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75AE" w14:textId="24A2CD2B" w:rsidR="006A4BB3" w:rsidRDefault="006A4BB3" w:rsidP="006A4BB3">
      <w:pPr>
        <w:pStyle w:val="Titel"/>
      </w:pPr>
      <w:r w:rsidRPr="006A4BB3">
        <w:t>Digitale Hochschulbildung für Menschen mit Behinderung</w:t>
      </w:r>
      <w:r w:rsidR="00462527">
        <w:t>en</w:t>
      </w:r>
      <w:r w:rsidRPr="006A4BB3">
        <w:t xml:space="preserve"> – Chancen und Grenzen</w:t>
      </w:r>
    </w:p>
    <w:p w14:paraId="48A67DEA" w14:textId="1238A81B" w:rsidR="001114E2" w:rsidRPr="009E648B" w:rsidRDefault="006A4BB3" w:rsidP="006A4BB3">
      <w:pPr>
        <w:pStyle w:val="Author"/>
        <w:rPr>
          <w:lang w:val="en-US"/>
        </w:rPr>
      </w:pPr>
      <w:r w:rsidRPr="009E648B">
        <w:rPr>
          <w:lang w:val="en-US"/>
        </w:rPr>
        <w:t xml:space="preserve">Vincent Groff </w:t>
      </w:r>
      <w:r w:rsidR="005F6913" w:rsidRPr="009E648B">
        <w:rPr>
          <w:lang w:val="en-US"/>
        </w:rPr>
        <w:t>und</w:t>
      </w:r>
      <w:r w:rsidRPr="009E648B">
        <w:rPr>
          <w:lang w:val="en-US"/>
        </w:rPr>
        <w:t xml:space="preserve"> Andrea C. Samson</w:t>
      </w:r>
    </w:p>
    <w:p w14:paraId="42971DB7" w14:textId="7DC35234" w:rsidR="006A4BB3" w:rsidRDefault="006A4BB3" w:rsidP="006A4BB3">
      <w:pPr>
        <w:pStyle w:val="Abstract"/>
      </w:pPr>
      <w:r w:rsidRPr="006A4BB3">
        <w:t>Zusammenfassung</w:t>
      </w:r>
      <w:r>
        <w:br/>
      </w:r>
      <w:r w:rsidRPr="006A4BB3">
        <w:t xml:space="preserve">Die Digitalisierung hat das Fernstudium revolutioniert und ermöglicht flexibles, ortsunabhängiges Lernen. Fernunterricht nutzt Technologie, um Bildung für jene zugänglich zu machen, die </w:t>
      </w:r>
      <w:r w:rsidR="39290737">
        <w:t>konventionelle</w:t>
      </w:r>
      <w:r w:rsidRPr="006A4BB3">
        <w:t xml:space="preserve"> Bildungswege nicht nutzen können. Dies </w:t>
      </w:r>
      <w:r w:rsidR="00C745BF">
        <w:t>betrifft</w:t>
      </w:r>
      <w:r w:rsidR="00C745BF" w:rsidRPr="006A4BB3">
        <w:t xml:space="preserve"> </w:t>
      </w:r>
      <w:r w:rsidRPr="006A4BB3">
        <w:t xml:space="preserve">Berufstätige, Menschen mit familiären Verpflichtungen </w:t>
      </w:r>
      <w:r w:rsidR="008B7B15">
        <w:t xml:space="preserve">sowie Personen mit </w:t>
      </w:r>
      <w:r w:rsidRPr="006A4BB3">
        <w:t xml:space="preserve">eingeschränkter Mobilität oder Behinderungen. Die </w:t>
      </w:r>
      <w:r w:rsidR="008A3934">
        <w:t>«</w:t>
      </w:r>
      <w:r w:rsidRPr="006A4BB3">
        <w:t>FernUni Schweiz</w:t>
      </w:r>
      <w:r w:rsidR="008A3934">
        <w:t>»</w:t>
      </w:r>
      <w:r w:rsidRPr="006A4BB3">
        <w:t xml:space="preserve"> exemplifiziert modernes Fernstudium mit asynchronen Lernphasen, Videokonferenzen und Remote-Prüfungen. Dieser Beitrag untersucht Chancen und Grenzen des Fernstudiums für Menschen mit </w:t>
      </w:r>
      <w:r w:rsidR="005724E4">
        <w:t>Behinderungen</w:t>
      </w:r>
      <w:r w:rsidRPr="006A4BB3">
        <w:t xml:space="preserve"> im Kontext digitaler Inklusion. </w:t>
      </w:r>
      <w:r w:rsidR="00FB64B6">
        <w:t xml:space="preserve">Zudem werden Empfehlungen für Politik und Praxis formuliert, die </w:t>
      </w:r>
      <w:r w:rsidR="00FB64B6">
        <w:rPr>
          <w:lang w:eastAsia="en-GB"/>
        </w:rPr>
        <w:t xml:space="preserve">Institutionen dabei helfen können, inklusive </w:t>
      </w:r>
      <w:r w:rsidR="00FB64B6">
        <w:rPr>
          <w:noProof/>
          <w:lang w:eastAsia="en-GB"/>
        </w:rPr>
        <w:t>Lernumgebungen</w:t>
      </w:r>
      <w:r w:rsidR="00FB64B6">
        <w:rPr>
          <w:lang w:eastAsia="en-GB"/>
        </w:rPr>
        <w:t xml:space="preserve"> zu schaffen</w:t>
      </w:r>
      <w:r w:rsidR="00FB64B6">
        <w:t>.</w:t>
      </w:r>
    </w:p>
    <w:p w14:paraId="614D0A08" w14:textId="123C579C" w:rsidR="009520FF" w:rsidRPr="0079033A" w:rsidRDefault="006A4BB3" w:rsidP="009520FF">
      <w:pPr>
        <w:pStyle w:val="Abstract"/>
        <w:rPr>
          <w:lang w:val="fr-CH"/>
        </w:rPr>
      </w:pPr>
      <w:r w:rsidRPr="009520FF">
        <w:rPr>
          <w:lang w:val="fr-CH"/>
        </w:rPr>
        <w:t>Résumé</w:t>
      </w:r>
      <w:r w:rsidR="009520FF" w:rsidRPr="009520FF">
        <w:rPr>
          <w:lang w:val="fr-CH"/>
        </w:rPr>
        <w:br/>
        <w:t xml:space="preserve">La numérisation a révolutionné l’enseignement à distance et permet un apprentissage flexible quel que soit le lieu. </w:t>
      </w:r>
      <w:r w:rsidR="009520FF" w:rsidRPr="0079033A">
        <w:rPr>
          <w:lang w:val="fr-CH"/>
        </w:rPr>
        <w:t>L’enseignement à distance utilise la technologie pour rendre l’éducation accessible à celles et ceux qui ne peuvent pas utiliser les voies d’enseignement conventionnelles. Cela concerne les personnes actives, celles ayant des obligations familiales ainsi que les personnes à mobilité réduite ou en situation de handicap. « UniDistance Suisse » illustre l’enseignement moderne à distance avec des phases d’apprentissage asynchrones, des vidéoconférences et des examens à distance. Cet article examine les chances et les limites des études à distance pour les personnes en situation de handicap dans le contexte de l’inclusion numérique. En outre, il formule des recommandations pour la politique et la pratique, qui peuvent aider les institutions à créer des environnements d’apprentissage inclusifs.</w:t>
      </w:r>
    </w:p>
    <w:p w14:paraId="50C85833" w14:textId="4F78E322" w:rsidR="00EA4676" w:rsidRPr="00273BBE" w:rsidRDefault="00EA4676" w:rsidP="006A4BB3">
      <w:pPr>
        <w:pStyle w:val="Textkrper3"/>
        <w:rPr>
          <w:lang w:val="fr-CH"/>
        </w:rPr>
      </w:pPr>
      <w:r w:rsidRPr="00273BBE">
        <w:rPr>
          <w:rStyle w:val="Fett"/>
          <w:rFonts w:cs="Open Sans SemiCondensed"/>
          <w:lang w:val="fr-CH"/>
        </w:rPr>
        <w:t>Keywords</w:t>
      </w:r>
      <w:r w:rsidRPr="00273BBE">
        <w:rPr>
          <w:lang w:val="fr-CH"/>
        </w:rPr>
        <w:t xml:space="preserve">: </w:t>
      </w:r>
      <w:r w:rsidR="0053628E" w:rsidRPr="00273BBE">
        <w:rPr>
          <w:lang w:val="fr-CH"/>
        </w:rPr>
        <w:t>Hochschule, Bildung, Fernstudium, Digitalisierung, Barrierefreiheit, Inklusion, Behinderung / haute école, formation, études à distance, numérisation, accessibilité, inclusion, handicap</w:t>
      </w:r>
    </w:p>
    <w:p w14:paraId="30EC8CC5" w14:textId="5AD394DC" w:rsidR="001D3BFB" w:rsidRPr="0079033A" w:rsidRDefault="00EA4676" w:rsidP="007B4390">
      <w:pPr>
        <w:pStyle w:val="Textkrper3"/>
        <w:rPr>
          <w:rFonts w:cs="Open Sans SemiCondensed"/>
          <w:bCs/>
          <w:iCs/>
          <w:color w:val="CF3649"/>
          <w:lang w:val="fr-CH"/>
        </w:rPr>
      </w:pPr>
      <w:r w:rsidRPr="0079033A">
        <w:rPr>
          <w:rStyle w:val="Fett"/>
          <w:rFonts w:cs="Open Sans SemiCondensed"/>
          <w:lang w:val="fr-CH"/>
        </w:rPr>
        <w:t>DOI</w:t>
      </w:r>
      <w:r w:rsidRPr="0079033A">
        <w:rPr>
          <w:rFonts w:cs="Open Sans SemiCondensed"/>
          <w:lang w:val="fr-CH"/>
        </w:rPr>
        <w:t xml:space="preserve">: </w:t>
      </w:r>
      <w:hyperlink r:id="rId11" w:history="1">
        <w:r w:rsidR="00B5478A" w:rsidRPr="00B113C4">
          <w:rPr>
            <w:rStyle w:val="Hyperlink"/>
            <w:rFonts w:cs="Open Sans SemiCondensed"/>
            <w:lang w:val="fr-CH"/>
          </w:rPr>
          <w:t>https://doi.org/10.57161/z2025-05-</w:t>
        </w:r>
        <w:r w:rsidR="00B5478A" w:rsidRPr="00B113C4">
          <w:rPr>
            <w:rStyle w:val="Hyperlink"/>
            <w:bCs w:val="0"/>
            <w:iCs w:val="0"/>
            <w:lang w:val="fr-CH"/>
          </w:rPr>
          <w:t>08</w:t>
        </w:r>
      </w:hyperlink>
      <w:r w:rsidR="00B5478A">
        <w:rPr>
          <w:rStyle w:val="Hyperlink"/>
          <w:bCs w:val="0"/>
          <w:iCs w:val="0"/>
          <w:lang w:val="fr-CH"/>
        </w:rPr>
        <w:t xml:space="preserve"> </w:t>
      </w:r>
    </w:p>
    <w:p w14:paraId="7DE13F26" w14:textId="3DF4D6B5" w:rsidR="001161D6" w:rsidRPr="0013195A" w:rsidRDefault="001161D6" w:rsidP="007B4390">
      <w:pPr>
        <w:pStyle w:val="Textkrper3"/>
      </w:pPr>
      <w:r w:rsidRPr="0013195A">
        <w:t xml:space="preserve">Schweizerische Zeitschrift für Heilpädagogik, Jg. </w:t>
      </w:r>
      <w:r w:rsidR="006A4BB3">
        <w:t>31</w:t>
      </w:r>
      <w:r w:rsidRPr="0013195A">
        <w:t xml:space="preserve">, </w:t>
      </w:r>
      <w:r w:rsidR="006A4BB3">
        <w:t>05</w:t>
      </w:r>
      <w:r w:rsidRPr="0013195A">
        <w:t>/</w:t>
      </w:r>
      <w:r w:rsidR="006A4BB3">
        <w:t>2025</w:t>
      </w:r>
    </w:p>
    <w:p w14:paraId="45408FFD" w14:textId="77777777" w:rsidR="000E6A66" w:rsidRPr="00153133" w:rsidRDefault="000E6A66" w:rsidP="007B4390">
      <w:pPr>
        <w:pStyle w:val="Textkrper3"/>
        <w:rPr>
          <w:lang w:val="fr-CH"/>
        </w:rPr>
      </w:pPr>
      <w:r w:rsidRPr="00153133">
        <w:rPr>
          <w:noProof/>
          <w:lang w:val="en-US"/>
        </w:rPr>
        <w:drawing>
          <wp:inline distT="0" distB="0" distL="0" distR="0" wp14:anchorId="1F588137" wp14:editId="2161D5BA">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8E0A810" w14:textId="1481B111" w:rsidR="001114E2" w:rsidRPr="003D1DD8" w:rsidRDefault="006A4BB3" w:rsidP="00855097">
      <w:pPr>
        <w:pStyle w:val="berschrift1"/>
      </w:pPr>
      <w:r w:rsidRPr="003D1DD8">
        <w:t>Einleitung</w:t>
      </w:r>
    </w:p>
    <w:p w14:paraId="142A1EF9" w14:textId="0543AA15" w:rsidR="006A4BB3" w:rsidRDefault="6AF0B824" w:rsidP="006A4BB3">
      <w:pPr>
        <w:pStyle w:val="Textkrper"/>
        <w:ind w:firstLine="0"/>
        <w:rPr>
          <w:lang w:eastAsia="en-GB"/>
        </w:rPr>
      </w:pPr>
      <w:r w:rsidRPr="32C38731">
        <w:rPr>
          <w:lang w:eastAsia="en-GB"/>
        </w:rPr>
        <w:t>Die Digitalisierung der Hochschulbildung hat den Zugang</w:t>
      </w:r>
      <w:r w:rsidR="26A8EFA3" w:rsidRPr="32C38731">
        <w:rPr>
          <w:lang w:eastAsia="en-GB"/>
        </w:rPr>
        <w:t xml:space="preserve"> zu Bildung erleichtert</w:t>
      </w:r>
      <w:r w:rsidRPr="32C38731">
        <w:rPr>
          <w:lang w:eastAsia="en-GB"/>
        </w:rPr>
        <w:t xml:space="preserve"> und die Lernflexibilität</w:t>
      </w:r>
      <w:r w:rsidR="26A8EFA3" w:rsidRPr="32C38731">
        <w:rPr>
          <w:lang w:eastAsia="en-GB"/>
        </w:rPr>
        <w:t xml:space="preserve"> </w:t>
      </w:r>
      <w:r w:rsidR="1825FCF1" w:rsidRPr="32C38731">
        <w:rPr>
          <w:lang w:eastAsia="en-GB"/>
        </w:rPr>
        <w:t>erhöht.</w:t>
      </w:r>
      <w:r w:rsidRPr="32C38731">
        <w:rPr>
          <w:lang w:eastAsia="en-GB"/>
        </w:rPr>
        <w:t xml:space="preserve"> Der Fernunterricht, der durch fortschrittliche digitale Tools </w:t>
      </w:r>
      <w:r w:rsidR="22C9832F" w:rsidRPr="32C38731">
        <w:rPr>
          <w:lang w:eastAsia="en-GB"/>
        </w:rPr>
        <w:t xml:space="preserve">unterstützt </w:t>
      </w:r>
      <w:r w:rsidRPr="32C38731">
        <w:rPr>
          <w:lang w:eastAsia="en-GB"/>
        </w:rPr>
        <w:t xml:space="preserve">wird, richtet sich an Studierende, die bei der Teilnahme an traditionellen Bildungsmodellen vor Herausforderungen stehen (Bayne et al., 2020). </w:t>
      </w:r>
      <w:r w:rsidR="08AD0AE0" w:rsidRPr="32C38731">
        <w:rPr>
          <w:lang w:eastAsia="en-GB"/>
        </w:rPr>
        <w:t>Davon</w:t>
      </w:r>
      <w:r w:rsidRPr="32C38731">
        <w:rPr>
          <w:lang w:eastAsia="en-GB"/>
        </w:rPr>
        <w:t xml:space="preserve"> profitieren Menschen mit Behinderungen erheblich, </w:t>
      </w:r>
      <w:r w:rsidR="003B7A7C">
        <w:rPr>
          <w:lang w:eastAsia="en-GB"/>
        </w:rPr>
        <w:t xml:space="preserve">sie </w:t>
      </w:r>
      <w:r w:rsidRPr="32C38731">
        <w:rPr>
          <w:lang w:eastAsia="en-GB"/>
        </w:rPr>
        <w:t>stossen aber auch auf Einschränkungen und Barrieren (MacKenzie et al., 202</w:t>
      </w:r>
      <w:r w:rsidR="56DA45C1" w:rsidRPr="32C38731">
        <w:rPr>
          <w:lang w:eastAsia="en-GB"/>
        </w:rPr>
        <w:t>1</w:t>
      </w:r>
      <w:r w:rsidRPr="32C38731">
        <w:rPr>
          <w:lang w:eastAsia="en-GB"/>
        </w:rPr>
        <w:t xml:space="preserve">; Moisey, 2004). In diesem Artikel werden </w:t>
      </w:r>
      <w:r w:rsidR="29F5771B" w:rsidRPr="32C38731">
        <w:rPr>
          <w:lang w:eastAsia="en-GB"/>
        </w:rPr>
        <w:t xml:space="preserve">erstens </w:t>
      </w:r>
      <w:r w:rsidRPr="32C38731">
        <w:rPr>
          <w:lang w:eastAsia="en-GB"/>
        </w:rPr>
        <w:t xml:space="preserve">die Chancen und Herausforderungen der digitalen Hochschulbildung für Menschen mit Behinderungen </w:t>
      </w:r>
      <w:r w:rsidR="48651A32" w:rsidRPr="32C38731">
        <w:rPr>
          <w:lang w:eastAsia="en-GB"/>
        </w:rPr>
        <w:t>untersucht</w:t>
      </w:r>
      <w:r w:rsidR="29F5771B" w:rsidRPr="32C38731">
        <w:rPr>
          <w:lang w:eastAsia="en-GB"/>
        </w:rPr>
        <w:t>. Zweitens wird</w:t>
      </w:r>
      <w:r w:rsidR="00E10FB9" w:rsidRPr="32C38731">
        <w:rPr>
          <w:lang w:eastAsia="en-GB"/>
        </w:rPr>
        <w:t xml:space="preserve"> </w:t>
      </w:r>
      <w:r w:rsidR="2E9FE181" w:rsidRPr="32C38731">
        <w:rPr>
          <w:lang w:eastAsia="en-GB"/>
        </w:rPr>
        <w:t xml:space="preserve">die </w:t>
      </w:r>
      <w:r w:rsidRPr="32C38731">
        <w:rPr>
          <w:lang w:eastAsia="en-GB"/>
        </w:rPr>
        <w:t xml:space="preserve">Rolle </w:t>
      </w:r>
      <w:r w:rsidR="29F5771B" w:rsidRPr="32C38731">
        <w:rPr>
          <w:lang w:eastAsia="en-GB"/>
        </w:rPr>
        <w:t>der digitalen</w:t>
      </w:r>
      <w:r w:rsidR="2E9FE181" w:rsidRPr="32C38731">
        <w:rPr>
          <w:lang w:eastAsia="en-GB"/>
        </w:rPr>
        <w:t xml:space="preserve"> Hochschulbildung </w:t>
      </w:r>
      <w:r w:rsidRPr="32C38731">
        <w:rPr>
          <w:lang w:eastAsia="en-GB"/>
        </w:rPr>
        <w:t xml:space="preserve">bei der Förderung von Gleichberechtigung und Inklusion </w:t>
      </w:r>
      <w:r w:rsidR="037EFF1D" w:rsidRPr="32C38731">
        <w:rPr>
          <w:lang w:eastAsia="en-GB"/>
        </w:rPr>
        <w:t>beleuchtet</w:t>
      </w:r>
      <w:r w:rsidRPr="32C38731">
        <w:rPr>
          <w:lang w:eastAsia="en-GB"/>
        </w:rPr>
        <w:t>.</w:t>
      </w:r>
    </w:p>
    <w:p w14:paraId="304AB096" w14:textId="7AE5400E" w:rsidR="006A4BB3" w:rsidRDefault="006A4BB3" w:rsidP="006A4BB3">
      <w:pPr>
        <w:pStyle w:val="berschrift1"/>
        <w:rPr>
          <w:lang w:eastAsia="en-GB"/>
        </w:rPr>
      </w:pPr>
      <w:r>
        <w:rPr>
          <w:lang w:eastAsia="en-GB"/>
        </w:rPr>
        <w:t>Definition von Fernunterricht</w:t>
      </w:r>
    </w:p>
    <w:p w14:paraId="0AD8EB1E" w14:textId="2B39BD2B" w:rsidR="006A4BB3" w:rsidRDefault="006A4BB3" w:rsidP="00BF6CE8">
      <w:pPr>
        <w:pStyle w:val="Textkrper"/>
        <w:ind w:firstLine="0"/>
        <w:rPr>
          <w:lang w:eastAsia="en-GB"/>
        </w:rPr>
      </w:pPr>
      <w:r w:rsidRPr="11AC6B23">
        <w:rPr>
          <w:lang w:eastAsia="en-GB"/>
        </w:rPr>
        <w:t>Fernunterricht umfasst eine Vielzahl pädagogischer Praktiken</w:t>
      </w:r>
      <w:r w:rsidR="00C86D0A" w:rsidRPr="11AC6B23">
        <w:rPr>
          <w:lang w:eastAsia="en-GB"/>
        </w:rPr>
        <w:t>.</w:t>
      </w:r>
      <w:r w:rsidRPr="11AC6B23">
        <w:rPr>
          <w:lang w:eastAsia="en-GB"/>
        </w:rPr>
        <w:t xml:space="preserve"> </w:t>
      </w:r>
      <w:r w:rsidR="00C86D0A" w:rsidRPr="11AC6B23">
        <w:rPr>
          <w:lang w:eastAsia="en-GB"/>
        </w:rPr>
        <w:t>D</w:t>
      </w:r>
      <w:r w:rsidRPr="11AC6B23">
        <w:rPr>
          <w:lang w:eastAsia="en-GB"/>
        </w:rPr>
        <w:t>ie</w:t>
      </w:r>
      <w:r w:rsidR="00C86D0A" w:rsidRPr="11AC6B23">
        <w:rPr>
          <w:lang w:eastAsia="en-GB"/>
        </w:rPr>
        <w:t>se</w:t>
      </w:r>
      <w:r w:rsidRPr="11AC6B23">
        <w:rPr>
          <w:lang w:eastAsia="en-GB"/>
        </w:rPr>
        <w:t xml:space="preserve"> </w:t>
      </w:r>
      <w:r w:rsidR="00C86D0A" w:rsidRPr="11AC6B23">
        <w:rPr>
          <w:lang w:eastAsia="en-GB"/>
        </w:rPr>
        <w:t xml:space="preserve">zielen </w:t>
      </w:r>
      <w:r w:rsidRPr="11AC6B23">
        <w:rPr>
          <w:lang w:eastAsia="en-GB"/>
        </w:rPr>
        <w:t xml:space="preserve">darauf ab, </w:t>
      </w:r>
      <w:r w:rsidR="238C3446" w:rsidRPr="11AC6B23">
        <w:rPr>
          <w:lang w:eastAsia="en-GB"/>
        </w:rPr>
        <w:t>Studierende</w:t>
      </w:r>
      <w:r w:rsidR="00790DCF">
        <w:rPr>
          <w:lang w:eastAsia="en-GB"/>
        </w:rPr>
        <w:t>n</w:t>
      </w:r>
      <w:r w:rsidRPr="11AC6B23">
        <w:rPr>
          <w:lang w:eastAsia="en-GB"/>
        </w:rPr>
        <w:t xml:space="preserve">, die </w:t>
      </w:r>
      <w:r w:rsidR="00F94254" w:rsidRPr="11AC6B23">
        <w:rPr>
          <w:lang w:eastAsia="en-GB"/>
        </w:rPr>
        <w:t xml:space="preserve">auf unterschiedliche Art und Weise </w:t>
      </w:r>
      <w:r w:rsidRPr="11AC6B23">
        <w:rPr>
          <w:lang w:eastAsia="en-GB"/>
        </w:rPr>
        <w:t xml:space="preserve">von traditionellen Bildungseinrichtungen entfernt sind, </w:t>
      </w:r>
      <w:r w:rsidR="1DA660CC" w:rsidRPr="11AC6B23">
        <w:rPr>
          <w:lang w:eastAsia="en-GB"/>
        </w:rPr>
        <w:t>Wissen</w:t>
      </w:r>
      <w:r w:rsidRPr="11AC6B23">
        <w:rPr>
          <w:lang w:eastAsia="en-GB"/>
        </w:rPr>
        <w:t xml:space="preserve"> zu vermitteln. Obwohl die Definitionen variieren, werden oft die Rolle der Technologie und die Notwendigkeit, den unterschiedlichen Bedürfnis</w:t>
      </w:r>
      <w:r w:rsidRPr="11AC6B23">
        <w:rPr>
          <w:lang w:eastAsia="en-GB"/>
        </w:rPr>
        <w:lastRenderedPageBreak/>
        <w:t>sen der Lernenden gerecht zu werden</w:t>
      </w:r>
      <w:r w:rsidR="00895FAD" w:rsidRPr="11AC6B23">
        <w:rPr>
          <w:lang w:eastAsia="en-GB"/>
        </w:rPr>
        <w:t>,</w:t>
      </w:r>
      <w:r w:rsidRPr="11AC6B23">
        <w:rPr>
          <w:lang w:eastAsia="en-GB"/>
        </w:rPr>
        <w:t xml:space="preserve"> als Kernkomponenten betont (Moore, 2023). Technologisch gestützte Lernwerkzeuge wie Online-Plattformen, Videokonferenzplattformen und digitale Ressourcenarchive sind zu entscheidenden Bestandteilen dieses Modells geworden</w:t>
      </w:r>
      <w:r w:rsidR="00717C74" w:rsidRPr="11AC6B23">
        <w:rPr>
          <w:lang w:eastAsia="en-GB"/>
        </w:rPr>
        <w:t>. Denn</w:t>
      </w:r>
      <w:r w:rsidRPr="11AC6B23">
        <w:rPr>
          <w:lang w:eastAsia="en-GB"/>
        </w:rPr>
        <w:t xml:space="preserve"> sie ermöglichen</w:t>
      </w:r>
      <w:r w:rsidR="00717C74" w:rsidRPr="11AC6B23">
        <w:rPr>
          <w:lang w:eastAsia="en-GB"/>
        </w:rPr>
        <w:t xml:space="preserve"> es</w:t>
      </w:r>
      <w:r w:rsidRPr="11AC6B23">
        <w:rPr>
          <w:lang w:eastAsia="en-GB"/>
        </w:rPr>
        <w:t xml:space="preserve">, sich unabhängig von Ort und/oder Zeit mit den Kursmaterialien zu beschäftigen. Für Studierende mit Behinderungen hängt die </w:t>
      </w:r>
      <w:r w:rsidR="3E017881" w:rsidRPr="11AC6B23">
        <w:rPr>
          <w:lang w:eastAsia="en-GB"/>
        </w:rPr>
        <w:t>Brauchbar</w:t>
      </w:r>
      <w:r w:rsidRPr="11AC6B23">
        <w:rPr>
          <w:lang w:eastAsia="en-GB"/>
        </w:rPr>
        <w:t>keit dieser Werkzeuge jedoch von ihrer Zugänglichkeit und Anpassungsfähigkeit ab (MacKenzie et al., 202</w:t>
      </w:r>
      <w:r w:rsidR="004537FF" w:rsidRPr="11AC6B23">
        <w:rPr>
          <w:lang w:eastAsia="en-GB"/>
        </w:rPr>
        <w:t>1</w:t>
      </w:r>
      <w:r w:rsidRPr="11AC6B23">
        <w:rPr>
          <w:lang w:eastAsia="en-GB"/>
        </w:rPr>
        <w:t xml:space="preserve">). </w:t>
      </w:r>
    </w:p>
    <w:p w14:paraId="3EC08DA1" w14:textId="2A1E9A13" w:rsidR="006A4BB3" w:rsidRDefault="006A4BB3" w:rsidP="006A4BB3">
      <w:pPr>
        <w:pStyle w:val="berschrift1"/>
        <w:rPr>
          <w:lang w:eastAsia="en-GB"/>
        </w:rPr>
      </w:pPr>
      <w:r>
        <w:rPr>
          <w:lang w:eastAsia="en-GB"/>
        </w:rPr>
        <w:t xml:space="preserve">Fernstudium in der Schweiz </w:t>
      </w:r>
      <w:r w:rsidR="00B27CC9">
        <w:rPr>
          <w:lang w:eastAsia="en-GB"/>
        </w:rPr>
        <w:t>–</w:t>
      </w:r>
      <w:r>
        <w:rPr>
          <w:lang w:eastAsia="en-GB"/>
        </w:rPr>
        <w:t xml:space="preserve"> </w:t>
      </w:r>
      <w:r w:rsidR="0051633E">
        <w:rPr>
          <w:lang w:eastAsia="en-GB"/>
        </w:rPr>
        <w:t>«</w:t>
      </w:r>
      <w:r>
        <w:rPr>
          <w:lang w:eastAsia="en-GB"/>
        </w:rPr>
        <w:t>FernUni Schweiz</w:t>
      </w:r>
      <w:r w:rsidR="0051633E">
        <w:rPr>
          <w:lang w:eastAsia="en-GB"/>
        </w:rPr>
        <w:t>»</w:t>
      </w:r>
      <w:r>
        <w:rPr>
          <w:lang w:eastAsia="en-GB"/>
        </w:rPr>
        <w:t xml:space="preserve"> </w:t>
      </w:r>
    </w:p>
    <w:p w14:paraId="1A286450" w14:textId="6E0F53AB" w:rsidR="009E7F56" w:rsidRDefault="6AF0B824" w:rsidP="00625118">
      <w:pPr>
        <w:pStyle w:val="Textkrper"/>
        <w:ind w:firstLine="0"/>
      </w:pPr>
      <w:r>
        <w:t xml:space="preserve">Die </w:t>
      </w:r>
      <w:r w:rsidRPr="32C38731">
        <w:rPr>
          <w:i/>
          <w:iCs/>
        </w:rPr>
        <w:t>FernUni Schweiz</w:t>
      </w:r>
      <w:r>
        <w:t xml:space="preserve">, Vollmitglied der </w:t>
      </w:r>
      <w:r w:rsidRPr="32C38731">
        <w:rPr>
          <w:i/>
          <w:iCs/>
        </w:rPr>
        <w:t>European Association of Distance Teaching Universities</w:t>
      </w:r>
      <w:r>
        <w:t xml:space="preserve"> (EADTU), ist die einzige anerkannte Fernuniversität in der Schweiz. Ihr flexibles, </w:t>
      </w:r>
      <w:r w:rsidR="0D77C528">
        <w:t>personen</w:t>
      </w:r>
      <w:r>
        <w:t>zentriertes Modell basiert auf der Idee asynchroner</w:t>
      </w:r>
      <w:r w:rsidR="1825FCF1">
        <w:t xml:space="preserve"> </w:t>
      </w:r>
      <w:r>
        <w:t xml:space="preserve">und synchroner Sequenzen, die beide durch digitale Tools unterstützt werden. </w:t>
      </w:r>
      <w:r w:rsidR="032437A9">
        <w:t>In asynchronen Lernsequenzen erhalten die Studierenden geplante Aktivitäten, die sie selbstständig durchführen. Währenddessen nehmen Studierende in synchronen Sequenzen an Besprechungen mit den Lehrteams teil.</w:t>
      </w:r>
      <w:r w:rsidR="2A0EC8F9">
        <w:t xml:space="preserve"> Die Lehrteams bestehen aus Professor:innen</w:t>
      </w:r>
      <w:r w:rsidR="6A8DA631">
        <w:t xml:space="preserve">, </w:t>
      </w:r>
      <w:r w:rsidR="2A0EC8F9">
        <w:t xml:space="preserve">Lehrbeauftragten und Assistierenden. </w:t>
      </w:r>
      <w:r w:rsidR="5548D380">
        <w:t>Videokonferenzen mit Lehrteams finden regelmässig statt, sind aber nicht in allen Kursen obligatorisch</w:t>
      </w:r>
      <w:r w:rsidR="3EF16096">
        <w:t>.</w:t>
      </w:r>
    </w:p>
    <w:p w14:paraId="51CDE4E4" w14:textId="24A2823C" w:rsidR="006A4BB3" w:rsidRPr="008919AD" w:rsidRDefault="6AF0B824" w:rsidP="00625118">
      <w:pPr>
        <w:pStyle w:val="Textkrper"/>
      </w:pPr>
      <w:r>
        <w:t xml:space="preserve">Die Lernmaterialien sind </w:t>
      </w:r>
      <w:r w:rsidR="6AF83EE7">
        <w:t>in</w:t>
      </w:r>
      <w:r>
        <w:t xml:space="preserve"> Themen gegliedert und über die Plattform des </w:t>
      </w:r>
      <w:r w:rsidRPr="32C38731">
        <w:rPr>
          <w:i/>
          <w:iCs/>
        </w:rPr>
        <w:t>Learning Management Systems</w:t>
      </w:r>
      <w:r>
        <w:t xml:space="preserve"> (LMS) jederzeit zugänglich. </w:t>
      </w:r>
      <w:r w:rsidR="089C44BD">
        <w:t xml:space="preserve">Die Arbeit in Gruppen wird </w:t>
      </w:r>
      <w:r>
        <w:t xml:space="preserve">gefördert, </w:t>
      </w:r>
      <w:r w:rsidR="089C44BD">
        <w:t xml:space="preserve">damit Lernende miteinander in Kontakt treten und selbstständig </w:t>
      </w:r>
      <w:r>
        <w:t xml:space="preserve">Lerngruppen </w:t>
      </w:r>
      <w:r w:rsidR="089C44BD">
        <w:t xml:space="preserve">bilden. Damit wird </w:t>
      </w:r>
      <w:r>
        <w:t xml:space="preserve">das Zugehörigkeitsgefühl </w:t>
      </w:r>
      <w:r w:rsidR="089C44BD">
        <w:t>gestärkt.</w:t>
      </w:r>
      <w:r>
        <w:t xml:space="preserve"> </w:t>
      </w:r>
    </w:p>
    <w:p w14:paraId="1339E2B8" w14:textId="298ABE19" w:rsidR="006A4BB3" w:rsidRPr="008919AD" w:rsidRDefault="00E878E8" w:rsidP="00625118">
      <w:pPr>
        <w:pStyle w:val="Textkrper"/>
      </w:pPr>
      <w:r w:rsidRPr="00117193">
        <w:rPr>
          <w:rFonts w:ascii="Open Sans SemiCondensed SemiCon" w:hAnsi="Open Sans SemiCondensed SemiCon"/>
          <w:noProof/>
        </w:rPr>
        <mc:AlternateContent>
          <mc:Choice Requires="wps">
            <w:drawing>
              <wp:anchor distT="45720" distB="45720" distL="46990" distR="46990" simplePos="0" relativeHeight="251658241" behindDoc="0" locked="0" layoutInCell="1" allowOverlap="0" wp14:anchorId="1C7535A0" wp14:editId="77537FA0">
                <wp:simplePos x="0" y="0"/>
                <wp:positionH relativeFrom="page">
                  <wp:posOffset>0</wp:posOffset>
                </wp:positionH>
                <wp:positionV relativeFrom="paragraph">
                  <wp:posOffset>633730</wp:posOffset>
                </wp:positionV>
                <wp:extent cx="5128260" cy="439420"/>
                <wp:effectExtent l="0" t="0" r="0" b="0"/>
                <wp:wrapTopAndBottom/>
                <wp:docPr id="680668921" name="Textfeld 680668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39420"/>
                        </a:xfrm>
                        <a:prstGeom prst="rect">
                          <a:avLst/>
                        </a:prstGeom>
                        <a:noFill/>
                        <a:ln w="9525">
                          <a:noFill/>
                          <a:miter lim="800000"/>
                          <a:headEnd/>
                          <a:tailEnd/>
                        </a:ln>
                      </wps:spPr>
                      <wps:txbx>
                        <w:txbxContent>
                          <w:p w14:paraId="5F289780" w14:textId="63D961B1" w:rsidR="00104C25" w:rsidRPr="00704ECB" w:rsidRDefault="00704ECB" w:rsidP="00104C25">
                            <w:pPr>
                              <w:pStyle w:val="Hervorhebung1"/>
                              <w:rPr>
                                <w:lang w:val="de-DE"/>
                              </w:rPr>
                            </w:pPr>
                            <w:r>
                              <w:rPr>
                                <w:lang w:val="de-DE" w:eastAsia="en-GB"/>
                              </w:rPr>
                              <w:t>Die FernUni Schweiz ist die einzige anerkannte Fernuniversität</w:t>
                            </w:r>
                            <w:r w:rsidR="000D1943">
                              <w:rPr>
                                <w:lang w:val="de-DE" w:eastAsia="en-GB"/>
                              </w:rPr>
                              <w:t xml:space="preserve"> </w:t>
                            </w:r>
                            <w:r w:rsidR="0065228E" w:rsidRPr="004522AF">
                              <w:br/>
                            </w:r>
                            <w:r w:rsidR="000D1943">
                              <w:rPr>
                                <w:lang w:val="de-DE" w:eastAsia="en-GB"/>
                              </w:rPr>
                              <w:t xml:space="preserve">in der Schweiz.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535A0" id="_x0000_t202" coordsize="21600,21600" o:spt="202" path="m,l,21600r21600,l21600,xe">
                <v:stroke joinstyle="miter"/>
                <v:path gradientshapeok="t" o:connecttype="rect"/>
              </v:shapetype>
              <v:shape id="Textfeld 680668921" o:spid="_x0000_s1026" type="#_x0000_t202" alt="&quot;&quot;" style="position:absolute;left:0;text-align:left;margin-left:0;margin-top:49.9pt;width:403.8pt;height:34.6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" o:allowoverlap="f" filled="f" stroked="f">
                <v:textbox inset="29mm,,2.5mm">
                  <w:txbxContent>
                    <w:p w14:paraId="5F289780" w14:textId="63D961B1" w:rsidR="00104C25" w:rsidRPr="00704ECB" w:rsidRDefault="00704ECB" w:rsidP="00104C25">
                      <w:pPr>
                        <w:pStyle w:val="Hervorhebung1"/>
                        <w:rPr>
                          <w:lang w:val="de-DE"/>
                        </w:rPr>
                      </w:pPr>
                      <w:r>
                        <w:rPr>
                          <w:lang w:val="de-DE" w:eastAsia="en-GB"/>
                        </w:rPr>
                        <w:t xml:space="preserve">Die </w:t>
                      </w:r>
                      <w:proofErr w:type="spellStart"/>
                      <w:r>
                        <w:rPr>
                          <w:lang w:val="de-DE" w:eastAsia="en-GB"/>
                        </w:rPr>
                        <w:t>FernUni</w:t>
                      </w:r>
                      <w:proofErr w:type="spellEnd"/>
                      <w:r>
                        <w:rPr>
                          <w:lang w:val="de-DE" w:eastAsia="en-GB"/>
                        </w:rPr>
                        <w:t xml:space="preserve"> Schweiz ist die einzige anerkannte Fernuniversität</w:t>
                      </w:r>
                      <w:r w:rsidR="000D1943">
                        <w:rPr>
                          <w:lang w:val="de-DE" w:eastAsia="en-GB"/>
                        </w:rPr>
                        <w:t xml:space="preserve"> </w:t>
                      </w:r>
                      <w:r w:rsidR="0065228E" w:rsidRPr="004522AF">
                        <w:br/>
                      </w:r>
                      <w:r w:rsidR="000D1943">
                        <w:rPr>
                          <w:lang w:val="de-DE" w:eastAsia="en-GB"/>
                        </w:rPr>
                        <w:t xml:space="preserve">in der Schweiz. </w:t>
                      </w:r>
                    </w:p>
                  </w:txbxContent>
                </v:textbox>
                <w10:wrap type="topAndBottom" anchorx="page"/>
              </v:shape>
            </w:pict>
          </mc:Fallback>
        </mc:AlternateContent>
      </w:r>
      <w:r w:rsidR="006A4BB3" w:rsidRPr="008919AD">
        <w:t xml:space="preserve">Die </w:t>
      </w:r>
      <w:r w:rsidR="00B27941">
        <w:t xml:space="preserve">Studierenden </w:t>
      </w:r>
      <w:r w:rsidR="005C0879">
        <w:t>können</w:t>
      </w:r>
      <w:r w:rsidR="00B27941">
        <w:t xml:space="preserve"> </w:t>
      </w:r>
      <w:r w:rsidR="00C62CA3">
        <w:t>untereinander</w:t>
      </w:r>
      <w:r w:rsidR="00E960B6">
        <w:t xml:space="preserve"> </w:t>
      </w:r>
      <w:r w:rsidR="00B27941">
        <w:t xml:space="preserve">oder </w:t>
      </w:r>
      <w:r w:rsidR="00D27506">
        <w:t xml:space="preserve">mit den </w:t>
      </w:r>
      <w:r w:rsidR="006A4BB3" w:rsidRPr="008919AD">
        <w:t xml:space="preserve">Lehrteams </w:t>
      </w:r>
      <w:r w:rsidR="00D27506">
        <w:t xml:space="preserve">Kontakt aufnehmen </w:t>
      </w:r>
      <w:r w:rsidR="006A4BB3" w:rsidRPr="008919AD">
        <w:t>über Foren, private Nachrichten auf dem LMS</w:t>
      </w:r>
      <w:r w:rsidR="00972AB2" w:rsidRPr="008919AD">
        <w:t xml:space="preserve"> und</w:t>
      </w:r>
      <w:r w:rsidR="006A4BB3" w:rsidRPr="008919AD">
        <w:t xml:space="preserve"> </w:t>
      </w:r>
      <w:r w:rsidR="125B31E2" w:rsidRPr="008919AD">
        <w:t xml:space="preserve">via </w:t>
      </w:r>
      <w:r w:rsidR="006A4BB3" w:rsidRPr="008919AD">
        <w:t>E-Mail. Von der Einschreibung der Studierenden bis hin zu den Prüfungen wird fast alles online organisiert</w:t>
      </w:r>
      <w:r w:rsidR="00A56027" w:rsidRPr="008919AD">
        <w:t>. D</w:t>
      </w:r>
      <w:r w:rsidR="006A4BB3" w:rsidRPr="008919AD">
        <w:t xml:space="preserve">ie am Ende des Studiums verliehenen Abschlüsse </w:t>
      </w:r>
      <w:r w:rsidR="009A0F59" w:rsidRPr="008919AD">
        <w:t>sind schweizweit</w:t>
      </w:r>
      <w:r w:rsidR="006A4BB3" w:rsidRPr="008919AD">
        <w:t xml:space="preserve"> und international anerkannt. </w:t>
      </w:r>
    </w:p>
    <w:p w14:paraId="2EBB686A" w14:textId="52104E37" w:rsidR="006A4BB3" w:rsidRDefault="006A4BB3" w:rsidP="006A4BB3">
      <w:pPr>
        <w:pStyle w:val="berschrift1"/>
        <w:rPr>
          <w:lang w:eastAsia="en-GB"/>
        </w:rPr>
      </w:pPr>
      <w:r>
        <w:rPr>
          <w:lang w:eastAsia="en-GB"/>
        </w:rPr>
        <w:t>Chancen in der digitalen Bildung für Studierende mit Behinderung</w:t>
      </w:r>
      <w:r w:rsidR="00972AB2">
        <w:rPr>
          <w:lang w:eastAsia="en-GB"/>
        </w:rPr>
        <w:t>en</w:t>
      </w:r>
      <w:r>
        <w:rPr>
          <w:lang w:eastAsia="en-GB"/>
        </w:rPr>
        <w:t xml:space="preserve"> </w:t>
      </w:r>
    </w:p>
    <w:p w14:paraId="66A16D7E" w14:textId="3C30D941" w:rsidR="006A4BB3" w:rsidRDefault="006A4BB3" w:rsidP="006A4BB3">
      <w:pPr>
        <w:pStyle w:val="berschrift2"/>
        <w:rPr>
          <w:lang w:eastAsia="en-GB"/>
        </w:rPr>
      </w:pPr>
      <w:r>
        <w:rPr>
          <w:lang w:eastAsia="en-GB"/>
        </w:rPr>
        <w:t xml:space="preserve">Flexibilität und Zugänglichkeit </w:t>
      </w:r>
    </w:p>
    <w:p w14:paraId="59F26372" w14:textId="1C03E6A5" w:rsidR="006A4BB3" w:rsidRDefault="6AF0B824" w:rsidP="006C3931">
      <w:pPr>
        <w:pStyle w:val="Textkrper"/>
        <w:ind w:firstLine="0"/>
        <w:rPr>
          <w:lang w:eastAsia="en-GB"/>
        </w:rPr>
      </w:pPr>
      <w:r w:rsidRPr="32C38731">
        <w:rPr>
          <w:lang w:eastAsia="en-GB"/>
        </w:rPr>
        <w:t xml:space="preserve">Ein grosser Vorteil der digitalen Bildung für Studierende mit Behinderungen ist die ihr innewohnende Flexibilität. </w:t>
      </w:r>
      <w:r w:rsidR="57BF0D21" w:rsidRPr="32C38731">
        <w:rPr>
          <w:lang w:eastAsia="en-GB"/>
        </w:rPr>
        <w:t>Studierende können auf Materialien zugreifen und zu Zeiten am Unterricht teilnehmen, die ihren individuellen Bedürfnissen entsprechen</w:t>
      </w:r>
      <w:r w:rsidR="4943D7D0" w:rsidRPr="32C38731">
        <w:rPr>
          <w:lang w:eastAsia="en-GB"/>
        </w:rPr>
        <w:t>.</w:t>
      </w:r>
      <w:r w:rsidR="57BF0D21" w:rsidRPr="32C38731">
        <w:rPr>
          <w:lang w:eastAsia="en-GB"/>
        </w:rPr>
        <w:t xml:space="preserve"> </w:t>
      </w:r>
      <w:r w:rsidR="31AD112E" w:rsidRPr="32C38731">
        <w:rPr>
          <w:lang w:eastAsia="en-GB"/>
        </w:rPr>
        <w:t>Da</w:t>
      </w:r>
      <w:r w:rsidRPr="32C38731">
        <w:rPr>
          <w:lang w:eastAsia="en-GB"/>
        </w:rPr>
        <w:t xml:space="preserve">durch </w:t>
      </w:r>
      <w:r w:rsidR="31AD112E" w:rsidRPr="32C38731">
        <w:rPr>
          <w:lang w:eastAsia="en-GB"/>
        </w:rPr>
        <w:t xml:space="preserve">werden </w:t>
      </w:r>
      <w:r w:rsidRPr="32C38731">
        <w:rPr>
          <w:lang w:eastAsia="en-GB"/>
        </w:rPr>
        <w:t xml:space="preserve">Herausforderungen im Zusammenhang mit Mobilität, Müdigkeit oder anderen behinderungsbedingten </w:t>
      </w:r>
      <w:r>
        <w:t>Einschränkungen</w:t>
      </w:r>
      <w:r w:rsidRPr="32C38731">
        <w:rPr>
          <w:lang w:eastAsia="en-GB"/>
        </w:rPr>
        <w:t xml:space="preserve"> gemildert. Asynchrones Lernen hilft den Studierenden, sich in ihrem eigenen Tempo mit den Kursinhalten zu beschäftigen, </w:t>
      </w:r>
      <w:r w:rsidR="62CE615E" w:rsidRPr="32C38731">
        <w:rPr>
          <w:lang w:eastAsia="en-GB"/>
        </w:rPr>
        <w:t xml:space="preserve">was </w:t>
      </w:r>
      <w:r w:rsidRPr="32C38731">
        <w:rPr>
          <w:lang w:eastAsia="en-GB"/>
        </w:rPr>
        <w:t>Stress reduzier</w:t>
      </w:r>
      <w:r w:rsidR="62CE615E" w:rsidRPr="32C38731">
        <w:rPr>
          <w:lang w:eastAsia="en-GB"/>
        </w:rPr>
        <w:t>en</w:t>
      </w:r>
      <w:r w:rsidRPr="32C38731">
        <w:rPr>
          <w:lang w:eastAsia="en-GB"/>
        </w:rPr>
        <w:t xml:space="preserve"> und das Verständnis</w:t>
      </w:r>
      <w:r w:rsidR="545FB35B" w:rsidRPr="32C38731">
        <w:rPr>
          <w:lang w:eastAsia="en-GB"/>
        </w:rPr>
        <w:t xml:space="preserve"> des Lerninhalts</w:t>
      </w:r>
      <w:r w:rsidRPr="32C38731">
        <w:rPr>
          <w:lang w:eastAsia="en-GB"/>
        </w:rPr>
        <w:t xml:space="preserve"> verbesser</w:t>
      </w:r>
      <w:r w:rsidR="62CE615E" w:rsidRPr="32C38731">
        <w:rPr>
          <w:lang w:eastAsia="en-GB"/>
        </w:rPr>
        <w:t>n</w:t>
      </w:r>
      <w:r w:rsidRPr="32C38731">
        <w:rPr>
          <w:lang w:eastAsia="en-GB"/>
        </w:rPr>
        <w:t xml:space="preserve"> kann (Dahlstrom-Hakki et al., 2020). </w:t>
      </w:r>
    </w:p>
    <w:p w14:paraId="77A555D3" w14:textId="245DD7D4" w:rsidR="006A4BB3" w:rsidRDefault="006A4BB3" w:rsidP="5FC5DEE7">
      <w:pPr>
        <w:pStyle w:val="Textkrper"/>
        <w:rPr>
          <w:lang w:eastAsia="en-GB"/>
        </w:rPr>
      </w:pPr>
      <w:r w:rsidRPr="11AC6B23">
        <w:rPr>
          <w:lang w:eastAsia="en-GB"/>
        </w:rPr>
        <w:t xml:space="preserve">Darüber hinaus können digitale Plattformen an spezifische Bedürfnisse und Behinderungen angepasst werden. </w:t>
      </w:r>
      <w:r>
        <w:t>Bildschirmleseprogramme</w:t>
      </w:r>
      <w:r w:rsidRPr="11AC6B23">
        <w:rPr>
          <w:lang w:eastAsia="en-GB"/>
        </w:rPr>
        <w:t>, Untertitel, Spracherkennungssoftware</w:t>
      </w:r>
      <w:r w:rsidR="001D26E5" w:rsidRPr="11AC6B23">
        <w:rPr>
          <w:lang w:eastAsia="en-GB"/>
        </w:rPr>
        <w:t>s</w:t>
      </w:r>
      <w:r w:rsidRPr="11AC6B23">
        <w:rPr>
          <w:lang w:eastAsia="en-GB"/>
        </w:rPr>
        <w:t xml:space="preserve"> und alternative Eingabegeräte ermöglichen es Studierenden mit Seh-, Hör- oder motorischen Beeinträchtigungen, an Online-Kursen teilzunehmen. Diese Technologien veranschaulichen das Potenzial der digitalen Bildung, Lücken in traditionellen Lernumgebungen zu schliessen (Fernández-Batanero et al., 2022).</w:t>
      </w:r>
    </w:p>
    <w:p w14:paraId="1CDA7A2A" w14:textId="23F5F896" w:rsidR="006A4BB3" w:rsidRDefault="006A4BB3" w:rsidP="006A4BB3">
      <w:pPr>
        <w:pStyle w:val="berschrift2"/>
        <w:rPr>
          <w:lang w:eastAsia="en-GB"/>
        </w:rPr>
      </w:pPr>
      <w:r>
        <w:rPr>
          <w:lang w:eastAsia="en-GB"/>
        </w:rPr>
        <w:t xml:space="preserve">Personalisierte Lernerfahrungen </w:t>
      </w:r>
    </w:p>
    <w:p w14:paraId="3C480F01" w14:textId="3573171D" w:rsidR="006A4BB3" w:rsidRDefault="6AF0B824" w:rsidP="008A5901">
      <w:pPr>
        <w:pStyle w:val="Textkrper"/>
        <w:spacing w:before="0" w:after="264"/>
        <w:ind w:firstLine="0"/>
      </w:pPr>
      <w:r w:rsidRPr="32C38731">
        <w:rPr>
          <w:lang w:eastAsia="en-GB"/>
        </w:rPr>
        <w:t>Adaptive Lerntechnologien</w:t>
      </w:r>
      <w:r w:rsidR="277EB25A" w:rsidRPr="32C38731">
        <w:rPr>
          <w:lang w:eastAsia="en-GB"/>
        </w:rPr>
        <w:t xml:space="preserve"> und</w:t>
      </w:r>
      <w:r w:rsidRPr="32C38731">
        <w:rPr>
          <w:lang w:eastAsia="en-GB"/>
        </w:rPr>
        <w:t xml:space="preserve"> KI-gesteuerte Tools können Lehrteams dabei helfen, individuelle Lernmuster zu analysieren und </w:t>
      </w:r>
      <w:r w:rsidR="216C7A43" w:rsidRPr="32C38731">
        <w:rPr>
          <w:lang w:eastAsia="en-GB"/>
        </w:rPr>
        <w:t>Studierende</w:t>
      </w:r>
      <w:r w:rsidR="328EADC7" w:rsidRPr="32C38731">
        <w:rPr>
          <w:lang w:eastAsia="en-GB"/>
        </w:rPr>
        <w:t>n</w:t>
      </w:r>
      <w:r w:rsidR="6B84D6EF" w:rsidRPr="32C38731">
        <w:rPr>
          <w:lang w:eastAsia="en-GB"/>
        </w:rPr>
        <w:t xml:space="preserve"> an ihre Bedürfnisse angepasste Inhalte </w:t>
      </w:r>
      <w:r w:rsidR="6B84D6EF" w:rsidRPr="005C2CB9">
        <w:rPr>
          <w:rFonts w:asciiTheme="minorHAnsi" w:hAnsiTheme="minorHAnsi" w:cstheme="minorHAnsi"/>
          <w:lang w:eastAsia="en-GB"/>
        </w:rPr>
        <w:t>bereitzustellen</w:t>
      </w:r>
      <w:r w:rsidR="00B60C3E">
        <w:rPr>
          <w:rFonts w:asciiTheme="minorHAnsi" w:hAnsiTheme="minorHAnsi" w:cstheme="minorHAnsi"/>
          <w:lang w:eastAsia="en-GB"/>
        </w:rPr>
        <w:t>.</w:t>
      </w:r>
      <w:r w:rsidR="00B60C3E" w:rsidRPr="00B60C3E">
        <w:t xml:space="preserve"> </w:t>
      </w:r>
      <w:r w:rsidR="00B60C3E" w:rsidRPr="00B60C3E">
        <w:rPr>
          <w:rFonts w:asciiTheme="minorHAnsi" w:hAnsiTheme="minorHAnsi" w:cstheme="minorHAnsi"/>
          <w:lang w:eastAsia="en-GB"/>
        </w:rPr>
        <w:t xml:space="preserve">Auch pädagogische Fachkräfte können Lehrteams </w:t>
      </w:r>
      <w:r w:rsidR="00C638D6">
        <w:rPr>
          <w:rFonts w:asciiTheme="minorHAnsi" w:hAnsiTheme="minorHAnsi" w:cstheme="minorHAnsi"/>
          <w:lang w:eastAsia="en-GB"/>
        </w:rPr>
        <w:t>begleiten</w:t>
      </w:r>
      <w:r w:rsidR="00B60C3E" w:rsidRPr="00B60C3E">
        <w:rPr>
          <w:rFonts w:asciiTheme="minorHAnsi" w:hAnsiTheme="minorHAnsi" w:cstheme="minorHAnsi"/>
          <w:lang w:eastAsia="en-GB"/>
        </w:rPr>
        <w:t>. Sie arbeiten in sogenannten Unterrichtsunterstützungsdiensten. Für diese Tätigkeit benötigen sie einen Abschluss in Erziehungswissenschaften, Psychologie oder Pädagogik</w:t>
      </w:r>
      <w:r w:rsidR="007A1A5D">
        <w:rPr>
          <w:rFonts w:asciiTheme="minorHAnsi" w:hAnsiTheme="minorHAnsi" w:cstheme="minorHAnsi"/>
          <w:lang w:eastAsia="en-GB"/>
        </w:rPr>
        <w:t xml:space="preserve"> sowie</w:t>
      </w:r>
      <w:r w:rsidR="00B60C3E" w:rsidRPr="00B60C3E">
        <w:rPr>
          <w:rFonts w:asciiTheme="minorHAnsi" w:hAnsiTheme="minorHAnsi" w:cstheme="minorHAnsi"/>
          <w:lang w:eastAsia="en-GB"/>
        </w:rPr>
        <w:t xml:space="preserve"> eine passende Ausbildung. Diese </w:t>
      </w:r>
      <w:r w:rsidR="00B60C3E" w:rsidRPr="00B60C3E">
        <w:rPr>
          <w:rFonts w:asciiTheme="minorHAnsi" w:hAnsiTheme="minorHAnsi" w:cstheme="minorHAnsi"/>
          <w:lang w:eastAsia="en-GB"/>
        </w:rPr>
        <w:lastRenderedPageBreak/>
        <w:t>Fachkräfte helfen</w:t>
      </w:r>
      <w:r w:rsidR="00D6408A">
        <w:rPr>
          <w:rFonts w:asciiTheme="minorHAnsi" w:hAnsiTheme="minorHAnsi" w:cstheme="minorHAnsi"/>
          <w:lang w:eastAsia="en-GB"/>
        </w:rPr>
        <w:t>,</w:t>
      </w:r>
      <w:r w:rsidR="00B60C3E" w:rsidRPr="00B60C3E">
        <w:rPr>
          <w:rFonts w:asciiTheme="minorHAnsi" w:hAnsiTheme="minorHAnsi" w:cstheme="minorHAnsi"/>
          <w:lang w:eastAsia="en-GB"/>
        </w:rPr>
        <w:t xml:space="preserve"> </w:t>
      </w:r>
      <w:r w:rsidR="00D6408A" w:rsidRPr="00B60C3E">
        <w:rPr>
          <w:rFonts w:asciiTheme="minorHAnsi" w:hAnsiTheme="minorHAnsi" w:cstheme="minorHAnsi"/>
          <w:lang w:eastAsia="en-GB"/>
        </w:rPr>
        <w:t xml:space="preserve">Unterrichtsszenarien </w:t>
      </w:r>
      <w:r w:rsidR="00D6408A">
        <w:rPr>
          <w:rFonts w:asciiTheme="minorHAnsi" w:hAnsiTheme="minorHAnsi" w:cstheme="minorHAnsi"/>
          <w:lang w:eastAsia="en-GB"/>
        </w:rPr>
        <w:t>zu erstellen und</w:t>
      </w:r>
      <w:r w:rsidR="00B60C3E" w:rsidRPr="00B60C3E">
        <w:rPr>
          <w:rFonts w:asciiTheme="minorHAnsi" w:hAnsiTheme="minorHAnsi" w:cstheme="minorHAnsi"/>
          <w:lang w:eastAsia="en-GB"/>
        </w:rPr>
        <w:t xml:space="preserve"> entwickeln Aktivitäten, die auf den Lerninhalt abgestimmt sind.</w:t>
      </w:r>
      <w:r w:rsidR="73531D2C" w:rsidRPr="00A33D19">
        <w:rPr>
          <w:rFonts w:asciiTheme="minorHAnsi" w:hAnsiTheme="minorHAnsi" w:cstheme="minorHAnsi"/>
          <w:lang w:eastAsia="en-GB"/>
        </w:rPr>
        <w:t xml:space="preserve"> </w:t>
      </w:r>
      <w:r w:rsidRPr="32C38731">
        <w:rPr>
          <w:lang w:eastAsia="en-GB"/>
        </w:rPr>
        <w:t xml:space="preserve">(Gunawardena et al., 2024; O'Donnell et al., 2015). So </w:t>
      </w:r>
      <w:r w:rsidR="00AF06C6" w:rsidRPr="32C38731">
        <w:rPr>
          <w:lang w:eastAsia="en-GB"/>
        </w:rPr>
        <w:t xml:space="preserve">profitieren </w:t>
      </w:r>
      <w:r w:rsidRPr="32C38731">
        <w:rPr>
          <w:lang w:eastAsia="en-GB"/>
        </w:rPr>
        <w:t>beispielsweise Studierende mit kognitiven Problemen (z.</w:t>
      </w:r>
      <w:r w:rsidR="72CA7775" w:rsidRPr="32C38731">
        <w:rPr>
          <w:lang w:eastAsia="en-GB"/>
        </w:rPr>
        <w:t> </w:t>
      </w:r>
      <w:r w:rsidRPr="32C38731">
        <w:rPr>
          <w:lang w:eastAsia="en-GB"/>
        </w:rPr>
        <w:t xml:space="preserve">B. </w:t>
      </w:r>
      <w:r w:rsidR="41B37D0D" w:rsidRPr="32C38731">
        <w:rPr>
          <w:lang w:eastAsia="en-GB"/>
        </w:rPr>
        <w:t>Aufmerksamkeitsdefizit-/Hyperaktivitätsstörung</w:t>
      </w:r>
      <w:r w:rsidRPr="32C38731">
        <w:rPr>
          <w:lang w:eastAsia="en-GB"/>
        </w:rPr>
        <w:t>) von vereinfachten Benutzeroberflächen, Schritt-für-Schritt-Anleitungen oder interaktiven Modulen</w:t>
      </w:r>
      <w:r w:rsidR="1825FCF1" w:rsidRPr="32C38731">
        <w:rPr>
          <w:lang w:eastAsia="en-GB"/>
        </w:rPr>
        <w:t>.</w:t>
      </w:r>
      <w:r w:rsidRPr="32C38731">
        <w:rPr>
          <w:lang w:eastAsia="en-GB"/>
        </w:rPr>
        <w:t xml:space="preserve"> </w:t>
      </w:r>
      <w:r w:rsidR="41B37D0D" w:rsidRPr="32C38731">
        <w:rPr>
          <w:lang w:eastAsia="en-GB"/>
        </w:rPr>
        <w:t xml:space="preserve">Die Personalisierung von Plattformen bietet nicht nur das Potenzial, die </w:t>
      </w:r>
      <w:r w:rsidR="697A15BC" w:rsidRPr="32C38731">
        <w:rPr>
          <w:lang w:eastAsia="en-GB"/>
        </w:rPr>
        <w:t>akademischen</w:t>
      </w:r>
      <w:r w:rsidR="41B37D0D" w:rsidRPr="32C38731">
        <w:rPr>
          <w:lang w:eastAsia="en-GB"/>
        </w:rPr>
        <w:t xml:space="preserve"> Leistungen zu steigern, sondern kann auch das Selbstvertrauen und die Motivation der Studierenden nachhaltig stärken </w:t>
      </w:r>
      <w:r w:rsidRPr="32C38731">
        <w:rPr>
          <w:lang w:eastAsia="en-GB"/>
        </w:rPr>
        <w:t>(Sancenon et al., 2022).</w:t>
      </w:r>
    </w:p>
    <w:p w14:paraId="33746D5C" w14:textId="119DA5AE" w:rsidR="006A4BB3" w:rsidRDefault="006A4BB3" w:rsidP="006A4BB3">
      <w:pPr>
        <w:pStyle w:val="berschrift1"/>
        <w:rPr>
          <w:lang w:eastAsia="en-GB"/>
        </w:rPr>
      </w:pPr>
      <w:r>
        <w:rPr>
          <w:lang w:eastAsia="en-GB"/>
        </w:rPr>
        <w:t xml:space="preserve">Herausforderungen und Grenzen </w:t>
      </w:r>
    </w:p>
    <w:p w14:paraId="14942DA7" w14:textId="3DAC9D8E" w:rsidR="006A4BB3" w:rsidRDefault="006A4BB3" w:rsidP="006A4BB3">
      <w:pPr>
        <w:pStyle w:val="berschrift2"/>
        <w:rPr>
          <w:lang w:eastAsia="en-GB"/>
        </w:rPr>
      </w:pPr>
      <w:r>
        <w:rPr>
          <w:lang w:eastAsia="en-GB"/>
        </w:rPr>
        <w:t>Lücken in der Barrierefreiheit</w:t>
      </w:r>
    </w:p>
    <w:p w14:paraId="7B37DFCD" w14:textId="68C16511" w:rsidR="00DE561F" w:rsidRDefault="6AF0B824" w:rsidP="00DE561F">
      <w:pPr>
        <w:pStyle w:val="Textkrper"/>
        <w:ind w:firstLine="0"/>
      </w:pPr>
      <w:r>
        <w:t xml:space="preserve">Die Wirksamkeit digitaler Tools hängt von ihrer Zugänglichkeit ab. Viele Plattformen sind nicht auf universelle Zugänglichkeit ausgelegt, sodass Studierende mit Behinderungen </w:t>
      </w:r>
      <w:r w:rsidR="78A82ACC">
        <w:t xml:space="preserve">zuweilen </w:t>
      </w:r>
      <w:r>
        <w:t xml:space="preserve">Schwierigkeiten haben, sich zurechtzufinden. </w:t>
      </w:r>
      <w:r w:rsidR="1341B335">
        <w:t xml:space="preserve">Online-Inhalte (Plattformen </w:t>
      </w:r>
      <w:r w:rsidR="697A15BC">
        <w:t>oder</w:t>
      </w:r>
      <w:r w:rsidR="1341B335">
        <w:t xml:space="preserve"> Dokumente) sollten mehreren Richtlinien folgen, wie den </w:t>
      </w:r>
      <w:r w:rsidR="1341B335" w:rsidRPr="32C38731">
        <w:rPr>
          <w:i/>
          <w:iCs/>
        </w:rPr>
        <w:t>Web Content Accessibility Guidelines</w:t>
      </w:r>
      <w:r w:rsidR="1341B335">
        <w:t xml:space="preserve"> (WCAG</w:t>
      </w:r>
      <w:r w:rsidR="009468C6">
        <w:t xml:space="preserve">; </w:t>
      </w:r>
      <w:r w:rsidR="1341B335">
        <w:t xml:space="preserve">World Wide Web Consortium [W3C], 2024). Diese Richtlinien enthalten Dutzende </w:t>
      </w:r>
      <w:r w:rsidR="55B53940">
        <w:t>von technischen Punkten</w:t>
      </w:r>
      <w:r w:rsidR="1341B335">
        <w:t xml:space="preserve">, die kontrolliert werden </w:t>
      </w:r>
      <w:r w:rsidR="697A15BC">
        <w:t>sollten</w:t>
      </w:r>
      <w:r w:rsidR="1341B335">
        <w:t xml:space="preserve">, </w:t>
      </w:r>
      <w:r w:rsidR="67654700">
        <w:t>zum Beispiel</w:t>
      </w:r>
      <w:r w:rsidR="697A15BC">
        <w:t xml:space="preserve"> </w:t>
      </w:r>
      <w:r w:rsidR="1341B335">
        <w:t xml:space="preserve">um sicherzustellen, dass Inhalte für </w:t>
      </w:r>
      <w:r w:rsidR="69DC883F">
        <w:t>Screenreader</w:t>
      </w:r>
      <w:r w:rsidR="1341B335">
        <w:t xml:space="preserve"> lesbar</w:t>
      </w:r>
      <w:r w:rsidR="69DC883F">
        <w:t xml:space="preserve"> </w:t>
      </w:r>
      <w:r w:rsidR="1341B335">
        <w:t>sind.</w:t>
      </w:r>
      <w:r w:rsidR="1825FCF1">
        <w:t xml:space="preserve"> </w:t>
      </w:r>
    </w:p>
    <w:p w14:paraId="376CA5CA" w14:textId="73C7EEA9" w:rsidR="5FC5DEE7" w:rsidRPr="00DE561F" w:rsidRDefault="1E06BD0C" w:rsidP="00DE561F">
      <w:pPr>
        <w:pStyle w:val="Textkrper"/>
      </w:pPr>
      <w:r>
        <w:t>Häufige Probleme sind, dass Lehrteams</w:t>
      </w:r>
      <w:r w:rsidR="1BC873C4">
        <w:t xml:space="preserve"> und </w:t>
      </w:r>
      <w:r>
        <w:t>Studierende im Umgang mit den unterstützenden Technologien zu wenig begleitet werden</w:t>
      </w:r>
      <w:r w:rsidR="00FB421C">
        <w:t xml:space="preserve"> und</w:t>
      </w:r>
      <w:r>
        <w:t xml:space="preserve"> Benutzeroberflächen </w:t>
      </w:r>
      <w:r w:rsidR="37A7E729">
        <w:t xml:space="preserve">nicht optimal </w:t>
      </w:r>
      <w:r>
        <w:t>gestaltet sind</w:t>
      </w:r>
      <w:r w:rsidR="00FB421C">
        <w:t xml:space="preserve">. Oder es fehlen </w:t>
      </w:r>
      <w:r>
        <w:t xml:space="preserve">alternative Formate </w:t>
      </w:r>
      <w:r w:rsidR="1E4A7D0D">
        <w:t>für Kursmaterialien</w:t>
      </w:r>
      <w:r w:rsidR="59F29A02">
        <w:t xml:space="preserve"> wie beispielsweise</w:t>
      </w:r>
      <w:r w:rsidR="77DD967C">
        <w:t xml:space="preserve"> Audio- oder Videodateien anstelle von Texten und </w:t>
      </w:r>
      <w:r w:rsidR="77DD967C" w:rsidRPr="005574FA">
        <w:rPr>
          <w:i/>
          <w:iCs/>
        </w:rPr>
        <w:t>vice versa</w:t>
      </w:r>
      <w:r w:rsidR="59F29A02">
        <w:t xml:space="preserve"> oder</w:t>
      </w:r>
      <w:r w:rsidR="77DD967C">
        <w:t xml:space="preserve"> Alternativtexte zur Erklärung von Bildern, Tabellen oder Grafiken</w:t>
      </w:r>
      <w:r w:rsidR="1E4A7D0D">
        <w:t>.</w:t>
      </w:r>
      <w:r w:rsidR="1825FCF1">
        <w:t xml:space="preserve"> Lehrteams sollten mehr Schulungen zur Inklus</w:t>
      </w:r>
      <w:r w:rsidR="4B8E6990">
        <w:t>ion</w:t>
      </w:r>
      <w:r w:rsidR="6AF0B824">
        <w:t xml:space="preserve">, aber auch zu den vielfältigen Möglichkeiten (und Grenzen) von Technologien erhalten. </w:t>
      </w:r>
      <w:r w:rsidR="00703202">
        <w:t>Es gibt v</w:t>
      </w:r>
      <w:r w:rsidR="7EE26968" w:rsidRPr="00DE561F">
        <w:t>erschiedene Schulungen zu diesen Themen. Ein Beispiel ist die</w:t>
      </w:r>
      <w:r w:rsidR="006A4BB3" w:rsidRPr="00DE561F">
        <w:t xml:space="preserve"> </w:t>
      </w:r>
      <w:r w:rsidR="006A4BB3" w:rsidRPr="007D3CAB">
        <w:rPr>
          <w:i/>
        </w:rPr>
        <w:t>International Association of Accessibility Professionals</w:t>
      </w:r>
      <w:r w:rsidR="006A4BB3" w:rsidRPr="00DE561F">
        <w:t xml:space="preserve"> (IAAP</w:t>
      </w:r>
      <w:r w:rsidR="339A30ED" w:rsidRPr="00DE561F">
        <w:t>)</w:t>
      </w:r>
      <w:r w:rsidR="02EBC889" w:rsidRPr="00DE561F">
        <w:t xml:space="preserve">, </w:t>
      </w:r>
      <w:r w:rsidR="6D43CD4F" w:rsidRPr="00DE561F">
        <w:t>die verschiedene</w:t>
      </w:r>
      <w:r w:rsidR="006A4BB3" w:rsidRPr="00DE561F">
        <w:t xml:space="preserve"> Zertifizierungen </w:t>
      </w:r>
      <w:r w:rsidR="62464F5D" w:rsidRPr="00DE561F">
        <w:t>an</w:t>
      </w:r>
      <w:r w:rsidR="09EB773F" w:rsidRPr="00DE561F">
        <w:t>bietet</w:t>
      </w:r>
      <w:r w:rsidR="006A4BB3" w:rsidRPr="00DE561F">
        <w:t xml:space="preserve"> (International Association of Accessibility Professionals, </w:t>
      </w:r>
      <w:r w:rsidR="00FB421C">
        <w:t>o. J.</w:t>
      </w:r>
      <w:r w:rsidR="006A4BB3" w:rsidRPr="00DE561F">
        <w:t xml:space="preserve">). </w:t>
      </w:r>
      <w:r w:rsidR="20F0DB15" w:rsidRPr="00DE561F">
        <w:t>Diese Zertifizierungen beziehen sich auf theoretische (z.</w:t>
      </w:r>
      <w:r w:rsidR="00A759AA" w:rsidRPr="00DE561F">
        <w:t> </w:t>
      </w:r>
      <w:r w:rsidR="20F0DB15" w:rsidRPr="00DE561F">
        <w:t>B. verschiedene Theorien und Modelle von Behinderung</w:t>
      </w:r>
      <w:r w:rsidR="00A759AA" w:rsidRPr="00DE561F">
        <w:t>en</w:t>
      </w:r>
      <w:r w:rsidR="20F0DB15" w:rsidRPr="00DE561F">
        <w:t>) und technische Aspekte (z.</w:t>
      </w:r>
      <w:r w:rsidR="00A759AA" w:rsidRPr="00DE561F">
        <w:t> </w:t>
      </w:r>
      <w:r w:rsidR="20F0DB15" w:rsidRPr="00DE561F">
        <w:t xml:space="preserve">B. </w:t>
      </w:r>
      <w:r w:rsidR="00417290">
        <w:t xml:space="preserve">Sicherstellung der </w:t>
      </w:r>
      <w:r w:rsidR="20F0DB15" w:rsidRPr="00DE561F">
        <w:t>Zugänglichkeit eines Dokuments).</w:t>
      </w:r>
    </w:p>
    <w:p w14:paraId="340FABCD" w14:textId="1B07814A" w:rsidR="006A4BB3" w:rsidRDefault="00047467" w:rsidP="00DE561F">
      <w:pPr>
        <w:pStyle w:val="Textkrper"/>
        <w:rPr>
          <w:lang w:eastAsia="en-GB"/>
        </w:rPr>
      </w:pPr>
      <w:r w:rsidRPr="00117193">
        <w:rPr>
          <w:rFonts w:ascii="Open Sans SemiCondensed SemiCon" w:hAnsi="Open Sans SemiCondensed SemiCon"/>
          <w:noProof/>
        </w:rPr>
        <mc:AlternateContent>
          <mc:Choice Requires="wps">
            <w:drawing>
              <wp:anchor distT="45720" distB="45720" distL="46990" distR="46990" simplePos="0" relativeHeight="251658240" behindDoc="0" locked="0" layoutInCell="1" allowOverlap="0" wp14:anchorId="7C1C2823" wp14:editId="55B653EA">
                <wp:simplePos x="0" y="0"/>
                <wp:positionH relativeFrom="page">
                  <wp:posOffset>0</wp:posOffset>
                </wp:positionH>
                <wp:positionV relativeFrom="paragraph">
                  <wp:posOffset>1029188</wp:posOffset>
                </wp:positionV>
                <wp:extent cx="5128260" cy="521335"/>
                <wp:effectExtent l="0" t="0" r="0" b="0"/>
                <wp:wrapTopAndBottom/>
                <wp:docPr id="889527847" name="Textfeld 8895278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521335"/>
                        </a:xfrm>
                        <a:prstGeom prst="rect">
                          <a:avLst/>
                        </a:prstGeom>
                        <a:noFill/>
                        <a:ln w="9525">
                          <a:noFill/>
                          <a:miter lim="800000"/>
                          <a:headEnd/>
                          <a:tailEnd/>
                        </a:ln>
                      </wps:spPr>
                      <wps:txbx>
                        <w:txbxContent>
                          <w:p w14:paraId="6455CADA" w14:textId="57B90414" w:rsidR="009F79C2" w:rsidRPr="004B0AE6" w:rsidRDefault="006D2721" w:rsidP="009F79C2">
                            <w:pPr>
                              <w:pStyle w:val="Hervorhebung1"/>
                            </w:pPr>
                            <w:r>
                              <w:t xml:space="preserve">Die </w:t>
                            </w:r>
                            <w:r w:rsidRPr="32C38731">
                              <w:rPr>
                                <w:iCs/>
                              </w:rPr>
                              <w:t>FernUni Schweiz</w:t>
                            </w:r>
                            <w:r>
                              <w:t xml:space="preserve"> hat eine Arbeitsgruppe für Chancengerechtigkeit, Vielfalt, Inklusion und Barrierefreiheit eingerichtet.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C2823" id="Textfeld 889527847" o:spid="_x0000_s1027" type="#_x0000_t202" alt="&quot;&quot;" style="position:absolute;left:0;text-align:left;margin-left:0;margin-top:81.05pt;width:403.8pt;height:41.05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" o:allowoverlap="f" filled="f" stroked="f">
                <v:textbox inset="29mm,,2.5mm">
                  <w:txbxContent>
                    <w:p w14:paraId="6455CADA" w14:textId="57B90414" w:rsidR="009F79C2" w:rsidRPr="004B0AE6" w:rsidRDefault="006D2721" w:rsidP="009F79C2">
                      <w:pPr>
                        <w:pStyle w:val="Hervorhebung1"/>
                      </w:pPr>
                      <w:r>
                        <w:t xml:space="preserve">Die </w:t>
                      </w:r>
                      <w:proofErr w:type="spellStart"/>
                      <w:r w:rsidRPr="32C38731">
                        <w:rPr>
                          <w:iCs/>
                        </w:rPr>
                        <w:t>FernUni</w:t>
                      </w:r>
                      <w:proofErr w:type="spellEnd"/>
                      <w:r w:rsidRPr="32C38731">
                        <w:rPr>
                          <w:iCs/>
                        </w:rPr>
                        <w:t xml:space="preserve"> Schweiz</w:t>
                      </w:r>
                      <w:r>
                        <w:t xml:space="preserve"> hat eine Arbeitsgruppe für Chancengerechtigkeit, Vielfalt, Inklusion und Barrierefreiheit eingerichtet. </w:t>
                      </w:r>
                    </w:p>
                  </w:txbxContent>
                </v:textbox>
                <w10:wrap type="topAndBottom" anchorx="page"/>
              </v:shape>
            </w:pict>
          </mc:Fallback>
        </mc:AlternateContent>
      </w:r>
      <w:r w:rsidR="2790206C">
        <w:t>D</w:t>
      </w:r>
      <w:r w:rsidR="6AF0B824">
        <w:t xml:space="preserve">ie </w:t>
      </w:r>
      <w:r w:rsidR="6AF0B824" w:rsidRPr="32C38731">
        <w:rPr>
          <w:i/>
          <w:iCs/>
        </w:rPr>
        <w:t>FernUni Schweiz</w:t>
      </w:r>
      <w:r w:rsidR="6AF0B824">
        <w:t xml:space="preserve"> </w:t>
      </w:r>
      <w:r w:rsidR="424F772F">
        <w:t xml:space="preserve">hat </w:t>
      </w:r>
      <w:r w:rsidR="6AF0B824">
        <w:t>eine Arbeitsgruppe für Chancen</w:t>
      </w:r>
      <w:r w:rsidR="43C451C6">
        <w:t>gerechtigkeit</w:t>
      </w:r>
      <w:r w:rsidR="6AF0B824">
        <w:t>, Vielfalt, Inklusion und Barrierefreiheit (</w:t>
      </w:r>
      <w:r w:rsidR="0EBB0697">
        <w:t xml:space="preserve">auf Englisch </w:t>
      </w:r>
      <w:r w:rsidR="0EBB0697" w:rsidRPr="0048461F">
        <w:rPr>
          <w:i/>
          <w:iCs/>
        </w:rPr>
        <w:t>Equity</w:t>
      </w:r>
      <w:r w:rsidR="0EBB0697">
        <w:t xml:space="preserve">, </w:t>
      </w:r>
      <w:r w:rsidR="0EBB0697" w:rsidRPr="0048461F">
        <w:rPr>
          <w:i/>
          <w:iCs/>
        </w:rPr>
        <w:t>Diversity</w:t>
      </w:r>
      <w:r w:rsidR="0EBB0697">
        <w:t xml:space="preserve">, </w:t>
      </w:r>
      <w:r w:rsidR="0EBB0697" w:rsidRPr="0048461F">
        <w:rPr>
          <w:i/>
          <w:iCs/>
        </w:rPr>
        <w:t>Inclusion</w:t>
      </w:r>
      <w:r w:rsidR="0EBB0697">
        <w:t xml:space="preserve">, </w:t>
      </w:r>
      <w:r w:rsidR="0EBB0697" w:rsidRPr="0048461F">
        <w:rPr>
          <w:i/>
          <w:iCs/>
        </w:rPr>
        <w:t>Accessibility</w:t>
      </w:r>
      <w:r w:rsidR="00BC7EBE">
        <w:t xml:space="preserve">; </w:t>
      </w:r>
      <w:r w:rsidR="6AF0B824">
        <w:t>EDIA) eingerichtet</w:t>
      </w:r>
      <w:r w:rsidR="0DDE35C2">
        <w:t>.</w:t>
      </w:r>
      <w:r w:rsidR="6AF0B824">
        <w:t xml:space="preserve"> </w:t>
      </w:r>
      <w:r w:rsidR="10E0B936">
        <w:t>Sie soll</w:t>
      </w:r>
      <w:r w:rsidR="6AF0B824">
        <w:t xml:space="preserve"> eine Strategie entwickeln, </w:t>
      </w:r>
      <w:r w:rsidR="153C5C57">
        <w:t xml:space="preserve">welche </w:t>
      </w:r>
      <w:r w:rsidR="6AF0B824">
        <w:t xml:space="preserve">die Grundsätze </w:t>
      </w:r>
      <w:r w:rsidR="195CA323">
        <w:t xml:space="preserve">des </w:t>
      </w:r>
      <w:r w:rsidR="6AF0B824">
        <w:t>integrative</w:t>
      </w:r>
      <w:r w:rsidR="195CA323">
        <w:t>n</w:t>
      </w:r>
      <w:r w:rsidR="6AF0B824">
        <w:t xml:space="preserve"> Design</w:t>
      </w:r>
      <w:r w:rsidR="195CA323">
        <w:t>s einführt. Zu diesen Grundsätzen zählen beispielsweise</w:t>
      </w:r>
      <w:r w:rsidR="4714CDBE">
        <w:t xml:space="preserve">, dass überwacht wird, ob die Prinzipien der </w:t>
      </w:r>
      <w:r w:rsidR="1592717C">
        <w:t>Barrierefreiheit</w:t>
      </w:r>
      <w:r w:rsidR="4714CDBE">
        <w:t xml:space="preserve"> eingehalten werden</w:t>
      </w:r>
      <w:r w:rsidR="1592717C">
        <w:t xml:space="preserve">, </w:t>
      </w:r>
      <w:r w:rsidR="62229C04">
        <w:t xml:space="preserve">dass Kurse optimal strukturiert </w:t>
      </w:r>
      <w:r w:rsidR="72448480">
        <w:t>und Glossare</w:t>
      </w:r>
      <w:r w:rsidR="1592717C">
        <w:t xml:space="preserve"> systematisch </w:t>
      </w:r>
      <w:r w:rsidR="72448480">
        <w:t>eingeführt werden.</w:t>
      </w:r>
      <w:r w:rsidR="3E066114">
        <w:t xml:space="preserve"> Zudem soll</w:t>
      </w:r>
      <w:r w:rsidR="33D0517B">
        <w:t xml:space="preserve"> diese Strategie allfällige </w:t>
      </w:r>
      <w:r w:rsidR="69EF12C7">
        <w:t>Mängel der Kursmodule ausgleich</w:t>
      </w:r>
      <w:r w:rsidR="33D0517B">
        <w:t>en</w:t>
      </w:r>
      <w:r w:rsidR="69EF12C7">
        <w:t>.</w:t>
      </w:r>
    </w:p>
    <w:p w14:paraId="583EA95E" w14:textId="0C00A274" w:rsidR="006A4BB3" w:rsidRDefault="006A4BB3" w:rsidP="006A4BB3">
      <w:pPr>
        <w:pStyle w:val="berschrift2"/>
        <w:rPr>
          <w:lang w:eastAsia="en-GB"/>
        </w:rPr>
      </w:pPr>
      <w:r>
        <w:rPr>
          <w:lang w:eastAsia="en-GB"/>
        </w:rPr>
        <w:t>Digitale Kluft</w:t>
      </w:r>
      <w:r w:rsidR="00830259">
        <w:rPr>
          <w:lang w:eastAsia="en-GB"/>
        </w:rPr>
        <w:t xml:space="preserve"> und </w:t>
      </w:r>
      <w:r w:rsidR="00210F4A">
        <w:rPr>
          <w:lang w:eastAsia="en-GB"/>
        </w:rPr>
        <w:t>technologische Überlastung</w:t>
      </w:r>
    </w:p>
    <w:p w14:paraId="76F46971" w14:textId="1EA15F31" w:rsidR="006A4BB3" w:rsidRDefault="6AF0B824" w:rsidP="006A4BB3">
      <w:pPr>
        <w:pStyle w:val="Textkrper"/>
        <w:ind w:firstLine="0"/>
        <w:rPr>
          <w:lang w:eastAsia="en-GB"/>
        </w:rPr>
      </w:pPr>
      <w:r w:rsidRPr="32C38731">
        <w:rPr>
          <w:lang w:eastAsia="en-GB"/>
        </w:rPr>
        <w:t>Die digitale Kluft</w:t>
      </w:r>
      <w:r w:rsidR="46DD1B13" w:rsidRPr="32C38731">
        <w:rPr>
          <w:lang w:eastAsia="en-GB"/>
        </w:rPr>
        <w:t xml:space="preserve"> beinhaltet </w:t>
      </w:r>
      <w:r w:rsidR="72909C77" w:rsidRPr="32C38731">
        <w:rPr>
          <w:lang w:eastAsia="en-GB"/>
        </w:rPr>
        <w:t>Ungleichheiten beim Zugang zu digitalen Technologien sowie bei den Fähigkeiten, diese zu nutzen.</w:t>
      </w:r>
      <w:r w:rsidR="6D0AB343" w:rsidRPr="32C38731">
        <w:rPr>
          <w:lang w:eastAsia="en-GB"/>
        </w:rPr>
        <w:t xml:space="preserve"> </w:t>
      </w:r>
      <w:r w:rsidR="070536D1" w:rsidRPr="32C38731">
        <w:rPr>
          <w:lang w:eastAsia="en-GB"/>
        </w:rPr>
        <w:t xml:space="preserve">Sie </w:t>
      </w:r>
      <w:r w:rsidRPr="32C38731">
        <w:rPr>
          <w:lang w:eastAsia="en-GB"/>
        </w:rPr>
        <w:t xml:space="preserve">ist nach wie vor ein grosses Hindernis für einen gleichberechtigten Zugang. </w:t>
      </w:r>
      <w:r w:rsidR="1B9236FC" w:rsidRPr="32C38731">
        <w:rPr>
          <w:lang w:eastAsia="en-GB"/>
        </w:rPr>
        <w:t xml:space="preserve">Studierende </w:t>
      </w:r>
      <w:r w:rsidRPr="32C38731">
        <w:rPr>
          <w:lang w:eastAsia="en-GB"/>
        </w:rPr>
        <w:t xml:space="preserve">mit Behinderungen sind </w:t>
      </w:r>
      <w:r>
        <w:t>überproportional</w:t>
      </w:r>
      <w:r w:rsidRPr="32C38731">
        <w:rPr>
          <w:lang w:eastAsia="en-GB"/>
        </w:rPr>
        <w:t xml:space="preserve"> von sozioökonomischen </w:t>
      </w:r>
      <w:r w:rsidR="0D2D247F" w:rsidRPr="32C38731">
        <w:rPr>
          <w:lang w:eastAsia="en-GB"/>
        </w:rPr>
        <w:t xml:space="preserve">Nachteilen </w:t>
      </w:r>
      <w:r w:rsidRPr="32C38731">
        <w:rPr>
          <w:lang w:eastAsia="en-GB"/>
        </w:rPr>
        <w:t xml:space="preserve">betroffen, die </w:t>
      </w:r>
      <w:r w:rsidR="64885C63" w:rsidRPr="32C38731">
        <w:rPr>
          <w:lang w:eastAsia="en-GB"/>
        </w:rPr>
        <w:t xml:space="preserve">den </w:t>
      </w:r>
      <w:r w:rsidRPr="32C38731">
        <w:rPr>
          <w:lang w:eastAsia="en-GB"/>
        </w:rPr>
        <w:t>Zugang zu zuverlässigen Internetverbindungen, modernen Geräten und unterstützenden Technologien einschränken können</w:t>
      </w:r>
      <w:r w:rsidR="3A016C67" w:rsidRPr="32C38731">
        <w:rPr>
          <w:lang w:eastAsia="en-GB"/>
        </w:rPr>
        <w:t xml:space="preserve"> (Scanlan, 2021)</w:t>
      </w:r>
      <w:r w:rsidRPr="32C38731">
        <w:rPr>
          <w:lang w:eastAsia="en-GB"/>
        </w:rPr>
        <w:t>. Wenn diese Ungleichheiten nicht beseitigt werden, wird das Potenzial der digitalen Bildung zur Förderung der Inklusion ungenutzt bleiben. Warschauer (2003)</w:t>
      </w:r>
      <w:r w:rsidR="0010073A">
        <w:rPr>
          <w:lang w:eastAsia="en-GB"/>
        </w:rPr>
        <w:t>,</w:t>
      </w:r>
      <w:r w:rsidR="0010073A" w:rsidRPr="0010073A">
        <w:t xml:space="preserve"> </w:t>
      </w:r>
      <w:r w:rsidR="0010073A" w:rsidRPr="0010073A">
        <w:rPr>
          <w:lang w:eastAsia="en-GB"/>
        </w:rPr>
        <w:t>Professor für Pädagogik und Informatik</w:t>
      </w:r>
      <w:r w:rsidR="0010073A">
        <w:rPr>
          <w:lang w:eastAsia="en-GB"/>
        </w:rPr>
        <w:t>,</w:t>
      </w:r>
      <w:r w:rsidRPr="32C38731">
        <w:rPr>
          <w:lang w:eastAsia="en-GB"/>
        </w:rPr>
        <w:t xml:space="preserve"> erklärte, dass der Einsatz von Technologie immer von den Ansichten der </w:t>
      </w:r>
      <w:r w:rsidRPr="001703FA">
        <w:rPr>
          <w:lang w:eastAsia="en-GB"/>
        </w:rPr>
        <w:t>Institutionen geprägt ist</w:t>
      </w:r>
      <w:r w:rsidR="00150D08">
        <w:rPr>
          <w:lang w:eastAsia="en-GB"/>
        </w:rPr>
        <w:t>. Er</w:t>
      </w:r>
      <w:r w:rsidRPr="001703FA">
        <w:rPr>
          <w:lang w:eastAsia="en-GB"/>
        </w:rPr>
        <w:t xml:space="preserve"> betonte den Unterschied zwischen </w:t>
      </w:r>
      <w:r w:rsidR="001703FA" w:rsidRPr="001703FA">
        <w:rPr>
          <w:rFonts w:cs="Open Sans SemiCondensed"/>
          <w:lang w:eastAsia="en-GB"/>
        </w:rPr>
        <w:t>‹</w:t>
      </w:r>
      <w:r w:rsidRPr="001703FA">
        <w:rPr>
          <w:lang w:eastAsia="en-GB"/>
        </w:rPr>
        <w:t>Zahlen erreichen</w:t>
      </w:r>
      <w:r w:rsidR="001703FA" w:rsidRPr="001703FA">
        <w:rPr>
          <w:rFonts w:cs="Open Sans SemiCondensed"/>
          <w:lang w:eastAsia="en-GB"/>
        </w:rPr>
        <w:t>›</w:t>
      </w:r>
      <w:r w:rsidRPr="001703FA">
        <w:rPr>
          <w:lang w:eastAsia="en-GB"/>
        </w:rPr>
        <w:t xml:space="preserve"> und </w:t>
      </w:r>
      <w:r w:rsidR="001703FA" w:rsidRPr="001703FA">
        <w:rPr>
          <w:rFonts w:cs="Open Sans SemiCondensed"/>
          <w:lang w:eastAsia="en-GB"/>
        </w:rPr>
        <w:t>‹</w:t>
      </w:r>
      <w:r w:rsidRPr="001703FA">
        <w:rPr>
          <w:lang w:eastAsia="en-GB"/>
        </w:rPr>
        <w:t>Menschen erreichen</w:t>
      </w:r>
      <w:r w:rsidR="001703FA" w:rsidRPr="001703FA">
        <w:rPr>
          <w:rFonts w:cs="Open Sans SemiCondensed"/>
          <w:lang w:eastAsia="en-GB"/>
        </w:rPr>
        <w:t>›</w:t>
      </w:r>
      <w:r w:rsidRPr="001703FA">
        <w:rPr>
          <w:lang w:eastAsia="en-GB"/>
        </w:rPr>
        <w:t>,</w:t>
      </w:r>
      <w:r w:rsidRPr="32C38731">
        <w:rPr>
          <w:lang w:eastAsia="en-GB"/>
        </w:rPr>
        <w:t xml:space="preserve"> wenn es um digitale Bildung geht. Die Entscheidung für ein bestimmtes Angebot (z.</w:t>
      </w:r>
      <w:r w:rsidR="593BB3A6" w:rsidRPr="32C38731">
        <w:rPr>
          <w:lang w:eastAsia="en-GB"/>
        </w:rPr>
        <w:t> </w:t>
      </w:r>
      <w:r w:rsidRPr="32C38731">
        <w:rPr>
          <w:lang w:eastAsia="en-GB"/>
        </w:rPr>
        <w:t>B. Videokonferenzen oder LMS) wird nicht immer danach getroffen, wie bequem es für Studierende und Lehrkräfte ist, sondern vor allem danach, wie schnell</w:t>
      </w:r>
      <w:r w:rsidR="74CD1191" w:rsidRPr="32C38731">
        <w:rPr>
          <w:lang w:eastAsia="en-GB"/>
        </w:rPr>
        <w:t xml:space="preserve">, </w:t>
      </w:r>
      <w:r w:rsidRPr="32C38731">
        <w:rPr>
          <w:lang w:eastAsia="en-GB"/>
        </w:rPr>
        <w:t>einfach</w:t>
      </w:r>
      <w:r w:rsidR="74CD1191" w:rsidRPr="32C38731">
        <w:rPr>
          <w:lang w:eastAsia="en-GB"/>
        </w:rPr>
        <w:t xml:space="preserve"> und kostengünstig</w:t>
      </w:r>
      <w:r w:rsidRPr="32C38731">
        <w:rPr>
          <w:lang w:eastAsia="en-GB"/>
        </w:rPr>
        <w:t xml:space="preserve"> es eingesetzt werden kann. </w:t>
      </w:r>
    </w:p>
    <w:p w14:paraId="5686895D" w14:textId="2328A19B" w:rsidR="00830259" w:rsidRPr="00273BBE" w:rsidRDefault="006A4BB3" w:rsidP="00BC7EBE">
      <w:pPr>
        <w:pStyle w:val="Textkrper"/>
        <w:ind w:firstLine="0"/>
      </w:pPr>
      <w:r w:rsidRPr="00273BBE" w:rsidDel="00C90E2C">
        <w:lastRenderedPageBreak/>
        <w:t xml:space="preserve">Die </w:t>
      </w:r>
      <w:r w:rsidR="00830259" w:rsidRPr="00273BBE">
        <w:t xml:space="preserve">Abhängigkeit von Technologie </w:t>
      </w:r>
      <w:r w:rsidR="033FA567" w:rsidRPr="00273BBE">
        <w:t xml:space="preserve">kann </w:t>
      </w:r>
      <w:r w:rsidR="00737A10" w:rsidRPr="00273BBE">
        <w:t xml:space="preserve">für manche </w:t>
      </w:r>
      <w:r w:rsidR="00DE1905" w:rsidRPr="00273BBE">
        <w:t>Studierende</w:t>
      </w:r>
      <w:r w:rsidR="00737A10" w:rsidRPr="00273BBE">
        <w:t xml:space="preserve"> </w:t>
      </w:r>
      <w:r w:rsidR="00830259" w:rsidRPr="00273BBE">
        <w:t>überwältigend sein. Das Navigieren auf mehreren Plattformen, d</w:t>
      </w:r>
      <w:r w:rsidR="00D06B06" w:rsidRPr="00273BBE">
        <w:t>as</w:t>
      </w:r>
      <w:r w:rsidR="00830259" w:rsidRPr="00273BBE">
        <w:t xml:space="preserve"> Verwalt</w:t>
      </w:r>
      <w:r w:rsidR="00D06B06" w:rsidRPr="00273BBE">
        <w:t>en</w:t>
      </w:r>
      <w:r w:rsidR="00830259" w:rsidRPr="00273BBE">
        <w:t xml:space="preserve"> digitaler Ressourcen und Beheb</w:t>
      </w:r>
      <w:r w:rsidR="0052282C" w:rsidRPr="00273BBE">
        <w:t>en</w:t>
      </w:r>
      <w:r w:rsidR="00830259" w:rsidRPr="00273BBE">
        <w:t xml:space="preserve"> technischer Probleme können zusätzlichen Stress verursachen, insbesondere für Menschen mit kognitiven Behinderungen oder Lernschwierigkeiten</w:t>
      </w:r>
      <w:r w:rsidR="0984DACD" w:rsidRPr="00273BBE">
        <w:t xml:space="preserve"> (</w:t>
      </w:r>
      <w:r w:rsidR="68A5B9B2" w:rsidRPr="00273BBE">
        <w:t>Cinquin et al., 2018</w:t>
      </w:r>
      <w:r w:rsidR="0984DACD" w:rsidRPr="00273BBE">
        <w:t>).</w:t>
      </w:r>
      <w:r w:rsidR="00830259" w:rsidRPr="00273BBE">
        <w:t xml:space="preserve"> Die </w:t>
      </w:r>
      <w:r w:rsidR="00830259" w:rsidRPr="00273BBE">
        <w:rPr>
          <w:i/>
          <w:iCs/>
        </w:rPr>
        <w:t>FernUni Schweiz</w:t>
      </w:r>
      <w:r w:rsidR="00830259" w:rsidRPr="00273BBE">
        <w:t xml:space="preserve"> neigt </w:t>
      </w:r>
      <w:r w:rsidR="001B11C9" w:rsidRPr="00273BBE">
        <w:t xml:space="preserve">darum </w:t>
      </w:r>
      <w:r w:rsidR="00830259" w:rsidRPr="00273BBE">
        <w:t>dazu, die Anzahl der von den Studierenden genutzten digitalen Tools zu begrenzen</w:t>
      </w:r>
      <w:r w:rsidR="005718B8" w:rsidRPr="00273BBE">
        <w:t>,</w:t>
      </w:r>
      <w:r w:rsidR="00830259" w:rsidRPr="00273BBE">
        <w:t xml:space="preserve"> und hilft den Lehrteams, die Studierenden umfassend und angeleitet zu schulen, um diese Herausforderungen zu bewältigen. </w:t>
      </w:r>
    </w:p>
    <w:p w14:paraId="7843F3C4" w14:textId="4CFC4A6A" w:rsidR="006A4BB3" w:rsidRPr="00232BF7" w:rsidRDefault="006A4BB3" w:rsidP="00232BF7">
      <w:pPr>
        <w:pStyle w:val="berschrift2"/>
      </w:pPr>
      <w:r w:rsidRPr="00232BF7">
        <w:t>Isolationsrisiken und unterschiedliche Unterstützung</w:t>
      </w:r>
    </w:p>
    <w:p w14:paraId="254818F7" w14:textId="0D8E71C8" w:rsidR="006A4BB3" w:rsidRPr="00232BF7" w:rsidRDefault="6AF0B824" w:rsidP="00232BF7">
      <w:pPr>
        <w:pStyle w:val="Textkrper"/>
        <w:ind w:firstLine="0"/>
      </w:pPr>
      <w:r w:rsidRPr="00232BF7">
        <w:t xml:space="preserve">Online-Lernen kann das Gefühl </w:t>
      </w:r>
      <w:r w:rsidR="1C165F66" w:rsidRPr="00232BF7">
        <w:t xml:space="preserve">von </w:t>
      </w:r>
      <w:r w:rsidRPr="00232BF7">
        <w:t>Isolation verstärken, insbesondere für Studierende mit Behinderungen, die möglicherweise bereits von sozialer Ausgrenzung betroffen sind</w:t>
      </w:r>
      <w:r w:rsidR="7124A40E" w:rsidRPr="00232BF7">
        <w:t xml:space="preserve"> (Scanlan, 2021)</w:t>
      </w:r>
      <w:r w:rsidRPr="00232BF7">
        <w:t>. Das Fehlen persönlicher Interaktionen mit Kommiliton</w:t>
      </w:r>
      <w:r w:rsidR="6A606CA9" w:rsidRPr="00232BF7">
        <w:t>:inn</w:t>
      </w:r>
      <w:r w:rsidRPr="00232BF7">
        <w:t xml:space="preserve">en und </w:t>
      </w:r>
      <w:r w:rsidR="6A606CA9" w:rsidRPr="00232BF7">
        <w:t xml:space="preserve">Dozierenden </w:t>
      </w:r>
      <w:r w:rsidRPr="00232BF7">
        <w:t xml:space="preserve">kann die Entwicklung einer unterstützenden akademischen Gemeinschaft </w:t>
      </w:r>
      <w:r w:rsidR="5DD47EE6" w:rsidRPr="00232BF7">
        <w:t>beeinträchtigen</w:t>
      </w:r>
      <w:r w:rsidRPr="00232BF7">
        <w:t>. Jede Universität sollte Teile von Modulen haben, die dem Üben sozialer Kompetenzen off- und online gewidmet sind</w:t>
      </w:r>
      <w:r w:rsidR="03A88477" w:rsidRPr="00232BF7">
        <w:t>. Diese sozialen Kompe</w:t>
      </w:r>
      <w:r w:rsidR="6BD38263" w:rsidRPr="00232BF7">
        <w:t xml:space="preserve">tenzen beziehen sich beispielsweise </w:t>
      </w:r>
      <w:r w:rsidRPr="00232BF7">
        <w:t>auf Kommunikation, Information, Verbreitung, Diskussionen</w:t>
      </w:r>
      <w:r w:rsidR="6BD38263" w:rsidRPr="00232BF7">
        <w:t xml:space="preserve"> und</w:t>
      </w:r>
      <w:r w:rsidRPr="00232BF7">
        <w:t xml:space="preserve"> Konfliktmanagement. Darüber hinaus </w:t>
      </w:r>
      <w:r w:rsidR="4C63756C" w:rsidRPr="00232BF7">
        <w:t xml:space="preserve">fehlen oft spezialisierte </w:t>
      </w:r>
      <w:r w:rsidRPr="00232BF7">
        <w:t>Ansprechpersonen für Menschen mit Behinderungen</w:t>
      </w:r>
      <w:r w:rsidR="4C63756C" w:rsidRPr="00232BF7">
        <w:t xml:space="preserve">, was </w:t>
      </w:r>
      <w:r w:rsidRPr="00232BF7">
        <w:t>diese Herausforderungen</w:t>
      </w:r>
      <w:r w:rsidR="4C63756C" w:rsidRPr="00232BF7">
        <w:t xml:space="preserve"> verschärft</w:t>
      </w:r>
      <w:r w:rsidRPr="00232BF7">
        <w:t xml:space="preserve">. Die Lehrteams der </w:t>
      </w:r>
      <w:r w:rsidRPr="00232BF7">
        <w:rPr>
          <w:i/>
          <w:iCs/>
        </w:rPr>
        <w:t>FernUni Schweiz</w:t>
      </w:r>
      <w:r w:rsidRPr="00232BF7">
        <w:t xml:space="preserve"> versuchen, </w:t>
      </w:r>
      <w:r w:rsidR="3B3EF0EF" w:rsidRPr="00232BF7">
        <w:t xml:space="preserve">persönliche Unterstützung und </w:t>
      </w:r>
      <w:r w:rsidRPr="00232BF7">
        <w:t>den Austausch zwischen den Peers durch gezielte Aktivitäten</w:t>
      </w:r>
      <w:r w:rsidR="77FEA310" w:rsidRPr="00232BF7">
        <w:t xml:space="preserve"> </w:t>
      </w:r>
      <w:r w:rsidR="239EDFE4" w:rsidRPr="00232BF7">
        <w:t>(z.</w:t>
      </w:r>
      <w:r w:rsidR="760AD97A" w:rsidRPr="00232BF7">
        <w:t> </w:t>
      </w:r>
      <w:r w:rsidR="239EDFE4" w:rsidRPr="00232BF7">
        <w:t>B. Gruppenarbeiten, gegenseitige Korrekturen, Rollenspiele)</w:t>
      </w:r>
      <w:r w:rsidR="4CEBB47C" w:rsidRPr="00232BF7">
        <w:t xml:space="preserve"> sowie</w:t>
      </w:r>
      <w:r w:rsidRPr="00232BF7">
        <w:t xml:space="preserve"> mit</w:t>
      </w:r>
      <w:r w:rsidR="4CEBB47C" w:rsidRPr="00232BF7">
        <w:t>h</w:t>
      </w:r>
      <w:r w:rsidRPr="00232BF7">
        <w:t xml:space="preserve">ilfe von digitalen Tools aktiv zu fördern. </w:t>
      </w:r>
    </w:p>
    <w:p w14:paraId="016FE427" w14:textId="77777777" w:rsidR="006A4BB3" w:rsidRDefault="006A4BB3" w:rsidP="006A4BB3">
      <w:pPr>
        <w:pStyle w:val="berschrift1"/>
        <w:rPr>
          <w:lang w:eastAsia="en-GB"/>
        </w:rPr>
      </w:pPr>
      <w:r>
        <w:rPr>
          <w:lang w:eastAsia="en-GB"/>
        </w:rPr>
        <w:t xml:space="preserve">Empfehlungen für Politik und Praxis </w:t>
      </w:r>
    </w:p>
    <w:p w14:paraId="37E87124" w14:textId="65050B5D" w:rsidR="001906BD" w:rsidRPr="00BB70D8" w:rsidRDefault="009B4E5F" w:rsidP="00BB70D8">
      <w:pPr>
        <w:pStyle w:val="Textkrper"/>
        <w:ind w:firstLine="0"/>
      </w:pPr>
      <w:r w:rsidRPr="00BB70D8">
        <w:t xml:space="preserve">Es ist wichtig, eine Balance zu finden zwischen </w:t>
      </w:r>
      <w:r w:rsidR="00A36911" w:rsidRPr="00BB70D8">
        <w:rPr>
          <w:i/>
          <w:iCs/>
        </w:rPr>
        <w:t>Universal Design for Learning</w:t>
      </w:r>
      <w:r w:rsidR="00A36911" w:rsidRPr="00BB70D8">
        <w:t xml:space="preserve"> (UDL)</w:t>
      </w:r>
      <w:r w:rsidR="000B416D" w:rsidRPr="00BB70D8">
        <w:t xml:space="preserve"> und individuellen Anpassungen.</w:t>
      </w:r>
      <w:r w:rsidR="00A36911" w:rsidRPr="00BB70D8">
        <w:t xml:space="preserve"> </w:t>
      </w:r>
      <w:r w:rsidR="006A4BB3" w:rsidRPr="00BB70D8">
        <w:t xml:space="preserve">Die UDL-Prinzipien (CAST, </w:t>
      </w:r>
      <w:r w:rsidR="00BB70D8">
        <w:t>o</w:t>
      </w:r>
      <w:r w:rsidR="006A4BB3" w:rsidRPr="00BB70D8">
        <w:t>.</w:t>
      </w:r>
      <w:r w:rsidR="00BB70D8">
        <w:t> J.</w:t>
      </w:r>
      <w:r w:rsidR="006A4BB3" w:rsidRPr="00BB70D8">
        <w:t xml:space="preserve">) können Institutionen dabei helfen, inklusive Lernumgebungen zu schaffen, auch wenn individuelle Anpassungen beibehalten werden müssen. </w:t>
      </w:r>
      <w:r w:rsidR="00427A6A" w:rsidRPr="00BB70D8">
        <w:t>Elias (2010) definiert f</w:t>
      </w:r>
      <w:r w:rsidR="006A4BB3" w:rsidRPr="00BB70D8">
        <w:t xml:space="preserve">ür das Online-Lernen </w:t>
      </w:r>
      <w:r w:rsidR="007C7AF9" w:rsidRPr="00BB70D8">
        <w:t>acht</w:t>
      </w:r>
      <w:r w:rsidR="002C1BE0" w:rsidRPr="00BB70D8">
        <w:t xml:space="preserve"> </w:t>
      </w:r>
      <w:r w:rsidR="006A4BB3" w:rsidRPr="00BB70D8">
        <w:t>spezifische Prinzipien</w:t>
      </w:r>
      <w:r w:rsidR="339A30ED" w:rsidRPr="00BB70D8">
        <w:t>.</w:t>
      </w:r>
      <w:r w:rsidR="61F732D0" w:rsidRPr="00BB70D8">
        <w:t xml:space="preserve"> Die</w:t>
      </w:r>
      <w:r w:rsidR="007C7AF9" w:rsidRPr="00BB70D8">
        <w:t>se</w:t>
      </w:r>
      <w:r w:rsidR="00ED6E58" w:rsidRPr="00BB70D8" w:rsidDel="007C7AF9">
        <w:t xml:space="preserve"> </w:t>
      </w:r>
      <w:r w:rsidR="61F732D0" w:rsidRPr="00BB70D8">
        <w:t xml:space="preserve">sind pragmatischer als das UDL und stärker auf den Einsatz von Plattformen wie </w:t>
      </w:r>
      <w:r w:rsidR="61F732D0" w:rsidRPr="00BB70D8">
        <w:rPr>
          <w:i/>
          <w:iCs/>
        </w:rPr>
        <w:t xml:space="preserve">Moodle </w:t>
      </w:r>
      <w:r w:rsidR="61F732D0" w:rsidRPr="00BB70D8">
        <w:t xml:space="preserve">ausgerichtet: </w:t>
      </w:r>
    </w:p>
    <w:p w14:paraId="43FB7D82" w14:textId="0DF1C951" w:rsidR="001906BD" w:rsidRPr="00A43675" w:rsidRDefault="00AA6B0D" w:rsidP="00A43675">
      <w:pPr>
        <w:pStyle w:val="Listennummer"/>
        <w:rPr>
          <w:lang w:val="de-CH"/>
        </w:rPr>
      </w:pPr>
      <w:r w:rsidRPr="00A43675">
        <w:rPr>
          <w:lang w:val="de-CH"/>
        </w:rPr>
        <w:t>k</w:t>
      </w:r>
      <w:r w:rsidR="61F732D0" w:rsidRPr="00A43675">
        <w:rPr>
          <w:lang w:val="de-CH"/>
        </w:rPr>
        <w:t>lar</w:t>
      </w:r>
      <w:r w:rsidR="000171A3" w:rsidRPr="00A43675">
        <w:rPr>
          <w:lang w:val="de-CH"/>
        </w:rPr>
        <w:t>e</w:t>
      </w:r>
      <w:r w:rsidR="61F732D0" w:rsidRPr="00A43675" w:rsidDel="000171A3">
        <w:rPr>
          <w:lang w:val="de-CH"/>
        </w:rPr>
        <w:t xml:space="preserve"> </w:t>
      </w:r>
      <w:r w:rsidR="61F732D0" w:rsidRPr="00A43675">
        <w:rPr>
          <w:lang w:val="de-CH"/>
        </w:rPr>
        <w:t>Ziele und Erwartungen</w:t>
      </w:r>
    </w:p>
    <w:p w14:paraId="281EC8FD" w14:textId="0CFBACB1" w:rsidR="001906BD" w:rsidRPr="00A43675" w:rsidRDefault="00EF48EC" w:rsidP="00A43675">
      <w:pPr>
        <w:pStyle w:val="Listennummer"/>
        <w:rPr>
          <w:lang w:val="de-CH"/>
        </w:rPr>
      </w:pPr>
      <w:r w:rsidRPr="00A43675">
        <w:rPr>
          <w:lang w:val="de-CH"/>
        </w:rPr>
        <w:t>v</w:t>
      </w:r>
      <w:r w:rsidR="61F732D0" w:rsidRPr="00A43675">
        <w:rPr>
          <w:lang w:val="de-CH"/>
        </w:rPr>
        <w:t>ielf</w:t>
      </w:r>
      <w:r w:rsidR="000171A3" w:rsidRPr="00A43675">
        <w:rPr>
          <w:lang w:val="de-CH"/>
        </w:rPr>
        <w:t>ältige</w:t>
      </w:r>
      <w:r w:rsidR="61F732D0" w:rsidRPr="00A43675">
        <w:rPr>
          <w:lang w:val="de-CH"/>
        </w:rPr>
        <w:t xml:space="preserve"> Darstellungsformen</w:t>
      </w:r>
    </w:p>
    <w:p w14:paraId="55B0CFA4" w14:textId="1CB8D903" w:rsidR="001906BD" w:rsidRPr="00A43675" w:rsidRDefault="00EF48EC" w:rsidP="00A43675">
      <w:pPr>
        <w:pStyle w:val="Listennummer"/>
        <w:rPr>
          <w:lang w:val="de-CH"/>
        </w:rPr>
      </w:pPr>
      <w:r w:rsidRPr="00A43675">
        <w:rPr>
          <w:lang w:val="de-CH"/>
        </w:rPr>
        <w:t>v</w:t>
      </w:r>
      <w:r w:rsidR="61F732D0" w:rsidRPr="00A43675">
        <w:rPr>
          <w:lang w:val="de-CH"/>
        </w:rPr>
        <w:t>ielf</w:t>
      </w:r>
      <w:r w:rsidRPr="00A43675">
        <w:rPr>
          <w:lang w:val="de-CH"/>
        </w:rPr>
        <w:t>ä</w:t>
      </w:r>
      <w:r w:rsidR="61F732D0" w:rsidRPr="00A43675">
        <w:rPr>
          <w:lang w:val="de-CH"/>
        </w:rPr>
        <w:t>lt</w:t>
      </w:r>
      <w:r w:rsidRPr="00A43675">
        <w:rPr>
          <w:lang w:val="de-CH"/>
        </w:rPr>
        <w:t>ige</w:t>
      </w:r>
      <w:r w:rsidR="61F732D0" w:rsidRPr="00A43675" w:rsidDel="00EF48EC">
        <w:rPr>
          <w:lang w:val="de-CH"/>
        </w:rPr>
        <w:t xml:space="preserve"> </w:t>
      </w:r>
      <w:r w:rsidR="61F732D0" w:rsidRPr="00A43675">
        <w:rPr>
          <w:lang w:val="de-CH"/>
        </w:rPr>
        <w:t>Ausdrucksmöglichkeiten</w:t>
      </w:r>
    </w:p>
    <w:p w14:paraId="4D96BC3C" w14:textId="5290B10F" w:rsidR="001906BD" w:rsidRPr="00A43675" w:rsidRDefault="61F732D0" w:rsidP="00A43675">
      <w:pPr>
        <w:pStyle w:val="Listennummer"/>
        <w:rPr>
          <w:lang w:val="de-CH"/>
        </w:rPr>
      </w:pPr>
      <w:r w:rsidRPr="00A43675">
        <w:rPr>
          <w:lang w:val="de-CH"/>
        </w:rPr>
        <w:t>Flexibilität in Tempo und Zeitplan</w:t>
      </w:r>
    </w:p>
    <w:p w14:paraId="331D33B5" w14:textId="61C8BF9B" w:rsidR="001906BD" w:rsidRPr="00A43675" w:rsidRDefault="00A00B40" w:rsidP="00A43675">
      <w:pPr>
        <w:pStyle w:val="Listennummer"/>
        <w:rPr>
          <w:lang w:val="de-CH"/>
        </w:rPr>
      </w:pPr>
      <w:r w:rsidRPr="00A43675">
        <w:rPr>
          <w:lang w:val="de-CH"/>
        </w:rPr>
        <w:t>t</w:t>
      </w:r>
      <w:r w:rsidR="61F732D0" w:rsidRPr="00A43675">
        <w:rPr>
          <w:lang w:val="de-CH"/>
        </w:rPr>
        <w:t>echnologische Zugänglichkeit</w:t>
      </w:r>
    </w:p>
    <w:p w14:paraId="43433DA8" w14:textId="51B21CDA" w:rsidR="001906BD" w:rsidRPr="00A43675" w:rsidRDefault="00A00B40" w:rsidP="00A43675">
      <w:pPr>
        <w:pStyle w:val="Listennummer"/>
        <w:rPr>
          <w:lang w:val="de-CH"/>
        </w:rPr>
      </w:pPr>
      <w:r w:rsidRPr="00A43675">
        <w:rPr>
          <w:lang w:val="de-CH"/>
        </w:rPr>
        <w:t>e</w:t>
      </w:r>
      <w:r w:rsidR="61F732D0" w:rsidRPr="00A43675">
        <w:rPr>
          <w:lang w:val="de-CH"/>
        </w:rPr>
        <w:t>infache und intuitive Gestaltung</w:t>
      </w:r>
    </w:p>
    <w:p w14:paraId="0138AB6C" w14:textId="443573CE" w:rsidR="001906BD" w:rsidRPr="00A43675" w:rsidRDefault="00A00B40" w:rsidP="00A43675">
      <w:pPr>
        <w:pStyle w:val="Listennummer"/>
        <w:rPr>
          <w:lang w:val="de-CH"/>
        </w:rPr>
      </w:pPr>
      <w:r w:rsidRPr="00A43675">
        <w:rPr>
          <w:lang w:val="de-CH"/>
        </w:rPr>
        <w:t>k</w:t>
      </w:r>
      <w:r w:rsidR="61F732D0" w:rsidRPr="00A43675">
        <w:rPr>
          <w:lang w:val="de-CH"/>
        </w:rPr>
        <w:t>onstruktive Unterstützung</w:t>
      </w:r>
    </w:p>
    <w:p w14:paraId="506DB958" w14:textId="45A1BF44" w:rsidR="001906BD" w:rsidRPr="00A43675" w:rsidRDefault="61F732D0" w:rsidP="00A43675">
      <w:pPr>
        <w:pStyle w:val="Listennummer"/>
        <w:rPr>
          <w:lang w:val="de-CH"/>
        </w:rPr>
      </w:pPr>
      <w:r w:rsidRPr="00A43675">
        <w:rPr>
          <w:lang w:val="de-CH"/>
        </w:rPr>
        <w:t>Förderung von Interaktion und Engagement</w:t>
      </w:r>
    </w:p>
    <w:p w14:paraId="067E096E" w14:textId="74C759E9" w:rsidR="003A2B2E" w:rsidRPr="003A2B2E" w:rsidRDefault="6E208892" w:rsidP="001906BD">
      <w:pPr>
        <w:pStyle w:val="Textkrper"/>
        <w:ind w:firstLine="0"/>
      </w:pPr>
      <w:r w:rsidRPr="003A2B2E">
        <w:t>Indem Lehrteams ihre</w:t>
      </w:r>
      <w:r w:rsidR="339A30ED" w:rsidRPr="003A2B2E">
        <w:t xml:space="preserve"> Kurse</w:t>
      </w:r>
      <w:r w:rsidRPr="003A2B2E">
        <w:t xml:space="preserve"> </w:t>
      </w:r>
      <w:r w:rsidR="339A30ED" w:rsidRPr="003A2B2E">
        <w:t xml:space="preserve">von Anfang an auf die unterschiedlichen Bedürfnisse der Lernenden </w:t>
      </w:r>
      <w:r w:rsidR="007E466B">
        <w:t>ausrichten</w:t>
      </w:r>
      <w:r w:rsidR="339A30ED" w:rsidRPr="003A2B2E">
        <w:t xml:space="preserve">, können </w:t>
      </w:r>
      <w:r w:rsidRPr="003A2B2E">
        <w:t xml:space="preserve">sie </w:t>
      </w:r>
      <w:r w:rsidR="339A30ED" w:rsidRPr="003A2B2E">
        <w:t>den Bedarf an individuellen Vorkehrungen reduzieren. Dazu gehört die Bereitstellung mehrerer Darstellungs- und Ausdrucksmöglichkeiten</w:t>
      </w:r>
      <w:r w:rsidR="0BA67B09" w:rsidRPr="003A2B2E">
        <w:t xml:space="preserve"> (z.</w:t>
      </w:r>
      <w:r w:rsidR="00E63AEF" w:rsidRPr="003A2B2E">
        <w:t> </w:t>
      </w:r>
      <w:r w:rsidR="0BA67B09" w:rsidRPr="003A2B2E">
        <w:t>B. Infografiken, Texte, Videos, Podcasts, Websites, Präsentationen)</w:t>
      </w:r>
      <w:r w:rsidR="339A30ED" w:rsidRPr="003A2B2E">
        <w:t>,</w:t>
      </w:r>
      <w:r w:rsidR="006A4BB3" w:rsidRPr="003A2B2E">
        <w:t xml:space="preserve"> um sicherzustellen, dass alle Studierenden effektiv auf ihr Wissen zugreifen und es demonstrieren können. Auch Prüfungen sollten nach diesen Grundsätzen geplant und durchgeführt werden. </w:t>
      </w:r>
    </w:p>
    <w:p w14:paraId="36CE0D79" w14:textId="71F93C74" w:rsidR="00D25B34" w:rsidRPr="003A2B2E" w:rsidRDefault="3694E10C" w:rsidP="003A2B2E">
      <w:pPr>
        <w:pStyle w:val="Textkrper"/>
      </w:pPr>
      <w:r>
        <w:t xml:space="preserve">Eine notwendige Verbesserung ist, </w:t>
      </w:r>
      <w:r w:rsidR="1CB93D4E">
        <w:t xml:space="preserve">dass </w:t>
      </w:r>
      <w:r w:rsidR="6AF0B824">
        <w:t>Institutionen der Entwicklung umfassender Unterstützungssysteme für Studierende mit Behinderungen Vorrang einräumen. Dazu gehör</w:t>
      </w:r>
      <w:r w:rsidR="637B1672">
        <w:t xml:space="preserve">t, </w:t>
      </w:r>
      <w:r w:rsidR="6AF0B824">
        <w:t>barrierefreie</w:t>
      </w:r>
      <w:r w:rsidR="637B1672">
        <w:t>r</w:t>
      </w:r>
      <w:r w:rsidR="6AF0B824">
        <w:t xml:space="preserve"> technische</w:t>
      </w:r>
      <w:r w:rsidR="637B1672">
        <w:t>r</w:t>
      </w:r>
      <w:r w:rsidR="6AF0B824">
        <w:t xml:space="preserve"> Support</w:t>
      </w:r>
      <w:r w:rsidR="637B1672">
        <w:t xml:space="preserve"> anzubieten</w:t>
      </w:r>
      <w:r w:rsidR="6AF0B824">
        <w:t>, Schulungen zu assistiven Technologien</w:t>
      </w:r>
      <w:r w:rsidR="637B1672">
        <w:t xml:space="preserve"> bereitzustellen</w:t>
      </w:r>
      <w:r w:rsidR="6AF0B824">
        <w:t xml:space="preserve"> und </w:t>
      </w:r>
      <w:r w:rsidR="67041068">
        <w:t xml:space="preserve">sicherzustellen, dass </w:t>
      </w:r>
      <w:r w:rsidR="6AF0B824">
        <w:t>Ansprechpersonen für Menschen mit Behinderungen</w:t>
      </w:r>
      <w:r w:rsidR="67041068">
        <w:t xml:space="preserve"> verfügbar sind</w:t>
      </w:r>
      <w:r w:rsidR="6AF0B824">
        <w:t xml:space="preserve">. </w:t>
      </w:r>
      <w:r w:rsidR="1825FCF1">
        <w:t xml:space="preserve">Darüber hinaus </w:t>
      </w:r>
      <w:r w:rsidR="10B1008F">
        <w:t>können</w:t>
      </w:r>
      <w:r w:rsidR="6AF0B824">
        <w:t xml:space="preserve"> Peer-Support-Netzwerke den Studierenden helfen, Verbindungen aufzubauen und </w:t>
      </w:r>
      <w:r w:rsidR="00E21142">
        <w:t xml:space="preserve">sich über die </w:t>
      </w:r>
      <w:r w:rsidR="6AF0B824">
        <w:t>digitale Bildung auszutauschen.</w:t>
      </w:r>
    </w:p>
    <w:p w14:paraId="262301A6" w14:textId="5D7464F2" w:rsidR="006A4BB3" w:rsidRPr="003A2B2E" w:rsidRDefault="00285975" w:rsidP="003A2B2E">
      <w:pPr>
        <w:pStyle w:val="Textkrper"/>
      </w:pPr>
      <w:r w:rsidRPr="003A2B2E">
        <w:t>Lehrende</w:t>
      </w:r>
      <w:r w:rsidR="002F3397" w:rsidRPr="003A2B2E">
        <w:t xml:space="preserve"> </w:t>
      </w:r>
      <w:r w:rsidR="003B6833" w:rsidRPr="003A2B2E">
        <w:t xml:space="preserve">und </w:t>
      </w:r>
      <w:r w:rsidR="002F3397" w:rsidRPr="003A2B2E">
        <w:t>Institutionen</w:t>
      </w:r>
      <w:r w:rsidR="00ED6E58" w:rsidRPr="003A2B2E">
        <w:t xml:space="preserve"> </w:t>
      </w:r>
      <w:r w:rsidR="006A4BB3" w:rsidRPr="003A2B2E">
        <w:t xml:space="preserve">sollten sich bewusster werden, welche Kapazitäten ihre Studierenden mitbringen und mit welchen </w:t>
      </w:r>
      <w:r w:rsidR="003014B8" w:rsidRPr="003A2B2E">
        <w:t xml:space="preserve">Herausforderungen </w:t>
      </w:r>
      <w:r w:rsidR="006A4BB3" w:rsidRPr="003A2B2E">
        <w:t xml:space="preserve">diese in ihrem Alltag und auch in ihrem Studium konfrontiert sind. Ein kultureller Wandel sollte gefördert werden, um alle daran zu erinnern, dass Inklusion kein Gegensatz zu Exzellenz ist. </w:t>
      </w:r>
    </w:p>
    <w:p w14:paraId="280308AF" w14:textId="77777777" w:rsidR="006A4BB3" w:rsidRDefault="006A4BB3" w:rsidP="006A4BB3">
      <w:pPr>
        <w:pStyle w:val="berschrift1"/>
        <w:rPr>
          <w:lang w:eastAsia="en-GB"/>
        </w:rPr>
      </w:pPr>
      <w:r>
        <w:rPr>
          <w:lang w:eastAsia="en-GB"/>
        </w:rPr>
        <w:lastRenderedPageBreak/>
        <w:t>Perspektiven: Hochschule von morgen</w:t>
      </w:r>
    </w:p>
    <w:p w14:paraId="70BD0EB3" w14:textId="6466B5EA" w:rsidR="006A4BB3" w:rsidRPr="006D5EE4" w:rsidRDefault="006A4BB3" w:rsidP="006D5EE4">
      <w:pPr>
        <w:pStyle w:val="Textkrper"/>
        <w:ind w:firstLine="0"/>
      </w:pPr>
      <w:r w:rsidRPr="006D5EE4">
        <w:t xml:space="preserve">Die digitale Hochschulbildung hat das Potenzial, die Bildungslandschaft für Studierende mit Behinderungen zu verändern, indem sie Möglichkeiten für Flexibilität, Zugänglichkeit und Inklusion bietet und gleichzeitig mit traditionellen Universitäten vor Ort koexistiert. </w:t>
      </w:r>
      <w:r w:rsidR="00C03A14">
        <w:t xml:space="preserve">Erforderlich sind </w:t>
      </w:r>
      <w:r w:rsidR="00825AE8" w:rsidRPr="00825AE8">
        <w:t xml:space="preserve">konzertierte </w:t>
      </w:r>
      <w:r w:rsidRPr="006D5EE4">
        <w:t>Anstrengungen</w:t>
      </w:r>
      <w:r w:rsidR="0048461F">
        <w:t>,</w:t>
      </w:r>
      <w:r w:rsidRPr="006D5EE4">
        <w:t xml:space="preserve"> </w:t>
      </w:r>
      <w:r w:rsidR="00ED6E58" w:rsidRPr="006D5EE4">
        <w:t xml:space="preserve">um </w:t>
      </w:r>
      <w:r w:rsidRPr="006D5EE4">
        <w:t xml:space="preserve">bestehende </w:t>
      </w:r>
      <w:r w:rsidR="00872C2B" w:rsidRPr="006D5EE4">
        <w:t xml:space="preserve">Barrieren </w:t>
      </w:r>
      <w:r w:rsidRPr="006D5EE4">
        <w:t xml:space="preserve">zu beseitigen, </w:t>
      </w:r>
      <w:r w:rsidR="78126C12" w:rsidRPr="006D5EE4">
        <w:t>wie</w:t>
      </w:r>
      <w:r w:rsidR="00BE4795" w:rsidRPr="006D5EE4">
        <w:t xml:space="preserve"> </w:t>
      </w:r>
      <w:r w:rsidR="00545450" w:rsidRPr="006D5EE4">
        <w:t xml:space="preserve">beispielsweise die </w:t>
      </w:r>
      <w:r w:rsidR="00BE4795" w:rsidRPr="006D5EE4">
        <w:t>fehlende</w:t>
      </w:r>
      <w:r w:rsidRPr="006D5EE4">
        <w:t xml:space="preserve"> Zugänglichkeit </w:t>
      </w:r>
      <w:r w:rsidR="78126C12" w:rsidRPr="006D5EE4">
        <w:t>und die</w:t>
      </w:r>
      <w:r w:rsidR="339A30ED" w:rsidRPr="006D5EE4">
        <w:t xml:space="preserve"> digitale</w:t>
      </w:r>
      <w:r w:rsidRPr="006D5EE4">
        <w:t xml:space="preserve"> Kluft. </w:t>
      </w:r>
      <w:r w:rsidR="453B5893" w:rsidRPr="006D5EE4">
        <w:t xml:space="preserve">Dazu </w:t>
      </w:r>
      <w:r w:rsidR="00291DF2" w:rsidRPr="006D5EE4">
        <w:t xml:space="preserve">braucht es </w:t>
      </w:r>
      <w:r w:rsidR="453B5893" w:rsidRPr="006D5EE4">
        <w:t xml:space="preserve">Plattformen, die von allen genutzt werden können, eine kontinuierliche Schulung der Teams in Fragen der Digitalisierung und der Inklusion, eine allgemeine Unterstützung und Überwachung der Nutzung bewährter Verfahren sowie die Zusammenarbeit zwischen </w:t>
      </w:r>
      <w:r w:rsidR="00F179D0">
        <w:t>I</w:t>
      </w:r>
      <w:r w:rsidR="453B5893" w:rsidRPr="006D5EE4">
        <w:t>nstitutionen</w:t>
      </w:r>
      <w:r w:rsidR="00317C8D" w:rsidRPr="006D5EE4">
        <w:t>.</w:t>
      </w:r>
    </w:p>
    <w:p w14:paraId="2EC99ED2" w14:textId="7E7BC881" w:rsidR="006A4BB3" w:rsidRPr="006D5EE4" w:rsidRDefault="008B468F" w:rsidP="006D5EE4">
      <w:pPr>
        <w:pStyle w:val="Textkrper"/>
      </w:pPr>
      <w:r w:rsidRPr="006D5EE4">
        <w:t>Es gibt zahlreiche potenzielle Hebel, um eine gerechtere, befähigende und inklusive Bildung</w:t>
      </w:r>
      <w:r w:rsidR="006D647D">
        <w:t xml:space="preserve"> </w:t>
      </w:r>
      <w:r w:rsidRPr="006D5EE4">
        <w:t xml:space="preserve">zu schaffen. </w:t>
      </w:r>
      <w:r w:rsidR="006A4BB3" w:rsidRPr="006D5EE4">
        <w:t xml:space="preserve">Da die Technologie zunehmend Einzug in die Bildungswelt hält, ist es unerlässlich, den Bedürfnissen derjenigen Vorrang einzuräumen, die am meisten von diesen Fortschritten profitieren </w:t>
      </w:r>
      <w:r w:rsidR="00361C8F" w:rsidRPr="006D5EE4">
        <w:t>können</w:t>
      </w:r>
      <w:r w:rsidR="006A4BB3" w:rsidRPr="006D5EE4">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6B5540" w:rsidRPr="00153133" w14:paraId="06E4265E" w14:textId="77777777" w:rsidTr="07B0AD1B">
        <w:tc>
          <w:tcPr>
            <w:tcW w:w="1667" w:type="pct"/>
            <w:vAlign w:val="center"/>
          </w:tcPr>
          <w:p w14:paraId="30A6FD1F" w14:textId="77777777" w:rsidR="006B5540" w:rsidRPr="00153133" w:rsidRDefault="006B5540" w:rsidP="00D54E79">
            <w:pPr>
              <w:pStyle w:val="Textkrper"/>
              <w:ind w:firstLine="0"/>
              <w:rPr>
                <w:lang w:val="fr-CH"/>
              </w:rPr>
            </w:pPr>
            <w:r w:rsidRPr="00153133">
              <w:rPr>
                <w:noProof/>
                <w:lang w:val="en-US"/>
              </w:rPr>
              <w:drawing>
                <wp:inline distT="0" distB="0" distL="0" distR="0" wp14:anchorId="4CBB0F8E" wp14:editId="59307193">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114961E3" w14:textId="77777777" w:rsidR="006B5540" w:rsidRPr="00153133" w:rsidRDefault="006B5540" w:rsidP="00D54E79">
            <w:pPr>
              <w:pStyle w:val="Textkrper"/>
              <w:ind w:hanging="11"/>
              <w:rPr>
                <w:noProof/>
                <w:lang w:val="fr-CH"/>
              </w:rPr>
            </w:pPr>
            <w:r w:rsidRPr="00153133">
              <w:rPr>
                <w:noProof/>
                <w:lang w:val="en-US"/>
              </w:rPr>
              <w:drawing>
                <wp:inline distT="0" distB="0" distL="0" distR="0" wp14:anchorId="0FCB5D40" wp14:editId="1379DAE5">
                  <wp:extent cx="93603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6030" cy="1036320"/>
                          </a:xfrm>
                          <a:prstGeom prst="rect">
                            <a:avLst/>
                          </a:prstGeom>
                        </pic:spPr>
                      </pic:pic>
                    </a:graphicData>
                  </a:graphic>
                </wp:inline>
              </w:drawing>
            </w:r>
          </w:p>
        </w:tc>
        <w:tc>
          <w:tcPr>
            <w:tcW w:w="1666" w:type="pct"/>
            <w:vAlign w:val="center"/>
          </w:tcPr>
          <w:p w14:paraId="473CE9DA" w14:textId="44773F16" w:rsidR="006B5540" w:rsidRPr="00153133" w:rsidRDefault="006B5540" w:rsidP="007F5E1D">
            <w:pPr>
              <w:pStyle w:val="Textkrper"/>
              <w:rPr>
                <w:noProof/>
                <w:lang w:val="fr-CH"/>
              </w:rPr>
            </w:pPr>
          </w:p>
        </w:tc>
      </w:tr>
      <w:tr w:rsidR="006B5540" w:rsidRPr="00790847" w14:paraId="27A8C9F8" w14:textId="77777777" w:rsidTr="07B0AD1B">
        <w:trPr>
          <w:trHeight w:val="960"/>
        </w:trPr>
        <w:tc>
          <w:tcPr>
            <w:tcW w:w="1667" w:type="pct"/>
          </w:tcPr>
          <w:p w14:paraId="6B0ED08B" w14:textId="5EE32B72" w:rsidR="006A4BB3" w:rsidRPr="006C4FDA" w:rsidRDefault="006A4BB3" w:rsidP="07B0AD1B">
            <w:pPr>
              <w:pStyle w:val="Textkrper3"/>
              <w:rPr>
                <w:rStyle w:val="d-block"/>
              </w:rPr>
            </w:pPr>
            <w:r>
              <w:t>Vincent Groff</w:t>
            </w:r>
            <w:r>
              <w:br/>
            </w:r>
            <w:r w:rsidR="008A5901">
              <w:rPr>
                <w:rStyle w:val="d-block"/>
              </w:rPr>
              <w:t>Multimedia-Pädagogikingenieur</w:t>
            </w:r>
          </w:p>
          <w:p w14:paraId="39A292E2" w14:textId="77777777" w:rsidR="006B5540" w:rsidRDefault="006A4BB3" w:rsidP="006A4BB3">
            <w:pPr>
              <w:pStyle w:val="Textkrper3"/>
            </w:pPr>
            <w:r w:rsidRPr="006C4FDA">
              <w:t>FernUni Schweiz</w:t>
            </w:r>
          </w:p>
          <w:p w14:paraId="2948BBD8" w14:textId="6CCF3179" w:rsidR="006A4BB3" w:rsidRPr="00153133" w:rsidRDefault="006A4BB3" w:rsidP="006A4BB3">
            <w:pPr>
              <w:pStyle w:val="Textkrper3"/>
            </w:pPr>
            <w:hyperlink r:id="rId16" w:history="1">
              <w:r w:rsidRPr="00272291">
                <w:rPr>
                  <w:rStyle w:val="Hyperlink"/>
                </w:rPr>
                <w:t>vincent.groff@unidistance.ch</w:t>
              </w:r>
            </w:hyperlink>
            <w:r>
              <w:t xml:space="preserve"> </w:t>
            </w:r>
          </w:p>
        </w:tc>
        <w:tc>
          <w:tcPr>
            <w:tcW w:w="1667" w:type="pct"/>
          </w:tcPr>
          <w:p w14:paraId="5733FB3D" w14:textId="634558CC" w:rsidR="006A4BB3" w:rsidRPr="006C4FDA" w:rsidRDefault="00BC7EBE" w:rsidP="006A4BB3">
            <w:pPr>
              <w:pStyle w:val="Textkrper3"/>
              <w:jc w:val="both"/>
            </w:pPr>
            <w:r>
              <w:t xml:space="preserve">Prof. Dr. </w:t>
            </w:r>
            <w:r w:rsidR="006A4BB3" w:rsidRPr="006C4FDA">
              <w:t>Andrea C. Samson</w:t>
            </w:r>
          </w:p>
          <w:p w14:paraId="003A2D87" w14:textId="77777777" w:rsidR="006A4BB3" w:rsidRPr="006C4FDA" w:rsidRDefault="006A4BB3" w:rsidP="006A4BB3">
            <w:pPr>
              <w:pStyle w:val="Textkrper3"/>
            </w:pPr>
            <w:r w:rsidRPr="006C4FDA">
              <w:t>Ausserordentliche Professorin</w:t>
            </w:r>
          </w:p>
          <w:p w14:paraId="0A7BE8F7" w14:textId="77777777" w:rsidR="006B5540" w:rsidRDefault="006A4BB3" w:rsidP="006A4BB3">
            <w:pPr>
              <w:pStyle w:val="Textkrper3"/>
            </w:pPr>
            <w:r w:rsidRPr="006C4FDA">
              <w:t>FernUni Schweiz</w:t>
            </w:r>
          </w:p>
          <w:p w14:paraId="2DF6AB8F" w14:textId="3181FE1F" w:rsidR="006A4BB3" w:rsidRPr="00153133" w:rsidRDefault="006A4BB3" w:rsidP="006A4BB3">
            <w:pPr>
              <w:pStyle w:val="Textkrper3"/>
            </w:pPr>
            <w:hyperlink r:id="rId17" w:history="1">
              <w:r w:rsidRPr="00272291">
                <w:rPr>
                  <w:rStyle w:val="Hyperlink"/>
                </w:rPr>
                <w:t>andrea.samson@unidistance.ch</w:t>
              </w:r>
            </w:hyperlink>
            <w:r>
              <w:t xml:space="preserve"> </w:t>
            </w:r>
          </w:p>
        </w:tc>
        <w:tc>
          <w:tcPr>
            <w:tcW w:w="1666" w:type="pct"/>
          </w:tcPr>
          <w:p w14:paraId="7D8D0FEC" w14:textId="17F5F24E" w:rsidR="006B5540" w:rsidRPr="00153133" w:rsidRDefault="006B5540" w:rsidP="5FC5DEE7"/>
        </w:tc>
      </w:tr>
    </w:tbl>
    <w:p w14:paraId="1159050A" w14:textId="4CDDA79E" w:rsidR="00D232F1" w:rsidRPr="00CA64CC" w:rsidRDefault="00D232F1" w:rsidP="007B4390">
      <w:pPr>
        <w:pStyle w:val="berschrift1"/>
        <w:rPr>
          <w:lang w:val="en-GB"/>
        </w:rPr>
      </w:pPr>
      <w:r w:rsidRPr="00CA64CC">
        <w:rPr>
          <w:lang w:val="en-GB"/>
        </w:rPr>
        <w:t>Literatur</w:t>
      </w:r>
    </w:p>
    <w:p w14:paraId="4265BBD7" w14:textId="5E7C2BDD" w:rsidR="006A4BB3" w:rsidRPr="005C3DA9" w:rsidRDefault="006A4BB3" w:rsidP="006A4BB3">
      <w:pPr>
        <w:pStyle w:val="Literaturverzeichnis"/>
        <w:rPr>
          <w:lang w:val="en-US"/>
        </w:rPr>
      </w:pPr>
      <w:r w:rsidRPr="006A4BB3">
        <w:rPr>
          <w:lang w:val="en-US"/>
        </w:rPr>
        <w:t xml:space="preserve">Bayne, S., Evans, P., Ewins, R., Knox, J., Lamb, J., Macleod, H., O'Shea, C., Ross, J., Sheail, P., Sinclair, C. &amp; Johnston, K. (2020). </w:t>
      </w:r>
      <w:r w:rsidR="20BDCED0" w:rsidRPr="00EB5981">
        <w:rPr>
          <w:i/>
          <w:iCs/>
          <w:lang w:val="en-US"/>
        </w:rPr>
        <w:t>The Manifesto for Teaching online.</w:t>
      </w:r>
      <w:r w:rsidR="339A30ED" w:rsidRPr="00CA64CC">
        <w:rPr>
          <w:lang w:val="en-GB"/>
        </w:rPr>
        <w:t xml:space="preserve"> </w:t>
      </w:r>
      <w:r w:rsidRPr="00EB5981">
        <w:rPr>
          <w:lang w:val="en-GB"/>
        </w:rPr>
        <w:t xml:space="preserve">MIT Press. </w:t>
      </w:r>
      <w:hyperlink r:id="rId18">
        <w:r w:rsidR="339A30ED" w:rsidRPr="5FC5DEE7">
          <w:rPr>
            <w:rStyle w:val="Hyperlink"/>
            <w:lang w:val="en-US"/>
          </w:rPr>
          <w:t>https://doi.org/10.7551/mitpress/11840.001.0001</w:t>
        </w:r>
      </w:hyperlink>
      <w:r w:rsidR="339A30ED" w:rsidRPr="5FC5DEE7">
        <w:rPr>
          <w:lang w:val="en-US"/>
        </w:rPr>
        <w:t xml:space="preserve"> </w:t>
      </w:r>
    </w:p>
    <w:p w14:paraId="53E403A4" w14:textId="32DE1DFC" w:rsidR="006A4BB3" w:rsidRPr="00825AE8" w:rsidRDefault="006A4BB3" w:rsidP="006A4BB3">
      <w:pPr>
        <w:pStyle w:val="Literaturverzeichnis"/>
        <w:rPr>
          <w:lang w:val="en-US"/>
        </w:rPr>
      </w:pPr>
      <w:r w:rsidRPr="006A4BB3">
        <w:rPr>
          <w:lang w:val="en-US"/>
        </w:rPr>
        <w:t>CAST (</w:t>
      </w:r>
      <w:r w:rsidR="00E82FE5">
        <w:rPr>
          <w:lang w:val="en-US"/>
        </w:rPr>
        <w:t>o</w:t>
      </w:r>
      <w:r w:rsidRPr="006A4BB3">
        <w:rPr>
          <w:lang w:val="en-US"/>
        </w:rPr>
        <w:t>.</w:t>
      </w:r>
      <w:r w:rsidR="00EA41DB">
        <w:rPr>
          <w:lang w:val="en-US"/>
        </w:rPr>
        <w:t> </w:t>
      </w:r>
      <w:r w:rsidR="00E82FE5">
        <w:rPr>
          <w:lang w:val="en-US"/>
        </w:rPr>
        <w:t>J</w:t>
      </w:r>
      <w:r w:rsidRPr="006A4BB3">
        <w:rPr>
          <w:lang w:val="en-US"/>
        </w:rPr>
        <w:t xml:space="preserve">.). </w:t>
      </w:r>
      <w:r w:rsidRPr="005C3DA9">
        <w:rPr>
          <w:i/>
          <w:iCs/>
          <w:lang w:val="en-US"/>
        </w:rPr>
        <w:t>The UDL guidelines</w:t>
      </w:r>
      <w:r w:rsidRPr="006A4BB3">
        <w:rPr>
          <w:lang w:val="en-US"/>
        </w:rPr>
        <w:t xml:space="preserve">. </w:t>
      </w:r>
      <w:hyperlink r:id="rId19">
        <w:r w:rsidR="339A30ED" w:rsidRPr="00825AE8">
          <w:rPr>
            <w:rStyle w:val="Hyperlink"/>
            <w:lang w:val="en-US"/>
          </w:rPr>
          <w:t>https://udlguidelines.cast.org/</w:t>
        </w:r>
      </w:hyperlink>
      <w:r w:rsidR="00E82FE5" w:rsidRPr="00825AE8">
        <w:rPr>
          <w:lang w:val="en-US"/>
        </w:rPr>
        <w:t xml:space="preserve"> [Zugriff: 06.06.2025].</w:t>
      </w:r>
    </w:p>
    <w:p w14:paraId="4B7A3941" w14:textId="151FAB14" w:rsidR="5D3FAE7C" w:rsidRDefault="5D3FAE7C" w:rsidP="5FC5DEE7">
      <w:pPr>
        <w:pStyle w:val="Literaturverzeichnis"/>
        <w:rPr>
          <w:rFonts w:eastAsia="Open Sans SemiCondensed"/>
          <w:lang w:val="en-US"/>
        </w:rPr>
      </w:pPr>
      <w:r w:rsidRPr="00825AE8">
        <w:rPr>
          <w:rFonts w:eastAsia="Open Sans SemiCondensed"/>
          <w:lang w:val="en-US"/>
        </w:rPr>
        <w:t xml:space="preserve">Cinquin, P., Guitton, P. &amp; Sauzéon, H. (2018). </w:t>
      </w:r>
      <w:r w:rsidRPr="11AC6B23">
        <w:rPr>
          <w:rFonts w:eastAsia="Open Sans SemiCondensed"/>
          <w:lang w:val="en-US"/>
        </w:rPr>
        <w:t xml:space="preserve">Online e-learning and cognitive disabilities: A systematic review. </w:t>
      </w:r>
      <w:r w:rsidRPr="11AC6B23">
        <w:rPr>
          <w:rFonts w:eastAsia="Open Sans SemiCondensed"/>
          <w:i/>
          <w:iCs/>
          <w:lang w:val="en-US"/>
        </w:rPr>
        <w:t>Computers &amp; Education</w:t>
      </w:r>
      <w:r w:rsidRPr="11AC6B23">
        <w:rPr>
          <w:rFonts w:eastAsia="Open Sans SemiCondensed"/>
          <w:lang w:val="en-US"/>
        </w:rPr>
        <w:t xml:space="preserve">, </w:t>
      </w:r>
      <w:r w:rsidRPr="0072569A">
        <w:rPr>
          <w:rFonts w:eastAsia="Open Sans SemiCondensed"/>
          <w:lang w:val="en-US"/>
        </w:rPr>
        <w:t>130,</w:t>
      </w:r>
      <w:r w:rsidRPr="11AC6B23">
        <w:rPr>
          <w:rFonts w:eastAsia="Open Sans SemiCondensed"/>
          <w:lang w:val="en-US"/>
        </w:rPr>
        <w:t xml:space="preserve"> 152</w:t>
      </w:r>
      <w:r w:rsidR="0072569A">
        <w:rPr>
          <w:rFonts w:eastAsia="Open Sans SemiCondensed"/>
          <w:lang w:val="en-US"/>
        </w:rPr>
        <w:t>–</w:t>
      </w:r>
      <w:r w:rsidRPr="11AC6B23">
        <w:rPr>
          <w:rFonts w:eastAsia="Open Sans SemiCondensed"/>
          <w:lang w:val="en-US"/>
        </w:rPr>
        <w:t xml:space="preserve">167. </w:t>
      </w:r>
      <w:hyperlink r:id="rId20">
        <w:r w:rsidRPr="11AC6B23">
          <w:rPr>
            <w:rStyle w:val="Hyperlink"/>
            <w:rFonts w:eastAsia="Open Sans SemiCondensed"/>
            <w:lang w:val="en-US"/>
          </w:rPr>
          <w:t>https://doi.org/10.1016/j.compedu.2018.12.004</w:t>
        </w:r>
      </w:hyperlink>
    </w:p>
    <w:p w14:paraId="6D6C90ED" w14:textId="28044987" w:rsidR="006A4BB3" w:rsidRDefault="006A4BB3" w:rsidP="006A4BB3">
      <w:pPr>
        <w:pStyle w:val="Literaturverzeichnis"/>
        <w:rPr>
          <w:lang w:val="en-US"/>
        </w:rPr>
      </w:pPr>
      <w:r w:rsidRPr="00825AE8">
        <w:rPr>
          <w:lang w:val="en-US"/>
        </w:rPr>
        <w:t xml:space="preserve">Dahlstrom-Hakki, I., Alstad, Z. &amp; Banerjee, M. (2020). </w:t>
      </w:r>
      <w:r w:rsidR="740D7797" w:rsidRPr="00CA64CC">
        <w:rPr>
          <w:lang w:val="en-GB"/>
        </w:rPr>
        <w:t xml:space="preserve">Comparing synchronous and asynchronous online discussions for students with disabilities: The impact of social presence. </w:t>
      </w:r>
      <w:r w:rsidR="740D7797" w:rsidRPr="00CA64CC">
        <w:rPr>
          <w:i/>
          <w:iCs/>
          <w:lang w:val="en-GB"/>
        </w:rPr>
        <w:t>Computers &amp; Education</w:t>
      </w:r>
      <w:r w:rsidRPr="00CA64CC">
        <w:rPr>
          <w:lang w:val="en-GB"/>
        </w:rPr>
        <w:t>,</w:t>
      </w:r>
      <w:r w:rsidRPr="5FC5DEE7">
        <w:rPr>
          <w:lang w:val="en-US"/>
        </w:rPr>
        <w:t xml:space="preserve"> </w:t>
      </w:r>
      <w:r w:rsidRPr="00B72D47">
        <w:rPr>
          <w:iCs/>
          <w:lang w:val="en-US"/>
        </w:rPr>
        <w:t>150,</w:t>
      </w:r>
      <w:r w:rsidRPr="5FC5DEE7">
        <w:rPr>
          <w:lang w:val="en-US"/>
        </w:rPr>
        <w:t xml:space="preserve"> 103842. </w:t>
      </w:r>
      <w:hyperlink r:id="rId21">
        <w:r w:rsidR="75C9573B" w:rsidRPr="5FC5DEE7">
          <w:rPr>
            <w:rStyle w:val="Hyperlink"/>
            <w:lang w:val="en-US"/>
          </w:rPr>
          <w:t>https://doi.org/10.1016/j.compedu.2020.103842</w:t>
        </w:r>
      </w:hyperlink>
      <w:r w:rsidR="75C9573B" w:rsidRPr="5FC5DEE7">
        <w:rPr>
          <w:lang w:val="en-US"/>
        </w:rPr>
        <w:t xml:space="preserve"> </w:t>
      </w:r>
    </w:p>
    <w:p w14:paraId="7900D8F1" w14:textId="6093C387" w:rsidR="006A4BB3" w:rsidRPr="001E0B37" w:rsidRDefault="1825FCF1" w:rsidP="006A4BB3">
      <w:pPr>
        <w:pStyle w:val="Literaturverzeichnis"/>
        <w:rPr>
          <w:lang w:val="it-IT"/>
        </w:rPr>
      </w:pPr>
      <w:r w:rsidRPr="008A5901">
        <w:rPr>
          <w:lang w:val="en-GB"/>
        </w:rPr>
        <w:t xml:space="preserve">Elias, T. (2010). </w:t>
      </w:r>
      <w:r w:rsidR="5524861A" w:rsidRPr="32C38731">
        <w:rPr>
          <w:lang w:val="en-GB"/>
        </w:rPr>
        <w:t xml:space="preserve">Universal instructional design principles for Moodle. </w:t>
      </w:r>
      <w:r w:rsidR="5524861A" w:rsidRPr="32C38731">
        <w:rPr>
          <w:i/>
          <w:iCs/>
          <w:lang w:val="en-GB"/>
        </w:rPr>
        <w:t>The International Review of Research in Open and Distributed Learning</w:t>
      </w:r>
      <w:r w:rsidR="5524861A" w:rsidRPr="32C38731">
        <w:rPr>
          <w:lang w:val="en-GB"/>
        </w:rPr>
        <w:t>,</w:t>
      </w:r>
      <w:r w:rsidRPr="32C38731">
        <w:rPr>
          <w:i/>
          <w:iCs/>
          <w:lang w:val="en-GB"/>
        </w:rPr>
        <w:t xml:space="preserve"> 11</w:t>
      </w:r>
      <w:r w:rsidR="49EF18B6" w:rsidRPr="32C38731">
        <w:rPr>
          <w:lang w:val="en-GB"/>
        </w:rPr>
        <w:t> </w:t>
      </w:r>
      <w:r w:rsidRPr="32C38731">
        <w:rPr>
          <w:lang w:val="en-GB"/>
        </w:rPr>
        <w:t xml:space="preserve">(2), 110. </w:t>
      </w:r>
      <w:hyperlink r:id="rId22">
        <w:r w:rsidR="5C5E2B9B" w:rsidRPr="32C38731">
          <w:rPr>
            <w:rStyle w:val="Hyperlink"/>
            <w:lang w:val="it-IT"/>
          </w:rPr>
          <w:t>https://doi.org/10.19173/irrodl.v11i2.869</w:t>
        </w:r>
      </w:hyperlink>
      <w:r w:rsidR="5C5E2B9B" w:rsidRPr="32C38731">
        <w:rPr>
          <w:lang w:val="it-IT"/>
        </w:rPr>
        <w:t xml:space="preserve"> </w:t>
      </w:r>
    </w:p>
    <w:p w14:paraId="308F97B4" w14:textId="3B414AFB" w:rsidR="006A4BB3" w:rsidRPr="00CA64CC" w:rsidRDefault="006A4BB3" w:rsidP="006A4BB3">
      <w:pPr>
        <w:pStyle w:val="Literaturverzeichnis"/>
        <w:rPr>
          <w:lang w:val="en-GB"/>
        </w:rPr>
      </w:pPr>
      <w:r w:rsidRPr="005C3DA9">
        <w:rPr>
          <w:lang w:val="it-IT"/>
        </w:rPr>
        <w:t>Fernández-Batanero, J.</w:t>
      </w:r>
      <w:r w:rsidR="002157C0">
        <w:rPr>
          <w:lang w:val="it-IT"/>
        </w:rPr>
        <w:t> </w:t>
      </w:r>
      <w:r w:rsidRPr="005C3DA9">
        <w:rPr>
          <w:lang w:val="it-IT"/>
        </w:rPr>
        <w:t xml:space="preserve">M., Montenegro-Rueda, M. &amp; Fernández-Cerero, J. (2022). </w:t>
      </w:r>
      <w:r w:rsidR="02E574CF" w:rsidRPr="00CA64CC">
        <w:rPr>
          <w:lang w:val="en-GB"/>
        </w:rPr>
        <w:t xml:space="preserve">Access and Participation of Students with Disabilities: The Challenge for Higher Education. </w:t>
      </w:r>
      <w:r w:rsidR="02E574CF" w:rsidRPr="00CA64CC">
        <w:rPr>
          <w:i/>
          <w:iCs/>
          <w:lang w:val="en-GB"/>
        </w:rPr>
        <w:t>International Journal of Environmental Research and Public Health</w:t>
      </w:r>
      <w:r w:rsidR="02E574CF" w:rsidRPr="00CA64CC">
        <w:rPr>
          <w:lang w:val="en-GB"/>
        </w:rPr>
        <w:t>,</w:t>
      </w:r>
      <w:r w:rsidR="339A30ED" w:rsidRPr="00CA64CC">
        <w:rPr>
          <w:i/>
          <w:iCs/>
          <w:lang w:val="en-GB"/>
        </w:rPr>
        <w:t xml:space="preserve"> 19</w:t>
      </w:r>
      <w:r w:rsidR="61B15D63" w:rsidRPr="00CA64CC">
        <w:rPr>
          <w:lang w:val="en-GB"/>
        </w:rPr>
        <w:t> </w:t>
      </w:r>
      <w:r w:rsidR="339A30ED" w:rsidRPr="00CA64CC">
        <w:rPr>
          <w:lang w:val="en-GB"/>
        </w:rPr>
        <w:t xml:space="preserve">(19), 11918. </w:t>
      </w:r>
      <w:hyperlink r:id="rId23">
        <w:r w:rsidR="75C9573B" w:rsidRPr="00CA64CC">
          <w:rPr>
            <w:rStyle w:val="Hyperlink"/>
            <w:lang w:val="en-GB"/>
          </w:rPr>
          <w:t>https://doi.org/10.3390/ijerph191911918</w:t>
        </w:r>
      </w:hyperlink>
      <w:r w:rsidR="75C9573B" w:rsidRPr="00CA64CC">
        <w:rPr>
          <w:lang w:val="en-GB"/>
        </w:rPr>
        <w:t xml:space="preserve"> </w:t>
      </w:r>
    </w:p>
    <w:p w14:paraId="0FBB9B80" w14:textId="52E66217" w:rsidR="006A4BB3" w:rsidRPr="00CA64CC" w:rsidRDefault="006A4BB3" w:rsidP="006A4BB3">
      <w:pPr>
        <w:pStyle w:val="Literaturverzeichnis"/>
        <w:rPr>
          <w:lang w:val="en-GB"/>
        </w:rPr>
      </w:pPr>
      <w:r w:rsidRPr="005C3DA9">
        <w:rPr>
          <w:lang w:val="it-IT"/>
        </w:rPr>
        <w:t xml:space="preserve">Gunawardena, M., Bischof, P. &amp; Aviruppola, K. (2024). </w:t>
      </w:r>
      <w:r w:rsidR="31D080E4" w:rsidRPr="00CA64CC">
        <w:rPr>
          <w:lang w:val="en-GB"/>
        </w:rPr>
        <w:t xml:space="preserve">Personalized learning: The simple, the complicated, the complex and the chaotic. </w:t>
      </w:r>
      <w:r w:rsidR="31D080E4" w:rsidRPr="00CA64CC">
        <w:rPr>
          <w:i/>
          <w:iCs/>
          <w:lang w:val="en-GB"/>
        </w:rPr>
        <w:t>Teaching and Teacher Education</w:t>
      </w:r>
      <w:r w:rsidR="31D080E4" w:rsidRPr="00CA64CC">
        <w:rPr>
          <w:lang w:val="en-GB"/>
        </w:rPr>
        <w:t>,</w:t>
      </w:r>
      <w:r w:rsidR="339A30ED" w:rsidRPr="00CA64CC">
        <w:rPr>
          <w:lang w:val="en-GB"/>
        </w:rPr>
        <w:t xml:space="preserve"> 139, 104429. </w:t>
      </w:r>
      <w:hyperlink r:id="rId24">
        <w:r w:rsidR="75C9573B" w:rsidRPr="00CA64CC">
          <w:rPr>
            <w:rStyle w:val="Hyperlink"/>
            <w:lang w:val="en-GB"/>
          </w:rPr>
          <w:t>https://doi.org/10.1016/j.tate.2023.104429</w:t>
        </w:r>
      </w:hyperlink>
      <w:r w:rsidR="75C9573B" w:rsidRPr="00CA64CC">
        <w:rPr>
          <w:lang w:val="en-GB"/>
        </w:rPr>
        <w:t xml:space="preserve"> </w:t>
      </w:r>
    </w:p>
    <w:p w14:paraId="2B493F70" w14:textId="43FE45E4" w:rsidR="006A4BB3" w:rsidRPr="00825AE8" w:rsidRDefault="006A4BB3" w:rsidP="006A4BB3">
      <w:pPr>
        <w:pStyle w:val="Literaturverzeichnis"/>
        <w:rPr>
          <w:lang w:val="en-US"/>
        </w:rPr>
      </w:pPr>
      <w:r w:rsidRPr="00CA64CC">
        <w:rPr>
          <w:lang w:val="en-GB"/>
        </w:rPr>
        <w:t xml:space="preserve">International Association of Accessibility Professionals. </w:t>
      </w:r>
      <w:r w:rsidRPr="00825AE8">
        <w:rPr>
          <w:lang w:val="en-US"/>
        </w:rPr>
        <w:t>(</w:t>
      </w:r>
      <w:r w:rsidR="00641967" w:rsidRPr="00825AE8">
        <w:rPr>
          <w:lang w:val="en-US"/>
        </w:rPr>
        <w:t>o</w:t>
      </w:r>
      <w:r w:rsidRPr="00825AE8">
        <w:rPr>
          <w:lang w:val="en-US"/>
        </w:rPr>
        <w:t>.</w:t>
      </w:r>
      <w:r w:rsidR="00EA41DB" w:rsidRPr="00825AE8">
        <w:rPr>
          <w:lang w:val="en-US"/>
        </w:rPr>
        <w:t> </w:t>
      </w:r>
      <w:r w:rsidR="00641967" w:rsidRPr="00825AE8">
        <w:rPr>
          <w:lang w:val="en-US"/>
        </w:rPr>
        <w:t>J</w:t>
      </w:r>
      <w:r w:rsidRPr="00825AE8">
        <w:rPr>
          <w:lang w:val="en-US"/>
        </w:rPr>
        <w:t>.).</w:t>
      </w:r>
      <w:r w:rsidRPr="00825AE8">
        <w:rPr>
          <w:i/>
          <w:iCs/>
          <w:lang w:val="en-US"/>
        </w:rPr>
        <w:t xml:space="preserve"> </w:t>
      </w:r>
      <w:r w:rsidR="00A31262" w:rsidRPr="00825AE8">
        <w:rPr>
          <w:i/>
          <w:iCs/>
          <w:lang w:val="en-US"/>
        </w:rPr>
        <w:t xml:space="preserve">Certification overview. </w:t>
      </w:r>
      <w:hyperlink r:id="rId25" w:history="1">
        <w:r w:rsidR="00A31262" w:rsidRPr="00825AE8">
          <w:rPr>
            <w:rStyle w:val="Hyperlink"/>
            <w:lang w:val="en-US"/>
          </w:rPr>
          <w:t>https://www.accessibilityassociation.org/certification-overview</w:t>
        </w:r>
      </w:hyperlink>
      <w:r w:rsidR="00347300" w:rsidRPr="00825AE8">
        <w:rPr>
          <w:lang w:val="en-US"/>
        </w:rPr>
        <w:t xml:space="preserve"> </w:t>
      </w:r>
      <w:r w:rsidR="00B00631" w:rsidRPr="00825AE8">
        <w:rPr>
          <w:lang w:val="en-US"/>
        </w:rPr>
        <w:t>[Zugriff: 24.03.2025].</w:t>
      </w:r>
    </w:p>
    <w:p w14:paraId="6B10680F" w14:textId="0A00C0C2" w:rsidR="006A4BB3" w:rsidRPr="00CA64CC" w:rsidRDefault="6AF0B824" w:rsidP="006A4BB3">
      <w:pPr>
        <w:pStyle w:val="Literaturverzeichnis"/>
        <w:rPr>
          <w:lang w:val="en-GB"/>
        </w:rPr>
      </w:pPr>
      <w:r w:rsidRPr="00273BBE">
        <w:rPr>
          <w:lang w:val="en-US"/>
        </w:rPr>
        <w:t>MacKenzie, A., Bacalja, A., Annamali, D., Panaretou, A., Girme, P., Cutajar, M., Abegglen, S., Evens, M., Neuhaus, F., Wilson, K., Psarikidou, K., Koole, M., Hrastinski, S., Sturm, S., Adachi, C., Schnaider, K., Bozkurt, A., Rapanta, C., Themelis, C.</w:t>
      </w:r>
      <w:r w:rsidR="00A31262" w:rsidRPr="00273BBE">
        <w:rPr>
          <w:lang w:val="en-US"/>
        </w:rPr>
        <w:t xml:space="preserve"> &amp;</w:t>
      </w:r>
      <w:r w:rsidRPr="00273BBE">
        <w:rPr>
          <w:lang w:val="en-US"/>
        </w:rPr>
        <w:t xml:space="preserve"> Gourlay, L. (2021). </w:t>
      </w:r>
      <w:r w:rsidR="7E39598D" w:rsidRPr="32C38731">
        <w:rPr>
          <w:lang w:val="en-GB"/>
        </w:rPr>
        <w:t xml:space="preserve">Dissolving the Dichotomies Between Online and Campus-Based Teaching: a </w:t>
      </w:r>
      <w:r w:rsidR="7E39598D" w:rsidRPr="32C38731">
        <w:rPr>
          <w:lang w:val="en-GB"/>
        </w:rPr>
        <w:lastRenderedPageBreak/>
        <w:t xml:space="preserve">Collective Response to </w:t>
      </w:r>
      <w:r w:rsidR="00E728F7" w:rsidRPr="00E728F7">
        <w:rPr>
          <w:iCs/>
          <w:lang w:val="en-US" w:eastAsia="de-CH"/>
        </w:rPr>
        <w:t>«</w:t>
      </w:r>
      <w:r w:rsidR="7E39598D" w:rsidRPr="32C38731">
        <w:rPr>
          <w:lang w:val="en-GB"/>
        </w:rPr>
        <w:t>The Manifesto for Teaching Online</w:t>
      </w:r>
      <w:r w:rsidR="005A3F9B" w:rsidRPr="005A3F9B">
        <w:rPr>
          <w:iCs/>
          <w:lang w:val="en-US" w:eastAsia="de-CH"/>
        </w:rPr>
        <w:t>»</w:t>
      </w:r>
      <w:r w:rsidR="7E39598D" w:rsidRPr="32C38731">
        <w:rPr>
          <w:lang w:val="en-GB"/>
        </w:rPr>
        <w:t xml:space="preserve"> (Bayne et al. </w:t>
      </w:r>
      <w:r w:rsidRPr="32C38731">
        <w:rPr>
          <w:lang w:val="en-GB"/>
        </w:rPr>
        <w:t xml:space="preserve">2020). </w:t>
      </w:r>
      <w:r w:rsidR="7E39598D" w:rsidRPr="32C38731">
        <w:rPr>
          <w:i/>
          <w:iCs/>
          <w:lang w:val="en-GB"/>
        </w:rPr>
        <w:t>Postdigital Science and Education</w:t>
      </w:r>
      <w:r w:rsidR="1825FCF1" w:rsidRPr="32C38731">
        <w:rPr>
          <w:i/>
          <w:iCs/>
          <w:lang w:val="en-GB"/>
        </w:rPr>
        <w:t>, 4</w:t>
      </w:r>
      <w:r w:rsidR="6D8C33BC" w:rsidRPr="32C38731">
        <w:rPr>
          <w:lang w:val="en-GB"/>
        </w:rPr>
        <w:t> </w:t>
      </w:r>
      <w:r w:rsidR="1825FCF1" w:rsidRPr="32C38731">
        <w:rPr>
          <w:lang w:val="en-GB"/>
        </w:rPr>
        <w:t xml:space="preserve">(2), 271–329. </w:t>
      </w:r>
      <w:hyperlink r:id="rId26">
        <w:r w:rsidR="5C5E2B9B" w:rsidRPr="32C38731">
          <w:rPr>
            <w:rStyle w:val="Hyperlink"/>
            <w:lang w:val="en-GB"/>
          </w:rPr>
          <w:t>https://doi.org/10.1007/s42438-021-00259-z</w:t>
        </w:r>
      </w:hyperlink>
      <w:r w:rsidR="5C5E2B9B" w:rsidRPr="32C38731">
        <w:rPr>
          <w:lang w:val="en-GB"/>
        </w:rPr>
        <w:t xml:space="preserve"> </w:t>
      </w:r>
    </w:p>
    <w:p w14:paraId="6F74F79D" w14:textId="042357EF" w:rsidR="006A4BB3" w:rsidRPr="005C3DA9" w:rsidRDefault="339A30ED" w:rsidP="006A4BB3">
      <w:pPr>
        <w:pStyle w:val="Literaturverzeichnis"/>
        <w:rPr>
          <w:lang w:val="en-US"/>
        </w:rPr>
      </w:pPr>
      <w:r w:rsidRPr="00CA64CC">
        <w:rPr>
          <w:lang w:val="en-GB"/>
        </w:rPr>
        <w:t>Moisey, S.</w:t>
      </w:r>
      <w:r w:rsidR="66771F96" w:rsidRPr="00CA64CC">
        <w:rPr>
          <w:lang w:val="en-GB"/>
        </w:rPr>
        <w:t> </w:t>
      </w:r>
      <w:r w:rsidRPr="00CA64CC">
        <w:rPr>
          <w:lang w:val="en-GB"/>
        </w:rPr>
        <w:t xml:space="preserve">D. (2004). </w:t>
      </w:r>
      <w:r w:rsidR="26FB3CBE" w:rsidRPr="004C31AC">
        <w:rPr>
          <w:i/>
          <w:iCs/>
          <w:lang w:val="en-GB"/>
        </w:rPr>
        <w:t>Students with Disabilities in Distance Education: Characteristics, Course Enrollment and Completion, and Support Services.</w:t>
      </w:r>
      <w:r w:rsidRPr="00CA64CC">
        <w:rPr>
          <w:lang w:val="en-GB"/>
        </w:rPr>
        <w:t xml:space="preserve"> </w:t>
      </w:r>
      <w:hyperlink r:id="rId27">
        <w:r w:rsidR="75C9573B" w:rsidRPr="5FC5DEE7">
          <w:rPr>
            <w:rStyle w:val="Hyperlink"/>
            <w:lang w:val="en-US"/>
          </w:rPr>
          <w:t>https://ijede.ca/index.php/jde/article/view/106/0</w:t>
        </w:r>
      </w:hyperlink>
      <w:r w:rsidR="75C9573B" w:rsidRPr="5FC5DEE7">
        <w:rPr>
          <w:lang w:val="en-US"/>
        </w:rPr>
        <w:t xml:space="preserve"> </w:t>
      </w:r>
    </w:p>
    <w:p w14:paraId="754C3F16" w14:textId="57EF50E9" w:rsidR="006A4BB3" w:rsidRPr="001211FD" w:rsidRDefault="006A4BB3" w:rsidP="006A4BB3">
      <w:pPr>
        <w:pStyle w:val="Literaturverzeichnis"/>
        <w:rPr>
          <w:lang w:val="en-US"/>
        </w:rPr>
      </w:pPr>
      <w:r w:rsidRPr="11AC6B23">
        <w:rPr>
          <w:lang w:val="en-US"/>
        </w:rPr>
        <w:t>Moore, M.</w:t>
      </w:r>
      <w:r w:rsidR="008E07D8" w:rsidRPr="11AC6B23">
        <w:rPr>
          <w:lang w:val="en-US"/>
        </w:rPr>
        <w:t> </w:t>
      </w:r>
      <w:r w:rsidRPr="11AC6B23">
        <w:rPr>
          <w:lang w:val="en-US"/>
        </w:rPr>
        <w:t xml:space="preserve">G. (2023). </w:t>
      </w:r>
      <w:r w:rsidR="710F662D" w:rsidRPr="11AC6B23">
        <w:rPr>
          <w:lang w:val="en-US"/>
        </w:rPr>
        <w:t>From correspondence education to online distance education</w:t>
      </w:r>
      <w:r w:rsidR="14F27ED8" w:rsidRPr="11AC6B23">
        <w:rPr>
          <w:lang w:val="en-GB"/>
        </w:rPr>
        <w:t>.</w:t>
      </w:r>
      <w:r w:rsidR="000365C9" w:rsidRPr="11AC6B23">
        <w:rPr>
          <w:lang w:val="en-GB"/>
        </w:rPr>
        <w:t xml:space="preserve"> </w:t>
      </w:r>
      <w:r w:rsidR="000365C9" w:rsidRPr="11AC6B23">
        <w:rPr>
          <w:lang w:val="en-US"/>
        </w:rPr>
        <w:t>In O</w:t>
      </w:r>
      <w:r w:rsidR="00A21775" w:rsidRPr="11AC6B23">
        <w:rPr>
          <w:lang w:val="en-US"/>
        </w:rPr>
        <w:t>. Zawacki-Richter &amp; I. Jung (</w:t>
      </w:r>
      <w:r w:rsidR="00597F9E">
        <w:rPr>
          <w:lang w:val="en-US"/>
        </w:rPr>
        <w:t>Eds.</w:t>
      </w:r>
      <w:r w:rsidR="00A21775" w:rsidRPr="11AC6B23">
        <w:rPr>
          <w:lang w:val="en-US"/>
        </w:rPr>
        <w:t>),</w:t>
      </w:r>
      <w:r w:rsidR="00A21775" w:rsidRPr="11AC6B23">
        <w:rPr>
          <w:i/>
          <w:iCs/>
          <w:lang w:val="en-US"/>
        </w:rPr>
        <w:t xml:space="preserve"> Handbook of Open, Distance and Digital Education</w:t>
      </w:r>
      <w:r w:rsidRPr="11AC6B23">
        <w:rPr>
          <w:lang w:val="en-US"/>
        </w:rPr>
        <w:t xml:space="preserve"> (</w:t>
      </w:r>
      <w:r w:rsidR="1B1FB7EE" w:rsidRPr="11AC6B23">
        <w:rPr>
          <w:lang w:val="en-US"/>
        </w:rPr>
        <w:t>p</w:t>
      </w:r>
      <w:r w:rsidR="005A3F9B">
        <w:rPr>
          <w:lang w:val="en-US"/>
        </w:rPr>
        <w:t>p</w:t>
      </w:r>
      <w:r w:rsidRPr="11AC6B23">
        <w:rPr>
          <w:lang w:val="en-US"/>
        </w:rPr>
        <w:t>.</w:t>
      </w:r>
      <w:r w:rsidR="008E07D8" w:rsidRPr="11AC6B23">
        <w:rPr>
          <w:lang w:val="en-US"/>
        </w:rPr>
        <w:t> </w:t>
      </w:r>
      <w:r w:rsidRPr="11AC6B23">
        <w:rPr>
          <w:lang w:val="en-US"/>
        </w:rPr>
        <w:t>27–42).</w:t>
      </w:r>
      <w:r w:rsidR="000D2042" w:rsidRPr="11AC6B23">
        <w:rPr>
          <w:lang w:val="en-US"/>
        </w:rPr>
        <w:t xml:space="preserve"> Springer.</w:t>
      </w:r>
      <w:r w:rsidRPr="11AC6B23">
        <w:rPr>
          <w:lang w:val="en-US"/>
        </w:rPr>
        <w:t xml:space="preserve"> </w:t>
      </w:r>
      <w:hyperlink r:id="rId28">
        <w:r w:rsidR="75C9573B" w:rsidRPr="11AC6B23">
          <w:rPr>
            <w:rStyle w:val="Hyperlink"/>
            <w:lang w:val="en-US"/>
          </w:rPr>
          <w:t>https://doi.org/10.1007/978-981-19-2080-6_2</w:t>
        </w:r>
      </w:hyperlink>
      <w:r w:rsidR="75C9573B" w:rsidRPr="11AC6B23">
        <w:rPr>
          <w:lang w:val="en-US"/>
        </w:rPr>
        <w:t xml:space="preserve"> </w:t>
      </w:r>
    </w:p>
    <w:p w14:paraId="091D3558" w14:textId="4ABFAE25" w:rsidR="006A4BB3" w:rsidRPr="00CA64CC" w:rsidRDefault="006A4BB3" w:rsidP="006A4BB3">
      <w:pPr>
        <w:pStyle w:val="Literaturverzeichnis"/>
        <w:rPr>
          <w:lang w:val="en-GB"/>
        </w:rPr>
      </w:pPr>
      <w:r w:rsidRPr="006A4BB3">
        <w:rPr>
          <w:lang w:val="en-US"/>
        </w:rPr>
        <w:t>O'Donnell, E., Lawless, S., Sharp, M. &amp; Wade, V.</w:t>
      </w:r>
      <w:r w:rsidR="001211FD">
        <w:rPr>
          <w:lang w:val="en-US"/>
        </w:rPr>
        <w:t> </w:t>
      </w:r>
      <w:r w:rsidRPr="006A4BB3">
        <w:rPr>
          <w:lang w:val="en-US"/>
        </w:rPr>
        <w:t xml:space="preserve">P. (2015). </w:t>
      </w:r>
      <w:r w:rsidR="16C23895" w:rsidRPr="5FC5DEE7">
        <w:rPr>
          <w:lang w:val="en-US"/>
        </w:rPr>
        <w:t xml:space="preserve">A Review of Personalised E-Learning. </w:t>
      </w:r>
      <w:r w:rsidR="16C23895" w:rsidRPr="5FC5DEE7">
        <w:rPr>
          <w:i/>
          <w:iCs/>
          <w:lang w:val="en-US"/>
        </w:rPr>
        <w:t>International Journal of Distance Education Technologies</w:t>
      </w:r>
      <w:r w:rsidR="16C23895" w:rsidRPr="5FC5DEE7">
        <w:rPr>
          <w:lang w:val="en-US"/>
        </w:rPr>
        <w:t>,</w:t>
      </w:r>
      <w:r w:rsidR="339A30ED" w:rsidRPr="00CA64CC">
        <w:rPr>
          <w:i/>
          <w:iCs/>
          <w:lang w:val="en-GB"/>
        </w:rPr>
        <w:t xml:space="preserve"> 13</w:t>
      </w:r>
      <w:r w:rsidR="72065920" w:rsidRPr="00CA64CC">
        <w:rPr>
          <w:lang w:val="en-GB"/>
        </w:rPr>
        <w:t> </w:t>
      </w:r>
      <w:r w:rsidR="339A30ED" w:rsidRPr="00CA64CC">
        <w:rPr>
          <w:lang w:val="en-GB"/>
        </w:rPr>
        <w:t>(1), 22</w:t>
      </w:r>
      <w:r w:rsidR="1745EA4A" w:rsidRPr="00CA64CC">
        <w:rPr>
          <w:lang w:val="en-GB"/>
        </w:rPr>
        <w:t>–</w:t>
      </w:r>
      <w:r w:rsidR="339A30ED" w:rsidRPr="00CA64CC">
        <w:rPr>
          <w:lang w:val="en-GB"/>
        </w:rPr>
        <w:t xml:space="preserve">47. </w:t>
      </w:r>
      <w:hyperlink r:id="rId29">
        <w:r w:rsidR="75C9573B" w:rsidRPr="00CA64CC">
          <w:rPr>
            <w:rStyle w:val="Hyperlink"/>
            <w:lang w:val="en-GB"/>
          </w:rPr>
          <w:t>https://doi.org/10.4018/ijdet.2015010102</w:t>
        </w:r>
      </w:hyperlink>
      <w:r w:rsidR="75C9573B" w:rsidRPr="00CA64CC">
        <w:rPr>
          <w:lang w:val="en-GB"/>
        </w:rPr>
        <w:t xml:space="preserve"> </w:t>
      </w:r>
    </w:p>
    <w:p w14:paraId="0C75500A" w14:textId="20EAA8A2" w:rsidR="006A4BB3" w:rsidRPr="00CA64CC" w:rsidRDefault="006A4BB3" w:rsidP="00CA640D">
      <w:pPr>
        <w:pStyle w:val="Literaturverzeichnis"/>
        <w:rPr>
          <w:lang w:val="en-GB"/>
        </w:rPr>
      </w:pPr>
      <w:r w:rsidRPr="00EB1E48">
        <w:rPr>
          <w:lang w:val="en-US"/>
        </w:rPr>
        <w:t>Sancenon, V., Wijaya, K., Wen, X.</w:t>
      </w:r>
      <w:r w:rsidR="001211FD" w:rsidRPr="00EB1E48">
        <w:rPr>
          <w:lang w:val="en-US"/>
        </w:rPr>
        <w:t> </w:t>
      </w:r>
      <w:r w:rsidRPr="00EB1E48">
        <w:rPr>
          <w:lang w:val="en-US"/>
        </w:rPr>
        <w:t>Y.</w:t>
      </w:r>
      <w:r w:rsidR="001211FD" w:rsidRPr="00EB1E48">
        <w:rPr>
          <w:lang w:val="en-US"/>
        </w:rPr>
        <w:t> </w:t>
      </w:r>
      <w:r w:rsidRPr="00EB1E48">
        <w:rPr>
          <w:lang w:val="en-US"/>
        </w:rPr>
        <w:t>S., Utama, D.</w:t>
      </w:r>
      <w:r w:rsidR="001211FD" w:rsidRPr="00EB1E48">
        <w:rPr>
          <w:lang w:val="en-US"/>
        </w:rPr>
        <w:t> </w:t>
      </w:r>
      <w:r w:rsidRPr="00EB1E48">
        <w:rPr>
          <w:lang w:val="en-US"/>
        </w:rPr>
        <w:t>A., Ashworth, M., Ng, K.</w:t>
      </w:r>
      <w:r w:rsidR="00B94203" w:rsidRPr="00EB1E48">
        <w:rPr>
          <w:lang w:val="en-US"/>
        </w:rPr>
        <w:t> </w:t>
      </w:r>
      <w:r w:rsidRPr="00EB1E48">
        <w:rPr>
          <w:lang w:val="en-US"/>
        </w:rPr>
        <w:t xml:space="preserve">H., Cheong, A. &amp; Neo, Z. (2022). </w:t>
      </w:r>
      <w:r w:rsidR="5DB0B00B" w:rsidRPr="5FC5DEE7">
        <w:rPr>
          <w:lang w:val="en-US"/>
        </w:rPr>
        <w:t xml:space="preserve">A new Web-Based Personalized Learning system improves student learning outcomes. </w:t>
      </w:r>
      <w:r w:rsidR="5DB0B00B" w:rsidRPr="5FC5DEE7">
        <w:rPr>
          <w:i/>
          <w:iCs/>
          <w:lang w:val="en-US"/>
        </w:rPr>
        <w:t>International Journal of Virtual and Personal Learning Environments,</w:t>
      </w:r>
      <w:r w:rsidR="339A30ED" w:rsidRPr="00CA64CC">
        <w:rPr>
          <w:i/>
          <w:iCs/>
          <w:lang w:val="en-GB"/>
        </w:rPr>
        <w:t xml:space="preserve"> 12</w:t>
      </w:r>
      <w:r w:rsidR="534587C7" w:rsidRPr="00CA64CC">
        <w:rPr>
          <w:lang w:val="en-GB"/>
        </w:rPr>
        <w:t> </w:t>
      </w:r>
      <w:r w:rsidR="339A30ED" w:rsidRPr="00CA64CC">
        <w:rPr>
          <w:lang w:val="en-GB"/>
        </w:rPr>
        <w:t xml:space="preserve">(1), 1–21. </w:t>
      </w:r>
      <w:hyperlink r:id="rId30">
        <w:r w:rsidR="75C9573B" w:rsidRPr="00CA64CC">
          <w:rPr>
            <w:rStyle w:val="Hyperlink"/>
            <w:lang w:val="en-GB"/>
          </w:rPr>
          <w:t>https://doi.org/10.4018/ijvple.295306</w:t>
        </w:r>
      </w:hyperlink>
    </w:p>
    <w:p w14:paraId="39DD43E6" w14:textId="71C4514D" w:rsidR="1434F8CD" w:rsidRDefault="1434F8CD" w:rsidP="5FC5DEE7">
      <w:pPr>
        <w:pStyle w:val="Literaturverzeichnis"/>
        <w:rPr>
          <w:rFonts w:eastAsia="Open Sans SemiCondensed"/>
          <w:lang w:val="en-US"/>
        </w:rPr>
      </w:pPr>
      <w:r w:rsidRPr="5FC5DEE7">
        <w:rPr>
          <w:rFonts w:eastAsia="Open Sans SemiCondensed"/>
          <w:lang w:val="en-US"/>
        </w:rPr>
        <w:t xml:space="preserve">Scanlan, M. (2021). Reassessing the disability divide: unequal access as the world is pushed online. </w:t>
      </w:r>
      <w:r w:rsidRPr="5FC5DEE7">
        <w:rPr>
          <w:rFonts w:eastAsia="Open Sans SemiCondensed"/>
          <w:i/>
          <w:iCs/>
          <w:lang w:val="en-US"/>
        </w:rPr>
        <w:t>Universal Access In The Information Society</w:t>
      </w:r>
      <w:r w:rsidRPr="5FC5DEE7">
        <w:rPr>
          <w:rFonts w:eastAsia="Open Sans SemiCondensed"/>
          <w:lang w:val="en-US"/>
        </w:rPr>
        <w:t xml:space="preserve">, </w:t>
      </w:r>
      <w:r w:rsidRPr="5FC5DEE7">
        <w:rPr>
          <w:rFonts w:eastAsia="Open Sans SemiCondensed"/>
          <w:i/>
          <w:iCs/>
          <w:lang w:val="en-US"/>
        </w:rPr>
        <w:t>21</w:t>
      </w:r>
      <w:r w:rsidR="0084441A">
        <w:rPr>
          <w:rFonts w:eastAsia="Open Sans SemiCondensed"/>
          <w:i/>
          <w:iCs/>
          <w:lang w:val="en-US"/>
        </w:rPr>
        <w:t> </w:t>
      </w:r>
      <w:r w:rsidRPr="5FC5DEE7">
        <w:rPr>
          <w:rFonts w:eastAsia="Open Sans SemiCondensed"/>
          <w:lang w:val="en-US"/>
        </w:rPr>
        <w:t>(3), 725</w:t>
      </w:r>
      <w:r w:rsidR="0084441A" w:rsidRPr="00CA64CC">
        <w:rPr>
          <w:lang w:val="en-GB"/>
        </w:rPr>
        <w:t>–</w:t>
      </w:r>
      <w:r w:rsidRPr="5FC5DEE7">
        <w:rPr>
          <w:rFonts w:eastAsia="Open Sans SemiCondensed"/>
          <w:lang w:val="en-US"/>
        </w:rPr>
        <w:t xml:space="preserve">735. </w:t>
      </w:r>
      <w:hyperlink r:id="rId31">
        <w:r w:rsidRPr="5FC5DEE7">
          <w:rPr>
            <w:rStyle w:val="Hyperlink"/>
            <w:rFonts w:eastAsia="Open Sans SemiCondensed"/>
            <w:lang w:val="en-US"/>
          </w:rPr>
          <w:t>https://doi.org/10.1007/s10209-021-00803-5</w:t>
        </w:r>
      </w:hyperlink>
    </w:p>
    <w:p w14:paraId="0B8C5219" w14:textId="12FFE45F" w:rsidR="006A4BB3" w:rsidRPr="00CA64CC" w:rsidRDefault="1825FCF1" w:rsidP="006A4BB3">
      <w:pPr>
        <w:pStyle w:val="Literaturverzeichnis"/>
        <w:rPr>
          <w:rStyle w:val="Hyperlink"/>
          <w:lang w:val="en-GB"/>
        </w:rPr>
      </w:pPr>
      <w:r w:rsidRPr="32C38731">
        <w:rPr>
          <w:lang w:val="en-GB"/>
        </w:rPr>
        <w:t xml:space="preserve">Warschauer, M. (2003). </w:t>
      </w:r>
      <w:r w:rsidR="18B7BB40" w:rsidRPr="32C38731">
        <w:rPr>
          <w:lang w:val="en-GB"/>
        </w:rPr>
        <w:t>Conclusion: The Social Embeddedness of Technologie. In M. Warschauer (</w:t>
      </w:r>
      <w:r w:rsidR="00F40BD5">
        <w:rPr>
          <w:lang w:val="en-GB"/>
        </w:rPr>
        <w:t>Ed.</w:t>
      </w:r>
      <w:r w:rsidR="18B7BB40" w:rsidRPr="32C38731">
        <w:rPr>
          <w:lang w:val="en-GB"/>
        </w:rPr>
        <w:t xml:space="preserve">), </w:t>
      </w:r>
      <w:r w:rsidR="3E268A40" w:rsidRPr="32C38731">
        <w:rPr>
          <w:i/>
          <w:iCs/>
          <w:lang w:val="en-GB"/>
        </w:rPr>
        <w:t>Technology and social inclusion: rethinking the digital divide</w:t>
      </w:r>
      <w:r w:rsidR="18B7BB40" w:rsidRPr="32C38731">
        <w:rPr>
          <w:i/>
          <w:iCs/>
          <w:lang w:val="en-GB"/>
        </w:rPr>
        <w:t xml:space="preserve"> </w:t>
      </w:r>
      <w:r w:rsidR="18B7BB40" w:rsidRPr="32C38731">
        <w:rPr>
          <w:lang w:val="en-GB"/>
        </w:rPr>
        <w:t>(</w:t>
      </w:r>
      <w:r w:rsidR="005A3F9B">
        <w:rPr>
          <w:lang w:val="en-GB"/>
        </w:rPr>
        <w:t>p</w:t>
      </w:r>
      <w:r w:rsidR="18B7BB40" w:rsidRPr="32C38731">
        <w:rPr>
          <w:lang w:val="en-GB"/>
        </w:rPr>
        <w:t>p. 199–216)</w:t>
      </w:r>
      <w:r w:rsidR="3E268A40" w:rsidRPr="32C38731">
        <w:rPr>
          <w:i/>
          <w:iCs/>
          <w:lang w:val="en-GB"/>
        </w:rPr>
        <w:t>.</w:t>
      </w:r>
      <w:r w:rsidRPr="32C38731">
        <w:rPr>
          <w:lang w:val="en-GB"/>
        </w:rPr>
        <w:t xml:space="preserve"> </w:t>
      </w:r>
      <w:r w:rsidR="5AFAC8E3" w:rsidRPr="32C38731">
        <w:rPr>
          <w:lang w:val="en-GB"/>
        </w:rPr>
        <w:t xml:space="preserve">The MIT Press. </w:t>
      </w:r>
      <w:hyperlink r:id="rId32">
        <w:r w:rsidR="5AFAC8E3" w:rsidRPr="32C38731">
          <w:rPr>
            <w:rStyle w:val="Hyperlink"/>
            <w:lang w:val="en-GB"/>
          </w:rPr>
          <w:t>https://doi.org/10.7551/mitpress/6699.001.0001</w:t>
        </w:r>
      </w:hyperlink>
    </w:p>
    <w:p w14:paraId="1F231139" w14:textId="116627F3" w:rsidR="006111D5" w:rsidRPr="006A4BB3" w:rsidRDefault="006A4BB3" w:rsidP="006A4BB3">
      <w:pPr>
        <w:pStyle w:val="Literaturverzeichnis"/>
        <w:rPr>
          <w:lang w:val="en-US"/>
        </w:rPr>
      </w:pPr>
      <w:r w:rsidRPr="006A4BB3">
        <w:rPr>
          <w:lang w:val="en-US"/>
        </w:rPr>
        <w:t xml:space="preserve">World Wide Web Consortium (2024). </w:t>
      </w:r>
      <w:r w:rsidRPr="00946113">
        <w:rPr>
          <w:i/>
          <w:iCs/>
          <w:lang w:val="en-US"/>
        </w:rPr>
        <w:t>W3C accessibility standards overview. W3C Web Accessibility Initiative</w:t>
      </w:r>
      <w:r w:rsidRPr="006A4BB3">
        <w:rPr>
          <w:lang w:val="en-US"/>
        </w:rPr>
        <w:t xml:space="preserve">. </w:t>
      </w:r>
      <w:hyperlink r:id="rId33" w:anchor="intro" w:history="1">
        <w:r w:rsidR="00347300" w:rsidRPr="00272291">
          <w:rPr>
            <w:rStyle w:val="Hyperlink"/>
            <w:lang w:val="en-US"/>
          </w:rPr>
          <w:t>https://www.w3.org/WAI/standards-guidelines/#intro</w:t>
        </w:r>
      </w:hyperlink>
      <w:r w:rsidR="00347300">
        <w:rPr>
          <w:lang w:val="en-US"/>
        </w:rPr>
        <w:t xml:space="preserve"> </w:t>
      </w:r>
      <w:r w:rsidR="001B7A00">
        <w:rPr>
          <w:lang w:val="en-US"/>
        </w:rPr>
        <w:t>[Zugriff: 06.06.2025].</w:t>
      </w:r>
    </w:p>
    <w:sectPr w:rsidR="006111D5" w:rsidRPr="006A4BB3" w:rsidSect="00925F4A">
      <w:headerReference w:type="even" r:id="rId34"/>
      <w:headerReference w:type="default" r:id="rId35"/>
      <w:footerReference w:type="even" r:id="rId36"/>
      <w:footerReference w:type="default" r:id="rId37"/>
      <w:headerReference w:type="first" r:id="rId38"/>
      <w:footerReference w:type="first" r:id="rId39"/>
      <w:pgSz w:w="11907" w:h="16840" w:code="9"/>
      <w:pgMar w:top="1418" w:right="1418" w:bottom="1134" w:left="1418" w:header="720" w:footer="567"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03FF" w14:textId="77777777" w:rsidR="009B1069" w:rsidRDefault="009B1069">
      <w:pPr>
        <w:spacing w:line="240" w:lineRule="auto"/>
      </w:pPr>
      <w:r>
        <w:separator/>
      </w:r>
    </w:p>
  </w:endnote>
  <w:endnote w:type="continuationSeparator" w:id="0">
    <w:p w14:paraId="3795862C" w14:textId="77777777" w:rsidR="009B1069" w:rsidRDefault="009B1069">
      <w:pPr>
        <w:spacing w:line="240" w:lineRule="auto"/>
      </w:pPr>
      <w:r>
        <w:continuationSeparator/>
      </w:r>
    </w:p>
  </w:endnote>
  <w:endnote w:type="continuationNotice" w:id="1">
    <w:p w14:paraId="57146ACA" w14:textId="77777777" w:rsidR="009B1069" w:rsidRDefault="009B10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SemiCondensed">
    <w:panose1 w:val="00000000000000000000"/>
    <w:charset w:val="00"/>
    <w:family w:val="auto"/>
    <w:pitch w:val="variable"/>
    <w:sig w:usb0="E00002FF" w:usb1="4000201B" w:usb2="00000028" w:usb3="00000000" w:csb0="0000019F" w:csb1="00000000"/>
    <w:embedRegular r:id="rId1" w:fontKey="{B4D1E45E-37FA-4828-8719-A2FBBC008593}"/>
    <w:embedBold r:id="rId2" w:fontKey="{F1A50372-20B7-4007-877B-7FDDEEC7B3B4}"/>
    <w:embedItalic r:id="rId3" w:fontKey="{F42749BB-4D72-4FB4-91BA-B8B63E4F28BD}"/>
    <w:embedBoldItalic r:id="rId4" w:fontKey="{26BF989D-A021-41F2-9BBB-2F400AEFC923}"/>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Condensed SemiCon">
    <w:altName w:val="Segoe UI"/>
    <w:charset w:val="00"/>
    <w:family w:val="auto"/>
    <w:pitch w:val="variable"/>
    <w:sig w:usb0="E00002FF" w:usb1="4000201B" w:usb2="00000028" w:usb3="00000000" w:csb0="0000019F" w:csb1="00000000"/>
  </w:font>
  <w:font w:name="Arial Nova">
    <w:panose1 w:val="020B0504020202020204"/>
    <w:charset w:val="00"/>
    <w:family w:val="swiss"/>
    <w:pitch w:val="variable"/>
    <w:sig w:usb0="2000028F" w:usb1="00000002" w:usb2="00000000" w:usb3="00000000" w:csb0="0000019F" w:csb1="00000000"/>
    <w:embedBold r:id="rId5" w:fontKey="{9B2281CA-FDB7-48E2-94DB-AA47B689DFA6}"/>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E8C6" w14:textId="77777777" w:rsidR="00925F4A" w:rsidRDefault="00925F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2505" w14:textId="77777777" w:rsidR="004B3A29" w:rsidRPr="007B448B" w:rsidRDefault="00C82ECB" w:rsidP="001D3BFB">
    <w:pPr>
      <w:pStyle w:val="Fuzeile"/>
      <w:rPr>
        <w:szCs w:val="22"/>
      </w:rPr>
    </w:pPr>
    <w:r>
      <w:rPr>
        <w:noProof/>
        <w:lang w:val="en-US"/>
      </w:rPr>
      <mc:AlternateContent>
        <mc:Choice Requires="wps">
          <w:drawing>
            <wp:anchor distT="0" distB="0" distL="114300" distR="114300" simplePos="0" relativeHeight="251658241" behindDoc="0" locked="0" layoutInCell="1" allowOverlap="1" wp14:anchorId="6DFF948F" wp14:editId="00F31755">
              <wp:simplePos x="0" y="0"/>
              <wp:positionH relativeFrom="column">
                <wp:posOffset>-1152525</wp:posOffset>
              </wp:positionH>
              <wp:positionV relativeFrom="paragraph">
                <wp:posOffset>-517144</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55CEFB2A"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F948F" id="Rechteck 1" o:spid="_x0000_s1028" style="position:absolute;margin-left:-90.75pt;margin-top:-40.7pt;width:87.4pt;height:33.9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" filled="f" stroked="f">
              <v:textbox style="layout-flow:vertical;mso-layout-flow-alt:bottom-to-top">
                <w:txbxContent>
                  <w:p w14:paraId="55CEFB2A"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5F7A61">
      <w:rPr>
        <w:noProof/>
        <w:szCs w:val="22"/>
      </w:rPr>
      <w:t>4</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D9FA" w14:textId="77777777" w:rsidR="00925F4A" w:rsidRDefault="00925F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DE302" w14:textId="77777777" w:rsidR="009B1069" w:rsidRPr="00777A2F" w:rsidRDefault="009B1069"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A799DAF" w14:textId="77777777" w:rsidR="009B1069" w:rsidRDefault="009B1069">
      <w:r>
        <w:continuationSeparator/>
      </w:r>
    </w:p>
  </w:footnote>
  <w:footnote w:type="continuationNotice" w:id="1">
    <w:p w14:paraId="66ABEC89" w14:textId="77777777" w:rsidR="009B1069" w:rsidRDefault="009B10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F885" w14:textId="77777777" w:rsidR="00925F4A" w:rsidRDefault="00925F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3827" w14:textId="5B11147F" w:rsidR="007B448B" w:rsidRPr="006A4BB3" w:rsidRDefault="00307EC7" w:rsidP="007B448B">
    <w:pPr>
      <w:pStyle w:val="Themenschwerpunkt"/>
      <w:rPr>
        <w:lang w:val="de-CH"/>
      </w:rPr>
    </w:pPr>
    <w:r>
      <w:rPr>
        <w:lang w:val="en-US"/>
      </w:rPr>
      <mc:AlternateContent>
        <mc:Choice Requires="wps">
          <w:drawing>
            <wp:anchor distT="0" distB="0" distL="114299" distR="114299" simplePos="0" relativeHeight="251658240" behindDoc="0" locked="0" layoutInCell="1" allowOverlap="1" wp14:anchorId="585BB56E" wp14:editId="514C0F9B">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BAB43"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6A4BB3">
      <w:rPr>
        <w:lang w:val="de-CH"/>
      </w:rPr>
      <w:t>D</w:t>
    </w:r>
    <w:r w:rsidR="00A23A7F">
      <w:rPr>
        <w:lang w:val="de-CH"/>
      </w:rPr>
      <w:t>IE SCHULE VON MORGEN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6A4BB3">
      <w:rPr>
        <w:b w:val="0"/>
        <w:bCs/>
        <w:lang w:val="de-CH"/>
      </w:rPr>
      <w:t>31</w:t>
    </w:r>
    <w:r w:rsidR="00237079" w:rsidRPr="00237079">
      <w:rPr>
        <w:b w:val="0"/>
        <w:bCs/>
        <w:lang w:val="de-CH"/>
      </w:rPr>
      <w:t xml:space="preserve">, </w:t>
    </w:r>
    <w:r w:rsidR="006A4BB3">
      <w:rPr>
        <w:b w:val="0"/>
        <w:bCs/>
        <w:lang w:val="de-CH"/>
      </w:rPr>
      <w:t>05</w:t>
    </w:r>
    <w:r w:rsidR="00237079" w:rsidRPr="00237079">
      <w:rPr>
        <w:b w:val="0"/>
        <w:bCs/>
        <w:lang w:val="de-CH"/>
      </w:rPr>
      <w:t>/</w:t>
    </w:r>
    <w:r w:rsidR="006A4BB3">
      <w:rPr>
        <w:b w:val="0"/>
        <w:bCs/>
        <w:lang w:val="de-CH"/>
      </w:rPr>
      <w:t>2025</w:t>
    </w:r>
  </w:p>
  <w:p w14:paraId="702AB2E4" w14:textId="0C425CEB" w:rsidR="00237079" w:rsidRPr="00F11042" w:rsidRDefault="00B7489C" w:rsidP="00F11042">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7209" w14:textId="77777777" w:rsidR="00925F4A" w:rsidRDefault="00925F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2327ACE"/>
    <w:lvl w:ilvl="0">
      <w:start w:val="1"/>
      <w:numFmt w:val="decimal"/>
      <w:lvlText w:val="%1."/>
      <w:lvlJc w:val="left"/>
      <w:pPr>
        <w:tabs>
          <w:tab w:val="num" w:pos="360"/>
        </w:tabs>
        <w:ind w:left="360" w:hanging="360"/>
      </w:pPr>
    </w:lvl>
  </w:abstractNum>
  <w:abstractNum w:abstractNumId="1"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3" w15:restartNumberingAfterBreak="0">
    <w:nsid w:val="41906F49"/>
    <w:multiLevelType w:val="hybridMultilevel"/>
    <w:tmpl w:val="E33AD9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5398069">
    <w:abstractNumId w:val="2"/>
  </w:num>
  <w:num w:numId="2" w16cid:durableId="1715806380">
    <w:abstractNumId w:val="4"/>
  </w:num>
  <w:num w:numId="3" w16cid:durableId="770013051">
    <w:abstractNumId w:val="1"/>
  </w:num>
  <w:num w:numId="4" w16cid:durableId="411244514">
    <w:abstractNumId w:val="3"/>
  </w:num>
  <w:num w:numId="5" w16cid:durableId="72162824">
    <w:abstractNumId w:val="0"/>
  </w:num>
  <w:num w:numId="6" w16cid:durableId="89910027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B3"/>
    <w:rsid w:val="00001068"/>
    <w:rsid w:val="00005E33"/>
    <w:rsid w:val="000114ED"/>
    <w:rsid w:val="00016BFF"/>
    <w:rsid w:val="000171A3"/>
    <w:rsid w:val="00020678"/>
    <w:rsid w:val="000208F4"/>
    <w:rsid w:val="00021DA9"/>
    <w:rsid w:val="00024143"/>
    <w:rsid w:val="000302CB"/>
    <w:rsid w:val="00032DA7"/>
    <w:rsid w:val="0003314D"/>
    <w:rsid w:val="00034701"/>
    <w:rsid w:val="00034936"/>
    <w:rsid w:val="00034DDE"/>
    <w:rsid w:val="00034F0C"/>
    <w:rsid w:val="000352CE"/>
    <w:rsid w:val="000365C9"/>
    <w:rsid w:val="00036AFC"/>
    <w:rsid w:val="000448EE"/>
    <w:rsid w:val="00047467"/>
    <w:rsid w:val="00053353"/>
    <w:rsid w:val="00054CA5"/>
    <w:rsid w:val="0005506D"/>
    <w:rsid w:val="0006321E"/>
    <w:rsid w:val="00063FDB"/>
    <w:rsid w:val="000720D8"/>
    <w:rsid w:val="000759D7"/>
    <w:rsid w:val="00081133"/>
    <w:rsid w:val="00081271"/>
    <w:rsid w:val="0008191C"/>
    <w:rsid w:val="0008282A"/>
    <w:rsid w:val="00083656"/>
    <w:rsid w:val="00083E9E"/>
    <w:rsid w:val="000866F6"/>
    <w:rsid w:val="000943FC"/>
    <w:rsid w:val="00094FC5"/>
    <w:rsid w:val="000A03AD"/>
    <w:rsid w:val="000A0842"/>
    <w:rsid w:val="000A5F56"/>
    <w:rsid w:val="000A793B"/>
    <w:rsid w:val="000B2622"/>
    <w:rsid w:val="000B3A6F"/>
    <w:rsid w:val="000B416D"/>
    <w:rsid w:val="000B5BB8"/>
    <w:rsid w:val="000B5F6D"/>
    <w:rsid w:val="000C2F48"/>
    <w:rsid w:val="000C2F69"/>
    <w:rsid w:val="000C375D"/>
    <w:rsid w:val="000C58AB"/>
    <w:rsid w:val="000C6716"/>
    <w:rsid w:val="000D1943"/>
    <w:rsid w:val="000D2042"/>
    <w:rsid w:val="000D3765"/>
    <w:rsid w:val="000D3C1B"/>
    <w:rsid w:val="000E061A"/>
    <w:rsid w:val="000E31A2"/>
    <w:rsid w:val="000E38B2"/>
    <w:rsid w:val="000E60C7"/>
    <w:rsid w:val="000E6A66"/>
    <w:rsid w:val="000E732C"/>
    <w:rsid w:val="000F0286"/>
    <w:rsid w:val="000F0956"/>
    <w:rsid w:val="000F4B54"/>
    <w:rsid w:val="000F5288"/>
    <w:rsid w:val="000F6ADC"/>
    <w:rsid w:val="000F6C75"/>
    <w:rsid w:val="0010073A"/>
    <w:rsid w:val="00101C41"/>
    <w:rsid w:val="00102046"/>
    <w:rsid w:val="0010334E"/>
    <w:rsid w:val="00104C25"/>
    <w:rsid w:val="00104DC6"/>
    <w:rsid w:val="0010722E"/>
    <w:rsid w:val="0010739F"/>
    <w:rsid w:val="00110A1D"/>
    <w:rsid w:val="00110C50"/>
    <w:rsid w:val="001114E2"/>
    <w:rsid w:val="00111898"/>
    <w:rsid w:val="001150A5"/>
    <w:rsid w:val="00115959"/>
    <w:rsid w:val="00115EF5"/>
    <w:rsid w:val="001161D6"/>
    <w:rsid w:val="00117142"/>
    <w:rsid w:val="00120CBF"/>
    <w:rsid w:val="001211FD"/>
    <w:rsid w:val="00125059"/>
    <w:rsid w:val="001251A2"/>
    <w:rsid w:val="00126172"/>
    <w:rsid w:val="00126F6B"/>
    <w:rsid w:val="0012743D"/>
    <w:rsid w:val="0013102D"/>
    <w:rsid w:val="0013195A"/>
    <w:rsid w:val="0013473F"/>
    <w:rsid w:val="00134C08"/>
    <w:rsid w:val="00146442"/>
    <w:rsid w:val="00146F2B"/>
    <w:rsid w:val="001474B8"/>
    <w:rsid w:val="00150D08"/>
    <w:rsid w:val="00151508"/>
    <w:rsid w:val="00151BCA"/>
    <w:rsid w:val="00153133"/>
    <w:rsid w:val="00157D7E"/>
    <w:rsid w:val="00163EF5"/>
    <w:rsid w:val="001652E9"/>
    <w:rsid w:val="00166EB3"/>
    <w:rsid w:val="00167858"/>
    <w:rsid w:val="001703FA"/>
    <w:rsid w:val="00170F97"/>
    <w:rsid w:val="0017306D"/>
    <w:rsid w:val="00174DBC"/>
    <w:rsid w:val="00176FEF"/>
    <w:rsid w:val="00181E50"/>
    <w:rsid w:val="00184C95"/>
    <w:rsid w:val="00185878"/>
    <w:rsid w:val="00185A97"/>
    <w:rsid w:val="00187D91"/>
    <w:rsid w:val="001906BD"/>
    <w:rsid w:val="00191C3F"/>
    <w:rsid w:val="001A04C3"/>
    <w:rsid w:val="001A2EEC"/>
    <w:rsid w:val="001A5248"/>
    <w:rsid w:val="001A640C"/>
    <w:rsid w:val="001A6681"/>
    <w:rsid w:val="001B03C7"/>
    <w:rsid w:val="001B05BD"/>
    <w:rsid w:val="001B0652"/>
    <w:rsid w:val="001B11C9"/>
    <w:rsid w:val="001B16E8"/>
    <w:rsid w:val="001B25F3"/>
    <w:rsid w:val="001B7781"/>
    <w:rsid w:val="001B7A00"/>
    <w:rsid w:val="001C4BF9"/>
    <w:rsid w:val="001C66EA"/>
    <w:rsid w:val="001C6B16"/>
    <w:rsid w:val="001C6F96"/>
    <w:rsid w:val="001D0762"/>
    <w:rsid w:val="001D1977"/>
    <w:rsid w:val="001D26E5"/>
    <w:rsid w:val="001D3BFB"/>
    <w:rsid w:val="001D43F9"/>
    <w:rsid w:val="001D6D95"/>
    <w:rsid w:val="001E0B37"/>
    <w:rsid w:val="001E3BE9"/>
    <w:rsid w:val="001E689A"/>
    <w:rsid w:val="001E6A1C"/>
    <w:rsid w:val="001F2A01"/>
    <w:rsid w:val="001F39A1"/>
    <w:rsid w:val="002006D8"/>
    <w:rsid w:val="002010C4"/>
    <w:rsid w:val="00201816"/>
    <w:rsid w:val="00202A19"/>
    <w:rsid w:val="0020358C"/>
    <w:rsid w:val="0020467E"/>
    <w:rsid w:val="0021011B"/>
    <w:rsid w:val="00210B69"/>
    <w:rsid w:val="00210F4A"/>
    <w:rsid w:val="00214C2E"/>
    <w:rsid w:val="002151AF"/>
    <w:rsid w:val="002157C0"/>
    <w:rsid w:val="0022021C"/>
    <w:rsid w:val="002214B5"/>
    <w:rsid w:val="002226C1"/>
    <w:rsid w:val="00230ED1"/>
    <w:rsid w:val="00232BF7"/>
    <w:rsid w:val="00234232"/>
    <w:rsid w:val="00234593"/>
    <w:rsid w:val="00234E62"/>
    <w:rsid w:val="00235A6C"/>
    <w:rsid w:val="00237079"/>
    <w:rsid w:val="00240F62"/>
    <w:rsid w:val="00241303"/>
    <w:rsid w:val="00241942"/>
    <w:rsid w:val="00241A65"/>
    <w:rsid w:val="002443A6"/>
    <w:rsid w:val="00244884"/>
    <w:rsid w:val="0024491B"/>
    <w:rsid w:val="00245C26"/>
    <w:rsid w:val="00262653"/>
    <w:rsid w:val="002646BD"/>
    <w:rsid w:val="00270C56"/>
    <w:rsid w:val="00271CDD"/>
    <w:rsid w:val="00273BBE"/>
    <w:rsid w:val="00276255"/>
    <w:rsid w:val="00276B2C"/>
    <w:rsid w:val="00281CF4"/>
    <w:rsid w:val="002837C6"/>
    <w:rsid w:val="002841AC"/>
    <w:rsid w:val="00284EA0"/>
    <w:rsid w:val="00285975"/>
    <w:rsid w:val="002862AA"/>
    <w:rsid w:val="00291DF2"/>
    <w:rsid w:val="00293622"/>
    <w:rsid w:val="002A0130"/>
    <w:rsid w:val="002A19E0"/>
    <w:rsid w:val="002B00C6"/>
    <w:rsid w:val="002B1FA5"/>
    <w:rsid w:val="002B2707"/>
    <w:rsid w:val="002B28D4"/>
    <w:rsid w:val="002B34A5"/>
    <w:rsid w:val="002C1BE0"/>
    <w:rsid w:val="002C2FE3"/>
    <w:rsid w:val="002C5235"/>
    <w:rsid w:val="002D39A1"/>
    <w:rsid w:val="002D4C51"/>
    <w:rsid w:val="002E13B6"/>
    <w:rsid w:val="002E25CB"/>
    <w:rsid w:val="002E3785"/>
    <w:rsid w:val="002E5374"/>
    <w:rsid w:val="002E67F0"/>
    <w:rsid w:val="002F2DDA"/>
    <w:rsid w:val="002F3397"/>
    <w:rsid w:val="002F3ED0"/>
    <w:rsid w:val="002F3F01"/>
    <w:rsid w:val="00300D56"/>
    <w:rsid w:val="003014B8"/>
    <w:rsid w:val="0030447C"/>
    <w:rsid w:val="00304581"/>
    <w:rsid w:val="00307EC7"/>
    <w:rsid w:val="00311021"/>
    <w:rsid w:val="0031265B"/>
    <w:rsid w:val="003164F2"/>
    <w:rsid w:val="00317C8D"/>
    <w:rsid w:val="00320099"/>
    <w:rsid w:val="00320BED"/>
    <w:rsid w:val="00322024"/>
    <w:rsid w:val="003222A6"/>
    <w:rsid w:val="00322C55"/>
    <w:rsid w:val="00326620"/>
    <w:rsid w:val="0033099D"/>
    <w:rsid w:val="00331E01"/>
    <w:rsid w:val="00332EA9"/>
    <w:rsid w:val="003354ED"/>
    <w:rsid w:val="0033559C"/>
    <w:rsid w:val="00337CF6"/>
    <w:rsid w:val="0034001C"/>
    <w:rsid w:val="00340D50"/>
    <w:rsid w:val="00343236"/>
    <w:rsid w:val="00344433"/>
    <w:rsid w:val="00345479"/>
    <w:rsid w:val="003463A5"/>
    <w:rsid w:val="00347300"/>
    <w:rsid w:val="00356910"/>
    <w:rsid w:val="00356B65"/>
    <w:rsid w:val="00360D6A"/>
    <w:rsid w:val="003615A8"/>
    <w:rsid w:val="00361C8F"/>
    <w:rsid w:val="003627B1"/>
    <w:rsid w:val="003646A4"/>
    <w:rsid w:val="0036569A"/>
    <w:rsid w:val="00365730"/>
    <w:rsid w:val="0036690F"/>
    <w:rsid w:val="00372119"/>
    <w:rsid w:val="003819B7"/>
    <w:rsid w:val="00382314"/>
    <w:rsid w:val="00383074"/>
    <w:rsid w:val="00384CA2"/>
    <w:rsid w:val="00384E71"/>
    <w:rsid w:val="00386CFF"/>
    <w:rsid w:val="00393C0A"/>
    <w:rsid w:val="00397E8A"/>
    <w:rsid w:val="003A0EA7"/>
    <w:rsid w:val="003A1582"/>
    <w:rsid w:val="003A2717"/>
    <w:rsid w:val="003A2B2E"/>
    <w:rsid w:val="003A3CC9"/>
    <w:rsid w:val="003A4B3B"/>
    <w:rsid w:val="003B0AD8"/>
    <w:rsid w:val="003B2C86"/>
    <w:rsid w:val="003B2F8D"/>
    <w:rsid w:val="003B42BB"/>
    <w:rsid w:val="003B4C81"/>
    <w:rsid w:val="003B5532"/>
    <w:rsid w:val="003B6833"/>
    <w:rsid w:val="003B7941"/>
    <w:rsid w:val="003B7A7C"/>
    <w:rsid w:val="003C079A"/>
    <w:rsid w:val="003C4FE3"/>
    <w:rsid w:val="003C504D"/>
    <w:rsid w:val="003D179B"/>
    <w:rsid w:val="003D1DD8"/>
    <w:rsid w:val="003D221C"/>
    <w:rsid w:val="003D28B1"/>
    <w:rsid w:val="003D42DC"/>
    <w:rsid w:val="003D502F"/>
    <w:rsid w:val="003E022D"/>
    <w:rsid w:val="003E0578"/>
    <w:rsid w:val="003E2E7B"/>
    <w:rsid w:val="003F111E"/>
    <w:rsid w:val="003F2596"/>
    <w:rsid w:val="003F2E16"/>
    <w:rsid w:val="003F55DF"/>
    <w:rsid w:val="003F6A6B"/>
    <w:rsid w:val="003F6CE5"/>
    <w:rsid w:val="003F78C2"/>
    <w:rsid w:val="00400995"/>
    <w:rsid w:val="004027D5"/>
    <w:rsid w:val="004030C5"/>
    <w:rsid w:val="004045A4"/>
    <w:rsid w:val="00404F18"/>
    <w:rsid w:val="00407CBD"/>
    <w:rsid w:val="004108D3"/>
    <w:rsid w:val="00413702"/>
    <w:rsid w:val="00414332"/>
    <w:rsid w:val="004150FE"/>
    <w:rsid w:val="004151EC"/>
    <w:rsid w:val="0041549F"/>
    <w:rsid w:val="004170E2"/>
    <w:rsid w:val="00417290"/>
    <w:rsid w:val="00417498"/>
    <w:rsid w:val="00421D05"/>
    <w:rsid w:val="004248AE"/>
    <w:rsid w:val="00426606"/>
    <w:rsid w:val="00426C6E"/>
    <w:rsid w:val="004276E6"/>
    <w:rsid w:val="00427A6A"/>
    <w:rsid w:val="00427C8C"/>
    <w:rsid w:val="00427F36"/>
    <w:rsid w:val="00432F97"/>
    <w:rsid w:val="0043779F"/>
    <w:rsid w:val="00437805"/>
    <w:rsid w:val="0044088C"/>
    <w:rsid w:val="00441F45"/>
    <w:rsid w:val="004421C7"/>
    <w:rsid w:val="0045144F"/>
    <w:rsid w:val="0045375B"/>
    <w:rsid w:val="004537FF"/>
    <w:rsid w:val="00454BCE"/>
    <w:rsid w:val="00454BCF"/>
    <w:rsid w:val="004609F9"/>
    <w:rsid w:val="00460C28"/>
    <w:rsid w:val="00461486"/>
    <w:rsid w:val="00462527"/>
    <w:rsid w:val="00465F95"/>
    <w:rsid w:val="00467BDD"/>
    <w:rsid w:val="00467E46"/>
    <w:rsid w:val="00467F08"/>
    <w:rsid w:val="004710BB"/>
    <w:rsid w:val="0047168D"/>
    <w:rsid w:val="004726CB"/>
    <w:rsid w:val="004729DA"/>
    <w:rsid w:val="00474237"/>
    <w:rsid w:val="004746A1"/>
    <w:rsid w:val="00476829"/>
    <w:rsid w:val="004776E6"/>
    <w:rsid w:val="00477A0E"/>
    <w:rsid w:val="004815EE"/>
    <w:rsid w:val="00481C1C"/>
    <w:rsid w:val="0048461F"/>
    <w:rsid w:val="00484B16"/>
    <w:rsid w:val="00486270"/>
    <w:rsid w:val="00487BAD"/>
    <w:rsid w:val="004927CF"/>
    <w:rsid w:val="00497199"/>
    <w:rsid w:val="004A1F90"/>
    <w:rsid w:val="004A1FC9"/>
    <w:rsid w:val="004A2854"/>
    <w:rsid w:val="004A3185"/>
    <w:rsid w:val="004A5A23"/>
    <w:rsid w:val="004B03F6"/>
    <w:rsid w:val="004B1834"/>
    <w:rsid w:val="004B29F8"/>
    <w:rsid w:val="004B3001"/>
    <w:rsid w:val="004B3A29"/>
    <w:rsid w:val="004B437C"/>
    <w:rsid w:val="004B47AB"/>
    <w:rsid w:val="004C13EB"/>
    <w:rsid w:val="004C17B6"/>
    <w:rsid w:val="004C28FD"/>
    <w:rsid w:val="004C31AC"/>
    <w:rsid w:val="004C4A76"/>
    <w:rsid w:val="004D2D25"/>
    <w:rsid w:val="004D542D"/>
    <w:rsid w:val="004D58AC"/>
    <w:rsid w:val="004E232F"/>
    <w:rsid w:val="004E35AB"/>
    <w:rsid w:val="004F47E2"/>
    <w:rsid w:val="004F5C23"/>
    <w:rsid w:val="004F7E38"/>
    <w:rsid w:val="00500B06"/>
    <w:rsid w:val="00501EEA"/>
    <w:rsid w:val="00503D63"/>
    <w:rsid w:val="00504E35"/>
    <w:rsid w:val="005055D5"/>
    <w:rsid w:val="00507C4E"/>
    <w:rsid w:val="00515140"/>
    <w:rsid w:val="00515AF5"/>
    <w:rsid w:val="0051633E"/>
    <w:rsid w:val="005163F9"/>
    <w:rsid w:val="00520A77"/>
    <w:rsid w:val="00521559"/>
    <w:rsid w:val="00521D14"/>
    <w:rsid w:val="0052282C"/>
    <w:rsid w:val="00525E7E"/>
    <w:rsid w:val="00530E98"/>
    <w:rsid w:val="00531F94"/>
    <w:rsid w:val="005332F6"/>
    <w:rsid w:val="00533838"/>
    <w:rsid w:val="00533DA1"/>
    <w:rsid w:val="0053628E"/>
    <w:rsid w:val="00543BBB"/>
    <w:rsid w:val="0054452C"/>
    <w:rsid w:val="00545450"/>
    <w:rsid w:val="00546490"/>
    <w:rsid w:val="005464E8"/>
    <w:rsid w:val="00551EBF"/>
    <w:rsid w:val="005524D3"/>
    <w:rsid w:val="005574FA"/>
    <w:rsid w:val="00560ED3"/>
    <w:rsid w:val="00562793"/>
    <w:rsid w:val="0056578A"/>
    <w:rsid w:val="0056595B"/>
    <w:rsid w:val="00567CC6"/>
    <w:rsid w:val="00571774"/>
    <w:rsid w:val="005718B8"/>
    <w:rsid w:val="00571C0D"/>
    <w:rsid w:val="005724E4"/>
    <w:rsid w:val="00572C4C"/>
    <w:rsid w:val="00574992"/>
    <w:rsid w:val="00574FD6"/>
    <w:rsid w:val="00575AB3"/>
    <w:rsid w:val="0057605E"/>
    <w:rsid w:val="00576E09"/>
    <w:rsid w:val="00577261"/>
    <w:rsid w:val="00581C4B"/>
    <w:rsid w:val="00581DB2"/>
    <w:rsid w:val="005828CF"/>
    <w:rsid w:val="005836E2"/>
    <w:rsid w:val="00585ED0"/>
    <w:rsid w:val="005862A1"/>
    <w:rsid w:val="00587EF6"/>
    <w:rsid w:val="00591AF0"/>
    <w:rsid w:val="00592B57"/>
    <w:rsid w:val="00594747"/>
    <w:rsid w:val="00594844"/>
    <w:rsid w:val="005964FB"/>
    <w:rsid w:val="00596A31"/>
    <w:rsid w:val="00596F44"/>
    <w:rsid w:val="00597F9E"/>
    <w:rsid w:val="005A06C7"/>
    <w:rsid w:val="005A2C34"/>
    <w:rsid w:val="005A325D"/>
    <w:rsid w:val="005A3F9B"/>
    <w:rsid w:val="005A4075"/>
    <w:rsid w:val="005A48BA"/>
    <w:rsid w:val="005A54BC"/>
    <w:rsid w:val="005A646E"/>
    <w:rsid w:val="005A6F41"/>
    <w:rsid w:val="005A7AE7"/>
    <w:rsid w:val="005A7B20"/>
    <w:rsid w:val="005B38A9"/>
    <w:rsid w:val="005C0879"/>
    <w:rsid w:val="005C2CB9"/>
    <w:rsid w:val="005C2F16"/>
    <w:rsid w:val="005C3DA9"/>
    <w:rsid w:val="005C4C47"/>
    <w:rsid w:val="005C6DD2"/>
    <w:rsid w:val="005C75C8"/>
    <w:rsid w:val="005D0F86"/>
    <w:rsid w:val="005D15B8"/>
    <w:rsid w:val="005D6115"/>
    <w:rsid w:val="005E150A"/>
    <w:rsid w:val="005E28CB"/>
    <w:rsid w:val="005E4B58"/>
    <w:rsid w:val="005E4EC1"/>
    <w:rsid w:val="005E7DD5"/>
    <w:rsid w:val="005F1461"/>
    <w:rsid w:val="005F16CB"/>
    <w:rsid w:val="005F237F"/>
    <w:rsid w:val="005F3BA9"/>
    <w:rsid w:val="005F6913"/>
    <w:rsid w:val="005F7A61"/>
    <w:rsid w:val="006011B5"/>
    <w:rsid w:val="00601D9C"/>
    <w:rsid w:val="006035D8"/>
    <w:rsid w:val="0060390E"/>
    <w:rsid w:val="0060470D"/>
    <w:rsid w:val="00606C7A"/>
    <w:rsid w:val="006111D5"/>
    <w:rsid w:val="006111F5"/>
    <w:rsid w:val="00611613"/>
    <w:rsid w:val="00612ADE"/>
    <w:rsid w:val="006225A5"/>
    <w:rsid w:val="00623E11"/>
    <w:rsid w:val="00625118"/>
    <w:rsid w:val="00625FDF"/>
    <w:rsid w:val="00627309"/>
    <w:rsid w:val="00630021"/>
    <w:rsid w:val="00630B6A"/>
    <w:rsid w:val="00630CBB"/>
    <w:rsid w:val="00633BA9"/>
    <w:rsid w:val="006377D6"/>
    <w:rsid w:val="006411DE"/>
    <w:rsid w:val="006418CF"/>
    <w:rsid w:val="00641967"/>
    <w:rsid w:val="006422D0"/>
    <w:rsid w:val="006448C5"/>
    <w:rsid w:val="00646165"/>
    <w:rsid w:val="006475E4"/>
    <w:rsid w:val="006502C2"/>
    <w:rsid w:val="00650305"/>
    <w:rsid w:val="0065228E"/>
    <w:rsid w:val="006555BD"/>
    <w:rsid w:val="00655A9D"/>
    <w:rsid w:val="00656D10"/>
    <w:rsid w:val="00660BF5"/>
    <w:rsid w:val="006676E2"/>
    <w:rsid w:val="0067150A"/>
    <w:rsid w:val="00672842"/>
    <w:rsid w:val="00672FD1"/>
    <w:rsid w:val="00673A51"/>
    <w:rsid w:val="00675AE1"/>
    <w:rsid w:val="006760F8"/>
    <w:rsid w:val="00680E2D"/>
    <w:rsid w:val="0068229E"/>
    <w:rsid w:val="00682B8C"/>
    <w:rsid w:val="00683ED1"/>
    <w:rsid w:val="006851E1"/>
    <w:rsid w:val="00685EB4"/>
    <w:rsid w:val="00691BD7"/>
    <w:rsid w:val="00695374"/>
    <w:rsid w:val="00696681"/>
    <w:rsid w:val="006A0ECA"/>
    <w:rsid w:val="006A3FD8"/>
    <w:rsid w:val="006A4BB3"/>
    <w:rsid w:val="006A4C05"/>
    <w:rsid w:val="006A57AA"/>
    <w:rsid w:val="006A7CE6"/>
    <w:rsid w:val="006B2554"/>
    <w:rsid w:val="006B25E4"/>
    <w:rsid w:val="006B5540"/>
    <w:rsid w:val="006B63B2"/>
    <w:rsid w:val="006B64F6"/>
    <w:rsid w:val="006C0AD9"/>
    <w:rsid w:val="006C2B84"/>
    <w:rsid w:val="006C3931"/>
    <w:rsid w:val="006C3DFC"/>
    <w:rsid w:val="006D2721"/>
    <w:rsid w:val="006D33CE"/>
    <w:rsid w:val="006D5D28"/>
    <w:rsid w:val="006D5EE4"/>
    <w:rsid w:val="006D647D"/>
    <w:rsid w:val="006D7D34"/>
    <w:rsid w:val="006E210A"/>
    <w:rsid w:val="006E260B"/>
    <w:rsid w:val="006E5AB3"/>
    <w:rsid w:val="006E60E9"/>
    <w:rsid w:val="006F6752"/>
    <w:rsid w:val="006F7E29"/>
    <w:rsid w:val="0070112E"/>
    <w:rsid w:val="00702BE5"/>
    <w:rsid w:val="00703202"/>
    <w:rsid w:val="00704ECB"/>
    <w:rsid w:val="007051C0"/>
    <w:rsid w:val="00706905"/>
    <w:rsid w:val="0070690C"/>
    <w:rsid w:val="00707785"/>
    <w:rsid w:val="00710490"/>
    <w:rsid w:val="00713741"/>
    <w:rsid w:val="007155B8"/>
    <w:rsid w:val="00717C74"/>
    <w:rsid w:val="0072044C"/>
    <w:rsid w:val="00720D58"/>
    <w:rsid w:val="0072569A"/>
    <w:rsid w:val="00726D79"/>
    <w:rsid w:val="00730C92"/>
    <w:rsid w:val="0073145D"/>
    <w:rsid w:val="00731CBD"/>
    <w:rsid w:val="007325D9"/>
    <w:rsid w:val="00734199"/>
    <w:rsid w:val="00735529"/>
    <w:rsid w:val="007373E7"/>
    <w:rsid w:val="00737A10"/>
    <w:rsid w:val="00741785"/>
    <w:rsid w:val="007424F5"/>
    <w:rsid w:val="007426FD"/>
    <w:rsid w:val="00742D56"/>
    <w:rsid w:val="0074442C"/>
    <w:rsid w:val="00744DDC"/>
    <w:rsid w:val="0074524D"/>
    <w:rsid w:val="0075124F"/>
    <w:rsid w:val="00753B6B"/>
    <w:rsid w:val="007545FE"/>
    <w:rsid w:val="00764925"/>
    <w:rsid w:val="00764FC4"/>
    <w:rsid w:val="0076585C"/>
    <w:rsid w:val="00765C0B"/>
    <w:rsid w:val="007665F5"/>
    <w:rsid w:val="00771524"/>
    <w:rsid w:val="00771A2B"/>
    <w:rsid w:val="00773996"/>
    <w:rsid w:val="0077510E"/>
    <w:rsid w:val="00775449"/>
    <w:rsid w:val="00775F34"/>
    <w:rsid w:val="007778D7"/>
    <w:rsid w:val="00777A2F"/>
    <w:rsid w:val="0078205D"/>
    <w:rsid w:val="007845F4"/>
    <w:rsid w:val="00784EF5"/>
    <w:rsid w:val="00786CBD"/>
    <w:rsid w:val="00787B6E"/>
    <w:rsid w:val="0079033A"/>
    <w:rsid w:val="00790847"/>
    <w:rsid w:val="00790DCF"/>
    <w:rsid w:val="00791226"/>
    <w:rsid w:val="00792C0F"/>
    <w:rsid w:val="00795390"/>
    <w:rsid w:val="00796132"/>
    <w:rsid w:val="00796DE1"/>
    <w:rsid w:val="007979A6"/>
    <w:rsid w:val="007A1A5D"/>
    <w:rsid w:val="007A3489"/>
    <w:rsid w:val="007A54E3"/>
    <w:rsid w:val="007A75E1"/>
    <w:rsid w:val="007B030A"/>
    <w:rsid w:val="007B0FB0"/>
    <w:rsid w:val="007B2272"/>
    <w:rsid w:val="007B2EE2"/>
    <w:rsid w:val="007B4390"/>
    <w:rsid w:val="007B448B"/>
    <w:rsid w:val="007B4F54"/>
    <w:rsid w:val="007B5701"/>
    <w:rsid w:val="007B62B5"/>
    <w:rsid w:val="007B7BCC"/>
    <w:rsid w:val="007C5AB3"/>
    <w:rsid w:val="007C7AF9"/>
    <w:rsid w:val="007D07AF"/>
    <w:rsid w:val="007D3CAB"/>
    <w:rsid w:val="007D46D7"/>
    <w:rsid w:val="007D5F71"/>
    <w:rsid w:val="007D7E25"/>
    <w:rsid w:val="007E3C7E"/>
    <w:rsid w:val="007E3CCB"/>
    <w:rsid w:val="007E466B"/>
    <w:rsid w:val="007E6CC8"/>
    <w:rsid w:val="007E78D0"/>
    <w:rsid w:val="007F01EE"/>
    <w:rsid w:val="007F05C2"/>
    <w:rsid w:val="007F43B0"/>
    <w:rsid w:val="007F5E1D"/>
    <w:rsid w:val="007F6613"/>
    <w:rsid w:val="007F6D92"/>
    <w:rsid w:val="007F7E5A"/>
    <w:rsid w:val="00802D08"/>
    <w:rsid w:val="0080610A"/>
    <w:rsid w:val="00807C29"/>
    <w:rsid w:val="008129DE"/>
    <w:rsid w:val="00812F7A"/>
    <w:rsid w:val="008142A6"/>
    <w:rsid w:val="008152E5"/>
    <w:rsid w:val="008172DB"/>
    <w:rsid w:val="008176A7"/>
    <w:rsid w:val="0082018B"/>
    <w:rsid w:val="0082088D"/>
    <w:rsid w:val="00821B3F"/>
    <w:rsid w:val="0082421A"/>
    <w:rsid w:val="00825AE8"/>
    <w:rsid w:val="00826C7D"/>
    <w:rsid w:val="00830259"/>
    <w:rsid w:val="008304B1"/>
    <w:rsid w:val="00830A17"/>
    <w:rsid w:val="008351F7"/>
    <w:rsid w:val="00841AAF"/>
    <w:rsid w:val="00841BBF"/>
    <w:rsid w:val="0084219B"/>
    <w:rsid w:val="0084441A"/>
    <w:rsid w:val="00844BD3"/>
    <w:rsid w:val="00845D99"/>
    <w:rsid w:val="008462B2"/>
    <w:rsid w:val="008506CE"/>
    <w:rsid w:val="00853805"/>
    <w:rsid w:val="0085446E"/>
    <w:rsid w:val="00855097"/>
    <w:rsid w:val="008579E6"/>
    <w:rsid w:val="0086305F"/>
    <w:rsid w:val="00870508"/>
    <w:rsid w:val="00870F50"/>
    <w:rsid w:val="00872C2B"/>
    <w:rsid w:val="00877A96"/>
    <w:rsid w:val="00881DE4"/>
    <w:rsid w:val="00882274"/>
    <w:rsid w:val="00882B9B"/>
    <w:rsid w:val="008854C8"/>
    <w:rsid w:val="00887170"/>
    <w:rsid w:val="008919AD"/>
    <w:rsid w:val="00891E7D"/>
    <w:rsid w:val="008924D4"/>
    <w:rsid w:val="00892CEB"/>
    <w:rsid w:val="00895FAD"/>
    <w:rsid w:val="00897A2C"/>
    <w:rsid w:val="00897BE1"/>
    <w:rsid w:val="008A2229"/>
    <w:rsid w:val="008A2387"/>
    <w:rsid w:val="008A3934"/>
    <w:rsid w:val="008A5901"/>
    <w:rsid w:val="008B3902"/>
    <w:rsid w:val="008B468F"/>
    <w:rsid w:val="008B524D"/>
    <w:rsid w:val="008B7B15"/>
    <w:rsid w:val="008C07C0"/>
    <w:rsid w:val="008C5212"/>
    <w:rsid w:val="008C6A84"/>
    <w:rsid w:val="008C6EDB"/>
    <w:rsid w:val="008C76F9"/>
    <w:rsid w:val="008C7DA8"/>
    <w:rsid w:val="008D07E2"/>
    <w:rsid w:val="008D1807"/>
    <w:rsid w:val="008D2146"/>
    <w:rsid w:val="008D7259"/>
    <w:rsid w:val="008D7DEA"/>
    <w:rsid w:val="008E009B"/>
    <w:rsid w:val="008E07D8"/>
    <w:rsid w:val="008E25F2"/>
    <w:rsid w:val="008E7580"/>
    <w:rsid w:val="008F1E02"/>
    <w:rsid w:val="008F2E4E"/>
    <w:rsid w:val="008F33EA"/>
    <w:rsid w:val="008F393D"/>
    <w:rsid w:val="008F72CC"/>
    <w:rsid w:val="008F75E7"/>
    <w:rsid w:val="00903819"/>
    <w:rsid w:val="0090650F"/>
    <w:rsid w:val="00911458"/>
    <w:rsid w:val="009118CE"/>
    <w:rsid w:val="00912E02"/>
    <w:rsid w:val="00912E58"/>
    <w:rsid w:val="009132AD"/>
    <w:rsid w:val="00913425"/>
    <w:rsid w:val="0091523A"/>
    <w:rsid w:val="009156C0"/>
    <w:rsid w:val="00917E1C"/>
    <w:rsid w:val="009203D9"/>
    <w:rsid w:val="00920846"/>
    <w:rsid w:val="00920A21"/>
    <w:rsid w:val="009250B3"/>
    <w:rsid w:val="0092530C"/>
    <w:rsid w:val="00925F4A"/>
    <w:rsid w:val="0093740E"/>
    <w:rsid w:val="00943B46"/>
    <w:rsid w:val="009443D0"/>
    <w:rsid w:val="00944CD7"/>
    <w:rsid w:val="00946113"/>
    <w:rsid w:val="009468C6"/>
    <w:rsid w:val="009469D9"/>
    <w:rsid w:val="009520FF"/>
    <w:rsid w:val="0095311D"/>
    <w:rsid w:val="009539FD"/>
    <w:rsid w:val="00953FE9"/>
    <w:rsid w:val="009552F9"/>
    <w:rsid w:val="009557C4"/>
    <w:rsid w:val="00957FDD"/>
    <w:rsid w:val="00963BA8"/>
    <w:rsid w:val="009660DC"/>
    <w:rsid w:val="00967D5F"/>
    <w:rsid w:val="0096ED4E"/>
    <w:rsid w:val="009724CF"/>
    <w:rsid w:val="00972AB2"/>
    <w:rsid w:val="00972F56"/>
    <w:rsid w:val="00981144"/>
    <w:rsid w:val="00982CD1"/>
    <w:rsid w:val="00985126"/>
    <w:rsid w:val="00985567"/>
    <w:rsid w:val="009877AF"/>
    <w:rsid w:val="00990A02"/>
    <w:rsid w:val="00997F73"/>
    <w:rsid w:val="009A0F59"/>
    <w:rsid w:val="009A1860"/>
    <w:rsid w:val="009A358A"/>
    <w:rsid w:val="009A4C34"/>
    <w:rsid w:val="009A57A5"/>
    <w:rsid w:val="009A73FC"/>
    <w:rsid w:val="009A7FF6"/>
    <w:rsid w:val="009B1069"/>
    <w:rsid w:val="009B4E5F"/>
    <w:rsid w:val="009B5334"/>
    <w:rsid w:val="009B57B8"/>
    <w:rsid w:val="009B7628"/>
    <w:rsid w:val="009C0A44"/>
    <w:rsid w:val="009C3C20"/>
    <w:rsid w:val="009C6886"/>
    <w:rsid w:val="009D19A4"/>
    <w:rsid w:val="009D1A1B"/>
    <w:rsid w:val="009D4CCF"/>
    <w:rsid w:val="009E1783"/>
    <w:rsid w:val="009E4E93"/>
    <w:rsid w:val="009E5005"/>
    <w:rsid w:val="009E51F8"/>
    <w:rsid w:val="009E6008"/>
    <w:rsid w:val="009E648B"/>
    <w:rsid w:val="009E7F56"/>
    <w:rsid w:val="009F0782"/>
    <w:rsid w:val="009F302E"/>
    <w:rsid w:val="009F4CD6"/>
    <w:rsid w:val="009F6A07"/>
    <w:rsid w:val="009F79C2"/>
    <w:rsid w:val="00A00B40"/>
    <w:rsid w:val="00A00D97"/>
    <w:rsid w:val="00A00FE8"/>
    <w:rsid w:val="00A04196"/>
    <w:rsid w:val="00A078F9"/>
    <w:rsid w:val="00A10362"/>
    <w:rsid w:val="00A11404"/>
    <w:rsid w:val="00A1673D"/>
    <w:rsid w:val="00A17121"/>
    <w:rsid w:val="00A212C8"/>
    <w:rsid w:val="00A21775"/>
    <w:rsid w:val="00A21FED"/>
    <w:rsid w:val="00A23A7F"/>
    <w:rsid w:val="00A2435C"/>
    <w:rsid w:val="00A267A2"/>
    <w:rsid w:val="00A27447"/>
    <w:rsid w:val="00A30A52"/>
    <w:rsid w:val="00A31262"/>
    <w:rsid w:val="00A3242F"/>
    <w:rsid w:val="00A32A0A"/>
    <w:rsid w:val="00A33A98"/>
    <w:rsid w:val="00A33D19"/>
    <w:rsid w:val="00A34795"/>
    <w:rsid w:val="00A36911"/>
    <w:rsid w:val="00A37E53"/>
    <w:rsid w:val="00A43503"/>
    <w:rsid w:val="00A43675"/>
    <w:rsid w:val="00A46A93"/>
    <w:rsid w:val="00A50387"/>
    <w:rsid w:val="00A505BA"/>
    <w:rsid w:val="00A50A1E"/>
    <w:rsid w:val="00A536ED"/>
    <w:rsid w:val="00A543D6"/>
    <w:rsid w:val="00A55E72"/>
    <w:rsid w:val="00A56027"/>
    <w:rsid w:val="00A60284"/>
    <w:rsid w:val="00A61330"/>
    <w:rsid w:val="00A61949"/>
    <w:rsid w:val="00A639BA"/>
    <w:rsid w:val="00A738BD"/>
    <w:rsid w:val="00A738E8"/>
    <w:rsid w:val="00A759AA"/>
    <w:rsid w:val="00A80D80"/>
    <w:rsid w:val="00A844F4"/>
    <w:rsid w:val="00A868E9"/>
    <w:rsid w:val="00A96D06"/>
    <w:rsid w:val="00AA0978"/>
    <w:rsid w:val="00AA2F41"/>
    <w:rsid w:val="00AA6B0D"/>
    <w:rsid w:val="00AA6F22"/>
    <w:rsid w:val="00AA7D4C"/>
    <w:rsid w:val="00AB4BB5"/>
    <w:rsid w:val="00AB7501"/>
    <w:rsid w:val="00AC20F1"/>
    <w:rsid w:val="00AC24CA"/>
    <w:rsid w:val="00AC2721"/>
    <w:rsid w:val="00AD0CD3"/>
    <w:rsid w:val="00AD1194"/>
    <w:rsid w:val="00AD14CA"/>
    <w:rsid w:val="00AD1860"/>
    <w:rsid w:val="00AD1BF6"/>
    <w:rsid w:val="00AD255C"/>
    <w:rsid w:val="00AD7943"/>
    <w:rsid w:val="00AD7C7B"/>
    <w:rsid w:val="00AE583E"/>
    <w:rsid w:val="00AE5AF5"/>
    <w:rsid w:val="00AE5B14"/>
    <w:rsid w:val="00AE5D15"/>
    <w:rsid w:val="00AE631D"/>
    <w:rsid w:val="00AF06C6"/>
    <w:rsid w:val="00AF0E0E"/>
    <w:rsid w:val="00AF16EB"/>
    <w:rsid w:val="00AF5DBF"/>
    <w:rsid w:val="00B00631"/>
    <w:rsid w:val="00B0362F"/>
    <w:rsid w:val="00B0370B"/>
    <w:rsid w:val="00B03A9D"/>
    <w:rsid w:val="00B112D3"/>
    <w:rsid w:val="00B1489D"/>
    <w:rsid w:val="00B17278"/>
    <w:rsid w:val="00B1792E"/>
    <w:rsid w:val="00B212C9"/>
    <w:rsid w:val="00B22DAF"/>
    <w:rsid w:val="00B23FEC"/>
    <w:rsid w:val="00B24C90"/>
    <w:rsid w:val="00B26305"/>
    <w:rsid w:val="00B27941"/>
    <w:rsid w:val="00B27CC9"/>
    <w:rsid w:val="00B36906"/>
    <w:rsid w:val="00B41816"/>
    <w:rsid w:val="00B42C7D"/>
    <w:rsid w:val="00B44603"/>
    <w:rsid w:val="00B44D06"/>
    <w:rsid w:val="00B462BB"/>
    <w:rsid w:val="00B50122"/>
    <w:rsid w:val="00B50E21"/>
    <w:rsid w:val="00B52B9F"/>
    <w:rsid w:val="00B5478A"/>
    <w:rsid w:val="00B54E5C"/>
    <w:rsid w:val="00B60C3E"/>
    <w:rsid w:val="00B61BE6"/>
    <w:rsid w:val="00B64EBE"/>
    <w:rsid w:val="00B715A4"/>
    <w:rsid w:val="00B71621"/>
    <w:rsid w:val="00B72682"/>
    <w:rsid w:val="00B72D47"/>
    <w:rsid w:val="00B7489C"/>
    <w:rsid w:val="00B7596B"/>
    <w:rsid w:val="00B76585"/>
    <w:rsid w:val="00B76982"/>
    <w:rsid w:val="00B81BE7"/>
    <w:rsid w:val="00B84365"/>
    <w:rsid w:val="00B84C2E"/>
    <w:rsid w:val="00B870FD"/>
    <w:rsid w:val="00B90A0D"/>
    <w:rsid w:val="00B915C2"/>
    <w:rsid w:val="00B91D9E"/>
    <w:rsid w:val="00B94203"/>
    <w:rsid w:val="00B96CA0"/>
    <w:rsid w:val="00B97174"/>
    <w:rsid w:val="00B977FA"/>
    <w:rsid w:val="00B97ACF"/>
    <w:rsid w:val="00BA1863"/>
    <w:rsid w:val="00BA1EC4"/>
    <w:rsid w:val="00BA4FD4"/>
    <w:rsid w:val="00BA50D5"/>
    <w:rsid w:val="00BB037C"/>
    <w:rsid w:val="00BB1E74"/>
    <w:rsid w:val="00BB3270"/>
    <w:rsid w:val="00BB6237"/>
    <w:rsid w:val="00BB70D8"/>
    <w:rsid w:val="00BB7EDB"/>
    <w:rsid w:val="00BC2592"/>
    <w:rsid w:val="00BC32F4"/>
    <w:rsid w:val="00BC75D8"/>
    <w:rsid w:val="00BC7E1E"/>
    <w:rsid w:val="00BC7EBE"/>
    <w:rsid w:val="00BD29C5"/>
    <w:rsid w:val="00BD368C"/>
    <w:rsid w:val="00BD4FAD"/>
    <w:rsid w:val="00BD561E"/>
    <w:rsid w:val="00BD74F7"/>
    <w:rsid w:val="00BE39AC"/>
    <w:rsid w:val="00BE4795"/>
    <w:rsid w:val="00BF483C"/>
    <w:rsid w:val="00BF6CE8"/>
    <w:rsid w:val="00C01196"/>
    <w:rsid w:val="00C03A14"/>
    <w:rsid w:val="00C057F0"/>
    <w:rsid w:val="00C13044"/>
    <w:rsid w:val="00C1336E"/>
    <w:rsid w:val="00C13AA5"/>
    <w:rsid w:val="00C14135"/>
    <w:rsid w:val="00C158B0"/>
    <w:rsid w:val="00C201F8"/>
    <w:rsid w:val="00C22BF6"/>
    <w:rsid w:val="00C234B6"/>
    <w:rsid w:val="00C23E40"/>
    <w:rsid w:val="00C24833"/>
    <w:rsid w:val="00C31904"/>
    <w:rsid w:val="00C350DC"/>
    <w:rsid w:val="00C357C3"/>
    <w:rsid w:val="00C3590F"/>
    <w:rsid w:val="00C36400"/>
    <w:rsid w:val="00C43705"/>
    <w:rsid w:val="00C44D76"/>
    <w:rsid w:val="00C46848"/>
    <w:rsid w:val="00C50710"/>
    <w:rsid w:val="00C53016"/>
    <w:rsid w:val="00C53312"/>
    <w:rsid w:val="00C53D7C"/>
    <w:rsid w:val="00C56284"/>
    <w:rsid w:val="00C62CA3"/>
    <w:rsid w:val="00C638D6"/>
    <w:rsid w:val="00C63ADB"/>
    <w:rsid w:val="00C678D9"/>
    <w:rsid w:val="00C7447F"/>
    <w:rsid w:val="00C745BF"/>
    <w:rsid w:val="00C76A86"/>
    <w:rsid w:val="00C77A77"/>
    <w:rsid w:val="00C77F72"/>
    <w:rsid w:val="00C82ECB"/>
    <w:rsid w:val="00C83E4B"/>
    <w:rsid w:val="00C841F2"/>
    <w:rsid w:val="00C85052"/>
    <w:rsid w:val="00C86D0A"/>
    <w:rsid w:val="00C90953"/>
    <w:rsid w:val="00C90E2C"/>
    <w:rsid w:val="00C91EB9"/>
    <w:rsid w:val="00C92C58"/>
    <w:rsid w:val="00CA069C"/>
    <w:rsid w:val="00CA10F8"/>
    <w:rsid w:val="00CA5707"/>
    <w:rsid w:val="00CA59B4"/>
    <w:rsid w:val="00CA640D"/>
    <w:rsid w:val="00CA64CC"/>
    <w:rsid w:val="00CB6778"/>
    <w:rsid w:val="00CB795C"/>
    <w:rsid w:val="00CC1689"/>
    <w:rsid w:val="00CD6EA8"/>
    <w:rsid w:val="00CE0AC6"/>
    <w:rsid w:val="00CE38C6"/>
    <w:rsid w:val="00CE5257"/>
    <w:rsid w:val="00CE63A9"/>
    <w:rsid w:val="00CF2038"/>
    <w:rsid w:val="00CF43A8"/>
    <w:rsid w:val="00CF4C21"/>
    <w:rsid w:val="00CF6895"/>
    <w:rsid w:val="00CF788D"/>
    <w:rsid w:val="00D02DE1"/>
    <w:rsid w:val="00D06B06"/>
    <w:rsid w:val="00D164FA"/>
    <w:rsid w:val="00D17F8E"/>
    <w:rsid w:val="00D2123B"/>
    <w:rsid w:val="00D21936"/>
    <w:rsid w:val="00D232F1"/>
    <w:rsid w:val="00D2334B"/>
    <w:rsid w:val="00D25B34"/>
    <w:rsid w:val="00D27506"/>
    <w:rsid w:val="00D30491"/>
    <w:rsid w:val="00D33C91"/>
    <w:rsid w:val="00D35C8C"/>
    <w:rsid w:val="00D4214B"/>
    <w:rsid w:val="00D4305F"/>
    <w:rsid w:val="00D45554"/>
    <w:rsid w:val="00D46C56"/>
    <w:rsid w:val="00D46E97"/>
    <w:rsid w:val="00D479ED"/>
    <w:rsid w:val="00D54E79"/>
    <w:rsid w:val="00D55316"/>
    <w:rsid w:val="00D614DC"/>
    <w:rsid w:val="00D635E1"/>
    <w:rsid w:val="00D6408A"/>
    <w:rsid w:val="00D65100"/>
    <w:rsid w:val="00D65743"/>
    <w:rsid w:val="00D75B90"/>
    <w:rsid w:val="00D82CAF"/>
    <w:rsid w:val="00D8606F"/>
    <w:rsid w:val="00D9463F"/>
    <w:rsid w:val="00D9656B"/>
    <w:rsid w:val="00D969AF"/>
    <w:rsid w:val="00DA2CD1"/>
    <w:rsid w:val="00DA3CEB"/>
    <w:rsid w:val="00DA465A"/>
    <w:rsid w:val="00DA4686"/>
    <w:rsid w:val="00DA7909"/>
    <w:rsid w:val="00DB085C"/>
    <w:rsid w:val="00DB196A"/>
    <w:rsid w:val="00DB1F8B"/>
    <w:rsid w:val="00DB3355"/>
    <w:rsid w:val="00DB4494"/>
    <w:rsid w:val="00DB47DD"/>
    <w:rsid w:val="00DB5151"/>
    <w:rsid w:val="00DB5625"/>
    <w:rsid w:val="00DC0AB5"/>
    <w:rsid w:val="00DC273A"/>
    <w:rsid w:val="00DC2C68"/>
    <w:rsid w:val="00DC399A"/>
    <w:rsid w:val="00DC6451"/>
    <w:rsid w:val="00DD2C54"/>
    <w:rsid w:val="00DD3A9F"/>
    <w:rsid w:val="00DD5EAB"/>
    <w:rsid w:val="00DE1905"/>
    <w:rsid w:val="00DE4DBD"/>
    <w:rsid w:val="00DE561F"/>
    <w:rsid w:val="00DE578C"/>
    <w:rsid w:val="00DE6B7F"/>
    <w:rsid w:val="00DF08EB"/>
    <w:rsid w:val="00DF11B1"/>
    <w:rsid w:val="00DF1CDC"/>
    <w:rsid w:val="00DF4784"/>
    <w:rsid w:val="00DF5157"/>
    <w:rsid w:val="00DF5BA6"/>
    <w:rsid w:val="00DF5F11"/>
    <w:rsid w:val="00DF6C3D"/>
    <w:rsid w:val="00DF7A20"/>
    <w:rsid w:val="00E01662"/>
    <w:rsid w:val="00E03695"/>
    <w:rsid w:val="00E06619"/>
    <w:rsid w:val="00E10FB9"/>
    <w:rsid w:val="00E162D2"/>
    <w:rsid w:val="00E21142"/>
    <w:rsid w:val="00E23124"/>
    <w:rsid w:val="00E247D7"/>
    <w:rsid w:val="00E26F3D"/>
    <w:rsid w:val="00E3081B"/>
    <w:rsid w:val="00E31225"/>
    <w:rsid w:val="00E32787"/>
    <w:rsid w:val="00E36A95"/>
    <w:rsid w:val="00E42E44"/>
    <w:rsid w:val="00E46407"/>
    <w:rsid w:val="00E506F9"/>
    <w:rsid w:val="00E53273"/>
    <w:rsid w:val="00E536FA"/>
    <w:rsid w:val="00E543F6"/>
    <w:rsid w:val="00E54DD0"/>
    <w:rsid w:val="00E56E5E"/>
    <w:rsid w:val="00E57186"/>
    <w:rsid w:val="00E6236B"/>
    <w:rsid w:val="00E6375D"/>
    <w:rsid w:val="00E63AEF"/>
    <w:rsid w:val="00E64D3E"/>
    <w:rsid w:val="00E659AF"/>
    <w:rsid w:val="00E6662A"/>
    <w:rsid w:val="00E67611"/>
    <w:rsid w:val="00E71C67"/>
    <w:rsid w:val="00E728F7"/>
    <w:rsid w:val="00E7780E"/>
    <w:rsid w:val="00E82412"/>
    <w:rsid w:val="00E82FE5"/>
    <w:rsid w:val="00E85101"/>
    <w:rsid w:val="00E8625B"/>
    <w:rsid w:val="00E86718"/>
    <w:rsid w:val="00E878E8"/>
    <w:rsid w:val="00E9061C"/>
    <w:rsid w:val="00E90741"/>
    <w:rsid w:val="00E9142E"/>
    <w:rsid w:val="00E914D3"/>
    <w:rsid w:val="00E92ACB"/>
    <w:rsid w:val="00E9575A"/>
    <w:rsid w:val="00E9592E"/>
    <w:rsid w:val="00E960B6"/>
    <w:rsid w:val="00E96B1A"/>
    <w:rsid w:val="00E96E69"/>
    <w:rsid w:val="00E979CC"/>
    <w:rsid w:val="00E97FA5"/>
    <w:rsid w:val="00EA06BC"/>
    <w:rsid w:val="00EA41DB"/>
    <w:rsid w:val="00EA4676"/>
    <w:rsid w:val="00EA484D"/>
    <w:rsid w:val="00EA5841"/>
    <w:rsid w:val="00EB1E48"/>
    <w:rsid w:val="00EB4F39"/>
    <w:rsid w:val="00EB5981"/>
    <w:rsid w:val="00EC0A4F"/>
    <w:rsid w:val="00EC61B0"/>
    <w:rsid w:val="00ED473A"/>
    <w:rsid w:val="00ED55D0"/>
    <w:rsid w:val="00ED5E3D"/>
    <w:rsid w:val="00ED6E58"/>
    <w:rsid w:val="00ED71DD"/>
    <w:rsid w:val="00EF2CB7"/>
    <w:rsid w:val="00EF33D2"/>
    <w:rsid w:val="00EF48EC"/>
    <w:rsid w:val="00EF4C1D"/>
    <w:rsid w:val="00EF6339"/>
    <w:rsid w:val="00EF7CFB"/>
    <w:rsid w:val="00F0060E"/>
    <w:rsid w:val="00F01DCA"/>
    <w:rsid w:val="00F036F8"/>
    <w:rsid w:val="00F04C5A"/>
    <w:rsid w:val="00F11042"/>
    <w:rsid w:val="00F149E9"/>
    <w:rsid w:val="00F14A31"/>
    <w:rsid w:val="00F14B91"/>
    <w:rsid w:val="00F15E3B"/>
    <w:rsid w:val="00F179D0"/>
    <w:rsid w:val="00F2059B"/>
    <w:rsid w:val="00F20E8A"/>
    <w:rsid w:val="00F24C23"/>
    <w:rsid w:val="00F275F7"/>
    <w:rsid w:val="00F367D9"/>
    <w:rsid w:val="00F36B72"/>
    <w:rsid w:val="00F40BD5"/>
    <w:rsid w:val="00F4463D"/>
    <w:rsid w:val="00F47AD4"/>
    <w:rsid w:val="00F524CF"/>
    <w:rsid w:val="00F5387F"/>
    <w:rsid w:val="00F53E68"/>
    <w:rsid w:val="00F5734B"/>
    <w:rsid w:val="00F61328"/>
    <w:rsid w:val="00F625B0"/>
    <w:rsid w:val="00F62FB4"/>
    <w:rsid w:val="00F63D23"/>
    <w:rsid w:val="00F66925"/>
    <w:rsid w:val="00F70D3E"/>
    <w:rsid w:val="00F7118A"/>
    <w:rsid w:val="00F71663"/>
    <w:rsid w:val="00F732C6"/>
    <w:rsid w:val="00F74E4B"/>
    <w:rsid w:val="00F767F6"/>
    <w:rsid w:val="00F76CB2"/>
    <w:rsid w:val="00F80A3E"/>
    <w:rsid w:val="00F82C23"/>
    <w:rsid w:val="00F83A13"/>
    <w:rsid w:val="00F84D8B"/>
    <w:rsid w:val="00F850BA"/>
    <w:rsid w:val="00F85539"/>
    <w:rsid w:val="00F87B64"/>
    <w:rsid w:val="00F9018D"/>
    <w:rsid w:val="00F94254"/>
    <w:rsid w:val="00F974CC"/>
    <w:rsid w:val="00FA2F78"/>
    <w:rsid w:val="00FA35A7"/>
    <w:rsid w:val="00FA3C26"/>
    <w:rsid w:val="00FA3D9B"/>
    <w:rsid w:val="00FA4264"/>
    <w:rsid w:val="00FA57A0"/>
    <w:rsid w:val="00FB2600"/>
    <w:rsid w:val="00FB2DAA"/>
    <w:rsid w:val="00FB421C"/>
    <w:rsid w:val="00FB48D2"/>
    <w:rsid w:val="00FB54AC"/>
    <w:rsid w:val="00FB6464"/>
    <w:rsid w:val="00FB64B6"/>
    <w:rsid w:val="00FB7742"/>
    <w:rsid w:val="00FC08E4"/>
    <w:rsid w:val="00FC6082"/>
    <w:rsid w:val="00FC7953"/>
    <w:rsid w:val="00FD2B03"/>
    <w:rsid w:val="00FD2EE7"/>
    <w:rsid w:val="00FD5708"/>
    <w:rsid w:val="00FE09AC"/>
    <w:rsid w:val="00FE4E2C"/>
    <w:rsid w:val="00FE57F9"/>
    <w:rsid w:val="00FE5B2B"/>
    <w:rsid w:val="00FE7DF7"/>
    <w:rsid w:val="00FF039C"/>
    <w:rsid w:val="00FF2E2B"/>
    <w:rsid w:val="00FF46B4"/>
    <w:rsid w:val="00FF4C3B"/>
    <w:rsid w:val="00FF4D73"/>
    <w:rsid w:val="00FF4E69"/>
    <w:rsid w:val="00FF66EF"/>
    <w:rsid w:val="00FF6719"/>
    <w:rsid w:val="00FF7648"/>
    <w:rsid w:val="014424A8"/>
    <w:rsid w:val="01D4D0E5"/>
    <w:rsid w:val="023F894A"/>
    <w:rsid w:val="02DF0FC0"/>
    <w:rsid w:val="02E574CF"/>
    <w:rsid w:val="02EBC889"/>
    <w:rsid w:val="032437A9"/>
    <w:rsid w:val="0324C083"/>
    <w:rsid w:val="033FA567"/>
    <w:rsid w:val="037EFF1D"/>
    <w:rsid w:val="03A88477"/>
    <w:rsid w:val="03B60E6F"/>
    <w:rsid w:val="0434211C"/>
    <w:rsid w:val="0467B88D"/>
    <w:rsid w:val="04CDF3BC"/>
    <w:rsid w:val="04ECDA5D"/>
    <w:rsid w:val="060FEF86"/>
    <w:rsid w:val="06988C51"/>
    <w:rsid w:val="070536D1"/>
    <w:rsid w:val="071B7702"/>
    <w:rsid w:val="07B0AD1B"/>
    <w:rsid w:val="087D1341"/>
    <w:rsid w:val="089C44BD"/>
    <w:rsid w:val="08AD0AE0"/>
    <w:rsid w:val="08CF9A8F"/>
    <w:rsid w:val="091DE825"/>
    <w:rsid w:val="09250331"/>
    <w:rsid w:val="0984DACD"/>
    <w:rsid w:val="09CF63F5"/>
    <w:rsid w:val="09EB773F"/>
    <w:rsid w:val="09EF3BAD"/>
    <w:rsid w:val="0AF0333A"/>
    <w:rsid w:val="0B633C8B"/>
    <w:rsid w:val="0BA67B09"/>
    <w:rsid w:val="0BF14C81"/>
    <w:rsid w:val="0C24B058"/>
    <w:rsid w:val="0CA0B568"/>
    <w:rsid w:val="0D2D247F"/>
    <w:rsid w:val="0D77C528"/>
    <w:rsid w:val="0D853DEC"/>
    <w:rsid w:val="0DA0EDD4"/>
    <w:rsid w:val="0DDE35C2"/>
    <w:rsid w:val="0EA6A914"/>
    <w:rsid w:val="0EBB0697"/>
    <w:rsid w:val="0EBC33AE"/>
    <w:rsid w:val="0F109403"/>
    <w:rsid w:val="0F4A079D"/>
    <w:rsid w:val="0F58E536"/>
    <w:rsid w:val="0F9D1197"/>
    <w:rsid w:val="0FC6CEAA"/>
    <w:rsid w:val="0FD9CA84"/>
    <w:rsid w:val="1019961B"/>
    <w:rsid w:val="10B1008F"/>
    <w:rsid w:val="10E0B936"/>
    <w:rsid w:val="11AC6B23"/>
    <w:rsid w:val="125B31E2"/>
    <w:rsid w:val="1295ADC3"/>
    <w:rsid w:val="130ADF9B"/>
    <w:rsid w:val="1341B335"/>
    <w:rsid w:val="13651FF5"/>
    <w:rsid w:val="13774057"/>
    <w:rsid w:val="138158F9"/>
    <w:rsid w:val="1434F8CD"/>
    <w:rsid w:val="14F27ED8"/>
    <w:rsid w:val="1502F911"/>
    <w:rsid w:val="153C5C57"/>
    <w:rsid w:val="155C8E6E"/>
    <w:rsid w:val="1592717C"/>
    <w:rsid w:val="16C23895"/>
    <w:rsid w:val="17009052"/>
    <w:rsid w:val="1728C7AF"/>
    <w:rsid w:val="1745EA4A"/>
    <w:rsid w:val="177F44C6"/>
    <w:rsid w:val="17ECA8E8"/>
    <w:rsid w:val="1825FCF1"/>
    <w:rsid w:val="18313B3F"/>
    <w:rsid w:val="18B7BB40"/>
    <w:rsid w:val="1907378B"/>
    <w:rsid w:val="19280EA4"/>
    <w:rsid w:val="195CA323"/>
    <w:rsid w:val="1ADB00E0"/>
    <w:rsid w:val="1B1FB7EE"/>
    <w:rsid w:val="1B4A1B81"/>
    <w:rsid w:val="1B9236FC"/>
    <w:rsid w:val="1B9E4139"/>
    <w:rsid w:val="1BC873C4"/>
    <w:rsid w:val="1BCC6FD0"/>
    <w:rsid w:val="1C165F66"/>
    <w:rsid w:val="1C5625D2"/>
    <w:rsid w:val="1C8CA457"/>
    <w:rsid w:val="1CAAF5FC"/>
    <w:rsid w:val="1CB93D4E"/>
    <w:rsid w:val="1DA660CC"/>
    <w:rsid w:val="1E06BD0C"/>
    <w:rsid w:val="1E3DA9F4"/>
    <w:rsid w:val="1E4A7D0D"/>
    <w:rsid w:val="1E75FF8E"/>
    <w:rsid w:val="1EBA9CBC"/>
    <w:rsid w:val="1F29AF4F"/>
    <w:rsid w:val="20153367"/>
    <w:rsid w:val="20BDCED0"/>
    <w:rsid w:val="20F0DB15"/>
    <w:rsid w:val="216C7A43"/>
    <w:rsid w:val="221E2B34"/>
    <w:rsid w:val="225753AC"/>
    <w:rsid w:val="22C4AFDE"/>
    <w:rsid w:val="22C9832F"/>
    <w:rsid w:val="22DA4BCC"/>
    <w:rsid w:val="23109DC3"/>
    <w:rsid w:val="235D1E22"/>
    <w:rsid w:val="238C3446"/>
    <w:rsid w:val="239EDFE4"/>
    <w:rsid w:val="24518ABD"/>
    <w:rsid w:val="24FBF071"/>
    <w:rsid w:val="25C0222F"/>
    <w:rsid w:val="25E9D2A0"/>
    <w:rsid w:val="26A8EFA3"/>
    <w:rsid w:val="26FB3CBE"/>
    <w:rsid w:val="277EB25A"/>
    <w:rsid w:val="2790206C"/>
    <w:rsid w:val="27B0D2F1"/>
    <w:rsid w:val="27F01BB8"/>
    <w:rsid w:val="27FA372A"/>
    <w:rsid w:val="284D6954"/>
    <w:rsid w:val="285FF17E"/>
    <w:rsid w:val="28A89016"/>
    <w:rsid w:val="28BC2A77"/>
    <w:rsid w:val="29ED4535"/>
    <w:rsid w:val="29F5771B"/>
    <w:rsid w:val="2A0EC8F9"/>
    <w:rsid w:val="2A4801AF"/>
    <w:rsid w:val="2A810D4D"/>
    <w:rsid w:val="2A93A5D0"/>
    <w:rsid w:val="2AB79CCE"/>
    <w:rsid w:val="2B085803"/>
    <w:rsid w:val="2B1A5BDB"/>
    <w:rsid w:val="2B7E0915"/>
    <w:rsid w:val="2BA5717F"/>
    <w:rsid w:val="2C284EB7"/>
    <w:rsid w:val="2C424AAA"/>
    <w:rsid w:val="2C4C47B7"/>
    <w:rsid w:val="2D75C3B0"/>
    <w:rsid w:val="2DD84501"/>
    <w:rsid w:val="2E3BDD15"/>
    <w:rsid w:val="2E542D62"/>
    <w:rsid w:val="2E9FE181"/>
    <w:rsid w:val="2EC76529"/>
    <w:rsid w:val="2F6E62D1"/>
    <w:rsid w:val="2FB1AADA"/>
    <w:rsid w:val="3005AA5F"/>
    <w:rsid w:val="300CD37E"/>
    <w:rsid w:val="30B3B6DB"/>
    <w:rsid w:val="30D73652"/>
    <w:rsid w:val="3181739D"/>
    <w:rsid w:val="31AD112E"/>
    <w:rsid w:val="31D080E4"/>
    <w:rsid w:val="328EADC7"/>
    <w:rsid w:val="32C38731"/>
    <w:rsid w:val="32D80203"/>
    <w:rsid w:val="32FA172B"/>
    <w:rsid w:val="339A30ED"/>
    <w:rsid w:val="33D0517B"/>
    <w:rsid w:val="34120360"/>
    <w:rsid w:val="34686AF0"/>
    <w:rsid w:val="34B3FE0E"/>
    <w:rsid w:val="351A1F23"/>
    <w:rsid w:val="3563832F"/>
    <w:rsid w:val="35BCB07E"/>
    <w:rsid w:val="35EB31ED"/>
    <w:rsid w:val="36272944"/>
    <w:rsid w:val="3694E10C"/>
    <w:rsid w:val="36963DA0"/>
    <w:rsid w:val="36DD91CB"/>
    <w:rsid w:val="37A7E729"/>
    <w:rsid w:val="37DC45CD"/>
    <w:rsid w:val="384A4350"/>
    <w:rsid w:val="38F81F62"/>
    <w:rsid w:val="39290737"/>
    <w:rsid w:val="3A016C67"/>
    <w:rsid w:val="3A7B5D92"/>
    <w:rsid w:val="3AED6013"/>
    <w:rsid w:val="3B00BA10"/>
    <w:rsid w:val="3B0727B0"/>
    <w:rsid w:val="3B3608DE"/>
    <w:rsid w:val="3B3EF0EF"/>
    <w:rsid w:val="3BF61D01"/>
    <w:rsid w:val="3C36B985"/>
    <w:rsid w:val="3C4F4470"/>
    <w:rsid w:val="3C545CCF"/>
    <w:rsid w:val="3C85F592"/>
    <w:rsid w:val="3C9AD29B"/>
    <w:rsid w:val="3DF02711"/>
    <w:rsid w:val="3E017881"/>
    <w:rsid w:val="3E066114"/>
    <w:rsid w:val="3E268A40"/>
    <w:rsid w:val="3EF16096"/>
    <w:rsid w:val="3F2F21FA"/>
    <w:rsid w:val="4048EF1B"/>
    <w:rsid w:val="40A123E8"/>
    <w:rsid w:val="40C2D71B"/>
    <w:rsid w:val="41B37D0D"/>
    <w:rsid w:val="42208305"/>
    <w:rsid w:val="424F772F"/>
    <w:rsid w:val="426001CF"/>
    <w:rsid w:val="428757E4"/>
    <w:rsid w:val="42967CD3"/>
    <w:rsid w:val="43C451C6"/>
    <w:rsid w:val="4450E143"/>
    <w:rsid w:val="4457DAA7"/>
    <w:rsid w:val="453B5893"/>
    <w:rsid w:val="457A7F0F"/>
    <w:rsid w:val="45EA4E26"/>
    <w:rsid w:val="45F474CF"/>
    <w:rsid w:val="463916FD"/>
    <w:rsid w:val="4678E411"/>
    <w:rsid w:val="46DD1B13"/>
    <w:rsid w:val="470534B4"/>
    <w:rsid w:val="4714CDBE"/>
    <w:rsid w:val="477761D0"/>
    <w:rsid w:val="479C762C"/>
    <w:rsid w:val="47B785F2"/>
    <w:rsid w:val="47B8DB0D"/>
    <w:rsid w:val="47ED933D"/>
    <w:rsid w:val="4842C87F"/>
    <w:rsid w:val="48651A32"/>
    <w:rsid w:val="4898AC6B"/>
    <w:rsid w:val="48A25038"/>
    <w:rsid w:val="48B16ED7"/>
    <w:rsid w:val="4943D7D0"/>
    <w:rsid w:val="4993768D"/>
    <w:rsid w:val="49EF18B6"/>
    <w:rsid w:val="4A0F6FDB"/>
    <w:rsid w:val="4B085190"/>
    <w:rsid w:val="4B8E6990"/>
    <w:rsid w:val="4C59B411"/>
    <w:rsid w:val="4C63756C"/>
    <w:rsid w:val="4CA8EA40"/>
    <w:rsid w:val="4CABA7F6"/>
    <w:rsid w:val="4CEBB47C"/>
    <w:rsid w:val="4EDA4247"/>
    <w:rsid w:val="4F5300AD"/>
    <w:rsid w:val="4FB28AA5"/>
    <w:rsid w:val="50987CF9"/>
    <w:rsid w:val="50FF100C"/>
    <w:rsid w:val="51487F91"/>
    <w:rsid w:val="520D1E81"/>
    <w:rsid w:val="52427D15"/>
    <w:rsid w:val="52CF562F"/>
    <w:rsid w:val="5344DE43"/>
    <w:rsid w:val="534587C7"/>
    <w:rsid w:val="5404CDB5"/>
    <w:rsid w:val="545FB35B"/>
    <w:rsid w:val="547B1F9B"/>
    <w:rsid w:val="5524861A"/>
    <w:rsid w:val="5548D380"/>
    <w:rsid w:val="55B53940"/>
    <w:rsid w:val="55E2D290"/>
    <w:rsid w:val="56652429"/>
    <w:rsid w:val="568BA6A5"/>
    <w:rsid w:val="56DA45C1"/>
    <w:rsid w:val="56EB9F01"/>
    <w:rsid w:val="5760440F"/>
    <w:rsid w:val="57BF0D21"/>
    <w:rsid w:val="5836A6C3"/>
    <w:rsid w:val="58B573BB"/>
    <w:rsid w:val="593BB3A6"/>
    <w:rsid w:val="596B8660"/>
    <w:rsid w:val="59C8933D"/>
    <w:rsid w:val="59F29A02"/>
    <w:rsid w:val="5A86FA68"/>
    <w:rsid w:val="5AFAC8E3"/>
    <w:rsid w:val="5B0114CC"/>
    <w:rsid w:val="5B3578F7"/>
    <w:rsid w:val="5C5E2B9B"/>
    <w:rsid w:val="5D3FAE7C"/>
    <w:rsid w:val="5D5C2DDD"/>
    <w:rsid w:val="5D670A8C"/>
    <w:rsid w:val="5DB0B00B"/>
    <w:rsid w:val="5DD47EE6"/>
    <w:rsid w:val="5E1884A4"/>
    <w:rsid w:val="5E742A02"/>
    <w:rsid w:val="5ED2AF59"/>
    <w:rsid w:val="5F3A8F9A"/>
    <w:rsid w:val="5FA6AD33"/>
    <w:rsid w:val="5FC5DEE7"/>
    <w:rsid w:val="5FCE2FB5"/>
    <w:rsid w:val="5FDC212F"/>
    <w:rsid w:val="601EFE73"/>
    <w:rsid w:val="60608656"/>
    <w:rsid w:val="60B37DF5"/>
    <w:rsid w:val="60D8D5FC"/>
    <w:rsid w:val="61366EC0"/>
    <w:rsid w:val="615C1A60"/>
    <w:rsid w:val="618B6C11"/>
    <w:rsid w:val="61B15D63"/>
    <w:rsid w:val="61F732D0"/>
    <w:rsid w:val="62229C04"/>
    <w:rsid w:val="622E10C6"/>
    <w:rsid w:val="62464F5D"/>
    <w:rsid w:val="6275D88C"/>
    <w:rsid w:val="6284CAAB"/>
    <w:rsid w:val="6285E6AC"/>
    <w:rsid w:val="62CE615E"/>
    <w:rsid w:val="631962D7"/>
    <w:rsid w:val="637B1672"/>
    <w:rsid w:val="637F5ACF"/>
    <w:rsid w:val="64885C63"/>
    <w:rsid w:val="6535C615"/>
    <w:rsid w:val="66234D2F"/>
    <w:rsid w:val="6656DF85"/>
    <w:rsid w:val="66768A4F"/>
    <w:rsid w:val="66771F96"/>
    <w:rsid w:val="669A9055"/>
    <w:rsid w:val="66DD0466"/>
    <w:rsid w:val="66F4AF4E"/>
    <w:rsid w:val="66FCB1FE"/>
    <w:rsid w:val="67034694"/>
    <w:rsid w:val="67041068"/>
    <w:rsid w:val="6735D8C3"/>
    <w:rsid w:val="67654700"/>
    <w:rsid w:val="677E5D8F"/>
    <w:rsid w:val="67961412"/>
    <w:rsid w:val="679A4165"/>
    <w:rsid w:val="67CB32E6"/>
    <w:rsid w:val="685D1E43"/>
    <w:rsid w:val="68A5B9B2"/>
    <w:rsid w:val="69335EF5"/>
    <w:rsid w:val="697A15BC"/>
    <w:rsid w:val="69DC883F"/>
    <w:rsid w:val="69EF12C7"/>
    <w:rsid w:val="69F2210B"/>
    <w:rsid w:val="6A515BC0"/>
    <w:rsid w:val="6A606CA9"/>
    <w:rsid w:val="6A8DA631"/>
    <w:rsid w:val="6AF0B824"/>
    <w:rsid w:val="6AF83EE7"/>
    <w:rsid w:val="6B460497"/>
    <w:rsid w:val="6B4B9298"/>
    <w:rsid w:val="6B84D6EF"/>
    <w:rsid w:val="6BD259E7"/>
    <w:rsid w:val="6BD38263"/>
    <w:rsid w:val="6C594056"/>
    <w:rsid w:val="6CAF0887"/>
    <w:rsid w:val="6CC430D7"/>
    <w:rsid w:val="6D0AB343"/>
    <w:rsid w:val="6D43CD4F"/>
    <w:rsid w:val="6D8C33BC"/>
    <w:rsid w:val="6DAE1C67"/>
    <w:rsid w:val="6E208892"/>
    <w:rsid w:val="6EADB0F0"/>
    <w:rsid w:val="6EC4CE29"/>
    <w:rsid w:val="6EF05E99"/>
    <w:rsid w:val="6F653C65"/>
    <w:rsid w:val="709C0F4D"/>
    <w:rsid w:val="70B5D92C"/>
    <w:rsid w:val="70C00DAE"/>
    <w:rsid w:val="70DE045C"/>
    <w:rsid w:val="710F662D"/>
    <w:rsid w:val="7124A40E"/>
    <w:rsid w:val="7155ABE3"/>
    <w:rsid w:val="71A1654F"/>
    <w:rsid w:val="71ABCDFB"/>
    <w:rsid w:val="71C736F5"/>
    <w:rsid w:val="72065920"/>
    <w:rsid w:val="72448480"/>
    <w:rsid w:val="72909C77"/>
    <w:rsid w:val="72A28007"/>
    <w:rsid w:val="72CA7775"/>
    <w:rsid w:val="730BB0AE"/>
    <w:rsid w:val="73531D2C"/>
    <w:rsid w:val="7385C1AA"/>
    <w:rsid w:val="73970AD1"/>
    <w:rsid w:val="73AC2202"/>
    <w:rsid w:val="740D7797"/>
    <w:rsid w:val="746BE5F7"/>
    <w:rsid w:val="748F99F3"/>
    <w:rsid w:val="74CD1191"/>
    <w:rsid w:val="756964AF"/>
    <w:rsid w:val="757BC075"/>
    <w:rsid w:val="75C9573B"/>
    <w:rsid w:val="75D55326"/>
    <w:rsid w:val="760AD97A"/>
    <w:rsid w:val="7629F057"/>
    <w:rsid w:val="76A49274"/>
    <w:rsid w:val="775425E9"/>
    <w:rsid w:val="7756C02F"/>
    <w:rsid w:val="77DD967C"/>
    <w:rsid w:val="77FEA310"/>
    <w:rsid w:val="78126C12"/>
    <w:rsid w:val="789139C8"/>
    <w:rsid w:val="78A82ACC"/>
    <w:rsid w:val="79911BDB"/>
    <w:rsid w:val="799DCC1D"/>
    <w:rsid w:val="7AA7BE69"/>
    <w:rsid w:val="7AD7C53C"/>
    <w:rsid w:val="7B6494BA"/>
    <w:rsid w:val="7C32DFB6"/>
    <w:rsid w:val="7CD597FB"/>
    <w:rsid w:val="7CECB3DE"/>
    <w:rsid w:val="7D092CB3"/>
    <w:rsid w:val="7DED586A"/>
    <w:rsid w:val="7E02EE73"/>
    <w:rsid w:val="7E1695FD"/>
    <w:rsid w:val="7E39598D"/>
    <w:rsid w:val="7E4E61E0"/>
    <w:rsid w:val="7E829467"/>
    <w:rsid w:val="7EE26968"/>
    <w:rsid w:val="7F4604C1"/>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43AF3"/>
  <w15:docId w15:val="{C75B4A5F-0029-4CEA-B733-9238C904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customStyle="1" w:styleId="Mention1">
    <w:name w:val="Mention1"/>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 w:type="character" w:customStyle="1" w:styleId="d-block">
    <w:name w:val="d-block"/>
    <w:basedOn w:val="Absatz-Standardschriftart"/>
    <w:rsid w:val="006A4BB3"/>
  </w:style>
  <w:style w:type="character" w:styleId="NichtaufgelsteErwhnung">
    <w:name w:val="Unresolved Mention"/>
    <w:basedOn w:val="Absatz-Standardschriftart"/>
    <w:uiPriority w:val="99"/>
    <w:unhideWhenUsed/>
    <w:rsid w:val="00D82CAF"/>
    <w:rPr>
      <w:color w:val="605E5C"/>
      <w:shd w:val="clear" w:color="auto" w:fill="E1DFDD"/>
    </w:rPr>
  </w:style>
  <w:style w:type="character" w:styleId="Erwhnung">
    <w:name w:val="Mention"/>
    <w:basedOn w:val="Absatz-Standardschriftart"/>
    <w:uiPriority w:val="99"/>
    <w:unhideWhenUsed/>
    <w:rsid w:val="00D82C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988239577">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doi.org/10.7551/mitpress/11840.001.0001" TargetMode="External"/><Relationship Id="rId26" Type="http://schemas.openxmlformats.org/officeDocument/2006/relationships/hyperlink" Target="https://doi.org/10.1007/s42438-021-00259-z" TargetMode="External"/><Relationship Id="rId39" Type="http://schemas.openxmlformats.org/officeDocument/2006/relationships/footer" Target="footer3.xml"/><Relationship Id="rId21" Type="http://schemas.openxmlformats.org/officeDocument/2006/relationships/hyperlink" Target="https://doi.org/10.1016/j.compedu.2020.103842"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incent.groff@unidistance.ch" TargetMode="External"/><Relationship Id="rId20" Type="http://schemas.openxmlformats.org/officeDocument/2006/relationships/hyperlink" Target="https://doi.org/10.1016/j.compedu.2018.12.004" TargetMode="External"/><Relationship Id="rId29" Type="http://schemas.openxmlformats.org/officeDocument/2006/relationships/hyperlink" Target="https://doi.org/10.4018/ijdet.201501010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5-08" TargetMode="External"/><Relationship Id="rId24" Type="http://schemas.openxmlformats.org/officeDocument/2006/relationships/hyperlink" Target="https://doi.org/10.1016/j.tate.2023.104429" TargetMode="External"/><Relationship Id="rId32" Type="http://schemas.openxmlformats.org/officeDocument/2006/relationships/hyperlink" Target="https://doi.org/10.7551/mitpress/6699.001.000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3390/ijerph191911918" TargetMode="External"/><Relationship Id="rId28" Type="http://schemas.openxmlformats.org/officeDocument/2006/relationships/hyperlink" Target="https://doi.org/10.1007/978-981-19-2080-6_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dlguidelines.cast.org/" TargetMode="External"/><Relationship Id="rId31" Type="http://schemas.openxmlformats.org/officeDocument/2006/relationships/hyperlink" Target="https://doi.org/10.1007/s10209-021-0080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9173/irrodl.v11i2.869" TargetMode="External"/><Relationship Id="rId27" Type="http://schemas.openxmlformats.org/officeDocument/2006/relationships/hyperlink" Target="https://ijede.ca/index.php/jde/article/view/106/0" TargetMode="External"/><Relationship Id="rId30" Type="http://schemas.openxmlformats.org/officeDocument/2006/relationships/hyperlink" Target="https://doi.org/10.4018/ijvple.295306"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ndrea.samson@unidistance.ch" TargetMode="External"/><Relationship Id="rId25" Type="http://schemas.openxmlformats.org/officeDocument/2006/relationships/hyperlink" Target="https://www.accessibilityassociation.org/certification-overview" TargetMode="External"/><Relationship Id="rId33" Type="http://schemas.openxmlformats.org/officeDocument/2006/relationships/hyperlink" Target="https://www.w3.org/WAI/standards-guidelines/" TargetMode="External"/><Relationship Id="rId38"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Artikellayout%20DE_Logo%20angepasst.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FA144B47-D5B1-4DC2-BA3D-E7F1968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F2CF4-3046-41FB-8189-5F102076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Artikellayout DE_Logo angepasst</Template>
  <TotalTime>0</TotalTime>
  <Pages>6</Pages>
  <Words>2342</Words>
  <Characters>18307</Characters>
  <Application>Microsoft Office Word</Application>
  <DocSecurity>0</DocSecurity>
  <Lines>152</Lines>
  <Paragraphs>41</Paragraphs>
  <ScaleCrop>false</ScaleCrop>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Hochschulbildung für Menschen mit Behinderungen – Chancen und Grenzen</dc:title>
  <dc:subject/>
  <dc:creator>Vincent Groff;Andrea C. Samson</dc:creator>
  <cp:keywords>Hochschule, Bildung, Fernstudium, Digitalisierung, Barrierefreiheit, Inklusion, Behinderung/haute école, formation, études à distance, numérisation, accessibilité, inclusion, handicap</cp:keywords>
  <cp:lastModifiedBy>Milena Gautschi</cp:lastModifiedBy>
  <cp:revision>3</cp:revision>
  <cp:lastPrinted>2022-07-01T21:31:00Z</cp:lastPrinted>
  <dcterms:created xsi:type="dcterms:W3CDTF">2025-07-03T08:17:00Z</dcterms:created>
  <dcterms:modified xsi:type="dcterms:W3CDTF">2025-07-08T08:58:00Z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