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6F8CE" w:themeColor="accent3" w:themeTint="33"/>
  <w:body>
    <w:p w14:paraId="08D9DF62" w14:textId="77777777" w:rsidR="00984989" w:rsidRPr="001805B6" w:rsidRDefault="00984989" w:rsidP="00984989">
      <w:pPr>
        <w:pStyle w:val="Titel"/>
        <w:rPr>
          <w:lang w:eastAsia="de-CH"/>
        </w:rPr>
      </w:pPr>
      <w:r w:rsidRPr="001805B6">
        <w:rPr>
          <w:lang w:eastAsia="de-CH"/>
        </w:rPr>
        <w:t>Online-Bibliothek Buchknacker: Lesefreude wecken</w:t>
      </w:r>
    </w:p>
    <w:p w14:paraId="295B657B" w14:textId="77777777" w:rsidR="00984989" w:rsidRPr="001805B6" w:rsidRDefault="00984989" w:rsidP="00984989">
      <w:pPr>
        <w:pStyle w:val="Untertitel"/>
      </w:pPr>
      <w:r w:rsidRPr="001805B6">
        <w:t xml:space="preserve">Barrierefreie Bücher für Kinder und Jugendliche mit Dyslexie, AD(H)S oder </w:t>
      </w:r>
      <w:r w:rsidRPr="001805B6">
        <w:rPr>
          <w:noProof/>
        </w:rPr>
        <w:t>einer</w:t>
      </w:r>
      <w:r w:rsidRPr="001805B6">
        <w:t xml:space="preserve"> anderen Lesebeeinträchtigung</w:t>
      </w:r>
    </w:p>
    <w:p w14:paraId="3250DFF9" w14:textId="77777777" w:rsidR="00984989" w:rsidRPr="001C603D" w:rsidRDefault="00984989" w:rsidP="00984989">
      <w:pPr>
        <w:pStyle w:val="Author"/>
        <w:rPr>
          <w:lang w:val="de-CH"/>
        </w:rPr>
      </w:pPr>
      <w:r w:rsidRPr="001C603D">
        <w:rPr>
          <w:lang w:val="de-CH"/>
        </w:rPr>
        <w:t>Henrike Strehler</w:t>
      </w:r>
    </w:p>
    <w:p w14:paraId="63AD2773" w14:textId="435BF642" w:rsidR="00984989" w:rsidRDefault="00984989" w:rsidP="00984989">
      <w:pPr>
        <w:pStyle w:val="Textkrper3"/>
        <w:rPr>
          <w:rFonts w:cs="Open Sans SemiCondensed"/>
          <w:bCs/>
          <w:iCs/>
          <w:lang w:val="fr-CH"/>
        </w:rPr>
      </w:pPr>
      <w:proofErr w:type="gramStart"/>
      <w:r w:rsidRPr="008B0C8B">
        <w:rPr>
          <w:rStyle w:val="Fett"/>
          <w:rFonts w:cs="Open Sans SemiCondensed"/>
          <w:lang w:val="fr-CH"/>
        </w:rPr>
        <w:t>DOI</w:t>
      </w:r>
      <w:r w:rsidRPr="008B0C8B">
        <w:rPr>
          <w:rFonts w:cs="Open Sans SemiCondensed"/>
          <w:lang w:val="fr-CH"/>
        </w:rPr>
        <w:t>:</w:t>
      </w:r>
      <w:proofErr w:type="gramEnd"/>
      <w:r w:rsidRPr="008B0C8B">
        <w:rPr>
          <w:rFonts w:cs="Open Sans SemiCondensed"/>
          <w:lang w:val="fr-CH"/>
        </w:rPr>
        <w:t xml:space="preserve"> </w:t>
      </w:r>
      <w:hyperlink r:id="rId11" w:history="1">
        <w:r w:rsidR="008B0C8B" w:rsidRPr="00CC0ED5">
          <w:rPr>
            <w:rStyle w:val="Hyperlink"/>
            <w:rFonts w:cs="Open Sans SemiCondensed"/>
            <w:lang w:val="fr-CH"/>
          </w:rPr>
          <w:t>https://doi.org/10.57161/z2025-02-05</w:t>
        </w:r>
      </w:hyperlink>
    </w:p>
    <w:p w14:paraId="04CF585F" w14:textId="77777777" w:rsidR="00984989" w:rsidRPr="003C76C2" w:rsidRDefault="00984989" w:rsidP="00984989">
      <w:pPr>
        <w:pStyle w:val="Textkrper3"/>
      </w:pPr>
      <w:r w:rsidRPr="00153133">
        <w:t xml:space="preserve">Schweizerische Zeitschrift für Heilpädagogik, Jg. </w:t>
      </w:r>
      <w:r>
        <w:t>31</w:t>
      </w:r>
      <w:r w:rsidRPr="003C76C2">
        <w:t xml:space="preserve">, </w:t>
      </w:r>
      <w:r>
        <w:t>02</w:t>
      </w:r>
      <w:r w:rsidRPr="003C76C2">
        <w:t>/</w:t>
      </w:r>
      <w:r>
        <w:t>2025</w:t>
      </w:r>
    </w:p>
    <w:p w14:paraId="217DF613" w14:textId="77777777" w:rsidR="00984989" w:rsidRPr="00153133" w:rsidRDefault="00984989" w:rsidP="00984989">
      <w:pPr>
        <w:pStyle w:val="Textkrper3"/>
        <w:rPr>
          <w:lang w:val="fr-CH"/>
        </w:rPr>
      </w:pPr>
      <w:r w:rsidRPr="00153133">
        <w:rPr>
          <w:noProof/>
          <w:lang w:eastAsia="de-CH"/>
        </w:rPr>
        <w:drawing>
          <wp:inline distT="0" distB="0" distL="0" distR="0" wp14:anchorId="33091EC0" wp14:editId="7FED6FB5">
            <wp:extent cx="1143000" cy="400050"/>
            <wp:effectExtent l="0" t="0" r="0" b="0"/>
            <wp:docPr id="652222588" name="Grafik 652222588"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8560E44" w14:textId="77777777" w:rsidR="00984989" w:rsidRPr="001805B6" w:rsidRDefault="00984989" w:rsidP="00984989">
      <w:pPr>
        <w:pStyle w:val="Textkrper"/>
        <w:ind w:firstLine="0"/>
      </w:pPr>
      <w:bookmarkStart w:id="0" w:name="_Hlk181109735"/>
      <w:bookmarkEnd w:id="0"/>
      <w:r>
        <w:t xml:space="preserve">Laut Angaben der </w:t>
      </w:r>
      <w:r w:rsidRPr="00AF048A">
        <w:rPr>
          <w:i/>
          <w:iCs/>
        </w:rPr>
        <w:t>Interkantonalen Hochschule für Heilpädagogik</w:t>
      </w:r>
      <w:r>
        <w:t xml:space="preserve"> (</w:t>
      </w:r>
      <w:proofErr w:type="spellStart"/>
      <w:r>
        <w:t>HfH</w:t>
      </w:r>
      <w:proofErr w:type="spellEnd"/>
      <w:r>
        <w:t>) in Zürich sind sechs bis acht Prozent aller Lernenden von einer Legasthenie, Dyslexie oder Lese-Rechtschreibstörungen (LRS) betroffen</w:t>
      </w:r>
      <w:r w:rsidRPr="001805B6">
        <w:t>.</w:t>
      </w:r>
      <w:r>
        <w:rPr>
          <w:rStyle w:val="Funotenzeichen"/>
        </w:rPr>
        <w:footnoteReference w:id="2"/>
      </w:r>
      <w:r w:rsidRPr="001805B6">
        <w:t xml:space="preserve"> Das bedeutet, in jeder Schulklasse sitzen im Durchschnitt ein bis zwei Kinder, die aufgrund einer Lesebeeinträchtigung Probleme beim Schriftspracherwerb haben. Ihr Weg zum selbstständigen Buchgenuss gestaltet sich oft schwierig.</w:t>
      </w:r>
      <w:r>
        <w:t xml:space="preserve"> </w:t>
      </w:r>
      <w:r w:rsidRPr="001805B6">
        <w:t>Bücher, deren Layout sich individuell anpassen lässt und die man sich vorlesen lassen kann</w:t>
      </w:r>
      <w:r>
        <w:t>, unterstützen diese Kinder</w:t>
      </w:r>
      <w:r w:rsidRPr="001805B6">
        <w:t xml:space="preserve">. In der Online-Bibliothek </w:t>
      </w:r>
      <w:hyperlink r:id="rId14" w:history="1">
        <w:r w:rsidRPr="003913E5">
          <w:rPr>
            <w:rStyle w:val="Hyperlink"/>
            <w:i/>
          </w:rPr>
          <w:t>Buchknacker</w:t>
        </w:r>
      </w:hyperlink>
      <w:r w:rsidRPr="003913E5">
        <w:rPr>
          <w:i/>
          <w:iCs/>
        </w:rPr>
        <w:t xml:space="preserve"> </w:t>
      </w:r>
      <w:r w:rsidRPr="001805B6">
        <w:t>können Kinder</w:t>
      </w:r>
      <w:r>
        <w:t xml:space="preserve"> mit Lesestörungen</w:t>
      </w:r>
      <w:r w:rsidRPr="001805B6">
        <w:t xml:space="preserve"> kostenlos solche Bücher ausleihen – als Hörbuch, E-Book oder innovatives Text-Hörbuch. </w:t>
      </w:r>
      <w:r w:rsidRPr="00736982">
        <w:rPr>
          <w:i/>
          <w:iCs/>
        </w:rPr>
        <w:t>Buchknacker</w:t>
      </w:r>
      <w:r w:rsidRPr="00D02451">
        <w:t xml:space="preserve"> ist ein Angebot der </w:t>
      </w:r>
      <w:r w:rsidRPr="00DB2745">
        <w:rPr>
          <w:iCs/>
        </w:rPr>
        <w:t>SBS</w:t>
      </w:r>
      <w:r w:rsidRPr="00736982">
        <w:rPr>
          <w:i/>
        </w:rPr>
        <w:t xml:space="preserve"> </w:t>
      </w:r>
      <w:r>
        <w:rPr>
          <w:i/>
        </w:rPr>
        <w:t>(</w:t>
      </w:r>
      <w:proofErr w:type="gramStart"/>
      <w:r w:rsidRPr="00736982">
        <w:rPr>
          <w:i/>
          <w:iCs/>
        </w:rPr>
        <w:t>Schweizerische</w:t>
      </w:r>
      <w:proofErr w:type="gramEnd"/>
      <w:r w:rsidRPr="00736982">
        <w:rPr>
          <w:i/>
          <w:iCs/>
        </w:rPr>
        <w:t xml:space="preserve"> Bibliothek für Blinde, Seh- und Lesebehinderte</w:t>
      </w:r>
      <w:r>
        <w:rPr>
          <w:i/>
          <w:iCs/>
        </w:rPr>
        <w:t>)</w:t>
      </w:r>
      <w:r w:rsidRPr="00D02451">
        <w:t xml:space="preserve">. Die SBS setzt sich dafür ein, Menschen mit Seh- und Lesebehinderungen den Zugang zu Büchern und Texten zu ermöglichen. Sie ist eine Non-Profit-Organisation und trägt das </w:t>
      </w:r>
      <w:proofErr w:type="spellStart"/>
      <w:r w:rsidRPr="00D02451">
        <w:t>Zewo</w:t>
      </w:r>
      <w:proofErr w:type="spellEnd"/>
      <w:r w:rsidRPr="00D02451">
        <w:t>-Gütesiegel.</w:t>
      </w:r>
    </w:p>
    <w:p w14:paraId="186E3EF7" w14:textId="77777777" w:rsidR="00984989" w:rsidRPr="001805B6" w:rsidRDefault="00984989" w:rsidP="00984989">
      <w:pPr>
        <w:pStyle w:val="berschrift1"/>
      </w:pPr>
      <w:r w:rsidRPr="001805B6">
        <w:t>Einfacher und selbstständiger Zugang zu Geschichten</w:t>
      </w:r>
    </w:p>
    <w:p w14:paraId="587251BC" w14:textId="77777777" w:rsidR="00984989" w:rsidRPr="001805B6" w:rsidRDefault="00984989" w:rsidP="00984989">
      <w:pPr>
        <w:pStyle w:val="Textkrper"/>
        <w:ind w:firstLine="0"/>
      </w:pPr>
      <w:r w:rsidRPr="001805B6">
        <w:t xml:space="preserve">Mit einem persönlichen Login können </w:t>
      </w:r>
      <w:proofErr w:type="spellStart"/>
      <w:proofErr w:type="gramStart"/>
      <w:r w:rsidRPr="001805B6">
        <w:t>Schüler</w:t>
      </w:r>
      <w:r>
        <w:t>:</w:t>
      </w:r>
      <w:r w:rsidRPr="001805B6">
        <w:t>innen</w:t>
      </w:r>
      <w:proofErr w:type="spellEnd"/>
      <w:proofErr w:type="gramEnd"/>
      <w:r w:rsidRPr="001805B6">
        <w:t xml:space="preserve"> die Bücher jederzeit ausleihen, online anhören b</w:t>
      </w:r>
      <w:r>
        <w:t>eziehungsweise</w:t>
      </w:r>
      <w:r w:rsidRPr="001805B6">
        <w:t xml:space="preserve"> lesen oder herunterladen. Über 65</w:t>
      </w:r>
      <w:r>
        <w:t> </w:t>
      </w:r>
      <w:r w:rsidRPr="001805B6">
        <w:t xml:space="preserve">000 deutschsprachige Hörbücher, E-Books und Text-Hörbücher, darunter mehr als 8000 Kinder- und Jugendbücher, laden auf </w:t>
      </w:r>
      <w:r w:rsidRPr="003913E5">
        <w:rPr>
          <w:i/>
          <w:iCs/>
        </w:rPr>
        <w:t>Buchknacker</w:t>
      </w:r>
      <w:r>
        <w:t xml:space="preserve"> </w:t>
      </w:r>
      <w:r w:rsidRPr="001805B6">
        <w:t xml:space="preserve">zum Stöbern und Schmökern ein. Von Abenteuer- und Detektivgeschichten über Fantasy-Romane bis hin zu Sachbüchern gibt es für junge </w:t>
      </w:r>
      <w:proofErr w:type="spellStart"/>
      <w:proofErr w:type="gramStart"/>
      <w:r w:rsidRPr="001805B6">
        <w:t>Leser</w:t>
      </w:r>
      <w:r>
        <w:t>:</w:t>
      </w:r>
      <w:r w:rsidRPr="001805B6">
        <w:t>innen</w:t>
      </w:r>
      <w:proofErr w:type="spellEnd"/>
      <w:proofErr w:type="gramEnd"/>
      <w:r w:rsidRPr="001805B6">
        <w:t xml:space="preserve"> viel Spannendes zu entdecken – passend für jedes Alter. Die bunte Gestaltung der Online-Bibliothek unterstreicht das Hauptziel von Buchknacker: </w:t>
      </w:r>
      <w:r>
        <w:t>p</w:t>
      </w:r>
      <w:r w:rsidRPr="001805B6">
        <w:t>ositive Erlebnisse mit Geschichten schaffen und zum Lesen motivieren.</w:t>
      </w:r>
    </w:p>
    <w:p w14:paraId="34B6887E" w14:textId="77777777" w:rsidR="00984989" w:rsidRPr="001805B6" w:rsidRDefault="00984989" w:rsidP="00984989">
      <w:pPr>
        <w:pStyle w:val="Textkrper"/>
      </w:pPr>
      <w:r w:rsidRPr="001805B6">
        <w:t xml:space="preserve">Als praktische Hilfe im Schulkontext </w:t>
      </w:r>
      <w:r>
        <w:t>sind auch Bücher erhältlich,</w:t>
      </w:r>
      <w:r w:rsidRPr="001805B6">
        <w:t xml:space="preserve"> zu denen es ein Antolin-Quiz gibt</w:t>
      </w:r>
      <w:r>
        <w:t>. Diese Bücher sind</w:t>
      </w:r>
      <w:r w:rsidRPr="001805B6">
        <w:t xml:space="preserve"> entsprechend gekennzeichnet und direkt mit dem zugehörigen Quiz verlinkt. Ausserdem erleichtert eine Kooperation mit</w:t>
      </w:r>
      <w:r w:rsidRPr="00B279C8">
        <w:t xml:space="preserve"> der</w:t>
      </w:r>
      <w:r w:rsidRPr="003913E5">
        <w:rPr>
          <w:i/>
          <w:iCs/>
        </w:rPr>
        <w:t xml:space="preserve"> Zentrale für Klassenlektüre</w:t>
      </w:r>
      <w:r w:rsidRPr="001805B6">
        <w:t xml:space="preserve"> (ZKL) von </w:t>
      </w:r>
      <w:proofErr w:type="spellStart"/>
      <w:r w:rsidRPr="003913E5">
        <w:rPr>
          <w:i/>
          <w:iCs/>
        </w:rPr>
        <w:t>Bibliomedia</w:t>
      </w:r>
      <w:proofErr w:type="spellEnd"/>
      <w:r w:rsidRPr="003913E5">
        <w:rPr>
          <w:i/>
          <w:iCs/>
        </w:rPr>
        <w:t xml:space="preserve"> </w:t>
      </w:r>
      <w:r w:rsidRPr="001805B6">
        <w:t xml:space="preserve">Lehrpersonen die Auswahl eines barrierefrei erhältlichen Titels für die Klassenlektüre: Gibt man ins Suchfeld des ZKL-Katalogs das Stichwort </w:t>
      </w:r>
      <w:r>
        <w:t>«</w:t>
      </w:r>
      <w:r w:rsidRPr="001805B6">
        <w:t>barrierefrei</w:t>
      </w:r>
      <w:r>
        <w:t>»</w:t>
      </w:r>
      <w:r w:rsidRPr="001805B6">
        <w:t xml:space="preserve"> ein, so erscheinen alle Bücher, zu denen es im Ausleihsortiment von</w:t>
      </w:r>
      <w:r w:rsidRPr="003913E5">
        <w:rPr>
          <w:i/>
          <w:iCs/>
        </w:rPr>
        <w:t xml:space="preserve"> Buchknacker</w:t>
      </w:r>
      <w:r w:rsidRPr="001805B6">
        <w:t xml:space="preserve"> ein Hörbuch, E-Book oder Text-Hörbuch gibt. Kinder mit einer Lesebeeinträchtigung können so uneingeschränkt an der Klassenlektüre und am Unterricht teilnehmen. </w:t>
      </w:r>
    </w:p>
    <w:p w14:paraId="599F1287" w14:textId="77777777" w:rsidR="00984989" w:rsidRPr="001805B6" w:rsidRDefault="00984989" w:rsidP="00984989">
      <w:pPr>
        <w:pStyle w:val="Textkrper"/>
      </w:pPr>
      <w:r w:rsidRPr="001805B6">
        <w:t xml:space="preserve">Auch besonders einfach geschriebene </w:t>
      </w:r>
      <w:r>
        <w:t>«</w:t>
      </w:r>
      <w:r w:rsidRPr="001805B6">
        <w:t>Easy Reader</w:t>
      </w:r>
      <w:r>
        <w:t>»</w:t>
      </w:r>
      <w:r w:rsidRPr="001805B6">
        <w:t xml:space="preserve">-Bücher sind erhältlich. Diese </w:t>
      </w:r>
      <w:r>
        <w:t>haben</w:t>
      </w:r>
      <w:r w:rsidRPr="001805B6">
        <w:t xml:space="preserve"> ein eingeschränktes Vokabular und kurze Sätze, um das Textverständnis zu erleichtern. Kinder und Jugendliche, die in der Schule Französisch lernen, können sich </w:t>
      </w:r>
      <w:r>
        <w:t xml:space="preserve">zudem </w:t>
      </w:r>
      <w:r w:rsidRPr="001805B6">
        <w:t xml:space="preserve">via </w:t>
      </w:r>
      <w:r w:rsidRPr="003913E5">
        <w:rPr>
          <w:i/>
          <w:iCs/>
        </w:rPr>
        <w:t xml:space="preserve">Buchknacker </w:t>
      </w:r>
      <w:r w:rsidRPr="001805B6">
        <w:t xml:space="preserve">auch für die kostenlose App </w:t>
      </w:r>
      <w:proofErr w:type="spellStart"/>
      <w:r w:rsidRPr="003913E5">
        <w:rPr>
          <w:i/>
          <w:iCs/>
        </w:rPr>
        <w:t>BiblioPlayer</w:t>
      </w:r>
      <w:proofErr w:type="spellEnd"/>
      <w:r w:rsidRPr="001805B6">
        <w:t xml:space="preserve"> mit französischen Hörbüchern anmelden.</w:t>
      </w:r>
    </w:p>
    <w:p w14:paraId="4696AD31" w14:textId="77777777" w:rsidR="00984989" w:rsidRPr="001805B6" w:rsidRDefault="00984989" w:rsidP="00984989">
      <w:pPr>
        <w:pStyle w:val="berschrift1"/>
      </w:pPr>
      <w:r w:rsidRPr="001805B6">
        <w:t>Individuell lesen, besser verstehen</w:t>
      </w:r>
    </w:p>
    <w:p w14:paraId="1D7F1D13" w14:textId="77777777" w:rsidR="00984989" w:rsidRPr="001805B6" w:rsidRDefault="00984989" w:rsidP="00984989">
      <w:pPr>
        <w:pStyle w:val="Textkrper"/>
        <w:ind w:firstLine="0"/>
      </w:pPr>
      <w:r w:rsidRPr="001805B6">
        <w:t>Die digitalen Hörbücher, E-Books und Text-Hörbücher bei Buchknacker bieten zahlreiche Zusatzfunktionen, die den Leseprozess unterstützen können.</w:t>
      </w:r>
    </w:p>
    <w:p w14:paraId="308B2770" w14:textId="77777777" w:rsidR="00984989" w:rsidRPr="001805B6" w:rsidRDefault="00984989" w:rsidP="008B0C8B">
      <w:pPr>
        <w:pStyle w:val="Textkrper"/>
        <w:ind w:firstLine="0"/>
      </w:pPr>
      <w:r w:rsidRPr="003913E5">
        <w:rPr>
          <w:bCs/>
          <w:i/>
          <w:iCs/>
        </w:rPr>
        <w:lastRenderedPageBreak/>
        <w:t xml:space="preserve">Hörbücher </w:t>
      </w:r>
      <w:r w:rsidRPr="001805B6">
        <w:t xml:space="preserve">sind immer ungekürzte, vollständige Lesungen, wie sie in der Schule erforderlich sind. Das Sprechtempo kann angepasst werden, um das Verständnis zu fördern oder ein Mitlesen im gedruckten Buch zu erleichtern. Darüber hinaus erhöhen Hörbücher </w:t>
      </w:r>
      <w:proofErr w:type="gramStart"/>
      <w:r w:rsidRPr="001805B6">
        <w:t>ganz allgemein</w:t>
      </w:r>
      <w:proofErr w:type="gramEnd"/>
      <w:r w:rsidRPr="001805B6">
        <w:t xml:space="preserve"> die Hörkompetenz und erweitern den Wortschatz. Gerade bei der Motivation zum Lesen kommt Hörbüchern eine Schlüsselrolle zu (vgl. auch </w:t>
      </w:r>
      <w:hyperlink r:id="rId15" w:history="1">
        <w:r w:rsidRPr="001C6AF9">
          <w:rPr>
            <w:rStyle w:val="Hyperlink"/>
          </w:rPr>
          <w:t xml:space="preserve">Informationsblatt für Lehrpersonen des SZH </w:t>
        </w:r>
        <w:r>
          <w:rPr>
            <w:rStyle w:val="Hyperlink"/>
          </w:rPr>
          <w:t>«</w:t>
        </w:r>
        <w:r w:rsidRPr="00B063CB">
          <w:rPr>
            <w:rStyle w:val="Hyperlink"/>
          </w:rPr>
          <w:t>Lese- und/oder Rechtschreibstörung (Dyslexie) in der Regelschule</w:t>
        </w:r>
        <w:r>
          <w:rPr>
            <w:rStyle w:val="Hyperlink"/>
          </w:rPr>
          <w:t>»</w:t>
        </w:r>
      </w:hyperlink>
      <w:r w:rsidRPr="003913E5">
        <w:rPr>
          <w:iCs/>
        </w:rPr>
        <w:t xml:space="preserve">, </w:t>
      </w:r>
      <w:r w:rsidRPr="001805B6">
        <w:t>Kapitel 3.3 Motivation der Lernenden).</w:t>
      </w:r>
    </w:p>
    <w:p w14:paraId="6574BCBE" w14:textId="77777777" w:rsidR="00984989" w:rsidRPr="001805B6" w:rsidRDefault="00984989" w:rsidP="00984989">
      <w:pPr>
        <w:pStyle w:val="Textkrper"/>
      </w:pPr>
      <w:r w:rsidRPr="003913E5">
        <w:rPr>
          <w:bCs/>
          <w:i/>
          <w:iCs/>
        </w:rPr>
        <w:t>E-Books</w:t>
      </w:r>
      <w:r w:rsidRPr="001805B6">
        <w:t xml:space="preserve"> bieten viel Flexibilität: Schriftart, Schriftgrösse, Anzahl Lesezeilen, Farbe und Kontrast sind frei wählbar. Das fördert den Lesefluss und die Konzentration. Die Texte lassen sich auch von einer synthetischen Stimme vorlesen, das Sprechtempo kann man anpassen. Das gesprochene Wort kann ausserdem farbig markiert werden, um den Fokus zu verbessern.</w:t>
      </w:r>
    </w:p>
    <w:p w14:paraId="4A79A2AF" w14:textId="77777777" w:rsidR="00984989" w:rsidRPr="001805B6" w:rsidRDefault="00984989" w:rsidP="00984989">
      <w:pPr>
        <w:pStyle w:val="Textkrper"/>
        <w:rPr>
          <w:b/>
        </w:rPr>
      </w:pPr>
      <w:r w:rsidRPr="003913E5">
        <w:rPr>
          <w:bCs/>
          <w:i/>
          <w:iCs/>
        </w:rPr>
        <w:t>Text-Hörbücher</w:t>
      </w:r>
      <w:r w:rsidRPr="001805B6">
        <w:rPr>
          <w:b/>
        </w:rPr>
        <w:t xml:space="preserve"> </w:t>
      </w:r>
      <w:r w:rsidRPr="001805B6">
        <w:t xml:space="preserve">vereinen das Beste aus Hörbuch und E-Book und ermöglichen so </w:t>
      </w:r>
      <w:r>
        <w:t xml:space="preserve">ein </w:t>
      </w:r>
      <w:r w:rsidRPr="001805B6">
        <w:t>optimales Augen-Ohren-Lesen: Schriftart, Schriftgrösse, Anzahl Lesezeilen, Farbe und Kontrast können individuell eingestellt werden. Während eine menschliche Stimme vorliest, wird jedes Wort farbig angezeigt. Auch hier lässt sich das Sprechtempo regulieren.</w:t>
      </w:r>
    </w:p>
    <w:p w14:paraId="3762EF5D" w14:textId="77777777" w:rsidR="00984989" w:rsidRDefault="00984989" w:rsidP="00984989">
      <w:pPr>
        <w:pStyle w:val="Textkrper"/>
      </w:pPr>
      <w:r w:rsidRPr="001805B6">
        <w:t>Dank der individuellen Möglichkeiten erhalten Kinder und Jugendliche mit Dyslexie/Legasthenie, AD(H)S oder einer anderen Lesebeeinträchtigung ein besseres Verständnis des Gelesenen, was ihre Lesemotivation erhöh</w:t>
      </w:r>
      <w:r>
        <w:t>en</w:t>
      </w:r>
      <w:r w:rsidRPr="001805B6">
        <w:t xml:space="preserve"> und ihr Selbstwertgefühl stärk</w:t>
      </w:r>
      <w:r>
        <w:t>en kann</w:t>
      </w:r>
      <w:r w:rsidRPr="001805B6">
        <w:t>. Die Hörbücher, E-Books und Text-Hörbücher können Eltern beim Vorlesen entlasten und ergänzen logopädische Therapien.</w:t>
      </w:r>
    </w:p>
    <w:p w14:paraId="698589D1" w14:textId="77777777" w:rsidR="00984989" w:rsidRPr="003064C6" w:rsidRDefault="00984989" w:rsidP="00984989">
      <w:pPr>
        <w:pStyle w:val="Textkrper"/>
        <w:ind w:firstLine="0"/>
      </w:pPr>
      <w:r w:rsidRPr="003064C6">
        <w:rPr>
          <w:noProof/>
          <w:lang w:eastAsia="de-CH"/>
        </w:rPr>
        <w:drawing>
          <wp:inline distT="0" distB="0" distL="0" distR="0" wp14:anchorId="52E3694A" wp14:editId="794B2381">
            <wp:extent cx="1729154" cy="2136899"/>
            <wp:effectExtent l="0" t="0" r="4445" b="0"/>
            <wp:docPr id="41876919" name="Grafik 3" descr="Ein Bild, das Text, Menschliches Gesicht,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6919" name="Grafik 3" descr="Ein Bild, das Text, Menschliches Gesicht, Person, Lächel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9381" cy="2161895"/>
                    </a:xfrm>
                    <a:prstGeom prst="rect">
                      <a:avLst/>
                    </a:prstGeom>
                    <a:noFill/>
                    <a:ln>
                      <a:noFill/>
                    </a:ln>
                  </pic:spPr>
                </pic:pic>
              </a:graphicData>
            </a:graphic>
          </wp:inline>
        </w:drawing>
      </w:r>
    </w:p>
    <w:p w14:paraId="4304F842" w14:textId="77777777" w:rsidR="00984989" w:rsidRPr="001805B6" w:rsidRDefault="00984989" w:rsidP="00984989">
      <w:pPr>
        <w:pStyle w:val="berschrift1"/>
      </w:pPr>
      <w:r w:rsidRPr="001805B6">
        <w:t>Anmeldung bei Buchknacker</w:t>
      </w:r>
    </w:p>
    <w:p w14:paraId="30B4D3F2" w14:textId="77777777" w:rsidR="00984989" w:rsidRPr="001805B6" w:rsidRDefault="00984989" w:rsidP="00984989">
      <w:pPr>
        <w:pStyle w:val="Textkrper"/>
        <w:ind w:firstLine="0"/>
      </w:pPr>
      <w:r>
        <w:t xml:space="preserve">Alle </w:t>
      </w:r>
      <w:r w:rsidRPr="001805B6">
        <w:t>Personen, die aufgrund</w:t>
      </w:r>
      <w:r>
        <w:t xml:space="preserve"> </w:t>
      </w:r>
      <w:r w:rsidRPr="001805B6">
        <w:t>einer Lesestörung (Dyslexie/Legasthenie),</w:t>
      </w:r>
      <w:r>
        <w:t xml:space="preserve"> </w:t>
      </w:r>
      <w:r w:rsidRPr="001805B6">
        <w:t>AD(H)S</w:t>
      </w:r>
      <w:r>
        <w:t xml:space="preserve"> oder </w:t>
      </w:r>
      <w:r w:rsidRPr="001805B6">
        <w:t>einer Lesebeeinträchtigung aufgrund einer anderen Diagnose (z.</w:t>
      </w:r>
      <w:r>
        <w:t> </w:t>
      </w:r>
      <w:r w:rsidRPr="001805B6">
        <w:t>B. Autismus)</w:t>
      </w:r>
      <w:r>
        <w:t xml:space="preserve"> </w:t>
      </w:r>
      <w:r w:rsidRPr="001805B6">
        <w:t>herkömmliche gedruckte Bücher nicht oder nur schwer lesen können</w:t>
      </w:r>
      <w:r>
        <w:t xml:space="preserve">, dürfen </w:t>
      </w:r>
      <w:r w:rsidRPr="001805B6">
        <w:t xml:space="preserve">sich </w:t>
      </w:r>
      <w:r>
        <w:t>b</w:t>
      </w:r>
      <w:r w:rsidRPr="001805B6">
        <w:t>ei der Online-Bibliothek anmelden</w:t>
      </w:r>
      <w:r>
        <w:t xml:space="preserve">. </w:t>
      </w:r>
    </w:p>
    <w:p w14:paraId="2433A7D5" w14:textId="77777777" w:rsidR="00984989" w:rsidRDefault="00984989" w:rsidP="00984989">
      <w:pPr>
        <w:pStyle w:val="Textkrper"/>
      </w:pPr>
      <w:r w:rsidRPr="001805B6">
        <w:t xml:space="preserve">Das Anmeldeformular wird von den Eltern unterschrieben. Anmeldung und Ausleihe sind bis 18 Jahre kostenlos. Aus rechtlichen Gründen ist für die Anmeldung bei </w:t>
      </w:r>
      <w:r w:rsidRPr="003913E5">
        <w:rPr>
          <w:i/>
          <w:iCs/>
        </w:rPr>
        <w:t>Buchknacker</w:t>
      </w:r>
      <w:r w:rsidRPr="001805B6">
        <w:t xml:space="preserve"> die Bestätigung der Lesebeeinträchtigung durch eine Fachperson aus Logopädie oder Schulischer Heilpädagogik, dem Schulpsychologischen Dienst oder durch einen Kinderarzt erforderlich. Musterbestätigungen, das Anmeldeformular und weitere Informationen sind </w:t>
      </w:r>
      <w:r>
        <w:t xml:space="preserve">erhältlich unter: </w:t>
      </w:r>
      <w:hyperlink r:id="rId17" w:history="1">
        <w:r w:rsidRPr="00BD2BBF">
          <w:rPr>
            <w:rStyle w:val="Hyperlink"/>
          </w:rPr>
          <w:t>www.buchknacker.ch/fachperson</w:t>
        </w:r>
      </w:hyperlink>
      <w:r>
        <w:t xml:space="preserve">. </w:t>
      </w:r>
      <w:r w:rsidRPr="001805B6">
        <w:t>Zudem können Lehr- und Fachpersonen dort ein Test-Login bestellen oder sich für ein kostenloses Webinar via Zoom anmelden.</w:t>
      </w:r>
    </w:p>
    <w:tbl>
      <w:tblPr>
        <w:tblpPr w:leftFromText="141" w:rightFromText="141" w:vertAnchor="text" w:tblpY="1"/>
        <w:tblOverlap w:val="never"/>
        <w:tblW w:w="3028" w:type="pct"/>
        <w:tblLook w:val="04A0" w:firstRow="1" w:lastRow="0" w:firstColumn="1" w:lastColumn="0" w:noHBand="0" w:noVBand="1"/>
      </w:tblPr>
      <w:tblGrid>
        <w:gridCol w:w="3225"/>
        <w:gridCol w:w="2268"/>
      </w:tblGrid>
      <w:tr w:rsidR="00984989" w:rsidRPr="00230CC5" w14:paraId="6E64FB49" w14:textId="77777777" w:rsidTr="005936DA">
        <w:trPr>
          <w:trHeight w:val="960"/>
        </w:trPr>
        <w:tc>
          <w:tcPr>
            <w:tcW w:w="2936" w:type="pct"/>
            <w:shd w:val="clear" w:color="auto" w:fill="auto"/>
            <w:vAlign w:val="center"/>
          </w:tcPr>
          <w:p w14:paraId="6CBA63B4" w14:textId="77777777" w:rsidR="00984989" w:rsidRPr="00462286" w:rsidRDefault="00984989" w:rsidP="005936DA">
            <w:pPr>
              <w:rPr>
                <w:rFonts w:cs="Open Sans SemiCondensed"/>
                <w:szCs w:val="24"/>
              </w:rPr>
            </w:pPr>
            <w:r w:rsidRPr="00462286">
              <w:rPr>
                <w:rFonts w:cs="Open Sans SemiCondensed"/>
                <w:szCs w:val="24"/>
              </w:rPr>
              <w:t>Henrike Strehler</w:t>
            </w:r>
          </w:p>
          <w:p w14:paraId="458FDB9D" w14:textId="77777777" w:rsidR="00984989" w:rsidRPr="00462286" w:rsidRDefault="00984989" w:rsidP="005936DA">
            <w:pPr>
              <w:rPr>
                <w:rFonts w:cs="Open Sans SemiCondensed"/>
                <w:szCs w:val="24"/>
              </w:rPr>
            </w:pPr>
            <w:r w:rsidRPr="00462286">
              <w:rPr>
                <w:rFonts w:cs="Open Sans SemiCondensed"/>
                <w:szCs w:val="24"/>
              </w:rPr>
              <w:t xml:space="preserve">Marketing und Kommunikation </w:t>
            </w:r>
          </w:p>
          <w:p w14:paraId="3AE8ED2D" w14:textId="77777777" w:rsidR="00984989" w:rsidRPr="00462286" w:rsidRDefault="00984989" w:rsidP="005936DA">
            <w:pPr>
              <w:rPr>
                <w:rFonts w:cs="Open Sans SemiCondensed"/>
                <w:szCs w:val="24"/>
              </w:rPr>
            </w:pPr>
            <w:r w:rsidRPr="00462286">
              <w:rPr>
                <w:rFonts w:cs="Open Sans SemiCondensed"/>
                <w:szCs w:val="24"/>
              </w:rPr>
              <w:t xml:space="preserve">SBS </w:t>
            </w:r>
            <w:proofErr w:type="gramStart"/>
            <w:r w:rsidRPr="00462286">
              <w:rPr>
                <w:rFonts w:cs="Open Sans SemiCondensed"/>
                <w:szCs w:val="24"/>
              </w:rPr>
              <w:t>Schweizerische</w:t>
            </w:r>
            <w:proofErr w:type="gramEnd"/>
            <w:r w:rsidRPr="00462286">
              <w:rPr>
                <w:rFonts w:cs="Open Sans SemiCondensed"/>
                <w:szCs w:val="24"/>
              </w:rPr>
              <w:t xml:space="preserve"> Bibliothek für Blinde, Seh- und Lesebehinderte</w:t>
            </w:r>
          </w:p>
          <w:p w14:paraId="14DFBAB5" w14:textId="77777777" w:rsidR="00984989" w:rsidRDefault="00984989" w:rsidP="005936DA">
            <w:pPr>
              <w:rPr>
                <w:rFonts w:cs="Open Sans SemiCondensed"/>
                <w:szCs w:val="24"/>
              </w:rPr>
            </w:pPr>
            <w:hyperlink r:id="rId18" w:history="1">
              <w:r w:rsidRPr="00787916">
                <w:rPr>
                  <w:rStyle w:val="Hyperlink"/>
                  <w:rFonts w:cs="Open Sans SemiCondensed"/>
                  <w:szCs w:val="24"/>
                </w:rPr>
                <w:t>henrike.strehler@sbs.ch</w:t>
              </w:r>
            </w:hyperlink>
          </w:p>
          <w:p w14:paraId="660A5FAF" w14:textId="77777777" w:rsidR="00984989" w:rsidRPr="00D90A81" w:rsidRDefault="00984989" w:rsidP="005936DA">
            <w:pPr>
              <w:rPr>
                <w:bCs/>
                <w:iCs/>
                <w:color w:val="D31932" w:themeColor="accent1"/>
              </w:rPr>
            </w:pPr>
            <w:hyperlink r:id="rId19" w:history="1">
              <w:r w:rsidRPr="00787916">
                <w:rPr>
                  <w:rStyle w:val="Hyperlink"/>
                  <w:rFonts w:cs="Open Sans SemiCondensed"/>
                  <w:szCs w:val="24"/>
                </w:rPr>
                <w:t>www.sbs.ch</w:t>
              </w:r>
            </w:hyperlink>
          </w:p>
        </w:tc>
        <w:tc>
          <w:tcPr>
            <w:tcW w:w="2064" w:type="pct"/>
          </w:tcPr>
          <w:p w14:paraId="3705A3AD" w14:textId="77777777" w:rsidR="00984989" w:rsidRPr="00D90A81" w:rsidRDefault="00984989" w:rsidP="005936DA">
            <w:r w:rsidRPr="00E3560A">
              <w:rPr>
                <w:noProof/>
              </w:rPr>
              <w:drawing>
                <wp:anchor distT="0" distB="0" distL="114300" distR="114300" simplePos="0" relativeHeight="251658240" behindDoc="0" locked="0" layoutInCell="1" allowOverlap="1" wp14:anchorId="529E1415" wp14:editId="39120353">
                  <wp:simplePos x="0" y="0"/>
                  <wp:positionH relativeFrom="column">
                    <wp:posOffset>1629</wp:posOffset>
                  </wp:positionH>
                  <wp:positionV relativeFrom="paragraph">
                    <wp:posOffset>939</wp:posOffset>
                  </wp:positionV>
                  <wp:extent cx="942975" cy="942975"/>
                  <wp:effectExtent l="0" t="0" r="0" b="9525"/>
                  <wp:wrapNone/>
                  <wp:docPr id="41428545" name="Grafik 41428545" descr="Ein Bild, das Menschliches Gesicht, Lächeln, Porträ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8545" name="Grafik 41428545" descr="Ein Bild, das Menschliches Gesicht, Lächeln, Porträt, Person enthält.&#10;&#10;KI-generierte Inhalte können fehlerhaft sein."/>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F18F65" w14:textId="0BB72BF1" w:rsidR="00E36240" w:rsidRPr="007010D9" w:rsidRDefault="00E36240">
      <w:pPr>
        <w:pStyle w:val="Textkrper"/>
        <w:spacing w:before="0" w:after="0"/>
        <w:ind w:firstLine="0"/>
      </w:pPr>
    </w:p>
    <w:sectPr w:rsidR="00E36240" w:rsidRPr="007010D9" w:rsidSect="008B0C8B">
      <w:headerReference w:type="default" r:id="rId21"/>
      <w:footerReference w:type="default" r:id="rId22"/>
      <w:pgSz w:w="11907" w:h="16840" w:code="9"/>
      <w:pgMar w:top="1418" w:right="1418" w:bottom="1134" w:left="1418" w:header="720" w:footer="567"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64BD" w14:textId="77777777" w:rsidR="006F46A9" w:rsidRDefault="006F46A9">
      <w:pPr>
        <w:spacing w:line="240" w:lineRule="auto"/>
      </w:pPr>
      <w:r>
        <w:separator/>
      </w:r>
    </w:p>
  </w:endnote>
  <w:endnote w:type="continuationSeparator" w:id="0">
    <w:p w14:paraId="079FE9E0" w14:textId="77777777" w:rsidR="006F46A9" w:rsidRDefault="006F46A9">
      <w:pPr>
        <w:spacing w:line="240" w:lineRule="auto"/>
      </w:pPr>
      <w:r>
        <w:continuationSeparator/>
      </w:r>
    </w:p>
  </w:endnote>
  <w:endnote w:type="continuationNotice" w:id="1">
    <w:p w14:paraId="3BE93EE5" w14:textId="77777777" w:rsidR="006F46A9" w:rsidRDefault="006F46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83441C93-AE55-4706-9B2E-DFB68F5AE028}"/>
    <w:embedBold r:id="rId2" w:fontKey="{C8B8FCBB-DC7A-45D3-A922-475C3FD72610}"/>
    <w:embedItalic r:id="rId3" w:fontKey="{838B1824-DCCD-42F6-AEB2-C86CA61AA3BF}"/>
    <w:embedBoldItalic r:id="rId4" w:fontKey="{30589173-F330-402D-8DB1-1349DC00910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07695"/>
      <w:docPartObj>
        <w:docPartGallery w:val="Page Numbers (Bottom of Page)"/>
        <w:docPartUnique/>
      </w:docPartObj>
    </w:sdtPr>
    <w:sdtContent>
      <w:p w14:paraId="10A96D89" w14:textId="0F031AAA" w:rsidR="008B0C8B" w:rsidRDefault="008B0C8B">
        <w:pPr>
          <w:pStyle w:val="Fuzeile"/>
          <w:jc w:val="right"/>
        </w:pPr>
        <w:r>
          <w:fldChar w:fldCharType="begin"/>
        </w:r>
        <w:r>
          <w:instrText>PAGE   \* MERGEFORMAT</w:instrText>
        </w:r>
        <w:r>
          <w:fldChar w:fldCharType="separate"/>
        </w:r>
        <w:r>
          <w:rPr>
            <w:lang w:val="de-DE"/>
          </w:rPr>
          <w:t>2</w:t>
        </w:r>
        <w:r>
          <w:fldChar w:fldCharType="end"/>
        </w:r>
      </w:p>
    </w:sdtContent>
  </w:sdt>
  <w:p w14:paraId="5E56956F" w14:textId="1CB96D79" w:rsidR="004B3A29" w:rsidRPr="007B448B" w:rsidRDefault="004B3A29" w:rsidP="001D3BFB">
    <w:pPr>
      <w:pStyle w:val="Fuzeil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FFE26" w14:textId="77777777" w:rsidR="006F46A9" w:rsidRPr="00777A2F" w:rsidRDefault="006F46A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7B7185B" w14:textId="77777777" w:rsidR="006F46A9" w:rsidRDefault="006F46A9">
      <w:r>
        <w:continuationSeparator/>
      </w:r>
    </w:p>
  </w:footnote>
  <w:footnote w:type="continuationNotice" w:id="1">
    <w:p w14:paraId="577EF867" w14:textId="77777777" w:rsidR="006F46A9" w:rsidRDefault="006F46A9">
      <w:pPr>
        <w:spacing w:line="240" w:lineRule="auto"/>
      </w:pPr>
    </w:p>
  </w:footnote>
  <w:footnote w:id="2">
    <w:p w14:paraId="4FF79543" w14:textId="700BFDE0" w:rsidR="00984989" w:rsidRPr="00C46DC7" w:rsidRDefault="00984989" w:rsidP="00984989">
      <w:pPr>
        <w:pStyle w:val="Funotentext"/>
        <w:rPr>
          <w:szCs w:val="18"/>
        </w:rPr>
      </w:pPr>
      <w:r w:rsidRPr="00C46DC7">
        <w:rPr>
          <w:rStyle w:val="Funotenzeichen"/>
          <w:sz w:val="18"/>
          <w:szCs w:val="18"/>
        </w:rPr>
        <w:footnoteRef/>
      </w:r>
      <w:r w:rsidRPr="00C46DC7">
        <w:rPr>
          <w:szCs w:val="18"/>
        </w:rPr>
        <w:t xml:space="preserve"> </w:t>
      </w:r>
      <w:hyperlink r:id="rId1" w:history="1">
        <w:r w:rsidRPr="00C46DC7">
          <w:rPr>
            <w:rStyle w:val="Hyperlink"/>
            <w:sz w:val="18"/>
            <w:szCs w:val="18"/>
          </w:rPr>
          <w:t>https://www.hfh.ch/institute/institut-fuer-sprache-und-kommunikation/lese-rechtschreibstoerungen-lrs</w:t>
        </w:r>
      </w:hyperlink>
      <w:r w:rsidRPr="00C46DC7">
        <w:rPr>
          <w:szCs w:val="18"/>
        </w:rPr>
        <w:t xml:space="preserve"> [Zugriff am 19.11.2024]</w:t>
      </w:r>
      <w:r w:rsidR="006D6AB0" w:rsidRPr="00C46DC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0A43" w14:textId="0EBA98DB" w:rsidR="0031627B" w:rsidRPr="00741E56" w:rsidRDefault="0031627B" w:rsidP="0031627B">
    <w:pPr>
      <w:pStyle w:val="Themenschwerpunkt"/>
      <w:rPr>
        <w:lang w:val="de-CH"/>
      </w:rPr>
    </w:pPr>
    <w:r>
      <mc:AlternateContent>
        <mc:Choice Requires="wps">
          <w:drawing>
            <wp:anchor distT="0" distB="0" distL="114299" distR="114299" simplePos="0" relativeHeight="251658240" behindDoc="0" locked="0" layoutInCell="1" allowOverlap="1" wp14:anchorId="579DCC03" wp14:editId="5BA87571">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85DFE"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FD02A6">
      <w:t>INKLUSIVE SPRACH</w:t>
    </w:r>
    <w:r w:rsidR="00FC289D">
      <w:t>BILDUNG</w:t>
    </w:r>
    <w:r w:rsidRPr="00FB4826">
      <w:rPr>
        <w:lang w:val="de-CH"/>
      </w:rPr>
      <w:tab/>
    </w:r>
    <w:r>
      <w:rPr>
        <w:lang w:val="de-CH"/>
      </w:rPr>
      <w:tab/>
    </w:r>
    <w:r w:rsidRPr="00741E56">
      <w:rPr>
        <w:b w:val="0"/>
        <w:bCs/>
        <w:lang w:val="de-CH"/>
      </w:rPr>
      <w:t xml:space="preserve">Schweizerische Zeitschrift für Heilpädagogik, Jg. </w:t>
    </w:r>
    <w:r w:rsidR="00C955A3">
      <w:rPr>
        <w:b w:val="0"/>
        <w:bCs/>
        <w:lang w:val="de-CH"/>
      </w:rPr>
      <w:t>3</w:t>
    </w:r>
    <w:r w:rsidR="00DF6363">
      <w:rPr>
        <w:b w:val="0"/>
        <w:bCs/>
        <w:lang w:val="de-CH"/>
      </w:rPr>
      <w:t>1</w:t>
    </w:r>
    <w:r w:rsidRPr="005E3D0E">
      <w:rPr>
        <w:b w:val="0"/>
        <w:bCs/>
        <w:lang w:val="de-CH"/>
      </w:rPr>
      <w:t xml:space="preserve">, </w:t>
    </w:r>
    <w:r>
      <w:rPr>
        <w:b w:val="0"/>
        <w:bCs/>
        <w:lang w:val="de-CH"/>
      </w:rPr>
      <w:t>0</w:t>
    </w:r>
    <w:r w:rsidR="00DF6363">
      <w:rPr>
        <w:b w:val="0"/>
        <w:bCs/>
        <w:lang w:val="de-CH"/>
      </w:rPr>
      <w:t>2</w:t>
    </w:r>
    <w:r w:rsidRPr="005E3D0E">
      <w:rPr>
        <w:b w:val="0"/>
        <w:bCs/>
        <w:lang w:val="de-CH"/>
      </w:rPr>
      <w:t>/</w:t>
    </w:r>
    <w:r>
      <w:rPr>
        <w:b w:val="0"/>
        <w:bCs/>
        <w:lang w:val="de-CH"/>
      </w:rPr>
      <w:t>202</w:t>
    </w:r>
    <w:r w:rsidR="00DF6363">
      <w:rPr>
        <w:b w:val="0"/>
        <w:bCs/>
        <w:lang w:val="de-CH"/>
      </w:rPr>
      <w:t>5</w:t>
    </w:r>
  </w:p>
  <w:p w14:paraId="4299ED9B" w14:textId="7D2DF82C" w:rsidR="004B3A29" w:rsidRPr="0031627B" w:rsidRDefault="0031627B" w:rsidP="007010D9">
    <w:pPr>
      <w:pStyle w:val="Themenschwerpunkt"/>
    </w:pPr>
    <w:r w:rsidRPr="00741E56">
      <w:rPr>
        <w:b w:val="0"/>
        <w:bCs/>
        <w:lang w:val="de-CH"/>
      </w:rPr>
      <w:t>|</w:t>
    </w:r>
    <w:r w:rsidR="00395E83">
      <w:rPr>
        <w:b w:val="0"/>
        <w:bCs/>
        <w:lang w:val="de-CH"/>
      </w:rPr>
      <w:t xml:space="preserve"> </w:t>
    </w:r>
    <w:r>
      <w:rPr>
        <w:b w:val="0"/>
        <w:bCs/>
        <w:lang w:val="de-CH"/>
      </w:rPr>
      <w:t>TRIBUNE LIBRE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f4f0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7B"/>
    <w:rsid w:val="00006012"/>
    <w:rsid w:val="00016BFF"/>
    <w:rsid w:val="00024143"/>
    <w:rsid w:val="000302CB"/>
    <w:rsid w:val="00030DAA"/>
    <w:rsid w:val="00032583"/>
    <w:rsid w:val="0003314D"/>
    <w:rsid w:val="000352CE"/>
    <w:rsid w:val="000405B4"/>
    <w:rsid w:val="00042024"/>
    <w:rsid w:val="000462A6"/>
    <w:rsid w:val="00051F3A"/>
    <w:rsid w:val="00053353"/>
    <w:rsid w:val="00054795"/>
    <w:rsid w:val="0005750F"/>
    <w:rsid w:val="000676B0"/>
    <w:rsid w:val="00067A10"/>
    <w:rsid w:val="000759D7"/>
    <w:rsid w:val="00083BE0"/>
    <w:rsid w:val="000864AE"/>
    <w:rsid w:val="00097C4F"/>
    <w:rsid w:val="000A7E75"/>
    <w:rsid w:val="000B1C36"/>
    <w:rsid w:val="000B5BB8"/>
    <w:rsid w:val="000C2702"/>
    <w:rsid w:val="000E6A66"/>
    <w:rsid w:val="000F0956"/>
    <w:rsid w:val="000F2988"/>
    <w:rsid w:val="000F4B54"/>
    <w:rsid w:val="000F5288"/>
    <w:rsid w:val="0010334E"/>
    <w:rsid w:val="001114E2"/>
    <w:rsid w:val="001150A5"/>
    <w:rsid w:val="00115EF5"/>
    <w:rsid w:val="001161D6"/>
    <w:rsid w:val="00120BCB"/>
    <w:rsid w:val="00120CBF"/>
    <w:rsid w:val="001306FC"/>
    <w:rsid w:val="00147EF4"/>
    <w:rsid w:val="00151050"/>
    <w:rsid w:val="00151BCA"/>
    <w:rsid w:val="00151EBB"/>
    <w:rsid w:val="00153133"/>
    <w:rsid w:val="00157D7E"/>
    <w:rsid w:val="00167858"/>
    <w:rsid w:val="00167DC8"/>
    <w:rsid w:val="00194DD6"/>
    <w:rsid w:val="001A2EEC"/>
    <w:rsid w:val="001B05BD"/>
    <w:rsid w:val="001B16E8"/>
    <w:rsid w:val="001B19A9"/>
    <w:rsid w:val="001B25F3"/>
    <w:rsid w:val="001B7781"/>
    <w:rsid w:val="001D3BFB"/>
    <w:rsid w:val="001E3BE9"/>
    <w:rsid w:val="001E7662"/>
    <w:rsid w:val="001F74E0"/>
    <w:rsid w:val="00202A19"/>
    <w:rsid w:val="0020375E"/>
    <w:rsid w:val="0020467E"/>
    <w:rsid w:val="002056AF"/>
    <w:rsid w:val="00210F6E"/>
    <w:rsid w:val="00235A6C"/>
    <w:rsid w:val="002443A6"/>
    <w:rsid w:val="00246CC8"/>
    <w:rsid w:val="0025294D"/>
    <w:rsid w:val="002562B0"/>
    <w:rsid w:val="0027018D"/>
    <w:rsid w:val="00276B2C"/>
    <w:rsid w:val="00276C06"/>
    <w:rsid w:val="0028210A"/>
    <w:rsid w:val="00284EA0"/>
    <w:rsid w:val="002862AA"/>
    <w:rsid w:val="002C5235"/>
    <w:rsid w:val="002D2B4C"/>
    <w:rsid w:val="002D767C"/>
    <w:rsid w:val="002E116B"/>
    <w:rsid w:val="002E13B6"/>
    <w:rsid w:val="002E5374"/>
    <w:rsid w:val="002E6F22"/>
    <w:rsid w:val="002F7B77"/>
    <w:rsid w:val="0030447C"/>
    <w:rsid w:val="00304E3E"/>
    <w:rsid w:val="003073B0"/>
    <w:rsid w:val="00307EC7"/>
    <w:rsid w:val="00312CC9"/>
    <w:rsid w:val="0031627B"/>
    <w:rsid w:val="00322024"/>
    <w:rsid w:val="003222A6"/>
    <w:rsid w:val="00324E57"/>
    <w:rsid w:val="003314E6"/>
    <w:rsid w:val="00365730"/>
    <w:rsid w:val="00371C2F"/>
    <w:rsid w:val="00374D4B"/>
    <w:rsid w:val="00377C5E"/>
    <w:rsid w:val="003819B7"/>
    <w:rsid w:val="00382314"/>
    <w:rsid w:val="00383074"/>
    <w:rsid w:val="00383EEF"/>
    <w:rsid w:val="003841D0"/>
    <w:rsid w:val="003854D8"/>
    <w:rsid w:val="00386CFF"/>
    <w:rsid w:val="00395E83"/>
    <w:rsid w:val="003A0EA7"/>
    <w:rsid w:val="003A2717"/>
    <w:rsid w:val="003B4C81"/>
    <w:rsid w:val="003C6E3C"/>
    <w:rsid w:val="003C7439"/>
    <w:rsid w:val="003D0EC4"/>
    <w:rsid w:val="003D153A"/>
    <w:rsid w:val="003D221C"/>
    <w:rsid w:val="003D502F"/>
    <w:rsid w:val="003E022D"/>
    <w:rsid w:val="003E0578"/>
    <w:rsid w:val="003E4DAA"/>
    <w:rsid w:val="003E7BD3"/>
    <w:rsid w:val="003F0C6D"/>
    <w:rsid w:val="003F6A6B"/>
    <w:rsid w:val="003F78C2"/>
    <w:rsid w:val="004027D5"/>
    <w:rsid w:val="00404F18"/>
    <w:rsid w:val="004108D3"/>
    <w:rsid w:val="00414332"/>
    <w:rsid w:val="00421D05"/>
    <w:rsid w:val="00426606"/>
    <w:rsid w:val="004271CF"/>
    <w:rsid w:val="00441F45"/>
    <w:rsid w:val="0044221A"/>
    <w:rsid w:val="0045144F"/>
    <w:rsid w:val="00454BCF"/>
    <w:rsid w:val="00455E01"/>
    <w:rsid w:val="00467E46"/>
    <w:rsid w:val="0047168D"/>
    <w:rsid w:val="004724D1"/>
    <w:rsid w:val="00484D0F"/>
    <w:rsid w:val="00486270"/>
    <w:rsid w:val="004968AF"/>
    <w:rsid w:val="00496F00"/>
    <w:rsid w:val="00497583"/>
    <w:rsid w:val="004A0D89"/>
    <w:rsid w:val="004A2854"/>
    <w:rsid w:val="004B1834"/>
    <w:rsid w:val="004B29F8"/>
    <w:rsid w:val="004B3001"/>
    <w:rsid w:val="004B3A29"/>
    <w:rsid w:val="004B4558"/>
    <w:rsid w:val="004B532B"/>
    <w:rsid w:val="004C13EB"/>
    <w:rsid w:val="004C4A76"/>
    <w:rsid w:val="004D3A52"/>
    <w:rsid w:val="004D542D"/>
    <w:rsid w:val="004D58AC"/>
    <w:rsid w:val="004E232F"/>
    <w:rsid w:val="004E605E"/>
    <w:rsid w:val="004F5C23"/>
    <w:rsid w:val="0050476B"/>
    <w:rsid w:val="005055D5"/>
    <w:rsid w:val="00521559"/>
    <w:rsid w:val="00530E98"/>
    <w:rsid w:val="005315E4"/>
    <w:rsid w:val="00533DA1"/>
    <w:rsid w:val="0054598F"/>
    <w:rsid w:val="00546490"/>
    <w:rsid w:val="005464EA"/>
    <w:rsid w:val="00555FC6"/>
    <w:rsid w:val="0055759A"/>
    <w:rsid w:val="0056578A"/>
    <w:rsid w:val="0056595B"/>
    <w:rsid w:val="005663EB"/>
    <w:rsid w:val="00571C0D"/>
    <w:rsid w:val="00572C4C"/>
    <w:rsid w:val="0057605E"/>
    <w:rsid w:val="00576E09"/>
    <w:rsid w:val="00577261"/>
    <w:rsid w:val="00581DB2"/>
    <w:rsid w:val="00585ED0"/>
    <w:rsid w:val="00594747"/>
    <w:rsid w:val="00594844"/>
    <w:rsid w:val="005A646E"/>
    <w:rsid w:val="005A65DE"/>
    <w:rsid w:val="005A6F41"/>
    <w:rsid w:val="005A7AE7"/>
    <w:rsid w:val="005B43A2"/>
    <w:rsid w:val="005D15B8"/>
    <w:rsid w:val="005D3AE7"/>
    <w:rsid w:val="005E150A"/>
    <w:rsid w:val="005E7DD5"/>
    <w:rsid w:val="005F748E"/>
    <w:rsid w:val="005F7D9C"/>
    <w:rsid w:val="00611083"/>
    <w:rsid w:val="006111D5"/>
    <w:rsid w:val="006111F5"/>
    <w:rsid w:val="00614E02"/>
    <w:rsid w:val="00623100"/>
    <w:rsid w:val="00623E11"/>
    <w:rsid w:val="006411DE"/>
    <w:rsid w:val="006448C5"/>
    <w:rsid w:val="006555BD"/>
    <w:rsid w:val="00665556"/>
    <w:rsid w:val="006676E2"/>
    <w:rsid w:val="00682B8C"/>
    <w:rsid w:val="0068304E"/>
    <w:rsid w:val="00683C0C"/>
    <w:rsid w:val="00685EB4"/>
    <w:rsid w:val="0069137D"/>
    <w:rsid w:val="00693412"/>
    <w:rsid w:val="006A2AED"/>
    <w:rsid w:val="006A2BB4"/>
    <w:rsid w:val="006A4C05"/>
    <w:rsid w:val="006A79E4"/>
    <w:rsid w:val="006B5540"/>
    <w:rsid w:val="006C2B84"/>
    <w:rsid w:val="006C3DFC"/>
    <w:rsid w:val="006D3465"/>
    <w:rsid w:val="006D5D28"/>
    <w:rsid w:val="006D6AB0"/>
    <w:rsid w:val="006E210A"/>
    <w:rsid w:val="006E260B"/>
    <w:rsid w:val="006F0D6C"/>
    <w:rsid w:val="006F46A9"/>
    <w:rsid w:val="006F7371"/>
    <w:rsid w:val="00700B8F"/>
    <w:rsid w:val="00700FFD"/>
    <w:rsid w:val="007010D9"/>
    <w:rsid w:val="00702BE5"/>
    <w:rsid w:val="007155B8"/>
    <w:rsid w:val="007155EE"/>
    <w:rsid w:val="00716386"/>
    <w:rsid w:val="00735850"/>
    <w:rsid w:val="00736242"/>
    <w:rsid w:val="007373E7"/>
    <w:rsid w:val="007424F5"/>
    <w:rsid w:val="0074442C"/>
    <w:rsid w:val="00750F9B"/>
    <w:rsid w:val="007618E7"/>
    <w:rsid w:val="00777A2F"/>
    <w:rsid w:val="00787B6E"/>
    <w:rsid w:val="0079466E"/>
    <w:rsid w:val="007A3489"/>
    <w:rsid w:val="007A550C"/>
    <w:rsid w:val="007A75E1"/>
    <w:rsid w:val="007B07E8"/>
    <w:rsid w:val="007B448B"/>
    <w:rsid w:val="007B4F54"/>
    <w:rsid w:val="007B5701"/>
    <w:rsid w:val="007B62B5"/>
    <w:rsid w:val="007C5AB3"/>
    <w:rsid w:val="007E4B34"/>
    <w:rsid w:val="007E5487"/>
    <w:rsid w:val="007E78D0"/>
    <w:rsid w:val="007F43B0"/>
    <w:rsid w:val="007F5E1D"/>
    <w:rsid w:val="008058D6"/>
    <w:rsid w:val="008152E5"/>
    <w:rsid w:val="00821835"/>
    <w:rsid w:val="00822118"/>
    <w:rsid w:val="00830A17"/>
    <w:rsid w:val="00834C32"/>
    <w:rsid w:val="008351F7"/>
    <w:rsid w:val="008352F7"/>
    <w:rsid w:val="00853805"/>
    <w:rsid w:val="00855097"/>
    <w:rsid w:val="0086711D"/>
    <w:rsid w:val="00870508"/>
    <w:rsid w:val="00882B9B"/>
    <w:rsid w:val="008854C8"/>
    <w:rsid w:val="0089160A"/>
    <w:rsid w:val="00891E7D"/>
    <w:rsid w:val="008924D4"/>
    <w:rsid w:val="008A2229"/>
    <w:rsid w:val="008A5331"/>
    <w:rsid w:val="008A6D05"/>
    <w:rsid w:val="008B0C8B"/>
    <w:rsid w:val="008C4860"/>
    <w:rsid w:val="008C6EDB"/>
    <w:rsid w:val="008D1807"/>
    <w:rsid w:val="008D5616"/>
    <w:rsid w:val="008E3422"/>
    <w:rsid w:val="008F2E4E"/>
    <w:rsid w:val="00912E02"/>
    <w:rsid w:val="00917EF9"/>
    <w:rsid w:val="00920846"/>
    <w:rsid w:val="00920A21"/>
    <w:rsid w:val="00920AE3"/>
    <w:rsid w:val="00943B46"/>
    <w:rsid w:val="00946F61"/>
    <w:rsid w:val="00954131"/>
    <w:rsid w:val="009552F9"/>
    <w:rsid w:val="00960F6D"/>
    <w:rsid w:val="009660DC"/>
    <w:rsid w:val="00967D5F"/>
    <w:rsid w:val="00984989"/>
    <w:rsid w:val="00985126"/>
    <w:rsid w:val="00986F1B"/>
    <w:rsid w:val="009971A8"/>
    <w:rsid w:val="00997480"/>
    <w:rsid w:val="00997F75"/>
    <w:rsid w:val="009A4310"/>
    <w:rsid w:val="009A7FF6"/>
    <w:rsid w:val="009B65DB"/>
    <w:rsid w:val="009C61B2"/>
    <w:rsid w:val="009C6886"/>
    <w:rsid w:val="009D4CCF"/>
    <w:rsid w:val="009D699F"/>
    <w:rsid w:val="009E3CC7"/>
    <w:rsid w:val="009E5005"/>
    <w:rsid w:val="009E600E"/>
    <w:rsid w:val="009F3267"/>
    <w:rsid w:val="009F4CD6"/>
    <w:rsid w:val="009F6A07"/>
    <w:rsid w:val="00A10362"/>
    <w:rsid w:val="00A11013"/>
    <w:rsid w:val="00A11404"/>
    <w:rsid w:val="00A20DD1"/>
    <w:rsid w:val="00A23D0C"/>
    <w:rsid w:val="00A34458"/>
    <w:rsid w:val="00A37E53"/>
    <w:rsid w:val="00A4771C"/>
    <w:rsid w:val="00A50A1E"/>
    <w:rsid w:val="00A50E08"/>
    <w:rsid w:val="00A543D6"/>
    <w:rsid w:val="00A55E72"/>
    <w:rsid w:val="00A60868"/>
    <w:rsid w:val="00A61330"/>
    <w:rsid w:val="00A61E25"/>
    <w:rsid w:val="00A7415E"/>
    <w:rsid w:val="00A7430D"/>
    <w:rsid w:val="00A86237"/>
    <w:rsid w:val="00A94F9F"/>
    <w:rsid w:val="00AA2F41"/>
    <w:rsid w:val="00AA3192"/>
    <w:rsid w:val="00AA35A5"/>
    <w:rsid w:val="00AA7D4C"/>
    <w:rsid w:val="00AB1187"/>
    <w:rsid w:val="00AB7501"/>
    <w:rsid w:val="00AC20F1"/>
    <w:rsid w:val="00AC779C"/>
    <w:rsid w:val="00AD77D2"/>
    <w:rsid w:val="00AE19CC"/>
    <w:rsid w:val="00AE535F"/>
    <w:rsid w:val="00AE583E"/>
    <w:rsid w:val="00AE5D15"/>
    <w:rsid w:val="00AE631D"/>
    <w:rsid w:val="00AF16EB"/>
    <w:rsid w:val="00AF3464"/>
    <w:rsid w:val="00AF3D35"/>
    <w:rsid w:val="00B21C65"/>
    <w:rsid w:val="00B23FEC"/>
    <w:rsid w:val="00B32651"/>
    <w:rsid w:val="00B372D5"/>
    <w:rsid w:val="00B41DBA"/>
    <w:rsid w:val="00B426D8"/>
    <w:rsid w:val="00B50E21"/>
    <w:rsid w:val="00B51399"/>
    <w:rsid w:val="00B54E5C"/>
    <w:rsid w:val="00B60C2D"/>
    <w:rsid w:val="00B66D7B"/>
    <w:rsid w:val="00B71621"/>
    <w:rsid w:val="00B7489C"/>
    <w:rsid w:val="00B7596B"/>
    <w:rsid w:val="00B90088"/>
    <w:rsid w:val="00BB3270"/>
    <w:rsid w:val="00BB5F6C"/>
    <w:rsid w:val="00BB7CE6"/>
    <w:rsid w:val="00BC32F4"/>
    <w:rsid w:val="00BC71F7"/>
    <w:rsid w:val="00BD4FAD"/>
    <w:rsid w:val="00BD74F7"/>
    <w:rsid w:val="00BF4DB9"/>
    <w:rsid w:val="00C16E45"/>
    <w:rsid w:val="00C201F8"/>
    <w:rsid w:val="00C20CE0"/>
    <w:rsid w:val="00C24833"/>
    <w:rsid w:val="00C2792E"/>
    <w:rsid w:val="00C3396A"/>
    <w:rsid w:val="00C3414B"/>
    <w:rsid w:val="00C350DC"/>
    <w:rsid w:val="00C40F6D"/>
    <w:rsid w:val="00C43705"/>
    <w:rsid w:val="00C46DC7"/>
    <w:rsid w:val="00C50710"/>
    <w:rsid w:val="00C52C40"/>
    <w:rsid w:val="00C54819"/>
    <w:rsid w:val="00C61E20"/>
    <w:rsid w:val="00C63ADB"/>
    <w:rsid w:val="00C6528D"/>
    <w:rsid w:val="00C77A77"/>
    <w:rsid w:val="00C85052"/>
    <w:rsid w:val="00C90953"/>
    <w:rsid w:val="00C955A3"/>
    <w:rsid w:val="00CA1797"/>
    <w:rsid w:val="00CB2FC8"/>
    <w:rsid w:val="00CC1689"/>
    <w:rsid w:val="00CD1920"/>
    <w:rsid w:val="00CD4BBF"/>
    <w:rsid w:val="00CD4D0B"/>
    <w:rsid w:val="00CF4C21"/>
    <w:rsid w:val="00CF5121"/>
    <w:rsid w:val="00CF788D"/>
    <w:rsid w:val="00D02DE1"/>
    <w:rsid w:val="00D053A6"/>
    <w:rsid w:val="00D17F8E"/>
    <w:rsid w:val="00D30491"/>
    <w:rsid w:val="00D32DB7"/>
    <w:rsid w:val="00D41C0C"/>
    <w:rsid w:val="00D44E52"/>
    <w:rsid w:val="00D45554"/>
    <w:rsid w:val="00D55316"/>
    <w:rsid w:val="00D614DC"/>
    <w:rsid w:val="00D65100"/>
    <w:rsid w:val="00D75B90"/>
    <w:rsid w:val="00D80427"/>
    <w:rsid w:val="00D85F41"/>
    <w:rsid w:val="00D92F70"/>
    <w:rsid w:val="00D9463F"/>
    <w:rsid w:val="00D969AF"/>
    <w:rsid w:val="00DA3CEB"/>
    <w:rsid w:val="00DB085C"/>
    <w:rsid w:val="00DB1F8B"/>
    <w:rsid w:val="00DB5151"/>
    <w:rsid w:val="00DB5625"/>
    <w:rsid w:val="00DC0AB5"/>
    <w:rsid w:val="00DC399A"/>
    <w:rsid w:val="00DE4605"/>
    <w:rsid w:val="00DE6B7F"/>
    <w:rsid w:val="00DF11B1"/>
    <w:rsid w:val="00DF228C"/>
    <w:rsid w:val="00DF5157"/>
    <w:rsid w:val="00DF6363"/>
    <w:rsid w:val="00E03695"/>
    <w:rsid w:val="00E10373"/>
    <w:rsid w:val="00E12EA3"/>
    <w:rsid w:val="00E22589"/>
    <w:rsid w:val="00E23124"/>
    <w:rsid w:val="00E26F3D"/>
    <w:rsid w:val="00E31225"/>
    <w:rsid w:val="00E35C75"/>
    <w:rsid w:val="00E36240"/>
    <w:rsid w:val="00E42E44"/>
    <w:rsid w:val="00E53C1E"/>
    <w:rsid w:val="00E54DD0"/>
    <w:rsid w:val="00E6236B"/>
    <w:rsid w:val="00E65F0C"/>
    <w:rsid w:val="00E676E0"/>
    <w:rsid w:val="00E74E64"/>
    <w:rsid w:val="00E7780E"/>
    <w:rsid w:val="00E8625B"/>
    <w:rsid w:val="00E9142E"/>
    <w:rsid w:val="00E96E69"/>
    <w:rsid w:val="00E97634"/>
    <w:rsid w:val="00EA4676"/>
    <w:rsid w:val="00EA484D"/>
    <w:rsid w:val="00EB7520"/>
    <w:rsid w:val="00EC0A4F"/>
    <w:rsid w:val="00ED473A"/>
    <w:rsid w:val="00EE2A2C"/>
    <w:rsid w:val="00EF1402"/>
    <w:rsid w:val="00EF4C1D"/>
    <w:rsid w:val="00EF7CFB"/>
    <w:rsid w:val="00F01313"/>
    <w:rsid w:val="00F0457C"/>
    <w:rsid w:val="00F13792"/>
    <w:rsid w:val="00F20473"/>
    <w:rsid w:val="00F42783"/>
    <w:rsid w:val="00F479CA"/>
    <w:rsid w:val="00F47AD4"/>
    <w:rsid w:val="00F6466C"/>
    <w:rsid w:val="00F707FC"/>
    <w:rsid w:val="00F73FF2"/>
    <w:rsid w:val="00F74CA7"/>
    <w:rsid w:val="00F76039"/>
    <w:rsid w:val="00F767F6"/>
    <w:rsid w:val="00F76CB2"/>
    <w:rsid w:val="00F83A13"/>
    <w:rsid w:val="00FA642B"/>
    <w:rsid w:val="00FB2600"/>
    <w:rsid w:val="00FB2DAA"/>
    <w:rsid w:val="00FB48D2"/>
    <w:rsid w:val="00FB7742"/>
    <w:rsid w:val="00FC289D"/>
    <w:rsid w:val="00FC7953"/>
    <w:rsid w:val="00FD02A6"/>
    <w:rsid w:val="00FD5708"/>
    <w:rsid w:val="00FE5329"/>
    <w:rsid w:val="00FE57F9"/>
    <w:rsid w:val="00FF2E2B"/>
    <w:rsid w:val="00FF3F33"/>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4f0f2"/>
    </o:shapedefaults>
    <o:shapelayout v:ext="edit">
      <o:idmap v:ext="edit" data="2"/>
    </o:shapelayout>
  </w:shapeDefaults>
  <w:decimalSymbol w:val="."/>
  <w:listSeparator w:val=";"/>
  <w14:docId w14:val="40D58ABB"/>
  <w15:docId w15:val="{60B5D788-4EE3-4FED-92F4-AA08D5A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A7E75"/>
    <w:pPr>
      <w:spacing w:after="0"/>
    </w:pPr>
    <w:rPr>
      <w:lang w:val="de-CH"/>
    </w:rPr>
  </w:style>
  <w:style w:type="character" w:customStyle="1" w:styleId="berschrift1Zchn">
    <w:name w:val="Überschrift 1 Zchn"/>
    <w:basedOn w:val="Absatz-Standardschriftart"/>
    <w:link w:val="berschrift1"/>
    <w:uiPriority w:val="1"/>
    <w:rsid w:val="00984989"/>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henrike.strehler@sbs.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buchknacker.ch/fachperso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2-0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doc.ch/record/2302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s.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chknacker.ch"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hfh.ch/institute/institut-fuer-sprache-und-kommunikation/lese-rechtschreibstoerungen-l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527E23D-CA93-4402-AC62-D3005EF8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2</Pages>
  <Words>838</Words>
  <Characters>5280</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Das Leben eines Sexualbegleiters</vt:lpstr>
      <vt:lpstr>Title</vt:lpstr>
    </vt:vector>
  </TitlesOfParts>
  <Company/>
  <LinksUpToDate>false</LinksUpToDate>
  <CharactersWithSpaces>6106</CharactersWithSpaces>
  <SharedDoc>false</SharedDoc>
  <HLinks>
    <vt:vector size="30" baseType="variant">
      <vt:variant>
        <vt:i4>3997775</vt:i4>
      </vt:variant>
      <vt:variant>
        <vt:i4>9</vt:i4>
      </vt:variant>
      <vt:variant>
        <vt:i4>0</vt:i4>
      </vt:variant>
      <vt:variant>
        <vt:i4>5</vt:i4>
      </vt:variant>
      <vt:variant>
        <vt:lpwstr>mailto:erich.hassler@insebe.ch</vt:lpwstr>
      </vt:variant>
      <vt:variant>
        <vt:lpwstr/>
      </vt:variant>
      <vt:variant>
        <vt:i4>1376349</vt:i4>
      </vt:variant>
      <vt:variant>
        <vt:i4>6</vt:i4>
      </vt:variant>
      <vt:variant>
        <vt:i4>0</vt:i4>
      </vt:variant>
      <vt:variant>
        <vt:i4>5</vt:i4>
      </vt:variant>
      <vt:variant>
        <vt:lpwstr>http://www.insebe.ch/</vt:lpwstr>
      </vt:variant>
      <vt:variant>
        <vt:lpwstr/>
      </vt:variant>
      <vt:variant>
        <vt:i4>1376349</vt:i4>
      </vt:variant>
      <vt:variant>
        <vt:i4>3</vt:i4>
      </vt:variant>
      <vt:variant>
        <vt:i4>0</vt:i4>
      </vt:variant>
      <vt:variant>
        <vt:i4>5</vt:i4>
      </vt:variant>
      <vt:variant>
        <vt:lpwstr>http://www.insebe.ch/</vt:lpwstr>
      </vt:variant>
      <vt:variant>
        <vt:lpwstr/>
      </vt:variant>
      <vt:variant>
        <vt:i4>5570655</vt:i4>
      </vt:variant>
      <vt:variant>
        <vt:i4>0</vt:i4>
      </vt:variant>
      <vt:variant>
        <vt:i4>0</vt:i4>
      </vt:variant>
      <vt:variant>
        <vt:i4>5</vt:i4>
      </vt:variant>
      <vt:variant>
        <vt:lpwstr>https://doi.org/10.57161/z2023-06-09</vt:lpwstr>
      </vt:variant>
      <vt:variant>
        <vt:lpwstr/>
      </vt:variant>
      <vt:variant>
        <vt:i4>327750</vt:i4>
      </vt:variant>
      <vt:variant>
        <vt:i4>0</vt:i4>
      </vt:variant>
      <vt:variant>
        <vt:i4>0</vt:i4>
      </vt:variant>
      <vt:variant>
        <vt:i4>5</vt:i4>
      </vt:variant>
      <vt:variant>
        <vt:lpwstr>https://ninadevries.com/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Online-Bibliothek Buchknacker: Lesefreude wecken</dc:title>
  <dc:subject/>
  <dc:creator>Henrike Strehler</dc:creator>
  <cp:keywords/>
  <cp:lastModifiedBy>Noëlle Fetzer</cp:lastModifiedBy>
  <cp:revision>6</cp:revision>
  <cp:lastPrinted>2025-01-23T13:42:00Z</cp:lastPrinted>
  <dcterms:created xsi:type="dcterms:W3CDTF">2025-01-30T09:57:00Z</dcterms:created>
  <dcterms:modified xsi:type="dcterms:W3CDTF">2025-02-11T15:04:00Z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