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1C1AD" w14:textId="2C89664F" w:rsidR="00EE0054" w:rsidRDefault="00EE0054" w:rsidP="00EE0054">
      <w:pPr>
        <w:pStyle w:val="Titel"/>
        <w:rPr>
          <w:lang w:val="de-DE"/>
        </w:rPr>
      </w:pPr>
      <w:r>
        <w:rPr>
          <w:lang w:val="de-DE"/>
        </w:rPr>
        <w:t>Interinstitutionelle Zusammenarbeit im Berufswahlprozess</w:t>
      </w:r>
    </w:p>
    <w:p w14:paraId="2C29B2FA" w14:textId="77777777" w:rsidR="00EE0054" w:rsidRPr="000F3BE3" w:rsidRDefault="00EE0054" w:rsidP="00EE0054">
      <w:pPr>
        <w:pStyle w:val="Untertitel"/>
        <w:rPr>
          <w:lang w:val="de-DE"/>
        </w:rPr>
      </w:pPr>
      <w:r>
        <w:rPr>
          <w:lang w:val="de-DE"/>
        </w:rPr>
        <w:t>Fachstellen und ihre Zuständigkeiten im Kanton Bern</w:t>
      </w:r>
    </w:p>
    <w:p w14:paraId="5D5F99B6" w14:textId="3B08FE0E" w:rsidR="001114E2" w:rsidRPr="006A2129" w:rsidRDefault="00770A08" w:rsidP="003A4654">
      <w:pPr>
        <w:pStyle w:val="Author"/>
        <w:rPr>
          <w:lang w:val="de-CH"/>
        </w:rPr>
      </w:pPr>
      <w:r w:rsidRPr="006A2129">
        <w:rPr>
          <w:lang w:val="de-CH"/>
        </w:rPr>
        <w:t xml:space="preserve">Sarah </w:t>
      </w:r>
      <w:r w:rsidR="00EE0054" w:rsidRPr="006A2129">
        <w:rPr>
          <w:lang w:val="de-CH"/>
        </w:rPr>
        <w:t>Germann</w:t>
      </w:r>
      <w:r w:rsidRPr="006A2129">
        <w:rPr>
          <w:lang w:val="de-CH"/>
        </w:rPr>
        <w:t xml:space="preserve"> und Mirjam </w:t>
      </w:r>
      <w:r w:rsidR="00EE0054" w:rsidRPr="006A2129">
        <w:rPr>
          <w:lang w:val="de-CH"/>
        </w:rPr>
        <w:t>Pfister</w:t>
      </w:r>
    </w:p>
    <w:p w14:paraId="53224808" w14:textId="75807323" w:rsidR="006A2129" w:rsidRPr="008C60C8" w:rsidRDefault="006A2129" w:rsidP="007457DB">
      <w:pPr>
        <w:pStyle w:val="Abstract"/>
      </w:pPr>
      <w:r w:rsidRPr="006A2129">
        <w:t>Zusammenfassung</w:t>
      </w:r>
      <w:r w:rsidRPr="006A2129">
        <w:br/>
      </w:r>
      <w:r w:rsidR="007457DB" w:rsidRPr="006A2129">
        <w:t xml:space="preserve">Die Begleitung von Jugendlichen von der Sekundarstufe I in die Sekundarstufe II kann für heilpädagogische Fachpersonen herausfordernd sein. Ein Grund dafür ist, dass bei Lernenden der besonderen Volksschule (vormals Sonderschule) häufig mehrere Fachstellen und verschiedene </w:t>
      </w:r>
      <w:proofErr w:type="spellStart"/>
      <w:r w:rsidR="007457DB" w:rsidRPr="006A2129">
        <w:t>Akteur:innen</w:t>
      </w:r>
      <w:proofErr w:type="spellEnd"/>
      <w:r w:rsidR="007457DB" w:rsidRPr="006A2129">
        <w:t xml:space="preserve"> involviert sind. Um mehr über die Zuständigkeiten der verschiedenen Fachstellen im Berufswahlprozess und über die interinstitutionelle Zusammenarbeit zu erfahren, widmete sich die Masterarbeit der Erstautorin am Institut für Heilpädagogik der Pädagogischen Hochschule Bern dieser Thematik anhand einer Analyse offizieller Informationsblätter, Leitfäden und Wegleitungen. Die untersuchten Unterlagen beziehen sich zwar auf den Kanton Bern, die meisten Erkenntnisse der Studie lassen sich jedoch auch auf andere Kantone übertragen.</w:t>
      </w:r>
    </w:p>
    <w:p w14:paraId="0F4B4F28" w14:textId="6189498B" w:rsidR="00021B17" w:rsidRPr="003A4654" w:rsidRDefault="006A2129" w:rsidP="007457DB">
      <w:pPr>
        <w:pStyle w:val="Abstract"/>
        <w:rPr>
          <w:lang w:val="fr-CH"/>
        </w:rPr>
      </w:pPr>
      <w:r w:rsidRPr="006A2129">
        <w:rPr>
          <w:lang w:val="fr-CH"/>
        </w:rPr>
        <w:t>Résumé</w:t>
      </w:r>
      <w:r w:rsidRPr="006A2129">
        <w:rPr>
          <w:lang w:val="fr-CH"/>
        </w:rPr>
        <w:br/>
      </w:r>
      <w:r w:rsidR="00021B17" w:rsidRPr="003A4654">
        <w:rPr>
          <w:lang w:val="fr-CH"/>
        </w:rPr>
        <w:t xml:space="preserve">L'accompagnement des jeunes du degré secondaire I au degré secondaire II peut être un défi pour </w:t>
      </w:r>
      <w:r w:rsidR="00F57E98" w:rsidRPr="003A4654">
        <w:rPr>
          <w:lang w:val="fr-CH"/>
        </w:rPr>
        <w:t>l</w:t>
      </w:r>
      <w:r w:rsidR="00021B17" w:rsidRPr="003A4654">
        <w:rPr>
          <w:lang w:val="fr-CH"/>
        </w:rPr>
        <w:t>es professionnelles et</w:t>
      </w:r>
      <w:r w:rsidR="00AC54F8" w:rsidRPr="003A4654">
        <w:rPr>
          <w:lang w:val="fr-CH"/>
        </w:rPr>
        <w:t xml:space="preserve"> </w:t>
      </w:r>
      <w:r w:rsidR="00021B17" w:rsidRPr="003A4654">
        <w:rPr>
          <w:lang w:val="fr-CH"/>
        </w:rPr>
        <w:t>professionnels de la pédagogie spécialisée. Cela s'explique notamment par le fait que plusieurs services spécialisés et différentes actrices et acteurs sont souvent impliqués dans le parcours des élèves intégrés à l'école obligatoire. Pour en savoir plus sur les compétences des divers services impliqués dans le processus de choix professionnel et sur la collaboration interinstitutionnelle, la première autrice de cet article a analysé les fiches d'information officielles, les lignes directrices et les règlements</w:t>
      </w:r>
      <w:r w:rsidR="00021B17" w:rsidRPr="003A4654">
        <w:rPr>
          <w:rFonts w:ascii="Times New Roman" w:hAnsi="Times New Roman" w:cs="Times New Roman"/>
          <w:lang w:val="fr-CH"/>
        </w:rPr>
        <w:t> </w:t>
      </w:r>
      <w:r w:rsidR="00021B17" w:rsidRPr="003A4654">
        <w:rPr>
          <w:lang w:val="fr-CH"/>
        </w:rPr>
        <w:t>; ceci dans le cadre de son mémoire de Master à l'Institut de pédagogie spécialisée de la Haute école pédagogique de Berne. Certes, les documents examinés se rapportent au canton de Berne, mais la plupart des conclusions de l'étude peuvent également être appliquées à d'autres cantons.</w:t>
      </w:r>
    </w:p>
    <w:p w14:paraId="57285964" w14:textId="71B0B108" w:rsidR="00021B17" w:rsidRPr="00B44D43" w:rsidRDefault="00AE2007" w:rsidP="00021B17">
      <w:pPr>
        <w:pStyle w:val="Abstract"/>
        <w:rPr>
          <w:iCs/>
          <w:lang w:val="fr-CH"/>
        </w:rPr>
      </w:pPr>
      <w:proofErr w:type="gramStart"/>
      <w:r w:rsidRPr="00AE2007">
        <w:rPr>
          <w:rStyle w:val="Fett"/>
          <w:rFonts w:cs="Open Sans SemiCondensed SemiCon"/>
          <w:i w:val="0"/>
          <w:iCs/>
          <w:lang w:val="fr-CH"/>
        </w:rPr>
        <w:t>Keywords</w:t>
      </w:r>
      <w:r w:rsidRPr="00AE2007">
        <w:rPr>
          <w:i w:val="0"/>
          <w:iCs/>
          <w:lang w:val="fr-CH"/>
        </w:rPr>
        <w:t>:</w:t>
      </w:r>
      <w:proofErr w:type="gramEnd"/>
      <w:r w:rsidRPr="00AE2007">
        <w:rPr>
          <w:lang w:val="fr-CH"/>
        </w:rPr>
        <w:t xml:space="preserve"> </w:t>
      </w:r>
      <w:proofErr w:type="spellStart"/>
      <w:r w:rsidR="00021B17" w:rsidRPr="006F6F3C">
        <w:rPr>
          <w:i w:val="0"/>
          <w:lang w:val="fr-CH"/>
        </w:rPr>
        <w:t>Sekundarstufe</w:t>
      </w:r>
      <w:proofErr w:type="spellEnd"/>
      <w:r w:rsidR="00021B17" w:rsidRPr="006F6F3C">
        <w:rPr>
          <w:i w:val="0"/>
          <w:lang w:val="fr-CH"/>
        </w:rPr>
        <w:t xml:space="preserve"> I, </w:t>
      </w:r>
      <w:proofErr w:type="spellStart"/>
      <w:r w:rsidR="00021B17" w:rsidRPr="006F6F3C">
        <w:rPr>
          <w:i w:val="0"/>
          <w:lang w:val="fr-CH"/>
        </w:rPr>
        <w:t>Sekundarstufe</w:t>
      </w:r>
      <w:proofErr w:type="spellEnd"/>
      <w:r w:rsidR="00021B17" w:rsidRPr="006F6F3C">
        <w:rPr>
          <w:i w:val="0"/>
          <w:lang w:val="fr-CH"/>
        </w:rPr>
        <w:t xml:space="preserve"> II, </w:t>
      </w:r>
      <w:proofErr w:type="spellStart"/>
      <w:r w:rsidR="00021B17" w:rsidRPr="006F6F3C">
        <w:rPr>
          <w:i w:val="0"/>
          <w:lang w:val="fr-CH"/>
        </w:rPr>
        <w:t>Berufswahl</w:t>
      </w:r>
      <w:proofErr w:type="spellEnd"/>
      <w:r w:rsidR="00021B17" w:rsidRPr="006F6F3C">
        <w:rPr>
          <w:i w:val="0"/>
          <w:lang w:val="fr-CH"/>
        </w:rPr>
        <w:t xml:space="preserve">, </w:t>
      </w:r>
      <w:proofErr w:type="spellStart"/>
      <w:r w:rsidR="00021B17" w:rsidRPr="006F6F3C">
        <w:rPr>
          <w:i w:val="0"/>
          <w:lang w:val="fr-CH"/>
        </w:rPr>
        <w:t>Schulische</w:t>
      </w:r>
      <w:proofErr w:type="spellEnd"/>
      <w:r w:rsidR="00021B17" w:rsidRPr="006F6F3C">
        <w:rPr>
          <w:i w:val="0"/>
          <w:lang w:val="fr-CH"/>
        </w:rPr>
        <w:t xml:space="preserve"> </w:t>
      </w:r>
      <w:proofErr w:type="spellStart"/>
      <w:r w:rsidR="00021B17" w:rsidRPr="006F6F3C">
        <w:rPr>
          <w:i w:val="0"/>
          <w:lang w:val="fr-CH"/>
        </w:rPr>
        <w:t>Heilpädagogik</w:t>
      </w:r>
      <w:proofErr w:type="spellEnd"/>
      <w:r w:rsidR="00021B17" w:rsidRPr="006F6F3C">
        <w:rPr>
          <w:i w:val="0"/>
          <w:lang w:val="fr-CH"/>
        </w:rPr>
        <w:t xml:space="preserve">, </w:t>
      </w:r>
      <w:proofErr w:type="spellStart"/>
      <w:r w:rsidR="00021B17" w:rsidRPr="006F6F3C">
        <w:rPr>
          <w:i w:val="0"/>
          <w:lang w:val="fr-CH"/>
        </w:rPr>
        <w:t>besonderer</w:t>
      </w:r>
      <w:proofErr w:type="spellEnd"/>
      <w:r w:rsidR="00021B17" w:rsidRPr="006F6F3C">
        <w:rPr>
          <w:i w:val="0"/>
          <w:lang w:val="fr-CH"/>
        </w:rPr>
        <w:t xml:space="preserve"> </w:t>
      </w:r>
      <w:proofErr w:type="spellStart"/>
      <w:r w:rsidR="00021B17" w:rsidRPr="006F6F3C">
        <w:rPr>
          <w:i w:val="0"/>
          <w:lang w:val="fr-CH"/>
        </w:rPr>
        <w:t>Bildungsbedarf</w:t>
      </w:r>
      <w:proofErr w:type="spellEnd"/>
      <w:r w:rsidR="00021B17" w:rsidRPr="006F6F3C">
        <w:rPr>
          <w:i w:val="0"/>
          <w:lang w:val="fr-CH"/>
        </w:rPr>
        <w:t xml:space="preserve">, </w:t>
      </w:r>
      <w:proofErr w:type="spellStart"/>
      <w:r w:rsidR="00021B17" w:rsidRPr="006F6F3C">
        <w:rPr>
          <w:i w:val="0"/>
          <w:lang w:val="fr-CH"/>
        </w:rPr>
        <w:t>interinstitutionelle</w:t>
      </w:r>
      <w:proofErr w:type="spellEnd"/>
      <w:r w:rsidR="00021B17" w:rsidRPr="006F6F3C">
        <w:rPr>
          <w:i w:val="0"/>
          <w:lang w:val="fr-CH"/>
        </w:rPr>
        <w:t xml:space="preserve"> </w:t>
      </w:r>
      <w:proofErr w:type="spellStart"/>
      <w:r w:rsidR="00021B17" w:rsidRPr="006F6F3C">
        <w:rPr>
          <w:i w:val="0"/>
          <w:lang w:val="fr-CH"/>
        </w:rPr>
        <w:t>Zusammenarbeit</w:t>
      </w:r>
      <w:proofErr w:type="spellEnd"/>
      <w:r w:rsidR="00021B17" w:rsidRPr="006F6F3C">
        <w:rPr>
          <w:i w:val="0"/>
          <w:lang w:val="fr-CH"/>
        </w:rPr>
        <w:t xml:space="preserve"> / degré secondaire I, degré secondaire II, choix d'une profession, enseignement spécialisé, besoins éducatifs particuliers, collaboration interinstitutionnelle</w:t>
      </w:r>
    </w:p>
    <w:p w14:paraId="6FFB9277" w14:textId="6E43352D" w:rsidR="001D3BFB" w:rsidRDefault="00EA4676" w:rsidP="00B605C6">
      <w:pPr>
        <w:pStyle w:val="Textkrper3"/>
        <w:rPr>
          <w:rStyle w:val="Hyperlink"/>
          <w:bCs w:val="0"/>
          <w:iCs w:val="0"/>
          <w:lang w:val="fr-CH"/>
        </w:rPr>
      </w:pPr>
      <w:proofErr w:type="gramStart"/>
      <w:r w:rsidRPr="00B44D43">
        <w:rPr>
          <w:rStyle w:val="Fett"/>
          <w:rFonts w:cs="Open Sans SemiCondensed SemiCon"/>
          <w:lang w:val="fr-CH"/>
        </w:rPr>
        <w:t>DOI</w:t>
      </w:r>
      <w:r w:rsidRPr="00B44D43">
        <w:rPr>
          <w:rFonts w:cs="Open Sans SemiCondensed SemiCon"/>
          <w:lang w:val="fr-CH"/>
        </w:rPr>
        <w:t>:</w:t>
      </w:r>
      <w:proofErr w:type="gramEnd"/>
      <w:r w:rsidRPr="00B44D43">
        <w:rPr>
          <w:rFonts w:cs="Open Sans SemiCondensed SemiCon"/>
          <w:lang w:val="fr-CH"/>
        </w:rPr>
        <w:t xml:space="preserve"> </w:t>
      </w:r>
      <w:r w:rsidR="00000000">
        <w:fldChar w:fldCharType="begin"/>
      </w:r>
      <w:r w:rsidR="00000000" w:rsidRPr="008C60C8">
        <w:rPr>
          <w:lang w:val="fr-CH"/>
        </w:rPr>
        <w:instrText>HYPERLINK "https://doi.org/10.57161/z2024-06-01"</w:instrText>
      </w:r>
      <w:r w:rsidR="00000000">
        <w:fldChar w:fldCharType="separate"/>
      </w:r>
      <w:r w:rsidR="00B91DD1" w:rsidRPr="00317838">
        <w:rPr>
          <w:rStyle w:val="Hyperlink"/>
          <w:rFonts w:cs="Open Sans SemiCondensed SemiCon"/>
          <w:lang w:val="fr-CH"/>
        </w:rPr>
        <w:t>https://doi.org/10.57161/z2024-06-</w:t>
      </w:r>
      <w:r w:rsidR="00B91DD1" w:rsidRPr="00317838">
        <w:rPr>
          <w:rStyle w:val="Hyperlink"/>
          <w:bCs w:val="0"/>
          <w:iCs w:val="0"/>
          <w:lang w:val="fr-CH"/>
        </w:rPr>
        <w:t>01</w:t>
      </w:r>
      <w:r w:rsidR="00000000">
        <w:rPr>
          <w:rStyle w:val="Hyperlink"/>
          <w:bCs w:val="0"/>
          <w:iCs w:val="0"/>
          <w:lang w:val="fr-CH"/>
        </w:rPr>
        <w:fldChar w:fldCharType="end"/>
      </w:r>
    </w:p>
    <w:p w14:paraId="212EBFF7" w14:textId="59839BDE" w:rsidR="001161D6" w:rsidRPr="0013195A" w:rsidRDefault="001161D6" w:rsidP="00B605C6">
      <w:pPr>
        <w:pStyle w:val="Textkrper3"/>
      </w:pPr>
      <w:r w:rsidRPr="0013195A">
        <w:t xml:space="preserve">Schweizerische Zeitschrift für Heilpädagogik, Jg. </w:t>
      </w:r>
      <w:r w:rsidR="00945D06">
        <w:t>30</w:t>
      </w:r>
      <w:r w:rsidRPr="0013195A">
        <w:t xml:space="preserve">, </w:t>
      </w:r>
      <w:r w:rsidR="00945D06">
        <w:t>06</w:t>
      </w:r>
      <w:r w:rsidRPr="0013195A">
        <w:t>/</w:t>
      </w:r>
      <w:r w:rsidR="00945D06">
        <w:t>2024</w:t>
      </w:r>
    </w:p>
    <w:p w14:paraId="19872D64" w14:textId="77777777" w:rsidR="000E6A66" w:rsidRPr="00153133" w:rsidRDefault="000E6A66" w:rsidP="00B605C6">
      <w:pPr>
        <w:pStyle w:val="Textkrper3"/>
        <w:rPr>
          <w:lang w:val="fr-CH"/>
        </w:rPr>
      </w:pPr>
      <w:r w:rsidRPr="00153133">
        <w:rPr>
          <w:noProof/>
        </w:rPr>
        <w:drawing>
          <wp:inline distT="0" distB="0" distL="0" distR="0" wp14:anchorId="6A785405" wp14:editId="253C3376">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3CA1B1BD" w14:textId="10E0639D" w:rsidR="00EE0054" w:rsidRDefault="00EE0054" w:rsidP="00EE0054">
      <w:pPr>
        <w:pStyle w:val="berschrift1"/>
        <w:rPr>
          <w:lang w:val="de-DE"/>
        </w:rPr>
      </w:pPr>
      <w:bookmarkStart w:id="0" w:name="heading-2"/>
      <w:r>
        <w:rPr>
          <w:lang w:val="de-DE"/>
        </w:rPr>
        <w:t>Der Übertritt in die Sekundarstufe II</w:t>
      </w:r>
    </w:p>
    <w:p w14:paraId="767607AE" w14:textId="77777777" w:rsidR="003B4818" w:rsidRDefault="00EE0054" w:rsidP="00EE0054">
      <w:pPr>
        <w:rPr>
          <w:lang w:val="de-DE"/>
        </w:rPr>
      </w:pPr>
      <w:r>
        <w:rPr>
          <w:lang w:val="de-DE"/>
        </w:rPr>
        <w:t xml:space="preserve">Der erfolgreiche Übertritt </w:t>
      </w:r>
      <w:r w:rsidR="00A74ED7">
        <w:rPr>
          <w:lang w:val="de-DE"/>
        </w:rPr>
        <w:t xml:space="preserve">von </w:t>
      </w:r>
      <w:r>
        <w:rPr>
          <w:lang w:val="de-DE"/>
        </w:rPr>
        <w:t>Jugendliche</w:t>
      </w:r>
      <w:r w:rsidR="00A74ED7">
        <w:rPr>
          <w:lang w:val="de-DE"/>
        </w:rPr>
        <w:t>n</w:t>
      </w:r>
      <w:r>
        <w:rPr>
          <w:lang w:val="de-DE"/>
        </w:rPr>
        <w:t xml:space="preserve"> von der obligatorischen Schulzeit in die nachobligatorische Bildung ist ein wichtiger Schritt auf dem Weg zur aktiven Teilhabe an der Gesellschaft. Dieser Übertritt von der Sekundarstufe I in die Sekundarstufe II wird auch als </w:t>
      </w:r>
      <w:r w:rsidR="00896D9E">
        <w:rPr>
          <w:rFonts w:cs="Open Sans SemiCondensed SemiCon"/>
          <w:lang w:val="de-DE"/>
        </w:rPr>
        <w:t>«</w:t>
      </w:r>
      <w:r>
        <w:rPr>
          <w:lang w:val="de-DE"/>
        </w:rPr>
        <w:t>erste Schwelle</w:t>
      </w:r>
      <w:r w:rsidR="00896D9E">
        <w:rPr>
          <w:rFonts w:cs="Open Sans SemiCondensed SemiCon"/>
          <w:lang w:val="de-DE"/>
        </w:rPr>
        <w:t>»</w:t>
      </w:r>
      <w:r>
        <w:rPr>
          <w:lang w:val="de-DE"/>
        </w:rPr>
        <w:t xml:space="preserve"> bezeichnet. Menschen ohne allgemeinbildenden oder beruflichen Abschluss auf der Sekundarstufe II haben deutlich verminderte Chancen auf eine erfolgreiche berufliche Entwicklung und eine gute gesellschaftliche Integration </w:t>
      </w:r>
      <w:r w:rsidR="009361A6">
        <w:rPr>
          <w:noProof/>
          <w:lang w:val="de-DE"/>
        </w:rPr>
        <w:t>(Häfeli &amp; Schellenberg, 2009)</w:t>
      </w:r>
      <w:r>
        <w:rPr>
          <w:lang w:val="de-DE"/>
        </w:rPr>
        <w:t xml:space="preserve">. </w:t>
      </w:r>
    </w:p>
    <w:p w14:paraId="4C0320B0" w14:textId="127D92D1" w:rsidR="009361A6" w:rsidRDefault="00EE0054" w:rsidP="003B4818">
      <w:pPr>
        <w:pStyle w:val="Textkrper"/>
      </w:pPr>
      <w:r>
        <w:rPr>
          <w:lang w:val="de-DE"/>
        </w:rPr>
        <w:t xml:space="preserve">Die Ausbildungssituation der Jugendlichen auf der Sekundarstufe II ist eng mit deren sozialer Herkunft verknüpft. So wurde </w:t>
      </w:r>
      <w:r w:rsidR="00A2488C">
        <w:rPr>
          <w:lang w:val="de-DE"/>
        </w:rPr>
        <w:t xml:space="preserve">etwa </w:t>
      </w:r>
      <w:r>
        <w:rPr>
          <w:lang w:val="de-DE"/>
        </w:rPr>
        <w:t>im Rahmen der TREE2-Studie festgestellt, dass</w:t>
      </w:r>
      <w:r w:rsidR="00A43512">
        <w:rPr>
          <w:lang w:val="de-DE"/>
        </w:rPr>
        <w:t xml:space="preserve"> sich</w:t>
      </w:r>
      <w:r>
        <w:rPr>
          <w:lang w:val="de-DE"/>
        </w:rPr>
        <w:t xml:space="preserve"> </w:t>
      </w:r>
      <w:r w:rsidR="0029777A">
        <w:rPr>
          <w:lang w:val="de-DE"/>
        </w:rPr>
        <w:t xml:space="preserve">rund </w:t>
      </w:r>
      <w:r>
        <w:rPr>
          <w:lang w:val="de-DE"/>
        </w:rPr>
        <w:t xml:space="preserve">ein Drittel der </w:t>
      </w:r>
      <w:proofErr w:type="spellStart"/>
      <w:proofErr w:type="gramStart"/>
      <w:r>
        <w:rPr>
          <w:lang w:val="de-DE"/>
        </w:rPr>
        <w:t>Schüler:innen</w:t>
      </w:r>
      <w:proofErr w:type="spellEnd"/>
      <w:proofErr w:type="gramEnd"/>
      <w:r>
        <w:rPr>
          <w:lang w:val="de-DE"/>
        </w:rPr>
        <w:t xml:space="preserve"> aus Elternhäusern mit niedrigem Bildungsniveau und/oder tiefem sozio-</w:t>
      </w:r>
      <w:r w:rsidR="00A2488C">
        <w:rPr>
          <w:lang w:val="de-DE"/>
        </w:rPr>
        <w:t xml:space="preserve">ökonomischem </w:t>
      </w:r>
      <w:r>
        <w:rPr>
          <w:lang w:val="de-DE"/>
        </w:rPr>
        <w:t xml:space="preserve">Status im ersten nachobligatorischen Jahr in Zwischenlösungen </w:t>
      </w:r>
      <w:r w:rsidR="00A43512">
        <w:rPr>
          <w:lang w:val="de-DE"/>
        </w:rPr>
        <w:t xml:space="preserve">befand </w:t>
      </w:r>
      <w:r>
        <w:rPr>
          <w:lang w:val="de-DE"/>
        </w:rPr>
        <w:t>oder ausbildungslos</w:t>
      </w:r>
      <w:r w:rsidR="00B4578C">
        <w:rPr>
          <w:lang w:val="de-DE"/>
        </w:rPr>
        <w:t xml:space="preserve"> war</w:t>
      </w:r>
      <w:r w:rsidR="0029777A">
        <w:rPr>
          <w:noProof/>
        </w:rPr>
        <w:t xml:space="preserve"> (Keller</w:t>
      </w:r>
      <w:r w:rsidR="009B7731">
        <w:rPr>
          <w:noProof/>
        </w:rPr>
        <w:t xml:space="preserve"> et al.</w:t>
      </w:r>
      <w:r w:rsidR="0029777A">
        <w:rPr>
          <w:noProof/>
        </w:rPr>
        <w:t>, 2010)</w:t>
      </w:r>
      <w:r>
        <w:rPr>
          <w:lang w:val="de-DE"/>
        </w:rPr>
        <w:t xml:space="preserve">. Bei Jugendlichen mit Migrationshintergrund </w:t>
      </w:r>
      <w:r w:rsidR="00843ED7">
        <w:rPr>
          <w:lang w:val="de-DE"/>
        </w:rPr>
        <w:t xml:space="preserve">aus </w:t>
      </w:r>
      <w:r>
        <w:rPr>
          <w:lang w:val="de-DE"/>
        </w:rPr>
        <w:t xml:space="preserve">der ersten Generation </w:t>
      </w:r>
      <w:r w:rsidR="00467BB1">
        <w:rPr>
          <w:lang w:val="de-DE"/>
        </w:rPr>
        <w:t>ist</w:t>
      </w:r>
      <w:r w:rsidR="00843ED7">
        <w:rPr>
          <w:lang w:val="de-DE"/>
        </w:rPr>
        <w:t xml:space="preserve"> der </w:t>
      </w:r>
      <w:r>
        <w:rPr>
          <w:lang w:val="de-DE"/>
        </w:rPr>
        <w:t xml:space="preserve">Anteil </w:t>
      </w:r>
      <w:r w:rsidR="00843ED7">
        <w:rPr>
          <w:lang w:val="de-DE"/>
        </w:rPr>
        <w:t>mit 40</w:t>
      </w:r>
      <w:r w:rsidR="00BF1FD8">
        <w:rPr>
          <w:lang w:val="de-DE"/>
        </w:rPr>
        <w:t> </w:t>
      </w:r>
      <w:r w:rsidR="00843ED7">
        <w:rPr>
          <w:lang w:val="de-DE"/>
        </w:rPr>
        <w:t xml:space="preserve">Prozent </w:t>
      </w:r>
      <w:r w:rsidR="00467BB1">
        <w:rPr>
          <w:lang w:val="de-DE"/>
        </w:rPr>
        <w:t xml:space="preserve">sogar </w:t>
      </w:r>
      <w:r w:rsidR="00843ED7">
        <w:rPr>
          <w:lang w:val="de-DE"/>
        </w:rPr>
        <w:t xml:space="preserve">noch höher </w:t>
      </w:r>
      <w:r w:rsidR="009B7731">
        <w:rPr>
          <w:noProof/>
          <w:lang w:val="de-DE"/>
        </w:rPr>
        <w:t>(Gomensoro &amp; Meyer, 2021)</w:t>
      </w:r>
      <w:r>
        <w:rPr>
          <w:lang w:val="de-DE"/>
        </w:rPr>
        <w:t xml:space="preserve">. Viele Lernende des </w:t>
      </w:r>
      <w:r>
        <w:rPr>
          <w:lang w:val="de-DE"/>
        </w:rPr>
        <w:lastRenderedPageBreak/>
        <w:t xml:space="preserve">besonderen Volksschulangebots, sei </w:t>
      </w:r>
      <w:r w:rsidR="00204722">
        <w:rPr>
          <w:lang w:val="de-DE"/>
        </w:rPr>
        <w:t xml:space="preserve">dieses </w:t>
      </w:r>
      <w:r>
        <w:rPr>
          <w:lang w:val="de-DE"/>
        </w:rPr>
        <w:t xml:space="preserve">integrativ oder </w:t>
      </w:r>
      <w:proofErr w:type="spellStart"/>
      <w:r>
        <w:rPr>
          <w:lang w:val="de-DE"/>
        </w:rPr>
        <w:t>separativ</w:t>
      </w:r>
      <w:proofErr w:type="spellEnd"/>
      <w:r>
        <w:rPr>
          <w:lang w:val="de-DE"/>
        </w:rPr>
        <w:t xml:space="preserve">, gehören </w:t>
      </w:r>
      <w:r w:rsidR="00AD1AA5">
        <w:rPr>
          <w:lang w:val="de-DE"/>
        </w:rPr>
        <w:t>aufgrund ihrer Herkunft</w:t>
      </w:r>
      <w:r w:rsidR="00594D34">
        <w:rPr>
          <w:lang w:val="de-DE"/>
        </w:rPr>
        <w:t xml:space="preserve"> mindestens einer</w:t>
      </w:r>
      <w:r w:rsidR="00AD1AA5">
        <w:rPr>
          <w:lang w:val="de-DE"/>
        </w:rPr>
        <w:t xml:space="preserve"> </w:t>
      </w:r>
      <w:r w:rsidR="00204722">
        <w:rPr>
          <w:lang w:val="de-DE"/>
        </w:rPr>
        <w:t>de</w:t>
      </w:r>
      <w:r w:rsidR="00594D34">
        <w:rPr>
          <w:lang w:val="de-DE"/>
        </w:rPr>
        <w:t>r</w:t>
      </w:r>
      <w:r w:rsidR="00204722">
        <w:rPr>
          <w:lang w:val="de-DE"/>
        </w:rPr>
        <w:t xml:space="preserve"> genannten </w:t>
      </w:r>
      <w:r>
        <w:rPr>
          <w:lang w:val="de-DE"/>
        </w:rPr>
        <w:t>Gruppe</w:t>
      </w:r>
      <w:r w:rsidR="00AD1AA5">
        <w:rPr>
          <w:lang w:val="de-DE"/>
        </w:rPr>
        <w:t>n</w:t>
      </w:r>
      <w:r>
        <w:rPr>
          <w:lang w:val="de-DE"/>
        </w:rPr>
        <w:t xml:space="preserve"> an und haben somit ein erhöhtes Risiko, über die erste Schwelle zu stolpern. </w:t>
      </w:r>
    </w:p>
    <w:p w14:paraId="1FDEEDEF" w14:textId="0779FD8F" w:rsidR="00EE0054" w:rsidRDefault="00204722" w:rsidP="001F21E6">
      <w:pPr>
        <w:pStyle w:val="Textkrper"/>
      </w:pPr>
      <w:r>
        <w:t>Nach</w:t>
      </w:r>
      <w:r w:rsidR="00EE0054">
        <w:t xml:space="preserve"> dem Abschluss der obligatorischen Schulzeit </w:t>
      </w:r>
      <w:r>
        <w:t xml:space="preserve">gibt es </w:t>
      </w:r>
      <w:r w:rsidR="00EE0054">
        <w:t xml:space="preserve">eine Vielzahl von möglichen Anschlusslösungen. Diese reichen von weiterführenden </w:t>
      </w:r>
      <w:r w:rsidR="00EE0054" w:rsidRPr="006452F4">
        <w:t xml:space="preserve">Schulen </w:t>
      </w:r>
      <w:r w:rsidR="009B47D0" w:rsidRPr="006452F4">
        <w:t>(z.</w:t>
      </w:r>
      <w:r w:rsidR="006452F4">
        <w:t> </w:t>
      </w:r>
      <w:r w:rsidR="00AD1AA5" w:rsidRPr="006452F4">
        <w:t>B. Fachhochschule</w:t>
      </w:r>
      <w:r w:rsidR="006452F4">
        <w:t xml:space="preserve"> [FMS]</w:t>
      </w:r>
      <w:r w:rsidR="00AD1AA5" w:rsidRPr="006452F4">
        <w:t>, Gymnasium)</w:t>
      </w:r>
      <w:r w:rsidR="009B47D0" w:rsidRPr="006452F4">
        <w:t xml:space="preserve"> </w:t>
      </w:r>
      <w:r w:rsidR="00EE0054" w:rsidRPr="006452F4">
        <w:t>über</w:t>
      </w:r>
      <w:r w:rsidR="00EE0054">
        <w:t xml:space="preserve"> Berufslehren auf verschiedenen Anforderungsniveaus </w:t>
      </w:r>
      <w:r w:rsidR="00AD1AA5">
        <w:t xml:space="preserve">(Lehre mit Eidgenössischem Berufsattest </w:t>
      </w:r>
      <w:r w:rsidR="00C11F9B">
        <w:t>[</w:t>
      </w:r>
      <w:r w:rsidR="00AD1AA5">
        <w:t>EBA</w:t>
      </w:r>
      <w:r w:rsidR="00C11F9B">
        <w:t>]</w:t>
      </w:r>
      <w:r w:rsidR="00AD1AA5">
        <w:t xml:space="preserve">, Lehre mit Eidgenössischem Fähigkeitszeugnis </w:t>
      </w:r>
      <w:r w:rsidR="00C11F9B">
        <w:t>[</w:t>
      </w:r>
      <w:r w:rsidR="00AD1AA5">
        <w:t>EFZ</w:t>
      </w:r>
      <w:r w:rsidR="00C11F9B">
        <w:t>]</w:t>
      </w:r>
      <w:r w:rsidR="00AD1AA5">
        <w:t xml:space="preserve">, EFZ-Lehre mit Berufsmatura) </w:t>
      </w:r>
      <w:r w:rsidR="00EE0054">
        <w:t>bis zu Brückenangeboten</w:t>
      </w:r>
      <w:r w:rsidR="004E6B44">
        <w:t>. Brückenangebote richten sich an Jugendliche, welche keine Lehrstelle finden, schulische Lücken aufweisen und/oder aus anderen Gründen noch nicht bereit für eine Berufslehre sind</w:t>
      </w:r>
      <w:r w:rsidR="00EE0054">
        <w:t xml:space="preserve">. </w:t>
      </w:r>
      <w:r w:rsidR="004E6B44">
        <w:t>F</w:t>
      </w:r>
      <w:r w:rsidR="00EE0054">
        <w:t xml:space="preserve">ür Personen mit </w:t>
      </w:r>
      <w:r w:rsidR="009948B4">
        <w:t>einem besonderen Bildungsbedarf</w:t>
      </w:r>
      <w:r w:rsidR="00EE0054">
        <w:t xml:space="preserve"> </w:t>
      </w:r>
      <w:r w:rsidR="00B126AB">
        <w:t>stehen</w:t>
      </w:r>
      <w:r w:rsidR="00EE0054">
        <w:t xml:space="preserve"> Angebote</w:t>
      </w:r>
      <w:r w:rsidR="00B126AB">
        <w:t xml:space="preserve"> wie die Berufliche Grundbildung mit Unterstützung der IV oder die Praktische Ausbildung nach INSOS</w:t>
      </w:r>
      <w:r w:rsidR="00EE0054">
        <w:t xml:space="preserve"> </w:t>
      </w:r>
      <w:r w:rsidR="00B126AB">
        <w:t>zur Verfügung</w:t>
      </w:r>
      <w:r w:rsidR="009948B4">
        <w:t>. Die</w:t>
      </w:r>
      <w:r w:rsidR="00EE0054">
        <w:t xml:space="preserve"> </w:t>
      </w:r>
      <w:r w:rsidR="009948B4">
        <w:t>Anforderungen sind hier</w:t>
      </w:r>
      <w:r w:rsidR="00EE0054">
        <w:t xml:space="preserve"> tiefer und </w:t>
      </w:r>
      <w:r w:rsidR="009948B4">
        <w:t xml:space="preserve">ein </w:t>
      </w:r>
      <w:r w:rsidR="00EE0054">
        <w:t>engere</w:t>
      </w:r>
      <w:r w:rsidR="009948B4">
        <w:t>s</w:t>
      </w:r>
      <w:r w:rsidR="00EE0054">
        <w:t xml:space="preserve"> Betreuung</w:t>
      </w:r>
      <w:r w:rsidR="009948B4">
        <w:t>sverhältnis</w:t>
      </w:r>
      <w:r w:rsidR="00EE0054">
        <w:t xml:space="preserve"> </w:t>
      </w:r>
      <w:r w:rsidR="009948B4">
        <w:t xml:space="preserve">ist </w:t>
      </w:r>
      <w:r w:rsidR="00EE0054">
        <w:t xml:space="preserve">gewährleistet. Bei Lernenden der </w:t>
      </w:r>
      <w:r w:rsidR="009948B4">
        <w:t xml:space="preserve">besonderen </w:t>
      </w:r>
      <w:r w:rsidR="00EE0054">
        <w:t xml:space="preserve">Volksschule kann die Sonderschulung </w:t>
      </w:r>
      <w:r w:rsidR="0055699A">
        <w:t xml:space="preserve">zudem </w:t>
      </w:r>
      <w:r w:rsidR="00EE0054">
        <w:t>bis zum 20.</w:t>
      </w:r>
      <w:r w:rsidR="009948B4">
        <w:t> </w:t>
      </w:r>
      <w:r w:rsidR="00EE0054">
        <w:t>Lebensjahr verlängert werden</w:t>
      </w:r>
      <w:r w:rsidR="0055699A">
        <w:t>. I</w:t>
      </w:r>
      <w:r w:rsidR="00EE0054">
        <w:t xml:space="preserve">n diesem </w:t>
      </w:r>
      <w:r w:rsidR="0055699A">
        <w:t>(Zeit-)</w:t>
      </w:r>
      <w:r w:rsidR="00EE0054">
        <w:t xml:space="preserve">Rahmen können </w:t>
      </w:r>
      <w:r w:rsidR="0055699A">
        <w:t xml:space="preserve">die Jugendlichen und jungen Erwachsenen </w:t>
      </w:r>
      <w:r w:rsidR="00EE0054">
        <w:t>spezifische Berufsvorbereitungsjahre besuch</w:t>
      </w:r>
      <w:r w:rsidR="0055699A">
        <w:t>en</w:t>
      </w:r>
      <w:r w:rsidR="00EE0054">
        <w:t xml:space="preserve">. </w:t>
      </w:r>
    </w:p>
    <w:p w14:paraId="4026FB8B" w14:textId="75A1E150" w:rsidR="00C11A94" w:rsidRDefault="00EE0054" w:rsidP="00807F78">
      <w:pPr>
        <w:pStyle w:val="Textkrper"/>
        <w:rPr>
          <w:lang w:val="de-DE"/>
        </w:rPr>
      </w:pPr>
      <w:r w:rsidRPr="00CF1F84">
        <w:t>I</w:t>
      </w:r>
      <w:r w:rsidRPr="00EC4768">
        <w:rPr>
          <w:lang w:val="de-DE"/>
        </w:rPr>
        <w:t xml:space="preserve">m Kanton Bern gibt es </w:t>
      </w:r>
      <w:r>
        <w:rPr>
          <w:lang w:val="de-DE"/>
        </w:rPr>
        <w:t>mehrere Fachstellen</w:t>
      </w:r>
      <w:r w:rsidR="00C87744">
        <w:rPr>
          <w:lang w:val="de-DE"/>
        </w:rPr>
        <w:t>, welche</w:t>
      </w:r>
      <w:r w:rsidRPr="00EC4768">
        <w:rPr>
          <w:lang w:val="de-DE"/>
        </w:rPr>
        <w:t xml:space="preserve"> Lernende der besonderen Volksschule</w:t>
      </w:r>
      <w:r w:rsidR="00C87744">
        <w:rPr>
          <w:lang w:val="de-DE"/>
        </w:rPr>
        <w:t xml:space="preserve"> auf ihrem Weg in die nachobligatorische Bildung begleiten</w:t>
      </w:r>
      <w:r w:rsidRPr="00EC4768">
        <w:rPr>
          <w:lang w:val="de-DE"/>
        </w:rPr>
        <w:t>. Damit die Unterstützung optimal gelingt, ist es für</w:t>
      </w:r>
      <w:r w:rsidR="00C87744">
        <w:rPr>
          <w:lang w:val="de-DE"/>
        </w:rPr>
        <w:t xml:space="preserve"> Schulische</w:t>
      </w:r>
      <w:r w:rsidRPr="00EC4768">
        <w:rPr>
          <w:lang w:val="de-DE"/>
        </w:rPr>
        <w:t xml:space="preserve"> </w:t>
      </w:r>
      <w:proofErr w:type="spellStart"/>
      <w:proofErr w:type="gramStart"/>
      <w:r w:rsidRPr="00EC4768">
        <w:rPr>
          <w:lang w:val="de-DE"/>
        </w:rPr>
        <w:t>Heilpädagog:innen</w:t>
      </w:r>
      <w:proofErr w:type="spellEnd"/>
      <w:proofErr w:type="gramEnd"/>
      <w:r w:rsidRPr="00EC4768">
        <w:rPr>
          <w:lang w:val="de-DE"/>
        </w:rPr>
        <w:t xml:space="preserve"> hilfreich, die Aufgaben der verschiedenen Fachstellen zu kennen und sich mit Gelingensbedingungen der interinstitutionellen Zusammenarbeit auseinanderzusetzen.</w:t>
      </w:r>
      <w:r w:rsidR="00C11A94">
        <w:rPr>
          <w:lang w:val="de-DE"/>
        </w:rPr>
        <w:t xml:space="preserve"> </w:t>
      </w:r>
    </w:p>
    <w:p w14:paraId="4A417D10" w14:textId="264BE7F7" w:rsidR="00C11A94" w:rsidRDefault="00C11A94" w:rsidP="00A817F6">
      <w:pPr>
        <w:pStyle w:val="Textkrper"/>
        <w:rPr>
          <w:lang w:val="de-DE"/>
        </w:rPr>
      </w:pPr>
      <w:r>
        <w:rPr>
          <w:lang w:val="de-DE"/>
        </w:rPr>
        <w:t xml:space="preserve">Die Erstautorin widmete daher ihre Masterarbeit dieser Thematik und setzte sich zum Ziel, die Aufgaben der verschiedenen Fachstellen zu untersuchen und folgende Fragen zu </w:t>
      </w:r>
      <w:r w:rsidR="00DD38BC">
        <w:rPr>
          <w:lang w:val="de-DE"/>
        </w:rPr>
        <w:t>beantworten:</w:t>
      </w:r>
    </w:p>
    <w:p w14:paraId="70DF4888" w14:textId="51056594" w:rsidR="00DD38BC" w:rsidRPr="00792900" w:rsidRDefault="00DD38BC" w:rsidP="00792900">
      <w:pPr>
        <w:pStyle w:val="Listennummer"/>
        <w:jc w:val="both"/>
        <w:rPr>
          <w:rFonts w:ascii="Times New Roman" w:eastAsia="Times New Roman" w:hAnsi="Times New Roman" w:cs="Times New Roman"/>
          <w:spacing w:val="0"/>
          <w:sz w:val="24"/>
          <w:szCs w:val="24"/>
          <w:lang w:val="de-CH" w:eastAsia="de-DE"/>
        </w:rPr>
      </w:pPr>
      <w:r w:rsidRPr="00792900">
        <w:rPr>
          <w:lang w:val="de-CH"/>
        </w:rPr>
        <w:t>Welche Aufgaben kommen den verschiedenen Fachstellen in Bezug auf die Unterstützung zu und wo gibt es Überschneidungspunkte?</w:t>
      </w:r>
    </w:p>
    <w:p w14:paraId="06C41123" w14:textId="6878CE84" w:rsidR="00DD38BC" w:rsidRPr="00792900" w:rsidRDefault="00DD38BC" w:rsidP="00792900">
      <w:pPr>
        <w:pStyle w:val="Listennummer"/>
        <w:jc w:val="both"/>
        <w:rPr>
          <w:rFonts w:ascii="Times New Roman" w:eastAsia="Times New Roman" w:hAnsi="Times New Roman" w:cs="Times New Roman"/>
          <w:spacing w:val="0"/>
          <w:sz w:val="24"/>
          <w:szCs w:val="24"/>
          <w:lang w:val="de-CH" w:eastAsia="de-DE"/>
        </w:rPr>
      </w:pPr>
      <w:r w:rsidRPr="00792900">
        <w:rPr>
          <w:lang w:val="de-CH"/>
        </w:rPr>
        <w:t>In welchen Bereichen gibt es Unterstützungslücken</w:t>
      </w:r>
      <w:r w:rsidR="00E05DCA" w:rsidRPr="00792900">
        <w:rPr>
          <w:lang w:val="de-CH"/>
        </w:rPr>
        <w:t>,</w:t>
      </w:r>
      <w:r w:rsidRPr="00792900">
        <w:rPr>
          <w:lang w:val="de-CH"/>
        </w:rPr>
        <w:t xml:space="preserve"> respektive besteht die Gefahr, dass die Kooperation zwischen den verschiedenen </w:t>
      </w:r>
      <w:proofErr w:type="spellStart"/>
      <w:r w:rsidRPr="00792900">
        <w:rPr>
          <w:lang w:val="de-CH"/>
        </w:rPr>
        <w:t>Akteur:innen</w:t>
      </w:r>
      <w:proofErr w:type="spellEnd"/>
      <w:r w:rsidRPr="00792900">
        <w:rPr>
          <w:lang w:val="de-CH"/>
        </w:rPr>
        <w:t xml:space="preserve"> nicht funktioniert?</w:t>
      </w:r>
    </w:p>
    <w:p w14:paraId="5F9CC7FC" w14:textId="380EA2BB" w:rsidR="00DD38BC" w:rsidRPr="00792900" w:rsidRDefault="00DD38BC" w:rsidP="00792900">
      <w:pPr>
        <w:pStyle w:val="Listennummer"/>
        <w:jc w:val="both"/>
        <w:rPr>
          <w:lang w:val="de-CH"/>
        </w:rPr>
      </w:pPr>
      <w:r w:rsidRPr="00792900">
        <w:rPr>
          <w:lang w:val="de-CH"/>
        </w:rPr>
        <w:t>Wie kann eine gut organisierte Zusammenarbeit in Bezug auf die unterschiedlichen Aufgabenbereiche aussehen und welche Voraussetzungen müssen dafür erfüllt sein?</w:t>
      </w:r>
    </w:p>
    <w:p w14:paraId="416CE7AD" w14:textId="34E95DB3" w:rsidR="00C11A94" w:rsidRPr="00807F78" w:rsidRDefault="00DD38BC" w:rsidP="00807F78">
      <w:pPr>
        <w:pStyle w:val="Textkrper"/>
        <w:ind w:firstLine="0"/>
      </w:pPr>
      <w:r>
        <w:rPr>
          <w:lang w:val="de-DE"/>
        </w:rPr>
        <w:t>Die Masterarbeit der Erstautorin soll dazu beitragen, die interinst</w:t>
      </w:r>
      <w:r w:rsidR="00932F14">
        <w:rPr>
          <w:lang w:val="de-DE"/>
        </w:rPr>
        <w:t>it</w:t>
      </w:r>
      <w:r>
        <w:rPr>
          <w:lang w:val="de-DE"/>
        </w:rPr>
        <w:t>utionelle Zusammenarbeit zu verbessern und durch das erworbene Wissen den Lernenden der besonderen Volksschule eine optimale Unterstützung während de</w:t>
      </w:r>
      <w:r w:rsidR="00746B6C">
        <w:rPr>
          <w:lang w:val="de-DE"/>
        </w:rPr>
        <w:t>s</w:t>
      </w:r>
      <w:r>
        <w:rPr>
          <w:lang w:val="de-DE"/>
        </w:rPr>
        <w:t xml:space="preserve"> Übergang</w:t>
      </w:r>
      <w:r w:rsidR="00746B6C">
        <w:rPr>
          <w:lang w:val="de-DE"/>
        </w:rPr>
        <w:t>s</w:t>
      </w:r>
      <w:r>
        <w:rPr>
          <w:lang w:val="de-DE"/>
        </w:rPr>
        <w:t xml:space="preserve"> in die nachobligatorische Bildung zu bieten.</w:t>
      </w:r>
      <w:r>
        <w:rPr>
          <w:rStyle w:val="Funotenzeichen"/>
          <w:lang w:val="de-DE"/>
        </w:rPr>
        <w:footnoteReference w:id="2"/>
      </w:r>
    </w:p>
    <w:p w14:paraId="43681E26" w14:textId="4C5074E4" w:rsidR="00EE0054" w:rsidRDefault="00EE0054" w:rsidP="00EE0054">
      <w:pPr>
        <w:pStyle w:val="berschrift1"/>
      </w:pPr>
      <w:r>
        <w:t xml:space="preserve">Die </w:t>
      </w:r>
      <w:proofErr w:type="spellStart"/>
      <w:r>
        <w:t>Akteur</w:t>
      </w:r>
      <w:r w:rsidR="00C87744">
        <w:t>:innen</w:t>
      </w:r>
      <w:proofErr w:type="spellEnd"/>
      <w:r>
        <w:t xml:space="preserve"> des Berufswahlprozesses</w:t>
      </w:r>
    </w:p>
    <w:p w14:paraId="67CA3FDD" w14:textId="35D5DA63" w:rsidR="008059FF" w:rsidRPr="008059FF" w:rsidRDefault="00EE0054" w:rsidP="00CF1F84">
      <w:pPr>
        <w:pStyle w:val="Textkrper"/>
        <w:ind w:firstLine="0"/>
      </w:pPr>
      <w:r>
        <w:t xml:space="preserve">Im Berufswahlprozess liegt die Hauptverantwortung bei den Jugendlichen und ihren Eltern. Bei vielen Jugendlichen des besonderen Volksschulangebots können die Eltern ihre Kinder </w:t>
      </w:r>
      <w:r w:rsidR="00027A89">
        <w:t>nicht ausreichend</w:t>
      </w:r>
      <w:r>
        <w:t xml:space="preserve"> unterstützen. In solchen Fällen ist es sinnvoll, wenn der</w:t>
      </w:r>
      <w:r w:rsidR="00F00AAC">
        <w:t xml:space="preserve"> oder </w:t>
      </w:r>
      <w:r>
        <w:t xml:space="preserve">die zuständige </w:t>
      </w:r>
      <w:proofErr w:type="spellStart"/>
      <w:r>
        <w:t>Heilpädagog:in</w:t>
      </w:r>
      <w:proofErr w:type="spellEnd"/>
      <w:r>
        <w:t xml:space="preserve"> die Eltern und Jugendlichen unterstützt. Bei Jugendlichen mit Mehrfachschwierigkeiten </w:t>
      </w:r>
      <w:r w:rsidR="00027A89">
        <w:t xml:space="preserve">wie schwachen Schulleistungen, Motivationsproblemen oder ungenügender Unterstützung durch die Eltern </w:t>
      </w:r>
      <w:r>
        <w:t xml:space="preserve">sollte die Klassenlehrperson eine Anmeldung beim </w:t>
      </w:r>
      <w:r w:rsidRPr="00CF1F84">
        <w:rPr>
          <w:i/>
          <w:iCs/>
        </w:rPr>
        <w:t>Case Management Berufsbildung</w:t>
      </w:r>
      <w:r w:rsidR="0019190A">
        <w:rPr>
          <w:rStyle w:val="Funotenzeichen"/>
        </w:rPr>
        <w:footnoteReference w:id="3"/>
      </w:r>
      <w:r>
        <w:t xml:space="preserve"> vornehmen. Zusätzlich haben </w:t>
      </w:r>
      <w:proofErr w:type="spellStart"/>
      <w:r>
        <w:t>Schüler:innen</w:t>
      </w:r>
      <w:proofErr w:type="spellEnd"/>
      <w:r>
        <w:t xml:space="preserve"> der integrierten Sonderschule in der Regel ein Anrecht auf Unterstützung durch die</w:t>
      </w:r>
      <w:r w:rsidR="00B4578C">
        <w:t xml:space="preserve"> </w:t>
      </w:r>
      <w:r w:rsidR="00B4578C">
        <w:lastRenderedPageBreak/>
        <w:t>Invalidenversicherung</w:t>
      </w:r>
      <w:r>
        <w:t xml:space="preserve"> </w:t>
      </w:r>
      <w:r w:rsidR="00B4578C">
        <w:t>(</w:t>
      </w:r>
      <w:r>
        <w:t>IV</w:t>
      </w:r>
      <w:r w:rsidR="00B4578C">
        <w:t>)</w:t>
      </w:r>
      <w:r w:rsidR="008059FF">
        <w:t>.</w:t>
      </w:r>
      <w:r>
        <w:t xml:space="preserve"> Die Anmeldung bei der IV fällt in den Verantwortungsbereich der Eltern</w:t>
      </w:r>
      <w:r w:rsidR="00F02C4B">
        <w:t>.</w:t>
      </w:r>
      <w:r>
        <w:t xml:space="preserve"> </w:t>
      </w:r>
      <w:r w:rsidR="00F02C4B">
        <w:t>H</w:t>
      </w:r>
      <w:r>
        <w:t xml:space="preserve">äufig ist hierfür </w:t>
      </w:r>
      <w:r w:rsidR="00A54C2D">
        <w:t xml:space="preserve">jedoch </w:t>
      </w:r>
      <w:r w:rsidR="00F23D86">
        <w:t xml:space="preserve">die </w:t>
      </w:r>
      <w:r>
        <w:t xml:space="preserve">Unterstützung durch die Schule </w:t>
      </w:r>
      <w:r w:rsidR="00943C3B">
        <w:t>n</w:t>
      </w:r>
      <w:r w:rsidR="00B4578C">
        <w:t>otwendig.</w:t>
      </w:r>
    </w:p>
    <w:p w14:paraId="4E19E6C4" w14:textId="77777777" w:rsidR="005A136A" w:rsidRPr="005A136A" w:rsidRDefault="00A54C2D" w:rsidP="007C3053">
      <w:pPr>
        <w:pStyle w:val="Textkrper"/>
        <w:ind w:firstLine="0"/>
      </w:pPr>
      <w:r>
        <w:t>D</w:t>
      </w:r>
      <w:r w:rsidR="00EE0054">
        <w:t xml:space="preserve">ie unterstützenden </w:t>
      </w:r>
      <w:proofErr w:type="spellStart"/>
      <w:r w:rsidR="00C87744">
        <w:t>Akteur:innen</w:t>
      </w:r>
      <w:proofErr w:type="spellEnd"/>
      <w:r w:rsidR="00EE0054">
        <w:t xml:space="preserve"> haben unterschiedliche Aufträge: Die Schule bietet Berufswahlunterricht an und unterstützt die Jugendlichen beim Erstellen der Bewerbungsunterlagen. </w:t>
      </w:r>
      <w:r w:rsidR="005A136A" w:rsidRPr="005A136A">
        <w:t xml:space="preserve">Falls Lernende die besondere Volksschule integrativ besuchen und in ein Berufsfindungs- oder Brückenangebot der besonderen Volksschule übertreten, ist die Regelschule in der Verantwortung, dies zu organisieren. </w:t>
      </w:r>
    </w:p>
    <w:p w14:paraId="21CD333E" w14:textId="16A5DFEF" w:rsidR="00D7064B" w:rsidRDefault="00E31B97" w:rsidP="00CF1F84">
      <w:pPr>
        <w:pStyle w:val="Textkrper"/>
      </w:pPr>
      <w:r w:rsidRPr="002E6AA2">
        <w:rPr>
          <w:noProof/>
        </w:rPr>
        <mc:AlternateContent>
          <mc:Choice Requires="wps">
            <w:drawing>
              <wp:anchor distT="45720" distB="45720" distL="46990" distR="46990" simplePos="0" relativeHeight="251660288" behindDoc="0" locked="0" layoutInCell="1" allowOverlap="0" wp14:anchorId="4B54B473" wp14:editId="6C1A9FC7">
                <wp:simplePos x="0" y="0"/>
                <wp:positionH relativeFrom="page">
                  <wp:posOffset>0</wp:posOffset>
                </wp:positionH>
                <wp:positionV relativeFrom="paragraph">
                  <wp:posOffset>459033</wp:posOffset>
                </wp:positionV>
                <wp:extent cx="5615305" cy="525145"/>
                <wp:effectExtent l="0" t="0" r="0" b="0"/>
                <wp:wrapTopAndBottom/>
                <wp:docPr id="2059549867" name="Textfeld 20595498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525145"/>
                        </a:xfrm>
                        <a:prstGeom prst="rect">
                          <a:avLst/>
                        </a:prstGeom>
                        <a:noFill/>
                        <a:ln w="9525">
                          <a:noFill/>
                          <a:miter lim="800000"/>
                          <a:headEnd/>
                          <a:tailEnd/>
                        </a:ln>
                      </wps:spPr>
                      <wps:txbx>
                        <w:txbxContent>
                          <w:p w14:paraId="4D1DB416" w14:textId="77777777" w:rsidR="00E31B97" w:rsidRDefault="002E6AA2" w:rsidP="002E6AA2">
                            <w:pPr>
                              <w:pStyle w:val="Hervorhebung1"/>
                              <w:rPr>
                                <w:lang w:val="de-DE"/>
                              </w:rPr>
                            </w:pPr>
                            <w:r w:rsidRPr="002E6AA2">
                              <w:rPr>
                                <w:lang w:val="de-DE"/>
                              </w:rPr>
                              <w:t xml:space="preserve">Bei Jugendlichen des besonderen Volksschulangebots sind oftmals viele </w:t>
                            </w:r>
                          </w:p>
                          <w:p w14:paraId="6AD32D3F" w14:textId="3BDDF571" w:rsidR="002E6AA2" w:rsidRPr="004B0AE6" w:rsidRDefault="002E6AA2" w:rsidP="002E6AA2">
                            <w:pPr>
                              <w:pStyle w:val="Hervorhebung1"/>
                            </w:pPr>
                            <w:r w:rsidRPr="002E6AA2">
                              <w:rPr>
                                <w:lang w:val="de-DE"/>
                              </w:rPr>
                              <w:t>verschiedene unterstützende Akteur:innen am Berufswahlprozess beteiligt.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4B473" id="_x0000_t202" coordsize="21600,21600" o:spt="202" path="m,l,21600r21600,l21600,xe">
                <v:stroke joinstyle="miter"/>
                <v:path gradientshapeok="t" o:connecttype="rect"/>
              </v:shapetype>
              <v:shape id="Textfeld 2059549867" o:spid="_x0000_s1026" type="#_x0000_t202" alt="&quot;&quot;" style="position:absolute;left:0;text-align:left;margin-left:0;margin-top:36.15pt;width:442.15pt;height:41.35pt;z-index:251660288;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" o:allowoverlap="f" filled="f" stroked="f">
                <v:textbox inset="29mm,,2.5mm">
                  <w:txbxContent>
                    <w:p w14:paraId="4D1DB416" w14:textId="77777777" w:rsidR="00E31B97" w:rsidRDefault="002E6AA2" w:rsidP="002E6AA2">
                      <w:pPr>
                        <w:pStyle w:val="Hervorhebung1"/>
                        <w:rPr>
                          <w:lang w:val="de-DE"/>
                        </w:rPr>
                      </w:pPr>
                      <w:r w:rsidRPr="002E6AA2">
                        <w:rPr>
                          <w:lang w:val="de-DE"/>
                        </w:rPr>
                        <w:t xml:space="preserve">Bei Jugendlichen des besonderen Volksschulangebots sind oftmals viele </w:t>
                      </w:r>
                    </w:p>
                    <w:p w14:paraId="6AD32D3F" w14:textId="3BDDF571" w:rsidR="002E6AA2" w:rsidRPr="004B0AE6" w:rsidRDefault="002E6AA2" w:rsidP="002E6AA2">
                      <w:pPr>
                        <w:pStyle w:val="Hervorhebung1"/>
                      </w:pPr>
                      <w:r w:rsidRPr="002E6AA2">
                        <w:rPr>
                          <w:lang w:val="de-DE"/>
                        </w:rPr>
                        <w:t>verschiedene unterstützende Akteur:innen am Berufswahlprozess beteiligt.</w:t>
                      </w:r>
                    </w:p>
                  </w:txbxContent>
                </v:textbox>
                <w10:wrap type="topAndBottom" anchorx="page"/>
              </v:shape>
            </w:pict>
          </mc:Fallback>
        </mc:AlternateContent>
      </w:r>
      <w:r w:rsidR="00EE0054">
        <w:t>Die IV berät Jugendliche bezüglich der Berufswahl, organisiert Schnupperlehren i</w:t>
      </w:r>
      <w:r w:rsidR="00F10B39">
        <w:t>n</w:t>
      </w:r>
      <w:r w:rsidR="00EE0054">
        <w:t xml:space="preserve"> geschützte</w:t>
      </w:r>
      <w:r w:rsidR="00F10B39">
        <w:t>m</w:t>
      </w:r>
      <w:r w:rsidR="00EE0054">
        <w:t xml:space="preserve"> Rahmen, unterstützt bei der Lehrstellensuche und ist zuständig für die finanzielle Unterstützung während der Erstausbildung. </w:t>
      </w:r>
    </w:p>
    <w:p w14:paraId="650779A9" w14:textId="165A0606" w:rsidR="002E6AA2" w:rsidRDefault="00EE0054" w:rsidP="00CF1F84">
      <w:pPr>
        <w:pStyle w:val="Textkrper"/>
        <w:ind w:firstLine="0"/>
      </w:pPr>
      <w:r>
        <w:t xml:space="preserve">Das </w:t>
      </w:r>
      <w:r w:rsidRPr="00CF1F84">
        <w:rPr>
          <w:i/>
          <w:iCs/>
        </w:rPr>
        <w:t>Case Management Beruf</w:t>
      </w:r>
      <w:r w:rsidR="00D7064B" w:rsidRPr="00CF1F84">
        <w:rPr>
          <w:i/>
          <w:iCs/>
        </w:rPr>
        <w:t>s</w:t>
      </w:r>
      <w:r w:rsidRPr="00CF1F84">
        <w:rPr>
          <w:i/>
          <w:iCs/>
        </w:rPr>
        <w:t>bildung</w:t>
      </w:r>
      <w:r>
        <w:t xml:space="preserve"> steht den Lernenden mit einem Coaching zur Seite. Der</w:t>
      </w:r>
      <w:r w:rsidR="009C0444">
        <w:t xml:space="preserve"> oder </w:t>
      </w:r>
      <w:r>
        <w:t xml:space="preserve">die Case </w:t>
      </w:r>
      <w:proofErr w:type="spellStart"/>
      <w:r>
        <w:t>Manager:in</w:t>
      </w:r>
      <w:proofErr w:type="spellEnd"/>
      <w:r>
        <w:t xml:space="preserve"> </w:t>
      </w:r>
      <w:r w:rsidR="00B4578C">
        <w:t xml:space="preserve">definiert verbindliche Ziele </w:t>
      </w:r>
      <w:r>
        <w:t xml:space="preserve">mit den Jugendlichen. Die Sicherstellung des Informationsflusses zwischen den verschiedenen </w:t>
      </w:r>
      <w:proofErr w:type="spellStart"/>
      <w:r>
        <w:t>Akteur</w:t>
      </w:r>
      <w:r w:rsidR="00C87744">
        <w:t>:innen</w:t>
      </w:r>
      <w:proofErr w:type="spellEnd"/>
      <w:r>
        <w:t xml:space="preserve"> und die Organisation von runden Tischen mit allen Beteiligten fällt in die Zuständigkeit des Case Managements. Während eines Brückenjahres ist der</w:t>
      </w:r>
      <w:r w:rsidR="009C0444">
        <w:t xml:space="preserve"> oder </w:t>
      </w:r>
      <w:r>
        <w:t xml:space="preserve">die Case </w:t>
      </w:r>
      <w:proofErr w:type="spellStart"/>
      <w:r>
        <w:t>Manager:in</w:t>
      </w:r>
      <w:proofErr w:type="spellEnd"/>
      <w:r>
        <w:t xml:space="preserve"> für die Jugendlichen die Hauptansprechperson bezüglich der Berufswahl.</w:t>
      </w:r>
    </w:p>
    <w:p w14:paraId="7F566170" w14:textId="3816462A" w:rsidR="00EE0054" w:rsidRDefault="00EE0054" w:rsidP="003F3695">
      <w:pPr>
        <w:pStyle w:val="berschrift1"/>
      </w:pPr>
      <w:r>
        <w:t>Jugendliche in der Hauptrolle</w:t>
      </w:r>
    </w:p>
    <w:p w14:paraId="144A8365" w14:textId="03D5A739" w:rsidR="00EE0054" w:rsidRPr="00713DA5" w:rsidRDefault="00D738A5" w:rsidP="003F3695">
      <w:pPr>
        <w:pStyle w:val="Textkrper"/>
        <w:ind w:firstLine="0"/>
      </w:pPr>
      <w:r>
        <w:t xml:space="preserve">Wenn viele verschiedene </w:t>
      </w:r>
      <w:proofErr w:type="spellStart"/>
      <w:r>
        <w:t>Akteur:innen</w:t>
      </w:r>
      <w:proofErr w:type="spellEnd"/>
      <w:r>
        <w:t xml:space="preserve"> am Berufswahlprozess beteiligt sind, kann dies für betroffene Jugendliche herausfordernd sein, </w:t>
      </w:r>
      <w:r w:rsidR="0038716B">
        <w:t xml:space="preserve">denn es besteht die Gefahr, </w:t>
      </w:r>
      <w:r>
        <w:t xml:space="preserve">den Überblick </w:t>
      </w:r>
      <w:r w:rsidR="00BC1322">
        <w:t xml:space="preserve">zu </w:t>
      </w:r>
      <w:r>
        <w:t>verlieren</w:t>
      </w:r>
      <w:r w:rsidR="00EE0054">
        <w:t>. So wissen sie beispielweise nicht, an wen sie sich mit welcher Frage wenden</w:t>
      </w:r>
      <w:r w:rsidR="00D20E28">
        <w:t xml:space="preserve"> </w:t>
      </w:r>
      <w:r w:rsidR="00EE0054">
        <w:t xml:space="preserve">sollen. </w:t>
      </w:r>
      <w:r w:rsidR="000E4637">
        <w:t xml:space="preserve">Da </w:t>
      </w:r>
      <w:r w:rsidR="00474EEA">
        <w:t xml:space="preserve">die Eltern und </w:t>
      </w:r>
      <w:r w:rsidR="000E4637">
        <w:t xml:space="preserve">die Lehrpersonen am regelmässigsten mit den Jugendlichen in Kontakt stehen, ist </w:t>
      </w:r>
      <w:r w:rsidR="00F00104">
        <w:t xml:space="preserve">hier </w:t>
      </w:r>
      <w:r w:rsidR="000E4637">
        <w:t>die Hürde</w:t>
      </w:r>
      <w:r w:rsidR="00CD7465">
        <w:t xml:space="preserve"> wahrscheinlich am kleinsten</w:t>
      </w:r>
      <w:r w:rsidR="000E4637">
        <w:t>, sich Unterstützung zu holen</w:t>
      </w:r>
      <w:r w:rsidR="00EE0054">
        <w:t>. Der</w:t>
      </w:r>
      <w:r w:rsidR="00474EEA">
        <w:t xml:space="preserve"> oder </w:t>
      </w:r>
      <w:r w:rsidR="00EE0054">
        <w:t xml:space="preserve">die begleitende schulische </w:t>
      </w:r>
      <w:proofErr w:type="spellStart"/>
      <w:r w:rsidR="00EE0054">
        <w:t>Heilpädagog:in</w:t>
      </w:r>
      <w:proofErr w:type="spellEnd"/>
      <w:r w:rsidR="00EE0054">
        <w:t xml:space="preserve"> kann dabei </w:t>
      </w:r>
      <w:r w:rsidR="00474EEA">
        <w:t xml:space="preserve">ebenfalls </w:t>
      </w:r>
      <w:r w:rsidR="00EE0054">
        <w:t xml:space="preserve">eine wichtige Unterstützungsfunktion einnehmen. </w:t>
      </w:r>
      <w:r w:rsidR="0062172D">
        <w:t xml:space="preserve">Besonders </w:t>
      </w:r>
      <w:r w:rsidR="00EE0054">
        <w:t xml:space="preserve">wichtig ist es, dass die Lehrpersonen </w:t>
      </w:r>
      <w:r w:rsidR="0022635B">
        <w:t xml:space="preserve">(Schulische </w:t>
      </w:r>
      <w:proofErr w:type="spellStart"/>
      <w:r w:rsidR="0022635B">
        <w:t>Heilpädagog:in</w:t>
      </w:r>
      <w:proofErr w:type="spellEnd"/>
      <w:r w:rsidR="0022635B">
        <w:t xml:space="preserve"> und Klassenlehrperson) </w:t>
      </w:r>
      <w:r w:rsidR="00EE0054">
        <w:t xml:space="preserve">in engem Austausch mit der IV und dem </w:t>
      </w:r>
      <w:r w:rsidR="00EE0054" w:rsidRPr="002E3B9D">
        <w:rPr>
          <w:i/>
          <w:iCs/>
        </w:rPr>
        <w:t>Case Management</w:t>
      </w:r>
      <w:r w:rsidR="00EE0054">
        <w:t xml:space="preserve"> stehen und </w:t>
      </w:r>
      <w:r w:rsidR="00F00104">
        <w:t xml:space="preserve">dass sie </w:t>
      </w:r>
      <w:r w:rsidR="00EE0054">
        <w:t>diesen Institutionen keine relevanten Informationen vorenthalten. Gleichzeitig gilt es auch</w:t>
      </w:r>
      <w:r w:rsidR="00F00104">
        <w:t>,</w:t>
      </w:r>
      <w:r w:rsidR="00EE0054">
        <w:t xml:space="preserve"> die Privatsphäre der Jugendlichen respektvoll zu behandeln. </w:t>
      </w:r>
      <w:r w:rsidR="00EE0054" w:rsidRPr="00713DA5">
        <w:t xml:space="preserve">Den Jugendlichen muss immer wieder aufgezeigt werden, dass sie selbst in ihrem Berufswahlprozess die Hauptrolle spielen und </w:t>
      </w:r>
      <w:r w:rsidR="005745F9">
        <w:t xml:space="preserve">dass </w:t>
      </w:r>
      <w:r w:rsidR="00EE0054" w:rsidRPr="00713DA5">
        <w:t xml:space="preserve">ihre </w:t>
      </w:r>
      <w:r w:rsidR="005745F9">
        <w:t xml:space="preserve">persönlichen </w:t>
      </w:r>
      <w:r w:rsidR="00EE0054" w:rsidRPr="00713DA5">
        <w:t xml:space="preserve">Zukunftspläne und Wünsche im Zentrum stehen. </w:t>
      </w:r>
      <w:r w:rsidR="000E4637" w:rsidRPr="00713DA5">
        <w:t xml:space="preserve">Es ist wichtig, dass </w:t>
      </w:r>
      <w:r w:rsidR="003F3695">
        <w:t>die Jugendlichen</w:t>
      </w:r>
      <w:r w:rsidR="003F3695" w:rsidRPr="00713DA5">
        <w:t xml:space="preserve"> </w:t>
      </w:r>
      <w:r w:rsidR="000E4637" w:rsidRPr="00713DA5">
        <w:t>Selbstwirksamkeit erleben und Erfolgserlebnisse erfahren können.</w:t>
      </w:r>
    </w:p>
    <w:p w14:paraId="7C76CF5D" w14:textId="3AFE0AA0" w:rsidR="00EE0054" w:rsidRDefault="00EE0054" w:rsidP="003F3695">
      <w:pPr>
        <w:pStyle w:val="berschrift1"/>
      </w:pPr>
      <w:r>
        <w:t>Zusammenarbeit als Erfolgsfaktor</w:t>
      </w:r>
    </w:p>
    <w:p w14:paraId="40F4E76F" w14:textId="3B8424B0" w:rsidR="00EE0054" w:rsidRDefault="00EE0054" w:rsidP="00792900">
      <w:pPr>
        <w:pStyle w:val="Textkrper"/>
        <w:ind w:firstLine="0"/>
      </w:pPr>
      <w:r>
        <w:t xml:space="preserve">Ein weiterer wichtiger Punkt ist die Zusammenarbeit zwischen den unterstützenden </w:t>
      </w:r>
      <w:proofErr w:type="spellStart"/>
      <w:r>
        <w:t>Akteur</w:t>
      </w:r>
      <w:r w:rsidR="005A2791">
        <w:t>:innen</w:t>
      </w:r>
      <w:proofErr w:type="spellEnd"/>
      <w:r w:rsidR="005A2791">
        <w:t xml:space="preserve"> </w:t>
      </w:r>
      <w:r>
        <w:t xml:space="preserve">und den Eltern. Wenn eine Vielzahl an Fachstellen involviert ist, besteht die Gefahr, dass sich die Eltern übergangen fühlen und im schlimmsten Fall nicht mehr kooperationsbereit sind. Daher ist es sinnvoll, dass die fallführende Person in regelmässigem Austausch mit den Eltern steht, diese über die letzten und nächsten Schritte informiert und sich mit </w:t>
      </w:r>
      <w:r w:rsidR="00D4615F">
        <w:t>de</w:t>
      </w:r>
      <w:r w:rsidR="00A46F63">
        <w:t>n</w:t>
      </w:r>
      <w:r w:rsidR="00D4615F">
        <w:t xml:space="preserve"> Eltern </w:t>
      </w:r>
      <w:r>
        <w:t xml:space="preserve">darüber austauscht, wie </w:t>
      </w:r>
      <w:r w:rsidR="00D4615F">
        <w:t xml:space="preserve">diese </w:t>
      </w:r>
      <w:r>
        <w:t xml:space="preserve">ihren Sohn oder </w:t>
      </w:r>
      <w:r w:rsidR="00D4615F">
        <w:t>i</w:t>
      </w:r>
      <w:r>
        <w:t xml:space="preserve">hre Tochter im Berufswahlprozess unterstützen können. Bei Bedarf kann hierzu </w:t>
      </w:r>
      <w:r w:rsidR="00D4615F">
        <w:t xml:space="preserve">zusätzlich </w:t>
      </w:r>
      <w:proofErr w:type="spellStart"/>
      <w:r>
        <w:t>ein:e</w:t>
      </w:r>
      <w:proofErr w:type="spellEnd"/>
      <w:r>
        <w:t xml:space="preserve"> </w:t>
      </w:r>
      <w:proofErr w:type="spellStart"/>
      <w:r>
        <w:t>qualifizierte:r</w:t>
      </w:r>
      <w:proofErr w:type="spellEnd"/>
      <w:r>
        <w:t xml:space="preserve"> </w:t>
      </w:r>
      <w:proofErr w:type="spellStart"/>
      <w:r>
        <w:t>Übersetzer:in</w:t>
      </w:r>
      <w:proofErr w:type="spellEnd"/>
      <w:r w:rsidR="00DD38BC">
        <w:rPr>
          <w:rStyle w:val="Funotenzeichen"/>
        </w:rPr>
        <w:footnoteReference w:id="4"/>
      </w:r>
      <w:r w:rsidR="003F3695">
        <w:t xml:space="preserve"> </w:t>
      </w:r>
      <w:r w:rsidR="00D4615F">
        <w:t>bei</w:t>
      </w:r>
      <w:r w:rsidR="00F001E5">
        <w:t>ge</w:t>
      </w:r>
      <w:r w:rsidR="00D4615F">
        <w:t xml:space="preserve">zogen </w:t>
      </w:r>
      <w:r>
        <w:t xml:space="preserve">werden. </w:t>
      </w:r>
    </w:p>
    <w:p w14:paraId="14EBF851" w14:textId="10A872DA" w:rsidR="003D257E" w:rsidRDefault="00EE0054" w:rsidP="000C5EA3">
      <w:pPr>
        <w:pStyle w:val="Textkrper"/>
      </w:pPr>
      <w:r>
        <w:t xml:space="preserve">Bei der Zusammenarbeit zwischen verschiedenen Fachstellen ist es wichtig, dass die </w:t>
      </w:r>
      <w:proofErr w:type="spellStart"/>
      <w:r>
        <w:t>Akteur</w:t>
      </w:r>
      <w:r w:rsidR="00B32A6F">
        <w:t>:innen</w:t>
      </w:r>
      <w:proofErr w:type="spellEnd"/>
      <w:r w:rsidR="00B32A6F">
        <w:t xml:space="preserve"> ihre</w:t>
      </w:r>
      <w:r>
        <w:t xml:space="preserve"> Zuständigkeiten klären und </w:t>
      </w:r>
      <w:r w:rsidR="00B32A6F">
        <w:t xml:space="preserve">dass </w:t>
      </w:r>
      <w:r>
        <w:t>fest</w:t>
      </w:r>
      <w:r w:rsidR="00EC1D79">
        <w:t>ge</w:t>
      </w:r>
      <w:r>
        <w:t>leg</w:t>
      </w:r>
      <w:r w:rsidR="00B32A6F">
        <w:t>t wird</w:t>
      </w:r>
      <w:r>
        <w:t xml:space="preserve">, wer die fallführende Person ist und wie der regelmässige Austausch sichergestellt </w:t>
      </w:r>
      <w:r w:rsidR="00B32A6F">
        <w:t xml:space="preserve">werden </w:t>
      </w:r>
      <w:r w:rsidR="00BB4057">
        <w:t>kann</w:t>
      </w:r>
      <w:r>
        <w:t>. In der Regel übernimmt der</w:t>
      </w:r>
      <w:r w:rsidR="00B32A6F">
        <w:t xml:space="preserve"> oder </w:t>
      </w:r>
      <w:r>
        <w:t xml:space="preserve">die Case </w:t>
      </w:r>
      <w:proofErr w:type="spellStart"/>
      <w:r>
        <w:t>Manager:in</w:t>
      </w:r>
      <w:proofErr w:type="spellEnd"/>
      <w:r>
        <w:t xml:space="preserve"> die Fallführung. Dies ist sinnvoll, da </w:t>
      </w:r>
      <w:r w:rsidR="00B32A6F">
        <w:lastRenderedPageBreak/>
        <w:t xml:space="preserve">er oder sie </w:t>
      </w:r>
      <w:r>
        <w:t xml:space="preserve">die Jugendlichen nach dem Abschluss der obligatorischen Schulzeit weiterbegleitet. Falls </w:t>
      </w:r>
      <w:proofErr w:type="spellStart"/>
      <w:r>
        <w:t>kein:e</w:t>
      </w:r>
      <w:proofErr w:type="spellEnd"/>
      <w:r>
        <w:t xml:space="preserve"> Case </w:t>
      </w:r>
      <w:proofErr w:type="spellStart"/>
      <w:r>
        <w:t>Manager:in</w:t>
      </w:r>
      <w:proofErr w:type="spellEnd"/>
      <w:r>
        <w:t xml:space="preserve"> beteiligt ist, ist es sinnvoll, wenn der</w:t>
      </w:r>
      <w:r w:rsidR="00DA0681">
        <w:t xml:space="preserve"> oder </w:t>
      </w:r>
      <w:r>
        <w:t xml:space="preserve">die Schulische </w:t>
      </w:r>
      <w:proofErr w:type="spellStart"/>
      <w:r>
        <w:t>Heilpädagog:in</w:t>
      </w:r>
      <w:proofErr w:type="spellEnd"/>
      <w:r>
        <w:t xml:space="preserve"> die Fallführung übernimmt.</w:t>
      </w:r>
    </w:p>
    <w:p w14:paraId="53461A34" w14:textId="6F6BFFA3" w:rsidR="00EE0054" w:rsidRPr="003D257E" w:rsidRDefault="006C5E4F" w:rsidP="007C3053">
      <w:pPr>
        <w:pStyle w:val="Textkrper"/>
        <w:ind w:firstLine="0"/>
      </w:pPr>
      <w:r w:rsidRPr="003D257E">
        <w:t xml:space="preserve">Eigene Erfahrungen mit Fachpersonen der IV </w:t>
      </w:r>
      <w:r w:rsidR="00622991" w:rsidRPr="003D257E">
        <w:t xml:space="preserve">und des </w:t>
      </w:r>
      <w:r w:rsidRPr="003D257E">
        <w:t>BIZ</w:t>
      </w:r>
      <w:r w:rsidR="00622991" w:rsidRPr="003D257E">
        <w:t xml:space="preserve"> (Berufs</w:t>
      </w:r>
      <w:r w:rsidR="00CA62DB" w:rsidRPr="003D257E">
        <w:t>beratungs- und I</w:t>
      </w:r>
      <w:r w:rsidR="00622991" w:rsidRPr="003D257E">
        <w:t>nformationszent</w:t>
      </w:r>
      <w:r w:rsidR="007D743B" w:rsidRPr="003D257E">
        <w:t>r</w:t>
      </w:r>
      <w:r w:rsidR="0097340C" w:rsidRPr="003D257E">
        <w:t>en</w:t>
      </w:r>
      <w:r w:rsidR="00622991" w:rsidRPr="003D257E">
        <w:t>) zeigen</w:t>
      </w:r>
      <w:r w:rsidR="00EE0054" w:rsidRPr="003D257E">
        <w:t>, dass die Kooperation zwischen den Fachstellen häufig schwierig ist</w:t>
      </w:r>
      <w:r w:rsidR="000510DE" w:rsidRPr="003D257E">
        <w:t xml:space="preserve">. Ein Grund </w:t>
      </w:r>
      <w:r w:rsidR="009B6C28" w:rsidRPr="003D257E">
        <w:t xml:space="preserve">dafür </w:t>
      </w:r>
      <w:r w:rsidR="000510DE" w:rsidRPr="003D257E">
        <w:t>ist</w:t>
      </w:r>
      <w:r w:rsidR="00EE0054" w:rsidRPr="003D257E">
        <w:t>, da</w:t>
      </w:r>
      <w:r w:rsidR="000510DE" w:rsidRPr="003D257E">
        <w:t>ss</w:t>
      </w:r>
      <w:r w:rsidR="00EE0054" w:rsidRPr="003D257E">
        <w:t xml:space="preserve"> alle </w:t>
      </w:r>
      <w:proofErr w:type="spellStart"/>
      <w:r w:rsidR="000510DE" w:rsidRPr="003D257E">
        <w:t>Akteur:innen</w:t>
      </w:r>
      <w:proofErr w:type="spellEnd"/>
      <w:r w:rsidR="000510DE" w:rsidRPr="003D257E">
        <w:t xml:space="preserve"> </w:t>
      </w:r>
      <w:r w:rsidR="00EE0054" w:rsidRPr="003D257E">
        <w:t xml:space="preserve">ihre eigenen Aufträge haben, jedoch </w:t>
      </w:r>
      <w:r w:rsidR="005406B0" w:rsidRPr="003D257E">
        <w:t xml:space="preserve">haben sie häufig </w:t>
      </w:r>
      <w:r w:rsidR="00EE0054" w:rsidRPr="003D257E">
        <w:t xml:space="preserve">zu wenig Einblick in die Aufträge oder das Fachgebiet der anderen Stellen. Hier ist es bestimmt sinnvoll, in Zukunft vermehrt Zusammenarbeitsvereinbarungen auszuarbeiten, in welchen die Zuständigkeitsbereiche klar definiert werden. </w:t>
      </w:r>
      <w:r w:rsidR="001E74A5" w:rsidRPr="003D257E">
        <w:t xml:space="preserve">Im Jahr </w:t>
      </w:r>
      <w:r w:rsidR="00EE0054" w:rsidRPr="003D257E">
        <w:t xml:space="preserve">2022 trat im Kanton Bern eine Vereinbarung zwischen der IV und dem </w:t>
      </w:r>
      <w:r w:rsidR="00EE0054" w:rsidRPr="000C5EA3">
        <w:rPr>
          <w:i/>
          <w:iCs/>
        </w:rPr>
        <w:t>Case Management Berufsbildung</w:t>
      </w:r>
      <w:r w:rsidR="00EE0054" w:rsidRPr="003D257E">
        <w:t xml:space="preserve"> in Kraft, welche die Zuständigkeiten besser regelt. Damit können </w:t>
      </w:r>
      <w:r w:rsidR="000A4AF9" w:rsidRPr="003D257E">
        <w:t xml:space="preserve">den </w:t>
      </w:r>
      <w:r w:rsidR="00EE0054" w:rsidRPr="003D257E">
        <w:t>Jugendlichen hoffentlich einige Stolpersteine auf dem Weg in die nachobligatorische Bildung aus dem Weg geräumt werden. Ein weiterer Schritt wäre</w:t>
      </w:r>
      <w:r w:rsidR="009F0E14" w:rsidRPr="003D257E">
        <w:t xml:space="preserve"> die Implementierung</w:t>
      </w:r>
      <w:r w:rsidR="00EE0054" w:rsidRPr="003D257E">
        <w:t xml:space="preserve"> solche</w:t>
      </w:r>
      <w:r w:rsidR="0003194F" w:rsidRPr="003D257E">
        <w:t>r</w:t>
      </w:r>
      <w:r w:rsidR="00EE0054" w:rsidRPr="003D257E">
        <w:t xml:space="preserve"> Vereinbarungen zwischen Schulen und </w:t>
      </w:r>
      <w:r w:rsidR="00014232" w:rsidRPr="003D257E">
        <w:t xml:space="preserve">der </w:t>
      </w:r>
      <w:r w:rsidR="00EE0054" w:rsidRPr="003D257E">
        <w:t xml:space="preserve">IV respektive </w:t>
      </w:r>
      <w:r w:rsidR="004B213C">
        <w:t>dem</w:t>
      </w:r>
      <w:r w:rsidR="00014232" w:rsidRPr="003D257E">
        <w:t xml:space="preserve"> </w:t>
      </w:r>
      <w:r w:rsidR="00EE0054" w:rsidRPr="002E3B9D">
        <w:rPr>
          <w:i/>
          <w:iCs/>
        </w:rPr>
        <w:t>Case Management Berufsbildung</w:t>
      </w:r>
      <w:r w:rsidR="00EE0054" w:rsidRPr="003D257E">
        <w:t xml:space="preserve">, beispielsweise in Form von Checklisten mit den Zuständigkeiten der einzelnen Stellen. </w:t>
      </w:r>
    </w:p>
    <w:p w14:paraId="2AF2A95A" w14:textId="0B9E36BD" w:rsidR="00EE0054" w:rsidRDefault="00EE0054" w:rsidP="0031661E">
      <w:pPr>
        <w:pStyle w:val="berschrift1"/>
      </w:pPr>
      <w:r>
        <w:t>Lehrpersonen sind Schlüsselfiguren</w:t>
      </w:r>
    </w:p>
    <w:p w14:paraId="0F767033" w14:textId="74B10302" w:rsidR="003B2882" w:rsidRDefault="00EE0054" w:rsidP="00803F48">
      <w:pPr>
        <w:pStyle w:val="Textkrper"/>
        <w:ind w:firstLine="0"/>
      </w:pPr>
      <w:r>
        <w:t xml:space="preserve">Jede oben genannte Fachstelle hat im Berufswahlprozess ihre Berechtigung und ihre Zuständigkeiten. Als Lehrpersonen und </w:t>
      </w:r>
      <w:r w:rsidR="00854A9A">
        <w:t xml:space="preserve">Schulische </w:t>
      </w:r>
      <w:proofErr w:type="spellStart"/>
      <w:r>
        <w:t>Heilpädagog:innen</w:t>
      </w:r>
      <w:proofErr w:type="spellEnd"/>
      <w:r>
        <w:t xml:space="preserve"> stehen wir jedoch fast täglich in unmittelbarem Austausch mit den Jugendlichen </w:t>
      </w:r>
      <w:r w:rsidR="00A762A7">
        <w:t xml:space="preserve">mit besonderem Bildungsbedarf </w:t>
      </w:r>
      <w:r>
        <w:t xml:space="preserve">und haben damit gegenüber anderen Fachstellen einen zentralen Vorteil. Dies führt dazu, dass Informationen </w:t>
      </w:r>
      <w:r w:rsidR="00E07CF6">
        <w:t>vonseiten</w:t>
      </w:r>
      <w:r>
        <w:t xml:space="preserve"> der Jugendlichen mit grosser Wahrscheinlichkeit eher in die Schule gelangen als zu anderen Fachstellen</w:t>
      </w:r>
      <w:r w:rsidR="00585FCF">
        <w:t>.</w:t>
      </w:r>
      <w:r>
        <w:t xml:space="preserve"> </w:t>
      </w:r>
      <w:r w:rsidR="00585FCF">
        <w:t>D</w:t>
      </w:r>
      <w:r>
        <w:t xml:space="preserve">amit kommt uns eine Schlüsselposition in der Kooperation zu. Es ist zentral, dass wir wichtige Informationen zeitnah weiterleiten und die Jugendlichen beim Austausch mit den anderen Fachstellen unterstützen. Denn auch wenn es Checklisten und klar definierte Zuständigkeiten gibt, so liegt es im Einzelfall </w:t>
      </w:r>
      <w:r w:rsidR="007B2CFC">
        <w:t>trotzdem</w:t>
      </w:r>
      <w:r w:rsidR="005658C6">
        <w:t xml:space="preserve"> vor allem</w:t>
      </w:r>
      <w:r w:rsidR="007B2CFC">
        <w:t xml:space="preserve"> </w:t>
      </w:r>
      <w:r>
        <w:t>an den zugewiesenen Fachpersonen der Institutionen</w:t>
      </w:r>
      <w:r w:rsidR="00327F59">
        <w:t>,</w:t>
      </w:r>
      <w:r>
        <w:t xml:space="preserve"> miteinander zu kooperieren und den Jugendlichen den Schritt über die erste Schwelle zu erleichtern</w:t>
      </w:r>
      <w:r w:rsidR="00777554">
        <w:t>.</w:t>
      </w:r>
      <w:bookmarkEnd w:id="0"/>
    </w:p>
    <w:p w14:paraId="535A1C33" w14:textId="3BCF3F14" w:rsidR="00777554" w:rsidRPr="00047B6D" w:rsidRDefault="00777554" w:rsidP="00777554">
      <w:pPr>
        <w:pStyle w:val="WichtigBox"/>
        <w:ind w:firstLine="0"/>
        <w:rPr>
          <w:b/>
          <w:bCs/>
          <w:lang w:val="de-CH"/>
        </w:rPr>
      </w:pPr>
      <w:r w:rsidRPr="00047B6D">
        <w:rPr>
          <w:b/>
          <w:bCs/>
          <w:lang w:val="de-CH"/>
        </w:rPr>
        <w:t xml:space="preserve">Konkrete Tipps zur Begleitung des Übertritts als </w:t>
      </w:r>
      <w:proofErr w:type="spellStart"/>
      <w:r w:rsidRPr="00047B6D">
        <w:rPr>
          <w:b/>
          <w:bCs/>
          <w:lang w:val="de-CH"/>
        </w:rPr>
        <w:t>Heilpädagog:in</w:t>
      </w:r>
      <w:proofErr w:type="spellEnd"/>
    </w:p>
    <w:p w14:paraId="42F8C5CA" w14:textId="71CB81CF" w:rsidR="00777554" w:rsidRPr="00047B6D" w:rsidRDefault="00777554" w:rsidP="00843A9C">
      <w:pPr>
        <w:pStyle w:val="WichtigBox"/>
        <w:numPr>
          <w:ilvl w:val="0"/>
          <w:numId w:val="45"/>
        </w:numPr>
        <w:ind w:left="426" w:hanging="426"/>
        <w:rPr>
          <w:lang w:val="de-CH"/>
        </w:rPr>
      </w:pPr>
      <w:r w:rsidRPr="00047B6D">
        <w:rPr>
          <w:lang w:val="de-CH"/>
        </w:rPr>
        <w:t>Informieren Sie die Eltern und Jugendlichen frühzeitig über die verschiedenen Unterstützungsangebote</w:t>
      </w:r>
      <w:r w:rsidR="007F1BDD">
        <w:rPr>
          <w:lang w:val="de-CH"/>
        </w:rPr>
        <w:t>, i</w:t>
      </w:r>
      <w:r w:rsidRPr="00047B6D">
        <w:rPr>
          <w:lang w:val="de-CH"/>
        </w:rPr>
        <w:t xml:space="preserve">dealerweise </w:t>
      </w:r>
      <w:r w:rsidR="007F1BDD">
        <w:rPr>
          <w:lang w:val="de-CH"/>
        </w:rPr>
        <w:t xml:space="preserve">bereits </w:t>
      </w:r>
      <w:r w:rsidRPr="00047B6D">
        <w:rPr>
          <w:lang w:val="de-CH"/>
        </w:rPr>
        <w:t>beim Standortgespräch in der 7.</w:t>
      </w:r>
      <w:r w:rsidR="001E3C40" w:rsidRPr="00047B6D">
        <w:rPr>
          <w:lang w:val="de-CH"/>
        </w:rPr>
        <w:t> </w:t>
      </w:r>
      <w:r w:rsidRPr="00047B6D">
        <w:rPr>
          <w:lang w:val="de-CH"/>
        </w:rPr>
        <w:t>Klasse.</w:t>
      </w:r>
    </w:p>
    <w:p w14:paraId="16106FC0" w14:textId="3325978E" w:rsidR="006F36A7" w:rsidRPr="00255A6F" w:rsidRDefault="006F36A7" w:rsidP="00843A9C">
      <w:pPr>
        <w:pStyle w:val="WichtigBox"/>
        <w:numPr>
          <w:ilvl w:val="0"/>
          <w:numId w:val="45"/>
        </w:numPr>
        <w:ind w:left="426" w:hanging="426"/>
        <w:rPr>
          <w:lang w:val="de-CH"/>
        </w:rPr>
      </w:pPr>
      <w:r w:rsidRPr="00255A6F">
        <w:rPr>
          <w:lang w:val="de-CH"/>
        </w:rPr>
        <w:t xml:space="preserve">Klären Sie zu Beginn der Zusammenarbeit mit der IV und dem </w:t>
      </w:r>
      <w:r w:rsidRPr="00255A6F">
        <w:rPr>
          <w:i/>
          <w:iCs/>
          <w:lang w:val="de-CH"/>
        </w:rPr>
        <w:t>Case Management</w:t>
      </w:r>
      <w:r w:rsidR="000001B4" w:rsidRPr="00255A6F">
        <w:rPr>
          <w:i/>
          <w:iCs/>
          <w:lang w:val="de-CH"/>
        </w:rPr>
        <w:t xml:space="preserve"> Berufsbildung</w:t>
      </w:r>
      <w:r w:rsidRPr="00255A6F">
        <w:rPr>
          <w:lang w:val="de-CH"/>
        </w:rPr>
        <w:t xml:space="preserve"> die jeweiligen Aufgabenbereiche</w:t>
      </w:r>
      <w:r w:rsidR="000001B4" w:rsidRPr="00255A6F">
        <w:rPr>
          <w:lang w:val="de-CH"/>
        </w:rPr>
        <w:t xml:space="preserve"> und Verantwortlichkeiten</w:t>
      </w:r>
      <w:r w:rsidR="0037487C">
        <w:rPr>
          <w:rStyle w:val="Funotenzeichen"/>
          <w:lang w:val="de-CH"/>
        </w:rPr>
        <w:footnoteReference w:id="5"/>
      </w:r>
      <w:r w:rsidRPr="004472CC">
        <w:rPr>
          <w:lang w:val="de-CH"/>
        </w:rPr>
        <w:t>.</w:t>
      </w:r>
      <w:r w:rsidR="007F1BDD">
        <w:rPr>
          <w:lang w:val="de-CH"/>
        </w:rPr>
        <w:t xml:space="preserve"> </w:t>
      </w:r>
    </w:p>
    <w:p w14:paraId="74F9DAAF" w14:textId="4433F17C" w:rsidR="006F36A7" w:rsidRDefault="006F36A7" w:rsidP="00843A9C">
      <w:pPr>
        <w:pStyle w:val="WichtigBox"/>
        <w:numPr>
          <w:ilvl w:val="0"/>
          <w:numId w:val="45"/>
        </w:numPr>
        <w:ind w:left="426" w:hanging="426"/>
        <w:rPr>
          <w:lang w:val="de-CH"/>
        </w:rPr>
      </w:pPr>
      <w:r w:rsidRPr="00255A6F">
        <w:rPr>
          <w:lang w:val="de-CH"/>
        </w:rPr>
        <w:t xml:space="preserve">Ermutigen und unterstützen Sie die Jugendlichen beim Organisieren von Schnupperlehren und </w:t>
      </w:r>
      <w:r w:rsidR="00047B6D" w:rsidRPr="00255A6F">
        <w:rPr>
          <w:lang w:val="de-CH"/>
        </w:rPr>
        <w:t xml:space="preserve">beim </w:t>
      </w:r>
      <w:r w:rsidRPr="00255A6F">
        <w:rPr>
          <w:lang w:val="de-CH"/>
        </w:rPr>
        <w:t>Schreiben von Bewerbungen.</w:t>
      </w:r>
      <w:r w:rsidR="00047B6D" w:rsidRPr="00255A6F">
        <w:rPr>
          <w:lang w:val="de-CH"/>
        </w:rPr>
        <w:t xml:space="preserve"> </w:t>
      </w:r>
      <w:r w:rsidR="004B3306">
        <w:rPr>
          <w:lang w:val="de-CH"/>
        </w:rPr>
        <w:t xml:space="preserve">Nützliche Informationen finden die Jugendlichen zum Beispiel unter </w:t>
      </w:r>
      <w:r w:rsidR="00000000">
        <w:fldChar w:fldCharType="begin"/>
      </w:r>
      <w:r w:rsidR="00000000" w:rsidRPr="008C60C8">
        <w:rPr>
          <w:lang w:val="de-CH"/>
        </w:rPr>
        <w:instrText>HYPERLINK "https://www.berufsberatung.ch/"</w:instrText>
      </w:r>
      <w:r w:rsidR="00000000">
        <w:fldChar w:fldCharType="separate"/>
      </w:r>
      <w:r w:rsidR="004B3306" w:rsidRPr="00FE5FD2">
        <w:rPr>
          <w:rStyle w:val="Hyperlink"/>
        </w:rPr>
        <w:t>berufsberatung.ch</w:t>
      </w:r>
      <w:r w:rsidR="00000000">
        <w:rPr>
          <w:rStyle w:val="Hyperlink"/>
        </w:rPr>
        <w:fldChar w:fldCharType="end"/>
      </w:r>
      <w:r w:rsidR="00483A5C">
        <w:rPr>
          <w:lang w:val="de-CH"/>
        </w:rPr>
        <w:t xml:space="preserve"> </w:t>
      </w:r>
      <w:r w:rsidR="004B3306">
        <w:rPr>
          <w:lang w:val="de-CH"/>
        </w:rPr>
        <w:t xml:space="preserve">oder </w:t>
      </w:r>
      <w:r w:rsidR="00000000">
        <w:fldChar w:fldCharType="begin"/>
      </w:r>
      <w:r w:rsidR="00000000" w:rsidRPr="008C60C8">
        <w:rPr>
          <w:lang w:val="de-CH"/>
        </w:rPr>
        <w:instrText>HYPERLINK "https://www.yousty.ch/de-CH"</w:instrText>
      </w:r>
      <w:r w:rsidR="00000000">
        <w:fldChar w:fldCharType="separate"/>
      </w:r>
      <w:r w:rsidR="004B3306" w:rsidRPr="00686045">
        <w:rPr>
          <w:rStyle w:val="Hyperlink"/>
        </w:rPr>
        <w:t>yousty.ch</w:t>
      </w:r>
      <w:r w:rsidR="00000000">
        <w:rPr>
          <w:rStyle w:val="Hyperlink"/>
        </w:rPr>
        <w:fldChar w:fldCharType="end"/>
      </w:r>
      <w:r w:rsidR="004B3306">
        <w:rPr>
          <w:lang w:val="de-CH"/>
        </w:rPr>
        <w:t>.</w:t>
      </w:r>
    </w:p>
    <w:p w14:paraId="58B32622" w14:textId="17C40627" w:rsidR="00B26FEC" w:rsidRPr="00255A6F" w:rsidRDefault="00B26FEC" w:rsidP="00843A9C">
      <w:pPr>
        <w:pStyle w:val="WichtigBox"/>
        <w:numPr>
          <w:ilvl w:val="0"/>
          <w:numId w:val="45"/>
        </w:numPr>
        <w:ind w:left="426" w:hanging="426"/>
        <w:rPr>
          <w:lang w:val="de-CH"/>
        </w:rPr>
      </w:pPr>
      <w:r>
        <w:rPr>
          <w:lang w:val="de-CH"/>
        </w:rPr>
        <w:t>Denken Sie immer daran, dass der/die Jugendliche und seine/ihre spezifische Situation im Mittelpunkt der Kooperation stehen sollte.</w:t>
      </w:r>
    </w:p>
    <w:p w14:paraId="1E97207F" w14:textId="562CD36B" w:rsidR="006F621E" w:rsidRDefault="006F36A7" w:rsidP="00843A9C">
      <w:pPr>
        <w:pStyle w:val="WichtigBox"/>
        <w:numPr>
          <w:ilvl w:val="0"/>
          <w:numId w:val="45"/>
        </w:numPr>
        <w:ind w:left="426" w:hanging="426"/>
        <w:rPr>
          <w:lang w:val="de-CH"/>
        </w:rPr>
      </w:pPr>
      <w:r w:rsidRPr="00047B6D">
        <w:rPr>
          <w:lang w:val="de-CH"/>
        </w:rPr>
        <w:t>Planen Sie regelmässige Austauschgefässe mit Eltern sowie Fachstellen, damit der Informationsfluss garantiert ist. Meistens ist es sinnvoll, die Jugendlichen in den Austausch einzubeziehen.</w:t>
      </w:r>
    </w:p>
    <w:p w14:paraId="6FBC7E74" w14:textId="78CB0B7E" w:rsidR="00777554" w:rsidRPr="00047B6D" w:rsidRDefault="006F621E" w:rsidP="006D2BB0">
      <w:pPr>
        <w:spacing w:after="200" w:line="240" w:lineRule="auto"/>
      </w:pPr>
      <w:r>
        <w:br w:type="page"/>
      </w:r>
    </w:p>
    <w:tbl>
      <w:tblPr>
        <w:tblStyle w:val="Tabellenraster"/>
        <w:tblW w:w="3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tblGrid>
      <w:tr w:rsidR="00C540A8" w:rsidRPr="00153133" w14:paraId="00F97B52" w14:textId="77777777" w:rsidTr="00604EC4">
        <w:tc>
          <w:tcPr>
            <w:tcW w:w="2500" w:type="pct"/>
            <w:vAlign w:val="center"/>
          </w:tcPr>
          <w:p w14:paraId="7DBF3F36" w14:textId="77777777" w:rsidR="00C540A8" w:rsidRPr="00153133" w:rsidRDefault="00C540A8" w:rsidP="00604EC4">
            <w:pPr>
              <w:pStyle w:val="Textkrper"/>
              <w:ind w:firstLine="34"/>
              <w:rPr>
                <w:lang w:val="fr-CH"/>
              </w:rPr>
            </w:pPr>
            <w:r w:rsidRPr="00153133">
              <w:rPr>
                <w:noProof/>
                <w:lang w:val="fr-CH"/>
              </w:rPr>
              <w:lastRenderedPageBreak/>
              <w:drawing>
                <wp:inline distT="0" distB="0" distL="0" distR="0" wp14:anchorId="2088FE2B" wp14:editId="1FFA5B43">
                  <wp:extent cx="778057" cy="1036320"/>
                  <wp:effectExtent l="0" t="0" r="3175" b="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8057" cy="1036320"/>
                          </a:xfrm>
                          <a:prstGeom prst="rect">
                            <a:avLst/>
                          </a:prstGeom>
                        </pic:spPr>
                      </pic:pic>
                    </a:graphicData>
                  </a:graphic>
                </wp:inline>
              </w:drawing>
            </w:r>
          </w:p>
        </w:tc>
        <w:tc>
          <w:tcPr>
            <w:tcW w:w="2500" w:type="pct"/>
            <w:vAlign w:val="center"/>
          </w:tcPr>
          <w:p w14:paraId="2CE8FB32" w14:textId="77777777" w:rsidR="00C540A8" w:rsidRPr="00153133" w:rsidRDefault="00C540A8" w:rsidP="00604EC4">
            <w:pPr>
              <w:pStyle w:val="Textkrper"/>
              <w:ind w:firstLine="0"/>
              <w:rPr>
                <w:noProof/>
                <w:lang w:val="fr-CH"/>
              </w:rPr>
            </w:pPr>
            <w:r w:rsidRPr="00153133">
              <w:rPr>
                <w:noProof/>
                <w:lang w:val="fr-CH"/>
              </w:rPr>
              <w:drawing>
                <wp:inline distT="0" distB="0" distL="0" distR="0" wp14:anchorId="7B337D42" wp14:editId="69B6CEAB">
                  <wp:extent cx="1036320" cy="1036320"/>
                  <wp:effectExtent l="0" t="0" r="0" b="0"/>
                  <wp:docPr id="7" name="Graphiqu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C540A8" w:rsidRPr="00790847" w14:paraId="5E6695AD" w14:textId="77777777" w:rsidTr="00604EC4">
        <w:trPr>
          <w:trHeight w:val="960"/>
        </w:trPr>
        <w:tc>
          <w:tcPr>
            <w:tcW w:w="2500" w:type="pct"/>
          </w:tcPr>
          <w:p w14:paraId="50CA061C" w14:textId="77777777" w:rsidR="00E14D08" w:rsidRDefault="00E14D08" w:rsidP="00E14D08">
            <w:pPr>
              <w:pStyle w:val="Textkrper3"/>
            </w:pPr>
            <w:r>
              <w:t>Sarah Germann</w:t>
            </w:r>
          </w:p>
          <w:p w14:paraId="71593344" w14:textId="77777777" w:rsidR="00E14D08" w:rsidRDefault="00E14D08" w:rsidP="00E14D08">
            <w:pPr>
              <w:pStyle w:val="Textkrper3"/>
            </w:pPr>
            <w:r>
              <w:t>Schulische Heilpädagogin, MA</w:t>
            </w:r>
          </w:p>
          <w:p w14:paraId="0610A268" w14:textId="77777777" w:rsidR="00E14D08" w:rsidRDefault="00E14D08" w:rsidP="00E14D08">
            <w:pPr>
              <w:pStyle w:val="Textkrper3"/>
            </w:pPr>
            <w:r>
              <w:t>Sekundarstufe I</w:t>
            </w:r>
          </w:p>
          <w:p w14:paraId="47331612" w14:textId="77777777" w:rsidR="00E14D08" w:rsidRDefault="00E14D08" w:rsidP="00E14D08">
            <w:pPr>
              <w:pStyle w:val="Textkrper3"/>
            </w:pPr>
            <w:r>
              <w:t>Wichtrach</w:t>
            </w:r>
          </w:p>
          <w:p w14:paraId="1BD7D29B" w14:textId="07FECE5E" w:rsidR="00C540A8" w:rsidRPr="00153133" w:rsidRDefault="00000000" w:rsidP="00604EC4">
            <w:pPr>
              <w:pStyle w:val="Textkrper3"/>
            </w:pPr>
            <w:hyperlink r:id="rId15" w:history="1">
              <w:r w:rsidR="00E14D08" w:rsidRPr="00DD2570">
                <w:rPr>
                  <w:rStyle w:val="Hyperlink"/>
                </w:rPr>
                <w:t>germann.sarah@edu-wichtrach.ch</w:t>
              </w:r>
            </w:hyperlink>
          </w:p>
        </w:tc>
        <w:tc>
          <w:tcPr>
            <w:tcW w:w="2500" w:type="pct"/>
          </w:tcPr>
          <w:p w14:paraId="53AECC91" w14:textId="77777777" w:rsidR="00E14D08" w:rsidRDefault="00E14D08" w:rsidP="00E14D08">
            <w:pPr>
              <w:pStyle w:val="Textkrper3"/>
            </w:pPr>
            <w:r>
              <w:t>Dr. phil. nat. Mirjam Pfister</w:t>
            </w:r>
          </w:p>
          <w:p w14:paraId="73EAABB7" w14:textId="77777777" w:rsidR="00E14D08" w:rsidRDefault="00E14D08" w:rsidP="00E14D08">
            <w:pPr>
              <w:pStyle w:val="Textkrper3"/>
            </w:pPr>
            <w:r>
              <w:t>Dozentin</w:t>
            </w:r>
          </w:p>
          <w:p w14:paraId="0CCA91E8" w14:textId="77777777" w:rsidR="00E14D08" w:rsidRDefault="00E14D08" w:rsidP="00E14D08">
            <w:pPr>
              <w:pStyle w:val="Textkrper3"/>
            </w:pPr>
            <w:r>
              <w:t xml:space="preserve">Institut für Heilpädagogik, </w:t>
            </w:r>
            <w:proofErr w:type="spellStart"/>
            <w:r>
              <w:t>PHBern</w:t>
            </w:r>
            <w:proofErr w:type="spellEnd"/>
          </w:p>
          <w:p w14:paraId="524C1FA9" w14:textId="05BAC8D2" w:rsidR="00E14D08" w:rsidRDefault="00E14D08" w:rsidP="00E14D08">
            <w:pPr>
              <w:pStyle w:val="Textkrper3"/>
            </w:pPr>
            <w:r>
              <w:t>Hochschule für Agrar-, Forst- und Lebensmittelwissenschaften</w:t>
            </w:r>
          </w:p>
          <w:p w14:paraId="4D6780F1" w14:textId="77777777" w:rsidR="00E14D08" w:rsidRDefault="00E14D08" w:rsidP="00E14D08">
            <w:pPr>
              <w:pStyle w:val="Textkrper3"/>
            </w:pPr>
            <w:r>
              <w:t>Zollikofen</w:t>
            </w:r>
          </w:p>
          <w:p w14:paraId="6FF67EAD" w14:textId="29F8F895" w:rsidR="00C540A8" w:rsidRPr="00153133" w:rsidRDefault="00000000" w:rsidP="00604EC4">
            <w:pPr>
              <w:pStyle w:val="Textkrper3"/>
            </w:pPr>
            <w:hyperlink r:id="rId16" w:history="1">
              <w:r w:rsidR="00E14D08" w:rsidRPr="00DD2570">
                <w:rPr>
                  <w:rStyle w:val="Hyperlink"/>
                </w:rPr>
                <w:t>mirjam.pfister@phbern.ch</w:t>
              </w:r>
            </w:hyperlink>
          </w:p>
        </w:tc>
      </w:tr>
    </w:tbl>
    <w:p w14:paraId="70DDCE9C" w14:textId="2550A562" w:rsidR="00D232F1" w:rsidRPr="006F6F3C" w:rsidRDefault="00D232F1" w:rsidP="007B4390">
      <w:pPr>
        <w:pStyle w:val="berschrift1"/>
        <w:rPr>
          <w:lang w:val="it-IT"/>
        </w:rPr>
      </w:pPr>
      <w:proofErr w:type="spellStart"/>
      <w:r w:rsidRPr="006F6F3C">
        <w:rPr>
          <w:lang w:val="it-IT"/>
        </w:rPr>
        <w:t>Literatur</w:t>
      </w:r>
      <w:proofErr w:type="spellEnd"/>
    </w:p>
    <w:sdt>
      <w:sdtPr>
        <w:id w:val="-1262060273"/>
        <w:bibliography/>
      </w:sdtPr>
      <w:sdtContent>
        <w:p w14:paraId="5C65B585" w14:textId="13F2607A" w:rsidR="00C0361D" w:rsidRDefault="00C0361D" w:rsidP="006D38AF">
          <w:pPr>
            <w:ind w:left="567" w:hanging="567"/>
          </w:pPr>
          <w:proofErr w:type="spellStart"/>
          <w:r w:rsidRPr="006F6F3C">
            <w:rPr>
              <w:lang w:val="it-IT"/>
            </w:rPr>
            <w:t>Gomensoro</w:t>
          </w:r>
          <w:proofErr w:type="spellEnd"/>
          <w:r w:rsidRPr="006F6F3C">
            <w:rPr>
              <w:lang w:val="it-IT"/>
            </w:rPr>
            <w:t xml:space="preserve">, A. &amp; Meyer, T. (2021). </w:t>
          </w:r>
          <w:r w:rsidRPr="003243BC">
            <w:rPr>
              <w:i/>
              <w:iCs/>
            </w:rPr>
            <w:t xml:space="preserve">Ergebnisse zu TREE2: Die ersten zwei Jahre. </w:t>
          </w:r>
          <w:r w:rsidRPr="00E36A17">
            <w:t>Universität Bern, TREE (Transitionen von der Erstausbildung ins Erwerbsleben).</w:t>
          </w:r>
          <w:r>
            <w:t xml:space="preserve"> </w:t>
          </w:r>
          <w:hyperlink r:id="rId17" w:history="1">
            <w:r w:rsidRPr="00C85DF2">
              <w:rPr>
                <w:rStyle w:val="Hyperlink"/>
              </w:rPr>
              <w:t>https://edudoc.ch/record/223743</w:t>
            </w:r>
          </w:hyperlink>
        </w:p>
        <w:p w14:paraId="44F1A4BB" w14:textId="483E2A87" w:rsidR="00C0361D" w:rsidRDefault="00C0361D" w:rsidP="006D38AF">
          <w:pPr>
            <w:ind w:left="567" w:hanging="567"/>
          </w:pPr>
          <w:r>
            <w:t xml:space="preserve">Häfeli, K. &amp; Schellenberg, C. (2009). </w:t>
          </w:r>
          <w:r w:rsidRPr="003243BC">
            <w:rPr>
              <w:i/>
              <w:iCs/>
            </w:rPr>
            <w:t>Erfolgsfaktoren in der Berufsbildung bei gefährdeten Jugendlichen</w:t>
          </w:r>
          <w:r>
            <w:t xml:space="preserve">. Schweizerische Konferenz der kantonalen Erziehungsdirektoren (EDK). </w:t>
          </w:r>
          <w:hyperlink r:id="rId18" w:history="1">
            <w:r w:rsidRPr="00C85DF2">
              <w:rPr>
                <w:rStyle w:val="Hyperlink"/>
              </w:rPr>
              <w:t>https://www.hfh.ch/projekt/erfolgsfaktoren-in-der-berufsausbildung-bei-gefaehrdeten-jugendlichen</w:t>
            </w:r>
          </w:hyperlink>
        </w:p>
        <w:p w14:paraId="5DBAF222" w14:textId="302A71C4" w:rsidR="00FA696D" w:rsidRPr="0015526F" w:rsidRDefault="00C0361D" w:rsidP="006D38AF">
          <w:pPr>
            <w:ind w:left="567" w:hanging="567"/>
          </w:pPr>
          <w:r>
            <w:t xml:space="preserve">Keller, A., Hupka-Brunner, S. &amp; Meyer, T. (2010). </w:t>
          </w:r>
          <w:r w:rsidRPr="00A45BA9">
            <w:rPr>
              <w:i/>
              <w:iCs/>
            </w:rPr>
            <w:t>Nachobligatorische Ausbildungsverläufe in der Schweiz: Die ersten sieben Jahre. Ergebnisübersicht des Jugendlängsschnitts TREE, Update 2010</w:t>
          </w:r>
          <w:r>
            <w:t xml:space="preserve">. Universität Basel, TREE (Transitionen von der Erstausbildung ins Erwerbsleben). </w:t>
          </w:r>
          <w:hyperlink r:id="rId19" w:history="1">
            <w:r w:rsidRPr="00C85DF2">
              <w:rPr>
                <w:rStyle w:val="Hyperlink"/>
              </w:rPr>
              <w:t>https://www.tree.unibe.ch/e206328/e305140/e305154/files305372/Keller_Hupka_Meyer_2010_Results_Update_de_ger.pdf</w:t>
            </w:r>
          </w:hyperlink>
        </w:p>
      </w:sdtContent>
    </w:sdt>
    <w:sectPr w:rsidR="00FA696D" w:rsidRPr="0015526F" w:rsidSect="008A45A3">
      <w:headerReference w:type="default" r:id="rId20"/>
      <w:footerReference w:type="default" r:id="rId21"/>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A83B" w14:textId="77777777" w:rsidR="008737F5" w:rsidRDefault="008737F5">
      <w:pPr>
        <w:spacing w:line="240" w:lineRule="auto"/>
      </w:pPr>
      <w:r>
        <w:separator/>
      </w:r>
    </w:p>
  </w:endnote>
  <w:endnote w:type="continuationSeparator" w:id="0">
    <w:p w14:paraId="268FA739" w14:textId="77777777" w:rsidR="008737F5" w:rsidRDefault="008737F5">
      <w:pPr>
        <w:spacing w:line="240" w:lineRule="auto"/>
      </w:pPr>
      <w:r>
        <w:continuationSeparator/>
      </w:r>
    </w:p>
  </w:endnote>
  <w:endnote w:type="continuationNotice" w:id="1">
    <w:p w14:paraId="0B58D09B" w14:textId="77777777" w:rsidR="008737F5" w:rsidRDefault="008737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SemiCon">
    <w:altName w:val="Segoe UI"/>
    <w:charset w:val="00"/>
    <w:family w:val="auto"/>
    <w:pitch w:val="variable"/>
    <w:sig w:usb0="E00002FF" w:usb1="4000201B" w:usb2="00000028" w:usb3="00000000" w:csb0="0000019F" w:csb1="00000000"/>
    <w:embedRegular r:id="rId1" w:fontKey="{B8ED48D9-79F3-4101-96A0-9C47928A6472}"/>
    <w:embedBold r:id="rId2" w:fontKey="{F1AEE7DA-85FE-4898-8DA2-DD1EDD86A017}"/>
    <w:embedItalic r:id="rId3" w:fontKey="{3D8569D6-237E-4669-808B-8BC2742CDF7D}"/>
    <w:embedBoldItalic r:id="rId4" w:fontKey="{6F607FC2-B059-4779-A50E-19E84BABB39A}"/>
  </w:font>
  <w:font w:name="Open Sans SemiCondensed">
    <w:altName w:val="Segoe UI"/>
    <w:panose1 w:val="00000000000000000000"/>
    <w:charset w:val="00"/>
    <w:family w:val="auto"/>
    <w:pitch w:val="variable"/>
    <w:sig w:usb0="E00002FF" w:usb1="4000201B" w:usb2="00000028" w:usb3="00000000" w:csb0="0000019F" w:csb1="00000000"/>
    <w:embedRegular r:id="rId5" w:fontKey="{EF4378AD-47F8-4533-B458-39D824770992}"/>
    <w:embedBold r:id="rId6" w:fontKey="{2CF4CF62-0D40-4EDA-A2BE-9AA9C9EF2073}"/>
    <w:embedItalic r:id="rId7" w:fontKey="{BA945A0C-5120-40B2-A143-369ACEDE36B6}"/>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LACJ M+ Frutiger LT">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0F05" w14:textId="77777777" w:rsidR="004B3A29" w:rsidRPr="007B448B" w:rsidRDefault="006E210A" w:rsidP="001D3BFB">
    <w:pPr>
      <w:pStyle w:val="Fuzeile"/>
      <w:rPr>
        <w:szCs w:val="22"/>
      </w:rPr>
    </w:pPr>
    <w:r>
      <w:rPr>
        <w:noProof/>
      </w:rPr>
      <w:drawing>
        <wp:anchor distT="0" distB="0" distL="114300" distR="114300" simplePos="0" relativeHeight="251658240" behindDoc="1" locked="0" layoutInCell="1" allowOverlap="1" wp14:anchorId="24B63A29" wp14:editId="7DE1F202">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D74B7" w14:textId="77777777" w:rsidR="008737F5" w:rsidRPr="00777A2F" w:rsidRDefault="008737F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6C10111" w14:textId="77777777" w:rsidR="008737F5" w:rsidRDefault="008737F5">
      <w:r>
        <w:continuationSeparator/>
      </w:r>
    </w:p>
  </w:footnote>
  <w:footnote w:type="continuationNotice" w:id="1">
    <w:p w14:paraId="120AADE6" w14:textId="77777777" w:rsidR="008737F5" w:rsidRDefault="008737F5">
      <w:pPr>
        <w:spacing w:line="240" w:lineRule="auto"/>
      </w:pPr>
    </w:p>
  </w:footnote>
  <w:footnote w:id="2">
    <w:p w14:paraId="44B81E95" w14:textId="78F241BE" w:rsidR="00DD38BC" w:rsidRDefault="00DD38BC">
      <w:pPr>
        <w:pStyle w:val="Funotentext"/>
      </w:pPr>
      <w:r>
        <w:rPr>
          <w:rStyle w:val="Funotenzeichen"/>
        </w:rPr>
        <w:footnoteRef/>
      </w:r>
      <w:r>
        <w:t xml:space="preserve"> Die Masterarbeit mit dem Titel «</w:t>
      </w:r>
      <w:r w:rsidRPr="0039457F">
        <w:t>Zuständigkeiten unterstützender Institutionen beim Übertritt integrierter Sonderschüler:innen in die nachobligatorische Bildung</w:t>
      </w:r>
      <w:r>
        <w:t xml:space="preserve">» wird voraussichtlich im Dezember 2024 auf dem Server der Universitätsbibliothek Bern veröffentlicht. Davor kann sie bei der Erstautorin bestellt werden. </w:t>
      </w:r>
    </w:p>
  </w:footnote>
  <w:footnote w:id="3">
    <w:p w14:paraId="045877DB" w14:textId="2175AF76" w:rsidR="0019190A" w:rsidRPr="005C0AA3" w:rsidRDefault="0019190A" w:rsidP="005C0AA3">
      <w:pPr>
        <w:pStyle w:val="Funotentext"/>
      </w:pPr>
      <w:r w:rsidRPr="0039457F">
        <w:rPr>
          <w:rStyle w:val="Funotenzeichen"/>
          <w:bCs w:val="0"/>
          <w:iCs w:val="0"/>
          <w:sz w:val="18"/>
        </w:rPr>
        <w:footnoteRef/>
      </w:r>
      <w:r w:rsidRPr="0039457F">
        <w:t xml:space="preserve"> </w:t>
      </w:r>
      <w:r w:rsidR="003A218F" w:rsidRPr="0039457F">
        <w:t xml:space="preserve">Das </w:t>
      </w:r>
      <w:r w:rsidR="003A218F" w:rsidRPr="0039457F">
        <w:rPr>
          <w:i/>
          <w:iCs/>
        </w:rPr>
        <w:t>Case Management Berufsbildung</w:t>
      </w:r>
      <w:r w:rsidR="005C0AA3" w:rsidRPr="0039457F">
        <w:t xml:space="preserve"> </w:t>
      </w:r>
      <w:r w:rsidR="003A218F" w:rsidRPr="0039457F">
        <w:t>richtet sich an Jugendliche ab dem 7.</w:t>
      </w:r>
      <w:r w:rsidR="005C0AA3" w:rsidRPr="0039457F">
        <w:t> </w:t>
      </w:r>
      <w:r w:rsidR="003A218F" w:rsidRPr="0039457F">
        <w:t>Schuljahr und an junge Erwachsene bis zum 25.</w:t>
      </w:r>
      <w:r w:rsidR="0051659B" w:rsidRPr="0039457F">
        <w:t> </w:t>
      </w:r>
      <w:r w:rsidR="0073480E" w:rsidRPr="0039457F">
        <w:t>Lebens</w:t>
      </w:r>
      <w:r w:rsidR="003A218F" w:rsidRPr="0039457F">
        <w:t xml:space="preserve">jahr mit mehrfachen Schwierigkeiten. Sie werden individuell begleitet und unterstützt. Vgl. </w:t>
      </w:r>
      <w:r w:rsidR="00A35711" w:rsidRPr="0039457F">
        <w:t xml:space="preserve">dazu das Angebot </w:t>
      </w:r>
      <w:r w:rsidR="005C0AA3" w:rsidRPr="0039457F">
        <w:t>des</w:t>
      </w:r>
      <w:r w:rsidR="00A35711" w:rsidRPr="0039457F">
        <w:t xml:space="preserve"> Kanton</w:t>
      </w:r>
      <w:r w:rsidR="005C0AA3" w:rsidRPr="0039457F">
        <w:t>s</w:t>
      </w:r>
      <w:r w:rsidR="00A35711" w:rsidRPr="0039457F">
        <w:t xml:space="preserve"> Bern</w:t>
      </w:r>
      <w:r w:rsidR="005C0AA3" w:rsidRPr="0039457F">
        <w:t xml:space="preserve"> unter </w:t>
      </w:r>
      <w:hyperlink r:id="rId1" w:history="1">
        <w:r w:rsidR="009807E8" w:rsidRPr="0039457F">
          <w:rPr>
            <w:rStyle w:val="Hyperlink"/>
            <w:sz w:val="18"/>
          </w:rPr>
          <w:t>https://www.biz.bkd.be.ch/de/start/angebote/beratungsangebote/case-management-berufsbildung.html</w:t>
        </w:r>
      </w:hyperlink>
      <w:r w:rsidR="009807E8" w:rsidRPr="0039457F">
        <w:t xml:space="preserve"> </w:t>
      </w:r>
      <w:r w:rsidR="005B36C9" w:rsidRPr="0039457F">
        <w:t>[Zugriff: 23.07.2024]</w:t>
      </w:r>
      <w:r w:rsidR="007210C9">
        <w:t>.</w:t>
      </w:r>
    </w:p>
  </w:footnote>
  <w:footnote w:id="4">
    <w:p w14:paraId="064FA411" w14:textId="180F6539" w:rsidR="00DD38BC" w:rsidRDefault="00DD38BC">
      <w:pPr>
        <w:pStyle w:val="Funotentext"/>
      </w:pPr>
      <w:r>
        <w:rPr>
          <w:rStyle w:val="Funotenzeichen"/>
        </w:rPr>
        <w:footnoteRef/>
      </w:r>
      <w:r>
        <w:t xml:space="preserve"> </w:t>
      </w:r>
      <w:r w:rsidR="00A762A7">
        <w:t>Der Dolmetschdienst</w:t>
      </w:r>
      <w:r w:rsidR="00A762A7" w:rsidRPr="007A2F5F">
        <w:rPr>
          <w:i/>
          <w:iCs/>
        </w:rPr>
        <w:t xml:space="preserve"> Comprendi </w:t>
      </w:r>
      <w:r w:rsidR="00A762A7">
        <w:t xml:space="preserve">vermittelt qualifizierte kulturelle Dolmetschende, welche auch die sozialen und kulturellen Hintergründe der am Gespräch beteiligten Personen berücksichtigen. Link zum Angebot: </w:t>
      </w:r>
      <w:hyperlink r:id="rId2" w:history="1">
        <w:r w:rsidR="00A762A7" w:rsidRPr="00741563">
          <w:rPr>
            <w:rStyle w:val="Hyperlink"/>
            <w:sz w:val="18"/>
          </w:rPr>
          <w:t>https://caritas-regio.ch/angebote/dienstleistungen/dolmetschdienst?rco=be</w:t>
        </w:r>
      </w:hyperlink>
      <w:r w:rsidR="00A762A7">
        <w:t xml:space="preserve"> [Zugriff: 01.08.2024]</w:t>
      </w:r>
      <w:r w:rsidR="00281AE7">
        <w:t>.</w:t>
      </w:r>
    </w:p>
  </w:footnote>
  <w:footnote w:id="5">
    <w:p w14:paraId="6F4CF250" w14:textId="3AD913EA" w:rsidR="0037487C" w:rsidRDefault="0037487C">
      <w:pPr>
        <w:pStyle w:val="Funotentext"/>
      </w:pPr>
      <w:r>
        <w:rPr>
          <w:rStyle w:val="Funotenzeichen"/>
        </w:rPr>
        <w:footnoteRef/>
      </w:r>
      <w:r>
        <w:t xml:space="preserve"> Die Zusammenarbeitsvereinbarung zwischen der IV und dem Case Management </w:t>
      </w:r>
      <w:r w:rsidR="004B3306">
        <w:t xml:space="preserve">Berufsbildung im Kanton Bern ist unter folgendem Link abrufbar: </w:t>
      </w:r>
      <w:hyperlink r:id="rId3" w:history="1">
        <w:r w:rsidR="004B3306" w:rsidRPr="00741563">
          <w:rPr>
            <w:rStyle w:val="Hyperlink"/>
            <w:sz w:val="18"/>
          </w:rPr>
          <w:t>https://www.biz.bkd.be.ch/content/dam/biz_bkd/dokumente/de/themen/informationen-fuer-fachpersonen/case-management-berufsbildung-cmbb/iv-cmbb-vereinbarung.pdf</w:t>
        </w:r>
      </w:hyperlink>
      <w:r w:rsidR="004B3306">
        <w:t xml:space="preserve"> [Zugriff: 01.08.2024]</w:t>
      </w:r>
      <w:r w:rsidR="007210C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9750" w14:textId="591A3237" w:rsidR="007B448B" w:rsidRPr="005F01F8" w:rsidRDefault="00307EC7" w:rsidP="007B448B">
    <w:pPr>
      <w:pStyle w:val="Themenschwerpunkt"/>
      <w:rPr>
        <w:lang w:val="de-CH"/>
      </w:rPr>
    </w:pPr>
    <w:r>
      <mc:AlternateContent>
        <mc:Choice Requires="wps">
          <w:drawing>
            <wp:anchor distT="0" distB="0" distL="114299" distR="114299" simplePos="0" relativeHeight="251658241" behindDoc="0" locked="0" layoutInCell="1" allowOverlap="1" wp14:anchorId="61AA4ABA" wp14:editId="5D01AF7D">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83FA5" id="Connecteur droit 3" o:spid="_x0000_s1026" alt="&quot;&quot;" style="position:absolute;flip:x;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402AE2">
      <w:t>SEKUNDARSTUFE II UND BEHINDERUNG</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402AE2">
      <w:rPr>
        <w:b w:val="0"/>
        <w:bCs/>
        <w:lang w:val="de-CH"/>
      </w:rPr>
      <w:t>3</w:t>
    </w:r>
    <w:r w:rsidR="00770A08">
      <w:rPr>
        <w:b w:val="0"/>
        <w:bCs/>
        <w:lang w:val="de-CH"/>
      </w:rPr>
      <w:t>0</w:t>
    </w:r>
    <w:r w:rsidR="00237079" w:rsidRPr="00237079">
      <w:rPr>
        <w:b w:val="0"/>
        <w:bCs/>
        <w:lang w:val="de-CH"/>
      </w:rPr>
      <w:t xml:space="preserve">, </w:t>
    </w:r>
    <w:r w:rsidR="00402AE2">
      <w:rPr>
        <w:b w:val="0"/>
        <w:bCs/>
        <w:lang w:val="de-CH"/>
      </w:rPr>
      <w:t>06</w:t>
    </w:r>
    <w:r w:rsidR="00237079" w:rsidRPr="00237079">
      <w:rPr>
        <w:b w:val="0"/>
        <w:bCs/>
        <w:lang w:val="de-CH"/>
      </w:rPr>
      <w:t>/</w:t>
    </w:r>
    <w:r w:rsidR="00402AE2">
      <w:rPr>
        <w:b w:val="0"/>
        <w:bCs/>
        <w:lang w:val="de-CH"/>
      </w:rPr>
      <w:t>2024</w:t>
    </w:r>
  </w:p>
  <w:p w14:paraId="7DB0C8E7" w14:textId="10105428" w:rsidR="004B3A29" w:rsidRPr="00237079" w:rsidRDefault="00B7489C" w:rsidP="007B448B">
    <w:pPr>
      <w:pStyle w:val="Themenschwerpunkt"/>
      <w:rPr>
        <w:b w:val="0"/>
        <w:bCs/>
        <w:lang w:val="de-CH"/>
      </w:rPr>
    </w:pPr>
    <w:r w:rsidRPr="00237079">
      <w:rPr>
        <w:b w:val="0"/>
        <w:bCs/>
        <w:lang w:val="de-CH"/>
      </w:rPr>
      <w:t>|</w:t>
    </w:r>
    <w:r w:rsidR="00B71621" w:rsidRPr="00237079">
      <w:rPr>
        <w:b w:val="0"/>
        <w:bCs/>
        <w:lang w:val="de-CH"/>
      </w:rPr>
      <w:t xml:space="preserve"> ARTI</w:t>
    </w:r>
    <w:r w:rsidR="00237079" w:rsidRPr="00237079">
      <w:rPr>
        <w:b w:val="0"/>
        <w:bCs/>
        <w:lang w:val="de-CH"/>
      </w:rPr>
      <w:t>KEL</w:t>
    </w:r>
    <w:r w:rsidR="007B448B" w:rsidRPr="00237079">
      <w:rPr>
        <w:b w:val="0"/>
        <w:bCs/>
        <w:lang w:val="de-CH"/>
      </w:rPr>
      <w:tab/>
    </w:r>
    <w:r w:rsidR="007B448B" w:rsidRPr="00237079">
      <w:rPr>
        <w:b w:val="0"/>
        <w:bCs/>
        <w:lang w:val="de-CH"/>
      </w:rPr>
      <w:tab/>
    </w:r>
  </w:p>
  <w:p w14:paraId="0218350A"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F4D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SemiCon" w:hAnsi="Open Sans SemiCondensed SemiCon" w:hint="default"/>
      </w:rPr>
    </w:lvl>
    <w:lvl w:ilvl="1">
      <w:start w:val="1"/>
      <w:numFmt w:val="none"/>
      <w:isLgl/>
      <w:lvlText w:val=""/>
      <w:lvlJc w:val="left"/>
      <w:pPr>
        <w:ind w:left="0" w:firstLine="0"/>
      </w:pPr>
      <w:rPr>
        <w:rFonts w:ascii="Open Sans SemiCondensed SemiCon" w:hAnsi="Open Sans SemiCondensed SemiCon" w:hint="default"/>
      </w:rPr>
    </w:lvl>
    <w:lvl w:ilvl="2">
      <w:start w:val="1"/>
      <w:numFmt w:val="none"/>
      <w:lvlText w:val=""/>
      <w:lvlJc w:val="left"/>
      <w:pPr>
        <w:ind w:left="0" w:firstLine="0"/>
      </w:pPr>
      <w:rPr>
        <w:rFonts w:ascii="Open Sans SemiCondensed SemiCon" w:hAnsi="Open Sans SemiCondensed SemiCon" w:hint="default"/>
      </w:rPr>
    </w:lvl>
    <w:lvl w:ilvl="3">
      <w:start w:val="1"/>
      <w:numFmt w:val="none"/>
      <w:pStyle w:val="berschrift4"/>
      <w:lvlText w:val=""/>
      <w:lvlJc w:val="right"/>
      <w:pPr>
        <w:ind w:left="0" w:firstLine="0"/>
      </w:pPr>
      <w:rPr>
        <w:rFonts w:ascii="Open Sans SemiCondensed SemiCon" w:hAnsi="Open Sans SemiCondensed SemiCon" w:hint="default"/>
      </w:rPr>
    </w:lvl>
    <w:lvl w:ilvl="4">
      <w:start w:val="1"/>
      <w:numFmt w:val="none"/>
      <w:pStyle w:val="berschrift5"/>
      <w:lvlText w:val=""/>
      <w:lvlJc w:val="left"/>
      <w:pPr>
        <w:ind w:left="0" w:firstLine="0"/>
      </w:pPr>
      <w:rPr>
        <w:rFonts w:ascii="Open Sans SemiCondensed SemiCon" w:hAnsi="Open Sans SemiCondensed SemiCon" w:hint="default"/>
      </w:rPr>
    </w:lvl>
    <w:lvl w:ilvl="5">
      <w:start w:val="1"/>
      <w:numFmt w:val="none"/>
      <w:pStyle w:val="berschrift6"/>
      <w:lvlText w:val=""/>
      <w:lvlJc w:val="left"/>
      <w:pPr>
        <w:ind w:left="0" w:firstLine="0"/>
      </w:pPr>
      <w:rPr>
        <w:rFonts w:ascii="Open Sans SemiCondensed SemiCon" w:hAnsi="Open Sans SemiCondensed SemiCon" w:hint="default"/>
      </w:rPr>
    </w:lvl>
    <w:lvl w:ilvl="6">
      <w:start w:val="1"/>
      <w:numFmt w:val="none"/>
      <w:pStyle w:val="berschrift7"/>
      <w:lvlText w:val=""/>
      <w:lvlJc w:val="right"/>
      <w:pPr>
        <w:ind w:left="0" w:firstLine="0"/>
      </w:pPr>
      <w:rPr>
        <w:rFonts w:ascii="Open Sans SemiCondensed SemiCon" w:hAnsi="Open Sans SemiCondensed SemiCon" w:hint="default"/>
      </w:rPr>
    </w:lvl>
    <w:lvl w:ilvl="7">
      <w:start w:val="1"/>
      <w:numFmt w:val="none"/>
      <w:pStyle w:val="berschrift8"/>
      <w:lvlText w:val=""/>
      <w:lvlJc w:val="left"/>
      <w:pPr>
        <w:ind w:left="0" w:firstLine="0"/>
      </w:pPr>
      <w:rPr>
        <w:rFonts w:ascii="Open Sans SemiCondensed SemiCon" w:hAnsi="Open Sans SemiCondensed SemiCon" w:hint="default"/>
      </w:rPr>
    </w:lvl>
    <w:lvl w:ilvl="8">
      <w:start w:val="1"/>
      <w:numFmt w:val="none"/>
      <w:pStyle w:val="berschrift9"/>
      <w:lvlText w:val=""/>
      <w:lvlJc w:val="right"/>
      <w:pPr>
        <w:ind w:left="0" w:firstLine="0"/>
      </w:pPr>
      <w:rPr>
        <w:rFonts w:ascii="Open Sans SemiCondensed SemiCon" w:hAnsi="Open Sans SemiCondensed SemiCon" w:hint="default"/>
      </w:rPr>
    </w:lvl>
  </w:abstractNum>
  <w:abstractNum w:abstractNumId="11" w15:restartNumberingAfterBreak="0">
    <w:nsid w:val="032B42AF"/>
    <w:multiLevelType w:val="hybridMultilevel"/>
    <w:tmpl w:val="F502E808"/>
    <w:lvl w:ilvl="0" w:tplc="0890C7F8">
      <w:numFmt w:val="bullet"/>
      <w:lvlText w:val="-"/>
      <w:lvlJc w:val="left"/>
      <w:pPr>
        <w:ind w:left="720" w:hanging="360"/>
      </w:pPr>
      <w:rPr>
        <w:rFonts w:ascii="Open Sans SemiCondensed SemiCon" w:eastAsiaTheme="minorHAnsi" w:hAnsi="Open Sans SemiCondensed SemiCon" w:cs="Open Sans SemiCondensed SemiCo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294100"/>
    <w:multiLevelType w:val="multilevel"/>
    <w:tmpl w:val="A62C9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5"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7"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136581B"/>
    <w:multiLevelType w:val="hybridMultilevel"/>
    <w:tmpl w:val="9D72C920"/>
    <w:lvl w:ilvl="0" w:tplc="37E4B926">
      <w:start w:val="5"/>
      <w:numFmt w:val="bullet"/>
      <w:lvlText w:val="-"/>
      <w:lvlJc w:val="left"/>
      <w:pPr>
        <w:ind w:left="720" w:hanging="360"/>
      </w:pPr>
      <w:rPr>
        <w:rFonts w:ascii="Open Sans SemiCondensed SemiCon" w:eastAsiaTheme="minorHAnsi" w:hAnsi="Open Sans SemiCondensed SemiCon" w:cs="Open Sans SemiCondensed SemiCo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3D19F0"/>
    <w:multiLevelType w:val="hybridMultilevel"/>
    <w:tmpl w:val="76703D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4"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2B3CF3"/>
    <w:multiLevelType w:val="multilevel"/>
    <w:tmpl w:val="87A4005A"/>
    <w:lvl w:ilvl="0">
      <w:start w:val="1"/>
      <w:numFmt w:val="decimal"/>
      <w:pStyle w:val="Listennummer"/>
      <w:lvlText w:val="%1."/>
      <w:lvlJc w:val="left"/>
      <w:pPr>
        <w:ind w:left="360" w:hanging="360"/>
      </w:pPr>
      <w:rPr>
        <w:rFonts w:asciiTheme="minorHAnsi" w:hAnsiTheme="minorHAnsi" w:cstheme="minorHAnsi" w:hint="default"/>
        <w:sz w:val="20"/>
        <w:szCs w:val="20"/>
      </w:r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82C6356"/>
    <w:multiLevelType w:val="hybridMultilevel"/>
    <w:tmpl w:val="08A4D274"/>
    <w:lvl w:ilvl="0" w:tplc="1E80969A">
      <w:numFmt w:val="bullet"/>
      <w:lvlText w:val="-"/>
      <w:lvlJc w:val="left"/>
      <w:pPr>
        <w:ind w:left="720" w:hanging="360"/>
      </w:pPr>
      <w:rPr>
        <w:rFonts w:ascii="Open Sans SemiCondensed SemiCon" w:eastAsiaTheme="minorHAnsi" w:hAnsi="Open Sans SemiCondensed SemiCon" w:cs="Open Sans SemiCondensed SemiCo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7"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47F2383"/>
    <w:multiLevelType w:val="hybridMultilevel"/>
    <w:tmpl w:val="A84E5680"/>
    <w:lvl w:ilvl="0" w:tplc="E4ECB0EA">
      <w:start w:val="1"/>
      <w:numFmt w:val="decimal"/>
      <w:lvlText w:val="%1."/>
      <w:lvlJc w:val="left"/>
      <w:pPr>
        <w:ind w:left="720" w:hanging="360"/>
      </w:pPr>
      <w:rPr>
        <w:rFonts w:ascii="Open Sans SemiCondensed SemiCon" w:eastAsiaTheme="minorHAnsi" w:hAnsi="Open Sans SemiCondensed SemiCon" w:cstheme="minorBid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6"/>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3"/>
  </w:num>
  <w:num w:numId="13" w16cid:durableId="1517846161">
    <w:abstractNumId w:val="30"/>
  </w:num>
  <w:num w:numId="14" w16cid:durableId="1128471426">
    <w:abstractNumId w:val="13"/>
  </w:num>
  <w:num w:numId="15" w16cid:durableId="1886675913">
    <w:abstractNumId w:val="28"/>
  </w:num>
  <w:num w:numId="16" w16cid:durableId="669143170">
    <w:abstractNumId w:val="42"/>
  </w:num>
  <w:num w:numId="17" w16cid:durableId="1816487952">
    <w:abstractNumId w:val="14"/>
  </w:num>
  <w:num w:numId="18" w16cid:durableId="1320425882">
    <w:abstractNumId w:val="36"/>
  </w:num>
  <w:num w:numId="19" w16cid:durableId="574709185">
    <w:abstractNumId w:val="45"/>
  </w:num>
  <w:num w:numId="20" w16cid:durableId="11883124">
    <w:abstractNumId w:val="43"/>
  </w:num>
  <w:num w:numId="21" w16cid:durableId="379716589">
    <w:abstractNumId w:val="29"/>
  </w:num>
  <w:num w:numId="22" w16cid:durableId="2088532560">
    <w:abstractNumId w:val="17"/>
  </w:num>
  <w:num w:numId="23" w16cid:durableId="904416417">
    <w:abstractNumId w:val="34"/>
  </w:num>
  <w:num w:numId="24" w16cid:durableId="1284269733">
    <w:abstractNumId w:val="39"/>
  </w:num>
  <w:num w:numId="25" w16cid:durableId="1202477524">
    <w:abstractNumId w:val="24"/>
  </w:num>
  <w:num w:numId="26" w16cid:durableId="93403316">
    <w:abstractNumId w:val="25"/>
  </w:num>
  <w:num w:numId="27" w16cid:durableId="1629702137">
    <w:abstractNumId w:val="32"/>
  </w:num>
  <w:num w:numId="28" w16cid:durableId="1363939546">
    <w:abstractNumId w:val="26"/>
  </w:num>
  <w:num w:numId="29" w16cid:durableId="1104112459">
    <w:abstractNumId w:val="40"/>
  </w:num>
  <w:num w:numId="30" w16cid:durableId="461922985">
    <w:abstractNumId w:val="41"/>
  </w:num>
  <w:num w:numId="31" w16cid:durableId="1674143091">
    <w:abstractNumId w:val="21"/>
  </w:num>
  <w:num w:numId="32" w16cid:durableId="383021627">
    <w:abstractNumId w:val="19"/>
  </w:num>
  <w:num w:numId="33" w16cid:durableId="930551164">
    <w:abstractNumId w:val="33"/>
  </w:num>
  <w:num w:numId="34" w16cid:durableId="603652748">
    <w:abstractNumId w:val="44"/>
  </w:num>
  <w:num w:numId="35" w16cid:durableId="391268124">
    <w:abstractNumId w:val="37"/>
  </w:num>
  <w:num w:numId="36" w16cid:durableId="139350252">
    <w:abstractNumId w:val="27"/>
  </w:num>
  <w:num w:numId="37" w16cid:durableId="1571379088">
    <w:abstractNumId w:val="22"/>
  </w:num>
  <w:num w:numId="38" w16cid:durableId="1164659798">
    <w:abstractNumId w:val="35"/>
  </w:num>
  <w:num w:numId="39" w16cid:durableId="1291790616">
    <w:abstractNumId w:val="15"/>
  </w:num>
  <w:num w:numId="40" w16cid:durableId="1479614155">
    <w:abstractNumId w:val="10"/>
  </w:num>
  <w:num w:numId="41" w16cid:durableId="1818760894">
    <w:abstractNumId w:val="18"/>
  </w:num>
  <w:num w:numId="42" w16cid:durableId="631595050">
    <w:abstractNumId w:val="11"/>
  </w:num>
  <w:num w:numId="43" w16cid:durableId="1964266094">
    <w:abstractNumId w:val="12"/>
  </w:num>
  <w:num w:numId="44" w16cid:durableId="616985920">
    <w:abstractNumId w:val="38"/>
  </w:num>
  <w:num w:numId="45" w16cid:durableId="1038360144">
    <w:abstractNumId w:val="20"/>
  </w:num>
  <w:num w:numId="46" w16cid:durableId="1564096679">
    <w:abstractNumId w:val="31"/>
  </w:num>
  <w:num w:numId="47" w16cid:durableId="336005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54"/>
    <w:rsid w:val="000001B4"/>
    <w:rsid w:val="00005051"/>
    <w:rsid w:val="00014232"/>
    <w:rsid w:val="000148A3"/>
    <w:rsid w:val="00016BFF"/>
    <w:rsid w:val="00021B17"/>
    <w:rsid w:val="00024143"/>
    <w:rsid w:val="00026819"/>
    <w:rsid w:val="00027A89"/>
    <w:rsid w:val="000302CB"/>
    <w:rsid w:val="0003194F"/>
    <w:rsid w:val="0003314D"/>
    <w:rsid w:val="000336BC"/>
    <w:rsid w:val="000351C4"/>
    <w:rsid w:val="000352CE"/>
    <w:rsid w:val="00036AFC"/>
    <w:rsid w:val="00041820"/>
    <w:rsid w:val="00047B6D"/>
    <w:rsid w:val="000510DE"/>
    <w:rsid w:val="000515E8"/>
    <w:rsid w:val="00051EDF"/>
    <w:rsid w:val="00053353"/>
    <w:rsid w:val="00057A69"/>
    <w:rsid w:val="000671A9"/>
    <w:rsid w:val="00073A1F"/>
    <w:rsid w:val="00073A65"/>
    <w:rsid w:val="000759D7"/>
    <w:rsid w:val="00075D50"/>
    <w:rsid w:val="00077CB5"/>
    <w:rsid w:val="00084E25"/>
    <w:rsid w:val="0008671E"/>
    <w:rsid w:val="00086BB1"/>
    <w:rsid w:val="000A4AF9"/>
    <w:rsid w:val="000B17A3"/>
    <w:rsid w:val="000B5BB8"/>
    <w:rsid w:val="000C5EA3"/>
    <w:rsid w:val="000C7DE7"/>
    <w:rsid w:val="000D3765"/>
    <w:rsid w:val="000D3C1B"/>
    <w:rsid w:val="000E4637"/>
    <w:rsid w:val="000E6A66"/>
    <w:rsid w:val="000E732C"/>
    <w:rsid w:val="000F0956"/>
    <w:rsid w:val="000F4B54"/>
    <w:rsid w:val="000F5288"/>
    <w:rsid w:val="0010334E"/>
    <w:rsid w:val="001114E2"/>
    <w:rsid w:val="001150A5"/>
    <w:rsid w:val="00115EF5"/>
    <w:rsid w:val="001161D6"/>
    <w:rsid w:val="00117142"/>
    <w:rsid w:val="0012045B"/>
    <w:rsid w:val="00120CBF"/>
    <w:rsid w:val="00122BDF"/>
    <w:rsid w:val="00126D89"/>
    <w:rsid w:val="0012743D"/>
    <w:rsid w:val="0013195A"/>
    <w:rsid w:val="001334A2"/>
    <w:rsid w:val="00137CE4"/>
    <w:rsid w:val="00143FF4"/>
    <w:rsid w:val="00144766"/>
    <w:rsid w:val="00144E2D"/>
    <w:rsid w:val="001509AC"/>
    <w:rsid w:val="001509E5"/>
    <w:rsid w:val="00151BCA"/>
    <w:rsid w:val="00151C14"/>
    <w:rsid w:val="00151E25"/>
    <w:rsid w:val="0015206C"/>
    <w:rsid w:val="00153133"/>
    <w:rsid w:val="0015526F"/>
    <w:rsid w:val="00157D7E"/>
    <w:rsid w:val="001613C9"/>
    <w:rsid w:val="0016527E"/>
    <w:rsid w:val="00167858"/>
    <w:rsid w:val="00176752"/>
    <w:rsid w:val="00186090"/>
    <w:rsid w:val="00187069"/>
    <w:rsid w:val="0019190A"/>
    <w:rsid w:val="00193A97"/>
    <w:rsid w:val="001A2EEC"/>
    <w:rsid w:val="001B05BD"/>
    <w:rsid w:val="001B16E8"/>
    <w:rsid w:val="001B25F3"/>
    <w:rsid w:val="001B7781"/>
    <w:rsid w:val="001C46CD"/>
    <w:rsid w:val="001C6500"/>
    <w:rsid w:val="001C781E"/>
    <w:rsid w:val="001D3BFB"/>
    <w:rsid w:val="001E3BE9"/>
    <w:rsid w:val="001E3C40"/>
    <w:rsid w:val="001E4421"/>
    <w:rsid w:val="001E74A5"/>
    <w:rsid w:val="001F21E6"/>
    <w:rsid w:val="001F2A01"/>
    <w:rsid w:val="001F3777"/>
    <w:rsid w:val="001F760E"/>
    <w:rsid w:val="002014C5"/>
    <w:rsid w:val="00202A19"/>
    <w:rsid w:val="0020358C"/>
    <w:rsid w:val="0020467E"/>
    <w:rsid w:val="00204722"/>
    <w:rsid w:val="002147DA"/>
    <w:rsid w:val="00221537"/>
    <w:rsid w:val="00224632"/>
    <w:rsid w:val="0022635B"/>
    <w:rsid w:val="00235A6C"/>
    <w:rsid w:val="00235C25"/>
    <w:rsid w:val="00237079"/>
    <w:rsid w:val="00241303"/>
    <w:rsid w:val="002435CB"/>
    <w:rsid w:val="002443A6"/>
    <w:rsid w:val="00252002"/>
    <w:rsid w:val="00255A6F"/>
    <w:rsid w:val="00260265"/>
    <w:rsid w:val="00265742"/>
    <w:rsid w:val="00274EA0"/>
    <w:rsid w:val="0027693D"/>
    <w:rsid w:val="00276B2C"/>
    <w:rsid w:val="00281AE7"/>
    <w:rsid w:val="002837C6"/>
    <w:rsid w:val="00284EA0"/>
    <w:rsid w:val="00284FB6"/>
    <w:rsid w:val="002851EC"/>
    <w:rsid w:val="00285EB2"/>
    <w:rsid w:val="002862AA"/>
    <w:rsid w:val="00286B40"/>
    <w:rsid w:val="0029378A"/>
    <w:rsid w:val="0029777A"/>
    <w:rsid w:val="002B087D"/>
    <w:rsid w:val="002B2722"/>
    <w:rsid w:val="002B28D4"/>
    <w:rsid w:val="002C4C53"/>
    <w:rsid w:val="002C5235"/>
    <w:rsid w:val="002D39A1"/>
    <w:rsid w:val="002E13B6"/>
    <w:rsid w:val="002E16DF"/>
    <w:rsid w:val="002E3785"/>
    <w:rsid w:val="002E3B5E"/>
    <w:rsid w:val="002E3B9D"/>
    <w:rsid w:val="002E5374"/>
    <w:rsid w:val="002E6AA2"/>
    <w:rsid w:val="00300670"/>
    <w:rsid w:val="0030447C"/>
    <w:rsid w:val="00307EC7"/>
    <w:rsid w:val="0031661E"/>
    <w:rsid w:val="00322024"/>
    <w:rsid w:val="003222A6"/>
    <w:rsid w:val="0032306B"/>
    <w:rsid w:val="003243BC"/>
    <w:rsid w:val="00327F59"/>
    <w:rsid w:val="0033441C"/>
    <w:rsid w:val="003359D9"/>
    <w:rsid w:val="00356E4E"/>
    <w:rsid w:val="003600C8"/>
    <w:rsid w:val="00360D6A"/>
    <w:rsid w:val="00360FFF"/>
    <w:rsid w:val="0036569A"/>
    <w:rsid w:val="00365730"/>
    <w:rsid w:val="00365E73"/>
    <w:rsid w:val="00365EDB"/>
    <w:rsid w:val="00367A7D"/>
    <w:rsid w:val="0037487C"/>
    <w:rsid w:val="00375D8F"/>
    <w:rsid w:val="00381127"/>
    <w:rsid w:val="003819B7"/>
    <w:rsid w:val="00382314"/>
    <w:rsid w:val="00383074"/>
    <w:rsid w:val="00384539"/>
    <w:rsid w:val="00386CFF"/>
    <w:rsid w:val="0038716B"/>
    <w:rsid w:val="003918E2"/>
    <w:rsid w:val="0039457F"/>
    <w:rsid w:val="003A0EA7"/>
    <w:rsid w:val="003A1B35"/>
    <w:rsid w:val="003A218F"/>
    <w:rsid w:val="003A2717"/>
    <w:rsid w:val="003A4654"/>
    <w:rsid w:val="003B1C13"/>
    <w:rsid w:val="003B2882"/>
    <w:rsid w:val="003B4818"/>
    <w:rsid w:val="003B4C81"/>
    <w:rsid w:val="003C468E"/>
    <w:rsid w:val="003C7F73"/>
    <w:rsid w:val="003D221C"/>
    <w:rsid w:val="003D257E"/>
    <w:rsid w:val="003D3DE9"/>
    <w:rsid w:val="003D502F"/>
    <w:rsid w:val="003E022D"/>
    <w:rsid w:val="003E0578"/>
    <w:rsid w:val="003E0B55"/>
    <w:rsid w:val="003E7519"/>
    <w:rsid w:val="003F1D53"/>
    <w:rsid w:val="003F3695"/>
    <w:rsid w:val="003F55DF"/>
    <w:rsid w:val="003F6A6B"/>
    <w:rsid w:val="003F7782"/>
    <w:rsid w:val="003F78C2"/>
    <w:rsid w:val="004027D5"/>
    <w:rsid w:val="00402AE2"/>
    <w:rsid w:val="0040459A"/>
    <w:rsid w:val="00404F18"/>
    <w:rsid w:val="004108D3"/>
    <w:rsid w:val="00413702"/>
    <w:rsid w:val="00414332"/>
    <w:rsid w:val="00415372"/>
    <w:rsid w:val="00417549"/>
    <w:rsid w:val="00417C8D"/>
    <w:rsid w:val="00421D05"/>
    <w:rsid w:val="00426537"/>
    <w:rsid w:val="00426606"/>
    <w:rsid w:val="004319A2"/>
    <w:rsid w:val="00432A55"/>
    <w:rsid w:val="00432F97"/>
    <w:rsid w:val="00441F45"/>
    <w:rsid w:val="004421C7"/>
    <w:rsid w:val="004446A1"/>
    <w:rsid w:val="00445B5D"/>
    <w:rsid w:val="004472CC"/>
    <w:rsid w:val="0045144F"/>
    <w:rsid w:val="00454BCF"/>
    <w:rsid w:val="004609F9"/>
    <w:rsid w:val="00467BB1"/>
    <w:rsid w:val="00467E46"/>
    <w:rsid w:val="00471603"/>
    <w:rsid w:val="0047168D"/>
    <w:rsid w:val="00474EEA"/>
    <w:rsid w:val="00475ED3"/>
    <w:rsid w:val="004815EE"/>
    <w:rsid w:val="00483A5C"/>
    <w:rsid w:val="00486270"/>
    <w:rsid w:val="004927CF"/>
    <w:rsid w:val="00493249"/>
    <w:rsid w:val="00497D86"/>
    <w:rsid w:val="004A2854"/>
    <w:rsid w:val="004A41ED"/>
    <w:rsid w:val="004A4F8D"/>
    <w:rsid w:val="004B1834"/>
    <w:rsid w:val="004B213C"/>
    <w:rsid w:val="004B29F8"/>
    <w:rsid w:val="004B3001"/>
    <w:rsid w:val="004B3306"/>
    <w:rsid w:val="004B3A29"/>
    <w:rsid w:val="004B437C"/>
    <w:rsid w:val="004B47AB"/>
    <w:rsid w:val="004C13EB"/>
    <w:rsid w:val="004C4940"/>
    <w:rsid w:val="004C4A76"/>
    <w:rsid w:val="004D0B1F"/>
    <w:rsid w:val="004D39A7"/>
    <w:rsid w:val="004D542D"/>
    <w:rsid w:val="004D58AC"/>
    <w:rsid w:val="004E232F"/>
    <w:rsid w:val="004E34AD"/>
    <w:rsid w:val="004E6B44"/>
    <w:rsid w:val="004F1997"/>
    <w:rsid w:val="004F3BC2"/>
    <w:rsid w:val="004F5C23"/>
    <w:rsid w:val="00503D63"/>
    <w:rsid w:val="00504C1A"/>
    <w:rsid w:val="005055D5"/>
    <w:rsid w:val="00511889"/>
    <w:rsid w:val="0051659B"/>
    <w:rsid w:val="00521559"/>
    <w:rsid w:val="005266CF"/>
    <w:rsid w:val="00530E98"/>
    <w:rsid w:val="00530ED2"/>
    <w:rsid w:val="00531F94"/>
    <w:rsid w:val="00532583"/>
    <w:rsid w:val="00533DA1"/>
    <w:rsid w:val="005406B0"/>
    <w:rsid w:val="0054434A"/>
    <w:rsid w:val="00546490"/>
    <w:rsid w:val="00547F7F"/>
    <w:rsid w:val="0055603E"/>
    <w:rsid w:val="0055699A"/>
    <w:rsid w:val="00556FAA"/>
    <w:rsid w:val="005632E9"/>
    <w:rsid w:val="0056578A"/>
    <w:rsid w:val="005658C6"/>
    <w:rsid w:val="0056595B"/>
    <w:rsid w:val="00566D6A"/>
    <w:rsid w:val="00571774"/>
    <w:rsid w:val="00571C0D"/>
    <w:rsid w:val="00572C4C"/>
    <w:rsid w:val="005745F9"/>
    <w:rsid w:val="00575AB3"/>
    <w:rsid w:val="0057605E"/>
    <w:rsid w:val="00576E09"/>
    <w:rsid w:val="00577261"/>
    <w:rsid w:val="005772BB"/>
    <w:rsid w:val="00581DB2"/>
    <w:rsid w:val="00583529"/>
    <w:rsid w:val="00585ED0"/>
    <w:rsid w:val="00585FCF"/>
    <w:rsid w:val="00587EF6"/>
    <w:rsid w:val="00592B57"/>
    <w:rsid w:val="00594747"/>
    <w:rsid w:val="00594844"/>
    <w:rsid w:val="00594D34"/>
    <w:rsid w:val="0059613F"/>
    <w:rsid w:val="00597A8D"/>
    <w:rsid w:val="005A136A"/>
    <w:rsid w:val="005A2791"/>
    <w:rsid w:val="005A39B6"/>
    <w:rsid w:val="005A646E"/>
    <w:rsid w:val="005A6F41"/>
    <w:rsid w:val="005A7AE7"/>
    <w:rsid w:val="005B1177"/>
    <w:rsid w:val="005B1F2A"/>
    <w:rsid w:val="005B36C9"/>
    <w:rsid w:val="005C01A5"/>
    <w:rsid w:val="005C0AA3"/>
    <w:rsid w:val="005C2D8D"/>
    <w:rsid w:val="005C4117"/>
    <w:rsid w:val="005C6DD2"/>
    <w:rsid w:val="005D15B8"/>
    <w:rsid w:val="005D4746"/>
    <w:rsid w:val="005E150A"/>
    <w:rsid w:val="005E28CB"/>
    <w:rsid w:val="005E3B58"/>
    <w:rsid w:val="005E7DD5"/>
    <w:rsid w:val="005F01F8"/>
    <w:rsid w:val="0060470D"/>
    <w:rsid w:val="006111D5"/>
    <w:rsid w:val="006111F5"/>
    <w:rsid w:val="0061300B"/>
    <w:rsid w:val="0062172D"/>
    <w:rsid w:val="006221F8"/>
    <w:rsid w:val="00622991"/>
    <w:rsid w:val="00623E11"/>
    <w:rsid w:val="00630CBB"/>
    <w:rsid w:val="006411DE"/>
    <w:rsid w:val="0064345C"/>
    <w:rsid w:val="006448C5"/>
    <w:rsid w:val="006452F4"/>
    <w:rsid w:val="006530D1"/>
    <w:rsid w:val="006555BD"/>
    <w:rsid w:val="006676E2"/>
    <w:rsid w:val="00675AE1"/>
    <w:rsid w:val="006767E1"/>
    <w:rsid w:val="00682B8C"/>
    <w:rsid w:val="00683ED1"/>
    <w:rsid w:val="006851DA"/>
    <w:rsid w:val="0068556D"/>
    <w:rsid w:val="00685EB4"/>
    <w:rsid w:val="00686045"/>
    <w:rsid w:val="00686903"/>
    <w:rsid w:val="006912D8"/>
    <w:rsid w:val="00696681"/>
    <w:rsid w:val="006A2129"/>
    <w:rsid w:val="006A4C05"/>
    <w:rsid w:val="006A7CE6"/>
    <w:rsid w:val="006B1349"/>
    <w:rsid w:val="006B5540"/>
    <w:rsid w:val="006C2B84"/>
    <w:rsid w:val="006C37C6"/>
    <w:rsid w:val="006C3DFC"/>
    <w:rsid w:val="006C53E3"/>
    <w:rsid w:val="006C5E4F"/>
    <w:rsid w:val="006D0AD5"/>
    <w:rsid w:val="006D0FE5"/>
    <w:rsid w:val="006D2BB0"/>
    <w:rsid w:val="006D38AF"/>
    <w:rsid w:val="006D5D28"/>
    <w:rsid w:val="006D7A50"/>
    <w:rsid w:val="006E210A"/>
    <w:rsid w:val="006E260B"/>
    <w:rsid w:val="006E6354"/>
    <w:rsid w:val="006F1E39"/>
    <w:rsid w:val="006F36A7"/>
    <w:rsid w:val="006F52CE"/>
    <w:rsid w:val="006F621E"/>
    <w:rsid w:val="006F6551"/>
    <w:rsid w:val="006F6F3C"/>
    <w:rsid w:val="00702BE5"/>
    <w:rsid w:val="00710490"/>
    <w:rsid w:val="00713DA5"/>
    <w:rsid w:val="007142E5"/>
    <w:rsid w:val="007155B8"/>
    <w:rsid w:val="0071695A"/>
    <w:rsid w:val="007210C9"/>
    <w:rsid w:val="0073480E"/>
    <w:rsid w:val="007373E7"/>
    <w:rsid w:val="007424F5"/>
    <w:rsid w:val="007429E5"/>
    <w:rsid w:val="007436EC"/>
    <w:rsid w:val="0074442C"/>
    <w:rsid w:val="007457DB"/>
    <w:rsid w:val="00746B6C"/>
    <w:rsid w:val="00747D90"/>
    <w:rsid w:val="0075247A"/>
    <w:rsid w:val="007545FE"/>
    <w:rsid w:val="00764FC4"/>
    <w:rsid w:val="007660E1"/>
    <w:rsid w:val="00770A08"/>
    <w:rsid w:val="00771DE4"/>
    <w:rsid w:val="00772281"/>
    <w:rsid w:val="00775449"/>
    <w:rsid w:val="00777554"/>
    <w:rsid w:val="00777A2F"/>
    <w:rsid w:val="00785C20"/>
    <w:rsid w:val="00787B6E"/>
    <w:rsid w:val="00790847"/>
    <w:rsid w:val="00791136"/>
    <w:rsid w:val="00792900"/>
    <w:rsid w:val="007A1D29"/>
    <w:rsid w:val="007A2F5F"/>
    <w:rsid w:val="007A3489"/>
    <w:rsid w:val="007A75E1"/>
    <w:rsid w:val="007B2CFC"/>
    <w:rsid w:val="007B4390"/>
    <w:rsid w:val="007B448B"/>
    <w:rsid w:val="007B4F54"/>
    <w:rsid w:val="007B5701"/>
    <w:rsid w:val="007B62B5"/>
    <w:rsid w:val="007C3053"/>
    <w:rsid w:val="007C5AB3"/>
    <w:rsid w:val="007D10C7"/>
    <w:rsid w:val="007D743B"/>
    <w:rsid w:val="007E3CCB"/>
    <w:rsid w:val="007E5DA2"/>
    <w:rsid w:val="007E78D0"/>
    <w:rsid w:val="007F1BDD"/>
    <w:rsid w:val="007F43B0"/>
    <w:rsid w:val="007F5E1D"/>
    <w:rsid w:val="007F651A"/>
    <w:rsid w:val="0080271A"/>
    <w:rsid w:val="00803F48"/>
    <w:rsid w:val="008059FF"/>
    <w:rsid w:val="0080610A"/>
    <w:rsid w:val="00807F78"/>
    <w:rsid w:val="0081140B"/>
    <w:rsid w:val="008152E5"/>
    <w:rsid w:val="00823459"/>
    <w:rsid w:val="00823616"/>
    <w:rsid w:val="00825370"/>
    <w:rsid w:val="00830A17"/>
    <w:rsid w:val="008310E7"/>
    <w:rsid w:val="008351F7"/>
    <w:rsid w:val="008420C1"/>
    <w:rsid w:val="00843A9C"/>
    <w:rsid w:val="00843ED7"/>
    <w:rsid w:val="00853805"/>
    <w:rsid w:val="00853E20"/>
    <w:rsid w:val="00854A9A"/>
    <w:rsid w:val="00855097"/>
    <w:rsid w:val="00861E4D"/>
    <w:rsid w:val="0086305F"/>
    <w:rsid w:val="00870508"/>
    <w:rsid w:val="008737F5"/>
    <w:rsid w:val="00882B9B"/>
    <w:rsid w:val="008854C8"/>
    <w:rsid w:val="00891E7D"/>
    <w:rsid w:val="008924D4"/>
    <w:rsid w:val="00896D9E"/>
    <w:rsid w:val="008A20BA"/>
    <w:rsid w:val="008A2229"/>
    <w:rsid w:val="008A45A3"/>
    <w:rsid w:val="008A5DC9"/>
    <w:rsid w:val="008B2F7A"/>
    <w:rsid w:val="008B4439"/>
    <w:rsid w:val="008C2B6A"/>
    <w:rsid w:val="008C3124"/>
    <w:rsid w:val="008C60C8"/>
    <w:rsid w:val="008C6EAB"/>
    <w:rsid w:val="008C6EDB"/>
    <w:rsid w:val="008D07E2"/>
    <w:rsid w:val="008D0D79"/>
    <w:rsid w:val="008D1807"/>
    <w:rsid w:val="008E269A"/>
    <w:rsid w:val="008F049E"/>
    <w:rsid w:val="008F2E4E"/>
    <w:rsid w:val="008F557B"/>
    <w:rsid w:val="008F7956"/>
    <w:rsid w:val="00901D76"/>
    <w:rsid w:val="00901F5E"/>
    <w:rsid w:val="0090642B"/>
    <w:rsid w:val="00912E02"/>
    <w:rsid w:val="00916F80"/>
    <w:rsid w:val="00920846"/>
    <w:rsid w:val="00920A21"/>
    <w:rsid w:val="00922179"/>
    <w:rsid w:val="00924CE6"/>
    <w:rsid w:val="009259EF"/>
    <w:rsid w:val="0092713B"/>
    <w:rsid w:val="00932F14"/>
    <w:rsid w:val="009361A6"/>
    <w:rsid w:val="0094251C"/>
    <w:rsid w:val="00943A59"/>
    <w:rsid w:val="00943B46"/>
    <w:rsid w:val="00943C3B"/>
    <w:rsid w:val="00945D06"/>
    <w:rsid w:val="00945FE5"/>
    <w:rsid w:val="009469D9"/>
    <w:rsid w:val="009508F1"/>
    <w:rsid w:val="0095185B"/>
    <w:rsid w:val="009552F9"/>
    <w:rsid w:val="009556CA"/>
    <w:rsid w:val="00963713"/>
    <w:rsid w:val="00965E41"/>
    <w:rsid w:val="009660DC"/>
    <w:rsid w:val="00967D5F"/>
    <w:rsid w:val="00972292"/>
    <w:rsid w:val="0097340C"/>
    <w:rsid w:val="00980297"/>
    <w:rsid w:val="009807E8"/>
    <w:rsid w:val="00985126"/>
    <w:rsid w:val="009948B4"/>
    <w:rsid w:val="009A1FD7"/>
    <w:rsid w:val="009A2434"/>
    <w:rsid w:val="009A57A5"/>
    <w:rsid w:val="009A73FC"/>
    <w:rsid w:val="009A7FF6"/>
    <w:rsid w:val="009B46A1"/>
    <w:rsid w:val="009B47D0"/>
    <w:rsid w:val="009B5334"/>
    <w:rsid w:val="009B6C28"/>
    <w:rsid w:val="009B7731"/>
    <w:rsid w:val="009C0444"/>
    <w:rsid w:val="009C6886"/>
    <w:rsid w:val="009D1A1B"/>
    <w:rsid w:val="009D4CCF"/>
    <w:rsid w:val="009E27EE"/>
    <w:rsid w:val="009E5005"/>
    <w:rsid w:val="009E7964"/>
    <w:rsid w:val="009F0DEF"/>
    <w:rsid w:val="009F0E14"/>
    <w:rsid w:val="009F4CD6"/>
    <w:rsid w:val="009F6A07"/>
    <w:rsid w:val="00A0570F"/>
    <w:rsid w:val="00A06D0C"/>
    <w:rsid w:val="00A10362"/>
    <w:rsid w:val="00A11404"/>
    <w:rsid w:val="00A2488C"/>
    <w:rsid w:val="00A24EEF"/>
    <w:rsid w:val="00A3303C"/>
    <w:rsid w:val="00A35711"/>
    <w:rsid w:val="00A37E53"/>
    <w:rsid w:val="00A43512"/>
    <w:rsid w:val="00A46F63"/>
    <w:rsid w:val="00A47BDE"/>
    <w:rsid w:val="00A50A1E"/>
    <w:rsid w:val="00A543D6"/>
    <w:rsid w:val="00A54C2D"/>
    <w:rsid w:val="00A55424"/>
    <w:rsid w:val="00A55E72"/>
    <w:rsid w:val="00A61330"/>
    <w:rsid w:val="00A613AD"/>
    <w:rsid w:val="00A61E9E"/>
    <w:rsid w:val="00A62573"/>
    <w:rsid w:val="00A62794"/>
    <w:rsid w:val="00A738BD"/>
    <w:rsid w:val="00A74ED7"/>
    <w:rsid w:val="00A7597E"/>
    <w:rsid w:val="00A762A7"/>
    <w:rsid w:val="00A817F6"/>
    <w:rsid w:val="00A82902"/>
    <w:rsid w:val="00A90F6E"/>
    <w:rsid w:val="00A9140C"/>
    <w:rsid w:val="00A9233C"/>
    <w:rsid w:val="00AA2F41"/>
    <w:rsid w:val="00AA7D4C"/>
    <w:rsid w:val="00AB2105"/>
    <w:rsid w:val="00AB4629"/>
    <w:rsid w:val="00AB4BB5"/>
    <w:rsid w:val="00AB52C5"/>
    <w:rsid w:val="00AB7501"/>
    <w:rsid w:val="00AC20F1"/>
    <w:rsid w:val="00AC368C"/>
    <w:rsid w:val="00AC54F8"/>
    <w:rsid w:val="00AD1AA5"/>
    <w:rsid w:val="00AD1B54"/>
    <w:rsid w:val="00AD33C7"/>
    <w:rsid w:val="00AD7943"/>
    <w:rsid w:val="00AD7C7B"/>
    <w:rsid w:val="00AE2007"/>
    <w:rsid w:val="00AE583E"/>
    <w:rsid w:val="00AE5B14"/>
    <w:rsid w:val="00AE5D15"/>
    <w:rsid w:val="00AE631D"/>
    <w:rsid w:val="00AF16EB"/>
    <w:rsid w:val="00B04898"/>
    <w:rsid w:val="00B10B06"/>
    <w:rsid w:val="00B126AB"/>
    <w:rsid w:val="00B13A5E"/>
    <w:rsid w:val="00B23FEC"/>
    <w:rsid w:val="00B24C90"/>
    <w:rsid w:val="00B26395"/>
    <w:rsid w:val="00B26FEC"/>
    <w:rsid w:val="00B32A6F"/>
    <w:rsid w:val="00B34199"/>
    <w:rsid w:val="00B44D06"/>
    <w:rsid w:val="00B44D43"/>
    <w:rsid w:val="00B4578C"/>
    <w:rsid w:val="00B462BB"/>
    <w:rsid w:val="00B50E21"/>
    <w:rsid w:val="00B54E5C"/>
    <w:rsid w:val="00B605C6"/>
    <w:rsid w:val="00B61AF5"/>
    <w:rsid w:val="00B64EBE"/>
    <w:rsid w:val="00B71621"/>
    <w:rsid w:val="00B7416D"/>
    <w:rsid w:val="00B7489C"/>
    <w:rsid w:val="00B7596B"/>
    <w:rsid w:val="00B90553"/>
    <w:rsid w:val="00B91C3C"/>
    <w:rsid w:val="00B91DD1"/>
    <w:rsid w:val="00B94C85"/>
    <w:rsid w:val="00B96265"/>
    <w:rsid w:val="00BA50D5"/>
    <w:rsid w:val="00BB3270"/>
    <w:rsid w:val="00BB4057"/>
    <w:rsid w:val="00BB7447"/>
    <w:rsid w:val="00BB7EDB"/>
    <w:rsid w:val="00BC0FEF"/>
    <w:rsid w:val="00BC1322"/>
    <w:rsid w:val="00BC32F4"/>
    <w:rsid w:val="00BD4FAD"/>
    <w:rsid w:val="00BD74F7"/>
    <w:rsid w:val="00BE7698"/>
    <w:rsid w:val="00BF1A88"/>
    <w:rsid w:val="00BF1FD8"/>
    <w:rsid w:val="00C0361D"/>
    <w:rsid w:val="00C0382C"/>
    <w:rsid w:val="00C0658D"/>
    <w:rsid w:val="00C11A94"/>
    <w:rsid w:val="00C11F9B"/>
    <w:rsid w:val="00C20056"/>
    <w:rsid w:val="00C201F8"/>
    <w:rsid w:val="00C24833"/>
    <w:rsid w:val="00C24B1D"/>
    <w:rsid w:val="00C25E41"/>
    <w:rsid w:val="00C27540"/>
    <w:rsid w:val="00C3280E"/>
    <w:rsid w:val="00C350DC"/>
    <w:rsid w:val="00C43705"/>
    <w:rsid w:val="00C50710"/>
    <w:rsid w:val="00C540A8"/>
    <w:rsid w:val="00C60B9A"/>
    <w:rsid w:val="00C63ADB"/>
    <w:rsid w:val="00C678D9"/>
    <w:rsid w:val="00C7447F"/>
    <w:rsid w:val="00C76A86"/>
    <w:rsid w:val="00C77A77"/>
    <w:rsid w:val="00C81952"/>
    <w:rsid w:val="00C84590"/>
    <w:rsid w:val="00C85052"/>
    <w:rsid w:val="00C87744"/>
    <w:rsid w:val="00C90953"/>
    <w:rsid w:val="00C95576"/>
    <w:rsid w:val="00CA62DB"/>
    <w:rsid w:val="00CC1689"/>
    <w:rsid w:val="00CD7465"/>
    <w:rsid w:val="00CE4D04"/>
    <w:rsid w:val="00CE6791"/>
    <w:rsid w:val="00CF1F84"/>
    <w:rsid w:val="00CF37C4"/>
    <w:rsid w:val="00CF4C21"/>
    <w:rsid w:val="00CF788D"/>
    <w:rsid w:val="00D02DE1"/>
    <w:rsid w:val="00D17F8E"/>
    <w:rsid w:val="00D20E28"/>
    <w:rsid w:val="00D232F1"/>
    <w:rsid w:val="00D30491"/>
    <w:rsid w:val="00D30832"/>
    <w:rsid w:val="00D41438"/>
    <w:rsid w:val="00D45554"/>
    <w:rsid w:val="00D4615F"/>
    <w:rsid w:val="00D46C56"/>
    <w:rsid w:val="00D55316"/>
    <w:rsid w:val="00D56232"/>
    <w:rsid w:val="00D60EE5"/>
    <w:rsid w:val="00D614DC"/>
    <w:rsid w:val="00D61B30"/>
    <w:rsid w:val="00D65100"/>
    <w:rsid w:val="00D7064B"/>
    <w:rsid w:val="00D717FD"/>
    <w:rsid w:val="00D72B43"/>
    <w:rsid w:val="00D738A5"/>
    <w:rsid w:val="00D75B90"/>
    <w:rsid w:val="00D91740"/>
    <w:rsid w:val="00D9463F"/>
    <w:rsid w:val="00D969AF"/>
    <w:rsid w:val="00D96FF5"/>
    <w:rsid w:val="00D975CE"/>
    <w:rsid w:val="00DA0681"/>
    <w:rsid w:val="00DA399F"/>
    <w:rsid w:val="00DA3CEB"/>
    <w:rsid w:val="00DB085C"/>
    <w:rsid w:val="00DB1F8B"/>
    <w:rsid w:val="00DB3C2A"/>
    <w:rsid w:val="00DB4747"/>
    <w:rsid w:val="00DB4DF7"/>
    <w:rsid w:val="00DB5151"/>
    <w:rsid w:val="00DB5625"/>
    <w:rsid w:val="00DC0AB5"/>
    <w:rsid w:val="00DC399A"/>
    <w:rsid w:val="00DC6319"/>
    <w:rsid w:val="00DD38BC"/>
    <w:rsid w:val="00DD6390"/>
    <w:rsid w:val="00DE3C4A"/>
    <w:rsid w:val="00DE6B7F"/>
    <w:rsid w:val="00DF11B1"/>
    <w:rsid w:val="00DF5157"/>
    <w:rsid w:val="00E03695"/>
    <w:rsid w:val="00E05A30"/>
    <w:rsid w:val="00E05DCA"/>
    <w:rsid w:val="00E07CF6"/>
    <w:rsid w:val="00E13930"/>
    <w:rsid w:val="00E14D08"/>
    <w:rsid w:val="00E1549E"/>
    <w:rsid w:val="00E225E7"/>
    <w:rsid w:val="00E23107"/>
    <w:rsid w:val="00E23124"/>
    <w:rsid w:val="00E23CB8"/>
    <w:rsid w:val="00E26F3D"/>
    <w:rsid w:val="00E27224"/>
    <w:rsid w:val="00E31225"/>
    <w:rsid w:val="00E31B97"/>
    <w:rsid w:val="00E36A17"/>
    <w:rsid w:val="00E402C3"/>
    <w:rsid w:val="00E42E44"/>
    <w:rsid w:val="00E525DF"/>
    <w:rsid w:val="00E543F6"/>
    <w:rsid w:val="00E54DD0"/>
    <w:rsid w:val="00E57186"/>
    <w:rsid w:val="00E6236B"/>
    <w:rsid w:val="00E65542"/>
    <w:rsid w:val="00E7780E"/>
    <w:rsid w:val="00E8625B"/>
    <w:rsid w:val="00E9142E"/>
    <w:rsid w:val="00E95F95"/>
    <w:rsid w:val="00E96E69"/>
    <w:rsid w:val="00EA1DB6"/>
    <w:rsid w:val="00EA4676"/>
    <w:rsid w:val="00EA484D"/>
    <w:rsid w:val="00EC0A4F"/>
    <w:rsid w:val="00EC1D79"/>
    <w:rsid w:val="00EC1E24"/>
    <w:rsid w:val="00EC61B0"/>
    <w:rsid w:val="00EC7F30"/>
    <w:rsid w:val="00ED44A8"/>
    <w:rsid w:val="00ED473A"/>
    <w:rsid w:val="00EE0054"/>
    <w:rsid w:val="00EE6914"/>
    <w:rsid w:val="00EF1037"/>
    <w:rsid w:val="00EF4C1D"/>
    <w:rsid w:val="00EF7CFB"/>
    <w:rsid w:val="00F00104"/>
    <w:rsid w:val="00F001E5"/>
    <w:rsid w:val="00F00AAC"/>
    <w:rsid w:val="00F02C4B"/>
    <w:rsid w:val="00F04C5A"/>
    <w:rsid w:val="00F05AA6"/>
    <w:rsid w:val="00F06985"/>
    <w:rsid w:val="00F10B39"/>
    <w:rsid w:val="00F20A6F"/>
    <w:rsid w:val="00F23D86"/>
    <w:rsid w:val="00F250A2"/>
    <w:rsid w:val="00F2613C"/>
    <w:rsid w:val="00F277C4"/>
    <w:rsid w:val="00F3194E"/>
    <w:rsid w:val="00F323C4"/>
    <w:rsid w:val="00F35376"/>
    <w:rsid w:val="00F37EE6"/>
    <w:rsid w:val="00F47AD4"/>
    <w:rsid w:val="00F47C6F"/>
    <w:rsid w:val="00F50251"/>
    <w:rsid w:val="00F57E98"/>
    <w:rsid w:val="00F63D23"/>
    <w:rsid w:val="00F74E4B"/>
    <w:rsid w:val="00F767F6"/>
    <w:rsid w:val="00F76CB2"/>
    <w:rsid w:val="00F800EA"/>
    <w:rsid w:val="00F83A13"/>
    <w:rsid w:val="00F900C2"/>
    <w:rsid w:val="00FA696D"/>
    <w:rsid w:val="00FB2600"/>
    <w:rsid w:val="00FB2DAA"/>
    <w:rsid w:val="00FB3B76"/>
    <w:rsid w:val="00FB48D2"/>
    <w:rsid w:val="00FB7742"/>
    <w:rsid w:val="00FC1EFA"/>
    <w:rsid w:val="00FC6082"/>
    <w:rsid w:val="00FC7953"/>
    <w:rsid w:val="00FD46B8"/>
    <w:rsid w:val="00FD5708"/>
    <w:rsid w:val="00FE57F9"/>
    <w:rsid w:val="00FE5FD2"/>
    <w:rsid w:val="00FF2E2B"/>
    <w:rsid w:val="00FF590D"/>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6AEE5"/>
  <w15:docId w15:val="{36AE4833-E9CA-4E1F-AB8B-1097458F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SemiCon" w:eastAsiaTheme="minorHAnsi" w:hAnsi="Open Sans SemiCondensed SemiCon"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SemiCon"/>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SemiCon"/>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SemiCon"/>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link w:val="TitelZchn"/>
    <w:uiPriority w:val="10"/>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uiPriority w:val="11"/>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SemiCon" w:hAnsi="Open Sans SemiCondensed SemiCon"/>
      <w:b w:val="0"/>
      <w:bCs/>
      <w:i/>
      <w:iCs/>
      <w:color w:val="C00000"/>
      <w:sz w:val="22"/>
    </w:rPr>
  </w:style>
  <w:style w:type="character" w:customStyle="1" w:styleId="SectionNumber">
    <w:name w:val="Section Number"/>
    <w:basedOn w:val="Absatz-Standardschriftart"/>
    <w:rsid w:val="006676E2"/>
    <w:rPr>
      <w:rFonts w:ascii="Open Sans SemiCondensed SemiCon" w:hAnsi="Open Sans SemiCondensed SemiCon"/>
      <w:b w:val="0"/>
      <w:bCs/>
      <w:i/>
      <w:iCs/>
      <w:color w:val="C00000"/>
      <w:sz w:val="20"/>
    </w:rPr>
  </w:style>
  <w:style w:type="character" w:styleId="Funotenzeichen">
    <w:name w:val="footnote reference"/>
    <w:basedOn w:val="Absatz-Standardschriftart"/>
    <w:uiPriority w:val="99"/>
    <w:rsid w:val="00EF7CFB"/>
    <w:rPr>
      <w:rFonts w:ascii="Open Sans SemiCondensed SemiCon" w:hAnsi="Open Sans SemiCondensed SemiCon"/>
      <w:b w:val="0"/>
      <w:bCs/>
      <w:i w:val="0"/>
      <w:iCs/>
      <w:color w:val="auto"/>
      <w:sz w:val="20"/>
      <w:vertAlign w:val="superscript"/>
    </w:rPr>
  </w:style>
  <w:style w:type="character" w:styleId="Hyperlink">
    <w:name w:val="Hyperlink"/>
    <w:basedOn w:val="FunotentextZchn"/>
    <w:rsid w:val="003D502F"/>
    <w:rPr>
      <w:rFonts w:ascii="Open Sans SemiCondensed SemiCon" w:hAnsi="Open Sans SemiCondensed SemiCon"/>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SemiCon" w:hAnsi="Open Sans SemiCondensed SemiCon"/>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SemiCon" w:hAnsi="Open Sans SemiCondensed SemiCon"/>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SemiCon" w:hAnsi="Open Sans SemiCondensed SemiCon"/>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B605C6"/>
    <w:pPr>
      <w:spacing w:before="0" w:after="0"/>
      <w:ind w:firstLine="0"/>
      <w:jc w:val="left"/>
    </w:pPr>
  </w:style>
  <w:style w:type="character" w:customStyle="1" w:styleId="Textkrper3Zchn">
    <w:name w:val="Textkörper 3 Zchn"/>
    <w:basedOn w:val="Absatz-Standardschriftart"/>
    <w:link w:val="Textkrper3"/>
    <w:rsid w:val="00B605C6"/>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SemiCon" w:hAnsi="Open Sans SemiCondensed SemiCon"/>
      <w:sz w:val="20"/>
      <w:szCs w:val="20"/>
    </w:rPr>
  </w:style>
  <w:style w:type="character" w:customStyle="1" w:styleId="UntertitelZchn">
    <w:name w:val="Untertitel Zchn"/>
    <w:basedOn w:val="Absatz-Standardschriftart"/>
    <w:link w:val="Untertitel"/>
    <w:uiPriority w:val="11"/>
    <w:rsid w:val="00EF7CFB"/>
    <w:rPr>
      <w:rFonts w:ascii="Open Sans SemiCondensed SemiCon" w:eastAsiaTheme="majorEastAsia" w:hAnsi="Open Sans SemiCondensed SemiCon"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SemiCon" w:hAnsi="Open Sans SemiCondensed SemiCon"/>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SemiCon" w:hAnsi="Open Sans SemiCondensed SemiCon"/>
      <w:sz w:val="20"/>
      <w:szCs w:val="20"/>
    </w:rPr>
  </w:style>
  <w:style w:type="character" w:styleId="HTMLCode">
    <w:name w:val="HTML Code"/>
    <w:basedOn w:val="Absatz-Standardschriftart"/>
    <w:semiHidden/>
    <w:unhideWhenUsed/>
    <w:rsid w:val="00120CBF"/>
    <w:rPr>
      <w:rFonts w:ascii="Open Sans SemiCondensed SemiCon" w:hAnsi="Open Sans SemiCondensed SemiCon"/>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SemiCon" w:hAnsi="Open Sans SemiCondensed SemiCon"/>
      <w:spacing w:val="-4"/>
      <w:sz w:val="16"/>
      <w:szCs w:val="16"/>
    </w:rPr>
  </w:style>
  <w:style w:type="character" w:styleId="HTMLBeispiel">
    <w:name w:val="HTML Sample"/>
    <w:basedOn w:val="Absatz-Standardschriftart"/>
    <w:semiHidden/>
    <w:unhideWhenUsed/>
    <w:rsid w:val="00120CBF"/>
    <w:rPr>
      <w:rFonts w:ascii="Open Sans SemiCondensed SemiCon" w:hAnsi="Open Sans SemiCondensed SemiCon"/>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SemiCon" w:hAnsi="Open Sans SemiCondensed SemiCon"/>
      <w:sz w:val="20"/>
      <w:szCs w:val="20"/>
    </w:rPr>
  </w:style>
  <w:style w:type="paragraph" w:styleId="StandardWeb">
    <w:name w:val="Normal (Web)"/>
    <w:basedOn w:val="Standard"/>
    <w:uiPriority w:val="99"/>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SemiCon" w:hAnsi="Open Sans SemiCondensed SemiCon"/>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SemiCon"/>
    </w:rPr>
  </w:style>
  <w:style w:type="paragraph" w:styleId="Listennummer3">
    <w:name w:val="List Number 3"/>
    <w:basedOn w:val="Listennummer"/>
    <w:unhideWhenUsed/>
    <w:rsid w:val="00382314"/>
    <w:pPr>
      <w:numPr>
        <w:ilvl w:val="2"/>
      </w:numPr>
    </w:pPr>
    <w:rPr>
      <w:rFonts w:cs="Open Sans SemiCondensed SemiCon"/>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TitelZchn">
    <w:name w:val="Titel Zchn"/>
    <w:basedOn w:val="Absatz-Standardschriftart"/>
    <w:link w:val="Titel"/>
    <w:uiPriority w:val="10"/>
    <w:rsid w:val="00EE0054"/>
    <w:rPr>
      <w:rFonts w:eastAsiaTheme="majorEastAsia" w:cstheme="majorBidi"/>
      <w:b/>
      <w:bCs/>
      <w:color w:val="D31932" w:themeColor="accent1"/>
      <w:spacing w:val="20"/>
      <w:sz w:val="28"/>
      <w:szCs w:val="28"/>
      <w:lang w:val="de-CH"/>
    </w:rPr>
  </w:style>
  <w:style w:type="paragraph" w:customStyle="1" w:styleId="Pa22">
    <w:name w:val="Pa22"/>
    <w:basedOn w:val="Standard"/>
    <w:next w:val="Standard"/>
    <w:uiPriority w:val="99"/>
    <w:rsid w:val="00B605C6"/>
    <w:pPr>
      <w:autoSpaceDE w:val="0"/>
      <w:autoSpaceDN w:val="0"/>
      <w:adjustRightInd w:val="0"/>
      <w:spacing w:line="171" w:lineRule="atLeast"/>
    </w:pPr>
    <w:rPr>
      <w:rFonts w:ascii="NLACJ M+ Frutiger LT" w:hAnsi="NLACJ M+ Frutiger 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007">
      <w:bodyDiv w:val="1"/>
      <w:marLeft w:val="0"/>
      <w:marRight w:val="0"/>
      <w:marTop w:val="0"/>
      <w:marBottom w:val="0"/>
      <w:divBdr>
        <w:top w:val="none" w:sz="0" w:space="0" w:color="auto"/>
        <w:left w:val="none" w:sz="0" w:space="0" w:color="auto"/>
        <w:bottom w:val="none" w:sz="0" w:space="0" w:color="auto"/>
        <w:right w:val="none" w:sz="0" w:space="0" w:color="auto"/>
      </w:divBdr>
      <w:divsChild>
        <w:div w:id="286084140">
          <w:marLeft w:val="0"/>
          <w:marRight w:val="0"/>
          <w:marTop w:val="0"/>
          <w:marBottom w:val="0"/>
          <w:divBdr>
            <w:top w:val="none" w:sz="0" w:space="0" w:color="auto"/>
            <w:left w:val="none" w:sz="0" w:space="0" w:color="auto"/>
            <w:bottom w:val="none" w:sz="0" w:space="0" w:color="auto"/>
            <w:right w:val="none" w:sz="0" w:space="0" w:color="auto"/>
          </w:divBdr>
        </w:div>
        <w:div w:id="1650665752">
          <w:marLeft w:val="0"/>
          <w:marRight w:val="0"/>
          <w:marTop w:val="0"/>
          <w:marBottom w:val="0"/>
          <w:divBdr>
            <w:top w:val="none" w:sz="0" w:space="0" w:color="auto"/>
            <w:left w:val="none" w:sz="0" w:space="0" w:color="auto"/>
            <w:bottom w:val="none" w:sz="0" w:space="0" w:color="auto"/>
            <w:right w:val="none" w:sz="0" w:space="0" w:color="auto"/>
          </w:divBdr>
        </w:div>
      </w:divsChild>
    </w:div>
    <w:div w:id="204295306">
      <w:bodyDiv w:val="1"/>
      <w:marLeft w:val="0"/>
      <w:marRight w:val="0"/>
      <w:marTop w:val="0"/>
      <w:marBottom w:val="0"/>
      <w:divBdr>
        <w:top w:val="none" w:sz="0" w:space="0" w:color="auto"/>
        <w:left w:val="none" w:sz="0" w:space="0" w:color="auto"/>
        <w:bottom w:val="none" w:sz="0" w:space="0" w:color="auto"/>
        <w:right w:val="none" w:sz="0" w:space="0" w:color="auto"/>
      </w:divBdr>
    </w:div>
    <w:div w:id="461074268">
      <w:bodyDiv w:val="1"/>
      <w:marLeft w:val="0"/>
      <w:marRight w:val="0"/>
      <w:marTop w:val="0"/>
      <w:marBottom w:val="0"/>
      <w:divBdr>
        <w:top w:val="none" w:sz="0" w:space="0" w:color="auto"/>
        <w:left w:val="none" w:sz="0" w:space="0" w:color="auto"/>
        <w:bottom w:val="none" w:sz="0" w:space="0" w:color="auto"/>
        <w:right w:val="none" w:sz="0" w:space="0" w:color="auto"/>
      </w:divBdr>
      <w:divsChild>
        <w:div w:id="1561092283">
          <w:marLeft w:val="0"/>
          <w:marRight w:val="0"/>
          <w:marTop w:val="0"/>
          <w:marBottom w:val="0"/>
          <w:divBdr>
            <w:top w:val="none" w:sz="0" w:space="0" w:color="auto"/>
            <w:left w:val="none" w:sz="0" w:space="0" w:color="auto"/>
            <w:bottom w:val="none" w:sz="0" w:space="0" w:color="auto"/>
            <w:right w:val="none" w:sz="0" w:space="0" w:color="auto"/>
          </w:divBdr>
        </w:div>
        <w:div w:id="172185113">
          <w:marLeft w:val="0"/>
          <w:marRight w:val="0"/>
          <w:marTop w:val="0"/>
          <w:marBottom w:val="0"/>
          <w:divBdr>
            <w:top w:val="none" w:sz="0" w:space="0" w:color="auto"/>
            <w:left w:val="none" w:sz="0" w:space="0" w:color="auto"/>
            <w:bottom w:val="none" w:sz="0" w:space="0" w:color="auto"/>
            <w:right w:val="none" w:sz="0" w:space="0" w:color="auto"/>
          </w:divBdr>
        </w:div>
      </w:divsChild>
    </w:div>
    <w:div w:id="507871118">
      <w:bodyDiv w:val="1"/>
      <w:marLeft w:val="0"/>
      <w:marRight w:val="0"/>
      <w:marTop w:val="0"/>
      <w:marBottom w:val="0"/>
      <w:divBdr>
        <w:top w:val="none" w:sz="0" w:space="0" w:color="auto"/>
        <w:left w:val="none" w:sz="0" w:space="0" w:color="auto"/>
        <w:bottom w:val="none" w:sz="0" w:space="0" w:color="auto"/>
        <w:right w:val="none" w:sz="0" w:space="0" w:color="auto"/>
      </w:divBdr>
    </w:div>
    <w:div w:id="812597680">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858082615">
      <w:bodyDiv w:val="1"/>
      <w:marLeft w:val="0"/>
      <w:marRight w:val="0"/>
      <w:marTop w:val="0"/>
      <w:marBottom w:val="0"/>
      <w:divBdr>
        <w:top w:val="none" w:sz="0" w:space="0" w:color="auto"/>
        <w:left w:val="none" w:sz="0" w:space="0" w:color="auto"/>
        <w:bottom w:val="none" w:sz="0" w:space="0" w:color="auto"/>
        <w:right w:val="none" w:sz="0" w:space="0" w:color="auto"/>
      </w:divBdr>
    </w:div>
    <w:div w:id="899900587">
      <w:bodyDiv w:val="1"/>
      <w:marLeft w:val="0"/>
      <w:marRight w:val="0"/>
      <w:marTop w:val="0"/>
      <w:marBottom w:val="0"/>
      <w:divBdr>
        <w:top w:val="none" w:sz="0" w:space="0" w:color="auto"/>
        <w:left w:val="none" w:sz="0" w:space="0" w:color="auto"/>
        <w:bottom w:val="none" w:sz="0" w:space="0" w:color="auto"/>
        <w:right w:val="none" w:sz="0" w:space="0" w:color="auto"/>
      </w:divBdr>
      <w:divsChild>
        <w:div w:id="71197808">
          <w:marLeft w:val="0"/>
          <w:marRight w:val="0"/>
          <w:marTop w:val="0"/>
          <w:marBottom w:val="0"/>
          <w:divBdr>
            <w:top w:val="none" w:sz="0" w:space="0" w:color="auto"/>
            <w:left w:val="none" w:sz="0" w:space="0" w:color="auto"/>
            <w:bottom w:val="none" w:sz="0" w:space="0" w:color="auto"/>
            <w:right w:val="none" w:sz="0" w:space="0" w:color="auto"/>
          </w:divBdr>
          <w:divsChild>
            <w:div w:id="1406801645">
              <w:marLeft w:val="0"/>
              <w:marRight w:val="0"/>
              <w:marTop w:val="0"/>
              <w:marBottom w:val="0"/>
              <w:divBdr>
                <w:top w:val="none" w:sz="0" w:space="0" w:color="auto"/>
                <w:left w:val="none" w:sz="0" w:space="0" w:color="auto"/>
                <w:bottom w:val="none" w:sz="0" w:space="0" w:color="auto"/>
                <w:right w:val="none" w:sz="0" w:space="0" w:color="auto"/>
              </w:divBdr>
              <w:divsChild>
                <w:div w:id="17133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5983">
      <w:bodyDiv w:val="1"/>
      <w:marLeft w:val="0"/>
      <w:marRight w:val="0"/>
      <w:marTop w:val="0"/>
      <w:marBottom w:val="0"/>
      <w:divBdr>
        <w:top w:val="none" w:sz="0" w:space="0" w:color="auto"/>
        <w:left w:val="none" w:sz="0" w:space="0" w:color="auto"/>
        <w:bottom w:val="none" w:sz="0" w:space="0" w:color="auto"/>
        <w:right w:val="none" w:sz="0" w:space="0" w:color="auto"/>
      </w:divBdr>
    </w:div>
    <w:div w:id="1070884924">
      <w:bodyDiv w:val="1"/>
      <w:marLeft w:val="0"/>
      <w:marRight w:val="0"/>
      <w:marTop w:val="0"/>
      <w:marBottom w:val="0"/>
      <w:divBdr>
        <w:top w:val="none" w:sz="0" w:space="0" w:color="auto"/>
        <w:left w:val="none" w:sz="0" w:space="0" w:color="auto"/>
        <w:bottom w:val="none" w:sz="0" w:space="0" w:color="auto"/>
        <w:right w:val="none" w:sz="0" w:space="0" w:color="auto"/>
      </w:divBdr>
    </w:div>
    <w:div w:id="1072629636">
      <w:bodyDiv w:val="1"/>
      <w:marLeft w:val="0"/>
      <w:marRight w:val="0"/>
      <w:marTop w:val="0"/>
      <w:marBottom w:val="0"/>
      <w:divBdr>
        <w:top w:val="none" w:sz="0" w:space="0" w:color="auto"/>
        <w:left w:val="none" w:sz="0" w:space="0" w:color="auto"/>
        <w:bottom w:val="none" w:sz="0" w:space="0" w:color="auto"/>
        <w:right w:val="none" w:sz="0" w:space="0" w:color="auto"/>
      </w:divBdr>
    </w:div>
    <w:div w:id="1189098976">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84798688">
      <w:bodyDiv w:val="1"/>
      <w:marLeft w:val="0"/>
      <w:marRight w:val="0"/>
      <w:marTop w:val="0"/>
      <w:marBottom w:val="0"/>
      <w:divBdr>
        <w:top w:val="none" w:sz="0" w:space="0" w:color="auto"/>
        <w:left w:val="none" w:sz="0" w:space="0" w:color="auto"/>
        <w:bottom w:val="none" w:sz="0" w:space="0" w:color="auto"/>
        <w:right w:val="none" w:sz="0" w:space="0" w:color="auto"/>
      </w:divBdr>
      <w:divsChild>
        <w:div w:id="1698581602">
          <w:marLeft w:val="0"/>
          <w:marRight w:val="0"/>
          <w:marTop w:val="0"/>
          <w:marBottom w:val="0"/>
          <w:divBdr>
            <w:top w:val="none" w:sz="0" w:space="0" w:color="auto"/>
            <w:left w:val="none" w:sz="0" w:space="0" w:color="auto"/>
            <w:bottom w:val="none" w:sz="0" w:space="0" w:color="auto"/>
            <w:right w:val="none" w:sz="0" w:space="0" w:color="auto"/>
          </w:divBdr>
          <w:divsChild>
            <w:div w:id="389810796">
              <w:marLeft w:val="0"/>
              <w:marRight w:val="0"/>
              <w:marTop w:val="0"/>
              <w:marBottom w:val="0"/>
              <w:divBdr>
                <w:top w:val="none" w:sz="0" w:space="0" w:color="auto"/>
                <w:left w:val="none" w:sz="0" w:space="0" w:color="auto"/>
                <w:bottom w:val="none" w:sz="0" w:space="0" w:color="auto"/>
                <w:right w:val="none" w:sz="0" w:space="0" w:color="auto"/>
              </w:divBdr>
              <w:divsChild>
                <w:div w:id="17527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5975">
      <w:bodyDiv w:val="1"/>
      <w:marLeft w:val="0"/>
      <w:marRight w:val="0"/>
      <w:marTop w:val="0"/>
      <w:marBottom w:val="0"/>
      <w:divBdr>
        <w:top w:val="none" w:sz="0" w:space="0" w:color="auto"/>
        <w:left w:val="none" w:sz="0" w:space="0" w:color="auto"/>
        <w:bottom w:val="none" w:sz="0" w:space="0" w:color="auto"/>
        <w:right w:val="none" w:sz="0" w:space="0" w:color="auto"/>
      </w:divBdr>
      <w:divsChild>
        <w:div w:id="97870107">
          <w:marLeft w:val="0"/>
          <w:marRight w:val="0"/>
          <w:marTop w:val="0"/>
          <w:marBottom w:val="0"/>
          <w:divBdr>
            <w:top w:val="none" w:sz="0" w:space="0" w:color="auto"/>
            <w:left w:val="none" w:sz="0" w:space="0" w:color="auto"/>
            <w:bottom w:val="none" w:sz="0" w:space="0" w:color="auto"/>
            <w:right w:val="none" w:sz="0" w:space="0" w:color="auto"/>
          </w:divBdr>
          <w:divsChild>
            <w:div w:id="428891766">
              <w:marLeft w:val="0"/>
              <w:marRight w:val="0"/>
              <w:marTop w:val="0"/>
              <w:marBottom w:val="0"/>
              <w:divBdr>
                <w:top w:val="none" w:sz="0" w:space="0" w:color="auto"/>
                <w:left w:val="none" w:sz="0" w:space="0" w:color="auto"/>
                <w:bottom w:val="none" w:sz="0" w:space="0" w:color="auto"/>
                <w:right w:val="none" w:sz="0" w:space="0" w:color="auto"/>
              </w:divBdr>
              <w:divsChild>
                <w:div w:id="10168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7716">
      <w:bodyDiv w:val="1"/>
      <w:marLeft w:val="0"/>
      <w:marRight w:val="0"/>
      <w:marTop w:val="0"/>
      <w:marBottom w:val="0"/>
      <w:divBdr>
        <w:top w:val="none" w:sz="0" w:space="0" w:color="auto"/>
        <w:left w:val="none" w:sz="0" w:space="0" w:color="auto"/>
        <w:bottom w:val="none" w:sz="0" w:space="0" w:color="auto"/>
        <w:right w:val="none" w:sz="0" w:space="0" w:color="auto"/>
      </w:divBdr>
    </w:div>
    <w:div w:id="1822773731">
      <w:bodyDiv w:val="1"/>
      <w:marLeft w:val="0"/>
      <w:marRight w:val="0"/>
      <w:marTop w:val="0"/>
      <w:marBottom w:val="0"/>
      <w:divBdr>
        <w:top w:val="none" w:sz="0" w:space="0" w:color="auto"/>
        <w:left w:val="none" w:sz="0" w:space="0" w:color="auto"/>
        <w:bottom w:val="none" w:sz="0" w:space="0" w:color="auto"/>
        <w:right w:val="none" w:sz="0" w:space="0" w:color="auto"/>
      </w:divBdr>
    </w:div>
    <w:div w:id="1839997581">
      <w:bodyDiv w:val="1"/>
      <w:marLeft w:val="0"/>
      <w:marRight w:val="0"/>
      <w:marTop w:val="0"/>
      <w:marBottom w:val="0"/>
      <w:divBdr>
        <w:top w:val="none" w:sz="0" w:space="0" w:color="auto"/>
        <w:left w:val="none" w:sz="0" w:space="0" w:color="auto"/>
        <w:bottom w:val="none" w:sz="0" w:space="0" w:color="auto"/>
        <w:right w:val="none" w:sz="0" w:space="0" w:color="auto"/>
      </w:divBdr>
      <w:divsChild>
        <w:div w:id="1687638842">
          <w:marLeft w:val="0"/>
          <w:marRight w:val="0"/>
          <w:marTop w:val="0"/>
          <w:marBottom w:val="0"/>
          <w:divBdr>
            <w:top w:val="none" w:sz="0" w:space="0" w:color="auto"/>
            <w:left w:val="none" w:sz="0" w:space="0" w:color="auto"/>
            <w:bottom w:val="none" w:sz="0" w:space="0" w:color="auto"/>
            <w:right w:val="none" w:sz="0" w:space="0" w:color="auto"/>
          </w:divBdr>
        </w:div>
        <w:div w:id="112359368">
          <w:marLeft w:val="0"/>
          <w:marRight w:val="0"/>
          <w:marTop w:val="0"/>
          <w:marBottom w:val="0"/>
          <w:divBdr>
            <w:top w:val="none" w:sz="0" w:space="0" w:color="auto"/>
            <w:left w:val="none" w:sz="0" w:space="0" w:color="auto"/>
            <w:bottom w:val="none" w:sz="0" w:space="0" w:color="auto"/>
            <w:right w:val="none" w:sz="0" w:space="0" w:color="auto"/>
          </w:divBdr>
        </w:div>
      </w:divsChild>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121295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fh.ch/projekt/erfolgsfaktoren-in-der-berufsausbildung-bei-gefaehrdeten-jugendlich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edudoc.ch/record/223743" TargetMode="External"/><Relationship Id="rId2" Type="http://schemas.openxmlformats.org/officeDocument/2006/relationships/customXml" Target="../customXml/item2.xml"/><Relationship Id="rId16" Type="http://schemas.openxmlformats.org/officeDocument/2006/relationships/hyperlink" Target="mailto:mirjam.pfister@phbern.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rmann.sarah@edu-wichtrach.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ree.unibe.ch/e206328/e305140/e305154/files305372/Keller_Hupka_Meyer_2010_Results_Update_de_g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www.biz.bkd.be.ch/content/dam/biz_bkd/dokumente/de/themen/informationen-fuer-fachpersonen/case-management-berufsbildung-cmbb/iv-cmbb-vereinbarung.pdf" TargetMode="External"/><Relationship Id="rId2" Type="http://schemas.openxmlformats.org/officeDocument/2006/relationships/hyperlink" Target="https://caritas-regio.ch/angebote/dienstleistungen/dolmetschdienst?rco=be" TargetMode="External"/><Relationship Id="rId1" Type="http://schemas.openxmlformats.org/officeDocument/2006/relationships/hyperlink" Target="https://www.biz.bkd.be.ch/de/start/angebote/beratungsangebote/case-management-berufsbildung.html"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Häf09</b:Tag>
    <b:SourceType>Report</b:SourceType>
    <b:Guid>{D69F2090-C964-477B-961B-E3EE29997734}</b:Guid>
    <b:Author>
      <b:Author>
        <b:NameList>
          <b:Person>
            <b:Last>Häfeli</b:Last>
            <b:First>K.</b:First>
          </b:Person>
          <b:Person>
            <b:Last>Schellenberg</b:Last>
            <b:First>C.</b:First>
          </b:Person>
        </b:NameList>
      </b:Author>
    </b:Author>
    <b:Title>Erfolgsfaktoren in der Berufsbildung bei gefährdeten Jugendlichen</b:Title>
    <b:Year>2009</b:Year>
    <b:Publisher>Schweizerische Konferenz der kantonalen Erziehungsdirektoren (EDK)</b:Publisher>
    <b:Month>März</b:Month>
    <b:Day>02</b:Day>
    <b:URL>https://www.hfh.ch/projekt/erfolgsfaktoren-in-der-berufsausbildung-bei-gefaehrdeten-jugendlichen</b:URL>
    <b:RefOrder>1</b:RefOrder>
  </b:Source>
  <b:Source>
    <b:Tag>Gom21</b:Tag>
    <b:SourceType>Report</b:SourceType>
    <b:Guid>{4B438A68-EE39-4E99-B9B0-303DBC2F35D2}</b:Guid>
    <b:Title>Ergebnisse zu TREE2: Die ersten zwei Jahre</b:Title>
    <b:Year>2021</b:Year>
    <b:Publisher>TREE</b:Publisher>
    <b:City>Bern</b:City>
    <b:Author>
      <b:Author>
        <b:NameList>
          <b:Person>
            <b:Last>Gomensoro </b:Last>
            <b:First>A.</b:First>
          </b:Person>
          <b:Person>
            <b:Last>Meyer</b:Last>
            <b:First>T.</b:First>
          </b:Person>
        </b:NameList>
      </b:Author>
    </b:Author>
    <b:RefOrder>3</b:RefOrder>
  </b:Source>
  <b:Source>
    <b:Tag>BIZ18</b:Tag>
    <b:SourceType>Report</b:SourceType>
    <b:Guid>{C39666B4-B606-401E-84FE-03F52BBFDFAD}</b:Guid>
    <b:Title>Gezielt unterstützen - Die Berufswahl als Familienprojekt</b:Title>
    <b:Year>2022</b:Year>
    <b:City>Bern</b:City>
    <b:Publisher>Bildungs- und Kulturdirektion des Kantons Bern</b:Publisher>
    <b:Author>
      <b:Author>
        <b:NameList>
          <b:Person>
            <b:Last>BIZ Kanton Bern</b:Last>
          </b:Person>
        </b:NameList>
      </b:Author>
    </b:Author>
    <b:RefOrder>4</b:RefOrder>
  </b:Source>
  <b:Source>
    <b:Tag>Kel101</b:Tag>
    <b:SourceType>Report</b:SourceType>
    <b:Guid>{35AD30E0-3A9A-634D-B5A9-882D687CA365}</b:Guid>
    <b:Title>Nachobligatorische Ausbildungsverläufe in der Schweiz: Die ersten sieben Jahre. Ergebnisübersicht des Jugendlängsschnitts TREE</b:Title>
    <b:Year>2010</b:Year>
    <b:Author>
      <b:Author>
        <b:NameList>
          <b:Person>
            <b:Last>Keller</b:Last>
            <b:First>A.</b:First>
          </b:Person>
          <b:Person>
            <b:Last>Hupka-Brunner</b:Last>
            <b:First>S.</b:First>
          </b:Person>
          <b:Person>
            <b:Last>Meyer</b:Last>
            <b:First>T.</b:First>
          </b:Person>
        </b:NameList>
      </b:Author>
    </b:Author>
    <b:Publisher>TREE</b:Publisher>
    <b:City>Bern</b:City>
    <b:RefOrder>2</b:RefOrder>
  </b:Source>
</b:Sources>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13DAFB8-0321-4E13-9A2A-9DE5B483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2FA5806B-AEB7-0147-A62E-B4F615F1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13048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Interinstitutionelle Zusammenarbeit im Berufswahlprozess_x000d_</vt:lpstr>
    </vt:vector>
  </TitlesOfParts>
  <Manager/>
  <Company/>
  <LinksUpToDate>false</LinksUpToDate>
  <CharactersWithSpaces>15088</CharactersWithSpaces>
  <SharedDoc>false</SharedDoc>
  <HyperlinkBase/>
  <HLinks>
    <vt:vector size="66" baseType="variant">
      <vt:variant>
        <vt:i4>196640</vt:i4>
      </vt:variant>
      <vt:variant>
        <vt:i4>21</vt:i4>
      </vt:variant>
      <vt:variant>
        <vt:i4>0</vt:i4>
      </vt:variant>
      <vt:variant>
        <vt:i4>5</vt:i4>
      </vt:variant>
      <vt:variant>
        <vt:lpwstr>https://www.tree.unibe.ch/e206328/e305140/e305154/files305372/Keller_Hupka_Meyer_2010_Results_Update_de_ger.pdf</vt:lpwstr>
      </vt:variant>
      <vt:variant>
        <vt:lpwstr/>
      </vt:variant>
      <vt:variant>
        <vt:i4>6160385</vt:i4>
      </vt:variant>
      <vt:variant>
        <vt:i4>18</vt:i4>
      </vt:variant>
      <vt:variant>
        <vt:i4>0</vt:i4>
      </vt:variant>
      <vt:variant>
        <vt:i4>5</vt:i4>
      </vt:variant>
      <vt:variant>
        <vt:lpwstr>https://www.hfh.ch/projekt/erfolgsfaktoren-in-der-berufsausbildung-bei-gefaehrdeten-jugendlichen</vt:lpwstr>
      </vt:variant>
      <vt:variant>
        <vt:lpwstr/>
      </vt:variant>
      <vt:variant>
        <vt:i4>6619184</vt:i4>
      </vt:variant>
      <vt:variant>
        <vt:i4>15</vt:i4>
      </vt:variant>
      <vt:variant>
        <vt:i4>0</vt:i4>
      </vt:variant>
      <vt:variant>
        <vt:i4>5</vt:i4>
      </vt:variant>
      <vt:variant>
        <vt:lpwstr>https://edudoc.ch/record/223743</vt:lpwstr>
      </vt:variant>
      <vt:variant>
        <vt:lpwstr/>
      </vt:variant>
      <vt:variant>
        <vt:i4>131189</vt:i4>
      </vt:variant>
      <vt:variant>
        <vt:i4>12</vt:i4>
      </vt:variant>
      <vt:variant>
        <vt:i4>0</vt:i4>
      </vt:variant>
      <vt:variant>
        <vt:i4>5</vt:i4>
      </vt:variant>
      <vt:variant>
        <vt:lpwstr>mailto:mirjam.pfister@phbern.ch</vt:lpwstr>
      </vt:variant>
      <vt:variant>
        <vt:lpwstr/>
      </vt:variant>
      <vt:variant>
        <vt:i4>720949</vt:i4>
      </vt:variant>
      <vt:variant>
        <vt:i4>9</vt:i4>
      </vt:variant>
      <vt:variant>
        <vt:i4>0</vt:i4>
      </vt:variant>
      <vt:variant>
        <vt:i4>5</vt:i4>
      </vt:variant>
      <vt:variant>
        <vt:lpwstr>mailto:germann.sarah@edu-wichtrach.ch</vt:lpwstr>
      </vt:variant>
      <vt:variant>
        <vt:lpwstr/>
      </vt:variant>
      <vt:variant>
        <vt:i4>6750263</vt:i4>
      </vt:variant>
      <vt:variant>
        <vt:i4>6</vt:i4>
      </vt:variant>
      <vt:variant>
        <vt:i4>0</vt:i4>
      </vt:variant>
      <vt:variant>
        <vt:i4>5</vt:i4>
      </vt:variant>
      <vt:variant>
        <vt:lpwstr>https://www.yousty.ch/de-CH</vt:lpwstr>
      </vt:variant>
      <vt:variant>
        <vt:lpwstr/>
      </vt:variant>
      <vt:variant>
        <vt:i4>7405690</vt:i4>
      </vt:variant>
      <vt:variant>
        <vt:i4>3</vt:i4>
      </vt:variant>
      <vt:variant>
        <vt:i4>0</vt:i4>
      </vt:variant>
      <vt:variant>
        <vt:i4>5</vt:i4>
      </vt:variant>
      <vt:variant>
        <vt:lpwstr>https://www.berufsberatung.ch/</vt:lpwstr>
      </vt:variant>
      <vt:variant>
        <vt:lpwstr/>
      </vt:variant>
      <vt:variant>
        <vt:i4>7012463</vt:i4>
      </vt:variant>
      <vt:variant>
        <vt:i4>0</vt:i4>
      </vt:variant>
      <vt:variant>
        <vt:i4>0</vt:i4>
      </vt:variant>
      <vt:variant>
        <vt:i4>5</vt:i4>
      </vt:variant>
      <vt:variant>
        <vt:lpwstr>https://doi.org/10.57161/z2024-06-</vt:lpwstr>
      </vt:variant>
      <vt:variant>
        <vt:lpwstr/>
      </vt:variant>
      <vt:variant>
        <vt:i4>8060998</vt:i4>
      </vt:variant>
      <vt:variant>
        <vt:i4>6</vt:i4>
      </vt:variant>
      <vt:variant>
        <vt:i4>0</vt:i4>
      </vt:variant>
      <vt:variant>
        <vt:i4>5</vt:i4>
      </vt:variant>
      <vt:variant>
        <vt:lpwstr>https://www.biz.bkd.be.ch/content/dam/biz_bkd/dokumente/de/themen/informationen-fuer-fachpersonen/case-management-berufsbildung-cmbb/iv-cmbb-vereinbarung.pdf</vt:lpwstr>
      </vt:variant>
      <vt:variant>
        <vt:lpwstr/>
      </vt:variant>
      <vt:variant>
        <vt:i4>4390976</vt:i4>
      </vt:variant>
      <vt:variant>
        <vt:i4>3</vt:i4>
      </vt:variant>
      <vt:variant>
        <vt:i4>0</vt:i4>
      </vt:variant>
      <vt:variant>
        <vt:i4>5</vt:i4>
      </vt:variant>
      <vt:variant>
        <vt:lpwstr>https://caritas-regio.ch/angebote/dienstleistungen/dolmetschdienst?rco=be</vt:lpwstr>
      </vt:variant>
      <vt:variant>
        <vt:lpwstr/>
      </vt:variant>
      <vt:variant>
        <vt:i4>917575</vt:i4>
      </vt:variant>
      <vt:variant>
        <vt:i4>0</vt:i4>
      </vt:variant>
      <vt:variant>
        <vt:i4>0</vt:i4>
      </vt:variant>
      <vt:variant>
        <vt:i4>5</vt:i4>
      </vt:variant>
      <vt:variant>
        <vt:lpwstr>https://www.biz.bkd.be.ch/de/start/angebote/beratungsangebote/case-management-berufsbildung.html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Interinstitutionelle Zusammenarbeit im Berufswahlprozess_x000d_</dc:title>
  <dc:subject/>
  <dc:creator>Sarah Germann;Mirjam Pfister_x000d_</dc:creator>
  <cp:keywords>Sekundarstufe I, Sekundarstufe II, Berufswahl, Schulische Heilpädagogik, besonderer Bildungsbedarf, interinstitutionelle Zusammenarbeit / degré secondaire I, degré secondaire II, choix d'une profession, enseignement spécialisé, besoins éducatifs particuliers, collaboration interinstitutionnelle</cp:keywords>
  <dc:description/>
  <cp:lastModifiedBy>Milena Gautschi</cp:lastModifiedBy>
  <cp:revision>39</cp:revision>
  <cp:lastPrinted>2024-08-27T07:01:00Z</cp:lastPrinted>
  <dcterms:created xsi:type="dcterms:W3CDTF">2024-08-27T07:00:00Z</dcterms:created>
  <dcterms:modified xsi:type="dcterms:W3CDTF">2024-09-03T12:19:00Z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