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301B" w14:textId="33DB18A4" w:rsidR="007658E6" w:rsidRPr="00847531" w:rsidRDefault="002E5A81" w:rsidP="00466ABC">
      <w:pPr>
        <w:pStyle w:val="Titel"/>
        <w:rPr>
          <w:lang w:val="de-CH"/>
        </w:rPr>
      </w:pPr>
      <w:r w:rsidRPr="00847531">
        <w:rPr>
          <w:lang w:val="de-CH"/>
        </w:rPr>
        <w:t>Ethik, auch heute noch eine Frage der Menschenwürde</w:t>
      </w:r>
    </w:p>
    <w:p w14:paraId="17ADF24A" w14:textId="755EF19D" w:rsidR="003C76C2" w:rsidRPr="005B51FA" w:rsidRDefault="002E5A81" w:rsidP="00466ABC">
      <w:pPr>
        <w:pStyle w:val="Author"/>
        <w:rPr>
          <w:lang w:val="de-CH"/>
        </w:rPr>
      </w:pPr>
      <w:r w:rsidRPr="005B51FA">
        <w:rPr>
          <w:lang w:val="de-CH"/>
        </w:rPr>
        <w:t>Romain Lanners</w:t>
      </w:r>
    </w:p>
    <w:p w14:paraId="2EDD222B" w14:textId="442DAE0C" w:rsidR="005C27B7" w:rsidRPr="004B2C80" w:rsidRDefault="00EA4676" w:rsidP="00B369C6">
      <w:pPr>
        <w:pStyle w:val="Textkrper3"/>
        <w:rPr>
          <w:color w:val="CF3649"/>
        </w:rPr>
      </w:pPr>
      <w:r w:rsidRPr="004B2C80">
        <w:rPr>
          <w:rStyle w:val="Fett"/>
          <w:rFonts w:cs="Open Sans SemiCondensed"/>
        </w:rPr>
        <w:t>DOI</w:t>
      </w:r>
      <w:r w:rsidRPr="004B2C80">
        <w:t>:</w:t>
      </w:r>
      <w:r w:rsidR="00E16AEC" w:rsidRPr="004B2C80">
        <w:t xml:space="preserve"> </w:t>
      </w:r>
      <w:hyperlink r:id="rId11" w:history="1">
        <w:r w:rsidR="005C27B7" w:rsidRPr="004B2C80">
          <w:rPr>
            <w:rStyle w:val="Hyperlink"/>
            <w:rFonts w:cs="Open Sans SemiCondensed"/>
          </w:rPr>
          <w:t>https://doi.org/10.57161/z2023-04-00</w:t>
        </w:r>
      </w:hyperlink>
    </w:p>
    <w:p w14:paraId="1FEA7964" w14:textId="02B9F638" w:rsidR="001161D6" w:rsidRPr="003C76C2" w:rsidRDefault="001161D6" w:rsidP="00B369C6">
      <w:pPr>
        <w:pStyle w:val="Textkrper3"/>
      </w:pPr>
      <w:r w:rsidRPr="00153133">
        <w:t xml:space="preserve">Schweizerische Zeitschrift für Heilpädagogik, Jg. </w:t>
      </w:r>
      <w:r w:rsidR="003C76C2">
        <w:t>29</w:t>
      </w:r>
      <w:r w:rsidRPr="003C76C2">
        <w:t xml:space="preserve">, </w:t>
      </w:r>
      <w:r w:rsidR="003C76C2">
        <w:t>0</w:t>
      </w:r>
      <w:r w:rsidR="005C27B7">
        <w:t>4</w:t>
      </w:r>
      <w:r w:rsidRPr="003C76C2">
        <w:t>/</w:t>
      </w:r>
      <w:r w:rsidR="003C76C2">
        <w:t>2023</w:t>
      </w:r>
    </w:p>
    <w:p w14:paraId="013FA5B5" w14:textId="77777777" w:rsidR="000E6A66" w:rsidRPr="00153133" w:rsidRDefault="000E6A66" w:rsidP="00B369C6">
      <w:pPr>
        <w:pStyle w:val="Textkrper3"/>
        <w:rPr>
          <w:lang w:val="fr-CH"/>
        </w:rPr>
      </w:pPr>
      <w:r w:rsidRPr="00153133">
        <w:rPr>
          <w:noProof/>
        </w:rPr>
        <w:drawing>
          <wp:inline distT="0" distB="0" distL="0" distR="0" wp14:anchorId="7BFD8769" wp14:editId="4840C79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5D98E90" w14:textId="014408A0" w:rsidR="002E5A81" w:rsidRPr="002E5A81" w:rsidRDefault="002E5A81" w:rsidP="00B369C6">
      <w:pPr>
        <w:pStyle w:val="Textkrper"/>
        <w:ind w:firstLine="0"/>
      </w:pPr>
      <w:r w:rsidRPr="002E5A81">
        <w:t>Im März 2023 hielt ich einen Workshop an einem Symposium zum Thema Digitale Lehrmittel. An Ethik hatte ich im Vorfeld nicht gedacht. Doch ich wurde eines Besseren belehrt.</w:t>
      </w:r>
      <w:r w:rsidR="00C16B82">
        <w:t xml:space="preserve"> </w:t>
      </w:r>
      <w:r w:rsidRPr="002E5A81">
        <w:t>Ich weiss, dass Kriterien von neuen barrierefreien digitalen Lehr- und Lernmitteln (</w:t>
      </w:r>
      <w:hyperlink r:id="rId14" w:history="1">
        <w:r w:rsidRPr="002E5A81">
          <w:rPr>
            <w:rStyle w:val="Hyperlink"/>
          </w:rPr>
          <w:t>Lanners, 2020</w:t>
        </w:r>
      </w:hyperlink>
      <w:r w:rsidRPr="002E5A81">
        <w:t xml:space="preserve">) bei Lehrmittelverlagen zwar umstritten, aber zukunftweisend sind. Ich weiss auch, dass die Schweiz den </w:t>
      </w:r>
      <w:hyperlink r:id="rId15" w:history="1">
        <w:r w:rsidRPr="002E5A81">
          <w:rPr>
            <w:rStyle w:val="Hyperlink"/>
          </w:rPr>
          <w:t>Vertrag von Marrakesch</w:t>
        </w:r>
      </w:hyperlink>
      <w:r w:rsidRPr="002E5A81">
        <w:rPr>
          <w:rStyle w:val="Hyperlink"/>
        </w:rPr>
        <w:t xml:space="preserve"> </w:t>
      </w:r>
      <w:r w:rsidRPr="002E5A81">
        <w:t xml:space="preserve">über die Erleichterung des Zugangs zu veröffentlichten Werken für Menschen </w:t>
      </w:r>
      <w:r w:rsidR="00F91DD5" w:rsidRPr="00F91DD5">
        <w:t xml:space="preserve">mit Seh- oder Lesebehinderungen </w:t>
      </w:r>
      <w:r w:rsidRPr="002E5A81">
        <w:t xml:space="preserve">im Jahr 2020 ratifiziert hat. Der Corona-Lockdown hat zudem die Notwendigkeit der Barrierefreiheit von digitalen Lehrmitteln gezeigt. So wollte ich in meinem Workshop die Vorteile des </w:t>
      </w:r>
      <w:r w:rsidRPr="002E5A81">
        <w:rPr>
          <w:i/>
          <w:iCs/>
        </w:rPr>
        <w:t>Universal Designs for Learning</w:t>
      </w:r>
      <w:r w:rsidRPr="002E5A81">
        <w:t xml:space="preserve"> (UDL, vgl. dazu auch </w:t>
      </w:r>
      <w:hyperlink r:id="rId16" w:history="1">
        <w:r w:rsidRPr="002E5A81">
          <w:rPr>
            <w:rStyle w:val="Hyperlink"/>
          </w:rPr>
          <w:t>Meier-Popa &amp; Salamin, 2020</w:t>
        </w:r>
      </w:hyperlink>
      <w:r w:rsidRPr="002E5A81">
        <w:t>) für alle Schüler</w:t>
      </w:r>
      <w:r w:rsidR="00C72C01">
        <w:t>:</w:t>
      </w:r>
      <w:r w:rsidRPr="002E5A81">
        <w:t>innen hervorheben. Die ungefilterte und massive Kritik</w:t>
      </w:r>
      <w:r w:rsidR="00F0539D">
        <w:t xml:space="preserve"> </w:t>
      </w:r>
      <w:r w:rsidR="00F0539D" w:rsidRPr="002E5A81">
        <w:t>von den Teilnehmenden meines Workshops</w:t>
      </w:r>
      <w:r w:rsidRPr="002E5A81">
        <w:t xml:space="preserve"> gegenüber der Barrierefreiheit von neuen digitalen Lehrmitteln (</w:t>
      </w:r>
      <w:hyperlink r:id="rId17" w:history="1">
        <w:r w:rsidRPr="002E5A81">
          <w:rPr>
            <w:rStyle w:val="Hyperlink"/>
          </w:rPr>
          <w:t>Lanners et al., 2022</w:t>
        </w:r>
      </w:hyperlink>
      <w:r w:rsidRPr="002E5A81">
        <w:t xml:space="preserve">) hat mich kalt erwischt: Musik könne für Schüler:innen mit einer Hörbeeinträchtigung nicht zugänglich gemacht werden. Lernende mit einer kognitiven Beeinträchtigung würden nie die Feinheiten von literarischen Werken verstehen können. Hier habe ich einmal leer geschluckt. Ansonsten schlagfertig fehlten mir die Worte, als das Argument in die Diskussion geworfen wurde, dass Schüler:innen mit einer kognitiven Beeinträchtigung trotz aller möglichen Vereinfachungen nie die komplexen Hintergründe des </w:t>
      </w:r>
      <w:r w:rsidR="00C56E2E">
        <w:t>Z</w:t>
      </w:r>
      <w:r w:rsidR="00C56E2E" w:rsidRPr="002E5A81">
        <w:t xml:space="preserve">weiten </w:t>
      </w:r>
      <w:r w:rsidRPr="002E5A81">
        <w:t>Weltkriegs verstehen würden. Ich gehe zwar davon aus, dass diese Aussage nicht eugenisch gemeint war. Trotzdem zeugt diese, wenn auch unglückliche Formulierung einer Geschichtsdidaktikerin, von einer erschreckenden Unkenntnis des Nationalsozialismus.</w:t>
      </w:r>
    </w:p>
    <w:p w14:paraId="563EF9E3" w14:textId="20842921" w:rsidR="002E5A81" w:rsidRPr="001129D6" w:rsidRDefault="002E5A81" w:rsidP="00F0539D">
      <w:pPr>
        <w:pStyle w:val="Textkrper"/>
      </w:pPr>
      <w:r w:rsidRPr="001129D6">
        <w:t xml:space="preserve">Anfang Herbst 1939 hat Adolf Hitler im Rahmen der </w:t>
      </w:r>
      <w:r w:rsidR="00385C1E">
        <w:t>«</w:t>
      </w:r>
      <w:r w:rsidRPr="001129D6">
        <w:t>geheimen Reichssache</w:t>
      </w:r>
      <w:r w:rsidR="00385C1E">
        <w:t>»</w:t>
      </w:r>
      <w:r w:rsidRPr="001129D6">
        <w:t xml:space="preserve"> der Euthanasie von Kindern und Erwachsenen (Aktion T4, «Vernichtung lebensunwerten Lebens») die Ärzteschaft beauftragt, unheilbar Kranken den «Gnadentod» zu gewähren (</w:t>
      </w:r>
      <w:hyperlink r:id="rId18" w:anchor="p.1" w:history="1">
        <w:r w:rsidRPr="00F2004A">
          <w:rPr>
            <w:rStyle w:val="Hyperlink"/>
          </w:rPr>
          <w:t>Nuremberg Trials Project, 2020</w:t>
        </w:r>
      </w:hyperlink>
      <w:r w:rsidRPr="001129D6">
        <w:t xml:space="preserve">). Neben fünf anderen zentralisierten Tötungsanstalten wurden in </w:t>
      </w:r>
      <w:hyperlink r:id="rId19" w:history="1">
        <w:r w:rsidRPr="00B258E0">
          <w:t>Grafeneck</w:t>
        </w:r>
      </w:hyperlink>
      <w:r w:rsidRPr="001129D6">
        <w:t>, das knapp zweieinhalb Stunden Autofahrt von Zürich entfernt liegt, innerhalb eines Jahres beinahe 10 000 Menschen mit einer Beeinträchtigung umgebracht (Stöckle, 2020)</w:t>
      </w:r>
      <w:r w:rsidR="0078111E">
        <w:rPr>
          <w:rStyle w:val="Funotenzeichen"/>
        </w:rPr>
        <w:footnoteReference w:id="2"/>
      </w:r>
      <w:r w:rsidRPr="001129D6">
        <w:t>. Sie wurden aus Heimen der Umgebung in grauen Bussen mit milchigen Fenstern nach Grafeneck gefahren. Dort haben ihnen die Ärzte mitgeteilt, dass sie aus hygienischen Gründen zuerst duschen müssen. Im hermetischen Duschraum wurden sie mit Kohlenmonoxid erstickt. Die sterblichen Überreste wurden in eigens dafür errichteten Öfen verbrannt.</w:t>
      </w:r>
      <w:r w:rsidR="00F86357">
        <w:t xml:space="preserve"> Den Eltern wurde mitgeteilt</w:t>
      </w:r>
      <w:r w:rsidRPr="001129D6">
        <w:t xml:space="preserve">, ihr Kind </w:t>
      </w:r>
      <w:r w:rsidR="00740A4C">
        <w:t xml:space="preserve">sei </w:t>
      </w:r>
      <w:r w:rsidRPr="001129D6">
        <w:t xml:space="preserve">an einer schweren Krankheit verstorben und bereits bestattet worden. Es war der erste Massenmord der Nationalsozialisten. </w:t>
      </w:r>
    </w:p>
    <w:p w14:paraId="4A5693EC" w14:textId="685C5120" w:rsidR="005F1804" w:rsidRDefault="002E5A81" w:rsidP="00F0539D">
      <w:pPr>
        <w:pStyle w:val="Textkrper"/>
      </w:pPr>
      <w:r w:rsidRPr="002E5A81">
        <w:t xml:space="preserve">Diese historische Entwicklung dürfen wir nie vergessen: Auch Menschen mit einer Beeinträchtigung haben ein Recht auf einen Zugang zur Bildung, unabhängig ob analog oder digital. Und Ethik ist heute wie gestern eine Frage der Menschenwürde. </w:t>
      </w:r>
    </w:p>
    <w:tbl>
      <w:tblPr>
        <w:tblW w:w="4977" w:type="pct"/>
        <w:tblLook w:val="04A0" w:firstRow="1" w:lastRow="0" w:firstColumn="1" w:lastColumn="0" w:noHBand="0" w:noVBand="1"/>
      </w:tblPr>
      <w:tblGrid>
        <w:gridCol w:w="3011"/>
        <w:gridCol w:w="3010"/>
        <w:gridCol w:w="3008"/>
      </w:tblGrid>
      <w:tr w:rsidR="00DE7146" w:rsidRPr="006D17B1" w14:paraId="6CBF008D" w14:textId="77777777" w:rsidTr="00DE7146">
        <w:trPr>
          <w:trHeight w:val="960"/>
        </w:trPr>
        <w:tc>
          <w:tcPr>
            <w:tcW w:w="1667" w:type="pct"/>
            <w:shd w:val="clear" w:color="auto" w:fill="auto"/>
            <w:vAlign w:val="center"/>
          </w:tcPr>
          <w:p w14:paraId="26BD573A" w14:textId="77777777" w:rsidR="00DE7146" w:rsidRDefault="00DE7146" w:rsidP="0084475C">
            <w:pPr>
              <w:rPr>
                <w:rFonts w:cs="Open Sans SemiCondensed"/>
                <w:szCs w:val="24"/>
                <w:lang w:val="de-CH"/>
              </w:rPr>
            </w:pPr>
          </w:p>
          <w:p w14:paraId="06778F81" w14:textId="77777777" w:rsidR="00DE7146" w:rsidRPr="005F1804" w:rsidRDefault="00DE7146" w:rsidP="00DE7146">
            <w:pPr>
              <w:rPr>
                <w:rFonts w:eastAsia="Open Sans SemiCondensed" w:cs="Open Sans SemiCondensed"/>
                <w:szCs w:val="24"/>
                <w:lang w:val="de-CH"/>
              </w:rPr>
            </w:pPr>
            <w:r>
              <w:rPr>
                <w:rFonts w:eastAsia="Open Sans SemiCondensed" w:cs="Open Sans SemiCondensed"/>
                <w:szCs w:val="24"/>
                <w:lang w:val="de-CH"/>
              </w:rPr>
              <w:t>Dr. Romain Lanners</w:t>
            </w:r>
          </w:p>
          <w:p w14:paraId="33C8FBCA" w14:textId="77777777" w:rsidR="00DE7146" w:rsidRPr="005F1804" w:rsidRDefault="00DE7146" w:rsidP="00DE7146">
            <w:pPr>
              <w:rPr>
                <w:rFonts w:eastAsia="Open Sans SemiCondensed" w:cs="Open Sans SemiCondensed"/>
                <w:szCs w:val="24"/>
                <w:lang w:val="de-CH"/>
              </w:rPr>
            </w:pPr>
            <w:r>
              <w:rPr>
                <w:rFonts w:eastAsia="Open Sans SemiCondensed" w:cs="Open Sans SemiCondensed"/>
                <w:szCs w:val="24"/>
                <w:lang w:val="de-CH"/>
              </w:rPr>
              <w:t>Direktor</w:t>
            </w:r>
          </w:p>
          <w:p w14:paraId="40704980" w14:textId="77777777" w:rsidR="00DE7146" w:rsidRPr="005F1804" w:rsidRDefault="00DE7146" w:rsidP="00DE7146">
            <w:pPr>
              <w:rPr>
                <w:rFonts w:eastAsia="Open Sans SemiCondensed" w:cs="Open Sans SemiCondensed"/>
                <w:szCs w:val="24"/>
                <w:lang w:val="de-CH"/>
              </w:rPr>
            </w:pPr>
            <w:r w:rsidRPr="005F1804">
              <w:rPr>
                <w:rFonts w:eastAsia="Open Sans SemiCondensed" w:cs="Open Sans SemiCondensed"/>
                <w:szCs w:val="24"/>
                <w:lang w:val="de-CH"/>
              </w:rPr>
              <w:t xml:space="preserve">SZH/CSPS </w:t>
            </w:r>
          </w:p>
          <w:p w14:paraId="32446404" w14:textId="09AF93E2" w:rsidR="00DE7146" w:rsidRPr="00DE7146" w:rsidRDefault="00DE7146" w:rsidP="0084475C">
            <w:pPr>
              <w:rPr>
                <w:bCs/>
                <w:iCs/>
                <w:color w:val="D31932" w:themeColor="accent1"/>
                <w:lang w:val="de-CH"/>
              </w:rPr>
            </w:pPr>
            <w:hyperlink r:id="rId20" w:history="1">
              <w:r w:rsidRPr="00E04A2B">
                <w:rPr>
                  <w:rStyle w:val="Hyperlink"/>
                  <w:lang w:val="de-CH"/>
                </w:rPr>
                <w:t>romain.lanners@szh.ch</w:t>
              </w:r>
            </w:hyperlink>
          </w:p>
        </w:tc>
        <w:tc>
          <w:tcPr>
            <w:tcW w:w="1667" w:type="pct"/>
          </w:tcPr>
          <w:p w14:paraId="04BDBE88" w14:textId="38A1244C" w:rsidR="00DE7146" w:rsidRPr="006D17B1" w:rsidRDefault="00DE7146" w:rsidP="0084475C">
            <w:pPr>
              <w:rPr>
                <w:noProof/>
                <w:lang w:val="en-GB"/>
              </w:rPr>
            </w:pPr>
            <w:r w:rsidRPr="005F1804">
              <w:rPr>
                <w:noProof/>
              </w:rPr>
              <w:drawing>
                <wp:anchor distT="0" distB="0" distL="114300" distR="114300" simplePos="0" relativeHeight="251659264" behindDoc="0" locked="0" layoutInCell="1" allowOverlap="1" wp14:anchorId="18FA5220" wp14:editId="562D5949">
                  <wp:simplePos x="0" y="0"/>
                  <wp:positionH relativeFrom="column">
                    <wp:posOffset>-1270</wp:posOffset>
                  </wp:positionH>
                  <wp:positionV relativeFrom="paragraph">
                    <wp:posOffset>2540</wp:posOffset>
                  </wp:positionV>
                  <wp:extent cx="942975" cy="9429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6" w:type="pct"/>
          </w:tcPr>
          <w:p w14:paraId="7E43090C" w14:textId="77777777" w:rsidR="00DE7146" w:rsidRPr="006D17B1" w:rsidRDefault="00DE7146" w:rsidP="0084475C">
            <w:pPr>
              <w:rPr>
                <w:rFonts w:cs="Open Sans SemiCondensed"/>
                <w:szCs w:val="24"/>
                <w:lang w:val="en-GB"/>
              </w:rPr>
            </w:pPr>
          </w:p>
        </w:tc>
      </w:tr>
    </w:tbl>
    <w:p w14:paraId="53BEF3D1" w14:textId="77777777" w:rsidR="005F1804" w:rsidRPr="005F1804" w:rsidRDefault="005F1804" w:rsidP="00A7020A">
      <w:pPr>
        <w:spacing w:after="200" w:line="240" w:lineRule="auto"/>
        <w:rPr>
          <w:rFonts w:cs="Open Sans SemiCondensed"/>
          <w:lang w:val="de-CH"/>
        </w:rPr>
      </w:pPr>
    </w:p>
    <w:sectPr w:rsidR="005F1804" w:rsidRPr="005F1804" w:rsidSect="0030447C">
      <w:headerReference w:type="default" r:id="rId22"/>
      <w:footerReference w:type="default" r:id="rId23"/>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6EC1" w14:textId="77777777" w:rsidR="002F7AEA" w:rsidRDefault="002F7AEA">
      <w:pPr>
        <w:spacing w:line="240" w:lineRule="auto"/>
      </w:pPr>
      <w:r>
        <w:separator/>
      </w:r>
    </w:p>
  </w:endnote>
  <w:endnote w:type="continuationSeparator" w:id="0">
    <w:p w14:paraId="6602C262" w14:textId="77777777" w:rsidR="002F7AEA" w:rsidRDefault="002F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5AD" w14:textId="77777777" w:rsidR="004B3A29" w:rsidRPr="007B448B" w:rsidRDefault="006E210A" w:rsidP="001D3BFB">
    <w:pPr>
      <w:pStyle w:val="Fuzeile"/>
      <w:rPr>
        <w:szCs w:val="22"/>
      </w:rPr>
    </w:pPr>
    <w:r>
      <w:rPr>
        <w:noProof/>
      </w:rPr>
      <w:drawing>
        <wp:anchor distT="0" distB="0" distL="114300" distR="114300" simplePos="0" relativeHeight="251660288" behindDoc="1" locked="0" layoutInCell="1" allowOverlap="1" wp14:anchorId="1BF3DC7B" wp14:editId="755E1C2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5777" w14:textId="77777777" w:rsidR="002F7AEA" w:rsidRPr="00777A2F" w:rsidRDefault="002F7AE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4ED0099" w14:textId="77777777" w:rsidR="002F7AEA" w:rsidRDefault="002F7AEA">
      <w:r>
        <w:continuationSeparator/>
      </w:r>
    </w:p>
  </w:footnote>
  <w:footnote w:type="continuationNotice" w:id="1">
    <w:p w14:paraId="276BD497" w14:textId="77777777" w:rsidR="002F7AEA" w:rsidRDefault="002F7AEA">
      <w:pPr>
        <w:spacing w:line="240" w:lineRule="auto"/>
      </w:pPr>
    </w:p>
  </w:footnote>
  <w:footnote w:id="2">
    <w:p w14:paraId="221D3E54" w14:textId="36898AF1" w:rsidR="0078111E" w:rsidRPr="0078111E" w:rsidRDefault="0078111E">
      <w:pPr>
        <w:pStyle w:val="Funotentext"/>
        <w:rPr>
          <w:lang w:val="de-CH"/>
        </w:rPr>
      </w:pPr>
      <w:r>
        <w:rPr>
          <w:rStyle w:val="Funotenzeichen"/>
        </w:rPr>
        <w:footnoteRef/>
      </w:r>
      <w:r w:rsidRPr="00191BAC">
        <w:rPr>
          <w:lang w:val="de-CH"/>
        </w:rPr>
        <w:t xml:space="preserve"> </w:t>
      </w:r>
      <w:r w:rsidR="00740A4C" w:rsidRPr="002E5A81">
        <w:rPr>
          <w:lang w:val="de-CH"/>
        </w:rPr>
        <w:t xml:space="preserve">Stöckle, T. (2020). </w:t>
      </w:r>
      <w:r w:rsidR="00740A4C" w:rsidRPr="002E5A81">
        <w:rPr>
          <w:i/>
          <w:iCs/>
          <w:lang w:val="de-CH"/>
        </w:rPr>
        <w:t>Grafeneck 1940: «Euthanasie»-Verbrechen in Südwestdeutschland.</w:t>
      </w:r>
      <w:r w:rsidR="00740A4C" w:rsidRPr="002E5A81">
        <w:rPr>
          <w:lang w:val="de-CH"/>
        </w:rPr>
        <w:t xml:space="preserve"> </w:t>
      </w:r>
      <w:r w:rsidR="00740A4C" w:rsidRPr="00A54853">
        <w:t>Silberburg.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AD7F" w14:textId="5ED2BA96" w:rsidR="007B448B" w:rsidRPr="00741E56" w:rsidRDefault="00307EC7" w:rsidP="007B448B">
    <w:pPr>
      <w:pStyle w:val="Themenschwerpunkt"/>
      <w:rPr>
        <w:lang w:val="de-CH"/>
      </w:rPr>
    </w:pPr>
    <w:r>
      <mc:AlternateContent>
        <mc:Choice Requires="wps">
          <w:drawing>
            <wp:anchor distT="0" distB="0" distL="114299" distR="114299" simplePos="0" relativeHeight="251659264" behindDoc="0" locked="0" layoutInCell="1" allowOverlap="1" wp14:anchorId="62D193BE" wp14:editId="1D1DD151">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7955A"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C27B7">
      <w:rPr>
        <w:lang w:val="de-CH"/>
      </w:rPr>
      <w:t>ETHIK</w:t>
    </w:r>
    <w:r w:rsidR="007B448B" w:rsidRPr="00FB4826">
      <w:rPr>
        <w:lang w:val="de-CH"/>
      </w:rPr>
      <w:tab/>
    </w:r>
    <w:r w:rsidR="00FB4826">
      <w:rPr>
        <w:lang w:val="de-CH"/>
      </w:rPr>
      <w:tab/>
    </w:r>
    <w:r w:rsidR="00FB4826" w:rsidRPr="00741E56">
      <w:rPr>
        <w:b w:val="0"/>
        <w:bCs/>
        <w:lang w:val="de-CH"/>
      </w:rPr>
      <w:t xml:space="preserve">Schweizerische Zeitschrift für Heilpädagogik, Jg. </w:t>
    </w:r>
    <w:r w:rsidR="00FB4826">
      <w:rPr>
        <w:b w:val="0"/>
        <w:bCs/>
        <w:lang w:val="de-CH"/>
      </w:rPr>
      <w:t>29</w:t>
    </w:r>
    <w:r w:rsidR="00FB4826" w:rsidRPr="005E3D0E">
      <w:rPr>
        <w:b w:val="0"/>
        <w:bCs/>
        <w:lang w:val="de-CH"/>
      </w:rPr>
      <w:t xml:space="preserve">, </w:t>
    </w:r>
    <w:r w:rsidR="00FB4826">
      <w:rPr>
        <w:b w:val="0"/>
        <w:bCs/>
        <w:lang w:val="de-CH"/>
      </w:rPr>
      <w:t>0</w:t>
    </w:r>
    <w:r w:rsidR="005C27B7">
      <w:rPr>
        <w:b w:val="0"/>
        <w:bCs/>
        <w:lang w:val="de-CH"/>
      </w:rPr>
      <w:t>4</w:t>
    </w:r>
    <w:r w:rsidR="00FB4826" w:rsidRPr="005E3D0E">
      <w:rPr>
        <w:b w:val="0"/>
        <w:bCs/>
        <w:lang w:val="de-CH"/>
      </w:rPr>
      <w:t>/</w:t>
    </w:r>
    <w:r w:rsidR="00FB4826">
      <w:rPr>
        <w:b w:val="0"/>
        <w:bCs/>
        <w:lang w:val="de-CH"/>
      </w:rPr>
      <w:t>2023</w:t>
    </w:r>
  </w:p>
  <w:p w14:paraId="3489CF95" w14:textId="64720E9C" w:rsidR="004B3A29" w:rsidRPr="005E3D0E" w:rsidRDefault="00B7489C" w:rsidP="007B448B">
    <w:pPr>
      <w:pStyle w:val="Themenschwerpunkt"/>
      <w:rPr>
        <w:b w:val="0"/>
        <w:bCs/>
        <w:lang w:val="de-CH"/>
      </w:rPr>
    </w:pPr>
    <w:r w:rsidRPr="00741E56">
      <w:rPr>
        <w:b w:val="0"/>
        <w:bCs/>
        <w:lang w:val="de-CH"/>
      </w:rPr>
      <w:t xml:space="preserve">| </w:t>
    </w:r>
    <w:r w:rsidR="005E3D0E">
      <w:rPr>
        <w:b w:val="0"/>
        <w:bCs/>
        <w:lang w:val="de-CH"/>
      </w:rPr>
      <w:t>EDITORIAL</w:t>
    </w:r>
    <w:r w:rsidR="007B448B" w:rsidRPr="00741E56">
      <w:rPr>
        <w:b w:val="0"/>
        <w:bCs/>
        <w:lang w:val="de-CH"/>
      </w:rPr>
      <w:tab/>
    </w:r>
    <w:r w:rsidR="007B448B" w:rsidRPr="00741E56">
      <w:rPr>
        <w:b w:val="0"/>
        <w:bCs/>
        <w:lang w:val="de-CH"/>
      </w:rPr>
      <w:tab/>
    </w:r>
  </w:p>
  <w:p w14:paraId="0028B171" w14:textId="77777777" w:rsidR="00FB4826" w:rsidRDefault="00FB48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6"/>
    <w:rsid w:val="00002D69"/>
    <w:rsid w:val="00016BFF"/>
    <w:rsid w:val="00024143"/>
    <w:rsid w:val="000243B8"/>
    <w:rsid w:val="000302CB"/>
    <w:rsid w:val="000352CE"/>
    <w:rsid w:val="00046395"/>
    <w:rsid w:val="00053353"/>
    <w:rsid w:val="000759D7"/>
    <w:rsid w:val="000945DC"/>
    <w:rsid w:val="000B5BB8"/>
    <w:rsid w:val="000D4807"/>
    <w:rsid w:val="000E04C1"/>
    <w:rsid w:val="000E522F"/>
    <w:rsid w:val="000E6A66"/>
    <w:rsid w:val="000F0956"/>
    <w:rsid w:val="000F4B54"/>
    <w:rsid w:val="000F5288"/>
    <w:rsid w:val="0010334E"/>
    <w:rsid w:val="001114E2"/>
    <w:rsid w:val="001129D6"/>
    <w:rsid w:val="00112B12"/>
    <w:rsid w:val="001150A5"/>
    <w:rsid w:val="00115EF5"/>
    <w:rsid w:val="001161D6"/>
    <w:rsid w:val="00120CBF"/>
    <w:rsid w:val="00142BB7"/>
    <w:rsid w:val="00151BCA"/>
    <w:rsid w:val="00153133"/>
    <w:rsid w:val="00157D7E"/>
    <w:rsid w:val="00167858"/>
    <w:rsid w:val="00191BAC"/>
    <w:rsid w:val="001A0FB0"/>
    <w:rsid w:val="001A2EEC"/>
    <w:rsid w:val="001B05BD"/>
    <w:rsid w:val="001B16E8"/>
    <w:rsid w:val="001B25F3"/>
    <w:rsid w:val="001B7781"/>
    <w:rsid w:val="001C2C2E"/>
    <w:rsid w:val="001D08A2"/>
    <w:rsid w:val="001D3BFB"/>
    <w:rsid w:val="001E25AA"/>
    <w:rsid w:val="001E3BE9"/>
    <w:rsid w:val="00202A19"/>
    <w:rsid w:val="0020467E"/>
    <w:rsid w:val="00204CB1"/>
    <w:rsid w:val="00235A6C"/>
    <w:rsid w:val="002443A6"/>
    <w:rsid w:val="00267FE7"/>
    <w:rsid w:val="00276B2C"/>
    <w:rsid w:val="00284EA0"/>
    <w:rsid w:val="002862AA"/>
    <w:rsid w:val="002A141D"/>
    <w:rsid w:val="002C5235"/>
    <w:rsid w:val="002D4ECF"/>
    <w:rsid w:val="002E13B6"/>
    <w:rsid w:val="002E296E"/>
    <w:rsid w:val="002E5374"/>
    <w:rsid w:val="002E5A81"/>
    <w:rsid w:val="002F7AEA"/>
    <w:rsid w:val="0030447C"/>
    <w:rsid w:val="00307EC7"/>
    <w:rsid w:val="00312B07"/>
    <w:rsid w:val="00322024"/>
    <w:rsid w:val="003222A6"/>
    <w:rsid w:val="003444C8"/>
    <w:rsid w:val="0036482D"/>
    <w:rsid w:val="00365730"/>
    <w:rsid w:val="00375E15"/>
    <w:rsid w:val="00380544"/>
    <w:rsid w:val="003819B7"/>
    <w:rsid w:val="00382314"/>
    <w:rsid w:val="00383074"/>
    <w:rsid w:val="00385C1E"/>
    <w:rsid w:val="00386CFF"/>
    <w:rsid w:val="003A0EA7"/>
    <w:rsid w:val="003A2717"/>
    <w:rsid w:val="003B4C81"/>
    <w:rsid w:val="003B7615"/>
    <w:rsid w:val="003C76C2"/>
    <w:rsid w:val="003D221C"/>
    <w:rsid w:val="003D502F"/>
    <w:rsid w:val="003E022D"/>
    <w:rsid w:val="003E0578"/>
    <w:rsid w:val="003E4DFA"/>
    <w:rsid w:val="003F6A6B"/>
    <w:rsid w:val="003F78C2"/>
    <w:rsid w:val="004027D5"/>
    <w:rsid w:val="00404F18"/>
    <w:rsid w:val="004108D3"/>
    <w:rsid w:val="00414332"/>
    <w:rsid w:val="00421D05"/>
    <w:rsid w:val="00426606"/>
    <w:rsid w:val="0042744D"/>
    <w:rsid w:val="00436535"/>
    <w:rsid w:val="004379F0"/>
    <w:rsid w:val="00441F45"/>
    <w:rsid w:val="00445884"/>
    <w:rsid w:val="0045144F"/>
    <w:rsid w:val="00454BCF"/>
    <w:rsid w:val="00461211"/>
    <w:rsid w:val="00466ABC"/>
    <w:rsid w:val="00467E46"/>
    <w:rsid w:val="0047168D"/>
    <w:rsid w:val="00486270"/>
    <w:rsid w:val="004A2854"/>
    <w:rsid w:val="004B1834"/>
    <w:rsid w:val="004B29F8"/>
    <w:rsid w:val="004B2C80"/>
    <w:rsid w:val="004B3001"/>
    <w:rsid w:val="004B3A29"/>
    <w:rsid w:val="004C13EB"/>
    <w:rsid w:val="004C4A76"/>
    <w:rsid w:val="004D542D"/>
    <w:rsid w:val="004D58AC"/>
    <w:rsid w:val="004E232F"/>
    <w:rsid w:val="004E249B"/>
    <w:rsid w:val="004F0E81"/>
    <w:rsid w:val="004F5C23"/>
    <w:rsid w:val="004F6860"/>
    <w:rsid w:val="00504AC8"/>
    <w:rsid w:val="005055D5"/>
    <w:rsid w:val="00521559"/>
    <w:rsid w:val="00530E98"/>
    <w:rsid w:val="00546490"/>
    <w:rsid w:val="0055415C"/>
    <w:rsid w:val="0056578A"/>
    <w:rsid w:val="0056595B"/>
    <w:rsid w:val="00571C0D"/>
    <w:rsid w:val="00572C4C"/>
    <w:rsid w:val="00574089"/>
    <w:rsid w:val="0057605E"/>
    <w:rsid w:val="00576E09"/>
    <w:rsid w:val="00577261"/>
    <w:rsid w:val="00581DB2"/>
    <w:rsid w:val="00585ED0"/>
    <w:rsid w:val="00594747"/>
    <w:rsid w:val="00594844"/>
    <w:rsid w:val="005A646E"/>
    <w:rsid w:val="005A6F41"/>
    <w:rsid w:val="005A7AE7"/>
    <w:rsid w:val="005A7FEC"/>
    <w:rsid w:val="005B51FA"/>
    <w:rsid w:val="005C27B7"/>
    <w:rsid w:val="005D15B8"/>
    <w:rsid w:val="005E150A"/>
    <w:rsid w:val="005E3D0E"/>
    <w:rsid w:val="005E7DD5"/>
    <w:rsid w:val="005F1804"/>
    <w:rsid w:val="006111D5"/>
    <w:rsid w:val="006111F5"/>
    <w:rsid w:val="00623E11"/>
    <w:rsid w:val="006411DE"/>
    <w:rsid w:val="006448C5"/>
    <w:rsid w:val="006555BD"/>
    <w:rsid w:val="00661440"/>
    <w:rsid w:val="006676E2"/>
    <w:rsid w:val="00681FCD"/>
    <w:rsid w:val="00682B8C"/>
    <w:rsid w:val="00685EB4"/>
    <w:rsid w:val="00696FAA"/>
    <w:rsid w:val="006A4C05"/>
    <w:rsid w:val="006B43C1"/>
    <w:rsid w:val="006B5540"/>
    <w:rsid w:val="006C2B84"/>
    <w:rsid w:val="006C3DFC"/>
    <w:rsid w:val="006D5D28"/>
    <w:rsid w:val="006E210A"/>
    <w:rsid w:val="006E260B"/>
    <w:rsid w:val="006E6139"/>
    <w:rsid w:val="00702BE5"/>
    <w:rsid w:val="007155B8"/>
    <w:rsid w:val="00722898"/>
    <w:rsid w:val="00730F8E"/>
    <w:rsid w:val="007373E7"/>
    <w:rsid w:val="00740A4C"/>
    <w:rsid w:val="00741E56"/>
    <w:rsid w:val="007424F5"/>
    <w:rsid w:val="0074442C"/>
    <w:rsid w:val="007658E6"/>
    <w:rsid w:val="00777A2F"/>
    <w:rsid w:val="0078111E"/>
    <w:rsid w:val="00787B6E"/>
    <w:rsid w:val="007A3489"/>
    <w:rsid w:val="007A75E1"/>
    <w:rsid w:val="007B448B"/>
    <w:rsid w:val="007B4F54"/>
    <w:rsid w:val="007B5701"/>
    <w:rsid w:val="007B62B5"/>
    <w:rsid w:val="007C5AB3"/>
    <w:rsid w:val="007E78D0"/>
    <w:rsid w:val="007F43B0"/>
    <w:rsid w:val="007F5E1D"/>
    <w:rsid w:val="00830A17"/>
    <w:rsid w:val="008351F7"/>
    <w:rsid w:val="00847531"/>
    <w:rsid w:val="00853805"/>
    <w:rsid w:val="00855097"/>
    <w:rsid w:val="00862969"/>
    <w:rsid w:val="00870508"/>
    <w:rsid w:val="008743F3"/>
    <w:rsid w:val="00882B9B"/>
    <w:rsid w:val="008854C8"/>
    <w:rsid w:val="00891E7D"/>
    <w:rsid w:val="008924D4"/>
    <w:rsid w:val="008A2229"/>
    <w:rsid w:val="008D1807"/>
    <w:rsid w:val="008F0E3E"/>
    <w:rsid w:val="008F2E4E"/>
    <w:rsid w:val="00900DCC"/>
    <w:rsid w:val="00912E02"/>
    <w:rsid w:val="00943B46"/>
    <w:rsid w:val="00945535"/>
    <w:rsid w:val="009552F9"/>
    <w:rsid w:val="00965D14"/>
    <w:rsid w:val="009660DC"/>
    <w:rsid w:val="00967D5F"/>
    <w:rsid w:val="00985126"/>
    <w:rsid w:val="009A7FF6"/>
    <w:rsid w:val="009B71E3"/>
    <w:rsid w:val="009C6886"/>
    <w:rsid w:val="009D4CCF"/>
    <w:rsid w:val="009E5005"/>
    <w:rsid w:val="009F4CD6"/>
    <w:rsid w:val="009F6A07"/>
    <w:rsid w:val="00A10362"/>
    <w:rsid w:val="00A11404"/>
    <w:rsid w:val="00A11BD5"/>
    <w:rsid w:val="00A3687C"/>
    <w:rsid w:val="00A37E53"/>
    <w:rsid w:val="00A50A1E"/>
    <w:rsid w:val="00A543D6"/>
    <w:rsid w:val="00A55E72"/>
    <w:rsid w:val="00A61330"/>
    <w:rsid w:val="00A7020A"/>
    <w:rsid w:val="00A9432D"/>
    <w:rsid w:val="00AA2F41"/>
    <w:rsid w:val="00AA7D4C"/>
    <w:rsid w:val="00AB025B"/>
    <w:rsid w:val="00AB7501"/>
    <w:rsid w:val="00AC20F1"/>
    <w:rsid w:val="00AE4528"/>
    <w:rsid w:val="00AE583E"/>
    <w:rsid w:val="00AE5D15"/>
    <w:rsid w:val="00AE631D"/>
    <w:rsid w:val="00AF16EB"/>
    <w:rsid w:val="00B23FEC"/>
    <w:rsid w:val="00B258E0"/>
    <w:rsid w:val="00B369C6"/>
    <w:rsid w:val="00B4462B"/>
    <w:rsid w:val="00B50E21"/>
    <w:rsid w:val="00B534F6"/>
    <w:rsid w:val="00B71621"/>
    <w:rsid w:val="00B71BAA"/>
    <w:rsid w:val="00B7489C"/>
    <w:rsid w:val="00B7596B"/>
    <w:rsid w:val="00B812BF"/>
    <w:rsid w:val="00BB3270"/>
    <w:rsid w:val="00BC24C0"/>
    <w:rsid w:val="00BC32F4"/>
    <w:rsid w:val="00BD4FAD"/>
    <w:rsid w:val="00BD74F7"/>
    <w:rsid w:val="00C16B82"/>
    <w:rsid w:val="00C201F8"/>
    <w:rsid w:val="00C224D6"/>
    <w:rsid w:val="00C350DC"/>
    <w:rsid w:val="00C43705"/>
    <w:rsid w:val="00C56E2E"/>
    <w:rsid w:val="00C63ADB"/>
    <w:rsid w:val="00C72C01"/>
    <w:rsid w:val="00C77A77"/>
    <w:rsid w:val="00C85052"/>
    <w:rsid w:val="00C90953"/>
    <w:rsid w:val="00CB3A41"/>
    <w:rsid w:val="00CB5433"/>
    <w:rsid w:val="00CC1689"/>
    <w:rsid w:val="00CF4C21"/>
    <w:rsid w:val="00D02DE1"/>
    <w:rsid w:val="00D03F9A"/>
    <w:rsid w:val="00D17C76"/>
    <w:rsid w:val="00D17F8E"/>
    <w:rsid w:val="00D30491"/>
    <w:rsid w:val="00D31B95"/>
    <w:rsid w:val="00D45554"/>
    <w:rsid w:val="00D55316"/>
    <w:rsid w:val="00D614DC"/>
    <w:rsid w:val="00D65100"/>
    <w:rsid w:val="00D7560B"/>
    <w:rsid w:val="00D75B90"/>
    <w:rsid w:val="00D9463F"/>
    <w:rsid w:val="00D969AF"/>
    <w:rsid w:val="00DA3CEB"/>
    <w:rsid w:val="00DB085C"/>
    <w:rsid w:val="00DB1F8B"/>
    <w:rsid w:val="00DB246E"/>
    <w:rsid w:val="00DB5151"/>
    <w:rsid w:val="00DB5625"/>
    <w:rsid w:val="00DC0AB5"/>
    <w:rsid w:val="00DC399A"/>
    <w:rsid w:val="00DE6B7F"/>
    <w:rsid w:val="00DE7146"/>
    <w:rsid w:val="00DF11B1"/>
    <w:rsid w:val="00DF5157"/>
    <w:rsid w:val="00DF7023"/>
    <w:rsid w:val="00E03695"/>
    <w:rsid w:val="00E14EFB"/>
    <w:rsid w:val="00E16AEC"/>
    <w:rsid w:val="00E23124"/>
    <w:rsid w:val="00E26F3D"/>
    <w:rsid w:val="00E31225"/>
    <w:rsid w:val="00E42E44"/>
    <w:rsid w:val="00E54DD0"/>
    <w:rsid w:val="00E6236B"/>
    <w:rsid w:val="00E76450"/>
    <w:rsid w:val="00E7780E"/>
    <w:rsid w:val="00E8625B"/>
    <w:rsid w:val="00E9142E"/>
    <w:rsid w:val="00E96E69"/>
    <w:rsid w:val="00EA4676"/>
    <w:rsid w:val="00EA484D"/>
    <w:rsid w:val="00EC0A4F"/>
    <w:rsid w:val="00ED473A"/>
    <w:rsid w:val="00EE03A8"/>
    <w:rsid w:val="00EE171B"/>
    <w:rsid w:val="00EF4C1D"/>
    <w:rsid w:val="00EF7CFB"/>
    <w:rsid w:val="00F0539D"/>
    <w:rsid w:val="00F2004A"/>
    <w:rsid w:val="00F27079"/>
    <w:rsid w:val="00F47AD4"/>
    <w:rsid w:val="00F767F6"/>
    <w:rsid w:val="00F76CB2"/>
    <w:rsid w:val="00F82CFA"/>
    <w:rsid w:val="00F83A13"/>
    <w:rsid w:val="00F86357"/>
    <w:rsid w:val="00F91DD5"/>
    <w:rsid w:val="00FB2600"/>
    <w:rsid w:val="00FB2DAA"/>
    <w:rsid w:val="00FB4826"/>
    <w:rsid w:val="00FB48D2"/>
    <w:rsid w:val="00FB7742"/>
    <w:rsid w:val="00FC7953"/>
    <w:rsid w:val="00FD5708"/>
    <w:rsid w:val="00FE57F9"/>
    <w:rsid w:val="00FF2E2B"/>
    <w:rsid w:val="00FF5CE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EE9A"/>
  <w15:docId w15:val="{105C15F6-3DAD-477F-9A92-8C0BDEDB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qFormat/>
    <w:rsid w:val="00F0539D"/>
    <w:pPr>
      <w:spacing w:before="60" w:after="60"/>
      <w:ind w:firstLine="170"/>
      <w:jc w:val="both"/>
    </w:pPr>
    <w:rPr>
      <w:lang w:val="de-CH"/>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F0539D"/>
    <w:rPr>
      <w:lang w:val="de-CH"/>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B369C6"/>
    <w:pPr>
      <w:spacing w:before="0" w:after="0"/>
      <w:ind w:firstLine="0"/>
      <w:jc w:val="left"/>
    </w:pPr>
  </w:style>
  <w:style w:type="character" w:customStyle="1" w:styleId="Textkrper3Zchn">
    <w:name w:val="Textkörper 3 Zchn"/>
    <w:basedOn w:val="Absatz-Standardschriftart"/>
    <w:link w:val="Textkrper3"/>
    <w:rsid w:val="00B369C6"/>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C224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nbg-02.lil.tools/documents/2493-order-to-bouhler-and-dr"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js.szh.ch/zeitschrift/article/view/10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js.szh.ch/zeitschrift/article/view/894" TargetMode="External"/><Relationship Id="rId20" Type="http://schemas.openxmlformats.org/officeDocument/2006/relationships/hyperlink" Target="mailto:romain.lanners@szh.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4-0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edlex.admin.ch/eli/oc/2020/186/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edenkstaette-grafeneck.de/barrierefreie+gedenkstaet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js.szh.ch/zeitschrift/article/view/89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ionStagiaire\SZH%20CSPS\Daten_Allgemein%20-%20General\2_Produkte\53_Zeitschrift\ZS02_Redaktion\Ausgaben\01\03_gzdf\0%20Edito\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292F565-94CD-48D9-B267-844B8C8C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1</Pages>
  <Words>512</Words>
  <Characters>3231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Carigiet, Tamara</dc:creator>
  <cp:keywords/>
  <cp:lastModifiedBy>Schnyder, Silvia</cp:lastModifiedBy>
  <cp:revision>3</cp:revision>
  <cp:lastPrinted>2022-07-01T12:31:00Z</cp:lastPrinted>
  <dcterms:created xsi:type="dcterms:W3CDTF">2023-04-27T11:13:00Z</dcterms:created>
  <dcterms:modified xsi:type="dcterms:W3CDTF">2023-04-27T11:19:00Z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