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DDAE3" w14:textId="3859212F" w:rsidR="004A1E30" w:rsidRPr="004A1E30" w:rsidRDefault="004A1E30" w:rsidP="0044511C">
      <w:pPr>
        <w:pStyle w:val="Titel"/>
        <w:rPr>
          <w:rFonts w:hint="eastAsia"/>
          <w:lang w:val="de-CH"/>
        </w:rPr>
      </w:pPr>
      <w:r w:rsidRPr="004A1E30">
        <w:rPr>
          <w:lang w:val="de-CH"/>
        </w:rPr>
        <w:t xml:space="preserve">Unterwegs </w:t>
      </w:r>
      <w:r w:rsidR="00B5514F">
        <w:rPr>
          <w:lang w:val="de-CH"/>
        </w:rPr>
        <w:t>zu</w:t>
      </w:r>
      <w:r w:rsidRPr="004A1E30">
        <w:rPr>
          <w:lang w:val="de-CH"/>
        </w:rPr>
        <w:t xml:space="preserve"> eine</w:t>
      </w:r>
      <w:r w:rsidR="00B5514F">
        <w:rPr>
          <w:lang w:val="de-CH"/>
        </w:rPr>
        <w:t>r</w:t>
      </w:r>
      <w:r w:rsidRPr="004A1E30">
        <w:rPr>
          <w:lang w:val="de-CH"/>
        </w:rPr>
        <w:t xml:space="preserve"> bessere</w:t>
      </w:r>
      <w:r w:rsidR="00B5514F">
        <w:rPr>
          <w:lang w:val="de-CH"/>
        </w:rPr>
        <w:t>n</w:t>
      </w:r>
      <w:r w:rsidRPr="004A1E30">
        <w:rPr>
          <w:lang w:val="de-CH"/>
        </w:rPr>
        <w:t xml:space="preserve"> Welt</w:t>
      </w:r>
    </w:p>
    <w:p w14:paraId="615307E9" w14:textId="77777777" w:rsidR="004A1E30" w:rsidRPr="004A1E30" w:rsidRDefault="004A1E30" w:rsidP="004A1E30">
      <w:pPr>
        <w:keepNext/>
        <w:keepLines/>
        <w:spacing w:after="240"/>
        <w:rPr>
          <w:rFonts w:eastAsia="Open Sans SemiCondensed" w:cs="Times New Roman"/>
          <w:szCs w:val="18"/>
          <w:lang w:val="de-CH"/>
        </w:rPr>
      </w:pPr>
      <w:r w:rsidRPr="004A1E30">
        <w:rPr>
          <w:rFonts w:eastAsia="Open Sans SemiCondensed" w:cs="Times New Roman"/>
          <w:szCs w:val="18"/>
          <w:lang w:val="de-CH"/>
        </w:rPr>
        <w:t>Thomas Wetter</w:t>
      </w:r>
    </w:p>
    <w:p w14:paraId="4963607E" w14:textId="77777777" w:rsidR="004A1E30" w:rsidRDefault="004A1E30" w:rsidP="004A1E30">
      <w:pPr>
        <w:rPr>
          <w:rFonts w:eastAsia="Open Sans SemiCondensed" w:cs="Open Sans SemiCondensed"/>
          <w:bCs/>
          <w:iCs/>
          <w:color w:val="CF3649"/>
          <w:szCs w:val="24"/>
          <w:lang w:val="fr-CH"/>
        </w:rPr>
      </w:pPr>
      <w:proofErr w:type="gramStart"/>
      <w:r w:rsidRPr="004A1E30">
        <w:rPr>
          <w:rFonts w:eastAsia="Open Sans SemiCondensed" w:cs="Open Sans SemiCondensed"/>
          <w:b/>
          <w:bCs/>
          <w:szCs w:val="24"/>
          <w:lang w:val="fr-CH"/>
        </w:rPr>
        <w:t>DOI</w:t>
      </w:r>
      <w:r w:rsidRPr="004A1E30">
        <w:rPr>
          <w:rFonts w:eastAsia="Open Sans SemiCondensed" w:cs="Open Sans SemiCondensed"/>
          <w:szCs w:val="24"/>
          <w:lang w:val="fr-CH"/>
        </w:rPr>
        <w:t>:</w:t>
      </w:r>
      <w:proofErr w:type="gramEnd"/>
      <w:r w:rsidRPr="004A1E30">
        <w:rPr>
          <w:rFonts w:eastAsia="Open Sans SemiCondensed" w:cs="Open Sans SemiCondensed"/>
          <w:szCs w:val="24"/>
          <w:lang w:val="fr-CH"/>
        </w:rPr>
        <w:t xml:space="preserve"> </w:t>
      </w:r>
      <w:hyperlink r:id="rId11" w:history="1">
        <w:r w:rsidRPr="004A1E30">
          <w:rPr>
            <w:rFonts w:eastAsia="Open Sans SemiCondensed" w:cs="Open Sans SemiCondensed"/>
            <w:bCs/>
            <w:iCs/>
            <w:color w:val="CF3649"/>
            <w:szCs w:val="24"/>
            <w:lang w:val="fr-CH"/>
          </w:rPr>
          <w:t>https://doi.org/10.57161/z2023-03-00</w:t>
        </w:r>
      </w:hyperlink>
    </w:p>
    <w:p w14:paraId="04799C5E" w14:textId="77777777" w:rsidR="004A1E30" w:rsidRPr="004A1E30" w:rsidRDefault="004A1E30" w:rsidP="004A1E30">
      <w:pPr>
        <w:rPr>
          <w:rFonts w:eastAsia="Open Sans SemiCondensed" w:cs="Open Sans SemiCondensed"/>
          <w:szCs w:val="24"/>
          <w:lang w:val="de-CH"/>
        </w:rPr>
      </w:pPr>
      <w:r w:rsidRPr="004A1E30">
        <w:rPr>
          <w:rFonts w:eastAsia="Open Sans SemiCondensed" w:cs="Open Sans SemiCondensed"/>
          <w:szCs w:val="24"/>
          <w:lang w:val="de-CH"/>
        </w:rPr>
        <w:t>Schweizerische Zeitschrift für Heilpädagogik, Jg. 29, 03/2023</w:t>
      </w:r>
    </w:p>
    <w:p w14:paraId="4870666A" w14:textId="77777777" w:rsidR="004A1E30" w:rsidRPr="004A1E30" w:rsidRDefault="004A1E30" w:rsidP="004A1E30">
      <w:pPr>
        <w:rPr>
          <w:rFonts w:eastAsia="Open Sans SemiCondensed" w:cs="Open Sans SemiCondensed"/>
          <w:szCs w:val="24"/>
          <w:lang w:val="de-CH"/>
        </w:rPr>
      </w:pPr>
      <w:r w:rsidRPr="004A1E30">
        <w:rPr>
          <w:rFonts w:eastAsia="Open Sans SemiCondensed" w:cs="Open Sans SemiCondensed"/>
          <w:noProof/>
          <w:szCs w:val="24"/>
          <w:lang w:val="de-CH"/>
        </w:rPr>
        <w:drawing>
          <wp:inline distT="0" distB="0" distL="0" distR="0" wp14:anchorId="5354361D" wp14:editId="60ACE38E">
            <wp:extent cx="1146294" cy="397778"/>
            <wp:effectExtent l="0" t="0" r="0" b="0"/>
            <wp:docPr id="5" name="Grafik 5"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stretch>
                      <a:fillRect/>
                    </a:stretch>
                  </pic:blipFill>
                  <pic:spPr>
                    <a:xfrm>
                      <a:off x="0" y="0"/>
                      <a:ext cx="1146175" cy="397510"/>
                    </a:xfrm>
                    <a:prstGeom prst="rect">
                      <a:avLst/>
                    </a:prstGeom>
                  </pic:spPr>
                </pic:pic>
              </a:graphicData>
            </a:graphic>
          </wp:inline>
        </w:drawing>
      </w:r>
    </w:p>
    <w:p w14:paraId="2D820FB2" w14:textId="5F81F963" w:rsidR="004A1E30" w:rsidRPr="004A1E30" w:rsidRDefault="004A1E30" w:rsidP="004D75CD">
      <w:pPr>
        <w:spacing w:before="60" w:after="60"/>
        <w:jc w:val="both"/>
        <w:rPr>
          <w:rFonts w:eastAsia="Open Sans SemiCondensed" w:cs="Open Sans SemiCondensed"/>
          <w:szCs w:val="24"/>
          <w:lang w:val="de-CH"/>
        </w:rPr>
      </w:pPr>
      <w:r w:rsidRPr="004A1E30">
        <w:rPr>
          <w:rFonts w:eastAsia="Open Sans SemiCondensed" w:cs="Open Sans SemiCondensed"/>
          <w:szCs w:val="24"/>
          <w:lang w:val="de-CH"/>
        </w:rPr>
        <w:t xml:space="preserve">Im Jahr 2015 flieht </w:t>
      </w:r>
      <w:proofErr w:type="spellStart"/>
      <w:r w:rsidRPr="004A1E30">
        <w:rPr>
          <w:rFonts w:eastAsia="Open Sans SemiCondensed" w:cs="Open Sans SemiCondensed"/>
          <w:szCs w:val="24"/>
          <w:lang w:val="de-CH"/>
        </w:rPr>
        <w:t>Nujeen</w:t>
      </w:r>
      <w:proofErr w:type="spellEnd"/>
      <w:r w:rsidRPr="004A1E30">
        <w:rPr>
          <w:rFonts w:eastAsia="Open Sans SemiCondensed" w:cs="Open Sans SemiCondensed"/>
          <w:szCs w:val="24"/>
          <w:lang w:val="de-CH"/>
        </w:rPr>
        <w:t xml:space="preserve"> Mustafa wegen des Bürgerkriegs in Syrien aus Aleppo über die Türkei nach Europa. Aufgrund ihrer Tetraplegie sitzt </w:t>
      </w:r>
      <w:r w:rsidR="002F19EC">
        <w:rPr>
          <w:rFonts w:eastAsia="Open Sans SemiCondensed" w:cs="Open Sans SemiCondensed"/>
          <w:szCs w:val="24"/>
          <w:lang w:val="de-CH"/>
        </w:rPr>
        <w:t>sie</w:t>
      </w:r>
      <w:r w:rsidR="002F19EC" w:rsidRPr="004A1E30">
        <w:rPr>
          <w:rFonts w:eastAsia="Open Sans SemiCondensed" w:cs="Open Sans SemiCondensed"/>
          <w:szCs w:val="24"/>
          <w:lang w:val="de-CH"/>
        </w:rPr>
        <w:t xml:space="preserve"> </w:t>
      </w:r>
      <w:r w:rsidRPr="004A1E30">
        <w:rPr>
          <w:rFonts w:eastAsia="Open Sans SemiCondensed" w:cs="Open Sans SemiCondensed"/>
          <w:szCs w:val="24"/>
          <w:lang w:val="de-CH"/>
        </w:rPr>
        <w:t>im Rollstuhl. Die Flucht über 5600 Kilometer ist lang und strapaziös. Dennoch schafft sie es bis nach Deutschland und erhält dort Asyl.</w:t>
      </w:r>
      <w:r w:rsidR="004D75CD">
        <w:rPr>
          <w:rFonts w:eastAsia="Open Sans SemiCondensed" w:cs="Open Sans SemiCondensed"/>
          <w:szCs w:val="24"/>
          <w:lang w:val="de-CH"/>
        </w:rPr>
        <w:t xml:space="preserve"> </w:t>
      </w:r>
      <w:r w:rsidRPr="004A1E30">
        <w:rPr>
          <w:rFonts w:eastAsia="Open Sans SemiCondensed" w:cs="Open Sans SemiCondensed"/>
          <w:szCs w:val="24"/>
          <w:lang w:val="de-CH"/>
        </w:rPr>
        <w:t xml:space="preserve">Ein Jahr später schreibt </w:t>
      </w:r>
      <w:proofErr w:type="spellStart"/>
      <w:r w:rsidRPr="004A1E30">
        <w:rPr>
          <w:rFonts w:eastAsia="Open Sans SemiCondensed" w:cs="Open Sans SemiCondensed"/>
          <w:szCs w:val="24"/>
          <w:lang w:val="de-CH"/>
        </w:rPr>
        <w:t>Nujeen</w:t>
      </w:r>
      <w:proofErr w:type="spellEnd"/>
      <w:r w:rsidRPr="004A1E30">
        <w:rPr>
          <w:rFonts w:eastAsia="Open Sans SemiCondensed" w:cs="Open Sans SemiCondensed"/>
          <w:szCs w:val="24"/>
          <w:lang w:val="de-CH"/>
        </w:rPr>
        <w:t xml:space="preserve"> Mustafa ihre Geschichte mit Unterstützung einer britischen Journalistin auf und veröffentlicht sie unter dem Titel «Flucht in die Freiheit». Sie schreibt darüber, dass sie in Syrien nie eine Schule besuchen konnte und nur mit der Unterstützung ihrer Schwestern Lesen und Schreiben gelernt hat. In einem </w:t>
      </w:r>
      <w:hyperlink r:id="rId13" w:history="1">
        <w:r w:rsidRPr="004A1E30">
          <w:rPr>
            <w:rFonts w:eastAsia="Open Sans SemiCondensed" w:cs="Open Sans SemiCondensed"/>
            <w:bCs/>
            <w:iCs/>
            <w:color w:val="CF3649"/>
            <w:szCs w:val="24"/>
            <w:lang w:val="de-CH"/>
          </w:rPr>
          <w:t>Interview</w:t>
        </w:r>
      </w:hyperlink>
      <w:r w:rsidRPr="004A1E30">
        <w:rPr>
          <w:rFonts w:eastAsia="Open Sans SemiCondensed" w:cs="Open Sans SemiCondensed"/>
          <w:szCs w:val="24"/>
          <w:lang w:val="de-CH"/>
        </w:rPr>
        <w:t xml:space="preserve"> erzählt sie: «Mit einer Behinderung in Syrien zu leben, bedeutet oft, dass man versteckt ist und mit Scham, Diskriminierung und körperlichen Barrieren konfrontiert wird. Du bist jemand, der bemitleidet wird»</w:t>
      </w:r>
      <w:r w:rsidRPr="004A1E30" w:rsidDel="003767B0">
        <w:rPr>
          <w:rFonts w:eastAsia="Open Sans SemiCondensed" w:cs="Open Sans SemiCondensed"/>
          <w:szCs w:val="24"/>
          <w:lang w:val="de-CH"/>
        </w:rPr>
        <w:t xml:space="preserve"> </w:t>
      </w:r>
      <w:r w:rsidRPr="004A1E30">
        <w:rPr>
          <w:rFonts w:eastAsia="Open Sans SemiCondensed" w:cs="Open Sans SemiCondensed"/>
          <w:szCs w:val="24"/>
          <w:lang w:val="de-CH"/>
        </w:rPr>
        <w:t xml:space="preserve">(eigene Übersetzung). </w:t>
      </w:r>
    </w:p>
    <w:p w14:paraId="71A0EE90" w14:textId="77777777" w:rsidR="004A1E30" w:rsidRPr="004A1E30" w:rsidRDefault="004A1E30" w:rsidP="004A1E30">
      <w:pPr>
        <w:spacing w:before="60" w:after="60"/>
        <w:ind w:firstLine="170"/>
        <w:jc w:val="both"/>
        <w:rPr>
          <w:rFonts w:eastAsia="Open Sans SemiCondensed" w:cs="Open Sans SemiCondensed"/>
          <w:szCs w:val="24"/>
          <w:lang w:val="de-CH"/>
        </w:rPr>
      </w:pPr>
      <w:r w:rsidRPr="004A1E30">
        <w:rPr>
          <w:rFonts w:eastAsia="Open Sans SemiCondensed" w:cs="Open Sans SemiCondensed"/>
          <w:szCs w:val="24"/>
          <w:lang w:val="de-CH"/>
        </w:rPr>
        <w:t xml:space="preserve">Obwohl das Recht auf Bildung in Artikel 28 der Kinderrechtskonvention (KRK) verankert ist, haben gemäss </w:t>
      </w:r>
      <w:hyperlink r:id="rId14" w:history="1">
        <w:r w:rsidRPr="004A1E30">
          <w:rPr>
            <w:rFonts w:eastAsia="Open Sans SemiCondensed" w:cs="Open Sans SemiCondensed"/>
            <w:bCs/>
            <w:iCs/>
            <w:color w:val="CF3649"/>
            <w:szCs w:val="24"/>
            <w:lang w:val="de-CH"/>
          </w:rPr>
          <w:t>UNICEF</w:t>
        </w:r>
      </w:hyperlink>
      <w:r w:rsidRPr="004A1E30">
        <w:rPr>
          <w:rFonts w:eastAsia="Open Sans SemiCondensed" w:cs="Open Sans SemiCondensed"/>
          <w:szCs w:val="24"/>
          <w:lang w:val="de-CH"/>
        </w:rPr>
        <w:t xml:space="preserve"> immer noch über 262 Millionen Kinder und Jugendliche keinen Zugang zu Bildung. Die Situation in Syrien ist nach 12 Jahren Bürgerkrieg schwierig, das Schulsystem funktioniert kaum noch. Gerade Kinder und Jugendliche mit einer Behinderung sind stark betroffen, weil man ihren besonderen Bedürfnissen wegen fehlenden Gesundheits- und Bildungseinrichtungen nicht gerecht werden kann. </w:t>
      </w:r>
    </w:p>
    <w:p w14:paraId="45ECEE6B" w14:textId="77777777" w:rsidR="004A1E30" w:rsidRPr="004A1E30" w:rsidRDefault="004A1E30" w:rsidP="004A1E30">
      <w:pPr>
        <w:spacing w:before="60" w:after="60"/>
        <w:ind w:firstLine="170"/>
        <w:jc w:val="both"/>
        <w:rPr>
          <w:rFonts w:eastAsia="Open Sans SemiCondensed" w:cs="Open Sans SemiCondensed"/>
          <w:szCs w:val="24"/>
          <w:lang w:val="de-CH"/>
        </w:rPr>
      </w:pPr>
      <w:r w:rsidRPr="004A1E30">
        <w:rPr>
          <w:rFonts w:eastAsia="Open Sans SemiCondensed" w:cs="Open Sans SemiCondensed"/>
          <w:szCs w:val="24"/>
          <w:lang w:val="de-CH"/>
        </w:rPr>
        <w:t xml:space="preserve">Da </w:t>
      </w:r>
      <w:proofErr w:type="spellStart"/>
      <w:r w:rsidRPr="004A1E30">
        <w:rPr>
          <w:rFonts w:eastAsia="Open Sans SemiCondensed" w:cs="Open Sans SemiCondensed"/>
          <w:szCs w:val="24"/>
          <w:lang w:val="de-CH"/>
        </w:rPr>
        <w:t>Nujeen</w:t>
      </w:r>
      <w:proofErr w:type="spellEnd"/>
      <w:r w:rsidRPr="004A1E30">
        <w:rPr>
          <w:rFonts w:eastAsia="Open Sans SemiCondensed" w:cs="Open Sans SemiCondensed"/>
          <w:szCs w:val="24"/>
          <w:lang w:val="de-CH"/>
        </w:rPr>
        <w:t xml:space="preserve"> Mustafa bei ihrer Ankunft in Deutschland noch minderjährig war, hatte sie glücklicherweise die Möglichkeit, zum ersten Mal eine Schule zu besuchen. Sie nutzte diese Chance und ist heute Botschafterin des </w:t>
      </w:r>
      <w:hyperlink r:id="rId15" w:history="1">
        <w:r w:rsidRPr="004A1E30">
          <w:rPr>
            <w:rFonts w:eastAsia="Open Sans SemiCondensed" w:cs="Open Sans SemiCondensed"/>
            <w:bCs/>
            <w:iCs/>
            <w:color w:val="CF3649"/>
            <w:szCs w:val="24"/>
            <w:lang w:val="de-CH"/>
          </w:rPr>
          <w:t>UNHCR</w:t>
        </w:r>
      </w:hyperlink>
      <w:r w:rsidRPr="004A1E30">
        <w:rPr>
          <w:rFonts w:eastAsia="Open Sans SemiCondensed" w:cs="Open Sans SemiCondensed"/>
          <w:szCs w:val="24"/>
          <w:lang w:val="de-CH"/>
        </w:rPr>
        <w:t>. Sie setzt sich dafür ein, dass Menschen mit Behinderungen, die auf der Flucht sind, zu ihren Rechten kommen und geschützt werden.</w:t>
      </w:r>
    </w:p>
    <w:p w14:paraId="2D834C20" w14:textId="437BB7F7" w:rsidR="004A1E30" w:rsidRPr="004A1E30" w:rsidRDefault="004A1E30" w:rsidP="004A1E30">
      <w:pPr>
        <w:spacing w:before="60" w:after="60"/>
        <w:ind w:firstLine="170"/>
        <w:jc w:val="both"/>
        <w:rPr>
          <w:rFonts w:eastAsia="Open Sans SemiCondensed" w:cs="Open Sans SemiCondensed"/>
          <w:szCs w:val="24"/>
          <w:lang w:val="de-CH"/>
        </w:rPr>
      </w:pPr>
      <w:r w:rsidRPr="004A1E30">
        <w:rPr>
          <w:rFonts w:eastAsia="Open Sans SemiCondensed" w:cs="Open Sans SemiCondensed"/>
          <w:szCs w:val="24"/>
          <w:lang w:val="de-CH"/>
        </w:rPr>
        <w:t xml:space="preserve">Die Menschenrechte entwickelten sich nicht zufällig in Kriegszeiten: Die Kinderrechte entstanden in der Folge des Ersten Weltkriegs. Damals baute die englische Lehrerin </w:t>
      </w:r>
      <w:hyperlink r:id="rId16" w:history="1">
        <w:proofErr w:type="spellStart"/>
        <w:r w:rsidRPr="004A1E30">
          <w:rPr>
            <w:rFonts w:eastAsia="Open Sans SemiCondensed" w:cs="Open Sans SemiCondensed"/>
            <w:bCs/>
            <w:iCs/>
            <w:color w:val="CF3649"/>
            <w:szCs w:val="24"/>
            <w:lang w:val="de-CH"/>
          </w:rPr>
          <w:t>Egla</w:t>
        </w:r>
        <w:bookmarkStart w:id="0" w:name="_Hlt131513112"/>
        <w:bookmarkStart w:id="1" w:name="_Hlt131513113"/>
        <w:r w:rsidRPr="004A1E30">
          <w:rPr>
            <w:rFonts w:eastAsia="Open Sans SemiCondensed" w:cs="Open Sans SemiCondensed"/>
            <w:bCs/>
            <w:iCs/>
            <w:color w:val="CF3649"/>
            <w:szCs w:val="24"/>
            <w:lang w:val="de-CH"/>
          </w:rPr>
          <w:t>n</w:t>
        </w:r>
        <w:bookmarkEnd w:id="0"/>
        <w:bookmarkEnd w:id="1"/>
        <w:r w:rsidRPr="004A1E30">
          <w:rPr>
            <w:rFonts w:eastAsia="Open Sans SemiCondensed" w:cs="Open Sans SemiCondensed"/>
            <w:bCs/>
            <w:iCs/>
            <w:color w:val="CF3649"/>
            <w:szCs w:val="24"/>
            <w:lang w:val="de-CH"/>
          </w:rPr>
          <w:t>tyne</w:t>
        </w:r>
        <w:proofErr w:type="spellEnd"/>
        <w:r w:rsidRPr="004A1E30">
          <w:rPr>
            <w:rFonts w:eastAsia="Open Sans SemiCondensed" w:cs="Open Sans SemiCondensed"/>
            <w:bCs/>
            <w:iCs/>
            <w:color w:val="CF3649"/>
            <w:szCs w:val="24"/>
            <w:lang w:val="de-CH"/>
          </w:rPr>
          <w:t xml:space="preserve"> </w:t>
        </w:r>
        <w:proofErr w:type="spellStart"/>
        <w:r w:rsidRPr="004A1E30">
          <w:rPr>
            <w:rFonts w:eastAsia="Open Sans SemiCondensed" w:cs="Open Sans SemiCondensed"/>
            <w:bCs/>
            <w:iCs/>
            <w:color w:val="CF3649"/>
            <w:szCs w:val="24"/>
            <w:lang w:val="de-CH"/>
          </w:rPr>
          <w:t>Jebb</w:t>
        </w:r>
        <w:proofErr w:type="spellEnd"/>
      </w:hyperlink>
      <w:r w:rsidRPr="004A1E30">
        <w:rPr>
          <w:rFonts w:eastAsia="Open Sans SemiCondensed" w:cs="Open Sans SemiCondensed"/>
          <w:szCs w:val="24"/>
          <w:lang w:val="de-CH"/>
        </w:rPr>
        <w:t xml:space="preserve"> internationale Hilfsprogramme für Kinder auf, die unter den Folgen des Kriegs litten. Dabei initiierte sie das Verfassen der </w:t>
      </w:r>
      <w:hyperlink r:id="rId17" w:history="1">
        <w:r w:rsidRPr="004A1E30">
          <w:rPr>
            <w:rFonts w:eastAsia="Open Sans SemiCondensed" w:cs="Open Sans SemiCondensed"/>
            <w:szCs w:val="24"/>
            <w:lang w:val="de-CH"/>
          </w:rPr>
          <w:t>«Genfer Erklärung»</w:t>
        </w:r>
      </w:hyperlink>
      <w:r w:rsidRPr="004A1E30">
        <w:rPr>
          <w:rFonts w:eastAsia="Open Sans SemiCondensed" w:cs="Open Sans SemiCondensed"/>
          <w:szCs w:val="24"/>
          <w:lang w:val="de-CH"/>
        </w:rPr>
        <w:t>, welche die Schutzrechte der Kinder festhielt. Im September 1924 veröffentlichte die Internationale Gemeinschaft (Völkerbund) diese Erklärung, die zu diesem Zeitpunkt noch unverbindlich war. Ein Vierteljahrhundert später verabschiedete die UN-Generalversammlung im Jahr 1959 die noch immer ungenügend verbindliche «Erklärung der Rechte des Kindes». Erst 1989 wurde die Kinderrechtskonvention (KRK) von der UN-Generalversammlung verabschiedet und von allen Staaten ausser den USA anerkannt. Die Schweiz ratifizierte diese Konvention im Jahr 1997. Die regelmässige Überprüfung der Umsetzung der KRK in der Schweiz zeigt, dass es auch in hoch industrialisierten Ländern Lücken gibt und Massnahmen definiert werden müssen, um diese zu verbessern.</w:t>
      </w:r>
    </w:p>
    <w:p w14:paraId="210C2585" w14:textId="562BAE79" w:rsidR="004A1E30" w:rsidRPr="004C06D1" w:rsidRDefault="004A1E30" w:rsidP="004A1E30">
      <w:pPr>
        <w:spacing w:before="60" w:after="60"/>
        <w:ind w:firstLine="170"/>
        <w:jc w:val="both"/>
        <w:rPr>
          <w:rFonts w:eastAsia="Open Sans SemiCondensed" w:cs="Open Sans SemiCondensed"/>
          <w:szCs w:val="24"/>
          <w:lang w:val="de-CH"/>
        </w:rPr>
      </w:pPr>
      <w:r w:rsidRPr="004A1E30">
        <w:rPr>
          <w:rFonts w:eastAsia="Open Sans SemiCondensed" w:cs="Open Sans SemiCondensed"/>
          <w:szCs w:val="24"/>
          <w:lang w:val="de-CH"/>
        </w:rPr>
        <w:t>Wir sind alle gefordert, Menschen-, Kinder- oder Behindertenrechte konsequent umzusetzen und an einer humanen, gerechteren Welt mitzuwirken.</w:t>
      </w:r>
      <w:r w:rsidR="00EE1D83">
        <w:rPr>
          <w:rFonts w:eastAsia="Open Sans SemiCondensed" w:cs="Open Sans SemiCondensed"/>
          <w:szCs w:val="24"/>
          <w:lang w:val="de-CH"/>
        </w:rPr>
        <w:t xml:space="preserve"> </w:t>
      </w:r>
      <w:r w:rsidR="004C06D1" w:rsidRPr="0044511C">
        <w:rPr>
          <w:rStyle w:val="ui-provider"/>
          <w:lang w:val="de-CH"/>
        </w:rPr>
        <w:t>Der 13. Schweizer Kongress für Heilpädagogik wird sich deshalb der Umsetzung der BRK in der Schweiz widmen. Er findet am 10. und 11. September</w:t>
      </w:r>
      <w:r w:rsidR="00020B0F">
        <w:rPr>
          <w:rStyle w:val="ui-provider"/>
          <w:lang w:val="de-CH"/>
        </w:rPr>
        <w:t xml:space="preserve"> 2024</w:t>
      </w:r>
      <w:r w:rsidR="004C06D1" w:rsidRPr="0044511C">
        <w:rPr>
          <w:rStyle w:val="ui-provider"/>
          <w:lang w:val="de-CH"/>
        </w:rPr>
        <w:t xml:space="preserve"> an der Universität Freiburg (CH) statt.</w:t>
      </w:r>
    </w:p>
    <w:tbl>
      <w:tblPr>
        <w:tblW w:w="5390" w:type="pct"/>
        <w:tblLook w:val="04A0" w:firstRow="1" w:lastRow="0" w:firstColumn="1" w:lastColumn="0" w:noHBand="0" w:noVBand="1"/>
      </w:tblPr>
      <w:tblGrid>
        <w:gridCol w:w="2976"/>
        <w:gridCol w:w="2269"/>
        <w:gridCol w:w="2269"/>
        <w:gridCol w:w="2265"/>
      </w:tblGrid>
      <w:tr w:rsidR="00AC4956" w:rsidRPr="00AC4956" w14:paraId="6524E701" w14:textId="77777777" w:rsidTr="00A74C7F">
        <w:trPr>
          <w:trHeight w:val="960"/>
        </w:trPr>
        <w:tc>
          <w:tcPr>
            <w:tcW w:w="1522" w:type="pct"/>
            <w:shd w:val="clear" w:color="auto" w:fill="auto"/>
            <w:vAlign w:val="center"/>
          </w:tcPr>
          <w:p w14:paraId="7DDE4BFC" w14:textId="524E0093" w:rsidR="00AC4956" w:rsidRPr="005F1804" w:rsidRDefault="00AC4956" w:rsidP="005F1804">
            <w:pPr>
              <w:rPr>
                <w:rFonts w:eastAsia="Open Sans SemiCondensed" w:cs="Open Sans SemiCondensed"/>
                <w:szCs w:val="24"/>
                <w:lang w:val="de-CH"/>
              </w:rPr>
            </w:pPr>
            <w:bookmarkStart w:id="2" w:name="_Hlk131680883"/>
            <w:r>
              <w:rPr>
                <w:rFonts w:eastAsia="Open Sans SemiCondensed" w:cs="Open Sans SemiCondensed"/>
                <w:szCs w:val="24"/>
                <w:lang w:val="de-CH"/>
              </w:rPr>
              <w:t>Thomas Wetter</w:t>
            </w:r>
          </w:p>
          <w:p w14:paraId="5415F689" w14:textId="41ACD1E8" w:rsidR="00AC4956" w:rsidRPr="005F1804" w:rsidRDefault="00AC4956" w:rsidP="005F1804">
            <w:pPr>
              <w:rPr>
                <w:rFonts w:eastAsia="Open Sans SemiCondensed" w:cs="Open Sans SemiCondensed"/>
                <w:szCs w:val="24"/>
                <w:lang w:val="de-CH"/>
              </w:rPr>
            </w:pPr>
            <w:r>
              <w:rPr>
                <w:rFonts w:eastAsia="Open Sans SemiCondensed" w:cs="Open Sans SemiCondensed"/>
                <w:szCs w:val="24"/>
                <w:lang w:val="de-CH"/>
              </w:rPr>
              <w:t>Wissenschaftlicher Mitarbeiter</w:t>
            </w:r>
          </w:p>
          <w:p w14:paraId="699FC680" w14:textId="77777777" w:rsidR="00AC4956" w:rsidRPr="005F1804" w:rsidRDefault="00AC4956" w:rsidP="005F1804">
            <w:pPr>
              <w:rPr>
                <w:rFonts w:eastAsia="Open Sans SemiCondensed" w:cs="Open Sans SemiCondensed"/>
                <w:szCs w:val="24"/>
                <w:lang w:val="de-CH"/>
              </w:rPr>
            </w:pPr>
            <w:r w:rsidRPr="005F1804">
              <w:rPr>
                <w:rFonts w:eastAsia="Open Sans SemiCondensed" w:cs="Open Sans SemiCondensed"/>
                <w:szCs w:val="24"/>
                <w:lang w:val="de-CH"/>
              </w:rPr>
              <w:t xml:space="preserve">SZH/CSPS </w:t>
            </w:r>
          </w:p>
          <w:p w14:paraId="318F0972" w14:textId="6805DB23" w:rsidR="00AC4956" w:rsidRPr="005F1804" w:rsidRDefault="00CC095C" w:rsidP="00B853A6">
            <w:pPr>
              <w:rPr>
                <w:rFonts w:eastAsia="Open Sans SemiCondensed"/>
                <w:bCs/>
                <w:iCs/>
                <w:color w:val="CF3649"/>
                <w:lang w:val="de-CH"/>
              </w:rPr>
            </w:pPr>
            <w:hyperlink r:id="rId18" w:history="1">
              <w:r w:rsidR="00B853A6" w:rsidRPr="00B032B1">
                <w:rPr>
                  <w:rStyle w:val="Hyperlink"/>
                  <w:lang w:val="de-CH"/>
                </w:rPr>
                <w:t>thomas.wetter@szh.ch</w:t>
              </w:r>
            </w:hyperlink>
            <w:r w:rsidR="00B853A6" w:rsidRPr="005F1804">
              <w:rPr>
                <w:rFonts w:eastAsia="Open Sans SemiCondensed"/>
                <w:bCs/>
                <w:iCs/>
                <w:color w:val="CF3649"/>
                <w:lang w:val="de-CH"/>
              </w:rPr>
              <w:t xml:space="preserve"> </w:t>
            </w:r>
          </w:p>
        </w:tc>
        <w:tc>
          <w:tcPr>
            <w:tcW w:w="1160" w:type="pct"/>
          </w:tcPr>
          <w:p w14:paraId="57C507CE" w14:textId="5D75ED4E" w:rsidR="00AC4956" w:rsidRPr="005F1804" w:rsidRDefault="00AE33B8" w:rsidP="005F1804">
            <w:pPr>
              <w:rPr>
                <w:noProof/>
                <w:lang w:val="de-CH"/>
              </w:rPr>
            </w:pPr>
            <w:r w:rsidRPr="00280E41">
              <w:rPr>
                <w:rFonts w:cs="Open Sans SemiCondensed"/>
                <w:noProof/>
                <w:szCs w:val="24"/>
                <w:lang w:val="fr-CH"/>
              </w:rPr>
              <w:drawing>
                <wp:inline distT="0" distB="0" distL="0" distR="0" wp14:anchorId="6FA0781F" wp14:editId="52A37903">
                  <wp:extent cx="1038225" cy="103402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9">
                            <a:extLst>
                              <a:ext uri="{28A0092B-C50C-407E-A947-70E740481C1C}">
                                <a14:useLocalDpi xmlns:a14="http://schemas.microsoft.com/office/drawing/2010/main" val="0"/>
                              </a:ext>
                            </a:extLst>
                          </a:blip>
                          <a:stretch>
                            <a:fillRect/>
                          </a:stretch>
                        </pic:blipFill>
                        <pic:spPr>
                          <a:xfrm>
                            <a:off x="0" y="0"/>
                            <a:ext cx="1038225" cy="1034022"/>
                          </a:xfrm>
                          <a:prstGeom prst="rect">
                            <a:avLst/>
                          </a:prstGeom>
                        </pic:spPr>
                      </pic:pic>
                    </a:graphicData>
                  </a:graphic>
                </wp:inline>
              </w:drawing>
            </w:r>
          </w:p>
        </w:tc>
        <w:tc>
          <w:tcPr>
            <w:tcW w:w="1160" w:type="pct"/>
          </w:tcPr>
          <w:p w14:paraId="576A384C" w14:textId="1F4EE53D" w:rsidR="00AC4956" w:rsidRPr="005F1804" w:rsidRDefault="00AC4956" w:rsidP="005F1804">
            <w:pPr>
              <w:rPr>
                <w:noProof/>
                <w:lang w:val="de-CH"/>
              </w:rPr>
            </w:pPr>
          </w:p>
        </w:tc>
        <w:tc>
          <w:tcPr>
            <w:tcW w:w="1158" w:type="pct"/>
          </w:tcPr>
          <w:p w14:paraId="20FEAC4E" w14:textId="77777777" w:rsidR="00AC4956" w:rsidRPr="005F1804" w:rsidRDefault="00AC4956" w:rsidP="005F1804">
            <w:pPr>
              <w:rPr>
                <w:rFonts w:cs="Open Sans SemiCondensed"/>
                <w:szCs w:val="24"/>
                <w:lang w:val="de-CH"/>
              </w:rPr>
            </w:pPr>
          </w:p>
        </w:tc>
      </w:tr>
      <w:bookmarkEnd w:id="2"/>
    </w:tbl>
    <w:p w14:paraId="53BEF3D1" w14:textId="6A846A08" w:rsidR="005F1804" w:rsidRPr="005F1804" w:rsidRDefault="005F1804" w:rsidP="00A7020A">
      <w:pPr>
        <w:spacing w:after="200" w:line="240" w:lineRule="auto"/>
        <w:rPr>
          <w:rFonts w:cs="Open Sans SemiCondensed"/>
          <w:lang w:val="de-CH"/>
        </w:rPr>
      </w:pPr>
    </w:p>
    <w:sectPr w:rsidR="005F1804" w:rsidRPr="005F1804" w:rsidSect="0030447C">
      <w:headerReference w:type="default" r:id="rId20"/>
      <w:footerReference w:type="default" r:id="rId21"/>
      <w:pgSz w:w="11907" w:h="16840" w:code="9"/>
      <w:pgMar w:top="1418"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463C" w14:textId="77777777" w:rsidR="00203154" w:rsidRDefault="00203154">
      <w:pPr>
        <w:spacing w:line="240" w:lineRule="auto"/>
      </w:pPr>
      <w:r>
        <w:separator/>
      </w:r>
    </w:p>
  </w:endnote>
  <w:endnote w:type="continuationSeparator" w:id="0">
    <w:p w14:paraId="46BF658F" w14:textId="77777777" w:rsidR="00203154" w:rsidRDefault="00203154">
      <w:pPr>
        <w:spacing w:line="240" w:lineRule="auto"/>
      </w:pPr>
      <w:r>
        <w:continuationSeparator/>
      </w:r>
    </w:p>
  </w:endnote>
  <w:endnote w:type="continuationNotice" w:id="1">
    <w:p w14:paraId="3F84EBA3" w14:textId="77777777" w:rsidR="00203154" w:rsidRDefault="002031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altName w:val="Segoe UI"/>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85AD"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1BF3DC7B" wp14:editId="755E1C2B">
          <wp:simplePos x="0" y="0"/>
          <wp:positionH relativeFrom="column">
            <wp:posOffset>-671830</wp:posOffset>
          </wp:positionH>
          <wp:positionV relativeFrom="paragraph">
            <wp:posOffset>-726440</wp:posOffset>
          </wp:positionV>
          <wp:extent cx="101861" cy="849482"/>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7995" w14:textId="77777777" w:rsidR="00203154" w:rsidRPr="00777A2F" w:rsidRDefault="00203154"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6D5C5AE1" w14:textId="77777777" w:rsidR="00203154" w:rsidRDefault="00203154">
      <w:r>
        <w:continuationSeparator/>
      </w:r>
    </w:p>
  </w:footnote>
  <w:footnote w:type="continuationNotice" w:id="1">
    <w:p w14:paraId="1B3CC067" w14:textId="77777777" w:rsidR="00203154" w:rsidRDefault="002031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AD7F" w14:textId="5AB2CB2F" w:rsidR="007B448B" w:rsidRPr="00741E56"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62D193BE" wp14:editId="1D1DD151">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61454" id="Gerader Verbinder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AC4956">
      <w:rPr>
        <w:lang w:val="de-CH"/>
      </w:rPr>
      <w:t>KINDESWOHL UND KINDESSCHUTZ</w:t>
    </w:r>
    <w:r w:rsidR="007B448B" w:rsidRPr="00FB4826">
      <w:rPr>
        <w:lang w:val="de-CH"/>
      </w:rPr>
      <w:tab/>
    </w:r>
    <w:r w:rsidR="00FB4826">
      <w:rPr>
        <w:lang w:val="de-CH"/>
      </w:rPr>
      <w:tab/>
    </w:r>
    <w:r w:rsidR="00FB4826" w:rsidRPr="00741E56">
      <w:rPr>
        <w:b w:val="0"/>
        <w:bCs/>
        <w:lang w:val="de-CH"/>
      </w:rPr>
      <w:t xml:space="preserve">Schweizerische Zeitschrift für Heilpädagogik, Jg. </w:t>
    </w:r>
    <w:r w:rsidR="00FB4826">
      <w:rPr>
        <w:b w:val="0"/>
        <w:bCs/>
        <w:lang w:val="de-CH"/>
      </w:rPr>
      <w:t>29</w:t>
    </w:r>
    <w:r w:rsidR="00FB4826" w:rsidRPr="005E3D0E">
      <w:rPr>
        <w:b w:val="0"/>
        <w:bCs/>
        <w:lang w:val="de-CH"/>
      </w:rPr>
      <w:t xml:space="preserve">, </w:t>
    </w:r>
    <w:r w:rsidR="00FB4826">
      <w:rPr>
        <w:b w:val="0"/>
        <w:bCs/>
        <w:lang w:val="de-CH"/>
      </w:rPr>
      <w:t>0</w:t>
    </w:r>
    <w:r w:rsidR="00AC4956">
      <w:rPr>
        <w:b w:val="0"/>
        <w:bCs/>
        <w:lang w:val="de-CH"/>
      </w:rPr>
      <w:t>3</w:t>
    </w:r>
    <w:r w:rsidR="00FB4826" w:rsidRPr="005E3D0E">
      <w:rPr>
        <w:b w:val="0"/>
        <w:bCs/>
        <w:lang w:val="de-CH"/>
      </w:rPr>
      <w:t>/</w:t>
    </w:r>
    <w:r w:rsidR="00FB4826">
      <w:rPr>
        <w:b w:val="0"/>
        <w:bCs/>
        <w:lang w:val="de-CH"/>
      </w:rPr>
      <w:t>2023</w:t>
    </w:r>
  </w:p>
  <w:p w14:paraId="3489CF95" w14:textId="64720E9C" w:rsidR="004B3A29" w:rsidRPr="005E3D0E" w:rsidRDefault="00B7489C" w:rsidP="007B448B">
    <w:pPr>
      <w:pStyle w:val="Themenschwerpunkt"/>
      <w:rPr>
        <w:b w:val="0"/>
        <w:bCs/>
        <w:lang w:val="de-CH"/>
      </w:rPr>
    </w:pPr>
    <w:r w:rsidRPr="00741E56">
      <w:rPr>
        <w:b w:val="0"/>
        <w:bCs/>
        <w:lang w:val="de-CH"/>
      </w:rPr>
      <w:t xml:space="preserve">| </w:t>
    </w:r>
    <w:r w:rsidR="005E3D0E">
      <w:rPr>
        <w:b w:val="0"/>
        <w:bCs/>
        <w:lang w:val="de-CH"/>
      </w:rPr>
      <w:t>EDITORIAL</w:t>
    </w:r>
    <w:r w:rsidR="007B448B" w:rsidRPr="00741E56">
      <w:rPr>
        <w:b w:val="0"/>
        <w:bCs/>
        <w:lang w:val="de-CH"/>
      </w:rPr>
      <w:tab/>
    </w:r>
    <w:r w:rsidR="007B448B" w:rsidRPr="00741E56">
      <w:rPr>
        <w:b w:val="0"/>
        <w:bCs/>
        <w:lang w:val="de-CH"/>
      </w:rPr>
      <w:tab/>
    </w:r>
  </w:p>
  <w:p w14:paraId="0028B171" w14:textId="77777777" w:rsidR="00FB4826" w:rsidRDefault="00FB48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B260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C6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EA7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E34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36B5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25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9215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0"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2"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19"/>
  </w:num>
  <w:num w:numId="13" w16cid:durableId="1517846161">
    <w:abstractNumId w:val="26"/>
  </w:num>
  <w:num w:numId="14" w16cid:durableId="1128471426">
    <w:abstractNumId w:val="11"/>
  </w:num>
  <w:num w:numId="15" w16cid:durableId="1886675913">
    <w:abstractNumId w:val="24"/>
  </w:num>
  <w:num w:numId="16" w16cid:durableId="669143170">
    <w:abstractNumId w:val="36"/>
  </w:num>
  <w:num w:numId="17" w16cid:durableId="1816487952">
    <w:abstractNumId w:val="12"/>
  </w:num>
  <w:num w:numId="18" w16cid:durableId="1320425882">
    <w:abstractNumId w:val="31"/>
  </w:num>
  <w:num w:numId="19" w16cid:durableId="574709185">
    <w:abstractNumId w:val="39"/>
  </w:num>
  <w:num w:numId="20" w16cid:durableId="11883124">
    <w:abstractNumId w:val="37"/>
  </w:num>
  <w:num w:numId="21" w16cid:durableId="379716589">
    <w:abstractNumId w:val="25"/>
  </w:num>
  <w:num w:numId="22" w16cid:durableId="2088532560">
    <w:abstractNumId w:val="15"/>
  </w:num>
  <w:num w:numId="23" w16cid:durableId="904416417">
    <w:abstractNumId w:val="29"/>
  </w:num>
  <w:num w:numId="24" w16cid:durableId="1284269733">
    <w:abstractNumId w:val="33"/>
  </w:num>
  <w:num w:numId="25" w16cid:durableId="1202477524">
    <w:abstractNumId w:val="20"/>
  </w:num>
  <w:num w:numId="26" w16cid:durableId="93403316">
    <w:abstractNumId w:val="21"/>
  </w:num>
  <w:num w:numId="27" w16cid:durableId="1629702137">
    <w:abstractNumId w:val="27"/>
  </w:num>
  <w:num w:numId="28" w16cid:durableId="1363939546">
    <w:abstractNumId w:val="22"/>
  </w:num>
  <w:num w:numId="29" w16cid:durableId="1104112459">
    <w:abstractNumId w:val="34"/>
  </w:num>
  <w:num w:numId="30" w16cid:durableId="461922985">
    <w:abstractNumId w:val="35"/>
  </w:num>
  <w:num w:numId="31" w16cid:durableId="1674143091">
    <w:abstractNumId w:val="17"/>
  </w:num>
  <w:num w:numId="32" w16cid:durableId="383021627">
    <w:abstractNumId w:val="16"/>
  </w:num>
  <w:num w:numId="33" w16cid:durableId="930551164">
    <w:abstractNumId w:val="28"/>
  </w:num>
  <w:num w:numId="34" w16cid:durableId="603652748">
    <w:abstractNumId w:val="38"/>
  </w:num>
  <w:num w:numId="35" w16cid:durableId="391268124">
    <w:abstractNumId w:val="32"/>
  </w:num>
  <w:num w:numId="36" w16cid:durableId="139350252">
    <w:abstractNumId w:val="23"/>
  </w:num>
  <w:num w:numId="37" w16cid:durableId="1571379088">
    <w:abstractNumId w:val="18"/>
  </w:num>
  <w:num w:numId="38" w16cid:durableId="1164659798">
    <w:abstractNumId w:val="30"/>
  </w:num>
  <w:num w:numId="39" w16cid:durableId="1291790616">
    <w:abstractNumId w:val="13"/>
  </w:num>
  <w:num w:numId="40" w16cid:durableId="1479614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E56"/>
    <w:rsid w:val="00002D69"/>
    <w:rsid w:val="00016BFF"/>
    <w:rsid w:val="00020B0F"/>
    <w:rsid w:val="00024143"/>
    <w:rsid w:val="000243B8"/>
    <w:rsid w:val="000302CB"/>
    <w:rsid w:val="000352CE"/>
    <w:rsid w:val="00046395"/>
    <w:rsid w:val="00053353"/>
    <w:rsid w:val="000759D7"/>
    <w:rsid w:val="000945DC"/>
    <w:rsid w:val="000B5BB8"/>
    <w:rsid w:val="000E522F"/>
    <w:rsid w:val="000E6A66"/>
    <w:rsid w:val="000F0956"/>
    <w:rsid w:val="000F4B54"/>
    <w:rsid w:val="000F5288"/>
    <w:rsid w:val="000F7A37"/>
    <w:rsid w:val="0010334E"/>
    <w:rsid w:val="00104696"/>
    <w:rsid w:val="001114E2"/>
    <w:rsid w:val="001129D6"/>
    <w:rsid w:val="001150A5"/>
    <w:rsid w:val="00115EF5"/>
    <w:rsid w:val="001161D6"/>
    <w:rsid w:val="00120CBF"/>
    <w:rsid w:val="00132652"/>
    <w:rsid w:val="00142BB7"/>
    <w:rsid w:val="00151BCA"/>
    <w:rsid w:val="00153133"/>
    <w:rsid w:val="00157D7E"/>
    <w:rsid w:val="00167858"/>
    <w:rsid w:val="00191BAC"/>
    <w:rsid w:val="00193D64"/>
    <w:rsid w:val="001970D1"/>
    <w:rsid w:val="001A0FB0"/>
    <w:rsid w:val="001A2EEC"/>
    <w:rsid w:val="001B05BD"/>
    <w:rsid w:val="001B06CB"/>
    <w:rsid w:val="001B16E8"/>
    <w:rsid w:val="001B25F3"/>
    <w:rsid w:val="001B7781"/>
    <w:rsid w:val="001C021A"/>
    <w:rsid w:val="001C2C2E"/>
    <w:rsid w:val="001D08A2"/>
    <w:rsid w:val="001D3BFB"/>
    <w:rsid w:val="001E25AA"/>
    <w:rsid w:val="001E3BE9"/>
    <w:rsid w:val="00202A19"/>
    <w:rsid w:val="00203154"/>
    <w:rsid w:val="0020467E"/>
    <w:rsid w:val="00204CB1"/>
    <w:rsid w:val="00235A6C"/>
    <w:rsid w:val="002443A6"/>
    <w:rsid w:val="00266C1F"/>
    <w:rsid w:val="00267FE7"/>
    <w:rsid w:val="00276B2C"/>
    <w:rsid w:val="00283FDB"/>
    <w:rsid w:val="00284EA0"/>
    <w:rsid w:val="002862AA"/>
    <w:rsid w:val="002A02DC"/>
    <w:rsid w:val="002A141D"/>
    <w:rsid w:val="002B10D1"/>
    <w:rsid w:val="002C5235"/>
    <w:rsid w:val="002C7B4C"/>
    <w:rsid w:val="002D4ECF"/>
    <w:rsid w:val="002E13B6"/>
    <w:rsid w:val="002E296E"/>
    <w:rsid w:val="002E5374"/>
    <w:rsid w:val="002E5A81"/>
    <w:rsid w:val="002E7BD7"/>
    <w:rsid w:val="002F19EC"/>
    <w:rsid w:val="0030447C"/>
    <w:rsid w:val="00307EC7"/>
    <w:rsid w:val="00312B07"/>
    <w:rsid w:val="003175C8"/>
    <w:rsid w:val="00322024"/>
    <w:rsid w:val="003222A6"/>
    <w:rsid w:val="003444C8"/>
    <w:rsid w:val="0036482D"/>
    <w:rsid w:val="00365730"/>
    <w:rsid w:val="0037347C"/>
    <w:rsid w:val="00375E15"/>
    <w:rsid w:val="00380544"/>
    <w:rsid w:val="003819B7"/>
    <w:rsid w:val="00382314"/>
    <w:rsid w:val="00383074"/>
    <w:rsid w:val="00386CFF"/>
    <w:rsid w:val="003930D4"/>
    <w:rsid w:val="003A0EA7"/>
    <w:rsid w:val="003A2717"/>
    <w:rsid w:val="003B4C81"/>
    <w:rsid w:val="003B7615"/>
    <w:rsid w:val="003C2EE7"/>
    <w:rsid w:val="003C76C2"/>
    <w:rsid w:val="003D221C"/>
    <w:rsid w:val="003D502F"/>
    <w:rsid w:val="003E022D"/>
    <w:rsid w:val="003E0578"/>
    <w:rsid w:val="003F09F4"/>
    <w:rsid w:val="003F6A6B"/>
    <w:rsid w:val="003F78C2"/>
    <w:rsid w:val="004027D5"/>
    <w:rsid w:val="00404F18"/>
    <w:rsid w:val="004108D3"/>
    <w:rsid w:val="00414332"/>
    <w:rsid w:val="00421D05"/>
    <w:rsid w:val="00426606"/>
    <w:rsid w:val="0042744D"/>
    <w:rsid w:val="00436535"/>
    <w:rsid w:val="004379F0"/>
    <w:rsid w:val="00441F45"/>
    <w:rsid w:val="0044511C"/>
    <w:rsid w:val="00445884"/>
    <w:rsid w:val="0045144F"/>
    <w:rsid w:val="00454BCF"/>
    <w:rsid w:val="00461211"/>
    <w:rsid w:val="00466ABC"/>
    <w:rsid w:val="00467E46"/>
    <w:rsid w:val="0047168D"/>
    <w:rsid w:val="00486270"/>
    <w:rsid w:val="004A1E30"/>
    <w:rsid w:val="004A2854"/>
    <w:rsid w:val="004B1834"/>
    <w:rsid w:val="004B29F8"/>
    <w:rsid w:val="004B3001"/>
    <w:rsid w:val="004B3A29"/>
    <w:rsid w:val="004C06D1"/>
    <w:rsid w:val="004C13EB"/>
    <w:rsid w:val="004C3423"/>
    <w:rsid w:val="004C4A76"/>
    <w:rsid w:val="004D542D"/>
    <w:rsid w:val="004D58AC"/>
    <w:rsid w:val="004D75CD"/>
    <w:rsid w:val="004E232F"/>
    <w:rsid w:val="004E249B"/>
    <w:rsid w:val="004F0E81"/>
    <w:rsid w:val="004F5C23"/>
    <w:rsid w:val="004F6860"/>
    <w:rsid w:val="00504AC8"/>
    <w:rsid w:val="005055D5"/>
    <w:rsid w:val="00521559"/>
    <w:rsid w:val="00530E98"/>
    <w:rsid w:val="00546490"/>
    <w:rsid w:val="0055415C"/>
    <w:rsid w:val="0056578A"/>
    <w:rsid w:val="0056595B"/>
    <w:rsid w:val="00571BE3"/>
    <w:rsid w:val="00571C0D"/>
    <w:rsid w:val="00572C4C"/>
    <w:rsid w:val="00574089"/>
    <w:rsid w:val="0057605E"/>
    <w:rsid w:val="00576E09"/>
    <w:rsid w:val="00577261"/>
    <w:rsid w:val="00581DB2"/>
    <w:rsid w:val="00585ED0"/>
    <w:rsid w:val="00590690"/>
    <w:rsid w:val="00594747"/>
    <w:rsid w:val="00594844"/>
    <w:rsid w:val="005A646E"/>
    <w:rsid w:val="005A6F41"/>
    <w:rsid w:val="005A7AE7"/>
    <w:rsid w:val="005A7FEC"/>
    <w:rsid w:val="005B51FA"/>
    <w:rsid w:val="005B5871"/>
    <w:rsid w:val="005B7B76"/>
    <w:rsid w:val="005C1882"/>
    <w:rsid w:val="005C27B7"/>
    <w:rsid w:val="005D15B8"/>
    <w:rsid w:val="005E150A"/>
    <w:rsid w:val="005E3D0E"/>
    <w:rsid w:val="005E7DD5"/>
    <w:rsid w:val="005F1804"/>
    <w:rsid w:val="006050A8"/>
    <w:rsid w:val="006111D5"/>
    <w:rsid w:val="006111F5"/>
    <w:rsid w:val="0061573D"/>
    <w:rsid w:val="00623E11"/>
    <w:rsid w:val="006411DE"/>
    <w:rsid w:val="006448C5"/>
    <w:rsid w:val="006555BD"/>
    <w:rsid w:val="00661440"/>
    <w:rsid w:val="006676E2"/>
    <w:rsid w:val="00681FCD"/>
    <w:rsid w:val="00682B8C"/>
    <w:rsid w:val="00685EB4"/>
    <w:rsid w:val="00696FAA"/>
    <w:rsid w:val="006A4C05"/>
    <w:rsid w:val="006B43C1"/>
    <w:rsid w:val="006B5540"/>
    <w:rsid w:val="006C2B84"/>
    <w:rsid w:val="006C3DFC"/>
    <w:rsid w:val="006D5D28"/>
    <w:rsid w:val="006E210A"/>
    <w:rsid w:val="006E260B"/>
    <w:rsid w:val="006E6139"/>
    <w:rsid w:val="00702BE5"/>
    <w:rsid w:val="007100B0"/>
    <w:rsid w:val="007155B8"/>
    <w:rsid w:val="007373E7"/>
    <w:rsid w:val="00741E56"/>
    <w:rsid w:val="007424F5"/>
    <w:rsid w:val="0074442C"/>
    <w:rsid w:val="007658E6"/>
    <w:rsid w:val="00777A2F"/>
    <w:rsid w:val="0078111E"/>
    <w:rsid w:val="00784FAD"/>
    <w:rsid w:val="00787B6E"/>
    <w:rsid w:val="00792D93"/>
    <w:rsid w:val="007A3489"/>
    <w:rsid w:val="007A75E1"/>
    <w:rsid w:val="007B3ECC"/>
    <w:rsid w:val="007B448B"/>
    <w:rsid w:val="007B4F54"/>
    <w:rsid w:val="007B5701"/>
    <w:rsid w:val="007B62B5"/>
    <w:rsid w:val="007C5AB3"/>
    <w:rsid w:val="007E3DF9"/>
    <w:rsid w:val="007E78D0"/>
    <w:rsid w:val="007F43B0"/>
    <w:rsid w:val="007F5E1D"/>
    <w:rsid w:val="00830A17"/>
    <w:rsid w:val="008351F7"/>
    <w:rsid w:val="00847531"/>
    <w:rsid w:val="00853805"/>
    <w:rsid w:val="00855097"/>
    <w:rsid w:val="00862969"/>
    <w:rsid w:val="00870508"/>
    <w:rsid w:val="008743F3"/>
    <w:rsid w:val="00882B9B"/>
    <w:rsid w:val="008854C8"/>
    <w:rsid w:val="00891E7D"/>
    <w:rsid w:val="008924D4"/>
    <w:rsid w:val="008A2229"/>
    <w:rsid w:val="008B1121"/>
    <w:rsid w:val="008D1807"/>
    <w:rsid w:val="008E1248"/>
    <w:rsid w:val="008F0E3E"/>
    <w:rsid w:val="008F2E4E"/>
    <w:rsid w:val="00900DCC"/>
    <w:rsid w:val="00912E02"/>
    <w:rsid w:val="00916087"/>
    <w:rsid w:val="00943B46"/>
    <w:rsid w:val="00945535"/>
    <w:rsid w:val="009552F9"/>
    <w:rsid w:val="00965D14"/>
    <w:rsid w:val="009660DC"/>
    <w:rsid w:val="00967D5F"/>
    <w:rsid w:val="00985126"/>
    <w:rsid w:val="00987201"/>
    <w:rsid w:val="009953A8"/>
    <w:rsid w:val="009A7FF6"/>
    <w:rsid w:val="009B3C4C"/>
    <w:rsid w:val="009B6591"/>
    <w:rsid w:val="009B71E3"/>
    <w:rsid w:val="009C6886"/>
    <w:rsid w:val="009D4CCF"/>
    <w:rsid w:val="009D7AB1"/>
    <w:rsid w:val="009E5005"/>
    <w:rsid w:val="009F4CD6"/>
    <w:rsid w:val="009F654C"/>
    <w:rsid w:val="009F6A07"/>
    <w:rsid w:val="00A04EDF"/>
    <w:rsid w:val="00A10362"/>
    <w:rsid w:val="00A11404"/>
    <w:rsid w:val="00A11BD5"/>
    <w:rsid w:val="00A37E53"/>
    <w:rsid w:val="00A47378"/>
    <w:rsid w:val="00A50A1E"/>
    <w:rsid w:val="00A543D6"/>
    <w:rsid w:val="00A55E72"/>
    <w:rsid w:val="00A61330"/>
    <w:rsid w:val="00A7020A"/>
    <w:rsid w:val="00A74C7F"/>
    <w:rsid w:val="00A750E0"/>
    <w:rsid w:val="00A91835"/>
    <w:rsid w:val="00A9432D"/>
    <w:rsid w:val="00AA2F41"/>
    <w:rsid w:val="00AA7D4C"/>
    <w:rsid w:val="00AB025B"/>
    <w:rsid w:val="00AB7501"/>
    <w:rsid w:val="00AC20F1"/>
    <w:rsid w:val="00AC4956"/>
    <w:rsid w:val="00AE33B8"/>
    <w:rsid w:val="00AE4528"/>
    <w:rsid w:val="00AE583E"/>
    <w:rsid w:val="00AE5D15"/>
    <w:rsid w:val="00AE631D"/>
    <w:rsid w:val="00AF16EB"/>
    <w:rsid w:val="00B23FEC"/>
    <w:rsid w:val="00B258E0"/>
    <w:rsid w:val="00B50E21"/>
    <w:rsid w:val="00B534F6"/>
    <w:rsid w:val="00B5514F"/>
    <w:rsid w:val="00B71621"/>
    <w:rsid w:val="00B71BAA"/>
    <w:rsid w:val="00B7489C"/>
    <w:rsid w:val="00B7596B"/>
    <w:rsid w:val="00B812BF"/>
    <w:rsid w:val="00B853A6"/>
    <w:rsid w:val="00BA0886"/>
    <w:rsid w:val="00BA1B95"/>
    <w:rsid w:val="00BB3270"/>
    <w:rsid w:val="00BC24C0"/>
    <w:rsid w:val="00BC32F4"/>
    <w:rsid w:val="00BD2F7B"/>
    <w:rsid w:val="00BD4FAD"/>
    <w:rsid w:val="00BD74F7"/>
    <w:rsid w:val="00C06890"/>
    <w:rsid w:val="00C16B82"/>
    <w:rsid w:val="00C201F8"/>
    <w:rsid w:val="00C224D6"/>
    <w:rsid w:val="00C350DC"/>
    <w:rsid w:val="00C43705"/>
    <w:rsid w:val="00C562E0"/>
    <w:rsid w:val="00C63ADB"/>
    <w:rsid w:val="00C6596A"/>
    <w:rsid w:val="00C72C01"/>
    <w:rsid w:val="00C77A77"/>
    <w:rsid w:val="00C85052"/>
    <w:rsid w:val="00C90953"/>
    <w:rsid w:val="00CB3A41"/>
    <w:rsid w:val="00CB5433"/>
    <w:rsid w:val="00CC095C"/>
    <w:rsid w:val="00CC1689"/>
    <w:rsid w:val="00CD0FA4"/>
    <w:rsid w:val="00CF4C21"/>
    <w:rsid w:val="00D02DE1"/>
    <w:rsid w:val="00D03F9A"/>
    <w:rsid w:val="00D17C76"/>
    <w:rsid w:val="00D17F8E"/>
    <w:rsid w:val="00D30491"/>
    <w:rsid w:val="00D31B95"/>
    <w:rsid w:val="00D45554"/>
    <w:rsid w:val="00D55316"/>
    <w:rsid w:val="00D614DC"/>
    <w:rsid w:val="00D65100"/>
    <w:rsid w:val="00D7560B"/>
    <w:rsid w:val="00D75B90"/>
    <w:rsid w:val="00D9463F"/>
    <w:rsid w:val="00D969AF"/>
    <w:rsid w:val="00DA3CEB"/>
    <w:rsid w:val="00DB085C"/>
    <w:rsid w:val="00DB1F8B"/>
    <w:rsid w:val="00DB246E"/>
    <w:rsid w:val="00DB5151"/>
    <w:rsid w:val="00DB5625"/>
    <w:rsid w:val="00DC0AB5"/>
    <w:rsid w:val="00DC1599"/>
    <w:rsid w:val="00DC399A"/>
    <w:rsid w:val="00DD56D1"/>
    <w:rsid w:val="00DE6B7F"/>
    <w:rsid w:val="00DF11B1"/>
    <w:rsid w:val="00DF5157"/>
    <w:rsid w:val="00DF7023"/>
    <w:rsid w:val="00E03695"/>
    <w:rsid w:val="00E14EFB"/>
    <w:rsid w:val="00E16AEC"/>
    <w:rsid w:val="00E23124"/>
    <w:rsid w:val="00E26F3D"/>
    <w:rsid w:val="00E31225"/>
    <w:rsid w:val="00E42E44"/>
    <w:rsid w:val="00E54DD0"/>
    <w:rsid w:val="00E6236B"/>
    <w:rsid w:val="00E76450"/>
    <w:rsid w:val="00E7780E"/>
    <w:rsid w:val="00E8625B"/>
    <w:rsid w:val="00E9142E"/>
    <w:rsid w:val="00E96E69"/>
    <w:rsid w:val="00EA4676"/>
    <w:rsid w:val="00EA484D"/>
    <w:rsid w:val="00EA6276"/>
    <w:rsid w:val="00EC0103"/>
    <w:rsid w:val="00EC0A4F"/>
    <w:rsid w:val="00ED473A"/>
    <w:rsid w:val="00EE03A8"/>
    <w:rsid w:val="00EE171B"/>
    <w:rsid w:val="00EE1D83"/>
    <w:rsid w:val="00EF4C1D"/>
    <w:rsid w:val="00EF7CFB"/>
    <w:rsid w:val="00F2004A"/>
    <w:rsid w:val="00F27079"/>
    <w:rsid w:val="00F47AD4"/>
    <w:rsid w:val="00F556F4"/>
    <w:rsid w:val="00F767F6"/>
    <w:rsid w:val="00F76CB2"/>
    <w:rsid w:val="00F82CFA"/>
    <w:rsid w:val="00F83A13"/>
    <w:rsid w:val="00F91DD5"/>
    <w:rsid w:val="00FA6C61"/>
    <w:rsid w:val="00FB2600"/>
    <w:rsid w:val="00FB2DAA"/>
    <w:rsid w:val="00FB4826"/>
    <w:rsid w:val="00FB48D2"/>
    <w:rsid w:val="00FB7742"/>
    <w:rsid w:val="00FC7953"/>
    <w:rsid w:val="00FD5708"/>
    <w:rsid w:val="00FE57F9"/>
    <w:rsid w:val="00FF2E2B"/>
    <w:rsid w:val="00FF5CED"/>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EEE9A"/>
  <w15:docId w15:val="{0D8EB11C-BB6F-4FC6-97C1-CD94C5B8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qFormat/>
    <w:rsid w:val="0044511C"/>
    <w:pPr>
      <w:spacing w:before="60" w:after="60"/>
      <w:jc w:val="both"/>
    </w:pPr>
    <w:rPr>
      <w:lang w:val="de-CH"/>
    </w:r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350DC"/>
    <w:pPr>
      <w:ind w:left="720" w:hanging="720"/>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44511C"/>
    <w:rPr>
      <w:lang w:val="de-CH"/>
    </w:rPr>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5C27B7"/>
    <w:pPr>
      <w:spacing w:before="0" w:after="0"/>
      <w:jc w:val="left"/>
    </w:pPr>
  </w:style>
  <w:style w:type="character" w:customStyle="1" w:styleId="Textkrper3Zchn">
    <w:name w:val="Textkörper 3 Zchn"/>
    <w:basedOn w:val="Absatz-Standardschriftart"/>
    <w:link w:val="Textkrper3"/>
    <w:rsid w:val="005C27B7"/>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D45554"/>
    <w:pPr>
      <w:pBdr>
        <w:left w:val="single" w:sz="12" w:space="4" w:color="D31932" w:themeColor="accent1"/>
      </w:pBdr>
      <w:spacing w:before="240"/>
      <w:ind w:left="170"/>
    </w:pPr>
    <w:rPr>
      <w:color w:val="690C19" w:themeColor="accent1" w:themeShade="80"/>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C224D6"/>
    <w:pPr>
      <w:spacing w:after="0"/>
    </w:pPr>
  </w:style>
  <w:style w:type="character" w:customStyle="1" w:styleId="ui-provider">
    <w:name w:val="ui-provider"/>
    <w:basedOn w:val="Absatz-Standardschriftart"/>
    <w:rsid w:val="004C0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anews.com/a/disabled-syrian-woman-tells-un-we-are-invisible/4890613.html" TargetMode="External"/><Relationship Id="rId18" Type="http://schemas.openxmlformats.org/officeDocument/2006/relationships/hyperlink" Target="mailto:thomas.wetter@szh.ch"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humanium.org/de/genfer-erklarung-1924/" TargetMode="External"/><Relationship Id="rId2" Type="http://schemas.openxmlformats.org/officeDocument/2006/relationships/customXml" Target="../customXml/item2.xml"/><Relationship Id="rId16" Type="http://schemas.openxmlformats.org/officeDocument/2006/relationships/hyperlink" Target="https://de.wikipedia.org/wiki/Eglantyne_Jeb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3-03-00" TargetMode="External"/><Relationship Id="rId5" Type="http://schemas.openxmlformats.org/officeDocument/2006/relationships/numbering" Target="numbering.xml"/><Relationship Id="rId15" Type="http://schemas.openxmlformats.org/officeDocument/2006/relationships/hyperlink" Target="https://www.unhcr.org/nujeen-mustafa.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ch/de/wer-wir-sind/international/kinderrechtskonven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itionStagiaire\SZH%20CSPS\Daten_Allgemein%20-%20General\2_Produkte\53_Zeitschrift\ZS02_Redaktion\Ausgaben\01\03_gzdf\0%20Edito\Layout_v8.2.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2F565-94CD-48D9-B267-844B8C8C5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3F9FDA9-7FB6-4D8D-862D-895C44714D11}">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fd9addd-010e-4f5f-8f1c-4194eaaa354f"/>
    <ds:schemaRef ds:uri="76555f21-dda2-40b2-9e67-0c5126acc9bb"/>
    <ds:schemaRef ds:uri="http://www.w3.org/XML/1998/namespace"/>
  </ds:schemaRefs>
</ds:datastoreItem>
</file>

<file path=customXml/itemProps4.xml><?xml version="1.0" encoding="utf-8"?>
<ds:datastoreItem xmlns:ds="http://schemas.openxmlformats.org/officeDocument/2006/customXml" ds:itemID="{E47EC88C-8D21-434D-9DE7-8252E3B8E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Layout_v8.2</Template>
  <TotalTime>0</TotalTime>
  <Pages>1</Pages>
  <Words>521</Words>
  <Characters>3284</Characters>
  <Application>Microsoft Office Word</Application>
  <DocSecurity>0</DocSecurity>
  <Lines>27</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Unterwegs zu einer besseren Welt_x000d_</vt:lpstr>
      <vt:lpstr>Title</vt:lpstr>
      <vt:lpstr>Title</vt:lpstr>
    </vt:vector>
  </TitlesOfParts>
  <Company/>
  <LinksUpToDate>false</LinksUpToDate>
  <CharactersWithSpaces>3798</CharactersWithSpaces>
  <SharedDoc>false</SharedDoc>
  <HLinks>
    <vt:vector size="42" baseType="variant">
      <vt:variant>
        <vt:i4>2949198</vt:i4>
      </vt:variant>
      <vt:variant>
        <vt:i4>18</vt:i4>
      </vt:variant>
      <vt:variant>
        <vt:i4>0</vt:i4>
      </vt:variant>
      <vt:variant>
        <vt:i4>5</vt:i4>
      </vt:variant>
      <vt:variant>
        <vt:lpwstr>mailto:thomas.wetter@szh.ch</vt:lpwstr>
      </vt:variant>
      <vt:variant>
        <vt:lpwstr/>
      </vt:variant>
      <vt:variant>
        <vt:i4>3866667</vt:i4>
      </vt:variant>
      <vt:variant>
        <vt:i4>15</vt:i4>
      </vt:variant>
      <vt:variant>
        <vt:i4>0</vt:i4>
      </vt:variant>
      <vt:variant>
        <vt:i4>5</vt:i4>
      </vt:variant>
      <vt:variant>
        <vt:lpwstr>https://www.humanium.org/de/genfer-erklarung-1924/</vt:lpwstr>
      </vt:variant>
      <vt:variant>
        <vt:lpwstr/>
      </vt:variant>
      <vt:variant>
        <vt:i4>6422534</vt:i4>
      </vt:variant>
      <vt:variant>
        <vt:i4>12</vt:i4>
      </vt:variant>
      <vt:variant>
        <vt:i4>0</vt:i4>
      </vt:variant>
      <vt:variant>
        <vt:i4>5</vt:i4>
      </vt:variant>
      <vt:variant>
        <vt:lpwstr>https://de.wikipedia.org/wiki/Eglantyne_Jebb</vt:lpwstr>
      </vt:variant>
      <vt:variant>
        <vt:lpwstr/>
      </vt:variant>
      <vt:variant>
        <vt:i4>5439574</vt:i4>
      </vt:variant>
      <vt:variant>
        <vt:i4>9</vt:i4>
      </vt:variant>
      <vt:variant>
        <vt:i4>0</vt:i4>
      </vt:variant>
      <vt:variant>
        <vt:i4>5</vt:i4>
      </vt:variant>
      <vt:variant>
        <vt:lpwstr>https://www.unhcr.org/nujeen-mustafa.htm</vt:lpwstr>
      </vt:variant>
      <vt:variant>
        <vt:lpwstr/>
      </vt:variant>
      <vt:variant>
        <vt:i4>7929902</vt:i4>
      </vt:variant>
      <vt:variant>
        <vt:i4>6</vt:i4>
      </vt:variant>
      <vt:variant>
        <vt:i4>0</vt:i4>
      </vt:variant>
      <vt:variant>
        <vt:i4>5</vt:i4>
      </vt:variant>
      <vt:variant>
        <vt:lpwstr>https://www.unicef.ch/de/wer-wir-sind/international/kinderrechtskonvention</vt:lpwstr>
      </vt:variant>
      <vt:variant>
        <vt:lpwstr/>
      </vt:variant>
      <vt:variant>
        <vt:i4>8126509</vt:i4>
      </vt:variant>
      <vt:variant>
        <vt:i4>3</vt:i4>
      </vt:variant>
      <vt:variant>
        <vt:i4>0</vt:i4>
      </vt:variant>
      <vt:variant>
        <vt:i4>5</vt:i4>
      </vt:variant>
      <vt:variant>
        <vt:lpwstr>https://www.voanews.com/a/disabled-syrian-woman-tells-un-we-are-invisible/4890613.html</vt:lpwstr>
      </vt:variant>
      <vt:variant>
        <vt:lpwstr/>
      </vt:variant>
      <vt:variant>
        <vt:i4>6029402</vt:i4>
      </vt:variant>
      <vt:variant>
        <vt:i4>0</vt:i4>
      </vt:variant>
      <vt:variant>
        <vt:i4>0</vt:i4>
      </vt:variant>
      <vt:variant>
        <vt:i4>5</vt:i4>
      </vt:variant>
      <vt:variant>
        <vt:lpwstr>https://doi.org/10.57161/z2023-03-00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Unterwegs zu einer besseren Welt</dc:title>
  <dc:subject/>
  <dc:creator>Schnyder, Silvia</dc:creator>
  <cp:keywords/>
  <cp:lastModifiedBy>Gut, Damaris</cp:lastModifiedBy>
  <cp:revision>2</cp:revision>
  <cp:lastPrinted>2023-04-11T17:08:00Z</cp:lastPrinted>
  <dcterms:created xsi:type="dcterms:W3CDTF">2023-04-11T12:41:00Z</dcterms:created>
  <dcterms:modified xsi:type="dcterms:W3CDTF">2023-04-11T12:41:00Z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