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B26F" w14:textId="305047C0" w:rsidR="001114E2" w:rsidRPr="00E279EE" w:rsidRDefault="005063CE" w:rsidP="00FF2E2B">
      <w:pPr>
        <w:pStyle w:val="Titel"/>
      </w:pPr>
      <w:r>
        <w:t>Traumapädagogik in der Primarschule</w:t>
      </w:r>
    </w:p>
    <w:p w14:paraId="76054196" w14:textId="0C228162" w:rsidR="001114E2" w:rsidRPr="00E279EE" w:rsidRDefault="00DE779A" w:rsidP="002E5374">
      <w:pPr>
        <w:pStyle w:val="Untertitel"/>
        <w:rPr>
          <w:rFonts w:cs="Open Sans SemiCondensed SemiCon"/>
        </w:rPr>
      </w:pPr>
      <w:r>
        <w:rPr>
          <w:rFonts w:cs="Open Sans SemiCondensed SemiCon"/>
        </w:rPr>
        <w:t xml:space="preserve">Wissen und </w:t>
      </w:r>
      <w:r w:rsidR="00183382">
        <w:rPr>
          <w:rFonts w:cs="Open Sans SemiCondensed SemiCon"/>
        </w:rPr>
        <w:t>Bedarf von Lehrpersonen</w:t>
      </w:r>
    </w:p>
    <w:p w14:paraId="42B1FB99" w14:textId="77777777" w:rsidR="001114E2" w:rsidRPr="00E279EE" w:rsidRDefault="00101CBA" w:rsidP="006C2B84">
      <w:pPr>
        <w:pStyle w:val="Author"/>
        <w:rPr>
          <w:rFonts w:cs="Open Sans SemiCondensed SemiCon"/>
          <w:lang w:val="de-CH"/>
        </w:rPr>
      </w:pPr>
      <w:r w:rsidRPr="00E279EE">
        <w:rPr>
          <w:rFonts w:cs="Open Sans SemiCondensed SemiCon"/>
          <w:lang w:val="de-CH"/>
        </w:rPr>
        <w:t xml:space="preserve">Susanne Wyniger </w:t>
      </w:r>
    </w:p>
    <w:p w14:paraId="4731D5B9" w14:textId="4823CF1A" w:rsidR="004D2EA9" w:rsidRDefault="00985126" w:rsidP="004D2EA9">
      <w:pPr>
        <w:pStyle w:val="Abstract"/>
        <w:rPr>
          <w:lang w:val="de-DE" w:eastAsia="de-DE"/>
        </w:rPr>
      </w:pPr>
      <w:r w:rsidRPr="00E279EE">
        <w:rPr>
          <w:rFonts w:cs="Open Sans SemiCondensed SemiCon"/>
        </w:rPr>
        <w:t>Zusammenfassung</w:t>
      </w:r>
      <w:r w:rsidR="008657F8">
        <w:rPr>
          <w:rFonts w:cs="Open Sans SemiCondensed SemiCon"/>
        </w:rPr>
        <w:br/>
      </w:r>
      <w:r w:rsidR="001F6966" w:rsidRPr="001F6966">
        <w:rPr>
          <w:lang w:val="de-DE" w:eastAsia="de-DE"/>
        </w:rPr>
        <w:t xml:space="preserve">Dieser Beitrag untersucht die Relevanz der Traumapädagogik in der Primarschule. Er geht der Frage nach, wie gut Primarlehrpersonen auf den Umgang mit belasteten und potenziell traumatisierten Kindern vorbereitet sind. Auf Basis einer </w:t>
      </w:r>
      <w:r w:rsidR="002621EB">
        <w:rPr>
          <w:lang w:val="de-DE" w:eastAsia="de-DE"/>
        </w:rPr>
        <w:t>Pilotstudie</w:t>
      </w:r>
      <w:r w:rsidR="002621EB" w:rsidRPr="001F6966">
        <w:rPr>
          <w:lang w:val="de-DE" w:eastAsia="de-DE"/>
        </w:rPr>
        <w:t xml:space="preserve"> </w:t>
      </w:r>
      <w:r w:rsidR="001F6966" w:rsidRPr="001F6966">
        <w:rPr>
          <w:lang w:val="de-DE" w:eastAsia="de-DE"/>
        </w:rPr>
        <w:t>mit 9</w:t>
      </w:r>
      <w:r w:rsidR="00C85A26">
        <w:rPr>
          <w:lang w:val="de-DE" w:eastAsia="de-DE"/>
        </w:rPr>
        <w:t>6 </w:t>
      </w:r>
      <w:r w:rsidR="001F6966" w:rsidRPr="001F6966">
        <w:rPr>
          <w:lang w:val="de-DE" w:eastAsia="de-DE"/>
        </w:rPr>
        <w:t xml:space="preserve">Lehrpersonen aus der Deutschschweiz wird gezeigt, dass grundlegende traumapädagogische Begriffe und konkrete Handlungskompetenzen wenig bekannt sind – auch bei Schulischen </w:t>
      </w:r>
      <w:proofErr w:type="gramStart"/>
      <w:r w:rsidR="001F6966" w:rsidRPr="001F6966">
        <w:rPr>
          <w:lang w:val="de-DE" w:eastAsia="de-DE"/>
        </w:rPr>
        <w:t>Heilpädagog:innen</w:t>
      </w:r>
      <w:proofErr w:type="gramEnd"/>
      <w:r w:rsidR="001F6966" w:rsidRPr="001F6966">
        <w:rPr>
          <w:lang w:val="de-DE" w:eastAsia="de-DE"/>
        </w:rPr>
        <w:t xml:space="preserve">. Die Ergebnisse </w:t>
      </w:r>
      <w:r w:rsidR="000F35C5">
        <w:rPr>
          <w:lang w:val="de-DE" w:eastAsia="de-DE"/>
        </w:rPr>
        <w:t>weisen darauf hin</w:t>
      </w:r>
      <w:r w:rsidR="001F6966" w:rsidRPr="001F6966">
        <w:rPr>
          <w:lang w:val="de-DE" w:eastAsia="de-DE"/>
        </w:rPr>
        <w:t>, dass ein klarer Handlungsbedarf besteht in</w:t>
      </w:r>
      <w:r w:rsidR="000F35C5">
        <w:rPr>
          <w:lang w:val="de-DE" w:eastAsia="de-DE"/>
        </w:rPr>
        <w:t xml:space="preserve"> </w:t>
      </w:r>
      <w:r w:rsidR="00D43A0C">
        <w:rPr>
          <w:lang w:val="de-DE" w:eastAsia="de-DE"/>
        </w:rPr>
        <w:t>der</w:t>
      </w:r>
      <w:r w:rsidR="001F6966" w:rsidRPr="001F6966">
        <w:rPr>
          <w:lang w:val="de-DE" w:eastAsia="de-DE"/>
        </w:rPr>
        <w:t xml:space="preserve"> Ausbildung, Teamarbeit, Selbstfürsorge und der praxisnahen Nutzung traumasensibler Konzepte.</w:t>
      </w:r>
    </w:p>
    <w:p w14:paraId="6EE705AE" w14:textId="037D2183" w:rsidR="001F6966" w:rsidRPr="00860A90" w:rsidRDefault="001F6966" w:rsidP="00860A90">
      <w:pPr>
        <w:pStyle w:val="Abstract"/>
        <w:rPr>
          <w:rFonts w:cs="Open Sans SemiCondensed SemiCon"/>
          <w:lang w:val="fr-CH"/>
        </w:rPr>
      </w:pPr>
      <w:r w:rsidRPr="00860A90">
        <w:rPr>
          <w:rFonts w:cs="Open Sans SemiCondensed SemiCon"/>
          <w:lang w:val="fr-CH"/>
        </w:rPr>
        <w:t>Résumé</w:t>
      </w:r>
      <w:r w:rsidRPr="00860A90">
        <w:rPr>
          <w:rFonts w:cs="Open Sans SemiCondensed SemiCon"/>
          <w:lang w:val="fr-CH"/>
        </w:rPr>
        <w:br/>
      </w:r>
      <w:r w:rsidR="00860A90" w:rsidRPr="7A353757">
        <w:rPr>
          <w:lang w:val="fr-CH" w:eastAsia="de-DE"/>
        </w:rPr>
        <w:t>Cet article examine la pertinence de la pédagogie du traumatisme à l</w:t>
      </w:r>
      <w:r w:rsidR="00860A90">
        <w:rPr>
          <w:lang w:val="fr-CH" w:eastAsia="de-DE"/>
        </w:rPr>
        <w:t>’</w:t>
      </w:r>
      <w:r w:rsidR="00860A90" w:rsidRPr="7A353757">
        <w:rPr>
          <w:lang w:val="fr-CH" w:eastAsia="de-DE"/>
        </w:rPr>
        <w:t>école primaire. Il étudie dans quelle mesure le</w:t>
      </w:r>
      <w:r w:rsidR="00860A90">
        <w:rPr>
          <w:lang w:val="fr-CH" w:eastAsia="de-DE"/>
        </w:rPr>
        <w:t xml:space="preserve"> corps</w:t>
      </w:r>
      <w:r w:rsidR="00860A90" w:rsidRPr="7A353757">
        <w:rPr>
          <w:lang w:val="fr-CH" w:eastAsia="de-DE"/>
        </w:rPr>
        <w:t xml:space="preserve"> enseignant </w:t>
      </w:r>
      <w:r w:rsidR="00860A90">
        <w:rPr>
          <w:lang w:val="fr-CH" w:eastAsia="de-DE"/>
        </w:rPr>
        <w:t>est</w:t>
      </w:r>
      <w:r w:rsidR="00860A90" w:rsidRPr="7A353757">
        <w:rPr>
          <w:lang w:val="fr-CH" w:eastAsia="de-DE"/>
        </w:rPr>
        <w:t xml:space="preserve"> préparé à s</w:t>
      </w:r>
      <w:r w:rsidR="00860A90">
        <w:rPr>
          <w:lang w:val="fr-CH" w:eastAsia="de-DE"/>
        </w:rPr>
        <w:t>’</w:t>
      </w:r>
      <w:r w:rsidR="00860A90" w:rsidRPr="7A353757">
        <w:rPr>
          <w:lang w:val="fr-CH" w:eastAsia="de-DE"/>
        </w:rPr>
        <w:t>occuper d</w:t>
      </w:r>
      <w:r w:rsidR="00860A90">
        <w:rPr>
          <w:lang w:val="fr-CH" w:eastAsia="de-DE"/>
        </w:rPr>
        <w:t>’</w:t>
      </w:r>
      <w:r w:rsidR="00860A90" w:rsidRPr="7A353757">
        <w:rPr>
          <w:lang w:val="fr-CH" w:eastAsia="de-DE"/>
        </w:rPr>
        <w:t xml:space="preserve">enfants </w:t>
      </w:r>
      <w:r w:rsidR="00860A90">
        <w:rPr>
          <w:lang w:val="fr-CH" w:eastAsia="de-DE"/>
        </w:rPr>
        <w:t>en souffrance</w:t>
      </w:r>
      <w:r w:rsidR="00860A90" w:rsidRPr="7A353757">
        <w:rPr>
          <w:lang w:val="fr-CH" w:eastAsia="de-DE"/>
        </w:rPr>
        <w:t xml:space="preserve"> et potentiellement traumatisés. Sur la base d</w:t>
      </w:r>
      <w:r w:rsidR="00860A90">
        <w:rPr>
          <w:lang w:val="fr-CH" w:eastAsia="de-DE"/>
        </w:rPr>
        <w:t>’</w:t>
      </w:r>
      <w:r w:rsidR="00860A90" w:rsidRPr="7A353757">
        <w:rPr>
          <w:lang w:val="fr-CH" w:eastAsia="de-DE"/>
        </w:rPr>
        <w:t>une enquête menée auprès de 96 enseignantes et enseignants de Suisse alémanique, il montre que les concepts fondamentaux de la pédagogie du traumatisme et les compétences pratiques concrètes sont peu connus, même chez les enseignantes et enseignants spécialisés. Les résultats montrent qu</w:t>
      </w:r>
      <w:r w:rsidR="00860A90">
        <w:rPr>
          <w:lang w:val="fr-CH" w:eastAsia="de-DE"/>
        </w:rPr>
        <w:t>’</w:t>
      </w:r>
      <w:r w:rsidR="00860A90" w:rsidRPr="7A353757">
        <w:rPr>
          <w:lang w:val="fr-CH" w:eastAsia="de-DE"/>
        </w:rPr>
        <w:t xml:space="preserve">il existe un besoin </w:t>
      </w:r>
      <w:r w:rsidR="00860A90">
        <w:rPr>
          <w:lang w:val="fr-CH" w:eastAsia="de-DE"/>
        </w:rPr>
        <w:t>de renforcer</w:t>
      </w:r>
      <w:r w:rsidR="00860A90" w:rsidRPr="7A353757">
        <w:rPr>
          <w:lang w:val="fr-CH" w:eastAsia="de-DE"/>
        </w:rPr>
        <w:t xml:space="preserve"> la formation, </w:t>
      </w:r>
      <w:r w:rsidR="00860A90">
        <w:rPr>
          <w:lang w:val="fr-CH" w:eastAsia="de-DE"/>
        </w:rPr>
        <w:t xml:space="preserve">le </w:t>
      </w:r>
      <w:r w:rsidR="00860A90" w:rsidRPr="7A353757">
        <w:rPr>
          <w:lang w:val="fr-CH" w:eastAsia="de-DE"/>
        </w:rPr>
        <w:t>travail d</w:t>
      </w:r>
      <w:r w:rsidR="00860A90">
        <w:rPr>
          <w:lang w:val="fr-CH" w:eastAsia="de-DE"/>
        </w:rPr>
        <w:t>’</w:t>
      </w:r>
      <w:r w:rsidR="00860A90" w:rsidRPr="7A353757">
        <w:rPr>
          <w:lang w:val="fr-CH" w:eastAsia="de-DE"/>
        </w:rPr>
        <w:t xml:space="preserve">équipe, </w:t>
      </w:r>
      <w:r w:rsidR="00860A90">
        <w:rPr>
          <w:lang w:val="fr-CH" w:eastAsia="de-DE"/>
        </w:rPr>
        <w:t>le self-care</w:t>
      </w:r>
      <w:r w:rsidR="00860A90" w:rsidRPr="7A353757">
        <w:rPr>
          <w:lang w:val="fr-CH" w:eastAsia="de-DE"/>
        </w:rPr>
        <w:t xml:space="preserve"> et </w:t>
      </w:r>
      <w:r w:rsidR="00860A90">
        <w:rPr>
          <w:lang w:val="fr-CH" w:eastAsia="de-DE"/>
        </w:rPr>
        <w:t xml:space="preserve">la mise en pratique </w:t>
      </w:r>
      <w:r w:rsidR="00860A90" w:rsidRPr="7A353757">
        <w:rPr>
          <w:lang w:val="fr-CH" w:eastAsia="de-DE"/>
        </w:rPr>
        <w:t xml:space="preserve">de concepts </w:t>
      </w:r>
      <w:r w:rsidR="00860A90">
        <w:rPr>
          <w:lang w:val="fr-CH" w:eastAsia="de-DE"/>
        </w:rPr>
        <w:t>adaptés</w:t>
      </w:r>
      <w:r w:rsidR="00860A90" w:rsidRPr="7A353757">
        <w:rPr>
          <w:lang w:val="fr-CH" w:eastAsia="de-DE"/>
        </w:rPr>
        <w:t xml:space="preserve"> au</w:t>
      </w:r>
      <w:r w:rsidR="00860A90">
        <w:rPr>
          <w:lang w:val="fr-CH" w:eastAsia="de-DE"/>
        </w:rPr>
        <w:t>x</w:t>
      </w:r>
      <w:r w:rsidR="00860A90" w:rsidRPr="7A353757">
        <w:rPr>
          <w:lang w:val="fr-CH" w:eastAsia="de-DE"/>
        </w:rPr>
        <w:t xml:space="preserve"> traumatisme</w:t>
      </w:r>
      <w:r w:rsidR="00860A90">
        <w:rPr>
          <w:lang w:val="fr-CH" w:eastAsia="de-DE"/>
        </w:rPr>
        <w:t>s</w:t>
      </w:r>
      <w:r w:rsidR="00860A90" w:rsidRPr="7A353757">
        <w:rPr>
          <w:lang w:val="fr-CH" w:eastAsia="de-DE"/>
        </w:rPr>
        <w:t>.</w:t>
      </w:r>
    </w:p>
    <w:p w14:paraId="5117460A" w14:textId="05826AFE" w:rsidR="00EA4676" w:rsidRPr="00650415" w:rsidRDefault="00EA4676" w:rsidP="007B4390">
      <w:pPr>
        <w:pStyle w:val="Textkrper3"/>
        <w:rPr>
          <w:lang w:val="fr-CH"/>
        </w:rPr>
      </w:pPr>
      <w:proofErr w:type="gramStart"/>
      <w:r w:rsidRPr="00E0119E">
        <w:rPr>
          <w:rStyle w:val="Fett"/>
          <w:rFonts w:cs="Open Sans SemiCondensed SemiCon"/>
          <w:lang w:val="fr-CH"/>
        </w:rPr>
        <w:t>Keywords</w:t>
      </w:r>
      <w:r w:rsidRPr="00E0119E">
        <w:rPr>
          <w:lang w:val="fr-CH"/>
        </w:rPr>
        <w:t>:</w:t>
      </w:r>
      <w:proofErr w:type="gramEnd"/>
      <w:r w:rsidRPr="00E0119E">
        <w:rPr>
          <w:lang w:val="fr-CH"/>
        </w:rPr>
        <w:t xml:space="preserve"> </w:t>
      </w:r>
      <w:proofErr w:type="spellStart"/>
      <w:r w:rsidR="00650415" w:rsidRPr="008B30D5">
        <w:rPr>
          <w:lang w:val="fr-CH"/>
        </w:rPr>
        <w:t>psychische</w:t>
      </w:r>
      <w:proofErr w:type="spellEnd"/>
      <w:r w:rsidR="00650415" w:rsidRPr="008B30D5">
        <w:rPr>
          <w:lang w:val="fr-CH"/>
        </w:rPr>
        <w:t xml:space="preserve"> </w:t>
      </w:r>
      <w:proofErr w:type="spellStart"/>
      <w:r w:rsidR="00650415" w:rsidRPr="008B30D5">
        <w:rPr>
          <w:lang w:val="fr-CH"/>
        </w:rPr>
        <w:t>Krankheit</w:t>
      </w:r>
      <w:proofErr w:type="spellEnd"/>
      <w:r w:rsidR="00650415" w:rsidRPr="008B30D5">
        <w:rPr>
          <w:lang w:val="fr-CH"/>
        </w:rPr>
        <w:t xml:space="preserve">, Trauma, </w:t>
      </w:r>
      <w:proofErr w:type="spellStart"/>
      <w:r w:rsidR="00650415" w:rsidRPr="008B30D5">
        <w:rPr>
          <w:lang w:val="fr-CH"/>
        </w:rPr>
        <w:t>Traumapädagogik</w:t>
      </w:r>
      <w:proofErr w:type="spellEnd"/>
      <w:r w:rsidR="00650415" w:rsidRPr="008B30D5">
        <w:rPr>
          <w:lang w:val="fr-CH"/>
        </w:rPr>
        <w:t xml:space="preserve">, </w:t>
      </w:r>
      <w:proofErr w:type="spellStart"/>
      <w:r w:rsidR="00650415" w:rsidRPr="008B30D5">
        <w:rPr>
          <w:lang w:val="fr-CH"/>
        </w:rPr>
        <w:t>Therapie</w:t>
      </w:r>
      <w:proofErr w:type="spellEnd"/>
      <w:r w:rsidR="00650415" w:rsidRPr="008B30D5">
        <w:rPr>
          <w:lang w:val="fr-CH"/>
        </w:rPr>
        <w:t xml:space="preserve">, </w:t>
      </w:r>
      <w:proofErr w:type="spellStart"/>
      <w:r w:rsidR="00650415" w:rsidRPr="008B30D5">
        <w:rPr>
          <w:lang w:val="fr-CH"/>
        </w:rPr>
        <w:t>Primarstufe</w:t>
      </w:r>
      <w:proofErr w:type="spellEnd"/>
      <w:r w:rsidR="00650415" w:rsidRPr="00E0119E">
        <w:rPr>
          <w:lang w:val="fr-CH"/>
        </w:rPr>
        <w:t xml:space="preserve"> /</w:t>
      </w:r>
      <w:r w:rsidR="00650415" w:rsidRPr="00BA364A">
        <w:rPr>
          <w:lang w:val="fr-CH"/>
        </w:rPr>
        <w:t xml:space="preserve"> maladie mentale, traumatisme, pédagogie</w:t>
      </w:r>
      <w:r w:rsidR="00650415">
        <w:rPr>
          <w:lang w:val="fr-CH"/>
        </w:rPr>
        <w:t xml:space="preserve"> du traumatisme</w:t>
      </w:r>
      <w:r w:rsidR="00650415" w:rsidRPr="00BA364A">
        <w:rPr>
          <w:lang w:val="fr-CH"/>
        </w:rPr>
        <w:t>, thérapie</w:t>
      </w:r>
      <w:r w:rsidR="00650415">
        <w:rPr>
          <w:lang w:val="fr-CH"/>
        </w:rPr>
        <w:t xml:space="preserve">, </w:t>
      </w:r>
      <w:r w:rsidR="00650415" w:rsidRPr="00A9756A">
        <w:rPr>
          <w:lang w:val="fr-CH"/>
        </w:rPr>
        <w:t>degré primaire</w:t>
      </w:r>
    </w:p>
    <w:p w14:paraId="5885EDC0" w14:textId="5AAF2C4E" w:rsidR="00EF00F2" w:rsidRDefault="00EA4676" w:rsidP="007B4390">
      <w:pPr>
        <w:pStyle w:val="Textkrper3"/>
        <w:rPr>
          <w:rStyle w:val="Hyperlink"/>
          <w:bCs w:val="0"/>
          <w:iCs w:val="0"/>
          <w:lang w:val="fr-CH"/>
        </w:rPr>
      </w:pPr>
      <w:proofErr w:type="gramStart"/>
      <w:r w:rsidRPr="00650415">
        <w:rPr>
          <w:rStyle w:val="Fett"/>
          <w:rFonts w:cs="Open Sans SemiCondensed SemiCon"/>
          <w:lang w:val="fr-CH"/>
        </w:rPr>
        <w:t>DOI</w:t>
      </w:r>
      <w:r w:rsidRPr="00650415">
        <w:rPr>
          <w:rFonts w:cs="Open Sans SemiCondensed SemiCon"/>
          <w:lang w:val="fr-CH"/>
        </w:rPr>
        <w:t>:</w:t>
      </w:r>
      <w:proofErr w:type="gramEnd"/>
      <w:r w:rsidRPr="00650415">
        <w:rPr>
          <w:rFonts w:cs="Open Sans SemiCondensed SemiCon"/>
          <w:lang w:val="fr-CH"/>
        </w:rPr>
        <w:t xml:space="preserve"> </w:t>
      </w:r>
      <w:hyperlink r:id="rId11" w:history="1">
        <w:r w:rsidR="005549A4" w:rsidRPr="005007EF">
          <w:rPr>
            <w:rStyle w:val="Hyperlink"/>
            <w:rFonts w:cs="Open Sans SemiCondensed SemiCon"/>
            <w:lang w:val="fr-CH"/>
          </w:rPr>
          <w:t>https://doi.org/10.57161/z2026-03-</w:t>
        </w:r>
        <w:r w:rsidR="005549A4" w:rsidRPr="005007EF">
          <w:rPr>
            <w:rStyle w:val="Hyperlink"/>
            <w:bCs w:val="0"/>
            <w:iCs w:val="0"/>
            <w:lang w:val="fr-CH"/>
          </w:rPr>
          <w:t>04</w:t>
        </w:r>
      </w:hyperlink>
    </w:p>
    <w:p w14:paraId="24D29AE1" w14:textId="0908467B" w:rsidR="001161D6" w:rsidRPr="00E279EE" w:rsidRDefault="001161D6" w:rsidP="007B4390">
      <w:pPr>
        <w:pStyle w:val="Textkrper3"/>
      </w:pPr>
      <w:r w:rsidRPr="00E279EE">
        <w:t xml:space="preserve">Schweizerische Zeitschrift für Heilpädagogik, Jg. </w:t>
      </w:r>
      <w:r w:rsidR="0015596F">
        <w:t>32</w:t>
      </w:r>
      <w:r w:rsidRPr="00E279EE">
        <w:t xml:space="preserve">, </w:t>
      </w:r>
      <w:r w:rsidR="0015596F">
        <w:t>03</w:t>
      </w:r>
      <w:r w:rsidRPr="00E279EE">
        <w:t>/</w:t>
      </w:r>
      <w:r w:rsidR="0015596F">
        <w:t>2026</w:t>
      </w:r>
    </w:p>
    <w:p w14:paraId="3E8C7EB5" w14:textId="77777777" w:rsidR="000E6A66" w:rsidRPr="00E279EE" w:rsidRDefault="000E6A66" w:rsidP="007B4390">
      <w:pPr>
        <w:pStyle w:val="Textkrper3"/>
      </w:pPr>
      <w:r w:rsidRPr="00E279EE">
        <w:rPr>
          <w:noProof/>
        </w:rPr>
        <w:drawing>
          <wp:inline distT="0" distB="0" distL="0" distR="0" wp14:anchorId="65EDC666" wp14:editId="6DE1188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6216E6A" w14:textId="7AF94228" w:rsidR="005063CE" w:rsidRPr="002E6863" w:rsidRDefault="005063CE" w:rsidP="002E6863">
      <w:pPr>
        <w:pStyle w:val="berschrift1"/>
      </w:pPr>
      <w:r w:rsidRPr="002E6863">
        <w:t xml:space="preserve">Trauma im </w:t>
      </w:r>
      <w:r w:rsidR="006D6385" w:rsidRPr="002E6863">
        <w:t>Schulk</w:t>
      </w:r>
      <w:r w:rsidRPr="002E6863">
        <w:t>ontext</w:t>
      </w:r>
    </w:p>
    <w:p w14:paraId="34A573E2" w14:textId="2F7EBC2F" w:rsidR="00184082" w:rsidRDefault="00CA1A63" w:rsidP="005E5D71">
      <w:pPr>
        <w:pStyle w:val="Textkrper"/>
        <w:ind w:firstLine="0"/>
      </w:pPr>
      <w:r w:rsidRPr="000A64C5">
        <w:t>Traumapädagogik verbindet Psychotraumatologie und Pädagogik</w:t>
      </w:r>
      <w:r>
        <w:t>. Sie</w:t>
      </w:r>
      <w:r w:rsidRPr="000A64C5">
        <w:t xml:space="preserve"> will das Verhalten traumatisierter Kinder als Überlebensstrategien verstehen (Bausum et al., 2023). Dieser </w:t>
      </w:r>
      <w:r>
        <w:t xml:space="preserve">Beitrag geht davon aus, dass der traumapädagogische </w:t>
      </w:r>
      <w:r w:rsidRPr="000A64C5">
        <w:t>Ansatz für Lehrpersonen relevant</w:t>
      </w:r>
      <w:r>
        <w:t xml:space="preserve"> ist</w:t>
      </w:r>
      <w:r w:rsidRPr="000A64C5">
        <w:t>. Lehrpersonen begegnen zunehmend deutlich wahrnehmbaren Belastungen</w:t>
      </w:r>
      <w:r w:rsidR="00F72995">
        <w:t xml:space="preserve"> bei Kindern und Jugendlichen</w:t>
      </w:r>
      <w:r w:rsidRPr="000A64C5">
        <w:t xml:space="preserve">. Belastungen </w:t>
      </w:r>
      <w:r>
        <w:t>äussern</w:t>
      </w:r>
      <w:r w:rsidRPr="000A64C5">
        <w:t xml:space="preserve"> sich </w:t>
      </w:r>
      <w:r>
        <w:t>bei</w:t>
      </w:r>
      <w:r w:rsidRPr="000A64C5">
        <w:t xml:space="preserve"> </w:t>
      </w:r>
      <w:proofErr w:type="gramStart"/>
      <w:r w:rsidRPr="000A64C5">
        <w:t>Schüler:innen</w:t>
      </w:r>
      <w:proofErr w:type="gramEnd"/>
      <w:r w:rsidRPr="000A64C5">
        <w:t xml:space="preserve"> häufig über Rückzug oder </w:t>
      </w:r>
      <w:r>
        <w:t>irritierendes und impulsives Verhalten</w:t>
      </w:r>
      <w:r w:rsidRPr="000A64C5">
        <w:t xml:space="preserve">, </w:t>
      </w:r>
      <w:r>
        <w:t>das</w:t>
      </w:r>
      <w:r w:rsidRPr="000A64C5">
        <w:t xml:space="preserve"> </w:t>
      </w:r>
      <w:r>
        <w:t>von den Lehrpersonen</w:t>
      </w:r>
      <w:r w:rsidRPr="000A64C5">
        <w:t xml:space="preserve"> wahrgenommen, eingeordnet und fachlich interpretiert werden </w:t>
      </w:r>
      <w:r w:rsidR="00B20D7E">
        <w:t>muss</w:t>
      </w:r>
      <w:r w:rsidRPr="000A64C5">
        <w:t>. Solche Belastungen resultieren aus globalen, familiären und schulischen Herausforderungen</w:t>
      </w:r>
      <w:r w:rsidR="002E6863">
        <w:t> </w:t>
      </w:r>
      <w:r w:rsidRPr="000A64C5">
        <w:t xml:space="preserve">– etwa </w:t>
      </w:r>
      <w:r>
        <w:t>aus</w:t>
      </w:r>
      <w:r w:rsidRPr="000A64C5">
        <w:t xml:space="preserve"> Kriegs- und Fluchterfahrungen, angespannten </w:t>
      </w:r>
      <w:r>
        <w:t>Familienverhältnissen</w:t>
      </w:r>
      <w:r w:rsidRPr="000A64C5">
        <w:t xml:space="preserve"> oder integrativen Schulsettings. Zu den Gründen gehören auch Formen digitaler Vernachlässigung</w:t>
      </w:r>
      <w:r w:rsidR="004F440C">
        <w:t>. Digitale Vernachlässigung bezeichnet den Umstand, dass Kinder bei der Nutzung digitaler Medien nicht durch ihre Eltern begleitet werden (</w:t>
      </w:r>
      <w:r w:rsidR="004F440C">
        <w:rPr>
          <w:i/>
          <w:iCs/>
        </w:rPr>
        <w:t xml:space="preserve">parental </w:t>
      </w:r>
      <w:proofErr w:type="spellStart"/>
      <w:r w:rsidR="004F440C">
        <w:rPr>
          <w:i/>
          <w:iCs/>
        </w:rPr>
        <w:t>mediation</w:t>
      </w:r>
      <w:proofErr w:type="spellEnd"/>
      <w:r w:rsidR="004F440C">
        <w:t>).</w:t>
      </w:r>
      <w:r w:rsidRPr="000A64C5">
        <w:t xml:space="preserve"> </w:t>
      </w:r>
      <w:r w:rsidR="004F440C">
        <w:t>Sie</w:t>
      </w:r>
      <w:r w:rsidR="00A15F9B">
        <w:t xml:space="preserve"> kann</w:t>
      </w:r>
      <w:r w:rsidR="00F85E31">
        <w:t xml:space="preserve"> </w:t>
      </w:r>
      <w:r w:rsidRPr="000A64C5">
        <w:t xml:space="preserve">langfristig in digitale Kindeswohlgefährdung übergehen (Biesel et al., 2023). </w:t>
      </w:r>
    </w:p>
    <w:p w14:paraId="313C076C" w14:textId="1B79E109" w:rsidR="00207D35" w:rsidRDefault="004D3AD4" w:rsidP="005E5D71">
      <w:pPr>
        <w:pStyle w:val="Textkrper"/>
      </w:pPr>
      <w:r>
        <w:t>In der Gesellschaft</w:t>
      </w:r>
      <w:r w:rsidR="00226B2A">
        <w:t xml:space="preserve"> wird </w:t>
      </w:r>
      <w:r w:rsidR="005063CE" w:rsidRPr="005063CE">
        <w:rPr>
          <w:i/>
          <w:iCs/>
        </w:rPr>
        <w:t>Trauma</w:t>
      </w:r>
      <w:r w:rsidR="005063CE" w:rsidRPr="005063CE">
        <w:t xml:space="preserve"> zunehmend als Sammelbegriff für Belastung, Stress und irritierendes Verhalten </w:t>
      </w:r>
      <w:r w:rsidR="00C27CF7">
        <w:t xml:space="preserve">verwendet </w:t>
      </w:r>
      <w:r w:rsidR="005063CE" w:rsidRPr="005063CE">
        <w:t>(Padberg</w:t>
      </w:r>
      <w:r w:rsidR="00DE75B8">
        <w:t>,</w:t>
      </w:r>
      <w:r w:rsidR="005063CE" w:rsidRPr="005063CE">
        <w:t xml:space="preserve"> 2022). </w:t>
      </w:r>
      <w:r w:rsidR="00C00C62">
        <w:t>Das gilt a</w:t>
      </w:r>
      <w:r w:rsidR="00C00C62" w:rsidRPr="005063CE">
        <w:t xml:space="preserve">uch </w:t>
      </w:r>
      <w:r w:rsidR="00C00C62">
        <w:t>für</w:t>
      </w:r>
      <w:r w:rsidR="00C00C62" w:rsidRPr="005063CE">
        <w:t xml:space="preserve"> </w:t>
      </w:r>
      <w:r w:rsidR="0042481A">
        <w:t xml:space="preserve">Fachpersonen an </w:t>
      </w:r>
      <w:r w:rsidR="005063CE" w:rsidRPr="005063CE">
        <w:t>Schulen: I</w:t>
      </w:r>
      <w:r w:rsidR="00C00C62">
        <w:t xml:space="preserve">mmer wieder </w:t>
      </w:r>
      <w:r w:rsidR="005063CE" w:rsidRPr="005063CE">
        <w:t xml:space="preserve">schildern Lehrpersonen </w:t>
      </w:r>
      <w:r w:rsidR="00C00C62">
        <w:t>i</w:t>
      </w:r>
      <w:r w:rsidR="00C00C62" w:rsidRPr="005063CE">
        <w:t xml:space="preserve">n Coaching-Anfragen </w:t>
      </w:r>
      <w:r w:rsidR="005063CE" w:rsidRPr="005063CE">
        <w:t xml:space="preserve">komplexe Situationen mit Kindern, denen </w:t>
      </w:r>
      <w:r w:rsidR="008773BD">
        <w:t xml:space="preserve">sie </w:t>
      </w:r>
      <w:r w:rsidR="005063CE" w:rsidRPr="005063CE">
        <w:t>ohne klinische Diagnose ein Trauma zuschre</w:t>
      </w:r>
      <w:r w:rsidR="008773BD">
        <w:t>i</w:t>
      </w:r>
      <w:r w:rsidR="005063CE" w:rsidRPr="005063CE">
        <w:t xml:space="preserve">ben. </w:t>
      </w:r>
      <w:r w:rsidR="00C37288">
        <w:rPr>
          <w:lang w:val="de-DE"/>
        </w:rPr>
        <w:t>Sie möchten</w:t>
      </w:r>
      <w:r w:rsidR="001B66C7" w:rsidRPr="001B66C7">
        <w:rPr>
          <w:lang w:val="de-DE"/>
        </w:rPr>
        <w:t xml:space="preserve"> erfahren, wie sie mit </w:t>
      </w:r>
      <w:r w:rsidR="00C37288">
        <w:rPr>
          <w:lang w:val="de-DE"/>
        </w:rPr>
        <w:t>solchen</w:t>
      </w:r>
      <w:r w:rsidR="001B66C7" w:rsidRPr="001B66C7">
        <w:rPr>
          <w:lang w:val="de-DE"/>
        </w:rPr>
        <w:t xml:space="preserve"> Situation</w:t>
      </w:r>
      <w:r w:rsidR="00C37288">
        <w:rPr>
          <w:lang w:val="de-DE"/>
        </w:rPr>
        <w:t>en</w:t>
      </w:r>
      <w:r w:rsidR="001B66C7" w:rsidRPr="001B66C7">
        <w:rPr>
          <w:lang w:val="de-DE"/>
        </w:rPr>
        <w:t xml:space="preserve"> umgehen</w:t>
      </w:r>
      <w:r w:rsidR="00DA0F52">
        <w:rPr>
          <w:lang w:val="de-DE"/>
        </w:rPr>
        <w:t xml:space="preserve"> und </w:t>
      </w:r>
      <w:proofErr w:type="gramStart"/>
      <w:r w:rsidR="00DA0F52">
        <w:rPr>
          <w:lang w:val="de-DE"/>
        </w:rPr>
        <w:t>Schüler:innen</w:t>
      </w:r>
      <w:proofErr w:type="gramEnd"/>
      <w:r w:rsidR="00DA0F52">
        <w:rPr>
          <w:lang w:val="de-DE"/>
        </w:rPr>
        <w:t xml:space="preserve"> in herausfordernden Lebenssituationen professionell unterstützen</w:t>
      </w:r>
      <w:r w:rsidR="001B66C7" w:rsidRPr="001B66C7">
        <w:rPr>
          <w:lang w:val="de-DE"/>
        </w:rPr>
        <w:t xml:space="preserve"> können</w:t>
      </w:r>
      <w:r w:rsidR="00C37288">
        <w:rPr>
          <w:lang w:val="de-DE"/>
        </w:rPr>
        <w:t xml:space="preserve">. </w:t>
      </w:r>
      <w:r w:rsidR="00D54FE0">
        <w:t>In d</w:t>
      </w:r>
      <w:r w:rsidR="004E6AD0">
        <w:t>ies</w:t>
      </w:r>
      <w:r w:rsidR="00D54FE0">
        <w:t xml:space="preserve">en Gesprächen zeigt sich, dass </w:t>
      </w:r>
      <w:r w:rsidR="009518A7">
        <w:t>Lehrpersonen</w:t>
      </w:r>
      <w:r w:rsidR="005063CE" w:rsidRPr="005063CE">
        <w:t xml:space="preserve"> </w:t>
      </w:r>
      <w:r w:rsidR="005063CE">
        <w:t>mitunter</w:t>
      </w:r>
      <w:r w:rsidR="005063CE" w:rsidRPr="005063CE">
        <w:t xml:space="preserve"> Stressreaktionen </w:t>
      </w:r>
      <w:r w:rsidR="002651BB">
        <w:t>mit</w:t>
      </w:r>
      <w:r w:rsidR="002651BB" w:rsidRPr="005063CE">
        <w:t xml:space="preserve"> </w:t>
      </w:r>
      <w:r w:rsidR="005063CE" w:rsidRPr="005063CE">
        <w:t>Traumafolgestörungen</w:t>
      </w:r>
      <w:r w:rsidR="00D54FE0">
        <w:t xml:space="preserve"> </w:t>
      </w:r>
      <w:r w:rsidR="00A67C04">
        <w:t>vermischen</w:t>
      </w:r>
      <w:r w:rsidR="005063CE" w:rsidRPr="005063CE">
        <w:t>.</w:t>
      </w:r>
    </w:p>
    <w:p w14:paraId="786C7545" w14:textId="0E2D9285" w:rsidR="00F2774A" w:rsidRDefault="005063CE" w:rsidP="00FB32B1">
      <w:pPr>
        <w:pStyle w:val="Textkrper"/>
        <w:ind w:firstLine="0"/>
      </w:pPr>
      <w:r w:rsidRPr="00852C49">
        <w:lastRenderedPageBreak/>
        <w:t xml:space="preserve">Tatsächlich </w:t>
      </w:r>
      <w:r w:rsidR="00C40CD1">
        <w:t xml:space="preserve">können bei Stressreaktionen und Traumafolgestörungen </w:t>
      </w:r>
      <w:r w:rsidR="001B0845">
        <w:t>von</w:t>
      </w:r>
      <w:r w:rsidR="00C40CD1">
        <w:t xml:space="preserve"> Kindern</w:t>
      </w:r>
      <w:r w:rsidR="00C40CD1" w:rsidRPr="00852C49">
        <w:t xml:space="preserve"> </w:t>
      </w:r>
      <w:r w:rsidRPr="00852C49">
        <w:t>oft die gleichen nied</w:t>
      </w:r>
      <w:r w:rsidR="00683FD5">
        <w:t>er</w:t>
      </w:r>
      <w:r w:rsidRPr="00852C49">
        <w:t xml:space="preserve">schwelligen pädagogischen </w:t>
      </w:r>
      <w:r w:rsidR="00826B33">
        <w:t>Massnahmen</w:t>
      </w:r>
      <w:r w:rsidR="00826B33" w:rsidRPr="00852C49">
        <w:t xml:space="preserve"> </w:t>
      </w:r>
      <w:r w:rsidR="00826B33">
        <w:t>helfen</w:t>
      </w:r>
      <w:r w:rsidR="00826B33" w:rsidRPr="00852C49">
        <w:t xml:space="preserve"> </w:t>
      </w:r>
      <w:r w:rsidRPr="00852C49">
        <w:t>(Zimmermann, 2025</w:t>
      </w:r>
      <w:r w:rsidR="00E9524D" w:rsidRPr="00852C49">
        <w:t>;</w:t>
      </w:r>
      <w:r w:rsidRPr="00852C49">
        <w:t xml:space="preserve"> </w:t>
      </w:r>
      <w:proofErr w:type="spellStart"/>
      <w:r w:rsidRPr="00852C49">
        <w:t>MacLochlainn</w:t>
      </w:r>
      <w:proofErr w:type="spellEnd"/>
      <w:r w:rsidRPr="00852C49">
        <w:t xml:space="preserve"> et al., 2022)</w:t>
      </w:r>
      <w:r w:rsidR="00683FD5">
        <w:t xml:space="preserve">. </w:t>
      </w:r>
      <w:r w:rsidR="00F46FAE">
        <w:t>Solche stabilisierenden Massnahmen sind</w:t>
      </w:r>
      <w:r w:rsidR="00BD124D">
        <w:t xml:space="preserve"> zum Beispiel </w:t>
      </w:r>
      <w:r w:rsidRPr="00852C49">
        <w:t xml:space="preserve">Selbstregulationstechniken wie Grounding-, Atem- oder Achtsamkeitsverfahren. </w:t>
      </w:r>
      <w:r w:rsidR="0008476D">
        <w:t>D</w:t>
      </w:r>
      <w:r w:rsidRPr="00852C49">
        <w:t xml:space="preserve">ie </w:t>
      </w:r>
      <w:r w:rsidRPr="005E4C03">
        <w:rPr>
          <w:i/>
          <w:iCs/>
        </w:rPr>
        <w:t>5-4-3-2-1-Methode</w:t>
      </w:r>
      <w:r w:rsidR="000E344E">
        <w:rPr>
          <w:rStyle w:val="Funotenzeichen"/>
        </w:rPr>
        <w:footnoteReference w:id="2"/>
      </w:r>
      <w:r w:rsidR="0008476D">
        <w:t xml:space="preserve"> kann </w:t>
      </w:r>
      <w:r w:rsidR="005E4C03">
        <w:t xml:space="preserve">Kindern dabei helfen, </w:t>
      </w:r>
      <w:proofErr w:type="spellStart"/>
      <w:r w:rsidRPr="00852C49">
        <w:t>Grübelprozesse</w:t>
      </w:r>
      <w:proofErr w:type="spellEnd"/>
      <w:r w:rsidRPr="00852C49">
        <w:t xml:space="preserve"> </w:t>
      </w:r>
      <w:r w:rsidR="005E4C03">
        <w:t xml:space="preserve">zu </w:t>
      </w:r>
      <w:r w:rsidRPr="00852C49">
        <w:t xml:space="preserve">durchbrechen und </w:t>
      </w:r>
      <w:r w:rsidR="005E4C03">
        <w:t>sich</w:t>
      </w:r>
      <w:r w:rsidRPr="00852C49">
        <w:t xml:space="preserve"> auf den Moment </w:t>
      </w:r>
      <w:r w:rsidR="005E4C03">
        <w:t>zu fokussieren</w:t>
      </w:r>
      <w:r w:rsidRPr="00852C49">
        <w:t xml:space="preserve">. </w:t>
      </w:r>
      <w:r w:rsidR="00C55BC1">
        <w:t>Allerdings</w:t>
      </w:r>
      <w:r w:rsidR="00C55BC1" w:rsidRPr="00852C49">
        <w:t xml:space="preserve"> </w:t>
      </w:r>
      <w:r w:rsidRPr="00852C49">
        <w:t xml:space="preserve">zeigt sich in der Praxis auch, dass bewusste Atemtechniken bei komplexen Traumatisierungen </w:t>
      </w:r>
      <w:proofErr w:type="spellStart"/>
      <w:r w:rsidRPr="00852C49">
        <w:t>dysregulierend</w:t>
      </w:r>
      <w:proofErr w:type="spellEnd"/>
      <w:r w:rsidR="002D4C47">
        <w:t xml:space="preserve"> </w:t>
      </w:r>
      <w:r w:rsidRPr="00852C49">
        <w:t>wirken können</w:t>
      </w:r>
      <w:r w:rsidR="002D4C47">
        <w:t xml:space="preserve"> und somit kontraproduktiv sind. </w:t>
      </w:r>
      <w:r w:rsidR="00FC1C2C" w:rsidRPr="00852C49">
        <w:t xml:space="preserve">Betroffene </w:t>
      </w:r>
      <w:r w:rsidR="002D4C47">
        <w:t xml:space="preserve">können </w:t>
      </w:r>
      <w:r w:rsidR="00FC1C2C" w:rsidRPr="00852C49">
        <w:t>tiefes Ein- und Ausatmen als Kontrollverlust</w:t>
      </w:r>
      <w:r w:rsidR="00FC1C2C">
        <w:t xml:space="preserve"> erleben</w:t>
      </w:r>
      <w:r w:rsidR="00FC1C2C" w:rsidRPr="00852C49">
        <w:t>.</w:t>
      </w:r>
      <w:r w:rsidRPr="00852C49">
        <w:t xml:space="preserve"> Deswegen ist </w:t>
      </w:r>
      <w:r w:rsidR="00D73DD3">
        <w:t>es wichtig, dass pädagogische Massnahmen genau auf ein Kind abgestimmt werden</w:t>
      </w:r>
      <w:r w:rsidRPr="00852C49">
        <w:t xml:space="preserve">. </w:t>
      </w:r>
    </w:p>
    <w:p w14:paraId="3CF33961" w14:textId="2223829F" w:rsidR="00D734C8" w:rsidRDefault="006D2CEE" w:rsidP="00D734C8">
      <w:pPr>
        <w:pStyle w:val="Textkrper"/>
      </w:pPr>
      <w:r w:rsidRPr="007E6C80">
        <w:rPr>
          <w:noProof/>
        </w:rPr>
        <mc:AlternateContent>
          <mc:Choice Requires="wps">
            <w:drawing>
              <wp:anchor distT="45720" distB="45720" distL="46990" distR="46990" simplePos="0" relativeHeight="251658240" behindDoc="0" locked="0" layoutInCell="1" allowOverlap="0" wp14:anchorId="6877FAD4" wp14:editId="0B536D5E">
                <wp:simplePos x="0" y="0"/>
                <wp:positionH relativeFrom="page">
                  <wp:posOffset>-293</wp:posOffset>
                </wp:positionH>
                <wp:positionV relativeFrom="paragraph">
                  <wp:posOffset>1221887</wp:posOffset>
                </wp:positionV>
                <wp:extent cx="5276215" cy="481330"/>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481330"/>
                        </a:xfrm>
                        <a:prstGeom prst="rect">
                          <a:avLst/>
                        </a:prstGeom>
                        <a:noFill/>
                        <a:ln w="9525">
                          <a:noFill/>
                          <a:miter lim="800000"/>
                          <a:headEnd/>
                          <a:tailEnd/>
                        </a:ln>
                      </wps:spPr>
                      <wps:txbx>
                        <w:txbxContent>
                          <w:p w14:paraId="7679D7AD" w14:textId="31321AB3" w:rsidR="00D734C8" w:rsidRPr="004B0AE6" w:rsidRDefault="00F6100D" w:rsidP="00D734C8">
                            <w:pPr>
                              <w:pStyle w:val="Hervorhebung1"/>
                            </w:pPr>
                            <w:r w:rsidRPr="000A64C5">
                              <w:t>Lehrpersonen benötigen ein traumapädagogisches Fachwissen, das über das Alltagsverständnis hinausgeht, um professionell handeln zu können</w:t>
                            </w:r>
                            <w:r w:rsidR="00D734C8">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7FAD4" id="_x0000_t202" coordsize="21600,21600" o:spt="202" path="m,l,21600r21600,l21600,xe">
                <v:stroke joinstyle="miter"/>
                <v:path gradientshapeok="t" o:connecttype="rect"/>
              </v:shapetype>
              <v:shape id="Textfeld 889527847" o:spid="_x0000_s1026" type="#_x0000_t202" alt="&quot;&quot;" style="position:absolute;left:0;text-align:left;margin-left:0;margin-top:96.2pt;width:415.45pt;height:37.9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" o:allowoverlap="f" filled="f" stroked="f">
                <v:textbox inset="29mm,,2.5mm">
                  <w:txbxContent>
                    <w:p w14:paraId="7679D7AD" w14:textId="31321AB3" w:rsidR="00D734C8" w:rsidRPr="004B0AE6" w:rsidRDefault="00F6100D" w:rsidP="00D734C8">
                      <w:pPr>
                        <w:pStyle w:val="Hervorhebung1"/>
                      </w:pPr>
                      <w:r w:rsidRPr="000A64C5">
                        <w:t>Lehrpersonen benötigen ein traumapädagogisches Fachwissen, das über das Alltagsverständnis hinausgeht, um professionell handeln zu können</w:t>
                      </w:r>
                      <w:r w:rsidR="00D734C8">
                        <w:t>.</w:t>
                      </w:r>
                    </w:p>
                  </w:txbxContent>
                </v:textbox>
                <w10:wrap type="topAndBottom" anchorx="page"/>
              </v:shape>
            </w:pict>
          </mc:Fallback>
        </mc:AlternateContent>
      </w:r>
      <w:r w:rsidR="009A67E6">
        <w:t xml:space="preserve">Lehrpersonen sind nicht allein dafür verantwortlich, </w:t>
      </w:r>
      <w:r w:rsidR="000C46B1">
        <w:t xml:space="preserve">für ein Kind </w:t>
      </w:r>
      <w:r w:rsidR="00AF54A8">
        <w:t xml:space="preserve">pädagogische Massnahmen zu bestimmen und durchzuführen. Ihnen stehen psychologische Fachpersonen zur Seite. </w:t>
      </w:r>
      <w:r w:rsidR="005063CE" w:rsidRPr="00852C49">
        <w:t xml:space="preserve">Eine präzise Diagnose </w:t>
      </w:r>
      <w:r w:rsidR="00B8499E">
        <w:t>hilft,</w:t>
      </w:r>
      <w:r w:rsidR="00B8499E" w:rsidRPr="00852C49">
        <w:t xml:space="preserve"> </w:t>
      </w:r>
      <w:r w:rsidR="005063CE" w:rsidRPr="00852C49">
        <w:t>die Verantwort</w:t>
      </w:r>
      <w:r w:rsidR="002D7BA1">
        <w:t>lichk</w:t>
      </w:r>
      <w:r w:rsidR="005063CE" w:rsidRPr="00852C49">
        <w:t>e</w:t>
      </w:r>
      <w:r w:rsidR="002D7BA1">
        <w:t>ite</w:t>
      </w:r>
      <w:r w:rsidR="005063CE" w:rsidRPr="00852C49">
        <w:t>n</w:t>
      </w:r>
      <w:r w:rsidR="00840210">
        <w:t xml:space="preserve"> zu klären und festzulegen, welche Person für welche Aufgabe zuständig ist</w:t>
      </w:r>
      <w:r w:rsidR="005063CE" w:rsidRPr="00852C49">
        <w:t>. In der Praxis zeigt sich</w:t>
      </w:r>
      <w:r w:rsidR="00B8499E">
        <w:t>:</w:t>
      </w:r>
      <w:r w:rsidR="005063CE" w:rsidRPr="00852C49">
        <w:t xml:space="preserve"> </w:t>
      </w:r>
      <w:r w:rsidR="005C7C45">
        <w:t xml:space="preserve">Die Lehrpersonen können sich als handlungsfähig wahrnehmen, wenn </w:t>
      </w:r>
      <w:r w:rsidR="0096439B" w:rsidRPr="00852C49">
        <w:t xml:space="preserve">die interdisziplinäre Zusammenarbeit </w:t>
      </w:r>
      <w:r w:rsidR="005063CE" w:rsidRPr="00852C49">
        <w:t>bei diagnostizierten Traumafolgestörungen wie z</w:t>
      </w:r>
      <w:r w:rsidR="00E9524D" w:rsidRPr="00852C49">
        <w:t xml:space="preserve">um </w:t>
      </w:r>
      <w:r w:rsidR="005063CE" w:rsidRPr="00852C49">
        <w:t>B</w:t>
      </w:r>
      <w:r w:rsidR="00E9524D" w:rsidRPr="00852C49">
        <w:t>eispiel</w:t>
      </w:r>
      <w:r w:rsidR="005063CE" w:rsidRPr="00852C49">
        <w:t xml:space="preserve"> Posttraumatische</w:t>
      </w:r>
      <w:r w:rsidR="00E16EDF">
        <w:t>n</w:t>
      </w:r>
      <w:r w:rsidR="005063CE" w:rsidRPr="00852C49">
        <w:t xml:space="preserve"> Belastungsstörungen (PTBS) </w:t>
      </w:r>
      <w:r w:rsidR="005C7C45">
        <w:t xml:space="preserve">funktioniert </w:t>
      </w:r>
      <w:r w:rsidR="00804169">
        <w:t xml:space="preserve">und </w:t>
      </w:r>
      <w:r w:rsidR="005063CE" w:rsidRPr="00852C49">
        <w:t>Unterstützungsangebote und Aufgabenverteilungen</w:t>
      </w:r>
      <w:r w:rsidR="005063CE" w:rsidRPr="00D4749F">
        <w:t xml:space="preserve"> </w:t>
      </w:r>
      <w:r w:rsidR="005063CE" w:rsidRPr="00852C49">
        <w:t>geregelt</w:t>
      </w:r>
      <w:r w:rsidR="005C7C45">
        <w:t xml:space="preserve"> sind</w:t>
      </w:r>
      <w:r w:rsidR="005063CE" w:rsidRPr="00852C49">
        <w:t>.</w:t>
      </w:r>
    </w:p>
    <w:p w14:paraId="708354EC" w14:textId="5A86D906" w:rsidR="005063CE" w:rsidRPr="00852C49" w:rsidRDefault="005063CE" w:rsidP="006D2CEE">
      <w:pPr>
        <w:pStyle w:val="Textkrper"/>
        <w:ind w:firstLine="0"/>
      </w:pPr>
      <w:r w:rsidRPr="00852C49">
        <w:t xml:space="preserve">Belastend wird es für Schulen und Lehrpersonen dann, wenn Diagnosen oder Unterstützungsangebote fehlen. Ebenfalls belastend ist es, wenn Kinder therapeutische Angebote ablehnen oder </w:t>
      </w:r>
      <w:r w:rsidR="0034660B">
        <w:t xml:space="preserve">kaum </w:t>
      </w:r>
      <w:r w:rsidRPr="00852C49">
        <w:t xml:space="preserve">Fortschritte </w:t>
      </w:r>
      <w:r w:rsidR="0034660B">
        <w:t>machen</w:t>
      </w:r>
      <w:r w:rsidR="003C28AB">
        <w:t>. Dann bleibt</w:t>
      </w:r>
      <w:r w:rsidR="008C1E47" w:rsidRPr="00852C49">
        <w:t xml:space="preserve"> </w:t>
      </w:r>
      <w:r w:rsidR="003C28AB">
        <w:t>h</w:t>
      </w:r>
      <w:r w:rsidRPr="00852C49">
        <w:t>erausforderndes Verhalten bestehen, und Lehrpersonen geraten unter Druck. Lernziele oder Berufswahldaten stimmen in solchen Fällen selten</w:t>
      </w:r>
      <w:r w:rsidR="0002511B">
        <w:t xml:space="preserve"> </w:t>
      </w:r>
      <w:r w:rsidRPr="00852C49">
        <w:t>mit den individuellen Entwicklungsprozessen der Kinder</w:t>
      </w:r>
      <w:r w:rsidR="00055B00">
        <w:t xml:space="preserve"> und Jugendlichen</w:t>
      </w:r>
      <w:r w:rsidR="00FF543B" w:rsidRPr="00852C49">
        <w:t xml:space="preserve"> </w:t>
      </w:r>
      <w:r w:rsidR="00FF543B">
        <w:t>überein</w:t>
      </w:r>
      <w:r w:rsidRPr="00852C49">
        <w:t>.</w:t>
      </w:r>
      <w:r w:rsidRPr="008920F4">
        <w:rPr>
          <w:vertAlign w:val="superscript"/>
        </w:rPr>
        <w:footnoteReference w:id="3"/>
      </w:r>
      <w:r w:rsidRPr="008920F4">
        <w:rPr>
          <w:vertAlign w:val="superscript"/>
        </w:rPr>
        <w:t xml:space="preserve"> </w:t>
      </w:r>
    </w:p>
    <w:p w14:paraId="21780886" w14:textId="019E3491" w:rsidR="005063CE" w:rsidRPr="000A64C5" w:rsidRDefault="005063CE" w:rsidP="00F7266D">
      <w:pPr>
        <w:pStyle w:val="Textkrper"/>
      </w:pPr>
      <w:r w:rsidRPr="000A64C5">
        <w:t>Lehrpersonen benötigen ein traumapädagogisches Fachwissen, das über das Alltagsverständnis hinausgeht, um professionell handeln zu können.</w:t>
      </w:r>
      <w:r w:rsidR="002F5BDA">
        <w:t xml:space="preserve"> Doch </w:t>
      </w:r>
      <w:r w:rsidR="00F7266D">
        <w:t>welches</w:t>
      </w:r>
      <w:r w:rsidRPr="000A64C5">
        <w:t xml:space="preserve"> traumapädagogische </w:t>
      </w:r>
      <w:r w:rsidR="00F7266D">
        <w:t>Wissen</w:t>
      </w:r>
      <w:r w:rsidR="00F7266D" w:rsidRPr="000A64C5">
        <w:t xml:space="preserve"> </w:t>
      </w:r>
      <w:r w:rsidR="00F7266D">
        <w:t>bringen</w:t>
      </w:r>
      <w:r w:rsidR="00F7266D" w:rsidRPr="000A64C5">
        <w:t xml:space="preserve"> </w:t>
      </w:r>
      <w:r w:rsidRPr="000A64C5">
        <w:t>Primarlehrpersonen</w:t>
      </w:r>
      <w:r w:rsidR="00F7266D">
        <w:t xml:space="preserve"> mit</w:t>
      </w:r>
      <w:r w:rsidRPr="000A64C5">
        <w:t xml:space="preserve">? Wie gut sind sie auf den aktuellen Bedarf </w:t>
      </w:r>
      <w:r w:rsidR="006C0EF0">
        <w:t xml:space="preserve">in der Schule </w:t>
      </w:r>
      <w:r w:rsidRPr="000A64C5">
        <w:t xml:space="preserve">vorbereitet? Und inwiefern unterscheiden sich die Kenntnisse von Lehrpersonen mit </w:t>
      </w:r>
      <w:r w:rsidR="00DA4606">
        <w:t xml:space="preserve">und ohne </w:t>
      </w:r>
      <w:r w:rsidRPr="000A64C5">
        <w:t xml:space="preserve">Master in Schulischer Heilpädagogik? Um diese Fragen zu beantworten, wurde </w:t>
      </w:r>
      <w:r w:rsidR="0071362D">
        <w:t xml:space="preserve">im Rahmen des Projektes TRISK eine </w:t>
      </w:r>
      <w:r w:rsidR="008D29DD">
        <w:t>Pilotstudie</w:t>
      </w:r>
      <w:r w:rsidR="008D29DD" w:rsidRPr="000A64C5">
        <w:t xml:space="preserve"> </w:t>
      </w:r>
      <w:r w:rsidRPr="000A64C5">
        <w:t xml:space="preserve">durchgeführt und ausgewertet. </w:t>
      </w:r>
      <w:r w:rsidR="0071362D">
        <w:t>Sie</w:t>
      </w:r>
      <w:r w:rsidR="00E258C7">
        <w:t xml:space="preserve"> trägt den Titel «Zwischen Anspruch und Praxis: Traumapädagogik im schulischen Kontext</w:t>
      </w:r>
      <w:r w:rsidR="002E6863">
        <w:t> </w:t>
      </w:r>
      <w:r w:rsidR="00E258C7">
        <w:t xml:space="preserve">– eine explorative Untersuchung». </w:t>
      </w:r>
      <w:r w:rsidR="0096491E">
        <w:t>Die</w:t>
      </w:r>
      <w:r w:rsidR="00BC32DA">
        <w:t xml:space="preserve"> Pilotstudie und deren Ergebnis</w:t>
      </w:r>
      <w:r w:rsidR="0096491E">
        <w:t xml:space="preserve">se </w:t>
      </w:r>
      <w:r w:rsidR="00BC32DA">
        <w:t xml:space="preserve">werden </w:t>
      </w:r>
      <w:r w:rsidR="0096491E">
        <w:t>im nächsten Kapitel vorgestellt.</w:t>
      </w:r>
    </w:p>
    <w:p w14:paraId="4E4C0BB8" w14:textId="673E0A93" w:rsidR="00341CDB" w:rsidRPr="00E279EE" w:rsidRDefault="008C1E47" w:rsidP="002E6863">
      <w:pPr>
        <w:pStyle w:val="berschrift1"/>
      </w:pPr>
      <w:r>
        <w:t xml:space="preserve">Datenerhebung und </w:t>
      </w:r>
      <w:r w:rsidR="00471DC8">
        <w:t xml:space="preserve">Aufbau </w:t>
      </w:r>
      <w:r>
        <w:t xml:space="preserve">der </w:t>
      </w:r>
      <w:r w:rsidR="008D29DD">
        <w:t>Pilotstudie</w:t>
      </w:r>
    </w:p>
    <w:p w14:paraId="6C6BA49A" w14:textId="398D9298" w:rsidR="006D1DC8" w:rsidRPr="00224644" w:rsidRDefault="008C1E47" w:rsidP="006646B0">
      <w:pPr>
        <w:pStyle w:val="Textkrper"/>
        <w:ind w:firstLine="0"/>
      </w:pPr>
      <w:r w:rsidRPr="008C1E47">
        <w:t xml:space="preserve">Die </w:t>
      </w:r>
      <w:r w:rsidR="00D40889">
        <w:t>Pilotstudie</w:t>
      </w:r>
      <w:r w:rsidR="00D40889" w:rsidRPr="008C1E47">
        <w:t xml:space="preserve"> </w:t>
      </w:r>
      <w:r w:rsidRPr="008C1E47">
        <w:t>erfasst</w:t>
      </w:r>
      <w:r w:rsidR="00995D63">
        <w:t xml:space="preserve"> </w:t>
      </w:r>
      <w:r w:rsidR="00305525">
        <w:t xml:space="preserve">mittels </w:t>
      </w:r>
      <w:r w:rsidR="00FA6B74">
        <w:t>einer Umfrage</w:t>
      </w:r>
      <w:r w:rsidR="00305525">
        <w:t xml:space="preserve"> </w:t>
      </w:r>
      <w:r w:rsidR="00995D63">
        <w:t xml:space="preserve">das </w:t>
      </w:r>
      <w:r w:rsidR="006D1DC8" w:rsidRPr="006D1DC8">
        <w:rPr>
          <w:lang w:val="de-DE"/>
        </w:rPr>
        <w:t xml:space="preserve">Wissen, </w:t>
      </w:r>
      <w:r w:rsidR="00F11743">
        <w:rPr>
          <w:lang w:val="de-DE"/>
        </w:rPr>
        <w:t xml:space="preserve">das </w:t>
      </w:r>
      <w:r w:rsidR="006D1DC8" w:rsidRPr="006D1DC8">
        <w:rPr>
          <w:lang w:val="de-DE"/>
        </w:rPr>
        <w:t xml:space="preserve">Handlungswissen </w:t>
      </w:r>
      <w:r w:rsidR="00224644">
        <w:rPr>
          <w:lang w:val="de-DE"/>
        </w:rPr>
        <w:t>und</w:t>
      </w:r>
      <w:r w:rsidR="006D1DC8" w:rsidRPr="006D1DC8">
        <w:rPr>
          <w:lang w:val="de-DE"/>
        </w:rPr>
        <w:t xml:space="preserve"> </w:t>
      </w:r>
      <w:r w:rsidR="00995D63">
        <w:rPr>
          <w:lang w:val="de-DE"/>
        </w:rPr>
        <w:t>die</w:t>
      </w:r>
      <w:r w:rsidR="006D1DC8" w:rsidRPr="006D1DC8">
        <w:rPr>
          <w:lang w:val="de-DE"/>
        </w:rPr>
        <w:t xml:space="preserve"> Handlungskompetenz </w:t>
      </w:r>
      <w:r w:rsidR="00995D63">
        <w:rPr>
          <w:lang w:val="de-DE"/>
        </w:rPr>
        <w:t xml:space="preserve">von Lehrpersonen </w:t>
      </w:r>
      <w:r w:rsidR="006D1DC8" w:rsidRPr="006D1DC8">
        <w:rPr>
          <w:lang w:val="de-DE"/>
        </w:rPr>
        <w:t xml:space="preserve">im Bereich </w:t>
      </w:r>
      <w:r w:rsidR="00995D63">
        <w:rPr>
          <w:lang w:val="de-DE"/>
        </w:rPr>
        <w:t xml:space="preserve">der </w:t>
      </w:r>
      <w:r w:rsidR="006D1DC8" w:rsidRPr="006D1DC8">
        <w:rPr>
          <w:lang w:val="de-DE"/>
        </w:rPr>
        <w:t xml:space="preserve">Traumapädagogik. </w:t>
      </w:r>
      <w:r w:rsidR="009E48FF">
        <w:rPr>
          <w:lang w:val="de-DE"/>
        </w:rPr>
        <w:t xml:space="preserve">Ein </w:t>
      </w:r>
      <w:r w:rsidR="006D1DC8" w:rsidRPr="006D1DC8">
        <w:rPr>
          <w:lang w:val="de-DE"/>
        </w:rPr>
        <w:t xml:space="preserve">Ziel </w:t>
      </w:r>
      <w:r w:rsidR="00012FF3">
        <w:rPr>
          <w:lang w:val="de-DE"/>
        </w:rPr>
        <w:t xml:space="preserve">der Pilotstudie </w:t>
      </w:r>
      <w:r w:rsidR="006D1DC8" w:rsidRPr="006D1DC8">
        <w:rPr>
          <w:lang w:val="de-DE"/>
        </w:rPr>
        <w:t xml:space="preserve">war es, zu untersuchen, inwieweit sich die Aufgaben der Traumapädagogik in der </w:t>
      </w:r>
      <w:r w:rsidR="009E48FF">
        <w:rPr>
          <w:lang w:val="de-DE"/>
        </w:rPr>
        <w:t>Schule</w:t>
      </w:r>
      <w:r w:rsidR="006D1DC8" w:rsidRPr="006D1DC8">
        <w:rPr>
          <w:lang w:val="de-DE"/>
        </w:rPr>
        <w:t xml:space="preserve"> von denen der Traumatherapie unterscheiden lassen</w:t>
      </w:r>
      <w:r w:rsidR="009E48FF">
        <w:rPr>
          <w:lang w:val="de-DE"/>
        </w:rPr>
        <w:t xml:space="preserve">. Zudem sollte </w:t>
      </w:r>
      <w:r w:rsidR="001424E0">
        <w:rPr>
          <w:lang w:val="de-DE"/>
        </w:rPr>
        <w:t>analysiert</w:t>
      </w:r>
      <w:r w:rsidR="009E48FF">
        <w:rPr>
          <w:lang w:val="de-DE"/>
        </w:rPr>
        <w:t xml:space="preserve"> werden,</w:t>
      </w:r>
      <w:r w:rsidR="006D1DC8" w:rsidRPr="006D1DC8">
        <w:rPr>
          <w:lang w:val="de-DE"/>
        </w:rPr>
        <w:t xml:space="preserve"> ob Lehrpersonen die spezifischen Aufgaben der Traumapädagogik erkennen und umsetzen</w:t>
      </w:r>
      <w:r w:rsidR="006646B0">
        <w:rPr>
          <w:lang w:val="de-DE"/>
        </w:rPr>
        <w:t xml:space="preserve"> können</w:t>
      </w:r>
      <w:r w:rsidR="00415FE7">
        <w:rPr>
          <w:lang w:val="de-DE"/>
        </w:rPr>
        <w:t>,</w:t>
      </w:r>
      <w:r w:rsidR="006D1DC8" w:rsidRPr="006D1DC8">
        <w:rPr>
          <w:lang w:val="de-DE"/>
        </w:rPr>
        <w:t xml:space="preserve"> </w:t>
      </w:r>
      <w:r w:rsidR="00BC1973">
        <w:rPr>
          <w:lang w:val="de-DE"/>
        </w:rPr>
        <w:t xml:space="preserve">und </w:t>
      </w:r>
      <w:r w:rsidR="00415FE7">
        <w:rPr>
          <w:lang w:val="de-DE"/>
        </w:rPr>
        <w:t xml:space="preserve">ob sie </w:t>
      </w:r>
      <w:r w:rsidR="006D1DC8" w:rsidRPr="006D1DC8">
        <w:rPr>
          <w:lang w:val="de-DE"/>
        </w:rPr>
        <w:t xml:space="preserve">zwischen dem Alltagsdiskurs und der fachlich-pathologischen Sprache </w:t>
      </w:r>
      <w:r w:rsidR="005F1EF9">
        <w:rPr>
          <w:lang w:val="de-DE"/>
        </w:rPr>
        <w:t>unterscheiden</w:t>
      </w:r>
      <w:r w:rsidR="006D1DC8" w:rsidRPr="006D1DC8">
        <w:rPr>
          <w:lang w:val="de-DE"/>
        </w:rPr>
        <w:t>.</w:t>
      </w:r>
    </w:p>
    <w:p w14:paraId="4FA97041" w14:textId="0E295E64" w:rsidR="008C1E47" w:rsidRPr="008C1E47" w:rsidRDefault="008C1E47" w:rsidP="00FB32B1">
      <w:pPr>
        <w:pStyle w:val="Textkrper"/>
      </w:pPr>
      <w:r w:rsidRPr="006646B0">
        <w:t xml:space="preserve">Im Herbst 2025 wurden </w:t>
      </w:r>
      <w:r w:rsidR="006154C6" w:rsidRPr="006646B0">
        <w:t>96</w:t>
      </w:r>
      <w:r w:rsidR="001978D6">
        <w:t> </w:t>
      </w:r>
      <w:r w:rsidRPr="006646B0">
        <w:t>Primarlehrpersonen aus der Deutschschweiz</w:t>
      </w:r>
      <w:r w:rsidR="00851D29" w:rsidRPr="006646B0">
        <w:t xml:space="preserve"> rekrutiert, die aktuell unterrichten. </w:t>
      </w:r>
      <w:r w:rsidR="003E2CD3" w:rsidRPr="006646B0">
        <w:t xml:space="preserve">Die Rekrutierung erfolgte </w:t>
      </w:r>
      <w:r w:rsidR="00477438" w:rsidRPr="006646B0">
        <w:t>im Rahmen einer nicht-probabilistischen Convenience-Stichprobe</w:t>
      </w:r>
      <w:r w:rsidR="00A22C87" w:rsidRPr="006646B0">
        <w:rPr>
          <w:rStyle w:val="Funotenzeichen"/>
          <w:bCs w:val="0"/>
          <w:iCs w:val="0"/>
        </w:rPr>
        <w:footnoteReference w:id="4"/>
      </w:r>
      <w:r w:rsidR="00477438" w:rsidRPr="006646B0">
        <w:rPr>
          <w:vertAlign w:val="superscript"/>
        </w:rPr>
        <w:t xml:space="preserve"> </w:t>
      </w:r>
      <w:r w:rsidRPr="006646B0">
        <w:t xml:space="preserve">über Schulleitungen, persönliche </w:t>
      </w:r>
      <w:r w:rsidRPr="006646B0">
        <w:lastRenderedPageBreak/>
        <w:t xml:space="preserve">Kontakte </w:t>
      </w:r>
      <w:r w:rsidR="00AC6413" w:rsidRPr="006646B0">
        <w:t xml:space="preserve">und </w:t>
      </w:r>
      <w:r w:rsidRPr="00A358D6">
        <w:rPr>
          <w:i/>
          <w:iCs/>
        </w:rPr>
        <w:t>LinkedIn</w:t>
      </w:r>
      <w:r w:rsidR="00327E7A" w:rsidRPr="006646B0">
        <w:t xml:space="preserve">. </w:t>
      </w:r>
      <w:r w:rsidRPr="006646B0">
        <w:t xml:space="preserve">Die Items des Fragebogens wurden eigens für die Studie entwickelt. </w:t>
      </w:r>
      <w:r w:rsidR="005B1D27" w:rsidRPr="006646B0">
        <w:t>Erfragt wurden</w:t>
      </w:r>
      <w:r w:rsidRPr="006646B0">
        <w:t xml:space="preserve"> Selbsteinschätzungen </w:t>
      </w:r>
      <w:r w:rsidR="00ED43DB" w:rsidRPr="006646B0">
        <w:t xml:space="preserve">der Lehrpersonen </w:t>
      </w:r>
      <w:r w:rsidRPr="006646B0">
        <w:t xml:space="preserve">auf einer fünfstufigen Likert-Skala mit den Antwortmöglichkeiten </w:t>
      </w:r>
      <w:r w:rsidR="006E5807">
        <w:t>«</w:t>
      </w:r>
      <w:r w:rsidRPr="006646B0">
        <w:t>unbekannt</w:t>
      </w:r>
      <w:r w:rsidR="006E5807">
        <w:t>»</w:t>
      </w:r>
      <w:r w:rsidRPr="006646B0">
        <w:t xml:space="preserve"> (1), </w:t>
      </w:r>
      <w:r w:rsidR="006E5807">
        <w:t>«</w:t>
      </w:r>
      <w:r w:rsidRPr="006646B0">
        <w:t>gering bekannt</w:t>
      </w:r>
      <w:r w:rsidR="006E5807">
        <w:t>»</w:t>
      </w:r>
      <w:r w:rsidRPr="006646B0">
        <w:t xml:space="preserve"> (2), </w:t>
      </w:r>
      <w:r w:rsidR="006E5807">
        <w:t>«</w:t>
      </w:r>
      <w:r w:rsidRPr="006646B0">
        <w:t>grundlegend bekannt</w:t>
      </w:r>
      <w:r w:rsidR="006E5807">
        <w:t>»</w:t>
      </w:r>
      <w:r w:rsidRPr="006646B0">
        <w:t xml:space="preserve"> (3), </w:t>
      </w:r>
      <w:r w:rsidR="006E5807">
        <w:t>«</w:t>
      </w:r>
      <w:r w:rsidRPr="006646B0">
        <w:t>gut vertraut</w:t>
      </w:r>
      <w:r w:rsidR="006E5807">
        <w:t>»</w:t>
      </w:r>
      <w:r w:rsidRPr="006646B0">
        <w:t xml:space="preserve"> (4) und </w:t>
      </w:r>
      <w:r w:rsidR="006E5807">
        <w:t>«</w:t>
      </w:r>
      <w:r w:rsidRPr="006646B0">
        <w:t>völlig klar und verankert</w:t>
      </w:r>
      <w:r w:rsidR="006E5807">
        <w:t>»</w:t>
      </w:r>
      <w:r w:rsidRPr="006646B0">
        <w:t xml:space="preserve"> (5). </w:t>
      </w:r>
      <w:r w:rsidRPr="008C1E47">
        <w:t>Die erhobenen Daten lassen sich vier Bereichen zuordnen:</w:t>
      </w:r>
    </w:p>
    <w:p w14:paraId="32445098" w14:textId="2E2F8543" w:rsidR="008C1E47" w:rsidRPr="008C1E47" w:rsidRDefault="008C1E47" w:rsidP="00A94372">
      <w:pPr>
        <w:pStyle w:val="Textkrper"/>
        <w:numPr>
          <w:ilvl w:val="0"/>
          <w:numId w:val="4"/>
        </w:numPr>
      </w:pPr>
      <w:r w:rsidRPr="008C1E47">
        <w:t>Anstellung und Ausbildung</w:t>
      </w:r>
      <w:r w:rsidR="00437480">
        <w:t>:</w:t>
      </w:r>
      <w:r w:rsidRPr="008C1E47">
        <w:t xml:space="preserve"> Die Lehrpersonen geben Auskunft </w:t>
      </w:r>
      <w:r w:rsidR="004320F0">
        <w:t>über</w:t>
      </w:r>
      <w:r w:rsidR="004320F0" w:rsidRPr="008C1E47">
        <w:t xml:space="preserve"> </w:t>
      </w:r>
      <w:r w:rsidRPr="008C1E47">
        <w:t>ihre Ausbildung, ihre</w:t>
      </w:r>
      <w:r w:rsidR="004320F0">
        <w:t>n</w:t>
      </w:r>
      <w:r w:rsidRPr="008C1E47">
        <w:t xml:space="preserve"> Bildungsweg und ihre Arbeitserfahrung sowie darüber, ob sie einen Master in Schulischer Heilpädagogik abgeschlossen haben. </w:t>
      </w:r>
    </w:p>
    <w:p w14:paraId="01D4AF0A" w14:textId="4A780EF1" w:rsidR="008C1E47" w:rsidRPr="008C1E47" w:rsidRDefault="008C1E47" w:rsidP="00A94372">
      <w:pPr>
        <w:pStyle w:val="Textkrper"/>
        <w:numPr>
          <w:ilvl w:val="0"/>
          <w:numId w:val="4"/>
        </w:numPr>
      </w:pPr>
      <w:r w:rsidRPr="008C1E47">
        <w:t xml:space="preserve">Einschätzung </w:t>
      </w:r>
      <w:r w:rsidR="00C314D7">
        <w:t>von</w:t>
      </w:r>
      <w:r w:rsidR="00C314D7" w:rsidRPr="008C1E47">
        <w:t xml:space="preserve"> </w:t>
      </w:r>
      <w:r w:rsidRPr="008C1E47">
        <w:t>Grundbegriffen</w:t>
      </w:r>
      <w:r w:rsidR="00437480">
        <w:t>:</w:t>
      </w:r>
      <w:r w:rsidRPr="008C1E47">
        <w:t xml:space="preserve"> Basierend auf Fachliteratur (z.</w:t>
      </w:r>
      <w:r w:rsidR="004320F0">
        <w:t> </w:t>
      </w:r>
      <w:r w:rsidRPr="008C1E47">
        <w:t xml:space="preserve">B. Huber, 2020) wurden für die Umfrage </w:t>
      </w:r>
      <w:r w:rsidR="00C314D7">
        <w:t xml:space="preserve">verschiedene </w:t>
      </w:r>
      <w:r w:rsidRPr="008C1E47">
        <w:t>Fachbegriffe zusammengestellt.</w:t>
      </w:r>
      <w:r w:rsidRPr="00311F6A">
        <w:t xml:space="preserve"> </w:t>
      </w:r>
      <w:r w:rsidR="00847162">
        <w:t xml:space="preserve">Es wurden jene Begriffe ausgewählt, die für die Schule und die Handlungskompetenz von Lehrpersonen besonders relevant sind. </w:t>
      </w:r>
      <w:r w:rsidR="00467958">
        <w:t>Die Lehrpersonen</w:t>
      </w:r>
      <w:r w:rsidR="00467958" w:rsidRPr="008C1E47">
        <w:t xml:space="preserve"> </w:t>
      </w:r>
      <w:r w:rsidRPr="008C1E47">
        <w:t>wurd</w:t>
      </w:r>
      <w:r w:rsidRPr="00A526D0">
        <w:t>e</w:t>
      </w:r>
      <w:r w:rsidR="0062159A">
        <w:t xml:space="preserve">n </w:t>
      </w:r>
      <w:r w:rsidR="00153BFC">
        <w:t xml:space="preserve">in der Umfrage </w:t>
      </w:r>
      <w:r w:rsidR="00467958">
        <w:t xml:space="preserve">danach gefragt, ob sie </w:t>
      </w:r>
      <w:r w:rsidR="0062159A">
        <w:t>die folgenden Termini</w:t>
      </w:r>
      <w:r w:rsidR="00467958">
        <w:t xml:space="preserve"> kennen</w:t>
      </w:r>
      <w:r w:rsidRPr="00A526D0">
        <w:t>:</w:t>
      </w:r>
      <w:r w:rsidRPr="00311F6A">
        <w:t xml:space="preserve"> </w:t>
      </w:r>
      <w:r w:rsidRPr="00311F6A">
        <w:rPr>
          <w:i/>
          <w:iCs/>
        </w:rPr>
        <w:t>der gute Grund</w:t>
      </w:r>
      <w:r w:rsidRPr="008C1E47">
        <w:t xml:space="preserve">, </w:t>
      </w:r>
      <w:r w:rsidRPr="00311F6A">
        <w:rPr>
          <w:i/>
          <w:iCs/>
        </w:rPr>
        <w:t>Trigger</w:t>
      </w:r>
      <w:r w:rsidRPr="008C1E47">
        <w:t xml:space="preserve">, </w:t>
      </w:r>
      <w:r w:rsidRPr="00311F6A">
        <w:rPr>
          <w:i/>
          <w:iCs/>
        </w:rPr>
        <w:t>Sekundärtraumatisierung</w:t>
      </w:r>
      <w:r w:rsidRPr="008C1E47">
        <w:t xml:space="preserve">, </w:t>
      </w:r>
      <w:r w:rsidRPr="00311F6A">
        <w:rPr>
          <w:i/>
          <w:iCs/>
        </w:rPr>
        <w:t>die Vier</w:t>
      </w:r>
      <w:r w:rsidR="008B30D5">
        <w:rPr>
          <w:i/>
          <w:iCs/>
        </w:rPr>
        <w:t> </w:t>
      </w:r>
      <w:r w:rsidRPr="00311F6A">
        <w:rPr>
          <w:i/>
          <w:iCs/>
        </w:rPr>
        <w:t>S</w:t>
      </w:r>
      <w:r w:rsidRPr="008C1E47">
        <w:t xml:space="preserve">, </w:t>
      </w:r>
      <w:r w:rsidRPr="00311F6A">
        <w:rPr>
          <w:i/>
          <w:iCs/>
        </w:rPr>
        <w:t>sichere Orte</w:t>
      </w:r>
      <w:r w:rsidRPr="008C1E47">
        <w:t xml:space="preserve">, </w:t>
      </w:r>
      <w:r w:rsidRPr="00311F6A">
        <w:rPr>
          <w:i/>
          <w:iCs/>
        </w:rPr>
        <w:t>Traumatypen</w:t>
      </w:r>
      <w:r w:rsidRPr="008C1E47">
        <w:t xml:space="preserve">, </w:t>
      </w:r>
      <w:r w:rsidRPr="00311F6A">
        <w:rPr>
          <w:i/>
          <w:iCs/>
        </w:rPr>
        <w:t>Dissoziation</w:t>
      </w:r>
      <w:r w:rsidRPr="008C1E47">
        <w:t xml:space="preserve">, </w:t>
      </w:r>
      <w:proofErr w:type="spellStart"/>
      <w:r w:rsidRPr="00311F6A">
        <w:rPr>
          <w:i/>
          <w:iCs/>
        </w:rPr>
        <w:t>Polyvagal</w:t>
      </w:r>
      <w:proofErr w:type="spellEnd"/>
      <w:r w:rsidRPr="00311F6A">
        <w:rPr>
          <w:i/>
          <w:iCs/>
        </w:rPr>
        <w:t>-Theorie</w:t>
      </w:r>
      <w:r w:rsidRPr="008C1E47">
        <w:t xml:space="preserve">, </w:t>
      </w:r>
      <w:r w:rsidRPr="00311F6A">
        <w:rPr>
          <w:i/>
          <w:iCs/>
        </w:rPr>
        <w:t>Lernprofile</w:t>
      </w:r>
      <w:r w:rsidRPr="008C1E47">
        <w:t xml:space="preserve">, </w:t>
      </w:r>
      <w:r w:rsidRPr="00311F6A">
        <w:rPr>
          <w:i/>
          <w:iCs/>
        </w:rPr>
        <w:t>validierende Kommunikation</w:t>
      </w:r>
      <w:r w:rsidRPr="008C1E47">
        <w:t xml:space="preserve">, </w:t>
      </w:r>
      <w:r w:rsidRPr="00311F6A">
        <w:rPr>
          <w:i/>
          <w:iCs/>
        </w:rPr>
        <w:t>Resilienzförderung</w:t>
      </w:r>
      <w:r w:rsidRPr="008C1E47">
        <w:t xml:space="preserve">, </w:t>
      </w:r>
      <w:r w:rsidRPr="00311F6A">
        <w:rPr>
          <w:i/>
          <w:iCs/>
        </w:rPr>
        <w:t>Humor</w:t>
      </w:r>
      <w:r w:rsidRPr="008C1E47">
        <w:t xml:space="preserve">, </w:t>
      </w:r>
      <w:r w:rsidRPr="00311F6A">
        <w:rPr>
          <w:i/>
          <w:iCs/>
        </w:rPr>
        <w:t>Übertragungsphänomene</w:t>
      </w:r>
      <w:r w:rsidRPr="008C1E47">
        <w:t xml:space="preserve">, </w:t>
      </w:r>
      <w:r w:rsidRPr="00311F6A">
        <w:rPr>
          <w:i/>
          <w:iCs/>
        </w:rPr>
        <w:t>Vermeidungsverhalten</w:t>
      </w:r>
      <w:r w:rsidRPr="008C1E47">
        <w:t xml:space="preserve"> und </w:t>
      </w:r>
      <w:r w:rsidRPr="00311F6A">
        <w:rPr>
          <w:i/>
          <w:iCs/>
        </w:rPr>
        <w:t>traumasensibler Unterricht</w:t>
      </w:r>
      <w:r w:rsidRPr="008C1E47">
        <w:t>.</w:t>
      </w:r>
    </w:p>
    <w:p w14:paraId="574BC19D" w14:textId="6AFC09C8" w:rsidR="008C1E47" w:rsidRPr="008C1E47" w:rsidRDefault="008C1E47" w:rsidP="00A94372">
      <w:pPr>
        <w:pStyle w:val="Textkrper"/>
        <w:numPr>
          <w:ilvl w:val="0"/>
          <w:numId w:val="4"/>
        </w:numPr>
      </w:pPr>
      <w:r w:rsidRPr="008C1E47">
        <w:t xml:space="preserve">Einschätzung </w:t>
      </w:r>
      <w:r w:rsidR="00C314D7">
        <w:t>von</w:t>
      </w:r>
      <w:r w:rsidR="00C314D7" w:rsidRPr="008C1E47">
        <w:t xml:space="preserve"> </w:t>
      </w:r>
      <w:r w:rsidRPr="008C1E47">
        <w:t>Handlungskompetenzen</w:t>
      </w:r>
      <w:r w:rsidR="00437480">
        <w:t xml:space="preserve">: </w:t>
      </w:r>
      <w:r w:rsidRPr="008C1E47">
        <w:t xml:space="preserve">Die Lehrpersonen schätzten ihre Kenntnisse </w:t>
      </w:r>
      <w:r w:rsidR="003822EE">
        <w:t>von</w:t>
      </w:r>
      <w:r w:rsidR="003822EE" w:rsidRPr="008C1E47">
        <w:t xml:space="preserve"> </w:t>
      </w:r>
      <w:r w:rsidR="00934E35">
        <w:t>ausgewählten</w:t>
      </w:r>
      <w:r w:rsidR="00934E35" w:rsidRPr="008C1E47">
        <w:t xml:space="preserve"> </w:t>
      </w:r>
      <w:r w:rsidRPr="008C1E47">
        <w:t>Handlungsstrategien ein</w:t>
      </w:r>
      <w:r w:rsidR="00934E35">
        <w:t xml:space="preserve">. </w:t>
      </w:r>
      <w:r w:rsidR="00442813">
        <w:t>Erfragt wurden</w:t>
      </w:r>
      <w:r w:rsidR="00934E35">
        <w:t xml:space="preserve"> </w:t>
      </w:r>
      <w:r w:rsidRPr="008C1E47">
        <w:t xml:space="preserve">die </w:t>
      </w:r>
      <w:r w:rsidR="00DD4596" w:rsidRPr="005E4C03">
        <w:rPr>
          <w:i/>
          <w:iCs/>
        </w:rPr>
        <w:t>5-4-3-2-1-Methode</w:t>
      </w:r>
      <w:r w:rsidRPr="008C1E47">
        <w:t xml:space="preserve">, die Fragetechnik mit </w:t>
      </w:r>
      <w:proofErr w:type="gramStart"/>
      <w:r w:rsidR="00442813" w:rsidRPr="00442813">
        <w:t>‹</w:t>
      </w:r>
      <w:proofErr w:type="gramEnd"/>
      <w:r w:rsidRPr="008C1E47">
        <w:t>weil</w:t>
      </w:r>
      <w:r w:rsidR="00920E9F" w:rsidRPr="00920E9F">
        <w:t>›</w:t>
      </w:r>
      <w:r w:rsidRPr="008C1E47">
        <w:t xml:space="preserve">, Grounding- und Distanzierungstechniken, </w:t>
      </w:r>
      <w:proofErr w:type="spellStart"/>
      <w:r w:rsidRPr="008C1E47">
        <w:t>Skillsmaterialien</w:t>
      </w:r>
      <w:proofErr w:type="spellEnd"/>
      <w:r w:rsidRPr="008C1E47">
        <w:t xml:space="preserve"> und Atemregulationsübungen.</w:t>
      </w:r>
    </w:p>
    <w:p w14:paraId="104F799C" w14:textId="2647A629" w:rsidR="008C1E47" w:rsidRPr="008C1E47" w:rsidRDefault="008C1E47" w:rsidP="00A94372">
      <w:pPr>
        <w:pStyle w:val="Textkrper"/>
        <w:numPr>
          <w:ilvl w:val="0"/>
          <w:numId w:val="4"/>
        </w:numPr>
      </w:pPr>
      <w:r w:rsidRPr="008C1E47">
        <w:t>Einschätzung der systemischen Verortung und Selbstfürsorge</w:t>
      </w:r>
      <w:r w:rsidR="00437480">
        <w:t>:</w:t>
      </w:r>
      <w:r w:rsidR="00500CBA">
        <w:t xml:space="preserve"> </w:t>
      </w:r>
      <w:r w:rsidR="00B87FE5">
        <w:t xml:space="preserve">Die </w:t>
      </w:r>
      <w:r w:rsidR="00500CBA">
        <w:t xml:space="preserve">Lehrpersonen </w:t>
      </w:r>
      <w:r w:rsidR="001949AD">
        <w:t xml:space="preserve">wurden gefragt nach ihrem Wissen über </w:t>
      </w:r>
      <w:r w:rsidR="009F6F39">
        <w:t>mögliche Anlaufstellen</w:t>
      </w:r>
      <w:r w:rsidRPr="008C1E47">
        <w:t xml:space="preserve">, </w:t>
      </w:r>
      <w:r w:rsidR="00B36665">
        <w:t>nach der</w:t>
      </w:r>
      <w:r w:rsidR="001949AD">
        <w:t xml:space="preserve"> </w:t>
      </w:r>
      <w:r w:rsidRPr="008C1E47">
        <w:t>wahrgenommene</w:t>
      </w:r>
      <w:r w:rsidR="00500CBA">
        <w:t>n</w:t>
      </w:r>
      <w:r w:rsidRPr="008C1E47">
        <w:t xml:space="preserve"> </w:t>
      </w:r>
      <w:r w:rsidR="00971061">
        <w:t xml:space="preserve">Kommunikation </w:t>
      </w:r>
      <w:r w:rsidR="00B36665">
        <w:t>in ihrem</w:t>
      </w:r>
      <w:r w:rsidR="00971061">
        <w:t xml:space="preserve"> eigenen </w:t>
      </w:r>
      <w:r w:rsidRPr="008C1E47">
        <w:t xml:space="preserve">Team, </w:t>
      </w:r>
      <w:r w:rsidR="001526C6">
        <w:t>der</w:t>
      </w:r>
      <w:r w:rsidR="00971061">
        <w:t xml:space="preserve"> </w:t>
      </w:r>
      <w:r w:rsidRPr="008C1E47">
        <w:t>Selbstfürsorge</w:t>
      </w:r>
      <w:r w:rsidR="00DF39EC">
        <w:t xml:space="preserve"> und</w:t>
      </w:r>
      <w:r w:rsidRPr="008C1E47">
        <w:t xml:space="preserve"> Burnout-Risiken</w:t>
      </w:r>
      <w:r w:rsidR="00AF2351">
        <w:t xml:space="preserve"> von Lehrpersonen</w:t>
      </w:r>
      <w:r w:rsidR="001949AD">
        <w:t xml:space="preserve"> und</w:t>
      </w:r>
      <w:r w:rsidRPr="008C1E47">
        <w:t xml:space="preserve"> </w:t>
      </w:r>
      <w:r w:rsidR="001526C6">
        <w:t>der</w:t>
      </w:r>
      <w:r w:rsidR="00DF39EC">
        <w:t xml:space="preserve"> </w:t>
      </w:r>
      <w:r w:rsidRPr="008C1E47">
        <w:t xml:space="preserve">Relevanz der Traumapädagogik </w:t>
      </w:r>
      <w:r w:rsidR="00971061">
        <w:t>im</w:t>
      </w:r>
      <w:r w:rsidR="00971061" w:rsidRPr="008C1E47">
        <w:t xml:space="preserve"> </w:t>
      </w:r>
      <w:r w:rsidRPr="008C1E47">
        <w:t xml:space="preserve">eigenen </w:t>
      </w:r>
      <w:r w:rsidR="00971061">
        <w:t>Berufsalltag</w:t>
      </w:r>
      <w:r w:rsidR="001949AD">
        <w:t xml:space="preserve">. </w:t>
      </w:r>
      <w:r w:rsidR="00214371">
        <w:t xml:space="preserve">Zudem </w:t>
      </w:r>
      <w:r w:rsidR="001949AD">
        <w:t xml:space="preserve">mussten sie schätzen, wie hoch die </w:t>
      </w:r>
      <w:r w:rsidR="008D7F13" w:rsidRPr="00BF3BF2">
        <w:t>Anzahl traumatisierter Kinder je 100 Kinder</w:t>
      </w:r>
      <w:r w:rsidR="001949AD">
        <w:t xml:space="preserve"> </w:t>
      </w:r>
      <w:r w:rsidR="00B36665">
        <w:t>ist</w:t>
      </w:r>
      <w:r w:rsidRPr="008C1E47">
        <w:t>.</w:t>
      </w:r>
    </w:p>
    <w:p w14:paraId="4CBC6898" w14:textId="4BC318B5" w:rsidR="00BA27BB" w:rsidRDefault="00727F31" w:rsidP="00341CDB">
      <w:pPr>
        <w:pStyle w:val="Textkrper"/>
        <w:ind w:firstLine="0"/>
      </w:pPr>
      <w:r>
        <w:t xml:space="preserve">Von 96 rekrutierten Primarlehrpersonen füllten </w:t>
      </w:r>
      <w:r w:rsidRPr="006646B0">
        <w:t>76 (79.2</w:t>
      </w:r>
      <w:r>
        <w:t> </w:t>
      </w:r>
      <w:r w:rsidRPr="006646B0">
        <w:t>%)</w:t>
      </w:r>
      <w:r>
        <w:t xml:space="preserve"> die Umfrage vollständig aus</w:t>
      </w:r>
      <w:r w:rsidRPr="006646B0">
        <w:t xml:space="preserve">. </w:t>
      </w:r>
      <w:r w:rsidR="008C1E47" w:rsidRPr="008C1E47">
        <w:t xml:space="preserve">Der Rücklauf ist </w:t>
      </w:r>
      <w:r w:rsidR="00377843">
        <w:t xml:space="preserve">somit </w:t>
      </w:r>
      <w:r w:rsidR="008C1E47" w:rsidRPr="008C1E47">
        <w:t>als hoch einzuschätzen. Er zeigt</w:t>
      </w:r>
      <w:r w:rsidR="00A43CAB">
        <w:t>,</w:t>
      </w:r>
      <w:r w:rsidR="008C1E47" w:rsidRPr="008C1E47">
        <w:t xml:space="preserve"> das</w:t>
      </w:r>
      <w:r w:rsidR="00A43CAB">
        <w:t>s</w:t>
      </w:r>
      <w:r w:rsidR="008C1E47" w:rsidRPr="008C1E47">
        <w:t xml:space="preserve"> Lehrpersonen am </w:t>
      </w:r>
      <w:r w:rsidR="001F051E" w:rsidRPr="008C1E47">
        <w:t>Them</w:t>
      </w:r>
      <w:r w:rsidR="001F051E">
        <w:t>a</w:t>
      </w:r>
      <w:r w:rsidR="001F051E" w:rsidRPr="008C1E47">
        <w:t xml:space="preserve"> </w:t>
      </w:r>
      <w:r w:rsidR="00A43CAB">
        <w:t xml:space="preserve">interessiert </w:t>
      </w:r>
      <w:r w:rsidR="00923E5F">
        <w:t>sind</w:t>
      </w:r>
      <w:r w:rsidR="00A43CAB">
        <w:t xml:space="preserve"> </w:t>
      </w:r>
      <w:r w:rsidR="008C1E47" w:rsidRPr="008C1E47">
        <w:t xml:space="preserve">und in der Praxis </w:t>
      </w:r>
      <w:r w:rsidR="00923E5F">
        <w:t>ein</w:t>
      </w:r>
      <w:r w:rsidR="00923E5F" w:rsidRPr="008C1E47">
        <w:t xml:space="preserve"> </w:t>
      </w:r>
      <w:r w:rsidR="008C1E47" w:rsidRPr="008C1E47">
        <w:t>Bedarf</w:t>
      </w:r>
      <w:r w:rsidR="001F051E">
        <w:t xml:space="preserve"> </w:t>
      </w:r>
      <w:r w:rsidR="00923E5F">
        <w:t xml:space="preserve">besteht, das </w:t>
      </w:r>
      <w:r w:rsidR="001F051E">
        <w:t>Wissen zu</w:t>
      </w:r>
      <w:r w:rsidR="009758F4">
        <w:t xml:space="preserve"> Trauma in der Schule</w:t>
      </w:r>
      <w:r w:rsidR="00923E5F">
        <w:t xml:space="preserve"> zu </w:t>
      </w:r>
      <w:r w:rsidR="004E5709">
        <w:t>vergrössern</w:t>
      </w:r>
      <w:r w:rsidR="008C1E47" w:rsidRPr="008C1E47">
        <w:t xml:space="preserve">, </w:t>
      </w:r>
      <w:r w:rsidR="009758F4">
        <w:t>was</w:t>
      </w:r>
      <w:r w:rsidR="009758F4" w:rsidRPr="008C1E47">
        <w:t xml:space="preserve"> </w:t>
      </w:r>
      <w:r w:rsidR="004E5709">
        <w:t xml:space="preserve">auch </w:t>
      </w:r>
      <w:r w:rsidR="008C1E47" w:rsidRPr="008C1E47">
        <w:t xml:space="preserve">einzelne Rückmeldungen bestätigen. </w:t>
      </w:r>
    </w:p>
    <w:p w14:paraId="53B7DD16" w14:textId="60BB84B3" w:rsidR="008C1E47" w:rsidRPr="00BA27BB" w:rsidRDefault="00400466" w:rsidP="00BA27BB">
      <w:pPr>
        <w:pStyle w:val="Textkrper"/>
      </w:pPr>
      <w:r w:rsidRPr="00BA27BB">
        <w:t>D</w:t>
      </w:r>
      <w:r w:rsidR="00460E0B" w:rsidRPr="00BA27BB">
        <w:t xml:space="preserve">ie Umfrage </w:t>
      </w:r>
      <w:r w:rsidRPr="00BA27BB">
        <w:t xml:space="preserve">ist </w:t>
      </w:r>
      <w:r w:rsidR="00460E0B" w:rsidRPr="00BA27BB">
        <w:t>nicht repräsentativ, sie</w:t>
      </w:r>
      <w:r w:rsidR="008C1E47" w:rsidRPr="00BA27BB">
        <w:t xml:space="preserve"> liefert </w:t>
      </w:r>
      <w:r w:rsidR="00460E0B" w:rsidRPr="00BA27BB">
        <w:t>aber</w:t>
      </w:r>
      <w:r w:rsidR="008C1E47" w:rsidRPr="00BA27BB">
        <w:t xml:space="preserve"> </w:t>
      </w:r>
      <w:r w:rsidR="00243431" w:rsidRPr="00BA27BB">
        <w:t xml:space="preserve">dennoch </w:t>
      </w:r>
      <w:r w:rsidR="008C1E47" w:rsidRPr="00BA27BB">
        <w:t xml:space="preserve">erste Hinweise </w:t>
      </w:r>
      <w:proofErr w:type="gramStart"/>
      <w:r w:rsidR="00243431" w:rsidRPr="00BA27BB">
        <w:t>bezüglich</w:t>
      </w:r>
      <w:r w:rsidR="008C1E47" w:rsidRPr="00BA27BB">
        <w:t xml:space="preserve"> Wissen</w:t>
      </w:r>
      <w:proofErr w:type="gramEnd"/>
      <w:r w:rsidR="008C1E47" w:rsidRPr="00BA27BB">
        <w:t xml:space="preserve"> und Ausbildung</w:t>
      </w:r>
      <w:r w:rsidR="00243431" w:rsidRPr="00BA27BB">
        <w:t xml:space="preserve"> von Lehrpersonen</w:t>
      </w:r>
      <w:r w:rsidR="008C1E47" w:rsidRPr="00BA27BB">
        <w:t>. Eine Limitation</w:t>
      </w:r>
      <w:r w:rsidR="00AC222F" w:rsidRPr="00BA27BB">
        <w:t xml:space="preserve"> der </w:t>
      </w:r>
      <w:r w:rsidR="00D9422F" w:rsidRPr="00BA27BB">
        <w:t xml:space="preserve">Pilotstudie </w:t>
      </w:r>
      <w:r w:rsidR="008C1E47" w:rsidRPr="00BA27BB">
        <w:t>besteht</w:t>
      </w:r>
      <w:r w:rsidR="00CC36B5" w:rsidRPr="00BA27BB">
        <w:t xml:space="preserve"> darin, dass</w:t>
      </w:r>
      <w:r w:rsidR="008C1E47" w:rsidRPr="00BA27BB">
        <w:t xml:space="preserve"> </w:t>
      </w:r>
      <w:r w:rsidR="00DF0EAA" w:rsidRPr="00BA27BB">
        <w:t xml:space="preserve">die </w:t>
      </w:r>
      <w:r w:rsidR="008C1E47" w:rsidRPr="00BA27BB">
        <w:t>Selbsteinschätzungen</w:t>
      </w:r>
      <w:r w:rsidR="00CC36B5" w:rsidRPr="00BA27BB">
        <w:t xml:space="preserve"> der Lehrpersonen nicht validiert wurden</w:t>
      </w:r>
      <w:r w:rsidR="008C1E47" w:rsidRPr="00BA27BB">
        <w:t>.</w:t>
      </w:r>
      <w:r w:rsidR="00451B73" w:rsidRPr="00BA27BB">
        <w:t xml:space="preserve"> Zudem konnte nicht erfasst werden, ob es sich um integrative oder </w:t>
      </w:r>
      <w:proofErr w:type="spellStart"/>
      <w:r w:rsidR="00451B73" w:rsidRPr="00BA27BB">
        <w:t>separative</w:t>
      </w:r>
      <w:proofErr w:type="spellEnd"/>
      <w:r w:rsidR="00451B73" w:rsidRPr="00BA27BB">
        <w:t xml:space="preserve"> Schulkonzepte handelte und wie Integ</w:t>
      </w:r>
      <w:r w:rsidR="00181372" w:rsidRPr="00BA27BB">
        <w:t>rationen in den jeweiligen Schulkonzepten umgesetzt werden. Erschwerend wirkte zudem, dass die Umfrage in verschiedenen Kantonen durchgeführt wurde, die jeweils unterschiedliche Schulstrukturen und Schulmodelle aufweisen.</w:t>
      </w:r>
    </w:p>
    <w:p w14:paraId="1346FE53" w14:textId="366B592D" w:rsidR="00341CDB" w:rsidRPr="00E279EE" w:rsidRDefault="008C1E47" w:rsidP="00E9522B">
      <w:pPr>
        <w:pStyle w:val="berschrift1"/>
      </w:pPr>
      <w:r>
        <w:t>Datenauswertung und Diskussion</w:t>
      </w:r>
    </w:p>
    <w:p w14:paraId="050BD128" w14:textId="4F394EFD" w:rsidR="006A4B3E" w:rsidRDefault="006A4B3E" w:rsidP="008567B9">
      <w:pPr>
        <w:pStyle w:val="Textkrper"/>
        <w:ind w:firstLine="0"/>
      </w:pPr>
      <w:r w:rsidRPr="006A4B3E">
        <w:t xml:space="preserve">Die </w:t>
      </w:r>
      <w:r w:rsidR="0038672F">
        <w:t>Ergebnisse</w:t>
      </w:r>
      <w:r w:rsidR="0038672F" w:rsidRPr="006A4B3E">
        <w:t xml:space="preserve"> </w:t>
      </w:r>
      <w:r w:rsidRPr="006A4B3E">
        <w:t>zu</w:t>
      </w:r>
      <w:r w:rsidR="0055005C">
        <w:t>m zweiten und dritten Teil der Umfrage, also</w:t>
      </w:r>
      <w:r w:rsidRPr="006A4B3E">
        <w:t xml:space="preserve"> </w:t>
      </w:r>
      <w:r w:rsidR="0057009F">
        <w:t xml:space="preserve">zu </w:t>
      </w:r>
      <w:r w:rsidRPr="006A4B3E">
        <w:t>den Grundbegriffen und Handlungskonzepten</w:t>
      </w:r>
      <w:r w:rsidR="006315BB">
        <w:t>,</w:t>
      </w:r>
      <w:r w:rsidR="00613277">
        <w:t xml:space="preserve"> </w:t>
      </w:r>
      <w:r w:rsidRPr="006A4B3E">
        <w:t>überraschen</w:t>
      </w:r>
      <w:r w:rsidR="00A97E5D">
        <w:t xml:space="preserve"> </w:t>
      </w:r>
      <w:r w:rsidR="00A97E5D" w:rsidRPr="006A4B3E">
        <w:t>(</w:t>
      </w:r>
      <w:r w:rsidR="00A97E5D">
        <w:t>vgl.</w:t>
      </w:r>
      <w:r w:rsidR="00A97E5D" w:rsidRPr="006A4B3E">
        <w:t xml:space="preserve"> Abb</w:t>
      </w:r>
      <w:r w:rsidR="00247392">
        <w:t>. </w:t>
      </w:r>
      <w:r w:rsidR="00A97E5D" w:rsidRPr="006A4B3E">
        <w:t>1)</w:t>
      </w:r>
      <w:r w:rsidR="00613277">
        <w:t xml:space="preserve">. </w:t>
      </w:r>
      <w:r w:rsidR="00DE6B17">
        <w:t>Keiner der erfrag</w:t>
      </w:r>
      <w:r w:rsidR="00E97075">
        <w:t>t</w:t>
      </w:r>
      <w:r w:rsidR="00DE6B17">
        <w:t xml:space="preserve">en Begriffe und Konzepte </w:t>
      </w:r>
      <w:r w:rsidR="005C0ED4">
        <w:t>war</w:t>
      </w:r>
      <w:r w:rsidR="00C110D3">
        <w:t xml:space="preserve"> mehr als 56 Prozent der Lehrpersonen </w:t>
      </w:r>
      <w:r w:rsidR="005C0ED4">
        <w:t>bekannt</w:t>
      </w:r>
      <w:r w:rsidR="00C110D3">
        <w:t>.</w:t>
      </w:r>
      <w:r w:rsidR="00130B59">
        <w:t xml:space="preserve"> </w:t>
      </w:r>
      <w:r w:rsidRPr="006A4B3E">
        <w:t>Im Folgenden wird die</w:t>
      </w:r>
      <w:r w:rsidR="00F90DA1">
        <w:t>ses</w:t>
      </w:r>
      <w:r w:rsidRPr="006A4B3E">
        <w:t xml:space="preserve"> </w:t>
      </w:r>
      <w:r w:rsidR="00F90DA1">
        <w:t>Resultat</w:t>
      </w:r>
      <w:r w:rsidR="00F90DA1" w:rsidRPr="006A4B3E">
        <w:t xml:space="preserve"> </w:t>
      </w:r>
      <w:r w:rsidR="00F90DA1">
        <w:t>genauer</w:t>
      </w:r>
      <w:r w:rsidR="00F90DA1" w:rsidRPr="006A4B3E">
        <w:t xml:space="preserve"> </w:t>
      </w:r>
      <w:r w:rsidRPr="006A4B3E">
        <w:t>diskutiert.</w:t>
      </w:r>
    </w:p>
    <w:p w14:paraId="60504957" w14:textId="1181E0E3" w:rsidR="008C1E47" w:rsidRPr="00C5624E" w:rsidRDefault="00E9134F" w:rsidP="00311F6A">
      <w:pPr>
        <w:pStyle w:val="Textkrper"/>
      </w:pPr>
      <w:r>
        <w:t xml:space="preserve">Einer der Grundbegriffe, die erfragt wurden, war </w:t>
      </w:r>
      <w:r w:rsidRPr="00E9134F">
        <w:rPr>
          <w:i/>
          <w:iCs/>
        </w:rPr>
        <w:t>Trigger</w:t>
      </w:r>
      <w:r>
        <w:t xml:space="preserve">. </w:t>
      </w:r>
      <w:r w:rsidR="008C1E47" w:rsidRPr="00E9134F">
        <w:t>Trigger</w:t>
      </w:r>
      <w:r w:rsidR="008C1E47" w:rsidRPr="00C5624E">
        <w:t xml:space="preserve"> bezeichnen Reize, die durch assoziative Verbindungen frühere Erfahrungen</w:t>
      </w:r>
      <w:r w:rsidR="004F7D3A">
        <w:t xml:space="preserve"> einer Person</w:t>
      </w:r>
      <w:r w:rsidR="008C1E47" w:rsidRPr="00C5624E">
        <w:t xml:space="preserve"> reaktivieren (Weiss, 2024). 52</w:t>
      </w:r>
      <w:r w:rsidR="00986B03" w:rsidRPr="00C5624E">
        <w:t> Prozent</w:t>
      </w:r>
      <w:r w:rsidR="008C1E47" w:rsidRPr="00C5624E">
        <w:t xml:space="preserve"> der </w:t>
      </w:r>
      <w:r w:rsidR="007A1789">
        <w:t>S</w:t>
      </w:r>
      <w:r w:rsidR="007A1789" w:rsidRPr="006A4B3E">
        <w:t xml:space="preserve">chulischen </w:t>
      </w:r>
      <w:proofErr w:type="gramStart"/>
      <w:r w:rsidR="007A1789" w:rsidRPr="006A4B3E">
        <w:t>Heilpädagog:innen</w:t>
      </w:r>
      <w:proofErr w:type="gramEnd"/>
      <w:r w:rsidR="007A1789" w:rsidRPr="00C5624E" w:rsidDel="007A1789">
        <w:t xml:space="preserve"> </w:t>
      </w:r>
      <w:r w:rsidR="008C1E47" w:rsidRPr="00C5624E">
        <w:t>und 35</w:t>
      </w:r>
      <w:r w:rsidR="006154C6">
        <w:t>.</w:t>
      </w:r>
      <w:r w:rsidR="008C1E47" w:rsidRPr="00C5624E">
        <w:t>2</w:t>
      </w:r>
      <w:r w:rsidR="00986B03" w:rsidRPr="00C5624E">
        <w:t> Prozent</w:t>
      </w:r>
      <w:r w:rsidR="008C1E47" w:rsidRPr="00C5624E">
        <w:t xml:space="preserve"> der übrigen Lehrpersonen gaben an, den Begriff fundiert zu kennen. Das mittlere Fachwissen </w:t>
      </w:r>
      <w:r w:rsidR="001237F5">
        <w:t xml:space="preserve">bezüglich Trigger </w:t>
      </w:r>
      <w:r w:rsidR="00F34AB9">
        <w:t>lag bei</w:t>
      </w:r>
      <w:r w:rsidR="008C1E47" w:rsidRPr="00C5624E">
        <w:t xml:space="preserve"> beiden Gruppen </w:t>
      </w:r>
      <w:r w:rsidR="00F34AB9">
        <w:t>bei</w:t>
      </w:r>
      <w:r w:rsidR="00F34AB9" w:rsidRPr="00C5624E">
        <w:t xml:space="preserve"> </w:t>
      </w:r>
      <w:r w:rsidR="008C1E47" w:rsidRPr="00C5624E">
        <w:t>3</w:t>
      </w:r>
      <w:r w:rsidR="001237F5">
        <w:t>.</w:t>
      </w:r>
      <w:r w:rsidR="006154C6">
        <w:t>48</w:t>
      </w:r>
      <w:r w:rsidR="001237F5">
        <w:t xml:space="preserve"> (SD</w:t>
      </w:r>
      <w:r w:rsidR="00616CF7">
        <w:t> </w:t>
      </w:r>
      <w:r w:rsidR="001237F5">
        <w:t>=</w:t>
      </w:r>
      <w:r w:rsidR="00616CF7">
        <w:t> </w:t>
      </w:r>
      <w:r w:rsidR="001237F5">
        <w:t>0.9</w:t>
      </w:r>
      <w:r w:rsidR="006154C6">
        <w:t>9</w:t>
      </w:r>
      <w:r w:rsidR="001237F5">
        <w:t>)</w:t>
      </w:r>
      <w:r w:rsidR="008C1E47" w:rsidRPr="00C5624E">
        <w:t xml:space="preserve"> (</w:t>
      </w:r>
      <w:r w:rsidR="00986B03" w:rsidRPr="00C5624E">
        <w:t>«</w:t>
      </w:r>
      <w:r w:rsidR="008C1E47" w:rsidRPr="00C5624E">
        <w:t>tendenziell gut vertraut</w:t>
      </w:r>
      <w:r w:rsidR="00986B03" w:rsidRPr="00C5624E">
        <w:t>»</w:t>
      </w:r>
      <w:r w:rsidR="008C1E47" w:rsidRPr="00C5624E">
        <w:t>)</w:t>
      </w:r>
      <w:r w:rsidR="00D53119">
        <w:t>.</w:t>
      </w:r>
      <w:r w:rsidR="008C1E47" w:rsidRPr="00C5624E">
        <w:t xml:space="preserve"> </w:t>
      </w:r>
      <w:r w:rsidR="00D53119">
        <w:t>D</w:t>
      </w:r>
      <w:r w:rsidR="008C1E47" w:rsidRPr="00C5624E">
        <w:t xml:space="preserve">as </w:t>
      </w:r>
      <w:r w:rsidR="00D53119">
        <w:t xml:space="preserve">weist </w:t>
      </w:r>
      <w:r w:rsidR="00F133AF">
        <w:t>dar</w:t>
      </w:r>
      <w:r w:rsidR="008C1E47" w:rsidRPr="00C5624E">
        <w:t xml:space="preserve">auf </w:t>
      </w:r>
      <w:r w:rsidR="00F133AF">
        <w:t xml:space="preserve">hin, dass </w:t>
      </w:r>
      <w:r w:rsidR="008C1E47" w:rsidRPr="00C5624E">
        <w:t>ein klare</w:t>
      </w:r>
      <w:r w:rsidR="00F133AF">
        <w:t>r</w:t>
      </w:r>
      <w:r w:rsidR="008C1E47" w:rsidRPr="00C5624E">
        <w:t xml:space="preserve"> Bedarf an</w:t>
      </w:r>
      <w:r w:rsidR="00F133AF" w:rsidRPr="00C5624E">
        <w:t xml:space="preserve"> </w:t>
      </w:r>
      <w:r w:rsidR="008C1E47" w:rsidRPr="00C5624E">
        <w:t xml:space="preserve">Sensibilisierung </w:t>
      </w:r>
      <w:r w:rsidR="00F133AF">
        <w:t xml:space="preserve">besteht </w:t>
      </w:r>
      <w:r w:rsidR="00EE704D">
        <w:t xml:space="preserve">für </w:t>
      </w:r>
      <w:r w:rsidR="008C1E47" w:rsidRPr="00C5624E">
        <w:t xml:space="preserve">die Fachtermini </w:t>
      </w:r>
      <w:r w:rsidR="008C1E47" w:rsidRPr="00FE0629">
        <w:rPr>
          <w:i/>
          <w:iCs/>
        </w:rPr>
        <w:t>Trigger</w:t>
      </w:r>
      <w:r w:rsidR="008C1E47" w:rsidRPr="00C5624E">
        <w:t xml:space="preserve"> und </w:t>
      </w:r>
      <w:r w:rsidR="008C1E47" w:rsidRPr="00FE0629">
        <w:rPr>
          <w:i/>
          <w:iCs/>
        </w:rPr>
        <w:t xml:space="preserve">Triggerwarnung </w:t>
      </w:r>
      <w:r w:rsidR="008C1E47" w:rsidRPr="00C5624E">
        <w:t xml:space="preserve">sowie </w:t>
      </w:r>
      <w:r w:rsidR="005C0ED4">
        <w:t>die</w:t>
      </w:r>
      <w:r w:rsidR="005C0ED4" w:rsidRPr="00C5624E">
        <w:t xml:space="preserve"> </w:t>
      </w:r>
      <w:r w:rsidR="005A649B">
        <w:t>abweichende</w:t>
      </w:r>
      <w:r w:rsidR="005A649B" w:rsidRPr="00C5624E">
        <w:t xml:space="preserve"> </w:t>
      </w:r>
      <w:r w:rsidR="00D53119">
        <w:t>V</w:t>
      </w:r>
      <w:r w:rsidR="00D53119" w:rsidRPr="00C5624E">
        <w:t>erwendung</w:t>
      </w:r>
      <w:r w:rsidR="005C0ED4">
        <w:t xml:space="preserve"> der Begriffe</w:t>
      </w:r>
      <w:r w:rsidR="00D53119">
        <w:t xml:space="preserve"> im Alltag</w:t>
      </w:r>
      <w:r w:rsidR="008C1E47" w:rsidRPr="00C5624E">
        <w:t>.</w:t>
      </w:r>
    </w:p>
    <w:p w14:paraId="031A68D3" w14:textId="79D8A73D" w:rsidR="008C1E47" w:rsidRPr="00C5624E" w:rsidRDefault="008C1E47" w:rsidP="00311F6A">
      <w:pPr>
        <w:pStyle w:val="Textkrper"/>
      </w:pPr>
      <w:r w:rsidRPr="00C5624E">
        <w:t xml:space="preserve">Eine Diskrepanz zeigt sich zwischen der angegebenen Kenntnis von Begriffen wie </w:t>
      </w:r>
      <w:r w:rsidRPr="00C5624E">
        <w:rPr>
          <w:i/>
          <w:iCs/>
        </w:rPr>
        <w:t>Trigger</w:t>
      </w:r>
      <w:r w:rsidRPr="00C5624E">
        <w:t xml:space="preserve"> und </w:t>
      </w:r>
      <w:r w:rsidRPr="00C5624E">
        <w:rPr>
          <w:i/>
          <w:iCs/>
        </w:rPr>
        <w:t>Triggerwarnung</w:t>
      </w:r>
      <w:r w:rsidRPr="00311F6A">
        <w:rPr>
          <w:i/>
          <w:iCs/>
        </w:rPr>
        <w:t xml:space="preserve"> </w:t>
      </w:r>
      <w:r w:rsidR="00EA4EB8">
        <w:t xml:space="preserve">und den </w:t>
      </w:r>
      <w:r w:rsidRPr="00C5624E">
        <w:t xml:space="preserve">damit verbundenen praktischen Handlungskompetenzen, die ebenfalls erfragt wurden. So sind konkrete Strategien wie Grounding- und Distanzierungstechniken </w:t>
      </w:r>
      <w:r w:rsidR="000B6174">
        <w:t xml:space="preserve">den befragten Personen </w:t>
      </w:r>
      <w:r w:rsidRPr="00C5624E">
        <w:t xml:space="preserve">deutlich seltener </w:t>
      </w:r>
      <w:r w:rsidR="003D36FF">
        <w:t>bekannt</w:t>
      </w:r>
      <w:r w:rsidRPr="00C5624E">
        <w:t xml:space="preserve">. Lehrpersonen mit Master </w:t>
      </w:r>
      <w:r w:rsidR="000B6E81">
        <w:t>Schulische Heilpädagogik</w:t>
      </w:r>
      <w:r w:rsidR="005C775B">
        <w:t xml:space="preserve"> </w:t>
      </w:r>
      <w:r w:rsidR="00244C05">
        <w:t xml:space="preserve">kannten diese Techniken </w:t>
      </w:r>
      <w:r w:rsidR="005C775B" w:rsidRPr="00C5624E">
        <w:t>im Mittel mit 1</w:t>
      </w:r>
      <w:r w:rsidR="006154C6">
        <w:t>.89 (SD</w:t>
      </w:r>
      <w:r w:rsidR="00546BD4">
        <w:t> </w:t>
      </w:r>
      <w:r w:rsidR="006154C6">
        <w:t>=</w:t>
      </w:r>
      <w:r w:rsidR="00546BD4">
        <w:t> </w:t>
      </w:r>
      <w:r w:rsidR="006154C6">
        <w:t>1.05)</w:t>
      </w:r>
      <w:r w:rsidR="005C775B" w:rsidRPr="00C5624E">
        <w:t xml:space="preserve"> </w:t>
      </w:r>
      <w:r w:rsidRPr="00C5624E">
        <w:t xml:space="preserve">und Lehrpersonen ohne </w:t>
      </w:r>
      <w:r w:rsidRPr="00C5624E">
        <w:lastRenderedPageBreak/>
        <w:t>Master</w:t>
      </w:r>
      <w:r w:rsidR="005C775B">
        <w:t xml:space="preserve"> </w:t>
      </w:r>
      <w:r w:rsidR="005C775B" w:rsidRPr="00C5624E">
        <w:t>mit 1</w:t>
      </w:r>
      <w:r w:rsidR="006154C6">
        <w:t>.</w:t>
      </w:r>
      <w:r w:rsidR="005C775B" w:rsidRPr="00C5624E">
        <w:t>5</w:t>
      </w:r>
      <w:r w:rsidR="006154C6">
        <w:t>1</w:t>
      </w:r>
      <w:r w:rsidR="00327E7A">
        <w:t xml:space="preserve"> </w:t>
      </w:r>
      <w:r w:rsidR="006154C6">
        <w:t>(SD</w:t>
      </w:r>
      <w:r w:rsidR="00546BD4">
        <w:t> </w:t>
      </w:r>
      <w:r w:rsidR="006154C6">
        <w:t>=</w:t>
      </w:r>
      <w:r w:rsidR="00546BD4">
        <w:t> </w:t>
      </w:r>
      <w:r w:rsidR="006154C6">
        <w:t>0.87)</w:t>
      </w:r>
      <w:r w:rsidRPr="00C5624E">
        <w:t>. D</w:t>
      </w:r>
      <w:r w:rsidR="000B6E81">
        <w:t>as bedeutet, dass</w:t>
      </w:r>
      <w:r w:rsidRPr="00C5624E">
        <w:t xml:space="preserve"> nur rund 4</w:t>
      </w:r>
      <w:r w:rsidR="00E35A48" w:rsidRPr="00C5624E">
        <w:t> Prozent</w:t>
      </w:r>
      <w:r w:rsidRPr="00C5624E">
        <w:t xml:space="preserve"> der Befragten Grounding- und Distanzierungstechniken</w:t>
      </w:r>
      <w:r w:rsidR="000B6E81">
        <w:t xml:space="preserve"> kennen</w:t>
      </w:r>
      <w:r w:rsidRPr="00C5624E">
        <w:t xml:space="preserve">. </w:t>
      </w:r>
      <w:r w:rsidR="000B6E81">
        <w:t>Dieses Ergebnis</w:t>
      </w:r>
      <w:r w:rsidR="000B6E81" w:rsidRPr="00C5624E">
        <w:t xml:space="preserve"> </w:t>
      </w:r>
      <w:r w:rsidRPr="00C5624E">
        <w:t>überrasch</w:t>
      </w:r>
      <w:r w:rsidR="00126078">
        <w:t>t</w:t>
      </w:r>
      <w:r w:rsidRPr="00C5624E">
        <w:t xml:space="preserve">, da alle Kinder unabhängig von </w:t>
      </w:r>
      <w:r w:rsidR="000B6E81">
        <w:t xml:space="preserve">ihren </w:t>
      </w:r>
      <w:r w:rsidRPr="00C5624E">
        <w:t xml:space="preserve">bisherigen Lebenserfahrungen von </w:t>
      </w:r>
      <w:r w:rsidR="000B6E81">
        <w:t xml:space="preserve">solchen Techniken </w:t>
      </w:r>
      <w:r w:rsidRPr="00C5624E">
        <w:t>profitieren würden.</w:t>
      </w:r>
    </w:p>
    <w:p w14:paraId="27340E71" w14:textId="4A770FEB" w:rsidR="008C1E47" w:rsidRPr="00C5624E" w:rsidRDefault="008C1E47" w:rsidP="00311F6A">
      <w:pPr>
        <w:pStyle w:val="Textkrper"/>
      </w:pPr>
      <w:r w:rsidRPr="00C5624E">
        <w:t xml:space="preserve">Ebenfalls überraschend sind die Ergebnisse in Bezug auf die Validation. Gemeint ist ein Kommunikationsstil, der es erlaubt, jemanden in seiner Realität abzuholen und </w:t>
      </w:r>
      <w:r w:rsidR="00C62753">
        <w:t>zurück</w:t>
      </w:r>
      <w:r w:rsidR="00C62753" w:rsidRPr="00C5624E">
        <w:t xml:space="preserve"> </w:t>
      </w:r>
      <w:r w:rsidRPr="00C5624E">
        <w:t>in die Gegenwart zu begleiten. Eine validierende Sprache hilft Kindern, Emotionen einzuordnen und sich in belastenden Situationen zu orientieren</w:t>
      </w:r>
      <w:r w:rsidR="002E6863">
        <w:t> </w:t>
      </w:r>
      <w:r w:rsidRPr="00C5624E">
        <w:t>– unabhängig davon, ob die Emotionen aus Sicht der Lehrpersonen realistisch erscheinen. Dieses Potenzial wird bisher offenbar zu wenig genutzt.</w:t>
      </w:r>
    </w:p>
    <w:p w14:paraId="131AC9D7" w14:textId="1FC500CE" w:rsidR="008C1E47" w:rsidRPr="000B082C" w:rsidRDefault="008C1E47" w:rsidP="000B082C">
      <w:pPr>
        <w:pStyle w:val="AbbildungBeschriftung"/>
        <w:rPr>
          <w:lang w:val="de-CH"/>
        </w:rPr>
      </w:pPr>
      <w:r w:rsidRPr="008C1E47">
        <w:rPr>
          <w:lang w:val="de-CH"/>
        </w:rPr>
        <w:t xml:space="preserve">Abbildung 1: </w:t>
      </w:r>
      <w:r w:rsidR="00ED6723">
        <w:rPr>
          <w:lang w:val="de-CH"/>
        </w:rPr>
        <w:t>Selbsteinschätzung der Lehrpersonen zu</w:t>
      </w:r>
      <w:r w:rsidRPr="008C1E47">
        <w:rPr>
          <w:lang w:val="de-CH"/>
        </w:rPr>
        <w:t xml:space="preserve"> Grundbegriffe</w:t>
      </w:r>
      <w:r w:rsidR="00ED6723">
        <w:rPr>
          <w:lang w:val="de-CH"/>
        </w:rPr>
        <w:t>n</w:t>
      </w:r>
      <w:r w:rsidRPr="008C1E47">
        <w:rPr>
          <w:lang w:val="de-CH"/>
        </w:rPr>
        <w:t xml:space="preserve"> und Handlungskompetenzen</w:t>
      </w:r>
    </w:p>
    <w:p w14:paraId="16C06DDF" w14:textId="4396126F" w:rsidR="001E1114" w:rsidRDefault="009F7DE8" w:rsidP="008C1E47">
      <w:pPr>
        <w:spacing w:before="100" w:beforeAutospacing="1" w:after="100" w:afterAutospacing="1" w:line="240" w:lineRule="auto"/>
        <w:rPr>
          <w:rFonts w:cstheme="minorHAnsi"/>
          <w:color w:val="000000"/>
          <w:sz w:val="22"/>
          <w:szCs w:val="22"/>
        </w:rPr>
      </w:pPr>
      <w:r>
        <w:rPr>
          <w:rFonts w:cstheme="minorHAnsi"/>
          <w:noProof/>
          <w:color w:val="000000"/>
          <w:sz w:val="22"/>
          <w:szCs w:val="22"/>
        </w:rPr>
        <w:drawing>
          <wp:inline distT="0" distB="0" distL="0" distR="0" wp14:anchorId="6A47F060" wp14:editId="5C1DF99C">
            <wp:extent cx="5745870" cy="2711802"/>
            <wp:effectExtent l="0" t="0" r="7620" b="0"/>
            <wp:docPr id="1417619539"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19539" name="Grafik 7">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8013" cy="2726972"/>
                    </a:xfrm>
                    <a:prstGeom prst="rect">
                      <a:avLst/>
                    </a:prstGeom>
                    <a:noFill/>
                  </pic:spPr>
                </pic:pic>
              </a:graphicData>
            </a:graphic>
          </wp:inline>
        </w:drawing>
      </w:r>
    </w:p>
    <w:p w14:paraId="5D7AFD98" w14:textId="318CA84E" w:rsidR="00937819" w:rsidRDefault="00F970A3" w:rsidP="008C1E47">
      <w:pPr>
        <w:pStyle w:val="Textkrper"/>
        <w:ind w:firstLine="0"/>
      </w:pPr>
      <w:r w:rsidRPr="00071A75">
        <w:t xml:space="preserve">Den Begriff </w:t>
      </w:r>
      <w:r w:rsidR="008C1E47" w:rsidRPr="00405CF7">
        <w:rPr>
          <w:i/>
          <w:iCs/>
        </w:rPr>
        <w:t>Der gute Grund</w:t>
      </w:r>
      <w:r w:rsidR="008C1E47" w:rsidRPr="00071A75">
        <w:t xml:space="preserve"> </w:t>
      </w:r>
      <w:r w:rsidRPr="00405CF7">
        <w:t xml:space="preserve">kannten </w:t>
      </w:r>
      <w:r w:rsidR="008C1E47" w:rsidRPr="00071A75">
        <w:t>32</w:t>
      </w:r>
      <w:r w:rsidR="00E10E63" w:rsidRPr="00405CF7">
        <w:t> Prozent</w:t>
      </w:r>
      <w:r w:rsidR="008C1E47" w:rsidRPr="00071A75">
        <w:t xml:space="preserve"> der befragten </w:t>
      </w:r>
      <w:r w:rsidR="00AC25F3" w:rsidRPr="00405CF7">
        <w:t xml:space="preserve">Schulischen </w:t>
      </w:r>
      <w:proofErr w:type="gramStart"/>
      <w:r w:rsidR="00AC25F3" w:rsidRPr="00405CF7">
        <w:t>Heilpädagog:innen</w:t>
      </w:r>
      <w:proofErr w:type="gramEnd"/>
      <w:r w:rsidR="00AC25F3" w:rsidRPr="00405CF7">
        <w:t xml:space="preserve"> </w:t>
      </w:r>
      <w:r w:rsidR="008C1E47" w:rsidRPr="00071A75">
        <w:t>und 8</w:t>
      </w:r>
      <w:r w:rsidR="00327E7A">
        <w:t>.</w:t>
      </w:r>
      <w:r w:rsidR="008C1E47" w:rsidRPr="00071A75">
        <w:t>5</w:t>
      </w:r>
      <w:r w:rsidR="00E10E63" w:rsidRPr="00405CF7">
        <w:t> Prozent</w:t>
      </w:r>
      <w:r w:rsidR="008C1E47" w:rsidRPr="00071A75">
        <w:t xml:space="preserve"> der übrigen Lehrpersonen (mittlerer Selbsteinschätzungswert </w:t>
      </w:r>
      <w:r w:rsidR="00327E7A">
        <w:t>M</w:t>
      </w:r>
      <w:r w:rsidR="00126078">
        <w:t> </w:t>
      </w:r>
      <w:r w:rsidR="00327E7A">
        <w:t>=</w:t>
      </w:r>
      <w:r w:rsidR="00126078">
        <w:t> </w:t>
      </w:r>
      <w:r w:rsidR="008C1E47" w:rsidRPr="00071A75">
        <w:t>2</w:t>
      </w:r>
      <w:r w:rsidR="00327E7A">
        <w:t>.</w:t>
      </w:r>
      <w:r w:rsidR="008C1E47" w:rsidRPr="00071A75">
        <w:t>4</w:t>
      </w:r>
      <w:r w:rsidR="00327E7A">
        <w:t xml:space="preserve">1 </w:t>
      </w:r>
      <w:r w:rsidR="004C6602">
        <w:t>[</w:t>
      </w:r>
      <w:r w:rsidR="00327E7A">
        <w:t>SD</w:t>
      </w:r>
      <w:r w:rsidR="00126078">
        <w:t> </w:t>
      </w:r>
      <w:r w:rsidR="00327E7A">
        <w:t>=</w:t>
      </w:r>
      <w:r w:rsidR="00126078">
        <w:t> </w:t>
      </w:r>
      <w:r w:rsidR="00327E7A">
        <w:t>1.53</w:t>
      </w:r>
      <w:r w:rsidR="004C6602">
        <w:t>]</w:t>
      </w:r>
      <w:r w:rsidR="008C1E47" w:rsidRPr="00071A75">
        <w:t xml:space="preserve"> bzw. </w:t>
      </w:r>
      <w:r w:rsidR="003B436B">
        <w:t>M</w:t>
      </w:r>
      <w:r w:rsidR="00126078">
        <w:t> </w:t>
      </w:r>
      <w:r w:rsidR="003B436B">
        <w:t>=</w:t>
      </w:r>
      <w:r w:rsidR="00126078">
        <w:t> </w:t>
      </w:r>
      <w:r w:rsidR="008C1E47" w:rsidRPr="00071A75">
        <w:t>1</w:t>
      </w:r>
      <w:r w:rsidR="00327E7A">
        <w:t xml:space="preserve">.87 </w:t>
      </w:r>
      <w:r w:rsidR="004C6602">
        <w:t>[</w:t>
      </w:r>
      <w:r w:rsidR="00327E7A">
        <w:t>SD</w:t>
      </w:r>
      <w:r w:rsidR="00126078">
        <w:t xml:space="preserve"> </w:t>
      </w:r>
      <w:r w:rsidR="00327E7A">
        <w:t>=</w:t>
      </w:r>
      <w:r w:rsidR="00126078">
        <w:t> </w:t>
      </w:r>
      <w:r w:rsidR="00327E7A">
        <w:t>1.15</w:t>
      </w:r>
      <w:r w:rsidR="004C6602">
        <w:t>]</w:t>
      </w:r>
      <w:r w:rsidR="008C1E47" w:rsidRPr="00071A75">
        <w:t xml:space="preserve">). </w:t>
      </w:r>
      <w:r w:rsidRPr="00405CF7">
        <w:t xml:space="preserve">Die </w:t>
      </w:r>
      <w:r w:rsidR="008C1E47" w:rsidRPr="00071A75">
        <w:t xml:space="preserve">Berufserfahrung korreliert nicht. Die mit dem </w:t>
      </w:r>
      <w:r w:rsidR="00252C7C" w:rsidRPr="00071A75">
        <w:t xml:space="preserve">Begriff </w:t>
      </w:r>
      <w:r w:rsidR="00252C7C" w:rsidRPr="00405CF7">
        <w:rPr>
          <w:i/>
          <w:iCs/>
        </w:rPr>
        <w:t>Der gute Grund</w:t>
      </w:r>
      <w:r w:rsidR="00252C7C" w:rsidRPr="00071A75">
        <w:t xml:space="preserve"> </w:t>
      </w:r>
      <w:r w:rsidR="008C1E47" w:rsidRPr="00071A75">
        <w:t>verbundene Haltung ist in der Traumapädagogik zentral</w:t>
      </w:r>
      <w:r w:rsidR="00F439DE" w:rsidRPr="00405CF7">
        <w:t>, weil sie Lehrpersonen und Kinder in herausfordernden Situationen entlasten kann</w:t>
      </w:r>
      <w:r w:rsidR="008C1E47" w:rsidRPr="00071A75">
        <w:t xml:space="preserve">. </w:t>
      </w:r>
      <w:r w:rsidR="00E21BA7" w:rsidRPr="00405CF7">
        <w:t xml:space="preserve">Sie </w:t>
      </w:r>
      <w:r w:rsidR="00CB2539" w:rsidRPr="00405CF7">
        <w:t>beruht</w:t>
      </w:r>
      <w:r w:rsidR="00E21BA7" w:rsidRPr="00405CF7">
        <w:t xml:space="preserve"> </w:t>
      </w:r>
      <w:r w:rsidR="00CB2539" w:rsidRPr="00405CF7">
        <w:t>auf der Annahme</w:t>
      </w:r>
      <w:r w:rsidR="00E21BA7" w:rsidRPr="00405CF7">
        <w:t>, dass d</w:t>
      </w:r>
      <w:r w:rsidR="00431C88" w:rsidRPr="00405CF7">
        <w:t xml:space="preserve">as Verhalten eines </w:t>
      </w:r>
      <w:r w:rsidR="008C1E47" w:rsidRPr="00071A75">
        <w:t>Kinde</w:t>
      </w:r>
      <w:r w:rsidR="00431C88" w:rsidRPr="00405CF7">
        <w:t>s</w:t>
      </w:r>
      <w:r w:rsidR="008C1E47" w:rsidRPr="00071A75">
        <w:t xml:space="preserve"> entwicklungslogisch</w:t>
      </w:r>
      <w:r w:rsidR="00E21BA7" w:rsidRPr="00405CF7">
        <w:t xml:space="preserve"> </w:t>
      </w:r>
      <w:r w:rsidR="00D369FB" w:rsidRPr="00405CF7">
        <w:t>sowie</w:t>
      </w:r>
      <w:r w:rsidR="008C1E47" w:rsidRPr="008C1E47">
        <w:t xml:space="preserve"> in </w:t>
      </w:r>
      <w:r w:rsidR="00E21BA7">
        <w:t>dessen</w:t>
      </w:r>
      <w:r w:rsidR="00E21BA7" w:rsidRPr="008C1E47">
        <w:t xml:space="preserve"> </w:t>
      </w:r>
      <w:r w:rsidR="008C1E47" w:rsidRPr="008C1E47">
        <w:t xml:space="preserve">Lebenswelt begründet und nachvollziehbar </w:t>
      </w:r>
      <w:r w:rsidR="00D369FB">
        <w:t xml:space="preserve">ist </w:t>
      </w:r>
      <w:r w:rsidR="008C1E47" w:rsidRPr="008C1E47">
        <w:t>und ein gemeinsame</w:t>
      </w:r>
      <w:r w:rsidR="00974DEA">
        <w:t>s</w:t>
      </w:r>
      <w:r w:rsidR="008C1E47" w:rsidRPr="008C1E47">
        <w:t xml:space="preserve"> Verständnis für Verhaltensweisen und Bewältigungsstrategien </w:t>
      </w:r>
      <w:r w:rsidR="00974DEA">
        <w:t>fördert</w:t>
      </w:r>
      <w:r w:rsidR="007B060A">
        <w:t xml:space="preserve"> </w:t>
      </w:r>
      <w:r w:rsidR="008C1E47" w:rsidRPr="008C1E47">
        <w:t xml:space="preserve">(Weiss, 2024). </w:t>
      </w:r>
      <w:r w:rsidR="007B060A">
        <w:t>An dieser Stelle</w:t>
      </w:r>
      <w:r w:rsidR="007B060A" w:rsidRPr="008C1E47">
        <w:t xml:space="preserve"> </w:t>
      </w:r>
      <w:r w:rsidR="008C1E47" w:rsidRPr="008C1E47">
        <w:t xml:space="preserve">zeigt sich ein deutlicher struktureller Qualifizierungsbedarf. </w:t>
      </w:r>
    </w:p>
    <w:p w14:paraId="64C01EE8" w14:textId="019E8065" w:rsidR="008C1E47" w:rsidRPr="00937819" w:rsidRDefault="008C1E47" w:rsidP="00311F6A">
      <w:pPr>
        <w:pStyle w:val="Textkrper"/>
      </w:pPr>
      <w:r w:rsidRPr="00937819">
        <w:t>Ähnliche Ergebnisse zeigt die Analyse zu</w:t>
      </w:r>
      <w:r w:rsidR="00937819">
        <w:t xml:space="preserve">m Begriff </w:t>
      </w:r>
      <w:r w:rsidRPr="00A755B5">
        <w:rPr>
          <w:i/>
          <w:iCs/>
        </w:rPr>
        <w:t>Sekundärtraumatisierung</w:t>
      </w:r>
      <w:r w:rsidRPr="00937819">
        <w:t>: 28</w:t>
      </w:r>
      <w:r w:rsidR="00E10E63" w:rsidRPr="00937819">
        <w:t> Prozent</w:t>
      </w:r>
      <w:r w:rsidRPr="00937819">
        <w:t xml:space="preserve"> der </w:t>
      </w:r>
      <w:r w:rsidR="00C52E33" w:rsidRPr="00937819">
        <w:t xml:space="preserve">Schulischen </w:t>
      </w:r>
      <w:proofErr w:type="gramStart"/>
      <w:r w:rsidR="00C52E33" w:rsidRPr="00937819">
        <w:t>Heilpädagog:innen</w:t>
      </w:r>
      <w:proofErr w:type="gramEnd"/>
      <w:r w:rsidR="00C52E33" w:rsidRPr="00937819">
        <w:t xml:space="preserve"> </w:t>
      </w:r>
      <w:r w:rsidRPr="00937819">
        <w:t>und 12</w:t>
      </w:r>
      <w:r w:rsidR="00327E7A">
        <w:t>.</w:t>
      </w:r>
      <w:r w:rsidRPr="00937819">
        <w:t>7</w:t>
      </w:r>
      <w:r w:rsidR="00E10E63" w:rsidRPr="00937819">
        <w:t> Prozent</w:t>
      </w:r>
      <w:r w:rsidRPr="00937819">
        <w:t xml:space="preserve"> der übrigen Lehrpersonen k</w:t>
      </w:r>
      <w:r w:rsidR="00F13A4B">
        <w:t>a</w:t>
      </w:r>
      <w:r w:rsidRPr="00937819">
        <w:t>nn</w:t>
      </w:r>
      <w:r w:rsidR="00F13A4B">
        <w:t>t</w:t>
      </w:r>
      <w:r w:rsidRPr="00937819">
        <w:t xml:space="preserve">en den Begriff (mittlerer Selbsteinschätzungswert </w:t>
      </w:r>
      <w:r w:rsidR="003B436B">
        <w:t>M</w:t>
      </w:r>
      <w:r w:rsidR="00A51D2C">
        <w:t> </w:t>
      </w:r>
      <w:r w:rsidR="003B436B">
        <w:t>=</w:t>
      </w:r>
      <w:r w:rsidR="00A51D2C">
        <w:t> </w:t>
      </w:r>
      <w:r w:rsidRPr="00937819">
        <w:t>2</w:t>
      </w:r>
      <w:r w:rsidR="00327E7A">
        <w:t>.77</w:t>
      </w:r>
      <w:r w:rsidRPr="00937819">
        <w:t xml:space="preserve"> </w:t>
      </w:r>
      <w:r w:rsidR="004415DD">
        <w:t>[</w:t>
      </w:r>
      <w:r w:rsidR="003B436B">
        <w:t>SD</w:t>
      </w:r>
      <w:r w:rsidR="00A51D2C">
        <w:t xml:space="preserve"> </w:t>
      </w:r>
      <w:r w:rsidR="003B436B">
        <w:t>=</w:t>
      </w:r>
      <w:r w:rsidR="00A51D2C">
        <w:t> </w:t>
      </w:r>
      <w:r w:rsidR="003B436B">
        <w:t>1.27</w:t>
      </w:r>
      <w:r w:rsidR="004415DD">
        <w:t>]</w:t>
      </w:r>
      <w:r w:rsidR="003B436B">
        <w:t xml:space="preserve"> </w:t>
      </w:r>
      <w:r w:rsidRPr="00937819">
        <w:t xml:space="preserve">bzw. </w:t>
      </w:r>
      <w:r w:rsidR="003B436B">
        <w:t>M</w:t>
      </w:r>
      <w:r w:rsidR="00A51D2C">
        <w:t xml:space="preserve"> </w:t>
      </w:r>
      <w:r w:rsidR="003B436B">
        <w:t>=</w:t>
      </w:r>
      <w:r w:rsidR="00A51D2C">
        <w:t> </w:t>
      </w:r>
      <w:r w:rsidRPr="00937819">
        <w:t>2</w:t>
      </w:r>
      <w:r w:rsidR="00327E7A">
        <w:t>.17</w:t>
      </w:r>
      <w:r w:rsidR="004415DD">
        <w:t xml:space="preserve"> [</w:t>
      </w:r>
      <w:r w:rsidR="003B436B">
        <w:t>SD</w:t>
      </w:r>
      <w:r w:rsidR="004223AE">
        <w:t> </w:t>
      </w:r>
      <w:r w:rsidR="003B436B">
        <w:t>=</w:t>
      </w:r>
      <w:r w:rsidR="004223AE">
        <w:t> </w:t>
      </w:r>
      <w:r w:rsidR="003B436B">
        <w:t>1.17</w:t>
      </w:r>
      <w:r w:rsidR="004415DD">
        <w:t>]</w:t>
      </w:r>
      <w:r w:rsidRPr="00937819">
        <w:t xml:space="preserve">; tendenziell </w:t>
      </w:r>
      <w:r w:rsidRPr="0064377D">
        <w:rPr>
          <w:i/>
          <w:iCs/>
        </w:rPr>
        <w:t>grundlegend bekannt</w:t>
      </w:r>
      <w:r w:rsidRPr="00937819">
        <w:t xml:space="preserve"> bzw. </w:t>
      </w:r>
      <w:r w:rsidRPr="0064377D">
        <w:rPr>
          <w:i/>
          <w:iCs/>
        </w:rPr>
        <w:t>gering bekannt</w:t>
      </w:r>
      <w:r w:rsidRPr="00937819">
        <w:t xml:space="preserve">). </w:t>
      </w:r>
      <w:r w:rsidRPr="004D5D87">
        <w:t>Sekundärtraumatisierung</w:t>
      </w:r>
      <w:r w:rsidRPr="00937819">
        <w:t xml:space="preserve"> bezeichnet Belastungsreaktionen von </w:t>
      </w:r>
      <w:proofErr w:type="spellStart"/>
      <w:proofErr w:type="gramStart"/>
      <w:r w:rsidRPr="00937819">
        <w:t>Pädagog:innen</w:t>
      </w:r>
      <w:proofErr w:type="spellEnd"/>
      <w:proofErr w:type="gramEnd"/>
      <w:r w:rsidR="003F566B">
        <w:t>, die Kinder</w:t>
      </w:r>
      <w:r w:rsidRPr="00937819">
        <w:t xml:space="preserve"> bei überwältigende</w:t>
      </w:r>
      <w:r w:rsidR="003F566B">
        <w:t>n</w:t>
      </w:r>
      <w:r w:rsidRPr="00937819">
        <w:t xml:space="preserve"> Erfahrungen</w:t>
      </w:r>
      <w:r w:rsidR="003F566B">
        <w:t xml:space="preserve"> begleiten</w:t>
      </w:r>
      <w:r w:rsidRPr="00937819">
        <w:t xml:space="preserve"> (</w:t>
      </w:r>
      <w:proofErr w:type="spellStart"/>
      <w:r w:rsidRPr="00937819">
        <w:t>Jegodtka</w:t>
      </w:r>
      <w:proofErr w:type="spellEnd"/>
      <w:r w:rsidRPr="00937819">
        <w:t xml:space="preserve">, 2025). </w:t>
      </w:r>
      <w:r w:rsidR="004D5D87">
        <w:t>Ein h</w:t>
      </w:r>
      <w:r w:rsidRPr="00937819">
        <w:t>ohes empathisches Einfühlungsvermögen</w:t>
      </w:r>
      <w:r w:rsidR="00372D33">
        <w:t>, fehlendes Fachwissen, Zeitdruck und eine hohe Belastung</w:t>
      </w:r>
      <w:r w:rsidRPr="00937819">
        <w:t xml:space="preserve"> erhöh</w:t>
      </w:r>
      <w:r w:rsidR="00372D33">
        <w:t>en</w:t>
      </w:r>
      <w:r w:rsidRPr="00937819">
        <w:t xml:space="preserve"> das Risiko </w:t>
      </w:r>
      <w:r w:rsidR="00B92AD0">
        <w:t xml:space="preserve">von Lehrpersonen, </w:t>
      </w:r>
      <w:r w:rsidRPr="00937819">
        <w:t>eine Sekundärtraumatisierung</w:t>
      </w:r>
      <w:r w:rsidR="00B92AD0">
        <w:t xml:space="preserve"> zu erfahren</w:t>
      </w:r>
      <w:r w:rsidRPr="00937819">
        <w:t xml:space="preserve"> (Daniels, 2008)</w:t>
      </w:r>
      <w:r w:rsidR="00B92AD0">
        <w:t>.</w:t>
      </w:r>
    </w:p>
    <w:p w14:paraId="396EA983" w14:textId="732A782F" w:rsidR="008C1E47" w:rsidRPr="00BF3BF2" w:rsidRDefault="008C1E47" w:rsidP="00311F6A">
      <w:pPr>
        <w:pStyle w:val="Textkrper"/>
      </w:pPr>
      <w:r w:rsidRPr="00BF3BF2">
        <w:t xml:space="preserve">Die Umfrage zeigt beim Konzept </w:t>
      </w:r>
      <w:r w:rsidR="00003852" w:rsidRPr="004E4B56">
        <w:rPr>
          <w:i/>
          <w:iCs/>
        </w:rPr>
        <w:t>Der sichere Ort</w:t>
      </w:r>
      <w:r w:rsidR="00003852" w:rsidRPr="00BF3BF2">
        <w:t xml:space="preserve"> </w:t>
      </w:r>
      <w:r w:rsidRPr="00BF3BF2">
        <w:t xml:space="preserve">ähnliche Werte wie bei der Einschätzung </w:t>
      </w:r>
      <w:r w:rsidR="004E4B56">
        <w:t>des Begriffs</w:t>
      </w:r>
      <w:r w:rsidRPr="00BF3BF2">
        <w:t xml:space="preserve"> </w:t>
      </w:r>
      <w:r w:rsidRPr="004E4B56">
        <w:rPr>
          <w:i/>
          <w:iCs/>
        </w:rPr>
        <w:t>Trigger</w:t>
      </w:r>
      <w:r w:rsidRPr="00BF3BF2">
        <w:t xml:space="preserve">. </w:t>
      </w:r>
      <w:r w:rsidRPr="00311F6A">
        <w:t>D</w:t>
      </w:r>
      <w:r w:rsidR="004E4B56">
        <w:t xml:space="preserve">as Konzept </w:t>
      </w:r>
      <w:r w:rsidRPr="00BF3BF2">
        <w:t xml:space="preserve">umfasst strukturelle, emotionale und relationale Sicherheit (Basedow, 2025). Die hohen Werte könnten darauf zurückzuführen sein, dass in der Umfrage weder zwischen inneren und äusseren sicheren Orten differenziert noch auf das spezifische Konzept nach Kühn (2011) Bezug genommen wurde. </w:t>
      </w:r>
    </w:p>
    <w:p w14:paraId="3CFF2DC1" w14:textId="549144EA" w:rsidR="008C1E47" w:rsidRPr="00BF3BF2" w:rsidRDefault="00BF6ACC" w:rsidP="00EE1646">
      <w:pPr>
        <w:pStyle w:val="Textkrper"/>
        <w:ind w:firstLine="0"/>
      </w:pPr>
      <w:r w:rsidRPr="007E6C80">
        <w:rPr>
          <w:noProof/>
        </w:rPr>
        <w:lastRenderedPageBreak/>
        <mc:AlternateContent>
          <mc:Choice Requires="wps">
            <w:drawing>
              <wp:anchor distT="45720" distB="45720" distL="46990" distR="46990" simplePos="0" relativeHeight="251658241" behindDoc="0" locked="0" layoutInCell="1" allowOverlap="0" wp14:anchorId="1C43F21B" wp14:editId="6D7E3B81">
                <wp:simplePos x="0" y="0"/>
                <wp:positionH relativeFrom="page">
                  <wp:posOffset>0</wp:posOffset>
                </wp:positionH>
                <wp:positionV relativeFrom="paragraph">
                  <wp:posOffset>1638447</wp:posOffset>
                </wp:positionV>
                <wp:extent cx="5374005" cy="481330"/>
                <wp:effectExtent l="0" t="0" r="0" b="0"/>
                <wp:wrapTopAndBottom/>
                <wp:docPr id="833533181" name="Textfeld 833533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481330"/>
                        </a:xfrm>
                        <a:prstGeom prst="rect">
                          <a:avLst/>
                        </a:prstGeom>
                        <a:noFill/>
                        <a:ln w="9525">
                          <a:noFill/>
                          <a:miter lim="800000"/>
                          <a:headEnd/>
                          <a:tailEnd/>
                        </a:ln>
                      </wps:spPr>
                      <wps:txbx>
                        <w:txbxContent>
                          <w:p w14:paraId="25CE1DDD" w14:textId="7A7BFC1B" w:rsidR="0047158F" w:rsidRPr="004B0AE6" w:rsidRDefault="006D629B" w:rsidP="0047158F">
                            <w:pPr>
                              <w:pStyle w:val="Hervorhebung1"/>
                            </w:pPr>
                            <w:r>
                              <w:t xml:space="preserve">Professionalisierungsbedarf besteht bezüglich </w:t>
                            </w:r>
                            <w:r w:rsidRPr="00773002">
                              <w:t>Sensibilisierung, strukturierte</w:t>
                            </w:r>
                            <w:r>
                              <w:t>r</w:t>
                            </w:r>
                            <w:r w:rsidRPr="00773002">
                              <w:t xml:space="preserve"> </w:t>
                            </w:r>
                            <w:r>
                              <w:t>Vorgehensweise</w:t>
                            </w:r>
                            <w:r w:rsidRPr="00773002">
                              <w:t xml:space="preserve"> </w:t>
                            </w:r>
                            <w:r>
                              <w:t xml:space="preserve">bei Traumata </w:t>
                            </w:r>
                            <w:r w:rsidRPr="00773002">
                              <w:t>und präzise</w:t>
                            </w:r>
                            <w:r>
                              <w:t>n</w:t>
                            </w:r>
                            <w:r w:rsidRPr="00773002">
                              <w:t xml:space="preserve"> Begrifflichkeiten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3F21B" id="Textfeld 833533181" o:spid="_x0000_s1027" type="#_x0000_t202" alt="&quot;&quot;" style="position:absolute;left:0;text-align:left;margin-left:0;margin-top:129pt;width:423.15pt;height:37.9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" o:allowoverlap="f" filled="f" stroked="f">
                <v:textbox inset="29mm,,2.5mm">
                  <w:txbxContent>
                    <w:p w14:paraId="25CE1DDD" w14:textId="7A7BFC1B" w:rsidR="0047158F" w:rsidRPr="004B0AE6" w:rsidRDefault="006D629B" w:rsidP="0047158F">
                      <w:pPr>
                        <w:pStyle w:val="Hervorhebung1"/>
                      </w:pPr>
                      <w:r>
                        <w:t xml:space="preserve">Professionalisierungsbedarf besteht bezüglich </w:t>
                      </w:r>
                      <w:r w:rsidRPr="00773002">
                        <w:t>Sensibilisierung, strukturierte</w:t>
                      </w:r>
                      <w:r>
                        <w:t>r</w:t>
                      </w:r>
                      <w:r w:rsidRPr="00773002">
                        <w:t xml:space="preserve"> </w:t>
                      </w:r>
                      <w:r>
                        <w:t>Vorgehensweise</w:t>
                      </w:r>
                      <w:r w:rsidRPr="00773002">
                        <w:t xml:space="preserve"> </w:t>
                      </w:r>
                      <w:r>
                        <w:t xml:space="preserve">bei Traumata </w:t>
                      </w:r>
                      <w:r w:rsidRPr="00773002">
                        <w:t>und präzise</w:t>
                      </w:r>
                      <w:r>
                        <w:t>n</w:t>
                      </w:r>
                      <w:r w:rsidRPr="00773002">
                        <w:t xml:space="preserve"> Begrifflichkeiten</w:t>
                      </w:r>
                      <w:r>
                        <w:t>.</w:t>
                      </w:r>
                    </w:p>
                  </w:txbxContent>
                </v:textbox>
                <w10:wrap type="topAndBottom" anchorx="page"/>
              </v:shape>
            </w:pict>
          </mc:Fallback>
        </mc:AlternateContent>
      </w:r>
      <w:r w:rsidR="008C1E47" w:rsidRPr="00BF3BF2">
        <w:t xml:space="preserve">Zusätzlich zu den erfragten Begriffen und Handlungskonzepten wurden auch Fragen zur systemischen Verortung gestellt. Die </w:t>
      </w:r>
      <w:r w:rsidR="00E414FE">
        <w:t>Befragten schätzen die</w:t>
      </w:r>
      <w:r w:rsidR="00E414FE" w:rsidRPr="00BF3BF2">
        <w:t xml:space="preserve"> </w:t>
      </w:r>
      <w:r w:rsidR="008C1E47" w:rsidRPr="00BF3BF2">
        <w:t xml:space="preserve">Anzahl traumatisierter Kinder je 100 Kinder im Mittel </w:t>
      </w:r>
      <w:r w:rsidR="00E414FE">
        <w:t>auf</w:t>
      </w:r>
      <w:r w:rsidR="00E414FE" w:rsidRPr="00BF3BF2">
        <w:t xml:space="preserve"> </w:t>
      </w:r>
      <w:r w:rsidR="008C1E47" w:rsidRPr="00BF3BF2">
        <w:t>11</w:t>
      </w:r>
      <w:r w:rsidR="00327E7A">
        <w:t>.</w:t>
      </w:r>
      <w:r w:rsidR="003B436B">
        <w:t>60</w:t>
      </w:r>
      <w:r w:rsidR="001F7F7F">
        <w:t xml:space="preserve"> </w:t>
      </w:r>
      <w:r w:rsidR="003B436B">
        <w:t>(SD</w:t>
      </w:r>
      <w:r>
        <w:t> </w:t>
      </w:r>
      <w:r w:rsidR="003B436B">
        <w:t>=</w:t>
      </w:r>
      <w:r>
        <w:t> </w:t>
      </w:r>
      <w:r w:rsidR="003B436B">
        <w:t>9.75)</w:t>
      </w:r>
      <w:r w:rsidR="008C1E47" w:rsidRPr="00BF3BF2">
        <w:t xml:space="preserve"> (Median 9)</w:t>
      </w:r>
      <w:r w:rsidR="001F7F7F">
        <w:t xml:space="preserve">. </w:t>
      </w:r>
      <w:r w:rsidR="00C07B4A">
        <w:t>Bei den</w:t>
      </w:r>
      <w:r w:rsidR="008C1E47" w:rsidRPr="00BF3BF2">
        <w:t xml:space="preserve"> </w:t>
      </w:r>
      <w:r w:rsidR="00685FF3" w:rsidRPr="00937819">
        <w:t xml:space="preserve">Schulischen </w:t>
      </w:r>
      <w:proofErr w:type="gramStart"/>
      <w:r w:rsidR="00685FF3" w:rsidRPr="00937819">
        <w:t>Heilpädagog:innen</w:t>
      </w:r>
      <w:proofErr w:type="gramEnd"/>
      <w:r w:rsidR="00685FF3" w:rsidRPr="00BF3BF2" w:rsidDel="00685FF3">
        <w:t xml:space="preserve"> </w:t>
      </w:r>
      <w:r w:rsidR="00C07B4A">
        <w:t>lag der Wert bei</w:t>
      </w:r>
      <w:r w:rsidR="001F7F7F">
        <w:t xml:space="preserve"> </w:t>
      </w:r>
      <w:r w:rsidR="008C1E47" w:rsidRPr="00BF3BF2">
        <w:t xml:space="preserve">15 und </w:t>
      </w:r>
      <w:r w:rsidR="00C07B4A">
        <w:t>bei den</w:t>
      </w:r>
      <w:r w:rsidR="00C07B4A" w:rsidRPr="00BF3BF2">
        <w:t xml:space="preserve"> </w:t>
      </w:r>
      <w:r w:rsidR="008C1E47" w:rsidRPr="00BF3BF2">
        <w:t xml:space="preserve">übrigen Lehrpersonen </w:t>
      </w:r>
      <w:r w:rsidR="00C07B4A">
        <w:t xml:space="preserve">bei </w:t>
      </w:r>
      <w:r w:rsidR="008C1E47" w:rsidRPr="00BF3BF2">
        <w:t>10</w:t>
      </w:r>
      <w:r w:rsidR="00327E7A">
        <w:t>.17</w:t>
      </w:r>
      <w:r w:rsidR="008C1E47" w:rsidRPr="00BF3BF2">
        <w:t>. Diese Werte liegen deutlich über der diagnostischen Prävalenz (Schweiz: PTBS ca. 1</w:t>
      </w:r>
      <w:r w:rsidR="00327E7A">
        <w:t>.</w:t>
      </w:r>
      <w:r w:rsidR="008C1E47" w:rsidRPr="00BF3BF2">
        <w:t>5</w:t>
      </w:r>
      <w:r w:rsidR="00E10E63" w:rsidRPr="00BF3BF2">
        <w:t> </w:t>
      </w:r>
      <w:r w:rsidR="008C1E47" w:rsidRPr="00BF3BF2">
        <w:t xml:space="preserve">%, </w:t>
      </w:r>
      <w:proofErr w:type="spellStart"/>
      <w:r w:rsidR="008C1E47" w:rsidRPr="00BF3BF2">
        <w:t>kPTBS</w:t>
      </w:r>
      <w:proofErr w:type="spellEnd"/>
      <w:r w:rsidR="008C1E47" w:rsidRPr="00BF3BF2">
        <w:t xml:space="preserve"> 0</w:t>
      </w:r>
      <w:r w:rsidR="003B436B">
        <w:t>.</w:t>
      </w:r>
      <w:r w:rsidR="008C1E47" w:rsidRPr="00BF3BF2">
        <w:t>5</w:t>
      </w:r>
      <w:r w:rsidR="00344354">
        <w:rPr>
          <w:rFonts w:ascii="Times New Roman" w:hAnsi="Times New Roman" w:cs="Times New Roman"/>
        </w:rPr>
        <w:t> </w:t>
      </w:r>
      <w:r w:rsidR="008C1E47" w:rsidRPr="00BF3BF2">
        <w:t>%</w:t>
      </w:r>
      <w:r w:rsidR="00344354">
        <w:t xml:space="preserve"> [</w:t>
      </w:r>
      <w:r w:rsidR="008C1E47" w:rsidRPr="00BF3BF2">
        <w:t>Maercker et al., 2018</w:t>
      </w:r>
      <w:r w:rsidR="00344354">
        <w:t>]</w:t>
      </w:r>
      <w:r w:rsidR="008C1E47" w:rsidRPr="00BF3BF2">
        <w:t>; Deutschland: ca. 4</w:t>
      </w:r>
      <w:r w:rsidR="003B436B">
        <w:t>.</w:t>
      </w:r>
      <w:r w:rsidR="008C1E47" w:rsidRPr="00BF3BF2">
        <w:t>7</w:t>
      </w:r>
      <w:r w:rsidR="00E10E63" w:rsidRPr="00BF3BF2">
        <w:t> </w:t>
      </w:r>
      <w:r w:rsidR="008C1E47" w:rsidRPr="00BF3BF2">
        <w:t xml:space="preserve">% </w:t>
      </w:r>
      <w:r w:rsidR="009D5B97">
        <w:t>[</w:t>
      </w:r>
      <w:proofErr w:type="spellStart"/>
      <w:r w:rsidR="008C1E47" w:rsidRPr="00BF3BF2">
        <w:t>Pettrich</w:t>
      </w:r>
      <w:proofErr w:type="spellEnd"/>
      <w:r w:rsidR="00773002" w:rsidRPr="00BF3BF2">
        <w:t xml:space="preserve"> et al.</w:t>
      </w:r>
      <w:r w:rsidR="008C1E47" w:rsidRPr="00BF3BF2">
        <w:t>, 2025</w:t>
      </w:r>
      <w:r w:rsidR="009D5B97">
        <w:t>]</w:t>
      </w:r>
      <w:r w:rsidR="008C1E47" w:rsidRPr="00BF3BF2">
        <w:t xml:space="preserve">). Wahrscheinlich werden Belastungsreaktionen oder herausforderndes Verhalten teilweise als Trauma interpretiert. Für die </w:t>
      </w:r>
      <w:r w:rsidR="007947CC">
        <w:t>Schule</w:t>
      </w:r>
      <w:r w:rsidR="008C1E47" w:rsidRPr="00BF3BF2">
        <w:t xml:space="preserve"> bedeutet dies: Begriffe wie </w:t>
      </w:r>
      <w:r w:rsidR="008C1E47" w:rsidRPr="005A6A98">
        <w:rPr>
          <w:i/>
          <w:iCs/>
        </w:rPr>
        <w:t>Trauma</w:t>
      </w:r>
      <w:r w:rsidR="008C1E47" w:rsidRPr="00BF3BF2">
        <w:t xml:space="preserve"> und </w:t>
      </w:r>
      <w:r w:rsidR="008C1E47" w:rsidRPr="005A6A98">
        <w:rPr>
          <w:i/>
          <w:iCs/>
        </w:rPr>
        <w:t>belastende Lebenssituationen</w:t>
      </w:r>
      <w:r w:rsidR="008C1E47" w:rsidRPr="00BF3BF2">
        <w:t xml:space="preserve"> </w:t>
      </w:r>
      <w:r w:rsidR="007F4CEA">
        <w:t>müssen</w:t>
      </w:r>
      <w:r w:rsidR="007F4CEA" w:rsidRPr="00BF3BF2">
        <w:t xml:space="preserve"> </w:t>
      </w:r>
      <w:r w:rsidR="007F4CEA">
        <w:t>geklärt</w:t>
      </w:r>
      <w:r w:rsidR="008C1E47" w:rsidRPr="00BF3BF2">
        <w:t>, definier</w:t>
      </w:r>
      <w:r w:rsidR="007F4CEA">
        <w:t>t</w:t>
      </w:r>
      <w:r w:rsidR="008C1E47" w:rsidRPr="00BF3BF2">
        <w:t xml:space="preserve"> und voneinander ab</w:t>
      </w:r>
      <w:r w:rsidR="007F4CEA">
        <w:t>ge</w:t>
      </w:r>
      <w:r w:rsidR="008C1E47" w:rsidRPr="00BF3BF2">
        <w:t>grenz</w:t>
      </w:r>
      <w:r w:rsidR="007F4CEA">
        <w:t>t werd</w:t>
      </w:r>
      <w:r w:rsidR="008C1E47" w:rsidRPr="00BF3BF2">
        <w:t xml:space="preserve">en. So können traumatische Symptome erkannt und eine pauschale pathologische Zuschreibung </w:t>
      </w:r>
      <w:r w:rsidR="00E8199A">
        <w:t xml:space="preserve">kann </w:t>
      </w:r>
      <w:r w:rsidR="008C1E47" w:rsidRPr="00BF3BF2">
        <w:t>verhindert werden.</w:t>
      </w:r>
    </w:p>
    <w:p w14:paraId="08D19F21" w14:textId="3736DA23" w:rsidR="00773002" w:rsidRPr="00E279EE" w:rsidRDefault="00773002" w:rsidP="00DD573E">
      <w:pPr>
        <w:pStyle w:val="berschrift1"/>
      </w:pPr>
      <w:r>
        <w:t xml:space="preserve">Fazit: </w:t>
      </w:r>
      <w:r w:rsidR="00E8199A">
        <w:t>k</w:t>
      </w:r>
      <w:r>
        <w:t>larer Professionalisierungsbedarf</w:t>
      </w:r>
    </w:p>
    <w:p w14:paraId="2E3DA2CA" w14:textId="3DE0FFEA" w:rsidR="0047158F" w:rsidRPr="00773002" w:rsidRDefault="00773002" w:rsidP="00773002">
      <w:pPr>
        <w:pStyle w:val="Textkrper"/>
        <w:ind w:firstLine="0"/>
      </w:pPr>
      <w:r w:rsidRPr="00773002">
        <w:t xml:space="preserve">Die </w:t>
      </w:r>
      <w:r w:rsidR="00B41BDC">
        <w:t>Pilotstudie</w:t>
      </w:r>
      <w:r w:rsidR="00B41BDC" w:rsidRPr="00773002">
        <w:t xml:space="preserve"> </w:t>
      </w:r>
      <w:r w:rsidRPr="00773002">
        <w:t xml:space="preserve">deutet </w:t>
      </w:r>
      <w:r w:rsidR="00B52E4E">
        <w:t>dar</w:t>
      </w:r>
      <w:r w:rsidRPr="00773002">
        <w:t>auf</w:t>
      </w:r>
      <w:r w:rsidR="00B52E4E">
        <w:t xml:space="preserve"> hin, dass</w:t>
      </w:r>
      <w:r w:rsidRPr="00773002">
        <w:t xml:space="preserve"> </w:t>
      </w:r>
      <w:r w:rsidR="00324002">
        <w:t>d</w:t>
      </w:r>
      <w:r w:rsidR="00825AE3">
        <w:t>as Wissen der</w:t>
      </w:r>
      <w:r w:rsidR="00324002">
        <w:t xml:space="preserve"> </w:t>
      </w:r>
      <w:r w:rsidR="006E5232">
        <w:t>befragten Lehrpersonen</w:t>
      </w:r>
      <w:r w:rsidRPr="00773002">
        <w:t xml:space="preserve"> </w:t>
      </w:r>
      <w:r w:rsidR="00676112">
        <w:t xml:space="preserve">im Bereich Traumapädagogik </w:t>
      </w:r>
      <w:r w:rsidR="00B85077">
        <w:t>ausbaufähig ist</w:t>
      </w:r>
      <w:r w:rsidR="00676112">
        <w:t xml:space="preserve">. </w:t>
      </w:r>
      <w:r w:rsidR="00B85077">
        <w:t xml:space="preserve">Es besteht ein Professionalisierungsbedarf </w:t>
      </w:r>
      <w:r w:rsidR="00CF6838">
        <w:t xml:space="preserve">bei der </w:t>
      </w:r>
      <w:r w:rsidRPr="00773002">
        <w:t xml:space="preserve">Sensibilisierung, </w:t>
      </w:r>
      <w:r w:rsidR="00CF6838">
        <w:t xml:space="preserve">der </w:t>
      </w:r>
      <w:r w:rsidRPr="00773002">
        <w:t>strukturierte</w:t>
      </w:r>
      <w:r w:rsidR="00CF6838">
        <w:t>n</w:t>
      </w:r>
      <w:r w:rsidRPr="00773002">
        <w:t xml:space="preserve"> </w:t>
      </w:r>
      <w:r w:rsidR="00C65D8C">
        <w:t>Vorgehensweise</w:t>
      </w:r>
      <w:r w:rsidR="00C65D8C" w:rsidRPr="00773002">
        <w:t xml:space="preserve"> </w:t>
      </w:r>
      <w:r w:rsidR="00E5033F">
        <w:t xml:space="preserve">bei Traumata </w:t>
      </w:r>
      <w:r w:rsidRPr="00773002">
        <w:t xml:space="preserve">und </w:t>
      </w:r>
      <w:r w:rsidR="00CF6838">
        <w:t xml:space="preserve">den </w:t>
      </w:r>
      <w:r w:rsidRPr="00773002">
        <w:t>präzise</w:t>
      </w:r>
      <w:r w:rsidR="00CF6838">
        <w:t>n</w:t>
      </w:r>
      <w:r w:rsidRPr="00773002">
        <w:t xml:space="preserve"> Begrifflichkeiten. Die Umfrage zeigt u</w:t>
      </w:r>
      <w:r w:rsidR="00C65D8C">
        <w:t xml:space="preserve">nter </w:t>
      </w:r>
      <w:r w:rsidRPr="00773002">
        <w:t>a</w:t>
      </w:r>
      <w:r w:rsidR="00C65D8C">
        <w:t>nderem</w:t>
      </w:r>
      <w:r w:rsidRPr="00773002">
        <w:t xml:space="preserve">, dass die meisten Lehrpersonen wenig vertraut sind mit Konzepten der Traumapädagogik. </w:t>
      </w:r>
      <w:r w:rsidR="0016422F">
        <w:t xml:space="preserve">Es kann folglich nicht vorausgesetzt werden, </w:t>
      </w:r>
      <w:r w:rsidRPr="00773002">
        <w:t xml:space="preserve">dass </w:t>
      </w:r>
      <w:r w:rsidR="0016422F">
        <w:t xml:space="preserve">Lehrpersonen </w:t>
      </w:r>
      <w:r w:rsidRPr="00773002">
        <w:t xml:space="preserve">in entsprechenden Situationen </w:t>
      </w:r>
      <w:r w:rsidR="0016422F">
        <w:t>fachgerecht reagieren</w:t>
      </w:r>
      <w:r w:rsidR="003D54BE">
        <w:t>.</w:t>
      </w:r>
      <w:r w:rsidRPr="00773002">
        <w:t xml:space="preserve"> </w:t>
      </w:r>
      <w:r w:rsidR="003D54BE">
        <w:t>Zudem steigt</w:t>
      </w:r>
      <w:r w:rsidRPr="00773002">
        <w:t xml:space="preserve"> vor allem das Risiko </w:t>
      </w:r>
      <w:r w:rsidR="003D54BE">
        <w:t xml:space="preserve">einer </w:t>
      </w:r>
      <w:r w:rsidRPr="00773002">
        <w:t>sekundäre</w:t>
      </w:r>
      <w:r w:rsidR="003D54BE">
        <w:t>n</w:t>
      </w:r>
      <w:r w:rsidRPr="00773002">
        <w:t xml:space="preserve"> Belastung</w:t>
      </w:r>
      <w:r w:rsidR="008107BE">
        <w:t xml:space="preserve"> der Lehrkräfte</w:t>
      </w:r>
      <w:r w:rsidRPr="00773002">
        <w:t xml:space="preserve">. Das wiederum gefährdet die Gesundheit von Lehrenden und kostet langfristig personelle und systembedingte Ressourcen. Auch </w:t>
      </w:r>
      <w:r w:rsidR="00C56FF7">
        <w:t xml:space="preserve">bei </w:t>
      </w:r>
      <w:r w:rsidRPr="00773002">
        <w:t xml:space="preserve">Lehrpersonen mit einem Master in Schulischer Heilpädagogik </w:t>
      </w:r>
      <w:r w:rsidR="00C56FF7">
        <w:t>bestehen</w:t>
      </w:r>
      <w:r w:rsidR="00C56FF7" w:rsidRPr="00773002">
        <w:t xml:space="preserve"> </w:t>
      </w:r>
      <w:r w:rsidRPr="00773002">
        <w:t xml:space="preserve">Lücken im </w:t>
      </w:r>
      <w:r w:rsidR="00C56FF7">
        <w:t>Bereich der</w:t>
      </w:r>
      <w:r w:rsidRPr="00773002">
        <w:t xml:space="preserve"> Traumapädagogik. Erste Einsichten in die Lehrpläne der Hochschulen lassen vermuten, dass </w:t>
      </w:r>
      <w:r w:rsidR="004913C3">
        <w:t xml:space="preserve">sie </w:t>
      </w:r>
      <w:r w:rsidRPr="00773002">
        <w:t>Inhalte der Traumapädagogik stärker als eigenständige Fachrichtung vermittel</w:t>
      </w:r>
      <w:r w:rsidR="004913C3">
        <w:t>n</w:t>
      </w:r>
      <w:r w:rsidRPr="00773002">
        <w:t xml:space="preserve"> könnten. Bisher scheinen sie </w:t>
      </w:r>
      <w:r w:rsidR="00C56FF7">
        <w:t xml:space="preserve">noch eher wenig </w:t>
      </w:r>
      <w:r w:rsidRPr="00773002">
        <w:t xml:space="preserve">mit bestehenden Lehrinhalten verknüpft und </w:t>
      </w:r>
      <w:r w:rsidR="002A333C">
        <w:t xml:space="preserve">kaum </w:t>
      </w:r>
      <w:r w:rsidRPr="00773002">
        <w:t>systematisch</w:t>
      </w:r>
      <w:r w:rsidR="002A333C">
        <w:t>er</w:t>
      </w:r>
      <w:r w:rsidRPr="00773002">
        <w:t xml:space="preserve"> Bestandteil der Ausbildung zu sein.</w:t>
      </w:r>
    </w:p>
    <w:p w14:paraId="7830D586" w14:textId="7BC69ABB" w:rsidR="00773002" w:rsidRPr="00C56FF7" w:rsidRDefault="00773002" w:rsidP="00311F6A">
      <w:pPr>
        <w:pStyle w:val="Textkrper"/>
      </w:pPr>
      <w:r w:rsidRPr="00C56FF7">
        <w:t xml:space="preserve">Aus den Ergebnissen </w:t>
      </w:r>
      <w:r w:rsidR="00C2220B">
        <w:t xml:space="preserve">der </w:t>
      </w:r>
      <w:r w:rsidR="0008320C">
        <w:t xml:space="preserve">Pilotstudie </w:t>
      </w:r>
      <w:r w:rsidR="00C2220B">
        <w:t>lassen</w:t>
      </w:r>
      <w:r w:rsidR="00C2220B" w:rsidRPr="00C56FF7">
        <w:t xml:space="preserve"> </w:t>
      </w:r>
      <w:r w:rsidRPr="00C56FF7">
        <w:t>sich vier Bereiche</w:t>
      </w:r>
      <w:r w:rsidR="00C2220B">
        <w:t xml:space="preserve"> </w:t>
      </w:r>
      <w:r w:rsidR="001A285B">
        <w:t>herausarbeiten</w:t>
      </w:r>
      <w:r w:rsidRPr="00C56FF7">
        <w:t>, in denen Handlungsbedarf besteht und Gestaltungsmöglichkeiten formuliert werden können:</w:t>
      </w:r>
    </w:p>
    <w:p w14:paraId="047C5E22" w14:textId="5ECB340B" w:rsidR="00773002" w:rsidRPr="00773002" w:rsidRDefault="00773002" w:rsidP="00A94372">
      <w:pPr>
        <w:pStyle w:val="Textkrper"/>
        <w:numPr>
          <w:ilvl w:val="0"/>
          <w:numId w:val="5"/>
        </w:numPr>
      </w:pPr>
      <w:r w:rsidRPr="00773002">
        <w:t xml:space="preserve">Ausbildung und Professionalisierung: Lehrpersonen müssen </w:t>
      </w:r>
      <w:r w:rsidR="00CE0A97">
        <w:t xml:space="preserve">verstehen, wie es zu einer </w:t>
      </w:r>
      <w:r w:rsidRPr="00773002">
        <w:t>Übertragung, Gegenübertragung, Sekundärtraumatisierung und</w:t>
      </w:r>
      <w:r w:rsidR="00CE0A97">
        <w:t xml:space="preserve"> einem</w:t>
      </w:r>
      <w:r w:rsidRPr="00773002">
        <w:t xml:space="preserve"> Burnout </w:t>
      </w:r>
      <w:r w:rsidR="00CE0A97">
        <w:t>kommen kann</w:t>
      </w:r>
      <w:r w:rsidRPr="00773002">
        <w:t xml:space="preserve">. </w:t>
      </w:r>
      <w:r w:rsidR="0052793A">
        <w:t>Eine v</w:t>
      </w:r>
      <w:r w:rsidRPr="00773002">
        <w:t xml:space="preserve">ertiefte Aus- und Weiterbildung schärft die Selbstwahrnehmung und ermöglicht Selbstfürsorge und eine damit einhergehende nötige Distanz gegenüber den Erfahrungen der </w:t>
      </w:r>
      <w:proofErr w:type="gramStart"/>
      <w:r w:rsidRPr="00773002">
        <w:t>Schüler:innen</w:t>
      </w:r>
      <w:proofErr w:type="gramEnd"/>
      <w:r w:rsidRPr="00773002">
        <w:t xml:space="preserve">. Das ist die Voraussetzung für Interventionen, in denen die Lehrpersonen </w:t>
      </w:r>
      <w:r w:rsidR="008468A0">
        <w:t xml:space="preserve">den Kindern und Jugendlichen </w:t>
      </w:r>
      <w:r w:rsidRPr="00773002">
        <w:t>Selbstfürsorge vorleben.</w:t>
      </w:r>
    </w:p>
    <w:p w14:paraId="3233F9C5" w14:textId="7A07E995" w:rsidR="00773002" w:rsidRPr="00773002" w:rsidRDefault="00773002" w:rsidP="00A94372">
      <w:pPr>
        <w:pStyle w:val="Textkrper"/>
        <w:numPr>
          <w:ilvl w:val="0"/>
          <w:numId w:val="5"/>
        </w:numPr>
      </w:pPr>
      <w:r w:rsidRPr="00773002">
        <w:t>Teamarbeit und kollegiale Entwicklung:</w:t>
      </w:r>
      <w:r w:rsidR="006B0000">
        <w:t xml:space="preserve"> </w:t>
      </w:r>
      <w:r w:rsidRPr="00773002">
        <w:t xml:space="preserve">Gemeinsame Weiterbildungen </w:t>
      </w:r>
      <w:r w:rsidR="008468A0">
        <w:t xml:space="preserve">im Team </w:t>
      </w:r>
      <w:r w:rsidRPr="00773002">
        <w:t xml:space="preserve">können einheitliche Standards sichern, Begriffe definieren und </w:t>
      </w:r>
      <w:r w:rsidR="0014447F">
        <w:t xml:space="preserve">die </w:t>
      </w:r>
      <w:r w:rsidRPr="00773002">
        <w:t>konsistente Anwendung niedrigschwelliger Massnahmen ermöglichen. Verantwortlichkeiten bleiben so nicht an Einzelpersonen hängen, sondern werden zur Aufgabe d</w:t>
      </w:r>
      <w:r w:rsidR="00E03305">
        <w:t>e</w:t>
      </w:r>
      <w:r w:rsidRPr="00773002">
        <w:t>s ganze</w:t>
      </w:r>
      <w:r w:rsidR="00E03305">
        <w:t>n</w:t>
      </w:r>
      <w:r w:rsidRPr="00773002">
        <w:t xml:space="preserve"> Kollegium</w:t>
      </w:r>
      <w:r w:rsidR="00E03305">
        <w:t>s</w:t>
      </w:r>
      <w:r w:rsidRPr="00773002">
        <w:t>.</w:t>
      </w:r>
    </w:p>
    <w:p w14:paraId="316016D2" w14:textId="28A09335" w:rsidR="00773002" w:rsidRPr="00773002" w:rsidRDefault="00773002" w:rsidP="00A94372">
      <w:pPr>
        <w:pStyle w:val="Textkrper"/>
        <w:numPr>
          <w:ilvl w:val="0"/>
          <w:numId w:val="5"/>
        </w:numPr>
      </w:pPr>
      <w:r w:rsidRPr="00773002">
        <w:t xml:space="preserve">Selbstfürsorge: Die Selbstfürsorge zählt zu den </w:t>
      </w:r>
      <w:r w:rsidR="009A0243">
        <w:t>Grundkompetenzen von Lehrpersonen</w:t>
      </w:r>
      <w:r w:rsidRPr="00773002">
        <w:t xml:space="preserve">. </w:t>
      </w:r>
      <w:r w:rsidR="009A0243">
        <w:t>Sie</w:t>
      </w:r>
      <w:r w:rsidRPr="00773002">
        <w:t xml:space="preserve"> müssen eigene Strategien </w:t>
      </w:r>
      <w:r w:rsidR="00180CD2">
        <w:t>erarbeiten</w:t>
      </w:r>
      <w:r w:rsidR="00180CD2" w:rsidRPr="00773002">
        <w:t xml:space="preserve"> </w:t>
      </w:r>
      <w:r w:rsidRPr="00773002">
        <w:t xml:space="preserve">und umsetzen, damit Kinder </w:t>
      </w:r>
      <w:r w:rsidR="00381F84">
        <w:t>diese</w:t>
      </w:r>
      <w:r w:rsidR="00381F84" w:rsidRPr="00773002">
        <w:t xml:space="preserve"> </w:t>
      </w:r>
      <w:r w:rsidRPr="00773002">
        <w:t>nachvollziehen</w:t>
      </w:r>
      <w:r w:rsidR="00381F84">
        <w:t xml:space="preserve"> und übernehmen</w:t>
      </w:r>
      <w:r w:rsidRPr="00773002">
        <w:t xml:space="preserve"> können. Entsprechende Arbeitsbedingungen sollen dies ermöglichen (</w:t>
      </w:r>
      <w:r w:rsidR="00ED255E">
        <w:t>vgl.</w:t>
      </w:r>
      <w:r w:rsidRPr="00773002">
        <w:t xml:space="preserve"> auch Punkt 1). </w:t>
      </w:r>
    </w:p>
    <w:p w14:paraId="0E7A7E9D" w14:textId="71ACBB6D" w:rsidR="006E260B" w:rsidRPr="00E279EE" w:rsidRDefault="00773002" w:rsidP="00192F4D">
      <w:pPr>
        <w:pStyle w:val="Textkrper"/>
        <w:numPr>
          <w:ilvl w:val="0"/>
          <w:numId w:val="5"/>
        </w:numPr>
      </w:pPr>
      <w:r w:rsidRPr="00773002">
        <w:t>Praxisorientierte Nutzung bewährter Konzepte:</w:t>
      </w:r>
      <w:r w:rsidR="008F4A9D">
        <w:t xml:space="preserve"> </w:t>
      </w:r>
      <w:r w:rsidRPr="00773002">
        <w:t xml:space="preserve">Von evidenzbasierten Ansätzen </w:t>
      </w:r>
      <w:r w:rsidR="00BF3BF2">
        <w:t>(</w:t>
      </w:r>
      <w:r w:rsidRPr="00773002">
        <w:t xml:space="preserve">wie </w:t>
      </w:r>
      <w:r w:rsidRPr="00773002">
        <w:rPr>
          <w:i/>
          <w:iCs/>
        </w:rPr>
        <w:t>Der gute Grund</w:t>
      </w:r>
      <w:r w:rsidR="00BF3BF2">
        <w:rPr>
          <w:i/>
          <w:iCs/>
        </w:rPr>
        <w:t xml:space="preserve"> </w:t>
      </w:r>
      <w:r w:rsidR="00BF3BF2">
        <w:t>und</w:t>
      </w:r>
      <w:r w:rsidRPr="00773002">
        <w:rPr>
          <w:i/>
          <w:iCs/>
        </w:rPr>
        <w:t xml:space="preserve"> </w:t>
      </w:r>
      <w:r w:rsidR="00E1448C">
        <w:rPr>
          <w:i/>
          <w:iCs/>
        </w:rPr>
        <w:t xml:space="preserve">Der </w:t>
      </w:r>
      <w:r w:rsidRPr="00773002">
        <w:rPr>
          <w:i/>
          <w:iCs/>
        </w:rPr>
        <w:t>sichere</w:t>
      </w:r>
      <w:r w:rsidR="00E1448C">
        <w:rPr>
          <w:i/>
          <w:iCs/>
        </w:rPr>
        <w:t xml:space="preserve"> </w:t>
      </w:r>
      <w:r w:rsidRPr="00773002">
        <w:rPr>
          <w:i/>
          <w:iCs/>
        </w:rPr>
        <w:t>Ort</w:t>
      </w:r>
      <w:r w:rsidR="00BF3BF2">
        <w:t>)</w:t>
      </w:r>
      <w:r w:rsidRPr="00773002">
        <w:rPr>
          <w:i/>
          <w:iCs/>
        </w:rPr>
        <w:t xml:space="preserve"> </w:t>
      </w:r>
      <w:r w:rsidRPr="00773002">
        <w:t xml:space="preserve">und von traumasensiblen Techniken </w:t>
      </w:r>
      <w:r w:rsidR="00BF3BF2">
        <w:t>(</w:t>
      </w:r>
      <w:r w:rsidRPr="00773002">
        <w:t>wie eine traumasensible Sprache</w:t>
      </w:r>
      <w:r w:rsidR="00BF3BF2">
        <w:t>)</w:t>
      </w:r>
      <w:r w:rsidRPr="00773002">
        <w:t xml:space="preserve"> profitieren alle, auch Kinder ohne Trauma-Diagnosen.</w:t>
      </w:r>
      <w:r w:rsidR="0047158F">
        <w:br w:type="page"/>
      </w:r>
    </w:p>
    <w:tbl>
      <w:tblPr>
        <w:tblStyle w:val="Tabellenraster"/>
        <w:tblW w:w="1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341CDB" w:rsidRPr="00E279EE" w14:paraId="69C76FE7" w14:textId="77777777" w:rsidTr="005E5906">
        <w:tc>
          <w:tcPr>
            <w:tcW w:w="5000" w:type="pct"/>
            <w:vAlign w:val="center"/>
          </w:tcPr>
          <w:p w14:paraId="30FCB563" w14:textId="2B300084" w:rsidR="00341CDB" w:rsidRPr="00E279EE" w:rsidRDefault="005E5906" w:rsidP="009B4009">
            <w:pPr>
              <w:pStyle w:val="Textkrper"/>
              <w:ind w:firstLine="0"/>
            </w:pPr>
            <w:r w:rsidRPr="00153133">
              <w:rPr>
                <w:noProof/>
                <w:lang w:val="fr-CH"/>
              </w:rPr>
              <w:lastRenderedPageBreak/>
              <w:drawing>
                <wp:inline distT="0" distB="0" distL="0" distR="0" wp14:anchorId="6B909DF8" wp14:editId="789B20DF">
                  <wp:extent cx="755374" cy="1013306"/>
                  <wp:effectExtent l="0" t="0" r="6985"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a:extLst>
                              <a:ext uri="{28A0092B-C50C-407E-A947-70E740481C1C}">
                                <a14:useLocalDpi xmlns:a14="http://schemas.microsoft.com/office/drawing/2010/main" val="0"/>
                              </a:ext>
                            </a:extLst>
                          </a:blip>
                          <a:stretch>
                            <a:fillRect/>
                          </a:stretch>
                        </pic:blipFill>
                        <pic:spPr>
                          <a:xfrm>
                            <a:off x="0" y="0"/>
                            <a:ext cx="757101" cy="1015622"/>
                          </a:xfrm>
                          <a:prstGeom prst="rect">
                            <a:avLst/>
                          </a:prstGeom>
                        </pic:spPr>
                      </pic:pic>
                    </a:graphicData>
                  </a:graphic>
                </wp:inline>
              </w:drawing>
            </w:r>
          </w:p>
        </w:tc>
      </w:tr>
      <w:tr w:rsidR="00341CDB" w:rsidRPr="00E279EE" w14:paraId="3BC03073" w14:textId="77777777" w:rsidTr="005E5906">
        <w:trPr>
          <w:trHeight w:val="960"/>
        </w:trPr>
        <w:tc>
          <w:tcPr>
            <w:tcW w:w="5000" w:type="pct"/>
          </w:tcPr>
          <w:p w14:paraId="231CE210" w14:textId="77777777" w:rsidR="00341CDB" w:rsidRPr="00E279EE" w:rsidRDefault="00341CDB" w:rsidP="007B4390">
            <w:pPr>
              <w:pStyle w:val="Textkrper3"/>
            </w:pPr>
            <w:r w:rsidRPr="00E279EE">
              <w:t xml:space="preserve">Susanne Wyniger </w:t>
            </w:r>
          </w:p>
          <w:p w14:paraId="26193DEE" w14:textId="77777777" w:rsidR="00341CDB" w:rsidRPr="00E279EE" w:rsidRDefault="00341CDB" w:rsidP="007B4390">
            <w:pPr>
              <w:pStyle w:val="Textkrper3"/>
            </w:pPr>
            <w:r w:rsidRPr="00E279EE">
              <w:t xml:space="preserve">Dozentin für Differenzielle Heilpädagogik </w:t>
            </w:r>
            <w:r w:rsidRPr="00E279EE">
              <w:br/>
              <w:t>Pädagogische Hochschule Luzern</w:t>
            </w:r>
          </w:p>
          <w:p w14:paraId="31699D31" w14:textId="78DF0157" w:rsidR="00341CDB" w:rsidRPr="00E279EE" w:rsidRDefault="00E10E63" w:rsidP="007B4390">
            <w:pPr>
              <w:pStyle w:val="Textkrper3"/>
            </w:pPr>
            <w:hyperlink r:id="rId16" w:history="1">
              <w:r w:rsidRPr="00B72D50">
                <w:rPr>
                  <w:rStyle w:val="Hyperlink"/>
                </w:rPr>
                <w:t>susanne.wyniger@phlu.ch</w:t>
              </w:r>
            </w:hyperlink>
            <w:r>
              <w:t xml:space="preserve"> </w:t>
            </w:r>
          </w:p>
        </w:tc>
      </w:tr>
    </w:tbl>
    <w:p w14:paraId="570F88D6" w14:textId="1827EA07" w:rsidR="00D232F1" w:rsidRPr="00E279EE" w:rsidRDefault="00D232F1" w:rsidP="007B4390">
      <w:pPr>
        <w:pStyle w:val="berschrift1"/>
      </w:pPr>
      <w:r w:rsidRPr="00E279EE">
        <w:t>Literatur</w:t>
      </w:r>
    </w:p>
    <w:p w14:paraId="3CBC5709" w14:textId="1FE69FC4" w:rsidR="00485FE8" w:rsidRPr="00A526D0" w:rsidRDefault="00485FE8" w:rsidP="008567B9">
      <w:pPr>
        <w:pStyle w:val="Literaturverzeichnis"/>
      </w:pPr>
      <w:r w:rsidRPr="00A526D0">
        <w:t>Basedow, A. (2025). Die Pädagogik des sicheren Ortes. In W. Weiss, T. Kessler &amp; S.</w:t>
      </w:r>
      <w:r w:rsidR="00BA5689">
        <w:t> </w:t>
      </w:r>
      <w:r w:rsidRPr="00A526D0">
        <w:t xml:space="preserve">B. </w:t>
      </w:r>
      <w:proofErr w:type="spellStart"/>
      <w:r w:rsidRPr="00A526D0">
        <w:t>Gahleitner</w:t>
      </w:r>
      <w:proofErr w:type="spellEnd"/>
      <w:r w:rsidRPr="00A526D0">
        <w:t xml:space="preserve"> (Hrsg.), </w:t>
      </w:r>
      <w:r w:rsidRPr="00A526D0">
        <w:rPr>
          <w:i/>
          <w:iCs/>
        </w:rPr>
        <w:t>Handbuch Traumapädagogik</w:t>
      </w:r>
      <w:r w:rsidRPr="00A526D0">
        <w:t> (2.</w:t>
      </w:r>
      <w:r w:rsidR="00BA5689">
        <w:t> </w:t>
      </w:r>
      <w:r w:rsidRPr="00A526D0">
        <w:t>Aufl.</w:t>
      </w:r>
      <w:r w:rsidR="003A4F8E" w:rsidRPr="00A526D0">
        <w:t>, S.</w:t>
      </w:r>
      <w:r w:rsidR="00BA5689">
        <w:t> </w:t>
      </w:r>
      <w:r w:rsidR="003A4F8E" w:rsidRPr="00A526D0">
        <w:t>106</w:t>
      </w:r>
      <w:r w:rsidR="009D5371">
        <w:t>–</w:t>
      </w:r>
      <w:r w:rsidR="003A4F8E" w:rsidRPr="00A526D0">
        <w:t>115</w:t>
      </w:r>
      <w:r w:rsidRPr="00A526D0">
        <w:t>). Beltz.</w:t>
      </w:r>
    </w:p>
    <w:p w14:paraId="2EF84494" w14:textId="31EA460E" w:rsidR="00485FE8" w:rsidRPr="00A526D0" w:rsidRDefault="00485FE8" w:rsidP="008567B9">
      <w:pPr>
        <w:pStyle w:val="Literaturverzeichnis"/>
      </w:pPr>
      <w:r w:rsidRPr="00A526D0">
        <w:t>Bausum, J., Besser, L., Kühn, M. &amp; Weiss, W. (Hrsg.) (2023).</w:t>
      </w:r>
      <w:r w:rsidR="00BA5689">
        <w:t xml:space="preserve"> </w:t>
      </w:r>
      <w:r w:rsidRPr="00A526D0">
        <w:rPr>
          <w:i/>
          <w:iCs/>
        </w:rPr>
        <w:t>Traumapädagogik: Grundlagen, Arbeitsfelder und Methoden für die pädagogische Praxis</w:t>
      </w:r>
      <w:r w:rsidRPr="00A526D0">
        <w:t> (4. Aufl.). Beltz.</w:t>
      </w:r>
    </w:p>
    <w:p w14:paraId="056BB7F0" w14:textId="77777777" w:rsidR="00485FE8" w:rsidRPr="00A526D0" w:rsidRDefault="00485FE8" w:rsidP="008567B9">
      <w:pPr>
        <w:pStyle w:val="Literaturverzeichnis"/>
      </w:pPr>
      <w:r w:rsidRPr="00A526D0">
        <w:t xml:space="preserve">Biesel, K., Burkhard, P., Heeg, R. &amp; Steiner, O. (Hrsg.) (2023). </w:t>
      </w:r>
      <w:r w:rsidRPr="00A526D0">
        <w:rPr>
          <w:i/>
          <w:iCs/>
        </w:rPr>
        <w:t>Digitale Kindeswohlgefährdung. Herausforderungen und Antworten für die Soziale Arbeit</w:t>
      </w:r>
      <w:r w:rsidRPr="00A526D0">
        <w:t xml:space="preserve">. Budrich. </w:t>
      </w:r>
    </w:p>
    <w:p w14:paraId="107C2152" w14:textId="2130C2E5" w:rsidR="00485FE8" w:rsidRPr="00A526D0" w:rsidRDefault="00485FE8" w:rsidP="00433FFA">
      <w:pPr>
        <w:pStyle w:val="Literaturverzeichnis"/>
      </w:pPr>
      <w:r w:rsidRPr="00A526D0">
        <w:t xml:space="preserve">Daniels, J. (2008). </w:t>
      </w:r>
      <w:r w:rsidRPr="00C96D17">
        <w:rPr>
          <w:i/>
          <w:iCs/>
        </w:rPr>
        <w:t>Sekundäre Traumatisierung – Eine Interviewstudie zu berufsbedingten Belastungen von TherapeutInnen.</w:t>
      </w:r>
      <w:r w:rsidR="00167043" w:rsidRPr="00C96D17">
        <w:rPr>
          <w:i/>
          <w:iCs/>
        </w:rPr>
        <w:t xml:space="preserve"> </w:t>
      </w:r>
      <w:hyperlink r:id="rId17" w:history="1">
        <w:r w:rsidR="00142540" w:rsidRPr="00B72D50">
          <w:rPr>
            <w:rStyle w:val="Hyperlink"/>
          </w:rPr>
          <w:t>https://sekundaertraumatisierung.de/wp-content/uploads/2016/10/Artikel_Psychotherapeut.pdf</w:t>
        </w:r>
      </w:hyperlink>
      <w:r w:rsidR="00433FFA" w:rsidRPr="00A526D0">
        <w:t xml:space="preserve"> </w:t>
      </w:r>
    </w:p>
    <w:p w14:paraId="051703EF" w14:textId="58A99711" w:rsidR="00485FE8" w:rsidRPr="00A526D0" w:rsidRDefault="00485FE8" w:rsidP="008567B9">
      <w:pPr>
        <w:pStyle w:val="Literaturverzeichnis"/>
      </w:pPr>
      <w:r w:rsidRPr="00A526D0">
        <w:t xml:space="preserve">Huber, M. (2020). </w:t>
      </w:r>
      <w:r w:rsidRPr="00A526D0">
        <w:rPr>
          <w:i/>
          <w:iCs/>
        </w:rPr>
        <w:t>Trauma und die Folgen. Trauma und Traumabehandlung</w:t>
      </w:r>
      <w:r w:rsidRPr="00A526D0">
        <w:t xml:space="preserve"> (6.</w:t>
      </w:r>
      <w:r w:rsidR="008266D7">
        <w:t> </w:t>
      </w:r>
      <w:r w:rsidRPr="00A526D0">
        <w:t xml:space="preserve">Aufl.). </w:t>
      </w:r>
      <w:proofErr w:type="spellStart"/>
      <w:r w:rsidRPr="00A526D0">
        <w:t>Junfermann</w:t>
      </w:r>
      <w:proofErr w:type="spellEnd"/>
      <w:r w:rsidRPr="00A526D0">
        <w:t xml:space="preserve">. </w:t>
      </w:r>
    </w:p>
    <w:p w14:paraId="5EFEA3B1" w14:textId="773392A1" w:rsidR="00485FE8" w:rsidRPr="00A526D0" w:rsidRDefault="00485FE8" w:rsidP="008567B9">
      <w:pPr>
        <w:pStyle w:val="Literaturverzeichnis"/>
      </w:pPr>
      <w:proofErr w:type="spellStart"/>
      <w:r w:rsidRPr="00A526D0">
        <w:t>Jegodtka</w:t>
      </w:r>
      <w:proofErr w:type="spellEnd"/>
      <w:r w:rsidRPr="00A526D0">
        <w:t>, R. (2025). Sekundäre Traumatisierung. Existenzielle Berührung und Selbstfürsorge in pädagogischen Arbeitsfeldern. In W. Weiss, T. Kessler &amp; S.</w:t>
      </w:r>
      <w:r w:rsidR="008266D7">
        <w:t> </w:t>
      </w:r>
      <w:r w:rsidRPr="00A526D0">
        <w:t xml:space="preserve">B. </w:t>
      </w:r>
      <w:proofErr w:type="spellStart"/>
      <w:r w:rsidRPr="00A526D0">
        <w:t>Gahleitner</w:t>
      </w:r>
      <w:proofErr w:type="spellEnd"/>
      <w:r w:rsidRPr="00A526D0">
        <w:t xml:space="preserve"> (Hrsg.), </w:t>
      </w:r>
      <w:r w:rsidRPr="00A526D0">
        <w:rPr>
          <w:i/>
          <w:iCs/>
        </w:rPr>
        <w:t>Handbuch Traumapädagogik</w:t>
      </w:r>
      <w:r w:rsidRPr="00A526D0">
        <w:t> (2. Aufl.</w:t>
      </w:r>
      <w:r w:rsidR="003A4F8E" w:rsidRPr="00A526D0">
        <w:t>, S.</w:t>
      </w:r>
      <w:r w:rsidR="00F83511">
        <w:t> </w:t>
      </w:r>
      <w:r w:rsidR="003A4F8E" w:rsidRPr="00A526D0">
        <w:t>205</w:t>
      </w:r>
      <w:r w:rsidR="00F83511">
        <w:t>–</w:t>
      </w:r>
      <w:r w:rsidR="003A4F8E" w:rsidRPr="00A526D0">
        <w:t>218</w:t>
      </w:r>
      <w:r w:rsidRPr="00A526D0">
        <w:t>). Beltz.</w:t>
      </w:r>
    </w:p>
    <w:p w14:paraId="69DA9C28" w14:textId="724907FD" w:rsidR="00485FE8" w:rsidRPr="00A526D0" w:rsidRDefault="00485FE8" w:rsidP="008567B9">
      <w:pPr>
        <w:pStyle w:val="Literaturverzeichnis"/>
      </w:pPr>
      <w:r w:rsidRPr="00A526D0">
        <w:t>Kühn, M. (2011). Wie sicher ist der sichere Ort? Einrichtungen der Kinder- und Jugendhilfe als sichere Entwicklungsräume für traumatisierte Mädchen und Jungen.</w:t>
      </w:r>
      <w:r w:rsidR="00A01654">
        <w:t xml:space="preserve"> </w:t>
      </w:r>
      <w:r w:rsidRPr="00A526D0">
        <w:rPr>
          <w:i/>
          <w:iCs/>
        </w:rPr>
        <w:t>Zeitschrift für systemische Therapie und Beratung</w:t>
      </w:r>
      <w:r w:rsidRPr="00AC4413">
        <w:rPr>
          <w:i/>
          <w:iCs/>
        </w:rPr>
        <w:t>, 29</w:t>
      </w:r>
      <w:r w:rsidR="00A01654">
        <w:t> </w:t>
      </w:r>
      <w:r w:rsidRPr="00A526D0">
        <w:t xml:space="preserve">(4), </w:t>
      </w:r>
      <w:r w:rsidR="002A4744">
        <w:br/>
      </w:r>
      <w:r w:rsidRPr="00A526D0">
        <w:t>152–158.</w:t>
      </w:r>
    </w:p>
    <w:p w14:paraId="02A5A917" w14:textId="0565AFFE" w:rsidR="00485FE8" w:rsidRPr="008567B9" w:rsidRDefault="00485FE8" w:rsidP="008567B9">
      <w:pPr>
        <w:pStyle w:val="Literaturverzeichnis"/>
        <w:rPr>
          <w:lang w:val="en-US"/>
        </w:rPr>
      </w:pPr>
      <w:proofErr w:type="spellStart"/>
      <w:r w:rsidRPr="005549A4">
        <w:t>MacLochlainn</w:t>
      </w:r>
      <w:proofErr w:type="spellEnd"/>
      <w:r w:rsidRPr="005549A4">
        <w:t xml:space="preserve">, J., Kirby, K., McFadden, P. &amp; Mallett, J. (2022). </w:t>
      </w:r>
      <w:r w:rsidRPr="008567B9">
        <w:rPr>
          <w:lang w:val="en-US"/>
        </w:rPr>
        <w:t>An evaluation of whole-school trauma-informed training intervention among post-primary school personnel: A mixed methods study.</w:t>
      </w:r>
      <w:r w:rsidR="00A61B06">
        <w:rPr>
          <w:lang w:val="en-US"/>
        </w:rPr>
        <w:t xml:space="preserve"> </w:t>
      </w:r>
      <w:r w:rsidRPr="008567B9">
        <w:rPr>
          <w:i/>
          <w:iCs/>
          <w:lang w:val="en-US"/>
        </w:rPr>
        <w:t>Journal of Child &amp; Adolescent Trauma</w:t>
      </w:r>
      <w:r w:rsidRPr="008567B9">
        <w:rPr>
          <w:lang w:val="en-US"/>
        </w:rPr>
        <w:t>, 15, 925–941.</w:t>
      </w:r>
      <w:r w:rsidR="00872A28" w:rsidRPr="001D093A" w:rsidDel="00872A28">
        <w:rPr>
          <w:lang w:val="en-US"/>
        </w:rPr>
        <w:t xml:space="preserve"> </w:t>
      </w:r>
      <w:hyperlink r:id="rId18" w:history="1">
        <w:r w:rsidR="00872A28" w:rsidRPr="001D093A">
          <w:rPr>
            <w:rStyle w:val="Hyperlink"/>
            <w:lang w:val="en-US"/>
          </w:rPr>
          <w:t>https://doi.org/10.1007/s40653-021-00432-3</w:t>
        </w:r>
      </w:hyperlink>
      <w:r w:rsidR="00872A28" w:rsidRPr="001D093A">
        <w:rPr>
          <w:lang w:val="en-US"/>
        </w:rPr>
        <w:t xml:space="preserve"> </w:t>
      </w:r>
    </w:p>
    <w:p w14:paraId="285482D1" w14:textId="33EB4990" w:rsidR="00485FE8" w:rsidRPr="008567B9" w:rsidRDefault="00485FE8" w:rsidP="008567B9">
      <w:pPr>
        <w:pStyle w:val="Literaturverzeichnis"/>
        <w:rPr>
          <w:lang w:val="en-US"/>
        </w:rPr>
      </w:pPr>
      <w:proofErr w:type="spellStart"/>
      <w:r w:rsidRPr="001D093A">
        <w:rPr>
          <w:lang w:val="en-US"/>
        </w:rPr>
        <w:t>Maercker</w:t>
      </w:r>
      <w:proofErr w:type="spellEnd"/>
      <w:r w:rsidRPr="001D093A">
        <w:rPr>
          <w:lang w:val="en-US"/>
        </w:rPr>
        <w:t xml:space="preserve">, A., Hecker, T., Augsburger, M. &amp; Kliem, M. (2018). </w:t>
      </w:r>
      <w:r w:rsidRPr="008567B9">
        <w:rPr>
          <w:lang w:val="en-US"/>
        </w:rPr>
        <w:t xml:space="preserve">ICD-11 Prevalence Rates of Posttraumatic Stress Disorder and Complex Posttraumatic Stress Disorder in a German Nationwide Sample. </w:t>
      </w:r>
      <w:r w:rsidRPr="008567B9">
        <w:rPr>
          <w:i/>
          <w:iCs/>
          <w:lang w:val="en-US"/>
        </w:rPr>
        <w:t>Journal of Nervous and Mental Disease</w:t>
      </w:r>
      <w:r w:rsidR="00B3036F">
        <w:rPr>
          <w:i/>
          <w:iCs/>
          <w:lang w:val="en-US"/>
        </w:rPr>
        <w:t>,</w:t>
      </w:r>
      <w:r w:rsidR="00B3036F" w:rsidRPr="00B3036F">
        <w:rPr>
          <w:i/>
          <w:iCs/>
          <w:lang w:val="en-US"/>
        </w:rPr>
        <w:t xml:space="preserve"> 206</w:t>
      </w:r>
      <w:r w:rsidR="00B3036F">
        <w:rPr>
          <w:i/>
          <w:iCs/>
          <w:lang w:val="en-US"/>
        </w:rPr>
        <w:t> </w:t>
      </w:r>
      <w:r w:rsidR="00B3036F" w:rsidRPr="00AC4413">
        <w:rPr>
          <w:lang w:val="en-US"/>
        </w:rPr>
        <w:t>(4), 270–276</w:t>
      </w:r>
      <w:r w:rsidRPr="00B3036F">
        <w:rPr>
          <w:lang w:val="en-US"/>
        </w:rPr>
        <w:t>.</w:t>
      </w:r>
      <w:r w:rsidR="00180B0C">
        <w:rPr>
          <w:lang w:val="en-US"/>
        </w:rPr>
        <w:t xml:space="preserve"> </w:t>
      </w:r>
      <w:hyperlink r:id="rId19" w:history="1">
        <w:r w:rsidR="00180B0C" w:rsidRPr="00FE3E91">
          <w:rPr>
            <w:rStyle w:val="Hyperlink"/>
            <w:lang w:val="en-US"/>
          </w:rPr>
          <w:t>https://doi.org/10.1097/NMD.0000000000000790</w:t>
        </w:r>
      </w:hyperlink>
      <w:r w:rsidR="00180B0C">
        <w:rPr>
          <w:lang w:val="en-US"/>
        </w:rPr>
        <w:t xml:space="preserve"> </w:t>
      </w:r>
    </w:p>
    <w:p w14:paraId="4D2B4CE4" w14:textId="09D6B0DE" w:rsidR="00485FE8" w:rsidRPr="00A526D0" w:rsidRDefault="00485FE8" w:rsidP="008567B9">
      <w:pPr>
        <w:pStyle w:val="Literaturverzeichnis"/>
      </w:pPr>
      <w:r w:rsidRPr="005E5906">
        <w:t xml:space="preserve">Padberg, T. (2022). </w:t>
      </w:r>
      <w:r w:rsidRPr="00C96D17">
        <w:rPr>
          <w:i/>
          <w:iCs/>
        </w:rPr>
        <w:t>Inflation des Traumabegriffs – Verloren in der Rückschau.</w:t>
      </w:r>
      <w:r w:rsidR="00390277">
        <w:t xml:space="preserve"> </w:t>
      </w:r>
      <w:hyperlink r:id="rId20" w:history="1">
        <w:r w:rsidR="00390277" w:rsidRPr="00FE3E91">
          <w:rPr>
            <w:rStyle w:val="Hyperlink"/>
          </w:rPr>
          <w:t>https://www.deutschlandfunkkultur.de/trauma-begriff-inflationaere-verwendung-kritik-100.html</w:t>
        </w:r>
      </w:hyperlink>
      <w:r w:rsidR="00390277">
        <w:t xml:space="preserve"> </w:t>
      </w:r>
      <w:r w:rsidR="00433FFA" w:rsidRPr="00A526D0">
        <w:t>[Zugriff: 01.12.2025]</w:t>
      </w:r>
    </w:p>
    <w:p w14:paraId="1131A3D1" w14:textId="42A4520B" w:rsidR="00485FE8" w:rsidRPr="008567B9" w:rsidRDefault="00485FE8" w:rsidP="008567B9">
      <w:pPr>
        <w:pStyle w:val="Literaturverzeichnis"/>
        <w:rPr>
          <w:lang w:val="en-US"/>
        </w:rPr>
      </w:pPr>
      <w:proofErr w:type="spellStart"/>
      <w:r w:rsidRPr="00A526D0">
        <w:t>Pettrich</w:t>
      </w:r>
      <w:proofErr w:type="spellEnd"/>
      <w:r w:rsidRPr="00A526D0">
        <w:t xml:space="preserve">, A., </w:t>
      </w:r>
      <w:proofErr w:type="spellStart"/>
      <w:r w:rsidRPr="00A526D0">
        <w:t>Nesterko</w:t>
      </w:r>
      <w:proofErr w:type="spellEnd"/>
      <w:r w:rsidRPr="00A526D0">
        <w:t xml:space="preserve">, Y. &amp; </w:t>
      </w:r>
      <w:proofErr w:type="spellStart"/>
      <w:r w:rsidRPr="00A526D0">
        <w:t>Glaesmer</w:t>
      </w:r>
      <w:proofErr w:type="spellEnd"/>
      <w:r w:rsidRPr="00A526D0">
        <w:t xml:space="preserve">, H. (2025). </w:t>
      </w:r>
      <w:r w:rsidRPr="008567B9">
        <w:rPr>
          <w:lang w:val="en-US"/>
        </w:rPr>
        <w:t xml:space="preserve">The prevalence of traumatic experiences and PTSD according to </w:t>
      </w:r>
      <w:r w:rsidR="00B8011C">
        <w:rPr>
          <w:lang w:val="en-US"/>
        </w:rPr>
        <w:br/>
      </w:r>
      <w:r w:rsidRPr="008567B9">
        <w:rPr>
          <w:lang w:val="en-US"/>
        </w:rPr>
        <w:t>DSM-5 and ICD-11 in the German general population.</w:t>
      </w:r>
      <w:r w:rsidR="00E03A2F">
        <w:rPr>
          <w:lang w:val="en-US"/>
        </w:rPr>
        <w:t xml:space="preserve"> </w:t>
      </w:r>
      <w:r w:rsidRPr="008567B9">
        <w:rPr>
          <w:i/>
          <w:iCs/>
          <w:lang w:val="en-US"/>
        </w:rPr>
        <w:t>Epidemiology and Psychiatric Sciences</w:t>
      </w:r>
      <w:r w:rsidRPr="008567B9">
        <w:rPr>
          <w:lang w:val="en-US"/>
        </w:rPr>
        <w:t xml:space="preserve">, 34, </w:t>
      </w:r>
      <w:r w:rsidR="007E5FBB">
        <w:rPr>
          <w:lang w:val="en-US"/>
        </w:rPr>
        <w:t xml:space="preserve">e44. </w:t>
      </w:r>
      <w:hyperlink r:id="rId21" w:history="1">
        <w:r w:rsidR="007E5FBB" w:rsidRPr="007E5FBB">
          <w:rPr>
            <w:rStyle w:val="Hyperlink"/>
            <w:lang w:val="en-US"/>
          </w:rPr>
          <w:t>https://doi.org/10.1017/S2045796025100164</w:t>
        </w:r>
      </w:hyperlink>
      <w:r w:rsidR="00453CC8">
        <w:rPr>
          <w:lang w:val="en-US"/>
        </w:rPr>
        <w:t xml:space="preserve"> </w:t>
      </w:r>
    </w:p>
    <w:p w14:paraId="6D211F74" w14:textId="199959DE" w:rsidR="00485FE8" w:rsidRPr="00A526D0" w:rsidRDefault="00485FE8" w:rsidP="008567B9">
      <w:pPr>
        <w:pStyle w:val="Literaturverzeichnis"/>
      </w:pPr>
      <w:r w:rsidRPr="000E430C">
        <w:rPr>
          <w:lang w:val="en-US"/>
        </w:rPr>
        <w:t>Weiss, W. (2024).</w:t>
      </w:r>
      <w:r w:rsidR="00F35D27" w:rsidRPr="000E430C">
        <w:rPr>
          <w:lang w:val="en-US"/>
        </w:rPr>
        <w:t xml:space="preserve"> </w:t>
      </w:r>
      <w:r w:rsidRPr="00A526D0">
        <w:rPr>
          <w:i/>
          <w:iCs/>
        </w:rPr>
        <w:t>Philipp sucht sein Ich. Zum pädagogischen Umgang mit Traumata in den Erziehungshilfen</w:t>
      </w:r>
      <w:r w:rsidR="00F35D27">
        <w:rPr>
          <w:i/>
          <w:iCs/>
        </w:rPr>
        <w:t xml:space="preserve"> </w:t>
      </w:r>
      <w:r w:rsidRPr="00A526D0">
        <w:t>(10.</w:t>
      </w:r>
      <w:r w:rsidR="00F35D27">
        <w:t> </w:t>
      </w:r>
      <w:r w:rsidRPr="00A526D0">
        <w:t>Aufl.). Beltz.</w:t>
      </w:r>
    </w:p>
    <w:p w14:paraId="2AC09CCD" w14:textId="03EA3F39" w:rsidR="00485FE8" w:rsidRPr="00C96D17" w:rsidRDefault="00485FE8" w:rsidP="008567B9">
      <w:pPr>
        <w:pStyle w:val="Literaturverzeichnis"/>
      </w:pPr>
      <w:r w:rsidRPr="00A526D0">
        <w:t>Zimmermann, D. (2025).</w:t>
      </w:r>
      <w:r w:rsidR="00F35D27">
        <w:t xml:space="preserve"> </w:t>
      </w:r>
      <w:r w:rsidRPr="00A526D0">
        <w:rPr>
          <w:i/>
          <w:iCs/>
        </w:rPr>
        <w:t>Traumatisierte Kinder und Jugendliche im Unterricht: Ein Praxisleitfaden für Lehrkräfte</w:t>
      </w:r>
      <w:r w:rsidRPr="00A526D0">
        <w:t> (2.</w:t>
      </w:r>
      <w:r w:rsidR="00F35D27">
        <w:t> </w:t>
      </w:r>
      <w:r w:rsidRPr="00C96D17">
        <w:t>Aufl.). Beltz.</w:t>
      </w:r>
    </w:p>
    <w:sectPr w:rsidR="00485FE8" w:rsidRPr="00C96D17" w:rsidSect="005549A4">
      <w:headerReference w:type="default" r:id="rId22"/>
      <w:footerReference w:type="default" r:id="rId23"/>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322D" w14:textId="77777777" w:rsidR="00EB1D73" w:rsidRDefault="00EB1D73">
      <w:pPr>
        <w:spacing w:line="240" w:lineRule="auto"/>
      </w:pPr>
      <w:r>
        <w:separator/>
      </w:r>
    </w:p>
  </w:endnote>
  <w:endnote w:type="continuationSeparator" w:id="0">
    <w:p w14:paraId="2BC755BD" w14:textId="77777777" w:rsidR="00EB1D73" w:rsidRDefault="00EB1D73">
      <w:pPr>
        <w:spacing w:line="240" w:lineRule="auto"/>
      </w:pPr>
      <w:r>
        <w:continuationSeparator/>
      </w:r>
    </w:p>
  </w:endnote>
  <w:endnote w:type="continuationNotice" w:id="1">
    <w:p w14:paraId="091C41F8" w14:textId="77777777" w:rsidR="00EB1D73" w:rsidRDefault="00EB1D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SemiCon">
    <w:charset w:val="00"/>
    <w:family w:val="auto"/>
    <w:pitch w:val="variable"/>
    <w:sig w:usb0="E00002FF" w:usb1="4000201B" w:usb2="00000028" w:usb3="00000000" w:csb0="0000019F" w:csb1="00000000"/>
    <w:embedRegular r:id="rId1" w:fontKey="{B993A614-39DC-450C-9496-4D178D76D269}"/>
    <w:embedBold r:id="rId2" w:fontKey="{F3859C4D-674F-4289-BB4E-40774E876553}"/>
    <w:embedItalic r:id="rId3" w:fontKey="{DF9E9578-8E0B-406C-955B-A26EF3E4229F}"/>
    <w:embedBoldItalic r:id="rId4" w:fontKey="{84A165F7-577F-4467-98B1-5F91A502ED64}"/>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5" w:fontKey="{B02ADF2E-8818-436C-8745-C6E650F5E8B5}"/>
    <w:embedBold r:id="rId6" w:fontKey="{138B7A7B-69DC-40F7-BE14-B0D827CF2A61}"/>
    <w:embedItalic r:id="rId7" w:fontKey="{7F7AFDE5-A9A7-4F79-B244-7E037B7C13C2}"/>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8" w:fontKey="{9859F43B-B4FE-428D-920C-3E15CFD92FB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7D1" w14:textId="24084C1C" w:rsidR="005549A4" w:rsidRDefault="00160343">
    <w:pPr>
      <w:pStyle w:val="Fuzeile"/>
      <w:jc w:val="right"/>
    </w:pPr>
    <w:r>
      <w:rPr>
        <w:noProof/>
      </w:rPr>
      <mc:AlternateContent>
        <mc:Choice Requires="wps">
          <w:drawing>
            <wp:anchor distT="0" distB="0" distL="114300" distR="114300" simplePos="0" relativeHeight="251660288" behindDoc="0" locked="0" layoutInCell="1" allowOverlap="1" wp14:anchorId="6D5C876A" wp14:editId="0B5B9570">
              <wp:simplePos x="0" y="0"/>
              <wp:positionH relativeFrom="column">
                <wp:posOffset>-1130301</wp:posOffset>
              </wp:positionH>
              <wp:positionV relativeFrom="paragraph">
                <wp:posOffset>-484505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0861CB6" w14:textId="77777777" w:rsidR="00160343" w:rsidRPr="00787B6E" w:rsidRDefault="00160343" w:rsidP="00160343">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C876A" id="Rechteck 1" o:spid="_x0000_s1028" style="position:absolute;left:0;text-align:left;margin-left:-89pt;margin-top:-38.1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" filled="f" stroked="f">
              <v:textbox style="layout-flow:vertical;mso-layout-flow-alt:bottom-to-top">
                <w:txbxContent>
                  <w:p w14:paraId="30861CB6" w14:textId="77777777" w:rsidR="00160343" w:rsidRPr="00787B6E" w:rsidRDefault="00160343" w:rsidP="00160343">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sdt>
      <w:sdtPr>
        <w:id w:val="-423880684"/>
        <w:docPartObj>
          <w:docPartGallery w:val="Page Numbers (Bottom of Page)"/>
          <w:docPartUnique/>
        </w:docPartObj>
      </w:sdtPr>
      <w:sdtContent>
        <w:r w:rsidR="005549A4">
          <w:fldChar w:fldCharType="begin"/>
        </w:r>
        <w:r w:rsidR="005549A4">
          <w:instrText>PAGE   \* MERGEFORMAT</w:instrText>
        </w:r>
        <w:r w:rsidR="005549A4">
          <w:fldChar w:fldCharType="separate"/>
        </w:r>
        <w:r w:rsidR="005549A4">
          <w:rPr>
            <w:lang w:val="de-DE"/>
          </w:rPr>
          <w:t>2</w:t>
        </w:r>
        <w:r w:rsidR="005549A4">
          <w:fldChar w:fldCharType="end"/>
        </w:r>
      </w:sdtContent>
    </w:sdt>
  </w:p>
  <w:p w14:paraId="12F742D1" w14:textId="514C436D" w:rsidR="004B3A29" w:rsidRPr="007B448B" w:rsidRDefault="004B3A29" w:rsidP="001D3BFB">
    <w:pPr>
      <w:pStyle w:val="Fuzeil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0229" w14:textId="77777777" w:rsidR="00EB1D73" w:rsidRPr="00777A2F" w:rsidRDefault="00EB1D7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398B5BA" w14:textId="77777777" w:rsidR="00EB1D73" w:rsidRDefault="00EB1D73">
      <w:r>
        <w:continuationSeparator/>
      </w:r>
    </w:p>
  </w:footnote>
  <w:footnote w:type="continuationNotice" w:id="1">
    <w:p w14:paraId="5F97434E" w14:textId="77777777" w:rsidR="00EB1D73" w:rsidRDefault="00EB1D73">
      <w:pPr>
        <w:spacing w:line="240" w:lineRule="auto"/>
      </w:pPr>
    </w:p>
  </w:footnote>
  <w:footnote w:id="2">
    <w:p w14:paraId="1F291397" w14:textId="63A6ABE0" w:rsidR="000E344E" w:rsidRPr="00CF0B88" w:rsidRDefault="009A0652" w:rsidP="003F2A70">
      <w:pPr>
        <w:jc w:val="both"/>
        <w:rPr>
          <w:sz w:val="18"/>
          <w:szCs w:val="18"/>
        </w:rPr>
      </w:pPr>
      <w:r w:rsidRPr="00CF0B88">
        <w:rPr>
          <w:bCs/>
          <w:iCs/>
          <w:sz w:val="18"/>
          <w:szCs w:val="18"/>
          <w:vertAlign w:val="superscript"/>
        </w:rPr>
        <w:footnoteRef/>
      </w:r>
      <w:r w:rsidRPr="00CF0B88">
        <w:rPr>
          <w:sz w:val="18"/>
          <w:szCs w:val="18"/>
        </w:rPr>
        <w:t xml:space="preserve"> </w:t>
      </w:r>
      <w:r w:rsidR="00CF0B88">
        <w:rPr>
          <w:sz w:val="18"/>
          <w:szCs w:val="18"/>
        </w:rPr>
        <w:t>Die</w:t>
      </w:r>
      <w:r w:rsidRPr="00CF0B88">
        <w:rPr>
          <w:sz w:val="18"/>
          <w:szCs w:val="18"/>
        </w:rPr>
        <w:t xml:space="preserve"> </w:t>
      </w:r>
      <w:r w:rsidRPr="00CF0B88">
        <w:rPr>
          <w:i/>
          <w:iCs/>
          <w:sz w:val="18"/>
          <w:szCs w:val="18"/>
        </w:rPr>
        <w:t>5-4-3-2-1-Methode</w:t>
      </w:r>
      <w:r w:rsidRPr="00CF0B88">
        <w:rPr>
          <w:sz w:val="18"/>
          <w:szCs w:val="18"/>
        </w:rPr>
        <w:t xml:space="preserve"> </w:t>
      </w:r>
      <w:r w:rsidR="00CF0B88">
        <w:rPr>
          <w:sz w:val="18"/>
          <w:szCs w:val="18"/>
        </w:rPr>
        <w:t>ist</w:t>
      </w:r>
      <w:r w:rsidRPr="00CF0B88">
        <w:rPr>
          <w:sz w:val="18"/>
          <w:szCs w:val="18"/>
        </w:rPr>
        <w:t xml:space="preserve"> eine Grounding-Übung</w:t>
      </w:r>
      <w:r w:rsidR="000D2EC2">
        <w:rPr>
          <w:sz w:val="18"/>
          <w:szCs w:val="18"/>
        </w:rPr>
        <w:t xml:space="preserve"> und dient der</w:t>
      </w:r>
      <w:r w:rsidRPr="00CF0B88">
        <w:rPr>
          <w:sz w:val="18"/>
          <w:szCs w:val="18"/>
        </w:rPr>
        <w:t xml:space="preserve"> schnellen Selbstregulation bei Stress oder Überforderung. Die Aufgabe besteht darin, nacheinander fünf Dinge zu sehen, vier Dinge zu spüren, drei Dinge zu hören, zwei Dinge zu riechen und eine Sache zu schmecken (oder einen positiven Gedanken zu benennen)</w:t>
      </w:r>
      <w:r w:rsidR="006E1050">
        <w:rPr>
          <w:sz w:val="18"/>
          <w:szCs w:val="18"/>
        </w:rPr>
        <w:t>. Dadurch wird</w:t>
      </w:r>
      <w:r w:rsidRPr="00CF0B88">
        <w:rPr>
          <w:sz w:val="18"/>
          <w:szCs w:val="18"/>
        </w:rPr>
        <w:t xml:space="preserve"> die Aufmerksamkeit bewusst in den gegenwärtigen Moment </w:t>
      </w:r>
      <w:r w:rsidR="006E1050">
        <w:rPr>
          <w:sz w:val="18"/>
          <w:szCs w:val="18"/>
        </w:rPr>
        <w:t>gelenkt</w:t>
      </w:r>
      <w:r w:rsidRPr="00CF0B88">
        <w:rPr>
          <w:sz w:val="18"/>
          <w:szCs w:val="18"/>
        </w:rPr>
        <w:t xml:space="preserve"> und das Nervensystem stabilisier</w:t>
      </w:r>
      <w:r w:rsidR="006E1050">
        <w:rPr>
          <w:sz w:val="18"/>
          <w:szCs w:val="18"/>
        </w:rPr>
        <w:t>t</w:t>
      </w:r>
      <w:r w:rsidRPr="00CF0B88">
        <w:rPr>
          <w:sz w:val="18"/>
          <w:szCs w:val="18"/>
        </w:rPr>
        <w:t>.</w:t>
      </w:r>
    </w:p>
  </w:footnote>
  <w:footnote w:id="3">
    <w:p w14:paraId="14EBBC72" w14:textId="1BC7BFD1" w:rsidR="005063CE" w:rsidRDefault="005063CE" w:rsidP="003F2A70">
      <w:pPr>
        <w:pStyle w:val="Funotentext"/>
        <w:jc w:val="both"/>
      </w:pPr>
      <w:r>
        <w:rPr>
          <w:rStyle w:val="Funotenzeichen"/>
        </w:rPr>
        <w:footnoteRef/>
      </w:r>
      <w:r>
        <w:t xml:space="preserve"> Ich danke </w:t>
      </w:r>
      <w:r w:rsidR="0015596F">
        <w:t xml:space="preserve">Judith Graf, </w:t>
      </w:r>
      <w:r>
        <w:t>der leitenden Psychologin der Luzerner Psychiatrie</w:t>
      </w:r>
      <w:r w:rsidR="0015596F">
        <w:t>,</w:t>
      </w:r>
      <w:r>
        <w:t xml:space="preserve"> für ein aufschlussreiches informelles Gespräch: </w:t>
      </w:r>
      <w:r w:rsidR="00E9524D">
        <w:t xml:space="preserve">Sie hat </w:t>
      </w:r>
      <w:r>
        <w:t>meine Beobachtungen im Feld durch ihre professionelle Perspektive bestätigt.</w:t>
      </w:r>
    </w:p>
  </w:footnote>
  <w:footnote w:id="4">
    <w:p w14:paraId="55C9354D" w14:textId="4F7FF769" w:rsidR="00A22C87" w:rsidRPr="007737A7" w:rsidRDefault="00A22C87" w:rsidP="007737A7">
      <w:pPr>
        <w:jc w:val="both"/>
        <w:rPr>
          <w:sz w:val="18"/>
        </w:rPr>
      </w:pPr>
      <w:r w:rsidRPr="0008320C">
        <w:rPr>
          <w:sz w:val="18"/>
          <w:vertAlign w:val="superscript"/>
        </w:rPr>
        <w:footnoteRef/>
      </w:r>
      <w:r w:rsidRPr="0008320C">
        <w:rPr>
          <w:sz w:val="18"/>
          <w:vertAlign w:val="superscript"/>
        </w:rPr>
        <w:t xml:space="preserve"> </w:t>
      </w:r>
      <w:r w:rsidR="0087762F" w:rsidRPr="00585B2A">
        <w:rPr>
          <w:sz w:val="18"/>
        </w:rPr>
        <w:t xml:space="preserve">Stichprobe ohne Zufallsauswahl, bei der Teilnehmende </w:t>
      </w:r>
      <w:r w:rsidR="00596B8F">
        <w:rPr>
          <w:sz w:val="18"/>
        </w:rPr>
        <w:t>basierend auf</w:t>
      </w:r>
      <w:r w:rsidR="0087762F" w:rsidRPr="00585B2A">
        <w:rPr>
          <w:sz w:val="18"/>
        </w:rPr>
        <w:t xml:space="preserve"> einfacher Zugänglichkeit (z.</w:t>
      </w:r>
      <w:r w:rsidR="00FE4AA3">
        <w:rPr>
          <w:sz w:val="18"/>
        </w:rPr>
        <w:t> </w:t>
      </w:r>
      <w:r w:rsidR="0087762F" w:rsidRPr="00585B2A">
        <w:rPr>
          <w:sz w:val="18"/>
        </w:rPr>
        <w:t xml:space="preserve">B. persönliches Netzwerk, </w:t>
      </w:r>
      <w:proofErr w:type="spellStart"/>
      <w:r w:rsidR="0087762F" w:rsidRPr="00585B2A">
        <w:rPr>
          <w:sz w:val="18"/>
        </w:rPr>
        <w:t>Social</w:t>
      </w:r>
      <w:proofErr w:type="spellEnd"/>
      <w:r w:rsidR="0087762F" w:rsidRPr="00585B2A">
        <w:rPr>
          <w:sz w:val="18"/>
        </w:rPr>
        <w:t xml:space="preserve">-Media oder </w:t>
      </w:r>
      <w:r w:rsidR="007737A7">
        <w:rPr>
          <w:sz w:val="18"/>
        </w:rPr>
        <w:t>eigene</w:t>
      </w:r>
      <w:r w:rsidR="0087762F" w:rsidRPr="00585B2A">
        <w:rPr>
          <w:sz w:val="18"/>
        </w:rPr>
        <w:t xml:space="preserve"> Kontakte) rekrutiert werden</w:t>
      </w:r>
      <w:r w:rsidR="007737A7">
        <w:rPr>
          <w:sz w:val="18"/>
        </w:rPr>
        <w:t>. Sie ist begrenzt repräsentativ</w:t>
      </w:r>
      <w:r w:rsidR="0087762F" w:rsidRPr="00585B2A">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403" w14:textId="16C19F9C" w:rsidR="007B448B" w:rsidRPr="00226B2A"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E3E6C1" wp14:editId="3918687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33F5892"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5596F">
      <w:rPr>
        <w:lang w:val="de-CH"/>
      </w:rPr>
      <w:t>PSYCHISCHE GESUNDHEIT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15596F">
      <w:rPr>
        <w:b w:val="0"/>
        <w:bCs/>
        <w:lang w:val="de-CH"/>
      </w:rPr>
      <w:t>32</w:t>
    </w:r>
    <w:r w:rsidR="00237079" w:rsidRPr="00237079">
      <w:rPr>
        <w:b w:val="0"/>
        <w:bCs/>
        <w:lang w:val="de-CH"/>
      </w:rPr>
      <w:t xml:space="preserve">, </w:t>
    </w:r>
    <w:r w:rsidR="0015596F">
      <w:rPr>
        <w:b w:val="0"/>
        <w:bCs/>
        <w:lang w:val="de-CH"/>
      </w:rPr>
      <w:t>03</w:t>
    </w:r>
    <w:r w:rsidR="00237079" w:rsidRPr="00237079">
      <w:rPr>
        <w:b w:val="0"/>
        <w:bCs/>
        <w:lang w:val="de-CH"/>
      </w:rPr>
      <w:t>/</w:t>
    </w:r>
    <w:r w:rsidR="0015596F">
      <w:rPr>
        <w:b w:val="0"/>
        <w:bCs/>
        <w:lang w:val="de-CH"/>
      </w:rPr>
      <w:t>2026</w:t>
    </w:r>
  </w:p>
  <w:p w14:paraId="0931FB44" w14:textId="6B1799A5"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w:t>
    </w:r>
    <w:r w:rsidR="0015596F">
      <w:rPr>
        <w:b w:val="0"/>
        <w:bCs/>
        <w:lang w:val="de-CH"/>
      </w:rPr>
      <w:t>L</w:t>
    </w:r>
    <w:r w:rsidR="007B448B" w:rsidRPr="00237079">
      <w:rPr>
        <w:b w:val="0"/>
        <w:bCs/>
        <w:lang w:val="de-CH"/>
      </w:rPr>
      <w:tab/>
    </w:r>
    <w:r w:rsidR="007B448B" w:rsidRPr="00237079">
      <w:rPr>
        <w:b w:val="0"/>
        <w:bCs/>
        <w:lang w:val="de-CH"/>
      </w:rPr>
      <w:tab/>
    </w:r>
  </w:p>
  <w:p w14:paraId="5D812310"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3E4B0B51"/>
    <w:multiLevelType w:val="hybridMultilevel"/>
    <w:tmpl w:val="94727E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A557BF"/>
    <w:multiLevelType w:val="hybridMultilevel"/>
    <w:tmpl w:val="22627C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4"/>
  </w:num>
  <w:num w:numId="3" w16cid:durableId="1479614155">
    <w:abstractNumId w:val="0"/>
  </w:num>
  <w:num w:numId="4" w16cid:durableId="862942637">
    <w:abstractNumId w:val="2"/>
  </w:num>
  <w:num w:numId="5" w16cid:durableId="190136216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20"/>
    <w:rsid w:val="0000013D"/>
    <w:rsid w:val="00003852"/>
    <w:rsid w:val="00006866"/>
    <w:rsid w:val="00012FF3"/>
    <w:rsid w:val="00016BFF"/>
    <w:rsid w:val="00017222"/>
    <w:rsid w:val="00024143"/>
    <w:rsid w:val="0002511B"/>
    <w:rsid w:val="00030270"/>
    <w:rsid w:val="000302CB"/>
    <w:rsid w:val="0003314D"/>
    <w:rsid w:val="000352CE"/>
    <w:rsid w:val="00036AFC"/>
    <w:rsid w:val="00046021"/>
    <w:rsid w:val="00051D53"/>
    <w:rsid w:val="00053353"/>
    <w:rsid w:val="0005417A"/>
    <w:rsid w:val="00055B00"/>
    <w:rsid w:val="00071A75"/>
    <w:rsid w:val="000759D7"/>
    <w:rsid w:val="00075E33"/>
    <w:rsid w:val="0008320C"/>
    <w:rsid w:val="0008476D"/>
    <w:rsid w:val="00092EAF"/>
    <w:rsid w:val="000A64C5"/>
    <w:rsid w:val="000B082C"/>
    <w:rsid w:val="000B5BB8"/>
    <w:rsid w:val="000B6174"/>
    <w:rsid w:val="000B6E81"/>
    <w:rsid w:val="000C46B1"/>
    <w:rsid w:val="000D2EC2"/>
    <w:rsid w:val="000D3765"/>
    <w:rsid w:val="000D3C1B"/>
    <w:rsid w:val="000D5C98"/>
    <w:rsid w:val="000E344E"/>
    <w:rsid w:val="000E430C"/>
    <w:rsid w:val="000E6A66"/>
    <w:rsid w:val="000E732C"/>
    <w:rsid w:val="000F0956"/>
    <w:rsid w:val="000F35C5"/>
    <w:rsid w:val="000F4141"/>
    <w:rsid w:val="000F4B54"/>
    <w:rsid w:val="000F5288"/>
    <w:rsid w:val="00101CBA"/>
    <w:rsid w:val="0010334E"/>
    <w:rsid w:val="00105C33"/>
    <w:rsid w:val="00110FC4"/>
    <w:rsid w:val="001114E2"/>
    <w:rsid w:val="001140A4"/>
    <w:rsid w:val="001150A5"/>
    <w:rsid w:val="00115EF5"/>
    <w:rsid w:val="001161D6"/>
    <w:rsid w:val="00117142"/>
    <w:rsid w:val="00120CBF"/>
    <w:rsid w:val="001215F9"/>
    <w:rsid w:val="001237F5"/>
    <w:rsid w:val="00126078"/>
    <w:rsid w:val="0012743D"/>
    <w:rsid w:val="00130B59"/>
    <w:rsid w:val="0013195A"/>
    <w:rsid w:val="001424E0"/>
    <w:rsid w:val="00142540"/>
    <w:rsid w:val="0014447F"/>
    <w:rsid w:val="00151BCA"/>
    <w:rsid w:val="001526C6"/>
    <w:rsid w:val="00153133"/>
    <w:rsid w:val="00153BFC"/>
    <w:rsid w:val="0015596F"/>
    <w:rsid w:val="001570B0"/>
    <w:rsid w:val="00157D7E"/>
    <w:rsid w:val="00160343"/>
    <w:rsid w:val="0016422F"/>
    <w:rsid w:val="00167043"/>
    <w:rsid w:val="00167858"/>
    <w:rsid w:val="00173783"/>
    <w:rsid w:val="001760DD"/>
    <w:rsid w:val="00177890"/>
    <w:rsid w:val="00180B0C"/>
    <w:rsid w:val="00180CD2"/>
    <w:rsid w:val="00181372"/>
    <w:rsid w:val="00183382"/>
    <w:rsid w:val="001838AF"/>
    <w:rsid w:val="00184082"/>
    <w:rsid w:val="0019206D"/>
    <w:rsid w:val="00192F4D"/>
    <w:rsid w:val="001949AD"/>
    <w:rsid w:val="00194B54"/>
    <w:rsid w:val="001978D6"/>
    <w:rsid w:val="001A035B"/>
    <w:rsid w:val="001A285B"/>
    <w:rsid w:val="001A2EEC"/>
    <w:rsid w:val="001A3128"/>
    <w:rsid w:val="001B05BD"/>
    <w:rsid w:val="001B0845"/>
    <w:rsid w:val="001B16E8"/>
    <w:rsid w:val="001B25F3"/>
    <w:rsid w:val="001B5A65"/>
    <w:rsid w:val="001B66C7"/>
    <w:rsid w:val="001B7781"/>
    <w:rsid w:val="001C1EDC"/>
    <w:rsid w:val="001C7B6B"/>
    <w:rsid w:val="001D093A"/>
    <w:rsid w:val="001D3BFB"/>
    <w:rsid w:val="001E1114"/>
    <w:rsid w:val="001E176F"/>
    <w:rsid w:val="001E3A43"/>
    <w:rsid w:val="001E3BE9"/>
    <w:rsid w:val="001F051E"/>
    <w:rsid w:val="001F2A01"/>
    <w:rsid w:val="001F6966"/>
    <w:rsid w:val="001F7F7F"/>
    <w:rsid w:val="00202A19"/>
    <w:rsid w:val="00203586"/>
    <w:rsid w:val="0020358C"/>
    <w:rsid w:val="0020467E"/>
    <w:rsid w:val="002059ED"/>
    <w:rsid w:val="00207D35"/>
    <w:rsid w:val="00212BF0"/>
    <w:rsid w:val="00214371"/>
    <w:rsid w:val="00215472"/>
    <w:rsid w:val="00224644"/>
    <w:rsid w:val="00226B2A"/>
    <w:rsid w:val="00235A6C"/>
    <w:rsid w:val="00237079"/>
    <w:rsid w:val="00241303"/>
    <w:rsid w:val="00243431"/>
    <w:rsid w:val="002443A6"/>
    <w:rsid w:val="00244C05"/>
    <w:rsid w:val="00247392"/>
    <w:rsid w:val="00250A5E"/>
    <w:rsid w:val="00252575"/>
    <w:rsid w:val="00252C7C"/>
    <w:rsid w:val="002606D9"/>
    <w:rsid w:val="00260EC5"/>
    <w:rsid w:val="002621EB"/>
    <w:rsid w:val="002651BB"/>
    <w:rsid w:val="002731EB"/>
    <w:rsid w:val="00276544"/>
    <w:rsid w:val="00276B2C"/>
    <w:rsid w:val="00282E76"/>
    <w:rsid w:val="002837C6"/>
    <w:rsid w:val="00284EA0"/>
    <w:rsid w:val="002862AA"/>
    <w:rsid w:val="002A1399"/>
    <w:rsid w:val="002A1F2E"/>
    <w:rsid w:val="002A333C"/>
    <w:rsid w:val="002A355D"/>
    <w:rsid w:val="002A4744"/>
    <w:rsid w:val="002A4866"/>
    <w:rsid w:val="002B28D4"/>
    <w:rsid w:val="002B4287"/>
    <w:rsid w:val="002C2779"/>
    <w:rsid w:val="002C29CD"/>
    <w:rsid w:val="002C5235"/>
    <w:rsid w:val="002D39A1"/>
    <w:rsid w:val="002D4C47"/>
    <w:rsid w:val="002D6176"/>
    <w:rsid w:val="002D626E"/>
    <w:rsid w:val="002D7BA1"/>
    <w:rsid w:val="002E13B6"/>
    <w:rsid w:val="002E311A"/>
    <w:rsid w:val="002E3785"/>
    <w:rsid w:val="002E5374"/>
    <w:rsid w:val="002E6863"/>
    <w:rsid w:val="002F5BDA"/>
    <w:rsid w:val="0030447C"/>
    <w:rsid w:val="0030519C"/>
    <w:rsid w:val="003051E3"/>
    <w:rsid w:val="00305525"/>
    <w:rsid w:val="00305539"/>
    <w:rsid w:val="00307EC7"/>
    <w:rsid w:val="00311F6A"/>
    <w:rsid w:val="00316117"/>
    <w:rsid w:val="0032045A"/>
    <w:rsid w:val="00322024"/>
    <w:rsid w:val="003222A6"/>
    <w:rsid w:val="00324002"/>
    <w:rsid w:val="00327E7A"/>
    <w:rsid w:val="00333A9B"/>
    <w:rsid w:val="00333CB8"/>
    <w:rsid w:val="00341CDB"/>
    <w:rsid w:val="00344354"/>
    <w:rsid w:val="0034660B"/>
    <w:rsid w:val="00347E8B"/>
    <w:rsid w:val="00351EE8"/>
    <w:rsid w:val="00355785"/>
    <w:rsid w:val="00357468"/>
    <w:rsid w:val="00360D6A"/>
    <w:rsid w:val="00363F33"/>
    <w:rsid w:val="0036569A"/>
    <w:rsid w:val="00365730"/>
    <w:rsid w:val="00371C0C"/>
    <w:rsid w:val="00372D33"/>
    <w:rsid w:val="00376CD9"/>
    <w:rsid w:val="00377843"/>
    <w:rsid w:val="00381930"/>
    <w:rsid w:val="003819B7"/>
    <w:rsid w:val="00381F84"/>
    <w:rsid w:val="003822EE"/>
    <w:rsid w:val="00382314"/>
    <w:rsid w:val="00383074"/>
    <w:rsid w:val="0038672F"/>
    <w:rsid w:val="00386CFF"/>
    <w:rsid w:val="00390277"/>
    <w:rsid w:val="003A0EA7"/>
    <w:rsid w:val="003A130D"/>
    <w:rsid w:val="003A2717"/>
    <w:rsid w:val="003A2C25"/>
    <w:rsid w:val="003A4F8E"/>
    <w:rsid w:val="003B0B50"/>
    <w:rsid w:val="003B436B"/>
    <w:rsid w:val="003B49A7"/>
    <w:rsid w:val="003B4C81"/>
    <w:rsid w:val="003C0E04"/>
    <w:rsid w:val="003C28AB"/>
    <w:rsid w:val="003C4335"/>
    <w:rsid w:val="003C7E2B"/>
    <w:rsid w:val="003D221C"/>
    <w:rsid w:val="003D36FF"/>
    <w:rsid w:val="003D502F"/>
    <w:rsid w:val="003D54BE"/>
    <w:rsid w:val="003E022D"/>
    <w:rsid w:val="003E0578"/>
    <w:rsid w:val="003E2CD3"/>
    <w:rsid w:val="003E4EA5"/>
    <w:rsid w:val="003E5D4C"/>
    <w:rsid w:val="003F2A70"/>
    <w:rsid w:val="003F55DF"/>
    <w:rsid w:val="003F566B"/>
    <w:rsid w:val="003F6A6B"/>
    <w:rsid w:val="003F78C2"/>
    <w:rsid w:val="00400466"/>
    <w:rsid w:val="004027D5"/>
    <w:rsid w:val="00404F18"/>
    <w:rsid w:val="00405CF7"/>
    <w:rsid w:val="004108D3"/>
    <w:rsid w:val="0041161C"/>
    <w:rsid w:val="00413702"/>
    <w:rsid w:val="00413C13"/>
    <w:rsid w:val="00414332"/>
    <w:rsid w:val="00415FE7"/>
    <w:rsid w:val="00421D05"/>
    <w:rsid w:val="004223AE"/>
    <w:rsid w:val="0042481A"/>
    <w:rsid w:val="00426606"/>
    <w:rsid w:val="00431C88"/>
    <w:rsid w:val="004320F0"/>
    <w:rsid w:val="00432F97"/>
    <w:rsid w:val="00433FFA"/>
    <w:rsid w:val="00434C48"/>
    <w:rsid w:val="00434CB8"/>
    <w:rsid w:val="00435FA7"/>
    <w:rsid w:val="00437480"/>
    <w:rsid w:val="004415DD"/>
    <w:rsid w:val="00441F45"/>
    <w:rsid w:val="004421C7"/>
    <w:rsid w:val="00442423"/>
    <w:rsid w:val="00442813"/>
    <w:rsid w:val="00443E29"/>
    <w:rsid w:val="004454B6"/>
    <w:rsid w:val="0045144F"/>
    <w:rsid w:val="00451B73"/>
    <w:rsid w:val="00451D5F"/>
    <w:rsid w:val="00452E0A"/>
    <w:rsid w:val="00453CC8"/>
    <w:rsid w:val="00454BCF"/>
    <w:rsid w:val="004609F9"/>
    <w:rsid w:val="00460E0B"/>
    <w:rsid w:val="00467008"/>
    <w:rsid w:val="00467958"/>
    <w:rsid w:val="00467E46"/>
    <w:rsid w:val="0047158F"/>
    <w:rsid w:val="0047168D"/>
    <w:rsid w:val="00471DC8"/>
    <w:rsid w:val="00477438"/>
    <w:rsid w:val="00480710"/>
    <w:rsid w:val="004815EE"/>
    <w:rsid w:val="00485FE8"/>
    <w:rsid w:val="00486270"/>
    <w:rsid w:val="004913C3"/>
    <w:rsid w:val="004927CF"/>
    <w:rsid w:val="00496589"/>
    <w:rsid w:val="004A2854"/>
    <w:rsid w:val="004A3A0E"/>
    <w:rsid w:val="004B1834"/>
    <w:rsid w:val="004B29F8"/>
    <w:rsid w:val="004B3001"/>
    <w:rsid w:val="004B3A29"/>
    <w:rsid w:val="004B437C"/>
    <w:rsid w:val="004B47AB"/>
    <w:rsid w:val="004B4E34"/>
    <w:rsid w:val="004C13EB"/>
    <w:rsid w:val="004C38CF"/>
    <w:rsid w:val="004C4A76"/>
    <w:rsid w:val="004C6602"/>
    <w:rsid w:val="004D2EA9"/>
    <w:rsid w:val="004D3AD4"/>
    <w:rsid w:val="004D3B14"/>
    <w:rsid w:val="004D542D"/>
    <w:rsid w:val="004D58AC"/>
    <w:rsid w:val="004D5D87"/>
    <w:rsid w:val="004E217B"/>
    <w:rsid w:val="004E232F"/>
    <w:rsid w:val="004E4B56"/>
    <w:rsid w:val="004E5709"/>
    <w:rsid w:val="004E6AD0"/>
    <w:rsid w:val="004F3EDC"/>
    <w:rsid w:val="004F440C"/>
    <w:rsid w:val="004F5C23"/>
    <w:rsid w:val="004F679B"/>
    <w:rsid w:val="004F7D3A"/>
    <w:rsid w:val="00500CBA"/>
    <w:rsid w:val="00503D63"/>
    <w:rsid w:val="005055D5"/>
    <w:rsid w:val="005063CE"/>
    <w:rsid w:val="00507BD8"/>
    <w:rsid w:val="0051591B"/>
    <w:rsid w:val="00521559"/>
    <w:rsid w:val="005240AC"/>
    <w:rsid w:val="0052793A"/>
    <w:rsid w:val="00530E98"/>
    <w:rsid w:val="00531F94"/>
    <w:rsid w:val="00533DA1"/>
    <w:rsid w:val="00546490"/>
    <w:rsid w:val="00546BD4"/>
    <w:rsid w:val="0055005C"/>
    <w:rsid w:val="00551942"/>
    <w:rsid w:val="005549A4"/>
    <w:rsid w:val="0056578A"/>
    <w:rsid w:val="0056595B"/>
    <w:rsid w:val="005672C0"/>
    <w:rsid w:val="0057009F"/>
    <w:rsid w:val="00571774"/>
    <w:rsid w:val="00571C0D"/>
    <w:rsid w:val="00572C4C"/>
    <w:rsid w:val="00575AB3"/>
    <w:rsid w:val="0057605E"/>
    <w:rsid w:val="00576E09"/>
    <w:rsid w:val="00577261"/>
    <w:rsid w:val="00581DB2"/>
    <w:rsid w:val="00585B2A"/>
    <w:rsid w:val="00585ED0"/>
    <w:rsid w:val="00587EF6"/>
    <w:rsid w:val="00592B57"/>
    <w:rsid w:val="00594747"/>
    <w:rsid w:val="00594844"/>
    <w:rsid w:val="00595716"/>
    <w:rsid w:val="00596B8F"/>
    <w:rsid w:val="00597D05"/>
    <w:rsid w:val="005A646E"/>
    <w:rsid w:val="005A649B"/>
    <w:rsid w:val="005A6905"/>
    <w:rsid w:val="005A6A98"/>
    <w:rsid w:val="005A6F41"/>
    <w:rsid w:val="005A7AE7"/>
    <w:rsid w:val="005B1D27"/>
    <w:rsid w:val="005B5E8A"/>
    <w:rsid w:val="005B7655"/>
    <w:rsid w:val="005C0ED4"/>
    <w:rsid w:val="005C4F51"/>
    <w:rsid w:val="005C6DD2"/>
    <w:rsid w:val="005C775B"/>
    <w:rsid w:val="005C7C45"/>
    <w:rsid w:val="005D15B8"/>
    <w:rsid w:val="005D6231"/>
    <w:rsid w:val="005E150A"/>
    <w:rsid w:val="005E28CB"/>
    <w:rsid w:val="005E3281"/>
    <w:rsid w:val="005E4C03"/>
    <w:rsid w:val="005E5906"/>
    <w:rsid w:val="005E5D71"/>
    <w:rsid w:val="005E7DD5"/>
    <w:rsid w:val="005F1EF9"/>
    <w:rsid w:val="005F3B4C"/>
    <w:rsid w:val="005F46C7"/>
    <w:rsid w:val="0060066F"/>
    <w:rsid w:val="0060470D"/>
    <w:rsid w:val="006111D5"/>
    <w:rsid w:val="006111F5"/>
    <w:rsid w:val="00613277"/>
    <w:rsid w:val="006154C6"/>
    <w:rsid w:val="00616CF7"/>
    <w:rsid w:val="0062159A"/>
    <w:rsid w:val="00623093"/>
    <w:rsid w:val="0062324C"/>
    <w:rsid w:val="00623E11"/>
    <w:rsid w:val="00630CBB"/>
    <w:rsid w:val="006315BB"/>
    <w:rsid w:val="006411DE"/>
    <w:rsid w:val="0064377D"/>
    <w:rsid w:val="006448C5"/>
    <w:rsid w:val="00650415"/>
    <w:rsid w:val="006554BD"/>
    <w:rsid w:val="006555BD"/>
    <w:rsid w:val="006646B0"/>
    <w:rsid w:val="006676E2"/>
    <w:rsid w:val="006709E7"/>
    <w:rsid w:val="00674113"/>
    <w:rsid w:val="00675AE1"/>
    <w:rsid w:val="00676112"/>
    <w:rsid w:val="006776F8"/>
    <w:rsid w:val="00681FB7"/>
    <w:rsid w:val="00682B8C"/>
    <w:rsid w:val="00683ED1"/>
    <w:rsid w:val="00683FD5"/>
    <w:rsid w:val="00685EB4"/>
    <w:rsid w:val="00685FF3"/>
    <w:rsid w:val="00696681"/>
    <w:rsid w:val="006A4B3E"/>
    <w:rsid w:val="006A4C05"/>
    <w:rsid w:val="006A7CE6"/>
    <w:rsid w:val="006B0000"/>
    <w:rsid w:val="006B2459"/>
    <w:rsid w:val="006B5540"/>
    <w:rsid w:val="006C0EF0"/>
    <w:rsid w:val="006C2B84"/>
    <w:rsid w:val="006C3DFC"/>
    <w:rsid w:val="006D1889"/>
    <w:rsid w:val="006D1DC8"/>
    <w:rsid w:val="006D2CEE"/>
    <w:rsid w:val="006D5D28"/>
    <w:rsid w:val="006D629B"/>
    <w:rsid w:val="006D6385"/>
    <w:rsid w:val="006D7583"/>
    <w:rsid w:val="006E1050"/>
    <w:rsid w:val="006E210A"/>
    <w:rsid w:val="006E260B"/>
    <w:rsid w:val="006E5232"/>
    <w:rsid w:val="006E5807"/>
    <w:rsid w:val="006F02A7"/>
    <w:rsid w:val="006F6B6E"/>
    <w:rsid w:val="007015C6"/>
    <w:rsid w:val="00702A5B"/>
    <w:rsid w:val="00702BE5"/>
    <w:rsid w:val="00705046"/>
    <w:rsid w:val="00710490"/>
    <w:rsid w:val="0071362D"/>
    <w:rsid w:val="007155B8"/>
    <w:rsid w:val="00727F31"/>
    <w:rsid w:val="0073394C"/>
    <w:rsid w:val="007373E7"/>
    <w:rsid w:val="007424F5"/>
    <w:rsid w:val="0074442C"/>
    <w:rsid w:val="007472E9"/>
    <w:rsid w:val="007545FE"/>
    <w:rsid w:val="00755FEF"/>
    <w:rsid w:val="00761BCD"/>
    <w:rsid w:val="00762AAB"/>
    <w:rsid w:val="00764FC4"/>
    <w:rsid w:val="007652BC"/>
    <w:rsid w:val="00773002"/>
    <w:rsid w:val="007737A7"/>
    <w:rsid w:val="00775449"/>
    <w:rsid w:val="00777A2F"/>
    <w:rsid w:val="00781C8F"/>
    <w:rsid w:val="00784D8D"/>
    <w:rsid w:val="00787B6E"/>
    <w:rsid w:val="00790847"/>
    <w:rsid w:val="00792165"/>
    <w:rsid w:val="007947CC"/>
    <w:rsid w:val="007A1789"/>
    <w:rsid w:val="007A3489"/>
    <w:rsid w:val="007A50CF"/>
    <w:rsid w:val="007A75E1"/>
    <w:rsid w:val="007B03B7"/>
    <w:rsid w:val="007B060A"/>
    <w:rsid w:val="007B4390"/>
    <w:rsid w:val="007B448B"/>
    <w:rsid w:val="007B4F54"/>
    <w:rsid w:val="007B5701"/>
    <w:rsid w:val="007B62B5"/>
    <w:rsid w:val="007C5AB3"/>
    <w:rsid w:val="007E3CCB"/>
    <w:rsid w:val="007E5FBB"/>
    <w:rsid w:val="007E78D0"/>
    <w:rsid w:val="007F0830"/>
    <w:rsid w:val="007F43B0"/>
    <w:rsid w:val="007F4546"/>
    <w:rsid w:val="007F4CEA"/>
    <w:rsid w:val="007F5E1D"/>
    <w:rsid w:val="0080302C"/>
    <w:rsid w:val="00804169"/>
    <w:rsid w:val="00804B79"/>
    <w:rsid w:val="00804E40"/>
    <w:rsid w:val="0080610A"/>
    <w:rsid w:val="008073C0"/>
    <w:rsid w:val="008107BE"/>
    <w:rsid w:val="008152E5"/>
    <w:rsid w:val="008205CE"/>
    <w:rsid w:val="00820737"/>
    <w:rsid w:val="00825AE3"/>
    <w:rsid w:val="00825CFC"/>
    <w:rsid w:val="008266D7"/>
    <w:rsid w:val="00826B33"/>
    <w:rsid w:val="00830A17"/>
    <w:rsid w:val="008351F7"/>
    <w:rsid w:val="00840210"/>
    <w:rsid w:val="0084658E"/>
    <w:rsid w:val="008468A0"/>
    <w:rsid w:val="00847162"/>
    <w:rsid w:val="0084795A"/>
    <w:rsid w:val="00851CF3"/>
    <w:rsid w:val="00851D29"/>
    <w:rsid w:val="00852C49"/>
    <w:rsid w:val="00853805"/>
    <w:rsid w:val="00855097"/>
    <w:rsid w:val="008567B9"/>
    <w:rsid w:val="00857F27"/>
    <w:rsid w:val="00860A90"/>
    <w:rsid w:val="0086305F"/>
    <w:rsid w:val="008657F8"/>
    <w:rsid w:val="00870508"/>
    <w:rsid w:val="00872A28"/>
    <w:rsid w:val="00875103"/>
    <w:rsid w:val="008773BD"/>
    <w:rsid w:val="0087762F"/>
    <w:rsid w:val="00882B9B"/>
    <w:rsid w:val="008854C8"/>
    <w:rsid w:val="00891DCC"/>
    <w:rsid w:val="00891E7D"/>
    <w:rsid w:val="008920F4"/>
    <w:rsid w:val="008924D4"/>
    <w:rsid w:val="00894BE0"/>
    <w:rsid w:val="00896C2B"/>
    <w:rsid w:val="008A2229"/>
    <w:rsid w:val="008B0901"/>
    <w:rsid w:val="008B227A"/>
    <w:rsid w:val="008B2F12"/>
    <w:rsid w:val="008B30D5"/>
    <w:rsid w:val="008B6085"/>
    <w:rsid w:val="008C1324"/>
    <w:rsid w:val="008C15C1"/>
    <w:rsid w:val="008C1E47"/>
    <w:rsid w:val="008C6EDB"/>
    <w:rsid w:val="008C7982"/>
    <w:rsid w:val="008D07E2"/>
    <w:rsid w:val="008D1807"/>
    <w:rsid w:val="008D29DD"/>
    <w:rsid w:val="008D7B31"/>
    <w:rsid w:val="008D7F13"/>
    <w:rsid w:val="008E5847"/>
    <w:rsid w:val="008F2E4E"/>
    <w:rsid w:val="008F4975"/>
    <w:rsid w:val="008F4A9D"/>
    <w:rsid w:val="00901862"/>
    <w:rsid w:val="00912D51"/>
    <w:rsid w:val="00912E02"/>
    <w:rsid w:val="00917862"/>
    <w:rsid w:val="00920846"/>
    <w:rsid w:val="00920A21"/>
    <w:rsid w:val="00920E9F"/>
    <w:rsid w:val="00921D29"/>
    <w:rsid w:val="00923E5F"/>
    <w:rsid w:val="0092722E"/>
    <w:rsid w:val="00934E35"/>
    <w:rsid w:val="00937819"/>
    <w:rsid w:val="00942760"/>
    <w:rsid w:val="00942BCE"/>
    <w:rsid w:val="00943B46"/>
    <w:rsid w:val="00943CF2"/>
    <w:rsid w:val="00944778"/>
    <w:rsid w:val="0094640A"/>
    <w:rsid w:val="009469D9"/>
    <w:rsid w:val="009506EF"/>
    <w:rsid w:val="009518A7"/>
    <w:rsid w:val="009538D1"/>
    <w:rsid w:val="00954A56"/>
    <w:rsid w:val="009552F9"/>
    <w:rsid w:val="0096439B"/>
    <w:rsid w:val="0096491E"/>
    <w:rsid w:val="009660DC"/>
    <w:rsid w:val="00966BFE"/>
    <w:rsid w:val="00967D5F"/>
    <w:rsid w:val="00967E0F"/>
    <w:rsid w:val="009702CA"/>
    <w:rsid w:val="00971061"/>
    <w:rsid w:val="00974DEA"/>
    <w:rsid w:val="009758F4"/>
    <w:rsid w:val="009771DF"/>
    <w:rsid w:val="00985126"/>
    <w:rsid w:val="00986B03"/>
    <w:rsid w:val="009927E9"/>
    <w:rsid w:val="00995D63"/>
    <w:rsid w:val="009A0243"/>
    <w:rsid w:val="009A0652"/>
    <w:rsid w:val="009A57A5"/>
    <w:rsid w:val="009A67E6"/>
    <w:rsid w:val="009A73FC"/>
    <w:rsid w:val="009A7FF6"/>
    <w:rsid w:val="009B4009"/>
    <w:rsid w:val="009B430E"/>
    <w:rsid w:val="009B5334"/>
    <w:rsid w:val="009C58EA"/>
    <w:rsid w:val="009C5A09"/>
    <w:rsid w:val="009C62FF"/>
    <w:rsid w:val="009C6886"/>
    <w:rsid w:val="009D1A1B"/>
    <w:rsid w:val="009D2502"/>
    <w:rsid w:val="009D2BB6"/>
    <w:rsid w:val="009D485C"/>
    <w:rsid w:val="009D4CCF"/>
    <w:rsid w:val="009D5371"/>
    <w:rsid w:val="009D5B97"/>
    <w:rsid w:val="009E48FF"/>
    <w:rsid w:val="009E5005"/>
    <w:rsid w:val="009F4CD6"/>
    <w:rsid w:val="009F6A07"/>
    <w:rsid w:val="009F6F39"/>
    <w:rsid w:val="009F7DE8"/>
    <w:rsid w:val="00A01654"/>
    <w:rsid w:val="00A027F5"/>
    <w:rsid w:val="00A06F4D"/>
    <w:rsid w:val="00A10362"/>
    <w:rsid w:val="00A11404"/>
    <w:rsid w:val="00A1199E"/>
    <w:rsid w:val="00A15F9B"/>
    <w:rsid w:val="00A22662"/>
    <w:rsid w:val="00A22757"/>
    <w:rsid w:val="00A22C87"/>
    <w:rsid w:val="00A358D6"/>
    <w:rsid w:val="00A36D42"/>
    <w:rsid w:val="00A37E53"/>
    <w:rsid w:val="00A4251E"/>
    <w:rsid w:val="00A43CAB"/>
    <w:rsid w:val="00A44254"/>
    <w:rsid w:val="00A474EC"/>
    <w:rsid w:val="00A50A1E"/>
    <w:rsid w:val="00A51D2C"/>
    <w:rsid w:val="00A526D0"/>
    <w:rsid w:val="00A53864"/>
    <w:rsid w:val="00A543D6"/>
    <w:rsid w:val="00A5488E"/>
    <w:rsid w:val="00A55E72"/>
    <w:rsid w:val="00A61330"/>
    <w:rsid w:val="00A61B06"/>
    <w:rsid w:val="00A67C04"/>
    <w:rsid w:val="00A738BD"/>
    <w:rsid w:val="00A755B5"/>
    <w:rsid w:val="00A77C06"/>
    <w:rsid w:val="00A86137"/>
    <w:rsid w:val="00A94372"/>
    <w:rsid w:val="00A97E5D"/>
    <w:rsid w:val="00AA2F41"/>
    <w:rsid w:val="00AA4610"/>
    <w:rsid w:val="00AA7D4C"/>
    <w:rsid w:val="00AB4BB5"/>
    <w:rsid w:val="00AB5FC0"/>
    <w:rsid w:val="00AB7501"/>
    <w:rsid w:val="00AC20F1"/>
    <w:rsid w:val="00AC222F"/>
    <w:rsid w:val="00AC25F3"/>
    <w:rsid w:val="00AC4413"/>
    <w:rsid w:val="00AC6413"/>
    <w:rsid w:val="00AD521E"/>
    <w:rsid w:val="00AD7943"/>
    <w:rsid w:val="00AD7C7B"/>
    <w:rsid w:val="00AE583E"/>
    <w:rsid w:val="00AE5B14"/>
    <w:rsid w:val="00AE5D15"/>
    <w:rsid w:val="00AE631D"/>
    <w:rsid w:val="00AF16EB"/>
    <w:rsid w:val="00AF2351"/>
    <w:rsid w:val="00AF54A8"/>
    <w:rsid w:val="00B15C04"/>
    <w:rsid w:val="00B20D7E"/>
    <w:rsid w:val="00B236D7"/>
    <w:rsid w:val="00B23913"/>
    <w:rsid w:val="00B23FEC"/>
    <w:rsid w:val="00B24C90"/>
    <w:rsid w:val="00B25A12"/>
    <w:rsid w:val="00B3036F"/>
    <w:rsid w:val="00B36665"/>
    <w:rsid w:val="00B41BDC"/>
    <w:rsid w:val="00B44D06"/>
    <w:rsid w:val="00B462BB"/>
    <w:rsid w:val="00B4793B"/>
    <w:rsid w:val="00B50E21"/>
    <w:rsid w:val="00B52AEA"/>
    <w:rsid w:val="00B52E4E"/>
    <w:rsid w:val="00B54E5C"/>
    <w:rsid w:val="00B64EBE"/>
    <w:rsid w:val="00B71621"/>
    <w:rsid w:val="00B7489C"/>
    <w:rsid w:val="00B7596B"/>
    <w:rsid w:val="00B8011C"/>
    <w:rsid w:val="00B8499E"/>
    <w:rsid w:val="00B85077"/>
    <w:rsid w:val="00B87FE5"/>
    <w:rsid w:val="00B92AD0"/>
    <w:rsid w:val="00B94B98"/>
    <w:rsid w:val="00BA136F"/>
    <w:rsid w:val="00BA1E20"/>
    <w:rsid w:val="00BA27BB"/>
    <w:rsid w:val="00BA3A7F"/>
    <w:rsid w:val="00BA50D5"/>
    <w:rsid w:val="00BA5689"/>
    <w:rsid w:val="00BB3270"/>
    <w:rsid w:val="00BB74B7"/>
    <w:rsid w:val="00BB7EDB"/>
    <w:rsid w:val="00BC1973"/>
    <w:rsid w:val="00BC32DA"/>
    <w:rsid w:val="00BC32F4"/>
    <w:rsid w:val="00BC6F76"/>
    <w:rsid w:val="00BC78CB"/>
    <w:rsid w:val="00BD124D"/>
    <w:rsid w:val="00BD4FAD"/>
    <w:rsid w:val="00BD64D7"/>
    <w:rsid w:val="00BD74F7"/>
    <w:rsid w:val="00BE20ED"/>
    <w:rsid w:val="00BF3BF2"/>
    <w:rsid w:val="00BF6ACC"/>
    <w:rsid w:val="00BF772C"/>
    <w:rsid w:val="00C00C62"/>
    <w:rsid w:val="00C02A39"/>
    <w:rsid w:val="00C07B4A"/>
    <w:rsid w:val="00C11096"/>
    <w:rsid w:val="00C110D3"/>
    <w:rsid w:val="00C201F8"/>
    <w:rsid w:val="00C2220B"/>
    <w:rsid w:val="00C24833"/>
    <w:rsid w:val="00C27CF7"/>
    <w:rsid w:val="00C314D7"/>
    <w:rsid w:val="00C350DC"/>
    <w:rsid w:val="00C37288"/>
    <w:rsid w:val="00C40CD1"/>
    <w:rsid w:val="00C425A6"/>
    <w:rsid w:val="00C43705"/>
    <w:rsid w:val="00C43AE3"/>
    <w:rsid w:val="00C50710"/>
    <w:rsid w:val="00C50767"/>
    <w:rsid w:val="00C51095"/>
    <w:rsid w:val="00C52E33"/>
    <w:rsid w:val="00C537AF"/>
    <w:rsid w:val="00C55BC1"/>
    <w:rsid w:val="00C5624E"/>
    <w:rsid w:val="00C56FF7"/>
    <w:rsid w:val="00C62753"/>
    <w:rsid w:val="00C63ADB"/>
    <w:rsid w:val="00C64F96"/>
    <w:rsid w:val="00C65D8C"/>
    <w:rsid w:val="00C667CB"/>
    <w:rsid w:val="00C66EFA"/>
    <w:rsid w:val="00C6768B"/>
    <w:rsid w:val="00C678D9"/>
    <w:rsid w:val="00C7447F"/>
    <w:rsid w:val="00C76A86"/>
    <w:rsid w:val="00C77A77"/>
    <w:rsid w:val="00C85052"/>
    <w:rsid w:val="00C85238"/>
    <w:rsid w:val="00C85A26"/>
    <w:rsid w:val="00C86C9A"/>
    <w:rsid w:val="00C90953"/>
    <w:rsid w:val="00C96D17"/>
    <w:rsid w:val="00C973A4"/>
    <w:rsid w:val="00CA1A63"/>
    <w:rsid w:val="00CA49E8"/>
    <w:rsid w:val="00CB0CD4"/>
    <w:rsid w:val="00CB2539"/>
    <w:rsid w:val="00CB35D3"/>
    <w:rsid w:val="00CB542E"/>
    <w:rsid w:val="00CC1689"/>
    <w:rsid w:val="00CC2F65"/>
    <w:rsid w:val="00CC36B5"/>
    <w:rsid w:val="00CD3970"/>
    <w:rsid w:val="00CE0A97"/>
    <w:rsid w:val="00CE1041"/>
    <w:rsid w:val="00CF0B88"/>
    <w:rsid w:val="00CF4C21"/>
    <w:rsid w:val="00CF6838"/>
    <w:rsid w:val="00CF788D"/>
    <w:rsid w:val="00D029F0"/>
    <w:rsid w:val="00D02DE1"/>
    <w:rsid w:val="00D169EC"/>
    <w:rsid w:val="00D17F8E"/>
    <w:rsid w:val="00D20DCD"/>
    <w:rsid w:val="00D210F6"/>
    <w:rsid w:val="00D232F1"/>
    <w:rsid w:val="00D30491"/>
    <w:rsid w:val="00D369FB"/>
    <w:rsid w:val="00D40889"/>
    <w:rsid w:val="00D43A0C"/>
    <w:rsid w:val="00D45554"/>
    <w:rsid w:val="00D46C56"/>
    <w:rsid w:val="00D4749F"/>
    <w:rsid w:val="00D52659"/>
    <w:rsid w:val="00D52EF9"/>
    <w:rsid w:val="00D53119"/>
    <w:rsid w:val="00D54FE0"/>
    <w:rsid w:val="00D55316"/>
    <w:rsid w:val="00D614DC"/>
    <w:rsid w:val="00D61E9F"/>
    <w:rsid w:val="00D640C5"/>
    <w:rsid w:val="00D65100"/>
    <w:rsid w:val="00D734C8"/>
    <w:rsid w:val="00D73DD3"/>
    <w:rsid w:val="00D7492A"/>
    <w:rsid w:val="00D75B90"/>
    <w:rsid w:val="00D8426D"/>
    <w:rsid w:val="00D90FAF"/>
    <w:rsid w:val="00D9422F"/>
    <w:rsid w:val="00D9463F"/>
    <w:rsid w:val="00D9532B"/>
    <w:rsid w:val="00D969AF"/>
    <w:rsid w:val="00D974A7"/>
    <w:rsid w:val="00D97827"/>
    <w:rsid w:val="00DA0F52"/>
    <w:rsid w:val="00DA3CEB"/>
    <w:rsid w:val="00DA4606"/>
    <w:rsid w:val="00DA744A"/>
    <w:rsid w:val="00DB085C"/>
    <w:rsid w:val="00DB1F8B"/>
    <w:rsid w:val="00DB5151"/>
    <w:rsid w:val="00DB5625"/>
    <w:rsid w:val="00DB6493"/>
    <w:rsid w:val="00DC0AB5"/>
    <w:rsid w:val="00DC399A"/>
    <w:rsid w:val="00DD1199"/>
    <w:rsid w:val="00DD4596"/>
    <w:rsid w:val="00DD573E"/>
    <w:rsid w:val="00DE06FB"/>
    <w:rsid w:val="00DE241F"/>
    <w:rsid w:val="00DE6B17"/>
    <w:rsid w:val="00DE6B7F"/>
    <w:rsid w:val="00DE6E83"/>
    <w:rsid w:val="00DE75B8"/>
    <w:rsid w:val="00DE779A"/>
    <w:rsid w:val="00DF0EAA"/>
    <w:rsid w:val="00DF11B1"/>
    <w:rsid w:val="00DF39EC"/>
    <w:rsid w:val="00DF5157"/>
    <w:rsid w:val="00DF6B42"/>
    <w:rsid w:val="00E0119E"/>
    <w:rsid w:val="00E03305"/>
    <w:rsid w:val="00E03695"/>
    <w:rsid w:val="00E03A2F"/>
    <w:rsid w:val="00E10E63"/>
    <w:rsid w:val="00E12716"/>
    <w:rsid w:val="00E1448C"/>
    <w:rsid w:val="00E16EDF"/>
    <w:rsid w:val="00E21A74"/>
    <w:rsid w:val="00E21BA7"/>
    <w:rsid w:val="00E23124"/>
    <w:rsid w:val="00E258C7"/>
    <w:rsid w:val="00E26F3D"/>
    <w:rsid w:val="00E27477"/>
    <w:rsid w:val="00E279EE"/>
    <w:rsid w:val="00E31225"/>
    <w:rsid w:val="00E35A48"/>
    <w:rsid w:val="00E37B9F"/>
    <w:rsid w:val="00E414FE"/>
    <w:rsid w:val="00E42BE8"/>
    <w:rsid w:val="00E42E44"/>
    <w:rsid w:val="00E5033F"/>
    <w:rsid w:val="00E543F6"/>
    <w:rsid w:val="00E54DD0"/>
    <w:rsid w:val="00E57186"/>
    <w:rsid w:val="00E6236B"/>
    <w:rsid w:val="00E7780E"/>
    <w:rsid w:val="00E77883"/>
    <w:rsid w:val="00E8199A"/>
    <w:rsid w:val="00E8625B"/>
    <w:rsid w:val="00E9134F"/>
    <w:rsid w:val="00E9142E"/>
    <w:rsid w:val="00E9522B"/>
    <w:rsid w:val="00E9524D"/>
    <w:rsid w:val="00E967BD"/>
    <w:rsid w:val="00E96E69"/>
    <w:rsid w:val="00E97075"/>
    <w:rsid w:val="00E97BAF"/>
    <w:rsid w:val="00EA4676"/>
    <w:rsid w:val="00EA484D"/>
    <w:rsid w:val="00EA4EB8"/>
    <w:rsid w:val="00EA5960"/>
    <w:rsid w:val="00EB1D73"/>
    <w:rsid w:val="00EC0A4F"/>
    <w:rsid w:val="00EC61B0"/>
    <w:rsid w:val="00ED17B5"/>
    <w:rsid w:val="00ED255E"/>
    <w:rsid w:val="00ED2F80"/>
    <w:rsid w:val="00ED43DB"/>
    <w:rsid w:val="00ED473A"/>
    <w:rsid w:val="00ED6723"/>
    <w:rsid w:val="00EE1646"/>
    <w:rsid w:val="00EE30CE"/>
    <w:rsid w:val="00EE6D76"/>
    <w:rsid w:val="00EE704D"/>
    <w:rsid w:val="00EF00F2"/>
    <w:rsid w:val="00EF4C1D"/>
    <w:rsid w:val="00EF7CFB"/>
    <w:rsid w:val="00F04C5A"/>
    <w:rsid w:val="00F11743"/>
    <w:rsid w:val="00F133AF"/>
    <w:rsid w:val="00F13A4B"/>
    <w:rsid w:val="00F156A4"/>
    <w:rsid w:val="00F21843"/>
    <w:rsid w:val="00F2774A"/>
    <w:rsid w:val="00F34AB9"/>
    <w:rsid w:val="00F35D27"/>
    <w:rsid w:val="00F35FF6"/>
    <w:rsid w:val="00F40438"/>
    <w:rsid w:val="00F439DE"/>
    <w:rsid w:val="00F46FAE"/>
    <w:rsid w:val="00F47AD4"/>
    <w:rsid w:val="00F47FEF"/>
    <w:rsid w:val="00F56398"/>
    <w:rsid w:val="00F6100D"/>
    <w:rsid w:val="00F62795"/>
    <w:rsid w:val="00F63D23"/>
    <w:rsid w:val="00F65803"/>
    <w:rsid w:val="00F66912"/>
    <w:rsid w:val="00F7266D"/>
    <w:rsid w:val="00F72995"/>
    <w:rsid w:val="00F730F7"/>
    <w:rsid w:val="00F74E4B"/>
    <w:rsid w:val="00F75071"/>
    <w:rsid w:val="00F767F6"/>
    <w:rsid w:val="00F76CB2"/>
    <w:rsid w:val="00F83511"/>
    <w:rsid w:val="00F83A13"/>
    <w:rsid w:val="00F85E31"/>
    <w:rsid w:val="00F90DA1"/>
    <w:rsid w:val="00F946E3"/>
    <w:rsid w:val="00F970A3"/>
    <w:rsid w:val="00FA36AD"/>
    <w:rsid w:val="00FA6B74"/>
    <w:rsid w:val="00FB2600"/>
    <w:rsid w:val="00FB2DAA"/>
    <w:rsid w:val="00FB32B1"/>
    <w:rsid w:val="00FB48D2"/>
    <w:rsid w:val="00FB7742"/>
    <w:rsid w:val="00FC1C2C"/>
    <w:rsid w:val="00FC26CF"/>
    <w:rsid w:val="00FC4243"/>
    <w:rsid w:val="00FC6082"/>
    <w:rsid w:val="00FC60A0"/>
    <w:rsid w:val="00FC6D6B"/>
    <w:rsid w:val="00FC75A0"/>
    <w:rsid w:val="00FC7953"/>
    <w:rsid w:val="00FD5708"/>
    <w:rsid w:val="00FD6810"/>
    <w:rsid w:val="00FE0629"/>
    <w:rsid w:val="00FE0854"/>
    <w:rsid w:val="00FE4AA3"/>
    <w:rsid w:val="00FE57F9"/>
    <w:rsid w:val="00FF2C65"/>
    <w:rsid w:val="00FF2E2B"/>
    <w:rsid w:val="00FF37C5"/>
    <w:rsid w:val="00FF543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1D83"/>
  <w15:docId w15:val="{7571147E-F1B6-4F92-B3F3-846439FE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apple-converted-space">
    <w:name w:val="apple-converted-space"/>
    <w:basedOn w:val="Absatz-Standardschriftart"/>
    <w:rsid w:val="00341CDB"/>
  </w:style>
  <w:style w:type="character" w:styleId="Hervorhebung">
    <w:name w:val="Emphasis"/>
    <w:basedOn w:val="Absatz-Standardschriftart"/>
    <w:uiPriority w:val="20"/>
    <w:qFormat/>
    <w:rsid w:val="00341CDB"/>
    <w:rPr>
      <w:i/>
      <w:iCs/>
    </w:rPr>
  </w:style>
  <w:style w:type="character" w:customStyle="1" w:styleId="berschrift1Zchn">
    <w:name w:val="Überschrift 1 Zchn"/>
    <w:basedOn w:val="Absatz-Standardschriftart"/>
    <w:link w:val="berschrift1"/>
    <w:uiPriority w:val="9"/>
    <w:rsid w:val="008C1E47"/>
    <w:rPr>
      <w:rFonts w:eastAsiaTheme="majorEastAsia" w:cs="Open Sans SemiCondensed SemiCon"/>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78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07/s40653-021-00432-3" TargetMode="External"/><Relationship Id="rId3" Type="http://schemas.openxmlformats.org/officeDocument/2006/relationships/customXml" Target="../customXml/item3.xml"/><Relationship Id="rId21" Type="http://schemas.openxmlformats.org/officeDocument/2006/relationships/hyperlink" Target="https://doi.org/10.1017/S204579602510016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ekundaertraumatisierung.de/wp-content/uploads/2016/10/Artikel_Psychotherapeu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anne.wyniger@phlu.ch" TargetMode="External"/><Relationship Id="rId20" Type="http://schemas.openxmlformats.org/officeDocument/2006/relationships/hyperlink" Target="https://www.deutschlandfunkkultur.de/trauma-begriff-inflationaere-verwendung-kritik-10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097/NMD.0000000000000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143DA-07A6-4D93-9B68-332BB3E09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17401</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Traumapädagogik in der Primarschule_x000d_</dc:title>
  <dc:subject/>
  <dc:creator>Susanne Wyniger _x000d_</dc:creator>
  <cp:keywords>psychische Krankheit, Trauma, Traumapädagogik, Therapie, Primarstufe / maladie mentale, traumatisme, pédagogie du traumatisme, thérapie, degré primaire</cp:keywords>
  <cp:lastModifiedBy>Gut, Damaris</cp:lastModifiedBy>
  <cp:revision>71</cp:revision>
  <cp:lastPrinted>2026-03-31T09:41:00Z</cp:lastPrinted>
  <dcterms:created xsi:type="dcterms:W3CDTF">2026-03-12T21:38:00Z</dcterms:created>
  <dcterms:modified xsi:type="dcterms:W3CDTF">2026-03-31T09:42:00Z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