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E769C3" w14:textId="11507B13" w:rsidR="001114E2" w:rsidRPr="0020358C" w:rsidRDefault="00D96EEE" w:rsidP="00FF2E2B">
      <w:pPr>
        <w:pStyle w:val="Titel"/>
      </w:pPr>
      <w:bookmarkStart w:id="0" w:name="_Hlk177379335"/>
      <w:bookmarkEnd w:id="0"/>
      <w:r>
        <w:t>Lernen in Bewegung bringen</w:t>
      </w:r>
    </w:p>
    <w:p w14:paraId="66D12744" w14:textId="2EF7078B" w:rsidR="001114E2" w:rsidRPr="0020358C" w:rsidRDefault="00C7164C" w:rsidP="002E5374">
      <w:pPr>
        <w:pStyle w:val="Untertitel"/>
        <w:rPr>
          <w:rFonts w:cs="Open Sans SemiCondensed"/>
        </w:rPr>
      </w:pPr>
      <w:bookmarkStart w:id="1" w:name="_Hlk174454287"/>
      <w:r>
        <w:rPr>
          <w:rFonts w:cs="Open Sans SemiCondensed"/>
        </w:rPr>
        <w:t xml:space="preserve">Sind </w:t>
      </w:r>
      <w:r w:rsidR="00BD5829">
        <w:rPr>
          <w:rFonts w:cs="Open Sans SemiCondensed"/>
        </w:rPr>
        <w:t>begehbare Netze wie «</w:t>
      </w:r>
      <w:r>
        <w:rPr>
          <w:rFonts w:cs="Open Sans SemiCondensed"/>
        </w:rPr>
        <w:t>Netzwelten</w:t>
      </w:r>
      <w:r w:rsidR="00BD5829">
        <w:t xml:space="preserve">» </w:t>
      </w:r>
      <w:r w:rsidR="00F06612">
        <w:t xml:space="preserve">inklusive und </w:t>
      </w:r>
      <w:r w:rsidR="001375F2">
        <w:rPr>
          <w:rFonts w:cs="Open Sans SemiCondensed"/>
        </w:rPr>
        <w:t>flexible Lernort</w:t>
      </w:r>
      <w:r w:rsidR="0090624D">
        <w:rPr>
          <w:rFonts w:cs="Open Sans SemiCondensed"/>
        </w:rPr>
        <w:t>e</w:t>
      </w:r>
      <w:r w:rsidR="001375F2">
        <w:rPr>
          <w:rFonts w:cs="Open Sans SemiCondensed"/>
        </w:rPr>
        <w:t>?</w:t>
      </w:r>
    </w:p>
    <w:bookmarkEnd w:id="1"/>
    <w:p w14:paraId="00DC5C36" w14:textId="7466944E" w:rsidR="001114E2" w:rsidRPr="009A73FC" w:rsidRDefault="006B05C8" w:rsidP="006C2B84">
      <w:pPr>
        <w:pStyle w:val="Author"/>
        <w:rPr>
          <w:rFonts w:cs="Open Sans SemiCondensed"/>
          <w:lang w:val="de-CH"/>
        </w:rPr>
      </w:pPr>
      <w:r>
        <w:rPr>
          <w:rFonts w:cs="Open Sans SemiCondensed"/>
          <w:lang w:val="de-CH"/>
        </w:rPr>
        <w:t xml:space="preserve">Karin </w:t>
      </w:r>
      <w:r w:rsidR="00D6025A">
        <w:rPr>
          <w:rFonts w:cs="Open Sans SemiCondensed"/>
          <w:lang w:val="de-CH"/>
        </w:rPr>
        <w:t>Manz</w:t>
      </w:r>
      <w:r>
        <w:rPr>
          <w:rFonts w:cs="Open Sans SemiCondensed"/>
          <w:lang w:val="de-CH"/>
        </w:rPr>
        <w:t xml:space="preserve"> und Kevin v</w:t>
      </w:r>
      <w:r w:rsidR="00D6025A">
        <w:rPr>
          <w:rFonts w:cs="Open Sans SemiCondensed"/>
          <w:lang w:val="de-CH"/>
        </w:rPr>
        <w:t>an Loon</w:t>
      </w:r>
    </w:p>
    <w:p w14:paraId="7ABD5AA6" w14:textId="21595D31" w:rsidR="004C6F47" w:rsidRDefault="00985126" w:rsidP="00F10B63">
      <w:pPr>
        <w:pStyle w:val="Abstract"/>
      </w:pPr>
      <w:r w:rsidRPr="00237079">
        <w:rPr>
          <w:rFonts w:cs="Open Sans SemiCondensed"/>
        </w:rPr>
        <w:t>Zusammenfassung</w:t>
      </w:r>
      <w:r w:rsidR="00E7780E" w:rsidRPr="00237079">
        <w:rPr>
          <w:rFonts w:cs="Open Sans SemiCondensed"/>
        </w:rPr>
        <w:br/>
      </w:r>
      <w:r w:rsidR="001375F2">
        <w:t xml:space="preserve">Lernen </w:t>
      </w:r>
      <w:r w:rsidR="00BE4F09">
        <w:t>erfordert</w:t>
      </w:r>
      <w:r w:rsidR="007B0450">
        <w:t xml:space="preserve"> heute</w:t>
      </w:r>
      <w:r w:rsidR="001375F2">
        <w:t xml:space="preserve"> mehr Flexibilität und Aktivität als jemals zuvor. </w:t>
      </w:r>
      <w:r w:rsidR="00054679">
        <w:t xml:space="preserve">Dieser Beitrag definiert zuerst die </w:t>
      </w:r>
      <w:r w:rsidR="00054679" w:rsidRPr="007A7522">
        <w:t>Charakteristika und Anforderungen inklusiver, flexibler Lernräume</w:t>
      </w:r>
      <w:r w:rsidR="00054679">
        <w:t xml:space="preserve"> aus pädagogisch-didaktischer Sicht. Danach stellen wir das </w:t>
      </w:r>
      <w:proofErr w:type="spellStart"/>
      <w:r w:rsidR="00054679">
        <w:t>Innosuisse</w:t>
      </w:r>
      <w:proofErr w:type="spellEnd"/>
      <w:r w:rsidR="00054679">
        <w:t>-Projekt «Netzwelten – Lernen in Bewegung» und die Idee begehbarer Netze als innovativen Lernraum vor. Anschliessend präsentieren wir Forschungsergebnisse der pädagogischen Teilstudie</w:t>
      </w:r>
      <w:r w:rsidR="006A2BA8">
        <w:t xml:space="preserve">, speziell fokussiert auf die Perspektive der </w:t>
      </w:r>
      <w:proofErr w:type="spellStart"/>
      <w:r w:rsidR="006A2BA8">
        <w:t>Schüler:innen</w:t>
      </w:r>
      <w:proofErr w:type="spellEnd"/>
      <w:r w:rsidR="006A2BA8">
        <w:t>,</w:t>
      </w:r>
      <w:r w:rsidR="00054679">
        <w:t xml:space="preserve"> und diskutieren die in den Daten gefundenen </w:t>
      </w:r>
      <w:r w:rsidR="00054679" w:rsidRPr="009B0955">
        <w:t>Themencluster</w:t>
      </w:r>
      <w:r w:rsidR="006A2BA8">
        <w:t xml:space="preserve"> (</w:t>
      </w:r>
      <w:r w:rsidR="006A2BA8" w:rsidRPr="000B2C3C">
        <w:rPr>
          <w:iCs/>
        </w:rPr>
        <w:t>Wohlbefinden</w:t>
      </w:r>
      <w:r w:rsidR="006A2BA8">
        <w:t xml:space="preserve"> &amp; </w:t>
      </w:r>
      <w:r w:rsidR="006A2BA8" w:rsidRPr="000B2C3C">
        <w:rPr>
          <w:iCs/>
        </w:rPr>
        <w:t>Autonomie</w:t>
      </w:r>
      <w:r w:rsidR="006A2BA8">
        <w:t xml:space="preserve">, </w:t>
      </w:r>
      <w:r w:rsidR="006A2BA8" w:rsidRPr="000B2C3C">
        <w:rPr>
          <w:iCs/>
        </w:rPr>
        <w:t>Lernen &amp; Bewegung</w:t>
      </w:r>
      <w:r w:rsidR="006A2BA8">
        <w:t xml:space="preserve"> sowie </w:t>
      </w:r>
      <w:r w:rsidR="006A2BA8">
        <w:rPr>
          <w:iCs/>
        </w:rPr>
        <w:t>überfachliche Kompetenzen</w:t>
      </w:r>
      <w:r w:rsidR="006A2BA8">
        <w:t>)</w:t>
      </w:r>
      <w:r w:rsidR="00054679">
        <w:t xml:space="preserve">. Zuletzt ziehen wir ein Fazit bezüglich «Netzwelten» als </w:t>
      </w:r>
      <w:r w:rsidR="00054679" w:rsidRPr="002B33AA">
        <w:rPr>
          <w:iCs/>
        </w:rPr>
        <w:t>eine</w:t>
      </w:r>
      <w:r w:rsidR="00054679">
        <w:t xml:space="preserve"> </w:t>
      </w:r>
      <w:r w:rsidR="00054679" w:rsidRPr="002B33AA">
        <w:rPr>
          <w:iCs/>
        </w:rPr>
        <w:t>mögliche</w:t>
      </w:r>
      <w:r w:rsidR="00054679">
        <w:t xml:space="preserve"> Lösung für inklusive, flexible Lernorte.</w:t>
      </w:r>
    </w:p>
    <w:p w14:paraId="1761A7F8" w14:textId="5B726C7C" w:rsidR="00C452EB" w:rsidRPr="00FA64C9" w:rsidRDefault="008A483F" w:rsidP="001D2A51">
      <w:pPr>
        <w:pStyle w:val="Abstract"/>
        <w:rPr>
          <w:lang w:val="fr-CH"/>
        </w:rPr>
      </w:pPr>
      <w:r w:rsidRPr="00FA64C9">
        <w:rPr>
          <w:rFonts w:cs="Open Sans SemiCondensed"/>
          <w:lang w:val="fr-CH"/>
        </w:rPr>
        <w:t>Résumé</w:t>
      </w:r>
      <w:r w:rsidRPr="00FA64C9">
        <w:rPr>
          <w:rFonts w:cs="Open Sans SemiCondensed"/>
          <w:lang w:val="fr-CH"/>
        </w:rPr>
        <w:br/>
      </w:r>
      <w:r w:rsidR="00FA64C9">
        <w:rPr>
          <w:lang w:val="fr-CH"/>
        </w:rPr>
        <w:t xml:space="preserve">À l’heure actuelle les </w:t>
      </w:r>
      <w:r w:rsidR="00FA64C9" w:rsidRPr="0091174D">
        <w:rPr>
          <w:lang w:val="fr-CH"/>
        </w:rPr>
        <w:t>apprentissage</w:t>
      </w:r>
      <w:r w:rsidR="00FA64C9">
        <w:rPr>
          <w:lang w:val="fr-CH"/>
        </w:rPr>
        <w:t xml:space="preserve">s nécessitent plus que jamais </w:t>
      </w:r>
      <w:r w:rsidR="00FA64C9" w:rsidRPr="0091174D">
        <w:rPr>
          <w:lang w:val="fr-CH"/>
        </w:rPr>
        <w:t xml:space="preserve">flexibilité et </w:t>
      </w:r>
      <w:r w:rsidR="00FA64C9">
        <w:rPr>
          <w:lang w:val="fr-CH"/>
        </w:rPr>
        <w:t>engagement</w:t>
      </w:r>
      <w:r w:rsidR="00FA64C9" w:rsidRPr="0091174D">
        <w:rPr>
          <w:lang w:val="fr-CH"/>
        </w:rPr>
        <w:t>. Cet article définit tout d'abord</w:t>
      </w:r>
      <w:r w:rsidR="00FA64C9">
        <w:rPr>
          <w:lang w:val="fr-CH"/>
        </w:rPr>
        <w:t xml:space="preserve"> </w:t>
      </w:r>
      <w:r w:rsidR="00FA64C9" w:rsidRPr="0091174D">
        <w:rPr>
          <w:lang w:val="fr-CH"/>
        </w:rPr>
        <w:t>les caractéristiques et les exigences des espaces d'apprentissage inclusifs et flexibles</w:t>
      </w:r>
      <w:r w:rsidR="00FA64C9">
        <w:rPr>
          <w:lang w:val="fr-CH"/>
        </w:rPr>
        <w:t xml:space="preserve"> </w:t>
      </w:r>
      <w:r w:rsidR="00FA64C9" w:rsidRPr="0091174D">
        <w:rPr>
          <w:lang w:val="fr-CH"/>
        </w:rPr>
        <w:t xml:space="preserve">d'un point de vue pédagogique et didactique. </w:t>
      </w:r>
      <w:r w:rsidR="00FA64C9">
        <w:rPr>
          <w:lang w:val="fr-CH"/>
        </w:rPr>
        <w:t>I</w:t>
      </w:r>
      <w:r w:rsidR="00FA64C9" w:rsidRPr="0091174D">
        <w:rPr>
          <w:lang w:val="fr-CH"/>
        </w:rPr>
        <w:t>l présente</w:t>
      </w:r>
      <w:r w:rsidR="00FA64C9">
        <w:rPr>
          <w:lang w:val="fr-CH"/>
        </w:rPr>
        <w:t xml:space="preserve"> ensuite</w:t>
      </w:r>
      <w:r w:rsidR="00FA64C9" w:rsidRPr="0091174D">
        <w:rPr>
          <w:lang w:val="fr-CH"/>
        </w:rPr>
        <w:t xml:space="preserve"> le projet </w:t>
      </w:r>
      <w:proofErr w:type="spellStart"/>
      <w:r w:rsidR="00FA64C9" w:rsidRPr="0091174D">
        <w:rPr>
          <w:lang w:val="fr-CH"/>
        </w:rPr>
        <w:t>Innosuisse</w:t>
      </w:r>
      <w:proofErr w:type="spellEnd"/>
      <w:r w:rsidR="00FA64C9" w:rsidRPr="0091174D">
        <w:rPr>
          <w:lang w:val="fr-CH"/>
        </w:rPr>
        <w:t xml:space="preserve"> «</w:t>
      </w:r>
      <w:r w:rsidR="00FA64C9">
        <w:rPr>
          <w:lang w:val="fr-CH"/>
        </w:rPr>
        <w:t xml:space="preserve"> Mondes de </w:t>
      </w:r>
      <w:r w:rsidR="00FA64C9" w:rsidRPr="0091174D" w:rsidDel="00891983">
        <w:rPr>
          <w:lang w:val="fr-CH"/>
        </w:rPr>
        <w:t>filets</w:t>
      </w:r>
      <w:r w:rsidR="00FA64C9">
        <w:rPr>
          <w:lang w:val="fr-CH"/>
        </w:rPr>
        <w:t> </w:t>
      </w:r>
      <w:r w:rsidR="00FA64C9" w:rsidRPr="0091174D">
        <w:rPr>
          <w:lang w:val="fr-CH"/>
        </w:rPr>
        <w:t>– Apprendre en bougeant</w:t>
      </w:r>
      <w:r w:rsidR="00FA64C9">
        <w:rPr>
          <w:lang w:val="fr-CH"/>
        </w:rPr>
        <w:t> </w:t>
      </w:r>
      <w:r w:rsidR="00FA64C9" w:rsidRPr="0091174D">
        <w:rPr>
          <w:lang w:val="fr-CH"/>
        </w:rPr>
        <w:t xml:space="preserve">» et l'idée de </w:t>
      </w:r>
      <w:r w:rsidR="00FA64C9">
        <w:rPr>
          <w:lang w:val="fr-CH"/>
        </w:rPr>
        <w:t xml:space="preserve">filets praticables </w:t>
      </w:r>
      <w:r w:rsidR="00FA64C9" w:rsidRPr="0091174D">
        <w:rPr>
          <w:lang w:val="fr-CH"/>
        </w:rPr>
        <w:t>comme espace d'apprentissage innovant. Puis,</w:t>
      </w:r>
      <w:r w:rsidR="00FA64C9">
        <w:rPr>
          <w:lang w:val="fr-CH"/>
        </w:rPr>
        <w:t xml:space="preserve"> l’autrice et l’auteur exposent</w:t>
      </w:r>
      <w:r w:rsidR="00FA64C9" w:rsidRPr="0091174D">
        <w:rPr>
          <w:lang w:val="fr-CH"/>
        </w:rPr>
        <w:t xml:space="preserve"> les résultats de la partie pédagogique de l'étude</w:t>
      </w:r>
      <w:r w:rsidR="00FA64C9">
        <w:rPr>
          <w:lang w:val="fr-CH"/>
        </w:rPr>
        <w:t xml:space="preserve">, </w:t>
      </w:r>
      <w:r w:rsidR="00FA64C9" w:rsidRPr="0091174D">
        <w:rPr>
          <w:lang w:val="fr-CH"/>
        </w:rPr>
        <w:t xml:space="preserve">en partant principalement de la perspective des élèves, et </w:t>
      </w:r>
      <w:r w:rsidR="00FA64C9">
        <w:rPr>
          <w:lang w:val="fr-CH"/>
        </w:rPr>
        <w:t>discutent d</w:t>
      </w:r>
      <w:r w:rsidR="00FA64C9" w:rsidRPr="0091174D">
        <w:rPr>
          <w:lang w:val="fr-CH"/>
        </w:rPr>
        <w:t>es</w:t>
      </w:r>
      <w:r w:rsidR="00FA64C9">
        <w:rPr>
          <w:lang w:val="fr-CH"/>
        </w:rPr>
        <w:t xml:space="preserve"> groupes</w:t>
      </w:r>
      <w:r w:rsidR="00FA64C9" w:rsidRPr="0091174D">
        <w:rPr>
          <w:lang w:val="fr-CH"/>
        </w:rPr>
        <w:t xml:space="preserve"> thématiques identifiés dans les données (bienêtre et autonomie, apprentissage et mouvement ainsi que les compétences transversales)</w:t>
      </w:r>
      <w:r w:rsidR="00FA64C9">
        <w:rPr>
          <w:lang w:val="fr-CH"/>
        </w:rPr>
        <w:t>, p</w:t>
      </w:r>
      <w:r w:rsidR="00FA64C9" w:rsidRPr="0091174D">
        <w:rPr>
          <w:lang w:val="fr-CH"/>
        </w:rPr>
        <w:t xml:space="preserve">our conclure </w:t>
      </w:r>
      <w:r w:rsidR="00FA64C9">
        <w:rPr>
          <w:lang w:val="fr-CH"/>
        </w:rPr>
        <w:t xml:space="preserve">en tirant </w:t>
      </w:r>
      <w:r w:rsidR="00FA64C9" w:rsidRPr="0091174D" w:rsidDel="00901C0A">
        <w:rPr>
          <w:lang w:val="fr-CH"/>
        </w:rPr>
        <w:t>un</w:t>
      </w:r>
      <w:r w:rsidR="00FA64C9" w:rsidRPr="0091174D">
        <w:rPr>
          <w:lang w:val="fr-CH"/>
        </w:rPr>
        <w:t xml:space="preserve"> bilan</w:t>
      </w:r>
      <w:r w:rsidR="00FA64C9" w:rsidRPr="0091174D" w:rsidDel="00901C0A">
        <w:rPr>
          <w:lang w:val="fr-CH"/>
        </w:rPr>
        <w:t xml:space="preserve"> </w:t>
      </w:r>
      <w:r w:rsidR="00FA64C9" w:rsidRPr="0091174D">
        <w:rPr>
          <w:lang w:val="fr-CH"/>
        </w:rPr>
        <w:t>quant au potentiel des «</w:t>
      </w:r>
      <w:r w:rsidR="00FA64C9">
        <w:rPr>
          <w:lang w:val="fr-CH"/>
        </w:rPr>
        <w:t> filets praticables </w:t>
      </w:r>
      <w:r w:rsidR="00FA64C9" w:rsidRPr="0091174D">
        <w:rPr>
          <w:lang w:val="fr-CH"/>
        </w:rPr>
        <w:t>» en tant que solution possible pour des lieux d'apprentissage inclusifs et flexibles.</w:t>
      </w:r>
    </w:p>
    <w:p w14:paraId="30720B82" w14:textId="6B9E70F7" w:rsidR="008A483F" w:rsidRPr="00266573" w:rsidRDefault="008A483F" w:rsidP="00FD48C5">
      <w:pPr>
        <w:pStyle w:val="Textkrper3"/>
        <w:rPr>
          <w:lang w:val="fr-CH"/>
        </w:rPr>
      </w:pPr>
      <w:proofErr w:type="gramStart"/>
      <w:r w:rsidRPr="00266573">
        <w:rPr>
          <w:rStyle w:val="Fett"/>
          <w:rFonts w:cs="Open Sans SemiCondensed"/>
          <w:iCs/>
          <w:lang w:val="fr-CH"/>
        </w:rPr>
        <w:t>Keywords</w:t>
      </w:r>
      <w:r w:rsidRPr="00266573">
        <w:rPr>
          <w:lang w:val="fr-CH"/>
        </w:rPr>
        <w:t>:</w:t>
      </w:r>
      <w:proofErr w:type="gramEnd"/>
      <w:r w:rsidRPr="00266573">
        <w:rPr>
          <w:lang w:val="fr-CH"/>
        </w:rPr>
        <w:t xml:space="preserve"> </w:t>
      </w:r>
      <w:r w:rsidR="00266573" w:rsidRPr="007F2EF0">
        <w:t>Schulentwicklung, differenzierender Unterricht, Lernen</w:t>
      </w:r>
      <w:r w:rsidR="00600511" w:rsidRPr="007F2EF0">
        <w:t>,</w:t>
      </w:r>
      <w:r w:rsidR="00266573" w:rsidRPr="007F2EF0">
        <w:t xml:space="preserve"> selbständiges Lernen, Raumnutzung, Motivation /</w:t>
      </w:r>
      <w:r w:rsidR="00266573" w:rsidRPr="006E73F4">
        <w:rPr>
          <w:lang w:val="fr-CH"/>
        </w:rPr>
        <w:t xml:space="preserve"> développement scolaire, pédagogie différenciée, acquisition de connaissances, apprentissage autonome, </w:t>
      </w:r>
      <w:r w:rsidR="00266573" w:rsidRPr="002A63DC">
        <w:rPr>
          <w:lang w:val="fr-CH"/>
        </w:rPr>
        <w:t>utilisation de l’espace,</w:t>
      </w:r>
      <w:r w:rsidR="00266573" w:rsidRPr="006E73F4">
        <w:rPr>
          <w:lang w:val="fr-CH"/>
        </w:rPr>
        <w:t xml:space="preserve"> motivation</w:t>
      </w:r>
    </w:p>
    <w:p w14:paraId="1CB16E65" w14:textId="0000E57B" w:rsidR="00616CB6" w:rsidRPr="00616CB6" w:rsidRDefault="00EA4676" w:rsidP="00FD48C5">
      <w:pPr>
        <w:pStyle w:val="Textkrper3"/>
        <w:rPr>
          <w:rFonts w:cs="Open Sans SemiCondensed"/>
          <w:bCs/>
          <w:color w:val="D31932" w:themeColor="accent1"/>
          <w:lang w:val="fr-CH"/>
        </w:rPr>
      </w:pPr>
      <w:proofErr w:type="gramStart"/>
      <w:r w:rsidRPr="00E53A21">
        <w:rPr>
          <w:rStyle w:val="Fett"/>
          <w:rFonts w:cs="Open Sans SemiCondensed"/>
          <w:lang w:val="fr-CH"/>
        </w:rPr>
        <w:t>DOI</w:t>
      </w:r>
      <w:r w:rsidRPr="00E53A21">
        <w:rPr>
          <w:rFonts w:cs="Open Sans SemiCondensed"/>
          <w:lang w:val="fr-CH"/>
        </w:rPr>
        <w:t>:</w:t>
      </w:r>
      <w:proofErr w:type="gramEnd"/>
      <w:r w:rsidRPr="00E53A21">
        <w:rPr>
          <w:rFonts w:cs="Open Sans SemiCondensed"/>
          <w:lang w:val="fr-CH"/>
        </w:rPr>
        <w:t xml:space="preserve"> </w:t>
      </w:r>
      <w:hyperlink r:id="rId11" w:history="1">
        <w:r w:rsidR="00E769BB" w:rsidRPr="00576996">
          <w:rPr>
            <w:rStyle w:val="Hyperlink"/>
            <w:rFonts w:cs="Open Sans SemiCondensed"/>
            <w:lang w:val="fr-CH"/>
          </w:rPr>
          <w:t>https://doi.org/10.57161/z2024-08-02</w:t>
        </w:r>
      </w:hyperlink>
    </w:p>
    <w:p w14:paraId="4A7248BA" w14:textId="517BCED8" w:rsidR="001161D6" w:rsidRPr="0013195A" w:rsidRDefault="001161D6" w:rsidP="007B4390">
      <w:pPr>
        <w:pStyle w:val="Textkrper3"/>
      </w:pPr>
      <w:r w:rsidRPr="0013195A">
        <w:t xml:space="preserve">Schweizerische Zeitschrift für Heilpädagogik, Jg. </w:t>
      </w:r>
      <w:r w:rsidR="00696773">
        <w:t>30</w:t>
      </w:r>
      <w:r w:rsidRPr="0013195A">
        <w:t xml:space="preserve">, </w:t>
      </w:r>
      <w:r w:rsidR="00696773">
        <w:t>08</w:t>
      </w:r>
      <w:r w:rsidRPr="0013195A">
        <w:t>/</w:t>
      </w:r>
      <w:r w:rsidR="00696773">
        <w:t>2024</w:t>
      </w:r>
    </w:p>
    <w:p w14:paraId="1D5CF4A2" w14:textId="77777777" w:rsidR="000E6A66" w:rsidRPr="00153133" w:rsidRDefault="000E6A66" w:rsidP="007B4390">
      <w:pPr>
        <w:pStyle w:val="Textkrper3"/>
        <w:rPr>
          <w:lang w:val="fr-CH"/>
        </w:rPr>
      </w:pPr>
      <w:r w:rsidRPr="00153133">
        <w:rPr>
          <w:noProof/>
        </w:rPr>
        <w:drawing>
          <wp:inline distT="0" distB="0" distL="0" distR="0" wp14:anchorId="511221C3" wp14:editId="3FA60497">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221999C" w14:textId="47E58E65" w:rsidR="001114E2" w:rsidRDefault="00014943" w:rsidP="00855097">
      <w:pPr>
        <w:pStyle w:val="berschrift1"/>
      </w:pPr>
      <w:r>
        <w:t>Einleitung</w:t>
      </w:r>
    </w:p>
    <w:p w14:paraId="2F4A4DB6" w14:textId="0A1C865E" w:rsidR="002450D8" w:rsidRDefault="00D72AE9" w:rsidP="00F10B63">
      <w:pPr>
        <w:pStyle w:val="Textkrper"/>
        <w:ind w:firstLine="0"/>
      </w:pPr>
      <w:r>
        <w:t xml:space="preserve">Die Schule von heute operiert mit einer </w:t>
      </w:r>
      <w:r w:rsidRPr="006E23D2">
        <w:t>Lernkultur</w:t>
      </w:r>
      <w:r>
        <w:t xml:space="preserve">, die </w:t>
      </w:r>
      <w:r w:rsidR="00924800">
        <w:t xml:space="preserve">geprägt ist </w:t>
      </w:r>
      <w:r>
        <w:t xml:space="preserve">durch die </w:t>
      </w:r>
      <w:r w:rsidRPr="00E37395">
        <w:t>«4K»</w:t>
      </w:r>
      <w:r>
        <w:t xml:space="preserve"> –</w:t>
      </w:r>
      <w:r w:rsidR="00433B19">
        <w:t xml:space="preserve"> </w:t>
      </w:r>
      <w:r w:rsidRPr="00E37395">
        <w:t>Kommunikation, Kooperation, kritisches Denken, Kreativität</w:t>
      </w:r>
      <w:r>
        <w:t xml:space="preserve">. Ein solides </w:t>
      </w:r>
      <w:r w:rsidRPr="00E37395">
        <w:t>Fachwissen</w:t>
      </w:r>
      <w:r>
        <w:t xml:space="preserve"> als Grundlage für eine allgemeine</w:t>
      </w:r>
      <w:r w:rsidRPr="00E37395">
        <w:t xml:space="preserve"> Problemlösefähigkeit</w:t>
      </w:r>
      <w:r>
        <w:t xml:space="preserve"> sowie personale Kompetenzen ergänzen die schulischen </w:t>
      </w:r>
      <w:r w:rsidR="00AF649C">
        <w:t>Bildungsziele</w:t>
      </w:r>
      <w:r>
        <w:t xml:space="preserve">. </w:t>
      </w:r>
      <w:r w:rsidR="001F070A">
        <w:t>Die</w:t>
      </w:r>
      <w:r w:rsidR="0048138A">
        <w:t xml:space="preserve"> Umsetzung dieser </w:t>
      </w:r>
      <w:proofErr w:type="spellStart"/>
      <w:r w:rsidR="0020643B">
        <w:t>schüler</w:t>
      </w:r>
      <w:r w:rsidR="002350CB">
        <w:t>:innen</w:t>
      </w:r>
      <w:r w:rsidR="0020643B">
        <w:t>zentrierten</w:t>
      </w:r>
      <w:proofErr w:type="spellEnd"/>
      <w:r w:rsidR="0020643B">
        <w:t xml:space="preserve"> </w:t>
      </w:r>
      <w:r w:rsidR="001F070A">
        <w:t xml:space="preserve">Lernkultur </w:t>
      </w:r>
      <w:r w:rsidR="00EF5B44">
        <w:t>erfordert eine Öffnung des Unterrichts</w:t>
      </w:r>
      <w:r w:rsidR="00EB4913">
        <w:t xml:space="preserve"> </w:t>
      </w:r>
      <w:r w:rsidR="00CD165C">
        <w:t>und</w:t>
      </w:r>
      <w:r w:rsidR="007C30A8">
        <w:t xml:space="preserve"> eine</w:t>
      </w:r>
      <w:r w:rsidR="00CD165C">
        <w:t xml:space="preserve"> </w:t>
      </w:r>
      <w:r w:rsidR="002122B8">
        <w:t>flexible</w:t>
      </w:r>
      <w:r w:rsidR="00752912">
        <w:t>re</w:t>
      </w:r>
      <w:r w:rsidR="00416574">
        <w:t xml:space="preserve"> Schulraumnutzung. </w:t>
      </w:r>
      <w:r w:rsidR="00ED7DEE">
        <w:t xml:space="preserve">Doch </w:t>
      </w:r>
      <w:r w:rsidR="00AA77D0">
        <w:t xml:space="preserve">statisches Sitzen </w:t>
      </w:r>
      <w:r w:rsidR="00167E67">
        <w:t xml:space="preserve">und rezeptives Lernen </w:t>
      </w:r>
      <w:r w:rsidR="00D82643">
        <w:t xml:space="preserve">innerhalb des </w:t>
      </w:r>
      <w:r w:rsidR="00167E67">
        <w:t>Schulzimmer</w:t>
      </w:r>
      <w:r w:rsidR="00D82643">
        <w:t>s</w:t>
      </w:r>
      <w:r w:rsidR="00167E67">
        <w:t xml:space="preserve"> </w:t>
      </w:r>
      <w:r w:rsidR="00801650">
        <w:t>gehör</w:t>
      </w:r>
      <w:r w:rsidR="00C85AA5">
        <w:t>en</w:t>
      </w:r>
      <w:r w:rsidR="00801650">
        <w:t xml:space="preserve"> für viele </w:t>
      </w:r>
      <w:proofErr w:type="spellStart"/>
      <w:r w:rsidR="00801650">
        <w:t>Schüler:innen</w:t>
      </w:r>
      <w:proofErr w:type="spellEnd"/>
      <w:r w:rsidR="00801650">
        <w:t xml:space="preserve"> nach wie vor zum Schulalltag. </w:t>
      </w:r>
      <w:r w:rsidR="00C85AA5">
        <w:t>Infolgedessen</w:t>
      </w:r>
      <w:r w:rsidR="00B639F1">
        <w:t xml:space="preserve"> zeigt sich </w:t>
      </w:r>
      <w:r w:rsidR="00092281" w:rsidRPr="00FF1555">
        <w:t>Bewegungsmangel</w:t>
      </w:r>
      <w:r w:rsidR="00092281">
        <w:t xml:space="preserve"> </w:t>
      </w:r>
      <w:r w:rsidR="00092281" w:rsidRPr="00FF1555">
        <w:t>bei Kindern</w:t>
      </w:r>
      <w:r w:rsidR="00092281">
        <w:t xml:space="preserve"> und Jugendlichen </w:t>
      </w:r>
      <w:r w:rsidR="00B639F1">
        <w:t>als</w:t>
      </w:r>
      <w:r w:rsidR="006A0CF7">
        <w:t xml:space="preserve"> </w:t>
      </w:r>
      <w:r w:rsidR="00092281" w:rsidRPr="00FF1555">
        <w:t>eine</w:t>
      </w:r>
      <w:r w:rsidR="00092281">
        <w:t>r</w:t>
      </w:r>
      <w:r w:rsidR="00092281" w:rsidRPr="00FF1555">
        <w:t xml:space="preserve"> der grössten gesundheitlichen Risikofaktoren</w:t>
      </w:r>
      <w:r w:rsidR="001E7A20">
        <w:t>. Er</w:t>
      </w:r>
      <w:r w:rsidR="00092281" w:rsidRPr="00FF1555">
        <w:t xml:space="preserve"> wirkt sich nachweislich negativ auf die Lernfähigkeit aus</w:t>
      </w:r>
      <w:r w:rsidR="00092281">
        <w:t xml:space="preserve"> (</w:t>
      </w:r>
      <w:r w:rsidR="00D94F22">
        <w:t xml:space="preserve">Gesundheitsförderung Schweiz, 2021; </w:t>
      </w:r>
      <w:r w:rsidR="00092281">
        <w:t>Swiss TPH</w:t>
      </w:r>
      <w:r w:rsidR="00593222">
        <w:t>,</w:t>
      </w:r>
      <w:r w:rsidR="00092281">
        <w:t xml:space="preserve"> 2022)</w:t>
      </w:r>
      <w:r w:rsidR="00092281" w:rsidRPr="00FF1555">
        <w:t>.</w:t>
      </w:r>
      <w:r w:rsidR="00072D93">
        <w:t xml:space="preserve"> </w:t>
      </w:r>
      <w:r w:rsidR="00B04B1C">
        <w:t>Gleichzeitig</w:t>
      </w:r>
      <w:r w:rsidR="00C81785">
        <w:t xml:space="preserve"> </w:t>
      </w:r>
      <w:r w:rsidR="00F50184">
        <w:t xml:space="preserve">nehmen </w:t>
      </w:r>
      <w:r w:rsidR="00D758F0">
        <w:t>mit der</w:t>
      </w:r>
      <w:r w:rsidR="0012000A">
        <w:t xml:space="preserve"> inzwischen etablierte</w:t>
      </w:r>
      <w:r w:rsidR="00D758F0">
        <w:t xml:space="preserve">n </w:t>
      </w:r>
      <w:r w:rsidR="00655D07">
        <w:t xml:space="preserve">Forderung </w:t>
      </w:r>
      <w:r w:rsidR="00150D56">
        <w:t>nach inklusiver Bildung</w:t>
      </w:r>
      <w:r w:rsidR="00581F96">
        <w:t xml:space="preserve"> die unterschiedlichen Bedürfnisse </w:t>
      </w:r>
      <w:r w:rsidRPr="009F52DE">
        <w:t>von Lernenden</w:t>
      </w:r>
      <w:r>
        <w:t xml:space="preserve"> in einer Regelklasse zu. Heterogene Lerngruppen und i</w:t>
      </w:r>
      <w:r w:rsidRPr="00FF1555">
        <w:t>ndividuelle schulische Fördermassnahmen</w:t>
      </w:r>
      <w:r>
        <w:t xml:space="preserve"> sind heutzutage der «Normalfall» (</w:t>
      </w:r>
      <w:r w:rsidR="007231ED">
        <w:t>Banaschewski et al.</w:t>
      </w:r>
      <w:r w:rsidR="00593222">
        <w:t>,</w:t>
      </w:r>
      <w:r w:rsidR="007231ED">
        <w:t xml:space="preserve"> 2017; </w:t>
      </w:r>
      <w:r w:rsidRPr="00C4345A">
        <w:t>Lanners</w:t>
      </w:r>
      <w:r w:rsidR="00593222">
        <w:t>,</w:t>
      </w:r>
      <w:r w:rsidRPr="00C4345A">
        <w:t xml:space="preserve"> 2019</w:t>
      </w:r>
      <w:r>
        <w:t xml:space="preserve">). </w:t>
      </w:r>
      <w:r w:rsidR="00F561AE">
        <w:t xml:space="preserve">Zudem verschärft sich </w:t>
      </w:r>
      <w:r w:rsidR="00C75420">
        <w:t xml:space="preserve">die Raumknappheit an Primarschulen durch die </w:t>
      </w:r>
      <w:r w:rsidR="005349BF">
        <w:t xml:space="preserve">stetig </w:t>
      </w:r>
      <w:r w:rsidR="00C75420">
        <w:t xml:space="preserve">wachsende </w:t>
      </w:r>
      <w:proofErr w:type="spellStart"/>
      <w:r w:rsidR="00C75420">
        <w:t>Schüler</w:t>
      </w:r>
      <w:r w:rsidR="00887678">
        <w:t>:innenzahl</w:t>
      </w:r>
      <w:proofErr w:type="spellEnd"/>
      <w:r w:rsidR="00D34AC2">
        <w:t xml:space="preserve">. </w:t>
      </w:r>
      <w:r w:rsidR="00651058">
        <w:t>B</w:t>
      </w:r>
      <w:r w:rsidR="005D4B5D">
        <w:t>estehende</w:t>
      </w:r>
      <w:r w:rsidR="005D4B5D" w:rsidRPr="009F52DE">
        <w:t xml:space="preserve"> </w:t>
      </w:r>
      <w:r w:rsidRPr="009F52DE">
        <w:t>Lernraumkonzepte</w:t>
      </w:r>
      <w:r w:rsidR="00651058">
        <w:t xml:space="preserve"> scheinen jedoch</w:t>
      </w:r>
      <w:r w:rsidRPr="009F52DE">
        <w:t xml:space="preserve"> mit diesem </w:t>
      </w:r>
      <w:r>
        <w:t xml:space="preserve">gesellschaftlichen und schulischen </w:t>
      </w:r>
      <w:r w:rsidRPr="009F52DE">
        <w:t>Wandel nicht mithalten zu können.</w:t>
      </w:r>
      <w:r>
        <w:t xml:space="preserve"> </w:t>
      </w:r>
    </w:p>
    <w:p w14:paraId="4E0DA04E" w14:textId="32BAFBB9" w:rsidR="00D72AE9" w:rsidRDefault="006C4AAF" w:rsidP="00A85B70">
      <w:pPr>
        <w:pStyle w:val="Textkrper"/>
        <w:ind w:firstLine="0"/>
      </w:pPr>
      <w:r>
        <w:lastRenderedPageBreak/>
        <w:t xml:space="preserve">Ausgehend von diesen Problemstellungen </w:t>
      </w:r>
      <w:r w:rsidR="003B500F">
        <w:t>und</w:t>
      </w:r>
      <w:r w:rsidR="00E7472B">
        <w:t xml:space="preserve"> der Frage</w:t>
      </w:r>
      <w:r>
        <w:t>, w</w:t>
      </w:r>
      <w:r w:rsidR="00D72AE9">
        <w:t xml:space="preserve">ie </w:t>
      </w:r>
      <w:r w:rsidR="00DA4472">
        <w:t xml:space="preserve">zeitgemässe, </w:t>
      </w:r>
      <w:r w:rsidR="00D72AE9">
        <w:t>inklusive und flexible Lernräume beschaffen sein</w:t>
      </w:r>
      <w:r>
        <w:t xml:space="preserve"> sollten</w:t>
      </w:r>
      <w:r w:rsidR="00D72AE9">
        <w:t>, um den geschilderten Entwicklungen positiv begegnen zu können</w:t>
      </w:r>
      <w:r w:rsidR="00E7472B">
        <w:t xml:space="preserve">, fragen wir in diesem Beitrag: </w:t>
      </w:r>
      <w:r w:rsidR="00C064B6">
        <w:t>Sind begehbare Netze wie «Netzwelten» inklusive und flexible Lernorte?</w:t>
      </w:r>
    </w:p>
    <w:p w14:paraId="2A184AAE" w14:textId="77777777" w:rsidR="00BE6B3B" w:rsidRPr="00BE6B3B" w:rsidRDefault="00BE6B3B" w:rsidP="00BE6B3B">
      <w:pPr>
        <w:keepNext/>
        <w:spacing w:before="120" w:after="120" w:line="240" w:lineRule="auto"/>
      </w:pPr>
      <w:r w:rsidRPr="00BE6B3B">
        <w:rPr>
          <w:bCs/>
          <w:i/>
          <w:iCs/>
          <w:color w:val="D31932" w:themeColor="accent1"/>
        </w:rPr>
        <w:t>Eine Netzwelt (</w:t>
      </w:r>
      <w:r w:rsidRPr="00BE6B3B">
        <w:rPr>
          <w:rFonts w:cs="Open Sans SemiCondensed"/>
          <w:bCs/>
          <w:i/>
          <w:iCs/>
          <w:color w:val="D31932" w:themeColor="accent1"/>
        </w:rPr>
        <w:t>©</w:t>
      </w:r>
      <w:r w:rsidRPr="00BE6B3B">
        <w:rPr>
          <w:bCs/>
          <w:i/>
          <w:iCs/>
          <w:color w:val="D31932" w:themeColor="accent1"/>
        </w:rPr>
        <w:t xml:space="preserve"> </w:t>
      </w:r>
      <w:proofErr w:type="spellStart"/>
      <w:r w:rsidRPr="00BE6B3B">
        <w:rPr>
          <w:bCs/>
          <w:i/>
          <w:iCs/>
          <w:color w:val="D31932" w:themeColor="accent1"/>
        </w:rPr>
        <w:t>Novex</w:t>
      </w:r>
      <w:proofErr w:type="spellEnd"/>
      <w:r w:rsidRPr="00BE6B3B">
        <w:rPr>
          <w:bCs/>
          <w:i/>
          <w:iCs/>
          <w:color w:val="D31932" w:themeColor="accent1"/>
        </w:rPr>
        <w:t xml:space="preserve"> AG)</w:t>
      </w:r>
    </w:p>
    <w:p w14:paraId="00F5C1F1" w14:textId="77777777" w:rsidR="00BE6B3B" w:rsidRPr="00BE6B3B" w:rsidRDefault="00BE6B3B" w:rsidP="0084642D">
      <w:pPr>
        <w:spacing w:before="60" w:after="60"/>
        <w:jc w:val="both"/>
        <w:rPr>
          <w:rFonts w:cs="Arial"/>
        </w:rPr>
      </w:pPr>
      <w:r w:rsidRPr="00BE6B3B">
        <w:rPr>
          <w:noProof/>
        </w:rPr>
        <w:drawing>
          <wp:inline distT="0" distB="0" distL="0" distR="0" wp14:anchorId="6F1DEE06" wp14:editId="3D084E10">
            <wp:extent cx="3489960" cy="3945106"/>
            <wp:effectExtent l="0" t="0" r="0" b="0"/>
            <wp:docPr id="446383044"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83044" name="Grafik 3">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02018" cy="3958737"/>
                    </a:xfrm>
                    <a:prstGeom prst="rect">
                      <a:avLst/>
                    </a:prstGeom>
                    <a:noFill/>
                    <a:ln>
                      <a:noFill/>
                    </a:ln>
                  </pic:spPr>
                </pic:pic>
              </a:graphicData>
            </a:graphic>
          </wp:inline>
        </w:drawing>
      </w:r>
    </w:p>
    <w:p w14:paraId="4E10203F" w14:textId="171955F0" w:rsidR="00D72AE9" w:rsidRPr="00BF6A1A" w:rsidRDefault="00D72AE9" w:rsidP="00647FB6">
      <w:pPr>
        <w:pStyle w:val="berschrift1"/>
      </w:pPr>
      <w:r w:rsidRPr="00FF1555">
        <w:t>Charakteristika inklusiver, flexibler Lernräume</w:t>
      </w:r>
      <w:r w:rsidRPr="00BF6A1A">
        <w:t xml:space="preserve"> </w:t>
      </w:r>
    </w:p>
    <w:p w14:paraId="5BB1E33B" w14:textId="509C781D" w:rsidR="00D72AE9" w:rsidRDefault="00D72AE9" w:rsidP="002C259B">
      <w:pPr>
        <w:pStyle w:val="Textkrper"/>
        <w:ind w:firstLine="0"/>
      </w:pPr>
      <w:r>
        <w:t>Die Schulraum- und Lernraumforschung ist eine Nischenforschung</w:t>
      </w:r>
      <w:r w:rsidR="004601AE">
        <w:t xml:space="preserve">. Sie bewegt </w:t>
      </w:r>
      <w:r>
        <w:t xml:space="preserve">sich transdisziplinär zwischen Architektur (Chiles </w:t>
      </w:r>
      <w:r w:rsidR="00F13D8A">
        <w:t>et al.</w:t>
      </w:r>
      <w:r w:rsidR="00FF209F">
        <w:t>,</w:t>
      </w:r>
      <w:r w:rsidR="00F13D8A">
        <w:t xml:space="preserve"> </w:t>
      </w:r>
      <w:r>
        <w:t xml:space="preserve">2015; </w:t>
      </w:r>
      <w:bookmarkStart w:id="2" w:name="_Hlk170977655"/>
      <w:r>
        <w:t>Kurz &amp; Wakefield</w:t>
      </w:r>
      <w:r w:rsidR="00FF209F">
        <w:t>,</w:t>
      </w:r>
      <w:r>
        <w:t xml:space="preserve"> 2004</w:t>
      </w:r>
      <w:bookmarkEnd w:id="2"/>
      <w:r>
        <w:t>), Pädagogik (Berndt et al.</w:t>
      </w:r>
      <w:r w:rsidR="00FF209F">
        <w:t>,</w:t>
      </w:r>
      <w:r>
        <w:t xml:space="preserve"> 2016; </w:t>
      </w:r>
      <w:proofErr w:type="spellStart"/>
      <w:r>
        <w:t>Opp</w:t>
      </w:r>
      <w:proofErr w:type="spellEnd"/>
      <w:r>
        <w:t xml:space="preserve"> &amp; Brosch</w:t>
      </w:r>
      <w:r w:rsidR="00FF209F">
        <w:t>,</w:t>
      </w:r>
      <w:r>
        <w:t xml:space="preserve"> 2010) und Politik (</w:t>
      </w:r>
      <w:r w:rsidR="00B3336B">
        <w:t>Braun et al.</w:t>
      </w:r>
      <w:r w:rsidR="00DF6028">
        <w:t>,</w:t>
      </w:r>
      <w:r w:rsidR="00B3336B">
        <w:t xml:space="preserve"> 2014; </w:t>
      </w:r>
      <w:r>
        <w:t>Montag-Stiftungen</w:t>
      </w:r>
      <w:r w:rsidR="00FF209F">
        <w:t>,</w:t>
      </w:r>
      <w:r>
        <w:t xml:space="preserve"> </w:t>
      </w:r>
      <w:r w:rsidRPr="001830A7">
        <w:t>2017</w:t>
      </w:r>
      <w:r>
        <w:t xml:space="preserve">). Ein produktiver Trialog zwischen diesen Akteuren ist noch nicht selbstverständlich. Die aktuelle deutschsprachige Literatur zu Lernraumentwicklung </w:t>
      </w:r>
      <w:r w:rsidR="00057754" w:rsidRPr="00571CB1">
        <w:t>(</w:t>
      </w:r>
      <w:proofErr w:type="spellStart"/>
      <w:r w:rsidR="00057754" w:rsidRPr="00571CB1">
        <w:t>Watschinger</w:t>
      </w:r>
      <w:proofErr w:type="spellEnd"/>
      <w:r w:rsidR="00057754">
        <w:t>,</w:t>
      </w:r>
      <w:r w:rsidR="00057754" w:rsidRPr="00571CB1">
        <w:t xml:space="preserve"> 2007; Weyland &amp; </w:t>
      </w:r>
      <w:proofErr w:type="spellStart"/>
      <w:r w:rsidR="00057754" w:rsidRPr="00571CB1">
        <w:t>Watschinger</w:t>
      </w:r>
      <w:proofErr w:type="spellEnd"/>
      <w:r w:rsidR="00057754">
        <w:t>,</w:t>
      </w:r>
      <w:r w:rsidR="00057754" w:rsidRPr="00571CB1">
        <w:t xml:space="preserve"> 2017)</w:t>
      </w:r>
      <w:r w:rsidR="00057754">
        <w:t xml:space="preserve"> </w:t>
      </w:r>
      <w:r>
        <w:t xml:space="preserve">definiert jedoch sehr deutlich, was </w:t>
      </w:r>
      <w:r w:rsidR="00954CDB">
        <w:t xml:space="preserve">einen </w:t>
      </w:r>
      <w:r>
        <w:t>gute</w:t>
      </w:r>
      <w:r w:rsidR="009C5B65">
        <w:t>n</w:t>
      </w:r>
      <w:r>
        <w:t xml:space="preserve"> Lernraum ausmacht. Nachhaltiges schulisches Lernen verlangt nach </w:t>
      </w:r>
      <w:r w:rsidR="00D077A4">
        <w:t xml:space="preserve">neuen </w:t>
      </w:r>
      <w:r>
        <w:t>Lernräumen, die unterschiedliche Anforderungen erfüllen können</w:t>
      </w:r>
      <w:r w:rsidR="00455AF3">
        <w:t xml:space="preserve">, sodass </w:t>
      </w:r>
      <w:r w:rsidR="00455AF3" w:rsidRPr="00455AF3">
        <w:t xml:space="preserve">alle gemeinsam lernen und sozial teilhaben </w:t>
      </w:r>
      <w:r w:rsidR="00B8507E" w:rsidRPr="00455AF3">
        <w:t xml:space="preserve">können </w:t>
      </w:r>
      <w:r w:rsidR="00455AF3" w:rsidRPr="00455AF3">
        <w:t>(Florian &amp; Black-Hawkins</w:t>
      </w:r>
      <w:r w:rsidR="00FF209F">
        <w:t>,</w:t>
      </w:r>
      <w:r w:rsidR="00455AF3" w:rsidRPr="00455AF3">
        <w:t xml:space="preserve"> 2011)</w:t>
      </w:r>
      <w:r w:rsidR="008960A7">
        <w:t>:</w:t>
      </w:r>
    </w:p>
    <w:p w14:paraId="0A8097C4" w14:textId="77777777" w:rsidR="00B859B0" w:rsidRPr="00571CB1" w:rsidRDefault="00B859B0" w:rsidP="002C259B">
      <w:pPr>
        <w:pStyle w:val="Liste"/>
      </w:pPr>
      <w:r w:rsidRPr="00571CB1">
        <w:t>Gruppenarbeitsplätze: s</w:t>
      </w:r>
      <w:r w:rsidR="00D72AE9" w:rsidRPr="00571CB1">
        <w:t>oziales Lernen</w:t>
      </w:r>
      <w:r w:rsidR="00EC152B" w:rsidRPr="00571CB1">
        <w:t xml:space="preserve"> für alle</w:t>
      </w:r>
    </w:p>
    <w:p w14:paraId="5E15CDD8" w14:textId="3300AFC7" w:rsidR="00D72AE9" w:rsidRPr="00571CB1" w:rsidRDefault="00B859B0" w:rsidP="002C259B">
      <w:pPr>
        <w:pStyle w:val="Liste"/>
      </w:pPr>
      <w:r w:rsidRPr="00571CB1">
        <w:t>(Medien-)Inseln zum Recherchieren und Forschen</w:t>
      </w:r>
      <w:r w:rsidR="00F54DBB" w:rsidRPr="00571CB1">
        <w:t>:</w:t>
      </w:r>
      <w:r w:rsidRPr="00571CB1">
        <w:t xml:space="preserve"> </w:t>
      </w:r>
      <w:r w:rsidR="00F54DBB" w:rsidRPr="00571CB1">
        <w:t>s</w:t>
      </w:r>
      <w:r w:rsidR="00D72AE9" w:rsidRPr="00571CB1">
        <w:t>elb</w:t>
      </w:r>
      <w:r w:rsidR="00262CBA">
        <w:t>st</w:t>
      </w:r>
      <w:r w:rsidR="00D72AE9" w:rsidRPr="00571CB1">
        <w:t>ständig</w:t>
      </w:r>
      <w:r w:rsidR="00F54DBB" w:rsidRPr="00571CB1">
        <w:t>es Lernen</w:t>
      </w:r>
      <w:r w:rsidR="00D72AE9" w:rsidRPr="00571CB1">
        <w:t xml:space="preserve"> </w:t>
      </w:r>
    </w:p>
    <w:p w14:paraId="0586CCF6" w14:textId="53E7D591" w:rsidR="00D72AE9" w:rsidRPr="00571CB1" w:rsidRDefault="00F54DBB" w:rsidP="002C259B">
      <w:pPr>
        <w:pStyle w:val="Liste"/>
      </w:pPr>
      <w:r w:rsidRPr="00571CB1">
        <w:t>Stillarbeitsplätze für ungestörtes, reizarmes Arbeiten: e</w:t>
      </w:r>
      <w:r w:rsidR="00D72AE9" w:rsidRPr="00571CB1">
        <w:t xml:space="preserve">ffizientes und nachhaltiges individuelles Lernen </w:t>
      </w:r>
    </w:p>
    <w:p w14:paraId="1F71A5A7" w14:textId="1D0C2F66" w:rsidR="00D72AE9" w:rsidRPr="00571CB1" w:rsidRDefault="00416932" w:rsidP="002C259B">
      <w:pPr>
        <w:pStyle w:val="Liste"/>
      </w:pPr>
      <w:r w:rsidRPr="00571CB1">
        <w:t>Innen- und Aussenräume für kreatives, gestaltendes und handwerkliches Arbeiten: s</w:t>
      </w:r>
      <w:r w:rsidR="00D72AE9" w:rsidRPr="00571CB1">
        <w:t>innliche</w:t>
      </w:r>
      <w:r w:rsidR="00E41C1A" w:rsidRPr="00571CB1">
        <w:t>s</w:t>
      </w:r>
      <w:r w:rsidR="00D72AE9" w:rsidRPr="00571CB1">
        <w:t xml:space="preserve"> Lerne</w:t>
      </w:r>
      <w:r w:rsidR="00E41C1A" w:rsidRPr="00571CB1">
        <w:t xml:space="preserve">n </w:t>
      </w:r>
      <w:r w:rsidR="002C75AD">
        <w:t>am realen Gegenstand</w:t>
      </w:r>
    </w:p>
    <w:p w14:paraId="65ECB88E" w14:textId="63005A9F" w:rsidR="00D72AE9" w:rsidRPr="00571CB1" w:rsidRDefault="00E41C1A" w:rsidP="002C259B">
      <w:pPr>
        <w:pStyle w:val="Liste"/>
      </w:pPr>
      <w:r w:rsidRPr="00571CB1">
        <w:t xml:space="preserve">Rückzugsorte und Ruhezonen: </w:t>
      </w:r>
      <w:r w:rsidR="008F553C" w:rsidRPr="00571CB1">
        <w:t>Lernen in e</w:t>
      </w:r>
      <w:r w:rsidR="00D72AE9" w:rsidRPr="00571CB1">
        <w:t>ine</w:t>
      </w:r>
      <w:r w:rsidR="008F553C" w:rsidRPr="00571CB1">
        <w:t>r</w:t>
      </w:r>
      <w:r w:rsidR="00D72AE9" w:rsidRPr="00571CB1">
        <w:t xml:space="preserve"> Atmosphäre des Wohlfühlens und Behütetseins </w:t>
      </w:r>
    </w:p>
    <w:p w14:paraId="799160E7" w14:textId="79DBA6BD" w:rsidR="009537D2" w:rsidRPr="00571CB1" w:rsidRDefault="009171F9" w:rsidP="009808FE">
      <w:pPr>
        <w:pStyle w:val="Liste"/>
      </w:pPr>
      <w:r w:rsidRPr="00571CB1">
        <w:t xml:space="preserve">genügend Bewegungsraum inner- und ausserhalb des Klassenraums: </w:t>
      </w:r>
      <w:r w:rsidR="009A4A18" w:rsidRPr="00571CB1">
        <w:t xml:space="preserve">Lernen in und durch Bewegung </w:t>
      </w:r>
    </w:p>
    <w:p w14:paraId="361A48F0" w14:textId="77777777" w:rsidR="002C259B" w:rsidRDefault="00D72AE9" w:rsidP="009808FE">
      <w:pPr>
        <w:pStyle w:val="Textkrper"/>
        <w:ind w:firstLine="0"/>
        <w:rPr>
          <w:rFonts w:cs="Arial"/>
        </w:rPr>
      </w:pPr>
      <w:r>
        <w:t>Guter</w:t>
      </w:r>
      <w:r w:rsidR="00167DB2">
        <w:t>, moderner</w:t>
      </w:r>
      <w:r>
        <w:t xml:space="preserve"> Unterricht zeichnet sich </w:t>
      </w:r>
      <w:r w:rsidR="00B14A86">
        <w:t xml:space="preserve">aus </w:t>
      </w:r>
      <w:r>
        <w:t xml:space="preserve">durch </w:t>
      </w:r>
      <w:r w:rsidR="004C1A5D">
        <w:t>vielfältige</w:t>
      </w:r>
      <w:r>
        <w:t xml:space="preserve"> Unterrichtsformen und Abwechslung</w:t>
      </w:r>
      <w:r w:rsidR="004C1A5D">
        <w:t>. Dies</w:t>
      </w:r>
      <w:r>
        <w:t xml:space="preserve"> </w:t>
      </w:r>
      <w:r w:rsidR="00F52127">
        <w:t xml:space="preserve">erfordert </w:t>
      </w:r>
      <w:r>
        <w:t>m</w:t>
      </w:r>
      <w:r w:rsidRPr="00626FE2">
        <w:t>ultifunktionale</w:t>
      </w:r>
      <w:r w:rsidR="00C76DF8">
        <w:t>,</w:t>
      </w:r>
      <w:r w:rsidR="0045460A">
        <w:t xml:space="preserve"> </w:t>
      </w:r>
      <w:r>
        <w:t xml:space="preserve">unterschiedlich </w:t>
      </w:r>
      <w:r w:rsidRPr="00626FE2">
        <w:t xml:space="preserve">grosse </w:t>
      </w:r>
      <w:r w:rsidR="00873BC9">
        <w:t>(o</w:t>
      </w:r>
      <w:r w:rsidR="00873BC9" w:rsidRPr="00626FE2">
        <w:t xml:space="preserve">ffene </w:t>
      </w:r>
      <w:r w:rsidR="00873BC9">
        <w:t>und</w:t>
      </w:r>
      <w:r w:rsidR="00873BC9" w:rsidRPr="00626FE2">
        <w:t xml:space="preserve"> abgetrennte</w:t>
      </w:r>
      <w:r w:rsidR="00873BC9">
        <w:t xml:space="preserve">) </w:t>
      </w:r>
      <w:r w:rsidRPr="00626FE2">
        <w:t>Räume</w:t>
      </w:r>
      <w:r>
        <w:t>, die mit l</w:t>
      </w:r>
      <w:r w:rsidRPr="00626FE2">
        <w:t>eichte</w:t>
      </w:r>
      <w:r>
        <w:t>m</w:t>
      </w:r>
      <w:r w:rsidRPr="00626FE2">
        <w:t xml:space="preserve"> Mobiliar</w:t>
      </w:r>
      <w:r>
        <w:t>, funktionalen</w:t>
      </w:r>
      <w:r w:rsidRPr="00626FE2">
        <w:t xml:space="preserve"> Ablagesysteme</w:t>
      </w:r>
      <w:r>
        <w:t xml:space="preserve">n, </w:t>
      </w:r>
      <w:r w:rsidRPr="00626FE2">
        <w:t>Trennwände</w:t>
      </w:r>
      <w:r>
        <w:t>n</w:t>
      </w:r>
      <w:r w:rsidRPr="00626FE2">
        <w:t xml:space="preserve"> </w:t>
      </w:r>
      <w:r>
        <w:t xml:space="preserve">und </w:t>
      </w:r>
      <w:r w:rsidRPr="00626FE2">
        <w:t>Textilien</w:t>
      </w:r>
      <w:r>
        <w:t xml:space="preserve"> ausgerüstet sind. </w:t>
      </w:r>
      <w:r>
        <w:rPr>
          <w:rFonts w:cs="Arial"/>
        </w:rPr>
        <w:t xml:space="preserve">Das Stichwort </w:t>
      </w:r>
      <w:r w:rsidRPr="00BC1364">
        <w:rPr>
          <w:rFonts w:cs="Arial"/>
        </w:rPr>
        <w:t>«Bewegte Lernlandschaft»</w:t>
      </w:r>
      <w:r>
        <w:rPr>
          <w:rFonts w:cs="Arial"/>
        </w:rPr>
        <w:t xml:space="preserve"> (</w:t>
      </w:r>
      <w:proofErr w:type="spellStart"/>
      <w:r w:rsidRPr="00771A78">
        <w:rPr>
          <w:rFonts w:cs="Arial"/>
        </w:rPr>
        <w:t>Watschinger</w:t>
      </w:r>
      <w:proofErr w:type="spellEnd"/>
      <w:r w:rsidR="00FF209F">
        <w:rPr>
          <w:rFonts w:cs="Arial"/>
        </w:rPr>
        <w:t>,</w:t>
      </w:r>
      <w:r w:rsidRPr="00771A78">
        <w:rPr>
          <w:rFonts w:cs="Arial"/>
        </w:rPr>
        <w:t xml:space="preserve"> 2007</w:t>
      </w:r>
      <w:r>
        <w:rPr>
          <w:rFonts w:cs="Arial"/>
        </w:rPr>
        <w:t>, S.</w:t>
      </w:r>
      <w:r w:rsidR="004C1A5D">
        <w:rPr>
          <w:rFonts w:cs="Arial"/>
        </w:rPr>
        <w:t> </w:t>
      </w:r>
      <w:r>
        <w:rPr>
          <w:rFonts w:cs="Arial"/>
        </w:rPr>
        <w:t xml:space="preserve">31) ist deshalb in zweifacher Weise lesbar: Es bezieht sich nicht nur konkret auf das Konzept der «Bewegten Schule» </w:t>
      </w:r>
      <w:r>
        <w:rPr>
          <w:rFonts w:cs="Arial"/>
        </w:rPr>
        <w:lastRenderedPageBreak/>
        <w:t>(BASPO</w:t>
      </w:r>
      <w:r w:rsidR="00FF209F">
        <w:rPr>
          <w:rFonts w:cs="Arial"/>
        </w:rPr>
        <w:t>,</w:t>
      </w:r>
      <w:r>
        <w:rPr>
          <w:rFonts w:cs="Arial"/>
        </w:rPr>
        <w:t xml:space="preserve"> 2013), die Bewegungsförderung grossschreibt, sondern auch im übertragenden Sinne auf bewusst gestaltete, flexible Lernräume, die Freiheiten für einen </w:t>
      </w:r>
      <w:r w:rsidR="006710E5">
        <w:rPr>
          <w:rFonts w:cs="Arial"/>
        </w:rPr>
        <w:t xml:space="preserve">innovativen </w:t>
      </w:r>
      <w:r>
        <w:rPr>
          <w:rFonts w:cs="Arial"/>
        </w:rPr>
        <w:t>Unterricht ermöglichen.</w:t>
      </w:r>
    </w:p>
    <w:p w14:paraId="60B92A81" w14:textId="4EA1B0A4" w:rsidR="00D72AE9" w:rsidRPr="00BF6A1A" w:rsidRDefault="008F2714" w:rsidP="00647FB6">
      <w:pPr>
        <w:pStyle w:val="berschrift1"/>
      </w:pPr>
      <w:proofErr w:type="spellStart"/>
      <w:r>
        <w:t>Innosuisse</w:t>
      </w:r>
      <w:proofErr w:type="spellEnd"/>
      <w:r>
        <w:t xml:space="preserve">-Projekt </w:t>
      </w:r>
      <w:r w:rsidR="00D72AE9" w:rsidRPr="002E4551">
        <w:t>«Netzwelten</w:t>
      </w:r>
      <w:r w:rsidR="009E5F4B">
        <w:t xml:space="preserve"> </w:t>
      </w:r>
      <w:r>
        <w:t>–</w:t>
      </w:r>
      <w:r w:rsidR="009E5F4B">
        <w:t xml:space="preserve"> </w:t>
      </w:r>
      <w:r>
        <w:t>Lernen in Bewegung</w:t>
      </w:r>
      <w:r w:rsidR="00D72AE9" w:rsidRPr="002E4551">
        <w:t>»</w:t>
      </w:r>
    </w:p>
    <w:p w14:paraId="4E1FAC06" w14:textId="07C1B429" w:rsidR="00D72AE9" w:rsidRPr="00D72AE9" w:rsidRDefault="00946EB2" w:rsidP="00783AB9">
      <w:pPr>
        <w:pStyle w:val="Textkrper"/>
        <w:ind w:firstLine="0"/>
      </w:pPr>
      <w:r>
        <w:t>Ziel des</w:t>
      </w:r>
      <w:r w:rsidR="00D72AE9" w:rsidRPr="00D72AE9">
        <w:t xml:space="preserve"> von der </w:t>
      </w:r>
      <w:proofErr w:type="gramStart"/>
      <w:r w:rsidR="00D72AE9" w:rsidRPr="00C5302A">
        <w:rPr>
          <w:i/>
          <w:iCs/>
        </w:rPr>
        <w:t>Schweizerischen</w:t>
      </w:r>
      <w:proofErr w:type="gramEnd"/>
      <w:r w:rsidR="00D72AE9" w:rsidRPr="00C5302A">
        <w:rPr>
          <w:i/>
          <w:iCs/>
        </w:rPr>
        <w:t xml:space="preserve"> Agentur für Innovation (</w:t>
      </w:r>
      <w:proofErr w:type="spellStart"/>
      <w:r w:rsidR="00D72AE9" w:rsidRPr="00C5302A">
        <w:rPr>
          <w:i/>
          <w:iCs/>
        </w:rPr>
        <w:t>Innosuisse</w:t>
      </w:r>
      <w:proofErr w:type="spellEnd"/>
      <w:r w:rsidR="00D72AE9" w:rsidRPr="00D72AE9">
        <w:t xml:space="preserve">) </w:t>
      </w:r>
      <w:r w:rsidR="00A875F5">
        <w:t>geförder</w:t>
      </w:r>
      <w:r w:rsidR="00566AB1">
        <w:t>ten</w:t>
      </w:r>
      <w:r w:rsidR="00D72AE9" w:rsidRPr="00D72AE9">
        <w:t xml:space="preserve"> explorative</w:t>
      </w:r>
      <w:r>
        <w:t>n</w:t>
      </w:r>
      <w:r w:rsidR="00D72AE9" w:rsidRPr="00D72AE9">
        <w:t xml:space="preserve"> Entwicklungs- und Forschungsprojekt</w:t>
      </w:r>
      <w:r>
        <w:t>s</w:t>
      </w:r>
      <w:r w:rsidR="00D72AE9" w:rsidRPr="00D72AE9">
        <w:t xml:space="preserve"> «Netzwelten – Lernen in Bewegung» (2022–2023</w:t>
      </w:r>
      <w:r w:rsidR="00675BA9">
        <w:t>;</w:t>
      </w:r>
      <w:r w:rsidR="00AA6221">
        <w:t xml:space="preserve"> </w:t>
      </w:r>
      <w:hyperlink r:id="rId15" w:history="1">
        <w:r w:rsidR="009F7280" w:rsidRPr="009F7280">
          <w:rPr>
            <w:rStyle w:val="Hyperlink"/>
          </w:rPr>
          <w:t>www.netzwelten.ch</w:t>
        </w:r>
      </w:hyperlink>
      <w:r w:rsidR="00D72AE9" w:rsidRPr="00AA6221">
        <w:t>)</w:t>
      </w:r>
      <w:r w:rsidR="00D72AE9" w:rsidRPr="00C5302A">
        <w:t xml:space="preserve"> </w:t>
      </w:r>
      <w:r w:rsidR="00D72AE9" w:rsidRPr="00D72AE9">
        <w:t>war,</w:t>
      </w:r>
      <w:r w:rsidR="00571F97">
        <w:t xml:space="preserve"> </w:t>
      </w:r>
      <w:r w:rsidR="00571F97" w:rsidRPr="00571F97">
        <w:t>ein</w:t>
      </w:r>
      <w:r w:rsidR="00571F97">
        <w:t>en</w:t>
      </w:r>
      <w:r w:rsidR="00571F97" w:rsidRPr="00571F97">
        <w:t xml:space="preserve"> qualitativ neue</w:t>
      </w:r>
      <w:r w:rsidR="00571F97">
        <w:t>n</w:t>
      </w:r>
      <w:r w:rsidR="00571F97" w:rsidRPr="00571F97">
        <w:t xml:space="preserve"> Lernraum</w:t>
      </w:r>
      <w:r w:rsidR="00571F97">
        <w:t xml:space="preserve"> zu entwickeln</w:t>
      </w:r>
      <w:r w:rsidR="00E61152">
        <w:t xml:space="preserve">, </w:t>
      </w:r>
      <w:r w:rsidR="00C66522">
        <w:t>um</w:t>
      </w:r>
      <w:r w:rsidR="006E3CAD">
        <w:t xml:space="preserve"> </w:t>
      </w:r>
      <w:proofErr w:type="spellStart"/>
      <w:r w:rsidR="00D72AE9" w:rsidRPr="00D72AE9">
        <w:t>Primarschüler:innen</w:t>
      </w:r>
      <w:proofErr w:type="spellEnd"/>
      <w:r w:rsidR="00D72AE9" w:rsidRPr="00D72AE9">
        <w:t xml:space="preserve"> mehr Bewegung im Schulalltag</w:t>
      </w:r>
      <w:r w:rsidR="00C66522">
        <w:t xml:space="preserve"> zu</w:t>
      </w:r>
      <w:r w:rsidR="00D72AE9" w:rsidRPr="00D72AE9">
        <w:t xml:space="preserve"> ermöglichen.</w:t>
      </w:r>
      <w:r w:rsidR="006976CF" w:rsidRPr="00D4409E">
        <w:rPr>
          <w:rStyle w:val="Funotenzeichen"/>
        </w:rPr>
        <w:footnoteReference w:id="2"/>
      </w:r>
      <w:r w:rsidR="00D72AE9" w:rsidRPr="00D72AE9">
        <w:t xml:space="preserve"> </w:t>
      </w:r>
      <w:r w:rsidR="000F2775">
        <w:t>Z</w:t>
      </w:r>
      <w:r w:rsidR="00D72AE9" w:rsidRPr="00D72AE9">
        <w:t>usammen mit zwei Wirtschaftspartnern</w:t>
      </w:r>
      <w:r w:rsidR="00D72AE9" w:rsidRPr="00D4409E">
        <w:rPr>
          <w:rStyle w:val="Funotenzeichen"/>
        </w:rPr>
        <w:footnoteReference w:id="3"/>
      </w:r>
      <w:r w:rsidR="00D72AE9" w:rsidRPr="00D72AE9">
        <w:t xml:space="preserve"> </w:t>
      </w:r>
      <w:r w:rsidR="00503449">
        <w:t xml:space="preserve">wurden </w:t>
      </w:r>
      <w:r w:rsidR="00B21784" w:rsidRPr="00D72AE9">
        <w:t>«Netzwelten»</w:t>
      </w:r>
      <w:r w:rsidR="00B21784">
        <w:t>-</w:t>
      </w:r>
      <w:r w:rsidR="00D72AE9" w:rsidRPr="00D72AE9">
        <w:t xml:space="preserve">Prototypen </w:t>
      </w:r>
      <w:r w:rsidR="001526E7">
        <w:t>–</w:t>
      </w:r>
      <w:r w:rsidR="00D72AE9" w:rsidRPr="00D72AE9">
        <w:t xml:space="preserve"> begehbare Netzflächen und Schulmöbel mit Netzelementen</w:t>
      </w:r>
      <w:r w:rsidR="00A34953" w:rsidRPr="00E857FA">
        <w:rPr>
          <w:rStyle w:val="Funotenzeichen"/>
        </w:rPr>
        <w:footnoteReference w:id="4"/>
      </w:r>
      <w:r w:rsidR="00D72AE9" w:rsidRPr="00D72AE9">
        <w:t xml:space="preserve"> – entwickelt</w:t>
      </w:r>
      <w:r w:rsidR="00965191">
        <w:t>.</w:t>
      </w:r>
      <w:r w:rsidR="00D72AE9" w:rsidRPr="00D72AE9">
        <w:t xml:space="preserve"> </w:t>
      </w:r>
      <w:r w:rsidR="00965191">
        <w:t xml:space="preserve">Im Jahr </w:t>
      </w:r>
      <w:r w:rsidR="00D72AE9" w:rsidRPr="00D72AE9">
        <w:t>2023</w:t>
      </w:r>
      <w:r w:rsidR="00BB073F">
        <w:t xml:space="preserve"> wurden die Netzwelten</w:t>
      </w:r>
      <w:r w:rsidR="00D72AE9" w:rsidRPr="00D72AE9">
        <w:t xml:space="preserve"> erstmalig in der Schweiz an zwei Primarschulen als innovative Lernräume installiert. Bislang kannte man begehbare Netze ausschliesslich im Aussenbereich als Spielfläche auf Kinder- und Abenteuerspielplätzen. Das Netz als raumgebendes Element wird jedoch schon lange in der Psychomotorik- oder Psychotherapie eingesetzt. Eine Verwendung für alle </w:t>
      </w:r>
      <w:proofErr w:type="spellStart"/>
      <w:r w:rsidR="00D72AE9" w:rsidRPr="00D72AE9">
        <w:t>Schüler</w:t>
      </w:r>
      <w:r w:rsidR="00CE1DF5">
        <w:t>:</w:t>
      </w:r>
      <w:r w:rsidR="00D72AE9" w:rsidRPr="00D72AE9">
        <w:t>innen</w:t>
      </w:r>
      <w:proofErr w:type="spellEnd"/>
      <w:r w:rsidR="00D72AE9" w:rsidRPr="00D72AE9">
        <w:t xml:space="preserve"> im Regelschulbetrieb ist hingegen nicht bekannt. </w:t>
      </w:r>
    </w:p>
    <w:p w14:paraId="255BF8A4" w14:textId="3717F366" w:rsidR="00014943" w:rsidRPr="0013195A" w:rsidRDefault="00B6014E" w:rsidP="00014943">
      <w:pPr>
        <w:pStyle w:val="berschrift1"/>
      </w:pPr>
      <w:r>
        <w:t>Teil</w:t>
      </w:r>
      <w:r w:rsidR="00AA2667">
        <w:t>studie zum «Netzwelten»-Proj</w:t>
      </w:r>
      <w:r w:rsidR="00144E1B">
        <w:t>ekt</w:t>
      </w:r>
    </w:p>
    <w:p w14:paraId="43DEA8D8" w14:textId="1CFFFC36" w:rsidR="00014943" w:rsidRDefault="00D71D68" w:rsidP="00E139C9">
      <w:pPr>
        <w:pStyle w:val="berschrift2"/>
      </w:pPr>
      <w:r>
        <w:t>Forschungsdesign</w:t>
      </w:r>
      <w:r w:rsidR="00144E1B">
        <w:t xml:space="preserve"> und </w:t>
      </w:r>
      <w:r w:rsidR="00144E1B" w:rsidRPr="00144E1B">
        <w:t>Methode</w:t>
      </w:r>
    </w:p>
    <w:p w14:paraId="0637AA4D" w14:textId="475BDEF7" w:rsidR="00E139C9" w:rsidRPr="00F10B63" w:rsidRDefault="005F3A53" w:rsidP="00F10B63">
      <w:pPr>
        <w:pStyle w:val="Textkrper"/>
        <w:ind w:firstLine="0"/>
      </w:pPr>
      <w:r>
        <w:t xml:space="preserve">Die </w:t>
      </w:r>
      <w:r w:rsidRPr="00D72AE9">
        <w:t>PH FHNW untersucht</w:t>
      </w:r>
      <w:r>
        <w:t>e</w:t>
      </w:r>
      <w:r w:rsidRPr="00D72AE9">
        <w:t xml:space="preserve">, welche Möglichkeiten dieser Lernraum für </w:t>
      </w:r>
      <w:proofErr w:type="spellStart"/>
      <w:r w:rsidRPr="00D72AE9">
        <w:t>Schüler:innen</w:t>
      </w:r>
      <w:proofErr w:type="spellEnd"/>
      <w:r w:rsidRPr="00D72AE9">
        <w:t xml:space="preserve"> der Primarschule bietet und wie sich durch einen innovativen</w:t>
      </w:r>
      <w:r>
        <w:t>,</w:t>
      </w:r>
      <w:r w:rsidRPr="00D72AE9">
        <w:t xml:space="preserve"> flexiblen Lernort mit einer neuartigen Materialität das Lernen verändert.</w:t>
      </w:r>
      <w:r>
        <w:t xml:space="preserve"> </w:t>
      </w:r>
      <w:r w:rsidR="00CA354E" w:rsidRPr="00F10B63">
        <w:t xml:space="preserve">Die PH FHNW </w:t>
      </w:r>
      <w:r w:rsidR="005F17E1" w:rsidRPr="00F10B63">
        <w:t>erforschte</w:t>
      </w:r>
      <w:r w:rsidR="00CA354E" w:rsidRPr="00F10B63">
        <w:t xml:space="preserve"> </w:t>
      </w:r>
      <w:r w:rsidR="0071003C" w:rsidRPr="00F10B63">
        <w:t>die</w:t>
      </w:r>
      <w:r w:rsidR="008E17F5" w:rsidRPr="00F10B63">
        <w:t xml:space="preserve"> Implementationsphase </w:t>
      </w:r>
      <w:r w:rsidR="007F317C" w:rsidRPr="00F10B63">
        <w:t xml:space="preserve">einer grossen Netzwelt im Flur </w:t>
      </w:r>
      <w:r w:rsidR="00F33439" w:rsidRPr="00F10B63">
        <w:t>eine</w:t>
      </w:r>
      <w:r w:rsidR="00957AFF">
        <w:t>s</w:t>
      </w:r>
      <w:r w:rsidR="00F33439" w:rsidRPr="00F10B63">
        <w:t xml:space="preserve"> </w:t>
      </w:r>
      <w:r w:rsidR="007F317C" w:rsidRPr="00F10B63">
        <w:t xml:space="preserve">Schulhauses </w:t>
      </w:r>
      <w:r w:rsidR="008E17F5" w:rsidRPr="00F10B63">
        <w:t xml:space="preserve">mit teilnehmenden Beobachtungen, Unterrichtsvideografie und </w:t>
      </w:r>
      <w:r w:rsidR="009C269E" w:rsidRPr="00F10B63">
        <w:t xml:space="preserve">semistrukturierten Interviews. </w:t>
      </w:r>
      <w:r w:rsidR="0016506C" w:rsidRPr="00F10B63">
        <w:t>Es nahmen drei altersdurchmischte Unterstufenklassen</w:t>
      </w:r>
      <w:r w:rsidR="003556D5" w:rsidRPr="00F10B63">
        <w:t xml:space="preserve"> an der explorativen </w:t>
      </w:r>
      <w:r w:rsidR="00671C34" w:rsidRPr="00F10B63">
        <w:t>Teils</w:t>
      </w:r>
      <w:r w:rsidR="003556D5" w:rsidRPr="00F10B63">
        <w:t xml:space="preserve">tudie teil. </w:t>
      </w:r>
      <w:r w:rsidR="00AC6D71" w:rsidRPr="00F10B63">
        <w:t xml:space="preserve">In diesem Beitrag fokussieren wir </w:t>
      </w:r>
      <w:r w:rsidR="00B832BA">
        <w:t xml:space="preserve">uns </w:t>
      </w:r>
      <w:r w:rsidR="00AC6D71" w:rsidRPr="00F10B63">
        <w:t xml:space="preserve">ausschliesslich auf die Daten der Gruppeninterviews mit </w:t>
      </w:r>
      <w:proofErr w:type="spellStart"/>
      <w:r w:rsidR="00AC6D71" w:rsidRPr="00F10B63">
        <w:t>Schüler:innen</w:t>
      </w:r>
      <w:proofErr w:type="spellEnd"/>
      <w:r w:rsidR="00AC6D71" w:rsidRPr="00F10B63">
        <w:t xml:space="preserve">. </w:t>
      </w:r>
      <w:r w:rsidR="008A4FEB" w:rsidRPr="00F10B63">
        <w:t xml:space="preserve">Pro Klasse nahmen vier Kinder </w:t>
      </w:r>
      <w:r w:rsidR="00B420D8" w:rsidRPr="00F10B63">
        <w:t xml:space="preserve">an den Gruppeninterviews </w:t>
      </w:r>
      <w:r w:rsidR="008A4FEB" w:rsidRPr="00F10B63">
        <w:t xml:space="preserve">teil </w:t>
      </w:r>
      <w:r w:rsidR="002510CD" w:rsidRPr="00F10B63">
        <w:t>(</w:t>
      </w:r>
      <w:r w:rsidR="002510CD" w:rsidRPr="006F6573">
        <w:rPr>
          <w:i/>
          <w:iCs/>
        </w:rPr>
        <w:t>M</w:t>
      </w:r>
      <w:r w:rsidR="002510CD" w:rsidRPr="00F10B63">
        <w:t xml:space="preserve"> Alter</w:t>
      </w:r>
      <w:r w:rsidR="00C201DE">
        <w:t> </w:t>
      </w:r>
      <w:r w:rsidR="002510CD" w:rsidRPr="00F10B63">
        <w:t>=</w:t>
      </w:r>
      <w:r w:rsidR="00C201DE">
        <w:t> </w:t>
      </w:r>
      <w:r w:rsidR="002510CD" w:rsidRPr="00F10B63">
        <w:t xml:space="preserve">9.5 Jahre, </w:t>
      </w:r>
      <w:r w:rsidR="00276359" w:rsidRPr="00193502">
        <w:rPr>
          <w:rFonts w:asciiTheme="minorHAnsi" w:hAnsiTheme="minorHAnsi" w:cstheme="minorHAnsi"/>
          <w:i/>
          <w:iCs/>
        </w:rPr>
        <w:t>SD</w:t>
      </w:r>
      <w:r w:rsidR="00313F93">
        <w:rPr>
          <w:rFonts w:asciiTheme="minorHAnsi" w:hAnsiTheme="minorHAnsi" w:cstheme="minorHAnsi"/>
        </w:rPr>
        <w:t> </w:t>
      </w:r>
      <w:r w:rsidR="00276359" w:rsidRPr="00193502">
        <w:rPr>
          <w:rFonts w:asciiTheme="minorHAnsi" w:hAnsiTheme="minorHAnsi" w:cstheme="minorHAnsi"/>
        </w:rPr>
        <w:t>=</w:t>
      </w:r>
      <w:r w:rsidR="00313F93">
        <w:rPr>
          <w:rFonts w:asciiTheme="minorHAnsi" w:hAnsiTheme="minorHAnsi" w:cstheme="minorHAnsi"/>
        </w:rPr>
        <w:t> </w:t>
      </w:r>
      <w:r w:rsidR="00276359">
        <w:rPr>
          <w:rFonts w:asciiTheme="minorHAnsi" w:hAnsiTheme="minorHAnsi" w:cstheme="minorHAnsi"/>
        </w:rPr>
        <w:t>80</w:t>
      </w:r>
      <w:r w:rsidR="00887A3D">
        <w:rPr>
          <w:rFonts w:asciiTheme="minorHAnsi" w:hAnsiTheme="minorHAnsi" w:cstheme="minorHAnsi"/>
        </w:rPr>
        <w:t xml:space="preserve">, </w:t>
      </w:r>
      <w:r w:rsidR="0065344C" w:rsidRPr="00F10B63">
        <w:t>2.</w:t>
      </w:r>
      <w:r w:rsidR="00791D15" w:rsidRPr="00F10B63">
        <w:t xml:space="preserve">/3. Klasse, </w:t>
      </w:r>
      <w:r w:rsidR="002510CD" w:rsidRPr="00F10B63">
        <w:t>50% Mädchen)</w:t>
      </w:r>
      <w:r w:rsidR="00193502" w:rsidRPr="00F10B63">
        <w:t>.</w:t>
      </w:r>
      <w:r w:rsidR="00D6705D" w:rsidRPr="00F10B63">
        <w:t xml:space="preserve"> </w:t>
      </w:r>
      <w:r w:rsidR="00856B75" w:rsidRPr="00F10B63">
        <w:t xml:space="preserve">Die Auswahl der </w:t>
      </w:r>
      <w:proofErr w:type="spellStart"/>
      <w:r w:rsidR="00856B75" w:rsidRPr="00F10B63">
        <w:t>Schüler</w:t>
      </w:r>
      <w:r w:rsidR="00632387" w:rsidRPr="00F10B63">
        <w:t>:</w:t>
      </w:r>
      <w:r w:rsidR="00856B75" w:rsidRPr="00F10B63">
        <w:t>innen</w:t>
      </w:r>
      <w:proofErr w:type="spellEnd"/>
      <w:r w:rsidR="00856B75" w:rsidRPr="00F10B63">
        <w:t xml:space="preserve"> erfolgte über die Klassenlehrperson. </w:t>
      </w:r>
    </w:p>
    <w:p w14:paraId="5A53C113" w14:textId="597F9EE7" w:rsidR="00E139C9" w:rsidRPr="00F10B63" w:rsidRDefault="00AB051E" w:rsidP="00F10B63">
      <w:pPr>
        <w:pStyle w:val="Textkrper"/>
      </w:pPr>
      <w:bookmarkStart w:id="3" w:name="_Hlk161920539"/>
      <w:r w:rsidRPr="00F10B63">
        <w:t xml:space="preserve">Es fanden sechs Gruppeninterviews zu zwei </w:t>
      </w:r>
      <w:r w:rsidR="009224A6" w:rsidRPr="00F10B63">
        <w:t xml:space="preserve">verschiedenen </w:t>
      </w:r>
      <w:r w:rsidRPr="00F10B63">
        <w:t xml:space="preserve">Zeitpunkten statt. </w:t>
      </w:r>
      <w:r w:rsidR="00F95E71" w:rsidRPr="00F10B63">
        <w:t xml:space="preserve">Zwischen den Erhebungszeitpunkten lagen sieben Wochen. </w:t>
      </w:r>
      <w:bookmarkEnd w:id="3"/>
      <w:r w:rsidR="00C92D55" w:rsidRPr="00F10B63">
        <w:t xml:space="preserve">Die </w:t>
      </w:r>
      <w:r w:rsidR="00844212" w:rsidRPr="00F10B63">
        <w:t>Interview-</w:t>
      </w:r>
      <w:r w:rsidR="00C92D55" w:rsidRPr="00F10B63">
        <w:t xml:space="preserve">Leitfäden basierten auf </w:t>
      </w:r>
      <w:r w:rsidR="00775563" w:rsidRPr="00F10B63">
        <w:t xml:space="preserve">unseren Forschungsfragen und </w:t>
      </w:r>
      <w:r w:rsidR="002669AC" w:rsidRPr="00F10B63">
        <w:t xml:space="preserve">thematisierten </w:t>
      </w:r>
      <w:r w:rsidR="00283E44" w:rsidRPr="00F10B63">
        <w:t xml:space="preserve">das </w:t>
      </w:r>
      <w:r w:rsidR="00E34563" w:rsidRPr="00F10B63">
        <w:t xml:space="preserve">Bewegungs-, </w:t>
      </w:r>
      <w:r w:rsidR="00775563" w:rsidRPr="00F10B63">
        <w:t>Lern- und Sozialverhalten</w:t>
      </w:r>
      <w:r w:rsidR="005237AC" w:rsidRPr="00F10B63">
        <w:t xml:space="preserve"> sowie das Klassenklima</w:t>
      </w:r>
      <w:r w:rsidR="00775563" w:rsidRPr="00F10B63">
        <w:t>.</w:t>
      </w:r>
      <w:r w:rsidR="00A912F5" w:rsidRPr="00F10B63">
        <w:t xml:space="preserve"> </w:t>
      </w:r>
      <w:r w:rsidR="006A6EAF" w:rsidRPr="00F10B63">
        <w:t>Nach der Auswertung der ersten Gruppeninterviews wurde der Leitfaden für die zweite</w:t>
      </w:r>
      <w:r w:rsidR="0044327D" w:rsidRPr="00F10B63">
        <w:t xml:space="preserve"> Runde </w:t>
      </w:r>
      <w:r w:rsidR="006A6EAF" w:rsidRPr="00F10B63">
        <w:t>mittels der kommunikativen Validierung</w:t>
      </w:r>
      <w:r w:rsidR="00E07BB3" w:rsidRPr="00E857FA">
        <w:rPr>
          <w:rStyle w:val="Funotenzeichen"/>
        </w:rPr>
        <w:footnoteReference w:id="5"/>
      </w:r>
      <w:r w:rsidR="006A6EAF" w:rsidRPr="00F10B63">
        <w:t xml:space="preserve"> überarbeitet und angepasst. </w:t>
      </w:r>
      <w:r w:rsidR="006F381B" w:rsidRPr="00F10B63">
        <w:t xml:space="preserve">Die </w:t>
      </w:r>
      <w:r w:rsidR="00473444">
        <w:t>Dauer</w:t>
      </w:r>
      <w:r w:rsidR="006F381B" w:rsidRPr="00F10B63">
        <w:t xml:space="preserve"> der Interviews bei Messzeitpunkt 1 </w:t>
      </w:r>
      <w:r w:rsidR="00473444">
        <w:t>betrug</w:t>
      </w:r>
      <w:r w:rsidR="006F381B" w:rsidRPr="00F10B63">
        <w:t xml:space="preserve"> </w:t>
      </w:r>
      <w:r w:rsidR="0069712F">
        <w:t xml:space="preserve">in etwa 40 Minuten, bei </w:t>
      </w:r>
      <w:r w:rsidR="006F381B" w:rsidRPr="00F10B63">
        <w:t>Messzeitpunkt 2</w:t>
      </w:r>
      <w:r w:rsidR="0069712F">
        <w:t xml:space="preserve"> etwa 24 Minuten</w:t>
      </w:r>
      <w:r w:rsidR="006F381B" w:rsidRPr="00F10B63">
        <w:t xml:space="preserve">. </w:t>
      </w:r>
      <w:r w:rsidR="007F3C4A">
        <w:t xml:space="preserve">Die </w:t>
      </w:r>
      <w:r w:rsidR="00522EAE" w:rsidRPr="00F10B63">
        <w:t xml:space="preserve">Interviews wurden </w:t>
      </w:r>
      <w:r w:rsidR="00516C8B">
        <w:t>mit einer Kamera gefilmt</w:t>
      </w:r>
      <w:r w:rsidR="00522EAE" w:rsidRPr="00F10B63">
        <w:t xml:space="preserve">, als Back-up wurden Smartphones eingesetzt. </w:t>
      </w:r>
      <w:r w:rsidR="00AC5703" w:rsidRPr="00F10B63">
        <w:t xml:space="preserve">Im Anschluss wurden die Daten transkribiert und anonymisiert. </w:t>
      </w:r>
    </w:p>
    <w:p w14:paraId="42B1CC0F" w14:textId="438662B9" w:rsidR="0024320B" w:rsidRPr="0013195A" w:rsidRDefault="00D71D68" w:rsidP="0024320B">
      <w:pPr>
        <w:pStyle w:val="berschrift2"/>
      </w:pPr>
      <w:r>
        <w:t>Analyse</w:t>
      </w:r>
    </w:p>
    <w:p w14:paraId="13498101" w14:textId="2A2C64C1" w:rsidR="0024320B" w:rsidRDefault="00347037" w:rsidP="00F10B63">
      <w:pPr>
        <w:pStyle w:val="Textkrper"/>
        <w:ind w:firstLine="0"/>
      </w:pPr>
      <w:r w:rsidRPr="00F10B63">
        <w:t xml:space="preserve">Für die Auswertung </w:t>
      </w:r>
      <w:r w:rsidR="001752B6" w:rsidRPr="00F10B63">
        <w:t xml:space="preserve">wählten wir </w:t>
      </w:r>
      <w:r w:rsidRPr="00F10B63">
        <w:t xml:space="preserve">die </w:t>
      </w:r>
      <w:r w:rsidR="007108DC" w:rsidRPr="00F10B63">
        <w:t xml:space="preserve">oft in den Sportwissenschaften angewandte </w:t>
      </w:r>
      <w:r w:rsidRPr="00F10B63">
        <w:t>Methode der Thematischen Analyse (Braun &amp; Clarke</w:t>
      </w:r>
      <w:r w:rsidR="00FF209F" w:rsidRPr="00F10B63">
        <w:t>,</w:t>
      </w:r>
      <w:r w:rsidR="002F66F9" w:rsidRPr="00F10B63">
        <w:t xml:space="preserve"> </w:t>
      </w:r>
      <w:r w:rsidRPr="00F10B63">
        <w:t xml:space="preserve">2019). </w:t>
      </w:r>
      <w:r w:rsidR="00196563" w:rsidRPr="00F10B63">
        <w:t xml:space="preserve">Diese </w:t>
      </w:r>
      <w:r w:rsidR="00695FAE" w:rsidRPr="00F10B63">
        <w:t xml:space="preserve">induktive Herangehensweise an den Datensatz </w:t>
      </w:r>
      <w:r w:rsidR="00196563" w:rsidRPr="00F10B63">
        <w:t xml:space="preserve">entspricht </w:t>
      </w:r>
      <w:r w:rsidR="00695FAE" w:rsidRPr="00F10B63">
        <w:t xml:space="preserve">dem explorativen Charakter der Studie. </w:t>
      </w:r>
      <w:r w:rsidRPr="00F10B63">
        <w:t>Der flexible Zugang zu den Daten erlaubt es</w:t>
      </w:r>
      <w:r w:rsidR="00DC22E8" w:rsidRPr="00F10B63">
        <w:t xml:space="preserve"> </w:t>
      </w:r>
      <w:r w:rsidR="009904B3" w:rsidRPr="00F10B63">
        <w:t>–</w:t>
      </w:r>
      <w:r w:rsidR="00DC22E8" w:rsidRPr="00F10B63">
        <w:t xml:space="preserve"> </w:t>
      </w:r>
      <w:r w:rsidR="009904B3" w:rsidRPr="00F10B63">
        <w:t xml:space="preserve">im Gegensatz zur </w:t>
      </w:r>
      <w:r w:rsidR="006616B4" w:rsidRPr="00F10B63">
        <w:t xml:space="preserve">stärker regelgeleiteten </w:t>
      </w:r>
      <w:r w:rsidR="009904B3" w:rsidRPr="00F10B63">
        <w:t>Qualitativen Inhaltsanalyse</w:t>
      </w:r>
      <w:r w:rsidR="006616B4" w:rsidRPr="00F10B63">
        <w:t xml:space="preserve"> –</w:t>
      </w:r>
      <w:r w:rsidRPr="00F10B63">
        <w:t>, die Teilnehmenden in den Mittelpunkt der Forschung zu stellen</w:t>
      </w:r>
      <w:r w:rsidR="00446EF3">
        <w:t>. So können</w:t>
      </w:r>
      <w:r w:rsidRPr="00F10B63">
        <w:t xml:space="preserve"> Erfahrungen und Perspektiven der einzelnen Kinder adäquat berücksichtig</w:t>
      </w:r>
      <w:r w:rsidR="00446EF3">
        <w:t>t werd</w:t>
      </w:r>
      <w:r w:rsidRPr="00F10B63">
        <w:t>en (Braun &amp; Clarke</w:t>
      </w:r>
      <w:r w:rsidR="00FF209F" w:rsidRPr="00F10B63">
        <w:t>,</w:t>
      </w:r>
      <w:r w:rsidRPr="00F10B63">
        <w:t xml:space="preserve"> 2006). Die sechs Phasen der Thematischen </w:t>
      </w:r>
      <w:r w:rsidRPr="00F10B63">
        <w:lastRenderedPageBreak/>
        <w:t xml:space="preserve">Analyse gemäss Braun </w:t>
      </w:r>
      <w:r w:rsidR="008A3646">
        <w:t>und</w:t>
      </w:r>
      <w:r w:rsidRPr="00F10B63">
        <w:t xml:space="preserve"> Clarke </w:t>
      </w:r>
      <w:r w:rsidR="003743DE" w:rsidRPr="00F10B63">
        <w:t xml:space="preserve">(2006) </w:t>
      </w:r>
      <w:r w:rsidRPr="00F10B63">
        <w:t xml:space="preserve">sind die folgenden: (1) Kennenlernen des Datensatzes, (2) Generieren von Codes, (3) Konstruieren von Themen/Mustern, (4) Überarbeiten der Themen, (5) Definieren der Themen und (6) Erstellen des Berichts. </w:t>
      </w:r>
      <w:r w:rsidR="00FB51A2" w:rsidRPr="00F10B63">
        <w:t>D</w:t>
      </w:r>
      <w:r w:rsidR="00A16836" w:rsidRPr="00F10B63">
        <w:t xml:space="preserve">ie Themencluster </w:t>
      </w:r>
      <w:r w:rsidR="00FB51A2" w:rsidRPr="00F10B63">
        <w:t>wurden</w:t>
      </w:r>
      <w:r w:rsidR="00ED5A86" w:rsidRPr="00ED5A86">
        <w:t xml:space="preserve"> </w:t>
      </w:r>
      <w:r w:rsidR="00ED5A86">
        <w:t>durch das Forscherteam</w:t>
      </w:r>
      <w:r w:rsidR="00FB51A2" w:rsidRPr="00F10B63">
        <w:t xml:space="preserve"> kollaborativ </w:t>
      </w:r>
      <w:r w:rsidR="002B3A5B" w:rsidRPr="00F10B63">
        <w:t xml:space="preserve">konstruiert </w:t>
      </w:r>
      <w:r w:rsidR="00A16836" w:rsidRPr="00F10B63">
        <w:t>und validier</w:t>
      </w:r>
      <w:r w:rsidR="002B3A5B" w:rsidRPr="00F10B63">
        <w:t>t</w:t>
      </w:r>
      <w:r w:rsidR="00A40D15" w:rsidRPr="00F10B63">
        <w:t xml:space="preserve"> (</w:t>
      </w:r>
      <w:r w:rsidR="00A40D15" w:rsidRPr="00F10B63">
        <w:rPr>
          <w:rStyle w:val="Hyperlink"/>
          <w:bCs w:val="0"/>
          <w:iCs w:val="0"/>
          <w:color w:val="auto"/>
        </w:rPr>
        <w:t>Flick, 2022)</w:t>
      </w:r>
      <w:r w:rsidR="00A16836" w:rsidRPr="00F10B63">
        <w:t xml:space="preserve">. </w:t>
      </w:r>
    </w:p>
    <w:p w14:paraId="3B235275" w14:textId="77777777" w:rsidR="00DA5EA5" w:rsidRPr="00DA5EA5" w:rsidRDefault="00DA5EA5" w:rsidP="00DA5EA5">
      <w:pPr>
        <w:keepNext/>
        <w:spacing w:before="120" w:after="120" w:line="240" w:lineRule="auto"/>
      </w:pPr>
      <w:bookmarkStart w:id="4" w:name="_Hlk177379212"/>
      <w:r w:rsidRPr="00DA5EA5">
        <w:rPr>
          <w:bCs/>
          <w:i/>
          <w:iCs/>
          <w:color w:val="D31932" w:themeColor="accent1"/>
        </w:rPr>
        <w:t>Ein Unterrichtsgespräch in einer Netzwelt (</w:t>
      </w:r>
      <w:r w:rsidRPr="00DA5EA5">
        <w:rPr>
          <w:rFonts w:cs="Open Sans SemiCondensed"/>
          <w:bCs/>
          <w:i/>
          <w:iCs/>
          <w:color w:val="D31932" w:themeColor="accent1"/>
        </w:rPr>
        <w:t>©</w:t>
      </w:r>
      <w:r w:rsidRPr="00DA5EA5">
        <w:rPr>
          <w:bCs/>
          <w:i/>
          <w:iCs/>
          <w:color w:val="D31932" w:themeColor="accent1"/>
        </w:rPr>
        <w:t xml:space="preserve"> </w:t>
      </w:r>
      <w:proofErr w:type="spellStart"/>
      <w:r w:rsidRPr="00DA5EA5">
        <w:rPr>
          <w:bCs/>
          <w:i/>
          <w:iCs/>
          <w:color w:val="D31932" w:themeColor="accent1"/>
        </w:rPr>
        <w:t>Innosuisse</w:t>
      </w:r>
      <w:proofErr w:type="spellEnd"/>
      <w:r w:rsidRPr="00DA5EA5">
        <w:rPr>
          <w:bCs/>
          <w:i/>
          <w:iCs/>
          <w:color w:val="D31932" w:themeColor="accent1"/>
        </w:rPr>
        <w:t>)</w:t>
      </w:r>
    </w:p>
    <w:bookmarkEnd w:id="4"/>
    <w:p w14:paraId="551F2FC0" w14:textId="77777777" w:rsidR="00DA5EA5" w:rsidRPr="00DA5EA5" w:rsidRDefault="00DA5EA5" w:rsidP="00DA5EA5">
      <w:pPr>
        <w:spacing w:before="60" w:after="60"/>
        <w:jc w:val="both"/>
      </w:pPr>
      <w:r w:rsidRPr="00DA5EA5">
        <w:rPr>
          <w:noProof/>
        </w:rPr>
        <w:drawing>
          <wp:inline distT="0" distB="0" distL="0" distR="0" wp14:anchorId="2877C7CC" wp14:editId="163897EE">
            <wp:extent cx="5760085" cy="3842385"/>
            <wp:effectExtent l="0" t="0" r="0" b="5715"/>
            <wp:docPr id="910648014"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648014" name="Grafik 3">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085" cy="3842385"/>
                    </a:xfrm>
                    <a:prstGeom prst="rect">
                      <a:avLst/>
                    </a:prstGeom>
                    <a:noFill/>
                    <a:ln>
                      <a:noFill/>
                    </a:ln>
                  </pic:spPr>
                </pic:pic>
              </a:graphicData>
            </a:graphic>
          </wp:inline>
        </w:drawing>
      </w:r>
    </w:p>
    <w:p w14:paraId="65A0367B" w14:textId="6BED9E1B" w:rsidR="00014943" w:rsidRPr="00F10B63" w:rsidRDefault="00014943" w:rsidP="00F10B63">
      <w:pPr>
        <w:pStyle w:val="berschrift2"/>
      </w:pPr>
      <w:r w:rsidRPr="00F10B63">
        <w:t>Ergebnisse</w:t>
      </w:r>
    </w:p>
    <w:p w14:paraId="7CDD90CF" w14:textId="1C71ED0D" w:rsidR="0090089D" w:rsidRDefault="0090089D" w:rsidP="00F10B63">
      <w:pPr>
        <w:pStyle w:val="Textkrper"/>
        <w:ind w:firstLine="0"/>
      </w:pPr>
      <w:r w:rsidRPr="00F10B63">
        <w:t xml:space="preserve">Die Auswertung nach der Methode der Thematischen Analyse ergab drei Themencluster, </w:t>
      </w:r>
      <w:r w:rsidR="00D1213C" w:rsidRPr="00F10B63">
        <w:t>die aus zehn Kategorien generiert wurden</w:t>
      </w:r>
      <w:r w:rsidR="005A1C8E" w:rsidRPr="00F10B63">
        <w:t xml:space="preserve"> (</w:t>
      </w:r>
      <w:r w:rsidR="008A3646">
        <w:t>vgl.</w:t>
      </w:r>
      <w:r w:rsidR="005A1C8E" w:rsidRPr="00F10B63">
        <w:t xml:space="preserve"> </w:t>
      </w:r>
      <w:r w:rsidR="006C4F22" w:rsidRPr="00F10B63">
        <w:t>Tab.</w:t>
      </w:r>
      <w:r w:rsidR="008A3646">
        <w:t> </w:t>
      </w:r>
      <w:r w:rsidR="005A1C8E" w:rsidRPr="00F10B63">
        <w:t>1</w:t>
      </w:r>
      <w:r w:rsidR="003400B9">
        <w:t>,</w:t>
      </w:r>
      <w:r w:rsidR="0037399F">
        <w:t xml:space="preserve"> S. 14</w:t>
      </w:r>
      <w:r w:rsidR="005A1C8E" w:rsidRPr="00F10B63">
        <w:t>)</w:t>
      </w:r>
      <w:r w:rsidRPr="00F10B63">
        <w:t>.</w:t>
      </w:r>
    </w:p>
    <w:p w14:paraId="185DFE90" w14:textId="77777777" w:rsidR="00B14E41" w:rsidRPr="00B14E41" w:rsidRDefault="00B14E41" w:rsidP="00B14E41">
      <w:pPr>
        <w:keepNext/>
        <w:keepLines/>
        <w:spacing w:before="120" w:after="60"/>
        <w:outlineLvl w:val="2"/>
        <w:rPr>
          <w:rFonts w:eastAsiaTheme="majorEastAsia" w:cs="Open Sans SemiCondensed"/>
          <w:bCs/>
          <w:i/>
        </w:rPr>
      </w:pPr>
      <w:r w:rsidRPr="00B14E41">
        <w:rPr>
          <w:rFonts w:eastAsiaTheme="majorEastAsia" w:cs="Open Sans SemiCondensed"/>
          <w:bCs/>
          <w:i/>
        </w:rPr>
        <w:t>Themencluster 1: Wohlbefinden &amp; Motivation</w:t>
      </w:r>
    </w:p>
    <w:p w14:paraId="68FB8E3C" w14:textId="77777777" w:rsidR="00B14E41" w:rsidRPr="00B14E41" w:rsidRDefault="00B14E41" w:rsidP="00B14E41">
      <w:pPr>
        <w:spacing w:before="60" w:after="60"/>
        <w:jc w:val="both"/>
      </w:pPr>
      <w:proofErr w:type="spellStart"/>
      <w:r w:rsidRPr="00B14E41">
        <w:t>Schüler:innen</w:t>
      </w:r>
      <w:proofErr w:type="spellEnd"/>
      <w:r w:rsidRPr="00B14E41">
        <w:t xml:space="preserve"> assoziierten die Netzwelten mit Wörtern wie «cool», «abwechslungsreich», «verrückt» und «Spass»: In den Netzwelten ist man «höher und fühlt sich wie Spiderman». </w:t>
      </w:r>
      <w:proofErr w:type="spellStart"/>
      <w:r w:rsidRPr="00B14E41">
        <w:t>Schüler:innen</w:t>
      </w:r>
      <w:proofErr w:type="spellEnd"/>
      <w:r w:rsidRPr="00B14E41">
        <w:t xml:space="preserve"> berichteten in den Interviews über ihren Lieblingsort im Netz, wie sie ihn mit Kissen einrichteten und ihren Lernort somit selbst gestalteten. Unterschiedlich wurde das Wohlbefinden in Bezug zur Materialität der Netzkonstruktion wahrgenommen. Einige Kinder empfanden diese als hart, andere fanden die Netzwelten gegenüber dem Klassenzimmer und dem regulären Sitzen am Pult aufgrund des dynamischen Sitzens bequemer. Eine Schülerin fürchtete sich anfänglich in den Netzwelten, da das Hinunterschauen für sie wegen des Schielens und der Brille unangenehm war. Diese Angst konnte sie dann mit der Zeit überwinden. Ein Schüler hatte Angst, durch die «Netzlöcher» zu fallen. Er löste sein Problem, indem er sich darauf konzentrierte, seine Füsse bewusst aufzusetzen. Andere </w:t>
      </w:r>
      <w:proofErr w:type="spellStart"/>
      <w:r w:rsidRPr="00B14E41">
        <w:t>Schüler:innen</w:t>
      </w:r>
      <w:proofErr w:type="spellEnd"/>
      <w:r w:rsidRPr="00B14E41">
        <w:t xml:space="preserve"> schätzten die Netzwelten als Rückzugsort, um zu «chillen», zu «spielen», zu «klettern» oder sich «auszutoben und zu rennen». Im Vergleich zum Schulzimmer sei das Lernen in den Netzwelten motivierender. Es erschien den Kindern als abwechslungsreicher und weniger «langweilig». Die Kinder mochten es sehr, wenn sie sich «frei» bewegen konnten, unbeobachtet von der Lehrperson. Sie fühlten sich dadurch weniger «gestresst und abgelenkt» und konnten sich «besser konzentrieren». Auch wurde der Freiraum respektive das grössere Platzangebot der Netzwelten gegenüber dem Schulzimmer betont. </w:t>
      </w:r>
    </w:p>
    <w:p w14:paraId="354ACBDC" w14:textId="7FDBB725" w:rsidR="00A61874" w:rsidRPr="00A61874" w:rsidRDefault="008A3646" w:rsidP="00A61874">
      <w:pPr>
        <w:pStyle w:val="TabelleBeschriftung"/>
        <w:rPr>
          <w:rFonts w:ascii="Aptos" w:eastAsia="Aptos" w:hAnsi="Aptos" w:cs="Times New Roman"/>
          <w:b/>
          <w:spacing w:val="0"/>
          <w:sz w:val="22"/>
          <w:szCs w:val="22"/>
        </w:rPr>
      </w:pPr>
      <w:bookmarkStart w:id="5" w:name="_Hlk174958254"/>
      <w:r>
        <w:lastRenderedPageBreak/>
        <w:t>Tabelle</w:t>
      </w:r>
      <w:r w:rsidRPr="008574BE">
        <w:t xml:space="preserve"> 1: Themencluster, Definition</w:t>
      </w:r>
      <w:r>
        <w:t>en</w:t>
      </w:r>
      <w:r w:rsidRPr="008574BE">
        <w:t>, Codes und Be</w:t>
      </w:r>
      <w:r>
        <w:t>ispielzitate</w:t>
      </w:r>
    </w:p>
    <w:tbl>
      <w:tblPr>
        <w:tblStyle w:val="Tabellenraster1"/>
        <w:tblW w:w="9072" w:type="dxa"/>
        <w:tblInd w:w="0" w:type="dxa"/>
        <w:tblBorders>
          <w:left w:val="none" w:sz="0" w:space="0" w:color="auto"/>
          <w:right w:val="none" w:sz="0" w:space="0" w:color="auto"/>
        </w:tblBorders>
        <w:tblLook w:val="04A0" w:firstRow="1" w:lastRow="0" w:firstColumn="1" w:lastColumn="0" w:noHBand="0" w:noVBand="1"/>
      </w:tblPr>
      <w:tblGrid>
        <w:gridCol w:w="1559"/>
        <w:gridCol w:w="2050"/>
        <w:gridCol w:w="1808"/>
        <w:gridCol w:w="3655"/>
      </w:tblGrid>
      <w:tr w:rsidR="00A61874" w:rsidRPr="00A61874" w14:paraId="1169130F" w14:textId="77777777" w:rsidTr="00765132">
        <w:trPr>
          <w:trHeight w:val="267"/>
        </w:trPr>
        <w:tc>
          <w:tcPr>
            <w:tcW w:w="1559" w:type="dxa"/>
            <w:tcBorders>
              <w:top w:val="single" w:sz="4" w:space="0" w:color="auto"/>
              <w:left w:val="nil"/>
              <w:bottom w:val="single" w:sz="12" w:space="0" w:color="auto"/>
              <w:right w:val="nil"/>
            </w:tcBorders>
            <w:hideMark/>
          </w:tcPr>
          <w:p w14:paraId="117B8A18" w14:textId="77777777" w:rsidR="00A61874" w:rsidRPr="00A61874" w:rsidRDefault="00A61874" w:rsidP="00A61874">
            <w:pPr>
              <w:spacing w:line="240" w:lineRule="auto"/>
              <w:rPr>
                <w:rFonts w:asciiTheme="minorHAnsi" w:hAnsiTheme="minorHAnsi" w:cstheme="minorHAnsi"/>
                <w:b/>
                <w:bCs/>
                <w:spacing w:val="0"/>
              </w:rPr>
            </w:pPr>
            <w:r w:rsidRPr="00A61874">
              <w:rPr>
                <w:rFonts w:asciiTheme="minorHAnsi" w:hAnsiTheme="minorHAnsi" w:cstheme="minorHAnsi"/>
                <w:b/>
                <w:bCs/>
                <w:spacing w:val="0"/>
              </w:rPr>
              <w:t>Themencluster</w:t>
            </w:r>
          </w:p>
        </w:tc>
        <w:tc>
          <w:tcPr>
            <w:tcW w:w="2050" w:type="dxa"/>
            <w:tcBorders>
              <w:top w:val="single" w:sz="4" w:space="0" w:color="auto"/>
              <w:left w:val="nil"/>
              <w:bottom w:val="single" w:sz="12" w:space="0" w:color="auto"/>
              <w:right w:val="nil"/>
            </w:tcBorders>
            <w:hideMark/>
          </w:tcPr>
          <w:p w14:paraId="4B6D8605" w14:textId="77777777" w:rsidR="00A61874" w:rsidRPr="00A61874" w:rsidRDefault="00A61874" w:rsidP="00A61874">
            <w:pPr>
              <w:spacing w:line="240" w:lineRule="auto"/>
              <w:rPr>
                <w:rFonts w:asciiTheme="minorHAnsi" w:hAnsiTheme="minorHAnsi" w:cstheme="minorHAnsi"/>
                <w:b/>
                <w:bCs/>
                <w:spacing w:val="0"/>
              </w:rPr>
            </w:pPr>
            <w:r w:rsidRPr="00A61874">
              <w:rPr>
                <w:rFonts w:asciiTheme="minorHAnsi" w:hAnsiTheme="minorHAnsi" w:cstheme="minorHAnsi"/>
                <w:b/>
                <w:bCs/>
                <w:spacing w:val="0"/>
              </w:rPr>
              <w:t xml:space="preserve">Definition </w:t>
            </w:r>
          </w:p>
        </w:tc>
        <w:tc>
          <w:tcPr>
            <w:tcW w:w="1808" w:type="dxa"/>
            <w:tcBorders>
              <w:top w:val="single" w:sz="4" w:space="0" w:color="auto"/>
              <w:left w:val="nil"/>
              <w:bottom w:val="single" w:sz="12" w:space="0" w:color="auto"/>
              <w:right w:val="nil"/>
            </w:tcBorders>
            <w:hideMark/>
          </w:tcPr>
          <w:p w14:paraId="43BB5CB6" w14:textId="77777777" w:rsidR="00A61874" w:rsidRPr="00A61874" w:rsidRDefault="00A61874" w:rsidP="00A61874">
            <w:pPr>
              <w:spacing w:line="240" w:lineRule="auto"/>
              <w:rPr>
                <w:rFonts w:asciiTheme="minorHAnsi" w:hAnsiTheme="minorHAnsi" w:cstheme="minorHAnsi"/>
                <w:b/>
                <w:bCs/>
                <w:spacing w:val="0"/>
              </w:rPr>
            </w:pPr>
            <w:r w:rsidRPr="00A61874">
              <w:rPr>
                <w:rFonts w:asciiTheme="minorHAnsi" w:hAnsiTheme="minorHAnsi" w:cstheme="minorHAnsi"/>
                <w:b/>
                <w:bCs/>
                <w:spacing w:val="0"/>
              </w:rPr>
              <w:t xml:space="preserve">Codes </w:t>
            </w:r>
          </w:p>
        </w:tc>
        <w:tc>
          <w:tcPr>
            <w:tcW w:w="3655" w:type="dxa"/>
            <w:tcBorders>
              <w:top w:val="single" w:sz="4" w:space="0" w:color="auto"/>
              <w:left w:val="nil"/>
              <w:bottom w:val="single" w:sz="12" w:space="0" w:color="auto"/>
              <w:right w:val="nil"/>
            </w:tcBorders>
            <w:hideMark/>
          </w:tcPr>
          <w:p w14:paraId="05E0855E" w14:textId="77777777" w:rsidR="00A61874" w:rsidRPr="00A61874" w:rsidRDefault="00A61874" w:rsidP="00A61874">
            <w:pPr>
              <w:spacing w:line="240" w:lineRule="auto"/>
              <w:rPr>
                <w:rFonts w:asciiTheme="minorHAnsi" w:hAnsiTheme="minorHAnsi" w:cstheme="minorHAnsi"/>
                <w:b/>
                <w:bCs/>
                <w:spacing w:val="0"/>
              </w:rPr>
            </w:pPr>
            <w:r w:rsidRPr="00A61874">
              <w:rPr>
                <w:rFonts w:asciiTheme="minorHAnsi" w:hAnsiTheme="minorHAnsi" w:cstheme="minorHAnsi"/>
                <w:b/>
                <w:bCs/>
                <w:spacing w:val="0"/>
              </w:rPr>
              <w:t>Beispielzitate</w:t>
            </w:r>
          </w:p>
        </w:tc>
      </w:tr>
      <w:tr w:rsidR="00A61874" w:rsidRPr="00A61874" w14:paraId="539EB5BA" w14:textId="77777777" w:rsidTr="00765132">
        <w:trPr>
          <w:trHeight w:val="1327"/>
        </w:trPr>
        <w:tc>
          <w:tcPr>
            <w:tcW w:w="1559" w:type="dxa"/>
            <w:tcBorders>
              <w:top w:val="single" w:sz="12" w:space="0" w:color="auto"/>
              <w:left w:val="nil"/>
              <w:bottom w:val="nil"/>
              <w:right w:val="nil"/>
            </w:tcBorders>
            <w:hideMark/>
          </w:tcPr>
          <w:p w14:paraId="070CEADD" w14:textId="77777777" w:rsidR="00A61874" w:rsidRPr="00A61874" w:rsidRDefault="00A61874" w:rsidP="00A61874">
            <w:pPr>
              <w:spacing w:line="240" w:lineRule="auto"/>
              <w:rPr>
                <w:rFonts w:asciiTheme="minorHAnsi" w:hAnsiTheme="minorHAnsi" w:cstheme="minorHAnsi"/>
                <w:i/>
                <w:iCs/>
                <w:spacing w:val="0"/>
              </w:rPr>
            </w:pPr>
            <w:r w:rsidRPr="00A61874">
              <w:rPr>
                <w:rFonts w:asciiTheme="minorHAnsi" w:hAnsiTheme="minorHAnsi" w:cstheme="minorHAnsi"/>
                <w:i/>
                <w:iCs/>
                <w:spacing w:val="0"/>
              </w:rPr>
              <w:t>Wohlbefinden &amp; Motivation</w:t>
            </w:r>
          </w:p>
        </w:tc>
        <w:tc>
          <w:tcPr>
            <w:tcW w:w="2050" w:type="dxa"/>
            <w:tcBorders>
              <w:top w:val="single" w:sz="12" w:space="0" w:color="auto"/>
              <w:left w:val="nil"/>
              <w:bottom w:val="nil"/>
              <w:right w:val="nil"/>
            </w:tcBorders>
            <w:hideMark/>
          </w:tcPr>
          <w:p w14:paraId="159ACD8B" w14:textId="7C20E46D" w:rsidR="00A61874" w:rsidRPr="00A61874" w:rsidRDefault="00A61874" w:rsidP="00A61874">
            <w:pPr>
              <w:spacing w:line="240" w:lineRule="auto"/>
              <w:rPr>
                <w:rFonts w:asciiTheme="minorHAnsi" w:hAnsiTheme="minorHAnsi" w:cstheme="minorHAnsi"/>
                <w:spacing w:val="0"/>
              </w:rPr>
            </w:pPr>
            <w:r w:rsidRPr="00A61874">
              <w:rPr>
                <w:rFonts w:asciiTheme="minorHAnsi" w:hAnsiTheme="minorHAnsi" w:cstheme="minorHAnsi"/>
                <w:spacing w:val="0"/>
              </w:rPr>
              <w:t>Äusserungen zum Wohlbefinden und zur Selbstbestimmung beeinflussen die Motivation</w:t>
            </w:r>
            <w:r w:rsidR="00EF5E2F">
              <w:rPr>
                <w:rFonts w:asciiTheme="minorHAnsi" w:hAnsiTheme="minorHAnsi" w:cstheme="minorHAnsi"/>
                <w:spacing w:val="0"/>
              </w:rPr>
              <w:t>.</w:t>
            </w:r>
          </w:p>
        </w:tc>
        <w:tc>
          <w:tcPr>
            <w:tcW w:w="1808" w:type="dxa"/>
            <w:tcBorders>
              <w:top w:val="single" w:sz="12" w:space="0" w:color="auto"/>
              <w:left w:val="nil"/>
              <w:bottom w:val="nil"/>
              <w:right w:val="nil"/>
            </w:tcBorders>
            <w:hideMark/>
          </w:tcPr>
          <w:p w14:paraId="6ECC1C3E" w14:textId="77777777" w:rsidR="00A61874" w:rsidRPr="00A61874" w:rsidRDefault="00A61874" w:rsidP="00A61874">
            <w:pPr>
              <w:spacing w:line="240" w:lineRule="auto"/>
              <w:rPr>
                <w:rFonts w:asciiTheme="minorHAnsi" w:hAnsiTheme="minorHAnsi" w:cstheme="minorHAnsi"/>
                <w:spacing w:val="0"/>
              </w:rPr>
            </w:pPr>
            <w:r w:rsidRPr="00A61874">
              <w:rPr>
                <w:rFonts w:asciiTheme="minorHAnsi" w:hAnsiTheme="minorHAnsi" w:cstheme="minorHAnsi"/>
                <w:spacing w:val="0"/>
              </w:rPr>
              <w:t>Wohlbefinden</w:t>
            </w:r>
          </w:p>
        </w:tc>
        <w:tc>
          <w:tcPr>
            <w:tcW w:w="3655" w:type="dxa"/>
            <w:tcBorders>
              <w:top w:val="single" w:sz="12" w:space="0" w:color="auto"/>
              <w:left w:val="nil"/>
              <w:bottom w:val="nil"/>
              <w:right w:val="nil"/>
            </w:tcBorders>
            <w:hideMark/>
          </w:tcPr>
          <w:p w14:paraId="2764730E" w14:textId="77777777" w:rsidR="00A61874" w:rsidRPr="00A61874" w:rsidRDefault="00A61874" w:rsidP="00A61874">
            <w:pPr>
              <w:spacing w:line="240" w:lineRule="auto"/>
              <w:rPr>
                <w:rFonts w:asciiTheme="minorHAnsi" w:hAnsiTheme="minorHAnsi" w:cstheme="minorHAnsi"/>
                <w:i/>
                <w:iCs/>
                <w:spacing w:val="0"/>
              </w:rPr>
            </w:pPr>
            <w:r w:rsidRPr="00A61874">
              <w:rPr>
                <w:rFonts w:asciiTheme="minorHAnsi" w:hAnsiTheme="minorHAnsi" w:cstheme="minorHAnsi"/>
                <w:i/>
                <w:iCs/>
                <w:spacing w:val="0"/>
              </w:rPr>
              <w:t>«mehr Spass», «mehr Lust», «wie verrückt», «abwechslungsreicher»</w:t>
            </w:r>
          </w:p>
        </w:tc>
      </w:tr>
      <w:tr w:rsidR="00A61874" w:rsidRPr="00A61874" w14:paraId="0D8F7EA8" w14:textId="77777777" w:rsidTr="00765132">
        <w:trPr>
          <w:trHeight w:val="801"/>
        </w:trPr>
        <w:tc>
          <w:tcPr>
            <w:tcW w:w="1559" w:type="dxa"/>
            <w:tcBorders>
              <w:top w:val="nil"/>
              <w:left w:val="nil"/>
              <w:bottom w:val="nil"/>
              <w:right w:val="nil"/>
            </w:tcBorders>
          </w:tcPr>
          <w:p w14:paraId="0AAE9204" w14:textId="77777777" w:rsidR="00A61874" w:rsidRPr="00A61874" w:rsidRDefault="00A61874" w:rsidP="00A61874">
            <w:pPr>
              <w:spacing w:line="240" w:lineRule="auto"/>
              <w:rPr>
                <w:rFonts w:asciiTheme="minorHAnsi" w:hAnsiTheme="minorHAnsi" w:cstheme="minorHAnsi"/>
                <w:spacing w:val="0"/>
              </w:rPr>
            </w:pPr>
          </w:p>
        </w:tc>
        <w:tc>
          <w:tcPr>
            <w:tcW w:w="2050" w:type="dxa"/>
            <w:tcBorders>
              <w:top w:val="nil"/>
              <w:left w:val="nil"/>
              <w:bottom w:val="nil"/>
              <w:right w:val="nil"/>
            </w:tcBorders>
          </w:tcPr>
          <w:p w14:paraId="66245714" w14:textId="77777777" w:rsidR="00A61874" w:rsidRPr="00A61874" w:rsidRDefault="00A61874" w:rsidP="00A61874">
            <w:pPr>
              <w:spacing w:line="240" w:lineRule="auto"/>
              <w:rPr>
                <w:rFonts w:asciiTheme="minorHAnsi" w:hAnsiTheme="minorHAnsi" w:cstheme="minorHAnsi"/>
                <w:spacing w:val="0"/>
              </w:rPr>
            </w:pPr>
          </w:p>
        </w:tc>
        <w:tc>
          <w:tcPr>
            <w:tcW w:w="1808" w:type="dxa"/>
            <w:tcBorders>
              <w:top w:val="nil"/>
              <w:left w:val="nil"/>
              <w:bottom w:val="nil"/>
              <w:right w:val="nil"/>
            </w:tcBorders>
            <w:hideMark/>
          </w:tcPr>
          <w:p w14:paraId="1B2D79E0" w14:textId="77777777" w:rsidR="00A61874" w:rsidRPr="00A61874" w:rsidRDefault="00A61874" w:rsidP="00A61874">
            <w:pPr>
              <w:spacing w:line="240" w:lineRule="auto"/>
              <w:rPr>
                <w:rFonts w:asciiTheme="minorHAnsi" w:hAnsiTheme="minorHAnsi" w:cstheme="minorHAnsi"/>
                <w:spacing w:val="0"/>
              </w:rPr>
            </w:pPr>
            <w:r w:rsidRPr="00A61874">
              <w:rPr>
                <w:rFonts w:asciiTheme="minorHAnsi" w:hAnsiTheme="minorHAnsi" w:cstheme="minorHAnsi"/>
                <w:spacing w:val="0"/>
              </w:rPr>
              <w:t>Autonomie</w:t>
            </w:r>
          </w:p>
        </w:tc>
        <w:tc>
          <w:tcPr>
            <w:tcW w:w="3655" w:type="dxa"/>
            <w:tcBorders>
              <w:top w:val="nil"/>
              <w:left w:val="nil"/>
              <w:bottom w:val="nil"/>
              <w:right w:val="nil"/>
            </w:tcBorders>
            <w:hideMark/>
          </w:tcPr>
          <w:p w14:paraId="3AA95786" w14:textId="77777777" w:rsidR="00A61874" w:rsidRPr="00A61874" w:rsidRDefault="00A61874" w:rsidP="00A61874">
            <w:pPr>
              <w:spacing w:line="240" w:lineRule="auto"/>
              <w:rPr>
                <w:rFonts w:asciiTheme="minorHAnsi" w:hAnsiTheme="minorHAnsi" w:cstheme="minorHAnsi"/>
                <w:i/>
                <w:iCs/>
                <w:spacing w:val="0"/>
              </w:rPr>
            </w:pPr>
            <w:r w:rsidRPr="00A61874">
              <w:rPr>
                <w:rFonts w:asciiTheme="minorHAnsi" w:hAnsiTheme="minorHAnsi" w:cstheme="minorHAnsi"/>
                <w:i/>
                <w:iCs/>
                <w:spacing w:val="0"/>
              </w:rPr>
              <w:t>«für mich ist es besser ohne die Lehrperson, es ist einfach ruhiger und ich bin weniger gestresst»</w:t>
            </w:r>
          </w:p>
        </w:tc>
      </w:tr>
      <w:tr w:rsidR="00A61874" w:rsidRPr="00A61874" w14:paraId="0FB60BDA" w14:textId="77777777" w:rsidTr="00765132">
        <w:trPr>
          <w:trHeight w:val="1059"/>
        </w:trPr>
        <w:tc>
          <w:tcPr>
            <w:tcW w:w="1559" w:type="dxa"/>
            <w:tcBorders>
              <w:top w:val="nil"/>
              <w:left w:val="nil"/>
              <w:bottom w:val="nil"/>
              <w:right w:val="nil"/>
            </w:tcBorders>
          </w:tcPr>
          <w:p w14:paraId="54FAB7BD" w14:textId="77777777" w:rsidR="00A61874" w:rsidRPr="00A61874" w:rsidRDefault="00A61874" w:rsidP="00A61874">
            <w:pPr>
              <w:spacing w:line="240" w:lineRule="auto"/>
              <w:rPr>
                <w:rFonts w:asciiTheme="minorHAnsi" w:hAnsiTheme="minorHAnsi" w:cstheme="minorHAnsi"/>
                <w:spacing w:val="0"/>
              </w:rPr>
            </w:pPr>
          </w:p>
        </w:tc>
        <w:tc>
          <w:tcPr>
            <w:tcW w:w="2050" w:type="dxa"/>
            <w:tcBorders>
              <w:top w:val="nil"/>
              <w:left w:val="nil"/>
              <w:bottom w:val="nil"/>
              <w:right w:val="nil"/>
            </w:tcBorders>
          </w:tcPr>
          <w:p w14:paraId="3167BD28" w14:textId="77777777" w:rsidR="00A61874" w:rsidRPr="00A61874" w:rsidRDefault="00A61874" w:rsidP="00A61874">
            <w:pPr>
              <w:spacing w:line="240" w:lineRule="auto"/>
              <w:rPr>
                <w:rFonts w:asciiTheme="minorHAnsi" w:hAnsiTheme="minorHAnsi" w:cstheme="minorHAnsi"/>
                <w:spacing w:val="0"/>
              </w:rPr>
            </w:pPr>
          </w:p>
        </w:tc>
        <w:tc>
          <w:tcPr>
            <w:tcW w:w="1808" w:type="dxa"/>
            <w:tcBorders>
              <w:top w:val="nil"/>
              <w:left w:val="nil"/>
              <w:bottom w:val="nil"/>
              <w:right w:val="nil"/>
            </w:tcBorders>
            <w:hideMark/>
          </w:tcPr>
          <w:p w14:paraId="73D065CB" w14:textId="77777777" w:rsidR="00A61874" w:rsidRPr="00A61874" w:rsidRDefault="00A61874" w:rsidP="00A61874">
            <w:pPr>
              <w:spacing w:line="240" w:lineRule="auto"/>
              <w:rPr>
                <w:rFonts w:asciiTheme="minorHAnsi" w:hAnsiTheme="minorHAnsi" w:cstheme="minorHAnsi"/>
                <w:spacing w:val="0"/>
              </w:rPr>
            </w:pPr>
            <w:r w:rsidRPr="00A61874">
              <w:rPr>
                <w:rFonts w:asciiTheme="minorHAnsi" w:hAnsiTheme="minorHAnsi" w:cstheme="minorHAnsi"/>
                <w:spacing w:val="0"/>
              </w:rPr>
              <w:t>Unterschied Lernorte</w:t>
            </w:r>
          </w:p>
        </w:tc>
        <w:tc>
          <w:tcPr>
            <w:tcW w:w="3655" w:type="dxa"/>
            <w:tcBorders>
              <w:top w:val="nil"/>
              <w:left w:val="nil"/>
              <w:bottom w:val="nil"/>
              <w:right w:val="nil"/>
            </w:tcBorders>
            <w:hideMark/>
          </w:tcPr>
          <w:p w14:paraId="1CDE1AC7" w14:textId="45F3AE70" w:rsidR="00A61874" w:rsidRPr="00A61874" w:rsidRDefault="00A61874" w:rsidP="00A61874">
            <w:pPr>
              <w:spacing w:line="240" w:lineRule="auto"/>
              <w:rPr>
                <w:rFonts w:asciiTheme="minorHAnsi" w:hAnsiTheme="minorHAnsi" w:cstheme="minorHAnsi"/>
                <w:i/>
                <w:iCs/>
                <w:spacing w:val="0"/>
              </w:rPr>
            </w:pPr>
            <w:r w:rsidRPr="00A61874">
              <w:rPr>
                <w:rFonts w:asciiTheme="minorHAnsi" w:hAnsiTheme="minorHAnsi" w:cstheme="minorHAnsi"/>
                <w:i/>
                <w:iCs/>
                <w:spacing w:val="0"/>
              </w:rPr>
              <w:t>«der Unterschied ist, wenn man im Klassenzimmer sitzt</w:t>
            </w:r>
            <w:r w:rsidR="0007079F">
              <w:rPr>
                <w:rFonts w:asciiTheme="minorHAnsi" w:hAnsiTheme="minorHAnsi" w:cstheme="minorHAnsi"/>
                <w:i/>
                <w:iCs/>
                <w:spacing w:val="0"/>
              </w:rPr>
              <w:t>, sitzt</w:t>
            </w:r>
            <w:r w:rsidRPr="00A61874">
              <w:rPr>
                <w:rFonts w:asciiTheme="minorHAnsi" w:hAnsiTheme="minorHAnsi" w:cstheme="minorHAnsi"/>
                <w:i/>
                <w:iCs/>
                <w:spacing w:val="0"/>
              </w:rPr>
              <w:t xml:space="preserve"> man auf dem Stuhl, der ist hart und wenn man auf dem Netz sitzt, sitzt man auf dem Bequemen»</w:t>
            </w:r>
          </w:p>
        </w:tc>
      </w:tr>
      <w:tr w:rsidR="00A61874" w:rsidRPr="00A61874" w14:paraId="42BB0D4F" w14:textId="77777777" w:rsidTr="00765132">
        <w:trPr>
          <w:trHeight w:val="1327"/>
        </w:trPr>
        <w:tc>
          <w:tcPr>
            <w:tcW w:w="1559" w:type="dxa"/>
            <w:tcBorders>
              <w:top w:val="nil"/>
              <w:left w:val="nil"/>
              <w:bottom w:val="nil"/>
              <w:right w:val="nil"/>
            </w:tcBorders>
            <w:hideMark/>
          </w:tcPr>
          <w:p w14:paraId="1E0F624D" w14:textId="77777777" w:rsidR="004E5A69" w:rsidRDefault="00A61874" w:rsidP="00A61874">
            <w:pPr>
              <w:spacing w:line="240" w:lineRule="auto"/>
              <w:rPr>
                <w:rFonts w:asciiTheme="minorHAnsi" w:hAnsiTheme="minorHAnsi" w:cstheme="minorHAnsi"/>
                <w:i/>
                <w:iCs/>
                <w:spacing w:val="0"/>
              </w:rPr>
            </w:pPr>
            <w:r w:rsidRPr="00A61874">
              <w:rPr>
                <w:rFonts w:asciiTheme="minorHAnsi" w:hAnsiTheme="minorHAnsi" w:cstheme="minorHAnsi"/>
                <w:i/>
                <w:iCs/>
                <w:spacing w:val="0"/>
              </w:rPr>
              <w:t xml:space="preserve">Lernen &amp; </w:t>
            </w:r>
          </w:p>
          <w:p w14:paraId="55F16F94" w14:textId="0AE56990" w:rsidR="00A61874" w:rsidRPr="00A61874" w:rsidRDefault="00A61874" w:rsidP="00A61874">
            <w:pPr>
              <w:spacing w:line="240" w:lineRule="auto"/>
              <w:rPr>
                <w:rFonts w:asciiTheme="minorHAnsi" w:hAnsiTheme="minorHAnsi" w:cstheme="minorHAnsi"/>
                <w:i/>
                <w:iCs/>
                <w:spacing w:val="0"/>
              </w:rPr>
            </w:pPr>
            <w:r w:rsidRPr="00A61874">
              <w:rPr>
                <w:rFonts w:asciiTheme="minorHAnsi" w:hAnsiTheme="minorHAnsi" w:cstheme="minorHAnsi"/>
                <w:i/>
                <w:iCs/>
                <w:spacing w:val="0"/>
              </w:rPr>
              <w:t>Bewegung</w:t>
            </w:r>
          </w:p>
        </w:tc>
        <w:tc>
          <w:tcPr>
            <w:tcW w:w="2050" w:type="dxa"/>
            <w:tcBorders>
              <w:top w:val="nil"/>
              <w:left w:val="nil"/>
              <w:bottom w:val="nil"/>
              <w:right w:val="nil"/>
            </w:tcBorders>
            <w:hideMark/>
          </w:tcPr>
          <w:p w14:paraId="2A526240" w14:textId="283BB4E4" w:rsidR="00A61874" w:rsidRPr="00A61874" w:rsidRDefault="00A61874" w:rsidP="00A61874">
            <w:pPr>
              <w:spacing w:line="240" w:lineRule="auto"/>
              <w:rPr>
                <w:rFonts w:asciiTheme="minorHAnsi" w:hAnsiTheme="minorHAnsi" w:cstheme="minorHAnsi"/>
                <w:spacing w:val="0"/>
              </w:rPr>
            </w:pPr>
            <w:r w:rsidRPr="00A61874">
              <w:rPr>
                <w:rFonts w:asciiTheme="minorHAnsi" w:hAnsiTheme="minorHAnsi" w:cstheme="minorHAnsi"/>
                <w:spacing w:val="0"/>
              </w:rPr>
              <w:t xml:space="preserve">Lernaktivitäten </w:t>
            </w:r>
            <w:r w:rsidR="004E5A69">
              <w:rPr>
                <w:rFonts w:asciiTheme="minorHAnsi" w:hAnsiTheme="minorHAnsi" w:cstheme="minorHAnsi"/>
                <w:spacing w:val="0"/>
              </w:rPr>
              <w:t>und</w:t>
            </w:r>
            <w:r w:rsidRPr="00A61874">
              <w:rPr>
                <w:rFonts w:asciiTheme="minorHAnsi" w:hAnsiTheme="minorHAnsi" w:cstheme="minorHAnsi"/>
                <w:spacing w:val="0"/>
              </w:rPr>
              <w:t xml:space="preserve"> Lernformen und inwiefern diese mit Bewegung </w:t>
            </w:r>
            <w:proofErr w:type="gramStart"/>
            <w:r w:rsidRPr="00A61874">
              <w:rPr>
                <w:rFonts w:asciiTheme="minorHAnsi" w:hAnsiTheme="minorHAnsi" w:cstheme="minorHAnsi"/>
                <w:spacing w:val="0"/>
              </w:rPr>
              <w:t>verknüpft</w:t>
            </w:r>
            <w:proofErr w:type="gramEnd"/>
            <w:r w:rsidRPr="00A61874">
              <w:rPr>
                <w:rFonts w:asciiTheme="minorHAnsi" w:hAnsiTheme="minorHAnsi" w:cstheme="minorHAnsi"/>
                <w:spacing w:val="0"/>
              </w:rPr>
              <w:t xml:space="preserve"> werden</w:t>
            </w:r>
          </w:p>
        </w:tc>
        <w:tc>
          <w:tcPr>
            <w:tcW w:w="1808" w:type="dxa"/>
            <w:tcBorders>
              <w:top w:val="nil"/>
              <w:left w:val="nil"/>
              <w:bottom w:val="nil"/>
              <w:right w:val="nil"/>
            </w:tcBorders>
            <w:hideMark/>
          </w:tcPr>
          <w:p w14:paraId="358FF0CA" w14:textId="77777777" w:rsidR="00A61874" w:rsidRPr="00A61874" w:rsidRDefault="00A61874" w:rsidP="00A61874">
            <w:pPr>
              <w:spacing w:line="240" w:lineRule="auto"/>
              <w:rPr>
                <w:rFonts w:asciiTheme="minorHAnsi" w:hAnsiTheme="minorHAnsi" w:cstheme="minorHAnsi"/>
                <w:spacing w:val="0"/>
              </w:rPr>
            </w:pPr>
            <w:r w:rsidRPr="00A61874">
              <w:rPr>
                <w:rFonts w:asciiTheme="minorHAnsi" w:hAnsiTheme="minorHAnsi" w:cstheme="minorHAnsi"/>
                <w:spacing w:val="0"/>
              </w:rPr>
              <w:t>Netz-Aktivitäten</w:t>
            </w:r>
          </w:p>
        </w:tc>
        <w:tc>
          <w:tcPr>
            <w:tcW w:w="3655" w:type="dxa"/>
            <w:tcBorders>
              <w:top w:val="nil"/>
              <w:left w:val="nil"/>
              <w:bottom w:val="nil"/>
              <w:right w:val="nil"/>
            </w:tcBorders>
            <w:hideMark/>
          </w:tcPr>
          <w:p w14:paraId="6E15506B" w14:textId="77777777" w:rsidR="00A61874" w:rsidRPr="00A61874" w:rsidRDefault="00A61874" w:rsidP="00A61874">
            <w:pPr>
              <w:spacing w:line="240" w:lineRule="auto"/>
              <w:rPr>
                <w:rFonts w:asciiTheme="minorHAnsi" w:hAnsiTheme="minorHAnsi" w:cstheme="minorHAnsi"/>
                <w:i/>
                <w:iCs/>
                <w:spacing w:val="0"/>
              </w:rPr>
            </w:pPr>
            <w:r w:rsidRPr="00A61874">
              <w:rPr>
                <w:rFonts w:asciiTheme="minorHAnsi" w:hAnsiTheme="minorHAnsi" w:cstheme="minorHAnsi"/>
                <w:i/>
                <w:iCs/>
                <w:spacing w:val="0"/>
              </w:rPr>
              <w:t>«chillen, lesen, Englisch und Religion»</w:t>
            </w:r>
          </w:p>
        </w:tc>
      </w:tr>
      <w:tr w:rsidR="00A61874" w:rsidRPr="00A61874" w14:paraId="0F70C606" w14:textId="77777777" w:rsidTr="00765132">
        <w:trPr>
          <w:trHeight w:val="1069"/>
        </w:trPr>
        <w:tc>
          <w:tcPr>
            <w:tcW w:w="1559" w:type="dxa"/>
            <w:tcBorders>
              <w:top w:val="nil"/>
              <w:left w:val="nil"/>
              <w:bottom w:val="nil"/>
              <w:right w:val="nil"/>
            </w:tcBorders>
          </w:tcPr>
          <w:p w14:paraId="1CFA7408" w14:textId="77777777" w:rsidR="00A61874" w:rsidRPr="00A61874" w:rsidRDefault="00A61874" w:rsidP="00A61874">
            <w:pPr>
              <w:spacing w:line="240" w:lineRule="auto"/>
              <w:rPr>
                <w:rFonts w:asciiTheme="minorHAnsi" w:hAnsiTheme="minorHAnsi" w:cstheme="minorHAnsi"/>
                <w:spacing w:val="0"/>
              </w:rPr>
            </w:pPr>
          </w:p>
        </w:tc>
        <w:tc>
          <w:tcPr>
            <w:tcW w:w="2050" w:type="dxa"/>
            <w:tcBorders>
              <w:top w:val="nil"/>
              <w:left w:val="nil"/>
              <w:bottom w:val="nil"/>
              <w:right w:val="nil"/>
            </w:tcBorders>
          </w:tcPr>
          <w:p w14:paraId="4F4212B3" w14:textId="77777777" w:rsidR="00A61874" w:rsidRPr="00A61874" w:rsidRDefault="00A61874" w:rsidP="00A61874">
            <w:pPr>
              <w:spacing w:line="240" w:lineRule="auto"/>
              <w:rPr>
                <w:rFonts w:asciiTheme="minorHAnsi" w:hAnsiTheme="minorHAnsi" w:cstheme="minorHAnsi"/>
                <w:spacing w:val="0"/>
              </w:rPr>
            </w:pPr>
          </w:p>
        </w:tc>
        <w:tc>
          <w:tcPr>
            <w:tcW w:w="1808" w:type="dxa"/>
            <w:tcBorders>
              <w:top w:val="nil"/>
              <w:left w:val="nil"/>
              <w:bottom w:val="nil"/>
              <w:right w:val="nil"/>
            </w:tcBorders>
            <w:hideMark/>
          </w:tcPr>
          <w:p w14:paraId="34D434EB" w14:textId="77777777" w:rsidR="00A61874" w:rsidRPr="00A61874" w:rsidRDefault="00A61874" w:rsidP="00A61874">
            <w:pPr>
              <w:spacing w:line="240" w:lineRule="auto"/>
              <w:rPr>
                <w:rFonts w:asciiTheme="minorHAnsi" w:hAnsiTheme="minorHAnsi" w:cstheme="minorHAnsi"/>
                <w:spacing w:val="0"/>
              </w:rPr>
            </w:pPr>
            <w:r w:rsidRPr="00A61874">
              <w:rPr>
                <w:rFonts w:asciiTheme="minorHAnsi" w:hAnsiTheme="minorHAnsi" w:cstheme="minorHAnsi"/>
                <w:spacing w:val="0"/>
              </w:rPr>
              <w:t>Bewegtes Lernen</w:t>
            </w:r>
          </w:p>
        </w:tc>
        <w:tc>
          <w:tcPr>
            <w:tcW w:w="3655" w:type="dxa"/>
            <w:tcBorders>
              <w:top w:val="nil"/>
              <w:left w:val="nil"/>
              <w:bottom w:val="nil"/>
              <w:right w:val="nil"/>
            </w:tcBorders>
            <w:hideMark/>
          </w:tcPr>
          <w:p w14:paraId="4BFEF7AF" w14:textId="038681DB" w:rsidR="00A61874" w:rsidRPr="00A61874" w:rsidRDefault="00A61874" w:rsidP="00A61874">
            <w:pPr>
              <w:spacing w:line="240" w:lineRule="auto"/>
              <w:rPr>
                <w:rFonts w:asciiTheme="minorHAnsi" w:hAnsiTheme="minorHAnsi" w:cstheme="minorHAnsi"/>
                <w:i/>
                <w:iCs/>
                <w:spacing w:val="0"/>
              </w:rPr>
            </w:pPr>
            <w:r w:rsidRPr="00A61874">
              <w:rPr>
                <w:rFonts w:asciiTheme="minorHAnsi" w:hAnsiTheme="minorHAnsi" w:cstheme="minorHAnsi"/>
                <w:i/>
                <w:iCs/>
                <w:spacing w:val="0"/>
              </w:rPr>
              <w:t>«Wörter üben, also wir sitzen und dann fragt ein Mädchen uns ab</w:t>
            </w:r>
            <w:r w:rsidR="00DA4C89">
              <w:rPr>
                <w:rFonts w:asciiTheme="minorHAnsi" w:hAnsiTheme="minorHAnsi" w:cstheme="minorHAnsi"/>
                <w:i/>
                <w:iCs/>
                <w:spacing w:val="0"/>
              </w:rPr>
              <w:t>. D</w:t>
            </w:r>
            <w:r w:rsidRPr="00A61874">
              <w:rPr>
                <w:rFonts w:asciiTheme="minorHAnsi" w:hAnsiTheme="minorHAnsi" w:cstheme="minorHAnsi"/>
                <w:i/>
                <w:iCs/>
                <w:spacing w:val="0"/>
              </w:rPr>
              <w:t>ann gehen wir ein bisschen näher zu ihr und wer zuerst bei ihr ist, hat gewonnen</w:t>
            </w:r>
            <w:r w:rsidR="00DA4C89">
              <w:rPr>
                <w:rFonts w:asciiTheme="minorHAnsi" w:hAnsiTheme="minorHAnsi" w:cstheme="minorHAnsi"/>
                <w:i/>
                <w:iCs/>
                <w:spacing w:val="0"/>
              </w:rPr>
              <w:t>.</w:t>
            </w:r>
            <w:r w:rsidRPr="00A61874">
              <w:rPr>
                <w:rFonts w:asciiTheme="minorHAnsi" w:hAnsiTheme="minorHAnsi" w:cstheme="minorHAnsi"/>
                <w:i/>
                <w:iCs/>
                <w:spacing w:val="0"/>
              </w:rPr>
              <w:t>»</w:t>
            </w:r>
          </w:p>
        </w:tc>
      </w:tr>
      <w:tr w:rsidR="00A61874" w:rsidRPr="00A61874" w14:paraId="77F60981" w14:textId="77777777" w:rsidTr="00765132">
        <w:trPr>
          <w:trHeight w:val="535"/>
        </w:trPr>
        <w:tc>
          <w:tcPr>
            <w:tcW w:w="1559" w:type="dxa"/>
            <w:tcBorders>
              <w:top w:val="nil"/>
              <w:left w:val="nil"/>
              <w:bottom w:val="nil"/>
              <w:right w:val="nil"/>
            </w:tcBorders>
          </w:tcPr>
          <w:p w14:paraId="746998A9" w14:textId="77777777" w:rsidR="00A61874" w:rsidRPr="00A61874" w:rsidRDefault="00A61874" w:rsidP="00A61874">
            <w:pPr>
              <w:spacing w:line="240" w:lineRule="auto"/>
              <w:rPr>
                <w:rFonts w:asciiTheme="minorHAnsi" w:hAnsiTheme="minorHAnsi" w:cstheme="minorHAnsi"/>
                <w:spacing w:val="0"/>
              </w:rPr>
            </w:pPr>
          </w:p>
        </w:tc>
        <w:tc>
          <w:tcPr>
            <w:tcW w:w="2050" w:type="dxa"/>
            <w:tcBorders>
              <w:top w:val="nil"/>
              <w:left w:val="nil"/>
              <w:bottom w:val="nil"/>
              <w:right w:val="nil"/>
            </w:tcBorders>
          </w:tcPr>
          <w:p w14:paraId="12128C59" w14:textId="77777777" w:rsidR="00A61874" w:rsidRPr="00A61874" w:rsidRDefault="00A61874" w:rsidP="00A61874">
            <w:pPr>
              <w:spacing w:line="240" w:lineRule="auto"/>
              <w:rPr>
                <w:rFonts w:asciiTheme="minorHAnsi" w:hAnsiTheme="minorHAnsi" w:cstheme="minorHAnsi"/>
                <w:spacing w:val="0"/>
              </w:rPr>
            </w:pPr>
          </w:p>
        </w:tc>
        <w:tc>
          <w:tcPr>
            <w:tcW w:w="1808" w:type="dxa"/>
            <w:tcBorders>
              <w:top w:val="nil"/>
              <w:left w:val="nil"/>
              <w:bottom w:val="nil"/>
              <w:right w:val="nil"/>
            </w:tcBorders>
            <w:hideMark/>
          </w:tcPr>
          <w:p w14:paraId="6C9EFD08" w14:textId="77777777" w:rsidR="00A61874" w:rsidRPr="00A61874" w:rsidRDefault="00A61874" w:rsidP="00A61874">
            <w:pPr>
              <w:spacing w:line="240" w:lineRule="auto"/>
              <w:rPr>
                <w:rFonts w:asciiTheme="minorHAnsi" w:hAnsiTheme="minorHAnsi" w:cstheme="minorHAnsi"/>
                <w:spacing w:val="0"/>
              </w:rPr>
            </w:pPr>
            <w:r w:rsidRPr="00A61874">
              <w:rPr>
                <w:rFonts w:asciiTheme="minorHAnsi" w:hAnsiTheme="minorHAnsi" w:cstheme="minorHAnsi"/>
                <w:spacing w:val="0"/>
              </w:rPr>
              <w:t>Bewegungspausen</w:t>
            </w:r>
          </w:p>
        </w:tc>
        <w:tc>
          <w:tcPr>
            <w:tcW w:w="3655" w:type="dxa"/>
            <w:tcBorders>
              <w:top w:val="nil"/>
              <w:left w:val="nil"/>
              <w:bottom w:val="nil"/>
              <w:right w:val="nil"/>
            </w:tcBorders>
            <w:hideMark/>
          </w:tcPr>
          <w:p w14:paraId="2A5E1FC8" w14:textId="668C6276" w:rsidR="00A61874" w:rsidRPr="00A61874" w:rsidRDefault="00A61874" w:rsidP="00A61874">
            <w:pPr>
              <w:spacing w:line="240" w:lineRule="auto"/>
              <w:rPr>
                <w:rFonts w:asciiTheme="minorHAnsi" w:hAnsiTheme="minorHAnsi" w:cstheme="minorHAnsi"/>
                <w:i/>
                <w:iCs/>
                <w:spacing w:val="0"/>
              </w:rPr>
            </w:pPr>
            <w:r w:rsidRPr="00A61874">
              <w:rPr>
                <w:rFonts w:asciiTheme="minorHAnsi" w:hAnsiTheme="minorHAnsi" w:cstheme="minorHAnsi"/>
                <w:i/>
                <w:iCs/>
                <w:spacing w:val="0"/>
              </w:rPr>
              <w:t>«</w:t>
            </w:r>
            <w:r w:rsidR="00DA4C89">
              <w:rPr>
                <w:rFonts w:asciiTheme="minorHAnsi" w:hAnsiTheme="minorHAnsi" w:cstheme="minorHAnsi"/>
                <w:i/>
                <w:iCs/>
                <w:spacing w:val="0"/>
              </w:rPr>
              <w:t>I</w:t>
            </w:r>
            <w:r w:rsidRPr="00A61874">
              <w:rPr>
                <w:rFonts w:asciiTheme="minorHAnsi" w:hAnsiTheme="minorHAnsi" w:cstheme="minorHAnsi"/>
                <w:i/>
                <w:iCs/>
                <w:spacing w:val="0"/>
              </w:rPr>
              <w:t>ch stehe auf und laufe eine Runde und sitze ab und lerne weiter</w:t>
            </w:r>
            <w:r w:rsidR="00DA4C89">
              <w:rPr>
                <w:rFonts w:asciiTheme="minorHAnsi" w:hAnsiTheme="minorHAnsi" w:cstheme="minorHAnsi"/>
                <w:i/>
                <w:iCs/>
                <w:spacing w:val="0"/>
              </w:rPr>
              <w:t>.</w:t>
            </w:r>
            <w:r w:rsidRPr="00A61874">
              <w:rPr>
                <w:rFonts w:asciiTheme="minorHAnsi" w:hAnsiTheme="minorHAnsi" w:cstheme="minorHAnsi"/>
                <w:i/>
                <w:iCs/>
                <w:spacing w:val="0"/>
              </w:rPr>
              <w:t>»</w:t>
            </w:r>
          </w:p>
        </w:tc>
      </w:tr>
      <w:tr w:rsidR="00A61874" w:rsidRPr="00A61874" w14:paraId="45F7EEF4" w14:textId="77777777" w:rsidTr="00765132">
        <w:trPr>
          <w:trHeight w:val="792"/>
        </w:trPr>
        <w:tc>
          <w:tcPr>
            <w:tcW w:w="1559" w:type="dxa"/>
            <w:tcBorders>
              <w:top w:val="nil"/>
              <w:left w:val="nil"/>
              <w:bottom w:val="nil"/>
              <w:right w:val="nil"/>
            </w:tcBorders>
          </w:tcPr>
          <w:p w14:paraId="34D78F80" w14:textId="77777777" w:rsidR="00A61874" w:rsidRPr="00A61874" w:rsidRDefault="00A61874" w:rsidP="00A61874">
            <w:pPr>
              <w:spacing w:line="240" w:lineRule="auto"/>
              <w:rPr>
                <w:rFonts w:asciiTheme="minorHAnsi" w:hAnsiTheme="minorHAnsi" w:cstheme="minorHAnsi"/>
                <w:spacing w:val="0"/>
              </w:rPr>
            </w:pPr>
          </w:p>
        </w:tc>
        <w:tc>
          <w:tcPr>
            <w:tcW w:w="2050" w:type="dxa"/>
            <w:tcBorders>
              <w:top w:val="nil"/>
              <w:left w:val="nil"/>
              <w:bottom w:val="nil"/>
              <w:right w:val="nil"/>
            </w:tcBorders>
          </w:tcPr>
          <w:p w14:paraId="4CA9023B" w14:textId="77777777" w:rsidR="00A61874" w:rsidRPr="00A61874" w:rsidRDefault="00A61874" w:rsidP="00A61874">
            <w:pPr>
              <w:spacing w:line="240" w:lineRule="auto"/>
              <w:rPr>
                <w:rFonts w:asciiTheme="minorHAnsi" w:hAnsiTheme="minorHAnsi" w:cstheme="minorHAnsi"/>
                <w:spacing w:val="0"/>
              </w:rPr>
            </w:pPr>
          </w:p>
        </w:tc>
        <w:tc>
          <w:tcPr>
            <w:tcW w:w="1808" w:type="dxa"/>
            <w:tcBorders>
              <w:top w:val="nil"/>
              <w:left w:val="nil"/>
              <w:bottom w:val="nil"/>
              <w:right w:val="nil"/>
            </w:tcBorders>
            <w:hideMark/>
          </w:tcPr>
          <w:p w14:paraId="0AC77E62" w14:textId="77777777" w:rsidR="00A61874" w:rsidRPr="00A61874" w:rsidRDefault="00A61874" w:rsidP="00A61874">
            <w:pPr>
              <w:spacing w:line="240" w:lineRule="auto"/>
              <w:rPr>
                <w:rFonts w:asciiTheme="minorHAnsi" w:hAnsiTheme="minorHAnsi" w:cstheme="minorHAnsi"/>
                <w:spacing w:val="0"/>
              </w:rPr>
            </w:pPr>
            <w:r w:rsidRPr="00A61874">
              <w:rPr>
                <w:rFonts w:asciiTheme="minorHAnsi" w:hAnsiTheme="minorHAnsi" w:cstheme="minorHAnsi"/>
                <w:spacing w:val="0"/>
              </w:rPr>
              <w:t>Digitale Medien</w:t>
            </w:r>
          </w:p>
        </w:tc>
        <w:tc>
          <w:tcPr>
            <w:tcW w:w="3655" w:type="dxa"/>
            <w:tcBorders>
              <w:top w:val="nil"/>
              <w:left w:val="nil"/>
              <w:bottom w:val="nil"/>
              <w:right w:val="nil"/>
            </w:tcBorders>
            <w:hideMark/>
          </w:tcPr>
          <w:p w14:paraId="22482D20" w14:textId="4CB68AAF" w:rsidR="00A61874" w:rsidRPr="00422488" w:rsidRDefault="00A61874" w:rsidP="00A61874">
            <w:pPr>
              <w:spacing w:line="240" w:lineRule="auto"/>
              <w:rPr>
                <w:rFonts w:asciiTheme="minorHAnsi" w:hAnsiTheme="minorHAnsi" w:cstheme="minorHAnsi"/>
                <w:i/>
                <w:iCs/>
                <w:spacing w:val="0"/>
              </w:rPr>
            </w:pPr>
            <w:r w:rsidRPr="00422488">
              <w:rPr>
                <w:rFonts w:asciiTheme="minorHAnsi" w:hAnsiTheme="minorHAnsi" w:cstheme="minorHAnsi"/>
                <w:i/>
                <w:iCs/>
                <w:spacing w:val="0"/>
              </w:rPr>
              <w:t>«</w:t>
            </w:r>
            <w:r w:rsidR="00DA4C89" w:rsidRPr="00422488">
              <w:rPr>
                <w:rFonts w:asciiTheme="minorHAnsi" w:hAnsiTheme="minorHAnsi" w:cstheme="minorHAnsi"/>
                <w:i/>
                <w:iCs/>
                <w:spacing w:val="0"/>
              </w:rPr>
              <w:t>M</w:t>
            </w:r>
            <w:r w:rsidRPr="00422488">
              <w:rPr>
                <w:rFonts w:asciiTheme="minorHAnsi" w:hAnsiTheme="minorHAnsi" w:cstheme="minorHAnsi"/>
                <w:i/>
                <w:iCs/>
                <w:spacing w:val="0"/>
              </w:rPr>
              <w:t xml:space="preserve">an kann auch mit dem </w:t>
            </w:r>
            <w:proofErr w:type="spellStart"/>
            <w:r w:rsidR="00DA4C89" w:rsidRPr="00422488">
              <w:rPr>
                <w:rFonts w:asciiTheme="minorHAnsi" w:hAnsiTheme="minorHAnsi" w:cstheme="minorHAnsi"/>
                <w:i/>
                <w:iCs/>
                <w:spacing w:val="0"/>
              </w:rPr>
              <w:t>IPad</w:t>
            </w:r>
            <w:proofErr w:type="spellEnd"/>
            <w:r w:rsidRPr="00422488">
              <w:rPr>
                <w:rFonts w:asciiTheme="minorHAnsi" w:hAnsiTheme="minorHAnsi" w:cstheme="minorHAnsi"/>
                <w:i/>
                <w:iCs/>
                <w:spacing w:val="0"/>
              </w:rPr>
              <w:t xml:space="preserve"> oben arbeiten, weil nur die 3. Klässler haben diese App im Englisch und auch eine in Mathe</w:t>
            </w:r>
            <w:r w:rsidR="00A82C1E">
              <w:rPr>
                <w:rFonts w:asciiTheme="minorHAnsi" w:hAnsiTheme="minorHAnsi" w:cstheme="minorHAnsi"/>
                <w:i/>
                <w:iCs/>
                <w:spacing w:val="0"/>
              </w:rPr>
              <w:t> </w:t>
            </w:r>
            <w:r w:rsidRPr="00422488">
              <w:rPr>
                <w:rFonts w:asciiTheme="minorHAnsi" w:hAnsiTheme="minorHAnsi" w:cstheme="minorHAnsi"/>
                <w:i/>
                <w:iCs/>
                <w:spacing w:val="0"/>
              </w:rPr>
              <w:t>…»</w:t>
            </w:r>
          </w:p>
        </w:tc>
      </w:tr>
      <w:tr w:rsidR="00A61874" w:rsidRPr="00A61874" w14:paraId="6403D38A" w14:textId="77777777" w:rsidTr="00765132">
        <w:trPr>
          <w:trHeight w:val="1069"/>
        </w:trPr>
        <w:tc>
          <w:tcPr>
            <w:tcW w:w="1559" w:type="dxa"/>
            <w:tcBorders>
              <w:top w:val="nil"/>
              <w:left w:val="nil"/>
              <w:bottom w:val="nil"/>
              <w:right w:val="nil"/>
            </w:tcBorders>
          </w:tcPr>
          <w:p w14:paraId="5396E7AC" w14:textId="77777777" w:rsidR="00A61874" w:rsidRPr="00A61874" w:rsidRDefault="00A61874" w:rsidP="00A61874">
            <w:pPr>
              <w:spacing w:line="240" w:lineRule="auto"/>
              <w:rPr>
                <w:rFonts w:asciiTheme="minorHAnsi" w:hAnsiTheme="minorHAnsi" w:cstheme="minorHAnsi"/>
                <w:spacing w:val="0"/>
              </w:rPr>
            </w:pPr>
          </w:p>
        </w:tc>
        <w:tc>
          <w:tcPr>
            <w:tcW w:w="2050" w:type="dxa"/>
            <w:tcBorders>
              <w:top w:val="nil"/>
              <w:left w:val="nil"/>
              <w:bottom w:val="nil"/>
              <w:right w:val="nil"/>
            </w:tcBorders>
          </w:tcPr>
          <w:p w14:paraId="5F4293F0" w14:textId="77777777" w:rsidR="00A61874" w:rsidRPr="00A61874" w:rsidRDefault="00A61874" w:rsidP="00A61874">
            <w:pPr>
              <w:spacing w:line="240" w:lineRule="auto"/>
              <w:rPr>
                <w:rFonts w:asciiTheme="minorHAnsi" w:hAnsiTheme="minorHAnsi" w:cstheme="minorHAnsi"/>
                <w:spacing w:val="0"/>
              </w:rPr>
            </w:pPr>
          </w:p>
        </w:tc>
        <w:tc>
          <w:tcPr>
            <w:tcW w:w="1808" w:type="dxa"/>
            <w:tcBorders>
              <w:top w:val="nil"/>
              <w:left w:val="nil"/>
              <w:bottom w:val="nil"/>
              <w:right w:val="nil"/>
            </w:tcBorders>
            <w:hideMark/>
          </w:tcPr>
          <w:p w14:paraId="183251F4" w14:textId="77777777" w:rsidR="00A61874" w:rsidRPr="00A61874" w:rsidRDefault="00A61874" w:rsidP="00A61874">
            <w:pPr>
              <w:spacing w:line="240" w:lineRule="auto"/>
              <w:rPr>
                <w:rFonts w:asciiTheme="minorHAnsi" w:hAnsiTheme="minorHAnsi" w:cstheme="minorHAnsi"/>
                <w:spacing w:val="0"/>
              </w:rPr>
            </w:pPr>
            <w:r w:rsidRPr="00A61874">
              <w:rPr>
                <w:rFonts w:asciiTheme="minorHAnsi" w:hAnsiTheme="minorHAnsi" w:cstheme="minorHAnsi"/>
                <w:spacing w:val="0"/>
              </w:rPr>
              <w:t>Kooperation</w:t>
            </w:r>
          </w:p>
        </w:tc>
        <w:tc>
          <w:tcPr>
            <w:tcW w:w="3655" w:type="dxa"/>
            <w:tcBorders>
              <w:top w:val="nil"/>
              <w:left w:val="nil"/>
              <w:bottom w:val="nil"/>
              <w:right w:val="nil"/>
            </w:tcBorders>
            <w:hideMark/>
          </w:tcPr>
          <w:p w14:paraId="5D7EC977" w14:textId="0AA23CEA" w:rsidR="00A61874" w:rsidRPr="00A61874" w:rsidRDefault="00A61874" w:rsidP="00A61874">
            <w:pPr>
              <w:spacing w:line="240" w:lineRule="auto"/>
              <w:rPr>
                <w:rFonts w:asciiTheme="minorHAnsi" w:hAnsiTheme="minorHAnsi" w:cstheme="minorHAnsi"/>
                <w:i/>
                <w:iCs/>
                <w:spacing w:val="0"/>
              </w:rPr>
            </w:pPr>
            <w:r w:rsidRPr="00A61874">
              <w:rPr>
                <w:rFonts w:asciiTheme="minorHAnsi" w:hAnsiTheme="minorHAnsi" w:cstheme="minorHAnsi"/>
                <w:i/>
                <w:iCs/>
                <w:spacing w:val="0"/>
              </w:rPr>
              <w:t>«</w:t>
            </w:r>
            <w:r w:rsidR="00A82C1E">
              <w:rPr>
                <w:rFonts w:asciiTheme="minorHAnsi" w:hAnsiTheme="minorHAnsi" w:cstheme="minorHAnsi"/>
                <w:i/>
                <w:iCs/>
                <w:spacing w:val="0"/>
              </w:rPr>
              <w:t>M</w:t>
            </w:r>
            <w:r w:rsidRPr="00A61874">
              <w:rPr>
                <w:rFonts w:asciiTheme="minorHAnsi" w:hAnsiTheme="minorHAnsi" w:cstheme="minorHAnsi"/>
                <w:i/>
                <w:iCs/>
                <w:spacing w:val="0"/>
              </w:rPr>
              <w:t>anchmal kann man auch mit den Erstklässlern hoch und dann können wir zusammen lesen</w:t>
            </w:r>
            <w:r w:rsidR="00A82C1E">
              <w:rPr>
                <w:rFonts w:asciiTheme="minorHAnsi" w:hAnsiTheme="minorHAnsi" w:cstheme="minorHAnsi"/>
                <w:i/>
                <w:iCs/>
                <w:spacing w:val="0"/>
              </w:rPr>
              <w:t> </w:t>
            </w:r>
            <w:r w:rsidRPr="00A61874">
              <w:rPr>
                <w:rFonts w:asciiTheme="minorHAnsi" w:hAnsiTheme="minorHAnsi" w:cstheme="minorHAnsi"/>
                <w:i/>
                <w:iCs/>
                <w:spacing w:val="0"/>
              </w:rPr>
              <w:t>…</w:t>
            </w:r>
            <w:r w:rsidR="00B737DD">
              <w:rPr>
                <w:rFonts w:asciiTheme="minorHAnsi" w:hAnsiTheme="minorHAnsi" w:cstheme="minorHAnsi"/>
                <w:i/>
                <w:iCs/>
                <w:spacing w:val="0"/>
              </w:rPr>
              <w:t> </w:t>
            </w:r>
            <w:r w:rsidRPr="00A61874">
              <w:rPr>
                <w:rFonts w:asciiTheme="minorHAnsi" w:hAnsiTheme="minorHAnsi" w:cstheme="minorHAnsi"/>
                <w:i/>
                <w:iCs/>
                <w:spacing w:val="0"/>
              </w:rPr>
              <w:t>sie lesen dann und wenn sie was falsch haben, dann</w:t>
            </w:r>
            <w:r w:rsidR="00A82C1E">
              <w:rPr>
                <w:rFonts w:asciiTheme="minorHAnsi" w:hAnsiTheme="minorHAnsi" w:cstheme="minorHAnsi"/>
                <w:i/>
                <w:iCs/>
                <w:spacing w:val="0"/>
              </w:rPr>
              <w:t> </w:t>
            </w:r>
            <w:r w:rsidRPr="00A61874">
              <w:rPr>
                <w:rFonts w:asciiTheme="minorHAnsi" w:hAnsiTheme="minorHAnsi" w:cstheme="minorHAnsi"/>
                <w:i/>
                <w:iCs/>
                <w:spacing w:val="0"/>
              </w:rPr>
              <w:t>…»</w:t>
            </w:r>
          </w:p>
        </w:tc>
      </w:tr>
      <w:tr w:rsidR="00A61874" w:rsidRPr="00A61874" w14:paraId="04547B50" w14:textId="77777777" w:rsidTr="00765132">
        <w:trPr>
          <w:trHeight w:val="1595"/>
        </w:trPr>
        <w:tc>
          <w:tcPr>
            <w:tcW w:w="1559" w:type="dxa"/>
            <w:tcBorders>
              <w:top w:val="nil"/>
              <w:left w:val="nil"/>
              <w:bottom w:val="nil"/>
              <w:right w:val="nil"/>
            </w:tcBorders>
            <w:hideMark/>
          </w:tcPr>
          <w:p w14:paraId="01D731E6" w14:textId="77777777" w:rsidR="00A61874" w:rsidRPr="00A61874" w:rsidRDefault="00A61874" w:rsidP="00A61874">
            <w:pPr>
              <w:spacing w:line="240" w:lineRule="auto"/>
              <w:rPr>
                <w:rFonts w:asciiTheme="minorHAnsi" w:hAnsiTheme="minorHAnsi" w:cstheme="minorHAnsi"/>
                <w:i/>
                <w:iCs/>
                <w:spacing w:val="0"/>
              </w:rPr>
            </w:pPr>
            <w:r w:rsidRPr="00A61874">
              <w:rPr>
                <w:rFonts w:asciiTheme="minorHAnsi" w:hAnsiTheme="minorHAnsi" w:cstheme="minorHAnsi"/>
                <w:i/>
                <w:iCs/>
                <w:spacing w:val="0"/>
              </w:rPr>
              <w:t>Überfachliche Kompetenzen</w:t>
            </w:r>
          </w:p>
        </w:tc>
        <w:tc>
          <w:tcPr>
            <w:tcW w:w="2050" w:type="dxa"/>
            <w:tcBorders>
              <w:top w:val="nil"/>
              <w:left w:val="nil"/>
              <w:bottom w:val="nil"/>
              <w:right w:val="nil"/>
            </w:tcBorders>
            <w:hideMark/>
          </w:tcPr>
          <w:p w14:paraId="37A1F316" w14:textId="77777777" w:rsidR="00A61874" w:rsidRPr="00A61874" w:rsidRDefault="00A61874" w:rsidP="00A61874">
            <w:pPr>
              <w:spacing w:line="240" w:lineRule="auto"/>
              <w:rPr>
                <w:rFonts w:asciiTheme="minorHAnsi" w:hAnsiTheme="minorHAnsi" w:cstheme="minorHAnsi"/>
                <w:spacing w:val="0"/>
              </w:rPr>
            </w:pPr>
            <w:r w:rsidRPr="00A61874">
              <w:rPr>
                <w:rFonts w:asciiTheme="minorHAnsi" w:hAnsiTheme="minorHAnsi" w:cstheme="minorHAnsi"/>
                <w:spacing w:val="0"/>
              </w:rPr>
              <w:t>Fähigkeiten, die über das Fachwissen hinausgehen und für den Erfolg in verschiedenen Lebensbereichen entscheidend sind</w:t>
            </w:r>
          </w:p>
        </w:tc>
        <w:tc>
          <w:tcPr>
            <w:tcW w:w="1808" w:type="dxa"/>
            <w:tcBorders>
              <w:top w:val="nil"/>
              <w:left w:val="nil"/>
              <w:bottom w:val="nil"/>
              <w:right w:val="nil"/>
            </w:tcBorders>
          </w:tcPr>
          <w:p w14:paraId="5AF7651D" w14:textId="77777777" w:rsidR="00A61874" w:rsidRPr="00A61874" w:rsidRDefault="00A61874" w:rsidP="00A61874">
            <w:pPr>
              <w:spacing w:line="240" w:lineRule="auto"/>
              <w:rPr>
                <w:rFonts w:asciiTheme="minorHAnsi" w:hAnsiTheme="minorHAnsi" w:cstheme="minorHAnsi"/>
                <w:spacing w:val="0"/>
              </w:rPr>
            </w:pPr>
            <w:r w:rsidRPr="00A61874">
              <w:rPr>
                <w:rFonts w:asciiTheme="minorHAnsi" w:hAnsiTheme="minorHAnsi" w:cstheme="minorHAnsi"/>
                <w:spacing w:val="0"/>
              </w:rPr>
              <w:t>Metakognition</w:t>
            </w:r>
          </w:p>
          <w:p w14:paraId="5FEEFD5F" w14:textId="77777777" w:rsidR="00A61874" w:rsidRPr="00A61874" w:rsidRDefault="00A61874" w:rsidP="00A61874">
            <w:pPr>
              <w:spacing w:line="240" w:lineRule="auto"/>
              <w:rPr>
                <w:rFonts w:asciiTheme="minorHAnsi" w:hAnsiTheme="minorHAnsi" w:cstheme="minorHAnsi"/>
                <w:spacing w:val="0"/>
              </w:rPr>
            </w:pPr>
          </w:p>
        </w:tc>
        <w:tc>
          <w:tcPr>
            <w:tcW w:w="3655" w:type="dxa"/>
            <w:tcBorders>
              <w:top w:val="nil"/>
              <w:left w:val="nil"/>
              <w:bottom w:val="nil"/>
              <w:right w:val="nil"/>
            </w:tcBorders>
            <w:hideMark/>
          </w:tcPr>
          <w:p w14:paraId="6E7B1EAB" w14:textId="7D72C3FC" w:rsidR="00A61874" w:rsidRPr="00A61874" w:rsidRDefault="00A61874" w:rsidP="00A61874">
            <w:pPr>
              <w:spacing w:line="240" w:lineRule="auto"/>
              <w:rPr>
                <w:rFonts w:asciiTheme="minorHAnsi" w:hAnsiTheme="minorHAnsi" w:cstheme="minorHAnsi"/>
                <w:i/>
                <w:iCs/>
                <w:spacing w:val="0"/>
              </w:rPr>
            </w:pPr>
            <w:r w:rsidRPr="00A61874">
              <w:rPr>
                <w:rFonts w:asciiTheme="minorHAnsi" w:hAnsiTheme="minorHAnsi" w:cstheme="minorHAnsi"/>
                <w:i/>
                <w:iCs/>
                <w:spacing w:val="0"/>
              </w:rPr>
              <w:t>«…</w:t>
            </w:r>
            <w:r w:rsidR="00A82C1E">
              <w:rPr>
                <w:rFonts w:asciiTheme="minorHAnsi" w:hAnsiTheme="minorHAnsi" w:cstheme="minorHAnsi"/>
                <w:i/>
                <w:iCs/>
                <w:spacing w:val="0"/>
              </w:rPr>
              <w:t> </w:t>
            </w:r>
            <w:r w:rsidRPr="00A61874">
              <w:rPr>
                <w:rFonts w:asciiTheme="minorHAnsi" w:hAnsiTheme="minorHAnsi" w:cstheme="minorHAnsi"/>
                <w:i/>
                <w:iCs/>
                <w:spacing w:val="0"/>
              </w:rPr>
              <w:t>dann sage ich mir</w:t>
            </w:r>
            <w:r w:rsidR="00B737DD">
              <w:rPr>
                <w:rFonts w:asciiTheme="minorHAnsi" w:hAnsiTheme="minorHAnsi" w:cstheme="minorHAnsi"/>
                <w:i/>
                <w:iCs/>
                <w:spacing w:val="0"/>
              </w:rPr>
              <w:t xml:space="preserve">: </w:t>
            </w:r>
            <w:r w:rsidR="00B737DD">
              <w:rPr>
                <w:rFonts w:cs="Open Sans SemiCondensed"/>
                <w:i/>
                <w:iCs/>
                <w:spacing w:val="0"/>
              </w:rPr>
              <w:t>‹</w:t>
            </w:r>
            <w:r w:rsidR="00B737DD">
              <w:rPr>
                <w:rFonts w:asciiTheme="minorHAnsi" w:hAnsiTheme="minorHAnsi" w:cstheme="minorHAnsi"/>
                <w:i/>
                <w:iCs/>
                <w:spacing w:val="0"/>
              </w:rPr>
              <w:t>N</w:t>
            </w:r>
            <w:r w:rsidRPr="00A61874">
              <w:rPr>
                <w:rFonts w:asciiTheme="minorHAnsi" w:hAnsiTheme="minorHAnsi" w:cstheme="minorHAnsi"/>
                <w:i/>
                <w:iCs/>
                <w:spacing w:val="0"/>
              </w:rPr>
              <w:t>ächstes Mal gehe ich diese Aufgabe im Schulzimmer machen</w:t>
            </w:r>
            <w:r w:rsidR="00A82C1E">
              <w:rPr>
                <w:rFonts w:asciiTheme="minorHAnsi" w:hAnsiTheme="minorHAnsi" w:cstheme="minorHAnsi"/>
                <w:i/>
                <w:iCs/>
                <w:spacing w:val="0"/>
              </w:rPr>
              <w:t>.</w:t>
            </w:r>
            <w:r w:rsidR="00B737DD">
              <w:rPr>
                <w:rFonts w:asciiTheme="minorHAnsi" w:hAnsiTheme="minorHAnsi" w:cstheme="minorHAnsi"/>
                <w:i/>
                <w:iCs/>
                <w:spacing w:val="0"/>
              </w:rPr>
              <w:t>›</w:t>
            </w:r>
            <w:r w:rsidRPr="00A61874">
              <w:rPr>
                <w:rFonts w:asciiTheme="minorHAnsi" w:hAnsiTheme="minorHAnsi" w:cstheme="minorHAnsi"/>
                <w:i/>
                <w:iCs/>
                <w:spacing w:val="0"/>
              </w:rPr>
              <w:t>»</w:t>
            </w:r>
          </w:p>
        </w:tc>
      </w:tr>
      <w:tr w:rsidR="00765132" w:rsidRPr="00A61874" w14:paraId="3EF2D899" w14:textId="77777777" w:rsidTr="00765132">
        <w:trPr>
          <w:trHeight w:val="524"/>
        </w:trPr>
        <w:tc>
          <w:tcPr>
            <w:tcW w:w="1559" w:type="dxa"/>
            <w:tcBorders>
              <w:top w:val="nil"/>
              <w:left w:val="nil"/>
              <w:bottom w:val="nil"/>
              <w:right w:val="nil"/>
            </w:tcBorders>
          </w:tcPr>
          <w:p w14:paraId="380B62D6" w14:textId="77777777" w:rsidR="00A61874" w:rsidRPr="00A61874" w:rsidRDefault="00A61874" w:rsidP="00A61874">
            <w:pPr>
              <w:spacing w:line="240" w:lineRule="auto"/>
              <w:rPr>
                <w:rFonts w:asciiTheme="minorHAnsi" w:hAnsiTheme="minorHAnsi" w:cstheme="minorHAnsi"/>
                <w:spacing w:val="0"/>
              </w:rPr>
            </w:pPr>
          </w:p>
        </w:tc>
        <w:tc>
          <w:tcPr>
            <w:tcW w:w="2050" w:type="dxa"/>
            <w:tcBorders>
              <w:top w:val="nil"/>
              <w:left w:val="nil"/>
              <w:bottom w:val="nil"/>
              <w:right w:val="nil"/>
            </w:tcBorders>
          </w:tcPr>
          <w:p w14:paraId="27DB7D1E" w14:textId="77777777" w:rsidR="00A61874" w:rsidRPr="00A61874" w:rsidRDefault="00A61874" w:rsidP="00A61874">
            <w:pPr>
              <w:spacing w:line="240" w:lineRule="auto"/>
              <w:rPr>
                <w:rFonts w:asciiTheme="minorHAnsi" w:hAnsiTheme="minorHAnsi" w:cstheme="minorHAnsi"/>
                <w:spacing w:val="0"/>
              </w:rPr>
            </w:pPr>
          </w:p>
        </w:tc>
        <w:tc>
          <w:tcPr>
            <w:tcW w:w="1808" w:type="dxa"/>
            <w:tcBorders>
              <w:top w:val="nil"/>
              <w:left w:val="nil"/>
              <w:bottom w:val="nil"/>
              <w:right w:val="nil"/>
            </w:tcBorders>
            <w:hideMark/>
          </w:tcPr>
          <w:p w14:paraId="2A5BA56B" w14:textId="77777777" w:rsidR="00A61874" w:rsidRPr="00A61874" w:rsidRDefault="00A61874" w:rsidP="00A61874">
            <w:pPr>
              <w:spacing w:line="240" w:lineRule="auto"/>
              <w:rPr>
                <w:rFonts w:asciiTheme="minorHAnsi" w:hAnsiTheme="minorHAnsi" w:cstheme="minorHAnsi"/>
                <w:spacing w:val="0"/>
              </w:rPr>
            </w:pPr>
            <w:r w:rsidRPr="00A61874">
              <w:rPr>
                <w:rFonts w:asciiTheme="minorHAnsi" w:hAnsiTheme="minorHAnsi" w:cstheme="minorHAnsi"/>
                <w:spacing w:val="0"/>
              </w:rPr>
              <w:t>Konflikte</w:t>
            </w:r>
          </w:p>
        </w:tc>
        <w:tc>
          <w:tcPr>
            <w:tcW w:w="3655" w:type="dxa"/>
            <w:tcBorders>
              <w:top w:val="nil"/>
              <w:left w:val="nil"/>
              <w:bottom w:val="nil"/>
              <w:right w:val="nil"/>
            </w:tcBorders>
            <w:hideMark/>
          </w:tcPr>
          <w:p w14:paraId="18E5B238" w14:textId="6923639C" w:rsidR="00A61874" w:rsidRPr="00A61874" w:rsidRDefault="00A61874" w:rsidP="00A61874">
            <w:pPr>
              <w:spacing w:line="240" w:lineRule="auto"/>
              <w:rPr>
                <w:rFonts w:asciiTheme="minorHAnsi" w:hAnsiTheme="minorHAnsi" w:cstheme="minorHAnsi"/>
                <w:i/>
                <w:iCs/>
                <w:spacing w:val="0"/>
              </w:rPr>
            </w:pPr>
            <w:r w:rsidRPr="00A61874">
              <w:rPr>
                <w:rFonts w:asciiTheme="minorHAnsi" w:hAnsiTheme="minorHAnsi" w:cstheme="minorHAnsi"/>
                <w:i/>
                <w:iCs/>
                <w:spacing w:val="0"/>
              </w:rPr>
              <w:t>«</w:t>
            </w:r>
            <w:r w:rsidR="00E3661E">
              <w:rPr>
                <w:rFonts w:asciiTheme="minorHAnsi" w:hAnsiTheme="minorHAnsi" w:cstheme="minorHAnsi"/>
                <w:i/>
                <w:iCs/>
                <w:spacing w:val="0"/>
              </w:rPr>
              <w:t>E</w:t>
            </w:r>
            <w:r w:rsidRPr="00A61874">
              <w:rPr>
                <w:rFonts w:asciiTheme="minorHAnsi" w:hAnsiTheme="minorHAnsi" w:cstheme="minorHAnsi"/>
                <w:i/>
                <w:iCs/>
                <w:spacing w:val="0"/>
              </w:rPr>
              <w:t>r hat gesagt, das ist jetzt mein Platz und ist dann drauf gegangen</w:t>
            </w:r>
            <w:r w:rsidR="00E3661E">
              <w:rPr>
                <w:rFonts w:asciiTheme="minorHAnsi" w:hAnsiTheme="minorHAnsi" w:cstheme="minorHAnsi"/>
                <w:i/>
                <w:iCs/>
                <w:spacing w:val="0"/>
              </w:rPr>
              <w:t>.</w:t>
            </w:r>
            <w:r w:rsidRPr="00A61874">
              <w:rPr>
                <w:rFonts w:asciiTheme="minorHAnsi" w:hAnsiTheme="minorHAnsi" w:cstheme="minorHAnsi"/>
                <w:i/>
                <w:iCs/>
                <w:spacing w:val="0"/>
              </w:rPr>
              <w:t>»</w:t>
            </w:r>
          </w:p>
        </w:tc>
      </w:tr>
      <w:tr w:rsidR="00765132" w:rsidRPr="00A61874" w14:paraId="729B0FF9" w14:textId="77777777" w:rsidTr="00765132">
        <w:trPr>
          <w:trHeight w:val="854"/>
        </w:trPr>
        <w:tc>
          <w:tcPr>
            <w:tcW w:w="1559" w:type="dxa"/>
            <w:tcBorders>
              <w:top w:val="nil"/>
              <w:left w:val="nil"/>
              <w:bottom w:val="single" w:sz="4" w:space="0" w:color="auto"/>
              <w:right w:val="nil"/>
            </w:tcBorders>
          </w:tcPr>
          <w:p w14:paraId="056C3FA6" w14:textId="77777777" w:rsidR="00A61874" w:rsidRPr="00A61874" w:rsidRDefault="00A61874" w:rsidP="00A61874">
            <w:pPr>
              <w:spacing w:line="240" w:lineRule="auto"/>
              <w:rPr>
                <w:rFonts w:asciiTheme="minorHAnsi" w:hAnsiTheme="minorHAnsi" w:cstheme="minorHAnsi"/>
                <w:spacing w:val="0"/>
              </w:rPr>
            </w:pPr>
          </w:p>
        </w:tc>
        <w:tc>
          <w:tcPr>
            <w:tcW w:w="2050" w:type="dxa"/>
            <w:tcBorders>
              <w:top w:val="nil"/>
              <w:left w:val="nil"/>
              <w:bottom w:val="single" w:sz="4" w:space="0" w:color="auto"/>
              <w:right w:val="nil"/>
            </w:tcBorders>
          </w:tcPr>
          <w:p w14:paraId="24D28385" w14:textId="77777777" w:rsidR="00A61874" w:rsidRPr="00A61874" w:rsidRDefault="00A61874" w:rsidP="00A61874">
            <w:pPr>
              <w:spacing w:line="240" w:lineRule="auto"/>
              <w:rPr>
                <w:rFonts w:asciiTheme="minorHAnsi" w:hAnsiTheme="minorHAnsi" w:cstheme="minorHAnsi"/>
                <w:spacing w:val="0"/>
              </w:rPr>
            </w:pPr>
          </w:p>
        </w:tc>
        <w:tc>
          <w:tcPr>
            <w:tcW w:w="1808" w:type="dxa"/>
            <w:tcBorders>
              <w:top w:val="nil"/>
              <w:left w:val="nil"/>
              <w:bottom w:val="single" w:sz="4" w:space="0" w:color="auto"/>
              <w:right w:val="nil"/>
            </w:tcBorders>
            <w:hideMark/>
          </w:tcPr>
          <w:p w14:paraId="3B0C5258" w14:textId="77777777" w:rsidR="00A61874" w:rsidRPr="00A61874" w:rsidRDefault="00A61874" w:rsidP="00A61874">
            <w:pPr>
              <w:spacing w:line="240" w:lineRule="auto"/>
              <w:rPr>
                <w:rFonts w:asciiTheme="minorHAnsi" w:hAnsiTheme="minorHAnsi" w:cstheme="minorHAnsi"/>
                <w:spacing w:val="0"/>
              </w:rPr>
            </w:pPr>
            <w:r w:rsidRPr="00A61874">
              <w:rPr>
                <w:rFonts w:asciiTheme="minorHAnsi" w:hAnsiTheme="minorHAnsi" w:cstheme="minorHAnsi"/>
                <w:spacing w:val="0"/>
              </w:rPr>
              <w:t>Regeln</w:t>
            </w:r>
          </w:p>
        </w:tc>
        <w:tc>
          <w:tcPr>
            <w:tcW w:w="3655" w:type="dxa"/>
            <w:tcBorders>
              <w:top w:val="nil"/>
              <w:left w:val="nil"/>
              <w:bottom w:val="single" w:sz="4" w:space="0" w:color="auto"/>
              <w:right w:val="nil"/>
            </w:tcBorders>
            <w:hideMark/>
          </w:tcPr>
          <w:p w14:paraId="62BFC951" w14:textId="026D2F56" w:rsidR="00A61874" w:rsidRPr="00A61874" w:rsidRDefault="00A61874" w:rsidP="00A61874">
            <w:pPr>
              <w:spacing w:line="240" w:lineRule="auto"/>
              <w:rPr>
                <w:rFonts w:asciiTheme="minorHAnsi" w:hAnsiTheme="minorHAnsi" w:cstheme="minorHAnsi"/>
                <w:i/>
                <w:iCs/>
                <w:spacing w:val="0"/>
              </w:rPr>
            </w:pPr>
            <w:r w:rsidRPr="00A61874">
              <w:rPr>
                <w:rFonts w:asciiTheme="minorHAnsi" w:hAnsiTheme="minorHAnsi" w:cstheme="minorHAnsi"/>
                <w:i/>
                <w:iCs/>
                <w:spacing w:val="0"/>
              </w:rPr>
              <w:t>«</w:t>
            </w:r>
            <w:r w:rsidR="00E3661E">
              <w:rPr>
                <w:rFonts w:asciiTheme="minorHAnsi" w:hAnsiTheme="minorHAnsi" w:cstheme="minorHAnsi"/>
                <w:i/>
                <w:iCs/>
                <w:spacing w:val="0"/>
              </w:rPr>
              <w:t>W</w:t>
            </w:r>
            <w:r w:rsidRPr="00A61874">
              <w:rPr>
                <w:rFonts w:asciiTheme="minorHAnsi" w:hAnsiTheme="minorHAnsi" w:cstheme="minorHAnsi"/>
                <w:i/>
                <w:iCs/>
                <w:spacing w:val="0"/>
              </w:rPr>
              <w:t>ir brauchen eine Regeltafel, dort können wir darauf lesen oder wenn ein neues Kind kommt</w:t>
            </w:r>
            <w:r w:rsidR="00E3661E">
              <w:rPr>
                <w:rFonts w:asciiTheme="minorHAnsi" w:hAnsiTheme="minorHAnsi" w:cstheme="minorHAnsi"/>
                <w:i/>
                <w:iCs/>
                <w:spacing w:val="0"/>
              </w:rPr>
              <w:t>,</w:t>
            </w:r>
            <w:r w:rsidRPr="00A61874">
              <w:rPr>
                <w:rFonts w:asciiTheme="minorHAnsi" w:hAnsiTheme="minorHAnsi" w:cstheme="minorHAnsi"/>
                <w:i/>
                <w:iCs/>
                <w:spacing w:val="0"/>
              </w:rPr>
              <w:t xml:space="preserve"> dann können wir ihm zeigen</w:t>
            </w:r>
            <w:r w:rsidR="00E3661E">
              <w:rPr>
                <w:rFonts w:asciiTheme="minorHAnsi" w:hAnsiTheme="minorHAnsi" w:cstheme="minorHAnsi"/>
                <w:i/>
                <w:iCs/>
                <w:spacing w:val="0"/>
              </w:rPr>
              <w:t xml:space="preserve">: </w:t>
            </w:r>
            <w:r w:rsidR="00E3661E">
              <w:rPr>
                <w:rFonts w:cs="Open Sans SemiCondensed"/>
                <w:i/>
                <w:iCs/>
                <w:spacing w:val="0"/>
              </w:rPr>
              <w:t>‹</w:t>
            </w:r>
            <w:r w:rsidR="00E3661E">
              <w:rPr>
                <w:rFonts w:asciiTheme="minorHAnsi" w:hAnsiTheme="minorHAnsi" w:cstheme="minorHAnsi"/>
                <w:i/>
                <w:iCs/>
                <w:spacing w:val="0"/>
              </w:rPr>
              <w:t>D</w:t>
            </w:r>
            <w:r w:rsidRPr="00A61874">
              <w:rPr>
                <w:rFonts w:asciiTheme="minorHAnsi" w:hAnsiTheme="minorHAnsi" w:cstheme="minorHAnsi"/>
                <w:i/>
                <w:iCs/>
                <w:spacing w:val="0"/>
              </w:rPr>
              <w:t>as sind die Regeln</w:t>
            </w:r>
            <w:r w:rsidR="00E3661E">
              <w:rPr>
                <w:rFonts w:asciiTheme="minorHAnsi" w:hAnsiTheme="minorHAnsi" w:cstheme="minorHAnsi"/>
                <w:i/>
                <w:iCs/>
                <w:spacing w:val="0"/>
              </w:rPr>
              <w:t>›.</w:t>
            </w:r>
            <w:r w:rsidRPr="00A61874">
              <w:rPr>
                <w:rFonts w:asciiTheme="minorHAnsi" w:hAnsiTheme="minorHAnsi" w:cstheme="minorHAnsi"/>
                <w:i/>
                <w:iCs/>
                <w:spacing w:val="0"/>
              </w:rPr>
              <w:t>»</w:t>
            </w:r>
          </w:p>
        </w:tc>
      </w:tr>
      <w:tr w:rsidR="005F2C8A" w:rsidRPr="00A61874" w14:paraId="7273FF9E" w14:textId="77777777" w:rsidTr="00765132">
        <w:trPr>
          <w:trHeight w:val="470"/>
        </w:trPr>
        <w:tc>
          <w:tcPr>
            <w:tcW w:w="9072" w:type="dxa"/>
            <w:gridSpan w:val="4"/>
            <w:tcBorders>
              <w:top w:val="single" w:sz="4" w:space="0" w:color="auto"/>
              <w:left w:val="nil"/>
              <w:bottom w:val="nil"/>
              <w:right w:val="nil"/>
            </w:tcBorders>
          </w:tcPr>
          <w:p w14:paraId="708D293D" w14:textId="387B60AE" w:rsidR="005F2C8A" w:rsidRPr="00A61874" w:rsidRDefault="005F2C8A" w:rsidP="00A61874">
            <w:pPr>
              <w:spacing w:line="240" w:lineRule="auto"/>
              <w:rPr>
                <w:rFonts w:asciiTheme="minorHAnsi" w:hAnsiTheme="minorHAnsi" w:cstheme="minorHAnsi"/>
                <w:i/>
                <w:iCs/>
                <w:spacing w:val="0"/>
              </w:rPr>
            </w:pPr>
            <w:r w:rsidRPr="00EA0C12">
              <w:rPr>
                <w:rFonts w:asciiTheme="minorHAnsi" w:hAnsiTheme="minorHAnsi" w:cstheme="minorHAnsi"/>
                <w:spacing w:val="0"/>
                <w:sz w:val="16"/>
                <w:szCs w:val="16"/>
              </w:rPr>
              <w:t>A</w:t>
            </w:r>
            <w:r w:rsidR="00F17F37" w:rsidRPr="00EA0C12">
              <w:rPr>
                <w:rFonts w:asciiTheme="minorHAnsi" w:hAnsiTheme="minorHAnsi" w:cstheme="minorHAnsi"/>
                <w:spacing w:val="0"/>
                <w:sz w:val="16"/>
                <w:szCs w:val="16"/>
              </w:rPr>
              <w:t>nmerkung:</w:t>
            </w:r>
            <w:r w:rsidR="00F17F37">
              <w:rPr>
                <w:rFonts w:asciiTheme="minorHAnsi" w:hAnsiTheme="minorHAnsi" w:cstheme="minorHAnsi"/>
                <w:spacing w:val="0"/>
                <w:sz w:val="16"/>
                <w:szCs w:val="16"/>
              </w:rPr>
              <w:t xml:space="preserve"> Nicht alle Codes lassen sich immer eindeutig einem Themencluster zuordnen. Beispielsweise kann der Code «</w:t>
            </w:r>
            <w:r w:rsidR="00EA0C12">
              <w:rPr>
                <w:rFonts w:asciiTheme="minorHAnsi" w:hAnsiTheme="minorHAnsi" w:cstheme="minorHAnsi"/>
                <w:spacing w:val="0"/>
                <w:sz w:val="16"/>
                <w:szCs w:val="16"/>
              </w:rPr>
              <w:t>Unterschied</w:t>
            </w:r>
            <w:r w:rsidR="00F17F37">
              <w:rPr>
                <w:rFonts w:asciiTheme="minorHAnsi" w:hAnsiTheme="minorHAnsi" w:cstheme="minorHAnsi"/>
                <w:spacing w:val="0"/>
                <w:sz w:val="16"/>
                <w:szCs w:val="16"/>
              </w:rPr>
              <w:t xml:space="preserve"> Lernorte»</w:t>
            </w:r>
            <w:r w:rsidR="00EA0C12">
              <w:rPr>
                <w:rFonts w:asciiTheme="minorHAnsi" w:hAnsiTheme="minorHAnsi" w:cstheme="minorHAnsi"/>
                <w:spacing w:val="0"/>
                <w:sz w:val="16"/>
                <w:szCs w:val="16"/>
              </w:rPr>
              <w:t xml:space="preserve"> sowohl unter der Perspektive «Wohlbefinden &amp; Motivation» als auch unter «Lernen </w:t>
            </w:r>
            <w:r w:rsidR="00334525">
              <w:rPr>
                <w:rFonts w:asciiTheme="minorHAnsi" w:hAnsiTheme="minorHAnsi" w:cstheme="minorHAnsi"/>
                <w:spacing w:val="0"/>
                <w:sz w:val="16"/>
                <w:szCs w:val="16"/>
              </w:rPr>
              <w:t>&amp;</w:t>
            </w:r>
            <w:r w:rsidR="00EA0C12">
              <w:rPr>
                <w:rFonts w:asciiTheme="minorHAnsi" w:hAnsiTheme="minorHAnsi" w:cstheme="minorHAnsi"/>
                <w:spacing w:val="0"/>
                <w:sz w:val="16"/>
                <w:szCs w:val="16"/>
              </w:rPr>
              <w:t xml:space="preserve"> Bewegung» betrachtet werden.</w:t>
            </w:r>
          </w:p>
        </w:tc>
      </w:tr>
    </w:tbl>
    <w:p w14:paraId="02FF7DEA" w14:textId="77777777" w:rsidR="001E2ED8" w:rsidRPr="00B14E41" w:rsidRDefault="001E2ED8" w:rsidP="001E2ED8">
      <w:pPr>
        <w:keepNext/>
        <w:keepLines/>
        <w:spacing w:before="120" w:after="60"/>
        <w:outlineLvl w:val="2"/>
        <w:rPr>
          <w:rFonts w:eastAsiaTheme="majorEastAsia" w:cs="Open Sans SemiCondensed"/>
          <w:bCs/>
          <w:i/>
        </w:rPr>
      </w:pPr>
      <w:bookmarkStart w:id="6" w:name="_Hlk162350119"/>
      <w:bookmarkEnd w:id="5"/>
      <w:r w:rsidRPr="00B14E41">
        <w:rPr>
          <w:rFonts w:eastAsiaTheme="majorEastAsia" w:cs="Open Sans SemiCondensed"/>
          <w:bCs/>
          <w:i/>
        </w:rPr>
        <w:lastRenderedPageBreak/>
        <w:t>Themencluster 2: Lernen &amp; Bewegung</w:t>
      </w:r>
    </w:p>
    <w:p w14:paraId="1E8E265E" w14:textId="77777777" w:rsidR="001E2ED8" w:rsidRPr="00B14E41" w:rsidRDefault="001E2ED8" w:rsidP="001E2ED8">
      <w:pPr>
        <w:spacing w:before="60" w:after="60"/>
        <w:jc w:val="both"/>
      </w:pPr>
      <w:proofErr w:type="spellStart"/>
      <w:r w:rsidRPr="00B14E41">
        <w:t>Schüler:innen</w:t>
      </w:r>
      <w:proofErr w:type="spellEnd"/>
      <w:r w:rsidRPr="00B14E41">
        <w:t xml:space="preserve"> nutzten die Netzwelten als Bewegungspause </w:t>
      </w:r>
      <w:r w:rsidRPr="00B14E41">
        <w:rPr>
          <w:i/>
          <w:iCs/>
        </w:rPr>
        <w:t>(</w:t>
      </w:r>
      <w:proofErr w:type="spellStart"/>
      <w:r w:rsidRPr="00B14E41">
        <w:rPr>
          <w:i/>
          <w:iCs/>
        </w:rPr>
        <w:t>movement</w:t>
      </w:r>
      <w:proofErr w:type="spellEnd"/>
      <w:r w:rsidRPr="00B14E41">
        <w:rPr>
          <w:i/>
          <w:iCs/>
        </w:rPr>
        <w:t xml:space="preserve"> break),</w:t>
      </w:r>
      <w:r w:rsidRPr="00B14E41">
        <w:t xml:space="preserve"> um den «Kopf freizumachen». Weniger oft genannt wurde hingegen das Bewegte Lernen </w:t>
      </w:r>
      <w:r w:rsidRPr="00B14E41">
        <w:rPr>
          <w:i/>
          <w:iCs/>
        </w:rPr>
        <w:t>(</w:t>
      </w:r>
      <w:proofErr w:type="spellStart"/>
      <w:r w:rsidRPr="00B14E41">
        <w:rPr>
          <w:i/>
          <w:iCs/>
        </w:rPr>
        <w:t>physically</w:t>
      </w:r>
      <w:proofErr w:type="spellEnd"/>
      <w:r w:rsidRPr="00B14E41">
        <w:rPr>
          <w:i/>
          <w:iCs/>
        </w:rPr>
        <w:t xml:space="preserve"> </w:t>
      </w:r>
      <w:proofErr w:type="spellStart"/>
      <w:r w:rsidRPr="00B14E41">
        <w:rPr>
          <w:i/>
          <w:iCs/>
        </w:rPr>
        <w:t>active</w:t>
      </w:r>
      <w:proofErr w:type="spellEnd"/>
      <w:r w:rsidRPr="00B14E41">
        <w:rPr>
          <w:i/>
          <w:iCs/>
        </w:rPr>
        <w:t xml:space="preserve"> </w:t>
      </w:r>
      <w:proofErr w:type="spellStart"/>
      <w:r w:rsidRPr="00B14E41">
        <w:rPr>
          <w:i/>
          <w:iCs/>
        </w:rPr>
        <w:t>learning</w:t>
      </w:r>
      <w:proofErr w:type="spellEnd"/>
      <w:r w:rsidRPr="00B14E41">
        <w:rPr>
          <w:i/>
          <w:iCs/>
        </w:rPr>
        <w:t>)</w:t>
      </w:r>
      <w:r w:rsidRPr="00B14E41">
        <w:rPr>
          <w:bCs/>
          <w:i/>
          <w:iCs/>
          <w:vertAlign w:val="superscript"/>
        </w:rPr>
        <w:t xml:space="preserve"> </w:t>
      </w:r>
      <w:r w:rsidRPr="00B14E41">
        <w:rPr>
          <w:bCs/>
          <w:iCs/>
          <w:vertAlign w:val="superscript"/>
        </w:rPr>
        <w:footnoteReference w:id="6"/>
      </w:r>
      <w:r w:rsidRPr="00B14E41">
        <w:t xml:space="preserve">, bei dem sich beispielsweise ein Lerntandem gegenseitig abfragt, wobei der/die Antwortende im Gehen oder Hüpfen die Lösung sagt. So können beispielsweise Reihen (Mathematik) oder Vokabeln (Wortschatzerwerb) geübt werden. Zu den erwähnten Netzaktivitäten zählten unter anderem der Morgenkreis, Lesen, Schreiben, Rechnen sowie der Wochenrückblick. Individuelle Unterschiede gab es in der Wahrnehmung der Konzentrationsfähigkeit auf den Netzwelten. Deutlicher wurde über Herausforderungen berichtet, insbesondere beim Schreiben oder Basteln auf den Netzwelten, weil Schreib- und Bastelutensilien hinunterfallen können. Einige Kinder empfanden auch eine grosse Anzahl Kinder auf den Netzwelten als störend und ablenkend, denn unterschiedliche Aktivitäten können sich gegenseitig beeinträchtigen. Die </w:t>
      </w:r>
      <w:proofErr w:type="spellStart"/>
      <w:r w:rsidRPr="00B14E41">
        <w:t>Schüler:innen</w:t>
      </w:r>
      <w:proofErr w:type="spellEnd"/>
      <w:r w:rsidRPr="00B14E41">
        <w:t xml:space="preserve"> schienen sich einig, dass Schreiben im Schulzimmer besser gelang, Netzwelten hingegen besser geeignet seien für Lesen/Diskutieren/Spielen. Sie nannten (kooperative) Lernformen – wie reziprokes Lesen oder Wanderdiktat – oder die Nutzung der Netzwelten als Belohnung für gutes Arbeiten. Mehrmals erwähnt wurde der Nutzen von Tablets in den Netzwelten, was besser funktionierte als Schreiben von Hand und praktisch sei. </w:t>
      </w:r>
    </w:p>
    <w:p w14:paraId="6DC1BE8C" w14:textId="1830573C" w:rsidR="0090089D" w:rsidRDefault="0090089D" w:rsidP="007A76E5">
      <w:pPr>
        <w:pStyle w:val="berschrift3"/>
      </w:pPr>
      <w:r>
        <w:t xml:space="preserve">Themencluster 3: </w:t>
      </w:r>
      <w:r w:rsidR="00CE4D5B">
        <w:t>Überfachliche Kompetenzen</w:t>
      </w:r>
    </w:p>
    <w:p w14:paraId="5C1579E4" w14:textId="4A7D110E" w:rsidR="00A51977" w:rsidRPr="00F10B63" w:rsidRDefault="00F147BF" w:rsidP="00F10B63">
      <w:pPr>
        <w:pStyle w:val="Textkrper"/>
        <w:ind w:firstLine="0"/>
      </w:pPr>
      <w:r w:rsidRPr="00F10B63">
        <w:t xml:space="preserve">Über das Lernen in den Netzwelten </w:t>
      </w:r>
      <w:r w:rsidR="00C67C33" w:rsidRPr="00F10B63">
        <w:t xml:space="preserve">und entsprechende Strategien </w:t>
      </w:r>
      <w:r w:rsidRPr="00F10B63">
        <w:t xml:space="preserve">wurde im Klassenverband reflektiert. </w:t>
      </w:r>
      <w:r w:rsidR="00D10FA1" w:rsidRPr="00F10B63">
        <w:t>Betreffend</w:t>
      </w:r>
      <w:r w:rsidR="00A51977" w:rsidRPr="00F10B63">
        <w:t xml:space="preserve"> </w:t>
      </w:r>
      <w:r w:rsidR="00D10FA1" w:rsidRPr="00F10B63">
        <w:t>Selbstorganisation</w:t>
      </w:r>
      <w:r w:rsidR="00A51977" w:rsidRPr="00F10B63">
        <w:t xml:space="preserve"> berichteten die </w:t>
      </w:r>
      <w:proofErr w:type="spellStart"/>
      <w:r w:rsidR="00282683" w:rsidRPr="00F10B63">
        <w:t>Schüler:innen</w:t>
      </w:r>
      <w:proofErr w:type="spellEnd"/>
      <w:r w:rsidR="00A51977" w:rsidRPr="00F10B63">
        <w:t>, dass sie sich mehr organisieren m</w:t>
      </w:r>
      <w:r w:rsidR="00D542B8" w:rsidRPr="00F10B63">
        <w:t>u</w:t>
      </w:r>
      <w:r w:rsidR="00A51977" w:rsidRPr="00F10B63">
        <w:t>ss</w:t>
      </w:r>
      <w:r w:rsidR="003C2A73" w:rsidRPr="00F10B63">
        <w:t>t</w:t>
      </w:r>
      <w:r w:rsidR="00A51977" w:rsidRPr="00F10B63">
        <w:t xml:space="preserve">en, wenn sie in </w:t>
      </w:r>
      <w:r w:rsidR="00603D43" w:rsidRPr="00F10B63">
        <w:t>den</w:t>
      </w:r>
      <w:r w:rsidR="00A51977" w:rsidRPr="00F10B63">
        <w:t xml:space="preserve"> Netzwelten arbeit</w:t>
      </w:r>
      <w:r w:rsidR="003C2A73" w:rsidRPr="00F10B63">
        <w:t>et</w:t>
      </w:r>
      <w:r w:rsidR="00A51977" w:rsidRPr="00F10B63">
        <w:t>en</w:t>
      </w:r>
      <w:r w:rsidR="00603D43" w:rsidRPr="00F10B63">
        <w:t xml:space="preserve">. </w:t>
      </w:r>
      <w:r w:rsidR="00E234A9" w:rsidRPr="00F10B63">
        <w:t xml:space="preserve">Unsorgfältiges </w:t>
      </w:r>
      <w:r w:rsidR="001D373B" w:rsidRPr="00F10B63">
        <w:t xml:space="preserve">Bereitstellen </w:t>
      </w:r>
      <w:r w:rsidR="003F6917" w:rsidRPr="00F10B63">
        <w:t>benötigte</w:t>
      </w:r>
      <w:r w:rsidR="001D373B" w:rsidRPr="00F10B63">
        <w:t>r</w:t>
      </w:r>
      <w:r w:rsidR="003F6917" w:rsidRPr="00F10B63">
        <w:t xml:space="preserve"> Materialien</w:t>
      </w:r>
      <w:r w:rsidR="00424651">
        <w:t>, das heisst,</w:t>
      </w:r>
      <w:r w:rsidR="003F6917" w:rsidRPr="00F10B63">
        <w:t xml:space="preserve"> </w:t>
      </w:r>
      <w:r w:rsidR="00424651" w:rsidRPr="00F10B63">
        <w:t>wenn Sachen vergessen wurden</w:t>
      </w:r>
      <w:r w:rsidR="00424651">
        <w:t xml:space="preserve">, </w:t>
      </w:r>
      <w:r w:rsidR="00F43686" w:rsidRPr="00F10B63">
        <w:t>führte zu einem</w:t>
      </w:r>
      <w:r w:rsidR="001D373B" w:rsidRPr="00F10B63">
        <w:t xml:space="preserve"> </w:t>
      </w:r>
      <w:r w:rsidR="00A8284C" w:rsidRPr="00F10B63">
        <w:t>Mehraufwand</w:t>
      </w:r>
      <w:r w:rsidR="00424651">
        <w:t>.</w:t>
      </w:r>
      <w:r w:rsidR="003C2A73" w:rsidRPr="00F10B63">
        <w:t xml:space="preserve"> </w:t>
      </w:r>
      <w:r w:rsidR="006F2E80" w:rsidRPr="00F10B63">
        <w:t xml:space="preserve">Hilfsmittel </w:t>
      </w:r>
      <w:r w:rsidR="006C5390" w:rsidRPr="00F10B63">
        <w:t xml:space="preserve">wie </w:t>
      </w:r>
      <w:proofErr w:type="spellStart"/>
      <w:r w:rsidR="006C5390" w:rsidRPr="00F10B63">
        <w:t>Timer</w:t>
      </w:r>
      <w:proofErr w:type="spellEnd"/>
      <w:r w:rsidR="006C5390" w:rsidRPr="00F10B63">
        <w:t>/Sanduhr h</w:t>
      </w:r>
      <w:r w:rsidR="00CD05DB">
        <w:t>a</w:t>
      </w:r>
      <w:r w:rsidR="006C5390" w:rsidRPr="00F10B63">
        <w:t xml:space="preserve">lfen </w:t>
      </w:r>
      <w:r w:rsidR="006F2E80" w:rsidRPr="00F10B63">
        <w:t>bei</w:t>
      </w:r>
      <w:r w:rsidR="006C5390" w:rsidRPr="00F10B63">
        <w:t>m</w:t>
      </w:r>
      <w:r w:rsidR="006F2E80" w:rsidRPr="00F10B63">
        <w:t xml:space="preserve"> Überwachen des eigenen Lernprozesses, </w:t>
      </w:r>
      <w:r w:rsidR="003C48AE" w:rsidRPr="00F10B63">
        <w:t>o</w:t>
      </w:r>
      <w:r w:rsidR="001E7C02" w:rsidRPr="00F10B63">
        <w:t xml:space="preserve">der Peers </w:t>
      </w:r>
      <w:r w:rsidR="003212C4" w:rsidRPr="00F10B63">
        <w:t>hol</w:t>
      </w:r>
      <w:r w:rsidR="00CD05DB">
        <w:t>t</w:t>
      </w:r>
      <w:r w:rsidR="003212C4" w:rsidRPr="00F10B63">
        <w:t xml:space="preserve">en einander </w:t>
      </w:r>
      <w:r w:rsidR="001E7C02" w:rsidRPr="00F10B63">
        <w:t xml:space="preserve">nach abgelaufener Zeit wieder ins Schulzimmer zurück. </w:t>
      </w:r>
      <w:proofErr w:type="spellStart"/>
      <w:r w:rsidR="00282683" w:rsidRPr="00F10B63">
        <w:t>Schüler:innen</w:t>
      </w:r>
      <w:proofErr w:type="spellEnd"/>
      <w:r w:rsidR="00021005" w:rsidRPr="00F10B63">
        <w:t xml:space="preserve"> berichteten über </w:t>
      </w:r>
      <w:r w:rsidR="00E41D3A" w:rsidRPr="00F10B63">
        <w:t xml:space="preserve">Lösungsstrategien bei Konfliktsituationen </w:t>
      </w:r>
      <w:r w:rsidR="0027066D" w:rsidRPr="00F10B63">
        <w:t xml:space="preserve">– </w:t>
      </w:r>
      <w:r w:rsidR="00021005" w:rsidRPr="00F10B63">
        <w:t>Streit um den besten Platz im Netz</w:t>
      </w:r>
      <w:r w:rsidR="00DB64CD">
        <w:t xml:space="preserve"> oder</w:t>
      </w:r>
      <w:r w:rsidR="00021005" w:rsidRPr="00F10B63">
        <w:t xml:space="preserve"> um Kissen, Konflikte aufgrund unterschiedlicher Bedürfnisse (Ruhe &amp; Konzentration vs. Austoben &amp; Entspannen)</w:t>
      </w:r>
      <w:r w:rsidR="00613E61">
        <w:t>. Sie</w:t>
      </w:r>
      <w:r w:rsidR="00021005" w:rsidRPr="00F10B63">
        <w:t xml:space="preserve"> </w:t>
      </w:r>
      <w:r w:rsidR="00531F75" w:rsidRPr="00F10B63">
        <w:t>nannten</w:t>
      </w:r>
      <w:r w:rsidR="00021005" w:rsidRPr="00F10B63">
        <w:t xml:space="preserve"> </w:t>
      </w:r>
      <w:r w:rsidR="00531F75" w:rsidRPr="00F10B63">
        <w:t>Problemlösestrategien wie Regeln ein</w:t>
      </w:r>
      <w:r w:rsidR="00140C9B">
        <w:t>zu</w:t>
      </w:r>
      <w:r w:rsidR="00531F75" w:rsidRPr="00F10B63">
        <w:t xml:space="preserve">führen oder für sich und seine Bedürfnisse </w:t>
      </w:r>
      <w:r w:rsidR="0028254B" w:rsidRPr="00F10B63">
        <w:t>ein</w:t>
      </w:r>
      <w:r w:rsidR="00531F75" w:rsidRPr="00F10B63">
        <w:t xml:space="preserve">zustehen, indem </w:t>
      </w:r>
      <w:r w:rsidR="00740A4F">
        <w:t xml:space="preserve">sie </w:t>
      </w:r>
      <w:r w:rsidR="00531F75" w:rsidRPr="00F10B63">
        <w:t>andere Kinder auf</w:t>
      </w:r>
      <w:r w:rsidR="002E6ACA">
        <w:t xml:space="preserve"> ihr</w:t>
      </w:r>
      <w:r w:rsidR="00531F75" w:rsidRPr="00F10B63">
        <w:t xml:space="preserve"> Fehlverhalten </w:t>
      </w:r>
      <w:r w:rsidR="002E6ACA">
        <w:t>anspr</w:t>
      </w:r>
      <w:r w:rsidR="00740A4F">
        <w:t>a</w:t>
      </w:r>
      <w:r w:rsidR="002E6ACA">
        <w:t>chen</w:t>
      </w:r>
      <w:r w:rsidR="00531F75" w:rsidRPr="00F10B63">
        <w:t xml:space="preserve">. </w:t>
      </w:r>
    </w:p>
    <w:bookmarkEnd w:id="6"/>
    <w:p w14:paraId="090D4450" w14:textId="61E8BF06" w:rsidR="00516768" w:rsidRPr="00F10B63" w:rsidRDefault="00516768" w:rsidP="00F10B63">
      <w:pPr>
        <w:pStyle w:val="berschrift3"/>
      </w:pPr>
      <w:r w:rsidRPr="00F10B63">
        <w:t xml:space="preserve">Veränderungen über die </w:t>
      </w:r>
      <w:r w:rsidR="00421333" w:rsidRPr="00F10B63">
        <w:t>Z</w:t>
      </w:r>
      <w:r w:rsidR="00BD7D68" w:rsidRPr="00F10B63">
        <w:t>eitpunkte</w:t>
      </w:r>
    </w:p>
    <w:p w14:paraId="32DED17F" w14:textId="3D36119F" w:rsidR="00516768" w:rsidRDefault="00F80862" w:rsidP="00F10B63">
      <w:pPr>
        <w:pStyle w:val="Textkrper"/>
        <w:ind w:firstLine="0"/>
      </w:pPr>
      <w:r w:rsidRPr="00F10B63">
        <w:t xml:space="preserve">Die Aufregung am Anfang, als alle in die Netzwelten wollten, legte sich schnell. </w:t>
      </w:r>
      <w:r w:rsidR="004402B9">
        <w:t xml:space="preserve">Einige </w:t>
      </w:r>
      <w:proofErr w:type="spellStart"/>
      <w:r w:rsidR="00282683" w:rsidRPr="00F10B63">
        <w:t>Schüler:innen</w:t>
      </w:r>
      <w:proofErr w:type="spellEnd"/>
      <w:r w:rsidR="008F542F" w:rsidRPr="00F10B63">
        <w:t xml:space="preserve"> gaben an, dass sie im Laufe der Zeit von den Lehrpersonen öfters in die Netzwelten geschickt wurden, </w:t>
      </w:r>
      <w:r w:rsidR="00B82BDE" w:rsidRPr="00F10B63">
        <w:t xml:space="preserve">dass </w:t>
      </w:r>
      <w:r w:rsidR="008F542F" w:rsidRPr="00F10B63">
        <w:t>sich Regeln etablierten</w:t>
      </w:r>
      <w:r w:rsidR="006C4936" w:rsidRPr="00F10B63">
        <w:t xml:space="preserve"> und Konflikte abnahmen. Ängste</w:t>
      </w:r>
      <w:r w:rsidR="00DE1501" w:rsidRPr="00F10B63">
        <w:t xml:space="preserve"> und </w:t>
      </w:r>
      <w:r w:rsidR="006C4936" w:rsidRPr="00F10B63">
        <w:t>Unsicherheiten</w:t>
      </w:r>
      <w:r w:rsidR="00424B79">
        <w:t xml:space="preserve"> konnten</w:t>
      </w:r>
      <w:r w:rsidR="006C4936" w:rsidRPr="00F10B63">
        <w:t xml:space="preserve"> abgebaut werden. </w:t>
      </w:r>
      <w:r w:rsidR="00AE071D" w:rsidRPr="00F10B63">
        <w:t xml:space="preserve">Auf die Frage hin, für wen sich die Netzwelten eignen würden, </w:t>
      </w:r>
      <w:r w:rsidR="00355A9C" w:rsidRPr="00F10B63">
        <w:t xml:space="preserve">hiess es: </w:t>
      </w:r>
      <w:r w:rsidR="00AE071D" w:rsidRPr="00F10B63">
        <w:t xml:space="preserve">«für alle» oder </w:t>
      </w:r>
      <w:bookmarkStart w:id="7" w:name="_Hlk179290842"/>
      <w:r w:rsidR="00355A9C" w:rsidRPr="00F10B63">
        <w:t>«</w:t>
      </w:r>
      <w:bookmarkEnd w:id="7"/>
      <w:r w:rsidR="00AE071D" w:rsidRPr="00F10B63">
        <w:t xml:space="preserve">für </w:t>
      </w:r>
      <w:r w:rsidR="00372B63" w:rsidRPr="00F10B63">
        <w:t>Kinder,</w:t>
      </w:r>
      <w:r w:rsidR="00AE071D" w:rsidRPr="00F10B63">
        <w:t xml:space="preserve"> die sich gerne bewegen</w:t>
      </w:r>
      <w:r w:rsidR="00ED7C5D" w:rsidRPr="00F10B63">
        <w:t>»</w:t>
      </w:r>
      <w:r w:rsidR="00AE071D" w:rsidRPr="00F10B63">
        <w:t xml:space="preserve"> oder </w:t>
      </w:r>
      <w:r w:rsidR="00ED7C5D" w:rsidRPr="00F10B63">
        <w:t>«</w:t>
      </w:r>
      <w:r w:rsidR="00AE071D" w:rsidRPr="00F10B63">
        <w:t>für solche, die nicht viel Sport machen».</w:t>
      </w:r>
    </w:p>
    <w:p w14:paraId="5B5EAADD" w14:textId="5D5FD9FC" w:rsidR="00014943" w:rsidRPr="0013195A" w:rsidRDefault="007647B8" w:rsidP="00372B63">
      <w:pPr>
        <w:pStyle w:val="berschrift1"/>
      </w:pPr>
      <w:r>
        <w:t>Diskussion</w:t>
      </w:r>
    </w:p>
    <w:p w14:paraId="2223A5D5" w14:textId="60C0EA26" w:rsidR="00F16EB6" w:rsidRPr="00823407" w:rsidRDefault="008D700B" w:rsidP="00517B27">
      <w:pPr>
        <w:pStyle w:val="StandardWeb"/>
        <w:jc w:val="both"/>
      </w:pPr>
      <w:r w:rsidRPr="00823407">
        <w:rPr>
          <w:sz w:val="20"/>
          <w:szCs w:val="20"/>
        </w:rPr>
        <w:t>Die Anforderungen an Räume im schulischen Kontext sind gestiegen, einerseits aufgrund einer neuen Lehr- und Lernkultur, andererseits durch den zunehmenden Bedarf an multifunktionalem Schulraum. Der Paradigmenwechsel vom passiven, lehr</w:t>
      </w:r>
      <w:r w:rsidR="004402B9" w:rsidRPr="00823407">
        <w:rPr>
          <w:sz w:val="20"/>
          <w:szCs w:val="20"/>
        </w:rPr>
        <w:t>personen</w:t>
      </w:r>
      <w:r w:rsidRPr="00823407">
        <w:rPr>
          <w:sz w:val="20"/>
          <w:szCs w:val="20"/>
        </w:rPr>
        <w:t>zentrierten Wissenserwerb hin zu einem aktiven, handlungsorientierten und reflektierten, schülerzentrierten Lernen sowie eine immer heterogene</w:t>
      </w:r>
      <w:r w:rsidR="00E87309" w:rsidRPr="00823407">
        <w:rPr>
          <w:sz w:val="20"/>
          <w:szCs w:val="20"/>
        </w:rPr>
        <w:t>re</w:t>
      </w:r>
      <w:r w:rsidRPr="00823407">
        <w:rPr>
          <w:sz w:val="20"/>
          <w:szCs w:val="20"/>
        </w:rPr>
        <w:t xml:space="preserve"> Schülerschaft führ</w:t>
      </w:r>
      <w:r w:rsidR="00D50301" w:rsidRPr="00823407">
        <w:rPr>
          <w:sz w:val="20"/>
          <w:szCs w:val="20"/>
        </w:rPr>
        <w:t>en</w:t>
      </w:r>
      <w:r w:rsidRPr="00823407">
        <w:rPr>
          <w:sz w:val="20"/>
          <w:szCs w:val="20"/>
        </w:rPr>
        <w:t xml:space="preserve"> zu neuen Raumbedürfnissen</w:t>
      </w:r>
      <w:r w:rsidR="004E7BB0" w:rsidRPr="00823407">
        <w:rPr>
          <w:sz w:val="20"/>
          <w:szCs w:val="20"/>
        </w:rPr>
        <w:t>. Eine moderne Schule braucht</w:t>
      </w:r>
      <w:r w:rsidRPr="00823407">
        <w:rPr>
          <w:sz w:val="20"/>
          <w:szCs w:val="20"/>
        </w:rPr>
        <w:t xml:space="preserve"> zusätzliche Gruppenräume, Rückzugsorte, </w:t>
      </w:r>
      <w:r w:rsidR="00640223" w:rsidRPr="00823407">
        <w:rPr>
          <w:sz w:val="20"/>
          <w:szCs w:val="20"/>
        </w:rPr>
        <w:t>offene Werkstätten, wo mit unterschiedlichen Technologien gearbeitet wird (</w:t>
      </w:r>
      <w:proofErr w:type="spellStart"/>
      <w:r w:rsidR="00640223" w:rsidRPr="00823407">
        <w:rPr>
          <w:sz w:val="20"/>
          <w:szCs w:val="20"/>
        </w:rPr>
        <w:t>Makerspaces</w:t>
      </w:r>
      <w:proofErr w:type="spellEnd"/>
      <w:r w:rsidR="00640223" w:rsidRPr="00823407">
        <w:rPr>
          <w:sz w:val="20"/>
          <w:szCs w:val="20"/>
        </w:rPr>
        <w:t>)</w:t>
      </w:r>
      <w:r w:rsidRPr="00823407">
        <w:rPr>
          <w:sz w:val="20"/>
          <w:szCs w:val="20"/>
        </w:rPr>
        <w:t xml:space="preserve"> und Lernateliers.</w:t>
      </w:r>
      <w:r w:rsidR="000E1E8F" w:rsidRPr="00823407">
        <w:rPr>
          <w:sz w:val="20"/>
          <w:szCs w:val="20"/>
        </w:rPr>
        <w:t xml:space="preserve"> </w:t>
      </w:r>
    </w:p>
    <w:p w14:paraId="4D7E290B" w14:textId="4D28A443" w:rsidR="00A85B70" w:rsidRDefault="000E1E8F" w:rsidP="002544A3">
      <w:pPr>
        <w:pStyle w:val="Textkrper"/>
      </w:pPr>
      <w:r>
        <w:t>Netzwelten</w:t>
      </w:r>
      <w:r w:rsidRPr="004C53E0">
        <w:t xml:space="preserve"> </w:t>
      </w:r>
      <w:r>
        <w:t xml:space="preserve">sind </w:t>
      </w:r>
      <w:r w:rsidRPr="0031639C">
        <w:rPr>
          <w:i/>
          <w:iCs/>
        </w:rPr>
        <w:t>ein</w:t>
      </w:r>
      <w:r>
        <w:rPr>
          <w:i/>
          <w:iCs/>
        </w:rPr>
        <w:t xml:space="preserve"> mögliches</w:t>
      </w:r>
      <w:r>
        <w:t xml:space="preserve"> Beispiel als Antwort auf </w:t>
      </w:r>
      <w:r w:rsidR="00A27C49">
        <w:t>die Fo</w:t>
      </w:r>
      <w:r>
        <w:t>rderung</w:t>
      </w:r>
      <w:r w:rsidR="00DD2946">
        <w:t xml:space="preserve"> nach </w:t>
      </w:r>
      <w:r w:rsidR="00DD2946" w:rsidRPr="00CC1C18">
        <w:rPr>
          <w:rFonts w:cs="Arial"/>
        </w:rPr>
        <w:t>inklusiven und flexiblen Lernräume</w:t>
      </w:r>
      <w:r w:rsidR="00DF1F39">
        <w:rPr>
          <w:rFonts w:cs="Arial"/>
        </w:rPr>
        <w:t>n</w:t>
      </w:r>
      <w:r w:rsidRPr="00CC1C18">
        <w:t xml:space="preserve">. </w:t>
      </w:r>
      <w:r w:rsidR="004B7A9F">
        <w:t xml:space="preserve">Die </w:t>
      </w:r>
      <w:r w:rsidR="0047682F">
        <w:t xml:space="preserve">Ergebnisse unserer </w:t>
      </w:r>
      <w:r>
        <w:t>Teils</w:t>
      </w:r>
      <w:r w:rsidR="0047682F">
        <w:t xml:space="preserve">tudie zeigen, dass </w:t>
      </w:r>
      <w:proofErr w:type="spellStart"/>
      <w:r w:rsidR="0047682F">
        <w:t>Primar</w:t>
      </w:r>
      <w:r w:rsidR="009705A5">
        <w:t>s</w:t>
      </w:r>
      <w:r w:rsidR="00282683">
        <w:t>chüler:innen</w:t>
      </w:r>
      <w:proofErr w:type="spellEnd"/>
      <w:r w:rsidR="0047682F">
        <w:t xml:space="preserve"> sich in den Netzwelten wohlfühlen und </w:t>
      </w:r>
      <w:r w:rsidR="00BE4EE2">
        <w:t xml:space="preserve">motiviert </w:t>
      </w:r>
      <w:r w:rsidR="00975702">
        <w:t>sind</w:t>
      </w:r>
      <w:r w:rsidR="00BE4EE2">
        <w:t>, sich darin zu bewegen</w:t>
      </w:r>
      <w:r w:rsidR="004B7A9F">
        <w:t>, zu lernen und zu arbeiten</w:t>
      </w:r>
      <w:r w:rsidR="00BE4EE2">
        <w:t>.</w:t>
      </w:r>
      <w:r w:rsidR="003F5AB3">
        <w:t xml:space="preserve"> </w:t>
      </w:r>
      <w:r w:rsidR="007A4CE2">
        <w:t xml:space="preserve">Lernen </w:t>
      </w:r>
      <w:r w:rsidR="003F5AB3">
        <w:t xml:space="preserve">in den Netzwelten setzt eine höhere </w:t>
      </w:r>
      <w:r w:rsidR="007A4CE2">
        <w:t xml:space="preserve">Metakognition </w:t>
      </w:r>
      <w:r w:rsidR="003F5AB3">
        <w:t>voraus</w:t>
      </w:r>
      <w:r w:rsidR="00D06335">
        <w:t xml:space="preserve">. </w:t>
      </w:r>
      <w:r w:rsidR="00D06335">
        <w:lastRenderedPageBreak/>
        <w:t xml:space="preserve">Die </w:t>
      </w:r>
      <w:proofErr w:type="spellStart"/>
      <w:r w:rsidR="00D06335">
        <w:t>Schüler:innen</w:t>
      </w:r>
      <w:proofErr w:type="spellEnd"/>
      <w:r w:rsidR="00D06335">
        <w:t xml:space="preserve"> müssen selbst entscheiden können, welcher Lernort für sie und das Bearbeiten einer Aufgabe passend ist. </w:t>
      </w:r>
      <w:r w:rsidR="00660B6E">
        <w:t xml:space="preserve">Entsprechende </w:t>
      </w:r>
      <w:r w:rsidR="003F5AB3">
        <w:t>Entscheidungen und Konsequenzen für das Lernen</w:t>
      </w:r>
      <w:r w:rsidR="0058382F">
        <w:t xml:space="preserve"> </w:t>
      </w:r>
      <w:r w:rsidR="003F5AB3">
        <w:t xml:space="preserve">sind unmittelbarer </w:t>
      </w:r>
      <w:r w:rsidR="00444BE2">
        <w:t xml:space="preserve">spürbar </w:t>
      </w:r>
      <w:r w:rsidR="003F5AB3">
        <w:t xml:space="preserve">als im Klassenzimmer. Auch soziale Kompetenzen lassen sich fördern, da </w:t>
      </w:r>
      <w:r w:rsidR="00CF7D43">
        <w:t>im Netz</w:t>
      </w:r>
      <w:r w:rsidR="003F5AB3">
        <w:t xml:space="preserve"> gerne kooperativ gelernt </w:t>
      </w:r>
      <w:r w:rsidR="00662349">
        <w:t>wird</w:t>
      </w:r>
      <w:r w:rsidR="003F5AB3">
        <w:t xml:space="preserve">. Konfliktsituationen in den Netzwelten </w:t>
      </w:r>
      <w:r w:rsidR="008E4357">
        <w:t xml:space="preserve">lassen sich </w:t>
      </w:r>
      <w:r w:rsidR="003F5AB3">
        <w:t>als Lerngelegenheit</w:t>
      </w:r>
      <w:r w:rsidR="00185D1E">
        <w:t>en</w:t>
      </w:r>
      <w:r w:rsidR="003F5AB3">
        <w:t xml:space="preserve"> auslegen</w:t>
      </w:r>
      <w:r w:rsidR="00185D1E">
        <w:t xml:space="preserve">, </w:t>
      </w:r>
      <w:r w:rsidR="00FB5B8E">
        <w:t xml:space="preserve">um </w:t>
      </w:r>
      <w:r w:rsidR="00185D1E">
        <w:t>gemeinsam und konstruktiv Probleme zu lösen.</w:t>
      </w:r>
    </w:p>
    <w:p w14:paraId="1B2547BE" w14:textId="41BCB7B0" w:rsidR="003F5AB3" w:rsidRDefault="00A85B70" w:rsidP="00823407">
      <w:pPr>
        <w:keepNext/>
        <w:spacing w:before="120" w:after="120" w:line="240" w:lineRule="auto"/>
      </w:pPr>
      <w:r>
        <w:rPr>
          <w:bCs/>
          <w:i/>
          <w:iCs/>
          <w:color w:val="D31932" w:themeColor="accent1"/>
        </w:rPr>
        <w:t>Gemeinsames selbstständiges Arbeiten auf den Netzwelten (</w:t>
      </w:r>
      <w:r>
        <w:rPr>
          <w:rFonts w:cs="Open Sans SemiCondensed"/>
          <w:bCs/>
          <w:i/>
          <w:iCs/>
          <w:color w:val="D31932" w:themeColor="accent1"/>
        </w:rPr>
        <w:t>©</w:t>
      </w:r>
      <w:r>
        <w:rPr>
          <w:bCs/>
          <w:i/>
          <w:iCs/>
          <w:color w:val="D31932" w:themeColor="accent1"/>
        </w:rPr>
        <w:t xml:space="preserve"> </w:t>
      </w:r>
      <w:proofErr w:type="spellStart"/>
      <w:r>
        <w:rPr>
          <w:bCs/>
          <w:i/>
          <w:iCs/>
          <w:color w:val="D31932" w:themeColor="accent1"/>
        </w:rPr>
        <w:t>Innosuisse</w:t>
      </w:r>
      <w:proofErr w:type="spellEnd"/>
      <w:r>
        <w:rPr>
          <w:bCs/>
          <w:i/>
          <w:iCs/>
          <w:color w:val="D31932" w:themeColor="accent1"/>
        </w:rPr>
        <w:t>)</w:t>
      </w:r>
      <w:r>
        <w:rPr>
          <w:noProof/>
        </w:rPr>
        <w:drawing>
          <wp:inline distT="0" distB="0" distL="0" distR="0" wp14:anchorId="2F43D4F7" wp14:editId="221CA0A9">
            <wp:extent cx="5760085" cy="3842385"/>
            <wp:effectExtent l="0" t="0" r="0" b="5715"/>
            <wp:docPr id="1105659669"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659669" name="Grafik 2">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085" cy="3842385"/>
                    </a:xfrm>
                    <a:prstGeom prst="rect">
                      <a:avLst/>
                    </a:prstGeom>
                    <a:noFill/>
                    <a:ln>
                      <a:noFill/>
                    </a:ln>
                  </pic:spPr>
                </pic:pic>
              </a:graphicData>
            </a:graphic>
          </wp:inline>
        </w:drawing>
      </w:r>
    </w:p>
    <w:p w14:paraId="07485F9F" w14:textId="3F8C046E" w:rsidR="00783AB9" w:rsidRDefault="00EC707E" w:rsidP="00783AB9">
      <w:pPr>
        <w:pStyle w:val="Textkrper"/>
        <w:ind w:firstLine="0"/>
      </w:pPr>
      <w:r>
        <w:t xml:space="preserve">Inwiefern </w:t>
      </w:r>
      <w:r w:rsidR="00E57412">
        <w:t>sind</w:t>
      </w:r>
      <w:r>
        <w:t xml:space="preserve"> </w:t>
      </w:r>
      <w:r w:rsidR="00C23ABF">
        <w:t>Netzwelten</w:t>
      </w:r>
      <w:r>
        <w:t xml:space="preserve"> </w:t>
      </w:r>
      <w:r w:rsidR="005E50A7">
        <w:t xml:space="preserve">nun </w:t>
      </w:r>
      <w:r w:rsidR="005752B9">
        <w:t xml:space="preserve">inklusive und </w:t>
      </w:r>
      <w:r>
        <w:t>flexible Lernort</w:t>
      </w:r>
      <w:r w:rsidR="00B50439">
        <w:t>e</w:t>
      </w:r>
      <w:r>
        <w:t>?</w:t>
      </w:r>
      <w:r w:rsidR="00E57412">
        <w:t xml:space="preserve"> Netzwelten</w:t>
      </w:r>
      <w:r w:rsidR="00D54F76">
        <w:t xml:space="preserve"> </w:t>
      </w:r>
      <w:r w:rsidR="00E13EF6">
        <w:t>er</w:t>
      </w:r>
      <w:r w:rsidR="00D54F76">
        <w:t>scheinen</w:t>
      </w:r>
      <w:r w:rsidR="00E57412">
        <w:t xml:space="preserve"> aufgrund der fix</w:t>
      </w:r>
      <w:r w:rsidR="00F660C0">
        <w:t xml:space="preserve"> montierten</w:t>
      </w:r>
      <w:r w:rsidR="00E57412">
        <w:t xml:space="preserve"> Netzkonstruktion </w:t>
      </w:r>
      <w:r w:rsidR="00E13EF6">
        <w:t xml:space="preserve">zunächst </w:t>
      </w:r>
      <w:r w:rsidR="00E57412">
        <w:t>als wenig flexibel</w:t>
      </w:r>
      <w:r w:rsidR="006D5CA7">
        <w:t xml:space="preserve">. </w:t>
      </w:r>
      <w:r w:rsidR="00A6099A">
        <w:t xml:space="preserve">Nach </w:t>
      </w:r>
      <w:proofErr w:type="spellStart"/>
      <w:r w:rsidR="00A6099A">
        <w:t>Sesink</w:t>
      </w:r>
      <w:proofErr w:type="spellEnd"/>
      <w:r w:rsidR="00A6099A">
        <w:t xml:space="preserve"> (2014) würden Netzwelten somit dem </w:t>
      </w:r>
      <w:proofErr w:type="spellStart"/>
      <w:r w:rsidR="00A6099A" w:rsidRPr="007A2CD3">
        <w:rPr>
          <w:i/>
          <w:iCs/>
        </w:rPr>
        <w:t>room</w:t>
      </w:r>
      <w:proofErr w:type="spellEnd"/>
      <w:r w:rsidR="00A6099A">
        <w:t>, dem bereits gestalteten Raum, entsprechen. Da Lernende und Lehrende den materiellen</w:t>
      </w:r>
      <w:r w:rsidR="00A6099A" w:rsidRPr="005E50A7">
        <w:rPr>
          <w:i/>
          <w:iCs/>
        </w:rPr>
        <w:t xml:space="preserve"> </w:t>
      </w:r>
      <w:proofErr w:type="spellStart"/>
      <w:r w:rsidR="00A6099A" w:rsidRPr="005E50A7">
        <w:rPr>
          <w:i/>
          <w:iCs/>
        </w:rPr>
        <w:t>room</w:t>
      </w:r>
      <w:proofErr w:type="spellEnd"/>
      <w:r w:rsidR="00A6099A">
        <w:t xml:space="preserve"> Netzwelten jedoch stets (</w:t>
      </w:r>
      <w:proofErr w:type="spellStart"/>
      <w:r w:rsidR="00A6099A">
        <w:t>re</w:t>
      </w:r>
      <w:proofErr w:type="spellEnd"/>
      <w:r w:rsidR="00A6099A">
        <w:t xml:space="preserve">-)organisieren, indem sie ihn kreativ aneignen und gestalten, wird auf den zweiten Blick die Raumdimension des </w:t>
      </w:r>
      <w:proofErr w:type="spellStart"/>
      <w:r w:rsidR="00A6099A" w:rsidRPr="005E50A7">
        <w:rPr>
          <w:i/>
          <w:iCs/>
        </w:rPr>
        <w:t>space</w:t>
      </w:r>
      <w:proofErr w:type="spellEnd"/>
      <w:r w:rsidR="00A6099A">
        <w:rPr>
          <w:i/>
          <w:iCs/>
        </w:rPr>
        <w:t xml:space="preserve"> </w:t>
      </w:r>
      <w:r w:rsidR="00A6099A">
        <w:t>sichtbar</w:t>
      </w:r>
      <w:r w:rsidR="007F3AC4">
        <w:t xml:space="preserve"> (</w:t>
      </w:r>
      <w:proofErr w:type="spellStart"/>
      <w:r w:rsidR="007F3AC4">
        <w:t>Sesink</w:t>
      </w:r>
      <w:proofErr w:type="spellEnd"/>
      <w:r w:rsidR="007F3AC4">
        <w:t>, 2014)</w:t>
      </w:r>
      <w:r w:rsidR="00A6099A">
        <w:t xml:space="preserve">. Dieser zu gestaltende, «leere» Raum </w:t>
      </w:r>
      <w:proofErr w:type="spellStart"/>
      <w:r w:rsidR="00A6099A" w:rsidRPr="00971A4D">
        <w:rPr>
          <w:i/>
          <w:iCs/>
        </w:rPr>
        <w:t>space</w:t>
      </w:r>
      <w:proofErr w:type="spellEnd"/>
      <w:r w:rsidR="00A6099A">
        <w:t xml:space="preserve"> ergibt sich durch die im Raum befestigte, flexibel zu nutzende Netzkonstruktion</w:t>
      </w:r>
      <w:r w:rsidR="00A6099A" w:rsidRPr="002A08D8">
        <w:t>.</w:t>
      </w:r>
      <w:r w:rsidR="00A6099A">
        <w:t xml:space="preserve"> Denn gerade der </w:t>
      </w:r>
      <w:proofErr w:type="spellStart"/>
      <w:r w:rsidR="00A6099A" w:rsidRPr="00971A4D">
        <w:rPr>
          <w:i/>
          <w:iCs/>
        </w:rPr>
        <w:t>space</w:t>
      </w:r>
      <w:proofErr w:type="spellEnd"/>
      <w:r w:rsidR="00A6099A">
        <w:t xml:space="preserve"> in Verschränkung mit der innovativen Materialität der Netzwelten ist für die schulische Inklusion interessant, da unterschiedliche Nutzungsmöglichkeiten für die </w:t>
      </w:r>
      <w:proofErr w:type="spellStart"/>
      <w:r w:rsidR="00A6099A">
        <w:t>Schüler:innen</w:t>
      </w:r>
      <w:proofErr w:type="spellEnd"/>
      <w:r w:rsidR="00A6099A">
        <w:t xml:space="preserve"> möglich sind (siehe Cluster Tabelle 1). Der «Denkraum» der </w:t>
      </w:r>
      <w:proofErr w:type="spellStart"/>
      <w:r w:rsidR="00A6099A">
        <w:t>Schüler:in</w:t>
      </w:r>
      <w:proofErr w:type="spellEnd"/>
      <w:r w:rsidR="00A6099A">
        <w:t xml:space="preserve"> gehört ebenso zum </w:t>
      </w:r>
      <w:proofErr w:type="spellStart"/>
      <w:r w:rsidR="00A6099A" w:rsidRPr="005E50A7">
        <w:rPr>
          <w:i/>
          <w:iCs/>
        </w:rPr>
        <w:t>space</w:t>
      </w:r>
      <w:proofErr w:type="spellEnd"/>
      <w:r w:rsidR="00A6099A" w:rsidRPr="005E50A7">
        <w:rPr>
          <w:i/>
          <w:iCs/>
        </w:rPr>
        <w:t>,</w:t>
      </w:r>
      <w:r w:rsidR="00A6099A">
        <w:t xml:space="preserve"> der gerade durch Lernarrangements in einem geöffneten Unterricht für alle kognitiv aktivierend wirken kann. Dies sind Lernarrangements, in denen </w:t>
      </w:r>
      <w:proofErr w:type="spellStart"/>
      <w:r w:rsidR="00A6099A">
        <w:t>Schüler:</w:t>
      </w:r>
      <w:r w:rsidR="00CB75C5">
        <w:t>i</w:t>
      </w:r>
      <w:r w:rsidR="00A6099A">
        <w:t>nnen</w:t>
      </w:r>
      <w:proofErr w:type="spellEnd"/>
      <w:r w:rsidR="00A6099A">
        <w:t xml:space="preserve"> mehr Verantwortung für ihr Lernen übernehmen, indem sie eigene Wege zu Lerninhalten erkunden können. Für den Inklusionsgedanken ist der zu gestaltende </w:t>
      </w:r>
      <w:proofErr w:type="spellStart"/>
      <w:r w:rsidR="00A6099A" w:rsidRPr="005E50A7">
        <w:rPr>
          <w:i/>
          <w:iCs/>
        </w:rPr>
        <w:t>space</w:t>
      </w:r>
      <w:proofErr w:type="spellEnd"/>
      <w:r w:rsidR="00A6099A" w:rsidRPr="005E50A7">
        <w:rPr>
          <w:i/>
          <w:iCs/>
        </w:rPr>
        <w:t xml:space="preserve"> </w:t>
      </w:r>
      <w:r w:rsidR="00A6099A">
        <w:t xml:space="preserve">schulischer </w:t>
      </w:r>
      <w:r w:rsidR="00A6099A" w:rsidRPr="000D295E">
        <w:t>Lernorte</w:t>
      </w:r>
      <w:r w:rsidR="00A6099A">
        <w:t xml:space="preserve"> interessant: Netzwelten</w:t>
      </w:r>
      <w:r w:rsidR="00A6099A" w:rsidRPr="00CC1C18">
        <w:t xml:space="preserve"> erlauben aufgrund ihrer </w:t>
      </w:r>
      <w:r w:rsidR="00A6099A" w:rsidRPr="00CC1C18">
        <w:rPr>
          <w:rFonts w:cs="Arial"/>
        </w:rPr>
        <w:t>Materialität ganz unterschi</w:t>
      </w:r>
      <w:r w:rsidR="00A6099A">
        <w:rPr>
          <w:rFonts w:cs="Arial"/>
        </w:rPr>
        <w:t>edliche Nutzungsm</w:t>
      </w:r>
      <w:r w:rsidR="00A6099A" w:rsidRPr="006F4461">
        <w:rPr>
          <w:rFonts w:cs="Arial"/>
        </w:rPr>
        <w:t>öglichkeit</w:t>
      </w:r>
      <w:r w:rsidR="00A6099A">
        <w:rPr>
          <w:rFonts w:cs="Arial"/>
        </w:rPr>
        <w:t xml:space="preserve">en für </w:t>
      </w:r>
      <w:proofErr w:type="spellStart"/>
      <w:r w:rsidR="00A6099A" w:rsidRPr="006F4461">
        <w:rPr>
          <w:rFonts w:cs="Arial"/>
        </w:rPr>
        <w:t>Schüler:innen</w:t>
      </w:r>
      <w:proofErr w:type="spellEnd"/>
      <w:r w:rsidR="00A6099A">
        <w:t xml:space="preserve">. Allerdings ist zu berücksichtigen, dass ein Raum nicht per se inklusiv oder exklusiv sein kann, sondern stets in Verschränkung mit sozialen Praktiken betrachtet werden muss (Lefebvre, 1991). So kann beispielsweise eine kindgerecht gestaltete Lerninsel </w:t>
      </w:r>
      <w:proofErr w:type="gramStart"/>
      <w:r w:rsidR="00A6099A">
        <w:t>durchaus inklusiv</w:t>
      </w:r>
      <w:proofErr w:type="gramEnd"/>
      <w:r w:rsidR="00A6099A">
        <w:t xml:space="preserve"> wirken. Doch wenn dieser Raum nur in Begleitung von Lehrpersonen</w:t>
      </w:r>
      <w:r w:rsidR="009903E6">
        <w:t xml:space="preserve"> benutzt werden darf</w:t>
      </w:r>
      <w:r w:rsidR="00A6099A">
        <w:t xml:space="preserve">, didaktisch vorstrukturiert und stark geführt, kann sich der Denkraum von </w:t>
      </w:r>
      <w:proofErr w:type="spellStart"/>
      <w:r w:rsidR="00A6099A">
        <w:t>Schüler:innen</w:t>
      </w:r>
      <w:proofErr w:type="spellEnd"/>
      <w:r w:rsidR="00A6099A">
        <w:t xml:space="preserve"> nicht vollständig entfalten. Inklusive, soziale Praktiken in einer neuen Unterrichtskultur verlangen Räume, die so gestaltet sind, dass </w:t>
      </w:r>
      <w:r w:rsidR="00A6099A" w:rsidRPr="00455AF3">
        <w:t>alle gemeinsam lernen und sozial teilhaben können</w:t>
      </w:r>
      <w:r w:rsidR="00A6099A">
        <w:t xml:space="preserve">. Eine Unterrichtskultur, die durch offene Lernarrangements alle </w:t>
      </w:r>
      <w:proofErr w:type="spellStart"/>
      <w:r w:rsidR="00A6099A">
        <w:t>Schüler:innen</w:t>
      </w:r>
      <w:proofErr w:type="spellEnd"/>
      <w:r w:rsidR="00A6099A">
        <w:t xml:space="preserve"> kognitiv aktivieren und Lernprozesse </w:t>
      </w:r>
      <w:proofErr w:type="gramStart"/>
      <w:r w:rsidR="00A6099A">
        <w:t>selber</w:t>
      </w:r>
      <w:proofErr w:type="gramEnd"/>
      <w:r w:rsidR="00A6099A">
        <w:t xml:space="preserve"> steuern lassen kann, ist daher konstitutiv für funktionale Lernräume wie die Netzwelten.</w:t>
      </w:r>
    </w:p>
    <w:tbl>
      <w:tblPr>
        <w:tblStyle w:val="Tabellenraster"/>
        <w:tblW w:w="34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025"/>
      </w:tblGrid>
      <w:tr w:rsidR="00F626C4" w:rsidRPr="00153133" w14:paraId="3DC21D73" w14:textId="77777777" w:rsidTr="00295289">
        <w:tc>
          <w:tcPr>
            <w:tcW w:w="2594" w:type="pct"/>
            <w:vAlign w:val="center"/>
          </w:tcPr>
          <w:p w14:paraId="4E3D6CAF" w14:textId="77777777" w:rsidR="00F626C4" w:rsidRPr="00153133" w:rsidRDefault="00F626C4" w:rsidP="00895F84">
            <w:pPr>
              <w:pStyle w:val="Textkrper"/>
              <w:ind w:firstLine="0"/>
              <w:rPr>
                <w:lang w:val="fr-CH"/>
              </w:rPr>
            </w:pPr>
            <w:r w:rsidRPr="00153133">
              <w:rPr>
                <w:noProof/>
                <w:lang w:val="fr-CH"/>
              </w:rPr>
              <w:lastRenderedPageBreak/>
              <w:drawing>
                <wp:inline distT="0" distB="0" distL="0" distR="0" wp14:anchorId="7CF71BFC" wp14:editId="2E8E274C">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406" w:type="pct"/>
            <w:vAlign w:val="center"/>
          </w:tcPr>
          <w:p w14:paraId="257F54A9" w14:textId="77777777" w:rsidR="00F626C4" w:rsidRPr="00153133" w:rsidRDefault="00F626C4" w:rsidP="00895F84">
            <w:pPr>
              <w:pStyle w:val="Textkrper"/>
              <w:ind w:firstLine="0"/>
              <w:rPr>
                <w:noProof/>
                <w:lang w:val="fr-CH"/>
              </w:rPr>
            </w:pPr>
            <w:r w:rsidRPr="00153133">
              <w:rPr>
                <w:noProof/>
                <w:lang w:val="fr-CH"/>
              </w:rPr>
              <w:drawing>
                <wp:inline distT="0" distB="0" distL="0" distR="0" wp14:anchorId="38C19303" wp14:editId="7760CBBA">
                  <wp:extent cx="969347" cy="1036320"/>
                  <wp:effectExtent l="0" t="0" r="254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9347" cy="1036320"/>
                          </a:xfrm>
                          <a:prstGeom prst="rect">
                            <a:avLst/>
                          </a:prstGeom>
                        </pic:spPr>
                      </pic:pic>
                    </a:graphicData>
                  </a:graphic>
                </wp:inline>
              </w:drawing>
            </w:r>
          </w:p>
        </w:tc>
      </w:tr>
      <w:tr w:rsidR="00F626C4" w:rsidRPr="001A0592" w14:paraId="0533B553" w14:textId="77777777" w:rsidTr="001742FB">
        <w:trPr>
          <w:trHeight w:val="960"/>
        </w:trPr>
        <w:tc>
          <w:tcPr>
            <w:tcW w:w="2594" w:type="pct"/>
          </w:tcPr>
          <w:p w14:paraId="67EE6A9C" w14:textId="4FAAB033" w:rsidR="006A5439" w:rsidRDefault="00573D1D" w:rsidP="007B4390">
            <w:pPr>
              <w:pStyle w:val="Textkrper3"/>
            </w:pPr>
            <w:r>
              <w:t xml:space="preserve">Prof. Dr. </w:t>
            </w:r>
            <w:r w:rsidR="00F626C4">
              <w:t>Karin Manz</w:t>
            </w:r>
            <w:r w:rsidR="00F626C4" w:rsidRPr="00153133">
              <w:br/>
            </w:r>
            <w:r w:rsidR="00AD6126">
              <w:t>Pädagogische Hochschule FHNW</w:t>
            </w:r>
          </w:p>
          <w:p w14:paraId="5872AE11" w14:textId="437B3008" w:rsidR="00F626C4" w:rsidRDefault="001453AA" w:rsidP="007B4390">
            <w:pPr>
              <w:pStyle w:val="Textkrper3"/>
            </w:pPr>
            <w:r>
              <w:t xml:space="preserve">Institut Primarstufe, </w:t>
            </w:r>
            <w:r w:rsidR="00F626C4" w:rsidRPr="008D23F9">
              <w:t>Muttenz</w:t>
            </w:r>
          </w:p>
          <w:p w14:paraId="203DFBDA" w14:textId="51ED9C5E" w:rsidR="007C0D45" w:rsidRPr="008D23F9" w:rsidRDefault="007C0D45" w:rsidP="007B4390">
            <w:pPr>
              <w:pStyle w:val="Textkrper3"/>
            </w:pPr>
            <w:r w:rsidRPr="007C0D45">
              <w:t>Professur Unterrichtsentwicklung und Unterrichtsforschung</w:t>
            </w:r>
          </w:p>
          <w:p w14:paraId="428C9D97" w14:textId="5CE2F6AE" w:rsidR="00573D1D" w:rsidRPr="001453AA" w:rsidRDefault="00573D1D" w:rsidP="00573D1D">
            <w:pPr>
              <w:pStyle w:val="Textkrper3"/>
            </w:pPr>
            <w:hyperlink r:id="rId20" w:history="1">
              <w:r w:rsidRPr="00DD2AE4">
                <w:rPr>
                  <w:rStyle w:val="Hyperlink"/>
                </w:rPr>
                <w:t>karin.manz@fhnw.ch</w:t>
              </w:r>
            </w:hyperlink>
          </w:p>
        </w:tc>
        <w:tc>
          <w:tcPr>
            <w:tcW w:w="2406" w:type="pct"/>
          </w:tcPr>
          <w:p w14:paraId="3318161B" w14:textId="77777777" w:rsidR="00517B27" w:rsidRPr="0007079F" w:rsidRDefault="00F626C4" w:rsidP="001453AA">
            <w:pPr>
              <w:pStyle w:val="Textkrper3"/>
            </w:pPr>
            <w:r w:rsidRPr="0007079F">
              <w:t>Kevin van Loon</w:t>
            </w:r>
            <w:r w:rsidR="006D0636" w:rsidRPr="0007079F">
              <w:t xml:space="preserve">, </w:t>
            </w:r>
            <w:r w:rsidR="00357C56" w:rsidRPr="0007079F">
              <w:t>M. A.</w:t>
            </w:r>
          </w:p>
          <w:p w14:paraId="41CAFFAC" w14:textId="34942B85" w:rsidR="001453AA" w:rsidRDefault="001453AA" w:rsidP="001453AA">
            <w:pPr>
              <w:pStyle w:val="Textkrper3"/>
            </w:pPr>
            <w:r>
              <w:t xml:space="preserve">Pädagogische Hochschule FHNW Institut Primarstufe, </w:t>
            </w:r>
            <w:r w:rsidRPr="008D23F9">
              <w:t>Muttenz</w:t>
            </w:r>
          </w:p>
          <w:p w14:paraId="3F614815" w14:textId="0326320E" w:rsidR="007B6DF1" w:rsidRPr="008D23F9" w:rsidRDefault="007B6DF1" w:rsidP="001453AA">
            <w:pPr>
              <w:pStyle w:val="Textkrper3"/>
            </w:pPr>
            <w:r w:rsidRPr="007C0D45">
              <w:t>Professur Unterrichtsentwicklung und Unterrichtsforschung</w:t>
            </w:r>
          </w:p>
          <w:p w14:paraId="095DFBF1" w14:textId="7DAD3309" w:rsidR="00FA7C90" w:rsidRPr="00CB75C5" w:rsidRDefault="00FA7C90" w:rsidP="00FA7C90">
            <w:pPr>
              <w:pStyle w:val="Textkrper3"/>
            </w:pPr>
            <w:hyperlink r:id="rId21" w:history="1">
              <w:r w:rsidRPr="002C3418">
                <w:rPr>
                  <w:rStyle w:val="Hyperlink"/>
                </w:rPr>
                <w:t>kevin.vanloon@fhnw.ch</w:t>
              </w:r>
            </w:hyperlink>
          </w:p>
        </w:tc>
      </w:tr>
    </w:tbl>
    <w:p w14:paraId="2BBFF411" w14:textId="7B0737C7" w:rsidR="00D232F1" w:rsidRPr="00D232F1" w:rsidRDefault="00D232F1" w:rsidP="007B4390">
      <w:pPr>
        <w:pStyle w:val="berschrift1"/>
      </w:pPr>
      <w:r w:rsidRPr="00D232F1">
        <w:t>Literatur</w:t>
      </w:r>
    </w:p>
    <w:p w14:paraId="0149BE0B" w14:textId="0C0F03C7" w:rsidR="008D734E" w:rsidRDefault="008B6D80" w:rsidP="00924569">
      <w:pPr>
        <w:pStyle w:val="Literaturverzeichnis"/>
      </w:pPr>
      <w:r w:rsidRPr="008B6D80">
        <w:t>Banaschewski, T., Becker, K., Döpfner, M., Holtmann, M., Rösler, M.</w:t>
      </w:r>
      <w:r w:rsidR="005B042F">
        <w:t xml:space="preserve"> &amp;</w:t>
      </w:r>
      <w:r w:rsidRPr="008B6D80">
        <w:t xml:space="preserve"> Romanos, M. (2017). Attention-</w:t>
      </w:r>
      <w:proofErr w:type="spellStart"/>
      <w:r w:rsidRPr="008B6D80">
        <w:t>deficit</w:t>
      </w:r>
      <w:proofErr w:type="spellEnd"/>
      <w:r w:rsidRPr="008B6D80">
        <w:t>/</w:t>
      </w:r>
      <w:proofErr w:type="spellStart"/>
      <w:r w:rsidRPr="008B6D80">
        <w:t>hyperactivity</w:t>
      </w:r>
      <w:proofErr w:type="spellEnd"/>
      <w:r w:rsidRPr="008B6D80">
        <w:t xml:space="preserve"> </w:t>
      </w:r>
      <w:proofErr w:type="spellStart"/>
      <w:r w:rsidRPr="008B6D80">
        <w:t>disorder</w:t>
      </w:r>
      <w:proofErr w:type="spellEnd"/>
      <w:r w:rsidR="00B67CD4">
        <w:t xml:space="preserve"> – </w:t>
      </w:r>
      <w:r w:rsidRPr="008B6D80">
        <w:t xml:space="preserve">a </w:t>
      </w:r>
      <w:proofErr w:type="spellStart"/>
      <w:r w:rsidRPr="008B6D80">
        <w:t>current</w:t>
      </w:r>
      <w:proofErr w:type="spellEnd"/>
      <w:r w:rsidRPr="008B6D80">
        <w:t xml:space="preserve"> </w:t>
      </w:r>
      <w:proofErr w:type="spellStart"/>
      <w:r w:rsidRPr="008B6D80">
        <w:t>overview</w:t>
      </w:r>
      <w:proofErr w:type="spellEnd"/>
      <w:r w:rsidRPr="008B6D80">
        <w:t xml:space="preserve">. </w:t>
      </w:r>
      <w:r w:rsidRPr="00A21927">
        <w:rPr>
          <w:i/>
          <w:iCs/>
        </w:rPr>
        <w:t>Deutsches Ärzteblatt</w:t>
      </w:r>
      <w:r w:rsidR="00924569">
        <w:rPr>
          <w:i/>
          <w:iCs/>
        </w:rPr>
        <w:t>,</w:t>
      </w:r>
      <w:r w:rsidRPr="00A21927">
        <w:rPr>
          <w:i/>
          <w:iCs/>
        </w:rPr>
        <w:t xml:space="preserve"> 114</w:t>
      </w:r>
      <w:r w:rsidR="00B67CD4">
        <w:t>,</w:t>
      </w:r>
      <w:r w:rsidRPr="008B6D80">
        <w:t xml:space="preserve"> 149–</w:t>
      </w:r>
      <w:r w:rsidR="004343F9">
        <w:t>1</w:t>
      </w:r>
      <w:r w:rsidRPr="008B6D80">
        <w:t>59.</w:t>
      </w:r>
      <w:r w:rsidR="00153041">
        <w:t xml:space="preserve"> </w:t>
      </w:r>
    </w:p>
    <w:p w14:paraId="447BA25C" w14:textId="4C98D11D" w:rsidR="0054009D" w:rsidRDefault="0054009D" w:rsidP="00924569">
      <w:pPr>
        <w:pStyle w:val="Literaturverzeichnis"/>
      </w:pPr>
      <w:r>
        <w:t xml:space="preserve">BASPO </w:t>
      </w:r>
      <w:r w:rsidR="00D07E0E">
        <w:t>(</w:t>
      </w:r>
      <w:r>
        <w:t>Bundesamt für Sport</w:t>
      </w:r>
      <w:r w:rsidR="00D07E0E">
        <w:t>)</w:t>
      </w:r>
      <w:r w:rsidRPr="008D066D">
        <w:t xml:space="preserve"> (2013). </w:t>
      </w:r>
      <w:r w:rsidRPr="008D066D">
        <w:rPr>
          <w:i/>
          <w:iCs/>
        </w:rPr>
        <w:t>Die Bewegte Schule. Erläuterungen zum Schweizer Modell</w:t>
      </w:r>
      <w:r w:rsidRPr="008D066D">
        <w:t xml:space="preserve">. </w:t>
      </w:r>
      <w:hyperlink r:id="rId22" w:history="1">
        <w:r w:rsidR="00742CC5" w:rsidRPr="00DD2AE4">
          <w:rPr>
            <w:rStyle w:val="Hyperlink"/>
          </w:rPr>
          <w:t>https://edudoc.ch/record/38794</w:t>
        </w:r>
      </w:hyperlink>
    </w:p>
    <w:p w14:paraId="093BBDC0" w14:textId="095357AB" w:rsidR="005579E1" w:rsidRDefault="005579E1" w:rsidP="00924569">
      <w:pPr>
        <w:pStyle w:val="Literaturverzeichnis"/>
      </w:pPr>
      <w:r w:rsidRPr="005579E1">
        <w:t>Berndt, C</w:t>
      </w:r>
      <w:r w:rsidR="00D770DC">
        <w:t>.</w:t>
      </w:r>
      <w:r w:rsidR="007415F1">
        <w:t>,</w:t>
      </w:r>
      <w:r w:rsidRPr="005579E1">
        <w:t xml:space="preserve"> Kalisch, C</w:t>
      </w:r>
      <w:r w:rsidR="00D770DC">
        <w:t>.</w:t>
      </w:r>
      <w:r w:rsidR="000075EA">
        <w:t xml:space="preserve"> &amp;</w:t>
      </w:r>
      <w:r w:rsidRPr="005579E1">
        <w:t xml:space="preserve"> Krüger, A</w:t>
      </w:r>
      <w:r w:rsidR="00D770DC">
        <w:t>.</w:t>
      </w:r>
      <w:r w:rsidRPr="005579E1">
        <w:t xml:space="preserve"> (H</w:t>
      </w:r>
      <w:r w:rsidR="00D770DC">
        <w:t>rs</w:t>
      </w:r>
      <w:r w:rsidRPr="005579E1">
        <w:t xml:space="preserve">g.) (2016). </w:t>
      </w:r>
      <w:r w:rsidRPr="000075EA">
        <w:rPr>
          <w:i/>
          <w:iCs/>
        </w:rPr>
        <w:t xml:space="preserve">Räume bilden </w:t>
      </w:r>
      <w:r w:rsidR="00742CC5">
        <w:rPr>
          <w:i/>
          <w:iCs/>
        </w:rPr>
        <w:t>–</w:t>
      </w:r>
      <w:r w:rsidRPr="000075EA">
        <w:rPr>
          <w:i/>
          <w:iCs/>
        </w:rPr>
        <w:t xml:space="preserve"> pädagogische Perspektiven auf den Raum.</w:t>
      </w:r>
      <w:r w:rsidRPr="005579E1">
        <w:t xml:space="preserve"> Klinkhardt.</w:t>
      </w:r>
    </w:p>
    <w:p w14:paraId="64D11EF0" w14:textId="4A238B8E" w:rsidR="00D60F5E" w:rsidRDefault="00CD02AA" w:rsidP="00924569">
      <w:pPr>
        <w:pStyle w:val="Literaturverzeichnis"/>
        <w:rPr>
          <w:rStyle w:val="Hyperlink"/>
          <w:rFonts w:cstheme="minorHAnsi"/>
          <w:color w:val="auto"/>
        </w:rPr>
      </w:pPr>
      <w:bookmarkStart w:id="8" w:name="_Hlk163036135"/>
      <w:r w:rsidRPr="00CD02AA">
        <w:rPr>
          <w:rFonts w:cstheme="minorHAnsi"/>
          <w:bCs/>
          <w:iCs/>
        </w:rPr>
        <w:t xml:space="preserve">Braun, D., </w:t>
      </w:r>
      <w:proofErr w:type="spellStart"/>
      <w:r w:rsidRPr="00CD02AA">
        <w:rPr>
          <w:rFonts w:cstheme="minorHAnsi"/>
          <w:bCs/>
          <w:iCs/>
        </w:rPr>
        <w:t>Bühlmann</w:t>
      </w:r>
      <w:proofErr w:type="spellEnd"/>
      <w:r w:rsidRPr="00CD02AA">
        <w:rPr>
          <w:rFonts w:cstheme="minorHAnsi"/>
          <w:bCs/>
          <w:iCs/>
        </w:rPr>
        <w:t xml:space="preserve">, M., Burri, L., Degenhardt, B., Neuhaus, F., Schumacher, C., Straumann, M. &amp; Weinhardt, S. (2014). </w:t>
      </w:r>
      <w:r w:rsidRPr="00CD02AA">
        <w:rPr>
          <w:rFonts w:cstheme="minorHAnsi"/>
          <w:bCs/>
          <w:i/>
          <w:iCs/>
        </w:rPr>
        <w:t>Schulumbau diskutieren</w:t>
      </w:r>
      <w:r w:rsidRPr="00CD02AA">
        <w:rPr>
          <w:rFonts w:cstheme="minorHAnsi"/>
          <w:bCs/>
          <w:iCs/>
        </w:rPr>
        <w:t>.</w:t>
      </w:r>
      <w:r w:rsidRPr="00CD02AA">
        <w:rPr>
          <w:bCs/>
          <w:i/>
          <w:iCs/>
        </w:rPr>
        <w:t xml:space="preserve"> Verhandlungsthemen aus der Perspektive von Architektur, Pädagogik und Psychologie</w:t>
      </w:r>
      <w:r w:rsidRPr="00CD02AA">
        <w:rPr>
          <w:bCs/>
          <w:iCs/>
        </w:rPr>
        <w:t xml:space="preserve">. Fachhochschule Nordwestschweiz. </w:t>
      </w:r>
      <w:hyperlink r:id="rId23" w:history="1">
        <w:r w:rsidR="00816814" w:rsidRPr="00CF0872">
          <w:rPr>
            <w:rStyle w:val="Hyperlink"/>
            <w:rFonts w:cstheme="minorHAnsi"/>
          </w:rPr>
          <w:t>https://www.fhnw.ch/de/personen/christina-schumacher/si_schulumbau_broschuere_light.pdf</w:t>
        </w:r>
      </w:hyperlink>
    </w:p>
    <w:p w14:paraId="10BC0CB9" w14:textId="1F0BD2D2" w:rsidR="002062E1" w:rsidRDefault="002062E1" w:rsidP="00924569">
      <w:pPr>
        <w:pStyle w:val="Literaturverzeichnis"/>
        <w:rPr>
          <w:rStyle w:val="Hyperlink"/>
          <w:rFonts w:cstheme="minorHAnsi"/>
          <w:color w:val="auto"/>
          <w:lang w:val="en-GB"/>
        </w:rPr>
      </w:pPr>
      <w:r w:rsidRPr="00217194">
        <w:rPr>
          <w:rStyle w:val="Hyperlink"/>
          <w:rFonts w:cstheme="minorHAnsi"/>
          <w:color w:val="auto"/>
          <w:lang w:val="en-US"/>
        </w:rPr>
        <w:t xml:space="preserve">Braun, V. &amp; Clarke, V. (2006). Using thematic analysis in psychology. </w:t>
      </w:r>
      <w:r>
        <w:rPr>
          <w:rStyle w:val="Hyperlink"/>
          <w:rFonts w:cstheme="minorHAnsi"/>
          <w:i/>
          <w:iCs w:val="0"/>
          <w:color w:val="auto"/>
          <w:lang w:val="en-GB"/>
        </w:rPr>
        <w:t>Qualitative research in psychology, 3</w:t>
      </w:r>
      <w:r w:rsidR="00EC48A9">
        <w:rPr>
          <w:rStyle w:val="Hyperlink"/>
          <w:rFonts w:cstheme="minorHAnsi"/>
          <w:i/>
          <w:iCs w:val="0"/>
          <w:color w:val="auto"/>
          <w:lang w:val="en-GB"/>
        </w:rPr>
        <w:t> </w:t>
      </w:r>
      <w:r w:rsidRPr="002062E1">
        <w:rPr>
          <w:rStyle w:val="Hyperlink"/>
          <w:rFonts w:cstheme="minorHAnsi"/>
          <w:color w:val="auto"/>
          <w:lang w:val="en-GB"/>
        </w:rPr>
        <w:t>(2)</w:t>
      </w:r>
      <w:r>
        <w:rPr>
          <w:rStyle w:val="Hyperlink"/>
          <w:rFonts w:cstheme="minorHAnsi"/>
          <w:color w:val="auto"/>
          <w:lang w:val="en-GB"/>
        </w:rPr>
        <w:t>, 77</w:t>
      </w:r>
      <w:r w:rsidR="00EC48A9">
        <w:rPr>
          <w:rStyle w:val="Hyperlink"/>
          <w:rFonts w:cstheme="minorHAnsi"/>
          <w:color w:val="auto"/>
          <w:lang w:val="en-GB"/>
        </w:rPr>
        <w:t>–</w:t>
      </w:r>
      <w:r>
        <w:rPr>
          <w:rStyle w:val="Hyperlink"/>
          <w:rFonts w:cstheme="minorHAnsi"/>
          <w:color w:val="auto"/>
          <w:lang w:val="en-GB"/>
        </w:rPr>
        <w:t>101.</w:t>
      </w:r>
    </w:p>
    <w:p w14:paraId="191B496E" w14:textId="50A1D51B" w:rsidR="002062E1" w:rsidRPr="00217194" w:rsidRDefault="002062E1" w:rsidP="00924569">
      <w:pPr>
        <w:pStyle w:val="Literaturverzeichnis"/>
        <w:rPr>
          <w:rStyle w:val="Hyperlink"/>
          <w:rFonts w:cstheme="minorHAnsi"/>
          <w:color w:val="auto"/>
          <w:lang w:val="en-US"/>
        </w:rPr>
      </w:pPr>
      <w:r w:rsidRPr="002062E1">
        <w:rPr>
          <w:rStyle w:val="Hyperlink"/>
          <w:rFonts w:cstheme="minorHAnsi"/>
          <w:color w:val="auto"/>
          <w:lang w:val="en-GB"/>
        </w:rPr>
        <w:t>Braun, V. &amp; Clarke, V. (20</w:t>
      </w:r>
      <w:r>
        <w:rPr>
          <w:rStyle w:val="Hyperlink"/>
          <w:rFonts w:cstheme="minorHAnsi"/>
          <w:color w:val="auto"/>
          <w:lang w:val="en-GB"/>
        </w:rPr>
        <w:t>19</w:t>
      </w:r>
      <w:r w:rsidRPr="002062E1">
        <w:rPr>
          <w:rStyle w:val="Hyperlink"/>
          <w:rFonts w:cstheme="minorHAnsi"/>
          <w:color w:val="auto"/>
          <w:lang w:val="en-GB"/>
        </w:rPr>
        <w:t xml:space="preserve">). </w:t>
      </w:r>
      <w:r>
        <w:rPr>
          <w:rStyle w:val="Hyperlink"/>
          <w:rFonts w:cstheme="minorHAnsi"/>
          <w:color w:val="auto"/>
          <w:lang w:val="en-GB"/>
        </w:rPr>
        <w:t xml:space="preserve">Reflecting on reflexive thematic analysis. </w:t>
      </w:r>
      <w:r w:rsidRPr="00217194">
        <w:rPr>
          <w:rStyle w:val="Hyperlink"/>
          <w:rFonts w:cstheme="minorHAnsi"/>
          <w:i/>
          <w:iCs w:val="0"/>
          <w:color w:val="auto"/>
          <w:lang w:val="en-US"/>
        </w:rPr>
        <w:t>Qualitative research in sport, exercise and health, 11</w:t>
      </w:r>
      <w:r w:rsidR="00EC48A9" w:rsidRPr="00217194">
        <w:rPr>
          <w:rStyle w:val="Hyperlink"/>
          <w:rFonts w:cstheme="minorHAnsi"/>
          <w:i/>
          <w:iCs w:val="0"/>
          <w:color w:val="auto"/>
          <w:lang w:val="en-US"/>
        </w:rPr>
        <w:t> </w:t>
      </w:r>
      <w:r w:rsidRPr="00217194">
        <w:rPr>
          <w:rStyle w:val="Hyperlink"/>
          <w:rFonts w:cstheme="minorHAnsi"/>
          <w:color w:val="auto"/>
          <w:lang w:val="en-US"/>
        </w:rPr>
        <w:t>(4), 589</w:t>
      </w:r>
      <w:r w:rsidR="00EC48A9" w:rsidRPr="00217194">
        <w:rPr>
          <w:rStyle w:val="Hyperlink"/>
          <w:rFonts w:cstheme="minorHAnsi"/>
          <w:color w:val="auto"/>
          <w:lang w:val="en-US"/>
        </w:rPr>
        <w:t>–</w:t>
      </w:r>
      <w:r w:rsidRPr="00217194">
        <w:rPr>
          <w:rStyle w:val="Hyperlink"/>
          <w:rFonts w:cstheme="minorHAnsi"/>
          <w:color w:val="auto"/>
          <w:lang w:val="en-US"/>
        </w:rPr>
        <w:t>597.</w:t>
      </w:r>
    </w:p>
    <w:p w14:paraId="72A1473F" w14:textId="77777777" w:rsidR="003F5FF9" w:rsidRPr="00517B27" w:rsidRDefault="003F5FF9" w:rsidP="003F5FF9">
      <w:pPr>
        <w:pStyle w:val="Literaturverzeichnis"/>
        <w:rPr>
          <w:lang w:val="en-GB"/>
        </w:rPr>
      </w:pPr>
      <w:r w:rsidRPr="00AA4660">
        <w:rPr>
          <w:lang w:val="en-GB"/>
        </w:rPr>
        <w:t>Chiles, P</w:t>
      </w:r>
      <w:r>
        <w:rPr>
          <w:lang w:val="en-GB"/>
        </w:rPr>
        <w:t>.,</w:t>
      </w:r>
      <w:r w:rsidRPr="00AA4660">
        <w:rPr>
          <w:lang w:val="en-GB"/>
        </w:rPr>
        <w:t xml:space="preserve"> Care, L</w:t>
      </w:r>
      <w:r>
        <w:rPr>
          <w:lang w:val="en-GB"/>
        </w:rPr>
        <w:t>.,</w:t>
      </w:r>
      <w:r w:rsidRPr="00AA4660">
        <w:rPr>
          <w:lang w:val="en-GB"/>
        </w:rPr>
        <w:t xml:space="preserve"> Evans, H</w:t>
      </w:r>
      <w:r>
        <w:rPr>
          <w:lang w:val="en-GB"/>
        </w:rPr>
        <w:t>.,</w:t>
      </w:r>
      <w:r w:rsidRPr="00AA4660">
        <w:rPr>
          <w:lang w:val="en-GB"/>
        </w:rPr>
        <w:t xml:space="preserve"> Holder, A</w:t>
      </w:r>
      <w:r>
        <w:rPr>
          <w:lang w:val="en-GB"/>
        </w:rPr>
        <w:t>. &amp;</w:t>
      </w:r>
      <w:r w:rsidRPr="00AA4660">
        <w:rPr>
          <w:lang w:val="en-GB"/>
        </w:rPr>
        <w:t xml:space="preserve"> Kemp, C</w:t>
      </w:r>
      <w:r>
        <w:rPr>
          <w:lang w:val="en-GB"/>
        </w:rPr>
        <w:t>.</w:t>
      </w:r>
      <w:r w:rsidRPr="00AA4660">
        <w:rPr>
          <w:lang w:val="en-GB"/>
        </w:rPr>
        <w:t xml:space="preserve"> (2015). </w:t>
      </w:r>
      <w:r w:rsidRPr="00475660">
        <w:rPr>
          <w:i/>
          <w:iCs/>
          <w:lang w:val="en-GB"/>
        </w:rPr>
        <w:t>Building schools</w:t>
      </w:r>
      <w:r>
        <w:rPr>
          <w:i/>
          <w:iCs/>
          <w:lang w:val="en-GB"/>
        </w:rPr>
        <w:t>:</w:t>
      </w:r>
      <w:r w:rsidRPr="00475660">
        <w:rPr>
          <w:i/>
          <w:iCs/>
          <w:lang w:val="en-GB"/>
        </w:rPr>
        <w:t xml:space="preserve"> Key issues for contemporary design</w:t>
      </w:r>
      <w:r w:rsidRPr="003B3427">
        <w:rPr>
          <w:lang w:val="en-GB"/>
        </w:rPr>
        <w:t xml:space="preserve">. </w:t>
      </w:r>
      <w:proofErr w:type="spellStart"/>
      <w:r w:rsidRPr="00517B27">
        <w:rPr>
          <w:lang w:val="en-GB"/>
        </w:rPr>
        <w:t>Birkhäuser</w:t>
      </w:r>
      <w:proofErr w:type="spellEnd"/>
      <w:r w:rsidRPr="00517B27">
        <w:rPr>
          <w:lang w:val="en-GB"/>
        </w:rPr>
        <w:t>.</w:t>
      </w:r>
    </w:p>
    <w:p w14:paraId="65EC0409" w14:textId="6D14C762" w:rsidR="00080D7B" w:rsidRPr="00C931BB" w:rsidRDefault="00080D7B" w:rsidP="00816814">
      <w:pPr>
        <w:pStyle w:val="EndNoteBibliography"/>
        <w:ind w:left="567" w:hanging="567"/>
      </w:pPr>
      <w:r w:rsidRPr="00C931BB">
        <w:t>Daly-Smith, A., Morris, J.</w:t>
      </w:r>
      <w:r w:rsidR="00816814">
        <w:t> </w:t>
      </w:r>
      <w:r w:rsidRPr="00C931BB">
        <w:t>L., Norris, E., Williams, T.</w:t>
      </w:r>
      <w:r w:rsidR="00816814">
        <w:t> </w:t>
      </w:r>
      <w:r w:rsidRPr="00C931BB">
        <w:t>L., Archbold, V., Kallio, J., Tammelin, T.</w:t>
      </w:r>
      <w:r w:rsidR="00816814">
        <w:t> </w:t>
      </w:r>
      <w:r w:rsidRPr="00C931BB">
        <w:t xml:space="preserve">H., Singh, A., Mota, J. &amp; von Seelen, J. (2021). Behaviours that prompt primary school teachers to adopt and implement physically active learning: a meta synthesis of qualitative evidence. </w:t>
      </w:r>
      <w:r w:rsidRPr="00C931BB">
        <w:rPr>
          <w:i/>
        </w:rPr>
        <w:t>International Journal of Behavioral Nutrition and Physical Activity</w:t>
      </w:r>
      <w:r w:rsidRPr="00C931BB">
        <w:t>,</w:t>
      </w:r>
      <w:r w:rsidRPr="00C931BB">
        <w:rPr>
          <w:i/>
        </w:rPr>
        <w:t xml:space="preserve"> 18</w:t>
      </w:r>
      <w:r w:rsidRPr="00C931BB">
        <w:t>, 1</w:t>
      </w:r>
      <w:r w:rsidR="00572951" w:rsidRPr="00572951">
        <w:t>–</w:t>
      </w:r>
      <w:r w:rsidRPr="00C931BB">
        <w:t xml:space="preserve">20. </w:t>
      </w:r>
    </w:p>
    <w:p w14:paraId="5E6E6FE6" w14:textId="45B79C22" w:rsidR="002062E1" w:rsidRPr="0044337B" w:rsidRDefault="0009730F" w:rsidP="00924569">
      <w:pPr>
        <w:pStyle w:val="Literaturverzeichnis"/>
        <w:rPr>
          <w:rStyle w:val="Hyperlink"/>
          <w:rFonts w:cstheme="minorHAnsi"/>
          <w:color w:val="auto"/>
          <w:lang w:val="en-GB"/>
        </w:rPr>
      </w:pPr>
      <w:r w:rsidRPr="00D4409E">
        <w:rPr>
          <w:rStyle w:val="Hyperlink"/>
          <w:rFonts w:cstheme="minorHAnsi"/>
          <w:color w:val="auto"/>
          <w:lang w:val="en-GB"/>
        </w:rPr>
        <w:t xml:space="preserve">Flick, U. (2022). </w:t>
      </w:r>
      <w:r w:rsidRPr="0009730F">
        <w:rPr>
          <w:rStyle w:val="Hyperlink"/>
          <w:rFonts w:cstheme="minorHAnsi"/>
          <w:color w:val="auto"/>
        </w:rPr>
        <w:t xml:space="preserve">Gütekriterien qualitativer Sozialforschung. In </w:t>
      </w:r>
      <w:r w:rsidR="00BE1975" w:rsidRPr="00BE1975">
        <w:rPr>
          <w:rStyle w:val="Hyperlink"/>
          <w:rFonts w:cstheme="minorHAnsi"/>
          <w:color w:val="auto"/>
        </w:rPr>
        <w:t>N</w:t>
      </w:r>
      <w:r w:rsidR="00BE1975">
        <w:rPr>
          <w:rStyle w:val="Hyperlink"/>
          <w:rFonts w:cstheme="minorHAnsi"/>
          <w:color w:val="auto"/>
        </w:rPr>
        <w:t>.</w:t>
      </w:r>
      <w:r w:rsidR="00BE1975" w:rsidRPr="00BE1975">
        <w:rPr>
          <w:rStyle w:val="Hyperlink"/>
          <w:rFonts w:cstheme="minorHAnsi"/>
          <w:color w:val="auto"/>
        </w:rPr>
        <w:t xml:space="preserve"> Baur</w:t>
      </w:r>
      <w:r w:rsidR="00BE1975">
        <w:rPr>
          <w:rStyle w:val="Hyperlink"/>
          <w:rFonts w:cstheme="minorHAnsi"/>
          <w:color w:val="auto"/>
        </w:rPr>
        <w:t xml:space="preserve"> &amp; </w:t>
      </w:r>
      <w:r w:rsidR="00BE1975" w:rsidRPr="00BE1975">
        <w:rPr>
          <w:rStyle w:val="Hyperlink"/>
          <w:rFonts w:cstheme="minorHAnsi"/>
          <w:color w:val="auto"/>
        </w:rPr>
        <w:t>J</w:t>
      </w:r>
      <w:r w:rsidR="00BE1975">
        <w:rPr>
          <w:rStyle w:val="Hyperlink"/>
          <w:rFonts w:cstheme="minorHAnsi"/>
          <w:color w:val="auto"/>
        </w:rPr>
        <w:t>.</w:t>
      </w:r>
      <w:r w:rsidR="00BE1975" w:rsidRPr="00BE1975">
        <w:rPr>
          <w:rStyle w:val="Hyperlink"/>
          <w:rFonts w:cstheme="minorHAnsi"/>
          <w:color w:val="auto"/>
        </w:rPr>
        <w:t xml:space="preserve"> Blasius</w:t>
      </w:r>
      <w:r w:rsidR="00BE1975">
        <w:rPr>
          <w:rStyle w:val="Hyperlink"/>
          <w:rFonts w:cstheme="minorHAnsi"/>
          <w:color w:val="auto"/>
        </w:rPr>
        <w:t xml:space="preserve"> (Hrsg.), </w:t>
      </w:r>
      <w:r w:rsidRPr="0009730F">
        <w:rPr>
          <w:rStyle w:val="Hyperlink"/>
          <w:rFonts w:cstheme="minorHAnsi"/>
          <w:i/>
          <w:iCs w:val="0"/>
          <w:color w:val="auto"/>
        </w:rPr>
        <w:t>Handbuch Methoden der empirischen Sozialforschung</w:t>
      </w:r>
      <w:r>
        <w:rPr>
          <w:rStyle w:val="Hyperlink"/>
          <w:rFonts w:cstheme="minorHAnsi"/>
          <w:color w:val="auto"/>
        </w:rPr>
        <w:t xml:space="preserve"> (</w:t>
      </w:r>
      <w:r w:rsidR="00BE1975">
        <w:rPr>
          <w:rStyle w:val="Hyperlink"/>
          <w:rFonts w:cstheme="minorHAnsi"/>
          <w:color w:val="auto"/>
        </w:rPr>
        <w:t>S.</w:t>
      </w:r>
      <w:r w:rsidR="00E976B9">
        <w:rPr>
          <w:rStyle w:val="Hyperlink"/>
          <w:rFonts w:cstheme="minorHAnsi"/>
          <w:color w:val="auto"/>
        </w:rPr>
        <w:t> </w:t>
      </w:r>
      <w:r w:rsidRPr="001742FB">
        <w:rPr>
          <w:rStyle w:val="Hyperlink"/>
          <w:rFonts w:cstheme="minorHAnsi"/>
          <w:color w:val="auto"/>
        </w:rPr>
        <w:t>533</w:t>
      </w:r>
      <w:r w:rsidR="00EC48A9" w:rsidRPr="001742FB">
        <w:rPr>
          <w:rStyle w:val="Hyperlink"/>
          <w:rFonts w:cstheme="minorHAnsi"/>
          <w:color w:val="auto"/>
        </w:rPr>
        <w:t>–</w:t>
      </w:r>
      <w:r w:rsidRPr="001742FB">
        <w:rPr>
          <w:rStyle w:val="Hyperlink"/>
          <w:rFonts w:cstheme="minorHAnsi"/>
          <w:color w:val="auto"/>
        </w:rPr>
        <w:t xml:space="preserve">547). </w:t>
      </w:r>
      <w:r w:rsidRPr="0044337B">
        <w:rPr>
          <w:rStyle w:val="Hyperlink"/>
          <w:rFonts w:cstheme="minorHAnsi"/>
          <w:color w:val="auto"/>
          <w:lang w:val="en-GB"/>
        </w:rPr>
        <w:t>Springer.</w:t>
      </w:r>
    </w:p>
    <w:p w14:paraId="2F06689B" w14:textId="2C74BF9C" w:rsidR="0054009D" w:rsidRPr="0054009D" w:rsidRDefault="0054009D" w:rsidP="00924569">
      <w:pPr>
        <w:pStyle w:val="Literaturverzeichnis"/>
        <w:rPr>
          <w:rStyle w:val="Hyperlink"/>
          <w:rFonts w:cstheme="minorHAnsi"/>
          <w:color w:val="auto"/>
          <w:lang w:val="en-GB"/>
        </w:rPr>
      </w:pPr>
      <w:r w:rsidRPr="0054009D">
        <w:rPr>
          <w:rStyle w:val="Hyperlink"/>
          <w:rFonts w:cstheme="minorHAnsi"/>
          <w:color w:val="auto"/>
          <w:lang w:val="en-GB"/>
        </w:rPr>
        <w:t>Florian, L. &amp; Black-Hawkins, K</w:t>
      </w:r>
      <w:r>
        <w:rPr>
          <w:rStyle w:val="Hyperlink"/>
          <w:rFonts w:cstheme="minorHAnsi"/>
          <w:color w:val="auto"/>
          <w:lang w:val="en-GB"/>
        </w:rPr>
        <w:t xml:space="preserve">. (2011). Exploring inclusive pedagogy. </w:t>
      </w:r>
      <w:r w:rsidRPr="0054009D">
        <w:rPr>
          <w:rStyle w:val="Hyperlink"/>
          <w:rFonts w:cstheme="minorHAnsi"/>
          <w:i/>
          <w:iCs w:val="0"/>
          <w:color w:val="auto"/>
          <w:lang w:val="en-GB"/>
        </w:rPr>
        <w:t>British educational research journal</w:t>
      </w:r>
      <w:r>
        <w:rPr>
          <w:rStyle w:val="Hyperlink"/>
          <w:rFonts w:cstheme="minorHAnsi"/>
          <w:color w:val="auto"/>
          <w:lang w:val="en-GB"/>
        </w:rPr>
        <w:t xml:space="preserve">, </w:t>
      </w:r>
      <w:r w:rsidRPr="001E7C88">
        <w:rPr>
          <w:rStyle w:val="Hyperlink"/>
          <w:rFonts w:cstheme="minorHAnsi"/>
          <w:i/>
          <w:iCs w:val="0"/>
          <w:color w:val="auto"/>
          <w:lang w:val="en-GB"/>
        </w:rPr>
        <w:t>37</w:t>
      </w:r>
      <w:r w:rsidR="00E976B9">
        <w:rPr>
          <w:rStyle w:val="Hyperlink"/>
          <w:rFonts w:cstheme="minorHAnsi"/>
          <w:color w:val="auto"/>
          <w:lang w:val="en-GB"/>
        </w:rPr>
        <w:t> </w:t>
      </w:r>
      <w:r>
        <w:rPr>
          <w:rStyle w:val="Hyperlink"/>
          <w:rFonts w:cstheme="minorHAnsi"/>
          <w:color w:val="auto"/>
          <w:lang w:val="en-GB"/>
        </w:rPr>
        <w:t>(5), 813</w:t>
      </w:r>
      <w:r w:rsidR="00E976B9">
        <w:rPr>
          <w:rStyle w:val="Hyperlink"/>
          <w:rFonts w:cstheme="minorHAnsi"/>
          <w:color w:val="auto"/>
          <w:lang w:val="en-GB"/>
        </w:rPr>
        <w:t>–</w:t>
      </w:r>
      <w:r>
        <w:rPr>
          <w:rStyle w:val="Hyperlink"/>
          <w:rFonts w:cstheme="minorHAnsi"/>
          <w:color w:val="auto"/>
          <w:lang w:val="en-GB"/>
        </w:rPr>
        <w:t>828.</w:t>
      </w:r>
    </w:p>
    <w:p w14:paraId="276BBDFA" w14:textId="0650B1A5" w:rsidR="009B7542" w:rsidRDefault="00726595" w:rsidP="00924569">
      <w:pPr>
        <w:pStyle w:val="Literaturverzeichnis"/>
      </w:pPr>
      <w:r>
        <w:rPr>
          <w:noProof/>
        </w:rPr>
        <w:fldChar w:fldCharType="begin"/>
      </w:r>
      <w:r w:rsidRPr="003E3CE4">
        <w:instrText xml:space="preserve"> ADDIN EN.REFLIST </w:instrText>
      </w:r>
      <w:r>
        <w:rPr>
          <w:noProof/>
        </w:rPr>
        <w:fldChar w:fldCharType="separate"/>
      </w:r>
      <w:r>
        <w:rPr>
          <w:lang w:val="en-GB"/>
        </w:rPr>
        <w:fldChar w:fldCharType="end"/>
      </w:r>
      <w:r w:rsidR="009B7542">
        <w:t>Gesundheitsförderung Schweiz</w:t>
      </w:r>
      <w:r w:rsidR="00D60F5E">
        <w:t xml:space="preserve"> </w:t>
      </w:r>
      <w:r w:rsidR="009B7542">
        <w:t xml:space="preserve">(2021). </w:t>
      </w:r>
      <w:r w:rsidR="009B7542" w:rsidRPr="00C9072A">
        <w:rPr>
          <w:i/>
          <w:iCs/>
        </w:rPr>
        <w:t>Monitoring der Gewichtsdaten der schulärztlichen Dienste der Städte Basel, Bern und Zürich</w:t>
      </w:r>
      <w:r w:rsidR="009B7542">
        <w:rPr>
          <w:i/>
          <w:iCs/>
        </w:rPr>
        <w:t>:</w:t>
      </w:r>
      <w:r w:rsidR="009B7542" w:rsidRPr="00C9072A">
        <w:rPr>
          <w:i/>
          <w:iCs/>
        </w:rPr>
        <w:t xml:space="preserve"> </w:t>
      </w:r>
      <w:r w:rsidR="009B7542" w:rsidRPr="00ED3FAB">
        <w:rPr>
          <w:i/>
          <w:iCs/>
        </w:rPr>
        <w:t>Entwicklung von Übergewicht/Adipositas bei Kindern und Jugendlichen im Schuljahr 2020/21 mit Sonderfokus «Nationaler und internationaler Vergleich»</w:t>
      </w:r>
      <w:r w:rsidR="00D60F5E">
        <w:t xml:space="preserve"> (</w:t>
      </w:r>
      <w:r w:rsidR="009B7542" w:rsidRPr="00ED3FAB">
        <w:t>Faktenblatt 69</w:t>
      </w:r>
      <w:r w:rsidR="00D60F5E">
        <w:t>).</w:t>
      </w:r>
      <w:r w:rsidR="003F5FF9">
        <w:t xml:space="preserve"> </w:t>
      </w:r>
      <w:hyperlink r:id="rId24" w:history="1">
        <w:r w:rsidR="003F5FF9" w:rsidRPr="00DD2AE4">
          <w:rPr>
            <w:rStyle w:val="Hyperlink"/>
          </w:rPr>
          <w:t>https://gesundheitsfoerderung.ch/sites/default/files/2022-12/Faktenblatt_069_GFCH_2022-05_-_BMI_Monitoring_2020-2021.pdf</w:t>
        </w:r>
      </w:hyperlink>
    </w:p>
    <w:bookmarkEnd w:id="8"/>
    <w:p w14:paraId="494CC4DE" w14:textId="6A1B6157" w:rsidR="00017501" w:rsidRPr="00D440E8" w:rsidRDefault="00017501" w:rsidP="00924569">
      <w:pPr>
        <w:pStyle w:val="Literaturverzeichnis"/>
      </w:pPr>
      <w:r w:rsidRPr="002221BE">
        <w:rPr>
          <w:rFonts w:cs="Arial"/>
        </w:rPr>
        <w:t>Kurz</w:t>
      </w:r>
      <w:r w:rsidR="007C47F2" w:rsidRPr="002221BE">
        <w:rPr>
          <w:rFonts w:cs="Arial"/>
        </w:rPr>
        <w:t>, D.</w:t>
      </w:r>
      <w:r w:rsidRPr="002221BE">
        <w:rPr>
          <w:rFonts w:cs="Arial"/>
        </w:rPr>
        <w:t xml:space="preserve"> &amp; Wakefield</w:t>
      </w:r>
      <w:r w:rsidR="007C47F2" w:rsidRPr="002221BE">
        <w:rPr>
          <w:rFonts w:cs="Arial"/>
        </w:rPr>
        <w:t>, A.</w:t>
      </w:r>
      <w:r w:rsidRPr="002221BE">
        <w:rPr>
          <w:rFonts w:cs="Arial"/>
        </w:rPr>
        <w:t xml:space="preserve"> (2004). </w:t>
      </w:r>
      <w:r w:rsidR="00D440E8" w:rsidRPr="00475660">
        <w:rPr>
          <w:rFonts w:cs="Arial"/>
          <w:i/>
          <w:iCs/>
        </w:rPr>
        <w:t>Schulhausbau</w:t>
      </w:r>
      <w:r w:rsidR="00475660">
        <w:rPr>
          <w:rFonts w:cs="Arial"/>
          <w:i/>
          <w:iCs/>
        </w:rPr>
        <w:t>:</w:t>
      </w:r>
      <w:r w:rsidR="00D440E8" w:rsidRPr="00475660">
        <w:rPr>
          <w:rFonts w:cs="Arial"/>
          <w:i/>
          <w:iCs/>
        </w:rPr>
        <w:t xml:space="preserve"> Der Stand der Dinge</w:t>
      </w:r>
      <w:r w:rsidR="00D440E8">
        <w:rPr>
          <w:rFonts w:cs="Arial"/>
        </w:rPr>
        <w:t>.</w:t>
      </w:r>
      <w:r w:rsidR="008643A1">
        <w:rPr>
          <w:rFonts w:cs="Arial"/>
        </w:rPr>
        <w:t xml:space="preserve"> Birkhäuser.</w:t>
      </w:r>
    </w:p>
    <w:p w14:paraId="0CD761E5" w14:textId="788BEE8E" w:rsidR="00CA40AD" w:rsidRDefault="00CA40AD" w:rsidP="00924569">
      <w:pPr>
        <w:pStyle w:val="Literaturverzeichnis"/>
        <w:rPr>
          <w:lang w:val="en-GB"/>
        </w:rPr>
      </w:pPr>
      <w:r w:rsidRPr="002221BE">
        <w:t>Lanners</w:t>
      </w:r>
      <w:r w:rsidR="00136AC4" w:rsidRPr="002221BE">
        <w:t>, R.</w:t>
      </w:r>
      <w:r w:rsidR="008748DA" w:rsidRPr="002221BE">
        <w:t xml:space="preserve"> (2019). </w:t>
      </w:r>
      <w:r w:rsidR="00411D34" w:rsidRPr="00006037">
        <w:t>Sonderpädagogik. Erste Ergebnisse der neusten BfS-Statistik</w:t>
      </w:r>
      <w:r w:rsidR="00411D34">
        <w:t xml:space="preserve">. </w:t>
      </w:r>
      <w:r w:rsidR="00411D34" w:rsidRPr="00006037">
        <w:rPr>
          <w:i/>
          <w:iCs/>
          <w:lang w:val="en-GB"/>
        </w:rPr>
        <w:t>Education</w:t>
      </w:r>
      <w:r w:rsidR="003806F2">
        <w:rPr>
          <w:i/>
          <w:iCs/>
          <w:lang w:val="en-GB"/>
        </w:rPr>
        <w:t>,</w:t>
      </w:r>
      <w:r w:rsidR="00A901CB" w:rsidRPr="008E11CF">
        <w:rPr>
          <w:lang w:val="en-GB"/>
        </w:rPr>
        <w:t xml:space="preserve"> 3</w:t>
      </w:r>
      <w:r w:rsidR="000F71EB" w:rsidRPr="008E11CF">
        <w:rPr>
          <w:lang w:val="en-GB"/>
        </w:rPr>
        <w:t xml:space="preserve">, </w:t>
      </w:r>
      <w:r w:rsidR="00136AC4" w:rsidRPr="008E11CF">
        <w:rPr>
          <w:lang w:val="en-GB"/>
        </w:rPr>
        <w:t>5.</w:t>
      </w:r>
      <w:r w:rsidR="00D261DF">
        <w:rPr>
          <w:lang w:val="en-GB"/>
        </w:rPr>
        <w:t xml:space="preserve"> </w:t>
      </w:r>
      <w:hyperlink r:id="rId25" w:history="1">
        <w:r w:rsidR="00AB5671" w:rsidRPr="00CF0872">
          <w:rPr>
            <w:rStyle w:val="Hyperlink"/>
            <w:lang w:val="en-GB"/>
          </w:rPr>
          <w:t>https://edudoc.ch/record/207098</w:t>
        </w:r>
      </w:hyperlink>
    </w:p>
    <w:p w14:paraId="064C7D4C" w14:textId="1CB55899" w:rsidR="00ED3FAB" w:rsidRPr="00217194" w:rsidRDefault="00ED3FAB" w:rsidP="00924569">
      <w:pPr>
        <w:pStyle w:val="Literaturverzeichnis"/>
      </w:pPr>
      <w:r w:rsidRPr="008E11CF">
        <w:rPr>
          <w:lang w:val="en-GB"/>
        </w:rPr>
        <w:t xml:space="preserve">Lefebvre, H. (1991). </w:t>
      </w:r>
      <w:r w:rsidRPr="00EF7B72">
        <w:rPr>
          <w:i/>
          <w:iCs/>
          <w:lang w:val="en-GB"/>
        </w:rPr>
        <w:t>The production of space</w:t>
      </w:r>
      <w:r w:rsidRPr="00EF7B72">
        <w:rPr>
          <w:lang w:val="en-GB"/>
        </w:rPr>
        <w:t xml:space="preserve">. </w:t>
      </w:r>
      <w:r w:rsidRPr="00217194">
        <w:t xml:space="preserve">Blackwell. </w:t>
      </w:r>
    </w:p>
    <w:p w14:paraId="1EF16918" w14:textId="6FFD082A" w:rsidR="00A17A85" w:rsidRPr="00217194" w:rsidRDefault="00A93F50" w:rsidP="00924569">
      <w:pPr>
        <w:pStyle w:val="Literaturverzeichnis"/>
        <w:rPr>
          <w:rFonts w:cstheme="minorHAnsi"/>
          <w:lang w:val="en-US"/>
        </w:rPr>
      </w:pPr>
      <w:bookmarkStart w:id="9" w:name="_Hlk163034599"/>
      <w:r w:rsidRPr="00217194">
        <w:rPr>
          <w:rFonts w:cstheme="minorHAnsi"/>
        </w:rPr>
        <w:t xml:space="preserve">Montag-Stiftungen </w:t>
      </w:r>
      <w:r w:rsidRPr="0044337B">
        <w:rPr>
          <w:rFonts w:cstheme="minorHAnsi"/>
        </w:rPr>
        <w:t>(2017</w:t>
      </w:r>
      <w:r w:rsidRPr="0044337B">
        <w:rPr>
          <w:rFonts w:cstheme="minorHAnsi"/>
          <w:i/>
          <w:iCs/>
        </w:rPr>
        <w:t xml:space="preserve">). </w:t>
      </w:r>
      <w:r w:rsidRPr="00E16C94">
        <w:rPr>
          <w:rFonts w:cstheme="minorHAnsi"/>
          <w:i/>
          <w:iCs/>
        </w:rPr>
        <w:t>Schulen planen und bauen.</w:t>
      </w:r>
      <w:r>
        <w:rPr>
          <w:rFonts w:cstheme="minorHAnsi"/>
          <w:i/>
          <w:iCs/>
        </w:rPr>
        <w:t xml:space="preserve"> </w:t>
      </w:r>
      <w:r w:rsidRPr="00217194">
        <w:rPr>
          <w:rFonts w:cstheme="minorHAnsi"/>
          <w:lang w:val="en-US"/>
        </w:rPr>
        <w:t>Jovis</w:t>
      </w:r>
      <w:bookmarkEnd w:id="9"/>
      <w:r w:rsidR="00081A0A" w:rsidRPr="00217194">
        <w:rPr>
          <w:rFonts w:cstheme="minorHAnsi"/>
          <w:lang w:val="en-US"/>
        </w:rPr>
        <w:t>.</w:t>
      </w:r>
      <w:r w:rsidR="00A17A85" w:rsidRPr="00217194">
        <w:rPr>
          <w:rFonts w:cstheme="minorHAnsi"/>
          <w:lang w:val="en-US"/>
        </w:rPr>
        <w:t xml:space="preserve"> </w:t>
      </w:r>
    </w:p>
    <w:p w14:paraId="68E7964C" w14:textId="3EBA7AE5" w:rsidR="006A2028" w:rsidRPr="006A0C53" w:rsidRDefault="006A2028" w:rsidP="00924569">
      <w:pPr>
        <w:pStyle w:val="Literaturverzeichnis"/>
        <w:rPr>
          <w:rFonts w:cstheme="minorHAnsi"/>
        </w:rPr>
      </w:pPr>
      <w:r w:rsidRPr="00217194">
        <w:rPr>
          <w:rFonts w:cstheme="minorHAnsi"/>
          <w:lang w:val="en-US"/>
        </w:rPr>
        <w:t xml:space="preserve">Opp, G. </w:t>
      </w:r>
      <w:r w:rsidR="00961E72" w:rsidRPr="00217194">
        <w:rPr>
          <w:rFonts w:cstheme="minorHAnsi"/>
          <w:lang w:val="en-US"/>
        </w:rPr>
        <w:t>&amp;</w:t>
      </w:r>
      <w:r w:rsidRPr="00217194">
        <w:rPr>
          <w:rFonts w:cstheme="minorHAnsi"/>
          <w:lang w:val="en-US"/>
        </w:rPr>
        <w:t xml:space="preserve"> Brosch, A. (</w:t>
      </w:r>
      <w:proofErr w:type="spellStart"/>
      <w:r w:rsidRPr="00217194">
        <w:rPr>
          <w:rFonts w:cstheme="minorHAnsi"/>
          <w:lang w:val="en-US"/>
        </w:rPr>
        <w:t>H</w:t>
      </w:r>
      <w:r w:rsidR="009B7542" w:rsidRPr="00217194">
        <w:rPr>
          <w:rFonts w:cstheme="minorHAnsi"/>
          <w:lang w:val="en-US"/>
        </w:rPr>
        <w:t>rs</w:t>
      </w:r>
      <w:r w:rsidRPr="00217194">
        <w:rPr>
          <w:rFonts w:cstheme="minorHAnsi"/>
          <w:lang w:val="en-US"/>
        </w:rPr>
        <w:t>g</w:t>
      </w:r>
      <w:proofErr w:type="spellEnd"/>
      <w:r w:rsidRPr="00217194">
        <w:rPr>
          <w:rFonts w:cstheme="minorHAnsi"/>
          <w:lang w:val="en-US"/>
        </w:rPr>
        <w:t xml:space="preserve">.) </w:t>
      </w:r>
      <w:r w:rsidRPr="006A0C53">
        <w:rPr>
          <w:rFonts w:cstheme="minorHAnsi"/>
        </w:rPr>
        <w:t xml:space="preserve">(2010). </w:t>
      </w:r>
      <w:r w:rsidRPr="00923600">
        <w:rPr>
          <w:rFonts w:cstheme="minorHAnsi"/>
          <w:i/>
          <w:iCs/>
        </w:rPr>
        <w:t>Lebensraum Schule. Raumkonzepte planen gestalten entwickeln</w:t>
      </w:r>
      <w:r w:rsidRPr="006A0C53">
        <w:rPr>
          <w:rFonts w:cstheme="minorHAnsi"/>
        </w:rPr>
        <w:t>. Fraunhofer IRB.</w:t>
      </w:r>
    </w:p>
    <w:p w14:paraId="3BFAC6E9" w14:textId="71D82334" w:rsidR="004E2A82" w:rsidRDefault="004E2A82" w:rsidP="004E2A82">
      <w:pPr>
        <w:pStyle w:val="Literaturverzeichnis"/>
      </w:pPr>
      <w:proofErr w:type="spellStart"/>
      <w:r w:rsidRPr="00ED3FAB">
        <w:lastRenderedPageBreak/>
        <w:t>Sesink</w:t>
      </w:r>
      <w:proofErr w:type="spellEnd"/>
      <w:r w:rsidRPr="00ED3FAB">
        <w:t xml:space="preserve">, W. (2014). Überlegungen zur Pädagogik als einer einräumenden Praxis. In </w:t>
      </w:r>
      <w:r w:rsidR="00F400C9" w:rsidRPr="00ED3FAB">
        <w:t xml:space="preserve">K. </w:t>
      </w:r>
      <w:r w:rsidRPr="00ED3FAB">
        <w:t xml:space="preserve">Rummler (Hrsg.), </w:t>
      </w:r>
      <w:r w:rsidRPr="00ED3FAB">
        <w:rPr>
          <w:i/>
          <w:iCs/>
        </w:rPr>
        <w:t xml:space="preserve">Lernräume gestalten </w:t>
      </w:r>
      <w:r>
        <w:rPr>
          <w:i/>
          <w:iCs/>
        </w:rPr>
        <w:t>–</w:t>
      </w:r>
      <w:r w:rsidRPr="00ED3FAB">
        <w:rPr>
          <w:i/>
          <w:iCs/>
        </w:rPr>
        <w:t xml:space="preserve"> Bildungskontexte vielfältig denken</w:t>
      </w:r>
      <w:r>
        <w:rPr>
          <w:i/>
          <w:iCs/>
        </w:rPr>
        <w:t xml:space="preserve"> </w:t>
      </w:r>
      <w:r>
        <w:t>(S. </w:t>
      </w:r>
      <w:r w:rsidRPr="00ED3FAB">
        <w:t>29</w:t>
      </w:r>
      <w:r>
        <w:t>–</w:t>
      </w:r>
      <w:r w:rsidRPr="00ED3FAB">
        <w:t>43</w:t>
      </w:r>
      <w:r>
        <w:t>)</w:t>
      </w:r>
      <w:r w:rsidRPr="00ED3FAB">
        <w:t>. Waxmann.</w:t>
      </w:r>
    </w:p>
    <w:p w14:paraId="364E32A8" w14:textId="59193AA9" w:rsidR="00547D78" w:rsidRPr="00ED3FAB" w:rsidRDefault="00D60F5E" w:rsidP="00547D78">
      <w:pPr>
        <w:pStyle w:val="Literaturverzeichnis"/>
      </w:pPr>
      <w:r>
        <w:t xml:space="preserve">Swiss TPH </w:t>
      </w:r>
      <w:r w:rsidR="00C03DBF">
        <w:t>(</w:t>
      </w:r>
      <w:r w:rsidR="00ED3FAB" w:rsidRPr="00ED3FAB">
        <w:t>Schweizerisches Tropen- und Public Health-Institut</w:t>
      </w:r>
      <w:r w:rsidR="00C03DBF">
        <w:t>)</w:t>
      </w:r>
      <w:r w:rsidR="00ED3FAB" w:rsidRPr="00ED3FAB">
        <w:t xml:space="preserve"> (2022). </w:t>
      </w:r>
      <w:proofErr w:type="spellStart"/>
      <w:r w:rsidR="00ED3FAB" w:rsidRPr="00ED3FAB">
        <w:rPr>
          <w:i/>
          <w:iCs/>
        </w:rPr>
        <w:t>Sophya</w:t>
      </w:r>
      <w:proofErr w:type="spellEnd"/>
      <w:r w:rsidR="00ED3FAB" w:rsidRPr="00ED3FAB">
        <w:rPr>
          <w:i/>
          <w:iCs/>
        </w:rPr>
        <w:t>-Studie. Resultate zum Bewegungsverhalten von Kindern und Jugendlichen in der Schweiz</w:t>
      </w:r>
      <w:r w:rsidR="00ED3FAB" w:rsidRPr="00ED3FAB">
        <w:t>.</w:t>
      </w:r>
      <w:r w:rsidR="00616CB6" w:rsidRPr="00616CB6">
        <w:t xml:space="preserve"> </w:t>
      </w:r>
      <w:hyperlink r:id="rId26" w:history="1">
        <w:r w:rsidR="00547D78" w:rsidRPr="00D730B2">
          <w:rPr>
            <w:rStyle w:val="Hyperlink"/>
          </w:rPr>
          <w:t>https://www.baspo.admin.ch/de/sophya-studie-so-bewegen-sich-die-kinder-und-jugendlichen-in-der-schweiz</w:t>
        </w:r>
      </w:hyperlink>
      <w:r w:rsidR="00547D78">
        <w:t xml:space="preserve"> </w:t>
      </w:r>
    </w:p>
    <w:p w14:paraId="4ED76436" w14:textId="52EB9B01" w:rsidR="00ED3FAB" w:rsidRPr="00924569" w:rsidRDefault="00ED3FAB" w:rsidP="00924569">
      <w:pPr>
        <w:pStyle w:val="Literaturverzeichnis"/>
      </w:pPr>
      <w:proofErr w:type="spellStart"/>
      <w:r w:rsidRPr="00924569">
        <w:t>Watschinger</w:t>
      </w:r>
      <w:proofErr w:type="spellEnd"/>
      <w:r w:rsidRPr="00924569">
        <w:t xml:space="preserve">, </w:t>
      </w:r>
      <w:r w:rsidR="00DB64DB" w:rsidRPr="00924569">
        <w:t xml:space="preserve">J. </w:t>
      </w:r>
      <w:r w:rsidRPr="00924569">
        <w:t xml:space="preserve">(2007). </w:t>
      </w:r>
      <w:r w:rsidRPr="00320AFA">
        <w:rPr>
          <w:i/>
          <w:iCs/>
        </w:rPr>
        <w:t>Schularchitektur und neue Lernkultur. Neues Lernen – neue Räume.</w:t>
      </w:r>
      <w:r w:rsidRPr="00924569">
        <w:t xml:space="preserve"> </w:t>
      </w:r>
      <w:r w:rsidR="00693E77" w:rsidRPr="00924569">
        <w:t>H</w:t>
      </w:r>
      <w:r w:rsidRPr="00924569">
        <w:t>ep.</w:t>
      </w:r>
    </w:p>
    <w:p w14:paraId="5A823B43" w14:textId="1696B767" w:rsidR="00696F97" w:rsidRPr="009500D3" w:rsidRDefault="00BD690D" w:rsidP="00924569">
      <w:pPr>
        <w:pStyle w:val="Literaturverzeichnis"/>
      </w:pPr>
      <w:r w:rsidRPr="00924569">
        <w:t xml:space="preserve">Weyland, B. &amp; </w:t>
      </w:r>
      <w:proofErr w:type="spellStart"/>
      <w:r w:rsidRPr="00924569">
        <w:t>Watschinger</w:t>
      </w:r>
      <w:proofErr w:type="spellEnd"/>
      <w:r w:rsidRPr="00924569">
        <w:t xml:space="preserve">, J. (Hrsg.) (2017). </w:t>
      </w:r>
      <w:r w:rsidR="00676727" w:rsidRPr="00320AFA">
        <w:rPr>
          <w:i/>
          <w:iCs/>
        </w:rPr>
        <w:t xml:space="preserve">Lernen und Raum entwickeln. </w:t>
      </w:r>
      <w:r w:rsidRPr="00320AFA">
        <w:rPr>
          <w:i/>
          <w:iCs/>
        </w:rPr>
        <w:t xml:space="preserve">Gemeinsam </w:t>
      </w:r>
      <w:r w:rsidR="00676727" w:rsidRPr="00320AFA">
        <w:rPr>
          <w:i/>
          <w:iCs/>
        </w:rPr>
        <w:t>Schule gestalten.</w:t>
      </w:r>
      <w:r w:rsidR="00676727" w:rsidRPr="00924569">
        <w:t xml:space="preserve"> Klinkhardt.</w:t>
      </w:r>
    </w:p>
    <w:sectPr w:rsidR="00696F97" w:rsidRPr="009500D3" w:rsidSect="009A4DAE">
      <w:headerReference w:type="default" r:id="rId27"/>
      <w:footerReference w:type="default" r:id="rId28"/>
      <w:pgSz w:w="11907" w:h="16840" w:code="9"/>
      <w:pgMar w:top="1418" w:right="1418" w:bottom="1134" w:left="1418" w:header="720" w:footer="567"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6888BA" w14:textId="77777777" w:rsidR="00242C63" w:rsidRDefault="00242C63">
      <w:pPr>
        <w:spacing w:line="240" w:lineRule="auto"/>
      </w:pPr>
      <w:r>
        <w:separator/>
      </w:r>
    </w:p>
  </w:endnote>
  <w:endnote w:type="continuationSeparator" w:id="0">
    <w:p w14:paraId="7000C901" w14:textId="77777777" w:rsidR="00242C63" w:rsidRDefault="00242C63">
      <w:pPr>
        <w:spacing w:line="240" w:lineRule="auto"/>
      </w:pPr>
      <w:r>
        <w:continuationSeparator/>
      </w:r>
    </w:p>
  </w:endnote>
  <w:endnote w:type="continuationNotice" w:id="1">
    <w:p w14:paraId="5B994D90" w14:textId="77777777" w:rsidR="00242C63" w:rsidRDefault="00242C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9A16E41F-1D2D-4897-ACEB-C018AADB6326}"/>
    <w:embedBold r:id="rId2" w:fontKey="{ECE8921E-B18F-4E5E-B3B0-B6CEE134A400}"/>
    <w:embedItalic r:id="rId3" w:fontKey="{38E27746-2A17-41EE-8DA9-7FB7CE1A2B0A}"/>
    <w:embedBoldItalic r:id="rId4" w:fontKey="{CAA93D92-2B92-44CE-916E-2C5A50CC0C1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w:charset w:val="00"/>
    <w:family w:val="auto"/>
    <w:pitch w:val="variable"/>
    <w:sig w:usb0="E00002FF" w:usb1="1200A1FF" w:usb2="00000001" w:usb3="00000000" w:csb0="0000019F" w:csb1="00000000"/>
    <w:embedRegular r:id="rId5" w:fontKey="{30F87623-074F-4EB3-B22C-7601B0FDAE7F}"/>
  </w:font>
  <w:font w:name="Aptos">
    <w:charset w:val="00"/>
    <w:family w:val="swiss"/>
    <w:pitch w:val="variable"/>
    <w:sig w:usb0="20000287" w:usb1="00000003" w:usb2="00000000" w:usb3="00000000" w:csb0="0000019F" w:csb1="00000000"/>
    <w:embedRegular r:id="rId6" w:fontKey="{E9EA360F-72DF-4645-B192-C7F4DDAC5453}"/>
    <w:embedBold r:id="rId7" w:fontKey="{0529D2AA-99A5-4308-9CA8-D1926D75AEB3}"/>
    <w:embedItalic r:id="rId8" w:fontKey="{E05603A0-38C8-496B-B1DA-CDC97591C6F2}"/>
    <w:embedBoldItalic r:id="rId9" w:fontKey="{4D38C6C4-4701-4989-B59B-19812E4F100B}"/>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0963B" w14:textId="0A60087D" w:rsidR="004B3A29" w:rsidRPr="007B448B" w:rsidRDefault="00D44200" w:rsidP="001D3BFB">
    <w:pPr>
      <w:pStyle w:val="Fuzeile"/>
      <w:rPr>
        <w:szCs w:val="22"/>
      </w:rPr>
    </w:pPr>
    <w:r w:rsidRPr="00D44200">
      <w:rPr>
        <w:rFonts w:eastAsia="Open Sans SemiCondensed" w:cs="Times New Roman"/>
        <w:noProof/>
        <w:sz w:val="20"/>
        <w:lang w:val="en-US"/>
      </w:rPr>
      <mc:AlternateContent>
        <mc:Choice Requires="wps">
          <w:drawing>
            <wp:anchor distT="0" distB="0" distL="114300" distR="114300" simplePos="0" relativeHeight="251660288" behindDoc="0" locked="0" layoutInCell="1" allowOverlap="1" wp14:anchorId="213267AC" wp14:editId="6282FD4B">
              <wp:simplePos x="0" y="0"/>
              <wp:positionH relativeFrom="column">
                <wp:posOffset>-1177925</wp:posOffset>
              </wp:positionH>
              <wp:positionV relativeFrom="paragraph">
                <wp:posOffset>-609600</wp:posOffset>
              </wp:positionV>
              <wp:extent cx="1086886" cy="356237"/>
              <wp:effectExtent l="288925" t="0" r="288290"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86886" cy="356237"/>
                      </a:xfrm>
                      <a:prstGeom prst="rect">
                        <a:avLst/>
                      </a:prstGeom>
                      <a:noFill/>
                      <a:ln>
                        <a:noFill/>
                      </a:ln>
                    </wps:spPr>
                    <wps:txbx>
                      <w:txbxContent>
                        <w:p w14:paraId="40B81D51" w14:textId="77777777" w:rsidR="00D44200" w:rsidRPr="00787B6E" w:rsidRDefault="00D44200" w:rsidP="00D44200">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267AC" id="Rechteck 1" o:spid="_x0000_s1026" style="position:absolute;margin-left:-92.75pt;margin-top:-48pt;width:85.6pt;height:28.0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" filled="f" stroked="f">
              <v:textbox style="layout-flow:vertical;mso-layout-flow-alt:bottom-to-top">
                <w:txbxContent>
                  <w:p w14:paraId="40B81D51" w14:textId="77777777" w:rsidR="00D44200" w:rsidRPr="00787B6E" w:rsidRDefault="00D44200" w:rsidP="00D44200">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098B35" w14:textId="77777777" w:rsidR="00242C63" w:rsidRPr="00777A2F" w:rsidRDefault="00242C6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0B590BC" w14:textId="77777777" w:rsidR="00242C63" w:rsidRDefault="00242C63">
      <w:r>
        <w:continuationSeparator/>
      </w:r>
    </w:p>
  </w:footnote>
  <w:footnote w:type="continuationNotice" w:id="1">
    <w:p w14:paraId="14FB6518" w14:textId="77777777" w:rsidR="00242C63" w:rsidRDefault="00242C63">
      <w:pPr>
        <w:spacing w:line="240" w:lineRule="auto"/>
      </w:pPr>
    </w:p>
  </w:footnote>
  <w:footnote w:id="2">
    <w:p w14:paraId="676DF622" w14:textId="68E0ADED" w:rsidR="006976CF" w:rsidRDefault="006976CF" w:rsidP="006976CF">
      <w:pPr>
        <w:pStyle w:val="Funotentext"/>
      </w:pPr>
      <w:r w:rsidRPr="00E857FA">
        <w:rPr>
          <w:rStyle w:val="Funotenzeichen"/>
        </w:rPr>
        <w:footnoteRef/>
      </w:r>
      <w:r>
        <w:t xml:space="preserve"> </w:t>
      </w:r>
      <w:r w:rsidRPr="00670044">
        <w:t>D</w:t>
      </w:r>
      <w:r>
        <w:t xml:space="preserve">as </w:t>
      </w:r>
      <w:r w:rsidR="00A15919">
        <w:t>Projekt</w:t>
      </w:r>
      <w:r w:rsidRPr="00670044">
        <w:t xml:space="preserve">, begehbare Netze in Schulen einzusetzen und mit einer neuen Materialität dem natürlichen Bewegungsbedürfnis von Kindern gerecht zu werden, </w:t>
      </w:r>
      <w:r>
        <w:t>wird</w:t>
      </w:r>
      <w:r w:rsidRPr="00670044">
        <w:t xml:space="preserve"> </w:t>
      </w:r>
      <w:r w:rsidR="008F029F">
        <w:t>begleitet</w:t>
      </w:r>
      <w:r w:rsidR="008F029F" w:rsidRPr="00670044">
        <w:t xml:space="preserve"> </w:t>
      </w:r>
      <w:r w:rsidRPr="00670044">
        <w:t xml:space="preserve">vom Architekten und Schulentwickler Andreas Hammon </w:t>
      </w:r>
      <w:r>
        <w:t>(Architektur &amp; Entwicklungsräume</w:t>
      </w:r>
      <w:r w:rsidR="007D76C0">
        <w:t>, Mogelsberg</w:t>
      </w:r>
      <w:r>
        <w:t xml:space="preserve">) </w:t>
      </w:r>
      <w:r w:rsidRPr="00670044">
        <w:t xml:space="preserve">und dem internationalen Netzspezialisten Thomas </w:t>
      </w:r>
      <w:proofErr w:type="spellStart"/>
      <w:r w:rsidRPr="00670044">
        <w:t>Ferwagner</w:t>
      </w:r>
      <w:proofErr w:type="spellEnd"/>
      <w:r>
        <w:t xml:space="preserve"> (</w:t>
      </w:r>
      <w:proofErr w:type="spellStart"/>
      <w:r>
        <w:t>MSIng</w:t>
      </w:r>
      <w:proofErr w:type="spellEnd"/>
      <w:r>
        <w:t xml:space="preserve"> Officium</w:t>
      </w:r>
      <w:r w:rsidR="007D76C0">
        <w:t>, Stuttgart</w:t>
      </w:r>
      <w:r>
        <w:t>)</w:t>
      </w:r>
      <w:r w:rsidRPr="00670044">
        <w:t xml:space="preserve">. </w:t>
      </w:r>
    </w:p>
  </w:footnote>
  <w:footnote w:id="3">
    <w:p w14:paraId="2D579A7E" w14:textId="71A716DA" w:rsidR="00D72AE9" w:rsidRDefault="00D72AE9" w:rsidP="00D72AE9">
      <w:pPr>
        <w:pStyle w:val="Funotentext"/>
      </w:pPr>
      <w:r w:rsidRPr="00E857FA">
        <w:rPr>
          <w:rStyle w:val="Funotenzeichen"/>
        </w:rPr>
        <w:footnoteRef/>
      </w:r>
      <w:r>
        <w:t xml:space="preserve"> Jakob </w:t>
      </w:r>
      <w:proofErr w:type="spellStart"/>
      <w:r>
        <w:t>Rope</w:t>
      </w:r>
      <w:proofErr w:type="spellEnd"/>
      <w:r>
        <w:t xml:space="preserve"> Systems AG, </w:t>
      </w:r>
      <w:proofErr w:type="spellStart"/>
      <w:r>
        <w:t>Trubschachen</w:t>
      </w:r>
      <w:proofErr w:type="spellEnd"/>
      <w:r>
        <w:t xml:space="preserve"> </w:t>
      </w:r>
      <w:r w:rsidRPr="00956F9A">
        <w:rPr>
          <w:szCs w:val="18"/>
        </w:rPr>
        <w:t>(</w:t>
      </w:r>
      <w:hyperlink r:id="rId1" w:history="1">
        <w:r w:rsidRPr="00C5302A">
          <w:rPr>
            <w:rStyle w:val="Hyperlink"/>
            <w:sz w:val="18"/>
          </w:rPr>
          <w:t>www.jakob.ch</w:t>
        </w:r>
      </w:hyperlink>
      <w:r w:rsidRPr="00956F9A">
        <w:rPr>
          <w:szCs w:val="18"/>
        </w:rPr>
        <w:t>)</w:t>
      </w:r>
      <w:r>
        <w:t xml:space="preserve"> und </w:t>
      </w:r>
      <w:proofErr w:type="spellStart"/>
      <w:r>
        <w:t>Novex</w:t>
      </w:r>
      <w:proofErr w:type="spellEnd"/>
      <w:r>
        <w:t xml:space="preserve"> AG, Hochdorf (</w:t>
      </w:r>
      <w:hyperlink r:id="rId2" w:history="1">
        <w:r w:rsidR="007F3C99" w:rsidRPr="00DD2AE4">
          <w:rPr>
            <w:rStyle w:val="Hyperlink"/>
            <w:sz w:val="18"/>
          </w:rPr>
          <w:t>www.novex.ch</w:t>
        </w:r>
      </w:hyperlink>
      <w:r>
        <w:t>).</w:t>
      </w:r>
    </w:p>
  </w:footnote>
  <w:footnote w:id="4">
    <w:p w14:paraId="3542DC00" w14:textId="7B473DFE" w:rsidR="00A34953" w:rsidRDefault="00A34953">
      <w:pPr>
        <w:pStyle w:val="Funotentext"/>
      </w:pPr>
      <w:r w:rsidRPr="00E857FA">
        <w:rPr>
          <w:rStyle w:val="Funotenzeichen"/>
        </w:rPr>
        <w:footnoteRef/>
      </w:r>
      <w:r>
        <w:t xml:space="preserve"> </w:t>
      </w:r>
      <w:r w:rsidR="00F978C0">
        <w:t xml:space="preserve">Diese entsprechen </w:t>
      </w:r>
      <w:r w:rsidR="003662AD" w:rsidRPr="003662AD">
        <w:t>material- und sicherheitstechnisch den Europäischen Normen für Kinderspielplätze</w:t>
      </w:r>
      <w:r w:rsidR="00F978C0">
        <w:t>.</w:t>
      </w:r>
    </w:p>
  </w:footnote>
  <w:footnote w:id="5">
    <w:p w14:paraId="426CE4F8" w14:textId="77777777" w:rsidR="00E07BB3" w:rsidRDefault="00E07BB3" w:rsidP="00E07BB3">
      <w:pPr>
        <w:pStyle w:val="Funotentext"/>
      </w:pPr>
      <w:r w:rsidRPr="00E857FA">
        <w:rPr>
          <w:rStyle w:val="Funotenzeichen"/>
        </w:rPr>
        <w:footnoteRef/>
      </w:r>
      <w:r>
        <w:t xml:space="preserve"> Kommunikative Validierung ist hier eine Expertenvalidierung durch andere Forschende (Flick, 2022, S. 538).</w:t>
      </w:r>
    </w:p>
  </w:footnote>
  <w:footnote w:id="6">
    <w:p w14:paraId="4E62AC02" w14:textId="77777777" w:rsidR="001E2ED8" w:rsidRPr="00C00C29" w:rsidRDefault="001E2ED8" w:rsidP="001E2ED8">
      <w:pPr>
        <w:pStyle w:val="Funotentext"/>
        <w:rPr>
          <w:lang w:val="en-GB"/>
        </w:rPr>
      </w:pPr>
      <w:r w:rsidRPr="00E857FA">
        <w:rPr>
          <w:rStyle w:val="Funotenzeichen"/>
        </w:rPr>
        <w:footnoteRef/>
      </w:r>
      <w:r>
        <w:rPr>
          <w:lang w:val="en-GB"/>
        </w:rPr>
        <w:t>P</w:t>
      </w:r>
      <w:r w:rsidRPr="005A1BC1">
        <w:rPr>
          <w:lang w:val="en-GB"/>
        </w:rPr>
        <w:t xml:space="preserve">hysically active </w:t>
      </w:r>
      <w:r>
        <w:rPr>
          <w:lang w:val="en-GB"/>
        </w:rPr>
        <w:t xml:space="preserve">learning </w:t>
      </w:r>
      <w:proofErr w:type="gramStart"/>
      <w:r w:rsidRPr="0007079F">
        <w:rPr>
          <w:szCs w:val="18"/>
          <w:lang w:val="en-US"/>
        </w:rPr>
        <w:t>«</w:t>
      </w:r>
      <w:r>
        <w:rPr>
          <w:lang w:val="en-GB"/>
        </w:rPr>
        <w:t>[</w:t>
      </w:r>
      <w:proofErr w:type="gramEnd"/>
      <w:r>
        <w:rPr>
          <w:lang w:val="en-GB"/>
        </w:rPr>
        <w:t xml:space="preserve">…] </w:t>
      </w:r>
      <w:r w:rsidRPr="005A1BC1">
        <w:rPr>
          <w:lang w:val="en-GB"/>
        </w:rPr>
        <w:t>is defined as t</w:t>
      </w:r>
      <w:r>
        <w:rPr>
          <w:lang w:val="en-GB"/>
        </w:rPr>
        <w:t>he integration of movement within delivery of academic content</w:t>
      </w:r>
      <w:r w:rsidRPr="0007079F">
        <w:rPr>
          <w:lang w:val="en-US"/>
        </w:rPr>
        <w:t>»</w:t>
      </w:r>
      <w:r>
        <w:rPr>
          <w:lang w:val="en-GB"/>
        </w:rPr>
        <w:t xml:space="preserve"> (Daly-Smith et al., 2021, S.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F4EF0" w14:textId="77369599" w:rsidR="007B448B" w:rsidRPr="006B05C8"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A8D2480" wp14:editId="33BDF17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B50E8A"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6B05C8">
      <w:rPr>
        <w:lang w:val="de-CH"/>
      </w:rPr>
      <w:t>INKLUSIVE LERNRÄUME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6B05C8">
      <w:rPr>
        <w:b w:val="0"/>
        <w:bCs/>
        <w:lang w:val="de-CH"/>
      </w:rPr>
      <w:t>30</w:t>
    </w:r>
    <w:r w:rsidR="00237079" w:rsidRPr="00237079">
      <w:rPr>
        <w:b w:val="0"/>
        <w:bCs/>
        <w:lang w:val="de-CH"/>
      </w:rPr>
      <w:t xml:space="preserve">, </w:t>
    </w:r>
    <w:r w:rsidR="006B05C8">
      <w:rPr>
        <w:b w:val="0"/>
        <w:bCs/>
        <w:lang w:val="de-CH"/>
      </w:rPr>
      <w:t>08</w:t>
    </w:r>
    <w:r w:rsidR="00237079" w:rsidRPr="00237079">
      <w:rPr>
        <w:b w:val="0"/>
        <w:bCs/>
        <w:lang w:val="de-CH"/>
      </w:rPr>
      <w:t>/</w:t>
    </w:r>
    <w:r w:rsidR="006B05C8">
      <w:rPr>
        <w:b w:val="0"/>
        <w:bCs/>
        <w:lang w:val="de-CH"/>
      </w:rPr>
      <w:t>2024</w:t>
    </w:r>
  </w:p>
  <w:p w14:paraId="11AD3E49" w14:textId="3BC7FC56" w:rsidR="00237079" w:rsidRPr="006B05C8" w:rsidRDefault="00B7489C" w:rsidP="006B05C8">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FFE0A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2A8459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E9438D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8723A6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7F617D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1E2104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A68AAC1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F44949"/>
    <w:multiLevelType w:val="hybridMultilevel"/>
    <w:tmpl w:val="F6385F22"/>
    <w:lvl w:ilvl="0" w:tplc="38BA8D38">
      <w:start w:val="1"/>
      <w:numFmt w:val="bullet"/>
      <w:pStyle w:val="Listenabsatz"/>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16487952">
    <w:abstractNumId w:val="8"/>
  </w:num>
  <w:num w:numId="2" w16cid:durableId="379716589">
    <w:abstractNumId w:val="9"/>
  </w:num>
  <w:num w:numId="3" w16cid:durableId="1479614155">
    <w:abstractNumId w:val="7"/>
  </w:num>
  <w:num w:numId="4" w16cid:durableId="161169770">
    <w:abstractNumId w:val="10"/>
  </w:num>
  <w:num w:numId="5" w16cid:durableId="1358120801">
    <w:abstractNumId w:val="6"/>
  </w:num>
  <w:num w:numId="6" w16cid:durableId="1320498341">
    <w:abstractNumId w:val="5"/>
  </w:num>
  <w:num w:numId="7" w16cid:durableId="1266617362">
    <w:abstractNumId w:val="4"/>
  </w:num>
  <w:num w:numId="8" w16cid:durableId="1011369026">
    <w:abstractNumId w:val="3"/>
  </w:num>
  <w:num w:numId="9" w16cid:durableId="160708196">
    <w:abstractNumId w:val="2"/>
  </w:num>
  <w:num w:numId="10" w16cid:durableId="1985231945">
    <w:abstractNumId w:val="1"/>
  </w:num>
  <w:num w:numId="11" w16cid:durableId="271594203">
    <w:abstractNumId w:val="0"/>
  </w:num>
  <w:num w:numId="12" w16cid:durableId="490755327">
    <w:abstractNumId w:val="1"/>
  </w:num>
  <w:num w:numId="13" w16cid:durableId="1692099707">
    <w:abstractNumId w:val="0"/>
  </w:num>
  <w:num w:numId="14" w16cid:durableId="1750692456">
    <w:abstractNumId w:val="1"/>
  </w:num>
  <w:num w:numId="15" w16cid:durableId="174517637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Open Sans SemiCondensed&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55sv5wdxf0poezxaoxwtw6xpv22rtd2a0w&quot;&gt;My EndNote Library&lt;record-ids&gt;&lt;item&gt;579&lt;/item&gt;&lt;/record-ids&gt;&lt;/item&gt;&lt;/Libraries&gt;"/>
  </w:docVars>
  <w:rsids>
    <w:rsidRoot w:val="001375F2"/>
    <w:rsid w:val="00001812"/>
    <w:rsid w:val="00003C18"/>
    <w:rsid w:val="000052C8"/>
    <w:rsid w:val="00006037"/>
    <w:rsid w:val="00006FFB"/>
    <w:rsid w:val="000075EA"/>
    <w:rsid w:val="00010135"/>
    <w:rsid w:val="0001252A"/>
    <w:rsid w:val="00013E6B"/>
    <w:rsid w:val="00014943"/>
    <w:rsid w:val="00016BFF"/>
    <w:rsid w:val="00016C78"/>
    <w:rsid w:val="00017501"/>
    <w:rsid w:val="00021005"/>
    <w:rsid w:val="00021CF5"/>
    <w:rsid w:val="000221DE"/>
    <w:rsid w:val="00024143"/>
    <w:rsid w:val="00026600"/>
    <w:rsid w:val="00026674"/>
    <w:rsid w:val="000276F0"/>
    <w:rsid w:val="000278D3"/>
    <w:rsid w:val="000302CB"/>
    <w:rsid w:val="0003314D"/>
    <w:rsid w:val="0003352D"/>
    <w:rsid w:val="000352CE"/>
    <w:rsid w:val="00036AFC"/>
    <w:rsid w:val="00036B7C"/>
    <w:rsid w:val="0003722C"/>
    <w:rsid w:val="0004006B"/>
    <w:rsid w:val="00041F90"/>
    <w:rsid w:val="00045C7B"/>
    <w:rsid w:val="00046021"/>
    <w:rsid w:val="00046A62"/>
    <w:rsid w:val="000475BF"/>
    <w:rsid w:val="00052D1C"/>
    <w:rsid w:val="00053353"/>
    <w:rsid w:val="00053904"/>
    <w:rsid w:val="00054679"/>
    <w:rsid w:val="00056457"/>
    <w:rsid w:val="00057754"/>
    <w:rsid w:val="00061277"/>
    <w:rsid w:val="0006244C"/>
    <w:rsid w:val="00062828"/>
    <w:rsid w:val="00063061"/>
    <w:rsid w:val="000654EA"/>
    <w:rsid w:val="0007079F"/>
    <w:rsid w:val="00072D93"/>
    <w:rsid w:val="00075492"/>
    <w:rsid w:val="000756F4"/>
    <w:rsid w:val="000759D7"/>
    <w:rsid w:val="00075BFB"/>
    <w:rsid w:val="000767A2"/>
    <w:rsid w:val="0007773F"/>
    <w:rsid w:val="00080D7B"/>
    <w:rsid w:val="00080E33"/>
    <w:rsid w:val="00081A0A"/>
    <w:rsid w:val="00083841"/>
    <w:rsid w:val="00083AB3"/>
    <w:rsid w:val="000851D6"/>
    <w:rsid w:val="000857AD"/>
    <w:rsid w:val="00086740"/>
    <w:rsid w:val="0008675C"/>
    <w:rsid w:val="0008726B"/>
    <w:rsid w:val="00092281"/>
    <w:rsid w:val="0009730F"/>
    <w:rsid w:val="000A7F56"/>
    <w:rsid w:val="000B5BB8"/>
    <w:rsid w:val="000C019A"/>
    <w:rsid w:val="000C1E93"/>
    <w:rsid w:val="000C3FBA"/>
    <w:rsid w:val="000C57EF"/>
    <w:rsid w:val="000C743D"/>
    <w:rsid w:val="000C7932"/>
    <w:rsid w:val="000D2835"/>
    <w:rsid w:val="000D3765"/>
    <w:rsid w:val="000D3C1B"/>
    <w:rsid w:val="000D5C6F"/>
    <w:rsid w:val="000D63C1"/>
    <w:rsid w:val="000D67DC"/>
    <w:rsid w:val="000D7802"/>
    <w:rsid w:val="000E1E8F"/>
    <w:rsid w:val="000E4443"/>
    <w:rsid w:val="000E6A66"/>
    <w:rsid w:val="000E732C"/>
    <w:rsid w:val="000E7755"/>
    <w:rsid w:val="000F0956"/>
    <w:rsid w:val="000F2775"/>
    <w:rsid w:val="000F3449"/>
    <w:rsid w:val="000F4B54"/>
    <w:rsid w:val="000F5288"/>
    <w:rsid w:val="000F71EB"/>
    <w:rsid w:val="0010334E"/>
    <w:rsid w:val="00105B40"/>
    <w:rsid w:val="00106856"/>
    <w:rsid w:val="001073A5"/>
    <w:rsid w:val="001114E2"/>
    <w:rsid w:val="0011287E"/>
    <w:rsid w:val="001150A5"/>
    <w:rsid w:val="001152F8"/>
    <w:rsid w:val="00115945"/>
    <w:rsid w:val="00115EF5"/>
    <w:rsid w:val="001161B5"/>
    <w:rsid w:val="001161D6"/>
    <w:rsid w:val="00117142"/>
    <w:rsid w:val="0012000A"/>
    <w:rsid w:val="001204C4"/>
    <w:rsid w:val="00120CBF"/>
    <w:rsid w:val="0012224F"/>
    <w:rsid w:val="001234A5"/>
    <w:rsid w:val="00124E08"/>
    <w:rsid w:val="00124E65"/>
    <w:rsid w:val="001260AD"/>
    <w:rsid w:val="0012743D"/>
    <w:rsid w:val="0013195A"/>
    <w:rsid w:val="001329B5"/>
    <w:rsid w:val="00136AC4"/>
    <w:rsid w:val="001375F2"/>
    <w:rsid w:val="001406FD"/>
    <w:rsid w:val="001407B5"/>
    <w:rsid w:val="00140C9B"/>
    <w:rsid w:val="00141BA4"/>
    <w:rsid w:val="00144A70"/>
    <w:rsid w:val="00144E1B"/>
    <w:rsid w:val="001453AA"/>
    <w:rsid w:val="00145617"/>
    <w:rsid w:val="0014598E"/>
    <w:rsid w:val="00146B99"/>
    <w:rsid w:val="00150D56"/>
    <w:rsid w:val="00151BCA"/>
    <w:rsid w:val="00152066"/>
    <w:rsid w:val="001526E7"/>
    <w:rsid w:val="00153041"/>
    <w:rsid w:val="00153133"/>
    <w:rsid w:val="00153F12"/>
    <w:rsid w:val="00154415"/>
    <w:rsid w:val="00154A57"/>
    <w:rsid w:val="00156CCF"/>
    <w:rsid w:val="00157D7E"/>
    <w:rsid w:val="0016335C"/>
    <w:rsid w:val="00164C38"/>
    <w:rsid w:val="0016506C"/>
    <w:rsid w:val="00166BF0"/>
    <w:rsid w:val="00167858"/>
    <w:rsid w:val="00167DB2"/>
    <w:rsid w:val="00167E67"/>
    <w:rsid w:val="00172395"/>
    <w:rsid w:val="001742FB"/>
    <w:rsid w:val="00174342"/>
    <w:rsid w:val="001752B6"/>
    <w:rsid w:val="00181132"/>
    <w:rsid w:val="001830A7"/>
    <w:rsid w:val="00185D1E"/>
    <w:rsid w:val="0018760F"/>
    <w:rsid w:val="00191A22"/>
    <w:rsid w:val="00192A5C"/>
    <w:rsid w:val="00193502"/>
    <w:rsid w:val="001940B6"/>
    <w:rsid w:val="001954D6"/>
    <w:rsid w:val="00195C4D"/>
    <w:rsid w:val="00196563"/>
    <w:rsid w:val="001A0592"/>
    <w:rsid w:val="001A0F28"/>
    <w:rsid w:val="001A2EEC"/>
    <w:rsid w:val="001A3C39"/>
    <w:rsid w:val="001A3F43"/>
    <w:rsid w:val="001B03FC"/>
    <w:rsid w:val="001B05BD"/>
    <w:rsid w:val="001B14A5"/>
    <w:rsid w:val="001B16E8"/>
    <w:rsid w:val="001B19BE"/>
    <w:rsid w:val="001B1EF2"/>
    <w:rsid w:val="001B25F3"/>
    <w:rsid w:val="001B576F"/>
    <w:rsid w:val="001B740E"/>
    <w:rsid w:val="001B7781"/>
    <w:rsid w:val="001B7945"/>
    <w:rsid w:val="001C06EA"/>
    <w:rsid w:val="001C0D44"/>
    <w:rsid w:val="001C1264"/>
    <w:rsid w:val="001C2221"/>
    <w:rsid w:val="001C226B"/>
    <w:rsid w:val="001C2D62"/>
    <w:rsid w:val="001C5385"/>
    <w:rsid w:val="001C54C4"/>
    <w:rsid w:val="001C5A3B"/>
    <w:rsid w:val="001D0775"/>
    <w:rsid w:val="001D1AEC"/>
    <w:rsid w:val="001D2A51"/>
    <w:rsid w:val="001D373B"/>
    <w:rsid w:val="001D3BFB"/>
    <w:rsid w:val="001D6413"/>
    <w:rsid w:val="001D66C0"/>
    <w:rsid w:val="001E0214"/>
    <w:rsid w:val="001E0E5C"/>
    <w:rsid w:val="001E1C24"/>
    <w:rsid w:val="001E27A0"/>
    <w:rsid w:val="001E2ED8"/>
    <w:rsid w:val="001E3BE9"/>
    <w:rsid w:val="001E6E82"/>
    <w:rsid w:val="001E7955"/>
    <w:rsid w:val="001E7A20"/>
    <w:rsid w:val="001E7C02"/>
    <w:rsid w:val="001E7C88"/>
    <w:rsid w:val="001F070A"/>
    <w:rsid w:val="001F23FB"/>
    <w:rsid w:val="001F2A01"/>
    <w:rsid w:val="001F6816"/>
    <w:rsid w:val="001F69F2"/>
    <w:rsid w:val="002016AF"/>
    <w:rsid w:val="00202546"/>
    <w:rsid w:val="00202A19"/>
    <w:rsid w:val="00202A26"/>
    <w:rsid w:val="0020358C"/>
    <w:rsid w:val="0020417C"/>
    <w:rsid w:val="0020467E"/>
    <w:rsid w:val="002062E1"/>
    <w:rsid w:val="002063A2"/>
    <w:rsid w:val="0020643B"/>
    <w:rsid w:val="0021029A"/>
    <w:rsid w:val="002122B8"/>
    <w:rsid w:val="002150A7"/>
    <w:rsid w:val="00217194"/>
    <w:rsid w:val="002203DA"/>
    <w:rsid w:val="002208ED"/>
    <w:rsid w:val="00220ABB"/>
    <w:rsid w:val="002221BE"/>
    <w:rsid w:val="00224EE7"/>
    <w:rsid w:val="00227AEB"/>
    <w:rsid w:val="00231FCE"/>
    <w:rsid w:val="00233A26"/>
    <w:rsid w:val="00233CD9"/>
    <w:rsid w:val="002350CB"/>
    <w:rsid w:val="0023527D"/>
    <w:rsid w:val="00235A6C"/>
    <w:rsid w:val="00236190"/>
    <w:rsid w:val="00236D45"/>
    <w:rsid w:val="00237079"/>
    <w:rsid w:val="00241303"/>
    <w:rsid w:val="00242C63"/>
    <w:rsid w:val="00242C8D"/>
    <w:rsid w:val="0024320B"/>
    <w:rsid w:val="0024354D"/>
    <w:rsid w:val="002443A6"/>
    <w:rsid w:val="002450D8"/>
    <w:rsid w:val="00245C0F"/>
    <w:rsid w:val="00246674"/>
    <w:rsid w:val="00247072"/>
    <w:rsid w:val="002509DD"/>
    <w:rsid w:val="00250FE2"/>
    <w:rsid w:val="002510CD"/>
    <w:rsid w:val="00253CAD"/>
    <w:rsid w:val="00253CB9"/>
    <w:rsid w:val="002544A3"/>
    <w:rsid w:val="0025494A"/>
    <w:rsid w:val="00261782"/>
    <w:rsid w:val="00262CBA"/>
    <w:rsid w:val="002632A3"/>
    <w:rsid w:val="0026613F"/>
    <w:rsid w:val="00266573"/>
    <w:rsid w:val="002669AC"/>
    <w:rsid w:val="0027066D"/>
    <w:rsid w:val="00270B94"/>
    <w:rsid w:val="00273E35"/>
    <w:rsid w:val="00275B2C"/>
    <w:rsid w:val="00276359"/>
    <w:rsid w:val="00276B2C"/>
    <w:rsid w:val="00277D59"/>
    <w:rsid w:val="00281A35"/>
    <w:rsid w:val="00281EC8"/>
    <w:rsid w:val="0028254B"/>
    <w:rsid w:val="00282683"/>
    <w:rsid w:val="002837C6"/>
    <w:rsid w:val="00283E44"/>
    <w:rsid w:val="00284EA0"/>
    <w:rsid w:val="002862AA"/>
    <w:rsid w:val="00290CF4"/>
    <w:rsid w:val="00295289"/>
    <w:rsid w:val="00296C6B"/>
    <w:rsid w:val="002A1F08"/>
    <w:rsid w:val="002A2047"/>
    <w:rsid w:val="002A389B"/>
    <w:rsid w:val="002A3B8E"/>
    <w:rsid w:val="002A59A9"/>
    <w:rsid w:val="002A70AB"/>
    <w:rsid w:val="002A7F6E"/>
    <w:rsid w:val="002B28D4"/>
    <w:rsid w:val="002B2E25"/>
    <w:rsid w:val="002B378A"/>
    <w:rsid w:val="002B3A5B"/>
    <w:rsid w:val="002B7F32"/>
    <w:rsid w:val="002C0ED1"/>
    <w:rsid w:val="002C259B"/>
    <w:rsid w:val="002C4EEA"/>
    <w:rsid w:val="002C5235"/>
    <w:rsid w:val="002C5B32"/>
    <w:rsid w:val="002C75AD"/>
    <w:rsid w:val="002D267A"/>
    <w:rsid w:val="002D39A1"/>
    <w:rsid w:val="002D4AC2"/>
    <w:rsid w:val="002D5A36"/>
    <w:rsid w:val="002D5CF6"/>
    <w:rsid w:val="002D6C12"/>
    <w:rsid w:val="002E1241"/>
    <w:rsid w:val="002E13B6"/>
    <w:rsid w:val="002E3785"/>
    <w:rsid w:val="002E5374"/>
    <w:rsid w:val="002E6ACA"/>
    <w:rsid w:val="002F47A4"/>
    <w:rsid w:val="002F66F9"/>
    <w:rsid w:val="002F7884"/>
    <w:rsid w:val="0030447C"/>
    <w:rsid w:val="003070EF"/>
    <w:rsid w:val="003072BC"/>
    <w:rsid w:val="00307EC7"/>
    <w:rsid w:val="00310FC9"/>
    <w:rsid w:val="00312FA1"/>
    <w:rsid w:val="00313000"/>
    <w:rsid w:val="00313F93"/>
    <w:rsid w:val="00314AD5"/>
    <w:rsid w:val="003164F1"/>
    <w:rsid w:val="00316F5B"/>
    <w:rsid w:val="00320AFA"/>
    <w:rsid w:val="00320B83"/>
    <w:rsid w:val="003212C4"/>
    <w:rsid w:val="00321DC8"/>
    <w:rsid w:val="00322024"/>
    <w:rsid w:val="003222A6"/>
    <w:rsid w:val="0032714D"/>
    <w:rsid w:val="0033080C"/>
    <w:rsid w:val="0033091C"/>
    <w:rsid w:val="00330C6A"/>
    <w:rsid w:val="00332C03"/>
    <w:rsid w:val="00334525"/>
    <w:rsid w:val="00335010"/>
    <w:rsid w:val="00335507"/>
    <w:rsid w:val="00335E34"/>
    <w:rsid w:val="003400B9"/>
    <w:rsid w:val="0034380D"/>
    <w:rsid w:val="00343D33"/>
    <w:rsid w:val="0034566B"/>
    <w:rsid w:val="0034631B"/>
    <w:rsid w:val="00346D5E"/>
    <w:rsid w:val="00347037"/>
    <w:rsid w:val="003478FB"/>
    <w:rsid w:val="00350A25"/>
    <w:rsid w:val="00352486"/>
    <w:rsid w:val="003556D5"/>
    <w:rsid w:val="00355A9C"/>
    <w:rsid w:val="00357A11"/>
    <w:rsid w:val="00357C56"/>
    <w:rsid w:val="00357FF6"/>
    <w:rsid w:val="00360D6A"/>
    <w:rsid w:val="00362385"/>
    <w:rsid w:val="00362EED"/>
    <w:rsid w:val="00363EC4"/>
    <w:rsid w:val="0036569A"/>
    <w:rsid w:val="00365730"/>
    <w:rsid w:val="003662AD"/>
    <w:rsid w:val="00366F3D"/>
    <w:rsid w:val="00370685"/>
    <w:rsid w:val="00370BF2"/>
    <w:rsid w:val="00372B63"/>
    <w:rsid w:val="0037399F"/>
    <w:rsid w:val="00373EEE"/>
    <w:rsid w:val="003743DE"/>
    <w:rsid w:val="00374D29"/>
    <w:rsid w:val="003806F2"/>
    <w:rsid w:val="003819B7"/>
    <w:rsid w:val="00382314"/>
    <w:rsid w:val="00383074"/>
    <w:rsid w:val="003837AF"/>
    <w:rsid w:val="00384707"/>
    <w:rsid w:val="00386717"/>
    <w:rsid w:val="003868F3"/>
    <w:rsid w:val="00386CFF"/>
    <w:rsid w:val="00392AFA"/>
    <w:rsid w:val="00396202"/>
    <w:rsid w:val="00397287"/>
    <w:rsid w:val="003A0EA7"/>
    <w:rsid w:val="003A111D"/>
    <w:rsid w:val="003A2259"/>
    <w:rsid w:val="003A2717"/>
    <w:rsid w:val="003A5262"/>
    <w:rsid w:val="003A5CCE"/>
    <w:rsid w:val="003A7AFE"/>
    <w:rsid w:val="003B0A3E"/>
    <w:rsid w:val="003B14FE"/>
    <w:rsid w:val="003B3427"/>
    <w:rsid w:val="003B3855"/>
    <w:rsid w:val="003B4C81"/>
    <w:rsid w:val="003B500F"/>
    <w:rsid w:val="003C0196"/>
    <w:rsid w:val="003C040C"/>
    <w:rsid w:val="003C2A73"/>
    <w:rsid w:val="003C48AE"/>
    <w:rsid w:val="003C691C"/>
    <w:rsid w:val="003C6EFF"/>
    <w:rsid w:val="003D0671"/>
    <w:rsid w:val="003D07E3"/>
    <w:rsid w:val="003D182C"/>
    <w:rsid w:val="003D1DD0"/>
    <w:rsid w:val="003D21A8"/>
    <w:rsid w:val="003D221C"/>
    <w:rsid w:val="003D2552"/>
    <w:rsid w:val="003D3194"/>
    <w:rsid w:val="003D44D7"/>
    <w:rsid w:val="003D502F"/>
    <w:rsid w:val="003E022D"/>
    <w:rsid w:val="003E0578"/>
    <w:rsid w:val="003E1081"/>
    <w:rsid w:val="003E3CE4"/>
    <w:rsid w:val="003E3F88"/>
    <w:rsid w:val="003E618C"/>
    <w:rsid w:val="003F0107"/>
    <w:rsid w:val="003F23F0"/>
    <w:rsid w:val="003F3695"/>
    <w:rsid w:val="003F4249"/>
    <w:rsid w:val="003F55DF"/>
    <w:rsid w:val="003F5AB3"/>
    <w:rsid w:val="003F5FF9"/>
    <w:rsid w:val="003F6064"/>
    <w:rsid w:val="003F6917"/>
    <w:rsid w:val="003F6A6B"/>
    <w:rsid w:val="003F78C2"/>
    <w:rsid w:val="00400D00"/>
    <w:rsid w:val="004027D5"/>
    <w:rsid w:val="004049FE"/>
    <w:rsid w:val="00404F18"/>
    <w:rsid w:val="004076D9"/>
    <w:rsid w:val="00407928"/>
    <w:rsid w:val="00407987"/>
    <w:rsid w:val="00410082"/>
    <w:rsid w:val="004108D3"/>
    <w:rsid w:val="00411D34"/>
    <w:rsid w:val="00413702"/>
    <w:rsid w:val="00414332"/>
    <w:rsid w:val="004145AA"/>
    <w:rsid w:val="004152EC"/>
    <w:rsid w:val="004161C7"/>
    <w:rsid w:val="00416574"/>
    <w:rsid w:val="00416932"/>
    <w:rsid w:val="00420AF3"/>
    <w:rsid w:val="00421333"/>
    <w:rsid w:val="00421D05"/>
    <w:rsid w:val="00422488"/>
    <w:rsid w:val="00422528"/>
    <w:rsid w:val="00422F6E"/>
    <w:rsid w:val="00424651"/>
    <w:rsid w:val="00424A86"/>
    <w:rsid w:val="00424B79"/>
    <w:rsid w:val="004257D6"/>
    <w:rsid w:val="00426606"/>
    <w:rsid w:val="00427F17"/>
    <w:rsid w:val="004314C1"/>
    <w:rsid w:val="00432F97"/>
    <w:rsid w:val="00433B19"/>
    <w:rsid w:val="004343F9"/>
    <w:rsid w:val="004360B1"/>
    <w:rsid w:val="004360D5"/>
    <w:rsid w:val="004364B0"/>
    <w:rsid w:val="004401B9"/>
    <w:rsid w:val="004402B9"/>
    <w:rsid w:val="0044184B"/>
    <w:rsid w:val="00441F45"/>
    <w:rsid w:val="004421C7"/>
    <w:rsid w:val="004426F1"/>
    <w:rsid w:val="0044327D"/>
    <w:rsid w:val="0044337B"/>
    <w:rsid w:val="00443D1C"/>
    <w:rsid w:val="00443D38"/>
    <w:rsid w:val="00444BE2"/>
    <w:rsid w:val="00445B53"/>
    <w:rsid w:val="00445BDB"/>
    <w:rsid w:val="00446EF3"/>
    <w:rsid w:val="0045005C"/>
    <w:rsid w:val="004508A6"/>
    <w:rsid w:val="0045144F"/>
    <w:rsid w:val="0045460A"/>
    <w:rsid w:val="00454BCF"/>
    <w:rsid w:val="00455AF3"/>
    <w:rsid w:val="004601AE"/>
    <w:rsid w:val="004609F9"/>
    <w:rsid w:val="00463E4C"/>
    <w:rsid w:val="00467BFA"/>
    <w:rsid w:val="00467E46"/>
    <w:rsid w:val="0047168D"/>
    <w:rsid w:val="004719D7"/>
    <w:rsid w:val="00473444"/>
    <w:rsid w:val="00475660"/>
    <w:rsid w:val="0047682F"/>
    <w:rsid w:val="004769D5"/>
    <w:rsid w:val="0047701C"/>
    <w:rsid w:val="0048138A"/>
    <w:rsid w:val="004815EE"/>
    <w:rsid w:val="0048379E"/>
    <w:rsid w:val="00486270"/>
    <w:rsid w:val="004904C8"/>
    <w:rsid w:val="00490DB7"/>
    <w:rsid w:val="004927CF"/>
    <w:rsid w:val="00492ADF"/>
    <w:rsid w:val="00492EDF"/>
    <w:rsid w:val="004953E1"/>
    <w:rsid w:val="004968AC"/>
    <w:rsid w:val="00496A14"/>
    <w:rsid w:val="004A0DC0"/>
    <w:rsid w:val="004A2854"/>
    <w:rsid w:val="004A3172"/>
    <w:rsid w:val="004A520E"/>
    <w:rsid w:val="004A544A"/>
    <w:rsid w:val="004A5607"/>
    <w:rsid w:val="004A568C"/>
    <w:rsid w:val="004A7B4F"/>
    <w:rsid w:val="004A7F10"/>
    <w:rsid w:val="004A7F2D"/>
    <w:rsid w:val="004B1834"/>
    <w:rsid w:val="004B1926"/>
    <w:rsid w:val="004B2720"/>
    <w:rsid w:val="004B29F8"/>
    <w:rsid w:val="004B3001"/>
    <w:rsid w:val="004B3A29"/>
    <w:rsid w:val="004B437C"/>
    <w:rsid w:val="004B47AB"/>
    <w:rsid w:val="004B49F4"/>
    <w:rsid w:val="004B7A9F"/>
    <w:rsid w:val="004C13EB"/>
    <w:rsid w:val="004C1990"/>
    <w:rsid w:val="004C1A5D"/>
    <w:rsid w:val="004C4A76"/>
    <w:rsid w:val="004C5827"/>
    <w:rsid w:val="004C5A64"/>
    <w:rsid w:val="004C6F47"/>
    <w:rsid w:val="004D204B"/>
    <w:rsid w:val="004D2A8E"/>
    <w:rsid w:val="004D2A8F"/>
    <w:rsid w:val="004D542D"/>
    <w:rsid w:val="004D58AC"/>
    <w:rsid w:val="004D5DAB"/>
    <w:rsid w:val="004D639F"/>
    <w:rsid w:val="004D674B"/>
    <w:rsid w:val="004D681D"/>
    <w:rsid w:val="004D7A2E"/>
    <w:rsid w:val="004E232F"/>
    <w:rsid w:val="004E2A82"/>
    <w:rsid w:val="004E3A38"/>
    <w:rsid w:val="004E4FC8"/>
    <w:rsid w:val="004E5A69"/>
    <w:rsid w:val="004E7BB0"/>
    <w:rsid w:val="004E7CED"/>
    <w:rsid w:val="004F107A"/>
    <w:rsid w:val="004F2109"/>
    <w:rsid w:val="004F51D0"/>
    <w:rsid w:val="004F5470"/>
    <w:rsid w:val="004F5648"/>
    <w:rsid w:val="004F5C23"/>
    <w:rsid w:val="00500648"/>
    <w:rsid w:val="00500BAC"/>
    <w:rsid w:val="00503449"/>
    <w:rsid w:val="00503A23"/>
    <w:rsid w:val="00503D63"/>
    <w:rsid w:val="00504CB8"/>
    <w:rsid w:val="005055D5"/>
    <w:rsid w:val="005104C5"/>
    <w:rsid w:val="00511052"/>
    <w:rsid w:val="00512957"/>
    <w:rsid w:val="005129C9"/>
    <w:rsid w:val="00516768"/>
    <w:rsid w:val="00516C8B"/>
    <w:rsid w:val="00517B27"/>
    <w:rsid w:val="005208F2"/>
    <w:rsid w:val="00520AFA"/>
    <w:rsid w:val="00521559"/>
    <w:rsid w:val="00522BFA"/>
    <w:rsid w:val="00522EAE"/>
    <w:rsid w:val="00522FF2"/>
    <w:rsid w:val="005237AC"/>
    <w:rsid w:val="00523F41"/>
    <w:rsid w:val="00527B34"/>
    <w:rsid w:val="00530DCF"/>
    <w:rsid w:val="00530E98"/>
    <w:rsid w:val="00531F75"/>
    <w:rsid w:val="00531F94"/>
    <w:rsid w:val="00532663"/>
    <w:rsid w:val="00533DA1"/>
    <w:rsid w:val="00534938"/>
    <w:rsid w:val="005349BF"/>
    <w:rsid w:val="005366FA"/>
    <w:rsid w:val="0054009D"/>
    <w:rsid w:val="00542045"/>
    <w:rsid w:val="00543CCA"/>
    <w:rsid w:val="005452A2"/>
    <w:rsid w:val="00545384"/>
    <w:rsid w:val="00546490"/>
    <w:rsid w:val="00547D78"/>
    <w:rsid w:val="0055441C"/>
    <w:rsid w:val="00555E16"/>
    <w:rsid w:val="005579E1"/>
    <w:rsid w:val="005601D8"/>
    <w:rsid w:val="0056578A"/>
    <w:rsid w:val="0056595B"/>
    <w:rsid w:val="00565AC7"/>
    <w:rsid w:val="00566AB1"/>
    <w:rsid w:val="00567A2B"/>
    <w:rsid w:val="00571774"/>
    <w:rsid w:val="00571B6C"/>
    <w:rsid w:val="00571C0D"/>
    <w:rsid w:val="00571CB1"/>
    <w:rsid w:val="00571F97"/>
    <w:rsid w:val="00572951"/>
    <w:rsid w:val="00572C4C"/>
    <w:rsid w:val="00573D1D"/>
    <w:rsid w:val="00573F7A"/>
    <w:rsid w:val="005752B9"/>
    <w:rsid w:val="00575AB3"/>
    <w:rsid w:val="0057605E"/>
    <w:rsid w:val="005762C4"/>
    <w:rsid w:val="00576E09"/>
    <w:rsid w:val="00577261"/>
    <w:rsid w:val="00581DB2"/>
    <w:rsid w:val="00581F96"/>
    <w:rsid w:val="0058382F"/>
    <w:rsid w:val="00585ED0"/>
    <w:rsid w:val="00586BE2"/>
    <w:rsid w:val="00587EF6"/>
    <w:rsid w:val="00590D2E"/>
    <w:rsid w:val="0059128E"/>
    <w:rsid w:val="00591D4E"/>
    <w:rsid w:val="00592B57"/>
    <w:rsid w:val="00593222"/>
    <w:rsid w:val="00593594"/>
    <w:rsid w:val="00594747"/>
    <w:rsid w:val="00594844"/>
    <w:rsid w:val="0059497F"/>
    <w:rsid w:val="00594E8D"/>
    <w:rsid w:val="00597AED"/>
    <w:rsid w:val="00597D0C"/>
    <w:rsid w:val="005A1C8E"/>
    <w:rsid w:val="005A20C0"/>
    <w:rsid w:val="005A2C97"/>
    <w:rsid w:val="005A35A0"/>
    <w:rsid w:val="005A646E"/>
    <w:rsid w:val="005A6F41"/>
    <w:rsid w:val="005A7AE7"/>
    <w:rsid w:val="005B042F"/>
    <w:rsid w:val="005B0A6A"/>
    <w:rsid w:val="005B24EE"/>
    <w:rsid w:val="005B2A86"/>
    <w:rsid w:val="005B49D4"/>
    <w:rsid w:val="005C30C4"/>
    <w:rsid w:val="005C3F7B"/>
    <w:rsid w:val="005C40EC"/>
    <w:rsid w:val="005C52D0"/>
    <w:rsid w:val="005C5E64"/>
    <w:rsid w:val="005C6DD2"/>
    <w:rsid w:val="005D0CDF"/>
    <w:rsid w:val="005D15B8"/>
    <w:rsid w:val="005D15E6"/>
    <w:rsid w:val="005D17D6"/>
    <w:rsid w:val="005D4048"/>
    <w:rsid w:val="005D4B5D"/>
    <w:rsid w:val="005D5A9E"/>
    <w:rsid w:val="005D603B"/>
    <w:rsid w:val="005D7C2C"/>
    <w:rsid w:val="005E150A"/>
    <w:rsid w:val="005E1FC9"/>
    <w:rsid w:val="005E28CB"/>
    <w:rsid w:val="005E315A"/>
    <w:rsid w:val="005E36F9"/>
    <w:rsid w:val="005E50A7"/>
    <w:rsid w:val="005E517F"/>
    <w:rsid w:val="005E5F60"/>
    <w:rsid w:val="005E76D5"/>
    <w:rsid w:val="005E7DD5"/>
    <w:rsid w:val="005F17E1"/>
    <w:rsid w:val="005F2C8A"/>
    <w:rsid w:val="005F3A53"/>
    <w:rsid w:val="005F5300"/>
    <w:rsid w:val="005F7B93"/>
    <w:rsid w:val="0060021B"/>
    <w:rsid w:val="00600511"/>
    <w:rsid w:val="00600E9E"/>
    <w:rsid w:val="00603A16"/>
    <w:rsid w:val="00603D43"/>
    <w:rsid w:val="0060470D"/>
    <w:rsid w:val="00610045"/>
    <w:rsid w:val="006111D5"/>
    <w:rsid w:val="006111F5"/>
    <w:rsid w:val="006119F1"/>
    <w:rsid w:val="006125E7"/>
    <w:rsid w:val="00612B9B"/>
    <w:rsid w:val="00612CF4"/>
    <w:rsid w:val="00613E61"/>
    <w:rsid w:val="00615BDF"/>
    <w:rsid w:val="00616CB6"/>
    <w:rsid w:val="00620879"/>
    <w:rsid w:val="00623E11"/>
    <w:rsid w:val="00624104"/>
    <w:rsid w:val="00624F44"/>
    <w:rsid w:val="00630CBB"/>
    <w:rsid w:val="00630D41"/>
    <w:rsid w:val="006322C4"/>
    <w:rsid w:val="00632387"/>
    <w:rsid w:val="00633718"/>
    <w:rsid w:val="00640223"/>
    <w:rsid w:val="00640CB0"/>
    <w:rsid w:val="006411DE"/>
    <w:rsid w:val="006448C5"/>
    <w:rsid w:val="0064662D"/>
    <w:rsid w:val="00646684"/>
    <w:rsid w:val="00646FAE"/>
    <w:rsid w:val="00647FB6"/>
    <w:rsid w:val="00651058"/>
    <w:rsid w:val="0065324C"/>
    <w:rsid w:val="0065344C"/>
    <w:rsid w:val="00654C65"/>
    <w:rsid w:val="006555BD"/>
    <w:rsid w:val="00655D07"/>
    <w:rsid w:val="00656986"/>
    <w:rsid w:val="00656E1C"/>
    <w:rsid w:val="00660B6E"/>
    <w:rsid w:val="0066134D"/>
    <w:rsid w:val="006616B4"/>
    <w:rsid w:val="00662349"/>
    <w:rsid w:val="00665754"/>
    <w:rsid w:val="00666C4D"/>
    <w:rsid w:val="006676E2"/>
    <w:rsid w:val="00667974"/>
    <w:rsid w:val="00667C9A"/>
    <w:rsid w:val="00667CF7"/>
    <w:rsid w:val="00670044"/>
    <w:rsid w:val="00670F3C"/>
    <w:rsid w:val="006710E5"/>
    <w:rsid w:val="006718D7"/>
    <w:rsid w:val="00671C34"/>
    <w:rsid w:val="00674CD9"/>
    <w:rsid w:val="00675AE1"/>
    <w:rsid w:val="00675BA9"/>
    <w:rsid w:val="00676727"/>
    <w:rsid w:val="00681103"/>
    <w:rsid w:val="00682B8C"/>
    <w:rsid w:val="00682BB1"/>
    <w:rsid w:val="00683E86"/>
    <w:rsid w:val="00683ED1"/>
    <w:rsid w:val="00685EB4"/>
    <w:rsid w:val="00690902"/>
    <w:rsid w:val="00690A5C"/>
    <w:rsid w:val="00691312"/>
    <w:rsid w:val="00691B52"/>
    <w:rsid w:val="00693E77"/>
    <w:rsid w:val="0069455B"/>
    <w:rsid w:val="00695FAE"/>
    <w:rsid w:val="00696681"/>
    <w:rsid w:val="00696773"/>
    <w:rsid w:val="00696F97"/>
    <w:rsid w:val="0069712F"/>
    <w:rsid w:val="006976CF"/>
    <w:rsid w:val="0069794D"/>
    <w:rsid w:val="006A0C37"/>
    <w:rsid w:val="006A0CF7"/>
    <w:rsid w:val="006A2028"/>
    <w:rsid w:val="006A2BA8"/>
    <w:rsid w:val="006A2CC5"/>
    <w:rsid w:val="006A42FD"/>
    <w:rsid w:val="006A4968"/>
    <w:rsid w:val="006A4C05"/>
    <w:rsid w:val="006A4D2D"/>
    <w:rsid w:val="006A5439"/>
    <w:rsid w:val="006A60CA"/>
    <w:rsid w:val="006A6EAF"/>
    <w:rsid w:val="006A7B54"/>
    <w:rsid w:val="006A7CE6"/>
    <w:rsid w:val="006B05C8"/>
    <w:rsid w:val="006B35C7"/>
    <w:rsid w:val="006B3BBD"/>
    <w:rsid w:val="006B5540"/>
    <w:rsid w:val="006B6C24"/>
    <w:rsid w:val="006B7DA5"/>
    <w:rsid w:val="006C0FFB"/>
    <w:rsid w:val="006C2B16"/>
    <w:rsid w:val="006C2B84"/>
    <w:rsid w:val="006C3DFC"/>
    <w:rsid w:val="006C4936"/>
    <w:rsid w:val="006C4AAF"/>
    <w:rsid w:val="006C4F22"/>
    <w:rsid w:val="006C5390"/>
    <w:rsid w:val="006C7222"/>
    <w:rsid w:val="006C7474"/>
    <w:rsid w:val="006C7EDC"/>
    <w:rsid w:val="006D0636"/>
    <w:rsid w:val="006D0A90"/>
    <w:rsid w:val="006D0D59"/>
    <w:rsid w:val="006D15E8"/>
    <w:rsid w:val="006D26B1"/>
    <w:rsid w:val="006D2A85"/>
    <w:rsid w:val="006D3233"/>
    <w:rsid w:val="006D453E"/>
    <w:rsid w:val="006D4C9B"/>
    <w:rsid w:val="006D5CA7"/>
    <w:rsid w:val="006D5D28"/>
    <w:rsid w:val="006D5E43"/>
    <w:rsid w:val="006D72A1"/>
    <w:rsid w:val="006D7955"/>
    <w:rsid w:val="006E0521"/>
    <w:rsid w:val="006E0FB3"/>
    <w:rsid w:val="006E1988"/>
    <w:rsid w:val="006E1C81"/>
    <w:rsid w:val="006E210A"/>
    <w:rsid w:val="006E260B"/>
    <w:rsid w:val="006E295E"/>
    <w:rsid w:val="006E385E"/>
    <w:rsid w:val="006E3A2A"/>
    <w:rsid w:val="006E3A7C"/>
    <w:rsid w:val="006E3BCD"/>
    <w:rsid w:val="006E3CAD"/>
    <w:rsid w:val="006E3F72"/>
    <w:rsid w:val="006E4FE0"/>
    <w:rsid w:val="006E51A3"/>
    <w:rsid w:val="006E5665"/>
    <w:rsid w:val="006E6F0B"/>
    <w:rsid w:val="006F2E80"/>
    <w:rsid w:val="006F381B"/>
    <w:rsid w:val="006F4015"/>
    <w:rsid w:val="006F45A2"/>
    <w:rsid w:val="006F5BB1"/>
    <w:rsid w:val="006F6573"/>
    <w:rsid w:val="006F74BB"/>
    <w:rsid w:val="00701F70"/>
    <w:rsid w:val="00702BE5"/>
    <w:rsid w:val="00703FF0"/>
    <w:rsid w:val="0071003C"/>
    <w:rsid w:val="00710490"/>
    <w:rsid w:val="007108DC"/>
    <w:rsid w:val="00710F88"/>
    <w:rsid w:val="00712034"/>
    <w:rsid w:val="007155B8"/>
    <w:rsid w:val="007231ED"/>
    <w:rsid w:val="0072420F"/>
    <w:rsid w:val="007264B4"/>
    <w:rsid w:val="00726595"/>
    <w:rsid w:val="00731E90"/>
    <w:rsid w:val="007373E7"/>
    <w:rsid w:val="00740A10"/>
    <w:rsid w:val="00740A4F"/>
    <w:rsid w:val="007415F1"/>
    <w:rsid w:val="00741979"/>
    <w:rsid w:val="00741D81"/>
    <w:rsid w:val="007424F5"/>
    <w:rsid w:val="00742CC5"/>
    <w:rsid w:val="0074419B"/>
    <w:rsid w:val="0074442C"/>
    <w:rsid w:val="00745A1E"/>
    <w:rsid w:val="007460BB"/>
    <w:rsid w:val="00746192"/>
    <w:rsid w:val="00751BD7"/>
    <w:rsid w:val="00752685"/>
    <w:rsid w:val="00752687"/>
    <w:rsid w:val="00752912"/>
    <w:rsid w:val="007545FE"/>
    <w:rsid w:val="007566D0"/>
    <w:rsid w:val="007622C2"/>
    <w:rsid w:val="007642CA"/>
    <w:rsid w:val="007647B8"/>
    <w:rsid w:val="00764D3F"/>
    <w:rsid w:val="00764FC4"/>
    <w:rsid w:val="00765132"/>
    <w:rsid w:val="00773CD6"/>
    <w:rsid w:val="00775449"/>
    <w:rsid w:val="00775563"/>
    <w:rsid w:val="007761EA"/>
    <w:rsid w:val="0077659E"/>
    <w:rsid w:val="00776DD6"/>
    <w:rsid w:val="00777A2F"/>
    <w:rsid w:val="00783990"/>
    <w:rsid w:val="00783AB9"/>
    <w:rsid w:val="00786B9D"/>
    <w:rsid w:val="00787B6E"/>
    <w:rsid w:val="00790847"/>
    <w:rsid w:val="00791D15"/>
    <w:rsid w:val="007924AA"/>
    <w:rsid w:val="00793E5B"/>
    <w:rsid w:val="00794CFC"/>
    <w:rsid w:val="00794F92"/>
    <w:rsid w:val="00796B28"/>
    <w:rsid w:val="00796C9A"/>
    <w:rsid w:val="007A2CD3"/>
    <w:rsid w:val="007A330B"/>
    <w:rsid w:val="007A3489"/>
    <w:rsid w:val="007A4CE2"/>
    <w:rsid w:val="007A5C1C"/>
    <w:rsid w:val="007A6DF4"/>
    <w:rsid w:val="007A75E1"/>
    <w:rsid w:val="007A76E5"/>
    <w:rsid w:val="007B0450"/>
    <w:rsid w:val="007B4390"/>
    <w:rsid w:val="007B448B"/>
    <w:rsid w:val="007B4F54"/>
    <w:rsid w:val="007B5701"/>
    <w:rsid w:val="007B62B5"/>
    <w:rsid w:val="007B691E"/>
    <w:rsid w:val="007B6DF1"/>
    <w:rsid w:val="007C0D45"/>
    <w:rsid w:val="007C14CA"/>
    <w:rsid w:val="007C21A5"/>
    <w:rsid w:val="007C227D"/>
    <w:rsid w:val="007C30A8"/>
    <w:rsid w:val="007C47F2"/>
    <w:rsid w:val="007C57F2"/>
    <w:rsid w:val="007C5AB3"/>
    <w:rsid w:val="007C5DDC"/>
    <w:rsid w:val="007C7667"/>
    <w:rsid w:val="007D28BF"/>
    <w:rsid w:val="007D76C0"/>
    <w:rsid w:val="007E3CCB"/>
    <w:rsid w:val="007E48C3"/>
    <w:rsid w:val="007E5B56"/>
    <w:rsid w:val="007E6EF8"/>
    <w:rsid w:val="007E78D0"/>
    <w:rsid w:val="007E79E9"/>
    <w:rsid w:val="007F03B5"/>
    <w:rsid w:val="007F2EF0"/>
    <w:rsid w:val="007F317C"/>
    <w:rsid w:val="007F3AC4"/>
    <w:rsid w:val="007F3C4A"/>
    <w:rsid w:val="007F3C99"/>
    <w:rsid w:val="007F43B0"/>
    <w:rsid w:val="007F5E1D"/>
    <w:rsid w:val="008010BD"/>
    <w:rsid w:val="00801650"/>
    <w:rsid w:val="00802735"/>
    <w:rsid w:val="0080511E"/>
    <w:rsid w:val="00805ADD"/>
    <w:rsid w:val="0080610A"/>
    <w:rsid w:val="00807528"/>
    <w:rsid w:val="0081521C"/>
    <w:rsid w:val="008152E5"/>
    <w:rsid w:val="008161C9"/>
    <w:rsid w:val="008161E4"/>
    <w:rsid w:val="00816814"/>
    <w:rsid w:val="00816C3E"/>
    <w:rsid w:val="00820019"/>
    <w:rsid w:val="0082037A"/>
    <w:rsid w:val="00823407"/>
    <w:rsid w:val="008258C2"/>
    <w:rsid w:val="00826392"/>
    <w:rsid w:val="008271A5"/>
    <w:rsid w:val="008275A8"/>
    <w:rsid w:val="00830A17"/>
    <w:rsid w:val="00831DCE"/>
    <w:rsid w:val="00833607"/>
    <w:rsid w:val="008351F7"/>
    <w:rsid w:val="00840526"/>
    <w:rsid w:val="00844212"/>
    <w:rsid w:val="00845375"/>
    <w:rsid w:val="00845635"/>
    <w:rsid w:val="0084642D"/>
    <w:rsid w:val="00846BFC"/>
    <w:rsid w:val="00853805"/>
    <w:rsid w:val="00855097"/>
    <w:rsid w:val="00855ABC"/>
    <w:rsid w:val="0085668C"/>
    <w:rsid w:val="00856B75"/>
    <w:rsid w:val="008574BE"/>
    <w:rsid w:val="0086069D"/>
    <w:rsid w:val="0086305F"/>
    <w:rsid w:val="008634AD"/>
    <w:rsid w:val="008643A1"/>
    <w:rsid w:val="008654C8"/>
    <w:rsid w:val="008664CE"/>
    <w:rsid w:val="00870508"/>
    <w:rsid w:val="00870AD8"/>
    <w:rsid w:val="008725B3"/>
    <w:rsid w:val="00873BC9"/>
    <w:rsid w:val="00873D78"/>
    <w:rsid w:val="00873E38"/>
    <w:rsid w:val="008746B6"/>
    <w:rsid w:val="008748DA"/>
    <w:rsid w:val="00882B9B"/>
    <w:rsid w:val="00883151"/>
    <w:rsid w:val="008854C8"/>
    <w:rsid w:val="00887678"/>
    <w:rsid w:val="00887A3D"/>
    <w:rsid w:val="00890978"/>
    <w:rsid w:val="00891E7D"/>
    <w:rsid w:val="008924D4"/>
    <w:rsid w:val="00892AAA"/>
    <w:rsid w:val="00894689"/>
    <w:rsid w:val="0089524E"/>
    <w:rsid w:val="00895F84"/>
    <w:rsid w:val="008960A7"/>
    <w:rsid w:val="00896CF0"/>
    <w:rsid w:val="00896CFF"/>
    <w:rsid w:val="008A2229"/>
    <w:rsid w:val="008A3646"/>
    <w:rsid w:val="008A376C"/>
    <w:rsid w:val="008A483F"/>
    <w:rsid w:val="008A4FEB"/>
    <w:rsid w:val="008B0391"/>
    <w:rsid w:val="008B6D80"/>
    <w:rsid w:val="008C0112"/>
    <w:rsid w:val="008C06F9"/>
    <w:rsid w:val="008C233D"/>
    <w:rsid w:val="008C56B6"/>
    <w:rsid w:val="008C613C"/>
    <w:rsid w:val="008C6EDB"/>
    <w:rsid w:val="008D07E2"/>
    <w:rsid w:val="008D1807"/>
    <w:rsid w:val="008D23F9"/>
    <w:rsid w:val="008D700B"/>
    <w:rsid w:val="008D734E"/>
    <w:rsid w:val="008D7B79"/>
    <w:rsid w:val="008D7C55"/>
    <w:rsid w:val="008E11CF"/>
    <w:rsid w:val="008E17F5"/>
    <w:rsid w:val="008E27D0"/>
    <w:rsid w:val="008E4357"/>
    <w:rsid w:val="008E4A54"/>
    <w:rsid w:val="008E52D9"/>
    <w:rsid w:val="008E77D9"/>
    <w:rsid w:val="008E7E58"/>
    <w:rsid w:val="008F029F"/>
    <w:rsid w:val="008F1E18"/>
    <w:rsid w:val="008F2714"/>
    <w:rsid w:val="008F2E4E"/>
    <w:rsid w:val="008F542F"/>
    <w:rsid w:val="008F553C"/>
    <w:rsid w:val="008F5DC7"/>
    <w:rsid w:val="008F6A5D"/>
    <w:rsid w:val="008F7098"/>
    <w:rsid w:val="00900836"/>
    <w:rsid w:val="0090089D"/>
    <w:rsid w:val="00901420"/>
    <w:rsid w:val="009045D9"/>
    <w:rsid w:val="00904E8F"/>
    <w:rsid w:val="0090565D"/>
    <w:rsid w:val="0090624D"/>
    <w:rsid w:val="00910A5D"/>
    <w:rsid w:val="00911B18"/>
    <w:rsid w:val="00911E24"/>
    <w:rsid w:val="00912AD0"/>
    <w:rsid w:val="00912E02"/>
    <w:rsid w:val="009133E9"/>
    <w:rsid w:val="00914789"/>
    <w:rsid w:val="009171F9"/>
    <w:rsid w:val="00917A37"/>
    <w:rsid w:val="00920846"/>
    <w:rsid w:val="00920A21"/>
    <w:rsid w:val="009224A6"/>
    <w:rsid w:val="00923600"/>
    <w:rsid w:val="00924569"/>
    <w:rsid w:val="00924800"/>
    <w:rsid w:val="00925CBE"/>
    <w:rsid w:val="00930E14"/>
    <w:rsid w:val="0093331A"/>
    <w:rsid w:val="009341AB"/>
    <w:rsid w:val="00940072"/>
    <w:rsid w:val="0094208D"/>
    <w:rsid w:val="00943B46"/>
    <w:rsid w:val="00944EEF"/>
    <w:rsid w:val="00945FD3"/>
    <w:rsid w:val="009469D9"/>
    <w:rsid w:val="00946EB2"/>
    <w:rsid w:val="00947B4D"/>
    <w:rsid w:val="009500D3"/>
    <w:rsid w:val="009507C7"/>
    <w:rsid w:val="00951D1F"/>
    <w:rsid w:val="00952291"/>
    <w:rsid w:val="00952B67"/>
    <w:rsid w:val="00953652"/>
    <w:rsid w:val="009537D2"/>
    <w:rsid w:val="00954CDB"/>
    <w:rsid w:val="009552F9"/>
    <w:rsid w:val="00955437"/>
    <w:rsid w:val="00956F9A"/>
    <w:rsid w:val="0095723E"/>
    <w:rsid w:val="00957AFF"/>
    <w:rsid w:val="00957EA2"/>
    <w:rsid w:val="00960667"/>
    <w:rsid w:val="00961E72"/>
    <w:rsid w:val="00965038"/>
    <w:rsid w:val="00965191"/>
    <w:rsid w:val="009660DC"/>
    <w:rsid w:val="00967C14"/>
    <w:rsid w:val="00967D5F"/>
    <w:rsid w:val="009705A5"/>
    <w:rsid w:val="00973C8D"/>
    <w:rsid w:val="00975702"/>
    <w:rsid w:val="00977401"/>
    <w:rsid w:val="00977A09"/>
    <w:rsid w:val="00980785"/>
    <w:rsid w:val="009808FE"/>
    <w:rsid w:val="00981CE9"/>
    <w:rsid w:val="0098482B"/>
    <w:rsid w:val="00985126"/>
    <w:rsid w:val="00985752"/>
    <w:rsid w:val="00987B99"/>
    <w:rsid w:val="009903E6"/>
    <w:rsid w:val="00990411"/>
    <w:rsid w:val="009904B3"/>
    <w:rsid w:val="00990F57"/>
    <w:rsid w:val="009A1B36"/>
    <w:rsid w:val="009A24E7"/>
    <w:rsid w:val="009A30C1"/>
    <w:rsid w:val="009A4A18"/>
    <w:rsid w:val="009A4DAE"/>
    <w:rsid w:val="009A57A5"/>
    <w:rsid w:val="009A70CA"/>
    <w:rsid w:val="009A73FC"/>
    <w:rsid w:val="009A7FF6"/>
    <w:rsid w:val="009B02ED"/>
    <w:rsid w:val="009B4715"/>
    <w:rsid w:val="009B5334"/>
    <w:rsid w:val="009B60C8"/>
    <w:rsid w:val="009B7542"/>
    <w:rsid w:val="009C0DA9"/>
    <w:rsid w:val="009C269E"/>
    <w:rsid w:val="009C2946"/>
    <w:rsid w:val="009C4EDC"/>
    <w:rsid w:val="009C5B65"/>
    <w:rsid w:val="009C6886"/>
    <w:rsid w:val="009C71A9"/>
    <w:rsid w:val="009C753B"/>
    <w:rsid w:val="009C7711"/>
    <w:rsid w:val="009D1A1B"/>
    <w:rsid w:val="009D2637"/>
    <w:rsid w:val="009D42D2"/>
    <w:rsid w:val="009D45D2"/>
    <w:rsid w:val="009D4CCF"/>
    <w:rsid w:val="009D7761"/>
    <w:rsid w:val="009E0373"/>
    <w:rsid w:val="009E36FB"/>
    <w:rsid w:val="009E5005"/>
    <w:rsid w:val="009E51D3"/>
    <w:rsid w:val="009E5F4B"/>
    <w:rsid w:val="009F44D6"/>
    <w:rsid w:val="009F4CD6"/>
    <w:rsid w:val="009F6A07"/>
    <w:rsid w:val="009F6D81"/>
    <w:rsid w:val="009F7280"/>
    <w:rsid w:val="00A00298"/>
    <w:rsid w:val="00A01A5B"/>
    <w:rsid w:val="00A02A39"/>
    <w:rsid w:val="00A045B2"/>
    <w:rsid w:val="00A051A9"/>
    <w:rsid w:val="00A06365"/>
    <w:rsid w:val="00A10362"/>
    <w:rsid w:val="00A11404"/>
    <w:rsid w:val="00A13C40"/>
    <w:rsid w:val="00A13EBF"/>
    <w:rsid w:val="00A1409E"/>
    <w:rsid w:val="00A15919"/>
    <w:rsid w:val="00A16836"/>
    <w:rsid w:val="00A175B6"/>
    <w:rsid w:val="00A17A85"/>
    <w:rsid w:val="00A17FEB"/>
    <w:rsid w:val="00A21927"/>
    <w:rsid w:val="00A228DB"/>
    <w:rsid w:val="00A2543F"/>
    <w:rsid w:val="00A27C49"/>
    <w:rsid w:val="00A34878"/>
    <w:rsid w:val="00A34953"/>
    <w:rsid w:val="00A359C1"/>
    <w:rsid w:val="00A36325"/>
    <w:rsid w:val="00A37E53"/>
    <w:rsid w:val="00A40D15"/>
    <w:rsid w:val="00A42BAB"/>
    <w:rsid w:val="00A46815"/>
    <w:rsid w:val="00A50763"/>
    <w:rsid w:val="00A50915"/>
    <w:rsid w:val="00A50A07"/>
    <w:rsid w:val="00A50A1E"/>
    <w:rsid w:val="00A513BE"/>
    <w:rsid w:val="00A51843"/>
    <w:rsid w:val="00A51977"/>
    <w:rsid w:val="00A51C23"/>
    <w:rsid w:val="00A5363A"/>
    <w:rsid w:val="00A543D6"/>
    <w:rsid w:val="00A55E72"/>
    <w:rsid w:val="00A6099A"/>
    <w:rsid w:val="00A60C14"/>
    <w:rsid w:val="00A610EC"/>
    <w:rsid w:val="00A61330"/>
    <w:rsid w:val="00A61874"/>
    <w:rsid w:val="00A61CB2"/>
    <w:rsid w:val="00A6426C"/>
    <w:rsid w:val="00A669CF"/>
    <w:rsid w:val="00A7003E"/>
    <w:rsid w:val="00A7079E"/>
    <w:rsid w:val="00A7090D"/>
    <w:rsid w:val="00A70DDD"/>
    <w:rsid w:val="00A7178C"/>
    <w:rsid w:val="00A738BD"/>
    <w:rsid w:val="00A73B09"/>
    <w:rsid w:val="00A75859"/>
    <w:rsid w:val="00A777C7"/>
    <w:rsid w:val="00A77B05"/>
    <w:rsid w:val="00A77BB3"/>
    <w:rsid w:val="00A81612"/>
    <w:rsid w:val="00A82220"/>
    <w:rsid w:val="00A8284C"/>
    <w:rsid w:val="00A82C1E"/>
    <w:rsid w:val="00A859F5"/>
    <w:rsid w:val="00A85B70"/>
    <w:rsid w:val="00A861D6"/>
    <w:rsid w:val="00A875F5"/>
    <w:rsid w:val="00A901CB"/>
    <w:rsid w:val="00A912F5"/>
    <w:rsid w:val="00A93DCF"/>
    <w:rsid w:val="00A93F50"/>
    <w:rsid w:val="00AA22B3"/>
    <w:rsid w:val="00AA2472"/>
    <w:rsid w:val="00AA2667"/>
    <w:rsid w:val="00AA2F41"/>
    <w:rsid w:val="00AA4660"/>
    <w:rsid w:val="00AA6221"/>
    <w:rsid w:val="00AA685A"/>
    <w:rsid w:val="00AA6DD5"/>
    <w:rsid w:val="00AA77D0"/>
    <w:rsid w:val="00AA7D4C"/>
    <w:rsid w:val="00AB051E"/>
    <w:rsid w:val="00AB4BB5"/>
    <w:rsid w:val="00AB5671"/>
    <w:rsid w:val="00AB6741"/>
    <w:rsid w:val="00AB7306"/>
    <w:rsid w:val="00AB7501"/>
    <w:rsid w:val="00AB7F30"/>
    <w:rsid w:val="00AC01ED"/>
    <w:rsid w:val="00AC20F1"/>
    <w:rsid w:val="00AC4C7F"/>
    <w:rsid w:val="00AC5703"/>
    <w:rsid w:val="00AC5F36"/>
    <w:rsid w:val="00AC6D71"/>
    <w:rsid w:val="00AD466C"/>
    <w:rsid w:val="00AD6126"/>
    <w:rsid w:val="00AD6FF3"/>
    <w:rsid w:val="00AD7943"/>
    <w:rsid w:val="00AD7C78"/>
    <w:rsid w:val="00AD7C7B"/>
    <w:rsid w:val="00AE0325"/>
    <w:rsid w:val="00AE071D"/>
    <w:rsid w:val="00AE2138"/>
    <w:rsid w:val="00AE4AF3"/>
    <w:rsid w:val="00AE5129"/>
    <w:rsid w:val="00AE583E"/>
    <w:rsid w:val="00AE5B14"/>
    <w:rsid w:val="00AE5D15"/>
    <w:rsid w:val="00AE631D"/>
    <w:rsid w:val="00AE7A69"/>
    <w:rsid w:val="00AE7FFE"/>
    <w:rsid w:val="00AF1622"/>
    <w:rsid w:val="00AF16EB"/>
    <w:rsid w:val="00AF2F32"/>
    <w:rsid w:val="00AF649C"/>
    <w:rsid w:val="00AF68F9"/>
    <w:rsid w:val="00AF79B5"/>
    <w:rsid w:val="00B01FB6"/>
    <w:rsid w:val="00B025FB"/>
    <w:rsid w:val="00B04B1C"/>
    <w:rsid w:val="00B125EE"/>
    <w:rsid w:val="00B133B9"/>
    <w:rsid w:val="00B14A86"/>
    <w:rsid w:val="00B14E41"/>
    <w:rsid w:val="00B15C79"/>
    <w:rsid w:val="00B17FCB"/>
    <w:rsid w:val="00B21784"/>
    <w:rsid w:val="00B21819"/>
    <w:rsid w:val="00B23FEC"/>
    <w:rsid w:val="00B24909"/>
    <w:rsid w:val="00B24C90"/>
    <w:rsid w:val="00B276CF"/>
    <w:rsid w:val="00B3336B"/>
    <w:rsid w:val="00B339D4"/>
    <w:rsid w:val="00B36A41"/>
    <w:rsid w:val="00B411A1"/>
    <w:rsid w:val="00B412EC"/>
    <w:rsid w:val="00B420D8"/>
    <w:rsid w:val="00B42A63"/>
    <w:rsid w:val="00B44048"/>
    <w:rsid w:val="00B44D06"/>
    <w:rsid w:val="00B462BB"/>
    <w:rsid w:val="00B469EE"/>
    <w:rsid w:val="00B472B8"/>
    <w:rsid w:val="00B474F9"/>
    <w:rsid w:val="00B47F40"/>
    <w:rsid w:val="00B50099"/>
    <w:rsid w:val="00B50439"/>
    <w:rsid w:val="00B50E21"/>
    <w:rsid w:val="00B52AA3"/>
    <w:rsid w:val="00B54E5C"/>
    <w:rsid w:val="00B57AA2"/>
    <w:rsid w:val="00B60015"/>
    <w:rsid w:val="00B6014E"/>
    <w:rsid w:val="00B62F70"/>
    <w:rsid w:val="00B639F1"/>
    <w:rsid w:val="00B63BB2"/>
    <w:rsid w:val="00B64EBE"/>
    <w:rsid w:val="00B67CD4"/>
    <w:rsid w:val="00B70702"/>
    <w:rsid w:val="00B71621"/>
    <w:rsid w:val="00B71862"/>
    <w:rsid w:val="00B737DD"/>
    <w:rsid w:val="00B742DA"/>
    <w:rsid w:val="00B7489C"/>
    <w:rsid w:val="00B7596B"/>
    <w:rsid w:val="00B80735"/>
    <w:rsid w:val="00B82BDE"/>
    <w:rsid w:val="00B832BA"/>
    <w:rsid w:val="00B8507E"/>
    <w:rsid w:val="00B859B0"/>
    <w:rsid w:val="00B865DB"/>
    <w:rsid w:val="00B869E3"/>
    <w:rsid w:val="00B91C10"/>
    <w:rsid w:val="00B93ABF"/>
    <w:rsid w:val="00B944A7"/>
    <w:rsid w:val="00B9612E"/>
    <w:rsid w:val="00BA0D19"/>
    <w:rsid w:val="00BA221F"/>
    <w:rsid w:val="00BA50D5"/>
    <w:rsid w:val="00BA70B2"/>
    <w:rsid w:val="00BB073F"/>
    <w:rsid w:val="00BB266C"/>
    <w:rsid w:val="00BB2F43"/>
    <w:rsid w:val="00BB3270"/>
    <w:rsid w:val="00BB7EDB"/>
    <w:rsid w:val="00BC1901"/>
    <w:rsid w:val="00BC32F4"/>
    <w:rsid w:val="00BD4FAD"/>
    <w:rsid w:val="00BD55FE"/>
    <w:rsid w:val="00BD5829"/>
    <w:rsid w:val="00BD6798"/>
    <w:rsid w:val="00BD690D"/>
    <w:rsid w:val="00BD74F7"/>
    <w:rsid w:val="00BD7D68"/>
    <w:rsid w:val="00BE0D24"/>
    <w:rsid w:val="00BE1975"/>
    <w:rsid w:val="00BE3C04"/>
    <w:rsid w:val="00BE40D1"/>
    <w:rsid w:val="00BE4EE2"/>
    <w:rsid w:val="00BE4F09"/>
    <w:rsid w:val="00BE6B3B"/>
    <w:rsid w:val="00BE6B58"/>
    <w:rsid w:val="00BE7B7C"/>
    <w:rsid w:val="00BF12B5"/>
    <w:rsid w:val="00BF2858"/>
    <w:rsid w:val="00BF3349"/>
    <w:rsid w:val="00BF6A1A"/>
    <w:rsid w:val="00BF7326"/>
    <w:rsid w:val="00C00377"/>
    <w:rsid w:val="00C00A07"/>
    <w:rsid w:val="00C00B71"/>
    <w:rsid w:val="00C01DCF"/>
    <w:rsid w:val="00C02E41"/>
    <w:rsid w:val="00C03DBF"/>
    <w:rsid w:val="00C064B6"/>
    <w:rsid w:val="00C118A0"/>
    <w:rsid w:val="00C1201E"/>
    <w:rsid w:val="00C1438A"/>
    <w:rsid w:val="00C14A4E"/>
    <w:rsid w:val="00C15603"/>
    <w:rsid w:val="00C201DE"/>
    <w:rsid w:val="00C201F8"/>
    <w:rsid w:val="00C23ABF"/>
    <w:rsid w:val="00C23D71"/>
    <w:rsid w:val="00C24833"/>
    <w:rsid w:val="00C25F9D"/>
    <w:rsid w:val="00C2732E"/>
    <w:rsid w:val="00C32046"/>
    <w:rsid w:val="00C33D6A"/>
    <w:rsid w:val="00C33E7B"/>
    <w:rsid w:val="00C350DC"/>
    <w:rsid w:val="00C35AB9"/>
    <w:rsid w:val="00C35AD9"/>
    <w:rsid w:val="00C418A1"/>
    <w:rsid w:val="00C42ABC"/>
    <w:rsid w:val="00C4355F"/>
    <w:rsid w:val="00C43705"/>
    <w:rsid w:val="00C445BC"/>
    <w:rsid w:val="00C452EB"/>
    <w:rsid w:val="00C46F55"/>
    <w:rsid w:val="00C47A44"/>
    <w:rsid w:val="00C50228"/>
    <w:rsid w:val="00C505CC"/>
    <w:rsid w:val="00C50710"/>
    <w:rsid w:val="00C513C2"/>
    <w:rsid w:val="00C5302A"/>
    <w:rsid w:val="00C536EB"/>
    <w:rsid w:val="00C537DB"/>
    <w:rsid w:val="00C53ECE"/>
    <w:rsid w:val="00C548B4"/>
    <w:rsid w:val="00C57216"/>
    <w:rsid w:val="00C609DF"/>
    <w:rsid w:val="00C63ADB"/>
    <w:rsid w:val="00C64B82"/>
    <w:rsid w:val="00C66522"/>
    <w:rsid w:val="00C67028"/>
    <w:rsid w:val="00C678D9"/>
    <w:rsid w:val="00C67C33"/>
    <w:rsid w:val="00C70597"/>
    <w:rsid w:val="00C7164C"/>
    <w:rsid w:val="00C72037"/>
    <w:rsid w:val="00C73724"/>
    <w:rsid w:val="00C7387A"/>
    <w:rsid w:val="00C7447F"/>
    <w:rsid w:val="00C75420"/>
    <w:rsid w:val="00C76A86"/>
    <w:rsid w:val="00C76DF8"/>
    <w:rsid w:val="00C77A77"/>
    <w:rsid w:val="00C8147E"/>
    <w:rsid w:val="00C81785"/>
    <w:rsid w:val="00C823D0"/>
    <w:rsid w:val="00C85052"/>
    <w:rsid w:val="00C85AA5"/>
    <w:rsid w:val="00C8777D"/>
    <w:rsid w:val="00C9072A"/>
    <w:rsid w:val="00C90953"/>
    <w:rsid w:val="00C92491"/>
    <w:rsid w:val="00C92D55"/>
    <w:rsid w:val="00C931E3"/>
    <w:rsid w:val="00C93559"/>
    <w:rsid w:val="00CA0873"/>
    <w:rsid w:val="00CA354E"/>
    <w:rsid w:val="00CA384C"/>
    <w:rsid w:val="00CA40AD"/>
    <w:rsid w:val="00CA431E"/>
    <w:rsid w:val="00CA437C"/>
    <w:rsid w:val="00CA5F96"/>
    <w:rsid w:val="00CB09B2"/>
    <w:rsid w:val="00CB17AA"/>
    <w:rsid w:val="00CB3CEB"/>
    <w:rsid w:val="00CB3D72"/>
    <w:rsid w:val="00CB75C5"/>
    <w:rsid w:val="00CC1689"/>
    <w:rsid w:val="00CC1C18"/>
    <w:rsid w:val="00CC2881"/>
    <w:rsid w:val="00CC383D"/>
    <w:rsid w:val="00CC5D42"/>
    <w:rsid w:val="00CC61A8"/>
    <w:rsid w:val="00CC7A00"/>
    <w:rsid w:val="00CD02AA"/>
    <w:rsid w:val="00CD05DB"/>
    <w:rsid w:val="00CD165C"/>
    <w:rsid w:val="00CD1E77"/>
    <w:rsid w:val="00CD2491"/>
    <w:rsid w:val="00CD26EC"/>
    <w:rsid w:val="00CD76D7"/>
    <w:rsid w:val="00CE1DF5"/>
    <w:rsid w:val="00CE315D"/>
    <w:rsid w:val="00CE4D5B"/>
    <w:rsid w:val="00CE5B03"/>
    <w:rsid w:val="00CF3F47"/>
    <w:rsid w:val="00CF49AE"/>
    <w:rsid w:val="00CF4C21"/>
    <w:rsid w:val="00CF788D"/>
    <w:rsid w:val="00CF7D43"/>
    <w:rsid w:val="00D01F84"/>
    <w:rsid w:val="00D02DE1"/>
    <w:rsid w:val="00D06335"/>
    <w:rsid w:val="00D077A4"/>
    <w:rsid w:val="00D07E0E"/>
    <w:rsid w:val="00D10FA1"/>
    <w:rsid w:val="00D12041"/>
    <w:rsid w:val="00D1213C"/>
    <w:rsid w:val="00D1602C"/>
    <w:rsid w:val="00D17F8E"/>
    <w:rsid w:val="00D203D6"/>
    <w:rsid w:val="00D20B74"/>
    <w:rsid w:val="00D22E80"/>
    <w:rsid w:val="00D232F1"/>
    <w:rsid w:val="00D24E40"/>
    <w:rsid w:val="00D261DF"/>
    <w:rsid w:val="00D26512"/>
    <w:rsid w:val="00D276C0"/>
    <w:rsid w:val="00D303D9"/>
    <w:rsid w:val="00D30491"/>
    <w:rsid w:val="00D327E6"/>
    <w:rsid w:val="00D33875"/>
    <w:rsid w:val="00D34AC2"/>
    <w:rsid w:val="00D365DE"/>
    <w:rsid w:val="00D36AE4"/>
    <w:rsid w:val="00D41270"/>
    <w:rsid w:val="00D41D2F"/>
    <w:rsid w:val="00D4347E"/>
    <w:rsid w:val="00D43540"/>
    <w:rsid w:val="00D43B68"/>
    <w:rsid w:val="00D4409E"/>
    <w:rsid w:val="00D440E8"/>
    <w:rsid w:val="00D44200"/>
    <w:rsid w:val="00D45554"/>
    <w:rsid w:val="00D45C33"/>
    <w:rsid w:val="00D45D62"/>
    <w:rsid w:val="00D46C56"/>
    <w:rsid w:val="00D50301"/>
    <w:rsid w:val="00D514B4"/>
    <w:rsid w:val="00D52177"/>
    <w:rsid w:val="00D52923"/>
    <w:rsid w:val="00D542B8"/>
    <w:rsid w:val="00D54F76"/>
    <w:rsid w:val="00D55316"/>
    <w:rsid w:val="00D6025A"/>
    <w:rsid w:val="00D60F5E"/>
    <w:rsid w:val="00D614DC"/>
    <w:rsid w:val="00D63E1D"/>
    <w:rsid w:val="00D65100"/>
    <w:rsid w:val="00D6705D"/>
    <w:rsid w:val="00D672D9"/>
    <w:rsid w:val="00D70451"/>
    <w:rsid w:val="00D71D68"/>
    <w:rsid w:val="00D72AE9"/>
    <w:rsid w:val="00D72B67"/>
    <w:rsid w:val="00D73C5A"/>
    <w:rsid w:val="00D74B18"/>
    <w:rsid w:val="00D758F0"/>
    <w:rsid w:val="00D75B90"/>
    <w:rsid w:val="00D770DC"/>
    <w:rsid w:val="00D80581"/>
    <w:rsid w:val="00D8156A"/>
    <w:rsid w:val="00D82643"/>
    <w:rsid w:val="00D82AEC"/>
    <w:rsid w:val="00D926DA"/>
    <w:rsid w:val="00D92793"/>
    <w:rsid w:val="00D9463F"/>
    <w:rsid w:val="00D94F22"/>
    <w:rsid w:val="00D95372"/>
    <w:rsid w:val="00D9572E"/>
    <w:rsid w:val="00D95731"/>
    <w:rsid w:val="00D96667"/>
    <w:rsid w:val="00D969AF"/>
    <w:rsid w:val="00D96EEE"/>
    <w:rsid w:val="00D97451"/>
    <w:rsid w:val="00DA11E3"/>
    <w:rsid w:val="00DA3CEB"/>
    <w:rsid w:val="00DA4315"/>
    <w:rsid w:val="00DA4472"/>
    <w:rsid w:val="00DA4C89"/>
    <w:rsid w:val="00DA5EA5"/>
    <w:rsid w:val="00DB0028"/>
    <w:rsid w:val="00DB085C"/>
    <w:rsid w:val="00DB1F8B"/>
    <w:rsid w:val="00DB5151"/>
    <w:rsid w:val="00DB5625"/>
    <w:rsid w:val="00DB64CD"/>
    <w:rsid w:val="00DB64DB"/>
    <w:rsid w:val="00DC0AB5"/>
    <w:rsid w:val="00DC1A60"/>
    <w:rsid w:val="00DC22E8"/>
    <w:rsid w:val="00DC26FF"/>
    <w:rsid w:val="00DC399A"/>
    <w:rsid w:val="00DC48D8"/>
    <w:rsid w:val="00DC49DA"/>
    <w:rsid w:val="00DC57E3"/>
    <w:rsid w:val="00DC7639"/>
    <w:rsid w:val="00DD1049"/>
    <w:rsid w:val="00DD170E"/>
    <w:rsid w:val="00DD2946"/>
    <w:rsid w:val="00DD353B"/>
    <w:rsid w:val="00DD515D"/>
    <w:rsid w:val="00DD5842"/>
    <w:rsid w:val="00DD5C9F"/>
    <w:rsid w:val="00DD751C"/>
    <w:rsid w:val="00DD7FED"/>
    <w:rsid w:val="00DE1501"/>
    <w:rsid w:val="00DE30B6"/>
    <w:rsid w:val="00DE5B94"/>
    <w:rsid w:val="00DE61E5"/>
    <w:rsid w:val="00DE6B7F"/>
    <w:rsid w:val="00DE6C87"/>
    <w:rsid w:val="00DE7596"/>
    <w:rsid w:val="00DF11B1"/>
    <w:rsid w:val="00DF1F39"/>
    <w:rsid w:val="00DF4FB9"/>
    <w:rsid w:val="00DF5157"/>
    <w:rsid w:val="00DF6028"/>
    <w:rsid w:val="00E03695"/>
    <w:rsid w:val="00E03B2F"/>
    <w:rsid w:val="00E03B3D"/>
    <w:rsid w:val="00E0457C"/>
    <w:rsid w:val="00E04C5C"/>
    <w:rsid w:val="00E06B40"/>
    <w:rsid w:val="00E07230"/>
    <w:rsid w:val="00E07A0A"/>
    <w:rsid w:val="00E07BB3"/>
    <w:rsid w:val="00E12028"/>
    <w:rsid w:val="00E139C9"/>
    <w:rsid w:val="00E13EF6"/>
    <w:rsid w:val="00E1421F"/>
    <w:rsid w:val="00E16B89"/>
    <w:rsid w:val="00E23124"/>
    <w:rsid w:val="00E234A9"/>
    <w:rsid w:val="00E2562F"/>
    <w:rsid w:val="00E26C15"/>
    <w:rsid w:val="00E26F3D"/>
    <w:rsid w:val="00E31225"/>
    <w:rsid w:val="00E32B0A"/>
    <w:rsid w:val="00E32ECD"/>
    <w:rsid w:val="00E3304D"/>
    <w:rsid w:val="00E343BA"/>
    <w:rsid w:val="00E34563"/>
    <w:rsid w:val="00E3661E"/>
    <w:rsid w:val="00E36B0A"/>
    <w:rsid w:val="00E40320"/>
    <w:rsid w:val="00E41C1A"/>
    <w:rsid w:val="00E41D3A"/>
    <w:rsid w:val="00E42E44"/>
    <w:rsid w:val="00E44C9C"/>
    <w:rsid w:val="00E455AE"/>
    <w:rsid w:val="00E45C86"/>
    <w:rsid w:val="00E46D79"/>
    <w:rsid w:val="00E47345"/>
    <w:rsid w:val="00E47AAD"/>
    <w:rsid w:val="00E52BE6"/>
    <w:rsid w:val="00E53A21"/>
    <w:rsid w:val="00E543D8"/>
    <w:rsid w:val="00E543F6"/>
    <w:rsid w:val="00E54DD0"/>
    <w:rsid w:val="00E55E29"/>
    <w:rsid w:val="00E57186"/>
    <w:rsid w:val="00E57412"/>
    <w:rsid w:val="00E61152"/>
    <w:rsid w:val="00E6236B"/>
    <w:rsid w:val="00E653D0"/>
    <w:rsid w:val="00E664B7"/>
    <w:rsid w:val="00E70D91"/>
    <w:rsid w:val="00E71656"/>
    <w:rsid w:val="00E735E0"/>
    <w:rsid w:val="00E73A2B"/>
    <w:rsid w:val="00E7472B"/>
    <w:rsid w:val="00E769BB"/>
    <w:rsid w:val="00E7780E"/>
    <w:rsid w:val="00E821FE"/>
    <w:rsid w:val="00E83465"/>
    <w:rsid w:val="00E857FA"/>
    <w:rsid w:val="00E86254"/>
    <w:rsid w:val="00E8625B"/>
    <w:rsid w:val="00E87309"/>
    <w:rsid w:val="00E9142E"/>
    <w:rsid w:val="00E95ED3"/>
    <w:rsid w:val="00E96E69"/>
    <w:rsid w:val="00E96F63"/>
    <w:rsid w:val="00E970B0"/>
    <w:rsid w:val="00E976B9"/>
    <w:rsid w:val="00EA0C12"/>
    <w:rsid w:val="00EA41E9"/>
    <w:rsid w:val="00EA4676"/>
    <w:rsid w:val="00EA484D"/>
    <w:rsid w:val="00EA6CCD"/>
    <w:rsid w:val="00EA7BF6"/>
    <w:rsid w:val="00EB0F4E"/>
    <w:rsid w:val="00EB4913"/>
    <w:rsid w:val="00EC03F7"/>
    <w:rsid w:val="00EC073B"/>
    <w:rsid w:val="00EC0A4F"/>
    <w:rsid w:val="00EC127F"/>
    <w:rsid w:val="00EC152B"/>
    <w:rsid w:val="00EC1EBF"/>
    <w:rsid w:val="00EC48A9"/>
    <w:rsid w:val="00EC4EFE"/>
    <w:rsid w:val="00EC61B0"/>
    <w:rsid w:val="00EC707E"/>
    <w:rsid w:val="00ED192D"/>
    <w:rsid w:val="00ED3320"/>
    <w:rsid w:val="00ED3FAB"/>
    <w:rsid w:val="00ED473A"/>
    <w:rsid w:val="00ED5A86"/>
    <w:rsid w:val="00ED7C5D"/>
    <w:rsid w:val="00ED7DEE"/>
    <w:rsid w:val="00EE26FE"/>
    <w:rsid w:val="00EE2975"/>
    <w:rsid w:val="00EF0680"/>
    <w:rsid w:val="00EF171E"/>
    <w:rsid w:val="00EF4C1D"/>
    <w:rsid w:val="00EF5B44"/>
    <w:rsid w:val="00EF5C1F"/>
    <w:rsid w:val="00EF5E2F"/>
    <w:rsid w:val="00EF7B72"/>
    <w:rsid w:val="00EF7CFB"/>
    <w:rsid w:val="00F00206"/>
    <w:rsid w:val="00F03056"/>
    <w:rsid w:val="00F0388F"/>
    <w:rsid w:val="00F03D00"/>
    <w:rsid w:val="00F043CC"/>
    <w:rsid w:val="00F04C5A"/>
    <w:rsid w:val="00F06612"/>
    <w:rsid w:val="00F068FA"/>
    <w:rsid w:val="00F07FB6"/>
    <w:rsid w:val="00F10B63"/>
    <w:rsid w:val="00F10C6E"/>
    <w:rsid w:val="00F13257"/>
    <w:rsid w:val="00F1350C"/>
    <w:rsid w:val="00F13D8A"/>
    <w:rsid w:val="00F147BF"/>
    <w:rsid w:val="00F14913"/>
    <w:rsid w:val="00F16EB6"/>
    <w:rsid w:val="00F17F37"/>
    <w:rsid w:val="00F21D72"/>
    <w:rsid w:val="00F2496C"/>
    <w:rsid w:val="00F25154"/>
    <w:rsid w:val="00F27C29"/>
    <w:rsid w:val="00F32718"/>
    <w:rsid w:val="00F33439"/>
    <w:rsid w:val="00F34558"/>
    <w:rsid w:val="00F400C9"/>
    <w:rsid w:val="00F4039C"/>
    <w:rsid w:val="00F41B68"/>
    <w:rsid w:val="00F43686"/>
    <w:rsid w:val="00F4488D"/>
    <w:rsid w:val="00F47AD4"/>
    <w:rsid w:val="00F50184"/>
    <w:rsid w:val="00F514B9"/>
    <w:rsid w:val="00F52127"/>
    <w:rsid w:val="00F540EE"/>
    <w:rsid w:val="00F54DBB"/>
    <w:rsid w:val="00F561AE"/>
    <w:rsid w:val="00F569B4"/>
    <w:rsid w:val="00F56AB2"/>
    <w:rsid w:val="00F570F6"/>
    <w:rsid w:val="00F57820"/>
    <w:rsid w:val="00F626C4"/>
    <w:rsid w:val="00F63D23"/>
    <w:rsid w:val="00F650D9"/>
    <w:rsid w:val="00F65447"/>
    <w:rsid w:val="00F660C0"/>
    <w:rsid w:val="00F66A16"/>
    <w:rsid w:val="00F675A6"/>
    <w:rsid w:val="00F7427C"/>
    <w:rsid w:val="00F74E4B"/>
    <w:rsid w:val="00F76227"/>
    <w:rsid w:val="00F767F6"/>
    <w:rsid w:val="00F76CB2"/>
    <w:rsid w:val="00F7742C"/>
    <w:rsid w:val="00F80862"/>
    <w:rsid w:val="00F80ADF"/>
    <w:rsid w:val="00F83A13"/>
    <w:rsid w:val="00F84897"/>
    <w:rsid w:val="00F94B60"/>
    <w:rsid w:val="00F94F9F"/>
    <w:rsid w:val="00F95E71"/>
    <w:rsid w:val="00F970E0"/>
    <w:rsid w:val="00F978C0"/>
    <w:rsid w:val="00FA458F"/>
    <w:rsid w:val="00FA64C9"/>
    <w:rsid w:val="00FA7C90"/>
    <w:rsid w:val="00FB073D"/>
    <w:rsid w:val="00FB094D"/>
    <w:rsid w:val="00FB14DE"/>
    <w:rsid w:val="00FB2600"/>
    <w:rsid w:val="00FB2DAA"/>
    <w:rsid w:val="00FB48D2"/>
    <w:rsid w:val="00FB51A2"/>
    <w:rsid w:val="00FB5B8E"/>
    <w:rsid w:val="00FB7742"/>
    <w:rsid w:val="00FC10A6"/>
    <w:rsid w:val="00FC29E7"/>
    <w:rsid w:val="00FC2C26"/>
    <w:rsid w:val="00FC2F99"/>
    <w:rsid w:val="00FC6082"/>
    <w:rsid w:val="00FC7953"/>
    <w:rsid w:val="00FC796E"/>
    <w:rsid w:val="00FC7CE4"/>
    <w:rsid w:val="00FD0C2D"/>
    <w:rsid w:val="00FD1570"/>
    <w:rsid w:val="00FD1DB3"/>
    <w:rsid w:val="00FD48C5"/>
    <w:rsid w:val="00FD5708"/>
    <w:rsid w:val="00FD7366"/>
    <w:rsid w:val="00FE57F9"/>
    <w:rsid w:val="00FF209F"/>
    <w:rsid w:val="00FF2E2B"/>
    <w:rsid w:val="00FF64AE"/>
    <w:rsid w:val="00FF7D6C"/>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30457"/>
  <w15:docId w15:val="{715D7F6F-E8A3-4225-A32F-84C26B3D3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2544A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2Zchn">
    <w:name w:val="Überschrift 2 Zchn"/>
    <w:basedOn w:val="Absatz-Standardschriftart"/>
    <w:link w:val="berschrift2"/>
    <w:uiPriority w:val="9"/>
    <w:rsid w:val="00751BD7"/>
    <w:rPr>
      <w:rFonts w:eastAsiaTheme="majorEastAsia" w:cs="Open Sans SemiCondensed"/>
      <w:b/>
      <w:bCs/>
      <w:szCs w:val="24"/>
      <w:lang w:val="de-CH"/>
    </w:rPr>
  </w:style>
  <w:style w:type="paragraph" w:styleId="Listenabsatz">
    <w:name w:val="List Paragraph"/>
    <w:basedOn w:val="Standard"/>
    <w:uiPriority w:val="34"/>
    <w:rsid w:val="00D72AE9"/>
    <w:pPr>
      <w:numPr>
        <w:numId w:val="4"/>
      </w:numPr>
      <w:spacing w:line="240" w:lineRule="auto"/>
      <w:contextualSpacing/>
    </w:pPr>
    <w:rPr>
      <w:rFonts w:ascii="Arial" w:hAnsi="Arial"/>
      <w:spacing w:val="0"/>
      <w:sz w:val="22"/>
      <w:szCs w:val="22"/>
    </w:rPr>
  </w:style>
  <w:style w:type="paragraph" w:customStyle="1" w:styleId="Default">
    <w:name w:val="Default"/>
    <w:rsid w:val="00D72AE9"/>
    <w:pPr>
      <w:autoSpaceDE w:val="0"/>
      <w:autoSpaceDN w:val="0"/>
      <w:adjustRightInd w:val="0"/>
      <w:spacing w:after="0"/>
    </w:pPr>
    <w:rPr>
      <w:rFonts w:ascii="Inter" w:hAnsi="Inter" w:cs="Inter"/>
      <w:color w:val="000000"/>
      <w:spacing w:val="0"/>
      <w:sz w:val="24"/>
      <w:szCs w:val="24"/>
      <w:lang w:val="de-CH"/>
    </w:rPr>
  </w:style>
  <w:style w:type="paragraph" w:customStyle="1" w:styleId="EndNoteBibliographyTitle">
    <w:name w:val="EndNote Bibliography Title"/>
    <w:basedOn w:val="Standard"/>
    <w:link w:val="EndNoteBibliographyTitleZchn"/>
    <w:rsid w:val="00726595"/>
    <w:pPr>
      <w:jc w:val="center"/>
    </w:pPr>
    <w:rPr>
      <w:rFonts w:cs="Open Sans SemiCondensed"/>
      <w:noProof/>
      <w:lang w:val="en-US"/>
    </w:rPr>
  </w:style>
  <w:style w:type="character" w:customStyle="1" w:styleId="EndNoteBibliographyTitleZchn">
    <w:name w:val="EndNote Bibliography Title Zchn"/>
    <w:basedOn w:val="Absatz-Standardschriftart"/>
    <w:link w:val="EndNoteBibliographyTitle"/>
    <w:rsid w:val="00726595"/>
    <w:rPr>
      <w:rFonts w:cs="Open Sans SemiCondensed"/>
      <w:noProof/>
    </w:rPr>
  </w:style>
  <w:style w:type="paragraph" w:customStyle="1" w:styleId="EndNoteBibliography">
    <w:name w:val="EndNote Bibliography"/>
    <w:basedOn w:val="Standard"/>
    <w:link w:val="EndNoteBibliographyZchn"/>
    <w:rsid w:val="00726595"/>
    <w:pPr>
      <w:spacing w:line="240" w:lineRule="auto"/>
    </w:pPr>
    <w:rPr>
      <w:rFonts w:cs="Open Sans SemiCondensed"/>
      <w:noProof/>
      <w:lang w:val="en-US"/>
    </w:rPr>
  </w:style>
  <w:style w:type="character" w:customStyle="1" w:styleId="EndNoteBibliographyZchn">
    <w:name w:val="EndNote Bibliography Zchn"/>
    <w:basedOn w:val="Absatz-Standardschriftart"/>
    <w:link w:val="EndNoteBibliography"/>
    <w:rsid w:val="00726595"/>
    <w:rPr>
      <w:rFonts w:cs="Open Sans SemiCondensed"/>
      <w:noProof/>
    </w:rPr>
  </w:style>
  <w:style w:type="table" w:customStyle="1" w:styleId="Tabellenraster1">
    <w:name w:val="Tabellenraster1"/>
    <w:basedOn w:val="NormaleTabelle"/>
    <w:next w:val="Tabellenraster"/>
    <w:uiPriority w:val="39"/>
    <w:rsid w:val="00A61874"/>
    <w:pPr>
      <w:spacing w:after="0"/>
    </w:pPr>
    <w:rPr>
      <w:rFonts w:eastAsia="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nzeichen">
    <w:name w:val="endnote reference"/>
    <w:basedOn w:val="Absatz-Standardschriftart"/>
    <w:semiHidden/>
    <w:unhideWhenUsed/>
    <w:rsid w:val="00E857FA"/>
    <w:rPr>
      <w:vertAlign w:val="superscript"/>
    </w:rPr>
  </w:style>
  <w:style w:type="paragraph" w:styleId="Textkrper-Einzug3">
    <w:name w:val="Body Text Indent 3"/>
    <w:basedOn w:val="Standard"/>
    <w:link w:val="Textkrper-Einzug3Zchn"/>
    <w:unhideWhenUsed/>
    <w:rsid w:val="00FD48C5"/>
    <w:pPr>
      <w:spacing w:after="120"/>
      <w:ind w:left="283"/>
    </w:pPr>
    <w:rPr>
      <w:sz w:val="16"/>
      <w:szCs w:val="16"/>
    </w:rPr>
  </w:style>
  <w:style w:type="character" w:customStyle="1" w:styleId="Textkrper-Einzug3Zchn">
    <w:name w:val="Textkörper-Einzug 3 Zchn"/>
    <w:basedOn w:val="Absatz-Standardschriftart"/>
    <w:link w:val="Textkrper-Einzug3"/>
    <w:rsid w:val="00FD48C5"/>
    <w:rPr>
      <w:sz w:val="16"/>
      <w:szCs w:val="16"/>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4877">
      <w:bodyDiv w:val="1"/>
      <w:marLeft w:val="0"/>
      <w:marRight w:val="0"/>
      <w:marTop w:val="0"/>
      <w:marBottom w:val="0"/>
      <w:divBdr>
        <w:top w:val="none" w:sz="0" w:space="0" w:color="auto"/>
        <w:left w:val="none" w:sz="0" w:space="0" w:color="auto"/>
        <w:bottom w:val="none" w:sz="0" w:space="0" w:color="auto"/>
        <w:right w:val="none" w:sz="0" w:space="0" w:color="auto"/>
      </w:divBdr>
    </w:div>
    <w:div w:id="730007623">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306621786">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636638901">
      <w:bodyDiv w:val="1"/>
      <w:marLeft w:val="0"/>
      <w:marRight w:val="0"/>
      <w:marTop w:val="0"/>
      <w:marBottom w:val="0"/>
      <w:divBdr>
        <w:top w:val="none" w:sz="0" w:space="0" w:color="auto"/>
        <w:left w:val="none" w:sz="0" w:space="0" w:color="auto"/>
        <w:bottom w:val="none" w:sz="0" w:space="0" w:color="auto"/>
        <w:right w:val="none" w:sz="0" w:space="0" w:color="auto"/>
      </w:divBdr>
    </w:div>
    <w:div w:id="1759252519">
      <w:bodyDiv w:val="1"/>
      <w:marLeft w:val="0"/>
      <w:marRight w:val="0"/>
      <w:marTop w:val="0"/>
      <w:marBottom w:val="0"/>
      <w:divBdr>
        <w:top w:val="none" w:sz="0" w:space="0" w:color="auto"/>
        <w:left w:val="none" w:sz="0" w:space="0" w:color="auto"/>
        <w:bottom w:val="none" w:sz="0" w:space="0" w:color="auto"/>
        <w:right w:val="none" w:sz="0" w:space="0" w:color="auto"/>
      </w:divBdr>
    </w:div>
    <w:div w:id="2016302128">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6.png"/><Relationship Id="rId26" Type="http://schemas.openxmlformats.org/officeDocument/2006/relationships/hyperlink" Target="https://www.baspo.admin.ch/de/sophya-studie-so-bewegen-sich-die-kinder-und-jugendlichen-in-der-schweiz" TargetMode="External"/><Relationship Id="rId3" Type="http://schemas.openxmlformats.org/officeDocument/2006/relationships/customXml" Target="../customXml/item3.xml"/><Relationship Id="rId21" Type="http://schemas.openxmlformats.org/officeDocument/2006/relationships/hyperlink" Target="mailto:kevin.vanloon@fhnw.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hyperlink" Target="https://edudoc.ch/record/207098"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karin.manz@fhnw.c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8-02" TargetMode="External"/><Relationship Id="rId24" Type="http://schemas.openxmlformats.org/officeDocument/2006/relationships/hyperlink" Target="https://gesundheitsfoerderung.ch/sites/default/files/2022-12/Faktenblatt_069_GFCH_2022-05_-_BMI_Monitoring_2020-2021.pdf" TargetMode="External"/><Relationship Id="rId5" Type="http://schemas.openxmlformats.org/officeDocument/2006/relationships/numbering" Target="numbering.xml"/><Relationship Id="rId15" Type="http://schemas.openxmlformats.org/officeDocument/2006/relationships/hyperlink" Target="http://www.netzwelten.ch" TargetMode="External"/><Relationship Id="rId23" Type="http://schemas.openxmlformats.org/officeDocument/2006/relationships/hyperlink" Target="https://www.fhnw.ch/de/personen/christina-schumacher/si_schulumbau_broschuere_light.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edudoc.ch/record/38794"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www.novex.ch" TargetMode="External"/><Relationship Id="rId1" Type="http://schemas.openxmlformats.org/officeDocument/2006/relationships/hyperlink" Target="http://www.jakob.ch"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2924</Words>
  <Characters>21055</Characters>
  <Application>Microsoft Office Word</Application>
  <DocSecurity>0</DocSecurity>
  <Lines>369</Lines>
  <Paragraphs>125</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23854</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Lernen in Bewegung bringen</dc:title>
  <dc:subject/>
  <dc:creator>Karin Manz;Kevin van Loon</dc:creator>
  <cp:keywords>Schulentwicklung, differenzierender Unterricht, Lernen, selbständiges Lernen, Raumnutzung, Motivation/développement scolaire, pédagogie différenciée, acquisition de connaissances, apprentissage autonome, utilisation de l’espace, motivation</cp:keywords>
  <cp:lastModifiedBy>Schnyder, Silvia</cp:lastModifiedBy>
  <cp:revision>35</cp:revision>
  <cp:lastPrinted>2024-10-29T07:17:00Z</cp:lastPrinted>
  <dcterms:created xsi:type="dcterms:W3CDTF">2024-10-28T14:47:00Z</dcterms:created>
  <dcterms:modified xsi:type="dcterms:W3CDTF">2024-11-05T12:53:00Z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