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883C7" w14:textId="513A63C3" w:rsidR="00FB7857" w:rsidRPr="00412C69" w:rsidRDefault="00D52A92" w:rsidP="00412C69">
      <w:pPr>
        <w:pStyle w:val="Titel"/>
      </w:pPr>
      <w:r>
        <w:t xml:space="preserve">Politische Kompetenzen mit </w:t>
      </w:r>
      <w:r w:rsidR="00381CCA">
        <w:t>«</w:t>
      </w:r>
      <w:r>
        <w:t>Prinzip Vielfalt</w:t>
      </w:r>
      <w:r w:rsidR="00381CCA">
        <w:t>»</w:t>
      </w:r>
      <w:r w:rsidR="0064792D">
        <w:t xml:space="preserve"> fördern</w:t>
      </w:r>
    </w:p>
    <w:p w14:paraId="35BEC1BE" w14:textId="26DBF8B4" w:rsidR="001114E2" w:rsidRPr="00774638" w:rsidRDefault="00C05BD0" w:rsidP="007D7D9D">
      <w:pPr>
        <w:pStyle w:val="Author"/>
        <w:rPr>
          <w:lang w:val="de-CH"/>
        </w:rPr>
      </w:pPr>
      <w:r w:rsidRPr="00774638">
        <w:rPr>
          <w:lang w:val="de-CH"/>
        </w:rPr>
        <w:t>Sabine Williner, Danica Zurbriggen</w:t>
      </w:r>
      <w:r w:rsidR="009B7A0D" w:rsidRPr="00774638">
        <w:rPr>
          <w:lang w:val="de-CH"/>
        </w:rPr>
        <w:t xml:space="preserve"> und </w:t>
      </w:r>
      <w:r w:rsidRPr="00774638">
        <w:rPr>
          <w:lang w:val="de-CH"/>
        </w:rPr>
        <w:t>Thierry Schluchter</w:t>
      </w:r>
    </w:p>
    <w:p w14:paraId="3B2238F5" w14:textId="77777777" w:rsidR="006D4F4C" w:rsidRDefault="00985126" w:rsidP="006D4F4C">
      <w:pPr>
        <w:pStyle w:val="Abstract"/>
        <w:rPr>
          <w:rFonts w:asciiTheme="minorHAnsi" w:hAnsiTheme="minorHAnsi"/>
        </w:rPr>
      </w:pPr>
      <w:r w:rsidRPr="00BF575F">
        <w:rPr>
          <w:rFonts w:cs="Open Sans SemiCondensed"/>
        </w:rPr>
        <w:t>Zusammenfassung</w:t>
      </w:r>
      <w:r w:rsidR="00755139" w:rsidRPr="00BF575F">
        <w:rPr>
          <w:rFonts w:cs="Open Sans SemiCondensed"/>
        </w:rPr>
        <w:br/>
      </w:r>
      <w:r w:rsidR="003B2838" w:rsidRPr="00BF575F">
        <w:rPr>
          <w:rFonts w:asciiTheme="minorHAnsi" w:hAnsiTheme="minorHAnsi" w:cstheme="minorHAnsi"/>
        </w:rPr>
        <w:t xml:space="preserve">Die politische Teilhabe von Menschen mit Behinderungen ist in der Schweiz weiterhin mit Barrieren verbunden. Dieser Beitrag zeigt die Bedeutung politischer Bildung für eine inklusive Demokratie auf und stellt das Lernangebot </w:t>
      </w:r>
      <w:r w:rsidR="00BF575F">
        <w:rPr>
          <w:rFonts w:asciiTheme="minorHAnsi" w:hAnsiTheme="minorHAnsi" w:cstheme="minorHAnsi"/>
        </w:rPr>
        <w:t>«</w:t>
      </w:r>
      <w:r w:rsidR="003B2838" w:rsidRPr="00BF575F">
        <w:rPr>
          <w:rFonts w:asciiTheme="minorHAnsi" w:hAnsiTheme="minorHAnsi" w:cstheme="minorHAnsi"/>
        </w:rPr>
        <w:t>Prinzip Vielfalt</w:t>
      </w:r>
      <w:r w:rsidR="00BF575F">
        <w:rPr>
          <w:rFonts w:asciiTheme="minorHAnsi" w:hAnsiTheme="minorHAnsi" w:cstheme="minorHAnsi"/>
        </w:rPr>
        <w:t>»</w:t>
      </w:r>
      <w:r w:rsidR="003B2838" w:rsidRPr="00BF575F">
        <w:rPr>
          <w:rFonts w:asciiTheme="minorHAnsi" w:hAnsiTheme="minorHAnsi" w:cstheme="minorHAnsi"/>
        </w:rPr>
        <w:t xml:space="preserve"> als Möglichkeit zur Förderung politischer Kompetenzen vor. Das Lernangebot umfasst eine Onlineplattform, Lehrmittel für alle Zyklen und zwei Lernspiele. Damit werden Haltungen, Wissen, Fähigkeiten und praxisorientierte Zugänge zu demokratischem Handeln aufgebaut. Didaktische Ansätze wie Philosophieren mit Kindern und Kooperatives Lernen fördern Austausch, Perspektivenübernahme, Vertrauen und Selbstwirksamkeit </w:t>
      </w:r>
      <w:r w:rsidR="004C5FF7" w:rsidRPr="00BF575F">
        <w:rPr>
          <w:rFonts w:asciiTheme="minorHAnsi" w:hAnsiTheme="minorHAnsi" w:cstheme="minorHAnsi"/>
        </w:rPr>
        <w:t>–</w:t>
      </w:r>
      <w:r w:rsidR="003B2838" w:rsidRPr="00BF575F">
        <w:rPr>
          <w:rFonts w:asciiTheme="minorHAnsi" w:hAnsiTheme="minorHAnsi" w:cstheme="minorHAnsi"/>
        </w:rPr>
        <w:t xml:space="preserve"> zentrale Voraussetzungen für demokratische Teilnahme.</w:t>
      </w:r>
      <w:r w:rsidR="006D4F4C" w:rsidRPr="006D4F4C">
        <w:rPr>
          <w:rFonts w:asciiTheme="minorHAnsi" w:hAnsiTheme="minorHAnsi"/>
        </w:rPr>
        <w:t xml:space="preserve"> </w:t>
      </w:r>
    </w:p>
    <w:p w14:paraId="32B02BCE" w14:textId="03AE3E31" w:rsidR="001114E2" w:rsidRPr="00D45237" w:rsidRDefault="00D45237" w:rsidP="000352CE">
      <w:pPr>
        <w:pStyle w:val="Abstract"/>
        <w:rPr>
          <w:lang w:val="fr-CH"/>
        </w:rPr>
      </w:pPr>
      <w:r w:rsidRPr="00D45237">
        <w:rPr>
          <w:rFonts w:asciiTheme="minorHAnsi" w:hAnsiTheme="minorHAnsi"/>
          <w:lang w:val="fr-CH"/>
        </w:rPr>
        <w:t>Ré</w:t>
      </w:r>
      <w:r>
        <w:rPr>
          <w:rFonts w:asciiTheme="minorHAnsi" w:hAnsiTheme="minorHAnsi"/>
          <w:lang w:val="fr-CH"/>
        </w:rPr>
        <w:t>sumé</w:t>
      </w:r>
      <w:r>
        <w:rPr>
          <w:rFonts w:asciiTheme="minorHAnsi" w:hAnsiTheme="minorHAnsi"/>
          <w:lang w:val="fr-CH"/>
        </w:rPr>
        <w:br/>
      </w:r>
      <w:r w:rsidR="006D4F4C" w:rsidRPr="7A5E713E">
        <w:rPr>
          <w:rFonts w:asciiTheme="minorHAnsi" w:hAnsiTheme="minorHAnsi"/>
          <w:lang w:val="fr-FR"/>
        </w:rPr>
        <w:t xml:space="preserve">En Suisse, la participation politique des personnes en situation de handicap se heurte encore à des obstacles. Cet article explique le rôle de l’éducation civique pour une démocratie inclusive et présente le dispositif pédagogique </w:t>
      </w:r>
      <w:r w:rsidR="006D4F4C" w:rsidRPr="7A5E713E">
        <w:rPr>
          <w:rFonts w:asciiTheme="minorHAnsi" w:hAnsiTheme="minorHAnsi"/>
          <w:lang w:val="fr-CH"/>
        </w:rPr>
        <w:t>«</w:t>
      </w:r>
      <w:r w:rsidR="006D4F4C" w:rsidRPr="7A5E713E">
        <w:rPr>
          <w:rFonts w:asciiTheme="minorHAnsi" w:hAnsiTheme="minorHAnsi"/>
          <w:lang w:val="fr-FR"/>
        </w:rPr>
        <w:t> </w:t>
      </w:r>
      <w:proofErr w:type="spellStart"/>
      <w:r w:rsidR="006D4F4C" w:rsidRPr="7A5E713E">
        <w:rPr>
          <w:rFonts w:asciiTheme="minorHAnsi" w:hAnsiTheme="minorHAnsi"/>
          <w:lang w:val="fr-FR"/>
        </w:rPr>
        <w:t>Prinzip</w:t>
      </w:r>
      <w:proofErr w:type="spellEnd"/>
      <w:r w:rsidR="006D4F4C" w:rsidRPr="7A5E713E">
        <w:rPr>
          <w:rFonts w:asciiTheme="minorHAnsi" w:hAnsiTheme="minorHAnsi"/>
          <w:lang w:val="fr-FR"/>
        </w:rPr>
        <w:t xml:space="preserve"> </w:t>
      </w:r>
      <w:proofErr w:type="spellStart"/>
      <w:r w:rsidR="006D4F4C" w:rsidRPr="7A5E713E">
        <w:rPr>
          <w:rFonts w:asciiTheme="minorHAnsi" w:hAnsiTheme="minorHAnsi"/>
          <w:lang w:val="fr-FR"/>
        </w:rPr>
        <w:t>Vielfalt</w:t>
      </w:r>
      <w:proofErr w:type="spellEnd"/>
      <w:r w:rsidR="006D4F4C" w:rsidRPr="7A5E713E">
        <w:rPr>
          <w:rFonts w:asciiTheme="minorHAnsi" w:hAnsiTheme="minorHAnsi"/>
          <w:lang w:val="fr-CH"/>
        </w:rPr>
        <w:t> » (principe de diversité)</w:t>
      </w:r>
      <w:r w:rsidR="006D4F4C" w:rsidRPr="7A5E713E">
        <w:rPr>
          <w:rFonts w:asciiTheme="minorHAnsi" w:hAnsiTheme="minorHAnsi"/>
          <w:lang w:val="fr-FR"/>
        </w:rPr>
        <w:t xml:space="preserve"> comme solution pour renforcer les compétences politiques. Ce projet comprend une plateforme en ligne, des moyens d’enseignements pour tous les cycles et deux jeux éducatifs. Il permet de développer des attitudes, connaissances, compétences et approches pratiques de l’action démocratique. Des approches didactiques, telles que la philosophie avec les enfants et l’apprentissage coopératif, favorisent les échanges, le changement de perspective, la confiance et l’auto-efficacité – des conditions essentielles à la participation démocratique. </w:t>
      </w:r>
    </w:p>
    <w:p w14:paraId="216B8549" w14:textId="76A6D09C" w:rsidR="00EA4676" w:rsidRPr="004E02C5" w:rsidRDefault="00EA4676" w:rsidP="00F43B56">
      <w:pPr>
        <w:pStyle w:val="Textkrper3"/>
        <w:rPr>
          <w:lang w:val="fr-CH"/>
        </w:rPr>
      </w:pPr>
      <w:r w:rsidRPr="00774638">
        <w:rPr>
          <w:rStyle w:val="Fett"/>
          <w:rFonts w:cs="Open Sans SemiCondensed"/>
          <w:lang w:val="fr-CH"/>
        </w:rPr>
        <w:t>Keywords</w:t>
      </w:r>
      <w:r w:rsidRPr="00774638">
        <w:rPr>
          <w:lang w:val="fr-CH"/>
        </w:rPr>
        <w:t xml:space="preserve">: </w:t>
      </w:r>
      <w:r w:rsidR="004E02C5" w:rsidRPr="00774638">
        <w:rPr>
          <w:lang w:val="fr-CH"/>
        </w:rPr>
        <w:t>Partizipation, politische Teilhabe, politische Bildung, Barrierefreiheit, Inklusion, Lehrmittel, transversale Kompetenzen</w:t>
      </w:r>
      <w:r w:rsidR="004E02C5" w:rsidRPr="1F9D500B">
        <w:rPr>
          <w:lang w:val="fr-CH"/>
        </w:rPr>
        <w:t xml:space="preserve"> / participation active, participation politique, formation politique, accessibilité, inclusion, moyen d'enseignement, compétences transversales</w:t>
      </w:r>
    </w:p>
    <w:p w14:paraId="34E5185D" w14:textId="34555535" w:rsidR="001D3BFB" w:rsidRPr="00DB3AB8" w:rsidRDefault="00EA4676" w:rsidP="00F43B56">
      <w:pPr>
        <w:pStyle w:val="Textkrper3"/>
        <w:rPr>
          <w:rFonts w:cs="Open Sans SemiCondensed"/>
          <w:color w:val="CF3649"/>
          <w:lang w:val="fr-CH"/>
        </w:rPr>
      </w:pPr>
      <w:proofErr w:type="gramStart"/>
      <w:r w:rsidRPr="00DB3AB8">
        <w:rPr>
          <w:rStyle w:val="Fett"/>
          <w:rFonts w:cs="Open Sans SemiCondensed"/>
          <w:lang w:val="fr-CH"/>
        </w:rPr>
        <w:t>DOI</w:t>
      </w:r>
      <w:r w:rsidRPr="00DB3AB8">
        <w:rPr>
          <w:rFonts w:cs="Open Sans SemiCondensed"/>
          <w:lang w:val="fr-CH"/>
        </w:rPr>
        <w:t>:</w:t>
      </w:r>
      <w:proofErr w:type="gramEnd"/>
      <w:r w:rsidRPr="00DB3AB8">
        <w:rPr>
          <w:rFonts w:cs="Open Sans SemiCondensed"/>
          <w:lang w:val="fr-CH"/>
        </w:rPr>
        <w:t xml:space="preserve"> </w:t>
      </w:r>
      <w:hyperlink r:id="rId11" w:history="1">
        <w:r w:rsidR="004A35C5" w:rsidRPr="0045386F">
          <w:rPr>
            <w:rStyle w:val="Hyperlink"/>
            <w:rFonts w:cs="Open Sans SemiCondensed"/>
            <w:lang w:val="fr-CH"/>
          </w:rPr>
          <w:t>https://doi.org/10.57161/z2026-07-</w:t>
        </w:r>
        <w:r w:rsidR="004A35C5" w:rsidRPr="0045386F">
          <w:rPr>
            <w:rStyle w:val="Hyperlink"/>
            <w:lang w:val="fr-CH"/>
          </w:rPr>
          <w:t>03</w:t>
        </w:r>
      </w:hyperlink>
      <w:r w:rsidR="004A35C5">
        <w:rPr>
          <w:rStyle w:val="Hyperlink"/>
          <w:lang w:val="fr-CH"/>
        </w:rPr>
        <w:t xml:space="preserve"> </w:t>
      </w:r>
    </w:p>
    <w:p w14:paraId="53E46F44" w14:textId="01ACE6C1" w:rsidR="001161D6" w:rsidRPr="0013195A" w:rsidRDefault="001161D6" w:rsidP="00F43B56">
      <w:pPr>
        <w:pStyle w:val="Textkrper3"/>
      </w:pPr>
      <w:r w:rsidRPr="0013195A">
        <w:t xml:space="preserve">Schweizerische Zeitschrift für Heilpädagogik, Jg. </w:t>
      </w:r>
      <w:r w:rsidR="000F2B3C">
        <w:t>32</w:t>
      </w:r>
      <w:r w:rsidRPr="0013195A">
        <w:t xml:space="preserve">, </w:t>
      </w:r>
      <w:r w:rsidR="00C04D26">
        <w:t>0</w:t>
      </w:r>
      <w:r w:rsidR="00A446EB">
        <w:t>7</w:t>
      </w:r>
      <w:r w:rsidRPr="0013195A">
        <w:t>/</w:t>
      </w:r>
      <w:r w:rsidR="00A446EB">
        <w:t>2026</w:t>
      </w:r>
    </w:p>
    <w:p w14:paraId="7D8D687A" w14:textId="77777777" w:rsidR="000E6A66" w:rsidRPr="00153133" w:rsidRDefault="000E6A66" w:rsidP="00F43B56">
      <w:pPr>
        <w:pStyle w:val="Textkrper3"/>
        <w:rPr>
          <w:lang w:val="fr-CH"/>
        </w:rPr>
      </w:pPr>
      <w:r w:rsidRPr="00153133">
        <w:rPr>
          <w:noProof/>
        </w:rPr>
        <w:drawing>
          <wp:inline distT="0" distB="0" distL="0" distR="0" wp14:anchorId="1246F6E5" wp14:editId="477A76E6">
            <wp:extent cx="1143000" cy="400050"/>
            <wp:effectExtent l="0" t="0" r="0" b="0"/>
            <wp:docPr id="4" name="Graphique 4" descr="Creative Common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que 4" descr="Creative Common BY"/>
                    <pic:cNvPicPr/>
                  </pic:nvPicPr>
                  <pic:blipFill>
                    <a:blip r:embed="rId12">
                      <a:extLst>
                        <a:ext uri="{96DAC541-7B7A-43D3-8B79-37D633B846F1}">
                          <asvg:svgBlip xmlns:asvg="http://schemas.microsoft.com/office/drawing/2016/SVG/main" r:embed="rId13"/>
                        </a:ext>
                      </a:extLst>
                    </a:blip>
                    <a:stretch>
                      <a:fillRect/>
                    </a:stretch>
                  </pic:blipFill>
                  <pic:spPr>
                    <a:xfrm>
                      <a:off x="0" y="0"/>
                      <a:ext cx="1143000" cy="400050"/>
                    </a:xfrm>
                    <a:prstGeom prst="rect">
                      <a:avLst/>
                    </a:prstGeom>
                  </pic:spPr>
                </pic:pic>
              </a:graphicData>
            </a:graphic>
          </wp:inline>
        </w:drawing>
      </w:r>
    </w:p>
    <w:p w14:paraId="34EE1C4A" w14:textId="6B4C51D2" w:rsidR="001114E2" w:rsidRPr="00A349D4" w:rsidRDefault="00555280" w:rsidP="00855097">
      <w:pPr>
        <w:pStyle w:val="berschrift1"/>
      </w:pPr>
      <w:r>
        <w:t>Einleitung</w:t>
      </w:r>
    </w:p>
    <w:p w14:paraId="2BBE7E8F" w14:textId="6821BB91" w:rsidR="00344870" w:rsidRPr="00EB63B8" w:rsidRDefault="000232DE" w:rsidP="000232DE">
      <w:pPr>
        <w:pStyle w:val="Textkrper"/>
        <w:ind w:firstLine="0"/>
      </w:pPr>
      <w:r w:rsidRPr="00E3528D">
        <w:t>Obwohl die Schweiz auf eine lange demokratische Tradition zurückblickt und die Behindertenrechtskonvention ratifiziert hat, besteht weiterhin erheblicher Handlungsbedarf, damit Menschen mit Behinderungen gleichberechtigt und umfassend am politischen Leben teilhaben können</w:t>
      </w:r>
      <w:r w:rsidR="00656D8D">
        <w:rPr>
          <w:rFonts w:asciiTheme="minorHAnsi" w:hAnsiTheme="minorHAnsi" w:cstheme="minorHAnsi"/>
          <w:lang w:val="de-DE"/>
        </w:rPr>
        <w:t xml:space="preserve"> </w:t>
      </w:r>
      <w:r w:rsidR="003B2838" w:rsidRPr="003B2838">
        <w:rPr>
          <w:rFonts w:asciiTheme="minorHAnsi" w:hAnsiTheme="minorHAnsi" w:cstheme="minorHAnsi"/>
          <w:lang w:val="de-DE"/>
        </w:rPr>
        <w:t>(Hess-Klein &amp; Scheibler, 2022).</w:t>
      </w:r>
      <w:r w:rsidR="003B2838">
        <w:rPr>
          <w:rFonts w:asciiTheme="minorHAnsi" w:hAnsiTheme="minorHAnsi" w:cstheme="minorHAnsi"/>
          <w:lang w:val="de-DE"/>
        </w:rPr>
        <w:t xml:space="preserve"> </w:t>
      </w:r>
      <w:r w:rsidR="00AC3292" w:rsidRPr="008305EC">
        <w:t>So begegnen Menschen mit Behinderungen Herausforderungen bei der Ausübung des aktiven Wahlrechts</w:t>
      </w:r>
      <w:r w:rsidR="004621BD" w:rsidRPr="00EB63B8">
        <w:t>.</w:t>
      </w:r>
      <w:r w:rsidR="00AC3292" w:rsidRPr="00EB63B8">
        <w:t xml:space="preserve"> </w:t>
      </w:r>
      <w:r w:rsidR="004621BD" w:rsidRPr="00EB63B8">
        <w:t>I</w:t>
      </w:r>
      <w:r w:rsidR="00AC3292" w:rsidRPr="00EB63B8">
        <w:t>n der Schweizer Politik</w:t>
      </w:r>
      <w:r w:rsidR="003A5777" w:rsidRPr="00EB63B8">
        <w:t xml:space="preserve"> sind sie zudem</w:t>
      </w:r>
      <w:r w:rsidR="00AC3292" w:rsidRPr="00EB63B8">
        <w:t xml:space="preserve"> deutlich untervertreten (Felder, 2024). </w:t>
      </w:r>
      <w:r w:rsidR="003A5777" w:rsidRPr="00EB63B8">
        <w:t>Dafür gibt es v</w:t>
      </w:r>
      <w:r w:rsidR="00AC3292" w:rsidRPr="00EB63B8">
        <w:t>erschiedene Gründe</w:t>
      </w:r>
      <w:r w:rsidR="003A5777" w:rsidRPr="00EB63B8">
        <w:t>:</w:t>
      </w:r>
      <w:r w:rsidR="0073347B" w:rsidRPr="00EB63B8">
        <w:t xml:space="preserve"> </w:t>
      </w:r>
      <w:r w:rsidR="00AC3292" w:rsidRPr="00EB63B8">
        <w:t xml:space="preserve">Beispielsweise </w:t>
      </w:r>
      <w:r w:rsidR="00A86474" w:rsidRPr="00EB63B8">
        <w:t>fehlen</w:t>
      </w:r>
      <w:r w:rsidR="00FC2F21" w:rsidRPr="00EB63B8">
        <w:t xml:space="preserve"> oft</w:t>
      </w:r>
      <w:r w:rsidR="00A86474" w:rsidRPr="00EB63B8">
        <w:t xml:space="preserve"> </w:t>
      </w:r>
      <w:r w:rsidR="00AC3292" w:rsidRPr="00EB63B8">
        <w:t xml:space="preserve">Stimm- und Wahlunterlagen für blinde und sehbehinderte Menschen sowie Informationen in Leichter Sprache (Hess-Klein &amp; Scheibler, 2022). Weiter erhalten viele Menschen mit einer kognitiven Beeinträchtigung keine politische Bildung, was jedoch eine Voraussetzung für die </w:t>
      </w:r>
      <w:r w:rsidR="00300F68" w:rsidRPr="00EB63B8">
        <w:t>Teilnahme</w:t>
      </w:r>
      <w:r w:rsidR="00AC3292" w:rsidRPr="00EB63B8">
        <w:t xml:space="preserve"> an demokratischen Prozessen </w:t>
      </w:r>
      <w:r w:rsidR="00953C29" w:rsidRPr="00EB63B8">
        <w:t>ist</w:t>
      </w:r>
      <w:r w:rsidR="00AC3292" w:rsidRPr="00EB63B8">
        <w:t xml:space="preserve"> (Habegger &amp; </w:t>
      </w:r>
      <w:proofErr w:type="spellStart"/>
      <w:r w:rsidR="00AC3292" w:rsidRPr="00EB63B8">
        <w:t>Mündlein</w:t>
      </w:r>
      <w:proofErr w:type="spellEnd"/>
      <w:r w:rsidR="00AC3292" w:rsidRPr="00EB63B8">
        <w:t>, 2025).</w:t>
      </w:r>
    </w:p>
    <w:p w14:paraId="53B694E7" w14:textId="0723D93D" w:rsidR="00AC3292" w:rsidRDefault="00AC3292" w:rsidP="00AC3292">
      <w:pPr>
        <w:pStyle w:val="Textkrper"/>
        <w:jc w:val="left"/>
      </w:pPr>
      <w:r>
        <w:t>Die integrative Schule kann hier eine wichtige Rolle übernehmen und Lernende</w:t>
      </w:r>
      <w:r w:rsidR="00C470FE">
        <w:t>n</w:t>
      </w:r>
      <w:r>
        <w:t xml:space="preserve"> mit unterschiedlichen Voraussetzungen den Zugang zu politischen Prozessen und demokratischem Denken ermöglichen. Dabei geht es nicht in erster Linie</w:t>
      </w:r>
      <w:r w:rsidR="00683960">
        <w:t xml:space="preserve"> darum</w:t>
      </w:r>
      <w:r w:rsidR="00793FC7">
        <w:t>,</w:t>
      </w:r>
      <w:r>
        <w:t xml:space="preserve"> Wissen über Staatsformen und politische Rechte</w:t>
      </w:r>
      <w:r w:rsidR="00793FC7">
        <w:t xml:space="preserve"> zu vermitteln</w:t>
      </w:r>
      <w:r>
        <w:t xml:space="preserve">. Vielmehr kann Schule ein Erfahrungsort für gleichberechtigte Teilhabe an demokratischen Prozessen sein (Felder, 2024). </w:t>
      </w:r>
    </w:p>
    <w:p w14:paraId="19460CD9" w14:textId="16F9EDF8" w:rsidR="004E735A" w:rsidRDefault="00F50D1F" w:rsidP="008B36EE">
      <w:pPr>
        <w:pStyle w:val="berschrift1"/>
      </w:pPr>
      <w:r>
        <w:lastRenderedPageBreak/>
        <w:t>Politische Teilhabe durch Austausch stärke</w:t>
      </w:r>
      <w:r w:rsidR="008B36EE">
        <w:t>n</w:t>
      </w:r>
    </w:p>
    <w:p w14:paraId="4B659D09" w14:textId="40BD47BB" w:rsidR="00604B57" w:rsidRPr="00604B57" w:rsidRDefault="00C50D4D" w:rsidP="00E47AA8">
      <w:pPr>
        <w:pStyle w:val="Textkrper"/>
        <w:ind w:firstLine="0"/>
      </w:pPr>
      <w:r>
        <w:t xml:space="preserve">Wie es um die politische Teilhabe </w:t>
      </w:r>
      <w:r w:rsidR="00350B50">
        <w:t xml:space="preserve">und Partizipation </w:t>
      </w:r>
      <w:r>
        <w:t xml:space="preserve">in der Schweiz steht, zeigt eine aktuelle Studie des </w:t>
      </w:r>
      <w:r w:rsidR="006F2F85" w:rsidRPr="006E13DE">
        <w:rPr>
          <w:i/>
          <w:iCs/>
        </w:rPr>
        <w:t xml:space="preserve">Think + Do Tank </w:t>
      </w:r>
      <w:r w:rsidR="00211BA7" w:rsidRPr="006E13DE">
        <w:rPr>
          <w:i/>
          <w:iCs/>
        </w:rPr>
        <w:t xml:space="preserve">Pro </w:t>
      </w:r>
      <w:proofErr w:type="spellStart"/>
      <w:r w:rsidR="00211BA7" w:rsidRPr="006E13DE">
        <w:rPr>
          <w:i/>
          <w:iCs/>
        </w:rPr>
        <w:t>Futuris</w:t>
      </w:r>
      <w:proofErr w:type="spellEnd"/>
      <w:r w:rsidR="00211BA7">
        <w:t xml:space="preserve"> </w:t>
      </w:r>
      <w:r w:rsidR="006F2F85">
        <w:t xml:space="preserve">der </w:t>
      </w:r>
      <w:r w:rsidR="006F2F85" w:rsidRPr="00691993">
        <w:rPr>
          <w:i/>
          <w:iCs/>
        </w:rPr>
        <w:t>Schweizerischen Gemeinnützigen Gesellschaft</w:t>
      </w:r>
      <w:r w:rsidR="004E49F5">
        <w:t xml:space="preserve">. </w:t>
      </w:r>
      <w:r w:rsidR="00854362">
        <w:t>Grundlage der Studie ist eine</w:t>
      </w:r>
      <w:r w:rsidR="005071DB">
        <w:t xml:space="preserve"> repräsentative Bevölkerungsumfrage aus dem Jahr 2024 </w:t>
      </w:r>
      <w:r w:rsidR="00A1518E">
        <w:t xml:space="preserve">(Scherrer &amp; Schuler, 2026). Untersucht wurden </w:t>
      </w:r>
      <w:r w:rsidR="008A5A1D">
        <w:t xml:space="preserve">Demokratiemüdigkeit und </w:t>
      </w:r>
      <w:r w:rsidR="00A1518E">
        <w:t xml:space="preserve">die </w:t>
      </w:r>
      <w:r w:rsidR="008A5A1D">
        <w:t xml:space="preserve">politische </w:t>
      </w:r>
      <w:r w:rsidR="007014C4">
        <w:t>Passivität</w:t>
      </w:r>
      <w:r w:rsidR="008A5A1D">
        <w:t xml:space="preserve"> in der Schweiz</w:t>
      </w:r>
      <w:r w:rsidR="005071DB">
        <w:t>.</w:t>
      </w:r>
      <w:r w:rsidR="002F0EC8">
        <w:t xml:space="preserve"> </w:t>
      </w:r>
      <w:r w:rsidR="00F54CAC">
        <w:t xml:space="preserve">Die </w:t>
      </w:r>
      <w:r w:rsidR="00951AEB">
        <w:t xml:space="preserve">Ergebnisse der </w:t>
      </w:r>
      <w:r w:rsidR="00F54CAC">
        <w:t>Studie zeig</w:t>
      </w:r>
      <w:r w:rsidR="00951AEB">
        <w:t>en</w:t>
      </w:r>
      <w:r w:rsidR="00F54CAC">
        <w:t>, dass r</w:t>
      </w:r>
      <w:r w:rsidR="00175007">
        <w:t>und ein Viertel der befragten Personen sich als eher oder fortgeschritten demokratiemüde ein</w:t>
      </w:r>
      <w:r w:rsidR="00F54CAC">
        <w:t>stuf</w:t>
      </w:r>
      <w:r w:rsidR="002E64C9">
        <w:t>t</w:t>
      </w:r>
      <w:r w:rsidR="00F54CAC">
        <w:t xml:space="preserve"> und</w:t>
      </w:r>
      <w:r w:rsidR="0055599A">
        <w:t xml:space="preserve"> </w:t>
      </w:r>
      <w:r w:rsidR="004D0C8E">
        <w:t>28</w:t>
      </w:r>
      <w:r w:rsidR="00DC4727">
        <w:t xml:space="preserve"> </w:t>
      </w:r>
      <w:r w:rsidR="0030254A">
        <w:t xml:space="preserve">Prozent </w:t>
      </w:r>
      <w:r w:rsidR="004E6707">
        <w:t>sich</w:t>
      </w:r>
      <w:r w:rsidR="004D0C8E">
        <w:t xml:space="preserve"> als eher oder sehr </w:t>
      </w:r>
      <w:r w:rsidR="00255D73">
        <w:t xml:space="preserve">politisch </w:t>
      </w:r>
      <w:r w:rsidR="004D0C8E">
        <w:t>passiv</w:t>
      </w:r>
      <w:r w:rsidR="00080877">
        <w:t xml:space="preserve"> </w:t>
      </w:r>
      <w:r w:rsidR="004E6707">
        <w:t xml:space="preserve">wahrnehmen </w:t>
      </w:r>
      <w:r w:rsidR="00080877">
        <w:t>(</w:t>
      </w:r>
      <w:r w:rsidR="00E47AA8">
        <w:t>ebd.</w:t>
      </w:r>
      <w:r w:rsidR="00A87AEE">
        <w:t>).</w:t>
      </w:r>
      <w:r w:rsidR="00E47AA8">
        <w:t xml:space="preserve"> </w:t>
      </w:r>
      <w:r w:rsidR="00604B57" w:rsidRPr="00604B57">
        <w:t xml:space="preserve">Gleichzeitig stellen die </w:t>
      </w:r>
      <w:proofErr w:type="spellStart"/>
      <w:proofErr w:type="gramStart"/>
      <w:r w:rsidR="00604B57" w:rsidRPr="00604B57">
        <w:t>Autor:innen</w:t>
      </w:r>
      <w:proofErr w:type="spellEnd"/>
      <w:proofErr w:type="gramEnd"/>
      <w:r w:rsidR="00604B57" w:rsidRPr="00604B57">
        <w:t xml:space="preserve"> fest, dass der Austausch mit politisch Andersdenkenden zu</w:t>
      </w:r>
      <w:r w:rsidR="00423E8E">
        <w:t>r</w:t>
      </w:r>
      <w:r w:rsidR="00604B57" w:rsidRPr="00604B57">
        <w:t xml:space="preserve"> politische</w:t>
      </w:r>
      <w:r w:rsidR="00423E8E">
        <w:t>n</w:t>
      </w:r>
      <w:r w:rsidR="00604B57" w:rsidRPr="00604B57">
        <w:t xml:space="preserve"> Teilhabe motiviert. Dieser Austausch ermöglicht es, trotz bestehender Unterschiede Gemeinsamkeiten zu erkennen, und stärkt das Vertrauen darin, dass politische Lösungen über politische Lager hinweg möglich sind. Entsprechend empfehlen Scherrer und Schuler (2026) Massnahmen, die politisches Interesse wecken, den Austausch fördern und Menschen bereits in jungen Jahren ermöglichen, Politik lebensnah zu erproben und zu erleben. </w:t>
      </w:r>
      <w:r w:rsidR="00F41077" w:rsidRPr="00F41077">
        <w:t xml:space="preserve">Damit rückt die Frage in den Fokus, welche </w:t>
      </w:r>
      <w:r w:rsidR="00F34153">
        <w:t xml:space="preserve">politischen und sozialen </w:t>
      </w:r>
      <w:r w:rsidR="00F41077" w:rsidRPr="00F41077">
        <w:t>Kompetenzen erforderlich sind, um einen solchen Austausch konstruktiv gestalten zu können.</w:t>
      </w:r>
    </w:p>
    <w:p w14:paraId="4629210A" w14:textId="466EA27A" w:rsidR="00F33D9D" w:rsidRPr="001C14F5" w:rsidRDefault="00083448" w:rsidP="00AC2F29">
      <w:pPr>
        <w:pStyle w:val="berschrift2"/>
        <w:rPr>
          <w:sz w:val="24"/>
        </w:rPr>
      </w:pPr>
      <w:r>
        <w:rPr>
          <w:sz w:val="24"/>
        </w:rPr>
        <w:t>Pol</w:t>
      </w:r>
      <w:r w:rsidR="009A2A70">
        <w:rPr>
          <w:sz w:val="24"/>
        </w:rPr>
        <w:t>i</w:t>
      </w:r>
      <w:r>
        <w:rPr>
          <w:sz w:val="24"/>
        </w:rPr>
        <w:t>tische Kompetenzen</w:t>
      </w:r>
      <w:r w:rsidR="00774EC2">
        <w:rPr>
          <w:sz w:val="24"/>
        </w:rPr>
        <w:t xml:space="preserve"> </w:t>
      </w:r>
      <w:r w:rsidR="00C343E7">
        <w:rPr>
          <w:sz w:val="24"/>
        </w:rPr>
        <w:t>für ein demokratisches Miteinander</w:t>
      </w:r>
    </w:p>
    <w:p w14:paraId="4FD20455" w14:textId="3DB2FF9E" w:rsidR="005A1170" w:rsidRDefault="008C700F" w:rsidP="00247513">
      <w:pPr>
        <w:pStyle w:val="Textkrper"/>
        <w:ind w:firstLine="0"/>
      </w:pPr>
      <w:r w:rsidRPr="008C700F">
        <w:t>Eine zentrale Voraussetzung für gelingenden politischen Austausch ist die Förderung politischer Kompetenzen</w:t>
      </w:r>
      <w:r w:rsidR="00B95504">
        <w:t>, also</w:t>
      </w:r>
      <w:r w:rsidR="00554761">
        <w:t xml:space="preserve"> politische Bildung. </w:t>
      </w:r>
      <w:r w:rsidR="004C36A0">
        <w:t xml:space="preserve">Politische Bildung findet in der obligatorischen Schule statt (EKKJ, 2023) und ist im Lehrplan 21 als fächerübergreifendes Thema aufgeführt. Dabei setzen sich </w:t>
      </w:r>
      <w:proofErr w:type="gramStart"/>
      <w:r w:rsidR="004C36A0">
        <w:t>Schüler</w:t>
      </w:r>
      <w:r w:rsidR="003918AE">
        <w:t>:</w:t>
      </w:r>
      <w:r w:rsidR="004C36A0">
        <w:t>innen</w:t>
      </w:r>
      <w:proofErr w:type="gramEnd"/>
      <w:r w:rsidR="004C36A0">
        <w:t xml:space="preserve"> unter anderem mit den Menschenrechten auseinander, lernen Benachteiligung und Diskriminierung zu erkennen und engagieren sich in der schulischen Gemeinschaft (D-EDK, 2016).</w:t>
      </w:r>
      <w:r w:rsidR="000C24D9" w:rsidRPr="000C24D9">
        <w:t xml:space="preserve"> </w:t>
      </w:r>
      <w:r w:rsidR="00665F45">
        <w:t>Übergeordnetes Ziel politischer Bildung ist, die Lernenden selbst</w:t>
      </w:r>
      <w:r w:rsidR="00452E41">
        <w:t>st</w:t>
      </w:r>
      <w:r w:rsidR="00665F45">
        <w:t>ändig und reflektiert zu politisch</w:t>
      </w:r>
      <w:r w:rsidR="004E0D2F">
        <w:t>em</w:t>
      </w:r>
      <w:r w:rsidR="00665F45">
        <w:t xml:space="preserve"> Denken und Handeln zu befähigen</w:t>
      </w:r>
      <w:r w:rsidR="00F9342D">
        <w:t xml:space="preserve"> (</w:t>
      </w:r>
      <w:r w:rsidR="000C24D9">
        <w:t>Zentrum für Demokratie Aarau</w:t>
      </w:r>
      <w:r w:rsidR="00F9342D">
        <w:t xml:space="preserve">, </w:t>
      </w:r>
      <w:r w:rsidR="000C24D9">
        <w:t>2026)</w:t>
      </w:r>
      <w:r w:rsidR="00F9342D">
        <w:t>.</w:t>
      </w:r>
      <w:r w:rsidR="00106A73">
        <w:t xml:space="preserve"> </w:t>
      </w:r>
      <w:r w:rsidR="006B2049">
        <w:t>Politische Kompetenzen</w:t>
      </w:r>
      <w:r w:rsidR="00A155B7">
        <w:t xml:space="preserve"> </w:t>
      </w:r>
      <w:r w:rsidR="00113A3F">
        <w:t>umfassen</w:t>
      </w:r>
      <w:r w:rsidR="00DD077E">
        <w:t xml:space="preserve"> </w:t>
      </w:r>
      <w:r w:rsidR="003E2109">
        <w:t xml:space="preserve">gemäss dem </w:t>
      </w:r>
      <w:r w:rsidR="003E2109" w:rsidRPr="001D00E0">
        <w:rPr>
          <w:i/>
          <w:iCs/>
        </w:rPr>
        <w:t>Zentrum</w:t>
      </w:r>
      <w:r w:rsidR="002E0BAF" w:rsidRPr="001D00E0">
        <w:rPr>
          <w:i/>
          <w:iCs/>
        </w:rPr>
        <w:t xml:space="preserve"> für Demokratie Aarau</w:t>
      </w:r>
      <w:r w:rsidR="002E0BAF">
        <w:t xml:space="preserve"> (2026)</w:t>
      </w:r>
      <w:r w:rsidR="00DD077E">
        <w:t xml:space="preserve"> </w:t>
      </w:r>
      <w:r w:rsidR="003E2109">
        <w:t xml:space="preserve">vier </w:t>
      </w:r>
      <w:r w:rsidR="00607671">
        <w:t>Kompetenz</w:t>
      </w:r>
      <w:r w:rsidR="00DD077E">
        <w:t>bereiche</w:t>
      </w:r>
      <w:r w:rsidR="00B15F8F">
        <w:t>:</w:t>
      </w:r>
    </w:p>
    <w:p w14:paraId="7F4FA244" w14:textId="36DFA957" w:rsidR="000024B7" w:rsidRPr="00774638" w:rsidRDefault="003E2109" w:rsidP="00F14660">
      <w:pPr>
        <w:pStyle w:val="Listennummer"/>
        <w:jc w:val="both"/>
        <w:rPr>
          <w:lang w:val="de-CH"/>
        </w:rPr>
      </w:pPr>
      <w:r w:rsidRPr="00774638">
        <w:rPr>
          <w:i/>
          <w:iCs/>
          <w:lang w:val="de-CH"/>
        </w:rPr>
        <w:t>Politische Urteilskompetenz:</w:t>
      </w:r>
      <w:r w:rsidR="00E64684" w:rsidRPr="00774638">
        <w:rPr>
          <w:lang w:val="de-CH"/>
        </w:rPr>
        <w:t xml:space="preserve"> </w:t>
      </w:r>
      <w:r w:rsidRPr="00774638">
        <w:rPr>
          <w:lang w:val="de-CH"/>
        </w:rPr>
        <w:t>Die Lernenden können politische Themen verstehen und eigene, begründete Meinungen bilden.</w:t>
      </w:r>
    </w:p>
    <w:p w14:paraId="16890C8C" w14:textId="18899203" w:rsidR="000024B7" w:rsidRPr="00774638" w:rsidRDefault="003E2109" w:rsidP="00F14660">
      <w:pPr>
        <w:pStyle w:val="Listennummer"/>
        <w:jc w:val="both"/>
        <w:rPr>
          <w:lang w:val="de-CH"/>
        </w:rPr>
      </w:pPr>
      <w:r w:rsidRPr="00774638">
        <w:rPr>
          <w:i/>
          <w:iCs/>
          <w:lang w:val="de-CH"/>
        </w:rPr>
        <w:t>Politische Handlungskompetenz:</w:t>
      </w:r>
      <w:r w:rsidR="00E64684" w:rsidRPr="00774638">
        <w:rPr>
          <w:lang w:val="de-CH"/>
        </w:rPr>
        <w:t xml:space="preserve"> </w:t>
      </w:r>
      <w:r w:rsidRPr="00774638">
        <w:rPr>
          <w:lang w:val="de-CH"/>
        </w:rPr>
        <w:t>Die Lernenden lernen, aktiv an Lösungen für gesellschaftliche Probleme mitzuwirken und andere Meinungen zu respektieren.</w:t>
      </w:r>
    </w:p>
    <w:p w14:paraId="3ED357C6" w14:textId="279422BE" w:rsidR="000024B7" w:rsidRPr="00774638" w:rsidRDefault="003E2109" w:rsidP="00F14660">
      <w:pPr>
        <w:pStyle w:val="Listennummer"/>
        <w:jc w:val="both"/>
        <w:rPr>
          <w:lang w:val="de-CH"/>
        </w:rPr>
      </w:pPr>
      <w:r w:rsidRPr="00774638">
        <w:rPr>
          <w:i/>
          <w:iCs/>
          <w:lang w:val="de-CH"/>
        </w:rPr>
        <w:t>Politische Methodenkompetenz:</w:t>
      </w:r>
      <w:r w:rsidR="00E64684" w:rsidRPr="00774638">
        <w:rPr>
          <w:lang w:val="de-CH"/>
        </w:rPr>
        <w:t xml:space="preserve"> </w:t>
      </w:r>
      <w:r w:rsidRPr="00774638">
        <w:rPr>
          <w:lang w:val="de-CH"/>
        </w:rPr>
        <w:t>Die Lernenden können Informationen aus den Medien kritisch bewerten und eigene politische Aussagen formulieren.</w:t>
      </w:r>
    </w:p>
    <w:p w14:paraId="0E40AD35" w14:textId="68277E94" w:rsidR="003E2109" w:rsidRPr="00774638" w:rsidRDefault="003E2109" w:rsidP="00F14660">
      <w:pPr>
        <w:pStyle w:val="Listennummer"/>
        <w:jc w:val="both"/>
        <w:rPr>
          <w:lang w:val="de-CH"/>
        </w:rPr>
      </w:pPr>
      <w:r w:rsidRPr="00774638">
        <w:rPr>
          <w:i/>
          <w:iCs/>
          <w:lang w:val="de-CH"/>
        </w:rPr>
        <w:t>Politische Sachkompetenz:</w:t>
      </w:r>
      <w:r w:rsidR="00E64684" w:rsidRPr="00774638">
        <w:rPr>
          <w:lang w:val="de-CH"/>
        </w:rPr>
        <w:t xml:space="preserve"> </w:t>
      </w:r>
      <w:r w:rsidRPr="00774638">
        <w:rPr>
          <w:lang w:val="de-CH"/>
        </w:rPr>
        <w:t>Die Lernenden entwickeln ein Verständnis für grundlegende politische Begriffe wie Macht oder Gerechtigkeit und können diese anwenden.</w:t>
      </w:r>
    </w:p>
    <w:p w14:paraId="4E549F08" w14:textId="178F55A7" w:rsidR="00DD077E" w:rsidRDefault="00DD077E" w:rsidP="00255981">
      <w:pPr>
        <w:pStyle w:val="Textkrper"/>
        <w:ind w:firstLine="0"/>
      </w:pPr>
      <w:r>
        <w:t xml:space="preserve">Im Rahmen der Auseinandersetzung mit dem Leitthema </w:t>
      </w:r>
      <w:r w:rsidR="00571571">
        <w:t>«</w:t>
      </w:r>
      <w:r>
        <w:t>Demokratie und Bildung</w:t>
      </w:r>
      <w:r w:rsidR="00571571">
        <w:t>»</w:t>
      </w:r>
      <w:r>
        <w:t xml:space="preserve"> wurde dieses Kompetenzmodell durch das </w:t>
      </w:r>
      <w:r w:rsidRPr="00B816C1">
        <w:rPr>
          <w:i/>
          <w:iCs/>
        </w:rPr>
        <w:t>Institut für Weiterbildung</w:t>
      </w:r>
      <w:r>
        <w:t xml:space="preserve"> (IWD) der </w:t>
      </w:r>
      <w:r w:rsidRPr="00F41A54">
        <w:rPr>
          <w:i/>
          <w:iCs/>
        </w:rPr>
        <w:t>Pädagogischen Hochschule Bern</w:t>
      </w:r>
      <w:r>
        <w:t xml:space="preserve"> </w:t>
      </w:r>
      <w:r w:rsidR="005A1170">
        <w:t>um eine fünfte Kompetenz ergänzt (</w:t>
      </w:r>
      <w:proofErr w:type="spellStart"/>
      <w:r w:rsidR="005A1170">
        <w:t>PHBern</w:t>
      </w:r>
      <w:proofErr w:type="spellEnd"/>
      <w:r w:rsidR="005A1170">
        <w:t>, 2026):</w:t>
      </w:r>
    </w:p>
    <w:p w14:paraId="2B52FACB" w14:textId="1D95E676" w:rsidR="002A634F" w:rsidRPr="00774638" w:rsidRDefault="00A91D65" w:rsidP="00F14660">
      <w:pPr>
        <w:pStyle w:val="Listennummer"/>
        <w:jc w:val="both"/>
        <w:rPr>
          <w:lang w:val="de-CH"/>
        </w:rPr>
      </w:pPr>
      <w:r w:rsidRPr="00774638">
        <w:rPr>
          <w:i/>
          <w:iCs/>
          <w:lang w:val="de-CH"/>
        </w:rPr>
        <w:t>Politische Sozial- und Selbstkompetenz:</w:t>
      </w:r>
      <w:r w:rsidR="00E64684" w:rsidRPr="00774638">
        <w:rPr>
          <w:lang w:val="de-CH"/>
        </w:rPr>
        <w:t xml:space="preserve"> </w:t>
      </w:r>
      <w:r w:rsidRPr="00774638">
        <w:rPr>
          <w:lang w:val="de-CH"/>
        </w:rPr>
        <w:t>Die Lernenden erweitern ihre Gemeinwohlorientierung und Solidarität mit anderen Mitgliedern der Gemeinschaft, sie stärken ihr Verantwortungsbewusstsein und gewinnen Selbstvertrauen in die eigene Handlungsfähigkeit.</w:t>
      </w:r>
    </w:p>
    <w:p w14:paraId="0A0FEB33" w14:textId="61508387" w:rsidR="002A634F" w:rsidRPr="002A634F" w:rsidRDefault="002A634F" w:rsidP="00F41A54">
      <w:pPr>
        <w:pStyle w:val="Textkrper"/>
        <w:ind w:firstLine="0"/>
      </w:pPr>
      <w:r w:rsidRPr="002A634F">
        <w:t xml:space="preserve">Diese Kompetenz greift zentrale Voraussetzungen für den Austausch mit politisch Andersdenkenden auf und orientiert sich am Referenzrahmen </w:t>
      </w:r>
      <w:r w:rsidR="0042087D">
        <w:t>«</w:t>
      </w:r>
      <w:r w:rsidRPr="002A634F">
        <w:t>Kompetenzen für eine demokratische Kultur</w:t>
      </w:r>
      <w:r w:rsidR="0042087D">
        <w:t>»</w:t>
      </w:r>
      <w:r w:rsidRPr="002A634F">
        <w:t xml:space="preserve"> des Europarats (2023). Der Referenzrahmen umfasst Kompetenzen in den Bereichen Werte, Haltungen, Fähigkeiten sowie Wissen und kritisches Verstehen</w:t>
      </w:r>
      <w:r w:rsidR="00CC1C13">
        <w:t>.</w:t>
      </w:r>
      <w:r w:rsidRPr="002A634F">
        <w:t xml:space="preserve"> </w:t>
      </w:r>
      <w:r w:rsidR="00CC1C13">
        <w:t>Er</w:t>
      </w:r>
      <w:r w:rsidRPr="002A634F">
        <w:t xml:space="preserve"> zielt darauf ab, Lernende auf ein Leben als demokratisch und interkulturell kompetente </w:t>
      </w:r>
      <w:proofErr w:type="spellStart"/>
      <w:proofErr w:type="gramStart"/>
      <w:r w:rsidRPr="002A634F">
        <w:t>Bürger:innen</w:t>
      </w:r>
      <w:proofErr w:type="spellEnd"/>
      <w:proofErr w:type="gramEnd"/>
      <w:r w:rsidRPr="002A634F">
        <w:t xml:space="preserve"> vorzubereiten. Die Förderung dieser Kompetenzen ist neben der Bekämpfung struktureller Benachteiligung von entscheidender Bedeutung</w:t>
      </w:r>
      <w:r w:rsidR="0077765F">
        <w:t xml:space="preserve">, damit </w:t>
      </w:r>
      <w:r w:rsidRPr="002A634F">
        <w:t xml:space="preserve">demokratische Gesellschaften </w:t>
      </w:r>
      <w:r w:rsidR="0077765F">
        <w:t xml:space="preserve">funktionieren </w:t>
      </w:r>
      <w:r w:rsidRPr="002A634F">
        <w:t>(Europarat, 2023).</w:t>
      </w:r>
    </w:p>
    <w:p w14:paraId="2A6314FD" w14:textId="0D948E71" w:rsidR="00ED473C" w:rsidRDefault="00CD03E8" w:rsidP="00CD03E8">
      <w:pPr>
        <w:pStyle w:val="berschrift1"/>
      </w:pPr>
      <w:r w:rsidRPr="00CD03E8">
        <w:lastRenderedPageBreak/>
        <w:t xml:space="preserve">Stärkung </w:t>
      </w:r>
      <w:r w:rsidR="009704D3">
        <w:t>politischer Kompetenzen</w:t>
      </w:r>
      <w:r w:rsidRPr="00CD03E8">
        <w:t xml:space="preserve"> mit </w:t>
      </w:r>
      <w:r w:rsidR="00892A45">
        <w:t>«</w:t>
      </w:r>
      <w:r w:rsidRPr="00CD03E8">
        <w:t>Prinzip Vielfalt</w:t>
      </w:r>
      <w:r w:rsidR="00892A45">
        <w:t>»</w:t>
      </w:r>
    </w:p>
    <w:p w14:paraId="1A6D6D3F" w14:textId="2D40BA04" w:rsidR="002F5A48" w:rsidRDefault="002F5A48" w:rsidP="00076E17">
      <w:pPr>
        <w:pStyle w:val="Textkrper"/>
        <w:ind w:firstLine="0"/>
      </w:pPr>
      <w:r>
        <w:t xml:space="preserve">Aus heilpädagogischer Sicht stellt sich die Frage, wie </w:t>
      </w:r>
      <w:r w:rsidR="00625FAC">
        <w:t>p</w:t>
      </w:r>
      <w:r>
        <w:t xml:space="preserve">olitische Kompetenzen </w:t>
      </w:r>
      <w:r w:rsidR="00D67838">
        <w:t>von</w:t>
      </w:r>
      <w:r>
        <w:t xml:space="preserve"> </w:t>
      </w:r>
      <w:r w:rsidR="00750BED">
        <w:t>Lernende</w:t>
      </w:r>
      <w:r w:rsidR="00D67838">
        <w:t>n</w:t>
      </w:r>
      <w:r>
        <w:t xml:space="preserve"> mit unterschiedlichen Lernvoraussetzungen </w:t>
      </w:r>
      <w:r w:rsidR="00D67838">
        <w:t>gefördert werden können</w:t>
      </w:r>
      <w:r>
        <w:t xml:space="preserve">. Eine mögliche Antwort bietet das </w:t>
      </w:r>
      <w:r w:rsidR="00322673">
        <w:t xml:space="preserve">in </w:t>
      </w:r>
      <w:r w:rsidR="00820957">
        <w:t>einem gemeinsamen Projekt</w:t>
      </w:r>
      <w:r w:rsidR="00287C82">
        <w:t xml:space="preserve"> der </w:t>
      </w:r>
      <w:r w:rsidR="00287C82" w:rsidRPr="00402695">
        <w:rPr>
          <w:i/>
          <w:iCs/>
        </w:rPr>
        <w:t>Stiftung Cerebral</w:t>
      </w:r>
      <w:r w:rsidR="00287C82">
        <w:t xml:space="preserve">, </w:t>
      </w:r>
      <w:proofErr w:type="spellStart"/>
      <w:r w:rsidR="00287C82" w:rsidRPr="00402695">
        <w:rPr>
          <w:i/>
          <w:iCs/>
        </w:rPr>
        <w:t>Ler</w:t>
      </w:r>
      <w:r w:rsidR="00B623A2">
        <w:rPr>
          <w:i/>
          <w:iCs/>
        </w:rPr>
        <w:t>N</w:t>
      </w:r>
      <w:r w:rsidR="00287C82" w:rsidRPr="00402695">
        <w:rPr>
          <w:i/>
          <w:iCs/>
        </w:rPr>
        <w:t>etz</w:t>
      </w:r>
      <w:proofErr w:type="spellEnd"/>
      <w:r w:rsidR="00287C82">
        <w:t xml:space="preserve"> und der </w:t>
      </w:r>
      <w:proofErr w:type="spellStart"/>
      <w:r w:rsidR="00287C82" w:rsidRPr="00402695">
        <w:rPr>
          <w:i/>
          <w:iCs/>
        </w:rPr>
        <w:t>PHBern</w:t>
      </w:r>
      <w:proofErr w:type="spellEnd"/>
      <w:r w:rsidR="00287C82">
        <w:t xml:space="preserve"> entwickelte </w:t>
      </w:r>
      <w:r>
        <w:t xml:space="preserve">Lernangebot </w:t>
      </w:r>
      <w:hyperlink r:id="rId14" w:history="1">
        <w:r w:rsidRPr="00F41A54">
          <w:rPr>
            <w:rStyle w:val="Hyperlink"/>
            <w:iCs w:val="0"/>
          </w:rPr>
          <w:t>Prinzip Vielfalt</w:t>
        </w:r>
      </w:hyperlink>
      <w:r w:rsidRPr="00702487">
        <w:t xml:space="preserve"> </w:t>
      </w:r>
      <w:r>
        <w:t>(</w:t>
      </w:r>
      <w:r w:rsidR="00C05211">
        <w:t>Stiftung Cerebral, 2021</w:t>
      </w:r>
      <w:r>
        <w:t xml:space="preserve">). </w:t>
      </w:r>
      <w:r w:rsidR="00076E17">
        <w:t>Es</w:t>
      </w:r>
      <w:r w:rsidR="00714A71">
        <w:t xml:space="preserve"> umfasst </w:t>
      </w:r>
      <w:r w:rsidR="00076E17">
        <w:t xml:space="preserve">eine </w:t>
      </w:r>
      <w:r w:rsidR="00126B55">
        <w:t xml:space="preserve">vielfältige und </w:t>
      </w:r>
      <w:r w:rsidR="002C4855">
        <w:t xml:space="preserve">kostenlose </w:t>
      </w:r>
      <w:r>
        <w:t xml:space="preserve">Onlineplattform, </w:t>
      </w:r>
      <w:r w:rsidR="009D0BE9">
        <w:t>L</w:t>
      </w:r>
      <w:r>
        <w:t xml:space="preserve">ehrmittel </w:t>
      </w:r>
      <w:r w:rsidR="002C4855">
        <w:t xml:space="preserve">für alle drei Zyklen </w:t>
      </w:r>
      <w:r>
        <w:t xml:space="preserve">und zwei </w:t>
      </w:r>
      <w:r w:rsidR="00A72E1E">
        <w:t>Lernspiele</w:t>
      </w:r>
      <w:r w:rsidR="002C4855">
        <w:t xml:space="preserve">. </w:t>
      </w:r>
      <w:r w:rsidR="002C4855" w:rsidRPr="00892A45">
        <w:rPr>
          <w:i/>
          <w:iCs/>
        </w:rPr>
        <w:t>Prinzip Vielfalt</w:t>
      </w:r>
      <w:r w:rsidR="002C4855">
        <w:t xml:space="preserve"> </w:t>
      </w:r>
      <w:r>
        <w:t>basier</w:t>
      </w:r>
      <w:r w:rsidR="00063741">
        <w:t>t</w:t>
      </w:r>
      <w:r>
        <w:t xml:space="preserve"> auf dem Grundgedanken, dass Heterogenität eine Bereicherung für eine plurale Gesellschaft </w:t>
      </w:r>
      <w:r w:rsidR="00721C27">
        <w:t>ist</w:t>
      </w:r>
      <w:r>
        <w:t xml:space="preserve">. </w:t>
      </w:r>
      <w:r w:rsidR="009C0944">
        <w:t>Angestrebt wird d</w:t>
      </w:r>
      <w:r w:rsidR="00721C27">
        <w:t xml:space="preserve">ie </w:t>
      </w:r>
      <w:r>
        <w:t>Vision eine</w:t>
      </w:r>
      <w:r w:rsidR="009C0944">
        <w:t>r</w:t>
      </w:r>
      <w:r>
        <w:t xml:space="preserve"> Schule für alle, die Ausgrenzung und Etikettierung vermeidet und in </w:t>
      </w:r>
      <w:r w:rsidR="00283955">
        <w:t xml:space="preserve">der </w:t>
      </w:r>
      <w:r>
        <w:t>Vielfalt die Normalität bedeutet</w:t>
      </w:r>
      <w:r w:rsidR="00EE5965">
        <w:t xml:space="preserve"> (Stiftung Cerebral, 2021)</w:t>
      </w:r>
      <w:r>
        <w:t>.</w:t>
      </w:r>
    </w:p>
    <w:p w14:paraId="49612510" w14:textId="53B524F3" w:rsidR="00396058" w:rsidRDefault="004E2D6F" w:rsidP="00B201CE">
      <w:pPr>
        <w:pStyle w:val="Textkrper"/>
      </w:pPr>
      <w:r>
        <w:t>Auf der Onlineplattform stehen f</w:t>
      </w:r>
      <w:r w:rsidR="002F5A48">
        <w:t xml:space="preserve">ür jeden Zyklus </w:t>
      </w:r>
      <w:r w:rsidR="00210DAB">
        <w:t>zwölf</w:t>
      </w:r>
      <w:r w:rsidR="002F5A48">
        <w:t xml:space="preserve"> Unterrichtssequenzen zur Verfügung</w:t>
      </w:r>
      <w:r w:rsidR="000546FB">
        <w:t>. Diese</w:t>
      </w:r>
      <w:r w:rsidR="00CC3848">
        <w:t xml:space="preserve"> sind </w:t>
      </w:r>
      <w:r w:rsidR="002F5A48">
        <w:t xml:space="preserve">drei </w:t>
      </w:r>
      <w:r w:rsidR="009F47FC">
        <w:t>zentrale</w:t>
      </w:r>
      <w:r w:rsidR="008D25F3">
        <w:t>n</w:t>
      </w:r>
      <w:r w:rsidR="009F47FC">
        <w:t xml:space="preserve"> </w:t>
      </w:r>
      <w:r w:rsidR="002F5A48">
        <w:t>Lern- und Lebensorte</w:t>
      </w:r>
      <w:r w:rsidR="008D25F3">
        <w:t>n</w:t>
      </w:r>
      <w:r w:rsidR="002F5A48">
        <w:t xml:space="preserve"> der </w:t>
      </w:r>
      <w:r w:rsidR="00750BED">
        <w:t>Lernenden</w:t>
      </w:r>
      <w:r w:rsidR="002F5A48">
        <w:t xml:space="preserve"> </w:t>
      </w:r>
      <w:r w:rsidR="00346650">
        <w:t>(</w:t>
      </w:r>
      <w:r w:rsidR="002F5A48">
        <w:t>Schule, Alltag</w:t>
      </w:r>
      <w:r w:rsidR="00ED4081">
        <w:t xml:space="preserve">, </w:t>
      </w:r>
      <w:r w:rsidR="002F5A48">
        <w:t>Medien</w:t>
      </w:r>
      <w:r w:rsidR="00346650">
        <w:t>) und vier Bausteinen (</w:t>
      </w:r>
      <w:r w:rsidR="004135F0">
        <w:t>Haltungen, Wissen, Fertigkeiten, Input Praxis) zugeordnet</w:t>
      </w:r>
      <w:r w:rsidR="002F5A48">
        <w:t xml:space="preserve">. </w:t>
      </w:r>
      <w:r w:rsidR="0014763C">
        <w:t xml:space="preserve">Durch die Arbeit mit </w:t>
      </w:r>
      <w:r w:rsidR="008D6222" w:rsidRPr="009F5669">
        <w:rPr>
          <w:i/>
          <w:iCs/>
        </w:rPr>
        <w:t>Prinzip Vielfalt</w:t>
      </w:r>
      <w:r w:rsidR="008D6222">
        <w:t xml:space="preserve"> </w:t>
      </w:r>
      <w:r w:rsidR="0014763C">
        <w:t>sollen</w:t>
      </w:r>
      <w:r w:rsidR="008D6222">
        <w:t xml:space="preserve"> </w:t>
      </w:r>
      <w:r w:rsidR="00CE198D">
        <w:t xml:space="preserve">positive Haltungen und Verhaltensweisen </w:t>
      </w:r>
      <w:r w:rsidR="0014763C">
        <w:t xml:space="preserve">sowie </w:t>
      </w:r>
      <w:r w:rsidR="00CE198D">
        <w:t xml:space="preserve">die Akzeptanz von Vielfalt </w:t>
      </w:r>
      <w:r w:rsidR="0014763C">
        <w:t>gefördert werden. Dies</w:t>
      </w:r>
      <w:r w:rsidR="00A011B4">
        <w:t xml:space="preserve"> </w:t>
      </w:r>
      <w:r w:rsidR="00F651D8">
        <w:t>wird erreicht</w:t>
      </w:r>
      <w:r w:rsidR="0014763C">
        <w:t xml:space="preserve">, indem </w:t>
      </w:r>
      <w:r w:rsidR="00CE198D">
        <w:t>soziale Normen thematisiert</w:t>
      </w:r>
      <w:r w:rsidR="0014763C">
        <w:t xml:space="preserve"> werden</w:t>
      </w:r>
      <w:r w:rsidR="00CE198D">
        <w:t xml:space="preserve">, eine positive Einstellung gegenüber Verschiedenheit aufgebaut wird und die Lernenden Selbstwirksamkeit bei der Kontaktaufnahme mit verschiedenen Menschen erleben. </w:t>
      </w:r>
    </w:p>
    <w:p w14:paraId="28690379" w14:textId="77777777" w:rsidR="00E64684" w:rsidRDefault="00820281" w:rsidP="00E64684">
      <w:pPr>
        <w:pStyle w:val="Textkrper"/>
      </w:pPr>
      <w:r>
        <w:t>Das</w:t>
      </w:r>
      <w:r w:rsidR="009A2A70">
        <w:t>s</w:t>
      </w:r>
      <w:r>
        <w:t xml:space="preserve"> sich der Einsatz von </w:t>
      </w:r>
      <w:r w:rsidRPr="009F5669">
        <w:rPr>
          <w:i/>
          <w:iCs/>
        </w:rPr>
        <w:t>Prinzip Vielfalt</w:t>
      </w:r>
      <w:r>
        <w:t xml:space="preserve"> lohnt, </w:t>
      </w:r>
      <w:r w:rsidR="00B70962">
        <w:t xml:space="preserve">zeigen </w:t>
      </w:r>
      <w:r w:rsidR="00CA7C98">
        <w:t>Forschungs</w:t>
      </w:r>
      <w:r w:rsidR="00DB7C63">
        <w:t>ergebnisse</w:t>
      </w:r>
      <w:r w:rsidR="00F14FCB">
        <w:t xml:space="preserve"> von Wüthrich et al. (2023)</w:t>
      </w:r>
      <w:r w:rsidR="005247A5">
        <w:t>:</w:t>
      </w:r>
      <w:r w:rsidR="00F9705B">
        <w:t xml:space="preserve"> </w:t>
      </w:r>
      <w:r w:rsidR="00902EB2">
        <w:t>Lehrpersonen,</w:t>
      </w:r>
      <w:r w:rsidR="00112B40">
        <w:t xml:space="preserve"> die </w:t>
      </w:r>
      <w:r w:rsidR="009275BB">
        <w:t>da</w:t>
      </w:r>
      <w:r w:rsidR="00112B40">
        <w:t>mit gearbeitet haben,</w:t>
      </w:r>
      <w:r w:rsidR="00287B45">
        <w:t xml:space="preserve"> schätzen</w:t>
      </w:r>
      <w:r w:rsidR="00112B40">
        <w:t xml:space="preserve"> </w:t>
      </w:r>
      <w:r w:rsidR="003741A9">
        <w:t xml:space="preserve">ihre </w:t>
      </w:r>
      <w:r w:rsidR="003B2838">
        <w:t xml:space="preserve">eigenen </w:t>
      </w:r>
      <w:r w:rsidR="003741A9">
        <w:t>Kompetenzen hinsichtlich des Umgangs mit Vielfalt</w:t>
      </w:r>
      <w:r w:rsidR="009445E9">
        <w:t xml:space="preserve">, das Klassenklima und den Umgang der </w:t>
      </w:r>
      <w:proofErr w:type="gramStart"/>
      <w:r w:rsidR="009445E9">
        <w:t>Schüler:innen</w:t>
      </w:r>
      <w:proofErr w:type="gramEnd"/>
      <w:r w:rsidR="009445E9">
        <w:t xml:space="preserve"> untereinander positiver </w:t>
      </w:r>
      <w:r w:rsidR="006B4965">
        <w:t>ein</w:t>
      </w:r>
      <w:r w:rsidR="00B76260">
        <w:t xml:space="preserve"> als </w:t>
      </w:r>
      <w:r w:rsidR="004C5552">
        <w:t>die Lehrpersonen der Kontrollgruppe</w:t>
      </w:r>
      <w:r w:rsidR="00E07D90">
        <w:t>.</w:t>
      </w:r>
      <w:r w:rsidR="009702D6">
        <w:t xml:space="preserve"> </w:t>
      </w:r>
      <w:r w:rsidR="00316BEF">
        <w:t xml:space="preserve">Zudem zeigen die Ergebnisse, dass sich in der Gruppe der Lernenden, die mit </w:t>
      </w:r>
      <w:r w:rsidR="00316BEF" w:rsidRPr="009F5669">
        <w:rPr>
          <w:i/>
          <w:iCs/>
        </w:rPr>
        <w:t>Prinzip Vielfalt</w:t>
      </w:r>
      <w:r w:rsidR="00316BEF">
        <w:t xml:space="preserve"> gearbeitet ha</w:t>
      </w:r>
      <w:r w:rsidR="00E46C22">
        <w:t>t, die</w:t>
      </w:r>
      <w:r w:rsidR="00716411">
        <w:t xml:space="preserve"> negativen Vorurteile </w:t>
      </w:r>
      <w:r w:rsidR="002B2AB0">
        <w:t xml:space="preserve">gegenüber Kindern mit einer Lern- und Verhaltensbehinderung </w:t>
      </w:r>
      <w:r w:rsidR="0037331D">
        <w:t>verringer</w:t>
      </w:r>
      <w:r w:rsidR="00716411">
        <w:t>t</w:t>
      </w:r>
      <w:r w:rsidR="00751603">
        <w:t xml:space="preserve"> haben</w:t>
      </w:r>
      <w:r w:rsidR="00AE0DAF">
        <w:t>.</w:t>
      </w:r>
      <w:r w:rsidR="00DB7C63">
        <w:t xml:space="preserve"> Darüber hinaus k</w:t>
      </w:r>
      <w:r w:rsidR="00621970">
        <w:t>ann</w:t>
      </w:r>
      <w:r w:rsidR="00DB7C63">
        <w:t xml:space="preserve"> mit </w:t>
      </w:r>
      <w:r w:rsidR="00DB7C63" w:rsidRPr="00DC05BA">
        <w:rPr>
          <w:i/>
          <w:iCs/>
        </w:rPr>
        <w:t>Prinzip Vielfalt</w:t>
      </w:r>
      <w:r w:rsidR="00D03805">
        <w:t xml:space="preserve"> </w:t>
      </w:r>
      <w:r w:rsidR="00173405">
        <w:t xml:space="preserve">auch </w:t>
      </w:r>
      <w:r w:rsidR="00621970">
        <w:t xml:space="preserve">an </w:t>
      </w:r>
      <w:r w:rsidR="00151FB1">
        <w:t xml:space="preserve">Kompetenzen politischer Bildung und insbesondere an </w:t>
      </w:r>
      <w:r w:rsidR="00B2352D">
        <w:t>p</w:t>
      </w:r>
      <w:r w:rsidR="00736B29" w:rsidRPr="00736B29">
        <w:t>olitische</w:t>
      </w:r>
      <w:r w:rsidR="00B2352D">
        <w:t>n</w:t>
      </w:r>
      <w:r w:rsidR="00736B29" w:rsidRPr="00736B29">
        <w:t xml:space="preserve"> Sozial- und Selbstkompetenz</w:t>
      </w:r>
      <w:r w:rsidR="007D44E3">
        <w:t>en</w:t>
      </w:r>
      <w:r w:rsidR="00353EBF">
        <w:t xml:space="preserve"> </w:t>
      </w:r>
      <w:r w:rsidR="00621970">
        <w:t>gearbeitet</w:t>
      </w:r>
      <w:r w:rsidR="000A24A6">
        <w:t xml:space="preserve"> werden</w:t>
      </w:r>
      <w:r w:rsidR="00AB1628">
        <w:t xml:space="preserve">. </w:t>
      </w:r>
      <w:r w:rsidR="006E2F5F">
        <w:t xml:space="preserve">So </w:t>
      </w:r>
      <w:r w:rsidR="00FF265B">
        <w:t>zeigt die in Abbildung</w:t>
      </w:r>
      <w:r w:rsidR="00BF5D03">
        <w:t> </w:t>
      </w:r>
      <w:r w:rsidR="00FF265B">
        <w:t xml:space="preserve">1 dargestellte Übersicht, dass sich mit </w:t>
      </w:r>
      <w:r w:rsidR="006E2F5F" w:rsidRPr="009275BB">
        <w:rPr>
          <w:i/>
          <w:iCs/>
        </w:rPr>
        <w:t>Prinzip Vielfalt</w:t>
      </w:r>
      <w:r w:rsidR="006E2F5F">
        <w:t xml:space="preserve"> 16 </w:t>
      </w:r>
      <w:r w:rsidR="00FF265B">
        <w:t xml:space="preserve">der 20 </w:t>
      </w:r>
      <w:r w:rsidR="006E2F5F">
        <w:t xml:space="preserve">Kompetenzen </w:t>
      </w:r>
      <w:r w:rsidR="00FF265B">
        <w:t xml:space="preserve">aus dem </w:t>
      </w:r>
      <w:r w:rsidR="006E2F5F">
        <w:t>Referenzrahmen des Europarats (2023)</w:t>
      </w:r>
      <w:r w:rsidR="00FF265B">
        <w:t xml:space="preserve"> bearbeiten lassen und alle vier Kompetenzbereiche berücksichtigt werden.</w:t>
      </w:r>
    </w:p>
    <w:p w14:paraId="2ED82CB7" w14:textId="4588B3DD" w:rsidR="007F24E7" w:rsidRPr="00F43B56" w:rsidRDefault="007F24E7" w:rsidP="001D74F8">
      <w:pPr>
        <w:pStyle w:val="AbbildungBeschriftung"/>
        <w:jc w:val="both"/>
        <w:rPr>
          <w:lang w:val="de-CH"/>
        </w:rPr>
      </w:pPr>
      <w:r w:rsidRPr="00F43B56">
        <w:rPr>
          <w:lang w:val="de-CH"/>
        </w:rPr>
        <w:t xml:space="preserve">Abbildung </w:t>
      </w:r>
      <w:r>
        <w:fldChar w:fldCharType="begin"/>
      </w:r>
      <w:r w:rsidRPr="00F43B56">
        <w:rPr>
          <w:lang w:val="de-CH"/>
        </w:rPr>
        <w:instrText xml:space="preserve"> SEQ Abbildung \* ARABIC </w:instrText>
      </w:r>
      <w:r>
        <w:fldChar w:fldCharType="separate"/>
      </w:r>
      <w:r w:rsidRPr="00F43B56">
        <w:rPr>
          <w:noProof/>
          <w:lang w:val="de-CH"/>
        </w:rPr>
        <w:t>1</w:t>
      </w:r>
      <w:r>
        <w:fldChar w:fldCharType="end"/>
      </w:r>
      <w:r w:rsidRPr="00F43B56">
        <w:rPr>
          <w:lang w:val="de-CH"/>
        </w:rPr>
        <w:t xml:space="preserve">: Durch </w:t>
      </w:r>
      <w:r w:rsidR="00DC05BA" w:rsidRPr="00F43B56">
        <w:rPr>
          <w:lang w:val="de-CH"/>
        </w:rPr>
        <w:t>«</w:t>
      </w:r>
      <w:r w:rsidRPr="00F43B56">
        <w:rPr>
          <w:lang w:val="de-CH"/>
        </w:rPr>
        <w:t>Prinzip Vielfalt</w:t>
      </w:r>
      <w:r w:rsidR="00DC05BA" w:rsidRPr="00F43B56">
        <w:rPr>
          <w:lang w:val="de-CH"/>
        </w:rPr>
        <w:t>»</w:t>
      </w:r>
      <w:r w:rsidRPr="00F43B56">
        <w:rPr>
          <w:lang w:val="de-CH"/>
        </w:rPr>
        <w:t xml:space="preserve"> geförderte politische Selbst- und Sozialkompetenzen nach dem Kompetenzmodell des Europarats (2023)</w:t>
      </w:r>
    </w:p>
    <w:p w14:paraId="3DB4F337" w14:textId="0F0E5D5F" w:rsidR="00CF4B5A" w:rsidRDefault="006D50A6" w:rsidP="00CF4B5A">
      <w:pPr>
        <w:pStyle w:val="Textkrper"/>
        <w:keepNext/>
        <w:ind w:firstLine="0"/>
        <w:jc w:val="center"/>
      </w:pPr>
      <w:r>
        <w:rPr>
          <w:noProof/>
        </w:rPr>
        <w:drawing>
          <wp:inline distT="0" distB="0" distL="0" distR="0" wp14:anchorId="2E9707EC" wp14:editId="446B734D">
            <wp:extent cx="2893671" cy="3405732"/>
            <wp:effectExtent l="0" t="0" r="2540" b="4445"/>
            <wp:docPr id="517241794" name="Grafik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241794" name="Grafik 2">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29227" cy="3565275"/>
                    </a:xfrm>
                    <a:prstGeom prst="rect">
                      <a:avLst/>
                    </a:prstGeom>
                  </pic:spPr>
                </pic:pic>
              </a:graphicData>
            </a:graphic>
          </wp:inline>
        </w:drawing>
      </w:r>
    </w:p>
    <w:p w14:paraId="3DEB1AAC" w14:textId="079B85E4" w:rsidR="009F0840" w:rsidRDefault="00CB0ED1" w:rsidP="001C787D">
      <w:pPr>
        <w:pStyle w:val="Textkrper"/>
        <w:ind w:firstLine="0"/>
      </w:pPr>
      <w:r>
        <w:t xml:space="preserve">Im Folgenden wird </w:t>
      </w:r>
      <w:r w:rsidR="00FF265B">
        <w:t xml:space="preserve">nun </w:t>
      </w:r>
      <w:r>
        <w:t xml:space="preserve">exemplarisch aufgezeigt, </w:t>
      </w:r>
      <w:r w:rsidR="00CC6FFC">
        <w:t xml:space="preserve">wie </w:t>
      </w:r>
      <w:r w:rsidR="00101DA0">
        <w:t xml:space="preserve">politische </w:t>
      </w:r>
      <w:r w:rsidR="00DF477B">
        <w:t>Kompetenzen</w:t>
      </w:r>
      <w:r w:rsidR="00253AF5">
        <w:t xml:space="preserve"> mit</w:t>
      </w:r>
      <w:r w:rsidR="000E7475">
        <w:t xml:space="preserve"> </w:t>
      </w:r>
      <w:r w:rsidR="000E7475" w:rsidRPr="00DC05BA">
        <w:rPr>
          <w:i/>
          <w:iCs/>
        </w:rPr>
        <w:t>Prinzip Vielfalt</w:t>
      </w:r>
      <w:r w:rsidR="000E7475">
        <w:t xml:space="preserve"> </w:t>
      </w:r>
      <w:r w:rsidR="00253AF5">
        <w:t>gefördert werden können</w:t>
      </w:r>
      <w:r w:rsidR="00B138DC">
        <w:t>.</w:t>
      </w:r>
    </w:p>
    <w:p w14:paraId="4A1DC6A7" w14:textId="6F8C2F73" w:rsidR="009F0840" w:rsidRDefault="009F0840" w:rsidP="00C04040">
      <w:pPr>
        <w:pStyle w:val="berschrift2"/>
      </w:pPr>
      <w:r>
        <w:lastRenderedPageBreak/>
        <w:t>Baustein 1</w:t>
      </w:r>
      <w:r w:rsidR="00B846AC">
        <w:t>:</w:t>
      </w:r>
      <w:r>
        <w:t xml:space="preserve"> Werte und Haltungen entwickeln</w:t>
      </w:r>
    </w:p>
    <w:p w14:paraId="5A492916" w14:textId="014F2F95" w:rsidR="00C04040" w:rsidRDefault="00064AFB" w:rsidP="001C787D">
      <w:pPr>
        <w:pStyle w:val="Textkrper"/>
        <w:ind w:firstLine="0"/>
      </w:pPr>
      <w:r>
        <w:t>Im ersten</w:t>
      </w:r>
      <w:r w:rsidR="002F5A48">
        <w:t xml:space="preserve"> Baustein </w:t>
      </w:r>
      <w:r w:rsidR="0068108E">
        <w:t xml:space="preserve">arbeiten die Lehrpersonen mit den Lernenden </w:t>
      </w:r>
      <w:r w:rsidR="002F5A48">
        <w:t xml:space="preserve">an </w:t>
      </w:r>
      <w:r w:rsidR="00685605">
        <w:t xml:space="preserve">Werten und </w:t>
      </w:r>
      <w:r w:rsidR="002F5A48">
        <w:t xml:space="preserve">Haltungen </w:t>
      </w:r>
      <w:r w:rsidR="0068108E">
        <w:t>und fördern</w:t>
      </w:r>
      <w:r w:rsidR="00FA4FDF">
        <w:t xml:space="preserve"> </w:t>
      </w:r>
      <w:r w:rsidR="002F5A48">
        <w:t>gegenseitige</w:t>
      </w:r>
      <w:r w:rsidR="00FA4FDF">
        <w:t>n</w:t>
      </w:r>
      <w:r w:rsidR="002F5A48">
        <w:t xml:space="preserve"> Respekt und die Wertschätzung der menschlichen Verschiedenheit. </w:t>
      </w:r>
      <w:r w:rsidR="00A44419">
        <w:t>Sie</w:t>
      </w:r>
      <w:r w:rsidR="002F5A48">
        <w:t xml:space="preserve"> </w:t>
      </w:r>
      <w:r w:rsidR="00D30D1A">
        <w:t>thematisieren</w:t>
      </w:r>
      <w:r w:rsidR="002F5A48">
        <w:t>, dass verschiedene Meinungen existieren dürfen und unsere Wahrnehmung subjektiv gefärbt ist. Die Fähigkeit</w:t>
      </w:r>
      <w:r w:rsidR="00F92217">
        <w:t>en</w:t>
      </w:r>
      <w:r w:rsidR="002F5A48">
        <w:t xml:space="preserve"> zuzuhören und miteinander </w:t>
      </w:r>
      <w:r w:rsidR="002B0D64">
        <w:t>wertschätzend</w:t>
      </w:r>
      <w:r w:rsidR="002F5A48">
        <w:t xml:space="preserve"> zu kommunizieren</w:t>
      </w:r>
      <w:r w:rsidR="0078070A">
        <w:t>,</w:t>
      </w:r>
      <w:r w:rsidR="002F5A48">
        <w:t xml:space="preserve"> </w:t>
      </w:r>
      <w:r w:rsidR="00C161DF">
        <w:t>sind</w:t>
      </w:r>
      <w:r w:rsidR="002F5A48">
        <w:t xml:space="preserve"> weitere wichtige Aspekt</w:t>
      </w:r>
      <w:r w:rsidR="00C161DF">
        <w:t>e</w:t>
      </w:r>
      <w:r w:rsidR="002F5A48">
        <w:t>.</w:t>
      </w:r>
      <w:r w:rsidR="00EF04AD">
        <w:t xml:space="preserve"> </w:t>
      </w:r>
      <w:r w:rsidR="003D50F2">
        <w:t xml:space="preserve">So </w:t>
      </w:r>
      <w:r w:rsidR="00935801">
        <w:t xml:space="preserve">wird beispielsweise in der Unterrichtssequenz </w:t>
      </w:r>
      <w:r w:rsidR="0078070A" w:rsidRPr="0078070A">
        <w:rPr>
          <w:i/>
          <w:iCs/>
        </w:rPr>
        <w:t>«</w:t>
      </w:r>
      <w:r w:rsidR="00935801" w:rsidRPr="0078070A">
        <w:rPr>
          <w:rStyle w:val="Hervorhebung"/>
          <w:i w:val="0"/>
          <w:iCs w:val="0"/>
        </w:rPr>
        <w:t>Wir haben Bilder voneinander</w:t>
      </w:r>
      <w:r w:rsidR="0078070A" w:rsidRPr="0078070A">
        <w:rPr>
          <w:rStyle w:val="Hervorhebung"/>
          <w:i w:val="0"/>
          <w:iCs w:val="0"/>
        </w:rPr>
        <w:t>»</w:t>
      </w:r>
      <w:r w:rsidR="00935801">
        <w:t xml:space="preserve"> </w:t>
      </w:r>
      <w:r w:rsidR="00AF346D">
        <w:t>im</w:t>
      </w:r>
      <w:r w:rsidR="00F42549">
        <w:t xml:space="preserve"> Zyklus </w:t>
      </w:r>
      <w:r w:rsidR="00C56DD5">
        <w:t>1</w:t>
      </w:r>
      <w:r w:rsidR="00A002EA">
        <w:t xml:space="preserve"> </w:t>
      </w:r>
      <w:r w:rsidR="0095572D">
        <w:t>diskutier</w:t>
      </w:r>
      <w:r w:rsidR="00D81BC4">
        <w:t xml:space="preserve">t, wie </w:t>
      </w:r>
      <w:r w:rsidR="00DC50DF">
        <w:t xml:space="preserve">stereotype Rollenbilder </w:t>
      </w:r>
      <w:r w:rsidR="00D81BC4">
        <w:t>entstehen</w:t>
      </w:r>
      <w:r w:rsidR="004E4112">
        <w:t xml:space="preserve">. </w:t>
      </w:r>
      <w:r w:rsidR="00FC081A">
        <w:t>Fotos von Kinderzimmern regen zum Gespräch darüber an, wer in diesem Zimmer spielen könnte</w:t>
      </w:r>
      <w:r w:rsidR="009A22C7">
        <w:t>. Richtig und falsch spielt hierbei keine Rolle</w:t>
      </w:r>
      <w:r w:rsidR="00FC0E57">
        <w:t>. V</w:t>
      </w:r>
      <w:r w:rsidR="009A22C7">
        <w:t>ielmehr geht es</w:t>
      </w:r>
      <w:r w:rsidR="00D7745C">
        <w:t xml:space="preserve"> darum, die</w:t>
      </w:r>
      <w:r w:rsidR="009A22C7">
        <w:t xml:space="preserve"> eigene Antwort</w:t>
      </w:r>
      <w:r w:rsidR="00D7745C">
        <w:t xml:space="preserve"> zu begründen</w:t>
      </w:r>
      <w:r w:rsidR="009A22C7">
        <w:t>.</w:t>
      </w:r>
    </w:p>
    <w:p w14:paraId="53D3D853" w14:textId="6D741672" w:rsidR="00C04040" w:rsidRDefault="00C04040" w:rsidP="00C04040">
      <w:pPr>
        <w:pStyle w:val="berschrift2"/>
      </w:pPr>
      <w:r>
        <w:t>Baustein 2</w:t>
      </w:r>
      <w:r w:rsidR="00B846AC">
        <w:t>:</w:t>
      </w:r>
      <w:r>
        <w:t xml:space="preserve"> Wissen aufbauen</w:t>
      </w:r>
    </w:p>
    <w:p w14:paraId="36739506" w14:textId="3D52AE4B" w:rsidR="00C04040" w:rsidRDefault="002834AD" w:rsidP="001C787D">
      <w:pPr>
        <w:pStyle w:val="Textkrper"/>
        <w:ind w:firstLine="0"/>
      </w:pPr>
      <w:r>
        <w:t xml:space="preserve">Der zweite </w:t>
      </w:r>
      <w:r w:rsidR="002F5A48">
        <w:t xml:space="preserve">Baustein fördert den Aufbau von konkretem Wissen über unterschiedliche Lebenswelten, die Entstehung von Meinungen und Vorurteilen </w:t>
      </w:r>
      <w:r w:rsidR="00F26FD5">
        <w:t xml:space="preserve">sowie </w:t>
      </w:r>
      <w:r w:rsidR="002F5A48">
        <w:t xml:space="preserve">kritisches Denken gegenüber Botschaften, welche durch Medien verbreitet werden. </w:t>
      </w:r>
      <w:r w:rsidR="0031301B">
        <w:t xml:space="preserve">Die Unterrichtssequenz </w:t>
      </w:r>
      <w:r w:rsidR="0078070A">
        <w:t>«</w:t>
      </w:r>
      <w:r w:rsidR="0031301B" w:rsidRPr="0078070A">
        <w:rPr>
          <w:rStyle w:val="Hervorhebung"/>
          <w:i w:val="0"/>
          <w:iCs w:val="0"/>
        </w:rPr>
        <w:t>Finde die Botschaft</w:t>
      </w:r>
      <w:r w:rsidR="0078070A">
        <w:rPr>
          <w:rStyle w:val="Hervorhebung"/>
          <w:i w:val="0"/>
          <w:iCs w:val="0"/>
        </w:rPr>
        <w:t>»</w:t>
      </w:r>
      <w:r w:rsidR="0031301B">
        <w:t xml:space="preserve"> </w:t>
      </w:r>
      <w:r>
        <w:t xml:space="preserve">für </w:t>
      </w:r>
      <w:r w:rsidR="0045271E">
        <w:t>de</w:t>
      </w:r>
      <w:r>
        <w:t>n</w:t>
      </w:r>
      <w:r w:rsidR="0045271E">
        <w:t xml:space="preserve"> Zyklus 3 </w:t>
      </w:r>
      <w:r w:rsidR="001A1C63">
        <w:t xml:space="preserve">thematisiert </w:t>
      </w:r>
      <w:r w:rsidR="0098611B">
        <w:t xml:space="preserve">etwa </w:t>
      </w:r>
      <w:r w:rsidR="001A1C63">
        <w:t>die Bedeutung</w:t>
      </w:r>
      <w:r w:rsidR="006F1AC6">
        <w:t xml:space="preserve"> </w:t>
      </w:r>
      <w:r w:rsidR="00D41D66">
        <w:t>analoger und digitaler</w:t>
      </w:r>
      <w:r w:rsidR="00FE7950">
        <w:t xml:space="preserve"> Medien </w:t>
      </w:r>
      <w:r w:rsidR="00E027F4">
        <w:t>bei der</w:t>
      </w:r>
      <w:r w:rsidR="00F9250B">
        <w:t xml:space="preserve"> Meinungsbildung.</w:t>
      </w:r>
      <w:r w:rsidR="0045271E">
        <w:t xml:space="preserve"> </w:t>
      </w:r>
      <w:r w:rsidR="008248FC">
        <w:t>Lernende tauschen sich darüber aus</w:t>
      </w:r>
      <w:r w:rsidR="00C829CB">
        <w:t xml:space="preserve">, wer über welche Medien Informationen bezieht und welche Rolle </w:t>
      </w:r>
      <w:proofErr w:type="spellStart"/>
      <w:proofErr w:type="gramStart"/>
      <w:r w:rsidR="00C829CB">
        <w:t>Influencer:innen</w:t>
      </w:r>
      <w:proofErr w:type="spellEnd"/>
      <w:proofErr w:type="gramEnd"/>
      <w:r w:rsidR="00C829CB">
        <w:t xml:space="preserve"> dabei spielen.</w:t>
      </w:r>
      <w:r w:rsidR="00F9250B">
        <w:t xml:space="preserve"> </w:t>
      </w:r>
      <w:r w:rsidR="00973E98">
        <w:t xml:space="preserve">In den </w:t>
      </w:r>
      <w:r w:rsidR="004469CF">
        <w:t>Feldern Wissen</w:t>
      </w:r>
      <w:r w:rsidR="008E5921">
        <w:t xml:space="preserve"> </w:t>
      </w:r>
      <w:r w:rsidR="004469CF">
        <w:t xml:space="preserve">und kritisches Verstehen </w:t>
      </w:r>
      <w:r w:rsidR="000F05EB">
        <w:t>sowie</w:t>
      </w:r>
      <w:r w:rsidR="004469CF">
        <w:t xml:space="preserve"> </w:t>
      </w:r>
      <w:r w:rsidR="008E5921">
        <w:t>Fähigkeiten und Fertigkeiten des Kompetenzmodells</w:t>
      </w:r>
      <w:r w:rsidR="008B0C7C">
        <w:t xml:space="preserve"> des Europarats (2023)</w:t>
      </w:r>
      <w:r w:rsidR="008E5921">
        <w:t xml:space="preserve"> zeigen sich </w:t>
      </w:r>
      <w:r w:rsidR="00093BBF">
        <w:t>entsprechende</w:t>
      </w:r>
      <w:r w:rsidR="008E5921">
        <w:t xml:space="preserve"> Parallelen dazu.</w:t>
      </w:r>
    </w:p>
    <w:p w14:paraId="376D6F99" w14:textId="1AD2D8FF" w:rsidR="00C04040" w:rsidRDefault="00A03ADE" w:rsidP="00A03ADE">
      <w:pPr>
        <w:pStyle w:val="berschrift2"/>
      </w:pPr>
      <w:r>
        <w:t>Baustein 3</w:t>
      </w:r>
      <w:r w:rsidR="00B846AC">
        <w:t>:</w:t>
      </w:r>
      <w:r>
        <w:t xml:space="preserve"> Fähigkeiten und Fertigkeiten stärken</w:t>
      </w:r>
    </w:p>
    <w:p w14:paraId="1E672093" w14:textId="7C143269" w:rsidR="00F67BE5" w:rsidRDefault="000E47BE" w:rsidP="001C787D">
      <w:pPr>
        <w:pStyle w:val="Textkrper"/>
        <w:ind w:firstLine="0"/>
      </w:pPr>
      <w:r>
        <w:t xml:space="preserve">Der dritte </w:t>
      </w:r>
      <w:r w:rsidR="002F5A48">
        <w:t xml:space="preserve">Baustein widmet sich </w:t>
      </w:r>
      <w:r w:rsidR="00AF1FB5">
        <w:t xml:space="preserve">schliesslich </w:t>
      </w:r>
      <w:r w:rsidR="00C953A2">
        <w:t xml:space="preserve">konkreten Kompetenzen </w:t>
      </w:r>
      <w:r w:rsidR="00C24D5F">
        <w:t xml:space="preserve">zu </w:t>
      </w:r>
      <w:r w:rsidR="002F5A48">
        <w:t xml:space="preserve">Zusammenarbeit, Kontaktaufnahme und Konfliktlösungsfähigkeit. So erleben </w:t>
      </w:r>
      <w:r w:rsidR="00DF6865">
        <w:t xml:space="preserve">sich </w:t>
      </w:r>
      <w:r w:rsidR="002F5A48">
        <w:t xml:space="preserve">die Lernenden </w:t>
      </w:r>
      <w:r w:rsidR="00AF6BDC">
        <w:t xml:space="preserve">als </w:t>
      </w:r>
      <w:r w:rsidR="00DF6865">
        <w:t>s</w:t>
      </w:r>
      <w:r w:rsidR="002F5A48">
        <w:t xml:space="preserve">elbstwirksam und machen die Erfahrung, dass Spielen und Lernen mit ganz unterschiedlichen Menschen möglich sind. </w:t>
      </w:r>
      <w:r w:rsidR="00564892">
        <w:t xml:space="preserve">Dies zeigt sich exemplarisch in der </w:t>
      </w:r>
      <w:r w:rsidR="001A1E6E">
        <w:t>Unterrichtss</w:t>
      </w:r>
      <w:r w:rsidR="00564892">
        <w:t xml:space="preserve">equenz </w:t>
      </w:r>
      <w:r w:rsidR="004C25F2" w:rsidRPr="004C25F2">
        <w:rPr>
          <w:i/>
          <w:iCs/>
        </w:rPr>
        <w:t>«</w:t>
      </w:r>
      <w:r w:rsidR="00564892" w:rsidRPr="004C25F2">
        <w:rPr>
          <w:rStyle w:val="Hervorhebung"/>
          <w:i w:val="0"/>
          <w:iCs w:val="0"/>
        </w:rPr>
        <w:t>Wir nehmen Kontakt auf</w:t>
      </w:r>
      <w:r w:rsidR="004C25F2" w:rsidRPr="004C25F2">
        <w:rPr>
          <w:rStyle w:val="Hervorhebung"/>
          <w:i w:val="0"/>
          <w:iCs w:val="0"/>
        </w:rPr>
        <w:t>»</w:t>
      </w:r>
      <w:r w:rsidR="00A90405" w:rsidRPr="004C25F2">
        <w:rPr>
          <w:i/>
          <w:iCs/>
        </w:rPr>
        <w:t xml:space="preserve"> </w:t>
      </w:r>
      <w:r w:rsidR="004F1B52">
        <w:t>für den</w:t>
      </w:r>
      <w:r w:rsidR="00A90405">
        <w:t xml:space="preserve"> Zyklus</w:t>
      </w:r>
      <w:r w:rsidR="006E3755">
        <w:t xml:space="preserve"> 2</w:t>
      </w:r>
      <w:r w:rsidR="00564892">
        <w:t xml:space="preserve">, </w:t>
      </w:r>
      <w:r w:rsidR="004D2B11">
        <w:t xml:space="preserve">in </w:t>
      </w:r>
      <w:r w:rsidR="009359CF">
        <w:t>welche</w:t>
      </w:r>
      <w:r w:rsidR="004D2B11">
        <w:t xml:space="preserve">r die </w:t>
      </w:r>
      <w:r w:rsidR="00E20B2C">
        <w:t>Lernenden</w:t>
      </w:r>
      <w:r w:rsidR="00AB7E99">
        <w:t xml:space="preserve"> </w:t>
      </w:r>
      <w:r w:rsidR="00082B6B">
        <w:t xml:space="preserve">verschiedene </w:t>
      </w:r>
      <w:r w:rsidR="00953335">
        <w:t xml:space="preserve">Strategien zur Kontaktaufnahme </w:t>
      </w:r>
      <w:r w:rsidR="005921A7">
        <w:t xml:space="preserve">in unterschiedlichen Kontexten </w:t>
      </w:r>
      <w:r w:rsidR="004D2B11">
        <w:t>üben.</w:t>
      </w:r>
    </w:p>
    <w:p w14:paraId="6C92A14A" w14:textId="26E69A5C" w:rsidR="00072379" w:rsidRDefault="00A017F2" w:rsidP="00072379">
      <w:pPr>
        <w:pStyle w:val="berschrift2"/>
      </w:pPr>
      <w:r>
        <w:t>Baustein 4</w:t>
      </w:r>
      <w:r w:rsidR="00B846AC">
        <w:t>:</w:t>
      </w:r>
      <w:r>
        <w:t xml:space="preserve"> </w:t>
      </w:r>
      <w:r w:rsidR="00072379">
        <w:t>Demokratie erproben und erleben</w:t>
      </w:r>
    </w:p>
    <w:p w14:paraId="5E01E243" w14:textId="6D9E350C" w:rsidR="0041727E" w:rsidRDefault="0041727E" w:rsidP="003C1C31">
      <w:pPr>
        <w:pStyle w:val="Textkrper"/>
        <w:ind w:firstLine="0"/>
      </w:pPr>
      <w:r>
        <w:t xml:space="preserve">Der vierte Baustein ist auf den Transfer des Gelernten in konkretes Handeln ausgerichtet. </w:t>
      </w:r>
      <w:r w:rsidR="00346B40">
        <w:t>E</w:t>
      </w:r>
      <w:r w:rsidR="003921B8">
        <w:t xml:space="preserve">r baut </w:t>
      </w:r>
      <w:r w:rsidR="003046E1">
        <w:t xml:space="preserve">auf den </w:t>
      </w:r>
      <w:r>
        <w:t>Werten</w:t>
      </w:r>
      <w:r w:rsidR="00681FC9">
        <w:t>,</w:t>
      </w:r>
      <w:r>
        <w:t xml:space="preserve"> Haltungen, Wissensbeständen</w:t>
      </w:r>
      <w:r w:rsidR="00CF755C">
        <w:t>,</w:t>
      </w:r>
      <w:r>
        <w:t xml:space="preserve"> Fähigkeiten und Fertigkeiten </w:t>
      </w:r>
      <w:r w:rsidR="003046E1">
        <w:t xml:space="preserve">auf, die </w:t>
      </w:r>
      <w:r w:rsidR="00681FC9">
        <w:t xml:space="preserve">Lernende </w:t>
      </w:r>
      <w:r w:rsidR="003046E1">
        <w:t xml:space="preserve">in den vorhergehenden Bausteinen entwickelt </w:t>
      </w:r>
      <w:r w:rsidR="00681FC9">
        <w:t>haben</w:t>
      </w:r>
      <w:r w:rsidR="003046E1">
        <w:t xml:space="preserve">. </w:t>
      </w:r>
      <w:r w:rsidR="00E43CDA">
        <w:t>D</w:t>
      </w:r>
      <w:r>
        <w:t xml:space="preserve">ieser Baustein </w:t>
      </w:r>
      <w:r w:rsidR="00E43CDA">
        <w:t xml:space="preserve">eröffnet </w:t>
      </w:r>
      <w:r>
        <w:t>Lerngelegenheiten, in denen demokratisches Miteinander praktisch erprobt und reflektiert wird.</w:t>
      </w:r>
      <w:r w:rsidR="00344BC7">
        <w:t xml:space="preserve"> </w:t>
      </w:r>
      <w:r>
        <w:t xml:space="preserve">Die Unterrichtssequenz </w:t>
      </w:r>
      <w:r w:rsidR="004D28AF" w:rsidRPr="004D28AF">
        <w:rPr>
          <w:i/>
          <w:iCs/>
        </w:rPr>
        <w:t>«</w:t>
      </w:r>
      <w:r w:rsidRPr="004D28AF">
        <w:rPr>
          <w:rStyle w:val="Hervorhebung"/>
          <w:i w:val="0"/>
          <w:iCs w:val="0"/>
        </w:rPr>
        <w:t>Wir lösen gemeinsam unsere Aufgabe</w:t>
      </w:r>
      <w:r w:rsidR="004D28AF" w:rsidRPr="004D28AF">
        <w:rPr>
          <w:rStyle w:val="Hervorhebung"/>
          <w:i w:val="0"/>
          <w:iCs w:val="0"/>
        </w:rPr>
        <w:t>»</w:t>
      </w:r>
      <w:r>
        <w:t xml:space="preserve"> steht für alle drei Zyklen zur Verfügung und ist alters</w:t>
      </w:r>
      <w:r w:rsidR="00344BC7">
        <w:t>gemäss</w:t>
      </w:r>
      <w:r>
        <w:t xml:space="preserve"> ausgestaltet.</w:t>
      </w:r>
      <w:r w:rsidR="007B1694" w:rsidRPr="008E730B">
        <w:rPr>
          <w:rFonts w:asciiTheme="minorHAnsi" w:hAnsiTheme="minorHAnsi"/>
        </w:rPr>
        <w:t xml:space="preserve"> </w:t>
      </w:r>
      <w:r w:rsidR="007B1694" w:rsidRPr="008E730B">
        <w:rPr>
          <w:rFonts w:asciiTheme="minorHAnsi" w:hAnsiTheme="minorHAnsi" w:cs="Helvetica"/>
          <w:lang w:val="de-DE"/>
        </w:rPr>
        <w:t>Passend für jeden Zyklus lösen die Lernenden eine Aufgabe, welche nur durch Kooperation und das Zusammenspiel von individuellen Stärken bewältigt werden kann.</w:t>
      </w:r>
    </w:p>
    <w:p w14:paraId="1764A090" w14:textId="63B8E6B8" w:rsidR="005A0FDB" w:rsidRDefault="00C1211B" w:rsidP="007510EA">
      <w:pPr>
        <w:pStyle w:val="berschrift1"/>
      </w:pPr>
      <w:r>
        <w:t>D</w:t>
      </w:r>
      <w:r w:rsidR="005A0FDB" w:rsidRPr="005A0FDB">
        <w:t>idaktische Ansätze</w:t>
      </w:r>
      <w:r>
        <w:t xml:space="preserve"> zur Förderung politischer Kompetenzen</w:t>
      </w:r>
    </w:p>
    <w:p w14:paraId="1E52DD42" w14:textId="738AEDC8" w:rsidR="0014353A" w:rsidRDefault="00AE5B8A" w:rsidP="0041727E">
      <w:pPr>
        <w:pStyle w:val="Textkrper"/>
        <w:ind w:firstLine="0"/>
      </w:pPr>
      <w:r>
        <w:t xml:space="preserve">Über die im </w:t>
      </w:r>
      <w:r w:rsidR="001C787D">
        <w:t xml:space="preserve">Referenzrahmen des </w:t>
      </w:r>
      <w:r w:rsidR="00C30884">
        <w:t>Europarat</w:t>
      </w:r>
      <w:r w:rsidR="00BF1C56">
        <w:t>s</w:t>
      </w:r>
      <w:r w:rsidR="00C30884">
        <w:t xml:space="preserve"> (2023) </w:t>
      </w:r>
      <w:r w:rsidR="0014353A">
        <w:t>beschriebenen</w:t>
      </w:r>
      <w:r w:rsidR="001C787D">
        <w:t xml:space="preserve"> Kompetenzen </w:t>
      </w:r>
      <w:r w:rsidR="0014353A">
        <w:t xml:space="preserve">hinaus zeigen sich im Lernangebot </w:t>
      </w:r>
      <w:r w:rsidR="0014353A" w:rsidRPr="004D28AF">
        <w:rPr>
          <w:i/>
          <w:iCs/>
        </w:rPr>
        <w:t>Prinzip Vielfalt</w:t>
      </w:r>
      <w:r w:rsidR="001C787D">
        <w:t xml:space="preserve"> auch </w:t>
      </w:r>
      <w:r w:rsidR="0014353A">
        <w:t xml:space="preserve">deutliche </w:t>
      </w:r>
      <w:r w:rsidR="001C787D">
        <w:t>Übereinstimmungen</w:t>
      </w:r>
      <w:r w:rsidR="00DE2397">
        <w:t xml:space="preserve"> </w:t>
      </w:r>
      <w:r w:rsidR="006B66EC">
        <w:t>zu den</w:t>
      </w:r>
      <w:r w:rsidR="00115519">
        <w:t xml:space="preserve"> </w:t>
      </w:r>
      <w:r w:rsidR="009234CB">
        <w:t xml:space="preserve">politischen </w:t>
      </w:r>
      <w:r w:rsidR="003D5B23">
        <w:t>Kompetenzen d</w:t>
      </w:r>
      <w:r w:rsidR="008612E2">
        <w:t xml:space="preserve">es </w:t>
      </w:r>
      <w:r w:rsidR="003D5B23" w:rsidRPr="006A3F7F">
        <w:rPr>
          <w:i/>
          <w:iCs/>
        </w:rPr>
        <w:t>Zentrums für Demokratie Aara</w:t>
      </w:r>
      <w:r w:rsidR="00BE7562">
        <w:rPr>
          <w:i/>
          <w:iCs/>
        </w:rPr>
        <w:t xml:space="preserve">u </w:t>
      </w:r>
      <w:r w:rsidR="003D5B23">
        <w:t>(2026)</w:t>
      </w:r>
      <w:r w:rsidR="00115519">
        <w:t xml:space="preserve">. </w:t>
      </w:r>
      <w:r w:rsidR="0014353A">
        <w:t>Diese sind nicht einem einzelnen Baustein zuzuordnen, sondern entstehen in der übergreifenden Arbeit mit allen Unterrichtsbausteinen.</w:t>
      </w:r>
    </w:p>
    <w:p w14:paraId="672915FD" w14:textId="68E31A7A" w:rsidR="00517D2E" w:rsidRDefault="00754E6A" w:rsidP="00B81D0B">
      <w:pPr>
        <w:pStyle w:val="Textkrper"/>
      </w:pPr>
      <w:r>
        <w:t xml:space="preserve">Durch die Arbeit </w:t>
      </w:r>
      <w:r w:rsidR="00E76B81">
        <w:t xml:space="preserve">mit </w:t>
      </w:r>
      <w:r w:rsidR="00E76B81" w:rsidRPr="00CB4959">
        <w:rPr>
          <w:i/>
          <w:iCs/>
        </w:rPr>
        <w:t>Prinzip Vielfalt</w:t>
      </w:r>
      <w:r>
        <w:t xml:space="preserve"> </w:t>
      </w:r>
      <w:r w:rsidRPr="008D6A54">
        <w:t xml:space="preserve">erweitern </w:t>
      </w:r>
      <w:r w:rsidR="00601708">
        <w:t>Lernende</w:t>
      </w:r>
      <w:r>
        <w:t xml:space="preserve"> </w:t>
      </w:r>
      <w:r w:rsidRPr="008D6A54">
        <w:t>ihre</w:t>
      </w:r>
      <w:r>
        <w:t xml:space="preserve"> </w:t>
      </w:r>
      <w:r w:rsidRPr="0013710A">
        <w:t>Gemeinwohlorientierung und Solidarität mit anderen Mitgliedern der Gemeinschaft</w:t>
      </w:r>
      <w:r w:rsidRPr="008D6A54">
        <w:t>, stärken ihr Verantwortungsbewusstsein und gewinnen Selbstvertrauen in die eigene Handlungsfähigkeit.</w:t>
      </w:r>
      <w:r w:rsidR="00F33B47">
        <w:t xml:space="preserve"> </w:t>
      </w:r>
      <w:r w:rsidR="002F5A48">
        <w:t xml:space="preserve">Zentral für den Aufbau dieser Kompetenzen sind </w:t>
      </w:r>
      <w:r w:rsidR="004A0127">
        <w:t xml:space="preserve">dabei </w:t>
      </w:r>
      <w:r w:rsidR="002F5A48">
        <w:t xml:space="preserve">zwei </w:t>
      </w:r>
      <w:r w:rsidR="00ED371C">
        <w:t xml:space="preserve">in </w:t>
      </w:r>
      <w:r w:rsidR="00ED371C" w:rsidRPr="00CB4959">
        <w:rPr>
          <w:i/>
          <w:iCs/>
        </w:rPr>
        <w:t>Prinzip Vielfalt</w:t>
      </w:r>
      <w:r w:rsidR="00ED371C">
        <w:t xml:space="preserve"> verankerte </w:t>
      </w:r>
      <w:r w:rsidR="002F5A48">
        <w:t>didaktische Ansätze: das Philosophieren und das Kooperative Lernen (</w:t>
      </w:r>
      <w:r w:rsidR="005D79FC">
        <w:t>Stiftung Cerebral, 2021</w:t>
      </w:r>
      <w:r w:rsidR="002F5A48">
        <w:t>).</w:t>
      </w:r>
    </w:p>
    <w:p w14:paraId="5C1022C8" w14:textId="3F8714C6" w:rsidR="005630A3" w:rsidRDefault="002F5A48" w:rsidP="00517D2E">
      <w:pPr>
        <w:pStyle w:val="Textkrper"/>
      </w:pPr>
      <w:r>
        <w:t>Philosophieren mit Kindern</w:t>
      </w:r>
      <w:r w:rsidR="00EE45A5">
        <w:t xml:space="preserve"> und Jugendlichen</w:t>
      </w:r>
      <w:r>
        <w:t xml:space="preserve"> ist ein methodisches Prinzip, </w:t>
      </w:r>
      <w:r w:rsidR="00F42322">
        <w:t xml:space="preserve">bei </w:t>
      </w:r>
      <w:r w:rsidR="006D1F64">
        <w:t xml:space="preserve">welchem </w:t>
      </w:r>
      <w:r>
        <w:t xml:space="preserve">die Begründung der Antworten </w:t>
      </w:r>
      <w:r w:rsidR="001E6AED">
        <w:t xml:space="preserve">auf </w:t>
      </w:r>
      <w:r w:rsidR="00203FE9">
        <w:t xml:space="preserve">tiefgründige </w:t>
      </w:r>
      <w:r w:rsidR="001E6AED">
        <w:t xml:space="preserve">Fragen </w:t>
      </w:r>
      <w:r>
        <w:t xml:space="preserve">im Zentrum steht. </w:t>
      </w:r>
      <w:r w:rsidR="00BF3849">
        <w:t>Dabei</w:t>
      </w:r>
      <w:r>
        <w:t xml:space="preserve"> gibt es kein </w:t>
      </w:r>
      <w:r w:rsidR="004058C1">
        <w:t>Richtig</w:t>
      </w:r>
      <w:r>
        <w:t xml:space="preserve"> oder </w:t>
      </w:r>
      <w:r w:rsidR="004058C1">
        <w:t>Falsch</w:t>
      </w:r>
      <w:r w:rsidR="00723AAF">
        <w:t>.</w:t>
      </w:r>
      <w:r>
        <w:t xml:space="preserve"> </w:t>
      </w:r>
      <w:r w:rsidR="00723AAF">
        <w:t>V</w:t>
      </w:r>
      <w:r>
        <w:t xml:space="preserve">ielmehr geht es </w:t>
      </w:r>
      <w:r w:rsidR="00901447">
        <w:t>um den gemeinsamen Austausch</w:t>
      </w:r>
      <w:r>
        <w:t xml:space="preserve">. </w:t>
      </w:r>
      <w:r w:rsidR="00225402">
        <w:t>Das</w:t>
      </w:r>
      <w:r w:rsidR="006C20DB">
        <w:t xml:space="preserve"> aktive Zuhören, das Gefühl des </w:t>
      </w:r>
      <w:proofErr w:type="spellStart"/>
      <w:r w:rsidR="006C20DB">
        <w:t>Gehört</w:t>
      </w:r>
      <w:r w:rsidR="00E90E45">
        <w:t>w</w:t>
      </w:r>
      <w:r w:rsidR="006C20DB">
        <w:t>erdens</w:t>
      </w:r>
      <w:proofErr w:type="spellEnd"/>
      <w:r w:rsidR="006C20DB">
        <w:t xml:space="preserve"> und die Toleranz gegenüber gegensätzlichen </w:t>
      </w:r>
      <w:r w:rsidR="006C20DB">
        <w:lastRenderedPageBreak/>
        <w:t>Meinungen</w:t>
      </w:r>
      <w:r w:rsidR="00B511E8">
        <w:t xml:space="preserve"> </w:t>
      </w:r>
      <w:r w:rsidR="00901447">
        <w:t xml:space="preserve">wird so </w:t>
      </w:r>
      <w:r w:rsidR="00B511E8">
        <w:t>gestärkt</w:t>
      </w:r>
      <w:r w:rsidR="006C20DB">
        <w:t xml:space="preserve">. </w:t>
      </w:r>
      <w:r w:rsidR="007E40BC">
        <w:t xml:space="preserve">Regelmässige, von der Lehrperson vorbereitete und moderierte Gespräche fördern </w:t>
      </w:r>
      <w:r w:rsidR="00A22C22">
        <w:t>das selbst</w:t>
      </w:r>
      <w:r w:rsidR="00CB4959">
        <w:t>st</w:t>
      </w:r>
      <w:r w:rsidR="00A22C22">
        <w:t>ändige</w:t>
      </w:r>
      <w:r>
        <w:t xml:space="preserve"> Denken</w:t>
      </w:r>
      <w:r w:rsidR="007E40BC">
        <w:t xml:space="preserve"> </w:t>
      </w:r>
      <w:r w:rsidRPr="0084460E">
        <w:t>(Brüning</w:t>
      </w:r>
      <w:r w:rsidR="002B4468">
        <w:t>,</w:t>
      </w:r>
      <w:r w:rsidRPr="0084460E">
        <w:t xml:space="preserve"> 2014).</w:t>
      </w:r>
      <w:r>
        <w:t xml:space="preserve"> </w:t>
      </w:r>
    </w:p>
    <w:p w14:paraId="0F126894" w14:textId="77777777" w:rsidR="00A66772" w:rsidRDefault="00241C3E" w:rsidP="00517D2E">
      <w:pPr>
        <w:pStyle w:val="Textkrper"/>
      </w:pPr>
      <w:r>
        <w:t>Auch</w:t>
      </w:r>
      <w:r w:rsidR="00483076">
        <w:t xml:space="preserve"> nichtsprachliche Zugänge </w:t>
      </w:r>
      <w:r>
        <w:t xml:space="preserve">sollen </w:t>
      </w:r>
      <w:r w:rsidR="00483076">
        <w:t>geschaffen werden.</w:t>
      </w:r>
      <w:r w:rsidR="00451820">
        <w:t xml:space="preserve"> </w:t>
      </w:r>
      <w:r w:rsidR="000E1E35">
        <w:t>Eine Möglichkeit bietet d</w:t>
      </w:r>
      <w:r w:rsidR="002F5A48">
        <w:t>ie phänomenologische Methode</w:t>
      </w:r>
      <w:r w:rsidR="00E92C2A">
        <w:t xml:space="preserve"> des Philosophierens</w:t>
      </w:r>
      <w:r w:rsidR="002F5A48">
        <w:t xml:space="preserve">, bei der es um </w:t>
      </w:r>
      <w:r w:rsidR="00B25A62">
        <w:t>das B</w:t>
      </w:r>
      <w:r w:rsidR="002F5A48">
        <w:t xml:space="preserve">eobachten, </w:t>
      </w:r>
      <w:r w:rsidR="00B25A62">
        <w:t xml:space="preserve">den Austausch über </w:t>
      </w:r>
      <w:r w:rsidR="002F5A48">
        <w:t>Erfahrungen und sinnliche Wahrnehmungen geht</w:t>
      </w:r>
      <w:r w:rsidR="000E1E35">
        <w:t xml:space="preserve"> </w:t>
      </w:r>
      <w:r w:rsidR="002F5A48" w:rsidRPr="009225DF">
        <w:t xml:space="preserve">(Zoller </w:t>
      </w:r>
      <w:proofErr w:type="spellStart"/>
      <w:r w:rsidR="002F5A48" w:rsidRPr="009225DF">
        <w:t>Morf</w:t>
      </w:r>
      <w:proofErr w:type="spellEnd"/>
      <w:r w:rsidR="007D2713">
        <w:t>,</w:t>
      </w:r>
      <w:r w:rsidR="002F5A48" w:rsidRPr="009225DF">
        <w:t xml:space="preserve"> 20</w:t>
      </w:r>
      <w:r w:rsidR="00B278B9">
        <w:t>21</w:t>
      </w:r>
      <w:r w:rsidR="002F5A48" w:rsidRPr="009225DF">
        <w:t>).</w:t>
      </w:r>
      <w:r w:rsidR="009421CD">
        <w:t xml:space="preserve"> </w:t>
      </w:r>
    </w:p>
    <w:p w14:paraId="608CE59A" w14:textId="5668A580" w:rsidR="00320E4F" w:rsidRDefault="0008071C" w:rsidP="00B81D0B">
      <w:pPr>
        <w:pStyle w:val="Textkrper"/>
      </w:pPr>
      <w:r>
        <w:t xml:space="preserve">Das </w:t>
      </w:r>
      <w:r w:rsidR="002F5A48">
        <w:t>Kooperative Lernen</w:t>
      </w:r>
      <w:r w:rsidR="007E2106">
        <w:t xml:space="preserve"> </w:t>
      </w:r>
      <w:r w:rsidR="00A46F4D">
        <w:t>regt</w:t>
      </w:r>
      <w:r w:rsidR="002F5A48">
        <w:t xml:space="preserve"> dazu </w:t>
      </w:r>
      <w:r w:rsidR="00A46F4D">
        <w:t>an</w:t>
      </w:r>
      <w:r w:rsidR="002F5A48">
        <w:t xml:space="preserve">, eigene </w:t>
      </w:r>
      <w:r w:rsidR="00542084">
        <w:t>Lösungen für eine Aufgabe zu formulieren</w:t>
      </w:r>
      <w:r w:rsidR="002F5A48">
        <w:t xml:space="preserve">, </w:t>
      </w:r>
      <w:r w:rsidR="00894669">
        <w:t xml:space="preserve">sich </w:t>
      </w:r>
      <w:r w:rsidR="002F5A48">
        <w:t xml:space="preserve">mit </w:t>
      </w:r>
      <w:r w:rsidR="00E01060">
        <w:t>anderen</w:t>
      </w:r>
      <w:r w:rsidR="002F5A48">
        <w:t xml:space="preserve"> auszutauschen und durch diese Reflexion einen gemeinsamen Lernweg weiterzuverfolgen </w:t>
      </w:r>
      <w:r w:rsidR="002F5A48" w:rsidRPr="006A7CCA">
        <w:t>(Green &amp; Green</w:t>
      </w:r>
      <w:r w:rsidR="007D2713">
        <w:t>,</w:t>
      </w:r>
      <w:r w:rsidR="002F5A48" w:rsidRPr="006A7CCA">
        <w:t xml:space="preserve"> 20</w:t>
      </w:r>
      <w:r w:rsidR="006A7CCA" w:rsidRPr="006A7CCA">
        <w:t>23</w:t>
      </w:r>
      <w:r w:rsidR="002F5A48" w:rsidRPr="006A7CCA">
        <w:t>).</w:t>
      </w:r>
      <w:r w:rsidR="002F5A48">
        <w:t xml:space="preserve"> </w:t>
      </w:r>
      <w:r w:rsidR="00C557CD">
        <w:t>Durch den</w:t>
      </w:r>
      <w:r w:rsidR="002F5A48">
        <w:t xml:space="preserve"> dreiteiligen Prozess </w:t>
      </w:r>
      <w:r w:rsidR="002F5A48" w:rsidRPr="00AD6D44">
        <w:rPr>
          <w:i/>
          <w:iCs/>
        </w:rPr>
        <w:t xml:space="preserve">– </w:t>
      </w:r>
      <w:proofErr w:type="spellStart"/>
      <w:r w:rsidR="002F5A48" w:rsidRPr="00AD6D44">
        <w:rPr>
          <w:i/>
          <w:iCs/>
        </w:rPr>
        <w:t>think</w:t>
      </w:r>
      <w:proofErr w:type="spellEnd"/>
      <w:r w:rsidR="002F5A48" w:rsidRPr="00AD6D44">
        <w:rPr>
          <w:i/>
          <w:iCs/>
        </w:rPr>
        <w:t xml:space="preserve">, pair und </w:t>
      </w:r>
      <w:proofErr w:type="spellStart"/>
      <w:r w:rsidR="002F5A48" w:rsidRPr="00AD6D44">
        <w:rPr>
          <w:i/>
          <w:iCs/>
        </w:rPr>
        <w:t>share</w:t>
      </w:r>
      <w:proofErr w:type="spellEnd"/>
      <w:r w:rsidR="002F5A48" w:rsidRPr="00AD6D44">
        <w:rPr>
          <w:i/>
          <w:iCs/>
        </w:rPr>
        <w:t xml:space="preserve"> –</w:t>
      </w:r>
      <w:r w:rsidR="00E43E9B">
        <w:t xml:space="preserve"> </w:t>
      </w:r>
      <w:r w:rsidR="00D61962">
        <w:t xml:space="preserve">erkennen Lernende </w:t>
      </w:r>
      <w:r w:rsidR="002F5A48">
        <w:t>individuelle Ressourcen</w:t>
      </w:r>
      <w:r w:rsidR="0060028C">
        <w:t>, die sie</w:t>
      </w:r>
      <w:r w:rsidR="002F5A48">
        <w:t xml:space="preserve"> </w:t>
      </w:r>
      <w:r w:rsidR="00E43E9B">
        <w:t xml:space="preserve">für den gemeinsamen Lernerfolg </w:t>
      </w:r>
      <w:r w:rsidR="0060028C">
        <w:t xml:space="preserve">nutzen können </w:t>
      </w:r>
      <w:r w:rsidR="002F5A48">
        <w:t>(</w:t>
      </w:r>
      <w:r w:rsidR="0093595A">
        <w:t>Green &amp; Green, 2023</w:t>
      </w:r>
      <w:r w:rsidR="002F5A48">
        <w:t>).</w:t>
      </w:r>
      <w:r w:rsidR="00771ECA">
        <w:t xml:space="preserve"> </w:t>
      </w:r>
      <w:r w:rsidR="006B1946">
        <w:t xml:space="preserve">Kooperatives Lernen ermöglicht </w:t>
      </w:r>
      <w:r w:rsidR="00AF7D41">
        <w:t xml:space="preserve">so </w:t>
      </w:r>
      <w:r w:rsidR="006B1946">
        <w:t xml:space="preserve">die Erfahrung, dass eigene </w:t>
      </w:r>
      <w:r w:rsidR="00B27F30">
        <w:t>Stärken</w:t>
      </w:r>
      <w:r w:rsidR="006B1946">
        <w:t xml:space="preserve"> dann ihre volle Strahlkraft entwickeln, wenn sie gemeinsam reflektiert und weiterentwickelt werden. </w:t>
      </w:r>
      <w:r w:rsidR="00A21790">
        <w:t>Die</w:t>
      </w:r>
      <w:r w:rsidR="00287FCD">
        <w:t>se</w:t>
      </w:r>
      <w:r w:rsidR="00A21790">
        <w:t xml:space="preserve"> </w:t>
      </w:r>
      <w:r w:rsidR="00325E00">
        <w:t>positive Wirkung</w:t>
      </w:r>
      <w:r w:rsidR="00A21790">
        <w:t xml:space="preserve"> </w:t>
      </w:r>
      <w:r w:rsidR="00F308E1">
        <w:t>einer gelingenden</w:t>
      </w:r>
      <w:r w:rsidR="00A21790">
        <w:t xml:space="preserve"> Kooperation </w:t>
      </w:r>
      <w:r w:rsidR="00DD3C29">
        <w:t>widerspiegelt</w:t>
      </w:r>
      <w:r w:rsidR="00A21790">
        <w:t xml:space="preserve"> sich ebenfalls in den </w:t>
      </w:r>
      <w:r w:rsidR="008F78D0">
        <w:t xml:space="preserve">zum Lernangebot gehörenden </w:t>
      </w:r>
      <w:r w:rsidR="00A21790">
        <w:t xml:space="preserve">Apps </w:t>
      </w:r>
      <w:r w:rsidR="00A21790" w:rsidRPr="00B0204B">
        <w:rPr>
          <w:rStyle w:val="Hervorhebung"/>
        </w:rPr>
        <w:t xml:space="preserve">The </w:t>
      </w:r>
      <w:proofErr w:type="spellStart"/>
      <w:r w:rsidR="00A21790" w:rsidRPr="00B0204B">
        <w:rPr>
          <w:rStyle w:val="Hervorhebung"/>
        </w:rPr>
        <w:t>Unstoppables</w:t>
      </w:r>
      <w:proofErr w:type="spellEnd"/>
      <w:r w:rsidR="00A21790" w:rsidRPr="00B0204B">
        <w:rPr>
          <w:rStyle w:val="Hervorhebung"/>
        </w:rPr>
        <w:t xml:space="preserve"> 1 </w:t>
      </w:r>
      <w:r w:rsidR="00B0204B">
        <w:rPr>
          <w:rStyle w:val="Hervorhebung"/>
        </w:rPr>
        <w:t>und</w:t>
      </w:r>
      <w:r w:rsidR="00A21790" w:rsidRPr="00B0204B">
        <w:rPr>
          <w:rStyle w:val="Hervorhebung"/>
        </w:rPr>
        <w:t xml:space="preserve"> 2</w:t>
      </w:r>
      <w:r w:rsidR="00DD3C29">
        <w:t xml:space="preserve">. Beide </w:t>
      </w:r>
      <w:r w:rsidR="00320E4F">
        <w:t xml:space="preserve">digitalen </w:t>
      </w:r>
      <w:r w:rsidR="00DD3C29">
        <w:t>Lernspiele</w:t>
      </w:r>
      <w:r w:rsidR="00035C7A">
        <w:t xml:space="preserve"> sind so konzipiert, dass eine Gruppe von </w:t>
      </w:r>
      <w:proofErr w:type="spellStart"/>
      <w:proofErr w:type="gramStart"/>
      <w:r w:rsidR="00035C7A">
        <w:t>Freund:innen</w:t>
      </w:r>
      <w:proofErr w:type="spellEnd"/>
      <w:proofErr w:type="gramEnd"/>
      <w:r w:rsidR="00035C7A">
        <w:t xml:space="preserve"> eine </w:t>
      </w:r>
      <w:r w:rsidR="00392CBB">
        <w:t xml:space="preserve">schwierige </w:t>
      </w:r>
      <w:r w:rsidR="00035C7A">
        <w:t xml:space="preserve">Aufgabe nur meistern kann, wenn </w:t>
      </w:r>
      <w:r w:rsidR="00392CBB">
        <w:t xml:space="preserve">sie ihre </w:t>
      </w:r>
      <w:r w:rsidR="00035C7A">
        <w:t>individuelle</w:t>
      </w:r>
      <w:r w:rsidR="00392CBB">
        <w:t>n</w:t>
      </w:r>
      <w:r w:rsidR="00035C7A">
        <w:t xml:space="preserve"> Stärken </w:t>
      </w:r>
      <w:r w:rsidR="00BE5AC2">
        <w:t xml:space="preserve">gemeinsam </w:t>
      </w:r>
      <w:r w:rsidR="00392CBB">
        <w:t>nutzen</w:t>
      </w:r>
      <w:r w:rsidR="002926E6">
        <w:t>.</w:t>
      </w:r>
    </w:p>
    <w:p w14:paraId="632D53AA" w14:textId="162C966F" w:rsidR="00CD03E8" w:rsidRDefault="00CD03E8" w:rsidP="00CD03E8">
      <w:pPr>
        <w:pStyle w:val="berschrift1"/>
      </w:pPr>
      <w:r w:rsidRPr="00CD03E8">
        <w:t>Schlussfolgerungen</w:t>
      </w:r>
    </w:p>
    <w:p w14:paraId="44965207" w14:textId="12929517" w:rsidR="006E260B" w:rsidRPr="00C678D9" w:rsidRDefault="00966161" w:rsidP="00B81D0B">
      <w:pPr>
        <w:pStyle w:val="Textkrper"/>
        <w:ind w:firstLine="0"/>
      </w:pPr>
      <w:r>
        <w:t>Der Einsatz des</w:t>
      </w:r>
      <w:r w:rsidR="004D30C0">
        <w:t xml:space="preserve"> niederschwellige</w:t>
      </w:r>
      <w:r>
        <w:t>n</w:t>
      </w:r>
      <w:r w:rsidR="004D30C0">
        <w:t xml:space="preserve"> und kostenlose</w:t>
      </w:r>
      <w:r>
        <w:t>n</w:t>
      </w:r>
      <w:r w:rsidR="004D30C0">
        <w:t xml:space="preserve"> Lernangebot</w:t>
      </w:r>
      <w:r>
        <w:t>s</w:t>
      </w:r>
      <w:r w:rsidR="004D30C0">
        <w:t xml:space="preserve"> </w:t>
      </w:r>
      <w:r w:rsidR="00002B97" w:rsidRPr="00AD6D44">
        <w:rPr>
          <w:i/>
          <w:iCs/>
        </w:rPr>
        <w:t>Prinzip Vielfalt</w:t>
      </w:r>
      <w:r w:rsidR="00002B97">
        <w:t xml:space="preserve"> kann </w:t>
      </w:r>
      <w:r w:rsidR="009867DD">
        <w:t>bereits</w:t>
      </w:r>
      <w:r w:rsidR="00002B97">
        <w:t xml:space="preserve"> </w:t>
      </w:r>
      <w:r w:rsidR="001C37B8">
        <w:t xml:space="preserve">ab </w:t>
      </w:r>
      <w:r w:rsidR="00137750">
        <w:t xml:space="preserve">dem </w:t>
      </w:r>
      <w:r w:rsidR="00002B97">
        <w:t xml:space="preserve">Zyklus 1 Kompetenzen </w:t>
      </w:r>
      <w:r w:rsidR="00F71B6E">
        <w:t xml:space="preserve">stärken, </w:t>
      </w:r>
      <w:r w:rsidR="00002B97">
        <w:t xml:space="preserve">die für die politische Bildung </w:t>
      </w:r>
      <w:r w:rsidR="0052306A">
        <w:t>wichtig</w:t>
      </w:r>
      <w:r w:rsidR="00002B97">
        <w:t xml:space="preserve"> sind</w:t>
      </w:r>
      <w:r w:rsidR="00F92547">
        <w:t xml:space="preserve">. </w:t>
      </w:r>
      <w:r w:rsidR="00EA6C13">
        <w:t xml:space="preserve">Zentral ist dabei die </w:t>
      </w:r>
      <w:r w:rsidR="005166F9">
        <w:t>Erfahrung</w:t>
      </w:r>
      <w:r w:rsidR="00FF2B9B">
        <w:t xml:space="preserve">, dass die </w:t>
      </w:r>
      <w:r w:rsidR="004C786B">
        <w:t>Vielfalt</w:t>
      </w:r>
      <w:r w:rsidR="00FF2B9B">
        <w:t xml:space="preserve"> der Menschen eine Bereicherung für die Demokratie </w:t>
      </w:r>
      <w:r w:rsidR="005D03A5">
        <w:t>ist</w:t>
      </w:r>
      <w:r w:rsidR="00FF2B9B">
        <w:t xml:space="preserve">. </w:t>
      </w:r>
      <w:r w:rsidR="003B2838" w:rsidRPr="00694777">
        <w:rPr>
          <w:rFonts w:asciiTheme="minorHAnsi" w:hAnsiTheme="minorHAnsi" w:cstheme="minorHAnsi"/>
          <w:lang w:val="de-DE"/>
        </w:rPr>
        <w:t>Besonders hervorzuheben sind dabei: verschiedene Meinungen zu akzeptieren, sich mit der Entstehung von Vorurteilen auseinanderzusetzen und Fertigkeiten zur Kooperation und Konfliktfähigkeit aufzubauen.</w:t>
      </w:r>
      <w:r w:rsidR="00C903C5" w:rsidRPr="00F3391F">
        <w:rPr>
          <w:rFonts w:asciiTheme="minorHAnsi" w:hAnsiTheme="minorHAnsi" w:cstheme="minorHAnsi"/>
        </w:rPr>
        <w:t xml:space="preserve"> </w:t>
      </w:r>
      <w:r w:rsidR="00C90733" w:rsidRPr="00542C2C">
        <w:rPr>
          <w:i/>
          <w:iCs/>
        </w:rPr>
        <w:t>Prinzip Vielfalt</w:t>
      </w:r>
      <w:r w:rsidR="00C90733">
        <w:t xml:space="preserve"> fördert auch den Austausch</w:t>
      </w:r>
      <w:r w:rsidR="00F90F52">
        <w:t>,</w:t>
      </w:r>
      <w:r w:rsidR="00C90733">
        <w:t xml:space="preserve"> </w:t>
      </w:r>
      <w:r w:rsidR="00C22D0F">
        <w:t>was</w:t>
      </w:r>
      <w:r w:rsidR="00C90733" w:rsidRPr="005D7E0A">
        <w:t xml:space="preserve"> </w:t>
      </w:r>
      <w:r w:rsidR="00C90733" w:rsidRPr="006F6F96">
        <w:t xml:space="preserve">zu </w:t>
      </w:r>
      <w:r w:rsidR="006F43A2">
        <w:t xml:space="preserve">mehr Vertrauen </w:t>
      </w:r>
      <w:r w:rsidR="00F4729D">
        <w:t xml:space="preserve">gegenüber Mitmenschen </w:t>
      </w:r>
      <w:r w:rsidR="006F43A2">
        <w:t xml:space="preserve">und </w:t>
      </w:r>
      <w:r w:rsidR="00C22D0F">
        <w:t xml:space="preserve">vermehrter </w:t>
      </w:r>
      <w:r w:rsidR="00C90733" w:rsidRPr="006F6F96">
        <w:t>politisch</w:t>
      </w:r>
      <w:r w:rsidR="00C90733">
        <w:t>e</w:t>
      </w:r>
      <w:r w:rsidR="00C90733" w:rsidRPr="006F6F96">
        <w:t xml:space="preserve">r </w:t>
      </w:r>
      <w:r w:rsidR="00C90733" w:rsidRPr="005D7E0A">
        <w:t xml:space="preserve">Teilhabe </w:t>
      </w:r>
      <w:r w:rsidR="00C22D0F">
        <w:t xml:space="preserve">führen kann. </w:t>
      </w:r>
      <w:r w:rsidR="00634EE6">
        <w:t xml:space="preserve">Lernende, welche mit </w:t>
      </w:r>
      <w:r w:rsidR="00BE3D11" w:rsidRPr="00542C2C">
        <w:rPr>
          <w:i/>
          <w:iCs/>
        </w:rPr>
        <w:t>Prinzip Vielfalt</w:t>
      </w:r>
      <w:r w:rsidR="00BE3D11">
        <w:t xml:space="preserve"> </w:t>
      </w:r>
      <w:r w:rsidR="00634EE6">
        <w:t>arbeiten, können sich selbstwirksam erleben und dies</w:t>
      </w:r>
      <w:r w:rsidR="00B97816">
        <w:t xml:space="preserve"> stärkt –</w:t>
      </w:r>
      <w:r w:rsidR="00BE3D11">
        <w:t xml:space="preserve"> im Sinne des </w:t>
      </w:r>
      <w:r w:rsidR="004C7BE6" w:rsidRPr="006E13DE">
        <w:rPr>
          <w:i/>
          <w:iCs/>
        </w:rPr>
        <w:t xml:space="preserve">Think + Do Tank Pro </w:t>
      </w:r>
      <w:proofErr w:type="spellStart"/>
      <w:r w:rsidR="004C7BE6" w:rsidRPr="006E13DE">
        <w:rPr>
          <w:i/>
          <w:iCs/>
        </w:rPr>
        <w:t>Futuris</w:t>
      </w:r>
      <w:proofErr w:type="spellEnd"/>
      <w:r w:rsidR="004C7BE6">
        <w:t xml:space="preserve"> </w:t>
      </w:r>
      <w:r w:rsidR="00BE3D11">
        <w:t xml:space="preserve">– </w:t>
      </w:r>
      <w:r w:rsidR="00B97816">
        <w:t xml:space="preserve">die </w:t>
      </w:r>
      <w:r w:rsidR="00BE3D11">
        <w:t xml:space="preserve">Motivation zur </w:t>
      </w:r>
      <w:r w:rsidR="0026421E">
        <w:t xml:space="preserve">Teilnahme </w:t>
      </w:r>
      <w:r w:rsidR="00B97816">
        <w:t>am politischen Miteinander.</w:t>
      </w:r>
    </w:p>
    <w:tbl>
      <w:tblPr>
        <w:tblStyle w:val="Tabellenraster"/>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5"/>
        <w:gridCol w:w="3026"/>
        <w:gridCol w:w="3024"/>
      </w:tblGrid>
      <w:tr w:rsidR="00BB3B69" w:rsidRPr="00153133" w14:paraId="3DDF32F4" w14:textId="77777777" w:rsidTr="00993059">
        <w:tc>
          <w:tcPr>
            <w:tcW w:w="1667" w:type="pct"/>
            <w:vAlign w:val="center"/>
          </w:tcPr>
          <w:p w14:paraId="55D5A691" w14:textId="59215B42" w:rsidR="006B5540" w:rsidRPr="00153133" w:rsidRDefault="00F91819" w:rsidP="00946315">
            <w:pPr>
              <w:pStyle w:val="Textkrper"/>
              <w:ind w:firstLine="0"/>
              <w:rPr>
                <w:lang w:val="fr-CH"/>
              </w:rPr>
            </w:pPr>
            <w:r w:rsidRPr="00153133">
              <w:rPr>
                <w:noProof/>
                <w:lang w:val="fr-CH"/>
              </w:rPr>
              <w:drawing>
                <wp:inline distT="0" distB="0" distL="0" distR="0" wp14:anchorId="6FB6DAE6" wp14:editId="60E75647">
                  <wp:extent cx="1036320" cy="1036320"/>
                  <wp:effectExtent l="0" t="0" r="0" b="0"/>
                  <wp:docPr id="5" name="Graphiqu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que 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36320" cy="1036320"/>
                          </a:xfrm>
                          <a:prstGeom prst="rect">
                            <a:avLst/>
                          </a:prstGeom>
                        </pic:spPr>
                      </pic:pic>
                    </a:graphicData>
                  </a:graphic>
                </wp:inline>
              </w:drawing>
            </w:r>
          </w:p>
        </w:tc>
        <w:tc>
          <w:tcPr>
            <w:tcW w:w="1667" w:type="pct"/>
            <w:vAlign w:val="center"/>
          </w:tcPr>
          <w:p w14:paraId="0063E238" w14:textId="768F9192" w:rsidR="006B5540" w:rsidRPr="00153133" w:rsidRDefault="00946315" w:rsidP="00946315">
            <w:pPr>
              <w:pStyle w:val="Textkrper"/>
              <w:ind w:firstLine="0"/>
              <w:rPr>
                <w:noProof/>
                <w:lang w:val="fr-CH"/>
              </w:rPr>
            </w:pPr>
            <w:r w:rsidRPr="00153133">
              <w:rPr>
                <w:noProof/>
                <w:lang w:val="fr-CH"/>
              </w:rPr>
              <w:drawing>
                <wp:inline distT="0" distB="0" distL="0" distR="0" wp14:anchorId="7CD08CF7" wp14:editId="7C943CD0">
                  <wp:extent cx="945642" cy="1036320"/>
                  <wp:effectExtent l="0" t="0" r="6985" b="0"/>
                  <wp:docPr id="300957196" name="Graphiqu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957196" name="Graphique 5"/>
                          <pic:cNvPicPr/>
                        </pic:nvPicPr>
                        <pic:blipFill>
                          <a:blip r:embed="rId17">
                            <a:extLst>
                              <a:ext uri="{28A0092B-C50C-407E-A947-70E740481C1C}">
                                <a14:useLocalDpi xmlns:a14="http://schemas.microsoft.com/office/drawing/2010/main" val="0"/>
                              </a:ext>
                            </a:extLst>
                          </a:blip>
                          <a:stretch>
                            <a:fillRect/>
                          </a:stretch>
                        </pic:blipFill>
                        <pic:spPr>
                          <a:xfrm>
                            <a:off x="0" y="0"/>
                            <a:ext cx="945642" cy="1036320"/>
                          </a:xfrm>
                          <a:prstGeom prst="rect">
                            <a:avLst/>
                          </a:prstGeom>
                        </pic:spPr>
                      </pic:pic>
                    </a:graphicData>
                  </a:graphic>
                </wp:inline>
              </w:drawing>
            </w:r>
          </w:p>
        </w:tc>
        <w:tc>
          <w:tcPr>
            <w:tcW w:w="1667" w:type="pct"/>
            <w:vAlign w:val="center"/>
          </w:tcPr>
          <w:p w14:paraId="12EA3425" w14:textId="77777777" w:rsidR="006B5540" w:rsidRPr="00153133" w:rsidRDefault="006B5540" w:rsidP="00946315">
            <w:pPr>
              <w:pStyle w:val="Textkrper"/>
              <w:ind w:firstLine="0"/>
              <w:rPr>
                <w:noProof/>
                <w:lang w:val="fr-CH"/>
              </w:rPr>
            </w:pPr>
            <w:r w:rsidRPr="00153133">
              <w:rPr>
                <w:noProof/>
                <w:lang w:val="fr-CH"/>
              </w:rPr>
              <w:drawing>
                <wp:inline distT="0" distB="0" distL="0" distR="0" wp14:anchorId="5E756BAB" wp14:editId="4F225D5A">
                  <wp:extent cx="1036320" cy="1036320"/>
                  <wp:effectExtent l="0" t="0" r="0" b="0"/>
                  <wp:docPr id="6" name="Graphiqu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que 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36320" cy="1036320"/>
                          </a:xfrm>
                          <a:prstGeom prst="rect">
                            <a:avLst/>
                          </a:prstGeom>
                        </pic:spPr>
                      </pic:pic>
                    </a:graphicData>
                  </a:graphic>
                </wp:inline>
              </w:drawing>
            </w:r>
          </w:p>
        </w:tc>
      </w:tr>
      <w:tr w:rsidR="00BB3B69" w:rsidRPr="00790847" w14:paraId="45D0774D" w14:textId="77777777" w:rsidTr="00993059">
        <w:trPr>
          <w:trHeight w:val="960"/>
        </w:trPr>
        <w:tc>
          <w:tcPr>
            <w:tcW w:w="1667" w:type="pct"/>
          </w:tcPr>
          <w:p w14:paraId="69F1811F" w14:textId="77777777" w:rsidR="007474F5" w:rsidRDefault="00AC6A22" w:rsidP="00993059">
            <w:pPr>
              <w:pStyle w:val="Textkrper3"/>
              <w:jc w:val="left"/>
            </w:pPr>
            <w:r>
              <w:t>Sabine Williner</w:t>
            </w:r>
          </w:p>
          <w:p w14:paraId="3F3C1263" w14:textId="78943CE8" w:rsidR="00AC6A22" w:rsidRPr="00153133" w:rsidRDefault="00AC6A22" w:rsidP="00993059">
            <w:pPr>
              <w:pStyle w:val="Textkrper3"/>
              <w:jc w:val="left"/>
            </w:pPr>
            <w:r>
              <w:t>Dozentin</w:t>
            </w:r>
          </w:p>
          <w:p w14:paraId="2F371524" w14:textId="77777777" w:rsidR="006722E4" w:rsidRDefault="00AC6A22" w:rsidP="00993059">
            <w:pPr>
              <w:pStyle w:val="Textkrper3"/>
              <w:jc w:val="left"/>
            </w:pPr>
            <w:r>
              <w:t xml:space="preserve">Institut für Heilpädagogik </w:t>
            </w:r>
          </w:p>
          <w:p w14:paraId="7E9A38D4" w14:textId="11675241" w:rsidR="00AC6A22" w:rsidRDefault="006722E4" w:rsidP="00993059">
            <w:pPr>
              <w:pStyle w:val="Textkrper3"/>
              <w:jc w:val="left"/>
            </w:pPr>
            <w:proofErr w:type="spellStart"/>
            <w:r>
              <w:t>P</w:t>
            </w:r>
            <w:r w:rsidR="00AC6A22">
              <w:t>HBern</w:t>
            </w:r>
            <w:proofErr w:type="spellEnd"/>
          </w:p>
          <w:p w14:paraId="058B1617" w14:textId="5C519C85" w:rsidR="006B5540" w:rsidRPr="00153133" w:rsidRDefault="00CC1881" w:rsidP="00993059">
            <w:pPr>
              <w:pStyle w:val="Textkrper3"/>
              <w:jc w:val="left"/>
            </w:pPr>
            <w:hyperlink r:id="rId19" w:history="1">
              <w:r w:rsidRPr="00BC1CB8">
                <w:rPr>
                  <w:rStyle w:val="Hyperlink"/>
                </w:rPr>
                <w:t>sabine.williner@phbern.ch</w:t>
              </w:r>
            </w:hyperlink>
          </w:p>
        </w:tc>
        <w:tc>
          <w:tcPr>
            <w:tcW w:w="1667" w:type="pct"/>
          </w:tcPr>
          <w:p w14:paraId="3F6A8863" w14:textId="77777777" w:rsidR="007474F5" w:rsidRDefault="00AC6A22" w:rsidP="00993059">
            <w:pPr>
              <w:pStyle w:val="Textkrper3"/>
              <w:jc w:val="left"/>
            </w:pPr>
            <w:r>
              <w:t>Danica Zurbriggen</w:t>
            </w:r>
          </w:p>
          <w:p w14:paraId="28E497F9" w14:textId="46517E63" w:rsidR="00AC6A22" w:rsidRPr="00153133" w:rsidRDefault="00AC6A22" w:rsidP="00993059">
            <w:pPr>
              <w:pStyle w:val="Textkrper3"/>
              <w:jc w:val="left"/>
            </w:pPr>
            <w:r>
              <w:t>Dozentin</w:t>
            </w:r>
          </w:p>
          <w:p w14:paraId="015927B5" w14:textId="77777777" w:rsidR="00F705B3" w:rsidRDefault="00AC6A22" w:rsidP="00993059">
            <w:pPr>
              <w:pStyle w:val="Textkrper3"/>
              <w:jc w:val="left"/>
            </w:pPr>
            <w:r>
              <w:t xml:space="preserve">Institut für Weiterbildung und Dienstleistungen </w:t>
            </w:r>
          </w:p>
          <w:p w14:paraId="64A6E945" w14:textId="14BA5147" w:rsidR="00AC6A22" w:rsidRPr="00153133" w:rsidRDefault="00F705B3" w:rsidP="00993059">
            <w:pPr>
              <w:pStyle w:val="Textkrper3"/>
              <w:jc w:val="left"/>
            </w:pPr>
            <w:proofErr w:type="spellStart"/>
            <w:r>
              <w:t>PHBern</w:t>
            </w:r>
            <w:proofErr w:type="spellEnd"/>
          </w:p>
          <w:p w14:paraId="78F33F4A" w14:textId="309F1753" w:rsidR="00CC1881" w:rsidRPr="000050FD" w:rsidRDefault="00CC1881" w:rsidP="00993059">
            <w:pPr>
              <w:pStyle w:val="Textkrper3"/>
              <w:jc w:val="left"/>
            </w:pPr>
            <w:hyperlink r:id="rId20" w:history="1">
              <w:r w:rsidRPr="00BC1CB8">
                <w:rPr>
                  <w:rStyle w:val="Hyperlink"/>
                </w:rPr>
                <w:t>danica.zurbriggen@phbern.ch</w:t>
              </w:r>
            </w:hyperlink>
          </w:p>
        </w:tc>
        <w:tc>
          <w:tcPr>
            <w:tcW w:w="1667" w:type="pct"/>
          </w:tcPr>
          <w:p w14:paraId="32022AFC" w14:textId="77777777" w:rsidR="007474F5" w:rsidRDefault="000E5B4F" w:rsidP="00993059">
            <w:pPr>
              <w:pStyle w:val="Textkrper3"/>
              <w:jc w:val="left"/>
            </w:pPr>
            <w:r>
              <w:t xml:space="preserve">Dr. </w:t>
            </w:r>
            <w:r w:rsidR="00ED473C">
              <w:t>Thierry Schluchter</w:t>
            </w:r>
          </w:p>
          <w:p w14:paraId="26CFEBC7" w14:textId="784CB67F" w:rsidR="006B5540" w:rsidRPr="00153133" w:rsidRDefault="000E5B4F" w:rsidP="00993059">
            <w:pPr>
              <w:pStyle w:val="Textkrper3"/>
              <w:jc w:val="left"/>
            </w:pPr>
            <w:r>
              <w:t>Dozent</w:t>
            </w:r>
          </w:p>
          <w:p w14:paraId="3E36D26F" w14:textId="77777777" w:rsidR="00F705B3" w:rsidRDefault="002A02A4" w:rsidP="00993059">
            <w:pPr>
              <w:pStyle w:val="Textkrper3"/>
              <w:jc w:val="left"/>
            </w:pPr>
            <w:r>
              <w:t xml:space="preserve">Institut für Heilpädagogik </w:t>
            </w:r>
          </w:p>
          <w:p w14:paraId="39C1CFFA" w14:textId="6D6E5EC6" w:rsidR="00F705B3" w:rsidRDefault="00F705B3" w:rsidP="00993059">
            <w:pPr>
              <w:pStyle w:val="Textkrper3"/>
              <w:jc w:val="left"/>
            </w:pPr>
            <w:proofErr w:type="spellStart"/>
            <w:r>
              <w:t>PHBern</w:t>
            </w:r>
            <w:proofErr w:type="spellEnd"/>
          </w:p>
          <w:p w14:paraId="18A32509" w14:textId="24E59E4E" w:rsidR="00CC1881" w:rsidRPr="00153133" w:rsidRDefault="00CC1881" w:rsidP="00993059">
            <w:pPr>
              <w:pStyle w:val="Textkrper3"/>
              <w:jc w:val="left"/>
            </w:pPr>
            <w:hyperlink r:id="rId21" w:history="1">
              <w:r w:rsidRPr="00BC1CB8">
                <w:rPr>
                  <w:rStyle w:val="Hyperlink"/>
                </w:rPr>
                <w:t>thierry.schluchter@phbern.ch</w:t>
              </w:r>
            </w:hyperlink>
          </w:p>
        </w:tc>
      </w:tr>
    </w:tbl>
    <w:p w14:paraId="697DA52E" w14:textId="37D0D848" w:rsidR="00D232F1" w:rsidRPr="00D232F1" w:rsidRDefault="00D232F1" w:rsidP="007B4390">
      <w:pPr>
        <w:pStyle w:val="berschrift1"/>
      </w:pPr>
      <w:r w:rsidRPr="00D232F1">
        <w:t>Literatur</w:t>
      </w:r>
    </w:p>
    <w:p w14:paraId="04BAD308" w14:textId="6E820255" w:rsidR="00EA53A2" w:rsidRPr="00112699" w:rsidRDefault="00EA53A2" w:rsidP="00571774">
      <w:pPr>
        <w:pStyle w:val="Literaturverzeichnis"/>
      </w:pPr>
      <w:r w:rsidRPr="00112699">
        <w:t>Brüni</w:t>
      </w:r>
      <w:r w:rsidR="009225DF" w:rsidRPr="00112699">
        <w:t>n</w:t>
      </w:r>
      <w:r w:rsidRPr="00112699">
        <w:t>g</w:t>
      </w:r>
      <w:r w:rsidR="00206326" w:rsidRPr="00112699">
        <w:t xml:space="preserve">, B. (2014). </w:t>
      </w:r>
      <w:r w:rsidR="00206326" w:rsidRPr="00112699">
        <w:rPr>
          <w:i/>
        </w:rPr>
        <w:t xml:space="preserve">Philosophieren mit Kindern. </w:t>
      </w:r>
      <w:proofErr w:type="spellStart"/>
      <w:r w:rsidR="00206326" w:rsidRPr="00112699">
        <w:t>L</w:t>
      </w:r>
      <w:r w:rsidR="00487086">
        <w:t>it</w:t>
      </w:r>
      <w:proofErr w:type="spellEnd"/>
      <w:r w:rsidR="00487086">
        <w:t xml:space="preserve"> Verlag</w:t>
      </w:r>
      <w:r w:rsidR="00206326" w:rsidRPr="00112699">
        <w:t>.</w:t>
      </w:r>
    </w:p>
    <w:p w14:paraId="1E44F684" w14:textId="676BD7D8" w:rsidR="000572ED" w:rsidRDefault="00746C6A" w:rsidP="00571774">
      <w:pPr>
        <w:pStyle w:val="Literaturverzeichnis"/>
      </w:pPr>
      <w:r>
        <w:t>D-EDK (</w:t>
      </w:r>
      <w:r w:rsidR="000572ED">
        <w:t>Deutschschweizer Erziehungsdirektoren-Konferenz)</w:t>
      </w:r>
      <w:r w:rsidR="00FB3242">
        <w:t xml:space="preserve"> (2016)</w:t>
      </w:r>
      <w:r w:rsidR="000572ED">
        <w:t xml:space="preserve">. </w:t>
      </w:r>
      <w:r w:rsidR="000572ED" w:rsidRPr="00FB3242">
        <w:rPr>
          <w:i/>
          <w:iCs/>
        </w:rPr>
        <w:t>Lehrplan 21. Grundlagen</w:t>
      </w:r>
      <w:r w:rsidR="000572ED">
        <w:t>.</w:t>
      </w:r>
      <w:r w:rsidR="00FB3242" w:rsidRPr="00FB3242">
        <w:t xml:space="preserve"> </w:t>
      </w:r>
      <w:hyperlink r:id="rId22" w:history="1">
        <w:r w:rsidR="00B74291" w:rsidRPr="00F71713">
          <w:rPr>
            <w:rStyle w:val="Hyperlink"/>
          </w:rPr>
          <w:t>https://v-fe.lehrplan.ch/lehrplan_printout.php?e=1&amp;fb_id=200</w:t>
        </w:r>
      </w:hyperlink>
    </w:p>
    <w:p w14:paraId="6DBEDA81" w14:textId="00269ABB" w:rsidR="00424428" w:rsidRDefault="00746C6A" w:rsidP="00815383">
      <w:pPr>
        <w:pStyle w:val="Literaturverzeichnis"/>
      </w:pPr>
      <w:r>
        <w:t>EKKJ (</w:t>
      </w:r>
      <w:r w:rsidR="00424428">
        <w:t xml:space="preserve">Eidgenössische Kommission für Kinder- und Jugendfragen) (2023). </w:t>
      </w:r>
      <w:r w:rsidR="00A74833" w:rsidRPr="00A74833">
        <w:rPr>
          <w:i/>
          <w:iCs/>
        </w:rPr>
        <w:t>Politische Bildung in der Schweiz. Positionspapier</w:t>
      </w:r>
      <w:r w:rsidR="00A74833">
        <w:t xml:space="preserve">. </w:t>
      </w:r>
      <w:hyperlink r:id="rId23" w:history="1">
        <w:r w:rsidR="00563AB8" w:rsidRPr="00F3766B">
          <w:rPr>
            <w:rStyle w:val="Hyperlink"/>
          </w:rPr>
          <w:t>https://ekkj.admin.ch/fileadmin/user_upload/ekkj/02pubblikationen/Positionspapier/d_Positionspapier_EKKJ_Politische_Bildung_01.pdf</w:t>
        </w:r>
      </w:hyperlink>
    </w:p>
    <w:p w14:paraId="4A7CDD3A" w14:textId="1452B229" w:rsidR="00815383" w:rsidRDefault="00815383" w:rsidP="00815383">
      <w:pPr>
        <w:pStyle w:val="Literaturverzeichnis"/>
      </w:pPr>
      <w:r w:rsidRPr="006435D6">
        <w:lastRenderedPageBreak/>
        <w:t xml:space="preserve">Europarat (2023). </w:t>
      </w:r>
      <w:r w:rsidRPr="00BE78C9">
        <w:rPr>
          <w:i/>
          <w:iCs/>
        </w:rPr>
        <w:t>Referenzrahmen: Kompetenzen für eine demokratische Kultur. Band 1. Kontext, Konzepte und Modell</w:t>
      </w:r>
      <w:r>
        <w:t xml:space="preserve">. </w:t>
      </w:r>
      <w:r w:rsidRPr="00694777">
        <w:t>Europarat.</w:t>
      </w:r>
      <w:r w:rsidR="00612E5E">
        <w:t xml:space="preserve"> </w:t>
      </w:r>
      <w:hyperlink r:id="rId24" w:history="1">
        <w:r w:rsidR="00612E5E" w:rsidRPr="009A7794">
          <w:rPr>
            <w:rStyle w:val="Hyperlink"/>
          </w:rPr>
          <w:t>https://www.coe.int/en/web/education/-/referenzrahmen-kompetenzen-f%C3%BCr-einedemokratische-kultur-1</w:t>
        </w:r>
      </w:hyperlink>
    </w:p>
    <w:p w14:paraId="03EFA580" w14:textId="399E3C06" w:rsidR="00037C35" w:rsidRPr="00CE2A57" w:rsidRDefault="00037C35" w:rsidP="00815383">
      <w:pPr>
        <w:pStyle w:val="Literaturverzeichnis"/>
      </w:pPr>
      <w:r w:rsidRPr="00933911">
        <w:t>Felder, F.</w:t>
      </w:r>
      <w:r w:rsidR="00427C2B" w:rsidRPr="00933911">
        <w:t xml:space="preserve"> (2024). </w:t>
      </w:r>
      <w:r w:rsidR="00427C2B" w:rsidRPr="00427C2B">
        <w:t>Inklusion, demokratische P</w:t>
      </w:r>
      <w:r w:rsidR="00427C2B">
        <w:t>artizipation und die Aufgabe der Bildung. In I. Bosse</w:t>
      </w:r>
      <w:r w:rsidR="0048128B">
        <w:t>, K. Müller &amp; D. Nussbaumer (Hrsg.),</w:t>
      </w:r>
      <w:r w:rsidR="0048128B" w:rsidRPr="005B6D45">
        <w:rPr>
          <w:i/>
          <w:iCs/>
        </w:rPr>
        <w:t xml:space="preserve"> </w:t>
      </w:r>
      <w:r w:rsidR="00CE2A57" w:rsidRPr="005B6D45">
        <w:rPr>
          <w:i/>
          <w:iCs/>
        </w:rPr>
        <w:t>Internationale und demokratische Perspektiven auf Inklusion und Chancengerechtigkeit</w:t>
      </w:r>
      <w:r w:rsidR="00CE2A57">
        <w:t xml:space="preserve"> (S.</w:t>
      </w:r>
      <w:r w:rsidR="00B60B81">
        <w:t> </w:t>
      </w:r>
      <w:r w:rsidR="00CE2A57">
        <w:t>19</w:t>
      </w:r>
      <w:r w:rsidR="00CE2A57" w:rsidRPr="00CE2A57">
        <w:t>–</w:t>
      </w:r>
      <w:r w:rsidR="00CE2A57">
        <w:t xml:space="preserve">23). </w:t>
      </w:r>
      <w:r w:rsidR="00D224CF">
        <w:t>Klinkhardt.</w:t>
      </w:r>
    </w:p>
    <w:p w14:paraId="07B30D88" w14:textId="3AE110D7" w:rsidR="00815383" w:rsidRDefault="00815383" w:rsidP="00815383">
      <w:pPr>
        <w:pStyle w:val="Literaturverzeichnis"/>
      </w:pPr>
      <w:r w:rsidRPr="0048128B">
        <w:t xml:space="preserve">Green, N. &amp; Green, K. (2023). </w:t>
      </w:r>
      <w:r w:rsidRPr="005B6D45">
        <w:rPr>
          <w:i/>
          <w:iCs/>
        </w:rPr>
        <w:t>Kooperatives Lernen im Klassenraum und im Kollegium. Das Trainingsbuc</w:t>
      </w:r>
      <w:r w:rsidRPr="00C124D3">
        <w:t>h (9.</w:t>
      </w:r>
      <w:r w:rsidR="00B60B81">
        <w:t> </w:t>
      </w:r>
      <w:r w:rsidRPr="00C124D3">
        <w:t>Aufl.). Klett Kallmeyer.</w:t>
      </w:r>
    </w:p>
    <w:p w14:paraId="75AF3451" w14:textId="77777777" w:rsidR="005E7514" w:rsidRPr="00112E9D" w:rsidRDefault="005E7514" w:rsidP="005E7514">
      <w:pPr>
        <w:pStyle w:val="Literaturverzeichnis"/>
        <w:rPr>
          <w:lang w:val="ro-RO"/>
        </w:rPr>
      </w:pPr>
      <w:r w:rsidRPr="00946D67">
        <w:t>Habegger, J</w:t>
      </w:r>
      <w:r>
        <w:t xml:space="preserve">. &amp; </w:t>
      </w:r>
      <w:proofErr w:type="spellStart"/>
      <w:r>
        <w:t>Mündlein</w:t>
      </w:r>
      <w:proofErr w:type="spellEnd"/>
      <w:r>
        <w:t xml:space="preserve">, T. (2025). Politische Teilhabe – auch Menschen mit kognitiver Beeinträchtigung können mitbestimmen. </w:t>
      </w:r>
      <w:r w:rsidRPr="003F3761">
        <w:rPr>
          <w:i/>
          <w:iCs/>
        </w:rPr>
        <w:t>Schweizerische Zeitschrift für Heilpädagogik, 31</w:t>
      </w:r>
      <w:r>
        <w:rPr>
          <w:i/>
          <w:iCs/>
        </w:rPr>
        <w:t> </w:t>
      </w:r>
      <w:r>
        <w:t>(7), 9</w:t>
      </w:r>
      <w:r w:rsidRPr="00CE2A57">
        <w:t>–</w:t>
      </w:r>
      <w:r>
        <w:t xml:space="preserve">14. </w:t>
      </w:r>
      <w:hyperlink r:id="rId25" w:history="1">
        <w:r w:rsidRPr="00923531">
          <w:rPr>
            <w:rStyle w:val="Hyperlink"/>
            <w:lang w:val="ro-RO"/>
          </w:rPr>
          <w:t>https://doi.org/10.57161/z2025-07-02</w:t>
        </w:r>
      </w:hyperlink>
    </w:p>
    <w:p w14:paraId="65662E49" w14:textId="675E8FC2" w:rsidR="00815383" w:rsidRPr="00112699" w:rsidRDefault="00815383" w:rsidP="00815383">
      <w:pPr>
        <w:pStyle w:val="Literaturverzeichnis"/>
      </w:pPr>
      <w:r>
        <w:t xml:space="preserve">Hess-Klein, C. &amp; Scheibler, E. (2022). </w:t>
      </w:r>
      <w:r w:rsidRPr="00D24777">
        <w:rPr>
          <w:i/>
          <w:iCs/>
        </w:rPr>
        <w:t>Aktualisierter Schattenbericht. Bericht der Zivilgesellschaft anlässlich des ersten Staatenberichtsverfahrens vor dem UN-Ausschuss für die Rechte von Menschen mit Behinderungen</w:t>
      </w:r>
      <w:r>
        <w:t>. Edition</w:t>
      </w:r>
      <w:r w:rsidR="002B2B50">
        <w:t>s</w:t>
      </w:r>
      <w:r>
        <w:t xml:space="preserve"> Weblaw. </w:t>
      </w:r>
      <w:hyperlink r:id="rId26" w:history="1">
        <w:r w:rsidR="00A12BCF" w:rsidRPr="00F11909">
          <w:rPr>
            <w:rStyle w:val="Hyperlink"/>
          </w:rPr>
          <w:t>https://edudoc.ch/record/224116/files/Schattenbericht.pdf</w:t>
        </w:r>
      </w:hyperlink>
      <w:r w:rsidR="00A12BCF">
        <w:t xml:space="preserve"> </w:t>
      </w:r>
    </w:p>
    <w:p w14:paraId="031D9AD8" w14:textId="4EA2B28A" w:rsidR="009D1488" w:rsidRPr="00112E9D" w:rsidRDefault="00746C6A" w:rsidP="00112E9D">
      <w:pPr>
        <w:pStyle w:val="Literaturverzeichnis"/>
        <w:rPr>
          <w:lang w:val="ro-RO"/>
        </w:rPr>
      </w:pPr>
      <w:r>
        <w:rPr>
          <w:lang w:val="ro-RO"/>
        </w:rPr>
        <w:t>PHBern (</w:t>
      </w:r>
      <w:r w:rsidR="00EB3B77">
        <w:rPr>
          <w:lang w:val="ro-RO"/>
        </w:rPr>
        <w:t>Pädagogische Hochschule Bern</w:t>
      </w:r>
      <w:r w:rsidR="009D1488">
        <w:rPr>
          <w:lang w:val="ro-RO"/>
        </w:rPr>
        <w:t>)</w:t>
      </w:r>
      <w:r w:rsidR="00EB3B77">
        <w:rPr>
          <w:lang w:val="ro-RO"/>
        </w:rPr>
        <w:t xml:space="preserve"> (2026). </w:t>
      </w:r>
      <w:r w:rsidR="009D1488" w:rsidRPr="00905B58">
        <w:rPr>
          <w:i/>
          <w:iCs/>
          <w:lang w:val="ro-RO"/>
        </w:rPr>
        <w:t>Bildung und Demokratie</w:t>
      </w:r>
      <w:r w:rsidR="009D1488">
        <w:rPr>
          <w:lang w:val="ro-RO"/>
        </w:rPr>
        <w:t xml:space="preserve">. </w:t>
      </w:r>
      <w:hyperlink r:id="rId27" w:history="1">
        <w:r w:rsidR="009D1488" w:rsidRPr="00923531">
          <w:rPr>
            <w:rStyle w:val="Hyperlink"/>
            <w:lang w:val="ro-RO"/>
          </w:rPr>
          <w:t>https://www.phbern.ch/bildung-und-demokratie</w:t>
        </w:r>
      </w:hyperlink>
      <w:r w:rsidR="009D1488">
        <w:rPr>
          <w:lang w:val="ro-RO"/>
        </w:rPr>
        <w:t xml:space="preserve"> </w:t>
      </w:r>
      <w:r w:rsidR="002074C3">
        <w:rPr>
          <w:rFonts w:cs="Open Sans SemiCondensed"/>
          <w:lang w:val="ro-RO"/>
        </w:rPr>
        <w:t>[</w:t>
      </w:r>
      <w:r w:rsidR="009D1488">
        <w:rPr>
          <w:lang w:val="ro-RO"/>
        </w:rPr>
        <w:t>Zugriff: 08.05.2026</w:t>
      </w:r>
      <w:r w:rsidR="002074C3">
        <w:rPr>
          <w:rFonts w:cs="Open Sans SemiCondensed"/>
          <w:lang w:val="ro-RO"/>
        </w:rPr>
        <w:t>]</w:t>
      </w:r>
    </w:p>
    <w:p w14:paraId="5B8A0C5D" w14:textId="367135C3" w:rsidR="0039699C" w:rsidRDefault="0039699C" w:rsidP="006435D6">
      <w:pPr>
        <w:pStyle w:val="Literaturverzeichnis"/>
      </w:pPr>
      <w:r>
        <w:t>Scherrer, I.</w:t>
      </w:r>
      <w:r w:rsidR="009443CA">
        <w:t> </w:t>
      </w:r>
      <w:r>
        <w:t>N.</w:t>
      </w:r>
      <w:r w:rsidR="00905B58">
        <w:t xml:space="preserve"> &amp;</w:t>
      </w:r>
      <w:r>
        <w:t xml:space="preserve"> Schuler, I</w:t>
      </w:r>
      <w:r w:rsidR="00947971">
        <w:t xml:space="preserve">. (2026). </w:t>
      </w:r>
      <w:r w:rsidR="00947971" w:rsidRPr="00905B58">
        <w:rPr>
          <w:i/>
          <w:iCs/>
        </w:rPr>
        <w:t>Die Demokratie und Wir: Beziehungsstatus kompliziert? Wie es um Demokratiemüdigkeit und politische Passivität in der Schweiz steht</w:t>
      </w:r>
      <w:r w:rsidR="00947971">
        <w:t xml:space="preserve">. Pro </w:t>
      </w:r>
      <w:proofErr w:type="spellStart"/>
      <w:r w:rsidR="00947971">
        <w:t>Futuris</w:t>
      </w:r>
      <w:proofErr w:type="spellEnd"/>
      <w:r w:rsidR="00B758D4">
        <w:t>/SGG.</w:t>
      </w:r>
    </w:p>
    <w:p w14:paraId="2AF2F208" w14:textId="02E1DE18" w:rsidR="00BF1017" w:rsidRDefault="00BF1017" w:rsidP="006435D6">
      <w:pPr>
        <w:pStyle w:val="Literaturverzeichnis"/>
      </w:pPr>
      <w:r>
        <w:t xml:space="preserve">Stiftung Cerebral (2021). </w:t>
      </w:r>
      <w:r w:rsidR="002329B7" w:rsidRPr="00113EC4">
        <w:rPr>
          <w:i/>
          <w:iCs/>
        </w:rPr>
        <w:t>Prinzip Vielfalt</w:t>
      </w:r>
      <w:r w:rsidR="002329B7">
        <w:t xml:space="preserve">. </w:t>
      </w:r>
      <w:hyperlink r:id="rId28" w:history="1">
        <w:r w:rsidR="002329B7" w:rsidRPr="00923531">
          <w:rPr>
            <w:rStyle w:val="Hyperlink"/>
          </w:rPr>
          <w:t>https://prinzip-vielfalt.ch/landingpage</w:t>
        </w:r>
      </w:hyperlink>
      <w:r w:rsidR="00714A71">
        <w:t xml:space="preserve"> </w:t>
      </w:r>
      <w:r w:rsidR="00404958">
        <w:rPr>
          <w:rFonts w:cs="Open Sans SemiCondensed"/>
        </w:rPr>
        <w:t>[</w:t>
      </w:r>
      <w:r w:rsidR="00714A71">
        <w:t>Zugriff: 06.05.2026</w:t>
      </w:r>
      <w:r w:rsidR="00404958">
        <w:rPr>
          <w:rFonts w:cs="Open Sans SemiCondensed"/>
        </w:rPr>
        <w:t>]</w:t>
      </w:r>
    </w:p>
    <w:p w14:paraId="3F8A9DC4" w14:textId="748A991F" w:rsidR="005E33E9" w:rsidRDefault="00AE0DAF" w:rsidP="005E33E9">
      <w:pPr>
        <w:pStyle w:val="Literaturverzeichnis"/>
      </w:pPr>
      <w:r>
        <w:t xml:space="preserve">Wüthrich, S., </w:t>
      </w:r>
      <w:r w:rsidR="00B44187">
        <w:t xml:space="preserve">Lüthi, M., Sahli Lozano, C. &amp; Eckhart, M. (2023). </w:t>
      </w:r>
      <w:r w:rsidR="005E33E9">
        <w:t xml:space="preserve">Akzeptanz von Vielfalt im Unterricht fördern. </w:t>
      </w:r>
      <w:r w:rsidR="00554830" w:rsidRPr="00554830">
        <w:rPr>
          <w:i/>
          <w:iCs/>
        </w:rPr>
        <w:t>Pädagogik,</w:t>
      </w:r>
      <w:r w:rsidR="00554830">
        <w:t xml:space="preserve"> </w:t>
      </w:r>
      <w:r w:rsidR="00BD5066" w:rsidRPr="00BD5066">
        <w:t>11, 42</w:t>
      </w:r>
      <w:r w:rsidR="00503AF2" w:rsidRPr="00CE2A57">
        <w:t>–</w:t>
      </w:r>
      <w:r w:rsidR="00BD5066" w:rsidRPr="00BD5066">
        <w:t>45</w:t>
      </w:r>
      <w:r w:rsidR="00C43E5E">
        <w:t>.</w:t>
      </w:r>
      <w:r w:rsidR="00BD5066" w:rsidRPr="00BD5066">
        <w:t xml:space="preserve"> </w:t>
      </w:r>
      <w:hyperlink r:id="rId29" w:history="1">
        <w:r w:rsidR="005358DE" w:rsidRPr="009A7794">
          <w:rPr>
            <w:rStyle w:val="Hyperlink"/>
          </w:rPr>
          <w:t>https://www.phbern.ch/sites/default/files/2023-11/10_3262_PAED2311042.pdf</w:t>
        </w:r>
      </w:hyperlink>
    </w:p>
    <w:p w14:paraId="0E5B9F38" w14:textId="7E9EC71A" w:rsidR="004A5778" w:rsidRDefault="004A5778" w:rsidP="00F072F7">
      <w:pPr>
        <w:pStyle w:val="Literaturverzeichnis"/>
      </w:pPr>
      <w:r>
        <w:t xml:space="preserve">Zentrum für Demokratie Aarau (2026). </w:t>
      </w:r>
      <w:r w:rsidR="00E8224E" w:rsidRPr="00F072F7">
        <w:rPr>
          <w:i/>
          <w:iCs/>
        </w:rPr>
        <w:t>Kompetenzen in der Politischen Bildung.</w:t>
      </w:r>
      <w:r w:rsidR="00E8224E">
        <w:t xml:space="preserve"> </w:t>
      </w:r>
      <w:hyperlink r:id="rId30" w:anchor="footnote_4" w:history="1">
        <w:r w:rsidR="00E8224E" w:rsidRPr="00EB543F">
          <w:rPr>
            <w:rStyle w:val="Hyperlink"/>
          </w:rPr>
          <w:t>https://pb-tools.ch/kompetenzen-in-der-politischen-bildung/#footnote_4</w:t>
        </w:r>
      </w:hyperlink>
      <w:r w:rsidR="00E8224E">
        <w:t xml:space="preserve"> </w:t>
      </w:r>
      <w:r w:rsidR="00C0372C">
        <w:rPr>
          <w:rFonts w:cs="Open Sans SemiCondensed"/>
        </w:rPr>
        <w:t>[</w:t>
      </w:r>
      <w:r w:rsidR="00F072F7">
        <w:t>Zugriff: 06.05.2026</w:t>
      </w:r>
      <w:r w:rsidR="00C0372C">
        <w:rPr>
          <w:rFonts w:cs="Open Sans SemiCondensed"/>
        </w:rPr>
        <w:t>]</w:t>
      </w:r>
    </w:p>
    <w:p w14:paraId="35EB42C8" w14:textId="62286482" w:rsidR="00ED0CB6" w:rsidRPr="00C066C9" w:rsidRDefault="00ED0CB6" w:rsidP="00172156">
      <w:pPr>
        <w:pStyle w:val="Literaturverzeichnis"/>
      </w:pPr>
      <w:r>
        <w:t xml:space="preserve">Zoller </w:t>
      </w:r>
      <w:proofErr w:type="spellStart"/>
      <w:r>
        <w:t>Morf</w:t>
      </w:r>
      <w:proofErr w:type="spellEnd"/>
      <w:r>
        <w:t>, E. (20</w:t>
      </w:r>
      <w:r w:rsidR="00805815">
        <w:t>21</w:t>
      </w:r>
      <w:r>
        <w:t xml:space="preserve">). </w:t>
      </w:r>
      <w:proofErr w:type="gramStart"/>
      <w:r w:rsidR="00C066C9">
        <w:rPr>
          <w:i/>
          <w:iCs/>
        </w:rPr>
        <w:t>Selber</w:t>
      </w:r>
      <w:proofErr w:type="gramEnd"/>
      <w:r w:rsidR="00C066C9">
        <w:rPr>
          <w:i/>
          <w:iCs/>
        </w:rPr>
        <w:t xml:space="preserve"> Denken macht schlau. </w:t>
      </w:r>
      <w:r w:rsidR="006038A3">
        <w:rPr>
          <w:i/>
          <w:iCs/>
        </w:rPr>
        <w:t>Philosophieren</w:t>
      </w:r>
      <w:r w:rsidR="00C066C9">
        <w:rPr>
          <w:i/>
          <w:iCs/>
        </w:rPr>
        <w:t xml:space="preserve"> mit Kindern und Jugendlichen. Anregungen für Schule und Elternhaus</w:t>
      </w:r>
      <w:r w:rsidR="002021EF">
        <w:rPr>
          <w:i/>
          <w:iCs/>
        </w:rPr>
        <w:t xml:space="preserve"> </w:t>
      </w:r>
      <w:r w:rsidR="002021EF" w:rsidRPr="00C124D3">
        <w:t>(</w:t>
      </w:r>
      <w:r w:rsidR="002021EF">
        <w:t>4</w:t>
      </w:r>
      <w:r w:rsidR="002021EF" w:rsidRPr="00C124D3">
        <w:t>.</w:t>
      </w:r>
      <w:r w:rsidR="00A8204B">
        <w:t> </w:t>
      </w:r>
      <w:r w:rsidR="002021EF" w:rsidRPr="00C124D3">
        <w:t>Aufl.)</w:t>
      </w:r>
      <w:r w:rsidR="00C066C9">
        <w:rPr>
          <w:i/>
          <w:iCs/>
        </w:rPr>
        <w:t xml:space="preserve">. </w:t>
      </w:r>
      <w:r w:rsidR="00C066C9">
        <w:t>Zytglogge.</w:t>
      </w:r>
    </w:p>
    <w:sectPr w:rsidR="00ED0CB6" w:rsidRPr="00C066C9" w:rsidSect="00976AA2">
      <w:headerReference w:type="default" r:id="rId31"/>
      <w:footerReference w:type="default" r:id="rId32"/>
      <w:pgSz w:w="11907" w:h="16840" w:code="9"/>
      <w:pgMar w:top="1418" w:right="1418" w:bottom="1134" w:left="1418" w:header="720" w:footer="567" w:gutter="0"/>
      <w:pgNumType w:start="1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41FB9" w14:textId="77777777" w:rsidR="00135DA5" w:rsidRDefault="00135DA5">
      <w:pPr>
        <w:spacing w:line="240" w:lineRule="auto"/>
      </w:pPr>
      <w:r>
        <w:separator/>
      </w:r>
    </w:p>
  </w:endnote>
  <w:endnote w:type="continuationSeparator" w:id="0">
    <w:p w14:paraId="5EA951BD" w14:textId="77777777" w:rsidR="00135DA5" w:rsidRDefault="00135DA5">
      <w:pPr>
        <w:spacing w:line="240" w:lineRule="auto"/>
      </w:pPr>
      <w:r>
        <w:continuationSeparator/>
      </w:r>
    </w:p>
  </w:endnote>
  <w:endnote w:type="continuationNotice" w:id="1">
    <w:p w14:paraId="5D4E3C23" w14:textId="77777777" w:rsidR="00135DA5" w:rsidRDefault="00135DA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SemiCondensed">
    <w:panose1 w:val="00000000000000000000"/>
    <w:charset w:val="00"/>
    <w:family w:val="auto"/>
    <w:pitch w:val="variable"/>
    <w:sig w:usb0="E00002FF" w:usb1="4000201B" w:usb2="00000028" w:usb3="00000000" w:csb0="0000019F" w:csb1="00000000"/>
    <w:embedRegular r:id="rId1" w:fontKey="{E0C809D6-F902-4226-9CEC-4686A39E454D}"/>
    <w:embedBold r:id="rId2" w:fontKey="{11EB2ADF-E859-4A50-B144-A8CC9E10F7C0}"/>
    <w:embedItalic r:id="rId3" w:fontKey="{CC7E9740-1100-45D2-BB83-D5B7656173A4}"/>
    <w:embedBoldItalic r:id="rId4" w:fontKey="{078B6B03-D5B6-4084-AAAC-29761922F835}"/>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5" w:fontKey="{AD869063-73B7-4ED1-A387-E3920028217F}"/>
  </w:font>
  <w:font w:name="+mn-ea">
    <w:panose1 w:val="00000000000000000000"/>
    <w:charset w:val="00"/>
    <w:family w:val="roman"/>
    <w:notTrueType/>
    <w:pitch w:val="default"/>
  </w:font>
  <w:font w:name="Open Sans SemiCondensed SemiCon">
    <w:altName w:val="Segoe UI"/>
    <w:charset w:val="00"/>
    <w:family w:val="auto"/>
    <w:pitch w:val="variable"/>
    <w:sig w:usb0="E00002FF" w:usb1="4000201B" w:usb2="00000028" w:usb3="00000000" w:csb0="0000019F" w:csb1="00000000"/>
  </w:font>
  <w:font w:name="Arial Nova">
    <w:panose1 w:val="020B0504020202020204"/>
    <w:charset w:val="00"/>
    <w:family w:val="swiss"/>
    <w:pitch w:val="variable"/>
    <w:sig w:usb0="2000028F" w:usb1="00000002" w:usb2="00000000" w:usb3="00000000" w:csb0="0000019F" w:csb1="00000000"/>
    <w:embedBold r:id="rId6" w:fontKey="{B94525B3-BAC7-4537-8EE2-6F0B01CC347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17A56" w14:textId="0F853B05" w:rsidR="004B3A29" w:rsidRPr="007B448B" w:rsidRDefault="00774638" w:rsidP="001D3BFB">
    <w:pPr>
      <w:pStyle w:val="Fuzeile"/>
      <w:rPr>
        <w:szCs w:val="22"/>
      </w:rPr>
    </w:pPr>
    <w:r>
      <w:rPr>
        <w:noProof/>
      </w:rPr>
      <mc:AlternateContent>
        <mc:Choice Requires="wps">
          <w:drawing>
            <wp:anchor distT="0" distB="0" distL="114300" distR="114300" simplePos="0" relativeHeight="251660288" behindDoc="0" locked="0" layoutInCell="1" allowOverlap="1" wp14:anchorId="0535F1BB" wp14:editId="579E5706">
              <wp:simplePos x="0" y="0"/>
              <wp:positionH relativeFrom="column">
                <wp:posOffset>-1130617</wp:posOffset>
              </wp:positionH>
              <wp:positionV relativeFrom="paragraph">
                <wp:posOffset>-561340</wp:posOffset>
              </wp:positionV>
              <wp:extent cx="1109980" cy="431001"/>
              <wp:effectExtent l="263525" t="0" r="258445" b="0"/>
              <wp:wrapNone/>
              <wp:docPr id="1298899388"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09980" cy="431001"/>
                      </a:xfrm>
                      <a:prstGeom prst="rect">
                        <a:avLst/>
                      </a:prstGeom>
                      <a:noFill/>
                      <a:ln>
                        <a:noFill/>
                      </a:ln>
                    </wps:spPr>
                    <wps:txbx>
                      <w:txbxContent>
                        <w:p w14:paraId="3515FABF" w14:textId="77777777" w:rsidR="00774638" w:rsidRPr="00787B6E" w:rsidRDefault="00774638" w:rsidP="00774638">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35F1BB" id="Rechteck 1" o:spid="_x0000_s1026" style="position:absolute;margin-left:-89pt;margin-top:-44.2pt;width:87.4pt;height:33.9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4YU4QEAAKkDAAAOAAAAZHJzL2Uyb0RvYy54bWysU8tu2zAQvBfoPxC815JcN4kFy0GQIEWB&#10;tCmQ9gMoirSESlx2l7bkv++SNmy3uQX1geA+tJyZHa9up6EXO4PUgatkMculME5D07lNJX/+ePxw&#10;IwUF5RrVgzOV3BuSt+v371ajL80cWugbg4KHOCpHX8k2BF9mGenWDIpm4I3jogUcVOAQN1mDauTp&#10;Q5/N8/wqGwEbj6ANEWcfDkW5TvOtNTo8W0smiL6SjC2kE9NZxzNbr1S5QeXbTh9hqDegGFTn+NHT&#10;qAcVlNhi92rU0GkEAhtmGoYMrO20SRyYTZH/w+alVd4kLiwO+ZNM9P/G6m+7F/8dI3TyT6B/kXBw&#10;3yq3MXeIMLZGNfxcEYXKRk/l6YMYEH8q6vErNLxatQ2QNJgsDgKBtS6ueEf8S2kmK6ak/P6kvJmC&#10;0Jwsiny5vOEFaa4tPhZ5fnhRlXFYROeRwmcDg4iXSiJvNk1VuycKEdy5JbY7eOz6Pm23d38luDFm&#10;EpmIP1qFyjDVE3fHaw3NnmklAoyIzc3vxXN+zeHIXqkk/d4qNFL0XxyrsywWi2iuFCw+Xc85wMtK&#10;fVlRTrfAFgxSHK734WDIrcdu00bZEjMHd6yo7RK7M7AjdPZDIn30bjTcZZy6zv+w9R8AAAD//wMA&#10;UEsDBBQABgAIAAAAIQBkTDR14wAAAAwBAAAPAAAAZHJzL2Rvd25yZXYueG1sTI9NT8MwDIbvSPyH&#10;yEjcurRbKVNpOvGhSRy4MBji6DWmLTRJadKt8OvnneBmy49eP2+xmkwn9jT41lkFySwGQbZyurW1&#10;gteXdbQE4QNajZ2zpOCHPKzK87MCc+0O9pn2m1ALDrE+RwVNCH0upa8aMuhnrifLtw83GAy8DrXU&#10;Ax443HRyHseZNNha/tBgT/cNVV+b0Sh4+92m4+NDje/Lz2F7990nTzSulbq8mG5vQASawh8MJ31W&#10;h5Kddm602otOQZTM04zZ05Qm3IKZ6Cq7BrFTsFjEIMtC/i9RHgEAAP//AwBQSwECLQAUAAYACAAA&#10;ACEAtoM4kv4AAADhAQAAEwAAAAAAAAAAAAAAAAAAAAAAW0NvbnRlbnRfVHlwZXNdLnhtbFBLAQIt&#10;ABQABgAIAAAAIQA4/SH/1gAAAJQBAAALAAAAAAAAAAAAAAAAAC8BAABfcmVscy8ucmVsc1BLAQIt&#10;ABQABgAIAAAAIQDqN4YU4QEAAKkDAAAOAAAAAAAAAAAAAAAAAC4CAABkcnMvZTJvRG9jLnhtbFBL&#10;AQItABQABgAIAAAAIQBkTDR14wAAAAwBAAAPAAAAAAAAAAAAAAAAADsEAABkcnMvZG93bnJldi54&#10;bWxQSwUGAAAAAAQABADzAAAASwUAAAAA&#10;" filled="f" stroked="f">
              <v:textbox style="layout-flow:vertical;mso-layout-flow-alt:bottom-to-top">
                <w:txbxContent>
                  <w:p w14:paraId="3515FABF" w14:textId="77777777" w:rsidR="00774638" w:rsidRPr="00787B6E" w:rsidRDefault="00774638" w:rsidP="00774638">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v:textbox>
            </v:rect>
          </w:pict>
        </mc:Fallback>
      </mc:AlternateContent>
    </w:r>
    <w:r w:rsidR="001D3BFB">
      <w:tab/>
    </w:r>
    <w:r w:rsidR="001D3BFB">
      <w:tab/>
    </w:r>
    <w:r w:rsidR="001D3BFB" w:rsidRPr="007B448B">
      <w:rPr>
        <w:szCs w:val="22"/>
      </w:rPr>
      <w:fldChar w:fldCharType="begin"/>
    </w:r>
    <w:r w:rsidR="001D3BFB" w:rsidRPr="007B448B">
      <w:rPr>
        <w:szCs w:val="22"/>
      </w:rPr>
      <w:instrText>PAGE  \* Arabic  \* MERGEFORMAT</w:instrText>
    </w:r>
    <w:r w:rsidR="001D3BFB" w:rsidRPr="007B448B">
      <w:rPr>
        <w:szCs w:val="22"/>
      </w:rPr>
      <w:fldChar w:fldCharType="separate"/>
    </w:r>
    <w:r w:rsidR="001D3BFB" w:rsidRPr="007B448B">
      <w:rPr>
        <w:szCs w:val="22"/>
      </w:rPr>
      <w:t>1</w:t>
    </w:r>
    <w:r w:rsidR="001D3BFB" w:rsidRPr="007B448B">
      <w:rPr>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E4E7C" w14:textId="77777777" w:rsidR="00135DA5" w:rsidRPr="00777A2F" w:rsidRDefault="00135DA5" w:rsidP="002E13B6">
      <w:pPr>
        <w:spacing w:line="240" w:lineRule="auto"/>
        <w:rPr>
          <w:rFonts w:asciiTheme="minorHAnsi" w:hAnsiTheme="minorHAnsi"/>
        </w:rPr>
      </w:pPr>
      <w:r w:rsidRPr="00777A2F">
        <w:rPr>
          <w:rFonts w:asciiTheme="minorHAnsi" w:hAnsiTheme="minorHAnsi"/>
        </w:rPr>
        <w:separator/>
      </w:r>
    </w:p>
  </w:footnote>
  <w:footnote w:type="continuationSeparator" w:id="0">
    <w:p w14:paraId="2F42F792" w14:textId="77777777" w:rsidR="00135DA5" w:rsidRDefault="00135DA5">
      <w:r>
        <w:continuationSeparator/>
      </w:r>
    </w:p>
  </w:footnote>
  <w:footnote w:type="continuationNotice" w:id="1">
    <w:p w14:paraId="7342EB50" w14:textId="77777777" w:rsidR="00135DA5" w:rsidRDefault="00135DA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79DDD" w14:textId="67B21258" w:rsidR="007B448B" w:rsidRPr="00537A21" w:rsidRDefault="00307EC7" w:rsidP="007B448B">
    <w:pPr>
      <w:pStyle w:val="Themenschwerpunkt"/>
      <w:rPr>
        <w:lang w:val="de-CH"/>
      </w:rPr>
    </w:pPr>
    <w:r>
      <mc:AlternateContent>
        <mc:Choice Requires="wps">
          <w:drawing>
            <wp:anchor distT="0" distB="0" distL="114299" distR="114299" simplePos="0" relativeHeight="251658240" behindDoc="0" locked="0" layoutInCell="1" allowOverlap="1" wp14:anchorId="055B12CF" wp14:editId="11ED4C1E">
              <wp:simplePos x="0" y="0"/>
              <wp:positionH relativeFrom="column">
                <wp:posOffset>-371476</wp:posOffset>
              </wp:positionH>
              <wp:positionV relativeFrom="paragraph">
                <wp:posOffset>-448310</wp:posOffset>
              </wp:positionV>
              <wp:extent cx="0" cy="12460605"/>
              <wp:effectExtent l="0" t="0" r="38100" b="36195"/>
              <wp:wrapNone/>
              <wp:docPr id="3" name="Connecteur droit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2460605"/>
                      </a:xfrm>
                      <a:prstGeom prst="line">
                        <a:avLst/>
                      </a:prstGeom>
                      <a:ln>
                        <a:solidFill>
                          <a:schemeClr val="accent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w:pict>
            <v:line id="Connecteur droit 3" style="position:absolute;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alt="&quot;&quot;" o:spid="_x0000_s1026" strokecolor="#d31932 [3204]" from="-29.25pt,-35.3pt" to="-29.25pt,945.85pt" w14:anchorId="6C1361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0hxygEAAP8DAAAOAAAAZHJzL2Uyb0RvYy54bWysU8Fu2zAMvQ/oPwi6N3aCLhiMOD206Hoo&#10;tmJdP0CVqViYJAqSFjt/P0p2vKIbBmzYRTAlvke+R3p3PVrDjhCiRtfy9armDJzETrtDy5+/3l1+&#10;4Cwm4Tph0EHLTxD59f7i3W7wDWywR9NBYETiYjP4lvcp+aaqouzBirhCD44eFQYrEoXhUHVBDMRu&#10;TbWp6201YOh8QAkx0u3t9Mj3hV8pkOmzUhESMy2n3lI5Qzlf8lntd6I5BOF7Lec2xD90YYV2VHSh&#10;uhVJsO9B/0JltQwYUaWVRFuhUlpC0UBq1vUbNU+98FC0kDnRLzbF/0crPx1v3GPIrcvRPfkHlN8i&#10;mVINPjbLYw6in9JGFSxTRvt7mnfRTCrYWCw9LZbCmJicLiXdrjdX23pbv89+V6LJHLmkDzF9BLQs&#10;f7TcaJflikYcH2KaUs8p+dq4fEY0urvTxpQgLwrcmMCOgkYspASX1nOZV5lUNKOLrElJ0ZROBibm&#10;L6CY7qjjSVNZwLe825nXOMrOMEVdLMC6tP5H4JyfoVCW82/AC6JURpcWsNUOw++qp/FshZryzw5M&#10;urMFL9idHsN54rRlZUDzH5HX+HVc4D//2/0PAAAA//8DAFBLAwQUAAYACAAAACEAAc9A6N8AAAAM&#10;AQAADwAAAGRycy9kb3ducmV2LnhtbEyPTU7DMBBG90jcwRokdq0TRJo0xKkACcQCVaJwADceklB7&#10;HMVuGjg9g1jAbn6evnlTbWZnxYRj6D0pSJcJCKTGm55aBW+vD4sCRIiajLaeUMEnBtjU52eVLo0/&#10;0QtOu9gKDqFQagVdjEMpZWg6dDos/YDEu3c/Oh25HVtpRn3icGflVZKspNM98YVOD3jfYXPYHZ0C&#10;m2+/Pp5N+3Q3ZSldrx+Hg+wHpS4v5tsbEBHn+AfDjz6rQ81Oe38kE4RVsMiKjFEu8mQFgonfyZ7R&#10;Yp3mIOtK/n+i/gYAAP//AwBQSwECLQAUAAYACAAAACEAtoM4kv4AAADhAQAAEwAAAAAAAAAAAAAA&#10;AAAAAAAAW0NvbnRlbnRfVHlwZXNdLnhtbFBLAQItABQABgAIAAAAIQA4/SH/1gAAAJQBAAALAAAA&#10;AAAAAAAAAAAAAC8BAABfcmVscy8ucmVsc1BLAQItABQABgAIAAAAIQDSx0hxygEAAP8DAAAOAAAA&#10;AAAAAAAAAAAAAC4CAABkcnMvZTJvRG9jLnhtbFBLAQItABQABgAIAAAAIQABz0Do3wAAAAwBAAAP&#10;AAAAAAAAAAAAAAAAACQEAABkcnMvZG93bnJldi54bWxQSwUGAAAAAAQABADzAAAAMAUAAAAA&#10;">
              <o:lock v:ext="edit" shapetype="f"/>
            </v:line>
          </w:pict>
        </mc:Fallback>
      </mc:AlternateContent>
    </w:r>
    <w:r w:rsidR="006A6821">
      <w:rPr>
        <w:lang w:val="de-CH"/>
      </w:rPr>
      <w:t>POLITISCHE TEILHABE</w:t>
    </w:r>
    <w:r w:rsidR="007B448B" w:rsidRPr="00237079">
      <w:rPr>
        <w:lang w:val="de-CH"/>
      </w:rPr>
      <w:tab/>
    </w:r>
    <w:r w:rsidR="007B448B" w:rsidRPr="00237079">
      <w:rPr>
        <w:lang w:val="de-CH"/>
      </w:rPr>
      <w:tab/>
    </w:r>
    <w:r w:rsidR="00237079" w:rsidRPr="00237079">
      <w:rPr>
        <w:b w:val="0"/>
        <w:bCs/>
        <w:lang w:val="de-CH"/>
      </w:rPr>
      <w:t xml:space="preserve">Schweizerische Zeitschrift für Heilpädagogik, Jg. </w:t>
    </w:r>
    <w:r w:rsidR="00537A21">
      <w:rPr>
        <w:b w:val="0"/>
        <w:bCs/>
        <w:lang w:val="de-CH"/>
      </w:rPr>
      <w:t>32</w:t>
    </w:r>
    <w:r w:rsidR="00237079" w:rsidRPr="00237079">
      <w:rPr>
        <w:b w:val="0"/>
        <w:bCs/>
        <w:lang w:val="de-CH"/>
      </w:rPr>
      <w:t xml:space="preserve">, </w:t>
    </w:r>
    <w:r w:rsidR="00537A21">
      <w:rPr>
        <w:b w:val="0"/>
        <w:bCs/>
        <w:lang w:val="de-CH"/>
      </w:rPr>
      <w:t>07</w:t>
    </w:r>
    <w:r w:rsidR="00237079" w:rsidRPr="00237079">
      <w:rPr>
        <w:b w:val="0"/>
        <w:bCs/>
        <w:lang w:val="de-CH"/>
      </w:rPr>
      <w:t>/</w:t>
    </w:r>
    <w:r w:rsidR="00537A21">
      <w:rPr>
        <w:b w:val="0"/>
        <w:bCs/>
        <w:lang w:val="de-CH"/>
      </w:rPr>
      <w:t>2026</w:t>
    </w:r>
  </w:p>
  <w:p w14:paraId="3AE014D5" w14:textId="36A22106" w:rsidR="004B3A29" w:rsidRPr="00237079" w:rsidRDefault="00B71621" w:rsidP="007B448B">
    <w:pPr>
      <w:pStyle w:val="Themenschwerpunkt"/>
      <w:rPr>
        <w:b w:val="0"/>
        <w:bCs/>
        <w:lang w:val="de-CH"/>
      </w:rPr>
    </w:pPr>
    <w:r w:rsidRPr="00237079">
      <w:rPr>
        <w:b w:val="0"/>
        <w:bCs/>
        <w:lang w:val="de-CH"/>
      </w:rPr>
      <w:t>ARTI</w:t>
    </w:r>
    <w:r w:rsidR="00237079" w:rsidRPr="00237079">
      <w:rPr>
        <w:b w:val="0"/>
        <w:bCs/>
        <w:lang w:val="de-CH"/>
      </w:rPr>
      <w:t>KEL</w:t>
    </w:r>
    <w:r w:rsidR="007B448B" w:rsidRPr="00237079">
      <w:rPr>
        <w:b w:val="0"/>
        <w:bCs/>
        <w:lang w:val="de-CH"/>
      </w:rPr>
      <w:tab/>
    </w:r>
    <w:r w:rsidR="007B448B" w:rsidRPr="00237079">
      <w:rPr>
        <w:b w:val="0"/>
        <w:bCs/>
        <w:lang w:val="de-CH"/>
      </w:rPr>
      <w:tab/>
    </w:r>
  </w:p>
  <w:p w14:paraId="418BF86F" w14:textId="77777777" w:rsidR="00237079" w:rsidRDefault="0023707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4A9E"/>
    <w:multiLevelType w:val="multilevel"/>
    <w:tmpl w:val="08BA4C14"/>
    <w:styleLink w:val="ArtikelAbschnitt"/>
    <w:lvl w:ilvl="0">
      <w:start w:val="1"/>
      <w:numFmt w:val="none"/>
      <w:lvlText w:val=""/>
      <w:lvlJc w:val="left"/>
      <w:pPr>
        <w:ind w:left="0" w:firstLine="0"/>
      </w:pPr>
      <w:rPr>
        <w:rFonts w:ascii="Open Sans SemiCondensed" w:hAnsi="Open Sans SemiCondensed" w:hint="default"/>
      </w:rPr>
    </w:lvl>
    <w:lvl w:ilvl="1">
      <w:start w:val="1"/>
      <w:numFmt w:val="none"/>
      <w:isLgl/>
      <w:lvlText w:val=""/>
      <w:lvlJc w:val="left"/>
      <w:pPr>
        <w:ind w:left="0" w:firstLine="0"/>
      </w:pPr>
      <w:rPr>
        <w:rFonts w:ascii="Open Sans SemiCondensed" w:hAnsi="Open Sans SemiCondensed" w:hint="default"/>
      </w:rPr>
    </w:lvl>
    <w:lvl w:ilvl="2">
      <w:start w:val="1"/>
      <w:numFmt w:val="none"/>
      <w:lvlText w:val=""/>
      <w:lvlJc w:val="left"/>
      <w:pPr>
        <w:ind w:left="0" w:firstLine="0"/>
      </w:pPr>
      <w:rPr>
        <w:rFonts w:ascii="Open Sans SemiCondensed" w:hAnsi="Open Sans SemiCondensed" w:hint="default"/>
      </w:rPr>
    </w:lvl>
    <w:lvl w:ilvl="3">
      <w:start w:val="1"/>
      <w:numFmt w:val="none"/>
      <w:pStyle w:val="berschrift4"/>
      <w:lvlText w:val=""/>
      <w:lvlJc w:val="right"/>
      <w:pPr>
        <w:ind w:left="0" w:firstLine="0"/>
      </w:pPr>
      <w:rPr>
        <w:rFonts w:ascii="Open Sans SemiCondensed" w:hAnsi="Open Sans SemiCondensed" w:hint="default"/>
      </w:rPr>
    </w:lvl>
    <w:lvl w:ilvl="4">
      <w:start w:val="1"/>
      <w:numFmt w:val="none"/>
      <w:pStyle w:val="berschrift5"/>
      <w:lvlText w:val=""/>
      <w:lvlJc w:val="left"/>
      <w:pPr>
        <w:ind w:left="0" w:firstLine="0"/>
      </w:pPr>
      <w:rPr>
        <w:rFonts w:ascii="Open Sans SemiCondensed" w:hAnsi="Open Sans SemiCondensed" w:hint="default"/>
      </w:rPr>
    </w:lvl>
    <w:lvl w:ilvl="5">
      <w:start w:val="1"/>
      <w:numFmt w:val="none"/>
      <w:pStyle w:val="berschrift6"/>
      <w:lvlText w:val=""/>
      <w:lvlJc w:val="left"/>
      <w:pPr>
        <w:ind w:left="0" w:firstLine="0"/>
      </w:pPr>
      <w:rPr>
        <w:rFonts w:ascii="Open Sans SemiCondensed" w:hAnsi="Open Sans SemiCondensed" w:hint="default"/>
      </w:rPr>
    </w:lvl>
    <w:lvl w:ilvl="6">
      <w:start w:val="1"/>
      <w:numFmt w:val="none"/>
      <w:pStyle w:val="berschrift7"/>
      <w:lvlText w:val=""/>
      <w:lvlJc w:val="right"/>
      <w:pPr>
        <w:ind w:left="0" w:firstLine="0"/>
      </w:pPr>
      <w:rPr>
        <w:rFonts w:ascii="Open Sans SemiCondensed" w:hAnsi="Open Sans SemiCondensed" w:hint="default"/>
      </w:rPr>
    </w:lvl>
    <w:lvl w:ilvl="7">
      <w:start w:val="1"/>
      <w:numFmt w:val="none"/>
      <w:pStyle w:val="berschrift8"/>
      <w:lvlText w:val=""/>
      <w:lvlJc w:val="left"/>
      <w:pPr>
        <w:ind w:left="0" w:firstLine="0"/>
      </w:pPr>
      <w:rPr>
        <w:rFonts w:ascii="Open Sans SemiCondensed" w:hAnsi="Open Sans SemiCondensed" w:hint="default"/>
      </w:rPr>
    </w:lvl>
    <w:lvl w:ilvl="8">
      <w:start w:val="1"/>
      <w:numFmt w:val="none"/>
      <w:pStyle w:val="berschrift9"/>
      <w:lvlText w:val=""/>
      <w:lvlJc w:val="right"/>
      <w:pPr>
        <w:ind w:left="0" w:firstLine="0"/>
      </w:pPr>
      <w:rPr>
        <w:rFonts w:ascii="Open Sans SemiCondensed" w:hAnsi="Open Sans SemiCondensed" w:hint="default"/>
      </w:rPr>
    </w:lvl>
  </w:abstractNum>
  <w:abstractNum w:abstractNumId="1" w15:restartNumberingAfterBreak="0">
    <w:nsid w:val="06342E5D"/>
    <w:multiLevelType w:val="multilevel"/>
    <w:tmpl w:val="A266B816"/>
    <w:lvl w:ilvl="0">
      <w:start w:val="1"/>
      <w:numFmt w:val="decimal"/>
      <w:pStyle w:val="Liste"/>
      <w:lvlText w:val="%1."/>
      <w:lvlJc w:val="left"/>
      <w:pPr>
        <w:ind w:left="169" w:hanging="227"/>
      </w:pPr>
      <w:rPr>
        <w:rFonts w:hint="default"/>
      </w:rPr>
    </w:lvl>
    <w:lvl w:ilvl="1">
      <w:start w:val="1"/>
      <w:numFmt w:val="bullet"/>
      <w:pStyle w:val="Liste2"/>
      <w:lvlText w:val="o"/>
      <w:lvlJc w:val="left"/>
      <w:pPr>
        <w:ind w:left="339" w:hanging="170"/>
      </w:pPr>
      <w:rPr>
        <w:rFonts w:ascii="Courier New" w:hAnsi="Courier New" w:hint="default"/>
      </w:rPr>
    </w:lvl>
    <w:lvl w:ilvl="2">
      <w:start w:val="1"/>
      <w:numFmt w:val="bullet"/>
      <w:pStyle w:val="Liste3"/>
      <w:lvlText w:val=""/>
      <w:lvlJc w:val="left"/>
      <w:pPr>
        <w:ind w:left="509" w:hanging="170"/>
      </w:pPr>
      <w:rPr>
        <w:rFonts w:ascii="Symbol" w:hAnsi="Symbol" w:hint="default"/>
        <w:color w:val="auto"/>
      </w:rPr>
    </w:lvl>
    <w:lvl w:ilvl="3">
      <w:start w:val="1"/>
      <w:numFmt w:val="decimal"/>
      <w:lvlText w:val="(%4)"/>
      <w:lvlJc w:val="left"/>
      <w:pPr>
        <w:ind w:left="1212" w:hanging="360"/>
      </w:pPr>
      <w:rPr>
        <w:rFonts w:hint="default"/>
      </w:rPr>
    </w:lvl>
    <w:lvl w:ilvl="4">
      <w:start w:val="1"/>
      <w:numFmt w:val="lowerLetter"/>
      <w:lvlText w:val="(%5)"/>
      <w:lvlJc w:val="left"/>
      <w:pPr>
        <w:ind w:left="1572" w:hanging="360"/>
      </w:pPr>
      <w:rPr>
        <w:rFonts w:hint="default"/>
      </w:rPr>
    </w:lvl>
    <w:lvl w:ilvl="5">
      <w:start w:val="1"/>
      <w:numFmt w:val="lowerRoman"/>
      <w:lvlText w:val="(%6)"/>
      <w:lvlJc w:val="left"/>
      <w:pPr>
        <w:ind w:left="1932" w:hanging="360"/>
      </w:pPr>
      <w:rPr>
        <w:rFonts w:hint="default"/>
      </w:rPr>
    </w:lvl>
    <w:lvl w:ilvl="6">
      <w:start w:val="1"/>
      <w:numFmt w:val="decimal"/>
      <w:lvlText w:val="%7."/>
      <w:lvlJc w:val="left"/>
      <w:pPr>
        <w:ind w:left="2292" w:hanging="360"/>
      </w:pPr>
      <w:rPr>
        <w:rFonts w:hint="default"/>
      </w:rPr>
    </w:lvl>
    <w:lvl w:ilvl="7">
      <w:start w:val="1"/>
      <w:numFmt w:val="lowerLetter"/>
      <w:lvlText w:val="%8."/>
      <w:lvlJc w:val="left"/>
      <w:pPr>
        <w:ind w:left="2652" w:hanging="360"/>
      </w:pPr>
      <w:rPr>
        <w:rFonts w:hint="default"/>
      </w:rPr>
    </w:lvl>
    <w:lvl w:ilvl="8">
      <w:start w:val="1"/>
      <w:numFmt w:val="lowerRoman"/>
      <w:lvlText w:val="%9."/>
      <w:lvlJc w:val="left"/>
      <w:pPr>
        <w:ind w:left="3012" w:hanging="360"/>
      </w:pPr>
      <w:rPr>
        <w:rFonts w:hint="default"/>
      </w:rPr>
    </w:lvl>
  </w:abstractNum>
  <w:abstractNum w:abstractNumId="2" w15:restartNumberingAfterBreak="0">
    <w:nsid w:val="27291557"/>
    <w:multiLevelType w:val="hybridMultilevel"/>
    <w:tmpl w:val="D330830C"/>
    <w:lvl w:ilvl="0" w:tplc="F648BEA8">
      <w:start w:val="1"/>
      <w:numFmt w:val="bullet"/>
      <w:lvlText w:val=""/>
      <w:lvlJc w:val="left"/>
      <w:pPr>
        <w:ind w:left="1020" w:hanging="360"/>
      </w:pPr>
      <w:rPr>
        <w:rFonts w:ascii="Symbol" w:hAnsi="Symbol"/>
      </w:rPr>
    </w:lvl>
    <w:lvl w:ilvl="1" w:tplc="B74C6526">
      <w:start w:val="1"/>
      <w:numFmt w:val="bullet"/>
      <w:lvlText w:val=""/>
      <w:lvlJc w:val="left"/>
      <w:pPr>
        <w:ind w:left="1020" w:hanging="360"/>
      </w:pPr>
      <w:rPr>
        <w:rFonts w:ascii="Symbol" w:hAnsi="Symbol"/>
      </w:rPr>
    </w:lvl>
    <w:lvl w:ilvl="2" w:tplc="E354B412">
      <w:start w:val="1"/>
      <w:numFmt w:val="bullet"/>
      <w:lvlText w:val=""/>
      <w:lvlJc w:val="left"/>
      <w:pPr>
        <w:ind w:left="1020" w:hanging="360"/>
      </w:pPr>
      <w:rPr>
        <w:rFonts w:ascii="Symbol" w:hAnsi="Symbol"/>
      </w:rPr>
    </w:lvl>
    <w:lvl w:ilvl="3" w:tplc="864E04CC">
      <w:start w:val="1"/>
      <w:numFmt w:val="bullet"/>
      <w:lvlText w:val=""/>
      <w:lvlJc w:val="left"/>
      <w:pPr>
        <w:ind w:left="1020" w:hanging="360"/>
      </w:pPr>
      <w:rPr>
        <w:rFonts w:ascii="Symbol" w:hAnsi="Symbol"/>
      </w:rPr>
    </w:lvl>
    <w:lvl w:ilvl="4" w:tplc="63A07A94">
      <w:start w:val="1"/>
      <w:numFmt w:val="bullet"/>
      <w:lvlText w:val=""/>
      <w:lvlJc w:val="left"/>
      <w:pPr>
        <w:ind w:left="1020" w:hanging="360"/>
      </w:pPr>
      <w:rPr>
        <w:rFonts w:ascii="Symbol" w:hAnsi="Symbol"/>
      </w:rPr>
    </w:lvl>
    <w:lvl w:ilvl="5" w:tplc="F66AC1EA">
      <w:start w:val="1"/>
      <w:numFmt w:val="bullet"/>
      <w:lvlText w:val=""/>
      <w:lvlJc w:val="left"/>
      <w:pPr>
        <w:ind w:left="1020" w:hanging="360"/>
      </w:pPr>
      <w:rPr>
        <w:rFonts w:ascii="Symbol" w:hAnsi="Symbol"/>
      </w:rPr>
    </w:lvl>
    <w:lvl w:ilvl="6" w:tplc="A6E2D4AA">
      <w:start w:val="1"/>
      <w:numFmt w:val="bullet"/>
      <w:lvlText w:val=""/>
      <w:lvlJc w:val="left"/>
      <w:pPr>
        <w:ind w:left="1020" w:hanging="360"/>
      </w:pPr>
      <w:rPr>
        <w:rFonts w:ascii="Symbol" w:hAnsi="Symbol"/>
      </w:rPr>
    </w:lvl>
    <w:lvl w:ilvl="7" w:tplc="36BC25B6">
      <w:start w:val="1"/>
      <w:numFmt w:val="bullet"/>
      <w:lvlText w:val=""/>
      <w:lvlJc w:val="left"/>
      <w:pPr>
        <w:ind w:left="1020" w:hanging="360"/>
      </w:pPr>
      <w:rPr>
        <w:rFonts w:ascii="Symbol" w:hAnsi="Symbol"/>
      </w:rPr>
    </w:lvl>
    <w:lvl w:ilvl="8" w:tplc="0BE6E1E4">
      <w:start w:val="1"/>
      <w:numFmt w:val="bullet"/>
      <w:lvlText w:val=""/>
      <w:lvlJc w:val="left"/>
      <w:pPr>
        <w:ind w:left="1020" w:hanging="360"/>
      </w:pPr>
      <w:rPr>
        <w:rFonts w:ascii="Symbol" w:hAnsi="Symbol"/>
      </w:rPr>
    </w:lvl>
  </w:abstractNum>
  <w:abstractNum w:abstractNumId="3" w15:restartNumberingAfterBreak="0">
    <w:nsid w:val="37C12BEB"/>
    <w:multiLevelType w:val="hybridMultilevel"/>
    <w:tmpl w:val="3D207ABC"/>
    <w:lvl w:ilvl="0" w:tplc="FE20B3FC">
      <w:start w:val="1"/>
      <w:numFmt w:val="bullet"/>
      <w:lvlText w:val=""/>
      <w:lvlJc w:val="left"/>
      <w:pPr>
        <w:ind w:left="1020" w:hanging="360"/>
      </w:pPr>
      <w:rPr>
        <w:rFonts w:ascii="Symbol" w:hAnsi="Symbol"/>
      </w:rPr>
    </w:lvl>
    <w:lvl w:ilvl="1" w:tplc="70A034CA">
      <w:start w:val="1"/>
      <w:numFmt w:val="bullet"/>
      <w:lvlText w:val=""/>
      <w:lvlJc w:val="left"/>
      <w:pPr>
        <w:ind w:left="1020" w:hanging="360"/>
      </w:pPr>
      <w:rPr>
        <w:rFonts w:ascii="Symbol" w:hAnsi="Symbol"/>
      </w:rPr>
    </w:lvl>
    <w:lvl w:ilvl="2" w:tplc="ADB46C9A">
      <w:start w:val="1"/>
      <w:numFmt w:val="bullet"/>
      <w:lvlText w:val=""/>
      <w:lvlJc w:val="left"/>
      <w:pPr>
        <w:ind w:left="1020" w:hanging="360"/>
      </w:pPr>
      <w:rPr>
        <w:rFonts w:ascii="Symbol" w:hAnsi="Symbol"/>
      </w:rPr>
    </w:lvl>
    <w:lvl w:ilvl="3" w:tplc="A83CA0C2">
      <w:start w:val="1"/>
      <w:numFmt w:val="bullet"/>
      <w:lvlText w:val=""/>
      <w:lvlJc w:val="left"/>
      <w:pPr>
        <w:ind w:left="1020" w:hanging="360"/>
      </w:pPr>
      <w:rPr>
        <w:rFonts w:ascii="Symbol" w:hAnsi="Symbol"/>
      </w:rPr>
    </w:lvl>
    <w:lvl w:ilvl="4" w:tplc="ACBA0CD2">
      <w:start w:val="1"/>
      <w:numFmt w:val="bullet"/>
      <w:lvlText w:val=""/>
      <w:lvlJc w:val="left"/>
      <w:pPr>
        <w:ind w:left="1020" w:hanging="360"/>
      </w:pPr>
      <w:rPr>
        <w:rFonts w:ascii="Symbol" w:hAnsi="Symbol"/>
      </w:rPr>
    </w:lvl>
    <w:lvl w:ilvl="5" w:tplc="1C74D4E8">
      <w:start w:val="1"/>
      <w:numFmt w:val="bullet"/>
      <w:lvlText w:val=""/>
      <w:lvlJc w:val="left"/>
      <w:pPr>
        <w:ind w:left="1020" w:hanging="360"/>
      </w:pPr>
      <w:rPr>
        <w:rFonts w:ascii="Symbol" w:hAnsi="Symbol"/>
      </w:rPr>
    </w:lvl>
    <w:lvl w:ilvl="6" w:tplc="839EAFA2">
      <w:start w:val="1"/>
      <w:numFmt w:val="bullet"/>
      <w:lvlText w:val=""/>
      <w:lvlJc w:val="left"/>
      <w:pPr>
        <w:ind w:left="1020" w:hanging="360"/>
      </w:pPr>
      <w:rPr>
        <w:rFonts w:ascii="Symbol" w:hAnsi="Symbol"/>
      </w:rPr>
    </w:lvl>
    <w:lvl w:ilvl="7" w:tplc="60004B44">
      <w:start w:val="1"/>
      <w:numFmt w:val="bullet"/>
      <w:lvlText w:val=""/>
      <w:lvlJc w:val="left"/>
      <w:pPr>
        <w:ind w:left="1020" w:hanging="360"/>
      </w:pPr>
      <w:rPr>
        <w:rFonts w:ascii="Symbol" w:hAnsi="Symbol"/>
      </w:rPr>
    </w:lvl>
    <w:lvl w:ilvl="8" w:tplc="C218CB7C">
      <w:start w:val="1"/>
      <w:numFmt w:val="bullet"/>
      <w:lvlText w:val=""/>
      <w:lvlJc w:val="left"/>
      <w:pPr>
        <w:ind w:left="1020" w:hanging="360"/>
      </w:pPr>
      <w:rPr>
        <w:rFonts w:ascii="Symbol" w:hAnsi="Symbol"/>
      </w:rPr>
    </w:lvl>
  </w:abstractNum>
  <w:abstractNum w:abstractNumId="4" w15:restartNumberingAfterBreak="0">
    <w:nsid w:val="3D0D4A51"/>
    <w:multiLevelType w:val="multilevel"/>
    <w:tmpl w:val="EBD261EA"/>
    <w:lvl w:ilvl="0">
      <w:start w:val="5"/>
      <w:numFmt w:val="decimal"/>
      <w:lvlText w:val="%1."/>
      <w:lvlJc w:val="left"/>
      <w:pPr>
        <w:ind w:left="169" w:hanging="227"/>
      </w:pPr>
      <w:rPr>
        <w:rFonts w:hint="default"/>
      </w:rPr>
    </w:lvl>
    <w:lvl w:ilvl="1">
      <w:start w:val="1"/>
      <w:numFmt w:val="bullet"/>
      <w:lvlText w:val="o"/>
      <w:lvlJc w:val="left"/>
      <w:pPr>
        <w:ind w:left="339" w:hanging="170"/>
      </w:pPr>
      <w:rPr>
        <w:rFonts w:ascii="Courier New" w:hAnsi="Courier New" w:hint="default"/>
      </w:rPr>
    </w:lvl>
    <w:lvl w:ilvl="2">
      <w:start w:val="1"/>
      <w:numFmt w:val="bullet"/>
      <w:lvlText w:val=""/>
      <w:lvlJc w:val="left"/>
      <w:pPr>
        <w:ind w:left="509" w:hanging="170"/>
      </w:pPr>
      <w:rPr>
        <w:rFonts w:ascii="Symbol" w:hAnsi="Symbol" w:hint="default"/>
        <w:color w:val="auto"/>
      </w:rPr>
    </w:lvl>
    <w:lvl w:ilvl="3">
      <w:start w:val="1"/>
      <w:numFmt w:val="decimal"/>
      <w:lvlText w:val="(%4)"/>
      <w:lvlJc w:val="left"/>
      <w:pPr>
        <w:ind w:left="1212" w:hanging="360"/>
      </w:pPr>
      <w:rPr>
        <w:rFonts w:hint="default"/>
      </w:rPr>
    </w:lvl>
    <w:lvl w:ilvl="4">
      <w:start w:val="1"/>
      <w:numFmt w:val="lowerLetter"/>
      <w:lvlText w:val="(%5)"/>
      <w:lvlJc w:val="left"/>
      <w:pPr>
        <w:ind w:left="1572" w:hanging="360"/>
      </w:pPr>
      <w:rPr>
        <w:rFonts w:hint="default"/>
      </w:rPr>
    </w:lvl>
    <w:lvl w:ilvl="5">
      <w:start w:val="1"/>
      <w:numFmt w:val="lowerRoman"/>
      <w:lvlText w:val="(%6)"/>
      <w:lvlJc w:val="left"/>
      <w:pPr>
        <w:ind w:left="1932" w:hanging="360"/>
      </w:pPr>
      <w:rPr>
        <w:rFonts w:hint="default"/>
      </w:rPr>
    </w:lvl>
    <w:lvl w:ilvl="6">
      <w:start w:val="1"/>
      <w:numFmt w:val="decimal"/>
      <w:lvlText w:val="%7."/>
      <w:lvlJc w:val="left"/>
      <w:pPr>
        <w:ind w:left="2292" w:hanging="360"/>
      </w:pPr>
      <w:rPr>
        <w:rFonts w:hint="default"/>
      </w:rPr>
    </w:lvl>
    <w:lvl w:ilvl="7">
      <w:start w:val="1"/>
      <w:numFmt w:val="lowerLetter"/>
      <w:lvlText w:val="%8."/>
      <w:lvlJc w:val="left"/>
      <w:pPr>
        <w:ind w:left="2652" w:hanging="360"/>
      </w:pPr>
      <w:rPr>
        <w:rFonts w:hint="default"/>
      </w:rPr>
    </w:lvl>
    <w:lvl w:ilvl="8">
      <w:start w:val="1"/>
      <w:numFmt w:val="lowerRoman"/>
      <w:lvlText w:val="%9."/>
      <w:lvlJc w:val="left"/>
      <w:pPr>
        <w:ind w:left="3012" w:hanging="360"/>
      </w:pPr>
      <w:rPr>
        <w:rFonts w:hint="default"/>
      </w:rPr>
    </w:lvl>
  </w:abstractNum>
  <w:abstractNum w:abstractNumId="5" w15:restartNumberingAfterBreak="0">
    <w:nsid w:val="43D17D1F"/>
    <w:multiLevelType w:val="hybridMultilevel"/>
    <w:tmpl w:val="CA4A3232"/>
    <w:lvl w:ilvl="0" w:tplc="31FAAAE4">
      <w:start w:val="1"/>
      <w:numFmt w:val="bullet"/>
      <w:lvlText w:val=""/>
      <w:lvlJc w:val="left"/>
      <w:pPr>
        <w:ind w:left="1020" w:hanging="360"/>
      </w:pPr>
      <w:rPr>
        <w:rFonts w:ascii="Symbol" w:hAnsi="Symbol"/>
      </w:rPr>
    </w:lvl>
    <w:lvl w:ilvl="1" w:tplc="770A383E">
      <w:start w:val="1"/>
      <w:numFmt w:val="bullet"/>
      <w:lvlText w:val=""/>
      <w:lvlJc w:val="left"/>
      <w:pPr>
        <w:ind w:left="1020" w:hanging="360"/>
      </w:pPr>
      <w:rPr>
        <w:rFonts w:ascii="Symbol" w:hAnsi="Symbol"/>
      </w:rPr>
    </w:lvl>
    <w:lvl w:ilvl="2" w:tplc="F0AEEF2E">
      <w:start w:val="1"/>
      <w:numFmt w:val="bullet"/>
      <w:lvlText w:val=""/>
      <w:lvlJc w:val="left"/>
      <w:pPr>
        <w:ind w:left="1020" w:hanging="360"/>
      </w:pPr>
      <w:rPr>
        <w:rFonts w:ascii="Symbol" w:hAnsi="Symbol"/>
      </w:rPr>
    </w:lvl>
    <w:lvl w:ilvl="3" w:tplc="73D062C4">
      <w:start w:val="1"/>
      <w:numFmt w:val="bullet"/>
      <w:lvlText w:val=""/>
      <w:lvlJc w:val="left"/>
      <w:pPr>
        <w:ind w:left="1020" w:hanging="360"/>
      </w:pPr>
      <w:rPr>
        <w:rFonts w:ascii="Symbol" w:hAnsi="Symbol"/>
      </w:rPr>
    </w:lvl>
    <w:lvl w:ilvl="4" w:tplc="6B7ABFC4">
      <w:start w:val="1"/>
      <w:numFmt w:val="bullet"/>
      <w:lvlText w:val=""/>
      <w:lvlJc w:val="left"/>
      <w:pPr>
        <w:ind w:left="1020" w:hanging="360"/>
      </w:pPr>
      <w:rPr>
        <w:rFonts w:ascii="Symbol" w:hAnsi="Symbol"/>
      </w:rPr>
    </w:lvl>
    <w:lvl w:ilvl="5" w:tplc="779E6510">
      <w:start w:val="1"/>
      <w:numFmt w:val="bullet"/>
      <w:lvlText w:val=""/>
      <w:lvlJc w:val="left"/>
      <w:pPr>
        <w:ind w:left="1020" w:hanging="360"/>
      </w:pPr>
      <w:rPr>
        <w:rFonts w:ascii="Symbol" w:hAnsi="Symbol"/>
      </w:rPr>
    </w:lvl>
    <w:lvl w:ilvl="6" w:tplc="8CA62B20">
      <w:start w:val="1"/>
      <w:numFmt w:val="bullet"/>
      <w:lvlText w:val=""/>
      <w:lvlJc w:val="left"/>
      <w:pPr>
        <w:ind w:left="1020" w:hanging="360"/>
      </w:pPr>
      <w:rPr>
        <w:rFonts w:ascii="Symbol" w:hAnsi="Symbol"/>
      </w:rPr>
    </w:lvl>
    <w:lvl w:ilvl="7" w:tplc="F0AA59BA">
      <w:start w:val="1"/>
      <w:numFmt w:val="bullet"/>
      <w:lvlText w:val=""/>
      <w:lvlJc w:val="left"/>
      <w:pPr>
        <w:ind w:left="1020" w:hanging="360"/>
      </w:pPr>
      <w:rPr>
        <w:rFonts w:ascii="Symbol" w:hAnsi="Symbol"/>
      </w:rPr>
    </w:lvl>
    <w:lvl w:ilvl="8" w:tplc="99A4ABD2">
      <w:start w:val="1"/>
      <w:numFmt w:val="bullet"/>
      <w:lvlText w:val=""/>
      <w:lvlJc w:val="left"/>
      <w:pPr>
        <w:ind w:left="1020" w:hanging="360"/>
      </w:pPr>
      <w:rPr>
        <w:rFonts w:ascii="Symbol" w:hAnsi="Symbol"/>
      </w:rPr>
    </w:lvl>
  </w:abstractNum>
  <w:abstractNum w:abstractNumId="6" w15:restartNumberingAfterBreak="0">
    <w:nsid w:val="492B3CF3"/>
    <w:multiLevelType w:val="multilevel"/>
    <w:tmpl w:val="D16CDD2E"/>
    <w:lvl w:ilvl="0">
      <w:start w:val="1"/>
      <w:numFmt w:val="decimal"/>
      <w:pStyle w:val="Listennummer"/>
      <w:lvlText w:val="%1."/>
      <w:lvlJc w:val="left"/>
      <w:pPr>
        <w:ind w:left="360" w:hanging="360"/>
      </w:pPr>
    </w:lvl>
    <w:lvl w:ilvl="1">
      <w:start w:val="1"/>
      <w:numFmt w:val="decimal"/>
      <w:pStyle w:val="Listennummer2"/>
      <w:lvlText w:val="%1.%2."/>
      <w:lvlJc w:val="left"/>
      <w:pPr>
        <w:ind w:left="792" w:hanging="432"/>
      </w:pPr>
    </w:lvl>
    <w:lvl w:ilvl="2">
      <w:start w:val="1"/>
      <w:numFmt w:val="decimal"/>
      <w:pStyle w:val="Listennumme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97F4BCB"/>
    <w:multiLevelType w:val="hybridMultilevel"/>
    <w:tmpl w:val="579A2ED2"/>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74E11E71"/>
    <w:multiLevelType w:val="hybridMultilevel"/>
    <w:tmpl w:val="2C40F560"/>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816487952">
    <w:abstractNumId w:val="1"/>
  </w:num>
  <w:num w:numId="2" w16cid:durableId="379716589">
    <w:abstractNumId w:val="6"/>
  </w:num>
  <w:num w:numId="3" w16cid:durableId="1479614155">
    <w:abstractNumId w:val="0"/>
  </w:num>
  <w:num w:numId="4" w16cid:durableId="182716850">
    <w:abstractNumId w:val="5"/>
  </w:num>
  <w:num w:numId="5" w16cid:durableId="1333289655">
    <w:abstractNumId w:val="2"/>
  </w:num>
  <w:num w:numId="6" w16cid:durableId="1863127986">
    <w:abstractNumId w:val="3"/>
  </w:num>
  <w:num w:numId="7" w16cid:durableId="1676373050">
    <w:abstractNumId w:val="7"/>
  </w:num>
  <w:num w:numId="8" w16cid:durableId="1382365962">
    <w:abstractNumId w:val="4"/>
  </w:num>
  <w:num w:numId="9" w16cid:durableId="1453940421">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2"/>
  <w:defaultTabStop w:val="720"/>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938"/>
    <w:rsid w:val="0000133D"/>
    <w:rsid w:val="000013C9"/>
    <w:rsid w:val="0000213D"/>
    <w:rsid w:val="000024B7"/>
    <w:rsid w:val="00002B97"/>
    <w:rsid w:val="000030C3"/>
    <w:rsid w:val="0000462F"/>
    <w:rsid w:val="00004E5E"/>
    <w:rsid w:val="000050FD"/>
    <w:rsid w:val="000061BA"/>
    <w:rsid w:val="00006B25"/>
    <w:rsid w:val="00007481"/>
    <w:rsid w:val="000102A0"/>
    <w:rsid w:val="00010634"/>
    <w:rsid w:val="00011305"/>
    <w:rsid w:val="00012071"/>
    <w:rsid w:val="00013803"/>
    <w:rsid w:val="00013AC6"/>
    <w:rsid w:val="00014B1E"/>
    <w:rsid w:val="000152D7"/>
    <w:rsid w:val="00015A12"/>
    <w:rsid w:val="00016BFF"/>
    <w:rsid w:val="00017B4D"/>
    <w:rsid w:val="0002204C"/>
    <w:rsid w:val="000222DE"/>
    <w:rsid w:val="00022EF3"/>
    <w:rsid w:val="000232DE"/>
    <w:rsid w:val="00023800"/>
    <w:rsid w:val="00023DA3"/>
    <w:rsid w:val="00024143"/>
    <w:rsid w:val="000246C7"/>
    <w:rsid w:val="000248F7"/>
    <w:rsid w:val="00026E28"/>
    <w:rsid w:val="0002744A"/>
    <w:rsid w:val="00027771"/>
    <w:rsid w:val="00030092"/>
    <w:rsid w:val="000302CB"/>
    <w:rsid w:val="00030973"/>
    <w:rsid w:val="00030EB6"/>
    <w:rsid w:val="000320D2"/>
    <w:rsid w:val="000326D6"/>
    <w:rsid w:val="00032741"/>
    <w:rsid w:val="0003314D"/>
    <w:rsid w:val="00033529"/>
    <w:rsid w:val="000348C2"/>
    <w:rsid w:val="00034A48"/>
    <w:rsid w:val="000352CE"/>
    <w:rsid w:val="00035C7A"/>
    <w:rsid w:val="00035D8A"/>
    <w:rsid w:val="00036AFC"/>
    <w:rsid w:val="00037C35"/>
    <w:rsid w:val="00037D63"/>
    <w:rsid w:val="0004100C"/>
    <w:rsid w:val="00041CC5"/>
    <w:rsid w:val="0004322B"/>
    <w:rsid w:val="00043D02"/>
    <w:rsid w:val="000444B1"/>
    <w:rsid w:val="00045387"/>
    <w:rsid w:val="000465E8"/>
    <w:rsid w:val="0004665D"/>
    <w:rsid w:val="0004740E"/>
    <w:rsid w:val="00050081"/>
    <w:rsid w:val="000501CD"/>
    <w:rsid w:val="000503F7"/>
    <w:rsid w:val="00051E4F"/>
    <w:rsid w:val="0005216C"/>
    <w:rsid w:val="0005251D"/>
    <w:rsid w:val="0005276C"/>
    <w:rsid w:val="00053353"/>
    <w:rsid w:val="0005364D"/>
    <w:rsid w:val="000546FB"/>
    <w:rsid w:val="00056DEB"/>
    <w:rsid w:val="000572ED"/>
    <w:rsid w:val="000573DF"/>
    <w:rsid w:val="000610C3"/>
    <w:rsid w:val="000613CC"/>
    <w:rsid w:val="000614CE"/>
    <w:rsid w:val="000627E9"/>
    <w:rsid w:val="000628D4"/>
    <w:rsid w:val="00063741"/>
    <w:rsid w:val="000646D1"/>
    <w:rsid w:val="00064AFB"/>
    <w:rsid w:val="00065437"/>
    <w:rsid w:val="00065D85"/>
    <w:rsid w:val="00066B6E"/>
    <w:rsid w:val="00067F77"/>
    <w:rsid w:val="0007016B"/>
    <w:rsid w:val="00072379"/>
    <w:rsid w:val="00072DBF"/>
    <w:rsid w:val="00072FE5"/>
    <w:rsid w:val="000740AE"/>
    <w:rsid w:val="00074681"/>
    <w:rsid w:val="00074EB0"/>
    <w:rsid w:val="00075092"/>
    <w:rsid w:val="000752E0"/>
    <w:rsid w:val="000759D7"/>
    <w:rsid w:val="00076BD9"/>
    <w:rsid w:val="00076E17"/>
    <w:rsid w:val="00077494"/>
    <w:rsid w:val="00077886"/>
    <w:rsid w:val="0008071C"/>
    <w:rsid w:val="00080743"/>
    <w:rsid w:val="00080877"/>
    <w:rsid w:val="00080B64"/>
    <w:rsid w:val="00082B6B"/>
    <w:rsid w:val="00083448"/>
    <w:rsid w:val="000839EB"/>
    <w:rsid w:val="00083A18"/>
    <w:rsid w:val="000842F3"/>
    <w:rsid w:val="00084FB4"/>
    <w:rsid w:val="00086477"/>
    <w:rsid w:val="00086F1E"/>
    <w:rsid w:val="00086F3A"/>
    <w:rsid w:val="0008764A"/>
    <w:rsid w:val="0008772C"/>
    <w:rsid w:val="00087950"/>
    <w:rsid w:val="0009044D"/>
    <w:rsid w:val="00090CDB"/>
    <w:rsid w:val="00090E26"/>
    <w:rsid w:val="00091453"/>
    <w:rsid w:val="00093761"/>
    <w:rsid w:val="00093BBF"/>
    <w:rsid w:val="0009415D"/>
    <w:rsid w:val="0009656D"/>
    <w:rsid w:val="00097A25"/>
    <w:rsid w:val="000A1F4C"/>
    <w:rsid w:val="000A24A6"/>
    <w:rsid w:val="000A4594"/>
    <w:rsid w:val="000A515B"/>
    <w:rsid w:val="000A5926"/>
    <w:rsid w:val="000A5E72"/>
    <w:rsid w:val="000A6C7B"/>
    <w:rsid w:val="000A7305"/>
    <w:rsid w:val="000B13A7"/>
    <w:rsid w:val="000B18CB"/>
    <w:rsid w:val="000B2C6D"/>
    <w:rsid w:val="000B3FAE"/>
    <w:rsid w:val="000B44DC"/>
    <w:rsid w:val="000B4740"/>
    <w:rsid w:val="000B4906"/>
    <w:rsid w:val="000B5202"/>
    <w:rsid w:val="000B5BB8"/>
    <w:rsid w:val="000C1CBC"/>
    <w:rsid w:val="000C24D9"/>
    <w:rsid w:val="000C35B6"/>
    <w:rsid w:val="000C48D7"/>
    <w:rsid w:val="000C5846"/>
    <w:rsid w:val="000C5F7A"/>
    <w:rsid w:val="000C61F5"/>
    <w:rsid w:val="000C655B"/>
    <w:rsid w:val="000C6FFB"/>
    <w:rsid w:val="000C75D2"/>
    <w:rsid w:val="000C774C"/>
    <w:rsid w:val="000D08FB"/>
    <w:rsid w:val="000D2728"/>
    <w:rsid w:val="000D2F4C"/>
    <w:rsid w:val="000D3765"/>
    <w:rsid w:val="000D3C1B"/>
    <w:rsid w:val="000D4305"/>
    <w:rsid w:val="000D49D9"/>
    <w:rsid w:val="000D7700"/>
    <w:rsid w:val="000E0953"/>
    <w:rsid w:val="000E1687"/>
    <w:rsid w:val="000E17CA"/>
    <w:rsid w:val="000E1927"/>
    <w:rsid w:val="000E1E35"/>
    <w:rsid w:val="000E205F"/>
    <w:rsid w:val="000E2A06"/>
    <w:rsid w:val="000E2AE5"/>
    <w:rsid w:val="000E3424"/>
    <w:rsid w:val="000E4494"/>
    <w:rsid w:val="000E47BE"/>
    <w:rsid w:val="000E5B4F"/>
    <w:rsid w:val="000E5E92"/>
    <w:rsid w:val="000E6119"/>
    <w:rsid w:val="000E6171"/>
    <w:rsid w:val="000E63F8"/>
    <w:rsid w:val="000E6A66"/>
    <w:rsid w:val="000E732C"/>
    <w:rsid w:val="000E7475"/>
    <w:rsid w:val="000F05EB"/>
    <w:rsid w:val="000F086A"/>
    <w:rsid w:val="000F0956"/>
    <w:rsid w:val="000F2332"/>
    <w:rsid w:val="000F25A8"/>
    <w:rsid w:val="000F2B3C"/>
    <w:rsid w:val="000F3020"/>
    <w:rsid w:val="000F39CF"/>
    <w:rsid w:val="000F441F"/>
    <w:rsid w:val="000F46B1"/>
    <w:rsid w:val="000F4B54"/>
    <w:rsid w:val="000F4C40"/>
    <w:rsid w:val="000F5288"/>
    <w:rsid w:val="000F6127"/>
    <w:rsid w:val="000F6EFA"/>
    <w:rsid w:val="000F7286"/>
    <w:rsid w:val="000F7897"/>
    <w:rsid w:val="00100A23"/>
    <w:rsid w:val="0010140F"/>
    <w:rsid w:val="00101DA0"/>
    <w:rsid w:val="00102A0F"/>
    <w:rsid w:val="00102B15"/>
    <w:rsid w:val="00102CEC"/>
    <w:rsid w:val="0010334E"/>
    <w:rsid w:val="0010374D"/>
    <w:rsid w:val="001043AC"/>
    <w:rsid w:val="001062BD"/>
    <w:rsid w:val="00106A73"/>
    <w:rsid w:val="00110FC4"/>
    <w:rsid w:val="001114E2"/>
    <w:rsid w:val="00111C03"/>
    <w:rsid w:val="00112699"/>
    <w:rsid w:val="00112945"/>
    <w:rsid w:val="00112B40"/>
    <w:rsid w:val="00112E9D"/>
    <w:rsid w:val="00113A3F"/>
    <w:rsid w:val="00113EC4"/>
    <w:rsid w:val="00114D13"/>
    <w:rsid w:val="001150A5"/>
    <w:rsid w:val="00115264"/>
    <w:rsid w:val="00115519"/>
    <w:rsid w:val="00115A22"/>
    <w:rsid w:val="00115DD9"/>
    <w:rsid w:val="00115EF5"/>
    <w:rsid w:val="001161D6"/>
    <w:rsid w:val="001164D6"/>
    <w:rsid w:val="00116694"/>
    <w:rsid w:val="00116C03"/>
    <w:rsid w:val="00116C6A"/>
    <w:rsid w:val="00117142"/>
    <w:rsid w:val="00117807"/>
    <w:rsid w:val="0012021E"/>
    <w:rsid w:val="00120A26"/>
    <w:rsid w:val="00120CBF"/>
    <w:rsid w:val="001218CF"/>
    <w:rsid w:val="00121973"/>
    <w:rsid w:val="0012232D"/>
    <w:rsid w:val="00122855"/>
    <w:rsid w:val="001231C8"/>
    <w:rsid w:val="0012500F"/>
    <w:rsid w:val="00125997"/>
    <w:rsid w:val="00126B55"/>
    <w:rsid w:val="00126DCA"/>
    <w:rsid w:val="00126FE3"/>
    <w:rsid w:val="0012743D"/>
    <w:rsid w:val="001277F9"/>
    <w:rsid w:val="00130E0C"/>
    <w:rsid w:val="0013195A"/>
    <w:rsid w:val="00131A1F"/>
    <w:rsid w:val="001344E9"/>
    <w:rsid w:val="00134585"/>
    <w:rsid w:val="001353F0"/>
    <w:rsid w:val="00135DA5"/>
    <w:rsid w:val="00136086"/>
    <w:rsid w:val="001371C2"/>
    <w:rsid w:val="00137750"/>
    <w:rsid w:val="001407AF"/>
    <w:rsid w:val="0014353A"/>
    <w:rsid w:val="00143C34"/>
    <w:rsid w:val="0014401F"/>
    <w:rsid w:val="00145FF3"/>
    <w:rsid w:val="0014763C"/>
    <w:rsid w:val="00150252"/>
    <w:rsid w:val="001519A2"/>
    <w:rsid w:val="00151B9B"/>
    <w:rsid w:val="00151BCA"/>
    <w:rsid w:val="00151C38"/>
    <w:rsid w:val="00151FB1"/>
    <w:rsid w:val="0015210D"/>
    <w:rsid w:val="00152EA4"/>
    <w:rsid w:val="00153133"/>
    <w:rsid w:val="001537ED"/>
    <w:rsid w:val="001538B7"/>
    <w:rsid w:val="0015454F"/>
    <w:rsid w:val="001554DA"/>
    <w:rsid w:val="00155B4B"/>
    <w:rsid w:val="00156150"/>
    <w:rsid w:val="001575DC"/>
    <w:rsid w:val="00157D7E"/>
    <w:rsid w:val="00160920"/>
    <w:rsid w:val="00162233"/>
    <w:rsid w:val="00164E55"/>
    <w:rsid w:val="001677F7"/>
    <w:rsid w:val="00167831"/>
    <w:rsid w:val="00167858"/>
    <w:rsid w:val="0017032F"/>
    <w:rsid w:val="001716CD"/>
    <w:rsid w:val="00172156"/>
    <w:rsid w:val="0017234E"/>
    <w:rsid w:val="00173405"/>
    <w:rsid w:val="00173DE0"/>
    <w:rsid w:val="00175007"/>
    <w:rsid w:val="001750FF"/>
    <w:rsid w:val="001768AE"/>
    <w:rsid w:val="00176F23"/>
    <w:rsid w:val="00180217"/>
    <w:rsid w:val="00180859"/>
    <w:rsid w:val="00180ABA"/>
    <w:rsid w:val="00180C0F"/>
    <w:rsid w:val="00180DD8"/>
    <w:rsid w:val="00182D44"/>
    <w:rsid w:val="0018328A"/>
    <w:rsid w:val="00183F13"/>
    <w:rsid w:val="0018505B"/>
    <w:rsid w:val="00190B3C"/>
    <w:rsid w:val="00190C6C"/>
    <w:rsid w:val="0019106F"/>
    <w:rsid w:val="00193042"/>
    <w:rsid w:val="00193346"/>
    <w:rsid w:val="00193AE5"/>
    <w:rsid w:val="00194135"/>
    <w:rsid w:val="0019481D"/>
    <w:rsid w:val="001948E7"/>
    <w:rsid w:val="0019566D"/>
    <w:rsid w:val="001A05F7"/>
    <w:rsid w:val="001A06F8"/>
    <w:rsid w:val="001A0779"/>
    <w:rsid w:val="001A091E"/>
    <w:rsid w:val="001A1C63"/>
    <w:rsid w:val="001A1E6E"/>
    <w:rsid w:val="001A2EEC"/>
    <w:rsid w:val="001A4EF6"/>
    <w:rsid w:val="001A689F"/>
    <w:rsid w:val="001A7560"/>
    <w:rsid w:val="001A7CDF"/>
    <w:rsid w:val="001B02BC"/>
    <w:rsid w:val="001B05BD"/>
    <w:rsid w:val="001B05FC"/>
    <w:rsid w:val="001B1435"/>
    <w:rsid w:val="001B16E8"/>
    <w:rsid w:val="001B1A62"/>
    <w:rsid w:val="001B25F3"/>
    <w:rsid w:val="001B285D"/>
    <w:rsid w:val="001B2A7A"/>
    <w:rsid w:val="001B515F"/>
    <w:rsid w:val="001B7781"/>
    <w:rsid w:val="001B7C1F"/>
    <w:rsid w:val="001C130D"/>
    <w:rsid w:val="001C14F5"/>
    <w:rsid w:val="001C1DBD"/>
    <w:rsid w:val="001C2C5B"/>
    <w:rsid w:val="001C2DA7"/>
    <w:rsid w:val="001C3256"/>
    <w:rsid w:val="001C3737"/>
    <w:rsid w:val="001C375C"/>
    <w:rsid w:val="001C37B8"/>
    <w:rsid w:val="001C4AEC"/>
    <w:rsid w:val="001C661A"/>
    <w:rsid w:val="001C787D"/>
    <w:rsid w:val="001D00E0"/>
    <w:rsid w:val="001D0152"/>
    <w:rsid w:val="001D0364"/>
    <w:rsid w:val="001D1E9F"/>
    <w:rsid w:val="001D2095"/>
    <w:rsid w:val="001D296B"/>
    <w:rsid w:val="001D3BFB"/>
    <w:rsid w:val="001D6C8E"/>
    <w:rsid w:val="001D74F8"/>
    <w:rsid w:val="001D776A"/>
    <w:rsid w:val="001D79D2"/>
    <w:rsid w:val="001E047B"/>
    <w:rsid w:val="001E176F"/>
    <w:rsid w:val="001E18CB"/>
    <w:rsid w:val="001E27ED"/>
    <w:rsid w:val="001E3989"/>
    <w:rsid w:val="001E3BE9"/>
    <w:rsid w:val="001E406D"/>
    <w:rsid w:val="001E4171"/>
    <w:rsid w:val="001E43C5"/>
    <w:rsid w:val="001E4693"/>
    <w:rsid w:val="001E5FBA"/>
    <w:rsid w:val="001E655C"/>
    <w:rsid w:val="001E6AED"/>
    <w:rsid w:val="001E7EE1"/>
    <w:rsid w:val="001F00ED"/>
    <w:rsid w:val="001F0A60"/>
    <w:rsid w:val="001F14DE"/>
    <w:rsid w:val="001F1ADA"/>
    <w:rsid w:val="001F2488"/>
    <w:rsid w:val="001F2A01"/>
    <w:rsid w:val="001F5F1F"/>
    <w:rsid w:val="001F62BD"/>
    <w:rsid w:val="001F7748"/>
    <w:rsid w:val="002021EF"/>
    <w:rsid w:val="00202A19"/>
    <w:rsid w:val="0020333A"/>
    <w:rsid w:val="0020358C"/>
    <w:rsid w:val="00203B49"/>
    <w:rsid w:val="00203FE9"/>
    <w:rsid w:val="0020453A"/>
    <w:rsid w:val="00204644"/>
    <w:rsid w:val="0020467E"/>
    <w:rsid w:val="0020478D"/>
    <w:rsid w:val="00205F21"/>
    <w:rsid w:val="00206326"/>
    <w:rsid w:val="002074C3"/>
    <w:rsid w:val="00207A77"/>
    <w:rsid w:val="00210DAB"/>
    <w:rsid w:val="002115DB"/>
    <w:rsid w:val="00211BA7"/>
    <w:rsid w:val="002120F7"/>
    <w:rsid w:val="002127E5"/>
    <w:rsid w:val="00212947"/>
    <w:rsid w:val="00214658"/>
    <w:rsid w:val="00216194"/>
    <w:rsid w:val="00216252"/>
    <w:rsid w:val="0021639B"/>
    <w:rsid w:val="0021647B"/>
    <w:rsid w:val="00217C48"/>
    <w:rsid w:val="00220946"/>
    <w:rsid w:val="00221C49"/>
    <w:rsid w:val="002245A1"/>
    <w:rsid w:val="00224B6D"/>
    <w:rsid w:val="00225402"/>
    <w:rsid w:val="00225C68"/>
    <w:rsid w:val="002262FE"/>
    <w:rsid w:val="002272F1"/>
    <w:rsid w:val="00227C7F"/>
    <w:rsid w:val="00230AF2"/>
    <w:rsid w:val="00232264"/>
    <w:rsid w:val="002329B7"/>
    <w:rsid w:val="002334FE"/>
    <w:rsid w:val="002336D5"/>
    <w:rsid w:val="0023403A"/>
    <w:rsid w:val="00234275"/>
    <w:rsid w:val="00235A6C"/>
    <w:rsid w:val="002360CD"/>
    <w:rsid w:val="00237079"/>
    <w:rsid w:val="002370BE"/>
    <w:rsid w:val="00237428"/>
    <w:rsid w:val="00237C90"/>
    <w:rsid w:val="002404A6"/>
    <w:rsid w:val="00240506"/>
    <w:rsid w:val="002407EC"/>
    <w:rsid w:val="002409E1"/>
    <w:rsid w:val="00240A6E"/>
    <w:rsid w:val="00241303"/>
    <w:rsid w:val="00241AC8"/>
    <w:rsid w:val="00241C3E"/>
    <w:rsid w:val="00242BCB"/>
    <w:rsid w:val="00242D19"/>
    <w:rsid w:val="00243FE7"/>
    <w:rsid w:val="002443A6"/>
    <w:rsid w:val="00245972"/>
    <w:rsid w:val="00247513"/>
    <w:rsid w:val="00247966"/>
    <w:rsid w:val="00247FF1"/>
    <w:rsid w:val="0025047A"/>
    <w:rsid w:val="002505D5"/>
    <w:rsid w:val="00250936"/>
    <w:rsid w:val="00250969"/>
    <w:rsid w:val="0025362C"/>
    <w:rsid w:val="00253AF5"/>
    <w:rsid w:val="0025411D"/>
    <w:rsid w:val="00254422"/>
    <w:rsid w:val="002556EF"/>
    <w:rsid w:val="00255981"/>
    <w:rsid w:val="00255C2C"/>
    <w:rsid w:val="00255D73"/>
    <w:rsid w:val="00261351"/>
    <w:rsid w:val="00261B66"/>
    <w:rsid w:val="002629F2"/>
    <w:rsid w:val="0026378D"/>
    <w:rsid w:val="0026421E"/>
    <w:rsid w:val="00264926"/>
    <w:rsid w:val="002649F2"/>
    <w:rsid w:val="002650E6"/>
    <w:rsid w:val="00265E1C"/>
    <w:rsid w:val="00266761"/>
    <w:rsid w:val="002669BB"/>
    <w:rsid w:val="0027010E"/>
    <w:rsid w:val="0027135E"/>
    <w:rsid w:val="002727B3"/>
    <w:rsid w:val="002733CE"/>
    <w:rsid w:val="0027483C"/>
    <w:rsid w:val="002749E3"/>
    <w:rsid w:val="00275858"/>
    <w:rsid w:val="00276544"/>
    <w:rsid w:val="0027697A"/>
    <w:rsid w:val="00276B2C"/>
    <w:rsid w:val="00276B4E"/>
    <w:rsid w:val="0028066C"/>
    <w:rsid w:val="00280701"/>
    <w:rsid w:val="00280CCB"/>
    <w:rsid w:val="002812A0"/>
    <w:rsid w:val="0028188C"/>
    <w:rsid w:val="00282531"/>
    <w:rsid w:val="002834AD"/>
    <w:rsid w:val="002837C5"/>
    <w:rsid w:val="002837C6"/>
    <w:rsid w:val="00283955"/>
    <w:rsid w:val="00283EB9"/>
    <w:rsid w:val="00284506"/>
    <w:rsid w:val="00284790"/>
    <w:rsid w:val="00284EA0"/>
    <w:rsid w:val="0028526D"/>
    <w:rsid w:val="00285326"/>
    <w:rsid w:val="002862AA"/>
    <w:rsid w:val="002864FA"/>
    <w:rsid w:val="002868E4"/>
    <w:rsid w:val="00287B45"/>
    <w:rsid w:val="00287C82"/>
    <w:rsid w:val="00287FCD"/>
    <w:rsid w:val="0029161C"/>
    <w:rsid w:val="00291A32"/>
    <w:rsid w:val="00291D5C"/>
    <w:rsid w:val="00291D66"/>
    <w:rsid w:val="00291FB6"/>
    <w:rsid w:val="002926E6"/>
    <w:rsid w:val="00293E75"/>
    <w:rsid w:val="00294248"/>
    <w:rsid w:val="00294F4D"/>
    <w:rsid w:val="00296BA6"/>
    <w:rsid w:val="00296C1E"/>
    <w:rsid w:val="00296CFA"/>
    <w:rsid w:val="00297581"/>
    <w:rsid w:val="0029778B"/>
    <w:rsid w:val="002A02A4"/>
    <w:rsid w:val="002A0564"/>
    <w:rsid w:val="002A1F8E"/>
    <w:rsid w:val="002A5EC6"/>
    <w:rsid w:val="002A5FB1"/>
    <w:rsid w:val="002A634F"/>
    <w:rsid w:val="002A69A8"/>
    <w:rsid w:val="002A7020"/>
    <w:rsid w:val="002A78EA"/>
    <w:rsid w:val="002B0D64"/>
    <w:rsid w:val="002B28D4"/>
    <w:rsid w:val="002B2AB0"/>
    <w:rsid w:val="002B2B50"/>
    <w:rsid w:val="002B4468"/>
    <w:rsid w:val="002B51E7"/>
    <w:rsid w:val="002B5889"/>
    <w:rsid w:val="002B5C14"/>
    <w:rsid w:val="002B7968"/>
    <w:rsid w:val="002C03F8"/>
    <w:rsid w:val="002C269F"/>
    <w:rsid w:val="002C4310"/>
    <w:rsid w:val="002C4855"/>
    <w:rsid w:val="002C5235"/>
    <w:rsid w:val="002C70E0"/>
    <w:rsid w:val="002C781A"/>
    <w:rsid w:val="002C7A6C"/>
    <w:rsid w:val="002D1AB8"/>
    <w:rsid w:val="002D27E7"/>
    <w:rsid w:val="002D3171"/>
    <w:rsid w:val="002D3331"/>
    <w:rsid w:val="002D35E5"/>
    <w:rsid w:val="002D39A1"/>
    <w:rsid w:val="002D427C"/>
    <w:rsid w:val="002D5A24"/>
    <w:rsid w:val="002D5E83"/>
    <w:rsid w:val="002D6D87"/>
    <w:rsid w:val="002D7221"/>
    <w:rsid w:val="002E0960"/>
    <w:rsid w:val="002E0BAF"/>
    <w:rsid w:val="002E13B6"/>
    <w:rsid w:val="002E21A8"/>
    <w:rsid w:val="002E21E4"/>
    <w:rsid w:val="002E25C8"/>
    <w:rsid w:val="002E2B5B"/>
    <w:rsid w:val="002E34C6"/>
    <w:rsid w:val="002E3785"/>
    <w:rsid w:val="002E3825"/>
    <w:rsid w:val="002E3E2A"/>
    <w:rsid w:val="002E5374"/>
    <w:rsid w:val="002E63E0"/>
    <w:rsid w:val="002E64C9"/>
    <w:rsid w:val="002E6930"/>
    <w:rsid w:val="002E7517"/>
    <w:rsid w:val="002E7659"/>
    <w:rsid w:val="002E7822"/>
    <w:rsid w:val="002F0EC8"/>
    <w:rsid w:val="002F1E45"/>
    <w:rsid w:val="002F2B3D"/>
    <w:rsid w:val="002F2C86"/>
    <w:rsid w:val="002F3B76"/>
    <w:rsid w:val="002F4A96"/>
    <w:rsid w:val="002F4E4C"/>
    <w:rsid w:val="002F5A48"/>
    <w:rsid w:val="002F5F2E"/>
    <w:rsid w:val="002F73E4"/>
    <w:rsid w:val="002F797F"/>
    <w:rsid w:val="002F7EA3"/>
    <w:rsid w:val="00300B2A"/>
    <w:rsid w:val="00300F68"/>
    <w:rsid w:val="0030136D"/>
    <w:rsid w:val="00301AF4"/>
    <w:rsid w:val="0030254A"/>
    <w:rsid w:val="00302E69"/>
    <w:rsid w:val="0030447C"/>
    <w:rsid w:val="003046E1"/>
    <w:rsid w:val="00305021"/>
    <w:rsid w:val="003056DB"/>
    <w:rsid w:val="00305E5A"/>
    <w:rsid w:val="00305F19"/>
    <w:rsid w:val="00307144"/>
    <w:rsid w:val="0030792F"/>
    <w:rsid w:val="00307EC7"/>
    <w:rsid w:val="003102C0"/>
    <w:rsid w:val="00310475"/>
    <w:rsid w:val="00310BC3"/>
    <w:rsid w:val="00311C26"/>
    <w:rsid w:val="00311EB9"/>
    <w:rsid w:val="0031301B"/>
    <w:rsid w:val="0031433C"/>
    <w:rsid w:val="00314435"/>
    <w:rsid w:val="003158BE"/>
    <w:rsid w:val="00315B04"/>
    <w:rsid w:val="0031661D"/>
    <w:rsid w:val="00316BEF"/>
    <w:rsid w:val="00316EC5"/>
    <w:rsid w:val="0031716A"/>
    <w:rsid w:val="00320775"/>
    <w:rsid w:val="003207B1"/>
    <w:rsid w:val="0032080B"/>
    <w:rsid w:val="00320E4F"/>
    <w:rsid w:val="00321A34"/>
    <w:rsid w:val="00322024"/>
    <w:rsid w:val="003222A6"/>
    <w:rsid w:val="00322673"/>
    <w:rsid w:val="00322DCF"/>
    <w:rsid w:val="00322DEB"/>
    <w:rsid w:val="00323AEB"/>
    <w:rsid w:val="00323C92"/>
    <w:rsid w:val="00323CC2"/>
    <w:rsid w:val="00323E0C"/>
    <w:rsid w:val="0032489F"/>
    <w:rsid w:val="00324E07"/>
    <w:rsid w:val="00324F5F"/>
    <w:rsid w:val="003253AA"/>
    <w:rsid w:val="00325E00"/>
    <w:rsid w:val="00326009"/>
    <w:rsid w:val="00326BD7"/>
    <w:rsid w:val="00326EBD"/>
    <w:rsid w:val="003273C8"/>
    <w:rsid w:val="00327886"/>
    <w:rsid w:val="00327A9C"/>
    <w:rsid w:val="0033095C"/>
    <w:rsid w:val="00330CB2"/>
    <w:rsid w:val="00331A31"/>
    <w:rsid w:val="00334FF9"/>
    <w:rsid w:val="003352B4"/>
    <w:rsid w:val="00336759"/>
    <w:rsid w:val="00336B2E"/>
    <w:rsid w:val="003371A3"/>
    <w:rsid w:val="003379DC"/>
    <w:rsid w:val="00337C8C"/>
    <w:rsid w:val="0034034C"/>
    <w:rsid w:val="00340986"/>
    <w:rsid w:val="00341158"/>
    <w:rsid w:val="00343A6B"/>
    <w:rsid w:val="00343F28"/>
    <w:rsid w:val="00344559"/>
    <w:rsid w:val="00344870"/>
    <w:rsid w:val="00344BC7"/>
    <w:rsid w:val="0034585A"/>
    <w:rsid w:val="00346650"/>
    <w:rsid w:val="00346B40"/>
    <w:rsid w:val="003470EB"/>
    <w:rsid w:val="00347451"/>
    <w:rsid w:val="0034746E"/>
    <w:rsid w:val="00347782"/>
    <w:rsid w:val="003500A0"/>
    <w:rsid w:val="00350766"/>
    <w:rsid w:val="00350B50"/>
    <w:rsid w:val="00351655"/>
    <w:rsid w:val="00352734"/>
    <w:rsid w:val="00352A27"/>
    <w:rsid w:val="00352CA9"/>
    <w:rsid w:val="00353EBF"/>
    <w:rsid w:val="00353F80"/>
    <w:rsid w:val="0035414D"/>
    <w:rsid w:val="00354A84"/>
    <w:rsid w:val="003557F6"/>
    <w:rsid w:val="003558EC"/>
    <w:rsid w:val="00356396"/>
    <w:rsid w:val="00356D23"/>
    <w:rsid w:val="003574C2"/>
    <w:rsid w:val="0036090C"/>
    <w:rsid w:val="00360D6A"/>
    <w:rsid w:val="00361F73"/>
    <w:rsid w:val="0036569A"/>
    <w:rsid w:val="003656DD"/>
    <w:rsid w:val="00365730"/>
    <w:rsid w:val="00365FBE"/>
    <w:rsid w:val="00367F90"/>
    <w:rsid w:val="003701C6"/>
    <w:rsid w:val="0037127C"/>
    <w:rsid w:val="00371415"/>
    <w:rsid w:val="003726B1"/>
    <w:rsid w:val="0037331D"/>
    <w:rsid w:val="003741A9"/>
    <w:rsid w:val="00374444"/>
    <w:rsid w:val="00375AC3"/>
    <w:rsid w:val="0037648A"/>
    <w:rsid w:val="00376E07"/>
    <w:rsid w:val="003804EF"/>
    <w:rsid w:val="00380A55"/>
    <w:rsid w:val="00380CCE"/>
    <w:rsid w:val="00381544"/>
    <w:rsid w:val="003819B7"/>
    <w:rsid w:val="00381CCA"/>
    <w:rsid w:val="00381CF5"/>
    <w:rsid w:val="00382314"/>
    <w:rsid w:val="003828A4"/>
    <w:rsid w:val="00382C42"/>
    <w:rsid w:val="00383074"/>
    <w:rsid w:val="00383650"/>
    <w:rsid w:val="003838CE"/>
    <w:rsid w:val="003845FD"/>
    <w:rsid w:val="00384C44"/>
    <w:rsid w:val="00384D1E"/>
    <w:rsid w:val="00384DBC"/>
    <w:rsid w:val="003852AC"/>
    <w:rsid w:val="00386885"/>
    <w:rsid w:val="00386CFF"/>
    <w:rsid w:val="00387B73"/>
    <w:rsid w:val="00387C66"/>
    <w:rsid w:val="00390E02"/>
    <w:rsid w:val="003918AE"/>
    <w:rsid w:val="00391CC9"/>
    <w:rsid w:val="003921B8"/>
    <w:rsid w:val="00392321"/>
    <w:rsid w:val="00392609"/>
    <w:rsid w:val="00392B0A"/>
    <w:rsid w:val="00392CBB"/>
    <w:rsid w:val="00393108"/>
    <w:rsid w:val="00394A50"/>
    <w:rsid w:val="003954E2"/>
    <w:rsid w:val="00396058"/>
    <w:rsid w:val="0039699C"/>
    <w:rsid w:val="003A06C4"/>
    <w:rsid w:val="003A0EA7"/>
    <w:rsid w:val="003A1FF5"/>
    <w:rsid w:val="003A2458"/>
    <w:rsid w:val="003A24B9"/>
    <w:rsid w:val="003A26E5"/>
    <w:rsid w:val="003A2717"/>
    <w:rsid w:val="003A3003"/>
    <w:rsid w:val="003A4484"/>
    <w:rsid w:val="003A4632"/>
    <w:rsid w:val="003A4918"/>
    <w:rsid w:val="003A4BF5"/>
    <w:rsid w:val="003A5777"/>
    <w:rsid w:val="003A5AA5"/>
    <w:rsid w:val="003A60C7"/>
    <w:rsid w:val="003A6AEC"/>
    <w:rsid w:val="003A6FFD"/>
    <w:rsid w:val="003B0F63"/>
    <w:rsid w:val="003B1E6E"/>
    <w:rsid w:val="003B2838"/>
    <w:rsid w:val="003B4C81"/>
    <w:rsid w:val="003B556C"/>
    <w:rsid w:val="003B5BCD"/>
    <w:rsid w:val="003B72D7"/>
    <w:rsid w:val="003B7F1B"/>
    <w:rsid w:val="003C0D5A"/>
    <w:rsid w:val="003C1C31"/>
    <w:rsid w:val="003C2C31"/>
    <w:rsid w:val="003C2DD0"/>
    <w:rsid w:val="003C37D9"/>
    <w:rsid w:val="003C436A"/>
    <w:rsid w:val="003C4D68"/>
    <w:rsid w:val="003C6BFD"/>
    <w:rsid w:val="003C6CF9"/>
    <w:rsid w:val="003D2134"/>
    <w:rsid w:val="003D221C"/>
    <w:rsid w:val="003D2FCC"/>
    <w:rsid w:val="003D3BA2"/>
    <w:rsid w:val="003D434B"/>
    <w:rsid w:val="003D502F"/>
    <w:rsid w:val="003D50F2"/>
    <w:rsid w:val="003D5B23"/>
    <w:rsid w:val="003D5DA1"/>
    <w:rsid w:val="003D5DB7"/>
    <w:rsid w:val="003E022D"/>
    <w:rsid w:val="003E0578"/>
    <w:rsid w:val="003E0649"/>
    <w:rsid w:val="003E145D"/>
    <w:rsid w:val="003E2109"/>
    <w:rsid w:val="003E3F3D"/>
    <w:rsid w:val="003E417C"/>
    <w:rsid w:val="003E4D36"/>
    <w:rsid w:val="003E7379"/>
    <w:rsid w:val="003F09FB"/>
    <w:rsid w:val="003F337F"/>
    <w:rsid w:val="003F3761"/>
    <w:rsid w:val="003F4048"/>
    <w:rsid w:val="003F52A7"/>
    <w:rsid w:val="003F55DF"/>
    <w:rsid w:val="003F68C7"/>
    <w:rsid w:val="003F6A6B"/>
    <w:rsid w:val="003F78C2"/>
    <w:rsid w:val="003F7A86"/>
    <w:rsid w:val="003F7E65"/>
    <w:rsid w:val="004001CE"/>
    <w:rsid w:val="00402695"/>
    <w:rsid w:val="004027D5"/>
    <w:rsid w:val="0040427E"/>
    <w:rsid w:val="004044B3"/>
    <w:rsid w:val="00404958"/>
    <w:rsid w:val="00404F18"/>
    <w:rsid w:val="004054FB"/>
    <w:rsid w:val="004058C1"/>
    <w:rsid w:val="004061DE"/>
    <w:rsid w:val="004105C3"/>
    <w:rsid w:val="004108D3"/>
    <w:rsid w:val="0041219E"/>
    <w:rsid w:val="00412C69"/>
    <w:rsid w:val="00412C7C"/>
    <w:rsid w:val="004135F0"/>
    <w:rsid w:val="00413702"/>
    <w:rsid w:val="00414332"/>
    <w:rsid w:val="004155E7"/>
    <w:rsid w:val="00415B5B"/>
    <w:rsid w:val="00416722"/>
    <w:rsid w:val="0041727E"/>
    <w:rsid w:val="00417387"/>
    <w:rsid w:val="00417388"/>
    <w:rsid w:val="00420832"/>
    <w:rsid w:val="0042087D"/>
    <w:rsid w:val="004217F3"/>
    <w:rsid w:val="00421BA4"/>
    <w:rsid w:val="00421D05"/>
    <w:rsid w:val="00421F29"/>
    <w:rsid w:val="00423E4A"/>
    <w:rsid w:val="00423E77"/>
    <w:rsid w:val="00423E8E"/>
    <w:rsid w:val="00424428"/>
    <w:rsid w:val="004253E3"/>
    <w:rsid w:val="00426606"/>
    <w:rsid w:val="00426AB1"/>
    <w:rsid w:val="00427406"/>
    <w:rsid w:val="00427C2B"/>
    <w:rsid w:val="0043030C"/>
    <w:rsid w:val="00432C9B"/>
    <w:rsid w:val="00432EC3"/>
    <w:rsid w:val="00432F97"/>
    <w:rsid w:val="00437F79"/>
    <w:rsid w:val="004408C7"/>
    <w:rsid w:val="00440DB7"/>
    <w:rsid w:val="00440FB0"/>
    <w:rsid w:val="00441B05"/>
    <w:rsid w:val="00441E2B"/>
    <w:rsid w:val="00441F45"/>
    <w:rsid w:val="004421C7"/>
    <w:rsid w:val="004440DC"/>
    <w:rsid w:val="00444B2F"/>
    <w:rsid w:val="00444D28"/>
    <w:rsid w:val="004469CF"/>
    <w:rsid w:val="00446EAA"/>
    <w:rsid w:val="00447E47"/>
    <w:rsid w:val="0045144F"/>
    <w:rsid w:val="00451820"/>
    <w:rsid w:val="00452531"/>
    <w:rsid w:val="0045271E"/>
    <w:rsid w:val="00452E41"/>
    <w:rsid w:val="00453C1B"/>
    <w:rsid w:val="00453E4C"/>
    <w:rsid w:val="00454BCF"/>
    <w:rsid w:val="00455021"/>
    <w:rsid w:val="004550CB"/>
    <w:rsid w:val="00455D9C"/>
    <w:rsid w:val="0045635E"/>
    <w:rsid w:val="00457F03"/>
    <w:rsid w:val="004609F9"/>
    <w:rsid w:val="004621BD"/>
    <w:rsid w:val="0046231D"/>
    <w:rsid w:val="00464F18"/>
    <w:rsid w:val="00465484"/>
    <w:rsid w:val="0046613F"/>
    <w:rsid w:val="00466370"/>
    <w:rsid w:val="00466D43"/>
    <w:rsid w:val="00467E46"/>
    <w:rsid w:val="004710F3"/>
    <w:rsid w:val="004713BC"/>
    <w:rsid w:val="0047168D"/>
    <w:rsid w:val="0047269B"/>
    <w:rsid w:val="004728A1"/>
    <w:rsid w:val="00472965"/>
    <w:rsid w:val="00474EFD"/>
    <w:rsid w:val="00476441"/>
    <w:rsid w:val="0047787E"/>
    <w:rsid w:val="0048128B"/>
    <w:rsid w:val="004815EE"/>
    <w:rsid w:val="00482672"/>
    <w:rsid w:val="00483076"/>
    <w:rsid w:val="00483318"/>
    <w:rsid w:val="0048422D"/>
    <w:rsid w:val="00484D34"/>
    <w:rsid w:val="00486270"/>
    <w:rsid w:val="00487086"/>
    <w:rsid w:val="00487C92"/>
    <w:rsid w:val="004908A8"/>
    <w:rsid w:val="004923D5"/>
    <w:rsid w:val="00492633"/>
    <w:rsid w:val="004927CF"/>
    <w:rsid w:val="004928BA"/>
    <w:rsid w:val="00495387"/>
    <w:rsid w:val="00495480"/>
    <w:rsid w:val="004956C1"/>
    <w:rsid w:val="00496185"/>
    <w:rsid w:val="0049736D"/>
    <w:rsid w:val="004A0127"/>
    <w:rsid w:val="004A140D"/>
    <w:rsid w:val="004A1A75"/>
    <w:rsid w:val="004A2854"/>
    <w:rsid w:val="004A35C5"/>
    <w:rsid w:val="004A3A0E"/>
    <w:rsid w:val="004A3BA1"/>
    <w:rsid w:val="004A4330"/>
    <w:rsid w:val="004A4C39"/>
    <w:rsid w:val="004A4CCE"/>
    <w:rsid w:val="004A5778"/>
    <w:rsid w:val="004A6C2E"/>
    <w:rsid w:val="004B060C"/>
    <w:rsid w:val="004B0834"/>
    <w:rsid w:val="004B0EE6"/>
    <w:rsid w:val="004B1044"/>
    <w:rsid w:val="004B1834"/>
    <w:rsid w:val="004B2831"/>
    <w:rsid w:val="004B29F8"/>
    <w:rsid w:val="004B3001"/>
    <w:rsid w:val="004B3A29"/>
    <w:rsid w:val="004B437C"/>
    <w:rsid w:val="004B47AB"/>
    <w:rsid w:val="004B5A44"/>
    <w:rsid w:val="004B600D"/>
    <w:rsid w:val="004B6B72"/>
    <w:rsid w:val="004B78C3"/>
    <w:rsid w:val="004B7A34"/>
    <w:rsid w:val="004C109A"/>
    <w:rsid w:val="004C13EB"/>
    <w:rsid w:val="004C1FC2"/>
    <w:rsid w:val="004C25F2"/>
    <w:rsid w:val="004C2CE4"/>
    <w:rsid w:val="004C2D06"/>
    <w:rsid w:val="004C2D27"/>
    <w:rsid w:val="004C3277"/>
    <w:rsid w:val="004C36A0"/>
    <w:rsid w:val="004C399B"/>
    <w:rsid w:val="004C4A76"/>
    <w:rsid w:val="004C5552"/>
    <w:rsid w:val="004C5FF7"/>
    <w:rsid w:val="004C7048"/>
    <w:rsid w:val="004C786B"/>
    <w:rsid w:val="004C7905"/>
    <w:rsid w:val="004C7BE6"/>
    <w:rsid w:val="004D0C8E"/>
    <w:rsid w:val="004D2657"/>
    <w:rsid w:val="004D28AF"/>
    <w:rsid w:val="004D2B11"/>
    <w:rsid w:val="004D30C0"/>
    <w:rsid w:val="004D3B3F"/>
    <w:rsid w:val="004D45FC"/>
    <w:rsid w:val="004D5003"/>
    <w:rsid w:val="004D542D"/>
    <w:rsid w:val="004D58AC"/>
    <w:rsid w:val="004D6E30"/>
    <w:rsid w:val="004D6F28"/>
    <w:rsid w:val="004D71CB"/>
    <w:rsid w:val="004D7EE8"/>
    <w:rsid w:val="004E02C5"/>
    <w:rsid w:val="004E0307"/>
    <w:rsid w:val="004E0D2F"/>
    <w:rsid w:val="004E0F90"/>
    <w:rsid w:val="004E1181"/>
    <w:rsid w:val="004E1720"/>
    <w:rsid w:val="004E1A17"/>
    <w:rsid w:val="004E232F"/>
    <w:rsid w:val="004E2932"/>
    <w:rsid w:val="004E2D6F"/>
    <w:rsid w:val="004E408C"/>
    <w:rsid w:val="004E4112"/>
    <w:rsid w:val="004E49F5"/>
    <w:rsid w:val="004E513B"/>
    <w:rsid w:val="004E5ADA"/>
    <w:rsid w:val="004E6707"/>
    <w:rsid w:val="004E735A"/>
    <w:rsid w:val="004F0D3D"/>
    <w:rsid w:val="004F0DEF"/>
    <w:rsid w:val="004F127E"/>
    <w:rsid w:val="004F1B52"/>
    <w:rsid w:val="004F292A"/>
    <w:rsid w:val="004F4901"/>
    <w:rsid w:val="004F520A"/>
    <w:rsid w:val="004F5938"/>
    <w:rsid w:val="004F5C23"/>
    <w:rsid w:val="004F6601"/>
    <w:rsid w:val="004F7064"/>
    <w:rsid w:val="0050199B"/>
    <w:rsid w:val="00501A51"/>
    <w:rsid w:val="00501CC4"/>
    <w:rsid w:val="00503AF2"/>
    <w:rsid w:val="00503D63"/>
    <w:rsid w:val="005049DB"/>
    <w:rsid w:val="00504BD9"/>
    <w:rsid w:val="00504CCD"/>
    <w:rsid w:val="005055D5"/>
    <w:rsid w:val="00506633"/>
    <w:rsid w:val="005071DB"/>
    <w:rsid w:val="005108B1"/>
    <w:rsid w:val="00511A2F"/>
    <w:rsid w:val="0051344E"/>
    <w:rsid w:val="00514587"/>
    <w:rsid w:val="00514807"/>
    <w:rsid w:val="00515C5E"/>
    <w:rsid w:val="00516667"/>
    <w:rsid w:val="005166F9"/>
    <w:rsid w:val="00517D2E"/>
    <w:rsid w:val="00517ECC"/>
    <w:rsid w:val="00521421"/>
    <w:rsid w:val="00521559"/>
    <w:rsid w:val="0052234B"/>
    <w:rsid w:val="005223FB"/>
    <w:rsid w:val="0052306A"/>
    <w:rsid w:val="00523339"/>
    <w:rsid w:val="005242C7"/>
    <w:rsid w:val="005245AF"/>
    <w:rsid w:val="005247A5"/>
    <w:rsid w:val="00525022"/>
    <w:rsid w:val="00525F57"/>
    <w:rsid w:val="00526347"/>
    <w:rsid w:val="00526873"/>
    <w:rsid w:val="00526FE2"/>
    <w:rsid w:val="00527F40"/>
    <w:rsid w:val="0053009C"/>
    <w:rsid w:val="00530E98"/>
    <w:rsid w:val="00531B87"/>
    <w:rsid w:val="00531F94"/>
    <w:rsid w:val="00532137"/>
    <w:rsid w:val="005328BA"/>
    <w:rsid w:val="0053377C"/>
    <w:rsid w:val="00533DA1"/>
    <w:rsid w:val="00533F79"/>
    <w:rsid w:val="0053480D"/>
    <w:rsid w:val="00534A4E"/>
    <w:rsid w:val="005358DE"/>
    <w:rsid w:val="00537A21"/>
    <w:rsid w:val="00537DB9"/>
    <w:rsid w:val="00540930"/>
    <w:rsid w:val="00540B91"/>
    <w:rsid w:val="00541311"/>
    <w:rsid w:val="00542084"/>
    <w:rsid w:val="005424E6"/>
    <w:rsid w:val="00542C2C"/>
    <w:rsid w:val="0054347A"/>
    <w:rsid w:val="00543BF2"/>
    <w:rsid w:val="005460CD"/>
    <w:rsid w:val="00546224"/>
    <w:rsid w:val="00546490"/>
    <w:rsid w:val="00546CD5"/>
    <w:rsid w:val="00546E2B"/>
    <w:rsid w:val="00550BB9"/>
    <w:rsid w:val="00550DB9"/>
    <w:rsid w:val="00550ECE"/>
    <w:rsid w:val="005514DE"/>
    <w:rsid w:val="00552949"/>
    <w:rsid w:val="00552E01"/>
    <w:rsid w:val="00553AC1"/>
    <w:rsid w:val="00553BF7"/>
    <w:rsid w:val="00554761"/>
    <w:rsid w:val="00554830"/>
    <w:rsid w:val="00554AD3"/>
    <w:rsid w:val="00555280"/>
    <w:rsid w:val="0055599A"/>
    <w:rsid w:val="00557498"/>
    <w:rsid w:val="00557C8E"/>
    <w:rsid w:val="00557D24"/>
    <w:rsid w:val="00557ED5"/>
    <w:rsid w:val="005630A3"/>
    <w:rsid w:val="0056334F"/>
    <w:rsid w:val="00563AB8"/>
    <w:rsid w:val="00563EBD"/>
    <w:rsid w:val="005646D3"/>
    <w:rsid w:val="00564892"/>
    <w:rsid w:val="00565575"/>
    <w:rsid w:val="0056578A"/>
    <w:rsid w:val="0056595B"/>
    <w:rsid w:val="00567E66"/>
    <w:rsid w:val="00571571"/>
    <w:rsid w:val="00571774"/>
    <w:rsid w:val="00571C0D"/>
    <w:rsid w:val="00571C14"/>
    <w:rsid w:val="00571C69"/>
    <w:rsid w:val="005720FE"/>
    <w:rsid w:val="00572109"/>
    <w:rsid w:val="00572AC3"/>
    <w:rsid w:val="00572C4C"/>
    <w:rsid w:val="00572E25"/>
    <w:rsid w:val="00575100"/>
    <w:rsid w:val="00575AB3"/>
    <w:rsid w:val="0057605E"/>
    <w:rsid w:val="00576E09"/>
    <w:rsid w:val="00577261"/>
    <w:rsid w:val="00577DCF"/>
    <w:rsid w:val="00581DB2"/>
    <w:rsid w:val="005824CF"/>
    <w:rsid w:val="00583A19"/>
    <w:rsid w:val="0058409C"/>
    <w:rsid w:val="00584380"/>
    <w:rsid w:val="0058466C"/>
    <w:rsid w:val="005846C9"/>
    <w:rsid w:val="005852E3"/>
    <w:rsid w:val="00585ED0"/>
    <w:rsid w:val="00586F3C"/>
    <w:rsid w:val="00587C2C"/>
    <w:rsid w:val="00587EF6"/>
    <w:rsid w:val="00590E9D"/>
    <w:rsid w:val="0059145D"/>
    <w:rsid w:val="005914BB"/>
    <w:rsid w:val="005921A7"/>
    <w:rsid w:val="0059229F"/>
    <w:rsid w:val="005928F2"/>
    <w:rsid w:val="00592B57"/>
    <w:rsid w:val="00592C3C"/>
    <w:rsid w:val="00593C73"/>
    <w:rsid w:val="005945E9"/>
    <w:rsid w:val="00594747"/>
    <w:rsid w:val="00594844"/>
    <w:rsid w:val="00596024"/>
    <w:rsid w:val="00596437"/>
    <w:rsid w:val="005975C2"/>
    <w:rsid w:val="005977B1"/>
    <w:rsid w:val="00597B4F"/>
    <w:rsid w:val="005A0FDB"/>
    <w:rsid w:val="005A1170"/>
    <w:rsid w:val="005A1500"/>
    <w:rsid w:val="005A2778"/>
    <w:rsid w:val="005A28A4"/>
    <w:rsid w:val="005A389F"/>
    <w:rsid w:val="005A646E"/>
    <w:rsid w:val="005A6F41"/>
    <w:rsid w:val="005A75A9"/>
    <w:rsid w:val="005A7AE7"/>
    <w:rsid w:val="005B047B"/>
    <w:rsid w:val="005B07D3"/>
    <w:rsid w:val="005B174B"/>
    <w:rsid w:val="005B4773"/>
    <w:rsid w:val="005B6D45"/>
    <w:rsid w:val="005B7234"/>
    <w:rsid w:val="005C0CE8"/>
    <w:rsid w:val="005C1A04"/>
    <w:rsid w:val="005C2B20"/>
    <w:rsid w:val="005C546F"/>
    <w:rsid w:val="005C5A35"/>
    <w:rsid w:val="005C6DD2"/>
    <w:rsid w:val="005C77EB"/>
    <w:rsid w:val="005D03A5"/>
    <w:rsid w:val="005D0C31"/>
    <w:rsid w:val="005D10FE"/>
    <w:rsid w:val="005D15B8"/>
    <w:rsid w:val="005D1E9D"/>
    <w:rsid w:val="005D2348"/>
    <w:rsid w:val="005D4111"/>
    <w:rsid w:val="005D64D5"/>
    <w:rsid w:val="005D79FC"/>
    <w:rsid w:val="005D7A69"/>
    <w:rsid w:val="005D7E0A"/>
    <w:rsid w:val="005E092C"/>
    <w:rsid w:val="005E1322"/>
    <w:rsid w:val="005E150A"/>
    <w:rsid w:val="005E1737"/>
    <w:rsid w:val="005E28CB"/>
    <w:rsid w:val="005E2D25"/>
    <w:rsid w:val="005E33E9"/>
    <w:rsid w:val="005E3993"/>
    <w:rsid w:val="005E3CB8"/>
    <w:rsid w:val="005E424E"/>
    <w:rsid w:val="005E4DD0"/>
    <w:rsid w:val="005E5084"/>
    <w:rsid w:val="005E57CC"/>
    <w:rsid w:val="005E7197"/>
    <w:rsid w:val="005E7514"/>
    <w:rsid w:val="005E7947"/>
    <w:rsid w:val="005E79FE"/>
    <w:rsid w:val="005E7DD5"/>
    <w:rsid w:val="005F020F"/>
    <w:rsid w:val="005F131D"/>
    <w:rsid w:val="005F1949"/>
    <w:rsid w:val="005F1A1E"/>
    <w:rsid w:val="005F2213"/>
    <w:rsid w:val="005F22F6"/>
    <w:rsid w:val="005F2AA2"/>
    <w:rsid w:val="005F390F"/>
    <w:rsid w:val="005F3934"/>
    <w:rsid w:val="005F3ADA"/>
    <w:rsid w:val="005F3BDA"/>
    <w:rsid w:val="005F3C39"/>
    <w:rsid w:val="005F3FB7"/>
    <w:rsid w:val="005F5764"/>
    <w:rsid w:val="005F5889"/>
    <w:rsid w:val="005F58D2"/>
    <w:rsid w:val="005F58E9"/>
    <w:rsid w:val="005F61A0"/>
    <w:rsid w:val="005F74ED"/>
    <w:rsid w:val="0060028C"/>
    <w:rsid w:val="00600EC0"/>
    <w:rsid w:val="00601708"/>
    <w:rsid w:val="00601A37"/>
    <w:rsid w:val="0060252E"/>
    <w:rsid w:val="00602AC2"/>
    <w:rsid w:val="006038A3"/>
    <w:rsid w:val="0060470D"/>
    <w:rsid w:val="006047E8"/>
    <w:rsid w:val="00604B57"/>
    <w:rsid w:val="00605A70"/>
    <w:rsid w:val="00606919"/>
    <w:rsid w:val="00606E93"/>
    <w:rsid w:val="00607671"/>
    <w:rsid w:val="00610F8C"/>
    <w:rsid w:val="006111D5"/>
    <w:rsid w:val="006111F5"/>
    <w:rsid w:val="0061128F"/>
    <w:rsid w:val="00612E5E"/>
    <w:rsid w:val="00613864"/>
    <w:rsid w:val="0061590B"/>
    <w:rsid w:val="00616DF8"/>
    <w:rsid w:val="00616F15"/>
    <w:rsid w:val="00617E07"/>
    <w:rsid w:val="00620FC5"/>
    <w:rsid w:val="00621673"/>
    <w:rsid w:val="00621970"/>
    <w:rsid w:val="00622710"/>
    <w:rsid w:val="00623970"/>
    <w:rsid w:val="006239A8"/>
    <w:rsid w:val="00623E11"/>
    <w:rsid w:val="00624F9C"/>
    <w:rsid w:val="006257D3"/>
    <w:rsid w:val="00625FAC"/>
    <w:rsid w:val="00626494"/>
    <w:rsid w:val="00630CBB"/>
    <w:rsid w:val="00630DD4"/>
    <w:rsid w:val="00630E49"/>
    <w:rsid w:val="00631C88"/>
    <w:rsid w:val="00632D7E"/>
    <w:rsid w:val="0063358A"/>
    <w:rsid w:val="00633DFD"/>
    <w:rsid w:val="006344BC"/>
    <w:rsid w:val="00634EE6"/>
    <w:rsid w:val="00636F18"/>
    <w:rsid w:val="00637111"/>
    <w:rsid w:val="00637259"/>
    <w:rsid w:val="006411DE"/>
    <w:rsid w:val="00641620"/>
    <w:rsid w:val="00642CD3"/>
    <w:rsid w:val="006435D6"/>
    <w:rsid w:val="006442E8"/>
    <w:rsid w:val="00644606"/>
    <w:rsid w:val="006448C5"/>
    <w:rsid w:val="0064586E"/>
    <w:rsid w:val="006459E0"/>
    <w:rsid w:val="00645AB2"/>
    <w:rsid w:val="0064648A"/>
    <w:rsid w:val="0064742C"/>
    <w:rsid w:val="0064792D"/>
    <w:rsid w:val="00650DC4"/>
    <w:rsid w:val="006514FD"/>
    <w:rsid w:val="00651EBC"/>
    <w:rsid w:val="006524B8"/>
    <w:rsid w:val="00652A00"/>
    <w:rsid w:val="006532F0"/>
    <w:rsid w:val="00654ED6"/>
    <w:rsid w:val="00655396"/>
    <w:rsid w:val="006555BD"/>
    <w:rsid w:val="00656D8D"/>
    <w:rsid w:val="0066096B"/>
    <w:rsid w:val="0066110A"/>
    <w:rsid w:val="00663288"/>
    <w:rsid w:val="00665A54"/>
    <w:rsid w:val="00665CE6"/>
    <w:rsid w:val="00665F45"/>
    <w:rsid w:val="006660F7"/>
    <w:rsid w:val="006675AF"/>
    <w:rsid w:val="006676E2"/>
    <w:rsid w:val="0066770C"/>
    <w:rsid w:val="00670113"/>
    <w:rsid w:val="00670B87"/>
    <w:rsid w:val="006722E4"/>
    <w:rsid w:val="006724D3"/>
    <w:rsid w:val="00674179"/>
    <w:rsid w:val="00674718"/>
    <w:rsid w:val="006759ED"/>
    <w:rsid w:val="00675AE1"/>
    <w:rsid w:val="0067792E"/>
    <w:rsid w:val="00677B16"/>
    <w:rsid w:val="0068108E"/>
    <w:rsid w:val="00681FC9"/>
    <w:rsid w:val="00682B8C"/>
    <w:rsid w:val="00683960"/>
    <w:rsid w:val="00683ED1"/>
    <w:rsid w:val="00684216"/>
    <w:rsid w:val="00685605"/>
    <w:rsid w:val="006858D1"/>
    <w:rsid w:val="00685B33"/>
    <w:rsid w:val="00685EB4"/>
    <w:rsid w:val="00686910"/>
    <w:rsid w:val="006879EC"/>
    <w:rsid w:val="00687CAF"/>
    <w:rsid w:val="00687E89"/>
    <w:rsid w:val="006903BE"/>
    <w:rsid w:val="00690759"/>
    <w:rsid w:val="00690EEC"/>
    <w:rsid w:val="006912F8"/>
    <w:rsid w:val="00691993"/>
    <w:rsid w:val="00691D64"/>
    <w:rsid w:val="006929E3"/>
    <w:rsid w:val="00692CF7"/>
    <w:rsid w:val="00692FBF"/>
    <w:rsid w:val="0069300A"/>
    <w:rsid w:val="0069311A"/>
    <w:rsid w:val="00694777"/>
    <w:rsid w:val="00694DE1"/>
    <w:rsid w:val="00695FE1"/>
    <w:rsid w:val="00696681"/>
    <w:rsid w:val="00696840"/>
    <w:rsid w:val="00696E13"/>
    <w:rsid w:val="00696FE7"/>
    <w:rsid w:val="006A0343"/>
    <w:rsid w:val="006A0627"/>
    <w:rsid w:val="006A3D25"/>
    <w:rsid w:val="006A3F7F"/>
    <w:rsid w:val="006A47B9"/>
    <w:rsid w:val="006A4C05"/>
    <w:rsid w:val="006A5D95"/>
    <w:rsid w:val="006A6821"/>
    <w:rsid w:val="006A7918"/>
    <w:rsid w:val="006A7C88"/>
    <w:rsid w:val="006A7CCA"/>
    <w:rsid w:val="006A7CE6"/>
    <w:rsid w:val="006A7F6C"/>
    <w:rsid w:val="006B0673"/>
    <w:rsid w:val="006B1946"/>
    <w:rsid w:val="006B2049"/>
    <w:rsid w:val="006B277F"/>
    <w:rsid w:val="006B3BD4"/>
    <w:rsid w:val="006B4965"/>
    <w:rsid w:val="006B5328"/>
    <w:rsid w:val="006B5540"/>
    <w:rsid w:val="006B612C"/>
    <w:rsid w:val="006B6159"/>
    <w:rsid w:val="006B63A1"/>
    <w:rsid w:val="006B66EC"/>
    <w:rsid w:val="006B7187"/>
    <w:rsid w:val="006B71E8"/>
    <w:rsid w:val="006C0986"/>
    <w:rsid w:val="006C13EB"/>
    <w:rsid w:val="006C1796"/>
    <w:rsid w:val="006C20DB"/>
    <w:rsid w:val="006C2B84"/>
    <w:rsid w:val="006C2E15"/>
    <w:rsid w:val="006C3235"/>
    <w:rsid w:val="006C391D"/>
    <w:rsid w:val="006C3DFC"/>
    <w:rsid w:val="006C4C0D"/>
    <w:rsid w:val="006C5AB0"/>
    <w:rsid w:val="006C5CDF"/>
    <w:rsid w:val="006C5E30"/>
    <w:rsid w:val="006C621F"/>
    <w:rsid w:val="006C679D"/>
    <w:rsid w:val="006D0B18"/>
    <w:rsid w:val="006D0BD9"/>
    <w:rsid w:val="006D0D39"/>
    <w:rsid w:val="006D1F64"/>
    <w:rsid w:val="006D2544"/>
    <w:rsid w:val="006D26CD"/>
    <w:rsid w:val="006D44D1"/>
    <w:rsid w:val="006D4F4C"/>
    <w:rsid w:val="006D50A6"/>
    <w:rsid w:val="006D5D28"/>
    <w:rsid w:val="006D61F4"/>
    <w:rsid w:val="006D656B"/>
    <w:rsid w:val="006D6871"/>
    <w:rsid w:val="006D77A3"/>
    <w:rsid w:val="006E13DE"/>
    <w:rsid w:val="006E199D"/>
    <w:rsid w:val="006E1B42"/>
    <w:rsid w:val="006E210A"/>
    <w:rsid w:val="006E260B"/>
    <w:rsid w:val="006E2812"/>
    <w:rsid w:val="006E2F5F"/>
    <w:rsid w:val="006E3755"/>
    <w:rsid w:val="006E3B8D"/>
    <w:rsid w:val="006E3BAD"/>
    <w:rsid w:val="006E3BF6"/>
    <w:rsid w:val="006E3E96"/>
    <w:rsid w:val="006E4414"/>
    <w:rsid w:val="006E4BB8"/>
    <w:rsid w:val="006F08E2"/>
    <w:rsid w:val="006F0A82"/>
    <w:rsid w:val="006F1AC6"/>
    <w:rsid w:val="006F2F85"/>
    <w:rsid w:val="006F39FD"/>
    <w:rsid w:val="006F43A2"/>
    <w:rsid w:val="006F58B6"/>
    <w:rsid w:val="006F6F96"/>
    <w:rsid w:val="007014C4"/>
    <w:rsid w:val="007017E1"/>
    <w:rsid w:val="00702487"/>
    <w:rsid w:val="00702BE5"/>
    <w:rsid w:val="00703886"/>
    <w:rsid w:val="00704D9C"/>
    <w:rsid w:val="00706DC4"/>
    <w:rsid w:val="007072A0"/>
    <w:rsid w:val="00707AE8"/>
    <w:rsid w:val="00710170"/>
    <w:rsid w:val="00710490"/>
    <w:rsid w:val="00710AE1"/>
    <w:rsid w:val="007118EE"/>
    <w:rsid w:val="0071230C"/>
    <w:rsid w:val="00712B99"/>
    <w:rsid w:val="00714A71"/>
    <w:rsid w:val="0071544E"/>
    <w:rsid w:val="007155B8"/>
    <w:rsid w:val="00715898"/>
    <w:rsid w:val="00715CB6"/>
    <w:rsid w:val="00716411"/>
    <w:rsid w:val="0071755A"/>
    <w:rsid w:val="00717AFE"/>
    <w:rsid w:val="007207E5"/>
    <w:rsid w:val="00721C27"/>
    <w:rsid w:val="00721F2A"/>
    <w:rsid w:val="0072237D"/>
    <w:rsid w:val="00722B16"/>
    <w:rsid w:val="007230D4"/>
    <w:rsid w:val="00723AAF"/>
    <w:rsid w:val="007252B1"/>
    <w:rsid w:val="00725ABF"/>
    <w:rsid w:val="0072658E"/>
    <w:rsid w:val="00730277"/>
    <w:rsid w:val="0073068A"/>
    <w:rsid w:val="00731400"/>
    <w:rsid w:val="007324F3"/>
    <w:rsid w:val="0073347B"/>
    <w:rsid w:val="00733A5A"/>
    <w:rsid w:val="00735D91"/>
    <w:rsid w:val="00736B29"/>
    <w:rsid w:val="007373E7"/>
    <w:rsid w:val="0073761E"/>
    <w:rsid w:val="00737B6D"/>
    <w:rsid w:val="00737F38"/>
    <w:rsid w:val="00741DAD"/>
    <w:rsid w:val="007424F5"/>
    <w:rsid w:val="007427EB"/>
    <w:rsid w:val="00743498"/>
    <w:rsid w:val="00743563"/>
    <w:rsid w:val="00743F73"/>
    <w:rsid w:val="0074442C"/>
    <w:rsid w:val="0074510F"/>
    <w:rsid w:val="00746C6A"/>
    <w:rsid w:val="007474F5"/>
    <w:rsid w:val="00750089"/>
    <w:rsid w:val="00750903"/>
    <w:rsid w:val="00750BED"/>
    <w:rsid w:val="007510EA"/>
    <w:rsid w:val="007514D1"/>
    <w:rsid w:val="00751603"/>
    <w:rsid w:val="00752290"/>
    <w:rsid w:val="007545FE"/>
    <w:rsid w:val="00754E6A"/>
    <w:rsid w:val="00755139"/>
    <w:rsid w:val="00755D63"/>
    <w:rsid w:val="007568F2"/>
    <w:rsid w:val="00757F69"/>
    <w:rsid w:val="0076308D"/>
    <w:rsid w:val="00763310"/>
    <w:rsid w:val="00763971"/>
    <w:rsid w:val="00764448"/>
    <w:rsid w:val="007645E6"/>
    <w:rsid w:val="00764FC4"/>
    <w:rsid w:val="00765582"/>
    <w:rsid w:val="00767381"/>
    <w:rsid w:val="0077001E"/>
    <w:rsid w:val="007718B2"/>
    <w:rsid w:val="00771921"/>
    <w:rsid w:val="00771C1A"/>
    <w:rsid w:val="00771ECA"/>
    <w:rsid w:val="00772BB8"/>
    <w:rsid w:val="00774638"/>
    <w:rsid w:val="00774EC2"/>
    <w:rsid w:val="00775449"/>
    <w:rsid w:val="00776440"/>
    <w:rsid w:val="00776B78"/>
    <w:rsid w:val="00776E46"/>
    <w:rsid w:val="00777006"/>
    <w:rsid w:val="007774A0"/>
    <w:rsid w:val="00777610"/>
    <w:rsid w:val="0077765F"/>
    <w:rsid w:val="00777A2F"/>
    <w:rsid w:val="00777D43"/>
    <w:rsid w:val="0078070A"/>
    <w:rsid w:val="00780EE7"/>
    <w:rsid w:val="00781C4E"/>
    <w:rsid w:val="00782391"/>
    <w:rsid w:val="00782C17"/>
    <w:rsid w:val="007842D9"/>
    <w:rsid w:val="00787854"/>
    <w:rsid w:val="00787B6E"/>
    <w:rsid w:val="00790847"/>
    <w:rsid w:val="00791D96"/>
    <w:rsid w:val="00793FC7"/>
    <w:rsid w:val="00794288"/>
    <w:rsid w:val="00795FA2"/>
    <w:rsid w:val="007961A7"/>
    <w:rsid w:val="007A0C05"/>
    <w:rsid w:val="007A11DD"/>
    <w:rsid w:val="007A19AA"/>
    <w:rsid w:val="007A29EB"/>
    <w:rsid w:val="007A3489"/>
    <w:rsid w:val="007A3622"/>
    <w:rsid w:val="007A4765"/>
    <w:rsid w:val="007A4831"/>
    <w:rsid w:val="007A49AD"/>
    <w:rsid w:val="007A4B28"/>
    <w:rsid w:val="007A59FE"/>
    <w:rsid w:val="007A6962"/>
    <w:rsid w:val="007A75E1"/>
    <w:rsid w:val="007A7B6B"/>
    <w:rsid w:val="007B076D"/>
    <w:rsid w:val="007B131B"/>
    <w:rsid w:val="007B1694"/>
    <w:rsid w:val="007B1F8C"/>
    <w:rsid w:val="007B35EA"/>
    <w:rsid w:val="007B4232"/>
    <w:rsid w:val="007B4390"/>
    <w:rsid w:val="007B448B"/>
    <w:rsid w:val="007B46CB"/>
    <w:rsid w:val="007B4F54"/>
    <w:rsid w:val="007B5701"/>
    <w:rsid w:val="007B60A1"/>
    <w:rsid w:val="007B62B5"/>
    <w:rsid w:val="007B7F42"/>
    <w:rsid w:val="007C008C"/>
    <w:rsid w:val="007C024C"/>
    <w:rsid w:val="007C361E"/>
    <w:rsid w:val="007C38A3"/>
    <w:rsid w:val="007C3E93"/>
    <w:rsid w:val="007C5AB3"/>
    <w:rsid w:val="007C628A"/>
    <w:rsid w:val="007D062C"/>
    <w:rsid w:val="007D0E23"/>
    <w:rsid w:val="007D194B"/>
    <w:rsid w:val="007D1A8C"/>
    <w:rsid w:val="007D2713"/>
    <w:rsid w:val="007D272F"/>
    <w:rsid w:val="007D3DF7"/>
    <w:rsid w:val="007D44E3"/>
    <w:rsid w:val="007D48C9"/>
    <w:rsid w:val="007D4DF3"/>
    <w:rsid w:val="007D56BB"/>
    <w:rsid w:val="007D5D8F"/>
    <w:rsid w:val="007D6432"/>
    <w:rsid w:val="007D669D"/>
    <w:rsid w:val="007D73C7"/>
    <w:rsid w:val="007D77E5"/>
    <w:rsid w:val="007D7D33"/>
    <w:rsid w:val="007D7D9D"/>
    <w:rsid w:val="007E01C1"/>
    <w:rsid w:val="007E1060"/>
    <w:rsid w:val="007E2106"/>
    <w:rsid w:val="007E38EA"/>
    <w:rsid w:val="007E3CCB"/>
    <w:rsid w:val="007E40BC"/>
    <w:rsid w:val="007E48EA"/>
    <w:rsid w:val="007E5EA3"/>
    <w:rsid w:val="007E78D0"/>
    <w:rsid w:val="007E7C16"/>
    <w:rsid w:val="007E7D81"/>
    <w:rsid w:val="007F05FE"/>
    <w:rsid w:val="007F0E5E"/>
    <w:rsid w:val="007F1A56"/>
    <w:rsid w:val="007F21A4"/>
    <w:rsid w:val="007F24E7"/>
    <w:rsid w:val="007F2E38"/>
    <w:rsid w:val="007F43B0"/>
    <w:rsid w:val="007F45BE"/>
    <w:rsid w:val="007F534D"/>
    <w:rsid w:val="007F5E1D"/>
    <w:rsid w:val="007F6770"/>
    <w:rsid w:val="007F7E3C"/>
    <w:rsid w:val="00800E99"/>
    <w:rsid w:val="00801F92"/>
    <w:rsid w:val="00802712"/>
    <w:rsid w:val="00805815"/>
    <w:rsid w:val="008058E6"/>
    <w:rsid w:val="00805BB3"/>
    <w:rsid w:val="0080610A"/>
    <w:rsid w:val="0080711D"/>
    <w:rsid w:val="00812F02"/>
    <w:rsid w:val="008134D2"/>
    <w:rsid w:val="00814764"/>
    <w:rsid w:val="00814A4B"/>
    <w:rsid w:val="008152E5"/>
    <w:rsid w:val="00815383"/>
    <w:rsid w:val="008155F5"/>
    <w:rsid w:val="00817A20"/>
    <w:rsid w:val="00817BCC"/>
    <w:rsid w:val="00820281"/>
    <w:rsid w:val="00820957"/>
    <w:rsid w:val="00820A54"/>
    <w:rsid w:val="00821676"/>
    <w:rsid w:val="00823F8B"/>
    <w:rsid w:val="008248FC"/>
    <w:rsid w:val="00824E94"/>
    <w:rsid w:val="00825CDD"/>
    <w:rsid w:val="00825E7B"/>
    <w:rsid w:val="008305EC"/>
    <w:rsid w:val="00830A17"/>
    <w:rsid w:val="008326F9"/>
    <w:rsid w:val="00833495"/>
    <w:rsid w:val="00834FF3"/>
    <w:rsid w:val="008351F7"/>
    <w:rsid w:val="0083713A"/>
    <w:rsid w:val="00837200"/>
    <w:rsid w:val="008372E0"/>
    <w:rsid w:val="0083738F"/>
    <w:rsid w:val="008373BA"/>
    <w:rsid w:val="00840C21"/>
    <w:rsid w:val="00842BCE"/>
    <w:rsid w:val="00843C1C"/>
    <w:rsid w:val="00843EE1"/>
    <w:rsid w:val="008440C2"/>
    <w:rsid w:val="0084460E"/>
    <w:rsid w:val="00844988"/>
    <w:rsid w:val="00844C05"/>
    <w:rsid w:val="008470FE"/>
    <w:rsid w:val="00847333"/>
    <w:rsid w:val="008508B1"/>
    <w:rsid w:val="00850C13"/>
    <w:rsid w:val="00851C16"/>
    <w:rsid w:val="00853805"/>
    <w:rsid w:val="00853BE0"/>
    <w:rsid w:val="00854362"/>
    <w:rsid w:val="008549A0"/>
    <w:rsid w:val="00854E5E"/>
    <w:rsid w:val="00855097"/>
    <w:rsid w:val="00860300"/>
    <w:rsid w:val="0086057D"/>
    <w:rsid w:val="00861238"/>
    <w:rsid w:val="008612E2"/>
    <w:rsid w:val="00861D0B"/>
    <w:rsid w:val="00861EBD"/>
    <w:rsid w:val="0086286C"/>
    <w:rsid w:val="008628D4"/>
    <w:rsid w:val="0086305F"/>
    <w:rsid w:val="00863589"/>
    <w:rsid w:val="00863990"/>
    <w:rsid w:val="00864A43"/>
    <w:rsid w:val="0086568F"/>
    <w:rsid w:val="0087035C"/>
    <w:rsid w:val="00870508"/>
    <w:rsid w:val="0087076F"/>
    <w:rsid w:val="00871799"/>
    <w:rsid w:val="00872D55"/>
    <w:rsid w:val="00872ECC"/>
    <w:rsid w:val="00873356"/>
    <w:rsid w:val="008741C8"/>
    <w:rsid w:val="00874AAA"/>
    <w:rsid w:val="008759D4"/>
    <w:rsid w:val="00876632"/>
    <w:rsid w:val="00876790"/>
    <w:rsid w:val="008769F3"/>
    <w:rsid w:val="00877225"/>
    <w:rsid w:val="00877FCD"/>
    <w:rsid w:val="0088109E"/>
    <w:rsid w:val="00882B9B"/>
    <w:rsid w:val="00883179"/>
    <w:rsid w:val="00883FE7"/>
    <w:rsid w:val="00884638"/>
    <w:rsid w:val="00884FBB"/>
    <w:rsid w:val="008854C8"/>
    <w:rsid w:val="00885857"/>
    <w:rsid w:val="00886425"/>
    <w:rsid w:val="00887629"/>
    <w:rsid w:val="00887D63"/>
    <w:rsid w:val="00890037"/>
    <w:rsid w:val="00890617"/>
    <w:rsid w:val="00891E7D"/>
    <w:rsid w:val="0089228A"/>
    <w:rsid w:val="008924D4"/>
    <w:rsid w:val="00892668"/>
    <w:rsid w:val="00892A45"/>
    <w:rsid w:val="00894669"/>
    <w:rsid w:val="008977EC"/>
    <w:rsid w:val="00897850"/>
    <w:rsid w:val="008A067C"/>
    <w:rsid w:val="008A2229"/>
    <w:rsid w:val="008A242D"/>
    <w:rsid w:val="008A5A1D"/>
    <w:rsid w:val="008A5C14"/>
    <w:rsid w:val="008A5F12"/>
    <w:rsid w:val="008A63F8"/>
    <w:rsid w:val="008A6901"/>
    <w:rsid w:val="008A79FD"/>
    <w:rsid w:val="008A7D91"/>
    <w:rsid w:val="008B0C7C"/>
    <w:rsid w:val="008B0F61"/>
    <w:rsid w:val="008B119D"/>
    <w:rsid w:val="008B1CE2"/>
    <w:rsid w:val="008B2A96"/>
    <w:rsid w:val="008B2EED"/>
    <w:rsid w:val="008B33F6"/>
    <w:rsid w:val="008B36EE"/>
    <w:rsid w:val="008B3710"/>
    <w:rsid w:val="008B5251"/>
    <w:rsid w:val="008B5669"/>
    <w:rsid w:val="008B723A"/>
    <w:rsid w:val="008C00C3"/>
    <w:rsid w:val="008C1E56"/>
    <w:rsid w:val="008C2651"/>
    <w:rsid w:val="008C3687"/>
    <w:rsid w:val="008C38DF"/>
    <w:rsid w:val="008C53B6"/>
    <w:rsid w:val="008C600E"/>
    <w:rsid w:val="008C6EDB"/>
    <w:rsid w:val="008C700F"/>
    <w:rsid w:val="008C774C"/>
    <w:rsid w:val="008C7D4D"/>
    <w:rsid w:val="008D0373"/>
    <w:rsid w:val="008D04F5"/>
    <w:rsid w:val="008D07E2"/>
    <w:rsid w:val="008D1807"/>
    <w:rsid w:val="008D1C8A"/>
    <w:rsid w:val="008D25F3"/>
    <w:rsid w:val="008D4FE8"/>
    <w:rsid w:val="008D5D86"/>
    <w:rsid w:val="008D6222"/>
    <w:rsid w:val="008D69E6"/>
    <w:rsid w:val="008D6A64"/>
    <w:rsid w:val="008D6CD6"/>
    <w:rsid w:val="008E10A6"/>
    <w:rsid w:val="008E1B49"/>
    <w:rsid w:val="008E216C"/>
    <w:rsid w:val="008E2948"/>
    <w:rsid w:val="008E3152"/>
    <w:rsid w:val="008E33E9"/>
    <w:rsid w:val="008E3E09"/>
    <w:rsid w:val="008E52B9"/>
    <w:rsid w:val="008E5867"/>
    <w:rsid w:val="008E5921"/>
    <w:rsid w:val="008E6C22"/>
    <w:rsid w:val="008E701C"/>
    <w:rsid w:val="008E730B"/>
    <w:rsid w:val="008E79AA"/>
    <w:rsid w:val="008F082D"/>
    <w:rsid w:val="008F197C"/>
    <w:rsid w:val="008F2174"/>
    <w:rsid w:val="008F2CC1"/>
    <w:rsid w:val="008F2CC7"/>
    <w:rsid w:val="008F2E4E"/>
    <w:rsid w:val="008F3264"/>
    <w:rsid w:val="008F3CD6"/>
    <w:rsid w:val="008F53DF"/>
    <w:rsid w:val="008F53F7"/>
    <w:rsid w:val="008F5D6C"/>
    <w:rsid w:val="008F644C"/>
    <w:rsid w:val="008F6EE0"/>
    <w:rsid w:val="008F7747"/>
    <w:rsid w:val="008F78D0"/>
    <w:rsid w:val="00900D82"/>
    <w:rsid w:val="00901274"/>
    <w:rsid w:val="009013D7"/>
    <w:rsid w:val="00901447"/>
    <w:rsid w:val="00901843"/>
    <w:rsid w:val="00901A5B"/>
    <w:rsid w:val="00901B70"/>
    <w:rsid w:val="00902780"/>
    <w:rsid w:val="00902EB2"/>
    <w:rsid w:val="0090353D"/>
    <w:rsid w:val="00903E60"/>
    <w:rsid w:val="00904164"/>
    <w:rsid w:val="009042C0"/>
    <w:rsid w:val="00904AED"/>
    <w:rsid w:val="00904B38"/>
    <w:rsid w:val="00905413"/>
    <w:rsid w:val="00905A63"/>
    <w:rsid w:val="00905B58"/>
    <w:rsid w:val="00906728"/>
    <w:rsid w:val="00906B8E"/>
    <w:rsid w:val="00906D69"/>
    <w:rsid w:val="00907BDA"/>
    <w:rsid w:val="00907CF8"/>
    <w:rsid w:val="009105E9"/>
    <w:rsid w:val="0091061F"/>
    <w:rsid w:val="00912105"/>
    <w:rsid w:val="00912618"/>
    <w:rsid w:val="00912E02"/>
    <w:rsid w:val="00913405"/>
    <w:rsid w:val="00913EAF"/>
    <w:rsid w:val="009147F7"/>
    <w:rsid w:val="009149E3"/>
    <w:rsid w:val="00916406"/>
    <w:rsid w:val="00916589"/>
    <w:rsid w:val="00916B49"/>
    <w:rsid w:val="00916D5E"/>
    <w:rsid w:val="00920387"/>
    <w:rsid w:val="00920721"/>
    <w:rsid w:val="00920846"/>
    <w:rsid w:val="00920A21"/>
    <w:rsid w:val="00920D60"/>
    <w:rsid w:val="009225DF"/>
    <w:rsid w:val="00922B47"/>
    <w:rsid w:val="00922C44"/>
    <w:rsid w:val="00922F82"/>
    <w:rsid w:val="009234CB"/>
    <w:rsid w:val="00924CDD"/>
    <w:rsid w:val="009257BA"/>
    <w:rsid w:val="00925D20"/>
    <w:rsid w:val="00925D49"/>
    <w:rsid w:val="00926777"/>
    <w:rsid w:val="009275BB"/>
    <w:rsid w:val="0092767E"/>
    <w:rsid w:val="00932184"/>
    <w:rsid w:val="0093281A"/>
    <w:rsid w:val="00933911"/>
    <w:rsid w:val="0093393D"/>
    <w:rsid w:val="00933C61"/>
    <w:rsid w:val="00933DA7"/>
    <w:rsid w:val="0093415F"/>
    <w:rsid w:val="00934252"/>
    <w:rsid w:val="00934449"/>
    <w:rsid w:val="00934848"/>
    <w:rsid w:val="00935801"/>
    <w:rsid w:val="0093595A"/>
    <w:rsid w:val="009359CF"/>
    <w:rsid w:val="00937EBA"/>
    <w:rsid w:val="00940112"/>
    <w:rsid w:val="0094217B"/>
    <w:rsid w:val="009421CD"/>
    <w:rsid w:val="009421E8"/>
    <w:rsid w:val="00943B46"/>
    <w:rsid w:val="0094428A"/>
    <w:rsid w:val="009443CA"/>
    <w:rsid w:val="009445E9"/>
    <w:rsid w:val="00944B6C"/>
    <w:rsid w:val="00946315"/>
    <w:rsid w:val="0094640A"/>
    <w:rsid w:val="009466A9"/>
    <w:rsid w:val="009469D9"/>
    <w:rsid w:val="00946D67"/>
    <w:rsid w:val="00947796"/>
    <w:rsid w:val="00947971"/>
    <w:rsid w:val="00950005"/>
    <w:rsid w:val="009504D8"/>
    <w:rsid w:val="00950C1A"/>
    <w:rsid w:val="009518E4"/>
    <w:rsid w:val="0095199A"/>
    <w:rsid w:val="00951AEB"/>
    <w:rsid w:val="00951EC3"/>
    <w:rsid w:val="00953335"/>
    <w:rsid w:val="00953C20"/>
    <w:rsid w:val="00953C29"/>
    <w:rsid w:val="00954010"/>
    <w:rsid w:val="009542E4"/>
    <w:rsid w:val="009552F9"/>
    <w:rsid w:val="0095572D"/>
    <w:rsid w:val="00956006"/>
    <w:rsid w:val="00956F57"/>
    <w:rsid w:val="00961084"/>
    <w:rsid w:val="00964489"/>
    <w:rsid w:val="00964EEF"/>
    <w:rsid w:val="00965794"/>
    <w:rsid w:val="009660DC"/>
    <w:rsid w:val="00966161"/>
    <w:rsid w:val="00966314"/>
    <w:rsid w:val="009678C5"/>
    <w:rsid w:val="00967D5F"/>
    <w:rsid w:val="00967E74"/>
    <w:rsid w:val="009702D6"/>
    <w:rsid w:val="009704D3"/>
    <w:rsid w:val="00970943"/>
    <w:rsid w:val="009710FC"/>
    <w:rsid w:val="009716DA"/>
    <w:rsid w:val="009725EC"/>
    <w:rsid w:val="00973019"/>
    <w:rsid w:val="00973E98"/>
    <w:rsid w:val="009756C6"/>
    <w:rsid w:val="00976AA2"/>
    <w:rsid w:val="00977B9B"/>
    <w:rsid w:val="009804EF"/>
    <w:rsid w:val="00981A2D"/>
    <w:rsid w:val="00984C28"/>
    <w:rsid w:val="00985126"/>
    <w:rsid w:val="0098611B"/>
    <w:rsid w:val="009867D3"/>
    <w:rsid w:val="009867DD"/>
    <w:rsid w:val="00990FCC"/>
    <w:rsid w:val="00993059"/>
    <w:rsid w:val="00993DCB"/>
    <w:rsid w:val="00993DD1"/>
    <w:rsid w:val="00993F35"/>
    <w:rsid w:val="0099423A"/>
    <w:rsid w:val="009949B8"/>
    <w:rsid w:val="0099508B"/>
    <w:rsid w:val="00995602"/>
    <w:rsid w:val="00996CDE"/>
    <w:rsid w:val="0099704F"/>
    <w:rsid w:val="009A0A02"/>
    <w:rsid w:val="009A1040"/>
    <w:rsid w:val="009A1454"/>
    <w:rsid w:val="009A19D9"/>
    <w:rsid w:val="009A1A7A"/>
    <w:rsid w:val="009A22C7"/>
    <w:rsid w:val="009A2850"/>
    <w:rsid w:val="009A2A70"/>
    <w:rsid w:val="009A399E"/>
    <w:rsid w:val="009A4A6E"/>
    <w:rsid w:val="009A544F"/>
    <w:rsid w:val="009A57A5"/>
    <w:rsid w:val="009A73FC"/>
    <w:rsid w:val="009A7FF6"/>
    <w:rsid w:val="009B01B8"/>
    <w:rsid w:val="009B062A"/>
    <w:rsid w:val="009B1BD5"/>
    <w:rsid w:val="009B3512"/>
    <w:rsid w:val="009B3C86"/>
    <w:rsid w:val="009B3CC0"/>
    <w:rsid w:val="009B43CE"/>
    <w:rsid w:val="009B5334"/>
    <w:rsid w:val="009B5A7C"/>
    <w:rsid w:val="009B5B25"/>
    <w:rsid w:val="009B6E37"/>
    <w:rsid w:val="009B7A0D"/>
    <w:rsid w:val="009C07FF"/>
    <w:rsid w:val="009C0944"/>
    <w:rsid w:val="009C1910"/>
    <w:rsid w:val="009C1DC8"/>
    <w:rsid w:val="009C29AC"/>
    <w:rsid w:val="009C2A66"/>
    <w:rsid w:val="009C35F6"/>
    <w:rsid w:val="009C4024"/>
    <w:rsid w:val="009C451B"/>
    <w:rsid w:val="009C475D"/>
    <w:rsid w:val="009C52A8"/>
    <w:rsid w:val="009C6886"/>
    <w:rsid w:val="009D08A1"/>
    <w:rsid w:val="009D0BE9"/>
    <w:rsid w:val="009D1488"/>
    <w:rsid w:val="009D18F1"/>
    <w:rsid w:val="009D1A1B"/>
    <w:rsid w:val="009D29E4"/>
    <w:rsid w:val="009D2D29"/>
    <w:rsid w:val="009D35C5"/>
    <w:rsid w:val="009D3AE8"/>
    <w:rsid w:val="009D46BB"/>
    <w:rsid w:val="009D4CCF"/>
    <w:rsid w:val="009D56C7"/>
    <w:rsid w:val="009D5B9F"/>
    <w:rsid w:val="009D5EC5"/>
    <w:rsid w:val="009D6A72"/>
    <w:rsid w:val="009D7048"/>
    <w:rsid w:val="009D75F9"/>
    <w:rsid w:val="009D7621"/>
    <w:rsid w:val="009D797E"/>
    <w:rsid w:val="009E071A"/>
    <w:rsid w:val="009E0839"/>
    <w:rsid w:val="009E12BC"/>
    <w:rsid w:val="009E213E"/>
    <w:rsid w:val="009E2918"/>
    <w:rsid w:val="009E301B"/>
    <w:rsid w:val="009E391B"/>
    <w:rsid w:val="009E48E8"/>
    <w:rsid w:val="009E4F6A"/>
    <w:rsid w:val="009E5005"/>
    <w:rsid w:val="009E60DC"/>
    <w:rsid w:val="009E624A"/>
    <w:rsid w:val="009E6900"/>
    <w:rsid w:val="009E71FF"/>
    <w:rsid w:val="009E742F"/>
    <w:rsid w:val="009F0840"/>
    <w:rsid w:val="009F10EE"/>
    <w:rsid w:val="009F113F"/>
    <w:rsid w:val="009F33BE"/>
    <w:rsid w:val="009F47FC"/>
    <w:rsid w:val="009F4CD6"/>
    <w:rsid w:val="009F5669"/>
    <w:rsid w:val="009F5904"/>
    <w:rsid w:val="009F605C"/>
    <w:rsid w:val="009F678F"/>
    <w:rsid w:val="009F6997"/>
    <w:rsid w:val="009F6A07"/>
    <w:rsid w:val="00A002EA"/>
    <w:rsid w:val="00A005C1"/>
    <w:rsid w:val="00A00CF0"/>
    <w:rsid w:val="00A00D21"/>
    <w:rsid w:val="00A00F03"/>
    <w:rsid w:val="00A0105E"/>
    <w:rsid w:val="00A011B4"/>
    <w:rsid w:val="00A015F1"/>
    <w:rsid w:val="00A017F2"/>
    <w:rsid w:val="00A01E8E"/>
    <w:rsid w:val="00A027F5"/>
    <w:rsid w:val="00A02F2A"/>
    <w:rsid w:val="00A02F4B"/>
    <w:rsid w:val="00A03ADE"/>
    <w:rsid w:val="00A04F48"/>
    <w:rsid w:val="00A0639F"/>
    <w:rsid w:val="00A100D4"/>
    <w:rsid w:val="00A10362"/>
    <w:rsid w:val="00A110A5"/>
    <w:rsid w:val="00A11404"/>
    <w:rsid w:val="00A117BB"/>
    <w:rsid w:val="00A12BCF"/>
    <w:rsid w:val="00A12CEA"/>
    <w:rsid w:val="00A12F97"/>
    <w:rsid w:val="00A136AA"/>
    <w:rsid w:val="00A13CDF"/>
    <w:rsid w:val="00A14E86"/>
    <w:rsid w:val="00A15116"/>
    <w:rsid w:val="00A1518E"/>
    <w:rsid w:val="00A15550"/>
    <w:rsid w:val="00A155B7"/>
    <w:rsid w:val="00A15C92"/>
    <w:rsid w:val="00A15DC7"/>
    <w:rsid w:val="00A15EC5"/>
    <w:rsid w:val="00A16B8E"/>
    <w:rsid w:val="00A1708E"/>
    <w:rsid w:val="00A170CD"/>
    <w:rsid w:val="00A20C6C"/>
    <w:rsid w:val="00A215D5"/>
    <w:rsid w:val="00A21790"/>
    <w:rsid w:val="00A225B5"/>
    <w:rsid w:val="00A22C22"/>
    <w:rsid w:val="00A238CD"/>
    <w:rsid w:val="00A2569E"/>
    <w:rsid w:val="00A26B98"/>
    <w:rsid w:val="00A27005"/>
    <w:rsid w:val="00A31C7A"/>
    <w:rsid w:val="00A3202F"/>
    <w:rsid w:val="00A328A3"/>
    <w:rsid w:val="00A328BB"/>
    <w:rsid w:val="00A32D55"/>
    <w:rsid w:val="00A33237"/>
    <w:rsid w:val="00A33319"/>
    <w:rsid w:val="00A33964"/>
    <w:rsid w:val="00A349D4"/>
    <w:rsid w:val="00A34F1C"/>
    <w:rsid w:val="00A360CC"/>
    <w:rsid w:val="00A375FB"/>
    <w:rsid w:val="00A37964"/>
    <w:rsid w:val="00A37E53"/>
    <w:rsid w:val="00A40BD5"/>
    <w:rsid w:val="00A41B12"/>
    <w:rsid w:val="00A422A6"/>
    <w:rsid w:val="00A42423"/>
    <w:rsid w:val="00A4261A"/>
    <w:rsid w:val="00A42FC6"/>
    <w:rsid w:val="00A44222"/>
    <w:rsid w:val="00A44419"/>
    <w:rsid w:val="00A446EB"/>
    <w:rsid w:val="00A460BB"/>
    <w:rsid w:val="00A46F4D"/>
    <w:rsid w:val="00A50655"/>
    <w:rsid w:val="00A50A1E"/>
    <w:rsid w:val="00A51823"/>
    <w:rsid w:val="00A52206"/>
    <w:rsid w:val="00A530C1"/>
    <w:rsid w:val="00A541D0"/>
    <w:rsid w:val="00A543D6"/>
    <w:rsid w:val="00A547B2"/>
    <w:rsid w:val="00A5488E"/>
    <w:rsid w:val="00A55E72"/>
    <w:rsid w:val="00A56E45"/>
    <w:rsid w:val="00A60316"/>
    <w:rsid w:val="00A61330"/>
    <w:rsid w:val="00A618A1"/>
    <w:rsid w:val="00A63D06"/>
    <w:rsid w:val="00A63E44"/>
    <w:rsid w:val="00A64591"/>
    <w:rsid w:val="00A65882"/>
    <w:rsid w:val="00A6590D"/>
    <w:rsid w:val="00A66772"/>
    <w:rsid w:val="00A66D7D"/>
    <w:rsid w:val="00A6792D"/>
    <w:rsid w:val="00A67FB7"/>
    <w:rsid w:val="00A70038"/>
    <w:rsid w:val="00A706FC"/>
    <w:rsid w:val="00A719DC"/>
    <w:rsid w:val="00A72B9B"/>
    <w:rsid w:val="00A72E1E"/>
    <w:rsid w:val="00A738BD"/>
    <w:rsid w:val="00A73A26"/>
    <w:rsid w:val="00A74295"/>
    <w:rsid w:val="00A745C1"/>
    <w:rsid w:val="00A74833"/>
    <w:rsid w:val="00A7522E"/>
    <w:rsid w:val="00A75743"/>
    <w:rsid w:val="00A75B78"/>
    <w:rsid w:val="00A766B3"/>
    <w:rsid w:val="00A7677C"/>
    <w:rsid w:val="00A76C66"/>
    <w:rsid w:val="00A81A57"/>
    <w:rsid w:val="00A8204B"/>
    <w:rsid w:val="00A828AA"/>
    <w:rsid w:val="00A82952"/>
    <w:rsid w:val="00A82F46"/>
    <w:rsid w:val="00A843FE"/>
    <w:rsid w:val="00A851C5"/>
    <w:rsid w:val="00A857FA"/>
    <w:rsid w:val="00A86474"/>
    <w:rsid w:val="00A86B43"/>
    <w:rsid w:val="00A8769E"/>
    <w:rsid w:val="00A87AEE"/>
    <w:rsid w:val="00A87E8B"/>
    <w:rsid w:val="00A90202"/>
    <w:rsid w:val="00A90405"/>
    <w:rsid w:val="00A911E2"/>
    <w:rsid w:val="00A91D65"/>
    <w:rsid w:val="00A92D17"/>
    <w:rsid w:val="00A92D9A"/>
    <w:rsid w:val="00A93465"/>
    <w:rsid w:val="00A935BB"/>
    <w:rsid w:val="00A938D6"/>
    <w:rsid w:val="00A95545"/>
    <w:rsid w:val="00AA0EAA"/>
    <w:rsid w:val="00AA0EB9"/>
    <w:rsid w:val="00AA2597"/>
    <w:rsid w:val="00AA2F41"/>
    <w:rsid w:val="00AA5521"/>
    <w:rsid w:val="00AA73DF"/>
    <w:rsid w:val="00AA7D4C"/>
    <w:rsid w:val="00AB1628"/>
    <w:rsid w:val="00AB1A50"/>
    <w:rsid w:val="00AB1AD3"/>
    <w:rsid w:val="00AB239C"/>
    <w:rsid w:val="00AB2A95"/>
    <w:rsid w:val="00AB2AD6"/>
    <w:rsid w:val="00AB362A"/>
    <w:rsid w:val="00AB4BB5"/>
    <w:rsid w:val="00AB7501"/>
    <w:rsid w:val="00AB7E99"/>
    <w:rsid w:val="00AB7FFC"/>
    <w:rsid w:val="00AC0DCC"/>
    <w:rsid w:val="00AC13DE"/>
    <w:rsid w:val="00AC2036"/>
    <w:rsid w:val="00AC20F1"/>
    <w:rsid w:val="00AC2C44"/>
    <w:rsid w:val="00AC2F29"/>
    <w:rsid w:val="00AC3292"/>
    <w:rsid w:val="00AC3525"/>
    <w:rsid w:val="00AC3BB3"/>
    <w:rsid w:val="00AC4947"/>
    <w:rsid w:val="00AC5451"/>
    <w:rsid w:val="00AC62F3"/>
    <w:rsid w:val="00AC6727"/>
    <w:rsid w:val="00AC675C"/>
    <w:rsid w:val="00AC6A22"/>
    <w:rsid w:val="00AD4A8C"/>
    <w:rsid w:val="00AD4B6B"/>
    <w:rsid w:val="00AD6D44"/>
    <w:rsid w:val="00AD7943"/>
    <w:rsid w:val="00AD7C7B"/>
    <w:rsid w:val="00AE0721"/>
    <w:rsid w:val="00AE0DAF"/>
    <w:rsid w:val="00AE3741"/>
    <w:rsid w:val="00AE3912"/>
    <w:rsid w:val="00AE4597"/>
    <w:rsid w:val="00AE4A10"/>
    <w:rsid w:val="00AE4D72"/>
    <w:rsid w:val="00AE583E"/>
    <w:rsid w:val="00AE5B14"/>
    <w:rsid w:val="00AE5B8A"/>
    <w:rsid w:val="00AE5D15"/>
    <w:rsid w:val="00AE631D"/>
    <w:rsid w:val="00AE70A8"/>
    <w:rsid w:val="00AE7D73"/>
    <w:rsid w:val="00AF16EB"/>
    <w:rsid w:val="00AF1846"/>
    <w:rsid w:val="00AF1FB5"/>
    <w:rsid w:val="00AF29A5"/>
    <w:rsid w:val="00AF2D64"/>
    <w:rsid w:val="00AF2F68"/>
    <w:rsid w:val="00AF336F"/>
    <w:rsid w:val="00AF3456"/>
    <w:rsid w:val="00AF346D"/>
    <w:rsid w:val="00AF477A"/>
    <w:rsid w:val="00AF4805"/>
    <w:rsid w:val="00AF54A5"/>
    <w:rsid w:val="00AF5711"/>
    <w:rsid w:val="00AF5826"/>
    <w:rsid w:val="00AF5FD0"/>
    <w:rsid w:val="00AF6BDC"/>
    <w:rsid w:val="00AF6FAB"/>
    <w:rsid w:val="00AF7D41"/>
    <w:rsid w:val="00B011EA"/>
    <w:rsid w:val="00B0204B"/>
    <w:rsid w:val="00B02BFC"/>
    <w:rsid w:val="00B02CDB"/>
    <w:rsid w:val="00B035C4"/>
    <w:rsid w:val="00B03A3C"/>
    <w:rsid w:val="00B03C52"/>
    <w:rsid w:val="00B03CA9"/>
    <w:rsid w:val="00B0420A"/>
    <w:rsid w:val="00B04D2C"/>
    <w:rsid w:val="00B058DF"/>
    <w:rsid w:val="00B0663F"/>
    <w:rsid w:val="00B06C3D"/>
    <w:rsid w:val="00B07A41"/>
    <w:rsid w:val="00B11B7B"/>
    <w:rsid w:val="00B138DC"/>
    <w:rsid w:val="00B13AC8"/>
    <w:rsid w:val="00B146D6"/>
    <w:rsid w:val="00B15F8F"/>
    <w:rsid w:val="00B1686B"/>
    <w:rsid w:val="00B17B99"/>
    <w:rsid w:val="00B201CE"/>
    <w:rsid w:val="00B2048D"/>
    <w:rsid w:val="00B21787"/>
    <w:rsid w:val="00B22B2E"/>
    <w:rsid w:val="00B2352D"/>
    <w:rsid w:val="00B235E9"/>
    <w:rsid w:val="00B23D76"/>
    <w:rsid w:val="00B23FEC"/>
    <w:rsid w:val="00B24C90"/>
    <w:rsid w:val="00B24FD8"/>
    <w:rsid w:val="00B25A62"/>
    <w:rsid w:val="00B25A63"/>
    <w:rsid w:val="00B26A4E"/>
    <w:rsid w:val="00B27011"/>
    <w:rsid w:val="00B278B9"/>
    <w:rsid w:val="00B27F30"/>
    <w:rsid w:val="00B31BF7"/>
    <w:rsid w:val="00B31C14"/>
    <w:rsid w:val="00B35422"/>
    <w:rsid w:val="00B35902"/>
    <w:rsid w:val="00B40231"/>
    <w:rsid w:val="00B410E0"/>
    <w:rsid w:val="00B432E4"/>
    <w:rsid w:val="00B4365F"/>
    <w:rsid w:val="00B44187"/>
    <w:rsid w:val="00B4432B"/>
    <w:rsid w:val="00B44D06"/>
    <w:rsid w:val="00B44F7F"/>
    <w:rsid w:val="00B462BB"/>
    <w:rsid w:val="00B46BD4"/>
    <w:rsid w:val="00B47305"/>
    <w:rsid w:val="00B47CDD"/>
    <w:rsid w:val="00B502B0"/>
    <w:rsid w:val="00B50D3C"/>
    <w:rsid w:val="00B50E21"/>
    <w:rsid w:val="00B511E8"/>
    <w:rsid w:val="00B51FC4"/>
    <w:rsid w:val="00B526BC"/>
    <w:rsid w:val="00B53097"/>
    <w:rsid w:val="00B54AAF"/>
    <w:rsid w:val="00B54E5C"/>
    <w:rsid w:val="00B56F0A"/>
    <w:rsid w:val="00B5773F"/>
    <w:rsid w:val="00B601EC"/>
    <w:rsid w:val="00B60385"/>
    <w:rsid w:val="00B6052A"/>
    <w:rsid w:val="00B60B81"/>
    <w:rsid w:val="00B6116C"/>
    <w:rsid w:val="00B61173"/>
    <w:rsid w:val="00B623A2"/>
    <w:rsid w:val="00B63D0C"/>
    <w:rsid w:val="00B64EBE"/>
    <w:rsid w:val="00B65DB0"/>
    <w:rsid w:val="00B6739C"/>
    <w:rsid w:val="00B6762B"/>
    <w:rsid w:val="00B70962"/>
    <w:rsid w:val="00B709A9"/>
    <w:rsid w:val="00B71621"/>
    <w:rsid w:val="00B71C57"/>
    <w:rsid w:val="00B72530"/>
    <w:rsid w:val="00B72BC1"/>
    <w:rsid w:val="00B72D3D"/>
    <w:rsid w:val="00B72DBC"/>
    <w:rsid w:val="00B72E72"/>
    <w:rsid w:val="00B74291"/>
    <w:rsid w:val="00B7489C"/>
    <w:rsid w:val="00B749A5"/>
    <w:rsid w:val="00B74C20"/>
    <w:rsid w:val="00B75092"/>
    <w:rsid w:val="00B758D4"/>
    <w:rsid w:val="00B7596B"/>
    <w:rsid w:val="00B76260"/>
    <w:rsid w:val="00B767FE"/>
    <w:rsid w:val="00B76AC2"/>
    <w:rsid w:val="00B770AD"/>
    <w:rsid w:val="00B77C99"/>
    <w:rsid w:val="00B80416"/>
    <w:rsid w:val="00B816C1"/>
    <w:rsid w:val="00B81D0B"/>
    <w:rsid w:val="00B84642"/>
    <w:rsid w:val="00B846AC"/>
    <w:rsid w:val="00B8527F"/>
    <w:rsid w:val="00B8549A"/>
    <w:rsid w:val="00B85562"/>
    <w:rsid w:val="00B8590C"/>
    <w:rsid w:val="00B863FD"/>
    <w:rsid w:val="00B86539"/>
    <w:rsid w:val="00B9064C"/>
    <w:rsid w:val="00B90849"/>
    <w:rsid w:val="00B92270"/>
    <w:rsid w:val="00B92D7B"/>
    <w:rsid w:val="00B93BCF"/>
    <w:rsid w:val="00B95504"/>
    <w:rsid w:val="00B96545"/>
    <w:rsid w:val="00B96AF2"/>
    <w:rsid w:val="00B97816"/>
    <w:rsid w:val="00BA1456"/>
    <w:rsid w:val="00BA27F6"/>
    <w:rsid w:val="00BA2CCB"/>
    <w:rsid w:val="00BA357C"/>
    <w:rsid w:val="00BA3FE6"/>
    <w:rsid w:val="00BA43E5"/>
    <w:rsid w:val="00BA50D5"/>
    <w:rsid w:val="00BA5374"/>
    <w:rsid w:val="00BA6DAE"/>
    <w:rsid w:val="00BA71B3"/>
    <w:rsid w:val="00BA7583"/>
    <w:rsid w:val="00BA7B29"/>
    <w:rsid w:val="00BA7E0D"/>
    <w:rsid w:val="00BB0ACF"/>
    <w:rsid w:val="00BB11ED"/>
    <w:rsid w:val="00BB1E43"/>
    <w:rsid w:val="00BB263C"/>
    <w:rsid w:val="00BB3270"/>
    <w:rsid w:val="00BB3B69"/>
    <w:rsid w:val="00BB4117"/>
    <w:rsid w:val="00BB4321"/>
    <w:rsid w:val="00BB46EA"/>
    <w:rsid w:val="00BB4822"/>
    <w:rsid w:val="00BB5EC5"/>
    <w:rsid w:val="00BB7D1B"/>
    <w:rsid w:val="00BB7EDB"/>
    <w:rsid w:val="00BC32F4"/>
    <w:rsid w:val="00BC3789"/>
    <w:rsid w:val="00BC5CE6"/>
    <w:rsid w:val="00BC65A2"/>
    <w:rsid w:val="00BC740E"/>
    <w:rsid w:val="00BC7497"/>
    <w:rsid w:val="00BD1FAA"/>
    <w:rsid w:val="00BD22F3"/>
    <w:rsid w:val="00BD4FAD"/>
    <w:rsid w:val="00BD5066"/>
    <w:rsid w:val="00BD54CE"/>
    <w:rsid w:val="00BD5760"/>
    <w:rsid w:val="00BD6A06"/>
    <w:rsid w:val="00BD6BAD"/>
    <w:rsid w:val="00BD7027"/>
    <w:rsid w:val="00BD70CE"/>
    <w:rsid w:val="00BD74F7"/>
    <w:rsid w:val="00BE0CF6"/>
    <w:rsid w:val="00BE1D0A"/>
    <w:rsid w:val="00BE2139"/>
    <w:rsid w:val="00BE3733"/>
    <w:rsid w:val="00BE3D11"/>
    <w:rsid w:val="00BE3DD1"/>
    <w:rsid w:val="00BE5AC2"/>
    <w:rsid w:val="00BE5E4B"/>
    <w:rsid w:val="00BE672D"/>
    <w:rsid w:val="00BE7562"/>
    <w:rsid w:val="00BE78C9"/>
    <w:rsid w:val="00BF1017"/>
    <w:rsid w:val="00BF1BDA"/>
    <w:rsid w:val="00BF1C56"/>
    <w:rsid w:val="00BF3849"/>
    <w:rsid w:val="00BF3F5C"/>
    <w:rsid w:val="00BF46F3"/>
    <w:rsid w:val="00BF50C2"/>
    <w:rsid w:val="00BF575F"/>
    <w:rsid w:val="00BF5BFF"/>
    <w:rsid w:val="00BF5C3D"/>
    <w:rsid w:val="00BF5D03"/>
    <w:rsid w:val="00BF62DF"/>
    <w:rsid w:val="00BF6F84"/>
    <w:rsid w:val="00BF7244"/>
    <w:rsid w:val="00C000A7"/>
    <w:rsid w:val="00C008D5"/>
    <w:rsid w:val="00C01353"/>
    <w:rsid w:val="00C01C30"/>
    <w:rsid w:val="00C023A6"/>
    <w:rsid w:val="00C0243B"/>
    <w:rsid w:val="00C0372C"/>
    <w:rsid w:val="00C04040"/>
    <w:rsid w:val="00C046AC"/>
    <w:rsid w:val="00C04D26"/>
    <w:rsid w:val="00C04F05"/>
    <w:rsid w:val="00C05211"/>
    <w:rsid w:val="00C05BD0"/>
    <w:rsid w:val="00C066C9"/>
    <w:rsid w:val="00C07B92"/>
    <w:rsid w:val="00C1131C"/>
    <w:rsid w:val="00C117C9"/>
    <w:rsid w:val="00C11858"/>
    <w:rsid w:val="00C1211B"/>
    <w:rsid w:val="00C124D3"/>
    <w:rsid w:val="00C15996"/>
    <w:rsid w:val="00C161DF"/>
    <w:rsid w:val="00C179DD"/>
    <w:rsid w:val="00C201F8"/>
    <w:rsid w:val="00C20C47"/>
    <w:rsid w:val="00C20E66"/>
    <w:rsid w:val="00C2112B"/>
    <w:rsid w:val="00C22C4E"/>
    <w:rsid w:val="00C22D0F"/>
    <w:rsid w:val="00C24833"/>
    <w:rsid w:val="00C24D5F"/>
    <w:rsid w:val="00C25314"/>
    <w:rsid w:val="00C257E7"/>
    <w:rsid w:val="00C2750A"/>
    <w:rsid w:val="00C27F94"/>
    <w:rsid w:val="00C30884"/>
    <w:rsid w:val="00C32625"/>
    <w:rsid w:val="00C333A3"/>
    <w:rsid w:val="00C343E7"/>
    <w:rsid w:val="00C350DC"/>
    <w:rsid w:val="00C358A3"/>
    <w:rsid w:val="00C35EFC"/>
    <w:rsid w:val="00C40B28"/>
    <w:rsid w:val="00C4208D"/>
    <w:rsid w:val="00C43705"/>
    <w:rsid w:val="00C43E5E"/>
    <w:rsid w:val="00C44193"/>
    <w:rsid w:val="00C44AC7"/>
    <w:rsid w:val="00C4552F"/>
    <w:rsid w:val="00C46C7D"/>
    <w:rsid w:val="00C46D0C"/>
    <w:rsid w:val="00C470FE"/>
    <w:rsid w:val="00C50710"/>
    <w:rsid w:val="00C50A4E"/>
    <w:rsid w:val="00C50D4D"/>
    <w:rsid w:val="00C5163F"/>
    <w:rsid w:val="00C52939"/>
    <w:rsid w:val="00C52B9C"/>
    <w:rsid w:val="00C53239"/>
    <w:rsid w:val="00C543B7"/>
    <w:rsid w:val="00C557CD"/>
    <w:rsid w:val="00C55ECA"/>
    <w:rsid w:val="00C56DD5"/>
    <w:rsid w:val="00C618B3"/>
    <w:rsid w:val="00C61AEE"/>
    <w:rsid w:val="00C62375"/>
    <w:rsid w:val="00C6354D"/>
    <w:rsid w:val="00C63ADB"/>
    <w:rsid w:val="00C644D1"/>
    <w:rsid w:val="00C66EB7"/>
    <w:rsid w:val="00C677FA"/>
    <w:rsid w:val="00C678D9"/>
    <w:rsid w:val="00C70034"/>
    <w:rsid w:val="00C714A1"/>
    <w:rsid w:val="00C72CF4"/>
    <w:rsid w:val="00C7447F"/>
    <w:rsid w:val="00C76621"/>
    <w:rsid w:val="00C76A86"/>
    <w:rsid w:val="00C76E59"/>
    <w:rsid w:val="00C77022"/>
    <w:rsid w:val="00C77A77"/>
    <w:rsid w:val="00C80DCD"/>
    <w:rsid w:val="00C81881"/>
    <w:rsid w:val="00C81E0F"/>
    <w:rsid w:val="00C82437"/>
    <w:rsid w:val="00C8262D"/>
    <w:rsid w:val="00C828F5"/>
    <w:rsid w:val="00C829CB"/>
    <w:rsid w:val="00C85052"/>
    <w:rsid w:val="00C8554D"/>
    <w:rsid w:val="00C8560C"/>
    <w:rsid w:val="00C85828"/>
    <w:rsid w:val="00C85D4B"/>
    <w:rsid w:val="00C86DE7"/>
    <w:rsid w:val="00C86F09"/>
    <w:rsid w:val="00C879A6"/>
    <w:rsid w:val="00C87D92"/>
    <w:rsid w:val="00C903C5"/>
    <w:rsid w:val="00C906C1"/>
    <w:rsid w:val="00C90733"/>
    <w:rsid w:val="00C90953"/>
    <w:rsid w:val="00C91A00"/>
    <w:rsid w:val="00C91E1F"/>
    <w:rsid w:val="00C91EAD"/>
    <w:rsid w:val="00C9382D"/>
    <w:rsid w:val="00C950D4"/>
    <w:rsid w:val="00C95398"/>
    <w:rsid w:val="00C953A2"/>
    <w:rsid w:val="00C95710"/>
    <w:rsid w:val="00C964EA"/>
    <w:rsid w:val="00C97004"/>
    <w:rsid w:val="00CA0F89"/>
    <w:rsid w:val="00CA19D7"/>
    <w:rsid w:val="00CA1A60"/>
    <w:rsid w:val="00CA1A8C"/>
    <w:rsid w:val="00CA1BA8"/>
    <w:rsid w:val="00CA5B36"/>
    <w:rsid w:val="00CA760C"/>
    <w:rsid w:val="00CA7C98"/>
    <w:rsid w:val="00CB00D9"/>
    <w:rsid w:val="00CB0ED1"/>
    <w:rsid w:val="00CB129F"/>
    <w:rsid w:val="00CB247A"/>
    <w:rsid w:val="00CB2763"/>
    <w:rsid w:val="00CB315C"/>
    <w:rsid w:val="00CB32E5"/>
    <w:rsid w:val="00CB43FF"/>
    <w:rsid w:val="00CB4959"/>
    <w:rsid w:val="00CB542E"/>
    <w:rsid w:val="00CB5D1F"/>
    <w:rsid w:val="00CB7237"/>
    <w:rsid w:val="00CB79E0"/>
    <w:rsid w:val="00CC0267"/>
    <w:rsid w:val="00CC09B1"/>
    <w:rsid w:val="00CC145C"/>
    <w:rsid w:val="00CC1689"/>
    <w:rsid w:val="00CC187B"/>
    <w:rsid w:val="00CC1881"/>
    <w:rsid w:val="00CC1C13"/>
    <w:rsid w:val="00CC24C7"/>
    <w:rsid w:val="00CC3848"/>
    <w:rsid w:val="00CC393D"/>
    <w:rsid w:val="00CC3B60"/>
    <w:rsid w:val="00CC3E31"/>
    <w:rsid w:val="00CC40FC"/>
    <w:rsid w:val="00CC4CC0"/>
    <w:rsid w:val="00CC5312"/>
    <w:rsid w:val="00CC62F9"/>
    <w:rsid w:val="00CC644C"/>
    <w:rsid w:val="00CC6674"/>
    <w:rsid w:val="00CC6FFC"/>
    <w:rsid w:val="00CD03E8"/>
    <w:rsid w:val="00CD2575"/>
    <w:rsid w:val="00CD4213"/>
    <w:rsid w:val="00CD43B4"/>
    <w:rsid w:val="00CD53E6"/>
    <w:rsid w:val="00CD5B12"/>
    <w:rsid w:val="00CD60CD"/>
    <w:rsid w:val="00CD6357"/>
    <w:rsid w:val="00CD6D3B"/>
    <w:rsid w:val="00CD73FE"/>
    <w:rsid w:val="00CE1181"/>
    <w:rsid w:val="00CE1466"/>
    <w:rsid w:val="00CE198D"/>
    <w:rsid w:val="00CE2A57"/>
    <w:rsid w:val="00CE35C5"/>
    <w:rsid w:val="00CE50EF"/>
    <w:rsid w:val="00CE5A78"/>
    <w:rsid w:val="00CE7260"/>
    <w:rsid w:val="00CE730A"/>
    <w:rsid w:val="00CF1C21"/>
    <w:rsid w:val="00CF3F25"/>
    <w:rsid w:val="00CF4599"/>
    <w:rsid w:val="00CF4B57"/>
    <w:rsid w:val="00CF4B5A"/>
    <w:rsid w:val="00CF4C21"/>
    <w:rsid w:val="00CF4D31"/>
    <w:rsid w:val="00CF5D7C"/>
    <w:rsid w:val="00CF5FF5"/>
    <w:rsid w:val="00CF755C"/>
    <w:rsid w:val="00CF788D"/>
    <w:rsid w:val="00D0046E"/>
    <w:rsid w:val="00D0047F"/>
    <w:rsid w:val="00D0136F"/>
    <w:rsid w:val="00D01CDE"/>
    <w:rsid w:val="00D01FE9"/>
    <w:rsid w:val="00D02DE1"/>
    <w:rsid w:val="00D035F8"/>
    <w:rsid w:val="00D03805"/>
    <w:rsid w:val="00D045F0"/>
    <w:rsid w:val="00D04E5D"/>
    <w:rsid w:val="00D055B9"/>
    <w:rsid w:val="00D05839"/>
    <w:rsid w:val="00D06185"/>
    <w:rsid w:val="00D0638A"/>
    <w:rsid w:val="00D06AA3"/>
    <w:rsid w:val="00D06DB1"/>
    <w:rsid w:val="00D071BD"/>
    <w:rsid w:val="00D076B5"/>
    <w:rsid w:val="00D109E2"/>
    <w:rsid w:val="00D10D31"/>
    <w:rsid w:val="00D10EA3"/>
    <w:rsid w:val="00D11061"/>
    <w:rsid w:val="00D13861"/>
    <w:rsid w:val="00D15A26"/>
    <w:rsid w:val="00D15E2B"/>
    <w:rsid w:val="00D1607E"/>
    <w:rsid w:val="00D163A0"/>
    <w:rsid w:val="00D173DB"/>
    <w:rsid w:val="00D17F8E"/>
    <w:rsid w:val="00D2069A"/>
    <w:rsid w:val="00D21495"/>
    <w:rsid w:val="00D224CF"/>
    <w:rsid w:val="00D22A25"/>
    <w:rsid w:val="00D232F1"/>
    <w:rsid w:val="00D2345E"/>
    <w:rsid w:val="00D234FA"/>
    <w:rsid w:val="00D24396"/>
    <w:rsid w:val="00D24777"/>
    <w:rsid w:val="00D24BB7"/>
    <w:rsid w:val="00D26A8A"/>
    <w:rsid w:val="00D27DE3"/>
    <w:rsid w:val="00D30491"/>
    <w:rsid w:val="00D306D9"/>
    <w:rsid w:val="00D30D1A"/>
    <w:rsid w:val="00D30F18"/>
    <w:rsid w:val="00D353D9"/>
    <w:rsid w:val="00D357BA"/>
    <w:rsid w:val="00D35999"/>
    <w:rsid w:val="00D36B63"/>
    <w:rsid w:val="00D37119"/>
    <w:rsid w:val="00D409BF"/>
    <w:rsid w:val="00D40FA9"/>
    <w:rsid w:val="00D41254"/>
    <w:rsid w:val="00D4130C"/>
    <w:rsid w:val="00D41AE3"/>
    <w:rsid w:val="00D41D66"/>
    <w:rsid w:val="00D431E3"/>
    <w:rsid w:val="00D435F6"/>
    <w:rsid w:val="00D44BB3"/>
    <w:rsid w:val="00D45237"/>
    <w:rsid w:val="00D45310"/>
    <w:rsid w:val="00D45388"/>
    <w:rsid w:val="00D45554"/>
    <w:rsid w:val="00D45D9D"/>
    <w:rsid w:val="00D46C56"/>
    <w:rsid w:val="00D47261"/>
    <w:rsid w:val="00D52A92"/>
    <w:rsid w:val="00D54CA9"/>
    <w:rsid w:val="00D55316"/>
    <w:rsid w:val="00D56F21"/>
    <w:rsid w:val="00D5774C"/>
    <w:rsid w:val="00D57A09"/>
    <w:rsid w:val="00D6085A"/>
    <w:rsid w:val="00D614DC"/>
    <w:rsid w:val="00D61962"/>
    <w:rsid w:val="00D63FFF"/>
    <w:rsid w:val="00D64BE9"/>
    <w:rsid w:val="00D64CE5"/>
    <w:rsid w:val="00D65100"/>
    <w:rsid w:val="00D66845"/>
    <w:rsid w:val="00D67838"/>
    <w:rsid w:val="00D67D32"/>
    <w:rsid w:val="00D71E47"/>
    <w:rsid w:val="00D72A90"/>
    <w:rsid w:val="00D73DA7"/>
    <w:rsid w:val="00D74299"/>
    <w:rsid w:val="00D75B90"/>
    <w:rsid w:val="00D76F3D"/>
    <w:rsid w:val="00D7745C"/>
    <w:rsid w:val="00D777AB"/>
    <w:rsid w:val="00D77C47"/>
    <w:rsid w:val="00D80BD1"/>
    <w:rsid w:val="00D81BC4"/>
    <w:rsid w:val="00D823D0"/>
    <w:rsid w:val="00D843AE"/>
    <w:rsid w:val="00D852A9"/>
    <w:rsid w:val="00D8575E"/>
    <w:rsid w:val="00D90D56"/>
    <w:rsid w:val="00D91515"/>
    <w:rsid w:val="00D92DDB"/>
    <w:rsid w:val="00D93187"/>
    <w:rsid w:val="00D9463F"/>
    <w:rsid w:val="00D956DA"/>
    <w:rsid w:val="00D95E33"/>
    <w:rsid w:val="00D96566"/>
    <w:rsid w:val="00D969AF"/>
    <w:rsid w:val="00D97059"/>
    <w:rsid w:val="00DA0E9A"/>
    <w:rsid w:val="00DA125B"/>
    <w:rsid w:val="00DA1CC6"/>
    <w:rsid w:val="00DA37E4"/>
    <w:rsid w:val="00DA3CEB"/>
    <w:rsid w:val="00DA5ACA"/>
    <w:rsid w:val="00DA5C5E"/>
    <w:rsid w:val="00DA6B49"/>
    <w:rsid w:val="00DB062F"/>
    <w:rsid w:val="00DB085C"/>
    <w:rsid w:val="00DB1664"/>
    <w:rsid w:val="00DB1F8B"/>
    <w:rsid w:val="00DB2BE2"/>
    <w:rsid w:val="00DB2BFB"/>
    <w:rsid w:val="00DB329D"/>
    <w:rsid w:val="00DB3304"/>
    <w:rsid w:val="00DB385A"/>
    <w:rsid w:val="00DB3AB8"/>
    <w:rsid w:val="00DB5151"/>
    <w:rsid w:val="00DB531D"/>
    <w:rsid w:val="00DB5625"/>
    <w:rsid w:val="00DB56D4"/>
    <w:rsid w:val="00DB5B14"/>
    <w:rsid w:val="00DB61D8"/>
    <w:rsid w:val="00DB66EB"/>
    <w:rsid w:val="00DB77E3"/>
    <w:rsid w:val="00DB7C63"/>
    <w:rsid w:val="00DC05BA"/>
    <w:rsid w:val="00DC0AB5"/>
    <w:rsid w:val="00DC0BE8"/>
    <w:rsid w:val="00DC157E"/>
    <w:rsid w:val="00DC171E"/>
    <w:rsid w:val="00DC2F01"/>
    <w:rsid w:val="00DC3960"/>
    <w:rsid w:val="00DC399A"/>
    <w:rsid w:val="00DC459C"/>
    <w:rsid w:val="00DC4727"/>
    <w:rsid w:val="00DC4D36"/>
    <w:rsid w:val="00DC50DF"/>
    <w:rsid w:val="00DC75E6"/>
    <w:rsid w:val="00DC7C47"/>
    <w:rsid w:val="00DD077E"/>
    <w:rsid w:val="00DD082C"/>
    <w:rsid w:val="00DD150E"/>
    <w:rsid w:val="00DD1892"/>
    <w:rsid w:val="00DD2A4F"/>
    <w:rsid w:val="00DD3244"/>
    <w:rsid w:val="00DD3B06"/>
    <w:rsid w:val="00DD3C29"/>
    <w:rsid w:val="00DD3D40"/>
    <w:rsid w:val="00DD4BE7"/>
    <w:rsid w:val="00DD4EF4"/>
    <w:rsid w:val="00DD51D0"/>
    <w:rsid w:val="00DD51F7"/>
    <w:rsid w:val="00DD6926"/>
    <w:rsid w:val="00DD7069"/>
    <w:rsid w:val="00DD7D31"/>
    <w:rsid w:val="00DE2397"/>
    <w:rsid w:val="00DE247A"/>
    <w:rsid w:val="00DE298D"/>
    <w:rsid w:val="00DE29E5"/>
    <w:rsid w:val="00DE2A37"/>
    <w:rsid w:val="00DE4539"/>
    <w:rsid w:val="00DE46EB"/>
    <w:rsid w:val="00DE505F"/>
    <w:rsid w:val="00DE50A5"/>
    <w:rsid w:val="00DE571D"/>
    <w:rsid w:val="00DE5FFF"/>
    <w:rsid w:val="00DE6569"/>
    <w:rsid w:val="00DE6B7F"/>
    <w:rsid w:val="00DE6D51"/>
    <w:rsid w:val="00DE6DCB"/>
    <w:rsid w:val="00DE7014"/>
    <w:rsid w:val="00DE7B44"/>
    <w:rsid w:val="00DE7D79"/>
    <w:rsid w:val="00DE7F68"/>
    <w:rsid w:val="00DF0742"/>
    <w:rsid w:val="00DF10C6"/>
    <w:rsid w:val="00DF11B1"/>
    <w:rsid w:val="00DF29D4"/>
    <w:rsid w:val="00DF477B"/>
    <w:rsid w:val="00DF5157"/>
    <w:rsid w:val="00DF5EF0"/>
    <w:rsid w:val="00DF6865"/>
    <w:rsid w:val="00DF7354"/>
    <w:rsid w:val="00E01060"/>
    <w:rsid w:val="00E027F4"/>
    <w:rsid w:val="00E02EB5"/>
    <w:rsid w:val="00E03459"/>
    <w:rsid w:val="00E03695"/>
    <w:rsid w:val="00E04055"/>
    <w:rsid w:val="00E0413C"/>
    <w:rsid w:val="00E05999"/>
    <w:rsid w:val="00E06F22"/>
    <w:rsid w:val="00E077AC"/>
    <w:rsid w:val="00E07D90"/>
    <w:rsid w:val="00E1062A"/>
    <w:rsid w:val="00E114A5"/>
    <w:rsid w:val="00E118A0"/>
    <w:rsid w:val="00E12D42"/>
    <w:rsid w:val="00E14900"/>
    <w:rsid w:val="00E149ED"/>
    <w:rsid w:val="00E161F5"/>
    <w:rsid w:val="00E17802"/>
    <w:rsid w:val="00E20B2C"/>
    <w:rsid w:val="00E23124"/>
    <w:rsid w:val="00E23849"/>
    <w:rsid w:val="00E2461E"/>
    <w:rsid w:val="00E24B28"/>
    <w:rsid w:val="00E266DA"/>
    <w:rsid w:val="00E26F3D"/>
    <w:rsid w:val="00E2711C"/>
    <w:rsid w:val="00E273A1"/>
    <w:rsid w:val="00E2788E"/>
    <w:rsid w:val="00E30A9D"/>
    <w:rsid w:val="00E3118A"/>
    <w:rsid w:val="00E31225"/>
    <w:rsid w:val="00E31E78"/>
    <w:rsid w:val="00E325FF"/>
    <w:rsid w:val="00E32BF7"/>
    <w:rsid w:val="00E33F33"/>
    <w:rsid w:val="00E3458D"/>
    <w:rsid w:val="00E3528D"/>
    <w:rsid w:val="00E35B32"/>
    <w:rsid w:val="00E36B49"/>
    <w:rsid w:val="00E37A3E"/>
    <w:rsid w:val="00E4003D"/>
    <w:rsid w:val="00E40F1F"/>
    <w:rsid w:val="00E41E6A"/>
    <w:rsid w:val="00E42AE8"/>
    <w:rsid w:val="00E42E44"/>
    <w:rsid w:val="00E43CDA"/>
    <w:rsid w:val="00E43E9B"/>
    <w:rsid w:val="00E46C22"/>
    <w:rsid w:val="00E47816"/>
    <w:rsid w:val="00E47AA8"/>
    <w:rsid w:val="00E50A21"/>
    <w:rsid w:val="00E50A8A"/>
    <w:rsid w:val="00E519DB"/>
    <w:rsid w:val="00E51F49"/>
    <w:rsid w:val="00E540D1"/>
    <w:rsid w:val="00E54136"/>
    <w:rsid w:val="00E54153"/>
    <w:rsid w:val="00E543F6"/>
    <w:rsid w:val="00E5488A"/>
    <w:rsid w:val="00E54DD0"/>
    <w:rsid w:val="00E5550F"/>
    <w:rsid w:val="00E55A6B"/>
    <w:rsid w:val="00E56A64"/>
    <w:rsid w:val="00E56BD3"/>
    <w:rsid w:val="00E57186"/>
    <w:rsid w:val="00E61A08"/>
    <w:rsid w:val="00E6236B"/>
    <w:rsid w:val="00E63502"/>
    <w:rsid w:val="00E64684"/>
    <w:rsid w:val="00E65320"/>
    <w:rsid w:val="00E6622A"/>
    <w:rsid w:val="00E6652D"/>
    <w:rsid w:val="00E66A5E"/>
    <w:rsid w:val="00E677F0"/>
    <w:rsid w:val="00E677F4"/>
    <w:rsid w:val="00E7020D"/>
    <w:rsid w:val="00E70309"/>
    <w:rsid w:val="00E7083D"/>
    <w:rsid w:val="00E70F7E"/>
    <w:rsid w:val="00E73D41"/>
    <w:rsid w:val="00E75101"/>
    <w:rsid w:val="00E7527E"/>
    <w:rsid w:val="00E76202"/>
    <w:rsid w:val="00E76B81"/>
    <w:rsid w:val="00E771B2"/>
    <w:rsid w:val="00E7745C"/>
    <w:rsid w:val="00E7780E"/>
    <w:rsid w:val="00E77AB9"/>
    <w:rsid w:val="00E8015A"/>
    <w:rsid w:val="00E8113E"/>
    <w:rsid w:val="00E81B40"/>
    <w:rsid w:val="00E821D6"/>
    <w:rsid w:val="00E8224E"/>
    <w:rsid w:val="00E82822"/>
    <w:rsid w:val="00E854AD"/>
    <w:rsid w:val="00E85BDF"/>
    <w:rsid w:val="00E8625B"/>
    <w:rsid w:val="00E863A6"/>
    <w:rsid w:val="00E869CC"/>
    <w:rsid w:val="00E8702B"/>
    <w:rsid w:val="00E87565"/>
    <w:rsid w:val="00E90357"/>
    <w:rsid w:val="00E90597"/>
    <w:rsid w:val="00E90A96"/>
    <w:rsid w:val="00E90E45"/>
    <w:rsid w:val="00E9142E"/>
    <w:rsid w:val="00E927F8"/>
    <w:rsid w:val="00E92801"/>
    <w:rsid w:val="00E92C2A"/>
    <w:rsid w:val="00E93A30"/>
    <w:rsid w:val="00E952E6"/>
    <w:rsid w:val="00E96407"/>
    <w:rsid w:val="00E967D5"/>
    <w:rsid w:val="00E96E69"/>
    <w:rsid w:val="00E975D7"/>
    <w:rsid w:val="00EA05BB"/>
    <w:rsid w:val="00EA21D9"/>
    <w:rsid w:val="00EA2404"/>
    <w:rsid w:val="00EA26E6"/>
    <w:rsid w:val="00EA3016"/>
    <w:rsid w:val="00EA4617"/>
    <w:rsid w:val="00EA4676"/>
    <w:rsid w:val="00EA484D"/>
    <w:rsid w:val="00EA53A2"/>
    <w:rsid w:val="00EA6330"/>
    <w:rsid w:val="00EA6A2D"/>
    <w:rsid w:val="00EA6C13"/>
    <w:rsid w:val="00EA74F6"/>
    <w:rsid w:val="00EA7743"/>
    <w:rsid w:val="00EB156B"/>
    <w:rsid w:val="00EB1746"/>
    <w:rsid w:val="00EB268F"/>
    <w:rsid w:val="00EB29F0"/>
    <w:rsid w:val="00EB3284"/>
    <w:rsid w:val="00EB3B77"/>
    <w:rsid w:val="00EB432E"/>
    <w:rsid w:val="00EB498B"/>
    <w:rsid w:val="00EB52C6"/>
    <w:rsid w:val="00EB54C5"/>
    <w:rsid w:val="00EB59F5"/>
    <w:rsid w:val="00EB5FE5"/>
    <w:rsid w:val="00EB63B8"/>
    <w:rsid w:val="00EC0A4F"/>
    <w:rsid w:val="00EC44D0"/>
    <w:rsid w:val="00EC46CA"/>
    <w:rsid w:val="00EC5B12"/>
    <w:rsid w:val="00EC5FAD"/>
    <w:rsid w:val="00EC61B0"/>
    <w:rsid w:val="00EC7922"/>
    <w:rsid w:val="00ED0CB6"/>
    <w:rsid w:val="00ED1DE9"/>
    <w:rsid w:val="00ED2013"/>
    <w:rsid w:val="00ED2112"/>
    <w:rsid w:val="00ED21E1"/>
    <w:rsid w:val="00ED2734"/>
    <w:rsid w:val="00ED371C"/>
    <w:rsid w:val="00ED4081"/>
    <w:rsid w:val="00ED4658"/>
    <w:rsid w:val="00ED473A"/>
    <w:rsid w:val="00ED473C"/>
    <w:rsid w:val="00ED5538"/>
    <w:rsid w:val="00ED6F9C"/>
    <w:rsid w:val="00EE021E"/>
    <w:rsid w:val="00EE0B4B"/>
    <w:rsid w:val="00EE1137"/>
    <w:rsid w:val="00EE164C"/>
    <w:rsid w:val="00EE1C75"/>
    <w:rsid w:val="00EE2E14"/>
    <w:rsid w:val="00EE45A5"/>
    <w:rsid w:val="00EE4BE5"/>
    <w:rsid w:val="00EE5965"/>
    <w:rsid w:val="00EE5CD5"/>
    <w:rsid w:val="00EE6E02"/>
    <w:rsid w:val="00EF02D4"/>
    <w:rsid w:val="00EF0449"/>
    <w:rsid w:val="00EF04AD"/>
    <w:rsid w:val="00EF1736"/>
    <w:rsid w:val="00EF19D0"/>
    <w:rsid w:val="00EF263E"/>
    <w:rsid w:val="00EF3035"/>
    <w:rsid w:val="00EF494C"/>
    <w:rsid w:val="00EF4C1D"/>
    <w:rsid w:val="00EF60B6"/>
    <w:rsid w:val="00EF6CD4"/>
    <w:rsid w:val="00EF72CB"/>
    <w:rsid w:val="00EF7317"/>
    <w:rsid w:val="00EF7CFB"/>
    <w:rsid w:val="00F00752"/>
    <w:rsid w:val="00F04C5A"/>
    <w:rsid w:val="00F04E94"/>
    <w:rsid w:val="00F05299"/>
    <w:rsid w:val="00F072D4"/>
    <w:rsid w:val="00F072F7"/>
    <w:rsid w:val="00F104BD"/>
    <w:rsid w:val="00F10785"/>
    <w:rsid w:val="00F10CA2"/>
    <w:rsid w:val="00F1113A"/>
    <w:rsid w:val="00F11D1F"/>
    <w:rsid w:val="00F1416C"/>
    <w:rsid w:val="00F14660"/>
    <w:rsid w:val="00F14FCB"/>
    <w:rsid w:val="00F15BFB"/>
    <w:rsid w:val="00F1671D"/>
    <w:rsid w:val="00F167C9"/>
    <w:rsid w:val="00F16FA9"/>
    <w:rsid w:val="00F17C34"/>
    <w:rsid w:val="00F210AF"/>
    <w:rsid w:val="00F22648"/>
    <w:rsid w:val="00F22C6A"/>
    <w:rsid w:val="00F22CEC"/>
    <w:rsid w:val="00F231E1"/>
    <w:rsid w:val="00F23584"/>
    <w:rsid w:val="00F24453"/>
    <w:rsid w:val="00F24AC6"/>
    <w:rsid w:val="00F24C6B"/>
    <w:rsid w:val="00F24E2F"/>
    <w:rsid w:val="00F25C40"/>
    <w:rsid w:val="00F26FD5"/>
    <w:rsid w:val="00F3030B"/>
    <w:rsid w:val="00F308E1"/>
    <w:rsid w:val="00F30A21"/>
    <w:rsid w:val="00F31113"/>
    <w:rsid w:val="00F313AE"/>
    <w:rsid w:val="00F329AA"/>
    <w:rsid w:val="00F3391F"/>
    <w:rsid w:val="00F33B47"/>
    <w:rsid w:val="00F33D9D"/>
    <w:rsid w:val="00F34153"/>
    <w:rsid w:val="00F342F2"/>
    <w:rsid w:val="00F34570"/>
    <w:rsid w:val="00F34FC3"/>
    <w:rsid w:val="00F3748C"/>
    <w:rsid w:val="00F3795F"/>
    <w:rsid w:val="00F40CD7"/>
    <w:rsid w:val="00F41077"/>
    <w:rsid w:val="00F412B1"/>
    <w:rsid w:val="00F41A54"/>
    <w:rsid w:val="00F422A6"/>
    <w:rsid w:val="00F42322"/>
    <w:rsid w:val="00F42549"/>
    <w:rsid w:val="00F425E5"/>
    <w:rsid w:val="00F43451"/>
    <w:rsid w:val="00F4380A"/>
    <w:rsid w:val="00F43B56"/>
    <w:rsid w:val="00F46482"/>
    <w:rsid w:val="00F4729D"/>
    <w:rsid w:val="00F47481"/>
    <w:rsid w:val="00F47AD4"/>
    <w:rsid w:val="00F47EA8"/>
    <w:rsid w:val="00F50D1F"/>
    <w:rsid w:val="00F52258"/>
    <w:rsid w:val="00F526C1"/>
    <w:rsid w:val="00F53425"/>
    <w:rsid w:val="00F53480"/>
    <w:rsid w:val="00F54CAC"/>
    <w:rsid w:val="00F56936"/>
    <w:rsid w:val="00F61B21"/>
    <w:rsid w:val="00F62B02"/>
    <w:rsid w:val="00F6383D"/>
    <w:rsid w:val="00F639C7"/>
    <w:rsid w:val="00F63D23"/>
    <w:rsid w:val="00F63E59"/>
    <w:rsid w:val="00F651D8"/>
    <w:rsid w:val="00F6611D"/>
    <w:rsid w:val="00F67BE5"/>
    <w:rsid w:val="00F67F17"/>
    <w:rsid w:val="00F70484"/>
    <w:rsid w:val="00F70488"/>
    <w:rsid w:val="00F705B3"/>
    <w:rsid w:val="00F70604"/>
    <w:rsid w:val="00F70985"/>
    <w:rsid w:val="00F70E41"/>
    <w:rsid w:val="00F71395"/>
    <w:rsid w:val="00F715E8"/>
    <w:rsid w:val="00F719DB"/>
    <w:rsid w:val="00F71B6E"/>
    <w:rsid w:val="00F739F8"/>
    <w:rsid w:val="00F74DBA"/>
    <w:rsid w:val="00F74E4B"/>
    <w:rsid w:val="00F75916"/>
    <w:rsid w:val="00F75A42"/>
    <w:rsid w:val="00F767F6"/>
    <w:rsid w:val="00F76CB2"/>
    <w:rsid w:val="00F76ECC"/>
    <w:rsid w:val="00F811F6"/>
    <w:rsid w:val="00F81F42"/>
    <w:rsid w:val="00F8260F"/>
    <w:rsid w:val="00F82F6C"/>
    <w:rsid w:val="00F83A13"/>
    <w:rsid w:val="00F85A2E"/>
    <w:rsid w:val="00F86D0F"/>
    <w:rsid w:val="00F90F52"/>
    <w:rsid w:val="00F91819"/>
    <w:rsid w:val="00F92217"/>
    <w:rsid w:val="00F9250B"/>
    <w:rsid w:val="00F92547"/>
    <w:rsid w:val="00F9261D"/>
    <w:rsid w:val="00F92CF5"/>
    <w:rsid w:val="00F9342D"/>
    <w:rsid w:val="00F93CCD"/>
    <w:rsid w:val="00F96292"/>
    <w:rsid w:val="00F9705B"/>
    <w:rsid w:val="00FA08D9"/>
    <w:rsid w:val="00FA23B4"/>
    <w:rsid w:val="00FA2DED"/>
    <w:rsid w:val="00FA3431"/>
    <w:rsid w:val="00FA34F8"/>
    <w:rsid w:val="00FA3B35"/>
    <w:rsid w:val="00FA4FDF"/>
    <w:rsid w:val="00FA5D10"/>
    <w:rsid w:val="00FA60EB"/>
    <w:rsid w:val="00FA66DE"/>
    <w:rsid w:val="00FB1FFB"/>
    <w:rsid w:val="00FB2600"/>
    <w:rsid w:val="00FB2DAA"/>
    <w:rsid w:val="00FB3242"/>
    <w:rsid w:val="00FB48D2"/>
    <w:rsid w:val="00FB4C92"/>
    <w:rsid w:val="00FB705E"/>
    <w:rsid w:val="00FB7742"/>
    <w:rsid w:val="00FB778D"/>
    <w:rsid w:val="00FB7857"/>
    <w:rsid w:val="00FC081A"/>
    <w:rsid w:val="00FC0996"/>
    <w:rsid w:val="00FC0E57"/>
    <w:rsid w:val="00FC2D40"/>
    <w:rsid w:val="00FC2F21"/>
    <w:rsid w:val="00FC47B0"/>
    <w:rsid w:val="00FC4D75"/>
    <w:rsid w:val="00FC4DC3"/>
    <w:rsid w:val="00FC5AE7"/>
    <w:rsid w:val="00FC6082"/>
    <w:rsid w:val="00FC7953"/>
    <w:rsid w:val="00FD089E"/>
    <w:rsid w:val="00FD290D"/>
    <w:rsid w:val="00FD56D7"/>
    <w:rsid w:val="00FD5708"/>
    <w:rsid w:val="00FD57D5"/>
    <w:rsid w:val="00FD5C02"/>
    <w:rsid w:val="00FD7331"/>
    <w:rsid w:val="00FD73C5"/>
    <w:rsid w:val="00FD7CDE"/>
    <w:rsid w:val="00FE03FA"/>
    <w:rsid w:val="00FE0DA4"/>
    <w:rsid w:val="00FE1CC5"/>
    <w:rsid w:val="00FE2C64"/>
    <w:rsid w:val="00FE3ACA"/>
    <w:rsid w:val="00FE3BCA"/>
    <w:rsid w:val="00FE5168"/>
    <w:rsid w:val="00FE57F9"/>
    <w:rsid w:val="00FE5A5E"/>
    <w:rsid w:val="00FE63B0"/>
    <w:rsid w:val="00FE74E2"/>
    <w:rsid w:val="00FE7950"/>
    <w:rsid w:val="00FE79D8"/>
    <w:rsid w:val="00FF1F3A"/>
    <w:rsid w:val="00FF265B"/>
    <w:rsid w:val="00FF26A2"/>
    <w:rsid w:val="00FF2B9B"/>
    <w:rsid w:val="00FF2E2B"/>
    <w:rsid w:val="00FF2F5B"/>
    <w:rsid w:val="00FF3792"/>
    <w:rsid w:val="00FF4226"/>
    <w:rsid w:val="00FF51C1"/>
    <w:rsid w:val="00FF549C"/>
    <w:rsid w:val="00FF56D7"/>
    <w:rsid w:val="00FF5822"/>
    <w:rsid w:val="00FF5C43"/>
    <w:rsid w:val="00FF63B6"/>
    <w:rsid w:val="071B7702"/>
    <w:rsid w:val="1F9D500B"/>
    <w:rsid w:val="31CBF276"/>
    <w:rsid w:val="392A444C"/>
    <w:rsid w:val="523BC041"/>
    <w:rsid w:val="5344DE43"/>
    <w:rsid w:val="5B176996"/>
    <w:rsid w:val="669A9055"/>
    <w:rsid w:val="746BE5F7"/>
    <w:rsid w:val="7959B3A1"/>
    <w:rsid w:val="7E26540A"/>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F8263"/>
  <w15:docId w15:val="{8BCC0CE6-149F-4BAA-BD12-414E462F0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SemiCondensed" w:eastAsiaTheme="minorHAnsi" w:hAnsi="Open Sans SemiCondensed" w:cstheme="minorBidi"/>
        <w:spacing w:val="-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ibliography" w:semiHidden="1" w:unhideWhenUsed="1"/>
    <w:lsdException w:name="TOC Heading" w:semiHidden="1" w:unhideWhenUsed="1"/>
    <w:lsdException w:name="Plain Table 4" w:uiPriority="44"/>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153133"/>
    <w:pPr>
      <w:spacing w:after="0" w:line="276" w:lineRule="auto"/>
    </w:pPr>
    <w:rPr>
      <w:lang w:val="de-CH"/>
    </w:rPr>
  </w:style>
  <w:style w:type="paragraph" w:styleId="berschrift1">
    <w:name w:val="heading 1"/>
    <w:basedOn w:val="Standard"/>
    <w:next w:val="Textkrper"/>
    <w:uiPriority w:val="1"/>
    <w:qFormat/>
    <w:rsid w:val="009E5005"/>
    <w:pPr>
      <w:keepNext/>
      <w:keepLines/>
      <w:spacing w:before="360" w:after="60"/>
      <w:contextualSpacing/>
      <w:outlineLvl w:val="0"/>
    </w:pPr>
    <w:rPr>
      <w:rFonts w:eastAsiaTheme="majorEastAsia" w:cs="Open Sans SemiCondensed"/>
      <w:b/>
      <w:bCs/>
      <w:color w:val="000000" w:themeColor="text1"/>
      <w:sz w:val="24"/>
      <w:szCs w:val="32"/>
    </w:rPr>
  </w:style>
  <w:style w:type="paragraph" w:styleId="berschrift2">
    <w:name w:val="heading 2"/>
    <w:basedOn w:val="Standard"/>
    <w:next w:val="Textkrper"/>
    <w:uiPriority w:val="9"/>
    <w:qFormat/>
    <w:rsid w:val="00855097"/>
    <w:pPr>
      <w:keepNext/>
      <w:keepLines/>
      <w:spacing w:before="240" w:after="60"/>
      <w:outlineLvl w:val="1"/>
    </w:pPr>
    <w:rPr>
      <w:rFonts w:eastAsiaTheme="majorEastAsia" w:cs="Open Sans SemiCondensed"/>
      <w:b/>
      <w:bCs/>
      <w:szCs w:val="24"/>
    </w:rPr>
  </w:style>
  <w:style w:type="paragraph" w:styleId="berschrift3">
    <w:name w:val="heading 3"/>
    <w:basedOn w:val="Standard"/>
    <w:next w:val="Textkrper"/>
    <w:uiPriority w:val="9"/>
    <w:qFormat/>
    <w:rsid w:val="009E5005"/>
    <w:pPr>
      <w:keepNext/>
      <w:keepLines/>
      <w:spacing w:before="120" w:after="60"/>
      <w:outlineLvl w:val="2"/>
    </w:pPr>
    <w:rPr>
      <w:rFonts w:eastAsiaTheme="majorEastAsia" w:cs="Open Sans SemiCondensed"/>
      <w:bCs/>
      <w:i/>
    </w:rPr>
  </w:style>
  <w:style w:type="paragraph" w:styleId="berschrift4">
    <w:name w:val="heading 4"/>
    <w:basedOn w:val="Standard"/>
    <w:next w:val="Textkrper"/>
    <w:uiPriority w:val="9"/>
    <w:unhideWhenUsed/>
    <w:rsid w:val="00153133"/>
    <w:pPr>
      <w:keepNext/>
      <w:keepLines/>
      <w:numPr>
        <w:ilvl w:val="3"/>
        <w:numId w:val="3"/>
      </w:numPr>
      <w:spacing w:before="200"/>
      <w:outlineLvl w:val="3"/>
    </w:pPr>
    <w:rPr>
      <w:rFonts w:eastAsiaTheme="majorEastAsia" w:cstheme="majorBidi"/>
      <w:bCs/>
      <w:i/>
      <w:sz w:val="24"/>
    </w:rPr>
  </w:style>
  <w:style w:type="paragraph" w:styleId="berschrift5">
    <w:name w:val="heading 5"/>
    <w:basedOn w:val="Standard"/>
    <w:next w:val="Textkrper"/>
    <w:uiPriority w:val="9"/>
    <w:unhideWhenUsed/>
    <w:rsid w:val="00153133"/>
    <w:pPr>
      <w:keepNext/>
      <w:keepLines/>
      <w:numPr>
        <w:ilvl w:val="4"/>
        <w:numId w:val="3"/>
      </w:numPr>
      <w:spacing w:before="200"/>
      <w:outlineLvl w:val="4"/>
    </w:pPr>
    <w:rPr>
      <w:rFonts w:eastAsiaTheme="majorEastAsia" w:cstheme="majorBidi"/>
      <w:iCs/>
      <w:sz w:val="24"/>
    </w:rPr>
  </w:style>
  <w:style w:type="paragraph" w:styleId="berschrift6">
    <w:name w:val="heading 6"/>
    <w:basedOn w:val="Standard"/>
    <w:next w:val="Textkrper"/>
    <w:uiPriority w:val="9"/>
    <w:unhideWhenUsed/>
    <w:rsid w:val="00153133"/>
    <w:pPr>
      <w:keepNext/>
      <w:keepLines/>
      <w:numPr>
        <w:ilvl w:val="5"/>
        <w:numId w:val="3"/>
      </w:numPr>
      <w:spacing w:before="200"/>
      <w:outlineLvl w:val="5"/>
    </w:pPr>
    <w:rPr>
      <w:rFonts w:eastAsiaTheme="majorEastAsia" w:cstheme="majorBidi"/>
      <w:sz w:val="24"/>
    </w:rPr>
  </w:style>
  <w:style w:type="paragraph" w:styleId="berschrift7">
    <w:name w:val="heading 7"/>
    <w:basedOn w:val="Standard"/>
    <w:next w:val="Textkrper"/>
    <w:uiPriority w:val="9"/>
    <w:unhideWhenUsed/>
    <w:rsid w:val="00153133"/>
    <w:pPr>
      <w:keepNext/>
      <w:keepLines/>
      <w:numPr>
        <w:ilvl w:val="6"/>
        <w:numId w:val="3"/>
      </w:numPr>
      <w:spacing w:before="200"/>
      <w:outlineLvl w:val="6"/>
    </w:pPr>
    <w:rPr>
      <w:rFonts w:eastAsiaTheme="majorEastAsia" w:cstheme="majorBidi"/>
      <w:sz w:val="24"/>
    </w:rPr>
  </w:style>
  <w:style w:type="paragraph" w:styleId="berschrift8">
    <w:name w:val="heading 8"/>
    <w:basedOn w:val="Standard"/>
    <w:next w:val="Textkrper"/>
    <w:uiPriority w:val="9"/>
    <w:unhideWhenUsed/>
    <w:rsid w:val="00153133"/>
    <w:pPr>
      <w:keepNext/>
      <w:keepLines/>
      <w:numPr>
        <w:ilvl w:val="7"/>
        <w:numId w:val="3"/>
      </w:numPr>
      <w:spacing w:before="200"/>
      <w:outlineLvl w:val="7"/>
    </w:pPr>
    <w:rPr>
      <w:rFonts w:eastAsiaTheme="majorEastAsia" w:cstheme="majorBidi"/>
      <w:sz w:val="24"/>
    </w:rPr>
  </w:style>
  <w:style w:type="paragraph" w:styleId="berschrift9">
    <w:name w:val="heading 9"/>
    <w:basedOn w:val="Standard"/>
    <w:next w:val="Textkrper"/>
    <w:uiPriority w:val="9"/>
    <w:unhideWhenUsed/>
    <w:rsid w:val="00153133"/>
    <w:pPr>
      <w:keepNext/>
      <w:keepLines/>
      <w:numPr>
        <w:ilvl w:val="8"/>
        <w:numId w:val="3"/>
      </w:numPr>
      <w:spacing w:before="200"/>
      <w:outlineLvl w:val="8"/>
    </w:pPr>
    <w:rPr>
      <w:rFonts w:eastAsiaTheme="majorEastAsia" w:cstheme="majorBid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qFormat/>
    <w:rsid w:val="007F5E1D"/>
    <w:pPr>
      <w:spacing w:before="60" w:after="60"/>
      <w:ind w:firstLine="170"/>
      <w:jc w:val="both"/>
    </w:pPr>
  </w:style>
  <w:style w:type="paragraph" w:customStyle="1" w:styleId="FirstParagraph">
    <w:name w:val="First Paragraph"/>
    <w:basedOn w:val="Textkrper"/>
    <w:next w:val="Textkrper"/>
  </w:style>
  <w:style w:type="paragraph" w:customStyle="1" w:styleId="Compact">
    <w:name w:val="Compact"/>
    <w:basedOn w:val="Textkrper2"/>
    <w:pPr>
      <w:spacing w:before="36" w:after="36"/>
    </w:pPr>
  </w:style>
  <w:style w:type="paragraph" w:styleId="Titel">
    <w:name w:val="Title"/>
    <w:basedOn w:val="Standard"/>
    <w:next w:val="Textkrper"/>
    <w:qFormat/>
    <w:rsid w:val="003D502F"/>
    <w:pPr>
      <w:keepNext/>
      <w:keepLines/>
      <w:spacing w:line="240" w:lineRule="auto"/>
    </w:pPr>
    <w:rPr>
      <w:rFonts w:eastAsiaTheme="majorEastAsia" w:cstheme="majorBidi"/>
      <w:b/>
      <w:bCs/>
      <w:color w:val="D31932" w:themeColor="accent1"/>
      <w:spacing w:val="20"/>
      <w:sz w:val="28"/>
      <w:szCs w:val="28"/>
    </w:rPr>
  </w:style>
  <w:style w:type="paragraph" w:styleId="Untertitel">
    <w:name w:val="Subtitle"/>
    <w:basedOn w:val="Titel"/>
    <w:next w:val="Textkrper"/>
    <w:link w:val="UntertitelZchn"/>
    <w:qFormat/>
    <w:rsid w:val="00EF7CFB"/>
    <w:pPr>
      <w:spacing w:before="120" w:after="120"/>
    </w:pPr>
    <w:rPr>
      <w:b w:val="0"/>
      <w:color w:val="auto"/>
      <w:sz w:val="24"/>
      <w:szCs w:val="30"/>
    </w:rPr>
  </w:style>
  <w:style w:type="paragraph" w:customStyle="1" w:styleId="Author">
    <w:name w:val="Author"/>
    <w:basedOn w:val="Standard"/>
    <w:next w:val="Textkrper"/>
    <w:qFormat/>
    <w:rsid w:val="000352CE"/>
    <w:pPr>
      <w:keepNext/>
      <w:keepLines/>
      <w:spacing w:after="240"/>
    </w:pPr>
    <w:rPr>
      <w:szCs w:val="18"/>
      <w:lang w:val="fr-CH"/>
    </w:rPr>
  </w:style>
  <w:style w:type="paragraph" w:styleId="Datum">
    <w:name w:val="Date"/>
    <w:next w:val="Textkrper"/>
    <w:pPr>
      <w:keepNext/>
      <w:keepLines/>
      <w:jc w:val="center"/>
    </w:pPr>
  </w:style>
  <w:style w:type="paragraph" w:customStyle="1" w:styleId="Abstract">
    <w:name w:val="Abstract"/>
    <w:basedOn w:val="Standard"/>
    <w:next w:val="Textkrper"/>
    <w:qFormat/>
    <w:rsid w:val="00855097"/>
    <w:pPr>
      <w:keepNext/>
      <w:keepLines/>
      <w:spacing w:after="240"/>
      <w:jc w:val="both"/>
    </w:pPr>
    <w:rPr>
      <w:i/>
    </w:rPr>
  </w:style>
  <w:style w:type="paragraph" w:styleId="Literaturverzeichnis">
    <w:name w:val="Bibliography"/>
    <w:basedOn w:val="Standard"/>
    <w:qFormat/>
    <w:rsid w:val="00CF788D"/>
    <w:pPr>
      <w:ind w:left="567" w:hanging="567"/>
    </w:pPr>
  </w:style>
  <w:style w:type="paragraph" w:styleId="Blocktext">
    <w:name w:val="Block Text"/>
    <w:basedOn w:val="Textkrper"/>
    <w:next w:val="Textkrper"/>
    <w:uiPriority w:val="9"/>
    <w:unhideWhenUsed/>
    <w:pPr>
      <w:spacing w:before="100" w:after="100"/>
      <w:ind w:left="480" w:right="480"/>
    </w:pPr>
  </w:style>
  <w:style w:type="paragraph" w:styleId="Funotentext">
    <w:name w:val="footnote text"/>
    <w:basedOn w:val="Standard"/>
    <w:link w:val="FunotentextZchn"/>
    <w:uiPriority w:val="99"/>
    <w:unhideWhenUsed/>
    <w:qFormat/>
    <w:rsid w:val="007B4390"/>
    <w:rPr>
      <w:sz w:val="18"/>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pPr>
    <w:rPr>
      <w:b/>
    </w:rPr>
  </w:style>
  <w:style w:type="paragraph" w:customStyle="1" w:styleId="Definition">
    <w:name w:val="Definition"/>
    <w:basedOn w:val="Standard"/>
  </w:style>
  <w:style w:type="paragraph" w:customStyle="1" w:styleId="AbbildungBeschriftung">
    <w:name w:val="Abbildung Beschriftung"/>
    <w:basedOn w:val="TabelleBeschriftung"/>
    <w:qFormat/>
    <w:rsid w:val="0047168D"/>
    <w:rPr>
      <w:lang w:val="fr-CH"/>
    </w:rPr>
  </w:style>
  <w:style w:type="paragraph" w:customStyle="1" w:styleId="NotizTabelle">
    <w:name w:val="Notiz Tabelle"/>
    <w:basedOn w:val="Standard"/>
    <w:qFormat/>
    <w:rsid w:val="00577261"/>
    <w:pPr>
      <w:keepNext/>
      <w:spacing w:before="60" w:after="180" w:line="240" w:lineRule="auto"/>
    </w:pPr>
    <w:rPr>
      <w:iCs/>
      <w:sz w:val="16"/>
    </w:rPr>
  </w:style>
  <w:style w:type="paragraph" w:customStyle="1" w:styleId="NotizAbbildung">
    <w:name w:val="Notiz Abbildung"/>
    <w:basedOn w:val="NotizTabelle"/>
    <w:qFormat/>
    <w:rsid w:val="006B5540"/>
  </w:style>
  <w:style w:type="paragraph" w:customStyle="1" w:styleId="Figure">
    <w:name w:val="Figure"/>
    <w:basedOn w:val="Standard"/>
  </w:style>
  <w:style w:type="character" w:customStyle="1" w:styleId="VerbatimChar">
    <w:name w:val="Verbatim Char"/>
    <w:basedOn w:val="Absatz-Standardschriftart"/>
    <w:rsid w:val="006676E2"/>
    <w:rPr>
      <w:rFonts w:ascii="Open Sans SemiCondensed" w:hAnsi="Open Sans SemiCondensed"/>
      <w:b w:val="0"/>
      <w:bCs/>
      <w:i/>
      <w:iCs/>
      <w:color w:val="C00000"/>
      <w:sz w:val="22"/>
    </w:rPr>
  </w:style>
  <w:style w:type="character" w:customStyle="1" w:styleId="SectionNumber">
    <w:name w:val="Section Number"/>
    <w:basedOn w:val="Absatz-Standardschriftart"/>
    <w:rsid w:val="006676E2"/>
    <w:rPr>
      <w:rFonts w:ascii="Open Sans SemiCondensed" w:hAnsi="Open Sans SemiCondensed"/>
      <w:b w:val="0"/>
      <w:bCs/>
      <w:i/>
      <w:iCs/>
      <w:color w:val="C00000"/>
      <w:sz w:val="20"/>
    </w:rPr>
  </w:style>
  <w:style w:type="character" w:styleId="Funotenzeichen">
    <w:name w:val="footnote reference"/>
    <w:basedOn w:val="Absatz-Standardschriftart"/>
    <w:uiPriority w:val="99"/>
    <w:rsid w:val="00EF7CFB"/>
    <w:rPr>
      <w:rFonts w:ascii="Open Sans SemiCondensed" w:hAnsi="Open Sans SemiCondensed"/>
      <w:b w:val="0"/>
      <w:bCs/>
      <w:i w:val="0"/>
      <w:iCs/>
      <w:color w:val="auto"/>
      <w:sz w:val="20"/>
      <w:vertAlign w:val="superscript"/>
    </w:rPr>
  </w:style>
  <w:style w:type="character" w:styleId="Hyperlink">
    <w:name w:val="Hyperlink"/>
    <w:basedOn w:val="FunotentextZchn"/>
    <w:rsid w:val="003D502F"/>
    <w:rPr>
      <w:rFonts w:ascii="Open Sans SemiCondensed" w:hAnsi="Open Sans SemiCondensed"/>
      <w:b w:val="0"/>
      <w:bCs/>
      <w:i w:val="0"/>
      <w:iCs/>
      <w:color w:val="D31932" w:themeColor="accent1"/>
      <w:spacing w:val="-4"/>
      <w:sz w:val="20"/>
      <w:lang w:val="de-CH"/>
    </w:rPr>
  </w:style>
  <w:style w:type="paragraph" w:styleId="Inhaltsverzeichnisberschrift">
    <w:name w:val="TOC Heading"/>
    <w:basedOn w:val="berschrift1"/>
    <w:next w:val="Textkrper"/>
    <w:uiPriority w:val="39"/>
    <w:unhideWhenUsed/>
    <w:rsid w:val="00024143"/>
    <w:pPr>
      <w:spacing w:line="259" w:lineRule="auto"/>
      <w:outlineLvl w:val="9"/>
    </w:pPr>
    <w:rPr>
      <w:bCs w:val="0"/>
      <w:color w:val="auto"/>
    </w:rPr>
  </w:style>
  <w:style w:type="paragraph" w:styleId="Kopfzeile">
    <w:name w:val="header"/>
    <w:basedOn w:val="Standard"/>
    <w:link w:val="KopfzeileZchn"/>
    <w:unhideWhenUsed/>
    <w:rsid w:val="004B3A29"/>
    <w:pPr>
      <w:tabs>
        <w:tab w:val="center" w:pos="4513"/>
        <w:tab w:val="right" w:pos="9026"/>
      </w:tabs>
    </w:pPr>
  </w:style>
  <w:style w:type="character" w:customStyle="1" w:styleId="TextkrperZchn">
    <w:name w:val="Textkörper Zchn"/>
    <w:basedOn w:val="Absatz-Standardschriftart"/>
    <w:link w:val="Textkrper"/>
    <w:rsid w:val="007F5E1D"/>
  </w:style>
  <w:style w:type="character" w:customStyle="1" w:styleId="KopfzeileZchn">
    <w:name w:val="Kopfzeile Zchn"/>
    <w:basedOn w:val="Absatz-Standardschriftart"/>
    <w:link w:val="Kopfzeile"/>
    <w:rsid w:val="004B3A29"/>
    <w:rPr>
      <w:rFonts w:ascii="Open Sans SemiCondensed" w:hAnsi="Open Sans SemiCondensed"/>
      <w:sz w:val="20"/>
    </w:rPr>
  </w:style>
  <w:style w:type="paragraph" w:styleId="Fuzeile">
    <w:name w:val="footer"/>
    <w:basedOn w:val="Standard"/>
    <w:link w:val="FuzeileZchn"/>
    <w:unhideWhenUsed/>
    <w:rsid w:val="007B448B"/>
    <w:pPr>
      <w:tabs>
        <w:tab w:val="center" w:pos="4513"/>
        <w:tab w:val="right" w:pos="9026"/>
      </w:tabs>
    </w:pPr>
    <w:rPr>
      <w:sz w:val="18"/>
    </w:rPr>
  </w:style>
  <w:style w:type="character" w:customStyle="1" w:styleId="FuzeileZchn">
    <w:name w:val="Fußzeile Zchn"/>
    <w:basedOn w:val="Absatz-Standardschriftart"/>
    <w:link w:val="Fuzeile"/>
    <w:rsid w:val="007B448B"/>
    <w:rPr>
      <w:rFonts w:ascii="Open Sans SemiCondensed" w:hAnsi="Open Sans SemiCondensed"/>
      <w:spacing w:val="-4"/>
      <w:sz w:val="18"/>
    </w:rPr>
  </w:style>
  <w:style w:type="paragraph" w:customStyle="1" w:styleId="Themenschwerpunkt">
    <w:name w:val="Themenschwerpunkt"/>
    <w:basedOn w:val="Kopfzeile"/>
    <w:link w:val="ThemenschwerpunktZchn"/>
    <w:rsid w:val="00CC1689"/>
    <w:pPr>
      <w:tabs>
        <w:tab w:val="clear" w:pos="4513"/>
        <w:tab w:val="clear" w:pos="9026"/>
        <w:tab w:val="center" w:pos="4536"/>
        <w:tab w:val="right" w:pos="9072"/>
      </w:tabs>
      <w:spacing w:line="240" w:lineRule="auto"/>
      <w:jc w:val="both"/>
    </w:pPr>
    <w:rPr>
      <w:b/>
      <w:noProof/>
      <w:spacing w:val="0"/>
      <w:sz w:val="14"/>
      <w:szCs w:val="22"/>
      <w:lang w:val="de-DE"/>
    </w:rPr>
  </w:style>
  <w:style w:type="character" w:customStyle="1" w:styleId="ThemenschwerpunktZchn">
    <w:name w:val="Themenschwerpunkt Zchn"/>
    <w:basedOn w:val="KopfzeileZchn"/>
    <w:link w:val="Themenschwerpunkt"/>
    <w:rsid w:val="00CC1689"/>
    <w:rPr>
      <w:rFonts w:ascii="Open Sans SemiCondensed" w:hAnsi="Open Sans SemiCondensed"/>
      <w:b/>
      <w:noProof/>
      <w:spacing w:val="0"/>
      <w:sz w:val="14"/>
      <w:szCs w:val="22"/>
      <w:lang w:val="de-DE"/>
    </w:rPr>
  </w:style>
  <w:style w:type="paragraph" w:styleId="Textkrper2">
    <w:name w:val="Body Text 2"/>
    <w:basedOn w:val="Textkrper"/>
    <w:link w:val="Textkrper2Zchn"/>
    <w:rsid w:val="007F5E1D"/>
    <w:pPr>
      <w:ind w:firstLine="0"/>
    </w:pPr>
  </w:style>
  <w:style w:type="character" w:customStyle="1" w:styleId="Textkrper2Zchn">
    <w:name w:val="Textkörper 2 Zchn"/>
    <w:basedOn w:val="Absatz-Standardschriftart"/>
    <w:link w:val="Textkrper2"/>
    <w:rsid w:val="007F5E1D"/>
  </w:style>
  <w:style w:type="paragraph" w:styleId="Textkrper3">
    <w:name w:val="Body Text 3"/>
    <w:basedOn w:val="Textkrper"/>
    <w:link w:val="Textkrper3Zchn"/>
    <w:autoRedefine/>
    <w:rsid w:val="00F43B56"/>
    <w:pPr>
      <w:spacing w:before="0" w:after="0"/>
      <w:ind w:firstLine="0"/>
    </w:pPr>
  </w:style>
  <w:style w:type="character" w:customStyle="1" w:styleId="Textkrper3Zchn">
    <w:name w:val="Textkörper 3 Zchn"/>
    <w:basedOn w:val="Absatz-Standardschriftart"/>
    <w:link w:val="Textkrper3"/>
    <w:rsid w:val="00F43B56"/>
    <w:rPr>
      <w:lang w:val="de-CH"/>
    </w:rPr>
  </w:style>
  <w:style w:type="paragraph" w:customStyle="1" w:styleId="TabelleBeschriftung">
    <w:name w:val="Tabelle Beschriftung"/>
    <w:basedOn w:val="Standard"/>
    <w:qFormat/>
    <w:rsid w:val="003D502F"/>
    <w:pPr>
      <w:keepNext/>
      <w:spacing w:before="120" w:after="120" w:line="240" w:lineRule="auto"/>
    </w:pPr>
    <w:rPr>
      <w:bCs/>
      <w:i/>
      <w:iCs/>
      <w:color w:val="D31932" w:themeColor="accent1"/>
    </w:rPr>
  </w:style>
  <w:style w:type="paragraph" w:styleId="Liste">
    <w:name w:val="List"/>
    <w:basedOn w:val="Standard"/>
    <w:unhideWhenUsed/>
    <w:qFormat/>
    <w:rsid w:val="00ED473A"/>
    <w:pPr>
      <w:numPr>
        <w:numId w:val="1"/>
      </w:numPr>
      <w:contextualSpacing/>
    </w:pPr>
  </w:style>
  <w:style w:type="paragraph" w:styleId="Liste2">
    <w:name w:val="List 2"/>
    <w:basedOn w:val="Standard"/>
    <w:unhideWhenUsed/>
    <w:rsid w:val="00ED473A"/>
    <w:pPr>
      <w:numPr>
        <w:ilvl w:val="1"/>
        <w:numId w:val="1"/>
      </w:numPr>
      <w:contextualSpacing/>
    </w:pPr>
  </w:style>
  <w:style w:type="paragraph" w:styleId="Liste3">
    <w:name w:val="List 3"/>
    <w:basedOn w:val="Standard"/>
    <w:unhideWhenUsed/>
    <w:rsid w:val="00ED473A"/>
    <w:pPr>
      <w:numPr>
        <w:ilvl w:val="2"/>
        <w:numId w:val="1"/>
      </w:numPr>
      <w:contextualSpacing/>
    </w:pPr>
  </w:style>
  <w:style w:type="paragraph" w:styleId="Index1">
    <w:name w:val="index 1"/>
    <w:basedOn w:val="Standard"/>
    <w:next w:val="Standard"/>
    <w:autoRedefine/>
    <w:rsid w:val="00571C0D"/>
    <w:pPr>
      <w:spacing w:line="240" w:lineRule="auto"/>
      <w:ind w:left="200" w:hanging="200"/>
    </w:pPr>
  </w:style>
  <w:style w:type="character" w:styleId="Erwhnung">
    <w:name w:val="Mention"/>
    <w:basedOn w:val="Absatz-Standardschriftart"/>
    <w:uiPriority w:val="99"/>
    <w:unhideWhenUsed/>
    <w:rsid w:val="00EA4676"/>
    <w:rPr>
      <w:color w:val="2B579A"/>
      <w:shd w:val="clear" w:color="auto" w:fill="E1DFDD"/>
    </w:rPr>
  </w:style>
  <w:style w:type="character" w:styleId="Fett">
    <w:name w:val="Strong"/>
    <w:basedOn w:val="Absatz-Standardschriftart"/>
    <w:rsid w:val="00EA4676"/>
    <w:rPr>
      <w:b/>
      <w:bCs/>
    </w:rPr>
  </w:style>
  <w:style w:type="character" w:customStyle="1" w:styleId="FunotentextZchn">
    <w:name w:val="Fußnotentext Zchn"/>
    <w:basedOn w:val="Absatz-Standardschriftart"/>
    <w:link w:val="Funotentext"/>
    <w:uiPriority w:val="99"/>
    <w:rsid w:val="007B4390"/>
    <w:rPr>
      <w:sz w:val="18"/>
      <w:lang w:val="de-CH"/>
    </w:rPr>
  </w:style>
  <w:style w:type="table" w:styleId="Gitternetztabelle1hell">
    <w:name w:val="Grid Table 1 Light"/>
    <w:basedOn w:val="NormaleTabelle"/>
    <w:uiPriority w:val="46"/>
    <w:rsid w:val="00D614DC"/>
    <w:pPr>
      <w:spacing w:after="0"/>
    </w:pPr>
    <w:rPr>
      <w:sz w:val="22"/>
      <w:szCs w:val="22"/>
      <w:lang w:val="de-CH"/>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ichtaufgelsteErwhnung">
    <w:name w:val="Unresolved Mention"/>
    <w:basedOn w:val="Absatz-Standardschriftart"/>
    <w:uiPriority w:val="99"/>
    <w:unhideWhenUsed/>
    <w:rsid w:val="00853805"/>
    <w:rPr>
      <w:color w:val="605E5C"/>
      <w:shd w:val="clear" w:color="auto" w:fill="E1DFDD"/>
    </w:rPr>
  </w:style>
  <w:style w:type="character" w:styleId="Kommentarzeichen">
    <w:name w:val="annotation reference"/>
    <w:basedOn w:val="Absatz-Standardschriftart"/>
    <w:uiPriority w:val="99"/>
    <w:semiHidden/>
    <w:unhideWhenUsed/>
    <w:rsid w:val="00D02DE1"/>
    <w:rPr>
      <w:sz w:val="16"/>
      <w:szCs w:val="16"/>
    </w:rPr>
  </w:style>
  <w:style w:type="paragraph" w:styleId="Kommentartext">
    <w:name w:val="annotation text"/>
    <w:basedOn w:val="Standard"/>
    <w:link w:val="KommentartextZchn"/>
    <w:uiPriority w:val="99"/>
    <w:unhideWhenUsed/>
    <w:rsid w:val="00D02DE1"/>
    <w:pPr>
      <w:spacing w:line="240" w:lineRule="auto"/>
    </w:pPr>
  </w:style>
  <w:style w:type="character" w:customStyle="1" w:styleId="KommentartextZchn">
    <w:name w:val="Kommentartext Zchn"/>
    <w:basedOn w:val="Absatz-Standardschriftart"/>
    <w:link w:val="Kommentartext"/>
    <w:uiPriority w:val="99"/>
    <w:rsid w:val="00D02DE1"/>
    <w:rPr>
      <w:rFonts w:ascii="Open Sans SemiCondensed" w:hAnsi="Open Sans SemiCondensed"/>
      <w:sz w:val="20"/>
      <w:szCs w:val="20"/>
    </w:rPr>
  </w:style>
  <w:style w:type="character" w:customStyle="1" w:styleId="UntertitelZchn">
    <w:name w:val="Untertitel Zchn"/>
    <w:basedOn w:val="Absatz-Standardschriftart"/>
    <w:link w:val="Untertitel"/>
    <w:rsid w:val="00EF7CFB"/>
    <w:rPr>
      <w:rFonts w:ascii="Open Sans SemiCondensed" w:eastAsiaTheme="majorEastAsia" w:hAnsi="Open Sans SemiCondensed" w:cstheme="majorBidi"/>
      <w:bCs/>
      <w:spacing w:val="20"/>
      <w:szCs w:val="30"/>
    </w:rPr>
  </w:style>
  <w:style w:type="table" w:styleId="Tabellenraster">
    <w:name w:val="Table Grid"/>
    <w:basedOn w:val="NormaleTabelle"/>
    <w:rsid w:val="006B554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rvorhebung1">
    <w:name w:val="Hervorhebung1"/>
    <w:basedOn w:val="Standard"/>
    <w:link w:val="HervorhebungCar"/>
    <w:qFormat/>
    <w:rsid w:val="003D502F"/>
    <w:rPr>
      <w:bCs/>
      <w:i/>
      <w:color w:val="D31932" w:themeColor="accent1"/>
      <w:spacing w:val="10"/>
      <w:szCs w:val="22"/>
    </w:rPr>
  </w:style>
  <w:style w:type="character" w:customStyle="1" w:styleId="HervorhebungCar">
    <w:name w:val="Hervorhebung Car"/>
    <w:basedOn w:val="Absatz-Standardschriftart"/>
    <w:link w:val="Hervorhebung1"/>
    <w:rsid w:val="003D502F"/>
    <w:rPr>
      <w:bCs/>
      <w:i/>
      <w:color w:val="D31932" w:themeColor="accent1"/>
      <w:spacing w:val="10"/>
      <w:szCs w:val="22"/>
    </w:rPr>
  </w:style>
  <w:style w:type="paragraph" w:customStyle="1" w:styleId="Zitat1">
    <w:name w:val="Zitat1"/>
    <w:basedOn w:val="Standard"/>
    <w:next w:val="Textkrper"/>
    <w:qFormat/>
    <w:rsid w:val="00157D7E"/>
    <w:pPr>
      <w:spacing w:before="120" w:after="240"/>
      <w:ind w:left="284" w:right="567"/>
      <w:jc w:val="both"/>
    </w:pPr>
    <w:rPr>
      <w:i/>
      <w:iCs/>
      <w:noProof/>
      <w:color w:val="262626" w:themeColor="text1" w:themeTint="D9"/>
    </w:rPr>
  </w:style>
  <w:style w:type="paragraph" w:styleId="Kommentarthema">
    <w:name w:val="annotation subject"/>
    <w:basedOn w:val="Kommentartext"/>
    <w:next w:val="Kommentartext"/>
    <w:link w:val="KommentarthemaZchn"/>
    <w:semiHidden/>
    <w:unhideWhenUsed/>
    <w:rsid w:val="000302CB"/>
    <w:rPr>
      <w:b/>
      <w:bCs/>
    </w:rPr>
  </w:style>
  <w:style w:type="character" w:customStyle="1" w:styleId="KommentarthemaZchn">
    <w:name w:val="Kommentarthema Zchn"/>
    <w:basedOn w:val="KommentartextZchn"/>
    <w:link w:val="Kommentarthema"/>
    <w:semiHidden/>
    <w:rsid w:val="000302CB"/>
    <w:rPr>
      <w:rFonts w:ascii="Open Sans SemiCondensed" w:hAnsi="Open Sans SemiCondensed"/>
      <w:b/>
      <w:bCs/>
      <w:spacing w:val="-4"/>
      <w:sz w:val="20"/>
      <w:szCs w:val="20"/>
    </w:rPr>
  </w:style>
  <w:style w:type="paragraph" w:styleId="Listennummer">
    <w:name w:val="List Number"/>
    <w:basedOn w:val="Standard"/>
    <w:unhideWhenUsed/>
    <w:qFormat/>
    <w:rsid w:val="00ED473A"/>
    <w:pPr>
      <w:numPr>
        <w:numId w:val="2"/>
      </w:numPr>
      <w:ind w:left="527" w:hanging="357"/>
      <w:contextualSpacing/>
    </w:pPr>
    <w:rPr>
      <w:lang w:val="fr-CH"/>
    </w:rPr>
  </w:style>
  <w:style w:type="character" w:styleId="HTMLTastatur">
    <w:name w:val="HTML Keyboard"/>
    <w:basedOn w:val="Absatz-Standardschriftart"/>
    <w:semiHidden/>
    <w:unhideWhenUsed/>
    <w:rsid w:val="00120CBF"/>
    <w:rPr>
      <w:rFonts w:ascii="Open Sans SemiCondensed" w:hAnsi="Open Sans SemiCondensed"/>
      <w:sz w:val="20"/>
      <w:szCs w:val="20"/>
    </w:rPr>
  </w:style>
  <w:style w:type="character" w:styleId="HTMLCode">
    <w:name w:val="HTML Code"/>
    <w:basedOn w:val="Absatz-Standardschriftart"/>
    <w:semiHidden/>
    <w:unhideWhenUsed/>
    <w:rsid w:val="00120CBF"/>
    <w:rPr>
      <w:rFonts w:ascii="Open Sans SemiCondensed" w:hAnsi="Open Sans SemiCondensed"/>
      <w:sz w:val="20"/>
      <w:szCs w:val="20"/>
    </w:rPr>
  </w:style>
  <w:style w:type="paragraph" w:styleId="Dokumentstruktur">
    <w:name w:val="Document Map"/>
    <w:basedOn w:val="Standard"/>
    <w:link w:val="DokumentstrukturZchn"/>
    <w:semiHidden/>
    <w:unhideWhenUsed/>
    <w:rsid w:val="00120CBF"/>
    <w:pPr>
      <w:spacing w:line="240" w:lineRule="auto"/>
    </w:pPr>
    <w:rPr>
      <w:sz w:val="16"/>
      <w:szCs w:val="16"/>
    </w:rPr>
  </w:style>
  <w:style w:type="character" w:customStyle="1" w:styleId="DokumentstrukturZchn">
    <w:name w:val="Dokumentstruktur Zchn"/>
    <w:basedOn w:val="Absatz-Standardschriftart"/>
    <w:link w:val="Dokumentstruktur"/>
    <w:semiHidden/>
    <w:rsid w:val="00120CBF"/>
    <w:rPr>
      <w:rFonts w:ascii="Open Sans SemiCondensed" w:hAnsi="Open Sans SemiCondensed"/>
      <w:spacing w:val="-4"/>
      <w:sz w:val="16"/>
      <w:szCs w:val="16"/>
    </w:rPr>
  </w:style>
  <w:style w:type="character" w:styleId="HTMLBeispiel">
    <w:name w:val="HTML Sample"/>
    <w:basedOn w:val="Absatz-Standardschriftart"/>
    <w:semiHidden/>
    <w:unhideWhenUsed/>
    <w:rsid w:val="00120CBF"/>
    <w:rPr>
      <w:rFonts w:ascii="Open Sans SemiCondensed" w:hAnsi="Open Sans SemiCondensed"/>
      <w:sz w:val="24"/>
      <w:szCs w:val="24"/>
    </w:rPr>
  </w:style>
  <w:style w:type="table" w:styleId="MittlereListe2">
    <w:name w:val="Medium List 2"/>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tblBorders>
    </w:tblPr>
    <w:tblStylePr w:type="firstRow">
      <w:rPr>
        <w:sz w:val="24"/>
        <w:szCs w:val="24"/>
      </w:rPr>
      <w:tblPr/>
      <w:tcPr>
        <w:tcBorders>
          <w:top w:val="nil"/>
          <w:left w:val="nil"/>
          <w:bottom w:val="single" w:sz="24" w:space="0" w:color="D31932" w:themeColor="accent1"/>
          <w:right w:val="nil"/>
          <w:insideH w:val="nil"/>
          <w:insideV w:val="nil"/>
        </w:tcBorders>
        <w:shd w:val="clear" w:color="auto" w:fill="FFFFFF" w:themeFill="background1"/>
      </w:tcPr>
    </w:tblStylePr>
    <w:tblStylePr w:type="lastRow">
      <w:tblPr/>
      <w:tcPr>
        <w:tcBorders>
          <w:top w:val="single" w:sz="8" w:space="0" w:color="D3193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31932" w:themeColor="accent1"/>
          <w:insideH w:val="nil"/>
          <w:insideV w:val="nil"/>
        </w:tcBorders>
        <w:shd w:val="clear" w:color="auto" w:fill="FFFFFF" w:themeFill="background1"/>
      </w:tcPr>
    </w:tblStylePr>
    <w:tblStylePr w:type="lastCol">
      <w:tblPr/>
      <w:tcPr>
        <w:tcBorders>
          <w:top w:val="nil"/>
          <w:left w:val="single" w:sz="8" w:space="0" w:color="D3193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C2C9" w:themeFill="accent1" w:themeFillTint="3F"/>
      </w:tcPr>
    </w:tblStylePr>
    <w:tblStylePr w:type="band1Horz">
      <w:tblPr/>
      <w:tcPr>
        <w:tcBorders>
          <w:top w:val="nil"/>
          <w:bottom w:val="nil"/>
          <w:insideH w:val="nil"/>
          <w:insideV w:val="nil"/>
        </w:tcBorders>
        <w:shd w:val="clear" w:color="auto" w:fill="F7C2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Umschlagadresse">
    <w:name w:val="envelope address"/>
    <w:basedOn w:val="Standard"/>
    <w:semiHidden/>
    <w:unhideWhenUsed/>
    <w:rsid w:val="006676E2"/>
    <w:pPr>
      <w:framePr w:w="4320" w:h="2160" w:hRule="exact" w:hSpace="141" w:wrap="auto" w:hAnchor="page" w:xAlign="center" w:yAlign="bottom"/>
      <w:spacing w:line="240" w:lineRule="auto"/>
      <w:ind w:left="1"/>
    </w:pPr>
    <w:rPr>
      <w:rFonts w:eastAsiaTheme="majorEastAsia" w:cstheme="majorBidi"/>
      <w:sz w:val="24"/>
      <w:szCs w:val="24"/>
    </w:rPr>
  </w:style>
  <w:style w:type="paragraph" w:styleId="Umschlagabsenderadresse">
    <w:name w:val="envelope return"/>
    <w:basedOn w:val="Standard"/>
    <w:semiHidden/>
    <w:unhideWhenUsed/>
    <w:rsid w:val="006676E2"/>
    <w:pPr>
      <w:spacing w:line="240" w:lineRule="auto"/>
    </w:pPr>
    <w:rPr>
      <w:rFonts w:eastAsiaTheme="majorEastAsia" w:cstheme="majorBidi"/>
    </w:rPr>
  </w:style>
  <w:style w:type="paragraph" w:styleId="Nachrichtenkopf">
    <w:name w:val="Message Header"/>
    <w:basedOn w:val="Standard"/>
    <w:link w:val="NachrichtenkopfZchn"/>
    <w:semiHidden/>
    <w:unhideWhenUsed/>
    <w:rsid w:val="006676E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NachrichtenkopfZchn">
    <w:name w:val="Nachrichtenkopf Zchn"/>
    <w:basedOn w:val="Absatz-Standardschriftart"/>
    <w:link w:val="Nachrichtenkopf"/>
    <w:semiHidden/>
    <w:rsid w:val="006676E2"/>
    <w:rPr>
      <w:rFonts w:eastAsiaTheme="majorEastAsia" w:cstheme="majorBidi"/>
      <w:sz w:val="24"/>
      <w:szCs w:val="24"/>
      <w:shd w:val="pct20" w:color="auto" w:fill="auto"/>
    </w:rPr>
  </w:style>
  <w:style w:type="table" w:styleId="MittleresRaster2">
    <w:name w:val="Medium Grid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insideH w:val="single" w:sz="8" w:space="0" w:color="D31932" w:themeColor="accent1"/>
        <w:insideV w:val="single" w:sz="8" w:space="0" w:color="D31932" w:themeColor="accent1"/>
      </w:tblBorders>
    </w:tblPr>
    <w:tcPr>
      <w:shd w:val="clear" w:color="auto" w:fill="F7C2C9" w:themeFill="accent1" w:themeFillTint="3F"/>
    </w:tcPr>
    <w:tblStylePr w:type="firstRow">
      <w:rPr>
        <w:b/>
        <w:bCs/>
        <w:color w:val="000000" w:themeColor="text1"/>
      </w:rPr>
      <w:tblPr/>
      <w:tcPr>
        <w:shd w:val="clear" w:color="auto" w:fill="FCE6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CDD3" w:themeFill="accent1" w:themeFillTint="33"/>
      </w:tcPr>
    </w:tblStylePr>
    <w:tblStylePr w:type="band1Vert">
      <w:tblPr/>
      <w:tcPr>
        <w:shd w:val="clear" w:color="auto" w:fill="F08493" w:themeFill="accent1" w:themeFillTint="7F"/>
      </w:tcPr>
    </w:tblStylePr>
    <w:tblStylePr w:type="band1Horz">
      <w:tblPr/>
      <w:tcPr>
        <w:tcBorders>
          <w:insideH w:val="single" w:sz="6" w:space="0" w:color="D31932" w:themeColor="accent1"/>
          <w:insideV w:val="single" w:sz="6" w:space="0" w:color="D31932" w:themeColor="accent1"/>
        </w:tcBorders>
        <w:shd w:val="clear" w:color="auto" w:fill="F08493"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insideH w:val="single" w:sz="8" w:space="0" w:color="EB5E51" w:themeColor="accent2"/>
        <w:insideV w:val="single" w:sz="8" w:space="0" w:color="EB5E51" w:themeColor="accent2"/>
      </w:tblBorders>
    </w:tblPr>
    <w:tcPr>
      <w:shd w:val="clear" w:color="auto" w:fill="FAD6D3" w:themeFill="accent2" w:themeFillTint="3F"/>
    </w:tcPr>
    <w:tblStylePr w:type="firstRow">
      <w:rPr>
        <w:b/>
        <w:bCs/>
        <w:color w:val="000000" w:themeColor="text1"/>
      </w:rPr>
      <w:tblPr/>
      <w:tcPr>
        <w:shd w:val="clear" w:color="auto" w:fill="FDEE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EDC" w:themeFill="accent2" w:themeFillTint="33"/>
      </w:tcPr>
    </w:tblStylePr>
    <w:tblStylePr w:type="band1Vert">
      <w:tblPr/>
      <w:tcPr>
        <w:shd w:val="clear" w:color="auto" w:fill="F5AEA8" w:themeFill="accent2" w:themeFillTint="7F"/>
      </w:tcPr>
    </w:tblStylePr>
    <w:tblStylePr w:type="band1Horz">
      <w:tblPr/>
      <w:tcPr>
        <w:tcBorders>
          <w:insideH w:val="single" w:sz="6" w:space="0" w:color="EB5E51" w:themeColor="accent2"/>
          <w:insideV w:val="single" w:sz="6" w:space="0" w:color="EB5E51" w:themeColor="accent2"/>
        </w:tcBorders>
        <w:shd w:val="clear" w:color="auto" w:fill="F5AEA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insideH w:val="single" w:sz="8" w:space="0" w:color="C7CF1C" w:themeColor="accent3"/>
        <w:insideV w:val="single" w:sz="8" w:space="0" w:color="C7CF1C" w:themeColor="accent3"/>
      </w:tblBorders>
    </w:tblPr>
    <w:tcPr>
      <w:shd w:val="clear" w:color="auto" w:fill="F4F7C3" w:themeFill="accent3" w:themeFillTint="3F"/>
    </w:tcPr>
    <w:tblStylePr w:type="firstRow">
      <w:rPr>
        <w:b/>
        <w:bCs/>
        <w:color w:val="000000" w:themeColor="text1"/>
      </w:rPr>
      <w:tblPr/>
      <w:tcPr>
        <w:shd w:val="clear" w:color="auto" w:fill="FAFBE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8CE" w:themeFill="accent3" w:themeFillTint="33"/>
      </w:tcPr>
    </w:tblStylePr>
    <w:tblStylePr w:type="band1Vert">
      <w:tblPr/>
      <w:tcPr>
        <w:shd w:val="clear" w:color="auto" w:fill="E9EE86" w:themeFill="accent3" w:themeFillTint="7F"/>
      </w:tcPr>
    </w:tblStylePr>
    <w:tblStylePr w:type="band1Horz">
      <w:tblPr/>
      <w:tcPr>
        <w:tcBorders>
          <w:insideH w:val="single" w:sz="6" w:space="0" w:color="C7CF1C" w:themeColor="accent3"/>
          <w:insideV w:val="single" w:sz="6" w:space="0" w:color="C7CF1C" w:themeColor="accent3"/>
        </w:tcBorders>
        <w:shd w:val="clear" w:color="auto" w:fill="E9EE86"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insideH w:val="single" w:sz="8" w:space="0" w:color="51A66D" w:themeColor="accent4"/>
        <w:insideV w:val="single" w:sz="8" w:space="0" w:color="51A66D" w:themeColor="accent4"/>
      </w:tblBorders>
    </w:tblPr>
    <w:tcPr>
      <w:shd w:val="clear" w:color="auto" w:fill="D3E9DA" w:themeFill="accent4" w:themeFillTint="3F"/>
    </w:tcPr>
    <w:tblStylePr w:type="firstRow">
      <w:rPr>
        <w:b/>
        <w:bCs/>
        <w:color w:val="000000" w:themeColor="text1"/>
      </w:rPr>
      <w:tblPr/>
      <w:tcPr>
        <w:shd w:val="clear" w:color="auto" w:fill="EDF6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DE1" w:themeFill="accent4" w:themeFillTint="33"/>
      </w:tcPr>
    </w:tblStylePr>
    <w:tblStylePr w:type="band1Vert">
      <w:tblPr/>
      <w:tcPr>
        <w:shd w:val="clear" w:color="auto" w:fill="A6D4B5" w:themeFill="accent4" w:themeFillTint="7F"/>
      </w:tcPr>
    </w:tblStylePr>
    <w:tblStylePr w:type="band1Horz">
      <w:tblPr/>
      <w:tcPr>
        <w:tcBorders>
          <w:insideH w:val="single" w:sz="6" w:space="0" w:color="51A66D" w:themeColor="accent4"/>
          <w:insideV w:val="single" w:sz="6" w:space="0" w:color="51A66D" w:themeColor="accent4"/>
        </w:tcBorders>
        <w:shd w:val="clear" w:color="auto" w:fill="A6D4B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insideH w:val="single" w:sz="8" w:space="0" w:color="5F9FBC" w:themeColor="accent5"/>
        <w:insideV w:val="single" w:sz="8" w:space="0" w:color="5F9FBC" w:themeColor="accent5"/>
      </w:tblBorders>
    </w:tblPr>
    <w:tcPr>
      <w:shd w:val="clear" w:color="auto" w:fill="D7E7EE" w:themeFill="accent5" w:themeFillTint="3F"/>
    </w:tcPr>
    <w:tblStylePr w:type="firstRow">
      <w:rPr>
        <w:b/>
        <w:bCs/>
        <w:color w:val="000000" w:themeColor="text1"/>
      </w:rPr>
      <w:tblPr/>
      <w:tcPr>
        <w:shd w:val="clear" w:color="auto" w:fill="EFF5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BF1" w:themeFill="accent5" w:themeFillTint="33"/>
      </w:tcPr>
    </w:tblStylePr>
    <w:tblStylePr w:type="band1Vert">
      <w:tblPr/>
      <w:tcPr>
        <w:shd w:val="clear" w:color="auto" w:fill="AFCFDD" w:themeFill="accent5" w:themeFillTint="7F"/>
      </w:tcPr>
    </w:tblStylePr>
    <w:tblStylePr w:type="band1Horz">
      <w:tblPr/>
      <w:tcPr>
        <w:tcBorders>
          <w:insideH w:val="single" w:sz="6" w:space="0" w:color="5F9FBC" w:themeColor="accent5"/>
          <w:insideV w:val="single" w:sz="6" w:space="0" w:color="5F9FBC" w:themeColor="accent5"/>
        </w:tcBorders>
        <w:shd w:val="clear" w:color="auto" w:fill="AFCFDD"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insideH w:val="single" w:sz="8" w:space="0" w:color="A98899" w:themeColor="accent6"/>
        <w:insideV w:val="single" w:sz="8" w:space="0" w:color="A98899" w:themeColor="accent6"/>
      </w:tblBorders>
    </w:tblPr>
    <w:tcPr>
      <w:shd w:val="clear" w:color="auto" w:fill="E9E1E5" w:themeFill="accent6" w:themeFillTint="3F"/>
    </w:tcPr>
    <w:tblStylePr w:type="firstRow">
      <w:rPr>
        <w:b/>
        <w:bCs/>
        <w:color w:val="000000" w:themeColor="text1"/>
      </w:rPr>
      <w:tblPr/>
      <w:tcPr>
        <w:shd w:val="clear" w:color="auto" w:fill="F6F3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7EA" w:themeFill="accent6" w:themeFillTint="33"/>
      </w:tcPr>
    </w:tblStylePr>
    <w:tblStylePr w:type="band1Vert">
      <w:tblPr/>
      <w:tcPr>
        <w:shd w:val="clear" w:color="auto" w:fill="D4C3CC" w:themeFill="accent6" w:themeFillTint="7F"/>
      </w:tcPr>
    </w:tblStylePr>
    <w:tblStylePr w:type="band1Horz">
      <w:tblPr/>
      <w:tcPr>
        <w:tcBorders>
          <w:insideH w:val="single" w:sz="6" w:space="0" w:color="A98899" w:themeColor="accent6"/>
          <w:insideV w:val="single" w:sz="6" w:space="0" w:color="A98899" w:themeColor="accent6"/>
        </w:tcBorders>
        <w:shd w:val="clear" w:color="auto" w:fill="D4C3CC" w:themeFill="accent6" w:themeFillTint="7F"/>
      </w:tcPr>
    </w:tblStylePr>
    <w:tblStylePr w:type="nwCell">
      <w:tblPr/>
      <w:tcPr>
        <w:shd w:val="clear" w:color="auto" w:fill="FFFFFF" w:themeFill="background1"/>
      </w:tcPr>
    </w:tblStylePr>
  </w:style>
  <w:style w:type="table" w:styleId="MittlereListe2-Akzent2">
    <w:name w:val="Medium List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tblBorders>
    </w:tblPr>
    <w:tblStylePr w:type="firstRow">
      <w:rPr>
        <w:sz w:val="24"/>
        <w:szCs w:val="24"/>
      </w:rPr>
      <w:tblPr/>
      <w:tcPr>
        <w:tcBorders>
          <w:top w:val="nil"/>
          <w:left w:val="nil"/>
          <w:bottom w:val="single" w:sz="24" w:space="0" w:color="EB5E51" w:themeColor="accent2"/>
          <w:right w:val="nil"/>
          <w:insideH w:val="nil"/>
          <w:insideV w:val="nil"/>
        </w:tcBorders>
        <w:shd w:val="clear" w:color="auto" w:fill="FFFFFF" w:themeFill="background1"/>
      </w:tcPr>
    </w:tblStylePr>
    <w:tblStylePr w:type="lastRow">
      <w:tblPr/>
      <w:tcPr>
        <w:tcBorders>
          <w:top w:val="single" w:sz="8" w:space="0" w:color="EB5E5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B5E51" w:themeColor="accent2"/>
          <w:insideH w:val="nil"/>
          <w:insideV w:val="nil"/>
        </w:tcBorders>
        <w:shd w:val="clear" w:color="auto" w:fill="FFFFFF" w:themeFill="background1"/>
      </w:tcPr>
    </w:tblStylePr>
    <w:tblStylePr w:type="lastCol">
      <w:tblPr/>
      <w:tcPr>
        <w:tcBorders>
          <w:top w:val="nil"/>
          <w:left w:val="single" w:sz="8" w:space="0" w:color="EB5E5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6D3" w:themeFill="accent2" w:themeFillTint="3F"/>
      </w:tcPr>
    </w:tblStylePr>
    <w:tblStylePr w:type="band1Horz">
      <w:tblPr/>
      <w:tcPr>
        <w:tcBorders>
          <w:top w:val="nil"/>
          <w:bottom w:val="nil"/>
          <w:insideH w:val="nil"/>
          <w:insideV w:val="nil"/>
        </w:tcBorders>
        <w:shd w:val="clear" w:color="auto" w:fill="FAD6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tblBorders>
    </w:tblPr>
    <w:tblStylePr w:type="firstRow">
      <w:rPr>
        <w:sz w:val="24"/>
        <w:szCs w:val="24"/>
      </w:rPr>
      <w:tblPr/>
      <w:tcPr>
        <w:tcBorders>
          <w:top w:val="nil"/>
          <w:left w:val="nil"/>
          <w:bottom w:val="single" w:sz="24" w:space="0" w:color="C7CF1C" w:themeColor="accent3"/>
          <w:right w:val="nil"/>
          <w:insideH w:val="nil"/>
          <w:insideV w:val="nil"/>
        </w:tcBorders>
        <w:shd w:val="clear" w:color="auto" w:fill="FFFFFF" w:themeFill="background1"/>
      </w:tcPr>
    </w:tblStylePr>
    <w:tblStylePr w:type="lastRow">
      <w:tblPr/>
      <w:tcPr>
        <w:tcBorders>
          <w:top w:val="single" w:sz="8" w:space="0" w:color="C7CF1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F1C" w:themeColor="accent3"/>
          <w:insideH w:val="nil"/>
          <w:insideV w:val="nil"/>
        </w:tcBorders>
        <w:shd w:val="clear" w:color="auto" w:fill="FFFFFF" w:themeFill="background1"/>
      </w:tcPr>
    </w:tblStylePr>
    <w:tblStylePr w:type="lastCol">
      <w:tblPr/>
      <w:tcPr>
        <w:tcBorders>
          <w:top w:val="nil"/>
          <w:left w:val="single" w:sz="8" w:space="0" w:color="C7CF1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7C3" w:themeFill="accent3" w:themeFillTint="3F"/>
      </w:tcPr>
    </w:tblStylePr>
    <w:tblStylePr w:type="band1Horz">
      <w:tblPr/>
      <w:tcPr>
        <w:tcBorders>
          <w:top w:val="nil"/>
          <w:bottom w:val="nil"/>
          <w:insideH w:val="nil"/>
          <w:insideV w:val="nil"/>
        </w:tcBorders>
        <w:shd w:val="clear" w:color="auto" w:fill="F4F7C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tblBorders>
    </w:tblPr>
    <w:tblStylePr w:type="firstRow">
      <w:rPr>
        <w:sz w:val="24"/>
        <w:szCs w:val="24"/>
      </w:rPr>
      <w:tblPr/>
      <w:tcPr>
        <w:tcBorders>
          <w:top w:val="nil"/>
          <w:left w:val="nil"/>
          <w:bottom w:val="single" w:sz="24" w:space="0" w:color="51A66D" w:themeColor="accent4"/>
          <w:right w:val="nil"/>
          <w:insideH w:val="nil"/>
          <w:insideV w:val="nil"/>
        </w:tcBorders>
        <w:shd w:val="clear" w:color="auto" w:fill="FFFFFF" w:themeFill="background1"/>
      </w:tcPr>
    </w:tblStylePr>
    <w:tblStylePr w:type="lastRow">
      <w:tblPr/>
      <w:tcPr>
        <w:tcBorders>
          <w:top w:val="single" w:sz="8" w:space="0" w:color="51A6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A66D" w:themeColor="accent4"/>
          <w:insideH w:val="nil"/>
          <w:insideV w:val="nil"/>
        </w:tcBorders>
        <w:shd w:val="clear" w:color="auto" w:fill="FFFFFF" w:themeFill="background1"/>
      </w:tcPr>
    </w:tblStylePr>
    <w:tblStylePr w:type="lastCol">
      <w:tblPr/>
      <w:tcPr>
        <w:tcBorders>
          <w:top w:val="nil"/>
          <w:left w:val="single" w:sz="8" w:space="0" w:color="51A6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9DA" w:themeFill="accent4" w:themeFillTint="3F"/>
      </w:tcPr>
    </w:tblStylePr>
    <w:tblStylePr w:type="band1Horz">
      <w:tblPr/>
      <w:tcPr>
        <w:tcBorders>
          <w:top w:val="nil"/>
          <w:bottom w:val="nil"/>
          <w:insideH w:val="nil"/>
          <w:insideV w:val="nil"/>
        </w:tcBorders>
        <w:shd w:val="clear" w:color="auto" w:fill="D3E9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tblBorders>
    </w:tblPr>
    <w:tblStylePr w:type="firstRow">
      <w:rPr>
        <w:sz w:val="24"/>
        <w:szCs w:val="24"/>
      </w:rPr>
      <w:tblPr/>
      <w:tcPr>
        <w:tcBorders>
          <w:top w:val="nil"/>
          <w:left w:val="nil"/>
          <w:bottom w:val="single" w:sz="24" w:space="0" w:color="5F9FBC" w:themeColor="accent5"/>
          <w:right w:val="nil"/>
          <w:insideH w:val="nil"/>
          <w:insideV w:val="nil"/>
        </w:tcBorders>
        <w:shd w:val="clear" w:color="auto" w:fill="FFFFFF" w:themeFill="background1"/>
      </w:tcPr>
    </w:tblStylePr>
    <w:tblStylePr w:type="lastRow">
      <w:tblPr/>
      <w:tcPr>
        <w:tcBorders>
          <w:top w:val="single" w:sz="8" w:space="0" w:color="5F9FB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9FBC" w:themeColor="accent5"/>
          <w:insideH w:val="nil"/>
          <w:insideV w:val="nil"/>
        </w:tcBorders>
        <w:shd w:val="clear" w:color="auto" w:fill="FFFFFF" w:themeFill="background1"/>
      </w:tcPr>
    </w:tblStylePr>
    <w:tblStylePr w:type="lastCol">
      <w:tblPr/>
      <w:tcPr>
        <w:tcBorders>
          <w:top w:val="nil"/>
          <w:left w:val="single" w:sz="8" w:space="0" w:color="5F9FB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7EE" w:themeFill="accent5" w:themeFillTint="3F"/>
      </w:tcPr>
    </w:tblStylePr>
    <w:tblStylePr w:type="band1Horz">
      <w:tblPr/>
      <w:tcPr>
        <w:tcBorders>
          <w:top w:val="nil"/>
          <w:bottom w:val="nil"/>
          <w:insideH w:val="nil"/>
          <w:insideV w:val="nil"/>
        </w:tcBorders>
        <w:shd w:val="clear" w:color="auto" w:fill="D7E7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tblBorders>
    </w:tblPr>
    <w:tblStylePr w:type="firstRow">
      <w:rPr>
        <w:sz w:val="24"/>
        <w:szCs w:val="24"/>
      </w:rPr>
      <w:tblPr/>
      <w:tcPr>
        <w:tcBorders>
          <w:top w:val="nil"/>
          <w:left w:val="nil"/>
          <w:bottom w:val="single" w:sz="24" w:space="0" w:color="A98899" w:themeColor="accent6"/>
          <w:right w:val="nil"/>
          <w:insideH w:val="nil"/>
          <w:insideV w:val="nil"/>
        </w:tcBorders>
        <w:shd w:val="clear" w:color="auto" w:fill="FFFFFF" w:themeFill="background1"/>
      </w:tcPr>
    </w:tblStylePr>
    <w:tblStylePr w:type="lastRow">
      <w:tblPr/>
      <w:tcPr>
        <w:tcBorders>
          <w:top w:val="single" w:sz="8" w:space="0" w:color="A988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8899" w:themeColor="accent6"/>
          <w:insideH w:val="nil"/>
          <w:insideV w:val="nil"/>
        </w:tcBorders>
        <w:shd w:val="clear" w:color="auto" w:fill="FFFFFF" w:themeFill="background1"/>
      </w:tcPr>
    </w:tblStylePr>
    <w:tblStylePr w:type="lastCol">
      <w:tblPr/>
      <w:tcPr>
        <w:tcBorders>
          <w:top w:val="nil"/>
          <w:left w:val="single" w:sz="8" w:space="0" w:color="A988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1E5" w:themeFill="accent6" w:themeFillTint="3F"/>
      </w:tcPr>
    </w:tblStylePr>
    <w:tblStylePr w:type="band1Horz">
      <w:tblPr/>
      <w:tcPr>
        <w:tcBorders>
          <w:top w:val="nil"/>
          <w:bottom w:val="nil"/>
          <w:insideH w:val="nil"/>
          <w:insideV w:val="nil"/>
        </w:tcBorders>
        <w:shd w:val="clear" w:color="auto" w:fill="E9E1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Schreibmaschine">
    <w:name w:val="HTML Typewriter"/>
    <w:basedOn w:val="Absatz-Standardschriftart"/>
    <w:semiHidden/>
    <w:unhideWhenUsed/>
    <w:rsid w:val="006676E2"/>
    <w:rPr>
      <w:rFonts w:ascii="Open Sans SemiCondensed" w:hAnsi="Open Sans SemiCondensed"/>
      <w:sz w:val="20"/>
      <w:szCs w:val="20"/>
    </w:rPr>
  </w:style>
  <w:style w:type="paragraph" w:styleId="StandardWeb">
    <w:name w:val="Normal (Web)"/>
    <w:basedOn w:val="Standard"/>
    <w:semiHidden/>
    <w:unhideWhenUsed/>
    <w:rsid w:val="006676E2"/>
    <w:rPr>
      <w:rFonts w:cs="Times New Roman"/>
      <w:sz w:val="24"/>
      <w:szCs w:val="24"/>
    </w:rPr>
  </w:style>
  <w:style w:type="paragraph" w:styleId="HTMLVorformatiert">
    <w:name w:val="HTML Preformatted"/>
    <w:basedOn w:val="Standard"/>
    <w:link w:val="HTMLVorformatiertZchn"/>
    <w:semiHidden/>
    <w:unhideWhenUsed/>
    <w:rsid w:val="006676E2"/>
    <w:pPr>
      <w:spacing w:line="240" w:lineRule="auto"/>
    </w:pPr>
  </w:style>
  <w:style w:type="character" w:customStyle="1" w:styleId="HTMLVorformatiertZchn">
    <w:name w:val="HTML Vorformatiert Zchn"/>
    <w:basedOn w:val="Absatz-Standardschriftart"/>
    <w:link w:val="HTMLVorformatiert"/>
    <w:semiHidden/>
    <w:rsid w:val="006676E2"/>
  </w:style>
  <w:style w:type="paragraph" w:styleId="NurText">
    <w:name w:val="Plain Text"/>
    <w:basedOn w:val="Standard"/>
    <w:link w:val="NurTextZchn"/>
    <w:semiHidden/>
    <w:unhideWhenUsed/>
    <w:rsid w:val="006676E2"/>
    <w:pPr>
      <w:spacing w:line="240" w:lineRule="auto"/>
    </w:pPr>
    <w:rPr>
      <w:sz w:val="21"/>
      <w:szCs w:val="21"/>
    </w:rPr>
  </w:style>
  <w:style w:type="character" w:customStyle="1" w:styleId="NurTextZchn">
    <w:name w:val="Nur Text Zchn"/>
    <w:basedOn w:val="Absatz-Standardschriftart"/>
    <w:link w:val="NurText"/>
    <w:semiHidden/>
    <w:rsid w:val="006676E2"/>
    <w:rPr>
      <w:sz w:val="21"/>
      <w:szCs w:val="21"/>
    </w:rPr>
  </w:style>
  <w:style w:type="paragraph" w:styleId="Sprechblasentext">
    <w:name w:val="Balloon Text"/>
    <w:basedOn w:val="Standard"/>
    <w:link w:val="SprechblasentextZchn"/>
    <w:semiHidden/>
    <w:unhideWhenUsed/>
    <w:rsid w:val="006676E2"/>
    <w:pPr>
      <w:spacing w:line="240" w:lineRule="auto"/>
    </w:pPr>
    <w:rPr>
      <w:sz w:val="18"/>
      <w:szCs w:val="18"/>
    </w:rPr>
  </w:style>
  <w:style w:type="character" w:customStyle="1" w:styleId="SprechblasentextZchn">
    <w:name w:val="Sprechblasentext Zchn"/>
    <w:basedOn w:val="Absatz-Standardschriftart"/>
    <w:link w:val="Sprechblasentext"/>
    <w:semiHidden/>
    <w:rsid w:val="006676E2"/>
    <w:rPr>
      <w:rFonts w:ascii="Open Sans SemiCondensed" w:hAnsi="Open Sans SemiCondensed"/>
      <w:sz w:val="18"/>
      <w:szCs w:val="18"/>
    </w:rPr>
  </w:style>
  <w:style w:type="paragraph" w:styleId="Makrotext">
    <w:name w:val="macro"/>
    <w:link w:val="MakrotextZchn"/>
    <w:semiHidden/>
    <w:unhideWhenUsed/>
    <w:rsid w:val="006676E2"/>
    <w:pPr>
      <w:tabs>
        <w:tab w:val="left" w:pos="480"/>
        <w:tab w:val="left" w:pos="960"/>
        <w:tab w:val="left" w:pos="1440"/>
        <w:tab w:val="left" w:pos="1920"/>
        <w:tab w:val="left" w:pos="2400"/>
        <w:tab w:val="left" w:pos="2880"/>
        <w:tab w:val="left" w:pos="3360"/>
        <w:tab w:val="left" w:pos="3840"/>
        <w:tab w:val="left" w:pos="4320"/>
      </w:tabs>
      <w:spacing w:after="0" w:line="276" w:lineRule="auto"/>
    </w:pPr>
  </w:style>
  <w:style w:type="character" w:customStyle="1" w:styleId="MakrotextZchn">
    <w:name w:val="Makrotext Zchn"/>
    <w:basedOn w:val="Absatz-Standardschriftart"/>
    <w:link w:val="Makrotext"/>
    <w:semiHidden/>
    <w:rsid w:val="006676E2"/>
  </w:style>
  <w:style w:type="paragraph" w:styleId="Indexberschrift">
    <w:name w:val="index heading"/>
    <w:basedOn w:val="Standard"/>
    <w:next w:val="Index1"/>
    <w:semiHidden/>
    <w:unhideWhenUsed/>
    <w:rsid w:val="006676E2"/>
    <w:rPr>
      <w:rFonts w:eastAsiaTheme="majorEastAsia" w:cstheme="majorBidi"/>
      <w:b/>
      <w:bCs/>
    </w:rPr>
  </w:style>
  <w:style w:type="paragraph" w:styleId="RGV-berschrift">
    <w:name w:val="toa heading"/>
    <w:basedOn w:val="Standard"/>
    <w:next w:val="Standard"/>
    <w:semiHidden/>
    <w:unhideWhenUsed/>
    <w:rsid w:val="006676E2"/>
    <w:pPr>
      <w:spacing w:before="120"/>
    </w:pPr>
    <w:rPr>
      <w:rFonts w:eastAsiaTheme="majorEastAsia" w:cstheme="majorBidi"/>
      <w:b/>
      <w:bCs/>
      <w:sz w:val="24"/>
      <w:szCs w:val="24"/>
    </w:rPr>
  </w:style>
  <w:style w:type="numbering" w:styleId="ArtikelAbschnitt">
    <w:name w:val="Outline List 3"/>
    <w:basedOn w:val="KeineListe"/>
    <w:semiHidden/>
    <w:unhideWhenUsed/>
    <w:rsid w:val="00153133"/>
    <w:pPr>
      <w:numPr>
        <w:numId w:val="3"/>
      </w:numPr>
    </w:pPr>
  </w:style>
  <w:style w:type="paragraph" w:styleId="Listennummer2">
    <w:name w:val="List Number 2"/>
    <w:basedOn w:val="Listennummer"/>
    <w:unhideWhenUsed/>
    <w:rsid w:val="00382314"/>
    <w:pPr>
      <w:numPr>
        <w:ilvl w:val="1"/>
      </w:numPr>
      <w:ind w:left="851" w:hanging="425"/>
    </w:pPr>
    <w:rPr>
      <w:rFonts w:cs="Open Sans SemiCondensed"/>
    </w:rPr>
  </w:style>
  <w:style w:type="paragraph" w:styleId="Listennummer3">
    <w:name w:val="List Number 3"/>
    <w:basedOn w:val="Listennummer"/>
    <w:unhideWhenUsed/>
    <w:rsid w:val="00382314"/>
    <w:pPr>
      <w:numPr>
        <w:ilvl w:val="2"/>
      </w:numPr>
    </w:pPr>
    <w:rPr>
      <w:rFonts w:cs="Open Sans SemiCondensed"/>
    </w:rPr>
  </w:style>
  <w:style w:type="character" w:styleId="BesuchterLink">
    <w:name w:val="FollowedHyperlink"/>
    <w:basedOn w:val="Absatz-Standardschriftart"/>
    <w:semiHidden/>
    <w:unhideWhenUsed/>
    <w:rsid w:val="009E5005"/>
    <w:rPr>
      <w:color w:val="252B46" w:themeColor="followedHyperlink"/>
      <w:u w:val="single"/>
    </w:rPr>
  </w:style>
  <w:style w:type="paragraph" w:customStyle="1" w:styleId="WichtigBox">
    <w:name w:val="Wichtig Box"/>
    <w:basedOn w:val="Textkrper"/>
    <w:qFormat/>
    <w:rsid w:val="00B462BB"/>
    <w:pPr>
      <w:pBdr>
        <w:top w:val="single" w:sz="48" w:space="1" w:color="FFFFFF" w:themeColor="background1"/>
        <w:left w:val="single" w:sz="48" w:space="4" w:color="FFFFFF" w:themeColor="background1"/>
        <w:bottom w:val="single" w:sz="48" w:space="1" w:color="FFFFFF" w:themeColor="background1"/>
        <w:right w:val="single" w:sz="48" w:space="4" w:color="FFFFFF" w:themeColor="background1"/>
      </w:pBdr>
      <w:shd w:val="clear" w:color="auto" w:fill="B8DCC4" w:themeFill="accent4" w:themeFillTint="66"/>
    </w:pPr>
    <w:rPr>
      <w:lang w:val="fr-CH"/>
    </w:rPr>
  </w:style>
  <w:style w:type="paragraph" w:customStyle="1" w:styleId="Fragen">
    <w:name w:val="Fragen"/>
    <w:basedOn w:val="Textkrper"/>
    <w:next w:val="Textkrper"/>
    <w:qFormat/>
    <w:rsid w:val="00413702"/>
    <w:pPr>
      <w:pBdr>
        <w:left w:val="single" w:sz="12" w:space="4" w:color="D31932" w:themeColor="accent1"/>
      </w:pBdr>
      <w:spacing w:before="120"/>
      <w:ind w:left="170" w:firstLine="0"/>
    </w:pPr>
    <w:rPr>
      <w:color w:val="D31932" w:themeColor="accent1"/>
    </w:rPr>
  </w:style>
  <w:style w:type="table" w:styleId="Gitternetztabelle2">
    <w:name w:val="Grid Table 2"/>
    <w:basedOn w:val="NormaleTabelle"/>
    <w:rsid w:val="007F5E1D"/>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Akzent4">
    <w:name w:val="List Table 3 Accent 4"/>
    <w:basedOn w:val="NormaleTabelle"/>
    <w:uiPriority w:val="48"/>
    <w:rsid w:val="0020467E"/>
    <w:pPr>
      <w:spacing w:after="0"/>
    </w:pPr>
    <w:tblPr>
      <w:tblStyleRowBandSize w:val="1"/>
      <w:tblStyleColBandSize w:val="1"/>
      <w:tblBorders>
        <w:top w:val="single" w:sz="4" w:space="0" w:color="51A66D" w:themeColor="accent4"/>
        <w:left w:val="single" w:sz="4" w:space="0" w:color="51A66D" w:themeColor="accent4"/>
        <w:bottom w:val="single" w:sz="4" w:space="0" w:color="51A66D" w:themeColor="accent4"/>
        <w:right w:val="single" w:sz="4" w:space="0" w:color="51A66D" w:themeColor="accent4"/>
      </w:tblBorders>
    </w:tblPr>
    <w:tblStylePr w:type="firstRow">
      <w:rPr>
        <w:b/>
        <w:bCs/>
        <w:color w:val="FFFFFF" w:themeColor="background1"/>
      </w:rPr>
      <w:tblPr/>
      <w:tcPr>
        <w:shd w:val="clear" w:color="auto" w:fill="51A66D" w:themeFill="accent4"/>
      </w:tcPr>
    </w:tblStylePr>
    <w:tblStylePr w:type="lastRow">
      <w:rPr>
        <w:b/>
        <w:bCs/>
      </w:rPr>
      <w:tblPr/>
      <w:tcPr>
        <w:tcBorders>
          <w:top w:val="double" w:sz="4" w:space="0" w:color="51A66D" w:themeColor="accent4"/>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1A66D" w:themeColor="accent4"/>
          <w:right w:val="single" w:sz="4" w:space="0" w:color="51A66D" w:themeColor="accent4"/>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1A66D" w:themeColor="accent4"/>
          <w:left w:val="nil"/>
        </w:tcBorders>
      </w:tcPr>
    </w:tblStylePr>
    <w:tblStylePr w:type="swCell">
      <w:tblPr/>
      <w:tcPr>
        <w:tcBorders>
          <w:top w:val="double" w:sz="4" w:space="0" w:color="51A66D" w:themeColor="accent4"/>
          <w:right w:val="nil"/>
        </w:tcBorders>
      </w:tcPr>
    </w:tblStylePr>
  </w:style>
  <w:style w:type="table" w:styleId="Listentabelle4Akzent6">
    <w:name w:val="List Table 4 Accent 6"/>
    <w:basedOn w:val="NormaleTabelle"/>
    <w:uiPriority w:val="49"/>
    <w:rsid w:val="007F5E1D"/>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tcBorders>
        <w:shd w:val="clear" w:color="auto" w:fill="A98899" w:themeFill="accent6"/>
      </w:tcPr>
    </w:tblStylePr>
    <w:tblStylePr w:type="lastRow">
      <w:rPr>
        <w:b/>
        <w:bCs/>
      </w:rPr>
      <w:tblPr/>
      <w:tcPr>
        <w:tcBorders>
          <w:top w:val="doub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4Akzent1">
    <w:name w:val="List Table 4 Accent 1"/>
    <w:basedOn w:val="NormaleTabelle"/>
    <w:uiPriority w:val="49"/>
    <w:rsid w:val="007F5E1D"/>
    <w:pPr>
      <w:spacing w:after="0"/>
    </w:pPr>
    <w:tblPr>
      <w:tblStyleRowBandSize w:val="1"/>
      <w:tblStyleColBandSize w:val="1"/>
      <w:tblBorders>
        <w:top w:val="single" w:sz="4" w:space="0" w:color="ED6B7D" w:themeColor="accent1" w:themeTint="99"/>
        <w:left w:val="single" w:sz="4" w:space="0" w:color="ED6B7D" w:themeColor="accent1" w:themeTint="99"/>
        <w:bottom w:val="single" w:sz="4" w:space="0" w:color="ED6B7D" w:themeColor="accent1" w:themeTint="99"/>
        <w:right w:val="single" w:sz="4" w:space="0" w:color="ED6B7D" w:themeColor="accent1" w:themeTint="99"/>
        <w:insideH w:val="single" w:sz="4" w:space="0" w:color="ED6B7D" w:themeColor="accent1" w:themeTint="99"/>
      </w:tblBorders>
    </w:tblPr>
    <w:tblStylePr w:type="firstRow">
      <w:rPr>
        <w:b/>
        <w:bCs/>
        <w:color w:val="FFFFFF" w:themeColor="background1"/>
      </w:rPr>
      <w:tblPr/>
      <w:tcPr>
        <w:tcBorders>
          <w:top w:val="single" w:sz="4" w:space="0" w:color="D31932" w:themeColor="accent1"/>
          <w:left w:val="single" w:sz="4" w:space="0" w:color="D31932" w:themeColor="accent1"/>
          <w:bottom w:val="single" w:sz="4" w:space="0" w:color="D31932" w:themeColor="accent1"/>
          <w:right w:val="single" w:sz="4" w:space="0" w:color="D31932" w:themeColor="accent1"/>
          <w:insideH w:val="nil"/>
        </w:tcBorders>
        <w:shd w:val="clear" w:color="auto" w:fill="D31932" w:themeFill="accent1"/>
      </w:tcPr>
    </w:tblStylePr>
    <w:tblStylePr w:type="lastRow">
      <w:rPr>
        <w:b/>
        <w:bCs/>
      </w:rPr>
      <w:tblPr/>
      <w:tcPr>
        <w:tcBorders>
          <w:top w:val="doub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4Akzent2">
    <w:name w:val="List Table 4 Accent 2"/>
    <w:basedOn w:val="NormaleTabelle"/>
    <w:uiPriority w:val="49"/>
    <w:rsid w:val="007F5E1D"/>
    <w:pPr>
      <w:spacing w:after="0"/>
    </w:pPr>
    <w:tblPr>
      <w:tblStyleRowBandSize w:val="1"/>
      <w:tblStyleColBandSize w:val="1"/>
      <w:tblBorders>
        <w:top w:val="single" w:sz="4" w:space="0" w:color="F39D96" w:themeColor="accent2" w:themeTint="99"/>
        <w:left w:val="single" w:sz="4" w:space="0" w:color="F39D96" w:themeColor="accent2" w:themeTint="99"/>
        <w:bottom w:val="single" w:sz="4" w:space="0" w:color="F39D96" w:themeColor="accent2" w:themeTint="99"/>
        <w:right w:val="single" w:sz="4" w:space="0" w:color="F39D96" w:themeColor="accent2" w:themeTint="99"/>
        <w:insideH w:val="single" w:sz="4" w:space="0" w:color="F39D96" w:themeColor="accent2" w:themeTint="99"/>
      </w:tblBorders>
    </w:tblPr>
    <w:tblStylePr w:type="firstRow">
      <w:rPr>
        <w:b/>
        <w:bCs/>
        <w:color w:val="FFFFFF" w:themeColor="background1"/>
      </w:rPr>
      <w:tblPr/>
      <w:tcPr>
        <w:tcBorders>
          <w:top w:val="single" w:sz="4" w:space="0" w:color="EB5E51" w:themeColor="accent2"/>
          <w:left w:val="single" w:sz="4" w:space="0" w:color="EB5E51" w:themeColor="accent2"/>
          <w:bottom w:val="single" w:sz="4" w:space="0" w:color="EB5E51" w:themeColor="accent2"/>
          <w:right w:val="single" w:sz="4" w:space="0" w:color="EB5E51" w:themeColor="accent2"/>
          <w:insideH w:val="nil"/>
        </w:tcBorders>
        <w:shd w:val="clear" w:color="auto" w:fill="EB5E51" w:themeFill="accent2"/>
      </w:tcPr>
    </w:tblStylePr>
    <w:tblStylePr w:type="lastRow">
      <w:rPr>
        <w:b/>
        <w:bCs/>
      </w:rPr>
      <w:tblPr/>
      <w:tcPr>
        <w:tcBorders>
          <w:top w:val="doub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4">
    <w:name w:val="List Table 1 Light Accent 4"/>
    <w:basedOn w:val="NormaleTabelle"/>
    <w:uiPriority w:val="46"/>
    <w:rsid w:val="007F5E1D"/>
    <w:pPr>
      <w:spacing w:after="0"/>
    </w:pPr>
    <w:tblPr>
      <w:tblStyleRowBandSize w:val="1"/>
      <w:tblStyleColBandSize w:val="1"/>
    </w:tblPr>
    <w:tblStylePr w:type="firstRow">
      <w:rPr>
        <w:b/>
        <w:bCs/>
      </w:rPr>
      <w:tblPr/>
      <w:tcPr>
        <w:tcBorders>
          <w:bottom w:val="single" w:sz="4" w:space="0" w:color="94CBA6" w:themeColor="accent4" w:themeTint="99"/>
        </w:tcBorders>
      </w:tcPr>
    </w:tblStylePr>
    <w:tblStylePr w:type="lastRow">
      <w:rPr>
        <w:b/>
        <w:bCs/>
      </w:rPr>
      <w:tblPr/>
      <w:tcPr>
        <w:tcBorders>
          <w:top w:val="single" w:sz="4" w:space="0" w:color="94CBA6" w:themeColor="accent4" w:themeTint="99"/>
        </w:tcBorders>
      </w:tcPr>
    </w:tblStylePr>
    <w:tblStylePr w:type="firstCol">
      <w:rPr>
        <w:b/>
        <w:bCs/>
      </w:rPr>
    </w:tblStylePr>
    <w:tblStylePr w:type="lastCol">
      <w:rPr>
        <w:b/>
        <w:bCs/>
      </w:rPr>
    </w:tblStylePr>
    <w:tblStylePr w:type="band1Vert">
      <w:tblPr/>
      <w:tcPr>
        <w:shd w:val="clear" w:color="auto" w:fill="DBEDE1" w:themeFill="accent4" w:themeFillTint="33"/>
      </w:tcPr>
    </w:tblStylePr>
    <w:tblStylePr w:type="band1Horz">
      <w:tblPr/>
      <w:tcPr>
        <w:shd w:val="clear" w:color="auto" w:fill="DBEDE1" w:themeFill="accent4" w:themeFillTint="33"/>
      </w:tcPr>
    </w:tblStylePr>
  </w:style>
  <w:style w:type="table" w:styleId="Listentabelle1hellAkzent3">
    <w:name w:val="List Table 1 Light Accent 3"/>
    <w:basedOn w:val="NormaleTabelle"/>
    <w:uiPriority w:val="46"/>
    <w:rsid w:val="007F5E1D"/>
    <w:pPr>
      <w:spacing w:after="0"/>
    </w:pPr>
    <w:tblPr>
      <w:tblStyleRowBandSize w:val="1"/>
      <w:tblStyleColBandSize w:val="1"/>
    </w:tblPr>
    <w:tblStylePr w:type="firstRow">
      <w:rPr>
        <w:b/>
        <w:bCs/>
      </w:rPr>
      <w:tblPr/>
      <w:tcPr>
        <w:tcBorders>
          <w:bottom w:val="single" w:sz="4" w:space="0" w:color="E5EB6D" w:themeColor="accent3" w:themeTint="99"/>
        </w:tcBorders>
      </w:tcPr>
    </w:tblStylePr>
    <w:tblStylePr w:type="lastRow">
      <w:rPr>
        <w:b/>
        <w:bCs/>
      </w:rPr>
      <w:tblPr/>
      <w:tcPr>
        <w:tcBorders>
          <w:top w:val="single" w:sz="4" w:space="0" w:color="E5EB6D" w:themeColor="accent3" w:themeTint="99"/>
        </w:tcBorders>
      </w:tcPr>
    </w:tblStylePr>
    <w:tblStylePr w:type="firstCol">
      <w:rPr>
        <w:b/>
        <w:bCs/>
      </w:rPr>
    </w:tblStylePr>
    <w:tblStylePr w:type="lastCol">
      <w:rPr>
        <w:b/>
        <w:bCs/>
      </w:rPr>
    </w:tblStylePr>
    <w:tblStylePr w:type="band1Vert">
      <w:tblPr/>
      <w:tcPr>
        <w:shd w:val="clear" w:color="auto" w:fill="F6F8CE" w:themeFill="accent3" w:themeFillTint="33"/>
      </w:tcPr>
    </w:tblStylePr>
    <w:tblStylePr w:type="band1Horz">
      <w:tblPr/>
      <w:tcPr>
        <w:shd w:val="clear" w:color="auto" w:fill="F6F8CE" w:themeFill="accent3" w:themeFillTint="33"/>
      </w:tcPr>
    </w:tblStylePr>
  </w:style>
  <w:style w:type="table" w:styleId="Listentabelle1hellAkzent2">
    <w:name w:val="List Table 1 Light Accent 2"/>
    <w:basedOn w:val="NormaleTabelle"/>
    <w:uiPriority w:val="46"/>
    <w:rsid w:val="007F5E1D"/>
    <w:pPr>
      <w:spacing w:after="0"/>
    </w:pPr>
    <w:tblPr>
      <w:tblStyleRowBandSize w:val="1"/>
      <w:tblStyleColBandSize w:val="1"/>
    </w:tblPr>
    <w:tblStylePr w:type="firstRow">
      <w:rPr>
        <w:b/>
        <w:bCs/>
      </w:rPr>
      <w:tblPr/>
      <w:tcPr>
        <w:tcBorders>
          <w:bottom w:val="single" w:sz="4" w:space="0" w:color="F39D96" w:themeColor="accent2" w:themeTint="99"/>
        </w:tcBorders>
      </w:tcPr>
    </w:tblStylePr>
    <w:tblStylePr w:type="lastRow">
      <w:rPr>
        <w:b/>
        <w:bCs/>
      </w:rPr>
      <w:tblPr/>
      <w:tcPr>
        <w:tcBorders>
          <w:top w:val="sing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1">
    <w:name w:val="List Table 1 Light Accent 1"/>
    <w:basedOn w:val="NormaleTabelle"/>
    <w:uiPriority w:val="46"/>
    <w:rsid w:val="007F5E1D"/>
    <w:pPr>
      <w:spacing w:after="0"/>
    </w:pPr>
    <w:tblPr>
      <w:tblStyleRowBandSize w:val="1"/>
      <w:tblStyleColBandSize w:val="1"/>
    </w:tblPr>
    <w:tblStylePr w:type="firstRow">
      <w:rPr>
        <w:b/>
        <w:bCs/>
      </w:rPr>
      <w:tblPr/>
      <w:tcPr>
        <w:tcBorders>
          <w:bottom w:val="single" w:sz="4" w:space="0" w:color="ED6B7D" w:themeColor="accent1" w:themeTint="99"/>
        </w:tcBorders>
      </w:tcPr>
    </w:tblStylePr>
    <w:tblStylePr w:type="lastRow">
      <w:rPr>
        <w:b/>
        <w:bCs/>
      </w:rPr>
      <w:tblPr/>
      <w:tcPr>
        <w:tcBorders>
          <w:top w:val="sing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2Akzent5">
    <w:name w:val="List Table 2 Accent 5"/>
    <w:basedOn w:val="NormaleTabelle"/>
    <w:uiPriority w:val="47"/>
    <w:rsid w:val="007F5E1D"/>
    <w:pPr>
      <w:spacing w:after="0"/>
    </w:pPr>
    <w:tblPr>
      <w:tblStyleRowBandSize w:val="1"/>
      <w:tblStyleColBandSize w:val="1"/>
      <w:tblBorders>
        <w:top w:val="single" w:sz="4" w:space="0" w:color="9EC5D6" w:themeColor="accent5" w:themeTint="99"/>
        <w:bottom w:val="single" w:sz="4" w:space="0" w:color="9EC5D6" w:themeColor="accent5" w:themeTint="99"/>
        <w:insideH w:val="single" w:sz="4" w:space="0" w:color="9EC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BF1" w:themeFill="accent5" w:themeFillTint="33"/>
      </w:tcPr>
    </w:tblStylePr>
    <w:tblStylePr w:type="band1Horz">
      <w:tblPr/>
      <w:tcPr>
        <w:shd w:val="clear" w:color="auto" w:fill="DEEBF1" w:themeFill="accent5" w:themeFillTint="33"/>
      </w:tcPr>
    </w:tblStylePr>
  </w:style>
  <w:style w:type="table" w:styleId="Gitternetztabelle5dunkelAkzent6">
    <w:name w:val="Grid Table 5 Dark Accent 6"/>
    <w:basedOn w:val="NormaleTabelle"/>
    <w:uiPriority w:val="50"/>
    <w:rsid w:val="007F5E1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7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88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88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88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8899" w:themeFill="accent6"/>
      </w:tcPr>
    </w:tblStylePr>
    <w:tblStylePr w:type="band1Vert">
      <w:tblPr/>
      <w:tcPr>
        <w:shd w:val="clear" w:color="auto" w:fill="DCCFD6" w:themeFill="accent6" w:themeFillTint="66"/>
      </w:tcPr>
    </w:tblStylePr>
    <w:tblStylePr w:type="band1Horz">
      <w:tblPr/>
      <w:tcPr>
        <w:shd w:val="clear" w:color="auto" w:fill="DCCFD6" w:themeFill="accent6" w:themeFillTint="66"/>
      </w:tcPr>
    </w:tblStylePr>
  </w:style>
  <w:style w:type="table" w:styleId="Gitternetztabelle3Akzent6">
    <w:name w:val="Grid Table 3 Accent 6"/>
    <w:basedOn w:val="NormaleTabelle"/>
    <w:uiPriority w:val="48"/>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7EA" w:themeFill="accent6" w:themeFillTint="33"/>
      </w:tcPr>
    </w:tblStylePr>
    <w:tblStylePr w:type="band1Horz">
      <w:tblPr/>
      <w:tcPr>
        <w:shd w:val="clear" w:color="auto" w:fill="EDE7EA" w:themeFill="accent6" w:themeFillTint="33"/>
      </w:tcPr>
    </w:tblStylePr>
    <w:tblStylePr w:type="neCell">
      <w:tblPr/>
      <w:tcPr>
        <w:tcBorders>
          <w:bottom w:val="single" w:sz="4" w:space="0" w:color="CBB7C1" w:themeColor="accent6" w:themeTint="99"/>
        </w:tcBorders>
      </w:tcPr>
    </w:tblStylePr>
    <w:tblStylePr w:type="nwCell">
      <w:tblPr/>
      <w:tcPr>
        <w:tcBorders>
          <w:bottom w:val="single" w:sz="4" w:space="0" w:color="CBB7C1" w:themeColor="accent6" w:themeTint="99"/>
        </w:tcBorders>
      </w:tcPr>
    </w:tblStylePr>
    <w:tblStylePr w:type="seCell">
      <w:tblPr/>
      <w:tcPr>
        <w:tcBorders>
          <w:top w:val="single" w:sz="4" w:space="0" w:color="CBB7C1" w:themeColor="accent6" w:themeTint="99"/>
        </w:tcBorders>
      </w:tcPr>
    </w:tblStylePr>
    <w:tblStylePr w:type="swCell">
      <w:tblPr/>
      <w:tcPr>
        <w:tcBorders>
          <w:top w:val="single" w:sz="4" w:space="0" w:color="CBB7C1" w:themeColor="accent6" w:themeTint="99"/>
        </w:tcBorders>
      </w:tcPr>
    </w:tblStylePr>
  </w:style>
  <w:style w:type="table" w:styleId="Gitternetztabelle4Akzent6">
    <w:name w:val="Grid Table 4 Accent 6"/>
    <w:basedOn w:val="NormaleTabelle"/>
    <w:uiPriority w:val="49"/>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insideV w:val="nil"/>
        </w:tcBorders>
        <w:shd w:val="clear" w:color="auto" w:fill="A98899" w:themeFill="accent6"/>
      </w:tcPr>
    </w:tblStylePr>
    <w:tblStylePr w:type="lastRow">
      <w:rPr>
        <w:b/>
        <w:bCs/>
      </w:rPr>
      <w:tblPr/>
      <w:tcPr>
        <w:tcBorders>
          <w:top w:val="double" w:sz="4" w:space="0" w:color="A98899" w:themeColor="accent6"/>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1hellAkzent6">
    <w:name w:val="List Table 1 Light Accent 6"/>
    <w:basedOn w:val="NormaleTabelle"/>
    <w:uiPriority w:val="46"/>
    <w:rsid w:val="007B5701"/>
    <w:pPr>
      <w:spacing w:after="0"/>
    </w:pPr>
    <w:tblPr>
      <w:tblStyleRowBandSize w:val="1"/>
      <w:tblStyleColBandSize w:val="1"/>
    </w:tblPr>
    <w:tblStylePr w:type="firstRow">
      <w:rPr>
        <w:b/>
        <w:bCs/>
      </w:rPr>
      <w:tblPr/>
      <w:tcPr>
        <w:tcBorders>
          <w:bottom w:val="single" w:sz="4" w:space="0" w:color="CBB7C1" w:themeColor="accent6" w:themeTint="99"/>
        </w:tcBorders>
      </w:tcPr>
    </w:tblStylePr>
    <w:tblStylePr w:type="lastRow">
      <w:rPr>
        <w:b/>
        <w:bCs/>
      </w:rPr>
      <w:tblPr/>
      <w:tcPr>
        <w:tcBorders>
          <w:top w:val="sing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DCCFD6" w:themeFill="accent6" w:themeFillTint="66"/>
      </w:tcPr>
    </w:tblStylePr>
  </w:style>
  <w:style w:type="table" w:styleId="Listentabelle3Akzent6">
    <w:name w:val="List Table 3 Accent 6"/>
    <w:basedOn w:val="NormaleTabelle"/>
    <w:uiPriority w:val="48"/>
    <w:rsid w:val="00AE5D15"/>
    <w:pPr>
      <w:spacing w:after="0"/>
    </w:pPr>
    <w:tblPr>
      <w:tblStyleRowBandSize w:val="1"/>
      <w:tblStyleColBandSize w:val="1"/>
      <w:tblBorders>
        <w:top w:val="single" w:sz="4" w:space="0" w:color="A98899" w:themeColor="accent6"/>
        <w:left w:val="single" w:sz="4" w:space="0" w:color="A98899" w:themeColor="accent6"/>
        <w:bottom w:val="single" w:sz="4" w:space="0" w:color="A98899" w:themeColor="accent6"/>
        <w:right w:val="single" w:sz="4" w:space="0" w:color="A98899" w:themeColor="accent6"/>
      </w:tblBorders>
    </w:tblPr>
    <w:tblStylePr w:type="firstRow">
      <w:rPr>
        <w:b/>
        <w:bCs/>
        <w:color w:val="FFFFFF" w:themeColor="background1"/>
      </w:rPr>
      <w:tblPr/>
      <w:tcPr>
        <w:shd w:val="clear" w:color="auto" w:fill="A98899" w:themeFill="accent6"/>
      </w:tcPr>
    </w:tblStylePr>
    <w:tblStylePr w:type="lastRow">
      <w:rPr>
        <w:b/>
        <w:bCs/>
      </w:rPr>
      <w:tblPr/>
      <w:tcPr>
        <w:tcBorders>
          <w:top w:val="double" w:sz="4" w:space="0" w:color="A98899" w:themeColor="accent6"/>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shd w:val="clear" w:color="auto" w:fill="FFFFFF" w:themeFill="background1"/>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8899" w:themeColor="accent6"/>
          <w:left w:val="nil"/>
        </w:tcBorders>
      </w:tcPr>
    </w:tblStylePr>
    <w:tblStylePr w:type="swCell">
      <w:tblPr/>
      <w:tcPr>
        <w:tcBorders>
          <w:top w:val="double" w:sz="4" w:space="0" w:color="A98899" w:themeColor="accent6"/>
          <w:right w:val="nil"/>
        </w:tcBorders>
      </w:tcPr>
    </w:tblStylePr>
  </w:style>
  <w:style w:type="table" w:styleId="Listentabelle3Akzent5">
    <w:name w:val="List Table 3 Accent 5"/>
    <w:basedOn w:val="NormaleTabelle"/>
    <w:uiPriority w:val="48"/>
    <w:rsid w:val="0020467E"/>
    <w:pPr>
      <w:spacing w:after="0"/>
    </w:pPr>
    <w:tblPr>
      <w:tblStyleRowBandSize w:val="1"/>
      <w:tblStyleColBandSize w:val="1"/>
      <w:tblBorders>
        <w:top w:val="single" w:sz="4" w:space="0" w:color="5F9FBC" w:themeColor="accent5"/>
        <w:left w:val="single" w:sz="4" w:space="0" w:color="5F9FBC" w:themeColor="accent5"/>
        <w:bottom w:val="single" w:sz="4" w:space="0" w:color="5F9FBC" w:themeColor="accent5"/>
        <w:right w:val="single" w:sz="4" w:space="0" w:color="5F9FBC" w:themeColor="accent5"/>
      </w:tblBorders>
    </w:tblPr>
    <w:tblStylePr w:type="firstRow">
      <w:rPr>
        <w:b/>
        <w:bCs/>
        <w:color w:val="FFFFFF" w:themeColor="background1"/>
      </w:rPr>
      <w:tblPr/>
      <w:tcPr>
        <w:shd w:val="clear" w:color="auto" w:fill="5F9FBC" w:themeFill="accent5"/>
      </w:tcPr>
    </w:tblStylePr>
    <w:tblStylePr w:type="lastRow">
      <w:rPr>
        <w:b/>
        <w:bCs/>
      </w:rPr>
      <w:tblPr/>
      <w:tcPr>
        <w:tcBorders>
          <w:top w:val="double" w:sz="4" w:space="0" w:color="5F9FBC" w:themeColor="accent5"/>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F9FBC" w:themeColor="accent5"/>
          <w:right w:val="single" w:sz="4" w:space="0" w:color="5F9FBC" w:themeColor="accent5"/>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9FBC" w:themeColor="accent5"/>
          <w:left w:val="nil"/>
        </w:tcBorders>
      </w:tcPr>
    </w:tblStylePr>
    <w:tblStylePr w:type="swCell">
      <w:tblPr/>
      <w:tcPr>
        <w:tcBorders>
          <w:top w:val="double" w:sz="4" w:space="0" w:color="5F9FBC" w:themeColor="accent5"/>
          <w:right w:val="nil"/>
        </w:tcBorders>
      </w:tcPr>
    </w:tblStylePr>
  </w:style>
  <w:style w:type="table" w:styleId="Listentabelle3Akzent3">
    <w:name w:val="List Table 3 Accent 3"/>
    <w:basedOn w:val="NormaleTabelle"/>
    <w:uiPriority w:val="48"/>
    <w:rsid w:val="0020467E"/>
    <w:pPr>
      <w:spacing w:after="0"/>
    </w:pPr>
    <w:tblPr>
      <w:tblStyleRowBandSize w:val="1"/>
      <w:tblStyleColBandSize w:val="1"/>
      <w:tblBorders>
        <w:top w:val="single" w:sz="4" w:space="0" w:color="C7CF1C" w:themeColor="accent3"/>
        <w:left w:val="single" w:sz="4" w:space="0" w:color="C7CF1C" w:themeColor="accent3"/>
        <w:bottom w:val="single" w:sz="4" w:space="0" w:color="C7CF1C" w:themeColor="accent3"/>
        <w:right w:val="single" w:sz="4" w:space="0" w:color="C7CF1C" w:themeColor="accent3"/>
      </w:tblBorders>
    </w:tblPr>
    <w:tblStylePr w:type="firstRow">
      <w:rPr>
        <w:b/>
        <w:bCs/>
        <w:color w:val="FFFFFF" w:themeColor="background1"/>
      </w:rPr>
      <w:tblPr/>
      <w:tcPr>
        <w:shd w:val="clear" w:color="auto" w:fill="C7CF1C" w:themeFill="accent3"/>
      </w:tcPr>
    </w:tblStylePr>
    <w:tblStylePr w:type="lastRow">
      <w:rPr>
        <w:b/>
        <w:bCs/>
      </w:rPr>
      <w:tblPr/>
      <w:tcPr>
        <w:tcBorders>
          <w:top w:val="double" w:sz="4" w:space="0" w:color="C7CF1C" w:themeColor="accent3"/>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C7CF1C" w:themeColor="accent3"/>
          <w:right w:val="single" w:sz="4" w:space="0" w:color="C7CF1C" w:themeColor="accent3"/>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F1C" w:themeColor="accent3"/>
          <w:left w:val="nil"/>
        </w:tcBorders>
      </w:tcPr>
    </w:tblStylePr>
    <w:tblStylePr w:type="swCell">
      <w:tblPr/>
      <w:tcPr>
        <w:tcBorders>
          <w:top w:val="double" w:sz="4" w:space="0" w:color="C7CF1C" w:themeColor="accent3"/>
          <w:right w:val="nil"/>
        </w:tcBorders>
      </w:tcPr>
    </w:tblStylePr>
  </w:style>
  <w:style w:type="table" w:styleId="Listentabelle3Akzent2">
    <w:name w:val="List Table 3 Accent 2"/>
    <w:basedOn w:val="NormaleTabelle"/>
    <w:uiPriority w:val="48"/>
    <w:rsid w:val="0020467E"/>
    <w:pPr>
      <w:spacing w:after="0"/>
    </w:pPr>
    <w:tblPr>
      <w:tblStyleRowBandSize w:val="1"/>
      <w:tblStyleColBandSize w:val="1"/>
      <w:tblBorders>
        <w:top w:val="single" w:sz="4" w:space="0" w:color="EB5E51" w:themeColor="accent2"/>
        <w:left w:val="single" w:sz="4" w:space="0" w:color="EB5E51" w:themeColor="accent2"/>
        <w:bottom w:val="single" w:sz="4" w:space="0" w:color="EB5E51" w:themeColor="accent2"/>
        <w:right w:val="single" w:sz="4" w:space="0" w:color="EB5E51" w:themeColor="accent2"/>
      </w:tblBorders>
    </w:tblPr>
    <w:tblStylePr w:type="firstRow">
      <w:rPr>
        <w:b/>
        <w:bCs/>
        <w:color w:val="FFFFFF" w:themeColor="background1"/>
      </w:rPr>
      <w:tblPr/>
      <w:tcPr>
        <w:shd w:val="clear" w:color="auto" w:fill="EB5E51" w:themeFill="accent2"/>
      </w:tcPr>
    </w:tblStylePr>
    <w:tblStylePr w:type="lastRow">
      <w:rPr>
        <w:b/>
        <w:bCs/>
      </w:rPr>
      <w:tblPr/>
      <w:tcPr>
        <w:tcBorders>
          <w:top w:val="double" w:sz="4" w:space="0" w:color="EB5E51" w:themeColor="accent2"/>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EB5E51" w:themeColor="accent2"/>
          <w:right w:val="single" w:sz="4" w:space="0" w:color="EB5E51" w:themeColor="accent2"/>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E51" w:themeColor="accent2"/>
          <w:left w:val="nil"/>
        </w:tcBorders>
      </w:tcPr>
    </w:tblStylePr>
    <w:tblStylePr w:type="swCell">
      <w:tblPr/>
      <w:tcPr>
        <w:tcBorders>
          <w:top w:val="double" w:sz="4" w:space="0" w:color="EB5E51" w:themeColor="accent2"/>
          <w:right w:val="nil"/>
        </w:tcBorders>
      </w:tcPr>
    </w:tblStylePr>
  </w:style>
  <w:style w:type="table" w:styleId="Listentabelle3Akzent1">
    <w:name w:val="List Table 3 Accent 1"/>
    <w:basedOn w:val="NormaleTabelle"/>
    <w:uiPriority w:val="48"/>
    <w:rsid w:val="00467E46"/>
    <w:pPr>
      <w:spacing w:after="0"/>
    </w:pPr>
    <w:tblPr>
      <w:tblStyleRowBandSize w:val="1"/>
      <w:tblStyleColBandSize w:val="1"/>
      <w:tblBorders>
        <w:top w:val="single" w:sz="4" w:space="0" w:color="D31932" w:themeColor="accent1"/>
        <w:left w:val="single" w:sz="4" w:space="0" w:color="D31932" w:themeColor="accent1"/>
        <w:bottom w:val="single" w:sz="4" w:space="0" w:color="D31932" w:themeColor="accent1"/>
        <w:right w:val="single" w:sz="4" w:space="0" w:color="D31932" w:themeColor="accent1"/>
      </w:tblBorders>
    </w:tblPr>
    <w:tblStylePr w:type="firstRow">
      <w:rPr>
        <w:b/>
        <w:bCs/>
        <w:color w:val="FFFFFF" w:themeColor="background1"/>
      </w:rPr>
      <w:tblPr/>
      <w:tcPr>
        <w:shd w:val="clear" w:color="auto" w:fill="D31932" w:themeFill="accent1"/>
      </w:tcPr>
    </w:tblStylePr>
    <w:tblStylePr w:type="lastRow">
      <w:rPr>
        <w:b/>
        <w:bCs/>
      </w:rPr>
      <w:tblPr/>
      <w:tcPr>
        <w:tcBorders>
          <w:top w:val="double" w:sz="4" w:space="0" w:color="D31932" w:themeColor="accent1"/>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D31932" w:themeColor="accent1"/>
          <w:right w:val="single" w:sz="4" w:space="0" w:color="D31932"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1932" w:themeColor="accent1"/>
          <w:left w:val="nil"/>
        </w:tcBorders>
      </w:tcPr>
    </w:tblStylePr>
    <w:tblStylePr w:type="swCell">
      <w:tblPr/>
      <w:tcPr>
        <w:tcBorders>
          <w:top w:val="double" w:sz="4" w:space="0" w:color="D31932" w:themeColor="accent1"/>
          <w:right w:val="nil"/>
        </w:tcBorders>
      </w:tcPr>
    </w:tblStylePr>
  </w:style>
  <w:style w:type="table" w:styleId="Listentabelle4">
    <w:name w:val="List Table 4"/>
    <w:basedOn w:val="NormaleTabelle"/>
    <w:uiPriority w:val="49"/>
    <w:rsid w:val="006411DE"/>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
    <w:name w:val="List Table 3"/>
    <w:basedOn w:val="NormaleTabelle"/>
    <w:uiPriority w:val="48"/>
    <w:rsid w:val="006411DE"/>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berarbeitung">
    <w:name w:val="Revision"/>
    <w:hidden/>
    <w:semiHidden/>
    <w:rsid w:val="00036AFC"/>
    <w:pPr>
      <w:spacing w:after="0"/>
    </w:pPr>
  </w:style>
  <w:style w:type="table" w:styleId="EinfacheTabelle4">
    <w:name w:val="Plain Table 4"/>
    <w:basedOn w:val="NormaleTabelle"/>
    <w:uiPriority w:val="44"/>
    <w:rsid w:val="00EE021E"/>
    <w:pPr>
      <w:spacing w:after="0"/>
    </w:pPr>
    <w:rPr>
      <w:rFonts w:ascii="Arial" w:hAnsi="Arial" w:cs="Arial"/>
      <w:spacing w:val="0"/>
      <w:lang w:val="de-CH"/>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pple-converted-space">
    <w:name w:val="apple-converted-space"/>
    <w:basedOn w:val="Absatz-Standardschriftart"/>
    <w:rsid w:val="00E677F4"/>
  </w:style>
  <w:style w:type="character" w:styleId="Hervorhebung">
    <w:name w:val="Emphasis"/>
    <w:basedOn w:val="Absatz-Standardschriftart"/>
    <w:uiPriority w:val="20"/>
    <w:qFormat/>
    <w:rsid w:val="00E677F4"/>
    <w:rPr>
      <w:i/>
      <w:iCs/>
    </w:rPr>
  </w:style>
  <w:style w:type="paragraph" w:styleId="Beschriftung">
    <w:name w:val="caption"/>
    <w:basedOn w:val="Standard"/>
    <w:next w:val="Standard"/>
    <w:unhideWhenUsed/>
    <w:rsid w:val="00CF4B5A"/>
    <w:pPr>
      <w:spacing w:after="200" w:line="240" w:lineRule="auto"/>
    </w:pPr>
    <w:rPr>
      <w:i/>
      <w:iCs/>
      <w:color w:val="252B46" w:themeColor="text2"/>
      <w:sz w:val="18"/>
      <w:szCs w:val="18"/>
    </w:rPr>
  </w:style>
  <w:style w:type="paragraph" w:styleId="Listenabsatz">
    <w:name w:val="List Paragraph"/>
    <w:basedOn w:val="Standard"/>
    <w:rsid w:val="004A4C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096855">
      <w:bodyDiv w:val="1"/>
      <w:marLeft w:val="0"/>
      <w:marRight w:val="0"/>
      <w:marTop w:val="0"/>
      <w:marBottom w:val="0"/>
      <w:divBdr>
        <w:top w:val="none" w:sz="0" w:space="0" w:color="auto"/>
        <w:left w:val="none" w:sz="0" w:space="0" w:color="auto"/>
        <w:bottom w:val="none" w:sz="0" w:space="0" w:color="auto"/>
        <w:right w:val="none" w:sz="0" w:space="0" w:color="auto"/>
      </w:divBdr>
    </w:div>
    <w:div w:id="1464616393">
      <w:bodyDiv w:val="1"/>
      <w:marLeft w:val="0"/>
      <w:marRight w:val="0"/>
      <w:marTop w:val="0"/>
      <w:marBottom w:val="0"/>
      <w:divBdr>
        <w:top w:val="none" w:sz="0" w:space="0" w:color="auto"/>
        <w:left w:val="none" w:sz="0" w:space="0" w:color="auto"/>
        <w:bottom w:val="none" w:sz="0" w:space="0" w:color="auto"/>
        <w:right w:val="none" w:sz="0" w:space="0" w:color="auto"/>
      </w:divBdr>
    </w:div>
    <w:div w:id="2063095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image" Target="media/image6.png"/><Relationship Id="rId26" Type="http://schemas.openxmlformats.org/officeDocument/2006/relationships/hyperlink" Target="https://edudoc.ch/record/224116/files/Schattenbericht.pdf" TargetMode="External"/><Relationship Id="rId3" Type="http://schemas.openxmlformats.org/officeDocument/2006/relationships/customXml" Target="../customXml/item3.xml"/><Relationship Id="rId21" Type="http://schemas.openxmlformats.org/officeDocument/2006/relationships/hyperlink" Target="mailto:thierry.schluchter@phbern.ch"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hyperlink" Target="https://doi.org/10.57161/z2025-07-02"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mailto:danica.zurbriggen@phbern.ch" TargetMode="External"/><Relationship Id="rId29" Type="http://schemas.openxmlformats.org/officeDocument/2006/relationships/hyperlink" Target="https://www.phbern.ch/sites/default/files/2023-11/10_3262_PAED2311042.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57161/z2026-07-03" TargetMode="External"/><Relationship Id="rId24" Type="http://schemas.openxmlformats.org/officeDocument/2006/relationships/hyperlink" Target="https://www.coe.int/en/web/education/-/referenzrahmen-kompetenzen-f%C3%BCr-einedemokratische-kultur-1"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ekkj.admin.ch/fileadmin/user_upload/ekkj/02pubblikationen/Positionspapier/d_Positionspapier_EKKJ_Politische_Bildung_01.pdf" TargetMode="External"/><Relationship Id="rId28" Type="http://schemas.openxmlformats.org/officeDocument/2006/relationships/hyperlink" Target="https://prinzip-vielfalt.ch/landingpage" TargetMode="External"/><Relationship Id="rId10" Type="http://schemas.openxmlformats.org/officeDocument/2006/relationships/endnotes" Target="endnotes.xml"/><Relationship Id="rId19" Type="http://schemas.openxmlformats.org/officeDocument/2006/relationships/hyperlink" Target="mailto:sabine.williner@phbern.ch"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inzip-vielfalt.ch/landingpage" TargetMode="External"/><Relationship Id="rId22" Type="http://schemas.openxmlformats.org/officeDocument/2006/relationships/hyperlink" Target="https://v-fe.lehrplan.ch/lehrplan_printout.php?e=1&amp;fb_id=200" TargetMode="External"/><Relationship Id="rId27" Type="http://schemas.openxmlformats.org/officeDocument/2006/relationships/hyperlink" Target="https://www.phbern.ch/bildung-und-demokratie" TargetMode="External"/><Relationship Id="rId30" Type="http://schemas.openxmlformats.org/officeDocument/2006/relationships/hyperlink" Target="https://pb-tools.ch/kompetenzen-in-der-politischen-bildung/" TargetMode="Externa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BETHI01157\Downloads\Artikellayout_Zeitschrift_DE.dotx" TargetMode="External"/></Relationships>
</file>

<file path=word/theme/theme1.xml><?xml version="1.0" encoding="utf-8"?>
<a:theme xmlns:a="http://schemas.openxmlformats.org/drawingml/2006/main" name="Office Theme">
  <a:themeElements>
    <a:clrScheme name="SZH/CSPS">
      <a:dk1>
        <a:sysClr val="windowText" lastClr="000000"/>
      </a:dk1>
      <a:lt1>
        <a:sysClr val="window" lastClr="FFFFFF"/>
      </a:lt1>
      <a:dk2>
        <a:srgbClr val="252B46"/>
      </a:dk2>
      <a:lt2>
        <a:srgbClr val="FFFFFF"/>
      </a:lt2>
      <a:accent1>
        <a:srgbClr val="D31932"/>
      </a:accent1>
      <a:accent2>
        <a:srgbClr val="EB5E51"/>
      </a:accent2>
      <a:accent3>
        <a:srgbClr val="C7CF1C"/>
      </a:accent3>
      <a:accent4>
        <a:srgbClr val="51A66D"/>
      </a:accent4>
      <a:accent5>
        <a:srgbClr val="5F9FBC"/>
      </a:accent5>
      <a:accent6>
        <a:srgbClr val="A98899"/>
      </a:accent6>
      <a:hlink>
        <a:srgbClr val="D31932"/>
      </a:hlink>
      <a:folHlink>
        <a:srgbClr val="252B46"/>
      </a:folHlink>
    </a:clrScheme>
    <a:fontScheme name="Personnalisé 1">
      <a:majorFont>
        <a:latin typeface="Open Sans SemiCondensed"/>
        <a:ea typeface=""/>
        <a:cs typeface=""/>
      </a:majorFont>
      <a:minorFont>
        <a:latin typeface="Open Sans SemiCondense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27681858B7D484080A6C8E6830BC98C" ma:contentTypeVersion="19" ma:contentTypeDescription="Ein neues Dokument erstellen." ma:contentTypeScope="" ma:versionID="393bf1b7c58559795d7560140b537d72">
  <xsd:schema xmlns:xsd="http://www.w3.org/2001/XMLSchema" xmlns:xs="http://www.w3.org/2001/XMLSchema" xmlns:p="http://schemas.microsoft.com/office/2006/metadata/properties" xmlns:ns2="76555f21-dda2-40b2-9e67-0c5126acc9bb" xmlns:ns3="4fd9addd-010e-4f5f-8f1c-4194eaaa354f" targetNamespace="http://schemas.microsoft.com/office/2006/metadata/properties" ma:root="true" ma:fieldsID="4cda8b67f918704126dad5bdd6c5e32b" ns2:_="" ns3:_="">
    <xsd:import namespace="76555f21-dda2-40b2-9e67-0c5126acc9bb"/>
    <xsd:import namespace="4fd9addd-010e-4f5f-8f1c-4194eaaa35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55f21-dda2-40b2-9e67-0c5126ac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8ca9b99-a138-4061-96ae-ccea63f481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9addd-010e-4f5f-8f1c-4194eaaa354f"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d73401d-95f3-4a64-be7b-bef45ce11d4d}" ma:internalName="TaxCatchAll" ma:showField="CatchAllData" ma:web="4fd9addd-010e-4f5f-8f1c-4194eaaa3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fd9addd-010e-4f5f-8f1c-4194eaaa354f" xsi:nil="true"/>
    <lcf76f155ced4ddcb4097134ff3c332f xmlns="76555f21-dda2-40b2-9e67-0c5126acc9b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9D50EE-32B9-4E3A-8EC7-FBDD97173E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55f21-dda2-40b2-9e67-0c5126acc9bb"/>
    <ds:schemaRef ds:uri="4fd9addd-010e-4f5f-8f1c-4194eaaa3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7EC88C-8D21-434D-9DE7-8252E3B8ED27}">
  <ds:schemaRefs>
    <ds:schemaRef ds:uri="http://schemas.microsoft.com/sharepoint/v3/contenttype/forms"/>
  </ds:schemaRefs>
</ds:datastoreItem>
</file>

<file path=customXml/itemProps3.xml><?xml version="1.0" encoding="utf-8"?>
<ds:datastoreItem xmlns:ds="http://schemas.openxmlformats.org/officeDocument/2006/customXml" ds:itemID="{E3F9FDA9-7FB6-4D8D-862D-895C44714D11}">
  <ds:schemaRefs>
    <ds:schemaRef ds:uri="http://schemas.microsoft.com/office/2006/metadata/properties"/>
    <ds:schemaRef ds:uri="http://schemas.microsoft.com/office/infopath/2007/PartnerControls"/>
    <ds:schemaRef ds:uri="4fd9addd-010e-4f5f-8f1c-4194eaaa354f"/>
    <ds:schemaRef ds:uri="76555f21-dda2-40b2-9e67-0c5126acc9bb"/>
  </ds:schemaRefs>
</ds:datastoreItem>
</file>

<file path=customXml/itemProps4.xml><?xml version="1.0" encoding="utf-8"?>
<ds:datastoreItem xmlns:ds="http://schemas.openxmlformats.org/officeDocument/2006/customXml" ds:itemID="{14A644E3-04CA-494A-AE18-74A0A7989E17}">
  <ds:schemaRefs>
    <ds:schemaRef ds:uri="http://schemas.openxmlformats.org/officeDocument/2006/bibliography"/>
  </ds:schemaRefs>
</ds:datastoreItem>
</file>

<file path=docMetadata/LabelInfo.xml><?xml version="1.0" encoding="utf-8"?>
<clbl:labelList xmlns:clbl="http://schemas.microsoft.com/office/2020/mipLabelMetadata">
  <clbl:label id="{250a00cf-4b6d-4672-b16c-ca346e4e11e5}" enabled="0" method="" siteId="{250a00cf-4b6d-4672-b16c-ca346e4e11e5}" removed="1"/>
</clbl:labelList>
</file>

<file path=docProps/app.xml><?xml version="1.0" encoding="utf-8"?>
<Properties xmlns="http://schemas.openxmlformats.org/officeDocument/2006/extended-properties" xmlns:vt="http://schemas.openxmlformats.org/officeDocument/2006/docPropsVTypes">
  <Template>Artikellayout_Zeitschrift_DE.dotx</Template>
  <TotalTime>0</TotalTime>
  <Pages>6</Pages>
  <Words>2398</Words>
  <Characters>17315</Characters>
  <Application>Microsoft Office Word</Application>
  <DocSecurity>0</DocSecurity>
  <Lines>230</Lines>
  <Paragraphs>87</Paragraphs>
  <ScaleCrop>false</ScaleCrop>
  <HeadingPairs>
    <vt:vector size="2" baseType="variant">
      <vt:variant>
        <vt:lpstr>Titel</vt:lpstr>
      </vt:variant>
      <vt:variant>
        <vt:i4>1</vt:i4>
      </vt:variant>
    </vt:vector>
  </HeadingPairs>
  <TitlesOfParts>
    <vt:vector size="1" baseType="lpstr">
      <vt:lpstr>Politische Kompetenzen mit «Prinzip Vielfalt» fördern_x000d_</vt:lpstr>
    </vt:vector>
  </TitlesOfParts>
  <Company/>
  <LinksUpToDate>false</LinksUpToDate>
  <CharactersWithSpaces>19626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Politische Kompetenzen mit «Prinzip Vielfalt» fördern_x000d_</dc:title>
  <dc:subject/>
  <dc:creator>Sabine Williner; Danica Zurbriggen;Thierry Schluchter_x000d_</dc:creator>
  <cp:keywords>Partizipation, politische Teilhabe, politische Bildung, Barrierefreiheit, Inklusion, Lehrmittel, transversale Kompetenzen / participation active, participation politique, formation politique, accessibilité, inclusion, moyen d'enseignement, compétences transversales</cp:keywords>
  <cp:lastModifiedBy>Gut, Damaris</cp:lastModifiedBy>
  <cp:revision>17</cp:revision>
  <cp:lastPrinted>2026-08-26T08:38:00Z</cp:lastPrinted>
  <dcterms:created xsi:type="dcterms:W3CDTF">2026-08-18T09:49:00Z</dcterms:created>
  <dcterms:modified xsi:type="dcterms:W3CDTF">2026-08-26T08:39:00Z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0x010100C27681858B7D484080A6C8E6830BC98C</vt:lpwstr>
  </property>
  <property fmtid="{D5CDD505-2E9C-101B-9397-08002B2CF9AE}" pid="3" name="MediaServiceImageTags">
    <vt:lpwstr/>
  </property>
  <property fmtid="{D5CDD505-2E9C-101B-9397-08002B2CF9AE}" pid="4" name="ZOTERO_PREF_1">
    <vt:lpwstr>&lt;data data-version="3" zotero-version="5.0.96.3"&gt;&lt;session id="QVTIewH6"/&gt;&lt;style id="http://www.zotero.org/styles/apa" locale="fr-FR" hasBibliography="1" bibliographyStyleHasBeenSet="1"/&gt;&lt;prefs&gt;&lt;pref name="fieldType" value="Bookmark"/&gt;&lt;pref name="automatic</vt:lpwstr>
  </property>
  <property fmtid="{D5CDD505-2E9C-101B-9397-08002B2CF9AE}" pid="5" name="ZOTERO_PREF_2">
    <vt:lpwstr>JournalAbbreviations" value="true"/&gt;&lt;/prefs&gt;&lt;/data&gt;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ZOTERO_BREF_LJpYRCftHTcs_1">
    <vt:lpwstr>ZOTERO_ITEM CSL_CITATION {"citationID":"UR6fXmLH","properties":{"formattedCitation":"(Bourke-Taylor et al., 2010)","plainCitation":"(Bourke-Taylor et al., 2010)","noteIndex":0},"citationItems":[{"id":2,"uris":["http://zotero.org/users/local/VFQK57b2/items</vt:lpwstr>
  </property>
  <property fmtid="{D5CDD505-2E9C-101B-9397-08002B2CF9AE}" pid="27" name="ZOTERO_BREF_LJpYRCftHTcs_2">
    <vt:lpwstr>/ELZKDGJZ"],"uri":["http://zotero.org/users/local/VFQK57b2/items/ELZKDGJZ"],"itemData":{"id":2,"type":"article-journal","container-title":"Australian Occupational Therapy Journal","DOI":"10.1111/j.1440-1630.2009.00817.x","issue":"2","language":"en","page"</vt:lpwstr>
  </property>
  <property fmtid="{D5CDD505-2E9C-101B-9397-08002B2CF9AE}" pid="28" name="ZOTERO_BREF_LJpYRCftHTcs_3">
    <vt:lpwstr>:"127–36","title":"Impact of caring for a school-aged child with a disability: understanding mothers' perspectives","volume":"57","author":[{"family":"Bourke-Taylor","given":"H."},{"family":"Howie","given":"L."},{"family":"Law","given":"M."}],"issued":{"d</vt:lpwstr>
  </property>
  <property fmtid="{D5CDD505-2E9C-101B-9397-08002B2CF9AE}" pid="29" name="ZOTERO_BREF_LJpYRCftHTcs_4">
    <vt:lpwstr>ate-parts":[["2010"]]},"citation-key":"bourke-taylorImpactCaringSchoolaged2010"}}],"schema":"https://github.com/citation-style-language/schema/raw/master/csl-citation.json"}</vt:lpwstr>
  </property>
  <property fmtid="{D5CDD505-2E9C-101B-9397-08002B2CF9AE}" pid="30" name="ZOTERO_BREF_0lLwaBULNIz3_1">
    <vt:lpwstr>ZOTERO_BIBL {"uncited":[],"omitted":[],"custom":[]} CSL_BIBLIOGRAPHY</vt:lpwstr>
  </property>
</Properties>
</file>