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9D3F" w14:textId="111587B7" w:rsidR="001114E2" w:rsidRPr="0020358C" w:rsidRDefault="004E3140" w:rsidP="00FF2E2B">
      <w:pPr>
        <w:pStyle w:val="Titel"/>
      </w:pPr>
      <w:r>
        <w:t xml:space="preserve">Die </w:t>
      </w:r>
      <w:r w:rsidR="003C5376">
        <w:t>sozio-emotionale Entwicklung von Kindern mit LRS integriert fördern</w:t>
      </w:r>
    </w:p>
    <w:p w14:paraId="15E842A5" w14:textId="07A3FA73" w:rsidR="001114E2" w:rsidRPr="002B7475" w:rsidRDefault="003D1CE2" w:rsidP="002B7475">
      <w:pPr>
        <w:pStyle w:val="Untertitel"/>
      </w:pPr>
      <w:r w:rsidRPr="002B7475">
        <w:t>Ergebnisse des Projekts «LUBO-LRS»</w:t>
      </w:r>
    </w:p>
    <w:p w14:paraId="33BEC974" w14:textId="77777777" w:rsidR="002B7475" w:rsidRPr="00FC0EBE" w:rsidRDefault="002B7475" w:rsidP="002B7475">
      <w:pPr>
        <w:pStyle w:val="Author"/>
        <w:rPr>
          <w:lang w:val="de-CH"/>
        </w:rPr>
      </w:pPr>
      <w:r w:rsidRPr="00FC0EBE">
        <w:rPr>
          <w:lang w:val="de-CH"/>
        </w:rPr>
        <w:t>Annette Krauss, Dennis Christian Hövel, Alfred Schabmann, Barbara Gasteiger-</w:t>
      </w:r>
      <w:proofErr w:type="spellStart"/>
      <w:r w:rsidRPr="00FC0EBE">
        <w:rPr>
          <w:lang w:val="de-CH"/>
        </w:rPr>
        <w:t>Klicpera</w:t>
      </w:r>
      <w:proofErr w:type="spellEnd"/>
      <w:r w:rsidRPr="00FC0EBE">
        <w:rPr>
          <w:lang w:val="de-CH"/>
        </w:rPr>
        <w:t>, Katharina Prinz, Susanne Seifert, Barbara Maria Schmidt und Claudia Hofmann</w:t>
      </w:r>
    </w:p>
    <w:p w14:paraId="2FC08284" w14:textId="769EF028" w:rsidR="00C60EDC" w:rsidRDefault="00985126" w:rsidP="00C60EDC">
      <w:pPr>
        <w:pStyle w:val="Abstract"/>
      </w:pPr>
      <w:r w:rsidRPr="00237079">
        <w:rPr>
          <w:rFonts w:cs="Open Sans SemiCondensed SemiCon"/>
        </w:rPr>
        <w:t>Zusammenfassung</w:t>
      </w:r>
      <w:r w:rsidR="00E7780E" w:rsidRPr="00237079">
        <w:rPr>
          <w:rFonts w:cs="Open Sans SemiCondensed SemiCon"/>
        </w:rPr>
        <w:br/>
      </w:r>
      <w:r w:rsidR="000531D1" w:rsidRPr="000531D1">
        <w:t>Im vorliegenden Artikel werden die Ergebnisse der Schweizer Stichprobe des Projekts «LUBO-LRS» vorgestellt. Dieses Projekt verfolgte das Ziel, ein Programm des sozio-emotionalen Lernens zu entwickeln, das speziell auf Kinder mit Schwierigkeiten im Lesen zugeschnitten ist. Die Ergebnisse zeigen unter anderem, dass sich Aufmerksamkeitsprobleme und internalisierende Auffälligkeiten in der Interventionsgruppe signifikant verbesserten. Dies deutet darauf hin, dass das neu entwickelte Programm positiv wirkt. Die Ergebnisse müssen durch zukünftige Forschung mit einer umfangreicheren Stichprobe abgesichert werden.</w:t>
      </w:r>
    </w:p>
    <w:p w14:paraId="39EA6E3A" w14:textId="60BA1E9F" w:rsidR="00745825" w:rsidRPr="00AF050B" w:rsidRDefault="00745825" w:rsidP="00E0423A">
      <w:pPr>
        <w:pStyle w:val="Abstract"/>
        <w:rPr>
          <w:rFonts w:cs="Open Sans SemiCondensed SemiCon"/>
          <w:lang w:val="fr-CH"/>
        </w:rPr>
      </w:pPr>
      <w:r w:rsidRPr="003D2876">
        <w:rPr>
          <w:lang w:val="fr-CH"/>
        </w:rPr>
        <w:t>Résumé</w:t>
      </w:r>
      <w:r w:rsidRPr="003D2876">
        <w:rPr>
          <w:lang w:val="fr-CH"/>
        </w:rPr>
        <w:br/>
      </w:r>
      <w:r w:rsidR="00AF050B" w:rsidRPr="00FC0EBE">
        <w:rPr>
          <w:lang w:val="fr-CH"/>
        </w:rPr>
        <w:t xml:space="preserve">Cet article présente les résultats de l’échantillon suisse du projet « LUBO-LRS ». Ce projet avait pour objectif de développer un programme d’apprentissage socio-émotionnel spécialement adapté aux enfants </w:t>
      </w:r>
      <w:proofErr w:type="gramStart"/>
      <w:r w:rsidR="00AF050B" w:rsidRPr="00FC0EBE">
        <w:rPr>
          <w:lang w:val="fr-CH"/>
        </w:rPr>
        <w:t>ayant</w:t>
      </w:r>
      <w:proofErr w:type="gramEnd"/>
      <w:r w:rsidR="00AF050B" w:rsidRPr="00FC0EBE">
        <w:rPr>
          <w:lang w:val="fr-CH"/>
        </w:rPr>
        <w:t xml:space="preserve"> des difficultés en lecture. Les résultats montrent notamment que les problèmes d’attention et les troubles internalisés se sont considérablement améliorés dans le groupe d’intervention. Cela indique que le nouveau programme développé a un effet positif. Les résultats devront être confirmés par de futures recherches menées avec un échantillon plus important.</w:t>
      </w:r>
    </w:p>
    <w:p w14:paraId="7CF27970" w14:textId="7BE215E6" w:rsidR="008262CD" w:rsidRPr="005C7D41" w:rsidRDefault="00EA4676" w:rsidP="00E0423A">
      <w:pPr>
        <w:pStyle w:val="Textkrper3"/>
        <w:rPr>
          <w:lang w:val="fr-CH"/>
        </w:rPr>
      </w:pPr>
      <w:proofErr w:type="gramStart"/>
      <w:r w:rsidRPr="005C7D41">
        <w:rPr>
          <w:rStyle w:val="Fett"/>
          <w:rFonts w:cs="Open Sans SemiCondensed SemiCon"/>
          <w:iCs/>
          <w:lang w:val="fr-CH"/>
        </w:rPr>
        <w:t>Keywords</w:t>
      </w:r>
      <w:r w:rsidRPr="005C7D41">
        <w:rPr>
          <w:iCs/>
          <w:lang w:val="fr-CH"/>
        </w:rPr>
        <w:t>:</w:t>
      </w:r>
      <w:proofErr w:type="gramEnd"/>
      <w:r w:rsidRPr="005C7D41">
        <w:rPr>
          <w:iCs/>
          <w:lang w:val="fr-CH"/>
        </w:rPr>
        <w:t xml:space="preserve"> </w:t>
      </w:r>
      <w:r w:rsidR="005C7D41" w:rsidRPr="00436E89">
        <w:rPr>
          <w:lang w:val="fr-CH"/>
        </w:rPr>
        <w:t xml:space="preserve">Dyslexie, </w:t>
      </w:r>
      <w:proofErr w:type="spellStart"/>
      <w:r w:rsidR="005C7D41" w:rsidRPr="00436E89">
        <w:rPr>
          <w:lang w:val="fr-CH"/>
        </w:rPr>
        <w:t>Leseschwierigkeit</w:t>
      </w:r>
      <w:proofErr w:type="spellEnd"/>
      <w:r w:rsidR="005C7D41" w:rsidRPr="00436E89">
        <w:rPr>
          <w:lang w:val="fr-CH"/>
        </w:rPr>
        <w:t xml:space="preserve">, </w:t>
      </w:r>
      <w:proofErr w:type="spellStart"/>
      <w:r w:rsidR="005C7D41" w:rsidRPr="00436E89">
        <w:rPr>
          <w:lang w:val="fr-CH"/>
        </w:rPr>
        <w:t>Rechtschreibschwäche</w:t>
      </w:r>
      <w:proofErr w:type="spellEnd"/>
      <w:r w:rsidR="005C7D41" w:rsidRPr="00436E89">
        <w:rPr>
          <w:lang w:val="fr-CH"/>
        </w:rPr>
        <w:t xml:space="preserve">, </w:t>
      </w:r>
      <w:proofErr w:type="spellStart"/>
      <w:r w:rsidR="005C7D41" w:rsidRPr="00436E89">
        <w:rPr>
          <w:lang w:val="fr-CH"/>
        </w:rPr>
        <w:t>sozial-emotionale</w:t>
      </w:r>
      <w:proofErr w:type="spellEnd"/>
      <w:r w:rsidR="005C7D41" w:rsidRPr="00436E89">
        <w:rPr>
          <w:lang w:val="fr-CH"/>
        </w:rPr>
        <w:t xml:space="preserve"> </w:t>
      </w:r>
      <w:proofErr w:type="spellStart"/>
      <w:r w:rsidR="005C7D41" w:rsidRPr="00436E89">
        <w:rPr>
          <w:lang w:val="fr-CH"/>
        </w:rPr>
        <w:t>Entwicklung</w:t>
      </w:r>
      <w:proofErr w:type="spellEnd"/>
      <w:r w:rsidR="005C7D41" w:rsidRPr="00436E89">
        <w:rPr>
          <w:lang w:val="fr-CH"/>
        </w:rPr>
        <w:t>, Lernen, Intervention</w:t>
      </w:r>
      <w:r w:rsidR="005C7D41" w:rsidRPr="005E45EE">
        <w:rPr>
          <w:lang w:val="fr-CH"/>
        </w:rPr>
        <w:t xml:space="preserve"> / dyslexie, difficulté de lecture, dysorthographie, développement socio-émotionnel, acquisition de connaissances, intervention</w:t>
      </w:r>
    </w:p>
    <w:p w14:paraId="59B0AF6B" w14:textId="0F28537C" w:rsidR="001D3BFB" w:rsidRPr="00DB0F96" w:rsidRDefault="00EA4676" w:rsidP="007B4390">
      <w:pPr>
        <w:pStyle w:val="Textkrper3"/>
        <w:rPr>
          <w:lang w:val="fr-CH"/>
        </w:rPr>
      </w:pPr>
      <w:proofErr w:type="gramStart"/>
      <w:r w:rsidRPr="00C60EDC">
        <w:rPr>
          <w:rStyle w:val="Fett"/>
          <w:rFonts w:cs="Open Sans SemiCondensed SemiCon"/>
          <w:lang w:val="fr-CH"/>
        </w:rPr>
        <w:t>DOI</w:t>
      </w:r>
      <w:r w:rsidRPr="00C60EDC">
        <w:rPr>
          <w:rFonts w:cs="Open Sans SemiCondensed SemiCon"/>
          <w:lang w:val="fr-CH"/>
        </w:rPr>
        <w:t>:</w:t>
      </w:r>
      <w:proofErr w:type="gramEnd"/>
      <w:r w:rsidRPr="00C60EDC">
        <w:rPr>
          <w:rFonts w:cs="Open Sans SemiCondensed SemiCon"/>
          <w:lang w:val="fr-CH"/>
        </w:rPr>
        <w:t xml:space="preserve"> </w:t>
      </w:r>
      <w:hyperlink r:id="rId11" w:history="1">
        <w:r w:rsidR="00DB0F96" w:rsidRPr="00E44DAB">
          <w:rPr>
            <w:rStyle w:val="Hyperlink"/>
            <w:rFonts w:cs="Open Sans SemiCondensed SemiCon"/>
            <w:lang w:val="fr-CH"/>
          </w:rPr>
          <w:t>https://doi.org/10.57161/z2026-03-08</w:t>
        </w:r>
      </w:hyperlink>
    </w:p>
    <w:p w14:paraId="6A467987" w14:textId="55A5B94D" w:rsidR="001161D6" w:rsidRPr="0013195A" w:rsidRDefault="001161D6" w:rsidP="007B4390">
      <w:pPr>
        <w:pStyle w:val="Textkrper3"/>
      </w:pPr>
      <w:r w:rsidRPr="0013195A">
        <w:t xml:space="preserve">Schweizerische Zeitschrift für Heilpädagogik, Jg. </w:t>
      </w:r>
      <w:r w:rsidR="00CC1A26">
        <w:t>32</w:t>
      </w:r>
      <w:r w:rsidRPr="0013195A">
        <w:t xml:space="preserve">, </w:t>
      </w:r>
      <w:r w:rsidR="00CC1A26">
        <w:t>03</w:t>
      </w:r>
      <w:r w:rsidRPr="0013195A">
        <w:t>/</w:t>
      </w:r>
      <w:r w:rsidR="00CC1A26">
        <w:t>2026</w:t>
      </w:r>
    </w:p>
    <w:p w14:paraId="2CB13232" w14:textId="77777777" w:rsidR="000E6A66" w:rsidRPr="00153133" w:rsidRDefault="000E6A66" w:rsidP="007B4390">
      <w:pPr>
        <w:pStyle w:val="Textkrper3"/>
        <w:rPr>
          <w:lang w:val="fr-CH"/>
        </w:rPr>
      </w:pPr>
      <w:r w:rsidRPr="00153133">
        <w:rPr>
          <w:noProof/>
        </w:rPr>
        <w:drawing>
          <wp:inline distT="0" distB="0" distL="0" distR="0" wp14:anchorId="2EA0D637" wp14:editId="6B46C7BB">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75B99EEA" w14:textId="524EB8F8" w:rsidR="00281693" w:rsidRDefault="00DB0F96" w:rsidP="00255060">
      <w:pPr>
        <w:pStyle w:val="berschrift1"/>
      </w:pPr>
      <w:r>
        <w:t>Einleitung</w:t>
      </w:r>
    </w:p>
    <w:p w14:paraId="5DD01870" w14:textId="72C62726" w:rsidR="00A438A8" w:rsidRPr="00A438A8" w:rsidRDefault="00A438A8" w:rsidP="00A438A8">
      <w:pPr>
        <w:pStyle w:val="Textkrper"/>
        <w:ind w:firstLine="0"/>
      </w:pPr>
      <w:r w:rsidRPr="00A438A8">
        <w:t>Leseschwierigkeiten und externalisierende sowie internalisierende Verhaltensauffälligkeiten treten bei Kindern häufig gemeinsam auf (u. a. Visser et al., 2020). In der einschlägigen Fachliteratur wurde deshalb wiederholt gefordert, die Lese- und Schreibkompetenzen nicht isoliert, sondern zusammen mit der sozio-emotionalen Entwicklung zu fördern (Hendren et al., 2018; Maughan &amp; Carroll, 2006). Diese integrierte Förderung wird in der Praxis selten umgesetzt: Obwohl es für beide Dimensionen wirksame Interventionen gibt (u. a. Campbell et al., 2018), werden betroffene Kinder häufig entweder nur in der Leseförderung oder nur im Verhalten unterstützt. Das Projekt «LUBO-LRS» setzt an diesem Punkt an. Im Rahmen des Projektes wurde ein Modul entwickelt und evaluiert, das gezielt auf Kinder mit Schwierigkeiten im Lese- und Rechtschreiberwerb zugeschnitten ist.</w:t>
      </w:r>
    </w:p>
    <w:p w14:paraId="0296FFEC" w14:textId="6484FFE6" w:rsidR="00C706A3" w:rsidRDefault="00595327">
      <w:pPr>
        <w:pStyle w:val="berschrift1"/>
      </w:pPr>
      <w:r>
        <w:t>Hintergrund und Fragestellung des Projekts</w:t>
      </w:r>
    </w:p>
    <w:p w14:paraId="18542AB2" w14:textId="77777777" w:rsidR="004372C1" w:rsidRPr="00B903C0" w:rsidRDefault="004372C1" w:rsidP="004372C1">
      <w:pPr>
        <w:pStyle w:val="Textkrper"/>
        <w:ind w:firstLine="0"/>
      </w:pPr>
      <w:r w:rsidRPr="00B903C0">
        <w:t>Gemäss Schulte-Körne (2010) weisen 40</w:t>
      </w:r>
      <w:r>
        <w:t xml:space="preserve"> bis </w:t>
      </w:r>
      <w:r w:rsidRPr="00B903C0">
        <w:t>60</w:t>
      </w:r>
      <w:r>
        <w:t> Prozent</w:t>
      </w:r>
      <w:r w:rsidRPr="00B903C0">
        <w:t xml:space="preserve"> der Kinder und Jugendlichen mit Leseschwierigkeiten komorbide Verhaltensauffälligkeiten auf. Leseschwierigkeiten </w:t>
      </w:r>
      <w:r>
        <w:t>hängen</w:t>
      </w:r>
      <w:r w:rsidRPr="00B903C0">
        <w:t xml:space="preserve"> </w:t>
      </w:r>
      <w:r>
        <w:t xml:space="preserve">zusammen </w:t>
      </w:r>
      <w:r w:rsidRPr="00B903C0">
        <w:t>mit internalisierenden Symptomen wie Depressionen und Angstzuständen (Gasteiger-</w:t>
      </w:r>
      <w:proofErr w:type="spellStart"/>
      <w:r w:rsidRPr="00B903C0">
        <w:t>Klicpera</w:t>
      </w:r>
      <w:proofErr w:type="spellEnd"/>
      <w:r w:rsidRPr="00B903C0">
        <w:t xml:space="preserve"> et al., 2006) </w:t>
      </w:r>
      <w:r>
        <w:t>sowie</w:t>
      </w:r>
      <w:r w:rsidRPr="00B903C0">
        <w:t xml:space="preserve"> mit externalisierenden Symptomen wie störendem und oppositionellem Verhalten (Visser et al., 2020). Diese Befunde weisen darauf hin, dass Schwierigkeiten im </w:t>
      </w:r>
      <w:r w:rsidRPr="00B903C0">
        <w:lastRenderedPageBreak/>
        <w:t xml:space="preserve">Schriftspracherwerb nicht nur ein schulisches Problem </w:t>
      </w:r>
      <w:r>
        <w:t>sind. Sie wirken</w:t>
      </w:r>
      <w:r w:rsidRPr="00B903C0">
        <w:t xml:space="preserve"> sich auch </w:t>
      </w:r>
      <w:r>
        <w:t xml:space="preserve">aus </w:t>
      </w:r>
      <w:r w:rsidRPr="00B903C0">
        <w:t xml:space="preserve">auf das emotionale Erleben und </w:t>
      </w:r>
      <w:r>
        <w:t xml:space="preserve">das </w:t>
      </w:r>
      <w:r w:rsidRPr="00B903C0">
        <w:t>sozi</w:t>
      </w:r>
      <w:r>
        <w:t>o</w:t>
      </w:r>
      <w:r w:rsidRPr="00B903C0">
        <w:t>-emotionale Verhalten</w:t>
      </w:r>
      <w:r>
        <w:t xml:space="preserve"> eines Kindes</w:t>
      </w:r>
      <w:r w:rsidRPr="00B903C0">
        <w:t xml:space="preserve"> i</w:t>
      </w:r>
      <w:r>
        <w:t>n der</w:t>
      </w:r>
      <w:r w:rsidRPr="00B903C0">
        <w:t xml:space="preserve"> </w:t>
      </w:r>
      <w:r>
        <w:t>Schule</w:t>
      </w:r>
      <w:r w:rsidRPr="00B903C0">
        <w:t>.</w:t>
      </w:r>
    </w:p>
    <w:p w14:paraId="6FF6BAB7" w14:textId="77777777" w:rsidR="004372C1" w:rsidRPr="00B903C0" w:rsidRDefault="004372C1" w:rsidP="004372C1">
      <w:pPr>
        <w:pStyle w:val="Textkrper"/>
      </w:pPr>
      <w:r w:rsidRPr="00B903C0">
        <w:t xml:space="preserve">Vor diesem Hintergrund wurde in der Literatur gefordert, Interventionen für </w:t>
      </w:r>
      <w:proofErr w:type="spellStart"/>
      <w:proofErr w:type="gramStart"/>
      <w:r w:rsidRPr="00B903C0">
        <w:t>Schüler:innen</w:t>
      </w:r>
      <w:proofErr w:type="spellEnd"/>
      <w:proofErr w:type="gramEnd"/>
      <w:r w:rsidRPr="00B903C0">
        <w:t xml:space="preserve"> mit Leseschwierigkeiten nicht nur als reine Lesetrainings</w:t>
      </w:r>
      <w:r>
        <w:t xml:space="preserve"> zu konzipieren</w:t>
      </w:r>
      <w:r w:rsidRPr="00B903C0">
        <w:t xml:space="preserve">, sondern immer auch verhaltens- </w:t>
      </w:r>
      <w:r>
        <w:t>und</w:t>
      </w:r>
      <w:r w:rsidRPr="00B903C0">
        <w:t xml:space="preserve"> emotionsbezogene Komponenten </w:t>
      </w:r>
      <w:r>
        <w:t xml:space="preserve">einzubeziehen </w:t>
      </w:r>
      <w:r w:rsidRPr="00B903C0">
        <w:t xml:space="preserve">(Hendren et al., 2018). Dies ist </w:t>
      </w:r>
      <w:r>
        <w:t>wichtig</w:t>
      </w:r>
      <w:r w:rsidRPr="00B903C0">
        <w:t xml:space="preserve">, </w:t>
      </w:r>
      <w:r>
        <w:t>weil</w:t>
      </w:r>
      <w:r w:rsidRPr="00B903C0">
        <w:t xml:space="preserve"> sich die emotionalen und sozialen Folgen von Misserfolgserlebnissen im Lesen und Schreiben – beispielsweise Frustration, Unsicherheit oder Rückzug – im weiteren Lernverlauf verstärken können</w:t>
      </w:r>
      <w:r>
        <w:t>. Die emotionalen und sozialen Folgen können sich wiederum</w:t>
      </w:r>
      <w:r w:rsidRPr="00B903C0">
        <w:t xml:space="preserve"> negativ </w:t>
      </w:r>
      <w:r>
        <w:t>auswirken</w:t>
      </w:r>
      <w:r w:rsidRPr="00B903C0">
        <w:t xml:space="preserve"> auf die soziale Teilhabe </w:t>
      </w:r>
      <w:r>
        <w:t>eines</w:t>
      </w:r>
      <w:r w:rsidRPr="00B903C0">
        <w:t xml:space="preserve"> Kinde</w:t>
      </w:r>
      <w:r>
        <w:t>s</w:t>
      </w:r>
      <w:r w:rsidRPr="00B903C0">
        <w:t xml:space="preserve">. </w:t>
      </w:r>
    </w:p>
    <w:p w14:paraId="6765E654" w14:textId="77777777" w:rsidR="004372C1" w:rsidRPr="00B903C0" w:rsidRDefault="004372C1" w:rsidP="004372C1">
      <w:pPr>
        <w:pStyle w:val="Textkrper"/>
      </w:pPr>
      <w:r w:rsidRPr="00B903C0">
        <w:t xml:space="preserve">Im Bereich der Verhaltensförderung hat sich insbesondere </w:t>
      </w:r>
      <w:r>
        <w:t>das sozio-emotionale Lernen (</w:t>
      </w:r>
      <w:r w:rsidRPr="00B903C0">
        <w:t>SEL</w:t>
      </w:r>
      <w:r>
        <w:t>)</w:t>
      </w:r>
      <w:r w:rsidRPr="00B903C0">
        <w:t xml:space="preserve"> als wirksam erwiesen (u.</w:t>
      </w:r>
      <w:r>
        <w:t> </w:t>
      </w:r>
      <w:r w:rsidRPr="00B903C0">
        <w:t>a. Hövel et al., 2019). Verschiedene Programme basieren auf SEL-Konzepten, darunter «Lubo aus dem All!»</w:t>
      </w:r>
      <w:r>
        <w:t>, das</w:t>
      </w:r>
      <w:r w:rsidRPr="00B903C0">
        <w:t xml:space="preserve"> für die 1. und 2.</w:t>
      </w:r>
      <w:r>
        <w:t> </w:t>
      </w:r>
      <w:r w:rsidRPr="00B903C0">
        <w:t>Klasse</w:t>
      </w:r>
      <w:r>
        <w:t xml:space="preserve"> konzipiert ist</w:t>
      </w:r>
      <w:r w:rsidRPr="00B903C0">
        <w:t xml:space="preserve"> (Hillenbrand et al., 2022)</w:t>
      </w:r>
      <w:r>
        <w:t>. Dieses Programm hat sich</w:t>
      </w:r>
      <w:r w:rsidRPr="00B903C0">
        <w:t xml:space="preserve"> als universelle, evidenzbasierte Massnahme </w:t>
      </w:r>
      <w:r>
        <w:t xml:space="preserve">etabliert, um </w:t>
      </w:r>
      <w:r w:rsidRPr="00B903C0">
        <w:t>sozi</w:t>
      </w:r>
      <w:r>
        <w:t>o</w:t>
      </w:r>
      <w:r w:rsidRPr="00B903C0">
        <w:t xml:space="preserve">-emotionale Basiskompetenzen </w:t>
      </w:r>
      <w:r>
        <w:t>von Kindern zu fördern</w:t>
      </w:r>
      <w:r w:rsidRPr="00B903C0">
        <w:t>.</w:t>
      </w:r>
    </w:p>
    <w:p w14:paraId="4B421B6D" w14:textId="77777777" w:rsidR="004372C1" w:rsidRPr="00B903C0" w:rsidRDefault="004372C1" w:rsidP="004372C1">
      <w:pPr>
        <w:pStyle w:val="Textkrper"/>
      </w:pPr>
      <w:r w:rsidRPr="00B903C0">
        <w:t xml:space="preserve">Um </w:t>
      </w:r>
      <w:r>
        <w:t xml:space="preserve">spezifisch </w:t>
      </w:r>
      <w:r w:rsidRPr="00B903C0">
        <w:t>die sozi</w:t>
      </w:r>
      <w:r>
        <w:t>o</w:t>
      </w:r>
      <w:r w:rsidRPr="00B903C0">
        <w:t xml:space="preserve">-emotionale Entwicklung </w:t>
      </w:r>
      <w:r>
        <w:t xml:space="preserve">von </w:t>
      </w:r>
      <w:r w:rsidRPr="00B903C0">
        <w:t>Kinder</w:t>
      </w:r>
      <w:r>
        <w:t>n</w:t>
      </w:r>
      <w:r w:rsidRPr="00B903C0">
        <w:t xml:space="preserve"> mit Schwierigkeiten im Lese- und Rechtschreiberwerb zu fördern, wurde im Rahmen des Projekts «LUBO-LRS» ein Ergänzungsmodul entwickelt</w:t>
      </w:r>
      <w:r>
        <w:t>. Dieses kann</w:t>
      </w:r>
      <w:r w:rsidRPr="00B903C0">
        <w:t xml:space="preserve"> zusammen mit «Lubo aus dem All!» (Hillenbrand et al., 2022) eingesetzt werden. Das Ergänzungsmodul fokussiert auf typische, für Kinder mit LRS besonders belastende Alltagssituationen (z.</w:t>
      </w:r>
      <w:r>
        <w:t> </w:t>
      </w:r>
      <w:r w:rsidRPr="00B903C0">
        <w:t>B. lautes Vorlesen, schriftliche Leistungs</w:t>
      </w:r>
      <w:r>
        <w:t>kontrollen</w:t>
      </w:r>
      <w:r w:rsidRPr="00B903C0">
        <w:t>)</w:t>
      </w:r>
      <w:r>
        <w:t>.</w:t>
      </w:r>
      <w:r w:rsidRPr="00B903C0">
        <w:t xml:space="preserve"> </w:t>
      </w:r>
      <w:r>
        <w:t>Es</w:t>
      </w:r>
      <w:r w:rsidRPr="00B903C0">
        <w:t xml:space="preserve"> integriert Strategien der Emotionsregulation, der kognitiven Problemlösung</w:t>
      </w:r>
      <w:r w:rsidRPr="00BD74E1">
        <w:rPr>
          <w:rStyle w:val="Funotenzeichen"/>
          <w:bCs w:val="0"/>
          <w:iCs w:val="0"/>
        </w:rPr>
        <w:footnoteReference w:id="2"/>
      </w:r>
      <w:r w:rsidRPr="00B903C0">
        <w:t xml:space="preserve"> sowie der Selbstwirksamkeitsstärkung.</w:t>
      </w:r>
    </w:p>
    <w:p w14:paraId="4223088D" w14:textId="77777777" w:rsidR="004372C1" w:rsidRPr="00B903C0" w:rsidRDefault="004372C1" w:rsidP="004372C1">
      <w:pPr>
        <w:pStyle w:val="Textkrper"/>
      </w:pPr>
      <w:r w:rsidRPr="00B903C0">
        <w:t>Im vorliegenden Artikel w</w:t>
      </w:r>
      <w:r>
        <w:t>e</w:t>
      </w:r>
      <w:r w:rsidRPr="00B903C0">
        <w:t xml:space="preserve">rden </w:t>
      </w:r>
      <w:r>
        <w:t xml:space="preserve">die </w:t>
      </w:r>
      <w:r w:rsidRPr="00B903C0">
        <w:t>folgende</w:t>
      </w:r>
      <w:r>
        <w:t>n</w:t>
      </w:r>
      <w:r w:rsidRPr="00B903C0">
        <w:t xml:space="preserve"> </w:t>
      </w:r>
      <w:r>
        <w:t xml:space="preserve">drei </w:t>
      </w:r>
      <w:r w:rsidRPr="00B903C0">
        <w:t>Fragestellungen</w:t>
      </w:r>
      <w:r>
        <w:t xml:space="preserve"> des Projektes</w:t>
      </w:r>
      <w:r w:rsidRPr="00B903C0">
        <w:t xml:space="preserve"> untersucht: </w:t>
      </w:r>
    </w:p>
    <w:p w14:paraId="550BEEE6" w14:textId="77777777" w:rsidR="004372C1" w:rsidRPr="00826995" w:rsidRDefault="004372C1" w:rsidP="00A56407">
      <w:pPr>
        <w:pStyle w:val="Listennummer"/>
        <w:numPr>
          <w:ilvl w:val="0"/>
          <w:numId w:val="4"/>
        </w:numPr>
        <w:rPr>
          <w:lang w:val="de-CH"/>
        </w:rPr>
      </w:pPr>
      <w:r w:rsidRPr="00826995">
        <w:rPr>
          <w:lang w:val="de-CH"/>
        </w:rPr>
        <w:t xml:space="preserve">Unterscheiden sich </w:t>
      </w:r>
      <w:proofErr w:type="spellStart"/>
      <w:proofErr w:type="gramStart"/>
      <w:r w:rsidRPr="00826995">
        <w:rPr>
          <w:lang w:val="de-CH"/>
        </w:rPr>
        <w:t>Schüler:innen</w:t>
      </w:r>
      <w:proofErr w:type="spellEnd"/>
      <w:proofErr w:type="gramEnd"/>
      <w:r w:rsidRPr="00826995">
        <w:rPr>
          <w:lang w:val="de-CH"/>
        </w:rPr>
        <w:t xml:space="preserve"> mit und ohne Leseschwierigkeiten hinsichtlich ihrer sozio-emotionalen Fähigkeiten beziehungsweise ihres sozio-emotionalen Befindens?</w:t>
      </w:r>
    </w:p>
    <w:p w14:paraId="45D8DA0D" w14:textId="77777777" w:rsidR="004372C1" w:rsidRPr="00826995" w:rsidRDefault="004372C1" w:rsidP="00A56407">
      <w:pPr>
        <w:pStyle w:val="Listennummer"/>
        <w:numPr>
          <w:ilvl w:val="0"/>
          <w:numId w:val="4"/>
        </w:numPr>
        <w:rPr>
          <w:lang w:val="de-CH"/>
        </w:rPr>
      </w:pPr>
      <w:r w:rsidRPr="00826995">
        <w:rPr>
          <w:lang w:val="de-CH"/>
        </w:rPr>
        <w:t>Wie verändern sich die Lesefähigkeiten in den verschiedenen (Interventions-)Gruppen über die Zeit hinweg?</w:t>
      </w:r>
    </w:p>
    <w:p w14:paraId="2B31FF2A" w14:textId="77777777" w:rsidR="004372C1" w:rsidRPr="00826995" w:rsidRDefault="004372C1" w:rsidP="00A56407">
      <w:pPr>
        <w:pStyle w:val="Listennummer"/>
        <w:numPr>
          <w:ilvl w:val="0"/>
          <w:numId w:val="4"/>
        </w:numPr>
        <w:rPr>
          <w:lang w:val="de-CH"/>
        </w:rPr>
      </w:pPr>
      <w:r w:rsidRPr="00826995">
        <w:rPr>
          <w:lang w:val="de-CH"/>
        </w:rPr>
        <w:t>Wie verändern sich die sozio-emotionalen Fähigkeiten beziehungsweise das sozio-emotionale Befinden der verschiedenen (Interventions-)Gruppen über die Zeit hinweg?</w:t>
      </w:r>
    </w:p>
    <w:p w14:paraId="3D47604F" w14:textId="5AC6EDCF" w:rsidR="00EE336B" w:rsidRDefault="009760FB" w:rsidP="009760FB">
      <w:pPr>
        <w:pStyle w:val="berschrift1"/>
      </w:pPr>
      <w:r>
        <w:t>Studiendesign und Untersuchungsmethoden</w:t>
      </w:r>
    </w:p>
    <w:p w14:paraId="237282B5" w14:textId="77777777" w:rsidR="003F6094" w:rsidRDefault="003F6094" w:rsidP="003F6094">
      <w:pPr>
        <w:pStyle w:val="Textkrper"/>
        <w:ind w:firstLine="0"/>
      </w:pPr>
      <w:r>
        <w:t>Das</w:t>
      </w:r>
      <w:r w:rsidRPr="003408A0">
        <w:t xml:space="preserve"> Projekt «LUBO-LRS» </w:t>
      </w:r>
      <w:r>
        <w:t>wurde von 2021 bis 2025 durchgeführt, als</w:t>
      </w:r>
      <w:r w:rsidRPr="003408A0">
        <w:t xml:space="preserve"> Kooperation der Universität zu Köln, der Universität Graz und der Interkantonalen Hochschule für Heilpädagogik (</w:t>
      </w:r>
      <w:proofErr w:type="spellStart"/>
      <w:r w:rsidRPr="003408A0">
        <w:t>HfH</w:t>
      </w:r>
      <w:proofErr w:type="spellEnd"/>
      <w:r w:rsidRPr="003408A0">
        <w:t>).</w:t>
      </w:r>
      <w:r w:rsidRPr="00A61EB0">
        <w:t xml:space="preserve"> </w:t>
      </w:r>
      <w:r>
        <w:t>Die nachfolgenden Auswertungen basieren ausschliesslich</w:t>
      </w:r>
      <w:r w:rsidRPr="006826FD">
        <w:t xml:space="preserve"> auf </w:t>
      </w:r>
      <w:r>
        <w:t>der</w:t>
      </w:r>
      <w:r w:rsidRPr="006826FD">
        <w:t xml:space="preserve"> Schweizer Stichprobe des Projekts</w:t>
      </w:r>
      <w:r>
        <w:t>.</w:t>
      </w:r>
      <w:r>
        <w:rPr>
          <w:rStyle w:val="Funotenzeichen"/>
        </w:rPr>
        <w:footnoteReference w:id="3"/>
      </w:r>
    </w:p>
    <w:p w14:paraId="7B0D256E" w14:textId="77777777" w:rsidR="003F6094" w:rsidRPr="0022441B" w:rsidRDefault="003F6094" w:rsidP="003F6094">
      <w:pPr>
        <w:pStyle w:val="Textkrper"/>
      </w:pPr>
      <w:r w:rsidRPr="000E5471">
        <w:t xml:space="preserve">Vor der Intervention wurde ein Lesescreening </w:t>
      </w:r>
      <w:r>
        <w:t xml:space="preserve">durchgeführt </w:t>
      </w:r>
      <w:r w:rsidRPr="000E5471">
        <w:t>mit 24</w:t>
      </w:r>
      <w:r>
        <w:t> </w:t>
      </w:r>
      <w:r w:rsidRPr="000E5471">
        <w:t>Klassen aus 15</w:t>
      </w:r>
      <w:r>
        <w:t> </w:t>
      </w:r>
      <w:r w:rsidRPr="000E5471">
        <w:t xml:space="preserve">Schulen </w:t>
      </w:r>
      <w:r>
        <w:t xml:space="preserve">in </w:t>
      </w:r>
      <w:r w:rsidRPr="000E5471">
        <w:t xml:space="preserve">der Deutschschweiz. </w:t>
      </w:r>
      <w:r>
        <w:t>In diesem Screening konnten g</w:t>
      </w:r>
      <w:r w:rsidRPr="000E5471">
        <w:t>esamthaft 329 Kinder der 1.</w:t>
      </w:r>
      <w:r>
        <w:t> </w:t>
      </w:r>
      <w:r w:rsidRPr="000E5471">
        <w:t>Primarstufe (44.7</w:t>
      </w:r>
      <w:r>
        <w:t> </w:t>
      </w:r>
      <w:r w:rsidRPr="000E5471">
        <w:t>% weiblich) mit einem Durchschnittsalter von 7.24 Jahren getestet werden. Diejenigen Kinder, die im Lesetest einen Prozentrang von 10</w:t>
      </w:r>
      <w:r>
        <w:t> Prozent</w:t>
      </w:r>
      <w:r w:rsidRPr="000E5471">
        <w:t xml:space="preserve"> oder weniger erzielten (n = 33), wurden als Kinder mit Leseschwierigkeiten definiert und für die Beantwortung der </w:t>
      </w:r>
      <w:r>
        <w:t>ersten</w:t>
      </w:r>
      <w:r w:rsidRPr="000E5471">
        <w:t xml:space="preserve"> Fragestellung herangezogen.</w:t>
      </w:r>
    </w:p>
    <w:p w14:paraId="72F3A55E" w14:textId="7D2E743F" w:rsidR="009760FB" w:rsidRPr="009760FB" w:rsidRDefault="003F6094" w:rsidP="00A2565C">
      <w:pPr>
        <w:pStyle w:val="Textkrper"/>
      </w:pPr>
      <w:r w:rsidRPr="000E5471">
        <w:t>Um die Effekte des neu</w:t>
      </w:r>
      <w:r>
        <w:t>en</w:t>
      </w:r>
      <w:r w:rsidRPr="000E5471">
        <w:t xml:space="preserve"> Ergänzungsmoduls experimentell zu testen, wurden anschliessend vier Gruppen gebildet</w:t>
      </w:r>
      <w:r>
        <w:t>.</w:t>
      </w:r>
      <w:r w:rsidRPr="00AC44D7">
        <w:rPr>
          <w:rStyle w:val="Funotenzeichen"/>
          <w:bCs w:val="0"/>
          <w:iCs w:val="0"/>
        </w:rPr>
        <w:footnoteReference w:id="4"/>
      </w:r>
      <w:r w:rsidRPr="000E5471">
        <w:t xml:space="preserve"> </w:t>
      </w:r>
      <w:proofErr w:type="gramStart"/>
      <w:r w:rsidRPr="000E5471">
        <w:t>Vor</w:t>
      </w:r>
      <w:proofErr w:type="gramEnd"/>
      <w:r w:rsidRPr="000E5471">
        <w:t xml:space="preserve"> dem </w:t>
      </w:r>
      <w:r>
        <w:t>S</w:t>
      </w:r>
      <w:r w:rsidRPr="000E5471">
        <w:t>tart</w:t>
      </w:r>
      <w:r>
        <w:t xml:space="preserve"> </w:t>
      </w:r>
      <w:r w:rsidRPr="000E5471">
        <w:t>wurden i</w:t>
      </w:r>
      <w:r>
        <w:t>n</w:t>
      </w:r>
      <w:r w:rsidRPr="000E5471">
        <w:t xml:space="preserve"> eine</w:t>
      </w:r>
      <w:r>
        <w:t>m</w:t>
      </w:r>
      <w:r w:rsidRPr="000E5471">
        <w:t xml:space="preserve"> Prätest (T1) Daten zu den Lesefähigkeiten sowie </w:t>
      </w:r>
      <w:r>
        <w:t xml:space="preserve">den </w:t>
      </w:r>
      <w:r w:rsidRPr="000E5471">
        <w:t>sozio-emotionalen Kompetenzen</w:t>
      </w:r>
      <w:r>
        <w:t xml:space="preserve"> beziehungsweise dem </w:t>
      </w:r>
      <w:r w:rsidRPr="000E5471">
        <w:t xml:space="preserve">Befinden </w:t>
      </w:r>
      <w:r>
        <w:t xml:space="preserve">der Kinder </w:t>
      </w:r>
      <w:r w:rsidRPr="000E5471">
        <w:t>erhoben. D</w:t>
      </w:r>
      <w:r>
        <w:t xml:space="preserve">anach wurden </w:t>
      </w:r>
      <w:r w:rsidRPr="000E5471">
        <w:t xml:space="preserve">alle Massnahmen </w:t>
      </w:r>
      <w:r>
        <w:t>in</w:t>
      </w:r>
      <w:r w:rsidRPr="000E5471">
        <w:t xml:space="preserve"> eine</w:t>
      </w:r>
      <w:r>
        <w:t>m</w:t>
      </w:r>
      <w:r w:rsidRPr="000E5471">
        <w:t xml:space="preserve"> Zeitraum von sechs Monaten</w:t>
      </w:r>
      <w:r>
        <w:t xml:space="preserve"> umgesetzt</w:t>
      </w:r>
      <w:r w:rsidRPr="000E5471">
        <w:t>. Anschliessend folgt</w:t>
      </w:r>
      <w:r>
        <w:t>e</w:t>
      </w:r>
      <w:r w:rsidRPr="000E5471">
        <w:t xml:space="preserve"> ein Posttest (T2) und nach sechs weiteren Monaten ein Follow-</w:t>
      </w:r>
      <w:proofErr w:type="spellStart"/>
      <w:r w:rsidRPr="000E5471">
        <w:t>up</w:t>
      </w:r>
      <w:proofErr w:type="spellEnd"/>
      <w:r w:rsidRPr="000E5471">
        <w:t xml:space="preserve">-Test (T3). </w:t>
      </w:r>
    </w:p>
    <w:p w14:paraId="554E7EBD" w14:textId="0FFAFB73" w:rsidR="006F3FD9" w:rsidRDefault="00A2565C" w:rsidP="007D487A">
      <w:pPr>
        <w:pStyle w:val="berschrift2"/>
      </w:pPr>
      <w:r>
        <w:lastRenderedPageBreak/>
        <w:t>Gruppenbildung</w:t>
      </w:r>
    </w:p>
    <w:p w14:paraId="10E209C5" w14:textId="77777777" w:rsidR="006E7172" w:rsidRDefault="006E7172" w:rsidP="006E7172">
      <w:pPr>
        <w:pStyle w:val="Textkrper"/>
        <w:ind w:firstLine="0"/>
      </w:pPr>
      <w:r>
        <w:t>Die f</w:t>
      </w:r>
      <w:r w:rsidRPr="001F4C49">
        <w:t>olgende</w:t>
      </w:r>
      <w:r>
        <w:t>n vier</w:t>
      </w:r>
      <w:r w:rsidRPr="001F4C49">
        <w:t xml:space="preserve"> Gruppen wurden gebildet:</w:t>
      </w:r>
    </w:p>
    <w:p w14:paraId="7BA37844" w14:textId="18921076" w:rsidR="00A37182" w:rsidRPr="006E36C2" w:rsidRDefault="00A37182" w:rsidP="006E36C2">
      <w:pPr>
        <w:pStyle w:val="berschrift3"/>
        <w:numPr>
          <w:ilvl w:val="0"/>
          <w:numId w:val="9"/>
        </w:numPr>
      </w:pPr>
      <w:r w:rsidRPr="006E36C2">
        <w:t>Interventionsgruppe (n=12, Programminhalte: LUBO, KLA, LUBO-LRS; Beschreibungen zu den Abkürzungen folgen)</w:t>
      </w:r>
    </w:p>
    <w:p w14:paraId="4949CC21" w14:textId="77777777" w:rsidR="00A37182" w:rsidRPr="00DF6103" w:rsidRDefault="00A37182" w:rsidP="00A37182">
      <w:pPr>
        <w:pStyle w:val="Textkrper"/>
        <w:ind w:firstLine="0"/>
      </w:pPr>
      <w:r w:rsidRPr="00DF6103">
        <w:t xml:space="preserve">Die Kinder der Interventionsgruppe </w:t>
      </w:r>
      <w:r>
        <w:t>wurden</w:t>
      </w:r>
      <w:r w:rsidRPr="00DF6103">
        <w:t xml:space="preserve"> zusammen mit </w:t>
      </w:r>
      <w:r>
        <w:t>den</w:t>
      </w:r>
      <w:r w:rsidRPr="00DF6103">
        <w:t xml:space="preserve"> anderen Kindern ihrer Stammklassen</w:t>
      </w:r>
      <w:r>
        <w:t xml:space="preserve"> gefördert mit</w:t>
      </w:r>
      <w:r w:rsidRPr="00DF6103">
        <w:t xml:space="preserve"> «Lubo aus dem All! – 1. und 2. Klasse»</w:t>
      </w:r>
      <w:r>
        <w:t xml:space="preserve"> </w:t>
      </w:r>
      <w:r w:rsidRPr="00C8615C">
        <w:t>(LUBO) (H</w:t>
      </w:r>
      <w:r w:rsidRPr="00DF6103">
        <w:t>illenbrand et al., 2022)</w:t>
      </w:r>
      <w:r>
        <w:t>,</w:t>
      </w:r>
      <w:r w:rsidRPr="00DF6103">
        <w:t xml:space="preserve"> als universell-inklusive Fördermassnahme. Dieses Programm besteht aus 30</w:t>
      </w:r>
      <w:r>
        <w:t> </w:t>
      </w:r>
      <w:r w:rsidRPr="00DF6103">
        <w:t>Einheiten, die zweimal wöchentlich für je 60</w:t>
      </w:r>
      <w:r>
        <w:t> </w:t>
      </w:r>
      <w:r w:rsidRPr="00DF6103">
        <w:t>Minuten i</w:t>
      </w:r>
      <w:r>
        <w:t>n der</w:t>
      </w:r>
      <w:r w:rsidRPr="00DF6103">
        <w:t xml:space="preserve"> Klasse durchgeführt werden.</w:t>
      </w:r>
    </w:p>
    <w:p w14:paraId="2F28D88B" w14:textId="77777777" w:rsidR="00A37182" w:rsidRPr="00DF6103" w:rsidRDefault="00A37182" w:rsidP="00A37182">
      <w:pPr>
        <w:pStyle w:val="Textkrper"/>
      </w:pPr>
      <w:r w:rsidRPr="00DF6103">
        <w:t>Ergänzend dazu erhielten die Kinder in der Interventionsgruppe eine evidenzbasierte Leseförderung in Kleingruppe</w:t>
      </w:r>
      <w:r>
        <w:t>n</w:t>
      </w:r>
      <w:r w:rsidRPr="00DF6103">
        <w:t xml:space="preserve"> mittels «Kieler Leseaufbau» (KLA</w:t>
      </w:r>
      <w:r>
        <w:t>)</w:t>
      </w:r>
      <w:r w:rsidRPr="00DF6103">
        <w:t xml:space="preserve"> </w:t>
      </w:r>
      <w:r>
        <w:t>(</w:t>
      </w:r>
      <w:r w:rsidRPr="00DF6103">
        <w:t>Dummer-</w:t>
      </w:r>
      <w:proofErr w:type="spellStart"/>
      <w:r w:rsidRPr="00DF6103">
        <w:t>Smoch</w:t>
      </w:r>
      <w:proofErr w:type="spellEnd"/>
      <w:r w:rsidRPr="00DF6103">
        <w:t xml:space="preserve"> &amp; Hackethal, 2007). </w:t>
      </w:r>
      <w:r>
        <w:t>Das KLA ist</w:t>
      </w:r>
      <w:r w:rsidRPr="00DF6103">
        <w:t xml:space="preserve"> ein Förderprogramm für Kinder mit Leseschwierigkeiten, das 14</w:t>
      </w:r>
      <w:r>
        <w:t> </w:t>
      </w:r>
      <w:r w:rsidRPr="00DF6103">
        <w:t>Schwierigkeitsstufen umfasst. Im vorliegenden Projekt wurde dieses Programm in 32</w:t>
      </w:r>
      <w:r>
        <w:t> </w:t>
      </w:r>
      <w:r w:rsidRPr="00DF6103">
        <w:t>Lesetrainings zu je 50</w:t>
      </w:r>
      <w:r>
        <w:t> </w:t>
      </w:r>
      <w:r w:rsidRPr="00DF6103">
        <w:t>Minuten zusammengefasst.</w:t>
      </w:r>
    </w:p>
    <w:p w14:paraId="4D081C12" w14:textId="77777777" w:rsidR="00A37182" w:rsidRPr="00DF6103" w:rsidRDefault="00A37182" w:rsidP="00A37182">
      <w:pPr>
        <w:pStyle w:val="Textkrper"/>
      </w:pPr>
      <w:r w:rsidRPr="00DF6103">
        <w:t xml:space="preserve">Nach drei Monaten wurde in der Interventionsgruppe zusätzlich das neu entwickelte </w:t>
      </w:r>
      <w:bookmarkStart w:id="0" w:name="_Hlk216258935"/>
      <w:r w:rsidRPr="00DF6103">
        <w:t>Ergänzungsmodul «</w:t>
      </w:r>
      <w:proofErr w:type="spellStart"/>
      <w:r w:rsidRPr="00DF6103">
        <w:t>Rubidas</w:t>
      </w:r>
      <w:proofErr w:type="spellEnd"/>
      <w:r w:rsidRPr="00DF6103">
        <w:t xml:space="preserve"> Abenteuer: Unterstützung bei sozial-emotionalen Herausforderungen»</w:t>
      </w:r>
      <w:bookmarkEnd w:id="0"/>
      <w:r w:rsidRPr="00A835B8">
        <w:rPr>
          <w:rStyle w:val="Funotenzeichen"/>
          <w:bCs w:val="0"/>
          <w:iCs w:val="0"/>
        </w:rPr>
        <w:footnoteReference w:id="5"/>
      </w:r>
      <w:r w:rsidRPr="00DF6103">
        <w:t xml:space="preserve"> </w:t>
      </w:r>
      <w:r>
        <w:t>eingeführt. Dieses Modul vertieft die</w:t>
      </w:r>
      <w:r w:rsidRPr="00DF6103">
        <w:t xml:space="preserve"> Inhalte von «Lubo aus dem All!» </w:t>
      </w:r>
      <w:r>
        <w:t>in</w:t>
      </w:r>
      <w:r w:rsidRPr="00DF6103">
        <w:t xml:space="preserve"> Kleingruppen. Das Modul kann ab der 19. Stunde des Basistrainings </w:t>
      </w:r>
      <w:r>
        <w:t>eingeführt</w:t>
      </w:r>
      <w:r w:rsidRPr="00DF6103">
        <w:t xml:space="preserve"> werden und beinhaltet </w:t>
      </w:r>
      <w:r>
        <w:t xml:space="preserve">zwölf </w:t>
      </w:r>
      <w:r w:rsidRPr="00DF6103">
        <w:t>Einheiten zu je 50</w:t>
      </w:r>
      <w:r>
        <w:t> </w:t>
      </w:r>
      <w:r w:rsidRPr="00DF6103">
        <w:t>Minuten</w:t>
      </w:r>
      <w:r>
        <w:t>.</w:t>
      </w:r>
      <w:r w:rsidRPr="00DF6103">
        <w:t xml:space="preserve"> </w:t>
      </w:r>
      <w:r>
        <w:t>I</w:t>
      </w:r>
      <w:r w:rsidRPr="00DF6103">
        <w:t xml:space="preserve">n den </w:t>
      </w:r>
      <w:r>
        <w:t xml:space="preserve">Einheiten werden die </w:t>
      </w:r>
      <w:r w:rsidRPr="00DF6103">
        <w:t>folgende</w:t>
      </w:r>
      <w:r>
        <w:t>n</w:t>
      </w:r>
      <w:r w:rsidRPr="00DF6103">
        <w:t xml:space="preserve"> drei Schwerpunkte erarbeitet: (a)</w:t>
      </w:r>
      <w:r>
        <w:t> </w:t>
      </w:r>
      <w:r w:rsidRPr="00DF6103">
        <w:t>Einsatz Problemlöseformel, (b) Emotionsregulation und (c) Selbstwirksamkeit und Selbstwertst</w:t>
      </w:r>
      <w:r w:rsidRPr="00CB58EE">
        <w:t>ärkung (Mori et al.,</w:t>
      </w:r>
      <w:r>
        <w:t> </w:t>
      </w:r>
      <w:r w:rsidRPr="004473AF">
        <w:t>2025</w:t>
      </w:r>
      <w:r w:rsidRPr="00CB58EE">
        <w:t>).</w:t>
      </w:r>
    </w:p>
    <w:p w14:paraId="17626824" w14:textId="0F342E12" w:rsidR="00D6495E" w:rsidRPr="006E36C2" w:rsidRDefault="00D6495E" w:rsidP="006E36C2">
      <w:pPr>
        <w:pStyle w:val="berschrift3"/>
        <w:numPr>
          <w:ilvl w:val="0"/>
          <w:numId w:val="9"/>
        </w:numPr>
      </w:pPr>
      <w:r w:rsidRPr="006E36C2">
        <w:t>Kontrollgruppe 1 (n=16, Programminhalte: LUBO, KLA)</w:t>
      </w:r>
    </w:p>
    <w:p w14:paraId="3541EF9E" w14:textId="77777777" w:rsidR="00D6495E" w:rsidRPr="001F4C49" w:rsidRDefault="00D6495E" w:rsidP="00D6495E">
      <w:pPr>
        <w:pStyle w:val="Textkrper"/>
        <w:ind w:firstLine="0"/>
      </w:pPr>
      <w:r w:rsidRPr="001F4C49">
        <w:t xml:space="preserve">Die Kinder der Kontrollgruppe 1 </w:t>
      </w:r>
      <w:r>
        <w:t>wurden</w:t>
      </w:r>
      <w:r w:rsidRPr="001F4C49">
        <w:t xml:space="preserve"> zusammen mit </w:t>
      </w:r>
      <w:r>
        <w:t>den</w:t>
      </w:r>
      <w:r w:rsidRPr="001F4C49">
        <w:t xml:space="preserve"> anderen Kindern ihrer Stammklassen</w:t>
      </w:r>
      <w:r>
        <w:t xml:space="preserve"> gefördert mit</w:t>
      </w:r>
      <w:r w:rsidRPr="001F4C49">
        <w:t xml:space="preserve"> «Lubo aus dem All!»</w:t>
      </w:r>
      <w:r>
        <w:t>,</w:t>
      </w:r>
      <w:r w:rsidRPr="001F4C49">
        <w:t xml:space="preserve"> als universell-inklusive Fördermassnahme. Ergänzend </w:t>
      </w:r>
      <w:r>
        <w:t>wurden</w:t>
      </w:r>
      <w:r w:rsidRPr="001F4C49">
        <w:t xml:space="preserve"> die Kinder </w:t>
      </w:r>
      <w:r>
        <w:t>der Kontrollgruppe 1</w:t>
      </w:r>
      <w:r w:rsidRPr="001F4C49">
        <w:t xml:space="preserve"> mittels </w:t>
      </w:r>
      <w:r>
        <w:t>KLA</w:t>
      </w:r>
      <w:r w:rsidRPr="001F4C49">
        <w:t xml:space="preserve"> in Kleingruppen</w:t>
      </w:r>
      <w:r>
        <w:t xml:space="preserve"> gefördert</w:t>
      </w:r>
      <w:r w:rsidRPr="001F4C49">
        <w:t>.</w:t>
      </w:r>
    </w:p>
    <w:p w14:paraId="3D923F44" w14:textId="471915ED" w:rsidR="00D6495E" w:rsidRPr="00FA1D38" w:rsidRDefault="00D6495E" w:rsidP="006E36C2">
      <w:pPr>
        <w:pStyle w:val="berschrift3"/>
        <w:numPr>
          <w:ilvl w:val="0"/>
          <w:numId w:val="9"/>
        </w:numPr>
      </w:pPr>
      <w:r w:rsidRPr="00FA1D38">
        <w:t>Kontrollgruppe 2 (n=8, Programminhalte: KLA)</w:t>
      </w:r>
    </w:p>
    <w:p w14:paraId="2E91D664" w14:textId="77777777" w:rsidR="00D6495E" w:rsidRDefault="00D6495E" w:rsidP="00D6495E">
      <w:pPr>
        <w:pStyle w:val="Textkrper"/>
        <w:ind w:firstLine="0"/>
      </w:pPr>
      <w:r w:rsidRPr="001F4C49">
        <w:t xml:space="preserve">Die Kinder der Kontrollgruppe 2 </w:t>
      </w:r>
      <w:r>
        <w:t>wurden</w:t>
      </w:r>
      <w:r w:rsidRPr="001F4C49">
        <w:t xml:space="preserve"> über den gesamten Zeitraum ausschliesslich </w:t>
      </w:r>
      <w:r w:rsidRPr="00BC6B80">
        <w:t>mittels KLA</w:t>
      </w:r>
      <w:r>
        <w:t xml:space="preserve"> gefördert</w:t>
      </w:r>
      <w:r w:rsidRPr="001F4C49">
        <w:t>.</w:t>
      </w:r>
    </w:p>
    <w:p w14:paraId="2BDA8722" w14:textId="111C1521" w:rsidR="00D6495E" w:rsidRPr="00FA1D38" w:rsidRDefault="00D6495E" w:rsidP="006E36C2">
      <w:pPr>
        <w:pStyle w:val="berschrift3"/>
        <w:numPr>
          <w:ilvl w:val="0"/>
          <w:numId w:val="9"/>
        </w:numPr>
      </w:pPr>
      <w:r w:rsidRPr="00FA1D38">
        <w:t>Ankerkinder (n=19, Programminhalte: keine)</w:t>
      </w:r>
    </w:p>
    <w:p w14:paraId="6F64B3AE" w14:textId="1D9642D3" w:rsidR="006E7172" w:rsidRDefault="00D6495E" w:rsidP="006E7172">
      <w:pPr>
        <w:pStyle w:val="Textkrper"/>
        <w:ind w:firstLine="0"/>
      </w:pPr>
      <w:r>
        <w:t>Die vierte</w:t>
      </w:r>
      <w:r w:rsidRPr="001F4C49">
        <w:t xml:space="preserve"> Gruppe </w:t>
      </w:r>
      <w:r>
        <w:t>umfasste</w:t>
      </w:r>
      <w:r w:rsidRPr="001F4C49">
        <w:t xml:space="preserve"> 19 Kinder, die im Lesetest unauffällig waren</w:t>
      </w:r>
      <w:r>
        <w:t>. Sie wurden</w:t>
      </w:r>
      <w:r w:rsidRPr="001F4C49">
        <w:t xml:space="preserve"> als «Ankerkinder» mit in die Evaluation eingeschlossen</w:t>
      </w:r>
      <w:r>
        <w:t xml:space="preserve"> und wurden nicht spezifisch gefördert.</w:t>
      </w:r>
    </w:p>
    <w:p w14:paraId="64C0B6DB" w14:textId="2CF9BA81" w:rsidR="00BD7B77" w:rsidRPr="00BD7B77" w:rsidRDefault="00BA6D37" w:rsidP="00BA6D37">
      <w:pPr>
        <w:pStyle w:val="berschrift2"/>
      </w:pPr>
      <w:r>
        <w:t>Eingesetzte Instrumente und Datenanalyse</w:t>
      </w:r>
    </w:p>
    <w:p w14:paraId="41B39316" w14:textId="77777777" w:rsidR="008419E4" w:rsidRPr="00DF6103" w:rsidRDefault="008419E4" w:rsidP="008419E4">
      <w:pPr>
        <w:pStyle w:val="Textkrper"/>
        <w:ind w:firstLine="0"/>
      </w:pPr>
      <w:r w:rsidRPr="00DF6103">
        <w:t xml:space="preserve">Die </w:t>
      </w:r>
      <w:r w:rsidRPr="00DF6103">
        <w:rPr>
          <w:i/>
          <w:iCs/>
        </w:rPr>
        <w:t>Würzburger Leise Leseprobe</w:t>
      </w:r>
      <w:r w:rsidRPr="00DF6103">
        <w:t xml:space="preserve"> (WLLP-R</w:t>
      </w:r>
      <w:r>
        <w:t>)</w:t>
      </w:r>
      <w:r w:rsidRPr="00DF6103">
        <w:t xml:space="preserve"> </w:t>
      </w:r>
      <w:r>
        <w:t>(</w:t>
      </w:r>
      <w:r w:rsidRPr="00DF6103">
        <w:t xml:space="preserve">Schneider, 2011) wurde </w:t>
      </w:r>
      <w:r>
        <w:t xml:space="preserve">als </w:t>
      </w:r>
      <w:proofErr w:type="spellStart"/>
      <w:r>
        <w:t>Screeninginstrument</w:t>
      </w:r>
      <w:proofErr w:type="spellEnd"/>
      <w:r>
        <w:t xml:space="preserve"> </w:t>
      </w:r>
      <w:r w:rsidRPr="00DF6103">
        <w:t>herangezogen</w:t>
      </w:r>
      <w:r>
        <w:t>,</w:t>
      </w:r>
      <w:r w:rsidRPr="00DF6103">
        <w:t xml:space="preserve"> um die Stichprobe zu bilden. </w:t>
      </w:r>
      <w:r>
        <w:t>Die WLLP-R ist</w:t>
      </w:r>
      <w:r w:rsidRPr="00DF6103">
        <w:t xml:space="preserve"> ein Speed-Test, der die Lesegeschwindigkeit misst. </w:t>
      </w:r>
      <w:r>
        <w:t>G</w:t>
      </w:r>
      <w:r w:rsidRPr="00DF6103">
        <w:t>eschriebenen Wörtern (140</w:t>
      </w:r>
      <w:r>
        <w:t> </w:t>
      </w:r>
      <w:r w:rsidRPr="00DF6103">
        <w:t xml:space="preserve">Items) </w:t>
      </w:r>
      <w:r>
        <w:t xml:space="preserve">werden </w:t>
      </w:r>
      <w:r w:rsidRPr="00DF6103">
        <w:t>jeweils vier Bildalternativen gegenübergestellt</w:t>
      </w:r>
      <w:r>
        <w:t xml:space="preserve"> und </w:t>
      </w:r>
      <w:r w:rsidRPr="00DF6103">
        <w:t xml:space="preserve">das </w:t>
      </w:r>
      <w:r>
        <w:t>zugehörige</w:t>
      </w:r>
      <w:r w:rsidRPr="00DF6103">
        <w:t xml:space="preserve"> Bild muss angestrichen werden.</w:t>
      </w:r>
    </w:p>
    <w:p w14:paraId="211E7814" w14:textId="77777777" w:rsidR="008419E4" w:rsidRDefault="008419E4" w:rsidP="008419E4">
      <w:pPr>
        <w:pStyle w:val="Textkrper"/>
      </w:pPr>
      <w:r>
        <w:t>Mit dem</w:t>
      </w:r>
      <w:r w:rsidRPr="00DF6103">
        <w:t xml:space="preserve"> </w:t>
      </w:r>
      <w:r w:rsidRPr="0053559C">
        <w:rPr>
          <w:i/>
          <w:iCs/>
        </w:rPr>
        <w:t>Lese- und Rechtschreibtest</w:t>
      </w:r>
      <w:r w:rsidRPr="00DF6103">
        <w:t xml:space="preserve"> (SLRT-II</w:t>
      </w:r>
      <w:r>
        <w:t>)</w:t>
      </w:r>
      <w:r w:rsidRPr="00DF6103">
        <w:t xml:space="preserve"> </w:t>
      </w:r>
      <w:r>
        <w:t>(</w:t>
      </w:r>
      <w:r w:rsidRPr="00DF6103">
        <w:t xml:space="preserve">Moll &amp; </w:t>
      </w:r>
      <w:proofErr w:type="spellStart"/>
      <w:r w:rsidRPr="00DF6103">
        <w:t>Landerl</w:t>
      </w:r>
      <w:proofErr w:type="spellEnd"/>
      <w:r w:rsidRPr="00DF6103">
        <w:t>, 2014) wurde</w:t>
      </w:r>
      <w:r>
        <w:t xml:space="preserve"> gemessen, wie</w:t>
      </w:r>
      <w:r w:rsidRPr="00DF6103">
        <w:t xml:space="preserve"> </w:t>
      </w:r>
      <w:r>
        <w:t xml:space="preserve">sich </w:t>
      </w:r>
      <w:r w:rsidRPr="00DF6103">
        <w:t xml:space="preserve">die Lesefähigkeiten über die Zeit </w:t>
      </w:r>
      <w:r>
        <w:t>entwickeln</w:t>
      </w:r>
      <w:r w:rsidRPr="00DF6103">
        <w:t xml:space="preserve">. </w:t>
      </w:r>
      <w:r>
        <w:t>Der SLRT-II ist</w:t>
      </w:r>
      <w:r w:rsidRPr="00DF6103">
        <w:t xml:space="preserve"> ein Ein-Minuten-Leseflüssigkeitstest, </w:t>
      </w:r>
      <w:r>
        <w:t>bei dem</w:t>
      </w:r>
      <w:r w:rsidRPr="00DF6103">
        <w:t xml:space="preserve"> Wörter </w:t>
      </w:r>
      <w:r>
        <w:t>und</w:t>
      </w:r>
      <w:r w:rsidRPr="00DF6103">
        <w:t xml:space="preserve"> Pseudowörter </w:t>
      </w:r>
      <w:r>
        <w:t>laut vorgelesen werden</w:t>
      </w:r>
      <w:r w:rsidRPr="00DF6103">
        <w:t xml:space="preserve">. </w:t>
      </w:r>
    </w:p>
    <w:p w14:paraId="4EE50077" w14:textId="77777777" w:rsidR="00136D6C" w:rsidRPr="00DF6103" w:rsidRDefault="00136D6C" w:rsidP="00136D6C">
      <w:pPr>
        <w:pStyle w:val="Textkrper"/>
      </w:pPr>
      <w:r>
        <w:t>In die Studie einbezogen wurde auch ein</w:t>
      </w:r>
      <w:r w:rsidRPr="00DF6103">
        <w:t xml:space="preserve"> Fragebogen zu sozi</w:t>
      </w:r>
      <w:r>
        <w:t>o</w:t>
      </w:r>
      <w:r w:rsidRPr="00DF6103">
        <w:t>-emotionalen Fähigkeiten</w:t>
      </w:r>
      <w:r>
        <w:t xml:space="preserve"> und dem </w:t>
      </w:r>
      <w:r w:rsidRPr="00DF6103">
        <w:t>Wohlbefinden in der Klasse (Gasteiger-</w:t>
      </w:r>
      <w:proofErr w:type="spellStart"/>
      <w:r w:rsidRPr="00DF6103">
        <w:t>Klicpera</w:t>
      </w:r>
      <w:proofErr w:type="spellEnd"/>
      <w:r w:rsidRPr="00DF6103">
        <w:t xml:space="preserve"> et al., 2006)</w:t>
      </w:r>
      <w:r>
        <w:t xml:space="preserve">. Dieser </w:t>
      </w:r>
      <w:r w:rsidRPr="00DF6103">
        <w:t xml:space="preserve">Fragebogen </w:t>
      </w:r>
      <w:r>
        <w:t xml:space="preserve">misst </w:t>
      </w:r>
      <w:r w:rsidRPr="00DF6103">
        <w:t xml:space="preserve">jeweils mit zwei bis fünf Items verschiedene Verhaltensweisen der Kinder in </w:t>
      </w:r>
      <w:r>
        <w:t>einer</w:t>
      </w:r>
      <w:r w:rsidRPr="00DF6103">
        <w:t xml:space="preserve"> Klasse (Aufmerksamkeitsprobleme und Hyperaktivität, störendes und oppositionelles Verhalten, Viktimisierung, zurückgezogenes und scheues Verhalten, Niedergeschlagenheit und Depression). Die </w:t>
      </w:r>
      <w:r>
        <w:t xml:space="preserve">Lehrpersonen beantworten die </w:t>
      </w:r>
      <w:r w:rsidRPr="00DF6103">
        <w:t xml:space="preserve">Items auf einer Skala von 0 = </w:t>
      </w:r>
      <w:r>
        <w:t>«</w:t>
      </w:r>
      <w:r w:rsidRPr="00DF6103">
        <w:t>stimmt nicht</w:t>
      </w:r>
      <w:r>
        <w:t>»</w:t>
      </w:r>
      <w:r w:rsidRPr="00DF6103">
        <w:t xml:space="preserve"> bis 4 = </w:t>
      </w:r>
      <w:r>
        <w:t>«</w:t>
      </w:r>
      <w:r w:rsidRPr="00DF6103">
        <w:t>stimmt genau</w:t>
      </w:r>
      <w:r>
        <w:t>»</w:t>
      </w:r>
      <w:r w:rsidRPr="00DF6103">
        <w:t xml:space="preserve">. Die interne Konsistenz der Skalen fiel akzeptabel bis exzellent aus (Cronbachs Alpha = .75 bis .90). </w:t>
      </w:r>
      <w:r>
        <w:t>Da bei</w:t>
      </w:r>
      <w:r w:rsidRPr="00DF6103">
        <w:t xml:space="preserve"> der Follow-Up-Befragung </w:t>
      </w:r>
      <w:r>
        <w:t xml:space="preserve">eine </w:t>
      </w:r>
      <w:r>
        <w:lastRenderedPageBreak/>
        <w:t xml:space="preserve">erhöhte Anzahl fehlender Werte vorlagen, </w:t>
      </w:r>
      <w:r w:rsidRPr="00DF6103">
        <w:t xml:space="preserve">werden im vorliegenden Artikel von dieser Skala </w:t>
      </w:r>
      <w:proofErr w:type="gramStart"/>
      <w:r w:rsidRPr="00DF6103">
        <w:t>ausschliesslich die Daten</w:t>
      </w:r>
      <w:proofErr w:type="gramEnd"/>
      <w:r w:rsidRPr="00DF6103">
        <w:t xml:space="preserve"> der Prä- und Postmessung einbezogen.</w:t>
      </w:r>
    </w:p>
    <w:p w14:paraId="1BD17E3F" w14:textId="1B270261" w:rsidR="00136D6C" w:rsidRPr="00DF6103" w:rsidRDefault="00136D6C" w:rsidP="00136D6C">
      <w:pPr>
        <w:pStyle w:val="Textkrper"/>
      </w:pPr>
      <w:r w:rsidRPr="00DF6103">
        <w:t xml:space="preserve">Die Datenanalyse erfolgte mit der Statistik-Software </w:t>
      </w:r>
      <w:r w:rsidRPr="00BD74E1">
        <w:rPr>
          <w:i/>
          <w:iCs/>
        </w:rPr>
        <w:t xml:space="preserve">IBM SPSS </w:t>
      </w:r>
      <w:proofErr w:type="spellStart"/>
      <w:r w:rsidRPr="00BD74E1">
        <w:rPr>
          <w:i/>
          <w:iCs/>
        </w:rPr>
        <w:t>Statistics</w:t>
      </w:r>
      <w:proofErr w:type="spellEnd"/>
      <w:r w:rsidRPr="00BD74E1">
        <w:rPr>
          <w:i/>
          <w:iCs/>
        </w:rPr>
        <w:t xml:space="preserve"> 28</w:t>
      </w:r>
      <w:r w:rsidRPr="00DF6103">
        <w:t>. Da die Stichprobe verhältnismässig klein ausfällt, wurden non-parametrische Testverfahren eingesetzt.</w:t>
      </w:r>
    </w:p>
    <w:p w14:paraId="702B90F2" w14:textId="213A2C8A" w:rsidR="008623FD" w:rsidRDefault="00136D6C" w:rsidP="007D487A">
      <w:pPr>
        <w:pStyle w:val="berschrift1"/>
      </w:pPr>
      <w:r>
        <w:t>Ergebnisse</w:t>
      </w:r>
    </w:p>
    <w:p w14:paraId="5270E57A" w14:textId="77777777" w:rsidR="00D92315" w:rsidRPr="00D92315" w:rsidRDefault="00D92315" w:rsidP="00D92315">
      <w:pPr>
        <w:pStyle w:val="berschrift2"/>
      </w:pPr>
      <w:r w:rsidRPr="00D92315">
        <w:t>1. Fragestellung: Unterschiede im Verhalten von Kindern mit und ohne Leseschwierigkeiten</w:t>
      </w:r>
    </w:p>
    <w:p w14:paraId="5020485E" w14:textId="77777777" w:rsidR="00D92315" w:rsidRPr="00D92315" w:rsidRDefault="00D92315" w:rsidP="00D92315">
      <w:pPr>
        <w:pStyle w:val="Textkrper"/>
        <w:ind w:firstLine="0"/>
      </w:pPr>
      <w:r w:rsidRPr="00D92315">
        <w:t>Um die 1. Fragestellung zu beantworten, wurde berechnet, ob sich die sozio-emotionalen Fähigkeiten und das Wohlbefinden von Kindern mit und ohne Leseschwierigkeiten unterscheiden. Die Einschätzung der Lehrpersonen zeigte, dass Kinder mit Leseschwierigkeiten stärkere Aufmerksamkeitsprobleme/Hyperaktivität aufwiesen (</w:t>
      </w:r>
      <w:proofErr w:type="spellStart"/>
      <w:r w:rsidRPr="00D92315">
        <w:t>Mdn</w:t>
      </w:r>
      <w:proofErr w:type="spellEnd"/>
      <w:r w:rsidRPr="00D92315">
        <w:t xml:space="preserve"> = 1.25) als Kinder ohne Leseschwierigkeiten (</w:t>
      </w:r>
      <w:proofErr w:type="spellStart"/>
      <w:r w:rsidRPr="00D92315">
        <w:t>Mdn</w:t>
      </w:r>
      <w:proofErr w:type="spellEnd"/>
      <w:r w:rsidRPr="00D92315">
        <w:t> = 0.75, asymptotischer Mann-Whitney-U-Test: U = 3503.000, p = .05). Bezüglich der anderen Verhaltens-Subskalen ergaben sich keine signifikanten Unterschiede.</w:t>
      </w:r>
    </w:p>
    <w:p w14:paraId="01853032" w14:textId="77777777" w:rsidR="00D92315" w:rsidRPr="00D92315" w:rsidRDefault="00D92315" w:rsidP="00D92315">
      <w:pPr>
        <w:pStyle w:val="berschrift2"/>
      </w:pPr>
      <w:r w:rsidRPr="00D92315">
        <w:t>2. Fragestellung: Entwicklung der Lesefähigkeiten</w:t>
      </w:r>
    </w:p>
    <w:p w14:paraId="6D968CCF" w14:textId="77777777" w:rsidR="00D92315" w:rsidRDefault="00D92315" w:rsidP="00D92315">
      <w:pPr>
        <w:pStyle w:val="Textkrper"/>
        <w:ind w:firstLine="0"/>
      </w:pPr>
      <w:r>
        <w:t>I</w:t>
      </w:r>
      <w:r w:rsidRPr="00096A48">
        <w:t xml:space="preserve">n allen Gruppen </w:t>
      </w:r>
      <w:r>
        <w:t>verbesserte sich die Lesefähigkeit über die Zeit hinweg signifikant</w:t>
      </w:r>
      <w:r w:rsidRPr="00096A48">
        <w:t xml:space="preserve">. Dies gilt für den Untertest «Wortlesen» (siehe Abbildung 1) </w:t>
      </w:r>
      <w:r>
        <w:t>und</w:t>
      </w:r>
      <w:r w:rsidRPr="00096A48">
        <w:t xml:space="preserve"> den Untertest «Pseudowortlesen» des SLRT</w:t>
      </w:r>
      <w:r>
        <w:t>-</w:t>
      </w:r>
      <w:r w:rsidRPr="00096A48">
        <w:t xml:space="preserve">II. </w:t>
      </w:r>
      <w:r w:rsidRPr="00CA4ACC">
        <w:t>Es konnte</w:t>
      </w:r>
      <w:r>
        <w:t>n</w:t>
      </w:r>
      <w:r w:rsidRPr="00CA4ACC">
        <w:t xml:space="preserve"> keine signifikanten Unterschiede im Wertezuwachs zwischen T1 und T2 sowie zwischen T1 und T3 zwischen den Gruppen festgestellt werden.</w:t>
      </w:r>
    </w:p>
    <w:p w14:paraId="43A4C634" w14:textId="77777777" w:rsidR="00D92315" w:rsidRDefault="00D92315" w:rsidP="00D92315">
      <w:pPr>
        <w:pStyle w:val="Textkrper"/>
      </w:pPr>
      <w:r>
        <w:t>Zum Beispiel</w:t>
      </w:r>
      <w:r w:rsidRPr="00096A48">
        <w:t xml:space="preserve"> steigerte sich die Interventionsgruppe im Wortlesen signifikant zwischen T1 und T2 (von </w:t>
      </w:r>
      <w:proofErr w:type="spellStart"/>
      <w:r w:rsidRPr="00096A48">
        <w:t>Mdn</w:t>
      </w:r>
      <w:proofErr w:type="spellEnd"/>
      <w:r>
        <w:t> </w:t>
      </w:r>
      <w:r w:rsidRPr="00096A48">
        <w:t>=</w:t>
      </w:r>
      <w:r>
        <w:t> </w:t>
      </w:r>
      <w:r w:rsidRPr="00096A48">
        <w:t xml:space="preserve">20 auf </w:t>
      </w:r>
      <w:proofErr w:type="spellStart"/>
      <w:r w:rsidRPr="00096A48">
        <w:t>Mdn</w:t>
      </w:r>
      <w:proofErr w:type="spellEnd"/>
      <w:r>
        <w:t> </w:t>
      </w:r>
      <w:r w:rsidRPr="00096A48">
        <w:t>=</w:t>
      </w:r>
      <w:r>
        <w:t> </w:t>
      </w:r>
      <w:r w:rsidRPr="00096A48">
        <w:t>35; exakter Wilcoxon-Test: z = -2.80, p = 0.002)</w:t>
      </w:r>
      <w:r>
        <w:t>. Sie steigerte sich</w:t>
      </w:r>
      <w:r w:rsidRPr="00096A48">
        <w:t xml:space="preserve"> ebenso von T1 zu T3 (von </w:t>
      </w:r>
      <w:proofErr w:type="spellStart"/>
      <w:r w:rsidRPr="00096A48">
        <w:t>Mdn</w:t>
      </w:r>
      <w:proofErr w:type="spellEnd"/>
      <w:r>
        <w:t> </w:t>
      </w:r>
      <w:r w:rsidRPr="00096A48">
        <w:t>=</w:t>
      </w:r>
      <w:r>
        <w:t> </w:t>
      </w:r>
      <w:r w:rsidRPr="00096A48">
        <w:t xml:space="preserve">20 auf </w:t>
      </w:r>
      <w:proofErr w:type="spellStart"/>
      <w:r w:rsidRPr="00096A48">
        <w:t>Mdn</w:t>
      </w:r>
      <w:proofErr w:type="spellEnd"/>
      <w:r>
        <w:t> </w:t>
      </w:r>
      <w:r w:rsidRPr="00096A48">
        <w:t>=</w:t>
      </w:r>
      <w:r>
        <w:t> </w:t>
      </w:r>
      <w:r w:rsidRPr="00096A48">
        <w:t>39; exakter Wilcoxon-Test: z = -2.81, p =</w:t>
      </w:r>
      <w:r>
        <w:t xml:space="preserve"> </w:t>
      </w:r>
      <w:r w:rsidRPr="00096A48">
        <w:t>0.002). Die Effektstärken betragen r = .89, was gemäss</w:t>
      </w:r>
      <w:r>
        <w:t xml:space="preserve"> Cohen</w:t>
      </w:r>
      <w:r w:rsidRPr="00096A48">
        <w:t xml:space="preserve"> </w:t>
      </w:r>
      <w:r w:rsidRPr="00A5099C">
        <w:rPr>
          <w:rFonts w:cs="Open Sans SemiCondensed SemiCon"/>
        </w:rPr>
        <w:t>(1992)</w:t>
      </w:r>
      <w:r>
        <w:t xml:space="preserve"> </w:t>
      </w:r>
      <w:r w:rsidRPr="00096A48">
        <w:t>starken Effekten entspr</w:t>
      </w:r>
      <w:r>
        <w:t>i</w:t>
      </w:r>
      <w:r w:rsidRPr="00096A48">
        <w:t>ch</w:t>
      </w:r>
      <w:r>
        <w:t>t</w:t>
      </w:r>
      <w:r w:rsidRPr="00096A48">
        <w:t>.</w:t>
      </w:r>
    </w:p>
    <w:p w14:paraId="507CD8D7" w14:textId="77777777" w:rsidR="00075594" w:rsidRPr="00FC0EBE" w:rsidRDefault="00075594" w:rsidP="00075594">
      <w:pPr>
        <w:pStyle w:val="AbbildungBeschriftung"/>
        <w:rPr>
          <w:lang w:val="de-CH"/>
        </w:rPr>
      </w:pPr>
      <w:r w:rsidRPr="00FC0EBE">
        <w:rPr>
          <w:lang w:val="de-CH"/>
        </w:rPr>
        <w:t xml:space="preserve">Abbildung 1: Entwicklung der Lesefähigkeiten (Subskala Wortlesen des SLRT-II) (Moll &amp; </w:t>
      </w:r>
      <w:proofErr w:type="spellStart"/>
      <w:r w:rsidRPr="00FC0EBE">
        <w:rPr>
          <w:lang w:val="de-CH"/>
        </w:rPr>
        <w:t>Landerl</w:t>
      </w:r>
      <w:proofErr w:type="spellEnd"/>
      <w:r w:rsidRPr="00FC0EBE">
        <w:rPr>
          <w:lang w:val="de-CH"/>
        </w:rPr>
        <w:t>, 2014)</w:t>
      </w:r>
    </w:p>
    <w:p w14:paraId="6097842C" w14:textId="77777777" w:rsidR="00075594" w:rsidRPr="00271503" w:rsidRDefault="00075594" w:rsidP="00075594">
      <w:pPr>
        <w:pStyle w:val="Textkrper"/>
        <w:ind w:firstLine="0"/>
      </w:pPr>
      <w:r>
        <w:rPr>
          <w:noProof/>
        </w:rPr>
        <w:drawing>
          <wp:inline distT="0" distB="0" distL="0" distR="0" wp14:anchorId="78EDA2A6" wp14:editId="7D6356F2">
            <wp:extent cx="3800902" cy="2633284"/>
            <wp:effectExtent l="0" t="0" r="0" b="0"/>
            <wp:docPr id="346430058"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30058" name="Grafik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4367" cy="2635685"/>
                    </a:xfrm>
                    <a:prstGeom prst="rect">
                      <a:avLst/>
                    </a:prstGeom>
                  </pic:spPr>
                </pic:pic>
              </a:graphicData>
            </a:graphic>
          </wp:inline>
        </w:drawing>
      </w:r>
    </w:p>
    <w:p w14:paraId="2FB6848C" w14:textId="77777777" w:rsidR="00075594" w:rsidRPr="00075594" w:rsidRDefault="00075594" w:rsidP="00075594">
      <w:pPr>
        <w:pStyle w:val="berschrift2"/>
      </w:pPr>
      <w:r w:rsidRPr="00075594">
        <w:t xml:space="preserve">3. Fragestellung: Entwicklung des Verhaltens </w:t>
      </w:r>
    </w:p>
    <w:p w14:paraId="0807AC4E" w14:textId="77777777" w:rsidR="00075594" w:rsidRPr="00075594" w:rsidRDefault="00075594" w:rsidP="00075594">
      <w:pPr>
        <w:pStyle w:val="Textkrper"/>
        <w:ind w:firstLine="0"/>
      </w:pPr>
      <w:r w:rsidRPr="00075594">
        <w:t>Die Viktimisierung sowie das zurückgezogene und störende Verhalten unterschied sich bei keiner der untersuchten Gruppen signifikant zwischen der Prä- und Postmessung. Bei der Interventionsgruppe nahmen die Aufmerksamkeits-/Hyperaktivitätsprobleme zwischen T1 und T2 signifikant ab (</w:t>
      </w:r>
      <w:proofErr w:type="spellStart"/>
      <w:r w:rsidRPr="00075594">
        <w:t>Mdn</w:t>
      </w:r>
      <w:proofErr w:type="spellEnd"/>
      <w:r w:rsidRPr="00075594">
        <w:t xml:space="preserve"> = 2.38 vs. </w:t>
      </w:r>
      <w:proofErr w:type="spellStart"/>
      <w:r w:rsidRPr="00075594">
        <w:t>Mdn</w:t>
      </w:r>
      <w:proofErr w:type="spellEnd"/>
      <w:r w:rsidRPr="00075594">
        <w:t xml:space="preserve"> = 1.25; exakter Wilcoxon-Test: </w:t>
      </w:r>
      <w:r w:rsidRPr="00075594">
        <w:br/>
        <w:t>z = -2.33, p = 0.023). Eine signifikante Abnahme zeigt sich auch bei der Kontrollgruppe 1 (</w:t>
      </w:r>
      <w:proofErr w:type="spellStart"/>
      <w:r w:rsidRPr="00075594">
        <w:t>Mdn</w:t>
      </w:r>
      <w:proofErr w:type="spellEnd"/>
      <w:r w:rsidRPr="00075594">
        <w:t xml:space="preserve"> = 1.50 vs. </w:t>
      </w:r>
      <w:proofErr w:type="spellStart"/>
      <w:r w:rsidRPr="00075594">
        <w:t>Mdn</w:t>
      </w:r>
      <w:proofErr w:type="spellEnd"/>
      <w:r w:rsidRPr="00075594">
        <w:t xml:space="preserve"> = 0.75; exakter Wilcoxon-Test: z = -2.11, p = 0.035; siehe Abbildung 2). Die Effektstärken betragen r = .70 bzw. .54 und entsprechen gemäss Cohen </w:t>
      </w:r>
      <w:r w:rsidRPr="00075594">
        <w:fldChar w:fldCharType="begin"/>
      </w:r>
      <w:r w:rsidRPr="00075594">
        <w:instrText xml:space="preserve"> ADDIN ZOTERO_ITEM CSL_CITATION {"citationID":"xg20wT82","properties":{"formattedCitation":"(1992)","plainCitation":"(1992)","noteIndex":0},"citationItems":[{"id":"wHckKec2/B9CRPq1F","uris":["http://zotero.org/users/14860216/items/7UWJW7XJ"],"itemData":{"id":14828,"type":"article-journal","container-title":"Psychological Bulletin","DOI":"10.1037/0033-2909.112.1.155","ISSN":"1939-1455, 0033-2909","issue":"1","journalAbbreviation":"Psychological Bulletin","language":"en","page":"155-159","source":"DOI.org (Crossref)","title":"A power primer.","volume":"112","author":[{"family":"Cohen","given":"Jacob"}],"issued":{"date-parts":[["1992"]]}},"suppress-author":true}],"schema":"https://github.com/citation-style-language/schema/raw/master/csl-citation.json"} </w:instrText>
      </w:r>
      <w:r w:rsidRPr="00075594">
        <w:fldChar w:fldCharType="separate"/>
      </w:r>
      <w:r w:rsidRPr="00075594">
        <w:t>(1992)</w:t>
      </w:r>
      <w:r w:rsidRPr="00075594">
        <w:fldChar w:fldCharType="end"/>
      </w:r>
      <w:r w:rsidRPr="00075594">
        <w:t xml:space="preserve"> starken Effekten. </w:t>
      </w:r>
    </w:p>
    <w:p w14:paraId="2969DDB7" w14:textId="77777777" w:rsidR="00075594" w:rsidRPr="00C5559A" w:rsidRDefault="00075594" w:rsidP="00075594">
      <w:pPr>
        <w:pStyle w:val="AbbildungBeschriftung"/>
        <w:rPr>
          <w:lang w:val="de-CH"/>
        </w:rPr>
      </w:pPr>
      <w:r w:rsidRPr="00491F99">
        <w:rPr>
          <w:lang w:val="de-CH"/>
        </w:rPr>
        <w:lastRenderedPageBreak/>
        <w:t xml:space="preserve">Abbildung </w:t>
      </w:r>
      <w:r>
        <w:rPr>
          <w:lang w:val="de-CH"/>
        </w:rPr>
        <w:t>2</w:t>
      </w:r>
      <w:r w:rsidRPr="00491F99">
        <w:rPr>
          <w:lang w:val="de-CH"/>
        </w:rPr>
        <w:t xml:space="preserve">: </w:t>
      </w:r>
      <w:r w:rsidRPr="00096A48">
        <w:rPr>
          <w:lang w:val="de-CH"/>
        </w:rPr>
        <w:t>Verlauf der Aufmerksamkeits-/Hyperaktivitätsprobleme gemäss Lehrpersoneneinschätzung</w:t>
      </w:r>
    </w:p>
    <w:p w14:paraId="5D6B83DB" w14:textId="77777777" w:rsidR="00075594" w:rsidRPr="00DD4FD4" w:rsidRDefault="00075594" w:rsidP="00075594">
      <w:pPr>
        <w:spacing w:after="160" w:line="256" w:lineRule="auto"/>
        <w:rPr>
          <w:rFonts w:ascii="Aptos" w:eastAsia="Aptos" w:hAnsi="Aptos" w:cs="Times New Roman"/>
          <w:spacing w:val="0"/>
          <w:sz w:val="22"/>
          <w:szCs w:val="22"/>
          <w:lang w:val="de-DE"/>
        </w:rPr>
      </w:pPr>
      <w:r>
        <w:rPr>
          <w:rFonts w:ascii="Aptos" w:eastAsia="Aptos" w:hAnsi="Aptos" w:cs="Times New Roman"/>
          <w:noProof/>
          <w:spacing w:val="0"/>
          <w:sz w:val="22"/>
          <w:szCs w:val="22"/>
          <w:lang w:val="de-DE"/>
        </w:rPr>
        <w:drawing>
          <wp:inline distT="0" distB="0" distL="0" distR="0" wp14:anchorId="560F190B" wp14:editId="1C4092AA">
            <wp:extent cx="4577586" cy="2748769"/>
            <wp:effectExtent l="0" t="0" r="0" b="0"/>
            <wp:docPr id="672761595"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61595" name="Grafik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77586" cy="2748769"/>
                    </a:xfrm>
                    <a:prstGeom prst="rect">
                      <a:avLst/>
                    </a:prstGeom>
                  </pic:spPr>
                </pic:pic>
              </a:graphicData>
            </a:graphic>
          </wp:inline>
        </w:drawing>
      </w:r>
    </w:p>
    <w:p w14:paraId="00AE4240" w14:textId="77777777" w:rsidR="00075594" w:rsidRDefault="00075594" w:rsidP="00075594">
      <w:pPr>
        <w:pStyle w:val="Textkrper"/>
        <w:ind w:firstLine="0"/>
      </w:pPr>
      <w:r w:rsidRPr="00DD4FD4">
        <w:t xml:space="preserve">In der Interventionsgruppe mit dem neu entwickelten LUBO-LRS-Modul </w:t>
      </w:r>
      <w:r>
        <w:t>verbesserte</w:t>
      </w:r>
      <w:r w:rsidRPr="00DD4FD4">
        <w:t xml:space="preserve"> sich gemäss </w:t>
      </w:r>
      <w:r>
        <w:t xml:space="preserve">der Einschätzung der </w:t>
      </w:r>
      <w:r w:rsidRPr="00DD4FD4">
        <w:t xml:space="preserve">Lehrpersonen </w:t>
      </w:r>
      <w:r>
        <w:t xml:space="preserve">die Aspekte </w:t>
      </w:r>
      <w:r w:rsidRPr="00DD4FD4">
        <w:t>Niedergeschlagenheit und Depression</w:t>
      </w:r>
      <w:r>
        <w:t xml:space="preserve"> signifikant</w:t>
      </w:r>
      <w:r w:rsidRPr="00DD4FD4">
        <w:t xml:space="preserve"> (</w:t>
      </w:r>
      <w:proofErr w:type="spellStart"/>
      <w:r w:rsidRPr="00DD4FD4">
        <w:t>Mdn</w:t>
      </w:r>
      <w:proofErr w:type="spellEnd"/>
      <w:r w:rsidRPr="00DD4FD4">
        <w:t xml:space="preserve"> = 1.13 vs. </w:t>
      </w:r>
      <w:proofErr w:type="spellStart"/>
      <w:r w:rsidRPr="00DD4FD4">
        <w:t>Mdn</w:t>
      </w:r>
      <w:proofErr w:type="spellEnd"/>
      <w:r w:rsidRPr="00DD4FD4">
        <w:t xml:space="preserve"> = 0.25; exakter Wilcoxon-Test: z</w:t>
      </w:r>
      <w:r>
        <w:t> </w:t>
      </w:r>
      <w:r w:rsidRPr="00DD4FD4">
        <w:t>=</w:t>
      </w:r>
      <w:r>
        <w:t> </w:t>
      </w:r>
      <w:r w:rsidRPr="00DD4FD4">
        <w:t>-2.32, p = 0.020</w:t>
      </w:r>
      <w:r>
        <w:t>; siehe Abbildung 3</w:t>
      </w:r>
      <w:r w:rsidRPr="00DD4FD4">
        <w:t>). Die Effektstärk</w:t>
      </w:r>
      <w:r>
        <w:t>e</w:t>
      </w:r>
      <w:r w:rsidRPr="00DD4FD4">
        <w:t xml:space="preserve"> liegt bei r </w:t>
      </w:r>
      <w:proofErr w:type="gramStart"/>
      <w:r w:rsidRPr="00DD4FD4">
        <w:t>= .</w:t>
      </w:r>
      <w:proofErr w:type="gramEnd"/>
      <w:r w:rsidRPr="00DD4FD4">
        <w:t>70</w:t>
      </w:r>
      <w:r>
        <w:t>. Dies</w:t>
      </w:r>
      <w:r w:rsidRPr="00DD4FD4">
        <w:t xml:space="preserve"> entspricht nach Cohen (1992) einem starken Effekt.</w:t>
      </w:r>
    </w:p>
    <w:p w14:paraId="383054FC" w14:textId="77777777" w:rsidR="00075594" w:rsidRPr="00EB4B28" w:rsidRDefault="00075594" w:rsidP="00075594">
      <w:pPr>
        <w:pStyle w:val="AbbildungBeschriftung"/>
        <w:rPr>
          <w:lang w:val="de-CH"/>
        </w:rPr>
      </w:pPr>
      <w:r w:rsidRPr="00491F99">
        <w:rPr>
          <w:lang w:val="de-CH"/>
        </w:rPr>
        <w:t xml:space="preserve">Abbildung </w:t>
      </w:r>
      <w:r>
        <w:rPr>
          <w:lang w:val="de-CH"/>
        </w:rPr>
        <w:t>3</w:t>
      </w:r>
      <w:r w:rsidRPr="00491F99">
        <w:rPr>
          <w:lang w:val="de-CH"/>
        </w:rPr>
        <w:t xml:space="preserve">: </w:t>
      </w:r>
      <w:r w:rsidRPr="00096A48">
        <w:rPr>
          <w:lang w:val="de-CH"/>
        </w:rPr>
        <w:t>Verlauf der Niedergeschlagenheit und Depression gemäss Lehrpersoneneinschätzung</w:t>
      </w:r>
    </w:p>
    <w:p w14:paraId="3139292E" w14:textId="77777777" w:rsidR="00075594" w:rsidRPr="00DD4FD4" w:rsidRDefault="00075594" w:rsidP="00075594">
      <w:pPr>
        <w:spacing w:after="160" w:line="256" w:lineRule="auto"/>
        <w:rPr>
          <w:rFonts w:ascii="Aptos" w:eastAsia="Aptos" w:hAnsi="Aptos" w:cs="Times New Roman"/>
          <w:spacing w:val="0"/>
          <w:sz w:val="22"/>
          <w:szCs w:val="22"/>
          <w:highlight w:val="yellow"/>
        </w:rPr>
      </w:pPr>
      <w:r>
        <w:rPr>
          <w:rFonts w:ascii="Aptos" w:eastAsia="Aptos" w:hAnsi="Aptos" w:cs="Times New Roman"/>
          <w:noProof/>
          <w:spacing w:val="0"/>
          <w:sz w:val="22"/>
          <w:szCs w:val="22"/>
        </w:rPr>
        <w:drawing>
          <wp:inline distT="0" distB="0" distL="0" distR="0" wp14:anchorId="74474B29" wp14:editId="6E1B6811">
            <wp:extent cx="4577586" cy="2748769"/>
            <wp:effectExtent l="0" t="0" r="0" b="0"/>
            <wp:docPr id="1607659747"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59747" name="Grafik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7586" cy="2748769"/>
                    </a:xfrm>
                    <a:prstGeom prst="rect">
                      <a:avLst/>
                    </a:prstGeom>
                  </pic:spPr>
                </pic:pic>
              </a:graphicData>
            </a:graphic>
          </wp:inline>
        </w:drawing>
      </w:r>
    </w:p>
    <w:p w14:paraId="4B9FD096" w14:textId="3A3031D8" w:rsidR="008201A1" w:rsidRDefault="004D4B73" w:rsidP="004D4B73">
      <w:pPr>
        <w:pStyle w:val="berschrift1"/>
      </w:pPr>
      <w:r>
        <w:t>Diskussion</w:t>
      </w:r>
    </w:p>
    <w:p w14:paraId="3523B139" w14:textId="77777777" w:rsidR="00435E75" w:rsidRPr="00CE0D51" w:rsidRDefault="00435E75" w:rsidP="00435E75">
      <w:pPr>
        <w:pStyle w:val="Textkrper"/>
        <w:ind w:firstLine="0"/>
        <w:rPr>
          <w:rFonts w:cs="Open Sans SemiCondensed SemiCon"/>
        </w:rPr>
      </w:pPr>
      <w:r w:rsidRPr="00EF2E03">
        <w:t>Die Ergebnisse zeigen, dass Kinder mit Leseschwierigkeiten gemä</w:t>
      </w:r>
      <w:r>
        <w:t>ss</w:t>
      </w:r>
      <w:r w:rsidRPr="00EF2E03">
        <w:t xml:space="preserve"> </w:t>
      </w:r>
      <w:r>
        <w:t xml:space="preserve">der Einschätzung der </w:t>
      </w:r>
      <w:r w:rsidRPr="00EF2E03">
        <w:t xml:space="preserve">Lehrpersonen </w:t>
      </w:r>
      <w:r>
        <w:t>stärkere</w:t>
      </w:r>
      <w:r w:rsidRPr="00EF2E03">
        <w:t xml:space="preserve"> Aufmerksamkeitsprobleme/Hyperaktivität aufweisen </w:t>
      </w:r>
      <w:r>
        <w:t>als</w:t>
      </w:r>
      <w:r w:rsidRPr="00EF2E03">
        <w:t xml:space="preserve"> Kinder ohne Leseschwierigkeiten. </w:t>
      </w:r>
      <w:r>
        <w:t xml:space="preserve">Dieses Ergebnis stimmt mit den Ergebnissen anderer Untersuchungen überein </w:t>
      </w:r>
      <w:r w:rsidRPr="00946C34">
        <w:t>(z.</w:t>
      </w:r>
      <w:r>
        <w:t> </w:t>
      </w:r>
      <w:r w:rsidRPr="00946C34">
        <w:t xml:space="preserve">B. Visser et al., 2020). </w:t>
      </w:r>
      <w:r w:rsidRPr="00EF2E03">
        <w:t>Bezüglich der weiteren Verhaltens</w:t>
      </w:r>
      <w:r>
        <w:t>s</w:t>
      </w:r>
      <w:r w:rsidRPr="00EF2E03">
        <w:t xml:space="preserve">kalen </w:t>
      </w:r>
      <w:r>
        <w:t>zeigten</w:t>
      </w:r>
      <w:r w:rsidRPr="00EF2E03">
        <w:t xml:space="preserve"> sich keine Unterschiede.</w:t>
      </w:r>
      <w:r w:rsidRPr="00946C34">
        <w:t xml:space="preserve"> </w:t>
      </w:r>
    </w:p>
    <w:p w14:paraId="3552A70F" w14:textId="77777777" w:rsidR="00435E75" w:rsidRPr="00D53044" w:rsidRDefault="00435E75" w:rsidP="00435E75">
      <w:pPr>
        <w:pStyle w:val="Textkrper"/>
      </w:pPr>
      <w:r w:rsidRPr="00D53044">
        <w:t xml:space="preserve">Weitere Ergebnisse betreffen </w:t>
      </w:r>
      <w:r>
        <w:t>die Verbesserung</w:t>
      </w:r>
      <w:r w:rsidRPr="00D53044">
        <w:t xml:space="preserve"> der Lesefähigkeiten in allen </w:t>
      </w:r>
      <w:r>
        <w:t>G</w:t>
      </w:r>
      <w:r w:rsidRPr="00D53044">
        <w:t xml:space="preserve">ruppen. </w:t>
      </w:r>
      <w:r>
        <w:t>Es konnten</w:t>
      </w:r>
      <w:r w:rsidRPr="00D53044">
        <w:t xml:space="preserve"> keine signifikanten Unterschiede im Wertezuwachs zwischen den Gruppen festgestellt werden</w:t>
      </w:r>
      <w:r>
        <w:t>.</w:t>
      </w:r>
      <w:r w:rsidRPr="00D53044">
        <w:t xml:space="preserve"> </w:t>
      </w:r>
      <w:r>
        <w:t xml:space="preserve">Deshalb </w:t>
      </w:r>
      <w:r w:rsidRPr="00D53044">
        <w:t xml:space="preserve">ist anzunehmen, dass das </w:t>
      </w:r>
      <w:r w:rsidRPr="00D53044">
        <w:lastRenderedPageBreak/>
        <w:t xml:space="preserve">Lesetraining keinen stärkeren Effekt aufwies als der reguläre Leseunterricht. Wahrscheinlich hätte die Intervention deutlich mehr Stunden umfassen müssen, um </w:t>
      </w:r>
      <w:r>
        <w:t>die Lesefähigkeit der teilnehmenden Kinder zu verbessern</w:t>
      </w:r>
      <w:r w:rsidRPr="00D53044">
        <w:t xml:space="preserve"> (Wanzek et al., 2018).</w:t>
      </w:r>
    </w:p>
    <w:p w14:paraId="3EDFB724" w14:textId="77777777" w:rsidR="00435E75" w:rsidRPr="00613F6A" w:rsidRDefault="00435E75" w:rsidP="00435E75">
      <w:pPr>
        <w:pStyle w:val="Textkrper"/>
      </w:pPr>
      <w:r w:rsidRPr="00613F6A">
        <w:t xml:space="preserve">Weiter nahmen die Aufmerksamkeits-/Hyperaktivitätsprobleme bei der Interventions- und der Kontrollgruppe 1 zwischen Prä- und Posttest signifikant ab. In der Interventionsgruppe mit dem Ergänzungsmodul LUBO-LRS zeigten sich gemäss Einschätzung der Lehrpersonen zudem signifikante Verbesserungen der Niedergeschlagenheit und Depressionssymptomatik. Diese Resultate deuten darauf hin, dass das neu entwickelte Ergänzungsmodul positiv wirkt. Aufgrund der kleinen Stichprobe ist die statistische Auswertung limitiert. Deshalb müssen die Ergebnisse durch zukünftige Forschung mit einer umfangreicheren Stichprobe abgesichert werden. </w:t>
      </w:r>
    </w:p>
    <w:tbl>
      <w:tblPr>
        <w:tblStyle w:val="Tabellenraster"/>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C0505" w:rsidRPr="00491F99" w14:paraId="796CE5EC" w14:textId="77777777" w:rsidTr="00871D87">
        <w:trPr>
          <w:trHeight w:val="340"/>
        </w:trPr>
        <w:tc>
          <w:tcPr>
            <w:tcW w:w="3060" w:type="dxa"/>
          </w:tcPr>
          <w:p w14:paraId="13BD6CEE" w14:textId="77777777" w:rsidR="00EC0505" w:rsidRDefault="00EC0505" w:rsidP="00871D87">
            <w:pPr>
              <w:pStyle w:val="Textkrper3"/>
            </w:pPr>
          </w:p>
        </w:tc>
        <w:tc>
          <w:tcPr>
            <w:tcW w:w="3060" w:type="dxa"/>
          </w:tcPr>
          <w:p w14:paraId="6508A10E" w14:textId="77777777" w:rsidR="00EC0505" w:rsidRDefault="00EC0505" w:rsidP="00871D87">
            <w:pPr>
              <w:pStyle w:val="Textkrper3"/>
            </w:pPr>
          </w:p>
        </w:tc>
        <w:tc>
          <w:tcPr>
            <w:tcW w:w="3060" w:type="dxa"/>
          </w:tcPr>
          <w:p w14:paraId="17177194" w14:textId="77777777" w:rsidR="00EC0505" w:rsidRDefault="00EC0505" w:rsidP="00871D87">
            <w:pPr>
              <w:pStyle w:val="Textkrper3"/>
            </w:pPr>
          </w:p>
        </w:tc>
      </w:tr>
      <w:tr w:rsidR="00EC0505" w:rsidRPr="00491F99" w14:paraId="42FDF369" w14:textId="77777777" w:rsidTr="00871D87">
        <w:trPr>
          <w:trHeight w:val="960"/>
        </w:trPr>
        <w:tc>
          <w:tcPr>
            <w:tcW w:w="3060" w:type="dxa"/>
          </w:tcPr>
          <w:p w14:paraId="61BD808C" w14:textId="77777777" w:rsidR="00EC0505" w:rsidRPr="00491F99" w:rsidRDefault="00EC0505" w:rsidP="00871D87">
            <w:pPr>
              <w:pStyle w:val="Textkrper3"/>
            </w:pPr>
            <w:bookmarkStart w:id="1" w:name="_Hlk216260748"/>
            <w:bookmarkStart w:id="2" w:name="_Hlk215816268"/>
            <w:r>
              <w:t>Dr. Annette Krauss</w:t>
            </w:r>
            <w:r w:rsidRPr="00491F99">
              <w:br/>
            </w:r>
            <w:r>
              <w:t>Wissenschaftliche Mitarbeiterin</w:t>
            </w:r>
          </w:p>
          <w:p w14:paraId="3DF977C4" w14:textId="77777777" w:rsidR="00EC0505" w:rsidRDefault="00EC0505" w:rsidP="00871D87">
            <w:pPr>
              <w:pStyle w:val="Textkrper3"/>
            </w:pPr>
            <w:r w:rsidRPr="00164A04">
              <w:t xml:space="preserve">Interkantonale Hochschule für </w:t>
            </w:r>
            <w:r>
              <w:br/>
            </w:r>
            <w:r w:rsidRPr="00164A04">
              <w:t>Heilpädagogik</w:t>
            </w:r>
          </w:p>
          <w:p w14:paraId="26746C2D" w14:textId="77777777" w:rsidR="00EC0505" w:rsidRPr="00491F99" w:rsidRDefault="00EC0505" w:rsidP="00871D87">
            <w:pPr>
              <w:pStyle w:val="Textkrper3"/>
            </w:pPr>
            <w:hyperlink r:id="rId17" w:history="1">
              <w:r w:rsidRPr="002100E5">
                <w:rPr>
                  <w:rStyle w:val="Hyperlink"/>
                </w:rPr>
                <w:t>annette.krauss@hfh.ch</w:t>
              </w:r>
            </w:hyperlink>
          </w:p>
        </w:tc>
        <w:tc>
          <w:tcPr>
            <w:tcW w:w="3060" w:type="dxa"/>
          </w:tcPr>
          <w:p w14:paraId="5B66C93F" w14:textId="77777777" w:rsidR="00EC0505" w:rsidRDefault="00EC0505" w:rsidP="00871D87">
            <w:pPr>
              <w:pStyle w:val="Textkrper3"/>
            </w:pPr>
            <w:r>
              <w:t xml:space="preserve">Prof. Dr. Dennis Hövel </w:t>
            </w:r>
          </w:p>
          <w:p w14:paraId="114359FE" w14:textId="77777777" w:rsidR="00EC0505" w:rsidRDefault="00EC0505" w:rsidP="00871D87">
            <w:pPr>
              <w:pStyle w:val="Textkrper3"/>
            </w:pPr>
            <w:r>
              <w:t>Leiter Institut für Verhalten, sozio-emotionale und psychomotorische Entwicklungsförderung</w:t>
            </w:r>
          </w:p>
          <w:p w14:paraId="5FE03286" w14:textId="77777777" w:rsidR="00EC0505" w:rsidRDefault="00EC0505" w:rsidP="00871D87">
            <w:pPr>
              <w:pStyle w:val="Textkrper3"/>
            </w:pPr>
            <w:r>
              <w:t xml:space="preserve">Interkantonale Hochschule für </w:t>
            </w:r>
            <w:r>
              <w:br/>
              <w:t>Heilpädagogik</w:t>
            </w:r>
          </w:p>
          <w:p w14:paraId="36FF22EF" w14:textId="77777777" w:rsidR="00EC0505" w:rsidRDefault="00EC0505" w:rsidP="00871D87">
            <w:pPr>
              <w:pStyle w:val="Textkrper3"/>
            </w:pPr>
            <w:hyperlink r:id="rId18" w:history="1">
              <w:r w:rsidRPr="002100E5">
                <w:rPr>
                  <w:rStyle w:val="Hyperlink"/>
                </w:rPr>
                <w:t>dennis.hoevel@hfh.ch</w:t>
              </w:r>
            </w:hyperlink>
          </w:p>
          <w:p w14:paraId="74EC0602" w14:textId="77777777" w:rsidR="00EC0505" w:rsidRPr="00491F99" w:rsidRDefault="00EC0505" w:rsidP="00871D87">
            <w:pPr>
              <w:pStyle w:val="Textkrper3"/>
            </w:pPr>
          </w:p>
        </w:tc>
        <w:tc>
          <w:tcPr>
            <w:tcW w:w="3060" w:type="dxa"/>
          </w:tcPr>
          <w:p w14:paraId="1DAF7D1B" w14:textId="77777777" w:rsidR="00EC0505" w:rsidRDefault="00EC0505" w:rsidP="00871D87">
            <w:pPr>
              <w:pStyle w:val="Textkrper3"/>
            </w:pPr>
            <w:r>
              <w:t>Prof. Dr. Alfred Schabmann</w:t>
            </w:r>
          </w:p>
          <w:p w14:paraId="705F2A61" w14:textId="77777777" w:rsidR="00EC0505" w:rsidRDefault="00EC0505" w:rsidP="00871D87">
            <w:pPr>
              <w:pStyle w:val="Textkrper3"/>
            </w:pPr>
            <w:r>
              <w:t xml:space="preserve">Inhaber des Lehrstuhls für </w:t>
            </w:r>
            <w:r>
              <w:br/>
              <w:t>Pädagogik und Didaktik</w:t>
            </w:r>
          </w:p>
          <w:p w14:paraId="0DE9C693" w14:textId="77777777" w:rsidR="00EC0505" w:rsidRDefault="00EC0505" w:rsidP="00871D87">
            <w:pPr>
              <w:pStyle w:val="Textkrper3"/>
            </w:pPr>
            <w:r>
              <w:t>Förderschwerpunkt Lernen</w:t>
            </w:r>
          </w:p>
          <w:p w14:paraId="5C73A847" w14:textId="77777777" w:rsidR="00EC0505" w:rsidRDefault="00EC0505" w:rsidP="00871D87">
            <w:pPr>
              <w:pStyle w:val="Textkrper3"/>
            </w:pPr>
            <w:r>
              <w:t>Universität Köln</w:t>
            </w:r>
          </w:p>
          <w:p w14:paraId="5C0B9271" w14:textId="77777777" w:rsidR="00EC0505" w:rsidRPr="00491F99" w:rsidRDefault="00EC0505" w:rsidP="00871D87">
            <w:pPr>
              <w:pStyle w:val="Textkrper3"/>
            </w:pPr>
            <w:hyperlink r:id="rId19" w:history="1">
              <w:r w:rsidRPr="002100E5">
                <w:rPr>
                  <w:rStyle w:val="Hyperlink"/>
                </w:rPr>
                <w:t>alfred.schabmann@uni-koeln.de</w:t>
              </w:r>
            </w:hyperlink>
          </w:p>
        </w:tc>
      </w:tr>
      <w:bookmarkEnd w:id="1"/>
      <w:bookmarkEnd w:id="2"/>
      <w:tr w:rsidR="00EC0505" w:rsidRPr="00727723" w14:paraId="40AF070E" w14:textId="77777777" w:rsidTr="00871D87">
        <w:trPr>
          <w:trHeight w:val="960"/>
        </w:trPr>
        <w:tc>
          <w:tcPr>
            <w:tcW w:w="3060" w:type="dxa"/>
          </w:tcPr>
          <w:p w14:paraId="236FCE60" w14:textId="77777777" w:rsidR="00EC0505" w:rsidRPr="00491F99" w:rsidRDefault="00EC0505" w:rsidP="00871D87">
            <w:pPr>
              <w:pStyle w:val="Textkrper3"/>
            </w:pPr>
            <w:r>
              <w:t>Prof. Dr. Barbara Gasteiger-</w:t>
            </w:r>
            <w:proofErr w:type="spellStart"/>
            <w:r>
              <w:t>Klicpera</w:t>
            </w:r>
            <w:proofErr w:type="spellEnd"/>
            <w:r>
              <w:br/>
              <w:t>Professorin für Inklusive Pädagogik</w:t>
            </w:r>
          </w:p>
          <w:p w14:paraId="134CFA71" w14:textId="77777777" w:rsidR="00EC0505" w:rsidRDefault="00EC0505" w:rsidP="00871D87">
            <w:pPr>
              <w:pStyle w:val="Textkrper3"/>
            </w:pPr>
            <w:r>
              <w:t>Universität Graz</w:t>
            </w:r>
          </w:p>
          <w:p w14:paraId="0B30720F" w14:textId="77777777" w:rsidR="00EC0505" w:rsidRPr="00491F99" w:rsidRDefault="00EC0505" w:rsidP="00871D87">
            <w:pPr>
              <w:pStyle w:val="Textkrper3"/>
            </w:pPr>
            <w:hyperlink r:id="rId20" w:history="1">
              <w:r w:rsidRPr="002100E5">
                <w:rPr>
                  <w:rStyle w:val="Hyperlink"/>
                </w:rPr>
                <w:t>barbara.gasteiger@uni-graz.at</w:t>
              </w:r>
            </w:hyperlink>
            <w:r>
              <w:t xml:space="preserve"> </w:t>
            </w:r>
          </w:p>
        </w:tc>
        <w:tc>
          <w:tcPr>
            <w:tcW w:w="3060" w:type="dxa"/>
          </w:tcPr>
          <w:p w14:paraId="5C9454FB" w14:textId="77777777" w:rsidR="00EC0505" w:rsidRPr="00491F99" w:rsidRDefault="00EC0505" w:rsidP="00871D87">
            <w:pPr>
              <w:pStyle w:val="Textkrper3"/>
            </w:pPr>
            <w:r>
              <w:t xml:space="preserve">Dr. </w:t>
            </w:r>
            <w:r w:rsidRPr="00AE299C">
              <w:t>Katharina Prinz</w:t>
            </w:r>
            <w:r w:rsidRPr="00491F99">
              <w:br/>
            </w:r>
            <w:r>
              <w:t xml:space="preserve">Universitätsassistentin mit Doktorat </w:t>
            </w:r>
          </w:p>
          <w:p w14:paraId="418D0F7A" w14:textId="77777777" w:rsidR="00EC0505" w:rsidRDefault="00EC0505" w:rsidP="00871D87">
            <w:pPr>
              <w:pStyle w:val="Textkrper3"/>
            </w:pPr>
            <w:r>
              <w:t>Universität Graz</w:t>
            </w:r>
          </w:p>
          <w:p w14:paraId="5B97A38B" w14:textId="77777777" w:rsidR="00EC0505" w:rsidRPr="00301B1E" w:rsidRDefault="00EC0505" w:rsidP="00871D87">
            <w:pPr>
              <w:pStyle w:val="Textkrper3"/>
              <w:rPr>
                <w:lang w:val="pt-PT"/>
              </w:rPr>
            </w:pPr>
            <w:hyperlink r:id="rId21" w:history="1">
              <w:r w:rsidRPr="002100E5">
                <w:rPr>
                  <w:rStyle w:val="Hyperlink"/>
                  <w:lang w:val="pt-PT"/>
                </w:rPr>
                <w:t>katharina.prinz@uni-graz.at</w:t>
              </w:r>
            </w:hyperlink>
          </w:p>
        </w:tc>
        <w:tc>
          <w:tcPr>
            <w:tcW w:w="3060" w:type="dxa"/>
          </w:tcPr>
          <w:p w14:paraId="6369FEBC" w14:textId="77777777" w:rsidR="00EC0505" w:rsidRPr="009E1E0A" w:rsidRDefault="00EC0505" w:rsidP="00871D87">
            <w:pPr>
              <w:pStyle w:val="Textkrper3"/>
              <w:rPr>
                <w:lang w:val="pt-PT"/>
              </w:rPr>
            </w:pPr>
            <w:r w:rsidRPr="009E1E0A">
              <w:rPr>
                <w:lang w:val="pt-PT"/>
              </w:rPr>
              <w:t xml:space="preserve">Susanne Seifert </w:t>
            </w:r>
          </w:p>
          <w:p w14:paraId="745E5A12" w14:textId="77777777" w:rsidR="00EC0505" w:rsidRPr="009E1E0A" w:rsidRDefault="00EC0505" w:rsidP="00871D87">
            <w:pPr>
              <w:pStyle w:val="Textkrper3"/>
              <w:rPr>
                <w:lang w:val="pt-PT"/>
              </w:rPr>
            </w:pPr>
            <w:r w:rsidRPr="009E1E0A">
              <w:rPr>
                <w:lang w:val="pt-PT"/>
              </w:rPr>
              <w:t>Assoziierte Professorin/Priv.</w:t>
            </w:r>
            <w:r>
              <w:rPr>
                <w:lang w:val="pt-PT"/>
              </w:rPr>
              <w:t> </w:t>
            </w:r>
            <w:r w:rsidRPr="009E1E0A">
              <w:rPr>
                <w:lang w:val="pt-PT"/>
              </w:rPr>
              <w:t>Doz.in Dipl.-Patholing.in PhD</w:t>
            </w:r>
          </w:p>
          <w:p w14:paraId="62B25455" w14:textId="77777777" w:rsidR="00EC0505" w:rsidRDefault="00EC0505" w:rsidP="00871D87">
            <w:pPr>
              <w:pStyle w:val="Textkrper3"/>
            </w:pPr>
            <w:r>
              <w:t>Universität Graz</w:t>
            </w:r>
          </w:p>
          <w:p w14:paraId="6E5A1B04" w14:textId="77777777" w:rsidR="00EC0505" w:rsidRDefault="00EC0505" w:rsidP="00871D87">
            <w:pPr>
              <w:pStyle w:val="Textkrper3"/>
              <w:rPr>
                <w:lang w:val="pt-PT"/>
              </w:rPr>
            </w:pPr>
            <w:hyperlink r:id="rId22" w:history="1">
              <w:r w:rsidRPr="00727723">
                <w:rPr>
                  <w:rStyle w:val="Hyperlink"/>
                  <w:lang w:val="pt-PT"/>
                </w:rPr>
                <w:t>susanne.seifert@uni-graz.at</w:t>
              </w:r>
            </w:hyperlink>
            <w:r w:rsidRPr="00727723">
              <w:rPr>
                <w:lang w:val="pt-PT"/>
              </w:rPr>
              <w:t xml:space="preserve"> </w:t>
            </w:r>
          </w:p>
          <w:p w14:paraId="11CB5600" w14:textId="77777777" w:rsidR="00EC0505" w:rsidRPr="00727723" w:rsidRDefault="00EC0505" w:rsidP="00871D87">
            <w:pPr>
              <w:pStyle w:val="Textkrper3"/>
              <w:rPr>
                <w:lang w:val="pt-PT"/>
              </w:rPr>
            </w:pPr>
          </w:p>
        </w:tc>
      </w:tr>
      <w:tr w:rsidR="00EC0505" w:rsidRPr="00491F99" w14:paraId="61AFA35B" w14:textId="77777777" w:rsidTr="00871D87">
        <w:trPr>
          <w:trHeight w:val="960"/>
        </w:trPr>
        <w:tc>
          <w:tcPr>
            <w:tcW w:w="3060" w:type="dxa"/>
          </w:tcPr>
          <w:p w14:paraId="15AE81C0" w14:textId="77777777" w:rsidR="00EC0505" w:rsidRDefault="00EC0505" w:rsidP="00871D87">
            <w:pPr>
              <w:tabs>
                <w:tab w:val="right" w:pos="3725"/>
              </w:tabs>
            </w:pPr>
            <w:r>
              <w:t>Dr. Barbara Maria Schmidt</w:t>
            </w:r>
          </w:p>
          <w:p w14:paraId="62B4582C" w14:textId="77777777" w:rsidR="00EC0505" w:rsidRDefault="00EC0505" w:rsidP="00871D87">
            <w:r>
              <w:t>Akademische Rätin</w:t>
            </w:r>
          </w:p>
          <w:p w14:paraId="3BA77D61" w14:textId="77777777" w:rsidR="00EC0505" w:rsidRDefault="00EC0505" w:rsidP="00871D87">
            <w:r>
              <w:t>Universität Köln</w:t>
            </w:r>
          </w:p>
          <w:p w14:paraId="2381D392" w14:textId="77777777" w:rsidR="00EC0505" w:rsidRDefault="00EC0505" w:rsidP="00871D87">
            <w:pPr>
              <w:pStyle w:val="Textkrper3"/>
            </w:pPr>
            <w:hyperlink r:id="rId23" w:history="1">
              <w:r w:rsidRPr="002100E5">
                <w:rPr>
                  <w:rStyle w:val="Hyperlink"/>
                </w:rPr>
                <w:t>barbara.schmidt@uni-koeln.de</w:t>
              </w:r>
            </w:hyperlink>
            <w:r>
              <w:t xml:space="preserve"> </w:t>
            </w:r>
          </w:p>
        </w:tc>
        <w:tc>
          <w:tcPr>
            <w:tcW w:w="3060" w:type="dxa"/>
          </w:tcPr>
          <w:p w14:paraId="469E6001" w14:textId="77777777" w:rsidR="00EC0505" w:rsidRPr="00604ECE" w:rsidRDefault="00EC0505" w:rsidP="00871D87">
            <w:pPr>
              <w:rPr>
                <w:lang w:val="pt-PT"/>
              </w:rPr>
            </w:pPr>
            <w:r w:rsidRPr="00604ECE">
              <w:rPr>
                <w:lang w:val="pt-PT"/>
              </w:rPr>
              <w:t xml:space="preserve">Dr. Claudia Hofmann </w:t>
            </w:r>
          </w:p>
          <w:p w14:paraId="44D5E9A5" w14:textId="77777777" w:rsidR="00EC0505" w:rsidRPr="00604ECE" w:rsidRDefault="00EC0505" w:rsidP="00871D87">
            <w:pPr>
              <w:rPr>
                <w:lang w:val="pt-PT"/>
              </w:rPr>
            </w:pPr>
            <w:r w:rsidRPr="00604ECE">
              <w:rPr>
                <w:lang w:val="pt-PT"/>
              </w:rPr>
              <w:t>Senior Researcher</w:t>
            </w:r>
          </w:p>
          <w:p w14:paraId="5D712C44" w14:textId="77777777" w:rsidR="00EC0505" w:rsidRPr="00604ECE" w:rsidRDefault="00EC0505" w:rsidP="00871D87">
            <w:pPr>
              <w:rPr>
                <w:lang w:val="pt-PT"/>
              </w:rPr>
            </w:pPr>
            <w:r w:rsidRPr="00604ECE">
              <w:rPr>
                <w:lang w:val="pt-PT"/>
              </w:rPr>
              <w:t xml:space="preserve">Interkantonale Hochschule für </w:t>
            </w:r>
            <w:r>
              <w:rPr>
                <w:lang w:val="pt-PT"/>
              </w:rPr>
              <w:br/>
            </w:r>
            <w:r w:rsidRPr="00604ECE">
              <w:rPr>
                <w:lang w:val="pt-PT"/>
              </w:rPr>
              <w:t>Heilpädagogik</w:t>
            </w:r>
          </w:p>
          <w:p w14:paraId="59BC17ED" w14:textId="77777777" w:rsidR="00EC0505" w:rsidRDefault="00EC0505" w:rsidP="00871D87">
            <w:hyperlink r:id="rId24" w:history="1">
              <w:r w:rsidRPr="002100E5">
                <w:rPr>
                  <w:rStyle w:val="Hyperlink"/>
                  <w:lang w:val="pt-PT"/>
                </w:rPr>
                <w:t>claudia.hofmann@hfh.ch</w:t>
              </w:r>
            </w:hyperlink>
          </w:p>
          <w:p w14:paraId="1FEEB62B" w14:textId="77777777" w:rsidR="00EC0505" w:rsidRPr="00727723" w:rsidRDefault="00EC0505" w:rsidP="00871D87">
            <w:pPr>
              <w:rPr>
                <w:lang w:val="pt-PT"/>
              </w:rPr>
            </w:pPr>
          </w:p>
        </w:tc>
        <w:tc>
          <w:tcPr>
            <w:tcW w:w="3060" w:type="dxa"/>
          </w:tcPr>
          <w:p w14:paraId="23CF45A5" w14:textId="77777777" w:rsidR="00EC0505" w:rsidRPr="009E1E0A" w:rsidRDefault="00EC0505" w:rsidP="00871D87">
            <w:pPr>
              <w:pStyle w:val="Textkrper3"/>
              <w:rPr>
                <w:lang w:val="pt-PT"/>
              </w:rPr>
            </w:pPr>
          </w:p>
        </w:tc>
      </w:tr>
    </w:tbl>
    <w:p w14:paraId="7F9E237B" w14:textId="0167BA02" w:rsidR="00D232F1" w:rsidRPr="00745825" w:rsidRDefault="00D232F1" w:rsidP="007B4390">
      <w:pPr>
        <w:pStyle w:val="berschrift1"/>
        <w:rPr>
          <w:lang w:val="en-US"/>
        </w:rPr>
      </w:pPr>
      <w:proofErr w:type="spellStart"/>
      <w:r w:rsidRPr="00745825">
        <w:rPr>
          <w:lang w:val="en-US"/>
        </w:rPr>
        <w:t>Literatur</w:t>
      </w:r>
      <w:proofErr w:type="spellEnd"/>
    </w:p>
    <w:p w14:paraId="16548503" w14:textId="77777777" w:rsidR="00993483" w:rsidRPr="0053559C" w:rsidRDefault="00993483" w:rsidP="00993483">
      <w:pPr>
        <w:pStyle w:val="Literaturverzeichnis"/>
        <w:rPr>
          <w:lang w:val="en-US"/>
        </w:rPr>
      </w:pPr>
      <w:r w:rsidRPr="00AD6E67">
        <w:rPr>
          <w:lang w:val="en-US"/>
        </w:rPr>
        <w:t xml:space="preserve">Campbell, A., Browman-Perrott, L., Burke, M. &amp; Sallese, M. R. (2018). </w:t>
      </w:r>
      <w:r w:rsidRPr="00BD74E1">
        <w:rPr>
          <w:lang w:val="en-US"/>
        </w:rPr>
        <w:t xml:space="preserve">Reading, writing, math, and content-area interventions for improving </w:t>
      </w:r>
      <w:proofErr w:type="spellStart"/>
      <w:r w:rsidRPr="00BD74E1">
        <w:rPr>
          <w:lang w:val="en-US"/>
        </w:rPr>
        <w:t>behavioural</w:t>
      </w:r>
      <w:proofErr w:type="spellEnd"/>
      <w:r w:rsidRPr="00BD74E1">
        <w:rPr>
          <w:lang w:val="en-US"/>
        </w:rPr>
        <w:t xml:space="preserve"> and academic outcomes if students with emotional and </w:t>
      </w:r>
      <w:proofErr w:type="spellStart"/>
      <w:r w:rsidRPr="00BD74E1">
        <w:rPr>
          <w:lang w:val="en-US"/>
        </w:rPr>
        <w:t>behavioural</w:t>
      </w:r>
      <w:proofErr w:type="spellEnd"/>
      <w:r w:rsidRPr="00BD74E1">
        <w:rPr>
          <w:lang w:val="en-US"/>
        </w:rPr>
        <w:t xml:space="preserve"> disorders. </w:t>
      </w:r>
      <w:r w:rsidRPr="00BD74E1">
        <w:rPr>
          <w:i/>
          <w:iCs/>
          <w:lang w:val="en-US"/>
        </w:rPr>
        <w:t xml:space="preserve">Learning Disabilities: A Contemporary Journal, </w:t>
      </w:r>
      <w:r w:rsidRPr="0039594B">
        <w:rPr>
          <w:lang w:val="en-US"/>
        </w:rPr>
        <w:t>16</w:t>
      </w:r>
      <w:r w:rsidRPr="00BD74E1">
        <w:rPr>
          <w:lang w:val="en-US"/>
        </w:rPr>
        <w:t>, 119</w:t>
      </w:r>
      <w:r w:rsidRPr="00BD74E1">
        <w:rPr>
          <w:rFonts w:asciiTheme="minorHAnsi" w:hAnsiTheme="minorHAnsi" w:cstheme="minorHAnsi"/>
          <w:lang w:val="en-US"/>
        </w:rPr>
        <w:t>–</w:t>
      </w:r>
      <w:r w:rsidRPr="0053559C">
        <w:rPr>
          <w:lang w:val="en-US"/>
        </w:rPr>
        <w:t>138.</w:t>
      </w:r>
    </w:p>
    <w:p w14:paraId="437F8919" w14:textId="77777777" w:rsidR="00993483" w:rsidRPr="00BF4776" w:rsidRDefault="00993483" w:rsidP="00993483">
      <w:pPr>
        <w:pStyle w:val="Literaturverzeichnis"/>
        <w:rPr>
          <w:lang w:val="fr-CH"/>
        </w:rPr>
      </w:pPr>
      <w:r w:rsidRPr="0053559C">
        <w:rPr>
          <w:lang w:val="en-US"/>
        </w:rPr>
        <w:t xml:space="preserve">Cohen, J. (1992). A power primer. </w:t>
      </w:r>
      <w:proofErr w:type="spellStart"/>
      <w:r w:rsidRPr="00BD74E1">
        <w:rPr>
          <w:i/>
          <w:iCs/>
          <w:lang w:val="fr-CH"/>
        </w:rPr>
        <w:t>Psychological</w:t>
      </w:r>
      <w:proofErr w:type="spellEnd"/>
      <w:r w:rsidRPr="00BD74E1">
        <w:rPr>
          <w:i/>
          <w:iCs/>
          <w:lang w:val="fr-CH"/>
        </w:rPr>
        <w:t xml:space="preserve"> Bulletin, 112</w:t>
      </w:r>
      <w:r w:rsidRPr="00BD74E1">
        <w:rPr>
          <w:lang w:val="fr-CH"/>
        </w:rPr>
        <w:t> (1), 155</w:t>
      </w:r>
      <w:r w:rsidRPr="00BD74E1">
        <w:rPr>
          <w:rFonts w:asciiTheme="minorHAnsi" w:hAnsiTheme="minorHAnsi" w:cstheme="minorHAnsi"/>
          <w:lang w:val="fr-CH"/>
        </w:rPr>
        <w:t>–</w:t>
      </w:r>
      <w:r w:rsidRPr="0053559C">
        <w:rPr>
          <w:lang w:val="fr-CH"/>
        </w:rPr>
        <w:t xml:space="preserve">159. </w:t>
      </w:r>
      <w:hyperlink r:id="rId25" w:history="1">
        <w:r w:rsidRPr="00BF4776">
          <w:rPr>
            <w:rStyle w:val="Hyperlink"/>
            <w:lang w:val="fr-CH"/>
          </w:rPr>
          <w:t>https://psycnet.apa.org/doi/10.1037/0033-2909.112.1.155</w:t>
        </w:r>
      </w:hyperlink>
    </w:p>
    <w:p w14:paraId="0EBB6917" w14:textId="77777777" w:rsidR="00993483" w:rsidRPr="00FB38FD" w:rsidRDefault="00993483" w:rsidP="00993483">
      <w:pPr>
        <w:pStyle w:val="Literaturverzeichnis"/>
      </w:pPr>
      <w:r w:rsidRPr="00FB38FD">
        <w:t>Dummer-</w:t>
      </w:r>
      <w:proofErr w:type="spellStart"/>
      <w:r w:rsidRPr="00FB38FD">
        <w:t>Smoch</w:t>
      </w:r>
      <w:proofErr w:type="spellEnd"/>
      <w:r w:rsidRPr="00FB38FD">
        <w:t xml:space="preserve">, L. &amp; Hackethal, R. (2007). </w:t>
      </w:r>
      <w:r w:rsidRPr="00BD74E1">
        <w:rPr>
          <w:i/>
          <w:iCs/>
        </w:rPr>
        <w:t>Kieler Leseaufbau</w:t>
      </w:r>
      <w:r w:rsidRPr="00FB38FD">
        <w:t>. Veris.</w:t>
      </w:r>
    </w:p>
    <w:p w14:paraId="46BB4523" w14:textId="77777777" w:rsidR="00993483" w:rsidRPr="00FB38FD" w:rsidRDefault="00993483" w:rsidP="00993483">
      <w:pPr>
        <w:pStyle w:val="Literaturverzeichnis"/>
      </w:pPr>
      <w:r w:rsidRPr="00FB38FD">
        <w:t>Gasteiger-</w:t>
      </w:r>
      <w:proofErr w:type="spellStart"/>
      <w:r w:rsidRPr="00FB38FD">
        <w:t>Klicpera</w:t>
      </w:r>
      <w:proofErr w:type="spellEnd"/>
      <w:r w:rsidRPr="00FB38FD">
        <w:t xml:space="preserve">, B., </w:t>
      </w:r>
      <w:proofErr w:type="spellStart"/>
      <w:r w:rsidRPr="00FB38FD">
        <w:t>Klicpera</w:t>
      </w:r>
      <w:proofErr w:type="spellEnd"/>
      <w:r w:rsidRPr="00FB38FD">
        <w:t xml:space="preserve">, C. &amp; Schabmann, A. (2006). Der Zusammenhang zwischen Lese-, Rechtschreib- und Verhaltensschwierigkeiten: Entwicklung vom Kindergarten bis zur vierten Grundschulklasse. </w:t>
      </w:r>
      <w:r w:rsidRPr="00012C50">
        <w:rPr>
          <w:i/>
          <w:iCs/>
        </w:rPr>
        <w:t>Kindheit und Entwicklung</w:t>
      </w:r>
      <w:r w:rsidRPr="00FB38FD">
        <w:t xml:space="preserve">, </w:t>
      </w:r>
      <w:r w:rsidRPr="00133850">
        <w:rPr>
          <w:i/>
          <w:iCs/>
        </w:rPr>
        <w:t>15</w:t>
      </w:r>
      <w:r>
        <w:t> </w:t>
      </w:r>
      <w:r w:rsidRPr="00FB38FD">
        <w:t>(1), 55</w:t>
      </w:r>
      <w:r w:rsidRPr="00BD74E1">
        <w:rPr>
          <w:rFonts w:asciiTheme="minorHAnsi" w:hAnsiTheme="minorHAnsi" w:cstheme="minorHAnsi"/>
        </w:rPr>
        <w:t>–</w:t>
      </w:r>
      <w:r w:rsidRPr="00FB38FD">
        <w:t xml:space="preserve">67. </w:t>
      </w:r>
      <w:hyperlink r:id="rId26" w:history="1">
        <w:r w:rsidRPr="002100E5">
          <w:rPr>
            <w:rStyle w:val="Hyperlink"/>
          </w:rPr>
          <w:t>https://doi.org/10.1026/0942-5403.15.1.55</w:t>
        </w:r>
      </w:hyperlink>
    </w:p>
    <w:p w14:paraId="195828E2" w14:textId="77777777" w:rsidR="00993483" w:rsidRPr="00687591" w:rsidRDefault="00993483" w:rsidP="00993483">
      <w:pPr>
        <w:pStyle w:val="Literaturverzeichnis"/>
        <w:rPr>
          <w:lang w:val="en-US"/>
        </w:rPr>
      </w:pPr>
      <w:r w:rsidRPr="00FC0EBE">
        <w:rPr>
          <w:lang w:val="en-US"/>
        </w:rPr>
        <w:t xml:space="preserve">Hendren, R. L., Haft, S. L., Black, J. M., White, N. C. &amp; Hoeft, F. (2018). </w:t>
      </w:r>
      <w:r w:rsidRPr="00BD74E1">
        <w:rPr>
          <w:lang w:val="en-US"/>
        </w:rPr>
        <w:t xml:space="preserve">Recognizing Psychiatric Comorbidity </w:t>
      </w:r>
      <w:proofErr w:type="gramStart"/>
      <w:r w:rsidRPr="00BD74E1">
        <w:rPr>
          <w:lang w:val="en-US"/>
        </w:rPr>
        <w:t>With</w:t>
      </w:r>
      <w:proofErr w:type="gramEnd"/>
      <w:r w:rsidRPr="00BD74E1">
        <w:rPr>
          <w:lang w:val="en-US"/>
        </w:rPr>
        <w:t xml:space="preserve"> Reading Disorders. </w:t>
      </w:r>
      <w:r w:rsidRPr="00BD74E1">
        <w:rPr>
          <w:i/>
          <w:iCs/>
          <w:lang w:val="en-US"/>
        </w:rPr>
        <w:t xml:space="preserve">Frontiers in Psychiatry, </w:t>
      </w:r>
      <w:r w:rsidRPr="00133850">
        <w:rPr>
          <w:lang w:val="en-US"/>
        </w:rPr>
        <w:t>9</w:t>
      </w:r>
      <w:r w:rsidRPr="00BD74E1">
        <w:rPr>
          <w:lang w:val="en-US"/>
        </w:rPr>
        <w:t xml:space="preserve">. </w:t>
      </w:r>
      <w:hyperlink r:id="rId27" w:history="1">
        <w:r w:rsidRPr="00687591">
          <w:rPr>
            <w:rStyle w:val="Hyperlink"/>
            <w:lang w:val="en-US"/>
          </w:rPr>
          <w:t>https://doi.org/10.3389/fpsyt.2018.00101</w:t>
        </w:r>
      </w:hyperlink>
    </w:p>
    <w:p w14:paraId="66251F6B" w14:textId="77777777" w:rsidR="00993483" w:rsidRPr="00FB38FD" w:rsidRDefault="00993483" w:rsidP="00993483">
      <w:pPr>
        <w:pStyle w:val="Literaturverzeichnis"/>
      </w:pPr>
      <w:r w:rsidRPr="00FB38FD">
        <w:lastRenderedPageBreak/>
        <w:t xml:space="preserve">Hillenbrand, C., Hennemann, T., Hens, S. &amp; Hövel, D. (2022). </w:t>
      </w:r>
      <w:r w:rsidRPr="00BD74E1">
        <w:rPr>
          <w:i/>
          <w:iCs/>
        </w:rPr>
        <w:t>« Lubo aus dem All! » – 1. und 2. Klasse: Programm zur Förderung sozial-emotionaler Kompetenzen</w:t>
      </w:r>
      <w:r w:rsidRPr="00FB38FD">
        <w:t xml:space="preserve"> (5., </w:t>
      </w:r>
      <w:proofErr w:type="spellStart"/>
      <w:r w:rsidRPr="00FB38FD">
        <w:t>durchges</w:t>
      </w:r>
      <w:proofErr w:type="spellEnd"/>
      <w:r>
        <w:t>.</w:t>
      </w:r>
      <w:r w:rsidRPr="00FB38FD">
        <w:t xml:space="preserve"> Aufl</w:t>
      </w:r>
      <w:r>
        <w:t>.</w:t>
      </w:r>
      <w:r w:rsidRPr="00FB38FD">
        <w:t>). Reinhard.</w:t>
      </w:r>
    </w:p>
    <w:p w14:paraId="39334A5A" w14:textId="77777777" w:rsidR="00993483" w:rsidRPr="00687591" w:rsidRDefault="00993483" w:rsidP="00993483">
      <w:pPr>
        <w:pStyle w:val="Literaturverzeichnis"/>
        <w:rPr>
          <w:lang w:val="en-US"/>
        </w:rPr>
      </w:pPr>
      <w:r w:rsidRPr="00FB38FD">
        <w:t xml:space="preserve">Hövel, D. C., Hennemann, T. &amp; Rietz, C. (2019). Meta-Analyse programmatischer-präventiver Förderung der emotionalen und sozialen Entwicklung in der Primarstufe. </w:t>
      </w:r>
      <w:r w:rsidRPr="00BD74E1">
        <w:rPr>
          <w:i/>
          <w:iCs/>
        </w:rPr>
        <w:t xml:space="preserve">Emotionale und </w:t>
      </w:r>
      <w:proofErr w:type="spellStart"/>
      <w:r w:rsidRPr="00BD74E1">
        <w:rPr>
          <w:i/>
          <w:iCs/>
        </w:rPr>
        <w:t>Soziale</w:t>
      </w:r>
      <w:proofErr w:type="spellEnd"/>
      <w:r w:rsidRPr="00BD74E1">
        <w:rPr>
          <w:i/>
          <w:iCs/>
        </w:rPr>
        <w:t xml:space="preserve"> Entwicklung in der Pädagogik der Erziehungshilfe und bei Verhaltensstörungen, </w:t>
      </w:r>
      <w:r w:rsidRPr="00A5370F">
        <w:t>1,</w:t>
      </w:r>
      <w:r w:rsidRPr="00FB38FD">
        <w:t xml:space="preserve"> 38</w:t>
      </w:r>
      <w:r w:rsidRPr="00BD74E1">
        <w:rPr>
          <w:rFonts w:asciiTheme="minorHAnsi" w:hAnsiTheme="minorHAnsi" w:cstheme="minorHAnsi"/>
        </w:rPr>
        <w:t>–</w:t>
      </w:r>
      <w:r w:rsidRPr="00FB38FD">
        <w:t xml:space="preserve">55. </w:t>
      </w:r>
      <w:hyperlink r:id="rId28" w:history="1">
        <w:r w:rsidRPr="00687591">
          <w:rPr>
            <w:rStyle w:val="Hyperlink"/>
            <w:lang w:val="en-US"/>
          </w:rPr>
          <w:t>https://doi.org/10.35468/5750-03</w:t>
        </w:r>
      </w:hyperlink>
    </w:p>
    <w:p w14:paraId="7FB8298C" w14:textId="77777777" w:rsidR="00993483" w:rsidRPr="00687591" w:rsidRDefault="00993483" w:rsidP="00993483">
      <w:pPr>
        <w:pStyle w:val="Literaturverzeichnis"/>
        <w:rPr>
          <w:lang w:val="en-US"/>
        </w:rPr>
      </w:pPr>
      <w:r w:rsidRPr="00BD74E1">
        <w:rPr>
          <w:lang w:val="en-US"/>
        </w:rPr>
        <w:t xml:space="preserve">Maughan, B. &amp; Carroll, J. (2006). Literacy and mental disorders. </w:t>
      </w:r>
      <w:r w:rsidRPr="00AD6E67">
        <w:rPr>
          <w:i/>
          <w:iCs/>
          <w:lang w:val="en-US"/>
        </w:rPr>
        <w:t>Current Opinion in Psychiatry, 19</w:t>
      </w:r>
      <w:r w:rsidRPr="00AD6E67">
        <w:rPr>
          <w:lang w:val="en-US"/>
        </w:rPr>
        <w:t> (4), 350</w:t>
      </w:r>
      <w:r w:rsidRPr="00AD6E67">
        <w:rPr>
          <w:rFonts w:asciiTheme="minorHAnsi" w:hAnsiTheme="minorHAnsi" w:cstheme="minorHAnsi"/>
          <w:lang w:val="en-US"/>
        </w:rPr>
        <w:t>–</w:t>
      </w:r>
      <w:r w:rsidRPr="00AD6E67">
        <w:rPr>
          <w:lang w:val="en-US"/>
        </w:rPr>
        <w:t xml:space="preserve">354. </w:t>
      </w:r>
      <w:hyperlink r:id="rId29" w:history="1">
        <w:r w:rsidRPr="00687591">
          <w:rPr>
            <w:rStyle w:val="Hyperlink"/>
            <w:lang w:val="en-US"/>
          </w:rPr>
          <w:t>https://doi.org/10.1097/01.yco.0000228752.79990.41</w:t>
        </w:r>
      </w:hyperlink>
    </w:p>
    <w:p w14:paraId="571ECB4E" w14:textId="77777777" w:rsidR="00993483" w:rsidRPr="00FB38FD" w:rsidRDefault="00993483" w:rsidP="00993483">
      <w:pPr>
        <w:pStyle w:val="Literaturverzeichnis"/>
      </w:pPr>
      <w:r w:rsidRPr="00687591">
        <w:rPr>
          <w:lang w:val="en-US"/>
        </w:rPr>
        <w:t xml:space="preserve">Moll, K. &amp; </w:t>
      </w:r>
      <w:proofErr w:type="spellStart"/>
      <w:r w:rsidRPr="00687591">
        <w:rPr>
          <w:lang w:val="en-US"/>
        </w:rPr>
        <w:t>Landerl</w:t>
      </w:r>
      <w:proofErr w:type="spellEnd"/>
      <w:r w:rsidRPr="00687591">
        <w:rPr>
          <w:lang w:val="en-US"/>
        </w:rPr>
        <w:t xml:space="preserve">, K. (2014). </w:t>
      </w:r>
      <w:r w:rsidRPr="00BD74E1">
        <w:rPr>
          <w:i/>
          <w:iCs/>
        </w:rPr>
        <w:t>Lese- und Rechtschreibtest SLRT-II</w:t>
      </w:r>
      <w:r w:rsidRPr="00FB38FD">
        <w:t>. Hogrefe.</w:t>
      </w:r>
    </w:p>
    <w:p w14:paraId="536A5B75" w14:textId="77777777" w:rsidR="00993483" w:rsidRPr="00FB38FD" w:rsidRDefault="00993483" w:rsidP="00993483">
      <w:pPr>
        <w:pStyle w:val="Literaturverzeichnis"/>
      </w:pPr>
      <w:r w:rsidRPr="00FB38FD">
        <w:t xml:space="preserve">Mori, J., Prinz, K., Fischer, U., </w:t>
      </w:r>
      <w:proofErr w:type="spellStart"/>
      <w:r w:rsidRPr="00FB38FD">
        <w:t>Tönnissen</w:t>
      </w:r>
      <w:proofErr w:type="spellEnd"/>
      <w:r w:rsidRPr="00FB38FD">
        <w:t>, L., Hofmann, C., Plank, J., Hövel, D., Schabmann, A., Gasteiger-</w:t>
      </w:r>
      <w:proofErr w:type="spellStart"/>
      <w:r w:rsidRPr="00FB38FD">
        <w:t>Klicpera</w:t>
      </w:r>
      <w:proofErr w:type="spellEnd"/>
      <w:r w:rsidRPr="00FB38FD">
        <w:t>, B.</w:t>
      </w:r>
      <w:r>
        <w:t> </w:t>
      </w:r>
      <w:r w:rsidRPr="00FB38FD">
        <w:t>&amp; Schmidt, B. M. (</w:t>
      </w:r>
      <w:r>
        <w:t>2025</w:t>
      </w:r>
      <w:r w:rsidRPr="00FB38FD">
        <w:t xml:space="preserve">). </w:t>
      </w:r>
      <w:r w:rsidRPr="00BD74E1">
        <w:rPr>
          <w:i/>
          <w:iCs/>
          <w:lang w:val="en-US"/>
        </w:rPr>
        <w:t xml:space="preserve">Challenging School-Related Situations Faced by Students </w:t>
      </w:r>
      <w:proofErr w:type="gramStart"/>
      <w:r w:rsidRPr="00BD74E1">
        <w:rPr>
          <w:i/>
          <w:iCs/>
          <w:lang w:val="en-US"/>
        </w:rPr>
        <w:t>With</w:t>
      </w:r>
      <w:proofErr w:type="gramEnd"/>
      <w:r w:rsidRPr="00BD74E1">
        <w:rPr>
          <w:i/>
          <w:iCs/>
          <w:lang w:val="en-US"/>
        </w:rPr>
        <w:t xml:space="preserve"> Dyslexia: A Scoping Review</w:t>
      </w:r>
      <w:r w:rsidRPr="00BD74E1">
        <w:rPr>
          <w:lang w:val="en-US"/>
        </w:rPr>
        <w:t xml:space="preserve">. </w:t>
      </w:r>
      <w:proofErr w:type="spellStart"/>
      <w:r w:rsidRPr="00FB38FD">
        <w:t>Annals</w:t>
      </w:r>
      <w:proofErr w:type="spellEnd"/>
      <w:r w:rsidRPr="00FB38FD">
        <w:t xml:space="preserve"> </w:t>
      </w:r>
      <w:proofErr w:type="spellStart"/>
      <w:r w:rsidRPr="00FB38FD">
        <w:t>of</w:t>
      </w:r>
      <w:proofErr w:type="spellEnd"/>
      <w:r w:rsidRPr="00FB38FD">
        <w:t xml:space="preserve"> </w:t>
      </w:r>
      <w:proofErr w:type="spellStart"/>
      <w:r w:rsidRPr="00FB38FD">
        <w:t>Dyslexia</w:t>
      </w:r>
      <w:proofErr w:type="spellEnd"/>
      <w:r w:rsidRPr="00FB38FD">
        <w:t>.</w:t>
      </w:r>
      <w:r w:rsidRPr="00306E95">
        <w:t xml:space="preserve"> </w:t>
      </w:r>
      <w:hyperlink r:id="rId30" w:tgtFrame="_blank" w:history="1">
        <w:r w:rsidRPr="000F6B4E">
          <w:rPr>
            <w:rStyle w:val="Hyperlink"/>
          </w:rPr>
          <w:t>https://doi.org/10.1007/s11881-025-00356-9</w:t>
        </w:r>
      </w:hyperlink>
    </w:p>
    <w:p w14:paraId="32437577" w14:textId="77777777" w:rsidR="00993483" w:rsidRPr="00BD74E1" w:rsidRDefault="00993483" w:rsidP="00993483">
      <w:pPr>
        <w:pStyle w:val="Literaturverzeichnis"/>
        <w:rPr>
          <w:lang w:val="en-US"/>
        </w:rPr>
      </w:pPr>
      <w:r w:rsidRPr="00FB38FD">
        <w:t xml:space="preserve">Schneider, W. (2011). </w:t>
      </w:r>
      <w:r w:rsidRPr="00BD74E1">
        <w:rPr>
          <w:i/>
          <w:iCs/>
        </w:rPr>
        <w:t>Würzburger Leise Leseprobe – Revision. Ein Gruppentest für die Grundschule.</w:t>
      </w:r>
      <w:r w:rsidRPr="00FB38FD">
        <w:t xml:space="preserve"> </w:t>
      </w:r>
      <w:r w:rsidRPr="00BD74E1">
        <w:rPr>
          <w:lang w:val="en-US"/>
        </w:rPr>
        <w:t>Hogrefe.</w:t>
      </w:r>
    </w:p>
    <w:p w14:paraId="60FE2787" w14:textId="77777777" w:rsidR="00993483" w:rsidRPr="00FB38FD" w:rsidRDefault="00993483" w:rsidP="00993483">
      <w:pPr>
        <w:pStyle w:val="Literaturverzeichnis"/>
      </w:pPr>
      <w:r w:rsidRPr="00BD74E1">
        <w:rPr>
          <w:lang w:val="en-US"/>
        </w:rPr>
        <w:t>Schulte-</w:t>
      </w:r>
      <w:proofErr w:type="spellStart"/>
      <w:r w:rsidRPr="00BD74E1">
        <w:rPr>
          <w:lang w:val="en-US"/>
        </w:rPr>
        <w:t>Körne</w:t>
      </w:r>
      <w:proofErr w:type="spellEnd"/>
      <w:r w:rsidRPr="00BD74E1">
        <w:rPr>
          <w:lang w:val="en-US"/>
        </w:rPr>
        <w:t xml:space="preserve">, G. (2010). </w:t>
      </w:r>
      <w:proofErr w:type="gramStart"/>
      <w:r w:rsidRPr="00BD74E1">
        <w:rPr>
          <w:lang w:val="en-US"/>
        </w:rPr>
        <w:t>The Prevention</w:t>
      </w:r>
      <w:proofErr w:type="gramEnd"/>
      <w:r w:rsidRPr="00BD74E1">
        <w:rPr>
          <w:lang w:val="en-US"/>
        </w:rPr>
        <w:t xml:space="preserve">, Diagnosis, and Treatment of Dyslexia. </w:t>
      </w:r>
      <w:r w:rsidRPr="0053559C">
        <w:rPr>
          <w:i/>
          <w:iCs/>
        </w:rPr>
        <w:t>Deutsches Ärzteblatt international</w:t>
      </w:r>
      <w:r>
        <w:rPr>
          <w:i/>
          <w:iCs/>
        </w:rPr>
        <w:t>,</w:t>
      </w:r>
      <w:r w:rsidRPr="002062AB">
        <w:rPr>
          <w:i/>
          <w:iCs/>
        </w:rPr>
        <w:t xml:space="preserve"> </w:t>
      </w:r>
      <w:r w:rsidRPr="00877A47">
        <w:rPr>
          <w:i/>
          <w:iCs/>
        </w:rPr>
        <w:t>107</w:t>
      </w:r>
      <w:r>
        <w:rPr>
          <w:i/>
          <w:iCs/>
        </w:rPr>
        <w:t> </w:t>
      </w:r>
      <w:r w:rsidRPr="00877A47">
        <w:t>(41), 718–</w:t>
      </w:r>
      <w:r>
        <w:t>7</w:t>
      </w:r>
      <w:r w:rsidRPr="00877A47">
        <w:t xml:space="preserve">27. </w:t>
      </w:r>
      <w:hyperlink r:id="rId31" w:history="1">
        <w:r w:rsidRPr="006F703E">
          <w:rPr>
            <w:rStyle w:val="Hyperlink"/>
          </w:rPr>
          <w:t>https://doi.org/10.3238/arztebl.2010.0718</w:t>
        </w:r>
      </w:hyperlink>
    </w:p>
    <w:p w14:paraId="113F42F5" w14:textId="77777777" w:rsidR="00993483" w:rsidRPr="00687591" w:rsidRDefault="00993483" w:rsidP="00993483">
      <w:pPr>
        <w:pStyle w:val="Literaturverzeichnis"/>
        <w:rPr>
          <w:lang w:val="en-US"/>
        </w:rPr>
      </w:pPr>
      <w:r w:rsidRPr="00FB38FD">
        <w:t xml:space="preserve">Visser, L., Kalmar, J., </w:t>
      </w:r>
      <w:proofErr w:type="spellStart"/>
      <w:r w:rsidRPr="00FB38FD">
        <w:t>Linkersdörfer</w:t>
      </w:r>
      <w:proofErr w:type="spellEnd"/>
      <w:r w:rsidRPr="00FB38FD">
        <w:t xml:space="preserve">, J., Görgen, R., Rothe, J., Hasselhorn, M. &amp; Schulte-Körne, G. (2020). </w:t>
      </w:r>
      <w:r w:rsidRPr="00BD74E1">
        <w:rPr>
          <w:lang w:val="en-US"/>
        </w:rPr>
        <w:t>Comorbidities Between Specific Learning Disorders and Psychopathology in Elementary School Children in Germany</w:t>
      </w:r>
      <w:r w:rsidRPr="00BD74E1">
        <w:rPr>
          <w:i/>
          <w:iCs/>
          <w:lang w:val="en-US"/>
        </w:rPr>
        <w:t xml:space="preserve">. </w:t>
      </w:r>
      <w:r w:rsidRPr="00687591">
        <w:rPr>
          <w:i/>
          <w:iCs/>
          <w:lang w:val="en-US"/>
        </w:rPr>
        <w:t xml:space="preserve">Frontiers in Psychiatry, </w:t>
      </w:r>
      <w:r w:rsidRPr="00CD2FE5">
        <w:rPr>
          <w:lang w:val="en-US"/>
        </w:rPr>
        <w:t>11.</w:t>
      </w:r>
      <w:r w:rsidRPr="00687591">
        <w:rPr>
          <w:lang w:val="en-US"/>
        </w:rPr>
        <w:t xml:space="preserve"> </w:t>
      </w:r>
      <w:hyperlink r:id="rId32" w:history="1">
        <w:r w:rsidRPr="00687591">
          <w:rPr>
            <w:rStyle w:val="Hyperlink"/>
            <w:lang w:val="en-US"/>
          </w:rPr>
          <w:t>https://doi.org/10.3389/fpsyt.2020.00292</w:t>
        </w:r>
      </w:hyperlink>
      <w:r w:rsidRPr="00687591">
        <w:rPr>
          <w:lang w:val="en-US"/>
        </w:rPr>
        <w:t xml:space="preserve"> </w:t>
      </w:r>
    </w:p>
    <w:p w14:paraId="3B77F4F1" w14:textId="39D96CCE" w:rsidR="00990E01" w:rsidRPr="00993483" w:rsidRDefault="00993483" w:rsidP="00993483">
      <w:pPr>
        <w:pStyle w:val="Literaturverzeichnis"/>
        <w:rPr>
          <w:rFonts w:cs="Open Sans SemiCondensed SemiCon"/>
        </w:rPr>
      </w:pPr>
      <w:r w:rsidRPr="00BD74E1">
        <w:rPr>
          <w:lang w:val="en-US"/>
        </w:rPr>
        <w:t xml:space="preserve">Wanzek, J., Stevens, E. A., Williams, K. J., </w:t>
      </w:r>
      <w:proofErr w:type="spellStart"/>
      <w:r w:rsidRPr="00BD74E1">
        <w:rPr>
          <w:lang w:val="en-US"/>
        </w:rPr>
        <w:t>Scammacca</w:t>
      </w:r>
      <w:proofErr w:type="spellEnd"/>
      <w:r w:rsidRPr="00BD74E1">
        <w:rPr>
          <w:lang w:val="en-US"/>
        </w:rPr>
        <w:t xml:space="preserve">, N., Vaughn, S. &amp; Sargent, K. (2018). Current Evidence on the Effects of Intensive Early Reading Interventions. </w:t>
      </w:r>
      <w:r w:rsidRPr="00BD74E1">
        <w:rPr>
          <w:i/>
          <w:iCs/>
        </w:rPr>
        <w:t xml:space="preserve">Journal </w:t>
      </w:r>
      <w:proofErr w:type="spellStart"/>
      <w:r w:rsidRPr="00BD74E1">
        <w:rPr>
          <w:i/>
          <w:iCs/>
        </w:rPr>
        <w:t>of</w:t>
      </w:r>
      <w:proofErr w:type="spellEnd"/>
      <w:r w:rsidRPr="00BD74E1">
        <w:rPr>
          <w:i/>
          <w:iCs/>
        </w:rPr>
        <w:t xml:space="preserve"> Learning </w:t>
      </w:r>
      <w:proofErr w:type="spellStart"/>
      <w:r w:rsidRPr="00BD74E1">
        <w:rPr>
          <w:i/>
          <w:iCs/>
        </w:rPr>
        <w:t>Disabilities</w:t>
      </w:r>
      <w:proofErr w:type="spellEnd"/>
      <w:r w:rsidRPr="00BD74E1">
        <w:rPr>
          <w:i/>
          <w:iCs/>
        </w:rPr>
        <w:t>, 51</w:t>
      </w:r>
      <w:r>
        <w:t> </w:t>
      </w:r>
      <w:r w:rsidRPr="00FB38FD">
        <w:t>(6), 612</w:t>
      </w:r>
      <w:r w:rsidRPr="00877A47">
        <w:t>–</w:t>
      </w:r>
      <w:r w:rsidRPr="00FB38FD">
        <w:t xml:space="preserve">624. </w:t>
      </w:r>
      <w:hyperlink r:id="rId33" w:history="1">
        <w:r w:rsidRPr="006F703E">
          <w:rPr>
            <w:rStyle w:val="Hyperlink"/>
          </w:rPr>
          <w:t>https://doi.org/10.1177/0022219418775110</w:t>
        </w:r>
      </w:hyperlink>
    </w:p>
    <w:sectPr w:rsidR="00990E01" w:rsidRPr="00993483" w:rsidSect="00DB0F96">
      <w:headerReference w:type="even" r:id="rId34"/>
      <w:headerReference w:type="default" r:id="rId35"/>
      <w:footerReference w:type="even" r:id="rId36"/>
      <w:footerReference w:type="default" r:id="rId37"/>
      <w:headerReference w:type="first" r:id="rId38"/>
      <w:footerReference w:type="first" r:id="rId39"/>
      <w:pgSz w:w="11907" w:h="16840" w:code="9"/>
      <w:pgMar w:top="1418" w:right="1418" w:bottom="1134" w:left="1418" w:header="720" w:footer="567" w:gutter="0"/>
      <w:pgNumType w:start="4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5A7B" w14:textId="77777777" w:rsidR="00D30E1A" w:rsidRDefault="00D30E1A">
      <w:pPr>
        <w:spacing w:line="240" w:lineRule="auto"/>
      </w:pPr>
      <w:r>
        <w:separator/>
      </w:r>
    </w:p>
  </w:endnote>
  <w:endnote w:type="continuationSeparator" w:id="0">
    <w:p w14:paraId="4BD1F565" w14:textId="77777777" w:rsidR="00D30E1A" w:rsidRDefault="00D30E1A">
      <w:pPr>
        <w:spacing w:line="240" w:lineRule="auto"/>
      </w:pPr>
      <w:r>
        <w:continuationSeparator/>
      </w:r>
    </w:p>
  </w:endnote>
  <w:endnote w:type="continuationNotice" w:id="1">
    <w:p w14:paraId="6EA7F082" w14:textId="77777777" w:rsidR="00D30E1A" w:rsidRDefault="00D30E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SemiCon">
    <w:altName w:val="Segoe UI"/>
    <w:charset w:val="00"/>
    <w:family w:val="auto"/>
    <w:pitch w:val="variable"/>
    <w:sig w:usb0="E00002FF" w:usb1="4000201B" w:usb2="00000028" w:usb3="00000000" w:csb0="0000019F" w:csb1="00000000"/>
    <w:embedRegular r:id="rId1" w:fontKey="{BE5B0F22-2C15-497C-AB0D-2BFA564C4992}"/>
    <w:embedBold r:id="rId2" w:fontKey="{0A114645-ADEC-4C91-B399-4ADC1F7BC32E}"/>
    <w:embedItalic r:id="rId3" w:fontKey="{3BC65B1C-4DD0-4E50-968D-7A289B086F1C}"/>
    <w:embedBoldItalic r:id="rId4" w:fontKey="{B5A0B924-36CD-4EAF-AACC-BB92E00F1485}"/>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w:panose1 w:val="00000000000000000000"/>
    <w:charset w:val="00"/>
    <w:family w:val="auto"/>
    <w:pitch w:val="variable"/>
    <w:sig w:usb0="E00002FF" w:usb1="4000201B" w:usb2="00000028" w:usb3="00000000" w:csb0="0000019F" w:csb1="00000000"/>
    <w:embedRegular r:id="rId5" w:fontKey="{AC3B9D23-0AC5-45F2-ADE9-083217EE7503}"/>
    <w:embedBold r:id="rId6" w:fontKey="{00A2F8BD-2F3A-40AE-9B14-18EB75D2995D}"/>
    <w:embedItalic r:id="rId7" w:fontKey="{C87374DE-2E7B-4F15-9485-3BA538688525}"/>
  </w:font>
  <w:font w:name="Aptos">
    <w:charset w:val="00"/>
    <w:family w:val="swiss"/>
    <w:pitch w:val="variable"/>
    <w:sig w:usb0="20000287" w:usb1="00000003" w:usb2="00000000" w:usb3="00000000" w:csb0="0000019F" w:csb1="00000000"/>
    <w:embedRegular r:id="rId8" w:fontKey="{C09637B9-5F6F-4A3E-AEB4-1260B7973FD4}"/>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9" w:fontKey="{78B38F80-D829-42CE-B623-4ECCA455E4C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BAB9" w14:textId="77777777" w:rsidR="003C5376" w:rsidRDefault="003C53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1D90" w14:textId="1269AFB1" w:rsidR="004B3A29" w:rsidRPr="000B219A" w:rsidRDefault="00EB70B6" w:rsidP="000B219A">
    <w:pPr>
      <w:pStyle w:val="Fuzeile"/>
      <w:jc w:val="right"/>
    </w:pPr>
    <w:r>
      <w:rPr>
        <w:noProof/>
      </w:rPr>
      <mc:AlternateContent>
        <mc:Choice Requires="wps">
          <w:drawing>
            <wp:anchor distT="0" distB="0" distL="114300" distR="114300" simplePos="0" relativeHeight="251658241" behindDoc="0" locked="0" layoutInCell="1" allowOverlap="1" wp14:anchorId="7B85DBD5" wp14:editId="3CEA8BD4">
              <wp:simplePos x="0" y="0"/>
              <wp:positionH relativeFrom="column">
                <wp:posOffset>-1116966</wp:posOffset>
              </wp:positionH>
              <wp:positionV relativeFrom="paragraph">
                <wp:posOffset>-504190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02C347F2" w14:textId="77777777" w:rsidR="00EB70B6" w:rsidRPr="00787B6E" w:rsidRDefault="00EB70B6" w:rsidP="00EB70B6">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5DBD5" id="Rechteck 1" o:spid="_x0000_s1026" style="position:absolute;left:0;text-align:left;margin-left:-87.95pt;margin-top:-39.7pt;width:87.4pt;height:33.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" filled="f" stroked="f">
              <v:textbox style="layout-flow:vertical;mso-layout-flow-alt:bottom-to-top">
                <w:txbxContent>
                  <w:p w14:paraId="02C347F2" w14:textId="77777777" w:rsidR="00EB70B6" w:rsidRPr="00787B6E" w:rsidRDefault="00EB70B6" w:rsidP="00EB70B6">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sdt>
      <w:sdtPr>
        <w:id w:val="-1742944808"/>
        <w:docPartObj>
          <w:docPartGallery w:val="Page Numbers (Bottom of Page)"/>
          <w:docPartUnique/>
        </w:docPartObj>
      </w:sdtPr>
      <w:sdtEndPr/>
      <w:sdtContent>
        <w:r w:rsidR="000B219A">
          <w:fldChar w:fldCharType="begin"/>
        </w:r>
        <w:r w:rsidR="000B219A">
          <w:instrText>PAGE   \* MERGEFORMAT</w:instrText>
        </w:r>
        <w:r w:rsidR="000B219A">
          <w:fldChar w:fldCharType="separate"/>
        </w:r>
        <w:r w:rsidR="000B219A">
          <w:rPr>
            <w:lang w:val="de-DE"/>
          </w:rPr>
          <w:t>2</w:t>
        </w:r>
        <w:r w:rsidR="000B219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B543" w14:textId="77777777" w:rsidR="003C5376" w:rsidRDefault="003C53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C3A2D" w14:textId="77777777" w:rsidR="00D30E1A" w:rsidRPr="00777A2F" w:rsidRDefault="00D30E1A"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5839FCF" w14:textId="77777777" w:rsidR="00D30E1A" w:rsidRDefault="00D30E1A">
      <w:r>
        <w:continuationSeparator/>
      </w:r>
    </w:p>
  </w:footnote>
  <w:footnote w:type="continuationNotice" w:id="1">
    <w:p w14:paraId="2C6EE6DA" w14:textId="77777777" w:rsidR="00D30E1A" w:rsidRDefault="00D30E1A">
      <w:pPr>
        <w:spacing w:line="240" w:lineRule="auto"/>
      </w:pPr>
    </w:p>
  </w:footnote>
  <w:footnote w:id="2">
    <w:p w14:paraId="3816AAF3" w14:textId="77777777" w:rsidR="004372C1" w:rsidRPr="003F6094" w:rsidRDefault="004372C1" w:rsidP="003F6094">
      <w:pPr>
        <w:pStyle w:val="Funotentext"/>
      </w:pPr>
      <w:r w:rsidRPr="00240B7B">
        <w:rPr>
          <w:rStyle w:val="Funotenzeichen"/>
          <w:bCs w:val="0"/>
          <w:iCs w:val="0"/>
          <w:sz w:val="18"/>
        </w:rPr>
        <w:footnoteRef/>
      </w:r>
      <w:r w:rsidRPr="00240B7B">
        <w:rPr>
          <w:vertAlign w:val="superscript"/>
        </w:rPr>
        <w:t xml:space="preserve"> </w:t>
      </w:r>
      <w:r w:rsidRPr="003F6094">
        <w:t>Sozial-kognitive Problemlösestrategien sind angeleitete Denk-Schritte, mit denen Kinder lernen, Konflikte und schwierige Situationen bewusst zu lösen, statt spontan und impulsiv zu reagieren.</w:t>
      </w:r>
    </w:p>
  </w:footnote>
  <w:footnote w:id="3">
    <w:p w14:paraId="3EB519F5" w14:textId="77777777" w:rsidR="003F6094" w:rsidRPr="003F6094" w:rsidRDefault="003F6094" w:rsidP="003F6094">
      <w:pPr>
        <w:pStyle w:val="Funotentext"/>
      </w:pPr>
      <w:r w:rsidRPr="00240B7B">
        <w:rPr>
          <w:rStyle w:val="Funotenzeichen"/>
          <w:bCs w:val="0"/>
          <w:iCs w:val="0"/>
          <w:sz w:val="18"/>
        </w:rPr>
        <w:footnoteRef/>
      </w:r>
      <w:r w:rsidRPr="003F6094">
        <w:t xml:space="preserve"> Die Eltern aller teilnehmenden </w:t>
      </w:r>
      <w:proofErr w:type="spellStart"/>
      <w:proofErr w:type="gramStart"/>
      <w:r w:rsidRPr="003F6094">
        <w:t>Schüler:innen</w:t>
      </w:r>
      <w:proofErr w:type="spellEnd"/>
      <w:proofErr w:type="gramEnd"/>
      <w:r w:rsidRPr="003F6094">
        <w:t xml:space="preserve"> gaben ihr Einverständnis, dass ihre Kinder freiwillig am Projekt teilnehmen.</w:t>
      </w:r>
    </w:p>
  </w:footnote>
  <w:footnote w:id="4">
    <w:p w14:paraId="44B1A71E" w14:textId="77777777" w:rsidR="003F6094" w:rsidRDefault="003F6094" w:rsidP="003F6094">
      <w:pPr>
        <w:pStyle w:val="Funotentext"/>
      </w:pPr>
      <w:r w:rsidRPr="00240B7B">
        <w:rPr>
          <w:rStyle w:val="Funotenzeichen"/>
          <w:bCs w:val="0"/>
          <w:iCs w:val="0"/>
          <w:sz w:val="18"/>
        </w:rPr>
        <w:footnoteRef/>
      </w:r>
      <w:r w:rsidRPr="00240B7B">
        <w:rPr>
          <w:vertAlign w:val="superscript"/>
        </w:rPr>
        <w:t xml:space="preserve"> </w:t>
      </w:r>
      <w:r w:rsidRPr="003F6094">
        <w:t>Damit genügend grosse Gruppen gebildet werden konnten, wurden in die Interventionsgruppe sowie die Kontrollgruppe 1 und 2 auch noch Kinder einbezogen, die im Lesetest zwischen dem 10. und dem 20. Prozentrang lagen.</w:t>
      </w:r>
    </w:p>
  </w:footnote>
  <w:footnote w:id="5">
    <w:p w14:paraId="4B29B4A2" w14:textId="3686CFB6" w:rsidR="00A37182" w:rsidRDefault="00A37182" w:rsidP="00A37182">
      <w:pPr>
        <w:pStyle w:val="Funotentext"/>
      </w:pPr>
      <w:r>
        <w:rPr>
          <w:rStyle w:val="Funotenzeichen"/>
        </w:rPr>
        <w:footnoteRef/>
      </w:r>
      <w:r>
        <w:t xml:space="preserve"> </w:t>
      </w:r>
      <w:hyperlink r:id="rId1" w:history="1">
        <w:r w:rsidRPr="00583E22">
          <w:rPr>
            <w:rStyle w:val="Hyperlink"/>
            <w:sz w:val="18"/>
          </w:rPr>
          <w:t>https://rubida.uni-koeln.de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2090" w14:textId="77777777" w:rsidR="003C5376" w:rsidRDefault="003C53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764B" w14:textId="752E6B77" w:rsidR="007B448B" w:rsidRPr="006B6F37"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1D05AA16" wp14:editId="7D5ACDE7">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772A3"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CC1A26">
      <w:rPr>
        <w:lang w:val="de-CH"/>
      </w:rPr>
      <w:t>PSYCHISCHE GESUNDHEIT</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CC1A26">
      <w:rPr>
        <w:b w:val="0"/>
        <w:bCs/>
        <w:lang w:val="de-CH"/>
      </w:rPr>
      <w:t>32</w:t>
    </w:r>
    <w:r w:rsidR="00237079" w:rsidRPr="00237079">
      <w:rPr>
        <w:b w:val="0"/>
        <w:bCs/>
        <w:lang w:val="de-CH"/>
      </w:rPr>
      <w:t xml:space="preserve">, </w:t>
    </w:r>
    <w:r w:rsidR="00CC1A26">
      <w:rPr>
        <w:b w:val="0"/>
        <w:bCs/>
        <w:lang w:val="de-CH"/>
      </w:rPr>
      <w:t>03</w:t>
    </w:r>
    <w:r w:rsidR="00237079" w:rsidRPr="00237079">
      <w:rPr>
        <w:b w:val="0"/>
        <w:bCs/>
        <w:lang w:val="de-CH"/>
      </w:rPr>
      <w:t>/</w:t>
    </w:r>
    <w:r w:rsidR="00CC1A26">
      <w:rPr>
        <w:b w:val="0"/>
        <w:bCs/>
        <w:lang w:val="de-CH"/>
      </w:rPr>
      <w:t>2026</w:t>
    </w:r>
  </w:p>
  <w:p w14:paraId="094EEF05" w14:textId="044CE186" w:rsidR="00237079" w:rsidRPr="00C3350C" w:rsidRDefault="00B7489C" w:rsidP="00CC1A26">
    <w:pPr>
      <w:pStyle w:val="Themenschwerpunkt"/>
      <w:rPr>
        <w:lang w:val="fr-CH"/>
      </w:rPr>
    </w:pPr>
    <w:r w:rsidRPr="00C3350C">
      <w:rPr>
        <w:b w:val="0"/>
        <w:bCs/>
        <w:lang w:val="fr-CH"/>
      </w:rPr>
      <w:t xml:space="preserve">| </w:t>
    </w:r>
    <w:r w:rsidR="00B71621" w:rsidRPr="00C3350C">
      <w:rPr>
        <w:b w:val="0"/>
        <w:bCs/>
        <w:lang w:val="fr-CH"/>
      </w:rPr>
      <w:t>ARTI</w:t>
    </w:r>
    <w:r w:rsidR="00237079" w:rsidRPr="00C3350C">
      <w:rPr>
        <w:b w:val="0"/>
        <w:bCs/>
        <w:lang w:val="fr-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E48E" w14:textId="77777777" w:rsidR="003C5376" w:rsidRDefault="003C53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SemiCon" w:hAnsi="Open Sans SemiCondensed SemiCon" w:hint="default"/>
      </w:rPr>
    </w:lvl>
    <w:lvl w:ilvl="1">
      <w:start w:val="1"/>
      <w:numFmt w:val="none"/>
      <w:isLgl/>
      <w:lvlText w:val=""/>
      <w:lvlJc w:val="left"/>
      <w:pPr>
        <w:ind w:left="0" w:firstLine="0"/>
      </w:pPr>
      <w:rPr>
        <w:rFonts w:ascii="Open Sans SemiCondensed SemiCon" w:hAnsi="Open Sans SemiCondensed SemiCon" w:hint="default"/>
      </w:rPr>
    </w:lvl>
    <w:lvl w:ilvl="2">
      <w:start w:val="1"/>
      <w:numFmt w:val="none"/>
      <w:lvlText w:val=""/>
      <w:lvlJc w:val="left"/>
      <w:pPr>
        <w:ind w:left="0" w:firstLine="0"/>
      </w:pPr>
      <w:rPr>
        <w:rFonts w:ascii="Open Sans SemiCondensed SemiCon" w:hAnsi="Open Sans SemiCondensed SemiCon" w:hint="default"/>
      </w:rPr>
    </w:lvl>
    <w:lvl w:ilvl="3">
      <w:start w:val="1"/>
      <w:numFmt w:val="none"/>
      <w:pStyle w:val="berschrift4"/>
      <w:lvlText w:val=""/>
      <w:lvlJc w:val="right"/>
      <w:pPr>
        <w:ind w:left="0" w:firstLine="0"/>
      </w:pPr>
      <w:rPr>
        <w:rFonts w:ascii="Open Sans SemiCondensed SemiCon" w:hAnsi="Open Sans SemiCondensed SemiCon" w:hint="default"/>
      </w:rPr>
    </w:lvl>
    <w:lvl w:ilvl="4">
      <w:start w:val="1"/>
      <w:numFmt w:val="none"/>
      <w:pStyle w:val="berschrift5"/>
      <w:lvlText w:val=""/>
      <w:lvlJc w:val="left"/>
      <w:pPr>
        <w:ind w:left="0" w:firstLine="0"/>
      </w:pPr>
      <w:rPr>
        <w:rFonts w:ascii="Open Sans SemiCondensed SemiCon" w:hAnsi="Open Sans SemiCondensed SemiCon" w:hint="default"/>
      </w:rPr>
    </w:lvl>
    <w:lvl w:ilvl="5">
      <w:start w:val="1"/>
      <w:numFmt w:val="none"/>
      <w:pStyle w:val="berschrift6"/>
      <w:lvlText w:val=""/>
      <w:lvlJc w:val="left"/>
      <w:pPr>
        <w:ind w:left="0" w:firstLine="0"/>
      </w:pPr>
      <w:rPr>
        <w:rFonts w:ascii="Open Sans SemiCondensed SemiCon" w:hAnsi="Open Sans SemiCondensed SemiCon" w:hint="default"/>
      </w:rPr>
    </w:lvl>
    <w:lvl w:ilvl="6">
      <w:start w:val="1"/>
      <w:numFmt w:val="none"/>
      <w:pStyle w:val="berschrift7"/>
      <w:lvlText w:val=""/>
      <w:lvlJc w:val="right"/>
      <w:pPr>
        <w:ind w:left="0" w:firstLine="0"/>
      </w:pPr>
      <w:rPr>
        <w:rFonts w:ascii="Open Sans SemiCondensed SemiCon" w:hAnsi="Open Sans SemiCondensed SemiCon" w:hint="default"/>
      </w:rPr>
    </w:lvl>
    <w:lvl w:ilvl="7">
      <w:start w:val="1"/>
      <w:numFmt w:val="none"/>
      <w:pStyle w:val="berschrift8"/>
      <w:lvlText w:val=""/>
      <w:lvlJc w:val="left"/>
      <w:pPr>
        <w:ind w:left="0" w:firstLine="0"/>
      </w:pPr>
      <w:rPr>
        <w:rFonts w:ascii="Open Sans SemiCondensed SemiCon" w:hAnsi="Open Sans SemiCondensed SemiCon" w:hint="default"/>
      </w:rPr>
    </w:lvl>
    <w:lvl w:ilvl="8">
      <w:start w:val="1"/>
      <w:numFmt w:val="none"/>
      <w:pStyle w:val="berschrift9"/>
      <w:lvlText w:val=""/>
      <w:lvlJc w:val="right"/>
      <w:pPr>
        <w:ind w:left="0" w:firstLine="0"/>
      </w:pPr>
      <w:rPr>
        <w:rFonts w:ascii="Open Sans SemiCondensed SemiCon" w:hAnsi="Open Sans SemiCondensed SemiCon"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170C662D"/>
    <w:multiLevelType w:val="hybridMultilevel"/>
    <w:tmpl w:val="CC743DA2"/>
    <w:lvl w:ilvl="0" w:tplc="A6E2C38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C384000"/>
    <w:multiLevelType w:val="hybridMultilevel"/>
    <w:tmpl w:val="E48C90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92B3CF3"/>
    <w:multiLevelType w:val="multilevel"/>
    <w:tmpl w:val="A8AA1108"/>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03650C5"/>
    <w:multiLevelType w:val="hybridMultilevel"/>
    <w:tmpl w:val="05783B54"/>
    <w:lvl w:ilvl="0" w:tplc="F7B2F6E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16487952">
    <w:abstractNumId w:val="1"/>
  </w:num>
  <w:num w:numId="2" w16cid:durableId="379716589">
    <w:abstractNumId w:val="4"/>
  </w:num>
  <w:num w:numId="3" w16cid:durableId="1479614155">
    <w:abstractNumId w:val="0"/>
  </w:num>
  <w:num w:numId="4" w16cid:durableId="1109592464">
    <w:abstractNumId w:val="3"/>
  </w:num>
  <w:num w:numId="5" w16cid:durableId="820463976">
    <w:abstractNumId w:val="4"/>
  </w:num>
  <w:num w:numId="6" w16cid:durableId="1793553181">
    <w:abstractNumId w:val="4"/>
  </w:num>
  <w:num w:numId="7" w16cid:durableId="2143762206">
    <w:abstractNumId w:val="4"/>
  </w:num>
  <w:num w:numId="8" w16cid:durableId="811290450">
    <w:abstractNumId w:val="2"/>
  </w:num>
  <w:num w:numId="9" w16cid:durableId="103797221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0C"/>
    <w:rsid w:val="00007491"/>
    <w:rsid w:val="0001051B"/>
    <w:rsid w:val="00016BFF"/>
    <w:rsid w:val="00024143"/>
    <w:rsid w:val="000251E1"/>
    <w:rsid w:val="000302CB"/>
    <w:rsid w:val="0003314D"/>
    <w:rsid w:val="000352CE"/>
    <w:rsid w:val="00036AFC"/>
    <w:rsid w:val="000438EB"/>
    <w:rsid w:val="00050054"/>
    <w:rsid w:val="0005188F"/>
    <w:rsid w:val="00052BD0"/>
    <w:rsid w:val="000531D1"/>
    <w:rsid w:val="00053353"/>
    <w:rsid w:val="000634EC"/>
    <w:rsid w:val="00064620"/>
    <w:rsid w:val="00064DC5"/>
    <w:rsid w:val="00065870"/>
    <w:rsid w:val="00065B5A"/>
    <w:rsid w:val="00066275"/>
    <w:rsid w:val="0006653E"/>
    <w:rsid w:val="000672FB"/>
    <w:rsid w:val="00067D5B"/>
    <w:rsid w:val="000748F4"/>
    <w:rsid w:val="00075123"/>
    <w:rsid w:val="00075594"/>
    <w:rsid w:val="000759D7"/>
    <w:rsid w:val="000762DB"/>
    <w:rsid w:val="00082440"/>
    <w:rsid w:val="000839C6"/>
    <w:rsid w:val="000935F7"/>
    <w:rsid w:val="000A2855"/>
    <w:rsid w:val="000A3CB1"/>
    <w:rsid w:val="000A56C1"/>
    <w:rsid w:val="000A6194"/>
    <w:rsid w:val="000B219A"/>
    <w:rsid w:val="000B21A5"/>
    <w:rsid w:val="000B5BB8"/>
    <w:rsid w:val="000B76D2"/>
    <w:rsid w:val="000B7BB6"/>
    <w:rsid w:val="000C6BB0"/>
    <w:rsid w:val="000C6D45"/>
    <w:rsid w:val="000D117B"/>
    <w:rsid w:val="000D1232"/>
    <w:rsid w:val="000D2663"/>
    <w:rsid w:val="000D3487"/>
    <w:rsid w:val="000D3765"/>
    <w:rsid w:val="000D3C1B"/>
    <w:rsid w:val="000D55D8"/>
    <w:rsid w:val="000E294B"/>
    <w:rsid w:val="000E50C2"/>
    <w:rsid w:val="000E52AF"/>
    <w:rsid w:val="000E6A66"/>
    <w:rsid w:val="000E732C"/>
    <w:rsid w:val="000F015E"/>
    <w:rsid w:val="000F0956"/>
    <w:rsid w:val="000F22C5"/>
    <w:rsid w:val="000F48D5"/>
    <w:rsid w:val="000F4B54"/>
    <w:rsid w:val="000F5288"/>
    <w:rsid w:val="000F5D5F"/>
    <w:rsid w:val="000F6160"/>
    <w:rsid w:val="001004E5"/>
    <w:rsid w:val="00102979"/>
    <w:rsid w:val="0010334E"/>
    <w:rsid w:val="00110FC4"/>
    <w:rsid w:val="001114E2"/>
    <w:rsid w:val="001150A5"/>
    <w:rsid w:val="00115EF5"/>
    <w:rsid w:val="001161D6"/>
    <w:rsid w:val="00117142"/>
    <w:rsid w:val="0011747D"/>
    <w:rsid w:val="00120CBF"/>
    <w:rsid w:val="0012104C"/>
    <w:rsid w:val="001241B5"/>
    <w:rsid w:val="00124672"/>
    <w:rsid w:val="0012743D"/>
    <w:rsid w:val="001305D9"/>
    <w:rsid w:val="0013195A"/>
    <w:rsid w:val="001321B9"/>
    <w:rsid w:val="00135FF2"/>
    <w:rsid w:val="00136D6C"/>
    <w:rsid w:val="001376E6"/>
    <w:rsid w:val="00146FF3"/>
    <w:rsid w:val="00150E4E"/>
    <w:rsid w:val="00151BCA"/>
    <w:rsid w:val="00152B77"/>
    <w:rsid w:val="00153133"/>
    <w:rsid w:val="00157D7E"/>
    <w:rsid w:val="00164331"/>
    <w:rsid w:val="00164681"/>
    <w:rsid w:val="00164A50"/>
    <w:rsid w:val="00165550"/>
    <w:rsid w:val="00167858"/>
    <w:rsid w:val="001700EB"/>
    <w:rsid w:val="00173B69"/>
    <w:rsid w:val="001740A6"/>
    <w:rsid w:val="001756FA"/>
    <w:rsid w:val="00181259"/>
    <w:rsid w:val="00183797"/>
    <w:rsid w:val="00190606"/>
    <w:rsid w:val="00191D1F"/>
    <w:rsid w:val="001931AB"/>
    <w:rsid w:val="00197375"/>
    <w:rsid w:val="00197C80"/>
    <w:rsid w:val="001A2EEC"/>
    <w:rsid w:val="001A4A14"/>
    <w:rsid w:val="001A73A4"/>
    <w:rsid w:val="001B05BD"/>
    <w:rsid w:val="001B0D36"/>
    <w:rsid w:val="001B16E8"/>
    <w:rsid w:val="001B25F3"/>
    <w:rsid w:val="001B2EAE"/>
    <w:rsid w:val="001B7781"/>
    <w:rsid w:val="001B7DE2"/>
    <w:rsid w:val="001C0397"/>
    <w:rsid w:val="001C73F6"/>
    <w:rsid w:val="001D3BFB"/>
    <w:rsid w:val="001D63FA"/>
    <w:rsid w:val="001D6CFF"/>
    <w:rsid w:val="001E0D42"/>
    <w:rsid w:val="001E176F"/>
    <w:rsid w:val="001E3BE9"/>
    <w:rsid w:val="001E45B4"/>
    <w:rsid w:val="001E5357"/>
    <w:rsid w:val="001F2A01"/>
    <w:rsid w:val="001F501D"/>
    <w:rsid w:val="001F6B1A"/>
    <w:rsid w:val="00202A19"/>
    <w:rsid w:val="0020327C"/>
    <w:rsid w:val="0020358C"/>
    <w:rsid w:val="00203F4D"/>
    <w:rsid w:val="0020467E"/>
    <w:rsid w:val="002050C9"/>
    <w:rsid w:val="002272C5"/>
    <w:rsid w:val="002313C0"/>
    <w:rsid w:val="00231770"/>
    <w:rsid w:val="00233FE7"/>
    <w:rsid w:val="00235A1A"/>
    <w:rsid w:val="00235A6C"/>
    <w:rsid w:val="00237079"/>
    <w:rsid w:val="00237BEB"/>
    <w:rsid w:val="002409CC"/>
    <w:rsid w:val="00240B7B"/>
    <w:rsid w:val="00241303"/>
    <w:rsid w:val="00241F40"/>
    <w:rsid w:val="002443A6"/>
    <w:rsid w:val="002446FF"/>
    <w:rsid w:val="002542C3"/>
    <w:rsid w:val="00255060"/>
    <w:rsid w:val="002566DC"/>
    <w:rsid w:val="00257F73"/>
    <w:rsid w:val="00260EC5"/>
    <w:rsid w:val="002627DF"/>
    <w:rsid w:val="00263DB7"/>
    <w:rsid w:val="00265717"/>
    <w:rsid w:val="00265EBC"/>
    <w:rsid w:val="00266039"/>
    <w:rsid w:val="00270635"/>
    <w:rsid w:val="00270B5E"/>
    <w:rsid w:val="00276544"/>
    <w:rsid w:val="00276B2C"/>
    <w:rsid w:val="002811A9"/>
    <w:rsid w:val="00281693"/>
    <w:rsid w:val="00282334"/>
    <w:rsid w:val="00282522"/>
    <w:rsid w:val="002837C6"/>
    <w:rsid w:val="00284EA0"/>
    <w:rsid w:val="002852DD"/>
    <w:rsid w:val="002856E8"/>
    <w:rsid w:val="002857F4"/>
    <w:rsid w:val="002862AA"/>
    <w:rsid w:val="00291228"/>
    <w:rsid w:val="00292411"/>
    <w:rsid w:val="00293B25"/>
    <w:rsid w:val="00296047"/>
    <w:rsid w:val="002A0EA5"/>
    <w:rsid w:val="002A38BC"/>
    <w:rsid w:val="002A5324"/>
    <w:rsid w:val="002A756C"/>
    <w:rsid w:val="002B1DCA"/>
    <w:rsid w:val="002B28D4"/>
    <w:rsid w:val="002B3287"/>
    <w:rsid w:val="002B5016"/>
    <w:rsid w:val="002B5418"/>
    <w:rsid w:val="002B5590"/>
    <w:rsid w:val="002B6F8F"/>
    <w:rsid w:val="002B71DD"/>
    <w:rsid w:val="002B7475"/>
    <w:rsid w:val="002C1E67"/>
    <w:rsid w:val="002C3A24"/>
    <w:rsid w:val="002C5235"/>
    <w:rsid w:val="002D08FF"/>
    <w:rsid w:val="002D1475"/>
    <w:rsid w:val="002D34EC"/>
    <w:rsid w:val="002D39A1"/>
    <w:rsid w:val="002D4EBD"/>
    <w:rsid w:val="002D782B"/>
    <w:rsid w:val="002E13B6"/>
    <w:rsid w:val="002E213C"/>
    <w:rsid w:val="002E312B"/>
    <w:rsid w:val="002E3785"/>
    <w:rsid w:val="002E4FB4"/>
    <w:rsid w:val="002E5141"/>
    <w:rsid w:val="002E5374"/>
    <w:rsid w:val="002E6A46"/>
    <w:rsid w:val="002E7557"/>
    <w:rsid w:val="002E7683"/>
    <w:rsid w:val="002E792B"/>
    <w:rsid w:val="002F1AEB"/>
    <w:rsid w:val="002F3366"/>
    <w:rsid w:val="002F4EF7"/>
    <w:rsid w:val="002F6029"/>
    <w:rsid w:val="002F68CF"/>
    <w:rsid w:val="002F7ABF"/>
    <w:rsid w:val="002F7DFD"/>
    <w:rsid w:val="003012A9"/>
    <w:rsid w:val="0030199B"/>
    <w:rsid w:val="00301D84"/>
    <w:rsid w:val="00301FF1"/>
    <w:rsid w:val="0030447C"/>
    <w:rsid w:val="00304CC1"/>
    <w:rsid w:val="00306A5B"/>
    <w:rsid w:val="00307D8A"/>
    <w:rsid w:val="00307EC7"/>
    <w:rsid w:val="003137C6"/>
    <w:rsid w:val="00314BD0"/>
    <w:rsid w:val="003156DC"/>
    <w:rsid w:val="00315F0C"/>
    <w:rsid w:val="00320428"/>
    <w:rsid w:val="00322024"/>
    <w:rsid w:val="003222A6"/>
    <w:rsid w:val="00323D6D"/>
    <w:rsid w:val="00324985"/>
    <w:rsid w:val="003269B6"/>
    <w:rsid w:val="00327D0F"/>
    <w:rsid w:val="00332C47"/>
    <w:rsid w:val="00333E63"/>
    <w:rsid w:val="00337FAC"/>
    <w:rsid w:val="003453C4"/>
    <w:rsid w:val="003475A5"/>
    <w:rsid w:val="00351F6E"/>
    <w:rsid w:val="003553E3"/>
    <w:rsid w:val="00360D6A"/>
    <w:rsid w:val="0036569A"/>
    <w:rsid w:val="00365730"/>
    <w:rsid w:val="00373866"/>
    <w:rsid w:val="003805A8"/>
    <w:rsid w:val="003819B7"/>
    <w:rsid w:val="00382314"/>
    <w:rsid w:val="00383074"/>
    <w:rsid w:val="00386CFF"/>
    <w:rsid w:val="00387AAE"/>
    <w:rsid w:val="00391F18"/>
    <w:rsid w:val="003A0EA7"/>
    <w:rsid w:val="003A2717"/>
    <w:rsid w:val="003A3855"/>
    <w:rsid w:val="003A49C8"/>
    <w:rsid w:val="003B3449"/>
    <w:rsid w:val="003B4C81"/>
    <w:rsid w:val="003C0159"/>
    <w:rsid w:val="003C2148"/>
    <w:rsid w:val="003C5376"/>
    <w:rsid w:val="003C5CB9"/>
    <w:rsid w:val="003D1CE2"/>
    <w:rsid w:val="003D221C"/>
    <w:rsid w:val="003D2876"/>
    <w:rsid w:val="003D502F"/>
    <w:rsid w:val="003D6C45"/>
    <w:rsid w:val="003E022D"/>
    <w:rsid w:val="003E0578"/>
    <w:rsid w:val="003E2C25"/>
    <w:rsid w:val="003E5113"/>
    <w:rsid w:val="003E5787"/>
    <w:rsid w:val="003F163A"/>
    <w:rsid w:val="003F55DF"/>
    <w:rsid w:val="003F6094"/>
    <w:rsid w:val="003F6A6B"/>
    <w:rsid w:val="003F78C2"/>
    <w:rsid w:val="004027D5"/>
    <w:rsid w:val="00404F18"/>
    <w:rsid w:val="004108D3"/>
    <w:rsid w:val="004122F0"/>
    <w:rsid w:val="00413518"/>
    <w:rsid w:val="00413702"/>
    <w:rsid w:val="00414332"/>
    <w:rsid w:val="00415759"/>
    <w:rsid w:val="00417C76"/>
    <w:rsid w:val="00421D05"/>
    <w:rsid w:val="00422610"/>
    <w:rsid w:val="00424614"/>
    <w:rsid w:val="00426606"/>
    <w:rsid w:val="004300F5"/>
    <w:rsid w:val="00432F97"/>
    <w:rsid w:val="00435E75"/>
    <w:rsid w:val="004372C1"/>
    <w:rsid w:val="00437DCC"/>
    <w:rsid w:val="00441F45"/>
    <w:rsid w:val="004421C7"/>
    <w:rsid w:val="00444DAC"/>
    <w:rsid w:val="00447CCB"/>
    <w:rsid w:val="0045144F"/>
    <w:rsid w:val="00451A5A"/>
    <w:rsid w:val="00454BCF"/>
    <w:rsid w:val="0046046F"/>
    <w:rsid w:val="004609F9"/>
    <w:rsid w:val="00461818"/>
    <w:rsid w:val="00462777"/>
    <w:rsid w:val="00464F05"/>
    <w:rsid w:val="004662B0"/>
    <w:rsid w:val="00466BEC"/>
    <w:rsid w:val="00467E46"/>
    <w:rsid w:val="0047168D"/>
    <w:rsid w:val="00472A18"/>
    <w:rsid w:val="00473257"/>
    <w:rsid w:val="00476F4F"/>
    <w:rsid w:val="00477BF9"/>
    <w:rsid w:val="004815EE"/>
    <w:rsid w:val="00486270"/>
    <w:rsid w:val="0048784C"/>
    <w:rsid w:val="004927CF"/>
    <w:rsid w:val="004953C6"/>
    <w:rsid w:val="00495B89"/>
    <w:rsid w:val="004A2854"/>
    <w:rsid w:val="004A3A0E"/>
    <w:rsid w:val="004A77E6"/>
    <w:rsid w:val="004B1834"/>
    <w:rsid w:val="004B29F8"/>
    <w:rsid w:val="004B3001"/>
    <w:rsid w:val="004B377F"/>
    <w:rsid w:val="004B3A29"/>
    <w:rsid w:val="004B437C"/>
    <w:rsid w:val="004B47AB"/>
    <w:rsid w:val="004C13EB"/>
    <w:rsid w:val="004C4A76"/>
    <w:rsid w:val="004D1E9C"/>
    <w:rsid w:val="004D4B73"/>
    <w:rsid w:val="004D53E7"/>
    <w:rsid w:val="004D542D"/>
    <w:rsid w:val="004D58AC"/>
    <w:rsid w:val="004D5E4C"/>
    <w:rsid w:val="004D6D8C"/>
    <w:rsid w:val="004D77D4"/>
    <w:rsid w:val="004D7935"/>
    <w:rsid w:val="004D7F7A"/>
    <w:rsid w:val="004E1014"/>
    <w:rsid w:val="004E22E4"/>
    <w:rsid w:val="004E232F"/>
    <w:rsid w:val="004E3140"/>
    <w:rsid w:val="004F0D91"/>
    <w:rsid w:val="004F24D8"/>
    <w:rsid w:val="004F5C23"/>
    <w:rsid w:val="00500634"/>
    <w:rsid w:val="00503B96"/>
    <w:rsid w:val="00503D63"/>
    <w:rsid w:val="005055D5"/>
    <w:rsid w:val="00511DF4"/>
    <w:rsid w:val="00514FD1"/>
    <w:rsid w:val="00516596"/>
    <w:rsid w:val="005206C7"/>
    <w:rsid w:val="00521559"/>
    <w:rsid w:val="0052499F"/>
    <w:rsid w:val="00526D93"/>
    <w:rsid w:val="0053048C"/>
    <w:rsid w:val="00530E98"/>
    <w:rsid w:val="005314CD"/>
    <w:rsid w:val="00531F94"/>
    <w:rsid w:val="0053317E"/>
    <w:rsid w:val="00533DA1"/>
    <w:rsid w:val="005346F1"/>
    <w:rsid w:val="00540177"/>
    <w:rsid w:val="005401D9"/>
    <w:rsid w:val="0054100C"/>
    <w:rsid w:val="00544E8C"/>
    <w:rsid w:val="00545E45"/>
    <w:rsid w:val="00546490"/>
    <w:rsid w:val="00547272"/>
    <w:rsid w:val="00554D2B"/>
    <w:rsid w:val="00555708"/>
    <w:rsid w:val="005627F6"/>
    <w:rsid w:val="0056578A"/>
    <w:rsid w:val="0056595B"/>
    <w:rsid w:val="00566D89"/>
    <w:rsid w:val="00571774"/>
    <w:rsid w:val="00571C0D"/>
    <w:rsid w:val="00572C4C"/>
    <w:rsid w:val="00572F2A"/>
    <w:rsid w:val="00573D71"/>
    <w:rsid w:val="00573FF9"/>
    <w:rsid w:val="00575AB3"/>
    <w:rsid w:val="0057605E"/>
    <w:rsid w:val="00576E09"/>
    <w:rsid w:val="00577261"/>
    <w:rsid w:val="00577E97"/>
    <w:rsid w:val="00581DB2"/>
    <w:rsid w:val="005828B2"/>
    <w:rsid w:val="00585ED0"/>
    <w:rsid w:val="00586B81"/>
    <w:rsid w:val="00587EF6"/>
    <w:rsid w:val="00590E12"/>
    <w:rsid w:val="005911CF"/>
    <w:rsid w:val="00592B57"/>
    <w:rsid w:val="00594747"/>
    <w:rsid w:val="00594844"/>
    <w:rsid w:val="00595327"/>
    <w:rsid w:val="00595F21"/>
    <w:rsid w:val="00597BA3"/>
    <w:rsid w:val="005A066C"/>
    <w:rsid w:val="005A3836"/>
    <w:rsid w:val="005A646E"/>
    <w:rsid w:val="005A6F41"/>
    <w:rsid w:val="005A7AB0"/>
    <w:rsid w:val="005A7AE7"/>
    <w:rsid w:val="005B19A4"/>
    <w:rsid w:val="005B67DF"/>
    <w:rsid w:val="005C407A"/>
    <w:rsid w:val="005C6DD2"/>
    <w:rsid w:val="005C7D41"/>
    <w:rsid w:val="005C7F85"/>
    <w:rsid w:val="005D0A23"/>
    <w:rsid w:val="005D15B8"/>
    <w:rsid w:val="005D2E34"/>
    <w:rsid w:val="005D71AA"/>
    <w:rsid w:val="005D7476"/>
    <w:rsid w:val="005E0929"/>
    <w:rsid w:val="005E1127"/>
    <w:rsid w:val="005E150A"/>
    <w:rsid w:val="005E28CB"/>
    <w:rsid w:val="005E3953"/>
    <w:rsid w:val="005E7DD5"/>
    <w:rsid w:val="005F00E1"/>
    <w:rsid w:val="005F46BB"/>
    <w:rsid w:val="005F7B2A"/>
    <w:rsid w:val="006012D6"/>
    <w:rsid w:val="0060470D"/>
    <w:rsid w:val="0060581B"/>
    <w:rsid w:val="006069BC"/>
    <w:rsid w:val="00607986"/>
    <w:rsid w:val="006111D5"/>
    <w:rsid w:val="006111F5"/>
    <w:rsid w:val="0061492F"/>
    <w:rsid w:val="00623E11"/>
    <w:rsid w:val="00630CBB"/>
    <w:rsid w:val="006335E4"/>
    <w:rsid w:val="006354E1"/>
    <w:rsid w:val="00640750"/>
    <w:rsid w:val="006411DE"/>
    <w:rsid w:val="006448C5"/>
    <w:rsid w:val="00646D04"/>
    <w:rsid w:val="00647A18"/>
    <w:rsid w:val="00651609"/>
    <w:rsid w:val="0065191D"/>
    <w:rsid w:val="00652834"/>
    <w:rsid w:val="0065450A"/>
    <w:rsid w:val="006545E0"/>
    <w:rsid w:val="006555BD"/>
    <w:rsid w:val="00660865"/>
    <w:rsid w:val="006633B9"/>
    <w:rsid w:val="006651AC"/>
    <w:rsid w:val="00665D30"/>
    <w:rsid w:val="006676E2"/>
    <w:rsid w:val="006700BA"/>
    <w:rsid w:val="0067561E"/>
    <w:rsid w:val="00675AE1"/>
    <w:rsid w:val="006829D8"/>
    <w:rsid w:val="00682B8C"/>
    <w:rsid w:val="00683ED1"/>
    <w:rsid w:val="00684A6B"/>
    <w:rsid w:val="00685439"/>
    <w:rsid w:val="00685C6C"/>
    <w:rsid w:val="00685EB4"/>
    <w:rsid w:val="0069003E"/>
    <w:rsid w:val="006957F2"/>
    <w:rsid w:val="00696681"/>
    <w:rsid w:val="006A022A"/>
    <w:rsid w:val="006A0275"/>
    <w:rsid w:val="006A347C"/>
    <w:rsid w:val="006A3C48"/>
    <w:rsid w:val="006A436D"/>
    <w:rsid w:val="006A4C05"/>
    <w:rsid w:val="006A4E55"/>
    <w:rsid w:val="006A7CE6"/>
    <w:rsid w:val="006B5540"/>
    <w:rsid w:val="006B66D1"/>
    <w:rsid w:val="006B6F37"/>
    <w:rsid w:val="006C088D"/>
    <w:rsid w:val="006C2B84"/>
    <w:rsid w:val="006C3619"/>
    <w:rsid w:val="006C3DFC"/>
    <w:rsid w:val="006C6423"/>
    <w:rsid w:val="006C6B8F"/>
    <w:rsid w:val="006D2398"/>
    <w:rsid w:val="006D597A"/>
    <w:rsid w:val="006D5D28"/>
    <w:rsid w:val="006E210A"/>
    <w:rsid w:val="006E225E"/>
    <w:rsid w:val="006E260B"/>
    <w:rsid w:val="006E36C2"/>
    <w:rsid w:val="006E3B08"/>
    <w:rsid w:val="006E4E89"/>
    <w:rsid w:val="006E7172"/>
    <w:rsid w:val="006E7584"/>
    <w:rsid w:val="006F3FD9"/>
    <w:rsid w:val="006F7EA1"/>
    <w:rsid w:val="00700940"/>
    <w:rsid w:val="00700D58"/>
    <w:rsid w:val="007018BE"/>
    <w:rsid w:val="00702BE5"/>
    <w:rsid w:val="007033D7"/>
    <w:rsid w:val="00703A99"/>
    <w:rsid w:val="00706EC0"/>
    <w:rsid w:val="007070A6"/>
    <w:rsid w:val="00710490"/>
    <w:rsid w:val="007155B8"/>
    <w:rsid w:val="0071666C"/>
    <w:rsid w:val="00716EE6"/>
    <w:rsid w:val="00726BF2"/>
    <w:rsid w:val="00727E3A"/>
    <w:rsid w:val="00731EC7"/>
    <w:rsid w:val="007337CE"/>
    <w:rsid w:val="00734405"/>
    <w:rsid w:val="007373E7"/>
    <w:rsid w:val="00737F04"/>
    <w:rsid w:val="007424F5"/>
    <w:rsid w:val="0074442C"/>
    <w:rsid w:val="00745825"/>
    <w:rsid w:val="00752A43"/>
    <w:rsid w:val="0075323E"/>
    <w:rsid w:val="00754104"/>
    <w:rsid w:val="007545FE"/>
    <w:rsid w:val="007558CE"/>
    <w:rsid w:val="00757AB3"/>
    <w:rsid w:val="0076269C"/>
    <w:rsid w:val="00764FC4"/>
    <w:rsid w:val="00765269"/>
    <w:rsid w:val="007673C1"/>
    <w:rsid w:val="00770584"/>
    <w:rsid w:val="00771059"/>
    <w:rsid w:val="00775449"/>
    <w:rsid w:val="0077582E"/>
    <w:rsid w:val="00777A2F"/>
    <w:rsid w:val="007804FE"/>
    <w:rsid w:val="00783FE5"/>
    <w:rsid w:val="007853E8"/>
    <w:rsid w:val="00787B6E"/>
    <w:rsid w:val="00790847"/>
    <w:rsid w:val="007A3124"/>
    <w:rsid w:val="007A3489"/>
    <w:rsid w:val="007A71F4"/>
    <w:rsid w:val="007A75E1"/>
    <w:rsid w:val="007B26F0"/>
    <w:rsid w:val="007B3B4E"/>
    <w:rsid w:val="007B4390"/>
    <w:rsid w:val="007B448B"/>
    <w:rsid w:val="007B4F54"/>
    <w:rsid w:val="007B5701"/>
    <w:rsid w:val="007B62B5"/>
    <w:rsid w:val="007B66D4"/>
    <w:rsid w:val="007C1C77"/>
    <w:rsid w:val="007C3DE2"/>
    <w:rsid w:val="007C4D6C"/>
    <w:rsid w:val="007C5AB3"/>
    <w:rsid w:val="007C7F92"/>
    <w:rsid w:val="007D2459"/>
    <w:rsid w:val="007D487A"/>
    <w:rsid w:val="007D6F94"/>
    <w:rsid w:val="007E0A42"/>
    <w:rsid w:val="007E3CCB"/>
    <w:rsid w:val="007E4B03"/>
    <w:rsid w:val="007E77DF"/>
    <w:rsid w:val="007E78D0"/>
    <w:rsid w:val="007F1E32"/>
    <w:rsid w:val="007F2314"/>
    <w:rsid w:val="007F43B0"/>
    <w:rsid w:val="007F5D97"/>
    <w:rsid w:val="007F5E1D"/>
    <w:rsid w:val="00805C91"/>
    <w:rsid w:val="0080610A"/>
    <w:rsid w:val="00807F04"/>
    <w:rsid w:val="00810FD3"/>
    <w:rsid w:val="008152E5"/>
    <w:rsid w:val="00816389"/>
    <w:rsid w:val="008201A1"/>
    <w:rsid w:val="008257D5"/>
    <w:rsid w:val="008262CD"/>
    <w:rsid w:val="00826995"/>
    <w:rsid w:val="00830A17"/>
    <w:rsid w:val="00830A2D"/>
    <w:rsid w:val="008322B7"/>
    <w:rsid w:val="008335A9"/>
    <w:rsid w:val="008338EB"/>
    <w:rsid w:val="00833FDF"/>
    <w:rsid w:val="008351F7"/>
    <w:rsid w:val="00836898"/>
    <w:rsid w:val="00836C54"/>
    <w:rsid w:val="0083710B"/>
    <w:rsid w:val="008419E4"/>
    <w:rsid w:val="00841E3D"/>
    <w:rsid w:val="00847EA6"/>
    <w:rsid w:val="00850509"/>
    <w:rsid w:val="00853805"/>
    <w:rsid w:val="00854693"/>
    <w:rsid w:val="00855097"/>
    <w:rsid w:val="008623FD"/>
    <w:rsid w:val="0086305F"/>
    <w:rsid w:val="0086530A"/>
    <w:rsid w:val="00870508"/>
    <w:rsid w:val="00872E26"/>
    <w:rsid w:val="00875445"/>
    <w:rsid w:val="00876D81"/>
    <w:rsid w:val="00882B9B"/>
    <w:rsid w:val="00882FDE"/>
    <w:rsid w:val="008854C8"/>
    <w:rsid w:val="00891E7D"/>
    <w:rsid w:val="008924D4"/>
    <w:rsid w:val="00894BE0"/>
    <w:rsid w:val="00896CD9"/>
    <w:rsid w:val="008A14D6"/>
    <w:rsid w:val="008A2229"/>
    <w:rsid w:val="008A6F33"/>
    <w:rsid w:val="008A72C6"/>
    <w:rsid w:val="008A7C2C"/>
    <w:rsid w:val="008B257B"/>
    <w:rsid w:val="008B3AE8"/>
    <w:rsid w:val="008B46C3"/>
    <w:rsid w:val="008B7AD3"/>
    <w:rsid w:val="008C1C07"/>
    <w:rsid w:val="008C2A9F"/>
    <w:rsid w:val="008C41E8"/>
    <w:rsid w:val="008C4A2D"/>
    <w:rsid w:val="008C6EDB"/>
    <w:rsid w:val="008C7D45"/>
    <w:rsid w:val="008D07E2"/>
    <w:rsid w:val="008D11E7"/>
    <w:rsid w:val="008D1807"/>
    <w:rsid w:val="008D2630"/>
    <w:rsid w:val="008D7367"/>
    <w:rsid w:val="008D7CAB"/>
    <w:rsid w:val="008E0FE7"/>
    <w:rsid w:val="008E37E8"/>
    <w:rsid w:val="008E41CA"/>
    <w:rsid w:val="008E7AE9"/>
    <w:rsid w:val="008F1B6D"/>
    <w:rsid w:val="008F226D"/>
    <w:rsid w:val="008F22CF"/>
    <w:rsid w:val="008F2E4E"/>
    <w:rsid w:val="008F3EF9"/>
    <w:rsid w:val="008F57CC"/>
    <w:rsid w:val="009036B9"/>
    <w:rsid w:val="0091048D"/>
    <w:rsid w:val="00912D0E"/>
    <w:rsid w:val="00912E02"/>
    <w:rsid w:val="00914ECA"/>
    <w:rsid w:val="00920846"/>
    <w:rsid w:val="00920A21"/>
    <w:rsid w:val="00930C13"/>
    <w:rsid w:val="009331D1"/>
    <w:rsid w:val="009373DB"/>
    <w:rsid w:val="009414E8"/>
    <w:rsid w:val="00941A64"/>
    <w:rsid w:val="009432F5"/>
    <w:rsid w:val="00943B46"/>
    <w:rsid w:val="0094544A"/>
    <w:rsid w:val="0094640A"/>
    <w:rsid w:val="009467E2"/>
    <w:rsid w:val="009469D9"/>
    <w:rsid w:val="0094715C"/>
    <w:rsid w:val="009500DA"/>
    <w:rsid w:val="009507EA"/>
    <w:rsid w:val="00954169"/>
    <w:rsid w:val="009552F9"/>
    <w:rsid w:val="00956F7E"/>
    <w:rsid w:val="0096007D"/>
    <w:rsid w:val="009660DC"/>
    <w:rsid w:val="00966BFE"/>
    <w:rsid w:val="00967D5F"/>
    <w:rsid w:val="0097242B"/>
    <w:rsid w:val="00974B44"/>
    <w:rsid w:val="009760FB"/>
    <w:rsid w:val="00982040"/>
    <w:rsid w:val="00983C5B"/>
    <w:rsid w:val="00984367"/>
    <w:rsid w:val="009847DB"/>
    <w:rsid w:val="00985126"/>
    <w:rsid w:val="00986127"/>
    <w:rsid w:val="00987D71"/>
    <w:rsid w:val="00990847"/>
    <w:rsid w:val="00990975"/>
    <w:rsid w:val="00990E01"/>
    <w:rsid w:val="009914FA"/>
    <w:rsid w:val="00993483"/>
    <w:rsid w:val="009979D2"/>
    <w:rsid w:val="00997C81"/>
    <w:rsid w:val="009A2014"/>
    <w:rsid w:val="009A57A5"/>
    <w:rsid w:val="009A73FC"/>
    <w:rsid w:val="009A7FF6"/>
    <w:rsid w:val="009B2565"/>
    <w:rsid w:val="009B275A"/>
    <w:rsid w:val="009B5334"/>
    <w:rsid w:val="009B654D"/>
    <w:rsid w:val="009C5701"/>
    <w:rsid w:val="009C6886"/>
    <w:rsid w:val="009C76AB"/>
    <w:rsid w:val="009D1A1B"/>
    <w:rsid w:val="009D2F53"/>
    <w:rsid w:val="009D3293"/>
    <w:rsid w:val="009D3503"/>
    <w:rsid w:val="009D4CCF"/>
    <w:rsid w:val="009E066F"/>
    <w:rsid w:val="009E123E"/>
    <w:rsid w:val="009E35CA"/>
    <w:rsid w:val="009E5005"/>
    <w:rsid w:val="009E5AE2"/>
    <w:rsid w:val="009E5F48"/>
    <w:rsid w:val="009E6346"/>
    <w:rsid w:val="009F1D01"/>
    <w:rsid w:val="009F324F"/>
    <w:rsid w:val="009F4CD6"/>
    <w:rsid w:val="009F6A07"/>
    <w:rsid w:val="009F7DB9"/>
    <w:rsid w:val="00A00255"/>
    <w:rsid w:val="00A027F5"/>
    <w:rsid w:val="00A065F6"/>
    <w:rsid w:val="00A10362"/>
    <w:rsid w:val="00A105D7"/>
    <w:rsid w:val="00A11404"/>
    <w:rsid w:val="00A2008F"/>
    <w:rsid w:val="00A22CFA"/>
    <w:rsid w:val="00A22FCC"/>
    <w:rsid w:val="00A2565C"/>
    <w:rsid w:val="00A26B1C"/>
    <w:rsid w:val="00A3180C"/>
    <w:rsid w:val="00A328BC"/>
    <w:rsid w:val="00A33407"/>
    <w:rsid w:val="00A34922"/>
    <w:rsid w:val="00A37182"/>
    <w:rsid w:val="00A37E53"/>
    <w:rsid w:val="00A40C1E"/>
    <w:rsid w:val="00A421DC"/>
    <w:rsid w:val="00A438A8"/>
    <w:rsid w:val="00A449D9"/>
    <w:rsid w:val="00A505A0"/>
    <w:rsid w:val="00A50A1E"/>
    <w:rsid w:val="00A539F2"/>
    <w:rsid w:val="00A543D6"/>
    <w:rsid w:val="00A5488E"/>
    <w:rsid w:val="00A55E72"/>
    <w:rsid w:val="00A562C4"/>
    <w:rsid w:val="00A56407"/>
    <w:rsid w:val="00A61330"/>
    <w:rsid w:val="00A638E3"/>
    <w:rsid w:val="00A738BD"/>
    <w:rsid w:val="00A74968"/>
    <w:rsid w:val="00A74A70"/>
    <w:rsid w:val="00A7512F"/>
    <w:rsid w:val="00A873ED"/>
    <w:rsid w:val="00A95830"/>
    <w:rsid w:val="00A95A58"/>
    <w:rsid w:val="00A97F4D"/>
    <w:rsid w:val="00AA0238"/>
    <w:rsid w:val="00AA2F41"/>
    <w:rsid w:val="00AA4C7A"/>
    <w:rsid w:val="00AA7D4C"/>
    <w:rsid w:val="00AB159A"/>
    <w:rsid w:val="00AB4BB5"/>
    <w:rsid w:val="00AB6F76"/>
    <w:rsid w:val="00AB7501"/>
    <w:rsid w:val="00AB7F4F"/>
    <w:rsid w:val="00AC0ECE"/>
    <w:rsid w:val="00AC20F1"/>
    <w:rsid w:val="00AC5A2A"/>
    <w:rsid w:val="00AC61D2"/>
    <w:rsid w:val="00AC7511"/>
    <w:rsid w:val="00AD0112"/>
    <w:rsid w:val="00AD0D32"/>
    <w:rsid w:val="00AD115A"/>
    <w:rsid w:val="00AD602B"/>
    <w:rsid w:val="00AD7943"/>
    <w:rsid w:val="00AD7C7B"/>
    <w:rsid w:val="00AE40F3"/>
    <w:rsid w:val="00AE499F"/>
    <w:rsid w:val="00AE583E"/>
    <w:rsid w:val="00AE5B14"/>
    <w:rsid w:val="00AE5D15"/>
    <w:rsid w:val="00AE631D"/>
    <w:rsid w:val="00AF050B"/>
    <w:rsid w:val="00AF070D"/>
    <w:rsid w:val="00AF16EB"/>
    <w:rsid w:val="00AF60D2"/>
    <w:rsid w:val="00B0008C"/>
    <w:rsid w:val="00B01071"/>
    <w:rsid w:val="00B010C4"/>
    <w:rsid w:val="00B029D3"/>
    <w:rsid w:val="00B061A5"/>
    <w:rsid w:val="00B07183"/>
    <w:rsid w:val="00B11149"/>
    <w:rsid w:val="00B23FEC"/>
    <w:rsid w:val="00B24C90"/>
    <w:rsid w:val="00B256C0"/>
    <w:rsid w:val="00B27F60"/>
    <w:rsid w:val="00B3618C"/>
    <w:rsid w:val="00B428D1"/>
    <w:rsid w:val="00B44D06"/>
    <w:rsid w:val="00B45CA0"/>
    <w:rsid w:val="00B45FA0"/>
    <w:rsid w:val="00B462BB"/>
    <w:rsid w:val="00B469CB"/>
    <w:rsid w:val="00B50E21"/>
    <w:rsid w:val="00B54E5C"/>
    <w:rsid w:val="00B64EBE"/>
    <w:rsid w:val="00B65139"/>
    <w:rsid w:val="00B65330"/>
    <w:rsid w:val="00B670D0"/>
    <w:rsid w:val="00B673BF"/>
    <w:rsid w:val="00B71621"/>
    <w:rsid w:val="00B72842"/>
    <w:rsid w:val="00B7489C"/>
    <w:rsid w:val="00B7596B"/>
    <w:rsid w:val="00B76966"/>
    <w:rsid w:val="00B80922"/>
    <w:rsid w:val="00B85EAF"/>
    <w:rsid w:val="00B86226"/>
    <w:rsid w:val="00B90FD5"/>
    <w:rsid w:val="00B94AC9"/>
    <w:rsid w:val="00BA3B0D"/>
    <w:rsid w:val="00BA50D5"/>
    <w:rsid w:val="00BA6D37"/>
    <w:rsid w:val="00BB3270"/>
    <w:rsid w:val="00BB5310"/>
    <w:rsid w:val="00BB6F9E"/>
    <w:rsid w:val="00BB7DB9"/>
    <w:rsid w:val="00BB7EDB"/>
    <w:rsid w:val="00BC27CE"/>
    <w:rsid w:val="00BC32F4"/>
    <w:rsid w:val="00BC3F42"/>
    <w:rsid w:val="00BD2ED2"/>
    <w:rsid w:val="00BD447B"/>
    <w:rsid w:val="00BD4FAD"/>
    <w:rsid w:val="00BD6FEF"/>
    <w:rsid w:val="00BD74F7"/>
    <w:rsid w:val="00BD7B77"/>
    <w:rsid w:val="00BD7D4A"/>
    <w:rsid w:val="00BE44DF"/>
    <w:rsid w:val="00C113D8"/>
    <w:rsid w:val="00C122C0"/>
    <w:rsid w:val="00C136D1"/>
    <w:rsid w:val="00C160E3"/>
    <w:rsid w:val="00C169E6"/>
    <w:rsid w:val="00C201F8"/>
    <w:rsid w:val="00C204FE"/>
    <w:rsid w:val="00C230B3"/>
    <w:rsid w:val="00C23598"/>
    <w:rsid w:val="00C23B62"/>
    <w:rsid w:val="00C24833"/>
    <w:rsid w:val="00C27CE5"/>
    <w:rsid w:val="00C30872"/>
    <w:rsid w:val="00C3350C"/>
    <w:rsid w:val="00C350DC"/>
    <w:rsid w:val="00C407BF"/>
    <w:rsid w:val="00C43705"/>
    <w:rsid w:val="00C50710"/>
    <w:rsid w:val="00C522EC"/>
    <w:rsid w:val="00C578E9"/>
    <w:rsid w:val="00C60EDC"/>
    <w:rsid w:val="00C61648"/>
    <w:rsid w:val="00C63ADB"/>
    <w:rsid w:val="00C6596A"/>
    <w:rsid w:val="00C666E2"/>
    <w:rsid w:val="00C678D9"/>
    <w:rsid w:val="00C706A3"/>
    <w:rsid w:val="00C70925"/>
    <w:rsid w:val="00C72C68"/>
    <w:rsid w:val="00C7447F"/>
    <w:rsid w:val="00C7455F"/>
    <w:rsid w:val="00C76A86"/>
    <w:rsid w:val="00C76F11"/>
    <w:rsid w:val="00C77A77"/>
    <w:rsid w:val="00C85052"/>
    <w:rsid w:val="00C90953"/>
    <w:rsid w:val="00C92367"/>
    <w:rsid w:val="00C93BBF"/>
    <w:rsid w:val="00CB17B7"/>
    <w:rsid w:val="00CB3C13"/>
    <w:rsid w:val="00CB542E"/>
    <w:rsid w:val="00CC1689"/>
    <w:rsid w:val="00CC1A26"/>
    <w:rsid w:val="00CC2B60"/>
    <w:rsid w:val="00CC2C3A"/>
    <w:rsid w:val="00CC36B3"/>
    <w:rsid w:val="00CC761E"/>
    <w:rsid w:val="00CD1E79"/>
    <w:rsid w:val="00CD4FEA"/>
    <w:rsid w:val="00CD5A85"/>
    <w:rsid w:val="00CE3239"/>
    <w:rsid w:val="00CE395F"/>
    <w:rsid w:val="00CE64F0"/>
    <w:rsid w:val="00CF4C21"/>
    <w:rsid w:val="00CF511B"/>
    <w:rsid w:val="00CF5581"/>
    <w:rsid w:val="00CF696E"/>
    <w:rsid w:val="00CF6B5F"/>
    <w:rsid w:val="00CF788D"/>
    <w:rsid w:val="00D022B8"/>
    <w:rsid w:val="00D02DE1"/>
    <w:rsid w:val="00D06EAD"/>
    <w:rsid w:val="00D06FCD"/>
    <w:rsid w:val="00D124A6"/>
    <w:rsid w:val="00D15539"/>
    <w:rsid w:val="00D17E98"/>
    <w:rsid w:val="00D17F8E"/>
    <w:rsid w:val="00D20875"/>
    <w:rsid w:val="00D23260"/>
    <w:rsid w:val="00D232F1"/>
    <w:rsid w:val="00D279FE"/>
    <w:rsid w:val="00D30491"/>
    <w:rsid w:val="00D30E1A"/>
    <w:rsid w:val="00D335D0"/>
    <w:rsid w:val="00D33D89"/>
    <w:rsid w:val="00D33D9C"/>
    <w:rsid w:val="00D35DF6"/>
    <w:rsid w:val="00D40164"/>
    <w:rsid w:val="00D432F2"/>
    <w:rsid w:val="00D45554"/>
    <w:rsid w:val="00D46C56"/>
    <w:rsid w:val="00D5075C"/>
    <w:rsid w:val="00D52A42"/>
    <w:rsid w:val="00D55316"/>
    <w:rsid w:val="00D55E2D"/>
    <w:rsid w:val="00D614DC"/>
    <w:rsid w:val="00D61D8C"/>
    <w:rsid w:val="00D62E7F"/>
    <w:rsid w:val="00D6495E"/>
    <w:rsid w:val="00D65100"/>
    <w:rsid w:val="00D65DDF"/>
    <w:rsid w:val="00D7163A"/>
    <w:rsid w:val="00D75B90"/>
    <w:rsid w:val="00D77267"/>
    <w:rsid w:val="00D8092B"/>
    <w:rsid w:val="00D82F23"/>
    <w:rsid w:val="00D84E65"/>
    <w:rsid w:val="00D86784"/>
    <w:rsid w:val="00D92315"/>
    <w:rsid w:val="00D9359D"/>
    <w:rsid w:val="00D9463F"/>
    <w:rsid w:val="00D9551C"/>
    <w:rsid w:val="00D969AF"/>
    <w:rsid w:val="00DA0E59"/>
    <w:rsid w:val="00DA3CEB"/>
    <w:rsid w:val="00DA5D41"/>
    <w:rsid w:val="00DA657A"/>
    <w:rsid w:val="00DA6766"/>
    <w:rsid w:val="00DB085C"/>
    <w:rsid w:val="00DB0F96"/>
    <w:rsid w:val="00DB1F8B"/>
    <w:rsid w:val="00DB2EE1"/>
    <w:rsid w:val="00DB5151"/>
    <w:rsid w:val="00DB5625"/>
    <w:rsid w:val="00DC0AB5"/>
    <w:rsid w:val="00DC24C9"/>
    <w:rsid w:val="00DC399A"/>
    <w:rsid w:val="00DD52E4"/>
    <w:rsid w:val="00DD5DD2"/>
    <w:rsid w:val="00DD67FD"/>
    <w:rsid w:val="00DD7E9C"/>
    <w:rsid w:val="00DE1594"/>
    <w:rsid w:val="00DE2092"/>
    <w:rsid w:val="00DE3400"/>
    <w:rsid w:val="00DE4B05"/>
    <w:rsid w:val="00DE6B7F"/>
    <w:rsid w:val="00DF11B1"/>
    <w:rsid w:val="00DF22D3"/>
    <w:rsid w:val="00DF32AF"/>
    <w:rsid w:val="00DF5157"/>
    <w:rsid w:val="00DF5164"/>
    <w:rsid w:val="00E0133C"/>
    <w:rsid w:val="00E03695"/>
    <w:rsid w:val="00E0423A"/>
    <w:rsid w:val="00E10CB8"/>
    <w:rsid w:val="00E1135A"/>
    <w:rsid w:val="00E1182E"/>
    <w:rsid w:val="00E12D69"/>
    <w:rsid w:val="00E1343C"/>
    <w:rsid w:val="00E20E39"/>
    <w:rsid w:val="00E21850"/>
    <w:rsid w:val="00E23124"/>
    <w:rsid w:val="00E239C9"/>
    <w:rsid w:val="00E26F3D"/>
    <w:rsid w:val="00E31225"/>
    <w:rsid w:val="00E313F4"/>
    <w:rsid w:val="00E31EA1"/>
    <w:rsid w:val="00E4028F"/>
    <w:rsid w:val="00E418AA"/>
    <w:rsid w:val="00E42E44"/>
    <w:rsid w:val="00E443E9"/>
    <w:rsid w:val="00E47497"/>
    <w:rsid w:val="00E52D0E"/>
    <w:rsid w:val="00E53372"/>
    <w:rsid w:val="00E543F6"/>
    <w:rsid w:val="00E54DD0"/>
    <w:rsid w:val="00E57186"/>
    <w:rsid w:val="00E57653"/>
    <w:rsid w:val="00E6236B"/>
    <w:rsid w:val="00E63752"/>
    <w:rsid w:val="00E653A8"/>
    <w:rsid w:val="00E66360"/>
    <w:rsid w:val="00E717BE"/>
    <w:rsid w:val="00E75B66"/>
    <w:rsid w:val="00E7780E"/>
    <w:rsid w:val="00E8033E"/>
    <w:rsid w:val="00E8394C"/>
    <w:rsid w:val="00E847AB"/>
    <w:rsid w:val="00E8625B"/>
    <w:rsid w:val="00E876AA"/>
    <w:rsid w:val="00E877A0"/>
    <w:rsid w:val="00E90400"/>
    <w:rsid w:val="00E9142E"/>
    <w:rsid w:val="00E920CE"/>
    <w:rsid w:val="00E9397D"/>
    <w:rsid w:val="00E96E69"/>
    <w:rsid w:val="00EA037A"/>
    <w:rsid w:val="00EA2D9B"/>
    <w:rsid w:val="00EA4676"/>
    <w:rsid w:val="00EA484D"/>
    <w:rsid w:val="00EA509D"/>
    <w:rsid w:val="00EA6715"/>
    <w:rsid w:val="00EA7F51"/>
    <w:rsid w:val="00EB2DBD"/>
    <w:rsid w:val="00EB480D"/>
    <w:rsid w:val="00EB70B6"/>
    <w:rsid w:val="00EB7215"/>
    <w:rsid w:val="00EB7907"/>
    <w:rsid w:val="00EC0505"/>
    <w:rsid w:val="00EC0A4F"/>
    <w:rsid w:val="00EC61B0"/>
    <w:rsid w:val="00EC62C0"/>
    <w:rsid w:val="00EC79D7"/>
    <w:rsid w:val="00ED08B9"/>
    <w:rsid w:val="00ED305D"/>
    <w:rsid w:val="00ED332E"/>
    <w:rsid w:val="00ED473A"/>
    <w:rsid w:val="00ED524A"/>
    <w:rsid w:val="00ED7A03"/>
    <w:rsid w:val="00EE00CF"/>
    <w:rsid w:val="00EE049C"/>
    <w:rsid w:val="00EE067F"/>
    <w:rsid w:val="00EE0E51"/>
    <w:rsid w:val="00EE336B"/>
    <w:rsid w:val="00EE3A9F"/>
    <w:rsid w:val="00EE7809"/>
    <w:rsid w:val="00EF11F0"/>
    <w:rsid w:val="00EF1382"/>
    <w:rsid w:val="00EF2675"/>
    <w:rsid w:val="00EF4C1D"/>
    <w:rsid w:val="00EF6061"/>
    <w:rsid w:val="00EF6F37"/>
    <w:rsid w:val="00EF7CFB"/>
    <w:rsid w:val="00F036A4"/>
    <w:rsid w:val="00F04C5A"/>
    <w:rsid w:val="00F06E2C"/>
    <w:rsid w:val="00F07749"/>
    <w:rsid w:val="00F120F5"/>
    <w:rsid w:val="00F21CB2"/>
    <w:rsid w:val="00F26D37"/>
    <w:rsid w:val="00F27F78"/>
    <w:rsid w:val="00F31327"/>
    <w:rsid w:val="00F33474"/>
    <w:rsid w:val="00F40075"/>
    <w:rsid w:val="00F46C73"/>
    <w:rsid w:val="00F47AD4"/>
    <w:rsid w:val="00F50FBD"/>
    <w:rsid w:val="00F5116A"/>
    <w:rsid w:val="00F51F75"/>
    <w:rsid w:val="00F56170"/>
    <w:rsid w:val="00F56A7E"/>
    <w:rsid w:val="00F61D10"/>
    <w:rsid w:val="00F62682"/>
    <w:rsid w:val="00F63D23"/>
    <w:rsid w:val="00F66A93"/>
    <w:rsid w:val="00F70D62"/>
    <w:rsid w:val="00F72CF0"/>
    <w:rsid w:val="00F734F9"/>
    <w:rsid w:val="00F735FB"/>
    <w:rsid w:val="00F749BD"/>
    <w:rsid w:val="00F74E4B"/>
    <w:rsid w:val="00F767F6"/>
    <w:rsid w:val="00F76CB2"/>
    <w:rsid w:val="00F81268"/>
    <w:rsid w:val="00F8357F"/>
    <w:rsid w:val="00F83A13"/>
    <w:rsid w:val="00F83D6D"/>
    <w:rsid w:val="00F83E4D"/>
    <w:rsid w:val="00F843D8"/>
    <w:rsid w:val="00F847DE"/>
    <w:rsid w:val="00F84936"/>
    <w:rsid w:val="00F87D3E"/>
    <w:rsid w:val="00F92B87"/>
    <w:rsid w:val="00F93C21"/>
    <w:rsid w:val="00F946E3"/>
    <w:rsid w:val="00F947C3"/>
    <w:rsid w:val="00FA1D38"/>
    <w:rsid w:val="00FA2505"/>
    <w:rsid w:val="00FA4717"/>
    <w:rsid w:val="00FA4A42"/>
    <w:rsid w:val="00FA4DDB"/>
    <w:rsid w:val="00FA5A4B"/>
    <w:rsid w:val="00FB2600"/>
    <w:rsid w:val="00FB2DAA"/>
    <w:rsid w:val="00FB48D2"/>
    <w:rsid w:val="00FB7742"/>
    <w:rsid w:val="00FB7C47"/>
    <w:rsid w:val="00FB7F1A"/>
    <w:rsid w:val="00FC0EBE"/>
    <w:rsid w:val="00FC116F"/>
    <w:rsid w:val="00FC6082"/>
    <w:rsid w:val="00FC7953"/>
    <w:rsid w:val="00FD0B2E"/>
    <w:rsid w:val="00FD0FE3"/>
    <w:rsid w:val="00FD4025"/>
    <w:rsid w:val="00FD5708"/>
    <w:rsid w:val="00FD7880"/>
    <w:rsid w:val="00FE0414"/>
    <w:rsid w:val="00FE2558"/>
    <w:rsid w:val="00FE57F9"/>
    <w:rsid w:val="00FE7741"/>
    <w:rsid w:val="00FF2E2B"/>
    <w:rsid w:val="00FF778B"/>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ADA88"/>
  <w15:docId w15:val="{872EA720-9945-4FB7-BDED-6B680296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SemiCon" w:eastAsiaTheme="minorHAnsi" w:hAnsi="Open Sans SemiCondensed SemiCon"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SemiCon"/>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SemiCon"/>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SemiCon"/>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SemiCon" w:hAnsi="Open Sans SemiCondensed SemiCon"/>
      <w:b w:val="0"/>
      <w:bCs/>
      <w:i/>
      <w:iCs/>
      <w:color w:val="C00000"/>
      <w:sz w:val="22"/>
    </w:rPr>
  </w:style>
  <w:style w:type="character" w:customStyle="1" w:styleId="SectionNumber">
    <w:name w:val="Section Number"/>
    <w:basedOn w:val="Absatz-Standardschriftart"/>
    <w:rsid w:val="006676E2"/>
    <w:rPr>
      <w:rFonts w:ascii="Open Sans SemiCondensed SemiCon" w:hAnsi="Open Sans SemiCondensed SemiCon"/>
      <w:b w:val="0"/>
      <w:bCs/>
      <w:i/>
      <w:iCs/>
      <w:color w:val="C00000"/>
      <w:sz w:val="20"/>
    </w:rPr>
  </w:style>
  <w:style w:type="character" w:styleId="Funotenzeichen">
    <w:name w:val="footnote reference"/>
    <w:basedOn w:val="Absatz-Standardschriftart"/>
    <w:uiPriority w:val="99"/>
    <w:rsid w:val="00EF7CFB"/>
    <w:rPr>
      <w:rFonts w:ascii="Open Sans SemiCondensed SemiCon" w:hAnsi="Open Sans SemiCondensed SemiCon"/>
      <w:b w:val="0"/>
      <w:bCs/>
      <w:i w:val="0"/>
      <w:iCs/>
      <w:color w:val="auto"/>
      <w:sz w:val="20"/>
      <w:vertAlign w:val="superscript"/>
    </w:rPr>
  </w:style>
  <w:style w:type="character" w:styleId="Hyperlink">
    <w:name w:val="Hyperlink"/>
    <w:basedOn w:val="FunotentextZchn"/>
    <w:rsid w:val="003D502F"/>
    <w:rPr>
      <w:rFonts w:ascii="Open Sans SemiCondensed SemiCon" w:hAnsi="Open Sans SemiCondensed SemiCon"/>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SemiCon" w:hAnsi="Open Sans SemiCondensed SemiCon"/>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SemiCon" w:hAnsi="Open Sans SemiCondensed SemiCon"/>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SemiCon" w:hAnsi="Open Sans SemiCondensed SemiCon"/>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SemiCon" w:hAnsi="Open Sans SemiCondensed SemiCon"/>
      <w:sz w:val="20"/>
      <w:szCs w:val="20"/>
    </w:rPr>
  </w:style>
  <w:style w:type="character" w:customStyle="1" w:styleId="UntertitelZchn">
    <w:name w:val="Untertitel Zchn"/>
    <w:basedOn w:val="Absatz-Standardschriftart"/>
    <w:link w:val="Untertitel"/>
    <w:rsid w:val="00EF7CFB"/>
    <w:rPr>
      <w:rFonts w:ascii="Open Sans SemiCondensed SemiCon" w:eastAsiaTheme="majorEastAsia" w:hAnsi="Open Sans SemiCondensed SemiCon"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SemiCon" w:hAnsi="Open Sans SemiCondensed SemiCon"/>
      <w:b/>
      <w:bCs/>
      <w:spacing w:val="-4"/>
      <w:sz w:val="20"/>
      <w:szCs w:val="20"/>
    </w:rPr>
  </w:style>
  <w:style w:type="paragraph" w:styleId="Listennummer">
    <w:name w:val="List Number"/>
    <w:basedOn w:val="Standard"/>
    <w:unhideWhenUsed/>
    <w:qFormat/>
    <w:rsid w:val="00FA1D38"/>
    <w:pPr>
      <w:numPr>
        <w:numId w:val="2"/>
      </w:numPr>
      <w:contextualSpacing/>
    </w:pPr>
    <w:rPr>
      <w:i/>
      <w:lang w:val="fr-CH"/>
    </w:rPr>
  </w:style>
  <w:style w:type="character" w:styleId="HTMLTastatur">
    <w:name w:val="HTML Keyboard"/>
    <w:basedOn w:val="Absatz-Standardschriftart"/>
    <w:semiHidden/>
    <w:unhideWhenUsed/>
    <w:rsid w:val="00120CBF"/>
    <w:rPr>
      <w:rFonts w:ascii="Open Sans SemiCondensed SemiCon" w:hAnsi="Open Sans SemiCondensed SemiCon"/>
      <w:sz w:val="20"/>
      <w:szCs w:val="20"/>
    </w:rPr>
  </w:style>
  <w:style w:type="character" w:styleId="HTMLCode">
    <w:name w:val="HTML Code"/>
    <w:basedOn w:val="Absatz-Standardschriftart"/>
    <w:semiHidden/>
    <w:unhideWhenUsed/>
    <w:rsid w:val="00120CBF"/>
    <w:rPr>
      <w:rFonts w:ascii="Open Sans SemiCondensed SemiCon" w:hAnsi="Open Sans SemiCondensed SemiCon"/>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SemiCon" w:hAnsi="Open Sans SemiCondensed SemiCon"/>
      <w:spacing w:val="-4"/>
      <w:sz w:val="16"/>
      <w:szCs w:val="16"/>
    </w:rPr>
  </w:style>
  <w:style w:type="character" w:styleId="HTMLBeispiel">
    <w:name w:val="HTML Sample"/>
    <w:basedOn w:val="Absatz-Standardschriftart"/>
    <w:semiHidden/>
    <w:unhideWhenUsed/>
    <w:rsid w:val="00120CBF"/>
    <w:rPr>
      <w:rFonts w:ascii="Open Sans SemiCondensed SemiCon" w:hAnsi="Open Sans SemiCondensed SemiCon"/>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SemiCon" w:hAnsi="Open Sans SemiCondensed SemiCon"/>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SemiCon" w:hAnsi="Open Sans SemiCondensed SemiCon"/>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SemiCon"/>
    </w:rPr>
  </w:style>
  <w:style w:type="paragraph" w:styleId="Listennummer3">
    <w:name w:val="List Number 3"/>
    <w:basedOn w:val="Listennummer"/>
    <w:unhideWhenUsed/>
    <w:rsid w:val="00382314"/>
    <w:pPr>
      <w:numPr>
        <w:ilvl w:val="2"/>
      </w:numPr>
    </w:pPr>
    <w:rPr>
      <w:rFonts w:cs="Open Sans SemiCondensed SemiCon"/>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normaltextrun">
    <w:name w:val="normaltextrun"/>
    <w:basedOn w:val="Absatz-Standardschriftart"/>
    <w:rsid w:val="000D2663"/>
  </w:style>
  <w:style w:type="paragraph" w:styleId="Listenabsatz">
    <w:name w:val="List Paragraph"/>
    <w:basedOn w:val="Standard"/>
    <w:rsid w:val="00D27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dennis.hoevel@hfh.ch" TargetMode="External"/><Relationship Id="rId26" Type="http://schemas.openxmlformats.org/officeDocument/2006/relationships/hyperlink" Target="https://doi.org/10.1026/0942-5403.15.1.55" TargetMode="External"/><Relationship Id="rId39" Type="http://schemas.openxmlformats.org/officeDocument/2006/relationships/footer" Target="footer3.xml"/><Relationship Id="rId21" Type="http://schemas.openxmlformats.org/officeDocument/2006/relationships/hyperlink" Target="mailto:katharina.prinz@uni-graz.at"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barbara.gasteiger@uni-graz.at" TargetMode="External"/><Relationship Id="rId29" Type="http://schemas.openxmlformats.org/officeDocument/2006/relationships/hyperlink" Target="https://doi.org/10.1097/01.yco.0000228752.79990.4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3-08" TargetMode="External"/><Relationship Id="rId24" Type="http://schemas.openxmlformats.org/officeDocument/2006/relationships/hyperlink" Target="mailto:claudia.hofmann@hfh.ch" TargetMode="External"/><Relationship Id="rId32" Type="http://schemas.openxmlformats.org/officeDocument/2006/relationships/hyperlink" Target="https://doi.org/10.3389/fpsyt.2020.0029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mailto:barbara.schmidt@uni-koeln.de" TargetMode="External"/><Relationship Id="rId28" Type="http://schemas.openxmlformats.org/officeDocument/2006/relationships/hyperlink" Target="https://doi.org/10.35468/5750-03"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lfred.schabmann@uni-koeln.de" TargetMode="External"/><Relationship Id="rId31" Type="http://schemas.openxmlformats.org/officeDocument/2006/relationships/hyperlink" Target="https://doi.org/10.3238/arztebl.2010.07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susanne.seifert@uni-graz.at" TargetMode="External"/><Relationship Id="rId27" Type="http://schemas.openxmlformats.org/officeDocument/2006/relationships/hyperlink" Target="https://doi.org/10.3389/fpsyt.2018.00101" TargetMode="External"/><Relationship Id="rId30" Type="http://schemas.openxmlformats.org/officeDocument/2006/relationships/hyperlink" Target="https://doi.org/10.1007/s11881-025-00356-9"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annette.krauss@hfh.ch" TargetMode="External"/><Relationship Id="rId25" Type="http://schemas.openxmlformats.org/officeDocument/2006/relationships/hyperlink" Target="https://psycnet.apa.org/doi/10.1037/0033-2909.112.1.155" TargetMode="External"/><Relationship Id="rId33" Type="http://schemas.openxmlformats.org/officeDocument/2006/relationships/hyperlink" Target="https://doi.org/10.1177/0022219418775110" TargetMode="External"/><Relationship Id="rId38"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notes.xml.rels><?xml version="1.0" encoding="UTF-8" standalone="yes"?>
<Relationships xmlns="http://schemas.openxmlformats.org/package/2006/relationships"><Relationship Id="rId1" Type="http://schemas.openxmlformats.org/officeDocument/2006/relationships/hyperlink" Target="https://rubida.uni-koeln.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l\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BE071-A538-4302-B451-B9D17CA23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Artikellayout_Zeitschrift_DE</Template>
  <TotalTime>0</TotalTime>
  <Pages>7</Pages>
  <Words>2782</Words>
  <Characters>17528</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Die mentale Gesundheit von Kindern und Jugendlichen fördern_x000d_</vt:lpstr>
    </vt:vector>
  </TitlesOfParts>
  <Company/>
  <LinksUpToDate>false</LinksUpToDate>
  <CharactersWithSpaces>20270</CharactersWithSpaces>
  <SharedDoc>false</SharedDoc>
  <HLinks>
    <vt:vector size="78" baseType="variant">
      <vt:variant>
        <vt:i4>1245292</vt:i4>
      </vt:variant>
      <vt:variant>
        <vt:i4>45</vt:i4>
      </vt:variant>
      <vt:variant>
        <vt:i4>0</vt:i4>
      </vt:variant>
      <vt:variant>
        <vt:i4>5</vt:i4>
      </vt:variant>
      <vt:variant>
        <vt:lpwstr>https://www.obsan.admin.ch/sites/default/files/2025-09/ngb2025_de.pdf</vt:lpwstr>
      </vt:variant>
      <vt:variant>
        <vt:lpwstr/>
      </vt:variant>
      <vt:variant>
        <vt:i4>1179736</vt:i4>
      </vt:variant>
      <vt:variant>
        <vt:i4>42</vt:i4>
      </vt:variant>
      <vt:variant>
        <vt:i4>0</vt:i4>
      </vt:variant>
      <vt:variant>
        <vt:i4>5</vt:i4>
      </vt:variant>
      <vt:variant>
        <vt:lpwstr>https://doi.org/10.1177/21694826251335638</vt:lpwstr>
      </vt:variant>
      <vt:variant>
        <vt:lpwstr/>
      </vt:variant>
      <vt:variant>
        <vt:i4>7077942</vt:i4>
      </vt:variant>
      <vt:variant>
        <vt:i4>39</vt:i4>
      </vt:variant>
      <vt:variant>
        <vt:i4>0</vt:i4>
      </vt:variant>
      <vt:variant>
        <vt:i4>5</vt:i4>
      </vt:variant>
      <vt:variant>
        <vt:lpwstr>https://doi.org/10.1007/s35834-024-00417-w</vt:lpwstr>
      </vt:variant>
      <vt:variant>
        <vt:lpwstr/>
      </vt:variant>
      <vt:variant>
        <vt:i4>3145853</vt:i4>
      </vt:variant>
      <vt:variant>
        <vt:i4>36</vt:i4>
      </vt:variant>
      <vt:variant>
        <vt:i4>0</vt:i4>
      </vt:variant>
      <vt:variant>
        <vt:i4>5</vt:i4>
      </vt:variant>
      <vt:variant>
        <vt:lpwstr>https://doi.org/10.1016/j.bandc.2009.08.005</vt:lpwstr>
      </vt:variant>
      <vt:variant>
        <vt:lpwstr/>
      </vt:variant>
      <vt:variant>
        <vt:i4>524317</vt:i4>
      </vt:variant>
      <vt:variant>
        <vt:i4>30</vt:i4>
      </vt:variant>
      <vt:variant>
        <vt:i4>0</vt:i4>
      </vt:variant>
      <vt:variant>
        <vt:i4>5</vt:i4>
      </vt:variant>
      <vt:variant>
        <vt:lpwstr>https://ssrn.com/abstract=5043075</vt:lpwstr>
      </vt:variant>
      <vt:variant>
        <vt:lpwstr/>
      </vt:variant>
      <vt:variant>
        <vt:i4>851988</vt:i4>
      </vt:variant>
      <vt:variant>
        <vt:i4>24</vt:i4>
      </vt:variant>
      <vt:variant>
        <vt:i4>0</vt:i4>
      </vt:variant>
      <vt:variant>
        <vt:i4>5</vt:i4>
      </vt:variant>
      <vt:variant>
        <vt:lpwstr>https://doi.org/10.1007/s40211-017-0238-x</vt:lpwstr>
      </vt:variant>
      <vt:variant>
        <vt:lpwstr/>
      </vt:variant>
      <vt:variant>
        <vt:i4>6946933</vt:i4>
      </vt:variant>
      <vt:variant>
        <vt:i4>21</vt:i4>
      </vt:variant>
      <vt:variant>
        <vt:i4>0</vt:i4>
      </vt:variant>
      <vt:variant>
        <vt:i4>5</vt:i4>
      </vt:variant>
      <vt:variant>
        <vt:lpwstr>https://doi.org/10.1126/science.847460</vt:lpwstr>
      </vt:variant>
      <vt:variant>
        <vt:lpwstr/>
      </vt:variant>
      <vt:variant>
        <vt:i4>5767195</vt:i4>
      </vt:variant>
      <vt:variant>
        <vt:i4>18</vt:i4>
      </vt:variant>
      <vt:variant>
        <vt:i4>0</vt:i4>
      </vt:variant>
      <vt:variant>
        <vt:i4>5</vt:i4>
      </vt:variant>
      <vt:variant>
        <vt:lpwstr>https://www.news.uzh.ch/de/articles/news/2024/kinder--und-jugendpsychiatrie.html</vt:lpwstr>
      </vt:variant>
      <vt:variant>
        <vt:lpwstr/>
      </vt:variant>
      <vt:variant>
        <vt:i4>8126500</vt:i4>
      </vt:variant>
      <vt:variant>
        <vt:i4>15</vt:i4>
      </vt:variant>
      <vt:variant>
        <vt:i4>0</vt:i4>
      </vt:variant>
      <vt:variant>
        <vt:i4>5</vt:i4>
      </vt:variant>
      <vt:variant>
        <vt:lpwstr>https://doi.org/10.1196/annals.1440.010</vt:lpwstr>
      </vt:variant>
      <vt:variant>
        <vt:lpwstr/>
      </vt:variant>
      <vt:variant>
        <vt:i4>6291582</vt:i4>
      </vt:variant>
      <vt:variant>
        <vt:i4>9</vt:i4>
      </vt:variant>
      <vt:variant>
        <vt:i4>0</vt:i4>
      </vt:variant>
      <vt:variant>
        <vt:i4>5</vt:i4>
      </vt:variant>
      <vt:variant>
        <vt:lpwstr>https://www.bfs.admin.ch/bfs/de/home/statistiken/gesundheit/gesundheitszustand/psychische.html</vt:lpwstr>
      </vt:variant>
      <vt:variant>
        <vt:lpwstr/>
      </vt:variant>
      <vt:variant>
        <vt:i4>3997725</vt:i4>
      </vt:variant>
      <vt:variant>
        <vt:i4>3</vt:i4>
      </vt:variant>
      <vt:variant>
        <vt:i4>0</vt:i4>
      </vt:variant>
      <vt:variant>
        <vt:i4>5</vt:i4>
      </vt:variant>
      <vt:variant>
        <vt:lpwstr>mailto:joelle@erziehungskosmos.ch</vt:lpwstr>
      </vt:variant>
      <vt:variant>
        <vt:lpwstr/>
      </vt:variant>
      <vt:variant>
        <vt:i4>6881386</vt:i4>
      </vt:variant>
      <vt:variant>
        <vt:i4>0</vt:i4>
      </vt:variant>
      <vt:variant>
        <vt:i4>0</vt:i4>
      </vt:variant>
      <vt:variant>
        <vt:i4>5</vt:i4>
      </vt:variant>
      <vt:variant>
        <vt:lpwstr>https://doi.org/10.57161/z2026-03-</vt:lpwstr>
      </vt:variant>
      <vt:variant>
        <vt:lpwstr/>
      </vt:variant>
      <vt:variant>
        <vt:i4>3801124</vt:i4>
      </vt:variant>
      <vt:variant>
        <vt:i4>0</vt:i4>
      </vt:variant>
      <vt:variant>
        <vt:i4>0</vt:i4>
      </vt:variant>
      <vt:variant>
        <vt:i4>5</vt:i4>
      </vt:variant>
      <vt:variant>
        <vt:lpwstr>https://www.google.com/search?q=Koh%C3%A4renzgef%C3%BChl&amp;rlz=1C1LRNT_deCH1003CH1003&amp;oq=Koh%C3%A4renzgef%C3%BChl&amp;gs_lcrp=EgZjaHJvbWUqBwgAEAAYjwIyBwgAEAAYjwIyCQgBEEUYORiABDIHCAIQABiABDIHCAMQABiABDIHCAQQABiABDIHCAUQABiABDIHCAYQABiABDIHCAcQABiABDIHCAgQABiABDIHCAkQABiABNIBCDcyNjJqMGo3qAIIsAIB8QVhuXQsdYMWXfEFYbl0LHWDFl0&amp;sourceid=chrome&amp;ie=UTF-8&amp;ved=2ahUKEwi5xuTZic-SAxXA2wIHHS7BF5AQgK4QegYIAQgAE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sozio-emotionale Entwicklung von Kindern mit LRS integriert fördern</dc:title>
  <dc:subject/>
  <dc:creator>Annette Krauss;Dennis Christian Hövel;Alfred Schabmann;Barbara Gasteiger-Klicpera;Katharina Prinz;Susanne Seifert;Barbara Maria Schmidt;Claudia Hofmann</dc:creator>
  <cp:keywords>Dyslexie, Leseschwierigkeit, Rechtschreibschwäche, sozial-emotionale Entwicklung, Lernen, Intervention / dyslexie, difficulté de lecture, dysorthographie, développement socio-émotionnel, acquisition de connaissances, intervention</cp:keywords>
  <cp:lastModifiedBy>Milena Gautschi</cp:lastModifiedBy>
  <cp:revision>83</cp:revision>
  <cp:lastPrinted>2026-03-31T09:57:00Z</cp:lastPrinted>
  <dcterms:created xsi:type="dcterms:W3CDTF">2026-03-09T07:30:00Z</dcterms:created>
  <dcterms:modified xsi:type="dcterms:W3CDTF">2026-03-31T13:31:00Z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