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7C723" w14:textId="26F3B706" w:rsidR="007E0EA3" w:rsidRPr="00614497" w:rsidRDefault="00F31807" w:rsidP="00FF2E2B">
      <w:pPr>
        <w:pStyle w:val="Titel"/>
      </w:pPr>
      <w:r w:rsidRPr="00F31807">
        <w:t xml:space="preserve">Psychische Gesundheit von </w:t>
      </w:r>
      <w:proofErr w:type="spellStart"/>
      <w:r w:rsidRPr="00F31807">
        <w:t>Autist</w:t>
      </w:r>
      <w:r w:rsidR="005547EC">
        <w:t>:</w:t>
      </w:r>
      <w:r w:rsidRPr="00F31807">
        <w:t>innen</w:t>
      </w:r>
      <w:proofErr w:type="spellEnd"/>
    </w:p>
    <w:p w14:paraId="5B78ACCA" w14:textId="04710D39" w:rsidR="001114E2" w:rsidRPr="00614497" w:rsidRDefault="00F31807" w:rsidP="002E5374">
      <w:pPr>
        <w:pStyle w:val="Untertitel"/>
        <w:rPr>
          <w:rFonts w:cs="Open Sans SemiCondensed"/>
        </w:rPr>
      </w:pPr>
      <w:r w:rsidRPr="00F31807">
        <w:rPr>
          <w:rFonts w:cs="Open Sans SemiCondensed"/>
        </w:rPr>
        <w:t xml:space="preserve">Einfluss sozialer Unterstützung auf </w:t>
      </w:r>
      <w:proofErr w:type="spellStart"/>
      <w:r w:rsidRPr="00F31807">
        <w:rPr>
          <w:rFonts w:cs="Open Sans SemiCondensed"/>
        </w:rPr>
        <w:t>Masking</w:t>
      </w:r>
      <w:proofErr w:type="spellEnd"/>
      <w:r w:rsidRPr="00F31807">
        <w:rPr>
          <w:rFonts w:cs="Open Sans SemiCondensed"/>
        </w:rPr>
        <w:t xml:space="preserve"> am Arbeitsplatz</w:t>
      </w:r>
    </w:p>
    <w:p w14:paraId="3F89989A" w14:textId="49AED65E" w:rsidR="001114E2" w:rsidRPr="00614497" w:rsidRDefault="008753A1" w:rsidP="006C2B84">
      <w:pPr>
        <w:pStyle w:val="Author"/>
        <w:rPr>
          <w:rFonts w:cs="Open Sans SemiCondensed"/>
          <w:lang w:val="de-CH"/>
        </w:rPr>
      </w:pPr>
      <w:r w:rsidRPr="00614497">
        <w:rPr>
          <w:rFonts w:cs="Open Sans SemiCondensed"/>
          <w:lang w:val="de-CH"/>
        </w:rPr>
        <w:t>Tina Eger</w:t>
      </w:r>
    </w:p>
    <w:p w14:paraId="1CB00FE8" w14:textId="6C99FB2F" w:rsidR="001114E2" w:rsidRPr="00614497" w:rsidRDefault="00985126" w:rsidP="00F32CBF">
      <w:pPr>
        <w:pStyle w:val="Abstract"/>
      </w:pPr>
      <w:r w:rsidRPr="00614497">
        <w:t>Zusammenfassung</w:t>
      </w:r>
      <w:r w:rsidR="00E7780E" w:rsidRPr="00614497">
        <w:br/>
      </w:r>
      <w:r w:rsidR="006962D4" w:rsidRPr="00614497">
        <w:t>Autistische Menschen begegnen im Berufsalltag vielfältige</w:t>
      </w:r>
      <w:r w:rsidR="00075C11" w:rsidRPr="00614497">
        <w:t>n</w:t>
      </w:r>
      <w:r w:rsidR="006962D4" w:rsidRPr="00614497">
        <w:t xml:space="preserve"> soziale</w:t>
      </w:r>
      <w:r w:rsidR="00075C11" w:rsidRPr="00614497">
        <w:t>n</w:t>
      </w:r>
      <w:r w:rsidR="006962D4" w:rsidRPr="00614497">
        <w:t xml:space="preserve"> Herausforderungen.</w:t>
      </w:r>
      <w:r w:rsidR="007C5AB3" w:rsidRPr="00614497">
        <w:t xml:space="preserve"> </w:t>
      </w:r>
      <w:r w:rsidR="006962D4" w:rsidRPr="00614497">
        <w:t xml:space="preserve">Trotz hoher Qualifikationen sind sie häufig arbeitslos oder unterbeschäftigt. </w:t>
      </w:r>
      <w:proofErr w:type="spellStart"/>
      <w:r w:rsidR="006962D4" w:rsidRPr="00614497">
        <w:t>Masking</w:t>
      </w:r>
      <w:proofErr w:type="spellEnd"/>
      <w:r w:rsidR="006962D4" w:rsidRPr="00614497">
        <w:t xml:space="preserve">, </w:t>
      </w:r>
      <w:r w:rsidR="008943CE">
        <w:t xml:space="preserve">also </w:t>
      </w:r>
      <w:r w:rsidR="006962D4" w:rsidRPr="00614497">
        <w:t xml:space="preserve">das Verbergen autistischer Merkmale, wird als Strategie genutzt, um soziale Erwartungen zu erfüllen und Diskriminierung zu vermeiden. Aufgrund der hohen kognitiven Anstrengungen belastet es die psychische Gesundheit. </w:t>
      </w:r>
      <w:r w:rsidR="00467FBB" w:rsidRPr="00614497">
        <w:t>Die vorgestellte</w:t>
      </w:r>
      <w:r w:rsidR="006962D4" w:rsidRPr="00614497">
        <w:t xml:space="preserve"> Studie zeigt, dass soziale Unterstützung am Arbeitsplatz das </w:t>
      </w:r>
      <w:proofErr w:type="spellStart"/>
      <w:r w:rsidR="006962D4" w:rsidRPr="00614497">
        <w:t>Masking</w:t>
      </w:r>
      <w:proofErr w:type="spellEnd"/>
      <w:r w:rsidR="006962D4" w:rsidRPr="00614497">
        <w:t xml:space="preserve"> </w:t>
      </w:r>
      <w:r w:rsidR="00467FBB" w:rsidRPr="00614497">
        <w:t xml:space="preserve">und somit </w:t>
      </w:r>
      <w:r w:rsidR="002C5F83">
        <w:t xml:space="preserve">auch die </w:t>
      </w:r>
      <w:r w:rsidR="00467FBB" w:rsidRPr="00614497">
        <w:t xml:space="preserve">psychische Belastung </w:t>
      </w:r>
      <w:r w:rsidR="006962D4" w:rsidRPr="00614497">
        <w:t>reduziert. Teams, die Verständnis</w:t>
      </w:r>
      <w:r w:rsidR="00BD2AF7" w:rsidRPr="00614497">
        <w:t xml:space="preserve"> und</w:t>
      </w:r>
      <w:r w:rsidR="006962D4" w:rsidRPr="00614497">
        <w:t xml:space="preserve"> Akzeptanz zeigen, stärken die Teilhabe autistischer Mitarbeitender und schaffen eine gesundheitsfördernde Arbeitsumgebung.</w:t>
      </w:r>
    </w:p>
    <w:p w14:paraId="44958EF0" w14:textId="18B008E0" w:rsidR="00F32CBF" w:rsidRPr="00DB16F5" w:rsidRDefault="00F32CBF" w:rsidP="004F65F6">
      <w:pPr>
        <w:pStyle w:val="Abstract"/>
        <w:rPr>
          <w:lang w:val="fr-CH"/>
        </w:rPr>
      </w:pPr>
      <w:r w:rsidRPr="00DB16F5">
        <w:rPr>
          <w:lang w:val="fr-CH"/>
        </w:rPr>
        <w:t>Résumé</w:t>
      </w:r>
      <w:r w:rsidRPr="00DB16F5">
        <w:rPr>
          <w:lang w:val="fr-CH"/>
        </w:rPr>
        <w:br/>
      </w:r>
      <w:r w:rsidR="004F65F6" w:rsidRPr="00EB0EEE">
        <w:rPr>
          <w:lang w:val="fr-CH"/>
        </w:rPr>
        <w:t xml:space="preserve">Les personnes avec un trouble du spectre de l’autisme sont confrontées à de nombreux défis sociaux dans leur vie professionnelle quotidienne. Malgré leurs qualifications élevées, elles sont souvent au chômage ou sous-employées. Le </w:t>
      </w:r>
      <w:proofErr w:type="spellStart"/>
      <w:r w:rsidR="004F65F6" w:rsidRPr="00EB0EEE">
        <w:rPr>
          <w:lang w:val="fr-CH"/>
        </w:rPr>
        <w:t>masking</w:t>
      </w:r>
      <w:proofErr w:type="spellEnd"/>
      <w:r w:rsidR="004F65F6" w:rsidRPr="00EB0EEE">
        <w:rPr>
          <w:lang w:val="fr-CH"/>
        </w:rPr>
        <w:t xml:space="preserve">, soit le fait de dissimuler les traits autistiques, est utilisé comme stratégie pour répondre aux attentes sociales et éviter la discrimination. En raison de l’effort cognitif important qu’il requiert, il pèse sur la santé mentale. L’étude présentée montre que le soutien social sur le lieu de travail réduit le </w:t>
      </w:r>
      <w:proofErr w:type="spellStart"/>
      <w:r w:rsidR="004F65F6" w:rsidRPr="00EB0EEE">
        <w:rPr>
          <w:lang w:val="fr-CH"/>
        </w:rPr>
        <w:t>masking</w:t>
      </w:r>
      <w:proofErr w:type="spellEnd"/>
      <w:r w:rsidR="004F65F6" w:rsidRPr="00EB0EEE">
        <w:rPr>
          <w:lang w:val="fr-CH"/>
        </w:rPr>
        <w:t>, et par conséquent, la charge mentale. Les équipes faisant preuve de compréhension et d’acceptation renforcent la participation des employées et employés concernés et créent un environnement de travail favorable pour la santé.</w:t>
      </w:r>
    </w:p>
    <w:p w14:paraId="295F0775" w14:textId="5258E0FC" w:rsidR="00EA4676" w:rsidRPr="00C42B3B" w:rsidRDefault="00EA4676" w:rsidP="007B4390">
      <w:pPr>
        <w:pStyle w:val="Textkrper3"/>
        <w:rPr>
          <w:lang w:val="fr-CH"/>
        </w:rPr>
      </w:pPr>
      <w:r w:rsidRPr="004165E3">
        <w:rPr>
          <w:rStyle w:val="Fett"/>
          <w:rFonts w:cs="Open Sans SemiCondensed"/>
        </w:rPr>
        <w:t>Keywords</w:t>
      </w:r>
      <w:r w:rsidRPr="004165E3">
        <w:t xml:space="preserve">: </w:t>
      </w:r>
      <w:r w:rsidR="00FA34A8" w:rsidRPr="004165E3">
        <w:t xml:space="preserve">Autismus-Spektrum-Störung, </w:t>
      </w:r>
      <w:proofErr w:type="spellStart"/>
      <w:r w:rsidR="00FA34A8" w:rsidRPr="004165E3">
        <w:t>Masking</w:t>
      </w:r>
      <w:proofErr w:type="spellEnd"/>
      <w:r w:rsidR="00FA34A8" w:rsidRPr="004165E3">
        <w:t>, soziale Unterstützung, soziale Interaktion, berufliche Integration, Partizipation, psychische Gesundheit /</w:t>
      </w:r>
      <w:r w:rsidR="00FA34A8" w:rsidRPr="00DB16F5">
        <w:rPr>
          <w:lang w:val="fr-CH"/>
        </w:rPr>
        <w:t xml:space="preserve"> </w:t>
      </w:r>
      <w:r w:rsidR="00FA34A8" w:rsidRPr="00C42B3B">
        <w:rPr>
          <w:lang w:val="fr-CH"/>
        </w:rPr>
        <w:t xml:space="preserve">trouble du spectre de l'autisme, </w:t>
      </w:r>
      <w:proofErr w:type="spellStart"/>
      <w:r w:rsidR="00FA34A8" w:rsidRPr="00C42B3B">
        <w:rPr>
          <w:lang w:val="fr-CH"/>
        </w:rPr>
        <w:t>masking</w:t>
      </w:r>
      <w:proofErr w:type="spellEnd"/>
      <w:r w:rsidR="00FA34A8" w:rsidRPr="00C42B3B">
        <w:rPr>
          <w:lang w:val="fr-CH"/>
        </w:rPr>
        <w:t>, soutien social, interaction sociale, intégration professionnelle, participation, santé mentale</w:t>
      </w:r>
    </w:p>
    <w:p w14:paraId="3DADD49E" w14:textId="7FBCEF00" w:rsidR="001D3BFB" w:rsidRDefault="00EA4676" w:rsidP="007B4390">
      <w:pPr>
        <w:pStyle w:val="Textkrper3"/>
        <w:rPr>
          <w:rStyle w:val="Hyperlink"/>
          <w:bCs w:val="0"/>
          <w:iCs w:val="0"/>
          <w:lang w:val="fr-CH"/>
        </w:rPr>
      </w:pPr>
      <w:r w:rsidRPr="0056047B">
        <w:rPr>
          <w:rStyle w:val="Fett"/>
          <w:rFonts w:cs="Open Sans SemiCondensed"/>
          <w:lang w:val="fr-CH"/>
        </w:rPr>
        <w:t>DOI</w:t>
      </w:r>
      <w:r w:rsidRPr="0056047B">
        <w:rPr>
          <w:rFonts w:cs="Open Sans SemiCondensed"/>
          <w:lang w:val="fr-CH"/>
        </w:rPr>
        <w:t xml:space="preserve">: </w:t>
      </w:r>
      <w:hyperlink r:id="rId11" w:history="1">
        <w:r w:rsidR="006E57B0" w:rsidRPr="00003D83">
          <w:rPr>
            <w:rStyle w:val="Hyperlink"/>
            <w:rFonts w:cs="Open Sans SemiCondensed"/>
            <w:lang w:val="fr-CH"/>
          </w:rPr>
          <w:t>https://doi.org/10.57161/z2026-03-</w:t>
        </w:r>
        <w:r w:rsidR="006E57B0" w:rsidRPr="00003D83">
          <w:rPr>
            <w:rStyle w:val="Hyperlink"/>
            <w:bCs w:val="0"/>
            <w:iCs w:val="0"/>
            <w:lang w:val="fr-CH"/>
          </w:rPr>
          <w:t>01</w:t>
        </w:r>
      </w:hyperlink>
    </w:p>
    <w:p w14:paraId="50C28551" w14:textId="631F16A0" w:rsidR="001161D6" w:rsidRPr="00BD2C06" w:rsidRDefault="001161D6" w:rsidP="007B4390">
      <w:pPr>
        <w:pStyle w:val="Textkrper3"/>
      </w:pPr>
      <w:r w:rsidRPr="00BD2C06">
        <w:t xml:space="preserve">Schweizerische Zeitschrift für Heilpädagogik, Jg. </w:t>
      </w:r>
      <w:r w:rsidR="00F32CBF" w:rsidRPr="00BD2C06">
        <w:t>32</w:t>
      </w:r>
      <w:r w:rsidRPr="00BD2C06">
        <w:t xml:space="preserve">, </w:t>
      </w:r>
      <w:r w:rsidR="00F32CBF" w:rsidRPr="00BD2C06">
        <w:t>03</w:t>
      </w:r>
      <w:r w:rsidRPr="00BD2C06">
        <w:t>/</w:t>
      </w:r>
      <w:r w:rsidR="00F32CBF" w:rsidRPr="00BD2C06">
        <w:t>2026</w:t>
      </w:r>
    </w:p>
    <w:p w14:paraId="51815F0C" w14:textId="77777777" w:rsidR="000E6A66" w:rsidRPr="00BD2C06" w:rsidRDefault="000E6A66" w:rsidP="007B4390">
      <w:pPr>
        <w:pStyle w:val="Textkrper3"/>
      </w:pPr>
      <w:r w:rsidRPr="00BD2C06">
        <w:rPr>
          <w:noProof/>
        </w:rPr>
        <w:drawing>
          <wp:inline distT="0" distB="0" distL="0" distR="0" wp14:anchorId="75EA192A" wp14:editId="30D44EA1">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2B803061" w14:textId="315C5508" w:rsidR="008753A1" w:rsidRPr="00614497" w:rsidRDefault="008753A1" w:rsidP="00855097">
      <w:pPr>
        <w:pStyle w:val="berschrift1"/>
      </w:pPr>
      <w:bookmarkStart w:id="0" w:name="heading-1"/>
      <w:proofErr w:type="spellStart"/>
      <w:r w:rsidRPr="00614497">
        <w:t>Masking</w:t>
      </w:r>
      <w:proofErr w:type="spellEnd"/>
      <w:r w:rsidRPr="00614497">
        <w:t xml:space="preserve"> bei autistischen Erwachsenen</w:t>
      </w:r>
    </w:p>
    <w:p w14:paraId="57DE6109" w14:textId="4544EBFE" w:rsidR="008753A1" w:rsidRPr="00614497" w:rsidRDefault="00603070" w:rsidP="008753A1">
      <w:pPr>
        <w:pStyle w:val="berschrift2"/>
      </w:pPr>
      <w:r w:rsidRPr="00614497">
        <w:t>Besonderheiten der Wahrnehmung im Autismus-Spektrum</w:t>
      </w:r>
    </w:p>
    <w:p w14:paraId="33DA5EB3" w14:textId="1FC7B604" w:rsidR="00D9114C" w:rsidRPr="00614497" w:rsidRDefault="00603070" w:rsidP="001669AD">
      <w:pPr>
        <w:pStyle w:val="Textkrper"/>
        <w:ind w:firstLine="0"/>
      </w:pPr>
      <w:r w:rsidRPr="00614497">
        <w:t>Autistische Menschen</w:t>
      </w:r>
      <w:r w:rsidR="001514FF">
        <w:rPr>
          <w:rStyle w:val="Funotenzeichen"/>
        </w:rPr>
        <w:footnoteReference w:id="2"/>
      </w:r>
      <w:r w:rsidR="00EB43A4" w:rsidRPr="00614497">
        <w:t xml:space="preserve"> </w:t>
      </w:r>
      <w:r w:rsidR="00EE40AC" w:rsidRPr="00614497">
        <w:t xml:space="preserve">filtern </w:t>
      </w:r>
      <w:r w:rsidR="008642A4" w:rsidRPr="00614497">
        <w:t xml:space="preserve">Reize </w:t>
      </w:r>
      <w:r w:rsidR="00EE40AC" w:rsidRPr="00614497">
        <w:t xml:space="preserve">und Eindrücke </w:t>
      </w:r>
      <w:r w:rsidR="00974504" w:rsidRPr="00614497">
        <w:t>auf eigene Weise</w:t>
      </w:r>
      <w:r w:rsidR="00EB43A4" w:rsidRPr="00614497">
        <w:t xml:space="preserve">. </w:t>
      </w:r>
      <w:r w:rsidR="00EE40AC" w:rsidRPr="00614497">
        <w:t>Dies beeinflusst</w:t>
      </w:r>
      <w:r w:rsidR="00AE2C0F">
        <w:t>, wie</w:t>
      </w:r>
      <w:r w:rsidR="00EB43A4" w:rsidRPr="00614497">
        <w:t xml:space="preserve"> </w:t>
      </w:r>
      <w:r w:rsidR="00AE2C0F">
        <w:t xml:space="preserve">sie </w:t>
      </w:r>
      <w:r w:rsidR="00EB43A4" w:rsidRPr="00614497">
        <w:t xml:space="preserve">emotionale </w:t>
      </w:r>
      <w:r w:rsidR="00F706CA">
        <w:t>und</w:t>
      </w:r>
      <w:r w:rsidR="00EB43A4" w:rsidRPr="00614497">
        <w:t xml:space="preserve"> kognitive Informationen</w:t>
      </w:r>
      <w:r w:rsidR="00AE2C0F">
        <w:t xml:space="preserve"> wahrnehmen und verarbeiten</w:t>
      </w:r>
      <w:r w:rsidR="008642A4" w:rsidRPr="00614497">
        <w:t xml:space="preserve"> </w:t>
      </w:r>
      <w:r w:rsidR="005243D1" w:rsidRPr="00614497">
        <w:t xml:space="preserve">(Lindmeier et al., 2023). </w:t>
      </w:r>
      <w:r w:rsidR="008642A4" w:rsidRPr="00614497">
        <w:t>Dadurch kommunizieren und verhalten sie sich oft anders als neurotypische</w:t>
      </w:r>
      <w:r w:rsidR="00932679" w:rsidRPr="00614497">
        <w:rPr>
          <w:rStyle w:val="Funotenzeichen"/>
        </w:rPr>
        <w:footnoteReference w:id="3"/>
      </w:r>
      <w:r w:rsidR="00932679" w:rsidRPr="00614497">
        <w:t xml:space="preserve"> </w:t>
      </w:r>
      <w:r w:rsidR="008642A4" w:rsidRPr="00614497">
        <w:t xml:space="preserve">Menschen. </w:t>
      </w:r>
      <w:r w:rsidR="00974504" w:rsidRPr="00614497">
        <w:t>Im</w:t>
      </w:r>
      <w:r w:rsidR="008642A4" w:rsidRPr="00614497">
        <w:t xml:space="preserve"> Sinn</w:t>
      </w:r>
      <w:r w:rsidR="00974504" w:rsidRPr="00614497">
        <w:t>e</w:t>
      </w:r>
      <w:r w:rsidR="008642A4" w:rsidRPr="00614497">
        <w:t xml:space="preserve"> des </w:t>
      </w:r>
      <w:r w:rsidR="008642A4" w:rsidRPr="00D74AD7">
        <w:rPr>
          <w:i/>
          <w:iCs/>
        </w:rPr>
        <w:t>Double</w:t>
      </w:r>
      <w:r w:rsidR="004A140C">
        <w:rPr>
          <w:i/>
          <w:iCs/>
        </w:rPr>
        <w:t>-</w:t>
      </w:r>
      <w:proofErr w:type="spellStart"/>
      <w:r w:rsidR="008642A4" w:rsidRPr="00D74AD7">
        <w:rPr>
          <w:i/>
          <w:iCs/>
        </w:rPr>
        <w:t>Empathy</w:t>
      </w:r>
      <w:proofErr w:type="spellEnd"/>
      <w:r w:rsidR="004A140C">
        <w:rPr>
          <w:i/>
          <w:iCs/>
        </w:rPr>
        <w:t>-</w:t>
      </w:r>
      <w:r w:rsidR="008642A4" w:rsidRPr="00D74AD7">
        <w:rPr>
          <w:i/>
          <w:iCs/>
        </w:rPr>
        <w:t>Problem</w:t>
      </w:r>
      <w:r w:rsidR="001B590D" w:rsidRPr="00D74AD7">
        <w:rPr>
          <w:i/>
          <w:iCs/>
        </w:rPr>
        <w:t>s</w:t>
      </w:r>
      <w:r w:rsidR="00974504" w:rsidRPr="00614497">
        <w:t xml:space="preserve"> können diese Unterschiede auf </w:t>
      </w:r>
      <w:r w:rsidR="008642A4" w:rsidRPr="00614497">
        <w:t>beiden Seiten die Empathie und Perspektiv</w:t>
      </w:r>
      <w:r w:rsidR="009A5CA4" w:rsidRPr="00614497">
        <w:t>en</w:t>
      </w:r>
      <w:r w:rsidR="008642A4" w:rsidRPr="00614497">
        <w:t>übernahme herausfordern</w:t>
      </w:r>
      <w:r w:rsidR="005243D1" w:rsidRPr="00614497">
        <w:t xml:space="preserve"> (Milton, 2012).</w:t>
      </w:r>
    </w:p>
    <w:p w14:paraId="4E442B28" w14:textId="746F3BC2" w:rsidR="004656B9" w:rsidRPr="00614497" w:rsidRDefault="004656B9" w:rsidP="003307AB">
      <w:pPr>
        <w:pStyle w:val="Textkrper"/>
        <w:ind w:firstLine="142"/>
      </w:pPr>
      <w:r w:rsidRPr="00614497">
        <w:t xml:space="preserve">Die </w:t>
      </w:r>
      <w:r w:rsidRPr="00D74AD7">
        <w:rPr>
          <w:i/>
          <w:iCs/>
        </w:rPr>
        <w:t>Intense</w:t>
      </w:r>
      <w:r w:rsidR="004A140C">
        <w:rPr>
          <w:i/>
          <w:iCs/>
        </w:rPr>
        <w:t>-</w:t>
      </w:r>
      <w:r w:rsidRPr="00D74AD7">
        <w:rPr>
          <w:i/>
          <w:iCs/>
        </w:rPr>
        <w:t>World</w:t>
      </w:r>
      <w:r w:rsidR="004A140C">
        <w:rPr>
          <w:i/>
          <w:iCs/>
        </w:rPr>
        <w:t>-</w:t>
      </w:r>
      <w:r w:rsidRPr="00D74AD7">
        <w:rPr>
          <w:i/>
          <w:iCs/>
        </w:rPr>
        <w:t>Theory</w:t>
      </w:r>
      <w:r w:rsidRPr="00614497">
        <w:t xml:space="preserve"> erklärt </w:t>
      </w:r>
      <w:r w:rsidR="003307AB" w:rsidRPr="00614497">
        <w:t>autistisches</w:t>
      </w:r>
      <w:r w:rsidRPr="00614497">
        <w:t xml:space="preserve"> Verhalten mit einer </w:t>
      </w:r>
      <w:r w:rsidR="00BD2AF7" w:rsidRPr="00614497">
        <w:t>hohen Sensitivität</w:t>
      </w:r>
      <w:r w:rsidRPr="00614497">
        <w:t xml:space="preserve"> bestimmter Gehirnregionen. Dadurch nehmen autistische Personen Reize besonders intensiv wahr</w:t>
      </w:r>
      <w:r w:rsidR="003A2DCD" w:rsidRPr="00614497">
        <w:t xml:space="preserve">. </w:t>
      </w:r>
      <w:r w:rsidRPr="00614497">
        <w:t xml:space="preserve">Eine scheinbar schwache Reaktion auf Emotionen </w:t>
      </w:r>
      <w:r w:rsidR="006107C0" w:rsidRPr="00614497">
        <w:t xml:space="preserve">beispielsweise </w:t>
      </w:r>
      <w:r w:rsidRPr="00614497">
        <w:t xml:space="preserve">ist daher </w:t>
      </w:r>
      <w:r w:rsidR="00BD2AF7" w:rsidRPr="00614497">
        <w:t>kein Zeichen</w:t>
      </w:r>
      <w:r w:rsidRPr="00614497">
        <w:t xml:space="preserve"> verringerte</w:t>
      </w:r>
      <w:r w:rsidR="00BD2AF7" w:rsidRPr="00614497">
        <w:t>r</w:t>
      </w:r>
      <w:r w:rsidRPr="00614497">
        <w:t xml:space="preserve"> Wahrnehmung oder Empathie, sondern oft Ausdruck von </w:t>
      </w:r>
      <w:r w:rsidRPr="00614497">
        <w:lastRenderedPageBreak/>
        <w:t>Überstimulation und Schutzverhalten (</w:t>
      </w:r>
      <w:proofErr w:type="spellStart"/>
      <w:r w:rsidRPr="00614497">
        <w:t>Markram</w:t>
      </w:r>
      <w:proofErr w:type="spellEnd"/>
      <w:r w:rsidR="00521CD7" w:rsidRPr="00614497">
        <w:t xml:space="preserve"> &amp; </w:t>
      </w:r>
      <w:proofErr w:type="spellStart"/>
      <w:r w:rsidR="00521CD7" w:rsidRPr="00614497">
        <w:t>Markram</w:t>
      </w:r>
      <w:proofErr w:type="spellEnd"/>
      <w:r w:rsidRPr="00614497">
        <w:t>, 2010).</w:t>
      </w:r>
      <w:r w:rsidR="003307AB" w:rsidRPr="00614497">
        <w:t xml:space="preserve"> Der authentische Ausdruck von Menschen im Autismus-Spektrum wird </w:t>
      </w:r>
      <w:r w:rsidR="00BD2AF7" w:rsidRPr="00614497">
        <w:t>oftmals</w:t>
      </w:r>
      <w:r w:rsidR="003307AB" w:rsidRPr="00614497">
        <w:t xml:space="preserve"> missinterpretiert, was zu einem negativen ersten Eindruck führen kann (Baer et al., 2025).</w:t>
      </w:r>
    </w:p>
    <w:p w14:paraId="069A47D0" w14:textId="5CEDEFEF" w:rsidR="00B8599C" w:rsidRPr="00614497" w:rsidRDefault="00F9259C" w:rsidP="00B8599C">
      <w:pPr>
        <w:pStyle w:val="berschrift2"/>
      </w:pPr>
      <w:r w:rsidRPr="00614497">
        <w:t xml:space="preserve">Auswirkungen und </w:t>
      </w:r>
      <w:r w:rsidR="00B8599C" w:rsidRPr="00614497">
        <w:t>Herausforderungen im Arbeitskontext</w:t>
      </w:r>
    </w:p>
    <w:p w14:paraId="08A6E4B0" w14:textId="5733283B" w:rsidR="003919AC" w:rsidRPr="00F1578D" w:rsidRDefault="00A34204" w:rsidP="00F1578D">
      <w:pPr>
        <w:pStyle w:val="Textkrper"/>
        <w:ind w:firstLine="0"/>
      </w:pPr>
      <w:r w:rsidRPr="00F1578D">
        <w:t xml:space="preserve">Insbesondere im Berufsalltag können Missverständnisse </w:t>
      </w:r>
      <w:r w:rsidR="003307AB" w:rsidRPr="00F1578D">
        <w:t>in der sozialen Interaktion für</w:t>
      </w:r>
      <w:r w:rsidRPr="00F1578D">
        <w:t xml:space="preserve"> autistische Mitarbeitende erhebliche Nachteile mit sich bringen. </w:t>
      </w:r>
      <w:r w:rsidR="00A02D6E" w:rsidRPr="00F1578D">
        <w:t>Obwohl s</w:t>
      </w:r>
      <w:r w:rsidRPr="00F1578D">
        <w:t xml:space="preserve">ie fast 20 Prozentpunkte häufiger über eine Hochschulreife </w:t>
      </w:r>
      <w:r w:rsidR="00A54B8D" w:rsidRPr="00F1578D">
        <w:t xml:space="preserve">verfügen </w:t>
      </w:r>
      <w:r w:rsidRPr="00F1578D">
        <w:t xml:space="preserve">als die Allgemeinbevölkerung, </w:t>
      </w:r>
      <w:r w:rsidR="00DA3737" w:rsidRPr="00F1578D">
        <w:t xml:space="preserve">ist </w:t>
      </w:r>
      <w:r w:rsidR="002C218D" w:rsidRPr="00F1578D">
        <w:t xml:space="preserve">die </w:t>
      </w:r>
      <w:r w:rsidR="00DA3737" w:rsidRPr="00F1578D">
        <w:t>Arbeitslosenquote</w:t>
      </w:r>
      <w:r w:rsidR="00A50DEB" w:rsidRPr="00F1578D">
        <w:t xml:space="preserve"> bei </w:t>
      </w:r>
      <w:proofErr w:type="spellStart"/>
      <w:r w:rsidR="00A50DEB" w:rsidRPr="00F1578D">
        <w:t>Autist:innen</w:t>
      </w:r>
      <w:proofErr w:type="spellEnd"/>
      <w:r w:rsidR="00A50DEB" w:rsidRPr="00F1578D">
        <w:t xml:space="preserve"> ohne intellektuelle Beeinträchtigung </w:t>
      </w:r>
      <w:r w:rsidR="00A54B8D" w:rsidRPr="00F1578D">
        <w:t xml:space="preserve">mit 25 Prozent </w:t>
      </w:r>
      <w:r w:rsidR="00A02D6E" w:rsidRPr="00F1578D">
        <w:t>fünf</w:t>
      </w:r>
      <w:r w:rsidR="00A50DEB" w:rsidRPr="00F1578D">
        <w:t>fach erhöht (</w:t>
      </w:r>
      <w:proofErr w:type="spellStart"/>
      <w:r w:rsidR="00A50DEB" w:rsidRPr="00F1578D">
        <w:t>Espelöer</w:t>
      </w:r>
      <w:proofErr w:type="spellEnd"/>
      <w:r w:rsidR="00A50DEB" w:rsidRPr="00F1578D">
        <w:t xml:space="preserve"> et al., 2022). </w:t>
      </w:r>
      <w:r w:rsidRPr="00F1578D">
        <w:t xml:space="preserve">Hinzu kommt, dass </w:t>
      </w:r>
      <w:r w:rsidR="00901D98" w:rsidRPr="00F1578D">
        <w:t>etwa</w:t>
      </w:r>
      <w:r w:rsidR="00960F53" w:rsidRPr="00F1578D">
        <w:t xml:space="preserve"> 3</w:t>
      </w:r>
      <w:r w:rsidR="00EA630D" w:rsidRPr="00F1578D">
        <w:t>0</w:t>
      </w:r>
      <w:r w:rsidR="00901D98" w:rsidRPr="00F1578D">
        <w:t> Prozent</w:t>
      </w:r>
      <w:r w:rsidR="00EA630D" w:rsidRPr="00F1578D">
        <w:t xml:space="preserve"> unterbeschäftigt sind und Tä</w:t>
      </w:r>
      <w:r w:rsidR="00DA3737" w:rsidRPr="00F1578D">
        <w:t>tigkeiten nachgehen</w:t>
      </w:r>
      <w:r w:rsidRPr="00F1578D">
        <w:t xml:space="preserve">, die nicht ihrem </w:t>
      </w:r>
      <w:r w:rsidR="00DA3737" w:rsidRPr="00F1578D">
        <w:t>Qualifikationsniveau</w:t>
      </w:r>
      <w:r w:rsidRPr="00F1578D">
        <w:t xml:space="preserve"> entsprechen (Frank et al., 2018). </w:t>
      </w:r>
    </w:p>
    <w:p w14:paraId="1B469489" w14:textId="46580F96" w:rsidR="004D2E08" w:rsidRPr="00F1578D" w:rsidRDefault="00A34204" w:rsidP="00F1578D">
      <w:pPr>
        <w:pStyle w:val="Textkrper"/>
      </w:pPr>
      <w:r w:rsidRPr="00F1578D">
        <w:t xml:space="preserve">Viele </w:t>
      </w:r>
      <w:proofErr w:type="spellStart"/>
      <w:r w:rsidR="003919AC" w:rsidRPr="00F1578D">
        <w:t>Autist:innen</w:t>
      </w:r>
      <w:proofErr w:type="spellEnd"/>
      <w:r w:rsidR="003919AC" w:rsidRPr="00F1578D">
        <w:t xml:space="preserve"> </w:t>
      </w:r>
      <w:r w:rsidRPr="00F1578D">
        <w:t xml:space="preserve">berichten im Verlauf ihres Berufslebens von längeren Phasen ohne Arbeit und häufigen Stellenwechseln. Oft arbeiten sie in Teilzeit oder übernehmen nur kurzfristige Einsätze (Proft et al., 2017). Für etwa zwei Drittel </w:t>
      </w:r>
      <w:r w:rsidR="00D67B5F">
        <w:t>von ihnen</w:t>
      </w:r>
      <w:r w:rsidRPr="00F1578D">
        <w:t xml:space="preserve"> bleibt dadurch finanzielle Unabhängigkeit unerreichbar (</w:t>
      </w:r>
      <w:proofErr w:type="spellStart"/>
      <w:r w:rsidRPr="00F1578D">
        <w:t>Maslahati</w:t>
      </w:r>
      <w:proofErr w:type="spellEnd"/>
      <w:r w:rsidRPr="00F1578D">
        <w:t xml:space="preserve"> et al., 2021).</w:t>
      </w:r>
      <w:r w:rsidR="001C2037" w:rsidRPr="00F1578D">
        <w:t xml:space="preserve"> A</w:t>
      </w:r>
      <w:r w:rsidR="004E4F58" w:rsidRPr="00F1578D">
        <w:t>utistische Menschen sind nicht arbeitslos oder unterbeschäftigt</w:t>
      </w:r>
      <w:r w:rsidR="00D67B5F">
        <w:t xml:space="preserve">, weil sie nicht </w:t>
      </w:r>
      <w:r w:rsidR="00643DDB">
        <w:t>l</w:t>
      </w:r>
      <w:r w:rsidR="008C014D" w:rsidRPr="00F1578D">
        <w:t>eistungsfähig</w:t>
      </w:r>
      <w:r w:rsidR="00643DDB">
        <w:t xml:space="preserve"> wären</w:t>
      </w:r>
      <w:r w:rsidR="008C014D" w:rsidRPr="00F1578D">
        <w:t>. Im Gegenteil</w:t>
      </w:r>
      <w:r w:rsidR="00643DDB">
        <w:t>: S</w:t>
      </w:r>
      <w:r w:rsidR="004E4F58" w:rsidRPr="00F1578D">
        <w:t>ie zeichnen</w:t>
      </w:r>
      <w:r w:rsidR="008C014D" w:rsidRPr="00F1578D">
        <w:t xml:space="preserve"> sich oftmals durch eine </w:t>
      </w:r>
      <w:r w:rsidR="008404E5" w:rsidRPr="00F1578D">
        <w:t>hoch</w:t>
      </w:r>
      <w:r w:rsidR="008C014D" w:rsidRPr="00F1578D">
        <w:t>effiziente Arbeitsweise au</w:t>
      </w:r>
      <w:r w:rsidR="00AB4698" w:rsidRPr="00F1578D">
        <w:t>s</w:t>
      </w:r>
      <w:r w:rsidR="004E4F58" w:rsidRPr="00F1578D">
        <w:t xml:space="preserve"> und</w:t>
      </w:r>
      <w:r w:rsidR="008C014D" w:rsidRPr="00F1578D">
        <w:t xml:space="preserve"> gelten bei Arbeitgebern als überaus vertrauenswürdig und zuverlässig (Solomon, 2020). </w:t>
      </w:r>
    </w:p>
    <w:p w14:paraId="50228746" w14:textId="048226D5" w:rsidR="00D968C0" w:rsidRPr="00614497" w:rsidRDefault="00D968C0" w:rsidP="00D968C0">
      <w:pPr>
        <w:pStyle w:val="berschrift2"/>
      </w:pPr>
      <w:proofErr w:type="spellStart"/>
      <w:r w:rsidRPr="00614497">
        <w:t>Masking</w:t>
      </w:r>
      <w:proofErr w:type="spellEnd"/>
      <w:r w:rsidRPr="00614497">
        <w:t xml:space="preserve"> zur </w:t>
      </w:r>
      <w:r w:rsidR="00127587" w:rsidRPr="00614497">
        <w:t>Sicherung</w:t>
      </w:r>
      <w:r w:rsidRPr="00614497">
        <w:t xml:space="preserve"> beruflicher Teilhabe</w:t>
      </w:r>
    </w:p>
    <w:p w14:paraId="0E8F2DCF" w14:textId="404BA1DF" w:rsidR="002D493B" w:rsidRDefault="00A950FE" w:rsidP="001669AD">
      <w:pPr>
        <w:pStyle w:val="Textkrper"/>
        <w:ind w:firstLine="0"/>
        <w:rPr>
          <w:rFonts w:cs="Open Sans SemiCondensed"/>
          <w:i/>
          <w:iCs/>
          <w:noProof/>
          <w:color w:val="262626" w:themeColor="text1" w:themeTint="D9"/>
        </w:rPr>
      </w:pPr>
      <w:r w:rsidRPr="00614497">
        <w:t xml:space="preserve">Um negative Folgen </w:t>
      </w:r>
      <w:r w:rsidR="00B84FC5" w:rsidRPr="00614497">
        <w:t>kommunikativer Missverständnisse</w:t>
      </w:r>
      <w:r w:rsidRPr="00614497">
        <w:t xml:space="preserve"> zu vermeiden, </w:t>
      </w:r>
      <w:r w:rsidR="005172C0">
        <w:t>wenden</w:t>
      </w:r>
      <w:r w:rsidRPr="00614497">
        <w:t xml:space="preserve"> autistische Menschen häufig die Strategie des </w:t>
      </w:r>
      <w:proofErr w:type="spellStart"/>
      <w:r w:rsidRPr="003F3359">
        <w:rPr>
          <w:i/>
          <w:iCs/>
        </w:rPr>
        <w:t>Maskings</w:t>
      </w:r>
      <w:proofErr w:type="spellEnd"/>
      <w:r w:rsidR="005172C0">
        <w:t xml:space="preserve"> an</w:t>
      </w:r>
      <w:r w:rsidRPr="00614497">
        <w:t xml:space="preserve">. Dabei versuchen sie, Merkmale </w:t>
      </w:r>
      <w:r w:rsidR="000277D8">
        <w:t>des</w:t>
      </w:r>
      <w:r w:rsidRPr="00614497">
        <w:t xml:space="preserve"> Autismus in sozialen Situationen </w:t>
      </w:r>
      <w:r w:rsidR="00B84FC5" w:rsidRPr="00614497">
        <w:t>zu verbergen</w:t>
      </w:r>
      <w:r w:rsidR="00F8292C" w:rsidRPr="00614497">
        <w:t>, um</w:t>
      </w:r>
      <w:r w:rsidRPr="00614497">
        <w:t xml:space="preserve"> </w:t>
      </w:r>
      <w:r w:rsidR="002A5730">
        <w:t xml:space="preserve">einen positiven </w:t>
      </w:r>
      <w:r w:rsidRPr="00614497">
        <w:t xml:space="preserve">Eindruck bei anderen </w:t>
      </w:r>
      <w:r w:rsidR="002A5730">
        <w:t>zu hinterlassen</w:t>
      </w:r>
      <w:r w:rsidRPr="00614497">
        <w:t xml:space="preserve">. </w:t>
      </w:r>
      <w:r w:rsidR="001669AD" w:rsidRPr="00614497">
        <w:t>Indem</w:t>
      </w:r>
      <w:r w:rsidRPr="00614497">
        <w:t xml:space="preserve"> </w:t>
      </w:r>
      <w:r w:rsidR="002A5730">
        <w:t xml:space="preserve">sie </w:t>
      </w:r>
      <w:r w:rsidRPr="00614497">
        <w:t>autistische Verhaltensweisen unterdrück</w:t>
      </w:r>
      <w:r w:rsidR="002A5730">
        <w:t>en</w:t>
      </w:r>
      <w:r w:rsidRPr="00614497">
        <w:t xml:space="preserve"> oder kompensieren, passen sich</w:t>
      </w:r>
      <w:r w:rsidR="00CC2793">
        <w:t xml:space="preserve"> autistische</w:t>
      </w:r>
      <w:r w:rsidRPr="00614497">
        <w:t xml:space="preserve"> Personen an soziale Erwartungen an und verringern dadurch das Risiko</w:t>
      </w:r>
      <w:r w:rsidR="00806DFA">
        <w:t xml:space="preserve">, </w:t>
      </w:r>
      <w:r w:rsidR="008D477D">
        <w:t>diskriminiert</w:t>
      </w:r>
      <w:r w:rsidR="00806DFA">
        <w:t xml:space="preserve"> oder stigmatisiert zu werden</w:t>
      </w:r>
      <w:r w:rsidRPr="00614497">
        <w:t xml:space="preserve"> </w:t>
      </w:r>
      <w:r w:rsidR="002D493B" w:rsidRPr="00614497">
        <w:t>(Perry et al., 2021).</w:t>
      </w:r>
      <w:r w:rsidR="008D5968" w:rsidRPr="00614497">
        <w:t xml:space="preserve"> </w:t>
      </w:r>
      <w:r w:rsidR="002D493B" w:rsidRPr="00614497">
        <w:t xml:space="preserve">Der Zweck des </w:t>
      </w:r>
      <w:proofErr w:type="spellStart"/>
      <w:r w:rsidR="002D493B" w:rsidRPr="00614497">
        <w:t>Maskings</w:t>
      </w:r>
      <w:proofErr w:type="spellEnd"/>
      <w:r w:rsidR="002D493B" w:rsidRPr="00614497">
        <w:t xml:space="preserve"> wird durch</w:t>
      </w:r>
      <w:r w:rsidR="00291496">
        <w:t xml:space="preserve"> Abbildung 1 und</w:t>
      </w:r>
      <w:r w:rsidR="002D493B" w:rsidRPr="00614497">
        <w:t xml:space="preserve"> </w:t>
      </w:r>
      <w:r w:rsidR="00263EC9">
        <w:t xml:space="preserve">das </w:t>
      </w:r>
      <w:r w:rsidR="002D493B" w:rsidRPr="00614497">
        <w:t>folgende Zitat einer autistischen Person deutlich:</w:t>
      </w:r>
      <w:r w:rsidR="008404E5" w:rsidRPr="00614497">
        <w:t xml:space="preserve"> «</w:t>
      </w:r>
      <w:r w:rsidR="002D493B" w:rsidRPr="00AB1F9A">
        <w:t>Es ermöglicht mir, in der Welt zurechtzukommen und einen Job zu behalten</w:t>
      </w:r>
      <w:r w:rsidR="008404E5" w:rsidRPr="00614497">
        <w:t>»</w:t>
      </w:r>
      <w:r w:rsidR="002D493B" w:rsidRPr="00AB1F9A">
        <w:t xml:space="preserve"> (Bradley et al., 2021</w:t>
      </w:r>
      <w:r w:rsidR="008404E5" w:rsidRPr="00AB1F9A">
        <w:t>, S.</w:t>
      </w:r>
      <w:r w:rsidR="00CC2793" w:rsidRPr="00AB1F9A">
        <w:t> </w:t>
      </w:r>
      <w:r w:rsidR="008404E5" w:rsidRPr="00AB1F9A">
        <w:t>324</w:t>
      </w:r>
      <w:r w:rsidR="002D493B" w:rsidRPr="00AB1F9A">
        <w:t>).</w:t>
      </w:r>
      <w:r w:rsidR="002D493B" w:rsidRPr="00614497">
        <w:rPr>
          <w:rFonts w:cs="Open Sans SemiCondensed"/>
          <w:i/>
          <w:iCs/>
          <w:noProof/>
          <w:color w:val="262626" w:themeColor="text1" w:themeTint="D9"/>
        </w:rPr>
        <w:t xml:space="preserve"> </w:t>
      </w:r>
    </w:p>
    <w:p w14:paraId="6DA464B2" w14:textId="77777777" w:rsidR="00036A8B" w:rsidRPr="0055610F" w:rsidRDefault="00036A8B" w:rsidP="003711FB">
      <w:pPr>
        <w:pStyle w:val="AbbildungBeschriftung"/>
        <w:rPr>
          <w:lang w:val="de-CH"/>
        </w:rPr>
      </w:pPr>
      <w:r w:rsidRPr="0055610F">
        <w:rPr>
          <w:lang w:val="de-CH"/>
        </w:rPr>
        <w:t xml:space="preserve">Abbildung 1: Gründe für </w:t>
      </w:r>
      <w:proofErr w:type="spellStart"/>
      <w:r w:rsidRPr="0055610F">
        <w:rPr>
          <w:lang w:val="de-CH"/>
        </w:rPr>
        <w:t>Masking</w:t>
      </w:r>
      <w:proofErr w:type="spellEnd"/>
      <w:r w:rsidRPr="0055610F">
        <w:rPr>
          <w:lang w:val="de-CH"/>
        </w:rPr>
        <w:t>-Verhalten (in Anlehnung an Bernardin et al., 2021)</w:t>
      </w:r>
    </w:p>
    <w:p w14:paraId="56B7FA7F" w14:textId="77777777" w:rsidR="00036A8B" w:rsidRPr="00036A8B" w:rsidRDefault="00036A8B" w:rsidP="00036A8B">
      <w:pPr>
        <w:spacing w:before="100" w:beforeAutospacing="1" w:after="100" w:afterAutospacing="1" w:line="240" w:lineRule="auto"/>
        <w:rPr>
          <w:rFonts w:ascii="Times New Roman" w:eastAsia="Times New Roman" w:hAnsi="Times New Roman" w:cs="Times New Roman"/>
          <w:spacing w:val="0"/>
          <w:sz w:val="24"/>
          <w:szCs w:val="24"/>
          <w:lang w:eastAsia="de-CH"/>
        </w:rPr>
      </w:pPr>
      <w:r w:rsidRPr="00036A8B">
        <w:rPr>
          <w:rFonts w:ascii="Times New Roman" w:eastAsia="Times New Roman" w:hAnsi="Times New Roman" w:cs="Times New Roman"/>
          <w:noProof/>
          <w:spacing w:val="0"/>
          <w:sz w:val="24"/>
          <w:szCs w:val="24"/>
          <w:lang w:eastAsia="de-CH"/>
        </w:rPr>
        <w:drawing>
          <wp:inline distT="0" distB="0" distL="0" distR="0" wp14:anchorId="6B11C176" wp14:editId="1BABDAAE">
            <wp:extent cx="5755672" cy="2701867"/>
            <wp:effectExtent l="0" t="0" r="0" b="3810"/>
            <wp:docPr id="2" name="Bild 2" descr="In einer Mindmap werden vier Gründe für Masking in Kasten dargestellt. Die Gründe werden mit je zwei Verhalten oder Gefühlen weiter beschrieben.&#10;1. negative Erfahrungen verhindern durch negative Emotionen vermeiden und andere nicht verärgern.&#10;2. negative Wahrnehmung verhindern durch Verurteilung vermeiden und Auffallen vermeiden.&#10;3. Akzeptanz durch sich anpassen und gemocht werden.&#10;4. weitere Gründe durch Pflichtgefühl und Unsicherh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In einer Mindmap werden vier Gründe für Masking in Kasten dargestellt. Die Gründe werden mit je zwei Verhalten oder Gefühlen weiter beschrieben.&#10;1. negative Erfahrungen verhindern durch negative Emotionen vermeiden und andere nicht verärgern.&#10;2. negative Wahrnehmung verhindern durch Verurteilung vermeiden und Auffallen vermeiden.&#10;3. Akzeptanz durch sich anpassen und gemocht werden.&#10;4. weitere Gründe durch Pflichtgefühl und Unsicherhei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87884" cy="2716988"/>
                    </a:xfrm>
                    <a:prstGeom prst="rect">
                      <a:avLst/>
                    </a:prstGeom>
                    <a:noFill/>
                    <a:ln>
                      <a:noFill/>
                    </a:ln>
                  </pic:spPr>
                </pic:pic>
              </a:graphicData>
            </a:graphic>
          </wp:inline>
        </w:drawing>
      </w:r>
    </w:p>
    <w:p w14:paraId="25A48E12" w14:textId="5EDCC232" w:rsidR="00B53305" w:rsidRPr="00614497" w:rsidRDefault="00B53305" w:rsidP="00036A8B">
      <w:pPr>
        <w:pStyle w:val="Textkrper"/>
        <w:ind w:firstLine="0"/>
      </w:pPr>
      <w:r w:rsidRPr="00614497">
        <w:t xml:space="preserve">Unter dem Begriff des </w:t>
      </w:r>
      <w:proofErr w:type="spellStart"/>
      <w:r w:rsidRPr="00614497">
        <w:t>Maskings</w:t>
      </w:r>
      <w:proofErr w:type="spellEnd"/>
      <w:r w:rsidR="00F8292C" w:rsidRPr="00614497">
        <w:t xml:space="preserve"> (auch </w:t>
      </w:r>
      <w:proofErr w:type="spellStart"/>
      <w:r w:rsidR="00F8292C" w:rsidRPr="003F3359">
        <w:rPr>
          <w:i/>
          <w:iCs/>
        </w:rPr>
        <w:t>Camouflaging</w:t>
      </w:r>
      <w:proofErr w:type="spellEnd"/>
      <w:r w:rsidR="00F8292C" w:rsidRPr="00614497">
        <w:t>)</w:t>
      </w:r>
      <w:r w:rsidRPr="00614497">
        <w:t xml:space="preserve"> werden verschiedene </w:t>
      </w:r>
      <w:r w:rsidR="0081734E" w:rsidRPr="00614497">
        <w:t>S</w:t>
      </w:r>
      <w:r w:rsidRPr="00614497">
        <w:t>trategien zusammengefasst, die sowohl bewusst als auch unbewusst angewendet werden</w:t>
      </w:r>
      <w:r w:rsidR="007B54A5" w:rsidRPr="00614497">
        <w:t>. I</w:t>
      </w:r>
      <w:r w:rsidR="00504973" w:rsidRPr="00614497">
        <w:t>n Tabelle 1</w:t>
      </w:r>
      <w:r w:rsidR="007B54A5" w:rsidRPr="00614497">
        <w:t xml:space="preserve"> werden einige Beispiele aufgeführt, </w:t>
      </w:r>
      <w:r w:rsidR="00263EC9">
        <w:t>die</w:t>
      </w:r>
      <w:r w:rsidR="007B54A5" w:rsidRPr="00614497">
        <w:t xml:space="preserve"> </w:t>
      </w:r>
      <w:r w:rsidR="0081734E" w:rsidRPr="00614497">
        <w:t>de</w:t>
      </w:r>
      <w:r w:rsidR="007B54A5" w:rsidRPr="00614497">
        <w:t xml:space="preserve">r </w:t>
      </w:r>
      <w:r w:rsidR="007B4196" w:rsidRPr="00614497">
        <w:t>Bewältigung</w:t>
      </w:r>
      <w:r w:rsidR="007B54A5" w:rsidRPr="00614497">
        <w:t xml:space="preserve"> sozialer Schwierigkeiten dienen</w:t>
      </w:r>
      <w:r w:rsidR="00603070" w:rsidRPr="00614497">
        <w:t>.</w:t>
      </w:r>
    </w:p>
    <w:p w14:paraId="57EE78DD" w14:textId="507F4DD9" w:rsidR="007B4196" w:rsidRPr="003711FB" w:rsidRDefault="007B4196" w:rsidP="003711FB">
      <w:pPr>
        <w:pStyle w:val="TabelleBeschriftung"/>
      </w:pPr>
      <w:r w:rsidRPr="003711FB">
        <w:lastRenderedPageBreak/>
        <w:t xml:space="preserve">Tabelle 1: </w:t>
      </w:r>
      <w:r w:rsidR="003175C2" w:rsidRPr="003711FB">
        <w:t xml:space="preserve">Dimensionen des </w:t>
      </w:r>
      <w:proofErr w:type="spellStart"/>
      <w:r w:rsidR="003175C2" w:rsidRPr="003711FB">
        <w:t>Maskings</w:t>
      </w:r>
      <w:proofErr w:type="spellEnd"/>
      <w:r w:rsidR="00204AB1" w:rsidRPr="003711FB">
        <w:t xml:space="preserve"> (in Anlehnung an Hull et al., 2019)</w:t>
      </w:r>
    </w:p>
    <w:tbl>
      <w:tblPr>
        <w:tblStyle w:val="Listentabelle3Akzent6"/>
        <w:tblW w:w="9067" w:type="dxa"/>
        <w:tblLayout w:type="fixed"/>
        <w:tblLook w:val="04A0" w:firstRow="1" w:lastRow="0" w:firstColumn="1" w:lastColumn="0" w:noHBand="0" w:noVBand="1"/>
      </w:tblPr>
      <w:tblGrid>
        <w:gridCol w:w="2547"/>
        <w:gridCol w:w="6520"/>
      </w:tblGrid>
      <w:tr w:rsidR="00F8292C" w:rsidRPr="00614497" w14:paraId="7A0618F1" w14:textId="77777777" w:rsidTr="009B7BA2">
        <w:trPr>
          <w:cnfStyle w:val="100000000000" w:firstRow="1" w:lastRow="0" w:firstColumn="0" w:lastColumn="0" w:oddVBand="0" w:evenVBand="0" w:oddHBand="0" w:evenHBand="0" w:firstRowFirstColumn="0" w:firstRowLastColumn="0" w:lastRowFirstColumn="0" w:lastRowLastColumn="0"/>
          <w:trHeight w:val="576"/>
        </w:trPr>
        <w:tc>
          <w:tcPr>
            <w:cnfStyle w:val="001000000100" w:firstRow="0" w:lastRow="0" w:firstColumn="1" w:lastColumn="0" w:oddVBand="0" w:evenVBand="0" w:oddHBand="0" w:evenHBand="0" w:firstRowFirstColumn="1" w:firstRowLastColumn="0" w:lastRowFirstColumn="0" w:lastRowLastColumn="0"/>
            <w:tcW w:w="2547" w:type="dxa"/>
            <w:shd w:val="clear" w:color="auto" w:fill="BED8E4" w:themeFill="accent5" w:themeFillTint="66"/>
          </w:tcPr>
          <w:p w14:paraId="0CFC15FD" w14:textId="77777777" w:rsidR="00F8292C" w:rsidRPr="00614497" w:rsidRDefault="00F8292C" w:rsidP="00C5025B">
            <w:pPr>
              <w:pStyle w:val="Compact"/>
              <w:rPr>
                <w:color w:val="262626" w:themeColor="text1" w:themeTint="D9"/>
              </w:rPr>
            </w:pPr>
            <w:r w:rsidRPr="00614497">
              <w:rPr>
                <w:color w:val="262626" w:themeColor="text1" w:themeTint="D9"/>
              </w:rPr>
              <w:t>Strategie</w:t>
            </w:r>
          </w:p>
        </w:tc>
        <w:tc>
          <w:tcPr>
            <w:tcW w:w="6520" w:type="dxa"/>
            <w:shd w:val="clear" w:color="auto" w:fill="BED8E4" w:themeFill="accent5" w:themeFillTint="66"/>
          </w:tcPr>
          <w:p w14:paraId="3DE44A60" w14:textId="77777777" w:rsidR="00F8292C" w:rsidRPr="00614497" w:rsidRDefault="00F8292C" w:rsidP="00C5025B">
            <w:pPr>
              <w:pStyle w:val="Compact"/>
              <w:cnfStyle w:val="100000000000" w:firstRow="1" w:lastRow="0" w:firstColumn="0" w:lastColumn="0" w:oddVBand="0" w:evenVBand="0" w:oddHBand="0" w:evenHBand="0" w:firstRowFirstColumn="0" w:firstRowLastColumn="0" w:lastRowFirstColumn="0" w:lastRowLastColumn="0"/>
              <w:rPr>
                <w:color w:val="auto"/>
              </w:rPr>
            </w:pPr>
            <w:r w:rsidRPr="00614497">
              <w:rPr>
                <w:color w:val="auto"/>
              </w:rPr>
              <w:t>Beschreibung</w:t>
            </w:r>
          </w:p>
        </w:tc>
      </w:tr>
      <w:tr w:rsidR="00F8292C" w:rsidRPr="00614497" w14:paraId="672E8D6E" w14:textId="77777777" w:rsidTr="00B27CBE">
        <w:trPr>
          <w:cnfStyle w:val="000000100000" w:firstRow="0" w:lastRow="0" w:firstColumn="0" w:lastColumn="0" w:oddVBand="0" w:evenVBand="0" w:oddHBand="1" w:evenHBand="0" w:firstRowFirstColumn="0" w:firstRowLastColumn="0" w:lastRowFirstColumn="0" w:lastRowLastColumn="0"/>
          <w:trHeight w:val="985"/>
        </w:trPr>
        <w:tc>
          <w:tcPr>
            <w:cnfStyle w:val="001000000000" w:firstRow="0" w:lastRow="0" w:firstColumn="1" w:lastColumn="0" w:oddVBand="0" w:evenVBand="0" w:oddHBand="0" w:evenHBand="0" w:firstRowFirstColumn="0" w:firstRowLastColumn="0" w:lastRowFirstColumn="0" w:lastRowLastColumn="0"/>
            <w:tcW w:w="2547" w:type="dxa"/>
          </w:tcPr>
          <w:p w14:paraId="56F7CE1C" w14:textId="727AA106" w:rsidR="00F8292C" w:rsidRPr="00614497" w:rsidRDefault="00F8292C" w:rsidP="00B27CBE">
            <w:pPr>
              <w:pStyle w:val="Compact"/>
              <w:jc w:val="left"/>
            </w:pPr>
            <w:r w:rsidRPr="00614497">
              <w:t xml:space="preserve">Kompensation </w:t>
            </w:r>
            <w:r w:rsidR="00B27CBE" w:rsidRPr="00614497">
              <w:t>sozialer</w:t>
            </w:r>
            <w:r w:rsidRPr="00614497">
              <w:t xml:space="preserve"> Schwierigkeiten</w:t>
            </w:r>
          </w:p>
        </w:tc>
        <w:tc>
          <w:tcPr>
            <w:tcW w:w="6520" w:type="dxa"/>
          </w:tcPr>
          <w:p w14:paraId="7BAAEC0C" w14:textId="0A03C73C" w:rsidR="00F8292C" w:rsidRPr="00614497" w:rsidRDefault="007B4196" w:rsidP="00C5025B">
            <w:pPr>
              <w:pStyle w:val="Compact"/>
              <w:jc w:val="left"/>
              <w:cnfStyle w:val="000000100000" w:firstRow="0" w:lastRow="0" w:firstColumn="0" w:lastColumn="0" w:oddVBand="0" w:evenVBand="0" w:oddHBand="1" w:evenHBand="0" w:firstRowFirstColumn="0" w:firstRowLastColumn="0" w:lastRowFirstColumn="0" w:lastRowLastColumn="0"/>
            </w:pPr>
            <w:r w:rsidRPr="00614497">
              <w:t>Ausgleich intuitiver Fähigkeiten durch kognitive Strategien, Erlernen und Anwenden von Gesprächsmustern und sozialen Skripte</w:t>
            </w:r>
            <w:r w:rsidR="00BB06E5">
              <w:t>n</w:t>
            </w:r>
            <w:r w:rsidRPr="00614497">
              <w:t xml:space="preserve">, gezielte Vorbereitung von Gesprächssituationen </w:t>
            </w:r>
          </w:p>
        </w:tc>
      </w:tr>
      <w:tr w:rsidR="00F8292C" w:rsidRPr="00614497" w14:paraId="59D6C3BE" w14:textId="77777777" w:rsidTr="00B27CBE">
        <w:trPr>
          <w:trHeight w:val="970"/>
        </w:trPr>
        <w:tc>
          <w:tcPr>
            <w:cnfStyle w:val="001000000000" w:firstRow="0" w:lastRow="0" w:firstColumn="1" w:lastColumn="0" w:oddVBand="0" w:evenVBand="0" w:oddHBand="0" w:evenHBand="0" w:firstRowFirstColumn="0" w:firstRowLastColumn="0" w:lastRowFirstColumn="0" w:lastRowLastColumn="0"/>
            <w:tcW w:w="2547" w:type="dxa"/>
          </w:tcPr>
          <w:p w14:paraId="7FF4A593" w14:textId="7A06110A" w:rsidR="00F8292C" w:rsidRPr="00614497" w:rsidRDefault="00F8292C" w:rsidP="00B27CBE">
            <w:pPr>
              <w:pStyle w:val="Compact"/>
              <w:jc w:val="left"/>
            </w:pPr>
            <w:r w:rsidRPr="00614497">
              <w:t>Maskieren autistischer Merkmale</w:t>
            </w:r>
          </w:p>
        </w:tc>
        <w:tc>
          <w:tcPr>
            <w:tcW w:w="6520" w:type="dxa"/>
          </w:tcPr>
          <w:p w14:paraId="6780F8D4" w14:textId="68DDB7D6" w:rsidR="00F8292C" w:rsidRPr="00614497" w:rsidRDefault="00932679" w:rsidP="00C5025B">
            <w:pPr>
              <w:pStyle w:val="Compact"/>
              <w:cnfStyle w:val="000000000000" w:firstRow="0" w:lastRow="0" w:firstColumn="0" w:lastColumn="0" w:oddVBand="0" w:evenVBand="0" w:oddHBand="0" w:evenHBand="0" w:firstRowFirstColumn="0" w:firstRowLastColumn="0" w:lastRowFirstColumn="0" w:lastRowLastColumn="0"/>
            </w:pPr>
            <w:r w:rsidRPr="00614497">
              <w:t xml:space="preserve">Selbstbeobachtung und Steuerung </w:t>
            </w:r>
            <w:r w:rsidR="00636122">
              <w:t>der</w:t>
            </w:r>
            <w:r w:rsidRPr="00614497">
              <w:t xml:space="preserve"> Körpersprache und </w:t>
            </w:r>
            <w:r w:rsidR="00636122">
              <w:t xml:space="preserve">des </w:t>
            </w:r>
            <w:r w:rsidRPr="00614497">
              <w:t>Gesichtsausdruck</w:t>
            </w:r>
            <w:r w:rsidR="00636122">
              <w:t>s</w:t>
            </w:r>
            <w:r w:rsidRPr="00614497">
              <w:t xml:space="preserve">, </w:t>
            </w:r>
            <w:r w:rsidRPr="00614497">
              <w:rPr>
                <w:rFonts w:cs="Open Sans SemiCondensed"/>
              </w:rPr>
              <w:t xml:space="preserve">Blickkontakt entgegen </w:t>
            </w:r>
            <w:r w:rsidR="00574644">
              <w:rPr>
                <w:rFonts w:cs="Open Sans SemiCondensed"/>
              </w:rPr>
              <w:t xml:space="preserve">dem </w:t>
            </w:r>
            <w:r w:rsidRPr="00614497">
              <w:rPr>
                <w:rFonts w:cs="Open Sans SemiCondensed"/>
              </w:rPr>
              <w:t>eigene</w:t>
            </w:r>
            <w:r w:rsidR="00574644">
              <w:rPr>
                <w:rFonts w:cs="Open Sans SemiCondensed"/>
              </w:rPr>
              <w:t>n</w:t>
            </w:r>
            <w:r w:rsidRPr="00614497">
              <w:rPr>
                <w:rFonts w:cs="Open Sans SemiCondensed"/>
              </w:rPr>
              <w:t xml:space="preserve"> Empfinden, </w:t>
            </w:r>
            <w:r w:rsidR="007B4196" w:rsidRPr="00614497">
              <w:rPr>
                <w:rFonts w:cs="Open Sans SemiCondensed"/>
              </w:rPr>
              <w:t>Reflexion über</w:t>
            </w:r>
            <w:r w:rsidRPr="00614497">
              <w:rPr>
                <w:rFonts w:cs="Open Sans SemiCondensed"/>
              </w:rPr>
              <w:t xml:space="preserve"> </w:t>
            </w:r>
            <w:r w:rsidR="00574644">
              <w:rPr>
                <w:rFonts w:cs="Open Sans SemiCondensed"/>
              </w:rPr>
              <w:t xml:space="preserve">den </w:t>
            </w:r>
            <w:r w:rsidRPr="00614497">
              <w:rPr>
                <w:rFonts w:cs="Open Sans SemiCondensed"/>
              </w:rPr>
              <w:t>Eindruck</w:t>
            </w:r>
            <w:r w:rsidR="00574644">
              <w:rPr>
                <w:rFonts w:cs="Open Sans SemiCondensed"/>
              </w:rPr>
              <w:t>, den man</w:t>
            </w:r>
            <w:r w:rsidRPr="00614497">
              <w:rPr>
                <w:rFonts w:cs="Open Sans SemiCondensed"/>
              </w:rPr>
              <w:t xml:space="preserve"> auf andere</w:t>
            </w:r>
            <w:r w:rsidR="00574644">
              <w:rPr>
                <w:rFonts w:cs="Open Sans SemiCondensed"/>
              </w:rPr>
              <w:t xml:space="preserve"> macht</w:t>
            </w:r>
            <w:r w:rsidR="000E7012">
              <w:rPr>
                <w:rFonts w:cs="Open Sans SemiCondensed"/>
              </w:rPr>
              <w:t>;</w:t>
            </w:r>
            <w:r w:rsidR="007B4196" w:rsidRPr="00614497">
              <w:rPr>
                <w:rFonts w:cs="Open Sans SemiCondensed"/>
              </w:rPr>
              <w:t xml:space="preserve"> Unterdrückung eigener Impulse</w:t>
            </w:r>
          </w:p>
        </w:tc>
      </w:tr>
      <w:tr w:rsidR="00F8292C" w:rsidRPr="00614497" w14:paraId="0800C8C2" w14:textId="77777777" w:rsidTr="00B27CBE">
        <w:trPr>
          <w:cnfStyle w:val="000000100000" w:firstRow="0" w:lastRow="0" w:firstColumn="0" w:lastColumn="0" w:oddVBand="0" w:evenVBand="0" w:oddHBand="1" w:evenHBand="0" w:firstRowFirstColumn="0" w:firstRowLastColumn="0" w:lastRowFirstColumn="0" w:lastRowLastColumn="0"/>
          <w:trHeight w:val="928"/>
        </w:trPr>
        <w:tc>
          <w:tcPr>
            <w:cnfStyle w:val="001000000000" w:firstRow="0" w:lastRow="0" w:firstColumn="1" w:lastColumn="0" w:oddVBand="0" w:evenVBand="0" w:oddHBand="0" w:evenHBand="0" w:firstRowFirstColumn="0" w:firstRowLastColumn="0" w:lastRowFirstColumn="0" w:lastRowLastColumn="0"/>
            <w:tcW w:w="2547" w:type="dxa"/>
          </w:tcPr>
          <w:p w14:paraId="1F202AFD" w14:textId="0055681F" w:rsidR="00F8292C" w:rsidRPr="00614497" w:rsidRDefault="00F8292C" w:rsidP="00B27CBE">
            <w:pPr>
              <w:pStyle w:val="Compact"/>
              <w:jc w:val="left"/>
            </w:pPr>
            <w:r w:rsidRPr="00614497">
              <w:rPr>
                <w:rFonts w:cs="Open Sans SemiCondensed"/>
              </w:rPr>
              <w:t>Assimilation</w:t>
            </w:r>
            <w:r w:rsidR="00932679" w:rsidRPr="00614497">
              <w:rPr>
                <w:rFonts w:cs="Open Sans SemiCondensed"/>
              </w:rPr>
              <w:t xml:space="preserve"> (Anpassung)</w:t>
            </w:r>
          </w:p>
        </w:tc>
        <w:tc>
          <w:tcPr>
            <w:tcW w:w="6520" w:type="dxa"/>
          </w:tcPr>
          <w:p w14:paraId="301DF305" w14:textId="40E6D1C6" w:rsidR="00F8292C" w:rsidRPr="00614497" w:rsidRDefault="00204AB1" w:rsidP="00C5025B">
            <w:pPr>
              <w:pStyle w:val="Compact"/>
              <w:cnfStyle w:val="000000100000" w:firstRow="0" w:lastRow="0" w:firstColumn="0" w:lastColumn="0" w:oddVBand="0" w:evenVBand="0" w:oddHBand="1" w:evenHBand="0" w:firstRowFirstColumn="0" w:firstRowLastColumn="0" w:lastRowFirstColumn="0" w:lastRowLastColumn="0"/>
            </w:pPr>
            <w:r w:rsidRPr="00614497">
              <w:rPr>
                <w:rFonts w:cs="Open Sans SemiCondensed"/>
              </w:rPr>
              <w:t>Verhaltensanpassung,</w:t>
            </w:r>
            <w:r w:rsidR="007B4196" w:rsidRPr="00614497">
              <w:rPr>
                <w:rFonts w:cs="Open Sans SemiCondensed"/>
              </w:rPr>
              <w:t xml:space="preserve"> um dazuzugehören</w:t>
            </w:r>
            <w:r w:rsidR="00407B86">
              <w:rPr>
                <w:rFonts w:cs="Open Sans SemiCondensed"/>
              </w:rPr>
              <w:t>;</w:t>
            </w:r>
            <w:r w:rsidR="007B4196" w:rsidRPr="00614497">
              <w:rPr>
                <w:rFonts w:cs="Open Sans SemiCondensed"/>
              </w:rPr>
              <w:t xml:space="preserve"> Einnehmen</w:t>
            </w:r>
            <w:r w:rsidR="00932679" w:rsidRPr="00614497">
              <w:rPr>
                <w:rFonts w:cs="Open Sans SemiCondensed"/>
              </w:rPr>
              <w:t xml:space="preserve"> sozial</w:t>
            </w:r>
            <w:r w:rsidR="007B4196" w:rsidRPr="00614497">
              <w:rPr>
                <w:rFonts w:cs="Open Sans SemiCondensed"/>
              </w:rPr>
              <w:t xml:space="preserve"> erwünschter</w:t>
            </w:r>
            <w:r w:rsidR="00932679" w:rsidRPr="00614497">
              <w:rPr>
                <w:rFonts w:cs="Open Sans SemiCondensed"/>
              </w:rPr>
              <w:t xml:space="preserve"> Rolle</w:t>
            </w:r>
            <w:r w:rsidR="007B4196" w:rsidRPr="00614497">
              <w:rPr>
                <w:rFonts w:cs="Open Sans SemiCondensed"/>
              </w:rPr>
              <w:t>n</w:t>
            </w:r>
            <w:r w:rsidR="00407B86">
              <w:rPr>
                <w:rFonts w:cs="Open Sans SemiCondensed"/>
              </w:rPr>
              <w:t>;</w:t>
            </w:r>
            <w:r w:rsidR="00932679" w:rsidRPr="00614497">
              <w:rPr>
                <w:rFonts w:cs="Open Sans SemiCondensed"/>
              </w:rPr>
              <w:t xml:space="preserve"> </w:t>
            </w:r>
            <w:r w:rsidR="007B4196" w:rsidRPr="00614497">
              <w:rPr>
                <w:rFonts w:cs="Open Sans SemiCondensed"/>
              </w:rPr>
              <w:t>Bemühung</w:t>
            </w:r>
            <w:r>
              <w:rPr>
                <w:rFonts w:cs="Open Sans SemiCondensed"/>
              </w:rPr>
              <w:t>en,</w:t>
            </w:r>
            <w:r w:rsidR="007B4196" w:rsidRPr="00614497">
              <w:rPr>
                <w:rFonts w:cs="Open Sans SemiCondensed"/>
              </w:rPr>
              <w:t xml:space="preserve"> auch belastende Kontakte zu </w:t>
            </w:r>
            <w:r w:rsidR="00BD2468" w:rsidRPr="00614497">
              <w:rPr>
                <w:rFonts w:cs="Open Sans SemiCondensed"/>
              </w:rPr>
              <w:t>ertragen</w:t>
            </w:r>
          </w:p>
        </w:tc>
      </w:tr>
    </w:tbl>
    <w:p w14:paraId="79559988" w14:textId="2DC37455" w:rsidR="00521CD7" w:rsidRPr="00614497" w:rsidRDefault="0024238C" w:rsidP="00C837F3">
      <w:pPr>
        <w:pStyle w:val="Textkrper"/>
        <w:ind w:firstLine="0"/>
        <w:rPr>
          <w:bCs/>
          <w:i/>
          <w:iCs/>
          <w:color w:val="D31932" w:themeColor="accent1"/>
        </w:rPr>
      </w:pPr>
      <w:r w:rsidRPr="00614497">
        <w:t>Knapp</w:t>
      </w:r>
      <w:r w:rsidR="007D142A" w:rsidRPr="00614497">
        <w:t xml:space="preserve"> </w:t>
      </w:r>
      <w:r w:rsidRPr="00614497">
        <w:t>9</w:t>
      </w:r>
      <w:r w:rsidR="007D142A" w:rsidRPr="00614497">
        <w:t>0</w:t>
      </w:r>
      <w:r w:rsidR="00204AB1">
        <w:t> Prozent</w:t>
      </w:r>
      <w:r w:rsidR="007D142A" w:rsidRPr="00614497">
        <w:t xml:space="preserve"> der Personen im Autismus-Spektrum </w:t>
      </w:r>
      <w:r w:rsidRPr="00614497">
        <w:t>haben Erfahrung mit</w:t>
      </w:r>
      <w:r w:rsidR="007D142A" w:rsidRPr="00614497">
        <w:t xml:space="preserve"> maskierende</w:t>
      </w:r>
      <w:r w:rsidRPr="00614497">
        <w:t>m</w:t>
      </w:r>
      <w:r w:rsidR="007D142A" w:rsidRPr="00614497">
        <w:t xml:space="preserve"> Verhalten in ihrem sozialen Alltag (</w:t>
      </w:r>
      <w:r w:rsidRPr="00614497">
        <w:t>Bradley</w:t>
      </w:r>
      <w:r w:rsidR="00334DA7" w:rsidRPr="00614497">
        <w:t xml:space="preserve"> et al.</w:t>
      </w:r>
      <w:r w:rsidR="007D142A" w:rsidRPr="00614497">
        <w:t>, 202</w:t>
      </w:r>
      <w:r w:rsidRPr="00614497">
        <w:t>1</w:t>
      </w:r>
      <w:r w:rsidR="007D142A" w:rsidRPr="00614497">
        <w:t xml:space="preserve">). Aus verschiedenen Studien geht hervor, dass Frauen im Autismus-Spektrum </w:t>
      </w:r>
      <w:r w:rsidR="007E59B2">
        <w:t>im D</w:t>
      </w:r>
      <w:r w:rsidR="008404E5" w:rsidRPr="00614497">
        <w:t xml:space="preserve">urchschnitt </w:t>
      </w:r>
      <w:r w:rsidR="007D142A" w:rsidRPr="00614497">
        <w:t>stärker maskieren als Männer (Hull et al., 2020).</w:t>
      </w:r>
    </w:p>
    <w:p w14:paraId="3EB80F13" w14:textId="57E2AC23" w:rsidR="008753A1" w:rsidRPr="00614497" w:rsidRDefault="00943232" w:rsidP="0029620E">
      <w:pPr>
        <w:pStyle w:val="berschrift2"/>
      </w:pPr>
      <w:r w:rsidRPr="00614497">
        <w:t xml:space="preserve">Risiken des </w:t>
      </w:r>
      <w:proofErr w:type="spellStart"/>
      <w:r w:rsidRPr="00614497">
        <w:t>Maskings</w:t>
      </w:r>
      <w:proofErr w:type="spellEnd"/>
    </w:p>
    <w:p w14:paraId="187AEBE2" w14:textId="123F9280" w:rsidR="008753A1" w:rsidRPr="002D6A10" w:rsidRDefault="000B3F94" w:rsidP="007E59B2">
      <w:pPr>
        <w:pStyle w:val="Textkrper"/>
        <w:ind w:firstLine="0"/>
      </w:pPr>
      <w:r w:rsidRPr="002D6A10">
        <w:t xml:space="preserve">Eine hohe Intensität des </w:t>
      </w:r>
      <w:proofErr w:type="spellStart"/>
      <w:r w:rsidRPr="002D6A10">
        <w:t>Maskings</w:t>
      </w:r>
      <w:proofErr w:type="spellEnd"/>
      <w:r w:rsidRPr="002D6A10">
        <w:t xml:space="preserve"> </w:t>
      </w:r>
      <w:r w:rsidR="005311EB">
        <w:t xml:space="preserve">hängt stark </w:t>
      </w:r>
      <w:r w:rsidRPr="002D6A10">
        <w:t>mit mentalem Stress</w:t>
      </w:r>
      <w:r w:rsidR="00C20645" w:rsidRPr="00C20645">
        <w:t xml:space="preserve"> </w:t>
      </w:r>
      <w:r w:rsidR="00C20645">
        <w:t>zusammen</w:t>
      </w:r>
      <w:r w:rsidRPr="002D6A10">
        <w:t>. Häufige Wechsel zwischen maskier</w:t>
      </w:r>
      <w:r w:rsidR="00F322E6">
        <w:t>tem</w:t>
      </w:r>
      <w:r w:rsidRPr="002D6A10">
        <w:t xml:space="preserve"> und authentischem Verhalten verstärken diese Belastung zusätzlich</w:t>
      </w:r>
      <w:r w:rsidR="00154872" w:rsidRPr="002D6A10">
        <w:t>. Die Ursache hierfür liegt in de</w:t>
      </w:r>
      <w:r w:rsidR="00B27CBE" w:rsidRPr="002D6A10">
        <w:t>r</w:t>
      </w:r>
      <w:r w:rsidR="00154872" w:rsidRPr="002D6A10">
        <w:t xml:space="preserve"> hohen kognitiven Anstrengung, die </w:t>
      </w:r>
      <w:r w:rsidR="0081225C">
        <w:t xml:space="preserve">dafür </w:t>
      </w:r>
      <w:r w:rsidR="00154872" w:rsidRPr="002D6A10">
        <w:t>auf</w:t>
      </w:r>
      <w:r w:rsidR="003544FD" w:rsidRPr="002D6A10">
        <w:t>gewendet werden m</w:t>
      </w:r>
      <w:r w:rsidR="00B27CBE" w:rsidRPr="002D6A10">
        <w:t>uss</w:t>
      </w:r>
      <w:r w:rsidRPr="002D6A10">
        <w:t>.</w:t>
      </w:r>
      <w:r w:rsidR="0046543E">
        <w:t xml:space="preserve"> </w:t>
      </w:r>
      <w:r w:rsidRPr="002D6A10">
        <w:t xml:space="preserve">Die ständige Anstrengung durch </w:t>
      </w:r>
      <w:proofErr w:type="spellStart"/>
      <w:r w:rsidRPr="002D6A10">
        <w:t>Masking</w:t>
      </w:r>
      <w:proofErr w:type="spellEnd"/>
      <w:r w:rsidRPr="002D6A10">
        <w:t xml:space="preserve"> belastet auf kognitiver und emotionaler Ebene. </w:t>
      </w:r>
      <w:r w:rsidR="00023987">
        <w:t>Es</w:t>
      </w:r>
      <w:r w:rsidRPr="002D6A10">
        <w:t xml:space="preserve"> </w:t>
      </w:r>
      <w:r w:rsidR="0046543E">
        <w:t>ist</w:t>
      </w:r>
      <w:r w:rsidRPr="002D6A10">
        <w:t xml:space="preserve"> ein bedeutsame</w:t>
      </w:r>
      <w:r w:rsidR="0046543E">
        <w:t>r</w:t>
      </w:r>
      <w:r w:rsidRPr="002D6A10">
        <w:t xml:space="preserve"> Risikofaktor für die psychische Gesundheit. Dies zeigt sich in einer erhöhten </w:t>
      </w:r>
      <w:r w:rsidR="008304B7">
        <w:t>R</w:t>
      </w:r>
      <w:r w:rsidRPr="002D6A10">
        <w:t xml:space="preserve">ate von Depressionen und Angststörungen sowie einer </w:t>
      </w:r>
      <w:r w:rsidR="00272634" w:rsidRPr="002D6A10">
        <w:t>höheren</w:t>
      </w:r>
      <w:r w:rsidRPr="002D6A10">
        <w:t xml:space="preserve"> Suizidalität. So können </w:t>
      </w:r>
      <w:r w:rsidR="00154872" w:rsidRPr="002D6A10">
        <w:t>die Anpassungsleistungen die soziale Isolation vergrö</w:t>
      </w:r>
      <w:r w:rsidR="0046543E">
        <w:t>ss</w:t>
      </w:r>
      <w:r w:rsidR="00154872" w:rsidRPr="002D6A10">
        <w:t>ern, anstatt sie zu lindern (</w:t>
      </w:r>
      <w:r w:rsidR="003544FD" w:rsidRPr="002D6A10">
        <w:t>Pearson</w:t>
      </w:r>
      <w:r w:rsidR="00521CD7" w:rsidRPr="002D6A10">
        <w:t xml:space="preserve"> &amp; Rose</w:t>
      </w:r>
      <w:r w:rsidR="00A21223" w:rsidRPr="002D6A10">
        <w:t>, 2021).</w:t>
      </w:r>
    </w:p>
    <w:p w14:paraId="7C11709B" w14:textId="253ED036" w:rsidR="00F9259C" w:rsidRPr="00614497" w:rsidRDefault="00127587" w:rsidP="00F9259C">
      <w:pPr>
        <w:pStyle w:val="berschrift2"/>
      </w:pPr>
      <w:r w:rsidRPr="00614497">
        <w:t>Spannungsfeld</w:t>
      </w:r>
      <w:r w:rsidR="00F9259C" w:rsidRPr="00614497">
        <w:t xml:space="preserve"> zwischen </w:t>
      </w:r>
      <w:proofErr w:type="spellStart"/>
      <w:r w:rsidR="00F9259C" w:rsidRPr="00614497">
        <w:t>Masking</w:t>
      </w:r>
      <w:proofErr w:type="spellEnd"/>
      <w:r w:rsidR="00F9259C" w:rsidRPr="00614497">
        <w:t xml:space="preserve"> und authentischem Ausdruck</w:t>
      </w:r>
    </w:p>
    <w:p w14:paraId="519E4529" w14:textId="581FF1B7" w:rsidR="0084394C" w:rsidRPr="00614497" w:rsidRDefault="00E17C34" w:rsidP="001669AD">
      <w:pPr>
        <w:pStyle w:val="Textkrper"/>
        <w:ind w:firstLine="0"/>
      </w:pPr>
      <w:r>
        <w:t>Für v</w:t>
      </w:r>
      <w:r w:rsidR="00944A11" w:rsidRPr="00614497">
        <w:t xml:space="preserve">iele autistische Menschen </w:t>
      </w:r>
      <w:r>
        <w:t xml:space="preserve">ist </w:t>
      </w:r>
      <w:r w:rsidR="00944A11" w:rsidRPr="00614497">
        <w:t xml:space="preserve">das schrittweise Aufgeben von </w:t>
      </w:r>
      <w:proofErr w:type="spellStart"/>
      <w:r w:rsidR="00944A11" w:rsidRPr="00614497">
        <w:t>Masking</w:t>
      </w:r>
      <w:proofErr w:type="spellEnd"/>
      <w:r w:rsidR="00944A11" w:rsidRPr="00614497">
        <w:t xml:space="preserve"> </w:t>
      </w:r>
      <w:r>
        <w:t>eine</w:t>
      </w:r>
      <w:r w:rsidR="00944A11" w:rsidRPr="00614497">
        <w:t xml:space="preserve"> Möglichkeit, ihre Persönlichkeit zu entfalten und ihre psychische Gesundheit zu stärken. Ob das maskierende Verhalten tatsächlich reduziert werden kann, hängt </w:t>
      </w:r>
      <w:r>
        <w:t xml:space="preserve">jedoch </w:t>
      </w:r>
      <w:r w:rsidR="00944A11" w:rsidRPr="00614497">
        <w:t xml:space="preserve">von verschiedenen Faktoren ab. Dabei müssen autistische Menschen ein sensibles Gleichgewicht zwischen Anpassung und Individualität finden (Bradley et al., 2021). </w:t>
      </w:r>
      <w:r w:rsidR="0084394C" w:rsidRPr="00614497">
        <w:t>Hinzu kommt, dass ein selbstbestimmtes Leben</w:t>
      </w:r>
      <w:r w:rsidR="001C2037" w:rsidRPr="00614497">
        <w:t xml:space="preserve"> und </w:t>
      </w:r>
      <w:r w:rsidR="0084394C" w:rsidRPr="00614497">
        <w:t>Wohlbefinden eng mit einer bezahlten Tätigkeit zusammenhängen</w:t>
      </w:r>
      <w:r w:rsidR="005D740A">
        <w:t>. Da</w:t>
      </w:r>
      <w:r w:rsidR="00B84FC5" w:rsidRPr="00614497">
        <w:t xml:space="preserve">durch </w:t>
      </w:r>
      <w:r w:rsidR="005D740A" w:rsidRPr="00614497">
        <w:t xml:space="preserve">stehen </w:t>
      </w:r>
      <w:r w:rsidR="00B84FC5" w:rsidRPr="00614497">
        <w:t xml:space="preserve">autistische Menschen </w:t>
      </w:r>
      <w:r w:rsidR="005D740A" w:rsidRPr="00614497">
        <w:t xml:space="preserve">im Arbeitsalltag </w:t>
      </w:r>
      <w:r w:rsidR="00B84FC5" w:rsidRPr="00614497">
        <w:t xml:space="preserve">unter </w:t>
      </w:r>
      <w:r w:rsidR="00944A11" w:rsidRPr="00614497">
        <w:t>einem hohen Anpassungsdruck</w:t>
      </w:r>
      <w:r w:rsidR="00B84FC5" w:rsidRPr="00614497">
        <w:t>.</w:t>
      </w:r>
    </w:p>
    <w:p w14:paraId="59C4865E" w14:textId="3D9C311A" w:rsidR="00103067" w:rsidRPr="00614497" w:rsidRDefault="00856AFC" w:rsidP="003919AC">
      <w:pPr>
        <w:pStyle w:val="Textkrper"/>
        <w:ind w:firstLine="142"/>
      </w:pPr>
      <w:r w:rsidRPr="00856AFC">
        <w:t>In welchem Ma</w:t>
      </w:r>
      <w:r>
        <w:t>ss</w:t>
      </w:r>
      <w:r w:rsidRPr="00856AFC">
        <w:t xml:space="preserve">e autistische Erwachsene innerhalb dieses Spannungsfeldes ihre Fähigkeit einschätzen, die Intensität ihres </w:t>
      </w:r>
      <w:proofErr w:type="spellStart"/>
      <w:r w:rsidRPr="00856AFC">
        <w:t>Maskings</w:t>
      </w:r>
      <w:proofErr w:type="spellEnd"/>
      <w:r w:rsidRPr="00856AFC">
        <w:t xml:space="preserve"> zu reduzieren, und welche Einflussfaktoren dabei relevant sind, </w:t>
      </w:r>
      <w:r w:rsidR="007B1C06">
        <w:t>wurde</w:t>
      </w:r>
      <w:r w:rsidRPr="00856AFC">
        <w:t xml:space="preserve"> bislang kaum untersucht.</w:t>
      </w:r>
      <w:r>
        <w:t xml:space="preserve"> </w:t>
      </w:r>
      <w:r w:rsidR="00103067" w:rsidRPr="00614497">
        <w:t>Berichte autistischer Mitarbeitender zeigen</w:t>
      </w:r>
      <w:r w:rsidR="007B1C06">
        <w:t xml:space="preserve"> jedoch</w:t>
      </w:r>
      <w:r w:rsidR="00103067" w:rsidRPr="00614497">
        <w:t xml:space="preserve">, dass </w:t>
      </w:r>
      <w:r w:rsidR="006D2D7C" w:rsidRPr="00614497">
        <w:t xml:space="preserve">die </w:t>
      </w:r>
      <w:r w:rsidR="00103067" w:rsidRPr="00614497">
        <w:t xml:space="preserve">Unterstützung durch </w:t>
      </w:r>
      <w:proofErr w:type="spellStart"/>
      <w:r w:rsidR="00103067" w:rsidRPr="00614497">
        <w:t>Kolleg:innen</w:t>
      </w:r>
      <w:proofErr w:type="spellEnd"/>
      <w:r w:rsidR="00103067" w:rsidRPr="00614497">
        <w:t xml:space="preserve"> und Vorgesetzte </w:t>
      </w:r>
      <w:r w:rsidR="007539A6">
        <w:t xml:space="preserve">zu </w:t>
      </w:r>
      <w:r w:rsidR="00103067" w:rsidRPr="00614497">
        <w:t>positive</w:t>
      </w:r>
      <w:r w:rsidR="007539A6">
        <w:t>n</w:t>
      </w:r>
      <w:r w:rsidR="00103067" w:rsidRPr="00614497">
        <w:t xml:space="preserve"> Erfahrungen im Arbeitsumfeld f</w:t>
      </w:r>
      <w:r w:rsidR="007539A6">
        <w:t>ührt</w:t>
      </w:r>
      <w:r w:rsidR="00103067" w:rsidRPr="00614497">
        <w:t xml:space="preserve"> (Proft et al., 2017). Im Folgenden steht daher das Konzept </w:t>
      </w:r>
      <w:r w:rsidR="007539A6">
        <w:t xml:space="preserve">der </w:t>
      </w:r>
      <w:r w:rsidR="00103067" w:rsidRPr="00614497">
        <w:t>soziale</w:t>
      </w:r>
      <w:r w:rsidR="007539A6">
        <w:t>n</w:t>
      </w:r>
      <w:r w:rsidR="00103067" w:rsidRPr="00614497">
        <w:t xml:space="preserve"> Unterstützung als möglicher Einflussfaktor</w:t>
      </w:r>
      <w:r w:rsidR="00BD2468" w:rsidRPr="00614497">
        <w:t xml:space="preserve"> auf </w:t>
      </w:r>
      <w:proofErr w:type="spellStart"/>
      <w:r w:rsidR="00BD2468" w:rsidRPr="00614497">
        <w:t>Masking</w:t>
      </w:r>
      <w:proofErr w:type="spellEnd"/>
      <w:r w:rsidR="00103067" w:rsidRPr="00614497">
        <w:t xml:space="preserve"> im Mittelpunkt.</w:t>
      </w:r>
    </w:p>
    <w:p w14:paraId="66564229" w14:textId="5F663DD8" w:rsidR="007E0BAC" w:rsidRPr="00614497" w:rsidRDefault="007E0BAC" w:rsidP="007E0BAC">
      <w:pPr>
        <w:pStyle w:val="berschrift1"/>
      </w:pPr>
      <w:r w:rsidRPr="00614497">
        <w:t xml:space="preserve">Soziale Unterstützung </w:t>
      </w:r>
    </w:p>
    <w:p w14:paraId="1C8538F8" w14:textId="5B4DC676" w:rsidR="00B23A2E" w:rsidRPr="00614497" w:rsidRDefault="00816409" w:rsidP="00B23A2E">
      <w:pPr>
        <w:pStyle w:val="berschrift2"/>
      </w:pPr>
      <w:r w:rsidRPr="00614497">
        <w:t>Formen sozialer Unterstützung</w:t>
      </w:r>
    </w:p>
    <w:p w14:paraId="2BA2F467" w14:textId="4F97BA13" w:rsidR="007B5EB4" w:rsidRPr="00550E49" w:rsidRDefault="000A0939" w:rsidP="00550E49">
      <w:pPr>
        <w:pStyle w:val="Textkrper"/>
        <w:ind w:firstLine="0"/>
      </w:pPr>
      <w:r w:rsidRPr="00550E49">
        <w:t xml:space="preserve">Soziale Unterstützung </w:t>
      </w:r>
      <w:r w:rsidR="001355D0">
        <w:t>beschreibt</w:t>
      </w:r>
      <w:r w:rsidR="00884740" w:rsidRPr="00550E49">
        <w:t xml:space="preserve"> das</w:t>
      </w:r>
      <w:r w:rsidRPr="00550E49">
        <w:t xml:space="preserve"> Ausma</w:t>
      </w:r>
      <w:r w:rsidR="007539A6" w:rsidRPr="00550E49">
        <w:t>ss</w:t>
      </w:r>
      <w:r w:rsidRPr="00550E49">
        <w:t xml:space="preserve"> </w:t>
      </w:r>
      <w:r w:rsidR="00884740" w:rsidRPr="00550E49">
        <w:t xml:space="preserve">der Hilfe, die </w:t>
      </w:r>
      <w:r w:rsidRPr="00550E49">
        <w:t xml:space="preserve">eine Person aus ihrem sozialen Umfeld erhält. </w:t>
      </w:r>
      <w:r w:rsidR="001355D0">
        <w:t>Dabei wird</w:t>
      </w:r>
      <w:r w:rsidR="00884740" w:rsidRPr="00550E49">
        <w:t xml:space="preserve"> nicht die Häufigkeit, sondern die Qualität sozialer Beziehungen</w:t>
      </w:r>
      <w:r w:rsidR="001355D0">
        <w:t xml:space="preserve"> beschrieben</w:t>
      </w:r>
      <w:r w:rsidR="00884740" w:rsidRPr="00550E49">
        <w:t xml:space="preserve">. Durch soziale Unterstützung werden positive soziale Kontakte und ein Gefühl des Rückhalts ermöglicht. </w:t>
      </w:r>
    </w:p>
    <w:p w14:paraId="21475CB3" w14:textId="12B6F232" w:rsidR="00321D29" w:rsidRPr="00550E49" w:rsidRDefault="00884740" w:rsidP="00721197">
      <w:pPr>
        <w:pStyle w:val="Textkrper"/>
        <w:ind w:firstLine="0"/>
      </w:pPr>
      <w:r w:rsidRPr="00550E49">
        <w:lastRenderedPageBreak/>
        <w:t>Soziale Unterstützung zeigt sich in verschiedenen Formen. Emotionale Unterstützung entsteht</w:t>
      </w:r>
      <w:r w:rsidR="00B91EAD">
        <w:t xml:space="preserve"> beispielsweise durch</w:t>
      </w:r>
      <w:r w:rsidRPr="00550E49">
        <w:t xml:space="preserve"> Gespräche über persönliche Gefühle und Sorgen </w:t>
      </w:r>
      <w:r w:rsidR="00782E10">
        <w:t>oder</w:t>
      </w:r>
      <w:r w:rsidRPr="00550E49">
        <w:t xml:space="preserve"> wenn Verständnis oder Sympathie zum Ausdruck kommen. </w:t>
      </w:r>
      <w:r w:rsidR="00321D29" w:rsidRPr="00550E49">
        <w:t>Neben dieser sozio</w:t>
      </w:r>
      <w:r w:rsidR="00550E49">
        <w:t>-</w:t>
      </w:r>
      <w:r w:rsidR="00321D29" w:rsidRPr="00550E49">
        <w:t>emotionalen Ausprägung der sozialen Unterstützung</w:t>
      </w:r>
      <w:r w:rsidRPr="00550E49">
        <w:t xml:space="preserve"> sind im Arbeitskontext zudem die instrumentell-praktische Unterstützung </w:t>
      </w:r>
      <w:r w:rsidR="000716FE">
        <w:t>und die</w:t>
      </w:r>
      <w:r w:rsidRPr="00550E49">
        <w:t xml:space="preserve"> soziale Integration </w:t>
      </w:r>
      <w:r w:rsidR="00B111AE">
        <w:t>relevant</w:t>
      </w:r>
      <w:r w:rsidRPr="00550E49">
        <w:t xml:space="preserve">. Hierunter ist einerseits das Anbieten von Hilfe gemeint, </w:t>
      </w:r>
      <w:r w:rsidR="00653881">
        <w:t>die</w:t>
      </w:r>
      <w:r w:rsidRPr="00550E49">
        <w:t xml:space="preserve"> sich auf das Übernehmen praktischer Tätigkeiten bezieht, </w:t>
      </w:r>
      <w:r w:rsidR="00653881">
        <w:t xml:space="preserve">und </w:t>
      </w:r>
      <w:r w:rsidRPr="00550E49">
        <w:t xml:space="preserve">andererseits </w:t>
      </w:r>
      <w:r w:rsidR="00321D29" w:rsidRPr="00550E49">
        <w:t>die Möglichkeit</w:t>
      </w:r>
      <w:r w:rsidR="00653881">
        <w:t xml:space="preserve">, sich </w:t>
      </w:r>
      <w:r w:rsidR="00321D29" w:rsidRPr="00550E49">
        <w:t>mit Personen</w:t>
      </w:r>
      <w:r w:rsidR="00653881">
        <w:t xml:space="preserve"> auszutauschen</w:t>
      </w:r>
      <w:r w:rsidR="00321D29" w:rsidRPr="00550E49">
        <w:t>, die ähnliche Interessen haben (</w:t>
      </w:r>
      <w:proofErr w:type="spellStart"/>
      <w:r w:rsidR="00521CD7" w:rsidRPr="00550E49">
        <w:t>Vonneilich</w:t>
      </w:r>
      <w:proofErr w:type="spellEnd"/>
      <w:r w:rsidR="00521CD7" w:rsidRPr="00550E49">
        <w:t xml:space="preserve"> &amp; </w:t>
      </w:r>
      <w:proofErr w:type="spellStart"/>
      <w:r w:rsidR="00521CD7" w:rsidRPr="00550E49">
        <w:t>Franzkowiak</w:t>
      </w:r>
      <w:proofErr w:type="spellEnd"/>
      <w:r w:rsidR="00521CD7" w:rsidRPr="00550E49">
        <w:t>, 2022</w:t>
      </w:r>
      <w:r w:rsidR="00321D29" w:rsidRPr="00550E49">
        <w:t>).</w:t>
      </w:r>
    </w:p>
    <w:p w14:paraId="0EB85914" w14:textId="15D351D4" w:rsidR="00B23A2E" w:rsidRPr="00614497" w:rsidRDefault="00B23A2E" w:rsidP="00B23A2E">
      <w:pPr>
        <w:pStyle w:val="berschrift2"/>
      </w:pPr>
      <w:r w:rsidRPr="00614497">
        <w:t>Zusammenhang zwischen sozialer Unterstützung, Gesundheit und Wohlbefinden</w:t>
      </w:r>
    </w:p>
    <w:p w14:paraId="262371AB" w14:textId="551F6299" w:rsidR="00321D29" w:rsidRPr="00614497" w:rsidRDefault="00321D29" w:rsidP="001669AD">
      <w:pPr>
        <w:pStyle w:val="Textkrper"/>
        <w:ind w:firstLine="0"/>
      </w:pPr>
      <w:r w:rsidRPr="00614497">
        <w:t xml:space="preserve">Soziale Unterstützung </w:t>
      </w:r>
      <w:r w:rsidR="00E6745E">
        <w:t>ist</w:t>
      </w:r>
      <w:r w:rsidRPr="00614497">
        <w:t xml:space="preserve"> </w:t>
      </w:r>
      <w:r w:rsidR="00FA0721">
        <w:t xml:space="preserve">ein Merkmal eines gesunden Lebensstils, </w:t>
      </w:r>
      <w:r w:rsidRPr="00614497">
        <w:t>neben ausgewogener Ernährung, regelmä</w:t>
      </w:r>
      <w:r w:rsidR="00DE7933">
        <w:t>ss</w:t>
      </w:r>
      <w:r w:rsidRPr="00614497">
        <w:t xml:space="preserve">iger Bewegung und ausreichend Schlaf. Aus psychologischer Sicht spielt </w:t>
      </w:r>
      <w:r w:rsidR="0013552B">
        <w:t>sie</w:t>
      </w:r>
      <w:r w:rsidRPr="00614497">
        <w:t xml:space="preserve"> vor allem in belastenden Situationen eine wichtige Rolle. Sie wirkt wie ein Puffer, der die negativen Folgen von Stress auf Körper und Seele abmildert</w:t>
      </w:r>
      <w:r w:rsidR="004E3B72" w:rsidRPr="00614497">
        <w:t>.</w:t>
      </w:r>
      <w:r w:rsidR="009F6872" w:rsidRPr="00614497">
        <w:t xml:space="preserve"> Soziale Unterstützung </w:t>
      </w:r>
      <w:r w:rsidR="00CC4863">
        <w:t>wirkt sich</w:t>
      </w:r>
      <w:r w:rsidR="009F6872" w:rsidRPr="00614497">
        <w:t xml:space="preserve"> zudem nachweislich</w:t>
      </w:r>
      <w:r w:rsidRPr="00614497">
        <w:t xml:space="preserve"> positiv</w:t>
      </w:r>
      <w:r w:rsidR="00CC4863">
        <w:t xml:space="preserve"> </w:t>
      </w:r>
      <w:r w:rsidRPr="00614497">
        <w:t>auf Gesundheit und Wohlbefinden aus</w:t>
      </w:r>
      <w:r w:rsidR="00092AC6" w:rsidRPr="00614497">
        <w:t xml:space="preserve"> </w:t>
      </w:r>
      <w:r w:rsidR="004E3B72" w:rsidRPr="00614497">
        <w:t>(</w:t>
      </w:r>
      <w:proofErr w:type="spellStart"/>
      <w:r w:rsidR="004E3B72" w:rsidRPr="00614497">
        <w:t>Vonneilich</w:t>
      </w:r>
      <w:proofErr w:type="spellEnd"/>
      <w:r w:rsidR="00521CD7" w:rsidRPr="00614497">
        <w:t xml:space="preserve"> &amp; </w:t>
      </w:r>
      <w:proofErr w:type="spellStart"/>
      <w:r w:rsidR="00521CD7" w:rsidRPr="00614497">
        <w:t>Franzkowiak</w:t>
      </w:r>
      <w:proofErr w:type="spellEnd"/>
      <w:r w:rsidR="004E3B72" w:rsidRPr="00614497">
        <w:t>, 2022).</w:t>
      </w:r>
    </w:p>
    <w:p w14:paraId="5E2BBD83" w14:textId="37CE689E" w:rsidR="006D1F0F" w:rsidRPr="00614497" w:rsidRDefault="006D1F0F" w:rsidP="003919AC">
      <w:pPr>
        <w:pStyle w:val="Textkrper"/>
        <w:ind w:firstLine="142"/>
      </w:pPr>
      <w:r w:rsidRPr="00614497">
        <w:t xml:space="preserve">Vor diesem Hintergrund </w:t>
      </w:r>
      <w:r w:rsidR="0055002F" w:rsidRPr="00614497">
        <w:t xml:space="preserve">kann die </w:t>
      </w:r>
      <w:r w:rsidR="005A6E0B" w:rsidRPr="00614497">
        <w:t>Annahme</w:t>
      </w:r>
      <w:r w:rsidR="0055002F" w:rsidRPr="00614497">
        <w:t xml:space="preserve"> formuliert werden, dass soziale Unterstützung und </w:t>
      </w:r>
      <w:r w:rsidR="00DE7933">
        <w:t xml:space="preserve">die Intensität von </w:t>
      </w:r>
      <w:proofErr w:type="spellStart"/>
      <w:r w:rsidR="0055002F" w:rsidRPr="00614497">
        <w:t>Masking</w:t>
      </w:r>
      <w:proofErr w:type="spellEnd"/>
      <w:r w:rsidR="0055002F" w:rsidRPr="00614497">
        <w:t xml:space="preserve"> </w:t>
      </w:r>
      <w:r w:rsidR="00CC4863">
        <w:t>zusammenhängen</w:t>
      </w:r>
      <w:r w:rsidR="0055002F" w:rsidRPr="00614497">
        <w:t xml:space="preserve">. Inwiefern </w:t>
      </w:r>
      <w:r w:rsidR="0055543C" w:rsidRPr="00614497">
        <w:t xml:space="preserve">diese </w:t>
      </w:r>
      <w:r w:rsidR="005A6E0B" w:rsidRPr="00614497">
        <w:t>Hypothese</w:t>
      </w:r>
      <w:r w:rsidR="0055543C" w:rsidRPr="00614497">
        <w:t xml:space="preserve"> </w:t>
      </w:r>
      <w:r w:rsidR="003939E0" w:rsidRPr="00614497">
        <w:t>zutr</w:t>
      </w:r>
      <w:r w:rsidR="003939E0">
        <w:t>ifft,</w:t>
      </w:r>
      <w:r w:rsidR="0055543C" w:rsidRPr="00614497">
        <w:t xml:space="preserve"> wurde in einer </w:t>
      </w:r>
      <w:r w:rsidR="00B12C09" w:rsidRPr="00614497">
        <w:t>nachfolgend dargelegt</w:t>
      </w:r>
      <w:r w:rsidR="00B12C09">
        <w:t>en</w:t>
      </w:r>
      <w:r w:rsidR="00B12C09" w:rsidRPr="00614497">
        <w:t xml:space="preserve"> </w:t>
      </w:r>
      <w:r w:rsidR="0055543C" w:rsidRPr="00614497">
        <w:t>Studie untersucht</w:t>
      </w:r>
      <w:r w:rsidR="00913047" w:rsidRPr="00614497">
        <w:t>.</w:t>
      </w:r>
    </w:p>
    <w:p w14:paraId="69366051" w14:textId="0AB0C8F4" w:rsidR="006D1F0F" w:rsidRPr="00614497" w:rsidRDefault="00516CE5" w:rsidP="006D1F0F">
      <w:pPr>
        <w:pStyle w:val="berschrift1"/>
      </w:pPr>
      <w:r w:rsidRPr="00614497">
        <w:t xml:space="preserve">Studie zu </w:t>
      </w:r>
      <w:proofErr w:type="spellStart"/>
      <w:r w:rsidRPr="00614497">
        <w:t>Masking</w:t>
      </w:r>
      <w:proofErr w:type="spellEnd"/>
      <w:r w:rsidRPr="00614497">
        <w:t xml:space="preserve"> und sozialer Unterstützung</w:t>
      </w:r>
    </w:p>
    <w:p w14:paraId="02E8AF5A" w14:textId="361CD8C8" w:rsidR="006D184E" w:rsidRPr="00614497" w:rsidRDefault="001541B4" w:rsidP="001669AD">
      <w:pPr>
        <w:pStyle w:val="Textkrper"/>
        <w:ind w:firstLine="0"/>
      </w:pPr>
      <w:r w:rsidRPr="00614497">
        <w:t xml:space="preserve">Bisher wurde </w:t>
      </w:r>
      <w:r w:rsidR="00BC3E09">
        <w:t xml:space="preserve">noch </w:t>
      </w:r>
      <w:r w:rsidRPr="00614497">
        <w:t xml:space="preserve">nicht erforscht, wie soziale Unterstützung </w:t>
      </w:r>
      <w:r w:rsidR="002D7620" w:rsidRPr="00614497">
        <w:t>und</w:t>
      </w:r>
      <w:r w:rsidRPr="00614497">
        <w:t xml:space="preserve"> maskierende</w:t>
      </w:r>
      <w:r w:rsidR="002D7620" w:rsidRPr="00614497">
        <w:t>s</w:t>
      </w:r>
      <w:r w:rsidRPr="00614497">
        <w:t xml:space="preserve"> Verhalten bei autistischen Erwachsenen zusammenhäng</w:t>
      </w:r>
      <w:r w:rsidR="002D7620" w:rsidRPr="00614497">
        <w:t>en</w:t>
      </w:r>
      <w:r w:rsidRPr="00614497">
        <w:t xml:space="preserve">. </w:t>
      </w:r>
      <w:r w:rsidR="006D184E" w:rsidRPr="00614497">
        <w:t xml:space="preserve">Auch im beruflichen Kontext </w:t>
      </w:r>
      <w:r w:rsidR="00BC3E09">
        <w:t>gibt es</w:t>
      </w:r>
      <w:r w:rsidR="006D184E" w:rsidRPr="00614497">
        <w:t xml:space="preserve"> erheblich</w:t>
      </w:r>
      <w:r w:rsidR="00BC3E09">
        <w:t>e</w:t>
      </w:r>
      <w:r w:rsidR="006D184E" w:rsidRPr="00614497">
        <w:t xml:space="preserve"> Forschungslücken. Aus diesem Grund verknüpft die vorgestellte Studie beide Themen</w:t>
      </w:r>
      <w:r w:rsidR="00BC3E09">
        <w:t>bereiche</w:t>
      </w:r>
      <w:r w:rsidR="006D184E" w:rsidRPr="00614497">
        <w:t xml:space="preserve">. Sie </w:t>
      </w:r>
      <w:r w:rsidR="002D7620" w:rsidRPr="00614497">
        <w:t>wurde von Oktober 2024 bis März 2025</w:t>
      </w:r>
      <w:r w:rsidR="006D184E" w:rsidRPr="00614497">
        <w:t xml:space="preserve"> im Rahmen einer psychologischen Thesis an der SRH Hochschule </w:t>
      </w:r>
      <w:proofErr w:type="spellStart"/>
      <w:r w:rsidR="006D184E" w:rsidRPr="00614497">
        <w:t>Riedlingen</w:t>
      </w:r>
      <w:proofErr w:type="spellEnd"/>
      <w:r w:rsidR="006D184E" w:rsidRPr="00614497">
        <w:t xml:space="preserve"> </w:t>
      </w:r>
      <w:r w:rsidR="002D7620" w:rsidRPr="00614497">
        <w:t>durchgeführt</w:t>
      </w:r>
      <w:r w:rsidR="00FA119D">
        <w:t xml:space="preserve">. </w:t>
      </w:r>
      <w:r w:rsidR="00F060CB">
        <w:t>U</w:t>
      </w:r>
      <w:r w:rsidR="006D184E" w:rsidRPr="00614497">
        <w:t>ntersucht</w:t>
      </w:r>
      <w:r w:rsidR="00F060CB" w:rsidRPr="00F060CB">
        <w:t xml:space="preserve"> </w:t>
      </w:r>
      <w:r w:rsidR="00F060CB">
        <w:t>wurde</w:t>
      </w:r>
      <w:r w:rsidR="006D184E" w:rsidRPr="00614497">
        <w:t xml:space="preserve">, welche Faktoren auf kollegialer Ebene das </w:t>
      </w:r>
      <w:proofErr w:type="spellStart"/>
      <w:r w:rsidR="006D184E" w:rsidRPr="00614497">
        <w:t>Masking</w:t>
      </w:r>
      <w:proofErr w:type="spellEnd"/>
      <w:r w:rsidR="006D184E" w:rsidRPr="00614497">
        <w:t xml:space="preserve"> autistischer Erwachsener im Arbeitsalltag beeinflussen.</w:t>
      </w:r>
    </w:p>
    <w:p w14:paraId="6D6DCAAC" w14:textId="3AD8D155" w:rsidR="002D6068" w:rsidRPr="00614497" w:rsidRDefault="007F3A5D" w:rsidP="003919AC">
      <w:pPr>
        <w:pStyle w:val="Textkrper"/>
        <w:ind w:firstLine="142"/>
      </w:pPr>
      <w:r>
        <w:t>D</w:t>
      </w:r>
      <w:r w:rsidR="002D6068" w:rsidRPr="00614497">
        <w:t xml:space="preserve">ie Untersuchung </w:t>
      </w:r>
      <w:r>
        <w:t xml:space="preserve">folgte einem </w:t>
      </w:r>
      <w:r w:rsidR="002D6068" w:rsidRPr="00614497">
        <w:t>quantitative</w:t>
      </w:r>
      <w:r>
        <w:t>n</w:t>
      </w:r>
      <w:r w:rsidR="002D6068" w:rsidRPr="00614497">
        <w:t xml:space="preserve"> Studiendesign. Die Daten wurden mit</w:t>
      </w:r>
      <w:r w:rsidR="00F060CB">
        <w:t xml:space="preserve">hilfe eines </w:t>
      </w:r>
      <w:r w:rsidR="002D6068" w:rsidRPr="00614497">
        <w:t>anonymen Online-Fragebogen</w:t>
      </w:r>
      <w:r w:rsidR="00F060CB">
        <w:t>s</w:t>
      </w:r>
      <w:r w:rsidR="002D6068" w:rsidRPr="00614497">
        <w:t xml:space="preserve"> erhoben. Teilgenommen haben erwerbstätige Erwachsene mit diagnostizierter Autismus-Spektrum-Störung. Insgesamt füllten 91 Personen den Fragebogen vollständig aus: 55 Frauen (60</w:t>
      </w:r>
      <w:r>
        <w:t> </w:t>
      </w:r>
      <w:r w:rsidR="002D6068" w:rsidRPr="00614497">
        <w:t>%), 26 Männer (29</w:t>
      </w:r>
      <w:r>
        <w:t> </w:t>
      </w:r>
      <w:r w:rsidR="002D6068" w:rsidRPr="00614497">
        <w:t>%) und 10 diverse Personen (11</w:t>
      </w:r>
      <w:r>
        <w:t> </w:t>
      </w:r>
      <w:r w:rsidR="002D6068" w:rsidRPr="00614497">
        <w:t xml:space="preserve">%). Das durchschnittliche Alter beträgt 42 Jahre, das Diagnosealter 37 Jahre. Mehr als die Hälfte </w:t>
      </w:r>
      <w:r w:rsidR="00E976A9">
        <w:t xml:space="preserve">der Teilnehmenden </w:t>
      </w:r>
      <w:r w:rsidR="002D6068" w:rsidRPr="00614497">
        <w:t>erhielt die Diagnose in den letzten drei Jahren. 40</w:t>
      </w:r>
      <w:r w:rsidR="002C1CBB">
        <w:t> Prozent</w:t>
      </w:r>
      <w:r w:rsidR="002D6068" w:rsidRPr="00614497">
        <w:t xml:space="preserve"> der Teilnehmenden verfügen über einen Master- oder Diplomabschluss. Voll- und Teilzeitbeschäftigung sind nahezu gleich häufig vertreten.</w:t>
      </w:r>
    </w:p>
    <w:p w14:paraId="26EB91CB" w14:textId="2AE38478" w:rsidR="002D6068" w:rsidRPr="00614497" w:rsidRDefault="002D6068" w:rsidP="003919AC">
      <w:pPr>
        <w:pStyle w:val="Textkrper"/>
        <w:ind w:firstLine="142"/>
      </w:pPr>
      <w:r w:rsidRPr="00614497">
        <w:t xml:space="preserve">Der Fragebogen enthielt Fragen des </w:t>
      </w:r>
      <w:proofErr w:type="spellStart"/>
      <w:r w:rsidRPr="007B7714">
        <w:rPr>
          <w:i/>
          <w:iCs/>
        </w:rPr>
        <w:t>Camouflaging</w:t>
      </w:r>
      <w:proofErr w:type="spellEnd"/>
      <w:r w:rsidRPr="007B7714">
        <w:rPr>
          <w:i/>
          <w:iCs/>
        </w:rPr>
        <w:t xml:space="preserve"> </w:t>
      </w:r>
      <w:proofErr w:type="spellStart"/>
      <w:r w:rsidRPr="007B7714">
        <w:rPr>
          <w:i/>
          <w:iCs/>
        </w:rPr>
        <w:t>Autistic</w:t>
      </w:r>
      <w:proofErr w:type="spellEnd"/>
      <w:r w:rsidRPr="007B7714">
        <w:rPr>
          <w:i/>
          <w:iCs/>
        </w:rPr>
        <w:t xml:space="preserve"> Traits </w:t>
      </w:r>
      <w:proofErr w:type="spellStart"/>
      <w:r w:rsidRPr="007B7714">
        <w:rPr>
          <w:i/>
          <w:iCs/>
        </w:rPr>
        <w:t>Questionnaire</w:t>
      </w:r>
      <w:proofErr w:type="spellEnd"/>
      <w:r w:rsidR="00F54EBC" w:rsidRPr="00614497">
        <w:t xml:space="preserve"> (CAT-Q)</w:t>
      </w:r>
      <w:r w:rsidRPr="00614497">
        <w:t xml:space="preserve">, der die Ausprägung des </w:t>
      </w:r>
      <w:proofErr w:type="spellStart"/>
      <w:r w:rsidRPr="00614497">
        <w:t>Maskings</w:t>
      </w:r>
      <w:proofErr w:type="spellEnd"/>
      <w:r w:rsidRPr="00614497">
        <w:t xml:space="preserve"> misst. Ergänzend wurden Fragen aus etablierten </w:t>
      </w:r>
      <w:r w:rsidR="00BF72E1" w:rsidRPr="00614497">
        <w:t>Messi</w:t>
      </w:r>
      <w:r w:rsidRPr="00614497">
        <w:t xml:space="preserve">nstrumenten zur sozialen Unterstützung eingesetzt, insbesondere </w:t>
      </w:r>
      <w:r w:rsidR="00B313D7">
        <w:t>aus</w:t>
      </w:r>
      <w:r w:rsidRPr="00614497">
        <w:t xml:space="preserve"> den </w:t>
      </w:r>
      <w:r w:rsidRPr="007B7714">
        <w:rPr>
          <w:i/>
          <w:iCs/>
        </w:rPr>
        <w:t xml:space="preserve">Berliner </w:t>
      </w:r>
      <w:proofErr w:type="spellStart"/>
      <w:r w:rsidRPr="007B7714">
        <w:rPr>
          <w:i/>
          <w:iCs/>
        </w:rPr>
        <w:t>Social</w:t>
      </w:r>
      <w:proofErr w:type="spellEnd"/>
      <w:r w:rsidRPr="007B7714">
        <w:rPr>
          <w:i/>
          <w:iCs/>
        </w:rPr>
        <w:t xml:space="preserve"> Support Skal</w:t>
      </w:r>
      <w:r w:rsidR="00897514" w:rsidRPr="007B7714">
        <w:rPr>
          <w:i/>
          <w:iCs/>
        </w:rPr>
        <w:t>en</w:t>
      </w:r>
      <w:r w:rsidRPr="007B7714">
        <w:rPr>
          <w:i/>
          <w:iCs/>
        </w:rPr>
        <w:t>.</w:t>
      </w:r>
    </w:p>
    <w:p w14:paraId="2FA0E790" w14:textId="4F24E5E8" w:rsidR="00DB146A" w:rsidRPr="00614497" w:rsidRDefault="00DB146A" w:rsidP="00DB146A">
      <w:pPr>
        <w:pStyle w:val="berschrift1"/>
      </w:pPr>
      <w:r w:rsidRPr="00614497">
        <w:t>Ergebnisse</w:t>
      </w:r>
    </w:p>
    <w:p w14:paraId="33768A84" w14:textId="3699014D" w:rsidR="00926496" w:rsidRPr="00614497" w:rsidRDefault="00926496" w:rsidP="001669AD">
      <w:pPr>
        <w:pStyle w:val="Textkrper"/>
        <w:ind w:firstLine="0"/>
      </w:pPr>
      <w:r w:rsidRPr="00614497">
        <w:t xml:space="preserve">Die Studienergebnisse </w:t>
      </w:r>
      <w:r w:rsidR="001669AD" w:rsidRPr="00614497">
        <w:t>belegen</w:t>
      </w:r>
      <w:r w:rsidRPr="00614497">
        <w:t xml:space="preserve">, dass die soziale Unterstützung durch </w:t>
      </w:r>
      <w:proofErr w:type="spellStart"/>
      <w:r w:rsidRPr="00614497">
        <w:t>Kolleg:innen</w:t>
      </w:r>
      <w:proofErr w:type="spellEnd"/>
      <w:r w:rsidRPr="00614497">
        <w:t xml:space="preserve"> einen signifikanten Einfluss auf die </w:t>
      </w:r>
      <w:r w:rsidR="00EC1245">
        <w:t>Intensität</w:t>
      </w:r>
      <w:r w:rsidRPr="00614497">
        <w:t xml:space="preserve"> des </w:t>
      </w:r>
      <w:proofErr w:type="spellStart"/>
      <w:r w:rsidRPr="00614497">
        <w:t>Maskings</w:t>
      </w:r>
      <w:proofErr w:type="spellEnd"/>
      <w:r w:rsidRPr="00614497">
        <w:t xml:space="preserve"> autistische</w:t>
      </w:r>
      <w:r w:rsidR="00B313D7">
        <w:t>r</w:t>
      </w:r>
      <w:r w:rsidRPr="00614497">
        <w:t xml:space="preserve"> Mitarbeitende</w:t>
      </w:r>
      <w:r w:rsidR="00B313D7">
        <w:t>r</w:t>
      </w:r>
      <w:r w:rsidR="00BF72E1" w:rsidRPr="00614497">
        <w:t xml:space="preserve"> hat</w:t>
      </w:r>
      <w:r w:rsidRPr="00614497">
        <w:t xml:space="preserve">. </w:t>
      </w:r>
      <w:r w:rsidR="003919AC" w:rsidRPr="00614497">
        <w:t>Hierbei sind</w:t>
      </w:r>
      <w:r w:rsidRPr="00614497">
        <w:t xml:space="preserve"> folgende Einflussfaktoren </w:t>
      </w:r>
      <w:r w:rsidR="003919AC" w:rsidRPr="00614497">
        <w:t>bedeutsam</w:t>
      </w:r>
      <w:r w:rsidRPr="00614497">
        <w:t>:</w:t>
      </w:r>
    </w:p>
    <w:p w14:paraId="1B97F50E" w14:textId="25FD07DB" w:rsidR="00DB146A" w:rsidRPr="00614497" w:rsidRDefault="00926496" w:rsidP="000B43D9">
      <w:pPr>
        <w:pStyle w:val="Liste"/>
      </w:pPr>
      <w:r w:rsidRPr="00614497">
        <w:rPr>
          <w:i/>
          <w:iCs/>
        </w:rPr>
        <w:t>Soziale Unterstützung</w:t>
      </w:r>
      <w:r w:rsidRPr="00614497">
        <w:t xml:space="preserve">: Je mehr soziale Unterstützung autistische Menschen von ihren </w:t>
      </w:r>
      <w:proofErr w:type="spellStart"/>
      <w:r w:rsidRPr="00614497">
        <w:t>Kolleg:innen</w:t>
      </w:r>
      <w:proofErr w:type="spellEnd"/>
      <w:r w:rsidRPr="00614497">
        <w:t xml:space="preserve"> erfahren, desto weniger Anstrengungen müssen sie unternehmen, </w:t>
      </w:r>
      <w:r w:rsidR="00BC00E5">
        <w:t xml:space="preserve">um </w:t>
      </w:r>
      <w:r w:rsidRPr="00614497">
        <w:t>ihr Verhalten am Arbeitsplatz anzupassen.</w:t>
      </w:r>
    </w:p>
    <w:p w14:paraId="51DD47C1" w14:textId="7AC4581A" w:rsidR="00926496" w:rsidRPr="00614497" w:rsidRDefault="00926496" w:rsidP="000B43D9">
      <w:pPr>
        <w:pStyle w:val="Liste"/>
      </w:pPr>
      <w:r w:rsidRPr="00614497">
        <w:rPr>
          <w:i/>
          <w:iCs/>
        </w:rPr>
        <w:t>Zeit seit Diagnose</w:t>
      </w:r>
      <w:r w:rsidRPr="00614497">
        <w:t xml:space="preserve">: Je länger die Autismus-Diagnose zurückliegt, desto weniger stark ist das </w:t>
      </w:r>
      <w:proofErr w:type="spellStart"/>
      <w:r w:rsidRPr="00614497">
        <w:t>Masking</w:t>
      </w:r>
      <w:proofErr w:type="spellEnd"/>
      <w:r w:rsidR="003919AC" w:rsidRPr="00614497">
        <w:t>.</w:t>
      </w:r>
    </w:p>
    <w:p w14:paraId="1427F441" w14:textId="22BBB5F2" w:rsidR="00926496" w:rsidRPr="00614497" w:rsidRDefault="00926496" w:rsidP="000B43D9">
      <w:pPr>
        <w:pStyle w:val="Liste"/>
      </w:pPr>
      <w:r w:rsidRPr="00614497">
        <w:rPr>
          <w:i/>
          <w:iCs/>
        </w:rPr>
        <w:t>Geschlecht</w:t>
      </w:r>
      <w:r w:rsidRPr="00614497">
        <w:t xml:space="preserve">: Autistinnen zeigen tendenziell ein stärkeres </w:t>
      </w:r>
      <w:proofErr w:type="spellStart"/>
      <w:r w:rsidR="00EC1245" w:rsidRPr="00614497">
        <w:t>Masking</w:t>
      </w:r>
      <w:proofErr w:type="spellEnd"/>
      <w:r w:rsidR="00EC1245" w:rsidRPr="00614497">
        <w:t>-Verhalten</w:t>
      </w:r>
      <w:r w:rsidRPr="00614497">
        <w:t xml:space="preserve"> als autistische </w:t>
      </w:r>
      <w:r w:rsidR="00A9073B">
        <w:t>Männer</w:t>
      </w:r>
      <w:r w:rsidR="003919AC" w:rsidRPr="00614497">
        <w:t>.</w:t>
      </w:r>
    </w:p>
    <w:p w14:paraId="5CFB432B" w14:textId="41FAC478" w:rsidR="008476A0" w:rsidRPr="00614497" w:rsidRDefault="00412EFB" w:rsidP="000B43D9">
      <w:pPr>
        <w:pStyle w:val="Textkrper"/>
        <w:ind w:firstLine="0"/>
      </w:pPr>
      <w:r w:rsidRPr="00614497">
        <w:t>Das mit</w:t>
      </w:r>
      <w:r w:rsidR="00EC1245">
        <w:t>h</w:t>
      </w:r>
      <w:r w:rsidRPr="00614497">
        <w:t xml:space="preserve">ilfe einer multiplen Regressionsanalyse ermittelte Modell erklärt </w:t>
      </w:r>
      <w:r w:rsidR="000B134F">
        <w:t>rund</w:t>
      </w:r>
      <w:r w:rsidRPr="00614497">
        <w:t xml:space="preserve"> 23</w:t>
      </w:r>
      <w:r w:rsidR="00EC1245">
        <w:t> Prozent</w:t>
      </w:r>
      <w:r w:rsidRPr="00614497">
        <w:t xml:space="preserve"> der Unterschiede im </w:t>
      </w:r>
      <w:proofErr w:type="spellStart"/>
      <w:r w:rsidRPr="00614497">
        <w:t>Masking</w:t>
      </w:r>
      <w:proofErr w:type="spellEnd"/>
      <w:r w:rsidRPr="00614497">
        <w:t>-Verhalten.</w:t>
      </w:r>
      <w:r w:rsidR="003175C2" w:rsidRPr="00614497">
        <w:t xml:space="preserve"> </w:t>
      </w:r>
      <w:r w:rsidR="008476A0" w:rsidRPr="00614497">
        <w:t xml:space="preserve">Es wurde der Einfluss von drei weiteren Aspekten untersucht: </w:t>
      </w:r>
      <w:r w:rsidR="000B134F">
        <w:t xml:space="preserve">Dabei wurden das </w:t>
      </w:r>
      <w:r w:rsidR="008476A0" w:rsidRPr="00614497">
        <w:t xml:space="preserve">Lebensalter, </w:t>
      </w:r>
      <w:r w:rsidR="000B134F">
        <w:t xml:space="preserve">das </w:t>
      </w:r>
      <w:r w:rsidR="008476A0" w:rsidRPr="00614497">
        <w:t xml:space="preserve">Alter bei Diagnostik und </w:t>
      </w:r>
      <w:r w:rsidR="000B134F">
        <w:t xml:space="preserve">die </w:t>
      </w:r>
      <w:r w:rsidR="008476A0" w:rsidRPr="00614497">
        <w:t>Offenlegung der Diagnose</w:t>
      </w:r>
      <w:r w:rsidR="000B134F">
        <w:t xml:space="preserve"> berücksichtigt</w:t>
      </w:r>
      <w:r w:rsidR="008476A0" w:rsidRPr="00614497">
        <w:t>. Im Rahmen der Studie konnte</w:t>
      </w:r>
      <w:r w:rsidR="000B134F">
        <w:t xml:space="preserve"> jedoch</w:t>
      </w:r>
      <w:r w:rsidR="008476A0" w:rsidRPr="00614497">
        <w:t xml:space="preserve"> kein signifikanter Einfluss dieser Faktoren festgestellt werden.</w:t>
      </w:r>
    </w:p>
    <w:p w14:paraId="2807C052" w14:textId="364FEFF2" w:rsidR="00C4109A" w:rsidRPr="00614497" w:rsidRDefault="00C4109A" w:rsidP="00721197">
      <w:pPr>
        <w:pStyle w:val="Textkrper"/>
        <w:ind w:firstLine="0"/>
      </w:pPr>
      <w:r w:rsidRPr="00614497">
        <w:lastRenderedPageBreak/>
        <w:t xml:space="preserve">Bei der Einzelbetrachtung der </w:t>
      </w:r>
      <w:proofErr w:type="spellStart"/>
      <w:r w:rsidRPr="00614497">
        <w:t>Masking</w:t>
      </w:r>
      <w:proofErr w:type="spellEnd"/>
      <w:r w:rsidRPr="00614497">
        <w:t>-Dimensionen (</w:t>
      </w:r>
      <w:r w:rsidR="00F95542">
        <w:t>vgl.</w:t>
      </w:r>
      <w:r w:rsidRPr="00614497">
        <w:t xml:space="preserve"> Tab</w:t>
      </w:r>
      <w:r w:rsidR="00F95542">
        <w:t>. </w:t>
      </w:r>
      <w:r w:rsidRPr="00614497">
        <w:t xml:space="preserve">1) zeigt sich, dass die stärkste Verbindung zwischen sozialer Unterstützung und Assimilation besteht. Das bedeutet: Je mehr sich autistische Mitarbeitende durch ihre </w:t>
      </w:r>
      <w:proofErr w:type="spellStart"/>
      <w:r w:rsidRPr="00614497">
        <w:t>Kolleg:innen</w:t>
      </w:r>
      <w:proofErr w:type="spellEnd"/>
      <w:r w:rsidRPr="00614497">
        <w:t xml:space="preserve"> unterstützt fühlen, desto weniger müssen sie</w:t>
      </w:r>
      <w:r w:rsidR="00F3719F" w:rsidRPr="00614497">
        <w:t xml:space="preserve"> sich zulasten des eigenen Wohlbefindens anpassen</w:t>
      </w:r>
      <w:r w:rsidRPr="00614497">
        <w:t xml:space="preserve">. </w:t>
      </w:r>
    </w:p>
    <w:p w14:paraId="3E3EB6C7" w14:textId="160A885E" w:rsidR="00400904" w:rsidRPr="00614497" w:rsidRDefault="00400904" w:rsidP="00400904">
      <w:pPr>
        <w:pStyle w:val="berschrift1"/>
      </w:pPr>
      <w:r w:rsidRPr="00614497">
        <w:t>Schlussfolgerungen</w:t>
      </w:r>
    </w:p>
    <w:p w14:paraId="5928A3C9" w14:textId="55883EC4" w:rsidR="00C531BF" w:rsidRPr="00614497" w:rsidRDefault="00400904" w:rsidP="001669AD">
      <w:pPr>
        <w:pStyle w:val="Textkrper"/>
        <w:ind w:firstLine="0"/>
      </w:pPr>
      <w:r w:rsidRPr="00614497">
        <w:t xml:space="preserve">Die </w:t>
      </w:r>
      <w:r w:rsidR="00C67815">
        <w:t>Ergebnisse</w:t>
      </w:r>
      <w:r w:rsidRPr="00614497">
        <w:t xml:space="preserve"> zeigen, dass soziale Unterstützung am Arbeitsplatz einen zentralen Einfluss auf das Wohlbefinden und die Teilhabe autistischer Mitarbeitender hat. Wenn </w:t>
      </w:r>
      <w:proofErr w:type="spellStart"/>
      <w:r w:rsidRPr="00614497">
        <w:t>Kolleg:innen</w:t>
      </w:r>
      <w:proofErr w:type="spellEnd"/>
      <w:r w:rsidRPr="00614497">
        <w:t xml:space="preserve"> Verständnis zeigen, Rückhalt geben und offen kommunizieren, verringert sich der Druck, das Verhalten anzupassen oder </w:t>
      </w:r>
      <w:r w:rsidR="008760FF">
        <w:t xml:space="preserve">autistische Merkmale </w:t>
      </w:r>
      <w:r w:rsidRPr="00614497">
        <w:t xml:space="preserve">zu verbergen. </w:t>
      </w:r>
      <w:r w:rsidR="008B3356">
        <w:t>A</w:t>
      </w:r>
      <w:r w:rsidR="00C531BF" w:rsidRPr="00614497">
        <w:t>utistische Mitarbeitende</w:t>
      </w:r>
      <w:r w:rsidR="008B3356">
        <w:t xml:space="preserve"> können so</w:t>
      </w:r>
      <w:r w:rsidR="00C531BF" w:rsidRPr="00614497">
        <w:t xml:space="preserve"> ihre Stärken sichtbar machen und ihre Energie effizienter für Arbeit</w:t>
      </w:r>
      <w:r w:rsidR="00F3719F" w:rsidRPr="00614497">
        <w:t>saufgaben</w:t>
      </w:r>
      <w:r w:rsidR="00C531BF" w:rsidRPr="00614497">
        <w:t xml:space="preserve"> nutzen</w:t>
      </w:r>
      <w:r w:rsidR="00FB28EF">
        <w:t xml:space="preserve">. </w:t>
      </w:r>
      <w:r w:rsidR="0040353B">
        <w:t xml:space="preserve">Dies </w:t>
      </w:r>
      <w:proofErr w:type="gramStart"/>
      <w:r w:rsidR="0040353B">
        <w:t>fördert</w:t>
      </w:r>
      <w:proofErr w:type="gramEnd"/>
      <w:r w:rsidR="00FB28EF">
        <w:t xml:space="preserve"> </w:t>
      </w:r>
      <w:r w:rsidR="00C531BF" w:rsidRPr="00614497">
        <w:t xml:space="preserve">die psychische Gesundheit und </w:t>
      </w:r>
      <w:r w:rsidR="00F3719F" w:rsidRPr="00614497">
        <w:t>Leistungsfähigkeit</w:t>
      </w:r>
      <w:r w:rsidR="007E76B9" w:rsidRPr="00614497">
        <w:t>.</w:t>
      </w:r>
    </w:p>
    <w:p w14:paraId="75EE2776" w14:textId="403A7C68" w:rsidR="00400904" w:rsidRPr="00614497" w:rsidRDefault="00640F8A" w:rsidP="00400904">
      <w:pPr>
        <w:pStyle w:val="Textkrper"/>
      </w:pPr>
      <w:r w:rsidRPr="00614497">
        <w:t>In der</w:t>
      </w:r>
      <w:r w:rsidR="00400904" w:rsidRPr="00614497">
        <w:t xml:space="preserve"> berufliche</w:t>
      </w:r>
      <w:r w:rsidRPr="00614497">
        <w:t>n</w:t>
      </w:r>
      <w:r w:rsidR="00400904" w:rsidRPr="00614497">
        <w:t xml:space="preserve"> Praxis </w:t>
      </w:r>
      <w:r w:rsidR="00F3719F" w:rsidRPr="00614497">
        <w:t>zeigt sich</w:t>
      </w:r>
      <w:r w:rsidR="00400904" w:rsidRPr="00614497">
        <w:t xml:space="preserve">, dass soziale Unterstützung nicht nur </w:t>
      </w:r>
      <w:r w:rsidR="0040353B">
        <w:t xml:space="preserve">den </w:t>
      </w:r>
      <w:r w:rsidR="00400904" w:rsidRPr="00614497">
        <w:t xml:space="preserve">Einzelnen zugutekommt, sondern die Arbeitskultur insgesamt stärkt. Teams, die Vertrauen, gegenseitige Hilfe und Akzeptanz </w:t>
      </w:r>
      <w:r w:rsidR="00F3719F" w:rsidRPr="00614497">
        <w:t>pflegen</w:t>
      </w:r>
      <w:r w:rsidR="00400904" w:rsidRPr="00614497">
        <w:t xml:space="preserve">, </w:t>
      </w:r>
      <w:r w:rsidR="00771AB9" w:rsidRPr="00614497">
        <w:t xml:space="preserve">können </w:t>
      </w:r>
      <w:r w:rsidR="00400904" w:rsidRPr="00614497">
        <w:t xml:space="preserve">von </w:t>
      </w:r>
      <w:r w:rsidR="0040353B">
        <w:t xml:space="preserve">einer </w:t>
      </w:r>
      <w:r w:rsidR="00400904" w:rsidRPr="00614497">
        <w:t>bessere</w:t>
      </w:r>
      <w:r w:rsidR="0040353B">
        <w:t>n</w:t>
      </w:r>
      <w:r w:rsidR="00400904" w:rsidRPr="00614497">
        <w:t xml:space="preserve"> Zusammenarbeit</w:t>
      </w:r>
      <w:r w:rsidR="00F3719F" w:rsidRPr="00614497">
        <w:t xml:space="preserve"> </w:t>
      </w:r>
      <w:r w:rsidR="00400904" w:rsidRPr="00614497">
        <w:t>und einer gesundheitsfördernden Arbeitsumgebung</w:t>
      </w:r>
      <w:r w:rsidR="00771AB9" w:rsidRPr="00614497">
        <w:t xml:space="preserve"> profitieren</w:t>
      </w:r>
      <w:r w:rsidR="00400904" w:rsidRPr="00614497">
        <w:t>. Gleichzeitig trägt eine solche Haltung dazu bei, dass inklusive Strukturen entstehen</w:t>
      </w:r>
      <w:r w:rsidR="00771AB9" w:rsidRPr="00614497">
        <w:t xml:space="preserve"> können</w:t>
      </w:r>
      <w:r w:rsidR="00400904" w:rsidRPr="00614497">
        <w:t xml:space="preserve">, </w:t>
      </w:r>
      <w:r w:rsidR="0040353B">
        <w:t>die</w:t>
      </w:r>
      <w:r w:rsidR="003B632C" w:rsidRPr="00614497">
        <w:t xml:space="preserve"> </w:t>
      </w:r>
      <w:r w:rsidR="00400904" w:rsidRPr="00614497">
        <w:t xml:space="preserve">die </w:t>
      </w:r>
      <w:r w:rsidR="003B632C" w:rsidRPr="00614497">
        <w:t xml:space="preserve">langfristige </w:t>
      </w:r>
      <w:r w:rsidR="00400904" w:rsidRPr="00614497">
        <w:t>berufliche Teilhabe autistischer Menschen sichern.</w:t>
      </w:r>
    </w:p>
    <w:tbl>
      <w:tblPr>
        <w:tblStyle w:val="Tabellenraster"/>
        <w:tblW w:w="19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tblGrid>
      <w:tr w:rsidR="00DC57D3" w:rsidRPr="00614497" w14:paraId="30B1E6E8" w14:textId="77777777" w:rsidTr="00F74D7D">
        <w:tc>
          <w:tcPr>
            <w:tcW w:w="5000" w:type="pct"/>
            <w:vAlign w:val="center"/>
          </w:tcPr>
          <w:bookmarkEnd w:id="0"/>
          <w:p w14:paraId="21A204A6" w14:textId="52E5C984" w:rsidR="00DC57D3" w:rsidRPr="00614497" w:rsidRDefault="00DC57D3" w:rsidP="000B43D9">
            <w:pPr>
              <w:pStyle w:val="Textkrper"/>
              <w:ind w:firstLine="0"/>
            </w:pPr>
            <w:r w:rsidRPr="00614497">
              <w:rPr>
                <w:noProof/>
              </w:rPr>
              <w:drawing>
                <wp:inline distT="0" distB="0" distL="0" distR="0" wp14:anchorId="1C45278A" wp14:editId="64C88302">
                  <wp:extent cx="1020852" cy="1036320"/>
                  <wp:effectExtent l="0" t="0" r="8255" b="0"/>
                  <wp:docPr id="5" name="Graphiqu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20852" cy="1036320"/>
                          </a:xfrm>
                          <a:prstGeom prst="rect">
                            <a:avLst/>
                          </a:prstGeom>
                        </pic:spPr>
                      </pic:pic>
                    </a:graphicData>
                  </a:graphic>
                </wp:inline>
              </w:drawing>
            </w:r>
          </w:p>
        </w:tc>
      </w:tr>
      <w:tr w:rsidR="00DC57D3" w:rsidRPr="00474656" w14:paraId="4B40E402" w14:textId="77777777" w:rsidTr="00F74D7D">
        <w:trPr>
          <w:trHeight w:val="960"/>
        </w:trPr>
        <w:tc>
          <w:tcPr>
            <w:tcW w:w="5000" w:type="pct"/>
          </w:tcPr>
          <w:p w14:paraId="7A0F97E5" w14:textId="6C9CA043" w:rsidR="00291496" w:rsidRDefault="00DC57D3" w:rsidP="007B4390">
            <w:pPr>
              <w:pStyle w:val="Textkrper3"/>
            </w:pPr>
            <w:r w:rsidRPr="00614497">
              <w:t>Tina Eger</w:t>
            </w:r>
            <w:r w:rsidRPr="00614497">
              <w:br/>
            </w:r>
            <w:r w:rsidR="00291496">
              <w:t>Personal- und Organisationsentwicklerin</w:t>
            </w:r>
          </w:p>
          <w:p w14:paraId="33F42B86" w14:textId="10CF417A" w:rsidR="00DC57D3" w:rsidRPr="00614497" w:rsidRDefault="00291496" w:rsidP="007B4390">
            <w:pPr>
              <w:pStyle w:val="Textkrper3"/>
            </w:pPr>
            <w:r>
              <w:t>Systemische Beraterin (SG)</w:t>
            </w:r>
            <w:r w:rsidR="00DC57D3" w:rsidRPr="00614497">
              <w:t xml:space="preserve"> </w:t>
            </w:r>
          </w:p>
          <w:p w14:paraId="393673F8" w14:textId="2587E99A" w:rsidR="00DC57D3" w:rsidRPr="00614497" w:rsidRDefault="00291496" w:rsidP="007B4390">
            <w:pPr>
              <w:pStyle w:val="Textkrper3"/>
            </w:pPr>
            <w:r>
              <w:t>Stuttgart</w:t>
            </w:r>
          </w:p>
          <w:p w14:paraId="790BC516" w14:textId="1538DD5A" w:rsidR="009B6779" w:rsidRPr="00E82F4A" w:rsidRDefault="009B6779" w:rsidP="009B6779">
            <w:pPr>
              <w:pStyle w:val="Textkrper3"/>
            </w:pPr>
            <w:hyperlink r:id="rId16" w:history="1">
              <w:r w:rsidRPr="00476C0E">
                <w:rPr>
                  <w:rStyle w:val="Hyperlink"/>
                </w:rPr>
                <w:t>kontakt@tinaeger.de</w:t>
              </w:r>
            </w:hyperlink>
          </w:p>
        </w:tc>
      </w:tr>
    </w:tbl>
    <w:p w14:paraId="137808A8" w14:textId="39DBC9D8" w:rsidR="00D232F1" w:rsidRPr="00E82F4A" w:rsidRDefault="00D232F1" w:rsidP="007B4390">
      <w:pPr>
        <w:pStyle w:val="berschrift1"/>
        <w:rPr>
          <w:lang w:val="en-US"/>
        </w:rPr>
      </w:pPr>
      <w:proofErr w:type="spellStart"/>
      <w:r w:rsidRPr="00E82F4A">
        <w:rPr>
          <w:lang w:val="en-US"/>
        </w:rPr>
        <w:t>Literatur</w:t>
      </w:r>
      <w:proofErr w:type="spellEnd"/>
    </w:p>
    <w:p w14:paraId="2F651DEC" w14:textId="1790B351" w:rsidR="00D953FC" w:rsidRPr="00ED295A" w:rsidRDefault="00D953FC" w:rsidP="00571774">
      <w:pPr>
        <w:pStyle w:val="Literaturverzeichnis"/>
        <w:rPr>
          <w:lang w:val="en-US"/>
        </w:rPr>
      </w:pPr>
      <w:r w:rsidRPr="000B43D9">
        <w:rPr>
          <w:lang w:val="en-GB"/>
        </w:rPr>
        <w:t>Baer, M., Cola, M., Knox, A., Lyons, M., Schillinger, S., Lee, A.</w:t>
      </w:r>
      <w:r w:rsidR="0087233D" w:rsidRPr="000B43D9">
        <w:rPr>
          <w:lang w:val="en-GB"/>
        </w:rPr>
        <w:t xml:space="preserve">, Worth, B. F., </w:t>
      </w:r>
      <w:r w:rsidR="00807E7B" w:rsidRPr="000B43D9">
        <w:rPr>
          <w:lang w:val="en-GB"/>
        </w:rPr>
        <w:t>Parish-Morris</w:t>
      </w:r>
      <w:r w:rsidR="00B94350" w:rsidRPr="000B43D9">
        <w:rPr>
          <w:lang w:val="en-GB"/>
        </w:rPr>
        <w:t>, J.</w:t>
      </w:r>
      <w:r w:rsidR="00FB286D" w:rsidRPr="000B43D9">
        <w:rPr>
          <w:lang w:val="en-GB"/>
        </w:rPr>
        <w:t xml:space="preserve"> &amp; Grossman, R. B.</w:t>
      </w:r>
      <w:r w:rsidRPr="000B43D9">
        <w:rPr>
          <w:lang w:val="en-GB"/>
        </w:rPr>
        <w:t xml:space="preserve"> (2025). Social first impressions and perceived gender in autistic and non-autistic youth. </w:t>
      </w:r>
      <w:r w:rsidRPr="000B43D9">
        <w:rPr>
          <w:i/>
          <w:iCs/>
          <w:lang w:val="en-GB"/>
        </w:rPr>
        <w:t>Scientific Reports, 15</w:t>
      </w:r>
      <w:r w:rsidR="007077E8" w:rsidRPr="000B43D9">
        <w:rPr>
          <w:i/>
          <w:iCs/>
          <w:lang w:val="en-GB"/>
        </w:rPr>
        <w:t> </w:t>
      </w:r>
      <w:r w:rsidR="00A37D58" w:rsidRPr="000B43D9">
        <w:rPr>
          <w:lang w:val="en-GB"/>
        </w:rPr>
        <w:t>(1)</w:t>
      </w:r>
      <w:r w:rsidRPr="000B43D9">
        <w:rPr>
          <w:lang w:val="en-GB"/>
        </w:rPr>
        <w:t xml:space="preserve">. </w:t>
      </w:r>
      <w:hyperlink r:id="rId17" w:history="1">
        <w:r w:rsidRPr="00ED295A">
          <w:rPr>
            <w:rStyle w:val="Hyperlink"/>
            <w:lang w:val="en-US"/>
          </w:rPr>
          <w:t>https://doi.org/10.1038/s41598-025-89083-0</w:t>
        </w:r>
      </w:hyperlink>
    </w:p>
    <w:p w14:paraId="3ED47701" w14:textId="6269053E" w:rsidR="00521CD7" w:rsidRPr="000B43D9" w:rsidRDefault="00C10F08" w:rsidP="005E2DE3">
      <w:pPr>
        <w:pStyle w:val="Literaturverzeichnis"/>
        <w:rPr>
          <w:lang w:val="en-GB"/>
        </w:rPr>
      </w:pPr>
      <w:r w:rsidRPr="00ED295A">
        <w:rPr>
          <w:lang w:val="en-US"/>
        </w:rPr>
        <w:t xml:space="preserve">Bernardin, </w:t>
      </w:r>
      <w:r w:rsidR="00521CD7" w:rsidRPr="00ED295A">
        <w:rPr>
          <w:lang w:val="en-US"/>
        </w:rPr>
        <w:t>C.</w:t>
      </w:r>
      <w:r w:rsidRPr="00ED295A">
        <w:rPr>
          <w:lang w:val="en-US"/>
        </w:rPr>
        <w:t> </w:t>
      </w:r>
      <w:r w:rsidR="00521CD7" w:rsidRPr="00ED295A">
        <w:rPr>
          <w:lang w:val="en-US"/>
        </w:rPr>
        <w:t xml:space="preserve">J., Mason, E., Lewis, T. &amp; Kanne, S. (2021). </w:t>
      </w:r>
      <w:r w:rsidRPr="000B43D9">
        <w:rPr>
          <w:lang w:val="en-GB"/>
        </w:rPr>
        <w:t>«</w:t>
      </w:r>
      <w:r w:rsidR="00521CD7" w:rsidRPr="000B43D9">
        <w:rPr>
          <w:lang w:val="en-GB"/>
        </w:rPr>
        <w:t>You Must Become a Chameleon to Survive</w:t>
      </w:r>
      <w:r w:rsidRPr="000B43D9">
        <w:rPr>
          <w:lang w:val="en-GB"/>
        </w:rPr>
        <w:t>»</w:t>
      </w:r>
      <w:r w:rsidR="00521CD7" w:rsidRPr="000B43D9">
        <w:rPr>
          <w:lang w:val="en-GB"/>
        </w:rPr>
        <w:t xml:space="preserve">: Adolescent Experiences of Camouflaging. </w:t>
      </w:r>
      <w:r w:rsidR="00521CD7" w:rsidRPr="000B43D9">
        <w:rPr>
          <w:i/>
          <w:iCs/>
          <w:lang w:val="en-GB"/>
        </w:rPr>
        <w:t>Journal of Autism and Developmental Disorders, 51</w:t>
      </w:r>
      <w:r>
        <w:rPr>
          <w:i/>
          <w:iCs/>
          <w:lang w:val="en-GB"/>
        </w:rPr>
        <w:t> </w:t>
      </w:r>
      <w:r w:rsidR="00A37D58" w:rsidRPr="000B43D9">
        <w:rPr>
          <w:lang w:val="en-GB"/>
        </w:rPr>
        <w:t>(12)</w:t>
      </w:r>
      <w:r>
        <w:rPr>
          <w:lang w:val="en-GB"/>
        </w:rPr>
        <w:t>,</w:t>
      </w:r>
      <w:r w:rsidR="00521CD7" w:rsidRPr="000B43D9">
        <w:rPr>
          <w:lang w:val="en-GB"/>
        </w:rPr>
        <w:t xml:space="preserve"> 4422–4435. </w:t>
      </w:r>
      <w:hyperlink r:id="rId18" w:history="1">
        <w:r w:rsidR="00521CD7" w:rsidRPr="000B43D9">
          <w:rPr>
            <w:rStyle w:val="Hyperlink"/>
            <w:lang w:val="en-GB"/>
          </w:rPr>
          <w:t>https://doi.org/10.1007/s10803-021-04912-1</w:t>
        </w:r>
      </w:hyperlink>
    </w:p>
    <w:p w14:paraId="5319B550" w14:textId="40FD0D92" w:rsidR="005E2DE3" w:rsidRPr="000B43D9" w:rsidRDefault="005E2DE3" w:rsidP="005E2DE3">
      <w:pPr>
        <w:pStyle w:val="Literaturverzeichnis"/>
        <w:rPr>
          <w:lang w:val="en-GB"/>
        </w:rPr>
      </w:pPr>
      <w:r w:rsidRPr="000B43D9">
        <w:rPr>
          <w:lang w:val="en-GB"/>
        </w:rPr>
        <w:t xml:space="preserve">Bradley, L., Shaw, R., Baron-Cohen, S. &amp; Cassidy, S. (2021). Autistic Adults’ Experiences of Camouflaging and Its Perceived Impact on Mental Health. </w:t>
      </w:r>
      <w:r w:rsidRPr="000B43D9">
        <w:rPr>
          <w:i/>
          <w:iCs/>
          <w:lang w:val="en-GB"/>
        </w:rPr>
        <w:t>Autism in Adulthood, 3</w:t>
      </w:r>
      <w:r w:rsidR="00021B1C">
        <w:rPr>
          <w:i/>
          <w:iCs/>
          <w:lang w:val="en-GB"/>
        </w:rPr>
        <w:t> </w:t>
      </w:r>
      <w:r w:rsidR="00A37D58" w:rsidRPr="000B43D9">
        <w:rPr>
          <w:lang w:val="en-GB"/>
        </w:rPr>
        <w:t>(4)</w:t>
      </w:r>
      <w:r w:rsidR="00E55150">
        <w:rPr>
          <w:lang w:val="en-GB"/>
        </w:rPr>
        <w:t>,</w:t>
      </w:r>
      <w:r w:rsidRPr="000B43D9">
        <w:rPr>
          <w:lang w:val="en-GB"/>
        </w:rPr>
        <w:t xml:space="preserve"> 320</w:t>
      </w:r>
      <w:r w:rsidR="00EC2430">
        <w:rPr>
          <w:lang w:val="en-GB"/>
        </w:rPr>
        <w:t>–</w:t>
      </w:r>
      <w:r w:rsidRPr="000B43D9">
        <w:rPr>
          <w:lang w:val="en-GB"/>
        </w:rPr>
        <w:t xml:space="preserve">329. </w:t>
      </w:r>
      <w:hyperlink r:id="rId19" w:history="1">
        <w:r w:rsidRPr="000B43D9">
          <w:rPr>
            <w:rStyle w:val="Hyperlink"/>
            <w:lang w:val="en-GB"/>
          </w:rPr>
          <w:t>https://doi.org/10.1089/aut.2020.0071</w:t>
        </w:r>
      </w:hyperlink>
    </w:p>
    <w:p w14:paraId="2F0D7111" w14:textId="4D53E217" w:rsidR="006919C2" w:rsidRPr="000B43D9" w:rsidRDefault="006919C2" w:rsidP="00571774">
      <w:pPr>
        <w:pStyle w:val="Literaturverzeichnis"/>
        <w:rPr>
          <w:lang w:val="en-GB"/>
        </w:rPr>
      </w:pPr>
      <w:r w:rsidRPr="00721197">
        <w:t xml:space="preserve">Espelöer, J., Proft, J., Falter-Wagner, C. M. &amp; Vogeley, K. (2022). </w:t>
      </w:r>
      <w:r w:rsidRPr="000B43D9">
        <w:rPr>
          <w:lang w:val="en-GB"/>
        </w:rPr>
        <w:t>Alarmingly large unemployment gap despite of above</w:t>
      </w:r>
      <w:r w:rsidRPr="000B43D9">
        <w:rPr>
          <w:lang w:val="en-GB"/>
        </w:rPr>
        <w:noBreakHyphen/>
        <w:t>average education in adults with ASD without intellectual disability in Germany: a cross</w:t>
      </w:r>
      <w:r w:rsidRPr="000B43D9">
        <w:rPr>
          <w:lang w:val="en-GB"/>
        </w:rPr>
        <w:noBreakHyphen/>
        <w:t xml:space="preserve">sectional study. </w:t>
      </w:r>
      <w:r w:rsidRPr="000B43D9">
        <w:rPr>
          <w:i/>
          <w:iCs/>
          <w:lang w:val="en-GB"/>
        </w:rPr>
        <w:t>European Archives of Psychiatry and Clinical Neuroscience, 273</w:t>
      </w:r>
      <w:r w:rsidR="00240F8B">
        <w:rPr>
          <w:i/>
          <w:iCs/>
          <w:lang w:val="en-GB"/>
        </w:rPr>
        <w:t> </w:t>
      </w:r>
      <w:r w:rsidR="00A37D58" w:rsidRPr="000B43D9">
        <w:rPr>
          <w:lang w:val="en-GB"/>
        </w:rPr>
        <w:t>(3)</w:t>
      </w:r>
      <w:r w:rsidR="00240F8B">
        <w:rPr>
          <w:lang w:val="en-GB"/>
        </w:rPr>
        <w:t>,</w:t>
      </w:r>
      <w:r w:rsidRPr="000B43D9">
        <w:rPr>
          <w:i/>
          <w:iCs/>
          <w:lang w:val="en-GB"/>
        </w:rPr>
        <w:t xml:space="preserve"> </w:t>
      </w:r>
      <w:r w:rsidRPr="000B43D9">
        <w:rPr>
          <w:lang w:val="en-GB"/>
        </w:rPr>
        <w:t>731</w:t>
      </w:r>
      <w:r w:rsidR="008D6971">
        <w:rPr>
          <w:lang w:val="en-GB"/>
        </w:rPr>
        <w:t>–</w:t>
      </w:r>
      <w:r w:rsidRPr="000B43D9">
        <w:rPr>
          <w:lang w:val="en-GB"/>
        </w:rPr>
        <w:t xml:space="preserve">738. </w:t>
      </w:r>
      <w:hyperlink r:id="rId20" w:history="1">
        <w:r w:rsidRPr="000B43D9">
          <w:rPr>
            <w:rStyle w:val="Hyperlink"/>
            <w:lang w:val="en-GB"/>
          </w:rPr>
          <w:t>https://doi.org/10.1007/s00406-022-01424-6</w:t>
        </w:r>
      </w:hyperlink>
    </w:p>
    <w:p w14:paraId="0C1BC34B" w14:textId="1D324705" w:rsidR="006919C2" w:rsidRPr="000B43D9" w:rsidRDefault="006919C2" w:rsidP="00571774">
      <w:pPr>
        <w:pStyle w:val="Literaturverzeichnis"/>
        <w:rPr>
          <w:lang w:val="en-GB"/>
        </w:rPr>
      </w:pPr>
      <w:r w:rsidRPr="00BD2C06">
        <w:t xml:space="preserve">Frank, F., </w:t>
      </w:r>
      <w:proofErr w:type="spellStart"/>
      <w:r w:rsidRPr="00BD2C06">
        <w:t>Jablotschkin</w:t>
      </w:r>
      <w:proofErr w:type="spellEnd"/>
      <w:r w:rsidRPr="00BD2C06">
        <w:t>, M., Arthen, T., Riedel, A., Fangmeier, T., Hölzel, L.</w:t>
      </w:r>
      <w:r w:rsidR="0018188C" w:rsidRPr="000B43D9">
        <w:t> </w:t>
      </w:r>
      <w:r w:rsidRPr="000B43D9">
        <w:t xml:space="preserve">P. </w:t>
      </w:r>
      <w:r w:rsidR="0018188C" w:rsidRPr="000B43D9">
        <w:t>&amp; Tebartz van Elst, L.</w:t>
      </w:r>
      <w:r w:rsidRPr="000B43D9">
        <w:t xml:space="preserve"> (2018). </w:t>
      </w:r>
      <w:r w:rsidRPr="000B43D9">
        <w:rPr>
          <w:lang w:val="en-GB"/>
        </w:rPr>
        <w:t xml:space="preserve">Education and employment status of adults with autism spectrum disorders in Germany – a cross-sectional-survey. </w:t>
      </w:r>
      <w:r w:rsidRPr="000B43D9">
        <w:rPr>
          <w:i/>
          <w:iCs/>
          <w:lang w:val="en-GB"/>
        </w:rPr>
        <w:t>BMC Psychiatry, 18</w:t>
      </w:r>
      <w:r w:rsidR="00240F8B">
        <w:rPr>
          <w:i/>
          <w:iCs/>
          <w:lang w:val="en-GB"/>
        </w:rPr>
        <w:t> </w:t>
      </w:r>
      <w:r w:rsidR="00A37D58" w:rsidRPr="000B43D9">
        <w:rPr>
          <w:lang w:val="en-GB"/>
        </w:rPr>
        <w:t>(75)</w:t>
      </w:r>
      <w:r w:rsidRPr="000B43D9">
        <w:rPr>
          <w:lang w:val="en-GB"/>
        </w:rPr>
        <w:t xml:space="preserve">. </w:t>
      </w:r>
      <w:hyperlink r:id="rId21" w:history="1">
        <w:r w:rsidR="002C218D" w:rsidRPr="000B43D9">
          <w:rPr>
            <w:rStyle w:val="Hyperlink"/>
            <w:lang w:val="en-GB"/>
          </w:rPr>
          <w:t>https://doi.org/10.1186/s12888-018-1645-7</w:t>
        </w:r>
      </w:hyperlink>
    </w:p>
    <w:p w14:paraId="7A926D7E" w14:textId="69D7BAEF" w:rsidR="00477D90" w:rsidRPr="000B43D9" w:rsidRDefault="00477D90" w:rsidP="00571774">
      <w:pPr>
        <w:pStyle w:val="Literaturverzeichnis"/>
        <w:rPr>
          <w:lang w:val="en-US"/>
        </w:rPr>
      </w:pPr>
      <w:r w:rsidRPr="000B43D9">
        <w:rPr>
          <w:lang w:val="en-US"/>
        </w:rPr>
        <w:lastRenderedPageBreak/>
        <w:t xml:space="preserve">Hull, L., Mandy, W., Lai, M., Baron-Cohen, S., Allison, C., Smith, P. </w:t>
      </w:r>
      <w:r w:rsidR="00347F62">
        <w:rPr>
          <w:lang w:val="en-US"/>
        </w:rPr>
        <w:t>&amp; Petrides, K. V.</w:t>
      </w:r>
      <w:r w:rsidRPr="000B43D9">
        <w:rPr>
          <w:lang w:val="en-US"/>
        </w:rPr>
        <w:t xml:space="preserve"> (2019). Development and Validation of the Camouflaging Autistic Traits Questionnaire (CAT-Q). </w:t>
      </w:r>
      <w:r w:rsidRPr="000B43D9">
        <w:rPr>
          <w:i/>
          <w:iCs/>
          <w:lang w:val="en-US"/>
        </w:rPr>
        <w:t xml:space="preserve">Journal of Autism and Developmental Disorders, </w:t>
      </w:r>
      <w:r w:rsidR="00A152E2" w:rsidRPr="000B43D9">
        <w:rPr>
          <w:i/>
          <w:iCs/>
          <w:lang w:val="en-US"/>
        </w:rPr>
        <w:t>49</w:t>
      </w:r>
      <w:r w:rsidR="008D6971">
        <w:rPr>
          <w:i/>
          <w:iCs/>
          <w:lang w:val="en-US"/>
        </w:rPr>
        <w:t> </w:t>
      </w:r>
      <w:r w:rsidR="00A152E2" w:rsidRPr="000B43D9">
        <w:rPr>
          <w:lang w:val="en-US"/>
        </w:rPr>
        <w:t>(3)</w:t>
      </w:r>
      <w:r w:rsidR="008D6971">
        <w:rPr>
          <w:lang w:val="en-US"/>
        </w:rPr>
        <w:t>,</w:t>
      </w:r>
      <w:r w:rsidRPr="000B43D9">
        <w:rPr>
          <w:i/>
          <w:iCs/>
          <w:lang w:val="en-US"/>
        </w:rPr>
        <w:t xml:space="preserve"> </w:t>
      </w:r>
      <w:r w:rsidR="008719D3">
        <w:rPr>
          <w:lang w:val="en-US"/>
        </w:rPr>
        <w:t>8</w:t>
      </w:r>
      <w:r w:rsidRPr="000B43D9">
        <w:rPr>
          <w:lang w:val="en-US"/>
        </w:rPr>
        <w:t>19</w:t>
      </w:r>
      <w:r w:rsidR="009B3422">
        <w:rPr>
          <w:lang w:val="en-US"/>
        </w:rPr>
        <w:t>–</w:t>
      </w:r>
      <w:r w:rsidRPr="000B43D9">
        <w:rPr>
          <w:lang w:val="en-US"/>
        </w:rPr>
        <w:t xml:space="preserve">833. </w:t>
      </w:r>
      <w:hyperlink r:id="rId22" w:history="1">
        <w:r w:rsidRPr="000B43D9">
          <w:rPr>
            <w:rStyle w:val="Hyperlink"/>
            <w:lang w:val="en-US"/>
          </w:rPr>
          <w:t>https://doi.org/10.1007/s10803-018-3792-6</w:t>
        </w:r>
      </w:hyperlink>
    </w:p>
    <w:p w14:paraId="7BFD2490" w14:textId="57DDFBE8" w:rsidR="00154872" w:rsidRPr="00E82F4A" w:rsidRDefault="00154872" w:rsidP="00571774">
      <w:pPr>
        <w:pStyle w:val="Literaturverzeichnis"/>
      </w:pPr>
      <w:r w:rsidRPr="000B43D9">
        <w:rPr>
          <w:lang w:val="en-US"/>
        </w:rPr>
        <w:t xml:space="preserve">Hull, L., Lai, M., Baron-Cohen, S., Allison, C., </w:t>
      </w:r>
      <w:proofErr w:type="gramStart"/>
      <w:r w:rsidRPr="000B43D9">
        <w:rPr>
          <w:lang w:val="en-US"/>
        </w:rPr>
        <w:t>Smith</w:t>
      </w:r>
      <w:proofErr w:type="gramEnd"/>
      <w:r w:rsidRPr="000B43D9">
        <w:rPr>
          <w:lang w:val="en-US"/>
        </w:rPr>
        <w:t>, P., Petrides, K.</w:t>
      </w:r>
      <w:r w:rsidR="00814C10">
        <w:rPr>
          <w:lang w:val="en-US"/>
        </w:rPr>
        <w:t> </w:t>
      </w:r>
      <w:r w:rsidRPr="000B43D9">
        <w:rPr>
          <w:lang w:val="en-US"/>
        </w:rPr>
        <w:t xml:space="preserve">V. </w:t>
      </w:r>
      <w:r w:rsidR="00814C10">
        <w:rPr>
          <w:lang w:val="en-US"/>
        </w:rPr>
        <w:t>&amp; Mandy, W.</w:t>
      </w:r>
      <w:r w:rsidRPr="000B43D9">
        <w:rPr>
          <w:lang w:val="en-US"/>
        </w:rPr>
        <w:t xml:space="preserve"> (2020). Gender differences in self-reported camouflaging in autistic and non-autistic adults. </w:t>
      </w:r>
      <w:proofErr w:type="spellStart"/>
      <w:r w:rsidRPr="00E82F4A">
        <w:rPr>
          <w:i/>
          <w:iCs/>
        </w:rPr>
        <w:t>Autism</w:t>
      </w:r>
      <w:proofErr w:type="spellEnd"/>
      <w:r w:rsidRPr="00E82F4A">
        <w:rPr>
          <w:i/>
          <w:iCs/>
        </w:rPr>
        <w:t>, 24</w:t>
      </w:r>
      <w:r w:rsidR="008719D3" w:rsidRPr="00E82F4A">
        <w:rPr>
          <w:i/>
          <w:iCs/>
        </w:rPr>
        <w:t> </w:t>
      </w:r>
      <w:r w:rsidR="00A152E2" w:rsidRPr="00E82F4A">
        <w:t>(2)</w:t>
      </w:r>
      <w:r w:rsidR="00AE0FF5" w:rsidRPr="00E82F4A">
        <w:t>,</w:t>
      </w:r>
      <w:r w:rsidRPr="00E82F4A">
        <w:rPr>
          <w:i/>
          <w:iCs/>
        </w:rPr>
        <w:t xml:space="preserve"> </w:t>
      </w:r>
      <w:r w:rsidRPr="00E82F4A">
        <w:t>352</w:t>
      </w:r>
      <w:r w:rsidR="00AE0FF5" w:rsidRPr="00E82F4A">
        <w:t>–</w:t>
      </w:r>
      <w:r w:rsidRPr="00E82F4A">
        <w:t xml:space="preserve">363. </w:t>
      </w:r>
      <w:hyperlink r:id="rId23" w:history="1">
        <w:r w:rsidRPr="00E82F4A">
          <w:rPr>
            <w:rStyle w:val="Hyperlink"/>
          </w:rPr>
          <w:t>https://doi.org/10.1177/1362361319864804</w:t>
        </w:r>
      </w:hyperlink>
    </w:p>
    <w:p w14:paraId="61CBF7ED" w14:textId="7A15E10C" w:rsidR="00EB43A4" w:rsidRPr="00614497" w:rsidRDefault="00EB43A4" w:rsidP="00571774">
      <w:pPr>
        <w:pStyle w:val="Literaturverzeichnis"/>
      </w:pPr>
      <w:r w:rsidRPr="00E82F4A">
        <w:t xml:space="preserve">Lindmeier, C., </w:t>
      </w:r>
      <w:proofErr w:type="spellStart"/>
      <w:r w:rsidRPr="00E82F4A">
        <w:t>Grummt</w:t>
      </w:r>
      <w:proofErr w:type="spellEnd"/>
      <w:r w:rsidRPr="00E82F4A">
        <w:t xml:space="preserve">, M. &amp; Richter, M. (Hrsg.) </w:t>
      </w:r>
      <w:r w:rsidRPr="00614497">
        <w:t xml:space="preserve">(2023). </w:t>
      </w:r>
      <w:r w:rsidRPr="000B43D9">
        <w:rPr>
          <w:i/>
          <w:iCs/>
        </w:rPr>
        <w:t>Neurodiversität und Autismus.</w:t>
      </w:r>
      <w:r w:rsidRPr="00614497">
        <w:t xml:space="preserve"> Kohlhammer.</w:t>
      </w:r>
    </w:p>
    <w:p w14:paraId="44DFA0A6" w14:textId="32B2CB25" w:rsidR="007C0ACC" w:rsidRPr="000B43D9" w:rsidRDefault="007C0ACC" w:rsidP="00571774">
      <w:pPr>
        <w:pStyle w:val="Literaturverzeichnis"/>
        <w:rPr>
          <w:lang w:val="en-US"/>
        </w:rPr>
      </w:pPr>
      <w:r w:rsidRPr="00721197">
        <w:rPr>
          <w:lang w:val="en-US"/>
        </w:rPr>
        <w:t xml:space="preserve">Markram, K. &amp; Markram, H. (2010). </w:t>
      </w:r>
      <w:r w:rsidR="00A152E2" w:rsidRPr="000B43D9">
        <w:rPr>
          <w:lang w:val="en-US"/>
        </w:rPr>
        <w:t xml:space="preserve">The Intense World Theory – a unifying theory of the neurobiology of autism. </w:t>
      </w:r>
      <w:r w:rsidRPr="000B43D9">
        <w:rPr>
          <w:i/>
          <w:iCs/>
          <w:lang w:val="en-US"/>
        </w:rPr>
        <w:t>Frontiers In Human Neuroscience, 4</w:t>
      </w:r>
      <w:r w:rsidR="00B61B2D">
        <w:rPr>
          <w:i/>
          <w:iCs/>
          <w:lang w:val="en-US"/>
        </w:rPr>
        <w:t> </w:t>
      </w:r>
      <w:r w:rsidR="00A152E2" w:rsidRPr="000B43D9">
        <w:rPr>
          <w:lang w:val="en-US"/>
        </w:rPr>
        <w:t>(224)</w:t>
      </w:r>
      <w:r w:rsidR="00B61B2D">
        <w:rPr>
          <w:lang w:val="en-US"/>
        </w:rPr>
        <w:t>,</w:t>
      </w:r>
      <w:r w:rsidRPr="000B43D9">
        <w:rPr>
          <w:i/>
          <w:iCs/>
          <w:lang w:val="en-US"/>
        </w:rPr>
        <w:t xml:space="preserve"> </w:t>
      </w:r>
      <w:r w:rsidRPr="000B43D9">
        <w:rPr>
          <w:lang w:val="en-US"/>
        </w:rPr>
        <w:t>1</w:t>
      </w:r>
      <w:r w:rsidR="00B61B2D">
        <w:rPr>
          <w:lang w:val="en-US"/>
        </w:rPr>
        <w:t>–</w:t>
      </w:r>
      <w:r w:rsidRPr="000B43D9">
        <w:rPr>
          <w:lang w:val="en-US"/>
        </w:rPr>
        <w:t xml:space="preserve">29. </w:t>
      </w:r>
      <w:hyperlink r:id="rId24" w:history="1">
        <w:r w:rsidR="00814C10" w:rsidRPr="000B43D9">
          <w:rPr>
            <w:rStyle w:val="Hyperlink"/>
            <w:lang w:val="en-US"/>
          </w:rPr>
          <w:t>https://doi.org/10.3389/fnhum.2010.00224</w:t>
        </w:r>
      </w:hyperlink>
    </w:p>
    <w:p w14:paraId="5ABD6FC0" w14:textId="6949D5FA" w:rsidR="006919C2" w:rsidRPr="000B43D9" w:rsidRDefault="006919C2" w:rsidP="00571774">
      <w:pPr>
        <w:pStyle w:val="Literaturverzeichnis"/>
        <w:rPr>
          <w:lang w:val="en-US"/>
        </w:rPr>
      </w:pPr>
      <w:proofErr w:type="spellStart"/>
      <w:r w:rsidRPr="000B43D9">
        <w:rPr>
          <w:lang w:val="en-US"/>
        </w:rPr>
        <w:t>Maslahati</w:t>
      </w:r>
      <w:proofErr w:type="spellEnd"/>
      <w:r w:rsidRPr="000B43D9">
        <w:rPr>
          <w:lang w:val="en-US"/>
        </w:rPr>
        <w:t>, T., Bachmann, C.</w:t>
      </w:r>
      <w:r w:rsidR="001A3F65">
        <w:rPr>
          <w:lang w:val="en-US"/>
        </w:rPr>
        <w:t> </w:t>
      </w:r>
      <w:r w:rsidRPr="000B43D9">
        <w:rPr>
          <w:lang w:val="en-US"/>
        </w:rPr>
        <w:t>J., Höfer, J., Küpper, C., Stroth, S., Wolff, N.</w:t>
      </w:r>
      <w:r w:rsidR="00BD648B">
        <w:rPr>
          <w:lang w:val="en-US"/>
        </w:rPr>
        <w:t>,</w:t>
      </w:r>
      <w:r w:rsidRPr="000B43D9">
        <w:rPr>
          <w:lang w:val="en-US"/>
        </w:rPr>
        <w:t xml:space="preserve"> </w:t>
      </w:r>
      <w:proofErr w:type="spellStart"/>
      <w:r w:rsidR="006F6DAF">
        <w:rPr>
          <w:lang w:val="en-US"/>
        </w:rPr>
        <w:t>P</w:t>
      </w:r>
      <w:r w:rsidR="006F6DAF" w:rsidRPr="000B43D9">
        <w:rPr>
          <w:lang w:val="en-US"/>
        </w:rPr>
        <w:t>oustka</w:t>
      </w:r>
      <w:proofErr w:type="spellEnd"/>
      <w:r w:rsidR="006F6DAF" w:rsidRPr="000B43D9">
        <w:rPr>
          <w:lang w:val="en-US"/>
        </w:rPr>
        <w:t xml:space="preserve">, </w:t>
      </w:r>
      <w:r w:rsidR="006F6DAF">
        <w:rPr>
          <w:lang w:val="en-US"/>
        </w:rPr>
        <w:t xml:space="preserve">L., </w:t>
      </w:r>
      <w:r w:rsidR="006F6DAF" w:rsidRPr="000B43D9">
        <w:rPr>
          <w:lang w:val="en-US"/>
        </w:rPr>
        <w:t xml:space="preserve">Roessner, </w:t>
      </w:r>
      <w:r w:rsidR="006F6DAF">
        <w:rPr>
          <w:lang w:val="en-US"/>
        </w:rPr>
        <w:t xml:space="preserve">V., </w:t>
      </w:r>
      <w:r w:rsidR="006F6DAF" w:rsidRPr="000B43D9">
        <w:rPr>
          <w:lang w:val="en-US"/>
        </w:rPr>
        <w:t xml:space="preserve">Kamp-Becker, </w:t>
      </w:r>
      <w:r w:rsidR="006F6DAF">
        <w:rPr>
          <w:lang w:val="en-US"/>
        </w:rPr>
        <w:t xml:space="preserve">I., </w:t>
      </w:r>
      <w:r w:rsidR="006F6DAF" w:rsidRPr="000B43D9">
        <w:rPr>
          <w:lang w:val="en-US"/>
        </w:rPr>
        <w:t>Hoffmann</w:t>
      </w:r>
      <w:r w:rsidR="001D756A">
        <w:rPr>
          <w:lang w:val="en-US"/>
        </w:rPr>
        <w:t>, F.</w:t>
      </w:r>
      <w:r w:rsidR="006F6DAF" w:rsidRPr="000B43D9">
        <w:rPr>
          <w:lang w:val="en-US"/>
        </w:rPr>
        <w:t xml:space="preserve"> &amp; Roepke</w:t>
      </w:r>
      <w:r w:rsidR="001D756A">
        <w:rPr>
          <w:lang w:val="en-US"/>
        </w:rPr>
        <w:t>, S.</w:t>
      </w:r>
      <w:r w:rsidRPr="000B43D9">
        <w:rPr>
          <w:lang w:val="en-US"/>
        </w:rPr>
        <w:t xml:space="preserve"> (2022). How Do Adults with Autism Spectrum Disorder Participate in the Labor Market? A German Multi-</w:t>
      </w:r>
      <w:proofErr w:type="gramStart"/>
      <w:r w:rsidRPr="000B43D9">
        <w:rPr>
          <w:lang w:val="en-US"/>
        </w:rPr>
        <w:t>center</w:t>
      </w:r>
      <w:proofErr w:type="gramEnd"/>
      <w:r w:rsidRPr="000B43D9">
        <w:rPr>
          <w:lang w:val="en-US"/>
        </w:rPr>
        <w:t xml:space="preserve"> Survey. </w:t>
      </w:r>
      <w:r w:rsidRPr="000B43D9">
        <w:rPr>
          <w:i/>
          <w:iCs/>
          <w:lang w:val="en-US"/>
        </w:rPr>
        <w:t>Journal of Autism and Developmental Disorders, 52</w:t>
      </w:r>
      <w:r w:rsidR="001D756A">
        <w:rPr>
          <w:i/>
          <w:iCs/>
          <w:lang w:val="en-US"/>
        </w:rPr>
        <w:t> </w:t>
      </w:r>
      <w:r w:rsidR="00A152E2" w:rsidRPr="000B43D9">
        <w:rPr>
          <w:lang w:val="en-US"/>
        </w:rPr>
        <w:t>(3)</w:t>
      </w:r>
      <w:r w:rsidR="001D756A">
        <w:rPr>
          <w:lang w:val="en-US"/>
        </w:rPr>
        <w:t>,</w:t>
      </w:r>
      <w:r w:rsidRPr="000B43D9">
        <w:rPr>
          <w:i/>
          <w:iCs/>
          <w:lang w:val="en-US"/>
        </w:rPr>
        <w:t xml:space="preserve"> </w:t>
      </w:r>
      <w:r w:rsidRPr="000B43D9">
        <w:rPr>
          <w:lang w:val="en-US"/>
        </w:rPr>
        <w:t>1066</w:t>
      </w:r>
      <w:r w:rsidR="001D756A">
        <w:rPr>
          <w:lang w:val="en-US"/>
        </w:rPr>
        <w:t>–</w:t>
      </w:r>
      <w:r w:rsidRPr="000B43D9">
        <w:rPr>
          <w:lang w:val="en-US"/>
        </w:rPr>
        <w:t xml:space="preserve">1076. </w:t>
      </w:r>
      <w:hyperlink r:id="rId25" w:history="1">
        <w:r w:rsidRPr="000B43D9">
          <w:rPr>
            <w:rStyle w:val="Hyperlink"/>
            <w:lang w:val="en-US"/>
          </w:rPr>
          <w:t>https://doi.org/10.1007/s10803-021-05008-6</w:t>
        </w:r>
      </w:hyperlink>
    </w:p>
    <w:p w14:paraId="5523F1EA" w14:textId="166D4CCC" w:rsidR="00EB43A4" w:rsidRPr="000B43D9" w:rsidRDefault="005243D1" w:rsidP="00571774">
      <w:pPr>
        <w:pStyle w:val="Literaturverzeichnis"/>
        <w:rPr>
          <w:lang w:val="en-US"/>
        </w:rPr>
      </w:pPr>
      <w:r w:rsidRPr="000B43D9">
        <w:rPr>
          <w:lang w:val="en-US"/>
        </w:rPr>
        <w:t xml:space="preserve">Milton, D. (2012). On the ontological status of autism: the ‘double empathy problem’. </w:t>
      </w:r>
      <w:r w:rsidRPr="000B43D9">
        <w:rPr>
          <w:i/>
          <w:iCs/>
          <w:lang w:val="en-US"/>
        </w:rPr>
        <w:t>Disability &amp; Society, 27</w:t>
      </w:r>
      <w:r w:rsidR="00D71255">
        <w:rPr>
          <w:i/>
          <w:iCs/>
          <w:lang w:val="en-US"/>
        </w:rPr>
        <w:t> </w:t>
      </w:r>
      <w:r w:rsidR="00A152E2" w:rsidRPr="000B43D9">
        <w:rPr>
          <w:lang w:val="en-US"/>
        </w:rPr>
        <w:t>(6)</w:t>
      </w:r>
      <w:r w:rsidR="00D71255">
        <w:rPr>
          <w:lang w:val="en-US"/>
        </w:rPr>
        <w:t>,</w:t>
      </w:r>
      <w:r w:rsidR="007905D1">
        <w:rPr>
          <w:lang w:val="en-US"/>
        </w:rPr>
        <w:br/>
      </w:r>
      <w:r w:rsidRPr="000B43D9">
        <w:rPr>
          <w:lang w:val="en-US"/>
        </w:rPr>
        <w:t>883</w:t>
      </w:r>
      <w:r w:rsidR="00D71255">
        <w:rPr>
          <w:lang w:val="en-US"/>
        </w:rPr>
        <w:t>–</w:t>
      </w:r>
      <w:r w:rsidRPr="000B43D9">
        <w:rPr>
          <w:lang w:val="en-US"/>
        </w:rPr>
        <w:t xml:space="preserve">887. </w:t>
      </w:r>
      <w:hyperlink r:id="rId26" w:history="1">
        <w:r w:rsidRPr="000B43D9">
          <w:rPr>
            <w:rStyle w:val="Hyperlink"/>
            <w:lang w:val="en-US"/>
          </w:rPr>
          <w:t>https://doi.org/10.1080/09687599.2012.710008</w:t>
        </w:r>
      </w:hyperlink>
    </w:p>
    <w:p w14:paraId="304AB35C" w14:textId="0F13EEF3" w:rsidR="00A21223" w:rsidRPr="000B43D9" w:rsidRDefault="00A21223" w:rsidP="00571774">
      <w:pPr>
        <w:pStyle w:val="Literaturverzeichnis"/>
        <w:rPr>
          <w:lang w:val="en-US"/>
        </w:rPr>
      </w:pPr>
      <w:r w:rsidRPr="000B43D9">
        <w:rPr>
          <w:lang w:val="en-US"/>
        </w:rPr>
        <w:t xml:space="preserve">Pearson, A. &amp; Rose, K. (2021). A Conceptual Analysis of Autistic Masking: Understanding the Narrative of Stigma and the Illusion of Choice. </w:t>
      </w:r>
      <w:r w:rsidRPr="000B43D9">
        <w:rPr>
          <w:i/>
          <w:iCs/>
          <w:lang w:val="en-US"/>
        </w:rPr>
        <w:t>Autism Adulthood, 3</w:t>
      </w:r>
      <w:r w:rsidR="004873F7">
        <w:rPr>
          <w:i/>
          <w:iCs/>
          <w:lang w:val="en-US"/>
        </w:rPr>
        <w:t> </w:t>
      </w:r>
      <w:r w:rsidR="00A152E2" w:rsidRPr="000B43D9">
        <w:rPr>
          <w:lang w:val="en-US"/>
        </w:rPr>
        <w:t>(1)</w:t>
      </w:r>
      <w:r w:rsidR="004873F7">
        <w:rPr>
          <w:lang w:val="en-US"/>
        </w:rPr>
        <w:t>,</w:t>
      </w:r>
      <w:r w:rsidRPr="000B43D9">
        <w:rPr>
          <w:i/>
          <w:iCs/>
          <w:lang w:val="en-US"/>
        </w:rPr>
        <w:t xml:space="preserve"> </w:t>
      </w:r>
      <w:r w:rsidRPr="000B43D9">
        <w:rPr>
          <w:lang w:val="en-US"/>
        </w:rPr>
        <w:t>52</w:t>
      </w:r>
      <w:r w:rsidR="004873F7">
        <w:rPr>
          <w:lang w:val="en-US"/>
        </w:rPr>
        <w:t>–</w:t>
      </w:r>
      <w:r w:rsidRPr="000B43D9">
        <w:rPr>
          <w:lang w:val="en-US"/>
        </w:rPr>
        <w:t xml:space="preserve">60. </w:t>
      </w:r>
      <w:hyperlink r:id="rId27" w:history="1">
        <w:r w:rsidRPr="000B43D9">
          <w:rPr>
            <w:rStyle w:val="Hyperlink"/>
            <w:lang w:val="en-US"/>
          </w:rPr>
          <w:t>https://doi.org/10.1089/aut.2020.0043</w:t>
        </w:r>
      </w:hyperlink>
    </w:p>
    <w:p w14:paraId="79F04300" w14:textId="1C2D71BA" w:rsidR="005E2DE3" w:rsidRPr="000B43D9" w:rsidRDefault="005E2DE3" w:rsidP="00571774">
      <w:pPr>
        <w:pStyle w:val="Literaturverzeichnis"/>
        <w:rPr>
          <w:lang w:val="en-US"/>
        </w:rPr>
      </w:pPr>
      <w:r w:rsidRPr="000B43D9">
        <w:rPr>
          <w:lang w:val="en-US"/>
        </w:rPr>
        <w:t>Perry, E., Mandy, W., Hull, L. &amp; Cage, E. (2021). Understanding Camouflaging as a Response to Autism</w:t>
      </w:r>
      <w:r w:rsidRPr="000B43D9">
        <w:rPr>
          <w:lang w:val="en-US"/>
        </w:rPr>
        <w:noBreakHyphen/>
        <w:t xml:space="preserve">Related Stigma: A Social Identity Theory Approach. </w:t>
      </w:r>
      <w:r w:rsidRPr="000B43D9">
        <w:rPr>
          <w:i/>
          <w:iCs/>
          <w:lang w:val="en-US"/>
        </w:rPr>
        <w:t>Journal of Autism and Developmental Disorders, 52</w:t>
      </w:r>
      <w:r w:rsidR="00FD7EF9">
        <w:rPr>
          <w:i/>
          <w:iCs/>
          <w:lang w:val="en-US"/>
        </w:rPr>
        <w:t> </w:t>
      </w:r>
      <w:r w:rsidR="00711710" w:rsidRPr="000B43D9">
        <w:rPr>
          <w:lang w:val="en-US"/>
        </w:rPr>
        <w:t>(2)</w:t>
      </w:r>
      <w:r w:rsidR="00FD7EF9">
        <w:rPr>
          <w:lang w:val="en-US"/>
        </w:rPr>
        <w:t>,</w:t>
      </w:r>
      <w:r w:rsidRPr="000B43D9">
        <w:rPr>
          <w:lang w:val="en-US"/>
        </w:rPr>
        <w:t xml:space="preserve"> 800</w:t>
      </w:r>
      <w:r w:rsidR="00FD7EF9">
        <w:rPr>
          <w:lang w:val="en-US"/>
        </w:rPr>
        <w:t>–</w:t>
      </w:r>
      <w:r w:rsidRPr="000B43D9">
        <w:rPr>
          <w:lang w:val="en-US"/>
        </w:rPr>
        <w:t xml:space="preserve">810. </w:t>
      </w:r>
      <w:hyperlink r:id="rId28" w:history="1">
        <w:r w:rsidRPr="000B43D9">
          <w:rPr>
            <w:rStyle w:val="Hyperlink"/>
            <w:lang w:val="en-US"/>
          </w:rPr>
          <w:t>https://doi.org/10.1007/s10803-021-04987-w</w:t>
        </w:r>
      </w:hyperlink>
    </w:p>
    <w:p w14:paraId="73B63673" w14:textId="2823DC1B" w:rsidR="006919C2" w:rsidRPr="00614497" w:rsidRDefault="006919C2" w:rsidP="00571774">
      <w:pPr>
        <w:pStyle w:val="Literaturverzeichnis"/>
      </w:pPr>
      <w:r w:rsidRPr="00614497">
        <w:t>Proft, J., Schoofs, T., Krämer, K. &amp; Vogeley, K. (2017</w:t>
      </w:r>
      <w:r w:rsidRPr="00614497">
        <w:rPr>
          <w:i/>
          <w:iCs/>
        </w:rPr>
        <w:t xml:space="preserve">). Autismus im Beruf. Coaching-Manual. </w:t>
      </w:r>
      <w:r w:rsidRPr="00614497">
        <w:t>Beltz</w:t>
      </w:r>
      <w:r w:rsidR="00FD7EF9">
        <w:t>.</w:t>
      </w:r>
    </w:p>
    <w:p w14:paraId="63AEB028" w14:textId="47036FA0" w:rsidR="005E7C45" w:rsidRPr="00E82F4A" w:rsidRDefault="00862F89" w:rsidP="005E7C45">
      <w:pPr>
        <w:pStyle w:val="Literaturverzeichnis"/>
        <w:rPr>
          <w:lang w:val="en-US"/>
        </w:rPr>
      </w:pPr>
      <w:r w:rsidRPr="00614497">
        <w:t xml:space="preserve">Riedel, A., Schröck, C., Ebert, D., Fangmeier, T., </w:t>
      </w:r>
      <w:proofErr w:type="spellStart"/>
      <w:r w:rsidRPr="00614497">
        <w:t>Bubl</w:t>
      </w:r>
      <w:proofErr w:type="spellEnd"/>
      <w:r w:rsidRPr="00614497">
        <w:t xml:space="preserve">, E. &amp; Tebartz van Elst, L. (2016). Überdurchschnittlich ausgebildete Arbeitslose – Bildung, Beschäftigungsverhältnisse und Komorbiditäten bei Erwachsenen mit hochfunktionalem Autismus in Deutschland. </w:t>
      </w:r>
      <w:proofErr w:type="spellStart"/>
      <w:r w:rsidRPr="000B43D9">
        <w:rPr>
          <w:i/>
          <w:iCs/>
          <w:lang w:val="en-US"/>
        </w:rPr>
        <w:t>Psychiatrische</w:t>
      </w:r>
      <w:proofErr w:type="spellEnd"/>
      <w:r w:rsidRPr="000B43D9">
        <w:rPr>
          <w:i/>
          <w:iCs/>
          <w:lang w:val="en-US"/>
        </w:rPr>
        <w:t xml:space="preserve"> Praxis, 43</w:t>
      </w:r>
      <w:r w:rsidR="006929B8">
        <w:rPr>
          <w:i/>
          <w:iCs/>
          <w:lang w:val="en-US"/>
        </w:rPr>
        <w:t> </w:t>
      </w:r>
      <w:r w:rsidR="006929B8" w:rsidRPr="000B43D9">
        <w:rPr>
          <w:lang w:val="en-US"/>
        </w:rPr>
        <w:t>(01)</w:t>
      </w:r>
      <w:r w:rsidR="00970FCD" w:rsidRPr="000B43D9">
        <w:rPr>
          <w:lang w:val="en-US"/>
        </w:rPr>
        <w:t>,</w:t>
      </w:r>
      <w:r w:rsidRPr="000B43D9">
        <w:rPr>
          <w:i/>
          <w:iCs/>
          <w:lang w:val="en-US"/>
        </w:rPr>
        <w:t xml:space="preserve"> </w:t>
      </w:r>
      <w:r w:rsidRPr="000B43D9">
        <w:rPr>
          <w:lang w:val="en-US"/>
        </w:rPr>
        <w:t>38</w:t>
      </w:r>
      <w:r w:rsidR="00970FCD">
        <w:rPr>
          <w:lang w:val="en-US"/>
        </w:rPr>
        <w:t>–</w:t>
      </w:r>
      <w:r w:rsidRPr="000B43D9">
        <w:rPr>
          <w:lang w:val="en-US"/>
        </w:rPr>
        <w:t xml:space="preserve">44. </w:t>
      </w:r>
      <w:hyperlink r:id="rId29" w:history="1">
        <w:r w:rsidRPr="000B43D9">
          <w:rPr>
            <w:rStyle w:val="Hyperlink"/>
            <w:lang w:val="en-US"/>
          </w:rPr>
          <w:t>https://doi.org/10.1055/s-0034-1387494</w:t>
        </w:r>
      </w:hyperlink>
    </w:p>
    <w:p w14:paraId="06FB8A0F" w14:textId="7082AD5A" w:rsidR="008C014D" w:rsidRPr="000B43D9" w:rsidRDefault="008C014D" w:rsidP="00571774">
      <w:pPr>
        <w:pStyle w:val="Literaturverzeichnis"/>
        <w:rPr>
          <w:lang w:val="en-US"/>
        </w:rPr>
      </w:pPr>
      <w:r w:rsidRPr="000B43D9">
        <w:rPr>
          <w:lang w:val="en-US"/>
        </w:rPr>
        <w:t xml:space="preserve">Solomon, C. (2020). Autism and Employment: Implications for Employers and Adults with ASD. </w:t>
      </w:r>
      <w:r w:rsidRPr="000B43D9">
        <w:rPr>
          <w:i/>
          <w:iCs/>
          <w:lang w:val="en-US"/>
        </w:rPr>
        <w:t>Journal of Autism and Developmental Disorders, 50</w:t>
      </w:r>
      <w:r w:rsidR="00970FCD">
        <w:rPr>
          <w:i/>
          <w:iCs/>
          <w:lang w:val="en-US"/>
        </w:rPr>
        <w:t> </w:t>
      </w:r>
      <w:r w:rsidR="00711710" w:rsidRPr="000B43D9">
        <w:rPr>
          <w:lang w:val="en-US"/>
        </w:rPr>
        <w:t>(11)</w:t>
      </w:r>
      <w:r w:rsidR="00970FCD">
        <w:rPr>
          <w:lang w:val="en-US"/>
        </w:rPr>
        <w:t>,</w:t>
      </w:r>
      <w:r w:rsidRPr="000B43D9">
        <w:rPr>
          <w:i/>
          <w:iCs/>
          <w:lang w:val="en-US"/>
        </w:rPr>
        <w:t xml:space="preserve"> </w:t>
      </w:r>
      <w:r w:rsidRPr="000B43D9">
        <w:rPr>
          <w:lang w:val="en-US"/>
        </w:rPr>
        <w:t xml:space="preserve">4209–4217. </w:t>
      </w:r>
      <w:hyperlink r:id="rId30" w:history="1">
        <w:r w:rsidRPr="000B43D9">
          <w:rPr>
            <w:rStyle w:val="Hyperlink"/>
            <w:lang w:val="en-US"/>
          </w:rPr>
          <w:t>https://doi.org/10.1007/s10803-020-04537-w</w:t>
        </w:r>
      </w:hyperlink>
    </w:p>
    <w:p w14:paraId="41C60C79" w14:textId="2B4A5268" w:rsidR="00884740" w:rsidRPr="00614497" w:rsidRDefault="00884740" w:rsidP="00884740">
      <w:pPr>
        <w:pStyle w:val="Literaturverzeichnis"/>
      </w:pPr>
      <w:proofErr w:type="spellStart"/>
      <w:r w:rsidRPr="00614497">
        <w:t>Vonneilich</w:t>
      </w:r>
      <w:proofErr w:type="spellEnd"/>
      <w:r w:rsidRPr="00614497">
        <w:t xml:space="preserve">, N. &amp; </w:t>
      </w:r>
      <w:proofErr w:type="spellStart"/>
      <w:r w:rsidRPr="00614497">
        <w:t>Franzkowiak</w:t>
      </w:r>
      <w:proofErr w:type="spellEnd"/>
      <w:r w:rsidRPr="00614497">
        <w:t xml:space="preserve">, P. (2022). </w:t>
      </w:r>
      <w:r w:rsidRPr="00614497">
        <w:rPr>
          <w:i/>
          <w:iCs/>
        </w:rPr>
        <w:t>Soziale Unterstützung</w:t>
      </w:r>
      <w:r w:rsidRPr="00614497">
        <w:t xml:space="preserve">. Bundeszentrale für gesundheitliche Aufklärung (BZgA). </w:t>
      </w:r>
      <w:hyperlink r:id="rId31" w:tgtFrame="_blank" w:tooltip="der Link wird in einem neuen Fenster geöffnet" w:history="1">
        <w:r w:rsidRPr="00614497">
          <w:rPr>
            <w:rStyle w:val="Hyperlink"/>
          </w:rPr>
          <w:t>https://doi.org/10.17623/BZGA:Q4-i110-3.0</w:t>
        </w:r>
      </w:hyperlink>
    </w:p>
    <w:sectPr w:rsidR="00884740" w:rsidRPr="00614497" w:rsidSect="006E57B0">
      <w:headerReference w:type="default" r:id="rId32"/>
      <w:footerReference w:type="default" r:id="rId33"/>
      <w:pgSz w:w="11907" w:h="16840" w:code="9"/>
      <w:pgMar w:top="1418" w:right="1418" w:bottom="1134" w:left="1418" w:header="720" w:footer="567"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0F587" w14:textId="77777777" w:rsidR="00CB5321" w:rsidRDefault="00CB5321">
      <w:pPr>
        <w:spacing w:line="240" w:lineRule="auto"/>
      </w:pPr>
      <w:r>
        <w:separator/>
      </w:r>
    </w:p>
  </w:endnote>
  <w:endnote w:type="continuationSeparator" w:id="0">
    <w:p w14:paraId="04CD4989" w14:textId="77777777" w:rsidR="00CB5321" w:rsidRDefault="00CB5321">
      <w:pPr>
        <w:spacing w:line="240" w:lineRule="auto"/>
      </w:pPr>
      <w:r>
        <w:continuationSeparator/>
      </w:r>
    </w:p>
  </w:endnote>
  <w:endnote w:type="continuationNotice" w:id="1">
    <w:p w14:paraId="2FDB841D" w14:textId="77777777" w:rsidR="00CB5321" w:rsidRDefault="00CB53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532184D7-4B39-4121-83FA-6C5655FDCFC6}"/>
    <w:embedBold r:id="rId2" w:fontKey="{626E6D34-6558-4CA8-83A3-04287D19C7D9}"/>
    <w:embedItalic r:id="rId3" w:fontKey="{A38F04B2-DD85-492A-B34F-C363F8DFA9B5}"/>
    <w:embedBoldItalic r:id="rId4" w:fontKey="{B8DDA781-1C21-40F8-A6E3-D7C084499BDD}"/>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SemiCondensed SemiCon">
    <w:altName w:val="Segoe UI"/>
    <w:charset w:val="00"/>
    <w:family w:val="auto"/>
    <w:pitch w:val="variable"/>
    <w:sig w:usb0="E00002FF" w:usb1="4000201B" w:usb2="00000028" w:usb3="00000000" w:csb0="0000019F" w:csb1="00000000"/>
  </w:font>
  <w:font w:name="+mn-ea">
    <w:panose1 w:val="00000000000000000000"/>
    <w:charset w:val="00"/>
    <w:family w:val="roman"/>
    <w:notTrueType/>
    <w:pitch w:val="default"/>
  </w:font>
  <w:font w:name="Arial Nova">
    <w:panose1 w:val="020B0504020202020204"/>
    <w:charset w:val="00"/>
    <w:family w:val="swiss"/>
    <w:pitch w:val="variable"/>
    <w:sig w:usb0="2000028F" w:usb1="00000002" w:usb2="00000000" w:usb3="00000000" w:csb0="0000019F" w:csb1="00000000"/>
    <w:embedBold r:id="rId5" w:fontKey="{3895A883-8EFD-4F91-9B13-213F894EDB59}"/>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127799"/>
      <w:docPartObj>
        <w:docPartGallery w:val="Page Numbers (Bottom of Page)"/>
        <w:docPartUnique/>
      </w:docPartObj>
    </w:sdtPr>
    <w:sdtEndPr/>
    <w:sdtContent>
      <w:p w14:paraId="4F1D6E86" w14:textId="2E1B540B" w:rsidR="006E57B0" w:rsidRDefault="00850683">
        <w:pPr>
          <w:pStyle w:val="Fuzeile"/>
          <w:jc w:val="right"/>
        </w:pPr>
        <w:r w:rsidRPr="00850683">
          <w:rPr>
            <w:rFonts w:ascii="Open Sans SemiCondensed SemiCon" w:hAnsi="Open Sans SemiCondensed SemiCon"/>
            <w:noProof/>
            <w:sz w:val="20"/>
            <w:lang w:val="en-US"/>
          </w:rPr>
          <mc:AlternateContent>
            <mc:Choice Requires="wps">
              <w:drawing>
                <wp:anchor distT="0" distB="0" distL="114300" distR="114300" simplePos="0" relativeHeight="251660288" behindDoc="0" locked="0" layoutInCell="1" allowOverlap="1" wp14:anchorId="2F0DA207" wp14:editId="46E05AAD">
                  <wp:simplePos x="0" y="0"/>
                  <wp:positionH relativeFrom="leftMargin">
                    <wp:posOffset>-261229</wp:posOffset>
                  </wp:positionH>
                  <wp:positionV relativeFrom="paragraph">
                    <wp:posOffset>-405815</wp:posOffset>
                  </wp:positionV>
                  <wp:extent cx="1109980" cy="400051"/>
                  <wp:effectExtent l="278765" t="0" r="273685"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00051"/>
                          </a:xfrm>
                          <a:prstGeom prst="rect">
                            <a:avLst/>
                          </a:prstGeom>
                          <a:noFill/>
                          <a:ln>
                            <a:noFill/>
                          </a:ln>
                        </wps:spPr>
                        <wps:txbx>
                          <w:txbxContent>
                            <w:p w14:paraId="13BFD478" w14:textId="77777777" w:rsidR="00850683" w:rsidRPr="00787B6E" w:rsidRDefault="00850683" w:rsidP="00850683">
                              <w:pPr>
                                <w:rPr>
                                  <w:rFonts w:eastAsia="+mn-ea" w:cs="Open Sans SemiCondensed SemiCon"/>
                                  <w:b/>
                                  <w:bCs/>
                                  <w:color w:val="252B46"/>
                                  <w:kern w:val="24"/>
                                  <w:sz w:val="28"/>
                                  <w:szCs w:val="28"/>
                                </w:rPr>
                              </w:pP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C</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P</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 xml:space="preserve">S </w:t>
                              </w:r>
                              <w:r>
                                <w:rPr>
                                  <w:rFonts w:eastAsia="+mn-ea" w:cs="Open Sans SemiCondensed SemiCon"/>
                                  <w:b/>
                                  <w:bCs/>
                                  <w:color w:val="D31932"/>
                                  <w:kern w:val="24"/>
                                  <w:sz w:val="21"/>
                                  <w:szCs w:val="21"/>
                                </w:rPr>
                                <w:t xml:space="preserve">  </w:t>
                              </w: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Z</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DA207" id="Rechteck 1" o:spid="_x0000_s1026" style="position:absolute;left:0;text-align:left;margin-left:-20.55pt;margin-top:-31.95pt;width:87.4pt;height:31.5pt;rotation:-90;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" filled="f" stroked="f">
                  <v:textbox style="layout-flow:vertical;mso-layout-flow-alt:bottom-to-top">
                    <w:txbxContent>
                      <w:p w14:paraId="13BFD478" w14:textId="77777777" w:rsidR="00850683" w:rsidRPr="00787B6E" w:rsidRDefault="00850683" w:rsidP="00850683">
                        <w:pPr>
                          <w:rPr>
                            <w:rFonts w:eastAsia="+mn-ea" w:cs="Open Sans SemiCondensed SemiCon"/>
                            <w:b/>
                            <w:bCs/>
                            <w:color w:val="252B46"/>
                            <w:kern w:val="24"/>
                            <w:sz w:val="28"/>
                            <w:szCs w:val="28"/>
                          </w:rPr>
                        </w:pP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C</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P</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 xml:space="preserve">S </w:t>
                        </w:r>
                        <w:r>
                          <w:rPr>
                            <w:rFonts w:eastAsia="+mn-ea" w:cs="Open Sans SemiCondensed SemiCon"/>
                            <w:b/>
                            <w:bCs/>
                            <w:color w:val="D31932"/>
                            <w:kern w:val="24"/>
                            <w:sz w:val="21"/>
                            <w:szCs w:val="21"/>
                          </w:rPr>
                          <w:t xml:space="preserve">  </w:t>
                        </w: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Z</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H</w:t>
                        </w:r>
                      </w:p>
                    </w:txbxContent>
                  </v:textbox>
                  <w10:wrap anchorx="margin"/>
                </v:rect>
              </w:pict>
            </mc:Fallback>
          </mc:AlternateContent>
        </w:r>
        <w:r w:rsidR="006E57B0">
          <w:fldChar w:fldCharType="begin"/>
        </w:r>
        <w:r w:rsidR="006E57B0">
          <w:instrText>PAGE   \* MERGEFORMAT</w:instrText>
        </w:r>
        <w:r w:rsidR="006E57B0">
          <w:fldChar w:fldCharType="separate"/>
        </w:r>
        <w:r w:rsidR="006E57B0">
          <w:rPr>
            <w:lang w:val="de-DE"/>
          </w:rPr>
          <w:t>2</w:t>
        </w:r>
        <w:r w:rsidR="006E57B0">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F770A" w14:textId="77777777" w:rsidR="00CB5321" w:rsidRPr="00777A2F" w:rsidRDefault="00CB5321"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7065A42D" w14:textId="77777777" w:rsidR="00CB5321" w:rsidRDefault="00CB5321">
      <w:r>
        <w:continuationSeparator/>
      </w:r>
    </w:p>
  </w:footnote>
  <w:footnote w:type="continuationNotice" w:id="1">
    <w:p w14:paraId="02785E99" w14:textId="77777777" w:rsidR="00CB5321" w:rsidRDefault="00CB5321">
      <w:pPr>
        <w:spacing w:line="240" w:lineRule="auto"/>
      </w:pPr>
    </w:p>
  </w:footnote>
  <w:footnote w:id="2">
    <w:p w14:paraId="55A0EF18" w14:textId="42FEB6FD" w:rsidR="001514FF" w:rsidRPr="001514FF" w:rsidRDefault="001514FF">
      <w:pPr>
        <w:pStyle w:val="Funotentext"/>
      </w:pPr>
      <w:r>
        <w:rPr>
          <w:rStyle w:val="Funotenzeichen"/>
        </w:rPr>
        <w:footnoteRef/>
      </w:r>
      <w:r>
        <w:t xml:space="preserve"> </w:t>
      </w:r>
      <w:r w:rsidRPr="001514FF">
        <w:t xml:space="preserve">Im Sinne der Neurodiversität wird in diesem Artikel von </w:t>
      </w:r>
      <w:r>
        <w:t>«</w:t>
      </w:r>
      <w:r w:rsidRPr="001514FF">
        <w:t>autistischen Personen</w:t>
      </w:r>
      <w:r>
        <w:t>»</w:t>
      </w:r>
      <w:r w:rsidRPr="001514FF">
        <w:t xml:space="preserve"> gesprochen, da diese identitätsorientierte Formulierung </w:t>
      </w:r>
      <w:r w:rsidR="00CC1BA7">
        <w:t xml:space="preserve">gemäss meiner Erfahrung </w:t>
      </w:r>
      <w:r w:rsidRPr="001514FF">
        <w:t>von den meisten Autist:innen bevorzugt wird</w:t>
      </w:r>
      <w:r w:rsidR="00CC1BA7">
        <w:t>.</w:t>
      </w:r>
    </w:p>
  </w:footnote>
  <w:footnote w:id="3">
    <w:p w14:paraId="15363855" w14:textId="0C19106B" w:rsidR="00932679" w:rsidRPr="00932679" w:rsidRDefault="00932679">
      <w:pPr>
        <w:pStyle w:val="Funotentext"/>
        <w:rPr>
          <w:lang w:val="de-DE"/>
        </w:rPr>
      </w:pPr>
      <w:r>
        <w:rPr>
          <w:rStyle w:val="Funotenzeichen"/>
        </w:rPr>
        <w:footnoteRef/>
      </w:r>
      <w:r>
        <w:t xml:space="preserve"> </w:t>
      </w:r>
      <w:r w:rsidRPr="009A36E2">
        <w:rPr>
          <w:i/>
          <w:iCs/>
        </w:rPr>
        <w:t>Neurotypisch</w:t>
      </w:r>
      <w:r w:rsidRPr="00932679">
        <w:t xml:space="preserve"> bezeichnet Menschen, deren neurologische Entwicklung und Funktionsweise den gesellschaftlich üblichen Mustern entspricht</w:t>
      </w:r>
      <w:r w:rsidR="009A5CA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D7B89" w14:textId="1E64B7BE" w:rsidR="007B448B" w:rsidRPr="00F32CBF"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32D07212" wp14:editId="01B4DA82">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6F10E1"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F32CBF">
      <w:rPr>
        <w:lang w:val="de-CH"/>
      </w:rPr>
      <w:t>PSYCHISCHE GESUNDHEIT</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F32CBF">
      <w:rPr>
        <w:b w:val="0"/>
        <w:bCs/>
        <w:lang w:val="de-CH"/>
      </w:rPr>
      <w:t>32</w:t>
    </w:r>
    <w:r w:rsidR="00237079" w:rsidRPr="00237079">
      <w:rPr>
        <w:b w:val="0"/>
        <w:bCs/>
        <w:lang w:val="de-CH"/>
      </w:rPr>
      <w:t xml:space="preserve">, </w:t>
    </w:r>
    <w:r w:rsidR="00F32CBF">
      <w:rPr>
        <w:b w:val="0"/>
        <w:bCs/>
        <w:lang w:val="de-CH"/>
      </w:rPr>
      <w:t>03</w:t>
    </w:r>
    <w:r w:rsidR="00237079" w:rsidRPr="00237079">
      <w:rPr>
        <w:b w:val="0"/>
        <w:bCs/>
        <w:lang w:val="de-CH"/>
      </w:rPr>
      <w:t>/</w:t>
    </w:r>
    <w:r w:rsidR="00F32CBF">
      <w:rPr>
        <w:b w:val="0"/>
        <w:bCs/>
        <w:lang w:val="de-CH"/>
      </w:rPr>
      <w:t>2026</w:t>
    </w:r>
  </w:p>
  <w:p w14:paraId="7D2D9175" w14:textId="08CD6EC8" w:rsidR="00237079" w:rsidRDefault="00B7489C" w:rsidP="00F32CBF">
    <w:pPr>
      <w:pStyle w:val="Themenschwerpunkt"/>
    </w:pPr>
    <w:r w:rsidRPr="00237079">
      <w:rPr>
        <w:b w:val="0"/>
        <w:bCs/>
        <w:lang w:val="de-CH"/>
      </w:rPr>
      <w:t xml:space="preserve">| </w:t>
    </w:r>
    <w:r w:rsidR="00B71621" w:rsidRPr="00237079">
      <w:rPr>
        <w:b w:val="0"/>
        <w:bCs/>
        <w:lang w:val="de-CH"/>
      </w:rPr>
      <w:t>ARTI</w:t>
    </w:r>
    <w:r w:rsidR="00237079" w:rsidRPr="00237079">
      <w:rPr>
        <w:b w:val="0"/>
        <w:bCs/>
        <w:lang w:val="de-CH"/>
      </w:rPr>
      <w:t>KEL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87B4A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2"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4"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44B6B5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7"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136581B"/>
    <w:multiLevelType w:val="hybridMultilevel"/>
    <w:tmpl w:val="9D72C920"/>
    <w:lvl w:ilvl="0" w:tplc="37E4B926">
      <w:start w:val="5"/>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6246BD1"/>
    <w:multiLevelType w:val="hybridMultilevel"/>
    <w:tmpl w:val="BAE0BB88"/>
    <w:lvl w:ilvl="0" w:tplc="D5805206">
      <w:numFmt w:val="bullet"/>
      <w:lvlText w:val="-"/>
      <w:lvlJc w:val="left"/>
      <w:pPr>
        <w:ind w:left="720" w:hanging="360"/>
      </w:pPr>
      <w:rPr>
        <w:rFonts w:ascii="Open Sans SemiCondensed" w:eastAsiaTheme="minorHAnsi" w:hAnsi="Open Sans SemiCondensed" w:cs="Open Sans SemiCondensed"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2AB3574C"/>
    <w:multiLevelType w:val="hybridMultilevel"/>
    <w:tmpl w:val="B01E0A48"/>
    <w:lvl w:ilvl="0" w:tplc="04070001">
      <w:start w:val="1"/>
      <w:numFmt w:val="bullet"/>
      <w:lvlText w:val=""/>
      <w:lvlJc w:val="left"/>
      <w:pPr>
        <w:ind w:left="770" w:hanging="360"/>
      </w:pPr>
      <w:rPr>
        <w:rFonts w:ascii="Symbol" w:hAnsi="Symbol" w:hint="default"/>
      </w:rPr>
    </w:lvl>
    <w:lvl w:ilvl="1" w:tplc="04070003" w:tentative="1">
      <w:start w:val="1"/>
      <w:numFmt w:val="bullet"/>
      <w:lvlText w:val="o"/>
      <w:lvlJc w:val="left"/>
      <w:pPr>
        <w:ind w:left="1490" w:hanging="360"/>
      </w:pPr>
      <w:rPr>
        <w:rFonts w:ascii="Courier New" w:hAnsi="Courier New" w:cs="Courier New" w:hint="default"/>
      </w:rPr>
    </w:lvl>
    <w:lvl w:ilvl="2" w:tplc="04070005" w:tentative="1">
      <w:start w:val="1"/>
      <w:numFmt w:val="bullet"/>
      <w:lvlText w:val=""/>
      <w:lvlJc w:val="left"/>
      <w:pPr>
        <w:ind w:left="2210" w:hanging="360"/>
      </w:pPr>
      <w:rPr>
        <w:rFonts w:ascii="Wingdings" w:hAnsi="Wingdings" w:hint="default"/>
      </w:rPr>
    </w:lvl>
    <w:lvl w:ilvl="3" w:tplc="04070001" w:tentative="1">
      <w:start w:val="1"/>
      <w:numFmt w:val="bullet"/>
      <w:lvlText w:val=""/>
      <w:lvlJc w:val="left"/>
      <w:pPr>
        <w:ind w:left="2930" w:hanging="360"/>
      </w:pPr>
      <w:rPr>
        <w:rFonts w:ascii="Symbol" w:hAnsi="Symbol" w:hint="default"/>
      </w:rPr>
    </w:lvl>
    <w:lvl w:ilvl="4" w:tplc="04070003" w:tentative="1">
      <w:start w:val="1"/>
      <w:numFmt w:val="bullet"/>
      <w:lvlText w:val="o"/>
      <w:lvlJc w:val="left"/>
      <w:pPr>
        <w:ind w:left="3650" w:hanging="360"/>
      </w:pPr>
      <w:rPr>
        <w:rFonts w:ascii="Courier New" w:hAnsi="Courier New" w:cs="Courier New" w:hint="default"/>
      </w:rPr>
    </w:lvl>
    <w:lvl w:ilvl="5" w:tplc="04070005" w:tentative="1">
      <w:start w:val="1"/>
      <w:numFmt w:val="bullet"/>
      <w:lvlText w:val=""/>
      <w:lvlJc w:val="left"/>
      <w:pPr>
        <w:ind w:left="4370" w:hanging="360"/>
      </w:pPr>
      <w:rPr>
        <w:rFonts w:ascii="Wingdings" w:hAnsi="Wingdings" w:hint="default"/>
      </w:rPr>
    </w:lvl>
    <w:lvl w:ilvl="6" w:tplc="04070001" w:tentative="1">
      <w:start w:val="1"/>
      <w:numFmt w:val="bullet"/>
      <w:lvlText w:val=""/>
      <w:lvlJc w:val="left"/>
      <w:pPr>
        <w:ind w:left="5090" w:hanging="360"/>
      </w:pPr>
      <w:rPr>
        <w:rFonts w:ascii="Symbol" w:hAnsi="Symbol" w:hint="default"/>
      </w:rPr>
    </w:lvl>
    <w:lvl w:ilvl="7" w:tplc="04070003" w:tentative="1">
      <w:start w:val="1"/>
      <w:numFmt w:val="bullet"/>
      <w:lvlText w:val="o"/>
      <w:lvlJc w:val="left"/>
      <w:pPr>
        <w:ind w:left="5810" w:hanging="360"/>
      </w:pPr>
      <w:rPr>
        <w:rFonts w:ascii="Courier New" w:hAnsi="Courier New" w:cs="Courier New" w:hint="default"/>
      </w:rPr>
    </w:lvl>
    <w:lvl w:ilvl="8" w:tplc="04070005" w:tentative="1">
      <w:start w:val="1"/>
      <w:numFmt w:val="bullet"/>
      <w:lvlText w:val=""/>
      <w:lvlJc w:val="left"/>
      <w:pPr>
        <w:ind w:left="6530" w:hanging="360"/>
      </w:pPr>
      <w:rPr>
        <w:rFonts w:ascii="Wingdings" w:hAnsi="Wingdings" w:hint="default"/>
      </w:rPr>
    </w:lvl>
  </w:abstractNum>
  <w:abstractNum w:abstractNumId="22" w15:restartNumberingAfterBreak="0">
    <w:nsid w:val="2BF757F4"/>
    <w:multiLevelType w:val="hybridMultilevel"/>
    <w:tmpl w:val="CB6ECB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080DBA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7"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BC21D61"/>
    <w:multiLevelType w:val="hybridMultilevel"/>
    <w:tmpl w:val="E64EFDA4"/>
    <w:lvl w:ilvl="0" w:tplc="9A2AD996">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573C6DFE"/>
    <w:multiLevelType w:val="hybridMultilevel"/>
    <w:tmpl w:val="42261258"/>
    <w:lvl w:ilvl="0" w:tplc="D5805206">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41"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7"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8"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6"/>
  </w:num>
  <w:num w:numId="2" w16cid:durableId="388771211">
    <w:abstractNumId w:val="9"/>
  </w:num>
  <w:num w:numId="3" w16cid:durableId="1875387527">
    <w:abstractNumId w:val="4"/>
  </w:num>
  <w:num w:numId="4" w16cid:durableId="1919709756">
    <w:abstractNumId w:val="3"/>
  </w:num>
  <w:num w:numId="5" w16cid:durableId="923800824">
    <w:abstractNumId w:val="2"/>
  </w:num>
  <w:num w:numId="6" w16cid:durableId="169027347">
    <w:abstractNumId w:val="1"/>
  </w:num>
  <w:num w:numId="7" w16cid:durableId="1881699356">
    <w:abstractNumId w:val="10"/>
  </w:num>
  <w:num w:numId="8" w16cid:durableId="1311136086">
    <w:abstractNumId w:val="8"/>
  </w:num>
  <w:num w:numId="9" w16cid:durableId="1158576326">
    <w:abstractNumId w:val="7"/>
  </w:num>
  <w:num w:numId="10" w16cid:durableId="973825345">
    <w:abstractNumId w:val="6"/>
  </w:num>
  <w:num w:numId="11" w16cid:durableId="1662389442">
    <w:abstractNumId w:val="5"/>
  </w:num>
  <w:num w:numId="12" w16cid:durableId="2049866811">
    <w:abstractNumId w:val="26"/>
  </w:num>
  <w:num w:numId="13" w16cid:durableId="1517846161">
    <w:abstractNumId w:val="34"/>
  </w:num>
  <w:num w:numId="14" w16cid:durableId="1128471426">
    <w:abstractNumId w:val="12"/>
  </w:num>
  <w:num w:numId="15" w16cid:durableId="1886675913">
    <w:abstractNumId w:val="31"/>
  </w:num>
  <w:num w:numId="16" w16cid:durableId="669143170">
    <w:abstractNumId w:val="45"/>
  </w:num>
  <w:num w:numId="17" w16cid:durableId="1816487952">
    <w:abstractNumId w:val="13"/>
  </w:num>
  <w:num w:numId="18" w16cid:durableId="1320425882">
    <w:abstractNumId w:val="40"/>
  </w:num>
  <w:num w:numId="19" w16cid:durableId="574709185">
    <w:abstractNumId w:val="48"/>
  </w:num>
  <w:num w:numId="20" w16cid:durableId="11883124">
    <w:abstractNumId w:val="46"/>
  </w:num>
  <w:num w:numId="21" w16cid:durableId="379716589">
    <w:abstractNumId w:val="32"/>
  </w:num>
  <w:num w:numId="22" w16cid:durableId="2088532560">
    <w:abstractNumId w:val="17"/>
  </w:num>
  <w:num w:numId="23" w16cid:durableId="904416417">
    <w:abstractNumId w:val="38"/>
  </w:num>
  <w:num w:numId="24" w16cid:durableId="1284269733">
    <w:abstractNumId w:val="42"/>
  </w:num>
  <w:num w:numId="25" w16cid:durableId="1202477524">
    <w:abstractNumId w:val="27"/>
  </w:num>
  <w:num w:numId="26" w16cid:durableId="93403316">
    <w:abstractNumId w:val="28"/>
  </w:num>
  <w:num w:numId="27" w16cid:durableId="1629702137">
    <w:abstractNumId w:val="36"/>
  </w:num>
  <w:num w:numId="28" w16cid:durableId="1363939546">
    <w:abstractNumId w:val="29"/>
  </w:num>
  <w:num w:numId="29" w16cid:durableId="1104112459">
    <w:abstractNumId w:val="43"/>
  </w:num>
  <w:num w:numId="30" w16cid:durableId="461922985">
    <w:abstractNumId w:val="44"/>
  </w:num>
  <w:num w:numId="31" w16cid:durableId="1674143091">
    <w:abstractNumId w:val="24"/>
  </w:num>
  <w:num w:numId="32" w16cid:durableId="383021627">
    <w:abstractNumId w:val="19"/>
  </w:num>
  <w:num w:numId="33" w16cid:durableId="930551164">
    <w:abstractNumId w:val="37"/>
  </w:num>
  <w:num w:numId="34" w16cid:durableId="603652748">
    <w:abstractNumId w:val="47"/>
  </w:num>
  <w:num w:numId="35" w16cid:durableId="391268124">
    <w:abstractNumId w:val="41"/>
  </w:num>
  <w:num w:numId="36" w16cid:durableId="139350252">
    <w:abstractNumId w:val="30"/>
  </w:num>
  <w:num w:numId="37" w16cid:durableId="1571379088">
    <w:abstractNumId w:val="25"/>
  </w:num>
  <w:num w:numId="38" w16cid:durableId="1164659798">
    <w:abstractNumId w:val="39"/>
  </w:num>
  <w:num w:numId="39" w16cid:durableId="1291790616">
    <w:abstractNumId w:val="14"/>
  </w:num>
  <w:num w:numId="40" w16cid:durableId="1479614155">
    <w:abstractNumId w:val="11"/>
  </w:num>
  <w:num w:numId="41" w16cid:durableId="1818760894">
    <w:abstractNumId w:val="18"/>
  </w:num>
  <w:num w:numId="42" w16cid:durableId="1894848780">
    <w:abstractNumId w:val="15"/>
  </w:num>
  <w:num w:numId="43" w16cid:durableId="82142802">
    <w:abstractNumId w:val="0"/>
  </w:num>
  <w:num w:numId="44" w16cid:durableId="1242523579">
    <w:abstractNumId w:val="23"/>
  </w:num>
  <w:num w:numId="45" w16cid:durableId="587738789">
    <w:abstractNumId w:val="22"/>
  </w:num>
  <w:num w:numId="46" w16cid:durableId="11535871">
    <w:abstractNumId w:val="21"/>
  </w:num>
  <w:num w:numId="47" w16cid:durableId="1038968170">
    <w:abstractNumId w:val="33"/>
  </w:num>
  <w:num w:numId="48" w16cid:durableId="2031105793">
    <w:abstractNumId w:val="35"/>
  </w:num>
  <w:num w:numId="49" w16cid:durableId="197979736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26F"/>
    <w:rsid w:val="00000699"/>
    <w:rsid w:val="00007809"/>
    <w:rsid w:val="00013A49"/>
    <w:rsid w:val="0001513E"/>
    <w:rsid w:val="00016BFF"/>
    <w:rsid w:val="00021B1C"/>
    <w:rsid w:val="00023987"/>
    <w:rsid w:val="00024143"/>
    <w:rsid w:val="000277D8"/>
    <w:rsid w:val="000302CB"/>
    <w:rsid w:val="0003314D"/>
    <w:rsid w:val="000352CE"/>
    <w:rsid w:val="00036A8B"/>
    <w:rsid w:val="00036AFC"/>
    <w:rsid w:val="00036F8D"/>
    <w:rsid w:val="00053353"/>
    <w:rsid w:val="0005475B"/>
    <w:rsid w:val="00057DD1"/>
    <w:rsid w:val="000716FE"/>
    <w:rsid w:val="000759D7"/>
    <w:rsid w:val="00075C11"/>
    <w:rsid w:val="00092AC6"/>
    <w:rsid w:val="000955FA"/>
    <w:rsid w:val="000A0939"/>
    <w:rsid w:val="000A3133"/>
    <w:rsid w:val="000B0A69"/>
    <w:rsid w:val="000B134F"/>
    <w:rsid w:val="000B3F94"/>
    <w:rsid w:val="000B43D9"/>
    <w:rsid w:val="000B5BB8"/>
    <w:rsid w:val="000C0384"/>
    <w:rsid w:val="000C1F7B"/>
    <w:rsid w:val="000C24FF"/>
    <w:rsid w:val="000C30FC"/>
    <w:rsid w:val="000D0FBC"/>
    <w:rsid w:val="000D2E09"/>
    <w:rsid w:val="000D3765"/>
    <w:rsid w:val="000D3C1B"/>
    <w:rsid w:val="000E6A66"/>
    <w:rsid w:val="000E7012"/>
    <w:rsid w:val="000E732C"/>
    <w:rsid w:val="000F0956"/>
    <w:rsid w:val="000F4B54"/>
    <w:rsid w:val="000F5288"/>
    <w:rsid w:val="00103067"/>
    <w:rsid w:val="0010334E"/>
    <w:rsid w:val="00110FC4"/>
    <w:rsid w:val="001114E2"/>
    <w:rsid w:val="00112983"/>
    <w:rsid w:val="001150A5"/>
    <w:rsid w:val="00115EF5"/>
    <w:rsid w:val="001161D6"/>
    <w:rsid w:val="00117142"/>
    <w:rsid w:val="001171A5"/>
    <w:rsid w:val="00120CBF"/>
    <w:rsid w:val="0012743D"/>
    <w:rsid w:val="00127587"/>
    <w:rsid w:val="0013195A"/>
    <w:rsid w:val="0013552B"/>
    <w:rsid w:val="001355D0"/>
    <w:rsid w:val="0013661C"/>
    <w:rsid w:val="001514FF"/>
    <w:rsid w:val="00151BCA"/>
    <w:rsid w:val="00153133"/>
    <w:rsid w:val="001541B4"/>
    <w:rsid w:val="00154872"/>
    <w:rsid w:val="00157D7E"/>
    <w:rsid w:val="001669AD"/>
    <w:rsid w:val="00167858"/>
    <w:rsid w:val="001751A0"/>
    <w:rsid w:val="0018188C"/>
    <w:rsid w:val="001820D2"/>
    <w:rsid w:val="0018525A"/>
    <w:rsid w:val="00191C59"/>
    <w:rsid w:val="0019763A"/>
    <w:rsid w:val="001A1BDF"/>
    <w:rsid w:val="001A2EEC"/>
    <w:rsid w:val="001A3F65"/>
    <w:rsid w:val="001A48FD"/>
    <w:rsid w:val="001A5C8B"/>
    <w:rsid w:val="001B05BD"/>
    <w:rsid w:val="001B16E8"/>
    <w:rsid w:val="001B25F3"/>
    <w:rsid w:val="001B590D"/>
    <w:rsid w:val="001B643F"/>
    <w:rsid w:val="001B71FD"/>
    <w:rsid w:val="001B7781"/>
    <w:rsid w:val="001C1CB9"/>
    <w:rsid w:val="001C2037"/>
    <w:rsid w:val="001D3BFB"/>
    <w:rsid w:val="001D756A"/>
    <w:rsid w:val="001E176F"/>
    <w:rsid w:val="001E3BE9"/>
    <w:rsid w:val="001F2A01"/>
    <w:rsid w:val="001F5856"/>
    <w:rsid w:val="001F6873"/>
    <w:rsid w:val="00202A19"/>
    <w:rsid w:val="0020358C"/>
    <w:rsid w:val="0020467E"/>
    <w:rsid w:val="00204AB1"/>
    <w:rsid w:val="00205808"/>
    <w:rsid w:val="00213CAD"/>
    <w:rsid w:val="00224386"/>
    <w:rsid w:val="00224AE7"/>
    <w:rsid w:val="002270EB"/>
    <w:rsid w:val="00235059"/>
    <w:rsid w:val="00235A6C"/>
    <w:rsid w:val="00237079"/>
    <w:rsid w:val="00240F27"/>
    <w:rsid w:val="00240F8B"/>
    <w:rsid w:val="00241303"/>
    <w:rsid w:val="0024238C"/>
    <w:rsid w:val="002443A6"/>
    <w:rsid w:val="00260EC5"/>
    <w:rsid w:val="00261250"/>
    <w:rsid w:val="00263EC9"/>
    <w:rsid w:val="00272634"/>
    <w:rsid w:val="0027516D"/>
    <w:rsid w:val="00276544"/>
    <w:rsid w:val="00276B2C"/>
    <w:rsid w:val="00281914"/>
    <w:rsid w:val="00282A85"/>
    <w:rsid w:val="002837C6"/>
    <w:rsid w:val="00284EA0"/>
    <w:rsid w:val="002862AA"/>
    <w:rsid w:val="00286508"/>
    <w:rsid w:val="00291496"/>
    <w:rsid w:val="0029620E"/>
    <w:rsid w:val="002A50EE"/>
    <w:rsid w:val="002A5730"/>
    <w:rsid w:val="002B28D4"/>
    <w:rsid w:val="002C1CBB"/>
    <w:rsid w:val="002C218D"/>
    <w:rsid w:val="002C2929"/>
    <w:rsid w:val="002C5235"/>
    <w:rsid w:val="002C5F83"/>
    <w:rsid w:val="002D39A1"/>
    <w:rsid w:val="002D493B"/>
    <w:rsid w:val="002D540C"/>
    <w:rsid w:val="002D6068"/>
    <w:rsid w:val="002D6A10"/>
    <w:rsid w:val="002D7620"/>
    <w:rsid w:val="002D785A"/>
    <w:rsid w:val="002E13B6"/>
    <w:rsid w:val="002E3785"/>
    <w:rsid w:val="002E5374"/>
    <w:rsid w:val="002E777D"/>
    <w:rsid w:val="002F4C84"/>
    <w:rsid w:val="0030447C"/>
    <w:rsid w:val="00307EC7"/>
    <w:rsid w:val="00313E30"/>
    <w:rsid w:val="003175C2"/>
    <w:rsid w:val="003200B3"/>
    <w:rsid w:val="003210C5"/>
    <w:rsid w:val="00321D29"/>
    <w:rsid w:val="00322024"/>
    <w:rsid w:val="003222A6"/>
    <w:rsid w:val="003307AB"/>
    <w:rsid w:val="00334DA7"/>
    <w:rsid w:val="00344068"/>
    <w:rsid w:val="0034649C"/>
    <w:rsid w:val="00347F62"/>
    <w:rsid w:val="00350552"/>
    <w:rsid w:val="00353AF8"/>
    <w:rsid w:val="003544FD"/>
    <w:rsid w:val="00360D6A"/>
    <w:rsid w:val="00362764"/>
    <w:rsid w:val="003629D9"/>
    <w:rsid w:val="0036569A"/>
    <w:rsid w:val="00365730"/>
    <w:rsid w:val="00370BB7"/>
    <w:rsid w:val="003711FB"/>
    <w:rsid w:val="0038155F"/>
    <w:rsid w:val="003819B7"/>
    <w:rsid w:val="00382314"/>
    <w:rsid w:val="00383074"/>
    <w:rsid w:val="00386CFF"/>
    <w:rsid w:val="003873FC"/>
    <w:rsid w:val="003919AC"/>
    <w:rsid w:val="003932AF"/>
    <w:rsid w:val="003939E0"/>
    <w:rsid w:val="003A0EA7"/>
    <w:rsid w:val="003A1E6D"/>
    <w:rsid w:val="003A2717"/>
    <w:rsid w:val="003A2DCD"/>
    <w:rsid w:val="003B4C81"/>
    <w:rsid w:val="003B632C"/>
    <w:rsid w:val="003B7592"/>
    <w:rsid w:val="003C42E6"/>
    <w:rsid w:val="003D221C"/>
    <w:rsid w:val="003D502F"/>
    <w:rsid w:val="003E022D"/>
    <w:rsid w:val="003E0578"/>
    <w:rsid w:val="003E385D"/>
    <w:rsid w:val="003F3359"/>
    <w:rsid w:val="003F4BD5"/>
    <w:rsid w:val="003F55DF"/>
    <w:rsid w:val="003F6A6B"/>
    <w:rsid w:val="003F78C2"/>
    <w:rsid w:val="00400904"/>
    <w:rsid w:val="004027D5"/>
    <w:rsid w:val="0040353B"/>
    <w:rsid w:val="00404F18"/>
    <w:rsid w:val="004069B0"/>
    <w:rsid w:val="00407B86"/>
    <w:rsid w:val="004108D3"/>
    <w:rsid w:val="00412EFB"/>
    <w:rsid w:val="00413702"/>
    <w:rsid w:val="00414332"/>
    <w:rsid w:val="004165E3"/>
    <w:rsid w:val="00421D05"/>
    <w:rsid w:val="00424431"/>
    <w:rsid w:val="00426606"/>
    <w:rsid w:val="00432F97"/>
    <w:rsid w:val="00435E22"/>
    <w:rsid w:val="00441F45"/>
    <w:rsid w:val="004421C7"/>
    <w:rsid w:val="0045144F"/>
    <w:rsid w:val="00454BCF"/>
    <w:rsid w:val="004609F9"/>
    <w:rsid w:val="0046543E"/>
    <w:rsid w:val="004656B9"/>
    <w:rsid w:val="00467E46"/>
    <w:rsid w:val="00467FBB"/>
    <w:rsid w:val="0047168D"/>
    <w:rsid w:val="00474656"/>
    <w:rsid w:val="00474803"/>
    <w:rsid w:val="00475FAF"/>
    <w:rsid w:val="00477D90"/>
    <w:rsid w:val="00477DB7"/>
    <w:rsid w:val="004806F1"/>
    <w:rsid w:val="004815EE"/>
    <w:rsid w:val="00486270"/>
    <w:rsid w:val="004873F7"/>
    <w:rsid w:val="004927CF"/>
    <w:rsid w:val="004A140C"/>
    <w:rsid w:val="004A2854"/>
    <w:rsid w:val="004A3A0E"/>
    <w:rsid w:val="004B1834"/>
    <w:rsid w:val="004B26DE"/>
    <w:rsid w:val="004B29F8"/>
    <w:rsid w:val="004B3001"/>
    <w:rsid w:val="004B3A29"/>
    <w:rsid w:val="004B3AAA"/>
    <w:rsid w:val="004B4379"/>
    <w:rsid w:val="004B437C"/>
    <w:rsid w:val="004B47AB"/>
    <w:rsid w:val="004C0D1B"/>
    <w:rsid w:val="004C13EB"/>
    <w:rsid w:val="004C3F4C"/>
    <w:rsid w:val="004C4A76"/>
    <w:rsid w:val="004D2E08"/>
    <w:rsid w:val="004D542D"/>
    <w:rsid w:val="004D58AC"/>
    <w:rsid w:val="004E161A"/>
    <w:rsid w:val="004E232F"/>
    <w:rsid w:val="004E3B72"/>
    <w:rsid w:val="004E4F58"/>
    <w:rsid w:val="004F5C23"/>
    <w:rsid w:val="004F65F6"/>
    <w:rsid w:val="005021ED"/>
    <w:rsid w:val="0050305A"/>
    <w:rsid w:val="005030B7"/>
    <w:rsid w:val="00503D63"/>
    <w:rsid w:val="00504973"/>
    <w:rsid w:val="005055D5"/>
    <w:rsid w:val="005064FB"/>
    <w:rsid w:val="00516CE5"/>
    <w:rsid w:val="005172C0"/>
    <w:rsid w:val="00521559"/>
    <w:rsid w:val="00521A35"/>
    <w:rsid w:val="00521CD7"/>
    <w:rsid w:val="005243D1"/>
    <w:rsid w:val="00530E98"/>
    <w:rsid w:val="005311EB"/>
    <w:rsid w:val="00531F94"/>
    <w:rsid w:val="00533DA1"/>
    <w:rsid w:val="00546490"/>
    <w:rsid w:val="00546F43"/>
    <w:rsid w:val="0055002F"/>
    <w:rsid w:val="00550E49"/>
    <w:rsid w:val="00551594"/>
    <w:rsid w:val="005547EC"/>
    <w:rsid w:val="0055543C"/>
    <w:rsid w:val="0055610F"/>
    <w:rsid w:val="005570EA"/>
    <w:rsid w:val="00557261"/>
    <w:rsid w:val="0055736C"/>
    <w:rsid w:val="0056047B"/>
    <w:rsid w:val="00562572"/>
    <w:rsid w:val="005647BF"/>
    <w:rsid w:val="0056578A"/>
    <w:rsid w:val="0056595B"/>
    <w:rsid w:val="00571774"/>
    <w:rsid w:val="00571C0D"/>
    <w:rsid w:val="00572C4C"/>
    <w:rsid w:val="00574644"/>
    <w:rsid w:val="00575A91"/>
    <w:rsid w:val="00575AB3"/>
    <w:rsid w:val="0057605E"/>
    <w:rsid w:val="00576E09"/>
    <w:rsid w:val="00577261"/>
    <w:rsid w:val="00581DB2"/>
    <w:rsid w:val="00585ED0"/>
    <w:rsid w:val="00587EF6"/>
    <w:rsid w:val="00592B57"/>
    <w:rsid w:val="00594747"/>
    <w:rsid w:val="00594844"/>
    <w:rsid w:val="005A646E"/>
    <w:rsid w:val="005A6E0B"/>
    <w:rsid w:val="005A6F41"/>
    <w:rsid w:val="005A7AE7"/>
    <w:rsid w:val="005B049B"/>
    <w:rsid w:val="005B4784"/>
    <w:rsid w:val="005C6DD2"/>
    <w:rsid w:val="005D124D"/>
    <w:rsid w:val="005D15B8"/>
    <w:rsid w:val="005D740A"/>
    <w:rsid w:val="005E150A"/>
    <w:rsid w:val="005E169B"/>
    <w:rsid w:val="005E28CB"/>
    <w:rsid w:val="005E2DE3"/>
    <w:rsid w:val="005E2F8E"/>
    <w:rsid w:val="005E7C45"/>
    <w:rsid w:val="005E7DD5"/>
    <w:rsid w:val="005F239F"/>
    <w:rsid w:val="006019BD"/>
    <w:rsid w:val="00603070"/>
    <w:rsid w:val="0060470D"/>
    <w:rsid w:val="006052D4"/>
    <w:rsid w:val="006107C0"/>
    <w:rsid w:val="006111D5"/>
    <w:rsid w:val="006111F5"/>
    <w:rsid w:val="00614497"/>
    <w:rsid w:val="00614D83"/>
    <w:rsid w:val="00623E11"/>
    <w:rsid w:val="00625FD1"/>
    <w:rsid w:val="00626DCF"/>
    <w:rsid w:val="0062769A"/>
    <w:rsid w:val="00630CBB"/>
    <w:rsid w:val="00636122"/>
    <w:rsid w:val="00640F8A"/>
    <w:rsid w:val="006411DE"/>
    <w:rsid w:val="00643DDB"/>
    <w:rsid w:val="006448C5"/>
    <w:rsid w:val="00653881"/>
    <w:rsid w:val="006555BD"/>
    <w:rsid w:val="00662C6A"/>
    <w:rsid w:val="00666670"/>
    <w:rsid w:val="006676E2"/>
    <w:rsid w:val="00675AE1"/>
    <w:rsid w:val="00682B8C"/>
    <w:rsid w:val="00683ED1"/>
    <w:rsid w:val="00685EB4"/>
    <w:rsid w:val="006919C2"/>
    <w:rsid w:val="006929B8"/>
    <w:rsid w:val="00694057"/>
    <w:rsid w:val="00695A10"/>
    <w:rsid w:val="006962D4"/>
    <w:rsid w:val="00696681"/>
    <w:rsid w:val="006A4C05"/>
    <w:rsid w:val="006A52F4"/>
    <w:rsid w:val="006A7CE6"/>
    <w:rsid w:val="006B5540"/>
    <w:rsid w:val="006C2B84"/>
    <w:rsid w:val="006C3DFC"/>
    <w:rsid w:val="006C7F16"/>
    <w:rsid w:val="006D184E"/>
    <w:rsid w:val="006D1E2F"/>
    <w:rsid w:val="006D1F0F"/>
    <w:rsid w:val="006D2D7C"/>
    <w:rsid w:val="006D5D28"/>
    <w:rsid w:val="006E0BA2"/>
    <w:rsid w:val="006E210A"/>
    <w:rsid w:val="006E260B"/>
    <w:rsid w:val="006E57B0"/>
    <w:rsid w:val="006F61F3"/>
    <w:rsid w:val="006F6DAF"/>
    <w:rsid w:val="00702BE5"/>
    <w:rsid w:val="007077E8"/>
    <w:rsid w:val="00710490"/>
    <w:rsid w:val="00711710"/>
    <w:rsid w:val="007155B8"/>
    <w:rsid w:val="007160C0"/>
    <w:rsid w:val="007207F0"/>
    <w:rsid w:val="00721197"/>
    <w:rsid w:val="00733FB8"/>
    <w:rsid w:val="007373E7"/>
    <w:rsid w:val="007424F5"/>
    <w:rsid w:val="0074442C"/>
    <w:rsid w:val="007539A6"/>
    <w:rsid w:val="007545FE"/>
    <w:rsid w:val="007612BE"/>
    <w:rsid w:val="00764FC4"/>
    <w:rsid w:val="00771AB9"/>
    <w:rsid w:val="00774F04"/>
    <w:rsid w:val="00775449"/>
    <w:rsid w:val="00777A2F"/>
    <w:rsid w:val="00782E10"/>
    <w:rsid w:val="00783F00"/>
    <w:rsid w:val="00787B6E"/>
    <w:rsid w:val="007905D1"/>
    <w:rsid w:val="00790847"/>
    <w:rsid w:val="00794939"/>
    <w:rsid w:val="007A3489"/>
    <w:rsid w:val="007A75E1"/>
    <w:rsid w:val="007B1C06"/>
    <w:rsid w:val="007B262D"/>
    <w:rsid w:val="007B4196"/>
    <w:rsid w:val="007B4390"/>
    <w:rsid w:val="007B448B"/>
    <w:rsid w:val="007B4F54"/>
    <w:rsid w:val="007B54A5"/>
    <w:rsid w:val="007B5701"/>
    <w:rsid w:val="007B5EB4"/>
    <w:rsid w:val="007B62B5"/>
    <w:rsid w:val="007B7714"/>
    <w:rsid w:val="007C0ACC"/>
    <w:rsid w:val="007C3DED"/>
    <w:rsid w:val="007C4DE1"/>
    <w:rsid w:val="007C5AB3"/>
    <w:rsid w:val="007D0D64"/>
    <w:rsid w:val="007D142A"/>
    <w:rsid w:val="007D30AE"/>
    <w:rsid w:val="007D34B5"/>
    <w:rsid w:val="007E0BAC"/>
    <w:rsid w:val="007E0EA3"/>
    <w:rsid w:val="007E3CCB"/>
    <w:rsid w:val="007E4EF6"/>
    <w:rsid w:val="007E59B2"/>
    <w:rsid w:val="007E76B9"/>
    <w:rsid w:val="007E78D0"/>
    <w:rsid w:val="007F3A5D"/>
    <w:rsid w:val="007F43B0"/>
    <w:rsid w:val="007F5E1D"/>
    <w:rsid w:val="0080610A"/>
    <w:rsid w:val="00806DFA"/>
    <w:rsid w:val="00807E7B"/>
    <w:rsid w:val="00810006"/>
    <w:rsid w:val="0081225C"/>
    <w:rsid w:val="00814C10"/>
    <w:rsid w:val="008152E5"/>
    <w:rsid w:val="00816409"/>
    <w:rsid w:val="0081734E"/>
    <w:rsid w:val="00821C99"/>
    <w:rsid w:val="00824D1A"/>
    <w:rsid w:val="008304B7"/>
    <w:rsid w:val="00830A17"/>
    <w:rsid w:val="0083446E"/>
    <w:rsid w:val="008351F7"/>
    <w:rsid w:val="00837585"/>
    <w:rsid w:val="008404E5"/>
    <w:rsid w:val="008437EF"/>
    <w:rsid w:val="0084394C"/>
    <w:rsid w:val="008476A0"/>
    <w:rsid w:val="00850683"/>
    <w:rsid w:val="00852EFF"/>
    <w:rsid w:val="00853805"/>
    <w:rsid w:val="00855097"/>
    <w:rsid w:val="00856AFC"/>
    <w:rsid w:val="00861A21"/>
    <w:rsid w:val="00862F89"/>
    <w:rsid w:val="0086305F"/>
    <w:rsid w:val="008642A4"/>
    <w:rsid w:val="00864A6C"/>
    <w:rsid w:val="00870508"/>
    <w:rsid w:val="008719D3"/>
    <w:rsid w:val="0087233D"/>
    <w:rsid w:val="008753A1"/>
    <w:rsid w:val="008760FF"/>
    <w:rsid w:val="0087726F"/>
    <w:rsid w:val="00882B72"/>
    <w:rsid w:val="00882B9B"/>
    <w:rsid w:val="00884740"/>
    <w:rsid w:val="008854C8"/>
    <w:rsid w:val="008901AE"/>
    <w:rsid w:val="00891E7D"/>
    <w:rsid w:val="008924D4"/>
    <w:rsid w:val="008943CE"/>
    <w:rsid w:val="00897514"/>
    <w:rsid w:val="008A0CBC"/>
    <w:rsid w:val="008A2229"/>
    <w:rsid w:val="008B3356"/>
    <w:rsid w:val="008C014D"/>
    <w:rsid w:val="008C3C35"/>
    <w:rsid w:val="008C6EDB"/>
    <w:rsid w:val="008D07E2"/>
    <w:rsid w:val="008D1807"/>
    <w:rsid w:val="008D477D"/>
    <w:rsid w:val="008D5968"/>
    <w:rsid w:val="008D6971"/>
    <w:rsid w:val="008E3488"/>
    <w:rsid w:val="008E60B0"/>
    <w:rsid w:val="008F2E4E"/>
    <w:rsid w:val="008F41E6"/>
    <w:rsid w:val="008F595C"/>
    <w:rsid w:val="00901D98"/>
    <w:rsid w:val="0090242C"/>
    <w:rsid w:val="00910EC0"/>
    <w:rsid w:val="00911491"/>
    <w:rsid w:val="00912E02"/>
    <w:rsid w:val="00913047"/>
    <w:rsid w:val="00920846"/>
    <w:rsid w:val="00920A21"/>
    <w:rsid w:val="00926496"/>
    <w:rsid w:val="00932679"/>
    <w:rsid w:val="00940B01"/>
    <w:rsid w:val="00943232"/>
    <w:rsid w:val="00943B46"/>
    <w:rsid w:val="00944A11"/>
    <w:rsid w:val="0094640A"/>
    <w:rsid w:val="009469D9"/>
    <w:rsid w:val="009507C1"/>
    <w:rsid w:val="00952F78"/>
    <w:rsid w:val="009552F9"/>
    <w:rsid w:val="00960F53"/>
    <w:rsid w:val="009647BC"/>
    <w:rsid w:val="009660DC"/>
    <w:rsid w:val="00967D5F"/>
    <w:rsid w:val="00970FCD"/>
    <w:rsid w:val="00974504"/>
    <w:rsid w:val="00985126"/>
    <w:rsid w:val="009A36E2"/>
    <w:rsid w:val="009A48C0"/>
    <w:rsid w:val="009A566B"/>
    <w:rsid w:val="009A57A5"/>
    <w:rsid w:val="009A5CA4"/>
    <w:rsid w:val="009A68D5"/>
    <w:rsid w:val="009A73FC"/>
    <w:rsid w:val="009A7FF6"/>
    <w:rsid w:val="009B3422"/>
    <w:rsid w:val="009B5334"/>
    <w:rsid w:val="009B6779"/>
    <w:rsid w:val="009B7BA2"/>
    <w:rsid w:val="009C177A"/>
    <w:rsid w:val="009C20CD"/>
    <w:rsid w:val="009C6886"/>
    <w:rsid w:val="009C7F73"/>
    <w:rsid w:val="009D1A1B"/>
    <w:rsid w:val="009D4CCF"/>
    <w:rsid w:val="009D55A5"/>
    <w:rsid w:val="009D56E1"/>
    <w:rsid w:val="009E5005"/>
    <w:rsid w:val="009F3D98"/>
    <w:rsid w:val="009F4CD6"/>
    <w:rsid w:val="009F6872"/>
    <w:rsid w:val="009F6A07"/>
    <w:rsid w:val="00A01FF4"/>
    <w:rsid w:val="00A027F5"/>
    <w:rsid w:val="00A02D6E"/>
    <w:rsid w:val="00A06802"/>
    <w:rsid w:val="00A07316"/>
    <w:rsid w:val="00A07F49"/>
    <w:rsid w:val="00A10362"/>
    <w:rsid w:val="00A11404"/>
    <w:rsid w:val="00A152E2"/>
    <w:rsid w:val="00A21223"/>
    <w:rsid w:val="00A30240"/>
    <w:rsid w:val="00A34204"/>
    <w:rsid w:val="00A37D58"/>
    <w:rsid w:val="00A37E53"/>
    <w:rsid w:val="00A50A1E"/>
    <w:rsid w:val="00A50DEB"/>
    <w:rsid w:val="00A543D6"/>
    <w:rsid w:val="00A5488E"/>
    <w:rsid w:val="00A54B8D"/>
    <w:rsid w:val="00A55E72"/>
    <w:rsid w:val="00A61330"/>
    <w:rsid w:val="00A63873"/>
    <w:rsid w:val="00A665F5"/>
    <w:rsid w:val="00A66DF6"/>
    <w:rsid w:val="00A738BD"/>
    <w:rsid w:val="00A9073B"/>
    <w:rsid w:val="00A90829"/>
    <w:rsid w:val="00A950FE"/>
    <w:rsid w:val="00AA2F41"/>
    <w:rsid w:val="00AA430D"/>
    <w:rsid w:val="00AA7D4C"/>
    <w:rsid w:val="00AB1F9A"/>
    <w:rsid w:val="00AB4698"/>
    <w:rsid w:val="00AB4BB5"/>
    <w:rsid w:val="00AB4FE8"/>
    <w:rsid w:val="00AB7501"/>
    <w:rsid w:val="00AC10E0"/>
    <w:rsid w:val="00AC20F1"/>
    <w:rsid w:val="00AC5A72"/>
    <w:rsid w:val="00AD24E9"/>
    <w:rsid w:val="00AD7943"/>
    <w:rsid w:val="00AD7C7B"/>
    <w:rsid w:val="00AE0FF5"/>
    <w:rsid w:val="00AE2C0F"/>
    <w:rsid w:val="00AE5456"/>
    <w:rsid w:val="00AE583E"/>
    <w:rsid w:val="00AE5B14"/>
    <w:rsid w:val="00AE5D15"/>
    <w:rsid w:val="00AE631D"/>
    <w:rsid w:val="00AF08B8"/>
    <w:rsid w:val="00AF16EB"/>
    <w:rsid w:val="00AF3B64"/>
    <w:rsid w:val="00AF40EF"/>
    <w:rsid w:val="00AF5029"/>
    <w:rsid w:val="00AF5EE2"/>
    <w:rsid w:val="00B037E4"/>
    <w:rsid w:val="00B101EC"/>
    <w:rsid w:val="00B111AE"/>
    <w:rsid w:val="00B12C09"/>
    <w:rsid w:val="00B2022D"/>
    <w:rsid w:val="00B21DBE"/>
    <w:rsid w:val="00B23A2E"/>
    <w:rsid w:val="00B23FEC"/>
    <w:rsid w:val="00B24C90"/>
    <w:rsid w:val="00B27CBE"/>
    <w:rsid w:val="00B313D7"/>
    <w:rsid w:val="00B42FE1"/>
    <w:rsid w:val="00B447D2"/>
    <w:rsid w:val="00B44D06"/>
    <w:rsid w:val="00B462BB"/>
    <w:rsid w:val="00B50E21"/>
    <w:rsid w:val="00B51FBE"/>
    <w:rsid w:val="00B53305"/>
    <w:rsid w:val="00B54AEA"/>
    <w:rsid w:val="00B54E5C"/>
    <w:rsid w:val="00B61B2D"/>
    <w:rsid w:val="00B64AAD"/>
    <w:rsid w:val="00B64EBE"/>
    <w:rsid w:val="00B71621"/>
    <w:rsid w:val="00B7489C"/>
    <w:rsid w:val="00B7596B"/>
    <w:rsid w:val="00B82E9B"/>
    <w:rsid w:val="00B836A3"/>
    <w:rsid w:val="00B84FC5"/>
    <w:rsid w:val="00B8599C"/>
    <w:rsid w:val="00B913CE"/>
    <w:rsid w:val="00B91EAD"/>
    <w:rsid w:val="00B92160"/>
    <w:rsid w:val="00B94350"/>
    <w:rsid w:val="00B9754E"/>
    <w:rsid w:val="00B97D51"/>
    <w:rsid w:val="00BA50D5"/>
    <w:rsid w:val="00BB06E5"/>
    <w:rsid w:val="00BB3270"/>
    <w:rsid w:val="00BB7EDB"/>
    <w:rsid w:val="00BC00E5"/>
    <w:rsid w:val="00BC32F4"/>
    <w:rsid w:val="00BC3E09"/>
    <w:rsid w:val="00BD2468"/>
    <w:rsid w:val="00BD2AF7"/>
    <w:rsid w:val="00BD2C06"/>
    <w:rsid w:val="00BD4FAD"/>
    <w:rsid w:val="00BD648B"/>
    <w:rsid w:val="00BD74F7"/>
    <w:rsid w:val="00BD7D1E"/>
    <w:rsid w:val="00BE57B5"/>
    <w:rsid w:val="00BF1D2A"/>
    <w:rsid w:val="00BF72E1"/>
    <w:rsid w:val="00C10F08"/>
    <w:rsid w:val="00C13925"/>
    <w:rsid w:val="00C201DB"/>
    <w:rsid w:val="00C201F8"/>
    <w:rsid w:val="00C20645"/>
    <w:rsid w:val="00C24833"/>
    <w:rsid w:val="00C350DC"/>
    <w:rsid w:val="00C4109A"/>
    <w:rsid w:val="00C42B3B"/>
    <w:rsid w:val="00C43705"/>
    <w:rsid w:val="00C450A7"/>
    <w:rsid w:val="00C50710"/>
    <w:rsid w:val="00C531BF"/>
    <w:rsid w:val="00C56E4F"/>
    <w:rsid w:val="00C60991"/>
    <w:rsid w:val="00C63ADB"/>
    <w:rsid w:val="00C6578E"/>
    <w:rsid w:val="00C67815"/>
    <w:rsid w:val="00C678D9"/>
    <w:rsid w:val="00C7447F"/>
    <w:rsid w:val="00C76A86"/>
    <w:rsid w:val="00C77623"/>
    <w:rsid w:val="00C77A77"/>
    <w:rsid w:val="00C806F8"/>
    <w:rsid w:val="00C837F3"/>
    <w:rsid w:val="00C85052"/>
    <w:rsid w:val="00C90953"/>
    <w:rsid w:val="00C955A8"/>
    <w:rsid w:val="00CB00E7"/>
    <w:rsid w:val="00CB5321"/>
    <w:rsid w:val="00CB542E"/>
    <w:rsid w:val="00CC165B"/>
    <w:rsid w:val="00CC1689"/>
    <w:rsid w:val="00CC1BA7"/>
    <w:rsid w:val="00CC2793"/>
    <w:rsid w:val="00CC4863"/>
    <w:rsid w:val="00CF4C21"/>
    <w:rsid w:val="00CF6337"/>
    <w:rsid w:val="00CF788D"/>
    <w:rsid w:val="00D02DE1"/>
    <w:rsid w:val="00D05C0F"/>
    <w:rsid w:val="00D17F8E"/>
    <w:rsid w:val="00D232F1"/>
    <w:rsid w:val="00D30491"/>
    <w:rsid w:val="00D40775"/>
    <w:rsid w:val="00D45554"/>
    <w:rsid w:val="00D46C56"/>
    <w:rsid w:val="00D54217"/>
    <w:rsid w:val="00D55316"/>
    <w:rsid w:val="00D614DC"/>
    <w:rsid w:val="00D65100"/>
    <w:rsid w:val="00D67B5F"/>
    <w:rsid w:val="00D71255"/>
    <w:rsid w:val="00D74AD7"/>
    <w:rsid w:val="00D75B90"/>
    <w:rsid w:val="00D77E38"/>
    <w:rsid w:val="00D9114C"/>
    <w:rsid w:val="00D9463F"/>
    <w:rsid w:val="00D953FC"/>
    <w:rsid w:val="00D968C0"/>
    <w:rsid w:val="00D969AF"/>
    <w:rsid w:val="00DA21C8"/>
    <w:rsid w:val="00DA3737"/>
    <w:rsid w:val="00DA3CEB"/>
    <w:rsid w:val="00DA58AB"/>
    <w:rsid w:val="00DB085C"/>
    <w:rsid w:val="00DB146A"/>
    <w:rsid w:val="00DB16F5"/>
    <w:rsid w:val="00DB1F8B"/>
    <w:rsid w:val="00DB5151"/>
    <w:rsid w:val="00DB5625"/>
    <w:rsid w:val="00DB6546"/>
    <w:rsid w:val="00DC0AB5"/>
    <w:rsid w:val="00DC399A"/>
    <w:rsid w:val="00DC57D3"/>
    <w:rsid w:val="00DD1D68"/>
    <w:rsid w:val="00DD64AE"/>
    <w:rsid w:val="00DE4736"/>
    <w:rsid w:val="00DE6B7F"/>
    <w:rsid w:val="00DE7933"/>
    <w:rsid w:val="00DF11B1"/>
    <w:rsid w:val="00DF5157"/>
    <w:rsid w:val="00DF5CE3"/>
    <w:rsid w:val="00E0065F"/>
    <w:rsid w:val="00E02EA2"/>
    <w:rsid w:val="00E03695"/>
    <w:rsid w:val="00E070EE"/>
    <w:rsid w:val="00E076FE"/>
    <w:rsid w:val="00E17C34"/>
    <w:rsid w:val="00E23124"/>
    <w:rsid w:val="00E238E1"/>
    <w:rsid w:val="00E247A0"/>
    <w:rsid w:val="00E26F3D"/>
    <w:rsid w:val="00E31225"/>
    <w:rsid w:val="00E32617"/>
    <w:rsid w:val="00E37C44"/>
    <w:rsid w:val="00E42E44"/>
    <w:rsid w:val="00E47349"/>
    <w:rsid w:val="00E543F6"/>
    <w:rsid w:val="00E54DD0"/>
    <w:rsid w:val="00E55150"/>
    <w:rsid w:val="00E57186"/>
    <w:rsid w:val="00E57D42"/>
    <w:rsid w:val="00E6236B"/>
    <w:rsid w:val="00E65790"/>
    <w:rsid w:val="00E6745E"/>
    <w:rsid w:val="00E7780E"/>
    <w:rsid w:val="00E81928"/>
    <w:rsid w:val="00E82F4A"/>
    <w:rsid w:val="00E8625B"/>
    <w:rsid w:val="00E87954"/>
    <w:rsid w:val="00E9142E"/>
    <w:rsid w:val="00E92167"/>
    <w:rsid w:val="00E93D89"/>
    <w:rsid w:val="00E96E69"/>
    <w:rsid w:val="00E976A9"/>
    <w:rsid w:val="00EA4676"/>
    <w:rsid w:val="00EA484D"/>
    <w:rsid w:val="00EA62C4"/>
    <w:rsid w:val="00EA630D"/>
    <w:rsid w:val="00EB0EEE"/>
    <w:rsid w:val="00EB30D3"/>
    <w:rsid w:val="00EB43A4"/>
    <w:rsid w:val="00EB4F53"/>
    <w:rsid w:val="00EC0A4F"/>
    <w:rsid w:val="00EC1245"/>
    <w:rsid w:val="00EC1FB8"/>
    <w:rsid w:val="00EC2430"/>
    <w:rsid w:val="00EC61B0"/>
    <w:rsid w:val="00ED0B39"/>
    <w:rsid w:val="00ED295A"/>
    <w:rsid w:val="00ED40C2"/>
    <w:rsid w:val="00ED473A"/>
    <w:rsid w:val="00ED687A"/>
    <w:rsid w:val="00EE0D6D"/>
    <w:rsid w:val="00EE40AC"/>
    <w:rsid w:val="00EE4EE7"/>
    <w:rsid w:val="00EF49CC"/>
    <w:rsid w:val="00EF4C1D"/>
    <w:rsid w:val="00EF7CFB"/>
    <w:rsid w:val="00F02F7D"/>
    <w:rsid w:val="00F03F67"/>
    <w:rsid w:val="00F04C5A"/>
    <w:rsid w:val="00F060CB"/>
    <w:rsid w:val="00F06F1B"/>
    <w:rsid w:val="00F11A24"/>
    <w:rsid w:val="00F1578D"/>
    <w:rsid w:val="00F25F5C"/>
    <w:rsid w:val="00F31807"/>
    <w:rsid w:val="00F322E6"/>
    <w:rsid w:val="00F32CBF"/>
    <w:rsid w:val="00F3719F"/>
    <w:rsid w:val="00F4469F"/>
    <w:rsid w:val="00F47AD4"/>
    <w:rsid w:val="00F54EBC"/>
    <w:rsid w:val="00F57026"/>
    <w:rsid w:val="00F60F3B"/>
    <w:rsid w:val="00F61B92"/>
    <w:rsid w:val="00F62CCF"/>
    <w:rsid w:val="00F63D23"/>
    <w:rsid w:val="00F657C9"/>
    <w:rsid w:val="00F67D43"/>
    <w:rsid w:val="00F706CA"/>
    <w:rsid w:val="00F74D7D"/>
    <w:rsid w:val="00F74E4B"/>
    <w:rsid w:val="00F767F6"/>
    <w:rsid w:val="00F76CB2"/>
    <w:rsid w:val="00F77073"/>
    <w:rsid w:val="00F8228C"/>
    <w:rsid w:val="00F8292C"/>
    <w:rsid w:val="00F83A13"/>
    <w:rsid w:val="00F9259C"/>
    <w:rsid w:val="00F92DE0"/>
    <w:rsid w:val="00F94510"/>
    <w:rsid w:val="00F946E3"/>
    <w:rsid w:val="00F95542"/>
    <w:rsid w:val="00FA0721"/>
    <w:rsid w:val="00FA119D"/>
    <w:rsid w:val="00FA34A8"/>
    <w:rsid w:val="00FB2600"/>
    <w:rsid w:val="00FB286D"/>
    <w:rsid w:val="00FB28EF"/>
    <w:rsid w:val="00FB2DAA"/>
    <w:rsid w:val="00FB34A5"/>
    <w:rsid w:val="00FB48D2"/>
    <w:rsid w:val="00FB7742"/>
    <w:rsid w:val="00FC6082"/>
    <w:rsid w:val="00FC7953"/>
    <w:rsid w:val="00FC7F4C"/>
    <w:rsid w:val="00FD080E"/>
    <w:rsid w:val="00FD5708"/>
    <w:rsid w:val="00FD7EF9"/>
    <w:rsid w:val="00FE57F9"/>
    <w:rsid w:val="00FF2C54"/>
    <w:rsid w:val="00FF2E2B"/>
    <w:rsid w:val="00FF7239"/>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FDC82"/>
  <w15:docId w15:val="{909E9501-51C5-4695-B185-96D0A57D7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iPriority w:val="99"/>
    <w:unhideWhenUsed/>
    <w:rsid w:val="007B448B"/>
    <w:pPr>
      <w:tabs>
        <w:tab w:val="center" w:pos="4513"/>
        <w:tab w:val="right" w:pos="9026"/>
      </w:tabs>
    </w:pPr>
    <w:rPr>
      <w:sz w:val="18"/>
    </w:rPr>
  </w:style>
  <w:style w:type="character" w:customStyle="1" w:styleId="FuzeileZchn">
    <w:name w:val="Fußzeile Zchn"/>
    <w:basedOn w:val="Absatz-Standardschriftart"/>
    <w:link w:val="Fuzeile"/>
    <w:uiPriority w:val="99"/>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7B4390"/>
    <w:pPr>
      <w:spacing w:before="0" w:after="0"/>
      <w:ind w:firstLine="0"/>
      <w:jc w:val="left"/>
    </w:pPr>
  </w:style>
  <w:style w:type="character" w:customStyle="1" w:styleId="Textkrper3Zchn">
    <w:name w:val="Textkörper 3 Zchn"/>
    <w:basedOn w:val="Absatz-Standardschriftart"/>
    <w:link w:val="Textkrper3"/>
    <w:rsid w:val="007B4390"/>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hyperlink" Target="https://doi.org/10.1007/s10803-021-04912-1" TargetMode="External"/><Relationship Id="rId26" Type="http://schemas.openxmlformats.org/officeDocument/2006/relationships/hyperlink" Target="https://doi.org/10.1080/09687599.2012.710008" TargetMode="External"/><Relationship Id="rId3" Type="http://schemas.openxmlformats.org/officeDocument/2006/relationships/customXml" Target="../customXml/item3.xml"/><Relationship Id="rId21" Type="http://schemas.openxmlformats.org/officeDocument/2006/relationships/hyperlink" Target="https://doi.org/10.1186/s12888-018-1645-7"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doi.org/10.1038/s41598-025-89083-0" TargetMode="External"/><Relationship Id="rId25" Type="http://schemas.openxmlformats.org/officeDocument/2006/relationships/hyperlink" Target="https://doi.org/10.1007/s10803-021-05008-6"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kontakt@tinaeger.de" TargetMode="External"/><Relationship Id="rId20" Type="http://schemas.openxmlformats.org/officeDocument/2006/relationships/hyperlink" Target="https://doi.org/10.1007/s00406-022-01424-6" TargetMode="External"/><Relationship Id="rId29" Type="http://schemas.openxmlformats.org/officeDocument/2006/relationships/hyperlink" Target="https://doi.org/10.1055/s-0034-138749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6-03-01" TargetMode="External"/><Relationship Id="rId24" Type="http://schemas.openxmlformats.org/officeDocument/2006/relationships/hyperlink" Target="https://doi.org/10.3389/fnhum.2010.00224"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doi.org/10.1177/1362361319864804" TargetMode="External"/><Relationship Id="rId28" Type="http://schemas.openxmlformats.org/officeDocument/2006/relationships/hyperlink" Target="https://doi.org/10.1007/s10803-021-04987-w" TargetMode="External"/><Relationship Id="rId10" Type="http://schemas.openxmlformats.org/officeDocument/2006/relationships/endnotes" Target="endnotes.xml"/><Relationship Id="rId19" Type="http://schemas.openxmlformats.org/officeDocument/2006/relationships/hyperlink" Target="https://doi.org/10.1089/aut.2020.0071" TargetMode="External"/><Relationship Id="rId31" Type="http://schemas.openxmlformats.org/officeDocument/2006/relationships/hyperlink" Target="https://dx.doi.org/10.17623/BZGA:Q4-i110-3.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doi.org/10.1007/s10803-018-3792-6" TargetMode="External"/><Relationship Id="rId27" Type="http://schemas.openxmlformats.org/officeDocument/2006/relationships/hyperlink" Target="https://doi.org/10.1089/aut.2020.0043" TargetMode="External"/><Relationship Id="rId30" Type="http://schemas.openxmlformats.org/officeDocument/2006/relationships/hyperlink" Target="https://doi.org/10.1007/s10803-020-04537-w"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Downloads\Artikellayout_Zeitschrift_DE.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393bf1b7c58559795d7560140b537d72">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4cda8b67f918704126dad5bdd6c5e32b"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2.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3.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4.xml><?xml version="1.0" encoding="utf-8"?>
<ds:datastoreItem xmlns:ds="http://schemas.openxmlformats.org/officeDocument/2006/customXml" ds:itemID="{0F90932C-EBF8-4E20-B558-135577EF8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Artikellayout_Zeitschrift_DE</Template>
  <TotalTime>0</TotalTime>
  <Pages>6</Pages>
  <Words>2605</Words>
  <Characters>16416</Characters>
  <Application>Microsoft Office Word</Application>
  <DocSecurity>0</DocSecurity>
  <Lines>136</Lines>
  <Paragraphs>37</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18984</CharactersWithSpaces>
  <SharedDoc>false</SharedDoc>
  <HLinks>
    <vt:vector size="6" baseType="variant">
      <vt:variant>
        <vt:i4>7209066</vt:i4>
      </vt:variant>
      <vt:variant>
        <vt:i4>0</vt:i4>
      </vt:variant>
      <vt:variant>
        <vt:i4>0</vt:i4>
      </vt:variant>
      <vt:variant>
        <vt:i4>5</vt:i4>
      </vt:variant>
      <vt:variant>
        <vt:lpwstr>https://doi.org/10.57161/z20xx-yy-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Psychische Gesundheit von Autist:innen_x000d_</dc:title>
  <dc:subject/>
  <dc:creator>Tina Eger_x000d_</dc:creator>
  <cp:keywords>Autismus-Spektrum-Störung, Masking, soziale Unterstützung, soziale Interaktion, berufliche Integration, Partizipation, psychische Gesundheit / trouble du spectre de l'autisme, masking, soutien social, interaction sociale, intégration professionnelle, participation, santé mentale</cp:keywords>
  <cp:lastModifiedBy>Schnyder, Silvia</cp:lastModifiedBy>
  <cp:revision>79</cp:revision>
  <cp:lastPrinted>2026-03-31T09:16:00Z</cp:lastPrinted>
  <dcterms:created xsi:type="dcterms:W3CDTF">2026-02-06T08:49:00Z</dcterms:created>
  <dcterms:modified xsi:type="dcterms:W3CDTF">2026-03-31T09:17:00Z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y fmtid="{D5CDD505-2E9C-101B-9397-08002B2CF9AE}" pid="31" name="MSIP_Label_924dbb1d-991d-4bbd-aad5-33bac1d8ffaf_Enabled">
    <vt:lpwstr>true</vt:lpwstr>
  </property>
  <property fmtid="{D5CDD505-2E9C-101B-9397-08002B2CF9AE}" pid="32" name="MSIP_Label_924dbb1d-991d-4bbd-aad5-33bac1d8ffaf_SetDate">
    <vt:lpwstr>2026-02-02T12:53:11Z</vt:lpwstr>
  </property>
  <property fmtid="{D5CDD505-2E9C-101B-9397-08002B2CF9AE}" pid="33" name="MSIP_Label_924dbb1d-991d-4bbd-aad5-33bac1d8ffaf_Method">
    <vt:lpwstr>Standard</vt:lpwstr>
  </property>
  <property fmtid="{D5CDD505-2E9C-101B-9397-08002B2CF9AE}" pid="34" name="MSIP_Label_924dbb1d-991d-4bbd-aad5-33bac1d8ffaf_Name">
    <vt:lpwstr>924dbb1d-991d-4bbd-aad5-33bac1d8ffaf</vt:lpwstr>
  </property>
  <property fmtid="{D5CDD505-2E9C-101B-9397-08002B2CF9AE}" pid="35" name="MSIP_Label_924dbb1d-991d-4bbd-aad5-33bac1d8ffaf_SiteId">
    <vt:lpwstr>9652d7c2-1ccf-4940-8151-4a92bd474ed0</vt:lpwstr>
  </property>
  <property fmtid="{D5CDD505-2E9C-101B-9397-08002B2CF9AE}" pid="36" name="MSIP_Label_924dbb1d-991d-4bbd-aad5-33bac1d8ffaf_ActionId">
    <vt:lpwstr>31a1e01c-4d19-449b-827d-a3764feb43dc</vt:lpwstr>
  </property>
  <property fmtid="{D5CDD505-2E9C-101B-9397-08002B2CF9AE}" pid="37" name="MSIP_Label_924dbb1d-991d-4bbd-aad5-33bac1d8ffaf_ContentBits">
    <vt:lpwstr>0</vt:lpwstr>
  </property>
  <property fmtid="{D5CDD505-2E9C-101B-9397-08002B2CF9AE}" pid="38" name="MSIP_Label_924dbb1d-991d-4bbd-aad5-33bac1d8ffaf_Tag">
    <vt:lpwstr>10, 3, 0, 1</vt:lpwstr>
  </property>
</Properties>
</file>