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68095" w14:textId="0E6EE240" w:rsidR="001114E2" w:rsidRPr="00C56FB8" w:rsidRDefault="0036529D" w:rsidP="00C56FB8">
      <w:pPr>
        <w:pStyle w:val="Titel"/>
      </w:pPr>
      <w:r w:rsidRPr="00C56FB8">
        <w:t xml:space="preserve">Integrationsförderliches </w:t>
      </w:r>
      <w:r w:rsidR="009E1049" w:rsidRPr="00C56FB8">
        <w:t xml:space="preserve">Kooperatives Lernen und soziale </w:t>
      </w:r>
      <w:r w:rsidR="00474783">
        <w:br/>
      </w:r>
      <w:r w:rsidR="009E1049" w:rsidRPr="00C56FB8">
        <w:t>Unsicherheit</w:t>
      </w:r>
    </w:p>
    <w:p w14:paraId="55AFC917" w14:textId="56478FD7" w:rsidR="001114E2" w:rsidRPr="00C72295" w:rsidRDefault="009E1049" w:rsidP="00C56FB8">
      <w:pPr>
        <w:pStyle w:val="Author"/>
        <w:rPr>
          <w:lang w:val="en-US"/>
        </w:rPr>
      </w:pPr>
      <w:r w:rsidRPr="00C72295">
        <w:rPr>
          <w:lang w:val="en-US"/>
        </w:rPr>
        <w:t>Simone Weber, Corinna Hank</w:t>
      </w:r>
      <w:r w:rsidR="00AD63E9" w:rsidRPr="00C72295">
        <w:rPr>
          <w:lang w:val="en-US"/>
        </w:rPr>
        <w:t xml:space="preserve"> und</w:t>
      </w:r>
      <w:r w:rsidRPr="00C72295">
        <w:rPr>
          <w:lang w:val="en-US"/>
        </w:rPr>
        <w:t xml:space="preserve"> Christian Huber</w:t>
      </w:r>
    </w:p>
    <w:p w14:paraId="53C265F3" w14:textId="1FE76439" w:rsidR="001114E2" w:rsidRDefault="00985126" w:rsidP="000352CE">
      <w:pPr>
        <w:pStyle w:val="Abstract"/>
        <w:rPr>
          <w:rFonts w:cs="Open Sans SemiCondensed SemiCon"/>
        </w:rPr>
      </w:pPr>
      <w:r w:rsidRPr="00D56100">
        <w:rPr>
          <w:rFonts w:cs="Open Sans SemiCondensed SemiCon"/>
        </w:rPr>
        <w:t>Zusammen</w:t>
      </w:r>
      <w:r w:rsidR="00E4426A" w:rsidRPr="00D56100">
        <w:rPr>
          <w:rFonts w:cs="Open Sans SemiCondensed SemiCon"/>
        </w:rPr>
        <w:t>fassung</w:t>
      </w:r>
      <w:r w:rsidR="00E7780E" w:rsidRPr="00D56100">
        <w:rPr>
          <w:rFonts w:cs="Open Sans SemiCondensed SemiCon"/>
        </w:rPr>
        <w:br/>
      </w:r>
      <w:r w:rsidR="00447310" w:rsidRPr="00D56100">
        <w:rPr>
          <w:rFonts w:cs="Open Sans SemiCondensed SemiCon"/>
        </w:rPr>
        <w:t xml:space="preserve">Das </w:t>
      </w:r>
      <w:r w:rsidR="00674FDB">
        <w:rPr>
          <w:rFonts w:cs="Open Sans SemiCondensed SemiCon"/>
        </w:rPr>
        <w:t>I</w:t>
      </w:r>
      <w:r w:rsidR="00447310" w:rsidRPr="00D56100">
        <w:rPr>
          <w:rFonts w:cs="Open Sans SemiCondensed SemiCon"/>
        </w:rPr>
        <w:t>ntegrationsförderliche Kooperative Lernen bietet</w:t>
      </w:r>
      <w:r w:rsidR="00797CA0">
        <w:rPr>
          <w:rFonts w:cs="Open Sans SemiCondensed SemiCon"/>
        </w:rPr>
        <w:t xml:space="preserve"> die</w:t>
      </w:r>
      <w:r w:rsidR="00447310" w:rsidRPr="00D56100">
        <w:rPr>
          <w:rFonts w:cs="Open Sans SemiCondensed SemiCon"/>
        </w:rPr>
        <w:t xml:space="preserve"> Möglichkeit, hochwertige </w:t>
      </w:r>
      <w:r w:rsidR="00797CA0">
        <w:rPr>
          <w:rFonts w:cs="Open Sans SemiCondensed SemiCon"/>
        </w:rPr>
        <w:t xml:space="preserve">soziale </w:t>
      </w:r>
      <w:r w:rsidR="00447310" w:rsidRPr="00D56100">
        <w:rPr>
          <w:rFonts w:cs="Open Sans SemiCondensed SemiCon"/>
        </w:rPr>
        <w:t>Kontakte zu evozieren und Beziehungen zwischen Schüler:innen zu fördern. Da die</w:t>
      </w:r>
      <w:r w:rsidR="007C5AB3" w:rsidRPr="00D56100">
        <w:rPr>
          <w:rFonts w:cs="Open Sans SemiCondensed SemiCon"/>
        </w:rPr>
        <w:t xml:space="preserve"> </w:t>
      </w:r>
      <w:r w:rsidR="00447310" w:rsidRPr="00D56100">
        <w:rPr>
          <w:rFonts w:cs="Open Sans SemiCondensed SemiCon"/>
        </w:rPr>
        <w:t xml:space="preserve">Kontaktgestaltung für Schüler:innen mit sozialer Unsicherheit </w:t>
      </w:r>
      <w:r w:rsidR="007F5B06">
        <w:rPr>
          <w:rFonts w:cs="Open Sans SemiCondensed SemiCon"/>
        </w:rPr>
        <w:t>herausfordernd</w:t>
      </w:r>
      <w:r w:rsidR="00447310" w:rsidRPr="00D56100">
        <w:rPr>
          <w:rFonts w:cs="Open Sans SemiCondensed SemiCon"/>
        </w:rPr>
        <w:t xml:space="preserve"> </w:t>
      </w:r>
      <w:r w:rsidR="005F2AB4">
        <w:rPr>
          <w:rFonts w:cs="Open Sans SemiCondensed SemiCon"/>
        </w:rPr>
        <w:t>ist</w:t>
      </w:r>
      <w:r w:rsidR="00447310" w:rsidRPr="00D56100">
        <w:rPr>
          <w:rFonts w:cs="Open Sans SemiCondensed SemiCon"/>
        </w:rPr>
        <w:t xml:space="preserve">, wird diesen Kindern im vorliegenden Beitrag besondere Beachtung geschenkt. Es wird herausgearbeitet, was es bei der Gestaltung kooperativer Lernarrangements für </w:t>
      </w:r>
      <w:r w:rsidR="00AA0D10">
        <w:rPr>
          <w:rFonts w:cs="Open Sans SemiCondensed SemiCon"/>
        </w:rPr>
        <w:t xml:space="preserve">diese </w:t>
      </w:r>
      <w:r w:rsidR="00447310" w:rsidRPr="00D56100">
        <w:rPr>
          <w:rFonts w:cs="Open Sans SemiCondensed SemiCon"/>
        </w:rPr>
        <w:t>Schüler:innen zu beachten gilt.</w:t>
      </w:r>
    </w:p>
    <w:p w14:paraId="27CDD6CF" w14:textId="55512073" w:rsidR="005830FE" w:rsidRPr="00DD218E" w:rsidRDefault="005830FE" w:rsidP="005830FE">
      <w:pPr>
        <w:pStyle w:val="Abstract"/>
        <w:rPr>
          <w:lang w:val="fr-CH"/>
        </w:rPr>
      </w:pPr>
      <w:r w:rsidRPr="00DD218E">
        <w:rPr>
          <w:lang w:val="fr-CH"/>
        </w:rPr>
        <w:t>Résumé</w:t>
      </w:r>
      <w:r w:rsidRPr="00DD218E">
        <w:rPr>
          <w:lang w:val="fr-CH"/>
        </w:rPr>
        <w:br/>
      </w:r>
      <w:r w:rsidR="00DD218E" w:rsidRPr="00DD218E">
        <w:rPr>
          <w:lang w:val="fr-CH"/>
        </w:rPr>
        <w:t>L’apprentissage coopératif favorisant l’intégration offre la possibilité d’établir des contacts sociaux de qualité et d’encourager les relations entre les élèves. Étant donné que nouer des liens est difficile pour les élèves peu à l’aise socialement, une attention particulière leur est accordée dans le présent article. Nous mettrons en évidence les éléments à prendre en compte lors de la mise en place d'arrangements d'apprentissage coopératifs pour ces élèves.</w:t>
      </w:r>
    </w:p>
    <w:p w14:paraId="63CDF903" w14:textId="4605CBF2" w:rsidR="00EA4676" w:rsidRPr="00713AC0" w:rsidRDefault="00EA4676" w:rsidP="00135CE5">
      <w:pPr>
        <w:pStyle w:val="Textkrper3"/>
        <w:rPr>
          <w:lang w:val="fr-CH"/>
        </w:rPr>
      </w:pPr>
      <w:r w:rsidRPr="00C72295">
        <w:rPr>
          <w:rStyle w:val="Fett"/>
          <w:rFonts w:cs="Open Sans SemiCondensed SemiCon"/>
          <w:lang w:val="fr-CH"/>
        </w:rPr>
        <w:t>Keywords</w:t>
      </w:r>
      <w:r w:rsidRPr="00C72295">
        <w:rPr>
          <w:lang w:val="fr-CH"/>
        </w:rPr>
        <w:t xml:space="preserve">: </w:t>
      </w:r>
      <w:r w:rsidR="00125E84" w:rsidRPr="00C72295">
        <w:rPr>
          <w:lang w:val="fr-CH"/>
        </w:rPr>
        <w:t>Unterrichtsmethode, Lernen, Lernprozess, Kooperation, soziale Interaktion, soziale Integration, sozial-emotionale Entwicklung</w:t>
      </w:r>
      <w:r w:rsidR="00125E84" w:rsidRPr="00C56FB8">
        <w:rPr>
          <w:lang w:val="fr-CH"/>
        </w:rPr>
        <w:t xml:space="preserve"> /</w:t>
      </w:r>
      <w:r w:rsidR="00125E84" w:rsidRPr="00713AC0">
        <w:rPr>
          <w:lang w:val="fr-CH"/>
        </w:rPr>
        <w:t xml:space="preserve"> </w:t>
      </w:r>
      <w:r w:rsidR="00125E84" w:rsidRPr="00125E84">
        <w:rPr>
          <w:lang w:val="fr-CH"/>
        </w:rPr>
        <w:t>méthode pédagogique, acquisition de connaissances, processus d’apprentissage, coopération, interaction sociale, intégration sociale, développement socio-émotionnel</w:t>
      </w:r>
    </w:p>
    <w:p w14:paraId="6FD6CAD8" w14:textId="0A2078F1" w:rsidR="001D3BFB" w:rsidRDefault="00EA4676" w:rsidP="00135CE5">
      <w:pPr>
        <w:pStyle w:val="Textkrper3"/>
        <w:rPr>
          <w:rFonts w:cs="Open Sans SemiCondensed SemiCon"/>
          <w:lang w:val="fr-CH"/>
        </w:rPr>
      </w:pPr>
      <w:r w:rsidRPr="006632D7">
        <w:rPr>
          <w:rStyle w:val="Fett"/>
          <w:rFonts w:cs="Open Sans SemiCondensed SemiCon"/>
          <w:lang w:val="fr-CH"/>
        </w:rPr>
        <w:t>DOI</w:t>
      </w:r>
      <w:r w:rsidRPr="006632D7">
        <w:rPr>
          <w:rFonts w:cs="Open Sans SemiCondensed SemiCon"/>
          <w:lang w:val="fr-CH"/>
        </w:rPr>
        <w:t xml:space="preserve">: </w:t>
      </w:r>
      <w:hyperlink r:id="rId11" w:history="1">
        <w:r w:rsidR="00E4186D" w:rsidRPr="00344F69">
          <w:rPr>
            <w:rStyle w:val="Hyperlink"/>
            <w:rFonts w:cs="Open Sans SemiCondensed SemiCon"/>
            <w:lang w:val="fr-CH"/>
          </w:rPr>
          <w:t>https://doi.org/10.57161/z2026-02-05</w:t>
        </w:r>
      </w:hyperlink>
    </w:p>
    <w:p w14:paraId="1E30A9BF" w14:textId="67FFE424" w:rsidR="001161D6" w:rsidRPr="00D56100" w:rsidRDefault="001161D6" w:rsidP="00135CE5">
      <w:pPr>
        <w:pStyle w:val="Textkrper3"/>
      </w:pPr>
      <w:r w:rsidRPr="00D56100">
        <w:t xml:space="preserve">Schweizerische Zeitschrift für Heilpädagogik, Jg. </w:t>
      </w:r>
      <w:r w:rsidR="00DC12E7" w:rsidRPr="00D56100">
        <w:t>32</w:t>
      </w:r>
      <w:r w:rsidRPr="00D56100">
        <w:t xml:space="preserve">, </w:t>
      </w:r>
      <w:r w:rsidR="00DC12E7" w:rsidRPr="00D56100">
        <w:t>02</w:t>
      </w:r>
      <w:r w:rsidRPr="00D56100">
        <w:t>/</w:t>
      </w:r>
      <w:r w:rsidR="00DC12E7" w:rsidRPr="00D56100">
        <w:t>2026</w:t>
      </w:r>
    </w:p>
    <w:p w14:paraId="4BECBFCE" w14:textId="77777777" w:rsidR="000E6A66" w:rsidRPr="00D56100" w:rsidRDefault="000E6A66" w:rsidP="00135CE5">
      <w:pPr>
        <w:pStyle w:val="Textkrper3"/>
      </w:pPr>
      <w:r w:rsidRPr="00D56100">
        <w:rPr>
          <w:noProof/>
        </w:rPr>
        <w:drawing>
          <wp:inline distT="0" distB="0" distL="0" distR="0" wp14:anchorId="195B56D1" wp14:editId="601E4593">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2F28BAE5" w14:textId="2F49E5DD" w:rsidR="0031328D" w:rsidRPr="00D56100" w:rsidRDefault="003E161C" w:rsidP="00DC12E7">
      <w:pPr>
        <w:pStyle w:val="berschrift1"/>
      </w:pPr>
      <w:r w:rsidRPr="00D56100">
        <w:t>Einleitun</w:t>
      </w:r>
      <w:r w:rsidR="00244AFB" w:rsidRPr="00D56100">
        <w:t>g</w:t>
      </w:r>
    </w:p>
    <w:p w14:paraId="304A6DAB" w14:textId="70028019" w:rsidR="005B08BC" w:rsidRPr="00D56100" w:rsidRDefault="005971AE" w:rsidP="00DC12E7">
      <w:pPr>
        <w:pStyle w:val="Textkrper"/>
        <w:ind w:firstLine="0"/>
      </w:pPr>
      <w:r w:rsidRPr="00D56100">
        <w:t xml:space="preserve">Dieser </w:t>
      </w:r>
      <w:r w:rsidR="0031328D" w:rsidRPr="00D56100">
        <w:t xml:space="preserve">Beitrag </w:t>
      </w:r>
      <w:r w:rsidRPr="00D56100">
        <w:t>stellt</w:t>
      </w:r>
      <w:r w:rsidR="0031328D" w:rsidRPr="00D56100">
        <w:t xml:space="preserve"> das </w:t>
      </w:r>
      <w:r w:rsidR="00D272F2">
        <w:t>I</w:t>
      </w:r>
      <w:r w:rsidR="0031328D" w:rsidRPr="00D56100">
        <w:t>ntegrationsförderliche Kooperative Lernen (IKL) vor</w:t>
      </w:r>
      <w:r w:rsidR="004F333A" w:rsidRPr="00D56100">
        <w:t>.</w:t>
      </w:r>
      <w:r w:rsidR="004F333A" w:rsidRPr="00D56100">
        <w:rPr>
          <w:rStyle w:val="Funotenzeichen"/>
        </w:rPr>
        <w:footnoteReference w:id="2"/>
      </w:r>
      <w:r w:rsidR="00683522" w:rsidRPr="00D56100">
        <w:t xml:space="preserve"> </w:t>
      </w:r>
      <w:r w:rsidR="00E776FD">
        <w:t>IKL bietet eine Möglichkeit,</w:t>
      </w:r>
      <w:r w:rsidR="00F835EB">
        <w:t xml:space="preserve"> die</w:t>
      </w:r>
      <w:r w:rsidR="005B08BC" w:rsidRPr="00D56100">
        <w:t xml:space="preserve"> soziale Integration</w:t>
      </w:r>
      <w:r w:rsidR="009E5D96" w:rsidRPr="00D56100">
        <w:t xml:space="preserve"> </w:t>
      </w:r>
      <w:r w:rsidR="00E4426A" w:rsidRPr="00D56100">
        <w:t>(Hank</w:t>
      </w:r>
      <w:r w:rsidR="0074071F" w:rsidRPr="00D56100">
        <w:t xml:space="preserve"> et al.</w:t>
      </w:r>
      <w:r w:rsidR="00E4426A" w:rsidRPr="00D56100">
        <w:t>, 2023)</w:t>
      </w:r>
      <w:r w:rsidR="005B08BC" w:rsidRPr="00D56100">
        <w:t xml:space="preserve"> </w:t>
      </w:r>
      <w:r w:rsidR="00F835EB">
        <w:t xml:space="preserve">von Lernenden unterrichtsimmanent </w:t>
      </w:r>
      <w:r w:rsidR="00DA7CC6">
        <w:t xml:space="preserve">zu </w:t>
      </w:r>
      <w:r w:rsidR="00F835EB">
        <w:t>fördern</w:t>
      </w:r>
      <w:r w:rsidR="00E776FD">
        <w:t xml:space="preserve"> und wird zunächst in seinen Grundzügen </w:t>
      </w:r>
      <w:r w:rsidR="004D5812">
        <w:t>erläutert</w:t>
      </w:r>
      <w:r w:rsidR="00E776FD">
        <w:t xml:space="preserve">. Darüber hinaus kann </w:t>
      </w:r>
      <w:r w:rsidR="00CC03FC">
        <w:t xml:space="preserve">es </w:t>
      </w:r>
      <w:r w:rsidR="00E776FD">
        <w:t>dazu beitragen,</w:t>
      </w:r>
      <w:r w:rsidR="0074071F" w:rsidRPr="00D56100">
        <w:t xml:space="preserve"> </w:t>
      </w:r>
      <w:r w:rsidR="005B08BC" w:rsidRPr="00D56100">
        <w:t>Schüler:innen</w:t>
      </w:r>
      <w:r w:rsidR="0041391D" w:rsidRPr="00D56100">
        <w:t xml:space="preserve"> </w:t>
      </w:r>
      <w:r w:rsidR="005B08BC" w:rsidRPr="00D56100">
        <w:t>mit Merkmalen sozialer Unsicherheit</w:t>
      </w:r>
      <w:r w:rsidR="00BD4F4A" w:rsidRPr="00D56100">
        <w:t xml:space="preserve"> in ihrer Partizipation</w:t>
      </w:r>
      <w:r w:rsidR="005B08BC" w:rsidRPr="00D56100">
        <w:t xml:space="preserve"> zu unterstützen</w:t>
      </w:r>
      <w:r w:rsidR="00592B08" w:rsidRPr="00D56100">
        <w:t xml:space="preserve"> </w:t>
      </w:r>
      <w:r w:rsidR="00C77351" w:rsidRPr="00D56100">
        <w:t>(Weber &amp; Huber, 2023)</w:t>
      </w:r>
      <w:r w:rsidR="00E4426A" w:rsidRPr="00D56100">
        <w:t>.</w:t>
      </w:r>
      <w:r w:rsidR="005B08BC" w:rsidRPr="00D56100">
        <w:t xml:space="preserve"> </w:t>
      </w:r>
      <w:r w:rsidR="009D10B5">
        <w:t>D</w:t>
      </w:r>
      <w:r w:rsidR="009D10B5" w:rsidRPr="00D56100">
        <w:t xml:space="preserve">aher wird </w:t>
      </w:r>
      <w:r w:rsidR="009D10B5">
        <w:t>i</w:t>
      </w:r>
      <w:r w:rsidR="005B08BC" w:rsidRPr="00D56100">
        <w:t xml:space="preserve">n einem weiteren Schritt das Konstrukt der sozialen Unsicherheit </w:t>
      </w:r>
      <w:r w:rsidR="00521368">
        <w:t>erläutert</w:t>
      </w:r>
      <w:r w:rsidR="005B08BC" w:rsidRPr="00D56100">
        <w:t xml:space="preserve">. </w:t>
      </w:r>
      <w:r w:rsidR="00521368">
        <w:t>Abschliessend</w:t>
      </w:r>
      <w:r w:rsidR="005B08BC" w:rsidRPr="00D56100">
        <w:t xml:space="preserve"> </w:t>
      </w:r>
      <w:r w:rsidR="00341A85">
        <w:t>wird gezeigt, wie</w:t>
      </w:r>
      <w:r w:rsidR="00E776FD">
        <w:t xml:space="preserve"> durch </w:t>
      </w:r>
      <w:r w:rsidR="00324909">
        <w:t xml:space="preserve">das </w:t>
      </w:r>
      <w:r w:rsidR="00F50016">
        <w:t>IKL</w:t>
      </w:r>
      <w:r w:rsidR="00324909" w:rsidRPr="00245298">
        <w:t xml:space="preserve"> </w:t>
      </w:r>
      <w:r w:rsidR="003B61E1" w:rsidRPr="00D56100">
        <w:t>insbesondere</w:t>
      </w:r>
      <w:r w:rsidR="00341A85">
        <w:t xml:space="preserve"> die Partizipation von</w:t>
      </w:r>
      <w:r w:rsidR="003B61E1" w:rsidRPr="00D56100">
        <w:t xml:space="preserve"> </w:t>
      </w:r>
      <w:r w:rsidR="001A76DE" w:rsidRPr="00D56100">
        <w:t>Schüler:innen</w:t>
      </w:r>
      <w:r w:rsidR="003B61E1" w:rsidRPr="00D56100">
        <w:t xml:space="preserve"> mit sozialer Unsicherheit </w:t>
      </w:r>
      <w:r w:rsidR="00341A85">
        <w:t xml:space="preserve">gestärkt </w:t>
      </w:r>
      <w:r w:rsidR="00AD5C72" w:rsidRPr="00D56100">
        <w:t>und ein offenes Lernsetting für alle gestalte</w:t>
      </w:r>
      <w:r w:rsidR="00D148F4">
        <w:t>t werden kan</w:t>
      </w:r>
      <w:r w:rsidR="00AD5C72" w:rsidRPr="00D56100">
        <w:t>n</w:t>
      </w:r>
      <w:r w:rsidR="003B61E1" w:rsidRPr="00D56100">
        <w:t>.</w:t>
      </w:r>
      <w:r w:rsidR="005B08BC" w:rsidRPr="00D56100">
        <w:t xml:space="preserve"> Das Ziel dieses Beitrags besteht darin, interessierten Personen</w:t>
      </w:r>
      <w:r w:rsidR="009E5D96" w:rsidRPr="00D56100">
        <w:t xml:space="preserve"> </w:t>
      </w:r>
      <w:r w:rsidR="005B08BC" w:rsidRPr="00D56100">
        <w:t>Anregungen</w:t>
      </w:r>
      <w:r w:rsidR="00D148F4">
        <w:t xml:space="preserve"> zu geben,</w:t>
      </w:r>
      <w:r w:rsidR="005B08BC" w:rsidRPr="00D56100">
        <w:t xml:space="preserve"> </w:t>
      </w:r>
      <w:r w:rsidR="00897A87">
        <w:t>wie sie</w:t>
      </w:r>
      <w:r w:rsidR="00D148F4">
        <w:t xml:space="preserve"> </w:t>
      </w:r>
      <w:r w:rsidR="00324909">
        <w:t xml:space="preserve">IKL </w:t>
      </w:r>
      <w:r w:rsidR="00D148F4">
        <w:t>umsetzen</w:t>
      </w:r>
      <w:r w:rsidR="00897A87">
        <w:t xml:space="preserve"> können</w:t>
      </w:r>
      <w:r w:rsidR="00D31CD8" w:rsidRPr="00D56100">
        <w:t>.</w:t>
      </w:r>
    </w:p>
    <w:p w14:paraId="0660B7EE" w14:textId="66E636B9" w:rsidR="005B08BC" w:rsidRPr="00D56100" w:rsidRDefault="005B08BC" w:rsidP="00DC12E7">
      <w:pPr>
        <w:pStyle w:val="berschrift1"/>
      </w:pPr>
      <w:bookmarkStart w:id="0" w:name="_Hlk218501249"/>
      <w:r w:rsidRPr="00D56100">
        <w:t>I</w:t>
      </w:r>
      <w:r w:rsidR="004B0363" w:rsidRPr="00D56100">
        <w:t>ntegrationsförderliche</w:t>
      </w:r>
      <w:r w:rsidR="00225D86" w:rsidRPr="00D56100">
        <w:t>s</w:t>
      </w:r>
      <w:r w:rsidR="004B0363" w:rsidRPr="00D56100">
        <w:t xml:space="preserve"> Kooperatives Lernen</w:t>
      </w:r>
    </w:p>
    <w:bookmarkEnd w:id="0"/>
    <w:p w14:paraId="1540E9E8" w14:textId="1F578865" w:rsidR="00D579A0" w:rsidRPr="00D56100" w:rsidRDefault="00645653" w:rsidP="00FD699C">
      <w:pPr>
        <w:pStyle w:val="Textkrper"/>
        <w:ind w:firstLine="0"/>
      </w:pPr>
      <w:r w:rsidRPr="00D56100">
        <w:t>D</w:t>
      </w:r>
      <w:r w:rsidR="00BD4F4A" w:rsidRPr="00D56100">
        <w:t>ie Grundidee</w:t>
      </w:r>
      <w:r w:rsidR="00A167A6" w:rsidRPr="00D56100">
        <w:t xml:space="preserve"> des </w:t>
      </w:r>
      <w:r w:rsidR="00DE520A">
        <w:t>IKL</w:t>
      </w:r>
      <w:r w:rsidR="00A167A6" w:rsidRPr="00D56100">
        <w:t xml:space="preserve"> </w:t>
      </w:r>
      <w:r w:rsidR="00BD4F4A" w:rsidRPr="00D56100">
        <w:t>besteht darin</w:t>
      </w:r>
      <w:r w:rsidRPr="00D56100">
        <w:t>, hochwertige Sozialkontakte</w:t>
      </w:r>
      <w:r w:rsidR="00AD5C72" w:rsidRPr="00D56100">
        <w:t xml:space="preserve"> </w:t>
      </w:r>
      <w:r w:rsidR="001978C4">
        <w:t xml:space="preserve">zwischen Lernenden </w:t>
      </w:r>
      <w:r w:rsidR="004C6EA8" w:rsidRPr="00D56100">
        <w:t>zu schaffen und so</w:t>
      </w:r>
      <w:r w:rsidR="00D61E2D">
        <w:t>mit</w:t>
      </w:r>
      <w:r w:rsidR="004C6EA8" w:rsidRPr="00D56100">
        <w:t xml:space="preserve"> </w:t>
      </w:r>
      <w:r w:rsidRPr="00D56100">
        <w:t>das soziale Miteinander</w:t>
      </w:r>
      <w:r w:rsidR="003E0FE2" w:rsidRPr="00D56100">
        <w:t xml:space="preserve"> </w:t>
      </w:r>
      <w:r w:rsidRPr="00D56100">
        <w:t>zu verbessern.</w:t>
      </w:r>
      <w:r w:rsidR="004F536B" w:rsidRPr="00D56100">
        <w:t xml:space="preserve"> Um dies zu realisieren, wurde</w:t>
      </w:r>
      <w:r w:rsidR="00DA5613" w:rsidRPr="00D56100">
        <w:t xml:space="preserve"> </w:t>
      </w:r>
      <w:r w:rsidR="004F536B" w:rsidRPr="00D56100">
        <w:t>der</w:t>
      </w:r>
      <w:r w:rsidR="00DA5613" w:rsidRPr="00D56100">
        <w:t xml:space="preserve"> </w:t>
      </w:r>
      <w:r w:rsidR="004F536B" w:rsidRPr="00D56100">
        <w:rPr>
          <w:i/>
          <w:iCs/>
        </w:rPr>
        <w:t>Learning Together</w:t>
      </w:r>
      <w:r w:rsidR="00D00245">
        <w:rPr>
          <w:i/>
          <w:iCs/>
        </w:rPr>
        <w:t>-</w:t>
      </w:r>
      <w:r w:rsidR="00D272F2">
        <w:rPr>
          <w:i/>
          <w:iCs/>
        </w:rPr>
        <w:t>Ansatz</w:t>
      </w:r>
      <w:r w:rsidR="00FD699C">
        <w:t xml:space="preserve">, der die Grundlage des Kooperativen Lernens nach Johnson und Johnson </w:t>
      </w:r>
      <w:r w:rsidR="00C77351" w:rsidRPr="00D56100">
        <w:t>(1989)</w:t>
      </w:r>
      <w:r w:rsidR="004F536B" w:rsidRPr="00D56100">
        <w:t xml:space="preserve"> </w:t>
      </w:r>
      <w:r w:rsidR="00D00245">
        <w:t xml:space="preserve">bildet, </w:t>
      </w:r>
      <w:r w:rsidR="004F536B" w:rsidRPr="00D56100">
        <w:t xml:space="preserve">mit der </w:t>
      </w:r>
      <w:r w:rsidR="004F536B" w:rsidRPr="00D56100">
        <w:rPr>
          <w:i/>
          <w:iCs/>
        </w:rPr>
        <w:t>Intergroup Contact Theory</w:t>
      </w:r>
      <w:r w:rsidR="004F536B" w:rsidRPr="00D56100">
        <w:t xml:space="preserve"> (Allport, 1954)</w:t>
      </w:r>
      <w:r w:rsidR="009B488B" w:rsidRPr="00D56100">
        <w:t xml:space="preserve"> </w:t>
      </w:r>
      <w:r w:rsidR="004F536B" w:rsidRPr="00D56100">
        <w:t xml:space="preserve">verbunden. </w:t>
      </w:r>
      <w:r w:rsidR="001D446C">
        <w:t>D</w:t>
      </w:r>
      <w:r w:rsidR="004F536B" w:rsidRPr="00D56100">
        <w:t>er aus dem K</w:t>
      </w:r>
      <w:r w:rsidR="00521269" w:rsidRPr="00D56100">
        <w:t>ooperativen Lernen</w:t>
      </w:r>
      <w:r w:rsidR="004F536B" w:rsidRPr="00D56100">
        <w:t xml:space="preserve"> bekannte Dreischritt</w:t>
      </w:r>
      <w:r w:rsidR="00DD6840" w:rsidRPr="00D56100">
        <w:t xml:space="preserve"> </w:t>
      </w:r>
      <w:r w:rsidR="008D51A6">
        <w:t>«</w:t>
      </w:r>
      <w:r w:rsidR="004F536B" w:rsidRPr="001708CD">
        <w:t>Denken</w:t>
      </w:r>
      <w:r w:rsidR="004834DD" w:rsidRPr="00D56100">
        <w:t> – </w:t>
      </w:r>
      <w:r w:rsidR="004F536B" w:rsidRPr="001708CD">
        <w:t>Austauschen</w:t>
      </w:r>
      <w:r w:rsidR="00521269" w:rsidRPr="00D56100">
        <w:t> – </w:t>
      </w:r>
      <w:r w:rsidR="004F536B" w:rsidRPr="001708CD">
        <w:t>Vorstellen</w:t>
      </w:r>
      <w:r w:rsidR="008D51A6">
        <w:t>»</w:t>
      </w:r>
      <w:r w:rsidR="004F536B" w:rsidRPr="00D56100">
        <w:t xml:space="preserve"> </w:t>
      </w:r>
      <w:r w:rsidR="00E4426A" w:rsidRPr="00D56100">
        <w:t>(Brüning &amp; Saum, 2024)</w:t>
      </w:r>
      <w:r w:rsidR="003E0FE2" w:rsidRPr="00D56100">
        <w:t xml:space="preserve"> </w:t>
      </w:r>
      <w:r w:rsidR="001D446C">
        <w:t xml:space="preserve">wurde </w:t>
      </w:r>
      <w:r w:rsidR="009B488B" w:rsidRPr="00D56100">
        <w:t>durch</w:t>
      </w:r>
      <w:r w:rsidR="004F536B" w:rsidRPr="00D56100">
        <w:t xml:space="preserve"> </w:t>
      </w:r>
      <w:r w:rsidR="00BD4F4A" w:rsidRPr="00D56100">
        <w:t>zwei</w:t>
      </w:r>
      <w:r w:rsidR="004F536B" w:rsidRPr="00D56100">
        <w:t xml:space="preserve"> </w:t>
      </w:r>
      <w:r w:rsidR="00BD4F4A" w:rsidRPr="00D56100">
        <w:t xml:space="preserve">weitere </w:t>
      </w:r>
      <w:r w:rsidR="004F536B" w:rsidRPr="00D56100">
        <w:t xml:space="preserve">Schritte </w:t>
      </w:r>
      <w:r w:rsidR="00BD4F4A" w:rsidRPr="00D56100">
        <w:t>(</w:t>
      </w:r>
      <w:r w:rsidR="004F536B" w:rsidRPr="00D56100">
        <w:t>Selbstoffenbarung und Plenum</w:t>
      </w:r>
      <w:r w:rsidR="00BD4F4A" w:rsidRPr="00D56100">
        <w:t>)</w:t>
      </w:r>
      <w:r w:rsidR="00244AFB" w:rsidRPr="00D56100">
        <w:t xml:space="preserve"> </w:t>
      </w:r>
      <w:r w:rsidR="004F536B" w:rsidRPr="00D56100">
        <w:t>zu einem Fünfschritt erweitert</w:t>
      </w:r>
      <w:r w:rsidR="009B488B" w:rsidRPr="00D56100">
        <w:t xml:space="preserve"> (</w:t>
      </w:r>
      <w:r w:rsidR="00DD6840" w:rsidRPr="00D56100">
        <w:t xml:space="preserve">vgl. </w:t>
      </w:r>
      <w:r w:rsidR="009B488B" w:rsidRPr="00D56100">
        <w:t>Abb</w:t>
      </w:r>
      <w:r w:rsidR="00DD6840" w:rsidRPr="00D56100">
        <w:t>. </w:t>
      </w:r>
      <w:r w:rsidR="009B488B" w:rsidRPr="00D56100">
        <w:t>1)</w:t>
      </w:r>
      <w:r w:rsidR="00AD5C72" w:rsidRPr="00D56100">
        <w:t>.</w:t>
      </w:r>
      <w:r w:rsidR="004F536B" w:rsidRPr="00D56100">
        <w:t xml:space="preserve"> </w:t>
      </w:r>
    </w:p>
    <w:p w14:paraId="2F4A2A03" w14:textId="0FE82DC8" w:rsidR="00D579A0" w:rsidRPr="00D579A0" w:rsidRDefault="00D579A0" w:rsidP="00D579A0">
      <w:pPr>
        <w:keepNext/>
        <w:spacing w:before="120" w:after="120" w:line="240" w:lineRule="auto"/>
        <w:rPr>
          <w:bCs/>
          <w:i/>
          <w:iCs/>
          <w:color w:val="D31932" w:themeColor="accent1"/>
        </w:rPr>
      </w:pPr>
      <w:r w:rsidRPr="00D579A0">
        <w:rPr>
          <w:bCs/>
          <w:i/>
          <w:iCs/>
          <w:color w:val="D31932" w:themeColor="accent1"/>
        </w:rPr>
        <w:lastRenderedPageBreak/>
        <w:t>Abbildung 1: Der IKL-Fünfschritt</w:t>
      </w:r>
    </w:p>
    <w:p w14:paraId="4B3A8437" w14:textId="77777777" w:rsidR="00D579A0" w:rsidRDefault="00D579A0" w:rsidP="00D579A0">
      <w:pPr>
        <w:spacing w:before="60" w:after="60"/>
        <w:jc w:val="both"/>
      </w:pPr>
      <w:r w:rsidRPr="00D579A0">
        <w:rPr>
          <w:rFonts w:ascii="Arial" w:hAnsi="Arial" w:cs="Arial"/>
          <w:noProof/>
          <w:lang w:eastAsia="de-DE"/>
        </w:rPr>
        <w:drawing>
          <wp:inline distT="0" distB="0" distL="0" distR="0" wp14:anchorId="1EEF04A1" wp14:editId="6F2E3991">
            <wp:extent cx="3689350" cy="1936750"/>
            <wp:effectExtent l="0" t="19050" r="25400" b="44450"/>
            <wp:docPr id="1" name="Diagramm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385D6E55" w14:textId="4FB672FE" w:rsidR="003F0DEB" w:rsidRPr="003F0DEB" w:rsidRDefault="00B37849" w:rsidP="003F0DEB">
      <w:pPr>
        <w:spacing w:before="60" w:after="60"/>
        <w:jc w:val="both"/>
      </w:pPr>
      <w:r>
        <w:t>D</w:t>
      </w:r>
      <w:r w:rsidR="003F0DEB" w:rsidRPr="003F0DEB">
        <w:t>iese</w:t>
      </w:r>
      <w:r>
        <w:t>r</w:t>
      </w:r>
      <w:r w:rsidR="003F0DEB" w:rsidRPr="003F0DEB">
        <w:t xml:space="preserve"> Fünfschritt </w:t>
      </w:r>
      <w:r>
        <w:t>umfasst</w:t>
      </w:r>
      <w:r w:rsidR="003F0DEB" w:rsidRPr="003F0DEB">
        <w:t xml:space="preserve"> sowohl die Basiskriterien des </w:t>
      </w:r>
      <w:r w:rsidR="00D54240">
        <w:t>K</w:t>
      </w:r>
      <w:r w:rsidR="00E66298">
        <w:t>ooperativen Lernens</w:t>
      </w:r>
      <w:r w:rsidR="00D272F2">
        <w:t xml:space="preserve"> </w:t>
      </w:r>
      <w:r w:rsidR="003F0DEB" w:rsidRPr="003F0DEB">
        <w:t xml:space="preserve">nach Johnson und Johnson (1989) als auch die kontaktförderlichen Bedingungen der </w:t>
      </w:r>
      <w:r w:rsidR="003F0DEB" w:rsidRPr="003F0DEB">
        <w:rPr>
          <w:i/>
          <w:iCs/>
        </w:rPr>
        <w:t xml:space="preserve">Intergroup Contact Theory </w:t>
      </w:r>
      <w:r w:rsidR="003F0DEB" w:rsidRPr="003F0DEB">
        <w:t xml:space="preserve">von Allport (1954) und anderen (vgl. Tab. 1). </w:t>
      </w:r>
    </w:p>
    <w:p w14:paraId="1A69B9C3" w14:textId="1F0BEDB0" w:rsidR="00ED434F" w:rsidRPr="00ED434F" w:rsidRDefault="00ED434F" w:rsidP="00C72295">
      <w:pPr>
        <w:pStyle w:val="TabelleBeschriftung"/>
      </w:pPr>
      <w:r w:rsidRPr="00ED434F">
        <w:t xml:space="preserve">Tabelle 1: Basiskriterien des </w:t>
      </w:r>
      <w:r w:rsidR="00F02729">
        <w:t>Kooperativen Lernens</w:t>
      </w:r>
      <w:r w:rsidRPr="00ED434F">
        <w:t xml:space="preserve"> und kontaktförderliche Bedingungen</w:t>
      </w:r>
    </w:p>
    <w:tbl>
      <w:tblPr>
        <w:tblStyle w:val="Listentabelle3Akzent6"/>
        <w:tblW w:w="9209" w:type="dxa"/>
        <w:tblLayout w:type="fixed"/>
        <w:tblLook w:val="04A0" w:firstRow="1" w:lastRow="0" w:firstColumn="1" w:lastColumn="0" w:noHBand="0" w:noVBand="1"/>
      </w:tblPr>
      <w:tblGrid>
        <w:gridCol w:w="3964"/>
        <w:gridCol w:w="5245"/>
      </w:tblGrid>
      <w:tr w:rsidR="00ED434F" w:rsidRPr="00ED434F" w14:paraId="49977B80" w14:textId="77777777" w:rsidTr="00A443EF">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3964" w:type="dxa"/>
            <w:shd w:val="clear" w:color="auto" w:fill="BED8E4" w:themeFill="accent5" w:themeFillTint="66"/>
          </w:tcPr>
          <w:p w14:paraId="5B27109F" w14:textId="573DAA0B" w:rsidR="00A443EF" w:rsidRPr="00A443EF" w:rsidRDefault="00ED434F" w:rsidP="00ED434F">
            <w:pPr>
              <w:spacing w:before="36" w:after="36"/>
              <w:jc w:val="both"/>
            </w:pPr>
            <w:r w:rsidRPr="00A443EF">
              <w:rPr>
                <w:color w:val="auto"/>
              </w:rPr>
              <w:t xml:space="preserve">Basiskriterien des </w:t>
            </w:r>
            <w:r w:rsidR="00F02729">
              <w:rPr>
                <w:color w:val="auto"/>
              </w:rPr>
              <w:t>Kooperativen Lernens</w:t>
            </w:r>
            <w:r w:rsidRPr="00A443EF">
              <w:rPr>
                <w:color w:val="auto"/>
              </w:rPr>
              <w:t xml:space="preserve"> </w:t>
            </w:r>
          </w:p>
          <w:p w14:paraId="65081DDE" w14:textId="72023E90" w:rsidR="00ED434F" w:rsidRPr="00ED434F" w:rsidRDefault="00ED434F" w:rsidP="00ED434F">
            <w:pPr>
              <w:spacing w:before="36" w:after="36"/>
              <w:jc w:val="both"/>
              <w:rPr>
                <w:b w:val="0"/>
                <w:bCs w:val="0"/>
                <w:color w:val="auto"/>
              </w:rPr>
            </w:pPr>
            <w:r w:rsidRPr="00ED434F">
              <w:rPr>
                <w:b w:val="0"/>
                <w:bCs w:val="0"/>
                <w:color w:val="auto"/>
              </w:rPr>
              <w:t>(Johnson &amp; Johnson, 1989, 2005)</w:t>
            </w:r>
          </w:p>
        </w:tc>
        <w:tc>
          <w:tcPr>
            <w:tcW w:w="5245" w:type="dxa"/>
            <w:shd w:val="clear" w:color="auto" w:fill="BED8E4" w:themeFill="accent5" w:themeFillTint="66"/>
          </w:tcPr>
          <w:p w14:paraId="293E812B" w14:textId="77777777" w:rsidR="00A443EF" w:rsidRPr="00A443EF" w:rsidRDefault="00ED434F" w:rsidP="00ED434F">
            <w:pPr>
              <w:spacing w:before="36" w:after="36"/>
              <w:jc w:val="both"/>
              <w:cnfStyle w:val="100000000000" w:firstRow="1" w:lastRow="0" w:firstColumn="0" w:lastColumn="0" w:oddVBand="0" w:evenVBand="0" w:oddHBand="0" w:evenHBand="0" w:firstRowFirstColumn="0" w:firstRowLastColumn="0" w:lastRowFirstColumn="0" w:lastRowLastColumn="0"/>
            </w:pPr>
            <w:r w:rsidRPr="00A443EF">
              <w:rPr>
                <w:color w:val="auto"/>
              </w:rPr>
              <w:t xml:space="preserve">Kontaktförderliche Bedingungen </w:t>
            </w:r>
          </w:p>
          <w:p w14:paraId="036EB80D" w14:textId="335399C2" w:rsidR="00ED434F" w:rsidRPr="00ED434F" w:rsidRDefault="00ED434F" w:rsidP="00ED434F">
            <w:pPr>
              <w:spacing w:before="36" w:after="36"/>
              <w:jc w:val="both"/>
              <w:cnfStyle w:val="100000000000" w:firstRow="1" w:lastRow="0" w:firstColumn="0" w:lastColumn="0" w:oddVBand="0" w:evenVBand="0" w:oddHBand="0" w:evenHBand="0" w:firstRowFirstColumn="0" w:firstRowLastColumn="0" w:lastRowFirstColumn="0" w:lastRowLastColumn="0"/>
              <w:rPr>
                <w:b w:val="0"/>
                <w:bCs w:val="0"/>
                <w:color w:val="auto"/>
              </w:rPr>
            </w:pPr>
            <w:r w:rsidRPr="00ED434F">
              <w:rPr>
                <w:b w:val="0"/>
                <w:bCs w:val="0"/>
                <w:color w:val="auto"/>
              </w:rPr>
              <w:t>(Allport, 1954; Aronson et al., 2014; Pettigrew, 1998; Pettigrew &amp; Tropp, 2006, 2008)</w:t>
            </w:r>
          </w:p>
        </w:tc>
      </w:tr>
      <w:tr w:rsidR="00ED434F" w:rsidRPr="00ED434F" w14:paraId="1208434D" w14:textId="77777777" w:rsidTr="00A443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64" w:type="dxa"/>
          </w:tcPr>
          <w:p w14:paraId="5369C0DB" w14:textId="36E3FEA2" w:rsidR="00ED434F" w:rsidRPr="00530B54" w:rsidRDefault="00ED434F" w:rsidP="00530B54">
            <w:pPr>
              <w:pStyle w:val="Listenabsatz"/>
              <w:numPr>
                <w:ilvl w:val="0"/>
                <w:numId w:val="46"/>
              </w:numPr>
              <w:spacing w:before="36" w:after="36"/>
              <w:jc w:val="both"/>
              <w:rPr>
                <w:b w:val="0"/>
                <w:bCs w:val="0"/>
              </w:rPr>
            </w:pPr>
            <w:r w:rsidRPr="00530B54">
              <w:rPr>
                <w:b w:val="0"/>
                <w:bCs w:val="0"/>
              </w:rPr>
              <w:t>Positive Interdependenz</w:t>
            </w:r>
          </w:p>
        </w:tc>
        <w:tc>
          <w:tcPr>
            <w:tcW w:w="5245" w:type="dxa"/>
          </w:tcPr>
          <w:p w14:paraId="1B1865DB" w14:textId="77777777" w:rsidR="00ED434F" w:rsidRPr="00ED434F" w:rsidRDefault="00ED434F" w:rsidP="00ED434F">
            <w:pPr>
              <w:spacing w:before="36" w:after="36"/>
              <w:jc w:val="both"/>
              <w:cnfStyle w:val="000000100000" w:firstRow="0" w:lastRow="0" w:firstColumn="0" w:lastColumn="0" w:oddVBand="0" w:evenVBand="0" w:oddHBand="1" w:evenHBand="0" w:firstRowFirstColumn="0" w:firstRowLastColumn="0" w:lastRowFirstColumn="0" w:lastRowLastColumn="0"/>
            </w:pPr>
            <w:r w:rsidRPr="00ED434F">
              <w:t>1. Positive Interdependenz</w:t>
            </w:r>
          </w:p>
        </w:tc>
      </w:tr>
      <w:tr w:rsidR="00ED434F" w:rsidRPr="00ED434F" w14:paraId="57BBC5AA" w14:textId="77777777" w:rsidTr="00A443EF">
        <w:trPr>
          <w:trHeight w:val="20"/>
        </w:trPr>
        <w:tc>
          <w:tcPr>
            <w:cnfStyle w:val="001000000000" w:firstRow="0" w:lastRow="0" w:firstColumn="1" w:lastColumn="0" w:oddVBand="0" w:evenVBand="0" w:oddHBand="0" w:evenHBand="0" w:firstRowFirstColumn="0" w:firstRowLastColumn="0" w:lastRowFirstColumn="0" w:lastRowLastColumn="0"/>
            <w:tcW w:w="3964" w:type="dxa"/>
          </w:tcPr>
          <w:p w14:paraId="620A920D" w14:textId="77777777" w:rsidR="00ED434F" w:rsidRPr="001E7232" w:rsidRDefault="00ED434F" w:rsidP="00530B54">
            <w:pPr>
              <w:pStyle w:val="Listenabsatz"/>
              <w:numPr>
                <w:ilvl w:val="0"/>
                <w:numId w:val="46"/>
              </w:numPr>
              <w:spacing w:before="36" w:after="36"/>
              <w:jc w:val="both"/>
              <w:rPr>
                <w:b w:val="0"/>
                <w:bCs w:val="0"/>
              </w:rPr>
            </w:pPr>
            <w:r w:rsidRPr="00ED434F">
              <w:rPr>
                <w:b w:val="0"/>
                <w:bCs w:val="0"/>
              </w:rPr>
              <w:t>Individuelle Verantwortung</w:t>
            </w:r>
          </w:p>
        </w:tc>
        <w:tc>
          <w:tcPr>
            <w:tcW w:w="5245" w:type="dxa"/>
          </w:tcPr>
          <w:p w14:paraId="4A91D596" w14:textId="77777777" w:rsidR="00ED434F" w:rsidRPr="00ED434F" w:rsidRDefault="00ED434F" w:rsidP="00ED434F">
            <w:pPr>
              <w:spacing w:before="36" w:after="36"/>
              <w:jc w:val="both"/>
              <w:cnfStyle w:val="000000000000" w:firstRow="0" w:lastRow="0" w:firstColumn="0" w:lastColumn="0" w:oddVBand="0" w:evenVBand="0" w:oddHBand="0" w:evenHBand="0" w:firstRowFirstColumn="0" w:firstRowLastColumn="0" w:lastRowFirstColumn="0" w:lastRowLastColumn="0"/>
            </w:pPr>
            <w:r w:rsidRPr="00ED434F">
              <w:t>2. Statusgleichheit</w:t>
            </w:r>
          </w:p>
        </w:tc>
      </w:tr>
      <w:tr w:rsidR="00ED434F" w:rsidRPr="00ED434F" w14:paraId="728D7A76" w14:textId="77777777" w:rsidTr="00A443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64" w:type="dxa"/>
          </w:tcPr>
          <w:p w14:paraId="599AF35B" w14:textId="77777777" w:rsidR="00ED434F" w:rsidRPr="001E7232" w:rsidRDefault="00ED434F" w:rsidP="00530B54">
            <w:pPr>
              <w:pStyle w:val="Listenabsatz"/>
              <w:numPr>
                <w:ilvl w:val="0"/>
                <w:numId w:val="46"/>
              </w:numPr>
              <w:spacing w:before="36" w:after="36"/>
              <w:jc w:val="both"/>
              <w:rPr>
                <w:b w:val="0"/>
                <w:bCs w:val="0"/>
              </w:rPr>
            </w:pPr>
            <w:r w:rsidRPr="00ED434F">
              <w:rPr>
                <w:b w:val="0"/>
                <w:bCs w:val="0"/>
              </w:rPr>
              <w:t>Unterstützende Interaktion</w:t>
            </w:r>
          </w:p>
        </w:tc>
        <w:tc>
          <w:tcPr>
            <w:tcW w:w="5245" w:type="dxa"/>
          </w:tcPr>
          <w:p w14:paraId="2876D9C7" w14:textId="77777777" w:rsidR="00ED434F" w:rsidRPr="00ED434F" w:rsidRDefault="00ED434F" w:rsidP="00ED434F">
            <w:pPr>
              <w:spacing w:before="36" w:after="36"/>
              <w:jc w:val="both"/>
              <w:cnfStyle w:val="000000100000" w:firstRow="0" w:lastRow="0" w:firstColumn="0" w:lastColumn="0" w:oddVBand="0" w:evenVBand="0" w:oddHBand="1" w:evenHBand="0" w:firstRowFirstColumn="0" w:firstRowLastColumn="0" w:lastRowFirstColumn="0" w:lastRowLastColumn="0"/>
            </w:pPr>
            <w:r w:rsidRPr="00ED434F">
              <w:t>3. Gemeinsame Ziele</w:t>
            </w:r>
          </w:p>
        </w:tc>
      </w:tr>
      <w:tr w:rsidR="00ED434F" w:rsidRPr="00ED434F" w14:paraId="01544F18" w14:textId="77777777" w:rsidTr="00A443EF">
        <w:trPr>
          <w:trHeight w:val="20"/>
        </w:trPr>
        <w:tc>
          <w:tcPr>
            <w:cnfStyle w:val="001000000000" w:firstRow="0" w:lastRow="0" w:firstColumn="1" w:lastColumn="0" w:oddVBand="0" w:evenVBand="0" w:oddHBand="0" w:evenHBand="0" w:firstRowFirstColumn="0" w:firstRowLastColumn="0" w:lastRowFirstColumn="0" w:lastRowLastColumn="0"/>
            <w:tcW w:w="3964" w:type="dxa"/>
          </w:tcPr>
          <w:p w14:paraId="389FF289" w14:textId="77777777" w:rsidR="00ED434F" w:rsidRPr="001E7232" w:rsidRDefault="00ED434F" w:rsidP="00530B54">
            <w:pPr>
              <w:pStyle w:val="Listenabsatz"/>
              <w:numPr>
                <w:ilvl w:val="0"/>
                <w:numId w:val="46"/>
              </w:numPr>
              <w:spacing w:before="36" w:after="36"/>
              <w:jc w:val="both"/>
              <w:rPr>
                <w:b w:val="0"/>
                <w:bCs w:val="0"/>
              </w:rPr>
            </w:pPr>
            <w:r w:rsidRPr="00ED434F">
              <w:rPr>
                <w:b w:val="0"/>
                <w:bCs w:val="0"/>
              </w:rPr>
              <w:t>Soziale Kompetenzen</w:t>
            </w:r>
          </w:p>
        </w:tc>
        <w:tc>
          <w:tcPr>
            <w:tcW w:w="5245" w:type="dxa"/>
          </w:tcPr>
          <w:p w14:paraId="6B283A5F" w14:textId="77777777" w:rsidR="00ED434F" w:rsidRPr="00ED434F" w:rsidRDefault="00ED434F" w:rsidP="00ED434F">
            <w:pPr>
              <w:spacing w:before="36" w:after="36"/>
              <w:jc w:val="both"/>
              <w:cnfStyle w:val="000000000000" w:firstRow="0" w:lastRow="0" w:firstColumn="0" w:lastColumn="0" w:oddVBand="0" w:evenVBand="0" w:oddHBand="0" w:evenHBand="0" w:firstRowFirstColumn="0" w:firstRowLastColumn="0" w:lastRowFirstColumn="0" w:lastRowLastColumn="0"/>
            </w:pPr>
            <w:r w:rsidRPr="00ED434F">
              <w:t>4. Qualität des Kontaktes</w:t>
            </w:r>
          </w:p>
        </w:tc>
      </w:tr>
      <w:tr w:rsidR="00ED434F" w:rsidRPr="00ED434F" w14:paraId="3FA459B1" w14:textId="77777777" w:rsidTr="00A443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64" w:type="dxa"/>
          </w:tcPr>
          <w:p w14:paraId="1A6AF382" w14:textId="77777777" w:rsidR="00ED434F" w:rsidRPr="001E7232" w:rsidRDefault="00ED434F" w:rsidP="00530B54">
            <w:pPr>
              <w:pStyle w:val="Listenabsatz"/>
              <w:numPr>
                <w:ilvl w:val="0"/>
                <w:numId w:val="46"/>
              </w:numPr>
              <w:spacing w:before="36" w:after="36"/>
              <w:jc w:val="both"/>
              <w:rPr>
                <w:b w:val="0"/>
                <w:bCs w:val="0"/>
              </w:rPr>
            </w:pPr>
            <w:r w:rsidRPr="00ED434F">
              <w:rPr>
                <w:b w:val="0"/>
                <w:bCs w:val="0"/>
              </w:rPr>
              <w:t>Prozessevaluation</w:t>
            </w:r>
          </w:p>
        </w:tc>
        <w:tc>
          <w:tcPr>
            <w:tcW w:w="5245" w:type="dxa"/>
          </w:tcPr>
          <w:p w14:paraId="140C8704" w14:textId="77777777" w:rsidR="00ED434F" w:rsidRPr="00ED434F" w:rsidRDefault="00ED434F" w:rsidP="00ED434F">
            <w:pPr>
              <w:spacing w:before="36" w:after="36"/>
              <w:jc w:val="both"/>
              <w:cnfStyle w:val="000000100000" w:firstRow="0" w:lastRow="0" w:firstColumn="0" w:lastColumn="0" w:oddVBand="0" w:evenVBand="0" w:oddHBand="1" w:evenHBand="0" w:firstRowFirstColumn="0" w:firstRowLastColumn="0" w:lastRowFirstColumn="0" w:lastRowLastColumn="0"/>
            </w:pPr>
            <w:r w:rsidRPr="00ED434F">
              <w:t>5. Selbstoffenbarung innerhalb eines Kontaktes (Teilen persönlicher Informationen)</w:t>
            </w:r>
          </w:p>
        </w:tc>
      </w:tr>
      <w:tr w:rsidR="00ED434F" w:rsidRPr="00ED434F" w14:paraId="27BED014" w14:textId="77777777" w:rsidTr="00A443EF">
        <w:trPr>
          <w:trHeight w:val="20"/>
        </w:trPr>
        <w:tc>
          <w:tcPr>
            <w:cnfStyle w:val="001000000000" w:firstRow="0" w:lastRow="0" w:firstColumn="1" w:lastColumn="0" w:oddVBand="0" w:evenVBand="0" w:oddHBand="0" w:evenHBand="0" w:firstRowFirstColumn="0" w:firstRowLastColumn="0" w:lastRowFirstColumn="0" w:lastRowLastColumn="0"/>
            <w:tcW w:w="3964" w:type="dxa"/>
          </w:tcPr>
          <w:p w14:paraId="1F11A419" w14:textId="77777777" w:rsidR="00ED434F" w:rsidRPr="00ED434F" w:rsidRDefault="00ED434F" w:rsidP="00ED434F">
            <w:pPr>
              <w:spacing w:before="36" w:after="36"/>
              <w:ind w:left="720"/>
              <w:jc w:val="both"/>
            </w:pPr>
          </w:p>
        </w:tc>
        <w:tc>
          <w:tcPr>
            <w:tcW w:w="5245" w:type="dxa"/>
          </w:tcPr>
          <w:p w14:paraId="02D10523" w14:textId="77777777" w:rsidR="00ED434F" w:rsidRPr="00ED434F" w:rsidRDefault="00ED434F" w:rsidP="00ED434F">
            <w:pPr>
              <w:spacing w:before="36" w:after="36"/>
              <w:jc w:val="both"/>
              <w:cnfStyle w:val="000000000000" w:firstRow="0" w:lastRow="0" w:firstColumn="0" w:lastColumn="0" w:oddVBand="0" w:evenVBand="0" w:oddHBand="0" w:evenHBand="0" w:firstRowFirstColumn="0" w:firstRowLastColumn="0" w:lastRowFirstColumn="0" w:lastRowLastColumn="0"/>
            </w:pPr>
            <w:r w:rsidRPr="00ED434F">
              <w:t>6. Länge des Kontaktes</w:t>
            </w:r>
          </w:p>
        </w:tc>
      </w:tr>
      <w:tr w:rsidR="00ED434F" w:rsidRPr="00ED434F" w14:paraId="0D80AEBC" w14:textId="77777777" w:rsidTr="00A443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64" w:type="dxa"/>
          </w:tcPr>
          <w:p w14:paraId="5E416A3B" w14:textId="77777777" w:rsidR="00ED434F" w:rsidRPr="00ED434F" w:rsidRDefault="00ED434F" w:rsidP="00ED434F">
            <w:pPr>
              <w:spacing w:before="36" w:after="36"/>
              <w:ind w:left="720"/>
              <w:jc w:val="both"/>
            </w:pPr>
          </w:p>
        </w:tc>
        <w:tc>
          <w:tcPr>
            <w:tcW w:w="5245" w:type="dxa"/>
          </w:tcPr>
          <w:p w14:paraId="0E95378C" w14:textId="77777777" w:rsidR="00ED434F" w:rsidRPr="00ED434F" w:rsidRDefault="00ED434F" w:rsidP="00ED434F">
            <w:pPr>
              <w:tabs>
                <w:tab w:val="right" w:pos="4319"/>
              </w:tabs>
              <w:spacing w:before="36" w:after="36"/>
              <w:jc w:val="both"/>
              <w:cnfStyle w:val="000000100000" w:firstRow="0" w:lastRow="0" w:firstColumn="0" w:lastColumn="0" w:oddVBand="0" w:evenVBand="0" w:oddHBand="1" w:evenHBand="0" w:firstRowFirstColumn="0" w:firstRowLastColumn="0" w:lastRowFirstColumn="0" w:lastRowLastColumn="0"/>
            </w:pPr>
            <w:r w:rsidRPr="00ED434F">
              <w:t>7. Sicherheit</w:t>
            </w:r>
            <w:r w:rsidRPr="00ED434F">
              <w:tab/>
            </w:r>
          </w:p>
        </w:tc>
      </w:tr>
      <w:tr w:rsidR="00ED434F" w:rsidRPr="00ED434F" w14:paraId="255448E2" w14:textId="77777777" w:rsidTr="00A443EF">
        <w:trPr>
          <w:trHeight w:val="20"/>
        </w:trPr>
        <w:tc>
          <w:tcPr>
            <w:cnfStyle w:val="001000000000" w:firstRow="0" w:lastRow="0" w:firstColumn="1" w:lastColumn="0" w:oddVBand="0" w:evenVBand="0" w:oddHBand="0" w:evenHBand="0" w:firstRowFirstColumn="0" w:firstRowLastColumn="0" w:lastRowFirstColumn="0" w:lastRowLastColumn="0"/>
            <w:tcW w:w="3964" w:type="dxa"/>
          </w:tcPr>
          <w:p w14:paraId="1CBC109B" w14:textId="77777777" w:rsidR="00ED434F" w:rsidRPr="00ED434F" w:rsidRDefault="00ED434F" w:rsidP="00ED434F">
            <w:pPr>
              <w:spacing w:before="36" w:after="36"/>
              <w:ind w:left="720"/>
              <w:jc w:val="both"/>
            </w:pPr>
          </w:p>
        </w:tc>
        <w:tc>
          <w:tcPr>
            <w:tcW w:w="5245" w:type="dxa"/>
          </w:tcPr>
          <w:p w14:paraId="75D5C786" w14:textId="77777777" w:rsidR="00ED434F" w:rsidRPr="00ED434F" w:rsidRDefault="00ED434F" w:rsidP="00ED434F">
            <w:pPr>
              <w:spacing w:before="36" w:after="36"/>
              <w:jc w:val="both"/>
              <w:cnfStyle w:val="000000000000" w:firstRow="0" w:lastRow="0" w:firstColumn="0" w:lastColumn="0" w:oddVBand="0" w:evenVBand="0" w:oddHBand="0" w:evenHBand="0" w:firstRowFirstColumn="0" w:firstRowLastColumn="0" w:lastRowFirstColumn="0" w:lastRowLastColumn="0"/>
            </w:pPr>
            <w:r w:rsidRPr="00ED434F">
              <w:t>8. Gelegenheiten für informellen Austausch</w:t>
            </w:r>
          </w:p>
        </w:tc>
      </w:tr>
      <w:tr w:rsidR="00ED434F" w:rsidRPr="00ED434F" w14:paraId="267D7CC4" w14:textId="77777777" w:rsidTr="00A443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64" w:type="dxa"/>
          </w:tcPr>
          <w:p w14:paraId="2D7CBA7A" w14:textId="77777777" w:rsidR="00ED434F" w:rsidRPr="00ED434F" w:rsidRDefault="00ED434F" w:rsidP="00ED434F">
            <w:pPr>
              <w:spacing w:before="36" w:after="36"/>
              <w:ind w:left="720"/>
              <w:jc w:val="both"/>
            </w:pPr>
          </w:p>
        </w:tc>
        <w:tc>
          <w:tcPr>
            <w:tcW w:w="5245" w:type="dxa"/>
          </w:tcPr>
          <w:p w14:paraId="250AB2E3" w14:textId="77777777" w:rsidR="00ED434F" w:rsidRPr="00ED434F" w:rsidRDefault="00ED434F" w:rsidP="00ED434F">
            <w:pPr>
              <w:spacing w:before="36" w:after="36"/>
              <w:jc w:val="both"/>
              <w:cnfStyle w:val="000000100000" w:firstRow="0" w:lastRow="0" w:firstColumn="0" w:lastColumn="0" w:oddVBand="0" w:evenVBand="0" w:oddHBand="1" w:evenHBand="0" w:firstRowFirstColumn="0" w:firstRowLastColumn="0" w:lastRowFirstColumn="0" w:lastRowLastColumn="0"/>
            </w:pPr>
            <w:r w:rsidRPr="00ED434F">
              <w:t>9. Legitimation durch eine Autorität (die Lehrkraft)</w:t>
            </w:r>
          </w:p>
        </w:tc>
      </w:tr>
    </w:tbl>
    <w:p w14:paraId="7384D45F" w14:textId="130F3796" w:rsidR="007A07EA" w:rsidRDefault="007A07EA" w:rsidP="009F24C0">
      <w:pPr>
        <w:pStyle w:val="Textkrper"/>
        <w:ind w:firstLine="0"/>
      </w:pPr>
      <w:r>
        <w:t>Eine umfassende Darstellung des theoretischen Hintergrunds findet sich bei Hank et al. (2022).</w:t>
      </w:r>
    </w:p>
    <w:p w14:paraId="2277D681" w14:textId="4F468CDA" w:rsidR="00810568" w:rsidRPr="00D56100" w:rsidRDefault="00810568" w:rsidP="009F24C0">
      <w:pPr>
        <w:pStyle w:val="berschrift2"/>
      </w:pPr>
      <w:r w:rsidRPr="00D56100">
        <w:t>Ablauf</w:t>
      </w:r>
      <w:bookmarkStart w:id="1" w:name="_Hlk218512445"/>
    </w:p>
    <w:bookmarkEnd w:id="1"/>
    <w:p w14:paraId="410C03CC" w14:textId="7F1E5FD8" w:rsidR="003E161C" w:rsidRPr="00D56100" w:rsidRDefault="00080904" w:rsidP="00D579A0">
      <w:pPr>
        <w:pStyle w:val="Textkrper"/>
        <w:ind w:firstLine="0"/>
      </w:pPr>
      <w:r>
        <w:t xml:space="preserve">Im </w:t>
      </w:r>
      <w:r w:rsidR="003E161C" w:rsidRPr="00D56100">
        <w:t>Folgend</w:t>
      </w:r>
      <w:r>
        <w:t>en</w:t>
      </w:r>
      <w:r w:rsidR="003E161C" w:rsidRPr="00D56100">
        <w:t xml:space="preserve"> </w:t>
      </w:r>
      <w:r w:rsidR="00A96568" w:rsidRPr="00D56100">
        <w:t>wird</w:t>
      </w:r>
      <w:r w:rsidR="003E161C" w:rsidRPr="00D56100">
        <w:t xml:space="preserve"> ein exemplarischer</w:t>
      </w:r>
      <w:r w:rsidR="00244AFB" w:rsidRPr="00D56100">
        <w:t xml:space="preserve"> </w:t>
      </w:r>
      <w:r w:rsidR="003E161C" w:rsidRPr="00D56100">
        <w:t xml:space="preserve">Ablauf </w:t>
      </w:r>
      <w:r w:rsidR="00FD7614" w:rsidRPr="00FD7614">
        <w:t xml:space="preserve">des </w:t>
      </w:r>
      <w:r w:rsidR="0041297A">
        <w:t>IKL</w:t>
      </w:r>
      <w:r w:rsidR="00D54240">
        <w:t>s</w:t>
      </w:r>
      <w:r w:rsidR="00FD7614">
        <w:t xml:space="preserve"> </w:t>
      </w:r>
      <w:r w:rsidR="00162A25">
        <w:t>gezeigt</w:t>
      </w:r>
      <w:r w:rsidR="00500C0E">
        <w:t>.</w:t>
      </w:r>
      <w:r w:rsidR="006B2D93">
        <w:t xml:space="preserve"> </w:t>
      </w:r>
      <w:r w:rsidR="00162A25">
        <w:t>Dabei wird</w:t>
      </w:r>
      <w:r w:rsidR="006B2D93">
        <w:t xml:space="preserve"> auf die Basiskriterien des Kooperativen Lernens</w:t>
      </w:r>
      <w:r w:rsidR="00497A27">
        <w:t xml:space="preserve"> beziehungsweise die kontaktförderlichen Bedingungen Bezug genommen</w:t>
      </w:r>
      <w:r w:rsidR="00D54240">
        <w:t>. Wir empfehlen</w:t>
      </w:r>
      <w:r w:rsidR="00D54240" w:rsidRPr="009B6B56">
        <w:t xml:space="preserve"> ein Stammgruppenprinzip</w:t>
      </w:r>
      <w:r w:rsidR="00D54240">
        <w:t>.</w:t>
      </w:r>
      <w:r w:rsidR="00D54240" w:rsidRPr="009B6B56">
        <w:t xml:space="preserve"> </w:t>
      </w:r>
      <w:r w:rsidR="00D54240">
        <w:t>D</w:t>
      </w:r>
      <w:r w:rsidR="00D54240" w:rsidRPr="009B6B56">
        <w:t xml:space="preserve">ie Schüler:innen </w:t>
      </w:r>
      <w:r w:rsidR="00D54240">
        <w:t xml:space="preserve">arbeiten </w:t>
      </w:r>
      <w:r w:rsidR="00D54240" w:rsidRPr="009B6B56">
        <w:t>für einen festgelegten Zeitraum (z.</w:t>
      </w:r>
      <w:r w:rsidR="00D54240">
        <w:t> </w:t>
      </w:r>
      <w:r w:rsidR="00D54240" w:rsidRPr="009B6B56">
        <w:t>B. eine Woche) regelmä</w:t>
      </w:r>
      <w:r w:rsidR="00FA2D25">
        <w:t>ss</w:t>
      </w:r>
      <w:r w:rsidR="00D54240" w:rsidRPr="009B6B56">
        <w:t>ig in Kleingruppen von vier bis fünf Personen (Hank et al., 2022).</w:t>
      </w:r>
    </w:p>
    <w:p w14:paraId="04FA8ECA" w14:textId="7CF0CC16" w:rsidR="003E161C" w:rsidRPr="00D56100" w:rsidRDefault="00EE2B1B" w:rsidP="00B235DD">
      <w:pPr>
        <w:pStyle w:val="Listennummer"/>
        <w:rPr>
          <w:lang w:val="de-CH"/>
        </w:rPr>
      </w:pPr>
      <w:r w:rsidRPr="00D56100">
        <w:rPr>
          <w:lang w:val="de-CH"/>
        </w:rPr>
        <w:t>Zunächst</w:t>
      </w:r>
      <w:r w:rsidR="003E161C" w:rsidRPr="00D56100">
        <w:rPr>
          <w:lang w:val="de-CH"/>
        </w:rPr>
        <w:t xml:space="preserve"> findet</w:t>
      </w:r>
      <w:r w:rsidR="00DF0B9B" w:rsidRPr="00D56100">
        <w:rPr>
          <w:lang w:val="de-CH"/>
        </w:rPr>
        <w:t xml:space="preserve"> innerhalb </w:t>
      </w:r>
      <w:r w:rsidR="009B6B56">
        <w:rPr>
          <w:lang w:val="de-CH"/>
        </w:rPr>
        <w:t>d</w:t>
      </w:r>
      <w:r w:rsidR="00244AFB" w:rsidRPr="00D56100">
        <w:rPr>
          <w:lang w:val="de-CH"/>
        </w:rPr>
        <w:t xml:space="preserve">er </w:t>
      </w:r>
      <w:r w:rsidR="00A96568" w:rsidRPr="00D56100">
        <w:rPr>
          <w:lang w:val="de-CH"/>
        </w:rPr>
        <w:t>Stamm</w:t>
      </w:r>
      <w:r w:rsidR="00244AFB" w:rsidRPr="00D56100">
        <w:rPr>
          <w:lang w:val="de-CH"/>
        </w:rPr>
        <w:t>gruppe</w:t>
      </w:r>
      <w:r w:rsidR="003E161C" w:rsidRPr="00D56100">
        <w:rPr>
          <w:lang w:val="de-CH"/>
        </w:rPr>
        <w:t xml:space="preserve"> eine </w:t>
      </w:r>
      <w:r w:rsidR="003E161C" w:rsidRPr="00F37A32">
        <w:rPr>
          <w:i/>
          <w:iCs/>
          <w:lang w:val="de-CH"/>
        </w:rPr>
        <w:t>Selbstoffenbarung</w:t>
      </w:r>
      <w:r w:rsidR="003E161C" w:rsidRPr="00D56100">
        <w:rPr>
          <w:lang w:val="de-CH"/>
        </w:rPr>
        <w:t xml:space="preserve"> statt</w:t>
      </w:r>
      <w:r w:rsidR="00AD5C72" w:rsidRPr="00D56100">
        <w:rPr>
          <w:lang w:val="de-CH"/>
        </w:rPr>
        <w:t>, in der die</w:t>
      </w:r>
      <w:r w:rsidR="003E161C" w:rsidRPr="00D56100">
        <w:rPr>
          <w:lang w:val="de-CH"/>
        </w:rPr>
        <w:t xml:space="preserve"> </w:t>
      </w:r>
      <w:r w:rsidR="001A76DE" w:rsidRPr="00D56100">
        <w:rPr>
          <w:lang w:val="de-CH"/>
        </w:rPr>
        <w:t>Schüler:innen</w:t>
      </w:r>
      <w:r w:rsidR="003E161C" w:rsidRPr="00D56100">
        <w:rPr>
          <w:lang w:val="de-CH"/>
        </w:rPr>
        <w:t xml:space="preserve"> ihre derzeitige Stimmung</w:t>
      </w:r>
      <w:r w:rsidR="00AD5C72" w:rsidRPr="00D56100">
        <w:rPr>
          <w:lang w:val="de-CH"/>
        </w:rPr>
        <w:t xml:space="preserve"> beschreiben</w:t>
      </w:r>
      <w:r w:rsidR="002F7677" w:rsidRPr="00D56100">
        <w:rPr>
          <w:lang w:val="de-CH"/>
        </w:rPr>
        <w:t>.</w:t>
      </w:r>
      <w:r w:rsidR="003E161C" w:rsidRPr="00D56100">
        <w:rPr>
          <w:lang w:val="de-CH"/>
        </w:rPr>
        <w:t xml:space="preserve"> </w:t>
      </w:r>
      <w:r w:rsidR="001C47A7">
        <w:rPr>
          <w:lang w:val="de-CH"/>
        </w:rPr>
        <w:t xml:space="preserve">Sie teilen </w:t>
      </w:r>
      <w:r w:rsidR="003E161C" w:rsidRPr="00D56100">
        <w:rPr>
          <w:lang w:val="de-CH"/>
        </w:rPr>
        <w:t>persönliche Informationen</w:t>
      </w:r>
      <w:r w:rsidR="00050833">
        <w:rPr>
          <w:lang w:val="de-CH"/>
        </w:rPr>
        <w:t xml:space="preserve"> und es </w:t>
      </w:r>
      <w:r w:rsidR="003E161C" w:rsidRPr="00D56100">
        <w:rPr>
          <w:lang w:val="de-CH"/>
        </w:rPr>
        <w:t xml:space="preserve">besteht Raum für informellen Austausch. </w:t>
      </w:r>
      <w:r w:rsidR="002F7677" w:rsidRPr="009F24C0">
        <w:rPr>
          <w:lang w:val="de-CH"/>
        </w:rPr>
        <w:t xml:space="preserve">Das Mitteilen </w:t>
      </w:r>
      <w:r w:rsidR="002F7677" w:rsidRPr="00482C70">
        <w:rPr>
          <w:lang w:val="de-CH"/>
        </w:rPr>
        <w:t xml:space="preserve">eigener Emotionen soll es den </w:t>
      </w:r>
      <w:r w:rsidR="001A76DE" w:rsidRPr="00482C70">
        <w:rPr>
          <w:lang w:val="de-CH"/>
        </w:rPr>
        <w:t>Schüler:innen</w:t>
      </w:r>
      <w:r w:rsidR="0078000A" w:rsidRPr="00482C70">
        <w:rPr>
          <w:lang w:val="de-CH"/>
        </w:rPr>
        <w:t xml:space="preserve"> </w:t>
      </w:r>
      <w:r w:rsidR="002F7677" w:rsidRPr="00482C70">
        <w:rPr>
          <w:lang w:val="de-CH"/>
        </w:rPr>
        <w:t>erleichtern, Verhaltensweisen und/oder Rea</w:t>
      </w:r>
      <w:r w:rsidR="003E3EB2" w:rsidRPr="00482C70">
        <w:rPr>
          <w:lang w:val="de-CH"/>
        </w:rPr>
        <w:t>k</w:t>
      </w:r>
      <w:r w:rsidR="002F7677" w:rsidRPr="00482C70">
        <w:rPr>
          <w:lang w:val="de-CH"/>
        </w:rPr>
        <w:t xml:space="preserve">tionen der </w:t>
      </w:r>
      <w:r w:rsidR="0041391D" w:rsidRPr="00482C70">
        <w:rPr>
          <w:lang w:val="de-CH"/>
        </w:rPr>
        <w:t xml:space="preserve">anderen </w:t>
      </w:r>
      <w:r w:rsidR="002F7677" w:rsidRPr="00482C70">
        <w:rPr>
          <w:lang w:val="de-CH"/>
        </w:rPr>
        <w:t>besser ein</w:t>
      </w:r>
      <w:r w:rsidRPr="00482C70">
        <w:rPr>
          <w:lang w:val="de-CH"/>
        </w:rPr>
        <w:t>zu</w:t>
      </w:r>
      <w:r w:rsidR="002F7677" w:rsidRPr="00482C70">
        <w:rPr>
          <w:lang w:val="de-CH"/>
        </w:rPr>
        <w:t>ordnen</w:t>
      </w:r>
      <w:r w:rsidRPr="00482C70">
        <w:rPr>
          <w:lang w:val="de-CH"/>
        </w:rPr>
        <w:t xml:space="preserve">. </w:t>
      </w:r>
      <w:r w:rsidR="002F7677" w:rsidRPr="00D56100">
        <w:rPr>
          <w:lang w:val="de-CH"/>
        </w:rPr>
        <w:t xml:space="preserve">Wir empfehlen, die </w:t>
      </w:r>
      <w:r w:rsidR="002F7677" w:rsidRPr="00CF1ACF">
        <w:rPr>
          <w:lang w:val="de-CH"/>
        </w:rPr>
        <w:t>Selbstoffenbarung</w:t>
      </w:r>
      <w:r w:rsidR="002F7677" w:rsidRPr="00D56100">
        <w:rPr>
          <w:lang w:val="de-CH"/>
        </w:rPr>
        <w:t xml:space="preserve"> in der ersten </w:t>
      </w:r>
      <w:r w:rsidR="00A82D12">
        <w:rPr>
          <w:lang w:val="de-CH"/>
        </w:rPr>
        <w:t>IKL-</w:t>
      </w:r>
      <w:r w:rsidR="002F7677" w:rsidRPr="00D56100">
        <w:rPr>
          <w:lang w:val="de-CH"/>
        </w:rPr>
        <w:t xml:space="preserve">Einheit </w:t>
      </w:r>
      <w:r w:rsidR="00C96702" w:rsidRPr="00D56100">
        <w:rPr>
          <w:lang w:val="de-CH"/>
        </w:rPr>
        <w:t xml:space="preserve">des Tages </w:t>
      </w:r>
      <w:r w:rsidRPr="00D56100">
        <w:rPr>
          <w:lang w:val="de-CH"/>
        </w:rPr>
        <w:t xml:space="preserve">und danach nach Bedarf </w:t>
      </w:r>
      <w:r w:rsidR="00DF0B9B" w:rsidRPr="00D56100">
        <w:rPr>
          <w:lang w:val="de-CH"/>
        </w:rPr>
        <w:t>ein</w:t>
      </w:r>
      <w:r w:rsidRPr="00D56100">
        <w:rPr>
          <w:lang w:val="de-CH"/>
        </w:rPr>
        <w:t>zusetzen</w:t>
      </w:r>
      <w:r w:rsidR="002F7677" w:rsidRPr="00D56100">
        <w:rPr>
          <w:lang w:val="de-CH"/>
        </w:rPr>
        <w:t xml:space="preserve">. </w:t>
      </w:r>
      <w:r w:rsidR="00AA159C" w:rsidRPr="00D56100">
        <w:rPr>
          <w:lang w:val="de-CH"/>
        </w:rPr>
        <w:t>Die</w:t>
      </w:r>
      <w:r w:rsidR="00AD5C72" w:rsidRPr="00D56100">
        <w:rPr>
          <w:lang w:val="de-CH"/>
        </w:rPr>
        <w:t xml:space="preserve"> </w:t>
      </w:r>
      <w:r w:rsidR="00AD5C72" w:rsidRPr="00CF1ACF">
        <w:rPr>
          <w:lang w:val="de-CH"/>
        </w:rPr>
        <w:t>Selbstoffenbarung</w:t>
      </w:r>
      <w:r w:rsidR="00AA159C" w:rsidRPr="00D56100">
        <w:rPr>
          <w:lang w:val="de-CH"/>
        </w:rPr>
        <w:t xml:space="preserve"> </w:t>
      </w:r>
      <w:r w:rsidR="006F535C" w:rsidRPr="00D56100">
        <w:rPr>
          <w:lang w:val="de-CH"/>
        </w:rPr>
        <w:t>kann losge</w:t>
      </w:r>
      <w:r w:rsidR="00DF0B9B" w:rsidRPr="00D56100">
        <w:rPr>
          <w:lang w:val="de-CH"/>
        </w:rPr>
        <w:t>l</w:t>
      </w:r>
      <w:r w:rsidR="006F535C" w:rsidRPr="00D56100">
        <w:rPr>
          <w:lang w:val="de-CH"/>
        </w:rPr>
        <w:t>öst</w:t>
      </w:r>
      <w:r w:rsidR="00AA159C" w:rsidRPr="00D56100">
        <w:rPr>
          <w:lang w:val="de-CH"/>
        </w:rPr>
        <w:t xml:space="preserve"> vom Unterrichtsgegenstand</w:t>
      </w:r>
      <w:r w:rsidR="006F535C" w:rsidRPr="00D56100">
        <w:rPr>
          <w:lang w:val="de-CH"/>
        </w:rPr>
        <w:t xml:space="preserve"> erfolgen</w:t>
      </w:r>
      <w:r w:rsidR="00AA159C" w:rsidRPr="00D56100">
        <w:rPr>
          <w:lang w:val="de-CH"/>
        </w:rPr>
        <w:t>.</w:t>
      </w:r>
    </w:p>
    <w:p w14:paraId="1B44A185" w14:textId="42232266" w:rsidR="003E161C" w:rsidRPr="00D56100" w:rsidRDefault="00AA34B7" w:rsidP="00B235DD">
      <w:pPr>
        <w:pStyle w:val="Listennummer"/>
        <w:rPr>
          <w:lang w:val="de-CH"/>
        </w:rPr>
      </w:pPr>
      <w:r>
        <w:rPr>
          <w:lang w:val="de-CH"/>
        </w:rPr>
        <w:lastRenderedPageBreak/>
        <w:t xml:space="preserve">Das </w:t>
      </w:r>
      <w:r w:rsidR="003E161C" w:rsidRPr="007822F7">
        <w:rPr>
          <w:i/>
          <w:iCs/>
          <w:lang w:val="de-CH"/>
        </w:rPr>
        <w:t>Denken</w:t>
      </w:r>
      <w:r w:rsidR="003E161C" w:rsidRPr="00482C70">
        <w:rPr>
          <w:lang w:val="de-CH"/>
        </w:rPr>
        <w:t xml:space="preserve"> </w:t>
      </w:r>
      <w:r>
        <w:rPr>
          <w:lang w:val="de-CH"/>
        </w:rPr>
        <w:t>ist der</w:t>
      </w:r>
      <w:r w:rsidR="003E161C" w:rsidRPr="00D56100">
        <w:rPr>
          <w:lang w:val="de-CH"/>
        </w:rPr>
        <w:t xml:space="preserve"> Beginn der inhaltlichen Auseinandersetzung mit dem Unterrichtsgegenstand. Bei diesem Schritt handelt es sich um eine Einzelarbeitsphase, in der sich die </w:t>
      </w:r>
      <w:r w:rsidR="001A76DE" w:rsidRPr="00D56100">
        <w:rPr>
          <w:lang w:val="de-CH"/>
        </w:rPr>
        <w:t>Schüler:innen</w:t>
      </w:r>
      <w:r w:rsidR="0041391D" w:rsidRPr="00D56100">
        <w:rPr>
          <w:lang w:val="de-CH"/>
        </w:rPr>
        <w:t xml:space="preserve"> </w:t>
      </w:r>
      <w:r w:rsidR="00C96702" w:rsidRPr="00D56100">
        <w:rPr>
          <w:lang w:val="de-CH"/>
        </w:rPr>
        <w:t xml:space="preserve">allein mit </w:t>
      </w:r>
      <w:r w:rsidR="00AD5C72" w:rsidRPr="00D56100">
        <w:rPr>
          <w:lang w:val="de-CH"/>
        </w:rPr>
        <w:t>einer</w:t>
      </w:r>
      <w:r w:rsidR="00C96702" w:rsidRPr="00D56100">
        <w:rPr>
          <w:lang w:val="de-CH"/>
        </w:rPr>
        <w:t xml:space="preserve"> Aufgabe</w:t>
      </w:r>
      <w:r w:rsidR="003E161C" w:rsidRPr="00D56100">
        <w:rPr>
          <w:lang w:val="de-CH"/>
        </w:rPr>
        <w:t xml:space="preserve"> auseinandersetzen. D</w:t>
      </w:r>
      <w:r w:rsidR="0078000A" w:rsidRPr="00D56100">
        <w:rPr>
          <w:lang w:val="de-CH"/>
        </w:rPr>
        <w:t xml:space="preserve">urch diese </w:t>
      </w:r>
      <w:r w:rsidR="0053164D">
        <w:rPr>
          <w:lang w:val="de-CH"/>
        </w:rPr>
        <w:t>Denkz</w:t>
      </w:r>
      <w:r w:rsidR="003E161C" w:rsidRPr="00482C70">
        <w:rPr>
          <w:lang w:val="de-CH"/>
        </w:rPr>
        <w:t xml:space="preserve">eit </w:t>
      </w:r>
      <w:r w:rsidR="0078000A" w:rsidRPr="00D56100">
        <w:rPr>
          <w:lang w:val="de-CH"/>
        </w:rPr>
        <w:t>gewinnt der</w:t>
      </w:r>
      <w:r w:rsidR="00F67F9C" w:rsidRPr="00D56100">
        <w:rPr>
          <w:lang w:val="de-CH"/>
        </w:rPr>
        <w:t xml:space="preserve"> </w:t>
      </w:r>
      <w:r w:rsidR="0046795B" w:rsidRPr="00D56100">
        <w:rPr>
          <w:lang w:val="de-CH"/>
        </w:rPr>
        <w:t>darauffolgende</w:t>
      </w:r>
      <w:r w:rsidR="003E161C" w:rsidRPr="00D56100">
        <w:rPr>
          <w:lang w:val="de-CH"/>
        </w:rPr>
        <w:t xml:space="preserve"> Austausch an Qualität, da </w:t>
      </w:r>
      <w:r w:rsidR="00884BF3" w:rsidRPr="00D56100">
        <w:rPr>
          <w:lang w:val="de-CH"/>
        </w:rPr>
        <w:t xml:space="preserve">die </w:t>
      </w:r>
      <w:r w:rsidR="001A76DE" w:rsidRPr="00D56100">
        <w:rPr>
          <w:lang w:val="de-CH"/>
        </w:rPr>
        <w:t>Schüler:innen</w:t>
      </w:r>
      <w:r w:rsidR="00884BF3" w:rsidRPr="00D56100">
        <w:rPr>
          <w:lang w:val="de-CH"/>
        </w:rPr>
        <w:t xml:space="preserve"> </w:t>
      </w:r>
      <w:r w:rsidR="00E5471A">
        <w:rPr>
          <w:lang w:val="de-CH"/>
        </w:rPr>
        <w:t>ihr</w:t>
      </w:r>
      <w:r w:rsidR="003E161C" w:rsidRPr="00D56100">
        <w:rPr>
          <w:lang w:val="de-CH"/>
        </w:rPr>
        <w:t xml:space="preserve"> Vorwissen aktivieren und </w:t>
      </w:r>
      <w:r w:rsidR="00F67F9C" w:rsidRPr="00D56100">
        <w:rPr>
          <w:lang w:val="de-CH"/>
        </w:rPr>
        <w:t xml:space="preserve">ihre </w:t>
      </w:r>
      <w:r w:rsidR="003E161C" w:rsidRPr="00D56100">
        <w:rPr>
          <w:lang w:val="de-CH"/>
        </w:rPr>
        <w:t>Gedanken sortieren</w:t>
      </w:r>
      <w:r w:rsidR="00CB1135">
        <w:rPr>
          <w:lang w:val="de-CH"/>
        </w:rPr>
        <w:t xml:space="preserve"> können</w:t>
      </w:r>
      <w:r w:rsidR="003E161C" w:rsidRPr="00D56100">
        <w:rPr>
          <w:lang w:val="de-CH"/>
        </w:rPr>
        <w:t xml:space="preserve">. </w:t>
      </w:r>
      <w:r w:rsidR="00C96702" w:rsidRPr="00D56100">
        <w:rPr>
          <w:lang w:val="de-CH"/>
        </w:rPr>
        <w:t>D</w:t>
      </w:r>
      <w:r w:rsidR="00F67F9C" w:rsidRPr="00D56100">
        <w:rPr>
          <w:lang w:val="de-CH"/>
        </w:rPr>
        <w:t xml:space="preserve">urch die Einzelarbeit </w:t>
      </w:r>
      <w:r w:rsidR="007C2ADE">
        <w:rPr>
          <w:lang w:val="de-CH"/>
        </w:rPr>
        <w:t>findet</w:t>
      </w:r>
      <w:r w:rsidR="00F67F9C" w:rsidRPr="00D56100">
        <w:rPr>
          <w:lang w:val="de-CH"/>
        </w:rPr>
        <w:t xml:space="preserve"> der</w:t>
      </w:r>
      <w:r w:rsidR="00884BF3" w:rsidRPr="00D56100">
        <w:rPr>
          <w:lang w:val="de-CH"/>
        </w:rPr>
        <w:t xml:space="preserve"> folgende</w:t>
      </w:r>
      <w:r w:rsidR="00C96702" w:rsidRPr="00D56100">
        <w:rPr>
          <w:lang w:val="de-CH"/>
        </w:rPr>
        <w:t xml:space="preserve"> Austausch</w:t>
      </w:r>
      <w:r w:rsidR="00F67F9C" w:rsidRPr="00D56100">
        <w:rPr>
          <w:lang w:val="de-CH"/>
        </w:rPr>
        <w:t xml:space="preserve"> zwischen den </w:t>
      </w:r>
      <w:r w:rsidR="001A76DE" w:rsidRPr="00D56100">
        <w:rPr>
          <w:lang w:val="de-CH"/>
        </w:rPr>
        <w:t>Schüler:innen</w:t>
      </w:r>
      <w:r w:rsidR="0041391D" w:rsidRPr="00D56100">
        <w:rPr>
          <w:lang w:val="de-CH"/>
        </w:rPr>
        <w:t xml:space="preserve"> </w:t>
      </w:r>
      <w:r w:rsidR="00C96702" w:rsidRPr="00D56100">
        <w:rPr>
          <w:lang w:val="de-CH"/>
        </w:rPr>
        <w:t>eher auf Augenhöhe statt</w:t>
      </w:r>
      <w:r w:rsidR="00E5471A">
        <w:rPr>
          <w:lang w:val="de-CH"/>
        </w:rPr>
        <w:t>. D</w:t>
      </w:r>
      <w:r w:rsidR="007C2ADE">
        <w:rPr>
          <w:lang w:val="de-CH"/>
        </w:rPr>
        <w:t xml:space="preserve">as </w:t>
      </w:r>
      <w:r w:rsidR="00E5471A">
        <w:rPr>
          <w:lang w:val="de-CH"/>
        </w:rPr>
        <w:t xml:space="preserve">ist </w:t>
      </w:r>
      <w:r w:rsidR="007C2ADE">
        <w:rPr>
          <w:lang w:val="de-CH"/>
        </w:rPr>
        <w:t>eine</w:t>
      </w:r>
      <w:r w:rsidR="006F535C" w:rsidRPr="00D56100">
        <w:rPr>
          <w:lang w:val="de-CH"/>
        </w:rPr>
        <w:t xml:space="preserve"> zwingende Voraussetzung für einen statusgleich(er)en Austausch.</w:t>
      </w:r>
      <w:r w:rsidR="00C96702" w:rsidRPr="00D56100">
        <w:rPr>
          <w:lang w:val="de-CH"/>
        </w:rPr>
        <w:t xml:space="preserve"> </w:t>
      </w:r>
      <w:r w:rsidR="00884BF3" w:rsidRPr="00D56100">
        <w:rPr>
          <w:lang w:val="de-CH"/>
        </w:rPr>
        <w:t>Des Weiteren wird die individuelle Verantwortung</w:t>
      </w:r>
      <w:r w:rsidR="00D54240">
        <w:rPr>
          <w:lang w:val="de-CH"/>
        </w:rPr>
        <w:t xml:space="preserve"> aller Schüler:innen für </w:t>
      </w:r>
      <w:r w:rsidR="00B652DF">
        <w:rPr>
          <w:lang w:val="de-CH"/>
        </w:rPr>
        <w:t>den Abschluss</w:t>
      </w:r>
      <w:r w:rsidR="00D54240">
        <w:rPr>
          <w:lang w:val="de-CH"/>
        </w:rPr>
        <w:t xml:space="preserve"> des Arbeitsauftrags</w:t>
      </w:r>
      <w:r w:rsidR="00884BF3" w:rsidRPr="00D56100">
        <w:rPr>
          <w:lang w:val="de-CH"/>
        </w:rPr>
        <w:t xml:space="preserve"> sichtbar.</w:t>
      </w:r>
    </w:p>
    <w:p w14:paraId="32F51F65" w14:textId="108CAE27" w:rsidR="003E161C" w:rsidRPr="00D56100" w:rsidRDefault="003E161C" w:rsidP="00B235DD">
      <w:pPr>
        <w:pStyle w:val="Listennummer"/>
        <w:rPr>
          <w:lang w:val="de-CH"/>
        </w:rPr>
      </w:pPr>
      <w:r w:rsidRPr="00D56100">
        <w:rPr>
          <w:lang w:val="de-CH"/>
        </w:rPr>
        <w:t xml:space="preserve">Der </w:t>
      </w:r>
      <w:r w:rsidRPr="007822F7">
        <w:rPr>
          <w:i/>
          <w:iCs/>
          <w:lang w:val="de-CH"/>
        </w:rPr>
        <w:t>Austausch</w:t>
      </w:r>
      <w:r w:rsidRPr="00D56100">
        <w:rPr>
          <w:lang w:val="de-CH"/>
        </w:rPr>
        <w:t xml:space="preserve"> findet zwischen zwei </w:t>
      </w:r>
      <w:r w:rsidR="00A46EF5" w:rsidRPr="00D56100">
        <w:rPr>
          <w:lang w:val="de-CH"/>
        </w:rPr>
        <w:t xml:space="preserve">oder drei </w:t>
      </w:r>
      <w:r w:rsidR="001A76DE" w:rsidRPr="00D56100">
        <w:rPr>
          <w:lang w:val="de-CH"/>
        </w:rPr>
        <w:t>Schüler:innen</w:t>
      </w:r>
      <w:r w:rsidR="00A46EF5" w:rsidRPr="00D56100">
        <w:rPr>
          <w:lang w:val="de-CH"/>
        </w:rPr>
        <w:t xml:space="preserve"> statt</w:t>
      </w:r>
      <w:r w:rsidR="00B12754" w:rsidRPr="00D56100">
        <w:rPr>
          <w:lang w:val="de-CH"/>
        </w:rPr>
        <w:t>, die s</w:t>
      </w:r>
      <w:r w:rsidRPr="00D56100">
        <w:rPr>
          <w:lang w:val="de-CH"/>
        </w:rPr>
        <w:t>ich aus der Stammgruppe heraus</w:t>
      </w:r>
      <w:r w:rsidR="00B12754" w:rsidRPr="00D56100">
        <w:rPr>
          <w:lang w:val="de-CH"/>
        </w:rPr>
        <w:t xml:space="preserve"> zusammenfinden</w:t>
      </w:r>
      <w:r w:rsidRPr="00D56100">
        <w:rPr>
          <w:lang w:val="de-CH"/>
        </w:rPr>
        <w:t>.</w:t>
      </w:r>
      <w:r w:rsidR="00884BF3" w:rsidRPr="00D56100">
        <w:rPr>
          <w:lang w:val="de-CH"/>
        </w:rPr>
        <w:t xml:space="preserve"> </w:t>
      </w:r>
      <w:r w:rsidR="00FD6F20">
        <w:rPr>
          <w:lang w:val="de-CH"/>
        </w:rPr>
        <w:t>I</w:t>
      </w:r>
      <w:r w:rsidR="00FD6F20" w:rsidRPr="00D56100">
        <w:rPr>
          <w:lang w:val="de-CH"/>
        </w:rPr>
        <w:t xml:space="preserve">n dieser Phase können </w:t>
      </w:r>
      <w:r w:rsidR="00FD6F20">
        <w:rPr>
          <w:lang w:val="de-CH"/>
        </w:rPr>
        <w:t>o</w:t>
      </w:r>
      <w:r w:rsidRPr="00D56100">
        <w:rPr>
          <w:lang w:val="de-CH"/>
        </w:rPr>
        <w:t xml:space="preserve">ffene Fragen besprochen werden. Je nach Aufgabenstellung </w:t>
      </w:r>
      <w:r w:rsidR="00837CC0">
        <w:rPr>
          <w:lang w:val="de-CH"/>
        </w:rPr>
        <w:t>einigen sich die Schüler:innen beispielsweise</w:t>
      </w:r>
      <w:r w:rsidRPr="00D56100">
        <w:rPr>
          <w:lang w:val="de-CH"/>
        </w:rPr>
        <w:t xml:space="preserve"> auf eine gemeinsame Lösung. Dieser Schritt </w:t>
      </w:r>
      <w:r w:rsidR="005A56CF">
        <w:rPr>
          <w:lang w:val="de-CH"/>
        </w:rPr>
        <w:t xml:space="preserve">ist </w:t>
      </w:r>
      <w:r w:rsidRPr="00D56100">
        <w:rPr>
          <w:lang w:val="de-CH"/>
        </w:rPr>
        <w:t xml:space="preserve">eine Art </w:t>
      </w:r>
      <w:r w:rsidRPr="00482C70">
        <w:rPr>
          <w:lang w:val="de-CH"/>
        </w:rPr>
        <w:t>doppelte</w:t>
      </w:r>
      <w:r w:rsidR="005A56CF">
        <w:rPr>
          <w:lang w:val="de-CH"/>
        </w:rPr>
        <w:t>r</w:t>
      </w:r>
      <w:r w:rsidRPr="00482C70">
        <w:rPr>
          <w:lang w:val="de-CH"/>
        </w:rPr>
        <w:t xml:space="preserve"> Boden</w:t>
      </w:r>
      <w:r w:rsidR="00CC1B66">
        <w:rPr>
          <w:lang w:val="de-CH"/>
        </w:rPr>
        <w:t xml:space="preserve"> und</w:t>
      </w:r>
      <w:r w:rsidRPr="00D56100">
        <w:rPr>
          <w:lang w:val="de-CH"/>
        </w:rPr>
        <w:t xml:space="preserve"> </w:t>
      </w:r>
      <w:r w:rsidR="00F02BA6">
        <w:rPr>
          <w:lang w:val="de-CH"/>
        </w:rPr>
        <w:t xml:space="preserve">ist </w:t>
      </w:r>
      <w:r w:rsidRPr="00D56100">
        <w:rPr>
          <w:lang w:val="de-CH"/>
        </w:rPr>
        <w:t>insbesondere dann gewinnbringend, wenn Unsicherheiten</w:t>
      </w:r>
      <w:r w:rsidR="006F535C" w:rsidRPr="00D56100">
        <w:rPr>
          <w:lang w:val="de-CH"/>
        </w:rPr>
        <w:t xml:space="preserve"> bestehen</w:t>
      </w:r>
      <w:r w:rsidR="003E3EB2" w:rsidRPr="00D56100">
        <w:rPr>
          <w:lang w:val="de-CH"/>
        </w:rPr>
        <w:t>.</w:t>
      </w:r>
      <w:r w:rsidRPr="00D56100">
        <w:rPr>
          <w:lang w:val="de-CH"/>
        </w:rPr>
        <w:t xml:space="preserve"> </w:t>
      </w:r>
      <w:r w:rsidR="00884BF3" w:rsidRPr="00D56100">
        <w:rPr>
          <w:lang w:val="de-CH"/>
        </w:rPr>
        <w:t>Durch die gegenseitige Unterstützung</w:t>
      </w:r>
      <w:r w:rsidR="003E3EB2" w:rsidRPr="00D56100">
        <w:rPr>
          <w:lang w:val="de-CH"/>
        </w:rPr>
        <w:t xml:space="preserve"> in einem sicheren Rahmen</w:t>
      </w:r>
      <w:r w:rsidR="00884BF3" w:rsidRPr="00D56100">
        <w:rPr>
          <w:lang w:val="de-CH"/>
        </w:rPr>
        <w:t xml:space="preserve"> soll die Qualität des Kontaktes sichtbar werden.</w:t>
      </w:r>
    </w:p>
    <w:p w14:paraId="00C22263" w14:textId="38E331F8" w:rsidR="003E161C" w:rsidRPr="00D56100" w:rsidRDefault="00F67F9C" w:rsidP="00B235DD">
      <w:pPr>
        <w:pStyle w:val="Listennummer"/>
        <w:rPr>
          <w:lang w:val="de-CH"/>
        </w:rPr>
      </w:pPr>
      <w:r w:rsidRPr="00D56100">
        <w:rPr>
          <w:lang w:val="de-CH"/>
        </w:rPr>
        <w:t>D</w:t>
      </w:r>
      <w:r w:rsidR="00F61F6B">
        <w:rPr>
          <w:lang w:val="de-CH"/>
        </w:rPr>
        <w:t>as</w:t>
      </w:r>
      <w:r w:rsidRPr="00D56100">
        <w:rPr>
          <w:lang w:val="de-CH"/>
        </w:rPr>
        <w:t xml:space="preserve"> </w:t>
      </w:r>
      <w:r w:rsidRPr="00482C70">
        <w:rPr>
          <w:i/>
          <w:iCs/>
          <w:lang w:val="de-CH"/>
        </w:rPr>
        <w:t>Vorstell</w:t>
      </w:r>
      <w:r w:rsidR="00F61F6B" w:rsidRPr="00482C70">
        <w:rPr>
          <w:i/>
          <w:iCs/>
          <w:lang w:val="de-CH"/>
        </w:rPr>
        <w:t>en</w:t>
      </w:r>
      <w:r w:rsidRPr="00D56100">
        <w:rPr>
          <w:lang w:val="de-CH"/>
        </w:rPr>
        <w:t xml:space="preserve"> </w:t>
      </w:r>
      <w:r w:rsidR="00756D4F">
        <w:rPr>
          <w:lang w:val="de-CH"/>
        </w:rPr>
        <w:t xml:space="preserve">der erarbeiteten Ergebnisse </w:t>
      </w:r>
      <w:r w:rsidRPr="00D56100">
        <w:rPr>
          <w:lang w:val="de-CH"/>
        </w:rPr>
        <w:t xml:space="preserve">in der </w:t>
      </w:r>
      <w:r w:rsidR="005C65D8" w:rsidRPr="00D56100">
        <w:rPr>
          <w:lang w:val="de-CH"/>
        </w:rPr>
        <w:t>Kleingrupp</w:t>
      </w:r>
      <w:r w:rsidR="00F61F6B">
        <w:rPr>
          <w:lang w:val="de-CH"/>
        </w:rPr>
        <w:t xml:space="preserve">e </w:t>
      </w:r>
      <w:r w:rsidRPr="00D56100">
        <w:rPr>
          <w:lang w:val="de-CH"/>
        </w:rPr>
        <w:t xml:space="preserve">schafft einen sicheren Rahmen und soll die Partizipation für alle </w:t>
      </w:r>
      <w:r w:rsidR="001A76DE" w:rsidRPr="00D56100">
        <w:rPr>
          <w:lang w:val="de-CH"/>
        </w:rPr>
        <w:t>Schüler:innen</w:t>
      </w:r>
      <w:r w:rsidRPr="00D56100">
        <w:rPr>
          <w:lang w:val="de-CH"/>
        </w:rPr>
        <w:t xml:space="preserve"> erleichtern.</w:t>
      </w:r>
      <w:r w:rsidR="00DF0B9B" w:rsidRPr="00D56100">
        <w:rPr>
          <w:lang w:val="de-CH"/>
        </w:rPr>
        <w:t xml:space="preserve"> </w:t>
      </w:r>
      <w:r w:rsidR="005B0497" w:rsidRPr="00D56100">
        <w:rPr>
          <w:lang w:val="de-CH"/>
        </w:rPr>
        <w:t>We</w:t>
      </w:r>
      <w:r w:rsidR="0046795B" w:rsidRPr="00D56100">
        <w:rPr>
          <w:lang w:val="de-CH"/>
        </w:rPr>
        <w:t>r</w:t>
      </w:r>
      <w:r w:rsidR="005B0497" w:rsidRPr="00D56100">
        <w:rPr>
          <w:lang w:val="de-CH"/>
        </w:rPr>
        <w:t xml:space="preserve"> mit der Vorstellung beginnt, wird zufällig e</w:t>
      </w:r>
      <w:r w:rsidR="00DF0B9B" w:rsidRPr="00D56100">
        <w:rPr>
          <w:lang w:val="de-CH"/>
        </w:rPr>
        <w:t>ntschieden</w:t>
      </w:r>
      <w:r w:rsidR="00E54EE5">
        <w:rPr>
          <w:lang w:val="de-CH"/>
        </w:rPr>
        <w:t>. So werden</w:t>
      </w:r>
      <w:r w:rsidR="00DA5613" w:rsidRPr="00D56100">
        <w:rPr>
          <w:lang w:val="de-CH"/>
        </w:rPr>
        <w:t xml:space="preserve"> </w:t>
      </w:r>
      <w:r w:rsidR="005B0497" w:rsidRPr="00D56100">
        <w:rPr>
          <w:lang w:val="de-CH"/>
        </w:rPr>
        <w:t xml:space="preserve">die individuelle Verantwortung </w:t>
      </w:r>
      <w:r w:rsidR="002C73C0">
        <w:rPr>
          <w:lang w:val="de-CH"/>
        </w:rPr>
        <w:t xml:space="preserve">der Lernenden </w:t>
      </w:r>
      <w:r w:rsidR="005B0497" w:rsidRPr="00D56100">
        <w:rPr>
          <w:lang w:val="de-CH"/>
        </w:rPr>
        <w:t xml:space="preserve">und die </w:t>
      </w:r>
      <w:r w:rsidR="00A1415F" w:rsidRPr="00A1415F">
        <w:rPr>
          <w:lang w:val="de-CH"/>
        </w:rPr>
        <w:t xml:space="preserve">wechselseitige Abhängigkeit </w:t>
      </w:r>
      <w:r w:rsidR="00A1415F">
        <w:rPr>
          <w:lang w:val="de-CH"/>
        </w:rPr>
        <w:t>(</w:t>
      </w:r>
      <w:r w:rsidR="005B0497" w:rsidRPr="00D56100">
        <w:rPr>
          <w:lang w:val="de-CH"/>
        </w:rPr>
        <w:t>positive Interdependenz</w:t>
      </w:r>
      <w:r w:rsidR="00A1415F">
        <w:rPr>
          <w:lang w:val="de-CH"/>
        </w:rPr>
        <w:t>)</w:t>
      </w:r>
      <w:r w:rsidR="005B0497" w:rsidRPr="00D56100">
        <w:rPr>
          <w:lang w:val="de-CH"/>
        </w:rPr>
        <w:t xml:space="preserve"> während des Austauschs erhöh</w:t>
      </w:r>
      <w:r w:rsidR="00DA5613" w:rsidRPr="00D56100">
        <w:rPr>
          <w:lang w:val="de-CH"/>
        </w:rPr>
        <w:t>t</w:t>
      </w:r>
      <w:r w:rsidR="005B0497" w:rsidRPr="00D56100">
        <w:rPr>
          <w:lang w:val="de-CH"/>
        </w:rPr>
        <w:t>.</w:t>
      </w:r>
    </w:p>
    <w:p w14:paraId="54B8EF30" w14:textId="2EC055F0" w:rsidR="003E161C" w:rsidRPr="00D56100" w:rsidRDefault="00E54EE5" w:rsidP="00B235DD">
      <w:pPr>
        <w:pStyle w:val="Listennummer"/>
        <w:rPr>
          <w:lang w:val="de-CH"/>
        </w:rPr>
      </w:pPr>
      <w:r>
        <w:rPr>
          <w:lang w:val="de-CH"/>
        </w:rPr>
        <w:t xml:space="preserve">Im </w:t>
      </w:r>
      <w:r w:rsidR="003E161C" w:rsidRPr="007822F7">
        <w:rPr>
          <w:i/>
          <w:iCs/>
          <w:lang w:val="de-CH"/>
        </w:rPr>
        <w:t>Plenum</w:t>
      </w:r>
      <w:r w:rsidR="003E161C" w:rsidRPr="00D56100">
        <w:rPr>
          <w:lang w:val="de-CH"/>
        </w:rPr>
        <w:t xml:space="preserve"> mit der gesamten Klasse </w:t>
      </w:r>
      <w:r w:rsidR="00C10F20">
        <w:rPr>
          <w:lang w:val="de-CH"/>
        </w:rPr>
        <w:t xml:space="preserve">können </w:t>
      </w:r>
      <w:r w:rsidR="003E161C" w:rsidRPr="00D56100">
        <w:rPr>
          <w:lang w:val="de-CH"/>
        </w:rPr>
        <w:t xml:space="preserve">Ergebnisse noch einmal mit </w:t>
      </w:r>
      <w:r w:rsidR="002C73C0">
        <w:rPr>
          <w:lang w:val="de-CH"/>
        </w:rPr>
        <w:t>allen</w:t>
      </w:r>
      <w:r w:rsidR="003E161C" w:rsidRPr="00D56100">
        <w:rPr>
          <w:lang w:val="de-CH"/>
        </w:rPr>
        <w:t xml:space="preserve"> bespr</w:t>
      </w:r>
      <w:r w:rsidR="00C10F20">
        <w:rPr>
          <w:lang w:val="de-CH"/>
        </w:rPr>
        <w:t>o</w:t>
      </w:r>
      <w:r w:rsidR="003E161C" w:rsidRPr="00D56100">
        <w:rPr>
          <w:lang w:val="de-CH"/>
        </w:rPr>
        <w:t xml:space="preserve">chen </w:t>
      </w:r>
      <w:r w:rsidR="00C10F20">
        <w:rPr>
          <w:lang w:val="de-CH"/>
        </w:rPr>
        <w:t>werden</w:t>
      </w:r>
      <w:r w:rsidR="00257250">
        <w:rPr>
          <w:lang w:val="de-CH"/>
        </w:rPr>
        <w:t>. Es kommt zu einem</w:t>
      </w:r>
      <w:r w:rsidR="003E161C" w:rsidRPr="00D56100">
        <w:rPr>
          <w:lang w:val="de-CH"/>
        </w:rPr>
        <w:t xml:space="preserve"> gemeinsamen Abschluss.</w:t>
      </w:r>
      <w:r w:rsidR="000E08EA" w:rsidRPr="00D56100">
        <w:rPr>
          <w:lang w:val="de-CH"/>
        </w:rPr>
        <w:t xml:space="preserve"> Zentrale Lernergebnisse können </w:t>
      </w:r>
      <w:r w:rsidR="00257250">
        <w:rPr>
          <w:lang w:val="de-CH"/>
        </w:rPr>
        <w:t>zum Beispiel</w:t>
      </w:r>
      <w:r w:rsidR="000E08EA" w:rsidRPr="00D56100">
        <w:rPr>
          <w:lang w:val="de-CH"/>
        </w:rPr>
        <w:t xml:space="preserve"> schriftlich </w:t>
      </w:r>
      <w:r w:rsidR="00652ED9">
        <w:rPr>
          <w:lang w:val="de-CH"/>
        </w:rPr>
        <w:t>festgehalten</w:t>
      </w:r>
      <w:r w:rsidR="00652ED9" w:rsidRPr="00D56100">
        <w:rPr>
          <w:lang w:val="de-CH"/>
        </w:rPr>
        <w:t xml:space="preserve"> </w:t>
      </w:r>
      <w:r w:rsidR="000E08EA" w:rsidRPr="00D56100">
        <w:rPr>
          <w:lang w:val="de-CH"/>
        </w:rPr>
        <w:t>werden.</w:t>
      </w:r>
    </w:p>
    <w:p w14:paraId="08B83070" w14:textId="4F4F2F93" w:rsidR="00D56100" w:rsidRPr="00D56100" w:rsidRDefault="00D56100" w:rsidP="00CF1ACF">
      <w:pPr>
        <w:pStyle w:val="berschrift2"/>
      </w:pPr>
      <w:r w:rsidRPr="00D56100">
        <w:t>Rahmenbedingungen</w:t>
      </w:r>
    </w:p>
    <w:p w14:paraId="41D260CF" w14:textId="769F0752" w:rsidR="00E84AC1" w:rsidRPr="00D56100" w:rsidRDefault="00682937" w:rsidP="00B235DD">
      <w:pPr>
        <w:pStyle w:val="Textkrper"/>
        <w:ind w:firstLine="0"/>
      </w:pPr>
      <w:r w:rsidRPr="00D56100">
        <w:t>Der</w:t>
      </w:r>
      <w:r w:rsidR="003E161C" w:rsidRPr="00D56100">
        <w:t xml:space="preserve"> Fünfschritt w</w:t>
      </w:r>
      <w:r w:rsidRPr="00D56100">
        <w:t>ird</w:t>
      </w:r>
      <w:r w:rsidR="003E161C" w:rsidRPr="00D56100">
        <w:t xml:space="preserve"> in einem zeitlich begrenzten </w:t>
      </w:r>
      <w:r w:rsidR="00A96568" w:rsidRPr="00D56100">
        <w:t xml:space="preserve">und für alle bekannten </w:t>
      </w:r>
      <w:r w:rsidR="003E161C" w:rsidRPr="00D56100">
        <w:t>Rahmen durchgeführt</w:t>
      </w:r>
      <w:r w:rsidR="00BF5751" w:rsidRPr="00D56100">
        <w:t>.</w:t>
      </w:r>
      <w:r w:rsidR="00E84AC1" w:rsidRPr="00D56100">
        <w:t xml:space="preserve"> </w:t>
      </w:r>
      <w:r w:rsidR="00CE060E">
        <w:t>Da</w:t>
      </w:r>
      <w:r w:rsidR="002C457D">
        <w:t>durch</w:t>
      </w:r>
      <w:r w:rsidR="00CE060E">
        <w:t xml:space="preserve"> wird mehr </w:t>
      </w:r>
      <w:r w:rsidR="00E84AC1" w:rsidRPr="00D56100">
        <w:t xml:space="preserve">Transparenz </w:t>
      </w:r>
      <w:r w:rsidR="00CE060E">
        <w:t xml:space="preserve">geschaffen, </w:t>
      </w:r>
      <w:r w:rsidR="002C457D">
        <w:t xml:space="preserve">sodass </w:t>
      </w:r>
      <w:r w:rsidR="00E84AC1" w:rsidRPr="00D56100">
        <w:t xml:space="preserve">die </w:t>
      </w:r>
      <w:r w:rsidR="001A76DE" w:rsidRPr="00D56100">
        <w:t>Schüler:innen</w:t>
      </w:r>
      <w:r w:rsidR="00E84AC1" w:rsidRPr="00D56100">
        <w:t xml:space="preserve"> Kontakte in einem für sie sicheren</w:t>
      </w:r>
      <w:r w:rsidR="009D42A6">
        <w:t xml:space="preserve"> Format</w:t>
      </w:r>
      <w:r w:rsidR="00E84AC1" w:rsidRPr="00D56100">
        <w:t xml:space="preserve"> erlebe</w:t>
      </w:r>
      <w:r w:rsidR="0041391D" w:rsidRPr="00D56100">
        <w:t>n</w:t>
      </w:r>
      <w:r w:rsidR="00762867">
        <w:t xml:space="preserve"> können</w:t>
      </w:r>
      <w:r w:rsidR="0041391D" w:rsidRPr="00D56100">
        <w:t>.</w:t>
      </w:r>
      <w:r w:rsidR="005C65D8" w:rsidRPr="00D56100">
        <w:t xml:space="preserve"> </w:t>
      </w:r>
      <w:r w:rsidR="00A46EF5" w:rsidRPr="00D56100">
        <w:t xml:space="preserve">Die Aufgabenstellungen sollten so formuliert sein, dass </w:t>
      </w:r>
      <w:r w:rsidR="00B6535B">
        <w:t>die</w:t>
      </w:r>
      <w:r w:rsidR="00A46EF5" w:rsidRPr="00D56100">
        <w:t xml:space="preserve"> </w:t>
      </w:r>
      <w:r w:rsidR="001A76DE" w:rsidRPr="00D56100">
        <w:t>Schüler:innen</w:t>
      </w:r>
      <w:r w:rsidR="00A46EF5" w:rsidRPr="00D56100">
        <w:t xml:space="preserve"> </w:t>
      </w:r>
      <w:r w:rsidR="00B6535B">
        <w:t>zusammenarbeiten müssen</w:t>
      </w:r>
      <w:r w:rsidR="00E84AC1" w:rsidRPr="00D56100">
        <w:t xml:space="preserve"> und eine positive Interdependenz </w:t>
      </w:r>
      <w:r w:rsidR="00311C10">
        <w:t>entsteht</w:t>
      </w:r>
      <w:r w:rsidR="00E84AC1" w:rsidRPr="00D56100">
        <w:t>.</w:t>
      </w:r>
      <w:r w:rsidR="00A46EF5" w:rsidRPr="00D56100">
        <w:t xml:space="preserve"> Dies </w:t>
      </w:r>
      <w:r w:rsidR="00397598">
        <w:t xml:space="preserve">kann </w:t>
      </w:r>
      <w:r w:rsidR="00BF2137">
        <w:t>zum Beispiel</w:t>
      </w:r>
      <w:r w:rsidR="00A46EF5" w:rsidRPr="00D56100">
        <w:t xml:space="preserve"> dadurch </w:t>
      </w:r>
      <w:r w:rsidR="00397598">
        <w:t>erreicht werden</w:t>
      </w:r>
      <w:r w:rsidR="00A46EF5" w:rsidRPr="00D56100">
        <w:t>, dass</w:t>
      </w:r>
      <w:r w:rsidR="00311C10">
        <w:t xml:space="preserve"> eine Person</w:t>
      </w:r>
      <w:r w:rsidR="00A46EF5" w:rsidRPr="00D56100">
        <w:t xml:space="preserve"> </w:t>
      </w:r>
      <w:r w:rsidR="0041391D" w:rsidRPr="00D56100">
        <w:t>die Ideen</w:t>
      </w:r>
      <w:r w:rsidR="00A46EF5" w:rsidRPr="00D56100">
        <w:t xml:space="preserve"> des Partnerkindes vorstellt </w:t>
      </w:r>
      <w:r w:rsidR="00F67F9C" w:rsidRPr="00D56100">
        <w:t>oder</w:t>
      </w:r>
      <w:r w:rsidR="00311C10">
        <w:t xml:space="preserve"> beide Kinder </w:t>
      </w:r>
      <w:r w:rsidR="00007BA4">
        <w:t xml:space="preserve">sich </w:t>
      </w:r>
      <w:r w:rsidR="00F67F9C" w:rsidRPr="00D56100">
        <w:t xml:space="preserve">auf eine gemeinsame Lösung </w:t>
      </w:r>
      <w:r w:rsidR="00311C10">
        <w:t>einigen müssen</w:t>
      </w:r>
      <w:r w:rsidR="00A46EF5" w:rsidRPr="00D56100">
        <w:t xml:space="preserve">. </w:t>
      </w:r>
      <w:r w:rsidR="00E84AC1" w:rsidRPr="00D56100">
        <w:t>Dadurch</w:t>
      </w:r>
      <w:r w:rsidR="000263A8">
        <w:t xml:space="preserve"> wird</w:t>
      </w:r>
      <w:r w:rsidR="00E84AC1" w:rsidRPr="00D56100">
        <w:t xml:space="preserve"> sichergestellt, dass sich die </w:t>
      </w:r>
      <w:r w:rsidR="001A76DE" w:rsidRPr="00D56100">
        <w:t>Schüler:innen</w:t>
      </w:r>
      <w:r w:rsidR="00E84AC1" w:rsidRPr="00D56100">
        <w:t xml:space="preserve"> auch tatsächlich untereinander austauschen und jed</w:t>
      </w:r>
      <w:r w:rsidR="00BF2137">
        <w:t xml:space="preserve">e Person </w:t>
      </w:r>
      <w:r w:rsidR="002D2A9A">
        <w:t>ihre</w:t>
      </w:r>
      <w:r w:rsidR="002D2A9A" w:rsidRPr="00D56100">
        <w:t xml:space="preserve"> eigenen Ideen</w:t>
      </w:r>
      <w:r w:rsidR="00E84AC1" w:rsidRPr="00D56100">
        <w:t xml:space="preserve"> und Gedanken einbringt.</w:t>
      </w:r>
      <w:r w:rsidR="00F67F9C" w:rsidRPr="00D56100">
        <w:t xml:space="preserve"> Des Weiteren </w:t>
      </w:r>
      <w:r w:rsidR="006F3CCC">
        <w:t>arbeiten die Schüler:innen so</w:t>
      </w:r>
      <w:r w:rsidR="00F67F9C" w:rsidRPr="00D56100">
        <w:t xml:space="preserve"> an einem gemeinsamen Ziel.</w:t>
      </w:r>
    </w:p>
    <w:p w14:paraId="1AB2E4FE" w14:textId="00620C27" w:rsidR="00E84AC1" w:rsidRPr="00D56100" w:rsidRDefault="00FA1E33" w:rsidP="00490190">
      <w:pPr>
        <w:pStyle w:val="Textkrper"/>
      </w:pPr>
      <w:r w:rsidRPr="00D56100">
        <w:t>Der Fünfschritt kann wiederkehrend</w:t>
      </w:r>
      <w:r w:rsidR="00682937" w:rsidRPr="00D56100">
        <w:t xml:space="preserve"> </w:t>
      </w:r>
      <w:r w:rsidRPr="00D56100">
        <w:t xml:space="preserve">und in allen Unterrichtsfächern eingesetzt werden. </w:t>
      </w:r>
      <w:r w:rsidR="000E08EA" w:rsidRPr="00D56100">
        <w:t xml:space="preserve">Die Erfahrung zeigt, dass die </w:t>
      </w:r>
      <w:r w:rsidR="001A76DE" w:rsidRPr="00D56100">
        <w:t>Schüler:innen</w:t>
      </w:r>
      <w:r w:rsidR="000E08EA" w:rsidRPr="00D56100">
        <w:t xml:space="preserve"> den Ablauf schnell verinnerlichen und </w:t>
      </w:r>
      <w:r w:rsidR="000D7942">
        <w:t xml:space="preserve">der Anteil </w:t>
      </w:r>
      <w:r w:rsidR="000E08EA" w:rsidRPr="00D56100">
        <w:t>selbständige</w:t>
      </w:r>
      <w:r w:rsidR="000D7942">
        <w:t>n</w:t>
      </w:r>
      <w:r w:rsidR="000E08EA" w:rsidRPr="00D56100">
        <w:t xml:space="preserve"> Arbeiten</w:t>
      </w:r>
      <w:r w:rsidR="000D7942">
        <w:t>s</w:t>
      </w:r>
      <w:r w:rsidR="000E08EA" w:rsidRPr="00D56100">
        <w:t xml:space="preserve"> zunehmend erhöht werden kann. Die Lehrkraft erhält dadu</w:t>
      </w:r>
      <w:r w:rsidR="00B66DE2" w:rsidRPr="00D56100">
        <w:t>r</w:t>
      </w:r>
      <w:r w:rsidR="000E08EA" w:rsidRPr="00D56100">
        <w:t xml:space="preserve">ch die Möglichkeit, </w:t>
      </w:r>
      <w:r w:rsidR="003D08A6" w:rsidRPr="00D56100">
        <w:t xml:space="preserve">sich </w:t>
      </w:r>
      <w:r w:rsidR="00871A27">
        <w:t>stärker</w:t>
      </w:r>
      <w:r w:rsidR="00871A27" w:rsidRPr="00D56100">
        <w:t xml:space="preserve"> </w:t>
      </w:r>
      <w:r w:rsidR="003D08A6" w:rsidRPr="00D56100">
        <w:t>zurückzunehme</w:t>
      </w:r>
      <w:r w:rsidR="0033545A">
        <w:t>n</w:t>
      </w:r>
      <w:r w:rsidR="003D08A6" w:rsidRPr="00D56100">
        <w:t xml:space="preserve">, </w:t>
      </w:r>
      <w:r w:rsidR="000E08EA" w:rsidRPr="00D56100">
        <w:t xml:space="preserve">die </w:t>
      </w:r>
      <w:r w:rsidR="001A76DE" w:rsidRPr="00D56100">
        <w:t>Schüler:innen</w:t>
      </w:r>
      <w:r w:rsidR="000E08EA" w:rsidRPr="00D56100">
        <w:t xml:space="preserve"> mehr zu beobachten und bei Bedarf einzelne Gruppen individuell zu unterstützen.</w:t>
      </w:r>
      <w:r w:rsidR="00B66DE2" w:rsidRPr="00D56100">
        <w:t xml:space="preserve"> Je nach Vorerfahrung </w:t>
      </w:r>
      <w:r w:rsidR="00871A27">
        <w:t xml:space="preserve">der Klasse </w:t>
      </w:r>
      <w:r w:rsidR="00B66DE2" w:rsidRPr="00D56100">
        <w:t>kann es sinnvoll sein, den Ablauf schrittweise einzuführen, um Überforderung vorzubeugen.</w:t>
      </w:r>
    </w:p>
    <w:p w14:paraId="0ADF8239" w14:textId="391088CA" w:rsidR="00D42D57" w:rsidRPr="00D56100" w:rsidRDefault="00403475" w:rsidP="00D42D57">
      <w:pPr>
        <w:pStyle w:val="Textkrper"/>
      </w:pPr>
      <w:r>
        <w:t>Im Rahmen von IKL</w:t>
      </w:r>
      <w:r w:rsidR="00B66DE2" w:rsidRPr="00D56100">
        <w:t xml:space="preserve"> arbeiten die </w:t>
      </w:r>
      <w:r w:rsidR="001A76DE" w:rsidRPr="00D56100">
        <w:t>Schüler:innen</w:t>
      </w:r>
      <w:r w:rsidR="00650F5A" w:rsidRPr="00D56100">
        <w:t xml:space="preserve"> </w:t>
      </w:r>
      <w:r w:rsidR="00B66DE2" w:rsidRPr="00D56100">
        <w:t xml:space="preserve">in </w:t>
      </w:r>
      <w:r w:rsidR="004613A4">
        <w:t>Stamm</w:t>
      </w:r>
      <w:r w:rsidR="00B66DE2" w:rsidRPr="00D56100">
        <w:t>gruppen</w:t>
      </w:r>
      <w:r w:rsidR="00E91892">
        <w:t xml:space="preserve"> von </w:t>
      </w:r>
      <w:r w:rsidR="00650F5A" w:rsidRPr="00D56100">
        <w:t>vier bis fünf Personen</w:t>
      </w:r>
      <w:r w:rsidR="00B66DE2" w:rsidRPr="00D56100">
        <w:t xml:space="preserve"> zusammen. </w:t>
      </w:r>
      <w:r w:rsidR="00FA1E33" w:rsidRPr="00D56100">
        <w:t xml:space="preserve">Eine entsprechende Anpassung der Sitzordnung erleichtert die Durchführung und </w:t>
      </w:r>
      <w:r w:rsidR="006F535C" w:rsidRPr="00D56100">
        <w:t xml:space="preserve">ermöglicht </w:t>
      </w:r>
      <w:r w:rsidR="00FA1E33" w:rsidRPr="00D56100">
        <w:t>soziale Interaktionen über den IKL-Kontext hinaus</w:t>
      </w:r>
      <w:r w:rsidR="0074071F" w:rsidRPr="00D56100">
        <w:t xml:space="preserve"> </w:t>
      </w:r>
      <w:r w:rsidR="003B0E0D" w:rsidRPr="00D56100">
        <w:t>(Weber</w:t>
      </w:r>
      <w:r w:rsidR="0074071F" w:rsidRPr="00D56100">
        <w:t xml:space="preserve"> et al.</w:t>
      </w:r>
      <w:r w:rsidR="003B0E0D" w:rsidRPr="00D56100">
        <w:t>, 2024)</w:t>
      </w:r>
      <w:r w:rsidR="00AE0887" w:rsidRPr="00D56100">
        <w:t>.</w:t>
      </w:r>
    </w:p>
    <w:p w14:paraId="780904D5" w14:textId="4D06B6FE" w:rsidR="00E84AC1" w:rsidRPr="00D56100" w:rsidRDefault="00FA1E33" w:rsidP="00490190">
      <w:pPr>
        <w:pStyle w:val="Textkrper"/>
      </w:pPr>
      <w:r w:rsidRPr="00D56100">
        <w:t>Die Stammgruppen evaluieren</w:t>
      </w:r>
      <w:r w:rsidR="00AE0887" w:rsidRPr="00D56100">
        <w:t xml:space="preserve"> </w:t>
      </w:r>
      <w:r w:rsidRPr="00D56100">
        <w:t>ihre Zusammenarbeit</w:t>
      </w:r>
      <w:r w:rsidR="00AE0887" w:rsidRPr="00D56100">
        <w:t xml:space="preserve"> regelmä</w:t>
      </w:r>
      <w:r w:rsidR="00336598">
        <w:t>ss</w:t>
      </w:r>
      <w:r w:rsidR="00AE0887" w:rsidRPr="00D56100">
        <w:t>ig</w:t>
      </w:r>
      <w:r w:rsidRPr="00D56100">
        <w:t xml:space="preserve">. </w:t>
      </w:r>
      <w:r w:rsidR="00146AE2">
        <w:t>Dafür</w:t>
      </w:r>
      <w:r w:rsidR="00146AE2" w:rsidRPr="00D56100">
        <w:t xml:space="preserve"> </w:t>
      </w:r>
      <w:r w:rsidRPr="00D56100">
        <w:t xml:space="preserve">können Leitfragen genutzt werden, die im </w:t>
      </w:r>
      <w:r w:rsidRPr="00453D75">
        <w:t>Methodenkoffer</w:t>
      </w:r>
      <w:r w:rsidRPr="00D56100">
        <w:t xml:space="preserve"> </w:t>
      </w:r>
      <w:r w:rsidR="00BF5DFD">
        <w:t>(</w:t>
      </w:r>
      <w:hyperlink r:id="rId19" w:history="1">
        <w:r w:rsidR="00BF5DFD" w:rsidRPr="00C509C6">
          <w:rPr>
            <w:rStyle w:val="Hyperlink"/>
          </w:rPr>
          <w:t>www.sozius-projekt.de</w:t>
        </w:r>
      </w:hyperlink>
      <w:r w:rsidR="00BF5DFD">
        <w:t xml:space="preserve">) </w:t>
      </w:r>
      <w:r w:rsidRPr="00D56100">
        <w:t>verfügbar sind</w:t>
      </w:r>
      <w:r w:rsidR="00AE0887" w:rsidRPr="00D56100">
        <w:t>, der eigens für das Projekt erarbeitet wurde</w:t>
      </w:r>
      <w:r w:rsidRPr="00D56100">
        <w:t xml:space="preserve">. Dort finden sich weitere Ideen für die Umsetzung. </w:t>
      </w:r>
    </w:p>
    <w:p w14:paraId="7A6A0109" w14:textId="4FC0BFA3" w:rsidR="000005A8" w:rsidRPr="00D56100" w:rsidRDefault="000005A8" w:rsidP="00B8086F">
      <w:pPr>
        <w:pStyle w:val="berschrift2"/>
      </w:pPr>
      <w:r w:rsidRPr="00D56100">
        <w:t>Wirksamkeit</w:t>
      </w:r>
    </w:p>
    <w:p w14:paraId="2FD57AE7" w14:textId="30191FF2" w:rsidR="001C120A" w:rsidRDefault="001815E7" w:rsidP="00ED434F">
      <w:pPr>
        <w:pStyle w:val="Textkrper"/>
        <w:ind w:firstLine="0"/>
      </w:pPr>
      <w:r>
        <w:t>IKL</w:t>
      </w:r>
      <w:r w:rsidR="00E2384A" w:rsidRPr="00E2384A">
        <w:t xml:space="preserve"> </w:t>
      </w:r>
      <w:r w:rsidR="000005A8" w:rsidRPr="00D56100">
        <w:t xml:space="preserve">Kooperatives Lernen bietet viele Chancen und kann </w:t>
      </w:r>
      <w:r w:rsidR="005A37AE">
        <w:t xml:space="preserve">unabhängig von </w:t>
      </w:r>
      <w:r w:rsidR="000005A8" w:rsidRPr="00D56100">
        <w:t xml:space="preserve">Schulform und Jahrgangsstufe </w:t>
      </w:r>
      <w:r w:rsidR="009C664B">
        <w:t>eingesetzt</w:t>
      </w:r>
      <w:r w:rsidR="000005A8" w:rsidRPr="00D56100">
        <w:t xml:space="preserve"> werden. Viele Studien </w:t>
      </w:r>
      <w:r w:rsidR="006E3467">
        <w:t>belegen</w:t>
      </w:r>
      <w:r w:rsidR="000005A8" w:rsidRPr="00D56100">
        <w:t xml:space="preserve"> die Wirksamkeit</w:t>
      </w:r>
      <w:r w:rsidR="006E3467">
        <w:t xml:space="preserve"> der Methode</w:t>
      </w:r>
      <w:r w:rsidR="000005A8" w:rsidRPr="00D56100">
        <w:t xml:space="preserve"> </w:t>
      </w:r>
      <w:r w:rsidR="00C81111">
        <w:t xml:space="preserve">im Hinblick </w:t>
      </w:r>
      <w:r w:rsidR="000005A8" w:rsidRPr="00D56100">
        <w:t xml:space="preserve">auf den Lernzuwachs (z. B. Roseth et al., 2008). Darüber hinaus </w:t>
      </w:r>
      <w:r w:rsidR="00880D14">
        <w:t xml:space="preserve">können </w:t>
      </w:r>
      <w:r w:rsidR="00B12CCD">
        <w:t>damit</w:t>
      </w:r>
      <w:r w:rsidR="00880D14">
        <w:t xml:space="preserve"> </w:t>
      </w:r>
      <w:r w:rsidR="00C81111">
        <w:t xml:space="preserve">die </w:t>
      </w:r>
      <w:r w:rsidR="000005A8" w:rsidRPr="00D56100">
        <w:t>soziale</w:t>
      </w:r>
      <w:r w:rsidR="00C81111">
        <w:t>n</w:t>
      </w:r>
      <w:r w:rsidR="000005A8" w:rsidRPr="00D56100">
        <w:t xml:space="preserve"> Beziehungen zwischen Schüler:innen verbesser</w:t>
      </w:r>
      <w:r w:rsidR="00880D14">
        <w:t xml:space="preserve">t </w:t>
      </w:r>
      <w:r w:rsidR="000005A8" w:rsidRPr="00D56100">
        <w:t>(Weber &amp; Huber, 2020)</w:t>
      </w:r>
      <w:r w:rsidR="0048689D">
        <w:t xml:space="preserve"> und die </w:t>
      </w:r>
      <w:r w:rsidR="00490190" w:rsidRPr="00D56100">
        <w:t xml:space="preserve">soziale Integration von </w:t>
      </w:r>
      <w:r w:rsidR="001A76DE" w:rsidRPr="00D56100">
        <w:t>Schüler:innen</w:t>
      </w:r>
      <w:r w:rsidR="00490190" w:rsidRPr="00D56100">
        <w:t xml:space="preserve"> </w:t>
      </w:r>
      <w:r w:rsidR="00B12CCD">
        <w:t>ge</w:t>
      </w:r>
      <w:r w:rsidR="00385FDF">
        <w:t>stärk</w:t>
      </w:r>
      <w:r w:rsidR="00B12CCD">
        <w:t>t</w:t>
      </w:r>
      <w:r w:rsidR="00B12CCD" w:rsidRPr="00B12CCD">
        <w:t xml:space="preserve"> </w:t>
      </w:r>
      <w:r w:rsidR="00B12CCD">
        <w:t>werde</w:t>
      </w:r>
      <w:r w:rsidR="00B12CCD" w:rsidRPr="00D56100">
        <w:t>n</w:t>
      </w:r>
      <w:r w:rsidR="001C120A">
        <w:t>:</w:t>
      </w:r>
      <w:r w:rsidR="00490190" w:rsidRPr="00D56100">
        <w:t xml:space="preserve"> In einer Längsschnittstudie im Prä-Post-Follow-Up-Design </w:t>
      </w:r>
      <w:r w:rsidR="00490190" w:rsidRPr="00D56100">
        <w:lastRenderedPageBreak/>
        <w:t xml:space="preserve">mit Wartekontrollgruppe, an der 685 </w:t>
      </w:r>
      <w:r w:rsidR="001A76DE" w:rsidRPr="00D56100">
        <w:t>Schüler:innen</w:t>
      </w:r>
      <w:r w:rsidR="00490190" w:rsidRPr="00D56100">
        <w:t xml:space="preserve"> der Primarstufe teilnahmen, zeigte sich, dass </w:t>
      </w:r>
      <w:r w:rsidR="001F01A3">
        <w:t>I</w:t>
      </w:r>
      <w:r w:rsidR="00DC1919">
        <w:t>K</w:t>
      </w:r>
      <w:r w:rsidR="001F01A3">
        <w:t>L</w:t>
      </w:r>
      <w:r w:rsidR="00DC1919">
        <w:t xml:space="preserve"> </w:t>
      </w:r>
      <w:r w:rsidR="00490190" w:rsidRPr="00D56100">
        <w:t xml:space="preserve">ein wirksames Mittel </w:t>
      </w:r>
      <w:r w:rsidR="00A96A3D">
        <w:t>ist</w:t>
      </w:r>
      <w:r w:rsidR="00490190" w:rsidRPr="00D56100">
        <w:t>, um soziale Beziehungen</w:t>
      </w:r>
      <w:r w:rsidR="00650F5A" w:rsidRPr="00D56100">
        <w:t xml:space="preserve"> </w:t>
      </w:r>
      <w:r w:rsidR="00490190" w:rsidRPr="00D56100">
        <w:t xml:space="preserve">zu verbessern </w:t>
      </w:r>
      <w:r w:rsidR="00E4426A" w:rsidRPr="00D56100">
        <w:t>(Hank et al., 2023)</w:t>
      </w:r>
      <w:r w:rsidR="001C120A">
        <w:t>.</w:t>
      </w:r>
    </w:p>
    <w:p w14:paraId="2B413C12" w14:textId="19498BE1" w:rsidR="00490190" w:rsidRPr="00D56100" w:rsidRDefault="005B08BC" w:rsidP="00100C34">
      <w:pPr>
        <w:pStyle w:val="berschrift1"/>
      </w:pPr>
      <w:r w:rsidRPr="00D56100">
        <w:t>Soziale Unsicherheit</w:t>
      </w:r>
      <w:r w:rsidR="00BD4F4A" w:rsidRPr="00D56100">
        <w:t xml:space="preserve"> </w:t>
      </w:r>
    </w:p>
    <w:p w14:paraId="0DD5441B" w14:textId="487F13FF" w:rsidR="0046795B" w:rsidRPr="00D56100" w:rsidRDefault="00AE0887" w:rsidP="00100C34">
      <w:pPr>
        <w:pStyle w:val="Textkrper"/>
        <w:ind w:firstLine="0"/>
      </w:pPr>
      <w:r w:rsidRPr="00D56100">
        <w:t xml:space="preserve">Auch wenn </w:t>
      </w:r>
      <w:r w:rsidR="006161CD" w:rsidRPr="00D56100">
        <w:t xml:space="preserve">das </w:t>
      </w:r>
      <w:r w:rsidR="00B333B5">
        <w:t>I</w:t>
      </w:r>
      <w:r w:rsidR="001815E7">
        <w:t>KL</w:t>
      </w:r>
      <w:r w:rsidRPr="00D56100">
        <w:t xml:space="preserve"> viele Vorteile mit sich bringt, kann </w:t>
      </w:r>
      <w:r w:rsidR="005219AE">
        <w:t xml:space="preserve">es </w:t>
      </w:r>
      <w:r w:rsidR="00363D5A" w:rsidRPr="00D56100">
        <w:t>insbesondere</w:t>
      </w:r>
      <w:r w:rsidR="00886F3A" w:rsidRPr="00D56100">
        <w:t xml:space="preserve"> </w:t>
      </w:r>
      <w:r w:rsidR="001A76DE" w:rsidRPr="00D56100">
        <w:t>Schüler:innen</w:t>
      </w:r>
      <w:r w:rsidR="00363D5A" w:rsidRPr="00D56100">
        <w:t xml:space="preserve"> mit sozialer Unsicherheit</w:t>
      </w:r>
      <w:r w:rsidR="00490190" w:rsidRPr="00D56100">
        <w:t xml:space="preserve"> </w:t>
      </w:r>
      <w:r w:rsidR="00BF5751" w:rsidRPr="00D56100">
        <w:t>herausfordern</w:t>
      </w:r>
      <w:r w:rsidR="00886F3A" w:rsidRPr="00D56100">
        <w:t>.</w:t>
      </w:r>
      <w:r w:rsidR="00363D5A" w:rsidRPr="00D56100">
        <w:t xml:space="preserve"> </w:t>
      </w:r>
      <w:r w:rsidR="003251EC">
        <w:t>Der</w:t>
      </w:r>
      <w:r w:rsidR="00BF5751" w:rsidRPr="00D56100">
        <w:t xml:space="preserve"> Begriff</w:t>
      </w:r>
      <w:r w:rsidR="00E77A14" w:rsidRPr="00D56100">
        <w:t xml:space="preserve"> </w:t>
      </w:r>
      <w:r w:rsidR="00E77A14" w:rsidRPr="00100C34">
        <w:rPr>
          <w:i/>
          <w:iCs/>
        </w:rPr>
        <w:t>soziale Unsicherheit</w:t>
      </w:r>
      <w:r w:rsidR="00E77A14" w:rsidRPr="00D56100">
        <w:t xml:space="preserve"> </w:t>
      </w:r>
      <w:r w:rsidR="003251EC">
        <w:t>umfasst</w:t>
      </w:r>
      <w:r w:rsidR="00BF5751" w:rsidRPr="00D56100">
        <w:t xml:space="preserve"> </w:t>
      </w:r>
      <w:r w:rsidR="00E77A14" w:rsidRPr="00D56100">
        <w:t>Zuschreibungen wie schüchtern, kontaktängstlich oder zurückgezogen</w:t>
      </w:r>
      <w:r w:rsidR="00C77351" w:rsidRPr="00D56100">
        <w:t xml:space="preserve"> (Petermann &amp; Petermann, 2015)</w:t>
      </w:r>
      <w:r w:rsidR="00E77A14" w:rsidRPr="00D56100">
        <w:t xml:space="preserve">. Soziale Unsicherheit bezeichnet das subjektive Unwohlsein in sozialen Situationen sowie die Sorge vor einer negativen Bewertung durch </w:t>
      </w:r>
      <w:r w:rsidR="00B235DD" w:rsidRPr="00D56100">
        <w:t>a</w:t>
      </w:r>
      <w:r w:rsidR="00BF5751" w:rsidRPr="00D56100">
        <w:t>ndere</w:t>
      </w:r>
      <w:r w:rsidR="00E77A14" w:rsidRPr="00D56100">
        <w:t xml:space="preserve">. </w:t>
      </w:r>
      <w:r w:rsidR="001A76DE" w:rsidRPr="00D56100">
        <w:t>Schüler:innen</w:t>
      </w:r>
      <w:r w:rsidR="00E77A14" w:rsidRPr="00D56100">
        <w:t xml:space="preserve"> mit sozialer Unsicherheit meiden</w:t>
      </w:r>
      <w:r w:rsidR="00BF5751" w:rsidRPr="00D56100">
        <w:t>, sofern möglich,</w:t>
      </w:r>
      <w:r w:rsidR="00E77A14" w:rsidRPr="00D56100">
        <w:t xml:space="preserve"> soziale Kontakte</w:t>
      </w:r>
      <w:r w:rsidR="00BF5751" w:rsidRPr="00D56100">
        <w:t xml:space="preserve"> </w:t>
      </w:r>
      <w:r w:rsidR="00C77351" w:rsidRPr="00D56100">
        <w:t>(Ahrens-Eipper</w:t>
      </w:r>
      <w:r w:rsidR="0074071F" w:rsidRPr="00D56100">
        <w:t xml:space="preserve"> et al.</w:t>
      </w:r>
      <w:r w:rsidR="00C77351" w:rsidRPr="00D56100">
        <w:t>, 2010; La Greca &amp; Stone, 1993).</w:t>
      </w:r>
    </w:p>
    <w:p w14:paraId="2F6B9921" w14:textId="0C2CF663" w:rsidR="001E0555" w:rsidRPr="00D56100" w:rsidRDefault="00D961BD" w:rsidP="0046795B">
      <w:pPr>
        <w:pStyle w:val="Textkrper"/>
      </w:pPr>
      <w:r w:rsidRPr="00D961BD">
        <w:rPr>
          <w:noProof/>
        </w:rPr>
        <mc:AlternateContent>
          <mc:Choice Requires="wps">
            <w:drawing>
              <wp:anchor distT="45720" distB="45720" distL="46990" distR="46990" simplePos="0" relativeHeight="251658240" behindDoc="0" locked="0" layoutInCell="1" allowOverlap="0" wp14:anchorId="4EDA3753" wp14:editId="22010C6C">
                <wp:simplePos x="0" y="0"/>
                <wp:positionH relativeFrom="page">
                  <wp:posOffset>0</wp:posOffset>
                </wp:positionH>
                <wp:positionV relativeFrom="paragraph">
                  <wp:posOffset>2042746</wp:posOffset>
                </wp:positionV>
                <wp:extent cx="5128260" cy="445135"/>
                <wp:effectExtent l="0" t="0" r="0" b="0"/>
                <wp:wrapTopAndBottom/>
                <wp:docPr id="889527847" name="Textfeld 8895278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445135"/>
                        </a:xfrm>
                        <a:prstGeom prst="rect">
                          <a:avLst/>
                        </a:prstGeom>
                        <a:noFill/>
                        <a:ln w="9525">
                          <a:noFill/>
                          <a:miter lim="800000"/>
                          <a:headEnd/>
                          <a:tailEnd/>
                        </a:ln>
                      </wps:spPr>
                      <wps:txbx>
                        <w:txbxContent>
                          <w:p w14:paraId="11D44B78" w14:textId="2474D77E" w:rsidR="00D961BD" w:rsidRPr="004B0AE6" w:rsidRDefault="00BD30C9" w:rsidP="00D961BD">
                            <w:pPr>
                              <w:pStyle w:val="Hervorhebung1"/>
                            </w:pPr>
                            <w:r w:rsidRPr="00BD30C9">
                              <w:t xml:space="preserve">Das </w:t>
                            </w:r>
                            <w:r w:rsidR="007F504A">
                              <w:t>I</w:t>
                            </w:r>
                            <w:r w:rsidR="001815E7">
                              <w:t>KL</w:t>
                            </w:r>
                            <w:r w:rsidRPr="00BD30C9">
                              <w:t xml:space="preserve"> bietet eine Möglichkeit, hochwertige Sozialkontakte in einem strukturierten Rahmen anzubahnen.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DA3753" id="_x0000_t202" coordsize="21600,21600" o:spt="202" path="m,l,21600r21600,l21600,xe">
                <v:stroke joinstyle="miter"/>
                <v:path gradientshapeok="t" o:connecttype="rect"/>
              </v:shapetype>
              <v:shape id="Textfeld 889527847" o:spid="_x0000_s1026" type="#_x0000_t202" alt="&quot;&quot;" style="position:absolute;left:0;text-align:left;margin-left:0;margin-top:160.85pt;width:403.8pt;height:35.05pt;z-index:251658240;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" o:allowoverlap="f" filled="f" stroked="f">
                <v:textbox inset="29mm,,2.5mm">
                  <w:txbxContent>
                    <w:p w14:paraId="11D44B78" w14:textId="2474D77E" w:rsidR="00D961BD" w:rsidRPr="004B0AE6" w:rsidRDefault="00BD30C9" w:rsidP="00D961BD">
                      <w:pPr>
                        <w:pStyle w:val="Hervorhebung1"/>
                      </w:pPr>
                      <w:r w:rsidRPr="00BD30C9">
                        <w:t xml:space="preserve">Das </w:t>
                      </w:r>
                      <w:r w:rsidR="007F504A">
                        <w:t>I</w:t>
                      </w:r>
                      <w:r w:rsidR="001815E7">
                        <w:t>KL</w:t>
                      </w:r>
                      <w:r w:rsidRPr="00BD30C9">
                        <w:t xml:space="preserve"> bietet eine Möglichkeit, hochwertige Sozialkontakte in einem strukturierten Rahmen anzubahnen.</w:t>
                      </w:r>
                    </w:p>
                  </w:txbxContent>
                </v:textbox>
                <w10:wrap type="topAndBottom" anchorx="page"/>
              </v:shape>
            </w:pict>
          </mc:Fallback>
        </mc:AlternateContent>
      </w:r>
      <w:r w:rsidR="00F57274" w:rsidRPr="00D56100">
        <w:t xml:space="preserve">Ahrens-Eipper et al. (2010) bezeichnen soziale Unsicherheit </w:t>
      </w:r>
      <w:r w:rsidR="008C544E">
        <w:t xml:space="preserve">zudem </w:t>
      </w:r>
      <w:r w:rsidR="00F57274" w:rsidRPr="00D56100">
        <w:t xml:space="preserve">als Risikofaktor für die Entwicklung psychischer Störungen. </w:t>
      </w:r>
      <w:r w:rsidR="00BF5751" w:rsidRPr="00D56100">
        <w:t xml:space="preserve">Wiederkehrende und transparente Strukturen sowie ein sicherer Rahmen </w:t>
      </w:r>
      <w:r w:rsidR="0046795B" w:rsidRPr="00D56100">
        <w:t xml:space="preserve">sind daher besonders wichtig, da sie </w:t>
      </w:r>
      <w:r w:rsidR="00E9160F">
        <w:t>die</w:t>
      </w:r>
      <w:r w:rsidR="00BF5751" w:rsidRPr="00D56100">
        <w:t xml:space="preserve"> psychische Gesundheit im Kontext Schule </w:t>
      </w:r>
      <w:r w:rsidR="00506199">
        <w:t>fördern</w:t>
      </w:r>
      <w:r w:rsidR="0046795B" w:rsidRPr="00D56100">
        <w:t xml:space="preserve"> (</w:t>
      </w:r>
      <w:r w:rsidR="00BF5751" w:rsidRPr="00D56100">
        <w:t>Larson et al., 2004).</w:t>
      </w:r>
      <w:r w:rsidR="0046795B" w:rsidRPr="00D56100">
        <w:t xml:space="preserve"> </w:t>
      </w:r>
      <w:r w:rsidR="00764A06" w:rsidRPr="00D56100">
        <w:t>Weber</w:t>
      </w:r>
      <w:r w:rsidR="0074071F" w:rsidRPr="00D56100">
        <w:t xml:space="preserve"> et al.</w:t>
      </w:r>
      <w:r w:rsidR="00764A06" w:rsidRPr="00D56100">
        <w:t xml:space="preserve"> </w:t>
      </w:r>
      <w:r w:rsidR="008632EB" w:rsidRPr="00D56100">
        <w:t>(2021)</w:t>
      </w:r>
      <w:r w:rsidR="00764A06" w:rsidRPr="00D56100">
        <w:t xml:space="preserve"> konnten</w:t>
      </w:r>
      <w:r w:rsidR="000503BC" w:rsidRPr="00D56100">
        <w:t xml:space="preserve"> </w:t>
      </w:r>
      <w:r w:rsidR="007A08F2">
        <w:t xml:space="preserve">einen </w:t>
      </w:r>
      <w:r w:rsidR="00764A06" w:rsidRPr="00D56100">
        <w:t>negative</w:t>
      </w:r>
      <w:r w:rsidR="007A08F2">
        <w:t>n</w:t>
      </w:r>
      <w:r w:rsidR="00764A06" w:rsidRPr="00D56100">
        <w:t xml:space="preserve"> Zusammenhang zwischen sozialer Unsicherheit und der sozialen Integration</w:t>
      </w:r>
      <w:r w:rsidR="000503BC" w:rsidRPr="00D56100">
        <w:t xml:space="preserve"> auf den Ebenen </w:t>
      </w:r>
      <w:r w:rsidR="00490190" w:rsidRPr="00D56100">
        <w:t>Beziehung, Akzeptanz und eigene Wahrnehmung</w:t>
      </w:r>
      <w:r w:rsidR="002A49D3" w:rsidRPr="00D56100">
        <w:t xml:space="preserve">, jedoch nicht </w:t>
      </w:r>
      <w:r w:rsidR="00764A06" w:rsidRPr="00D56100">
        <w:t>zwischen sozialer Unsicherheit und dem Wunsch nach sozialen Kontakten</w:t>
      </w:r>
      <w:r w:rsidR="007A08F2">
        <w:t xml:space="preserve"> zeigen</w:t>
      </w:r>
      <w:r w:rsidR="003E3EB2" w:rsidRPr="00D56100">
        <w:t xml:space="preserve">. </w:t>
      </w:r>
      <w:r w:rsidR="00764A06" w:rsidRPr="00D56100">
        <w:t>Daraus lässt sich ableiten, dass der Wunsch nach sozialen Kontakten</w:t>
      </w:r>
      <w:r w:rsidR="00AE0887" w:rsidRPr="00D56100">
        <w:t xml:space="preserve"> </w:t>
      </w:r>
      <w:r w:rsidR="006C3E7E">
        <w:t xml:space="preserve">unabhängig von </w:t>
      </w:r>
      <w:r w:rsidR="00764A06" w:rsidRPr="00D56100">
        <w:t>soziale</w:t>
      </w:r>
      <w:r w:rsidR="006C3E7E">
        <w:t>r</w:t>
      </w:r>
      <w:r w:rsidR="00764A06" w:rsidRPr="00D56100">
        <w:t xml:space="preserve"> Unsicherheit besteht</w:t>
      </w:r>
      <w:r w:rsidR="00172934">
        <w:t>.</w:t>
      </w:r>
      <w:r w:rsidR="000503BC" w:rsidRPr="00D56100">
        <w:t xml:space="preserve"> </w:t>
      </w:r>
      <w:r w:rsidR="001A76DE" w:rsidRPr="00D56100">
        <w:t>Schüler:innen</w:t>
      </w:r>
      <w:r w:rsidR="000503BC" w:rsidRPr="00D56100">
        <w:t xml:space="preserve"> </w:t>
      </w:r>
      <w:r w:rsidR="00AE0887" w:rsidRPr="00D56100">
        <w:t xml:space="preserve">mit sozialer Unsicherheit </w:t>
      </w:r>
      <w:r w:rsidR="00172934" w:rsidRPr="00D56100">
        <w:t xml:space="preserve">benötigen </w:t>
      </w:r>
      <w:r w:rsidR="000503BC" w:rsidRPr="00D56100">
        <w:t xml:space="preserve">jedoch Unterstützung in der Gestaltung </w:t>
      </w:r>
      <w:r w:rsidR="00F57274" w:rsidRPr="00D56100">
        <w:t>dieser Kontakte</w:t>
      </w:r>
      <w:r w:rsidR="00717F5A" w:rsidRPr="00D56100">
        <w:t xml:space="preserve">. </w:t>
      </w:r>
      <w:r w:rsidR="00D42D57" w:rsidRPr="00D56100">
        <w:t>Folglich</w:t>
      </w:r>
      <w:r w:rsidR="005A48A3" w:rsidRPr="00D56100">
        <w:t xml:space="preserve"> </w:t>
      </w:r>
      <w:r w:rsidR="00717F5A" w:rsidRPr="00D56100">
        <w:t xml:space="preserve">ergibt sich die Notwendigkeit, Kontaktsituationen für </w:t>
      </w:r>
      <w:r w:rsidR="001A76DE" w:rsidRPr="00D56100">
        <w:t>Schüler:innen</w:t>
      </w:r>
      <w:r w:rsidR="00717F5A" w:rsidRPr="00D56100">
        <w:t xml:space="preserve"> </w:t>
      </w:r>
      <w:r w:rsidR="00886F3A" w:rsidRPr="00D56100">
        <w:t xml:space="preserve">mit sozialer Unsicherheit </w:t>
      </w:r>
      <w:r w:rsidR="00717F5A" w:rsidRPr="00D56100">
        <w:t>in eine</w:t>
      </w:r>
      <w:r w:rsidR="007A08F2">
        <w:t>n</w:t>
      </w:r>
      <w:r w:rsidR="00717F5A" w:rsidRPr="00D56100">
        <w:t xml:space="preserve"> </w:t>
      </w:r>
      <w:r w:rsidR="00F57274" w:rsidRPr="00D56100">
        <w:t xml:space="preserve">sicheren </w:t>
      </w:r>
      <w:r w:rsidR="00717F5A" w:rsidRPr="00D56100">
        <w:t>Rahmen zu</w:t>
      </w:r>
      <w:r w:rsidR="007A08F2">
        <w:t xml:space="preserve"> überführen</w:t>
      </w:r>
      <w:r w:rsidR="00717F5A" w:rsidRPr="00D56100">
        <w:t xml:space="preserve">, </w:t>
      </w:r>
      <w:r w:rsidR="003E4799">
        <w:t xml:space="preserve">damit </w:t>
      </w:r>
      <w:r w:rsidR="00717F5A" w:rsidRPr="00D56100">
        <w:t>sie erfolgreich mit anderen Kindern interagieren können.</w:t>
      </w:r>
      <w:r w:rsidR="00962539" w:rsidRPr="00D56100">
        <w:t xml:space="preserve"> </w:t>
      </w:r>
      <w:r w:rsidR="00F57274" w:rsidRPr="00D56100">
        <w:t>Eben</w:t>
      </w:r>
      <w:r w:rsidR="006A35E3">
        <w:t xml:space="preserve"> </w:t>
      </w:r>
      <w:r w:rsidR="00F57274" w:rsidRPr="00D56100">
        <w:t>diese</w:t>
      </w:r>
      <w:r w:rsidR="000E3C3D">
        <w:t>n</w:t>
      </w:r>
      <w:r w:rsidR="00962539" w:rsidRPr="00D56100">
        <w:t xml:space="preserve"> </w:t>
      </w:r>
      <w:r w:rsidR="003D08A6" w:rsidRPr="00D56100">
        <w:t>sichere</w:t>
      </w:r>
      <w:r w:rsidR="000E3C3D">
        <w:t>n</w:t>
      </w:r>
      <w:r w:rsidR="00DA5613" w:rsidRPr="00D56100">
        <w:t xml:space="preserve"> </w:t>
      </w:r>
      <w:r w:rsidR="00962539" w:rsidRPr="00D56100">
        <w:t>Rahmen</w:t>
      </w:r>
      <w:r w:rsidR="00F57274" w:rsidRPr="00D56100">
        <w:t xml:space="preserve"> </w:t>
      </w:r>
      <w:r w:rsidR="00C90B09" w:rsidRPr="00D56100">
        <w:t xml:space="preserve">eines </w:t>
      </w:r>
      <w:r w:rsidR="003D08A6" w:rsidRPr="00D56100">
        <w:t>schüler:innenzentrierten</w:t>
      </w:r>
      <w:r w:rsidR="00DA5613" w:rsidRPr="00D56100">
        <w:t xml:space="preserve"> und somit offenen</w:t>
      </w:r>
      <w:r w:rsidR="003D08A6" w:rsidRPr="00D56100">
        <w:t xml:space="preserve"> </w:t>
      </w:r>
      <w:r w:rsidR="00C90B09" w:rsidRPr="00D56100">
        <w:t xml:space="preserve">Lernsettings </w:t>
      </w:r>
      <w:r w:rsidR="00F57274" w:rsidRPr="00D56100">
        <w:t xml:space="preserve">kann </w:t>
      </w:r>
      <w:r w:rsidR="006A35E3">
        <w:t xml:space="preserve">das </w:t>
      </w:r>
      <w:r w:rsidR="001815E7">
        <w:t>IKL</w:t>
      </w:r>
      <w:r w:rsidR="006A35E3" w:rsidRPr="006A35E3">
        <w:t xml:space="preserve"> </w:t>
      </w:r>
      <w:r w:rsidR="00962539" w:rsidRPr="00D56100">
        <w:t>schaffen.</w:t>
      </w:r>
    </w:p>
    <w:p w14:paraId="6DAB3EFD" w14:textId="5B7104D6" w:rsidR="005B08BC" w:rsidRPr="00D56100" w:rsidRDefault="006B625E" w:rsidP="00DC12E7">
      <w:pPr>
        <w:pStyle w:val="berschrift1"/>
      </w:pPr>
      <w:r>
        <w:t>I</w:t>
      </w:r>
      <w:r w:rsidR="00AF40F8">
        <w:t>KL</w:t>
      </w:r>
      <w:r w:rsidR="005B08BC" w:rsidRPr="00D56100">
        <w:t xml:space="preserve"> und soziale Unsicherheit</w:t>
      </w:r>
    </w:p>
    <w:p w14:paraId="3AC89334" w14:textId="6AF6145F" w:rsidR="00B2463B" w:rsidRPr="00D56100" w:rsidRDefault="00A6176D" w:rsidP="00A52690">
      <w:pPr>
        <w:pStyle w:val="Textkrper"/>
        <w:ind w:firstLine="0"/>
      </w:pPr>
      <w:r w:rsidRPr="00D56100">
        <w:t>Der schulische Alltag ist geprägt von Kontaktsituationen</w:t>
      </w:r>
      <w:r w:rsidR="006142DB" w:rsidRPr="00D56100">
        <w:t xml:space="preserve">, </w:t>
      </w:r>
      <w:r w:rsidR="005310DF">
        <w:t xml:space="preserve">die </w:t>
      </w:r>
      <w:r w:rsidR="00860F89">
        <w:t>unterschiedlich stark strukturiert sind</w:t>
      </w:r>
      <w:r w:rsidR="006142DB" w:rsidRPr="00D56100">
        <w:t>. Angeleitete Interaktionen, wie sie</w:t>
      </w:r>
      <w:r w:rsidR="006B625E">
        <w:t xml:space="preserve"> beispielsweise</w:t>
      </w:r>
      <w:r w:rsidR="006142DB" w:rsidRPr="00D56100">
        <w:t xml:space="preserve"> im Rahmen von IKL stattfinden, </w:t>
      </w:r>
      <w:r w:rsidR="004864CA">
        <w:t xml:space="preserve">sind </w:t>
      </w:r>
      <w:r w:rsidR="006142DB" w:rsidRPr="00D56100">
        <w:t xml:space="preserve">deutlich </w:t>
      </w:r>
      <w:r w:rsidR="004864CA">
        <w:t>stärker s</w:t>
      </w:r>
      <w:r w:rsidR="006142DB" w:rsidRPr="00D56100">
        <w:t>truktur</w:t>
      </w:r>
      <w:r w:rsidR="004864CA">
        <w:t>iert</w:t>
      </w:r>
      <w:r w:rsidR="006142DB" w:rsidRPr="00D56100">
        <w:t xml:space="preserve"> als unangeleitete</w:t>
      </w:r>
      <w:r w:rsidR="00562082" w:rsidRPr="00D56100">
        <w:t xml:space="preserve"> </w:t>
      </w:r>
      <w:r w:rsidR="00105987">
        <w:t>Situationen, wie sie zum Beispiel in der Pause auftreten</w:t>
      </w:r>
      <w:r w:rsidR="006142DB" w:rsidRPr="00D56100">
        <w:t>.</w:t>
      </w:r>
      <w:r w:rsidR="0012570E">
        <w:t xml:space="preserve"> </w:t>
      </w:r>
      <w:r w:rsidR="00403475">
        <w:t>IKL</w:t>
      </w:r>
      <w:r w:rsidR="0012570E" w:rsidRPr="0012570E">
        <w:t xml:space="preserve"> </w:t>
      </w:r>
      <w:r w:rsidR="00202FF8" w:rsidRPr="00D56100">
        <w:t xml:space="preserve">bietet </w:t>
      </w:r>
      <w:r w:rsidR="0012570E">
        <w:t xml:space="preserve">somit </w:t>
      </w:r>
      <w:r w:rsidR="00C330DC" w:rsidRPr="00D56100">
        <w:t>eine</w:t>
      </w:r>
      <w:r w:rsidR="00202FF8" w:rsidRPr="00D56100">
        <w:t xml:space="preserve"> Möglichkeit, wiederkehrend hochwertige Sozialkontakte in einem </w:t>
      </w:r>
      <w:r w:rsidRPr="00D56100">
        <w:t>strukturierten</w:t>
      </w:r>
      <w:r w:rsidR="00202FF8" w:rsidRPr="00D56100">
        <w:t xml:space="preserve"> Rahmen anzubahnen</w:t>
      </w:r>
      <w:r w:rsidR="0013273D" w:rsidRPr="00D56100">
        <w:t xml:space="preserve">. </w:t>
      </w:r>
      <w:r w:rsidR="00E07496" w:rsidRPr="00D56100">
        <w:t xml:space="preserve">Das </w:t>
      </w:r>
      <w:r w:rsidR="00975880" w:rsidRPr="00D56100">
        <w:t xml:space="preserve">Ziel </w:t>
      </w:r>
      <w:r w:rsidR="008E3206">
        <w:t>ist</w:t>
      </w:r>
      <w:r w:rsidR="007A08F2">
        <w:t xml:space="preserve"> es</w:t>
      </w:r>
      <w:r w:rsidR="00975880" w:rsidRPr="00D56100">
        <w:t xml:space="preserve">, </w:t>
      </w:r>
      <w:r w:rsidR="008E3206">
        <w:t xml:space="preserve">dass </w:t>
      </w:r>
      <w:r w:rsidR="001A76DE" w:rsidRPr="00D56100">
        <w:t>Schüler:innen</w:t>
      </w:r>
      <w:r w:rsidR="00C94AC7" w:rsidRPr="00D56100">
        <w:t xml:space="preserve"> </w:t>
      </w:r>
      <w:r w:rsidR="00975880" w:rsidRPr="00D56100">
        <w:t>positive Kontakt</w:t>
      </w:r>
      <w:r w:rsidR="00B123B6">
        <w:t xml:space="preserve">e </w:t>
      </w:r>
      <w:r w:rsidR="00975880" w:rsidRPr="00D56100">
        <w:t>erleben</w:t>
      </w:r>
      <w:r w:rsidR="00BA6670">
        <w:t>. Dies soll</w:t>
      </w:r>
      <w:r w:rsidR="00E07496" w:rsidRPr="00D56100">
        <w:t xml:space="preserve"> ihnen helfen, erfolgreich und aktiv am Unterricht zu partizipieren und</w:t>
      </w:r>
      <w:r w:rsidR="007B5C40">
        <w:t xml:space="preserve"> </w:t>
      </w:r>
      <w:r w:rsidR="005E0F3F">
        <w:t xml:space="preserve">das Gelernte </w:t>
      </w:r>
      <w:r w:rsidR="00975880" w:rsidRPr="00D56100">
        <w:t>auch auf weniger strukturierte Kontaktsituationen</w:t>
      </w:r>
      <w:r w:rsidR="00562082" w:rsidRPr="00D56100">
        <w:t xml:space="preserve"> </w:t>
      </w:r>
      <w:r w:rsidR="00BF7B2D">
        <w:t xml:space="preserve">zu </w:t>
      </w:r>
      <w:r w:rsidR="00975880" w:rsidRPr="00D56100">
        <w:t>übertragen.</w:t>
      </w:r>
    </w:p>
    <w:p w14:paraId="5F75B05A" w14:textId="5E1BD36E" w:rsidR="00AA159C" w:rsidRPr="00D56100" w:rsidRDefault="007A08F2" w:rsidP="00E07496">
      <w:pPr>
        <w:pStyle w:val="Textkrper"/>
      </w:pPr>
      <w:r>
        <w:t xml:space="preserve">Beim </w:t>
      </w:r>
      <w:r w:rsidR="00403475">
        <w:t>IKL</w:t>
      </w:r>
      <w:r w:rsidR="006142DB" w:rsidRPr="00D56100">
        <w:t xml:space="preserve"> </w:t>
      </w:r>
      <w:r w:rsidR="006A191C">
        <w:t>arbeiten die</w:t>
      </w:r>
      <w:r w:rsidR="006142DB" w:rsidRPr="00D56100">
        <w:t xml:space="preserve"> </w:t>
      </w:r>
      <w:r w:rsidR="001A76DE" w:rsidRPr="00D56100">
        <w:t>Schüler:innen</w:t>
      </w:r>
      <w:r w:rsidR="006142DB" w:rsidRPr="00D56100">
        <w:t xml:space="preserve"> mehrheitlich innerhalb einer Stammgruppe </w:t>
      </w:r>
      <w:r w:rsidR="006A191C">
        <w:t>zusammen</w:t>
      </w:r>
      <w:r w:rsidR="006142DB" w:rsidRPr="00D56100">
        <w:t>.</w:t>
      </w:r>
      <w:r w:rsidR="0013273D" w:rsidRPr="00D56100">
        <w:t xml:space="preserve"> </w:t>
      </w:r>
      <w:r w:rsidR="00B2463B" w:rsidRPr="00D56100">
        <w:t>Di</w:t>
      </w:r>
      <w:r w:rsidR="000C6CAD" w:rsidRPr="00D56100">
        <w:t xml:space="preserve">es </w:t>
      </w:r>
      <w:r w:rsidR="00B2463B" w:rsidRPr="00D56100">
        <w:t>schaff</w:t>
      </w:r>
      <w:r w:rsidR="000C6CAD" w:rsidRPr="00D56100">
        <w:t>t</w:t>
      </w:r>
      <w:r w:rsidR="00B2463B" w:rsidRPr="00D56100">
        <w:t xml:space="preserve"> einen sicheren Rahmen, der durch die Phase </w:t>
      </w:r>
      <w:r w:rsidR="008357C3">
        <w:t xml:space="preserve">des </w:t>
      </w:r>
      <w:r w:rsidR="00B2463B" w:rsidRPr="002E5A77">
        <w:t>Austausch</w:t>
      </w:r>
      <w:r>
        <w:t>en</w:t>
      </w:r>
      <w:r w:rsidR="008357C3">
        <w:t>s</w:t>
      </w:r>
      <w:r w:rsidR="00B2463B" w:rsidRPr="00D56100">
        <w:t xml:space="preserve"> und de</w:t>
      </w:r>
      <w:r w:rsidR="0098067B">
        <w:t>n</w:t>
      </w:r>
      <w:r w:rsidR="00B2463B" w:rsidRPr="00D56100">
        <w:t xml:space="preserve"> </w:t>
      </w:r>
      <w:r w:rsidR="002A49D3" w:rsidRPr="00D56100">
        <w:t xml:space="preserve">damit </w:t>
      </w:r>
      <w:r w:rsidR="00B2463B" w:rsidRPr="00D56100">
        <w:t xml:space="preserve">einhergehenden </w:t>
      </w:r>
      <w:r w:rsidR="00B2463B" w:rsidRPr="002E5A77">
        <w:t>doppelten Boden</w:t>
      </w:r>
      <w:r w:rsidR="00B2463B" w:rsidRPr="00D56100">
        <w:t xml:space="preserve"> weiter verstärkt wird.</w:t>
      </w:r>
      <w:r w:rsidR="00826802" w:rsidRPr="00D56100">
        <w:t xml:space="preserve"> </w:t>
      </w:r>
      <w:r w:rsidR="00B2463B" w:rsidRPr="00D56100">
        <w:t xml:space="preserve">Durch die längerfristige Zusammenarbeit innerhalb der Stammgruppe </w:t>
      </w:r>
      <w:r w:rsidR="00EE44F8">
        <w:t>haben Lernende</w:t>
      </w:r>
      <w:r w:rsidR="00B2463B" w:rsidRPr="00D56100">
        <w:t xml:space="preserve"> </w:t>
      </w:r>
      <w:r w:rsidR="0013273D" w:rsidRPr="00D56100">
        <w:t xml:space="preserve">zudem wiederkehrend mit den gleichen </w:t>
      </w:r>
      <w:r w:rsidR="001A76DE" w:rsidRPr="00D56100">
        <w:t>Schüler:innen</w:t>
      </w:r>
      <w:r w:rsidR="00C94AC7" w:rsidRPr="00D56100">
        <w:t xml:space="preserve"> </w:t>
      </w:r>
      <w:r w:rsidR="00EE44F8">
        <w:t>Kontakt</w:t>
      </w:r>
      <w:r w:rsidR="0013273D" w:rsidRPr="00D56100">
        <w:t>.</w:t>
      </w:r>
      <w:r w:rsidR="00B2463B" w:rsidRPr="00D56100">
        <w:t xml:space="preserve"> Durch die regelmä</w:t>
      </w:r>
      <w:r w:rsidR="003D5B87">
        <w:t>ss</w:t>
      </w:r>
      <w:r w:rsidR="00B2463B" w:rsidRPr="00D56100">
        <w:t>ig</w:t>
      </w:r>
      <w:r w:rsidR="005E1A88">
        <w:t>e</w:t>
      </w:r>
      <w:r w:rsidR="00B2463B" w:rsidRPr="00D56100">
        <w:t xml:space="preserve"> </w:t>
      </w:r>
      <w:r w:rsidR="00B2463B" w:rsidRPr="002E5A77">
        <w:t xml:space="preserve">Selbstoffenbarung </w:t>
      </w:r>
      <w:r w:rsidR="00B2463B" w:rsidRPr="00D56100">
        <w:t xml:space="preserve">steigt die Chance, dass sich die </w:t>
      </w:r>
      <w:r w:rsidR="0013273D" w:rsidRPr="00D56100">
        <w:t>Gruppenmitglieder</w:t>
      </w:r>
      <w:r w:rsidR="00B2463B" w:rsidRPr="00D56100">
        <w:t xml:space="preserve"> untereinander besser kennenlernen und </w:t>
      </w:r>
      <w:r w:rsidR="00591BAA">
        <w:t xml:space="preserve">dass </w:t>
      </w:r>
      <w:r w:rsidR="00911525">
        <w:t xml:space="preserve">ihnen </w:t>
      </w:r>
      <w:r w:rsidR="00B2463B" w:rsidRPr="00D56100">
        <w:t>die Interaktion leichter fällt.</w:t>
      </w:r>
      <w:r w:rsidR="002A49D3" w:rsidRPr="00D56100">
        <w:t xml:space="preserve"> </w:t>
      </w:r>
      <w:r w:rsidR="00AA159C" w:rsidRPr="00D56100">
        <w:t xml:space="preserve">Das Teilen persönlicher Informationen </w:t>
      </w:r>
      <w:r w:rsidR="005E1A88">
        <w:t>kann</w:t>
      </w:r>
      <w:r w:rsidR="00AA159C" w:rsidRPr="00D56100">
        <w:t xml:space="preserve"> </w:t>
      </w:r>
      <w:r w:rsidR="0058570D">
        <w:t xml:space="preserve">für </w:t>
      </w:r>
      <w:r w:rsidR="001A76DE" w:rsidRPr="00D56100">
        <w:t>Schüler:innen</w:t>
      </w:r>
      <w:r w:rsidR="00AA159C" w:rsidRPr="00D56100">
        <w:t xml:space="preserve"> mit sozialer Unsicherheit</w:t>
      </w:r>
      <w:r w:rsidR="007F32E9">
        <w:t xml:space="preserve"> herausfordern</w:t>
      </w:r>
      <w:r w:rsidR="0058570D">
        <w:t>d sein</w:t>
      </w:r>
      <w:r w:rsidR="00AA159C" w:rsidRPr="00D56100">
        <w:t xml:space="preserve">, insbesondere zu Beginn, wenn sich die Stammgruppen noch nicht gut kennen. Zur Unterstützung können </w:t>
      </w:r>
      <w:r w:rsidR="007F32E9">
        <w:t>zum Beispiel</w:t>
      </w:r>
      <w:r w:rsidR="00AA159C" w:rsidRPr="00D56100">
        <w:t xml:space="preserve"> Bildkarten eingesetzt werden, die einen nonverbalen Austausch ermöglichen. </w:t>
      </w:r>
      <w:r w:rsidR="00C90B09" w:rsidRPr="00D56100">
        <w:t xml:space="preserve">Darüber hinaus könnte </w:t>
      </w:r>
      <w:r w:rsidR="009A68FA">
        <w:t xml:space="preserve">zunächst </w:t>
      </w:r>
      <w:r w:rsidR="00C90B09" w:rsidRPr="00D56100">
        <w:t>die</w:t>
      </w:r>
      <w:r w:rsidR="00C4582F" w:rsidRPr="00D56100">
        <w:t xml:space="preserve"> </w:t>
      </w:r>
      <w:r w:rsidR="00AA159C" w:rsidRPr="00D56100">
        <w:t>jeweilige Emo</w:t>
      </w:r>
      <w:r w:rsidR="000C6CAD" w:rsidRPr="00D56100">
        <w:t xml:space="preserve">tion </w:t>
      </w:r>
      <w:r w:rsidR="00AA159C" w:rsidRPr="00D56100">
        <w:t>benannt werden, bevor eine Begründung</w:t>
      </w:r>
      <w:r w:rsidR="00C90B09" w:rsidRPr="00D56100">
        <w:t xml:space="preserve"> </w:t>
      </w:r>
      <w:r w:rsidR="005B0497" w:rsidRPr="00D56100">
        <w:t>erfolgt</w:t>
      </w:r>
      <w:r w:rsidR="00AA159C" w:rsidRPr="00D56100">
        <w:t>.</w:t>
      </w:r>
    </w:p>
    <w:p w14:paraId="47B0485D" w14:textId="196C8759" w:rsidR="00204E39" w:rsidRPr="00D56100" w:rsidRDefault="0022348C" w:rsidP="00E07496">
      <w:pPr>
        <w:pStyle w:val="Textkrper"/>
      </w:pPr>
      <w:r>
        <w:t>D</w:t>
      </w:r>
      <w:r w:rsidR="00204E39" w:rsidRPr="00D56100">
        <w:t>ie positive Interdependenz</w:t>
      </w:r>
      <w:r>
        <w:t xml:space="preserve"> wird unter anderem</w:t>
      </w:r>
      <w:r w:rsidR="00204E39" w:rsidRPr="00D56100">
        <w:t xml:space="preserve"> dadurch sichergestellt, dass das</w:t>
      </w:r>
      <w:r w:rsidR="00204E39" w:rsidRPr="0022348C">
        <w:t xml:space="preserve"> </w:t>
      </w:r>
      <w:r w:rsidR="00204E39" w:rsidRPr="002E5A77">
        <w:t>Vorstellen</w:t>
      </w:r>
      <w:r w:rsidR="00135CE5" w:rsidRPr="00D56100">
        <w:t xml:space="preserve"> </w:t>
      </w:r>
      <w:r w:rsidR="00204E39" w:rsidRPr="00D56100">
        <w:t xml:space="preserve">nach dem Zufallsprinzip erfolgt. </w:t>
      </w:r>
      <w:r w:rsidR="00D85B58">
        <w:t>Ist</w:t>
      </w:r>
      <w:r w:rsidR="00D85B58" w:rsidRPr="00D56100">
        <w:t xml:space="preserve"> </w:t>
      </w:r>
      <w:r w:rsidR="00204E39" w:rsidRPr="00D56100">
        <w:t>die Vorstellung innerhalb der</w:t>
      </w:r>
      <w:r w:rsidR="000C6CAD" w:rsidRPr="00D56100">
        <w:t xml:space="preserve"> </w:t>
      </w:r>
      <w:r w:rsidR="00204E39" w:rsidRPr="00D56100">
        <w:t xml:space="preserve">Stammgruppe </w:t>
      </w:r>
      <w:r w:rsidR="00D85B58">
        <w:t xml:space="preserve">für ein Kind </w:t>
      </w:r>
      <w:r w:rsidR="00562082" w:rsidRPr="00D56100">
        <w:t>zu herausfordernd</w:t>
      </w:r>
      <w:r w:rsidR="00204E39" w:rsidRPr="00D56100">
        <w:t xml:space="preserve">, </w:t>
      </w:r>
      <w:r w:rsidR="008E5E25">
        <w:t>kann</w:t>
      </w:r>
      <w:r w:rsidR="00930347">
        <w:t xml:space="preserve"> sie</w:t>
      </w:r>
      <w:r w:rsidR="00204E39" w:rsidRPr="00D56100">
        <w:t xml:space="preserve"> gemeinsam mit dem Partnerkind aus der Phase</w:t>
      </w:r>
      <w:r w:rsidR="00204E39" w:rsidRPr="00D56100">
        <w:rPr>
          <w:i/>
          <w:iCs/>
        </w:rPr>
        <w:t xml:space="preserve"> </w:t>
      </w:r>
      <w:r w:rsidR="00204E39" w:rsidRPr="003F77BB">
        <w:rPr>
          <w:i/>
          <w:iCs/>
        </w:rPr>
        <w:t>Austauschen</w:t>
      </w:r>
      <w:r w:rsidR="00204E39" w:rsidRPr="0022348C">
        <w:t xml:space="preserve"> </w:t>
      </w:r>
      <w:r w:rsidR="00204E39" w:rsidRPr="00D56100">
        <w:t>durch</w:t>
      </w:r>
      <w:r w:rsidR="00930347">
        <w:t>ge</w:t>
      </w:r>
      <w:r w:rsidR="00204E39" w:rsidRPr="00D56100">
        <w:t>führ</w:t>
      </w:r>
      <w:r w:rsidR="00930347">
        <w:t>t werd</w:t>
      </w:r>
      <w:r w:rsidR="00204E39" w:rsidRPr="00D56100">
        <w:t>en</w:t>
      </w:r>
      <w:r w:rsidR="00C90B09" w:rsidRPr="00D56100">
        <w:t xml:space="preserve">. </w:t>
      </w:r>
      <w:r w:rsidR="00204E39" w:rsidRPr="00D56100">
        <w:t xml:space="preserve">Um </w:t>
      </w:r>
      <w:r w:rsidR="00C90B09" w:rsidRPr="00D56100">
        <w:t xml:space="preserve">einen </w:t>
      </w:r>
      <w:r w:rsidR="00204E39" w:rsidRPr="00D56100">
        <w:t xml:space="preserve">sicheren Rahmen zu gewährleisten, empfehlen wir, </w:t>
      </w:r>
      <w:r w:rsidR="008963F6">
        <w:t xml:space="preserve">dass </w:t>
      </w:r>
      <w:r w:rsidR="00204E39" w:rsidRPr="00D56100">
        <w:t>Beiträge i</w:t>
      </w:r>
      <w:r w:rsidR="00F22DDE" w:rsidRPr="00D56100">
        <w:t xml:space="preserve">m </w:t>
      </w:r>
      <w:r w:rsidR="00F22DDE" w:rsidRPr="002E5A77">
        <w:t>Plenum</w:t>
      </w:r>
      <w:r w:rsidR="00204E39" w:rsidRPr="00377A5E">
        <w:t xml:space="preserve"> </w:t>
      </w:r>
      <w:r w:rsidR="008963F6">
        <w:t>freiwillig sind</w:t>
      </w:r>
      <w:r w:rsidR="00377A5E">
        <w:t xml:space="preserve">. Denn </w:t>
      </w:r>
      <w:r w:rsidR="00204E39" w:rsidRPr="00D56100">
        <w:t>das S</w:t>
      </w:r>
      <w:r w:rsidR="00F22DDE" w:rsidRPr="00D56100">
        <w:t>p</w:t>
      </w:r>
      <w:r w:rsidR="00204E39" w:rsidRPr="00D56100">
        <w:t>rechen vor der gesamten Klasse</w:t>
      </w:r>
      <w:r w:rsidR="00377A5E">
        <w:t xml:space="preserve"> kann</w:t>
      </w:r>
      <w:r w:rsidR="002A49D3" w:rsidRPr="00D56100">
        <w:t xml:space="preserve"> </w:t>
      </w:r>
      <w:r w:rsidR="00D57D76">
        <w:t xml:space="preserve">für manche Kinder </w:t>
      </w:r>
      <w:r w:rsidR="00204E39" w:rsidRPr="00D56100">
        <w:t>eine Herausforderung</w:t>
      </w:r>
      <w:r w:rsidR="00377A5E">
        <w:t xml:space="preserve"> sein</w:t>
      </w:r>
      <w:r w:rsidR="00562082" w:rsidRPr="00D56100">
        <w:t>.</w:t>
      </w:r>
    </w:p>
    <w:p w14:paraId="7A4E6F5B" w14:textId="46BE0B9B" w:rsidR="004E2798" w:rsidRPr="00D56100" w:rsidRDefault="009F0369" w:rsidP="00DC5371">
      <w:pPr>
        <w:pStyle w:val="Textkrper"/>
        <w:ind w:firstLine="0"/>
      </w:pPr>
      <w:r w:rsidRPr="00D56100">
        <w:lastRenderedPageBreak/>
        <w:t>Durch die Arbeit am gemeinsamen Ziel leistet jedes Gruppenmitglied einen individuellen Beitrag. Um das Kontakterleben, in</w:t>
      </w:r>
      <w:r w:rsidR="005B0497" w:rsidRPr="00D56100">
        <w:t>s</w:t>
      </w:r>
      <w:r w:rsidRPr="00D56100">
        <w:t xml:space="preserve">besondere zu Beginn, möglichst positiv zu gestalten, </w:t>
      </w:r>
      <w:r w:rsidR="000C6CAD" w:rsidRPr="00D56100">
        <w:t>sollten</w:t>
      </w:r>
      <w:r w:rsidRPr="00D56100">
        <w:t xml:space="preserve"> Aufgaben </w:t>
      </w:r>
      <w:r w:rsidR="000C6CAD" w:rsidRPr="00D56100">
        <w:t>gewählt werden</w:t>
      </w:r>
      <w:r w:rsidRPr="00D56100">
        <w:t xml:space="preserve">, die von den </w:t>
      </w:r>
      <w:r w:rsidR="001A76DE" w:rsidRPr="00D56100">
        <w:t>Schüler:innen</w:t>
      </w:r>
      <w:r w:rsidRPr="00D56100">
        <w:t xml:space="preserve"> erfolgreich bewältigt werden können</w:t>
      </w:r>
      <w:r w:rsidR="00562082" w:rsidRPr="00D56100">
        <w:t xml:space="preserve">. </w:t>
      </w:r>
      <w:r w:rsidRPr="00D56100">
        <w:t>Durch ein positives Feedback d</w:t>
      </w:r>
      <w:r w:rsidR="000C6CAD" w:rsidRPr="00D56100">
        <w:t>er</w:t>
      </w:r>
      <w:r w:rsidRPr="00D56100">
        <w:t xml:space="preserve"> Lehrkraft (Legitimation durch eine Autorität) sowie durch die </w:t>
      </w:r>
      <w:r w:rsidR="000C6CAD" w:rsidRPr="00D56100">
        <w:t xml:space="preserve">anderen Gruppenmitglieder </w:t>
      </w:r>
      <w:r w:rsidRPr="00D56100">
        <w:t>(z.</w:t>
      </w:r>
      <w:r w:rsidR="009E3A65">
        <w:t> </w:t>
      </w:r>
      <w:r w:rsidRPr="00D56100">
        <w:t xml:space="preserve">B. im Rahmen der </w:t>
      </w:r>
      <w:r w:rsidR="00684986">
        <w:t>Prozesse</w:t>
      </w:r>
      <w:r w:rsidRPr="00D56100">
        <w:t xml:space="preserve">valuation) können </w:t>
      </w:r>
      <w:r w:rsidR="001A76DE" w:rsidRPr="00D56100">
        <w:t>Schüler:innen</w:t>
      </w:r>
      <w:r w:rsidRPr="00D56100">
        <w:t xml:space="preserve"> in ihrem Kontakterleben bestärkt werden.</w:t>
      </w:r>
    </w:p>
    <w:p w14:paraId="5401C3AC" w14:textId="560B3B6F" w:rsidR="00310F99" w:rsidRPr="00D56100" w:rsidRDefault="000835FA" w:rsidP="002E5A77">
      <w:pPr>
        <w:pStyle w:val="Textkrper"/>
      </w:pPr>
      <w:r w:rsidRPr="00D56100">
        <w:t xml:space="preserve">Weber und Huber </w:t>
      </w:r>
      <w:r w:rsidR="008632EB" w:rsidRPr="00D56100">
        <w:t>(2023)</w:t>
      </w:r>
      <w:r w:rsidRPr="00D56100">
        <w:t xml:space="preserve"> untersuchten</w:t>
      </w:r>
      <w:r w:rsidR="004A0B9E">
        <w:t>, inwiefern</w:t>
      </w:r>
      <w:r w:rsidRPr="00D56100">
        <w:t xml:space="preserve"> </w:t>
      </w:r>
      <w:r w:rsidR="00007513">
        <w:t>IKL</w:t>
      </w:r>
      <w:r w:rsidRPr="00D56100">
        <w:t xml:space="preserve"> soziale Unsicherheit</w:t>
      </w:r>
      <w:r w:rsidR="004A0B9E">
        <w:t xml:space="preserve"> mindern kann</w:t>
      </w:r>
      <w:r w:rsidRPr="00D56100">
        <w:t>. Auch wenn sich im Vergleich zwischen Interventions- und Kontrollgruppe keine signifikante Reduktion</w:t>
      </w:r>
      <w:r w:rsidR="00BB743C">
        <w:t xml:space="preserve"> der</w:t>
      </w:r>
      <w:r w:rsidRPr="00D56100">
        <w:t xml:space="preserve"> soziale</w:t>
      </w:r>
      <w:r w:rsidR="00BB743C">
        <w:t>n</w:t>
      </w:r>
      <w:r w:rsidRPr="00D56100">
        <w:t xml:space="preserve"> Unsicherheit nachweisen lässt, </w:t>
      </w:r>
      <w:r w:rsidR="0064605D" w:rsidRPr="00D56100">
        <w:t>zeigt sich</w:t>
      </w:r>
      <w:r w:rsidRPr="00D56100">
        <w:t>, dass die Intensität, in welcher</w:t>
      </w:r>
      <w:r w:rsidR="009E3A65" w:rsidRPr="009E3A65">
        <w:t xml:space="preserve"> </w:t>
      </w:r>
      <w:r w:rsidRPr="00D56100">
        <w:t xml:space="preserve">IKL durchgeführt wurde, eine relevante Gelingensbedingung </w:t>
      </w:r>
      <w:r w:rsidR="007E38C2">
        <w:t>ist</w:t>
      </w:r>
      <w:r w:rsidRPr="00D56100">
        <w:t>. Je häufiger</w:t>
      </w:r>
      <w:r w:rsidR="009E3A65" w:rsidRPr="009E3A65">
        <w:t xml:space="preserve"> </w:t>
      </w:r>
      <w:r w:rsidR="00CC76D3">
        <w:t>IKL</w:t>
      </w:r>
      <w:r w:rsidRPr="00D56100">
        <w:t xml:space="preserve"> umgesetzt wurde, desto </w:t>
      </w:r>
      <w:r w:rsidR="004951B5">
        <w:t>stärker wurde die</w:t>
      </w:r>
      <w:r w:rsidRPr="00D56100">
        <w:t xml:space="preserve"> soziale Unsicherheit</w:t>
      </w:r>
      <w:r w:rsidR="004951B5">
        <w:t xml:space="preserve"> reduziert</w:t>
      </w:r>
      <w:r w:rsidRPr="00D56100">
        <w:t xml:space="preserve">. Dieses Ergebnis deutet darauf hin, </w:t>
      </w:r>
      <w:r w:rsidR="00CC76D3">
        <w:t>IKL</w:t>
      </w:r>
      <w:r w:rsidR="00EF3298" w:rsidRPr="00EF3298">
        <w:t xml:space="preserve"> </w:t>
      </w:r>
      <w:r w:rsidRPr="00D56100">
        <w:t>möglichst regelmä</w:t>
      </w:r>
      <w:r w:rsidR="00EF3298">
        <w:t>ss</w:t>
      </w:r>
      <w:r w:rsidRPr="00D56100">
        <w:t>ig ein</w:t>
      </w:r>
      <w:r w:rsidR="00EF3298">
        <w:t>zu</w:t>
      </w:r>
      <w:r w:rsidRPr="00D56100">
        <w:t>setz</w:t>
      </w:r>
      <w:r w:rsidR="00EF3298">
        <w:t>en</w:t>
      </w:r>
      <w:r w:rsidRPr="00D56100">
        <w:t xml:space="preserve">, um </w:t>
      </w:r>
      <w:r w:rsidR="001A76DE" w:rsidRPr="00D56100">
        <w:t>Schüler:innen</w:t>
      </w:r>
      <w:r w:rsidRPr="00D56100">
        <w:t xml:space="preserve"> mit sozialer Unsicherheit bestmöglich</w:t>
      </w:r>
      <w:r w:rsidR="0064605D" w:rsidRPr="00D56100">
        <w:t xml:space="preserve"> zu</w:t>
      </w:r>
      <w:r w:rsidRPr="00D56100">
        <w:t xml:space="preserve"> unterstützen</w:t>
      </w:r>
      <w:r w:rsidR="003D08A6" w:rsidRPr="00D56100">
        <w:t xml:space="preserve"> und ihnen die Möglichkeit zu geben, </w:t>
      </w:r>
      <w:r w:rsidR="00F05B9E">
        <w:t>a</w:t>
      </w:r>
      <w:r w:rsidR="003D08A6" w:rsidRPr="00D56100">
        <w:t>m Unterricht zu partizi</w:t>
      </w:r>
      <w:r w:rsidR="003903FE" w:rsidRPr="00D56100">
        <w:t>pieren</w:t>
      </w:r>
      <w:r w:rsidR="00EF3298">
        <w:t>.</w:t>
      </w:r>
      <w:r w:rsidR="003903FE" w:rsidRPr="00D56100">
        <w:t xml:space="preserve"> </w:t>
      </w:r>
    </w:p>
    <w:tbl>
      <w:tblPr>
        <w:tblStyle w:val="Tabellenraster"/>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7"/>
        <w:gridCol w:w="3025"/>
        <w:gridCol w:w="3021"/>
      </w:tblGrid>
      <w:tr w:rsidR="00064815" w:rsidRPr="00153133" w14:paraId="6889DC1B" w14:textId="77777777" w:rsidTr="007A2CC6">
        <w:tc>
          <w:tcPr>
            <w:tcW w:w="1668" w:type="pct"/>
            <w:vAlign w:val="center"/>
          </w:tcPr>
          <w:p w14:paraId="371E22D6" w14:textId="77777777" w:rsidR="00064815" w:rsidRPr="00153133" w:rsidRDefault="00064815" w:rsidP="007A2CC6">
            <w:pPr>
              <w:pStyle w:val="Textkrper"/>
              <w:ind w:firstLine="0"/>
              <w:rPr>
                <w:lang w:val="fr-CH"/>
              </w:rPr>
            </w:pPr>
            <w:r w:rsidRPr="00153133">
              <w:rPr>
                <w:noProof/>
                <w:lang w:val="fr-CH"/>
              </w:rPr>
              <w:drawing>
                <wp:inline distT="0" distB="0" distL="0" distR="0" wp14:anchorId="2E85288E" wp14:editId="182ED547">
                  <wp:extent cx="1036320" cy="939995"/>
                  <wp:effectExtent l="0" t="0" r="0" b="0"/>
                  <wp:docPr id="1645117926"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117926" name="Graphique 5"/>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36320" cy="939995"/>
                          </a:xfrm>
                          <a:prstGeom prst="rect">
                            <a:avLst/>
                          </a:prstGeom>
                        </pic:spPr>
                      </pic:pic>
                    </a:graphicData>
                  </a:graphic>
                </wp:inline>
              </w:drawing>
            </w:r>
          </w:p>
        </w:tc>
        <w:tc>
          <w:tcPr>
            <w:tcW w:w="1667" w:type="pct"/>
            <w:vAlign w:val="center"/>
          </w:tcPr>
          <w:p w14:paraId="1A2B3D31" w14:textId="77777777" w:rsidR="00064815" w:rsidRPr="00153133" w:rsidRDefault="00064815" w:rsidP="007A2CC6">
            <w:pPr>
              <w:pStyle w:val="Textkrper"/>
              <w:ind w:firstLine="0"/>
              <w:rPr>
                <w:noProof/>
                <w:lang w:val="fr-CH"/>
              </w:rPr>
            </w:pPr>
            <w:r w:rsidRPr="00153133">
              <w:rPr>
                <w:noProof/>
                <w:lang w:val="fr-CH"/>
              </w:rPr>
              <w:drawing>
                <wp:inline distT="0" distB="0" distL="0" distR="0" wp14:anchorId="33D9B3A4" wp14:editId="7A9077E4">
                  <wp:extent cx="1036320" cy="1021355"/>
                  <wp:effectExtent l="0" t="0" r="0" b="7620"/>
                  <wp:docPr id="7" name="Graphiqu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7"/>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36320" cy="1021355"/>
                          </a:xfrm>
                          <a:prstGeom prst="rect">
                            <a:avLst/>
                          </a:prstGeom>
                        </pic:spPr>
                      </pic:pic>
                    </a:graphicData>
                  </a:graphic>
                </wp:inline>
              </w:drawing>
            </w:r>
          </w:p>
        </w:tc>
        <w:tc>
          <w:tcPr>
            <w:tcW w:w="1666" w:type="pct"/>
            <w:vAlign w:val="center"/>
          </w:tcPr>
          <w:p w14:paraId="07D7454A" w14:textId="77777777" w:rsidR="00064815" w:rsidRPr="00153133" w:rsidRDefault="00064815" w:rsidP="007A2CC6">
            <w:pPr>
              <w:pStyle w:val="Textkrper"/>
              <w:ind w:firstLine="0"/>
              <w:rPr>
                <w:noProof/>
                <w:lang w:val="fr-CH"/>
              </w:rPr>
            </w:pPr>
            <w:r w:rsidRPr="00153133">
              <w:rPr>
                <w:noProof/>
                <w:lang w:val="fr-CH"/>
              </w:rPr>
              <w:drawing>
                <wp:inline distT="0" distB="0" distL="0" distR="0" wp14:anchorId="029BD72D" wp14:editId="7C87A34B">
                  <wp:extent cx="972791" cy="1036320"/>
                  <wp:effectExtent l="0" t="0" r="0" b="0"/>
                  <wp:docPr id="6"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que 6"/>
                          <pic:cNvPicPr/>
                        </pic:nvPicPr>
                        <pic:blipFill>
                          <a:blip r:embed="rId22" cstate="print">
                            <a:extLst>
                              <a:ext uri="{28A0092B-C50C-407E-A947-70E740481C1C}">
                                <a14:useLocalDpi xmlns:a14="http://schemas.microsoft.com/office/drawing/2010/main" val="0"/>
                              </a:ext>
                            </a:extLst>
                          </a:blip>
                          <a:stretch>
                            <a:fillRect/>
                          </a:stretch>
                        </pic:blipFill>
                        <pic:spPr>
                          <a:xfrm>
                            <a:off x="0" y="0"/>
                            <a:ext cx="972791" cy="1036320"/>
                          </a:xfrm>
                          <a:prstGeom prst="rect">
                            <a:avLst/>
                          </a:prstGeom>
                        </pic:spPr>
                      </pic:pic>
                    </a:graphicData>
                  </a:graphic>
                </wp:inline>
              </w:drawing>
            </w:r>
          </w:p>
        </w:tc>
      </w:tr>
      <w:tr w:rsidR="00064815" w:rsidRPr="00790847" w14:paraId="267340AE" w14:textId="77777777" w:rsidTr="007A2CC6">
        <w:trPr>
          <w:trHeight w:val="960"/>
        </w:trPr>
        <w:tc>
          <w:tcPr>
            <w:tcW w:w="1668" w:type="pct"/>
          </w:tcPr>
          <w:p w14:paraId="064B3A88" w14:textId="77777777" w:rsidR="007A2CC6" w:rsidRPr="00D56100" w:rsidRDefault="007A2CC6" w:rsidP="007A2CC6">
            <w:pPr>
              <w:pStyle w:val="Textkrper3"/>
            </w:pPr>
            <w:r w:rsidRPr="00D56100">
              <w:t>Dr. Simone Weber</w:t>
            </w:r>
          </w:p>
          <w:p w14:paraId="0F111FEB" w14:textId="77777777" w:rsidR="007A2CC6" w:rsidRPr="00D56100" w:rsidRDefault="007A2CC6" w:rsidP="007A2CC6">
            <w:pPr>
              <w:pStyle w:val="Textkrper3"/>
            </w:pPr>
            <w:r w:rsidRPr="00D56100">
              <w:t>Arbeitsbereich Methodik und Didaktik im Förderschwerpunkt emotionale und soziale Entwicklung</w:t>
            </w:r>
          </w:p>
          <w:p w14:paraId="1F0229CE" w14:textId="77777777" w:rsidR="007A2CC6" w:rsidRPr="00D56100" w:rsidRDefault="007A2CC6" w:rsidP="007A2CC6">
            <w:pPr>
              <w:pStyle w:val="Textkrper3"/>
            </w:pPr>
            <w:r w:rsidRPr="00D56100">
              <w:t>Bergische Universität Wuppertal</w:t>
            </w:r>
          </w:p>
          <w:p w14:paraId="520D866D" w14:textId="310A767D" w:rsidR="00064815" w:rsidRPr="00153133" w:rsidRDefault="007A2CC6" w:rsidP="007A2CC6">
            <w:pPr>
              <w:pStyle w:val="Textkrper3"/>
            </w:pPr>
            <w:hyperlink r:id="rId23" w:history="1">
              <w:r w:rsidRPr="00D56100">
                <w:rPr>
                  <w:rStyle w:val="Hyperlink"/>
                </w:rPr>
                <w:t>siweber@uni-wuppertal.de</w:t>
              </w:r>
            </w:hyperlink>
          </w:p>
        </w:tc>
        <w:tc>
          <w:tcPr>
            <w:tcW w:w="1667" w:type="pct"/>
          </w:tcPr>
          <w:p w14:paraId="1529DB67" w14:textId="77777777" w:rsidR="007A2CC6" w:rsidRPr="00D56100" w:rsidRDefault="007A2CC6" w:rsidP="007A2CC6">
            <w:pPr>
              <w:pStyle w:val="Textkrper3"/>
            </w:pPr>
            <w:r w:rsidRPr="00D56100">
              <w:t>Dr. Corinna Hank</w:t>
            </w:r>
          </w:p>
          <w:p w14:paraId="01D2CCF2" w14:textId="77777777" w:rsidR="007A2CC6" w:rsidRPr="00D56100" w:rsidRDefault="007A2CC6" w:rsidP="007A2CC6">
            <w:pPr>
              <w:pStyle w:val="Textkrper3"/>
            </w:pPr>
            <w:r w:rsidRPr="00D56100">
              <w:t xml:space="preserve">Arbeitsbereich Rehabilitationswissenschaften Emotionale-soziale </w:t>
            </w:r>
            <w:r>
              <w:br/>
            </w:r>
            <w:r w:rsidRPr="00D56100">
              <w:t>Entwicklung</w:t>
            </w:r>
          </w:p>
          <w:p w14:paraId="0F0D212E" w14:textId="77777777" w:rsidR="007A2CC6" w:rsidRPr="00D56100" w:rsidRDefault="007A2CC6" w:rsidP="007A2CC6">
            <w:pPr>
              <w:pStyle w:val="Textkrper3"/>
            </w:pPr>
            <w:r w:rsidRPr="00D56100">
              <w:t>Bergische Universität Wuppertal</w:t>
            </w:r>
          </w:p>
          <w:p w14:paraId="55AC89B4" w14:textId="05BE9D36" w:rsidR="00064815" w:rsidRPr="00153133" w:rsidRDefault="007A2CC6" w:rsidP="007A2CC6">
            <w:pPr>
              <w:pStyle w:val="Textkrper3"/>
            </w:pPr>
            <w:hyperlink r:id="rId24" w:history="1">
              <w:r w:rsidRPr="00D56100">
                <w:rPr>
                  <w:rStyle w:val="Hyperlink"/>
                </w:rPr>
                <w:t>chank@uni-wuppertal.de</w:t>
              </w:r>
            </w:hyperlink>
          </w:p>
        </w:tc>
        <w:tc>
          <w:tcPr>
            <w:tcW w:w="1666" w:type="pct"/>
          </w:tcPr>
          <w:p w14:paraId="3C8DBF2C" w14:textId="77777777" w:rsidR="007A2CC6" w:rsidRPr="00D56100" w:rsidRDefault="007A2CC6" w:rsidP="007A2CC6">
            <w:pPr>
              <w:pStyle w:val="Textkrper3"/>
            </w:pPr>
            <w:r w:rsidRPr="00D56100">
              <w:t>Prof. Dr. Christian Huber</w:t>
            </w:r>
          </w:p>
          <w:p w14:paraId="24EBD14E" w14:textId="77777777" w:rsidR="007A2CC6" w:rsidRPr="00D56100" w:rsidRDefault="007A2CC6" w:rsidP="007A2CC6">
            <w:pPr>
              <w:pStyle w:val="Textkrper3"/>
            </w:pPr>
            <w:r w:rsidRPr="00D56100">
              <w:t>Leitung des Arbeitsbereichs Rehabilitationswissenschaften Emotionale-soziale Entwicklung</w:t>
            </w:r>
          </w:p>
          <w:p w14:paraId="05C95A68" w14:textId="77777777" w:rsidR="007A2CC6" w:rsidRPr="00D56100" w:rsidRDefault="007A2CC6" w:rsidP="007A2CC6">
            <w:pPr>
              <w:pStyle w:val="Textkrper3"/>
            </w:pPr>
            <w:r w:rsidRPr="00D56100">
              <w:t>Bergische Universität Wuppertal</w:t>
            </w:r>
          </w:p>
          <w:p w14:paraId="7F9C3391" w14:textId="189DFCAF" w:rsidR="00064815" w:rsidRPr="00153133" w:rsidRDefault="007A2CC6" w:rsidP="007A2CC6">
            <w:pPr>
              <w:pStyle w:val="Textkrper3"/>
            </w:pPr>
            <w:hyperlink r:id="rId25" w:history="1">
              <w:r w:rsidRPr="00D56100">
                <w:rPr>
                  <w:rStyle w:val="Hyperlink"/>
                </w:rPr>
                <w:t>chuber@uni-wuppertal.de</w:t>
              </w:r>
            </w:hyperlink>
          </w:p>
        </w:tc>
      </w:tr>
    </w:tbl>
    <w:p w14:paraId="58F2DFBE" w14:textId="7B4F0F57" w:rsidR="003B0E0D" w:rsidRPr="00D56100" w:rsidRDefault="003B0E0D" w:rsidP="00DC12E7">
      <w:pPr>
        <w:pStyle w:val="berschrift1"/>
      </w:pPr>
      <w:r w:rsidRPr="00D56100">
        <w:t>Literatur</w:t>
      </w:r>
    </w:p>
    <w:p w14:paraId="26B7A22F" w14:textId="4B6ED392" w:rsidR="003B0E0D" w:rsidRPr="00D56100" w:rsidRDefault="003B0E0D" w:rsidP="003B0E0D">
      <w:pPr>
        <w:pStyle w:val="CitaviBibliographyEntry"/>
      </w:pPr>
      <w:bookmarkStart w:id="2" w:name="_CTVL001a1216e06f3104212ab7afff225ca74ee"/>
      <w:r w:rsidRPr="00D56100">
        <w:t>Ahrens-Eipper, S., Leplow, B. &amp; Nelius,</w:t>
      </w:r>
      <w:r w:rsidR="00C865A8">
        <w:t xml:space="preserve"> </w:t>
      </w:r>
      <w:r w:rsidRPr="00D56100">
        <w:t>K. (2010).</w:t>
      </w:r>
      <w:bookmarkEnd w:id="2"/>
      <w:r w:rsidRPr="00D56100">
        <w:t xml:space="preserve"> </w:t>
      </w:r>
      <w:r w:rsidRPr="00D56100">
        <w:rPr>
          <w:i/>
        </w:rPr>
        <w:t xml:space="preserve">Mutig werden mit Til Tiger. Ein Trainingsprogramm für sozial unsichere Kinder </w:t>
      </w:r>
      <w:r w:rsidRPr="00D56100">
        <w:t>(2. erw. Aufl.). Hogrefe.</w:t>
      </w:r>
    </w:p>
    <w:p w14:paraId="1B1BF777" w14:textId="75B763F9" w:rsidR="003B0E0D" w:rsidRPr="002E5A77" w:rsidRDefault="003B0E0D" w:rsidP="003B0E0D">
      <w:pPr>
        <w:pStyle w:val="CitaviBibliographyEntry"/>
        <w:rPr>
          <w:lang w:val="en-US"/>
        </w:rPr>
      </w:pPr>
      <w:bookmarkStart w:id="3" w:name="_CTVL0019eba5c4ec7664b28815136b338c77f4d"/>
      <w:r w:rsidRPr="00D56100">
        <w:t>Allport, G. W. (1954).</w:t>
      </w:r>
      <w:bookmarkEnd w:id="3"/>
      <w:r w:rsidRPr="00D56100">
        <w:t xml:space="preserve"> </w:t>
      </w:r>
      <w:r w:rsidRPr="002E5A77">
        <w:rPr>
          <w:i/>
          <w:lang w:val="en-US"/>
        </w:rPr>
        <w:t xml:space="preserve">The Nature of Prejudice </w:t>
      </w:r>
      <w:r w:rsidRPr="002E5A77">
        <w:rPr>
          <w:lang w:val="en-US"/>
        </w:rPr>
        <w:t>(Unabridged, 25</w:t>
      </w:r>
      <w:r w:rsidRPr="002E5A77">
        <w:rPr>
          <w:vertAlign w:val="superscript"/>
          <w:lang w:val="en-US"/>
        </w:rPr>
        <w:t>th</w:t>
      </w:r>
      <w:r w:rsidRPr="002E5A77">
        <w:rPr>
          <w:lang w:val="en-US"/>
        </w:rPr>
        <w:t xml:space="preserve"> anniversary ed.). Addison-Wesley Publishing Company.</w:t>
      </w:r>
    </w:p>
    <w:p w14:paraId="15C28671" w14:textId="49FC4611" w:rsidR="003B0E0D" w:rsidRPr="00D56100" w:rsidRDefault="003B0E0D" w:rsidP="003B0E0D">
      <w:pPr>
        <w:pStyle w:val="CitaviBibliographyEntry"/>
      </w:pPr>
      <w:bookmarkStart w:id="4" w:name="_CTVL001d274fcbd782d49b1b862ebc8a0eb88e7"/>
      <w:r w:rsidRPr="002E5A77">
        <w:rPr>
          <w:lang w:val="en-US"/>
        </w:rPr>
        <w:t>Aronson, E., Wilson, T. D. &amp; Akert,</w:t>
      </w:r>
      <w:r w:rsidR="00C865A8" w:rsidRPr="002E5A77">
        <w:rPr>
          <w:lang w:val="en-US"/>
        </w:rPr>
        <w:t xml:space="preserve"> </w:t>
      </w:r>
      <w:r w:rsidRPr="002E5A77">
        <w:rPr>
          <w:lang w:val="en-US"/>
        </w:rPr>
        <w:t>R. M. (2014).</w:t>
      </w:r>
      <w:bookmarkEnd w:id="4"/>
      <w:r w:rsidRPr="002E5A77">
        <w:rPr>
          <w:lang w:val="en-US"/>
        </w:rPr>
        <w:t xml:space="preserve"> </w:t>
      </w:r>
      <w:r w:rsidRPr="00D56100">
        <w:rPr>
          <w:i/>
        </w:rPr>
        <w:t xml:space="preserve">Sozialpsychologie </w:t>
      </w:r>
      <w:r w:rsidRPr="00D56100">
        <w:t>(8., akt. Aufl.). Pearson.</w:t>
      </w:r>
    </w:p>
    <w:p w14:paraId="5A374AB5" w14:textId="6E18CDCB" w:rsidR="003B0E0D" w:rsidRPr="00D56100" w:rsidRDefault="003B0E0D" w:rsidP="003B0E0D">
      <w:pPr>
        <w:pStyle w:val="CitaviBibliographyEntry"/>
      </w:pPr>
      <w:bookmarkStart w:id="5" w:name="_CTVL001aa87f7cf38a54c5d98cbd01ac5eb9048"/>
      <w:r w:rsidRPr="00D56100">
        <w:t>Brüning, L. &amp; Saum, T. (2024).</w:t>
      </w:r>
      <w:bookmarkEnd w:id="5"/>
      <w:r w:rsidRPr="00D56100">
        <w:t xml:space="preserve"> </w:t>
      </w:r>
      <w:r w:rsidRPr="00D56100">
        <w:rPr>
          <w:i/>
        </w:rPr>
        <w:t>Erfolgreich Unterrichten durch Kooperatives Lernen. Strategien zur kognitiven Schüleraktivierung</w:t>
      </w:r>
      <w:r w:rsidRPr="00D56100">
        <w:t>. Neue Deutsche Schule.</w:t>
      </w:r>
    </w:p>
    <w:p w14:paraId="233E4B81" w14:textId="1E01A32B" w:rsidR="003B0E0D" w:rsidRPr="00D56100" w:rsidRDefault="003B0E0D" w:rsidP="003B0E0D">
      <w:pPr>
        <w:pStyle w:val="CitaviBibliographyEntry"/>
      </w:pPr>
      <w:bookmarkStart w:id="6" w:name="_CTVL001c0b11b117c4e46bfbe24253e0c9ff96e"/>
      <w:r w:rsidRPr="00D56100">
        <w:t>Hank, C., Weber, S. &amp; Huber, C. (2022). Potenziale des Kooperativen Lernens bei der Förderung sozialer Integration. Die Unterrichtsmethode des Integrationsförderlichen Kooperativen Lernens (IKL).</w:t>
      </w:r>
      <w:bookmarkEnd w:id="6"/>
      <w:r w:rsidRPr="00D56100">
        <w:t xml:space="preserve"> </w:t>
      </w:r>
      <w:r w:rsidRPr="00D56100">
        <w:rPr>
          <w:i/>
        </w:rPr>
        <w:t>Vierteljahresschrift für Heilpädagogik und ihre Nachbargebiete</w:t>
      </w:r>
      <w:r w:rsidRPr="00D56100">
        <w:t xml:space="preserve">, 1, 1–17. </w:t>
      </w:r>
      <w:hyperlink r:id="rId26" w:history="1">
        <w:r w:rsidR="00C2211E" w:rsidRPr="00D56100">
          <w:rPr>
            <w:rStyle w:val="Hyperlink"/>
          </w:rPr>
          <w:t>https://doi.org/10.2378/vhn2022.art05d</w:t>
        </w:r>
      </w:hyperlink>
    </w:p>
    <w:p w14:paraId="3A82E3B8" w14:textId="7E1ED7D0" w:rsidR="003B0E0D" w:rsidRPr="00D56100" w:rsidRDefault="003B0E0D" w:rsidP="003B0E0D">
      <w:pPr>
        <w:pStyle w:val="CitaviBibliographyEntry"/>
      </w:pPr>
      <w:bookmarkStart w:id="7" w:name="_CTVL001a5abe7ae6cbc48c48f57d320ca87b19d"/>
      <w:r w:rsidRPr="00D56100">
        <w:t>Hank, C.</w:t>
      </w:r>
      <w:r w:rsidR="004E349F" w:rsidRPr="00D56100">
        <w:t>,</w:t>
      </w:r>
      <w:r w:rsidRPr="00D56100">
        <w:t xml:space="preserve"> Weber, S. &amp; Huber, C</w:t>
      </w:r>
      <w:r w:rsidR="00913215">
        <w:t>.</w:t>
      </w:r>
      <w:r w:rsidRPr="00D56100">
        <w:t xml:space="preserve"> (2023). Die Rolle des Kooperativen Lernens bei der Förderung sozialer Integration: Eine Interventionsstudie.</w:t>
      </w:r>
      <w:bookmarkEnd w:id="7"/>
      <w:r w:rsidRPr="00D56100">
        <w:t xml:space="preserve"> </w:t>
      </w:r>
      <w:r w:rsidRPr="00D56100">
        <w:rPr>
          <w:i/>
        </w:rPr>
        <w:t>Unterrichtswissenschaft</w:t>
      </w:r>
      <w:r w:rsidR="008C296F">
        <w:t xml:space="preserve">, </w:t>
      </w:r>
      <w:r w:rsidR="008C296F" w:rsidRPr="008C296F">
        <w:t>52, 391–416</w:t>
      </w:r>
      <w:r w:rsidR="00C0169D">
        <w:t>.</w:t>
      </w:r>
      <w:r w:rsidRPr="00D56100">
        <w:t xml:space="preserve"> </w:t>
      </w:r>
      <w:hyperlink r:id="rId27" w:history="1">
        <w:r w:rsidR="00C2211E" w:rsidRPr="00D56100">
          <w:rPr>
            <w:rStyle w:val="Hyperlink"/>
          </w:rPr>
          <w:t>https://doi.org/10.1007/s42010-023-00174-1</w:t>
        </w:r>
      </w:hyperlink>
    </w:p>
    <w:p w14:paraId="13AF0207" w14:textId="73C85117" w:rsidR="003B0E0D" w:rsidRPr="002E5A77" w:rsidRDefault="003B0E0D" w:rsidP="003B0E0D">
      <w:pPr>
        <w:pStyle w:val="CitaviBibliographyEntry"/>
        <w:rPr>
          <w:lang w:val="en-US"/>
        </w:rPr>
      </w:pPr>
      <w:bookmarkStart w:id="8" w:name="_CTVL00130750aadba5640f4bc5af3c6fe427cbb"/>
      <w:r w:rsidRPr="00C56FB8">
        <w:t>Johnson, D. W. &amp; Johnson, R. T. (1989).</w:t>
      </w:r>
      <w:bookmarkEnd w:id="8"/>
      <w:r w:rsidRPr="00C56FB8">
        <w:t xml:space="preserve"> </w:t>
      </w:r>
      <w:r w:rsidRPr="002E5A77">
        <w:rPr>
          <w:i/>
          <w:lang w:val="en-US"/>
        </w:rPr>
        <w:t xml:space="preserve">Cooperation and competition. Theory and research </w:t>
      </w:r>
      <w:r w:rsidR="00DC5371" w:rsidRPr="00C56FB8">
        <w:rPr>
          <w:lang w:val="en-US"/>
        </w:rPr>
        <w:t>(2</w:t>
      </w:r>
      <w:r w:rsidR="00DC5371" w:rsidRPr="00C56FB8">
        <w:rPr>
          <w:vertAlign w:val="superscript"/>
          <w:lang w:val="en-US"/>
        </w:rPr>
        <w:t>nd</w:t>
      </w:r>
      <w:r w:rsidR="00DC5371" w:rsidRPr="00C56FB8">
        <w:rPr>
          <w:lang w:val="en-US"/>
        </w:rPr>
        <w:t xml:space="preserve"> ed.).</w:t>
      </w:r>
      <w:r w:rsidR="00DC5371" w:rsidRPr="002E5A77">
        <w:rPr>
          <w:lang w:val="en-US"/>
        </w:rPr>
        <w:t xml:space="preserve"> </w:t>
      </w:r>
      <w:r w:rsidRPr="002E5A77">
        <w:rPr>
          <w:lang w:val="en-US"/>
        </w:rPr>
        <w:t>Interaction Book Co.</w:t>
      </w:r>
    </w:p>
    <w:p w14:paraId="5AB8A6E0" w14:textId="0B7C1313" w:rsidR="003B0E0D" w:rsidRDefault="003B0E0D" w:rsidP="003B0E0D">
      <w:pPr>
        <w:pStyle w:val="CitaviBibliographyEntry"/>
        <w:rPr>
          <w:lang w:val="en-US"/>
        </w:rPr>
      </w:pPr>
      <w:bookmarkStart w:id="9" w:name="_CTVL001e2d0565a1f564d4ca8d0459f5512e4ce"/>
      <w:r w:rsidRPr="002E5A77">
        <w:rPr>
          <w:lang w:val="en-US"/>
        </w:rPr>
        <w:t>Johnson, D. W. &amp; Johnson, R. T. (2005). New developments in social interdependence theory.</w:t>
      </w:r>
      <w:bookmarkEnd w:id="9"/>
      <w:r w:rsidRPr="002E5A77">
        <w:rPr>
          <w:lang w:val="en-US"/>
        </w:rPr>
        <w:t xml:space="preserve"> </w:t>
      </w:r>
      <w:r w:rsidRPr="002E5A77">
        <w:rPr>
          <w:i/>
          <w:lang w:val="en-US"/>
        </w:rPr>
        <w:t>Genetic, Social, and General Psychology Monographs</w:t>
      </w:r>
      <w:r w:rsidRPr="002E5A77">
        <w:rPr>
          <w:lang w:val="en-US"/>
        </w:rPr>
        <w:t xml:space="preserve">, </w:t>
      </w:r>
      <w:r w:rsidRPr="002E5A77">
        <w:rPr>
          <w:iCs/>
          <w:lang w:val="en-US"/>
        </w:rPr>
        <w:t>131,</w:t>
      </w:r>
      <w:r w:rsidRPr="002E5A77">
        <w:rPr>
          <w:lang w:val="en-US"/>
        </w:rPr>
        <w:t xml:space="preserve"> 285–358. </w:t>
      </w:r>
      <w:hyperlink r:id="rId28" w:history="1">
        <w:r w:rsidR="002D521A" w:rsidRPr="00344F69">
          <w:rPr>
            <w:rStyle w:val="Hyperlink"/>
            <w:lang w:val="en-US"/>
          </w:rPr>
          <w:t>https://doi.org/10.3200/MONO.131.4.285-358</w:t>
        </w:r>
      </w:hyperlink>
    </w:p>
    <w:p w14:paraId="01180A4A" w14:textId="5D137041" w:rsidR="003B0E0D" w:rsidRPr="002E5A77" w:rsidRDefault="003B0E0D" w:rsidP="003B0E0D">
      <w:pPr>
        <w:pStyle w:val="CitaviBibliographyEntry"/>
        <w:rPr>
          <w:lang w:val="en-US"/>
        </w:rPr>
      </w:pPr>
      <w:bookmarkStart w:id="10" w:name="_CTVL001e2587cc962d24d77aa4d966dd2b06af9"/>
      <w:r w:rsidRPr="00C56FB8">
        <w:rPr>
          <w:lang w:val="it-IT"/>
        </w:rPr>
        <w:t xml:space="preserve">La Greca, A. M. &amp; Stone, W. L. (1993). </w:t>
      </w:r>
      <w:r w:rsidRPr="002E5A77">
        <w:rPr>
          <w:lang w:val="en-US"/>
        </w:rPr>
        <w:t>Social anxiety scale for children-revised: Factor structure and concurrent validity.</w:t>
      </w:r>
      <w:bookmarkEnd w:id="10"/>
      <w:r w:rsidRPr="002E5A77">
        <w:rPr>
          <w:lang w:val="en-US"/>
        </w:rPr>
        <w:t xml:space="preserve"> </w:t>
      </w:r>
      <w:r w:rsidRPr="002E5A77">
        <w:rPr>
          <w:i/>
          <w:lang w:val="en-US"/>
        </w:rPr>
        <w:t>Journal of Clinical Child Psychology</w:t>
      </w:r>
      <w:r w:rsidRPr="002E5A77">
        <w:rPr>
          <w:lang w:val="en-US"/>
        </w:rPr>
        <w:t xml:space="preserve">, </w:t>
      </w:r>
      <w:r w:rsidRPr="002E5A77">
        <w:rPr>
          <w:i/>
          <w:lang w:val="en-US"/>
        </w:rPr>
        <w:t>22</w:t>
      </w:r>
      <w:r w:rsidR="002D521A">
        <w:rPr>
          <w:i/>
          <w:lang w:val="en-US"/>
        </w:rPr>
        <w:t> </w:t>
      </w:r>
      <w:r w:rsidR="002D521A">
        <w:rPr>
          <w:iCs/>
          <w:lang w:val="en-US"/>
        </w:rPr>
        <w:t>(1)</w:t>
      </w:r>
      <w:r w:rsidRPr="002E5A77">
        <w:rPr>
          <w:lang w:val="en-US"/>
        </w:rPr>
        <w:t xml:space="preserve">, 17–27. </w:t>
      </w:r>
      <w:hyperlink r:id="rId29" w:history="1">
        <w:r w:rsidR="002D521A" w:rsidRPr="00344F69">
          <w:rPr>
            <w:rStyle w:val="Hyperlink"/>
            <w:lang w:val="en-US"/>
          </w:rPr>
          <w:t>https://doi.org/10.1207/s15374424jccp2201_2</w:t>
        </w:r>
      </w:hyperlink>
    </w:p>
    <w:p w14:paraId="5B90A5F5" w14:textId="18D45DE9" w:rsidR="003B0E0D" w:rsidRPr="00D56100" w:rsidRDefault="003B0E0D" w:rsidP="003B0E0D">
      <w:pPr>
        <w:pStyle w:val="CitaviBibliographyEntry"/>
      </w:pPr>
      <w:bookmarkStart w:id="11" w:name="_CTVL00175b43daec72f4c30b3aa95809c2aba84"/>
      <w:r w:rsidRPr="002E5A77">
        <w:rPr>
          <w:lang w:val="en-US"/>
        </w:rPr>
        <w:t>Larson, R., Eccles, J. &amp; Gootman, J. A. (2004). Features of positive developmental settings.</w:t>
      </w:r>
      <w:bookmarkEnd w:id="11"/>
      <w:r w:rsidRPr="002E5A77">
        <w:rPr>
          <w:lang w:val="en-US"/>
        </w:rPr>
        <w:t xml:space="preserve"> </w:t>
      </w:r>
      <w:r w:rsidRPr="00D56100">
        <w:rPr>
          <w:i/>
        </w:rPr>
        <w:t>The Prevention Researcher</w:t>
      </w:r>
      <w:r w:rsidRPr="00D56100">
        <w:t>,</w:t>
      </w:r>
      <w:r w:rsidR="00AE133F">
        <w:t> </w:t>
      </w:r>
      <w:r w:rsidRPr="00D56100">
        <w:rPr>
          <w:i/>
        </w:rPr>
        <w:t>11</w:t>
      </w:r>
      <w:r w:rsidR="00B14185">
        <w:rPr>
          <w:i/>
        </w:rPr>
        <w:t> </w:t>
      </w:r>
      <w:r w:rsidRPr="00D56100">
        <w:t>(2), 8–13.</w:t>
      </w:r>
    </w:p>
    <w:p w14:paraId="53F0314C" w14:textId="1A514F77" w:rsidR="003B0E0D" w:rsidRPr="007A55FC" w:rsidRDefault="003B0E0D" w:rsidP="003B0E0D">
      <w:pPr>
        <w:pStyle w:val="CitaviBibliographyEntry"/>
        <w:rPr>
          <w:lang w:val="en-US"/>
        </w:rPr>
      </w:pPr>
      <w:bookmarkStart w:id="12" w:name="_CTVL001aa06f5f6e10d4552be43263b9dd81b0b"/>
      <w:r w:rsidRPr="00D56100">
        <w:t>Petermann, U. &amp; Petermann, F. (2015).</w:t>
      </w:r>
      <w:bookmarkEnd w:id="12"/>
      <w:r w:rsidRPr="00D56100">
        <w:t xml:space="preserve"> </w:t>
      </w:r>
      <w:r w:rsidRPr="00D56100">
        <w:rPr>
          <w:i/>
        </w:rPr>
        <w:t xml:space="preserve">Training mit sozial unsicheren Kindern. Behandlung von sozialer Angst, Trennungsangst und generalisierter Angst </w:t>
      </w:r>
      <w:r w:rsidRPr="00D56100">
        <w:t xml:space="preserve">(11., überarb. und erw. </w:t>
      </w:r>
      <w:r w:rsidRPr="007A55FC">
        <w:rPr>
          <w:lang w:val="en-US"/>
        </w:rPr>
        <w:t>Aufl.). Beltz.</w:t>
      </w:r>
    </w:p>
    <w:p w14:paraId="334F8091" w14:textId="51D2D34C" w:rsidR="003B0E0D" w:rsidRPr="007A55FC" w:rsidRDefault="003B0E0D" w:rsidP="003B0E0D">
      <w:pPr>
        <w:pStyle w:val="CitaviBibliographyEntry"/>
        <w:rPr>
          <w:lang w:val="it-IT"/>
        </w:rPr>
      </w:pPr>
      <w:bookmarkStart w:id="13" w:name="_CTVL001822f4340289e41c081a717c98e181336"/>
      <w:r w:rsidRPr="002E5A77">
        <w:rPr>
          <w:lang w:val="en-GB"/>
        </w:rPr>
        <w:lastRenderedPageBreak/>
        <w:t>Pettigrew, T. F. (1998). Intergroup Contact Theory.</w:t>
      </w:r>
      <w:bookmarkEnd w:id="13"/>
      <w:r w:rsidRPr="002E5A77">
        <w:rPr>
          <w:lang w:val="en-GB"/>
        </w:rPr>
        <w:t xml:space="preserve"> </w:t>
      </w:r>
      <w:r w:rsidRPr="002E5A77">
        <w:rPr>
          <w:i/>
          <w:lang w:val="en-GB"/>
        </w:rPr>
        <w:t>Annual Review of Sociology</w:t>
      </w:r>
      <w:r w:rsidRPr="002E5A77">
        <w:rPr>
          <w:lang w:val="en-GB"/>
        </w:rPr>
        <w:t xml:space="preserve">, </w:t>
      </w:r>
      <w:r w:rsidRPr="002E5A77">
        <w:rPr>
          <w:i/>
          <w:lang w:val="en-GB"/>
        </w:rPr>
        <w:t>49</w:t>
      </w:r>
      <w:r w:rsidR="00B14185" w:rsidRPr="002E5A77">
        <w:rPr>
          <w:i/>
          <w:lang w:val="en-GB"/>
        </w:rPr>
        <w:t> </w:t>
      </w:r>
      <w:r w:rsidRPr="002E5A77">
        <w:rPr>
          <w:lang w:val="en-GB"/>
        </w:rPr>
        <w:t xml:space="preserve">(749), 65–85. </w:t>
      </w:r>
      <w:hyperlink r:id="rId30" w:history="1">
        <w:r w:rsidR="00C2211E" w:rsidRPr="007A55FC">
          <w:rPr>
            <w:rStyle w:val="Hyperlink"/>
            <w:lang w:val="it-IT"/>
          </w:rPr>
          <w:t>https://doi.org/10.1146/annurev.psych.49.1.65</w:t>
        </w:r>
      </w:hyperlink>
    </w:p>
    <w:p w14:paraId="118859DA" w14:textId="56608506" w:rsidR="003B0E0D" w:rsidRDefault="003B0E0D" w:rsidP="003B0E0D">
      <w:pPr>
        <w:pStyle w:val="CitaviBibliographyEntry"/>
        <w:rPr>
          <w:lang w:val="en-US"/>
        </w:rPr>
      </w:pPr>
      <w:bookmarkStart w:id="14" w:name="_CTVL0019ed2702f368e474981c5ae8acbe13e23"/>
      <w:r w:rsidRPr="002E5A77">
        <w:rPr>
          <w:lang w:val="it-IT"/>
        </w:rPr>
        <w:t xml:space="preserve">Pettigrew, T. F. &amp; Tropp, L. R. (2006). </w:t>
      </w:r>
      <w:r w:rsidRPr="002E5A77">
        <w:rPr>
          <w:lang w:val="en-GB"/>
        </w:rPr>
        <w:t>A meta-analytic test of intergroup contact theory.</w:t>
      </w:r>
      <w:bookmarkEnd w:id="14"/>
      <w:r w:rsidRPr="002E5A77">
        <w:rPr>
          <w:lang w:val="en-GB"/>
        </w:rPr>
        <w:t xml:space="preserve"> </w:t>
      </w:r>
      <w:r w:rsidRPr="002E5A77">
        <w:rPr>
          <w:i/>
          <w:lang w:val="en-GB"/>
        </w:rPr>
        <w:t>Journal of Personality and Social Psychology</w:t>
      </w:r>
      <w:r w:rsidRPr="002E5A77">
        <w:rPr>
          <w:lang w:val="en-GB"/>
        </w:rPr>
        <w:t xml:space="preserve">, </w:t>
      </w:r>
      <w:r w:rsidRPr="002E5A77">
        <w:rPr>
          <w:i/>
          <w:lang w:val="en-GB"/>
        </w:rPr>
        <w:t>90</w:t>
      </w:r>
      <w:r w:rsidR="00C0169D">
        <w:rPr>
          <w:i/>
          <w:lang w:val="en-GB"/>
        </w:rPr>
        <w:t> </w:t>
      </w:r>
      <w:r w:rsidRPr="002E5A77">
        <w:rPr>
          <w:lang w:val="en-GB"/>
        </w:rPr>
        <w:t xml:space="preserve">(5), 751–783. </w:t>
      </w:r>
      <w:hyperlink r:id="rId31" w:history="1">
        <w:r w:rsidR="0038377C" w:rsidRPr="00344F69">
          <w:rPr>
            <w:rStyle w:val="Hyperlink"/>
            <w:lang w:val="en-US"/>
          </w:rPr>
          <w:t>https://doi.org/10.1037/0022-3514.90.5.751</w:t>
        </w:r>
      </w:hyperlink>
    </w:p>
    <w:p w14:paraId="34A2CA42" w14:textId="7F3A3DFE" w:rsidR="003B0E0D" w:rsidRPr="002E5A77" w:rsidRDefault="003B0E0D" w:rsidP="003B0E0D">
      <w:pPr>
        <w:pStyle w:val="CitaviBibliographyEntry"/>
        <w:rPr>
          <w:lang w:val="en-GB"/>
        </w:rPr>
      </w:pPr>
      <w:bookmarkStart w:id="15" w:name="_CTVL0018d4e243d614a43b3ba834ee04981b219"/>
      <w:r w:rsidRPr="002E5A77">
        <w:rPr>
          <w:lang w:val="en-GB"/>
        </w:rPr>
        <w:t>Pettigrew, T. F. &amp; Tropp, L. R. (2008). How does intergroup contact reduce prejudice? Meta-analytic tests of three mediators.</w:t>
      </w:r>
      <w:bookmarkEnd w:id="15"/>
      <w:r w:rsidRPr="002E5A77">
        <w:rPr>
          <w:lang w:val="en-GB"/>
        </w:rPr>
        <w:t xml:space="preserve"> </w:t>
      </w:r>
      <w:r w:rsidRPr="002E5A77">
        <w:rPr>
          <w:i/>
          <w:lang w:val="en-GB"/>
        </w:rPr>
        <w:t>European Journal of Social Psychology</w:t>
      </w:r>
      <w:r w:rsidRPr="002E5A77">
        <w:rPr>
          <w:lang w:val="en-GB"/>
        </w:rPr>
        <w:t xml:space="preserve">, </w:t>
      </w:r>
      <w:r w:rsidRPr="00F36F56">
        <w:rPr>
          <w:i/>
          <w:lang w:val="en-GB"/>
        </w:rPr>
        <w:t>38</w:t>
      </w:r>
      <w:r w:rsidR="00F36F56">
        <w:rPr>
          <w:iCs/>
          <w:lang w:val="en-GB"/>
        </w:rPr>
        <w:t> </w:t>
      </w:r>
      <w:r w:rsidR="00D55B6F">
        <w:rPr>
          <w:iCs/>
          <w:lang w:val="en-GB"/>
        </w:rPr>
        <w:t>(</w:t>
      </w:r>
      <w:r w:rsidR="00F36F56">
        <w:rPr>
          <w:iCs/>
          <w:lang w:val="en-GB"/>
        </w:rPr>
        <w:t>6)</w:t>
      </w:r>
      <w:r w:rsidRPr="002E5A77">
        <w:rPr>
          <w:iCs/>
          <w:lang w:val="en-GB"/>
        </w:rPr>
        <w:t>,</w:t>
      </w:r>
      <w:r w:rsidRPr="002E5A77">
        <w:rPr>
          <w:lang w:val="en-GB"/>
        </w:rPr>
        <w:t xml:space="preserve"> 922–934. </w:t>
      </w:r>
      <w:hyperlink r:id="rId32" w:history="1">
        <w:r w:rsidR="00C2211E" w:rsidRPr="002E5A77">
          <w:rPr>
            <w:rStyle w:val="Hyperlink"/>
            <w:lang w:val="en-GB"/>
          </w:rPr>
          <w:t>https://doi.org/10.1002/ejsp.504</w:t>
        </w:r>
      </w:hyperlink>
    </w:p>
    <w:p w14:paraId="647DEEE3" w14:textId="3B56F3E6" w:rsidR="003B0E0D" w:rsidRPr="00C56FB8" w:rsidRDefault="003B0E0D" w:rsidP="003B0E0D">
      <w:pPr>
        <w:pStyle w:val="CitaviBibliographyEntry"/>
      </w:pPr>
      <w:bookmarkStart w:id="16" w:name="_CTVL001b9b4b9947c8f425ea10a9856cfa80cbe"/>
      <w:r w:rsidRPr="002E5A77">
        <w:rPr>
          <w:lang w:val="en-GB"/>
        </w:rPr>
        <w:t>Roseth, C. J., Johnson, D. W. &amp; Johnson, R. T. (2008). Promoting early adolescents</w:t>
      </w:r>
      <w:r w:rsidR="00C2211E" w:rsidRPr="002E5A77">
        <w:rPr>
          <w:lang w:val="en-GB"/>
        </w:rPr>
        <w:t>’</w:t>
      </w:r>
      <w:r w:rsidRPr="002E5A77">
        <w:rPr>
          <w:lang w:val="en-GB"/>
        </w:rPr>
        <w:t xml:space="preserve"> achievement and peer relationships. The effects of cooperative, competitive, and individualistic goal structures.</w:t>
      </w:r>
      <w:bookmarkEnd w:id="16"/>
      <w:r w:rsidRPr="002E5A77">
        <w:rPr>
          <w:lang w:val="en-GB"/>
        </w:rPr>
        <w:t xml:space="preserve"> </w:t>
      </w:r>
      <w:r w:rsidRPr="002E5A77">
        <w:rPr>
          <w:i/>
          <w:lang w:val="en-GB"/>
        </w:rPr>
        <w:t>Psychological Bulletin</w:t>
      </w:r>
      <w:r w:rsidRPr="002E5A77">
        <w:rPr>
          <w:lang w:val="en-GB"/>
        </w:rPr>
        <w:t xml:space="preserve">, </w:t>
      </w:r>
      <w:r w:rsidRPr="00F36F56">
        <w:rPr>
          <w:i/>
          <w:lang w:val="en-GB"/>
        </w:rPr>
        <w:t>134</w:t>
      </w:r>
      <w:r w:rsidR="00F36F56" w:rsidRPr="0038377C">
        <w:rPr>
          <w:iCs/>
          <w:lang w:val="en-GB"/>
        </w:rPr>
        <w:t> </w:t>
      </w:r>
      <w:r w:rsidR="0038377C" w:rsidRPr="0038377C">
        <w:rPr>
          <w:iCs/>
          <w:lang w:val="en-GB"/>
        </w:rPr>
        <w:t>(2)</w:t>
      </w:r>
      <w:r w:rsidRPr="0038377C">
        <w:rPr>
          <w:iCs/>
          <w:lang w:val="en-GB"/>
        </w:rPr>
        <w:t xml:space="preserve">, </w:t>
      </w:r>
      <w:r w:rsidRPr="002E5A77">
        <w:rPr>
          <w:lang w:val="en-GB"/>
        </w:rPr>
        <w:t xml:space="preserve">223–246. </w:t>
      </w:r>
      <w:hyperlink r:id="rId33" w:history="1">
        <w:r w:rsidR="007F6381" w:rsidRPr="00C56FB8">
          <w:rPr>
            <w:rStyle w:val="Hyperlink"/>
          </w:rPr>
          <w:t>https://doi.org/10.1037/0033-2909.134.2.223</w:t>
        </w:r>
      </w:hyperlink>
    </w:p>
    <w:p w14:paraId="5550F4C5" w14:textId="79EEDB1C" w:rsidR="003B0E0D" w:rsidRPr="00D56100" w:rsidRDefault="003B0E0D" w:rsidP="003B0E0D">
      <w:pPr>
        <w:pStyle w:val="CitaviBibliographyEntry"/>
      </w:pPr>
      <w:bookmarkStart w:id="17" w:name="_CTVL0010eacb316451c4389a52bc18fccd2a50a"/>
      <w:r w:rsidRPr="00D56100">
        <w:t>Weber, S., Hank, C. &amp; Huber, C. (2024). Kooperatives Lernen und Inklusion.</w:t>
      </w:r>
      <w:bookmarkEnd w:id="17"/>
      <w:r w:rsidRPr="00D56100">
        <w:t xml:space="preserve"> </w:t>
      </w:r>
      <w:r w:rsidRPr="00D56100">
        <w:rPr>
          <w:i/>
        </w:rPr>
        <w:t>Pädagogi</w:t>
      </w:r>
      <w:r w:rsidRPr="0038377C">
        <w:rPr>
          <w:i/>
        </w:rPr>
        <w:t>k, 12</w:t>
      </w:r>
      <w:r w:rsidR="0038377C">
        <w:t> (4)</w:t>
      </w:r>
      <w:r w:rsidRPr="00D56100">
        <w:t xml:space="preserve">, 19–22. </w:t>
      </w:r>
      <w:hyperlink r:id="rId34" w:history="1">
        <w:r w:rsidR="00C2211E" w:rsidRPr="00D56100">
          <w:rPr>
            <w:rStyle w:val="Hyperlink"/>
          </w:rPr>
          <w:t>https://doi.org/10.3262/PAED2412019</w:t>
        </w:r>
      </w:hyperlink>
    </w:p>
    <w:p w14:paraId="0131D6F1" w14:textId="77777777" w:rsidR="003E69DC" w:rsidRPr="00D56100" w:rsidRDefault="003E69DC" w:rsidP="003E69DC">
      <w:pPr>
        <w:pStyle w:val="CitaviBibliographyEntry"/>
      </w:pPr>
      <w:bookmarkStart w:id="18" w:name="_CTVL0016cb5ab95d7b84a598c0b58fed3902b6c"/>
      <w:r w:rsidRPr="00D56100">
        <w:t xml:space="preserve">Weber, S. &amp; Huber, C. (2020). Förderung sozialer Integration durch Kooperatives Lernen – Ein systematisches Review. </w:t>
      </w:r>
      <w:r w:rsidRPr="00D56100">
        <w:rPr>
          <w:i/>
        </w:rPr>
        <w:t>Empirische Sonderpädagogik</w:t>
      </w:r>
      <w:r w:rsidRPr="00D56100">
        <w:t xml:space="preserve">, </w:t>
      </w:r>
      <w:r w:rsidRPr="00C763EB">
        <w:rPr>
          <w:iCs/>
        </w:rPr>
        <w:t>12</w:t>
      </w:r>
      <w:r w:rsidRPr="00AF378E">
        <w:rPr>
          <w:iCs/>
        </w:rPr>
        <w:t>,</w:t>
      </w:r>
      <w:r w:rsidRPr="00D56100">
        <w:t xml:space="preserve"> 257–278. </w:t>
      </w:r>
      <w:hyperlink r:id="rId35" w:history="1">
        <w:r w:rsidRPr="00D56100">
          <w:rPr>
            <w:rStyle w:val="Hyperlink"/>
          </w:rPr>
          <w:t>https://doi.org/10.25656/01:21611</w:t>
        </w:r>
      </w:hyperlink>
    </w:p>
    <w:p w14:paraId="545876DC" w14:textId="77777777" w:rsidR="003E69DC" w:rsidRPr="00D56100" w:rsidRDefault="003E69DC" w:rsidP="003E69DC">
      <w:pPr>
        <w:pStyle w:val="CitaviBibliographyEntry"/>
      </w:pPr>
      <w:r w:rsidRPr="00D56100">
        <w:t xml:space="preserve">Weber, S. &amp; Huber, C. (2023). Die Wirkung von Kontakten auf die soziale Unsicherheit von Schülerinnen und Schülern. </w:t>
      </w:r>
      <w:r w:rsidRPr="00D56100">
        <w:rPr>
          <w:i/>
        </w:rPr>
        <w:t>Psychologie in Erziehung und Unterricht</w:t>
      </w:r>
      <w:r w:rsidRPr="00D56100">
        <w:t xml:space="preserve">, </w:t>
      </w:r>
      <w:r w:rsidRPr="00D56100">
        <w:rPr>
          <w:i/>
        </w:rPr>
        <w:t>70</w:t>
      </w:r>
      <w:r>
        <w:rPr>
          <w:i/>
        </w:rPr>
        <w:t> </w:t>
      </w:r>
      <w:r w:rsidRPr="00D56100">
        <w:t xml:space="preserve">(3), 177–194. </w:t>
      </w:r>
      <w:hyperlink r:id="rId36" w:history="1">
        <w:r w:rsidRPr="00D56100">
          <w:rPr>
            <w:rStyle w:val="Hyperlink"/>
          </w:rPr>
          <w:t>https://doi.org/10.2378/peu2023.art14d</w:t>
        </w:r>
      </w:hyperlink>
    </w:p>
    <w:p w14:paraId="304E68D9" w14:textId="6DB58C2C" w:rsidR="004D7B38" w:rsidRPr="00D56100" w:rsidRDefault="003B0E0D" w:rsidP="003E69DC">
      <w:pPr>
        <w:pStyle w:val="CitaviBibliographyEntry"/>
      </w:pPr>
      <w:r w:rsidRPr="00D56100">
        <w:t>Weber, S., Nicolay, P.</w:t>
      </w:r>
      <w:r w:rsidR="004E349F" w:rsidRPr="00D56100">
        <w:t xml:space="preserve"> &amp;</w:t>
      </w:r>
      <w:r w:rsidRPr="00D56100">
        <w:t xml:space="preserve"> Huber, C. (2021). Die soziale Integration von Schülerinnen und Schülern mit sozialer Unsicherheit.</w:t>
      </w:r>
      <w:bookmarkEnd w:id="18"/>
      <w:r w:rsidRPr="00D56100">
        <w:t xml:space="preserve"> </w:t>
      </w:r>
      <w:r w:rsidRPr="00D56100">
        <w:rPr>
          <w:i/>
        </w:rPr>
        <w:t>Zeitschrift für Pädagogische Psychologie</w:t>
      </w:r>
      <w:r w:rsidRPr="00D56100">
        <w:t xml:space="preserve">, </w:t>
      </w:r>
      <w:r w:rsidRPr="00A309BA">
        <w:rPr>
          <w:iCs/>
        </w:rPr>
        <w:t>37</w:t>
      </w:r>
      <w:r w:rsidR="0038377C">
        <w:rPr>
          <w:iCs/>
        </w:rPr>
        <w:t> (4)</w:t>
      </w:r>
      <w:r w:rsidRPr="00A309BA">
        <w:rPr>
          <w:iCs/>
        </w:rPr>
        <w:t>,</w:t>
      </w:r>
      <w:r w:rsidRPr="00D56100">
        <w:t xml:space="preserve"> 295–304. </w:t>
      </w:r>
      <w:hyperlink r:id="rId37" w:history="1">
        <w:r w:rsidR="00C2211E" w:rsidRPr="00D56100">
          <w:rPr>
            <w:rStyle w:val="Hyperlink"/>
          </w:rPr>
          <w:t>https://doi.org/10.1024/1010-0652/a000316</w:t>
        </w:r>
      </w:hyperlink>
    </w:p>
    <w:sectPr w:rsidR="004D7B38" w:rsidRPr="00D56100" w:rsidSect="00023585">
      <w:headerReference w:type="default" r:id="rId38"/>
      <w:footerReference w:type="default" r:id="rId39"/>
      <w:pgSz w:w="11907" w:h="16840" w:code="9"/>
      <w:pgMar w:top="1418" w:right="1418" w:bottom="1134" w:left="1418" w:header="720" w:footer="567" w:gutter="0"/>
      <w:pgNumType w:start="2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9901F" w14:textId="77777777" w:rsidR="0065176B" w:rsidRDefault="0065176B">
      <w:pPr>
        <w:spacing w:line="240" w:lineRule="auto"/>
      </w:pPr>
      <w:r>
        <w:separator/>
      </w:r>
    </w:p>
  </w:endnote>
  <w:endnote w:type="continuationSeparator" w:id="0">
    <w:p w14:paraId="5CBE00E1" w14:textId="77777777" w:rsidR="0065176B" w:rsidRDefault="0065176B">
      <w:pPr>
        <w:spacing w:line="240" w:lineRule="auto"/>
      </w:pPr>
      <w:r>
        <w:continuationSeparator/>
      </w:r>
    </w:p>
  </w:endnote>
  <w:endnote w:type="continuationNotice" w:id="1">
    <w:p w14:paraId="7B26736B" w14:textId="77777777" w:rsidR="0065176B" w:rsidRDefault="0065176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SemiCon">
    <w:altName w:val="Segoe UI"/>
    <w:charset w:val="00"/>
    <w:family w:val="auto"/>
    <w:pitch w:val="variable"/>
    <w:sig w:usb0="E00002FF" w:usb1="4000201B" w:usb2="00000028" w:usb3="00000000" w:csb0="0000019F" w:csb1="00000000"/>
    <w:embedRegular r:id="rId1" w:fontKey="{79534D96-DC9D-4375-B01E-7ABB6524775E}"/>
    <w:embedBold r:id="rId2" w:fontKey="{FB4B2082-3DC7-47D8-939A-FCAAF59DE613}"/>
    <w:embedItalic r:id="rId3" w:fontKey="{60FB36F2-ADB2-4BC7-B4CD-9C54942E3F42}"/>
    <w:embedBoldItalic r:id="rId4" w:fontKey="{16EA5699-D9EC-4997-BBEC-2EE4EE4D43B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SemiCondensed">
    <w:panose1 w:val="00000000000000000000"/>
    <w:charset w:val="00"/>
    <w:family w:val="auto"/>
    <w:pitch w:val="variable"/>
    <w:sig w:usb0="E00002FF" w:usb1="4000201B" w:usb2="00000028" w:usb3="00000000" w:csb0="0000019F" w:csb1="00000000"/>
    <w:embedRegular r:id="rId5" w:fontKey="{ABD3CCBC-6B27-4AFB-AB6C-FF8D3B7076D1}"/>
    <w:embedBold r:id="rId6" w:fontKey="{8DCB91B6-1803-4017-965B-455DF821E49F}"/>
    <w:embedItalic r:id="rId7" w:fontKey="{53BFDBD8-495B-405C-927A-5E169C3EDF1B}"/>
  </w:font>
  <w:font w:name="Arial">
    <w:panose1 w:val="020B0604020202020204"/>
    <w:charset w:val="00"/>
    <w:family w:val="swiss"/>
    <w:pitch w:val="variable"/>
    <w:sig w:usb0="E0002EFF" w:usb1="C000785B" w:usb2="00000009" w:usb3="00000000" w:csb0="000001FF" w:csb1="00000000"/>
  </w:font>
  <w:font w:name="Arial Nova">
    <w:panose1 w:val="020B0504020202020204"/>
    <w:charset w:val="00"/>
    <w:family w:val="swiss"/>
    <w:pitch w:val="variable"/>
    <w:sig w:usb0="2000028F" w:usb1="00000002" w:usb2="00000000" w:usb3="00000000" w:csb0="0000019F" w:csb1="00000000"/>
    <w:embedBold r:id="rId8" w:fontKey="{254D4E88-80C0-404A-9848-F14651BA7AA8}"/>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9516F" w14:textId="5D9CA961" w:rsidR="004B3A29" w:rsidRPr="007B448B" w:rsidRDefault="00594B04" w:rsidP="001D3BFB">
    <w:pPr>
      <w:pStyle w:val="Fuzeile"/>
      <w:rPr>
        <w:szCs w:val="22"/>
      </w:rPr>
    </w:pPr>
    <w:r w:rsidRPr="00594B04">
      <w:rPr>
        <w:rFonts w:ascii="Times New Roman" w:hAnsi="Times New Roman" w:cs="Times New Roman"/>
        <w:noProof/>
        <w:spacing w:val="0"/>
        <w:sz w:val="24"/>
        <w:szCs w:val="24"/>
        <w:lang w:eastAsia="de-CH"/>
      </w:rPr>
      <mc:AlternateContent>
        <mc:Choice Requires="wps">
          <w:drawing>
            <wp:anchor distT="0" distB="0" distL="114300" distR="114300" simplePos="0" relativeHeight="251660288" behindDoc="0" locked="0" layoutInCell="1" allowOverlap="1" wp14:anchorId="5E1AD9D5" wp14:editId="6DE4A94B">
              <wp:simplePos x="0" y="0"/>
              <wp:positionH relativeFrom="column">
                <wp:posOffset>-1141107</wp:posOffset>
              </wp:positionH>
              <wp:positionV relativeFrom="paragraph">
                <wp:posOffset>-397193</wp:posOffset>
              </wp:positionV>
              <wp:extent cx="1109980" cy="431165"/>
              <wp:effectExtent l="263207" t="0" r="258128" b="0"/>
              <wp:wrapNone/>
              <wp:docPr id="1298899388"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431165"/>
                      </a:xfrm>
                      <a:prstGeom prst="rect">
                        <a:avLst/>
                      </a:prstGeom>
                      <a:noFill/>
                      <a:ln>
                        <a:noFill/>
                      </a:ln>
                    </wps:spPr>
                    <wps:txbx>
                      <w:txbxContent>
                        <w:p w14:paraId="06C56412" w14:textId="77777777" w:rsidR="00594B04" w:rsidRDefault="00594B04" w:rsidP="00594B04">
                          <w:pPr>
                            <w:rPr>
                              <w:rFonts w:eastAsia="+mn-ea" w:cs="Open Sans SemiCondensed SemiCon"/>
                              <w:b/>
                              <w:bCs/>
                              <w:color w:val="252B46"/>
                              <w:kern w:val="24"/>
                              <w:sz w:val="28"/>
                              <w:szCs w:val="28"/>
                            </w:rPr>
                          </w:pPr>
                          <w:r>
                            <w:rPr>
                              <w:rFonts w:ascii="Arial Nova" w:eastAsia="+mn-ea" w:hAnsi="Arial Nova" w:cs="Open Sans SemiCondensed SemiCon"/>
                              <w:b/>
                              <w:bCs/>
                              <w:color w:val="252B46"/>
                              <w:kern w:val="24"/>
                              <w:sz w:val="28"/>
                              <w:szCs w:val="28"/>
                            </w:rPr>
                            <w:t>:</w:t>
                          </w:r>
                          <w:r>
                            <w:rPr>
                              <w:rFonts w:eastAsia="+mn-ea" w:cs="Open Sans SemiCondensed SemiCon"/>
                              <w:b/>
                              <w:bCs/>
                              <w:color w:val="D31932"/>
                              <w:kern w:val="24"/>
                              <w:sz w:val="21"/>
                              <w:szCs w:val="21"/>
                            </w:rPr>
                            <w:t xml:space="preserve">C S P S   </w:t>
                          </w:r>
                          <w:r>
                            <w:rPr>
                              <w:rFonts w:ascii="Arial Nova" w:eastAsia="+mn-ea" w:hAnsi="Arial Nova" w:cs="Open Sans SemiCondensed SemiCon"/>
                              <w:b/>
                              <w:bCs/>
                              <w:color w:val="252B46"/>
                              <w:kern w:val="24"/>
                              <w:sz w:val="28"/>
                              <w:szCs w:val="28"/>
                            </w:rPr>
                            <w:t>:</w:t>
                          </w:r>
                          <w:r>
                            <w:rPr>
                              <w:rFonts w:eastAsia="+mn-ea" w:cs="Open Sans SemiCondensed SemiCon"/>
                              <w:b/>
                              <w:bCs/>
                              <w:color w:val="D31932"/>
                              <w:kern w:val="24"/>
                              <w:sz w:val="21"/>
                              <w:szCs w:val="21"/>
                            </w:rPr>
                            <w:t>S Z H</w:t>
                          </w:r>
                        </w:p>
                      </w:txbxContent>
                    </wps:txbx>
                    <wps:bodyPr rot="0" vertOverflow="clip" horzOverflow="clip"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AD9D5" id="Rechteck 3" o:spid="_x0000_s1027" style="position:absolute;margin-left:-89.85pt;margin-top:-31.3pt;width:87.4pt;height:33.9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" filled="f" stroked="f">
              <v:textbox style="layout-flow:vertical;mso-layout-flow-alt:bottom-to-top">
                <w:txbxContent>
                  <w:p w14:paraId="06C56412" w14:textId="77777777" w:rsidR="00594B04" w:rsidRDefault="00594B04" w:rsidP="00594B04">
                    <w:pPr>
                      <w:rPr>
                        <w:rFonts w:eastAsia="+mn-ea" w:cs="Open Sans SemiCondensed SemiCon"/>
                        <w:b/>
                        <w:bCs/>
                        <w:color w:val="252B46"/>
                        <w:kern w:val="24"/>
                        <w:sz w:val="28"/>
                        <w:szCs w:val="28"/>
                      </w:rPr>
                    </w:pPr>
                    <w:r>
                      <w:rPr>
                        <w:rFonts w:ascii="Arial Nova" w:eastAsia="+mn-ea" w:hAnsi="Arial Nova" w:cs="Open Sans SemiCondensed SemiCon"/>
                        <w:b/>
                        <w:bCs/>
                        <w:color w:val="252B46"/>
                        <w:kern w:val="24"/>
                        <w:sz w:val="28"/>
                        <w:szCs w:val="28"/>
                      </w:rPr>
                      <w:t>:</w:t>
                    </w:r>
                    <w:r>
                      <w:rPr>
                        <w:rFonts w:eastAsia="+mn-ea" w:cs="Open Sans SemiCondensed SemiCon"/>
                        <w:b/>
                        <w:bCs/>
                        <w:color w:val="D31932"/>
                        <w:kern w:val="24"/>
                        <w:sz w:val="21"/>
                        <w:szCs w:val="21"/>
                      </w:rPr>
                      <w:t xml:space="preserve">C S P S   </w:t>
                    </w:r>
                    <w:r>
                      <w:rPr>
                        <w:rFonts w:ascii="Arial Nova" w:eastAsia="+mn-ea" w:hAnsi="Arial Nova" w:cs="Open Sans SemiCondensed SemiCon"/>
                        <w:b/>
                        <w:bCs/>
                        <w:color w:val="252B46"/>
                        <w:kern w:val="24"/>
                        <w:sz w:val="28"/>
                        <w:szCs w:val="28"/>
                      </w:rPr>
                      <w:t>:</w:t>
                    </w:r>
                    <w:r>
                      <w:rPr>
                        <w:rFonts w:eastAsia="+mn-ea" w:cs="Open Sans SemiCondensed SemiCon"/>
                        <w:b/>
                        <w:bCs/>
                        <w:color w:val="D31932"/>
                        <w:kern w:val="24"/>
                        <w:sz w:val="21"/>
                        <w:szCs w:val="21"/>
                      </w:rPr>
                      <w:t>S Z H</w:t>
                    </w:r>
                  </w:p>
                </w:txbxContent>
              </v:textbox>
            </v:rect>
          </w:pict>
        </mc:Fallback>
      </mc:AlternateContent>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30935" w14:textId="77777777" w:rsidR="0065176B" w:rsidRPr="00777A2F" w:rsidRDefault="0065176B"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43CD4099" w14:textId="77777777" w:rsidR="0065176B" w:rsidRDefault="0065176B">
      <w:r>
        <w:continuationSeparator/>
      </w:r>
    </w:p>
  </w:footnote>
  <w:footnote w:type="continuationNotice" w:id="1">
    <w:p w14:paraId="4BE80214" w14:textId="77777777" w:rsidR="0065176B" w:rsidRDefault="0065176B">
      <w:pPr>
        <w:spacing w:line="240" w:lineRule="auto"/>
      </w:pPr>
    </w:p>
  </w:footnote>
  <w:footnote w:id="2">
    <w:p w14:paraId="7059FEC3" w14:textId="447BBCEA" w:rsidR="004F333A" w:rsidRPr="00973512" w:rsidRDefault="004F333A">
      <w:pPr>
        <w:pStyle w:val="Funotentext"/>
      </w:pPr>
      <w:r w:rsidRPr="006A25B9">
        <w:rPr>
          <w:rStyle w:val="Funotenzeichen"/>
          <w:sz w:val="18"/>
          <w:szCs w:val="18"/>
        </w:rPr>
        <w:footnoteRef/>
      </w:r>
      <w:r>
        <w:t xml:space="preserve"> </w:t>
      </w:r>
      <w:r w:rsidR="00E776FD">
        <w:t>IKL</w:t>
      </w:r>
      <w:r w:rsidRPr="009E5D96">
        <w:rPr>
          <w:lang w:val="de-DE"/>
        </w:rPr>
        <w:t xml:space="preserve"> </w:t>
      </w:r>
      <w:r>
        <w:rPr>
          <w:lang w:val="de-DE"/>
        </w:rPr>
        <w:t>wurde</w:t>
      </w:r>
      <w:r w:rsidRPr="004F333A">
        <w:t xml:space="preserve"> im Rahmen des vom BMBF geförderten Forschungsprojektes SOZIUS (Förderung sozialer Integration in Unterricht und Schule, Kennziffer 01NV1739)</w:t>
      </w:r>
      <w:r w:rsidR="00D93598">
        <w:t xml:space="preserve"> </w:t>
      </w:r>
      <w:r w:rsidR="00D93598" w:rsidRPr="009E5D96">
        <w:rPr>
          <w:lang w:val="de-DE"/>
        </w:rPr>
        <w:t>theoretisch erarbeitet und empirisch überprüft</w:t>
      </w:r>
      <w:r w:rsidRPr="004F333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0FA32" w14:textId="53F7E31A" w:rsidR="007B448B" w:rsidRPr="00602E04" w:rsidRDefault="00307EC7" w:rsidP="001014BD">
    <w:pPr>
      <w:pStyle w:val="Themenschwerpunkt"/>
      <w:tabs>
        <w:tab w:val="right" w:pos="8910"/>
      </w:tabs>
      <w:jc w:val="left"/>
      <w:rPr>
        <w:lang w:val="de-CH"/>
      </w:rPr>
    </w:pPr>
    <w:r>
      <mc:AlternateContent>
        <mc:Choice Requires="wps">
          <w:drawing>
            <wp:anchor distT="0" distB="0" distL="114299" distR="114299" simplePos="0" relativeHeight="251658240" behindDoc="0" locked="0" layoutInCell="1" allowOverlap="1" wp14:anchorId="7EBDD9D6" wp14:editId="545AE18C">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v:line id="Connecteur droit 3"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alt="&quot;&quot;" o:spid="_x0000_s1026" strokecolor="#d31932 [3204]" from="-29.25pt,-35.3pt" to="-29.25pt,945.85pt" w14:anchorId="5BF8B5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o:lock v:ext="edit" shapetype="f"/>
            </v:line>
          </w:pict>
        </mc:Fallback>
      </mc:AlternateContent>
    </w:r>
    <w:r w:rsidR="04B1DFCA">
      <w:rPr>
        <w:lang w:val="de-CH"/>
      </w:rPr>
      <w:t>OFFENE LERNSETTINGS FÜR ALLE</w:t>
    </w:r>
    <w:r w:rsidR="007B448B" w:rsidRPr="00237079">
      <w:rPr>
        <w:lang w:val="de-CH"/>
      </w:rPr>
      <w:tab/>
    </w:r>
    <w:r w:rsidR="007B448B" w:rsidRPr="00237079">
      <w:rPr>
        <w:lang w:val="de-CH"/>
      </w:rPr>
      <w:tab/>
    </w:r>
    <w:r w:rsidR="04B1DFCA" w:rsidRPr="04B1DFCA">
      <w:rPr>
        <w:b w:val="0"/>
        <w:lang w:val="de-CH"/>
      </w:rPr>
      <w:t>Schweizerische Zeitschrift für Heilpädagogik, Jg. 32, 02/2026</w:t>
    </w:r>
  </w:p>
  <w:p w14:paraId="26082424" w14:textId="1AD897DE" w:rsidR="00237079" w:rsidRDefault="00B7489C" w:rsidP="00602E04">
    <w:pPr>
      <w:pStyle w:val="Themenschwerpunkt"/>
    </w:pPr>
    <w:r w:rsidRPr="00237079">
      <w:rPr>
        <w:b w:val="0"/>
        <w:bCs/>
        <w:lang w:val="de-CH"/>
      </w:rPr>
      <w:t xml:space="preserve">| </w:t>
    </w:r>
    <w:r w:rsidR="00B71621" w:rsidRPr="00237079">
      <w:rPr>
        <w:b w:val="0"/>
        <w:bCs/>
        <w:lang w:val="de-CH"/>
      </w:rPr>
      <w:t>ARTI</w:t>
    </w:r>
    <w:r w:rsidR="00237079" w:rsidRPr="00237079">
      <w:rPr>
        <w:b w:val="0"/>
        <w:bCs/>
        <w:lang w:val="de-CH"/>
      </w:rPr>
      <w:t>KEL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B2C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10E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ED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D258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CF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86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BF2DD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02C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SemiCon" w:hAnsi="Open Sans SemiCondensed SemiCon" w:hint="default"/>
      </w:rPr>
    </w:lvl>
    <w:lvl w:ilvl="1">
      <w:start w:val="1"/>
      <w:numFmt w:val="none"/>
      <w:isLgl/>
      <w:lvlText w:val=""/>
      <w:lvlJc w:val="left"/>
      <w:pPr>
        <w:ind w:left="0" w:firstLine="0"/>
      </w:pPr>
      <w:rPr>
        <w:rFonts w:ascii="Open Sans SemiCondensed SemiCon" w:hAnsi="Open Sans SemiCondensed SemiCon" w:hint="default"/>
      </w:rPr>
    </w:lvl>
    <w:lvl w:ilvl="2">
      <w:start w:val="1"/>
      <w:numFmt w:val="none"/>
      <w:lvlText w:val=""/>
      <w:lvlJc w:val="left"/>
      <w:pPr>
        <w:ind w:left="0" w:firstLine="0"/>
      </w:pPr>
      <w:rPr>
        <w:rFonts w:ascii="Open Sans SemiCondensed SemiCon" w:hAnsi="Open Sans SemiCondensed SemiCon" w:hint="default"/>
      </w:rPr>
    </w:lvl>
    <w:lvl w:ilvl="3">
      <w:start w:val="1"/>
      <w:numFmt w:val="none"/>
      <w:pStyle w:val="berschrift4"/>
      <w:lvlText w:val=""/>
      <w:lvlJc w:val="right"/>
      <w:pPr>
        <w:ind w:left="0" w:firstLine="0"/>
      </w:pPr>
      <w:rPr>
        <w:rFonts w:ascii="Open Sans SemiCondensed SemiCon" w:hAnsi="Open Sans SemiCondensed SemiCon" w:hint="default"/>
      </w:rPr>
    </w:lvl>
    <w:lvl w:ilvl="4">
      <w:start w:val="1"/>
      <w:numFmt w:val="none"/>
      <w:pStyle w:val="berschrift5"/>
      <w:lvlText w:val=""/>
      <w:lvlJc w:val="left"/>
      <w:pPr>
        <w:ind w:left="0" w:firstLine="0"/>
      </w:pPr>
      <w:rPr>
        <w:rFonts w:ascii="Open Sans SemiCondensed SemiCon" w:hAnsi="Open Sans SemiCondensed SemiCon" w:hint="default"/>
      </w:rPr>
    </w:lvl>
    <w:lvl w:ilvl="5">
      <w:start w:val="1"/>
      <w:numFmt w:val="none"/>
      <w:pStyle w:val="berschrift6"/>
      <w:lvlText w:val=""/>
      <w:lvlJc w:val="left"/>
      <w:pPr>
        <w:ind w:left="0" w:firstLine="0"/>
      </w:pPr>
      <w:rPr>
        <w:rFonts w:ascii="Open Sans SemiCondensed SemiCon" w:hAnsi="Open Sans SemiCondensed SemiCon" w:hint="default"/>
      </w:rPr>
    </w:lvl>
    <w:lvl w:ilvl="6">
      <w:start w:val="1"/>
      <w:numFmt w:val="none"/>
      <w:pStyle w:val="berschrift7"/>
      <w:lvlText w:val=""/>
      <w:lvlJc w:val="right"/>
      <w:pPr>
        <w:ind w:left="0" w:firstLine="0"/>
      </w:pPr>
      <w:rPr>
        <w:rFonts w:ascii="Open Sans SemiCondensed SemiCon" w:hAnsi="Open Sans SemiCondensed SemiCon" w:hint="default"/>
      </w:rPr>
    </w:lvl>
    <w:lvl w:ilvl="7">
      <w:start w:val="1"/>
      <w:numFmt w:val="none"/>
      <w:pStyle w:val="berschrift8"/>
      <w:lvlText w:val=""/>
      <w:lvlJc w:val="left"/>
      <w:pPr>
        <w:ind w:left="0" w:firstLine="0"/>
      </w:pPr>
      <w:rPr>
        <w:rFonts w:ascii="Open Sans SemiCondensed SemiCon" w:hAnsi="Open Sans SemiCondensed SemiCon" w:hint="default"/>
      </w:rPr>
    </w:lvl>
    <w:lvl w:ilvl="8">
      <w:start w:val="1"/>
      <w:numFmt w:val="none"/>
      <w:pStyle w:val="berschrift9"/>
      <w:lvlText w:val=""/>
      <w:lvlJc w:val="right"/>
      <w:pPr>
        <w:ind w:left="0" w:firstLine="0"/>
      </w:pPr>
      <w:rPr>
        <w:rFonts w:ascii="Open Sans SemiCondensed SemiCon" w:hAnsi="Open Sans SemiCondensed SemiCon"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136581B"/>
    <w:multiLevelType w:val="hybridMultilevel"/>
    <w:tmpl w:val="9D72C920"/>
    <w:lvl w:ilvl="0" w:tplc="37E4B926">
      <w:start w:val="5"/>
      <w:numFmt w:val="bullet"/>
      <w:lvlText w:val="-"/>
      <w:lvlJc w:val="left"/>
      <w:pPr>
        <w:ind w:left="720" w:hanging="360"/>
      </w:pPr>
      <w:rPr>
        <w:rFonts w:ascii="Open Sans SemiCondensed SemiCon" w:eastAsiaTheme="minorHAnsi" w:hAnsi="Open Sans SemiCondensed SemiCon" w:cs="Open Sans SemiCondensed SemiCo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85329F2"/>
    <w:multiLevelType w:val="hybridMultilevel"/>
    <w:tmpl w:val="FD60D65A"/>
    <w:lvl w:ilvl="0" w:tplc="CC08C33E">
      <w:start w:val="1"/>
      <w:numFmt w:val="decimal"/>
      <w:lvlText w:val="%1."/>
      <w:lvlJc w:val="left"/>
      <w:pPr>
        <w:ind w:left="720" w:hanging="360"/>
      </w:pPr>
      <w:rPr>
        <w:rFonts w:hint="default"/>
        <w:b w:val="0"/>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4"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8321B03"/>
    <w:multiLevelType w:val="hybridMultilevel"/>
    <w:tmpl w:val="35A41FD4"/>
    <w:lvl w:ilvl="0" w:tplc="95429504">
      <w:start w:val="1"/>
      <w:numFmt w:val="decimal"/>
      <w:lvlText w:val="%1."/>
      <w:lvlJc w:val="left"/>
      <w:pPr>
        <w:ind w:left="391" w:hanging="360"/>
      </w:pPr>
      <w:rPr>
        <w:rFonts w:hint="default"/>
        <w:b w:val="0"/>
      </w:rPr>
    </w:lvl>
    <w:lvl w:ilvl="1" w:tplc="08070019" w:tentative="1">
      <w:start w:val="1"/>
      <w:numFmt w:val="lowerLetter"/>
      <w:lvlText w:val="%2."/>
      <w:lvlJc w:val="left"/>
      <w:pPr>
        <w:ind w:left="1111" w:hanging="360"/>
      </w:pPr>
    </w:lvl>
    <w:lvl w:ilvl="2" w:tplc="0807001B" w:tentative="1">
      <w:start w:val="1"/>
      <w:numFmt w:val="lowerRoman"/>
      <w:lvlText w:val="%3."/>
      <w:lvlJc w:val="right"/>
      <w:pPr>
        <w:ind w:left="1831" w:hanging="180"/>
      </w:pPr>
    </w:lvl>
    <w:lvl w:ilvl="3" w:tplc="0807000F" w:tentative="1">
      <w:start w:val="1"/>
      <w:numFmt w:val="decimal"/>
      <w:lvlText w:val="%4."/>
      <w:lvlJc w:val="left"/>
      <w:pPr>
        <w:ind w:left="2551" w:hanging="360"/>
      </w:pPr>
    </w:lvl>
    <w:lvl w:ilvl="4" w:tplc="08070019" w:tentative="1">
      <w:start w:val="1"/>
      <w:numFmt w:val="lowerLetter"/>
      <w:lvlText w:val="%5."/>
      <w:lvlJc w:val="left"/>
      <w:pPr>
        <w:ind w:left="3271" w:hanging="360"/>
      </w:pPr>
    </w:lvl>
    <w:lvl w:ilvl="5" w:tplc="0807001B" w:tentative="1">
      <w:start w:val="1"/>
      <w:numFmt w:val="lowerRoman"/>
      <w:lvlText w:val="%6."/>
      <w:lvlJc w:val="right"/>
      <w:pPr>
        <w:ind w:left="3991" w:hanging="180"/>
      </w:pPr>
    </w:lvl>
    <w:lvl w:ilvl="6" w:tplc="0807000F" w:tentative="1">
      <w:start w:val="1"/>
      <w:numFmt w:val="decimal"/>
      <w:lvlText w:val="%7."/>
      <w:lvlJc w:val="left"/>
      <w:pPr>
        <w:ind w:left="4711" w:hanging="360"/>
      </w:pPr>
    </w:lvl>
    <w:lvl w:ilvl="7" w:tplc="08070019" w:tentative="1">
      <w:start w:val="1"/>
      <w:numFmt w:val="lowerLetter"/>
      <w:lvlText w:val="%8."/>
      <w:lvlJc w:val="left"/>
      <w:pPr>
        <w:ind w:left="5431" w:hanging="360"/>
      </w:pPr>
    </w:lvl>
    <w:lvl w:ilvl="8" w:tplc="0807001B" w:tentative="1">
      <w:start w:val="1"/>
      <w:numFmt w:val="lowerRoman"/>
      <w:lvlText w:val="%9."/>
      <w:lvlJc w:val="right"/>
      <w:pPr>
        <w:ind w:left="6151" w:hanging="180"/>
      </w:pPr>
    </w:lvl>
  </w:abstractNum>
  <w:abstractNum w:abstractNumId="36"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77442E38"/>
    <w:multiLevelType w:val="hybridMultilevel"/>
    <w:tmpl w:val="8EE688FC"/>
    <w:lvl w:ilvl="0" w:tplc="EA567D62">
      <w:start w:val="4"/>
      <w:numFmt w:val="bullet"/>
      <w:lvlText w:val="-"/>
      <w:lvlJc w:val="left"/>
      <w:pPr>
        <w:ind w:left="530" w:hanging="360"/>
      </w:pPr>
      <w:rPr>
        <w:rFonts w:ascii="Open Sans SemiCondensed SemiCon" w:eastAsiaTheme="minorHAnsi" w:hAnsi="Open Sans SemiCondensed SemiCon" w:cs="Open Sans SemiCondensed SemiCon" w:hint="default"/>
      </w:rPr>
    </w:lvl>
    <w:lvl w:ilvl="1" w:tplc="04070003" w:tentative="1">
      <w:start w:val="1"/>
      <w:numFmt w:val="bullet"/>
      <w:lvlText w:val="o"/>
      <w:lvlJc w:val="left"/>
      <w:pPr>
        <w:ind w:left="1250" w:hanging="360"/>
      </w:pPr>
      <w:rPr>
        <w:rFonts w:ascii="Courier New" w:hAnsi="Courier New" w:cs="Courier New" w:hint="default"/>
      </w:rPr>
    </w:lvl>
    <w:lvl w:ilvl="2" w:tplc="04070005" w:tentative="1">
      <w:start w:val="1"/>
      <w:numFmt w:val="bullet"/>
      <w:lvlText w:val=""/>
      <w:lvlJc w:val="left"/>
      <w:pPr>
        <w:ind w:left="1970" w:hanging="360"/>
      </w:pPr>
      <w:rPr>
        <w:rFonts w:ascii="Wingdings" w:hAnsi="Wingdings" w:hint="default"/>
      </w:rPr>
    </w:lvl>
    <w:lvl w:ilvl="3" w:tplc="04070001" w:tentative="1">
      <w:start w:val="1"/>
      <w:numFmt w:val="bullet"/>
      <w:lvlText w:val=""/>
      <w:lvlJc w:val="left"/>
      <w:pPr>
        <w:ind w:left="2690" w:hanging="360"/>
      </w:pPr>
      <w:rPr>
        <w:rFonts w:ascii="Symbol" w:hAnsi="Symbol" w:hint="default"/>
      </w:rPr>
    </w:lvl>
    <w:lvl w:ilvl="4" w:tplc="04070003" w:tentative="1">
      <w:start w:val="1"/>
      <w:numFmt w:val="bullet"/>
      <w:lvlText w:val="o"/>
      <w:lvlJc w:val="left"/>
      <w:pPr>
        <w:ind w:left="3410" w:hanging="360"/>
      </w:pPr>
      <w:rPr>
        <w:rFonts w:ascii="Courier New" w:hAnsi="Courier New" w:cs="Courier New" w:hint="default"/>
      </w:rPr>
    </w:lvl>
    <w:lvl w:ilvl="5" w:tplc="04070005" w:tentative="1">
      <w:start w:val="1"/>
      <w:numFmt w:val="bullet"/>
      <w:lvlText w:val=""/>
      <w:lvlJc w:val="left"/>
      <w:pPr>
        <w:ind w:left="4130" w:hanging="360"/>
      </w:pPr>
      <w:rPr>
        <w:rFonts w:ascii="Wingdings" w:hAnsi="Wingdings" w:hint="default"/>
      </w:rPr>
    </w:lvl>
    <w:lvl w:ilvl="6" w:tplc="04070001" w:tentative="1">
      <w:start w:val="1"/>
      <w:numFmt w:val="bullet"/>
      <w:lvlText w:val=""/>
      <w:lvlJc w:val="left"/>
      <w:pPr>
        <w:ind w:left="4850" w:hanging="360"/>
      </w:pPr>
      <w:rPr>
        <w:rFonts w:ascii="Symbol" w:hAnsi="Symbol" w:hint="default"/>
      </w:rPr>
    </w:lvl>
    <w:lvl w:ilvl="7" w:tplc="04070003" w:tentative="1">
      <w:start w:val="1"/>
      <w:numFmt w:val="bullet"/>
      <w:lvlText w:val="o"/>
      <w:lvlJc w:val="left"/>
      <w:pPr>
        <w:ind w:left="5570" w:hanging="360"/>
      </w:pPr>
      <w:rPr>
        <w:rFonts w:ascii="Courier New" w:hAnsi="Courier New" w:cs="Courier New" w:hint="default"/>
      </w:rPr>
    </w:lvl>
    <w:lvl w:ilvl="8" w:tplc="04070005" w:tentative="1">
      <w:start w:val="1"/>
      <w:numFmt w:val="bullet"/>
      <w:lvlText w:val=""/>
      <w:lvlJc w:val="left"/>
      <w:pPr>
        <w:ind w:left="6290" w:hanging="360"/>
      </w:pPr>
      <w:rPr>
        <w:rFonts w:ascii="Wingdings" w:hAnsi="Wingdings" w:hint="default"/>
      </w:rPr>
    </w:lvl>
  </w:abstractNum>
  <w:abstractNum w:abstractNumId="42"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173373393">
    <w:abstractNumId w:val="14"/>
  </w:num>
  <w:num w:numId="2" w16cid:durableId="1189835949">
    <w:abstractNumId w:val="8"/>
  </w:num>
  <w:num w:numId="3" w16cid:durableId="1467579011">
    <w:abstractNumId w:val="3"/>
  </w:num>
  <w:num w:numId="4" w16cid:durableId="742261440">
    <w:abstractNumId w:val="2"/>
  </w:num>
  <w:num w:numId="5" w16cid:durableId="636300360">
    <w:abstractNumId w:val="1"/>
  </w:num>
  <w:num w:numId="6" w16cid:durableId="1992320552">
    <w:abstractNumId w:val="0"/>
  </w:num>
  <w:num w:numId="7" w16cid:durableId="542789003">
    <w:abstractNumId w:val="9"/>
  </w:num>
  <w:num w:numId="8" w16cid:durableId="448596274">
    <w:abstractNumId w:val="7"/>
  </w:num>
  <w:num w:numId="9" w16cid:durableId="457408368">
    <w:abstractNumId w:val="6"/>
  </w:num>
  <w:num w:numId="10" w16cid:durableId="1581451380">
    <w:abstractNumId w:val="5"/>
  </w:num>
  <w:num w:numId="11" w16cid:durableId="277034552">
    <w:abstractNumId w:val="4"/>
  </w:num>
  <w:num w:numId="12" w16cid:durableId="83957044">
    <w:abstractNumId w:val="20"/>
  </w:num>
  <w:num w:numId="13" w16cid:durableId="1200974133">
    <w:abstractNumId w:val="27"/>
  </w:num>
  <w:num w:numId="14" w16cid:durableId="237178231">
    <w:abstractNumId w:val="11"/>
  </w:num>
  <w:num w:numId="15" w16cid:durableId="1824543649">
    <w:abstractNumId w:val="25"/>
  </w:num>
  <w:num w:numId="16" w16cid:durableId="693851369">
    <w:abstractNumId w:val="39"/>
  </w:num>
  <w:num w:numId="17" w16cid:durableId="1221091089">
    <w:abstractNumId w:val="12"/>
  </w:num>
  <w:num w:numId="18" w16cid:durableId="1015159164">
    <w:abstractNumId w:val="33"/>
  </w:num>
  <w:num w:numId="19" w16cid:durableId="1299647206">
    <w:abstractNumId w:val="43"/>
  </w:num>
  <w:num w:numId="20" w16cid:durableId="525096752">
    <w:abstractNumId w:val="40"/>
  </w:num>
  <w:num w:numId="21" w16cid:durableId="281574677">
    <w:abstractNumId w:val="26"/>
  </w:num>
  <w:num w:numId="22" w16cid:durableId="1897012411">
    <w:abstractNumId w:val="15"/>
  </w:num>
  <w:num w:numId="23" w16cid:durableId="1540898289">
    <w:abstractNumId w:val="31"/>
  </w:num>
  <w:num w:numId="24" w16cid:durableId="67002359">
    <w:abstractNumId w:val="36"/>
  </w:num>
  <w:num w:numId="25" w16cid:durableId="565841051">
    <w:abstractNumId w:val="21"/>
  </w:num>
  <w:num w:numId="26" w16cid:durableId="16468724">
    <w:abstractNumId w:val="22"/>
  </w:num>
  <w:num w:numId="27" w16cid:durableId="47341949">
    <w:abstractNumId w:val="29"/>
  </w:num>
  <w:num w:numId="28" w16cid:durableId="1668631194">
    <w:abstractNumId w:val="23"/>
  </w:num>
  <w:num w:numId="29" w16cid:durableId="835731414">
    <w:abstractNumId w:val="37"/>
  </w:num>
  <w:num w:numId="30" w16cid:durableId="2044863959">
    <w:abstractNumId w:val="38"/>
  </w:num>
  <w:num w:numId="31" w16cid:durableId="1690719664">
    <w:abstractNumId w:val="18"/>
  </w:num>
  <w:num w:numId="32" w16cid:durableId="1848909615">
    <w:abstractNumId w:val="17"/>
  </w:num>
  <w:num w:numId="33" w16cid:durableId="1733233751">
    <w:abstractNumId w:val="30"/>
  </w:num>
  <w:num w:numId="34" w16cid:durableId="916327417">
    <w:abstractNumId w:val="42"/>
  </w:num>
  <w:num w:numId="35" w16cid:durableId="2050764202">
    <w:abstractNumId w:val="34"/>
  </w:num>
  <w:num w:numId="36" w16cid:durableId="889465004">
    <w:abstractNumId w:val="24"/>
  </w:num>
  <w:num w:numId="37" w16cid:durableId="1096559514">
    <w:abstractNumId w:val="19"/>
  </w:num>
  <w:num w:numId="38" w16cid:durableId="380324508">
    <w:abstractNumId w:val="32"/>
  </w:num>
  <w:num w:numId="39" w16cid:durableId="1135565101">
    <w:abstractNumId w:val="13"/>
  </w:num>
  <w:num w:numId="40" w16cid:durableId="1413118339">
    <w:abstractNumId w:val="10"/>
  </w:num>
  <w:num w:numId="41" w16cid:durableId="1745638950">
    <w:abstractNumId w:val="16"/>
  </w:num>
  <w:num w:numId="42" w16cid:durableId="327945414">
    <w:abstractNumId w:val="28"/>
  </w:num>
  <w:num w:numId="43" w16cid:durableId="1178808089">
    <w:abstractNumId w:val="41"/>
  </w:num>
  <w:num w:numId="44" w16cid:durableId="512887524">
    <w:abstractNumId w:val="8"/>
  </w:num>
  <w:num w:numId="45" w16cid:durableId="646520282">
    <w:abstractNumId w:val="8"/>
  </w:num>
  <w:num w:numId="46" w16cid:durableId="1190147228">
    <w:abstractNumId w:val="35"/>
  </w:num>
  <w:num w:numId="47" w16cid:durableId="477724071">
    <w:abstractNumId w:val="8"/>
  </w:num>
  <w:num w:numId="48" w16cid:durableId="86393418">
    <w:abstractNumId w:val="8"/>
  </w:num>
  <w:num w:numId="49" w16cid:durableId="12893158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embedTrueType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159"/>
    <w:rsid w:val="000005A8"/>
    <w:rsid w:val="00001FDA"/>
    <w:rsid w:val="0000505B"/>
    <w:rsid w:val="00007513"/>
    <w:rsid w:val="00007BA4"/>
    <w:rsid w:val="00007C2B"/>
    <w:rsid w:val="00011D09"/>
    <w:rsid w:val="000126D2"/>
    <w:rsid w:val="00016BFF"/>
    <w:rsid w:val="00022208"/>
    <w:rsid w:val="00023585"/>
    <w:rsid w:val="00024143"/>
    <w:rsid w:val="00025579"/>
    <w:rsid w:val="000261F5"/>
    <w:rsid w:val="000263A8"/>
    <w:rsid w:val="00026B03"/>
    <w:rsid w:val="000302CB"/>
    <w:rsid w:val="0003314D"/>
    <w:rsid w:val="000352CE"/>
    <w:rsid w:val="00036AFC"/>
    <w:rsid w:val="000503BC"/>
    <w:rsid w:val="00050833"/>
    <w:rsid w:val="00051D53"/>
    <w:rsid w:val="00053353"/>
    <w:rsid w:val="0005396B"/>
    <w:rsid w:val="00057E10"/>
    <w:rsid w:val="000646BF"/>
    <w:rsid w:val="00064815"/>
    <w:rsid w:val="000759D7"/>
    <w:rsid w:val="0007618E"/>
    <w:rsid w:val="00080904"/>
    <w:rsid w:val="000835FA"/>
    <w:rsid w:val="00086563"/>
    <w:rsid w:val="0008706C"/>
    <w:rsid w:val="0009771F"/>
    <w:rsid w:val="000A3831"/>
    <w:rsid w:val="000A4898"/>
    <w:rsid w:val="000A7159"/>
    <w:rsid w:val="000B1603"/>
    <w:rsid w:val="000B5BB8"/>
    <w:rsid w:val="000C650D"/>
    <w:rsid w:val="000C6CAD"/>
    <w:rsid w:val="000D3765"/>
    <w:rsid w:val="000D3C1B"/>
    <w:rsid w:val="000D7942"/>
    <w:rsid w:val="000E08EA"/>
    <w:rsid w:val="000E1D06"/>
    <w:rsid w:val="000E3C3D"/>
    <w:rsid w:val="000E6A66"/>
    <w:rsid w:val="000E732C"/>
    <w:rsid w:val="000F0956"/>
    <w:rsid w:val="000F4B54"/>
    <w:rsid w:val="000F5288"/>
    <w:rsid w:val="00100C34"/>
    <w:rsid w:val="001014BD"/>
    <w:rsid w:val="0010334E"/>
    <w:rsid w:val="00105987"/>
    <w:rsid w:val="00106D3F"/>
    <w:rsid w:val="00110671"/>
    <w:rsid w:val="00110FC4"/>
    <w:rsid w:val="001114E2"/>
    <w:rsid w:val="0011270E"/>
    <w:rsid w:val="001150A5"/>
    <w:rsid w:val="00115397"/>
    <w:rsid w:val="00115EF5"/>
    <w:rsid w:val="001161D6"/>
    <w:rsid w:val="00117142"/>
    <w:rsid w:val="00120CBF"/>
    <w:rsid w:val="001224F2"/>
    <w:rsid w:val="0012570E"/>
    <w:rsid w:val="00125E84"/>
    <w:rsid w:val="0012743D"/>
    <w:rsid w:val="0013195A"/>
    <w:rsid w:val="0013273D"/>
    <w:rsid w:val="00135CE5"/>
    <w:rsid w:val="00142BEE"/>
    <w:rsid w:val="00146AE2"/>
    <w:rsid w:val="00151BCA"/>
    <w:rsid w:val="00153133"/>
    <w:rsid w:val="00157D7E"/>
    <w:rsid w:val="00162790"/>
    <w:rsid w:val="00162A25"/>
    <w:rsid w:val="00162D85"/>
    <w:rsid w:val="00167858"/>
    <w:rsid w:val="001708CD"/>
    <w:rsid w:val="00172934"/>
    <w:rsid w:val="001815E7"/>
    <w:rsid w:val="00187551"/>
    <w:rsid w:val="00194CA2"/>
    <w:rsid w:val="001978C4"/>
    <w:rsid w:val="001A1361"/>
    <w:rsid w:val="001A2EEC"/>
    <w:rsid w:val="001A3704"/>
    <w:rsid w:val="001A76DE"/>
    <w:rsid w:val="001B05BD"/>
    <w:rsid w:val="001B16E8"/>
    <w:rsid w:val="001B25F3"/>
    <w:rsid w:val="001B7781"/>
    <w:rsid w:val="001C08EB"/>
    <w:rsid w:val="001C120A"/>
    <w:rsid w:val="001C47A7"/>
    <w:rsid w:val="001C4BE8"/>
    <w:rsid w:val="001C645E"/>
    <w:rsid w:val="001D037A"/>
    <w:rsid w:val="001D3195"/>
    <w:rsid w:val="001D3BFB"/>
    <w:rsid w:val="001D441F"/>
    <w:rsid w:val="001D446C"/>
    <w:rsid w:val="001E0555"/>
    <w:rsid w:val="001E176F"/>
    <w:rsid w:val="001E3BE9"/>
    <w:rsid w:val="001E5051"/>
    <w:rsid w:val="001E7232"/>
    <w:rsid w:val="001F01A3"/>
    <w:rsid w:val="001F2A01"/>
    <w:rsid w:val="001F308F"/>
    <w:rsid w:val="001F3B99"/>
    <w:rsid w:val="001F5036"/>
    <w:rsid w:val="001F7608"/>
    <w:rsid w:val="00201D34"/>
    <w:rsid w:val="00202A19"/>
    <w:rsid w:val="00202FF8"/>
    <w:rsid w:val="0020358C"/>
    <w:rsid w:val="0020467E"/>
    <w:rsid w:val="00204E39"/>
    <w:rsid w:val="0020604A"/>
    <w:rsid w:val="0022348C"/>
    <w:rsid w:val="00225D86"/>
    <w:rsid w:val="0023098E"/>
    <w:rsid w:val="00235A6C"/>
    <w:rsid w:val="00237079"/>
    <w:rsid w:val="00241303"/>
    <w:rsid w:val="002443A6"/>
    <w:rsid w:val="00244AFB"/>
    <w:rsid w:val="00245298"/>
    <w:rsid w:val="0025498C"/>
    <w:rsid w:val="00257250"/>
    <w:rsid w:val="0026403C"/>
    <w:rsid w:val="00266C2B"/>
    <w:rsid w:val="00276544"/>
    <w:rsid w:val="00276B2C"/>
    <w:rsid w:val="00276EC6"/>
    <w:rsid w:val="002837C6"/>
    <w:rsid w:val="00284EA0"/>
    <w:rsid w:val="002862AA"/>
    <w:rsid w:val="002A1477"/>
    <w:rsid w:val="002A17BD"/>
    <w:rsid w:val="002A41A9"/>
    <w:rsid w:val="002A49D3"/>
    <w:rsid w:val="002B0B48"/>
    <w:rsid w:val="002B28D4"/>
    <w:rsid w:val="002B5FA1"/>
    <w:rsid w:val="002C457D"/>
    <w:rsid w:val="002C5235"/>
    <w:rsid w:val="002C73C0"/>
    <w:rsid w:val="002D2A9A"/>
    <w:rsid w:val="002D39A1"/>
    <w:rsid w:val="002D521A"/>
    <w:rsid w:val="002E1300"/>
    <w:rsid w:val="002E13B6"/>
    <w:rsid w:val="002E3785"/>
    <w:rsid w:val="002E5374"/>
    <w:rsid w:val="002E5A77"/>
    <w:rsid w:val="002E5DEA"/>
    <w:rsid w:val="002F0E5D"/>
    <w:rsid w:val="002F7677"/>
    <w:rsid w:val="0030447C"/>
    <w:rsid w:val="00304B9D"/>
    <w:rsid w:val="00307D8A"/>
    <w:rsid w:val="00307EC7"/>
    <w:rsid w:val="00310F99"/>
    <w:rsid w:val="00311C10"/>
    <w:rsid w:val="00311ED8"/>
    <w:rsid w:val="0031328D"/>
    <w:rsid w:val="00317C11"/>
    <w:rsid w:val="00322024"/>
    <w:rsid w:val="003222A6"/>
    <w:rsid w:val="00324909"/>
    <w:rsid w:val="003251EC"/>
    <w:rsid w:val="00325E8E"/>
    <w:rsid w:val="00327069"/>
    <w:rsid w:val="00334543"/>
    <w:rsid w:val="0033545A"/>
    <w:rsid w:val="00336598"/>
    <w:rsid w:val="00337506"/>
    <w:rsid w:val="00341A85"/>
    <w:rsid w:val="00344DB6"/>
    <w:rsid w:val="00345EF5"/>
    <w:rsid w:val="00360D6A"/>
    <w:rsid w:val="00363D5A"/>
    <w:rsid w:val="00364A02"/>
    <w:rsid w:val="0036529D"/>
    <w:rsid w:val="0036569A"/>
    <w:rsid w:val="00365730"/>
    <w:rsid w:val="0037780E"/>
    <w:rsid w:val="00377A5E"/>
    <w:rsid w:val="003819B7"/>
    <w:rsid w:val="00382314"/>
    <w:rsid w:val="00383074"/>
    <w:rsid w:val="0038377C"/>
    <w:rsid w:val="00385FDF"/>
    <w:rsid w:val="003864EA"/>
    <w:rsid w:val="00386CFF"/>
    <w:rsid w:val="003903FE"/>
    <w:rsid w:val="00391AF8"/>
    <w:rsid w:val="003948AC"/>
    <w:rsid w:val="00395929"/>
    <w:rsid w:val="00397598"/>
    <w:rsid w:val="003A0EA7"/>
    <w:rsid w:val="003A2717"/>
    <w:rsid w:val="003A3BDB"/>
    <w:rsid w:val="003B0E0D"/>
    <w:rsid w:val="003B4C81"/>
    <w:rsid w:val="003B61E1"/>
    <w:rsid w:val="003C2C93"/>
    <w:rsid w:val="003C3131"/>
    <w:rsid w:val="003C3F5E"/>
    <w:rsid w:val="003D08A6"/>
    <w:rsid w:val="003D19F1"/>
    <w:rsid w:val="003D221C"/>
    <w:rsid w:val="003D457B"/>
    <w:rsid w:val="003D502F"/>
    <w:rsid w:val="003D50ED"/>
    <w:rsid w:val="003D5B87"/>
    <w:rsid w:val="003D67B4"/>
    <w:rsid w:val="003E022D"/>
    <w:rsid w:val="003E0578"/>
    <w:rsid w:val="003E0FE2"/>
    <w:rsid w:val="003E161C"/>
    <w:rsid w:val="003E3EB2"/>
    <w:rsid w:val="003E4799"/>
    <w:rsid w:val="003E69DC"/>
    <w:rsid w:val="003F0DEB"/>
    <w:rsid w:val="003F55DF"/>
    <w:rsid w:val="003F6A6B"/>
    <w:rsid w:val="003F77BB"/>
    <w:rsid w:val="003F78C2"/>
    <w:rsid w:val="004027D5"/>
    <w:rsid w:val="00403475"/>
    <w:rsid w:val="00404C88"/>
    <w:rsid w:val="00404F18"/>
    <w:rsid w:val="00407152"/>
    <w:rsid w:val="004108D3"/>
    <w:rsid w:val="0041173C"/>
    <w:rsid w:val="0041192E"/>
    <w:rsid w:val="0041297A"/>
    <w:rsid w:val="00413702"/>
    <w:rsid w:val="0041391D"/>
    <w:rsid w:val="00414332"/>
    <w:rsid w:val="0041457B"/>
    <w:rsid w:val="00415E80"/>
    <w:rsid w:val="00417FD9"/>
    <w:rsid w:val="0042179B"/>
    <w:rsid w:val="00421D05"/>
    <w:rsid w:val="00426606"/>
    <w:rsid w:val="00432F97"/>
    <w:rsid w:val="00434B50"/>
    <w:rsid w:val="00441F45"/>
    <w:rsid w:val="004421C7"/>
    <w:rsid w:val="00447310"/>
    <w:rsid w:val="0045144F"/>
    <w:rsid w:val="00451C12"/>
    <w:rsid w:val="00453D75"/>
    <w:rsid w:val="00454BCF"/>
    <w:rsid w:val="004609F9"/>
    <w:rsid w:val="004613A4"/>
    <w:rsid w:val="004641A9"/>
    <w:rsid w:val="0046795B"/>
    <w:rsid w:val="00467E46"/>
    <w:rsid w:val="0047168D"/>
    <w:rsid w:val="004716E5"/>
    <w:rsid w:val="00474783"/>
    <w:rsid w:val="004815EE"/>
    <w:rsid w:val="00482C70"/>
    <w:rsid w:val="004834DD"/>
    <w:rsid w:val="00486270"/>
    <w:rsid w:val="004864CA"/>
    <w:rsid w:val="0048689D"/>
    <w:rsid w:val="00486B3F"/>
    <w:rsid w:val="00490190"/>
    <w:rsid w:val="004927CF"/>
    <w:rsid w:val="004930F1"/>
    <w:rsid w:val="0049430C"/>
    <w:rsid w:val="004951B5"/>
    <w:rsid w:val="00497A27"/>
    <w:rsid w:val="004A0B9E"/>
    <w:rsid w:val="004A2854"/>
    <w:rsid w:val="004A3A0E"/>
    <w:rsid w:val="004B0363"/>
    <w:rsid w:val="004B1834"/>
    <w:rsid w:val="004B29F8"/>
    <w:rsid w:val="004B3001"/>
    <w:rsid w:val="004B3A29"/>
    <w:rsid w:val="004B437C"/>
    <w:rsid w:val="004B47AB"/>
    <w:rsid w:val="004C13EB"/>
    <w:rsid w:val="004C1E8F"/>
    <w:rsid w:val="004C4A76"/>
    <w:rsid w:val="004C5C3C"/>
    <w:rsid w:val="004C6EA8"/>
    <w:rsid w:val="004D022A"/>
    <w:rsid w:val="004D542D"/>
    <w:rsid w:val="004D5812"/>
    <w:rsid w:val="004D58AC"/>
    <w:rsid w:val="004D7B38"/>
    <w:rsid w:val="004E232F"/>
    <w:rsid w:val="004E2798"/>
    <w:rsid w:val="004E349F"/>
    <w:rsid w:val="004F1727"/>
    <w:rsid w:val="004F28A1"/>
    <w:rsid w:val="004F333A"/>
    <w:rsid w:val="004F536B"/>
    <w:rsid w:val="004F5C23"/>
    <w:rsid w:val="00500C0E"/>
    <w:rsid w:val="005032FB"/>
    <w:rsid w:val="00503D63"/>
    <w:rsid w:val="00503F66"/>
    <w:rsid w:val="005055D5"/>
    <w:rsid w:val="00506199"/>
    <w:rsid w:val="00512722"/>
    <w:rsid w:val="00512E56"/>
    <w:rsid w:val="00513F31"/>
    <w:rsid w:val="00521269"/>
    <w:rsid w:val="00521368"/>
    <w:rsid w:val="00521559"/>
    <w:rsid w:val="005219AE"/>
    <w:rsid w:val="00526D35"/>
    <w:rsid w:val="00530B54"/>
    <w:rsid w:val="00530E98"/>
    <w:rsid w:val="005310DF"/>
    <w:rsid w:val="0053164D"/>
    <w:rsid w:val="00531F94"/>
    <w:rsid w:val="00533DA1"/>
    <w:rsid w:val="00546490"/>
    <w:rsid w:val="00555D95"/>
    <w:rsid w:val="00562082"/>
    <w:rsid w:val="0056578A"/>
    <w:rsid w:val="0056595B"/>
    <w:rsid w:val="00570E00"/>
    <w:rsid w:val="00571774"/>
    <w:rsid w:val="00571C0D"/>
    <w:rsid w:val="00572C4C"/>
    <w:rsid w:val="00575AB3"/>
    <w:rsid w:val="0057605E"/>
    <w:rsid w:val="00576E09"/>
    <w:rsid w:val="00577261"/>
    <w:rsid w:val="00581DB2"/>
    <w:rsid w:val="005830FE"/>
    <w:rsid w:val="0058570D"/>
    <w:rsid w:val="00585ED0"/>
    <w:rsid w:val="00586B75"/>
    <w:rsid w:val="00587EF6"/>
    <w:rsid w:val="00591BAA"/>
    <w:rsid w:val="00592B08"/>
    <w:rsid w:val="00592B57"/>
    <w:rsid w:val="00594747"/>
    <w:rsid w:val="00594844"/>
    <w:rsid w:val="00594B04"/>
    <w:rsid w:val="005970F1"/>
    <w:rsid w:val="005971AE"/>
    <w:rsid w:val="005A37AE"/>
    <w:rsid w:val="005A39ED"/>
    <w:rsid w:val="005A48A3"/>
    <w:rsid w:val="005A56CF"/>
    <w:rsid w:val="005A646E"/>
    <w:rsid w:val="005A6F41"/>
    <w:rsid w:val="005A745C"/>
    <w:rsid w:val="005A77EE"/>
    <w:rsid w:val="005A7AE7"/>
    <w:rsid w:val="005B0497"/>
    <w:rsid w:val="005B08BC"/>
    <w:rsid w:val="005C65D8"/>
    <w:rsid w:val="005C6DD2"/>
    <w:rsid w:val="005C74EC"/>
    <w:rsid w:val="005D15B8"/>
    <w:rsid w:val="005E0F3F"/>
    <w:rsid w:val="005E150A"/>
    <w:rsid w:val="005E1A88"/>
    <w:rsid w:val="005E28CB"/>
    <w:rsid w:val="005E7DD5"/>
    <w:rsid w:val="005F223D"/>
    <w:rsid w:val="005F2AB4"/>
    <w:rsid w:val="005F6191"/>
    <w:rsid w:val="006004B4"/>
    <w:rsid w:val="006011A6"/>
    <w:rsid w:val="00602E04"/>
    <w:rsid w:val="0060470D"/>
    <w:rsid w:val="006111D5"/>
    <w:rsid w:val="006111F5"/>
    <w:rsid w:val="006142DB"/>
    <w:rsid w:val="006161CD"/>
    <w:rsid w:val="00616C4F"/>
    <w:rsid w:val="00623E11"/>
    <w:rsid w:val="00625E4E"/>
    <w:rsid w:val="00626D97"/>
    <w:rsid w:val="00630CBB"/>
    <w:rsid w:val="00632AE3"/>
    <w:rsid w:val="00636CCA"/>
    <w:rsid w:val="006411DE"/>
    <w:rsid w:val="006448C5"/>
    <w:rsid w:val="00645653"/>
    <w:rsid w:val="0064605D"/>
    <w:rsid w:val="006469DC"/>
    <w:rsid w:val="00650F5A"/>
    <w:rsid w:val="0065176B"/>
    <w:rsid w:val="006525B2"/>
    <w:rsid w:val="00652ED9"/>
    <w:rsid w:val="006555BD"/>
    <w:rsid w:val="006617EA"/>
    <w:rsid w:val="006632D7"/>
    <w:rsid w:val="006676E2"/>
    <w:rsid w:val="00671BB5"/>
    <w:rsid w:val="00674FDB"/>
    <w:rsid w:val="00675AE1"/>
    <w:rsid w:val="00682937"/>
    <w:rsid w:val="00682B8C"/>
    <w:rsid w:val="00683522"/>
    <w:rsid w:val="00683ED1"/>
    <w:rsid w:val="00684986"/>
    <w:rsid w:val="00685EB4"/>
    <w:rsid w:val="00687806"/>
    <w:rsid w:val="00696681"/>
    <w:rsid w:val="006A191C"/>
    <w:rsid w:val="006A25B9"/>
    <w:rsid w:val="006A35E3"/>
    <w:rsid w:val="006A4C05"/>
    <w:rsid w:val="006A5A9A"/>
    <w:rsid w:val="006A6788"/>
    <w:rsid w:val="006A7CE6"/>
    <w:rsid w:val="006B2D93"/>
    <w:rsid w:val="006B5540"/>
    <w:rsid w:val="006B625E"/>
    <w:rsid w:val="006C2B84"/>
    <w:rsid w:val="006C3DFC"/>
    <w:rsid w:val="006C3E7E"/>
    <w:rsid w:val="006C4F61"/>
    <w:rsid w:val="006D0BD9"/>
    <w:rsid w:val="006D5D28"/>
    <w:rsid w:val="006E210A"/>
    <w:rsid w:val="006E260B"/>
    <w:rsid w:val="006E3467"/>
    <w:rsid w:val="006F3CCC"/>
    <w:rsid w:val="006F535C"/>
    <w:rsid w:val="006F6DDF"/>
    <w:rsid w:val="00702BE5"/>
    <w:rsid w:val="00704B35"/>
    <w:rsid w:val="00707199"/>
    <w:rsid w:val="00710490"/>
    <w:rsid w:val="00713AC0"/>
    <w:rsid w:val="007155B8"/>
    <w:rsid w:val="00717AA9"/>
    <w:rsid w:val="00717F5A"/>
    <w:rsid w:val="00723452"/>
    <w:rsid w:val="007373E7"/>
    <w:rsid w:val="0074071F"/>
    <w:rsid w:val="007424F5"/>
    <w:rsid w:val="0074396D"/>
    <w:rsid w:val="00743B0C"/>
    <w:rsid w:val="0074442C"/>
    <w:rsid w:val="007545FE"/>
    <w:rsid w:val="00756D4F"/>
    <w:rsid w:val="00762867"/>
    <w:rsid w:val="00763E08"/>
    <w:rsid w:val="00763F39"/>
    <w:rsid w:val="00764A06"/>
    <w:rsid w:val="00764BC4"/>
    <w:rsid w:val="00764FC4"/>
    <w:rsid w:val="00765FEF"/>
    <w:rsid w:val="007679F1"/>
    <w:rsid w:val="00775449"/>
    <w:rsid w:val="00775B1C"/>
    <w:rsid w:val="00777290"/>
    <w:rsid w:val="00777A2F"/>
    <w:rsid w:val="0078000A"/>
    <w:rsid w:val="007822F7"/>
    <w:rsid w:val="007871AE"/>
    <w:rsid w:val="00787B6E"/>
    <w:rsid w:val="00790847"/>
    <w:rsid w:val="00795152"/>
    <w:rsid w:val="00797CA0"/>
    <w:rsid w:val="007A04BB"/>
    <w:rsid w:val="007A07EA"/>
    <w:rsid w:val="007A08F2"/>
    <w:rsid w:val="007A2CC6"/>
    <w:rsid w:val="007A3489"/>
    <w:rsid w:val="007A55FC"/>
    <w:rsid w:val="007A75E1"/>
    <w:rsid w:val="007B4390"/>
    <w:rsid w:val="007B448B"/>
    <w:rsid w:val="007B4F54"/>
    <w:rsid w:val="007B5701"/>
    <w:rsid w:val="007B5C40"/>
    <w:rsid w:val="007B62B5"/>
    <w:rsid w:val="007C2ADE"/>
    <w:rsid w:val="007C5AB3"/>
    <w:rsid w:val="007D13F4"/>
    <w:rsid w:val="007D5368"/>
    <w:rsid w:val="007D6F6F"/>
    <w:rsid w:val="007E38C2"/>
    <w:rsid w:val="007E3CCB"/>
    <w:rsid w:val="007E7796"/>
    <w:rsid w:val="007E78D0"/>
    <w:rsid w:val="007F32E9"/>
    <w:rsid w:val="007F43B0"/>
    <w:rsid w:val="007F504A"/>
    <w:rsid w:val="007F597D"/>
    <w:rsid w:val="007F5B06"/>
    <w:rsid w:val="007F5E1D"/>
    <w:rsid w:val="007F6381"/>
    <w:rsid w:val="007F6475"/>
    <w:rsid w:val="007F7DBB"/>
    <w:rsid w:val="0080610A"/>
    <w:rsid w:val="00810568"/>
    <w:rsid w:val="008152E5"/>
    <w:rsid w:val="008168E0"/>
    <w:rsid w:val="00820451"/>
    <w:rsid w:val="00826802"/>
    <w:rsid w:val="008309A9"/>
    <w:rsid w:val="00830A17"/>
    <w:rsid w:val="008351F7"/>
    <w:rsid w:val="008357C3"/>
    <w:rsid w:val="00837CC0"/>
    <w:rsid w:val="00841CEF"/>
    <w:rsid w:val="00851046"/>
    <w:rsid w:val="008519A8"/>
    <w:rsid w:val="00853805"/>
    <w:rsid w:val="00855097"/>
    <w:rsid w:val="0085646D"/>
    <w:rsid w:val="00860F89"/>
    <w:rsid w:val="0086305F"/>
    <w:rsid w:val="008632EB"/>
    <w:rsid w:val="00870508"/>
    <w:rsid w:val="00871A27"/>
    <w:rsid w:val="008733C1"/>
    <w:rsid w:val="008760A5"/>
    <w:rsid w:val="00880AC9"/>
    <w:rsid w:val="00880D14"/>
    <w:rsid w:val="00882B9B"/>
    <w:rsid w:val="00884BF3"/>
    <w:rsid w:val="008854C8"/>
    <w:rsid w:val="00886422"/>
    <w:rsid w:val="00886F3A"/>
    <w:rsid w:val="00891E7D"/>
    <w:rsid w:val="008924D4"/>
    <w:rsid w:val="00896149"/>
    <w:rsid w:val="008963F6"/>
    <w:rsid w:val="00897A87"/>
    <w:rsid w:val="008A2229"/>
    <w:rsid w:val="008A3F49"/>
    <w:rsid w:val="008A4F6D"/>
    <w:rsid w:val="008C296F"/>
    <w:rsid w:val="008C3FD1"/>
    <w:rsid w:val="008C544E"/>
    <w:rsid w:val="008C6EDB"/>
    <w:rsid w:val="008C7C35"/>
    <w:rsid w:val="008D07E2"/>
    <w:rsid w:val="008D126D"/>
    <w:rsid w:val="008D1807"/>
    <w:rsid w:val="008D51A6"/>
    <w:rsid w:val="008D53B8"/>
    <w:rsid w:val="008E3206"/>
    <w:rsid w:val="008E5E25"/>
    <w:rsid w:val="008F0833"/>
    <w:rsid w:val="008F1619"/>
    <w:rsid w:val="008F2E4E"/>
    <w:rsid w:val="00903CF5"/>
    <w:rsid w:val="00910C27"/>
    <w:rsid w:val="00910DF5"/>
    <w:rsid w:val="00911525"/>
    <w:rsid w:val="00912E02"/>
    <w:rsid w:val="00913215"/>
    <w:rsid w:val="00913404"/>
    <w:rsid w:val="00917160"/>
    <w:rsid w:val="00920846"/>
    <w:rsid w:val="00920A21"/>
    <w:rsid w:val="00930347"/>
    <w:rsid w:val="00934FFA"/>
    <w:rsid w:val="00943B46"/>
    <w:rsid w:val="0094501D"/>
    <w:rsid w:val="0094640A"/>
    <w:rsid w:val="009467F5"/>
    <w:rsid w:val="009469D9"/>
    <w:rsid w:val="009512D4"/>
    <w:rsid w:val="0095313E"/>
    <w:rsid w:val="009552F9"/>
    <w:rsid w:val="00955956"/>
    <w:rsid w:val="00960AF0"/>
    <w:rsid w:val="00961684"/>
    <w:rsid w:val="00962539"/>
    <w:rsid w:val="009649BD"/>
    <w:rsid w:val="00965CDA"/>
    <w:rsid w:val="009660DC"/>
    <w:rsid w:val="00967D5F"/>
    <w:rsid w:val="0097113D"/>
    <w:rsid w:val="00973512"/>
    <w:rsid w:val="00975880"/>
    <w:rsid w:val="00977E41"/>
    <w:rsid w:val="0098067B"/>
    <w:rsid w:val="009814D3"/>
    <w:rsid w:val="00982591"/>
    <w:rsid w:val="00985126"/>
    <w:rsid w:val="00995875"/>
    <w:rsid w:val="009A57A5"/>
    <w:rsid w:val="009A68FA"/>
    <w:rsid w:val="009A73FC"/>
    <w:rsid w:val="009A752A"/>
    <w:rsid w:val="009A7FF6"/>
    <w:rsid w:val="009B39D0"/>
    <w:rsid w:val="009B488B"/>
    <w:rsid w:val="009B5334"/>
    <w:rsid w:val="009B6B56"/>
    <w:rsid w:val="009C664B"/>
    <w:rsid w:val="009C6886"/>
    <w:rsid w:val="009C71CA"/>
    <w:rsid w:val="009D10B5"/>
    <w:rsid w:val="009D1A1B"/>
    <w:rsid w:val="009D423D"/>
    <w:rsid w:val="009D42A6"/>
    <w:rsid w:val="009D4CCF"/>
    <w:rsid w:val="009E1049"/>
    <w:rsid w:val="009E3A65"/>
    <w:rsid w:val="009E5005"/>
    <w:rsid w:val="009E5D96"/>
    <w:rsid w:val="009F0369"/>
    <w:rsid w:val="009F0421"/>
    <w:rsid w:val="009F094E"/>
    <w:rsid w:val="009F24C0"/>
    <w:rsid w:val="009F4CD6"/>
    <w:rsid w:val="009F6A07"/>
    <w:rsid w:val="00A027F5"/>
    <w:rsid w:val="00A040E6"/>
    <w:rsid w:val="00A10362"/>
    <w:rsid w:val="00A1038F"/>
    <w:rsid w:val="00A11404"/>
    <w:rsid w:val="00A1287D"/>
    <w:rsid w:val="00A1415F"/>
    <w:rsid w:val="00A167A6"/>
    <w:rsid w:val="00A16A59"/>
    <w:rsid w:val="00A20488"/>
    <w:rsid w:val="00A309BA"/>
    <w:rsid w:val="00A37E53"/>
    <w:rsid w:val="00A443EF"/>
    <w:rsid w:val="00A46EF5"/>
    <w:rsid w:val="00A50A1E"/>
    <w:rsid w:val="00A52690"/>
    <w:rsid w:val="00A543D6"/>
    <w:rsid w:val="00A5488E"/>
    <w:rsid w:val="00A55E72"/>
    <w:rsid w:val="00A61330"/>
    <w:rsid w:val="00A6176D"/>
    <w:rsid w:val="00A61BFD"/>
    <w:rsid w:val="00A738BD"/>
    <w:rsid w:val="00A742A7"/>
    <w:rsid w:val="00A82D12"/>
    <w:rsid w:val="00A845DF"/>
    <w:rsid w:val="00A922EE"/>
    <w:rsid w:val="00A93689"/>
    <w:rsid w:val="00A96568"/>
    <w:rsid w:val="00A96A3D"/>
    <w:rsid w:val="00A96D1C"/>
    <w:rsid w:val="00AA0D10"/>
    <w:rsid w:val="00AA159C"/>
    <w:rsid w:val="00AA2F41"/>
    <w:rsid w:val="00AA34B7"/>
    <w:rsid w:val="00AA7D4C"/>
    <w:rsid w:val="00AB4BB5"/>
    <w:rsid w:val="00AB7501"/>
    <w:rsid w:val="00AC20F1"/>
    <w:rsid w:val="00AC6306"/>
    <w:rsid w:val="00AD5C72"/>
    <w:rsid w:val="00AD63E9"/>
    <w:rsid w:val="00AD6500"/>
    <w:rsid w:val="00AD7943"/>
    <w:rsid w:val="00AD7C7B"/>
    <w:rsid w:val="00AE0887"/>
    <w:rsid w:val="00AE133F"/>
    <w:rsid w:val="00AE583E"/>
    <w:rsid w:val="00AE5B14"/>
    <w:rsid w:val="00AE5D15"/>
    <w:rsid w:val="00AE631D"/>
    <w:rsid w:val="00AF0C38"/>
    <w:rsid w:val="00AF16D9"/>
    <w:rsid w:val="00AF16EB"/>
    <w:rsid w:val="00AF378E"/>
    <w:rsid w:val="00AF40F8"/>
    <w:rsid w:val="00B123B6"/>
    <w:rsid w:val="00B12754"/>
    <w:rsid w:val="00B12CCD"/>
    <w:rsid w:val="00B14185"/>
    <w:rsid w:val="00B17CA6"/>
    <w:rsid w:val="00B235DD"/>
    <w:rsid w:val="00B23CC8"/>
    <w:rsid w:val="00B23FEC"/>
    <w:rsid w:val="00B2463B"/>
    <w:rsid w:val="00B24C90"/>
    <w:rsid w:val="00B261EB"/>
    <w:rsid w:val="00B31664"/>
    <w:rsid w:val="00B333B5"/>
    <w:rsid w:val="00B35E9F"/>
    <w:rsid w:val="00B36CF0"/>
    <w:rsid w:val="00B371A9"/>
    <w:rsid w:val="00B37849"/>
    <w:rsid w:val="00B43808"/>
    <w:rsid w:val="00B44D06"/>
    <w:rsid w:val="00B462BB"/>
    <w:rsid w:val="00B47806"/>
    <w:rsid w:val="00B50E21"/>
    <w:rsid w:val="00B54E5C"/>
    <w:rsid w:val="00B574A5"/>
    <w:rsid w:val="00B61E03"/>
    <w:rsid w:val="00B64749"/>
    <w:rsid w:val="00B64D81"/>
    <w:rsid w:val="00B64EBE"/>
    <w:rsid w:val="00B652DF"/>
    <w:rsid w:val="00B6535B"/>
    <w:rsid w:val="00B66DE2"/>
    <w:rsid w:val="00B71621"/>
    <w:rsid w:val="00B71A78"/>
    <w:rsid w:val="00B71ADD"/>
    <w:rsid w:val="00B74603"/>
    <w:rsid w:val="00B7489C"/>
    <w:rsid w:val="00B7596B"/>
    <w:rsid w:val="00B8086F"/>
    <w:rsid w:val="00B84F5D"/>
    <w:rsid w:val="00B87145"/>
    <w:rsid w:val="00B9618B"/>
    <w:rsid w:val="00BA04CC"/>
    <w:rsid w:val="00BA1308"/>
    <w:rsid w:val="00BA3837"/>
    <w:rsid w:val="00BA50D5"/>
    <w:rsid w:val="00BA6670"/>
    <w:rsid w:val="00BB3270"/>
    <w:rsid w:val="00BB572C"/>
    <w:rsid w:val="00BB743C"/>
    <w:rsid w:val="00BB7EDB"/>
    <w:rsid w:val="00BC32F4"/>
    <w:rsid w:val="00BD176E"/>
    <w:rsid w:val="00BD30C9"/>
    <w:rsid w:val="00BD4F4A"/>
    <w:rsid w:val="00BD4FAD"/>
    <w:rsid w:val="00BD5602"/>
    <w:rsid w:val="00BD74F7"/>
    <w:rsid w:val="00BE445E"/>
    <w:rsid w:val="00BF2137"/>
    <w:rsid w:val="00BF5751"/>
    <w:rsid w:val="00BF5DFD"/>
    <w:rsid w:val="00BF7B2D"/>
    <w:rsid w:val="00C0169D"/>
    <w:rsid w:val="00C062E3"/>
    <w:rsid w:val="00C10F20"/>
    <w:rsid w:val="00C11BD6"/>
    <w:rsid w:val="00C1279C"/>
    <w:rsid w:val="00C13F79"/>
    <w:rsid w:val="00C201F8"/>
    <w:rsid w:val="00C2211E"/>
    <w:rsid w:val="00C24833"/>
    <w:rsid w:val="00C24B2F"/>
    <w:rsid w:val="00C256C3"/>
    <w:rsid w:val="00C30E58"/>
    <w:rsid w:val="00C330DC"/>
    <w:rsid w:val="00C33373"/>
    <w:rsid w:val="00C350DC"/>
    <w:rsid w:val="00C43705"/>
    <w:rsid w:val="00C4582F"/>
    <w:rsid w:val="00C47764"/>
    <w:rsid w:val="00C47BD8"/>
    <w:rsid w:val="00C50125"/>
    <w:rsid w:val="00C50710"/>
    <w:rsid w:val="00C56FB8"/>
    <w:rsid w:val="00C57AC4"/>
    <w:rsid w:val="00C63ADB"/>
    <w:rsid w:val="00C678D9"/>
    <w:rsid w:val="00C70D6A"/>
    <w:rsid w:val="00C72295"/>
    <w:rsid w:val="00C7447F"/>
    <w:rsid w:val="00C76A86"/>
    <w:rsid w:val="00C77351"/>
    <w:rsid w:val="00C77A77"/>
    <w:rsid w:val="00C81111"/>
    <w:rsid w:val="00C82D8F"/>
    <w:rsid w:val="00C83528"/>
    <w:rsid w:val="00C85052"/>
    <w:rsid w:val="00C865A8"/>
    <w:rsid w:val="00C86DE5"/>
    <w:rsid w:val="00C90953"/>
    <w:rsid w:val="00C90B09"/>
    <w:rsid w:val="00C94AC7"/>
    <w:rsid w:val="00C96159"/>
    <w:rsid w:val="00C96702"/>
    <w:rsid w:val="00CA5F0B"/>
    <w:rsid w:val="00CB1135"/>
    <w:rsid w:val="00CB542E"/>
    <w:rsid w:val="00CB6C9E"/>
    <w:rsid w:val="00CC03FC"/>
    <w:rsid w:val="00CC0B78"/>
    <w:rsid w:val="00CC1689"/>
    <w:rsid w:val="00CC1B66"/>
    <w:rsid w:val="00CC583B"/>
    <w:rsid w:val="00CC76D3"/>
    <w:rsid w:val="00CD0FDA"/>
    <w:rsid w:val="00CD17EF"/>
    <w:rsid w:val="00CD4211"/>
    <w:rsid w:val="00CD4AD0"/>
    <w:rsid w:val="00CD5A66"/>
    <w:rsid w:val="00CE060E"/>
    <w:rsid w:val="00CE1E70"/>
    <w:rsid w:val="00CF1ACF"/>
    <w:rsid w:val="00CF3B87"/>
    <w:rsid w:val="00CF4C21"/>
    <w:rsid w:val="00CF5887"/>
    <w:rsid w:val="00CF788D"/>
    <w:rsid w:val="00D00245"/>
    <w:rsid w:val="00D01143"/>
    <w:rsid w:val="00D02DE1"/>
    <w:rsid w:val="00D10EA4"/>
    <w:rsid w:val="00D148F4"/>
    <w:rsid w:val="00D17F8E"/>
    <w:rsid w:val="00D232F1"/>
    <w:rsid w:val="00D23324"/>
    <w:rsid w:val="00D272F2"/>
    <w:rsid w:val="00D30491"/>
    <w:rsid w:val="00D31CD8"/>
    <w:rsid w:val="00D363C5"/>
    <w:rsid w:val="00D42D57"/>
    <w:rsid w:val="00D45554"/>
    <w:rsid w:val="00D46C56"/>
    <w:rsid w:val="00D508C1"/>
    <w:rsid w:val="00D54240"/>
    <w:rsid w:val="00D55089"/>
    <w:rsid w:val="00D55316"/>
    <w:rsid w:val="00D55B6F"/>
    <w:rsid w:val="00D56100"/>
    <w:rsid w:val="00D579A0"/>
    <w:rsid w:val="00D57D76"/>
    <w:rsid w:val="00D614DC"/>
    <w:rsid w:val="00D61E2D"/>
    <w:rsid w:val="00D65100"/>
    <w:rsid w:val="00D66EA2"/>
    <w:rsid w:val="00D712EA"/>
    <w:rsid w:val="00D726F7"/>
    <w:rsid w:val="00D73814"/>
    <w:rsid w:val="00D75B90"/>
    <w:rsid w:val="00D76A9D"/>
    <w:rsid w:val="00D8219F"/>
    <w:rsid w:val="00D8475E"/>
    <w:rsid w:val="00D85B58"/>
    <w:rsid w:val="00D93598"/>
    <w:rsid w:val="00D9463F"/>
    <w:rsid w:val="00D961BD"/>
    <w:rsid w:val="00D969AF"/>
    <w:rsid w:val="00DA1433"/>
    <w:rsid w:val="00DA3CEB"/>
    <w:rsid w:val="00DA5613"/>
    <w:rsid w:val="00DA7CC6"/>
    <w:rsid w:val="00DB0610"/>
    <w:rsid w:val="00DB07EC"/>
    <w:rsid w:val="00DB085C"/>
    <w:rsid w:val="00DB1F8B"/>
    <w:rsid w:val="00DB5151"/>
    <w:rsid w:val="00DB5625"/>
    <w:rsid w:val="00DC0AB5"/>
    <w:rsid w:val="00DC12E7"/>
    <w:rsid w:val="00DC1919"/>
    <w:rsid w:val="00DC399A"/>
    <w:rsid w:val="00DC5371"/>
    <w:rsid w:val="00DD218E"/>
    <w:rsid w:val="00DD2381"/>
    <w:rsid w:val="00DD6840"/>
    <w:rsid w:val="00DE217E"/>
    <w:rsid w:val="00DE520A"/>
    <w:rsid w:val="00DE6B7F"/>
    <w:rsid w:val="00DF0B9B"/>
    <w:rsid w:val="00DF11B1"/>
    <w:rsid w:val="00DF5157"/>
    <w:rsid w:val="00E0250C"/>
    <w:rsid w:val="00E03695"/>
    <w:rsid w:val="00E03FBA"/>
    <w:rsid w:val="00E07496"/>
    <w:rsid w:val="00E125C0"/>
    <w:rsid w:val="00E16322"/>
    <w:rsid w:val="00E23124"/>
    <w:rsid w:val="00E2384A"/>
    <w:rsid w:val="00E24CBF"/>
    <w:rsid w:val="00E251AD"/>
    <w:rsid w:val="00E261DA"/>
    <w:rsid w:val="00E26F3D"/>
    <w:rsid w:val="00E31225"/>
    <w:rsid w:val="00E37626"/>
    <w:rsid w:val="00E40F08"/>
    <w:rsid w:val="00E4186D"/>
    <w:rsid w:val="00E424D9"/>
    <w:rsid w:val="00E42643"/>
    <w:rsid w:val="00E42E44"/>
    <w:rsid w:val="00E4426A"/>
    <w:rsid w:val="00E47517"/>
    <w:rsid w:val="00E52208"/>
    <w:rsid w:val="00E543F6"/>
    <w:rsid w:val="00E5471A"/>
    <w:rsid w:val="00E54DD0"/>
    <w:rsid w:val="00E54EE5"/>
    <w:rsid w:val="00E57186"/>
    <w:rsid w:val="00E6236B"/>
    <w:rsid w:val="00E62BE3"/>
    <w:rsid w:val="00E66298"/>
    <w:rsid w:val="00E668E8"/>
    <w:rsid w:val="00E70E1A"/>
    <w:rsid w:val="00E72430"/>
    <w:rsid w:val="00E776FD"/>
    <w:rsid w:val="00E7780E"/>
    <w:rsid w:val="00E77A14"/>
    <w:rsid w:val="00E84AC1"/>
    <w:rsid w:val="00E8625B"/>
    <w:rsid w:val="00E9142E"/>
    <w:rsid w:val="00E9160F"/>
    <w:rsid w:val="00E91892"/>
    <w:rsid w:val="00E96E69"/>
    <w:rsid w:val="00E972B3"/>
    <w:rsid w:val="00EA0EB7"/>
    <w:rsid w:val="00EA4676"/>
    <w:rsid w:val="00EA484D"/>
    <w:rsid w:val="00EB0BC4"/>
    <w:rsid w:val="00EC01D7"/>
    <w:rsid w:val="00EC0A4F"/>
    <w:rsid w:val="00EC61B0"/>
    <w:rsid w:val="00ED434F"/>
    <w:rsid w:val="00ED473A"/>
    <w:rsid w:val="00EE2B1B"/>
    <w:rsid w:val="00EE44F8"/>
    <w:rsid w:val="00EF3298"/>
    <w:rsid w:val="00EF4C1D"/>
    <w:rsid w:val="00EF7CFB"/>
    <w:rsid w:val="00F006E9"/>
    <w:rsid w:val="00F00AB7"/>
    <w:rsid w:val="00F02729"/>
    <w:rsid w:val="00F02A9A"/>
    <w:rsid w:val="00F02BA6"/>
    <w:rsid w:val="00F04C5A"/>
    <w:rsid w:val="00F05B9E"/>
    <w:rsid w:val="00F22DDE"/>
    <w:rsid w:val="00F35523"/>
    <w:rsid w:val="00F36F56"/>
    <w:rsid w:val="00F37A32"/>
    <w:rsid w:val="00F47AD4"/>
    <w:rsid w:val="00F50016"/>
    <w:rsid w:val="00F57274"/>
    <w:rsid w:val="00F61F6B"/>
    <w:rsid w:val="00F63D23"/>
    <w:rsid w:val="00F67F9C"/>
    <w:rsid w:val="00F719F5"/>
    <w:rsid w:val="00F71B00"/>
    <w:rsid w:val="00F71F84"/>
    <w:rsid w:val="00F720D9"/>
    <w:rsid w:val="00F73ABE"/>
    <w:rsid w:val="00F74E4B"/>
    <w:rsid w:val="00F767F6"/>
    <w:rsid w:val="00F76CB2"/>
    <w:rsid w:val="00F835EB"/>
    <w:rsid w:val="00F83A13"/>
    <w:rsid w:val="00F86DD6"/>
    <w:rsid w:val="00F960C7"/>
    <w:rsid w:val="00FA1E33"/>
    <w:rsid w:val="00FA2D25"/>
    <w:rsid w:val="00FB0BF4"/>
    <w:rsid w:val="00FB2600"/>
    <w:rsid w:val="00FB2925"/>
    <w:rsid w:val="00FB2DAA"/>
    <w:rsid w:val="00FB48D2"/>
    <w:rsid w:val="00FB7742"/>
    <w:rsid w:val="00FC6082"/>
    <w:rsid w:val="00FC7953"/>
    <w:rsid w:val="00FD3DAA"/>
    <w:rsid w:val="00FD5708"/>
    <w:rsid w:val="00FD5841"/>
    <w:rsid w:val="00FD68EA"/>
    <w:rsid w:val="00FD699C"/>
    <w:rsid w:val="00FD6C8B"/>
    <w:rsid w:val="00FD6F20"/>
    <w:rsid w:val="00FD7614"/>
    <w:rsid w:val="00FE57F9"/>
    <w:rsid w:val="00FE780C"/>
    <w:rsid w:val="00FF0678"/>
    <w:rsid w:val="00FF2E2B"/>
    <w:rsid w:val="00FF30A8"/>
    <w:rsid w:val="00FF6A8D"/>
    <w:rsid w:val="04683217"/>
    <w:rsid w:val="04B1DFCA"/>
    <w:rsid w:val="071B7702"/>
    <w:rsid w:val="0DE7696F"/>
    <w:rsid w:val="12BA7EAE"/>
    <w:rsid w:val="1613B5F6"/>
    <w:rsid w:val="2266DF57"/>
    <w:rsid w:val="3D7C65B3"/>
    <w:rsid w:val="5344DE43"/>
    <w:rsid w:val="5D50E28F"/>
    <w:rsid w:val="669A9055"/>
    <w:rsid w:val="746BE5F7"/>
    <w:rsid w:val="7C10EF7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26DAA"/>
  <w15:docId w15:val="{B26B2F64-D8E1-47F1-810A-C6CC3FCCA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SemiCon" w:eastAsiaTheme="minorHAnsi" w:hAnsi="Open Sans SemiCondensed SemiCon"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SemiCon"/>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SemiCon"/>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SemiCon"/>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SemiCon" w:hAnsi="Open Sans SemiCondensed SemiCon"/>
      <w:b w:val="0"/>
      <w:bCs/>
      <w:i/>
      <w:iCs/>
      <w:color w:val="C00000"/>
      <w:sz w:val="22"/>
    </w:rPr>
  </w:style>
  <w:style w:type="character" w:customStyle="1" w:styleId="SectionNumber">
    <w:name w:val="Section Number"/>
    <w:basedOn w:val="Absatz-Standardschriftart"/>
    <w:rsid w:val="006676E2"/>
    <w:rPr>
      <w:rFonts w:ascii="Open Sans SemiCondensed SemiCon" w:hAnsi="Open Sans SemiCondensed SemiCon"/>
      <w:b w:val="0"/>
      <w:bCs/>
      <w:i/>
      <w:iCs/>
      <w:color w:val="C00000"/>
      <w:sz w:val="20"/>
    </w:rPr>
  </w:style>
  <w:style w:type="character" w:styleId="Funotenzeichen">
    <w:name w:val="footnote reference"/>
    <w:basedOn w:val="Absatz-Standardschriftart"/>
    <w:uiPriority w:val="99"/>
    <w:rsid w:val="00EF7CFB"/>
    <w:rPr>
      <w:rFonts w:ascii="Open Sans SemiCondensed SemiCon" w:hAnsi="Open Sans SemiCondensed SemiCon"/>
      <w:b w:val="0"/>
      <w:bCs/>
      <w:i w:val="0"/>
      <w:iCs/>
      <w:color w:val="auto"/>
      <w:sz w:val="20"/>
      <w:vertAlign w:val="superscript"/>
    </w:rPr>
  </w:style>
  <w:style w:type="character" w:styleId="Hyperlink">
    <w:name w:val="Hyperlink"/>
    <w:basedOn w:val="FunotentextZchn"/>
    <w:rsid w:val="003D502F"/>
    <w:rPr>
      <w:rFonts w:ascii="Open Sans SemiCondensed SemiCon" w:hAnsi="Open Sans SemiCondensed SemiCon"/>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SemiCon" w:hAnsi="Open Sans SemiCondensed SemiCon"/>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SemiCon" w:hAnsi="Open Sans SemiCondensed SemiCon"/>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SemiCon" w:hAnsi="Open Sans SemiCondensed SemiCon"/>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135CE5"/>
    <w:pPr>
      <w:spacing w:before="0" w:after="0"/>
      <w:ind w:firstLine="0"/>
      <w:jc w:val="left"/>
    </w:pPr>
  </w:style>
  <w:style w:type="character" w:customStyle="1" w:styleId="Textkrper3Zchn">
    <w:name w:val="Textkörper 3 Zchn"/>
    <w:basedOn w:val="Absatz-Standardschriftart"/>
    <w:link w:val="Textkrper3"/>
    <w:rsid w:val="00135CE5"/>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SemiCon" w:hAnsi="Open Sans SemiCondensed SemiCon"/>
      <w:sz w:val="20"/>
      <w:szCs w:val="20"/>
    </w:rPr>
  </w:style>
  <w:style w:type="character" w:customStyle="1" w:styleId="UntertitelZchn">
    <w:name w:val="Untertitel Zchn"/>
    <w:basedOn w:val="Absatz-Standardschriftart"/>
    <w:link w:val="Untertitel"/>
    <w:rsid w:val="00EF7CFB"/>
    <w:rPr>
      <w:rFonts w:ascii="Open Sans SemiCondensed SemiCon" w:eastAsiaTheme="majorEastAsia" w:hAnsi="Open Sans SemiCondensed SemiCon"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SemiCon" w:hAnsi="Open Sans SemiCondensed SemiCon"/>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SemiCon" w:hAnsi="Open Sans SemiCondensed SemiCon"/>
      <w:sz w:val="20"/>
      <w:szCs w:val="20"/>
    </w:rPr>
  </w:style>
  <w:style w:type="character" w:styleId="HTMLCode">
    <w:name w:val="HTML Code"/>
    <w:basedOn w:val="Absatz-Standardschriftart"/>
    <w:semiHidden/>
    <w:unhideWhenUsed/>
    <w:rsid w:val="00120CBF"/>
    <w:rPr>
      <w:rFonts w:ascii="Open Sans SemiCondensed SemiCon" w:hAnsi="Open Sans SemiCondensed SemiCon"/>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SemiCon" w:hAnsi="Open Sans SemiCondensed SemiCon"/>
      <w:spacing w:val="-4"/>
      <w:sz w:val="16"/>
      <w:szCs w:val="16"/>
    </w:rPr>
  </w:style>
  <w:style w:type="character" w:styleId="HTMLBeispiel">
    <w:name w:val="HTML Sample"/>
    <w:basedOn w:val="Absatz-Standardschriftart"/>
    <w:semiHidden/>
    <w:unhideWhenUsed/>
    <w:rsid w:val="00120CBF"/>
    <w:rPr>
      <w:rFonts w:ascii="Open Sans SemiCondensed SemiCon" w:hAnsi="Open Sans SemiCondensed SemiCon"/>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SemiCon" w:hAnsi="Open Sans SemiCondensed SemiCon"/>
      <w:sz w:val="20"/>
      <w:szCs w:val="20"/>
    </w:rPr>
  </w:style>
  <w:style w:type="paragraph" w:styleId="StandardWeb">
    <w:name w:val="Normal (Web)"/>
    <w:basedOn w:val="Standard"/>
    <w:uiPriority w:val="99"/>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SemiCon" w:hAnsi="Open Sans SemiCondensed SemiCon"/>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SemiCon"/>
    </w:rPr>
  </w:style>
  <w:style w:type="paragraph" w:styleId="Listennummer3">
    <w:name w:val="List Number 3"/>
    <w:basedOn w:val="Listennummer"/>
    <w:unhideWhenUsed/>
    <w:rsid w:val="00382314"/>
    <w:pPr>
      <w:numPr>
        <w:ilvl w:val="2"/>
      </w:numPr>
    </w:pPr>
    <w:rPr>
      <w:rFonts w:cs="Open Sans SemiCondensed SemiCon"/>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character" w:styleId="Platzhaltertext">
    <w:name w:val="Placeholder Text"/>
    <w:basedOn w:val="Absatz-Standardschriftart"/>
    <w:semiHidden/>
    <w:rsid w:val="004D7B38"/>
    <w:rPr>
      <w:color w:val="808080"/>
    </w:rPr>
  </w:style>
  <w:style w:type="paragraph" w:customStyle="1" w:styleId="CitaviBibliographyEntry">
    <w:name w:val="Citavi Bibliography Entry"/>
    <w:basedOn w:val="Standard"/>
    <w:link w:val="CitaviBibliographyEntryZchn"/>
    <w:uiPriority w:val="99"/>
    <w:rsid w:val="004D7B38"/>
    <w:pPr>
      <w:tabs>
        <w:tab w:val="left" w:pos="283"/>
      </w:tabs>
      <w:ind w:left="283" w:hanging="283"/>
    </w:pPr>
  </w:style>
  <w:style w:type="character" w:customStyle="1" w:styleId="CitaviBibliographyEntryZchn">
    <w:name w:val="Citavi Bibliography Entry Zchn"/>
    <w:basedOn w:val="TextkrperZchn"/>
    <w:link w:val="CitaviBibliographyEntry"/>
    <w:uiPriority w:val="99"/>
    <w:rsid w:val="004D7B38"/>
    <w:rPr>
      <w:lang w:val="de-CH"/>
    </w:rPr>
  </w:style>
  <w:style w:type="paragraph" w:customStyle="1" w:styleId="CitaviBibliographyHeading">
    <w:name w:val="Citavi Bibliography Heading"/>
    <w:basedOn w:val="berschrift1"/>
    <w:link w:val="CitaviBibliographyHeadingZchn"/>
    <w:uiPriority w:val="99"/>
    <w:rsid w:val="004D7B38"/>
  </w:style>
  <w:style w:type="character" w:customStyle="1" w:styleId="CitaviBibliographyHeadingZchn">
    <w:name w:val="Citavi Bibliography Heading Zchn"/>
    <w:basedOn w:val="TextkrperZchn"/>
    <w:link w:val="CitaviBibliographyHeading"/>
    <w:uiPriority w:val="99"/>
    <w:rsid w:val="004D7B38"/>
    <w:rPr>
      <w:rFonts w:eastAsiaTheme="majorEastAsia" w:cs="Open Sans SemiCondensed SemiCon"/>
      <w:b/>
      <w:bCs/>
      <w:color w:val="000000" w:themeColor="text1"/>
      <w:sz w:val="24"/>
      <w:szCs w:val="32"/>
      <w:lang w:val="de-CH"/>
    </w:rPr>
  </w:style>
  <w:style w:type="paragraph" w:customStyle="1" w:styleId="CitaviChapterBibliographyHeading">
    <w:name w:val="Citavi Chapter Bibliography Heading"/>
    <w:basedOn w:val="berschrift2"/>
    <w:link w:val="CitaviChapterBibliographyHeadingZchn"/>
    <w:uiPriority w:val="99"/>
    <w:rsid w:val="004D7B38"/>
  </w:style>
  <w:style w:type="character" w:customStyle="1" w:styleId="CitaviChapterBibliographyHeadingZchn">
    <w:name w:val="Citavi Chapter Bibliography Heading Zchn"/>
    <w:basedOn w:val="TextkrperZchn"/>
    <w:link w:val="CitaviChapterBibliographyHeading"/>
    <w:uiPriority w:val="99"/>
    <w:rsid w:val="004D7B38"/>
    <w:rPr>
      <w:rFonts w:eastAsiaTheme="majorEastAsia" w:cs="Open Sans SemiCondensed SemiCon"/>
      <w:b/>
      <w:bCs/>
      <w:szCs w:val="24"/>
      <w:lang w:val="de-CH"/>
    </w:rPr>
  </w:style>
  <w:style w:type="paragraph" w:customStyle="1" w:styleId="CitaviBibliographySubheading1">
    <w:name w:val="Citavi Bibliography Subheading 1"/>
    <w:basedOn w:val="berschrift2"/>
    <w:link w:val="CitaviBibliographySubheading1Zchn"/>
    <w:uiPriority w:val="99"/>
    <w:rsid w:val="004D7B38"/>
    <w:pPr>
      <w:outlineLvl w:val="9"/>
    </w:pPr>
    <w:rPr>
      <w:lang w:val="fr-CH"/>
    </w:rPr>
  </w:style>
  <w:style w:type="character" w:customStyle="1" w:styleId="CitaviBibliographySubheading1Zchn">
    <w:name w:val="Citavi Bibliography Subheading 1 Zchn"/>
    <w:basedOn w:val="TextkrperZchn"/>
    <w:link w:val="CitaviBibliographySubheading1"/>
    <w:uiPriority w:val="99"/>
    <w:rsid w:val="004D7B38"/>
    <w:rPr>
      <w:rFonts w:eastAsiaTheme="majorEastAsia" w:cs="Open Sans SemiCondensed SemiCon"/>
      <w:b/>
      <w:bCs/>
      <w:szCs w:val="24"/>
      <w:lang w:val="fr-CH"/>
    </w:rPr>
  </w:style>
  <w:style w:type="paragraph" w:customStyle="1" w:styleId="CitaviBibliographySubheading2">
    <w:name w:val="Citavi Bibliography Subheading 2"/>
    <w:basedOn w:val="berschrift3"/>
    <w:link w:val="CitaviBibliographySubheading2Zchn"/>
    <w:uiPriority w:val="99"/>
    <w:rsid w:val="004D7B38"/>
    <w:pPr>
      <w:outlineLvl w:val="9"/>
    </w:pPr>
    <w:rPr>
      <w:lang w:val="fr-CH"/>
    </w:rPr>
  </w:style>
  <w:style w:type="character" w:customStyle="1" w:styleId="CitaviBibliographySubheading2Zchn">
    <w:name w:val="Citavi Bibliography Subheading 2 Zchn"/>
    <w:basedOn w:val="TextkrperZchn"/>
    <w:link w:val="CitaviBibliographySubheading2"/>
    <w:uiPriority w:val="99"/>
    <w:rsid w:val="004D7B38"/>
    <w:rPr>
      <w:rFonts w:eastAsiaTheme="majorEastAsia" w:cs="Open Sans SemiCondensed SemiCon"/>
      <w:bCs/>
      <w:i/>
      <w:lang w:val="fr-CH"/>
    </w:rPr>
  </w:style>
  <w:style w:type="paragraph" w:customStyle="1" w:styleId="CitaviBibliographySubheading3">
    <w:name w:val="Citavi Bibliography Subheading 3"/>
    <w:basedOn w:val="berschrift4"/>
    <w:link w:val="CitaviBibliographySubheading3Zchn"/>
    <w:uiPriority w:val="99"/>
    <w:rsid w:val="004D7B38"/>
    <w:pPr>
      <w:outlineLvl w:val="9"/>
    </w:pPr>
    <w:rPr>
      <w:lang w:val="fr-CH"/>
    </w:rPr>
  </w:style>
  <w:style w:type="character" w:customStyle="1" w:styleId="CitaviBibliographySubheading3Zchn">
    <w:name w:val="Citavi Bibliography Subheading 3 Zchn"/>
    <w:basedOn w:val="TextkrperZchn"/>
    <w:link w:val="CitaviBibliographySubheading3"/>
    <w:uiPriority w:val="99"/>
    <w:rsid w:val="004D7B38"/>
    <w:rPr>
      <w:rFonts w:eastAsiaTheme="majorEastAsia" w:cstheme="majorBidi"/>
      <w:bCs/>
      <w:i/>
      <w:sz w:val="24"/>
      <w:lang w:val="fr-CH"/>
    </w:rPr>
  </w:style>
  <w:style w:type="paragraph" w:customStyle="1" w:styleId="CitaviBibliographySubheading4">
    <w:name w:val="Citavi Bibliography Subheading 4"/>
    <w:basedOn w:val="berschrift5"/>
    <w:link w:val="CitaviBibliographySubheading4Zchn"/>
    <w:uiPriority w:val="99"/>
    <w:rsid w:val="004D7B38"/>
    <w:pPr>
      <w:outlineLvl w:val="9"/>
    </w:pPr>
    <w:rPr>
      <w:lang w:val="fr-CH"/>
    </w:rPr>
  </w:style>
  <w:style w:type="character" w:customStyle="1" w:styleId="CitaviBibliographySubheading4Zchn">
    <w:name w:val="Citavi Bibliography Subheading 4 Zchn"/>
    <w:basedOn w:val="TextkrperZchn"/>
    <w:link w:val="CitaviBibliographySubheading4"/>
    <w:uiPriority w:val="99"/>
    <w:rsid w:val="004D7B38"/>
    <w:rPr>
      <w:rFonts w:eastAsiaTheme="majorEastAsia" w:cstheme="majorBidi"/>
      <w:iCs/>
      <w:sz w:val="24"/>
      <w:lang w:val="fr-CH"/>
    </w:rPr>
  </w:style>
  <w:style w:type="paragraph" w:customStyle="1" w:styleId="CitaviBibliographySubheading5">
    <w:name w:val="Citavi Bibliography Subheading 5"/>
    <w:basedOn w:val="berschrift6"/>
    <w:link w:val="CitaviBibliographySubheading5Zchn"/>
    <w:uiPriority w:val="99"/>
    <w:rsid w:val="004D7B38"/>
    <w:pPr>
      <w:outlineLvl w:val="9"/>
    </w:pPr>
    <w:rPr>
      <w:lang w:val="fr-CH"/>
    </w:rPr>
  </w:style>
  <w:style w:type="character" w:customStyle="1" w:styleId="CitaviBibliographySubheading5Zchn">
    <w:name w:val="Citavi Bibliography Subheading 5 Zchn"/>
    <w:basedOn w:val="TextkrperZchn"/>
    <w:link w:val="CitaviBibliographySubheading5"/>
    <w:uiPriority w:val="99"/>
    <w:rsid w:val="004D7B38"/>
    <w:rPr>
      <w:rFonts w:eastAsiaTheme="majorEastAsia" w:cstheme="majorBidi"/>
      <w:sz w:val="24"/>
      <w:lang w:val="fr-CH"/>
    </w:rPr>
  </w:style>
  <w:style w:type="paragraph" w:customStyle="1" w:styleId="CitaviBibliographySubheading6">
    <w:name w:val="Citavi Bibliography Subheading 6"/>
    <w:basedOn w:val="berschrift7"/>
    <w:link w:val="CitaviBibliographySubheading6Zchn"/>
    <w:uiPriority w:val="99"/>
    <w:rsid w:val="004D7B38"/>
    <w:pPr>
      <w:outlineLvl w:val="9"/>
    </w:pPr>
    <w:rPr>
      <w:lang w:val="fr-CH"/>
    </w:rPr>
  </w:style>
  <w:style w:type="character" w:customStyle="1" w:styleId="CitaviBibliographySubheading6Zchn">
    <w:name w:val="Citavi Bibliography Subheading 6 Zchn"/>
    <w:basedOn w:val="TextkrperZchn"/>
    <w:link w:val="CitaviBibliographySubheading6"/>
    <w:uiPriority w:val="99"/>
    <w:rsid w:val="004D7B38"/>
    <w:rPr>
      <w:rFonts w:eastAsiaTheme="majorEastAsia" w:cstheme="majorBidi"/>
      <w:sz w:val="24"/>
      <w:lang w:val="fr-CH"/>
    </w:rPr>
  </w:style>
  <w:style w:type="paragraph" w:customStyle="1" w:styleId="CitaviBibliographySubheading7">
    <w:name w:val="Citavi Bibliography Subheading 7"/>
    <w:basedOn w:val="berschrift8"/>
    <w:link w:val="CitaviBibliographySubheading7Zchn"/>
    <w:uiPriority w:val="99"/>
    <w:rsid w:val="004D7B38"/>
    <w:pPr>
      <w:outlineLvl w:val="9"/>
    </w:pPr>
    <w:rPr>
      <w:lang w:val="fr-CH"/>
    </w:rPr>
  </w:style>
  <w:style w:type="character" w:customStyle="1" w:styleId="CitaviBibliographySubheading7Zchn">
    <w:name w:val="Citavi Bibliography Subheading 7 Zchn"/>
    <w:basedOn w:val="TextkrperZchn"/>
    <w:link w:val="CitaviBibliographySubheading7"/>
    <w:uiPriority w:val="99"/>
    <w:rsid w:val="004D7B38"/>
    <w:rPr>
      <w:rFonts w:eastAsiaTheme="majorEastAsia" w:cstheme="majorBidi"/>
      <w:sz w:val="24"/>
      <w:lang w:val="fr-CH"/>
    </w:rPr>
  </w:style>
  <w:style w:type="paragraph" w:customStyle="1" w:styleId="CitaviBibliographySubheading8">
    <w:name w:val="Citavi Bibliography Subheading 8"/>
    <w:basedOn w:val="berschrift9"/>
    <w:link w:val="CitaviBibliographySubheading8Zchn"/>
    <w:uiPriority w:val="99"/>
    <w:rsid w:val="004D7B38"/>
    <w:pPr>
      <w:outlineLvl w:val="9"/>
    </w:pPr>
    <w:rPr>
      <w:lang w:val="fr-CH"/>
    </w:rPr>
  </w:style>
  <w:style w:type="character" w:customStyle="1" w:styleId="CitaviBibliographySubheading8Zchn">
    <w:name w:val="Citavi Bibliography Subheading 8 Zchn"/>
    <w:basedOn w:val="TextkrperZchn"/>
    <w:link w:val="CitaviBibliographySubheading8"/>
    <w:uiPriority w:val="99"/>
    <w:rsid w:val="004D7B38"/>
    <w:rPr>
      <w:rFonts w:eastAsiaTheme="majorEastAsia" w:cstheme="majorBidi"/>
      <w:sz w:val="24"/>
      <w:lang w:val="fr-CH"/>
    </w:rPr>
  </w:style>
  <w:style w:type="paragraph" w:styleId="Listenabsatz">
    <w:name w:val="List Paragraph"/>
    <w:basedOn w:val="Standard"/>
    <w:rsid w:val="00530B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49848">
      <w:bodyDiv w:val="1"/>
      <w:marLeft w:val="0"/>
      <w:marRight w:val="0"/>
      <w:marTop w:val="0"/>
      <w:marBottom w:val="0"/>
      <w:divBdr>
        <w:top w:val="none" w:sz="0" w:space="0" w:color="auto"/>
        <w:left w:val="none" w:sz="0" w:space="0" w:color="auto"/>
        <w:bottom w:val="none" w:sz="0" w:space="0" w:color="auto"/>
        <w:right w:val="none" w:sz="0" w:space="0" w:color="auto"/>
      </w:divBdr>
    </w:div>
    <w:div w:id="221143587">
      <w:bodyDiv w:val="1"/>
      <w:marLeft w:val="0"/>
      <w:marRight w:val="0"/>
      <w:marTop w:val="0"/>
      <w:marBottom w:val="0"/>
      <w:divBdr>
        <w:top w:val="none" w:sz="0" w:space="0" w:color="auto"/>
        <w:left w:val="none" w:sz="0" w:space="0" w:color="auto"/>
        <w:bottom w:val="none" w:sz="0" w:space="0" w:color="auto"/>
        <w:right w:val="none" w:sz="0" w:space="0" w:color="auto"/>
      </w:divBdr>
    </w:div>
    <w:div w:id="709305431">
      <w:bodyDiv w:val="1"/>
      <w:marLeft w:val="0"/>
      <w:marRight w:val="0"/>
      <w:marTop w:val="0"/>
      <w:marBottom w:val="0"/>
      <w:divBdr>
        <w:top w:val="none" w:sz="0" w:space="0" w:color="auto"/>
        <w:left w:val="none" w:sz="0" w:space="0" w:color="auto"/>
        <w:bottom w:val="none" w:sz="0" w:space="0" w:color="auto"/>
        <w:right w:val="none" w:sz="0" w:space="0" w:color="auto"/>
      </w:divBdr>
    </w:div>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065303001">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1966110677">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 w:id="2076195909">
      <w:bodyDiv w:val="1"/>
      <w:marLeft w:val="0"/>
      <w:marRight w:val="0"/>
      <w:marTop w:val="0"/>
      <w:marBottom w:val="0"/>
      <w:divBdr>
        <w:top w:val="none" w:sz="0" w:space="0" w:color="auto"/>
        <w:left w:val="none" w:sz="0" w:space="0" w:color="auto"/>
        <w:bottom w:val="none" w:sz="0" w:space="0" w:color="auto"/>
        <w:right w:val="none" w:sz="0" w:space="0" w:color="auto"/>
      </w:divBdr>
    </w:div>
    <w:div w:id="2129086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microsoft.com/office/2007/relationships/diagramDrawing" Target="diagrams/drawing1.xml"/><Relationship Id="rId26" Type="http://schemas.openxmlformats.org/officeDocument/2006/relationships/hyperlink" Target="https://doi.org/10.2378/vhn2022.art05d" TargetMode="External"/><Relationship Id="rId39" Type="http://schemas.openxmlformats.org/officeDocument/2006/relationships/footer" Target="footer1.xml"/><Relationship Id="rId21" Type="http://schemas.openxmlformats.org/officeDocument/2006/relationships/image" Target="media/image4.jpeg"/><Relationship Id="rId34" Type="http://schemas.openxmlformats.org/officeDocument/2006/relationships/hyperlink" Target="https://doi.org/10.3262/PAED2412019"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image" Target="media/image3.png"/><Relationship Id="rId29" Type="http://schemas.openxmlformats.org/officeDocument/2006/relationships/hyperlink" Target="https://doi.org/10.1207/s15374424jccp2201_2"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6-02-05" TargetMode="External"/><Relationship Id="rId24" Type="http://schemas.openxmlformats.org/officeDocument/2006/relationships/hyperlink" Target="mailto:chank@uni-wuppertal.de" TargetMode="External"/><Relationship Id="rId32" Type="http://schemas.openxmlformats.org/officeDocument/2006/relationships/hyperlink" Target="https://doi.org/10.1002/ejsp.504" TargetMode="External"/><Relationship Id="rId37" Type="http://schemas.openxmlformats.org/officeDocument/2006/relationships/hyperlink" Target="https://doi.org/10.1024/1010-0652/a000316"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hyperlink" Target="mailto:siweber@uni-wuppertal.de" TargetMode="External"/><Relationship Id="rId28" Type="http://schemas.openxmlformats.org/officeDocument/2006/relationships/hyperlink" Target="https://doi.org/10.3200/MONO.131.4.285-358" TargetMode="External"/><Relationship Id="rId36" Type="http://schemas.openxmlformats.org/officeDocument/2006/relationships/hyperlink" Target="https://doi.org/10.2378/peu2023.art14d" TargetMode="External"/><Relationship Id="rId10" Type="http://schemas.openxmlformats.org/officeDocument/2006/relationships/endnotes" Target="endnotes.xml"/><Relationship Id="rId19" Type="http://schemas.openxmlformats.org/officeDocument/2006/relationships/hyperlink" Target="http://www.sozius-projekt.de" TargetMode="External"/><Relationship Id="rId31" Type="http://schemas.openxmlformats.org/officeDocument/2006/relationships/hyperlink" Target="https://doi.org/10.1037/0022-3514.90.5.75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image" Target="media/image5.png"/><Relationship Id="rId27" Type="http://schemas.openxmlformats.org/officeDocument/2006/relationships/hyperlink" Target="https://doi.org/10.1007/s42010-023-00174-1" TargetMode="External"/><Relationship Id="rId30" Type="http://schemas.openxmlformats.org/officeDocument/2006/relationships/hyperlink" Target="https://doi.org/10.1146/annurev.psych.49.1.65" TargetMode="External"/><Relationship Id="rId35" Type="http://schemas.openxmlformats.org/officeDocument/2006/relationships/hyperlink" Target="https://doi.org/10.25656/01:21611"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diagramColors" Target="diagrams/colors1.xml"/><Relationship Id="rId25" Type="http://schemas.openxmlformats.org/officeDocument/2006/relationships/hyperlink" Target="mailto:chuber@uni-wuppertal.de" TargetMode="External"/><Relationship Id="rId33" Type="http://schemas.openxmlformats.org/officeDocument/2006/relationships/hyperlink" Target="https://doi.org/10.1037/0033-2909.134.2.223" TargetMode="External"/><Relationship Id="rId38" Type="http://schemas.openxmlformats.org/officeDocument/2006/relationships/header" Target="head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er\Downloads\Artikellayout_Zeitschrift_DE.dotx" TargetMode="Externa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2833635-53DF-4D9C-85E7-C8358A486046}" type="doc">
      <dgm:prSet loTypeId="urn:microsoft.com/office/officeart/2005/8/layout/chevron2" loCatId="process" qsTypeId="urn:microsoft.com/office/officeart/2005/8/quickstyle/simple1" qsCatId="simple" csTypeId="urn:microsoft.com/office/officeart/2005/8/colors/accent0_2" csCatId="mainScheme" phldr="1"/>
      <dgm:spPr/>
      <dgm:t>
        <a:bodyPr/>
        <a:lstStyle/>
        <a:p>
          <a:endParaRPr lang="de-DE"/>
        </a:p>
      </dgm:t>
    </dgm:pt>
    <dgm:pt modelId="{16AC9E67-D46C-45A9-9984-E6B2062BC134}">
      <dgm:prSet phldrT="[Text]" custT="1"/>
      <dgm:spPr>
        <a:xfrm rot="5400000">
          <a:off x="-74399" y="77155"/>
          <a:ext cx="495996" cy="347197"/>
        </a:xfrm>
        <a:prstGeom prst="chevron">
          <a:avLst/>
        </a:prstGeom>
        <a:solidFill>
          <a:sysClr val="window" lastClr="FFFFFF">
            <a:hueOff val="0"/>
            <a:satOff val="0"/>
            <a:lumOff val="0"/>
            <a:alphaOff val="0"/>
          </a:sysClr>
        </a:solidFill>
        <a:ln w="25400" cap="flat" cmpd="sng" algn="ctr">
          <a:solidFill>
            <a:srgbClr val="252B46">
              <a:shade val="80000"/>
              <a:hueOff val="0"/>
              <a:satOff val="0"/>
              <a:lumOff val="0"/>
              <a:alphaOff val="0"/>
            </a:srgbClr>
          </a:solidFill>
          <a:prstDash val="solid"/>
        </a:ln>
        <a:effectLst/>
      </dgm:spPr>
      <dgm:t>
        <a:bodyPr/>
        <a:lstStyle/>
        <a:p>
          <a:pPr>
            <a:buNone/>
          </a:pPr>
          <a:r>
            <a:rPr lang="de-DE" sz="1050">
              <a:solidFill>
                <a:srgbClr val="252B46">
                  <a:hueOff val="0"/>
                  <a:satOff val="0"/>
                  <a:lumOff val="0"/>
                  <a:alphaOff val="0"/>
                </a:srgbClr>
              </a:solidFill>
              <a:latin typeface="Open Sans SemiCondensed SemiCon"/>
              <a:ea typeface="+mn-ea"/>
              <a:cs typeface="Arial" panose="020B0604020202020204" pitchFamily="34" charset="0"/>
            </a:rPr>
            <a:t>1</a:t>
          </a:r>
        </a:p>
      </dgm:t>
    </dgm:pt>
    <dgm:pt modelId="{D23CAAA3-A7C9-438A-ABFA-1A334EDBCB8C}" type="parTrans" cxnId="{19C8D860-6D74-42A9-BDAF-5B0726A8C189}">
      <dgm:prSet/>
      <dgm:spPr/>
      <dgm:t>
        <a:bodyPr/>
        <a:lstStyle/>
        <a:p>
          <a:endParaRPr lang="de-DE"/>
        </a:p>
      </dgm:t>
    </dgm:pt>
    <dgm:pt modelId="{438E5203-8871-4392-9374-5469EBC6F505}" type="sibTrans" cxnId="{19C8D860-6D74-42A9-BDAF-5B0726A8C189}">
      <dgm:prSet/>
      <dgm:spPr/>
      <dgm:t>
        <a:bodyPr/>
        <a:lstStyle/>
        <a:p>
          <a:endParaRPr lang="de-DE"/>
        </a:p>
      </dgm:t>
    </dgm:pt>
    <dgm:pt modelId="{84AB4421-3753-48A6-A08B-A9E418FE9A5C}">
      <dgm:prSet phldrT="[Text]" custT="1"/>
      <dgm:spPr>
        <a:xfrm rot="5400000">
          <a:off x="-74399" y="435965"/>
          <a:ext cx="495996" cy="347197"/>
        </a:xfrm>
        <a:prstGeom prst="chevron">
          <a:avLst/>
        </a:prstGeom>
        <a:solidFill>
          <a:sysClr val="window" lastClr="FFFFFF">
            <a:hueOff val="0"/>
            <a:satOff val="0"/>
            <a:lumOff val="0"/>
            <a:alphaOff val="0"/>
          </a:sysClr>
        </a:solidFill>
        <a:ln w="25400" cap="flat" cmpd="sng" algn="ctr">
          <a:solidFill>
            <a:srgbClr val="252B46">
              <a:shade val="80000"/>
              <a:hueOff val="0"/>
              <a:satOff val="0"/>
              <a:lumOff val="0"/>
              <a:alphaOff val="0"/>
            </a:srgbClr>
          </a:solidFill>
          <a:prstDash val="solid"/>
        </a:ln>
        <a:effectLst/>
      </dgm:spPr>
      <dgm:t>
        <a:bodyPr/>
        <a:lstStyle/>
        <a:p>
          <a:pPr>
            <a:buNone/>
          </a:pPr>
          <a:r>
            <a:rPr lang="de-DE" sz="1050">
              <a:solidFill>
                <a:srgbClr val="252B46">
                  <a:hueOff val="0"/>
                  <a:satOff val="0"/>
                  <a:lumOff val="0"/>
                  <a:alphaOff val="0"/>
                </a:srgbClr>
              </a:solidFill>
              <a:latin typeface="Open Sans SemiCondensed SemiCon"/>
              <a:ea typeface="+mn-ea"/>
              <a:cs typeface="Arial" panose="020B0604020202020204" pitchFamily="34" charset="0"/>
            </a:rPr>
            <a:t>2</a:t>
          </a:r>
        </a:p>
      </dgm:t>
    </dgm:pt>
    <dgm:pt modelId="{83B046C0-4C18-47CE-A865-B6BE61D52F84}" type="parTrans" cxnId="{16B3DC45-3AB1-4B93-9E6C-AD3E9F2CC929}">
      <dgm:prSet/>
      <dgm:spPr/>
      <dgm:t>
        <a:bodyPr/>
        <a:lstStyle/>
        <a:p>
          <a:endParaRPr lang="de-DE"/>
        </a:p>
      </dgm:t>
    </dgm:pt>
    <dgm:pt modelId="{1EC813B6-6561-43D6-87D1-0CF6B22250E6}" type="sibTrans" cxnId="{16B3DC45-3AB1-4B93-9E6C-AD3E9F2CC929}">
      <dgm:prSet/>
      <dgm:spPr/>
      <dgm:t>
        <a:bodyPr/>
        <a:lstStyle/>
        <a:p>
          <a:endParaRPr lang="de-DE"/>
        </a:p>
      </dgm:t>
    </dgm:pt>
    <dgm:pt modelId="{1AB2EA5D-DC2A-4C4F-A504-121A837CEFB0}">
      <dgm:prSet phldrT="[Text]" custT="1"/>
      <dgm:spPr>
        <a:xfrm rot="5400000">
          <a:off x="1857074" y="-1148310"/>
          <a:ext cx="322397" cy="3342152"/>
        </a:xfrm>
        <a:prstGeom prst="round2SameRect">
          <a:avLst/>
        </a:prstGeom>
        <a:solidFill>
          <a:srgbClr val="252B46">
            <a:alpha val="90000"/>
            <a:tint val="40000"/>
            <a:hueOff val="0"/>
            <a:satOff val="0"/>
            <a:lumOff val="0"/>
            <a:alphaOff val="0"/>
          </a:srgbClr>
        </a:solidFill>
        <a:ln w="25400" cap="flat" cmpd="sng" algn="ctr">
          <a:solidFill>
            <a:srgbClr val="252B46">
              <a:hueOff val="0"/>
              <a:satOff val="0"/>
              <a:lumOff val="0"/>
              <a:alphaOff val="0"/>
            </a:srgbClr>
          </a:solidFill>
          <a:prstDash val="solid"/>
        </a:ln>
        <a:effectLst/>
      </dgm:spPr>
      <dgm:t>
        <a:bodyPr/>
        <a:lstStyle/>
        <a:p>
          <a:pPr>
            <a:buNone/>
          </a:pPr>
          <a:r>
            <a:rPr lang="de-DE" sz="1050">
              <a:solidFill>
                <a:srgbClr val="252B46">
                  <a:hueOff val="0"/>
                  <a:satOff val="0"/>
                  <a:lumOff val="0"/>
                  <a:alphaOff val="0"/>
                </a:srgbClr>
              </a:solidFill>
              <a:latin typeface="Open Sans SemiCondensed SemiCon"/>
              <a:ea typeface="+mn-ea"/>
              <a:cs typeface="Arial" panose="020B0604020202020204" pitchFamily="34" charset="0"/>
            </a:rPr>
            <a:t>Denken (Einzelarbeit)</a:t>
          </a:r>
        </a:p>
      </dgm:t>
    </dgm:pt>
    <dgm:pt modelId="{F1B64418-1136-49F2-B52A-18840B37F440}" type="parTrans" cxnId="{210D02CA-8307-4097-BB20-C401F534432B}">
      <dgm:prSet/>
      <dgm:spPr/>
      <dgm:t>
        <a:bodyPr/>
        <a:lstStyle/>
        <a:p>
          <a:endParaRPr lang="de-DE"/>
        </a:p>
      </dgm:t>
    </dgm:pt>
    <dgm:pt modelId="{A0D4B902-28C3-4CBB-B0F1-5EA05571DD3D}" type="sibTrans" cxnId="{210D02CA-8307-4097-BB20-C401F534432B}">
      <dgm:prSet/>
      <dgm:spPr/>
      <dgm:t>
        <a:bodyPr/>
        <a:lstStyle/>
        <a:p>
          <a:endParaRPr lang="de-DE"/>
        </a:p>
      </dgm:t>
    </dgm:pt>
    <dgm:pt modelId="{E189A2FC-F1D8-416C-A7F9-608E81CE3CB8}">
      <dgm:prSet phldrT="[Text]" custT="1"/>
      <dgm:spPr>
        <a:xfrm rot="5400000">
          <a:off x="-74399" y="794776"/>
          <a:ext cx="495996" cy="347197"/>
        </a:xfrm>
        <a:prstGeom prst="chevron">
          <a:avLst/>
        </a:prstGeom>
        <a:solidFill>
          <a:sysClr val="window" lastClr="FFFFFF">
            <a:hueOff val="0"/>
            <a:satOff val="0"/>
            <a:lumOff val="0"/>
            <a:alphaOff val="0"/>
          </a:sysClr>
        </a:solidFill>
        <a:ln w="25400" cap="flat" cmpd="sng" algn="ctr">
          <a:solidFill>
            <a:srgbClr val="252B46">
              <a:shade val="80000"/>
              <a:hueOff val="0"/>
              <a:satOff val="0"/>
              <a:lumOff val="0"/>
              <a:alphaOff val="0"/>
            </a:srgbClr>
          </a:solidFill>
          <a:prstDash val="solid"/>
        </a:ln>
        <a:effectLst/>
      </dgm:spPr>
      <dgm:t>
        <a:bodyPr/>
        <a:lstStyle/>
        <a:p>
          <a:pPr>
            <a:buNone/>
          </a:pPr>
          <a:r>
            <a:rPr lang="de-DE" sz="1050">
              <a:solidFill>
                <a:srgbClr val="252B46">
                  <a:hueOff val="0"/>
                  <a:satOff val="0"/>
                  <a:lumOff val="0"/>
                  <a:alphaOff val="0"/>
                </a:srgbClr>
              </a:solidFill>
              <a:latin typeface="Open Sans SemiCondensed SemiCon"/>
              <a:ea typeface="+mn-ea"/>
              <a:cs typeface="Arial" panose="020B0604020202020204" pitchFamily="34" charset="0"/>
            </a:rPr>
            <a:t>3</a:t>
          </a:r>
        </a:p>
      </dgm:t>
    </dgm:pt>
    <dgm:pt modelId="{2418E1A8-4CB2-4716-8645-08D9161D6222}" type="parTrans" cxnId="{32E2718C-646B-435E-8682-86DB311F590E}">
      <dgm:prSet/>
      <dgm:spPr/>
      <dgm:t>
        <a:bodyPr/>
        <a:lstStyle/>
        <a:p>
          <a:endParaRPr lang="de-DE"/>
        </a:p>
      </dgm:t>
    </dgm:pt>
    <dgm:pt modelId="{2AC32367-7081-4588-9F3E-D3CD3D3E6E6F}" type="sibTrans" cxnId="{32E2718C-646B-435E-8682-86DB311F590E}">
      <dgm:prSet/>
      <dgm:spPr/>
      <dgm:t>
        <a:bodyPr/>
        <a:lstStyle/>
        <a:p>
          <a:endParaRPr lang="de-DE"/>
        </a:p>
      </dgm:t>
    </dgm:pt>
    <dgm:pt modelId="{224532E1-9E82-4A28-804C-7A4DF2BC2F0C}">
      <dgm:prSet phldrT="[Text]" custT="1"/>
      <dgm:spPr>
        <a:xfrm rot="5400000">
          <a:off x="1857074" y="-789500"/>
          <a:ext cx="322397" cy="3342152"/>
        </a:xfrm>
        <a:prstGeom prst="round2SameRect">
          <a:avLst/>
        </a:prstGeom>
        <a:solidFill>
          <a:srgbClr val="252B46">
            <a:alpha val="90000"/>
            <a:tint val="40000"/>
            <a:hueOff val="0"/>
            <a:satOff val="0"/>
            <a:lumOff val="0"/>
            <a:alphaOff val="0"/>
          </a:srgbClr>
        </a:solidFill>
        <a:ln w="25400" cap="flat" cmpd="sng" algn="ctr">
          <a:solidFill>
            <a:srgbClr val="252B46">
              <a:hueOff val="0"/>
              <a:satOff val="0"/>
              <a:lumOff val="0"/>
              <a:alphaOff val="0"/>
            </a:srgbClr>
          </a:solidFill>
          <a:prstDash val="solid"/>
        </a:ln>
        <a:effectLst/>
      </dgm:spPr>
      <dgm:t>
        <a:bodyPr/>
        <a:lstStyle/>
        <a:p>
          <a:pPr>
            <a:buNone/>
          </a:pPr>
          <a:r>
            <a:rPr lang="de-DE" sz="1050">
              <a:solidFill>
                <a:srgbClr val="252B46">
                  <a:hueOff val="0"/>
                  <a:satOff val="0"/>
                  <a:lumOff val="0"/>
                  <a:alphaOff val="0"/>
                </a:srgbClr>
              </a:solidFill>
              <a:latin typeface="Open Sans SemiCondensed SemiCon"/>
              <a:ea typeface="+mn-ea"/>
              <a:cs typeface="Arial" panose="020B0604020202020204" pitchFamily="34" charset="0"/>
            </a:rPr>
            <a:t>Austauschen (zu zweit bzw. zu dritt)</a:t>
          </a:r>
        </a:p>
      </dgm:t>
      <dgm:extLst>
        <a:ext uri="{E40237B7-FDA0-4F09-8148-C483321AD2D9}">
          <dgm14:cNvPr xmlns:dgm14="http://schemas.microsoft.com/office/drawing/2010/diagram" id="0" name="">
            <a:extLst>
              <a:ext uri="{C183D7F6-B498-43B3-948B-1728B52AA6E4}">
                <adec:decorative xmlns:adec="http://schemas.microsoft.com/office/drawing/2017/decorative" val="1"/>
              </a:ext>
            </a:extLst>
          </dgm14:cNvPr>
        </a:ext>
      </dgm:extLst>
    </dgm:pt>
    <dgm:pt modelId="{FF6AC433-E09A-4B73-ACE7-5E9843D95417}" type="parTrans" cxnId="{9D205B49-CB33-4386-A50A-D13C9BE73C72}">
      <dgm:prSet/>
      <dgm:spPr/>
      <dgm:t>
        <a:bodyPr/>
        <a:lstStyle/>
        <a:p>
          <a:endParaRPr lang="de-DE"/>
        </a:p>
      </dgm:t>
    </dgm:pt>
    <dgm:pt modelId="{CD28E7AF-1149-43F3-8FD3-79A3393C2E06}" type="sibTrans" cxnId="{9D205B49-CB33-4386-A50A-D13C9BE73C72}">
      <dgm:prSet/>
      <dgm:spPr/>
      <dgm:t>
        <a:bodyPr/>
        <a:lstStyle/>
        <a:p>
          <a:endParaRPr lang="de-DE"/>
        </a:p>
      </dgm:t>
    </dgm:pt>
    <dgm:pt modelId="{5586AA9D-C03A-44D2-B4A7-D8E19C0657B5}">
      <dgm:prSet phldrT="[Text]" custT="1"/>
      <dgm:spPr>
        <a:xfrm rot="5400000">
          <a:off x="1856990" y="-1507036"/>
          <a:ext cx="322567" cy="3342152"/>
        </a:xfrm>
        <a:prstGeom prst="round2SameRect">
          <a:avLst/>
        </a:prstGeom>
        <a:solidFill>
          <a:srgbClr val="252B46">
            <a:alpha val="90000"/>
            <a:tint val="40000"/>
            <a:hueOff val="0"/>
            <a:satOff val="0"/>
            <a:lumOff val="0"/>
            <a:alphaOff val="0"/>
          </a:srgbClr>
        </a:solidFill>
        <a:ln w="25400" cap="flat" cmpd="sng" algn="ctr">
          <a:solidFill>
            <a:srgbClr val="252B46">
              <a:hueOff val="0"/>
              <a:satOff val="0"/>
              <a:lumOff val="0"/>
              <a:alphaOff val="0"/>
            </a:srgbClr>
          </a:solidFill>
          <a:prstDash val="solid"/>
        </a:ln>
        <a:effectLst/>
      </dgm:spPr>
      <dgm:t>
        <a:bodyPr/>
        <a:lstStyle/>
        <a:p>
          <a:pPr>
            <a:buNone/>
          </a:pPr>
          <a:r>
            <a:rPr lang="de-DE" sz="1050">
              <a:solidFill>
                <a:srgbClr val="252B46">
                  <a:hueOff val="0"/>
                  <a:satOff val="0"/>
                  <a:lumOff val="0"/>
                  <a:alphaOff val="0"/>
                </a:srgbClr>
              </a:solidFill>
              <a:latin typeface="Open Sans SemiCondensed SemiCon"/>
              <a:ea typeface="+mn-ea"/>
              <a:cs typeface="Arial" panose="020B0604020202020204" pitchFamily="34" charset="0"/>
            </a:rPr>
            <a:t>Selbstoffenbarung (persönliche Informationen teilen)</a:t>
          </a:r>
        </a:p>
      </dgm:t>
    </dgm:pt>
    <dgm:pt modelId="{7C0AFDA5-A55A-4F47-8650-751AD518D732}" type="sibTrans" cxnId="{47EF5E02-2CAA-4DA4-8587-8254E3BC8295}">
      <dgm:prSet/>
      <dgm:spPr/>
      <dgm:t>
        <a:bodyPr/>
        <a:lstStyle/>
        <a:p>
          <a:endParaRPr lang="de-DE"/>
        </a:p>
      </dgm:t>
    </dgm:pt>
    <dgm:pt modelId="{529AF75A-C9A3-4419-A19F-7B87B58CB9B6}" type="parTrans" cxnId="{47EF5E02-2CAA-4DA4-8587-8254E3BC8295}">
      <dgm:prSet/>
      <dgm:spPr/>
      <dgm:t>
        <a:bodyPr/>
        <a:lstStyle/>
        <a:p>
          <a:endParaRPr lang="de-DE"/>
        </a:p>
      </dgm:t>
    </dgm:pt>
    <dgm:pt modelId="{49BA7248-8922-43E3-AB1A-BB8DA11C04EE}">
      <dgm:prSet phldrT="[Text]" custT="1"/>
      <dgm:spPr>
        <a:xfrm rot="5400000">
          <a:off x="-74399" y="1153586"/>
          <a:ext cx="495996" cy="347197"/>
        </a:xfrm>
        <a:prstGeom prst="chevron">
          <a:avLst/>
        </a:prstGeom>
        <a:solidFill>
          <a:sysClr val="window" lastClr="FFFFFF">
            <a:hueOff val="0"/>
            <a:satOff val="0"/>
            <a:lumOff val="0"/>
            <a:alphaOff val="0"/>
          </a:sysClr>
        </a:solidFill>
        <a:ln w="25400" cap="flat" cmpd="sng" algn="ctr">
          <a:solidFill>
            <a:srgbClr val="252B46">
              <a:shade val="80000"/>
              <a:hueOff val="0"/>
              <a:satOff val="0"/>
              <a:lumOff val="0"/>
              <a:alphaOff val="0"/>
            </a:srgbClr>
          </a:solidFill>
          <a:prstDash val="solid"/>
        </a:ln>
        <a:effectLst/>
      </dgm:spPr>
      <dgm:t>
        <a:bodyPr/>
        <a:lstStyle/>
        <a:p>
          <a:pPr>
            <a:buNone/>
          </a:pPr>
          <a:r>
            <a:rPr lang="de-DE" sz="1050">
              <a:solidFill>
                <a:srgbClr val="252B46">
                  <a:hueOff val="0"/>
                  <a:satOff val="0"/>
                  <a:lumOff val="0"/>
                  <a:alphaOff val="0"/>
                </a:srgbClr>
              </a:solidFill>
              <a:latin typeface="Open Sans SemiCondensed SemiCon"/>
              <a:ea typeface="+mn-ea"/>
              <a:cs typeface="Arial" panose="020B0604020202020204" pitchFamily="34" charset="0"/>
            </a:rPr>
            <a:t>4</a:t>
          </a:r>
        </a:p>
      </dgm:t>
    </dgm:pt>
    <dgm:pt modelId="{B4A21167-12FB-468A-A784-FFB1867DA41A}" type="parTrans" cxnId="{C050A807-B7A6-43C2-8790-D563465613AC}">
      <dgm:prSet/>
      <dgm:spPr/>
      <dgm:t>
        <a:bodyPr/>
        <a:lstStyle/>
        <a:p>
          <a:endParaRPr lang="de-DE"/>
        </a:p>
      </dgm:t>
    </dgm:pt>
    <dgm:pt modelId="{3CBCA0FE-B282-4BD5-8DCC-A00EDDC502B8}" type="sibTrans" cxnId="{C050A807-B7A6-43C2-8790-D563465613AC}">
      <dgm:prSet/>
      <dgm:spPr/>
      <dgm:t>
        <a:bodyPr/>
        <a:lstStyle/>
        <a:p>
          <a:endParaRPr lang="de-DE"/>
        </a:p>
      </dgm:t>
    </dgm:pt>
    <dgm:pt modelId="{0529AFC0-0282-4EC5-BD6F-BBD423ADA14F}">
      <dgm:prSet phldrT="[Text]" custT="1"/>
      <dgm:spPr>
        <a:xfrm rot="5400000">
          <a:off x="1857074" y="-430690"/>
          <a:ext cx="322397" cy="3342152"/>
        </a:xfrm>
        <a:prstGeom prst="round2SameRect">
          <a:avLst/>
        </a:prstGeom>
        <a:solidFill>
          <a:srgbClr val="252B46">
            <a:alpha val="90000"/>
            <a:tint val="40000"/>
            <a:hueOff val="0"/>
            <a:satOff val="0"/>
            <a:lumOff val="0"/>
            <a:alphaOff val="0"/>
          </a:srgbClr>
        </a:solidFill>
        <a:ln w="25400" cap="flat" cmpd="sng" algn="ctr">
          <a:solidFill>
            <a:srgbClr val="252B46">
              <a:hueOff val="0"/>
              <a:satOff val="0"/>
              <a:lumOff val="0"/>
              <a:alphaOff val="0"/>
            </a:srgbClr>
          </a:solidFill>
          <a:prstDash val="solid"/>
        </a:ln>
        <a:effectLst/>
      </dgm:spPr>
      <dgm:t>
        <a:bodyPr/>
        <a:lstStyle/>
        <a:p>
          <a:pPr>
            <a:buNone/>
          </a:pPr>
          <a:r>
            <a:rPr lang="de-DE" sz="1050">
              <a:solidFill>
                <a:srgbClr val="252B46">
                  <a:hueOff val="0"/>
                  <a:satOff val="0"/>
                  <a:lumOff val="0"/>
                  <a:alphaOff val="0"/>
                </a:srgbClr>
              </a:solidFill>
              <a:latin typeface="Open Sans SemiCondensed SemiCon"/>
              <a:ea typeface="+mn-ea"/>
              <a:cs typeface="Arial" panose="020B0604020202020204" pitchFamily="34" charset="0"/>
            </a:rPr>
            <a:t>Vorstellen (in Stammgruppen)</a:t>
          </a:r>
        </a:p>
      </dgm:t>
    </dgm:pt>
    <dgm:pt modelId="{50A22D04-4EA1-4564-8780-AE96A0C795F4}" type="parTrans" cxnId="{445BF2B8-52AA-421A-97B5-BCABC9506F72}">
      <dgm:prSet/>
      <dgm:spPr/>
      <dgm:t>
        <a:bodyPr/>
        <a:lstStyle/>
        <a:p>
          <a:endParaRPr lang="de-DE"/>
        </a:p>
      </dgm:t>
    </dgm:pt>
    <dgm:pt modelId="{1086D366-0506-45E7-9BC9-F6554B137BDD}" type="sibTrans" cxnId="{445BF2B8-52AA-421A-97B5-BCABC9506F72}">
      <dgm:prSet/>
      <dgm:spPr/>
      <dgm:t>
        <a:bodyPr/>
        <a:lstStyle/>
        <a:p>
          <a:endParaRPr lang="de-DE"/>
        </a:p>
      </dgm:t>
    </dgm:pt>
    <dgm:pt modelId="{801CEBCD-4AE9-4E9C-9303-467449193B50}">
      <dgm:prSet phldrT="[Text]" custT="1"/>
      <dgm:spPr>
        <a:xfrm rot="5400000">
          <a:off x="-74399" y="1512396"/>
          <a:ext cx="495996" cy="347197"/>
        </a:xfrm>
        <a:prstGeom prst="chevron">
          <a:avLst/>
        </a:prstGeom>
        <a:solidFill>
          <a:sysClr val="window" lastClr="FFFFFF">
            <a:hueOff val="0"/>
            <a:satOff val="0"/>
            <a:lumOff val="0"/>
            <a:alphaOff val="0"/>
          </a:sysClr>
        </a:solidFill>
        <a:ln w="25400" cap="flat" cmpd="sng" algn="ctr">
          <a:solidFill>
            <a:srgbClr val="252B46">
              <a:shade val="80000"/>
              <a:hueOff val="0"/>
              <a:satOff val="0"/>
              <a:lumOff val="0"/>
              <a:alphaOff val="0"/>
            </a:srgbClr>
          </a:solidFill>
          <a:prstDash val="solid"/>
        </a:ln>
        <a:effectLst/>
      </dgm:spPr>
      <dgm:t>
        <a:bodyPr/>
        <a:lstStyle/>
        <a:p>
          <a:pPr>
            <a:buNone/>
          </a:pPr>
          <a:r>
            <a:rPr lang="de-DE" sz="1050">
              <a:solidFill>
                <a:srgbClr val="252B46">
                  <a:hueOff val="0"/>
                  <a:satOff val="0"/>
                  <a:lumOff val="0"/>
                  <a:alphaOff val="0"/>
                </a:srgbClr>
              </a:solidFill>
              <a:latin typeface="Open Sans SemiCondensed SemiCon"/>
              <a:ea typeface="+mn-ea"/>
              <a:cs typeface="Arial" panose="020B0604020202020204" pitchFamily="34" charset="0"/>
            </a:rPr>
            <a:t>5</a:t>
          </a:r>
        </a:p>
      </dgm:t>
    </dgm:pt>
    <dgm:pt modelId="{FAA73E74-858D-4F02-8D6F-A38DD9B12DAC}" type="parTrans" cxnId="{B574794F-A8C4-4A89-88A0-338AFF4080D9}">
      <dgm:prSet/>
      <dgm:spPr/>
      <dgm:t>
        <a:bodyPr/>
        <a:lstStyle/>
        <a:p>
          <a:endParaRPr lang="de-DE"/>
        </a:p>
      </dgm:t>
    </dgm:pt>
    <dgm:pt modelId="{4A82C057-E2D9-4135-B054-7AD0AA43927C}" type="sibTrans" cxnId="{B574794F-A8C4-4A89-88A0-338AFF4080D9}">
      <dgm:prSet/>
      <dgm:spPr/>
      <dgm:t>
        <a:bodyPr/>
        <a:lstStyle/>
        <a:p>
          <a:endParaRPr lang="de-DE"/>
        </a:p>
      </dgm:t>
    </dgm:pt>
    <dgm:pt modelId="{DCA9DEBD-A43F-4E83-B9D2-A95025E9663E}">
      <dgm:prSet phldrT="[Text]" custT="1"/>
      <dgm:spPr>
        <a:xfrm rot="5400000">
          <a:off x="1857074" y="-71880"/>
          <a:ext cx="322397" cy="3342152"/>
        </a:xfrm>
        <a:prstGeom prst="round2SameRect">
          <a:avLst/>
        </a:prstGeom>
        <a:solidFill>
          <a:srgbClr val="252B46">
            <a:alpha val="90000"/>
            <a:tint val="40000"/>
            <a:hueOff val="0"/>
            <a:satOff val="0"/>
            <a:lumOff val="0"/>
            <a:alphaOff val="0"/>
          </a:srgbClr>
        </a:solidFill>
        <a:ln w="25400" cap="flat" cmpd="sng" algn="ctr">
          <a:solidFill>
            <a:srgbClr val="252B46">
              <a:hueOff val="0"/>
              <a:satOff val="0"/>
              <a:lumOff val="0"/>
              <a:alphaOff val="0"/>
            </a:srgbClr>
          </a:solidFill>
          <a:prstDash val="solid"/>
        </a:ln>
        <a:effectLst/>
      </dgm:spPr>
      <dgm:t>
        <a:bodyPr/>
        <a:lstStyle/>
        <a:p>
          <a:pPr>
            <a:buNone/>
          </a:pPr>
          <a:r>
            <a:rPr lang="de-DE" sz="1050">
              <a:solidFill>
                <a:srgbClr val="252B46">
                  <a:hueOff val="0"/>
                  <a:satOff val="0"/>
                  <a:lumOff val="0"/>
                  <a:alphaOff val="0"/>
                </a:srgbClr>
              </a:solidFill>
              <a:latin typeface="Open Sans SemiCondensed SemiCon"/>
              <a:ea typeface="+mn-ea"/>
              <a:cs typeface="Arial" panose="020B0604020202020204" pitchFamily="34" charset="0"/>
            </a:rPr>
            <a:t>Plenum (im Klassenverband)</a:t>
          </a:r>
        </a:p>
      </dgm:t>
    </dgm:pt>
    <dgm:pt modelId="{4D7B8761-91F4-48F6-82F2-616CD0F4290C}" type="parTrans" cxnId="{4EE22E4C-3312-4D90-8039-544BB307EC80}">
      <dgm:prSet/>
      <dgm:spPr/>
      <dgm:t>
        <a:bodyPr/>
        <a:lstStyle/>
        <a:p>
          <a:endParaRPr lang="de-DE"/>
        </a:p>
      </dgm:t>
    </dgm:pt>
    <dgm:pt modelId="{1DD2FC95-5A53-4505-A6EC-E02C141AA379}" type="sibTrans" cxnId="{4EE22E4C-3312-4D90-8039-544BB307EC80}">
      <dgm:prSet/>
      <dgm:spPr/>
      <dgm:t>
        <a:bodyPr/>
        <a:lstStyle/>
        <a:p>
          <a:endParaRPr lang="de-DE"/>
        </a:p>
      </dgm:t>
    </dgm:pt>
    <dgm:pt modelId="{8094C48B-2BA1-4F9A-B705-2C7F94B94AF8}" type="pres">
      <dgm:prSet presAssocID="{A2833635-53DF-4D9C-85E7-C8358A486046}" presName="linearFlow" presStyleCnt="0">
        <dgm:presLayoutVars>
          <dgm:dir/>
          <dgm:animLvl val="lvl"/>
          <dgm:resizeHandles val="exact"/>
        </dgm:presLayoutVars>
      </dgm:prSet>
      <dgm:spPr/>
    </dgm:pt>
    <dgm:pt modelId="{819314AF-BA65-4FA4-B9DB-B764C08CEDBC}" type="pres">
      <dgm:prSet presAssocID="{16AC9E67-D46C-45A9-9984-E6B2062BC134}" presName="composite" presStyleCnt="0"/>
      <dgm:spPr/>
    </dgm:pt>
    <dgm:pt modelId="{C5754D88-5CD6-4A26-8DD7-D3C580551BF9}" type="pres">
      <dgm:prSet presAssocID="{16AC9E67-D46C-45A9-9984-E6B2062BC134}" presName="parentText" presStyleLbl="alignNode1" presStyleIdx="0" presStyleCnt="5">
        <dgm:presLayoutVars>
          <dgm:chMax val="1"/>
          <dgm:bulletEnabled val="1"/>
        </dgm:presLayoutVars>
      </dgm:prSet>
      <dgm:spPr/>
    </dgm:pt>
    <dgm:pt modelId="{AE4EE878-F97B-449C-AA1E-CA19EFE1DD9F}" type="pres">
      <dgm:prSet presAssocID="{16AC9E67-D46C-45A9-9984-E6B2062BC134}" presName="descendantText" presStyleLbl="alignAcc1" presStyleIdx="0" presStyleCnt="5">
        <dgm:presLayoutVars>
          <dgm:bulletEnabled val="1"/>
        </dgm:presLayoutVars>
      </dgm:prSet>
      <dgm:spPr/>
    </dgm:pt>
    <dgm:pt modelId="{20C5C522-2F2D-4810-99E9-C8C1AE370C3D}" type="pres">
      <dgm:prSet presAssocID="{438E5203-8871-4392-9374-5469EBC6F505}" presName="sp" presStyleCnt="0"/>
      <dgm:spPr/>
    </dgm:pt>
    <dgm:pt modelId="{78B0FAD1-F5EF-41AB-95B9-1CEE338F8502}" type="pres">
      <dgm:prSet presAssocID="{84AB4421-3753-48A6-A08B-A9E418FE9A5C}" presName="composite" presStyleCnt="0"/>
      <dgm:spPr/>
    </dgm:pt>
    <dgm:pt modelId="{B9FD0EA5-EACA-4D19-B044-9CBCC408D40F}" type="pres">
      <dgm:prSet presAssocID="{84AB4421-3753-48A6-A08B-A9E418FE9A5C}" presName="parentText" presStyleLbl="alignNode1" presStyleIdx="1" presStyleCnt="5">
        <dgm:presLayoutVars>
          <dgm:chMax val="1"/>
          <dgm:bulletEnabled val="1"/>
        </dgm:presLayoutVars>
      </dgm:prSet>
      <dgm:spPr/>
    </dgm:pt>
    <dgm:pt modelId="{CD9A998F-1642-44AE-9C82-7567B926304A}" type="pres">
      <dgm:prSet presAssocID="{84AB4421-3753-48A6-A08B-A9E418FE9A5C}" presName="descendantText" presStyleLbl="alignAcc1" presStyleIdx="1" presStyleCnt="5">
        <dgm:presLayoutVars>
          <dgm:bulletEnabled val="1"/>
        </dgm:presLayoutVars>
      </dgm:prSet>
      <dgm:spPr/>
    </dgm:pt>
    <dgm:pt modelId="{10B7E7A4-2F1B-4F74-812D-4F8826EA89F6}" type="pres">
      <dgm:prSet presAssocID="{1EC813B6-6561-43D6-87D1-0CF6B22250E6}" presName="sp" presStyleCnt="0"/>
      <dgm:spPr/>
    </dgm:pt>
    <dgm:pt modelId="{4569E8A3-42B6-459E-AC27-46C7552DA1D2}" type="pres">
      <dgm:prSet presAssocID="{E189A2FC-F1D8-416C-A7F9-608E81CE3CB8}" presName="composite" presStyleCnt="0"/>
      <dgm:spPr/>
    </dgm:pt>
    <dgm:pt modelId="{229033FD-6DBC-4BE8-9807-F36C74BA3057}" type="pres">
      <dgm:prSet presAssocID="{E189A2FC-F1D8-416C-A7F9-608E81CE3CB8}" presName="parentText" presStyleLbl="alignNode1" presStyleIdx="2" presStyleCnt="5">
        <dgm:presLayoutVars>
          <dgm:chMax val="1"/>
          <dgm:bulletEnabled val="1"/>
        </dgm:presLayoutVars>
      </dgm:prSet>
      <dgm:spPr/>
    </dgm:pt>
    <dgm:pt modelId="{B46A7941-8E31-4ED3-8650-14800C464F09}" type="pres">
      <dgm:prSet presAssocID="{E189A2FC-F1D8-416C-A7F9-608E81CE3CB8}" presName="descendantText" presStyleLbl="alignAcc1" presStyleIdx="2" presStyleCnt="5">
        <dgm:presLayoutVars>
          <dgm:bulletEnabled val="1"/>
        </dgm:presLayoutVars>
      </dgm:prSet>
      <dgm:spPr/>
    </dgm:pt>
    <dgm:pt modelId="{F0B8A00E-FA3C-418A-B8C5-0314972C263B}" type="pres">
      <dgm:prSet presAssocID="{2AC32367-7081-4588-9F3E-D3CD3D3E6E6F}" presName="sp" presStyleCnt="0"/>
      <dgm:spPr/>
    </dgm:pt>
    <dgm:pt modelId="{70E94B92-CAE5-448A-80EB-8DC68BB8CE9B}" type="pres">
      <dgm:prSet presAssocID="{49BA7248-8922-43E3-AB1A-BB8DA11C04EE}" presName="composite" presStyleCnt="0"/>
      <dgm:spPr/>
    </dgm:pt>
    <dgm:pt modelId="{A2C5776A-F638-4D84-8B78-C28ABCAA3E6F}" type="pres">
      <dgm:prSet presAssocID="{49BA7248-8922-43E3-AB1A-BB8DA11C04EE}" presName="parentText" presStyleLbl="alignNode1" presStyleIdx="3" presStyleCnt="5">
        <dgm:presLayoutVars>
          <dgm:chMax val="1"/>
          <dgm:bulletEnabled val="1"/>
        </dgm:presLayoutVars>
      </dgm:prSet>
      <dgm:spPr/>
    </dgm:pt>
    <dgm:pt modelId="{3EAE7714-CBE7-4E2C-BC25-C89C1A47B774}" type="pres">
      <dgm:prSet presAssocID="{49BA7248-8922-43E3-AB1A-BB8DA11C04EE}" presName="descendantText" presStyleLbl="alignAcc1" presStyleIdx="3" presStyleCnt="5">
        <dgm:presLayoutVars>
          <dgm:bulletEnabled val="1"/>
        </dgm:presLayoutVars>
      </dgm:prSet>
      <dgm:spPr/>
    </dgm:pt>
    <dgm:pt modelId="{E93B64D5-44CC-43A2-BEBB-63FC5BF77DB2}" type="pres">
      <dgm:prSet presAssocID="{3CBCA0FE-B282-4BD5-8DCC-A00EDDC502B8}" presName="sp" presStyleCnt="0"/>
      <dgm:spPr/>
    </dgm:pt>
    <dgm:pt modelId="{D6E29174-E0B4-4DE9-9A42-36E59400F1D2}" type="pres">
      <dgm:prSet presAssocID="{801CEBCD-4AE9-4E9C-9303-467449193B50}" presName="composite" presStyleCnt="0"/>
      <dgm:spPr/>
    </dgm:pt>
    <dgm:pt modelId="{E433D1A6-8087-4199-9FCE-5A98C1E873EE}" type="pres">
      <dgm:prSet presAssocID="{801CEBCD-4AE9-4E9C-9303-467449193B50}" presName="parentText" presStyleLbl="alignNode1" presStyleIdx="4" presStyleCnt="5">
        <dgm:presLayoutVars>
          <dgm:chMax val="1"/>
          <dgm:bulletEnabled val="1"/>
        </dgm:presLayoutVars>
      </dgm:prSet>
      <dgm:spPr/>
    </dgm:pt>
    <dgm:pt modelId="{B3E10DD6-C088-4292-8446-07D41C43B5C7}" type="pres">
      <dgm:prSet presAssocID="{801CEBCD-4AE9-4E9C-9303-467449193B50}" presName="descendantText" presStyleLbl="alignAcc1" presStyleIdx="4" presStyleCnt="5">
        <dgm:presLayoutVars>
          <dgm:bulletEnabled val="1"/>
        </dgm:presLayoutVars>
      </dgm:prSet>
      <dgm:spPr/>
    </dgm:pt>
  </dgm:ptLst>
  <dgm:cxnLst>
    <dgm:cxn modelId="{47EF5E02-2CAA-4DA4-8587-8254E3BC8295}" srcId="{16AC9E67-D46C-45A9-9984-E6B2062BC134}" destId="{5586AA9D-C03A-44D2-B4A7-D8E19C0657B5}" srcOrd="0" destOrd="0" parTransId="{529AF75A-C9A3-4419-A19F-7B87B58CB9B6}" sibTransId="{7C0AFDA5-A55A-4F47-8650-751AD518D732}"/>
    <dgm:cxn modelId="{F8355E06-A1C3-4FE3-B329-E2F2EE3FCDC4}" type="presOf" srcId="{84AB4421-3753-48A6-A08B-A9E418FE9A5C}" destId="{B9FD0EA5-EACA-4D19-B044-9CBCC408D40F}" srcOrd="0" destOrd="0" presId="urn:microsoft.com/office/officeart/2005/8/layout/chevron2"/>
    <dgm:cxn modelId="{C050A807-B7A6-43C2-8790-D563465613AC}" srcId="{A2833635-53DF-4D9C-85E7-C8358A486046}" destId="{49BA7248-8922-43E3-AB1A-BB8DA11C04EE}" srcOrd="3" destOrd="0" parTransId="{B4A21167-12FB-468A-A784-FFB1867DA41A}" sibTransId="{3CBCA0FE-B282-4BD5-8DCC-A00EDDC502B8}"/>
    <dgm:cxn modelId="{7CDF3E29-7090-4BB6-97D7-CAF44D66C19E}" type="presOf" srcId="{1AB2EA5D-DC2A-4C4F-A504-121A837CEFB0}" destId="{CD9A998F-1642-44AE-9C82-7567B926304A}" srcOrd="0" destOrd="0" presId="urn:microsoft.com/office/officeart/2005/8/layout/chevron2"/>
    <dgm:cxn modelId="{5891812A-9F11-455E-8DE3-3FB373346F6A}" type="presOf" srcId="{0529AFC0-0282-4EC5-BD6F-BBD423ADA14F}" destId="{3EAE7714-CBE7-4E2C-BC25-C89C1A47B774}" srcOrd="0" destOrd="0" presId="urn:microsoft.com/office/officeart/2005/8/layout/chevron2"/>
    <dgm:cxn modelId="{4445C230-6FBE-4ECB-8440-E3902B217119}" type="presOf" srcId="{801CEBCD-4AE9-4E9C-9303-467449193B50}" destId="{E433D1A6-8087-4199-9FCE-5A98C1E873EE}" srcOrd="0" destOrd="0" presId="urn:microsoft.com/office/officeart/2005/8/layout/chevron2"/>
    <dgm:cxn modelId="{8FFC025D-07AD-42B6-8471-6F22B5B58F6E}" type="presOf" srcId="{16AC9E67-D46C-45A9-9984-E6B2062BC134}" destId="{C5754D88-5CD6-4A26-8DD7-D3C580551BF9}" srcOrd="0" destOrd="0" presId="urn:microsoft.com/office/officeart/2005/8/layout/chevron2"/>
    <dgm:cxn modelId="{19C8D860-6D74-42A9-BDAF-5B0726A8C189}" srcId="{A2833635-53DF-4D9C-85E7-C8358A486046}" destId="{16AC9E67-D46C-45A9-9984-E6B2062BC134}" srcOrd="0" destOrd="0" parTransId="{D23CAAA3-A7C9-438A-ABFA-1A334EDBCB8C}" sibTransId="{438E5203-8871-4392-9374-5469EBC6F505}"/>
    <dgm:cxn modelId="{48702B63-C9A2-4772-A51F-A0A5F584FBA5}" type="presOf" srcId="{DCA9DEBD-A43F-4E83-B9D2-A95025E9663E}" destId="{B3E10DD6-C088-4292-8446-07D41C43B5C7}" srcOrd="0" destOrd="0" presId="urn:microsoft.com/office/officeart/2005/8/layout/chevron2"/>
    <dgm:cxn modelId="{16B3DC45-3AB1-4B93-9E6C-AD3E9F2CC929}" srcId="{A2833635-53DF-4D9C-85E7-C8358A486046}" destId="{84AB4421-3753-48A6-A08B-A9E418FE9A5C}" srcOrd="1" destOrd="0" parTransId="{83B046C0-4C18-47CE-A865-B6BE61D52F84}" sibTransId="{1EC813B6-6561-43D6-87D1-0CF6B22250E6}"/>
    <dgm:cxn modelId="{9D205B49-CB33-4386-A50A-D13C9BE73C72}" srcId="{E189A2FC-F1D8-416C-A7F9-608E81CE3CB8}" destId="{224532E1-9E82-4A28-804C-7A4DF2BC2F0C}" srcOrd="0" destOrd="0" parTransId="{FF6AC433-E09A-4B73-ACE7-5E9843D95417}" sibTransId="{CD28E7AF-1149-43F3-8FD3-79A3393C2E06}"/>
    <dgm:cxn modelId="{4EE22E4C-3312-4D90-8039-544BB307EC80}" srcId="{801CEBCD-4AE9-4E9C-9303-467449193B50}" destId="{DCA9DEBD-A43F-4E83-B9D2-A95025E9663E}" srcOrd="0" destOrd="0" parTransId="{4D7B8761-91F4-48F6-82F2-616CD0F4290C}" sibTransId="{1DD2FC95-5A53-4505-A6EC-E02C141AA379}"/>
    <dgm:cxn modelId="{D4D8906D-01F9-477F-867A-01B41A56CEBE}" type="presOf" srcId="{A2833635-53DF-4D9C-85E7-C8358A486046}" destId="{8094C48B-2BA1-4F9A-B705-2C7F94B94AF8}" srcOrd="0" destOrd="0" presId="urn:microsoft.com/office/officeart/2005/8/layout/chevron2"/>
    <dgm:cxn modelId="{B574794F-A8C4-4A89-88A0-338AFF4080D9}" srcId="{A2833635-53DF-4D9C-85E7-C8358A486046}" destId="{801CEBCD-4AE9-4E9C-9303-467449193B50}" srcOrd="4" destOrd="0" parTransId="{FAA73E74-858D-4F02-8D6F-A38DD9B12DAC}" sibTransId="{4A82C057-E2D9-4135-B054-7AD0AA43927C}"/>
    <dgm:cxn modelId="{32E2718C-646B-435E-8682-86DB311F590E}" srcId="{A2833635-53DF-4D9C-85E7-C8358A486046}" destId="{E189A2FC-F1D8-416C-A7F9-608E81CE3CB8}" srcOrd="2" destOrd="0" parTransId="{2418E1A8-4CB2-4716-8645-08D9161D6222}" sibTransId="{2AC32367-7081-4588-9F3E-D3CD3D3E6E6F}"/>
    <dgm:cxn modelId="{0FABE794-34D4-455B-BD23-90875663CA9D}" type="presOf" srcId="{5586AA9D-C03A-44D2-B4A7-D8E19C0657B5}" destId="{AE4EE878-F97B-449C-AA1E-CA19EFE1DD9F}" srcOrd="0" destOrd="0" presId="urn:microsoft.com/office/officeart/2005/8/layout/chevron2"/>
    <dgm:cxn modelId="{01D021B7-D0C0-4537-9BA2-F91875242F30}" type="presOf" srcId="{224532E1-9E82-4A28-804C-7A4DF2BC2F0C}" destId="{B46A7941-8E31-4ED3-8650-14800C464F09}" srcOrd="0" destOrd="0" presId="urn:microsoft.com/office/officeart/2005/8/layout/chevron2"/>
    <dgm:cxn modelId="{445BF2B8-52AA-421A-97B5-BCABC9506F72}" srcId="{49BA7248-8922-43E3-AB1A-BB8DA11C04EE}" destId="{0529AFC0-0282-4EC5-BD6F-BBD423ADA14F}" srcOrd="0" destOrd="0" parTransId="{50A22D04-4EA1-4564-8780-AE96A0C795F4}" sibTransId="{1086D366-0506-45E7-9BC9-F6554B137BDD}"/>
    <dgm:cxn modelId="{210D02CA-8307-4097-BB20-C401F534432B}" srcId="{84AB4421-3753-48A6-A08B-A9E418FE9A5C}" destId="{1AB2EA5D-DC2A-4C4F-A504-121A837CEFB0}" srcOrd="0" destOrd="0" parTransId="{F1B64418-1136-49F2-B52A-18840B37F440}" sibTransId="{A0D4B902-28C3-4CBB-B0F1-5EA05571DD3D}"/>
    <dgm:cxn modelId="{3C60E0E8-A972-4507-86E1-E498FD572B4C}" type="presOf" srcId="{E189A2FC-F1D8-416C-A7F9-608E81CE3CB8}" destId="{229033FD-6DBC-4BE8-9807-F36C74BA3057}" srcOrd="0" destOrd="0" presId="urn:microsoft.com/office/officeart/2005/8/layout/chevron2"/>
    <dgm:cxn modelId="{5AA7D9F5-E740-4D05-930C-8E562BD6A772}" type="presOf" srcId="{49BA7248-8922-43E3-AB1A-BB8DA11C04EE}" destId="{A2C5776A-F638-4D84-8B78-C28ABCAA3E6F}" srcOrd="0" destOrd="0" presId="urn:microsoft.com/office/officeart/2005/8/layout/chevron2"/>
    <dgm:cxn modelId="{0AFBE20E-7DAE-4AF8-B229-AB3EBB69FA26}" type="presParOf" srcId="{8094C48B-2BA1-4F9A-B705-2C7F94B94AF8}" destId="{819314AF-BA65-4FA4-B9DB-B764C08CEDBC}" srcOrd="0" destOrd="0" presId="urn:microsoft.com/office/officeart/2005/8/layout/chevron2"/>
    <dgm:cxn modelId="{2C5A9657-1534-4FE2-82EB-245CAF3F41BD}" type="presParOf" srcId="{819314AF-BA65-4FA4-B9DB-B764C08CEDBC}" destId="{C5754D88-5CD6-4A26-8DD7-D3C580551BF9}" srcOrd="0" destOrd="0" presId="urn:microsoft.com/office/officeart/2005/8/layout/chevron2"/>
    <dgm:cxn modelId="{26F0C03F-926E-4BB8-A81A-544B230D1B5F}" type="presParOf" srcId="{819314AF-BA65-4FA4-B9DB-B764C08CEDBC}" destId="{AE4EE878-F97B-449C-AA1E-CA19EFE1DD9F}" srcOrd="1" destOrd="0" presId="urn:microsoft.com/office/officeart/2005/8/layout/chevron2"/>
    <dgm:cxn modelId="{5F5FB5C7-C449-4828-A31F-90BBFAF0FEE3}" type="presParOf" srcId="{8094C48B-2BA1-4F9A-B705-2C7F94B94AF8}" destId="{20C5C522-2F2D-4810-99E9-C8C1AE370C3D}" srcOrd="1" destOrd="0" presId="urn:microsoft.com/office/officeart/2005/8/layout/chevron2"/>
    <dgm:cxn modelId="{591B7232-5A9D-41B6-862E-8DD6AA2D2BED}" type="presParOf" srcId="{8094C48B-2BA1-4F9A-B705-2C7F94B94AF8}" destId="{78B0FAD1-F5EF-41AB-95B9-1CEE338F8502}" srcOrd="2" destOrd="0" presId="urn:microsoft.com/office/officeart/2005/8/layout/chevron2"/>
    <dgm:cxn modelId="{4E2BE9DB-D20B-45D1-A1A2-AE7D985C24FC}" type="presParOf" srcId="{78B0FAD1-F5EF-41AB-95B9-1CEE338F8502}" destId="{B9FD0EA5-EACA-4D19-B044-9CBCC408D40F}" srcOrd="0" destOrd="0" presId="urn:microsoft.com/office/officeart/2005/8/layout/chevron2"/>
    <dgm:cxn modelId="{22FE529B-951F-428E-8260-4FCD6F1E0356}" type="presParOf" srcId="{78B0FAD1-F5EF-41AB-95B9-1CEE338F8502}" destId="{CD9A998F-1642-44AE-9C82-7567B926304A}" srcOrd="1" destOrd="0" presId="urn:microsoft.com/office/officeart/2005/8/layout/chevron2"/>
    <dgm:cxn modelId="{4324AD17-1B23-4A86-B45F-A488C6FC91E8}" type="presParOf" srcId="{8094C48B-2BA1-4F9A-B705-2C7F94B94AF8}" destId="{10B7E7A4-2F1B-4F74-812D-4F8826EA89F6}" srcOrd="3" destOrd="0" presId="urn:microsoft.com/office/officeart/2005/8/layout/chevron2"/>
    <dgm:cxn modelId="{4ABB5F53-9E4B-450F-9056-F832E934F0AE}" type="presParOf" srcId="{8094C48B-2BA1-4F9A-B705-2C7F94B94AF8}" destId="{4569E8A3-42B6-459E-AC27-46C7552DA1D2}" srcOrd="4" destOrd="0" presId="urn:microsoft.com/office/officeart/2005/8/layout/chevron2"/>
    <dgm:cxn modelId="{75510B7F-251E-41F8-88FB-11B81D963C60}" type="presParOf" srcId="{4569E8A3-42B6-459E-AC27-46C7552DA1D2}" destId="{229033FD-6DBC-4BE8-9807-F36C74BA3057}" srcOrd="0" destOrd="0" presId="urn:microsoft.com/office/officeart/2005/8/layout/chevron2"/>
    <dgm:cxn modelId="{C34130C8-30A1-485E-B253-15F26304EC05}" type="presParOf" srcId="{4569E8A3-42B6-459E-AC27-46C7552DA1D2}" destId="{B46A7941-8E31-4ED3-8650-14800C464F09}" srcOrd="1" destOrd="0" presId="urn:microsoft.com/office/officeart/2005/8/layout/chevron2"/>
    <dgm:cxn modelId="{01E4DE97-B5AF-418A-A245-4E9ABFE5A14A}" type="presParOf" srcId="{8094C48B-2BA1-4F9A-B705-2C7F94B94AF8}" destId="{F0B8A00E-FA3C-418A-B8C5-0314972C263B}" srcOrd="5" destOrd="0" presId="urn:microsoft.com/office/officeart/2005/8/layout/chevron2"/>
    <dgm:cxn modelId="{540D3DD9-97C9-45F2-9051-8A6615453563}" type="presParOf" srcId="{8094C48B-2BA1-4F9A-B705-2C7F94B94AF8}" destId="{70E94B92-CAE5-448A-80EB-8DC68BB8CE9B}" srcOrd="6" destOrd="0" presId="urn:microsoft.com/office/officeart/2005/8/layout/chevron2"/>
    <dgm:cxn modelId="{C5D44671-1AFA-4057-ACBD-CE2B164E3771}" type="presParOf" srcId="{70E94B92-CAE5-448A-80EB-8DC68BB8CE9B}" destId="{A2C5776A-F638-4D84-8B78-C28ABCAA3E6F}" srcOrd="0" destOrd="0" presId="urn:microsoft.com/office/officeart/2005/8/layout/chevron2"/>
    <dgm:cxn modelId="{739003DB-A97D-4F8A-A909-B43EF9BE575D}" type="presParOf" srcId="{70E94B92-CAE5-448A-80EB-8DC68BB8CE9B}" destId="{3EAE7714-CBE7-4E2C-BC25-C89C1A47B774}" srcOrd="1" destOrd="0" presId="urn:microsoft.com/office/officeart/2005/8/layout/chevron2"/>
    <dgm:cxn modelId="{DE36740C-1720-479F-B77C-99F17E558A2B}" type="presParOf" srcId="{8094C48B-2BA1-4F9A-B705-2C7F94B94AF8}" destId="{E93B64D5-44CC-43A2-BEBB-63FC5BF77DB2}" srcOrd="7" destOrd="0" presId="urn:microsoft.com/office/officeart/2005/8/layout/chevron2"/>
    <dgm:cxn modelId="{BD7085B5-5CB3-4596-B2AA-F9242AAF48C0}" type="presParOf" srcId="{8094C48B-2BA1-4F9A-B705-2C7F94B94AF8}" destId="{D6E29174-E0B4-4DE9-9A42-36E59400F1D2}" srcOrd="8" destOrd="0" presId="urn:microsoft.com/office/officeart/2005/8/layout/chevron2"/>
    <dgm:cxn modelId="{75FB5901-F2CE-44DD-903F-EA2E9787EF48}" type="presParOf" srcId="{D6E29174-E0B4-4DE9-9A42-36E59400F1D2}" destId="{E433D1A6-8087-4199-9FCE-5A98C1E873EE}" srcOrd="0" destOrd="0" presId="urn:microsoft.com/office/officeart/2005/8/layout/chevron2"/>
    <dgm:cxn modelId="{D31402C5-C8F6-470B-8239-01CA4700618A}" type="presParOf" srcId="{D6E29174-E0B4-4DE9-9A42-36E59400F1D2}" destId="{B3E10DD6-C088-4292-8446-07D41C43B5C7}" srcOrd="1" destOrd="0" presId="urn:microsoft.com/office/officeart/2005/8/layout/chevron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754D88-5CD6-4A26-8DD7-D3C580551BF9}">
      <dsp:nvSpPr>
        <dsp:cNvPr id="0" name=""/>
        <dsp:cNvSpPr/>
      </dsp:nvSpPr>
      <dsp:spPr>
        <a:xfrm rot="5400000">
          <a:off x="-74399" y="77155"/>
          <a:ext cx="495996" cy="347197"/>
        </a:xfrm>
        <a:prstGeom prst="chevron">
          <a:avLst/>
        </a:prstGeom>
        <a:solidFill>
          <a:sysClr val="window" lastClr="FFFFFF">
            <a:hueOff val="0"/>
            <a:satOff val="0"/>
            <a:lumOff val="0"/>
            <a:alphaOff val="0"/>
          </a:sysClr>
        </a:solidFill>
        <a:ln w="25400" cap="flat" cmpd="sng" algn="ctr">
          <a:solidFill>
            <a:srgbClr val="252B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de-DE" sz="1050" kern="1200">
              <a:solidFill>
                <a:srgbClr val="252B46">
                  <a:hueOff val="0"/>
                  <a:satOff val="0"/>
                  <a:lumOff val="0"/>
                  <a:alphaOff val="0"/>
                </a:srgbClr>
              </a:solidFill>
              <a:latin typeface="Open Sans SemiCondensed SemiCon"/>
              <a:ea typeface="+mn-ea"/>
              <a:cs typeface="Arial" panose="020B0604020202020204" pitchFamily="34" charset="0"/>
            </a:rPr>
            <a:t>1</a:t>
          </a:r>
        </a:p>
      </dsp:txBody>
      <dsp:txXfrm rot="-5400000">
        <a:off x="1" y="176355"/>
        <a:ext cx="347197" cy="148799"/>
      </dsp:txXfrm>
    </dsp:sp>
    <dsp:sp modelId="{AE4EE878-F97B-449C-AA1E-CA19EFE1DD9F}">
      <dsp:nvSpPr>
        <dsp:cNvPr id="0" name=""/>
        <dsp:cNvSpPr/>
      </dsp:nvSpPr>
      <dsp:spPr>
        <a:xfrm rot="5400000">
          <a:off x="1856990" y="-1507036"/>
          <a:ext cx="322567" cy="3342152"/>
        </a:xfrm>
        <a:prstGeom prst="round2SameRect">
          <a:avLst/>
        </a:prstGeom>
        <a:solidFill>
          <a:srgbClr val="252B46">
            <a:alpha val="90000"/>
            <a:tint val="40000"/>
            <a:hueOff val="0"/>
            <a:satOff val="0"/>
            <a:lumOff val="0"/>
            <a:alphaOff val="0"/>
          </a:srgbClr>
        </a:solidFill>
        <a:ln w="25400" cap="flat" cmpd="sng" algn="ctr">
          <a:solidFill>
            <a:srgbClr val="252B4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None/>
          </a:pPr>
          <a:r>
            <a:rPr lang="de-DE" sz="1050" kern="1200">
              <a:solidFill>
                <a:srgbClr val="252B46">
                  <a:hueOff val="0"/>
                  <a:satOff val="0"/>
                  <a:lumOff val="0"/>
                  <a:alphaOff val="0"/>
                </a:srgbClr>
              </a:solidFill>
              <a:latin typeface="Open Sans SemiCondensed SemiCon"/>
              <a:ea typeface="+mn-ea"/>
              <a:cs typeface="Arial" panose="020B0604020202020204" pitchFamily="34" charset="0"/>
            </a:rPr>
            <a:t>Selbstoffenbarung (persönliche Informationen teilen)</a:t>
          </a:r>
        </a:p>
      </dsp:txBody>
      <dsp:txXfrm rot="-5400000">
        <a:off x="347198" y="18502"/>
        <a:ext cx="3326406" cy="291075"/>
      </dsp:txXfrm>
    </dsp:sp>
    <dsp:sp modelId="{B9FD0EA5-EACA-4D19-B044-9CBCC408D40F}">
      <dsp:nvSpPr>
        <dsp:cNvPr id="0" name=""/>
        <dsp:cNvSpPr/>
      </dsp:nvSpPr>
      <dsp:spPr>
        <a:xfrm rot="5400000">
          <a:off x="-74399" y="435965"/>
          <a:ext cx="495996" cy="347197"/>
        </a:xfrm>
        <a:prstGeom prst="chevron">
          <a:avLst/>
        </a:prstGeom>
        <a:solidFill>
          <a:sysClr val="window" lastClr="FFFFFF">
            <a:hueOff val="0"/>
            <a:satOff val="0"/>
            <a:lumOff val="0"/>
            <a:alphaOff val="0"/>
          </a:sysClr>
        </a:solidFill>
        <a:ln w="25400" cap="flat" cmpd="sng" algn="ctr">
          <a:solidFill>
            <a:srgbClr val="252B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de-DE" sz="1050" kern="1200">
              <a:solidFill>
                <a:srgbClr val="252B46">
                  <a:hueOff val="0"/>
                  <a:satOff val="0"/>
                  <a:lumOff val="0"/>
                  <a:alphaOff val="0"/>
                </a:srgbClr>
              </a:solidFill>
              <a:latin typeface="Open Sans SemiCondensed SemiCon"/>
              <a:ea typeface="+mn-ea"/>
              <a:cs typeface="Arial" panose="020B0604020202020204" pitchFamily="34" charset="0"/>
            </a:rPr>
            <a:t>2</a:t>
          </a:r>
        </a:p>
      </dsp:txBody>
      <dsp:txXfrm rot="-5400000">
        <a:off x="1" y="535165"/>
        <a:ext cx="347197" cy="148799"/>
      </dsp:txXfrm>
    </dsp:sp>
    <dsp:sp modelId="{CD9A998F-1642-44AE-9C82-7567B926304A}">
      <dsp:nvSpPr>
        <dsp:cNvPr id="0" name=""/>
        <dsp:cNvSpPr/>
      </dsp:nvSpPr>
      <dsp:spPr>
        <a:xfrm rot="5400000">
          <a:off x="1857074" y="-1148310"/>
          <a:ext cx="322397" cy="3342152"/>
        </a:xfrm>
        <a:prstGeom prst="round2SameRect">
          <a:avLst/>
        </a:prstGeom>
        <a:solidFill>
          <a:srgbClr val="252B46">
            <a:alpha val="90000"/>
            <a:tint val="40000"/>
            <a:hueOff val="0"/>
            <a:satOff val="0"/>
            <a:lumOff val="0"/>
            <a:alphaOff val="0"/>
          </a:srgbClr>
        </a:solidFill>
        <a:ln w="25400" cap="flat" cmpd="sng" algn="ctr">
          <a:solidFill>
            <a:srgbClr val="252B4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None/>
          </a:pPr>
          <a:r>
            <a:rPr lang="de-DE" sz="1050" kern="1200">
              <a:solidFill>
                <a:srgbClr val="252B46">
                  <a:hueOff val="0"/>
                  <a:satOff val="0"/>
                  <a:lumOff val="0"/>
                  <a:alphaOff val="0"/>
                </a:srgbClr>
              </a:solidFill>
              <a:latin typeface="Open Sans SemiCondensed SemiCon"/>
              <a:ea typeface="+mn-ea"/>
              <a:cs typeface="Arial" panose="020B0604020202020204" pitchFamily="34" charset="0"/>
            </a:rPr>
            <a:t>Denken (Einzelarbeit)</a:t>
          </a:r>
        </a:p>
      </dsp:txBody>
      <dsp:txXfrm rot="-5400000">
        <a:off x="347197" y="377305"/>
        <a:ext cx="3326414" cy="290921"/>
      </dsp:txXfrm>
    </dsp:sp>
    <dsp:sp modelId="{229033FD-6DBC-4BE8-9807-F36C74BA3057}">
      <dsp:nvSpPr>
        <dsp:cNvPr id="0" name=""/>
        <dsp:cNvSpPr/>
      </dsp:nvSpPr>
      <dsp:spPr>
        <a:xfrm rot="5400000">
          <a:off x="-74399" y="794776"/>
          <a:ext cx="495996" cy="347197"/>
        </a:xfrm>
        <a:prstGeom prst="chevron">
          <a:avLst/>
        </a:prstGeom>
        <a:solidFill>
          <a:sysClr val="window" lastClr="FFFFFF">
            <a:hueOff val="0"/>
            <a:satOff val="0"/>
            <a:lumOff val="0"/>
            <a:alphaOff val="0"/>
          </a:sysClr>
        </a:solidFill>
        <a:ln w="25400" cap="flat" cmpd="sng" algn="ctr">
          <a:solidFill>
            <a:srgbClr val="252B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de-DE" sz="1050" kern="1200">
              <a:solidFill>
                <a:srgbClr val="252B46">
                  <a:hueOff val="0"/>
                  <a:satOff val="0"/>
                  <a:lumOff val="0"/>
                  <a:alphaOff val="0"/>
                </a:srgbClr>
              </a:solidFill>
              <a:latin typeface="Open Sans SemiCondensed SemiCon"/>
              <a:ea typeface="+mn-ea"/>
              <a:cs typeface="Arial" panose="020B0604020202020204" pitchFamily="34" charset="0"/>
            </a:rPr>
            <a:t>3</a:t>
          </a:r>
        </a:p>
      </dsp:txBody>
      <dsp:txXfrm rot="-5400000">
        <a:off x="1" y="893976"/>
        <a:ext cx="347197" cy="148799"/>
      </dsp:txXfrm>
    </dsp:sp>
    <dsp:sp modelId="{B46A7941-8E31-4ED3-8650-14800C464F09}">
      <dsp:nvSpPr>
        <dsp:cNvPr id="0" name=""/>
        <dsp:cNvSpPr/>
      </dsp:nvSpPr>
      <dsp:spPr>
        <a:xfrm rot="5400000">
          <a:off x="1857074" y="-789500"/>
          <a:ext cx="322397" cy="3342152"/>
        </a:xfrm>
        <a:prstGeom prst="round2SameRect">
          <a:avLst/>
        </a:prstGeom>
        <a:solidFill>
          <a:srgbClr val="252B46">
            <a:alpha val="90000"/>
            <a:tint val="40000"/>
            <a:hueOff val="0"/>
            <a:satOff val="0"/>
            <a:lumOff val="0"/>
            <a:alphaOff val="0"/>
          </a:srgbClr>
        </a:solidFill>
        <a:ln w="25400" cap="flat" cmpd="sng" algn="ctr">
          <a:solidFill>
            <a:srgbClr val="252B4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None/>
          </a:pPr>
          <a:r>
            <a:rPr lang="de-DE" sz="1050" kern="1200">
              <a:solidFill>
                <a:srgbClr val="252B46">
                  <a:hueOff val="0"/>
                  <a:satOff val="0"/>
                  <a:lumOff val="0"/>
                  <a:alphaOff val="0"/>
                </a:srgbClr>
              </a:solidFill>
              <a:latin typeface="Open Sans SemiCondensed SemiCon"/>
              <a:ea typeface="+mn-ea"/>
              <a:cs typeface="Arial" panose="020B0604020202020204" pitchFamily="34" charset="0"/>
            </a:rPr>
            <a:t>Austauschen (zu zweit bzw. zu dritt)</a:t>
          </a:r>
        </a:p>
      </dsp:txBody>
      <dsp:txXfrm rot="-5400000">
        <a:off x="347197" y="736115"/>
        <a:ext cx="3326414" cy="290921"/>
      </dsp:txXfrm>
    </dsp:sp>
    <dsp:sp modelId="{A2C5776A-F638-4D84-8B78-C28ABCAA3E6F}">
      <dsp:nvSpPr>
        <dsp:cNvPr id="0" name=""/>
        <dsp:cNvSpPr/>
      </dsp:nvSpPr>
      <dsp:spPr>
        <a:xfrm rot="5400000">
          <a:off x="-74399" y="1153586"/>
          <a:ext cx="495996" cy="347197"/>
        </a:xfrm>
        <a:prstGeom prst="chevron">
          <a:avLst/>
        </a:prstGeom>
        <a:solidFill>
          <a:sysClr val="window" lastClr="FFFFFF">
            <a:hueOff val="0"/>
            <a:satOff val="0"/>
            <a:lumOff val="0"/>
            <a:alphaOff val="0"/>
          </a:sysClr>
        </a:solidFill>
        <a:ln w="25400" cap="flat" cmpd="sng" algn="ctr">
          <a:solidFill>
            <a:srgbClr val="252B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de-DE" sz="1050" kern="1200">
              <a:solidFill>
                <a:srgbClr val="252B46">
                  <a:hueOff val="0"/>
                  <a:satOff val="0"/>
                  <a:lumOff val="0"/>
                  <a:alphaOff val="0"/>
                </a:srgbClr>
              </a:solidFill>
              <a:latin typeface="Open Sans SemiCondensed SemiCon"/>
              <a:ea typeface="+mn-ea"/>
              <a:cs typeface="Arial" panose="020B0604020202020204" pitchFamily="34" charset="0"/>
            </a:rPr>
            <a:t>4</a:t>
          </a:r>
        </a:p>
      </dsp:txBody>
      <dsp:txXfrm rot="-5400000">
        <a:off x="1" y="1252786"/>
        <a:ext cx="347197" cy="148799"/>
      </dsp:txXfrm>
    </dsp:sp>
    <dsp:sp modelId="{3EAE7714-CBE7-4E2C-BC25-C89C1A47B774}">
      <dsp:nvSpPr>
        <dsp:cNvPr id="0" name=""/>
        <dsp:cNvSpPr/>
      </dsp:nvSpPr>
      <dsp:spPr>
        <a:xfrm rot="5400000">
          <a:off x="1857074" y="-430690"/>
          <a:ext cx="322397" cy="3342152"/>
        </a:xfrm>
        <a:prstGeom prst="round2SameRect">
          <a:avLst/>
        </a:prstGeom>
        <a:solidFill>
          <a:srgbClr val="252B46">
            <a:alpha val="90000"/>
            <a:tint val="40000"/>
            <a:hueOff val="0"/>
            <a:satOff val="0"/>
            <a:lumOff val="0"/>
            <a:alphaOff val="0"/>
          </a:srgbClr>
        </a:solidFill>
        <a:ln w="25400" cap="flat" cmpd="sng" algn="ctr">
          <a:solidFill>
            <a:srgbClr val="252B4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None/>
          </a:pPr>
          <a:r>
            <a:rPr lang="de-DE" sz="1050" kern="1200">
              <a:solidFill>
                <a:srgbClr val="252B46">
                  <a:hueOff val="0"/>
                  <a:satOff val="0"/>
                  <a:lumOff val="0"/>
                  <a:alphaOff val="0"/>
                </a:srgbClr>
              </a:solidFill>
              <a:latin typeface="Open Sans SemiCondensed SemiCon"/>
              <a:ea typeface="+mn-ea"/>
              <a:cs typeface="Arial" panose="020B0604020202020204" pitchFamily="34" charset="0"/>
            </a:rPr>
            <a:t>Vorstellen (in Stammgruppen)</a:t>
          </a:r>
        </a:p>
      </dsp:txBody>
      <dsp:txXfrm rot="-5400000">
        <a:off x="347197" y="1094925"/>
        <a:ext cx="3326414" cy="290921"/>
      </dsp:txXfrm>
    </dsp:sp>
    <dsp:sp modelId="{E433D1A6-8087-4199-9FCE-5A98C1E873EE}">
      <dsp:nvSpPr>
        <dsp:cNvPr id="0" name=""/>
        <dsp:cNvSpPr/>
      </dsp:nvSpPr>
      <dsp:spPr>
        <a:xfrm rot="5400000">
          <a:off x="-74399" y="1512396"/>
          <a:ext cx="495996" cy="347197"/>
        </a:xfrm>
        <a:prstGeom prst="chevron">
          <a:avLst/>
        </a:prstGeom>
        <a:solidFill>
          <a:sysClr val="window" lastClr="FFFFFF">
            <a:hueOff val="0"/>
            <a:satOff val="0"/>
            <a:lumOff val="0"/>
            <a:alphaOff val="0"/>
          </a:sysClr>
        </a:solidFill>
        <a:ln w="25400" cap="flat" cmpd="sng" algn="ctr">
          <a:solidFill>
            <a:srgbClr val="252B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de-DE" sz="1050" kern="1200">
              <a:solidFill>
                <a:srgbClr val="252B46">
                  <a:hueOff val="0"/>
                  <a:satOff val="0"/>
                  <a:lumOff val="0"/>
                  <a:alphaOff val="0"/>
                </a:srgbClr>
              </a:solidFill>
              <a:latin typeface="Open Sans SemiCondensed SemiCon"/>
              <a:ea typeface="+mn-ea"/>
              <a:cs typeface="Arial" panose="020B0604020202020204" pitchFamily="34" charset="0"/>
            </a:rPr>
            <a:t>5</a:t>
          </a:r>
        </a:p>
      </dsp:txBody>
      <dsp:txXfrm rot="-5400000">
        <a:off x="1" y="1611596"/>
        <a:ext cx="347197" cy="148799"/>
      </dsp:txXfrm>
    </dsp:sp>
    <dsp:sp modelId="{B3E10DD6-C088-4292-8446-07D41C43B5C7}">
      <dsp:nvSpPr>
        <dsp:cNvPr id="0" name=""/>
        <dsp:cNvSpPr/>
      </dsp:nvSpPr>
      <dsp:spPr>
        <a:xfrm rot="5400000">
          <a:off x="1857074" y="-71880"/>
          <a:ext cx="322397" cy="3342152"/>
        </a:xfrm>
        <a:prstGeom prst="round2SameRect">
          <a:avLst/>
        </a:prstGeom>
        <a:solidFill>
          <a:srgbClr val="252B46">
            <a:alpha val="90000"/>
            <a:tint val="40000"/>
            <a:hueOff val="0"/>
            <a:satOff val="0"/>
            <a:lumOff val="0"/>
            <a:alphaOff val="0"/>
          </a:srgbClr>
        </a:solidFill>
        <a:ln w="25400" cap="flat" cmpd="sng" algn="ctr">
          <a:solidFill>
            <a:srgbClr val="252B4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None/>
          </a:pPr>
          <a:r>
            <a:rPr lang="de-DE" sz="1050" kern="1200">
              <a:solidFill>
                <a:srgbClr val="252B46">
                  <a:hueOff val="0"/>
                  <a:satOff val="0"/>
                  <a:lumOff val="0"/>
                  <a:alphaOff val="0"/>
                </a:srgbClr>
              </a:solidFill>
              <a:latin typeface="Open Sans SemiCondensed SemiCon"/>
              <a:ea typeface="+mn-ea"/>
              <a:cs typeface="Arial" panose="020B0604020202020204" pitchFamily="34" charset="0"/>
            </a:rPr>
            <a:t>Plenum (im Klassenverband)</a:t>
          </a:r>
        </a:p>
      </dsp:txBody>
      <dsp:txXfrm rot="-5400000">
        <a:off x="347197" y="1453735"/>
        <a:ext cx="3326414" cy="29092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393bf1b7c58559795d7560140b537d72">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4cda8b67f918704126dad5bdd6c5e32b"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2.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3.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4.xml><?xml version="1.0" encoding="utf-8"?>
<ds:datastoreItem xmlns:ds="http://schemas.openxmlformats.org/officeDocument/2006/customXml" ds:itemID="{5C61AAD4-0976-44B6-A7BE-D8D481CC6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Artikellayout_Zeitschrift_DE</Template>
  <TotalTime>0</TotalTime>
  <Pages>6</Pages>
  <Words>2595</Words>
  <Characters>16350</Characters>
  <Application>Microsoft Office Word</Application>
  <DocSecurity>0</DocSecurity>
  <Lines>136</Lines>
  <Paragraphs>37</Paragraphs>
  <ScaleCrop>false</ScaleCrop>
  <Company/>
  <LinksUpToDate>false</LinksUpToDate>
  <CharactersWithSpaces>18908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Integrationsförderliches Kooperatives Lernen und soziale _x000b_Unsicherheit_x000d_</dc:title>
  <dc:subject/>
  <dc:creator>Simone Weber; Corinna Hank;Christian Huber_x000d_</dc:creator>
  <cp:keywords>Unterrichtsmethode, Lernen, Lernprozess, Kooperation, soziale Interaktion, soziale Integration, sozial-emotionale Entwicklung / méthode pédagogique, acquisition de connaissances, processus d’apprentissage, coopération, interaction sociale, intégration sociale, développement socio-émotionnel</cp:keywords>
  <dc:description/>
  <cp:lastModifiedBy>Edition, Stagiaire</cp:lastModifiedBy>
  <cp:revision>32</cp:revision>
  <cp:lastPrinted>2026-02-17T14:46:00Z</cp:lastPrinted>
  <dcterms:created xsi:type="dcterms:W3CDTF">2026-02-09T09:44:00Z</dcterms:created>
  <dcterms:modified xsi:type="dcterms:W3CDTF">2026-02-24T15:15:00Z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y fmtid="{D5CDD505-2E9C-101B-9397-08002B2CF9AE}" pid="31" name="CitaviDocumentProperty_8">
    <vt:lpwstr>CloudProjectKey=aji2bqd2m0w3gwcunenpsklhtl17hjpcm2ekr; ProjectName=ESE-Team Literatur</vt:lpwstr>
  </property>
  <property fmtid="{D5CDD505-2E9C-101B-9397-08002B2CF9AE}" pid="32" name="CitaviDocumentProperty_7">
    <vt:lpwstr>ESE-Team Literatur</vt:lpwstr>
  </property>
  <property fmtid="{D5CDD505-2E9C-101B-9397-08002B2CF9AE}" pid="33" name="CitaviDocumentProperty_0">
    <vt:lpwstr>6419c89d-fc63-41d6-be0d-961431c1892d</vt:lpwstr>
  </property>
</Properties>
</file>