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9183" w14:textId="33A64B67" w:rsidR="001114E2" w:rsidRPr="0020358C" w:rsidRDefault="00D21437" w:rsidP="00FF2E2B">
      <w:pPr>
        <w:pStyle w:val="Titel"/>
      </w:pPr>
      <w:r w:rsidRPr="00D21437">
        <w:t>Künstliche Intelligenz für alle?</w:t>
      </w:r>
    </w:p>
    <w:p w14:paraId="605BB29E" w14:textId="77777777" w:rsidR="00AE4B3B" w:rsidRPr="00AE4B3B" w:rsidRDefault="00AE4B3B" w:rsidP="00A2551F">
      <w:pPr>
        <w:pStyle w:val="Untertitel"/>
      </w:pPr>
      <w:r w:rsidRPr="00AE4B3B">
        <w:t>Einsichten, Ansichten und Aussichten zur Verwendung von KI im inklusiven Unterricht</w:t>
      </w:r>
    </w:p>
    <w:p w14:paraId="4560F2E7" w14:textId="51359AA7" w:rsidR="000B4E99" w:rsidRPr="0097098A" w:rsidRDefault="000B4E99" w:rsidP="0097098A">
      <w:pPr>
        <w:pStyle w:val="Author"/>
        <w:rPr>
          <w:lang w:val="de-CH"/>
        </w:rPr>
      </w:pPr>
      <w:r w:rsidRPr="0097098A">
        <w:rPr>
          <w:lang w:val="de-CH"/>
        </w:rPr>
        <w:t xml:space="preserve">Christa Schmid-Meier </w:t>
      </w:r>
      <w:r w:rsidR="00392748" w:rsidRPr="0097098A">
        <w:rPr>
          <w:lang w:val="de-CH"/>
        </w:rPr>
        <w:t>und</w:t>
      </w:r>
      <w:r w:rsidRPr="0097098A">
        <w:rPr>
          <w:lang w:val="de-CH"/>
        </w:rPr>
        <w:t xml:space="preserve"> Christine Stoltz</w:t>
      </w:r>
    </w:p>
    <w:p w14:paraId="6FF5DA92" w14:textId="3A9829CB" w:rsidR="001B0A7F" w:rsidRDefault="00985126" w:rsidP="001B0A7F">
      <w:pPr>
        <w:pStyle w:val="Abstract"/>
        <w:rPr>
          <w:rFonts w:cs="Open Sans SemiCondensed"/>
        </w:rPr>
      </w:pPr>
      <w:r w:rsidRPr="00237079">
        <w:rPr>
          <w:rFonts w:cs="Open Sans SemiCondensed"/>
        </w:rPr>
        <w:t>Zusammenfassung</w:t>
      </w:r>
      <w:r w:rsidR="00E7780E" w:rsidRPr="00237079">
        <w:rPr>
          <w:rFonts w:cs="Open Sans SemiCondensed"/>
        </w:rPr>
        <w:br/>
      </w:r>
      <w:r w:rsidR="001B0A7F" w:rsidRPr="001B0A7F">
        <w:rPr>
          <w:rFonts w:cs="Open Sans SemiCondensed"/>
        </w:rPr>
        <w:t xml:space="preserve">Künstliche Intelligenz verändert </w:t>
      </w:r>
      <w:r w:rsidR="0048481C">
        <w:rPr>
          <w:rFonts w:cs="Open Sans SemiCondensed"/>
        </w:rPr>
        <w:t xml:space="preserve">die </w:t>
      </w:r>
      <w:r w:rsidR="001B0A7F" w:rsidRPr="001B0A7F">
        <w:rPr>
          <w:rFonts w:cs="Open Sans SemiCondensed"/>
        </w:rPr>
        <w:t xml:space="preserve">Bildung und eröffnet neue Chancen für einen inklusiven Unterricht. Der Beitrag diskutiert, gestützt auf Forschung und praxisnahe Erfahrungen, Potenziale und Herausforderungen beim Einsatz KI-gestützter Werkzeuge. Aus heilpädagogischer Perspektive </w:t>
      </w:r>
      <w:r w:rsidR="00C117A1">
        <w:rPr>
          <w:rFonts w:cs="Open Sans SemiCondensed"/>
        </w:rPr>
        <w:t>beleuchtet er</w:t>
      </w:r>
      <w:r w:rsidR="00C117A1" w:rsidRPr="001B0A7F">
        <w:rPr>
          <w:rFonts w:cs="Open Sans SemiCondensed"/>
        </w:rPr>
        <w:t xml:space="preserve"> </w:t>
      </w:r>
      <w:r w:rsidR="001B0A7F" w:rsidRPr="001B0A7F">
        <w:rPr>
          <w:rFonts w:cs="Open Sans SemiCondensed"/>
        </w:rPr>
        <w:t>insbesondere Fragen der Teilhabe,</w:t>
      </w:r>
      <w:r w:rsidR="00381997">
        <w:rPr>
          <w:rFonts w:cs="Open Sans SemiCondensed"/>
        </w:rPr>
        <w:t xml:space="preserve"> der</w:t>
      </w:r>
      <w:r w:rsidR="001B0A7F" w:rsidRPr="001B0A7F">
        <w:rPr>
          <w:rFonts w:cs="Open Sans SemiCondensed"/>
        </w:rPr>
        <w:t xml:space="preserve"> ethischen Gestaltung sowie der professionellen Begleitung durch Schulische </w:t>
      </w:r>
      <w:proofErr w:type="spellStart"/>
      <w:proofErr w:type="gramStart"/>
      <w:r w:rsidR="001B0A7F" w:rsidRPr="001B0A7F">
        <w:rPr>
          <w:rFonts w:cs="Open Sans SemiCondensed"/>
        </w:rPr>
        <w:t>Heilpädagog:innen</w:t>
      </w:r>
      <w:proofErr w:type="spellEnd"/>
      <w:proofErr w:type="gramEnd"/>
      <w:r w:rsidR="001B0A7F" w:rsidRPr="001B0A7F">
        <w:rPr>
          <w:rFonts w:cs="Open Sans SemiCondensed"/>
        </w:rPr>
        <w:t xml:space="preserve"> und Lehrpersonen. </w:t>
      </w:r>
      <w:r w:rsidR="0072612C">
        <w:rPr>
          <w:rFonts w:cs="Open Sans SemiCondensed"/>
        </w:rPr>
        <w:t xml:space="preserve">Alle </w:t>
      </w:r>
      <w:proofErr w:type="spellStart"/>
      <w:proofErr w:type="gramStart"/>
      <w:r w:rsidR="0072612C">
        <w:rPr>
          <w:rFonts w:cs="Open Sans SemiCondensed"/>
        </w:rPr>
        <w:t>Schüler:innen</w:t>
      </w:r>
      <w:proofErr w:type="spellEnd"/>
      <w:proofErr w:type="gramEnd"/>
      <w:r w:rsidR="0072612C">
        <w:rPr>
          <w:rFonts w:cs="Open Sans SemiCondensed"/>
        </w:rPr>
        <w:t xml:space="preserve"> sollen </w:t>
      </w:r>
      <w:r w:rsidR="001B0A7F" w:rsidRPr="001B0A7F">
        <w:rPr>
          <w:rFonts w:cs="Open Sans SemiCondensed"/>
        </w:rPr>
        <w:t>Zugang zu geeigneten KI-</w:t>
      </w:r>
      <w:r w:rsidR="0039779F">
        <w:rPr>
          <w:rFonts w:cs="Open Sans SemiCondensed"/>
        </w:rPr>
        <w:t>Anwendungen</w:t>
      </w:r>
      <w:r w:rsidR="0039779F" w:rsidRPr="001B0A7F">
        <w:rPr>
          <w:rFonts w:cs="Open Sans SemiCondensed"/>
        </w:rPr>
        <w:t xml:space="preserve"> </w:t>
      </w:r>
      <w:r w:rsidR="0072612C">
        <w:rPr>
          <w:rFonts w:cs="Open Sans SemiCondensed"/>
        </w:rPr>
        <w:t xml:space="preserve">haben </w:t>
      </w:r>
      <w:r w:rsidR="001B0A7F" w:rsidRPr="001B0A7F">
        <w:rPr>
          <w:rFonts w:cs="Open Sans SemiCondensed"/>
        </w:rPr>
        <w:t xml:space="preserve">und entsprechende Kompetenzen </w:t>
      </w:r>
      <w:r w:rsidR="005E29CD">
        <w:rPr>
          <w:rFonts w:cs="Open Sans SemiCondensed"/>
        </w:rPr>
        <w:t>aufbauen</w:t>
      </w:r>
      <w:r w:rsidR="0072612C">
        <w:rPr>
          <w:rFonts w:cs="Open Sans SemiCondensed"/>
        </w:rPr>
        <w:t xml:space="preserve"> können</w:t>
      </w:r>
      <w:r w:rsidR="00865947">
        <w:rPr>
          <w:rFonts w:cs="Open Sans SemiCondensed"/>
        </w:rPr>
        <w:t xml:space="preserve"> – </w:t>
      </w:r>
      <w:r w:rsidR="0072612C">
        <w:rPr>
          <w:rFonts w:cs="Open Sans SemiCondensed"/>
        </w:rPr>
        <w:t xml:space="preserve">beides </w:t>
      </w:r>
      <w:r w:rsidR="00DC58A2">
        <w:rPr>
          <w:rFonts w:cs="Open Sans SemiCondensed"/>
        </w:rPr>
        <w:t xml:space="preserve">sind </w:t>
      </w:r>
      <w:r w:rsidR="001B0A7F" w:rsidRPr="001B0A7F">
        <w:rPr>
          <w:rFonts w:cs="Open Sans SemiCondensed"/>
        </w:rPr>
        <w:t>grundlegende Elemente digitaler Bildungs- und Teilhabegerechtigkeit.</w:t>
      </w:r>
    </w:p>
    <w:p w14:paraId="0A0B301D" w14:textId="3A4D32F9" w:rsidR="00A2551F" w:rsidRPr="00AB035A" w:rsidRDefault="00A2551F" w:rsidP="00A2551F">
      <w:pPr>
        <w:pStyle w:val="Abstract"/>
        <w:rPr>
          <w:lang w:val="fr-CH"/>
        </w:rPr>
      </w:pPr>
      <w:r w:rsidRPr="00AB035A">
        <w:rPr>
          <w:lang w:val="fr-CH"/>
        </w:rPr>
        <w:t>Résumé</w:t>
      </w:r>
      <w:r w:rsidRPr="00AB035A">
        <w:rPr>
          <w:lang w:val="fr-CH"/>
        </w:rPr>
        <w:br/>
      </w:r>
      <w:r w:rsidR="00AB035A" w:rsidRPr="5116A518">
        <w:rPr>
          <w:lang w:val="fr-CH"/>
        </w:rPr>
        <w:t>L’intelligence artificielle transforme la formation et ouvre de nouvelles perspectives pour un enseignement inclusif. S’appuyant sur la recherche et des expériences pratiques, cet article examine le potentiel et les défis liés à l’utilisation d’outils assistés par l’IA. Du point de vue de la pédagogie spécialisée, cet article aborde en particulier les questions de participation, de conception éthique et de l’accompagnement professionnel par les enseignantes et enseignants spécialisés ainsi que le corps enseignant. L’ensemble des élèves doivent avoir accès à des applications d’IA adaptées et pouvoir acquérir les compétences requises – ces deux éléments sont fondamentaux pour garantir l’égalité de formation et de participation numérique.</w:t>
      </w:r>
    </w:p>
    <w:p w14:paraId="23B15F67" w14:textId="77777777" w:rsidR="00AD1F4A" w:rsidRDefault="00AD1F4A" w:rsidP="00AD1F4A">
      <w:pPr>
        <w:pStyle w:val="Textkrper3"/>
        <w:rPr>
          <w:rStyle w:val="Fett"/>
          <w:rFonts w:cs="Open Sans SemiCondensed"/>
          <w:i/>
          <w:iCs/>
          <w:lang w:val="fr-FR"/>
        </w:rPr>
      </w:pPr>
      <w:proofErr w:type="gramStart"/>
      <w:r w:rsidRPr="004D6A71">
        <w:rPr>
          <w:rStyle w:val="Fett"/>
          <w:rFonts w:cs="Open Sans SemiCondensed"/>
          <w:lang w:val="fr-CH"/>
        </w:rPr>
        <w:t>Keywords</w:t>
      </w:r>
      <w:r w:rsidRPr="004D6A71">
        <w:rPr>
          <w:lang w:val="fr-CH"/>
        </w:rPr>
        <w:t>:</w:t>
      </w:r>
      <w:proofErr w:type="gramEnd"/>
      <w:r w:rsidRPr="004D6A71">
        <w:rPr>
          <w:lang w:val="fr-CH"/>
        </w:rPr>
        <w:t xml:space="preserve"> </w:t>
      </w:r>
      <w:proofErr w:type="spellStart"/>
      <w:r w:rsidRPr="00D946CC">
        <w:rPr>
          <w:lang w:val="fr-CH"/>
        </w:rPr>
        <w:t>Inklusiver</w:t>
      </w:r>
      <w:proofErr w:type="spellEnd"/>
      <w:r w:rsidRPr="00D946CC">
        <w:rPr>
          <w:lang w:val="fr-CH"/>
        </w:rPr>
        <w:t xml:space="preserve"> </w:t>
      </w:r>
      <w:proofErr w:type="spellStart"/>
      <w:r w:rsidRPr="00D946CC">
        <w:rPr>
          <w:lang w:val="fr-CH"/>
        </w:rPr>
        <w:t>Unterricht</w:t>
      </w:r>
      <w:proofErr w:type="spellEnd"/>
      <w:r w:rsidRPr="00D946CC">
        <w:rPr>
          <w:lang w:val="fr-CH"/>
        </w:rPr>
        <w:t xml:space="preserve">, </w:t>
      </w:r>
      <w:proofErr w:type="spellStart"/>
      <w:r w:rsidRPr="00D946CC">
        <w:rPr>
          <w:lang w:val="fr-CH"/>
        </w:rPr>
        <w:t>Künstliche</w:t>
      </w:r>
      <w:proofErr w:type="spellEnd"/>
      <w:r w:rsidRPr="00D946CC">
        <w:rPr>
          <w:lang w:val="fr-CH"/>
        </w:rPr>
        <w:t xml:space="preserve"> </w:t>
      </w:r>
      <w:proofErr w:type="spellStart"/>
      <w:r w:rsidRPr="00D946CC">
        <w:rPr>
          <w:lang w:val="fr-CH"/>
        </w:rPr>
        <w:t>Intelligenz</w:t>
      </w:r>
      <w:proofErr w:type="spellEnd"/>
      <w:r w:rsidRPr="00D946CC">
        <w:rPr>
          <w:lang w:val="fr-CH"/>
        </w:rPr>
        <w:t xml:space="preserve">, </w:t>
      </w:r>
      <w:proofErr w:type="spellStart"/>
      <w:r w:rsidRPr="00D946CC">
        <w:rPr>
          <w:lang w:val="fr-CH"/>
        </w:rPr>
        <w:t>Hilfsmittel</w:t>
      </w:r>
      <w:proofErr w:type="spellEnd"/>
      <w:r w:rsidRPr="00D946CC">
        <w:rPr>
          <w:lang w:val="fr-CH"/>
        </w:rPr>
        <w:t xml:space="preserve">, digitale Transformation, </w:t>
      </w:r>
      <w:proofErr w:type="spellStart"/>
      <w:r w:rsidRPr="00D946CC">
        <w:rPr>
          <w:lang w:val="fr-CH"/>
        </w:rPr>
        <w:t>Partizipation</w:t>
      </w:r>
      <w:proofErr w:type="spellEnd"/>
      <w:r>
        <w:rPr>
          <w:lang w:val="fr-CH"/>
        </w:rPr>
        <w:t xml:space="preserve"> </w:t>
      </w:r>
      <w:r w:rsidRPr="004D6A71">
        <w:rPr>
          <w:lang w:val="fr-CH"/>
        </w:rPr>
        <w:t>/ enseignement inclusif, intelligence artificielle, moyen auxiliaire</w:t>
      </w:r>
      <w:r>
        <w:rPr>
          <w:lang w:val="fr-CH"/>
        </w:rPr>
        <w:t xml:space="preserve">, </w:t>
      </w:r>
      <w:r w:rsidRPr="007B6982">
        <w:rPr>
          <w:lang w:val="fr-CH"/>
        </w:rPr>
        <w:t>transformation numérique</w:t>
      </w:r>
      <w:r>
        <w:rPr>
          <w:lang w:val="fr-CH"/>
        </w:rPr>
        <w:t>, participation</w:t>
      </w:r>
    </w:p>
    <w:p w14:paraId="66A5BCAB" w14:textId="7372FF9B" w:rsidR="00AD1F4A" w:rsidRPr="002E1476" w:rsidRDefault="00AD1F4A" w:rsidP="00AD1F4A">
      <w:pPr>
        <w:pStyle w:val="Textkrper3"/>
        <w:rPr>
          <w:rFonts w:cs="Open Sans SemiCondensed"/>
          <w:bCs/>
          <w:i/>
          <w:iCs/>
          <w:color w:val="CF3649"/>
          <w:lang w:val="fr-FR"/>
        </w:rPr>
      </w:pPr>
      <w:proofErr w:type="gramStart"/>
      <w:r w:rsidRPr="002E1476">
        <w:rPr>
          <w:rStyle w:val="Fett"/>
          <w:rFonts w:cs="Open Sans SemiCondensed"/>
          <w:iCs/>
          <w:lang w:val="fr-FR"/>
        </w:rPr>
        <w:t>DOI</w:t>
      </w:r>
      <w:r w:rsidRPr="002E1476">
        <w:rPr>
          <w:rFonts w:cs="Open Sans SemiCondensed"/>
          <w:iCs/>
          <w:lang w:val="fr-FR"/>
        </w:rPr>
        <w:t>:</w:t>
      </w:r>
      <w:proofErr w:type="gramEnd"/>
      <w:r w:rsidRPr="002E1476">
        <w:rPr>
          <w:rFonts w:cs="Open Sans SemiCondensed"/>
          <w:iCs/>
          <w:lang w:val="fr-FR"/>
        </w:rPr>
        <w:t xml:space="preserve"> </w:t>
      </w:r>
      <w:hyperlink r:id="rId11" w:history="1">
        <w:r w:rsidR="00807FB8" w:rsidRPr="0082005A">
          <w:rPr>
            <w:rStyle w:val="Hyperlink"/>
            <w:rFonts w:cs="Open Sans SemiCondensed"/>
            <w:lang w:val="fr-FR"/>
          </w:rPr>
          <w:t>https://doi.org/10.57161/z2025-08-</w:t>
        </w:r>
        <w:r w:rsidR="00807FB8" w:rsidRPr="0082005A">
          <w:rPr>
            <w:rStyle w:val="Hyperlink"/>
            <w:bCs w:val="0"/>
            <w:iCs w:val="0"/>
            <w:lang w:val="fr-FR"/>
          </w:rPr>
          <w:t>05</w:t>
        </w:r>
      </w:hyperlink>
      <w:r w:rsidR="00807FB8">
        <w:rPr>
          <w:rStyle w:val="Hyperlink"/>
          <w:bCs w:val="0"/>
          <w:iCs w:val="0"/>
          <w:lang w:val="fr-FR"/>
        </w:rPr>
        <w:t xml:space="preserve"> </w:t>
      </w:r>
    </w:p>
    <w:p w14:paraId="7F43EC8B" w14:textId="77777777" w:rsidR="00AD1F4A" w:rsidRPr="0013195A" w:rsidRDefault="00AD1F4A" w:rsidP="00AD1F4A">
      <w:pPr>
        <w:pStyle w:val="Textkrper3"/>
      </w:pPr>
      <w:r w:rsidRPr="0013195A">
        <w:t xml:space="preserve">Schweizerische Zeitschrift für Heilpädagogik, Jg. </w:t>
      </w:r>
      <w:r>
        <w:t>31</w:t>
      </w:r>
      <w:r w:rsidRPr="0013195A">
        <w:t xml:space="preserve">, </w:t>
      </w:r>
      <w:r>
        <w:t>08</w:t>
      </w:r>
      <w:r w:rsidRPr="0013195A">
        <w:t>/</w:t>
      </w:r>
      <w:r>
        <w:t>2025</w:t>
      </w:r>
    </w:p>
    <w:p w14:paraId="53C533D4" w14:textId="77777777" w:rsidR="000E6A66" w:rsidRPr="00153133" w:rsidRDefault="000E6A66" w:rsidP="007B4390">
      <w:pPr>
        <w:pStyle w:val="Textkrper3"/>
        <w:rPr>
          <w:lang w:val="fr-CH"/>
        </w:rPr>
      </w:pPr>
      <w:r w:rsidRPr="00153133">
        <w:rPr>
          <w:noProof/>
        </w:rPr>
        <w:drawing>
          <wp:inline distT="0" distB="0" distL="0" distR="0" wp14:anchorId="6549CE91" wp14:editId="5B8676E0">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8D8360A" w14:textId="77777777" w:rsidR="00462662" w:rsidRPr="00462662" w:rsidRDefault="00462662" w:rsidP="0081722C">
      <w:pPr>
        <w:pStyle w:val="berschrift1"/>
      </w:pPr>
      <w:bookmarkStart w:id="0" w:name="heading-2"/>
      <w:bookmarkStart w:id="1" w:name="_Hlk203915625"/>
      <w:r w:rsidRPr="00462662">
        <w:t>Einleitung</w:t>
      </w:r>
    </w:p>
    <w:bookmarkEnd w:id="0"/>
    <w:p w14:paraId="725A8498" w14:textId="3A0B9A62" w:rsidR="00E40016" w:rsidRDefault="00C07151" w:rsidP="00D14EAB">
      <w:pPr>
        <w:pStyle w:val="Textkrper"/>
        <w:ind w:firstLine="0"/>
      </w:pPr>
      <w:r w:rsidRPr="00C07151">
        <w:t xml:space="preserve">Künstliche Intelligenz (KI) ist dabei, unsere Welt tiefgreifend zu verändern. Für die inklusive Schule stellt sich die Frage, wie </w:t>
      </w:r>
      <w:r w:rsidR="00DB426E" w:rsidRPr="00C07151">
        <w:t xml:space="preserve">KI-gestützte Werkzeuge </w:t>
      </w:r>
      <w:r w:rsidRPr="00C07151">
        <w:t>digitale Teilhabe und individualisiertes Lernen ermöglich</w:t>
      </w:r>
      <w:r w:rsidR="00DB426E">
        <w:t>en</w:t>
      </w:r>
      <w:r w:rsidRPr="00C07151">
        <w:t xml:space="preserve"> können und wo deren Grenzen liegen. </w:t>
      </w:r>
      <w:r w:rsidR="00773F32">
        <w:t xml:space="preserve">In Bezug auf diese Frage haben </w:t>
      </w:r>
      <w:r w:rsidRPr="00C07151">
        <w:t xml:space="preserve">Schulische </w:t>
      </w:r>
      <w:proofErr w:type="spellStart"/>
      <w:proofErr w:type="gramStart"/>
      <w:r w:rsidRPr="00C07151">
        <w:t>Heilpädagog:innen</w:t>
      </w:r>
      <w:proofErr w:type="spellEnd"/>
      <w:proofErr w:type="gramEnd"/>
      <w:r w:rsidRPr="00C07151">
        <w:t xml:space="preserve"> und Lehrpersonen</w:t>
      </w:r>
      <w:r w:rsidR="00CC0862">
        <w:t xml:space="preserve"> </w:t>
      </w:r>
      <w:r w:rsidR="000913B6">
        <w:t>zwei</w:t>
      </w:r>
      <w:r w:rsidRPr="00C07151">
        <w:t xml:space="preserve"> Aufgabe</w:t>
      </w:r>
      <w:r w:rsidR="000913B6">
        <w:t>n</w:t>
      </w:r>
      <w:r w:rsidRPr="00C07151">
        <w:t xml:space="preserve">: </w:t>
      </w:r>
    </w:p>
    <w:p w14:paraId="270682DF" w14:textId="30B66D7C" w:rsidR="00E40016" w:rsidRDefault="00C07151" w:rsidP="00E40016">
      <w:pPr>
        <w:pStyle w:val="Liste"/>
      </w:pPr>
      <w:r w:rsidRPr="00C07151">
        <w:t>E</w:t>
      </w:r>
      <w:r w:rsidR="00571CF1">
        <w:t>rstens</w:t>
      </w:r>
      <w:r w:rsidRPr="00C07151">
        <w:t xml:space="preserve"> müssen sie eigene Kompetenzen im Umgang mit KI aufbauen und diese aufgrund der rasanten Entwicklungen laufend erweitern</w:t>
      </w:r>
      <w:r w:rsidR="00571CF1">
        <w:t xml:space="preserve">. </w:t>
      </w:r>
      <w:r w:rsidR="004618F5">
        <w:t>Um</w:t>
      </w:r>
      <w:r w:rsidR="00D14EAB" w:rsidRPr="00C07151">
        <w:t xml:space="preserve"> KI im Unterricht </w:t>
      </w:r>
      <w:r w:rsidR="004618F5">
        <w:t xml:space="preserve">fundiert einsetzen zu können, </w:t>
      </w:r>
      <w:r w:rsidR="00650009">
        <w:t>braucht es pädagogische Reflexion, d</w:t>
      </w:r>
      <w:r w:rsidR="00650009" w:rsidRPr="00650009">
        <w:t>idaktische Anpassungen und die Berücksichtigung technischer, rechtlicher und ethischer Rahmenbedingungen.</w:t>
      </w:r>
      <w:r w:rsidR="00D14EAB" w:rsidRPr="00C07151">
        <w:t xml:space="preserve"> Daher ist es wichtig, Schulische </w:t>
      </w:r>
      <w:proofErr w:type="spellStart"/>
      <w:proofErr w:type="gramStart"/>
      <w:r w:rsidR="00D14EAB" w:rsidRPr="00C07151">
        <w:t>Heilpädagog:innen</w:t>
      </w:r>
      <w:proofErr w:type="spellEnd"/>
      <w:proofErr w:type="gramEnd"/>
      <w:r w:rsidR="00D14EAB" w:rsidRPr="00C07151">
        <w:t xml:space="preserve"> und Lehrpersonen zu befähigen, KI-Technologien einzuordnen und zielführend zu nutzen</w:t>
      </w:r>
      <w:r w:rsidR="006741D6">
        <w:t>. Auf diese Weise können sie</w:t>
      </w:r>
      <w:r w:rsidR="00D14EAB" w:rsidRPr="00C07151">
        <w:t xml:space="preserve"> </w:t>
      </w:r>
      <w:proofErr w:type="spellStart"/>
      <w:proofErr w:type="gramStart"/>
      <w:r w:rsidR="00D14EAB" w:rsidRPr="00C07151">
        <w:t>Schüler:innen</w:t>
      </w:r>
      <w:proofErr w:type="spellEnd"/>
      <w:proofErr w:type="gramEnd"/>
      <w:r w:rsidR="00D14EAB" w:rsidRPr="00C07151">
        <w:t xml:space="preserve"> auf ein Leben in einer digitalisierten Welt vorbereite</w:t>
      </w:r>
      <w:r w:rsidR="006741D6">
        <w:t>n</w:t>
      </w:r>
      <w:r w:rsidR="00D14EAB" w:rsidRPr="00C07151">
        <w:t>.</w:t>
      </w:r>
    </w:p>
    <w:p w14:paraId="054654DD" w14:textId="3CAA0D1D" w:rsidR="00C07151" w:rsidRPr="00C07151" w:rsidRDefault="00571CF1" w:rsidP="00633851">
      <w:pPr>
        <w:pStyle w:val="Liste"/>
      </w:pPr>
      <w:r>
        <w:t>Zweitens</w:t>
      </w:r>
      <w:r w:rsidR="00C07151" w:rsidRPr="00C07151">
        <w:t xml:space="preserve"> sollen </w:t>
      </w:r>
      <w:r w:rsidR="00D36A53" w:rsidRPr="00D36A53">
        <w:t xml:space="preserve">Schulische </w:t>
      </w:r>
      <w:proofErr w:type="spellStart"/>
      <w:proofErr w:type="gramStart"/>
      <w:r w:rsidR="00D36A53" w:rsidRPr="00D36A53">
        <w:t>Heilpädagog:innen</w:t>
      </w:r>
      <w:proofErr w:type="spellEnd"/>
      <w:proofErr w:type="gramEnd"/>
      <w:r w:rsidR="00D36A53" w:rsidRPr="00D36A53">
        <w:t xml:space="preserve"> und Lehrpersonen </w:t>
      </w:r>
      <w:r w:rsidR="00C07151" w:rsidRPr="00C07151">
        <w:t xml:space="preserve">die Lernenden dabei unterstützen, die entsprechenden Kompetenzen zu erwerben. </w:t>
      </w:r>
      <w:r w:rsidR="00252CCD" w:rsidRPr="00252CCD">
        <w:t xml:space="preserve">Die Frage, was konkret unter KI-Kompetenzen zu verstehen ist, bleibt </w:t>
      </w:r>
      <w:r w:rsidR="00865C7E">
        <w:t xml:space="preserve">jedoch </w:t>
      </w:r>
      <w:r w:rsidR="00252CCD" w:rsidRPr="00252CCD">
        <w:t xml:space="preserve">sowohl für Lehrpersonen als auch für Lernende weitgehend offen. Zwar </w:t>
      </w:r>
      <w:r w:rsidR="00E23A94">
        <w:t>gibt es</w:t>
      </w:r>
      <w:r w:rsidR="00252CCD" w:rsidRPr="00252CCD">
        <w:t xml:space="preserve"> inzwischen verschiedene </w:t>
      </w:r>
      <w:r w:rsidR="00252CCD" w:rsidRPr="00633851">
        <w:rPr>
          <w:i/>
          <w:iCs/>
        </w:rPr>
        <w:t>KI-</w:t>
      </w:r>
      <w:proofErr w:type="spellStart"/>
      <w:r w:rsidR="00252CCD" w:rsidRPr="00633851">
        <w:rPr>
          <w:i/>
          <w:iCs/>
        </w:rPr>
        <w:t>Literacy</w:t>
      </w:r>
      <w:proofErr w:type="spellEnd"/>
      <w:r w:rsidR="00252CCD" w:rsidRPr="00633851">
        <w:rPr>
          <w:i/>
          <w:iCs/>
        </w:rPr>
        <w:t>-Frameworks</w:t>
      </w:r>
      <w:r w:rsidR="00252CCD" w:rsidRPr="00252CCD">
        <w:t xml:space="preserve"> (z.</w:t>
      </w:r>
      <w:r w:rsidR="00A01A95">
        <w:t> </w:t>
      </w:r>
      <w:r w:rsidR="00252CCD" w:rsidRPr="00252CCD">
        <w:t>B. Kong et al., 2024; Sperling et al., 2024)</w:t>
      </w:r>
      <w:r w:rsidR="004712F3">
        <w:t>.</w:t>
      </w:r>
      <w:r w:rsidR="00EA2E92">
        <w:t xml:space="preserve"> </w:t>
      </w:r>
      <w:r w:rsidR="004712F3" w:rsidRPr="004712F3">
        <w:t xml:space="preserve">Diese Kompetenzrahmen dienen dazu, die zentralen Wissens-, Fähigkeits- und Haltungselemente im Umgang mit KI zu systematisieren. </w:t>
      </w:r>
      <w:r w:rsidR="004712F3">
        <w:t>Je</w:t>
      </w:r>
      <w:r w:rsidR="00252CCD" w:rsidRPr="00252CCD">
        <w:t xml:space="preserve">doch erschwert nicht zuletzt die technologische Dynamik ihre Übertragung auf den schulischen Kontext. Die Vielfalt der Ansätze </w:t>
      </w:r>
      <w:r w:rsidR="00252CCD" w:rsidRPr="00252CCD">
        <w:lastRenderedPageBreak/>
        <w:t xml:space="preserve">erschwert </w:t>
      </w:r>
      <w:r w:rsidR="00C62796">
        <w:t>es</w:t>
      </w:r>
      <w:r w:rsidR="00E56C4F">
        <w:t xml:space="preserve"> zudem</w:t>
      </w:r>
      <w:r w:rsidR="00E87A45">
        <w:t>,</w:t>
      </w:r>
      <w:r w:rsidR="00252CCD" w:rsidRPr="00252CCD">
        <w:t xml:space="preserve"> sch</w:t>
      </w:r>
      <w:r w:rsidR="005D57B4">
        <w:t>u</w:t>
      </w:r>
      <w:r w:rsidR="00252CCD" w:rsidRPr="00252CCD">
        <w:t>lische Massnahmen</w:t>
      </w:r>
      <w:r w:rsidR="00C62796">
        <w:t xml:space="preserve"> zu planen und umzusetzen</w:t>
      </w:r>
      <w:r w:rsidR="00252CCD" w:rsidRPr="00252CCD">
        <w:t xml:space="preserve">. Gemäss einem ersten Entwurf der OECD (2025) umfassen </w:t>
      </w:r>
      <w:r w:rsidR="00926235" w:rsidRPr="00252CCD">
        <w:t xml:space="preserve">KI-Kompetenzen </w:t>
      </w:r>
      <w:r w:rsidR="00252CCD" w:rsidRPr="00252CCD">
        <w:t>sowohl technisches Wissen zu KI</w:t>
      </w:r>
      <w:r w:rsidR="004C6389">
        <w:t xml:space="preserve">, </w:t>
      </w:r>
      <w:r w:rsidR="00252CCD" w:rsidRPr="00252CCD">
        <w:t>verschiedene Anwendungsfähigkeiten sowie eine zukunftsorientierte Einstellung. KI-Kompetenz befähigt Lernende, mit KI umzugehen, sie zu entwickeln, zu verwalten und zu gestalten und gleichzeitig ihre Vorteile, Risiken und ethischen Auswirkungen kritisch zu bewerten (ebd.).</w:t>
      </w:r>
    </w:p>
    <w:bookmarkEnd w:id="1"/>
    <w:p w14:paraId="05F3D5CA" w14:textId="2F7BF4D2" w:rsidR="00C07151" w:rsidRPr="00C07151" w:rsidRDefault="00C07151" w:rsidP="008F3B16">
      <w:pPr>
        <w:pStyle w:val="Textkrper"/>
        <w:ind w:firstLine="0"/>
      </w:pPr>
      <w:r w:rsidRPr="00C07151">
        <w:t>In deutlichem Kontrast zu diesem Anspruch steht eine noch dünne empirische Evidenzbasis</w:t>
      </w:r>
      <w:r w:rsidR="004712F3">
        <w:t xml:space="preserve"> </w:t>
      </w:r>
      <w:r w:rsidR="007C485F">
        <w:t xml:space="preserve">in Bezug </w:t>
      </w:r>
      <w:r w:rsidR="004712F3">
        <w:t xml:space="preserve">auf </w:t>
      </w:r>
      <w:r w:rsidR="00235885">
        <w:t>KI und</w:t>
      </w:r>
      <w:r w:rsidR="004712F3">
        <w:t xml:space="preserve"> Lernen</w:t>
      </w:r>
      <w:r w:rsidR="00D94A31">
        <w:t>.</w:t>
      </w:r>
      <w:r w:rsidRPr="00C07151">
        <w:t xml:space="preserve"> Viele der bisherigen Befunde stammen zudem aus dem Hochschulkontext, während zu KI im schulischen Unterricht und insbesondere im Zusammenhang mit Inklusion bislang kaum Ergebnisse vorliegen. </w:t>
      </w:r>
      <w:r w:rsidR="00A72E00" w:rsidRPr="00A72E00">
        <w:t xml:space="preserve">Anzumerken ist, dass einzelne </w:t>
      </w:r>
      <w:proofErr w:type="spellStart"/>
      <w:proofErr w:type="gramStart"/>
      <w:r w:rsidR="00A72E00" w:rsidRPr="00A72E00">
        <w:t>Expert:innen</w:t>
      </w:r>
      <w:proofErr w:type="spellEnd"/>
      <w:proofErr w:type="gramEnd"/>
      <w:r w:rsidR="00A72E00" w:rsidRPr="00A72E00">
        <w:t xml:space="preserve"> </w:t>
      </w:r>
      <w:r w:rsidR="00743D00">
        <w:t>da</w:t>
      </w:r>
      <w:r w:rsidR="00A72E00" w:rsidRPr="00A72E00">
        <w:t xml:space="preserve">vor </w:t>
      </w:r>
      <w:r w:rsidR="00743D00">
        <w:t xml:space="preserve">warnen, dass </w:t>
      </w:r>
      <w:proofErr w:type="spellStart"/>
      <w:proofErr w:type="gramStart"/>
      <w:r w:rsidR="00A72E00" w:rsidRPr="00A72E00">
        <w:t>Schüler:innen</w:t>
      </w:r>
      <w:proofErr w:type="spellEnd"/>
      <w:proofErr w:type="gramEnd"/>
      <w:r w:rsidR="00A72E00" w:rsidRPr="00A72E00">
        <w:t xml:space="preserve"> </w:t>
      </w:r>
      <w:r w:rsidR="00743D00">
        <w:t>KI nutzen</w:t>
      </w:r>
      <w:r w:rsidR="00A72E00" w:rsidRPr="00A72E00">
        <w:t xml:space="preserve"> (z.</w:t>
      </w:r>
      <w:r w:rsidR="00396676">
        <w:t> </w:t>
      </w:r>
      <w:r w:rsidR="00A72E00" w:rsidRPr="00A72E00">
        <w:t xml:space="preserve">B. </w:t>
      </w:r>
      <w:proofErr w:type="spellStart"/>
      <w:r w:rsidR="00A72E00" w:rsidRPr="00A72E00">
        <w:t>Monett</w:t>
      </w:r>
      <w:proofErr w:type="spellEnd"/>
      <w:r w:rsidR="00A72E00" w:rsidRPr="00A72E00">
        <w:t xml:space="preserve"> &amp; </w:t>
      </w:r>
      <w:proofErr w:type="spellStart"/>
      <w:r w:rsidR="00A72E00" w:rsidRPr="00A72E00">
        <w:t>Paquet</w:t>
      </w:r>
      <w:proofErr w:type="spellEnd"/>
      <w:r w:rsidR="00A72E00" w:rsidRPr="00A72E00">
        <w:t>, 2025)</w:t>
      </w:r>
      <w:r w:rsidR="008A403E">
        <w:t>. G</w:t>
      </w:r>
      <w:r w:rsidR="00A72E00" w:rsidRPr="00A72E00">
        <w:t>leichzeitig</w:t>
      </w:r>
      <w:r w:rsidR="00B859AC">
        <w:t xml:space="preserve"> gibt es kaum</w:t>
      </w:r>
      <w:r w:rsidR="00A72E00" w:rsidRPr="00A72E00">
        <w:t xml:space="preserve"> kritische KI-Forschung (Rudolph et al., 2024; Williamson, 2024). Diese Vorbehalte deuten auf reale Risiken hin</w:t>
      </w:r>
      <w:r w:rsidR="00A834C3">
        <w:t>. Sie</w:t>
      </w:r>
      <w:r w:rsidR="00A72E00" w:rsidRPr="00A72E00">
        <w:t xml:space="preserve"> rechtfertigen jedoch keinen Verzicht, sondern sprechen für eine gerahmte, begleitete Nutzung (Shams et al., 2025; </w:t>
      </w:r>
      <w:proofErr w:type="spellStart"/>
      <w:r w:rsidR="00A72E00" w:rsidRPr="00A72E00">
        <w:t>Varsik</w:t>
      </w:r>
      <w:proofErr w:type="spellEnd"/>
      <w:r w:rsidR="00A72E00" w:rsidRPr="00A72E00">
        <w:t xml:space="preserve"> &amp; </w:t>
      </w:r>
      <w:proofErr w:type="spellStart"/>
      <w:r w:rsidR="00A72E00" w:rsidRPr="00A72E00">
        <w:t>Vosberg</w:t>
      </w:r>
      <w:proofErr w:type="spellEnd"/>
      <w:r w:rsidR="00A72E00" w:rsidRPr="00A72E00">
        <w:t>, 2024).</w:t>
      </w:r>
    </w:p>
    <w:p w14:paraId="152737C7" w14:textId="4AD67D1A" w:rsidR="006F47E0" w:rsidRDefault="00C07151" w:rsidP="00BF59AE">
      <w:pPr>
        <w:pStyle w:val="Textkrper"/>
      </w:pPr>
      <w:r w:rsidRPr="00C07151">
        <w:t xml:space="preserve">Daran anknüpfend gliedert sich </w:t>
      </w:r>
      <w:r w:rsidR="00065160">
        <w:t>unser</w:t>
      </w:r>
      <w:r w:rsidRPr="00C07151">
        <w:t xml:space="preserve"> Beitrag in überblicksartige Einsichten aus Forschung und Diskurs, Ansichten aus Lehre und Praxis sowie Aussichten auf zukünftige Entwicklungen des KI-Einsatzes im inklusiven Unterricht.</w:t>
      </w:r>
    </w:p>
    <w:p w14:paraId="0F33AB2B" w14:textId="73BD27C8" w:rsidR="004A0530" w:rsidRPr="004A0530" w:rsidRDefault="004A0530" w:rsidP="008F3B16">
      <w:pPr>
        <w:pStyle w:val="berschrift1"/>
      </w:pPr>
      <w:bookmarkStart w:id="2" w:name="_Hlk203915749"/>
      <w:r w:rsidRPr="004A0530">
        <w:t>Einsichten</w:t>
      </w:r>
    </w:p>
    <w:p w14:paraId="78ADF30C" w14:textId="5A62E823" w:rsidR="00C3713E" w:rsidRPr="00C3713E" w:rsidRDefault="00C3713E" w:rsidP="00196556">
      <w:pPr>
        <w:pStyle w:val="Textkrper"/>
        <w:ind w:firstLine="0"/>
      </w:pPr>
      <w:r w:rsidRPr="00C3713E">
        <w:t>Kaum ein technologisches Feld hat</w:t>
      </w:r>
      <w:r w:rsidR="00FE3614">
        <w:t xml:space="preserve"> sich</w:t>
      </w:r>
      <w:r w:rsidRPr="00C3713E">
        <w:t xml:space="preserve"> in den letzten Jahrzehnten </w:t>
      </w:r>
      <w:r w:rsidR="00FE3614">
        <w:t>auf eine</w:t>
      </w:r>
      <w:r w:rsidR="00FE3614" w:rsidRPr="00C3713E">
        <w:t xml:space="preserve"> </w:t>
      </w:r>
      <w:r w:rsidR="00FD06C2">
        <w:t>so</w:t>
      </w:r>
      <w:r w:rsidR="00FD06C2" w:rsidRPr="00C3713E">
        <w:t xml:space="preserve"> </w:t>
      </w:r>
      <w:r w:rsidRPr="00C3713E">
        <w:t xml:space="preserve">dynamische </w:t>
      </w:r>
      <w:r w:rsidR="00FE3614">
        <w:t>Weise</w:t>
      </w:r>
      <w:r w:rsidR="00FE3614" w:rsidRPr="00C3713E">
        <w:t xml:space="preserve"> </w:t>
      </w:r>
      <w:r w:rsidR="00FE3614">
        <w:t>entwickelt</w:t>
      </w:r>
      <w:r w:rsidR="00FE3614" w:rsidRPr="00C3713E">
        <w:t xml:space="preserve"> </w:t>
      </w:r>
      <w:r w:rsidRPr="00C3713E">
        <w:t xml:space="preserve">wie die Künstliche Intelligenz. Obwohl </w:t>
      </w:r>
      <w:r w:rsidRPr="008F3B16">
        <w:t>Künstliche Intelligenz</w:t>
      </w:r>
      <w:r w:rsidRPr="00CE1A47">
        <w:t xml:space="preserve"> </w:t>
      </w:r>
      <w:r w:rsidRPr="00C3713E">
        <w:t xml:space="preserve">weit mehr umfasst als generative </w:t>
      </w:r>
      <w:proofErr w:type="spellStart"/>
      <w:r w:rsidRPr="008F3B16">
        <w:rPr>
          <w:i/>
          <w:iCs/>
        </w:rPr>
        <w:t>Machine</w:t>
      </w:r>
      <w:proofErr w:type="spellEnd"/>
      <w:r w:rsidRPr="008F3B16">
        <w:rPr>
          <w:i/>
          <w:iCs/>
        </w:rPr>
        <w:t>-Learning</w:t>
      </w:r>
      <w:r w:rsidRPr="00C3713E">
        <w:t xml:space="preserve">-Systeme wie beispielsweise ChatGPT, wird sie im schulischen Alltag häufig als vereinfachende Kurzform für eben solche Systeme verwendet. </w:t>
      </w:r>
      <w:r w:rsidR="00F20232">
        <w:t>Wir</w:t>
      </w:r>
      <w:r w:rsidRPr="00C3713E">
        <w:t xml:space="preserve"> nutzen den Begriff aus Gründen der Verständlichkeit </w:t>
      </w:r>
      <w:r w:rsidR="00F20232">
        <w:t xml:space="preserve">in diesem Artikel </w:t>
      </w:r>
      <w:r w:rsidRPr="00C3713E">
        <w:t>ebenfalls in dieser vereinfachten Weise.</w:t>
      </w:r>
    </w:p>
    <w:bookmarkEnd w:id="2"/>
    <w:p w14:paraId="4452040D" w14:textId="19D0A4BB" w:rsidR="00C3713E" w:rsidRPr="00C3713E" w:rsidRDefault="00720486" w:rsidP="00E51103">
      <w:pPr>
        <w:pStyle w:val="Textkrper"/>
      </w:pPr>
      <w:r w:rsidRPr="00BA4F12">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448C8DAB" wp14:editId="7882E9E9">
                <wp:simplePos x="0" y="0"/>
                <wp:positionH relativeFrom="page">
                  <wp:posOffset>0</wp:posOffset>
                </wp:positionH>
                <wp:positionV relativeFrom="paragraph">
                  <wp:posOffset>2078013</wp:posOffset>
                </wp:positionV>
                <wp:extent cx="5245735" cy="497840"/>
                <wp:effectExtent l="0" t="0" r="0" b="0"/>
                <wp:wrapTopAndBottom/>
                <wp:docPr id="680249062" name="Textfeld 680249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497840"/>
                        </a:xfrm>
                        <a:prstGeom prst="rect">
                          <a:avLst/>
                        </a:prstGeom>
                        <a:noFill/>
                        <a:ln w="9525">
                          <a:noFill/>
                          <a:miter lim="800000"/>
                          <a:headEnd/>
                          <a:tailEnd/>
                        </a:ln>
                      </wps:spPr>
                      <wps:txbx>
                        <w:txbxContent>
                          <w:p w14:paraId="0511038F" w14:textId="4B0E2EE0" w:rsidR="00BA4F12" w:rsidRPr="004B0AE6" w:rsidRDefault="00720486" w:rsidP="00BA4F12">
                            <w:pPr>
                              <w:pStyle w:val="Hervorhebung1"/>
                            </w:pPr>
                            <w:r w:rsidRPr="00720486">
                              <w:t>KI-gestützte Anwendungen haben das Potenzial, Lernbarrieren abzubauen und Bildung gezielt an die Bedürfnisse der Lernenden anzupassen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C8DAB" id="_x0000_t202" coordsize="21600,21600" o:spt="202" path="m,l,21600r21600,l21600,xe">
                <v:stroke joinstyle="miter"/>
                <v:path gradientshapeok="t" o:connecttype="rect"/>
              </v:shapetype>
              <v:shape id="Textfeld 680249062" o:spid="_x0000_s1026" type="#_x0000_t202" alt="&quot;&quot;" style="position:absolute;left:0;text-align:left;margin-left:0;margin-top:163.6pt;width:413.05pt;height:39.2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" o:allowoverlap="f" filled="f" stroked="f">
                <v:textbox inset="29mm,,2.5mm">
                  <w:txbxContent>
                    <w:p w14:paraId="0511038F" w14:textId="4B0E2EE0" w:rsidR="00BA4F12" w:rsidRPr="004B0AE6" w:rsidRDefault="00720486" w:rsidP="00BA4F12">
                      <w:pPr>
                        <w:pStyle w:val="Hervorhebung1"/>
                      </w:pPr>
                      <w:r w:rsidRPr="00720486">
                        <w:t>KI-gestützte Anwendungen haben das Potenzial, Lernbarrieren abzubauen und Bildung gezielt an die Bedürfnisse der Lernenden anzupassen</w:t>
                      </w:r>
                      <w:r>
                        <w:t>.</w:t>
                      </w:r>
                    </w:p>
                  </w:txbxContent>
                </v:textbox>
                <w10:wrap type="topAndBottom" anchorx="page"/>
              </v:shape>
            </w:pict>
          </mc:Fallback>
        </mc:AlternateContent>
      </w:r>
      <w:r w:rsidR="00C3713E" w:rsidRPr="00C3713E">
        <w:t xml:space="preserve">KI-gestützte Anwendungen </w:t>
      </w:r>
      <w:r w:rsidR="003503E8">
        <w:t>haben</w:t>
      </w:r>
      <w:r w:rsidR="003503E8" w:rsidRPr="00C3713E">
        <w:t xml:space="preserve"> </w:t>
      </w:r>
      <w:r w:rsidR="00C3713E" w:rsidRPr="00C3713E">
        <w:t xml:space="preserve">das Potenzial, Lernbarrieren abzubauen und Bildungsprozesse gezielt an die Bedürfnisse der Lernenden anzupassen (Schulz &amp; Schmid-Meier, 2024). Erste Studien deuten darauf hin, dass Chatbots </w:t>
      </w:r>
      <w:proofErr w:type="spellStart"/>
      <w:proofErr w:type="gramStart"/>
      <w:r w:rsidR="00C3713E" w:rsidRPr="00C3713E">
        <w:t>Schüler:innen</w:t>
      </w:r>
      <w:proofErr w:type="spellEnd"/>
      <w:proofErr w:type="gramEnd"/>
      <w:r w:rsidR="00C3713E" w:rsidRPr="00C3713E">
        <w:t xml:space="preserve"> beim Lernen, Reflektieren und sozialen Lernen unterstützen können (</w:t>
      </w:r>
      <w:proofErr w:type="spellStart"/>
      <w:r w:rsidR="00C3713E" w:rsidRPr="00C3713E">
        <w:t>Alemdag</w:t>
      </w:r>
      <w:proofErr w:type="spellEnd"/>
      <w:r w:rsidR="00C3713E" w:rsidRPr="00C3713E">
        <w:t>, 2023). Zudem können KI-basierte Tools adaptive Übungseinheiten sowie automatisiertes Feedback bereitstellen und damit Lernende individuell unterstützen (</w:t>
      </w:r>
      <w:proofErr w:type="spellStart"/>
      <w:r w:rsidR="00C3713E" w:rsidRPr="00C3713E">
        <w:t>Varsik</w:t>
      </w:r>
      <w:proofErr w:type="spellEnd"/>
      <w:r w:rsidR="00C3713E" w:rsidRPr="00C3713E">
        <w:t xml:space="preserve"> &amp; </w:t>
      </w:r>
      <w:proofErr w:type="spellStart"/>
      <w:r w:rsidR="00C3713E" w:rsidRPr="00C3713E">
        <w:t>Vosberg</w:t>
      </w:r>
      <w:proofErr w:type="spellEnd"/>
      <w:r w:rsidR="00C3713E" w:rsidRPr="00C3713E">
        <w:t xml:space="preserve">, 2024). Weiter kann KI </w:t>
      </w:r>
      <w:r w:rsidR="00137E71">
        <w:t xml:space="preserve">den </w:t>
      </w:r>
      <w:r w:rsidR="00C3713E" w:rsidRPr="00C3713E">
        <w:t>Zug</w:t>
      </w:r>
      <w:r w:rsidR="00137E71">
        <w:t>a</w:t>
      </w:r>
      <w:r w:rsidR="00C3713E" w:rsidRPr="00C3713E">
        <w:t>ng zu Lerninhalten er</w:t>
      </w:r>
      <w:r w:rsidR="00C2533F">
        <w:t>leichtern</w:t>
      </w:r>
      <w:r w:rsidR="00C3713E" w:rsidRPr="00C3713E">
        <w:t xml:space="preserve"> und dazu dienen, Lern</w:t>
      </w:r>
      <w:r w:rsidR="00E34994">
        <w:t>we</w:t>
      </w:r>
      <w:r w:rsidR="00CA2D28">
        <w:t>ge</w:t>
      </w:r>
      <w:r w:rsidR="00C3713E" w:rsidRPr="00C3713E">
        <w:t xml:space="preserve"> zu personalisieren (Arias-Flores et al., 2025). Gleichzeitig ergeben sich neue Fragen: Was brauchen </w:t>
      </w:r>
      <w:proofErr w:type="spellStart"/>
      <w:proofErr w:type="gramStart"/>
      <w:r w:rsidR="00C3713E" w:rsidRPr="00C3713E">
        <w:t>Schüler:innen</w:t>
      </w:r>
      <w:proofErr w:type="spellEnd"/>
      <w:proofErr w:type="gramEnd"/>
      <w:r w:rsidR="00C3713E" w:rsidRPr="00C3713E">
        <w:t>, um mit KI eigenverantwortlich umzugehen? Wie veränder</w:t>
      </w:r>
      <w:r w:rsidR="00455573">
        <w:t>t</w:t>
      </w:r>
      <w:r w:rsidR="00C3713E" w:rsidRPr="00C3713E">
        <w:t xml:space="preserve"> sich </w:t>
      </w:r>
      <w:r w:rsidR="00455573">
        <w:t xml:space="preserve">der </w:t>
      </w:r>
      <w:r w:rsidR="00C3713E" w:rsidRPr="00C3713E">
        <w:t xml:space="preserve">Unterricht, wenn Lernen zunehmend in Kooperation mit digitalen Assistenten geschieht? Was bedeutet es für </w:t>
      </w:r>
      <w:r w:rsidR="00174A2D">
        <w:t xml:space="preserve">das </w:t>
      </w:r>
      <w:r w:rsidR="00C3713E" w:rsidRPr="00C3713E">
        <w:t>Lern</w:t>
      </w:r>
      <w:r w:rsidR="00174A2D">
        <w:t xml:space="preserve">en der </w:t>
      </w:r>
      <w:proofErr w:type="spellStart"/>
      <w:proofErr w:type="gramStart"/>
      <w:r w:rsidR="00174A2D">
        <w:t>Schüler:innen</w:t>
      </w:r>
      <w:proofErr w:type="spellEnd"/>
      <w:proofErr w:type="gramEnd"/>
      <w:r w:rsidR="00C3713E" w:rsidRPr="00C3713E">
        <w:t xml:space="preserve">, wenn KI-Systeme innerhalb von wenigen Sekunden Antworten oder ganze Texte liefern? Solche Fragen betreffen didaktische ebenso wie ethische, rechtliche und strukturelle Dimensionen schulischer Bildung (Stracke, 2024). </w:t>
      </w:r>
    </w:p>
    <w:p w14:paraId="197247C2" w14:textId="36374E8E" w:rsidR="00C3713E" w:rsidRPr="00C3713E" w:rsidRDefault="00C3713E" w:rsidP="00720486">
      <w:pPr>
        <w:pStyle w:val="Textkrper"/>
        <w:ind w:firstLine="0"/>
      </w:pPr>
      <w:r w:rsidRPr="00C3713E">
        <w:t>Auch für Lehrpersonen eröffnen sich neue Perspektiven: KI kann beispielsweise die Unterrichtsplanung erleichtern, differenzierte Lernmaterialien generieren und Korrektur</w:t>
      </w:r>
      <w:r w:rsidR="00236B32">
        <w:t>en</w:t>
      </w:r>
      <w:r w:rsidRPr="00C3713E">
        <w:t xml:space="preserve"> effizienter gestalten. Besonders im inklusiven Unterricht können personalisierte Rückmeldungen sowie adaptive Aufgabenstellungen eine wertvolle Ergänzung </w:t>
      </w:r>
      <w:r w:rsidR="00DC63D1">
        <w:t>sein</w:t>
      </w:r>
      <w:r w:rsidRPr="00C3713E">
        <w:t xml:space="preserve">. Lernen mit KI geschieht dabei stets im didaktischen Gefüge: Lernziele, Inhalte, Aufgabenstellungen, Beratung, Werkzeuge und Überprüfungsformen müssen aufeinander abgestimmt sein (Petko, 2020). Häufig fehlt es Lehrpersonen jedoch an fundierten Kenntnissen über Künstliche Intelligenz (Lademann et al., 2025). </w:t>
      </w:r>
    </w:p>
    <w:p w14:paraId="000B4372" w14:textId="2873DCD0" w:rsidR="00C3713E" w:rsidRPr="00C3713E" w:rsidRDefault="00C3713E" w:rsidP="00D333A2">
      <w:pPr>
        <w:pStyle w:val="Textkrper"/>
      </w:pPr>
      <w:r w:rsidRPr="00C3713E">
        <w:t>Der Blick auf Lernende mit Förderbedarf verdeutlicht, dass nicht alle in der Lage sein werden, die geforderten KI-Kompetenzen zu erwerben (</w:t>
      </w:r>
      <w:proofErr w:type="spellStart"/>
      <w:r w:rsidRPr="00C3713E">
        <w:t>Zowghi</w:t>
      </w:r>
      <w:proofErr w:type="spellEnd"/>
      <w:r w:rsidRPr="00C3713E">
        <w:t xml:space="preserve"> &amp; </w:t>
      </w:r>
      <w:proofErr w:type="spellStart"/>
      <w:r w:rsidRPr="00C3713E">
        <w:t>Bano</w:t>
      </w:r>
      <w:proofErr w:type="spellEnd"/>
      <w:r w:rsidRPr="00C3713E">
        <w:t xml:space="preserve">, 2024). Zudem ist fraglich, inwiefern </w:t>
      </w:r>
      <w:r w:rsidR="006A4D12">
        <w:t xml:space="preserve">die </w:t>
      </w:r>
      <w:proofErr w:type="spellStart"/>
      <w:proofErr w:type="gramStart"/>
      <w:r w:rsidR="00F955CB">
        <w:t>Schüler:innen</w:t>
      </w:r>
      <w:proofErr w:type="spellEnd"/>
      <w:proofErr w:type="gramEnd"/>
      <w:r w:rsidR="00F955CB">
        <w:t xml:space="preserve"> die </w:t>
      </w:r>
      <w:r w:rsidRPr="00C3713E">
        <w:t>Verantwortung für ethische Fragen</w:t>
      </w:r>
      <w:r w:rsidR="00B533A4">
        <w:t xml:space="preserve"> tragen</w:t>
      </w:r>
      <w:r w:rsidRPr="00C3713E">
        <w:t>, Ergebnisse</w:t>
      </w:r>
      <w:r w:rsidR="00B533A4">
        <w:t xml:space="preserve"> prüfen</w:t>
      </w:r>
      <w:r w:rsidRPr="00C3713E">
        <w:t xml:space="preserve"> und Risiken </w:t>
      </w:r>
      <w:r w:rsidR="006A4D12">
        <w:t>erkennen</w:t>
      </w:r>
      <w:r w:rsidRPr="00C3713E">
        <w:t xml:space="preserve"> sollten (Stracke, 2024; </w:t>
      </w:r>
      <w:proofErr w:type="spellStart"/>
      <w:r w:rsidRPr="00C3713E">
        <w:t>Varsik</w:t>
      </w:r>
      <w:proofErr w:type="spellEnd"/>
      <w:r w:rsidRPr="00C3713E">
        <w:t xml:space="preserve"> &amp; </w:t>
      </w:r>
      <w:proofErr w:type="spellStart"/>
      <w:r w:rsidRPr="00C3713E">
        <w:t>Vosberg</w:t>
      </w:r>
      <w:proofErr w:type="spellEnd"/>
      <w:r w:rsidRPr="00C3713E">
        <w:t>, 2024; Williamson, 2024). Der kostenpflichtige Zugang zu leistungsstarken KI-Systemen und qualitativ hochwertigen KI-</w:t>
      </w:r>
      <w:r w:rsidRPr="00C3713E">
        <w:lastRenderedPageBreak/>
        <w:t>gestützten Apps verstärkt vorhandene Ungleichheiten zusätzlich</w:t>
      </w:r>
      <w:r w:rsidR="00FE7B7B">
        <w:t>. Denn</w:t>
      </w:r>
      <w:r w:rsidRPr="00C3713E">
        <w:t xml:space="preserve"> finanzielle Ressourcen </w:t>
      </w:r>
      <w:r w:rsidR="00221A46">
        <w:t>entscheiden</w:t>
      </w:r>
      <w:r w:rsidR="00FE7B7B" w:rsidRPr="00C3713E">
        <w:t xml:space="preserve"> </w:t>
      </w:r>
      <w:r w:rsidRPr="00C3713E">
        <w:t xml:space="preserve">oft </w:t>
      </w:r>
      <w:r w:rsidR="00221A46">
        <w:t>darüber</w:t>
      </w:r>
      <w:r w:rsidRPr="00C3713E">
        <w:t xml:space="preserve">, ob Lernende Zugang zu den neuesten Technologien und Lernmöglichkeiten haben. Entsprechend nehmen die Ungleichheiten im Umgang mit KI-Technologien voraussichtlich weiter zu (Döbeli Honegger, 2024). Dies kann </w:t>
      </w:r>
      <w:r w:rsidR="00ED0D8F">
        <w:t xml:space="preserve">sich </w:t>
      </w:r>
      <w:r w:rsidRPr="00C3713E">
        <w:t xml:space="preserve">nicht nur langfristig auf </w:t>
      </w:r>
      <w:r w:rsidR="00ED0D8F">
        <w:t xml:space="preserve">die </w:t>
      </w:r>
      <w:r w:rsidRPr="00C3713E">
        <w:t xml:space="preserve">Bildungs- und Berufschancen betroffener </w:t>
      </w:r>
      <w:proofErr w:type="spellStart"/>
      <w:proofErr w:type="gramStart"/>
      <w:r w:rsidRPr="00C3713E">
        <w:t>Schüler:innen</w:t>
      </w:r>
      <w:proofErr w:type="spellEnd"/>
      <w:proofErr w:type="gramEnd"/>
      <w:r w:rsidRPr="00C3713E">
        <w:t xml:space="preserve"> </w:t>
      </w:r>
      <w:r w:rsidR="00ED0D8F">
        <w:t>auswirken</w:t>
      </w:r>
      <w:r w:rsidRPr="00C3713E">
        <w:t>, sondern auch deren Möglichkeiten beeinträchtigen, in einer zunehmend von KI geprägten Welt erfolgreich zu sein (</w:t>
      </w:r>
      <w:proofErr w:type="spellStart"/>
      <w:r w:rsidRPr="00C3713E">
        <w:t>Varsik</w:t>
      </w:r>
      <w:proofErr w:type="spellEnd"/>
      <w:r w:rsidRPr="00C3713E">
        <w:t xml:space="preserve"> &amp; </w:t>
      </w:r>
      <w:proofErr w:type="spellStart"/>
      <w:r w:rsidRPr="00C3713E">
        <w:t>Vosberg</w:t>
      </w:r>
      <w:proofErr w:type="spellEnd"/>
      <w:r w:rsidRPr="00C3713E">
        <w:t xml:space="preserve">, 2024). Umso dringlicher erscheint es, </w:t>
      </w:r>
      <w:r w:rsidR="00BE18DC">
        <w:t>die</w:t>
      </w:r>
      <w:r w:rsidRPr="00C3713E">
        <w:t xml:space="preserve"> KI-Kompetenzen bei </w:t>
      </w:r>
      <w:r w:rsidR="00BE18DC">
        <w:t>allen</w:t>
      </w:r>
      <w:r w:rsidR="00BE18DC" w:rsidRPr="00C3713E">
        <w:t xml:space="preserve"> </w:t>
      </w:r>
      <w:r w:rsidRPr="00C3713E">
        <w:t xml:space="preserve">Lernenden frühzeitig </w:t>
      </w:r>
      <w:r w:rsidR="00BE18DC">
        <w:t>zu fördern</w:t>
      </w:r>
      <w:r w:rsidRPr="00C3713E">
        <w:t xml:space="preserve">, </w:t>
      </w:r>
      <w:r w:rsidR="00E32A98">
        <w:t xml:space="preserve">und dabei </w:t>
      </w:r>
      <w:r w:rsidRPr="00C3713E">
        <w:t>Aspekte wie Fairness, Sicherheit und Transparenz</w:t>
      </w:r>
      <w:r w:rsidR="00E32A98">
        <w:t xml:space="preserve"> zu berücksichtigen</w:t>
      </w:r>
      <w:r w:rsidRPr="00C3713E">
        <w:t xml:space="preserve"> (Schulz &amp; Schmid-Meier, 202</w:t>
      </w:r>
      <w:r w:rsidR="00970D17">
        <w:t>4</w:t>
      </w:r>
      <w:r w:rsidR="00CC0960">
        <w:t>)</w:t>
      </w:r>
      <w:r w:rsidRPr="00C3713E">
        <w:t xml:space="preserve">. </w:t>
      </w:r>
    </w:p>
    <w:p w14:paraId="1BC6D47E" w14:textId="611FFD60" w:rsidR="006D36BE" w:rsidRPr="006D36BE" w:rsidRDefault="00083F8E" w:rsidP="00C54823">
      <w:pPr>
        <w:pStyle w:val="Textkrper"/>
      </w:pPr>
      <w:r w:rsidRPr="00083F8E">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2C8C0C84" wp14:editId="4DADF4AD">
                <wp:simplePos x="0" y="0"/>
                <wp:positionH relativeFrom="page">
                  <wp:align>left</wp:align>
                </wp:positionH>
                <wp:positionV relativeFrom="paragraph">
                  <wp:posOffset>1056640</wp:posOffset>
                </wp:positionV>
                <wp:extent cx="5245735" cy="497840"/>
                <wp:effectExtent l="0" t="0" r="0" b="0"/>
                <wp:wrapTopAndBottom/>
                <wp:docPr id="341488974" name="Textfeld 341488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497840"/>
                        </a:xfrm>
                        <a:prstGeom prst="rect">
                          <a:avLst/>
                        </a:prstGeom>
                        <a:noFill/>
                        <a:ln w="9525">
                          <a:noFill/>
                          <a:miter lim="800000"/>
                          <a:headEnd/>
                          <a:tailEnd/>
                        </a:ln>
                      </wps:spPr>
                      <wps:txbx>
                        <w:txbxContent>
                          <w:p w14:paraId="070E50C4" w14:textId="77777777" w:rsidR="005F06F7" w:rsidRDefault="00083F8E" w:rsidP="00083F8E">
                            <w:pPr>
                              <w:pStyle w:val="Hervorhebung1"/>
                            </w:pPr>
                            <w:r w:rsidRPr="00083F8E">
                              <w:t xml:space="preserve">Für den inklusiven Unterricht eröffnet KI vor allem im Sinne einer </w:t>
                            </w:r>
                          </w:p>
                          <w:p w14:paraId="0AE02CA3" w14:textId="751022A7" w:rsidR="00083F8E" w:rsidRPr="004B0AE6" w:rsidRDefault="00083F8E" w:rsidP="00083F8E">
                            <w:pPr>
                              <w:pStyle w:val="Hervorhebung1"/>
                            </w:pPr>
                            <w:proofErr w:type="spellStart"/>
                            <w:r w:rsidRPr="00083F8E">
                              <w:t>assistiven</w:t>
                            </w:r>
                            <w:proofErr w:type="spellEnd"/>
                            <w:r w:rsidRPr="00083F8E">
                              <w:t xml:space="preserve"> Technologie nie dagewesene Möglichkeiten</w:t>
                            </w:r>
                            <w:r w:rsidR="005F06F7">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C0C84" id="Textfeld 341488974" o:spid="_x0000_s1027" type="#_x0000_t202" alt="&quot;&quot;" style="position:absolute;left:0;text-align:left;margin-left:0;margin-top:83.2pt;width:413.05pt;height:39.2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" o:allowoverlap="f" filled="f" stroked="f">
                <v:textbox inset="29mm,,2.5mm">
                  <w:txbxContent>
                    <w:p w14:paraId="070E50C4" w14:textId="77777777" w:rsidR="005F06F7" w:rsidRDefault="00083F8E" w:rsidP="00083F8E">
                      <w:pPr>
                        <w:pStyle w:val="Hervorhebung1"/>
                      </w:pPr>
                      <w:r w:rsidRPr="00083F8E">
                        <w:t xml:space="preserve">Für den inklusiven Unterricht eröffnet KI vor allem im Sinne einer </w:t>
                      </w:r>
                    </w:p>
                    <w:p w14:paraId="0AE02CA3" w14:textId="751022A7" w:rsidR="00083F8E" w:rsidRPr="004B0AE6" w:rsidRDefault="00083F8E" w:rsidP="00083F8E">
                      <w:pPr>
                        <w:pStyle w:val="Hervorhebung1"/>
                      </w:pPr>
                      <w:proofErr w:type="spellStart"/>
                      <w:r w:rsidRPr="00083F8E">
                        <w:t>assistiven</w:t>
                      </w:r>
                      <w:proofErr w:type="spellEnd"/>
                      <w:r w:rsidRPr="00083F8E">
                        <w:t xml:space="preserve"> Technologie nie dagewesene Möglichkeiten</w:t>
                      </w:r>
                      <w:r w:rsidR="005F06F7">
                        <w:t>.</w:t>
                      </w:r>
                    </w:p>
                  </w:txbxContent>
                </v:textbox>
                <w10:wrap type="topAndBottom" anchorx="page"/>
              </v:shape>
            </w:pict>
          </mc:Fallback>
        </mc:AlternateContent>
      </w:r>
      <w:r w:rsidR="00836F55">
        <w:t>Für den inklusiven Unterricht</w:t>
      </w:r>
      <w:r w:rsidR="00C3713E" w:rsidRPr="00C3713E">
        <w:t xml:space="preserve"> eröffnet </w:t>
      </w:r>
      <w:r w:rsidR="00765B4A" w:rsidRPr="00C3713E">
        <w:t xml:space="preserve">KI vor allem im Sinne einer </w:t>
      </w:r>
      <w:proofErr w:type="spellStart"/>
      <w:r w:rsidR="00A319DB">
        <w:t>a</w:t>
      </w:r>
      <w:r w:rsidR="00765B4A" w:rsidRPr="00C3713E">
        <w:t>ssistiven</w:t>
      </w:r>
      <w:proofErr w:type="spellEnd"/>
      <w:r w:rsidR="00765B4A" w:rsidRPr="00C3713E">
        <w:t xml:space="preserve"> Technologie </w:t>
      </w:r>
      <w:r w:rsidR="00C3713E" w:rsidRPr="00C3713E">
        <w:t xml:space="preserve">nie dagewesene Möglichkeiten (Schulz &amp; Schmid-Meier, 2024). Während früher </w:t>
      </w:r>
      <w:r w:rsidR="0089754C">
        <w:t>viele</w:t>
      </w:r>
      <w:r w:rsidR="0089754C" w:rsidRPr="00C3713E">
        <w:t xml:space="preserve"> </w:t>
      </w:r>
      <w:proofErr w:type="spellStart"/>
      <w:r w:rsidR="00A319DB">
        <w:t>a</w:t>
      </w:r>
      <w:r w:rsidR="00C3713E" w:rsidRPr="00C3713E">
        <w:t>ssistive</w:t>
      </w:r>
      <w:proofErr w:type="spellEnd"/>
      <w:r w:rsidR="00C3713E" w:rsidRPr="00C3713E">
        <w:t xml:space="preserve"> Technologien teuer, schwer zugänglich oder technisch anspruchsvoll waren, sind heute vergleichbare Funktionen in Alltagsgeräten wie Laptops, Tablets und Mobiltelefonen integriert. Dank generativer KI</w:t>
      </w:r>
      <w:r w:rsidR="009A60C4">
        <w:rPr>
          <w:rStyle w:val="Funotenzeichen"/>
        </w:rPr>
        <w:footnoteReference w:id="2"/>
      </w:r>
      <w:r w:rsidR="00C3713E" w:rsidRPr="00C3713E">
        <w:t xml:space="preserve"> und cloudbasierter Tools stehen sie niedrigschwellig zur Verfügung und </w:t>
      </w:r>
      <w:r w:rsidR="000B322D">
        <w:t xml:space="preserve">Lernende können sie </w:t>
      </w:r>
      <w:r w:rsidR="00C3713E" w:rsidRPr="00C3713E">
        <w:t xml:space="preserve">einfach nutzen (Arias-Flores et al., 2025). </w:t>
      </w:r>
    </w:p>
    <w:p w14:paraId="72D70D7B" w14:textId="2726EA3B" w:rsidR="00580808" w:rsidRPr="00D608D8" w:rsidRDefault="00C3713E" w:rsidP="005F06F7">
      <w:pPr>
        <w:pStyle w:val="Textkrper"/>
        <w:ind w:firstLine="0"/>
      </w:pPr>
      <w:r w:rsidRPr="00D608D8">
        <w:t xml:space="preserve">Ziel ist es, nicht nur schulische Lernprozesse zu fördern, sondern </w:t>
      </w:r>
      <w:proofErr w:type="spellStart"/>
      <w:proofErr w:type="gramStart"/>
      <w:r w:rsidRPr="00D608D8">
        <w:t>Schüler:innen</w:t>
      </w:r>
      <w:proofErr w:type="spellEnd"/>
      <w:proofErr w:type="gramEnd"/>
      <w:r w:rsidRPr="00D608D8">
        <w:t xml:space="preserve"> auf ein selbstbestimmtes Leben in einer digitalen Gesellschaft vorzubereiten. Dazu gehört, dass sie grundlegende Strategien entwickeln, die sie auch ausserhalb der Schule unterstützen. Bildung muss demnach über reine Wissensvermittlung hinausgehen und Handlungskompetenz, Selbstwirksamkeit sowie Teilhabe ermöglichen. </w:t>
      </w:r>
    </w:p>
    <w:p w14:paraId="7A0310AD" w14:textId="4408C814" w:rsidR="004839D1" w:rsidRPr="00D608D8" w:rsidRDefault="004839D1" w:rsidP="008F3B16">
      <w:pPr>
        <w:pStyle w:val="berschrift1"/>
      </w:pPr>
      <w:r w:rsidRPr="00D608D8">
        <w:t>Ansichten</w:t>
      </w:r>
    </w:p>
    <w:p w14:paraId="6D4E7555" w14:textId="50D4A13A" w:rsidR="0097241A" w:rsidRPr="0097241A" w:rsidRDefault="0097241A" w:rsidP="00891FA6">
      <w:pPr>
        <w:pStyle w:val="Textkrper"/>
        <w:ind w:firstLine="0"/>
      </w:pPr>
      <w:r w:rsidRPr="0097241A">
        <w:t xml:space="preserve">Künstliche Intelligenz hat Einzug in die Gesellschaft gehalten und wird nicht mehr verschwinden. </w:t>
      </w:r>
      <w:r w:rsidR="00C9768F" w:rsidRPr="00C9768F">
        <w:t xml:space="preserve">Als Dozentinnen in der Aus- und Weiterbildung stellen wir fest, dass </w:t>
      </w:r>
      <w:r w:rsidR="00176823">
        <w:t>v</w:t>
      </w:r>
      <w:r w:rsidRPr="0097241A">
        <w:t xml:space="preserve">ielen Lehrpersonen und Schulischen </w:t>
      </w:r>
      <w:proofErr w:type="spellStart"/>
      <w:proofErr w:type="gramStart"/>
      <w:r w:rsidRPr="0097241A">
        <w:t>Heilpädagog:innen</w:t>
      </w:r>
      <w:proofErr w:type="spellEnd"/>
      <w:proofErr w:type="gramEnd"/>
      <w:r w:rsidRPr="0097241A">
        <w:t xml:space="preserve"> das nötige Wissen</w:t>
      </w:r>
      <w:r w:rsidR="00176823" w:rsidRPr="00176823">
        <w:t xml:space="preserve"> </w:t>
      </w:r>
      <w:r w:rsidR="00176823" w:rsidRPr="0097241A">
        <w:t>fehlt</w:t>
      </w:r>
      <w:r w:rsidRPr="0097241A">
        <w:t xml:space="preserve">, um KI zielführend im Unterricht einzusetzen und </w:t>
      </w:r>
      <w:proofErr w:type="spellStart"/>
      <w:proofErr w:type="gramStart"/>
      <w:r w:rsidRPr="0097241A">
        <w:t>Schüler:innen</w:t>
      </w:r>
      <w:proofErr w:type="spellEnd"/>
      <w:proofErr w:type="gramEnd"/>
      <w:r w:rsidRPr="0097241A">
        <w:t xml:space="preserve"> beim Erwerb entsprechender Kompetenzen zu unterstützen. Darüber hinaus lässt sich vielerorts eine Skepsis gegenüber digitalen Medien im Unterricht beobachten. Entsprechend </w:t>
      </w:r>
      <w:r w:rsidR="00406FF9">
        <w:t>binden</w:t>
      </w:r>
      <w:r w:rsidR="00184AB0">
        <w:t xml:space="preserve"> Lehrpersonen</w:t>
      </w:r>
      <w:r w:rsidR="00184AB0" w:rsidRPr="0097241A">
        <w:t xml:space="preserve"> </w:t>
      </w:r>
      <w:r w:rsidRPr="0097241A">
        <w:t xml:space="preserve">KI nach wie vor kaum </w:t>
      </w:r>
      <w:r w:rsidR="00406FF9">
        <w:t>in ihren Unterricht ein</w:t>
      </w:r>
      <w:r w:rsidRPr="0097241A">
        <w:t>. Wenn KI jedoch</w:t>
      </w:r>
      <w:r w:rsidR="00F82CCA">
        <w:t xml:space="preserve"> </w:t>
      </w:r>
      <w:r w:rsidRPr="0097241A">
        <w:t xml:space="preserve">als </w:t>
      </w:r>
      <w:proofErr w:type="spellStart"/>
      <w:r w:rsidR="00B7382B">
        <w:t>a</w:t>
      </w:r>
      <w:r w:rsidRPr="0097241A">
        <w:t>ssistive</w:t>
      </w:r>
      <w:proofErr w:type="spellEnd"/>
      <w:r w:rsidRPr="0097241A">
        <w:t xml:space="preserve"> Technologie verstanden wird, so verschiebt sich der Blick von anfänglichen Vorbehalten hin zum Potenzial, Lernzugänge zu personalisieren und Barrieren zu reduzieren. Dies verlangt ein Umdenken: </w:t>
      </w:r>
      <w:r w:rsidR="00E4370F" w:rsidRPr="0097241A">
        <w:t>Lehrpersonen</w:t>
      </w:r>
      <w:r w:rsidR="00E4370F">
        <w:t xml:space="preserve"> wie auch Fachpersonen der </w:t>
      </w:r>
      <w:r w:rsidRPr="0097241A">
        <w:t>Schulische</w:t>
      </w:r>
      <w:r w:rsidR="00E4370F">
        <w:t>n</w:t>
      </w:r>
      <w:r w:rsidRPr="0097241A">
        <w:t xml:space="preserve"> Heilpädagog</w:t>
      </w:r>
      <w:r w:rsidR="00E4370F">
        <w:t>ik</w:t>
      </w:r>
      <w:r w:rsidR="004F6B63">
        <w:t>,</w:t>
      </w:r>
      <w:r w:rsidRPr="0097241A">
        <w:t xml:space="preserve"> Psychomotoriktherap</w:t>
      </w:r>
      <w:r w:rsidR="00BA369E">
        <w:t xml:space="preserve">ie </w:t>
      </w:r>
      <w:r w:rsidRPr="0097241A">
        <w:t>und Logopäd</w:t>
      </w:r>
      <w:r w:rsidR="00BA369E">
        <w:t>ie</w:t>
      </w:r>
      <w:r w:rsidRPr="0097241A">
        <w:t xml:space="preserve"> sollten gezielt darauf vorbereitet sein, Lernende beim Einsatz </w:t>
      </w:r>
      <w:r w:rsidR="00D37E19">
        <w:t xml:space="preserve">von KI </w:t>
      </w:r>
      <w:r w:rsidRPr="0097241A">
        <w:t xml:space="preserve">zu begleiten. </w:t>
      </w:r>
    </w:p>
    <w:p w14:paraId="75F82773" w14:textId="27B44494" w:rsidR="0097241A" w:rsidRPr="00263572" w:rsidRDefault="0097241A" w:rsidP="00263572">
      <w:pPr>
        <w:pStyle w:val="Textkrper"/>
      </w:pPr>
      <w:r w:rsidRPr="00263572">
        <w:t>Die folgenden Beispiele haben sich im Unterricht bewährt und lassen sich direkt didaktisch einbinden:</w:t>
      </w:r>
    </w:p>
    <w:p w14:paraId="0D5974F5" w14:textId="2E668729" w:rsidR="002C65C6" w:rsidRPr="006D36BE" w:rsidRDefault="002C65C6" w:rsidP="002C65C6">
      <w:pPr>
        <w:numPr>
          <w:ilvl w:val="0"/>
          <w:numId w:val="42"/>
        </w:numPr>
        <w:spacing w:before="60" w:after="60"/>
        <w:jc w:val="both"/>
      </w:pPr>
      <w:r w:rsidRPr="006D36BE">
        <w:rPr>
          <w:i/>
          <w:iCs/>
        </w:rPr>
        <w:t>Vorlesefunktion:</w:t>
      </w:r>
      <w:r w:rsidRPr="006D36BE">
        <w:t xml:space="preserve"> Reduziert </w:t>
      </w:r>
      <w:proofErr w:type="spellStart"/>
      <w:r w:rsidRPr="006D36BE">
        <w:t>Dekodieraufwand</w:t>
      </w:r>
      <w:proofErr w:type="spellEnd"/>
      <w:r w:rsidRPr="006D36BE">
        <w:t xml:space="preserve">, verschiebt kognitive Ressourcen auf das Textverständnis und unterstützt Lernende mit Leseschwierigkeiten oder Sehbeeinträchtigung (z. B. </w:t>
      </w:r>
      <w:proofErr w:type="spellStart"/>
      <w:r w:rsidRPr="00F7761B">
        <w:rPr>
          <w:i/>
          <w:iCs/>
        </w:rPr>
        <w:t>VoiceOver</w:t>
      </w:r>
      <w:proofErr w:type="spellEnd"/>
      <w:r w:rsidRPr="00F7761B">
        <w:rPr>
          <w:i/>
          <w:iCs/>
        </w:rPr>
        <w:t>, Immersive Reader</w:t>
      </w:r>
      <w:r w:rsidRPr="006D36BE">
        <w:t>).</w:t>
      </w:r>
    </w:p>
    <w:p w14:paraId="3BE88A0F" w14:textId="7429B0C4" w:rsidR="002C65C6" w:rsidRPr="006D36BE" w:rsidRDefault="002C65C6" w:rsidP="002C65C6">
      <w:pPr>
        <w:numPr>
          <w:ilvl w:val="0"/>
          <w:numId w:val="42"/>
        </w:numPr>
        <w:spacing w:before="60" w:after="60"/>
        <w:jc w:val="both"/>
      </w:pPr>
      <w:r w:rsidRPr="006D36BE">
        <w:rPr>
          <w:i/>
          <w:iCs/>
        </w:rPr>
        <w:t>Echtzeitübersetzung:</w:t>
      </w:r>
      <w:r w:rsidRPr="006D36BE">
        <w:t xml:space="preserve"> Überbrückt Sprachbarrieren in Gruppenarbeiten, ermöglicht Zugang zu Quellen in Herkunfts- und Fremdsprachen und unterstützt Lernende in Deutsch als Zweitsprache (z. B. </w:t>
      </w:r>
      <w:r w:rsidRPr="000D2CBD">
        <w:rPr>
          <w:i/>
          <w:iCs/>
        </w:rPr>
        <w:t>PowerPoint Live, DeepL, Google</w:t>
      </w:r>
      <w:r w:rsidR="00AC6996" w:rsidRPr="00AC6996">
        <w:rPr>
          <w:i/>
          <w:iCs/>
        </w:rPr>
        <w:t xml:space="preserve"> </w:t>
      </w:r>
      <w:r w:rsidRPr="00AC6996">
        <w:rPr>
          <w:i/>
          <w:iCs/>
        </w:rPr>
        <w:t>Übersetzer</w:t>
      </w:r>
      <w:r w:rsidRPr="006D36BE">
        <w:t>).</w:t>
      </w:r>
    </w:p>
    <w:p w14:paraId="63053DFC" w14:textId="77777777" w:rsidR="002C65C6" w:rsidRPr="006D36BE" w:rsidRDefault="002C65C6" w:rsidP="002C65C6">
      <w:pPr>
        <w:numPr>
          <w:ilvl w:val="0"/>
          <w:numId w:val="42"/>
        </w:numPr>
        <w:spacing w:before="60" w:after="60"/>
        <w:jc w:val="both"/>
      </w:pPr>
      <w:r w:rsidRPr="006D36BE">
        <w:rPr>
          <w:i/>
          <w:iCs/>
        </w:rPr>
        <w:t xml:space="preserve">Textvereinfachung </w:t>
      </w:r>
      <w:r w:rsidRPr="000D2CBD">
        <w:t>(Einfache/Leichte Sprache):</w:t>
      </w:r>
      <w:r w:rsidRPr="006D36BE">
        <w:t xml:space="preserve"> </w:t>
      </w:r>
      <w:r>
        <w:t>Macht</w:t>
      </w:r>
      <w:r w:rsidRPr="006D36BE">
        <w:t xml:space="preserve"> denselben Inhalt </w:t>
      </w:r>
      <w:r>
        <w:t xml:space="preserve">auf verschiedenen Niveaus zugänglich </w:t>
      </w:r>
      <w:r w:rsidRPr="006D36BE">
        <w:t xml:space="preserve">und erleichtert Differenzierung (z. B. </w:t>
      </w:r>
      <w:r w:rsidRPr="00F7761B">
        <w:rPr>
          <w:i/>
          <w:iCs/>
        </w:rPr>
        <w:t>Summ.ai, ChatGPT</w:t>
      </w:r>
      <w:r w:rsidRPr="006D36BE">
        <w:t>).</w:t>
      </w:r>
    </w:p>
    <w:p w14:paraId="5B27D2E6" w14:textId="77777777" w:rsidR="002C65C6" w:rsidRPr="008F3B16" w:rsidRDefault="002C65C6" w:rsidP="002C65C6">
      <w:pPr>
        <w:numPr>
          <w:ilvl w:val="0"/>
          <w:numId w:val="42"/>
        </w:numPr>
        <w:spacing w:before="60" w:after="60"/>
        <w:jc w:val="both"/>
      </w:pPr>
      <w:r w:rsidRPr="006D36BE">
        <w:rPr>
          <w:i/>
          <w:iCs/>
        </w:rPr>
        <w:t>Automatische Bildbeschreibung:</w:t>
      </w:r>
      <w:r w:rsidRPr="006D36BE">
        <w:t xml:space="preserve"> Ermöglicht Lernenden mit Sehbeeinträchtigungen </w:t>
      </w:r>
      <w:r>
        <w:t xml:space="preserve">die </w:t>
      </w:r>
      <w:r w:rsidRPr="006D36BE">
        <w:t>Teilhabe an visuellen Materialien und sensibilisiert die Klasse für barrierefreie Gestaltung (z. </w:t>
      </w:r>
      <w:r w:rsidRPr="008F3B16">
        <w:t xml:space="preserve">B. Alt-Text-Vorschläge in </w:t>
      </w:r>
      <w:r w:rsidRPr="00F7761B">
        <w:rPr>
          <w:i/>
          <w:iCs/>
        </w:rPr>
        <w:t>Microsoft 365/Google Workspace, Be My Eyes).</w:t>
      </w:r>
    </w:p>
    <w:p w14:paraId="21D2A00B" w14:textId="77777777" w:rsidR="002C65C6" w:rsidRPr="006D36BE" w:rsidRDefault="002C65C6" w:rsidP="002C65C6">
      <w:pPr>
        <w:numPr>
          <w:ilvl w:val="0"/>
          <w:numId w:val="42"/>
        </w:numPr>
        <w:spacing w:before="60" w:after="60"/>
        <w:jc w:val="both"/>
      </w:pPr>
      <w:r w:rsidRPr="006D36BE">
        <w:rPr>
          <w:i/>
          <w:iCs/>
        </w:rPr>
        <w:lastRenderedPageBreak/>
        <w:t>Diktat/Speech-</w:t>
      </w:r>
      <w:proofErr w:type="spellStart"/>
      <w:r w:rsidRPr="006D36BE">
        <w:rPr>
          <w:i/>
          <w:iCs/>
        </w:rPr>
        <w:t>to</w:t>
      </w:r>
      <w:proofErr w:type="spellEnd"/>
      <w:r w:rsidRPr="006D36BE">
        <w:rPr>
          <w:i/>
          <w:iCs/>
        </w:rPr>
        <w:t>-Text:</w:t>
      </w:r>
      <w:r w:rsidRPr="006D36BE">
        <w:t xml:space="preserve"> Ermöglicht Lernenden mit motorischen oder schriftsprachlichen Schwierigkeiten, Ideen mündlich zu formulieren und in Text umzuwandeln; entlastet Schreibmotorik und fördert inhaltliche Qualität (z. B. integrierte Diktierfunktion in iOS/Windows, </w:t>
      </w:r>
      <w:r w:rsidRPr="00F7761B">
        <w:rPr>
          <w:i/>
          <w:iCs/>
        </w:rPr>
        <w:t xml:space="preserve">Google Docs Voice </w:t>
      </w:r>
      <w:proofErr w:type="spellStart"/>
      <w:r w:rsidRPr="00F7761B">
        <w:rPr>
          <w:i/>
          <w:iCs/>
        </w:rPr>
        <w:t>Typing</w:t>
      </w:r>
      <w:proofErr w:type="spellEnd"/>
      <w:r w:rsidRPr="006D36BE">
        <w:t>).</w:t>
      </w:r>
    </w:p>
    <w:p w14:paraId="28527B59" w14:textId="77777777" w:rsidR="002C65C6" w:rsidRPr="006D36BE" w:rsidRDefault="002C65C6" w:rsidP="002C65C6">
      <w:pPr>
        <w:numPr>
          <w:ilvl w:val="0"/>
          <w:numId w:val="42"/>
        </w:numPr>
        <w:spacing w:before="60" w:after="60"/>
        <w:jc w:val="both"/>
      </w:pPr>
      <w:r w:rsidRPr="006D36BE">
        <w:rPr>
          <w:i/>
          <w:iCs/>
        </w:rPr>
        <w:t>Adaptives Feedback/Übungsplattform:</w:t>
      </w:r>
      <w:r w:rsidRPr="006D36BE">
        <w:t xml:space="preserve"> Passt </w:t>
      </w:r>
      <w:r>
        <w:t xml:space="preserve">das </w:t>
      </w:r>
      <w:r w:rsidRPr="006D36BE">
        <w:t>Aufgaben- oder Fragenniveau an den Kompetenzfortschritt an und gibt unmittelbares, formatives Feedback; unterstützt differenziertes Üben und Selbststeuerung (z. B. adaptive Mathe-/Sprachmodule in Lernplattformen, KI-Feedback bei Schreibtools).</w:t>
      </w:r>
    </w:p>
    <w:p w14:paraId="40F2C46A" w14:textId="40A4D93F" w:rsidR="0097241A" w:rsidRPr="0097241A" w:rsidRDefault="0097241A" w:rsidP="00891FA6">
      <w:pPr>
        <w:pStyle w:val="Textkrper"/>
        <w:ind w:firstLine="0"/>
      </w:pPr>
      <w:r w:rsidRPr="0097241A">
        <w:t>In der Praxis werden Funktionen häufig kombiniert, da im Zusammenspiel oftmals ein Mehrwert liegt. Während immer mehr Plattformen verschiedene Funktionen anbieten, ist zurzeit ein gezielter Mix spezialisierter Tools oft noch überlegen. Viele dieser Tools sind jedoch kostenpflichtig</w:t>
      </w:r>
      <w:r w:rsidR="00773573">
        <w:t>. D</w:t>
      </w:r>
      <w:r w:rsidRPr="0097241A">
        <w:t>er parallele Einsatz mehrerer Lösungen kann teuer werden und die Auswahl gestaltet sich für Lehrpersonen anspruchsvoll.</w:t>
      </w:r>
    </w:p>
    <w:p w14:paraId="35F6C4D2" w14:textId="6949CC87" w:rsidR="00E6224C" w:rsidRDefault="0097241A" w:rsidP="00BF59AE">
      <w:pPr>
        <w:pStyle w:val="Textkrper"/>
      </w:pPr>
      <w:r w:rsidRPr="0097241A">
        <w:t>Der Einsatz von KI erfordert besondere Sorgfalt in Bezug auf Datenschutz, Transparenz und Verantwortung. Vorrang sollten Lösungen</w:t>
      </w:r>
      <w:r w:rsidR="00FB1954">
        <w:t xml:space="preserve"> haben, die</w:t>
      </w:r>
      <w:r w:rsidRPr="0097241A">
        <w:t xml:space="preserve"> ohne personenbezogene Registrierung</w:t>
      </w:r>
      <w:r w:rsidR="00FB0422">
        <w:t xml:space="preserve"> der</w:t>
      </w:r>
      <w:r w:rsidRPr="0097241A">
        <w:t xml:space="preserve"> </w:t>
      </w:r>
      <w:proofErr w:type="spellStart"/>
      <w:proofErr w:type="gramStart"/>
      <w:r w:rsidR="00FB0422" w:rsidRPr="0097241A">
        <w:t>Schüler:innen</w:t>
      </w:r>
      <w:proofErr w:type="spellEnd"/>
      <w:proofErr w:type="gramEnd"/>
      <w:r w:rsidR="00FB0422">
        <w:t xml:space="preserve"> </w:t>
      </w:r>
      <w:r w:rsidR="00FB1954">
        <w:t xml:space="preserve">funktionieren </w:t>
      </w:r>
      <w:r w:rsidRPr="0097241A">
        <w:t>und mit nachweislich datenschutzkonformem Zugriff (z.</w:t>
      </w:r>
      <w:r w:rsidR="00FB0422">
        <w:t> </w:t>
      </w:r>
      <w:r w:rsidRPr="0097241A">
        <w:t xml:space="preserve">B. </w:t>
      </w:r>
      <w:proofErr w:type="spellStart"/>
      <w:r w:rsidRPr="007D7AB0">
        <w:rPr>
          <w:i/>
          <w:iCs/>
        </w:rPr>
        <w:t>Fobizz</w:t>
      </w:r>
      <w:proofErr w:type="spellEnd"/>
      <w:r w:rsidRPr="007D7AB0">
        <w:rPr>
          <w:i/>
          <w:iCs/>
        </w:rPr>
        <w:t xml:space="preserve">, </w:t>
      </w:r>
      <w:proofErr w:type="spellStart"/>
      <w:r w:rsidRPr="007D7AB0">
        <w:rPr>
          <w:i/>
          <w:iCs/>
        </w:rPr>
        <w:t>SchulKI</w:t>
      </w:r>
      <w:proofErr w:type="spellEnd"/>
      <w:r w:rsidR="00D439AB" w:rsidRPr="007D7AB0">
        <w:rPr>
          <w:i/>
          <w:iCs/>
        </w:rPr>
        <w:t xml:space="preserve">, </w:t>
      </w:r>
      <w:proofErr w:type="spellStart"/>
      <w:r w:rsidR="00D439AB" w:rsidRPr="007D7AB0">
        <w:rPr>
          <w:i/>
          <w:iCs/>
        </w:rPr>
        <w:t>Schabi</w:t>
      </w:r>
      <w:proofErr w:type="spellEnd"/>
      <w:r w:rsidRPr="0097241A">
        <w:t xml:space="preserve">). </w:t>
      </w:r>
      <w:r w:rsidR="00A062C6" w:rsidRPr="0097241A">
        <w:t xml:space="preserve">Schulische </w:t>
      </w:r>
      <w:proofErr w:type="spellStart"/>
      <w:proofErr w:type="gramStart"/>
      <w:r w:rsidR="00A062C6" w:rsidRPr="0097241A">
        <w:t>Heilpädagog:innen</w:t>
      </w:r>
      <w:proofErr w:type="spellEnd"/>
      <w:proofErr w:type="gramEnd"/>
      <w:r w:rsidR="00A062C6" w:rsidRPr="0097241A">
        <w:t xml:space="preserve"> und Lehrpersonen </w:t>
      </w:r>
      <w:r w:rsidR="00A062C6">
        <w:t xml:space="preserve">können </w:t>
      </w:r>
      <w:proofErr w:type="spellStart"/>
      <w:proofErr w:type="gramStart"/>
      <w:r w:rsidR="00A062C6">
        <w:t>Schüler:innen</w:t>
      </w:r>
      <w:proofErr w:type="spellEnd"/>
      <w:proofErr w:type="gramEnd"/>
      <w:r w:rsidR="00A062C6">
        <w:t xml:space="preserve"> </w:t>
      </w:r>
      <w:r w:rsidRPr="0097241A">
        <w:t>zudem oftmals besser</w:t>
      </w:r>
      <w:r w:rsidR="00A062C6">
        <w:t xml:space="preserve"> begleiten</w:t>
      </w:r>
      <w:r w:rsidRPr="0097241A">
        <w:t xml:space="preserve">, wenn </w:t>
      </w:r>
      <w:r w:rsidR="00A062C6">
        <w:t>sie</w:t>
      </w:r>
      <w:r w:rsidRPr="0097241A">
        <w:t xml:space="preserve"> Chatverläufe einsehen können.</w:t>
      </w:r>
    </w:p>
    <w:p w14:paraId="368FA9E2" w14:textId="152B3757" w:rsidR="00E6224C" w:rsidRPr="00E6224C" w:rsidRDefault="00E6224C" w:rsidP="008F3B16">
      <w:pPr>
        <w:pStyle w:val="berschrift1"/>
      </w:pPr>
      <w:r w:rsidRPr="00E6224C">
        <w:t>Aussichten</w:t>
      </w:r>
    </w:p>
    <w:p w14:paraId="73E4C7F9" w14:textId="384EAED1" w:rsidR="00277AA0" w:rsidRDefault="00277AA0" w:rsidP="00277AA0">
      <w:pPr>
        <w:pStyle w:val="Textkrper"/>
        <w:ind w:firstLine="0"/>
      </w:pPr>
      <w:r w:rsidRPr="00277AA0">
        <w:t xml:space="preserve">Künstliche Intelligenz </w:t>
      </w:r>
      <w:r w:rsidR="00FF692C">
        <w:t>verändert</w:t>
      </w:r>
      <w:r w:rsidRPr="00277AA0">
        <w:t xml:space="preserve"> die Schule tiefgreifend. Obwohl der weitere Verlauf offenbleibt, zeichnen sich erste Tendenzen ab: Systeme </w:t>
      </w:r>
      <w:r w:rsidR="00DA043C">
        <w:t>sind nicht</w:t>
      </w:r>
      <w:r w:rsidR="00DA043C" w:rsidRPr="00277AA0">
        <w:t xml:space="preserve"> </w:t>
      </w:r>
      <w:r w:rsidR="00DA043C">
        <w:t>mehr</w:t>
      </w:r>
      <w:r w:rsidRPr="00277AA0">
        <w:t xml:space="preserve"> reine</w:t>
      </w:r>
      <w:r w:rsidR="00DA043C">
        <w:t>s</w:t>
      </w:r>
      <w:r w:rsidRPr="00277AA0">
        <w:t xml:space="preserve"> Lernwerkzeug</w:t>
      </w:r>
      <w:r w:rsidR="003A390C">
        <w:t>, sondern ermöglichen</w:t>
      </w:r>
      <w:r w:rsidRPr="00277AA0">
        <w:t xml:space="preserve"> Kommunikation und </w:t>
      </w:r>
      <w:r w:rsidR="003A390C">
        <w:t xml:space="preserve">bieten </w:t>
      </w:r>
      <w:r w:rsidRPr="00277AA0">
        <w:t xml:space="preserve">emotionale Unterstützung (Schmid-Meier, 2023). Schon heute wenden sich </w:t>
      </w:r>
      <w:proofErr w:type="spellStart"/>
      <w:proofErr w:type="gramStart"/>
      <w:r w:rsidRPr="00277AA0">
        <w:t>Schüler:innen</w:t>
      </w:r>
      <w:proofErr w:type="spellEnd"/>
      <w:proofErr w:type="gramEnd"/>
      <w:r w:rsidRPr="00277AA0">
        <w:t xml:space="preserve"> mit persönlichen Anliegen an Chatbots (Schmid-Meier &amp; Schulz, 2025). Zudem gewinnt eine physische Dimension an Kontur: Roboter als </w:t>
      </w:r>
      <w:proofErr w:type="spellStart"/>
      <w:r w:rsidRPr="00277AA0">
        <w:t>verkörperlichte</w:t>
      </w:r>
      <w:proofErr w:type="spellEnd"/>
      <w:r w:rsidRPr="00277AA0">
        <w:t xml:space="preserve"> KI ermöglichen Telepräsenz für länger abwesende Lernende und unterstützen sozial-emotionale Prozesse in therapeutischen Settings. Schliesslich erlauben prädiktive, förderdiagnostisch nutzbare Module früh</w:t>
      </w:r>
      <w:r w:rsidR="003D3897">
        <w:t>zeitig</w:t>
      </w:r>
      <w:r w:rsidRPr="00277AA0">
        <w:t xml:space="preserve"> Hinweise auf Unterstützungsbedarf</w:t>
      </w:r>
      <w:r w:rsidR="009B080F">
        <w:t xml:space="preserve">. </w:t>
      </w:r>
      <w:r w:rsidR="005633B2" w:rsidRPr="005633B2">
        <w:t>So könnte beispielsweise ein Lern-Tool anhand von Klick- und Schreibdaten mögliche Lese- oder Rechtschreibprobleme erkennen und dies der Lehrperson melden.</w:t>
      </w:r>
    </w:p>
    <w:p w14:paraId="4ECA1271" w14:textId="29DFB502" w:rsidR="00526363" w:rsidRPr="00526363" w:rsidRDefault="00526363" w:rsidP="008F3B16">
      <w:pPr>
        <w:pStyle w:val="berschrift1"/>
      </w:pPr>
      <w:r w:rsidRPr="00526363">
        <w:t>Faz</w:t>
      </w:r>
      <w:r w:rsidR="0076006A">
        <w:t>it</w:t>
      </w:r>
    </w:p>
    <w:p w14:paraId="4816DDDA" w14:textId="34B1E45F" w:rsidR="007C15AC" w:rsidRDefault="0000251A" w:rsidP="007C15AC">
      <w:pPr>
        <w:pStyle w:val="Textkrper"/>
        <w:ind w:firstLine="0"/>
        <w:rPr>
          <w:rFonts w:cs="Open Sans SemiCondensed"/>
        </w:rPr>
      </w:pPr>
      <w:r w:rsidRPr="0000251A">
        <w:t>Künstliche Intelligenz bietet nie dagewesene Möglichkeiten für die inklusive Schule</w:t>
      </w:r>
      <w:r w:rsidR="008D31EF">
        <w:t>. V</w:t>
      </w:r>
      <w:r w:rsidRPr="0000251A">
        <w:t>oraussetz</w:t>
      </w:r>
      <w:r w:rsidR="008D31EF">
        <w:t>ung ist</w:t>
      </w:r>
      <w:r w:rsidRPr="0000251A">
        <w:t>,</w:t>
      </w:r>
      <w:r w:rsidR="00C72B81">
        <w:t xml:space="preserve"> dass</w:t>
      </w:r>
      <w:r w:rsidRPr="0000251A">
        <w:t xml:space="preserve"> ihr Einsatz didaktisch fundiert, pädagogisch sinnvoll und ethisch verantwortet</w:t>
      </w:r>
      <w:r w:rsidR="00C72B81" w:rsidRPr="00C72B81">
        <w:t xml:space="preserve"> </w:t>
      </w:r>
      <w:r w:rsidR="00C72B81" w:rsidRPr="0000251A">
        <w:t>ist</w:t>
      </w:r>
      <w:r w:rsidRPr="0000251A">
        <w:t xml:space="preserve">. Das erfordert kontinuierliche Weiterbildung des Lehrpersonals sowie klare schulische Strukturen für Fairness, Transparenz und Zugänglichkeit. Werden diese Voraussetzungen geschaffen, kann KI dazu beitragen, die Selbstständigkeit und den Lernfortschritt aller Lernenden zu stärken und so eine </w:t>
      </w:r>
      <w:r w:rsidRPr="008F3B16">
        <w:t>Schule für alle</w:t>
      </w:r>
      <w:r w:rsidRPr="0000251A">
        <w:t xml:space="preserve"> </w:t>
      </w:r>
      <w:r w:rsidR="001D1030">
        <w:t>zu ermöglichen</w:t>
      </w:r>
      <w:r w:rsidRPr="0000251A">
        <w:t>. KI</w:t>
      </w:r>
      <w:r w:rsidR="00E55B4A">
        <w:t xml:space="preserve"> nicht als </w:t>
      </w:r>
      <w:r w:rsidRPr="0000251A">
        <w:t>Unterstützung</w:t>
      </w:r>
      <w:r w:rsidR="00E55B4A">
        <w:t xml:space="preserve"> einzuse</w:t>
      </w:r>
      <w:r w:rsidR="00DD0875">
        <w:t>t</w:t>
      </w:r>
      <w:r w:rsidR="00E55B4A">
        <w:t>zen</w:t>
      </w:r>
      <w:r w:rsidRPr="0000251A">
        <w:t>, ist pädagogisch kaum zu rechtfertigen und kann – vor allem im Kontext von Benachteil</w:t>
      </w:r>
      <w:r w:rsidR="0014554F">
        <w:t>ig</w:t>
      </w:r>
      <w:r w:rsidRPr="0000251A">
        <w:t xml:space="preserve">ung und Behinderung – einer unterlassenen Hilfestellung gleichkommen. Daher beantworten wir die Frage aus dem Titel wie folgt: </w:t>
      </w:r>
      <w:r w:rsidR="00F350F1">
        <w:t xml:space="preserve">Ja, es braucht </w:t>
      </w:r>
      <w:r w:rsidRPr="008F3B16">
        <w:t>Künstliche Intelligenz für alle!</w:t>
      </w:r>
      <w:r w:rsidR="00BF6324" w:rsidRPr="00BF6324">
        <w:t xml:space="preserve"> Ziel ist es, </w:t>
      </w:r>
      <w:r w:rsidR="00BF6324" w:rsidRPr="009B1C96">
        <w:t xml:space="preserve">nicht nur </w:t>
      </w:r>
      <w:r w:rsidR="00534613" w:rsidRPr="009B1C96">
        <w:t xml:space="preserve">das </w:t>
      </w:r>
      <w:r w:rsidR="00BF6324" w:rsidRPr="009B1C96">
        <w:t>schulische</w:t>
      </w:r>
      <w:r w:rsidR="009B1C96" w:rsidRPr="009B1C96">
        <w:t xml:space="preserve"> </w:t>
      </w:r>
      <w:r w:rsidR="00BF6324" w:rsidRPr="009B1C96">
        <w:t>Lern</w:t>
      </w:r>
      <w:r w:rsidR="00534613" w:rsidRPr="009B1C96">
        <w:t>en</w:t>
      </w:r>
      <w:r w:rsidR="009B1C96" w:rsidRPr="009B1C96">
        <w:t xml:space="preserve"> </w:t>
      </w:r>
      <w:r w:rsidR="00BF6324" w:rsidRPr="009B1C96">
        <w:t>zu fördern</w:t>
      </w:r>
      <w:r w:rsidR="00BF6324" w:rsidRPr="00BF6324">
        <w:t xml:space="preserve">, sondern </w:t>
      </w:r>
      <w:proofErr w:type="spellStart"/>
      <w:proofErr w:type="gramStart"/>
      <w:r w:rsidR="00BF6324" w:rsidRPr="00BF6324">
        <w:t>Schüler:innen</w:t>
      </w:r>
      <w:proofErr w:type="spellEnd"/>
      <w:proofErr w:type="gramEnd"/>
      <w:r w:rsidR="00BF6324" w:rsidRPr="00BF6324">
        <w:t xml:space="preserve"> auf ein selbstbestimmtes Leben in einer digitalen Gesellschaft vorzubereiten. Dazu gehört, dass sie grundlegende Strategien entwickeln, die sie auch ausserhalb der Schule unterstützen. Bildung muss demnach über reine Wissensvermittlung hinausgehen und Handlungskompetenz, Selbstwirksamkeit sowie Teilhabe ermöglichen.</w:t>
      </w:r>
      <w:r w:rsidR="002770F0">
        <w:t xml:space="preserve"> </w:t>
      </w:r>
      <w:r w:rsidR="007C15AC">
        <w:rPr>
          <w:rFonts w:cs="Open Sans SemiCondensed"/>
        </w:rPr>
        <w:br w:type="page"/>
      </w:r>
    </w:p>
    <w:tbl>
      <w:tblPr>
        <w:tblStyle w:val="Tabellenraster"/>
        <w:tblW w:w="403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3573"/>
      </w:tblGrid>
      <w:tr w:rsidR="004D162C" w:rsidRPr="00153133" w14:paraId="4933CCB8" w14:textId="77777777" w:rsidTr="004D162C">
        <w:tc>
          <w:tcPr>
            <w:tcW w:w="2558" w:type="pct"/>
            <w:vAlign w:val="center"/>
          </w:tcPr>
          <w:p w14:paraId="7C337296" w14:textId="77777777" w:rsidR="009B053E" w:rsidRPr="00153133" w:rsidRDefault="009B053E" w:rsidP="009B053E">
            <w:pPr>
              <w:pStyle w:val="Textkrper"/>
              <w:ind w:firstLine="0"/>
              <w:rPr>
                <w:lang w:val="fr-CH"/>
              </w:rPr>
            </w:pPr>
            <w:r w:rsidRPr="00153133">
              <w:rPr>
                <w:noProof/>
                <w:lang w:val="fr-CH"/>
              </w:rPr>
              <w:lastRenderedPageBreak/>
              <w:drawing>
                <wp:inline distT="0" distB="0" distL="0" distR="0" wp14:anchorId="24E4BA4F" wp14:editId="7399A3C3">
                  <wp:extent cx="1111571" cy="965982"/>
                  <wp:effectExtent l="0" t="0" r="0" b="5715"/>
                  <wp:docPr id="336252424"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52424"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2922" cy="967156"/>
                          </a:xfrm>
                          <a:prstGeom prst="rect">
                            <a:avLst/>
                          </a:prstGeom>
                        </pic:spPr>
                      </pic:pic>
                    </a:graphicData>
                  </a:graphic>
                </wp:inline>
              </w:drawing>
            </w:r>
          </w:p>
        </w:tc>
        <w:tc>
          <w:tcPr>
            <w:tcW w:w="2442" w:type="pct"/>
            <w:vAlign w:val="center"/>
          </w:tcPr>
          <w:p w14:paraId="5CBFE7FD" w14:textId="77777777" w:rsidR="009B053E" w:rsidRPr="00153133" w:rsidRDefault="009B053E" w:rsidP="009B053E">
            <w:pPr>
              <w:pStyle w:val="Textkrper"/>
              <w:ind w:firstLine="0"/>
              <w:rPr>
                <w:noProof/>
                <w:lang w:val="fr-CH"/>
              </w:rPr>
            </w:pPr>
            <w:r w:rsidRPr="00153133">
              <w:rPr>
                <w:noProof/>
                <w:lang w:val="fr-CH"/>
              </w:rPr>
              <w:drawing>
                <wp:inline distT="0" distB="0" distL="0" distR="0" wp14:anchorId="33F14A0B" wp14:editId="2FF94828">
                  <wp:extent cx="949442" cy="1036320"/>
                  <wp:effectExtent l="0" t="0" r="3175"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9442" cy="1036320"/>
                          </a:xfrm>
                          <a:prstGeom prst="rect">
                            <a:avLst/>
                          </a:prstGeom>
                        </pic:spPr>
                      </pic:pic>
                    </a:graphicData>
                  </a:graphic>
                </wp:inline>
              </w:drawing>
            </w:r>
          </w:p>
        </w:tc>
      </w:tr>
      <w:tr w:rsidR="004D162C" w:rsidRPr="00153133" w14:paraId="3698F466" w14:textId="77777777" w:rsidTr="004D162C">
        <w:trPr>
          <w:trHeight w:val="960"/>
        </w:trPr>
        <w:tc>
          <w:tcPr>
            <w:tcW w:w="2558" w:type="pct"/>
          </w:tcPr>
          <w:p w14:paraId="06026DF9" w14:textId="77777777" w:rsidR="00252754" w:rsidRDefault="00252754" w:rsidP="00252754">
            <w:pPr>
              <w:pStyle w:val="Textkrper3"/>
            </w:pPr>
            <w:r>
              <w:t>Christa Schmid-Meier</w:t>
            </w:r>
          </w:p>
          <w:p w14:paraId="26419AC3" w14:textId="77777777" w:rsidR="00252754" w:rsidRDefault="00252754" w:rsidP="00252754">
            <w:pPr>
              <w:pStyle w:val="Textkrper3"/>
            </w:pPr>
            <w:r>
              <w:t xml:space="preserve">Senior </w:t>
            </w:r>
            <w:proofErr w:type="spellStart"/>
            <w:r>
              <w:t>Lecturer</w:t>
            </w:r>
            <w:proofErr w:type="spellEnd"/>
          </w:p>
          <w:p w14:paraId="6C20243B" w14:textId="77777777" w:rsidR="00091618" w:rsidRDefault="00252754" w:rsidP="00252754">
            <w:pPr>
              <w:pStyle w:val="Textkrper3"/>
            </w:pPr>
            <w:r>
              <w:t xml:space="preserve">Interkantonale Hochschule für </w:t>
            </w:r>
          </w:p>
          <w:p w14:paraId="3DDAF23F" w14:textId="3B81582A" w:rsidR="00252754" w:rsidRDefault="00252754" w:rsidP="00252754">
            <w:pPr>
              <w:pStyle w:val="Textkrper3"/>
            </w:pPr>
            <w:r>
              <w:t>Heilpädagogik</w:t>
            </w:r>
          </w:p>
          <w:p w14:paraId="5432F675" w14:textId="1C49022F" w:rsidR="009B053E" w:rsidRPr="00153133" w:rsidRDefault="00252754" w:rsidP="006F1419">
            <w:pPr>
              <w:pStyle w:val="Textkrper3"/>
            </w:pPr>
            <w:hyperlink r:id="rId16" w:history="1">
              <w:r w:rsidRPr="007933CB">
                <w:rPr>
                  <w:rStyle w:val="Hyperlink"/>
                </w:rPr>
                <w:t>christa.schmid-meier@hfh.ch</w:t>
              </w:r>
            </w:hyperlink>
          </w:p>
        </w:tc>
        <w:tc>
          <w:tcPr>
            <w:tcW w:w="2442" w:type="pct"/>
          </w:tcPr>
          <w:p w14:paraId="210616F2" w14:textId="77777777" w:rsidR="00252754" w:rsidRDefault="00252754" w:rsidP="00252754">
            <w:pPr>
              <w:pStyle w:val="Textkrper3"/>
            </w:pPr>
            <w:r>
              <w:t>Christine Stoltz</w:t>
            </w:r>
          </w:p>
          <w:p w14:paraId="01AB01AF" w14:textId="77777777" w:rsidR="00252754" w:rsidRDefault="00252754" w:rsidP="00252754">
            <w:pPr>
              <w:pStyle w:val="Textkrper3"/>
            </w:pPr>
            <w:r>
              <w:t>Dozentin</w:t>
            </w:r>
          </w:p>
          <w:p w14:paraId="6FB791ED" w14:textId="77777777" w:rsidR="00091618" w:rsidRDefault="00252754" w:rsidP="00252754">
            <w:pPr>
              <w:pStyle w:val="Textkrper3"/>
            </w:pPr>
            <w:r>
              <w:t>Zentrum Medienbildung und Informatik</w:t>
            </w:r>
          </w:p>
          <w:p w14:paraId="0E645AC3" w14:textId="70662CF4" w:rsidR="00252754" w:rsidRDefault="00252754" w:rsidP="00252754">
            <w:pPr>
              <w:pStyle w:val="Textkrper3"/>
            </w:pPr>
            <w:proofErr w:type="gramStart"/>
            <w:r>
              <w:t>PH Luzern</w:t>
            </w:r>
            <w:proofErr w:type="gramEnd"/>
          </w:p>
          <w:p w14:paraId="6A0756C7" w14:textId="7427BE22" w:rsidR="009B053E" w:rsidRPr="00153133" w:rsidRDefault="00252754" w:rsidP="006F1419">
            <w:pPr>
              <w:pStyle w:val="Textkrper3"/>
            </w:pPr>
            <w:hyperlink r:id="rId17" w:history="1">
              <w:r w:rsidRPr="007933CB">
                <w:rPr>
                  <w:rStyle w:val="Hyperlink"/>
                </w:rPr>
                <w:t>christine.stoltz@phlu.ch</w:t>
              </w:r>
            </w:hyperlink>
          </w:p>
        </w:tc>
      </w:tr>
    </w:tbl>
    <w:p w14:paraId="26660C75" w14:textId="680E0D67" w:rsidR="00D232F1" w:rsidRPr="00807FB8" w:rsidRDefault="00D232F1" w:rsidP="00270EDC">
      <w:pPr>
        <w:pStyle w:val="berschrift1"/>
        <w:rPr>
          <w:lang w:val="en-US"/>
        </w:rPr>
      </w:pPr>
      <w:proofErr w:type="spellStart"/>
      <w:r w:rsidRPr="00ED48E3">
        <w:rPr>
          <w:lang w:val="en-US"/>
        </w:rPr>
        <w:t>Literatu</w:t>
      </w:r>
      <w:r w:rsidRPr="00807FB8">
        <w:rPr>
          <w:lang w:val="en-US"/>
        </w:rPr>
        <w:t>r</w:t>
      </w:r>
      <w:proofErr w:type="spellEnd"/>
    </w:p>
    <w:p w14:paraId="28ADD56E" w14:textId="77777777" w:rsidR="003A2AD3" w:rsidRPr="009B1C96" w:rsidRDefault="003A2AD3" w:rsidP="003A2AD3">
      <w:pPr>
        <w:pStyle w:val="Literaturverzeichnis"/>
        <w:rPr>
          <w:u w:val="single"/>
          <w:lang w:val="en-US"/>
        </w:rPr>
      </w:pPr>
      <w:r w:rsidRPr="003A2AD3">
        <w:rPr>
          <w:lang w:val="nb-NO"/>
        </w:rPr>
        <w:t xml:space="preserve">Alemdag, E. (2023). </w:t>
      </w:r>
      <w:r w:rsidRPr="003A2AD3">
        <w:rPr>
          <w:lang w:val="en-AU"/>
        </w:rPr>
        <w:t xml:space="preserve">The effect of chatbots on learning: A meta-analysis of empirical research. </w:t>
      </w:r>
      <w:r w:rsidRPr="003A2AD3">
        <w:rPr>
          <w:i/>
          <w:iCs/>
          <w:lang w:val="en-AU"/>
        </w:rPr>
        <w:t>Journal of Research on Technology in Education</w:t>
      </w:r>
      <w:r w:rsidRPr="003A2AD3">
        <w:rPr>
          <w:lang w:val="en-AU"/>
        </w:rPr>
        <w:t xml:space="preserve">, 1–23. </w:t>
      </w:r>
      <w:hyperlink r:id="rId18">
        <w:r w:rsidRPr="009B1C96">
          <w:rPr>
            <w:rStyle w:val="Hyperlink"/>
            <w:lang w:val="en-US"/>
          </w:rPr>
          <w:t>https://doi.org/10.1080/15391523.2023.2255698</w:t>
        </w:r>
      </w:hyperlink>
    </w:p>
    <w:p w14:paraId="2FE1B620" w14:textId="323F4D5D" w:rsidR="003A2AD3" w:rsidRPr="008F3B16" w:rsidRDefault="003A2AD3" w:rsidP="003A2AD3">
      <w:pPr>
        <w:pStyle w:val="Literaturverzeichnis"/>
      </w:pPr>
      <w:r w:rsidRPr="003A2AD3">
        <w:rPr>
          <w:lang w:val="fr-FR"/>
        </w:rPr>
        <w:t xml:space="preserve">Arias-Flores, H., Valencia-Aragón, K., Calle-Jimenez, T. &amp; Sanchez-Gordon, S. (2025). </w:t>
      </w:r>
      <w:r w:rsidRPr="003A2AD3">
        <w:rPr>
          <w:lang w:val="en-GB"/>
        </w:rPr>
        <w:t>Artificial Intelligence and Assistive Technologies: A Systematic Review of Educational Applications for Disabilities. In M. Antona &amp; C. Stephanidis (Eds</w:t>
      </w:r>
      <w:r w:rsidR="00124234">
        <w:rPr>
          <w:lang w:val="en-GB"/>
        </w:rPr>
        <w:t>.</w:t>
      </w:r>
      <w:r w:rsidRPr="003A2AD3">
        <w:rPr>
          <w:lang w:val="en-GB"/>
        </w:rPr>
        <w:t xml:space="preserve">), </w:t>
      </w:r>
      <w:r w:rsidRPr="003A2AD3">
        <w:rPr>
          <w:i/>
          <w:iCs/>
          <w:lang w:val="en-GB"/>
        </w:rPr>
        <w:t>Universal Access in Human-Computer Interaction</w:t>
      </w:r>
      <w:r w:rsidRPr="003A2AD3">
        <w:rPr>
          <w:lang w:val="en-GB"/>
        </w:rPr>
        <w:t xml:space="preserve"> (Vol. 15780, pp. 283–292). </w:t>
      </w:r>
      <w:r w:rsidRPr="008F3B16">
        <w:t xml:space="preserve">Springer Nature </w:t>
      </w:r>
      <w:proofErr w:type="spellStart"/>
      <w:r w:rsidRPr="008F3B16">
        <w:t>Switzerland</w:t>
      </w:r>
      <w:proofErr w:type="spellEnd"/>
      <w:r w:rsidRPr="008F3B16">
        <w:t xml:space="preserve">. </w:t>
      </w:r>
      <w:hyperlink r:id="rId19" w:history="1">
        <w:r w:rsidR="00683C99" w:rsidRPr="008F3B16">
          <w:rPr>
            <w:rStyle w:val="Hyperlink"/>
          </w:rPr>
          <w:t>https://doi.org/10.1007/978-3-031-93848-1_19</w:t>
        </w:r>
      </w:hyperlink>
    </w:p>
    <w:p w14:paraId="0114C950" w14:textId="3A7CD1A8" w:rsidR="003A2AD3" w:rsidRPr="003A2AD3" w:rsidRDefault="003A2AD3" w:rsidP="003A2AD3">
      <w:pPr>
        <w:pStyle w:val="Literaturverzeichnis"/>
        <w:rPr>
          <w:lang w:val="de-DE"/>
        </w:rPr>
      </w:pPr>
      <w:r w:rsidRPr="003A2AD3">
        <w:rPr>
          <w:lang w:val="de-DE"/>
        </w:rPr>
        <w:t xml:space="preserve">Döbeli Honegger, B. (2024). Generative </w:t>
      </w:r>
      <w:proofErr w:type="spellStart"/>
      <w:r w:rsidRPr="003A2AD3">
        <w:rPr>
          <w:lang w:val="de-DE"/>
        </w:rPr>
        <w:t>Machine</w:t>
      </w:r>
      <w:proofErr w:type="spellEnd"/>
      <w:r w:rsidRPr="003A2AD3">
        <w:rPr>
          <w:lang w:val="de-DE"/>
        </w:rPr>
        <w:t xml:space="preserve">-Learning-Systeme – Die nächste Herausforderung des digitalen Leitmedienwechsels. In G. Brägger &amp; H.-G. Rolff (Hrsg.), </w:t>
      </w:r>
      <w:r w:rsidRPr="003A2AD3">
        <w:rPr>
          <w:i/>
          <w:iCs/>
          <w:lang w:val="de-DE"/>
        </w:rPr>
        <w:t>Handbuch Lernen mit digitalen Medien: Wege der Transformation</w:t>
      </w:r>
      <w:r w:rsidRPr="003A2AD3">
        <w:rPr>
          <w:lang w:val="de-DE"/>
        </w:rPr>
        <w:t xml:space="preserve"> (3., akt</w:t>
      </w:r>
      <w:r w:rsidR="009E613D">
        <w:rPr>
          <w:lang w:val="de-DE"/>
        </w:rPr>
        <w:t>ual.</w:t>
      </w:r>
      <w:r w:rsidRPr="003A2AD3">
        <w:rPr>
          <w:lang w:val="de-DE"/>
        </w:rPr>
        <w:t xml:space="preserve"> und </w:t>
      </w:r>
      <w:proofErr w:type="spellStart"/>
      <w:r w:rsidRPr="003A2AD3">
        <w:rPr>
          <w:lang w:val="de-DE"/>
        </w:rPr>
        <w:t>erw</w:t>
      </w:r>
      <w:proofErr w:type="spellEnd"/>
      <w:r w:rsidR="009E613D">
        <w:rPr>
          <w:lang w:val="de-DE"/>
        </w:rPr>
        <w:t>.</w:t>
      </w:r>
      <w:r w:rsidRPr="003A2AD3">
        <w:rPr>
          <w:lang w:val="de-DE"/>
        </w:rPr>
        <w:t xml:space="preserve"> Auf</w:t>
      </w:r>
      <w:r w:rsidR="009E613D">
        <w:rPr>
          <w:lang w:val="de-DE"/>
        </w:rPr>
        <w:t>l.</w:t>
      </w:r>
      <w:r w:rsidRPr="003A2AD3">
        <w:rPr>
          <w:lang w:val="de-DE"/>
        </w:rPr>
        <w:t>, S.</w:t>
      </w:r>
      <w:r w:rsidR="00436BCF">
        <w:rPr>
          <w:lang w:val="de-DE"/>
        </w:rPr>
        <w:t> </w:t>
      </w:r>
      <w:r w:rsidRPr="003A2AD3">
        <w:rPr>
          <w:lang w:val="de-DE"/>
        </w:rPr>
        <w:t>13</w:t>
      </w:r>
      <w:r w:rsidR="00436BCF">
        <w:rPr>
          <w:lang w:val="de-DE"/>
        </w:rPr>
        <w:t>–</w:t>
      </w:r>
      <w:r w:rsidRPr="003A2AD3">
        <w:rPr>
          <w:lang w:val="de-DE"/>
        </w:rPr>
        <w:t>36). Beltz.</w:t>
      </w:r>
    </w:p>
    <w:p w14:paraId="157BB3D1" w14:textId="192CB135" w:rsidR="003A2AD3" w:rsidRPr="00650009" w:rsidRDefault="003A2AD3" w:rsidP="003A2AD3">
      <w:pPr>
        <w:pStyle w:val="Literaturverzeichnis"/>
        <w:rPr>
          <w:lang w:val="en-GB"/>
        </w:rPr>
      </w:pPr>
      <w:r w:rsidRPr="003A2AD3">
        <w:rPr>
          <w:lang w:val="de-DE"/>
        </w:rPr>
        <w:t>Kong, S.-C., Cheung, M.-Y.</w:t>
      </w:r>
      <w:r w:rsidR="0034587D">
        <w:rPr>
          <w:lang w:val="de-DE"/>
        </w:rPr>
        <w:t> </w:t>
      </w:r>
      <w:r w:rsidRPr="003A2AD3">
        <w:rPr>
          <w:lang w:val="de-DE"/>
        </w:rPr>
        <w:t xml:space="preserve">W. &amp; Tsang, O. (2024). </w:t>
      </w:r>
      <w:r w:rsidRPr="003A2AD3">
        <w:rPr>
          <w:lang w:val="en-GB"/>
        </w:rPr>
        <w:t xml:space="preserve">Developing an artificial intelligence literacy framework: Evaluation of a literacy course for senior secondary students using a project-based learning approach. </w:t>
      </w:r>
      <w:r w:rsidRPr="003A2AD3">
        <w:rPr>
          <w:i/>
          <w:iCs/>
          <w:lang w:val="en-GB"/>
        </w:rPr>
        <w:t>Computers and Education: Artificial Intelligence</w:t>
      </w:r>
      <w:r w:rsidRPr="003A2AD3">
        <w:rPr>
          <w:lang w:val="en-GB"/>
        </w:rPr>
        <w:t xml:space="preserve">, </w:t>
      </w:r>
      <w:r w:rsidRPr="008F3B16">
        <w:rPr>
          <w:lang w:val="en-GB"/>
        </w:rPr>
        <w:t>6</w:t>
      </w:r>
      <w:r w:rsidRPr="00DB6B59">
        <w:rPr>
          <w:lang w:val="en-GB"/>
        </w:rPr>
        <w:t>,</w:t>
      </w:r>
      <w:r w:rsidRPr="003A2AD3">
        <w:rPr>
          <w:lang w:val="en-GB"/>
        </w:rPr>
        <w:t xml:space="preserve"> 100214. </w:t>
      </w:r>
      <w:hyperlink r:id="rId20" w:history="1">
        <w:r w:rsidRPr="00650009">
          <w:rPr>
            <w:rStyle w:val="Hyperlink"/>
            <w:lang w:val="en-GB"/>
          </w:rPr>
          <w:t>https://doi.org/10.1016/j.caeai.2024.100214</w:t>
        </w:r>
      </w:hyperlink>
    </w:p>
    <w:p w14:paraId="45AE23C8" w14:textId="6296FC84" w:rsidR="003A2AD3" w:rsidRDefault="003A2AD3" w:rsidP="003A2AD3">
      <w:pPr>
        <w:pStyle w:val="Literaturverzeichnis"/>
        <w:rPr>
          <w:lang w:val="en-GB"/>
        </w:rPr>
      </w:pPr>
      <w:r w:rsidRPr="00893C89">
        <w:rPr>
          <w:lang w:val="en-GB"/>
        </w:rPr>
        <w:t xml:space="preserve">Lademann, J., Henze, J., Honke, N., Wollny, C. &amp; Becker-Genschow, S. (2025). </w:t>
      </w:r>
      <w:r w:rsidRPr="003A2AD3">
        <w:rPr>
          <w:i/>
          <w:iCs/>
          <w:lang w:val="en-GB"/>
        </w:rPr>
        <w:t>Teacher training in the age of AI: Impact on AI Literacy and Teachers’ Attitudes</w:t>
      </w:r>
      <w:r w:rsidRPr="003A2AD3">
        <w:rPr>
          <w:lang w:val="en-GB"/>
        </w:rPr>
        <w:t xml:space="preserve"> (Version 1). </w:t>
      </w:r>
      <w:proofErr w:type="spellStart"/>
      <w:r w:rsidRPr="003A2AD3">
        <w:rPr>
          <w:lang w:val="en-GB"/>
        </w:rPr>
        <w:t>arXiv</w:t>
      </w:r>
      <w:proofErr w:type="spellEnd"/>
      <w:r w:rsidRPr="003A2AD3">
        <w:rPr>
          <w:lang w:val="en-GB"/>
        </w:rPr>
        <w:t xml:space="preserve">. </w:t>
      </w:r>
      <w:hyperlink r:id="rId21" w:history="1">
        <w:r w:rsidR="000319CB" w:rsidRPr="00AA7710">
          <w:rPr>
            <w:rStyle w:val="Hyperlink"/>
            <w:lang w:val="en-GB"/>
          </w:rPr>
          <w:t>https://doi.org/10.48550/ARXIV.2507.03011</w:t>
        </w:r>
      </w:hyperlink>
    </w:p>
    <w:p w14:paraId="449F803E" w14:textId="37EFF7F4" w:rsidR="003A2AD3" w:rsidRDefault="003A2AD3" w:rsidP="003A2AD3">
      <w:pPr>
        <w:pStyle w:val="Literaturverzeichnis"/>
        <w:rPr>
          <w:lang w:val="en-GB"/>
        </w:rPr>
      </w:pPr>
      <w:r w:rsidRPr="003A2AD3">
        <w:rPr>
          <w:lang w:val="en-GB"/>
        </w:rPr>
        <w:t>Monett, D. &amp; Paquet, G. (2025). Against the Commodification of Education</w:t>
      </w:r>
      <w:r w:rsidR="00CF1976">
        <w:rPr>
          <w:lang w:val="en-GB"/>
        </w:rPr>
        <w:t xml:space="preserve"> – </w:t>
      </w:r>
      <w:r w:rsidRPr="003A2AD3">
        <w:rPr>
          <w:lang w:val="en-GB"/>
        </w:rPr>
        <w:t xml:space="preserve">If harms then not AI. </w:t>
      </w:r>
      <w:r w:rsidRPr="003A2AD3">
        <w:rPr>
          <w:i/>
          <w:iCs/>
          <w:lang w:val="en-GB"/>
        </w:rPr>
        <w:t>Journal of Open, Distance, and Digital Education</w:t>
      </w:r>
      <w:r w:rsidRPr="003A2AD3">
        <w:rPr>
          <w:lang w:val="en-GB"/>
        </w:rPr>
        <w:t xml:space="preserve">, </w:t>
      </w:r>
      <w:r w:rsidRPr="003A2AD3">
        <w:rPr>
          <w:i/>
          <w:iCs/>
          <w:lang w:val="en-GB"/>
        </w:rPr>
        <w:t>2</w:t>
      </w:r>
      <w:r w:rsidR="003730F1">
        <w:rPr>
          <w:i/>
          <w:iCs/>
          <w:lang w:val="en-GB"/>
        </w:rPr>
        <w:t> </w:t>
      </w:r>
      <w:r w:rsidRPr="003A2AD3">
        <w:rPr>
          <w:lang w:val="en-GB"/>
        </w:rPr>
        <w:t>(1)</w:t>
      </w:r>
      <w:r w:rsidR="00CF1976">
        <w:rPr>
          <w:lang w:val="en-GB"/>
        </w:rPr>
        <w:t>, 1–24</w:t>
      </w:r>
      <w:r w:rsidRPr="003A2AD3">
        <w:rPr>
          <w:lang w:val="en-GB"/>
        </w:rPr>
        <w:t xml:space="preserve">. </w:t>
      </w:r>
      <w:hyperlink r:id="rId22" w:history="1">
        <w:r w:rsidR="003730F1" w:rsidRPr="00AA7710">
          <w:rPr>
            <w:rStyle w:val="Hyperlink"/>
            <w:lang w:val="en-GB"/>
          </w:rPr>
          <w:t>https://doi.org/10.25619/WAZGW457</w:t>
        </w:r>
      </w:hyperlink>
    </w:p>
    <w:p w14:paraId="36079EBE" w14:textId="70919DB6" w:rsidR="003A2AD3" w:rsidRPr="008F3B16" w:rsidRDefault="003A2AD3" w:rsidP="003A2AD3">
      <w:pPr>
        <w:pStyle w:val="Literaturverzeichnis"/>
      </w:pPr>
      <w:r w:rsidRPr="003A2AD3">
        <w:rPr>
          <w:lang w:val="en-AU"/>
        </w:rPr>
        <w:t xml:space="preserve">OECD </w:t>
      </w:r>
      <w:r w:rsidR="003D7F83">
        <w:rPr>
          <w:lang w:val="en-AU"/>
        </w:rPr>
        <w:t>(</w:t>
      </w:r>
      <w:r w:rsidR="006A026B" w:rsidRPr="006A026B">
        <w:rPr>
          <w:lang w:val="en-AU"/>
        </w:rPr>
        <w:t>Organisation for Economic Co-operation and Development</w:t>
      </w:r>
      <w:r w:rsidR="003D7F83" w:rsidRPr="00807FB8">
        <w:rPr>
          <w:lang w:val="en-US"/>
        </w:rPr>
        <w:t>)</w:t>
      </w:r>
      <w:r w:rsidR="003D7F83">
        <w:rPr>
          <w:lang w:val="en-AU"/>
        </w:rPr>
        <w:t xml:space="preserve"> </w:t>
      </w:r>
      <w:r w:rsidRPr="003A2AD3">
        <w:rPr>
          <w:lang w:val="en-AU"/>
        </w:rPr>
        <w:t xml:space="preserve">(2025). </w:t>
      </w:r>
      <w:r w:rsidRPr="003A2AD3">
        <w:rPr>
          <w:i/>
          <w:iCs/>
          <w:lang w:val="en-AU"/>
        </w:rPr>
        <w:t>Empowering learners for the age of AI: An AI literacy framework for primary and secondary education (Review draft)</w:t>
      </w:r>
      <w:r w:rsidRPr="003A2AD3">
        <w:rPr>
          <w:lang w:val="en-AU"/>
        </w:rPr>
        <w:t xml:space="preserve">. </w:t>
      </w:r>
      <w:hyperlink r:id="rId23" w:history="1">
        <w:r w:rsidR="00C217E8" w:rsidRPr="008F3B16">
          <w:rPr>
            <w:rStyle w:val="Hyperlink"/>
          </w:rPr>
          <w:t>https://ailiteracyframework.org/?utm_source=substack&amp;utm_medium=email</w:t>
        </w:r>
      </w:hyperlink>
      <w:r w:rsidR="00C217E8">
        <w:t xml:space="preserve"> [Zugriff: 25.08.2025].</w:t>
      </w:r>
    </w:p>
    <w:p w14:paraId="5D61BF28" w14:textId="77777777" w:rsidR="003A2AD3" w:rsidRPr="003A2AD3" w:rsidRDefault="003A2AD3" w:rsidP="003A2AD3">
      <w:pPr>
        <w:pStyle w:val="Literaturverzeichnis"/>
        <w:rPr>
          <w:lang w:val="en-GB"/>
        </w:rPr>
      </w:pPr>
      <w:r w:rsidRPr="003A2AD3">
        <w:rPr>
          <w:lang w:val="de"/>
        </w:rPr>
        <w:t xml:space="preserve">Petko, D. (2020). </w:t>
      </w:r>
      <w:r w:rsidRPr="003A2AD3">
        <w:rPr>
          <w:i/>
          <w:iCs/>
          <w:lang w:val="de"/>
        </w:rPr>
        <w:t>Einführung in die Mediendidaktik: Lehren und Lernen mit digitalen Medien</w:t>
      </w:r>
      <w:r w:rsidRPr="003A2AD3">
        <w:rPr>
          <w:lang w:val="de"/>
        </w:rPr>
        <w:t xml:space="preserve"> (2. </w:t>
      </w:r>
      <w:proofErr w:type="spellStart"/>
      <w:r w:rsidRPr="003A2AD3">
        <w:rPr>
          <w:lang w:val="en-GB"/>
        </w:rPr>
        <w:t>Aufl</w:t>
      </w:r>
      <w:proofErr w:type="spellEnd"/>
      <w:r w:rsidRPr="003A2AD3">
        <w:rPr>
          <w:lang w:val="en-GB"/>
        </w:rPr>
        <w:t>.). Beltz.</w:t>
      </w:r>
    </w:p>
    <w:p w14:paraId="09EF3D19" w14:textId="46CBA9C0" w:rsidR="003A2AD3" w:rsidRDefault="003A2AD3" w:rsidP="003A2AD3">
      <w:pPr>
        <w:pStyle w:val="Literaturverzeichnis"/>
        <w:rPr>
          <w:lang w:val="en-GB"/>
        </w:rPr>
      </w:pPr>
      <w:r w:rsidRPr="003A2AD3">
        <w:rPr>
          <w:lang w:val="en-GB"/>
        </w:rPr>
        <w:t>Rudolph, J., Mohamed Ismail, F.</w:t>
      </w:r>
      <w:r w:rsidR="00C217E8">
        <w:rPr>
          <w:lang w:val="en-GB"/>
        </w:rPr>
        <w:t> </w:t>
      </w:r>
      <w:r w:rsidRPr="003A2AD3">
        <w:rPr>
          <w:lang w:val="en-GB"/>
        </w:rPr>
        <w:t xml:space="preserve">M. &amp; </w:t>
      </w:r>
      <w:proofErr w:type="spellStart"/>
      <w:r w:rsidRPr="003A2AD3">
        <w:rPr>
          <w:lang w:val="en-GB"/>
        </w:rPr>
        <w:t>Popenici</w:t>
      </w:r>
      <w:proofErr w:type="spellEnd"/>
      <w:r w:rsidRPr="003A2AD3">
        <w:rPr>
          <w:lang w:val="en-GB"/>
        </w:rPr>
        <w:t xml:space="preserve">, S. (2024). Higher Education’s Generative Artificial Intelligence Paradox: The Meaning of Chatbot Mania. </w:t>
      </w:r>
      <w:r w:rsidRPr="003A2AD3">
        <w:rPr>
          <w:i/>
          <w:iCs/>
          <w:lang w:val="en-GB"/>
        </w:rPr>
        <w:t>Journal of University Teaching and Learning Practice</w:t>
      </w:r>
      <w:r w:rsidRPr="003A2AD3">
        <w:rPr>
          <w:lang w:val="en-GB"/>
        </w:rPr>
        <w:t xml:space="preserve">, </w:t>
      </w:r>
      <w:r w:rsidRPr="003A2AD3">
        <w:rPr>
          <w:i/>
          <w:iCs/>
          <w:lang w:val="en-GB"/>
        </w:rPr>
        <w:t>21</w:t>
      </w:r>
      <w:r w:rsidR="00C217E8">
        <w:rPr>
          <w:i/>
          <w:iCs/>
          <w:lang w:val="en-GB"/>
        </w:rPr>
        <w:t> </w:t>
      </w:r>
      <w:r w:rsidRPr="003A2AD3">
        <w:rPr>
          <w:lang w:val="en-GB"/>
        </w:rPr>
        <w:t xml:space="preserve">(06). </w:t>
      </w:r>
      <w:hyperlink r:id="rId24" w:history="1">
        <w:r w:rsidR="00C217E8" w:rsidRPr="00AA7710">
          <w:rPr>
            <w:rStyle w:val="Hyperlink"/>
            <w:lang w:val="en-GB"/>
          </w:rPr>
          <w:t>https://doi.org/10.53761/54fs5e77</w:t>
        </w:r>
      </w:hyperlink>
    </w:p>
    <w:p w14:paraId="3A079A36" w14:textId="0E3BFBC0" w:rsidR="003A2AD3" w:rsidRPr="003A2AD3" w:rsidRDefault="003A2AD3" w:rsidP="003A2AD3">
      <w:pPr>
        <w:pStyle w:val="Literaturverzeichnis"/>
        <w:rPr>
          <w:u w:val="single"/>
          <w:lang w:val="de"/>
        </w:rPr>
      </w:pPr>
      <w:r w:rsidRPr="003A2AD3">
        <w:rPr>
          <w:lang w:val="de"/>
        </w:rPr>
        <w:t xml:space="preserve">Schmid-Meier, C. (2023). Künstliche Intelligenz und menschliche Emotionen. </w:t>
      </w:r>
      <w:r w:rsidRPr="003A2AD3">
        <w:rPr>
          <w:i/>
          <w:iCs/>
          <w:lang w:val="de"/>
        </w:rPr>
        <w:t>Schweizerische Zeitschrift Für Heilpädagogik</w:t>
      </w:r>
      <w:r w:rsidRPr="003A2AD3">
        <w:rPr>
          <w:lang w:val="de"/>
        </w:rPr>
        <w:t xml:space="preserve">, </w:t>
      </w:r>
      <w:r w:rsidRPr="003A2AD3">
        <w:rPr>
          <w:i/>
          <w:iCs/>
          <w:lang w:val="de"/>
        </w:rPr>
        <w:t>29</w:t>
      </w:r>
      <w:r w:rsidR="00EB403B">
        <w:rPr>
          <w:i/>
          <w:iCs/>
          <w:lang w:val="de"/>
        </w:rPr>
        <w:t> </w:t>
      </w:r>
      <w:r w:rsidRPr="003A2AD3">
        <w:rPr>
          <w:lang w:val="de"/>
        </w:rPr>
        <w:t xml:space="preserve">(9), 29–34. </w:t>
      </w:r>
      <w:hyperlink r:id="rId25">
        <w:r w:rsidRPr="003A2AD3">
          <w:rPr>
            <w:rStyle w:val="Hyperlink"/>
            <w:lang w:val="de"/>
          </w:rPr>
          <w:t>https://doi.org/10.57161/z2023-09-05</w:t>
        </w:r>
      </w:hyperlink>
    </w:p>
    <w:p w14:paraId="20E29B0A" w14:textId="5837529F" w:rsidR="005B2B65" w:rsidRPr="00EF1565" w:rsidRDefault="005B2B65" w:rsidP="005B2B65">
      <w:pPr>
        <w:pStyle w:val="Literaturverzeichnis"/>
        <w:rPr>
          <w:u w:val="single"/>
        </w:rPr>
      </w:pPr>
      <w:r w:rsidRPr="003A2AD3">
        <w:rPr>
          <w:lang w:val="de-DE"/>
        </w:rPr>
        <w:t xml:space="preserve">Schmid-Meier, C. &amp; Schulz, L. (2025). </w:t>
      </w:r>
      <w:r w:rsidRPr="003A2AD3">
        <w:rPr>
          <w:lang w:val="en-AU"/>
        </w:rPr>
        <w:t xml:space="preserve">Exploring the Inclusive Potential of AI Chatbots: Engagement and Barriers in </w:t>
      </w:r>
      <w:r w:rsidRPr="003A2AD3">
        <w:rPr>
          <w:noProof/>
          <w:lang w:val="en-AU"/>
        </w:rPr>
        <w:t>Foreign</w:t>
      </w:r>
      <w:r w:rsidRPr="003A2AD3">
        <w:rPr>
          <w:lang w:val="en-AU"/>
        </w:rPr>
        <w:t xml:space="preserve"> Language Training. In M. Antona &amp; C. Stephanidis (Eds.), </w:t>
      </w:r>
      <w:r w:rsidRPr="003A2AD3">
        <w:rPr>
          <w:i/>
          <w:iCs/>
          <w:lang w:val="en-AU"/>
        </w:rPr>
        <w:t>Universal Access in Human-Computer Interaction</w:t>
      </w:r>
      <w:r w:rsidRPr="003A2AD3">
        <w:rPr>
          <w:lang w:val="en-AU"/>
        </w:rPr>
        <w:t xml:space="preserve"> (Vol. 15780, pp. 377–395). </w:t>
      </w:r>
      <w:r w:rsidRPr="00EF1565">
        <w:t xml:space="preserve">Springer Nature </w:t>
      </w:r>
      <w:proofErr w:type="spellStart"/>
      <w:r w:rsidRPr="00EF1565">
        <w:t>Switzerland</w:t>
      </w:r>
      <w:proofErr w:type="spellEnd"/>
      <w:r w:rsidRPr="00EF1565">
        <w:t xml:space="preserve">. </w:t>
      </w:r>
      <w:hyperlink r:id="rId26">
        <w:r w:rsidRPr="00EF1565">
          <w:rPr>
            <w:rStyle w:val="Hyperlink"/>
          </w:rPr>
          <w:t>https://doi.org/10.1007/978-3-031-93848-1_25</w:t>
        </w:r>
      </w:hyperlink>
    </w:p>
    <w:p w14:paraId="50B3D0F3" w14:textId="5D69896F" w:rsidR="003A2AD3" w:rsidRPr="009B1C96" w:rsidRDefault="003A2AD3" w:rsidP="003A2AD3">
      <w:pPr>
        <w:pStyle w:val="Literaturverzeichnis"/>
      </w:pPr>
      <w:r w:rsidRPr="003A2AD3">
        <w:rPr>
          <w:lang w:val="de-DE"/>
        </w:rPr>
        <w:t xml:space="preserve">Schulz, L. &amp; Schmid-Meier, C. (2024). </w:t>
      </w:r>
      <w:proofErr w:type="spellStart"/>
      <w:r w:rsidRPr="003A2AD3">
        <w:rPr>
          <w:lang w:val="de-DE"/>
        </w:rPr>
        <w:t>Assistive</w:t>
      </w:r>
      <w:proofErr w:type="spellEnd"/>
      <w:r w:rsidRPr="003A2AD3">
        <w:rPr>
          <w:lang w:val="de-DE"/>
        </w:rPr>
        <w:t xml:space="preserve"> Technologien und Künstliche Intelligenz: Ein KI-Kompetenzmodell zum Einsatz im Klassenzimmer. </w:t>
      </w:r>
      <w:r w:rsidRPr="003A2AD3">
        <w:rPr>
          <w:i/>
          <w:iCs/>
          <w:lang w:val="de-DE"/>
        </w:rPr>
        <w:t>#schuleverantworten</w:t>
      </w:r>
      <w:r w:rsidRPr="003A2AD3">
        <w:rPr>
          <w:lang w:val="de-DE"/>
        </w:rPr>
        <w:t xml:space="preserve">, </w:t>
      </w:r>
      <w:r w:rsidRPr="003A2AD3">
        <w:rPr>
          <w:i/>
          <w:iCs/>
          <w:lang w:val="de-DE"/>
        </w:rPr>
        <w:t>4</w:t>
      </w:r>
      <w:r w:rsidR="002C4C5C">
        <w:rPr>
          <w:i/>
          <w:iCs/>
          <w:lang w:val="de-DE"/>
        </w:rPr>
        <w:t> </w:t>
      </w:r>
      <w:r w:rsidRPr="003A2AD3">
        <w:rPr>
          <w:lang w:val="de-DE"/>
        </w:rPr>
        <w:t xml:space="preserve">(1). </w:t>
      </w:r>
      <w:hyperlink r:id="rId27" w:history="1">
        <w:r w:rsidR="002C4C5C" w:rsidRPr="009B1C96">
          <w:rPr>
            <w:rStyle w:val="Hyperlink"/>
          </w:rPr>
          <w:t>https://doi.org/10.53349/schuleverantworten.2024.i1.a397</w:t>
        </w:r>
      </w:hyperlink>
    </w:p>
    <w:p w14:paraId="195A59BF" w14:textId="0E7CE05D" w:rsidR="003A2AD3" w:rsidRDefault="003A2AD3" w:rsidP="003A2AD3">
      <w:pPr>
        <w:pStyle w:val="Literaturverzeichnis"/>
        <w:rPr>
          <w:lang w:val="de-DE"/>
        </w:rPr>
      </w:pPr>
      <w:r w:rsidRPr="009B1C96">
        <w:lastRenderedPageBreak/>
        <w:t>Shams, R.</w:t>
      </w:r>
      <w:r w:rsidR="00204A25" w:rsidRPr="009B1C96">
        <w:t> </w:t>
      </w:r>
      <w:r w:rsidRPr="009B1C96">
        <w:t xml:space="preserve">A., </w:t>
      </w:r>
      <w:proofErr w:type="spellStart"/>
      <w:r w:rsidRPr="009B1C96">
        <w:t>Zowghi</w:t>
      </w:r>
      <w:proofErr w:type="spellEnd"/>
      <w:r w:rsidRPr="009B1C96">
        <w:t xml:space="preserve">, D. &amp; </w:t>
      </w:r>
      <w:proofErr w:type="spellStart"/>
      <w:r w:rsidRPr="009B1C96">
        <w:t>Bano</w:t>
      </w:r>
      <w:proofErr w:type="spellEnd"/>
      <w:r w:rsidRPr="009B1C96">
        <w:t xml:space="preserve">, M. (2025). </w:t>
      </w:r>
      <w:r w:rsidRPr="003A2AD3">
        <w:rPr>
          <w:lang w:val="en-GB"/>
        </w:rPr>
        <w:t xml:space="preserve">AI and the quest for diversity and inclusion: A systematic literature review. </w:t>
      </w:r>
      <w:r w:rsidRPr="008F3B16">
        <w:rPr>
          <w:i/>
          <w:iCs/>
        </w:rPr>
        <w:t xml:space="preserve">AI and </w:t>
      </w:r>
      <w:proofErr w:type="spellStart"/>
      <w:r w:rsidRPr="008F3B16">
        <w:rPr>
          <w:i/>
          <w:iCs/>
        </w:rPr>
        <w:t>Ethics</w:t>
      </w:r>
      <w:proofErr w:type="spellEnd"/>
      <w:r w:rsidRPr="008F3B16">
        <w:t xml:space="preserve">, </w:t>
      </w:r>
      <w:r w:rsidRPr="008F3B16">
        <w:rPr>
          <w:i/>
          <w:iCs/>
        </w:rPr>
        <w:t>5</w:t>
      </w:r>
      <w:r w:rsidR="00C24DDB" w:rsidRPr="008F3B16">
        <w:rPr>
          <w:i/>
          <w:iCs/>
        </w:rPr>
        <w:t> </w:t>
      </w:r>
      <w:r w:rsidRPr="008F3B16">
        <w:t xml:space="preserve">(1), 411–438. </w:t>
      </w:r>
      <w:hyperlink r:id="rId28" w:history="1">
        <w:r w:rsidR="00C24DDB" w:rsidRPr="00AA7710">
          <w:rPr>
            <w:rStyle w:val="Hyperlink"/>
            <w:lang w:val="de-DE"/>
          </w:rPr>
          <w:t>https://doi.org/10.1007/s43681-023-00362-w</w:t>
        </w:r>
      </w:hyperlink>
    </w:p>
    <w:p w14:paraId="3A31B2CD" w14:textId="67B81B63" w:rsidR="003A2AD3" w:rsidRDefault="003A2AD3" w:rsidP="003A2AD3">
      <w:pPr>
        <w:pStyle w:val="Literaturverzeichnis"/>
        <w:rPr>
          <w:lang w:val="en-GB"/>
        </w:rPr>
      </w:pPr>
      <w:r w:rsidRPr="003A2AD3">
        <w:rPr>
          <w:lang w:val="de-DE"/>
        </w:rPr>
        <w:t xml:space="preserve">Sperling, K., </w:t>
      </w:r>
      <w:proofErr w:type="spellStart"/>
      <w:r w:rsidRPr="003A2AD3">
        <w:rPr>
          <w:lang w:val="de-DE"/>
        </w:rPr>
        <w:t>Stenberg</w:t>
      </w:r>
      <w:proofErr w:type="spellEnd"/>
      <w:r w:rsidRPr="003A2AD3">
        <w:rPr>
          <w:lang w:val="de-DE"/>
        </w:rPr>
        <w:t xml:space="preserve">, C.-J., McGrath, C., </w:t>
      </w:r>
      <w:proofErr w:type="spellStart"/>
      <w:r w:rsidRPr="003A2AD3">
        <w:rPr>
          <w:lang w:val="de-DE"/>
        </w:rPr>
        <w:t>Åkerfeldt</w:t>
      </w:r>
      <w:proofErr w:type="spellEnd"/>
      <w:r w:rsidRPr="003A2AD3">
        <w:rPr>
          <w:lang w:val="de-DE"/>
        </w:rPr>
        <w:t xml:space="preserve">, A., Heintz, F. &amp; </w:t>
      </w:r>
      <w:proofErr w:type="spellStart"/>
      <w:r w:rsidRPr="003A2AD3">
        <w:rPr>
          <w:lang w:val="de-DE"/>
        </w:rPr>
        <w:t>Stenliden</w:t>
      </w:r>
      <w:proofErr w:type="spellEnd"/>
      <w:r w:rsidRPr="003A2AD3">
        <w:rPr>
          <w:lang w:val="de-DE"/>
        </w:rPr>
        <w:t xml:space="preserve">, L. (2024). </w:t>
      </w:r>
      <w:r w:rsidRPr="003A2AD3">
        <w:rPr>
          <w:lang w:val="en-GB"/>
        </w:rPr>
        <w:t xml:space="preserve">In search of artificial intelligence (AI) literacy in teacher education: A scoping review. </w:t>
      </w:r>
      <w:r w:rsidRPr="003A2AD3">
        <w:rPr>
          <w:i/>
          <w:iCs/>
          <w:lang w:val="en-GB"/>
        </w:rPr>
        <w:t>Computers and Education Open</w:t>
      </w:r>
      <w:r w:rsidRPr="003A2AD3">
        <w:rPr>
          <w:lang w:val="en-GB"/>
        </w:rPr>
        <w:t xml:space="preserve">, </w:t>
      </w:r>
      <w:r w:rsidRPr="00E5100D">
        <w:rPr>
          <w:lang w:val="en-GB"/>
        </w:rPr>
        <w:t>6</w:t>
      </w:r>
      <w:r w:rsidRPr="003A2AD3">
        <w:rPr>
          <w:lang w:val="en-GB"/>
        </w:rPr>
        <w:t xml:space="preserve">, 100169. </w:t>
      </w:r>
      <w:hyperlink r:id="rId29" w:history="1">
        <w:r w:rsidR="00320AA2" w:rsidRPr="00AA7710">
          <w:rPr>
            <w:rStyle w:val="Hyperlink"/>
            <w:lang w:val="en-GB"/>
          </w:rPr>
          <w:t>https://doi.org/10.1016/j.caeo.2024.100169</w:t>
        </w:r>
      </w:hyperlink>
    </w:p>
    <w:p w14:paraId="1FA54814" w14:textId="678AEE1E" w:rsidR="003A2AD3" w:rsidRPr="00650009" w:rsidRDefault="003A2AD3" w:rsidP="003A2AD3">
      <w:pPr>
        <w:pStyle w:val="Literaturverzeichnis"/>
        <w:rPr>
          <w:u w:val="single"/>
        </w:rPr>
      </w:pPr>
      <w:r w:rsidRPr="003A2AD3">
        <w:rPr>
          <w:lang w:val="en-AU"/>
        </w:rPr>
        <w:t>Stracke, C.</w:t>
      </w:r>
      <w:r w:rsidR="001A5593">
        <w:rPr>
          <w:lang w:val="en-AU"/>
        </w:rPr>
        <w:t> </w:t>
      </w:r>
      <w:r w:rsidRPr="003A2AD3">
        <w:rPr>
          <w:lang w:val="en-AU"/>
        </w:rPr>
        <w:t xml:space="preserve">M. (2024). Artificial Intelligence and Education: Ethical Questions and Guidelines for Their Relations Based on Human Rights, Democracy, and the Rule of Law. In D. Burgos, J. W. Branch, A. Tlili, R. Huang, M. </w:t>
      </w:r>
      <w:proofErr w:type="spellStart"/>
      <w:r w:rsidRPr="003A2AD3">
        <w:rPr>
          <w:lang w:val="en-AU"/>
        </w:rPr>
        <w:t>Jemni</w:t>
      </w:r>
      <w:proofErr w:type="spellEnd"/>
      <w:r w:rsidRPr="003A2AD3">
        <w:rPr>
          <w:lang w:val="en-AU"/>
        </w:rPr>
        <w:t>, C.</w:t>
      </w:r>
      <w:r w:rsidR="001A5593">
        <w:rPr>
          <w:lang w:val="en-AU"/>
        </w:rPr>
        <w:t> </w:t>
      </w:r>
      <w:r w:rsidRPr="003A2AD3">
        <w:rPr>
          <w:lang w:val="en-AU"/>
        </w:rPr>
        <w:t>M.</w:t>
      </w:r>
      <w:r w:rsidR="00283AA3">
        <w:rPr>
          <w:lang w:val="en-AU"/>
        </w:rPr>
        <w:t> </w:t>
      </w:r>
      <w:r w:rsidRPr="003A2AD3">
        <w:rPr>
          <w:lang w:val="en-AU"/>
        </w:rPr>
        <w:t xml:space="preserve">Stracke, C. De La Higuera, C.-K. Looi &amp; K. Berrada (Eds.), </w:t>
      </w:r>
      <w:r w:rsidRPr="003A2AD3">
        <w:rPr>
          <w:i/>
          <w:iCs/>
          <w:lang w:val="en-AU"/>
        </w:rPr>
        <w:t>Radical Solutions for Artificial Intelligence and Digital Transformation in Education</w:t>
      </w:r>
      <w:r w:rsidRPr="003A2AD3">
        <w:rPr>
          <w:lang w:val="en-AU"/>
        </w:rPr>
        <w:t xml:space="preserve"> (pp. 97–107). </w:t>
      </w:r>
      <w:r w:rsidRPr="00650009">
        <w:t xml:space="preserve">Springer Nature Singapore. </w:t>
      </w:r>
      <w:hyperlink r:id="rId30">
        <w:r w:rsidRPr="00650009">
          <w:rPr>
            <w:rStyle w:val="Hyperlink"/>
          </w:rPr>
          <w:t>https://link.springer.com/10.1007/978-981-97-8638-1_7</w:t>
        </w:r>
      </w:hyperlink>
    </w:p>
    <w:p w14:paraId="22CAE66F" w14:textId="7F0DD236" w:rsidR="003A2AD3" w:rsidRPr="00586B2D" w:rsidRDefault="003A2AD3" w:rsidP="003A2AD3">
      <w:pPr>
        <w:pStyle w:val="Literaturverzeichnis"/>
        <w:rPr>
          <w:lang w:val="en-GB"/>
        </w:rPr>
      </w:pPr>
      <w:proofErr w:type="spellStart"/>
      <w:r w:rsidRPr="00797A36">
        <w:t>Varsik</w:t>
      </w:r>
      <w:proofErr w:type="spellEnd"/>
      <w:r w:rsidRPr="00797A36">
        <w:t xml:space="preserve">, S. &amp; </w:t>
      </w:r>
      <w:proofErr w:type="spellStart"/>
      <w:r w:rsidRPr="00797A36">
        <w:t>Vosberg</w:t>
      </w:r>
      <w:proofErr w:type="spellEnd"/>
      <w:r w:rsidRPr="00797A36">
        <w:t xml:space="preserve">, L. (2024). </w:t>
      </w:r>
      <w:r w:rsidRPr="003A2AD3">
        <w:rPr>
          <w:i/>
          <w:iCs/>
          <w:lang w:val="en-GB"/>
        </w:rPr>
        <w:t>The potential impact of Artificial Intelligence on equity and inclusion in education</w:t>
      </w:r>
      <w:r w:rsidRPr="003A2AD3">
        <w:rPr>
          <w:lang w:val="en-GB"/>
        </w:rPr>
        <w:t xml:space="preserve"> (OECD Artificial Intelligence Papers No. 23). OECD. </w:t>
      </w:r>
      <w:hyperlink r:id="rId31" w:history="1">
        <w:r w:rsidR="001A5593" w:rsidRPr="00586B2D">
          <w:rPr>
            <w:rStyle w:val="Hyperlink"/>
            <w:lang w:val="en-GB"/>
          </w:rPr>
          <w:t>https://www.oecd-ilibrary.org/science-and-technology/the-potential-impact-of-artificial-intelligence-on-equity-and-inclusion-in-education_15df715b-en</w:t>
        </w:r>
      </w:hyperlink>
    </w:p>
    <w:p w14:paraId="5CF6E885" w14:textId="703845B9" w:rsidR="003A2AD3" w:rsidRDefault="003A2AD3" w:rsidP="003A2AD3">
      <w:pPr>
        <w:pStyle w:val="Literaturverzeichnis"/>
        <w:rPr>
          <w:lang w:val="en-GB"/>
        </w:rPr>
      </w:pPr>
      <w:r w:rsidRPr="003A2AD3">
        <w:rPr>
          <w:lang w:val="en-GB"/>
        </w:rPr>
        <w:t xml:space="preserve">Williamson, B. (2024). The Social life of AI in Education. </w:t>
      </w:r>
      <w:r w:rsidRPr="003A2AD3">
        <w:rPr>
          <w:i/>
          <w:iCs/>
          <w:lang w:val="en-GB"/>
        </w:rPr>
        <w:t>International Journal of Artificial Intelligence in Education</w:t>
      </w:r>
      <w:r w:rsidRPr="003A2AD3">
        <w:rPr>
          <w:lang w:val="en-GB"/>
        </w:rPr>
        <w:t xml:space="preserve">, </w:t>
      </w:r>
      <w:r w:rsidRPr="003A2AD3">
        <w:rPr>
          <w:i/>
          <w:iCs/>
          <w:lang w:val="en-GB"/>
        </w:rPr>
        <w:t>34</w:t>
      </w:r>
      <w:r w:rsidR="00764565">
        <w:rPr>
          <w:i/>
          <w:iCs/>
          <w:lang w:val="en-GB"/>
        </w:rPr>
        <w:t> </w:t>
      </w:r>
      <w:r w:rsidRPr="003A2AD3">
        <w:rPr>
          <w:lang w:val="en-GB"/>
        </w:rPr>
        <w:t xml:space="preserve">(1), 97–104. </w:t>
      </w:r>
      <w:hyperlink r:id="rId32" w:history="1">
        <w:r w:rsidR="00764565" w:rsidRPr="00AA7710">
          <w:rPr>
            <w:rStyle w:val="Hyperlink"/>
            <w:lang w:val="en-GB"/>
          </w:rPr>
          <w:t>https://doi.org/10.1007/s40593-023-00342-5</w:t>
        </w:r>
      </w:hyperlink>
    </w:p>
    <w:p w14:paraId="33F8A7CA" w14:textId="504655E8" w:rsidR="006111D5" w:rsidRPr="00C678D9" w:rsidRDefault="003A2AD3" w:rsidP="003A2AD3">
      <w:pPr>
        <w:pStyle w:val="Literaturverzeichnis"/>
        <w:rPr>
          <w:lang w:val="en-GB"/>
        </w:rPr>
      </w:pPr>
      <w:proofErr w:type="spellStart"/>
      <w:r w:rsidRPr="003A2AD3">
        <w:rPr>
          <w:lang w:val="en-GB"/>
        </w:rPr>
        <w:t>Zowghi</w:t>
      </w:r>
      <w:proofErr w:type="spellEnd"/>
      <w:r w:rsidRPr="003A2AD3">
        <w:rPr>
          <w:lang w:val="en-GB"/>
        </w:rPr>
        <w:t xml:space="preserve">, D. &amp; Bano, M. (2024). AI for all: Diversity and Inclusion in AI. </w:t>
      </w:r>
      <w:r w:rsidRPr="003A2AD3">
        <w:rPr>
          <w:i/>
          <w:iCs/>
          <w:lang w:val="de-DE"/>
        </w:rPr>
        <w:t xml:space="preserve">AI and </w:t>
      </w:r>
      <w:proofErr w:type="spellStart"/>
      <w:r w:rsidRPr="003A2AD3">
        <w:rPr>
          <w:i/>
          <w:iCs/>
          <w:lang w:val="de-DE"/>
        </w:rPr>
        <w:t>Ethics</w:t>
      </w:r>
      <w:proofErr w:type="spellEnd"/>
      <w:r w:rsidRPr="003A2AD3">
        <w:rPr>
          <w:lang w:val="de-DE"/>
        </w:rPr>
        <w:t xml:space="preserve">, </w:t>
      </w:r>
      <w:r w:rsidRPr="003A2AD3">
        <w:rPr>
          <w:i/>
          <w:iCs/>
          <w:lang w:val="de-DE"/>
        </w:rPr>
        <w:t>4</w:t>
      </w:r>
      <w:r w:rsidR="00E4174B">
        <w:rPr>
          <w:i/>
          <w:iCs/>
          <w:lang w:val="de-DE"/>
        </w:rPr>
        <w:t> </w:t>
      </w:r>
      <w:r w:rsidRPr="003A2AD3">
        <w:rPr>
          <w:lang w:val="de-DE"/>
        </w:rPr>
        <w:t xml:space="preserve">(4), 873–876. </w:t>
      </w:r>
      <w:hyperlink r:id="rId33" w:history="1">
        <w:r w:rsidR="00B312C7" w:rsidRPr="00AA7710">
          <w:rPr>
            <w:rStyle w:val="Hyperlink"/>
            <w:lang w:val="de-DE"/>
          </w:rPr>
          <w:t>https://doi.org/10.1007/s43681-024-00485-8</w:t>
        </w:r>
      </w:hyperlink>
    </w:p>
    <w:sectPr w:rsidR="006111D5" w:rsidRPr="00C678D9" w:rsidSect="005269CE">
      <w:headerReference w:type="default" r:id="rId34"/>
      <w:footerReference w:type="default" r:id="rId35"/>
      <w:pgSz w:w="11907" w:h="16840" w:code="9"/>
      <w:pgMar w:top="1418" w:right="1418" w:bottom="1134" w:left="1418" w:header="720" w:footer="567"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666E" w14:textId="77777777" w:rsidR="00F40020" w:rsidRDefault="00F40020">
      <w:pPr>
        <w:spacing w:line="240" w:lineRule="auto"/>
      </w:pPr>
      <w:r>
        <w:separator/>
      </w:r>
    </w:p>
  </w:endnote>
  <w:endnote w:type="continuationSeparator" w:id="0">
    <w:p w14:paraId="482C6B6D" w14:textId="77777777" w:rsidR="00F40020" w:rsidRDefault="00F40020">
      <w:pPr>
        <w:spacing w:line="240" w:lineRule="auto"/>
      </w:pPr>
      <w:r>
        <w:continuationSeparator/>
      </w:r>
    </w:p>
  </w:endnote>
  <w:endnote w:type="continuationNotice" w:id="1">
    <w:p w14:paraId="1433449A" w14:textId="77777777" w:rsidR="00F40020" w:rsidRDefault="00F400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8EA59F8-4C3B-449E-8FE5-433DBD136670}"/>
    <w:embedBold r:id="rId2" w:fontKey="{5BD838D1-2364-4F8E-A513-DA7F375E65B9}"/>
    <w:embedItalic r:id="rId3" w:fontKey="{E05F018D-5328-4F55-A5EB-E01D56AA74AD}"/>
    <w:embedBoldItalic r:id="rId4" w:fontKey="{8F805376-3A11-497B-B093-7950CA5B47E9}"/>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3E572E9C-E352-4FC2-A350-AF224BB9B1B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61A5" w14:textId="3874A69C" w:rsidR="004B3A29" w:rsidRPr="007B448B" w:rsidRDefault="00D946CC"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6C85A845" wp14:editId="3B5D6A7F">
              <wp:simplePos x="0" y="0"/>
              <wp:positionH relativeFrom="column">
                <wp:posOffset>-1146810</wp:posOffset>
              </wp:positionH>
              <wp:positionV relativeFrom="paragraph">
                <wp:posOffset>-466461</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1AEB1368" w14:textId="77777777" w:rsidR="00D946CC" w:rsidRPr="00787B6E" w:rsidRDefault="00D946CC" w:rsidP="00D946C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5A845" id="Rechteck 1" o:spid="_x0000_s1028" style="position:absolute;margin-left:-90.3pt;margin-top:-36.75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" filled="f" stroked="f">
              <v:textbox style="layout-flow:vertical;mso-layout-flow-alt:bottom-to-top">
                <w:txbxContent>
                  <w:p w14:paraId="1AEB1368" w14:textId="77777777" w:rsidR="00D946CC" w:rsidRPr="00787B6E" w:rsidRDefault="00D946CC" w:rsidP="00D946C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F10A" w14:textId="77777777" w:rsidR="00F40020" w:rsidRPr="00777A2F" w:rsidRDefault="00F40020"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9CED65B" w14:textId="77777777" w:rsidR="00F40020" w:rsidRDefault="00F40020">
      <w:r>
        <w:continuationSeparator/>
      </w:r>
    </w:p>
  </w:footnote>
  <w:footnote w:type="continuationNotice" w:id="1">
    <w:p w14:paraId="31E6DEC8" w14:textId="77777777" w:rsidR="00F40020" w:rsidRDefault="00F40020">
      <w:pPr>
        <w:spacing w:line="240" w:lineRule="auto"/>
      </w:pPr>
    </w:p>
  </w:footnote>
  <w:footnote w:id="2">
    <w:p w14:paraId="40E45C8C" w14:textId="743F59A3" w:rsidR="009A60C4" w:rsidRPr="008F3B16" w:rsidRDefault="009A60C4">
      <w:pPr>
        <w:pStyle w:val="Funotentext"/>
        <w:rPr>
          <w:lang w:val="de-DE"/>
        </w:rPr>
      </w:pPr>
      <w:r w:rsidRPr="00797A36">
        <w:rPr>
          <w:rStyle w:val="Funotenzeichen"/>
          <w:sz w:val="18"/>
          <w:szCs w:val="18"/>
        </w:rPr>
        <w:footnoteRef/>
      </w:r>
      <w:r>
        <w:t xml:space="preserve"> </w:t>
      </w:r>
      <w:r w:rsidRPr="009A60C4">
        <w:t>Generative KI ist eine Form der Künstlichen Intelligenz, die neue Inhalte wie Texte, Bilder, Musik, Audio und Videos erzeugen kann</w:t>
      </w:r>
      <w:r w:rsidR="008D33E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958B" w14:textId="6DE85DE6" w:rsidR="007B448B" w:rsidRPr="005A507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26F4396" wp14:editId="4180B406">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7F55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5A5077">
      <w:rPr>
        <w:lang w:val="de-CH"/>
      </w:rPr>
      <w:t>DIGITALE TEILHABE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5A5077">
      <w:rPr>
        <w:b w:val="0"/>
        <w:bCs/>
        <w:lang w:val="de-CH"/>
      </w:rPr>
      <w:t>31</w:t>
    </w:r>
    <w:r w:rsidR="00237079" w:rsidRPr="00237079">
      <w:rPr>
        <w:b w:val="0"/>
        <w:bCs/>
        <w:lang w:val="de-CH"/>
      </w:rPr>
      <w:t xml:space="preserve">, </w:t>
    </w:r>
    <w:r w:rsidR="003563AE">
      <w:rPr>
        <w:b w:val="0"/>
        <w:bCs/>
        <w:lang w:val="de-CH"/>
      </w:rPr>
      <w:t>08</w:t>
    </w:r>
    <w:r w:rsidR="00237079" w:rsidRPr="00237079">
      <w:rPr>
        <w:b w:val="0"/>
        <w:bCs/>
        <w:lang w:val="de-CH"/>
      </w:rPr>
      <w:t>/</w:t>
    </w:r>
    <w:r w:rsidR="003563AE">
      <w:rPr>
        <w:b w:val="0"/>
        <w:bCs/>
        <w:lang w:val="de-CH"/>
      </w:rPr>
      <w:t>2025</w:t>
    </w:r>
  </w:p>
  <w:p w14:paraId="023B4D89" w14:textId="7ABBE11A" w:rsidR="00237079" w:rsidRDefault="00B7489C" w:rsidP="005A5077">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529F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3A26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ACE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C45C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DCED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067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5A2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23F0F"/>
    <w:multiLevelType w:val="hybridMultilevel"/>
    <w:tmpl w:val="B3622622"/>
    <w:lvl w:ilvl="0" w:tplc="5B84343E">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FB7555"/>
    <w:multiLevelType w:val="multilevel"/>
    <w:tmpl w:val="0F9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9"/>
  </w:num>
  <w:num w:numId="14" w16cid:durableId="1128471426">
    <w:abstractNumId w:val="11"/>
  </w:num>
  <w:num w:numId="15" w16cid:durableId="1886675913">
    <w:abstractNumId w:val="27"/>
  </w:num>
  <w:num w:numId="16" w16cid:durableId="669143170">
    <w:abstractNumId w:val="39"/>
  </w:num>
  <w:num w:numId="17" w16cid:durableId="1816487952">
    <w:abstractNumId w:val="12"/>
  </w:num>
  <w:num w:numId="18" w16cid:durableId="1320425882">
    <w:abstractNumId w:val="34"/>
  </w:num>
  <w:num w:numId="19" w16cid:durableId="574709185">
    <w:abstractNumId w:val="42"/>
  </w:num>
  <w:num w:numId="20" w16cid:durableId="11883124">
    <w:abstractNumId w:val="40"/>
  </w:num>
  <w:num w:numId="21" w16cid:durableId="379716589">
    <w:abstractNumId w:val="28"/>
  </w:num>
  <w:num w:numId="22" w16cid:durableId="2088532560">
    <w:abstractNumId w:val="15"/>
  </w:num>
  <w:num w:numId="23" w16cid:durableId="904416417">
    <w:abstractNumId w:val="32"/>
  </w:num>
  <w:num w:numId="24" w16cid:durableId="1284269733">
    <w:abstractNumId w:val="36"/>
  </w:num>
  <w:num w:numId="25" w16cid:durableId="1202477524">
    <w:abstractNumId w:val="22"/>
  </w:num>
  <w:num w:numId="26" w16cid:durableId="93403316">
    <w:abstractNumId w:val="23"/>
  </w:num>
  <w:num w:numId="27" w16cid:durableId="1629702137">
    <w:abstractNumId w:val="30"/>
  </w:num>
  <w:num w:numId="28" w16cid:durableId="1363939546">
    <w:abstractNumId w:val="24"/>
  </w:num>
  <w:num w:numId="29" w16cid:durableId="1104112459">
    <w:abstractNumId w:val="37"/>
  </w:num>
  <w:num w:numId="30" w16cid:durableId="461922985">
    <w:abstractNumId w:val="38"/>
  </w:num>
  <w:num w:numId="31" w16cid:durableId="1674143091">
    <w:abstractNumId w:val="19"/>
  </w:num>
  <w:num w:numId="32" w16cid:durableId="383021627">
    <w:abstractNumId w:val="18"/>
  </w:num>
  <w:num w:numId="33" w16cid:durableId="930551164">
    <w:abstractNumId w:val="31"/>
  </w:num>
  <w:num w:numId="34" w16cid:durableId="603652748">
    <w:abstractNumId w:val="41"/>
  </w:num>
  <w:num w:numId="35" w16cid:durableId="391268124">
    <w:abstractNumId w:val="35"/>
  </w:num>
  <w:num w:numId="36" w16cid:durableId="139350252">
    <w:abstractNumId w:val="25"/>
  </w:num>
  <w:num w:numId="37" w16cid:durableId="1571379088">
    <w:abstractNumId w:val="20"/>
  </w:num>
  <w:num w:numId="38" w16cid:durableId="1164659798">
    <w:abstractNumId w:val="33"/>
  </w:num>
  <w:num w:numId="39" w16cid:durableId="1291790616">
    <w:abstractNumId w:val="13"/>
  </w:num>
  <w:num w:numId="40" w16cid:durableId="1479614155">
    <w:abstractNumId w:val="10"/>
  </w:num>
  <w:num w:numId="41" w16cid:durableId="1818760894">
    <w:abstractNumId w:val="17"/>
  </w:num>
  <w:num w:numId="42" w16cid:durableId="1973558666">
    <w:abstractNumId w:val="26"/>
  </w:num>
  <w:num w:numId="43" w16cid:durableId="1181966827">
    <w:abstractNumId w:val="16"/>
  </w:num>
  <w:num w:numId="44" w16cid:durableId="570163914">
    <w:abstractNumId w:val="1"/>
  </w:num>
  <w:num w:numId="45" w16cid:durableId="134096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37"/>
    <w:rsid w:val="0000171B"/>
    <w:rsid w:val="0000251A"/>
    <w:rsid w:val="00003699"/>
    <w:rsid w:val="00013D23"/>
    <w:rsid w:val="00015EA1"/>
    <w:rsid w:val="00016BFF"/>
    <w:rsid w:val="00024143"/>
    <w:rsid w:val="000255BF"/>
    <w:rsid w:val="000302CB"/>
    <w:rsid w:val="000319CB"/>
    <w:rsid w:val="0003314D"/>
    <w:rsid w:val="00033D1D"/>
    <w:rsid w:val="000352CE"/>
    <w:rsid w:val="00036AFC"/>
    <w:rsid w:val="0005305B"/>
    <w:rsid w:val="00053353"/>
    <w:rsid w:val="00065160"/>
    <w:rsid w:val="00074D29"/>
    <w:rsid w:val="000759D7"/>
    <w:rsid w:val="00083EFD"/>
    <w:rsid w:val="00083F8E"/>
    <w:rsid w:val="000913B6"/>
    <w:rsid w:val="00091618"/>
    <w:rsid w:val="000939BB"/>
    <w:rsid w:val="00096141"/>
    <w:rsid w:val="000A7C8A"/>
    <w:rsid w:val="000B322D"/>
    <w:rsid w:val="000B4E99"/>
    <w:rsid w:val="000B5BB8"/>
    <w:rsid w:val="000C23D1"/>
    <w:rsid w:val="000C4076"/>
    <w:rsid w:val="000C4C18"/>
    <w:rsid w:val="000D2CBD"/>
    <w:rsid w:val="000D3765"/>
    <w:rsid w:val="000D3C1B"/>
    <w:rsid w:val="000E6A66"/>
    <w:rsid w:val="000E732C"/>
    <w:rsid w:val="000F0956"/>
    <w:rsid w:val="000F4B54"/>
    <w:rsid w:val="000F5288"/>
    <w:rsid w:val="000F76CE"/>
    <w:rsid w:val="0010334E"/>
    <w:rsid w:val="00110FC4"/>
    <w:rsid w:val="001114E2"/>
    <w:rsid w:val="001150A5"/>
    <w:rsid w:val="00115EF5"/>
    <w:rsid w:val="001161D6"/>
    <w:rsid w:val="00117142"/>
    <w:rsid w:val="00120CBF"/>
    <w:rsid w:val="00124234"/>
    <w:rsid w:val="001264A8"/>
    <w:rsid w:val="0012743D"/>
    <w:rsid w:val="0013195A"/>
    <w:rsid w:val="00137E71"/>
    <w:rsid w:val="0014192E"/>
    <w:rsid w:val="0014554F"/>
    <w:rsid w:val="001468EC"/>
    <w:rsid w:val="00151BCA"/>
    <w:rsid w:val="00153133"/>
    <w:rsid w:val="0015478E"/>
    <w:rsid w:val="00157D7E"/>
    <w:rsid w:val="001623AB"/>
    <w:rsid w:val="00167858"/>
    <w:rsid w:val="00170A5B"/>
    <w:rsid w:val="00171ED5"/>
    <w:rsid w:val="00174A2D"/>
    <w:rsid w:val="00176823"/>
    <w:rsid w:val="00184AB0"/>
    <w:rsid w:val="00196556"/>
    <w:rsid w:val="001A2EEC"/>
    <w:rsid w:val="001A5593"/>
    <w:rsid w:val="001A7C84"/>
    <w:rsid w:val="001B05BD"/>
    <w:rsid w:val="001B073D"/>
    <w:rsid w:val="001B0A7F"/>
    <w:rsid w:val="001B16E8"/>
    <w:rsid w:val="001B25F3"/>
    <w:rsid w:val="001B7781"/>
    <w:rsid w:val="001D0FF4"/>
    <w:rsid w:val="001D1030"/>
    <w:rsid w:val="001D3BFB"/>
    <w:rsid w:val="001E03B4"/>
    <w:rsid w:val="001E176F"/>
    <w:rsid w:val="001E3BE9"/>
    <w:rsid w:val="001F2A01"/>
    <w:rsid w:val="00201833"/>
    <w:rsid w:val="00202A19"/>
    <w:rsid w:val="0020358C"/>
    <w:rsid w:val="0020467E"/>
    <w:rsid w:val="00204A25"/>
    <w:rsid w:val="00205E6C"/>
    <w:rsid w:val="00221A46"/>
    <w:rsid w:val="00235885"/>
    <w:rsid w:val="00235A6C"/>
    <w:rsid w:val="00236B32"/>
    <w:rsid w:val="00237079"/>
    <w:rsid w:val="00237E72"/>
    <w:rsid w:val="00241303"/>
    <w:rsid w:val="002443A6"/>
    <w:rsid w:val="00252754"/>
    <w:rsid w:val="00252CCD"/>
    <w:rsid w:val="00263572"/>
    <w:rsid w:val="00263FD7"/>
    <w:rsid w:val="00270EDC"/>
    <w:rsid w:val="00272164"/>
    <w:rsid w:val="002735E9"/>
    <w:rsid w:val="00276544"/>
    <w:rsid w:val="00276B2C"/>
    <w:rsid w:val="002770F0"/>
    <w:rsid w:val="0027737E"/>
    <w:rsid w:val="00277AA0"/>
    <w:rsid w:val="002813A3"/>
    <w:rsid w:val="002837C6"/>
    <w:rsid w:val="00283AA3"/>
    <w:rsid w:val="00284EA0"/>
    <w:rsid w:val="002862AA"/>
    <w:rsid w:val="002A40A1"/>
    <w:rsid w:val="002B28D4"/>
    <w:rsid w:val="002C4C5C"/>
    <w:rsid w:val="002C5235"/>
    <w:rsid w:val="002C65C6"/>
    <w:rsid w:val="002D39A1"/>
    <w:rsid w:val="002D5B48"/>
    <w:rsid w:val="002E1298"/>
    <w:rsid w:val="002E13B6"/>
    <w:rsid w:val="002E1476"/>
    <w:rsid w:val="002E3785"/>
    <w:rsid w:val="002E5374"/>
    <w:rsid w:val="002F2A45"/>
    <w:rsid w:val="002F7BE6"/>
    <w:rsid w:val="002F7D57"/>
    <w:rsid w:val="00303027"/>
    <w:rsid w:val="0030447C"/>
    <w:rsid w:val="003075ED"/>
    <w:rsid w:val="00307EC7"/>
    <w:rsid w:val="00320AA2"/>
    <w:rsid w:val="00322024"/>
    <w:rsid w:val="003222A6"/>
    <w:rsid w:val="00330F42"/>
    <w:rsid w:val="0034587D"/>
    <w:rsid w:val="003503E8"/>
    <w:rsid w:val="00351949"/>
    <w:rsid w:val="00354218"/>
    <w:rsid w:val="003563AE"/>
    <w:rsid w:val="00360D6A"/>
    <w:rsid w:val="0036569A"/>
    <w:rsid w:val="00365730"/>
    <w:rsid w:val="003730F1"/>
    <w:rsid w:val="00373B1D"/>
    <w:rsid w:val="00377FBE"/>
    <w:rsid w:val="00381997"/>
    <w:rsid w:val="003819B7"/>
    <w:rsid w:val="00382314"/>
    <w:rsid w:val="00383074"/>
    <w:rsid w:val="00385AC7"/>
    <w:rsid w:val="00386CFF"/>
    <w:rsid w:val="00392748"/>
    <w:rsid w:val="003928B7"/>
    <w:rsid w:val="003945D5"/>
    <w:rsid w:val="00396676"/>
    <w:rsid w:val="0039779F"/>
    <w:rsid w:val="003A0EA7"/>
    <w:rsid w:val="003A2717"/>
    <w:rsid w:val="003A2AD3"/>
    <w:rsid w:val="003A390C"/>
    <w:rsid w:val="003B4C81"/>
    <w:rsid w:val="003B74DF"/>
    <w:rsid w:val="003D221C"/>
    <w:rsid w:val="003D3897"/>
    <w:rsid w:val="003D502F"/>
    <w:rsid w:val="003D7F83"/>
    <w:rsid w:val="003E022D"/>
    <w:rsid w:val="003E0578"/>
    <w:rsid w:val="003E2CA1"/>
    <w:rsid w:val="003E72D2"/>
    <w:rsid w:val="003F55DF"/>
    <w:rsid w:val="003F6A6B"/>
    <w:rsid w:val="003F78C2"/>
    <w:rsid w:val="004027D5"/>
    <w:rsid w:val="00403373"/>
    <w:rsid w:val="00404F18"/>
    <w:rsid w:val="00406FF9"/>
    <w:rsid w:val="004108D3"/>
    <w:rsid w:val="00413702"/>
    <w:rsid w:val="00414332"/>
    <w:rsid w:val="00421D05"/>
    <w:rsid w:val="00425BC6"/>
    <w:rsid w:val="00426606"/>
    <w:rsid w:val="00432F97"/>
    <w:rsid w:val="00434908"/>
    <w:rsid w:val="00436BCF"/>
    <w:rsid w:val="00441F45"/>
    <w:rsid w:val="004421C7"/>
    <w:rsid w:val="00444249"/>
    <w:rsid w:val="0045144F"/>
    <w:rsid w:val="00454BCF"/>
    <w:rsid w:val="00455573"/>
    <w:rsid w:val="004609F9"/>
    <w:rsid w:val="004618F5"/>
    <w:rsid w:val="00462662"/>
    <w:rsid w:val="00467E46"/>
    <w:rsid w:val="004712F3"/>
    <w:rsid w:val="0047168D"/>
    <w:rsid w:val="00473548"/>
    <w:rsid w:val="004815EE"/>
    <w:rsid w:val="004839D1"/>
    <w:rsid w:val="0048481C"/>
    <w:rsid w:val="00486270"/>
    <w:rsid w:val="004906A7"/>
    <w:rsid w:val="004927CF"/>
    <w:rsid w:val="00492919"/>
    <w:rsid w:val="004952FC"/>
    <w:rsid w:val="004A0530"/>
    <w:rsid w:val="004A2854"/>
    <w:rsid w:val="004A3A0E"/>
    <w:rsid w:val="004B0FBF"/>
    <w:rsid w:val="004B14CB"/>
    <w:rsid w:val="004B1834"/>
    <w:rsid w:val="004B29F8"/>
    <w:rsid w:val="004B3001"/>
    <w:rsid w:val="004B3A29"/>
    <w:rsid w:val="004B437C"/>
    <w:rsid w:val="004B47AB"/>
    <w:rsid w:val="004B7481"/>
    <w:rsid w:val="004C13EB"/>
    <w:rsid w:val="004C22C2"/>
    <w:rsid w:val="004C4611"/>
    <w:rsid w:val="004C4A76"/>
    <w:rsid w:val="004C6389"/>
    <w:rsid w:val="004D162C"/>
    <w:rsid w:val="004D542D"/>
    <w:rsid w:val="004D58AC"/>
    <w:rsid w:val="004D60AC"/>
    <w:rsid w:val="004D635E"/>
    <w:rsid w:val="004E232F"/>
    <w:rsid w:val="004E37F6"/>
    <w:rsid w:val="004F2B02"/>
    <w:rsid w:val="004F5C23"/>
    <w:rsid w:val="004F6B63"/>
    <w:rsid w:val="004F6C28"/>
    <w:rsid w:val="0050295A"/>
    <w:rsid w:val="00503D63"/>
    <w:rsid w:val="005055D5"/>
    <w:rsid w:val="005109BC"/>
    <w:rsid w:val="00510C12"/>
    <w:rsid w:val="00521559"/>
    <w:rsid w:val="005235DB"/>
    <w:rsid w:val="00525BE8"/>
    <w:rsid w:val="00526363"/>
    <w:rsid w:val="005269CE"/>
    <w:rsid w:val="00530E98"/>
    <w:rsid w:val="00531234"/>
    <w:rsid w:val="00531F94"/>
    <w:rsid w:val="00533DA1"/>
    <w:rsid w:val="00534613"/>
    <w:rsid w:val="00544B02"/>
    <w:rsid w:val="00546490"/>
    <w:rsid w:val="00551A27"/>
    <w:rsid w:val="005549AE"/>
    <w:rsid w:val="00555282"/>
    <w:rsid w:val="005633B2"/>
    <w:rsid w:val="0056578A"/>
    <w:rsid w:val="0056595B"/>
    <w:rsid w:val="005705BF"/>
    <w:rsid w:val="00571774"/>
    <w:rsid w:val="00571C0D"/>
    <w:rsid w:val="00571CF1"/>
    <w:rsid w:val="00572C4C"/>
    <w:rsid w:val="00575AB3"/>
    <w:rsid w:val="0057605E"/>
    <w:rsid w:val="00576E09"/>
    <w:rsid w:val="00577261"/>
    <w:rsid w:val="00580808"/>
    <w:rsid w:val="00581DB2"/>
    <w:rsid w:val="00585ED0"/>
    <w:rsid w:val="00586B2D"/>
    <w:rsid w:val="00587EF6"/>
    <w:rsid w:val="005929E0"/>
    <w:rsid w:val="00592B57"/>
    <w:rsid w:val="00594747"/>
    <w:rsid w:val="00594844"/>
    <w:rsid w:val="005A09A8"/>
    <w:rsid w:val="005A4A82"/>
    <w:rsid w:val="005A5077"/>
    <w:rsid w:val="005A646E"/>
    <w:rsid w:val="005A6F41"/>
    <w:rsid w:val="005A7AE7"/>
    <w:rsid w:val="005B0B8D"/>
    <w:rsid w:val="005B2B65"/>
    <w:rsid w:val="005B3208"/>
    <w:rsid w:val="005B5753"/>
    <w:rsid w:val="005B6779"/>
    <w:rsid w:val="005B78C4"/>
    <w:rsid w:val="005C6DD2"/>
    <w:rsid w:val="005D15B8"/>
    <w:rsid w:val="005D57B4"/>
    <w:rsid w:val="005E150A"/>
    <w:rsid w:val="005E28CB"/>
    <w:rsid w:val="005E29CD"/>
    <w:rsid w:val="005E4A2A"/>
    <w:rsid w:val="005E7DD5"/>
    <w:rsid w:val="005F06F7"/>
    <w:rsid w:val="0060470D"/>
    <w:rsid w:val="00605BF7"/>
    <w:rsid w:val="006077AD"/>
    <w:rsid w:val="006111D5"/>
    <w:rsid w:val="006111F5"/>
    <w:rsid w:val="00611D82"/>
    <w:rsid w:val="00614800"/>
    <w:rsid w:val="00623E11"/>
    <w:rsid w:val="006277CA"/>
    <w:rsid w:val="00630A3C"/>
    <w:rsid w:val="00630CBB"/>
    <w:rsid w:val="00633851"/>
    <w:rsid w:val="00634BEF"/>
    <w:rsid w:val="006411DE"/>
    <w:rsid w:val="006448C5"/>
    <w:rsid w:val="00650009"/>
    <w:rsid w:val="006555BD"/>
    <w:rsid w:val="00661C3A"/>
    <w:rsid w:val="006676E2"/>
    <w:rsid w:val="006678C2"/>
    <w:rsid w:val="006741D6"/>
    <w:rsid w:val="00675AE1"/>
    <w:rsid w:val="00680DA9"/>
    <w:rsid w:val="00682B8C"/>
    <w:rsid w:val="006834F4"/>
    <w:rsid w:val="00683C99"/>
    <w:rsid w:val="00683ED1"/>
    <w:rsid w:val="00685EB4"/>
    <w:rsid w:val="00695B75"/>
    <w:rsid w:val="00696681"/>
    <w:rsid w:val="006A026B"/>
    <w:rsid w:val="006A4C05"/>
    <w:rsid w:val="006A4D12"/>
    <w:rsid w:val="006A7CE6"/>
    <w:rsid w:val="006B2125"/>
    <w:rsid w:val="006B5540"/>
    <w:rsid w:val="006C2B84"/>
    <w:rsid w:val="006C3DFC"/>
    <w:rsid w:val="006D36BE"/>
    <w:rsid w:val="006D5D28"/>
    <w:rsid w:val="006E203A"/>
    <w:rsid w:val="006E210A"/>
    <w:rsid w:val="006E260B"/>
    <w:rsid w:val="006E74BD"/>
    <w:rsid w:val="006F0219"/>
    <w:rsid w:val="006F1419"/>
    <w:rsid w:val="006F47E0"/>
    <w:rsid w:val="00700B6B"/>
    <w:rsid w:val="00702BE5"/>
    <w:rsid w:val="00710490"/>
    <w:rsid w:val="0071183E"/>
    <w:rsid w:val="007155B8"/>
    <w:rsid w:val="00720486"/>
    <w:rsid w:val="00722D3D"/>
    <w:rsid w:val="0072612C"/>
    <w:rsid w:val="007373E7"/>
    <w:rsid w:val="0074007B"/>
    <w:rsid w:val="00740D53"/>
    <w:rsid w:val="007424F5"/>
    <w:rsid w:val="00743D00"/>
    <w:rsid w:val="0074442C"/>
    <w:rsid w:val="007504D9"/>
    <w:rsid w:val="007545FE"/>
    <w:rsid w:val="0076006A"/>
    <w:rsid w:val="00763C28"/>
    <w:rsid w:val="00764565"/>
    <w:rsid w:val="00764FC4"/>
    <w:rsid w:val="00765B4A"/>
    <w:rsid w:val="00773573"/>
    <w:rsid w:val="00773F32"/>
    <w:rsid w:val="00775449"/>
    <w:rsid w:val="00777A2F"/>
    <w:rsid w:val="00787B6E"/>
    <w:rsid w:val="00790847"/>
    <w:rsid w:val="00797A36"/>
    <w:rsid w:val="007A2472"/>
    <w:rsid w:val="007A3489"/>
    <w:rsid w:val="007A75E1"/>
    <w:rsid w:val="007B4390"/>
    <w:rsid w:val="007B448B"/>
    <w:rsid w:val="007B4F54"/>
    <w:rsid w:val="007B52E0"/>
    <w:rsid w:val="007B5701"/>
    <w:rsid w:val="007B62B5"/>
    <w:rsid w:val="007C15AC"/>
    <w:rsid w:val="007C1708"/>
    <w:rsid w:val="007C2DE2"/>
    <w:rsid w:val="007C3005"/>
    <w:rsid w:val="007C485F"/>
    <w:rsid w:val="007C5AB3"/>
    <w:rsid w:val="007D4FC8"/>
    <w:rsid w:val="007D7AB0"/>
    <w:rsid w:val="007E0AE2"/>
    <w:rsid w:val="007E33D0"/>
    <w:rsid w:val="007E3CCB"/>
    <w:rsid w:val="007E78D0"/>
    <w:rsid w:val="007F43B0"/>
    <w:rsid w:val="007F52FE"/>
    <w:rsid w:val="007F5E1D"/>
    <w:rsid w:val="0080610A"/>
    <w:rsid w:val="00807FB8"/>
    <w:rsid w:val="008152E5"/>
    <w:rsid w:val="0081722C"/>
    <w:rsid w:val="00822EC6"/>
    <w:rsid w:val="00830A17"/>
    <w:rsid w:val="00830DBE"/>
    <w:rsid w:val="008351F7"/>
    <w:rsid w:val="00835859"/>
    <w:rsid w:val="00836B25"/>
    <w:rsid w:val="00836F55"/>
    <w:rsid w:val="008404AA"/>
    <w:rsid w:val="00846DEC"/>
    <w:rsid w:val="00853805"/>
    <w:rsid w:val="00855097"/>
    <w:rsid w:val="0086305F"/>
    <w:rsid w:val="00865947"/>
    <w:rsid w:val="00865C7E"/>
    <w:rsid w:val="00870508"/>
    <w:rsid w:val="00874B18"/>
    <w:rsid w:val="008774E4"/>
    <w:rsid w:val="00882B9B"/>
    <w:rsid w:val="0088363A"/>
    <w:rsid w:val="008854C8"/>
    <w:rsid w:val="00891E7D"/>
    <w:rsid w:val="00891F78"/>
    <w:rsid w:val="00891FA6"/>
    <w:rsid w:val="008924D4"/>
    <w:rsid w:val="00893C89"/>
    <w:rsid w:val="008957FA"/>
    <w:rsid w:val="0089754C"/>
    <w:rsid w:val="008A0DAC"/>
    <w:rsid w:val="008A1C62"/>
    <w:rsid w:val="008A2229"/>
    <w:rsid w:val="008A403E"/>
    <w:rsid w:val="008B30D1"/>
    <w:rsid w:val="008C6EDB"/>
    <w:rsid w:val="008D07E2"/>
    <w:rsid w:val="008D1807"/>
    <w:rsid w:val="008D1F72"/>
    <w:rsid w:val="008D31EF"/>
    <w:rsid w:val="008D33E4"/>
    <w:rsid w:val="008D38C6"/>
    <w:rsid w:val="008F1576"/>
    <w:rsid w:val="008F2E4E"/>
    <w:rsid w:val="008F3B16"/>
    <w:rsid w:val="0091004E"/>
    <w:rsid w:val="00912E02"/>
    <w:rsid w:val="00920846"/>
    <w:rsid w:val="00920A21"/>
    <w:rsid w:val="00920FB4"/>
    <w:rsid w:val="0092342B"/>
    <w:rsid w:val="00924554"/>
    <w:rsid w:val="009257E6"/>
    <w:rsid w:val="00926235"/>
    <w:rsid w:val="0092735A"/>
    <w:rsid w:val="00931682"/>
    <w:rsid w:val="009321EB"/>
    <w:rsid w:val="00932B88"/>
    <w:rsid w:val="00937427"/>
    <w:rsid w:val="00940216"/>
    <w:rsid w:val="009405D0"/>
    <w:rsid w:val="00941D23"/>
    <w:rsid w:val="00943B46"/>
    <w:rsid w:val="0094640A"/>
    <w:rsid w:val="009469D9"/>
    <w:rsid w:val="009552F9"/>
    <w:rsid w:val="00956E4E"/>
    <w:rsid w:val="009660DC"/>
    <w:rsid w:val="00967D5F"/>
    <w:rsid w:val="00970438"/>
    <w:rsid w:val="0097098A"/>
    <w:rsid w:val="00970D17"/>
    <w:rsid w:val="0097241A"/>
    <w:rsid w:val="0098406D"/>
    <w:rsid w:val="00985126"/>
    <w:rsid w:val="009855A3"/>
    <w:rsid w:val="00993C3D"/>
    <w:rsid w:val="009948D8"/>
    <w:rsid w:val="00995724"/>
    <w:rsid w:val="00997CF8"/>
    <w:rsid w:val="009A57A5"/>
    <w:rsid w:val="009A60C4"/>
    <w:rsid w:val="009A73FC"/>
    <w:rsid w:val="009A7FF6"/>
    <w:rsid w:val="009B053E"/>
    <w:rsid w:val="009B080F"/>
    <w:rsid w:val="009B1C96"/>
    <w:rsid w:val="009B4842"/>
    <w:rsid w:val="009B5334"/>
    <w:rsid w:val="009C4F6C"/>
    <w:rsid w:val="009C6886"/>
    <w:rsid w:val="009D1A1B"/>
    <w:rsid w:val="009D4CCF"/>
    <w:rsid w:val="009D7F03"/>
    <w:rsid w:val="009E5005"/>
    <w:rsid w:val="009E613D"/>
    <w:rsid w:val="009F4501"/>
    <w:rsid w:val="009F4CD6"/>
    <w:rsid w:val="009F6A07"/>
    <w:rsid w:val="00A01A95"/>
    <w:rsid w:val="00A027F5"/>
    <w:rsid w:val="00A062C6"/>
    <w:rsid w:val="00A07193"/>
    <w:rsid w:val="00A10362"/>
    <w:rsid w:val="00A11404"/>
    <w:rsid w:val="00A13838"/>
    <w:rsid w:val="00A22D55"/>
    <w:rsid w:val="00A2551F"/>
    <w:rsid w:val="00A276D5"/>
    <w:rsid w:val="00A319DB"/>
    <w:rsid w:val="00A3726E"/>
    <w:rsid w:val="00A37E53"/>
    <w:rsid w:val="00A447A3"/>
    <w:rsid w:val="00A50A1E"/>
    <w:rsid w:val="00A543D6"/>
    <w:rsid w:val="00A5488E"/>
    <w:rsid w:val="00A55E72"/>
    <w:rsid w:val="00A61330"/>
    <w:rsid w:val="00A63E87"/>
    <w:rsid w:val="00A72E00"/>
    <w:rsid w:val="00A738BD"/>
    <w:rsid w:val="00A73B67"/>
    <w:rsid w:val="00A75E2B"/>
    <w:rsid w:val="00A834C3"/>
    <w:rsid w:val="00A83D40"/>
    <w:rsid w:val="00A86984"/>
    <w:rsid w:val="00A93C96"/>
    <w:rsid w:val="00A954A0"/>
    <w:rsid w:val="00A95EA7"/>
    <w:rsid w:val="00AA2F41"/>
    <w:rsid w:val="00AA7D4C"/>
    <w:rsid w:val="00AB035A"/>
    <w:rsid w:val="00AB4578"/>
    <w:rsid w:val="00AB4BB5"/>
    <w:rsid w:val="00AB7501"/>
    <w:rsid w:val="00AC20F1"/>
    <w:rsid w:val="00AC32C0"/>
    <w:rsid w:val="00AC6996"/>
    <w:rsid w:val="00AD1F4A"/>
    <w:rsid w:val="00AD7943"/>
    <w:rsid w:val="00AD7C7B"/>
    <w:rsid w:val="00AE4B3B"/>
    <w:rsid w:val="00AE583E"/>
    <w:rsid w:val="00AE5B14"/>
    <w:rsid w:val="00AE5D15"/>
    <w:rsid w:val="00AE631D"/>
    <w:rsid w:val="00AF16EB"/>
    <w:rsid w:val="00B23FEC"/>
    <w:rsid w:val="00B24C90"/>
    <w:rsid w:val="00B2567C"/>
    <w:rsid w:val="00B312C7"/>
    <w:rsid w:val="00B44D06"/>
    <w:rsid w:val="00B462BB"/>
    <w:rsid w:val="00B50E21"/>
    <w:rsid w:val="00B520CA"/>
    <w:rsid w:val="00B533A4"/>
    <w:rsid w:val="00B54E5C"/>
    <w:rsid w:val="00B64EBE"/>
    <w:rsid w:val="00B7101E"/>
    <w:rsid w:val="00B71621"/>
    <w:rsid w:val="00B7382B"/>
    <w:rsid w:val="00B7489C"/>
    <w:rsid w:val="00B7596B"/>
    <w:rsid w:val="00B859AC"/>
    <w:rsid w:val="00BA369E"/>
    <w:rsid w:val="00BA4F12"/>
    <w:rsid w:val="00BA50D5"/>
    <w:rsid w:val="00BA5912"/>
    <w:rsid w:val="00BB3270"/>
    <w:rsid w:val="00BB3B03"/>
    <w:rsid w:val="00BB7EDB"/>
    <w:rsid w:val="00BC32F4"/>
    <w:rsid w:val="00BC6749"/>
    <w:rsid w:val="00BD20C2"/>
    <w:rsid w:val="00BD4FAD"/>
    <w:rsid w:val="00BD74F7"/>
    <w:rsid w:val="00BE18DC"/>
    <w:rsid w:val="00BF2B0D"/>
    <w:rsid w:val="00BF2B2D"/>
    <w:rsid w:val="00BF59AE"/>
    <w:rsid w:val="00BF6324"/>
    <w:rsid w:val="00C07151"/>
    <w:rsid w:val="00C117A1"/>
    <w:rsid w:val="00C201F8"/>
    <w:rsid w:val="00C217E8"/>
    <w:rsid w:val="00C24833"/>
    <w:rsid w:val="00C24DDB"/>
    <w:rsid w:val="00C2533F"/>
    <w:rsid w:val="00C27AA8"/>
    <w:rsid w:val="00C350DC"/>
    <w:rsid w:val="00C3713E"/>
    <w:rsid w:val="00C43705"/>
    <w:rsid w:val="00C45087"/>
    <w:rsid w:val="00C4608F"/>
    <w:rsid w:val="00C50710"/>
    <w:rsid w:val="00C54823"/>
    <w:rsid w:val="00C55F37"/>
    <w:rsid w:val="00C62796"/>
    <w:rsid w:val="00C63ADB"/>
    <w:rsid w:val="00C678D9"/>
    <w:rsid w:val="00C72B81"/>
    <w:rsid w:val="00C7447F"/>
    <w:rsid w:val="00C76A86"/>
    <w:rsid w:val="00C77A77"/>
    <w:rsid w:val="00C85052"/>
    <w:rsid w:val="00C8583E"/>
    <w:rsid w:val="00C87FE9"/>
    <w:rsid w:val="00C90953"/>
    <w:rsid w:val="00C936D4"/>
    <w:rsid w:val="00C9768F"/>
    <w:rsid w:val="00CA2D28"/>
    <w:rsid w:val="00CB542E"/>
    <w:rsid w:val="00CB5B45"/>
    <w:rsid w:val="00CC0862"/>
    <w:rsid w:val="00CC0960"/>
    <w:rsid w:val="00CC1689"/>
    <w:rsid w:val="00CC4055"/>
    <w:rsid w:val="00CC6C6A"/>
    <w:rsid w:val="00CD4184"/>
    <w:rsid w:val="00CD563E"/>
    <w:rsid w:val="00CD663C"/>
    <w:rsid w:val="00CE1A47"/>
    <w:rsid w:val="00CE26C3"/>
    <w:rsid w:val="00CE3FE3"/>
    <w:rsid w:val="00CF1976"/>
    <w:rsid w:val="00CF47AC"/>
    <w:rsid w:val="00CF4C21"/>
    <w:rsid w:val="00CF6DE9"/>
    <w:rsid w:val="00CF788D"/>
    <w:rsid w:val="00D01A8F"/>
    <w:rsid w:val="00D02DE1"/>
    <w:rsid w:val="00D14EAB"/>
    <w:rsid w:val="00D17F8E"/>
    <w:rsid w:val="00D21437"/>
    <w:rsid w:val="00D2169C"/>
    <w:rsid w:val="00D232F1"/>
    <w:rsid w:val="00D30491"/>
    <w:rsid w:val="00D31446"/>
    <w:rsid w:val="00D333A2"/>
    <w:rsid w:val="00D347EA"/>
    <w:rsid w:val="00D36A53"/>
    <w:rsid w:val="00D37E19"/>
    <w:rsid w:val="00D439AB"/>
    <w:rsid w:val="00D45554"/>
    <w:rsid w:val="00D46C56"/>
    <w:rsid w:val="00D4781B"/>
    <w:rsid w:val="00D54094"/>
    <w:rsid w:val="00D5495D"/>
    <w:rsid w:val="00D55316"/>
    <w:rsid w:val="00D608D8"/>
    <w:rsid w:val="00D614DC"/>
    <w:rsid w:val="00D65100"/>
    <w:rsid w:val="00D7266E"/>
    <w:rsid w:val="00D751CC"/>
    <w:rsid w:val="00D75B90"/>
    <w:rsid w:val="00D85E1E"/>
    <w:rsid w:val="00D86FF1"/>
    <w:rsid w:val="00D9233C"/>
    <w:rsid w:val="00D9463F"/>
    <w:rsid w:val="00D946CC"/>
    <w:rsid w:val="00D94A31"/>
    <w:rsid w:val="00D969AF"/>
    <w:rsid w:val="00DA043C"/>
    <w:rsid w:val="00DA3CEB"/>
    <w:rsid w:val="00DB085C"/>
    <w:rsid w:val="00DB1646"/>
    <w:rsid w:val="00DB1F8B"/>
    <w:rsid w:val="00DB426E"/>
    <w:rsid w:val="00DB5151"/>
    <w:rsid w:val="00DB5625"/>
    <w:rsid w:val="00DB6B59"/>
    <w:rsid w:val="00DC0AB5"/>
    <w:rsid w:val="00DC2452"/>
    <w:rsid w:val="00DC399A"/>
    <w:rsid w:val="00DC58A2"/>
    <w:rsid w:val="00DC63D1"/>
    <w:rsid w:val="00DD0875"/>
    <w:rsid w:val="00DE6B7F"/>
    <w:rsid w:val="00DF11B1"/>
    <w:rsid w:val="00DF5157"/>
    <w:rsid w:val="00E03695"/>
    <w:rsid w:val="00E10BAE"/>
    <w:rsid w:val="00E17C87"/>
    <w:rsid w:val="00E23124"/>
    <w:rsid w:val="00E23A94"/>
    <w:rsid w:val="00E26F3D"/>
    <w:rsid w:val="00E31225"/>
    <w:rsid w:val="00E325E3"/>
    <w:rsid w:val="00E32A98"/>
    <w:rsid w:val="00E34994"/>
    <w:rsid w:val="00E40016"/>
    <w:rsid w:val="00E4174B"/>
    <w:rsid w:val="00E42E44"/>
    <w:rsid w:val="00E4370F"/>
    <w:rsid w:val="00E47D63"/>
    <w:rsid w:val="00E5100D"/>
    <w:rsid w:val="00E51103"/>
    <w:rsid w:val="00E53F8F"/>
    <w:rsid w:val="00E543F6"/>
    <w:rsid w:val="00E54DD0"/>
    <w:rsid w:val="00E55B4A"/>
    <w:rsid w:val="00E56C4F"/>
    <w:rsid w:val="00E57186"/>
    <w:rsid w:val="00E57AC7"/>
    <w:rsid w:val="00E6224C"/>
    <w:rsid w:val="00E6236B"/>
    <w:rsid w:val="00E654A8"/>
    <w:rsid w:val="00E7159B"/>
    <w:rsid w:val="00E7780E"/>
    <w:rsid w:val="00E8625B"/>
    <w:rsid w:val="00E87A45"/>
    <w:rsid w:val="00E9142E"/>
    <w:rsid w:val="00E96E69"/>
    <w:rsid w:val="00EA0D49"/>
    <w:rsid w:val="00EA2E92"/>
    <w:rsid w:val="00EA4676"/>
    <w:rsid w:val="00EA484D"/>
    <w:rsid w:val="00EB403B"/>
    <w:rsid w:val="00EB5AF2"/>
    <w:rsid w:val="00EC0389"/>
    <w:rsid w:val="00EC0A4F"/>
    <w:rsid w:val="00EC14B6"/>
    <w:rsid w:val="00EC61B0"/>
    <w:rsid w:val="00ED0076"/>
    <w:rsid w:val="00ED0D8F"/>
    <w:rsid w:val="00ED473A"/>
    <w:rsid w:val="00ED48E3"/>
    <w:rsid w:val="00ED55D2"/>
    <w:rsid w:val="00EE3A32"/>
    <w:rsid w:val="00EF1565"/>
    <w:rsid w:val="00EF4C1D"/>
    <w:rsid w:val="00EF7CFB"/>
    <w:rsid w:val="00F04C5A"/>
    <w:rsid w:val="00F1244B"/>
    <w:rsid w:val="00F15B80"/>
    <w:rsid w:val="00F20232"/>
    <w:rsid w:val="00F350F1"/>
    <w:rsid w:val="00F40020"/>
    <w:rsid w:val="00F47AD4"/>
    <w:rsid w:val="00F61E4D"/>
    <w:rsid w:val="00F63D23"/>
    <w:rsid w:val="00F719D5"/>
    <w:rsid w:val="00F74E4B"/>
    <w:rsid w:val="00F76174"/>
    <w:rsid w:val="00F767F6"/>
    <w:rsid w:val="00F76CB2"/>
    <w:rsid w:val="00F7761B"/>
    <w:rsid w:val="00F800D4"/>
    <w:rsid w:val="00F82CCA"/>
    <w:rsid w:val="00F83A13"/>
    <w:rsid w:val="00F8541D"/>
    <w:rsid w:val="00F85B56"/>
    <w:rsid w:val="00F90EB8"/>
    <w:rsid w:val="00F955CB"/>
    <w:rsid w:val="00FB0422"/>
    <w:rsid w:val="00FB1954"/>
    <w:rsid w:val="00FB2600"/>
    <w:rsid w:val="00FB2DAA"/>
    <w:rsid w:val="00FB48D2"/>
    <w:rsid w:val="00FB49B5"/>
    <w:rsid w:val="00FB7742"/>
    <w:rsid w:val="00FC1FFB"/>
    <w:rsid w:val="00FC6082"/>
    <w:rsid w:val="00FC7953"/>
    <w:rsid w:val="00FD06C2"/>
    <w:rsid w:val="00FD3D96"/>
    <w:rsid w:val="00FD5708"/>
    <w:rsid w:val="00FE3614"/>
    <w:rsid w:val="00FE57F9"/>
    <w:rsid w:val="00FE7A86"/>
    <w:rsid w:val="00FE7B7B"/>
    <w:rsid w:val="00FF2E2B"/>
    <w:rsid w:val="00FF692C"/>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2ED0"/>
  <w15:docId w15:val="{0E02B462-E121-420B-8A3F-117FC4DB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97241A"/>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952856895">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doi.org/10.1080/15391523.2023.2255698" TargetMode="External"/><Relationship Id="rId26" Type="http://schemas.openxmlformats.org/officeDocument/2006/relationships/hyperlink" Target="https://doi.org/10.1007/978-3-031-93848-1_25" TargetMode="External"/><Relationship Id="rId21" Type="http://schemas.openxmlformats.org/officeDocument/2006/relationships/hyperlink" Target="https://doi.org/10.48550/ARXIV.2507.0301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hristine.stoltz@phlu.ch" TargetMode="External"/><Relationship Id="rId25" Type="http://schemas.openxmlformats.org/officeDocument/2006/relationships/hyperlink" Target="https://doi.org/10.57161/z2023-09-05" TargetMode="External"/><Relationship Id="rId33" Type="http://schemas.openxmlformats.org/officeDocument/2006/relationships/hyperlink" Target="https://doi.org/10.1007/s43681-024-00485-8" TargetMode="External"/><Relationship Id="rId2" Type="http://schemas.openxmlformats.org/officeDocument/2006/relationships/customXml" Target="../customXml/item2.xml"/><Relationship Id="rId16" Type="http://schemas.openxmlformats.org/officeDocument/2006/relationships/hyperlink" Target="mailto:christa.schmid-meier@hfh.ch" TargetMode="External"/><Relationship Id="rId20" Type="http://schemas.openxmlformats.org/officeDocument/2006/relationships/hyperlink" Target="https://doi.org/10.1016/j.caeai.2024.100214" TargetMode="External"/><Relationship Id="rId29" Type="http://schemas.openxmlformats.org/officeDocument/2006/relationships/hyperlink" Target="https://doi.org/10.1016/j.caeo.2024.10016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8-05" TargetMode="External"/><Relationship Id="rId24" Type="http://schemas.openxmlformats.org/officeDocument/2006/relationships/hyperlink" Target="https://doi.org/10.53761/54fs5e77" TargetMode="External"/><Relationship Id="rId32" Type="http://schemas.openxmlformats.org/officeDocument/2006/relationships/hyperlink" Target="https://doi.org/10.1007/s40593-023-00342-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ailiteracyframework.org/?utm_source=substack&amp;utm_medium=email" TargetMode="External"/><Relationship Id="rId28" Type="http://schemas.openxmlformats.org/officeDocument/2006/relationships/hyperlink" Target="https://doi.org/10.1007/s43681-023-00362-w"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7/978-3-031-93848-1_19" TargetMode="External"/><Relationship Id="rId31" Type="http://schemas.openxmlformats.org/officeDocument/2006/relationships/hyperlink" Target="https://www.oecd-ilibrary.org/science-and-technology/the-potential-impact-of-artificial-intelligence-on-equity-and-inclusion-in-education_15df715b-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25619/WAZGW457" TargetMode="External"/><Relationship Id="rId27" Type="http://schemas.openxmlformats.org/officeDocument/2006/relationships/hyperlink" Target="https://doi.org/10.53349/schuleverantworten.2024.i1.a397" TargetMode="External"/><Relationship Id="rId30" Type="http://schemas.openxmlformats.org/officeDocument/2006/relationships/hyperlink" Target="https://link.springer.com/10.1007/978-981-97-8638-1_7"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ltz%20Christine\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53aab957179c99d1644946e5906c897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a2e9a70e3f491c82caf3b8c526ba4351"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30E625B9-6751-4F14-95DD-69D6B28CD303}"/>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2823</Words>
  <Characters>17791</Characters>
  <Application>Microsoft Office Word</Application>
  <DocSecurity>0</DocSecurity>
  <Lines>148</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Künstliche Intelligenz für alle?_x000d_</vt:lpstr>
      <vt:lpstr>Title</vt:lpstr>
    </vt:vector>
  </TitlesOfParts>
  <Company/>
  <LinksUpToDate>false</LinksUpToDate>
  <CharactersWithSpaces>20573</CharactersWithSpaces>
  <SharedDoc>false</SharedDoc>
  <HLinks>
    <vt:vector size="114" baseType="variant">
      <vt:variant>
        <vt:i4>2949170</vt:i4>
      </vt:variant>
      <vt:variant>
        <vt:i4>54</vt:i4>
      </vt:variant>
      <vt:variant>
        <vt:i4>0</vt:i4>
      </vt:variant>
      <vt:variant>
        <vt:i4>5</vt:i4>
      </vt:variant>
      <vt:variant>
        <vt:lpwstr>https://doi.org/10.1007/s43681-024-00485-8</vt:lpwstr>
      </vt:variant>
      <vt:variant>
        <vt:lpwstr/>
      </vt:variant>
      <vt:variant>
        <vt:i4>2490428</vt:i4>
      </vt:variant>
      <vt:variant>
        <vt:i4>51</vt:i4>
      </vt:variant>
      <vt:variant>
        <vt:i4>0</vt:i4>
      </vt:variant>
      <vt:variant>
        <vt:i4>5</vt:i4>
      </vt:variant>
      <vt:variant>
        <vt:lpwstr>https://doi.org/10.1007/s40593-023-00342-5</vt:lpwstr>
      </vt:variant>
      <vt:variant>
        <vt:lpwstr/>
      </vt:variant>
      <vt:variant>
        <vt:i4>6357002</vt:i4>
      </vt:variant>
      <vt:variant>
        <vt:i4>48</vt:i4>
      </vt:variant>
      <vt:variant>
        <vt:i4>0</vt:i4>
      </vt:variant>
      <vt:variant>
        <vt:i4>5</vt:i4>
      </vt:variant>
      <vt:variant>
        <vt:lpwstr>https://www.oecd-ilibrary.org/science-and-technology/the-potential-impact-of-artificial-intelligence-on-equity-and-inclusion-in-education_15df715b-en</vt:lpwstr>
      </vt:variant>
      <vt:variant>
        <vt:lpwstr/>
      </vt:variant>
      <vt:variant>
        <vt:i4>2621524</vt:i4>
      </vt:variant>
      <vt:variant>
        <vt:i4>45</vt:i4>
      </vt:variant>
      <vt:variant>
        <vt:i4>0</vt:i4>
      </vt:variant>
      <vt:variant>
        <vt:i4>5</vt:i4>
      </vt:variant>
      <vt:variant>
        <vt:lpwstr>https://link.springer.com/10.1007/978-981-97-8638-1_7</vt:lpwstr>
      </vt:variant>
      <vt:variant>
        <vt:lpwstr/>
      </vt:variant>
      <vt:variant>
        <vt:i4>2359341</vt:i4>
      </vt:variant>
      <vt:variant>
        <vt:i4>42</vt:i4>
      </vt:variant>
      <vt:variant>
        <vt:i4>0</vt:i4>
      </vt:variant>
      <vt:variant>
        <vt:i4>5</vt:i4>
      </vt:variant>
      <vt:variant>
        <vt:lpwstr>https://doi.org/10.1016/j.caeo.2024.100169</vt:lpwstr>
      </vt:variant>
      <vt:variant>
        <vt:lpwstr/>
      </vt:variant>
      <vt:variant>
        <vt:i4>6619196</vt:i4>
      </vt:variant>
      <vt:variant>
        <vt:i4>39</vt:i4>
      </vt:variant>
      <vt:variant>
        <vt:i4>0</vt:i4>
      </vt:variant>
      <vt:variant>
        <vt:i4>5</vt:i4>
      </vt:variant>
      <vt:variant>
        <vt:lpwstr>https://doi.org/10.1007/s43681-023-00362-w</vt:lpwstr>
      </vt:variant>
      <vt:variant>
        <vt:lpwstr/>
      </vt:variant>
      <vt:variant>
        <vt:i4>1441859</vt:i4>
      </vt:variant>
      <vt:variant>
        <vt:i4>36</vt:i4>
      </vt:variant>
      <vt:variant>
        <vt:i4>0</vt:i4>
      </vt:variant>
      <vt:variant>
        <vt:i4>5</vt:i4>
      </vt:variant>
      <vt:variant>
        <vt:lpwstr>https://doi.org/10.53349/schuleverantworten.2024.i1.a397</vt:lpwstr>
      </vt:variant>
      <vt:variant>
        <vt:lpwstr/>
      </vt:variant>
      <vt:variant>
        <vt:i4>7995476</vt:i4>
      </vt:variant>
      <vt:variant>
        <vt:i4>33</vt:i4>
      </vt:variant>
      <vt:variant>
        <vt:i4>0</vt:i4>
      </vt:variant>
      <vt:variant>
        <vt:i4>5</vt:i4>
      </vt:variant>
      <vt:variant>
        <vt:lpwstr>https://doi.org/10.1007/978-3-031-93848-1_25</vt:lpwstr>
      </vt:variant>
      <vt:variant>
        <vt:lpwstr/>
      </vt:variant>
      <vt:variant>
        <vt:i4>5832784</vt:i4>
      </vt:variant>
      <vt:variant>
        <vt:i4>30</vt:i4>
      </vt:variant>
      <vt:variant>
        <vt:i4>0</vt:i4>
      </vt:variant>
      <vt:variant>
        <vt:i4>5</vt:i4>
      </vt:variant>
      <vt:variant>
        <vt:lpwstr>https://doi.org/10.57161/z2023-09-05</vt:lpwstr>
      </vt:variant>
      <vt:variant>
        <vt:lpwstr/>
      </vt:variant>
      <vt:variant>
        <vt:i4>6226002</vt:i4>
      </vt:variant>
      <vt:variant>
        <vt:i4>27</vt:i4>
      </vt:variant>
      <vt:variant>
        <vt:i4>0</vt:i4>
      </vt:variant>
      <vt:variant>
        <vt:i4>5</vt:i4>
      </vt:variant>
      <vt:variant>
        <vt:lpwstr>https://doi.org/10.53761/54fs5e77</vt:lpwstr>
      </vt:variant>
      <vt:variant>
        <vt:lpwstr/>
      </vt:variant>
      <vt:variant>
        <vt:i4>1310788</vt:i4>
      </vt:variant>
      <vt:variant>
        <vt:i4>24</vt:i4>
      </vt:variant>
      <vt:variant>
        <vt:i4>0</vt:i4>
      </vt:variant>
      <vt:variant>
        <vt:i4>5</vt:i4>
      </vt:variant>
      <vt:variant>
        <vt:lpwstr>https://ailiteracyframework.org/?utm_source=substack&amp;utm_medium=email</vt:lpwstr>
      </vt:variant>
      <vt:variant>
        <vt:lpwstr/>
      </vt:variant>
      <vt:variant>
        <vt:i4>5177411</vt:i4>
      </vt:variant>
      <vt:variant>
        <vt:i4>21</vt:i4>
      </vt:variant>
      <vt:variant>
        <vt:i4>0</vt:i4>
      </vt:variant>
      <vt:variant>
        <vt:i4>5</vt:i4>
      </vt:variant>
      <vt:variant>
        <vt:lpwstr>https://doi.org/10.25619/WAZGW457</vt:lpwstr>
      </vt:variant>
      <vt:variant>
        <vt:lpwstr/>
      </vt:variant>
      <vt:variant>
        <vt:i4>5046351</vt:i4>
      </vt:variant>
      <vt:variant>
        <vt:i4>18</vt:i4>
      </vt:variant>
      <vt:variant>
        <vt:i4>0</vt:i4>
      </vt:variant>
      <vt:variant>
        <vt:i4>5</vt:i4>
      </vt:variant>
      <vt:variant>
        <vt:lpwstr>https://doi.org/10.48550/ARXIV.2507.03011</vt:lpwstr>
      </vt:variant>
      <vt:variant>
        <vt:lpwstr/>
      </vt:variant>
      <vt:variant>
        <vt:i4>2490485</vt:i4>
      </vt:variant>
      <vt:variant>
        <vt:i4>15</vt:i4>
      </vt:variant>
      <vt:variant>
        <vt:i4>0</vt:i4>
      </vt:variant>
      <vt:variant>
        <vt:i4>5</vt:i4>
      </vt:variant>
      <vt:variant>
        <vt:lpwstr>https://doi.org/10.1016/j.caeai.2024.100214</vt:lpwstr>
      </vt:variant>
      <vt:variant>
        <vt:lpwstr/>
      </vt:variant>
      <vt:variant>
        <vt:i4>7733335</vt:i4>
      </vt:variant>
      <vt:variant>
        <vt:i4>12</vt:i4>
      </vt:variant>
      <vt:variant>
        <vt:i4>0</vt:i4>
      </vt:variant>
      <vt:variant>
        <vt:i4>5</vt:i4>
      </vt:variant>
      <vt:variant>
        <vt:lpwstr>https://doi.org/10.1007/978-3-031-93848-1_19</vt:lpwstr>
      </vt:variant>
      <vt:variant>
        <vt:lpwstr/>
      </vt:variant>
      <vt:variant>
        <vt:i4>65607</vt:i4>
      </vt:variant>
      <vt:variant>
        <vt:i4>9</vt:i4>
      </vt:variant>
      <vt:variant>
        <vt:i4>0</vt:i4>
      </vt:variant>
      <vt:variant>
        <vt:i4>5</vt:i4>
      </vt:variant>
      <vt:variant>
        <vt:lpwstr>https://doi.org/10.1080/15391523.2023.2255698</vt:lpwstr>
      </vt:variant>
      <vt:variant>
        <vt:lpwstr/>
      </vt:variant>
      <vt:variant>
        <vt:i4>5898287</vt:i4>
      </vt:variant>
      <vt:variant>
        <vt:i4>6</vt:i4>
      </vt:variant>
      <vt:variant>
        <vt:i4>0</vt:i4>
      </vt:variant>
      <vt:variant>
        <vt:i4>5</vt:i4>
      </vt:variant>
      <vt:variant>
        <vt:lpwstr>mailto:christine.stoltz@phlu.ch</vt:lpwstr>
      </vt:variant>
      <vt:variant>
        <vt:lpwstr/>
      </vt:variant>
      <vt:variant>
        <vt:i4>6160494</vt:i4>
      </vt:variant>
      <vt:variant>
        <vt:i4>3</vt:i4>
      </vt:variant>
      <vt:variant>
        <vt:i4>0</vt:i4>
      </vt:variant>
      <vt:variant>
        <vt:i4>5</vt:i4>
      </vt:variant>
      <vt:variant>
        <vt:lpwstr>mailto:christa.schmid-meier@hfh.ch</vt:lpwstr>
      </vt:variant>
      <vt:variant>
        <vt:lpwstr/>
      </vt: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Künstliche Intelligenz für alle?</dc:title>
  <dc:subject/>
  <dc:creator>Christa Schmid-Meier;Christine Stoltz</dc:creator>
  <cp:keywords>Inklusiver Unterricht, Künstliche Intelligenz, Hilfsmittel, digitale Transformation, Partizipation/enseignement inclusif, intelligence artificielle, moyen auxiliaire, transformation numérique, participation</cp:keywords>
  <cp:lastModifiedBy>Milena Gautschi</cp:lastModifiedBy>
  <cp:revision>8</cp:revision>
  <cp:lastPrinted>2025-08-26T23:50:00Z</cp:lastPrinted>
  <dcterms:created xsi:type="dcterms:W3CDTF">2025-10-22T10:06:00Z</dcterms:created>
  <dcterms:modified xsi:type="dcterms:W3CDTF">2025-11-04T11:32:00Z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