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41C5D" w14:textId="195E80AE" w:rsidR="0084471B" w:rsidRDefault="0084471B" w:rsidP="00D63254">
      <w:pPr>
        <w:pStyle w:val="Titel"/>
      </w:pPr>
      <w:r w:rsidRPr="0084471B">
        <w:t>Die BRK in der Schweiz – Bilanz und Perspektiven</w:t>
      </w:r>
    </w:p>
    <w:p w14:paraId="06714EDB" w14:textId="1B369988" w:rsidR="005D1F23" w:rsidRDefault="0084471B" w:rsidP="00D63254">
      <w:pPr>
        <w:pStyle w:val="Untertitel"/>
      </w:pPr>
      <w:r w:rsidRPr="0084471B">
        <w:t xml:space="preserve">Bericht zum 13. </w:t>
      </w:r>
      <w:r w:rsidRPr="00AB2B2C">
        <w:t>Schweizer Kongress für Heilpädagogik</w:t>
      </w:r>
    </w:p>
    <w:p w14:paraId="624ECD43" w14:textId="27FE6B3A" w:rsidR="008E5E6F" w:rsidRDefault="00350D82" w:rsidP="00AC4300">
      <w:pPr>
        <w:pStyle w:val="Author"/>
        <w:rPr>
          <w:lang w:val="de-CH"/>
        </w:rPr>
      </w:pPr>
      <w:r w:rsidRPr="00D50A83">
        <w:rPr>
          <w:lang w:val="de-CH"/>
        </w:rPr>
        <w:t>Anja Lang</w:t>
      </w:r>
    </w:p>
    <w:p w14:paraId="5EC19C27" w14:textId="77043A71" w:rsidR="005C3E7D" w:rsidRPr="006048D1" w:rsidRDefault="005C3E7D" w:rsidP="005C3E7D">
      <w:pPr>
        <w:rPr>
          <w:lang w:val="fr-CH"/>
        </w:rPr>
      </w:pPr>
      <w:proofErr w:type="gramStart"/>
      <w:r w:rsidRPr="006048D1">
        <w:rPr>
          <w:b/>
          <w:bCs/>
          <w:lang w:val="fr-CH"/>
        </w:rPr>
        <w:t>DOI</w:t>
      </w:r>
      <w:r w:rsidRPr="006048D1">
        <w:rPr>
          <w:lang w:val="fr-CH"/>
        </w:rPr>
        <w:t>:</w:t>
      </w:r>
      <w:proofErr w:type="gramEnd"/>
      <w:r w:rsidRPr="006048D1">
        <w:rPr>
          <w:b/>
          <w:bCs/>
          <w:lang w:val="fr-CH"/>
        </w:rPr>
        <w:t xml:space="preserve"> </w:t>
      </w:r>
      <w:hyperlink r:id="rId11">
        <w:r w:rsidRPr="006048D1">
          <w:rPr>
            <w:rStyle w:val="Hyperlink"/>
            <w:lang w:val="fr-CH"/>
          </w:rPr>
          <w:t>https://doi.org/10.57161/z2024-09-</w:t>
        </w:r>
        <w:r w:rsidR="521A106C" w:rsidRPr="006048D1">
          <w:rPr>
            <w:rStyle w:val="Hyperlink"/>
            <w:lang w:val="fr-CH"/>
          </w:rPr>
          <w:t>04</w:t>
        </w:r>
      </w:hyperlink>
    </w:p>
    <w:p w14:paraId="44907576" w14:textId="77777777" w:rsidR="005C3E7D" w:rsidRPr="00DD3957" w:rsidRDefault="005C3E7D" w:rsidP="005C3E7D">
      <w:r w:rsidRPr="00DD3957">
        <w:t>Schweizerische Zeitschrift für Heilpädagogik, Jg. 30, 09/2024</w:t>
      </w:r>
    </w:p>
    <w:p w14:paraId="07303082" w14:textId="74F6FBEB" w:rsidR="005C3E7D" w:rsidRDefault="005C3E7D" w:rsidP="005C3E7D">
      <w:pPr>
        <w:pStyle w:val="Textkrper"/>
        <w:ind w:firstLine="0"/>
        <w:rPr>
          <w:noProof/>
        </w:rPr>
      </w:pPr>
      <w:r w:rsidRPr="00153133">
        <w:rPr>
          <w:noProof/>
        </w:rPr>
        <w:drawing>
          <wp:inline distT="0" distB="0" distL="0" distR="0" wp14:anchorId="422B4E39" wp14:editId="1264B14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4E10596" w14:textId="229881EF" w:rsidR="00AC4300" w:rsidRDefault="00AC4300" w:rsidP="005C3E7D">
      <w:pPr>
        <w:pStyle w:val="Textkrper"/>
        <w:ind w:firstLine="0"/>
        <w:rPr>
          <w:noProof/>
        </w:rPr>
      </w:pPr>
      <w:r>
        <w:t xml:space="preserve">Die Morgendämmerung verblasst über Fribourg, als bereits die ersten </w:t>
      </w:r>
      <w:proofErr w:type="spellStart"/>
      <w:r>
        <w:t>Helfer:innen</w:t>
      </w:r>
      <w:proofErr w:type="spellEnd"/>
      <w:r>
        <w:t xml:space="preserve"> und Mitarbeitenden des Schweizer Zentrums für Heil- und Sonderpädagogik (SZH) durch die Räume der Universität eilen. Die letzten Vorbereitungen für den 13. </w:t>
      </w:r>
      <w:r w:rsidRPr="005F68AD">
        <w:t>Schweizer Kongress für Heilpädagogik</w:t>
      </w:r>
      <w:r>
        <w:t xml:space="preserve"> stehen an. Einzelne Tische und Kisten werden herausgetragen, Äpfel und Wasser werden bereitgestellt. Im Hintergrund erklingen Stimmen durch ein Mikrofon – die Technik scheint zu funktionieren. Schokolade und </w:t>
      </w:r>
      <w:proofErr w:type="spellStart"/>
      <w:r>
        <w:t>Gipfeli</w:t>
      </w:r>
      <w:proofErr w:type="spellEnd"/>
      <w:r>
        <w:t xml:space="preserve"> sind auf den Tischen verteilt und bald schon zieht der Geruch von Kaffee durch die Ehrenhalle. Alles ist bereit. Nun heisst es nur noch warten </w:t>
      </w:r>
      <w:r w:rsidRPr="005D0F12">
        <w:t xml:space="preserve">– </w:t>
      </w:r>
      <w:r>
        <w:t xml:space="preserve">warten auf die vielen </w:t>
      </w:r>
      <w:proofErr w:type="spellStart"/>
      <w:r>
        <w:t>Besucher:innen</w:t>
      </w:r>
      <w:proofErr w:type="spellEnd"/>
      <w:r>
        <w:t>, die gemeinsam mit den Referierenden den Kongress mitgestalten und erleben werden. Zusammen wollen sie der Frage nachgehen, inwiefern die Schweiz das Übereinkommen über die Rechte von Menschen mit Behinderung (BRK) umsetzt. Zehn Jahre ist es nun her, seit die Schweiz die BRK ratifiziert hat: Was ist geschehen in diesen zehn Jahren?</w:t>
      </w:r>
    </w:p>
    <w:tbl>
      <w:tblPr>
        <w:tblStyle w:val="Tabellenraster"/>
        <w:tblW w:w="8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8"/>
      </w:tblGrid>
      <w:tr w:rsidR="001C3422" w14:paraId="157078AA" w14:textId="77777777" w:rsidTr="001C3422">
        <w:trPr>
          <w:trHeight w:val="2095"/>
        </w:trPr>
        <w:tc>
          <w:tcPr>
            <w:tcW w:w="4417" w:type="dxa"/>
            <w:vAlign w:val="center"/>
          </w:tcPr>
          <w:p w14:paraId="52868928" w14:textId="30E268E6" w:rsidR="009B634E" w:rsidRDefault="009B634E" w:rsidP="001C3422">
            <w:pPr>
              <w:pStyle w:val="Textkrper"/>
              <w:ind w:firstLine="0"/>
              <w:jc w:val="right"/>
              <w:rPr>
                <w:noProof/>
              </w:rPr>
            </w:pPr>
            <w:r>
              <w:rPr>
                <w:noProof/>
              </w:rPr>
              <w:drawing>
                <wp:inline distT="0" distB="0" distL="0" distR="0" wp14:anchorId="78DF1E7C" wp14:editId="3649E247">
                  <wp:extent cx="2588400" cy="1728000"/>
                  <wp:effectExtent l="0" t="0" r="2540" b="5715"/>
                  <wp:docPr id="183774661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6612" name="Grafik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8400" cy="1728000"/>
                          </a:xfrm>
                          <a:prstGeom prst="rect">
                            <a:avLst/>
                          </a:prstGeom>
                          <a:noFill/>
                        </pic:spPr>
                      </pic:pic>
                    </a:graphicData>
                  </a:graphic>
                </wp:inline>
              </w:drawing>
            </w:r>
          </w:p>
        </w:tc>
        <w:tc>
          <w:tcPr>
            <w:tcW w:w="4418" w:type="dxa"/>
            <w:vAlign w:val="center"/>
          </w:tcPr>
          <w:p w14:paraId="0E48AF0F" w14:textId="61CB9277" w:rsidR="009B634E" w:rsidRDefault="009B634E" w:rsidP="001C3422">
            <w:pPr>
              <w:pStyle w:val="Textkrper"/>
              <w:ind w:firstLine="0"/>
              <w:jc w:val="left"/>
              <w:rPr>
                <w:noProof/>
              </w:rPr>
            </w:pPr>
            <w:r>
              <w:rPr>
                <w:noProof/>
              </w:rPr>
              <w:drawing>
                <wp:inline distT="0" distB="0" distL="0" distR="0" wp14:anchorId="59BEC1E9" wp14:editId="4B7A9E86">
                  <wp:extent cx="2599200" cy="1728000"/>
                  <wp:effectExtent l="0" t="0" r="0" b="5715"/>
                  <wp:docPr id="1276016043"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16043" name="Grafik 5">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9200" cy="1728000"/>
                          </a:xfrm>
                          <a:prstGeom prst="rect">
                            <a:avLst/>
                          </a:prstGeom>
                          <a:noFill/>
                        </pic:spPr>
                      </pic:pic>
                    </a:graphicData>
                  </a:graphic>
                </wp:inline>
              </w:drawing>
            </w:r>
          </w:p>
        </w:tc>
      </w:tr>
    </w:tbl>
    <w:tbl>
      <w:tblPr>
        <w:tblStyle w:val="Tabellenraster"/>
        <w:tblpPr w:leftFromText="141" w:rightFromText="141" w:vertAnchor="text" w:horzAnchor="margin" w:tblpY="27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454"/>
      </w:tblGrid>
      <w:tr w:rsidR="001C3422" w14:paraId="0C752667" w14:textId="77777777" w:rsidTr="001C3422">
        <w:trPr>
          <w:trHeight w:val="2390"/>
        </w:trPr>
        <w:tc>
          <w:tcPr>
            <w:tcW w:w="4453" w:type="dxa"/>
            <w:vAlign w:val="center"/>
          </w:tcPr>
          <w:p w14:paraId="35B5DEE5" w14:textId="77777777" w:rsidR="001C3422" w:rsidRDefault="001C3422" w:rsidP="001C3422">
            <w:pPr>
              <w:pStyle w:val="StandardWeb"/>
              <w:jc w:val="right"/>
              <w:rPr>
                <w:rFonts w:ascii="Times New Roman" w:eastAsia="Times New Roman" w:hAnsi="Times New Roman"/>
                <w:spacing w:val="0"/>
                <w:sz w:val="20"/>
                <w:szCs w:val="20"/>
                <w:lang w:eastAsia="de-CH"/>
              </w:rPr>
            </w:pPr>
            <w:r>
              <w:rPr>
                <w:rFonts w:ascii="Times New Roman" w:eastAsia="Times New Roman" w:hAnsi="Times New Roman"/>
                <w:noProof/>
                <w:spacing w:val="0"/>
                <w:sz w:val="20"/>
                <w:szCs w:val="20"/>
                <w:lang w:eastAsia="de-CH"/>
              </w:rPr>
              <w:drawing>
                <wp:inline distT="0" distB="0" distL="0" distR="0" wp14:anchorId="054EFBC3" wp14:editId="1E237904">
                  <wp:extent cx="2592000" cy="1728000"/>
                  <wp:effectExtent l="0" t="0" r="0" b="5715"/>
                  <wp:docPr id="137079315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93151" name="Grafik 2">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2000" cy="1728000"/>
                          </a:xfrm>
                          <a:prstGeom prst="rect">
                            <a:avLst/>
                          </a:prstGeom>
                          <a:noFill/>
                        </pic:spPr>
                      </pic:pic>
                    </a:graphicData>
                  </a:graphic>
                </wp:inline>
              </w:drawing>
            </w:r>
          </w:p>
        </w:tc>
        <w:tc>
          <w:tcPr>
            <w:tcW w:w="4454" w:type="dxa"/>
          </w:tcPr>
          <w:p w14:paraId="1D34C4F8" w14:textId="77777777" w:rsidR="001C3422" w:rsidRDefault="001C3422" w:rsidP="001C3422">
            <w:pPr>
              <w:pStyle w:val="StandardWeb"/>
              <w:jc w:val="both"/>
              <w:rPr>
                <w:rFonts w:ascii="Times New Roman" w:eastAsia="Times New Roman" w:hAnsi="Times New Roman"/>
                <w:spacing w:val="0"/>
                <w:sz w:val="20"/>
                <w:szCs w:val="20"/>
                <w:lang w:eastAsia="de-CH"/>
              </w:rPr>
            </w:pPr>
            <w:r>
              <w:rPr>
                <w:rFonts w:ascii="Times New Roman" w:eastAsia="Times New Roman" w:hAnsi="Times New Roman"/>
                <w:noProof/>
                <w:spacing w:val="0"/>
                <w:sz w:val="20"/>
                <w:szCs w:val="20"/>
                <w:lang w:eastAsia="de-CH"/>
              </w:rPr>
              <w:drawing>
                <wp:inline distT="0" distB="0" distL="0" distR="0" wp14:anchorId="7265BBD1" wp14:editId="04625C44">
                  <wp:extent cx="2592000" cy="1728000"/>
                  <wp:effectExtent l="0" t="0" r="0" b="5715"/>
                  <wp:docPr id="157684050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40500" name="Grafik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2592000" cy="1728000"/>
                          </a:xfrm>
                          <a:prstGeom prst="rect">
                            <a:avLst/>
                          </a:prstGeom>
                          <a:noFill/>
                        </pic:spPr>
                      </pic:pic>
                    </a:graphicData>
                  </a:graphic>
                </wp:inline>
              </w:drawing>
            </w:r>
          </w:p>
        </w:tc>
      </w:tr>
    </w:tbl>
    <w:p w14:paraId="37A8A721" w14:textId="56BEE761" w:rsidR="003F1AC4" w:rsidRPr="0099644B" w:rsidRDefault="00E04FBF" w:rsidP="00C26CD9">
      <w:pPr>
        <w:pStyle w:val="StandardWeb"/>
        <w:jc w:val="both"/>
        <w:rPr>
          <w:rFonts w:ascii="Times New Roman" w:eastAsia="Times New Roman" w:hAnsi="Times New Roman"/>
          <w:spacing w:val="0"/>
          <w:sz w:val="20"/>
          <w:szCs w:val="20"/>
          <w:lang w:eastAsia="de-CH"/>
        </w:rPr>
      </w:pPr>
      <w:r w:rsidRPr="0099644B">
        <w:rPr>
          <w:sz w:val="20"/>
          <w:szCs w:val="20"/>
        </w:rPr>
        <w:t xml:space="preserve">Nach und nach treffen die </w:t>
      </w:r>
      <w:proofErr w:type="spellStart"/>
      <w:r w:rsidRPr="0099644B">
        <w:rPr>
          <w:sz w:val="20"/>
          <w:szCs w:val="20"/>
        </w:rPr>
        <w:t>Kongress-Besucher:innen</w:t>
      </w:r>
      <w:proofErr w:type="spellEnd"/>
      <w:r w:rsidRPr="0099644B">
        <w:rPr>
          <w:sz w:val="20"/>
          <w:szCs w:val="20"/>
        </w:rPr>
        <w:t xml:space="preserve"> ein. Die Ehrenhalle füllt sich mit Stimmen und Gelächter, die Kaffeemaschinen</w:t>
      </w:r>
      <w:r w:rsidR="00D22D6D" w:rsidRPr="0099644B">
        <w:rPr>
          <w:sz w:val="20"/>
          <w:szCs w:val="20"/>
        </w:rPr>
        <w:t xml:space="preserve"> </w:t>
      </w:r>
      <w:r w:rsidR="00042AF3" w:rsidRPr="0099644B">
        <w:rPr>
          <w:sz w:val="20"/>
          <w:szCs w:val="20"/>
        </w:rPr>
        <w:t xml:space="preserve">laufen </w:t>
      </w:r>
      <w:r w:rsidR="00D22D6D" w:rsidRPr="0099644B">
        <w:rPr>
          <w:sz w:val="20"/>
          <w:szCs w:val="20"/>
        </w:rPr>
        <w:t>pausenlos</w:t>
      </w:r>
      <w:r w:rsidRPr="0099644B">
        <w:rPr>
          <w:sz w:val="20"/>
          <w:szCs w:val="20"/>
        </w:rPr>
        <w:t xml:space="preserve"> und </w:t>
      </w:r>
      <w:r w:rsidR="00CE60D1" w:rsidRPr="0099644B">
        <w:rPr>
          <w:sz w:val="20"/>
          <w:szCs w:val="20"/>
        </w:rPr>
        <w:t xml:space="preserve">die </w:t>
      </w:r>
      <w:r w:rsidRPr="0099644B">
        <w:rPr>
          <w:sz w:val="20"/>
          <w:szCs w:val="20"/>
        </w:rPr>
        <w:t>Körb</w:t>
      </w:r>
      <w:r w:rsidR="00CE60D1" w:rsidRPr="0099644B">
        <w:rPr>
          <w:sz w:val="20"/>
          <w:szCs w:val="20"/>
        </w:rPr>
        <w:t>ch</w:t>
      </w:r>
      <w:r w:rsidRPr="0099644B">
        <w:rPr>
          <w:sz w:val="20"/>
          <w:szCs w:val="20"/>
        </w:rPr>
        <w:t xml:space="preserve">en voller Brötchen und </w:t>
      </w:r>
      <w:proofErr w:type="spellStart"/>
      <w:r w:rsidRPr="0099644B">
        <w:rPr>
          <w:sz w:val="20"/>
          <w:szCs w:val="20"/>
        </w:rPr>
        <w:t>Gipfeli</w:t>
      </w:r>
      <w:proofErr w:type="spellEnd"/>
      <w:r w:rsidRPr="0099644B">
        <w:rPr>
          <w:sz w:val="20"/>
          <w:szCs w:val="20"/>
        </w:rPr>
        <w:t xml:space="preserve"> </w:t>
      </w:r>
      <w:r w:rsidR="008F402A">
        <w:rPr>
          <w:sz w:val="20"/>
          <w:szCs w:val="20"/>
        </w:rPr>
        <w:t>müssen</w:t>
      </w:r>
      <w:r w:rsidR="00CE60D1" w:rsidRPr="0099644B">
        <w:rPr>
          <w:sz w:val="20"/>
          <w:szCs w:val="20"/>
        </w:rPr>
        <w:t xml:space="preserve"> schnell </w:t>
      </w:r>
      <w:r w:rsidR="008F402A">
        <w:rPr>
          <w:sz w:val="20"/>
          <w:szCs w:val="20"/>
        </w:rPr>
        <w:t>nachgefüllt werde</w:t>
      </w:r>
      <w:r w:rsidR="00D07452">
        <w:rPr>
          <w:sz w:val="20"/>
          <w:szCs w:val="20"/>
        </w:rPr>
        <w:t>n</w:t>
      </w:r>
      <w:r w:rsidRPr="0099644B">
        <w:rPr>
          <w:sz w:val="20"/>
          <w:szCs w:val="20"/>
        </w:rPr>
        <w:t>. Die Klingel ertönt</w:t>
      </w:r>
      <w:r w:rsidR="00F41419">
        <w:rPr>
          <w:sz w:val="20"/>
          <w:szCs w:val="20"/>
        </w:rPr>
        <w:t>.</w:t>
      </w:r>
      <w:r w:rsidRPr="0099644B">
        <w:rPr>
          <w:sz w:val="20"/>
          <w:szCs w:val="20"/>
        </w:rPr>
        <w:t xml:space="preserve"> </w:t>
      </w:r>
      <w:r w:rsidR="00F41419">
        <w:rPr>
          <w:sz w:val="20"/>
          <w:szCs w:val="20"/>
        </w:rPr>
        <w:t xml:space="preserve">Rasch begeben sich </w:t>
      </w:r>
      <w:r w:rsidRPr="0099644B">
        <w:rPr>
          <w:sz w:val="20"/>
          <w:szCs w:val="20"/>
        </w:rPr>
        <w:t xml:space="preserve">die </w:t>
      </w:r>
      <w:proofErr w:type="spellStart"/>
      <w:r w:rsidRPr="0099644B">
        <w:rPr>
          <w:sz w:val="20"/>
          <w:szCs w:val="20"/>
        </w:rPr>
        <w:t>Besucher:innen</w:t>
      </w:r>
      <w:proofErr w:type="spellEnd"/>
      <w:r w:rsidRPr="0099644B">
        <w:rPr>
          <w:sz w:val="20"/>
          <w:szCs w:val="20"/>
        </w:rPr>
        <w:t xml:space="preserve"> in die Aula Magna. Dort </w:t>
      </w:r>
      <w:r w:rsidR="00A5563A" w:rsidRPr="0099644B">
        <w:rPr>
          <w:sz w:val="20"/>
          <w:szCs w:val="20"/>
        </w:rPr>
        <w:t>empfängt</w:t>
      </w:r>
      <w:r w:rsidRPr="0099644B">
        <w:rPr>
          <w:sz w:val="20"/>
          <w:szCs w:val="20"/>
        </w:rPr>
        <w:t xml:space="preserve"> sie Marina </w:t>
      </w:r>
      <w:proofErr w:type="spellStart"/>
      <w:r w:rsidRPr="0099644B">
        <w:rPr>
          <w:sz w:val="20"/>
          <w:szCs w:val="20"/>
        </w:rPr>
        <w:t>Carobbio</w:t>
      </w:r>
      <w:proofErr w:type="spellEnd"/>
      <w:r w:rsidRPr="0099644B">
        <w:rPr>
          <w:sz w:val="20"/>
          <w:szCs w:val="20"/>
        </w:rPr>
        <w:t xml:space="preserve"> </w:t>
      </w:r>
      <w:proofErr w:type="spellStart"/>
      <w:r w:rsidRPr="0099644B">
        <w:rPr>
          <w:sz w:val="20"/>
          <w:szCs w:val="20"/>
        </w:rPr>
        <w:t>Guscetti</w:t>
      </w:r>
      <w:proofErr w:type="spellEnd"/>
      <w:r w:rsidRPr="0099644B">
        <w:rPr>
          <w:sz w:val="20"/>
          <w:szCs w:val="20"/>
        </w:rPr>
        <w:t xml:space="preserve"> (Regierungsrätin Kanton Tessin) mit einem kurzen Grusswort. Im Anschluss gibt </w:t>
      </w:r>
      <w:r w:rsidR="00012BC9" w:rsidRPr="0099644B">
        <w:rPr>
          <w:sz w:val="20"/>
          <w:szCs w:val="20"/>
        </w:rPr>
        <w:t>Dr.</w:t>
      </w:r>
      <w:r w:rsidR="00A84153">
        <w:rPr>
          <w:sz w:val="20"/>
          <w:szCs w:val="20"/>
        </w:rPr>
        <w:t> </w:t>
      </w:r>
      <w:r w:rsidRPr="0099644B">
        <w:rPr>
          <w:sz w:val="20"/>
          <w:szCs w:val="20"/>
        </w:rPr>
        <w:t>Romain Lanners (Direktor SZH/CSPS) eine kurze Einführung in die Geschichte der Rechte von Menschen mit Behinderung, ehe er das Wort an Dr.</w:t>
      </w:r>
      <w:r w:rsidR="00A84153">
        <w:rPr>
          <w:sz w:val="20"/>
          <w:szCs w:val="20"/>
        </w:rPr>
        <w:t> </w:t>
      </w:r>
      <w:r w:rsidRPr="0099644B">
        <w:rPr>
          <w:sz w:val="20"/>
          <w:szCs w:val="20"/>
        </w:rPr>
        <w:t xml:space="preserve">Caroline Hess-Klein (Abteilungsleiterin Gleichstellung, </w:t>
      </w:r>
      <w:proofErr w:type="spellStart"/>
      <w:r w:rsidRPr="0099644B">
        <w:rPr>
          <w:i/>
          <w:iCs/>
          <w:sz w:val="20"/>
          <w:szCs w:val="20"/>
        </w:rPr>
        <w:t>Inclusion</w:t>
      </w:r>
      <w:proofErr w:type="spellEnd"/>
      <w:r w:rsidRPr="0099644B">
        <w:rPr>
          <w:i/>
          <w:iCs/>
          <w:sz w:val="20"/>
          <w:szCs w:val="20"/>
        </w:rPr>
        <w:t xml:space="preserve"> Handicap</w:t>
      </w:r>
      <w:r w:rsidRPr="0099644B">
        <w:rPr>
          <w:sz w:val="20"/>
          <w:szCs w:val="20"/>
        </w:rPr>
        <w:t>) übergibt. Als erste Hauptreferentin des Kongresses schafft sie einen Überblick über das Recht auf Bildung in der BRK</w:t>
      </w:r>
      <w:r w:rsidR="00BE3715" w:rsidRPr="0099644B">
        <w:rPr>
          <w:sz w:val="20"/>
          <w:szCs w:val="20"/>
        </w:rPr>
        <w:t>. Sie erkennt</w:t>
      </w:r>
      <w:r w:rsidRPr="0099644B">
        <w:rPr>
          <w:sz w:val="20"/>
          <w:szCs w:val="20"/>
        </w:rPr>
        <w:t xml:space="preserve"> eine mangelhafte Umsetzung</w:t>
      </w:r>
      <w:r w:rsidR="00BE3715" w:rsidRPr="0099644B">
        <w:rPr>
          <w:sz w:val="20"/>
          <w:szCs w:val="20"/>
        </w:rPr>
        <w:t>, denn e</w:t>
      </w:r>
      <w:r w:rsidRPr="0099644B">
        <w:rPr>
          <w:sz w:val="20"/>
          <w:szCs w:val="20"/>
        </w:rPr>
        <w:t xml:space="preserve">ntgegen der BRK wird noch immer zu oft </w:t>
      </w:r>
      <w:r w:rsidR="00DC44DF" w:rsidRPr="0099644B">
        <w:rPr>
          <w:sz w:val="20"/>
          <w:szCs w:val="20"/>
        </w:rPr>
        <w:t>zugunsten der</w:t>
      </w:r>
      <w:r w:rsidRPr="0099644B">
        <w:rPr>
          <w:sz w:val="20"/>
          <w:szCs w:val="20"/>
        </w:rPr>
        <w:t xml:space="preserve"> Separation anstelle von Integration entschieden. «Wir </w:t>
      </w:r>
      <w:r w:rsidRPr="0099644B">
        <w:rPr>
          <w:sz w:val="20"/>
          <w:szCs w:val="20"/>
        </w:rPr>
        <w:lastRenderedPageBreak/>
        <w:t xml:space="preserve">müssen uns bewusst sein, dass unsere Gesellschaft konstruiert ist. […] Sie ist konstruiert, das heisst, wir können sie </w:t>
      </w:r>
      <w:r w:rsidR="00FE14D8">
        <w:rPr>
          <w:sz w:val="20"/>
          <w:szCs w:val="20"/>
        </w:rPr>
        <w:t>ver</w:t>
      </w:r>
      <w:r w:rsidRPr="0099644B">
        <w:rPr>
          <w:sz w:val="20"/>
          <w:szCs w:val="20"/>
        </w:rPr>
        <w:t>ändern.»</w:t>
      </w:r>
    </w:p>
    <w:p w14:paraId="240804B0" w14:textId="66DE47F2" w:rsidR="00861FB1" w:rsidRDefault="00E04FBF" w:rsidP="00F66089">
      <w:pPr>
        <w:pStyle w:val="Textkrper"/>
      </w:pPr>
      <w:r w:rsidRPr="00E04FBF">
        <w:t>Ihre Worte hallen</w:t>
      </w:r>
      <w:r w:rsidR="009218A6">
        <w:t xml:space="preserve"> noch</w:t>
      </w:r>
      <w:r w:rsidRPr="00E04FBF">
        <w:t xml:space="preserve"> nach, als bereits die nächste Hauptreferentin Dr.</w:t>
      </w:r>
      <w:r w:rsidR="00211197">
        <w:t> </w:t>
      </w:r>
      <w:r w:rsidRPr="00E04FBF">
        <w:t>Barbara Fontana-Lana</w:t>
      </w:r>
      <w:r w:rsidR="00AA110C">
        <w:t xml:space="preserve"> </w:t>
      </w:r>
      <w:r w:rsidRPr="00E04FBF">
        <w:t xml:space="preserve">(Lehr- und Forschungsbeauftragte </w:t>
      </w:r>
      <w:r w:rsidR="001715C0">
        <w:t>am</w:t>
      </w:r>
      <w:r w:rsidRPr="00E04FBF">
        <w:t xml:space="preserve"> Departement für Sonderpädagogik der Universität Freiburg</w:t>
      </w:r>
      <w:r w:rsidR="00D704AD">
        <w:t>/Fribourg</w:t>
      </w:r>
      <w:r w:rsidRPr="00E04FBF">
        <w:t xml:space="preserve">) das Mikrofon ergreift. Sie widmet sich dem Thema der Selbstbestimmung und </w:t>
      </w:r>
      <w:r w:rsidR="008A0F73">
        <w:t xml:space="preserve">der </w:t>
      </w:r>
      <w:r w:rsidRPr="00E04FBF">
        <w:t>politischen Teilhabe</w:t>
      </w:r>
      <w:r w:rsidR="00935CA2">
        <w:t xml:space="preserve">. </w:t>
      </w:r>
      <w:r w:rsidRPr="00E04FBF">
        <w:t xml:space="preserve">Auch sie identifiziert viele Hürden, die </w:t>
      </w:r>
      <w:r w:rsidR="00C744E3">
        <w:t xml:space="preserve">es </w:t>
      </w:r>
      <w:r w:rsidRPr="00E04FBF">
        <w:t>noch auf</w:t>
      </w:r>
      <w:r w:rsidR="00C744E3">
        <w:t>zu</w:t>
      </w:r>
      <w:r w:rsidRPr="00E04FBF">
        <w:t>h</w:t>
      </w:r>
      <w:r w:rsidR="00C744E3">
        <w:t>e</w:t>
      </w:r>
      <w:r w:rsidRPr="00E04FBF">
        <w:t xml:space="preserve">ben </w:t>
      </w:r>
      <w:r w:rsidR="00C744E3">
        <w:t>gilt</w:t>
      </w:r>
      <w:r w:rsidR="00935CA2">
        <w:t>, um die</w:t>
      </w:r>
      <w:r w:rsidR="00935CA2" w:rsidRPr="00E04FBF">
        <w:t xml:space="preserve"> barrierefreie Teilhabe aller Menschen</w:t>
      </w:r>
      <w:r w:rsidR="00935CA2">
        <w:t xml:space="preserve"> zu ermöglichen</w:t>
      </w:r>
      <w:r w:rsidRPr="00E04FBF">
        <w:t xml:space="preserve">. Doch sie weist auch auf sogenannte </w:t>
      </w:r>
      <w:proofErr w:type="spellStart"/>
      <w:r w:rsidRPr="00BC0954">
        <w:rPr>
          <w:i/>
          <w:iCs/>
        </w:rPr>
        <w:t>Good</w:t>
      </w:r>
      <w:proofErr w:type="spellEnd"/>
      <w:r w:rsidRPr="00BC0954">
        <w:rPr>
          <w:i/>
          <w:iCs/>
        </w:rPr>
        <w:t xml:space="preserve"> Practices</w:t>
      </w:r>
      <w:r w:rsidRPr="00E04FBF">
        <w:t xml:space="preserve"> hin, die beispielsweise durch eine vielfältigere und verständlichere Informationsvermittlung die politische Teilhabe von Menschen mit kognitiver Beeinträchtigung gewährleisten sollen. Nach lautem Applaus und einer kurzen Pause verteilen sich die </w:t>
      </w:r>
      <w:proofErr w:type="spellStart"/>
      <w:r w:rsidRPr="00E04FBF">
        <w:t>Besucher:innen</w:t>
      </w:r>
      <w:proofErr w:type="spellEnd"/>
      <w:r w:rsidRPr="00E04FBF">
        <w:t xml:space="preserve"> auf verschiedene Workshops und Referate. Die Auswahl ist gross, dementsprechend vielfältig sind die Themenbereiche</w:t>
      </w:r>
      <w:r w:rsidR="00BA7B44">
        <w:t>:</w:t>
      </w:r>
      <w:r w:rsidRPr="00E04FBF">
        <w:t xml:space="preserve"> </w:t>
      </w:r>
      <w:r w:rsidR="00DF49C1">
        <w:t>v</w:t>
      </w:r>
      <w:r w:rsidRPr="00E04FBF">
        <w:t>on verschiedenen Projekten zur schulischen Integration und Inklusion</w:t>
      </w:r>
      <w:r w:rsidR="00BA2810">
        <w:t xml:space="preserve"> über</w:t>
      </w:r>
      <w:r w:rsidRPr="00E04FBF">
        <w:t xml:space="preserve"> Themen wie Selbstbestimmung, Berufswahl und Kommunikation </w:t>
      </w:r>
      <w:r w:rsidR="008A541A">
        <w:t xml:space="preserve">oder </w:t>
      </w:r>
      <w:r w:rsidRPr="00E04FBF">
        <w:t>Lernen mit Lego-Braille-Steine</w:t>
      </w:r>
      <w:r w:rsidR="00BA2810">
        <w:t>n</w:t>
      </w:r>
      <w:r w:rsidRPr="00E04FBF">
        <w:t xml:space="preserve"> bis hin zu einer Software zur Untersuchung des Klassenklimas und der Bedürfnisse einzelner Kinder an Schulen</w:t>
      </w:r>
      <w:r w:rsidR="00DF49C1">
        <w:t>.</w:t>
      </w:r>
      <w:r w:rsidRPr="00E04FBF">
        <w:t xml:space="preserve"> </w:t>
      </w:r>
      <w:r w:rsidR="00C972DF">
        <w:t>E</w:t>
      </w:r>
      <w:r w:rsidRPr="00E04FBF">
        <w:t xml:space="preserve">s ist für </w:t>
      </w:r>
      <w:r w:rsidR="00C972DF">
        <w:t>alle</w:t>
      </w:r>
      <w:r w:rsidRPr="00E04FBF">
        <w:t xml:space="preserve"> etwas dabei. Auch in den Pausen können Interessierte durch das Uni-Gebäude gehen und sich bei verschiedenen Ständen von den Anwesenden der ausstellenden Organisationen und Institutionen informieren und inspirieren lassen. Die Workshops, Referate und Stände sind informativ, spannend und oft auch hoffnungsspendend. Sie zeigen auf, dass zwar noch sehr</w:t>
      </w:r>
      <w:r w:rsidR="00733A11">
        <w:t xml:space="preserve"> V</w:t>
      </w:r>
      <w:r w:rsidRPr="00E04FBF">
        <w:t xml:space="preserve">ieles getan werden muss, bis die BRK in der Schweiz umgesetzt ist, dass es aber auch viele innovative Ideen und Lösungsansätze gibt. In einem Referat über ein partizipatives Projekt zur Umsetzung der BRK in Bezug auf Themen wie Sexualität, Partnerschaft und Kinderwunsch erzählen die </w:t>
      </w:r>
      <w:proofErr w:type="spellStart"/>
      <w:r w:rsidRPr="00E04FBF">
        <w:t>Referent:innen</w:t>
      </w:r>
      <w:proofErr w:type="spellEnd"/>
      <w:r w:rsidRPr="00E04FBF">
        <w:t xml:space="preserve"> von einem Leitfaden, </w:t>
      </w:r>
      <w:r w:rsidR="0025686F">
        <w:t>d</w:t>
      </w:r>
      <w:r w:rsidRPr="00E04FBF">
        <w:t>en sie entwickelt haben</w:t>
      </w:r>
      <w:r w:rsidR="0043739D">
        <w:t>. Mithilfe dieses Leitfadens können</w:t>
      </w:r>
      <w:r w:rsidRPr="00E04FBF">
        <w:t xml:space="preserve"> Institutionen selbst überprüfen, ob sie die BRK richtig umsetzen. </w:t>
      </w:r>
      <w:r w:rsidR="00D648F3">
        <w:t xml:space="preserve">Ein </w:t>
      </w:r>
      <w:r w:rsidRPr="00E04FBF">
        <w:t>andere</w:t>
      </w:r>
      <w:r w:rsidR="00D648F3">
        <w:t>s</w:t>
      </w:r>
      <w:r w:rsidRPr="00E04FBF">
        <w:t xml:space="preserve"> Referat </w:t>
      </w:r>
      <w:r w:rsidR="00D648F3">
        <w:t>handelt</w:t>
      </w:r>
      <w:r w:rsidRPr="00E04FBF">
        <w:t xml:space="preserve"> von einem Wohnprojekt</w:t>
      </w:r>
      <w:r w:rsidR="003717BB">
        <w:t>:</w:t>
      </w:r>
      <w:r w:rsidRPr="00E04FBF">
        <w:t xml:space="preserve"> </w:t>
      </w:r>
      <w:r w:rsidR="003717BB">
        <w:t>J</w:t>
      </w:r>
      <w:r w:rsidRPr="00E04FBF">
        <w:t xml:space="preserve">unge Menschen mit und ohne Beeinträchtigung </w:t>
      </w:r>
      <w:r w:rsidR="003717BB">
        <w:t xml:space="preserve">leben </w:t>
      </w:r>
      <w:r w:rsidRPr="00E04FBF">
        <w:t xml:space="preserve">gemeinsam und selbstbestimmt zusammen. Als eines der letzten Referate liest Alexander Oberholzer aus seinem Buch </w:t>
      </w:r>
      <w:r w:rsidR="000129B9" w:rsidRPr="007F7160">
        <w:rPr>
          <w:i/>
          <w:iCs/>
        </w:rPr>
        <w:t xml:space="preserve">Im Paradies der weissen </w:t>
      </w:r>
      <w:proofErr w:type="spellStart"/>
      <w:r w:rsidR="000129B9" w:rsidRPr="007F7160">
        <w:rPr>
          <w:i/>
          <w:iCs/>
        </w:rPr>
        <w:t>Häubchen</w:t>
      </w:r>
      <w:proofErr w:type="spellEnd"/>
      <w:r w:rsidR="000129B9" w:rsidRPr="00E04FBF">
        <w:t xml:space="preserve"> </w:t>
      </w:r>
      <w:r w:rsidRPr="00E04FBF">
        <w:t xml:space="preserve">vor, in </w:t>
      </w:r>
      <w:r w:rsidR="0011638C">
        <w:t>d</w:t>
      </w:r>
      <w:r w:rsidRPr="00E04FBF">
        <w:t xml:space="preserve">em er </w:t>
      </w:r>
      <w:r w:rsidR="00CB14A6">
        <w:t xml:space="preserve">von </w:t>
      </w:r>
      <w:r w:rsidRPr="00E04FBF">
        <w:t>seine</w:t>
      </w:r>
      <w:r w:rsidR="00CB14A6">
        <w:t>r</w:t>
      </w:r>
      <w:r w:rsidRPr="00E04FBF">
        <w:t xml:space="preserve"> Kindheit im Spital und d</w:t>
      </w:r>
      <w:r w:rsidR="00CB14A6">
        <w:t>en</w:t>
      </w:r>
      <w:r w:rsidRPr="00E04FBF">
        <w:t xml:space="preserve"> darauffolgenden Jahre</w:t>
      </w:r>
      <w:r w:rsidR="00CB14A6">
        <w:t>n erzählt</w:t>
      </w:r>
      <w:r w:rsidRPr="00E04FBF">
        <w:t xml:space="preserve">. Die </w:t>
      </w:r>
      <w:proofErr w:type="spellStart"/>
      <w:r w:rsidRPr="00E04FBF">
        <w:t>Zuhörer:innen</w:t>
      </w:r>
      <w:proofErr w:type="spellEnd"/>
      <w:r w:rsidRPr="00E04FBF">
        <w:t xml:space="preserve"> hängen gebannt an seinen Lippen. D</w:t>
      </w:r>
      <w:r w:rsidR="00510474">
        <w:t>a</w:t>
      </w:r>
      <w:r w:rsidR="00A06C41">
        <w:t>mit</w:t>
      </w:r>
      <w:r w:rsidR="00510474">
        <w:t xml:space="preserve"> geht d</w:t>
      </w:r>
      <w:r w:rsidRPr="00E04FBF">
        <w:t>er erste Kongresstag zu Ende.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61FB1" w14:paraId="4E03A833" w14:textId="77777777" w:rsidTr="001C3422">
        <w:tc>
          <w:tcPr>
            <w:tcW w:w="4530" w:type="dxa"/>
            <w:vMerge w:val="restart"/>
            <w:vAlign w:val="center"/>
          </w:tcPr>
          <w:p w14:paraId="535F2A12" w14:textId="48298C13" w:rsidR="00411C20" w:rsidRDefault="001C3422" w:rsidP="001C3422">
            <w:pPr>
              <w:pStyle w:val="Textkrper"/>
              <w:ind w:firstLine="0"/>
              <w:jc w:val="right"/>
            </w:pPr>
            <w:r>
              <w:rPr>
                <w:noProof/>
              </w:rPr>
              <w:drawing>
                <wp:inline distT="0" distB="0" distL="0" distR="0" wp14:anchorId="7CEF8C1E" wp14:editId="0CDF453A">
                  <wp:extent cx="2463165" cy="3645535"/>
                  <wp:effectExtent l="0" t="0" r="0" b="0"/>
                  <wp:docPr id="2056780033"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80033" name="Grafik 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3165" cy="3645535"/>
                          </a:xfrm>
                          <a:prstGeom prst="rect">
                            <a:avLst/>
                          </a:prstGeom>
                          <a:noFill/>
                        </pic:spPr>
                      </pic:pic>
                    </a:graphicData>
                  </a:graphic>
                </wp:inline>
              </w:drawing>
            </w:r>
          </w:p>
        </w:tc>
        <w:tc>
          <w:tcPr>
            <w:tcW w:w="4531" w:type="dxa"/>
            <w:vAlign w:val="center"/>
          </w:tcPr>
          <w:p w14:paraId="04DDDA12" w14:textId="160E133D" w:rsidR="00861FB1" w:rsidRDefault="001C3422" w:rsidP="001C3422">
            <w:pPr>
              <w:pStyle w:val="Textkrper"/>
              <w:ind w:firstLine="0"/>
              <w:jc w:val="left"/>
            </w:pPr>
            <w:r>
              <w:rPr>
                <w:noProof/>
              </w:rPr>
              <w:drawing>
                <wp:inline distT="0" distB="0" distL="0" distR="0" wp14:anchorId="3504BF50" wp14:editId="122C23BA">
                  <wp:extent cx="2651760" cy="1762125"/>
                  <wp:effectExtent l="0" t="0" r="0" b="9525"/>
                  <wp:docPr id="765766553"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66553" name="Grafik 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1760" cy="1762125"/>
                          </a:xfrm>
                          <a:prstGeom prst="rect">
                            <a:avLst/>
                          </a:prstGeom>
                          <a:noFill/>
                        </pic:spPr>
                      </pic:pic>
                    </a:graphicData>
                  </a:graphic>
                </wp:inline>
              </w:drawing>
            </w:r>
          </w:p>
        </w:tc>
      </w:tr>
      <w:tr w:rsidR="00861FB1" w14:paraId="6EB1FF8C" w14:textId="77777777" w:rsidTr="001C3422">
        <w:tc>
          <w:tcPr>
            <w:tcW w:w="4530" w:type="dxa"/>
            <w:vMerge/>
          </w:tcPr>
          <w:p w14:paraId="7D588730" w14:textId="77777777" w:rsidR="00861FB1" w:rsidRDefault="00861FB1" w:rsidP="00420B95">
            <w:pPr>
              <w:pStyle w:val="Textkrper"/>
              <w:ind w:firstLine="0"/>
            </w:pPr>
          </w:p>
        </w:tc>
        <w:tc>
          <w:tcPr>
            <w:tcW w:w="4531" w:type="dxa"/>
            <w:vAlign w:val="center"/>
          </w:tcPr>
          <w:p w14:paraId="48473466" w14:textId="39C93A77" w:rsidR="00411C20" w:rsidRDefault="001C3422" w:rsidP="001C3422">
            <w:pPr>
              <w:pStyle w:val="Textkrper"/>
              <w:ind w:firstLine="0"/>
              <w:jc w:val="left"/>
            </w:pPr>
            <w:r>
              <w:rPr>
                <w:noProof/>
              </w:rPr>
              <w:drawing>
                <wp:inline distT="0" distB="0" distL="0" distR="0" wp14:anchorId="35769C12" wp14:editId="0D0FF0C0">
                  <wp:extent cx="2646045" cy="1762125"/>
                  <wp:effectExtent l="0" t="0" r="1905" b="9525"/>
                  <wp:docPr id="2045361156"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61156" name="Grafik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646045" cy="1762125"/>
                          </a:xfrm>
                          <a:prstGeom prst="rect">
                            <a:avLst/>
                          </a:prstGeom>
                          <a:noFill/>
                        </pic:spPr>
                      </pic:pic>
                    </a:graphicData>
                  </a:graphic>
                </wp:inline>
              </w:drawing>
            </w:r>
          </w:p>
        </w:tc>
      </w:tr>
    </w:tbl>
    <w:p w14:paraId="1C485761" w14:textId="57BE32E1" w:rsidR="00527310" w:rsidRDefault="00154C54" w:rsidP="00420B95">
      <w:pPr>
        <w:pStyle w:val="Textkrper"/>
        <w:ind w:firstLine="0"/>
      </w:pPr>
      <w:r>
        <w:t xml:space="preserve">Am </w:t>
      </w:r>
      <w:r w:rsidR="00527310" w:rsidRPr="00527310">
        <w:t>nächste</w:t>
      </w:r>
      <w:r>
        <w:t>n</w:t>
      </w:r>
      <w:r w:rsidR="00527310" w:rsidRPr="00527310">
        <w:t xml:space="preserve"> Morgen </w:t>
      </w:r>
      <w:r>
        <w:t xml:space="preserve">trudeln </w:t>
      </w:r>
      <w:r w:rsidR="009D6080">
        <w:t xml:space="preserve">erneut </w:t>
      </w:r>
      <w:r w:rsidR="000D13EF">
        <w:t xml:space="preserve">viele </w:t>
      </w:r>
      <w:proofErr w:type="spellStart"/>
      <w:r w:rsidR="00527310" w:rsidRPr="00527310">
        <w:t>Besucher:innen</w:t>
      </w:r>
      <w:proofErr w:type="spellEnd"/>
      <w:r w:rsidR="00527310" w:rsidRPr="00527310">
        <w:t xml:space="preserve"> ein</w:t>
      </w:r>
      <w:r w:rsidR="000D13EF">
        <w:t>. W</w:t>
      </w:r>
      <w:r w:rsidR="00527310" w:rsidRPr="00527310">
        <w:t xml:space="preserve">ie am Tag zuvor kann kaum jemand dem Kaffee, Tee oder </w:t>
      </w:r>
      <w:r w:rsidR="00D03760">
        <w:t xml:space="preserve">den </w:t>
      </w:r>
      <w:proofErr w:type="spellStart"/>
      <w:r w:rsidR="00527310" w:rsidRPr="00527310">
        <w:t>Gipfeli</w:t>
      </w:r>
      <w:proofErr w:type="spellEnd"/>
      <w:r w:rsidR="00527310" w:rsidRPr="00527310">
        <w:t xml:space="preserve"> widerstehen. Die Gespräche sind in vollem Gange, als sich das imposante Tor der Aula Magna öffnet</w:t>
      </w:r>
      <w:r w:rsidR="006321C5">
        <w:t>. D</w:t>
      </w:r>
      <w:r w:rsidR="00527310" w:rsidRPr="00527310">
        <w:t xml:space="preserve">ie </w:t>
      </w:r>
      <w:proofErr w:type="spellStart"/>
      <w:r w:rsidR="00527310" w:rsidRPr="00527310">
        <w:t>Besucher:innen</w:t>
      </w:r>
      <w:proofErr w:type="spellEnd"/>
      <w:r w:rsidR="00527310" w:rsidRPr="00527310">
        <w:t xml:space="preserve"> </w:t>
      </w:r>
      <w:r w:rsidR="006321C5">
        <w:t xml:space="preserve">eilen </w:t>
      </w:r>
      <w:r w:rsidR="00527310" w:rsidRPr="00527310">
        <w:t>zu den Sitzplätzen, um die folgenden Referate nicht zu verpassen</w:t>
      </w:r>
      <w:r w:rsidR="0067631A">
        <w:t>:</w:t>
      </w:r>
      <w:r w:rsidR="00527310" w:rsidRPr="00527310">
        <w:t xml:space="preserve"> Die Begrüssung </w:t>
      </w:r>
      <w:r w:rsidR="006321C5">
        <w:t>übernimmt</w:t>
      </w:r>
      <w:r w:rsidR="00527310" w:rsidRPr="00527310">
        <w:t xml:space="preserve"> </w:t>
      </w:r>
      <w:r w:rsidR="00527310" w:rsidRPr="00527310">
        <w:lastRenderedPageBreak/>
        <w:t xml:space="preserve">heute Guy </w:t>
      </w:r>
      <w:proofErr w:type="spellStart"/>
      <w:r w:rsidR="00527310" w:rsidRPr="00527310">
        <w:t>Dayer</w:t>
      </w:r>
      <w:proofErr w:type="spellEnd"/>
      <w:r w:rsidR="00527310" w:rsidRPr="00527310">
        <w:t xml:space="preserve"> (Vize-Präsident Stiftungsrat SZH/CSPS; Leiter des Amtes für Sonderschulwesen</w:t>
      </w:r>
      <w:r w:rsidR="00F95F60">
        <w:t>,</w:t>
      </w:r>
      <w:r w:rsidR="00527310" w:rsidRPr="00527310">
        <w:t xml:space="preserve"> Kanton Wallis). Danach </w:t>
      </w:r>
      <w:r w:rsidR="002418E1">
        <w:t>hält</w:t>
      </w:r>
      <w:r w:rsidR="00527310" w:rsidRPr="00527310">
        <w:t xml:space="preserve"> </w:t>
      </w:r>
      <w:r w:rsidR="00D337EE">
        <w:t>Dr.</w:t>
      </w:r>
      <w:r w:rsidR="0067631A">
        <w:t> </w:t>
      </w:r>
      <w:r w:rsidR="005474FB" w:rsidRPr="00527310">
        <w:t xml:space="preserve">Romain Lanners </w:t>
      </w:r>
      <w:r w:rsidR="00527310" w:rsidRPr="00527310">
        <w:t xml:space="preserve">das dritte Hauptreferat zum Thema </w:t>
      </w:r>
      <w:r w:rsidR="002418E1">
        <w:t>«</w:t>
      </w:r>
      <w:r w:rsidR="00527310" w:rsidRPr="00527310">
        <w:t>Einmal Sonderschule, immer Sonderschule. Oder doch nicht? Wege zu einer engeren Zusammenarbeit zwischen Regel- und Sonderschule</w:t>
      </w:r>
      <w:r w:rsidR="002418E1">
        <w:t>»</w:t>
      </w:r>
      <w:r w:rsidR="00527310" w:rsidRPr="00527310">
        <w:t>. Er berichtet über das Bildungssystem in der Schweiz, über die Ungerechtigkeiten, die dieses System birgt und die Hindernisse, die eine</w:t>
      </w:r>
      <w:r w:rsidR="00073ACF">
        <w:t>r</w:t>
      </w:r>
      <w:r w:rsidR="00527310" w:rsidRPr="00527310">
        <w:t xml:space="preserve"> Veränderung des Schulsystems </w:t>
      </w:r>
      <w:r w:rsidR="005A047E">
        <w:t>im Weg stehen</w:t>
      </w:r>
      <w:r w:rsidR="00527310" w:rsidRPr="00527310">
        <w:t>. «Wir haben eine Kultur der Separation und diese zu überwinden</w:t>
      </w:r>
      <w:r w:rsidR="00835804">
        <w:t>,</w:t>
      </w:r>
      <w:r w:rsidR="00527310" w:rsidRPr="00527310">
        <w:t xml:space="preserve"> ist ein schwieriges Unterfangen.» Doch es gibt auch Lichtblicke</w:t>
      </w:r>
      <w:r w:rsidR="00CB41B4">
        <w:t>:</w:t>
      </w:r>
      <w:r w:rsidR="00527310" w:rsidRPr="00527310">
        <w:t xml:space="preserve"> In ein</w:t>
      </w:r>
      <w:r w:rsidR="00CB41B4">
        <w:t>igen</w:t>
      </w:r>
      <w:r w:rsidR="00527310" w:rsidRPr="00527310">
        <w:t xml:space="preserve"> Kantonen </w:t>
      </w:r>
      <w:r w:rsidR="00CB41B4">
        <w:t>nimmt d</w:t>
      </w:r>
      <w:r w:rsidR="00527310" w:rsidRPr="00527310">
        <w:t>ie Zahl der Sonderschulen ab und es wird über eine zeitliche Begrenzung des Sonderschulaufenthalts diskutiert.</w:t>
      </w:r>
      <w:r w:rsidR="00BD7088">
        <w:t xml:space="preserve"> </w:t>
      </w:r>
      <w:r w:rsidR="00527310" w:rsidRPr="00527310">
        <w:t>Als letzter Hauptreferent darf Séba</w:t>
      </w:r>
      <w:r w:rsidR="00C1639B">
        <w:t>s</w:t>
      </w:r>
      <w:r w:rsidR="00527310" w:rsidRPr="00527310">
        <w:t>tien Kessler (Abgeordneter im Grossen Rat des Kantons Waadt</w:t>
      </w:r>
      <w:r w:rsidR="003E5796">
        <w:t>,</w:t>
      </w:r>
      <w:r w:rsidR="00527310" w:rsidRPr="00527310">
        <w:t xml:space="preserve"> Mitbegründer von </w:t>
      </w:r>
      <w:proofErr w:type="spellStart"/>
      <w:r w:rsidR="00527310" w:rsidRPr="00527310">
        <w:t>id-Geo</w:t>
      </w:r>
      <w:proofErr w:type="spellEnd"/>
      <w:r w:rsidR="00527310" w:rsidRPr="00527310">
        <w:t xml:space="preserve"> </w:t>
      </w:r>
      <w:proofErr w:type="spellStart"/>
      <w:r w:rsidR="00527310" w:rsidRPr="00527310">
        <w:t>Sàrl</w:t>
      </w:r>
      <w:proofErr w:type="spellEnd"/>
      <w:r w:rsidR="00527310" w:rsidRPr="00527310">
        <w:t xml:space="preserve">) ans </w:t>
      </w:r>
      <w:proofErr w:type="spellStart"/>
      <w:r w:rsidR="00527310" w:rsidRPr="00527310">
        <w:t>Redner:innenpult</w:t>
      </w:r>
      <w:proofErr w:type="spellEnd"/>
      <w:r w:rsidR="00527310" w:rsidRPr="00527310">
        <w:t xml:space="preserve">. In seinem Referat </w:t>
      </w:r>
      <w:r w:rsidR="0044219C">
        <w:t>«</w:t>
      </w:r>
      <w:r w:rsidR="00527310" w:rsidRPr="00527310">
        <w:t xml:space="preserve">Nothing </w:t>
      </w:r>
      <w:proofErr w:type="spellStart"/>
      <w:r w:rsidR="00527310" w:rsidRPr="00527310">
        <w:t>about</w:t>
      </w:r>
      <w:proofErr w:type="spellEnd"/>
      <w:r w:rsidR="00527310" w:rsidRPr="00527310">
        <w:t xml:space="preserve"> </w:t>
      </w:r>
      <w:proofErr w:type="spellStart"/>
      <w:r w:rsidR="00527310" w:rsidRPr="00527310">
        <w:t>us</w:t>
      </w:r>
      <w:proofErr w:type="spellEnd"/>
      <w:r w:rsidR="00527310" w:rsidRPr="00527310">
        <w:t xml:space="preserve"> </w:t>
      </w:r>
      <w:proofErr w:type="spellStart"/>
      <w:r w:rsidR="00527310" w:rsidRPr="00527310">
        <w:t>without</w:t>
      </w:r>
      <w:proofErr w:type="spellEnd"/>
      <w:r w:rsidR="00527310" w:rsidRPr="00527310">
        <w:t xml:space="preserve"> </w:t>
      </w:r>
      <w:proofErr w:type="spellStart"/>
      <w:r w:rsidR="00527310" w:rsidRPr="00527310">
        <w:t>us</w:t>
      </w:r>
      <w:proofErr w:type="spellEnd"/>
      <w:r w:rsidR="00527310" w:rsidRPr="00527310">
        <w:t>! Tatsächlich?</w:t>
      </w:r>
      <w:r w:rsidR="0044219C">
        <w:t>»</w:t>
      </w:r>
      <w:r w:rsidR="00527310" w:rsidRPr="00527310">
        <w:t xml:space="preserve"> erzählt er von der Zugänglichkeit und Teilhabe von Menschen mit Behinderung</w:t>
      </w:r>
      <w:r w:rsidR="00BA0AC0">
        <w:t>.</w:t>
      </w:r>
      <w:r w:rsidR="0044219C">
        <w:t xml:space="preserve"> I</w:t>
      </w:r>
      <w:r w:rsidR="00527310" w:rsidRPr="00527310">
        <w:t xml:space="preserve">hre Stimmen </w:t>
      </w:r>
      <w:r w:rsidR="0044219C">
        <w:t xml:space="preserve">werden </w:t>
      </w:r>
      <w:r w:rsidR="00527310" w:rsidRPr="00527310">
        <w:t xml:space="preserve">nur dann in der Gesellschaft wahrgenommen, wenn </w:t>
      </w:r>
      <w:r w:rsidR="00B30C15">
        <w:t>ihre</w:t>
      </w:r>
      <w:r w:rsidR="00527310" w:rsidRPr="00527310">
        <w:t xml:space="preserve"> Sichtbarkeit steigt.</w:t>
      </w:r>
      <w:r w:rsidR="00BD7088">
        <w:t xml:space="preserve"> </w:t>
      </w:r>
      <w:r w:rsidR="00527310" w:rsidRPr="00527310">
        <w:t xml:space="preserve">Mit dem Ende des letzten Hauptreferats schliessen sich die Tore der prachtvollen Aula Magna. Für die </w:t>
      </w:r>
      <w:proofErr w:type="spellStart"/>
      <w:r w:rsidR="00527310" w:rsidRPr="00527310">
        <w:t>Besucher:innen</w:t>
      </w:r>
      <w:proofErr w:type="spellEnd"/>
      <w:r w:rsidR="00527310" w:rsidRPr="00527310">
        <w:t xml:space="preserve"> ist jedoch noch lange nicht Schluss</w:t>
      </w:r>
      <w:r w:rsidR="00D57831">
        <w:t xml:space="preserve"> </w:t>
      </w:r>
      <w:r w:rsidR="00D57831" w:rsidRPr="005D0F12">
        <w:t>–</w:t>
      </w:r>
      <w:r w:rsidR="00527310" w:rsidRPr="00527310">
        <w:t xml:space="preserve"> nun </w:t>
      </w:r>
      <w:r w:rsidR="00BA0AC0">
        <w:t>stehen</w:t>
      </w:r>
      <w:r w:rsidR="00527310" w:rsidRPr="00527310">
        <w:t xml:space="preserve"> wieder Workshops und Referate auf</w:t>
      </w:r>
      <w:r w:rsidR="00BA0AC0">
        <w:t xml:space="preserve"> </w:t>
      </w:r>
      <w:r w:rsidR="00527310">
        <w:t>dem P</w:t>
      </w:r>
      <w:r w:rsidR="00BA0AC0">
        <w:t>rogramm</w:t>
      </w:r>
      <w:r w:rsidR="00527310">
        <w:t xml:space="preserve">. Während sich einige </w:t>
      </w:r>
      <w:proofErr w:type="spellStart"/>
      <w:r w:rsidR="007C3762">
        <w:t>Teilnehmer:innen</w:t>
      </w:r>
      <w:proofErr w:type="spellEnd"/>
      <w:r w:rsidR="007C3762">
        <w:t xml:space="preserve"> </w:t>
      </w:r>
      <w:r w:rsidR="00527310">
        <w:t xml:space="preserve">zielstrebig </w:t>
      </w:r>
      <w:r w:rsidR="002D45C2">
        <w:t>zu</w:t>
      </w:r>
      <w:r w:rsidR="00527310">
        <w:t xml:space="preserve"> </w:t>
      </w:r>
      <w:r w:rsidR="00362390">
        <w:t>d</w:t>
      </w:r>
      <w:r w:rsidR="002D45C2">
        <w:t>en</w:t>
      </w:r>
      <w:r w:rsidR="00362390">
        <w:t xml:space="preserve"> jeweiligen</w:t>
      </w:r>
      <w:r w:rsidR="00527310">
        <w:t xml:space="preserve"> Räume</w:t>
      </w:r>
      <w:r w:rsidR="002D45C2">
        <w:t>n</w:t>
      </w:r>
      <w:r w:rsidR="00527310">
        <w:t xml:space="preserve"> bewegen, stehen andere noch etwas unsicher in den Gängen und schauen auf den Veranstaltungsplan. Es ist gar nicht so einfach, sich für eine Veranstaltung zu entscheiden. Wie auch am Tag zuvor ist die Auswahl gross und die Themenvielfalt breit</w:t>
      </w:r>
      <w:r w:rsidR="000E0CE3">
        <w:t>:</w:t>
      </w:r>
      <w:r w:rsidR="00527310">
        <w:t xml:space="preserve"> </w:t>
      </w:r>
      <w:r w:rsidR="000965AE">
        <w:t>i</w:t>
      </w:r>
      <w:r w:rsidR="00527310">
        <w:t>nklusive Hochschulbildung, ein geeigneter Umgang mit auffälligem Verhalten</w:t>
      </w:r>
      <w:r w:rsidR="001322FD">
        <w:t xml:space="preserve"> und</w:t>
      </w:r>
      <w:r w:rsidR="00527310">
        <w:t xml:space="preserve"> barrierefreie Bücher für Kinder mit Seh- oder Lesebehinderung. </w:t>
      </w:r>
      <w:r w:rsidR="002D200E">
        <w:t>E</w:t>
      </w:r>
      <w:r w:rsidR="000E0CE3">
        <w:t xml:space="preserve">s gibt </w:t>
      </w:r>
      <w:r w:rsidR="00527310">
        <w:t>noch mehr</w:t>
      </w:r>
      <w:r w:rsidR="000E0CE3">
        <w:t xml:space="preserve"> zur Auswahl</w:t>
      </w:r>
      <w:r w:rsidR="00527310">
        <w:t>: Perspektiven auf die heil- und sonderpädagogische Ausbildung, die Unsichtbarkeit von Kindern mit Hörsehbehinderung und Taubblindheit, die Folgen des Klimawandels für Menschen mit Behinderung</w:t>
      </w:r>
      <w:r w:rsidR="00824BB1">
        <w:t> </w:t>
      </w:r>
      <w:r w:rsidR="00527310">
        <w:t xml:space="preserve">… </w:t>
      </w:r>
      <w:r w:rsidR="00C066BB">
        <w:t>D</w:t>
      </w:r>
      <w:r w:rsidR="00527310">
        <w:t xml:space="preserve">as alles ist nur ein </w:t>
      </w:r>
      <w:r w:rsidR="0027093F">
        <w:t xml:space="preserve">kleiner Teil </w:t>
      </w:r>
      <w:r w:rsidR="00527310">
        <w:t xml:space="preserve">der Themen, die in den Referaten und Workshops vertieft </w:t>
      </w:r>
      <w:r w:rsidR="000965AE">
        <w:t>werden,</w:t>
      </w:r>
      <w:r w:rsidR="00527310">
        <w:t xml:space="preserve"> und die den Kongress so vielfältig und spannend machen.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25AEB" w14:paraId="1CE4E5FA" w14:textId="77777777" w:rsidTr="00E25AEB">
        <w:tc>
          <w:tcPr>
            <w:tcW w:w="4530" w:type="dxa"/>
            <w:vAlign w:val="center"/>
          </w:tcPr>
          <w:p w14:paraId="639F32E8" w14:textId="5F8AF83F" w:rsidR="00E25AEB" w:rsidRDefault="00E25AEB" w:rsidP="00E25AEB">
            <w:pPr>
              <w:pStyle w:val="Textkrper"/>
              <w:ind w:firstLine="0"/>
              <w:jc w:val="right"/>
            </w:pPr>
            <w:r>
              <w:rPr>
                <w:noProof/>
              </w:rPr>
              <w:drawing>
                <wp:inline distT="0" distB="0" distL="0" distR="0" wp14:anchorId="686D4837" wp14:editId="7F01258B">
                  <wp:extent cx="2651760" cy="1767840"/>
                  <wp:effectExtent l="0" t="0" r="0" b="3810"/>
                  <wp:docPr id="876359443"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59443" name="Grafik 9">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651760" cy="1767840"/>
                          </a:xfrm>
                          <a:prstGeom prst="rect">
                            <a:avLst/>
                          </a:prstGeom>
                          <a:noFill/>
                        </pic:spPr>
                      </pic:pic>
                    </a:graphicData>
                  </a:graphic>
                </wp:inline>
              </w:drawing>
            </w:r>
          </w:p>
        </w:tc>
        <w:tc>
          <w:tcPr>
            <w:tcW w:w="4531" w:type="dxa"/>
          </w:tcPr>
          <w:p w14:paraId="6D70D694" w14:textId="52C16889" w:rsidR="00E25AEB" w:rsidRDefault="00E25AEB" w:rsidP="00420B95">
            <w:pPr>
              <w:pStyle w:val="Textkrper"/>
              <w:ind w:firstLine="0"/>
            </w:pPr>
            <w:r>
              <w:rPr>
                <w:noProof/>
              </w:rPr>
              <w:drawing>
                <wp:inline distT="0" distB="0" distL="0" distR="0" wp14:anchorId="7874500C" wp14:editId="1FB9B08E">
                  <wp:extent cx="2658110" cy="1767840"/>
                  <wp:effectExtent l="0" t="0" r="8890" b="3810"/>
                  <wp:docPr id="1025485937"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85937" name="Grafik 10">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8110" cy="1767840"/>
                          </a:xfrm>
                          <a:prstGeom prst="rect">
                            <a:avLst/>
                          </a:prstGeom>
                          <a:noFill/>
                        </pic:spPr>
                      </pic:pic>
                    </a:graphicData>
                  </a:graphic>
                </wp:inline>
              </w:drawing>
            </w:r>
          </w:p>
        </w:tc>
      </w:tr>
    </w:tbl>
    <w:p w14:paraId="06DF436E" w14:textId="67600933" w:rsidR="00527310" w:rsidRDefault="00527310" w:rsidP="00420B95">
      <w:pPr>
        <w:pStyle w:val="Textkrper"/>
        <w:ind w:firstLine="0"/>
      </w:pPr>
      <w:r>
        <w:t xml:space="preserve">Nach den Workshops und Referaten gehen viele der </w:t>
      </w:r>
      <w:proofErr w:type="spellStart"/>
      <w:r>
        <w:t>Besucher:innen</w:t>
      </w:r>
      <w:proofErr w:type="spellEnd"/>
      <w:r>
        <w:t xml:space="preserve"> noch ein letztes Mal an den Ständen vorbei</w:t>
      </w:r>
      <w:r w:rsidR="00C066BB">
        <w:t>. Sie</w:t>
      </w:r>
      <w:r>
        <w:t xml:space="preserve"> informieren</w:t>
      </w:r>
      <w:r w:rsidR="00C066BB">
        <w:t xml:space="preserve"> sich</w:t>
      </w:r>
      <w:r>
        <w:t xml:space="preserve">, tauschen </w:t>
      </w:r>
      <w:r w:rsidR="00904C4C">
        <w:t xml:space="preserve">sich </w:t>
      </w:r>
      <w:r w:rsidR="00C066BB">
        <w:t xml:space="preserve">aus </w:t>
      </w:r>
      <w:r>
        <w:t xml:space="preserve">und </w:t>
      </w:r>
      <w:r w:rsidR="00C066BB">
        <w:t xml:space="preserve">erfahren Neues </w:t>
      </w:r>
      <w:r>
        <w:t xml:space="preserve">über </w:t>
      </w:r>
      <w:r w:rsidR="002250D2">
        <w:t xml:space="preserve">aktuelle </w:t>
      </w:r>
      <w:r>
        <w:t>Projekte. Zum Beispiel über die wunderschönen Lernwaben, die im Schul- und Arbeitsalltag als Rückzugs- und Ruheort dienen sollen.</w:t>
      </w:r>
      <w:r w:rsidR="00BD7088">
        <w:t xml:space="preserve"> </w:t>
      </w:r>
      <w:r>
        <w:t xml:space="preserve">Dann ist es Zeit, den Kongress bei einem gemütlichen Apéro ausklingen zu lassen. </w:t>
      </w:r>
      <w:r w:rsidR="00014160">
        <w:t>Dr.</w:t>
      </w:r>
      <w:r w:rsidR="000666D7">
        <w:t> </w:t>
      </w:r>
      <w:r>
        <w:t>Romain Lanners ergreift noch ein letztes Mal das Wort und bedankt sich bei den Anwesenden. Bald darauf werden die Stimmen wieder lauter</w:t>
      </w:r>
      <w:r w:rsidR="00F71577">
        <w:t xml:space="preserve"> und</w:t>
      </w:r>
      <w:r>
        <w:t xml:space="preserve"> </w:t>
      </w:r>
      <w:r w:rsidR="00F57A14">
        <w:t>Gläser erklingen beim Anstossen</w:t>
      </w:r>
      <w:r>
        <w:t>. Leckere Häppchen wandern vom Tisch in den Mund</w:t>
      </w:r>
      <w:r w:rsidR="000666D7">
        <w:t>.</w:t>
      </w:r>
      <w:r>
        <w:t xml:space="preserve"> </w:t>
      </w:r>
      <w:r w:rsidR="000666D7">
        <w:t>D</w:t>
      </w:r>
      <w:r>
        <w:t xml:space="preserve">ie Stimmung ist locker und fröhlich. Die Schweiz hat die BRK </w:t>
      </w:r>
      <w:r w:rsidR="00490B87">
        <w:t xml:space="preserve">zwar </w:t>
      </w:r>
      <w:r>
        <w:t>noch nicht umgesetzt</w:t>
      </w:r>
      <w:r w:rsidR="00490B87">
        <w:t>. D</w:t>
      </w:r>
      <w:r>
        <w:t xml:space="preserve">och der Kongress hat aufgezeigt, dass es viele Ideen und Lösungsansätze gibt, die hoffentlich bald zu einer inklusiven und gerechteren Schweiz führen. Vielleicht </w:t>
      </w:r>
      <w:r w:rsidR="000C06D6">
        <w:t>werden</w:t>
      </w:r>
      <w:r>
        <w:t xml:space="preserve"> einige Ideen bereits bis zum nächsten Kongress im Jahr 2026</w:t>
      </w:r>
      <w:r w:rsidR="000C06D6">
        <w:t xml:space="preserve"> verwirklicht</w:t>
      </w:r>
      <w:r>
        <w:t xml:space="preserve">. </w:t>
      </w:r>
    </w:p>
    <w:p w14:paraId="6BCD92BF" w14:textId="5ECE40A5" w:rsidR="0084471B" w:rsidRDefault="00527310" w:rsidP="009E1D21">
      <w:pPr>
        <w:pStyle w:val="Textkrper"/>
      </w:pPr>
      <w:r>
        <w:t xml:space="preserve">Die Abenddämmerung </w:t>
      </w:r>
      <w:r w:rsidR="000C06D6">
        <w:t xml:space="preserve">bricht </w:t>
      </w:r>
      <w:r>
        <w:t xml:space="preserve">bereits </w:t>
      </w:r>
      <w:r w:rsidR="000C06D6">
        <w:t xml:space="preserve">an </w:t>
      </w:r>
      <w:r>
        <w:t xml:space="preserve">über Fribourg, als die letzten </w:t>
      </w:r>
      <w:proofErr w:type="spellStart"/>
      <w:r>
        <w:t>Helfer:innen</w:t>
      </w:r>
      <w:proofErr w:type="spellEnd"/>
      <w:r>
        <w:t xml:space="preserve"> und Mitarbeitenden des SZH </w:t>
      </w:r>
      <w:r w:rsidR="00FB0C49">
        <w:t xml:space="preserve">beim Aufräumen </w:t>
      </w:r>
      <w:r>
        <w:t xml:space="preserve">durch die Räume der Universität eilen. </w:t>
      </w:r>
      <w:r w:rsidR="00ED2522">
        <w:t>Der</w:t>
      </w:r>
      <w:r>
        <w:t xml:space="preserve"> 13. Schweizer Kongress für Heilpädagogik </w:t>
      </w:r>
      <w:r w:rsidR="00ED2522">
        <w:t>ist schon bald Geschichte</w:t>
      </w:r>
      <w:r>
        <w:t>.</w:t>
      </w:r>
    </w:p>
    <w:p w14:paraId="425308EA" w14:textId="3E850E77" w:rsidR="00102D4D" w:rsidRPr="00102D4D" w:rsidRDefault="00102D4D" w:rsidP="009E1D21">
      <w:pPr>
        <w:pStyle w:val="Textkrper"/>
        <w:rPr>
          <w:i/>
        </w:rPr>
      </w:pPr>
      <w:r>
        <w:rPr>
          <w:i/>
        </w:rPr>
        <w:t>Fotos: Thomas Wetter &amp; Robin Morand SZH</w:t>
      </w:r>
      <w:r w:rsidR="00B466D3">
        <w:rPr>
          <w:i/>
        </w:rPr>
        <w:t>/CSPS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32CA12B1" w14:textId="77777777" w:rsidTr="00036A03">
        <w:tc>
          <w:tcPr>
            <w:tcW w:w="1667" w:type="pct"/>
            <w:vAlign w:val="center"/>
          </w:tcPr>
          <w:p w14:paraId="7D13C2C6" w14:textId="77777777" w:rsidR="006B5540" w:rsidRPr="00153133" w:rsidRDefault="006B5540" w:rsidP="006002C3">
            <w:pPr>
              <w:pStyle w:val="Textkrper"/>
              <w:ind w:firstLine="0"/>
              <w:rPr>
                <w:lang w:val="fr-CH"/>
              </w:rPr>
            </w:pPr>
            <w:r w:rsidRPr="00153133">
              <w:rPr>
                <w:noProof/>
                <w:lang w:val="fr-CH"/>
              </w:rPr>
              <w:lastRenderedPageBreak/>
              <w:drawing>
                <wp:inline distT="0" distB="0" distL="0" distR="0" wp14:anchorId="4ED7755A" wp14:editId="07C77327">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5"/>
                          <a:stretch>
                            <a:fillRect/>
                          </a:stretch>
                        </pic:blipFill>
                        <pic:spPr>
                          <a:xfrm>
                            <a:off x="0" y="0"/>
                            <a:ext cx="1036320" cy="1036320"/>
                          </a:xfrm>
                          <a:prstGeom prst="rect">
                            <a:avLst/>
                          </a:prstGeom>
                        </pic:spPr>
                      </pic:pic>
                    </a:graphicData>
                  </a:graphic>
                </wp:inline>
              </w:drawing>
            </w:r>
          </w:p>
        </w:tc>
        <w:tc>
          <w:tcPr>
            <w:tcW w:w="1667" w:type="pct"/>
            <w:vAlign w:val="center"/>
          </w:tcPr>
          <w:p w14:paraId="7A2432F1" w14:textId="1298AB1D" w:rsidR="006B5540" w:rsidRPr="00153133" w:rsidRDefault="006B5540" w:rsidP="009E1D21">
            <w:pPr>
              <w:pStyle w:val="Textkrper"/>
              <w:ind w:firstLine="0"/>
              <w:rPr>
                <w:noProof/>
                <w:lang w:val="fr-CH"/>
              </w:rPr>
            </w:pPr>
          </w:p>
        </w:tc>
        <w:tc>
          <w:tcPr>
            <w:tcW w:w="1666" w:type="pct"/>
            <w:vAlign w:val="center"/>
          </w:tcPr>
          <w:p w14:paraId="59C3420F" w14:textId="40F0EFD6" w:rsidR="006B5540" w:rsidRPr="00153133" w:rsidRDefault="006B5540" w:rsidP="007F5E1D">
            <w:pPr>
              <w:pStyle w:val="Textkrper"/>
              <w:rPr>
                <w:noProof/>
                <w:lang w:val="fr-CH"/>
              </w:rPr>
            </w:pPr>
          </w:p>
        </w:tc>
      </w:tr>
      <w:tr w:rsidR="006B5540" w:rsidRPr="00790847" w14:paraId="5F71D736" w14:textId="77777777" w:rsidTr="00036A03">
        <w:trPr>
          <w:trHeight w:val="960"/>
        </w:trPr>
        <w:tc>
          <w:tcPr>
            <w:tcW w:w="1667" w:type="pct"/>
          </w:tcPr>
          <w:p w14:paraId="0D3BD098" w14:textId="6AF1CB0D" w:rsidR="006B5540" w:rsidRPr="00153133" w:rsidRDefault="00D85C08" w:rsidP="007B4390">
            <w:pPr>
              <w:pStyle w:val="Textkrper3"/>
            </w:pPr>
            <w:r>
              <w:t>Anja Lang</w:t>
            </w:r>
            <w:r w:rsidR="006B5540" w:rsidRPr="00153133">
              <w:br/>
            </w:r>
            <w:r>
              <w:t>Praktika</w:t>
            </w:r>
            <w:r w:rsidR="00C32D4D">
              <w:t>n</w:t>
            </w:r>
            <w:r>
              <w:t>tin</w:t>
            </w:r>
            <w:r w:rsidR="00870508" w:rsidRPr="00153133">
              <w:t xml:space="preserve"> </w:t>
            </w:r>
          </w:p>
          <w:p w14:paraId="4ABE04DA" w14:textId="2E3EAC9A" w:rsidR="006B5540" w:rsidRPr="00153133" w:rsidRDefault="00D85C08" w:rsidP="007B4390">
            <w:pPr>
              <w:pStyle w:val="Textkrper3"/>
            </w:pPr>
            <w:r>
              <w:t>SZH/CSPS</w:t>
            </w:r>
            <w:r w:rsidR="006B5540" w:rsidRPr="00153133">
              <w:t xml:space="preserve"> </w:t>
            </w:r>
          </w:p>
          <w:p w14:paraId="76CCEA6C" w14:textId="55710455" w:rsidR="006B5540" w:rsidRPr="00153133" w:rsidRDefault="00C32D4D" w:rsidP="007B4390">
            <w:pPr>
              <w:pStyle w:val="Textkrper3"/>
            </w:pPr>
            <w:hyperlink r:id="rId26" w:history="1">
              <w:r w:rsidRPr="00C32D4D">
                <w:rPr>
                  <w:rStyle w:val="Hyperlink"/>
                </w:rPr>
                <w:t>edition.stagiaire@szh.ch</w:t>
              </w:r>
            </w:hyperlink>
            <w:r>
              <w:rPr>
                <w:bCs/>
                <w:iCs/>
              </w:rPr>
              <w:t xml:space="preserve"> </w:t>
            </w:r>
          </w:p>
        </w:tc>
        <w:tc>
          <w:tcPr>
            <w:tcW w:w="1667" w:type="pct"/>
          </w:tcPr>
          <w:p w14:paraId="7609E91B" w14:textId="31E5BFB3" w:rsidR="006B5540" w:rsidRPr="00153133" w:rsidRDefault="006B5540" w:rsidP="007B4390">
            <w:pPr>
              <w:pStyle w:val="Textkrper3"/>
            </w:pPr>
          </w:p>
        </w:tc>
        <w:tc>
          <w:tcPr>
            <w:tcW w:w="1666" w:type="pct"/>
          </w:tcPr>
          <w:p w14:paraId="003DD71B" w14:textId="35C2FF6C" w:rsidR="006B5540" w:rsidRPr="00153133" w:rsidRDefault="006B5540" w:rsidP="007B4390">
            <w:pPr>
              <w:pStyle w:val="Textkrper3"/>
            </w:pPr>
          </w:p>
        </w:tc>
      </w:tr>
    </w:tbl>
    <w:p w14:paraId="2D5A197F" w14:textId="77777777" w:rsidR="006111D5" w:rsidRPr="006D6A78" w:rsidRDefault="006111D5" w:rsidP="00571774">
      <w:pPr>
        <w:pStyle w:val="Literaturverzeichnis"/>
      </w:pPr>
    </w:p>
    <w:sectPr w:rsidR="006111D5" w:rsidRPr="006D6A78" w:rsidSect="00322A71">
      <w:headerReference w:type="default" r:id="rId27"/>
      <w:footerReference w:type="default" r:id="rId28"/>
      <w:type w:val="continuous"/>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35EE8" w14:textId="77777777" w:rsidR="00460D66" w:rsidRDefault="00460D66">
      <w:pPr>
        <w:spacing w:line="240" w:lineRule="auto"/>
      </w:pPr>
      <w:r>
        <w:separator/>
      </w:r>
    </w:p>
  </w:endnote>
  <w:endnote w:type="continuationSeparator" w:id="0">
    <w:p w14:paraId="57C87708" w14:textId="77777777" w:rsidR="00460D66" w:rsidRDefault="00460D66">
      <w:pPr>
        <w:spacing w:line="240" w:lineRule="auto"/>
      </w:pPr>
      <w:r>
        <w:continuationSeparator/>
      </w:r>
    </w:p>
  </w:endnote>
  <w:endnote w:type="continuationNotice" w:id="1">
    <w:p w14:paraId="3DDB7310" w14:textId="77777777" w:rsidR="00460D66" w:rsidRDefault="00460D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57B76BB-3912-44E5-9700-0AB9B932F843}"/>
    <w:embedBold r:id="rId2" w:fontKey="{448EEE84-BBF7-475E-A3F4-2700A516F3B5}"/>
    <w:embedItalic r:id="rId3" w:fontKey="{2DD203D6-3EB1-4B51-8B7E-56E2F3D72C5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2B3D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054569E" wp14:editId="5E8BAFE2">
          <wp:simplePos x="0" y="0"/>
          <wp:positionH relativeFrom="column">
            <wp:posOffset>-671830</wp:posOffset>
          </wp:positionH>
          <wp:positionV relativeFrom="paragraph">
            <wp:posOffset>-726440</wp:posOffset>
          </wp:positionV>
          <wp:extent cx="101861" cy="849482"/>
          <wp:effectExtent l="0" t="0" r="0" b="0"/>
          <wp:wrapNone/>
          <wp:docPr id="160877505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84728" w14:textId="77777777" w:rsidR="00460D66" w:rsidRPr="00777A2F" w:rsidRDefault="00460D6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FB2DC68" w14:textId="77777777" w:rsidR="00460D66" w:rsidRDefault="00460D66">
      <w:r>
        <w:continuationSeparator/>
      </w:r>
    </w:p>
  </w:footnote>
  <w:footnote w:type="continuationNotice" w:id="1">
    <w:p w14:paraId="6FFBDDDF" w14:textId="77777777" w:rsidR="00460D66" w:rsidRDefault="00460D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9E927" w14:textId="7A554194" w:rsidR="007B448B" w:rsidRPr="00DC5CB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11FACC3" wp14:editId="4733912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CDD3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93620">
      <w:rPr>
        <w:lang w:val="de-CH"/>
      </w:rPr>
      <w:t>UMSETZUNG DER BRK IN DER SCHWEIZ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27310">
      <w:rPr>
        <w:b w:val="0"/>
        <w:bCs/>
        <w:lang w:val="de-CH"/>
      </w:rPr>
      <w:t>30</w:t>
    </w:r>
    <w:r w:rsidR="00237079" w:rsidRPr="00237079">
      <w:rPr>
        <w:b w:val="0"/>
        <w:bCs/>
        <w:lang w:val="de-CH"/>
      </w:rPr>
      <w:t xml:space="preserve">, </w:t>
    </w:r>
    <w:r w:rsidR="00527310">
      <w:rPr>
        <w:b w:val="0"/>
        <w:bCs/>
        <w:lang w:val="de-CH"/>
      </w:rPr>
      <w:t>09</w:t>
    </w:r>
    <w:r w:rsidR="00237079" w:rsidRPr="00237079">
      <w:rPr>
        <w:b w:val="0"/>
        <w:bCs/>
        <w:lang w:val="de-CH"/>
      </w:rPr>
      <w:t>/</w:t>
    </w:r>
    <w:r w:rsidR="00527310">
      <w:rPr>
        <w:b w:val="0"/>
        <w:bCs/>
        <w:lang w:val="de-CH"/>
      </w:rPr>
      <w:t>2024</w:t>
    </w:r>
  </w:p>
  <w:p w14:paraId="3738CE1B" w14:textId="56ADD95B" w:rsidR="00120176" w:rsidRDefault="00782A5C" w:rsidP="00E04FBF">
    <w:pPr>
      <w:pStyle w:val="Themenschwerpunkt"/>
    </w:pPr>
    <w:r>
      <w:rPr>
        <w:b w:val="0"/>
        <w:bCs/>
        <w:lang w:val="de-CH"/>
      </w:rPr>
      <w:t>Kongressbericht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78"/>
    <w:rsid w:val="0000000D"/>
    <w:rsid w:val="00001B23"/>
    <w:rsid w:val="000129B9"/>
    <w:rsid w:val="00012BC9"/>
    <w:rsid w:val="00014160"/>
    <w:rsid w:val="000150F2"/>
    <w:rsid w:val="00015216"/>
    <w:rsid w:val="00016BFF"/>
    <w:rsid w:val="00022B01"/>
    <w:rsid w:val="00024143"/>
    <w:rsid w:val="00025C90"/>
    <w:rsid w:val="000302CB"/>
    <w:rsid w:val="0003314D"/>
    <w:rsid w:val="000352CE"/>
    <w:rsid w:val="00036351"/>
    <w:rsid w:val="00036A03"/>
    <w:rsid w:val="00036AFC"/>
    <w:rsid w:val="0003759E"/>
    <w:rsid w:val="00042AF3"/>
    <w:rsid w:val="00043AE5"/>
    <w:rsid w:val="00053353"/>
    <w:rsid w:val="000573C0"/>
    <w:rsid w:val="000575E4"/>
    <w:rsid w:val="000650C1"/>
    <w:rsid w:val="000666D7"/>
    <w:rsid w:val="000703E3"/>
    <w:rsid w:val="00073ACF"/>
    <w:rsid w:val="000759D7"/>
    <w:rsid w:val="00085295"/>
    <w:rsid w:val="00093AE9"/>
    <w:rsid w:val="000965AE"/>
    <w:rsid w:val="000A5DB1"/>
    <w:rsid w:val="000A7C27"/>
    <w:rsid w:val="000B0F79"/>
    <w:rsid w:val="000B5BB8"/>
    <w:rsid w:val="000C06D6"/>
    <w:rsid w:val="000C1822"/>
    <w:rsid w:val="000D13EF"/>
    <w:rsid w:val="000D3765"/>
    <w:rsid w:val="000D3C1B"/>
    <w:rsid w:val="000D4D29"/>
    <w:rsid w:val="000E0A14"/>
    <w:rsid w:val="000E0CE3"/>
    <w:rsid w:val="000E6A66"/>
    <w:rsid w:val="000E732C"/>
    <w:rsid w:val="000F0956"/>
    <w:rsid w:val="000F4B54"/>
    <w:rsid w:val="000F5288"/>
    <w:rsid w:val="00102D4D"/>
    <w:rsid w:val="0010334E"/>
    <w:rsid w:val="00110A06"/>
    <w:rsid w:val="00111142"/>
    <w:rsid w:val="001114E2"/>
    <w:rsid w:val="00112C60"/>
    <w:rsid w:val="001150A5"/>
    <w:rsid w:val="00115EF5"/>
    <w:rsid w:val="001161D6"/>
    <w:rsid w:val="0011638C"/>
    <w:rsid w:val="00117142"/>
    <w:rsid w:val="00117ABF"/>
    <w:rsid w:val="00120176"/>
    <w:rsid w:val="00120CBF"/>
    <w:rsid w:val="00124167"/>
    <w:rsid w:val="0012743D"/>
    <w:rsid w:val="0013195A"/>
    <w:rsid w:val="001322FD"/>
    <w:rsid w:val="00142E60"/>
    <w:rsid w:val="00150F66"/>
    <w:rsid w:val="00151849"/>
    <w:rsid w:val="00151BCA"/>
    <w:rsid w:val="001520F4"/>
    <w:rsid w:val="00153133"/>
    <w:rsid w:val="001540ED"/>
    <w:rsid w:val="00154C54"/>
    <w:rsid w:val="00157D7E"/>
    <w:rsid w:val="00167858"/>
    <w:rsid w:val="001715C0"/>
    <w:rsid w:val="001738D3"/>
    <w:rsid w:val="001802E5"/>
    <w:rsid w:val="00191C8F"/>
    <w:rsid w:val="00194C6E"/>
    <w:rsid w:val="001A2EEC"/>
    <w:rsid w:val="001A33D0"/>
    <w:rsid w:val="001B009A"/>
    <w:rsid w:val="001B05BD"/>
    <w:rsid w:val="001B16E8"/>
    <w:rsid w:val="001B198F"/>
    <w:rsid w:val="001B25F3"/>
    <w:rsid w:val="001B30AA"/>
    <w:rsid w:val="001B324F"/>
    <w:rsid w:val="001B4349"/>
    <w:rsid w:val="001B7781"/>
    <w:rsid w:val="001C3422"/>
    <w:rsid w:val="001C471A"/>
    <w:rsid w:val="001D3BFB"/>
    <w:rsid w:val="001E3BE9"/>
    <w:rsid w:val="001E7760"/>
    <w:rsid w:val="001F194A"/>
    <w:rsid w:val="001F2A01"/>
    <w:rsid w:val="00202A19"/>
    <w:rsid w:val="0020358C"/>
    <w:rsid w:val="0020467E"/>
    <w:rsid w:val="00211197"/>
    <w:rsid w:val="00212BD4"/>
    <w:rsid w:val="002169F1"/>
    <w:rsid w:val="00216BC3"/>
    <w:rsid w:val="002250D2"/>
    <w:rsid w:val="00226A41"/>
    <w:rsid w:val="002332A9"/>
    <w:rsid w:val="00233765"/>
    <w:rsid w:val="00235A6C"/>
    <w:rsid w:val="00237079"/>
    <w:rsid w:val="0023761F"/>
    <w:rsid w:val="00241303"/>
    <w:rsid w:val="002418E1"/>
    <w:rsid w:val="002443A6"/>
    <w:rsid w:val="00247324"/>
    <w:rsid w:val="00247F78"/>
    <w:rsid w:val="00253E02"/>
    <w:rsid w:val="0025686F"/>
    <w:rsid w:val="0026681E"/>
    <w:rsid w:val="0027093F"/>
    <w:rsid w:val="00276B2C"/>
    <w:rsid w:val="002810C8"/>
    <w:rsid w:val="002837C6"/>
    <w:rsid w:val="00284EA0"/>
    <w:rsid w:val="002862AA"/>
    <w:rsid w:val="00293620"/>
    <w:rsid w:val="00294909"/>
    <w:rsid w:val="00295B59"/>
    <w:rsid w:val="00297BB3"/>
    <w:rsid w:val="002B28D4"/>
    <w:rsid w:val="002C3A03"/>
    <w:rsid w:val="002C5235"/>
    <w:rsid w:val="002D200E"/>
    <w:rsid w:val="002D39A1"/>
    <w:rsid w:val="002D45C2"/>
    <w:rsid w:val="002D603A"/>
    <w:rsid w:val="002E13B6"/>
    <w:rsid w:val="002E3785"/>
    <w:rsid w:val="002E399A"/>
    <w:rsid w:val="002E5374"/>
    <w:rsid w:val="0030447C"/>
    <w:rsid w:val="00307EC7"/>
    <w:rsid w:val="00315C8D"/>
    <w:rsid w:val="00316879"/>
    <w:rsid w:val="00322024"/>
    <w:rsid w:val="003222A6"/>
    <w:rsid w:val="00322A71"/>
    <w:rsid w:val="00341416"/>
    <w:rsid w:val="00345CF3"/>
    <w:rsid w:val="00350D82"/>
    <w:rsid w:val="003555D4"/>
    <w:rsid w:val="00360D6A"/>
    <w:rsid w:val="00362390"/>
    <w:rsid w:val="0036569A"/>
    <w:rsid w:val="00365730"/>
    <w:rsid w:val="003717BB"/>
    <w:rsid w:val="00374A4C"/>
    <w:rsid w:val="003819B7"/>
    <w:rsid w:val="00382314"/>
    <w:rsid w:val="00383074"/>
    <w:rsid w:val="00384FE7"/>
    <w:rsid w:val="00386CFF"/>
    <w:rsid w:val="0039562B"/>
    <w:rsid w:val="003967E6"/>
    <w:rsid w:val="003A0EA7"/>
    <w:rsid w:val="003A12B7"/>
    <w:rsid w:val="003A2717"/>
    <w:rsid w:val="003B4C81"/>
    <w:rsid w:val="003C74DC"/>
    <w:rsid w:val="003D221C"/>
    <w:rsid w:val="003D502F"/>
    <w:rsid w:val="003E022D"/>
    <w:rsid w:val="003E0578"/>
    <w:rsid w:val="003E569A"/>
    <w:rsid w:val="003E5796"/>
    <w:rsid w:val="003F1AC4"/>
    <w:rsid w:val="003F55DF"/>
    <w:rsid w:val="003F612E"/>
    <w:rsid w:val="003F6A6B"/>
    <w:rsid w:val="003F780C"/>
    <w:rsid w:val="003F78C2"/>
    <w:rsid w:val="004027D5"/>
    <w:rsid w:val="00404F18"/>
    <w:rsid w:val="00410509"/>
    <w:rsid w:val="004108D3"/>
    <w:rsid w:val="00411C20"/>
    <w:rsid w:val="00413702"/>
    <w:rsid w:val="00414332"/>
    <w:rsid w:val="00417C8B"/>
    <w:rsid w:val="00420B95"/>
    <w:rsid w:val="00421D05"/>
    <w:rsid w:val="00421D28"/>
    <w:rsid w:val="00426606"/>
    <w:rsid w:val="00432F97"/>
    <w:rsid w:val="0043739D"/>
    <w:rsid w:val="00441F45"/>
    <w:rsid w:val="0044219C"/>
    <w:rsid w:val="004421C7"/>
    <w:rsid w:val="00445CA2"/>
    <w:rsid w:val="0045144F"/>
    <w:rsid w:val="0045228A"/>
    <w:rsid w:val="00454BCF"/>
    <w:rsid w:val="004565F6"/>
    <w:rsid w:val="004609F9"/>
    <w:rsid w:val="00460D66"/>
    <w:rsid w:val="00461B53"/>
    <w:rsid w:val="004653B6"/>
    <w:rsid w:val="00467E46"/>
    <w:rsid w:val="0047168D"/>
    <w:rsid w:val="00474E1E"/>
    <w:rsid w:val="004815EE"/>
    <w:rsid w:val="00482BBE"/>
    <w:rsid w:val="0048480D"/>
    <w:rsid w:val="00486270"/>
    <w:rsid w:val="00490B87"/>
    <w:rsid w:val="004927CF"/>
    <w:rsid w:val="00493659"/>
    <w:rsid w:val="004A09EE"/>
    <w:rsid w:val="004A2854"/>
    <w:rsid w:val="004B1834"/>
    <w:rsid w:val="004B29F8"/>
    <w:rsid w:val="004B3001"/>
    <w:rsid w:val="004B3A29"/>
    <w:rsid w:val="004B437C"/>
    <w:rsid w:val="004B447F"/>
    <w:rsid w:val="004B47AB"/>
    <w:rsid w:val="004C0818"/>
    <w:rsid w:val="004C13EB"/>
    <w:rsid w:val="004C4A76"/>
    <w:rsid w:val="004C4D57"/>
    <w:rsid w:val="004D1661"/>
    <w:rsid w:val="004D39C8"/>
    <w:rsid w:val="004D542D"/>
    <w:rsid w:val="004D58AC"/>
    <w:rsid w:val="004E232F"/>
    <w:rsid w:val="004E34A2"/>
    <w:rsid w:val="004F2DA6"/>
    <w:rsid w:val="004F5C23"/>
    <w:rsid w:val="00503D63"/>
    <w:rsid w:val="005055D5"/>
    <w:rsid w:val="00510474"/>
    <w:rsid w:val="0051408B"/>
    <w:rsid w:val="00521559"/>
    <w:rsid w:val="00527310"/>
    <w:rsid w:val="00530946"/>
    <w:rsid w:val="00530E98"/>
    <w:rsid w:val="00531F94"/>
    <w:rsid w:val="00533DA1"/>
    <w:rsid w:val="005341C8"/>
    <w:rsid w:val="005433B3"/>
    <w:rsid w:val="00546490"/>
    <w:rsid w:val="005474FB"/>
    <w:rsid w:val="005645C1"/>
    <w:rsid w:val="0056578A"/>
    <w:rsid w:val="0056595B"/>
    <w:rsid w:val="0057057C"/>
    <w:rsid w:val="00571774"/>
    <w:rsid w:val="00571C0D"/>
    <w:rsid w:val="005722F4"/>
    <w:rsid w:val="00572C4C"/>
    <w:rsid w:val="00573494"/>
    <w:rsid w:val="00575AB3"/>
    <w:rsid w:val="0057605E"/>
    <w:rsid w:val="00576E09"/>
    <w:rsid w:val="00577261"/>
    <w:rsid w:val="005814A8"/>
    <w:rsid w:val="00581DB2"/>
    <w:rsid w:val="00585ED0"/>
    <w:rsid w:val="00587EF6"/>
    <w:rsid w:val="00592359"/>
    <w:rsid w:val="00592B57"/>
    <w:rsid w:val="00594747"/>
    <w:rsid w:val="00594844"/>
    <w:rsid w:val="005A047E"/>
    <w:rsid w:val="005A6016"/>
    <w:rsid w:val="005A646E"/>
    <w:rsid w:val="005A6F41"/>
    <w:rsid w:val="005A7AA7"/>
    <w:rsid w:val="005A7AE7"/>
    <w:rsid w:val="005B2CCE"/>
    <w:rsid w:val="005C3E7D"/>
    <w:rsid w:val="005C6DD2"/>
    <w:rsid w:val="005D0F12"/>
    <w:rsid w:val="005D15B8"/>
    <w:rsid w:val="005D1F23"/>
    <w:rsid w:val="005D5A9E"/>
    <w:rsid w:val="005E150A"/>
    <w:rsid w:val="005E18D6"/>
    <w:rsid w:val="005E20AB"/>
    <w:rsid w:val="005E28CB"/>
    <w:rsid w:val="005E726D"/>
    <w:rsid w:val="005E7DD5"/>
    <w:rsid w:val="005F24D0"/>
    <w:rsid w:val="005F2A07"/>
    <w:rsid w:val="005F4890"/>
    <w:rsid w:val="005F68AD"/>
    <w:rsid w:val="006002C3"/>
    <w:rsid w:val="00601AE7"/>
    <w:rsid w:val="00603809"/>
    <w:rsid w:val="0060470D"/>
    <w:rsid w:val="006048D1"/>
    <w:rsid w:val="00606E67"/>
    <w:rsid w:val="006111D5"/>
    <w:rsid w:val="006111F5"/>
    <w:rsid w:val="00617DF1"/>
    <w:rsid w:val="00617EE1"/>
    <w:rsid w:val="00623E11"/>
    <w:rsid w:val="00630CBB"/>
    <w:rsid w:val="006321C5"/>
    <w:rsid w:val="00635F39"/>
    <w:rsid w:val="006411DE"/>
    <w:rsid w:val="006423F2"/>
    <w:rsid w:val="0064287C"/>
    <w:rsid w:val="006448C5"/>
    <w:rsid w:val="00650AE4"/>
    <w:rsid w:val="006555BD"/>
    <w:rsid w:val="006558A8"/>
    <w:rsid w:val="00656673"/>
    <w:rsid w:val="006675E0"/>
    <w:rsid w:val="006676E2"/>
    <w:rsid w:val="00671A69"/>
    <w:rsid w:val="00674161"/>
    <w:rsid w:val="00675771"/>
    <w:rsid w:val="00675AE1"/>
    <w:rsid w:val="0067631A"/>
    <w:rsid w:val="00676335"/>
    <w:rsid w:val="006769AE"/>
    <w:rsid w:val="00680F65"/>
    <w:rsid w:val="00682B8C"/>
    <w:rsid w:val="00683ED1"/>
    <w:rsid w:val="00685EB4"/>
    <w:rsid w:val="00696681"/>
    <w:rsid w:val="006A3854"/>
    <w:rsid w:val="006A4C05"/>
    <w:rsid w:val="006A7CE6"/>
    <w:rsid w:val="006B5540"/>
    <w:rsid w:val="006B64B9"/>
    <w:rsid w:val="006C2B84"/>
    <w:rsid w:val="006C3DFC"/>
    <w:rsid w:val="006D5D28"/>
    <w:rsid w:val="006D6A78"/>
    <w:rsid w:val="006E0EEE"/>
    <w:rsid w:val="006E1C2C"/>
    <w:rsid w:val="006E210A"/>
    <w:rsid w:val="006E260B"/>
    <w:rsid w:val="006F58E6"/>
    <w:rsid w:val="007007F4"/>
    <w:rsid w:val="00702BE5"/>
    <w:rsid w:val="00710490"/>
    <w:rsid w:val="007155B8"/>
    <w:rsid w:val="0072342A"/>
    <w:rsid w:val="00723D18"/>
    <w:rsid w:val="00732D89"/>
    <w:rsid w:val="00733A11"/>
    <w:rsid w:val="007373E7"/>
    <w:rsid w:val="007424F5"/>
    <w:rsid w:val="0074442C"/>
    <w:rsid w:val="007545FE"/>
    <w:rsid w:val="00754F56"/>
    <w:rsid w:val="00756303"/>
    <w:rsid w:val="00756528"/>
    <w:rsid w:val="00764D71"/>
    <w:rsid w:val="00764FC4"/>
    <w:rsid w:val="00767C7F"/>
    <w:rsid w:val="00775449"/>
    <w:rsid w:val="00777A2F"/>
    <w:rsid w:val="00782A5C"/>
    <w:rsid w:val="00787022"/>
    <w:rsid w:val="00787B6E"/>
    <w:rsid w:val="00790847"/>
    <w:rsid w:val="00791228"/>
    <w:rsid w:val="007937EB"/>
    <w:rsid w:val="00797274"/>
    <w:rsid w:val="007A1516"/>
    <w:rsid w:val="007A178A"/>
    <w:rsid w:val="007A3489"/>
    <w:rsid w:val="007A75E1"/>
    <w:rsid w:val="007B4390"/>
    <w:rsid w:val="007B448B"/>
    <w:rsid w:val="007B4A2A"/>
    <w:rsid w:val="007B4F54"/>
    <w:rsid w:val="007B5701"/>
    <w:rsid w:val="007B62B5"/>
    <w:rsid w:val="007B6E6A"/>
    <w:rsid w:val="007C3762"/>
    <w:rsid w:val="007C5AB3"/>
    <w:rsid w:val="007D0655"/>
    <w:rsid w:val="007E112C"/>
    <w:rsid w:val="007E2335"/>
    <w:rsid w:val="007E3CCB"/>
    <w:rsid w:val="007E455E"/>
    <w:rsid w:val="007E5932"/>
    <w:rsid w:val="007E78D0"/>
    <w:rsid w:val="007F43B0"/>
    <w:rsid w:val="007F5E1D"/>
    <w:rsid w:val="007F6863"/>
    <w:rsid w:val="007F7160"/>
    <w:rsid w:val="00803378"/>
    <w:rsid w:val="00803818"/>
    <w:rsid w:val="0080610A"/>
    <w:rsid w:val="008152E5"/>
    <w:rsid w:val="00824BB1"/>
    <w:rsid w:val="008307ED"/>
    <w:rsid w:val="00830A17"/>
    <w:rsid w:val="008351F7"/>
    <w:rsid w:val="00835804"/>
    <w:rsid w:val="0084471B"/>
    <w:rsid w:val="00853805"/>
    <w:rsid w:val="00855097"/>
    <w:rsid w:val="00857415"/>
    <w:rsid w:val="00861FB1"/>
    <w:rsid w:val="0086305F"/>
    <w:rsid w:val="00870508"/>
    <w:rsid w:val="00882B9B"/>
    <w:rsid w:val="008854C8"/>
    <w:rsid w:val="00887870"/>
    <w:rsid w:val="00891E7D"/>
    <w:rsid w:val="008924D4"/>
    <w:rsid w:val="00893E79"/>
    <w:rsid w:val="008A029E"/>
    <w:rsid w:val="008A0442"/>
    <w:rsid w:val="008A0F73"/>
    <w:rsid w:val="008A2229"/>
    <w:rsid w:val="008A541A"/>
    <w:rsid w:val="008B0C37"/>
    <w:rsid w:val="008C2071"/>
    <w:rsid w:val="008C3090"/>
    <w:rsid w:val="008C6EDB"/>
    <w:rsid w:val="008D01F8"/>
    <w:rsid w:val="008D07E2"/>
    <w:rsid w:val="008D1807"/>
    <w:rsid w:val="008E03D4"/>
    <w:rsid w:val="008E5E6F"/>
    <w:rsid w:val="008F223A"/>
    <w:rsid w:val="008F2E4E"/>
    <w:rsid w:val="008F402A"/>
    <w:rsid w:val="00904C4C"/>
    <w:rsid w:val="00912E02"/>
    <w:rsid w:val="00920846"/>
    <w:rsid w:val="00920A11"/>
    <w:rsid w:val="00920A21"/>
    <w:rsid w:val="00920CAF"/>
    <w:rsid w:val="009218A6"/>
    <w:rsid w:val="009263F9"/>
    <w:rsid w:val="0093290F"/>
    <w:rsid w:val="00935CA2"/>
    <w:rsid w:val="00935E91"/>
    <w:rsid w:val="00943B46"/>
    <w:rsid w:val="009469D9"/>
    <w:rsid w:val="009534E0"/>
    <w:rsid w:val="009552F9"/>
    <w:rsid w:val="00955CF5"/>
    <w:rsid w:val="009660DC"/>
    <w:rsid w:val="00967D5F"/>
    <w:rsid w:val="00981220"/>
    <w:rsid w:val="00985126"/>
    <w:rsid w:val="00987A28"/>
    <w:rsid w:val="0099644B"/>
    <w:rsid w:val="009A0FE5"/>
    <w:rsid w:val="009A57A5"/>
    <w:rsid w:val="009A73FC"/>
    <w:rsid w:val="009A7FF6"/>
    <w:rsid w:val="009B5334"/>
    <w:rsid w:val="009B5DFE"/>
    <w:rsid w:val="009B634E"/>
    <w:rsid w:val="009C6886"/>
    <w:rsid w:val="009D1A1B"/>
    <w:rsid w:val="009D4CCF"/>
    <w:rsid w:val="009D6080"/>
    <w:rsid w:val="009E0F36"/>
    <w:rsid w:val="009E1D21"/>
    <w:rsid w:val="009E5005"/>
    <w:rsid w:val="009F4CD6"/>
    <w:rsid w:val="009F6A07"/>
    <w:rsid w:val="009F75A7"/>
    <w:rsid w:val="00A069BA"/>
    <w:rsid w:val="00A06C41"/>
    <w:rsid w:val="00A07DFF"/>
    <w:rsid w:val="00A10362"/>
    <w:rsid w:val="00A11404"/>
    <w:rsid w:val="00A127A6"/>
    <w:rsid w:val="00A14B83"/>
    <w:rsid w:val="00A23D43"/>
    <w:rsid w:val="00A262D1"/>
    <w:rsid w:val="00A378D8"/>
    <w:rsid w:val="00A37E53"/>
    <w:rsid w:val="00A43FC9"/>
    <w:rsid w:val="00A50A1E"/>
    <w:rsid w:val="00A543D6"/>
    <w:rsid w:val="00A5563A"/>
    <w:rsid w:val="00A55E72"/>
    <w:rsid w:val="00A5672A"/>
    <w:rsid w:val="00A5696F"/>
    <w:rsid w:val="00A61330"/>
    <w:rsid w:val="00A620F5"/>
    <w:rsid w:val="00A62E57"/>
    <w:rsid w:val="00A65C3A"/>
    <w:rsid w:val="00A700B1"/>
    <w:rsid w:val="00A738BD"/>
    <w:rsid w:val="00A73C93"/>
    <w:rsid w:val="00A769BC"/>
    <w:rsid w:val="00A82636"/>
    <w:rsid w:val="00A83DE4"/>
    <w:rsid w:val="00A84153"/>
    <w:rsid w:val="00A92D52"/>
    <w:rsid w:val="00AA110C"/>
    <w:rsid w:val="00AA1881"/>
    <w:rsid w:val="00AA2F41"/>
    <w:rsid w:val="00AA4650"/>
    <w:rsid w:val="00AA78CA"/>
    <w:rsid w:val="00AA7D4C"/>
    <w:rsid w:val="00AB08E7"/>
    <w:rsid w:val="00AB2852"/>
    <w:rsid w:val="00AB2B2C"/>
    <w:rsid w:val="00AB2BC5"/>
    <w:rsid w:val="00AB4BB5"/>
    <w:rsid w:val="00AB69C0"/>
    <w:rsid w:val="00AB7501"/>
    <w:rsid w:val="00AC20F1"/>
    <w:rsid w:val="00AC4300"/>
    <w:rsid w:val="00AD7943"/>
    <w:rsid w:val="00AD7C7B"/>
    <w:rsid w:val="00AE583E"/>
    <w:rsid w:val="00AE5B14"/>
    <w:rsid w:val="00AE5D15"/>
    <w:rsid w:val="00AE631D"/>
    <w:rsid w:val="00AE6387"/>
    <w:rsid w:val="00AF16EB"/>
    <w:rsid w:val="00AF26DC"/>
    <w:rsid w:val="00AF49A2"/>
    <w:rsid w:val="00AF5CBB"/>
    <w:rsid w:val="00B000DF"/>
    <w:rsid w:val="00B05048"/>
    <w:rsid w:val="00B05741"/>
    <w:rsid w:val="00B22253"/>
    <w:rsid w:val="00B23FEC"/>
    <w:rsid w:val="00B24C90"/>
    <w:rsid w:val="00B30C15"/>
    <w:rsid w:val="00B31E82"/>
    <w:rsid w:val="00B332BB"/>
    <w:rsid w:val="00B364AF"/>
    <w:rsid w:val="00B43E81"/>
    <w:rsid w:val="00B44D06"/>
    <w:rsid w:val="00B462BB"/>
    <w:rsid w:val="00B466D3"/>
    <w:rsid w:val="00B50E21"/>
    <w:rsid w:val="00B5176A"/>
    <w:rsid w:val="00B54E5C"/>
    <w:rsid w:val="00B64EBE"/>
    <w:rsid w:val="00B65DE5"/>
    <w:rsid w:val="00B71621"/>
    <w:rsid w:val="00B71E23"/>
    <w:rsid w:val="00B7489C"/>
    <w:rsid w:val="00B7596B"/>
    <w:rsid w:val="00B960FC"/>
    <w:rsid w:val="00BA0AC0"/>
    <w:rsid w:val="00BA2810"/>
    <w:rsid w:val="00BA4A29"/>
    <w:rsid w:val="00BA50D5"/>
    <w:rsid w:val="00BA7B44"/>
    <w:rsid w:val="00BB3270"/>
    <w:rsid w:val="00BB6DE0"/>
    <w:rsid w:val="00BB7EDB"/>
    <w:rsid w:val="00BC0954"/>
    <w:rsid w:val="00BC32F4"/>
    <w:rsid w:val="00BD3CD3"/>
    <w:rsid w:val="00BD4B83"/>
    <w:rsid w:val="00BD4FAD"/>
    <w:rsid w:val="00BD7088"/>
    <w:rsid w:val="00BD7293"/>
    <w:rsid w:val="00BD74F7"/>
    <w:rsid w:val="00BE3715"/>
    <w:rsid w:val="00BE440B"/>
    <w:rsid w:val="00BF43E6"/>
    <w:rsid w:val="00BF7BBB"/>
    <w:rsid w:val="00C03811"/>
    <w:rsid w:val="00C066BB"/>
    <w:rsid w:val="00C13CE6"/>
    <w:rsid w:val="00C1639B"/>
    <w:rsid w:val="00C201F8"/>
    <w:rsid w:val="00C23BE2"/>
    <w:rsid w:val="00C247E7"/>
    <w:rsid w:val="00C24833"/>
    <w:rsid w:val="00C25876"/>
    <w:rsid w:val="00C26CD9"/>
    <w:rsid w:val="00C32D4D"/>
    <w:rsid w:val="00C346C2"/>
    <w:rsid w:val="00C34932"/>
    <w:rsid w:val="00C350DC"/>
    <w:rsid w:val="00C37950"/>
    <w:rsid w:val="00C43705"/>
    <w:rsid w:val="00C457EA"/>
    <w:rsid w:val="00C45F05"/>
    <w:rsid w:val="00C50710"/>
    <w:rsid w:val="00C53471"/>
    <w:rsid w:val="00C63ADB"/>
    <w:rsid w:val="00C678D9"/>
    <w:rsid w:val="00C7409C"/>
    <w:rsid w:val="00C7447F"/>
    <w:rsid w:val="00C744E3"/>
    <w:rsid w:val="00C76A86"/>
    <w:rsid w:val="00C77A77"/>
    <w:rsid w:val="00C82335"/>
    <w:rsid w:val="00C85052"/>
    <w:rsid w:val="00C90953"/>
    <w:rsid w:val="00C946CD"/>
    <w:rsid w:val="00C96268"/>
    <w:rsid w:val="00C972DF"/>
    <w:rsid w:val="00C97323"/>
    <w:rsid w:val="00CB14A6"/>
    <w:rsid w:val="00CB41B4"/>
    <w:rsid w:val="00CB7505"/>
    <w:rsid w:val="00CC1689"/>
    <w:rsid w:val="00CD0579"/>
    <w:rsid w:val="00CD0B06"/>
    <w:rsid w:val="00CD0F38"/>
    <w:rsid w:val="00CE39FB"/>
    <w:rsid w:val="00CE60BC"/>
    <w:rsid w:val="00CE60D1"/>
    <w:rsid w:val="00CF1174"/>
    <w:rsid w:val="00CF4245"/>
    <w:rsid w:val="00CF4C21"/>
    <w:rsid w:val="00CF6C59"/>
    <w:rsid w:val="00CF788D"/>
    <w:rsid w:val="00D02DE1"/>
    <w:rsid w:val="00D03760"/>
    <w:rsid w:val="00D07452"/>
    <w:rsid w:val="00D11639"/>
    <w:rsid w:val="00D17F8E"/>
    <w:rsid w:val="00D20C80"/>
    <w:rsid w:val="00D22D6D"/>
    <w:rsid w:val="00D232F1"/>
    <w:rsid w:val="00D30491"/>
    <w:rsid w:val="00D337EE"/>
    <w:rsid w:val="00D436FB"/>
    <w:rsid w:val="00D45554"/>
    <w:rsid w:val="00D46C56"/>
    <w:rsid w:val="00D46CE8"/>
    <w:rsid w:val="00D50A83"/>
    <w:rsid w:val="00D5347A"/>
    <w:rsid w:val="00D55316"/>
    <w:rsid w:val="00D57831"/>
    <w:rsid w:val="00D614DC"/>
    <w:rsid w:val="00D63254"/>
    <w:rsid w:val="00D648F3"/>
    <w:rsid w:val="00D65100"/>
    <w:rsid w:val="00D67A4A"/>
    <w:rsid w:val="00D704AD"/>
    <w:rsid w:val="00D70A2F"/>
    <w:rsid w:val="00D71E45"/>
    <w:rsid w:val="00D75B90"/>
    <w:rsid w:val="00D85C08"/>
    <w:rsid w:val="00D87D7D"/>
    <w:rsid w:val="00D9463F"/>
    <w:rsid w:val="00D969AF"/>
    <w:rsid w:val="00DA3CEB"/>
    <w:rsid w:val="00DA4CA5"/>
    <w:rsid w:val="00DB085C"/>
    <w:rsid w:val="00DB1F8B"/>
    <w:rsid w:val="00DB5151"/>
    <w:rsid w:val="00DB5625"/>
    <w:rsid w:val="00DC0AB5"/>
    <w:rsid w:val="00DC399A"/>
    <w:rsid w:val="00DC44DF"/>
    <w:rsid w:val="00DC5CBD"/>
    <w:rsid w:val="00DE272F"/>
    <w:rsid w:val="00DE6B7F"/>
    <w:rsid w:val="00DF11B1"/>
    <w:rsid w:val="00DF49C1"/>
    <w:rsid w:val="00DF5157"/>
    <w:rsid w:val="00DF540A"/>
    <w:rsid w:val="00E03695"/>
    <w:rsid w:val="00E04FBF"/>
    <w:rsid w:val="00E10615"/>
    <w:rsid w:val="00E23124"/>
    <w:rsid w:val="00E237D3"/>
    <w:rsid w:val="00E25AEB"/>
    <w:rsid w:val="00E26F3D"/>
    <w:rsid w:val="00E30CF5"/>
    <w:rsid w:val="00E31225"/>
    <w:rsid w:val="00E37500"/>
    <w:rsid w:val="00E41490"/>
    <w:rsid w:val="00E42E44"/>
    <w:rsid w:val="00E543F6"/>
    <w:rsid w:val="00E54DD0"/>
    <w:rsid w:val="00E57186"/>
    <w:rsid w:val="00E6236B"/>
    <w:rsid w:val="00E62C23"/>
    <w:rsid w:val="00E7780E"/>
    <w:rsid w:val="00E8625B"/>
    <w:rsid w:val="00E90431"/>
    <w:rsid w:val="00E9142E"/>
    <w:rsid w:val="00E96E69"/>
    <w:rsid w:val="00EA4676"/>
    <w:rsid w:val="00EA484D"/>
    <w:rsid w:val="00EB5B2F"/>
    <w:rsid w:val="00EC0A4F"/>
    <w:rsid w:val="00EC61B0"/>
    <w:rsid w:val="00ED2522"/>
    <w:rsid w:val="00ED3800"/>
    <w:rsid w:val="00ED473A"/>
    <w:rsid w:val="00EF3104"/>
    <w:rsid w:val="00EF4C1D"/>
    <w:rsid w:val="00EF7CFB"/>
    <w:rsid w:val="00F043AD"/>
    <w:rsid w:val="00F04C5A"/>
    <w:rsid w:val="00F2430A"/>
    <w:rsid w:val="00F375A3"/>
    <w:rsid w:val="00F40B3B"/>
    <w:rsid w:val="00F41419"/>
    <w:rsid w:val="00F47AD4"/>
    <w:rsid w:val="00F50D79"/>
    <w:rsid w:val="00F53288"/>
    <w:rsid w:val="00F566C2"/>
    <w:rsid w:val="00F567C8"/>
    <w:rsid w:val="00F57A14"/>
    <w:rsid w:val="00F57C65"/>
    <w:rsid w:val="00F63D23"/>
    <w:rsid w:val="00F66089"/>
    <w:rsid w:val="00F67189"/>
    <w:rsid w:val="00F71577"/>
    <w:rsid w:val="00F735E7"/>
    <w:rsid w:val="00F74E4B"/>
    <w:rsid w:val="00F767F6"/>
    <w:rsid w:val="00F76CB2"/>
    <w:rsid w:val="00F83A13"/>
    <w:rsid w:val="00F854F8"/>
    <w:rsid w:val="00F9074C"/>
    <w:rsid w:val="00F95F60"/>
    <w:rsid w:val="00FA1DDB"/>
    <w:rsid w:val="00FA233D"/>
    <w:rsid w:val="00FA2D25"/>
    <w:rsid w:val="00FA3BC5"/>
    <w:rsid w:val="00FB0C49"/>
    <w:rsid w:val="00FB2600"/>
    <w:rsid w:val="00FB2DAA"/>
    <w:rsid w:val="00FB48D2"/>
    <w:rsid w:val="00FB55C0"/>
    <w:rsid w:val="00FB7742"/>
    <w:rsid w:val="00FC6082"/>
    <w:rsid w:val="00FC7953"/>
    <w:rsid w:val="00FD5708"/>
    <w:rsid w:val="00FE14D8"/>
    <w:rsid w:val="00FE57F9"/>
    <w:rsid w:val="00FF2E2B"/>
    <w:rsid w:val="00FF50AB"/>
    <w:rsid w:val="071B7702"/>
    <w:rsid w:val="2D87723D"/>
    <w:rsid w:val="521A106C"/>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8FEE"/>
  <w15:docId w15:val="{7FFA0AFD-C788-422B-9677-990ACD6D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unhideWhenUsed/>
    <w:rsid w:val="005F68AD"/>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98800">
      <w:bodyDiv w:val="1"/>
      <w:marLeft w:val="0"/>
      <w:marRight w:val="0"/>
      <w:marTop w:val="0"/>
      <w:marBottom w:val="0"/>
      <w:divBdr>
        <w:top w:val="none" w:sz="0" w:space="0" w:color="auto"/>
        <w:left w:val="none" w:sz="0" w:space="0" w:color="auto"/>
        <w:bottom w:val="none" w:sz="0" w:space="0" w:color="auto"/>
        <w:right w:val="none" w:sz="0" w:space="0" w:color="auto"/>
      </w:divBdr>
    </w:div>
    <w:div w:id="71809455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67319873">
      <w:bodyDiv w:val="1"/>
      <w:marLeft w:val="0"/>
      <w:marRight w:val="0"/>
      <w:marTop w:val="0"/>
      <w:marBottom w:val="0"/>
      <w:divBdr>
        <w:top w:val="none" w:sz="0" w:space="0" w:color="auto"/>
        <w:left w:val="none" w:sz="0" w:space="0" w:color="auto"/>
        <w:bottom w:val="none" w:sz="0" w:space="0" w:color="auto"/>
        <w:right w:val="none" w:sz="0" w:space="0" w:color="auto"/>
      </w:divBdr>
    </w:div>
    <w:div w:id="1099716360">
      <w:bodyDiv w:val="1"/>
      <w:marLeft w:val="0"/>
      <w:marRight w:val="0"/>
      <w:marTop w:val="0"/>
      <w:marBottom w:val="0"/>
      <w:divBdr>
        <w:top w:val="none" w:sz="0" w:space="0" w:color="auto"/>
        <w:left w:val="none" w:sz="0" w:space="0" w:color="auto"/>
        <w:bottom w:val="none" w:sz="0" w:space="0" w:color="auto"/>
        <w:right w:val="none" w:sz="0" w:space="0" w:color="auto"/>
      </w:divBdr>
    </w:div>
    <w:div w:id="1352950907">
      <w:bodyDiv w:val="1"/>
      <w:marLeft w:val="0"/>
      <w:marRight w:val="0"/>
      <w:marTop w:val="0"/>
      <w:marBottom w:val="0"/>
      <w:divBdr>
        <w:top w:val="none" w:sz="0" w:space="0" w:color="auto"/>
        <w:left w:val="none" w:sz="0" w:space="0" w:color="auto"/>
        <w:bottom w:val="none" w:sz="0" w:space="0" w:color="auto"/>
        <w:right w:val="none" w:sz="0" w:space="0" w:color="auto"/>
      </w:divBdr>
    </w:div>
    <w:div w:id="138139856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64818962">
      <w:bodyDiv w:val="1"/>
      <w:marLeft w:val="0"/>
      <w:marRight w:val="0"/>
      <w:marTop w:val="0"/>
      <w:marBottom w:val="0"/>
      <w:divBdr>
        <w:top w:val="none" w:sz="0" w:space="0" w:color="auto"/>
        <w:left w:val="none" w:sz="0" w:space="0" w:color="auto"/>
        <w:bottom w:val="none" w:sz="0" w:space="0" w:color="auto"/>
        <w:right w:val="none" w:sz="0" w:space="0" w:color="auto"/>
      </w:divBdr>
    </w:div>
    <w:div w:id="1780489610">
      <w:bodyDiv w:val="1"/>
      <w:marLeft w:val="0"/>
      <w:marRight w:val="0"/>
      <w:marTop w:val="0"/>
      <w:marBottom w:val="0"/>
      <w:divBdr>
        <w:top w:val="none" w:sz="0" w:space="0" w:color="auto"/>
        <w:left w:val="none" w:sz="0" w:space="0" w:color="auto"/>
        <w:bottom w:val="none" w:sz="0" w:space="0" w:color="auto"/>
        <w:right w:val="none" w:sz="0" w:space="0" w:color="auto"/>
      </w:divBdr>
    </w:div>
    <w:div w:id="2034529987">
      <w:bodyDiv w:val="1"/>
      <w:marLeft w:val="0"/>
      <w:marRight w:val="0"/>
      <w:marTop w:val="0"/>
      <w:marBottom w:val="0"/>
      <w:divBdr>
        <w:top w:val="none" w:sz="0" w:space="0" w:color="auto"/>
        <w:left w:val="none" w:sz="0" w:space="0" w:color="auto"/>
        <w:bottom w:val="none" w:sz="0" w:space="0" w:color="auto"/>
        <w:right w:val="none" w:sz="0" w:space="0" w:color="auto"/>
      </w:divBdr>
    </w:div>
    <w:div w:id="205495887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microsoft.com/office/2007/relationships/hdphoto" Target="media/hdphoto1.wdp"/><Relationship Id="rId26" Type="http://schemas.openxmlformats.org/officeDocument/2006/relationships/hyperlink" Target="mailto:edition.stagiaire@szh.ch"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9-04"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07/relationships/hdphoto" Target="media/hdphoto2.wdp"/><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1766AFE8-4DF1-452B-A470-585EFC5EA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1219</Words>
  <Characters>7376</Characters>
  <Application>Microsoft Office Word</Application>
  <DocSecurity>0</DocSecurity>
  <Lines>99</Lines>
  <Paragraphs>17</Paragraphs>
  <ScaleCrop>false</ScaleCrop>
  <HeadingPairs>
    <vt:vector size="2" baseType="variant">
      <vt:variant>
        <vt:lpstr>Titel</vt:lpstr>
      </vt:variant>
      <vt:variant>
        <vt:i4>1</vt:i4>
      </vt:variant>
    </vt:vector>
  </HeadingPairs>
  <TitlesOfParts>
    <vt:vector size="1" baseType="lpstr">
      <vt:lpstr>Die BRK in der Schweiz – Bilanz und Perspektiven_x000d_</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BRK in der Schweiz – Bilanz und Perspektiven_x000d_</dc:title>
  <dc:subject/>
  <dc:creator>Anja Lang_x000d_</dc:creator>
  <cp:keywords/>
  <cp:lastModifiedBy>Gut, Damaris</cp:lastModifiedBy>
  <cp:revision>62</cp:revision>
  <cp:lastPrinted>2022-07-01T21:31:00Z</cp:lastPrinted>
  <dcterms:created xsi:type="dcterms:W3CDTF">2024-11-04T12:52:00Z</dcterms:created>
  <dcterms:modified xsi:type="dcterms:W3CDTF">2024-12-02T07:16:00Z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