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555DB" w14:textId="7A7B9D50" w:rsidR="001114E2" w:rsidRPr="00B72F6D" w:rsidRDefault="00B72F6D" w:rsidP="00A05AF1">
      <w:pPr>
        <w:pStyle w:val="Titel"/>
        <w:jc w:val="both"/>
      </w:pPr>
      <w:r w:rsidRPr="00B72F6D">
        <w:t>«</w:t>
      </w:r>
      <w:r w:rsidR="004857F8">
        <w:t>(</w:t>
      </w:r>
      <w:proofErr w:type="spellStart"/>
      <w:r w:rsidR="004A7553">
        <w:t>Un</w:t>
      </w:r>
      <w:proofErr w:type="spellEnd"/>
      <w:r w:rsidR="004A7553">
        <w:t>-</w:t>
      </w:r>
      <w:r w:rsidR="004857F8">
        <w:t>)</w:t>
      </w:r>
      <w:r w:rsidR="004A7553">
        <w:t>a</w:t>
      </w:r>
      <w:r w:rsidR="009519FC" w:rsidRPr="00B72F6D">
        <w:t>uffälliges Verhalten</w:t>
      </w:r>
      <w:r w:rsidRPr="00B72F6D">
        <w:t>»</w:t>
      </w:r>
      <w:r w:rsidR="009519FC" w:rsidRPr="00B72F6D">
        <w:t xml:space="preserve"> in inklusiven Lernräumen am</w:t>
      </w:r>
      <w:r w:rsidR="00231711">
        <w:br/>
      </w:r>
      <w:r w:rsidR="009519FC" w:rsidRPr="00B72F6D">
        <w:t xml:space="preserve">Beispiel des Schulkonzepts </w:t>
      </w:r>
      <w:proofErr w:type="spellStart"/>
      <w:r w:rsidR="009519FC" w:rsidRPr="00B72F6D">
        <w:t>PerLenWerk</w:t>
      </w:r>
      <w:proofErr w:type="spellEnd"/>
    </w:p>
    <w:p w14:paraId="0E674CA9" w14:textId="43F54783" w:rsidR="001114E2" w:rsidRPr="00ED7546" w:rsidRDefault="003001D0" w:rsidP="00051199">
      <w:pPr>
        <w:pStyle w:val="Author"/>
        <w:rPr>
          <w:lang w:val="de-CH"/>
        </w:rPr>
      </w:pPr>
      <w:r w:rsidRPr="00ED7546">
        <w:rPr>
          <w:lang w:val="de-CH"/>
        </w:rPr>
        <w:t xml:space="preserve">Sonja </w:t>
      </w:r>
      <w:r w:rsidR="009519FC" w:rsidRPr="00ED7546">
        <w:rPr>
          <w:lang w:val="de-CH"/>
        </w:rPr>
        <w:t>Weidmann</w:t>
      </w:r>
    </w:p>
    <w:p w14:paraId="4CFF1B11" w14:textId="5A6A8859" w:rsidR="009E298B" w:rsidRPr="003903A6" w:rsidRDefault="003001D0" w:rsidP="003903A6">
      <w:pPr>
        <w:pStyle w:val="Abstract"/>
      </w:pPr>
      <w:r w:rsidRPr="003903A6">
        <w:t>Zusammenfassung</w:t>
      </w:r>
      <w:r w:rsidR="003903A6">
        <w:br/>
      </w:r>
      <w:r w:rsidR="009E298B" w:rsidRPr="003903A6">
        <w:rPr>
          <w:rFonts w:hint="cs"/>
        </w:rPr>
        <w:t>«</w:t>
      </w:r>
      <w:r w:rsidR="009E298B" w:rsidRPr="003903A6">
        <w:t>Auff</w:t>
      </w:r>
      <w:r w:rsidR="009E298B" w:rsidRPr="003903A6">
        <w:rPr>
          <w:rFonts w:hint="cs"/>
        </w:rPr>
        <w:t>ä</w:t>
      </w:r>
      <w:r w:rsidR="009E298B" w:rsidRPr="003903A6">
        <w:t>lliges Verhalten</w:t>
      </w:r>
      <w:r w:rsidR="009E298B" w:rsidRPr="003903A6">
        <w:rPr>
          <w:rFonts w:hint="cs"/>
        </w:rPr>
        <w:t>»</w:t>
      </w:r>
      <w:r w:rsidR="009E298B" w:rsidRPr="003903A6">
        <w:t xml:space="preserve"> bei </w:t>
      </w:r>
      <w:proofErr w:type="spellStart"/>
      <w:r w:rsidR="009E298B" w:rsidRPr="003903A6">
        <w:t>Sch</w:t>
      </w:r>
      <w:r w:rsidR="009E298B" w:rsidRPr="003903A6">
        <w:rPr>
          <w:rFonts w:hint="cs"/>
        </w:rPr>
        <w:t>ü</w:t>
      </w:r>
      <w:r w:rsidR="009E298B" w:rsidRPr="003903A6">
        <w:t>ler:innen</w:t>
      </w:r>
      <w:proofErr w:type="spellEnd"/>
      <w:r w:rsidR="009E298B" w:rsidRPr="003903A6">
        <w:t xml:space="preserve"> ist ein bekanntes Ph</w:t>
      </w:r>
      <w:r w:rsidR="009E298B" w:rsidRPr="003903A6">
        <w:rPr>
          <w:rFonts w:hint="cs"/>
        </w:rPr>
        <w:t>ä</w:t>
      </w:r>
      <w:r w:rsidR="009E298B" w:rsidRPr="003903A6">
        <w:t xml:space="preserve">nomen. Doch inwiefern ist </w:t>
      </w:r>
      <w:r w:rsidR="009E298B" w:rsidRPr="003903A6">
        <w:rPr>
          <w:rFonts w:hint="cs"/>
        </w:rPr>
        <w:t>«</w:t>
      </w:r>
      <w:r w:rsidR="009E298B" w:rsidRPr="003903A6">
        <w:t>auff</w:t>
      </w:r>
      <w:r w:rsidR="009E298B" w:rsidRPr="003903A6">
        <w:rPr>
          <w:rFonts w:hint="cs"/>
        </w:rPr>
        <w:t>ä</w:t>
      </w:r>
      <w:r w:rsidR="009E298B" w:rsidRPr="003903A6">
        <w:t>lliges Verhalten</w:t>
      </w:r>
      <w:r w:rsidR="009E298B" w:rsidRPr="003903A6">
        <w:rPr>
          <w:rFonts w:hint="cs"/>
        </w:rPr>
        <w:t>»</w:t>
      </w:r>
      <w:r w:rsidR="009E298B" w:rsidRPr="003903A6">
        <w:t xml:space="preserve"> sozial konstruiert? Und wie wird dieses Konstrukt in inklusiven schulischen Kontexten hergestellt? </w:t>
      </w:r>
      <w:r w:rsidR="00FB3E78" w:rsidRPr="003903A6">
        <w:t>Im Rahmen eine</w:t>
      </w:r>
      <w:r w:rsidR="00FE2A1D" w:rsidRPr="003903A6">
        <w:t>s</w:t>
      </w:r>
      <w:r w:rsidR="00FB3E78" w:rsidRPr="003903A6">
        <w:t xml:space="preserve"> qualitativen </w:t>
      </w:r>
      <w:r w:rsidR="00FE2A1D" w:rsidRPr="003903A6">
        <w:t xml:space="preserve">Dissertationsprojekts </w:t>
      </w:r>
      <w:r w:rsidR="00FB3E78" w:rsidRPr="003903A6">
        <w:t xml:space="preserve">wird eine inklusive Gesamtschule in Marburg vorgestellt, die durch das Schulkonzept </w:t>
      </w:r>
      <w:proofErr w:type="spellStart"/>
      <w:r w:rsidR="00FB3E78" w:rsidRPr="003903A6">
        <w:t>PerLenWerk</w:t>
      </w:r>
      <w:proofErr w:type="spellEnd"/>
      <w:r w:rsidR="00FB3E78" w:rsidRPr="003903A6">
        <w:t xml:space="preserve"> normative Normalit</w:t>
      </w:r>
      <w:r w:rsidR="00FB3E78" w:rsidRPr="003903A6">
        <w:rPr>
          <w:rFonts w:hint="cs"/>
        </w:rPr>
        <w:t>ä</w:t>
      </w:r>
      <w:r w:rsidR="00FB3E78" w:rsidRPr="003903A6">
        <w:t>tserwartungen erweitert hat</w:t>
      </w:r>
      <w:r w:rsidR="007607DB" w:rsidRPr="003903A6">
        <w:t>:</w:t>
      </w:r>
      <w:r w:rsidR="00920A03" w:rsidRPr="003903A6">
        <w:t xml:space="preserve"> </w:t>
      </w:r>
      <w:r w:rsidR="00773243">
        <w:t>H</w:t>
      </w:r>
      <w:r w:rsidR="00FE2A1D" w:rsidRPr="003903A6">
        <w:t xml:space="preserve">ier </w:t>
      </w:r>
      <w:r w:rsidR="009E298B" w:rsidRPr="003903A6">
        <w:t xml:space="preserve">wird der Rahmen, in welchem </w:t>
      </w:r>
      <w:proofErr w:type="spellStart"/>
      <w:r w:rsidR="009E298B" w:rsidRPr="003903A6">
        <w:t>Sch</w:t>
      </w:r>
      <w:r w:rsidR="009E298B" w:rsidRPr="003903A6">
        <w:rPr>
          <w:rFonts w:hint="cs"/>
        </w:rPr>
        <w:t>ü</w:t>
      </w:r>
      <w:r w:rsidR="009E298B" w:rsidRPr="003903A6">
        <w:t>ler:innen</w:t>
      </w:r>
      <w:proofErr w:type="spellEnd"/>
      <w:r w:rsidR="009E298B" w:rsidRPr="003903A6">
        <w:t xml:space="preserve"> </w:t>
      </w:r>
      <w:r w:rsidR="009E298B" w:rsidRPr="003903A6">
        <w:rPr>
          <w:rFonts w:hint="cs"/>
        </w:rPr>
        <w:t>«</w:t>
      </w:r>
      <w:r w:rsidR="009E298B" w:rsidRPr="003903A6">
        <w:t>auffallen</w:t>
      </w:r>
      <w:r w:rsidR="009E298B" w:rsidRPr="003903A6">
        <w:rPr>
          <w:rFonts w:hint="cs"/>
        </w:rPr>
        <w:t>»</w:t>
      </w:r>
      <w:r w:rsidR="009E298B" w:rsidRPr="003903A6">
        <w:t xml:space="preserve"> k</w:t>
      </w:r>
      <w:r w:rsidR="009E298B" w:rsidRPr="003903A6">
        <w:rPr>
          <w:rFonts w:hint="cs"/>
        </w:rPr>
        <w:t>ö</w:t>
      </w:r>
      <w:r w:rsidR="009E298B" w:rsidRPr="003903A6">
        <w:t>nnen, verkleinert. Die r</w:t>
      </w:r>
      <w:r w:rsidR="009E298B" w:rsidRPr="003903A6">
        <w:rPr>
          <w:rFonts w:hint="cs"/>
        </w:rPr>
        <w:t>ä</w:t>
      </w:r>
      <w:r w:rsidR="009E298B" w:rsidRPr="003903A6">
        <w:t>umliche Umgestaltung der Schule sowie individualisiertes und digitalisiertes Lernen f</w:t>
      </w:r>
      <w:r w:rsidR="009E298B" w:rsidRPr="003903A6">
        <w:rPr>
          <w:rFonts w:hint="cs"/>
        </w:rPr>
        <w:t>ü</w:t>
      </w:r>
      <w:r w:rsidR="009E298B" w:rsidRPr="003903A6">
        <w:t xml:space="preserve">r die </w:t>
      </w:r>
      <w:proofErr w:type="spellStart"/>
      <w:r w:rsidR="009E298B" w:rsidRPr="003903A6">
        <w:t>Sch</w:t>
      </w:r>
      <w:r w:rsidR="009E298B" w:rsidRPr="003903A6">
        <w:rPr>
          <w:rFonts w:hint="cs"/>
        </w:rPr>
        <w:t>ü</w:t>
      </w:r>
      <w:r w:rsidR="009E298B" w:rsidRPr="003903A6">
        <w:t>ler:innen</w:t>
      </w:r>
      <w:proofErr w:type="spellEnd"/>
      <w:r w:rsidR="009E298B" w:rsidRPr="003903A6">
        <w:t xml:space="preserve"> er</w:t>
      </w:r>
      <w:r w:rsidR="009E298B" w:rsidRPr="003903A6">
        <w:rPr>
          <w:rFonts w:hint="cs"/>
        </w:rPr>
        <w:t>ö</w:t>
      </w:r>
      <w:r w:rsidR="009E298B" w:rsidRPr="003903A6">
        <w:t>ffnen einen inklusiven Raum, der eine Vielfalt an Verhaltens- und Interaktionsweisen zul</w:t>
      </w:r>
      <w:r w:rsidR="009E298B" w:rsidRPr="003903A6">
        <w:rPr>
          <w:rFonts w:hint="cs"/>
        </w:rPr>
        <w:t>ä</w:t>
      </w:r>
      <w:r w:rsidR="009E298B" w:rsidRPr="003903A6">
        <w:t>sst.</w:t>
      </w:r>
    </w:p>
    <w:p w14:paraId="091B4C88" w14:textId="1899C43D" w:rsidR="003001D0" w:rsidRPr="00583E90" w:rsidRDefault="003001D0" w:rsidP="003001D0">
      <w:pPr>
        <w:pStyle w:val="Abstract"/>
        <w:rPr>
          <w:rFonts w:cs="Open Sans SemiCondensed"/>
          <w:lang w:val="fr-CH"/>
        </w:rPr>
      </w:pPr>
      <w:r w:rsidRPr="00583E90">
        <w:rPr>
          <w:rFonts w:cs="Open Sans SemiCondensed"/>
          <w:lang w:val="fr-CH"/>
        </w:rPr>
        <w:t>Résumé</w:t>
      </w:r>
      <w:r w:rsidRPr="00583E90">
        <w:rPr>
          <w:rFonts w:cs="Open Sans SemiCondensed"/>
          <w:lang w:val="fr-CH"/>
        </w:rPr>
        <w:br/>
      </w:r>
      <w:r w:rsidR="00583E90" w:rsidRPr="000769B8">
        <w:rPr>
          <w:rFonts w:cs="Open Sans SemiCondensed"/>
          <w:lang w:val="fr-CH"/>
        </w:rPr>
        <w:t>Les difficultés de comportement chez les élèves sont un phénomène bien connu. Mais dans quelle mesure ces difficultés</w:t>
      </w:r>
      <w:r w:rsidR="00583E90">
        <w:rPr>
          <w:rFonts w:cs="Open Sans SemiCondensed"/>
          <w:lang w:val="fr-CH"/>
        </w:rPr>
        <w:t xml:space="preserve"> </w:t>
      </w:r>
      <w:r w:rsidR="00583E90" w:rsidRPr="000769B8">
        <w:rPr>
          <w:rFonts w:cs="Open Sans SemiCondensed"/>
          <w:lang w:val="fr-CH"/>
        </w:rPr>
        <w:t>sont-elles socialement construites</w:t>
      </w:r>
      <w:r w:rsidR="00583E90">
        <w:rPr>
          <w:rFonts w:cs="Open Sans SemiCondensed"/>
          <w:lang w:val="fr-CH"/>
        </w:rPr>
        <w:t> </w:t>
      </w:r>
      <w:r w:rsidR="00583E90" w:rsidRPr="000769B8">
        <w:rPr>
          <w:rFonts w:cs="Open Sans SemiCondensed"/>
          <w:lang w:val="fr-CH"/>
        </w:rPr>
        <w:t>? Et comment cette construction se manifeste-t-elle dans des contextes scolaires inclusifs</w:t>
      </w:r>
      <w:r w:rsidR="00583E90">
        <w:rPr>
          <w:rFonts w:cs="Open Sans SemiCondensed"/>
          <w:lang w:val="fr-CH"/>
        </w:rPr>
        <w:t> </w:t>
      </w:r>
      <w:r w:rsidR="00583E90" w:rsidRPr="000769B8">
        <w:rPr>
          <w:rFonts w:cs="Open Sans SemiCondensed"/>
          <w:lang w:val="fr-CH"/>
        </w:rPr>
        <w:t>? Dans le cadre d'un projet</w:t>
      </w:r>
      <w:r w:rsidR="00583E90">
        <w:rPr>
          <w:rFonts w:cs="Open Sans SemiCondensed"/>
          <w:lang w:val="fr-CH"/>
        </w:rPr>
        <w:t xml:space="preserve"> de doctorat (</w:t>
      </w:r>
      <w:r w:rsidR="00583E90" w:rsidRPr="000769B8">
        <w:rPr>
          <w:rFonts w:cs="Open Sans SemiCondensed"/>
          <w:lang w:val="fr-CH"/>
        </w:rPr>
        <w:t>recherche qualitative</w:t>
      </w:r>
      <w:r w:rsidR="00583E90">
        <w:rPr>
          <w:rFonts w:cs="Open Sans SemiCondensed"/>
          <w:lang w:val="fr-CH"/>
        </w:rPr>
        <w:t>)</w:t>
      </w:r>
      <w:r w:rsidR="00583E90" w:rsidRPr="000769B8">
        <w:rPr>
          <w:rFonts w:cs="Open Sans SemiCondensed"/>
          <w:lang w:val="fr-CH"/>
        </w:rPr>
        <w:t xml:space="preserve">, une école inclusive de Marburg est présentée. Cette école a élargi ses normes et attentes en matière de normalité grâce au concept scolaire </w:t>
      </w:r>
      <w:proofErr w:type="spellStart"/>
      <w:r w:rsidR="00583E90" w:rsidRPr="000769B8">
        <w:rPr>
          <w:rFonts w:cs="Open Sans SemiCondensed"/>
          <w:lang w:val="fr-CH"/>
        </w:rPr>
        <w:t>PerLenWerk</w:t>
      </w:r>
      <w:proofErr w:type="spellEnd"/>
      <w:r w:rsidR="00583E90">
        <w:rPr>
          <w:rFonts w:cs="Open Sans SemiCondensed"/>
          <w:lang w:val="fr-CH"/>
        </w:rPr>
        <w:t> </w:t>
      </w:r>
      <w:r w:rsidR="00583E90" w:rsidRPr="000769B8">
        <w:rPr>
          <w:rFonts w:cs="Open Sans SemiCondensed"/>
          <w:lang w:val="fr-CH"/>
        </w:rPr>
        <w:t>: ici, le cadre dans lequel les élèves peuvent se faire remarquer par un comportement hors</w:t>
      </w:r>
      <w:r w:rsidR="00583E90">
        <w:rPr>
          <w:rFonts w:cs="Open Sans SemiCondensed"/>
          <w:lang w:val="fr-CH"/>
        </w:rPr>
        <w:t xml:space="preserve"> </w:t>
      </w:r>
      <w:r w:rsidR="00583E90" w:rsidRPr="000769B8">
        <w:rPr>
          <w:rFonts w:cs="Open Sans SemiCondensed"/>
          <w:lang w:val="fr-CH"/>
        </w:rPr>
        <w:t>norme</w:t>
      </w:r>
      <w:r w:rsidR="00583E90">
        <w:rPr>
          <w:rFonts w:cs="Open Sans SemiCondensed"/>
          <w:lang w:val="fr-CH"/>
        </w:rPr>
        <w:t>s</w:t>
      </w:r>
      <w:r w:rsidR="00583E90" w:rsidRPr="000769B8">
        <w:rPr>
          <w:rFonts w:cs="Open Sans SemiCondensed"/>
          <w:lang w:val="fr-CH"/>
        </w:rPr>
        <w:t xml:space="preserve"> est réduit. La réorganisation spatiale de l'école, ainsi que l'apprentissage individualisé et numérisé pour les élèves, ouvrent un espace inclusif qui permet une diversité</w:t>
      </w:r>
      <w:r w:rsidR="00583E90">
        <w:rPr>
          <w:rFonts w:cs="Open Sans SemiCondensed"/>
          <w:lang w:val="fr-CH"/>
        </w:rPr>
        <w:t xml:space="preserve"> de</w:t>
      </w:r>
      <w:r w:rsidR="00583E90" w:rsidRPr="000769B8">
        <w:rPr>
          <w:rFonts w:cs="Open Sans SemiCondensed"/>
          <w:lang w:val="fr-CH"/>
        </w:rPr>
        <w:t xml:space="preserve"> </w:t>
      </w:r>
      <w:r w:rsidR="00583E90">
        <w:rPr>
          <w:rFonts w:cs="Open Sans SemiCondensed"/>
          <w:lang w:val="fr-CH"/>
        </w:rPr>
        <w:t>manières de se comporter et d’interagir</w:t>
      </w:r>
      <w:r w:rsidR="00583E90" w:rsidRPr="000769B8">
        <w:rPr>
          <w:rFonts w:cs="Open Sans SemiCondensed"/>
          <w:lang w:val="fr-CH"/>
        </w:rPr>
        <w:t>.</w:t>
      </w:r>
    </w:p>
    <w:p w14:paraId="61DA0509" w14:textId="5B596628" w:rsidR="00EA4676" w:rsidRPr="00F72BD8" w:rsidRDefault="00EA4676" w:rsidP="007B4390">
      <w:pPr>
        <w:pStyle w:val="Textkrper3"/>
        <w:rPr>
          <w:lang w:val="fr-CH"/>
        </w:rPr>
      </w:pPr>
      <w:proofErr w:type="gramStart"/>
      <w:r w:rsidRPr="00F72BD8">
        <w:rPr>
          <w:rStyle w:val="Fett"/>
          <w:rFonts w:cs="Open Sans SemiCondensed"/>
          <w:lang w:val="fr-CH"/>
        </w:rPr>
        <w:t>Keywords</w:t>
      </w:r>
      <w:r w:rsidRPr="00F72BD8">
        <w:rPr>
          <w:lang w:val="fr-CH"/>
        </w:rPr>
        <w:t>:</w:t>
      </w:r>
      <w:proofErr w:type="gramEnd"/>
      <w:r w:rsidRPr="00F72BD8">
        <w:rPr>
          <w:lang w:val="fr-CH"/>
        </w:rPr>
        <w:t xml:space="preserve"> </w:t>
      </w:r>
      <w:proofErr w:type="spellStart"/>
      <w:r w:rsidR="00F72BD8" w:rsidRPr="00EE6477">
        <w:rPr>
          <w:lang w:val="fr-CH"/>
        </w:rPr>
        <w:t>Schulentwicklung</w:t>
      </w:r>
      <w:proofErr w:type="spellEnd"/>
      <w:r w:rsidR="00F72BD8" w:rsidRPr="00EE6477">
        <w:rPr>
          <w:lang w:val="fr-CH"/>
        </w:rPr>
        <w:t xml:space="preserve">, </w:t>
      </w:r>
      <w:proofErr w:type="spellStart"/>
      <w:r w:rsidR="00F72BD8" w:rsidRPr="00EE6477">
        <w:rPr>
          <w:lang w:val="fr-CH"/>
        </w:rPr>
        <w:t>inklusiver</w:t>
      </w:r>
      <w:proofErr w:type="spellEnd"/>
      <w:r w:rsidR="00F72BD8" w:rsidRPr="00EE6477">
        <w:rPr>
          <w:lang w:val="fr-CH"/>
        </w:rPr>
        <w:t xml:space="preserve"> </w:t>
      </w:r>
      <w:proofErr w:type="spellStart"/>
      <w:r w:rsidR="00F72BD8" w:rsidRPr="00EE6477">
        <w:rPr>
          <w:lang w:val="fr-CH"/>
        </w:rPr>
        <w:t>Unterricht</w:t>
      </w:r>
      <w:proofErr w:type="spellEnd"/>
      <w:r w:rsidR="00F72BD8" w:rsidRPr="00EE6477">
        <w:rPr>
          <w:lang w:val="fr-CH"/>
        </w:rPr>
        <w:t xml:space="preserve">, </w:t>
      </w:r>
      <w:proofErr w:type="spellStart"/>
      <w:r w:rsidR="00F72BD8" w:rsidRPr="00EE6477">
        <w:rPr>
          <w:lang w:val="fr-CH"/>
        </w:rPr>
        <w:t>selbständiges</w:t>
      </w:r>
      <w:proofErr w:type="spellEnd"/>
      <w:r w:rsidR="00F72BD8" w:rsidRPr="00EE6477">
        <w:rPr>
          <w:lang w:val="fr-CH"/>
        </w:rPr>
        <w:t xml:space="preserve"> </w:t>
      </w:r>
      <w:proofErr w:type="spellStart"/>
      <w:r w:rsidR="00F72BD8" w:rsidRPr="00EE6477">
        <w:rPr>
          <w:lang w:val="fr-CH"/>
        </w:rPr>
        <w:t>Lernen</w:t>
      </w:r>
      <w:proofErr w:type="spellEnd"/>
      <w:r w:rsidR="00F72BD8" w:rsidRPr="00EE6477">
        <w:rPr>
          <w:lang w:val="fr-CH"/>
        </w:rPr>
        <w:t xml:space="preserve">, </w:t>
      </w:r>
      <w:proofErr w:type="spellStart"/>
      <w:r w:rsidR="00F72BD8" w:rsidRPr="00EE6477">
        <w:rPr>
          <w:lang w:val="fr-CH"/>
        </w:rPr>
        <w:t>soziale</w:t>
      </w:r>
      <w:proofErr w:type="spellEnd"/>
      <w:r w:rsidR="00F72BD8" w:rsidRPr="00EE6477">
        <w:rPr>
          <w:lang w:val="fr-CH"/>
        </w:rPr>
        <w:t xml:space="preserve"> </w:t>
      </w:r>
      <w:proofErr w:type="spellStart"/>
      <w:r w:rsidR="00F72BD8" w:rsidRPr="00EE6477">
        <w:rPr>
          <w:lang w:val="fr-CH"/>
        </w:rPr>
        <w:t>Interaktion</w:t>
      </w:r>
      <w:proofErr w:type="spellEnd"/>
      <w:r w:rsidR="00F72BD8" w:rsidRPr="00EE6477">
        <w:rPr>
          <w:lang w:val="fr-CH"/>
        </w:rPr>
        <w:t xml:space="preserve">, </w:t>
      </w:r>
      <w:proofErr w:type="spellStart"/>
      <w:r w:rsidR="00F72BD8" w:rsidRPr="00EE6477">
        <w:rPr>
          <w:lang w:val="fr-CH"/>
        </w:rPr>
        <w:t>Raumnutzung</w:t>
      </w:r>
      <w:proofErr w:type="spellEnd"/>
      <w:r w:rsidR="00F72BD8" w:rsidRPr="00EE6477">
        <w:rPr>
          <w:lang w:val="fr-CH"/>
        </w:rPr>
        <w:t xml:space="preserve">, </w:t>
      </w:r>
      <w:proofErr w:type="spellStart"/>
      <w:r w:rsidR="00F72BD8" w:rsidRPr="00EE6477">
        <w:rPr>
          <w:lang w:val="fr-CH"/>
        </w:rPr>
        <w:t>Verhaltensauffälligkeit</w:t>
      </w:r>
      <w:proofErr w:type="spellEnd"/>
      <w:r w:rsidR="00F72BD8" w:rsidRPr="00EE6477">
        <w:rPr>
          <w:lang w:val="fr-CH"/>
        </w:rPr>
        <w:t xml:space="preserve"> /</w:t>
      </w:r>
      <w:r w:rsidR="00F72BD8" w:rsidRPr="00AA6797">
        <w:rPr>
          <w:lang w:val="fr-CH"/>
        </w:rPr>
        <w:t xml:space="preserve"> développement scolaire, enseignement inclusif,</w:t>
      </w:r>
      <w:r w:rsidR="00F72BD8">
        <w:rPr>
          <w:lang w:val="fr-CH"/>
        </w:rPr>
        <w:t xml:space="preserve"> </w:t>
      </w:r>
      <w:proofErr w:type="spellStart"/>
      <w:r w:rsidR="00F72BD8" w:rsidRPr="00EB22DC">
        <w:rPr>
          <w:lang w:val="fr-CH"/>
        </w:rPr>
        <w:t>auto-enseignement</w:t>
      </w:r>
      <w:proofErr w:type="spellEnd"/>
      <w:r w:rsidR="00F72BD8">
        <w:rPr>
          <w:lang w:val="fr-CH"/>
        </w:rPr>
        <w:t>,</w:t>
      </w:r>
      <w:r w:rsidR="00F72BD8" w:rsidRPr="00AA6797">
        <w:rPr>
          <w:lang w:val="fr-CH"/>
        </w:rPr>
        <w:t xml:space="preserve"> </w:t>
      </w:r>
      <w:r w:rsidR="00F72BD8">
        <w:rPr>
          <w:lang w:val="fr-CH"/>
        </w:rPr>
        <w:t>i</w:t>
      </w:r>
      <w:r w:rsidR="00F72BD8" w:rsidRPr="00417FDB">
        <w:rPr>
          <w:lang w:val="fr-CH"/>
        </w:rPr>
        <w:t>nteraction sociale</w:t>
      </w:r>
      <w:r w:rsidR="00F72BD8">
        <w:rPr>
          <w:lang w:val="fr-CH"/>
        </w:rPr>
        <w:t xml:space="preserve">, utilisation de l’espace, </w:t>
      </w:r>
      <w:r w:rsidR="00F72BD8" w:rsidRPr="00AA6797">
        <w:rPr>
          <w:lang w:val="fr-CH"/>
        </w:rPr>
        <w:t>trouble du comportement</w:t>
      </w:r>
    </w:p>
    <w:p w14:paraId="0400271B" w14:textId="282E6A6C" w:rsidR="001D3BFB" w:rsidRPr="00F72BD8" w:rsidRDefault="00EA4676" w:rsidP="007B4390">
      <w:pPr>
        <w:pStyle w:val="Textkrper3"/>
        <w:rPr>
          <w:rFonts w:cs="Open Sans SemiCondensed"/>
          <w:bCs/>
          <w:iCs/>
          <w:color w:val="CF3649"/>
          <w:lang w:val="fr-CH"/>
        </w:rPr>
      </w:pPr>
      <w:proofErr w:type="gramStart"/>
      <w:r w:rsidRPr="00F72BD8">
        <w:rPr>
          <w:rStyle w:val="Fett"/>
          <w:rFonts w:cs="Open Sans SemiCondensed"/>
          <w:lang w:val="fr-CH"/>
        </w:rPr>
        <w:t>DOI</w:t>
      </w:r>
      <w:r w:rsidRPr="00F72BD8">
        <w:rPr>
          <w:rFonts w:cs="Open Sans SemiCondensed"/>
          <w:lang w:val="fr-CH"/>
        </w:rPr>
        <w:t>:</w:t>
      </w:r>
      <w:proofErr w:type="gramEnd"/>
      <w:r w:rsidRPr="00F72BD8">
        <w:rPr>
          <w:rFonts w:cs="Open Sans SemiCondensed"/>
          <w:lang w:val="fr-CH"/>
        </w:rPr>
        <w:t xml:space="preserve"> </w:t>
      </w:r>
      <w:hyperlink r:id="rId11" w:history="1">
        <w:r w:rsidR="00CD32D1" w:rsidRPr="00452753">
          <w:rPr>
            <w:rStyle w:val="Hyperlink"/>
            <w:rFonts w:cs="Open Sans SemiCondensed"/>
            <w:lang w:val="fr-CH"/>
          </w:rPr>
          <w:t>https://doi.org/10.57161/z2024-08-</w:t>
        </w:r>
        <w:r w:rsidR="00CD32D1" w:rsidRPr="00452753">
          <w:rPr>
            <w:rStyle w:val="Hyperlink"/>
            <w:bCs w:val="0"/>
            <w:iCs w:val="0"/>
            <w:lang w:val="fr-CH"/>
          </w:rPr>
          <w:t>03</w:t>
        </w:r>
      </w:hyperlink>
    </w:p>
    <w:p w14:paraId="14E8DB74" w14:textId="7EEE3221" w:rsidR="001161D6" w:rsidRPr="00B72F6D" w:rsidRDefault="001161D6" w:rsidP="007B4390">
      <w:pPr>
        <w:pStyle w:val="Textkrper3"/>
      </w:pPr>
      <w:r w:rsidRPr="00B72F6D">
        <w:t xml:space="preserve">Schweizerische Zeitschrift für Heilpädagogik, Jg. </w:t>
      </w:r>
      <w:r w:rsidR="003001D0" w:rsidRPr="00B72F6D">
        <w:t>30</w:t>
      </w:r>
      <w:r w:rsidRPr="00B72F6D">
        <w:t xml:space="preserve">, </w:t>
      </w:r>
      <w:r w:rsidR="003001D0" w:rsidRPr="00B72F6D">
        <w:t>08</w:t>
      </w:r>
      <w:r w:rsidRPr="00B72F6D">
        <w:t>/</w:t>
      </w:r>
      <w:r w:rsidR="003001D0" w:rsidRPr="00B72F6D">
        <w:t>2024</w:t>
      </w:r>
    </w:p>
    <w:p w14:paraId="44379DCC" w14:textId="77777777" w:rsidR="000E6A66" w:rsidRPr="00B72F6D" w:rsidRDefault="000E6A66" w:rsidP="007B4390">
      <w:pPr>
        <w:pStyle w:val="Textkrper3"/>
      </w:pPr>
      <w:r w:rsidRPr="00B72F6D">
        <w:rPr>
          <w:noProof/>
        </w:rPr>
        <w:drawing>
          <wp:inline distT="0" distB="0" distL="0" distR="0" wp14:anchorId="6F3980D9" wp14:editId="0C10F44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EE7CEE1" w14:textId="4E475BE3" w:rsidR="00A543D6" w:rsidRPr="00B72F6D" w:rsidRDefault="00F25B64" w:rsidP="00230A47">
      <w:pPr>
        <w:pStyle w:val="berschrift1"/>
      </w:pPr>
      <w:r>
        <w:t>V</w:t>
      </w:r>
      <w:r w:rsidR="009519FC" w:rsidRPr="00B72F6D">
        <w:t>erhaltensauffälligkeit als soziales Konstrukt</w:t>
      </w:r>
    </w:p>
    <w:p w14:paraId="7229ECD5" w14:textId="4B9B0692" w:rsidR="004A7553" w:rsidRPr="00B72F6D" w:rsidRDefault="009519FC" w:rsidP="00B618D1">
      <w:pPr>
        <w:pStyle w:val="Textkrper"/>
        <w:ind w:firstLine="0"/>
      </w:pPr>
      <w:r w:rsidRPr="00B72F6D">
        <w:t>Werden Lehrkräfte auf Verhaltensauffälligkeiten in ihrer Klasse angesprochen, so ist die Reaktion unmittelbar und beinahe einhellig: hochgezogene Augenbrauen, ein wissendes Nicken, begleitet von einem frustrierten Seufzen</w:t>
      </w:r>
      <w:r w:rsidR="00314008">
        <w:t>: «</w:t>
      </w:r>
      <w:r w:rsidRPr="00B72F6D">
        <w:t xml:space="preserve">Ja, verhaltensauffällige Kinder: </w:t>
      </w:r>
      <w:r w:rsidR="00314008">
        <w:t>D</w:t>
      </w:r>
      <w:r w:rsidRPr="00B72F6D">
        <w:t>ie haben wir hier!</w:t>
      </w:r>
      <w:r w:rsidR="00314008">
        <w:t>»</w:t>
      </w:r>
      <w:r w:rsidRPr="00B72F6D">
        <w:t xml:space="preserve"> </w:t>
      </w:r>
      <w:r w:rsidR="00314008">
        <w:t>«</w:t>
      </w:r>
      <w:r w:rsidRPr="00B72F6D">
        <w:t>Verhaltensauffälligkeit</w:t>
      </w:r>
      <w:r w:rsidR="00314008">
        <w:t>»</w:t>
      </w:r>
      <w:r w:rsidRPr="00B72F6D">
        <w:t xml:space="preserve"> wird dabei häufig als Sammelbegriff verwendet, der ein weites Feld an Phänomenen von kindlichen und jugendlichen Verhaltensweisen abdeckt (Fröhlich-</w:t>
      </w:r>
      <w:proofErr w:type="spellStart"/>
      <w:r w:rsidRPr="00B72F6D">
        <w:t>Gildhoff</w:t>
      </w:r>
      <w:proofErr w:type="spellEnd"/>
      <w:r w:rsidRPr="00B72F6D">
        <w:t xml:space="preserve">, 2018). </w:t>
      </w:r>
      <w:r w:rsidR="00B24E46">
        <w:t>Bei</w:t>
      </w:r>
      <w:r w:rsidRPr="00B72F6D">
        <w:t xml:space="preserve">m Versuch, diese Breite an Phänomenen zu </w:t>
      </w:r>
      <w:r w:rsidR="00B24E46">
        <w:t>«</w:t>
      </w:r>
      <w:r w:rsidRPr="00B72F6D">
        <w:t>auffälligem Verhalten</w:t>
      </w:r>
      <w:r w:rsidR="00B24E46">
        <w:t>»</w:t>
      </w:r>
      <w:r w:rsidRPr="00B72F6D">
        <w:t xml:space="preserve"> fassbar zu machen, werden </w:t>
      </w:r>
      <w:proofErr w:type="spellStart"/>
      <w:r w:rsidRPr="00B72F6D">
        <w:t>Schüler:innen</w:t>
      </w:r>
      <w:proofErr w:type="spellEnd"/>
      <w:r w:rsidRPr="00B72F6D">
        <w:t xml:space="preserve"> Kategorien zugeordnet. Diese Kategorien umfassen zum Beispiel </w:t>
      </w:r>
      <w:r w:rsidR="006237AA">
        <w:t>«</w:t>
      </w:r>
      <w:r w:rsidRPr="00B72F6D">
        <w:t>Förderbedarf</w:t>
      </w:r>
      <w:r w:rsidR="006237AA">
        <w:t>»</w:t>
      </w:r>
      <w:r w:rsidRPr="00B72F6D">
        <w:t xml:space="preserve">, vor allem im emotional-sozialen Bereich (Textor, 2007), </w:t>
      </w:r>
      <w:r w:rsidR="006237AA">
        <w:t>«</w:t>
      </w:r>
      <w:r w:rsidRPr="00B72F6D">
        <w:t>Behinderung</w:t>
      </w:r>
      <w:r w:rsidR="006237AA">
        <w:t>»</w:t>
      </w:r>
      <w:r w:rsidRPr="00B72F6D">
        <w:t xml:space="preserve"> (Riegert, 2012; Schulz, 2011) und medizinisch-psychiatrische Diagnosen wie </w:t>
      </w:r>
      <w:r w:rsidR="00ED75AC" w:rsidRPr="00ED75AC">
        <w:t xml:space="preserve">Aufmerksamkeitsdefizit-/Hyperaktivitätsstörung </w:t>
      </w:r>
      <w:r w:rsidR="00ED75AC">
        <w:t>(</w:t>
      </w:r>
      <w:r w:rsidRPr="00B72F6D">
        <w:t>ADHS</w:t>
      </w:r>
      <w:r w:rsidR="00ED75AC">
        <w:t>)</w:t>
      </w:r>
      <w:r w:rsidRPr="00B72F6D">
        <w:t xml:space="preserve"> (Gebhard, 2013). </w:t>
      </w:r>
      <w:r w:rsidR="003E6C6F">
        <w:t>Bei</w:t>
      </w:r>
      <w:r w:rsidRPr="00B72F6D">
        <w:t xml:space="preserve"> einer kategorialen Einordnung wird der Begriff der Verhaltensauffälligkeit jedoch mehrfach reduziert: </w:t>
      </w:r>
      <w:r w:rsidR="00C04F9E">
        <w:t>E</w:t>
      </w:r>
      <w:r w:rsidRPr="00B72F6D">
        <w:t>inerseits wird das Phänomen damit ursächlich dem Kind oder Jugendlichen zugeordnet, das unter möglichen negativen Folgen dieser Fremdkategorisierung leidet und zum Beispiel Stigmatisierungen ausgesetzt sein kann (Pfahl, 2011). Andererseits werden die kategoriale Zuordnung und ihre Folgen selten kritisch reflektiert</w:t>
      </w:r>
      <w:r w:rsidR="00C04F9E">
        <w:t>. S</w:t>
      </w:r>
      <w:r w:rsidRPr="00B72F6D">
        <w:t xml:space="preserve">obald eine Festlegung auf eine bestimmte Kategorie erfolgt ist, sei es in der Forschung, Diagnostik oder der pädagogischen Praxis, wird diese Kategorie reproduziert, also in ihrer Existenz wieder unhinterfragt angenommen und bestätigt. Zunehmend wird auffälliges Verhalten von </w:t>
      </w:r>
      <w:proofErr w:type="spellStart"/>
      <w:r w:rsidRPr="00B72F6D">
        <w:t>Schüler:innen</w:t>
      </w:r>
      <w:proofErr w:type="spellEnd"/>
      <w:r w:rsidRPr="00B72F6D">
        <w:t xml:space="preserve"> auch mit Störungen des Unterrichts assoziiert</w:t>
      </w:r>
      <w:r w:rsidR="002C4975">
        <w:t>. Da</w:t>
      </w:r>
      <w:r w:rsidRPr="00B72F6D">
        <w:t xml:space="preserve">durch </w:t>
      </w:r>
      <w:r w:rsidR="002C4975">
        <w:t xml:space="preserve">richtet </w:t>
      </w:r>
      <w:r w:rsidRPr="00B72F6D">
        <w:t xml:space="preserve">sich die </w:t>
      </w:r>
      <w:r w:rsidR="001372AB">
        <w:t>Forschung</w:t>
      </w:r>
      <w:r w:rsidRPr="00B72F6D">
        <w:t xml:space="preserve"> </w:t>
      </w:r>
      <w:r w:rsidR="002C4975">
        <w:t xml:space="preserve">weg </w:t>
      </w:r>
      <w:r w:rsidRPr="00B72F6D">
        <w:t>vo</w:t>
      </w:r>
      <w:r w:rsidR="00FC2E7F">
        <w:t xml:space="preserve">n den </w:t>
      </w:r>
      <w:proofErr w:type="spellStart"/>
      <w:r w:rsidR="00FC2E7F">
        <w:t>Schüler:innen</w:t>
      </w:r>
      <w:proofErr w:type="spellEnd"/>
      <w:r w:rsidR="00FC2E7F">
        <w:t xml:space="preserve"> </w:t>
      </w:r>
      <w:r w:rsidR="002C4975">
        <w:t xml:space="preserve">hin </w:t>
      </w:r>
      <w:r w:rsidR="006F05FA">
        <w:t>zu</w:t>
      </w:r>
      <w:r w:rsidR="005C33FE">
        <w:t xml:space="preserve"> d</w:t>
      </w:r>
      <w:r w:rsidR="006F05FA">
        <w:t>en</w:t>
      </w:r>
      <w:r w:rsidR="005C33FE">
        <w:t xml:space="preserve"> </w:t>
      </w:r>
      <w:r w:rsidRPr="00B72F6D">
        <w:t>Lehrkräfte</w:t>
      </w:r>
      <w:r w:rsidR="006F05FA">
        <w:t>n</w:t>
      </w:r>
      <w:r w:rsidRPr="00B72F6D">
        <w:t xml:space="preserve"> oder </w:t>
      </w:r>
      <w:r w:rsidRPr="00B72F6D">
        <w:lastRenderedPageBreak/>
        <w:t>Unterrichtsdynamiken (Amrhein</w:t>
      </w:r>
      <w:r w:rsidR="002C4975">
        <w:t xml:space="preserve"> et al.</w:t>
      </w:r>
      <w:r w:rsidRPr="00B72F6D">
        <w:t xml:space="preserve">, 2022; Eckstein &amp; Wettstein, 2024). </w:t>
      </w:r>
      <w:r w:rsidR="00E17EA1">
        <w:t>Die</w:t>
      </w:r>
      <w:r w:rsidRPr="00B72F6D">
        <w:t xml:space="preserve"> </w:t>
      </w:r>
      <w:r w:rsidR="006910BC">
        <w:t>e</w:t>
      </w:r>
      <w:r w:rsidRPr="00B72F6D">
        <w:t>rweiter</w:t>
      </w:r>
      <w:r w:rsidR="006910BC">
        <w:t>te</w:t>
      </w:r>
      <w:r w:rsidRPr="00B72F6D">
        <w:t xml:space="preserve"> Perspektive auf den sozialen Kontext des Unterrichts und das Umfeld erlaubt es, </w:t>
      </w:r>
      <w:r w:rsidR="00072F79">
        <w:t>«</w:t>
      </w:r>
      <w:r w:rsidRPr="00B72F6D">
        <w:t>Verhaltensauffälligkeiten</w:t>
      </w:r>
      <w:r w:rsidR="00072F79">
        <w:t>»</w:t>
      </w:r>
      <w:r w:rsidRPr="00B72F6D">
        <w:t xml:space="preserve"> als komplexes Phänomen wahrzunehmen</w:t>
      </w:r>
      <w:r w:rsidR="001D4898">
        <w:t xml:space="preserve">. Dieses lässt </w:t>
      </w:r>
      <w:r w:rsidRPr="00B72F6D">
        <w:t xml:space="preserve">sich selten auf nur eine Kategorie begrenzen und </w:t>
      </w:r>
      <w:r w:rsidR="001D4898">
        <w:t xml:space="preserve">hängt </w:t>
      </w:r>
      <w:r w:rsidRPr="00B72F6D">
        <w:t>darüber hinaus ma</w:t>
      </w:r>
      <w:r w:rsidR="001D4898">
        <w:t>ss</w:t>
      </w:r>
      <w:r w:rsidRPr="00B72F6D">
        <w:t xml:space="preserve">geblich </w:t>
      </w:r>
      <w:r w:rsidR="00BF6053">
        <w:t xml:space="preserve">von einem normativen Rahmen </w:t>
      </w:r>
      <w:r w:rsidR="000A646D">
        <w:t>ab,</w:t>
      </w:r>
      <w:r w:rsidRPr="00B72F6D">
        <w:t xml:space="preserve"> der </w:t>
      </w:r>
      <w:r w:rsidR="001D4898">
        <w:t>«</w:t>
      </w:r>
      <w:r w:rsidRPr="00B72F6D">
        <w:t>auffällig</w:t>
      </w:r>
      <w:r w:rsidR="001D4898">
        <w:t>»</w:t>
      </w:r>
      <w:r w:rsidRPr="00B72F6D">
        <w:t xml:space="preserve"> und </w:t>
      </w:r>
      <w:r w:rsidR="001D4898">
        <w:t>«</w:t>
      </w:r>
      <w:proofErr w:type="spellStart"/>
      <w:r w:rsidRPr="00B72F6D">
        <w:t>un</w:t>
      </w:r>
      <w:proofErr w:type="spellEnd"/>
      <w:r w:rsidRPr="00B72F6D">
        <w:t>-auffällig</w:t>
      </w:r>
      <w:r w:rsidR="001D4898">
        <w:t>»</w:t>
      </w:r>
      <w:r w:rsidRPr="00B72F6D">
        <w:t xml:space="preserve"> trennt: </w:t>
      </w:r>
      <w:r w:rsidR="00287F6D">
        <w:t>E</w:t>
      </w:r>
      <w:r w:rsidRPr="00B72F6D">
        <w:t xml:space="preserve">ine Lehrkraft </w:t>
      </w:r>
      <w:r w:rsidR="00287F6D">
        <w:t xml:space="preserve">mag </w:t>
      </w:r>
      <w:r w:rsidRPr="00B72F6D">
        <w:t>beispielsweise einen gewissen Lärmpegel und motorische Unruhe im Klassenraum tolerier</w:t>
      </w:r>
      <w:r w:rsidR="00287F6D">
        <w:t>en. Dies</w:t>
      </w:r>
      <w:r w:rsidR="00112849">
        <w:t xml:space="preserve"> </w:t>
      </w:r>
      <w:r w:rsidRPr="00B72F6D">
        <w:t xml:space="preserve">kann sich </w:t>
      </w:r>
      <w:r w:rsidR="00287F6D">
        <w:t>jedoch</w:t>
      </w:r>
      <w:r w:rsidRPr="00B72F6D">
        <w:t xml:space="preserve"> schnell ändern, wenn der Kontext wechselt: ein neues Unterrichtsfach, eine neue Lehrkraft, der Wechsel auf die weiterführende Schule. Eine spezifische Umgebung kreiert auch spezifische Normalitätserwartungen an </w:t>
      </w:r>
      <w:proofErr w:type="spellStart"/>
      <w:r w:rsidRPr="00B72F6D">
        <w:t>Schüler:innen</w:t>
      </w:r>
      <w:proofErr w:type="spellEnd"/>
      <w:r w:rsidRPr="00B72F6D">
        <w:t xml:space="preserve">: </w:t>
      </w:r>
      <w:r w:rsidR="00393C89">
        <w:t>D</w:t>
      </w:r>
      <w:r w:rsidRPr="00B72F6D">
        <w:t>er Sportunterricht</w:t>
      </w:r>
      <w:r w:rsidR="00393C89">
        <w:t xml:space="preserve"> fordert</w:t>
      </w:r>
      <w:r w:rsidRPr="00B72F6D">
        <w:t xml:space="preserve"> </w:t>
      </w:r>
      <w:r w:rsidR="0093730C">
        <w:t xml:space="preserve">beispielsweise </w:t>
      </w:r>
      <w:r w:rsidRPr="00B72F6D">
        <w:t xml:space="preserve">ein hohes motorisches Aktivitätslevel ein, </w:t>
      </w:r>
      <w:r w:rsidR="00393C89">
        <w:t xml:space="preserve">welches </w:t>
      </w:r>
      <w:r w:rsidRPr="00B72F6D">
        <w:t xml:space="preserve">in der Pauseneinheit in bestimmten räumlichen Umgebungen wie dem Pausenhof toleriert und während der Unterrichtseinheit im </w:t>
      </w:r>
      <w:r w:rsidR="00B618D1" w:rsidRPr="00B72F6D">
        <w:t>Klassen</w:t>
      </w:r>
      <w:r w:rsidRPr="00B72F6D">
        <w:t>raum missbilligt und meist normativ ein</w:t>
      </w:r>
      <w:r w:rsidR="00ED7546" w:rsidRPr="004A7553">
        <w:rPr>
          <w:rFonts w:eastAsia="Times New Roman" w:cs="Times New Roman"/>
          <w:noProof/>
        </w:rPr>
        <mc:AlternateContent>
          <mc:Choice Requires="wps">
            <w:drawing>
              <wp:anchor distT="45720" distB="45720" distL="46990" distR="46990" simplePos="0" relativeHeight="251658240" behindDoc="0" locked="0" layoutInCell="1" allowOverlap="0" wp14:anchorId="64F793AC" wp14:editId="1859A5C2">
                <wp:simplePos x="0" y="0"/>
                <wp:positionH relativeFrom="page">
                  <wp:posOffset>0</wp:posOffset>
                </wp:positionH>
                <wp:positionV relativeFrom="paragraph">
                  <wp:posOffset>2032000</wp:posOffset>
                </wp:positionV>
                <wp:extent cx="6581775" cy="510540"/>
                <wp:effectExtent l="0" t="0" r="0" b="3810"/>
                <wp:wrapTopAndBottom/>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10540"/>
                        </a:xfrm>
                        <a:prstGeom prst="rect">
                          <a:avLst/>
                        </a:prstGeom>
                        <a:noFill/>
                        <a:ln w="9525">
                          <a:noFill/>
                          <a:miter lim="800000"/>
                          <a:headEnd/>
                          <a:tailEnd/>
                        </a:ln>
                      </wps:spPr>
                      <wps:txbx>
                        <w:txbxContent>
                          <w:p w14:paraId="2ABEA806" w14:textId="77777777" w:rsidR="00992B73" w:rsidRDefault="004A7553" w:rsidP="004A7553">
                            <w:pPr>
                              <w:pStyle w:val="Hervorhebung1"/>
                            </w:pPr>
                            <w:r w:rsidRPr="004A7553">
                              <w:t xml:space="preserve">Der räumliche und soziale Kontext in Schulen formt die Normalitätserwartungen, </w:t>
                            </w:r>
                          </w:p>
                          <w:p w14:paraId="6F3AE7C7" w14:textId="4DED1CFD" w:rsidR="004A7553" w:rsidRPr="00703209" w:rsidRDefault="004A7553" w:rsidP="004A7553">
                            <w:pPr>
                              <w:pStyle w:val="Hervorhebung1"/>
                            </w:pPr>
                            <w:r w:rsidRPr="004A7553">
                              <w:t>welche a</w:t>
                            </w:r>
                            <w:r>
                              <w:t>n</w:t>
                            </w:r>
                            <w:r w:rsidR="00992B73">
                              <w:t xml:space="preserve"> </w:t>
                            </w:r>
                            <w:proofErr w:type="spellStart"/>
                            <w:r w:rsidRPr="004A7553">
                              <w:t>Schüler:innen</w:t>
                            </w:r>
                            <w:proofErr w:type="spellEnd"/>
                            <w:r w:rsidRPr="004A7553">
                              <w:t xml:space="preserve"> gestellt werden.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793AC" id="_x0000_t202" coordsize="21600,21600" o:spt="202" path="m,l,21600r21600,l21600,xe">
                <v:stroke joinstyle="miter"/>
                <v:path gradientshapeok="t" o:connecttype="rect"/>
              </v:shapetype>
              <v:shape id="Textfeld 1" o:spid="_x0000_s1026" type="#_x0000_t202" style="position:absolute;left:0;text-align:left;margin-left:0;margin-top:160pt;width:518.25pt;height:40.2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" o:allowoverlap="f" filled="f" stroked="f">
                <v:textbox inset="29mm,,2.5mm">
                  <w:txbxContent>
                    <w:p w14:paraId="2ABEA806" w14:textId="77777777" w:rsidR="00992B73" w:rsidRDefault="004A7553" w:rsidP="004A7553">
                      <w:pPr>
                        <w:pStyle w:val="Hervorhebung1"/>
                      </w:pPr>
                      <w:r w:rsidRPr="004A7553">
                        <w:t xml:space="preserve">Der räumliche und soziale Kontext in Schulen formt die Normalitätserwartungen, </w:t>
                      </w:r>
                    </w:p>
                    <w:p w14:paraId="6F3AE7C7" w14:textId="4DED1CFD" w:rsidR="004A7553" w:rsidRPr="00703209" w:rsidRDefault="004A7553" w:rsidP="004A7553">
                      <w:pPr>
                        <w:pStyle w:val="Hervorhebung1"/>
                      </w:pPr>
                      <w:r w:rsidRPr="004A7553">
                        <w:t>welche a</w:t>
                      </w:r>
                      <w:r>
                        <w:t>n</w:t>
                      </w:r>
                      <w:r w:rsidR="00992B73">
                        <w:t xml:space="preserve"> </w:t>
                      </w:r>
                      <w:r w:rsidRPr="004A7553">
                        <w:t>Schüler:innen gestellt werden.</w:t>
                      </w:r>
                    </w:p>
                  </w:txbxContent>
                </v:textbox>
                <w10:wrap type="topAndBottom" anchorx="page"/>
              </v:shape>
            </w:pict>
          </mc:Fallback>
        </mc:AlternateContent>
      </w:r>
      <w:r w:rsidRPr="00B72F6D">
        <w:t>geschränkt</w:t>
      </w:r>
      <w:r w:rsidR="00A50D22">
        <w:t xml:space="preserve"> wird</w:t>
      </w:r>
      <w:r w:rsidRPr="00B72F6D">
        <w:t xml:space="preserve">. </w:t>
      </w:r>
    </w:p>
    <w:p w14:paraId="095B8FA4" w14:textId="3BC37C85" w:rsidR="009519FC" w:rsidRPr="00B72F6D" w:rsidRDefault="009519FC" w:rsidP="00230A47">
      <w:pPr>
        <w:pStyle w:val="berschrift1"/>
      </w:pPr>
      <w:bookmarkStart w:id="0" w:name="_Hlk169785162"/>
      <w:r w:rsidRPr="00B72F6D">
        <w:t>Verhaltensauffälligkeit und inklusive Lernräume</w:t>
      </w:r>
    </w:p>
    <w:p w14:paraId="04F70A07" w14:textId="0F647A7A" w:rsidR="009519FC" w:rsidRPr="00B72F6D" w:rsidRDefault="00FB292F" w:rsidP="00B618D1">
      <w:pPr>
        <w:pStyle w:val="Textkrper"/>
        <w:ind w:firstLine="0"/>
      </w:pPr>
      <w:bookmarkStart w:id="1" w:name="_Hlk169785172"/>
      <w:bookmarkEnd w:id="0"/>
      <w:r>
        <w:t>«</w:t>
      </w:r>
      <w:r w:rsidR="009519FC" w:rsidRPr="00B72F6D">
        <w:t>Inklusive Räume</w:t>
      </w:r>
      <w:r>
        <w:t>»</w:t>
      </w:r>
      <w:r w:rsidR="009519FC" w:rsidRPr="00B72F6D">
        <w:t xml:space="preserve"> bezeichnet einerseits die Gestaltung von Lokalitäten, die</w:t>
      </w:r>
      <w:r w:rsidR="00FF4465">
        <w:t xml:space="preserve"> eine</w:t>
      </w:r>
      <w:r w:rsidR="009519FC" w:rsidRPr="00B72F6D">
        <w:t xml:space="preserve"> Teilhabe niederschwellig und flexibel ermöglich</w:t>
      </w:r>
      <w:r w:rsidR="00D84B96">
        <w:t>en</w:t>
      </w:r>
      <w:r w:rsidR="00230A47">
        <w:t>,</w:t>
      </w:r>
      <w:r w:rsidR="009519FC" w:rsidRPr="00B72F6D">
        <w:t xml:space="preserve"> beispielsweise unterschiedliche schulische Räumlichkeit</w:t>
      </w:r>
      <w:r w:rsidR="00DF78AB">
        <w:t>en</w:t>
      </w:r>
      <w:r w:rsidR="009519FC" w:rsidRPr="00B72F6D">
        <w:t xml:space="preserve"> und deren </w:t>
      </w:r>
      <w:r w:rsidR="00093674" w:rsidRPr="00B72F6D">
        <w:t>Nutz</w:t>
      </w:r>
      <w:r w:rsidR="00093674">
        <w:t>en</w:t>
      </w:r>
      <w:r w:rsidR="00093674" w:rsidRPr="00B72F6D">
        <w:t xml:space="preserve"> </w:t>
      </w:r>
      <w:r w:rsidR="009519FC" w:rsidRPr="00B72F6D">
        <w:t>für inklusives Lernen (Kricke &amp; Schneider, 2020). Im weiteren Sinne stellen inklusive Räume auch</w:t>
      </w:r>
      <w:r w:rsidR="004A7553">
        <w:t xml:space="preserve"> abstrakte </w:t>
      </w:r>
      <w:r w:rsidR="009519FC" w:rsidRPr="00B72F6D">
        <w:t>Möglichkeitsräume her, in denen inklusive Prozesse und soziale Interaktionen stattfinden können (Buchner et al., 2016</w:t>
      </w:r>
      <w:bookmarkStart w:id="2" w:name="_Hlk174438511"/>
      <w:r w:rsidR="009519FC" w:rsidRPr="00B72F6D">
        <w:t xml:space="preserve">). Ein inklusiver Raum wird dann unter anderem durch Erwartungen an </w:t>
      </w:r>
      <w:bookmarkStart w:id="3" w:name="_Hlk174440233"/>
      <w:r w:rsidR="00630460">
        <w:t>«</w:t>
      </w:r>
      <w:r w:rsidR="009519FC" w:rsidRPr="00B72F6D">
        <w:t>Normalität</w:t>
      </w:r>
      <w:r w:rsidR="00630460">
        <w:t>»</w:t>
      </w:r>
      <w:r w:rsidR="009519FC" w:rsidRPr="00B72F6D">
        <w:t xml:space="preserve"> </w:t>
      </w:r>
      <w:bookmarkEnd w:id="3"/>
      <w:r w:rsidR="009519FC" w:rsidRPr="00B72F6D">
        <w:t>konstituiert, der Handlungsoptionen für Teilnehmende erweitert</w:t>
      </w:r>
      <w:r w:rsidR="0038212C">
        <w:t>. W</w:t>
      </w:r>
      <w:r w:rsidR="009519FC" w:rsidRPr="00B72F6D">
        <w:t xml:space="preserve">enn spezifische Erwartungen an </w:t>
      </w:r>
      <w:r w:rsidR="0038212C">
        <w:t>«</w:t>
      </w:r>
      <w:r w:rsidR="009519FC" w:rsidRPr="00B72F6D">
        <w:t>normales Verhalten</w:t>
      </w:r>
      <w:r w:rsidR="0038212C">
        <w:t>»</w:t>
      </w:r>
      <w:r w:rsidR="009519FC" w:rsidRPr="00B72F6D">
        <w:t xml:space="preserve"> erweitert und normative Praxen wie beispielsweise Ma</w:t>
      </w:r>
      <w:r w:rsidR="0038212C">
        <w:t>ss</w:t>
      </w:r>
      <w:r w:rsidR="009519FC" w:rsidRPr="00B72F6D">
        <w:t xml:space="preserve">regelungen gelockert werden, </w:t>
      </w:r>
      <w:r w:rsidR="0007328B">
        <w:t xml:space="preserve">entsteht </w:t>
      </w:r>
      <w:r w:rsidR="009519FC" w:rsidRPr="00B72F6D">
        <w:t>ein inklusiver Lernraum</w:t>
      </w:r>
      <w:bookmarkEnd w:id="2"/>
      <w:r w:rsidR="009519FC" w:rsidRPr="00B72F6D">
        <w:t xml:space="preserve">. </w:t>
      </w:r>
      <w:r w:rsidR="009C1E1C">
        <w:t>E</w:t>
      </w:r>
      <w:r w:rsidR="005804FD">
        <w:t xml:space="preserve">ine Lehrkraft </w:t>
      </w:r>
      <w:r w:rsidR="009C1E1C">
        <w:t xml:space="preserve">kann </w:t>
      </w:r>
      <w:r w:rsidR="005804FD">
        <w:t xml:space="preserve">beispielsweise Verhaltensregeln für einen Klassenraum aufstellen, die an tatsächlichen Bedarfen der </w:t>
      </w:r>
      <w:proofErr w:type="spellStart"/>
      <w:r w:rsidR="005804FD">
        <w:t>Schüler:innen</w:t>
      </w:r>
      <w:proofErr w:type="spellEnd"/>
      <w:r w:rsidR="005804FD">
        <w:t xml:space="preserve"> orientiert sind und diese Regeln situativ gemeinsam mit den </w:t>
      </w:r>
      <w:proofErr w:type="spellStart"/>
      <w:r w:rsidR="005804FD">
        <w:t>Schüler:innen</w:t>
      </w:r>
      <w:proofErr w:type="spellEnd"/>
      <w:r w:rsidR="005804FD">
        <w:t xml:space="preserve"> aushandeln</w:t>
      </w:r>
      <w:r w:rsidR="000A646D">
        <w:t>. So werden</w:t>
      </w:r>
      <w:r w:rsidR="005804FD">
        <w:t xml:space="preserve"> Erwartungen an «</w:t>
      </w:r>
      <w:r w:rsidR="005804FD" w:rsidRPr="00B72F6D">
        <w:t>normales Verhalten</w:t>
      </w:r>
      <w:r w:rsidR="005804FD">
        <w:t>»</w:t>
      </w:r>
      <w:r w:rsidR="008F7770">
        <w:t xml:space="preserve"> sowohl für Lehrkräfte als auch </w:t>
      </w:r>
      <w:proofErr w:type="spellStart"/>
      <w:r w:rsidR="008F7770">
        <w:t>Schüler:innen</w:t>
      </w:r>
      <w:proofErr w:type="spellEnd"/>
      <w:r w:rsidR="005804FD">
        <w:t xml:space="preserve"> transparent. </w:t>
      </w:r>
      <w:r w:rsidR="009519FC" w:rsidRPr="00B72F6D">
        <w:t xml:space="preserve">Über den Beitrag von Normativität und Normalitätserwartungen zu Inklusion und inklusiven Räumen wird erst seit kurzer Zeit geforscht und publiziert (Ivanova, 2019; </w:t>
      </w:r>
      <w:proofErr w:type="spellStart"/>
      <w:r w:rsidR="009519FC" w:rsidRPr="00B72F6D">
        <w:t>Laubner</w:t>
      </w:r>
      <w:proofErr w:type="spellEnd"/>
      <w:r w:rsidR="009519FC" w:rsidRPr="00B72F6D">
        <w:t xml:space="preserve">, 2023). Gängige Begriffsbestimmungen und Debatten über Inklusion beziehen sich vorrangig auf </w:t>
      </w:r>
      <w:r w:rsidR="00BC6039" w:rsidRPr="00B72F6D">
        <w:t>d</w:t>
      </w:r>
      <w:r w:rsidR="00BC6039">
        <w:t>ie</w:t>
      </w:r>
      <w:r w:rsidR="00BC6039" w:rsidRPr="00B72F6D">
        <w:t xml:space="preserve"> </w:t>
      </w:r>
      <w:r w:rsidR="009519FC" w:rsidRPr="00B72F6D">
        <w:t xml:space="preserve">Teilhabe an der sozialen Praxis des Unterrichts, </w:t>
      </w:r>
      <w:r w:rsidR="004E2AC3">
        <w:t xml:space="preserve">das heisst, </w:t>
      </w:r>
      <w:r w:rsidR="009519FC" w:rsidRPr="00B72F6D">
        <w:t xml:space="preserve">wem und in welcher Form diese Teilhabe gewährt wird (Löser &amp; Werning, 2015). Im Inklusionsdiskurs wird sowohl mit dichotomen Kategorien wie </w:t>
      </w:r>
      <w:r w:rsidR="000E47A8">
        <w:t>«</w:t>
      </w:r>
      <w:proofErr w:type="spellStart"/>
      <w:r w:rsidR="009519FC" w:rsidRPr="00B72F6D">
        <w:t>Förderschüler:in</w:t>
      </w:r>
      <w:proofErr w:type="spellEnd"/>
      <w:r w:rsidR="000E47A8">
        <w:t>»</w:t>
      </w:r>
      <w:r w:rsidR="009519FC" w:rsidRPr="00B72F6D">
        <w:t xml:space="preserve"> und </w:t>
      </w:r>
      <w:r w:rsidR="000E47A8">
        <w:t>«</w:t>
      </w:r>
      <w:proofErr w:type="spellStart"/>
      <w:r w:rsidR="009519FC" w:rsidRPr="00B72F6D">
        <w:t>Regelschüler:in</w:t>
      </w:r>
      <w:proofErr w:type="spellEnd"/>
      <w:r w:rsidR="000E47A8">
        <w:t>»</w:t>
      </w:r>
      <w:r w:rsidR="009519FC" w:rsidRPr="00B72F6D">
        <w:t xml:space="preserve"> gearbeitet, als auch der Begriff der Heterogenität als nicht-kategoriale Beschreibung einer vielfältigen </w:t>
      </w:r>
      <w:proofErr w:type="spellStart"/>
      <w:r w:rsidR="009519FC" w:rsidRPr="00B72F6D">
        <w:t>Schüler:innenschaft</w:t>
      </w:r>
      <w:proofErr w:type="spellEnd"/>
      <w:r w:rsidR="009519FC" w:rsidRPr="00B72F6D">
        <w:t xml:space="preserve"> verwendet (ebd.). In welcher Wechselwirkung Heterogenität und eine Konstruktion von Normalität oder Erwartungen an Normalität im Schulkontext stehen, wird jedoch allein unter Verwendung des Inklusionsbegriffs noch nicht klar.</w:t>
      </w:r>
      <w:r w:rsidR="00B618D1" w:rsidRPr="00B72F6D">
        <w:t xml:space="preserve"> </w:t>
      </w:r>
      <w:r w:rsidR="009519FC" w:rsidRPr="00B72F6D">
        <w:t>I</w:t>
      </w:r>
      <w:r w:rsidR="009C3773">
        <w:t>n</w:t>
      </w:r>
      <w:r w:rsidR="009519FC" w:rsidRPr="00B72F6D">
        <w:t xml:space="preserve"> Bezug </w:t>
      </w:r>
      <w:r w:rsidR="00E1568C">
        <w:t xml:space="preserve">zu </w:t>
      </w:r>
      <w:r w:rsidR="00C34C5D">
        <w:t>«</w:t>
      </w:r>
      <w:r w:rsidR="009519FC" w:rsidRPr="00B72F6D">
        <w:t>Verhaltensauffälligkeiten</w:t>
      </w:r>
      <w:r w:rsidR="00C34C5D">
        <w:t>»</w:t>
      </w:r>
      <w:r w:rsidR="009519FC" w:rsidRPr="00B72F6D">
        <w:t xml:space="preserve"> hei</w:t>
      </w:r>
      <w:r w:rsidR="00C34C5D">
        <w:t>ss</w:t>
      </w:r>
      <w:r w:rsidR="009519FC" w:rsidRPr="00B72F6D">
        <w:t xml:space="preserve">t das zum Beispiel, Normalitätserwartungen an das Verhalten von – oder in der Interaktion mit – </w:t>
      </w:r>
      <w:proofErr w:type="spellStart"/>
      <w:r w:rsidR="009519FC" w:rsidRPr="00B72F6D">
        <w:t>Schüler:innen</w:t>
      </w:r>
      <w:proofErr w:type="spellEnd"/>
      <w:r w:rsidR="009519FC" w:rsidRPr="00B72F6D">
        <w:t xml:space="preserve"> so zu modifizieren, dass bestimmte Verhaltensweisen oder Interaktionsmuster, die zuvor in einem spezifischen Kontext als </w:t>
      </w:r>
      <w:r w:rsidR="00C533EC">
        <w:t>«</w:t>
      </w:r>
      <w:r w:rsidR="009519FC" w:rsidRPr="00B72F6D">
        <w:t>auffällig</w:t>
      </w:r>
      <w:r w:rsidR="00C533EC">
        <w:t>»</w:t>
      </w:r>
      <w:r w:rsidR="009519FC" w:rsidRPr="00B72F6D">
        <w:t xml:space="preserve"> bewertet wurden, nun in einen Rahmen von toleriertem oder sogar akzeptiertem Verhalten fallen können. Hervorzuheben ist dabei, dass Normalitätserwartungen keine unveränderbare, feste Grö</w:t>
      </w:r>
      <w:r w:rsidR="00161BBC">
        <w:t>ss</w:t>
      </w:r>
      <w:r w:rsidR="009519FC" w:rsidRPr="00B72F6D">
        <w:t xml:space="preserve">e </w:t>
      </w:r>
      <w:r w:rsidR="00161BBC">
        <w:t>sind</w:t>
      </w:r>
      <w:r w:rsidR="00F11C21">
        <w:t>. I</w:t>
      </w:r>
      <w:r w:rsidR="009519FC" w:rsidRPr="00B72F6D">
        <w:t>m Gegenteil</w:t>
      </w:r>
      <w:r w:rsidR="00F11C21">
        <w:t>, sie sind</w:t>
      </w:r>
      <w:r w:rsidR="009519FC" w:rsidRPr="00B72F6D">
        <w:t xml:space="preserve"> au</w:t>
      </w:r>
      <w:r w:rsidR="0070115C">
        <w:t>ss</w:t>
      </w:r>
      <w:r w:rsidR="009519FC" w:rsidRPr="00B72F6D">
        <w:t>erordentlich fluide und von spezifischen Personen, Kontexten und Diskursen abhängig</w:t>
      </w:r>
      <w:bookmarkStart w:id="4" w:name="_Hlk169005549"/>
      <w:r w:rsidR="009519FC" w:rsidRPr="00B72F6D">
        <w:t>. Normalitätserwartungen werden selten einseitig von einer Instanz oder einem Akteur aufgestellt.</w:t>
      </w:r>
      <w:bookmarkEnd w:id="4"/>
      <w:r w:rsidR="009519FC" w:rsidRPr="00B72F6D">
        <w:t xml:space="preserve"> </w:t>
      </w:r>
      <w:bookmarkStart w:id="5" w:name="_Hlk174439988"/>
      <w:r w:rsidR="009519FC" w:rsidRPr="00B72F6D">
        <w:t xml:space="preserve">Gerade in Bezug auf inklusive Räume finden andauernde und komplexe Aushandlungsprozesse zwischen verschiedenen </w:t>
      </w:r>
      <w:proofErr w:type="spellStart"/>
      <w:r w:rsidR="009519FC" w:rsidRPr="00B72F6D">
        <w:t>Akteur:innen</w:t>
      </w:r>
      <w:proofErr w:type="spellEnd"/>
      <w:r w:rsidR="009519FC" w:rsidRPr="00B72F6D">
        <w:t xml:space="preserve"> statt (Trescher &amp; Hauck, 2020)</w:t>
      </w:r>
      <w:bookmarkEnd w:id="1"/>
      <w:bookmarkEnd w:id="5"/>
      <w:r w:rsidR="009C1E1C">
        <w:t>.</w:t>
      </w:r>
      <w:r w:rsidR="008369BF">
        <w:t xml:space="preserve"> Inklusion </w:t>
      </w:r>
      <w:r w:rsidR="000A646D">
        <w:t xml:space="preserve">erhebt </w:t>
      </w:r>
      <w:r w:rsidR="008369BF">
        <w:t>den Anspruch, eine Vielzahl an unterschiedlichen und individuellen Bedarfen und «</w:t>
      </w:r>
      <w:proofErr w:type="spellStart"/>
      <w:r w:rsidR="008369BF" w:rsidRPr="00B72F6D">
        <w:t>Normalität</w:t>
      </w:r>
      <w:r w:rsidR="008369BF">
        <w:t>en</w:t>
      </w:r>
      <w:proofErr w:type="spellEnd"/>
      <w:r w:rsidR="008369BF">
        <w:t>»</w:t>
      </w:r>
      <w:r w:rsidR="008369BF" w:rsidRPr="00B72F6D">
        <w:t xml:space="preserve"> </w:t>
      </w:r>
      <w:r w:rsidR="008369BF">
        <w:t>zu berücksichtigen, die nicht immer miteinander vereinbar sind oder sich zum Teil sogar widersprechen</w:t>
      </w:r>
      <w:r w:rsidR="00FE2A1D">
        <w:t>:</w:t>
      </w:r>
      <w:r w:rsidR="008369BF">
        <w:t xml:space="preserve"> wie </w:t>
      </w:r>
      <w:r w:rsidR="00FE2A1D">
        <w:t>zum Beispiel</w:t>
      </w:r>
      <w:r w:rsidR="008369BF">
        <w:t xml:space="preserve"> der Bewegungsdrang der einen Schülerin</w:t>
      </w:r>
      <w:r w:rsidR="00FE2A1D">
        <w:t>, während ein</w:t>
      </w:r>
      <w:r w:rsidR="008369BF">
        <w:t xml:space="preserve"> andere</w:t>
      </w:r>
      <w:r w:rsidR="00FE2A1D">
        <w:t>r</w:t>
      </w:r>
      <w:r w:rsidR="008369BF">
        <w:t xml:space="preserve"> Schüler eine</w:t>
      </w:r>
      <w:r w:rsidR="00FE2A1D">
        <w:t xml:space="preserve"> möglichst</w:t>
      </w:r>
      <w:r w:rsidR="008369BF">
        <w:t xml:space="preserve"> ru</w:t>
      </w:r>
      <w:r w:rsidR="00FE2A1D">
        <w:t xml:space="preserve">hige Lernumgebung </w:t>
      </w:r>
      <w:r w:rsidR="008F7770">
        <w:t>einforder</w:t>
      </w:r>
      <w:r w:rsidR="00FE2A1D">
        <w:t>t.</w:t>
      </w:r>
    </w:p>
    <w:p w14:paraId="14486505" w14:textId="40D328D0" w:rsidR="009519FC" w:rsidRPr="00B72F6D" w:rsidRDefault="009519FC" w:rsidP="003001D0">
      <w:pPr>
        <w:pStyle w:val="berschrift1"/>
      </w:pPr>
      <w:bookmarkStart w:id="6" w:name="_Hlk169784951"/>
      <w:r w:rsidRPr="00B72F6D">
        <w:lastRenderedPageBreak/>
        <w:t>Aufbau und Ziel des Dissertationsprojekts</w:t>
      </w:r>
    </w:p>
    <w:p w14:paraId="28C2BF6E" w14:textId="7E0CD685" w:rsidR="009519FC" w:rsidRPr="00B72F6D" w:rsidRDefault="00FE2A1D" w:rsidP="00FE2A1D">
      <w:pPr>
        <w:pStyle w:val="Textkrper"/>
        <w:ind w:firstLine="0"/>
      </w:pPr>
      <w:r>
        <w:t>Diese komplexen Aushandlungsprozesse werden unter anderem i</w:t>
      </w:r>
      <w:r w:rsidR="009519FC" w:rsidRPr="00B72F6D">
        <w:t xml:space="preserve">m Rahmen </w:t>
      </w:r>
      <w:r w:rsidR="0019249B">
        <w:t>m</w:t>
      </w:r>
      <w:r w:rsidR="009519FC" w:rsidRPr="00B72F6D">
        <w:t xml:space="preserve">eines Dissertationsprojekts </w:t>
      </w:r>
      <w:r>
        <w:t xml:space="preserve">zu </w:t>
      </w:r>
      <w:r w:rsidR="00B657FE">
        <w:t>«</w:t>
      </w:r>
      <w:r w:rsidR="009519FC" w:rsidRPr="00B72F6D">
        <w:t>auffällige</w:t>
      </w:r>
      <w:r>
        <w:t>m</w:t>
      </w:r>
      <w:r w:rsidR="009519FC" w:rsidRPr="00B72F6D">
        <w:t xml:space="preserve"> Verhalten</w:t>
      </w:r>
      <w:r w:rsidR="00B657FE">
        <w:t>»</w:t>
      </w:r>
      <w:r w:rsidR="009519FC" w:rsidRPr="00B72F6D">
        <w:t xml:space="preserve"> bei Kindern und Jugendlichen unter einer intersektionalen Perspektive untersucht</w:t>
      </w:r>
      <w:r w:rsidR="00D03390">
        <w:t xml:space="preserve">. </w:t>
      </w:r>
      <w:r w:rsidR="00E9782F">
        <w:t xml:space="preserve">Betrachtet werden </w:t>
      </w:r>
      <w:r w:rsidR="009519FC" w:rsidRPr="00B72F6D">
        <w:t xml:space="preserve">weitere Kategorien wie </w:t>
      </w:r>
      <w:r w:rsidR="00D03390">
        <w:t>beispielsweise</w:t>
      </w:r>
      <w:r w:rsidR="00B618D1" w:rsidRPr="00B72F6D">
        <w:t xml:space="preserve"> </w:t>
      </w:r>
      <w:r w:rsidR="009519FC" w:rsidRPr="00B72F6D">
        <w:t xml:space="preserve">Gender, sozio-ökonomischer </w:t>
      </w:r>
      <w:r w:rsidR="005E63D9">
        <w:t xml:space="preserve">Status </w:t>
      </w:r>
      <w:r w:rsidR="009519FC" w:rsidRPr="00B72F6D">
        <w:t>und Migrations</w:t>
      </w:r>
      <w:r w:rsidR="00847E58">
        <w:t>h</w:t>
      </w:r>
      <w:r w:rsidR="009519FC" w:rsidRPr="00B72F6D">
        <w:t xml:space="preserve">intergrund sowie Schnittpunkte mit </w:t>
      </w:r>
      <w:r w:rsidR="00121213">
        <w:t xml:space="preserve">den </w:t>
      </w:r>
      <w:r w:rsidR="009519FC" w:rsidRPr="00B72F6D">
        <w:t xml:space="preserve">bereits genannten Kategorien </w:t>
      </w:r>
      <w:r w:rsidR="00CA2542">
        <w:t>«</w:t>
      </w:r>
      <w:r w:rsidR="009519FC" w:rsidRPr="00B72F6D">
        <w:t>Förderbedarf</w:t>
      </w:r>
      <w:r w:rsidR="00CA2542">
        <w:t>»</w:t>
      </w:r>
      <w:r w:rsidR="009519FC" w:rsidRPr="00B72F6D">
        <w:t xml:space="preserve">, </w:t>
      </w:r>
      <w:r w:rsidR="00CA2542">
        <w:t>«</w:t>
      </w:r>
      <w:r w:rsidR="009519FC" w:rsidRPr="00B72F6D">
        <w:t>Behinderung</w:t>
      </w:r>
      <w:r w:rsidR="00CA2542">
        <w:t>»</w:t>
      </w:r>
      <w:r w:rsidR="009519FC" w:rsidRPr="00B72F6D">
        <w:t xml:space="preserve"> und </w:t>
      </w:r>
      <w:r w:rsidR="00CA2542">
        <w:t>«</w:t>
      </w:r>
      <w:r w:rsidR="009519FC" w:rsidRPr="00B72F6D">
        <w:t>medizinisch-psychiatrische Diagnosen</w:t>
      </w:r>
      <w:r w:rsidR="00CA2542">
        <w:t>»</w:t>
      </w:r>
      <w:r w:rsidR="009519FC" w:rsidRPr="00B72F6D">
        <w:t xml:space="preserve">. </w:t>
      </w:r>
      <w:r w:rsidR="000E09C1">
        <w:t xml:space="preserve">Normative Normalitätserwartungen sind ein </w:t>
      </w:r>
      <w:r w:rsidR="009519FC" w:rsidRPr="00B72F6D">
        <w:t xml:space="preserve">wichtiger Bestandteil des Phänomens der </w:t>
      </w:r>
      <w:r w:rsidR="00CA2542">
        <w:t>«</w:t>
      </w:r>
      <w:r w:rsidR="009519FC" w:rsidRPr="00B72F6D">
        <w:t>Verhaltensauffälligkeit</w:t>
      </w:r>
      <w:r w:rsidR="00CA2542">
        <w:t>»</w:t>
      </w:r>
      <w:r w:rsidR="000E09C1">
        <w:t xml:space="preserve">, </w:t>
      </w:r>
      <w:r w:rsidR="009C1E1C">
        <w:t xml:space="preserve">und werden </w:t>
      </w:r>
      <w:r w:rsidR="00A05AF1">
        <w:t xml:space="preserve">durch die Analyse der erhobenen Daten </w:t>
      </w:r>
      <w:r w:rsidR="000E09C1">
        <w:t>im Dissertationsprojekt</w:t>
      </w:r>
      <w:r w:rsidR="00622EFE">
        <w:t xml:space="preserve"> herausgearbeitet</w:t>
      </w:r>
      <w:r w:rsidR="000E09C1">
        <w:t>.</w:t>
      </w:r>
      <w:r w:rsidR="009519FC" w:rsidRPr="00B72F6D">
        <w:t xml:space="preserve"> Methodisch geschieht dies durch</w:t>
      </w:r>
      <w:r w:rsidR="0019249B">
        <w:t xml:space="preserve"> </w:t>
      </w:r>
      <w:r w:rsidR="009519FC" w:rsidRPr="00B72F6D">
        <w:t>ethnogra</w:t>
      </w:r>
      <w:r w:rsidR="004B69AC">
        <w:t>f</w:t>
      </w:r>
      <w:r w:rsidR="009519FC" w:rsidRPr="00B72F6D">
        <w:t xml:space="preserve">ische teilnehmende Beobachtungen an drei Schulen mit unterschiedlichen inklusiven Konzepten (je Schule 32 Beobachtungsstunden) und Interviews mit </w:t>
      </w:r>
      <w:r w:rsidR="004C673F">
        <w:t xml:space="preserve">den </w:t>
      </w:r>
      <w:r w:rsidR="009519FC" w:rsidRPr="00B72F6D">
        <w:t>Lehrkräften</w:t>
      </w:r>
      <w:r w:rsidR="004C673F">
        <w:t xml:space="preserve"> dieser Schulen</w:t>
      </w:r>
      <w:r w:rsidR="009519FC" w:rsidRPr="00B72F6D">
        <w:t>, die mit</w:t>
      </w:r>
      <w:r w:rsidR="00657D19">
        <w:t>h</w:t>
      </w:r>
      <w:r w:rsidR="009519FC" w:rsidRPr="00B72F6D">
        <w:t xml:space="preserve">ilfe der Dokumentarischen Methode (Bohnsack et al., 2013) ausgewertet werden. Der rekonstruktive Forschungsansatz erlaubt, ohne vorangehende Kategorisierung von </w:t>
      </w:r>
      <w:proofErr w:type="spellStart"/>
      <w:r w:rsidR="009519FC" w:rsidRPr="00B72F6D">
        <w:t>Schüler:innen</w:t>
      </w:r>
      <w:proofErr w:type="spellEnd"/>
      <w:r w:rsidR="009519FC" w:rsidRPr="00B72F6D">
        <w:t>‚</w:t>
      </w:r>
      <w:r w:rsidR="007D6CD5">
        <w:t xml:space="preserve"> «</w:t>
      </w:r>
      <w:r w:rsidR="009519FC" w:rsidRPr="00B72F6D">
        <w:t>Verhaltensauffälligkeit</w:t>
      </w:r>
      <w:r w:rsidR="007D6CD5">
        <w:t>»</w:t>
      </w:r>
      <w:r w:rsidR="009519FC" w:rsidRPr="00B72F6D">
        <w:t xml:space="preserve"> als komplexes, sich in der Handlungspraxis vollziehendes, sozial und kontextuell bedingtes Phänomen in den Vordergrund zu rücken. Der vorliegende Artikel stellt erste Ergebnisse aus der Erhebung an einer Gesamtschule vor, deren inklusives Konzept eine umfassende räumliche Neugestaltung und einen Fokus auf individualisiertes Lernen beinhaltet.</w:t>
      </w:r>
      <w:bookmarkEnd w:id="6"/>
    </w:p>
    <w:p w14:paraId="523695CF" w14:textId="130D144E" w:rsidR="009519FC" w:rsidRPr="00B72F6D" w:rsidRDefault="009519FC" w:rsidP="003001D0">
      <w:pPr>
        <w:pStyle w:val="berschrift1"/>
      </w:pPr>
      <w:r w:rsidRPr="00B72F6D">
        <w:t>Schule neu gestalte</w:t>
      </w:r>
      <w:r w:rsidR="008F7770">
        <w:t>t nach dem</w:t>
      </w:r>
      <w:r w:rsidR="00A05AF1">
        <w:t xml:space="preserve"> </w:t>
      </w:r>
      <w:proofErr w:type="spellStart"/>
      <w:r w:rsidRPr="00A05AF1">
        <w:t>Per</w:t>
      </w:r>
      <w:r w:rsidR="007A6444" w:rsidRPr="00A05AF1">
        <w:t>L</w:t>
      </w:r>
      <w:r w:rsidRPr="00A05AF1">
        <w:t>en</w:t>
      </w:r>
      <w:r w:rsidR="00FB5950" w:rsidRPr="00A05AF1">
        <w:t>W</w:t>
      </w:r>
      <w:r w:rsidRPr="00A05AF1">
        <w:t>erk</w:t>
      </w:r>
      <w:proofErr w:type="spellEnd"/>
      <w:r w:rsidRPr="00B72F6D">
        <w:t>-Konzept</w:t>
      </w:r>
    </w:p>
    <w:p w14:paraId="1F5B839B" w14:textId="2153087C" w:rsidR="00B618D1" w:rsidRPr="00B72F6D" w:rsidRDefault="009519FC" w:rsidP="003001D0">
      <w:pPr>
        <w:pStyle w:val="Textkrper"/>
        <w:ind w:firstLine="0"/>
      </w:pPr>
      <w:r w:rsidRPr="00B72F6D">
        <w:t>Inklusives Lernen hat</w:t>
      </w:r>
      <w:r w:rsidR="00B8024B">
        <w:t xml:space="preserve"> an der Richtsberg-Schule in Marburg</w:t>
      </w:r>
      <w:r w:rsidRPr="00B72F6D">
        <w:t xml:space="preserve"> lange Tradition: </w:t>
      </w:r>
      <w:r w:rsidR="00134EF5">
        <w:t>S</w:t>
      </w:r>
      <w:r w:rsidRPr="00B72F6D">
        <w:t>eit</w:t>
      </w:r>
      <w:r w:rsidR="00134EF5">
        <w:t xml:space="preserve"> dem Jahr</w:t>
      </w:r>
      <w:r w:rsidRPr="00B72F6D">
        <w:t xml:space="preserve"> 1991 nimmt die Gesamtschule Kinder und Jugendliche aus </w:t>
      </w:r>
      <w:r w:rsidR="00C92AFF">
        <w:t>verschiedensten</w:t>
      </w:r>
      <w:r w:rsidRPr="00B72F6D">
        <w:t xml:space="preserve"> Förderschwerpunkten sowie </w:t>
      </w:r>
      <w:proofErr w:type="spellStart"/>
      <w:r w:rsidRPr="00B72F6D">
        <w:t>Schüler:innen</w:t>
      </w:r>
      <w:proofErr w:type="spellEnd"/>
      <w:r w:rsidRPr="00B72F6D">
        <w:t xml:space="preserve"> mit präventiven Maßnahmen im sozial-emotionalen Bereich auf. Im Rahmen des Konzeptes </w:t>
      </w:r>
      <w:proofErr w:type="spellStart"/>
      <w:r w:rsidRPr="00F73E91">
        <w:rPr>
          <w:i/>
          <w:iCs/>
        </w:rPr>
        <w:t>PerLenWerk</w:t>
      </w:r>
      <w:proofErr w:type="spellEnd"/>
      <w:r w:rsidRPr="00B72F6D">
        <w:t xml:space="preserve"> (Personalisierte</w:t>
      </w:r>
      <w:r w:rsidR="004E16E2">
        <w:t xml:space="preserve"> </w:t>
      </w:r>
      <w:r w:rsidRPr="00B72F6D">
        <w:t>Lernumgebung mit</w:t>
      </w:r>
      <w:r w:rsidR="004E16E2">
        <w:t xml:space="preserve"> </w:t>
      </w:r>
      <w:r w:rsidRPr="00B72F6D">
        <w:t>Werkstätten) wurde innerhalb der letzten acht Jahre nicht nur das Lernen individualisiert und digitalisiert</w:t>
      </w:r>
      <w:r w:rsidR="00D3004A">
        <w:t xml:space="preserve">. Es wurden auch </w:t>
      </w:r>
      <w:r w:rsidRPr="00B72F6D">
        <w:t>gro</w:t>
      </w:r>
      <w:r w:rsidR="00D3004A">
        <w:t>ss</w:t>
      </w:r>
      <w:r w:rsidRPr="00B72F6D">
        <w:t xml:space="preserve">e Teile des Schulgebäudes baulich umgestaltet und umfunktioniert: </w:t>
      </w:r>
      <w:r w:rsidR="00DD356E">
        <w:t>D</w:t>
      </w:r>
      <w:r w:rsidRPr="00B72F6D">
        <w:t>ie Kinder und Jugendliche</w:t>
      </w:r>
      <w:r w:rsidR="00DA54D1">
        <w:t>n</w:t>
      </w:r>
      <w:r w:rsidRPr="00B72F6D">
        <w:t xml:space="preserve"> von Jahrgangsstufe 5 bis 8 werden nicht mehr in Klassen(-räumen) unterrichtet, sondern nutzen gemeinsam gro</w:t>
      </w:r>
      <w:r w:rsidR="00DD356E">
        <w:t>ss</w:t>
      </w:r>
      <w:r w:rsidRPr="00B72F6D">
        <w:t xml:space="preserve">e Lernräume, die funktionell oder einem Fächerbereich zugeordnet sind. Lehrkräfte werden </w:t>
      </w:r>
      <w:r w:rsidR="00931A83">
        <w:t>«</w:t>
      </w:r>
      <w:r w:rsidRPr="00B72F6D">
        <w:t>Lernbegleitungen</w:t>
      </w:r>
      <w:r w:rsidR="00931A83">
        <w:t>»</w:t>
      </w:r>
      <w:r w:rsidRPr="00B72F6D">
        <w:t xml:space="preserve"> genannt und fungieren meist als individuelle Ansprech</w:t>
      </w:r>
      <w:r w:rsidR="00931A83">
        <w:t>person</w:t>
      </w:r>
      <w:r w:rsidR="004C7324">
        <w:t>en</w:t>
      </w:r>
      <w:r w:rsidRPr="00B72F6D">
        <w:t xml:space="preserve"> für </w:t>
      </w:r>
      <w:proofErr w:type="spellStart"/>
      <w:r w:rsidRPr="00B72F6D">
        <w:t>Schüler:innen</w:t>
      </w:r>
      <w:proofErr w:type="spellEnd"/>
      <w:r w:rsidRPr="00B72F6D">
        <w:t xml:space="preserve">. </w:t>
      </w:r>
      <w:r w:rsidR="00CD1CDF">
        <w:t xml:space="preserve">Die </w:t>
      </w:r>
      <w:proofErr w:type="spellStart"/>
      <w:r w:rsidRPr="00B72F6D">
        <w:t>Schüler:innen</w:t>
      </w:r>
      <w:proofErr w:type="spellEnd"/>
      <w:r w:rsidRPr="00B72F6D">
        <w:t xml:space="preserve"> </w:t>
      </w:r>
      <w:r w:rsidR="00CD1CDF">
        <w:t xml:space="preserve">werden </w:t>
      </w:r>
      <w:r w:rsidR="00C64524">
        <w:t xml:space="preserve">jeweils </w:t>
      </w:r>
      <w:r w:rsidRPr="00B72F6D">
        <w:t xml:space="preserve">in altersgemischten Lerngruppen von einer Lernbegleitung betreut. Zentral für ein individualisiertes Lernen ist die digitale Ausstattung: </w:t>
      </w:r>
      <w:r w:rsidR="00C72B90">
        <w:t>A</w:t>
      </w:r>
      <w:r w:rsidRPr="00B72F6D">
        <w:t xml:space="preserve">lle </w:t>
      </w:r>
      <w:proofErr w:type="spellStart"/>
      <w:r w:rsidRPr="00B72F6D">
        <w:t>Schüler:innen</w:t>
      </w:r>
      <w:proofErr w:type="spellEnd"/>
      <w:r w:rsidRPr="00B72F6D">
        <w:t xml:space="preserve"> </w:t>
      </w:r>
      <w:r w:rsidR="00812B77" w:rsidRPr="00B72F6D">
        <w:t>verwenden e</w:t>
      </w:r>
      <w:r w:rsidRPr="00B72F6D">
        <w:t>in</w:t>
      </w:r>
      <w:r w:rsidR="00812B77" w:rsidRPr="00B72F6D">
        <w:t xml:space="preserve"> persönliches</w:t>
      </w:r>
      <w:r w:rsidRPr="00B72F6D">
        <w:t xml:space="preserve"> Tabl</w:t>
      </w:r>
      <w:r w:rsidR="00BF7429" w:rsidRPr="00B72F6D">
        <w:t>et</w:t>
      </w:r>
      <w:r w:rsidRPr="00B72F6D">
        <w:t xml:space="preserve">, über das recherchiert, kommuniziert und gearbeitet wird. Die </w:t>
      </w:r>
      <w:proofErr w:type="spellStart"/>
      <w:r w:rsidRPr="00B72F6D">
        <w:t>Schüler:innen</w:t>
      </w:r>
      <w:proofErr w:type="spellEnd"/>
      <w:r w:rsidRPr="00B72F6D">
        <w:t xml:space="preserve"> besprechen mit ihrer Lernbegleitung individuelle Lernziele für einen bestimmten Zeitraum und erarbeiten diese Lernziele dann zum Teil selbstständig, zum Teil mit Unterstützung </w:t>
      </w:r>
      <w:r w:rsidR="008E56D7">
        <w:t>der</w:t>
      </w:r>
      <w:r w:rsidRPr="00B72F6D">
        <w:t xml:space="preserve"> Lernbegleitung. Als Gast im </w:t>
      </w:r>
      <w:proofErr w:type="spellStart"/>
      <w:r w:rsidRPr="00F73E91">
        <w:rPr>
          <w:i/>
          <w:iCs/>
        </w:rPr>
        <w:t>PerLenWerk</w:t>
      </w:r>
      <w:proofErr w:type="spellEnd"/>
      <w:r w:rsidRPr="00F73E91">
        <w:rPr>
          <w:i/>
          <w:iCs/>
        </w:rPr>
        <w:t xml:space="preserve"> </w:t>
      </w:r>
      <w:r w:rsidRPr="00B72F6D">
        <w:t xml:space="preserve">fällt zuallererst auf, wie viel Bewegung im Schulalltag herrscht. </w:t>
      </w:r>
    </w:p>
    <w:p w14:paraId="38C2FB83" w14:textId="4D26F48B" w:rsidR="00B618D1" w:rsidRPr="00B72F6D" w:rsidRDefault="009519FC" w:rsidP="003001D0">
      <w:pPr>
        <w:pStyle w:val="Zitat1"/>
      </w:pPr>
      <w:r w:rsidRPr="00B72F6D">
        <w:t xml:space="preserve">Der Gong ertönt: Kinder und Jugendliche setzen sich in Bewegung, einige warten vor kleinen Räumen, in denen Fachunterricht in wählbaren Projektwerkstätten stattfindet. Andere schlendern zielstrebig allein oder in kleinen Gruppen zu einer der Lernlandschaften, in denen sich bereits etwa zwanzig Schüler:innen aufhalten. Eine Lernbegleitung steht an einem langen, erhöhten Tisch im hinteren Raumdrittel und tippt auf einem Tablet herum. </w:t>
      </w:r>
      <w:r w:rsidR="00F63871">
        <w:t>Dan</w:t>
      </w:r>
      <w:r w:rsidRPr="00B72F6D">
        <w:t>eben eine Schülerin, die der Lernbegleitung fragend über die Schulter blickt und ab und zu nickt. Die Neuankömmlinge verteilen sich im weitläufigen Raum. (Auszug aus Beobachtungsprotokoll vom 21.06.2022)</w:t>
      </w:r>
    </w:p>
    <w:p w14:paraId="0DE619ED" w14:textId="71261D45" w:rsidR="00B618D1" w:rsidRPr="00B72F6D" w:rsidRDefault="009519FC" w:rsidP="003001D0">
      <w:pPr>
        <w:pStyle w:val="Textkrper"/>
        <w:ind w:firstLine="0"/>
      </w:pPr>
      <w:r w:rsidRPr="00B72F6D">
        <w:t xml:space="preserve">Jede Lernlandschaft entstand aus ursprünglich drei Klassenzimmern, deren Trennwände herausgerissen wurden. Bunte Teppichbodenbeläge dämpfen die Geräusche, einige </w:t>
      </w:r>
      <w:proofErr w:type="spellStart"/>
      <w:r w:rsidRPr="00B72F6D">
        <w:t>Schüler:innen</w:t>
      </w:r>
      <w:proofErr w:type="spellEnd"/>
      <w:r w:rsidRPr="00B72F6D">
        <w:t xml:space="preserve"> sitzen oder liegen auf dem Boden und </w:t>
      </w:r>
      <w:r w:rsidR="00363913">
        <w:t>auf</w:t>
      </w:r>
      <w:r w:rsidRPr="00B72F6D">
        <w:t xml:space="preserve"> Sitzsäcken</w:t>
      </w:r>
      <w:r w:rsidR="00881D3E">
        <w:t>. Sie</w:t>
      </w:r>
      <w:r w:rsidRPr="00B72F6D">
        <w:t xml:space="preserve"> arbeiten an ihren Tablets. Der Raum ist unterteilt </w:t>
      </w:r>
      <w:r w:rsidR="00BE6EE6">
        <w:t xml:space="preserve">durch </w:t>
      </w:r>
      <w:r w:rsidRPr="00B72F6D">
        <w:t>zahlreiche gepolsterte Sitzecken mit zum Teil hohen Rückenlehnen, die den Raum abtrennen und vor Einblicken und Geräuschen schützen. Das Mobiliar ist in jeder Lernlandschaft etwas anders gestaltet</w:t>
      </w:r>
      <w:r w:rsidR="00363913">
        <w:t>. So wechseln</w:t>
      </w:r>
      <w:r w:rsidRPr="00B72F6D">
        <w:t xml:space="preserve"> sich gro</w:t>
      </w:r>
      <w:r w:rsidR="00363913">
        <w:t>ss</w:t>
      </w:r>
      <w:r w:rsidRPr="00B72F6D">
        <w:t xml:space="preserve">e, offene Bereiche mit geschützten Sitzecken sowie unterschiedlich hohe Tische mit Bestuhlung ab. </w:t>
      </w:r>
    </w:p>
    <w:p w14:paraId="15990D72" w14:textId="072CDE28" w:rsidR="00B618D1" w:rsidRPr="00B72F6D" w:rsidRDefault="009519FC" w:rsidP="003001D0">
      <w:pPr>
        <w:pStyle w:val="Zitat1"/>
      </w:pPr>
      <w:r w:rsidRPr="00B72F6D">
        <w:t>Eine Gruppe von etwa zehn Schüler:innen sitzt in einer der Sitzecken</w:t>
      </w:r>
      <w:r w:rsidR="0059285D">
        <w:t>. D</w:t>
      </w:r>
      <w:r w:rsidRPr="00B72F6D">
        <w:t>ie Schüler:innen kichern, reichen ihre Tablets gegenseitig herum. Der Geräuschpegel im Raum geht hauptsächlich von dieser Sitzecke aus, auch wenn</w:t>
      </w:r>
      <w:r w:rsidR="009B6C40">
        <w:t xml:space="preserve"> sich</w:t>
      </w:r>
      <w:r w:rsidRPr="00B72F6D">
        <w:t xml:space="preserve"> in den </w:t>
      </w:r>
      <w:r w:rsidRPr="00B72F6D">
        <w:lastRenderedPageBreak/>
        <w:t>meisten Gruppen Kinder und Jugendliche</w:t>
      </w:r>
      <w:r w:rsidR="009B6C40">
        <w:t xml:space="preserve"> unterhalten</w:t>
      </w:r>
      <w:r w:rsidRPr="00B72F6D">
        <w:t>. Ein Schüler liegt auf der Bank der Sitzecke, den Kopf nach unten, die Fü</w:t>
      </w:r>
      <w:r w:rsidR="00E95A21">
        <w:t>ss</w:t>
      </w:r>
      <w:r w:rsidRPr="00B72F6D">
        <w:t>e nach oben gegen die Rückenlehne gestreckt und betrachtet kopfüber die Aktivitäten im Raum. Nach etwa zwanzig Minuten löst sich die Gruppe auf, zwei Schülerinnen bleiben sitzen und arbeiten konzentriert an ihren Tablets</w:t>
      </w:r>
      <w:r w:rsidR="00E95A21">
        <w:t>. D</w:t>
      </w:r>
      <w:r w:rsidRPr="00B72F6D">
        <w:t>ie anderen holen ihre Schuhe aus dem Regal neben der Türe und verlassen den Raum</w:t>
      </w:r>
      <w:r w:rsidR="00E95A21">
        <w:t>.</w:t>
      </w:r>
      <w:r w:rsidRPr="00B72F6D">
        <w:t xml:space="preserve"> (Auszug aus Beobachtungsprotokoll vom 27.06.2022)</w:t>
      </w:r>
    </w:p>
    <w:p w14:paraId="4EE955D8" w14:textId="1E769B45" w:rsidR="00FB7E6F" w:rsidRDefault="00194857" w:rsidP="00FB7E6F">
      <w:pPr>
        <w:pStyle w:val="Textkrper"/>
        <w:ind w:firstLine="0"/>
      </w:pPr>
      <w:r>
        <w:t>Auch i</w:t>
      </w:r>
      <w:r w:rsidR="009519FC" w:rsidRPr="00B72F6D">
        <w:t xml:space="preserve">n den Vorräumen der Lernlandschaften und in Nischen in den Korridoren </w:t>
      </w:r>
      <w:r>
        <w:t>befinden sich</w:t>
      </w:r>
      <w:r w:rsidR="009519FC" w:rsidRPr="00B72F6D">
        <w:t xml:space="preserve"> Sitzecken oder Tische mit Bänken, an denen </w:t>
      </w:r>
      <w:proofErr w:type="spellStart"/>
      <w:r w:rsidR="009519FC" w:rsidRPr="00B72F6D">
        <w:t>Schüler:innen</w:t>
      </w:r>
      <w:proofErr w:type="spellEnd"/>
      <w:r w:rsidR="009519FC" w:rsidRPr="00B72F6D">
        <w:t xml:space="preserve"> unterschiedlichen Alters allein, zu zweit oder in kleinen Gruppen sitzen. </w:t>
      </w:r>
      <w:r w:rsidR="001078D6">
        <w:t>D</w:t>
      </w:r>
      <w:r w:rsidR="009519FC" w:rsidRPr="00B72F6D">
        <w:t xml:space="preserve">ie Kinder und Jugendlichen </w:t>
      </w:r>
      <w:r w:rsidR="001078D6">
        <w:t xml:space="preserve">tragen Ausweise in verschiedenen Farben </w:t>
      </w:r>
      <w:r w:rsidR="009519FC" w:rsidRPr="00B72F6D">
        <w:t>um den Hals</w:t>
      </w:r>
      <w:r w:rsidR="001078D6">
        <w:t>. D</w:t>
      </w:r>
      <w:r w:rsidR="00DA2DDF">
        <w:t>ie Farben</w:t>
      </w:r>
      <w:r w:rsidR="00B8024B">
        <w:t xml:space="preserve"> </w:t>
      </w:r>
      <w:r w:rsidR="009519FC" w:rsidRPr="00B72F6D">
        <w:t>bestimmen</w:t>
      </w:r>
      <w:r w:rsidR="00DA2DDF">
        <w:t xml:space="preserve"> jeweils</w:t>
      </w:r>
      <w:r w:rsidR="009519FC" w:rsidRPr="00B72F6D">
        <w:t xml:space="preserve"> den Grad an Bewegungsfreiheit der </w:t>
      </w:r>
      <w:proofErr w:type="spellStart"/>
      <w:r w:rsidR="009519FC" w:rsidRPr="00B72F6D">
        <w:t>Schüler:innen</w:t>
      </w:r>
      <w:proofErr w:type="spellEnd"/>
      <w:r w:rsidR="009519FC" w:rsidRPr="00B72F6D">
        <w:t xml:space="preserve">: </w:t>
      </w:r>
      <w:r w:rsidR="00626508">
        <w:t>G</w:t>
      </w:r>
      <w:r w:rsidR="009519FC" w:rsidRPr="00B72F6D">
        <w:t xml:space="preserve">elbe Ausweise bedeuten freie Aufenthaltswahl während der Lernphasen in den Stockwerken des </w:t>
      </w:r>
      <w:proofErr w:type="spellStart"/>
      <w:r w:rsidR="009519FC" w:rsidRPr="00F73E91">
        <w:rPr>
          <w:i/>
          <w:iCs/>
        </w:rPr>
        <w:t>PerLenWerkes</w:t>
      </w:r>
      <w:proofErr w:type="spellEnd"/>
      <w:r w:rsidR="009519FC" w:rsidRPr="00F73E91">
        <w:rPr>
          <w:i/>
          <w:iCs/>
        </w:rPr>
        <w:t>,</w:t>
      </w:r>
      <w:r w:rsidR="009519FC" w:rsidRPr="00B72F6D">
        <w:t xml:space="preserve"> </w:t>
      </w:r>
      <w:proofErr w:type="spellStart"/>
      <w:r w:rsidR="00DE7011">
        <w:t>Schüler:innen</w:t>
      </w:r>
      <w:proofErr w:type="spellEnd"/>
      <w:r w:rsidR="00DE7011">
        <w:t xml:space="preserve"> mit </w:t>
      </w:r>
      <w:r w:rsidR="009519FC" w:rsidRPr="00B72F6D">
        <w:t>wei</w:t>
      </w:r>
      <w:r w:rsidR="00626508">
        <w:t>ss</w:t>
      </w:r>
      <w:r w:rsidR="009519FC" w:rsidRPr="00B72F6D">
        <w:t>e</w:t>
      </w:r>
      <w:r w:rsidR="00DE7011">
        <w:t>n</w:t>
      </w:r>
      <w:r w:rsidR="009519FC" w:rsidRPr="00B72F6D">
        <w:t xml:space="preserve"> Ausweise</w:t>
      </w:r>
      <w:r w:rsidR="00DE7011">
        <w:t>n</w:t>
      </w:r>
      <w:r w:rsidR="009519FC" w:rsidRPr="00B72F6D">
        <w:t xml:space="preserve"> müssen einige </w:t>
      </w:r>
      <w:r w:rsidR="0051428F">
        <w:t>Ein</w:t>
      </w:r>
      <w:r w:rsidR="009519FC" w:rsidRPr="00B72F6D">
        <w:t xml:space="preserve">schränkungen </w:t>
      </w:r>
      <w:r w:rsidR="001C5E36">
        <w:t>respektieren</w:t>
      </w:r>
      <w:r w:rsidR="009519FC" w:rsidRPr="00B72F6D">
        <w:t xml:space="preserve">. </w:t>
      </w:r>
      <w:proofErr w:type="spellStart"/>
      <w:r w:rsidR="009519FC" w:rsidRPr="00B72F6D">
        <w:t>Schüler:innen</w:t>
      </w:r>
      <w:proofErr w:type="spellEnd"/>
      <w:r w:rsidR="009519FC" w:rsidRPr="00B72F6D">
        <w:t xml:space="preserve"> mit blauen Ausweisen sind in ihrer Mobilität auf </w:t>
      </w:r>
      <w:r w:rsidR="009B3621">
        <w:t>bestimmte R</w:t>
      </w:r>
      <w:r w:rsidR="009519FC" w:rsidRPr="00B72F6D">
        <w:t>äume beschränkt</w:t>
      </w:r>
      <w:r w:rsidR="00DE7011">
        <w:t xml:space="preserve">: </w:t>
      </w:r>
      <w:r w:rsidR="00CC214B">
        <w:t xml:space="preserve">Sie dürfen sich in den </w:t>
      </w:r>
      <w:r w:rsidR="009519FC" w:rsidRPr="00B72F6D">
        <w:t xml:space="preserve">Lernateliers, in denen </w:t>
      </w:r>
      <w:proofErr w:type="spellStart"/>
      <w:r w:rsidR="009519FC" w:rsidRPr="00B72F6D">
        <w:t>jede:r</w:t>
      </w:r>
      <w:proofErr w:type="spellEnd"/>
      <w:r w:rsidR="009519FC" w:rsidRPr="00B72F6D">
        <w:t xml:space="preserve"> </w:t>
      </w:r>
      <w:proofErr w:type="spellStart"/>
      <w:r w:rsidR="009519FC" w:rsidRPr="00B72F6D">
        <w:t>Schüler:in</w:t>
      </w:r>
      <w:proofErr w:type="spellEnd"/>
      <w:r w:rsidR="009519FC" w:rsidRPr="00B72F6D">
        <w:t xml:space="preserve"> einen persönlichen Arbeitsplatz hat, </w:t>
      </w:r>
      <w:r w:rsidR="00AD005C">
        <w:t xml:space="preserve">und </w:t>
      </w:r>
      <w:r w:rsidR="009519FC" w:rsidRPr="00B72F6D">
        <w:t xml:space="preserve">während der Lernphasen nur zusammen mit einer Lernbegleitung oder mit deren Erlaubnis in anderen Räumen oder Fluren aufhalten. </w:t>
      </w:r>
      <w:r w:rsidR="009B3621">
        <w:t xml:space="preserve">Alle neu eingeschulten </w:t>
      </w:r>
      <w:proofErr w:type="spellStart"/>
      <w:r w:rsidR="009B3621">
        <w:t>Fünftklässler:innen</w:t>
      </w:r>
      <w:proofErr w:type="spellEnd"/>
      <w:r w:rsidR="009B3621">
        <w:t xml:space="preserve"> beginnen mit einem blauen Ausweis. Nach transparenten Kriterien</w:t>
      </w:r>
      <w:r w:rsidR="00570E12">
        <w:t xml:space="preserve"> (u.a. der Selbsteinschätzung, inwiefern das eigenständige Lernen für </w:t>
      </w:r>
      <w:proofErr w:type="spellStart"/>
      <w:r w:rsidR="00570E12">
        <w:t>den:die</w:t>
      </w:r>
      <w:proofErr w:type="spellEnd"/>
      <w:r w:rsidR="00570E12">
        <w:t xml:space="preserve"> </w:t>
      </w:r>
      <w:proofErr w:type="spellStart"/>
      <w:r w:rsidR="00570E12">
        <w:t>Schüler:in</w:t>
      </w:r>
      <w:proofErr w:type="spellEnd"/>
      <w:r w:rsidR="00570E12">
        <w:t xml:space="preserve"> funktioniert)</w:t>
      </w:r>
      <w:r w:rsidR="009B3621">
        <w:t xml:space="preserve"> kann die Farbe des Ausweises gewechselt werden, was </w:t>
      </w:r>
      <w:r w:rsidR="00FB7E6F">
        <w:t xml:space="preserve">dann mit mehr Mobilitätsprivilegien einhergeht. </w:t>
      </w:r>
    </w:p>
    <w:p w14:paraId="6412C7BD" w14:textId="152C3A52" w:rsidR="009519FC" w:rsidRPr="00CC214B" w:rsidRDefault="009519FC" w:rsidP="00CC214B">
      <w:pPr>
        <w:pStyle w:val="berschrift1"/>
      </w:pPr>
      <w:r w:rsidRPr="00CC214B">
        <w:t>Bedingungen inklusiver Räume im schulischen Kontext</w:t>
      </w:r>
    </w:p>
    <w:p w14:paraId="1BB28EAA" w14:textId="5D244825" w:rsidR="00920A03" w:rsidRPr="00B72F6D" w:rsidRDefault="009519FC" w:rsidP="003001D0">
      <w:pPr>
        <w:pStyle w:val="Textkrper"/>
        <w:ind w:firstLine="0"/>
      </w:pPr>
      <w:r w:rsidRPr="00B72F6D">
        <w:t xml:space="preserve">Das </w:t>
      </w:r>
      <w:proofErr w:type="spellStart"/>
      <w:r w:rsidRPr="00920A03">
        <w:rPr>
          <w:i/>
          <w:iCs/>
        </w:rPr>
        <w:t>PerLenWerk</w:t>
      </w:r>
      <w:proofErr w:type="spellEnd"/>
      <w:r w:rsidRPr="00920A03">
        <w:rPr>
          <w:i/>
          <w:iCs/>
        </w:rPr>
        <w:t>-</w:t>
      </w:r>
      <w:r w:rsidRPr="00B72F6D">
        <w:t>Konzept beinhaltet für die</w:t>
      </w:r>
      <w:r w:rsidR="000601E9">
        <w:t xml:space="preserve"> meisten</w:t>
      </w:r>
      <w:r w:rsidRPr="00B72F6D">
        <w:t xml:space="preserve"> </w:t>
      </w:r>
      <w:proofErr w:type="spellStart"/>
      <w:r w:rsidRPr="00B72F6D">
        <w:t>Schüler:innen</w:t>
      </w:r>
      <w:proofErr w:type="spellEnd"/>
      <w:r w:rsidRPr="00B72F6D">
        <w:t xml:space="preserve"> eine freie Platzwahl, die Möglichkeit von Gesprächsinteraktionen zwischen </w:t>
      </w:r>
      <w:proofErr w:type="spellStart"/>
      <w:r w:rsidRPr="00B72F6D">
        <w:t>Schüler:innen</w:t>
      </w:r>
      <w:proofErr w:type="spellEnd"/>
      <w:r w:rsidRPr="00B72F6D">
        <w:t xml:space="preserve"> und </w:t>
      </w:r>
      <w:r w:rsidR="00ED5368">
        <w:t xml:space="preserve">den Wechsel von </w:t>
      </w:r>
      <w:r w:rsidRPr="00B72F6D">
        <w:t xml:space="preserve">Sitzpositionen oder </w:t>
      </w:r>
      <w:r w:rsidR="00ED5368">
        <w:t>Räumen</w:t>
      </w:r>
      <w:r w:rsidRPr="00B72F6D">
        <w:t xml:space="preserve"> während der Lernphasen: </w:t>
      </w:r>
      <w:r w:rsidR="00BA3826">
        <w:t xml:space="preserve">So </w:t>
      </w:r>
      <w:r w:rsidRPr="00B72F6D">
        <w:t>f</w:t>
      </w:r>
      <w:r w:rsidR="00586E36">
        <w:t>allen</w:t>
      </w:r>
      <w:r w:rsidRPr="00B72F6D">
        <w:t xml:space="preserve"> motorische Aktivität und Austausch oder Kichern mit Sitznachbarn nur noch im Extremfall auf</w:t>
      </w:r>
      <w:r w:rsidR="00B8024B">
        <w:t xml:space="preserve">. </w:t>
      </w:r>
      <w:r w:rsidR="00055E82">
        <w:t>Solches</w:t>
      </w:r>
      <w:r w:rsidR="00055E82" w:rsidRPr="00B72F6D">
        <w:t xml:space="preserve"> </w:t>
      </w:r>
      <w:r w:rsidRPr="00B72F6D">
        <w:t>Verhalten wird</w:t>
      </w:r>
      <w:r w:rsidR="000B2FCF">
        <w:t xml:space="preserve"> sogar</w:t>
      </w:r>
      <w:r w:rsidRPr="00B72F6D">
        <w:t xml:space="preserve"> zur neuen Normalitätserwartung. In abgetrennten Lernnischen, die vor Einblicken der Lehrkräfte geschützt sind, wird das Verhalten der </w:t>
      </w:r>
      <w:proofErr w:type="spellStart"/>
      <w:r w:rsidRPr="00B72F6D">
        <w:t>Schüler:innen</w:t>
      </w:r>
      <w:proofErr w:type="spellEnd"/>
      <w:r w:rsidRPr="00B72F6D">
        <w:t xml:space="preserve"> weder von einer Lehrkraft aktiv beobachtet noch bewertet. </w:t>
      </w:r>
      <w:proofErr w:type="spellStart"/>
      <w:r w:rsidRPr="00B72F6D">
        <w:t>Schüler:innen</w:t>
      </w:r>
      <w:proofErr w:type="spellEnd"/>
      <w:r w:rsidRPr="00B72F6D">
        <w:t xml:space="preserve"> </w:t>
      </w:r>
      <w:r w:rsidR="005B2A91">
        <w:t xml:space="preserve">haben die Wahl zwischen </w:t>
      </w:r>
      <w:r w:rsidRPr="00B72F6D">
        <w:t>eine</w:t>
      </w:r>
      <w:r w:rsidR="005B2A91">
        <w:t>m</w:t>
      </w:r>
      <w:r w:rsidRPr="00B72F6D">
        <w:t xml:space="preserve"> Lernraum, in dem konzentrierte Stillarbeit möglich ist, oder </w:t>
      </w:r>
      <w:r w:rsidR="005B2A91">
        <w:t>eine</w:t>
      </w:r>
      <w:r w:rsidR="00F534CB">
        <w:t>m</w:t>
      </w:r>
      <w:r w:rsidR="005B2A91">
        <w:t xml:space="preserve"> Raum</w:t>
      </w:r>
      <w:r w:rsidRPr="00B72F6D">
        <w:t>, in d</w:t>
      </w:r>
      <w:r w:rsidR="005B2A91">
        <w:t>em</w:t>
      </w:r>
      <w:r w:rsidRPr="00B72F6D">
        <w:t xml:space="preserve"> sie sich mit anderen </w:t>
      </w:r>
      <w:proofErr w:type="spellStart"/>
      <w:r w:rsidRPr="00B72F6D">
        <w:t>Schüler:innen</w:t>
      </w:r>
      <w:proofErr w:type="spellEnd"/>
      <w:r w:rsidRPr="00B72F6D">
        <w:t xml:space="preserve"> über lernbezogene Inhalte oder private Themen austauschen können. </w:t>
      </w:r>
      <w:r w:rsidR="003C08AB">
        <w:t>D</w:t>
      </w:r>
      <w:r w:rsidRPr="00B72F6D">
        <w:t>urch eine alternative räumliche Lernumgebung</w:t>
      </w:r>
      <w:r w:rsidR="00713069">
        <w:t xml:space="preserve"> und</w:t>
      </w:r>
      <w:r w:rsidRPr="00B72F6D">
        <w:t xml:space="preserve"> durch erweiterte Normalitätserwartungen an Verhaltensweisen und reduzierte normative Kontrolle </w:t>
      </w:r>
      <w:r w:rsidR="00DB72C2">
        <w:t xml:space="preserve">werden die Möglichkeiten und Freiräume der </w:t>
      </w:r>
      <w:proofErr w:type="spellStart"/>
      <w:r w:rsidRPr="00B72F6D">
        <w:t>Schüler:innen</w:t>
      </w:r>
      <w:proofErr w:type="spellEnd"/>
      <w:r w:rsidRPr="00B72F6D">
        <w:t xml:space="preserve"> </w:t>
      </w:r>
      <w:r w:rsidR="00DB72C2">
        <w:t>erweitert</w:t>
      </w:r>
      <w:r w:rsidRPr="00B72F6D">
        <w:t xml:space="preserve">. Dies ist sicherlich nicht unbegrenzt; es wird über das Ausweis-System versucht, einige dieser Beschränkungen transparent zu vermitteln. </w:t>
      </w:r>
      <w:r w:rsidR="00570E12">
        <w:t xml:space="preserve">Das Ausweissystem generiert </w:t>
      </w:r>
      <w:r w:rsidR="00765F1D">
        <w:t xml:space="preserve">zwar </w:t>
      </w:r>
      <w:r w:rsidR="00570E12">
        <w:t xml:space="preserve">eine eigene, schulinterne Form von Kategorisierung der </w:t>
      </w:r>
      <w:proofErr w:type="spellStart"/>
      <w:r w:rsidR="00570E12">
        <w:t>Schüler:innen</w:t>
      </w:r>
      <w:proofErr w:type="spellEnd"/>
      <w:r w:rsidR="00570E12">
        <w:t xml:space="preserve">, was durchaus kritisch </w:t>
      </w:r>
      <w:r w:rsidR="00765F1D">
        <w:t>diskutiert</w:t>
      </w:r>
      <w:r w:rsidR="00570E12">
        <w:t xml:space="preserve"> werden kann</w:t>
      </w:r>
      <w:r w:rsidR="00765F1D">
        <w:t xml:space="preserve"> -</w:t>
      </w:r>
      <w:r w:rsidR="00570E12">
        <w:t xml:space="preserve"> </w:t>
      </w:r>
      <w:r w:rsidR="00765F1D">
        <w:t>a</w:t>
      </w:r>
      <w:r w:rsidR="00570E12">
        <w:t xml:space="preserve">llerdings ist die Art der Kategorisierung </w:t>
      </w:r>
      <w:r w:rsidR="00765F1D">
        <w:t xml:space="preserve">transparent, </w:t>
      </w:r>
      <w:r w:rsidR="00570E12">
        <w:t xml:space="preserve">flexibel und nicht auf eine Person oder deren Merkmale festgeschrieben. </w:t>
      </w:r>
      <w:r w:rsidRPr="00B72F6D">
        <w:t xml:space="preserve">Zudem </w:t>
      </w:r>
      <w:r w:rsidR="00E82518">
        <w:t xml:space="preserve">ist </w:t>
      </w:r>
      <w:r w:rsidR="00765F1D">
        <w:t>der</w:t>
      </w:r>
      <w:r w:rsidR="00765F1D" w:rsidRPr="00B72F6D">
        <w:t xml:space="preserve"> </w:t>
      </w:r>
      <w:r w:rsidR="00765F1D">
        <w:t xml:space="preserve">im </w:t>
      </w:r>
      <w:proofErr w:type="spellStart"/>
      <w:r w:rsidR="00765F1D" w:rsidRPr="00920A03">
        <w:rPr>
          <w:i/>
          <w:iCs/>
        </w:rPr>
        <w:t>PerLenWerk</w:t>
      </w:r>
      <w:proofErr w:type="spellEnd"/>
      <w:r w:rsidR="00765F1D">
        <w:t xml:space="preserve">-Konzept implizierte </w:t>
      </w:r>
      <w:r w:rsidRPr="00B72F6D">
        <w:t>grö</w:t>
      </w:r>
      <w:r w:rsidR="00E82518">
        <w:t>ss</w:t>
      </w:r>
      <w:r w:rsidRPr="00B72F6D">
        <w:t xml:space="preserve">ere Handlungs- und Entscheidungsspielraum </w:t>
      </w:r>
      <w:r w:rsidR="00E82518">
        <w:t>a</w:t>
      </w:r>
      <w:r w:rsidRPr="00B72F6D">
        <w:t>mbivalen</w:t>
      </w:r>
      <w:r w:rsidR="00E82518">
        <w:t>t</w:t>
      </w:r>
      <w:r w:rsidRPr="00B72F6D">
        <w:t xml:space="preserve">: </w:t>
      </w:r>
      <w:r w:rsidR="00E82518">
        <w:t>E</w:t>
      </w:r>
      <w:r w:rsidRPr="00B72F6D">
        <w:t>in grö</w:t>
      </w:r>
      <w:r w:rsidR="00E82518">
        <w:t>ss</w:t>
      </w:r>
      <w:r w:rsidRPr="00B72F6D">
        <w:t xml:space="preserve">erer Freiraum kann auch zu Überforderung führen und Herausforderungen auf das Individuum verlagern. Wenn Kontrollen und Vorgaben reduziert werden, wird unweigerlich mehr Eigenverantwortung der </w:t>
      </w:r>
      <w:proofErr w:type="spellStart"/>
      <w:r w:rsidRPr="00B72F6D">
        <w:t>Schüler:innen</w:t>
      </w:r>
      <w:proofErr w:type="spellEnd"/>
      <w:r w:rsidRPr="00B72F6D">
        <w:t xml:space="preserve"> für das Lernen eingefordert. </w:t>
      </w:r>
    </w:p>
    <w:p w14:paraId="0CF63A32" w14:textId="5B9857AB" w:rsidR="009519FC" w:rsidRPr="00B72F6D" w:rsidRDefault="00920A03" w:rsidP="00920A03">
      <w:pPr>
        <w:pStyle w:val="Textkrper"/>
        <w:ind w:firstLine="0"/>
      </w:pPr>
      <w:r w:rsidRPr="004A7553">
        <w:rPr>
          <w:rFonts w:eastAsia="Times New Roman" w:cs="Times New Roman"/>
          <w:noProof/>
        </w:rPr>
        <mc:AlternateContent>
          <mc:Choice Requires="wps">
            <w:drawing>
              <wp:anchor distT="45720" distB="45720" distL="46990" distR="46990" simplePos="0" relativeHeight="251662336" behindDoc="0" locked="0" layoutInCell="1" allowOverlap="0" wp14:anchorId="047B10D1" wp14:editId="14A1F72A">
                <wp:simplePos x="0" y="0"/>
                <wp:positionH relativeFrom="page">
                  <wp:align>left</wp:align>
                </wp:positionH>
                <wp:positionV relativeFrom="paragraph">
                  <wp:posOffset>13970</wp:posOffset>
                </wp:positionV>
                <wp:extent cx="6581775" cy="510540"/>
                <wp:effectExtent l="0" t="0" r="0" b="3810"/>
                <wp:wrapTopAndBottom/>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10540"/>
                        </a:xfrm>
                        <a:prstGeom prst="rect">
                          <a:avLst/>
                        </a:prstGeom>
                        <a:noFill/>
                        <a:ln w="9525">
                          <a:noFill/>
                          <a:miter lim="800000"/>
                          <a:headEnd/>
                          <a:tailEnd/>
                        </a:ln>
                      </wps:spPr>
                      <wps:txbx>
                        <w:txbxContent>
                          <w:p w14:paraId="0EA3F700" w14:textId="77777777" w:rsidR="00622EFE" w:rsidRDefault="00920A03" w:rsidP="00920A03">
                            <w:pPr>
                              <w:pStyle w:val="Hervorhebung1"/>
                            </w:pPr>
                            <w:r w:rsidRPr="00920A03">
                              <w:t>Eine alternative räumliche Lernumgebung und erweiterte Normalitätserwartungen an</w:t>
                            </w:r>
                          </w:p>
                          <w:p w14:paraId="296E2847" w14:textId="5B7E12CC" w:rsidR="00920A03" w:rsidRPr="00703209" w:rsidRDefault="00920A03" w:rsidP="00920A03">
                            <w:pPr>
                              <w:pStyle w:val="Hervorhebung1"/>
                            </w:pPr>
                            <w:r w:rsidRPr="00920A03">
                              <w:t xml:space="preserve">Verhaltensweisen vergrössern die Möglichkeiten </w:t>
                            </w:r>
                            <w:r w:rsidR="00D11D38">
                              <w:t xml:space="preserve">und Freiräume </w:t>
                            </w:r>
                            <w:r w:rsidRPr="00920A03">
                              <w:t xml:space="preserve">der </w:t>
                            </w:r>
                            <w:proofErr w:type="spellStart"/>
                            <w:r w:rsidRPr="00920A03">
                              <w:t>Schüler:innen</w:t>
                            </w:r>
                            <w:proofErr w:type="spellEnd"/>
                            <w:r w:rsidRPr="00920A03">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B10D1" id="Textfeld 5" o:spid="_x0000_s1027" type="#_x0000_t202" style="position:absolute;left:0;text-align:left;margin-left:0;margin-top:1.1pt;width:518.25pt;height:40.2pt;z-index:251662336;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" o:allowoverlap="f" filled="f" stroked="f">
                <v:textbox inset="29mm,,2.5mm">
                  <w:txbxContent>
                    <w:p w14:paraId="0EA3F700" w14:textId="77777777" w:rsidR="00622EFE" w:rsidRDefault="00920A03" w:rsidP="00920A03">
                      <w:pPr>
                        <w:pStyle w:val="Hervorhebung1"/>
                      </w:pPr>
                      <w:r w:rsidRPr="00920A03">
                        <w:t>Eine alternative räumliche Lernumgebung und erweiterte Normalitätserwartungen an</w:t>
                      </w:r>
                    </w:p>
                    <w:p w14:paraId="296E2847" w14:textId="5B7E12CC" w:rsidR="00920A03" w:rsidRPr="00703209" w:rsidRDefault="00920A03" w:rsidP="00920A03">
                      <w:pPr>
                        <w:pStyle w:val="Hervorhebung1"/>
                      </w:pPr>
                      <w:r w:rsidRPr="00920A03">
                        <w:t xml:space="preserve">Verhaltensweisen vergrössern die Möglichkeiten </w:t>
                      </w:r>
                      <w:r w:rsidR="00D11D38">
                        <w:t xml:space="preserve">und Freiräume </w:t>
                      </w:r>
                      <w:r w:rsidRPr="00920A03">
                        <w:t>der Schüler:innen.</w:t>
                      </w:r>
                    </w:p>
                  </w:txbxContent>
                </v:textbox>
                <w10:wrap type="topAndBottom" anchorx="page"/>
              </v:shape>
            </w:pict>
          </mc:Fallback>
        </mc:AlternateContent>
      </w:r>
      <w:r w:rsidR="009519FC" w:rsidRPr="00B72F6D">
        <w:t xml:space="preserve">Insgesamt zeigt </w:t>
      </w:r>
      <w:r w:rsidR="004864C5">
        <w:t>das Konzep</w:t>
      </w:r>
      <w:r w:rsidR="00290977">
        <w:t>t</w:t>
      </w:r>
      <w:r w:rsidR="009519FC" w:rsidRPr="003238CA">
        <w:rPr>
          <w:i/>
          <w:iCs/>
        </w:rPr>
        <w:t xml:space="preserve"> </w:t>
      </w:r>
      <w:proofErr w:type="spellStart"/>
      <w:r w:rsidR="009519FC" w:rsidRPr="003238CA">
        <w:rPr>
          <w:i/>
          <w:iCs/>
        </w:rPr>
        <w:t>PerLenWerk</w:t>
      </w:r>
      <w:proofErr w:type="spellEnd"/>
      <w:r w:rsidR="009519FC" w:rsidRPr="00B72F6D">
        <w:t>, dass die räumliche Gestaltung einer Lernumgebung mit erweiterten Normalitätserwartungen eng verschränkt sein kann</w:t>
      </w:r>
      <w:r w:rsidR="00290977">
        <w:t>: Beides trägt</w:t>
      </w:r>
      <w:r w:rsidR="009519FC" w:rsidRPr="00B72F6D">
        <w:t xml:space="preserve"> </w:t>
      </w:r>
      <w:r w:rsidR="00B22C77">
        <w:t xml:space="preserve">dazu bei, </w:t>
      </w:r>
      <w:r w:rsidR="009519FC" w:rsidRPr="00B72F6D">
        <w:t>ein</w:t>
      </w:r>
      <w:r w:rsidR="00B22C77">
        <w:t>en</w:t>
      </w:r>
      <w:r w:rsidR="009519FC" w:rsidRPr="00B72F6D">
        <w:t xml:space="preserve"> inklusiven Raum</w:t>
      </w:r>
      <w:r w:rsidR="00B22C77">
        <w:t xml:space="preserve"> zu schaffen</w:t>
      </w:r>
      <w:r w:rsidR="009519FC" w:rsidRPr="00B72F6D">
        <w:t>, in dem grö</w:t>
      </w:r>
      <w:r w:rsidR="009C18A4">
        <w:t>ss</w:t>
      </w:r>
      <w:r w:rsidR="009519FC" w:rsidRPr="00B72F6D">
        <w:t xml:space="preserve">ere Handlungsspielräume für </w:t>
      </w:r>
      <w:r w:rsidR="009C18A4">
        <w:t>einzelne</w:t>
      </w:r>
      <w:r w:rsidR="00B618D1" w:rsidRPr="00B72F6D">
        <w:t xml:space="preserve"> </w:t>
      </w:r>
      <w:proofErr w:type="spellStart"/>
      <w:r w:rsidR="009519FC" w:rsidRPr="00B72F6D">
        <w:t>Schüler:innen</w:t>
      </w:r>
      <w:proofErr w:type="spellEnd"/>
      <w:r w:rsidR="009519FC" w:rsidRPr="00B72F6D">
        <w:t xml:space="preserve"> oder in sozialen Interaktionen </w:t>
      </w:r>
      <w:r w:rsidR="00B618D1" w:rsidRPr="00B72F6D">
        <w:t xml:space="preserve">miteinander </w:t>
      </w:r>
      <w:r w:rsidR="009519FC" w:rsidRPr="00B72F6D">
        <w:t>existieren. Sanktion</w:t>
      </w:r>
      <w:r w:rsidR="003045D8">
        <w:t>en</w:t>
      </w:r>
      <w:r w:rsidR="009519FC" w:rsidRPr="00B72F6D">
        <w:t xml:space="preserve"> durch Exklusion aus der Lernumgebung (z.</w:t>
      </w:r>
      <w:r w:rsidR="003045D8">
        <w:t> </w:t>
      </w:r>
      <w:r w:rsidR="009519FC" w:rsidRPr="00B72F6D">
        <w:t>B. vor die Türe schicken) werden selten praktiziert</w:t>
      </w:r>
      <w:r w:rsidR="00D11D38">
        <w:t>, d</w:t>
      </w:r>
      <w:r w:rsidR="007E1B8F">
        <w:t>enn d</w:t>
      </w:r>
      <w:r w:rsidR="009519FC" w:rsidRPr="00B72F6D">
        <w:t xml:space="preserve">ie räumliche Gestaltung und die erweiterten Normalitätserwartungen im </w:t>
      </w:r>
      <w:proofErr w:type="spellStart"/>
      <w:r w:rsidR="009519FC" w:rsidRPr="003238CA">
        <w:rPr>
          <w:i/>
          <w:iCs/>
        </w:rPr>
        <w:t>PerLenW</w:t>
      </w:r>
      <w:r w:rsidR="009519FC" w:rsidRPr="00920A03">
        <w:rPr>
          <w:i/>
          <w:iCs/>
        </w:rPr>
        <w:t>erk</w:t>
      </w:r>
      <w:proofErr w:type="spellEnd"/>
      <w:r w:rsidR="009519FC" w:rsidRPr="00920A03">
        <w:rPr>
          <w:i/>
          <w:iCs/>
        </w:rPr>
        <w:t>-</w:t>
      </w:r>
      <w:r w:rsidR="009519FC" w:rsidRPr="00B72F6D">
        <w:t xml:space="preserve">Konzept </w:t>
      </w:r>
      <w:r w:rsidR="005A5265">
        <w:t>verkleinern</w:t>
      </w:r>
      <w:r w:rsidR="007E1B8F" w:rsidRPr="00B72F6D">
        <w:t xml:space="preserve"> </w:t>
      </w:r>
      <w:r w:rsidR="009519FC" w:rsidRPr="00B72F6D">
        <w:t xml:space="preserve">den Rahmen, in dem </w:t>
      </w:r>
      <w:proofErr w:type="spellStart"/>
      <w:r w:rsidR="009519FC" w:rsidRPr="00B72F6D">
        <w:t>Schüler:innen</w:t>
      </w:r>
      <w:proofErr w:type="spellEnd"/>
      <w:r w:rsidR="009519FC" w:rsidRPr="00B72F6D">
        <w:t xml:space="preserve"> überhaupt </w:t>
      </w:r>
      <w:r w:rsidR="007E1B8F">
        <w:t>«</w:t>
      </w:r>
      <w:r w:rsidR="009519FC" w:rsidRPr="00B72F6D">
        <w:t>auffallen</w:t>
      </w:r>
      <w:r w:rsidR="007E1B8F">
        <w:t>»</w:t>
      </w:r>
      <w:r w:rsidR="009519FC" w:rsidRPr="00B72F6D">
        <w:t xml:space="preserve"> können. Es </w:t>
      </w:r>
      <w:r w:rsidR="00BD43EC">
        <w:t xml:space="preserve">entsteht </w:t>
      </w:r>
      <w:r w:rsidR="009519FC" w:rsidRPr="00B72F6D">
        <w:t xml:space="preserve">ein inklusiver Raum, in dem </w:t>
      </w:r>
      <w:r w:rsidR="00BD43EC">
        <w:t>vielfältige</w:t>
      </w:r>
      <w:r w:rsidR="009519FC" w:rsidRPr="00B72F6D">
        <w:t xml:space="preserve"> Verhaltens- und Interaktionsweisen möglich</w:t>
      </w:r>
      <w:r w:rsidR="009F4207">
        <w:t xml:space="preserve"> sind</w:t>
      </w:r>
      <w:r w:rsidR="009519FC" w:rsidRPr="00B72F6D">
        <w:t>, welche toleriert und akzeptiert werden.</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831D18" w:rsidRPr="00B72F6D" w14:paraId="5707F137" w14:textId="77777777" w:rsidTr="00831D18">
        <w:tc>
          <w:tcPr>
            <w:tcW w:w="5000" w:type="pct"/>
            <w:vAlign w:val="center"/>
          </w:tcPr>
          <w:p w14:paraId="383997DB" w14:textId="22417409" w:rsidR="00831D18" w:rsidRPr="00B72F6D" w:rsidRDefault="00831D18" w:rsidP="003001D0">
            <w:pPr>
              <w:pStyle w:val="Textkrper"/>
              <w:ind w:firstLine="0"/>
            </w:pPr>
            <w:r w:rsidRPr="00B72F6D">
              <w:rPr>
                <w:noProof/>
              </w:rPr>
              <w:lastRenderedPageBreak/>
              <w:drawing>
                <wp:inline distT="0" distB="0" distL="0" distR="0" wp14:anchorId="6C7219EF" wp14:editId="30B565C5">
                  <wp:extent cx="976184" cy="976184"/>
                  <wp:effectExtent l="0" t="0" r="0" b="0"/>
                  <wp:docPr id="14463236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3608" name="Grafik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76184" cy="976184"/>
                          </a:xfrm>
                          <a:prstGeom prst="rect">
                            <a:avLst/>
                          </a:prstGeom>
                          <a:noFill/>
                          <a:ln>
                            <a:noFill/>
                          </a:ln>
                        </pic:spPr>
                      </pic:pic>
                    </a:graphicData>
                  </a:graphic>
                </wp:inline>
              </w:drawing>
            </w:r>
          </w:p>
        </w:tc>
      </w:tr>
      <w:tr w:rsidR="00831D18" w:rsidRPr="00B72F6D" w14:paraId="539BD469" w14:textId="77777777" w:rsidTr="00831D18">
        <w:trPr>
          <w:trHeight w:val="960"/>
        </w:trPr>
        <w:tc>
          <w:tcPr>
            <w:tcW w:w="5000" w:type="pct"/>
          </w:tcPr>
          <w:p w14:paraId="66BDA8CA" w14:textId="7EE291C4" w:rsidR="00831D18" w:rsidRPr="00B72F6D" w:rsidRDefault="00831D18" w:rsidP="007B4390">
            <w:pPr>
              <w:pStyle w:val="Textkrper3"/>
            </w:pPr>
            <w:r w:rsidRPr="00B72F6D">
              <w:t>Sonja Weidmann</w:t>
            </w:r>
            <w:r w:rsidRPr="00B72F6D">
              <w:br/>
              <w:t>B.</w:t>
            </w:r>
            <w:r w:rsidR="006C209B">
              <w:t> </w:t>
            </w:r>
            <w:r w:rsidRPr="00B72F6D">
              <w:t>A., M.</w:t>
            </w:r>
            <w:r w:rsidR="006C209B">
              <w:t> </w:t>
            </w:r>
            <w:r w:rsidRPr="00B72F6D">
              <w:t>Sc.</w:t>
            </w:r>
          </w:p>
          <w:p w14:paraId="584618D6" w14:textId="28A2B4E8" w:rsidR="00811880" w:rsidRDefault="00811880" w:rsidP="007B4390">
            <w:pPr>
              <w:pStyle w:val="Textkrper3"/>
            </w:pPr>
            <w:r w:rsidRPr="00B72F6D">
              <w:t>Promovierende</w:t>
            </w:r>
          </w:p>
          <w:p w14:paraId="1501371C" w14:textId="71D01F1A" w:rsidR="00831D18" w:rsidRPr="00B72F6D" w:rsidRDefault="00831D18" w:rsidP="007B4390">
            <w:pPr>
              <w:pStyle w:val="Textkrper3"/>
            </w:pPr>
            <w:r w:rsidRPr="00B72F6D">
              <w:t>Philipps-Universität Marburg</w:t>
            </w:r>
          </w:p>
          <w:p w14:paraId="6AABEBF6" w14:textId="2ABEB94E" w:rsidR="003001D0" w:rsidRPr="00B72F6D" w:rsidRDefault="003001D0" w:rsidP="003001D0">
            <w:pPr>
              <w:pStyle w:val="Textkrper3"/>
            </w:pPr>
            <w:hyperlink r:id="rId15" w:history="1">
              <w:r w:rsidRPr="00B72F6D">
                <w:rPr>
                  <w:rStyle w:val="Hyperlink"/>
                </w:rPr>
                <w:t>sonja.weidmann@uni-marburg.de</w:t>
              </w:r>
            </w:hyperlink>
          </w:p>
        </w:tc>
      </w:tr>
    </w:tbl>
    <w:p w14:paraId="1C30A84C" w14:textId="71D7B282" w:rsidR="00D232F1" w:rsidRPr="00B72F6D" w:rsidRDefault="00D232F1" w:rsidP="007B4390">
      <w:pPr>
        <w:pStyle w:val="berschrift1"/>
      </w:pPr>
      <w:r w:rsidRPr="00B72F6D">
        <w:t>Literatur</w:t>
      </w:r>
    </w:p>
    <w:p w14:paraId="5FF5E677" w14:textId="213C193E" w:rsidR="00B51205" w:rsidRPr="00B72F6D" w:rsidRDefault="00B51205" w:rsidP="00B51205">
      <w:pPr>
        <w:pStyle w:val="Literaturverzeichnis"/>
      </w:pPr>
      <w:r w:rsidRPr="00B72F6D">
        <w:t xml:space="preserve">Amrhein, B., </w:t>
      </w:r>
      <w:proofErr w:type="spellStart"/>
      <w:r w:rsidRPr="00B72F6D">
        <w:t>Badstieber</w:t>
      </w:r>
      <w:proofErr w:type="spellEnd"/>
      <w:r w:rsidRPr="00B72F6D">
        <w:t>, B. &amp; Schroeder, R. (2022). Zum Umgang mit als störend wahrgenommenen Handlungsweisen von Schüler*innen in einem inklusionsorientierten Unterricht</w:t>
      </w:r>
      <w:r w:rsidR="00E23DC2">
        <w:t xml:space="preserve">. </w:t>
      </w:r>
      <w:r w:rsidRPr="00B72F6D">
        <w:t>Perspektiven für die Lehrer*</w:t>
      </w:r>
      <w:proofErr w:type="spellStart"/>
      <w:r w:rsidRPr="00B72F6D">
        <w:t>innenbildung</w:t>
      </w:r>
      <w:proofErr w:type="spellEnd"/>
      <w:r w:rsidRPr="00B72F6D">
        <w:t xml:space="preserve"> (im Förderschwerpunkt emotionale und soziale Entwicklung). In B. Schimek, G. Kremsner, M. </w:t>
      </w:r>
      <w:proofErr w:type="spellStart"/>
      <w:r w:rsidRPr="00B72F6D">
        <w:t>Proyer</w:t>
      </w:r>
      <w:proofErr w:type="spellEnd"/>
      <w:r w:rsidRPr="00B72F6D">
        <w:t xml:space="preserve">, R. </w:t>
      </w:r>
      <w:proofErr w:type="spellStart"/>
      <w:r w:rsidRPr="00B72F6D">
        <w:t>Grubich</w:t>
      </w:r>
      <w:proofErr w:type="spellEnd"/>
      <w:r w:rsidRPr="00B72F6D">
        <w:t xml:space="preserve">, F. </w:t>
      </w:r>
      <w:proofErr w:type="spellStart"/>
      <w:r w:rsidRPr="00B72F6D">
        <w:t>Paudel</w:t>
      </w:r>
      <w:proofErr w:type="spellEnd"/>
      <w:r w:rsidRPr="00B72F6D">
        <w:t xml:space="preserve"> &amp; R. </w:t>
      </w:r>
      <w:proofErr w:type="spellStart"/>
      <w:r w:rsidRPr="00B72F6D">
        <w:t>Grubich</w:t>
      </w:r>
      <w:proofErr w:type="spellEnd"/>
      <w:r w:rsidRPr="00B72F6D">
        <w:t>-Müller (Hrsg.),</w:t>
      </w:r>
      <w:r w:rsidR="009E36AF">
        <w:t xml:space="preserve"> </w:t>
      </w:r>
      <w:proofErr w:type="spellStart"/>
      <w:r w:rsidRPr="00B72F6D">
        <w:rPr>
          <w:i/>
          <w:iCs/>
        </w:rPr>
        <w:t>Grenzen.Gänge</w:t>
      </w:r>
      <w:r w:rsidR="00F87C8D">
        <w:rPr>
          <w:i/>
          <w:iCs/>
        </w:rPr>
        <w:t>.</w:t>
      </w:r>
      <w:r w:rsidRPr="00B72F6D">
        <w:rPr>
          <w:i/>
          <w:iCs/>
        </w:rPr>
        <w:t>Zwischen.Welten</w:t>
      </w:r>
      <w:proofErr w:type="spellEnd"/>
      <w:r w:rsidRPr="00B72F6D">
        <w:rPr>
          <w:i/>
          <w:iCs/>
        </w:rPr>
        <w:t>. Kontroversen</w:t>
      </w:r>
      <w:r w:rsidR="009E36AF">
        <w:rPr>
          <w:i/>
          <w:iCs/>
        </w:rPr>
        <w:t xml:space="preserve"> </w:t>
      </w:r>
      <w:r w:rsidRPr="00B72F6D">
        <w:rPr>
          <w:i/>
          <w:iCs/>
        </w:rPr>
        <w:t>–</w:t>
      </w:r>
      <w:r w:rsidR="009E36AF">
        <w:rPr>
          <w:i/>
          <w:iCs/>
        </w:rPr>
        <w:t xml:space="preserve"> </w:t>
      </w:r>
      <w:r w:rsidRPr="00B72F6D">
        <w:rPr>
          <w:i/>
          <w:iCs/>
        </w:rPr>
        <w:t>Entwicklungen</w:t>
      </w:r>
      <w:r w:rsidR="009E36AF">
        <w:rPr>
          <w:i/>
          <w:iCs/>
        </w:rPr>
        <w:t xml:space="preserve"> </w:t>
      </w:r>
      <w:r w:rsidRPr="00B72F6D">
        <w:rPr>
          <w:i/>
          <w:iCs/>
        </w:rPr>
        <w:t>–</w:t>
      </w:r>
      <w:r w:rsidR="009E36AF">
        <w:rPr>
          <w:i/>
          <w:iCs/>
        </w:rPr>
        <w:t xml:space="preserve"> </w:t>
      </w:r>
      <w:r w:rsidRPr="00B72F6D">
        <w:rPr>
          <w:i/>
          <w:iCs/>
        </w:rPr>
        <w:t>Perspektiven der Inklusionsforschung</w:t>
      </w:r>
      <w:r w:rsidRPr="00B72F6D">
        <w:t xml:space="preserve"> (S.</w:t>
      </w:r>
      <w:r w:rsidR="009E36AF">
        <w:t> </w:t>
      </w:r>
      <w:r w:rsidRPr="00B72F6D">
        <w:t>263</w:t>
      </w:r>
      <w:r w:rsidR="009E36AF">
        <w:t>–</w:t>
      </w:r>
      <w:r w:rsidRPr="00B72F6D">
        <w:t xml:space="preserve">271). Klinkhardt. </w:t>
      </w:r>
    </w:p>
    <w:p w14:paraId="0128608B" w14:textId="33D364A5" w:rsidR="00B51205" w:rsidRPr="00B72F6D" w:rsidRDefault="00B51205" w:rsidP="00B51205">
      <w:pPr>
        <w:pStyle w:val="Literaturverzeichnis"/>
      </w:pPr>
      <w:r w:rsidRPr="00B72F6D">
        <w:t>Bohnsack, R., Nentwig-</w:t>
      </w:r>
      <w:proofErr w:type="spellStart"/>
      <w:r w:rsidRPr="00B72F6D">
        <w:t>Gesemann</w:t>
      </w:r>
      <w:proofErr w:type="spellEnd"/>
      <w:r w:rsidRPr="00B72F6D">
        <w:t xml:space="preserve">, I. &amp; Nohl, A. (2013). </w:t>
      </w:r>
      <w:r w:rsidRPr="00B72F6D">
        <w:rPr>
          <w:i/>
          <w:iCs/>
        </w:rPr>
        <w:t>Die dokumentarische Methode und ihre Forschungspraxis</w:t>
      </w:r>
      <w:r w:rsidRPr="00B72F6D">
        <w:t xml:space="preserve"> </w:t>
      </w:r>
      <w:r w:rsidR="009E36AF">
        <w:t>(</w:t>
      </w:r>
      <w:r w:rsidRPr="00B72F6D">
        <w:t>3.</w:t>
      </w:r>
      <w:r w:rsidR="009E72DF">
        <w:t> </w:t>
      </w:r>
      <w:r w:rsidRPr="00B72F6D">
        <w:t>Aufl</w:t>
      </w:r>
      <w:r w:rsidR="009E36AF">
        <w:t>.).</w:t>
      </w:r>
      <w:r w:rsidRPr="00B72F6D">
        <w:t xml:space="preserve"> Springer.</w:t>
      </w:r>
    </w:p>
    <w:p w14:paraId="050C534C" w14:textId="6A3843E6" w:rsidR="00B51205" w:rsidRPr="00B72F6D" w:rsidRDefault="00B51205" w:rsidP="00B51205">
      <w:pPr>
        <w:pStyle w:val="Literaturverzeichnis"/>
      </w:pPr>
      <w:r w:rsidRPr="00B72F6D">
        <w:t xml:space="preserve">Buchner, T., </w:t>
      </w:r>
      <w:proofErr w:type="spellStart"/>
      <w:r w:rsidRPr="00B72F6D">
        <w:t>Grubich</w:t>
      </w:r>
      <w:proofErr w:type="spellEnd"/>
      <w:r w:rsidRPr="00B72F6D">
        <w:t xml:space="preserve">, R., </w:t>
      </w:r>
      <w:proofErr w:type="spellStart"/>
      <w:r w:rsidRPr="00B72F6D">
        <w:t>Fleischanderl</w:t>
      </w:r>
      <w:proofErr w:type="spellEnd"/>
      <w:r w:rsidRPr="00B72F6D">
        <w:t xml:space="preserve">, U., </w:t>
      </w:r>
      <w:proofErr w:type="spellStart"/>
      <w:r w:rsidRPr="00B72F6D">
        <w:t>Nösterer</w:t>
      </w:r>
      <w:proofErr w:type="spellEnd"/>
      <w:r w:rsidRPr="00B72F6D">
        <w:t xml:space="preserve">-Scheiner, S. &amp; </w:t>
      </w:r>
      <w:proofErr w:type="spellStart"/>
      <w:r w:rsidRPr="00B72F6D">
        <w:t>Koenig</w:t>
      </w:r>
      <w:proofErr w:type="spellEnd"/>
      <w:r w:rsidRPr="00B72F6D">
        <w:t>, O. (2016). Inclusive Spaces</w:t>
      </w:r>
      <w:r w:rsidR="00132CE2">
        <w:t>.</w:t>
      </w:r>
      <w:r w:rsidR="00545251">
        <w:t xml:space="preserve"> </w:t>
      </w:r>
      <w:r w:rsidRPr="00B72F6D">
        <w:t xml:space="preserve">SchülerInnen erforschen die sozialen Räume an ihren Schulen. In T. Buchner, O. </w:t>
      </w:r>
      <w:proofErr w:type="spellStart"/>
      <w:r w:rsidRPr="00B72F6D">
        <w:t>Koenig</w:t>
      </w:r>
      <w:proofErr w:type="spellEnd"/>
      <w:r w:rsidRPr="00B72F6D">
        <w:t xml:space="preserve"> &amp; S. </w:t>
      </w:r>
      <w:proofErr w:type="spellStart"/>
      <w:r w:rsidRPr="00B72F6D">
        <w:t>Schuppener</w:t>
      </w:r>
      <w:proofErr w:type="spellEnd"/>
      <w:r w:rsidRPr="00B72F6D">
        <w:t xml:space="preserve"> (Hrsg.), </w:t>
      </w:r>
      <w:r w:rsidRPr="00B72F6D">
        <w:rPr>
          <w:i/>
          <w:iCs/>
        </w:rPr>
        <w:t>Inklusive Forschung. Gemeinsam mit Menschen mit Lernschwierigkeiten forschen</w:t>
      </w:r>
      <w:r w:rsidRPr="00B72F6D">
        <w:t xml:space="preserve"> (S.</w:t>
      </w:r>
      <w:r w:rsidR="009E36AF">
        <w:t> </w:t>
      </w:r>
      <w:r w:rsidRPr="00B72F6D">
        <w:t>159</w:t>
      </w:r>
      <w:r w:rsidR="009E36AF">
        <w:t>–</w:t>
      </w:r>
      <w:r w:rsidRPr="00B72F6D">
        <w:t>171). Klinkhardt.</w:t>
      </w:r>
    </w:p>
    <w:p w14:paraId="0131E60E" w14:textId="1F23AAE1" w:rsidR="00B51205" w:rsidRDefault="00B51205" w:rsidP="00B51205">
      <w:pPr>
        <w:pStyle w:val="Literaturverzeichnis"/>
      </w:pPr>
      <w:r w:rsidRPr="00B72F6D">
        <w:t xml:space="preserve">Eckstein, B. &amp; Wettstein, A. (2024). Zur Qualität pädagogischer Interaktionen im Unterricht: Eine neuartige theoretische Konzeptualisierung und eine innovative 2*3*3-Systematik. </w:t>
      </w:r>
      <w:r w:rsidRPr="00B72F6D">
        <w:rPr>
          <w:i/>
          <w:iCs/>
        </w:rPr>
        <w:t>Schweizerische Zeitschrift für Heilpädagogik</w:t>
      </w:r>
      <w:r w:rsidRPr="00B72F6D">
        <w:t xml:space="preserve">, </w:t>
      </w:r>
      <w:r w:rsidRPr="00A74C94">
        <w:rPr>
          <w:i/>
          <w:iCs/>
        </w:rPr>
        <w:t>30</w:t>
      </w:r>
      <w:r w:rsidR="009E36AF">
        <w:t> </w:t>
      </w:r>
      <w:r w:rsidRPr="00B72F6D">
        <w:t xml:space="preserve">(3), 2–9. </w:t>
      </w:r>
      <w:hyperlink r:id="rId16" w:history="1">
        <w:r w:rsidR="00B672FA" w:rsidRPr="002217CE">
          <w:rPr>
            <w:rStyle w:val="Hyperlink"/>
          </w:rPr>
          <w:t>https://doi.org/10.57161/z2024-03-01</w:t>
        </w:r>
      </w:hyperlink>
    </w:p>
    <w:p w14:paraId="725361AD" w14:textId="336EAF3B" w:rsidR="00B51205" w:rsidRPr="00B72F6D" w:rsidRDefault="00B51205" w:rsidP="00B51205">
      <w:pPr>
        <w:pStyle w:val="Literaturverzeichnis"/>
      </w:pPr>
      <w:r w:rsidRPr="00B72F6D">
        <w:t>Fröhlich-</w:t>
      </w:r>
      <w:proofErr w:type="spellStart"/>
      <w:r w:rsidRPr="00B72F6D">
        <w:t>Gildhoff</w:t>
      </w:r>
      <w:proofErr w:type="spellEnd"/>
      <w:r w:rsidRPr="00B72F6D">
        <w:t>, K. (2018).</w:t>
      </w:r>
      <w:r w:rsidR="00B672FA">
        <w:t xml:space="preserve"> </w:t>
      </w:r>
      <w:r w:rsidRPr="00B72F6D">
        <w:rPr>
          <w:i/>
          <w:iCs/>
        </w:rPr>
        <w:t>Verhaltensauffälligkeiten bei Kindern und Jugendlichen: Ursachen, Erscheinungsformen und Antworten</w:t>
      </w:r>
      <w:r w:rsidRPr="00B72F6D">
        <w:t>. Kohlhammer.</w:t>
      </w:r>
    </w:p>
    <w:p w14:paraId="03D72BB4" w14:textId="3561D83B" w:rsidR="00B51205" w:rsidRPr="00B72F6D" w:rsidRDefault="00B51205" w:rsidP="00B51205">
      <w:pPr>
        <w:pStyle w:val="Literaturverzeichnis"/>
      </w:pPr>
      <w:r w:rsidRPr="00B72F6D">
        <w:t xml:space="preserve">Gebhard, S. (2013). Aufmerksamkeitsdefizit-/Hyperaktivitätsstörung. In A. Castello (Hrsg.), </w:t>
      </w:r>
      <w:r w:rsidRPr="00B72F6D">
        <w:rPr>
          <w:i/>
          <w:iCs/>
        </w:rPr>
        <w:t>Kinder und Jugendliche mit psychischen Auffälligkeiten in Schule und Kita. Klinische Psychologie für die pädagogische Praxis</w:t>
      </w:r>
      <w:r w:rsidRPr="00B72F6D">
        <w:t xml:space="preserve"> (S.</w:t>
      </w:r>
      <w:r w:rsidR="00B672FA">
        <w:t> </w:t>
      </w:r>
      <w:r w:rsidRPr="00B72F6D">
        <w:t>158</w:t>
      </w:r>
      <w:r w:rsidR="00B672FA">
        <w:t>–</w:t>
      </w:r>
      <w:r w:rsidRPr="00B72F6D">
        <w:t>178). Kohlhammer</w:t>
      </w:r>
      <w:r w:rsidR="00812B77" w:rsidRPr="00B72F6D">
        <w:t>.</w:t>
      </w:r>
    </w:p>
    <w:p w14:paraId="0878F859" w14:textId="699EFA91" w:rsidR="00405CE2" w:rsidRPr="00B72F6D" w:rsidRDefault="00405CE2" w:rsidP="00F7689A">
      <w:pPr>
        <w:pStyle w:val="Literaturverzeichnis"/>
      </w:pPr>
      <w:r w:rsidRPr="00B72F6D">
        <w:t>Ivanova, M. (2019). Inklusive Pädagogik zwischen Überwindung schulischer Normalitätsvorstellungen</w:t>
      </w:r>
      <w:r w:rsidR="007257B7">
        <w:t xml:space="preserve"> </w:t>
      </w:r>
      <w:r w:rsidRPr="00B72F6D">
        <w:t>und Sicherstellung pädagogischer Normativitätsbestrebungen.</w:t>
      </w:r>
      <w:r>
        <w:t xml:space="preserve"> </w:t>
      </w:r>
      <w:r w:rsidRPr="00B72F6D">
        <w:t xml:space="preserve">In E. Stechow, P. Hackstein, K. Müller, M. </w:t>
      </w:r>
      <w:proofErr w:type="spellStart"/>
      <w:r w:rsidRPr="00B72F6D">
        <w:t>Esefeld</w:t>
      </w:r>
      <w:proofErr w:type="spellEnd"/>
      <w:r w:rsidRPr="00B72F6D">
        <w:t xml:space="preserve"> &amp; B.</w:t>
      </w:r>
      <w:r w:rsidR="0036540E">
        <w:t xml:space="preserve"> </w:t>
      </w:r>
      <w:r w:rsidRPr="00B72F6D">
        <w:t xml:space="preserve">Klocke (Hrsg.), </w:t>
      </w:r>
      <w:r w:rsidRPr="00B72F6D">
        <w:rPr>
          <w:i/>
          <w:iCs/>
        </w:rPr>
        <w:t>Inklusion im Spannungsfeld von Normalität und Diversität</w:t>
      </w:r>
      <w:r w:rsidR="003E7ED0">
        <w:rPr>
          <w:i/>
          <w:iCs/>
        </w:rPr>
        <w:t>.</w:t>
      </w:r>
      <w:r w:rsidRPr="00B72F6D">
        <w:rPr>
          <w:i/>
          <w:iCs/>
        </w:rPr>
        <w:t xml:space="preserve"> Band I</w:t>
      </w:r>
      <w:r w:rsidRPr="00B72F6D">
        <w:t xml:space="preserve"> (S.</w:t>
      </w:r>
      <w:r>
        <w:t> </w:t>
      </w:r>
      <w:r w:rsidRPr="00B72F6D">
        <w:t>32</w:t>
      </w:r>
      <w:r>
        <w:t>–</w:t>
      </w:r>
      <w:r w:rsidRPr="00B72F6D">
        <w:t xml:space="preserve">39). Klinkhardt. </w:t>
      </w:r>
    </w:p>
    <w:p w14:paraId="504DCFA1" w14:textId="10F13E0A" w:rsidR="00B51205" w:rsidRDefault="00B51205" w:rsidP="00B51205">
      <w:pPr>
        <w:pStyle w:val="Literaturverzeichnis"/>
      </w:pPr>
      <w:r w:rsidRPr="00B72F6D">
        <w:t xml:space="preserve">Kricke, M. &amp; Schneider, J. (2020). Raum für inklusive Lernsettings. </w:t>
      </w:r>
      <w:r w:rsidRPr="00B72F6D">
        <w:rPr>
          <w:i/>
          <w:iCs/>
        </w:rPr>
        <w:t>Pädagogik</w:t>
      </w:r>
      <w:r w:rsidRPr="00B72F6D">
        <w:t xml:space="preserve"> </w:t>
      </w:r>
      <w:r w:rsidRPr="0036540E">
        <w:rPr>
          <w:i/>
          <w:iCs/>
        </w:rPr>
        <w:t>20</w:t>
      </w:r>
      <w:r w:rsidR="00B672FA">
        <w:t> </w:t>
      </w:r>
      <w:r w:rsidRPr="00B72F6D">
        <w:t>(6), 20</w:t>
      </w:r>
      <w:r w:rsidR="00B672FA">
        <w:t>–</w:t>
      </w:r>
      <w:r w:rsidRPr="00B72F6D">
        <w:t xml:space="preserve">23. </w:t>
      </w:r>
      <w:hyperlink r:id="rId17" w:history="1">
        <w:r w:rsidR="00401994" w:rsidRPr="002217CE">
          <w:rPr>
            <w:rStyle w:val="Hyperlink"/>
          </w:rPr>
          <w:t>https://doi.org/10.3262/PAED2006020</w:t>
        </w:r>
      </w:hyperlink>
    </w:p>
    <w:p w14:paraId="6615AF99" w14:textId="4744C302" w:rsidR="00B51205" w:rsidRPr="00B72F6D" w:rsidRDefault="00B51205" w:rsidP="00B51205">
      <w:pPr>
        <w:pStyle w:val="Literaturverzeichnis"/>
      </w:pPr>
      <w:proofErr w:type="spellStart"/>
      <w:r w:rsidRPr="00B72F6D">
        <w:t>Laubner</w:t>
      </w:r>
      <w:proofErr w:type="spellEnd"/>
      <w:r w:rsidRPr="00B72F6D">
        <w:t>, M. (2023).</w:t>
      </w:r>
      <w:r w:rsidR="00E22939">
        <w:t xml:space="preserve"> </w:t>
      </w:r>
      <w:hyperlink r:id="rId18" w:tgtFrame="_blank" w:tooltip="Öffnet in neuem Fenster" w:history="1">
        <w:r w:rsidRPr="00B72F6D">
          <w:rPr>
            <w:rStyle w:val="Hyperlink"/>
            <w:i/>
            <w:color w:val="auto"/>
          </w:rPr>
          <w:t>Differenzierungen, Normalität und Positionierungen. Analysen studentischer Äußerungen über Inklusion und Schüler*innen.</w:t>
        </w:r>
      </w:hyperlink>
      <w:r w:rsidR="00E22939">
        <w:rPr>
          <w:rStyle w:val="Hyperlink"/>
          <w:color w:val="auto"/>
        </w:rPr>
        <w:t xml:space="preserve"> </w:t>
      </w:r>
      <w:r w:rsidRPr="00B72F6D">
        <w:t>Kumulative Dissertation</w:t>
      </w:r>
      <w:r w:rsidR="002C2C97">
        <w:t xml:space="preserve">. </w:t>
      </w:r>
      <w:r w:rsidRPr="00B72F6D">
        <w:t>Georg-August-Universität Göttingen.</w:t>
      </w:r>
    </w:p>
    <w:p w14:paraId="030D59D2" w14:textId="57392DA0" w:rsidR="00B51205" w:rsidRDefault="00B51205" w:rsidP="00B51205">
      <w:pPr>
        <w:pStyle w:val="Literaturverzeichnis"/>
      </w:pPr>
      <w:r w:rsidRPr="00B72F6D">
        <w:t>Löser, J.</w:t>
      </w:r>
      <w:r w:rsidR="007257B7">
        <w:t> </w:t>
      </w:r>
      <w:r w:rsidRPr="00B72F6D">
        <w:t>M. &amp; Werning, R. (2015). Inklusion</w:t>
      </w:r>
      <w:r w:rsidR="00405CE2">
        <w:t xml:space="preserve"> </w:t>
      </w:r>
      <w:r w:rsidRPr="00B72F6D">
        <w:t>–</w:t>
      </w:r>
      <w:r w:rsidR="00405CE2">
        <w:t xml:space="preserve"> </w:t>
      </w:r>
      <w:r w:rsidRPr="00B72F6D">
        <w:t xml:space="preserve">allgegenwärtig, kontrovers, diffus? </w:t>
      </w:r>
      <w:r w:rsidRPr="00B72F6D">
        <w:rPr>
          <w:i/>
          <w:iCs/>
        </w:rPr>
        <w:t>Erziehungswissenschaft</w:t>
      </w:r>
      <w:r w:rsidRPr="00B72F6D">
        <w:t xml:space="preserve"> </w:t>
      </w:r>
      <w:r w:rsidRPr="0036540E">
        <w:rPr>
          <w:i/>
          <w:iCs/>
        </w:rPr>
        <w:t>26</w:t>
      </w:r>
      <w:r w:rsidR="00EE77B6">
        <w:t> </w:t>
      </w:r>
      <w:r w:rsidRPr="00B72F6D">
        <w:t>(2), 17</w:t>
      </w:r>
      <w:r w:rsidR="00EE77B6">
        <w:t>–</w:t>
      </w:r>
      <w:r w:rsidRPr="00B72F6D">
        <w:t>24.</w:t>
      </w:r>
      <w:r w:rsidR="00405CE2" w:rsidRPr="00405CE2">
        <w:t xml:space="preserve"> </w:t>
      </w:r>
      <w:hyperlink r:id="rId19" w:history="1">
        <w:r w:rsidR="00405CE2" w:rsidRPr="002217CE">
          <w:rPr>
            <w:rStyle w:val="Hyperlink"/>
          </w:rPr>
          <w:t>https://doi.org/10.25656/01:11567</w:t>
        </w:r>
      </w:hyperlink>
    </w:p>
    <w:p w14:paraId="30A2270D" w14:textId="7B3C98C2" w:rsidR="00B51205" w:rsidRPr="00B72F6D" w:rsidRDefault="00B51205" w:rsidP="00F7689A">
      <w:pPr>
        <w:pStyle w:val="Literaturverzeichnis"/>
      </w:pPr>
      <w:r w:rsidRPr="00B72F6D">
        <w:t>Pfahl, L.</w:t>
      </w:r>
      <w:r w:rsidR="009C2ACA" w:rsidRPr="00F7689A">
        <w:t xml:space="preserve"> </w:t>
      </w:r>
      <w:r w:rsidRPr="009C2ACA">
        <w:t>(</w:t>
      </w:r>
      <w:r w:rsidRPr="00B72F6D">
        <w:t xml:space="preserve">2011). </w:t>
      </w:r>
      <w:r w:rsidRPr="00B72F6D">
        <w:rPr>
          <w:i/>
          <w:iCs/>
        </w:rPr>
        <w:t>Techniken der Behinderung. Der deutsche Lernbehinderungsdiskurs, die</w:t>
      </w:r>
      <w:r w:rsidR="00405CE2">
        <w:t xml:space="preserve"> </w:t>
      </w:r>
      <w:r w:rsidRPr="0036540E">
        <w:rPr>
          <w:i/>
          <w:iCs/>
        </w:rPr>
        <w:t>Sonderschule und ihre Auswirkungen auf Bildungsbiografien</w:t>
      </w:r>
      <w:r w:rsidRPr="00B72F6D">
        <w:t xml:space="preserve">. </w:t>
      </w:r>
      <w:proofErr w:type="spellStart"/>
      <w:r w:rsidRPr="00B72F6D">
        <w:t>Transcript</w:t>
      </w:r>
      <w:proofErr w:type="spellEnd"/>
      <w:r w:rsidRPr="00B72F6D">
        <w:t>.</w:t>
      </w:r>
    </w:p>
    <w:p w14:paraId="0FB6C7D2" w14:textId="20902BD6" w:rsidR="00B51205" w:rsidRPr="00B72F6D" w:rsidRDefault="00B51205" w:rsidP="00F7689A">
      <w:pPr>
        <w:pStyle w:val="Literaturverzeichnis"/>
      </w:pPr>
      <w:r w:rsidRPr="00B72F6D">
        <w:t xml:space="preserve">Riegert, J. (2012). </w:t>
      </w:r>
      <w:r w:rsidRPr="00B72F6D">
        <w:rPr>
          <w:i/>
          <w:iCs/>
        </w:rPr>
        <w:t>Sonderpädagogische Professionalität im Umgang mit Verhaltensauffälligkeiten</w:t>
      </w:r>
      <w:r w:rsidR="007257B7">
        <w:rPr>
          <w:i/>
          <w:iCs/>
        </w:rPr>
        <w:t xml:space="preserve"> </w:t>
      </w:r>
      <w:r w:rsidRPr="00B72F6D">
        <w:rPr>
          <w:i/>
          <w:iCs/>
        </w:rPr>
        <w:t xml:space="preserve">an Schulen mit dem Förderschwerpunkt </w:t>
      </w:r>
      <w:r w:rsidR="007257B7">
        <w:rPr>
          <w:i/>
          <w:iCs/>
        </w:rPr>
        <w:t>«</w:t>
      </w:r>
      <w:r w:rsidRPr="00B72F6D">
        <w:rPr>
          <w:i/>
          <w:iCs/>
        </w:rPr>
        <w:t>Geistige Entwicklung</w:t>
      </w:r>
      <w:r w:rsidR="007257B7">
        <w:rPr>
          <w:i/>
          <w:iCs/>
        </w:rPr>
        <w:t>»</w:t>
      </w:r>
      <w:r w:rsidRPr="00B72F6D">
        <w:rPr>
          <w:i/>
          <w:iCs/>
        </w:rPr>
        <w:t>.</w:t>
      </w:r>
      <w:r w:rsidRPr="00B72F6D">
        <w:t xml:space="preserve"> Dissertationsschrift</w:t>
      </w:r>
      <w:r w:rsidR="007257B7">
        <w:t xml:space="preserve">. </w:t>
      </w:r>
      <w:r w:rsidRPr="00B72F6D">
        <w:t>Humboldt-Universität zu Berlin.</w:t>
      </w:r>
    </w:p>
    <w:p w14:paraId="4DBEAB54" w14:textId="671366FF" w:rsidR="00B51205" w:rsidRPr="00B72F6D" w:rsidRDefault="00B51205" w:rsidP="00F7689A">
      <w:pPr>
        <w:pStyle w:val="Literaturverzeichnis"/>
      </w:pPr>
      <w:r w:rsidRPr="00B72F6D">
        <w:lastRenderedPageBreak/>
        <w:t xml:space="preserve">Schulz, G. (2011). </w:t>
      </w:r>
      <w:r w:rsidRPr="00B72F6D">
        <w:rPr>
          <w:i/>
          <w:iCs/>
        </w:rPr>
        <w:t>Lehrer und ihre auffälligen Schüler</w:t>
      </w:r>
      <w:r w:rsidR="00CC36E0">
        <w:rPr>
          <w:i/>
          <w:iCs/>
        </w:rPr>
        <w:t>.</w:t>
      </w:r>
      <w:r w:rsidRPr="00B72F6D">
        <w:rPr>
          <w:i/>
          <w:iCs/>
        </w:rPr>
        <w:t xml:space="preserve"> Eine qualitative Studie zu</w:t>
      </w:r>
      <w:r w:rsidR="007257B7">
        <w:rPr>
          <w:i/>
          <w:iCs/>
        </w:rPr>
        <w:t xml:space="preserve"> </w:t>
      </w:r>
      <w:r w:rsidRPr="00B72F6D">
        <w:rPr>
          <w:i/>
          <w:iCs/>
        </w:rPr>
        <w:t>Verhaltensauffälligkeiten an Förderschulen</w:t>
      </w:r>
      <w:r w:rsidRPr="00B72F6D">
        <w:t>. Lebenshilfe-Verlag.</w:t>
      </w:r>
    </w:p>
    <w:p w14:paraId="1C1F7C6D" w14:textId="4C27FB9E" w:rsidR="00B51205" w:rsidRPr="00B72F6D" w:rsidRDefault="00B51205" w:rsidP="00B51205">
      <w:pPr>
        <w:pStyle w:val="Literaturverzeichnis"/>
      </w:pPr>
      <w:r w:rsidRPr="00B72F6D">
        <w:t xml:space="preserve">Textor, A. (2007). </w:t>
      </w:r>
      <w:r w:rsidRPr="00B72F6D">
        <w:rPr>
          <w:i/>
          <w:iCs/>
        </w:rPr>
        <w:t xml:space="preserve">Analyse des Unterrichts mit </w:t>
      </w:r>
      <w:r w:rsidR="007257B7">
        <w:rPr>
          <w:i/>
          <w:iCs/>
        </w:rPr>
        <w:t>«</w:t>
      </w:r>
      <w:r w:rsidRPr="00B72F6D">
        <w:rPr>
          <w:i/>
          <w:iCs/>
        </w:rPr>
        <w:t>schwierigen</w:t>
      </w:r>
      <w:r w:rsidR="007257B7">
        <w:rPr>
          <w:i/>
          <w:iCs/>
        </w:rPr>
        <w:t>»</w:t>
      </w:r>
      <w:r w:rsidRPr="00B72F6D">
        <w:rPr>
          <w:i/>
          <w:iCs/>
        </w:rPr>
        <w:t xml:space="preserve"> Kindern</w:t>
      </w:r>
      <w:r w:rsidR="009E2F34">
        <w:rPr>
          <w:i/>
          <w:iCs/>
        </w:rPr>
        <w:t>.</w:t>
      </w:r>
      <w:r w:rsidRPr="00B72F6D">
        <w:rPr>
          <w:i/>
          <w:iCs/>
        </w:rPr>
        <w:t xml:space="preserve"> Hintergründe, Untersuchungsergebnisse, Empfehlungen.</w:t>
      </w:r>
      <w:r w:rsidRPr="00B72F6D">
        <w:t xml:space="preserve"> Klinkhardt.</w:t>
      </w:r>
    </w:p>
    <w:p w14:paraId="1D135A39" w14:textId="49281CAF" w:rsidR="00B51205" w:rsidRPr="00B72F6D" w:rsidRDefault="00B51205" w:rsidP="00571774">
      <w:pPr>
        <w:pStyle w:val="Literaturverzeichnis"/>
      </w:pPr>
      <w:r w:rsidRPr="00B72F6D">
        <w:t>Trescher, H. &amp; Hauck, T. (2020).</w:t>
      </w:r>
      <w:r w:rsidR="007257B7">
        <w:t xml:space="preserve"> </w:t>
      </w:r>
      <w:r w:rsidRPr="00B72F6D">
        <w:rPr>
          <w:i/>
          <w:iCs/>
        </w:rPr>
        <w:t>Inklusion im kommunalen Raum</w:t>
      </w:r>
      <w:r w:rsidRPr="00B72F6D">
        <w:t xml:space="preserve">. </w:t>
      </w:r>
      <w:proofErr w:type="spellStart"/>
      <w:r w:rsidRPr="00B72F6D">
        <w:t>Transcript</w:t>
      </w:r>
      <w:proofErr w:type="spellEnd"/>
      <w:r w:rsidRPr="00B72F6D">
        <w:t>.</w:t>
      </w:r>
    </w:p>
    <w:sectPr w:rsidR="00B51205" w:rsidRPr="00B72F6D" w:rsidSect="00AE0C56">
      <w:headerReference w:type="default" r:id="rId20"/>
      <w:footerReference w:type="default" r:id="rId21"/>
      <w:pgSz w:w="11907" w:h="16840" w:code="9"/>
      <w:pgMar w:top="1418" w:right="1418" w:bottom="1134" w:left="1418" w:header="720" w:footer="567"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104B7" w14:textId="77777777" w:rsidR="00CE1EA4" w:rsidRDefault="00CE1EA4">
      <w:pPr>
        <w:spacing w:line="240" w:lineRule="auto"/>
      </w:pPr>
      <w:r>
        <w:separator/>
      </w:r>
    </w:p>
  </w:endnote>
  <w:endnote w:type="continuationSeparator" w:id="0">
    <w:p w14:paraId="23ABBEF0" w14:textId="77777777" w:rsidR="00CE1EA4" w:rsidRDefault="00CE1EA4">
      <w:pPr>
        <w:spacing w:line="240" w:lineRule="auto"/>
      </w:pPr>
      <w:r>
        <w:continuationSeparator/>
      </w:r>
    </w:p>
  </w:endnote>
  <w:endnote w:type="continuationNotice" w:id="1">
    <w:p w14:paraId="47FF8F75" w14:textId="77777777" w:rsidR="00CE1EA4" w:rsidRDefault="00CE1E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69F36AE-A163-411A-A335-A30E657DC1CF}"/>
    <w:embedBold r:id="rId2" w:fontKey="{B356C7A5-76C9-4BAF-8985-411181059C34}"/>
    <w:embedItalic r:id="rId3" w:fontKey="{7D0A800A-6673-40F2-B744-3C4A9E8E0021}"/>
    <w:embedBoldItalic r:id="rId4" w:fontKey="{2052BB3E-F11A-4D8B-8D4A-1579E82C174B}"/>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86D05" w14:textId="16B96BE9" w:rsidR="004B3A29" w:rsidRPr="007B448B" w:rsidRDefault="00E91104" w:rsidP="001D3BFB">
    <w:pPr>
      <w:pStyle w:val="Fuzeile"/>
      <w:rPr>
        <w:szCs w:val="22"/>
      </w:rPr>
    </w:pPr>
    <w:r w:rsidRPr="00E91104">
      <w:rPr>
        <w:rFonts w:eastAsia="Open Sans SemiCondensed" w:cs="Times New Roman"/>
        <w:noProof/>
        <w:sz w:val="20"/>
        <w:lang w:val="en-US"/>
      </w:rPr>
      <mc:AlternateContent>
        <mc:Choice Requires="wps">
          <w:drawing>
            <wp:anchor distT="0" distB="0" distL="114300" distR="114300" simplePos="0" relativeHeight="251660288" behindDoc="0" locked="0" layoutInCell="1" allowOverlap="1" wp14:anchorId="626D87E8" wp14:editId="5799B705">
              <wp:simplePos x="0" y="0"/>
              <wp:positionH relativeFrom="column">
                <wp:posOffset>-1180465</wp:posOffset>
              </wp:positionH>
              <wp:positionV relativeFrom="paragraph">
                <wp:posOffset>-624840</wp:posOffset>
              </wp:positionV>
              <wp:extent cx="1086886" cy="356237"/>
              <wp:effectExtent l="288925" t="0" r="288290"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86886" cy="356237"/>
                      </a:xfrm>
                      <a:prstGeom prst="rect">
                        <a:avLst/>
                      </a:prstGeom>
                      <a:noFill/>
                      <a:ln>
                        <a:noFill/>
                      </a:ln>
                    </wps:spPr>
                    <wps:txbx>
                      <w:txbxContent>
                        <w:p w14:paraId="04DF03E1" w14:textId="77777777" w:rsidR="00E91104" w:rsidRPr="00787B6E" w:rsidRDefault="00E91104" w:rsidP="00E91104">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87E8" id="Rechteck 1" o:spid="_x0000_s1028" style="position:absolute;margin-left:-92.95pt;margin-top:-49.2pt;width:85.6pt;height:28.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" filled="f" stroked="f">
              <v:textbox style="layout-flow:vertical;mso-layout-flow-alt:bottom-to-top">
                <w:txbxContent>
                  <w:p w14:paraId="04DF03E1" w14:textId="77777777" w:rsidR="00E91104" w:rsidRPr="00787B6E" w:rsidRDefault="00E91104" w:rsidP="00E91104">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30ABA" w14:textId="77777777" w:rsidR="00CE1EA4" w:rsidRPr="00777A2F" w:rsidRDefault="00CE1EA4"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2A33A4D" w14:textId="77777777" w:rsidR="00CE1EA4" w:rsidRDefault="00CE1EA4">
      <w:r>
        <w:continuationSeparator/>
      </w:r>
    </w:p>
  </w:footnote>
  <w:footnote w:type="continuationNotice" w:id="1">
    <w:p w14:paraId="5E7D5E3C" w14:textId="77777777" w:rsidR="00CE1EA4" w:rsidRDefault="00CE1E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3C3E1" w14:textId="3C758CA7" w:rsidR="007B448B" w:rsidRPr="003001D0"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F1E1C0B" wp14:editId="4126C4F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ED27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001D0">
      <w:rPr>
        <w:lang w:val="de-CH"/>
      </w:rPr>
      <w:t>INKLUSIVE LERNRÄUME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3001D0">
      <w:rPr>
        <w:b w:val="0"/>
        <w:bCs/>
        <w:lang w:val="de-CH"/>
      </w:rPr>
      <w:t>30</w:t>
    </w:r>
    <w:r w:rsidR="00237079" w:rsidRPr="00237079">
      <w:rPr>
        <w:b w:val="0"/>
        <w:bCs/>
        <w:lang w:val="de-CH"/>
      </w:rPr>
      <w:t xml:space="preserve">, </w:t>
    </w:r>
    <w:r w:rsidR="003001D0">
      <w:rPr>
        <w:b w:val="0"/>
        <w:bCs/>
        <w:lang w:val="de-CH"/>
      </w:rPr>
      <w:t>08</w:t>
    </w:r>
    <w:r w:rsidR="00237079" w:rsidRPr="00237079">
      <w:rPr>
        <w:b w:val="0"/>
        <w:bCs/>
        <w:lang w:val="de-CH"/>
      </w:rPr>
      <w:t>/</w:t>
    </w:r>
    <w:r w:rsidR="003001D0">
      <w:rPr>
        <w:b w:val="0"/>
        <w:bCs/>
        <w:lang w:val="de-CH"/>
      </w:rPr>
      <w:t>2024</w:t>
    </w:r>
  </w:p>
  <w:p w14:paraId="0B10EEDE" w14:textId="4FFB279A" w:rsidR="00237079" w:rsidRDefault="00B7489C" w:rsidP="00AE0C56">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806B6"/>
    <w:multiLevelType w:val="hybridMultilevel"/>
    <w:tmpl w:val="6E2AAE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8"/>
  </w:num>
  <w:num w:numId="14" w16cid:durableId="1128471426">
    <w:abstractNumId w:val="11"/>
  </w:num>
  <w:num w:numId="15" w16cid:durableId="1886675913">
    <w:abstractNumId w:val="26"/>
  </w:num>
  <w:num w:numId="16" w16cid:durableId="669143170">
    <w:abstractNumId w:val="38"/>
  </w:num>
  <w:num w:numId="17" w16cid:durableId="1816487952">
    <w:abstractNumId w:val="12"/>
  </w:num>
  <w:num w:numId="18" w16cid:durableId="1320425882">
    <w:abstractNumId w:val="33"/>
  </w:num>
  <w:num w:numId="19" w16cid:durableId="574709185">
    <w:abstractNumId w:val="41"/>
  </w:num>
  <w:num w:numId="20" w16cid:durableId="11883124">
    <w:abstractNumId w:val="39"/>
  </w:num>
  <w:num w:numId="21" w16cid:durableId="379716589">
    <w:abstractNumId w:val="27"/>
  </w:num>
  <w:num w:numId="22" w16cid:durableId="2088532560">
    <w:abstractNumId w:val="15"/>
  </w:num>
  <w:num w:numId="23" w16cid:durableId="904416417">
    <w:abstractNumId w:val="31"/>
  </w:num>
  <w:num w:numId="24" w16cid:durableId="1284269733">
    <w:abstractNumId w:val="35"/>
  </w:num>
  <w:num w:numId="25" w16cid:durableId="1202477524">
    <w:abstractNumId w:val="21"/>
  </w:num>
  <w:num w:numId="26" w16cid:durableId="93403316">
    <w:abstractNumId w:val="22"/>
  </w:num>
  <w:num w:numId="27" w16cid:durableId="1629702137">
    <w:abstractNumId w:val="29"/>
  </w:num>
  <w:num w:numId="28" w16cid:durableId="1363939546">
    <w:abstractNumId w:val="23"/>
  </w:num>
  <w:num w:numId="29" w16cid:durableId="1104112459">
    <w:abstractNumId w:val="36"/>
  </w:num>
  <w:num w:numId="30" w16cid:durableId="461922985">
    <w:abstractNumId w:val="37"/>
  </w:num>
  <w:num w:numId="31" w16cid:durableId="1674143091">
    <w:abstractNumId w:val="18"/>
  </w:num>
  <w:num w:numId="32" w16cid:durableId="383021627">
    <w:abstractNumId w:val="17"/>
  </w:num>
  <w:num w:numId="33" w16cid:durableId="930551164">
    <w:abstractNumId w:val="30"/>
  </w:num>
  <w:num w:numId="34" w16cid:durableId="603652748">
    <w:abstractNumId w:val="40"/>
  </w:num>
  <w:num w:numId="35" w16cid:durableId="391268124">
    <w:abstractNumId w:val="34"/>
  </w:num>
  <w:num w:numId="36" w16cid:durableId="139350252">
    <w:abstractNumId w:val="24"/>
  </w:num>
  <w:num w:numId="37" w16cid:durableId="1571379088">
    <w:abstractNumId w:val="19"/>
  </w:num>
  <w:num w:numId="38" w16cid:durableId="1164659798">
    <w:abstractNumId w:val="32"/>
  </w:num>
  <w:num w:numId="39" w16cid:durableId="1291790616">
    <w:abstractNumId w:val="13"/>
  </w:num>
  <w:num w:numId="40" w16cid:durableId="1479614155">
    <w:abstractNumId w:val="10"/>
  </w:num>
  <w:num w:numId="41" w16cid:durableId="1818760894">
    <w:abstractNumId w:val="16"/>
  </w:num>
  <w:num w:numId="42" w16cid:durableId="2234123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FC"/>
    <w:rsid w:val="00016BFF"/>
    <w:rsid w:val="00024143"/>
    <w:rsid w:val="00027954"/>
    <w:rsid w:val="000302CB"/>
    <w:rsid w:val="0003314D"/>
    <w:rsid w:val="000352CE"/>
    <w:rsid w:val="00036AFC"/>
    <w:rsid w:val="00042513"/>
    <w:rsid w:val="00047D9B"/>
    <w:rsid w:val="00051199"/>
    <w:rsid w:val="00053353"/>
    <w:rsid w:val="00055E82"/>
    <w:rsid w:val="000601E9"/>
    <w:rsid w:val="0006199C"/>
    <w:rsid w:val="0006211E"/>
    <w:rsid w:val="00070D7D"/>
    <w:rsid w:val="00072F79"/>
    <w:rsid w:val="0007328B"/>
    <w:rsid w:val="000759D7"/>
    <w:rsid w:val="00093674"/>
    <w:rsid w:val="000A646D"/>
    <w:rsid w:val="000B2FCF"/>
    <w:rsid w:val="000B5BB8"/>
    <w:rsid w:val="000B7A6C"/>
    <w:rsid w:val="000C567C"/>
    <w:rsid w:val="000C743D"/>
    <w:rsid w:val="000D2EA0"/>
    <w:rsid w:val="000D3765"/>
    <w:rsid w:val="000D3C1B"/>
    <w:rsid w:val="000E09C1"/>
    <w:rsid w:val="000E226A"/>
    <w:rsid w:val="000E47A8"/>
    <w:rsid w:val="000E6A66"/>
    <w:rsid w:val="000E732C"/>
    <w:rsid w:val="000F0639"/>
    <w:rsid w:val="000F0956"/>
    <w:rsid w:val="000F4B54"/>
    <w:rsid w:val="000F5288"/>
    <w:rsid w:val="000F529D"/>
    <w:rsid w:val="0010334E"/>
    <w:rsid w:val="001078D6"/>
    <w:rsid w:val="001114E2"/>
    <w:rsid w:val="00112849"/>
    <w:rsid w:val="001150A5"/>
    <w:rsid w:val="00115EF5"/>
    <w:rsid w:val="001161D6"/>
    <w:rsid w:val="00117142"/>
    <w:rsid w:val="00120CBF"/>
    <w:rsid w:val="00121213"/>
    <w:rsid w:val="00125F98"/>
    <w:rsid w:val="0012743D"/>
    <w:rsid w:val="0013195A"/>
    <w:rsid w:val="00132639"/>
    <w:rsid w:val="00132CE2"/>
    <w:rsid w:val="00134EF5"/>
    <w:rsid w:val="001352AC"/>
    <w:rsid w:val="001372AB"/>
    <w:rsid w:val="00141092"/>
    <w:rsid w:val="00150941"/>
    <w:rsid w:val="00151BCA"/>
    <w:rsid w:val="00153133"/>
    <w:rsid w:val="00156A86"/>
    <w:rsid w:val="00157D7E"/>
    <w:rsid w:val="00161BBC"/>
    <w:rsid w:val="00164DED"/>
    <w:rsid w:val="00167858"/>
    <w:rsid w:val="001903CF"/>
    <w:rsid w:val="0019249B"/>
    <w:rsid w:val="00194857"/>
    <w:rsid w:val="001A2EEC"/>
    <w:rsid w:val="001B05BD"/>
    <w:rsid w:val="001B16E8"/>
    <w:rsid w:val="001B25F3"/>
    <w:rsid w:val="001B4AAF"/>
    <w:rsid w:val="001B64AC"/>
    <w:rsid w:val="001B7166"/>
    <w:rsid w:val="001B7781"/>
    <w:rsid w:val="001C5E36"/>
    <w:rsid w:val="001D3004"/>
    <w:rsid w:val="001D3BFB"/>
    <w:rsid w:val="001D4898"/>
    <w:rsid w:val="001E10D4"/>
    <w:rsid w:val="001E3BE9"/>
    <w:rsid w:val="001F2A01"/>
    <w:rsid w:val="00200664"/>
    <w:rsid w:val="00202A19"/>
    <w:rsid w:val="0020358C"/>
    <w:rsid w:val="0020467E"/>
    <w:rsid w:val="00206A92"/>
    <w:rsid w:val="00211C1E"/>
    <w:rsid w:val="00215C98"/>
    <w:rsid w:val="0021794E"/>
    <w:rsid w:val="00230A47"/>
    <w:rsid w:val="00231711"/>
    <w:rsid w:val="00235A6C"/>
    <w:rsid w:val="00237079"/>
    <w:rsid w:val="00241303"/>
    <w:rsid w:val="002443A6"/>
    <w:rsid w:val="00265829"/>
    <w:rsid w:val="00276B2C"/>
    <w:rsid w:val="002837C6"/>
    <w:rsid w:val="00284006"/>
    <w:rsid w:val="00284179"/>
    <w:rsid w:val="00284EA0"/>
    <w:rsid w:val="002862AA"/>
    <w:rsid w:val="00287F6D"/>
    <w:rsid w:val="00290977"/>
    <w:rsid w:val="002A2F05"/>
    <w:rsid w:val="002A3268"/>
    <w:rsid w:val="002B28D4"/>
    <w:rsid w:val="002B6C42"/>
    <w:rsid w:val="002C2C97"/>
    <w:rsid w:val="002C4975"/>
    <w:rsid w:val="002C5235"/>
    <w:rsid w:val="002C7D28"/>
    <w:rsid w:val="002D015D"/>
    <w:rsid w:val="002D39A1"/>
    <w:rsid w:val="002D6E82"/>
    <w:rsid w:val="002E065E"/>
    <w:rsid w:val="002E13B6"/>
    <w:rsid w:val="002E1962"/>
    <w:rsid w:val="002E288A"/>
    <w:rsid w:val="002E3785"/>
    <w:rsid w:val="002E5374"/>
    <w:rsid w:val="002F477B"/>
    <w:rsid w:val="003001D0"/>
    <w:rsid w:val="00302134"/>
    <w:rsid w:val="0030447C"/>
    <w:rsid w:val="003045D8"/>
    <w:rsid w:val="00307EC7"/>
    <w:rsid w:val="00314008"/>
    <w:rsid w:val="0031584D"/>
    <w:rsid w:val="0032029A"/>
    <w:rsid w:val="00322024"/>
    <w:rsid w:val="003222A6"/>
    <w:rsid w:val="003238CA"/>
    <w:rsid w:val="00323BC8"/>
    <w:rsid w:val="003423F8"/>
    <w:rsid w:val="00350A19"/>
    <w:rsid w:val="00360D6A"/>
    <w:rsid w:val="00363913"/>
    <w:rsid w:val="0036540E"/>
    <w:rsid w:val="0036569A"/>
    <w:rsid w:val="00365730"/>
    <w:rsid w:val="003773D0"/>
    <w:rsid w:val="003819B7"/>
    <w:rsid w:val="0038212C"/>
    <w:rsid w:val="00382314"/>
    <w:rsid w:val="00383074"/>
    <w:rsid w:val="00386CFF"/>
    <w:rsid w:val="003903A6"/>
    <w:rsid w:val="00393C89"/>
    <w:rsid w:val="003A0EA7"/>
    <w:rsid w:val="003A2717"/>
    <w:rsid w:val="003A3D18"/>
    <w:rsid w:val="003B4C81"/>
    <w:rsid w:val="003C08AB"/>
    <w:rsid w:val="003D01A0"/>
    <w:rsid w:val="003D221C"/>
    <w:rsid w:val="003D502F"/>
    <w:rsid w:val="003E022D"/>
    <w:rsid w:val="003E0578"/>
    <w:rsid w:val="003E6C6F"/>
    <w:rsid w:val="003E7ED0"/>
    <w:rsid w:val="003F55DF"/>
    <w:rsid w:val="003F6A6B"/>
    <w:rsid w:val="003F78C2"/>
    <w:rsid w:val="00401728"/>
    <w:rsid w:val="004018B3"/>
    <w:rsid w:val="00401994"/>
    <w:rsid w:val="004027D5"/>
    <w:rsid w:val="00404F18"/>
    <w:rsid w:val="00405CE2"/>
    <w:rsid w:val="0041012E"/>
    <w:rsid w:val="004108D3"/>
    <w:rsid w:val="0041255F"/>
    <w:rsid w:val="00413702"/>
    <w:rsid w:val="00413B35"/>
    <w:rsid w:val="00414332"/>
    <w:rsid w:val="00414DDC"/>
    <w:rsid w:val="00421D05"/>
    <w:rsid w:val="00426606"/>
    <w:rsid w:val="004308C9"/>
    <w:rsid w:val="00432D74"/>
    <w:rsid w:val="00432F5E"/>
    <w:rsid w:val="00432F97"/>
    <w:rsid w:val="00441F45"/>
    <w:rsid w:val="004421C7"/>
    <w:rsid w:val="00445557"/>
    <w:rsid w:val="0045144F"/>
    <w:rsid w:val="00454BCF"/>
    <w:rsid w:val="004609F9"/>
    <w:rsid w:val="0046563B"/>
    <w:rsid w:val="00467E46"/>
    <w:rsid w:val="00470020"/>
    <w:rsid w:val="0047168D"/>
    <w:rsid w:val="00474F5C"/>
    <w:rsid w:val="004815EE"/>
    <w:rsid w:val="004857F8"/>
    <w:rsid w:val="00486270"/>
    <w:rsid w:val="004864C5"/>
    <w:rsid w:val="004927CF"/>
    <w:rsid w:val="00493B57"/>
    <w:rsid w:val="004A2854"/>
    <w:rsid w:val="004A7553"/>
    <w:rsid w:val="004B1834"/>
    <w:rsid w:val="004B29F8"/>
    <w:rsid w:val="004B3001"/>
    <w:rsid w:val="004B3A29"/>
    <w:rsid w:val="004B437C"/>
    <w:rsid w:val="004B47AB"/>
    <w:rsid w:val="004B69AC"/>
    <w:rsid w:val="004C13EB"/>
    <w:rsid w:val="004C4A76"/>
    <w:rsid w:val="004C673F"/>
    <w:rsid w:val="004C7324"/>
    <w:rsid w:val="004D542D"/>
    <w:rsid w:val="004D58AC"/>
    <w:rsid w:val="004E16E2"/>
    <w:rsid w:val="004E232F"/>
    <w:rsid w:val="004E2AC3"/>
    <w:rsid w:val="004E3445"/>
    <w:rsid w:val="004F09C9"/>
    <w:rsid w:val="004F5C23"/>
    <w:rsid w:val="005011FA"/>
    <w:rsid w:val="00503D63"/>
    <w:rsid w:val="005055D5"/>
    <w:rsid w:val="0051428F"/>
    <w:rsid w:val="005142B9"/>
    <w:rsid w:val="00516121"/>
    <w:rsid w:val="00521559"/>
    <w:rsid w:val="00530E98"/>
    <w:rsid w:val="00531A99"/>
    <w:rsid w:val="00531F94"/>
    <w:rsid w:val="00532849"/>
    <w:rsid w:val="00533DA1"/>
    <w:rsid w:val="00534F46"/>
    <w:rsid w:val="0054081A"/>
    <w:rsid w:val="00545251"/>
    <w:rsid w:val="00546490"/>
    <w:rsid w:val="00546D4E"/>
    <w:rsid w:val="0056439D"/>
    <w:rsid w:val="0056578A"/>
    <w:rsid w:val="0056595B"/>
    <w:rsid w:val="00570E12"/>
    <w:rsid w:val="00571774"/>
    <w:rsid w:val="00571C0D"/>
    <w:rsid w:val="00572C4C"/>
    <w:rsid w:val="00575AB3"/>
    <w:rsid w:val="0057605E"/>
    <w:rsid w:val="00576E09"/>
    <w:rsid w:val="00577261"/>
    <w:rsid w:val="005804FD"/>
    <w:rsid w:val="00581DB2"/>
    <w:rsid w:val="00583E90"/>
    <w:rsid w:val="00585ED0"/>
    <w:rsid w:val="00586E36"/>
    <w:rsid w:val="00587EF6"/>
    <w:rsid w:val="0059285D"/>
    <w:rsid w:val="00592B57"/>
    <w:rsid w:val="00594747"/>
    <w:rsid w:val="00594844"/>
    <w:rsid w:val="005A5265"/>
    <w:rsid w:val="005A646E"/>
    <w:rsid w:val="005A6F41"/>
    <w:rsid w:val="005A7AE7"/>
    <w:rsid w:val="005B2A91"/>
    <w:rsid w:val="005C0CF3"/>
    <w:rsid w:val="005C33FE"/>
    <w:rsid w:val="005C3AEE"/>
    <w:rsid w:val="005C6DD2"/>
    <w:rsid w:val="005D15B8"/>
    <w:rsid w:val="005E150A"/>
    <w:rsid w:val="005E2598"/>
    <w:rsid w:val="005E28CB"/>
    <w:rsid w:val="005E63D9"/>
    <w:rsid w:val="005E7DD5"/>
    <w:rsid w:val="005F0C11"/>
    <w:rsid w:val="005F7074"/>
    <w:rsid w:val="0060470D"/>
    <w:rsid w:val="006050A9"/>
    <w:rsid w:val="00605A53"/>
    <w:rsid w:val="006111D5"/>
    <w:rsid w:val="006111F5"/>
    <w:rsid w:val="00622EFE"/>
    <w:rsid w:val="006237AA"/>
    <w:rsid w:val="00623E11"/>
    <w:rsid w:val="00626508"/>
    <w:rsid w:val="00630460"/>
    <w:rsid w:val="00630CBB"/>
    <w:rsid w:val="006411DE"/>
    <w:rsid w:val="006448C5"/>
    <w:rsid w:val="00647DE7"/>
    <w:rsid w:val="006555BD"/>
    <w:rsid w:val="00657D19"/>
    <w:rsid w:val="00662DB0"/>
    <w:rsid w:val="006676E2"/>
    <w:rsid w:val="00675AE1"/>
    <w:rsid w:val="006769FF"/>
    <w:rsid w:val="00680793"/>
    <w:rsid w:val="00682B8C"/>
    <w:rsid w:val="00683ED1"/>
    <w:rsid w:val="00685EB4"/>
    <w:rsid w:val="006910BC"/>
    <w:rsid w:val="00696681"/>
    <w:rsid w:val="0069771C"/>
    <w:rsid w:val="006A4C05"/>
    <w:rsid w:val="006A7CE6"/>
    <w:rsid w:val="006B5540"/>
    <w:rsid w:val="006C1897"/>
    <w:rsid w:val="006C209B"/>
    <w:rsid w:val="006C2B84"/>
    <w:rsid w:val="006C3DFC"/>
    <w:rsid w:val="006D5D28"/>
    <w:rsid w:val="006D6113"/>
    <w:rsid w:val="006E210A"/>
    <w:rsid w:val="006E260B"/>
    <w:rsid w:val="006E26F3"/>
    <w:rsid w:val="006E5801"/>
    <w:rsid w:val="006F05FA"/>
    <w:rsid w:val="0070115C"/>
    <w:rsid w:val="00702BE5"/>
    <w:rsid w:val="007060DA"/>
    <w:rsid w:val="00710490"/>
    <w:rsid w:val="00713069"/>
    <w:rsid w:val="007155B8"/>
    <w:rsid w:val="00715E8B"/>
    <w:rsid w:val="007257B7"/>
    <w:rsid w:val="007268AA"/>
    <w:rsid w:val="0072776E"/>
    <w:rsid w:val="007373E7"/>
    <w:rsid w:val="007424F5"/>
    <w:rsid w:val="0074442C"/>
    <w:rsid w:val="007545FE"/>
    <w:rsid w:val="00754884"/>
    <w:rsid w:val="007607DB"/>
    <w:rsid w:val="00764FC4"/>
    <w:rsid w:val="00765F1D"/>
    <w:rsid w:val="00773243"/>
    <w:rsid w:val="00775449"/>
    <w:rsid w:val="007764C2"/>
    <w:rsid w:val="00777A2F"/>
    <w:rsid w:val="007806C9"/>
    <w:rsid w:val="00780F09"/>
    <w:rsid w:val="00787B6E"/>
    <w:rsid w:val="00790847"/>
    <w:rsid w:val="0079563F"/>
    <w:rsid w:val="007A2AAE"/>
    <w:rsid w:val="007A3489"/>
    <w:rsid w:val="007A6444"/>
    <w:rsid w:val="007A75E1"/>
    <w:rsid w:val="007B4390"/>
    <w:rsid w:val="007B448B"/>
    <w:rsid w:val="007B4F54"/>
    <w:rsid w:val="007B5701"/>
    <w:rsid w:val="007B62B5"/>
    <w:rsid w:val="007C5AB3"/>
    <w:rsid w:val="007D1213"/>
    <w:rsid w:val="007D6CD5"/>
    <w:rsid w:val="007E1B8F"/>
    <w:rsid w:val="007E2B11"/>
    <w:rsid w:val="007E3CCB"/>
    <w:rsid w:val="007E78D0"/>
    <w:rsid w:val="007F43B0"/>
    <w:rsid w:val="007F4AC8"/>
    <w:rsid w:val="007F5E1D"/>
    <w:rsid w:val="00802B30"/>
    <w:rsid w:val="0080610A"/>
    <w:rsid w:val="00811880"/>
    <w:rsid w:val="00812B77"/>
    <w:rsid w:val="008152E5"/>
    <w:rsid w:val="00830A17"/>
    <w:rsid w:val="00831D18"/>
    <w:rsid w:val="008345E8"/>
    <w:rsid w:val="008351F7"/>
    <w:rsid w:val="008369BF"/>
    <w:rsid w:val="00847E58"/>
    <w:rsid w:val="00853805"/>
    <w:rsid w:val="00855097"/>
    <w:rsid w:val="0086305F"/>
    <w:rsid w:val="008670A8"/>
    <w:rsid w:val="00870508"/>
    <w:rsid w:val="00881D3E"/>
    <w:rsid w:val="00882B9B"/>
    <w:rsid w:val="008854C8"/>
    <w:rsid w:val="00891E7D"/>
    <w:rsid w:val="008924D4"/>
    <w:rsid w:val="008A2229"/>
    <w:rsid w:val="008A26D0"/>
    <w:rsid w:val="008A2CAE"/>
    <w:rsid w:val="008A2DCB"/>
    <w:rsid w:val="008A3701"/>
    <w:rsid w:val="008B78CB"/>
    <w:rsid w:val="008C18AA"/>
    <w:rsid w:val="008C6EDB"/>
    <w:rsid w:val="008D07E2"/>
    <w:rsid w:val="008D1807"/>
    <w:rsid w:val="008D2662"/>
    <w:rsid w:val="008E56D7"/>
    <w:rsid w:val="008F2E4E"/>
    <w:rsid w:val="008F7770"/>
    <w:rsid w:val="00900692"/>
    <w:rsid w:val="00905F72"/>
    <w:rsid w:val="009069A6"/>
    <w:rsid w:val="00912E02"/>
    <w:rsid w:val="00920846"/>
    <w:rsid w:val="00920A03"/>
    <w:rsid w:val="00920A21"/>
    <w:rsid w:val="00922E1B"/>
    <w:rsid w:val="00930998"/>
    <w:rsid w:val="0093129A"/>
    <w:rsid w:val="00931A83"/>
    <w:rsid w:val="0093730C"/>
    <w:rsid w:val="00943B17"/>
    <w:rsid w:val="00943B46"/>
    <w:rsid w:val="009469D9"/>
    <w:rsid w:val="009519FC"/>
    <w:rsid w:val="009552F9"/>
    <w:rsid w:val="009660DC"/>
    <w:rsid w:val="00967D5F"/>
    <w:rsid w:val="00985126"/>
    <w:rsid w:val="00985F6D"/>
    <w:rsid w:val="00992875"/>
    <w:rsid w:val="00992B73"/>
    <w:rsid w:val="0099599A"/>
    <w:rsid w:val="009A4E11"/>
    <w:rsid w:val="009A57A5"/>
    <w:rsid w:val="009A73FC"/>
    <w:rsid w:val="009A7FF6"/>
    <w:rsid w:val="009B0F06"/>
    <w:rsid w:val="009B3621"/>
    <w:rsid w:val="009B430B"/>
    <w:rsid w:val="009B5334"/>
    <w:rsid w:val="009B6C40"/>
    <w:rsid w:val="009C18A4"/>
    <w:rsid w:val="009C1E1C"/>
    <w:rsid w:val="009C2ACA"/>
    <w:rsid w:val="009C3773"/>
    <w:rsid w:val="009C5084"/>
    <w:rsid w:val="009C6886"/>
    <w:rsid w:val="009D1A1B"/>
    <w:rsid w:val="009D4CCF"/>
    <w:rsid w:val="009D5831"/>
    <w:rsid w:val="009E298B"/>
    <w:rsid w:val="009E2B26"/>
    <w:rsid w:val="009E2F34"/>
    <w:rsid w:val="009E36AF"/>
    <w:rsid w:val="009E5005"/>
    <w:rsid w:val="009E72DF"/>
    <w:rsid w:val="009F241C"/>
    <w:rsid w:val="009F4207"/>
    <w:rsid w:val="009F4CD6"/>
    <w:rsid w:val="009F6A07"/>
    <w:rsid w:val="00A05AF1"/>
    <w:rsid w:val="00A10362"/>
    <w:rsid w:val="00A11404"/>
    <w:rsid w:val="00A137DB"/>
    <w:rsid w:val="00A25150"/>
    <w:rsid w:val="00A30F4E"/>
    <w:rsid w:val="00A3532F"/>
    <w:rsid w:val="00A35C67"/>
    <w:rsid w:val="00A37E53"/>
    <w:rsid w:val="00A406A9"/>
    <w:rsid w:val="00A50A1E"/>
    <w:rsid w:val="00A50D22"/>
    <w:rsid w:val="00A543D6"/>
    <w:rsid w:val="00A55E72"/>
    <w:rsid w:val="00A61330"/>
    <w:rsid w:val="00A6578C"/>
    <w:rsid w:val="00A66968"/>
    <w:rsid w:val="00A738BD"/>
    <w:rsid w:val="00A74C94"/>
    <w:rsid w:val="00AA2472"/>
    <w:rsid w:val="00AA2F41"/>
    <w:rsid w:val="00AA56CA"/>
    <w:rsid w:val="00AA7D4C"/>
    <w:rsid w:val="00AB3498"/>
    <w:rsid w:val="00AB3FA9"/>
    <w:rsid w:val="00AB4BB5"/>
    <w:rsid w:val="00AB7501"/>
    <w:rsid w:val="00AC20F1"/>
    <w:rsid w:val="00AC278A"/>
    <w:rsid w:val="00AD005C"/>
    <w:rsid w:val="00AD137A"/>
    <w:rsid w:val="00AD7943"/>
    <w:rsid w:val="00AD7C7B"/>
    <w:rsid w:val="00AE0C56"/>
    <w:rsid w:val="00AE583E"/>
    <w:rsid w:val="00AE5B14"/>
    <w:rsid w:val="00AE5D15"/>
    <w:rsid w:val="00AE6047"/>
    <w:rsid w:val="00AE631D"/>
    <w:rsid w:val="00AF16EB"/>
    <w:rsid w:val="00B22C77"/>
    <w:rsid w:val="00B23FEC"/>
    <w:rsid w:val="00B245A1"/>
    <w:rsid w:val="00B24C90"/>
    <w:rsid w:val="00B24E46"/>
    <w:rsid w:val="00B358A0"/>
    <w:rsid w:val="00B423B6"/>
    <w:rsid w:val="00B437AF"/>
    <w:rsid w:val="00B44D06"/>
    <w:rsid w:val="00B462BB"/>
    <w:rsid w:val="00B50DF5"/>
    <w:rsid w:val="00B50E21"/>
    <w:rsid w:val="00B51205"/>
    <w:rsid w:val="00B53E30"/>
    <w:rsid w:val="00B54E5C"/>
    <w:rsid w:val="00B618D1"/>
    <w:rsid w:val="00B64EBE"/>
    <w:rsid w:val="00B657FE"/>
    <w:rsid w:val="00B672FA"/>
    <w:rsid w:val="00B71621"/>
    <w:rsid w:val="00B72F6D"/>
    <w:rsid w:val="00B7489C"/>
    <w:rsid w:val="00B7596B"/>
    <w:rsid w:val="00B75C19"/>
    <w:rsid w:val="00B75F86"/>
    <w:rsid w:val="00B772C1"/>
    <w:rsid w:val="00B8024B"/>
    <w:rsid w:val="00B94EE4"/>
    <w:rsid w:val="00B95CE0"/>
    <w:rsid w:val="00BA3826"/>
    <w:rsid w:val="00BA50D5"/>
    <w:rsid w:val="00BB3270"/>
    <w:rsid w:val="00BB7EDB"/>
    <w:rsid w:val="00BC32F4"/>
    <w:rsid w:val="00BC39F4"/>
    <w:rsid w:val="00BC6039"/>
    <w:rsid w:val="00BD43EC"/>
    <w:rsid w:val="00BD4FAD"/>
    <w:rsid w:val="00BD74F7"/>
    <w:rsid w:val="00BE00EF"/>
    <w:rsid w:val="00BE03AB"/>
    <w:rsid w:val="00BE6EE6"/>
    <w:rsid w:val="00BF17FC"/>
    <w:rsid w:val="00BF44E8"/>
    <w:rsid w:val="00BF6053"/>
    <w:rsid w:val="00BF7429"/>
    <w:rsid w:val="00C0029B"/>
    <w:rsid w:val="00C04F9E"/>
    <w:rsid w:val="00C1084A"/>
    <w:rsid w:val="00C1602D"/>
    <w:rsid w:val="00C201F8"/>
    <w:rsid w:val="00C24833"/>
    <w:rsid w:val="00C34C5D"/>
    <w:rsid w:val="00C350DC"/>
    <w:rsid w:val="00C363C3"/>
    <w:rsid w:val="00C43705"/>
    <w:rsid w:val="00C461DD"/>
    <w:rsid w:val="00C47105"/>
    <w:rsid w:val="00C50710"/>
    <w:rsid w:val="00C533EC"/>
    <w:rsid w:val="00C537F1"/>
    <w:rsid w:val="00C55876"/>
    <w:rsid w:val="00C63ADB"/>
    <w:rsid w:val="00C63EC1"/>
    <w:rsid w:val="00C64524"/>
    <w:rsid w:val="00C64EB3"/>
    <w:rsid w:val="00C678D9"/>
    <w:rsid w:val="00C72B90"/>
    <w:rsid w:val="00C7447F"/>
    <w:rsid w:val="00C76A86"/>
    <w:rsid w:val="00C77A77"/>
    <w:rsid w:val="00C82E35"/>
    <w:rsid w:val="00C85052"/>
    <w:rsid w:val="00C90953"/>
    <w:rsid w:val="00C92AFF"/>
    <w:rsid w:val="00CA2542"/>
    <w:rsid w:val="00CB0B7A"/>
    <w:rsid w:val="00CB2BF5"/>
    <w:rsid w:val="00CC1689"/>
    <w:rsid w:val="00CC214B"/>
    <w:rsid w:val="00CC36E0"/>
    <w:rsid w:val="00CD1CDF"/>
    <w:rsid w:val="00CD32D1"/>
    <w:rsid w:val="00CE1EA4"/>
    <w:rsid w:val="00CF219A"/>
    <w:rsid w:val="00CF2A2B"/>
    <w:rsid w:val="00CF4C21"/>
    <w:rsid w:val="00CF7751"/>
    <w:rsid w:val="00CF788D"/>
    <w:rsid w:val="00D012A4"/>
    <w:rsid w:val="00D019B9"/>
    <w:rsid w:val="00D02DE1"/>
    <w:rsid w:val="00D03390"/>
    <w:rsid w:val="00D05017"/>
    <w:rsid w:val="00D07FD2"/>
    <w:rsid w:val="00D11D38"/>
    <w:rsid w:val="00D17F8E"/>
    <w:rsid w:val="00D22A4B"/>
    <w:rsid w:val="00D232F1"/>
    <w:rsid w:val="00D3004A"/>
    <w:rsid w:val="00D30491"/>
    <w:rsid w:val="00D30997"/>
    <w:rsid w:val="00D31D22"/>
    <w:rsid w:val="00D33C83"/>
    <w:rsid w:val="00D42F68"/>
    <w:rsid w:val="00D4512D"/>
    <w:rsid w:val="00D45554"/>
    <w:rsid w:val="00D46C56"/>
    <w:rsid w:val="00D53812"/>
    <w:rsid w:val="00D55316"/>
    <w:rsid w:val="00D614DC"/>
    <w:rsid w:val="00D638CC"/>
    <w:rsid w:val="00D65100"/>
    <w:rsid w:val="00D75B90"/>
    <w:rsid w:val="00D77FC9"/>
    <w:rsid w:val="00D820CA"/>
    <w:rsid w:val="00D84B96"/>
    <w:rsid w:val="00D86D30"/>
    <w:rsid w:val="00D87F19"/>
    <w:rsid w:val="00D902B4"/>
    <w:rsid w:val="00D9463F"/>
    <w:rsid w:val="00D964AB"/>
    <w:rsid w:val="00D969AF"/>
    <w:rsid w:val="00D96F5E"/>
    <w:rsid w:val="00DA264A"/>
    <w:rsid w:val="00DA2DDF"/>
    <w:rsid w:val="00DA3CEB"/>
    <w:rsid w:val="00DA54D1"/>
    <w:rsid w:val="00DB085C"/>
    <w:rsid w:val="00DB1F8B"/>
    <w:rsid w:val="00DB5151"/>
    <w:rsid w:val="00DB5625"/>
    <w:rsid w:val="00DB72C2"/>
    <w:rsid w:val="00DC0AB5"/>
    <w:rsid w:val="00DC399A"/>
    <w:rsid w:val="00DD356E"/>
    <w:rsid w:val="00DD5F87"/>
    <w:rsid w:val="00DE3FEC"/>
    <w:rsid w:val="00DE6B7F"/>
    <w:rsid w:val="00DE7011"/>
    <w:rsid w:val="00DF0672"/>
    <w:rsid w:val="00DF11B1"/>
    <w:rsid w:val="00DF22FC"/>
    <w:rsid w:val="00DF5157"/>
    <w:rsid w:val="00DF78AB"/>
    <w:rsid w:val="00E03695"/>
    <w:rsid w:val="00E14D99"/>
    <w:rsid w:val="00E1568C"/>
    <w:rsid w:val="00E17EA1"/>
    <w:rsid w:val="00E2020C"/>
    <w:rsid w:val="00E22939"/>
    <w:rsid w:val="00E23124"/>
    <w:rsid w:val="00E23DC2"/>
    <w:rsid w:val="00E25A2B"/>
    <w:rsid w:val="00E26F3D"/>
    <w:rsid w:val="00E31225"/>
    <w:rsid w:val="00E42E44"/>
    <w:rsid w:val="00E4557F"/>
    <w:rsid w:val="00E52BE6"/>
    <w:rsid w:val="00E543F6"/>
    <w:rsid w:val="00E54657"/>
    <w:rsid w:val="00E54DD0"/>
    <w:rsid w:val="00E57186"/>
    <w:rsid w:val="00E61734"/>
    <w:rsid w:val="00E6236B"/>
    <w:rsid w:val="00E71552"/>
    <w:rsid w:val="00E7408E"/>
    <w:rsid w:val="00E74E35"/>
    <w:rsid w:val="00E771D7"/>
    <w:rsid w:val="00E7780E"/>
    <w:rsid w:val="00E82518"/>
    <w:rsid w:val="00E832BA"/>
    <w:rsid w:val="00E8625B"/>
    <w:rsid w:val="00E91104"/>
    <w:rsid w:val="00E9142E"/>
    <w:rsid w:val="00E92580"/>
    <w:rsid w:val="00E95A21"/>
    <w:rsid w:val="00E96E69"/>
    <w:rsid w:val="00E96EEC"/>
    <w:rsid w:val="00E9782F"/>
    <w:rsid w:val="00EA4676"/>
    <w:rsid w:val="00EA484D"/>
    <w:rsid w:val="00EA5F0A"/>
    <w:rsid w:val="00EB20F7"/>
    <w:rsid w:val="00EC06B5"/>
    <w:rsid w:val="00EC0A4F"/>
    <w:rsid w:val="00EC61B0"/>
    <w:rsid w:val="00ED003D"/>
    <w:rsid w:val="00ED473A"/>
    <w:rsid w:val="00ED5368"/>
    <w:rsid w:val="00ED7546"/>
    <w:rsid w:val="00ED75AC"/>
    <w:rsid w:val="00EE3804"/>
    <w:rsid w:val="00EE6477"/>
    <w:rsid w:val="00EE77B6"/>
    <w:rsid w:val="00EF3EE8"/>
    <w:rsid w:val="00EF4026"/>
    <w:rsid w:val="00EF4C1D"/>
    <w:rsid w:val="00EF6FA5"/>
    <w:rsid w:val="00EF7CFB"/>
    <w:rsid w:val="00F04C5A"/>
    <w:rsid w:val="00F11C21"/>
    <w:rsid w:val="00F11E78"/>
    <w:rsid w:val="00F20DA9"/>
    <w:rsid w:val="00F23953"/>
    <w:rsid w:val="00F25B64"/>
    <w:rsid w:val="00F367BB"/>
    <w:rsid w:val="00F47AD4"/>
    <w:rsid w:val="00F534CB"/>
    <w:rsid w:val="00F61C76"/>
    <w:rsid w:val="00F63871"/>
    <w:rsid w:val="00F63D23"/>
    <w:rsid w:val="00F72BD8"/>
    <w:rsid w:val="00F73E91"/>
    <w:rsid w:val="00F74E4B"/>
    <w:rsid w:val="00F767F6"/>
    <w:rsid w:val="00F7689A"/>
    <w:rsid w:val="00F76CB2"/>
    <w:rsid w:val="00F83A13"/>
    <w:rsid w:val="00F87C8D"/>
    <w:rsid w:val="00F96303"/>
    <w:rsid w:val="00F97275"/>
    <w:rsid w:val="00FA291D"/>
    <w:rsid w:val="00FB2600"/>
    <w:rsid w:val="00FB292F"/>
    <w:rsid w:val="00FB2DAA"/>
    <w:rsid w:val="00FB3E78"/>
    <w:rsid w:val="00FB48D2"/>
    <w:rsid w:val="00FB5950"/>
    <w:rsid w:val="00FB5E13"/>
    <w:rsid w:val="00FB7742"/>
    <w:rsid w:val="00FB7E6F"/>
    <w:rsid w:val="00FC2E7F"/>
    <w:rsid w:val="00FC6082"/>
    <w:rsid w:val="00FC7953"/>
    <w:rsid w:val="00FD0849"/>
    <w:rsid w:val="00FD5708"/>
    <w:rsid w:val="00FD6F06"/>
    <w:rsid w:val="00FD78C9"/>
    <w:rsid w:val="00FE2A1D"/>
    <w:rsid w:val="00FE57F9"/>
    <w:rsid w:val="00FE610C"/>
    <w:rsid w:val="00FF2E2B"/>
    <w:rsid w:val="00FF4465"/>
    <w:rsid w:val="00FF76BF"/>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9A9B3"/>
  <w15:docId w15:val="{3355DBF6-AE0D-4B13-B9AD-E147A34B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KeinLeerraum">
    <w:name w:val="No Spacing"/>
    <w:uiPriority w:val="1"/>
    <w:qFormat/>
    <w:rsid w:val="009519FC"/>
    <w:pPr>
      <w:spacing w:after="0"/>
    </w:pPr>
    <w:rPr>
      <w:rFonts w:asciiTheme="minorHAnsi" w:hAnsiTheme="minorHAnsi"/>
      <w:spacing w:val="0"/>
      <w:kern w:val="2"/>
      <w:sz w:val="22"/>
      <w:szCs w:val="2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003315007">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ediss.uni-goettingen.de/handle/11858/1481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3262/PAED2006020" TargetMode="External"/><Relationship Id="rId2" Type="http://schemas.openxmlformats.org/officeDocument/2006/relationships/customXml" Target="../customXml/item2.xml"/><Relationship Id="rId16" Type="http://schemas.openxmlformats.org/officeDocument/2006/relationships/hyperlink" Target="https://doi.org/10.57161/z2024-03-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8-03" TargetMode="External"/><Relationship Id="rId5" Type="http://schemas.openxmlformats.org/officeDocument/2006/relationships/numbering" Target="numbering.xml"/><Relationship Id="rId15" Type="http://schemas.openxmlformats.org/officeDocument/2006/relationships/hyperlink" Target="mailto:sonja.weidmann@uni-marburg.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25656/01:1156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20T&#246;pfer\Desktop\Promotion\Publikationen\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6</Pages>
  <Words>2774</Words>
  <Characters>17479</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«(Un-)auffälliges Verhalten» in inklusiven Lernräumen am Beispiel des Schulkonzepts PerLenWerk_x000d_</vt:lpstr>
    </vt:vector>
  </TitlesOfParts>
  <Company/>
  <LinksUpToDate>false</LinksUpToDate>
  <CharactersWithSpaces>20213</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«(Un-)auffälliges Verhalten» in inklusiven Lernräumen am Beispiel des Schulkonzepts PerLenWerk_x000d_</dc:title>
  <dc:subject/>
  <dc:creator>Sonja Weidmann_x000d_</dc:creator>
  <cp:keywords>Schulentwicklung, inklusiver Unterricht, selbständiges Lernen, soziale Interaktion, Raumnutzung, Verhaltensauffälligkeit / développement scolaire, enseignement inclusif, auto-enseignement, interaction sociale, utilisation de l’espace, trouble du comportement</cp:keywords>
  <cp:lastModifiedBy>Schnyder, Silvia</cp:lastModifiedBy>
  <cp:revision>24</cp:revision>
  <cp:lastPrinted>2024-10-29T11:12:00Z</cp:lastPrinted>
  <dcterms:created xsi:type="dcterms:W3CDTF">2024-10-08T14:10:00Z</dcterms:created>
  <dcterms:modified xsi:type="dcterms:W3CDTF">2024-10-29T12:49:00Z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