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C07FF" w14:textId="7C2927A8" w:rsidR="001114E2" w:rsidRPr="0020358C" w:rsidRDefault="005631A6" w:rsidP="00FF2E2B">
      <w:pPr>
        <w:pStyle w:val="Titel"/>
      </w:pPr>
      <w:r>
        <w:t xml:space="preserve">Das inklusive Potenzial </w:t>
      </w:r>
      <w:r w:rsidR="0012247A">
        <w:t xml:space="preserve">auditiven </w:t>
      </w:r>
      <w:r w:rsidR="00442775">
        <w:t>Lesens</w:t>
      </w:r>
    </w:p>
    <w:p w14:paraId="203B9CE7" w14:textId="7FD96C85" w:rsidR="001114E2" w:rsidRPr="0020358C" w:rsidRDefault="004C15DC" w:rsidP="002E5374">
      <w:pPr>
        <w:pStyle w:val="Untertitel"/>
        <w:rPr>
          <w:rFonts w:cs="Open Sans SemiCondensed"/>
        </w:rPr>
      </w:pPr>
      <w:r>
        <w:rPr>
          <w:rFonts w:cs="Open Sans SemiCondensed"/>
        </w:rPr>
        <w:t xml:space="preserve">Überlegungen </w:t>
      </w:r>
      <w:r w:rsidR="00425253">
        <w:rPr>
          <w:rFonts w:cs="Open Sans SemiCondensed"/>
        </w:rPr>
        <w:t>zur Aneignung</w:t>
      </w:r>
      <w:r w:rsidR="004C24A0">
        <w:rPr>
          <w:rFonts w:cs="Open Sans SemiCondensed"/>
        </w:rPr>
        <w:t xml:space="preserve"> der gesprochenen S</w:t>
      </w:r>
      <w:r w:rsidR="001422FE">
        <w:rPr>
          <w:rFonts w:cs="Open Sans SemiCondensed"/>
        </w:rPr>
        <w:t>chrift von Sprachausgaben</w:t>
      </w:r>
      <w:r w:rsidR="00D02DE1" w:rsidRPr="0020358C">
        <w:rPr>
          <w:rFonts w:cs="Open Sans SemiCondensed"/>
        </w:rPr>
        <w:t xml:space="preserve"> </w:t>
      </w:r>
    </w:p>
    <w:p w14:paraId="29FF0689" w14:textId="2E3FEC19" w:rsidR="001114E2" w:rsidRPr="009A73FC" w:rsidRDefault="00D70B88" w:rsidP="006C2B84">
      <w:pPr>
        <w:pStyle w:val="Author"/>
        <w:rPr>
          <w:rFonts w:cs="Open Sans SemiCondensed"/>
          <w:lang w:val="de-CH"/>
        </w:rPr>
      </w:pPr>
      <w:r>
        <w:rPr>
          <w:rFonts w:cs="Open Sans SemiCondensed"/>
          <w:lang w:val="de-CH"/>
        </w:rPr>
        <w:t xml:space="preserve">Miklas </w:t>
      </w:r>
      <w:r w:rsidR="001422FE">
        <w:rPr>
          <w:rFonts w:cs="Open Sans SemiCondensed"/>
          <w:lang w:val="de-CH"/>
        </w:rPr>
        <w:t>Schulz</w:t>
      </w:r>
    </w:p>
    <w:p w14:paraId="37AA8D96" w14:textId="7CD56E98" w:rsidR="001114E2" w:rsidRDefault="00985126" w:rsidP="00FD7A9E">
      <w:pPr>
        <w:pStyle w:val="Abstract"/>
      </w:pPr>
      <w:r w:rsidRPr="00237079">
        <w:rPr>
          <w:rFonts w:cs="Open Sans SemiCondensed"/>
        </w:rPr>
        <w:t>Zusammenfassung</w:t>
      </w:r>
      <w:r w:rsidR="00E7780E" w:rsidRPr="00237079">
        <w:rPr>
          <w:rFonts w:cs="Open Sans SemiCondensed"/>
        </w:rPr>
        <w:br/>
      </w:r>
      <w:r w:rsidR="005F711E">
        <w:t xml:space="preserve">Die fortschreitende Digitalisierung ermöglicht </w:t>
      </w:r>
      <w:r w:rsidR="003048DF">
        <w:t xml:space="preserve">interessante </w:t>
      </w:r>
      <w:r w:rsidR="001F651C">
        <w:t>Lesepraktiken, die sich vom klassischen visuellen Lesen unterscheid</w:t>
      </w:r>
      <w:r w:rsidR="000426C7">
        <w:t>e</w:t>
      </w:r>
      <w:r w:rsidR="001F651C">
        <w:t>n.</w:t>
      </w:r>
      <w:r w:rsidR="00ED02BB">
        <w:t xml:space="preserve"> Computergestützte Sprachausgaben, </w:t>
      </w:r>
      <w:r w:rsidR="007745DA">
        <w:t xml:space="preserve">die </w:t>
      </w:r>
      <w:r w:rsidR="00ED02BB">
        <w:t xml:space="preserve">einst Menschen </w:t>
      </w:r>
      <w:r w:rsidR="00A63240">
        <w:t xml:space="preserve">mit Sehbeeinträchtigungen </w:t>
      </w:r>
      <w:r w:rsidR="00ED02BB">
        <w:t>vorbehalten</w:t>
      </w:r>
      <w:r w:rsidR="007745DA">
        <w:t xml:space="preserve"> waren</w:t>
      </w:r>
      <w:r w:rsidR="00ED02BB">
        <w:t xml:space="preserve">, </w:t>
      </w:r>
      <w:r w:rsidR="0098761C">
        <w:t xml:space="preserve">gehören </w:t>
      </w:r>
      <w:r w:rsidR="00ED02BB">
        <w:t xml:space="preserve">zunehmend </w:t>
      </w:r>
      <w:r w:rsidR="0098761C">
        <w:t xml:space="preserve">zum </w:t>
      </w:r>
      <w:r w:rsidR="00ED02BB">
        <w:t xml:space="preserve">Alltag </w:t>
      </w:r>
      <w:r w:rsidR="0098761C">
        <w:t>v</w:t>
      </w:r>
      <w:r w:rsidR="00ED02BB">
        <w:t>ieler</w:t>
      </w:r>
      <w:r w:rsidR="00D1791E">
        <w:t xml:space="preserve"> Personen</w:t>
      </w:r>
      <w:r w:rsidR="00ED02BB">
        <w:t xml:space="preserve">. </w:t>
      </w:r>
      <w:r w:rsidR="007A17FB">
        <w:t xml:space="preserve">Der Beitrag untersucht den Status des maschinell gesprochenen Wortes und beschreibt, wie diese gesprochene Schrift angeeignet wird. </w:t>
      </w:r>
      <w:r w:rsidR="00ED02BB">
        <w:t xml:space="preserve">Auch </w:t>
      </w:r>
      <w:r w:rsidR="00967592">
        <w:t>in der</w:t>
      </w:r>
      <w:r w:rsidR="00ED02BB">
        <w:t xml:space="preserve"> Inklusionspädagogik bieten Screenreader</w:t>
      </w:r>
      <w:r w:rsidR="00967592">
        <w:t>-P</w:t>
      </w:r>
      <w:r w:rsidR="00ED02BB">
        <w:t xml:space="preserve">rogramme neue </w:t>
      </w:r>
      <w:r w:rsidR="003D6ED5">
        <w:t>Möglichkeiten</w:t>
      </w:r>
      <w:r w:rsidR="00ED02BB">
        <w:t xml:space="preserve">. </w:t>
      </w:r>
      <w:r w:rsidR="007E584E">
        <w:t xml:space="preserve">Dieses </w:t>
      </w:r>
      <w:r w:rsidR="00ED02BB">
        <w:t xml:space="preserve">medientechnische Angebot lässt sich </w:t>
      </w:r>
      <w:proofErr w:type="gramStart"/>
      <w:r w:rsidR="00ED02BB">
        <w:t>durchaus für</w:t>
      </w:r>
      <w:proofErr w:type="gramEnd"/>
      <w:r w:rsidR="00ED02BB">
        <w:t xml:space="preserve"> eine grö</w:t>
      </w:r>
      <w:r w:rsidR="007E584E">
        <w:t>ss</w:t>
      </w:r>
      <w:r w:rsidR="00ED02BB">
        <w:t xml:space="preserve">ere Zielgruppe im Unterricht nutzen, um eine individuelle und differenzierte Förderung zu ermöglichen. </w:t>
      </w:r>
    </w:p>
    <w:p w14:paraId="792AE722" w14:textId="77777777" w:rsidR="009A13B9" w:rsidRPr="00CD0A15" w:rsidRDefault="009A13B9" w:rsidP="009A13B9">
      <w:pPr>
        <w:pStyle w:val="Abstract"/>
        <w:rPr>
          <w:lang w:val="fr-CH"/>
        </w:rPr>
      </w:pPr>
      <w:r w:rsidRPr="00CD0A15">
        <w:rPr>
          <w:rFonts w:cs="Open Sans SemiCondensed"/>
          <w:lang w:val="fr-CH"/>
        </w:rPr>
        <w:t>Résumé</w:t>
      </w:r>
      <w:r w:rsidRPr="00CD0A15">
        <w:rPr>
          <w:rFonts w:cs="Open Sans SemiCondensed"/>
          <w:lang w:val="fr-CH"/>
        </w:rPr>
        <w:br/>
      </w:r>
      <w:r>
        <w:rPr>
          <w:lang w:val="fr-CH"/>
        </w:rPr>
        <w:t>Grâce aux avancées technologiques,</w:t>
      </w:r>
      <w:r w:rsidRPr="00C81132">
        <w:rPr>
          <w:lang w:val="fr-CH"/>
        </w:rPr>
        <w:t xml:space="preserve"> des pratiques de lecture</w:t>
      </w:r>
      <w:r>
        <w:rPr>
          <w:lang w:val="fr-CH"/>
        </w:rPr>
        <w:t xml:space="preserve"> intéressantes</w:t>
      </w:r>
      <w:r w:rsidRPr="00C81132">
        <w:rPr>
          <w:lang w:val="fr-CH"/>
        </w:rPr>
        <w:t xml:space="preserve"> </w:t>
      </w:r>
      <w:r>
        <w:rPr>
          <w:lang w:val="fr-CH"/>
        </w:rPr>
        <w:t>se développent</w:t>
      </w:r>
      <w:r w:rsidRPr="00C81132">
        <w:rPr>
          <w:lang w:val="fr-CH"/>
        </w:rPr>
        <w:t xml:space="preserve"> qui se distinguent de la lecture visuelle classique. </w:t>
      </w:r>
      <w:r>
        <w:rPr>
          <w:lang w:val="fr-CH"/>
        </w:rPr>
        <w:t>A</w:t>
      </w:r>
      <w:r w:rsidRPr="00C81132">
        <w:rPr>
          <w:lang w:val="fr-CH"/>
        </w:rPr>
        <w:t>utrefois réservées aux personnes</w:t>
      </w:r>
      <w:r>
        <w:rPr>
          <w:lang w:val="fr-CH"/>
        </w:rPr>
        <w:t xml:space="preserve"> ayant une</w:t>
      </w:r>
      <w:r w:rsidRPr="00C81132">
        <w:rPr>
          <w:lang w:val="fr-CH"/>
        </w:rPr>
        <w:t xml:space="preserve"> déficience visuelle,</w:t>
      </w:r>
      <w:r w:rsidRPr="005B04B7">
        <w:rPr>
          <w:lang w:val="fr-CH"/>
        </w:rPr>
        <w:t xml:space="preserve"> </w:t>
      </w:r>
      <w:r>
        <w:rPr>
          <w:lang w:val="fr-CH"/>
        </w:rPr>
        <w:t>l</w:t>
      </w:r>
      <w:r w:rsidRPr="00C81132">
        <w:rPr>
          <w:lang w:val="fr-CH"/>
        </w:rPr>
        <w:t xml:space="preserve">es synthèses vocales assistées par ordinateur font de plus en plus partie du quotidien de nombreuses personnes. </w:t>
      </w:r>
      <w:r>
        <w:rPr>
          <w:lang w:val="fr-CH"/>
        </w:rPr>
        <w:t xml:space="preserve">Cet </w:t>
      </w:r>
      <w:r w:rsidRPr="00C81132">
        <w:rPr>
          <w:lang w:val="fr-CH"/>
        </w:rPr>
        <w:t xml:space="preserve">article examine le statut du mot parlé par la machine et décrit comment cette écriture parlée est appropriée. Les programmes </w:t>
      </w:r>
      <w:r>
        <w:rPr>
          <w:lang w:val="fr-CH"/>
        </w:rPr>
        <w:t>de lecture d’écran (</w:t>
      </w:r>
      <w:proofErr w:type="spellStart"/>
      <w:r>
        <w:rPr>
          <w:lang w:val="fr-CH"/>
        </w:rPr>
        <w:t>S</w:t>
      </w:r>
      <w:r w:rsidRPr="00C81132">
        <w:rPr>
          <w:lang w:val="fr-CH"/>
        </w:rPr>
        <w:t>creenreader</w:t>
      </w:r>
      <w:proofErr w:type="spellEnd"/>
      <w:r>
        <w:rPr>
          <w:lang w:val="fr-CH"/>
        </w:rPr>
        <w:t>)</w:t>
      </w:r>
      <w:r w:rsidRPr="00C81132">
        <w:rPr>
          <w:lang w:val="fr-CH"/>
        </w:rPr>
        <w:t xml:space="preserve"> offrent également de nouvelles possibilités dans le domaine de l'inclusion</w:t>
      </w:r>
      <w:r>
        <w:rPr>
          <w:lang w:val="fr-CH"/>
        </w:rPr>
        <w:t xml:space="preserve"> scolaire</w:t>
      </w:r>
      <w:r w:rsidRPr="00C81132">
        <w:rPr>
          <w:lang w:val="fr-CH"/>
        </w:rPr>
        <w:t xml:space="preserve">. </w:t>
      </w:r>
      <w:r>
        <w:rPr>
          <w:lang w:val="fr-CH"/>
        </w:rPr>
        <w:t>C</w:t>
      </w:r>
      <w:r w:rsidRPr="00C81132">
        <w:rPr>
          <w:lang w:val="fr-CH"/>
        </w:rPr>
        <w:t>e</w:t>
      </w:r>
      <w:r>
        <w:rPr>
          <w:lang w:val="fr-CH"/>
        </w:rPr>
        <w:t xml:space="preserve"> support </w:t>
      </w:r>
      <w:r w:rsidRPr="00C81132">
        <w:rPr>
          <w:lang w:val="fr-CH"/>
        </w:rPr>
        <w:t>techn</w:t>
      </w:r>
      <w:r>
        <w:rPr>
          <w:lang w:val="fr-CH"/>
        </w:rPr>
        <w:t>olog</w:t>
      </w:r>
      <w:r w:rsidRPr="00C81132">
        <w:rPr>
          <w:lang w:val="fr-CH"/>
        </w:rPr>
        <w:t>ique</w:t>
      </w:r>
      <w:r>
        <w:rPr>
          <w:lang w:val="fr-CH"/>
        </w:rPr>
        <w:t xml:space="preserve"> peut être utilisé dans l’enseignement</w:t>
      </w:r>
      <w:r w:rsidRPr="00C81132">
        <w:rPr>
          <w:lang w:val="fr-CH"/>
        </w:rPr>
        <w:t xml:space="preserve"> pour un groupe cible plus large afin de permettre un soutien individuel et différencié.</w:t>
      </w:r>
    </w:p>
    <w:p w14:paraId="7DF2025A" w14:textId="77777777" w:rsidR="009A13B9" w:rsidRPr="00CD0A15" w:rsidRDefault="009A13B9" w:rsidP="009A13B9">
      <w:pPr>
        <w:pStyle w:val="Textkrper3"/>
        <w:rPr>
          <w:lang w:val="fr-CH"/>
        </w:rPr>
      </w:pPr>
      <w:proofErr w:type="gramStart"/>
      <w:r w:rsidRPr="00CD0A15">
        <w:rPr>
          <w:rStyle w:val="Fett"/>
          <w:rFonts w:cs="Open Sans SemiCondensed"/>
          <w:lang w:val="fr-CH"/>
        </w:rPr>
        <w:t>Keywords</w:t>
      </w:r>
      <w:r w:rsidRPr="00CD0A15">
        <w:rPr>
          <w:lang w:val="fr-CH"/>
        </w:rPr>
        <w:t>:</w:t>
      </w:r>
      <w:proofErr w:type="gramEnd"/>
      <w:r w:rsidRPr="00CD0A15">
        <w:rPr>
          <w:lang w:val="fr-CH"/>
        </w:rPr>
        <w:t xml:space="preserve"> </w:t>
      </w:r>
      <w:r w:rsidRPr="00703E48">
        <w:rPr>
          <w:lang w:val="fr-CH"/>
        </w:rPr>
        <w:t>Digitalisierung, Lesen, Leseförderung, inklusiver Unterricht, Hilfsmittel, auditive Wahrnehmung, Sehschädigung /</w:t>
      </w:r>
      <w:r w:rsidRPr="00CD0A15">
        <w:rPr>
          <w:lang w:val="fr-CH"/>
        </w:rPr>
        <w:t xml:space="preserve"> numérisation, lecture, soutien à la lecture, enseignement inclusif, moyen auxiliaire, perception auditive, déficience visuelle</w:t>
      </w:r>
    </w:p>
    <w:p w14:paraId="06BC4F50" w14:textId="50248A26" w:rsidR="001D3BFB" w:rsidRDefault="00EA4676" w:rsidP="007B4390">
      <w:pPr>
        <w:pStyle w:val="Textkrper3"/>
        <w:rPr>
          <w:rStyle w:val="Hyperlink"/>
          <w:bCs w:val="0"/>
          <w:iCs w:val="0"/>
          <w:lang w:val="fr-CH"/>
        </w:rPr>
      </w:pPr>
      <w:proofErr w:type="gramStart"/>
      <w:r w:rsidRPr="00530829">
        <w:rPr>
          <w:rStyle w:val="Fett"/>
          <w:rFonts w:cs="Open Sans SemiCondensed"/>
          <w:lang w:val="fr-CH"/>
        </w:rPr>
        <w:t>DOI</w:t>
      </w:r>
      <w:r w:rsidRPr="007812CD">
        <w:rPr>
          <w:rFonts w:cs="Open Sans SemiCondensed"/>
          <w:lang w:val="fr-CH"/>
        </w:rPr>
        <w:t>:</w:t>
      </w:r>
      <w:proofErr w:type="gramEnd"/>
      <w:r w:rsidRPr="007812CD">
        <w:rPr>
          <w:rFonts w:cs="Open Sans SemiCondensed"/>
          <w:lang w:val="fr-CH"/>
        </w:rPr>
        <w:t xml:space="preserve"> </w:t>
      </w:r>
      <w:r w:rsidR="00000000">
        <w:fldChar w:fldCharType="begin"/>
      </w:r>
      <w:r w:rsidR="00000000" w:rsidRPr="00703E48">
        <w:rPr>
          <w:lang w:val="fr-CH"/>
        </w:rPr>
        <w:instrText>HYPERLINK "https://doi.org/10.57161/z2024-06-07"</w:instrText>
      </w:r>
      <w:r w:rsidR="00000000">
        <w:fldChar w:fldCharType="separate"/>
      </w:r>
      <w:r w:rsidR="0049156F" w:rsidRPr="00DD2570">
        <w:rPr>
          <w:rStyle w:val="Hyperlink"/>
          <w:rFonts w:cs="Open Sans SemiCondensed"/>
          <w:lang w:val="fr-CH"/>
        </w:rPr>
        <w:t>https://doi.org/10.57161/z2024-06-</w:t>
      </w:r>
      <w:r w:rsidR="0049156F" w:rsidRPr="00DD2570">
        <w:rPr>
          <w:rStyle w:val="Hyperlink"/>
          <w:bCs w:val="0"/>
          <w:iCs w:val="0"/>
          <w:lang w:val="fr-CH"/>
        </w:rPr>
        <w:t>07</w:t>
      </w:r>
      <w:r w:rsidR="00000000">
        <w:rPr>
          <w:rStyle w:val="Hyperlink"/>
          <w:bCs w:val="0"/>
          <w:iCs w:val="0"/>
          <w:lang w:val="fr-CH"/>
        </w:rPr>
        <w:fldChar w:fldCharType="end"/>
      </w:r>
    </w:p>
    <w:p w14:paraId="013B742D" w14:textId="6697A028" w:rsidR="001161D6" w:rsidRPr="0013195A" w:rsidRDefault="001161D6" w:rsidP="007B4390">
      <w:pPr>
        <w:pStyle w:val="Textkrper3"/>
      </w:pPr>
      <w:r w:rsidRPr="0013195A">
        <w:t xml:space="preserve">Schweizerische Zeitschrift für Heilpädagogik, Jg. </w:t>
      </w:r>
      <w:r w:rsidR="008B5665">
        <w:t>30</w:t>
      </w:r>
      <w:r w:rsidRPr="0013195A">
        <w:t xml:space="preserve">, </w:t>
      </w:r>
      <w:r w:rsidR="008B5665">
        <w:t>06/2024</w:t>
      </w:r>
    </w:p>
    <w:p w14:paraId="60E49A18" w14:textId="77777777" w:rsidR="000E6A66" w:rsidRPr="00153133" w:rsidRDefault="000E6A66" w:rsidP="007B4390">
      <w:pPr>
        <w:pStyle w:val="Textkrper3"/>
        <w:rPr>
          <w:lang w:val="fr-CH"/>
        </w:rPr>
      </w:pPr>
      <w:r w:rsidRPr="00153133">
        <w:rPr>
          <w:noProof/>
        </w:rPr>
        <w:drawing>
          <wp:inline distT="0" distB="0" distL="0" distR="0" wp14:anchorId="3258C048" wp14:editId="11D54F9E">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3CF869F4" w14:textId="6276FF4D" w:rsidR="001114E2" w:rsidRDefault="00870C87" w:rsidP="00CE3962">
      <w:pPr>
        <w:pStyle w:val="berschrift1"/>
      </w:pPr>
      <w:r>
        <w:t>Einleitung</w:t>
      </w:r>
    </w:p>
    <w:p w14:paraId="4E0400B5" w14:textId="6DDDFFFD" w:rsidR="00CD6085" w:rsidRPr="00FA195A" w:rsidRDefault="00CD6085" w:rsidP="006A7BBB">
      <w:pPr>
        <w:pStyle w:val="Textkrper"/>
        <w:ind w:firstLine="0"/>
      </w:pPr>
      <w:r w:rsidRPr="00FA195A">
        <w:t>Die fortschreitende Digitalisierung legt die Frage nahe, wie Lernprozesse zeitgemä</w:t>
      </w:r>
      <w:r w:rsidR="00807EC8">
        <w:t>ss</w:t>
      </w:r>
      <w:r w:rsidRPr="00FA195A">
        <w:t xml:space="preserve"> gestaltet werden können. Beispielsweise </w:t>
      </w:r>
      <w:r w:rsidR="000A2EC7" w:rsidRPr="00FA195A">
        <w:t xml:space="preserve">werden </w:t>
      </w:r>
      <w:r w:rsidRPr="00FA195A">
        <w:t xml:space="preserve">zunehmend Tablets im Unterricht </w:t>
      </w:r>
      <w:r w:rsidR="000A2EC7" w:rsidRPr="00FA195A">
        <w:t>genutzt</w:t>
      </w:r>
      <w:r w:rsidRPr="00FA195A">
        <w:t xml:space="preserve">, womit </w:t>
      </w:r>
      <w:proofErr w:type="spellStart"/>
      <w:r w:rsidR="007F1286">
        <w:t>Schüler:innen</w:t>
      </w:r>
      <w:proofErr w:type="spellEnd"/>
      <w:r w:rsidR="007F1286">
        <w:t xml:space="preserve"> Zugang zu </w:t>
      </w:r>
      <w:r w:rsidRPr="00FA195A">
        <w:t>sogenannte</w:t>
      </w:r>
      <w:r w:rsidR="00A9272D">
        <w:t>n</w:t>
      </w:r>
      <w:r w:rsidRPr="00FA195A">
        <w:t xml:space="preserve"> Screenreader</w:t>
      </w:r>
      <w:r w:rsidR="00D864E9">
        <w:t>-P</w:t>
      </w:r>
      <w:r w:rsidRPr="00FA195A">
        <w:t>rogramme</w:t>
      </w:r>
      <w:r w:rsidR="007F1286">
        <w:t>n haben</w:t>
      </w:r>
      <w:r w:rsidRPr="00FA195A">
        <w:t xml:space="preserve">. Solche Sprachausgaben </w:t>
      </w:r>
      <w:proofErr w:type="spellStart"/>
      <w:r w:rsidRPr="00FA195A">
        <w:t>verlautlichen</w:t>
      </w:r>
      <w:proofErr w:type="spellEnd"/>
      <w:r w:rsidRPr="00FA195A">
        <w:t xml:space="preserve"> hörbar das geschriebene Wort</w:t>
      </w:r>
      <w:r w:rsidR="00807EC8">
        <w:t>. Sie</w:t>
      </w:r>
      <w:r w:rsidRPr="00FA195A">
        <w:t xml:space="preserve"> bieten damit neue Möglichkeiten für eine inklusionsorientierte Förderung medial vermittelter Lerngegenstände. So können sich unterschiedliche </w:t>
      </w:r>
      <w:r w:rsidR="00A62D69">
        <w:t>Arten</w:t>
      </w:r>
      <w:r w:rsidRPr="00FA195A">
        <w:t xml:space="preserve"> des Lesens auf verschiedene Weise verwirklichen</w:t>
      </w:r>
      <w:r w:rsidR="0022222D">
        <w:t>. Die unterschiedlichen Lesepraktiken</w:t>
      </w:r>
      <w:r w:rsidRPr="00FA195A">
        <w:t xml:space="preserve"> bedienen sich </w:t>
      </w:r>
      <w:r w:rsidR="00871722" w:rsidRPr="00FA195A">
        <w:t xml:space="preserve">je eigener </w:t>
      </w:r>
      <w:r w:rsidRPr="00FA195A">
        <w:t>Medienformate. Sie reichen vom klassischen visuellen Lesen über das haptische Lesen der Brailleschrift bis hin zum Einsatz akustischer Sprachausgaben (Schulz</w:t>
      </w:r>
      <w:r w:rsidR="008011E1">
        <w:t>,</w:t>
      </w:r>
      <w:r w:rsidRPr="00FA195A">
        <w:t xml:space="preserve"> 2018). </w:t>
      </w:r>
      <w:r w:rsidRPr="00EC121E">
        <w:rPr>
          <w:rFonts w:asciiTheme="minorHAnsi" w:hAnsiTheme="minorHAnsi" w:cstheme="minorHAnsi"/>
        </w:rPr>
        <w:t>Le</w:t>
      </w:r>
      <w:r w:rsidRPr="00FA195A">
        <w:t>tztgenannte</w:t>
      </w:r>
      <w:r w:rsidR="00AE029D">
        <w:t>s</w:t>
      </w:r>
      <w:r w:rsidRPr="00FA195A">
        <w:t xml:space="preserve"> findet – wie auch im Fall des Verfassers</w:t>
      </w:r>
      <w:r w:rsidR="002D59E9">
        <w:t> </w:t>
      </w:r>
      <w:r w:rsidRPr="00FA195A">
        <w:t xml:space="preserve">– Anwendung bei Blindheit oder starker Sehbeeinträchtigung. </w:t>
      </w:r>
    </w:p>
    <w:p w14:paraId="2CAD302E" w14:textId="77777777" w:rsidR="00C768B1" w:rsidRDefault="00CD6085" w:rsidP="006A7BBB">
      <w:pPr>
        <w:pStyle w:val="Textkrper"/>
      </w:pPr>
      <w:r w:rsidRPr="00D21936">
        <w:t xml:space="preserve">Die neuen Lesepraktiken bringen Bewegung in festgeglaubte Vorstellungen unserer Schriftkultur. </w:t>
      </w:r>
      <w:r w:rsidR="00FA763D">
        <w:t xml:space="preserve">Das </w:t>
      </w:r>
      <w:r w:rsidRPr="00D21936">
        <w:t>von einem Screenreader ausgegebene</w:t>
      </w:r>
      <w:r w:rsidR="00FA763D">
        <w:t>,</w:t>
      </w:r>
      <w:r w:rsidRPr="00D21936">
        <w:t xml:space="preserve"> gesprochene Wort </w:t>
      </w:r>
      <w:r w:rsidR="00BC1B05">
        <w:t>passt</w:t>
      </w:r>
      <w:r w:rsidR="00FA763D">
        <w:t xml:space="preserve"> </w:t>
      </w:r>
      <w:r w:rsidRPr="00D21936">
        <w:t>nicht mehr so richtig in die scheinbare Dualität von Stimme und Schrift: Weder lässt sich der akustische Text einer Sprachausgabe als gesprochene Sprache klassifizieren (dafür fehlt die Qualität menschlicher Stimme)</w:t>
      </w:r>
      <w:r w:rsidR="00803BE1">
        <w:t>,</w:t>
      </w:r>
      <w:r w:rsidRPr="00D21936">
        <w:t xml:space="preserve"> noch kann er aufgrund seiner zeitlichen Eigendynamik als Schriftmedium im engeren Sinne gelten. </w:t>
      </w:r>
      <w:r w:rsidR="00995FA9">
        <w:t xml:space="preserve">Es wird nun nicht der </w:t>
      </w:r>
      <w:r w:rsidRPr="00D21936">
        <w:t xml:space="preserve">Zusammenhang zu einem erweiterten Lesebegriff hergestellt, wie er in der Sonderpädagogik verbreitet ist. </w:t>
      </w:r>
      <w:r w:rsidR="005A6F02">
        <w:t>Stattdessen verdeutlicht der Beitrag</w:t>
      </w:r>
      <w:r w:rsidR="00E97477">
        <w:t xml:space="preserve">, </w:t>
      </w:r>
      <w:r w:rsidRPr="00D21936">
        <w:t xml:space="preserve">dass </w:t>
      </w:r>
      <w:r w:rsidR="00871722" w:rsidRPr="00D21936">
        <w:t xml:space="preserve">bestimmte </w:t>
      </w:r>
      <w:r w:rsidRPr="00D21936">
        <w:t>Hörweisen mit Sprachausgabe</w:t>
      </w:r>
      <w:r w:rsidR="00871722" w:rsidRPr="00D21936">
        <w:t xml:space="preserve"> </w:t>
      </w:r>
      <w:r w:rsidR="00871722" w:rsidRPr="00D21936">
        <w:lastRenderedPageBreak/>
        <w:t xml:space="preserve">als </w:t>
      </w:r>
      <w:r w:rsidRPr="00D21936">
        <w:t>ein Lesen im engeren Sinne beschrieben werden</w:t>
      </w:r>
      <w:r w:rsidR="00871722" w:rsidRPr="00D21936">
        <w:t xml:space="preserve"> können</w:t>
      </w:r>
      <w:r w:rsidRPr="00D21936">
        <w:t xml:space="preserve">, weil </w:t>
      </w:r>
      <w:r w:rsidR="00BC1B80">
        <w:t>sie</w:t>
      </w:r>
      <w:r w:rsidRPr="00D21936">
        <w:t xml:space="preserve"> die zentralen </w:t>
      </w:r>
      <w:r w:rsidR="00F02F4A" w:rsidRPr="00D21936">
        <w:t xml:space="preserve">Merkmale </w:t>
      </w:r>
      <w:r w:rsidRPr="00D21936">
        <w:t xml:space="preserve">des visuellen Lesens </w:t>
      </w:r>
      <w:r w:rsidR="008A7124">
        <w:t>erfüllen</w:t>
      </w:r>
      <w:r w:rsidRPr="00D21936">
        <w:t xml:space="preserve">. </w:t>
      </w:r>
    </w:p>
    <w:p w14:paraId="5BB4EF48" w14:textId="1E5E8F53" w:rsidR="00981DC2" w:rsidRDefault="00F02F4A" w:rsidP="006A7BBB">
      <w:pPr>
        <w:pStyle w:val="Textkrper"/>
      </w:pPr>
      <w:r w:rsidRPr="00D21936">
        <w:t xml:space="preserve">Wie </w:t>
      </w:r>
      <w:r w:rsidR="00175F73" w:rsidRPr="00D21936">
        <w:t xml:space="preserve">ein Lesen mit dem Ohr </w:t>
      </w:r>
      <w:r w:rsidRPr="00D21936">
        <w:t xml:space="preserve">funktioniert, wurde bereits in </w:t>
      </w:r>
      <w:r w:rsidR="00CD6085" w:rsidRPr="00D21936">
        <w:t xml:space="preserve">verschiedenen Studien </w:t>
      </w:r>
      <w:r w:rsidR="006D4D85" w:rsidRPr="00D21936">
        <w:t xml:space="preserve">untersucht </w:t>
      </w:r>
      <w:r w:rsidR="00CD6085" w:rsidRPr="00D21936">
        <w:t xml:space="preserve">(Schulz, 2020, 2022, 2024). </w:t>
      </w:r>
      <w:r w:rsidR="00C06F53" w:rsidRPr="00D21936">
        <w:t xml:space="preserve">Dabei </w:t>
      </w:r>
      <w:r w:rsidR="00CD6085" w:rsidRPr="00D21936">
        <w:t>gibt es mindestens drei Umstände zu berücksichtigen</w:t>
      </w:r>
      <w:r w:rsidR="00936924">
        <w:t xml:space="preserve"> </w:t>
      </w:r>
      <w:r w:rsidR="00936924" w:rsidRPr="00847C09">
        <w:t>(Schulz</w:t>
      </w:r>
      <w:r w:rsidR="00936924">
        <w:t>,</w:t>
      </w:r>
      <w:r w:rsidR="00936924" w:rsidRPr="00847C09">
        <w:t xml:space="preserve"> 2024)</w:t>
      </w:r>
      <w:r w:rsidR="00981DC2">
        <w:t>:</w:t>
      </w:r>
    </w:p>
    <w:p w14:paraId="51E3486D" w14:textId="342B4F86" w:rsidR="00981DC2" w:rsidRDefault="00CD6085" w:rsidP="00981DC2">
      <w:pPr>
        <w:pStyle w:val="Textkrper"/>
        <w:numPr>
          <w:ilvl w:val="0"/>
          <w:numId w:val="44"/>
        </w:numPr>
      </w:pPr>
      <w:r w:rsidRPr="00D21936">
        <w:t>das Phänomen einer individuellen Lesestimme</w:t>
      </w:r>
    </w:p>
    <w:p w14:paraId="14B9005B" w14:textId="45E94292" w:rsidR="00981DC2" w:rsidRDefault="00CD6085" w:rsidP="00981DC2">
      <w:pPr>
        <w:pStyle w:val="Textkrper"/>
        <w:numPr>
          <w:ilvl w:val="0"/>
          <w:numId w:val="44"/>
        </w:numPr>
      </w:pPr>
      <w:r w:rsidRPr="00D21936">
        <w:t>die eigendynamische Qualität der Maschinensprache</w:t>
      </w:r>
    </w:p>
    <w:p w14:paraId="5836FE0D" w14:textId="42204862" w:rsidR="00981DC2" w:rsidRDefault="00CD6085" w:rsidP="00981DC2">
      <w:pPr>
        <w:pStyle w:val="Textkrper"/>
        <w:numPr>
          <w:ilvl w:val="0"/>
          <w:numId w:val="44"/>
        </w:numPr>
      </w:pPr>
      <w:r w:rsidRPr="00981DC2">
        <w:rPr>
          <w:rFonts w:asciiTheme="minorHAnsi" w:hAnsiTheme="minorHAnsi" w:cstheme="minorHAnsi"/>
        </w:rPr>
        <w:t>i</w:t>
      </w:r>
      <w:r w:rsidRPr="00D21936">
        <w:t>hre geringe Sinnstiftung ans technisch gesprochene Wort</w:t>
      </w:r>
    </w:p>
    <w:p w14:paraId="7BA041AA" w14:textId="58BA1913" w:rsidR="00CD6085" w:rsidRPr="00D21936" w:rsidRDefault="00716217" w:rsidP="00981DC2">
      <w:pPr>
        <w:pStyle w:val="Textkrper"/>
        <w:ind w:firstLine="0"/>
      </w:pPr>
      <w:r>
        <w:t>Was</w:t>
      </w:r>
      <w:r w:rsidR="00CD6085" w:rsidRPr="00D21936">
        <w:t xml:space="preserve"> bedeutet </w:t>
      </w:r>
      <w:r w:rsidR="0049237D">
        <w:t>das</w:t>
      </w:r>
      <w:r w:rsidR="0049237D" w:rsidRPr="00D21936">
        <w:t xml:space="preserve"> </w:t>
      </w:r>
      <w:r w:rsidR="00CD6085" w:rsidRPr="00D21936">
        <w:t>nun konkret für den Umgang mit Screenreader</w:t>
      </w:r>
      <w:r w:rsidR="00936924">
        <w:t>-P</w:t>
      </w:r>
      <w:r w:rsidR="00CD6085" w:rsidRPr="00D21936">
        <w:t xml:space="preserve">rogrammen? </w:t>
      </w:r>
    </w:p>
    <w:p w14:paraId="4D313F53" w14:textId="5ADA79BF" w:rsidR="003E6EB1" w:rsidRDefault="00685780" w:rsidP="00D21936">
      <w:pPr>
        <w:pStyle w:val="berschrift1"/>
      </w:pPr>
      <w:r>
        <w:t>Zur Aktualität und Erweiterung der Leseforschung</w:t>
      </w:r>
    </w:p>
    <w:p w14:paraId="770F7FD4" w14:textId="7E3042DD" w:rsidR="009C5615" w:rsidRDefault="007950A2" w:rsidP="006A7BBB">
      <w:pPr>
        <w:pStyle w:val="Textkrper"/>
        <w:ind w:firstLine="0"/>
      </w:pPr>
      <w:r>
        <w:t xml:space="preserve">Die </w:t>
      </w:r>
      <w:r w:rsidR="00FD69B0">
        <w:t xml:space="preserve">nachweislich </w:t>
      </w:r>
      <w:r>
        <w:t>schwindende</w:t>
      </w:r>
      <w:r w:rsidR="00973F05">
        <w:t>n</w:t>
      </w:r>
      <w:r>
        <w:t xml:space="preserve"> Lesekompetenzen </w:t>
      </w:r>
      <w:r w:rsidR="00454F52">
        <w:t>(</w:t>
      </w:r>
      <w:proofErr w:type="spellStart"/>
      <w:r w:rsidR="00454F52" w:rsidRPr="004156B3">
        <w:rPr>
          <w:rFonts w:asciiTheme="minorHAnsi" w:hAnsiTheme="minorHAnsi" w:cstheme="minorHAnsi"/>
        </w:rPr>
        <w:t>McElvany</w:t>
      </w:r>
      <w:proofErr w:type="spellEnd"/>
      <w:r w:rsidR="00454F52" w:rsidRPr="00330C55">
        <w:t xml:space="preserve"> </w:t>
      </w:r>
      <w:r w:rsidR="00454F52">
        <w:t xml:space="preserve">et </w:t>
      </w:r>
      <w:r w:rsidR="001E5863">
        <w:t>a</w:t>
      </w:r>
      <w:r w:rsidR="00454F52">
        <w:t>l</w:t>
      </w:r>
      <w:r w:rsidR="001E5863">
        <w:t>.,</w:t>
      </w:r>
      <w:r w:rsidR="00454F52">
        <w:t xml:space="preserve"> 2023) </w:t>
      </w:r>
      <w:r w:rsidR="00FD69B0">
        <w:t>können</w:t>
      </w:r>
      <w:r w:rsidR="00FD69B0" w:rsidRPr="00330C55">
        <w:t xml:space="preserve"> </w:t>
      </w:r>
      <w:r w:rsidR="009C5615" w:rsidRPr="00330C55">
        <w:t xml:space="preserve">als Anlass </w:t>
      </w:r>
      <w:r w:rsidR="009C5615">
        <w:t xml:space="preserve">genommen </w:t>
      </w:r>
      <w:r w:rsidR="009C5615" w:rsidRPr="00330C55">
        <w:t xml:space="preserve">werden, </w:t>
      </w:r>
      <w:r w:rsidR="0049237D">
        <w:t xml:space="preserve">um </w:t>
      </w:r>
      <w:r w:rsidR="009C5615" w:rsidRPr="00330C55">
        <w:t>noch einmal grundlegend darüber nachzu</w:t>
      </w:r>
      <w:r w:rsidR="001E5863">
        <w:t>denken</w:t>
      </w:r>
      <w:r w:rsidR="009C5615" w:rsidRPr="00330C55">
        <w:t xml:space="preserve">, wie das Lesen funktioniert. Und zwar nicht vornehmlich auf einer kognitiven Ebene, sondern auf </w:t>
      </w:r>
      <w:r w:rsidR="002751B5">
        <w:t xml:space="preserve">einer </w:t>
      </w:r>
      <w:r w:rsidR="009C5615" w:rsidRPr="00330C55">
        <w:t xml:space="preserve">Ebene der Alltagspraxis. </w:t>
      </w:r>
    </w:p>
    <w:p w14:paraId="1415BDAA" w14:textId="625B22C1" w:rsidR="00F46E3D" w:rsidRDefault="00BA5ADC" w:rsidP="00203D34">
      <w:pPr>
        <w:pStyle w:val="berschrift2"/>
      </w:pPr>
      <w:r>
        <w:t>Visuelle</w:t>
      </w:r>
      <w:r w:rsidR="00BF00C2">
        <w:t>s</w:t>
      </w:r>
      <w:r>
        <w:t xml:space="preserve"> und auditive</w:t>
      </w:r>
      <w:r w:rsidR="00BF00C2">
        <w:t>s</w:t>
      </w:r>
      <w:r w:rsidR="00F46E3D">
        <w:t xml:space="preserve"> </w:t>
      </w:r>
      <w:r w:rsidR="00BF00C2">
        <w:t>Lesen</w:t>
      </w:r>
    </w:p>
    <w:p w14:paraId="155296CA" w14:textId="3AB2D38C" w:rsidR="00272FD7" w:rsidRDefault="00272FD7" w:rsidP="00D21936">
      <w:pPr>
        <w:pStyle w:val="Textkrper"/>
        <w:ind w:firstLine="0"/>
      </w:pPr>
      <w:r w:rsidRPr="004F734B">
        <w:rPr>
          <w:noProof/>
        </w:rPr>
        <mc:AlternateContent>
          <mc:Choice Requires="wps">
            <w:drawing>
              <wp:anchor distT="45720" distB="45720" distL="46990" distR="46990" simplePos="0" relativeHeight="251664384" behindDoc="0" locked="0" layoutInCell="1" allowOverlap="0" wp14:anchorId="30569553" wp14:editId="574CCB9C">
                <wp:simplePos x="0" y="0"/>
                <wp:positionH relativeFrom="page">
                  <wp:posOffset>0</wp:posOffset>
                </wp:positionH>
                <wp:positionV relativeFrom="paragraph">
                  <wp:posOffset>2676271</wp:posOffset>
                </wp:positionV>
                <wp:extent cx="6581775" cy="510540"/>
                <wp:effectExtent l="0" t="0" r="0" b="3810"/>
                <wp:wrapTopAndBottom/>
                <wp:docPr id="865375065"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510540"/>
                        </a:xfrm>
                        <a:prstGeom prst="rect">
                          <a:avLst/>
                        </a:prstGeom>
                        <a:noFill/>
                        <a:ln w="9525">
                          <a:noFill/>
                          <a:miter lim="800000"/>
                          <a:headEnd/>
                          <a:tailEnd/>
                        </a:ln>
                      </wps:spPr>
                      <wps:txbx>
                        <w:txbxContent>
                          <w:p w14:paraId="05E03003" w14:textId="77777777" w:rsidR="00EC014B" w:rsidRDefault="00272FD7" w:rsidP="00272FD7">
                            <w:pPr>
                              <w:pStyle w:val="Hervorhebung1"/>
                            </w:pPr>
                            <w:r>
                              <w:t xml:space="preserve">Bei </w:t>
                            </w:r>
                            <w:r w:rsidR="00C7589B">
                              <w:t xml:space="preserve">der gesprochenen Schrift muss der Mensch den Sinn eines Textes </w:t>
                            </w:r>
                          </w:p>
                          <w:p w14:paraId="5FB5EA93" w14:textId="379F03DD" w:rsidR="00272FD7" w:rsidRPr="00703209" w:rsidRDefault="00C7589B" w:rsidP="00272FD7">
                            <w:pPr>
                              <w:pStyle w:val="Hervorhebung1"/>
                            </w:pPr>
                            <w:r>
                              <w:t>subjektiv und</w:t>
                            </w:r>
                            <w:r w:rsidR="00EC014B">
                              <w:t xml:space="preserve"> </w:t>
                            </w:r>
                            <w:r>
                              <w:t xml:space="preserve">situativ </w:t>
                            </w:r>
                            <w:r w:rsidR="00A0431C">
                              <w:t>erschaffen</w:t>
                            </w:r>
                            <w:r w:rsidR="00272FD7">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69553" id="_x0000_t202" coordsize="21600,21600" o:spt="202" path="m,l,21600r21600,l21600,xe">
                <v:stroke joinstyle="miter"/>
                <v:path gradientshapeok="t" o:connecttype="rect"/>
              </v:shapetype>
              <v:shape id="Text Box 11" o:spid="_x0000_s1026" type="#_x0000_t202" alt="&quot;&quot;" style="position:absolute;left:0;text-align:left;margin-left:0;margin-top:210.75pt;width:518.25pt;height:40.2pt;z-index:251664384;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" o:allowoverlap="f" filled="f" stroked="f">
                <v:textbox inset="29mm,,2.5mm">
                  <w:txbxContent>
                    <w:p w14:paraId="05E03003" w14:textId="77777777" w:rsidR="00EC014B" w:rsidRDefault="00272FD7" w:rsidP="00272FD7">
                      <w:pPr>
                        <w:pStyle w:val="Hervorhebung1"/>
                      </w:pPr>
                      <w:r>
                        <w:t xml:space="preserve">Bei </w:t>
                      </w:r>
                      <w:r w:rsidR="00C7589B">
                        <w:t xml:space="preserve">der gesprochenen Schrift muss der Mensch den Sinn eines Textes </w:t>
                      </w:r>
                    </w:p>
                    <w:p w14:paraId="5FB5EA93" w14:textId="379F03DD" w:rsidR="00272FD7" w:rsidRPr="00703209" w:rsidRDefault="00C7589B" w:rsidP="00272FD7">
                      <w:pPr>
                        <w:pStyle w:val="Hervorhebung1"/>
                      </w:pPr>
                      <w:r>
                        <w:t>subjektiv und</w:t>
                      </w:r>
                      <w:r w:rsidR="00EC014B">
                        <w:t xml:space="preserve"> </w:t>
                      </w:r>
                      <w:r>
                        <w:t xml:space="preserve">situativ </w:t>
                      </w:r>
                      <w:r w:rsidR="00A0431C">
                        <w:t>erschaffen</w:t>
                      </w:r>
                      <w:r w:rsidR="00272FD7">
                        <w:t>.</w:t>
                      </w:r>
                    </w:p>
                  </w:txbxContent>
                </v:textbox>
                <w10:wrap type="topAndBottom" anchorx="page"/>
              </v:shape>
            </w:pict>
          </mc:Fallback>
        </mc:AlternateContent>
      </w:r>
      <w:r w:rsidR="009C5615">
        <w:t xml:space="preserve">Die </w:t>
      </w:r>
      <w:r w:rsidR="009C5615" w:rsidRPr="00D17A12">
        <w:t>Forschun</w:t>
      </w:r>
      <w:r w:rsidR="009C5615">
        <w:t>g</w:t>
      </w:r>
      <w:r w:rsidR="009C5615" w:rsidRPr="00D17A12">
        <w:t xml:space="preserve"> aus den vergangenen Jahren zur Verwendung einer Sprachausgabe </w:t>
      </w:r>
      <w:r w:rsidR="009C5615">
        <w:t>verdeutlicht</w:t>
      </w:r>
      <w:r w:rsidR="00EE3FFB">
        <w:t>, dass man ihr</w:t>
      </w:r>
      <w:r w:rsidR="009C5615">
        <w:t xml:space="preserve"> </w:t>
      </w:r>
      <w:r w:rsidR="009C5615" w:rsidRPr="00D17A12">
        <w:t xml:space="preserve">im schulischen Kontext </w:t>
      </w:r>
      <w:r w:rsidR="00B95294">
        <w:t xml:space="preserve">skeptisch </w:t>
      </w:r>
      <w:r w:rsidR="009C5615" w:rsidRPr="00D17A12">
        <w:t xml:space="preserve">begegnet. Nachdenklich stimmen dabei Vergleiche verschiedener Aneignungsweisen, bei denen das </w:t>
      </w:r>
      <w:r w:rsidR="00F02F4A">
        <w:t xml:space="preserve">mit </w:t>
      </w:r>
      <w:r w:rsidR="009C5615" w:rsidRPr="00D17A12">
        <w:t>Screenreader</w:t>
      </w:r>
      <w:r w:rsidR="00F02F4A">
        <w:t xml:space="preserve">n hergestellte </w:t>
      </w:r>
      <w:r w:rsidR="009C5615" w:rsidRPr="00D17A12">
        <w:t>Hörverstehen im Kontrast zur Brailleschrift nicht überzeugend abschneidet (Winter</w:t>
      </w:r>
      <w:r w:rsidR="00E23F4C">
        <w:t>,</w:t>
      </w:r>
      <w:r w:rsidR="009C5615" w:rsidRPr="00D17A12">
        <w:t xml:space="preserve"> 2022). Vor </w:t>
      </w:r>
      <w:r w:rsidR="00EF4379">
        <w:t>diesem</w:t>
      </w:r>
      <w:r w:rsidR="00EF4379" w:rsidRPr="00D17A12">
        <w:t xml:space="preserve"> </w:t>
      </w:r>
      <w:r w:rsidR="009C5615" w:rsidRPr="00D17A12">
        <w:t xml:space="preserve">Hintergrund ist mindestens zweierlei naheliegend: </w:t>
      </w:r>
      <w:r w:rsidR="000E29EA">
        <w:t>Erstens</w:t>
      </w:r>
      <w:r w:rsidR="000E29EA" w:rsidRPr="00D17A12">
        <w:t xml:space="preserve"> </w:t>
      </w:r>
      <w:r w:rsidR="009C5615" w:rsidRPr="00A9798A">
        <w:t>scheint es vielversprechend, sich historisch gewachsener Zusammenhänge bewusst zu werden</w:t>
      </w:r>
      <w:r w:rsidR="009E77BB">
        <w:t>. E</w:t>
      </w:r>
      <w:r w:rsidR="009C5615" w:rsidRPr="00A9798A">
        <w:t xml:space="preserve">s ist kein neues Phänomen, dass eine auditive Textaneignung insbesondere gegenüber dem visuellen Lesen als defizitär klassifiziert wird. </w:t>
      </w:r>
      <w:bookmarkStart w:id="0" w:name="OLE_LINK182"/>
      <w:bookmarkStart w:id="1" w:name="OLE_LINK181"/>
      <w:r w:rsidR="009C5615" w:rsidRPr="00A9798A">
        <w:t xml:space="preserve">Der Sehsinn verspricht </w:t>
      </w:r>
      <w:r w:rsidR="00516F03">
        <w:t>auf</w:t>
      </w:r>
      <w:r w:rsidR="0081165E">
        <w:t>g</w:t>
      </w:r>
      <w:r w:rsidR="00516F03">
        <w:t>rund</w:t>
      </w:r>
      <w:r w:rsidR="009C5615" w:rsidRPr="00A9798A">
        <w:t xml:space="preserve"> seiner Distanziertheit eine </w:t>
      </w:r>
      <w:r w:rsidR="00871722">
        <w:t xml:space="preserve">der </w:t>
      </w:r>
      <w:r w:rsidR="009C5615" w:rsidRPr="00A9798A">
        <w:t>rationale</w:t>
      </w:r>
      <w:r w:rsidR="00871722">
        <w:t>n</w:t>
      </w:r>
      <w:r w:rsidR="009C5615" w:rsidRPr="00A9798A">
        <w:t xml:space="preserve"> Erkenntnis </w:t>
      </w:r>
      <w:r w:rsidR="00CD3DB6">
        <w:t>geeignete</w:t>
      </w:r>
      <w:r w:rsidR="009C5615" w:rsidRPr="00A9798A">
        <w:t xml:space="preserve"> Auseinandersetzung. Diese</w:t>
      </w:r>
      <w:r w:rsidR="00242A97">
        <w:t>r</w:t>
      </w:r>
      <w:r w:rsidR="009C5615" w:rsidRPr="00A9798A">
        <w:t xml:space="preserve"> </w:t>
      </w:r>
      <w:r w:rsidR="00934676">
        <w:t xml:space="preserve">Stereotyp </w:t>
      </w:r>
      <w:r w:rsidR="009C5615" w:rsidRPr="00A9798A">
        <w:t xml:space="preserve">konnte sich erfolgreich in die Buchkultur und </w:t>
      </w:r>
      <w:r w:rsidR="003319E6">
        <w:t xml:space="preserve">in </w:t>
      </w:r>
      <w:r w:rsidR="009C5615" w:rsidRPr="00A9798A">
        <w:t xml:space="preserve">ihre Praxis der Schriftentzifferung einschreiben. Andere Sinnesvermögen </w:t>
      </w:r>
      <w:r w:rsidR="00783F03">
        <w:t xml:space="preserve">laden wir </w:t>
      </w:r>
      <w:r w:rsidR="009C5615" w:rsidRPr="00A9798A">
        <w:t xml:space="preserve">hingegen weniger bedeutungsvoll </w:t>
      </w:r>
      <w:r w:rsidR="006D63F5">
        <w:t>auf</w:t>
      </w:r>
      <w:r w:rsidR="009C5615" w:rsidRPr="00A9798A">
        <w:t xml:space="preserve">. </w:t>
      </w:r>
      <w:bookmarkEnd w:id="0"/>
      <w:bookmarkEnd w:id="1"/>
      <w:r w:rsidR="00CA4B54">
        <w:t xml:space="preserve">Das gewachsene Misstrauen gegenüber der Stimme </w:t>
      </w:r>
      <w:r w:rsidR="002D777A">
        <w:t>kann dadurch erklärt werden,</w:t>
      </w:r>
      <w:r w:rsidR="00934676">
        <w:t xml:space="preserve"> dass </w:t>
      </w:r>
      <w:r w:rsidR="00C06F53">
        <w:t xml:space="preserve">der Klang einer Stimme </w:t>
      </w:r>
      <w:r w:rsidR="00934676">
        <w:t xml:space="preserve">immer schon </w:t>
      </w:r>
      <w:r w:rsidR="00C06F53">
        <w:t xml:space="preserve">unwillkürlich (k)ein Träger von Sympathie </w:t>
      </w:r>
      <w:r w:rsidR="00E4587D">
        <w:t>war.</w:t>
      </w:r>
      <w:r w:rsidR="00C06F53">
        <w:t xml:space="preserve"> </w:t>
      </w:r>
      <w:r w:rsidR="00184B08">
        <w:t>I</w:t>
      </w:r>
      <w:r w:rsidR="00C06F53">
        <w:t xml:space="preserve">hre Qualitäten </w:t>
      </w:r>
      <w:r w:rsidR="007F019E">
        <w:t>können</w:t>
      </w:r>
      <w:r w:rsidR="00184B08">
        <w:t xml:space="preserve"> </w:t>
      </w:r>
      <w:r w:rsidR="00412148">
        <w:t xml:space="preserve">zudem </w:t>
      </w:r>
      <w:r w:rsidR="00C06F53">
        <w:t>als verführerisch gelten</w:t>
      </w:r>
      <w:r w:rsidR="00934676">
        <w:t xml:space="preserve"> </w:t>
      </w:r>
      <w:r w:rsidR="009C5615" w:rsidRPr="00A9798A">
        <w:t>(Schulz</w:t>
      </w:r>
      <w:r w:rsidR="00AC4496">
        <w:t>,</w:t>
      </w:r>
      <w:r w:rsidR="009C5615" w:rsidRPr="00A9798A">
        <w:t xml:space="preserve"> 2018). </w:t>
      </w:r>
      <w:r w:rsidR="000E29EA">
        <w:t>Zweitens</w:t>
      </w:r>
      <w:r w:rsidR="009C5615">
        <w:t xml:space="preserve"> </w:t>
      </w:r>
      <w:r w:rsidR="009C5615" w:rsidRPr="00D17A12">
        <w:t>sind die Umgangsweisen mit einer Sprachausgabe genauer zu untersuchen und differenziert zu beschreiben</w:t>
      </w:r>
      <w:r w:rsidR="00275BAE">
        <w:t>.</w:t>
      </w:r>
      <w:r w:rsidR="009C5615" w:rsidRPr="00D17A12">
        <w:t xml:space="preserve"> </w:t>
      </w:r>
      <w:r w:rsidR="00275BAE">
        <w:t>A</w:t>
      </w:r>
      <w:r w:rsidR="009C5615" w:rsidRPr="00D17A12">
        <w:t xml:space="preserve">uf diese Weise </w:t>
      </w:r>
      <w:r w:rsidR="00275BAE">
        <w:t xml:space="preserve">kann </w:t>
      </w:r>
      <w:r w:rsidR="009C5615" w:rsidRPr="00D17A12">
        <w:t>die Praxis selbst besser verstanden</w:t>
      </w:r>
      <w:r w:rsidR="00934676">
        <w:t xml:space="preserve"> </w:t>
      </w:r>
      <w:r w:rsidR="009C5615">
        <w:t xml:space="preserve">und adäquat gelehrt </w:t>
      </w:r>
      <w:r w:rsidR="00275BAE">
        <w:t>beziehungsweise</w:t>
      </w:r>
      <w:r w:rsidR="009C5615">
        <w:t xml:space="preserve"> zielgerichtet in den Unterricht eingebunden werden. </w:t>
      </w:r>
    </w:p>
    <w:p w14:paraId="5372A394" w14:textId="4BC60C69" w:rsidR="007950A2" w:rsidRDefault="007950A2" w:rsidP="007950A2">
      <w:pPr>
        <w:pStyle w:val="berschrift2"/>
      </w:pPr>
      <w:r>
        <w:t>Maschinensprache</w:t>
      </w:r>
    </w:p>
    <w:p w14:paraId="319A7472" w14:textId="2995AD51" w:rsidR="00776657" w:rsidRPr="00776657" w:rsidRDefault="00A1781F" w:rsidP="009B382F">
      <w:pPr>
        <w:pStyle w:val="Textkrper"/>
        <w:ind w:firstLine="0"/>
      </w:pPr>
      <w:r>
        <w:t>D</w:t>
      </w:r>
      <w:r w:rsidR="009C5615" w:rsidRPr="006A3178">
        <w:t xml:space="preserve">ie Ausgaben des Screenreaders </w:t>
      </w:r>
      <w:r w:rsidR="009C5615">
        <w:t xml:space="preserve">lassen sich </w:t>
      </w:r>
      <w:r w:rsidR="009C5615" w:rsidRPr="006A3178">
        <w:t xml:space="preserve">als gesprochene Schrift </w:t>
      </w:r>
      <w:r w:rsidR="009C5615">
        <w:t>beschreiben (</w:t>
      </w:r>
      <w:r w:rsidR="009C5615" w:rsidRPr="006A3178">
        <w:t>und nicht als gesprochene Spra</w:t>
      </w:r>
      <w:r w:rsidR="009C5615">
        <w:t xml:space="preserve">che), womit die </w:t>
      </w:r>
      <w:r w:rsidR="009C5615" w:rsidRPr="006A3178">
        <w:t xml:space="preserve">Unterschiede </w:t>
      </w:r>
      <w:r w:rsidR="009C5615">
        <w:t xml:space="preserve">zur </w:t>
      </w:r>
      <w:r w:rsidR="009C5615" w:rsidRPr="006A3178">
        <w:t>menschlich</w:t>
      </w:r>
      <w:r w:rsidR="009C5615">
        <w:t>en Rede deutlich werden (Schulz</w:t>
      </w:r>
      <w:r w:rsidR="00A937ED">
        <w:t>,</w:t>
      </w:r>
      <w:r w:rsidR="009C5615">
        <w:t xml:space="preserve"> 2024). </w:t>
      </w:r>
      <w:r w:rsidR="009C5615" w:rsidRPr="006A3178">
        <w:t xml:space="preserve">Die Schrift ist ein stummes und </w:t>
      </w:r>
      <w:r w:rsidR="009C5615">
        <w:t xml:space="preserve">statisches </w:t>
      </w:r>
      <w:r w:rsidR="009C5615" w:rsidRPr="006A3178">
        <w:t xml:space="preserve">Medium, das aus sich heraus wenig Bedeutung </w:t>
      </w:r>
      <w:r w:rsidR="00601766">
        <w:t xml:space="preserve">zu </w:t>
      </w:r>
      <w:r w:rsidR="00CA6F93">
        <w:t>vermitteln</w:t>
      </w:r>
      <w:r w:rsidR="009C5615" w:rsidRPr="006A3178">
        <w:t xml:space="preserve"> vermag. Diese Eigenheiten finden nun über die Technisierung gesprochener Sprache Eingang in dieselbe. Die Sprachausgabe </w:t>
      </w:r>
      <w:r w:rsidR="004253DA">
        <w:t>überträgt</w:t>
      </w:r>
      <w:r w:rsidR="009C5615" w:rsidRPr="006A3178">
        <w:t xml:space="preserve"> Qualitäten, die </w:t>
      </w:r>
      <w:r w:rsidR="00F4122F">
        <w:t xml:space="preserve">uns </w:t>
      </w:r>
      <w:r w:rsidR="009C5615" w:rsidRPr="006A3178">
        <w:t xml:space="preserve">aus der Schriftrezeption vertraut sind, </w:t>
      </w:r>
      <w:r w:rsidR="00B349FE">
        <w:t>auf</w:t>
      </w:r>
      <w:r w:rsidR="00B349FE" w:rsidRPr="006A3178">
        <w:t xml:space="preserve"> </w:t>
      </w:r>
      <w:r w:rsidR="009C5615" w:rsidRPr="006A3178">
        <w:t xml:space="preserve">das maschinell gesprochene Wort. Es </w:t>
      </w:r>
      <w:r w:rsidR="004253DA">
        <w:t>braucht</w:t>
      </w:r>
      <w:r w:rsidR="003C49B0">
        <w:t xml:space="preserve"> </w:t>
      </w:r>
      <w:r w:rsidR="009C5615" w:rsidRPr="006A3178">
        <w:t>de</w:t>
      </w:r>
      <w:r w:rsidR="004253DA">
        <w:t>n</w:t>
      </w:r>
      <w:r w:rsidR="009C5615" w:rsidRPr="006A3178">
        <w:t xml:space="preserve"> Menschen, um die gesprochene Schrift zum Leben zu erwecken. </w:t>
      </w:r>
      <w:r w:rsidR="008A1FC5">
        <w:t xml:space="preserve">Wir </w:t>
      </w:r>
      <w:r w:rsidR="009C5615" w:rsidRPr="006A3178">
        <w:t xml:space="preserve">müssen </w:t>
      </w:r>
      <w:r w:rsidR="00FB1760">
        <w:t xml:space="preserve">ihr </w:t>
      </w:r>
      <w:r w:rsidR="009C5615" w:rsidRPr="006A3178">
        <w:t>wesentliche Elemente neu andichten. Lesen hei</w:t>
      </w:r>
      <w:r w:rsidR="003C49B0">
        <w:t>ss</w:t>
      </w:r>
      <w:r w:rsidR="009C5615" w:rsidRPr="006A3178">
        <w:t xml:space="preserve">t folglich, den Sinn eines Textes subjektiv und situativ zu erschaffen. Das passiert bei kompetenten </w:t>
      </w:r>
      <w:proofErr w:type="spellStart"/>
      <w:r w:rsidR="009C5615" w:rsidRPr="006A3178">
        <w:t>Leser:innen</w:t>
      </w:r>
      <w:proofErr w:type="spellEnd"/>
      <w:r w:rsidR="009C5615" w:rsidRPr="006A3178">
        <w:t xml:space="preserve"> automatisch während der Dekodierung der Schriftzeichen. </w:t>
      </w:r>
      <w:r w:rsidR="00F57A69" w:rsidRPr="00350458">
        <w:t xml:space="preserve">Die Schriftzeichen </w:t>
      </w:r>
      <w:r w:rsidR="009C5615" w:rsidRPr="00350458">
        <w:t>werden in (mitunter nur innerlich erklingende) gesprochene Sprache übersetzt, verhelfen ihr damit aber zu einem Sinn, der zuvor in der reduzierten Form der Schriftzeichen lediglich als Poten</w:t>
      </w:r>
      <w:r w:rsidR="004F2D6F" w:rsidRPr="00350458">
        <w:t>z</w:t>
      </w:r>
      <w:r w:rsidR="009C5615" w:rsidRPr="00350458">
        <w:t>ial vorgehalten war.</w:t>
      </w:r>
      <w:r w:rsidR="009C5615" w:rsidRPr="006A3178">
        <w:t xml:space="preserve"> </w:t>
      </w:r>
    </w:p>
    <w:p w14:paraId="07EEE91C" w14:textId="651D42DA" w:rsidR="00C95131" w:rsidRPr="009807BC" w:rsidRDefault="00B86249" w:rsidP="00703E48">
      <w:pPr>
        <w:pStyle w:val="Textkrper"/>
        <w:ind w:firstLine="0"/>
      </w:pPr>
      <w:bookmarkStart w:id="2" w:name="heading-2"/>
      <w:r w:rsidRPr="009807BC">
        <w:lastRenderedPageBreak/>
        <w:t>T</w:t>
      </w:r>
      <w:r w:rsidR="00F70B1C" w:rsidRPr="009807BC">
        <w:t xml:space="preserve">echnische Stimmsynthesen </w:t>
      </w:r>
      <w:proofErr w:type="spellStart"/>
      <w:r w:rsidR="00952365" w:rsidRPr="009807BC">
        <w:t>verlautlichen</w:t>
      </w:r>
      <w:proofErr w:type="spellEnd"/>
      <w:r w:rsidR="00F70B1C" w:rsidRPr="009807BC">
        <w:t xml:space="preserve"> die visuell zu entziffernde Schrift. Man könnte auch von gesprochener Sprache sprechen, wobei ich das aus einer analytischen Perspektive für nicht hinreichend präzise halte. Denn mit der gesprochenen Sprache sind Qualitäten verbunden, die von einer Maschinensprache nicht eingelöst werden. Gemeint sind insbesondere Dimensionen einer bedeutungstragenden Prosodie; d</w:t>
      </w:r>
      <w:r w:rsidR="006A0F7C" w:rsidRPr="009807BC">
        <w:t>ie</w:t>
      </w:r>
      <w:r w:rsidR="00F70B1C" w:rsidRPr="009807BC">
        <w:t xml:space="preserve"> Sprachausgabe </w:t>
      </w:r>
      <w:r w:rsidR="006A0F7C" w:rsidRPr="009807BC">
        <w:t xml:space="preserve">kann den </w:t>
      </w:r>
      <w:r w:rsidR="00F70B1C" w:rsidRPr="009807BC">
        <w:t xml:space="preserve">Ausdruck </w:t>
      </w:r>
      <w:r w:rsidR="006A0F7C" w:rsidRPr="009807BC">
        <w:t>de</w:t>
      </w:r>
      <w:r w:rsidR="00F70B1C" w:rsidRPr="009807BC">
        <w:t xml:space="preserve">s gesprochenen Wortes nicht </w:t>
      </w:r>
      <w:r w:rsidR="006A0F7C" w:rsidRPr="009807BC">
        <w:t>variieren</w:t>
      </w:r>
      <w:r w:rsidR="00F70B1C" w:rsidRPr="009807BC">
        <w:t>. Sie kann zwar gemä</w:t>
      </w:r>
      <w:r w:rsidR="00E8269B" w:rsidRPr="009807BC">
        <w:t>ss</w:t>
      </w:r>
      <w:r w:rsidR="00F70B1C" w:rsidRPr="009807BC">
        <w:t xml:space="preserve"> ihrer Programmierung eine Betonung simulieren</w:t>
      </w:r>
      <w:r w:rsidR="003B5080" w:rsidRPr="009807BC">
        <w:t>. D</w:t>
      </w:r>
      <w:r w:rsidR="00F70B1C" w:rsidRPr="009807BC">
        <w:t xml:space="preserve">ennoch bleibt es bei einer Simulation, weil dahinter kein Subjekt mit Bewusstsein steht. Letzteres bedürfte es allerdings, um in überzeugender Weise von gesprochener Sprache sprechen zu können. Ähnlich verhält es sich im Falle von Lautstärke, Tempo </w:t>
      </w:r>
      <w:r w:rsidR="00562914" w:rsidRPr="009807BC">
        <w:t xml:space="preserve">und </w:t>
      </w:r>
      <w:r w:rsidR="00F70B1C" w:rsidRPr="009807BC">
        <w:t xml:space="preserve">Rhythmik des akustischen Textes. Manches kann als Einstellungen in der Software vorgenommen werden. Was dann ausgegeben wird, verfügt </w:t>
      </w:r>
      <w:r w:rsidR="008738CB" w:rsidRPr="009807BC">
        <w:t xml:space="preserve">allerdings </w:t>
      </w:r>
      <w:r w:rsidR="00F70B1C" w:rsidRPr="009807BC">
        <w:t xml:space="preserve">immer noch nicht über einen subjektiv gemeinten Sinn. Maschinenstimmen simulieren </w:t>
      </w:r>
      <w:r w:rsidR="00B86461" w:rsidRPr="009807BC">
        <w:t xml:space="preserve">nicht </w:t>
      </w:r>
      <w:r w:rsidR="00F70B1C" w:rsidRPr="009807BC">
        <w:t>gemä</w:t>
      </w:r>
      <w:r w:rsidR="00A141C1" w:rsidRPr="009807BC">
        <w:t>ss</w:t>
      </w:r>
      <w:r w:rsidR="00F70B1C" w:rsidRPr="009807BC">
        <w:t xml:space="preserve"> eigener Vorstellungen oder Orientierungen und Vorlieben</w:t>
      </w:r>
      <w:r w:rsidR="003B5080" w:rsidRPr="009807BC">
        <w:t>;</w:t>
      </w:r>
      <w:r w:rsidR="00F70B1C" w:rsidRPr="009807BC">
        <w:t xml:space="preserve"> geschweige denn situativ unterschiedlich und abhängig von ihrer gegenwärtigen Stimmung. </w:t>
      </w:r>
    </w:p>
    <w:p w14:paraId="5BA2F80E" w14:textId="155AEF69" w:rsidR="00C85AA6" w:rsidRDefault="00C85AA6" w:rsidP="000426AC">
      <w:pPr>
        <w:pStyle w:val="berschrift1"/>
      </w:pPr>
      <w:r w:rsidRPr="00C85AA6">
        <w:t>Die Aneignung gesprochener Schrif</w:t>
      </w:r>
      <w:r>
        <w:t>t</w:t>
      </w:r>
    </w:p>
    <w:p w14:paraId="5F6936D1" w14:textId="6F278EEC" w:rsidR="00C95131" w:rsidRDefault="00C95131" w:rsidP="006A6CF5">
      <w:pPr>
        <w:pStyle w:val="berschrift2"/>
      </w:pPr>
      <w:r>
        <w:t>Konzept des auditiven Lesens</w:t>
      </w:r>
    </w:p>
    <w:p w14:paraId="00B300E1" w14:textId="5496D2C1" w:rsidR="00F70B1C" w:rsidRDefault="00E72FE7" w:rsidP="009B382F">
      <w:pPr>
        <w:pStyle w:val="Textkrper"/>
        <w:ind w:firstLine="0"/>
      </w:pPr>
      <w:r>
        <w:t xml:space="preserve">Bei der Auswertung </w:t>
      </w:r>
      <w:r w:rsidR="00542EEA">
        <w:t>von</w:t>
      </w:r>
      <w:r w:rsidR="00B86461">
        <w:t xml:space="preserve"> </w:t>
      </w:r>
      <w:r w:rsidR="00F70B1C" w:rsidRPr="00C2732D">
        <w:t>Interview</w:t>
      </w:r>
      <w:r>
        <w:t>s</w:t>
      </w:r>
      <w:r w:rsidR="00542EEA">
        <w:t xml:space="preserve"> </w:t>
      </w:r>
      <w:r w:rsidR="005E2D4F">
        <w:t>im Rahmen meiner Dissertation</w:t>
      </w:r>
      <w:r>
        <w:t xml:space="preserve"> ist mir aufgefallen</w:t>
      </w:r>
      <w:r w:rsidR="00F70B1C" w:rsidRPr="00C2732D">
        <w:t xml:space="preserve">, dass </w:t>
      </w:r>
      <w:r w:rsidR="00B86461">
        <w:t xml:space="preserve">der Screenreader </w:t>
      </w:r>
      <w:r w:rsidR="00F70B1C" w:rsidRPr="00C2732D">
        <w:t>immer nur eine einzelne Lesart über einen Text entfalten kann</w:t>
      </w:r>
      <w:r w:rsidR="005E2D4F">
        <w:t xml:space="preserve"> (Schulz, 2018)</w:t>
      </w:r>
      <w:r w:rsidR="00F70B1C" w:rsidRPr="00C2732D">
        <w:t>. An diesem Punkt konnte ich mich selbst beim Einsatz meiner inneren Lesestimme beobachten</w:t>
      </w:r>
      <w:r w:rsidR="00DE52A1">
        <w:t>. Ich</w:t>
      </w:r>
      <w:r w:rsidR="00F70B1C" w:rsidRPr="00C2732D">
        <w:t xml:space="preserve"> habe diese Erkenntnis </w:t>
      </w:r>
      <w:r w:rsidR="00F70B1C">
        <w:t xml:space="preserve">systematisch </w:t>
      </w:r>
      <w:r w:rsidR="00F70B1C" w:rsidRPr="00C2732D">
        <w:t>weiterverfolgt. Um Interpretationen der Aussagen meiner Interviewpersonen gewi</w:t>
      </w:r>
      <w:bookmarkStart w:id="3" w:name="_Hlk139616678"/>
      <w:r w:rsidR="00F70B1C" w:rsidRPr="00C2732D">
        <w:t>nnen zu können</w:t>
      </w:r>
      <w:r w:rsidR="00F70B1C">
        <w:t>,</w:t>
      </w:r>
      <w:r w:rsidR="00F70B1C" w:rsidRPr="00C2732D">
        <w:t xml:space="preserve"> musste ich das von der Sprachausgabe vorgetragene Transkript </w:t>
      </w:r>
      <w:r w:rsidR="00B55815">
        <w:t xml:space="preserve">immer wieder </w:t>
      </w:r>
      <w:r w:rsidR="00F70B1C" w:rsidRPr="00C2732D">
        <w:t>innerlich und in Variationen wiederholen und nachklingen lassen</w:t>
      </w:r>
      <w:bookmarkEnd w:id="3"/>
      <w:r w:rsidR="00F70B1C" w:rsidRPr="00C2732D">
        <w:t xml:space="preserve"> (Schulz</w:t>
      </w:r>
      <w:r w:rsidR="004B04FB">
        <w:t>,</w:t>
      </w:r>
      <w:r w:rsidR="00F70B1C" w:rsidRPr="00C2732D">
        <w:t xml:space="preserve"> 2022). </w:t>
      </w:r>
      <w:r w:rsidR="009F697B">
        <w:t xml:space="preserve">Aus diesen Beobachtungen </w:t>
      </w:r>
      <w:r w:rsidR="006A771E">
        <w:t>ent</w:t>
      </w:r>
      <w:r w:rsidR="009F697B">
        <w:t xml:space="preserve">stand </w:t>
      </w:r>
      <w:r w:rsidR="00F70B1C" w:rsidRPr="00C2732D">
        <w:t xml:space="preserve">das </w:t>
      </w:r>
      <w:r w:rsidR="00F70B1C" w:rsidRPr="009B382F">
        <w:rPr>
          <w:i/>
          <w:iCs/>
        </w:rPr>
        <w:t>Konzept des auditiven Lesens</w:t>
      </w:r>
      <w:r w:rsidR="00F70B1C" w:rsidRPr="00C2732D">
        <w:t xml:space="preserve">, das </w:t>
      </w:r>
      <w:r w:rsidR="00A75238">
        <w:t xml:space="preserve">ich </w:t>
      </w:r>
      <w:r w:rsidR="00F70B1C" w:rsidRPr="00C2732D">
        <w:t xml:space="preserve">nun weiter ausgearbeitet </w:t>
      </w:r>
      <w:r w:rsidR="00A75238">
        <w:t>habe</w:t>
      </w:r>
      <w:r w:rsidR="00332F39">
        <w:t xml:space="preserve"> (Schulz</w:t>
      </w:r>
      <w:r w:rsidR="00F67DDF">
        <w:t>,</w:t>
      </w:r>
      <w:r w:rsidR="00332F39">
        <w:t xml:space="preserve"> 2024)</w:t>
      </w:r>
      <w:r w:rsidR="00F70B1C" w:rsidRPr="00C2732D">
        <w:t xml:space="preserve">. </w:t>
      </w:r>
      <w:r w:rsidR="002E2C82">
        <w:t>U</w:t>
      </w:r>
      <w:r w:rsidR="002E2C82" w:rsidRPr="00C2732D">
        <w:t xml:space="preserve">m das Konzept zu </w:t>
      </w:r>
      <w:r w:rsidR="002E2C82">
        <w:t xml:space="preserve">überprüfen, habe ich </w:t>
      </w:r>
      <w:r w:rsidR="00F70B1C" w:rsidRPr="00C2732D">
        <w:t>andere Menschen zu ihren Umgangsweisen mit dem Screenreader befrag</w:t>
      </w:r>
      <w:r w:rsidR="002E2C82">
        <w:t>t.</w:t>
      </w:r>
      <w:r w:rsidR="00F70B1C" w:rsidRPr="00C2732D">
        <w:t xml:space="preserve"> </w:t>
      </w:r>
    </w:p>
    <w:p w14:paraId="2223E1C3" w14:textId="0241D3C8" w:rsidR="004E179A" w:rsidRDefault="00C75E71" w:rsidP="004F734B">
      <w:pPr>
        <w:pStyle w:val="Textkrper"/>
        <w:ind w:firstLine="142"/>
      </w:pPr>
      <w:r w:rsidRPr="004F734B">
        <w:rPr>
          <w:noProof/>
        </w:rPr>
        <mc:AlternateContent>
          <mc:Choice Requires="wps">
            <w:drawing>
              <wp:anchor distT="45720" distB="45720" distL="46990" distR="46990" simplePos="0" relativeHeight="251660288" behindDoc="0" locked="0" layoutInCell="1" allowOverlap="0" wp14:anchorId="7B75A4C8" wp14:editId="4223C007">
                <wp:simplePos x="0" y="0"/>
                <wp:positionH relativeFrom="page">
                  <wp:posOffset>0</wp:posOffset>
                </wp:positionH>
                <wp:positionV relativeFrom="paragraph">
                  <wp:posOffset>1439545</wp:posOffset>
                </wp:positionV>
                <wp:extent cx="6581775" cy="510540"/>
                <wp:effectExtent l="0" t="0" r="0" b="3810"/>
                <wp:wrapTopAndBottom/>
                <wp:docPr id="11"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510540"/>
                        </a:xfrm>
                        <a:prstGeom prst="rect">
                          <a:avLst/>
                        </a:prstGeom>
                        <a:noFill/>
                        <a:ln w="9525">
                          <a:noFill/>
                          <a:miter lim="800000"/>
                          <a:headEnd/>
                          <a:tailEnd/>
                        </a:ln>
                      </wps:spPr>
                      <wps:txbx>
                        <w:txbxContent>
                          <w:p w14:paraId="037688E5" w14:textId="4854F152" w:rsidR="00BE6FD1" w:rsidRDefault="00474332" w:rsidP="0029370E">
                            <w:pPr>
                              <w:pStyle w:val="Hervorhebung1"/>
                            </w:pPr>
                            <w:r>
                              <w:t xml:space="preserve">Beim auditiven Lesen ist </w:t>
                            </w:r>
                            <w:r w:rsidR="00CD62F6">
                              <w:t>eine kontrollierte Textausgabe erforderlich,</w:t>
                            </w:r>
                            <w:r w:rsidR="00BE6FD1">
                              <w:t xml:space="preserve"> </w:t>
                            </w:r>
                            <w:r w:rsidR="00CD62F6">
                              <w:t xml:space="preserve">damit die </w:t>
                            </w:r>
                            <w:r w:rsidR="00BE6FD1">
                              <w:t xml:space="preserve">eigene </w:t>
                            </w:r>
                          </w:p>
                          <w:p w14:paraId="4451604B" w14:textId="2768CB42" w:rsidR="0029370E" w:rsidRPr="00703209" w:rsidRDefault="00BE6FD1" w:rsidP="0029370E">
                            <w:pPr>
                              <w:pStyle w:val="Hervorhebung1"/>
                            </w:pPr>
                            <w:r>
                              <w:t>Lesestimme und die Stimme der Sprachausgabe in einen Dialog gebracht werden.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5A4C8" id="_x0000_s1027" type="#_x0000_t202" alt="&quot;&quot;" style="position:absolute;left:0;text-align:left;margin-left:0;margin-top:113.35pt;width:518.25pt;height:40.2pt;z-index:251660288;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" o:allowoverlap="f" filled="f" stroked="f">
                <v:textbox inset="29mm,,2.5mm">
                  <w:txbxContent>
                    <w:p w14:paraId="037688E5" w14:textId="4854F152" w:rsidR="00BE6FD1" w:rsidRDefault="00474332" w:rsidP="0029370E">
                      <w:pPr>
                        <w:pStyle w:val="Hervorhebung1"/>
                      </w:pPr>
                      <w:r>
                        <w:t xml:space="preserve">Beim auditiven Lesen ist </w:t>
                      </w:r>
                      <w:r w:rsidR="00CD62F6">
                        <w:t>eine kontrollierte Textausgabe erforderlich,</w:t>
                      </w:r>
                      <w:r w:rsidR="00BE6FD1">
                        <w:t xml:space="preserve"> </w:t>
                      </w:r>
                      <w:r w:rsidR="00CD62F6">
                        <w:t xml:space="preserve">damit die </w:t>
                      </w:r>
                      <w:r w:rsidR="00BE6FD1">
                        <w:t xml:space="preserve">eigene </w:t>
                      </w:r>
                    </w:p>
                    <w:p w14:paraId="4451604B" w14:textId="2768CB42" w:rsidR="0029370E" w:rsidRPr="00703209" w:rsidRDefault="00BE6FD1" w:rsidP="0029370E">
                      <w:pPr>
                        <w:pStyle w:val="Hervorhebung1"/>
                      </w:pPr>
                      <w:r>
                        <w:t>Lesestimme und die Stimme der Sprachausgabe in einen Dialog gebracht werden.</w:t>
                      </w:r>
                    </w:p>
                  </w:txbxContent>
                </v:textbox>
                <w10:wrap type="topAndBottom" anchorx="page"/>
              </v:shape>
            </w:pict>
          </mc:Fallback>
        </mc:AlternateContent>
      </w:r>
      <w:r w:rsidR="00F70B1C" w:rsidRPr="004F734B">
        <w:t xml:space="preserve">Dass ein Screenreader nur gesprochene Schrift ausgibt und keine gesprochene Sprache im engeren Sinne, hat bedeutende Folgen für </w:t>
      </w:r>
      <w:r w:rsidR="00F20794" w:rsidRPr="004F734B">
        <w:t xml:space="preserve">die </w:t>
      </w:r>
      <w:r w:rsidR="00F70B1C" w:rsidRPr="004F734B">
        <w:t>Rezeption. Der dabei vielleicht strittigste Punkt ist der Einsatz der inneren Lesestimme</w:t>
      </w:r>
      <w:r w:rsidR="00D9106E" w:rsidRPr="004F734B">
        <w:t>, die</w:t>
      </w:r>
      <w:r w:rsidR="00F70B1C" w:rsidRPr="004F734B">
        <w:t xml:space="preserve"> auch </w:t>
      </w:r>
      <w:r w:rsidR="00FF5B89" w:rsidRPr="004F734B">
        <w:t xml:space="preserve">beim auditiven Lesen </w:t>
      </w:r>
      <w:r w:rsidR="00194953" w:rsidRPr="004F734B">
        <w:t xml:space="preserve">mitliest </w:t>
      </w:r>
      <w:r w:rsidR="00F70B1C" w:rsidRPr="004F734B">
        <w:t>(Jäger</w:t>
      </w:r>
      <w:r w:rsidR="00E00EEE" w:rsidRPr="004F734B">
        <w:t>,</w:t>
      </w:r>
      <w:r w:rsidR="00F70B1C" w:rsidRPr="004F734B">
        <w:t xml:space="preserve"> 2014). Nach einer bekannten Definition des Literaturwissenschaftlers Klaus Weimar (</w:t>
      </w:r>
      <w:r w:rsidR="00F70B1C" w:rsidRPr="00104845">
        <w:t>1999) hei</w:t>
      </w:r>
      <w:r w:rsidR="002C7D27" w:rsidRPr="00104845">
        <w:t>ss</w:t>
      </w:r>
      <w:r w:rsidR="00F70B1C" w:rsidRPr="00104845">
        <w:t>t Lesen</w:t>
      </w:r>
      <w:r w:rsidR="00B05431" w:rsidRPr="00104845">
        <w:t>,</w:t>
      </w:r>
      <w:r w:rsidR="00F70B1C" w:rsidRPr="00104845">
        <w:t xml:space="preserve"> i</w:t>
      </w:r>
      <w:r w:rsidR="002C7D27" w:rsidRPr="00104845">
        <w:t>n</w:t>
      </w:r>
      <w:r w:rsidR="00F70B1C" w:rsidRPr="00104845">
        <w:t xml:space="preserve"> fremde</w:t>
      </w:r>
      <w:r w:rsidR="002C7D27" w:rsidRPr="00104845">
        <w:t>m</w:t>
      </w:r>
      <w:r w:rsidR="00F70B1C" w:rsidRPr="00104845">
        <w:t xml:space="preserve"> Namen zu sich selbst zu sprechen. Der fremde Name, in dem zu sich selbst gesprochen wird, ist die Aussage des Autors oder der Autorin. In dieser Perspektive trägt man sich die entzifferte Aussage selbst vor. Das geschieht meist innerlich und leise. Wird nun laut gelesen, verbalisiert die Lesestimme die Gedanken des Autors oder der Autorin für sich und andere hörbar</w:t>
      </w:r>
      <w:r w:rsidR="00F70B1C" w:rsidRPr="00330C55">
        <w:t xml:space="preserve">. </w:t>
      </w:r>
    </w:p>
    <w:p w14:paraId="7CAF71A5" w14:textId="69C323F3" w:rsidR="00242295" w:rsidRDefault="00E6579D" w:rsidP="00D22178">
      <w:pPr>
        <w:pStyle w:val="Textkrper"/>
        <w:ind w:firstLine="0"/>
      </w:pPr>
      <w:r>
        <w:t xml:space="preserve">Im Vergleich zur </w:t>
      </w:r>
      <w:r w:rsidR="0077197A">
        <w:t>s</w:t>
      </w:r>
      <w:r>
        <w:t xml:space="preserve">timmlichen Rede fehlen der </w:t>
      </w:r>
      <w:r w:rsidR="00327130">
        <w:t>gesprochenen Schrift, wie</w:t>
      </w:r>
      <w:r w:rsidR="00D921DB">
        <w:t xml:space="preserve"> bei der </w:t>
      </w:r>
      <w:r w:rsidR="00F70B1C" w:rsidRPr="00330C55">
        <w:t>Schrift üblich, bestimmte Qualitäten</w:t>
      </w:r>
      <w:r w:rsidR="00D921DB">
        <w:t xml:space="preserve">. </w:t>
      </w:r>
      <w:r w:rsidR="00E107EB">
        <w:t xml:space="preserve">Um einen Text </w:t>
      </w:r>
      <w:r w:rsidR="00F70B1C" w:rsidRPr="00330C55">
        <w:t>tiefgreifend</w:t>
      </w:r>
      <w:r w:rsidR="00E107EB">
        <w:t xml:space="preserve"> verstehen zu können, sind diese </w:t>
      </w:r>
      <w:r>
        <w:t>Qualitäten</w:t>
      </w:r>
      <w:r w:rsidR="00951F18">
        <w:t xml:space="preserve">, </w:t>
      </w:r>
      <w:r>
        <w:t xml:space="preserve">wie </w:t>
      </w:r>
      <w:r w:rsidR="00951F18">
        <w:t xml:space="preserve">zum Beispiel </w:t>
      </w:r>
      <w:r>
        <w:t>eine sinntragende Betonung</w:t>
      </w:r>
      <w:r w:rsidR="00951F18">
        <w:t>,</w:t>
      </w:r>
      <w:r>
        <w:t xml:space="preserve"> </w:t>
      </w:r>
      <w:r w:rsidR="00203050">
        <w:t xml:space="preserve">jedoch </w:t>
      </w:r>
      <w:r w:rsidR="00E107EB">
        <w:t>unabdingbar</w:t>
      </w:r>
      <w:r w:rsidR="00F70B1C" w:rsidRPr="00330C55">
        <w:t xml:space="preserve">. </w:t>
      </w:r>
      <w:r w:rsidR="00F70B1C">
        <w:t>D</w:t>
      </w:r>
      <w:r w:rsidR="00F70B1C" w:rsidRPr="00330C55">
        <w:t xml:space="preserve">iese </w:t>
      </w:r>
      <w:r w:rsidR="009A52ED">
        <w:t xml:space="preserve">Aspekte </w:t>
      </w:r>
      <w:r w:rsidR="00F70B1C">
        <w:t xml:space="preserve">gesprochener Sprache müssen der maschinell gesprochenen Schrift </w:t>
      </w:r>
      <w:r w:rsidR="00F70B1C" w:rsidRPr="00330C55">
        <w:t xml:space="preserve">nun wieder </w:t>
      </w:r>
      <w:r w:rsidR="00F70B1C">
        <w:t>an</w:t>
      </w:r>
      <w:r w:rsidR="00F70B1C" w:rsidRPr="00330C55">
        <w:t>gedichtet werden. Ander</w:t>
      </w:r>
      <w:r w:rsidR="00A24CA7">
        <w:t>e</w:t>
      </w:r>
      <w:r w:rsidR="00F70B1C" w:rsidRPr="00330C55">
        <w:t>nfalls entsteht keine Aneignungspraxis, die die Bezeichnung als Lesen verdienen würde</w:t>
      </w:r>
      <w:r w:rsidR="002D2632">
        <w:t xml:space="preserve"> (Jäger</w:t>
      </w:r>
      <w:r w:rsidR="00D41D32">
        <w:t>,</w:t>
      </w:r>
      <w:r w:rsidR="002D2632">
        <w:t xml:space="preserve"> 2014)</w:t>
      </w:r>
      <w:r w:rsidR="00F70B1C" w:rsidRPr="00330C55">
        <w:t xml:space="preserve">. </w:t>
      </w:r>
    </w:p>
    <w:p w14:paraId="12A2D144" w14:textId="1E0B9F96" w:rsidR="008019D2" w:rsidRPr="00242295" w:rsidRDefault="00F70B1C" w:rsidP="009B382F">
      <w:pPr>
        <w:pStyle w:val="Textkrper"/>
      </w:pPr>
      <w:r w:rsidRPr="00242295">
        <w:t xml:space="preserve">Soll also auditiv gelesen werden, muss die eigene Lesestimme das von der Sprachausgabe </w:t>
      </w:r>
      <w:proofErr w:type="spellStart"/>
      <w:r w:rsidR="00E024BA" w:rsidRPr="00242295">
        <w:t>V</w:t>
      </w:r>
      <w:r w:rsidRPr="00242295">
        <w:t>erlautlichte</w:t>
      </w:r>
      <w:proofErr w:type="spellEnd"/>
      <w:r w:rsidRPr="00242295">
        <w:t xml:space="preserve"> noch einmal wiederholen</w:t>
      </w:r>
      <w:r w:rsidR="00D32C2D" w:rsidRPr="00242295">
        <w:t xml:space="preserve">. </w:t>
      </w:r>
      <w:r w:rsidR="004B48F3" w:rsidRPr="00242295">
        <w:t xml:space="preserve">Folglich </w:t>
      </w:r>
      <w:r w:rsidR="000A58E5" w:rsidRPr="00242295">
        <w:t xml:space="preserve">ist </w:t>
      </w:r>
      <w:r w:rsidR="004B48F3" w:rsidRPr="00242295">
        <w:t xml:space="preserve">beim </w:t>
      </w:r>
      <w:r w:rsidR="00D32C2D" w:rsidRPr="00242295">
        <w:t xml:space="preserve">auditiven Lesen ein Nachsprechen der gesprochenen Schrift </w:t>
      </w:r>
      <w:r w:rsidR="000A58E5" w:rsidRPr="00242295">
        <w:t>geboten</w:t>
      </w:r>
      <w:r w:rsidR="00D32C2D" w:rsidRPr="00242295">
        <w:t xml:space="preserve">. </w:t>
      </w:r>
      <w:r w:rsidRPr="00242295">
        <w:t xml:space="preserve">Dafür ist eine kontrollierte Textausgabe erforderlich, die als Zeitregie bezeichnet werden kann. </w:t>
      </w:r>
      <w:r w:rsidR="00332F39" w:rsidRPr="00242295">
        <w:t xml:space="preserve">Über eine solche Zeitregie </w:t>
      </w:r>
      <w:r w:rsidRPr="00242295">
        <w:t>können die eigene Lesestimme und die fremde Stimme der Sprachausgabe miteinander in einen Dialog gebracht werden</w:t>
      </w:r>
      <w:r w:rsidR="007A60E9" w:rsidRPr="00242295">
        <w:t xml:space="preserve"> – </w:t>
      </w:r>
      <w:r w:rsidRPr="00242295">
        <w:t xml:space="preserve">ähnlich wie es beim Dolmetschen der Fall ist. </w:t>
      </w:r>
      <w:r w:rsidR="00CC3095" w:rsidRPr="00242295">
        <w:t xml:space="preserve">Wichtig ist dabei jedoch </w:t>
      </w:r>
      <w:r w:rsidR="00272D4F" w:rsidRPr="00242295">
        <w:t>eine kleine zeitliche Lücke</w:t>
      </w:r>
      <w:r w:rsidR="00061C16" w:rsidRPr="00242295">
        <w:t>. S</w:t>
      </w:r>
      <w:r w:rsidR="00CC3095" w:rsidRPr="00242295">
        <w:t xml:space="preserve">ie gewährleistet, dass </w:t>
      </w:r>
      <w:r w:rsidR="00272D4F" w:rsidRPr="00242295">
        <w:t xml:space="preserve">sich die Lesestimme erfolgreich in den </w:t>
      </w:r>
      <w:r w:rsidR="002D2632" w:rsidRPr="00242295">
        <w:t xml:space="preserve">auditiven </w:t>
      </w:r>
      <w:r w:rsidR="00272D4F" w:rsidRPr="00242295">
        <w:t>Leseprozess integrieren</w:t>
      </w:r>
      <w:r w:rsidR="00CC3095" w:rsidRPr="00242295">
        <w:t xml:space="preserve"> lässt</w:t>
      </w:r>
      <w:r w:rsidR="00272D4F" w:rsidRPr="00242295">
        <w:t xml:space="preserve">. </w:t>
      </w:r>
      <w:r w:rsidR="00791537" w:rsidRPr="00242295">
        <w:t>Somit</w:t>
      </w:r>
      <w:r w:rsidR="00D32C2D" w:rsidRPr="00242295">
        <w:t xml:space="preserve"> laufen die individuelle </w:t>
      </w:r>
      <w:r w:rsidR="00272D4F" w:rsidRPr="00242295">
        <w:t xml:space="preserve">Lesestimme und die technische Stimmsynthese </w:t>
      </w:r>
      <w:r w:rsidR="00D32C2D" w:rsidRPr="00242295">
        <w:t>zuweilen parallel</w:t>
      </w:r>
      <w:r w:rsidR="00272D4F" w:rsidRPr="00242295">
        <w:t xml:space="preserve">. </w:t>
      </w:r>
      <w:r w:rsidR="00485D57" w:rsidRPr="00242295">
        <w:t xml:space="preserve">Es </w:t>
      </w:r>
      <w:r w:rsidR="00CC3095" w:rsidRPr="00242295">
        <w:t xml:space="preserve">besteht die Gefahr, dass die eigene, die gesprochene Schrift nachsprechende Lesestimme, </w:t>
      </w:r>
      <w:r w:rsidRPr="00242295">
        <w:t xml:space="preserve">von der Maschinenstimme übertönt </w:t>
      </w:r>
      <w:r w:rsidR="00CC3095" w:rsidRPr="00242295">
        <w:t>wird</w:t>
      </w:r>
      <w:r w:rsidRPr="00242295">
        <w:t xml:space="preserve">. Kein Mensch kann mit seiner eigenen </w:t>
      </w:r>
      <w:r w:rsidRPr="00242295">
        <w:lastRenderedPageBreak/>
        <w:t xml:space="preserve">Lesestimme Schritt halten, wenn ein Screenreader begonnen hat, ein ganzes Buch vorzutragen. </w:t>
      </w:r>
      <w:r w:rsidR="00A07BCF" w:rsidRPr="00242295">
        <w:t>Daher ist die individuelle Kontrolle der Textausgabe wesentlich. Sie muss gemä</w:t>
      </w:r>
      <w:r w:rsidR="008B4112" w:rsidRPr="00242295">
        <w:t>ss</w:t>
      </w:r>
      <w:r w:rsidR="00A07BCF" w:rsidRPr="00242295">
        <w:t xml:space="preserve"> der Komplexität des Inhalts und der Lesesituation entsprechend angepasst werden. </w:t>
      </w:r>
      <w:r w:rsidR="006925BD" w:rsidRPr="00242295">
        <w:t xml:space="preserve">Das gilt sowohl für die Sprechgeschwindigkeit der Sprachausgabe als auch für die zu beachtenden kurzen Lücken. Erst sie laden nämlich zu den Denkpausen ein, die für ein umfassendes Textverständnis so wichtig sind. </w:t>
      </w:r>
    </w:p>
    <w:p w14:paraId="38B31A1D" w14:textId="17E4F6FE" w:rsidR="008019D2" w:rsidRDefault="0083781A" w:rsidP="008019D2">
      <w:pPr>
        <w:pStyle w:val="berschrift2"/>
      </w:pPr>
      <w:r>
        <w:t>Texthören und a</w:t>
      </w:r>
      <w:r w:rsidR="008019D2">
        <w:t>uditives Lesen in der Schule</w:t>
      </w:r>
    </w:p>
    <w:p w14:paraId="49FDAF04" w14:textId="62FA2A44" w:rsidR="008019D2" w:rsidRDefault="00B958CD" w:rsidP="008019D2">
      <w:pPr>
        <w:pStyle w:val="Textkrper"/>
        <w:ind w:firstLine="0"/>
      </w:pPr>
      <w:r w:rsidRPr="00F91D17">
        <w:rPr>
          <w:noProof/>
        </w:rPr>
        <mc:AlternateContent>
          <mc:Choice Requires="wps">
            <w:drawing>
              <wp:anchor distT="45720" distB="45720" distL="46990" distR="46990" simplePos="0" relativeHeight="251662336" behindDoc="0" locked="0" layoutInCell="1" allowOverlap="0" wp14:anchorId="35BE8A69" wp14:editId="22858ADB">
                <wp:simplePos x="0" y="0"/>
                <wp:positionH relativeFrom="page">
                  <wp:posOffset>0</wp:posOffset>
                </wp:positionH>
                <wp:positionV relativeFrom="paragraph">
                  <wp:posOffset>1648790</wp:posOffset>
                </wp:positionV>
                <wp:extent cx="5884545" cy="510540"/>
                <wp:effectExtent l="0" t="0" r="0" b="3810"/>
                <wp:wrapTopAndBottom/>
                <wp:docPr id="1478489897"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510540"/>
                        </a:xfrm>
                        <a:prstGeom prst="rect">
                          <a:avLst/>
                        </a:prstGeom>
                        <a:noFill/>
                        <a:ln w="9525">
                          <a:noFill/>
                          <a:miter lim="800000"/>
                          <a:headEnd/>
                          <a:tailEnd/>
                        </a:ln>
                      </wps:spPr>
                      <wps:txbx>
                        <w:txbxContent>
                          <w:p w14:paraId="059069CD" w14:textId="53A8C07E" w:rsidR="004744C6" w:rsidRDefault="007A30F2" w:rsidP="00E545D1">
                            <w:pPr>
                              <w:pStyle w:val="Hervorhebung1"/>
                            </w:pPr>
                            <w:r>
                              <w:t xml:space="preserve">Schüler:innen müssen </w:t>
                            </w:r>
                            <w:r w:rsidR="00450427">
                              <w:t xml:space="preserve">für den Unterschied </w:t>
                            </w:r>
                            <w:r w:rsidR="003E56EE">
                              <w:t>zwischen</w:t>
                            </w:r>
                            <w:r w:rsidR="00450427">
                              <w:t xml:space="preserve"> Texthören und auditivem Lesen</w:t>
                            </w:r>
                            <w:r w:rsidR="0048799A">
                              <w:t xml:space="preserve"> </w:t>
                            </w:r>
                          </w:p>
                          <w:p w14:paraId="503C9035" w14:textId="3CFC969A" w:rsidR="004744C6" w:rsidRPr="00703209" w:rsidRDefault="004744C6" w:rsidP="00E545D1">
                            <w:pPr>
                              <w:pStyle w:val="Hervorhebung1"/>
                            </w:pPr>
                            <w:r>
                              <w:t>s</w:t>
                            </w:r>
                            <w:r w:rsidR="00450427">
                              <w:t>ensibilisiert</w:t>
                            </w:r>
                            <w:r>
                              <w:t xml:space="preserve"> werden und entscheiden</w:t>
                            </w:r>
                            <w:r w:rsidR="00AB3657">
                              <w:t xml:space="preserve"> können</w:t>
                            </w:r>
                            <w:r>
                              <w:t>, wann welche Hörweise angemessen ist.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E8A69" id="_x0000_s1028" type="#_x0000_t202" alt="&quot;&quot;" style="position:absolute;left:0;text-align:left;margin-left:0;margin-top:129.85pt;width:463.35pt;height:40.2pt;z-index:251662336;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" o:allowoverlap="f" filled="f" stroked="f">
                <v:textbox inset="29mm,,2.5mm">
                  <w:txbxContent>
                    <w:p w14:paraId="059069CD" w14:textId="53A8C07E" w:rsidR="004744C6" w:rsidRDefault="007A30F2" w:rsidP="00E545D1">
                      <w:pPr>
                        <w:pStyle w:val="Hervorhebung1"/>
                      </w:pPr>
                      <w:r>
                        <w:t xml:space="preserve">Schüler:innen müssen </w:t>
                      </w:r>
                      <w:r w:rsidR="00450427">
                        <w:t xml:space="preserve">für den Unterschied </w:t>
                      </w:r>
                      <w:r w:rsidR="003E56EE">
                        <w:t>zwischen</w:t>
                      </w:r>
                      <w:r w:rsidR="00450427">
                        <w:t xml:space="preserve"> Texthören und auditivem Lesen</w:t>
                      </w:r>
                      <w:r w:rsidR="0048799A">
                        <w:t xml:space="preserve"> </w:t>
                      </w:r>
                    </w:p>
                    <w:p w14:paraId="503C9035" w14:textId="3CFC969A" w:rsidR="004744C6" w:rsidRPr="00703209" w:rsidRDefault="004744C6" w:rsidP="00E545D1">
                      <w:pPr>
                        <w:pStyle w:val="Hervorhebung1"/>
                      </w:pPr>
                      <w:r>
                        <w:t>s</w:t>
                      </w:r>
                      <w:r w:rsidR="00450427">
                        <w:t>ensibilisiert</w:t>
                      </w:r>
                      <w:r>
                        <w:t xml:space="preserve"> werden und entscheiden</w:t>
                      </w:r>
                      <w:r w:rsidR="00AB3657">
                        <w:t xml:space="preserve"> können</w:t>
                      </w:r>
                      <w:r>
                        <w:t>, wann welche Hörweise angemessen ist.</w:t>
                      </w:r>
                    </w:p>
                  </w:txbxContent>
                </v:textbox>
                <w10:wrap type="topAndBottom" anchorx="page"/>
              </v:shape>
            </w:pict>
          </mc:Fallback>
        </mc:AlternateContent>
      </w:r>
      <w:r w:rsidR="008019D2">
        <w:t xml:space="preserve">Es ist bedeutsam, den </w:t>
      </w:r>
      <w:proofErr w:type="spellStart"/>
      <w:r w:rsidR="008019D2">
        <w:t>Schüler</w:t>
      </w:r>
      <w:r w:rsidR="001D1DA1">
        <w:t>:</w:t>
      </w:r>
      <w:r w:rsidR="008019D2">
        <w:t>innen</w:t>
      </w:r>
      <w:proofErr w:type="spellEnd"/>
      <w:r w:rsidR="008019D2">
        <w:t xml:space="preserve"> einen differenzierten Umgang mit einer Sprachausgabe beizubringen</w:t>
      </w:r>
      <w:r w:rsidR="001D1DA1">
        <w:t xml:space="preserve"> und insbesondere den </w:t>
      </w:r>
      <w:r w:rsidR="008019D2">
        <w:t xml:space="preserve">Unterschied </w:t>
      </w:r>
      <w:r w:rsidR="00B969EE">
        <w:t>zwischen</w:t>
      </w:r>
      <w:r w:rsidR="008019D2">
        <w:t xml:space="preserve"> Texthören</w:t>
      </w:r>
      <w:r w:rsidR="00B969EE">
        <w:t xml:space="preserve"> und</w:t>
      </w:r>
      <w:r w:rsidR="008019D2">
        <w:t xml:space="preserve"> auditive</w:t>
      </w:r>
      <w:r w:rsidR="00B969EE">
        <w:t>m</w:t>
      </w:r>
      <w:r w:rsidR="008019D2">
        <w:t xml:space="preserve"> Lesen</w:t>
      </w:r>
      <w:r w:rsidR="001D1DA1">
        <w:t xml:space="preserve"> zu </w:t>
      </w:r>
      <w:r w:rsidR="007B6439">
        <w:t>berücksichtigen</w:t>
      </w:r>
      <w:r w:rsidR="008019D2">
        <w:t xml:space="preserve">. </w:t>
      </w:r>
      <w:r w:rsidR="00083C95">
        <w:t>Es reicht nicht aus, i</w:t>
      </w:r>
      <w:r w:rsidR="008019D2">
        <w:t>hnen allein die Alternative de</w:t>
      </w:r>
      <w:r w:rsidR="00C46822">
        <w:t>s</w:t>
      </w:r>
      <w:r w:rsidR="008019D2">
        <w:t xml:space="preserve"> Screenreader</w:t>
      </w:r>
      <w:r w:rsidR="00C46822">
        <w:t>s</w:t>
      </w:r>
      <w:r w:rsidR="008019D2">
        <w:t xml:space="preserve"> anzubieten, ohne jedoch auf die Qualität der gesprochenen Schrift einzugehen und ohne gezielt Hörweisen zu trainieren. Es muss eine Sensibilität </w:t>
      </w:r>
      <w:r w:rsidR="0083781A">
        <w:t xml:space="preserve">geschaffen werden </w:t>
      </w:r>
      <w:r w:rsidR="005F29D2">
        <w:t xml:space="preserve">für </w:t>
      </w:r>
      <w:r w:rsidR="008019D2">
        <w:t xml:space="preserve">die Geschwindigkeit der Ausgabe und die Lücken als Pausen zum Nachsprechen und Nachsinnen. </w:t>
      </w:r>
      <w:r w:rsidR="0055040E">
        <w:t xml:space="preserve">Die </w:t>
      </w:r>
      <w:proofErr w:type="spellStart"/>
      <w:r w:rsidR="0055040E">
        <w:t>Schüler:innen</w:t>
      </w:r>
      <w:proofErr w:type="spellEnd"/>
      <w:r w:rsidR="0055040E">
        <w:t xml:space="preserve"> </w:t>
      </w:r>
      <w:r w:rsidR="00102ADE">
        <w:t xml:space="preserve">müssen eine </w:t>
      </w:r>
      <w:r w:rsidR="008019D2">
        <w:t xml:space="preserve">bewusste Entscheidung </w:t>
      </w:r>
      <w:r w:rsidR="00102ADE">
        <w:t>treffen</w:t>
      </w:r>
      <w:r w:rsidR="008019D2">
        <w:t>, wann welche der beiden Hörweisen dem Text und der Lesesituation angemessen ist. Wenn Passagen oder Sätze unverstanden bleiben, müssen sie wiederholt werden. Schlie</w:t>
      </w:r>
      <w:r w:rsidR="00102ADE">
        <w:t>ss</w:t>
      </w:r>
      <w:r w:rsidR="008019D2">
        <w:t xml:space="preserve">lich ist das Ziel ein umfassendes Textverständnis und nicht, die Lektüre möglichst schnell zu beenden. </w:t>
      </w:r>
    </w:p>
    <w:p w14:paraId="3D89B741" w14:textId="2ABA1AAD" w:rsidR="008A4484" w:rsidRPr="0013195A" w:rsidRDefault="008A4484" w:rsidP="008A4484">
      <w:pPr>
        <w:pStyle w:val="berschrift1"/>
      </w:pPr>
      <w:r>
        <w:t>Fazit und Ausblick</w:t>
      </w:r>
    </w:p>
    <w:p w14:paraId="623DFAD3" w14:textId="59E5F8D1" w:rsidR="00413C04" w:rsidRPr="00413C04" w:rsidRDefault="008019D2" w:rsidP="006F2A57">
      <w:pPr>
        <w:pStyle w:val="Textkrper"/>
        <w:ind w:firstLine="0"/>
      </w:pPr>
      <w:r>
        <w:t xml:space="preserve">Bei der individuellen Förderung durch den Einsatz einer Sprachausgabe </w:t>
      </w:r>
      <w:r w:rsidRPr="00413C04">
        <w:t>lie</w:t>
      </w:r>
      <w:r w:rsidR="00603EEC">
        <w:t>ss</w:t>
      </w:r>
      <w:r w:rsidRPr="00413C04">
        <w:t xml:space="preserve">e sich </w:t>
      </w:r>
      <w:r w:rsidR="00603EEC">
        <w:t xml:space="preserve">durchaus </w:t>
      </w:r>
      <w:r w:rsidRPr="00413C04">
        <w:t xml:space="preserve">an eine heterogene Gruppe insgesamt leseschwächerer </w:t>
      </w:r>
      <w:proofErr w:type="spellStart"/>
      <w:r w:rsidRPr="00413C04">
        <w:t>S</w:t>
      </w:r>
      <w:r>
        <w:t>chüler</w:t>
      </w:r>
      <w:r w:rsidR="00603EEC">
        <w:t>:</w:t>
      </w:r>
      <w:r>
        <w:t>innen</w:t>
      </w:r>
      <w:proofErr w:type="spellEnd"/>
      <w:r>
        <w:t xml:space="preserve"> </w:t>
      </w:r>
      <w:r w:rsidRPr="00413C04">
        <w:t>denken</w:t>
      </w:r>
      <w:r w:rsidR="004C57CD">
        <w:t>; i</w:t>
      </w:r>
      <w:r>
        <w:t>nsbesondere</w:t>
      </w:r>
      <w:r w:rsidR="004C57CD">
        <w:t>, wenn</w:t>
      </w:r>
      <w:r>
        <w:t xml:space="preserve"> Herausforderungen bei der Leseflüssigkeit vorliegen. Hierbei unterstützt der automatisch fortlaufende akustische Text erheblich. Zu vermuten ist, dass nicht nur in Förderschwerpunkten wie Lernen, Sprache oder in migrationsbedingten DAF/DAZ-Zusammenhängen</w:t>
      </w:r>
      <w:r w:rsidR="000B3E5D">
        <w:t xml:space="preserve"> (Deutsch als Fremdsprache [DAF], Deutsch als Zweitsprache [DAZ])</w:t>
      </w:r>
      <w:r>
        <w:t xml:space="preserve"> eine Entlastung durch alternative Aneignungsoptionen willkommen wäre. </w:t>
      </w:r>
      <w:r w:rsidR="00735ECD">
        <w:t>F</w:t>
      </w:r>
      <w:r>
        <w:t xml:space="preserve">ür eine </w:t>
      </w:r>
      <w:r w:rsidR="0017554D">
        <w:t>zunehmende</w:t>
      </w:r>
      <w:r>
        <w:t xml:space="preserve"> Zahl von </w:t>
      </w:r>
      <w:proofErr w:type="spellStart"/>
      <w:r>
        <w:t>S</w:t>
      </w:r>
      <w:r w:rsidR="00F31B17">
        <w:t>chüler:innen</w:t>
      </w:r>
      <w:proofErr w:type="spellEnd"/>
      <w:r w:rsidR="00735ECD">
        <w:t xml:space="preserve"> würde es möglich</w:t>
      </w:r>
      <w:r>
        <w:t>, einen Text mithilfe des Ohres und dem eingeübten Zuhören gut zu verstehen, ohne ihn selbst entziffern zu müssen. Akustische Angebote durch die gesprochene Schrift lassen sich in verschiedenen Unterrichtsfächern und immer dann als Förderung einsetzen, wenn Text gelesen, verstanden und mit seinem Inhalt gearbeitet werden soll. Es bedarf lediglich einer digitalen Version dieses Textes (z.</w:t>
      </w:r>
      <w:r w:rsidR="0024553B">
        <w:t> </w:t>
      </w:r>
      <w:r>
        <w:t xml:space="preserve">B. einer Aufgabenstellung oder Kurzgeschichte), </w:t>
      </w:r>
      <w:r w:rsidR="00995B77">
        <w:t>die</w:t>
      </w:r>
      <w:r>
        <w:t xml:space="preserve"> daraufhin mit einem entsprechenden Endgerät (Tablet oder PC) individuell gehört oder auditiv gelesen werden kann. </w:t>
      </w:r>
      <w:bookmarkEnd w:id="2"/>
      <w:r w:rsidR="00413C04" w:rsidRPr="008A4484">
        <w:t xml:space="preserve">Die Möglichkeiten, die das Ohr mithilfe medientechnischer Unterstützung für ein Lesen zu bieten hat, sind </w:t>
      </w:r>
      <w:r w:rsidR="007C2EA3" w:rsidRPr="008A4484">
        <w:t xml:space="preserve">bisher </w:t>
      </w:r>
      <w:r w:rsidR="00413C04" w:rsidRPr="008A4484">
        <w:t>in weiten Teilen</w:t>
      </w:r>
      <w:r w:rsidR="00413C04" w:rsidRPr="00413C04">
        <w:t xml:space="preserve"> verkannt geblieben. </w:t>
      </w:r>
      <w:r w:rsidR="00C973F9">
        <w:t>D</w:t>
      </w:r>
      <w:r w:rsidR="00413C04" w:rsidRPr="00413C04">
        <w:t xml:space="preserve">iese Unterschätzung scheint kein Zufall zu sein, hängt sie doch mit einem bislang nicht hinreichend präzisen Verständnis der Ausgaben von Screenreadern zusammen, die die eigentliche Dekodierung der Schriftzeichen nicht vollumfänglich übernehmen können. </w:t>
      </w:r>
      <w:r w:rsidR="00C57EE1">
        <w:t xml:space="preserve">Insofern dieser Umstand Berücksichtigung findet, </w:t>
      </w:r>
      <w:r w:rsidR="00AE24A7">
        <w:t xml:space="preserve">vermögen </w:t>
      </w:r>
      <w:r w:rsidR="00AE24A7" w:rsidRPr="00413C04">
        <w:t>alternative Textaneignungsstrategien</w:t>
      </w:r>
      <w:r w:rsidR="00AE24A7">
        <w:t xml:space="preserve"> </w:t>
      </w:r>
      <w:r w:rsidR="000A0F51">
        <w:t xml:space="preserve">einen Beitrag zur Verwirklichung von </w:t>
      </w:r>
      <w:r w:rsidR="00413C04" w:rsidRPr="00413C04">
        <w:t xml:space="preserve">Bildungschancen zu </w:t>
      </w:r>
      <w:r w:rsidR="000A0F51">
        <w:t>leisten</w:t>
      </w:r>
      <w:r w:rsidR="00413C04" w:rsidRPr="00413C04">
        <w:t xml:space="preserve">. </w:t>
      </w:r>
    </w:p>
    <w:p w14:paraId="402E5CE4" w14:textId="7BEDCE7A" w:rsidR="00621010" w:rsidRDefault="00413C04" w:rsidP="006A7BBB">
      <w:pPr>
        <w:pStyle w:val="Textkrper"/>
      </w:pPr>
      <w:r w:rsidRPr="00413C04">
        <w:t xml:space="preserve">Wie </w:t>
      </w:r>
      <w:r w:rsidR="006A24D4">
        <w:t>erläutert,</w:t>
      </w:r>
      <w:r w:rsidRPr="00413C04">
        <w:t xml:space="preserve"> gibt es drei wesentliche Dimensionen, die beim Gelingen des auditiven Lesens zu berücksichtigen sind: </w:t>
      </w:r>
    </w:p>
    <w:p w14:paraId="7AA80F95" w14:textId="77777777" w:rsidR="005A5C73" w:rsidRDefault="00413C04" w:rsidP="00621010">
      <w:pPr>
        <w:pStyle w:val="Textkrper"/>
        <w:numPr>
          <w:ilvl w:val="0"/>
          <w:numId w:val="45"/>
        </w:numPr>
      </w:pPr>
      <w:r w:rsidRPr="00413C04">
        <w:t xml:space="preserve">Die gesprochene Schrift führt zur Notwendigkeit </w:t>
      </w:r>
      <w:r w:rsidR="00501C9B">
        <w:t xml:space="preserve">des Dolmetschens über eine </w:t>
      </w:r>
      <w:r w:rsidRPr="00413C04">
        <w:t>eigene Lesestimme</w:t>
      </w:r>
      <w:r w:rsidR="00501C9B">
        <w:t xml:space="preserve">. </w:t>
      </w:r>
    </w:p>
    <w:p w14:paraId="0F574728" w14:textId="758B4376" w:rsidR="007345C5" w:rsidRDefault="002E6623" w:rsidP="00621010">
      <w:pPr>
        <w:pStyle w:val="Textkrper"/>
        <w:numPr>
          <w:ilvl w:val="0"/>
          <w:numId w:val="45"/>
        </w:numPr>
      </w:pPr>
      <w:r>
        <w:t>Nur über ein Nach- oder Mitsprechen können der Maschinensprache wieder menschliche Ausdrucksqualitäten wie Sprachmelodie oder R</w:t>
      </w:r>
      <w:r w:rsidR="00330CB1">
        <w:t>h</w:t>
      </w:r>
      <w:r>
        <w:t xml:space="preserve">ythmik angedichtet werden. </w:t>
      </w:r>
    </w:p>
    <w:p w14:paraId="63A908A2" w14:textId="4AE0267E" w:rsidR="005A5C73" w:rsidRDefault="0017691A" w:rsidP="00621010">
      <w:pPr>
        <w:pStyle w:val="Textkrper"/>
        <w:numPr>
          <w:ilvl w:val="0"/>
          <w:numId w:val="45"/>
        </w:numPr>
      </w:pPr>
      <w:r>
        <w:t xml:space="preserve">Ein solches </w:t>
      </w:r>
      <w:r w:rsidR="002E6623">
        <w:t xml:space="preserve">Dolmetschen </w:t>
      </w:r>
      <w:r w:rsidR="00413C04" w:rsidRPr="00413C04">
        <w:t xml:space="preserve">wird </w:t>
      </w:r>
      <w:r w:rsidR="00330CB1">
        <w:t xml:space="preserve">nur </w:t>
      </w:r>
      <w:r w:rsidR="00413C04" w:rsidRPr="00413C04">
        <w:t>über eine Zeitregie</w:t>
      </w:r>
      <w:r w:rsidR="00330CB1">
        <w:t xml:space="preserve"> möglich</w:t>
      </w:r>
      <w:r w:rsidR="00413C04" w:rsidRPr="00413C04">
        <w:t xml:space="preserve">, die den automatisierten Textfluss der Sprachausgabe individuell kontrolliert steuert. </w:t>
      </w:r>
      <w:r w:rsidR="003C7794">
        <w:t>A</w:t>
      </w:r>
      <w:r w:rsidR="00413C04" w:rsidRPr="00413C04">
        <w:t>ndernfalls bleibt es bei einem blo</w:t>
      </w:r>
      <w:r w:rsidR="00842032">
        <w:t>ss</w:t>
      </w:r>
      <w:r w:rsidR="00413C04" w:rsidRPr="00413C04">
        <w:t xml:space="preserve">en Texthören. </w:t>
      </w:r>
    </w:p>
    <w:p w14:paraId="0F219B0B" w14:textId="68F7DDA0" w:rsidR="0078721A" w:rsidRPr="00143C3D" w:rsidRDefault="002E6623" w:rsidP="00143C3D">
      <w:pPr>
        <w:pStyle w:val="Textkrper"/>
        <w:ind w:firstLine="0"/>
      </w:pPr>
      <w:r>
        <w:t>N</w:t>
      </w:r>
      <w:r w:rsidR="00413C04" w:rsidRPr="00413C04">
        <w:t xml:space="preserve">atürlich existiert weiterhin die Wahl, ob diese Bedingungen eingelöst </w:t>
      </w:r>
      <w:r w:rsidR="0090238D">
        <w:t>werden</w:t>
      </w:r>
      <w:r w:rsidR="00413C04" w:rsidRPr="00413C04">
        <w:t xml:space="preserve"> oder nicht. Ein akustischer Text, der </w:t>
      </w:r>
      <w:r w:rsidR="001E44C2">
        <w:t>von einem</w:t>
      </w:r>
      <w:r w:rsidR="00413C04" w:rsidRPr="00413C04">
        <w:t xml:space="preserve"> Screenreader ausgegeben wird, kann auch weiterhin schlicht gehört statt gelesen werden. </w:t>
      </w:r>
      <w:r w:rsidR="004C42C2">
        <w:t>E</w:t>
      </w:r>
      <w:r w:rsidR="00413C04" w:rsidRPr="00413C04">
        <w:t xml:space="preserve">rsteres </w:t>
      </w:r>
      <w:r w:rsidR="004C42C2">
        <w:t xml:space="preserve">etabliert </w:t>
      </w:r>
      <w:r w:rsidR="00413C04" w:rsidRPr="00413C04">
        <w:lastRenderedPageBreak/>
        <w:t>keine so rigide Zeitregie</w:t>
      </w:r>
      <w:r w:rsidR="00385BD1">
        <w:t>.</w:t>
      </w:r>
      <w:r w:rsidR="00413C04" w:rsidRPr="00413C04">
        <w:t xml:space="preserve"> </w:t>
      </w:r>
      <w:r w:rsidR="00385BD1">
        <w:t>D</w:t>
      </w:r>
      <w:r w:rsidR="00413C04" w:rsidRPr="00413C04">
        <w:t xml:space="preserve">ie innere Lesestimme </w:t>
      </w:r>
      <w:r w:rsidR="00385BD1">
        <w:t xml:space="preserve">bleibt </w:t>
      </w:r>
      <w:r w:rsidR="00413C04" w:rsidRPr="00413C04">
        <w:t>somit ausgeblendet</w:t>
      </w:r>
      <w:r w:rsidR="00385BD1">
        <w:t>.</w:t>
      </w:r>
      <w:r w:rsidR="00413C04" w:rsidRPr="00413C04">
        <w:t xml:space="preserve"> </w:t>
      </w:r>
      <w:r w:rsidR="00385BD1">
        <w:t xml:space="preserve">Dadurch </w:t>
      </w:r>
      <w:r w:rsidR="00413C04" w:rsidRPr="00413C04">
        <w:t xml:space="preserve">erfolgt auch kein innerliches Nachklingen der Wörter, die das gerade Gehörte </w:t>
      </w:r>
      <w:r w:rsidR="003F7028">
        <w:t xml:space="preserve">wiederholen </w:t>
      </w:r>
      <w:r w:rsidR="00413C04" w:rsidRPr="00413C04">
        <w:t xml:space="preserve">könnten. Die gesprochene Schrift wird dann nicht in identischer Weise interpretiert, wie das beim visuellen Lesen der Fall ist. Damit existiert tatsächlich ein erheblicher Unterschied zu Praktiken des Texthörens, womit vermutlich auch das geringere Hörverstehen in der blindenpädagogischen </w:t>
      </w:r>
      <w:r w:rsidR="00413C04" w:rsidRPr="00143C3D">
        <w:t>Forschung erklärbar sein dürft</w:t>
      </w:r>
      <w:r w:rsidR="00183768" w:rsidRPr="00143C3D">
        <w:t xml:space="preserve">e </w:t>
      </w:r>
      <w:r w:rsidR="000B3C8F" w:rsidRPr="00143C3D">
        <w:t>–</w:t>
      </w:r>
      <w:r w:rsidR="00183768" w:rsidRPr="00143C3D">
        <w:t xml:space="preserve"> ver</w:t>
      </w:r>
      <w:r w:rsidR="00413C04" w:rsidRPr="00143C3D">
        <w:t xml:space="preserve">messen wurde hier </w:t>
      </w:r>
      <w:r w:rsidR="0069437A" w:rsidRPr="00143C3D">
        <w:t xml:space="preserve">nämlich </w:t>
      </w:r>
      <w:r w:rsidR="00413C04" w:rsidRPr="00143C3D">
        <w:t>kein auditives Lesen</w:t>
      </w:r>
      <w:r w:rsidR="00183768" w:rsidRPr="00143C3D">
        <w:t xml:space="preserve"> (Winter</w:t>
      </w:r>
      <w:r w:rsidR="00C874AE" w:rsidRPr="00143C3D">
        <w:t>,</w:t>
      </w:r>
      <w:r w:rsidR="00183768" w:rsidRPr="00143C3D">
        <w:t xml:space="preserve"> 2022</w:t>
      </w:r>
      <w:r w:rsidR="00413C04" w:rsidRPr="00143C3D">
        <w:t>).</w:t>
      </w:r>
    </w:p>
    <w:p w14:paraId="7C167F7F" w14:textId="3056DB23" w:rsidR="0024023D" w:rsidRPr="00143C3D" w:rsidRDefault="00413C04" w:rsidP="00143C3D">
      <w:pPr>
        <w:pStyle w:val="Textkrper"/>
      </w:pPr>
      <w:r w:rsidRPr="00143C3D">
        <w:t xml:space="preserve">Aus einer inklusionspädagogischen Perspektive scheint es naheliegend, dass nicht nur Menschen </w:t>
      </w:r>
      <w:r w:rsidR="00FB40BD" w:rsidRPr="00143C3D">
        <w:t xml:space="preserve">mit Sehbeeinträchtigungen </w:t>
      </w:r>
      <w:r w:rsidRPr="00143C3D">
        <w:t xml:space="preserve">von einer solchen Hilfstechnologie profitieren können. </w:t>
      </w:r>
      <w:r w:rsidR="007C33EB" w:rsidRPr="00143C3D">
        <w:t>Die Forschung zeigt</w:t>
      </w:r>
      <w:r w:rsidR="00152844" w:rsidRPr="00143C3D">
        <w:t xml:space="preserve"> seit Längerem </w:t>
      </w:r>
      <w:r w:rsidRPr="00143C3D">
        <w:t xml:space="preserve">gute Erfahrungen mit dem Hörbuch im inklusiven Deutschunterricht und mit </w:t>
      </w:r>
      <w:r w:rsidR="00FB40BD" w:rsidRPr="00143C3D">
        <w:t>dem</w:t>
      </w:r>
      <w:r w:rsidRPr="00143C3D">
        <w:t xml:space="preserve"> auditiven Textverstehen (</w:t>
      </w:r>
      <w:proofErr w:type="spellStart"/>
      <w:r w:rsidRPr="00143C3D">
        <w:t>Gailberger</w:t>
      </w:r>
      <w:proofErr w:type="spellEnd"/>
      <w:r w:rsidRPr="00143C3D">
        <w:t>, 2011; Müller, 2021). Zusätzlich verfügt die Sprachausgabe über eine Reihe von Vorteilen</w:t>
      </w:r>
      <w:r w:rsidR="008760CF" w:rsidRPr="00143C3D">
        <w:t xml:space="preserve">, </w:t>
      </w:r>
      <w:r w:rsidR="00832AD6" w:rsidRPr="00143C3D">
        <w:t>zum Beispiel</w:t>
      </w:r>
      <w:r w:rsidR="00865738" w:rsidRPr="00143C3D">
        <w:t xml:space="preserve"> (Schulz, 2024)</w:t>
      </w:r>
      <w:r w:rsidR="00832AD6" w:rsidRPr="00143C3D">
        <w:t>:</w:t>
      </w:r>
      <w:r w:rsidRPr="00143C3D">
        <w:t xml:space="preserve"> </w:t>
      </w:r>
    </w:p>
    <w:p w14:paraId="454F9264" w14:textId="62288651" w:rsidR="0024023D" w:rsidRDefault="00FB40BD" w:rsidP="0024023D">
      <w:pPr>
        <w:pStyle w:val="Listenabsatz"/>
        <w:numPr>
          <w:ilvl w:val="0"/>
          <w:numId w:val="46"/>
        </w:numPr>
        <w:jc w:val="both"/>
      </w:pPr>
      <w:r>
        <w:t>D</w:t>
      </w:r>
      <w:r w:rsidR="00413C04" w:rsidRPr="00413C04">
        <w:t xml:space="preserve">ie gesprochene Schrift </w:t>
      </w:r>
      <w:r w:rsidR="00832AD6">
        <w:t xml:space="preserve">fordert </w:t>
      </w:r>
      <w:r w:rsidR="00413C04" w:rsidRPr="00413C04">
        <w:t xml:space="preserve">subjektive Lesarten weiterhin </w:t>
      </w:r>
      <w:r w:rsidR="00832AD6">
        <w:t>ein</w:t>
      </w:r>
      <w:r w:rsidR="00413C04" w:rsidRPr="00413C04">
        <w:t xml:space="preserve">, </w:t>
      </w:r>
    </w:p>
    <w:p w14:paraId="6408327B" w14:textId="47B5B887" w:rsidR="0024023D" w:rsidRDefault="00413C04" w:rsidP="0024023D">
      <w:pPr>
        <w:pStyle w:val="Listenabsatz"/>
        <w:numPr>
          <w:ilvl w:val="0"/>
          <w:numId w:val="46"/>
        </w:numPr>
        <w:jc w:val="both"/>
      </w:pPr>
      <w:r w:rsidRPr="00413C04">
        <w:t xml:space="preserve">Texte </w:t>
      </w:r>
      <w:r w:rsidR="00832AD6">
        <w:t xml:space="preserve">sind </w:t>
      </w:r>
      <w:r w:rsidRPr="00413C04">
        <w:t xml:space="preserve">in unterschiedlichen digitalen Versionen leichter verfügbar als Hörbücher, </w:t>
      </w:r>
    </w:p>
    <w:p w14:paraId="128D0392" w14:textId="2174EA7D" w:rsidR="0024023D" w:rsidRDefault="00413C04" w:rsidP="0024023D">
      <w:pPr>
        <w:pStyle w:val="Listenabsatz"/>
        <w:numPr>
          <w:ilvl w:val="0"/>
          <w:numId w:val="46"/>
        </w:numPr>
        <w:jc w:val="both"/>
      </w:pPr>
      <w:r w:rsidRPr="00413C04">
        <w:t xml:space="preserve">die Textnavigation </w:t>
      </w:r>
      <w:r w:rsidR="0024023D">
        <w:t xml:space="preserve">ist </w:t>
      </w:r>
      <w:r w:rsidRPr="00413C04">
        <w:t xml:space="preserve">erheblich verbessert, </w:t>
      </w:r>
    </w:p>
    <w:p w14:paraId="144B1E9F" w14:textId="1D546FEA" w:rsidR="0024023D" w:rsidRDefault="00413C04" w:rsidP="0024023D">
      <w:pPr>
        <w:pStyle w:val="Listenabsatz"/>
        <w:numPr>
          <w:ilvl w:val="0"/>
          <w:numId w:val="46"/>
        </w:numPr>
        <w:jc w:val="both"/>
      </w:pPr>
      <w:r w:rsidRPr="00413C04">
        <w:t xml:space="preserve">ein Zugriff auf die orthografische Ebene </w:t>
      </w:r>
      <w:r w:rsidR="0024023D">
        <w:t xml:space="preserve">bleibt </w:t>
      </w:r>
      <w:r w:rsidRPr="00413C04">
        <w:t xml:space="preserve">gewährleistet und </w:t>
      </w:r>
    </w:p>
    <w:p w14:paraId="32CE1C47" w14:textId="2441119F" w:rsidR="00FD1F63" w:rsidRDefault="00413C04" w:rsidP="0024023D">
      <w:pPr>
        <w:pStyle w:val="Listenabsatz"/>
        <w:numPr>
          <w:ilvl w:val="0"/>
          <w:numId w:val="46"/>
        </w:numPr>
        <w:jc w:val="both"/>
      </w:pPr>
      <w:r w:rsidRPr="00413C04">
        <w:t xml:space="preserve">die Sprechgeschwindigkeit </w:t>
      </w:r>
      <w:r w:rsidR="0024023D">
        <w:t xml:space="preserve">ist </w:t>
      </w:r>
      <w:r w:rsidRPr="00413C04">
        <w:t xml:space="preserve">individuell einstellbar (was beim Hören im Klassenverband bei </w:t>
      </w:r>
      <w:proofErr w:type="spellStart"/>
      <w:r w:rsidRPr="00413C04">
        <w:t>Gailberger</w:t>
      </w:r>
      <w:proofErr w:type="spellEnd"/>
      <w:r w:rsidRPr="00413C04">
        <w:t xml:space="preserve"> </w:t>
      </w:r>
      <w:r w:rsidR="0078721A">
        <w:t xml:space="preserve">[2011] </w:t>
      </w:r>
      <w:r w:rsidRPr="00413C04">
        <w:t xml:space="preserve">nicht vorgesehen ist). </w:t>
      </w:r>
    </w:p>
    <w:p w14:paraId="3F83070F" w14:textId="14DE1450" w:rsidR="006E260B" w:rsidRDefault="00413C04" w:rsidP="00D70B88">
      <w:pPr>
        <w:jc w:val="both"/>
      </w:pPr>
      <w:r w:rsidRPr="00413C04">
        <w:t>Abschlie</w:t>
      </w:r>
      <w:r w:rsidR="00FD1F63">
        <w:t>ss</w:t>
      </w:r>
      <w:r w:rsidRPr="00413C04">
        <w:t>end ist es wenig verwunderlich, dass auch der Hörsinn für seine Lesefähigkeit spezifische Beding</w:t>
      </w:r>
      <w:r w:rsidR="00E94DC6">
        <w:t>ungen</w:t>
      </w:r>
      <w:r w:rsidRPr="00413C04">
        <w:t xml:space="preserve"> mit sich bringt; beim visuellen Lesen </w:t>
      </w:r>
      <w:r w:rsidR="005C35A9">
        <w:t xml:space="preserve">ist es </w:t>
      </w:r>
      <w:r w:rsidRPr="00413C04">
        <w:t>schlie</w:t>
      </w:r>
      <w:r w:rsidR="005C35A9">
        <w:t>ss</w:t>
      </w:r>
      <w:r w:rsidRPr="00413C04">
        <w:t>lich auch nicht</w:t>
      </w:r>
      <w:r w:rsidR="005C35A9">
        <w:t xml:space="preserve"> anders</w:t>
      </w:r>
      <w:r w:rsidRPr="00413C04">
        <w:t xml:space="preserve">. Funktioniert letztere Praxis nicht im Dunkeln, </w:t>
      </w:r>
      <w:r w:rsidR="00454F52">
        <w:t xml:space="preserve">ist </w:t>
      </w:r>
      <w:r w:rsidR="00B81E63">
        <w:t xml:space="preserve">beim Lesen mit dem Ohr die Zeitebene </w:t>
      </w:r>
      <w:r w:rsidR="002D2632">
        <w:t>(Sprechgeschwindigkeit und Steuerung des Textflusses)</w:t>
      </w:r>
      <w:r w:rsidR="009B6914">
        <w:t xml:space="preserve"> </w:t>
      </w:r>
      <w:r w:rsidR="00B81E63">
        <w:t>ma</w:t>
      </w:r>
      <w:r w:rsidR="002A23DC">
        <w:t>ss</w:t>
      </w:r>
      <w:r w:rsidR="00B81E63">
        <w:t>geb</w:t>
      </w:r>
      <w:r w:rsidR="007E5EF5">
        <w:t>end</w:t>
      </w:r>
      <w:r w:rsidRPr="00413C04">
        <w:t>.</w:t>
      </w:r>
    </w:p>
    <w:tbl>
      <w:tblPr>
        <w:tblStyle w:val="Tabellenraster1"/>
        <w:tblW w:w="36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023"/>
      </w:tblGrid>
      <w:tr w:rsidR="00681569" w:rsidRPr="00681569" w14:paraId="628DF5EA" w14:textId="77777777" w:rsidTr="009C353A">
        <w:tc>
          <w:tcPr>
            <w:tcW w:w="2698" w:type="pct"/>
            <w:vAlign w:val="center"/>
          </w:tcPr>
          <w:p w14:paraId="09255FDB" w14:textId="77777777" w:rsidR="00681569" w:rsidRPr="00681569" w:rsidRDefault="00681569" w:rsidP="00681569">
            <w:pPr>
              <w:spacing w:before="60" w:after="60"/>
              <w:jc w:val="both"/>
            </w:pPr>
            <w:r w:rsidRPr="00681569">
              <w:rPr>
                <w:noProof/>
              </w:rPr>
              <w:drawing>
                <wp:inline distT="0" distB="0" distL="0" distR="0" wp14:anchorId="767EB6F7" wp14:editId="366BCFE4">
                  <wp:extent cx="838800" cy="838800"/>
                  <wp:effectExtent l="0" t="0" r="0" b="0"/>
                  <wp:docPr id="17703189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18968" name="Grafik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8800" cy="838800"/>
                          </a:xfrm>
                          <a:prstGeom prst="rect">
                            <a:avLst/>
                          </a:prstGeom>
                        </pic:spPr>
                      </pic:pic>
                    </a:graphicData>
                  </a:graphic>
                </wp:inline>
              </w:drawing>
            </w:r>
          </w:p>
        </w:tc>
        <w:tc>
          <w:tcPr>
            <w:tcW w:w="2302" w:type="pct"/>
            <w:vAlign w:val="center"/>
          </w:tcPr>
          <w:p w14:paraId="79DB064F" w14:textId="77777777" w:rsidR="00681569" w:rsidRPr="00681569" w:rsidRDefault="00681569" w:rsidP="00681569">
            <w:pPr>
              <w:spacing w:before="60" w:after="60"/>
              <w:ind w:firstLine="170"/>
              <w:jc w:val="both"/>
              <w:rPr>
                <w:noProof/>
              </w:rPr>
            </w:pPr>
          </w:p>
        </w:tc>
      </w:tr>
      <w:tr w:rsidR="00681569" w:rsidRPr="00681569" w14:paraId="35BB88E0" w14:textId="77777777" w:rsidTr="009C353A">
        <w:trPr>
          <w:trHeight w:val="960"/>
        </w:trPr>
        <w:tc>
          <w:tcPr>
            <w:tcW w:w="2698" w:type="pct"/>
          </w:tcPr>
          <w:p w14:paraId="4F911BBB" w14:textId="631AF46B" w:rsidR="00681569" w:rsidRPr="00681569" w:rsidRDefault="00681569" w:rsidP="00681569">
            <w:pPr>
              <w:rPr>
                <w:rFonts w:asciiTheme="minorHAnsi" w:hAnsiTheme="minorHAnsi" w:cstheme="minorHAnsi"/>
              </w:rPr>
            </w:pPr>
            <w:r>
              <w:rPr>
                <w:rFonts w:asciiTheme="minorHAnsi" w:hAnsiTheme="minorHAnsi" w:cstheme="minorHAnsi"/>
              </w:rPr>
              <w:t>P</w:t>
            </w:r>
            <w:r w:rsidRPr="00681569">
              <w:rPr>
                <w:rFonts w:asciiTheme="minorHAnsi" w:hAnsiTheme="minorHAnsi" w:cstheme="minorHAnsi"/>
              </w:rPr>
              <w:t>rof. Dr. phil. Miklas Schulz</w:t>
            </w:r>
          </w:p>
          <w:p w14:paraId="0CE1A7F5" w14:textId="77777777" w:rsidR="00681569" w:rsidRPr="00681569" w:rsidRDefault="00681569" w:rsidP="00681569">
            <w:pPr>
              <w:rPr>
                <w:rFonts w:asciiTheme="minorHAnsi" w:hAnsiTheme="minorHAnsi" w:cstheme="minorHAnsi"/>
              </w:rPr>
            </w:pPr>
            <w:r w:rsidRPr="00681569">
              <w:rPr>
                <w:rFonts w:asciiTheme="minorHAnsi" w:hAnsiTheme="minorHAnsi" w:cstheme="minorHAnsi"/>
              </w:rPr>
              <w:t xml:space="preserve">Gastwissenschaftler im Bereich </w:t>
            </w:r>
          </w:p>
          <w:p w14:paraId="47F51F5F" w14:textId="77777777" w:rsidR="00681569" w:rsidRPr="00681569" w:rsidRDefault="00681569" w:rsidP="009C353A">
            <w:pPr>
              <w:ind w:right="-9"/>
              <w:rPr>
                <w:rFonts w:asciiTheme="minorHAnsi" w:hAnsiTheme="minorHAnsi" w:cstheme="minorHAnsi"/>
              </w:rPr>
            </w:pPr>
            <w:r w:rsidRPr="00681569">
              <w:rPr>
                <w:rFonts w:asciiTheme="minorHAnsi" w:hAnsiTheme="minorHAnsi" w:cstheme="minorHAnsi"/>
              </w:rPr>
              <w:t xml:space="preserve">Inklusive Pädagogik und Schulentwicklung </w:t>
            </w:r>
          </w:p>
          <w:p w14:paraId="21C15049" w14:textId="74B4336B" w:rsidR="00681569" w:rsidRPr="00681569" w:rsidRDefault="00681569" w:rsidP="00681569">
            <w:pPr>
              <w:rPr>
                <w:rFonts w:asciiTheme="minorHAnsi" w:hAnsiTheme="minorHAnsi" w:cstheme="minorHAnsi"/>
              </w:rPr>
            </w:pPr>
            <w:r w:rsidRPr="00681569">
              <w:rPr>
                <w:rFonts w:asciiTheme="minorHAnsi" w:hAnsiTheme="minorHAnsi" w:cstheme="minorHAnsi"/>
              </w:rPr>
              <w:t>Abt. Angewandte Erziehungswissenschaft</w:t>
            </w:r>
          </w:p>
          <w:p w14:paraId="1031D305" w14:textId="77777777" w:rsidR="00681569" w:rsidRPr="00681569" w:rsidRDefault="00681569" w:rsidP="00681569">
            <w:pPr>
              <w:rPr>
                <w:rFonts w:asciiTheme="minorHAnsi" w:hAnsiTheme="minorHAnsi" w:cstheme="minorHAnsi"/>
              </w:rPr>
            </w:pPr>
            <w:r w:rsidRPr="00681569">
              <w:rPr>
                <w:rFonts w:asciiTheme="minorHAnsi" w:hAnsiTheme="minorHAnsi" w:cstheme="minorHAnsi"/>
              </w:rPr>
              <w:t>Stiftung Universität Hildesheim</w:t>
            </w:r>
          </w:p>
          <w:p w14:paraId="6FD48D99" w14:textId="69717E3C" w:rsidR="00681569" w:rsidRPr="00681569" w:rsidRDefault="00000000" w:rsidP="00681569">
            <w:hyperlink r:id="rId14" w:history="1">
              <w:r w:rsidR="00681569" w:rsidRPr="00AC2B7B">
                <w:rPr>
                  <w:rStyle w:val="Hyperlink"/>
                </w:rPr>
                <w:t>schulzm@uni-hildesheim.de</w:t>
              </w:r>
            </w:hyperlink>
          </w:p>
        </w:tc>
        <w:tc>
          <w:tcPr>
            <w:tcW w:w="2302" w:type="pct"/>
          </w:tcPr>
          <w:p w14:paraId="48490E6F" w14:textId="77777777" w:rsidR="00681569" w:rsidRPr="00681569" w:rsidRDefault="00681569" w:rsidP="00681569"/>
        </w:tc>
      </w:tr>
    </w:tbl>
    <w:p w14:paraId="2D4FE726" w14:textId="3DB1600F" w:rsidR="004156B3" w:rsidRPr="00D70B88" w:rsidRDefault="00D232F1" w:rsidP="00D70B88">
      <w:pPr>
        <w:pStyle w:val="berschrift1"/>
      </w:pPr>
      <w:r w:rsidRPr="00D70B88">
        <w:t>Literatur</w:t>
      </w:r>
    </w:p>
    <w:p w14:paraId="510CA054" w14:textId="77777777" w:rsidR="0067178C" w:rsidRDefault="004156B3" w:rsidP="007E5CF7">
      <w:pPr>
        <w:pStyle w:val="Literaturverzeichnis"/>
      </w:pPr>
      <w:proofErr w:type="spellStart"/>
      <w:r w:rsidRPr="007E5CF7">
        <w:t>Gailberger</w:t>
      </w:r>
      <w:proofErr w:type="spellEnd"/>
      <w:r w:rsidRPr="007E5CF7">
        <w:t xml:space="preserve">, S. (2011). Lesen durch Hören. Leseförderung in der Sek I mit Hörbüchern und neuen Lesestrategien. Beltz. </w:t>
      </w:r>
    </w:p>
    <w:p w14:paraId="671E9081" w14:textId="07A14625" w:rsidR="0073422A" w:rsidRDefault="0073422A" w:rsidP="007E5CF7">
      <w:pPr>
        <w:pStyle w:val="Literaturverzeichnis"/>
      </w:pPr>
      <w:r w:rsidRPr="007E5CF7">
        <w:t>Jäger, L</w:t>
      </w:r>
      <w:r w:rsidR="00207554" w:rsidRPr="007E5CF7">
        <w:t>.</w:t>
      </w:r>
      <w:r w:rsidRPr="007E5CF7">
        <w:t xml:space="preserve"> (2014). Audioliteralität. Eine Skizze zur </w:t>
      </w:r>
      <w:proofErr w:type="spellStart"/>
      <w:r w:rsidRPr="007E5CF7">
        <w:t>Transkriptivität</w:t>
      </w:r>
      <w:proofErr w:type="spellEnd"/>
      <w:r w:rsidRPr="007E5CF7">
        <w:t xml:space="preserve"> des Hörbuchs. In N</w:t>
      </w:r>
      <w:r w:rsidR="00207554" w:rsidRPr="007E5CF7">
        <w:t>.</w:t>
      </w:r>
      <w:r w:rsidR="00527C2D" w:rsidRPr="007E5CF7">
        <w:t xml:space="preserve"> </w:t>
      </w:r>
      <w:proofErr w:type="spellStart"/>
      <w:r w:rsidRPr="007E5CF7">
        <w:t>Binczek</w:t>
      </w:r>
      <w:proofErr w:type="spellEnd"/>
      <w:r w:rsidRPr="007E5CF7">
        <w:t xml:space="preserve"> &amp; C</w:t>
      </w:r>
      <w:r w:rsidR="00207554" w:rsidRPr="007E5CF7">
        <w:t>.</w:t>
      </w:r>
      <w:r w:rsidR="00901832" w:rsidRPr="007E5CF7">
        <w:t> </w:t>
      </w:r>
      <w:r w:rsidRPr="007E5CF7">
        <w:t xml:space="preserve">Epping-Jäger (Hrsg.), </w:t>
      </w:r>
      <w:r w:rsidRPr="005262E0">
        <w:rPr>
          <w:i/>
          <w:iCs/>
        </w:rPr>
        <w:t>Das Hörbuch. Praktiken audioliteralen Schreibens und Verstehens</w:t>
      </w:r>
      <w:r w:rsidRPr="007E5CF7">
        <w:t xml:space="preserve"> (S. 231–253). </w:t>
      </w:r>
      <w:r w:rsidR="000637B6" w:rsidRPr="007E5CF7">
        <w:t>Fink</w:t>
      </w:r>
      <w:r w:rsidRPr="007E5CF7">
        <w:t>.</w:t>
      </w:r>
    </w:p>
    <w:p w14:paraId="1A9A9E2D" w14:textId="627AA46D" w:rsidR="0073422A" w:rsidRDefault="0073422A" w:rsidP="007E5CF7">
      <w:pPr>
        <w:pStyle w:val="Literaturverzeichnis"/>
      </w:pPr>
      <w:bookmarkStart w:id="4" w:name="_Hlk167273359"/>
      <w:proofErr w:type="spellStart"/>
      <w:r w:rsidRPr="007E5CF7">
        <w:t>McElvany</w:t>
      </w:r>
      <w:bookmarkEnd w:id="4"/>
      <w:proofErr w:type="spellEnd"/>
      <w:r w:rsidRPr="007E5CF7">
        <w:t>, N</w:t>
      </w:r>
      <w:r w:rsidR="00F02CEA" w:rsidRPr="007E5CF7">
        <w:t>.</w:t>
      </w:r>
      <w:r w:rsidR="0038160B" w:rsidRPr="007E5CF7">
        <w:t xml:space="preserve">, </w:t>
      </w:r>
      <w:r w:rsidRPr="007E5CF7">
        <w:t>Lorenz, R</w:t>
      </w:r>
      <w:r w:rsidR="0038160B" w:rsidRPr="007E5CF7">
        <w:t xml:space="preserve">., </w:t>
      </w:r>
      <w:r w:rsidRPr="007E5CF7">
        <w:t>Frey, A</w:t>
      </w:r>
      <w:r w:rsidR="0038160B" w:rsidRPr="007E5CF7">
        <w:t xml:space="preserve">., </w:t>
      </w:r>
      <w:r w:rsidRPr="007E5CF7">
        <w:t>Goldhammer, F</w:t>
      </w:r>
      <w:r w:rsidR="0038160B" w:rsidRPr="007E5CF7">
        <w:t>.,</w:t>
      </w:r>
      <w:r w:rsidRPr="007E5CF7">
        <w:t xml:space="preserve"> Schilcher, A</w:t>
      </w:r>
      <w:r w:rsidR="0038160B" w:rsidRPr="007E5CF7">
        <w:t>.</w:t>
      </w:r>
      <w:r w:rsidRPr="007E5CF7">
        <w:t xml:space="preserve"> &amp; Stubbe, </w:t>
      </w:r>
      <w:r w:rsidR="0038160B" w:rsidRPr="007E5CF7">
        <w:t>T</w:t>
      </w:r>
      <w:r w:rsidRPr="007E5CF7">
        <w:t xml:space="preserve">. (2023). </w:t>
      </w:r>
      <w:r w:rsidRPr="005262E0">
        <w:rPr>
          <w:i/>
          <w:iCs/>
        </w:rPr>
        <w:t>IGLU 2021. Lesekompetenz von Grundschulkindern im internationalen Vergleich und im Trend über 20 Jahre.</w:t>
      </w:r>
      <w:r w:rsidRPr="007E5CF7">
        <w:t xml:space="preserve"> Waxmann.</w:t>
      </w:r>
    </w:p>
    <w:p w14:paraId="71D182A0" w14:textId="13D947EA" w:rsidR="0073422A" w:rsidRDefault="0073422A" w:rsidP="007E5CF7">
      <w:pPr>
        <w:pStyle w:val="Literaturverzeichnis"/>
      </w:pPr>
      <w:r w:rsidRPr="007E5CF7">
        <w:t xml:space="preserve">Müller, K. (2021). Zum Potenzial digitaler Hörmedien im inklusiven Literaturunterricht. </w:t>
      </w:r>
      <w:r w:rsidRPr="005262E0">
        <w:rPr>
          <w:i/>
          <w:iCs/>
        </w:rPr>
        <w:t>Medien im Deutschunterricht, 3</w:t>
      </w:r>
      <w:r w:rsidR="005262E0">
        <w:rPr>
          <w:i/>
          <w:iCs/>
        </w:rPr>
        <w:t> </w:t>
      </w:r>
      <w:r w:rsidRPr="007E5CF7">
        <w:t>(1)</w:t>
      </w:r>
      <w:r w:rsidR="00E020E3" w:rsidRPr="007E5CF7">
        <w:t xml:space="preserve">, 1–12. </w:t>
      </w:r>
      <w:hyperlink r:id="rId15" w:history="1">
        <w:r w:rsidR="00F01AE7" w:rsidRPr="00AC2B7B">
          <w:rPr>
            <w:rStyle w:val="Hyperlink"/>
          </w:rPr>
          <w:t>https://doi.org/10.18716/OJS/MIDU/2021.1.6</w:t>
        </w:r>
      </w:hyperlink>
    </w:p>
    <w:p w14:paraId="0D8D365B" w14:textId="1F2BC247" w:rsidR="0073422A" w:rsidRDefault="0073422A" w:rsidP="007E5CF7">
      <w:pPr>
        <w:pStyle w:val="Literaturverzeichnis"/>
      </w:pPr>
      <w:r w:rsidRPr="007E5CF7">
        <w:t>Schulz, M</w:t>
      </w:r>
      <w:r w:rsidR="00A155BC" w:rsidRPr="007E5CF7">
        <w:t>.</w:t>
      </w:r>
      <w:r w:rsidRPr="007E5CF7">
        <w:t xml:space="preserve"> (2018). </w:t>
      </w:r>
      <w:r w:rsidRPr="005262E0">
        <w:rPr>
          <w:i/>
          <w:iCs/>
        </w:rPr>
        <w:t>Hören als Praxis. Sinnliche Wahrnehmungsweisen technisch (</w:t>
      </w:r>
      <w:proofErr w:type="spellStart"/>
      <w:r w:rsidRPr="005262E0">
        <w:rPr>
          <w:i/>
          <w:iCs/>
        </w:rPr>
        <w:t>re</w:t>
      </w:r>
      <w:proofErr w:type="spellEnd"/>
      <w:r w:rsidRPr="005262E0">
        <w:rPr>
          <w:i/>
          <w:iCs/>
        </w:rPr>
        <w:t>-)produzierter Sprache.</w:t>
      </w:r>
      <w:r w:rsidRPr="007E5CF7">
        <w:t xml:space="preserve"> Springer VS.</w:t>
      </w:r>
    </w:p>
    <w:p w14:paraId="7D6AE8B1" w14:textId="7EAE6893" w:rsidR="0073422A" w:rsidRDefault="0073422A" w:rsidP="007E5CF7">
      <w:pPr>
        <w:pStyle w:val="Literaturverzeichnis"/>
      </w:pPr>
      <w:r w:rsidRPr="007E5CF7">
        <w:t>Schulz, M</w:t>
      </w:r>
      <w:r w:rsidR="003110E4" w:rsidRPr="007E5CF7">
        <w:t>.</w:t>
      </w:r>
      <w:r w:rsidRPr="007E5CF7">
        <w:t xml:space="preserve"> (2020). Fordern ohne Fördern. Das auditive Lesen als Erweiterung einer inklusiven Hördidaktik. In M</w:t>
      </w:r>
      <w:r w:rsidR="003110E4" w:rsidRPr="007E5CF7">
        <w:t>.</w:t>
      </w:r>
      <w:r w:rsidR="00E20A89" w:rsidRPr="007E5CF7">
        <w:t> </w:t>
      </w:r>
      <w:r w:rsidR="00FC4FBB" w:rsidRPr="007E5CF7">
        <w:t xml:space="preserve"> </w:t>
      </w:r>
      <w:r w:rsidRPr="007E5CF7">
        <w:t>Grosche, J</w:t>
      </w:r>
      <w:r w:rsidR="00FC4FBB" w:rsidRPr="007E5CF7">
        <w:t>.</w:t>
      </w:r>
      <w:r w:rsidR="00E20A89" w:rsidRPr="007E5CF7">
        <w:t> </w:t>
      </w:r>
      <w:proofErr w:type="spellStart"/>
      <w:r w:rsidRPr="007E5CF7">
        <w:t>Decristan</w:t>
      </w:r>
      <w:proofErr w:type="spellEnd"/>
      <w:r w:rsidRPr="007E5CF7">
        <w:t>, K</w:t>
      </w:r>
      <w:r w:rsidR="00FC4FBB" w:rsidRPr="007E5CF7">
        <w:t>.</w:t>
      </w:r>
      <w:r w:rsidR="00E20A89" w:rsidRPr="007E5CF7">
        <w:t> </w:t>
      </w:r>
      <w:proofErr w:type="spellStart"/>
      <w:r w:rsidRPr="007E5CF7">
        <w:t>Urton</w:t>
      </w:r>
      <w:proofErr w:type="spellEnd"/>
      <w:r w:rsidRPr="007E5CF7">
        <w:t>, G</w:t>
      </w:r>
      <w:r w:rsidR="00FC4FBB" w:rsidRPr="007E5CF7">
        <w:t>.</w:t>
      </w:r>
      <w:r w:rsidR="00E20A89" w:rsidRPr="007E5CF7">
        <w:t> </w:t>
      </w:r>
      <w:r w:rsidRPr="007E5CF7">
        <w:t>Bruns, B</w:t>
      </w:r>
      <w:r w:rsidR="00FC4FBB" w:rsidRPr="007E5CF7">
        <w:t>.</w:t>
      </w:r>
      <w:r w:rsidR="00E20A89" w:rsidRPr="007E5CF7">
        <w:t> </w:t>
      </w:r>
      <w:r w:rsidRPr="007E5CF7">
        <w:t>Ehl &amp; N</w:t>
      </w:r>
      <w:r w:rsidR="00FC4FBB" w:rsidRPr="007E5CF7">
        <w:t>.</w:t>
      </w:r>
      <w:r w:rsidR="00E20A89" w:rsidRPr="007E5CF7">
        <w:t> </w:t>
      </w:r>
      <w:r w:rsidRPr="007E5CF7">
        <w:t xml:space="preserve">Jansen (Hrsg.), </w:t>
      </w:r>
      <w:r w:rsidRPr="005262E0">
        <w:rPr>
          <w:i/>
          <w:iCs/>
        </w:rPr>
        <w:t>Sonderpädagogik und Bildungsforschung – Fremde Schwestern?</w:t>
      </w:r>
      <w:r w:rsidRPr="007E5CF7">
        <w:t xml:space="preserve"> (S.</w:t>
      </w:r>
      <w:r w:rsidR="00E20A89" w:rsidRPr="007E5CF7">
        <w:t> </w:t>
      </w:r>
      <w:r w:rsidRPr="007E5CF7">
        <w:t>86</w:t>
      </w:r>
      <w:r w:rsidR="005262E0">
        <w:t>–</w:t>
      </w:r>
      <w:r w:rsidRPr="007E5CF7">
        <w:t>90)</w:t>
      </w:r>
      <w:r w:rsidR="00846973" w:rsidRPr="007E5CF7">
        <w:t>.</w:t>
      </w:r>
      <w:r w:rsidRPr="007E5CF7">
        <w:t xml:space="preserve"> Klinkhardt.</w:t>
      </w:r>
    </w:p>
    <w:p w14:paraId="096DD1E1" w14:textId="721220D3" w:rsidR="0073422A" w:rsidRDefault="0073422A" w:rsidP="007E5CF7">
      <w:pPr>
        <w:pStyle w:val="Literaturverzeichnis"/>
      </w:pPr>
      <w:r w:rsidRPr="007E5CF7">
        <w:t>Schulz, M</w:t>
      </w:r>
      <w:r w:rsidR="00E9659E" w:rsidRPr="007E5CF7">
        <w:t>.</w:t>
      </w:r>
      <w:r w:rsidRPr="007E5CF7">
        <w:t xml:space="preserve"> (2022). Lesen und </w:t>
      </w:r>
      <w:proofErr w:type="spellStart"/>
      <w:r w:rsidRPr="007E5CF7">
        <w:t>Hören</w:t>
      </w:r>
      <w:proofErr w:type="spellEnd"/>
      <w:r w:rsidRPr="007E5CF7">
        <w:t xml:space="preserve"> von Texten. Das Verhältnis von Lektürepraktiken, Sprachausgabe und</w:t>
      </w:r>
      <w:r w:rsidR="00E9728D" w:rsidRPr="007E5CF7">
        <w:t xml:space="preserve"> </w:t>
      </w:r>
      <w:r w:rsidRPr="007E5CF7">
        <w:t xml:space="preserve">Sinneswahrnehmung aus Perspektive der Critical Blindness Studies. </w:t>
      </w:r>
      <w:r w:rsidRPr="005262E0">
        <w:rPr>
          <w:i/>
          <w:iCs/>
        </w:rPr>
        <w:t>blind-sehbehindert, 142</w:t>
      </w:r>
      <w:r w:rsidR="005262E0">
        <w:t> </w:t>
      </w:r>
      <w:r w:rsidRPr="007E5CF7">
        <w:t>(1), 19</w:t>
      </w:r>
      <w:r w:rsidR="005262E0">
        <w:t>–</w:t>
      </w:r>
      <w:r w:rsidRPr="007E5CF7">
        <w:t>32.</w:t>
      </w:r>
    </w:p>
    <w:p w14:paraId="4498FF9E" w14:textId="55CE4EE8" w:rsidR="005262E0" w:rsidRDefault="0073422A" w:rsidP="007E5CF7">
      <w:pPr>
        <w:pStyle w:val="Literaturverzeichnis"/>
      </w:pPr>
      <w:r w:rsidRPr="007E5CF7">
        <w:lastRenderedPageBreak/>
        <w:t>Schulz, M</w:t>
      </w:r>
      <w:r w:rsidR="00C3429D" w:rsidRPr="007E5CF7">
        <w:t>.</w:t>
      </w:r>
      <w:r w:rsidRPr="007E5CF7">
        <w:t xml:space="preserve"> (2024</w:t>
      </w:r>
      <w:r w:rsidRPr="005262E0">
        <w:rPr>
          <w:i/>
          <w:iCs/>
        </w:rPr>
        <w:t>). Auditives Lesen. Hörweisen mit Sprachausgabe</w:t>
      </w:r>
      <w:r w:rsidR="00922A41" w:rsidRPr="005262E0">
        <w:rPr>
          <w:i/>
          <w:iCs/>
        </w:rPr>
        <w:t xml:space="preserve"> – </w:t>
      </w:r>
      <w:r w:rsidRPr="005262E0">
        <w:rPr>
          <w:i/>
          <w:iCs/>
        </w:rPr>
        <w:t>konzeptionelle Überlegungen und empirische Befunde.</w:t>
      </w:r>
      <w:r w:rsidR="00432F4B" w:rsidRPr="007E5CF7">
        <w:t xml:space="preserve"> </w:t>
      </w:r>
      <w:r w:rsidRPr="007E5CF7">
        <w:t xml:space="preserve">Beltz Juventa. </w:t>
      </w:r>
    </w:p>
    <w:p w14:paraId="48208A3D" w14:textId="2E105BA8" w:rsidR="0073422A" w:rsidRDefault="0073422A" w:rsidP="007E5CF7">
      <w:pPr>
        <w:pStyle w:val="Literaturverzeichnis"/>
      </w:pPr>
      <w:r w:rsidRPr="007E5CF7">
        <w:t>Weimar, K</w:t>
      </w:r>
      <w:r w:rsidR="00D24804" w:rsidRPr="007E5CF7">
        <w:t>.</w:t>
      </w:r>
      <w:r w:rsidRPr="007E5CF7">
        <w:t xml:space="preserve"> (1999). Lesen. Zu sich selbst sprechen in fremdem Namen. In H</w:t>
      </w:r>
      <w:r w:rsidR="00D24804" w:rsidRPr="007E5CF7">
        <w:t>.</w:t>
      </w:r>
      <w:r w:rsidR="00432F4B" w:rsidRPr="007E5CF7">
        <w:t> </w:t>
      </w:r>
      <w:r w:rsidRPr="007E5CF7">
        <w:t>Bosse &amp; U</w:t>
      </w:r>
      <w:r w:rsidR="00D24804" w:rsidRPr="007E5CF7">
        <w:t>.</w:t>
      </w:r>
      <w:r w:rsidR="00432F4B" w:rsidRPr="007E5CF7">
        <w:t> </w:t>
      </w:r>
      <w:r w:rsidRPr="007E5CF7">
        <w:t xml:space="preserve">Renner (Hrsg.), </w:t>
      </w:r>
      <w:r w:rsidRPr="005262E0">
        <w:rPr>
          <w:i/>
          <w:iCs/>
        </w:rPr>
        <w:t>Literaturwissenschaft. Einführung in ein Sprachspiel</w:t>
      </w:r>
      <w:r w:rsidRPr="007E5CF7">
        <w:t xml:space="preserve"> (S.</w:t>
      </w:r>
      <w:r w:rsidR="005262E0">
        <w:t> </w:t>
      </w:r>
      <w:r w:rsidRPr="007E5CF7">
        <w:t xml:space="preserve">49–62). </w:t>
      </w:r>
      <w:r w:rsidR="00D65A68" w:rsidRPr="007E5CF7">
        <w:t>Rombach</w:t>
      </w:r>
      <w:r w:rsidR="00846973" w:rsidRPr="007E5CF7">
        <w:t>.</w:t>
      </w:r>
    </w:p>
    <w:p w14:paraId="3448DFAB" w14:textId="21A9AFD4" w:rsidR="0073422A" w:rsidRPr="007E5CF7" w:rsidRDefault="0073422A" w:rsidP="007E5CF7">
      <w:pPr>
        <w:pStyle w:val="Literaturverzeichnis"/>
      </w:pPr>
      <w:r w:rsidRPr="007E5CF7">
        <w:t>Winter, F</w:t>
      </w:r>
      <w:r w:rsidR="00EF282D" w:rsidRPr="007E5CF7">
        <w:t xml:space="preserve">. </w:t>
      </w:r>
      <w:r w:rsidRPr="007E5CF7">
        <w:t xml:space="preserve">(2022). </w:t>
      </w:r>
      <w:r w:rsidRPr="005262E0">
        <w:rPr>
          <w:i/>
          <w:iCs/>
        </w:rPr>
        <w:t>Duale Schriftnutzung. Brailleschrift und Schwarzschrift. Eine sequenzielle, explanative Mixed-Methods Studie.</w:t>
      </w:r>
      <w:r w:rsidRPr="007E5CF7">
        <w:t xml:space="preserve"> Springer VS.</w:t>
      </w:r>
    </w:p>
    <w:sectPr w:rsidR="0073422A" w:rsidRPr="007E5CF7" w:rsidSect="0049156F">
      <w:headerReference w:type="default" r:id="rId16"/>
      <w:footerReference w:type="default" r:id="rId17"/>
      <w:pgSz w:w="11907" w:h="16840" w:code="9"/>
      <w:pgMar w:top="1418" w:right="1418" w:bottom="1134" w:left="1418" w:header="720" w:footer="567" w:gutter="0"/>
      <w:pgNumType w:start="3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F5965" w14:textId="77777777" w:rsidR="00794B9A" w:rsidRDefault="00794B9A">
      <w:pPr>
        <w:spacing w:line="240" w:lineRule="auto"/>
      </w:pPr>
      <w:r>
        <w:separator/>
      </w:r>
    </w:p>
  </w:endnote>
  <w:endnote w:type="continuationSeparator" w:id="0">
    <w:p w14:paraId="7AD9EAAE" w14:textId="77777777" w:rsidR="00794B9A" w:rsidRDefault="00794B9A">
      <w:pPr>
        <w:spacing w:line="240" w:lineRule="auto"/>
      </w:pPr>
      <w:r>
        <w:continuationSeparator/>
      </w:r>
    </w:p>
  </w:endnote>
  <w:endnote w:type="continuationNotice" w:id="1">
    <w:p w14:paraId="30D062B5" w14:textId="77777777" w:rsidR="00794B9A" w:rsidRDefault="00794B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7D4017E5-FBA4-46F5-BF42-44D591E5A0F0}"/>
    <w:embedBold r:id="rId2" w:fontKey="{CEF396CC-3011-402A-A1AA-2AB82B613E99}"/>
    <w:embedItalic r:id="rId3" w:fontKey="{C59E393E-2F0E-411A-BEE1-0645D5F28C21}"/>
    <w:embedBoldItalic r:id="rId4" w:fontKey="{B61A86A9-A369-4CB5-ABA2-3349A96E72CC}"/>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49BC7"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310A5EB6" wp14:editId="75E04727">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51E13" w14:textId="77777777" w:rsidR="00794B9A" w:rsidRPr="00777A2F" w:rsidRDefault="00794B9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FC988E8" w14:textId="77777777" w:rsidR="00794B9A" w:rsidRDefault="00794B9A">
      <w:r>
        <w:continuationSeparator/>
      </w:r>
    </w:p>
  </w:footnote>
  <w:footnote w:type="continuationNotice" w:id="1">
    <w:p w14:paraId="3E8A9D94" w14:textId="77777777" w:rsidR="00794B9A" w:rsidRDefault="00794B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EA1E3" w14:textId="72CADFDA" w:rsidR="007B448B" w:rsidRPr="009A751F"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2E1CF421" wp14:editId="27CE511C">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B0942"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3B4DBB">
      <w:rPr>
        <w:lang w:val="de-CH"/>
      </w:rPr>
      <w:t>SEKUNDARSTUFE II UND BEHINDERUNG</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9A751F">
      <w:rPr>
        <w:b w:val="0"/>
        <w:bCs/>
        <w:lang w:val="de-CH"/>
      </w:rPr>
      <w:t>30</w:t>
    </w:r>
    <w:r w:rsidR="00237079" w:rsidRPr="00237079">
      <w:rPr>
        <w:b w:val="0"/>
        <w:bCs/>
        <w:lang w:val="de-CH"/>
      </w:rPr>
      <w:t xml:space="preserve">, </w:t>
    </w:r>
    <w:r w:rsidR="009A751F">
      <w:rPr>
        <w:b w:val="0"/>
        <w:bCs/>
        <w:lang w:val="de-CH"/>
      </w:rPr>
      <w:t>06</w:t>
    </w:r>
    <w:r w:rsidR="00237079" w:rsidRPr="00237079">
      <w:rPr>
        <w:b w:val="0"/>
        <w:bCs/>
        <w:lang w:val="de-CH"/>
      </w:rPr>
      <w:t>/</w:t>
    </w:r>
    <w:r w:rsidR="009A751F">
      <w:rPr>
        <w:b w:val="0"/>
        <w:bCs/>
        <w:lang w:val="de-CH"/>
      </w:rPr>
      <w:t>2024</w:t>
    </w:r>
  </w:p>
  <w:p w14:paraId="0CB54C66" w14:textId="30A698B2" w:rsidR="004B3A29" w:rsidRPr="009A751F" w:rsidRDefault="00B7489C" w:rsidP="007B448B">
    <w:pPr>
      <w:pStyle w:val="Themenschwerpunkt"/>
      <w:rPr>
        <w:b w:val="0"/>
        <w:bCs/>
        <w:lang w:val="de-CH"/>
      </w:rPr>
    </w:pPr>
    <w:r w:rsidRPr="009A751F">
      <w:rPr>
        <w:b w:val="0"/>
        <w:bCs/>
        <w:lang w:val="de-CH"/>
      </w:rPr>
      <w:t xml:space="preserve">| </w:t>
    </w:r>
    <w:r w:rsidR="009A751F" w:rsidRPr="009A751F">
      <w:rPr>
        <w:b w:val="0"/>
        <w:bCs/>
        <w:lang w:val="de-CH"/>
      </w:rPr>
      <w:t>FREIER BEITRA</w:t>
    </w:r>
    <w:r w:rsidR="009A751F">
      <w:rPr>
        <w:b w:val="0"/>
        <w:bCs/>
        <w:lang w:val="de-CH"/>
      </w:rPr>
      <w:t>G</w:t>
    </w:r>
    <w:r w:rsidR="007B448B" w:rsidRPr="009A751F">
      <w:rPr>
        <w:b w:val="0"/>
        <w:bCs/>
        <w:lang w:val="de-CH"/>
      </w:rPr>
      <w:tab/>
    </w:r>
    <w:r w:rsidR="007B448B" w:rsidRPr="009A751F">
      <w:rPr>
        <w:b w:val="0"/>
        <w:bCs/>
        <w:lang w:val="de-CH"/>
      </w:rPr>
      <w:tab/>
    </w:r>
  </w:p>
  <w:p w14:paraId="22408ABF" w14:textId="77777777" w:rsidR="00237079" w:rsidRPr="009A751F"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7AB4E18"/>
    <w:multiLevelType w:val="hybridMultilevel"/>
    <w:tmpl w:val="667886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180F3C3B"/>
    <w:multiLevelType w:val="hybridMultilevel"/>
    <w:tmpl w:val="D2523420"/>
    <w:lvl w:ilvl="0" w:tplc="08070001">
      <w:start w:val="1"/>
      <w:numFmt w:val="bullet"/>
      <w:lvlText w:val=""/>
      <w:lvlJc w:val="left"/>
      <w:pPr>
        <w:ind w:left="890" w:hanging="360"/>
      </w:pPr>
      <w:rPr>
        <w:rFonts w:ascii="Symbol" w:hAnsi="Symbo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17"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2810CA"/>
    <w:multiLevelType w:val="hybridMultilevel"/>
    <w:tmpl w:val="09EAC26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6"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1083267"/>
    <w:multiLevelType w:val="hybridMultilevel"/>
    <w:tmpl w:val="271A7884"/>
    <w:lvl w:ilvl="0" w:tplc="A28AF838">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C860F60"/>
    <w:multiLevelType w:val="hybridMultilevel"/>
    <w:tmpl w:val="15C8E1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818918690">
    <w:abstractNumId w:val="15"/>
  </w:num>
  <w:num w:numId="2" w16cid:durableId="553084078">
    <w:abstractNumId w:val="8"/>
  </w:num>
  <w:num w:numId="3" w16cid:durableId="1459489908">
    <w:abstractNumId w:val="3"/>
  </w:num>
  <w:num w:numId="4" w16cid:durableId="1671324873">
    <w:abstractNumId w:val="2"/>
  </w:num>
  <w:num w:numId="5" w16cid:durableId="1120295725">
    <w:abstractNumId w:val="1"/>
  </w:num>
  <w:num w:numId="6" w16cid:durableId="1392197749">
    <w:abstractNumId w:val="0"/>
  </w:num>
  <w:num w:numId="7" w16cid:durableId="1376080649">
    <w:abstractNumId w:val="9"/>
  </w:num>
  <w:num w:numId="8" w16cid:durableId="534270653">
    <w:abstractNumId w:val="7"/>
  </w:num>
  <w:num w:numId="9" w16cid:durableId="1853448256">
    <w:abstractNumId w:val="6"/>
  </w:num>
  <w:num w:numId="10" w16cid:durableId="1451120860">
    <w:abstractNumId w:val="5"/>
  </w:num>
  <w:num w:numId="11" w16cid:durableId="978533355">
    <w:abstractNumId w:val="4"/>
  </w:num>
  <w:num w:numId="12" w16cid:durableId="383336447">
    <w:abstractNumId w:val="23"/>
  </w:num>
  <w:num w:numId="13" w16cid:durableId="213547085">
    <w:abstractNumId w:val="30"/>
  </w:num>
  <w:num w:numId="14" w16cid:durableId="1692533029">
    <w:abstractNumId w:val="11"/>
  </w:num>
  <w:num w:numId="15" w16cid:durableId="1832524562">
    <w:abstractNumId w:val="28"/>
  </w:num>
  <w:num w:numId="16" w16cid:durableId="492336721">
    <w:abstractNumId w:val="42"/>
  </w:num>
  <w:num w:numId="17" w16cid:durableId="1440099568">
    <w:abstractNumId w:val="12"/>
  </w:num>
  <w:num w:numId="18" w16cid:durableId="534199795">
    <w:abstractNumId w:val="35"/>
  </w:num>
  <w:num w:numId="19" w16cid:durableId="980422010">
    <w:abstractNumId w:val="45"/>
  </w:num>
  <w:num w:numId="20" w16cid:durableId="1175143583">
    <w:abstractNumId w:val="43"/>
  </w:num>
  <w:num w:numId="21" w16cid:durableId="1927618264">
    <w:abstractNumId w:val="29"/>
  </w:num>
  <w:num w:numId="22" w16cid:durableId="363478373">
    <w:abstractNumId w:val="17"/>
  </w:num>
  <w:num w:numId="23" w16cid:durableId="1601060983">
    <w:abstractNumId w:val="33"/>
  </w:num>
  <w:num w:numId="24" w16cid:durableId="1436902965">
    <w:abstractNumId w:val="38"/>
  </w:num>
  <w:num w:numId="25" w16cid:durableId="502473627">
    <w:abstractNumId w:val="24"/>
  </w:num>
  <w:num w:numId="26" w16cid:durableId="1667898307">
    <w:abstractNumId w:val="25"/>
  </w:num>
  <w:num w:numId="27" w16cid:durableId="146289745">
    <w:abstractNumId w:val="31"/>
  </w:num>
  <w:num w:numId="28" w16cid:durableId="1350335988">
    <w:abstractNumId w:val="26"/>
  </w:num>
  <w:num w:numId="29" w16cid:durableId="1390423420">
    <w:abstractNumId w:val="39"/>
  </w:num>
  <w:num w:numId="30" w16cid:durableId="1410809399">
    <w:abstractNumId w:val="40"/>
  </w:num>
  <w:num w:numId="31" w16cid:durableId="1554922526">
    <w:abstractNumId w:val="21"/>
  </w:num>
  <w:num w:numId="32" w16cid:durableId="1826315333">
    <w:abstractNumId w:val="19"/>
  </w:num>
  <w:num w:numId="33" w16cid:durableId="1661034711">
    <w:abstractNumId w:val="32"/>
  </w:num>
  <w:num w:numId="34" w16cid:durableId="185675109">
    <w:abstractNumId w:val="44"/>
  </w:num>
  <w:num w:numId="35" w16cid:durableId="97456253">
    <w:abstractNumId w:val="36"/>
  </w:num>
  <w:num w:numId="36" w16cid:durableId="1997608188">
    <w:abstractNumId w:val="27"/>
  </w:num>
  <w:num w:numId="37" w16cid:durableId="1693408994">
    <w:abstractNumId w:val="22"/>
  </w:num>
  <w:num w:numId="38" w16cid:durableId="386804991">
    <w:abstractNumId w:val="34"/>
  </w:num>
  <w:num w:numId="39" w16cid:durableId="1924410963">
    <w:abstractNumId w:val="14"/>
  </w:num>
  <w:num w:numId="40" w16cid:durableId="1530265702">
    <w:abstractNumId w:val="10"/>
  </w:num>
  <w:num w:numId="41" w16cid:durableId="1633368789">
    <w:abstractNumId w:val="18"/>
  </w:num>
  <w:num w:numId="42" w16cid:durableId="714230763">
    <w:abstractNumId w:val="20"/>
  </w:num>
  <w:num w:numId="43" w16cid:durableId="891117727">
    <w:abstractNumId w:val="37"/>
  </w:num>
  <w:num w:numId="44" w16cid:durableId="831919087">
    <w:abstractNumId w:val="16"/>
  </w:num>
  <w:num w:numId="45" w16cid:durableId="1338456276">
    <w:abstractNumId w:val="13"/>
  </w:num>
  <w:num w:numId="46" w16cid:durableId="3760490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C5"/>
    <w:rsid w:val="0000542D"/>
    <w:rsid w:val="0001155E"/>
    <w:rsid w:val="00011C14"/>
    <w:rsid w:val="00012280"/>
    <w:rsid w:val="00016BFF"/>
    <w:rsid w:val="00021880"/>
    <w:rsid w:val="00024143"/>
    <w:rsid w:val="000302CB"/>
    <w:rsid w:val="0003314D"/>
    <w:rsid w:val="000352CE"/>
    <w:rsid w:val="00036AFC"/>
    <w:rsid w:val="000426AC"/>
    <w:rsid w:val="000426C7"/>
    <w:rsid w:val="000457E0"/>
    <w:rsid w:val="00052624"/>
    <w:rsid w:val="00053353"/>
    <w:rsid w:val="00061C16"/>
    <w:rsid w:val="000637B6"/>
    <w:rsid w:val="00066507"/>
    <w:rsid w:val="00074389"/>
    <w:rsid w:val="000759D7"/>
    <w:rsid w:val="0008191F"/>
    <w:rsid w:val="00083BE0"/>
    <w:rsid w:val="00083C95"/>
    <w:rsid w:val="00090A08"/>
    <w:rsid w:val="000A0F51"/>
    <w:rsid w:val="000A270A"/>
    <w:rsid w:val="000A2EC7"/>
    <w:rsid w:val="000A4E47"/>
    <w:rsid w:val="000A58E5"/>
    <w:rsid w:val="000B3C8F"/>
    <w:rsid w:val="000B3E5D"/>
    <w:rsid w:val="000B59B7"/>
    <w:rsid w:val="000B5A18"/>
    <w:rsid w:val="000B5BB8"/>
    <w:rsid w:val="000B5F62"/>
    <w:rsid w:val="000C5E76"/>
    <w:rsid w:val="000D27B1"/>
    <w:rsid w:val="000D2D4A"/>
    <w:rsid w:val="000D3765"/>
    <w:rsid w:val="000D3C1B"/>
    <w:rsid w:val="000D5F46"/>
    <w:rsid w:val="000E29EA"/>
    <w:rsid w:val="000E3F21"/>
    <w:rsid w:val="000E4468"/>
    <w:rsid w:val="000E50F8"/>
    <w:rsid w:val="000E6768"/>
    <w:rsid w:val="000E6A66"/>
    <w:rsid w:val="000E732C"/>
    <w:rsid w:val="000F0956"/>
    <w:rsid w:val="000F26FC"/>
    <w:rsid w:val="000F4B54"/>
    <w:rsid w:val="000F5288"/>
    <w:rsid w:val="000F77A2"/>
    <w:rsid w:val="00102A93"/>
    <w:rsid w:val="00102ADE"/>
    <w:rsid w:val="0010334E"/>
    <w:rsid w:val="00104590"/>
    <w:rsid w:val="00104845"/>
    <w:rsid w:val="001114E2"/>
    <w:rsid w:val="00114657"/>
    <w:rsid w:val="001150A5"/>
    <w:rsid w:val="0011524B"/>
    <w:rsid w:val="00115EF5"/>
    <w:rsid w:val="001161D6"/>
    <w:rsid w:val="00117142"/>
    <w:rsid w:val="00120CBF"/>
    <w:rsid w:val="0012247A"/>
    <w:rsid w:val="0012743D"/>
    <w:rsid w:val="0013195A"/>
    <w:rsid w:val="00137697"/>
    <w:rsid w:val="00141A32"/>
    <w:rsid w:val="0014206D"/>
    <w:rsid w:val="001422FE"/>
    <w:rsid w:val="00143C3D"/>
    <w:rsid w:val="0014624D"/>
    <w:rsid w:val="00151BCA"/>
    <w:rsid w:val="00152844"/>
    <w:rsid w:val="00153133"/>
    <w:rsid w:val="00157D7E"/>
    <w:rsid w:val="00163742"/>
    <w:rsid w:val="00167858"/>
    <w:rsid w:val="001719E6"/>
    <w:rsid w:val="00173D40"/>
    <w:rsid w:val="0017554D"/>
    <w:rsid w:val="00175930"/>
    <w:rsid w:val="00175F73"/>
    <w:rsid w:val="0017691A"/>
    <w:rsid w:val="00181729"/>
    <w:rsid w:val="00183768"/>
    <w:rsid w:val="00184B08"/>
    <w:rsid w:val="00194953"/>
    <w:rsid w:val="00196DE2"/>
    <w:rsid w:val="001A2EEC"/>
    <w:rsid w:val="001A50F3"/>
    <w:rsid w:val="001A691C"/>
    <w:rsid w:val="001B05BD"/>
    <w:rsid w:val="001B16E8"/>
    <w:rsid w:val="001B25F3"/>
    <w:rsid w:val="001B7781"/>
    <w:rsid w:val="001B7948"/>
    <w:rsid w:val="001C2BDD"/>
    <w:rsid w:val="001C37BF"/>
    <w:rsid w:val="001D1A84"/>
    <w:rsid w:val="001D1DA1"/>
    <w:rsid w:val="001D3BFB"/>
    <w:rsid w:val="001D4710"/>
    <w:rsid w:val="001E3BE9"/>
    <w:rsid w:val="001E44C2"/>
    <w:rsid w:val="001E5546"/>
    <w:rsid w:val="001E5863"/>
    <w:rsid w:val="001E67B9"/>
    <w:rsid w:val="001F2A01"/>
    <w:rsid w:val="001F651C"/>
    <w:rsid w:val="002006EC"/>
    <w:rsid w:val="00202A19"/>
    <w:rsid w:val="00203050"/>
    <w:rsid w:val="0020358C"/>
    <w:rsid w:val="00203D34"/>
    <w:rsid w:val="0020467E"/>
    <w:rsid w:val="00205FC4"/>
    <w:rsid w:val="00206063"/>
    <w:rsid w:val="00206104"/>
    <w:rsid w:val="00207554"/>
    <w:rsid w:val="002119E2"/>
    <w:rsid w:val="002151E9"/>
    <w:rsid w:val="002167D8"/>
    <w:rsid w:val="0022222D"/>
    <w:rsid w:val="002249AC"/>
    <w:rsid w:val="00225F24"/>
    <w:rsid w:val="00235A6C"/>
    <w:rsid w:val="00237079"/>
    <w:rsid w:val="002373AB"/>
    <w:rsid w:val="0024023D"/>
    <w:rsid w:val="00241303"/>
    <w:rsid w:val="00242295"/>
    <w:rsid w:val="00242A97"/>
    <w:rsid w:val="002443A6"/>
    <w:rsid w:val="0024553B"/>
    <w:rsid w:val="00246E1A"/>
    <w:rsid w:val="00251E31"/>
    <w:rsid w:val="002544E3"/>
    <w:rsid w:val="0025465F"/>
    <w:rsid w:val="00257918"/>
    <w:rsid w:val="00265B88"/>
    <w:rsid w:val="00272D4F"/>
    <w:rsid w:val="00272FD7"/>
    <w:rsid w:val="002751B5"/>
    <w:rsid w:val="00275BAE"/>
    <w:rsid w:val="00276B2C"/>
    <w:rsid w:val="00280435"/>
    <w:rsid w:val="00281A44"/>
    <w:rsid w:val="002837C6"/>
    <w:rsid w:val="00284EA0"/>
    <w:rsid w:val="002862AA"/>
    <w:rsid w:val="00291A8F"/>
    <w:rsid w:val="00291E53"/>
    <w:rsid w:val="00292C8F"/>
    <w:rsid w:val="0029370E"/>
    <w:rsid w:val="00295FE0"/>
    <w:rsid w:val="002A23DC"/>
    <w:rsid w:val="002A6E5A"/>
    <w:rsid w:val="002B0BFC"/>
    <w:rsid w:val="002B28D4"/>
    <w:rsid w:val="002C5235"/>
    <w:rsid w:val="002C7D27"/>
    <w:rsid w:val="002D2632"/>
    <w:rsid w:val="002D3050"/>
    <w:rsid w:val="002D39A1"/>
    <w:rsid w:val="002D59E9"/>
    <w:rsid w:val="002D5C8F"/>
    <w:rsid w:val="002D6C2B"/>
    <w:rsid w:val="002D777A"/>
    <w:rsid w:val="002E0C0F"/>
    <w:rsid w:val="002E1239"/>
    <w:rsid w:val="002E13B6"/>
    <w:rsid w:val="002E2092"/>
    <w:rsid w:val="002E2C82"/>
    <w:rsid w:val="002E3015"/>
    <w:rsid w:val="002E3785"/>
    <w:rsid w:val="002E47AC"/>
    <w:rsid w:val="002E5374"/>
    <w:rsid w:val="002E5C4F"/>
    <w:rsid w:val="002E6623"/>
    <w:rsid w:val="002E6A8B"/>
    <w:rsid w:val="002F2736"/>
    <w:rsid w:val="002F7BB0"/>
    <w:rsid w:val="00303D71"/>
    <w:rsid w:val="0030447C"/>
    <w:rsid w:val="003048DF"/>
    <w:rsid w:val="00307EC7"/>
    <w:rsid w:val="003110E4"/>
    <w:rsid w:val="00316641"/>
    <w:rsid w:val="00322024"/>
    <w:rsid w:val="003222A6"/>
    <w:rsid w:val="00327130"/>
    <w:rsid w:val="00330CB1"/>
    <w:rsid w:val="003319E6"/>
    <w:rsid w:val="00332F39"/>
    <w:rsid w:val="003333AB"/>
    <w:rsid w:val="003406A2"/>
    <w:rsid w:val="0034282C"/>
    <w:rsid w:val="00350458"/>
    <w:rsid w:val="00352187"/>
    <w:rsid w:val="00353EC8"/>
    <w:rsid w:val="00354122"/>
    <w:rsid w:val="003568AF"/>
    <w:rsid w:val="00360D6A"/>
    <w:rsid w:val="0036569A"/>
    <w:rsid w:val="00365730"/>
    <w:rsid w:val="003676F8"/>
    <w:rsid w:val="00380ABF"/>
    <w:rsid w:val="0038160B"/>
    <w:rsid w:val="003819B7"/>
    <w:rsid w:val="00382314"/>
    <w:rsid w:val="003827A3"/>
    <w:rsid w:val="00383074"/>
    <w:rsid w:val="00385BD1"/>
    <w:rsid w:val="00386CFF"/>
    <w:rsid w:val="00396FE1"/>
    <w:rsid w:val="003A0EA7"/>
    <w:rsid w:val="003A2717"/>
    <w:rsid w:val="003B0280"/>
    <w:rsid w:val="003B234C"/>
    <w:rsid w:val="003B4C81"/>
    <w:rsid w:val="003B4DBB"/>
    <w:rsid w:val="003B5080"/>
    <w:rsid w:val="003C1EF5"/>
    <w:rsid w:val="003C49B0"/>
    <w:rsid w:val="003C7794"/>
    <w:rsid w:val="003D221C"/>
    <w:rsid w:val="003D3DAC"/>
    <w:rsid w:val="003D502F"/>
    <w:rsid w:val="003D6A64"/>
    <w:rsid w:val="003D6ED5"/>
    <w:rsid w:val="003D78C2"/>
    <w:rsid w:val="003D7D23"/>
    <w:rsid w:val="003E022D"/>
    <w:rsid w:val="003E0578"/>
    <w:rsid w:val="003E0A68"/>
    <w:rsid w:val="003E38CE"/>
    <w:rsid w:val="003E56EE"/>
    <w:rsid w:val="003E6EB1"/>
    <w:rsid w:val="003E772B"/>
    <w:rsid w:val="003F4C55"/>
    <w:rsid w:val="003F55DF"/>
    <w:rsid w:val="003F6A6B"/>
    <w:rsid w:val="003F7028"/>
    <w:rsid w:val="003F78C2"/>
    <w:rsid w:val="004005E3"/>
    <w:rsid w:val="00401408"/>
    <w:rsid w:val="004027D5"/>
    <w:rsid w:val="00404F18"/>
    <w:rsid w:val="0041018C"/>
    <w:rsid w:val="004108D3"/>
    <w:rsid w:val="00412148"/>
    <w:rsid w:val="00413702"/>
    <w:rsid w:val="00413C04"/>
    <w:rsid w:val="00414332"/>
    <w:rsid w:val="004156B3"/>
    <w:rsid w:val="00421D05"/>
    <w:rsid w:val="0042237E"/>
    <w:rsid w:val="00425253"/>
    <w:rsid w:val="004253DA"/>
    <w:rsid w:val="00426606"/>
    <w:rsid w:val="0042722F"/>
    <w:rsid w:val="00432F4B"/>
    <w:rsid w:val="00432F97"/>
    <w:rsid w:val="004353A1"/>
    <w:rsid w:val="00441F45"/>
    <w:rsid w:val="004421C7"/>
    <w:rsid w:val="00442775"/>
    <w:rsid w:val="00445BAF"/>
    <w:rsid w:val="004476FE"/>
    <w:rsid w:val="00447B3E"/>
    <w:rsid w:val="00450427"/>
    <w:rsid w:val="00450812"/>
    <w:rsid w:val="0045144F"/>
    <w:rsid w:val="004515C5"/>
    <w:rsid w:val="00452924"/>
    <w:rsid w:val="0045385A"/>
    <w:rsid w:val="00454BCF"/>
    <w:rsid w:val="00454F52"/>
    <w:rsid w:val="00455B82"/>
    <w:rsid w:val="004609F9"/>
    <w:rsid w:val="00467E46"/>
    <w:rsid w:val="0047145C"/>
    <w:rsid w:val="0047168D"/>
    <w:rsid w:val="00471754"/>
    <w:rsid w:val="00474332"/>
    <w:rsid w:val="004744C6"/>
    <w:rsid w:val="004815EE"/>
    <w:rsid w:val="0048275E"/>
    <w:rsid w:val="00485D57"/>
    <w:rsid w:val="00486270"/>
    <w:rsid w:val="0048799A"/>
    <w:rsid w:val="0049156F"/>
    <w:rsid w:val="0049237D"/>
    <w:rsid w:val="004927CF"/>
    <w:rsid w:val="004A2854"/>
    <w:rsid w:val="004B04FB"/>
    <w:rsid w:val="004B1834"/>
    <w:rsid w:val="004B29F8"/>
    <w:rsid w:val="004B3001"/>
    <w:rsid w:val="004B3A29"/>
    <w:rsid w:val="004B437C"/>
    <w:rsid w:val="004B47AB"/>
    <w:rsid w:val="004B48F3"/>
    <w:rsid w:val="004B71C2"/>
    <w:rsid w:val="004C13EB"/>
    <w:rsid w:val="004C15DC"/>
    <w:rsid w:val="004C24A0"/>
    <w:rsid w:val="004C42C2"/>
    <w:rsid w:val="004C4A76"/>
    <w:rsid w:val="004C57CD"/>
    <w:rsid w:val="004C7D53"/>
    <w:rsid w:val="004D47D4"/>
    <w:rsid w:val="004D542D"/>
    <w:rsid w:val="004D58AC"/>
    <w:rsid w:val="004E179A"/>
    <w:rsid w:val="004E232F"/>
    <w:rsid w:val="004E6467"/>
    <w:rsid w:val="004F0195"/>
    <w:rsid w:val="004F0421"/>
    <w:rsid w:val="004F1C2E"/>
    <w:rsid w:val="004F2601"/>
    <w:rsid w:val="004F2D6F"/>
    <w:rsid w:val="004F5C23"/>
    <w:rsid w:val="004F734B"/>
    <w:rsid w:val="00501C9B"/>
    <w:rsid w:val="00503D63"/>
    <w:rsid w:val="005054D7"/>
    <w:rsid w:val="005055D5"/>
    <w:rsid w:val="00505FF9"/>
    <w:rsid w:val="0051198A"/>
    <w:rsid w:val="00511EB6"/>
    <w:rsid w:val="00511F95"/>
    <w:rsid w:val="00515E93"/>
    <w:rsid w:val="00516F03"/>
    <w:rsid w:val="00521559"/>
    <w:rsid w:val="00523497"/>
    <w:rsid w:val="005262E0"/>
    <w:rsid w:val="00527B2F"/>
    <w:rsid w:val="00527C2D"/>
    <w:rsid w:val="00530829"/>
    <w:rsid w:val="00530E98"/>
    <w:rsid w:val="00531F94"/>
    <w:rsid w:val="00533DA1"/>
    <w:rsid w:val="00542EEA"/>
    <w:rsid w:val="00546490"/>
    <w:rsid w:val="0055040E"/>
    <w:rsid w:val="00554D42"/>
    <w:rsid w:val="00557E64"/>
    <w:rsid w:val="00562914"/>
    <w:rsid w:val="005631A6"/>
    <w:rsid w:val="005632CD"/>
    <w:rsid w:val="0056578A"/>
    <w:rsid w:val="0056595B"/>
    <w:rsid w:val="00571774"/>
    <w:rsid w:val="00571C0D"/>
    <w:rsid w:val="00572C4C"/>
    <w:rsid w:val="00575AB3"/>
    <w:rsid w:val="00575E35"/>
    <w:rsid w:val="0057605E"/>
    <w:rsid w:val="00576E09"/>
    <w:rsid w:val="00577261"/>
    <w:rsid w:val="00581DB2"/>
    <w:rsid w:val="00585ED0"/>
    <w:rsid w:val="00587EF6"/>
    <w:rsid w:val="00587FD1"/>
    <w:rsid w:val="0059026A"/>
    <w:rsid w:val="00592B57"/>
    <w:rsid w:val="00594747"/>
    <w:rsid w:val="00594844"/>
    <w:rsid w:val="005A02F8"/>
    <w:rsid w:val="005A2359"/>
    <w:rsid w:val="005A2BD9"/>
    <w:rsid w:val="005A5C73"/>
    <w:rsid w:val="005A646E"/>
    <w:rsid w:val="005A6F02"/>
    <w:rsid w:val="005A6F41"/>
    <w:rsid w:val="005A7AE7"/>
    <w:rsid w:val="005A7E22"/>
    <w:rsid w:val="005B79E2"/>
    <w:rsid w:val="005C09FE"/>
    <w:rsid w:val="005C35A9"/>
    <w:rsid w:val="005C6DD2"/>
    <w:rsid w:val="005D103D"/>
    <w:rsid w:val="005D139C"/>
    <w:rsid w:val="005D15B8"/>
    <w:rsid w:val="005D4B59"/>
    <w:rsid w:val="005E150A"/>
    <w:rsid w:val="005E28CB"/>
    <w:rsid w:val="005E2D4F"/>
    <w:rsid w:val="005E7DD5"/>
    <w:rsid w:val="005F29D2"/>
    <w:rsid w:val="005F711E"/>
    <w:rsid w:val="00601766"/>
    <w:rsid w:val="00603EEC"/>
    <w:rsid w:val="0060470D"/>
    <w:rsid w:val="00607E0F"/>
    <w:rsid w:val="006111D5"/>
    <w:rsid w:val="006111F5"/>
    <w:rsid w:val="00621010"/>
    <w:rsid w:val="00623135"/>
    <w:rsid w:val="00623E11"/>
    <w:rsid w:val="00626F67"/>
    <w:rsid w:val="006277D5"/>
    <w:rsid w:val="00630127"/>
    <w:rsid w:val="0063063C"/>
    <w:rsid w:val="00630CBB"/>
    <w:rsid w:val="00635EEE"/>
    <w:rsid w:val="006411DE"/>
    <w:rsid w:val="006446E0"/>
    <w:rsid w:val="006448C5"/>
    <w:rsid w:val="00652C2F"/>
    <w:rsid w:val="006555BD"/>
    <w:rsid w:val="006561C0"/>
    <w:rsid w:val="00662420"/>
    <w:rsid w:val="006676E2"/>
    <w:rsid w:val="00670D4D"/>
    <w:rsid w:val="0067178C"/>
    <w:rsid w:val="00675AE1"/>
    <w:rsid w:val="00681569"/>
    <w:rsid w:val="00682B8C"/>
    <w:rsid w:val="00683ED1"/>
    <w:rsid w:val="00685780"/>
    <w:rsid w:val="00685EB4"/>
    <w:rsid w:val="006925BD"/>
    <w:rsid w:val="0069437A"/>
    <w:rsid w:val="00696681"/>
    <w:rsid w:val="006970DD"/>
    <w:rsid w:val="006A0BF0"/>
    <w:rsid w:val="006A0F7C"/>
    <w:rsid w:val="006A24D4"/>
    <w:rsid w:val="006A4C05"/>
    <w:rsid w:val="006A6CF5"/>
    <w:rsid w:val="006A771E"/>
    <w:rsid w:val="006A7BBB"/>
    <w:rsid w:val="006A7CE6"/>
    <w:rsid w:val="006B5540"/>
    <w:rsid w:val="006B6780"/>
    <w:rsid w:val="006B6FD0"/>
    <w:rsid w:val="006B7202"/>
    <w:rsid w:val="006C2B84"/>
    <w:rsid w:val="006C2CFD"/>
    <w:rsid w:val="006C3DFC"/>
    <w:rsid w:val="006D4D85"/>
    <w:rsid w:val="006D5D28"/>
    <w:rsid w:val="006D63F5"/>
    <w:rsid w:val="006E048A"/>
    <w:rsid w:val="006E210A"/>
    <w:rsid w:val="006E260B"/>
    <w:rsid w:val="006E39D5"/>
    <w:rsid w:val="006E3B4D"/>
    <w:rsid w:val="006E75DF"/>
    <w:rsid w:val="006F10F0"/>
    <w:rsid w:val="006F1B01"/>
    <w:rsid w:val="006F2A57"/>
    <w:rsid w:val="006F2DC1"/>
    <w:rsid w:val="006F5AB9"/>
    <w:rsid w:val="006F6E37"/>
    <w:rsid w:val="00700124"/>
    <w:rsid w:val="00700910"/>
    <w:rsid w:val="00702BE5"/>
    <w:rsid w:val="00703E48"/>
    <w:rsid w:val="00705CA2"/>
    <w:rsid w:val="00705F06"/>
    <w:rsid w:val="00706001"/>
    <w:rsid w:val="00706A82"/>
    <w:rsid w:val="00710490"/>
    <w:rsid w:val="00710EAB"/>
    <w:rsid w:val="007141C3"/>
    <w:rsid w:val="00714D5A"/>
    <w:rsid w:val="007155B8"/>
    <w:rsid w:val="00716217"/>
    <w:rsid w:val="007243DB"/>
    <w:rsid w:val="0073422A"/>
    <w:rsid w:val="007345C5"/>
    <w:rsid w:val="0073465E"/>
    <w:rsid w:val="0073539F"/>
    <w:rsid w:val="00735ECD"/>
    <w:rsid w:val="007373E7"/>
    <w:rsid w:val="007424F5"/>
    <w:rsid w:val="0074442C"/>
    <w:rsid w:val="00745BE8"/>
    <w:rsid w:val="007545FE"/>
    <w:rsid w:val="007576BE"/>
    <w:rsid w:val="007604DA"/>
    <w:rsid w:val="00762FCB"/>
    <w:rsid w:val="00764F0D"/>
    <w:rsid w:val="00764FC4"/>
    <w:rsid w:val="0076667B"/>
    <w:rsid w:val="0077197A"/>
    <w:rsid w:val="007745DA"/>
    <w:rsid w:val="00775449"/>
    <w:rsid w:val="00776657"/>
    <w:rsid w:val="00777A2F"/>
    <w:rsid w:val="007812CD"/>
    <w:rsid w:val="00783F03"/>
    <w:rsid w:val="0078721A"/>
    <w:rsid w:val="00787B6E"/>
    <w:rsid w:val="00790847"/>
    <w:rsid w:val="00791537"/>
    <w:rsid w:val="007934D4"/>
    <w:rsid w:val="00794B9A"/>
    <w:rsid w:val="007950A2"/>
    <w:rsid w:val="007A17FB"/>
    <w:rsid w:val="007A30F2"/>
    <w:rsid w:val="007A3489"/>
    <w:rsid w:val="007A60E9"/>
    <w:rsid w:val="007A6AB9"/>
    <w:rsid w:val="007A75E1"/>
    <w:rsid w:val="007A79D2"/>
    <w:rsid w:val="007B4390"/>
    <w:rsid w:val="007B448B"/>
    <w:rsid w:val="007B4F54"/>
    <w:rsid w:val="007B5701"/>
    <w:rsid w:val="007B62B5"/>
    <w:rsid w:val="007B6439"/>
    <w:rsid w:val="007C0123"/>
    <w:rsid w:val="007C0F63"/>
    <w:rsid w:val="007C1FF6"/>
    <w:rsid w:val="007C2EA3"/>
    <w:rsid w:val="007C33EB"/>
    <w:rsid w:val="007C5616"/>
    <w:rsid w:val="007C5AB3"/>
    <w:rsid w:val="007C65E6"/>
    <w:rsid w:val="007D0FA5"/>
    <w:rsid w:val="007D1E6B"/>
    <w:rsid w:val="007D3FB1"/>
    <w:rsid w:val="007D7C5F"/>
    <w:rsid w:val="007D7CA3"/>
    <w:rsid w:val="007E3CCB"/>
    <w:rsid w:val="007E52E1"/>
    <w:rsid w:val="007E584E"/>
    <w:rsid w:val="007E5CF7"/>
    <w:rsid w:val="007E5EF5"/>
    <w:rsid w:val="007E60CB"/>
    <w:rsid w:val="007E78D0"/>
    <w:rsid w:val="007F019E"/>
    <w:rsid w:val="007F032F"/>
    <w:rsid w:val="007F08E0"/>
    <w:rsid w:val="007F1286"/>
    <w:rsid w:val="007F3349"/>
    <w:rsid w:val="007F43B0"/>
    <w:rsid w:val="007F55F7"/>
    <w:rsid w:val="007F5E1D"/>
    <w:rsid w:val="007F6CDE"/>
    <w:rsid w:val="008011E1"/>
    <w:rsid w:val="008019D2"/>
    <w:rsid w:val="00803BE1"/>
    <w:rsid w:val="0080610A"/>
    <w:rsid w:val="00807EC8"/>
    <w:rsid w:val="0081165E"/>
    <w:rsid w:val="008152E5"/>
    <w:rsid w:val="00817AEA"/>
    <w:rsid w:val="00830A17"/>
    <w:rsid w:val="00832AD6"/>
    <w:rsid w:val="00834053"/>
    <w:rsid w:val="008351F7"/>
    <w:rsid w:val="00837118"/>
    <w:rsid w:val="0083781A"/>
    <w:rsid w:val="00842032"/>
    <w:rsid w:val="00845062"/>
    <w:rsid w:val="0084630D"/>
    <w:rsid w:val="00846973"/>
    <w:rsid w:val="00853054"/>
    <w:rsid w:val="00853805"/>
    <w:rsid w:val="00855097"/>
    <w:rsid w:val="0085648D"/>
    <w:rsid w:val="0086305F"/>
    <w:rsid w:val="00865738"/>
    <w:rsid w:val="00867CD1"/>
    <w:rsid w:val="00870508"/>
    <w:rsid w:val="00870C03"/>
    <w:rsid w:val="00870C87"/>
    <w:rsid w:val="00871722"/>
    <w:rsid w:val="008738CB"/>
    <w:rsid w:val="00874755"/>
    <w:rsid w:val="00874B65"/>
    <w:rsid w:val="008760CF"/>
    <w:rsid w:val="00882B9B"/>
    <w:rsid w:val="008854C8"/>
    <w:rsid w:val="0088599C"/>
    <w:rsid w:val="00890B06"/>
    <w:rsid w:val="00891E7D"/>
    <w:rsid w:val="008924D4"/>
    <w:rsid w:val="008943B9"/>
    <w:rsid w:val="008A1FC5"/>
    <w:rsid w:val="008A2229"/>
    <w:rsid w:val="008A4484"/>
    <w:rsid w:val="008A7124"/>
    <w:rsid w:val="008B04AA"/>
    <w:rsid w:val="008B4112"/>
    <w:rsid w:val="008B5665"/>
    <w:rsid w:val="008C22F9"/>
    <w:rsid w:val="008C6EDB"/>
    <w:rsid w:val="008D07E2"/>
    <w:rsid w:val="008D1807"/>
    <w:rsid w:val="008D21E9"/>
    <w:rsid w:val="008D594B"/>
    <w:rsid w:val="008D5A19"/>
    <w:rsid w:val="008E122E"/>
    <w:rsid w:val="008E4888"/>
    <w:rsid w:val="008F0A47"/>
    <w:rsid w:val="008F2E4E"/>
    <w:rsid w:val="008F68BA"/>
    <w:rsid w:val="00901832"/>
    <w:rsid w:val="0090238D"/>
    <w:rsid w:val="009114FF"/>
    <w:rsid w:val="00912E02"/>
    <w:rsid w:val="00916354"/>
    <w:rsid w:val="0091641E"/>
    <w:rsid w:val="00920445"/>
    <w:rsid w:val="00920846"/>
    <w:rsid w:val="00920A21"/>
    <w:rsid w:val="00922A41"/>
    <w:rsid w:val="00923FD9"/>
    <w:rsid w:val="00925FD9"/>
    <w:rsid w:val="00934676"/>
    <w:rsid w:val="0093521B"/>
    <w:rsid w:val="00936924"/>
    <w:rsid w:val="00941514"/>
    <w:rsid w:val="009417AC"/>
    <w:rsid w:val="00943B46"/>
    <w:rsid w:val="00945371"/>
    <w:rsid w:val="009469D9"/>
    <w:rsid w:val="00947389"/>
    <w:rsid w:val="00951F18"/>
    <w:rsid w:val="00952041"/>
    <w:rsid w:val="00952365"/>
    <w:rsid w:val="009552F9"/>
    <w:rsid w:val="00960077"/>
    <w:rsid w:val="009660D7"/>
    <w:rsid w:val="009660DC"/>
    <w:rsid w:val="00966E8D"/>
    <w:rsid w:val="00967592"/>
    <w:rsid w:val="00967D5F"/>
    <w:rsid w:val="00973F05"/>
    <w:rsid w:val="009761B4"/>
    <w:rsid w:val="009807BC"/>
    <w:rsid w:val="00981DC2"/>
    <w:rsid w:val="009836A3"/>
    <w:rsid w:val="00985126"/>
    <w:rsid w:val="0098761C"/>
    <w:rsid w:val="00995B77"/>
    <w:rsid w:val="00995FA9"/>
    <w:rsid w:val="009A1122"/>
    <w:rsid w:val="009A13B9"/>
    <w:rsid w:val="009A4F3B"/>
    <w:rsid w:val="009A52ED"/>
    <w:rsid w:val="009A57A5"/>
    <w:rsid w:val="009A73FC"/>
    <w:rsid w:val="009A751F"/>
    <w:rsid w:val="009A7FF6"/>
    <w:rsid w:val="009B382F"/>
    <w:rsid w:val="009B5334"/>
    <w:rsid w:val="009B6914"/>
    <w:rsid w:val="009C193F"/>
    <w:rsid w:val="009C3113"/>
    <w:rsid w:val="009C353A"/>
    <w:rsid w:val="009C5615"/>
    <w:rsid w:val="009C6886"/>
    <w:rsid w:val="009D0F49"/>
    <w:rsid w:val="009D1A1B"/>
    <w:rsid w:val="009D2628"/>
    <w:rsid w:val="009D4CCF"/>
    <w:rsid w:val="009E357C"/>
    <w:rsid w:val="009E5005"/>
    <w:rsid w:val="009E59E9"/>
    <w:rsid w:val="009E77BB"/>
    <w:rsid w:val="009F4CD6"/>
    <w:rsid w:val="009F5D81"/>
    <w:rsid w:val="009F697B"/>
    <w:rsid w:val="009F6A07"/>
    <w:rsid w:val="00A0431C"/>
    <w:rsid w:val="00A044E8"/>
    <w:rsid w:val="00A046DB"/>
    <w:rsid w:val="00A07BCF"/>
    <w:rsid w:val="00A10362"/>
    <w:rsid w:val="00A11404"/>
    <w:rsid w:val="00A12213"/>
    <w:rsid w:val="00A141C1"/>
    <w:rsid w:val="00A155BC"/>
    <w:rsid w:val="00A1781F"/>
    <w:rsid w:val="00A212C8"/>
    <w:rsid w:val="00A24CA7"/>
    <w:rsid w:val="00A27A8C"/>
    <w:rsid w:val="00A310E1"/>
    <w:rsid w:val="00A35B37"/>
    <w:rsid w:val="00A37E53"/>
    <w:rsid w:val="00A40848"/>
    <w:rsid w:val="00A43ABE"/>
    <w:rsid w:val="00A50A1E"/>
    <w:rsid w:val="00A543D6"/>
    <w:rsid w:val="00A55E72"/>
    <w:rsid w:val="00A611C2"/>
    <w:rsid w:val="00A61330"/>
    <w:rsid w:val="00A623C4"/>
    <w:rsid w:val="00A62D69"/>
    <w:rsid w:val="00A63240"/>
    <w:rsid w:val="00A6510A"/>
    <w:rsid w:val="00A7145E"/>
    <w:rsid w:val="00A738BD"/>
    <w:rsid w:val="00A749FD"/>
    <w:rsid w:val="00A75238"/>
    <w:rsid w:val="00A92024"/>
    <w:rsid w:val="00A9272D"/>
    <w:rsid w:val="00A9308B"/>
    <w:rsid w:val="00A937ED"/>
    <w:rsid w:val="00AA2F41"/>
    <w:rsid w:val="00AA7D4C"/>
    <w:rsid w:val="00AB01B9"/>
    <w:rsid w:val="00AB1104"/>
    <w:rsid w:val="00AB1187"/>
    <w:rsid w:val="00AB3657"/>
    <w:rsid w:val="00AB4BB5"/>
    <w:rsid w:val="00AB7501"/>
    <w:rsid w:val="00AC20F1"/>
    <w:rsid w:val="00AC2386"/>
    <w:rsid w:val="00AC2E84"/>
    <w:rsid w:val="00AC4496"/>
    <w:rsid w:val="00AC5DB5"/>
    <w:rsid w:val="00AC648C"/>
    <w:rsid w:val="00AD3591"/>
    <w:rsid w:val="00AD7943"/>
    <w:rsid w:val="00AD799B"/>
    <w:rsid w:val="00AD79F9"/>
    <w:rsid w:val="00AD7C7B"/>
    <w:rsid w:val="00AE029D"/>
    <w:rsid w:val="00AE0605"/>
    <w:rsid w:val="00AE24A7"/>
    <w:rsid w:val="00AE3B44"/>
    <w:rsid w:val="00AE5172"/>
    <w:rsid w:val="00AE583E"/>
    <w:rsid w:val="00AE5B14"/>
    <w:rsid w:val="00AE5D15"/>
    <w:rsid w:val="00AE631D"/>
    <w:rsid w:val="00AF16EB"/>
    <w:rsid w:val="00AF29EC"/>
    <w:rsid w:val="00AF70B0"/>
    <w:rsid w:val="00AF779F"/>
    <w:rsid w:val="00B05431"/>
    <w:rsid w:val="00B067C1"/>
    <w:rsid w:val="00B067E6"/>
    <w:rsid w:val="00B10589"/>
    <w:rsid w:val="00B106D8"/>
    <w:rsid w:val="00B23FEC"/>
    <w:rsid w:val="00B24C90"/>
    <w:rsid w:val="00B24E82"/>
    <w:rsid w:val="00B300E1"/>
    <w:rsid w:val="00B349FE"/>
    <w:rsid w:val="00B350EF"/>
    <w:rsid w:val="00B37ABE"/>
    <w:rsid w:val="00B44123"/>
    <w:rsid w:val="00B44D06"/>
    <w:rsid w:val="00B459DC"/>
    <w:rsid w:val="00B462BB"/>
    <w:rsid w:val="00B50E21"/>
    <w:rsid w:val="00B54E5C"/>
    <w:rsid w:val="00B55815"/>
    <w:rsid w:val="00B55D6A"/>
    <w:rsid w:val="00B56CFF"/>
    <w:rsid w:val="00B574A3"/>
    <w:rsid w:val="00B6251D"/>
    <w:rsid w:val="00B6339D"/>
    <w:rsid w:val="00B64EBE"/>
    <w:rsid w:val="00B71621"/>
    <w:rsid w:val="00B7489C"/>
    <w:rsid w:val="00B7596B"/>
    <w:rsid w:val="00B81E63"/>
    <w:rsid w:val="00B85B5B"/>
    <w:rsid w:val="00B86249"/>
    <w:rsid w:val="00B86461"/>
    <w:rsid w:val="00B87F03"/>
    <w:rsid w:val="00B93266"/>
    <w:rsid w:val="00B95294"/>
    <w:rsid w:val="00B958CD"/>
    <w:rsid w:val="00B969EE"/>
    <w:rsid w:val="00BA50D5"/>
    <w:rsid w:val="00BA5ADC"/>
    <w:rsid w:val="00BA64DE"/>
    <w:rsid w:val="00BB2EEB"/>
    <w:rsid w:val="00BB3270"/>
    <w:rsid w:val="00BB7EDB"/>
    <w:rsid w:val="00BC1B05"/>
    <w:rsid w:val="00BC1B80"/>
    <w:rsid w:val="00BC32F4"/>
    <w:rsid w:val="00BD021D"/>
    <w:rsid w:val="00BD4FAD"/>
    <w:rsid w:val="00BD74F7"/>
    <w:rsid w:val="00BE572E"/>
    <w:rsid w:val="00BE6FD1"/>
    <w:rsid w:val="00BF00C2"/>
    <w:rsid w:val="00BF19B6"/>
    <w:rsid w:val="00BF2E5C"/>
    <w:rsid w:val="00BF6627"/>
    <w:rsid w:val="00BF7ED0"/>
    <w:rsid w:val="00C00695"/>
    <w:rsid w:val="00C0540C"/>
    <w:rsid w:val="00C06F53"/>
    <w:rsid w:val="00C12CEC"/>
    <w:rsid w:val="00C201F8"/>
    <w:rsid w:val="00C20DA6"/>
    <w:rsid w:val="00C24833"/>
    <w:rsid w:val="00C25471"/>
    <w:rsid w:val="00C2576F"/>
    <w:rsid w:val="00C3429D"/>
    <w:rsid w:val="00C350DC"/>
    <w:rsid w:val="00C35FC8"/>
    <w:rsid w:val="00C43136"/>
    <w:rsid w:val="00C43705"/>
    <w:rsid w:val="00C46822"/>
    <w:rsid w:val="00C50710"/>
    <w:rsid w:val="00C57EE1"/>
    <w:rsid w:val="00C63ADB"/>
    <w:rsid w:val="00C678D9"/>
    <w:rsid w:val="00C7447F"/>
    <w:rsid w:val="00C74B82"/>
    <w:rsid w:val="00C7589B"/>
    <w:rsid w:val="00C75E71"/>
    <w:rsid w:val="00C768B1"/>
    <w:rsid w:val="00C76A86"/>
    <w:rsid w:val="00C77A77"/>
    <w:rsid w:val="00C8033A"/>
    <w:rsid w:val="00C85052"/>
    <w:rsid w:val="00C85AA6"/>
    <w:rsid w:val="00C874AE"/>
    <w:rsid w:val="00C90953"/>
    <w:rsid w:val="00C91E1A"/>
    <w:rsid w:val="00C95131"/>
    <w:rsid w:val="00C973F9"/>
    <w:rsid w:val="00CA2A92"/>
    <w:rsid w:val="00CA2D22"/>
    <w:rsid w:val="00CA4B54"/>
    <w:rsid w:val="00CA59DC"/>
    <w:rsid w:val="00CA5CD1"/>
    <w:rsid w:val="00CA6F93"/>
    <w:rsid w:val="00CB4948"/>
    <w:rsid w:val="00CB720B"/>
    <w:rsid w:val="00CC1689"/>
    <w:rsid w:val="00CC3095"/>
    <w:rsid w:val="00CC4A03"/>
    <w:rsid w:val="00CC56BE"/>
    <w:rsid w:val="00CD3DB6"/>
    <w:rsid w:val="00CD6085"/>
    <w:rsid w:val="00CD62F6"/>
    <w:rsid w:val="00CE3962"/>
    <w:rsid w:val="00CE465F"/>
    <w:rsid w:val="00CE675C"/>
    <w:rsid w:val="00CF163D"/>
    <w:rsid w:val="00CF4C21"/>
    <w:rsid w:val="00CF67F2"/>
    <w:rsid w:val="00CF788D"/>
    <w:rsid w:val="00D00D33"/>
    <w:rsid w:val="00D02DE1"/>
    <w:rsid w:val="00D11895"/>
    <w:rsid w:val="00D1791E"/>
    <w:rsid w:val="00D17F8E"/>
    <w:rsid w:val="00D21085"/>
    <w:rsid w:val="00D21936"/>
    <w:rsid w:val="00D22178"/>
    <w:rsid w:val="00D232F1"/>
    <w:rsid w:val="00D24804"/>
    <w:rsid w:val="00D30491"/>
    <w:rsid w:val="00D32C2D"/>
    <w:rsid w:val="00D32C63"/>
    <w:rsid w:val="00D41A41"/>
    <w:rsid w:val="00D41D32"/>
    <w:rsid w:val="00D45554"/>
    <w:rsid w:val="00D46C56"/>
    <w:rsid w:val="00D51EA4"/>
    <w:rsid w:val="00D55316"/>
    <w:rsid w:val="00D614DC"/>
    <w:rsid w:val="00D61EBE"/>
    <w:rsid w:val="00D65100"/>
    <w:rsid w:val="00D65A68"/>
    <w:rsid w:val="00D70B88"/>
    <w:rsid w:val="00D718B7"/>
    <w:rsid w:val="00D7238A"/>
    <w:rsid w:val="00D75094"/>
    <w:rsid w:val="00D75B90"/>
    <w:rsid w:val="00D76E72"/>
    <w:rsid w:val="00D81ABA"/>
    <w:rsid w:val="00D864E9"/>
    <w:rsid w:val="00D9106E"/>
    <w:rsid w:val="00D921DB"/>
    <w:rsid w:val="00D93823"/>
    <w:rsid w:val="00D9463F"/>
    <w:rsid w:val="00D963BD"/>
    <w:rsid w:val="00D969AF"/>
    <w:rsid w:val="00D96EDB"/>
    <w:rsid w:val="00DA3CEB"/>
    <w:rsid w:val="00DB085C"/>
    <w:rsid w:val="00DB1632"/>
    <w:rsid w:val="00DB1F8B"/>
    <w:rsid w:val="00DB3D4C"/>
    <w:rsid w:val="00DB4D4E"/>
    <w:rsid w:val="00DB5151"/>
    <w:rsid w:val="00DB5625"/>
    <w:rsid w:val="00DB71B2"/>
    <w:rsid w:val="00DC0AB5"/>
    <w:rsid w:val="00DC399A"/>
    <w:rsid w:val="00DD1EC2"/>
    <w:rsid w:val="00DD3427"/>
    <w:rsid w:val="00DD63BD"/>
    <w:rsid w:val="00DE17F3"/>
    <w:rsid w:val="00DE52A1"/>
    <w:rsid w:val="00DE6418"/>
    <w:rsid w:val="00DE6B7F"/>
    <w:rsid w:val="00DF11B1"/>
    <w:rsid w:val="00DF5157"/>
    <w:rsid w:val="00E004EB"/>
    <w:rsid w:val="00E00A92"/>
    <w:rsid w:val="00E00EEE"/>
    <w:rsid w:val="00E0137A"/>
    <w:rsid w:val="00E020E3"/>
    <w:rsid w:val="00E024BA"/>
    <w:rsid w:val="00E025C4"/>
    <w:rsid w:val="00E03695"/>
    <w:rsid w:val="00E0396C"/>
    <w:rsid w:val="00E107EB"/>
    <w:rsid w:val="00E10CEE"/>
    <w:rsid w:val="00E13EF8"/>
    <w:rsid w:val="00E20A89"/>
    <w:rsid w:val="00E23107"/>
    <w:rsid w:val="00E23124"/>
    <w:rsid w:val="00E23F4C"/>
    <w:rsid w:val="00E26F3D"/>
    <w:rsid w:val="00E31225"/>
    <w:rsid w:val="00E32DF3"/>
    <w:rsid w:val="00E37E64"/>
    <w:rsid w:val="00E42E44"/>
    <w:rsid w:val="00E4587D"/>
    <w:rsid w:val="00E543F6"/>
    <w:rsid w:val="00E545D1"/>
    <w:rsid w:val="00E54DD0"/>
    <w:rsid w:val="00E57186"/>
    <w:rsid w:val="00E6236B"/>
    <w:rsid w:val="00E6565F"/>
    <w:rsid w:val="00E6579D"/>
    <w:rsid w:val="00E66DBF"/>
    <w:rsid w:val="00E719C1"/>
    <w:rsid w:val="00E72FE7"/>
    <w:rsid w:val="00E75740"/>
    <w:rsid w:val="00E7780E"/>
    <w:rsid w:val="00E8038A"/>
    <w:rsid w:val="00E806B3"/>
    <w:rsid w:val="00E8269B"/>
    <w:rsid w:val="00E82DC6"/>
    <w:rsid w:val="00E84FB0"/>
    <w:rsid w:val="00E85789"/>
    <w:rsid w:val="00E8625B"/>
    <w:rsid w:val="00E87EDC"/>
    <w:rsid w:val="00E9142E"/>
    <w:rsid w:val="00E94DC6"/>
    <w:rsid w:val="00E9659E"/>
    <w:rsid w:val="00E96A92"/>
    <w:rsid w:val="00E96E69"/>
    <w:rsid w:val="00E9728D"/>
    <w:rsid w:val="00E97477"/>
    <w:rsid w:val="00EA4676"/>
    <w:rsid w:val="00EA484D"/>
    <w:rsid w:val="00EC014B"/>
    <w:rsid w:val="00EC0A4F"/>
    <w:rsid w:val="00EC121E"/>
    <w:rsid w:val="00EC61B0"/>
    <w:rsid w:val="00ED02BB"/>
    <w:rsid w:val="00ED473A"/>
    <w:rsid w:val="00EE1BFF"/>
    <w:rsid w:val="00EE3FFB"/>
    <w:rsid w:val="00EE50DA"/>
    <w:rsid w:val="00EF282D"/>
    <w:rsid w:val="00EF4379"/>
    <w:rsid w:val="00EF4C1D"/>
    <w:rsid w:val="00EF7CFB"/>
    <w:rsid w:val="00F01AE7"/>
    <w:rsid w:val="00F02CEA"/>
    <w:rsid w:val="00F02F4A"/>
    <w:rsid w:val="00F04C5A"/>
    <w:rsid w:val="00F11218"/>
    <w:rsid w:val="00F13C4F"/>
    <w:rsid w:val="00F14485"/>
    <w:rsid w:val="00F20794"/>
    <w:rsid w:val="00F225AB"/>
    <w:rsid w:val="00F228CC"/>
    <w:rsid w:val="00F24388"/>
    <w:rsid w:val="00F27C86"/>
    <w:rsid w:val="00F3086F"/>
    <w:rsid w:val="00F31B17"/>
    <w:rsid w:val="00F33AD3"/>
    <w:rsid w:val="00F35EC0"/>
    <w:rsid w:val="00F35FC8"/>
    <w:rsid w:val="00F4122F"/>
    <w:rsid w:val="00F427FF"/>
    <w:rsid w:val="00F44804"/>
    <w:rsid w:val="00F46E3D"/>
    <w:rsid w:val="00F47AD4"/>
    <w:rsid w:val="00F5670E"/>
    <w:rsid w:val="00F57A69"/>
    <w:rsid w:val="00F63498"/>
    <w:rsid w:val="00F63D23"/>
    <w:rsid w:val="00F645FD"/>
    <w:rsid w:val="00F67DDF"/>
    <w:rsid w:val="00F70B1C"/>
    <w:rsid w:val="00F74E4B"/>
    <w:rsid w:val="00F767F6"/>
    <w:rsid w:val="00F76CB2"/>
    <w:rsid w:val="00F83A13"/>
    <w:rsid w:val="00F851DD"/>
    <w:rsid w:val="00F9597E"/>
    <w:rsid w:val="00FA0083"/>
    <w:rsid w:val="00FA195A"/>
    <w:rsid w:val="00FA409E"/>
    <w:rsid w:val="00FA763D"/>
    <w:rsid w:val="00FA7CFF"/>
    <w:rsid w:val="00FB1760"/>
    <w:rsid w:val="00FB2600"/>
    <w:rsid w:val="00FB2DAA"/>
    <w:rsid w:val="00FB40BD"/>
    <w:rsid w:val="00FB48D2"/>
    <w:rsid w:val="00FB7742"/>
    <w:rsid w:val="00FC4FBB"/>
    <w:rsid w:val="00FC6082"/>
    <w:rsid w:val="00FC7953"/>
    <w:rsid w:val="00FD1F63"/>
    <w:rsid w:val="00FD32E2"/>
    <w:rsid w:val="00FD5708"/>
    <w:rsid w:val="00FD69B0"/>
    <w:rsid w:val="00FD7A9E"/>
    <w:rsid w:val="00FE10BE"/>
    <w:rsid w:val="00FE18CE"/>
    <w:rsid w:val="00FE57F9"/>
    <w:rsid w:val="00FF06A8"/>
    <w:rsid w:val="00FF2E2B"/>
    <w:rsid w:val="00FF5B89"/>
    <w:rsid w:val="00FF5FB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0749F"/>
  <w15:docId w15:val="{9E8B252E-5862-49CD-97FE-2BC80D78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2"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berschrift1Zchn">
    <w:name w:val="Überschrift 1 Zchn"/>
    <w:basedOn w:val="Absatz-Standardschriftart"/>
    <w:link w:val="berschrift1"/>
    <w:uiPriority w:val="1"/>
    <w:rsid w:val="001D1A84"/>
    <w:rPr>
      <w:rFonts w:eastAsiaTheme="majorEastAsia" w:cs="Open Sans SemiCondensed"/>
      <w:b/>
      <w:bCs/>
      <w:color w:val="000000" w:themeColor="text1"/>
      <w:sz w:val="24"/>
      <w:szCs w:val="32"/>
      <w:lang w:val="de-CH"/>
    </w:rPr>
  </w:style>
  <w:style w:type="paragraph" w:styleId="Listenabsatz">
    <w:name w:val="List Paragraph"/>
    <w:basedOn w:val="Standard"/>
    <w:rsid w:val="009C5615"/>
    <w:pPr>
      <w:ind w:left="720"/>
      <w:contextualSpacing/>
    </w:pPr>
  </w:style>
  <w:style w:type="table" w:customStyle="1" w:styleId="Tabellenraster1">
    <w:name w:val="Tabellenraster1"/>
    <w:basedOn w:val="NormaleTabelle"/>
    <w:next w:val="Tabellenraster"/>
    <w:rsid w:val="00681569"/>
    <w:pPr>
      <w:spacing w:after="0"/>
    </w:pPr>
    <w:rPr>
      <w:rFonts w:ascii="Open Sans SemiCondensed SemiCon" w:hAnsi="Open Sans SemiCondensed SemiCo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116968">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i.org/10.18716/OJS/MIDU/2021.1.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ulzm@uni-hildesheim.d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7171A-6A22-4462-912C-76C9F10B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A1F902D0-46BF-4270-BB81-EF2F750B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2579</Words>
  <Characters>16254</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Das inklusive Potenzial auditiven Lesens_x000d_</vt:lpstr>
    </vt:vector>
  </TitlesOfParts>
  <Company/>
  <LinksUpToDate>false</LinksUpToDate>
  <CharactersWithSpaces>18796</CharactersWithSpaces>
  <SharedDoc>false</SharedDoc>
  <HLinks>
    <vt:vector size="12" baseType="variant">
      <vt:variant>
        <vt:i4>5177399</vt:i4>
      </vt:variant>
      <vt:variant>
        <vt:i4>3</vt:i4>
      </vt:variant>
      <vt:variant>
        <vt:i4>0</vt:i4>
      </vt:variant>
      <vt:variant>
        <vt:i4>5</vt:i4>
      </vt:variant>
      <vt:variant>
        <vt:lpwstr>mailto:schulzm@uni-hildesheim.de</vt:lpwstr>
      </vt:variant>
      <vt:variant>
        <vt:lpwstr/>
      </vt: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inklusive Potenzial auditiven Lesens_x000d_</dc:title>
  <dc:subject/>
  <dc:creator>Miklas Schulz_x000d_</dc:creator>
  <cp:keywords>Digitalisierung, Lesen, Leseförderung, inklusiver Unterricht, Hilfsmittel, auditive Wahrnehmung, Sehschädigung / numérisation, lecture, soutien à la lecture, enseignement inclusif, moyen auxiliaire, perception auditive, déficience visuelle</cp:keywords>
  <cp:lastModifiedBy>Blank, Michael</cp:lastModifiedBy>
  <cp:revision>9</cp:revision>
  <cp:lastPrinted>2024-08-27T07:11:00Z</cp:lastPrinted>
  <dcterms:created xsi:type="dcterms:W3CDTF">2024-08-27T07:11:00Z</dcterms:created>
  <dcterms:modified xsi:type="dcterms:W3CDTF">2024-08-27T13:24:00Z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