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49DC1" w14:textId="0C67F5E3" w:rsidR="001114E2" w:rsidRPr="00983F9E" w:rsidRDefault="0097515C" w:rsidP="00FF2E2B">
      <w:pPr>
        <w:pStyle w:val="Titel"/>
        <w:rPr>
          <w:lang w:val="de-CH"/>
        </w:rPr>
      </w:pPr>
      <w:r w:rsidRPr="00983F9E">
        <w:rPr>
          <w:lang w:val="de-CH"/>
        </w:rPr>
        <w:t>Die Bedeutung sozialer Interaktionen für die Gesundheit von Lehrpersonen</w:t>
      </w:r>
    </w:p>
    <w:p w14:paraId="34E0703D" w14:textId="5F4739FA" w:rsidR="001114E2" w:rsidRPr="00983F9E" w:rsidRDefault="0097515C" w:rsidP="007D707B">
      <w:pPr>
        <w:pStyle w:val="Author"/>
        <w:rPr>
          <w:lang w:val="de-CH"/>
        </w:rPr>
      </w:pPr>
      <w:r w:rsidRPr="00983F9E">
        <w:rPr>
          <w:lang w:val="de-CH"/>
        </w:rPr>
        <w:t>Alexander Wettstein</w:t>
      </w:r>
    </w:p>
    <w:p w14:paraId="2539028C" w14:textId="5A7F3B6C" w:rsidR="00E872FA" w:rsidRPr="00983F9E" w:rsidRDefault="00985126" w:rsidP="00E872FA">
      <w:pPr>
        <w:pStyle w:val="Abstract"/>
        <w:rPr>
          <w:rFonts w:cs="Open Sans SemiCondensed SemiCon"/>
          <w:lang w:val="de-CH"/>
        </w:rPr>
      </w:pPr>
      <w:r w:rsidRPr="00983F9E">
        <w:rPr>
          <w:rFonts w:cs="Open Sans SemiCondensed SemiCon"/>
          <w:lang w:val="de-CH"/>
        </w:rPr>
        <w:t>Zusammenfassung</w:t>
      </w:r>
      <w:r w:rsidR="006A7AE7" w:rsidRPr="00983F9E">
        <w:rPr>
          <w:rFonts w:cs="Open Sans SemiCondensed SemiCon"/>
          <w:lang w:val="de-CH"/>
        </w:rPr>
        <w:t xml:space="preserve"> </w:t>
      </w:r>
      <w:r w:rsidR="00E7780E" w:rsidRPr="00983F9E">
        <w:rPr>
          <w:rFonts w:cs="Open Sans SemiCondensed SemiCon"/>
          <w:lang w:val="de-CH"/>
        </w:rPr>
        <w:br/>
      </w:r>
      <w:r w:rsidR="000F5388" w:rsidRPr="00983F9E">
        <w:rPr>
          <w:rFonts w:cs="Open Sans SemiCondensed SemiCon"/>
          <w:lang w:val="de-CH"/>
        </w:rPr>
        <w:t>Herausfordernde Interaktionen gelten als einer der Hauptrisikofaktoren für die Gesundheit von Lehrpersonen. Nun zeigen aber neu</w:t>
      </w:r>
      <w:r w:rsidR="007C4495" w:rsidRPr="00983F9E">
        <w:rPr>
          <w:rFonts w:cs="Open Sans SemiCondensed SemiCon"/>
          <w:lang w:val="de-CH"/>
        </w:rPr>
        <w:t>ste</w:t>
      </w:r>
      <w:r w:rsidR="000F5388" w:rsidRPr="00983F9E">
        <w:rPr>
          <w:rFonts w:cs="Open Sans SemiCondensed SemiCon"/>
          <w:lang w:val="de-CH"/>
        </w:rPr>
        <w:t xml:space="preserve"> Studien</w:t>
      </w:r>
      <w:r w:rsidR="001C345B">
        <w:rPr>
          <w:rFonts w:cs="Open Sans SemiCondensed SemiCon"/>
          <w:lang w:val="de-CH"/>
        </w:rPr>
        <w:t xml:space="preserve"> (unter anderem die PAUL-Studie)</w:t>
      </w:r>
      <w:r w:rsidR="009D6D9C" w:rsidRPr="00983F9E">
        <w:rPr>
          <w:rFonts w:cs="Open Sans SemiCondensed SemiCon"/>
          <w:lang w:val="de-CH"/>
        </w:rPr>
        <w:t xml:space="preserve">: </w:t>
      </w:r>
      <w:r w:rsidR="008B5064">
        <w:rPr>
          <w:rFonts w:cs="Open Sans SemiCondensed SemiCon"/>
          <w:lang w:val="de-CH"/>
        </w:rPr>
        <w:t>E</w:t>
      </w:r>
      <w:r w:rsidR="009D6D9C" w:rsidRPr="00983F9E">
        <w:rPr>
          <w:rFonts w:cs="Open Sans SemiCondensed SemiCon"/>
          <w:lang w:val="de-CH"/>
        </w:rPr>
        <w:t xml:space="preserve">s ist </w:t>
      </w:r>
      <w:r w:rsidR="000F5388" w:rsidRPr="00983F9E">
        <w:rPr>
          <w:rFonts w:cs="Open Sans SemiCondensed SemiCon"/>
          <w:lang w:val="de-CH"/>
        </w:rPr>
        <w:t xml:space="preserve">weniger das tatsächliche </w:t>
      </w:r>
      <w:r w:rsidR="002937D9" w:rsidRPr="00983F9E">
        <w:rPr>
          <w:rFonts w:cs="Open Sans SemiCondensed SemiCon"/>
          <w:lang w:val="de-CH"/>
        </w:rPr>
        <w:t>herausfordernde</w:t>
      </w:r>
      <w:r w:rsidR="000F5388" w:rsidRPr="00983F9E">
        <w:rPr>
          <w:rFonts w:cs="Open Sans SemiCondensed SemiCon"/>
          <w:lang w:val="de-CH"/>
        </w:rPr>
        <w:t xml:space="preserve"> Schülerverhalten, welches Lehrpersonen belastet. Entscheidend ist vielmehr, wie Lehrpersonen das </w:t>
      </w:r>
      <w:r w:rsidR="002937D9" w:rsidRPr="00983F9E">
        <w:rPr>
          <w:rFonts w:cs="Open Sans SemiCondensed SemiCon"/>
          <w:lang w:val="de-CH"/>
        </w:rPr>
        <w:t>V</w:t>
      </w:r>
      <w:r w:rsidR="000F5388" w:rsidRPr="00983F9E">
        <w:rPr>
          <w:rFonts w:cs="Open Sans SemiCondensed SemiCon"/>
          <w:lang w:val="de-CH"/>
        </w:rPr>
        <w:t xml:space="preserve">erhalten vor dem Hintergrund ihrer Persönlichkeit und </w:t>
      </w:r>
      <w:r w:rsidR="00061949" w:rsidRPr="00983F9E">
        <w:rPr>
          <w:rFonts w:cs="Open Sans SemiCondensed SemiCon"/>
          <w:lang w:val="de-CH"/>
        </w:rPr>
        <w:t>ihre</w:t>
      </w:r>
      <w:r w:rsidR="00E83D52" w:rsidRPr="00983F9E">
        <w:rPr>
          <w:rFonts w:cs="Open Sans SemiCondensed SemiCon"/>
          <w:lang w:val="de-CH"/>
        </w:rPr>
        <w:t xml:space="preserve">r </w:t>
      </w:r>
      <w:r w:rsidR="000F5388" w:rsidRPr="00983F9E">
        <w:rPr>
          <w:rFonts w:cs="Open Sans SemiCondensed SemiCon"/>
          <w:lang w:val="de-CH"/>
        </w:rPr>
        <w:t xml:space="preserve">Bewältigungsstrategien wahrnehmen. Gelingende soziale Interaktionen sind eine wichtige Ressource für die Gesundheit von Lehrpersonen. </w:t>
      </w:r>
      <w:r w:rsidR="002F78AD" w:rsidRPr="00983F9E">
        <w:rPr>
          <w:rFonts w:cs="Open Sans SemiCondensed SemiCon"/>
          <w:lang w:val="de-CH"/>
        </w:rPr>
        <w:t>Gute</w:t>
      </w:r>
      <w:r w:rsidR="00E872FA" w:rsidRPr="00983F9E">
        <w:rPr>
          <w:rFonts w:cs="Open Sans SemiCondensed SemiCon"/>
          <w:lang w:val="de-CH"/>
        </w:rPr>
        <w:t xml:space="preserve"> Lehrer-Schüler-Beziehungen, eine adaptive Klassenführung und eine ausreichende Unterstützung im Schulteam wirken ungünstigen physiologischen Stressfolgen bei Lehrpersonen entgegen.</w:t>
      </w:r>
    </w:p>
    <w:p w14:paraId="2ABCFFDB" w14:textId="1A02CD27" w:rsidR="00AB49FB" w:rsidRPr="00942AF9" w:rsidRDefault="00AB49FB" w:rsidP="00AB49FB">
      <w:pPr>
        <w:pStyle w:val="Abstract"/>
        <w:rPr>
          <w:rFonts w:cs="Open Sans SemiCondensed SemiCon"/>
          <w:lang w:val="fr-CH"/>
        </w:rPr>
      </w:pPr>
      <w:r w:rsidRPr="00942AF9">
        <w:rPr>
          <w:rFonts w:cs="Open Sans SemiCondensed SemiCon"/>
          <w:lang w:val="fr-CH"/>
        </w:rPr>
        <w:t>Résumé</w:t>
      </w:r>
      <w:r w:rsidRPr="00942AF9">
        <w:rPr>
          <w:rFonts w:cs="Open Sans SemiCondensed SemiCon"/>
          <w:lang w:val="fr-CH"/>
        </w:rPr>
        <w:br/>
      </w:r>
      <w:r w:rsidRPr="00E82AE7">
        <w:rPr>
          <w:rFonts w:cs="Open Sans SemiCondensed SemiCon"/>
          <w:lang w:val="fr-CH"/>
        </w:rPr>
        <w:t>Les interactions conflictuelles sont considérées comme l</w:t>
      </w:r>
      <w:r w:rsidR="005956D0">
        <w:rPr>
          <w:rFonts w:cs="Open Sans SemiCondensed SemiCon"/>
          <w:lang w:val="fr-CH"/>
        </w:rPr>
        <w:t>’</w:t>
      </w:r>
      <w:r w:rsidRPr="00E82AE7">
        <w:rPr>
          <w:rFonts w:cs="Open Sans SemiCondensed SemiCon"/>
          <w:lang w:val="fr-CH"/>
        </w:rPr>
        <w:t>un des principaux facteurs de risque pour la santé des enseignantes et enseignants. Or, les études les plus récentes (notamment l</w:t>
      </w:r>
      <w:r w:rsidR="005956D0">
        <w:rPr>
          <w:rFonts w:cs="Open Sans SemiCondensed SemiCon"/>
          <w:lang w:val="fr-CH"/>
        </w:rPr>
        <w:t>’</w:t>
      </w:r>
      <w:r w:rsidRPr="00E82AE7">
        <w:rPr>
          <w:rFonts w:cs="Open Sans SemiCondensed SemiCon"/>
          <w:lang w:val="fr-CH"/>
        </w:rPr>
        <w:t>étude PAUL) montrent que ce ne sont pas tant les comportements problématiques des élèves qui affect</w:t>
      </w:r>
      <w:r>
        <w:rPr>
          <w:rFonts w:cs="Open Sans SemiCondensed SemiCon"/>
          <w:lang w:val="fr-CH"/>
        </w:rPr>
        <w:t>ent</w:t>
      </w:r>
      <w:r w:rsidRPr="00E82AE7">
        <w:rPr>
          <w:rFonts w:cs="Open Sans SemiCondensed SemiCon"/>
          <w:lang w:val="fr-CH"/>
        </w:rPr>
        <w:t xml:space="preserve"> le corps enseignant, mais davantage la manière dont </w:t>
      </w:r>
      <w:r>
        <w:rPr>
          <w:rFonts w:cs="Open Sans SemiCondensed SemiCon"/>
          <w:lang w:val="fr-CH"/>
        </w:rPr>
        <w:t>ils sont</w:t>
      </w:r>
      <w:r w:rsidRPr="00E82AE7">
        <w:rPr>
          <w:rFonts w:cs="Open Sans SemiCondensed SemiCon"/>
          <w:lang w:val="fr-CH"/>
        </w:rPr>
        <w:t xml:space="preserve"> perçu</w:t>
      </w:r>
      <w:r>
        <w:rPr>
          <w:rFonts w:cs="Open Sans SemiCondensed SemiCon"/>
          <w:lang w:val="fr-CH"/>
        </w:rPr>
        <w:t>s</w:t>
      </w:r>
      <w:r w:rsidRPr="00E82AE7">
        <w:rPr>
          <w:rFonts w:cs="Open Sans SemiCondensed SemiCon"/>
          <w:lang w:val="fr-CH"/>
        </w:rPr>
        <w:t xml:space="preserve"> en fonction de l</w:t>
      </w:r>
      <w:r>
        <w:rPr>
          <w:rFonts w:cs="Open Sans SemiCondensed SemiCon"/>
          <w:lang w:val="fr-CH"/>
        </w:rPr>
        <w:t>a</w:t>
      </w:r>
      <w:r w:rsidRPr="00E82AE7">
        <w:rPr>
          <w:rFonts w:cs="Open Sans SemiCondensed SemiCon"/>
          <w:lang w:val="fr-CH"/>
        </w:rPr>
        <w:t xml:space="preserve"> personnalité et de</w:t>
      </w:r>
      <w:r>
        <w:rPr>
          <w:rFonts w:cs="Open Sans SemiCondensed SemiCon"/>
          <w:lang w:val="fr-CH"/>
        </w:rPr>
        <w:t xml:space="preserve">s </w:t>
      </w:r>
      <w:r w:rsidRPr="00E82AE7">
        <w:rPr>
          <w:rFonts w:cs="Open Sans SemiCondensed SemiCon"/>
          <w:lang w:val="fr-CH"/>
        </w:rPr>
        <w:t>stratégies d</w:t>
      </w:r>
      <w:r w:rsidR="005956D0">
        <w:rPr>
          <w:rFonts w:cs="Open Sans SemiCondensed SemiCon"/>
          <w:lang w:val="fr-CH"/>
        </w:rPr>
        <w:t>’</w:t>
      </w:r>
      <w:r w:rsidRPr="00E82AE7">
        <w:rPr>
          <w:rFonts w:cs="Open Sans SemiCondensed SemiCon"/>
          <w:lang w:val="fr-CH"/>
        </w:rPr>
        <w:t>adaptation</w:t>
      </w:r>
      <w:r>
        <w:rPr>
          <w:rFonts w:cs="Open Sans SemiCondensed SemiCon"/>
          <w:lang w:val="fr-CH"/>
        </w:rPr>
        <w:t xml:space="preserve"> des enseignantes et enseig</w:t>
      </w:r>
      <w:r w:rsidR="000C5780">
        <w:rPr>
          <w:rFonts w:cs="Open Sans SemiCondensed SemiCon"/>
          <w:lang w:val="fr-CH"/>
        </w:rPr>
        <w:t>n</w:t>
      </w:r>
      <w:r>
        <w:rPr>
          <w:rFonts w:cs="Open Sans SemiCondensed SemiCon"/>
          <w:lang w:val="fr-CH"/>
        </w:rPr>
        <w:t>ants</w:t>
      </w:r>
      <w:r w:rsidRPr="00E82AE7">
        <w:rPr>
          <w:rFonts w:cs="Open Sans SemiCondensed SemiCon"/>
          <w:lang w:val="fr-CH"/>
        </w:rPr>
        <w:t xml:space="preserve">. </w:t>
      </w:r>
      <w:r>
        <w:rPr>
          <w:rFonts w:cs="Open Sans SemiCondensed SemiCon"/>
          <w:lang w:val="fr-CH"/>
        </w:rPr>
        <w:t>Des</w:t>
      </w:r>
      <w:r w:rsidRPr="00E82AE7">
        <w:rPr>
          <w:rFonts w:cs="Open Sans SemiCondensed SemiCon"/>
          <w:lang w:val="fr-CH"/>
        </w:rPr>
        <w:t xml:space="preserve"> interactions sociales satisfaisantes sont une ressource importante pour la santé. De bonnes relations entre le corps enseignant et les élèves, une gestion de classe adaptée et un soutien suffisant au sein de l</w:t>
      </w:r>
      <w:r w:rsidR="005956D0">
        <w:rPr>
          <w:rFonts w:cs="Open Sans SemiCondensed SemiCon"/>
          <w:lang w:val="fr-CH"/>
        </w:rPr>
        <w:t>’</w:t>
      </w:r>
      <w:r w:rsidRPr="00E82AE7">
        <w:rPr>
          <w:rFonts w:cs="Open Sans SemiCondensed SemiCon"/>
          <w:lang w:val="fr-CH"/>
        </w:rPr>
        <w:t>équipe scolaire permettent de lutter contre les conséquences physiologiques négatives du stress.</w:t>
      </w:r>
    </w:p>
    <w:p w14:paraId="2FB02DF4" w14:textId="4CF48B1C" w:rsidR="00AB49FB" w:rsidRPr="00BC26F6" w:rsidRDefault="00AB49FB" w:rsidP="00E82265">
      <w:pPr>
        <w:pStyle w:val="Textkrper3"/>
        <w:rPr>
          <w:lang w:val="fr-CH"/>
        </w:rPr>
      </w:pPr>
      <w:proofErr w:type="gramStart"/>
      <w:r w:rsidRPr="00AB49FB">
        <w:rPr>
          <w:rStyle w:val="Fett"/>
          <w:rFonts w:cs="Open Sans SemiCondensed SemiCon"/>
          <w:lang w:val="fr-CH"/>
        </w:rPr>
        <w:t>Keywords</w:t>
      </w:r>
      <w:r w:rsidRPr="00BC26F6">
        <w:rPr>
          <w:lang w:val="fr-CH"/>
        </w:rPr>
        <w:t>:</w:t>
      </w:r>
      <w:proofErr w:type="gramEnd"/>
      <w:r w:rsidRPr="00BC26F6">
        <w:rPr>
          <w:lang w:val="fr-CH"/>
        </w:rPr>
        <w:t xml:space="preserve"> </w:t>
      </w:r>
      <w:r w:rsidRPr="00B9729F">
        <w:rPr>
          <w:lang w:val="fr-CH"/>
        </w:rPr>
        <w:t>Stress, Gesundheit, soziale Interaktion, Lehrer-Schüler</w:t>
      </w:r>
      <w:r w:rsidR="007E7831" w:rsidRPr="00B9729F">
        <w:rPr>
          <w:lang w:val="fr-CH"/>
        </w:rPr>
        <w:t>-</w:t>
      </w:r>
      <w:r w:rsidRPr="00B9729F">
        <w:rPr>
          <w:lang w:val="fr-CH"/>
        </w:rPr>
        <w:t>Beziehung,</w:t>
      </w:r>
      <w:r w:rsidRPr="00BC26F6">
        <w:rPr>
          <w:lang w:val="fr-CH"/>
        </w:rPr>
        <w:t xml:space="preserve"> </w:t>
      </w:r>
      <w:r w:rsidRPr="00B9729F">
        <w:rPr>
          <w:lang w:val="fr-CH"/>
        </w:rPr>
        <w:t>Coping, Resilienz</w:t>
      </w:r>
      <w:r w:rsidRPr="00BC26F6">
        <w:rPr>
          <w:lang w:val="fr-CH"/>
        </w:rPr>
        <w:t xml:space="preserve"> / stress, santé, interaction sociale, relation maitre-élève, coping, résilience</w:t>
      </w:r>
    </w:p>
    <w:p w14:paraId="72F9CCA2" w14:textId="2802898D" w:rsidR="001D3BFB" w:rsidRPr="00BC26F6" w:rsidRDefault="00EA4676" w:rsidP="00E82265">
      <w:pPr>
        <w:pStyle w:val="Textkrper3"/>
        <w:rPr>
          <w:rFonts w:cs="Open Sans SemiCondensed"/>
          <w:bCs/>
          <w:iCs/>
          <w:lang w:val="fr-CH"/>
        </w:rPr>
      </w:pPr>
      <w:proofErr w:type="gramStart"/>
      <w:r w:rsidRPr="00736447">
        <w:rPr>
          <w:rStyle w:val="Fett"/>
          <w:rFonts w:cs="Open Sans SemiCondensed SemiCon"/>
          <w:lang w:val="fr-CH"/>
        </w:rPr>
        <w:t>DOI</w:t>
      </w:r>
      <w:r w:rsidRPr="00BC26F6">
        <w:rPr>
          <w:rFonts w:cs="Open Sans SemiCondensed SemiCon"/>
          <w:lang w:val="fr-CH"/>
        </w:rPr>
        <w:t>:</w:t>
      </w:r>
      <w:proofErr w:type="gramEnd"/>
      <w:r w:rsidRPr="00BC26F6">
        <w:rPr>
          <w:rFonts w:cs="Open Sans SemiCondensed SemiCon"/>
          <w:lang w:val="fr-CH"/>
        </w:rPr>
        <w:t xml:space="preserve"> </w:t>
      </w:r>
      <w:hyperlink r:id="rId11" w:history="1">
        <w:r w:rsidR="001718EE" w:rsidRPr="00E674CE">
          <w:rPr>
            <w:rStyle w:val="Hyperlink"/>
            <w:rFonts w:cs="Open Sans SemiCondensed"/>
            <w:lang w:val="fr-CH"/>
          </w:rPr>
          <w:t>https://doi.org/10.57161/z2024-03-03</w:t>
        </w:r>
      </w:hyperlink>
    </w:p>
    <w:p w14:paraId="742C635A" w14:textId="33F39E17" w:rsidR="001161D6" w:rsidRPr="00983F9E" w:rsidRDefault="001161D6" w:rsidP="00E82265">
      <w:pPr>
        <w:pStyle w:val="Textkrper3"/>
      </w:pPr>
      <w:r w:rsidRPr="00983F9E">
        <w:t xml:space="preserve">Schweizerische Zeitschrift für Heilpädagogik, Jg. </w:t>
      </w:r>
      <w:r w:rsidR="007A59D2">
        <w:t>30</w:t>
      </w:r>
      <w:r w:rsidRPr="00983F9E">
        <w:t xml:space="preserve">, </w:t>
      </w:r>
      <w:r w:rsidR="007A59D2">
        <w:t>03</w:t>
      </w:r>
      <w:r w:rsidRPr="00983F9E">
        <w:t>/</w:t>
      </w:r>
      <w:r w:rsidR="007A59D2">
        <w:t>2024</w:t>
      </w:r>
    </w:p>
    <w:p w14:paraId="65EC6150" w14:textId="77777777" w:rsidR="000E6A66" w:rsidRPr="00983F9E" w:rsidRDefault="000E6A66" w:rsidP="00E82265">
      <w:pPr>
        <w:pStyle w:val="Textkrper3"/>
      </w:pPr>
      <w:r w:rsidRPr="00983F9E">
        <w:rPr>
          <w:noProof/>
        </w:rPr>
        <w:drawing>
          <wp:inline distT="0" distB="0" distL="0" distR="0" wp14:anchorId="0D38716E" wp14:editId="49644D5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9789DF4" w14:textId="45A7B723" w:rsidR="004051BB" w:rsidRPr="00983F9E" w:rsidRDefault="00495F25" w:rsidP="00855097">
      <w:pPr>
        <w:pStyle w:val="berschrift2"/>
        <w:rPr>
          <w:color w:val="000000" w:themeColor="text1"/>
          <w:sz w:val="24"/>
          <w:szCs w:val="32"/>
          <w:lang w:val="de-CH"/>
        </w:rPr>
      </w:pPr>
      <w:bookmarkStart w:id="0" w:name="heading-2"/>
      <w:r w:rsidRPr="00983F9E">
        <w:rPr>
          <w:color w:val="000000" w:themeColor="text1"/>
          <w:sz w:val="24"/>
          <w:szCs w:val="32"/>
          <w:lang w:val="de-CH"/>
        </w:rPr>
        <w:t>Einleitung</w:t>
      </w:r>
    </w:p>
    <w:p w14:paraId="7A6EE3FB" w14:textId="1FA9305F" w:rsidR="001D1A53" w:rsidRPr="00983F9E" w:rsidRDefault="00343219" w:rsidP="00CE7B52">
      <w:pPr>
        <w:pStyle w:val="Textkrper"/>
        <w:ind w:firstLine="0"/>
        <w:rPr>
          <w:lang w:val="de-CH"/>
        </w:rPr>
      </w:pPr>
      <w:bookmarkStart w:id="1" w:name="heading-3"/>
      <w:bookmarkEnd w:id="0"/>
      <w:r w:rsidRPr="00983F9E">
        <w:rPr>
          <w:lang w:val="de-CH"/>
        </w:rPr>
        <w:t xml:space="preserve">Der Lehrberuf ist anspruchsvoll. Lehrpersonen sind im Unterricht </w:t>
      </w:r>
      <w:r w:rsidR="00A07826" w:rsidRPr="00983F9E">
        <w:rPr>
          <w:lang w:val="de-CH"/>
        </w:rPr>
        <w:t xml:space="preserve">stark </w:t>
      </w:r>
      <w:r w:rsidR="008657C0" w:rsidRPr="00983F9E">
        <w:rPr>
          <w:lang w:val="de-CH"/>
        </w:rPr>
        <w:t>gefordert</w:t>
      </w:r>
      <w:r w:rsidR="00A46438">
        <w:rPr>
          <w:lang w:val="de-CH"/>
        </w:rPr>
        <w:t>, denn s</w:t>
      </w:r>
      <w:r w:rsidR="008657C0" w:rsidRPr="00983F9E">
        <w:rPr>
          <w:lang w:val="de-CH"/>
        </w:rPr>
        <w:t xml:space="preserve">ie müssen unterrichten und soziale Interaktionen gestalten. Vieles geschieht gleichzeitig und </w:t>
      </w:r>
      <w:proofErr w:type="spellStart"/>
      <w:proofErr w:type="gramStart"/>
      <w:r w:rsidR="00D40EA0" w:rsidRPr="00983F9E">
        <w:rPr>
          <w:lang w:val="de-CH"/>
        </w:rPr>
        <w:t>Lehrer:innen</w:t>
      </w:r>
      <w:proofErr w:type="spellEnd"/>
      <w:proofErr w:type="gramEnd"/>
      <w:r w:rsidR="008657C0" w:rsidRPr="00983F9E">
        <w:rPr>
          <w:lang w:val="de-CH"/>
        </w:rPr>
        <w:t xml:space="preserve"> müssen schnelle Entscheidungen treffen</w:t>
      </w:r>
      <w:r w:rsidR="00140EA8" w:rsidRPr="00983F9E">
        <w:rPr>
          <w:lang w:val="de-CH"/>
        </w:rPr>
        <w:t xml:space="preserve"> (Wettstein, 2013)</w:t>
      </w:r>
      <w:r w:rsidR="008657C0" w:rsidRPr="00983F9E">
        <w:rPr>
          <w:lang w:val="de-CH"/>
        </w:rPr>
        <w:t>.</w:t>
      </w:r>
      <w:r w:rsidR="00150384" w:rsidRPr="00983F9E">
        <w:rPr>
          <w:lang w:val="de-CH"/>
        </w:rPr>
        <w:t xml:space="preserve"> </w:t>
      </w:r>
      <w:r w:rsidR="00C4100E" w:rsidRPr="00983F9E">
        <w:rPr>
          <w:lang w:val="de-CH"/>
        </w:rPr>
        <w:t xml:space="preserve">Lehrpersonen gelten </w:t>
      </w:r>
      <w:r w:rsidR="0037797C" w:rsidRPr="00983F9E">
        <w:rPr>
          <w:lang w:val="de-CH"/>
        </w:rPr>
        <w:t xml:space="preserve">denn auch </w:t>
      </w:r>
      <w:r w:rsidR="00C4100E" w:rsidRPr="00983F9E">
        <w:rPr>
          <w:lang w:val="de-CH"/>
        </w:rPr>
        <w:t>als überdurchschnittlich belastete Berufsgruppe</w:t>
      </w:r>
      <w:bookmarkEnd w:id="1"/>
      <w:r w:rsidR="00D76202" w:rsidRPr="00983F9E">
        <w:rPr>
          <w:lang w:val="de-CH"/>
        </w:rPr>
        <w:t xml:space="preserve">. </w:t>
      </w:r>
      <w:r w:rsidR="001D1A53" w:rsidRPr="00983F9E">
        <w:rPr>
          <w:lang w:val="de-CH"/>
        </w:rPr>
        <w:t xml:space="preserve">Studien aus </w:t>
      </w:r>
      <w:r w:rsidR="00D76202" w:rsidRPr="00983F9E">
        <w:rPr>
          <w:lang w:val="de-CH"/>
        </w:rPr>
        <w:t xml:space="preserve">den </w:t>
      </w:r>
      <w:r w:rsidR="001D1A53" w:rsidRPr="00983F9E">
        <w:rPr>
          <w:lang w:val="de-CH"/>
        </w:rPr>
        <w:t>N</w:t>
      </w:r>
      <w:r w:rsidR="00D76202" w:rsidRPr="00983F9E">
        <w:rPr>
          <w:lang w:val="de-CH"/>
        </w:rPr>
        <w:t>iederlanden</w:t>
      </w:r>
      <w:r w:rsidR="001D1A53" w:rsidRPr="00983F9E">
        <w:rPr>
          <w:lang w:val="de-CH"/>
        </w:rPr>
        <w:t>, D</w:t>
      </w:r>
      <w:r w:rsidR="00D76202" w:rsidRPr="00983F9E">
        <w:rPr>
          <w:lang w:val="de-CH"/>
        </w:rPr>
        <w:t>eutschland</w:t>
      </w:r>
      <w:r w:rsidR="001D1A53" w:rsidRPr="00983F9E">
        <w:rPr>
          <w:lang w:val="de-CH"/>
        </w:rPr>
        <w:t xml:space="preserve"> und </w:t>
      </w:r>
      <w:r w:rsidR="00697106" w:rsidRPr="00983F9E">
        <w:rPr>
          <w:lang w:val="de-CH"/>
        </w:rPr>
        <w:t xml:space="preserve">Grossbritannien </w:t>
      </w:r>
      <w:r w:rsidR="001D1A53" w:rsidRPr="00983F9E">
        <w:rPr>
          <w:lang w:val="de-CH"/>
        </w:rPr>
        <w:t>zeigen</w:t>
      </w:r>
      <w:r w:rsidR="002A315F" w:rsidRPr="00983F9E">
        <w:rPr>
          <w:lang w:val="de-CH"/>
        </w:rPr>
        <w:t>, dass Lehrpersonen</w:t>
      </w:r>
      <w:r w:rsidR="001D1A53" w:rsidRPr="00983F9E">
        <w:rPr>
          <w:lang w:val="de-CH"/>
        </w:rPr>
        <w:t xml:space="preserve"> </w:t>
      </w:r>
      <w:r w:rsidR="005B7AFF" w:rsidRPr="00983F9E">
        <w:rPr>
          <w:lang w:val="de-CH"/>
        </w:rPr>
        <w:t xml:space="preserve">im Vergleich </w:t>
      </w:r>
      <w:r w:rsidR="00E650F5">
        <w:rPr>
          <w:lang w:val="de-CH"/>
        </w:rPr>
        <w:t>mit</w:t>
      </w:r>
      <w:r w:rsidR="005B7AFF" w:rsidRPr="00983F9E">
        <w:rPr>
          <w:lang w:val="de-CH"/>
        </w:rPr>
        <w:t xml:space="preserve"> anderen Berufen </w:t>
      </w:r>
      <w:r w:rsidR="001D1A53" w:rsidRPr="00983F9E">
        <w:rPr>
          <w:lang w:val="de-CH"/>
        </w:rPr>
        <w:t xml:space="preserve">mehr Arbeitsstress </w:t>
      </w:r>
      <w:r w:rsidR="003426FD" w:rsidRPr="00983F9E">
        <w:rPr>
          <w:lang w:val="de-CH"/>
        </w:rPr>
        <w:t xml:space="preserve">empfinden </w:t>
      </w:r>
      <w:r w:rsidR="001D1A53" w:rsidRPr="00983F9E">
        <w:rPr>
          <w:lang w:val="de-CH"/>
        </w:rPr>
        <w:t xml:space="preserve">und </w:t>
      </w:r>
      <w:r w:rsidR="00B767A3" w:rsidRPr="00983F9E">
        <w:rPr>
          <w:lang w:val="de-CH"/>
        </w:rPr>
        <w:t xml:space="preserve">häufiger </w:t>
      </w:r>
      <w:r w:rsidR="009B5017" w:rsidRPr="00983F9E">
        <w:rPr>
          <w:lang w:val="de-CH"/>
        </w:rPr>
        <w:t xml:space="preserve">von </w:t>
      </w:r>
      <w:r w:rsidR="00B767A3" w:rsidRPr="00983F9E">
        <w:rPr>
          <w:lang w:val="de-CH"/>
        </w:rPr>
        <w:t>ein</w:t>
      </w:r>
      <w:r w:rsidR="009B5017" w:rsidRPr="00983F9E">
        <w:rPr>
          <w:lang w:val="de-CH"/>
        </w:rPr>
        <w:t>em</w:t>
      </w:r>
      <w:r w:rsidR="00B767A3" w:rsidRPr="00983F9E">
        <w:rPr>
          <w:lang w:val="de-CH"/>
        </w:rPr>
        <w:t xml:space="preserve"> </w:t>
      </w:r>
      <w:r w:rsidR="001D1A53" w:rsidRPr="00983F9E">
        <w:rPr>
          <w:lang w:val="de-CH"/>
        </w:rPr>
        <w:t>Burn</w:t>
      </w:r>
      <w:r w:rsidR="006C0630" w:rsidRPr="00983F9E">
        <w:rPr>
          <w:lang w:val="de-CH"/>
        </w:rPr>
        <w:t>o</w:t>
      </w:r>
      <w:r w:rsidR="001D1A53" w:rsidRPr="00983F9E">
        <w:rPr>
          <w:lang w:val="de-CH"/>
        </w:rPr>
        <w:t xml:space="preserve">ut </w:t>
      </w:r>
      <w:r w:rsidR="006C0630" w:rsidRPr="00983F9E">
        <w:rPr>
          <w:lang w:val="de-CH"/>
        </w:rPr>
        <w:t>betroffen sind</w:t>
      </w:r>
      <w:r w:rsidR="00961A10">
        <w:rPr>
          <w:lang w:val="de-CH"/>
        </w:rPr>
        <w:t xml:space="preserve"> </w:t>
      </w:r>
      <w:r w:rsidR="001D1A53" w:rsidRPr="00983F9E">
        <w:rPr>
          <w:lang w:val="de-CH"/>
        </w:rPr>
        <w:t xml:space="preserve">(Smith et al., 2000; </w:t>
      </w:r>
      <w:proofErr w:type="spellStart"/>
      <w:r w:rsidR="001D1A53" w:rsidRPr="00983F9E">
        <w:rPr>
          <w:lang w:val="de-CH"/>
        </w:rPr>
        <w:t>Unterbrink</w:t>
      </w:r>
      <w:proofErr w:type="spellEnd"/>
      <w:r w:rsidR="001D1A53" w:rsidRPr="00983F9E">
        <w:rPr>
          <w:lang w:val="de-CH"/>
        </w:rPr>
        <w:t xml:space="preserve"> et al., 2007)</w:t>
      </w:r>
      <w:r w:rsidR="00D76202" w:rsidRPr="00983F9E">
        <w:rPr>
          <w:lang w:val="de-CH"/>
        </w:rPr>
        <w:t>.</w:t>
      </w:r>
      <w:r w:rsidR="00A87C00" w:rsidRPr="00983F9E">
        <w:rPr>
          <w:lang w:val="de-CH"/>
        </w:rPr>
        <w:t xml:space="preserve"> </w:t>
      </w:r>
      <w:r w:rsidR="001E16C3" w:rsidRPr="00983F9E">
        <w:rPr>
          <w:lang w:val="de-CH"/>
        </w:rPr>
        <w:t>Lehrpersonen weisen an Arbeitstagen bereits unmittelbar nach dem Aufwachen viel höhere Konzentrationen des Stresshormons Cortisol im Speichel auf als an freien Tagen. Dies deutet auf antizipativen Stress hin</w:t>
      </w:r>
      <w:r w:rsidR="00BA269A" w:rsidRPr="00983F9E">
        <w:rPr>
          <w:lang w:val="de-CH"/>
        </w:rPr>
        <w:t xml:space="preserve"> (</w:t>
      </w:r>
      <w:r w:rsidR="001E16C3" w:rsidRPr="00983F9E">
        <w:rPr>
          <w:lang w:val="de-CH"/>
        </w:rPr>
        <w:t>Schneider et al.</w:t>
      </w:r>
      <w:r w:rsidR="00BA269A" w:rsidRPr="00983F9E">
        <w:rPr>
          <w:lang w:val="de-CH"/>
        </w:rPr>
        <w:t xml:space="preserve">, </w:t>
      </w:r>
      <w:r w:rsidR="001E16C3" w:rsidRPr="00983F9E">
        <w:rPr>
          <w:lang w:val="de-CH"/>
        </w:rPr>
        <w:t>2023)</w:t>
      </w:r>
      <w:r w:rsidR="00BA269A" w:rsidRPr="00983F9E">
        <w:rPr>
          <w:lang w:val="de-CH"/>
        </w:rPr>
        <w:t xml:space="preserve">. </w:t>
      </w:r>
      <w:r w:rsidR="00A87C00" w:rsidRPr="00983F9E">
        <w:rPr>
          <w:lang w:val="de-CH"/>
        </w:rPr>
        <w:t xml:space="preserve">Ein ungünstiges Belastungserleben der Lehrperson hat weitreichende </w:t>
      </w:r>
      <w:r w:rsidR="00BC21B1" w:rsidRPr="00983F9E">
        <w:rPr>
          <w:lang w:val="de-CH"/>
        </w:rPr>
        <w:t>Folgen</w:t>
      </w:r>
      <w:r w:rsidR="00E650F5">
        <w:rPr>
          <w:lang w:val="de-CH"/>
        </w:rPr>
        <w:t>:</w:t>
      </w:r>
      <w:r w:rsidR="00392CBD" w:rsidRPr="00983F9E">
        <w:rPr>
          <w:lang w:val="de-CH"/>
        </w:rPr>
        <w:t xml:space="preserve"> Es gefährdet </w:t>
      </w:r>
      <w:r w:rsidR="00467ED7" w:rsidRPr="00983F9E">
        <w:rPr>
          <w:lang w:val="de-CH"/>
        </w:rPr>
        <w:t xml:space="preserve">ihre </w:t>
      </w:r>
      <w:r w:rsidR="00392CBD" w:rsidRPr="00983F9E">
        <w:rPr>
          <w:lang w:val="de-CH"/>
        </w:rPr>
        <w:t>Gesundheit</w:t>
      </w:r>
      <w:r w:rsidR="00BD06D2" w:rsidRPr="00983F9E">
        <w:rPr>
          <w:lang w:val="de-CH"/>
        </w:rPr>
        <w:t xml:space="preserve"> und</w:t>
      </w:r>
      <w:r w:rsidR="00392CBD" w:rsidRPr="00983F9E">
        <w:rPr>
          <w:lang w:val="de-CH"/>
        </w:rPr>
        <w:t xml:space="preserve"> </w:t>
      </w:r>
      <w:r w:rsidR="00A87C00" w:rsidRPr="00983F9E">
        <w:rPr>
          <w:lang w:val="de-CH"/>
        </w:rPr>
        <w:t xml:space="preserve">wirkt sich </w:t>
      </w:r>
      <w:r w:rsidR="007512FA" w:rsidRPr="00983F9E">
        <w:rPr>
          <w:lang w:val="de-CH"/>
        </w:rPr>
        <w:t xml:space="preserve">negativ </w:t>
      </w:r>
      <w:r w:rsidR="00A87C00" w:rsidRPr="00983F9E">
        <w:rPr>
          <w:lang w:val="de-CH"/>
        </w:rPr>
        <w:t xml:space="preserve">auf die Unterrichtsqualität </w:t>
      </w:r>
      <w:r w:rsidR="00BD06D2" w:rsidRPr="00983F9E">
        <w:rPr>
          <w:lang w:val="de-CH"/>
        </w:rPr>
        <w:t xml:space="preserve">sowie </w:t>
      </w:r>
      <w:r w:rsidR="00A87C00" w:rsidRPr="00983F9E">
        <w:rPr>
          <w:lang w:val="de-CH"/>
        </w:rPr>
        <w:t xml:space="preserve">die </w:t>
      </w:r>
      <w:r w:rsidR="00A70065" w:rsidRPr="00983F9E">
        <w:rPr>
          <w:lang w:val="de-CH"/>
        </w:rPr>
        <w:t xml:space="preserve">soziale, </w:t>
      </w:r>
      <w:r w:rsidR="00BC21B1" w:rsidRPr="00983F9E">
        <w:rPr>
          <w:lang w:val="de-CH"/>
        </w:rPr>
        <w:t xml:space="preserve">motivationale und kognitive </w:t>
      </w:r>
      <w:r w:rsidR="00A87C00" w:rsidRPr="00983F9E">
        <w:rPr>
          <w:lang w:val="de-CH"/>
        </w:rPr>
        <w:t xml:space="preserve">Entwicklung der </w:t>
      </w:r>
      <w:proofErr w:type="spellStart"/>
      <w:proofErr w:type="gramStart"/>
      <w:r w:rsidR="00A87C00" w:rsidRPr="00983F9E">
        <w:rPr>
          <w:lang w:val="de-CH"/>
        </w:rPr>
        <w:t>Schüler</w:t>
      </w:r>
      <w:r w:rsidR="00BD06D2" w:rsidRPr="00983F9E">
        <w:rPr>
          <w:lang w:val="de-CH"/>
        </w:rPr>
        <w:t>:</w:t>
      </w:r>
      <w:r w:rsidR="00A87C00" w:rsidRPr="00983F9E">
        <w:rPr>
          <w:lang w:val="de-CH"/>
        </w:rPr>
        <w:t>innen</w:t>
      </w:r>
      <w:proofErr w:type="spellEnd"/>
      <w:proofErr w:type="gramEnd"/>
      <w:r w:rsidR="00A87C00" w:rsidRPr="00983F9E">
        <w:rPr>
          <w:lang w:val="de-CH"/>
        </w:rPr>
        <w:t xml:space="preserve"> aus (Klusmann </w:t>
      </w:r>
      <w:r w:rsidR="009F7B6C" w:rsidRPr="00983F9E">
        <w:rPr>
          <w:lang w:val="de-CH"/>
        </w:rPr>
        <w:t>et al</w:t>
      </w:r>
      <w:r w:rsidR="003E3D5E" w:rsidRPr="00983F9E">
        <w:rPr>
          <w:lang w:val="de-CH"/>
        </w:rPr>
        <w:t>.</w:t>
      </w:r>
      <w:r w:rsidR="00A87C00" w:rsidRPr="00983F9E">
        <w:rPr>
          <w:lang w:val="de-CH"/>
        </w:rPr>
        <w:t>, 201</w:t>
      </w:r>
      <w:r w:rsidR="003E3D5E" w:rsidRPr="00983F9E">
        <w:rPr>
          <w:lang w:val="de-CH"/>
        </w:rPr>
        <w:t>6</w:t>
      </w:r>
      <w:r w:rsidR="00A87C00" w:rsidRPr="00983F9E">
        <w:rPr>
          <w:lang w:val="de-CH"/>
        </w:rPr>
        <w:t>)</w:t>
      </w:r>
      <w:r w:rsidR="00265B40" w:rsidRPr="00983F9E">
        <w:rPr>
          <w:lang w:val="de-CH"/>
        </w:rPr>
        <w:t>.</w:t>
      </w:r>
    </w:p>
    <w:p w14:paraId="08B62B96" w14:textId="5EFF376C" w:rsidR="00077A10" w:rsidRPr="00585844" w:rsidRDefault="00E650F5" w:rsidP="00E650F5">
      <w:pPr>
        <w:pStyle w:val="Textkrper"/>
        <w:rPr>
          <w:lang w:val="de-CH"/>
        </w:rPr>
      </w:pPr>
      <w:r w:rsidRPr="00E650F5">
        <w:rPr>
          <w:lang w:val="de-CH"/>
        </w:rPr>
        <w:t xml:space="preserve">Als </w:t>
      </w:r>
      <w:r w:rsidR="00A817F0" w:rsidRPr="00E650F5">
        <w:rPr>
          <w:lang w:val="de-CH"/>
        </w:rPr>
        <w:t xml:space="preserve">eine </w:t>
      </w:r>
      <w:r w:rsidR="001D1A53" w:rsidRPr="00E650F5">
        <w:rPr>
          <w:lang w:val="de-CH"/>
        </w:rPr>
        <w:t>Hauptquelle für den Stress von Lehrpersonen</w:t>
      </w:r>
      <w:r w:rsidRPr="00E650F5">
        <w:rPr>
          <w:lang w:val="de-CH"/>
        </w:rPr>
        <w:t xml:space="preserve"> </w:t>
      </w:r>
      <w:r>
        <w:rPr>
          <w:lang w:val="de-CH"/>
        </w:rPr>
        <w:t xml:space="preserve">gilt gemeinhin </w:t>
      </w:r>
      <w:r w:rsidRPr="00E650F5">
        <w:rPr>
          <w:lang w:val="de-CH"/>
        </w:rPr>
        <w:t xml:space="preserve">das störende Verhalten von </w:t>
      </w:r>
      <w:proofErr w:type="spellStart"/>
      <w:proofErr w:type="gramStart"/>
      <w:r w:rsidRPr="00E650F5">
        <w:rPr>
          <w:lang w:val="de-CH"/>
        </w:rPr>
        <w:t>Schüler:innen</w:t>
      </w:r>
      <w:proofErr w:type="spellEnd"/>
      <w:proofErr w:type="gramEnd"/>
      <w:r w:rsidR="001D1A53" w:rsidRPr="00E650F5">
        <w:rPr>
          <w:lang w:val="de-CH"/>
        </w:rPr>
        <w:t xml:space="preserve"> (Byrne, 1999; Evers et al., 2004; McCormick &amp; Barnett, 2011).</w:t>
      </w:r>
      <w:r w:rsidR="009F1C88" w:rsidRPr="00E650F5">
        <w:rPr>
          <w:lang w:val="de-CH"/>
        </w:rPr>
        <w:t xml:space="preserve"> </w:t>
      </w:r>
      <w:r w:rsidR="00D31208" w:rsidRPr="00632FF0">
        <w:rPr>
          <w:lang w:val="de-CH"/>
        </w:rPr>
        <w:t xml:space="preserve">Jedoch </w:t>
      </w:r>
      <w:r w:rsidR="0083521F" w:rsidRPr="00632FF0">
        <w:rPr>
          <w:lang w:val="de-CH"/>
        </w:rPr>
        <w:t xml:space="preserve">beschränkt </w:t>
      </w:r>
      <w:r w:rsidR="009F1C88" w:rsidRPr="00632FF0">
        <w:rPr>
          <w:lang w:val="de-CH"/>
        </w:rPr>
        <w:t xml:space="preserve">sich </w:t>
      </w:r>
      <w:r w:rsidR="0083521F" w:rsidRPr="00632FF0">
        <w:rPr>
          <w:lang w:val="de-CH"/>
        </w:rPr>
        <w:t xml:space="preserve">die </w:t>
      </w:r>
      <w:r w:rsidR="001D1A53" w:rsidRPr="00632FF0">
        <w:rPr>
          <w:lang w:val="de-CH"/>
        </w:rPr>
        <w:t>Forschung zu Stress bei Lehrpersonen hauptsächlich auf Selbstauskünfte</w:t>
      </w:r>
      <w:r w:rsidR="0083521F" w:rsidRPr="00632FF0">
        <w:rPr>
          <w:lang w:val="de-CH"/>
        </w:rPr>
        <w:t xml:space="preserve"> </w:t>
      </w:r>
      <w:r w:rsidR="00D31208" w:rsidRPr="00632FF0">
        <w:rPr>
          <w:lang w:val="de-CH"/>
        </w:rPr>
        <w:t xml:space="preserve">von </w:t>
      </w:r>
      <w:proofErr w:type="spellStart"/>
      <w:proofErr w:type="gramStart"/>
      <w:r w:rsidR="00F5757B" w:rsidRPr="00632FF0">
        <w:rPr>
          <w:lang w:val="de-CH"/>
        </w:rPr>
        <w:t>Lehrer:innen</w:t>
      </w:r>
      <w:proofErr w:type="spellEnd"/>
      <w:proofErr w:type="gramEnd"/>
      <w:r w:rsidR="00AF1A93" w:rsidRPr="00632FF0">
        <w:rPr>
          <w:lang w:val="de-CH"/>
        </w:rPr>
        <w:t>. Damit sind Probleme verbunden</w:t>
      </w:r>
      <w:r w:rsidR="00F5757B" w:rsidRPr="00632FF0">
        <w:rPr>
          <w:lang w:val="de-CH"/>
        </w:rPr>
        <w:t>:</w:t>
      </w:r>
      <w:r w:rsidR="00AF1A93" w:rsidRPr="00632FF0">
        <w:rPr>
          <w:lang w:val="de-CH"/>
        </w:rPr>
        <w:t xml:space="preserve"> Zum einen wird nicht das ta</w:t>
      </w:r>
      <w:r w:rsidR="001B0594" w:rsidRPr="00632FF0">
        <w:rPr>
          <w:lang w:val="de-CH"/>
        </w:rPr>
        <w:t>t</w:t>
      </w:r>
      <w:r w:rsidR="00AF1A93" w:rsidRPr="00632FF0">
        <w:rPr>
          <w:lang w:val="de-CH"/>
        </w:rPr>
        <w:t xml:space="preserve">sächliche Verhalten der </w:t>
      </w:r>
      <w:proofErr w:type="spellStart"/>
      <w:proofErr w:type="gramStart"/>
      <w:r w:rsidR="00AF1A93" w:rsidRPr="00632FF0">
        <w:rPr>
          <w:lang w:val="de-CH"/>
        </w:rPr>
        <w:t>Schüler</w:t>
      </w:r>
      <w:r w:rsidR="0015148B" w:rsidRPr="00632FF0">
        <w:rPr>
          <w:lang w:val="de-CH"/>
        </w:rPr>
        <w:t>:</w:t>
      </w:r>
      <w:r w:rsidR="00AF1A93" w:rsidRPr="00632FF0">
        <w:rPr>
          <w:lang w:val="de-CH"/>
        </w:rPr>
        <w:t>innen</w:t>
      </w:r>
      <w:proofErr w:type="spellEnd"/>
      <w:proofErr w:type="gramEnd"/>
      <w:r w:rsidR="00AF1A93" w:rsidRPr="00632FF0">
        <w:rPr>
          <w:lang w:val="de-CH"/>
        </w:rPr>
        <w:t xml:space="preserve"> er</w:t>
      </w:r>
      <w:r w:rsidR="00AF1A93" w:rsidRPr="00585844">
        <w:rPr>
          <w:lang w:val="de-CH"/>
        </w:rPr>
        <w:t>fasst, sondern nur</w:t>
      </w:r>
      <w:r w:rsidR="001B0594" w:rsidRPr="00585844">
        <w:rPr>
          <w:lang w:val="de-CH"/>
        </w:rPr>
        <w:t xml:space="preserve">, wie die Lehrpersonen das Verhalten </w:t>
      </w:r>
      <w:r w:rsidR="00C35E07" w:rsidRPr="00585844">
        <w:rPr>
          <w:lang w:val="de-CH"/>
        </w:rPr>
        <w:t>wahrnehmen</w:t>
      </w:r>
      <w:r w:rsidR="001B0594" w:rsidRPr="00585844">
        <w:rPr>
          <w:lang w:val="de-CH"/>
        </w:rPr>
        <w:t xml:space="preserve">. </w:t>
      </w:r>
      <w:r w:rsidR="00E15039" w:rsidRPr="00585844">
        <w:rPr>
          <w:lang w:val="de-CH"/>
        </w:rPr>
        <w:t>Zum anderen</w:t>
      </w:r>
      <w:r w:rsidR="00C35E07" w:rsidRPr="00585844">
        <w:rPr>
          <w:lang w:val="de-CH"/>
        </w:rPr>
        <w:t xml:space="preserve"> berücksichtigt diese Forschung nur </w:t>
      </w:r>
      <w:r w:rsidR="003F1704" w:rsidRPr="00585844">
        <w:rPr>
          <w:lang w:val="de-CH"/>
        </w:rPr>
        <w:t>das subjektive Stresserleben der Lehrperson</w:t>
      </w:r>
      <w:r w:rsidR="008C7B72" w:rsidRPr="00585844">
        <w:rPr>
          <w:lang w:val="de-CH"/>
        </w:rPr>
        <w:t>en</w:t>
      </w:r>
      <w:r w:rsidR="003F1704" w:rsidRPr="00585844">
        <w:rPr>
          <w:lang w:val="de-CH"/>
        </w:rPr>
        <w:t xml:space="preserve">. Dabei bleibt unklar, </w:t>
      </w:r>
      <w:r w:rsidR="00077A10" w:rsidRPr="00585844">
        <w:rPr>
          <w:lang w:val="de-CH"/>
        </w:rPr>
        <w:t>ob der erlebte Stress für die Lehrperson</w:t>
      </w:r>
      <w:r w:rsidR="008C7B72" w:rsidRPr="00585844">
        <w:rPr>
          <w:lang w:val="de-CH"/>
        </w:rPr>
        <w:t>en</w:t>
      </w:r>
      <w:r w:rsidR="00077A10" w:rsidRPr="00585844">
        <w:rPr>
          <w:lang w:val="de-CH"/>
        </w:rPr>
        <w:t xml:space="preserve"> auch </w:t>
      </w:r>
      <w:r w:rsidR="00822032" w:rsidRPr="00585844">
        <w:rPr>
          <w:lang w:val="de-CH"/>
        </w:rPr>
        <w:t xml:space="preserve">negative </w:t>
      </w:r>
      <w:r w:rsidR="00077A10" w:rsidRPr="00585844">
        <w:rPr>
          <w:lang w:val="de-CH"/>
        </w:rPr>
        <w:t>biologische Folgen hat.</w:t>
      </w:r>
    </w:p>
    <w:p w14:paraId="7533865A" w14:textId="4073CCFB" w:rsidR="0003532C" w:rsidRPr="00983F9E" w:rsidRDefault="001C2549" w:rsidP="00656003">
      <w:pPr>
        <w:pStyle w:val="berschrift1"/>
        <w:rPr>
          <w:lang w:val="de-CH"/>
        </w:rPr>
      </w:pPr>
      <w:r>
        <w:rPr>
          <w:lang w:val="de-CH"/>
        </w:rPr>
        <w:lastRenderedPageBreak/>
        <w:t xml:space="preserve">Wahrnehmung </w:t>
      </w:r>
      <w:r w:rsidR="00585844">
        <w:rPr>
          <w:lang w:val="de-CH"/>
        </w:rPr>
        <w:t xml:space="preserve">und </w:t>
      </w:r>
      <w:r w:rsidR="00421A51">
        <w:rPr>
          <w:lang w:val="de-CH"/>
        </w:rPr>
        <w:t>Au</w:t>
      </w:r>
      <w:r w:rsidR="00663001">
        <w:rPr>
          <w:lang w:val="de-CH"/>
        </w:rPr>
        <w:t>s</w:t>
      </w:r>
      <w:r w:rsidR="00421A51">
        <w:rPr>
          <w:lang w:val="de-CH"/>
        </w:rPr>
        <w:t>wirkung von störendem Schüler</w:t>
      </w:r>
      <w:r w:rsidR="009D6514">
        <w:rPr>
          <w:lang w:val="de-CH"/>
        </w:rPr>
        <w:t>ver</w:t>
      </w:r>
      <w:r w:rsidR="00663001">
        <w:rPr>
          <w:lang w:val="de-CH"/>
        </w:rPr>
        <w:t>halten</w:t>
      </w:r>
    </w:p>
    <w:p w14:paraId="04DCB739" w14:textId="593FE0F1" w:rsidR="004223DE" w:rsidRDefault="000B5DE3" w:rsidP="00A163CE">
      <w:pPr>
        <w:pStyle w:val="Textkrper"/>
        <w:ind w:firstLine="0"/>
        <w:rPr>
          <w:lang w:val="de-CH"/>
        </w:rPr>
      </w:pPr>
      <w:r w:rsidRPr="00983F9E">
        <w:rPr>
          <w:lang w:val="de-CH"/>
        </w:rPr>
        <w:t xml:space="preserve">In der SNF-Studie </w:t>
      </w:r>
      <w:r w:rsidR="009E0EFC">
        <w:rPr>
          <w:lang w:val="de-CH"/>
        </w:rPr>
        <w:t>«</w:t>
      </w:r>
      <w:r w:rsidR="000E3DD4">
        <w:rPr>
          <w:lang w:val="de-CH"/>
        </w:rPr>
        <w:t xml:space="preserve">Psychobiologische Auswirkungen von Unterrichtsstörungen auf Lehrpersonen </w:t>
      </w:r>
      <w:r w:rsidRPr="00983F9E">
        <w:rPr>
          <w:lang w:val="de-CH"/>
        </w:rPr>
        <w:t>PAUL</w:t>
      </w:r>
      <w:r w:rsidR="009E0EFC">
        <w:rPr>
          <w:lang w:val="de-CH"/>
        </w:rPr>
        <w:t>»</w:t>
      </w:r>
      <w:r w:rsidRPr="00983F9E">
        <w:rPr>
          <w:lang w:val="de-CH"/>
        </w:rPr>
        <w:t xml:space="preserve"> </w:t>
      </w:r>
      <w:r w:rsidR="001C345B">
        <w:rPr>
          <w:lang w:val="de-CH"/>
        </w:rPr>
        <w:t>wurde</w:t>
      </w:r>
      <w:r w:rsidR="003B20B2">
        <w:rPr>
          <w:lang w:val="de-CH"/>
        </w:rPr>
        <w:t xml:space="preserve"> psy</w:t>
      </w:r>
      <w:r w:rsidR="00337E62">
        <w:rPr>
          <w:lang w:val="de-CH"/>
        </w:rPr>
        <w:t xml:space="preserve">chologischer und biologischer Stress von </w:t>
      </w:r>
      <w:proofErr w:type="spellStart"/>
      <w:proofErr w:type="gramStart"/>
      <w:r w:rsidR="00337E62">
        <w:rPr>
          <w:lang w:val="de-CH"/>
        </w:rPr>
        <w:t>Lehrer:innen</w:t>
      </w:r>
      <w:proofErr w:type="spellEnd"/>
      <w:proofErr w:type="gramEnd"/>
      <w:r w:rsidR="00337E62">
        <w:rPr>
          <w:lang w:val="de-CH"/>
        </w:rPr>
        <w:t xml:space="preserve"> in herausfordernden Unterrichtssituationen </w:t>
      </w:r>
      <w:r w:rsidR="001C345B">
        <w:rPr>
          <w:lang w:val="de-CH"/>
        </w:rPr>
        <w:t>untersucht</w:t>
      </w:r>
      <w:r w:rsidRPr="00983F9E">
        <w:rPr>
          <w:lang w:val="de-CH"/>
        </w:rPr>
        <w:t xml:space="preserve">. </w:t>
      </w:r>
      <w:r w:rsidR="00E63884" w:rsidRPr="00983F9E">
        <w:rPr>
          <w:lang w:val="de-CH"/>
        </w:rPr>
        <w:t xml:space="preserve">Dabei </w:t>
      </w:r>
      <w:r w:rsidR="003044A1">
        <w:rPr>
          <w:lang w:val="de-CH"/>
        </w:rPr>
        <w:t>erhoben</w:t>
      </w:r>
      <w:r w:rsidR="00E63884" w:rsidRPr="00983F9E">
        <w:rPr>
          <w:lang w:val="de-CH"/>
        </w:rPr>
        <w:t xml:space="preserve"> wir </w:t>
      </w:r>
      <w:r w:rsidR="00FD7B28" w:rsidRPr="00983F9E">
        <w:rPr>
          <w:lang w:val="de-CH"/>
        </w:rPr>
        <w:t>Stress nicht einfach mit einem Fragebogen</w:t>
      </w:r>
      <w:r w:rsidR="00476E0A" w:rsidRPr="00983F9E">
        <w:rPr>
          <w:lang w:val="de-CH"/>
        </w:rPr>
        <w:t>, sondern</w:t>
      </w:r>
      <w:r w:rsidR="00FD7B28" w:rsidRPr="00983F9E">
        <w:rPr>
          <w:lang w:val="de-CH"/>
        </w:rPr>
        <w:t xml:space="preserve"> </w:t>
      </w:r>
      <w:r w:rsidR="00476E0A" w:rsidRPr="00983F9E">
        <w:rPr>
          <w:lang w:val="de-CH"/>
        </w:rPr>
        <w:t>w</w:t>
      </w:r>
      <w:r w:rsidR="001D1A53" w:rsidRPr="00983F9E">
        <w:rPr>
          <w:lang w:val="de-CH"/>
        </w:rPr>
        <w:t xml:space="preserve">ir </w:t>
      </w:r>
      <w:r w:rsidR="00F12706" w:rsidRPr="00983F9E">
        <w:rPr>
          <w:lang w:val="de-CH"/>
        </w:rPr>
        <w:t>begleite</w:t>
      </w:r>
      <w:r w:rsidR="002F78AD" w:rsidRPr="00983F9E">
        <w:rPr>
          <w:lang w:val="de-CH"/>
        </w:rPr>
        <w:t>te</w:t>
      </w:r>
      <w:r w:rsidR="00F12706" w:rsidRPr="00983F9E">
        <w:rPr>
          <w:lang w:val="de-CH"/>
        </w:rPr>
        <w:t xml:space="preserve">n Lehrpersonen </w:t>
      </w:r>
      <w:r w:rsidR="00086888" w:rsidRPr="00983F9E">
        <w:rPr>
          <w:lang w:val="de-CH"/>
        </w:rPr>
        <w:t>während</w:t>
      </w:r>
      <w:r w:rsidR="00F12706" w:rsidRPr="00983F9E">
        <w:rPr>
          <w:lang w:val="de-CH"/>
        </w:rPr>
        <w:t xml:space="preserve"> zwei Jahren und </w:t>
      </w:r>
      <w:r w:rsidR="001D1A53" w:rsidRPr="00983F9E">
        <w:rPr>
          <w:lang w:val="de-CH"/>
        </w:rPr>
        <w:t>erfass</w:t>
      </w:r>
      <w:r w:rsidR="002F78AD" w:rsidRPr="00983F9E">
        <w:rPr>
          <w:lang w:val="de-CH"/>
        </w:rPr>
        <w:t>t</w:t>
      </w:r>
      <w:r w:rsidR="001D1A53" w:rsidRPr="00983F9E">
        <w:rPr>
          <w:lang w:val="de-CH"/>
        </w:rPr>
        <w:t xml:space="preserve">en in einem </w:t>
      </w:r>
      <w:proofErr w:type="spellStart"/>
      <w:r w:rsidR="001D1A53" w:rsidRPr="00656003">
        <w:rPr>
          <w:i/>
          <w:iCs/>
          <w:lang w:val="de-CH"/>
        </w:rPr>
        <w:t>A</w:t>
      </w:r>
      <w:r w:rsidR="00F12706" w:rsidRPr="00656003">
        <w:rPr>
          <w:i/>
          <w:iCs/>
          <w:lang w:val="de-CH"/>
        </w:rPr>
        <w:t>mbulatory</w:t>
      </w:r>
      <w:proofErr w:type="spellEnd"/>
      <w:r w:rsidR="00F12706" w:rsidRPr="00656003">
        <w:rPr>
          <w:i/>
          <w:iCs/>
          <w:lang w:val="de-CH"/>
        </w:rPr>
        <w:t xml:space="preserve"> Assessment</w:t>
      </w:r>
      <w:r w:rsidR="001D1A53" w:rsidRPr="00656003">
        <w:rPr>
          <w:i/>
          <w:iCs/>
          <w:lang w:val="de-CH"/>
        </w:rPr>
        <w:t xml:space="preserve"> Design</w:t>
      </w:r>
      <w:r w:rsidR="001D1A53" w:rsidRPr="00983F9E">
        <w:rPr>
          <w:lang w:val="de-CH"/>
        </w:rPr>
        <w:t xml:space="preserve"> </w:t>
      </w:r>
      <w:r w:rsidR="006D6394" w:rsidRPr="00983F9E">
        <w:rPr>
          <w:lang w:val="de-CH"/>
        </w:rPr>
        <w:t>ihren</w:t>
      </w:r>
      <w:r w:rsidR="008841E0" w:rsidRPr="00983F9E">
        <w:rPr>
          <w:lang w:val="de-CH"/>
        </w:rPr>
        <w:t xml:space="preserve"> </w:t>
      </w:r>
      <w:r w:rsidR="001D1A53" w:rsidRPr="00983F9E">
        <w:rPr>
          <w:lang w:val="de-CH"/>
        </w:rPr>
        <w:t>psychologischen und physiologischen Stress in konkreten Unterrichtssettings</w:t>
      </w:r>
      <w:r w:rsidR="00220CB3" w:rsidRPr="00983F9E">
        <w:rPr>
          <w:lang w:val="de-CH"/>
        </w:rPr>
        <w:t xml:space="preserve"> (</w:t>
      </w:r>
      <w:r w:rsidR="001D1A53" w:rsidRPr="00983F9E">
        <w:rPr>
          <w:lang w:val="de-CH"/>
        </w:rPr>
        <w:t>Wettstein et al., 2021</w:t>
      </w:r>
      <w:r w:rsidR="0044780D" w:rsidRPr="00983F9E">
        <w:rPr>
          <w:lang w:val="de-CH"/>
        </w:rPr>
        <w:t>).</w:t>
      </w:r>
      <w:bookmarkStart w:id="2" w:name="_Hlk162357838"/>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4CBA6" w:themeFill="accent4" w:themeFillTint="99"/>
        <w:tblCellMar>
          <w:top w:w="170" w:type="dxa"/>
          <w:left w:w="170" w:type="dxa"/>
          <w:bottom w:w="170" w:type="dxa"/>
          <w:right w:w="170" w:type="dxa"/>
        </w:tblCellMar>
        <w:tblLook w:val="04A0" w:firstRow="1" w:lastRow="0" w:firstColumn="1" w:lastColumn="0" w:noHBand="0" w:noVBand="1"/>
      </w:tblPr>
      <w:tblGrid>
        <w:gridCol w:w="9071"/>
      </w:tblGrid>
      <w:tr w:rsidR="0089166E" w:rsidRPr="00B9729F" w14:paraId="6C923739" w14:textId="77777777" w:rsidTr="00C5287F">
        <w:tc>
          <w:tcPr>
            <w:tcW w:w="3750" w:type="pct"/>
            <w:shd w:val="clear" w:color="auto" w:fill="B8DCC4" w:themeFill="accent4" w:themeFillTint="66"/>
            <w:vAlign w:val="center"/>
          </w:tcPr>
          <w:p w14:paraId="261B7233" w14:textId="77777777" w:rsidR="0089166E" w:rsidRPr="0089166E" w:rsidRDefault="0089166E" w:rsidP="0089166E">
            <w:pPr>
              <w:pStyle w:val="Textkrper3"/>
              <w:rPr>
                <w:b/>
                <w:bCs/>
              </w:rPr>
            </w:pPr>
            <w:r w:rsidRPr="0089166E">
              <w:rPr>
                <w:b/>
                <w:bCs/>
              </w:rPr>
              <w:t>Die PAUL-Studie</w:t>
            </w:r>
          </w:p>
          <w:p w14:paraId="05F8D749" w14:textId="77777777" w:rsidR="0089166E" w:rsidRPr="0089166E" w:rsidRDefault="0089166E" w:rsidP="0089166E">
            <w:pPr>
              <w:pStyle w:val="Textkrper3"/>
            </w:pPr>
            <w:r w:rsidRPr="0089166E">
              <w:t xml:space="preserve">In der SNF-Studie «Psychobiologische Auswirkungen von Unterrichtsstörungen auf Lehrpersonen PAUL» untersuchten wir, welche Faktoren Lehrpersonen vor Stress schützen und </w:t>
            </w:r>
            <w:proofErr w:type="gramStart"/>
            <w:r w:rsidRPr="0089166E">
              <w:t>welche Stress</w:t>
            </w:r>
            <w:proofErr w:type="gramEnd"/>
            <w:r w:rsidRPr="0089166E">
              <w:t xml:space="preserve"> verursachen. Dazu begleiteten wir 42 Lehrpersonen während zwei Jahren. Wir befragten sie zu ihrer Lebens- und Arbeitssituation, wir filmten und beobachteten ihren Unterricht, wir </w:t>
            </w:r>
            <w:proofErr w:type="spellStart"/>
            <w:r w:rsidRPr="0089166E">
              <w:t>massen</w:t>
            </w:r>
            <w:proofErr w:type="spellEnd"/>
            <w:r w:rsidRPr="0089166E">
              <w:t xml:space="preserve"> ihren Bodymassindex und Blutdruck, wir rüsteten sie mit mobilen EKG-Sensoren aus und zeichneten die Veränderungen ihres Herzschlages in verschiedenen Arbeitssituationen auf. Zudem ermittelten wir ihre Stresshormone im Speichel und im Haar. Diese sehr intensive Forschung lieferte uns zentrale Erkenntnisse darüber, was Lehrpersonen vor Stress schützt und was sie belastet.</w:t>
            </w:r>
          </w:p>
          <w:p w14:paraId="3667CD4F" w14:textId="77777777" w:rsidR="0089166E" w:rsidRPr="0089166E" w:rsidRDefault="0089166E" w:rsidP="0089166E">
            <w:pPr>
              <w:pStyle w:val="Textkrper3"/>
              <w:rPr>
                <w:b/>
                <w:bCs/>
              </w:rPr>
            </w:pPr>
            <w:r w:rsidRPr="0089166E">
              <w:rPr>
                <w:b/>
                <w:bCs/>
              </w:rPr>
              <w:t>Die ATLAS Studie</w:t>
            </w:r>
          </w:p>
          <w:p w14:paraId="018BD5B5" w14:textId="33D11F17" w:rsidR="0089166E" w:rsidRPr="0089166E" w:rsidRDefault="0089166E" w:rsidP="0089166E">
            <w:pPr>
              <w:pStyle w:val="Textkrper3"/>
            </w:pPr>
            <w:r w:rsidRPr="0089166E">
              <w:t>Die PAUL-Studie ist inzwischen abgeschlossen. Wir planen jedoch ab dem Jahr 2025 eine weiterführende SNF-Studie mit dem Titel: «</w:t>
            </w:r>
            <w:proofErr w:type="spellStart"/>
            <w:r w:rsidRPr="0089166E">
              <w:t>Associations</w:t>
            </w:r>
            <w:proofErr w:type="spellEnd"/>
            <w:r w:rsidRPr="0089166E">
              <w:t xml:space="preserve"> </w:t>
            </w:r>
            <w:proofErr w:type="spellStart"/>
            <w:r w:rsidRPr="0089166E">
              <w:t>between</w:t>
            </w:r>
            <w:proofErr w:type="spellEnd"/>
            <w:r w:rsidRPr="0089166E">
              <w:t xml:space="preserve"> Teachers’ Psychological </w:t>
            </w:r>
            <w:proofErr w:type="spellStart"/>
            <w:r w:rsidRPr="0089166E">
              <w:t>Strain</w:t>
            </w:r>
            <w:proofErr w:type="spellEnd"/>
            <w:r w:rsidRPr="0089166E">
              <w:t xml:space="preserve"> and </w:t>
            </w:r>
            <w:proofErr w:type="spellStart"/>
            <w:r w:rsidRPr="0089166E">
              <w:t>Allostatic</w:t>
            </w:r>
            <w:proofErr w:type="spellEnd"/>
            <w:r w:rsidRPr="0089166E">
              <w:t xml:space="preserve"> Load, </w:t>
            </w:r>
            <w:proofErr w:type="spellStart"/>
            <w:r w:rsidRPr="0089166E">
              <w:t>the</w:t>
            </w:r>
            <w:proofErr w:type="spellEnd"/>
            <w:r w:rsidRPr="0089166E">
              <w:t xml:space="preserve"> Classroom Environment, And Student Development ATLAS». In der ATLAS Studie untersuchen wir an fünften bis neunten Klassen den Zusammenhang zwischen psychobiologischem Stress bei Lehrpersonen, Merkmalen der Unterrichtssituation und der Entwicklung der </w:t>
            </w:r>
            <w:proofErr w:type="spellStart"/>
            <w:proofErr w:type="gramStart"/>
            <w:r w:rsidRPr="0089166E">
              <w:t>Schüler:innen</w:t>
            </w:r>
            <w:proofErr w:type="spellEnd"/>
            <w:proofErr w:type="gramEnd"/>
            <w:r w:rsidRPr="0089166E">
              <w:t xml:space="preserve">. ATLAS zielt darauf ab, die Gesundheit von Lehrpersonen und </w:t>
            </w:r>
            <w:proofErr w:type="spellStart"/>
            <w:proofErr w:type="gramStart"/>
            <w:r w:rsidRPr="0089166E">
              <w:t>Schüler:innen</w:t>
            </w:r>
            <w:proofErr w:type="spellEnd"/>
            <w:proofErr w:type="gramEnd"/>
            <w:r w:rsidRPr="0089166E">
              <w:t xml:space="preserve"> zu verbessern, indem zentrale Faktoren ermittelt werden, die Anhaltspunkte für künftige Präventions- und Interventionsprogramme bieten. Ein besseres Verständnis davon, wie psychophysiologischer Stress bei Lehrpersonen, das Umfeld im Klassenzimmer und die Entwicklung der </w:t>
            </w:r>
            <w:proofErr w:type="spellStart"/>
            <w:proofErr w:type="gramStart"/>
            <w:r w:rsidRPr="0089166E">
              <w:t>Schüler:innen</w:t>
            </w:r>
            <w:proofErr w:type="spellEnd"/>
            <w:proofErr w:type="gramEnd"/>
            <w:r w:rsidRPr="0089166E">
              <w:t xml:space="preserve"> zusammenspielen, ist wichtig. Denn es kann der Lehrerausbildung, den Schulen und den Anbietern im Gesundheitswesen dabei helfen, negative gesundheitliche Folgen abzumildern und letztlich die Qualität der Bildung zu verbessern.</w:t>
            </w:r>
          </w:p>
        </w:tc>
      </w:tr>
    </w:tbl>
    <w:bookmarkEnd w:id="2"/>
    <w:p w14:paraId="3E329B83" w14:textId="08649A41" w:rsidR="001D1A53" w:rsidRPr="00983F9E" w:rsidRDefault="00C23B95" w:rsidP="00CC2830">
      <w:pPr>
        <w:pStyle w:val="Textkrper"/>
        <w:ind w:firstLine="0"/>
        <w:rPr>
          <w:rFonts w:cs="Open Sans SemiCondensed SemiCon"/>
          <w:lang w:val="de-CH"/>
        </w:rPr>
      </w:pPr>
      <w:r w:rsidRPr="00983F9E">
        <w:rPr>
          <w:lang w:val="de-CH"/>
        </w:rPr>
        <w:t xml:space="preserve">Unsere </w:t>
      </w:r>
      <w:r w:rsidR="00F759AB">
        <w:rPr>
          <w:lang w:val="de-CH"/>
        </w:rPr>
        <w:t>PAUL-Studie</w:t>
      </w:r>
      <w:r w:rsidRPr="00983F9E">
        <w:rPr>
          <w:lang w:val="de-CH"/>
        </w:rPr>
        <w:t xml:space="preserve"> zeigt sehr deutlich: </w:t>
      </w:r>
      <w:r w:rsidR="001D1A53" w:rsidRPr="00983F9E">
        <w:rPr>
          <w:rFonts w:cs="Open Sans SemiCondensed SemiCon"/>
          <w:lang w:val="de-CH"/>
        </w:rPr>
        <w:t>Entscheidend ist nicht, wie viele Störungen tatsächlich im Unterricht auftreten, sondern vielmehr</w:t>
      </w:r>
      <w:r w:rsidR="00A33626" w:rsidRPr="00983F9E">
        <w:rPr>
          <w:rFonts w:cs="Open Sans SemiCondensed SemiCon"/>
          <w:lang w:val="de-CH"/>
        </w:rPr>
        <w:t>,</w:t>
      </w:r>
      <w:r w:rsidR="001D1A53" w:rsidRPr="00983F9E">
        <w:rPr>
          <w:rFonts w:cs="Open Sans SemiCondensed SemiCon"/>
          <w:lang w:val="de-CH"/>
        </w:rPr>
        <w:t xml:space="preserve"> wie Lehrpersonen diese Störungen </w:t>
      </w:r>
      <w:r w:rsidR="0094638C" w:rsidRPr="00983F9E">
        <w:rPr>
          <w:rFonts w:cs="Open Sans SemiCondensed SemiCon"/>
          <w:lang w:val="de-CH"/>
        </w:rPr>
        <w:t xml:space="preserve">vor dem Hintergrund ihrer Persönlichkeit und Bewältigungsstrategien </w:t>
      </w:r>
      <w:r w:rsidR="001D1A53" w:rsidRPr="00983F9E">
        <w:rPr>
          <w:rFonts w:cs="Open Sans SemiCondensed SemiCon"/>
          <w:lang w:val="de-CH"/>
        </w:rPr>
        <w:t>wahrnehmen.</w:t>
      </w:r>
      <w:r w:rsidR="00945F1A">
        <w:rPr>
          <w:rFonts w:cs="Open Sans SemiCondensed SemiCon"/>
          <w:lang w:val="de-CH"/>
        </w:rPr>
        <w:t xml:space="preserve"> </w:t>
      </w:r>
      <w:r w:rsidR="004E0B7C">
        <w:rPr>
          <w:rFonts w:cs="Open Sans SemiCondensed SemiCon"/>
          <w:lang w:val="de-CH"/>
        </w:rPr>
        <w:t xml:space="preserve">Dabei zeigte sich </w:t>
      </w:r>
      <w:r w:rsidR="003170F0">
        <w:rPr>
          <w:rFonts w:cs="Open Sans SemiCondensed SemiCon"/>
          <w:lang w:val="de-CH"/>
        </w:rPr>
        <w:t>unter anderem</w:t>
      </w:r>
      <w:r w:rsidR="004E0B7C">
        <w:rPr>
          <w:rFonts w:cs="Open Sans SemiCondensed SemiCon"/>
          <w:lang w:val="de-CH"/>
        </w:rPr>
        <w:t xml:space="preserve">: </w:t>
      </w:r>
    </w:p>
    <w:p w14:paraId="3684D2D2" w14:textId="4846616F" w:rsidR="001D1A53" w:rsidRPr="00983F9E" w:rsidRDefault="001D1A53" w:rsidP="00C4100E">
      <w:pPr>
        <w:pStyle w:val="Liste"/>
        <w:ind w:left="454" w:hanging="284"/>
        <w:rPr>
          <w:rFonts w:cs="Open Sans SemiCondensed SemiCon"/>
          <w:lang w:val="de-CH"/>
        </w:rPr>
      </w:pPr>
      <w:r w:rsidRPr="00983F9E">
        <w:rPr>
          <w:rFonts w:cs="Open Sans SemiCondensed SemiCon"/>
          <w:lang w:val="de-CH"/>
        </w:rPr>
        <w:t xml:space="preserve">Lehrpersonen mit Vorbelastungen, die chronisch besorgt und resigniert sind, überschätzen </w:t>
      </w:r>
      <w:r w:rsidR="005F4FC4" w:rsidRPr="00983F9E">
        <w:rPr>
          <w:rFonts w:cs="Open Sans SemiCondensed SemiCon"/>
          <w:lang w:val="de-CH"/>
        </w:rPr>
        <w:t xml:space="preserve">oft </w:t>
      </w:r>
      <w:r w:rsidRPr="00983F9E">
        <w:rPr>
          <w:rFonts w:cs="Open Sans SemiCondensed SemiCon"/>
          <w:lang w:val="de-CH"/>
        </w:rPr>
        <w:t>das aggressive Verhalten ihrer Klasse. Diese Überschätzung führt dazu, dass die</w:t>
      </w:r>
      <w:r w:rsidR="00AB1433" w:rsidRPr="00983F9E">
        <w:rPr>
          <w:rFonts w:cs="Open Sans SemiCondensed SemiCon"/>
          <w:lang w:val="de-CH"/>
        </w:rPr>
        <w:t xml:space="preserve"> betroffenen</w:t>
      </w:r>
      <w:r w:rsidRPr="00983F9E">
        <w:rPr>
          <w:rFonts w:cs="Open Sans SemiCondensed SemiCon"/>
          <w:lang w:val="de-CH"/>
        </w:rPr>
        <w:t xml:space="preserve"> Lehrpersonen</w:t>
      </w:r>
      <w:r w:rsidR="006873C7">
        <w:rPr>
          <w:rFonts w:cs="Open Sans SemiCondensed SemiCon"/>
          <w:lang w:val="de-CH"/>
        </w:rPr>
        <w:t xml:space="preserve"> </w:t>
      </w:r>
      <w:r w:rsidR="00973EF2">
        <w:rPr>
          <w:rFonts w:cs="Open Sans SemiCondensed SemiCon"/>
          <w:lang w:val="de-CH"/>
        </w:rPr>
        <w:t>mit der Z</w:t>
      </w:r>
      <w:r w:rsidR="006873C7">
        <w:rPr>
          <w:rFonts w:cs="Open Sans SemiCondensed SemiCon"/>
          <w:lang w:val="de-CH"/>
        </w:rPr>
        <w:t xml:space="preserve">eit </w:t>
      </w:r>
      <w:r w:rsidRPr="00983F9E">
        <w:rPr>
          <w:rFonts w:cs="Open Sans SemiCondensed SemiCon"/>
          <w:lang w:val="de-CH"/>
        </w:rPr>
        <w:t xml:space="preserve">immer erschöpfter sind </w:t>
      </w:r>
      <w:r w:rsidR="007B0EEE" w:rsidRPr="00983F9E">
        <w:rPr>
          <w:rFonts w:cs="Open Sans SemiCondensed SemiCon"/>
          <w:lang w:val="de-CH"/>
        </w:rPr>
        <w:t>(</w:t>
      </w:r>
      <w:r w:rsidRPr="00983F9E">
        <w:rPr>
          <w:rFonts w:cs="Open Sans SemiCondensed SemiCon"/>
          <w:lang w:val="de-CH"/>
        </w:rPr>
        <w:t>Wettstein et al., 2023</w:t>
      </w:r>
      <w:r w:rsidR="00653594" w:rsidRPr="00983F9E">
        <w:rPr>
          <w:rFonts w:cs="Open Sans SemiCondensed SemiCon"/>
          <w:lang w:val="de-CH"/>
        </w:rPr>
        <w:t>a</w:t>
      </w:r>
      <w:r w:rsidR="007B0EEE" w:rsidRPr="00983F9E">
        <w:rPr>
          <w:rFonts w:cs="Open Sans SemiCondensed SemiCon"/>
          <w:lang w:val="de-CH"/>
        </w:rPr>
        <w:t>)</w:t>
      </w:r>
      <w:r w:rsidRPr="00983F9E">
        <w:rPr>
          <w:rFonts w:cs="Open Sans SemiCondensed SemiCon"/>
          <w:lang w:val="de-CH"/>
        </w:rPr>
        <w:t>.</w:t>
      </w:r>
    </w:p>
    <w:p w14:paraId="2098A127" w14:textId="05299306" w:rsidR="001D1A53" w:rsidRPr="00983F9E" w:rsidRDefault="001D1A53" w:rsidP="00C4100E">
      <w:pPr>
        <w:pStyle w:val="Liste"/>
        <w:ind w:left="454" w:hanging="284"/>
        <w:rPr>
          <w:rFonts w:cs="Open Sans SemiCondensed SemiCon"/>
          <w:lang w:val="de-CH"/>
        </w:rPr>
      </w:pPr>
      <w:r w:rsidRPr="00983F9E">
        <w:rPr>
          <w:rFonts w:cs="Open Sans SemiCondensed SemiCon"/>
          <w:lang w:val="de-CH"/>
        </w:rPr>
        <w:t xml:space="preserve">Lehrpersonen, welche </w:t>
      </w:r>
      <w:r w:rsidR="00CC2830" w:rsidRPr="00983F9E">
        <w:rPr>
          <w:rFonts w:cs="Open Sans SemiCondensed SemiCon"/>
          <w:lang w:val="de-CH"/>
        </w:rPr>
        <w:t xml:space="preserve">emotional labil sind, </w:t>
      </w:r>
      <w:r w:rsidRPr="00983F9E">
        <w:rPr>
          <w:rFonts w:cs="Open Sans SemiCondensed SemiCon"/>
          <w:lang w:val="de-CH"/>
        </w:rPr>
        <w:t xml:space="preserve">Angst vor sozialer Bewertung haben und sich sozial überlastet fühlen, überschätzen das </w:t>
      </w:r>
      <w:r w:rsidR="005E41B9" w:rsidRPr="00983F9E">
        <w:rPr>
          <w:rFonts w:cs="Open Sans SemiCondensed SemiCon"/>
          <w:lang w:val="de-CH"/>
        </w:rPr>
        <w:t xml:space="preserve">Ausmass </w:t>
      </w:r>
      <w:r w:rsidRPr="00983F9E">
        <w:rPr>
          <w:rFonts w:cs="Open Sans SemiCondensed SemiCon"/>
          <w:lang w:val="de-CH"/>
        </w:rPr>
        <w:t>von Unterrichtsstörungen. Dies führt über zwei Jahre kumulativ zu immer mehr beruflichen Beschwerden</w:t>
      </w:r>
      <w:r w:rsidR="00CF7600">
        <w:rPr>
          <w:rFonts w:cs="Open Sans SemiCondensed SemiCon"/>
          <w:lang w:val="de-CH"/>
        </w:rPr>
        <w:t xml:space="preserve"> wie z</w:t>
      </w:r>
      <w:r w:rsidR="00821623">
        <w:rPr>
          <w:rFonts w:cs="Open Sans SemiCondensed SemiCon"/>
          <w:lang w:val="de-CH"/>
        </w:rPr>
        <w:t xml:space="preserve">um </w:t>
      </w:r>
      <w:r w:rsidR="00CF7600">
        <w:rPr>
          <w:rFonts w:cs="Open Sans SemiCondensed SemiCon"/>
          <w:lang w:val="de-CH"/>
        </w:rPr>
        <w:t>B</w:t>
      </w:r>
      <w:r w:rsidR="00821623">
        <w:rPr>
          <w:rFonts w:cs="Open Sans SemiCondensed SemiCon"/>
          <w:lang w:val="de-CH"/>
        </w:rPr>
        <w:t>eispiel</w:t>
      </w:r>
      <w:r w:rsidR="00CF7600">
        <w:rPr>
          <w:rFonts w:cs="Open Sans SemiCondensed SemiCon"/>
          <w:lang w:val="de-CH"/>
        </w:rPr>
        <w:t xml:space="preserve"> vitaler Erschöpfung oder beruflichen Beschwerden</w:t>
      </w:r>
      <w:r w:rsidRPr="00983F9E">
        <w:rPr>
          <w:rFonts w:cs="Open Sans SemiCondensed SemiCon"/>
          <w:lang w:val="de-CH"/>
        </w:rPr>
        <w:t xml:space="preserve"> (Jenni et al.</w:t>
      </w:r>
      <w:r w:rsidR="00933046">
        <w:rPr>
          <w:rFonts w:cs="Open Sans SemiCondensed SemiCon"/>
          <w:lang w:val="de-CH"/>
        </w:rPr>
        <w:t xml:space="preserve">, </w:t>
      </w:r>
      <w:r w:rsidR="00514083">
        <w:rPr>
          <w:rFonts w:cs="Open Sans SemiCondensed SemiCon"/>
          <w:lang w:val="de-CH"/>
        </w:rPr>
        <w:t>2023</w:t>
      </w:r>
      <w:r w:rsidR="00514083" w:rsidRPr="00983F9E">
        <w:rPr>
          <w:rFonts w:cs="Open Sans SemiCondensed SemiCon"/>
          <w:lang w:val="de-CH"/>
        </w:rPr>
        <w:t>).</w:t>
      </w:r>
    </w:p>
    <w:p w14:paraId="5E111785" w14:textId="6DD00A44" w:rsidR="00961A10" w:rsidRPr="00983F9E" w:rsidRDefault="00E3265E" w:rsidP="00C573B2">
      <w:pPr>
        <w:pStyle w:val="Textkrper"/>
        <w:ind w:firstLine="0"/>
        <w:rPr>
          <w:lang w:val="de-CH"/>
        </w:rPr>
      </w:pPr>
      <w:r w:rsidRPr="00983F9E">
        <w:rPr>
          <w:lang w:val="de-CH"/>
        </w:rPr>
        <w:t>Wenn Lehr</w:t>
      </w:r>
      <w:r w:rsidR="00A75A77" w:rsidRPr="00983F9E">
        <w:rPr>
          <w:lang w:val="de-CH"/>
        </w:rPr>
        <w:t>personen</w:t>
      </w:r>
      <w:r w:rsidRPr="00983F9E">
        <w:rPr>
          <w:lang w:val="de-CH"/>
        </w:rPr>
        <w:t xml:space="preserve"> vermeidende Bewältigungsstile </w:t>
      </w:r>
      <w:r w:rsidR="003F6384">
        <w:rPr>
          <w:lang w:val="de-CH"/>
        </w:rPr>
        <w:t>(z. B.</w:t>
      </w:r>
      <w:r w:rsidR="00A7045E">
        <w:rPr>
          <w:lang w:val="de-CH"/>
        </w:rPr>
        <w:t xml:space="preserve"> Resignation oder sozialer Rückzug</w:t>
      </w:r>
      <w:r w:rsidR="003F6384">
        <w:rPr>
          <w:lang w:val="de-CH"/>
        </w:rPr>
        <w:t>)</w:t>
      </w:r>
      <w:r w:rsidR="00A7045E">
        <w:rPr>
          <w:lang w:val="de-CH"/>
        </w:rPr>
        <w:t xml:space="preserve"> </w:t>
      </w:r>
      <w:r w:rsidRPr="00983F9E">
        <w:rPr>
          <w:lang w:val="de-CH"/>
        </w:rPr>
        <w:t xml:space="preserve">anwenden und </w:t>
      </w:r>
      <w:r w:rsidR="00130821" w:rsidRPr="00983F9E">
        <w:rPr>
          <w:lang w:val="de-CH"/>
        </w:rPr>
        <w:t xml:space="preserve">das Problemverhalten </w:t>
      </w:r>
      <w:r w:rsidR="003A663D">
        <w:rPr>
          <w:lang w:val="de-CH"/>
        </w:rPr>
        <w:t>ihrer</w:t>
      </w:r>
      <w:r w:rsidR="003A663D" w:rsidRPr="00983F9E">
        <w:rPr>
          <w:lang w:val="de-CH"/>
        </w:rPr>
        <w:t xml:space="preserve"> </w:t>
      </w:r>
      <w:proofErr w:type="spellStart"/>
      <w:proofErr w:type="gramStart"/>
      <w:r w:rsidR="00130821" w:rsidRPr="00983F9E">
        <w:rPr>
          <w:lang w:val="de-CH"/>
        </w:rPr>
        <w:t>Schüler</w:t>
      </w:r>
      <w:r w:rsidR="003A663D">
        <w:rPr>
          <w:lang w:val="de-CH"/>
        </w:rPr>
        <w:t>:</w:t>
      </w:r>
      <w:r w:rsidR="00130821" w:rsidRPr="00983F9E">
        <w:rPr>
          <w:lang w:val="de-CH"/>
        </w:rPr>
        <w:t>innen</w:t>
      </w:r>
      <w:proofErr w:type="spellEnd"/>
      <w:proofErr w:type="gramEnd"/>
      <w:r w:rsidR="00130821" w:rsidRPr="00983F9E">
        <w:rPr>
          <w:lang w:val="de-CH"/>
        </w:rPr>
        <w:t xml:space="preserve"> </w:t>
      </w:r>
      <w:r w:rsidRPr="00983F9E">
        <w:rPr>
          <w:lang w:val="de-CH"/>
        </w:rPr>
        <w:t>überschätzen, nehmen sie das schulische Umfeld als allgemein feindselig wahr</w:t>
      </w:r>
      <w:r w:rsidR="00382644" w:rsidRPr="00983F9E">
        <w:rPr>
          <w:lang w:val="de-CH"/>
        </w:rPr>
        <w:t>. D</w:t>
      </w:r>
      <w:r w:rsidR="00E70F7E" w:rsidRPr="00983F9E">
        <w:rPr>
          <w:lang w:val="de-CH"/>
        </w:rPr>
        <w:t>urch ungünstige Reaktionen</w:t>
      </w:r>
      <w:r w:rsidR="003A663D">
        <w:rPr>
          <w:lang w:val="de-CH"/>
        </w:rPr>
        <w:t xml:space="preserve"> gegenüber den </w:t>
      </w:r>
      <w:proofErr w:type="spellStart"/>
      <w:proofErr w:type="gramStart"/>
      <w:r w:rsidR="003A663D">
        <w:rPr>
          <w:lang w:val="de-CH"/>
        </w:rPr>
        <w:t>Schüler:innen</w:t>
      </w:r>
      <w:proofErr w:type="spellEnd"/>
      <w:proofErr w:type="gramEnd"/>
      <w:r w:rsidR="003A663D">
        <w:rPr>
          <w:lang w:val="de-CH"/>
        </w:rPr>
        <w:t>,</w:t>
      </w:r>
      <w:r w:rsidR="00E70F7E" w:rsidRPr="00983F9E">
        <w:rPr>
          <w:lang w:val="de-CH"/>
        </w:rPr>
        <w:t xml:space="preserve"> </w:t>
      </w:r>
      <w:r w:rsidR="00490265" w:rsidRPr="00983F9E">
        <w:rPr>
          <w:lang w:val="de-CH"/>
        </w:rPr>
        <w:t>wie z</w:t>
      </w:r>
      <w:r w:rsidR="00821623">
        <w:rPr>
          <w:lang w:val="de-CH"/>
        </w:rPr>
        <w:t xml:space="preserve">um </w:t>
      </w:r>
      <w:r w:rsidR="006C2CAA" w:rsidRPr="00983F9E">
        <w:rPr>
          <w:lang w:val="de-CH"/>
        </w:rPr>
        <w:t>B</w:t>
      </w:r>
      <w:r w:rsidR="00821623">
        <w:rPr>
          <w:lang w:val="de-CH"/>
        </w:rPr>
        <w:t>eispiel</w:t>
      </w:r>
      <w:r w:rsidR="00490265" w:rsidRPr="00983F9E">
        <w:rPr>
          <w:lang w:val="de-CH"/>
        </w:rPr>
        <w:t xml:space="preserve"> </w:t>
      </w:r>
      <w:r w:rsidR="006C2CAA" w:rsidRPr="00983F9E">
        <w:rPr>
          <w:lang w:val="de-CH"/>
        </w:rPr>
        <w:t>I</w:t>
      </w:r>
      <w:r w:rsidR="00490265" w:rsidRPr="00983F9E">
        <w:rPr>
          <w:lang w:val="de-CH"/>
        </w:rPr>
        <w:t xml:space="preserve">gnorieren oder </w:t>
      </w:r>
      <w:r w:rsidR="00DA63A4">
        <w:rPr>
          <w:lang w:val="de-CH"/>
        </w:rPr>
        <w:t>Bestrafen</w:t>
      </w:r>
      <w:r w:rsidR="003A663D">
        <w:rPr>
          <w:lang w:val="de-CH"/>
        </w:rPr>
        <w:t>,</w:t>
      </w:r>
      <w:r w:rsidR="006C2CAA" w:rsidRPr="00983F9E">
        <w:rPr>
          <w:lang w:val="de-CH"/>
        </w:rPr>
        <w:t xml:space="preserve"> können sie </w:t>
      </w:r>
      <w:r w:rsidR="003A663D">
        <w:rPr>
          <w:lang w:val="de-CH"/>
        </w:rPr>
        <w:t>deren</w:t>
      </w:r>
      <w:r w:rsidR="003A663D" w:rsidRPr="00983F9E">
        <w:rPr>
          <w:lang w:val="de-CH"/>
        </w:rPr>
        <w:t xml:space="preserve"> </w:t>
      </w:r>
      <w:r w:rsidR="00E70F7E" w:rsidRPr="00983F9E">
        <w:rPr>
          <w:lang w:val="de-CH"/>
        </w:rPr>
        <w:t xml:space="preserve">Problemverhalten </w:t>
      </w:r>
      <w:r w:rsidR="006C2CAA" w:rsidRPr="00983F9E">
        <w:rPr>
          <w:lang w:val="de-CH"/>
        </w:rPr>
        <w:t xml:space="preserve">ungewollt </w:t>
      </w:r>
      <w:r w:rsidRPr="00983F9E">
        <w:rPr>
          <w:lang w:val="de-CH"/>
        </w:rPr>
        <w:t>verstärken</w:t>
      </w:r>
      <w:r w:rsidR="003A663D">
        <w:rPr>
          <w:lang w:val="de-CH"/>
        </w:rPr>
        <w:t>. D</w:t>
      </w:r>
      <w:r w:rsidRPr="00983F9E">
        <w:rPr>
          <w:lang w:val="de-CH"/>
        </w:rPr>
        <w:t xml:space="preserve">as </w:t>
      </w:r>
      <w:r w:rsidR="003A663D">
        <w:rPr>
          <w:lang w:val="de-CH"/>
        </w:rPr>
        <w:t xml:space="preserve">stellt </w:t>
      </w:r>
      <w:r w:rsidRPr="00983F9E">
        <w:rPr>
          <w:lang w:val="de-CH"/>
        </w:rPr>
        <w:t>einen erheblichen zusätzlichen Stressfaktor dar (Lewis</w:t>
      </w:r>
      <w:r w:rsidR="00945E47" w:rsidRPr="00983F9E">
        <w:rPr>
          <w:lang w:val="de-CH"/>
        </w:rPr>
        <w:t>, 1999</w:t>
      </w:r>
      <w:r w:rsidR="00F74651" w:rsidRPr="00983F9E">
        <w:rPr>
          <w:lang w:val="de-CH"/>
        </w:rPr>
        <w:t>; Wettstein &amp; Scherzinger, 2022</w:t>
      </w:r>
      <w:r w:rsidRPr="00983F9E">
        <w:rPr>
          <w:lang w:val="de-CH"/>
        </w:rPr>
        <w:t xml:space="preserve">). Aufgrund ihres dysfunktionalen Bewältigungsstils können </w:t>
      </w:r>
      <w:r w:rsidR="003A663D">
        <w:rPr>
          <w:lang w:val="de-CH"/>
        </w:rPr>
        <w:t>die Lehrpersonen</w:t>
      </w:r>
      <w:r w:rsidR="003A663D" w:rsidRPr="00983F9E">
        <w:rPr>
          <w:lang w:val="de-CH"/>
        </w:rPr>
        <w:t xml:space="preserve"> </w:t>
      </w:r>
      <w:r w:rsidRPr="00983F9E">
        <w:rPr>
          <w:lang w:val="de-CH"/>
        </w:rPr>
        <w:t xml:space="preserve">somit zu Mitverursachern eines zunehmend feindseligen Umfelds werden, das </w:t>
      </w:r>
      <w:r w:rsidR="00440231" w:rsidRPr="00983F9E">
        <w:rPr>
          <w:lang w:val="de-CH"/>
        </w:rPr>
        <w:t xml:space="preserve">(in ihren Augen) </w:t>
      </w:r>
      <w:r w:rsidRPr="00983F9E">
        <w:rPr>
          <w:lang w:val="de-CH"/>
        </w:rPr>
        <w:t xml:space="preserve">durch hochaggressive </w:t>
      </w:r>
      <w:proofErr w:type="spellStart"/>
      <w:proofErr w:type="gramStart"/>
      <w:r w:rsidRPr="00983F9E">
        <w:rPr>
          <w:lang w:val="de-CH"/>
        </w:rPr>
        <w:t>Schüler</w:t>
      </w:r>
      <w:r w:rsidR="00CC57A4" w:rsidRPr="00983F9E">
        <w:rPr>
          <w:lang w:val="de-CH"/>
        </w:rPr>
        <w:t>:</w:t>
      </w:r>
      <w:r w:rsidR="00491E76" w:rsidRPr="00983F9E">
        <w:rPr>
          <w:lang w:val="de-CH"/>
        </w:rPr>
        <w:t>innen</w:t>
      </w:r>
      <w:proofErr w:type="spellEnd"/>
      <w:proofErr w:type="gramEnd"/>
      <w:r w:rsidR="00491E76" w:rsidRPr="00983F9E">
        <w:rPr>
          <w:lang w:val="de-CH"/>
        </w:rPr>
        <w:t xml:space="preserve"> </w:t>
      </w:r>
      <w:r w:rsidRPr="00983F9E">
        <w:rPr>
          <w:lang w:val="de-CH"/>
        </w:rPr>
        <w:t>gekennzeichnet ist</w:t>
      </w:r>
      <w:r w:rsidR="00CC57A4" w:rsidRPr="00983F9E">
        <w:rPr>
          <w:lang w:val="de-CH"/>
        </w:rPr>
        <w:t>.</w:t>
      </w:r>
      <w:r w:rsidRPr="00983F9E">
        <w:rPr>
          <w:lang w:val="de-CH"/>
        </w:rPr>
        <w:t xml:space="preserve"> </w:t>
      </w:r>
      <w:r w:rsidR="00CC57A4" w:rsidRPr="00983F9E">
        <w:rPr>
          <w:lang w:val="de-CH"/>
        </w:rPr>
        <w:t>D</w:t>
      </w:r>
      <w:r w:rsidRPr="00983F9E">
        <w:rPr>
          <w:lang w:val="de-CH"/>
        </w:rPr>
        <w:t>as</w:t>
      </w:r>
      <w:r w:rsidR="00CC57A4" w:rsidRPr="00983F9E">
        <w:rPr>
          <w:lang w:val="de-CH"/>
        </w:rPr>
        <w:t xml:space="preserve"> erhöht</w:t>
      </w:r>
      <w:r w:rsidRPr="00983F9E">
        <w:rPr>
          <w:lang w:val="de-CH"/>
        </w:rPr>
        <w:t xml:space="preserve"> wiederum das Risiko </w:t>
      </w:r>
      <w:r w:rsidR="00983F9E" w:rsidRPr="00983F9E">
        <w:rPr>
          <w:lang w:val="de-CH"/>
        </w:rPr>
        <w:t>von</w:t>
      </w:r>
      <w:r w:rsidRPr="00983F9E">
        <w:rPr>
          <w:lang w:val="de-CH"/>
        </w:rPr>
        <w:t xml:space="preserve"> Lehr</w:t>
      </w:r>
      <w:r w:rsidR="00C12F5E" w:rsidRPr="00983F9E">
        <w:rPr>
          <w:lang w:val="de-CH"/>
        </w:rPr>
        <w:t>personen</w:t>
      </w:r>
      <w:r w:rsidRPr="00983F9E">
        <w:rPr>
          <w:lang w:val="de-CH"/>
        </w:rPr>
        <w:t xml:space="preserve">, vital erschöpft zu sein und </w:t>
      </w:r>
      <w:r w:rsidR="00983F9E" w:rsidRPr="00983F9E">
        <w:rPr>
          <w:lang w:val="de-CH"/>
        </w:rPr>
        <w:t xml:space="preserve">ihre </w:t>
      </w:r>
      <w:r w:rsidR="00491E76" w:rsidRPr="00983F9E">
        <w:rPr>
          <w:lang w:val="de-CH"/>
        </w:rPr>
        <w:t xml:space="preserve">Klasse </w:t>
      </w:r>
      <w:r w:rsidRPr="00983F9E">
        <w:rPr>
          <w:lang w:val="de-CH"/>
        </w:rPr>
        <w:t>unangemessen</w:t>
      </w:r>
      <w:r w:rsidR="00491E76" w:rsidRPr="00983F9E">
        <w:rPr>
          <w:lang w:val="de-CH"/>
        </w:rPr>
        <w:t xml:space="preserve"> zu führen.</w:t>
      </w:r>
      <w:r w:rsidRPr="00983F9E">
        <w:rPr>
          <w:lang w:val="de-CH"/>
        </w:rPr>
        <w:t xml:space="preserve"> </w:t>
      </w:r>
      <w:r w:rsidR="00376342" w:rsidRPr="00983F9E">
        <w:rPr>
          <w:lang w:val="de-CH"/>
        </w:rPr>
        <w:t xml:space="preserve">Eine Überschätzung </w:t>
      </w:r>
      <w:r w:rsidR="003A663D">
        <w:rPr>
          <w:lang w:val="de-CH"/>
        </w:rPr>
        <w:t xml:space="preserve">von </w:t>
      </w:r>
      <w:r w:rsidR="00376342" w:rsidRPr="00983F9E">
        <w:rPr>
          <w:lang w:val="de-CH"/>
        </w:rPr>
        <w:t>aggressive</w:t>
      </w:r>
      <w:r w:rsidR="003A663D">
        <w:rPr>
          <w:lang w:val="de-CH"/>
        </w:rPr>
        <w:t>m</w:t>
      </w:r>
      <w:r w:rsidR="00376342" w:rsidRPr="00983F9E">
        <w:rPr>
          <w:lang w:val="de-CH"/>
        </w:rPr>
        <w:t xml:space="preserve"> Schülerverhalten </w:t>
      </w:r>
      <w:r w:rsidR="0013675B" w:rsidRPr="00983F9E">
        <w:rPr>
          <w:lang w:val="de-CH"/>
        </w:rPr>
        <w:t>schadet der Lehrer-Schüler-Beziehung</w:t>
      </w:r>
      <w:r w:rsidR="00846617">
        <w:rPr>
          <w:lang w:val="de-CH"/>
        </w:rPr>
        <w:t>.</w:t>
      </w:r>
      <w:r w:rsidR="0013675B" w:rsidRPr="00983F9E">
        <w:rPr>
          <w:lang w:val="de-CH"/>
        </w:rPr>
        <w:t xml:space="preserve"> </w:t>
      </w:r>
      <w:r w:rsidR="00846617">
        <w:rPr>
          <w:lang w:val="de-CH"/>
        </w:rPr>
        <w:t>G</w:t>
      </w:r>
      <w:r w:rsidR="003A663D">
        <w:rPr>
          <w:lang w:val="de-CH"/>
        </w:rPr>
        <w:t xml:space="preserve">leichzeitig stellt </w:t>
      </w:r>
      <w:r w:rsidR="0013675B" w:rsidRPr="00983F9E">
        <w:rPr>
          <w:lang w:val="de-CH"/>
        </w:rPr>
        <w:t xml:space="preserve">die Pathologisierung </w:t>
      </w:r>
      <w:r w:rsidR="004B7624" w:rsidRPr="00983F9E">
        <w:rPr>
          <w:lang w:val="de-CH"/>
        </w:rPr>
        <w:t xml:space="preserve">des Schülerverhaltens </w:t>
      </w:r>
      <w:r w:rsidR="00983F9E" w:rsidRPr="00983F9E">
        <w:rPr>
          <w:lang w:val="de-CH"/>
        </w:rPr>
        <w:t>(«</w:t>
      </w:r>
      <w:r w:rsidR="004B7624" w:rsidRPr="00983F9E">
        <w:rPr>
          <w:lang w:val="de-CH"/>
        </w:rPr>
        <w:t>Ich führe die schwierigste Klasse</w:t>
      </w:r>
      <w:r w:rsidR="00CF0904" w:rsidRPr="00983F9E">
        <w:rPr>
          <w:lang w:val="de-CH"/>
        </w:rPr>
        <w:t>»</w:t>
      </w:r>
      <w:r w:rsidR="00141FDC" w:rsidRPr="00983F9E">
        <w:rPr>
          <w:lang w:val="de-CH"/>
        </w:rPr>
        <w:t>)</w:t>
      </w:r>
      <w:r w:rsidR="0013675B" w:rsidRPr="00983F9E">
        <w:rPr>
          <w:lang w:val="de-CH"/>
        </w:rPr>
        <w:t xml:space="preserve"> durch die Lehrperson einen </w:t>
      </w:r>
      <w:r w:rsidR="004B7624" w:rsidRPr="00983F9E">
        <w:rPr>
          <w:lang w:val="de-CH"/>
        </w:rPr>
        <w:t>Risikofaktor</w:t>
      </w:r>
      <w:r w:rsidR="00320B73" w:rsidRPr="00983F9E">
        <w:rPr>
          <w:lang w:val="de-CH"/>
        </w:rPr>
        <w:t xml:space="preserve"> für die </w:t>
      </w:r>
      <w:proofErr w:type="spellStart"/>
      <w:proofErr w:type="gramStart"/>
      <w:r w:rsidR="00320B73" w:rsidRPr="00983F9E">
        <w:rPr>
          <w:lang w:val="de-CH"/>
        </w:rPr>
        <w:t>Schüler</w:t>
      </w:r>
      <w:r w:rsidR="004E1BB0">
        <w:rPr>
          <w:lang w:val="de-CH"/>
        </w:rPr>
        <w:t>:</w:t>
      </w:r>
      <w:r w:rsidR="00320B73" w:rsidRPr="00983F9E">
        <w:rPr>
          <w:lang w:val="de-CH"/>
        </w:rPr>
        <w:t>innen</w:t>
      </w:r>
      <w:proofErr w:type="spellEnd"/>
      <w:proofErr w:type="gramEnd"/>
      <w:r w:rsidR="00320B73" w:rsidRPr="00983F9E">
        <w:rPr>
          <w:lang w:val="de-CH"/>
        </w:rPr>
        <w:t xml:space="preserve"> dar (Wettstein &amp; Scherzinger, 2022). </w:t>
      </w:r>
      <w:r w:rsidRPr="00983F9E">
        <w:rPr>
          <w:lang w:val="de-CH"/>
        </w:rPr>
        <w:t>Lehr</w:t>
      </w:r>
      <w:r w:rsidR="00491E76" w:rsidRPr="00983F9E">
        <w:rPr>
          <w:lang w:val="de-CH"/>
        </w:rPr>
        <w:t>personen</w:t>
      </w:r>
      <w:r w:rsidRPr="00983F9E">
        <w:rPr>
          <w:lang w:val="de-CH"/>
        </w:rPr>
        <w:t xml:space="preserve"> können in einen Teufelskreis</w:t>
      </w:r>
      <w:r w:rsidR="00464EC4">
        <w:rPr>
          <w:lang w:val="de-CH"/>
        </w:rPr>
        <w:t xml:space="preserve"> geraten</w:t>
      </w:r>
      <w:r w:rsidRPr="00983F9E">
        <w:rPr>
          <w:lang w:val="de-CH"/>
        </w:rPr>
        <w:t xml:space="preserve"> aus verzerrten Wahrnehmungen, dysfunktionalen Bewältigungsstilen als Reaktion auf vermeintliches Fehlverhalten von </w:t>
      </w:r>
      <w:proofErr w:type="spellStart"/>
      <w:proofErr w:type="gramStart"/>
      <w:r w:rsidRPr="00983F9E">
        <w:rPr>
          <w:lang w:val="de-CH"/>
        </w:rPr>
        <w:t>Schüler</w:t>
      </w:r>
      <w:r w:rsidR="00464EC4">
        <w:rPr>
          <w:lang w:val="de-CH"/>
        </w:rPr>
        <w:t>:</w:t>
      </w:r>
      <w:r w:rsidR="0061351F" w:rsidRPr="00983F9E">
        <w:rPr>
          <w:lang w:val="de-CH"/>
        </w:rPr>
        <w:t>innen</w:t>
      </w:r>
      <w:proofErr w:type="spellEnd"/>
      <w:proofErr w:type="gramEnd"/>
      <w:r w:rsidR="0061351F" w:rsidRPr="00983F9E">
        <w:rPr>
          <w:lang w:val="de-CH"/>
        </w:rPr>
        <w:t xml:space="preserve"> </w:t>
      </w:r>
      <w:r w:rsidRPr="00983F9E">
        <w:rPr>
          <w:lang w:val="de-CH"/>
        </w:rPr>
        <w:t xml:space="preserve">und </w:t>
      </w:r>
      <w:r w:rsidR="00E0383A" w:rsidRPr="00983F9E">
        <w:rPr>
          <w:lang w:val="de-CH"/>
        </w:rPr>
        <w:t xml:space="preserve">anschliessendem </w:t>
      </w:r>
      <w:r w:rsidRPr="00983F9E">
        <w:rPr>
          <w:lang w:val="de-CH"/>
        </w:rPr>
        <w:t xml:space="preserve">tatsächlichen Fehlverhalten von </w:t>
      </w:r>
      <w:proofErr w:type="spellStart"/>
      <w:r w:rsidRPr="00983F9E">
        <w:rPr>
          <w:lang w:val="de-CH"/>
        </w:rPr>
        <w:t>Schüler</w:t>
      </w:r>
      <w:r w:rsidR="00464EC4">
        <w:rPr>
          <w:lang w:val="de-CH"/>
        </w:rPr>
        <w:t>:</w:t>
      </w:r>
      <w:r w:rsidR="0061351F" w:rsidRPr="00983F9E">
        <w:rPr>
          <w:lang w:val="de-CH"/>
        </w:rPr>
        <w:t>innen</w:t>
      </w:r>
      <w:proofErr w:type="spellEnd"/>
      <w:r w:rsidR="0061351F" w:rsidRPr="00983F9E">
        <w:rPr>
          <w:lang w:val="de-CH"/>
        </w:rPr>
        <w:t xml:space="preserve"> </w:t>
      </w:r>
      <w:r w:rsidR="000A6D0D" w:rsidRPr="00983F9E">
        <w:rPr>
          <w:lang w:val="de-CH"/>
        </w:rPr>
        <w:t>(Wettstein, 2008)</w:t>
      </w:r>
      <w:r w:rsidRPr="00983F9E">
        <w:rPr>
          <w:lang w:val="de-CH"/>
        </w:rPr>
        <w:t xml:space="preserve">. </w:t>
      </w:r>
      <w:r w:rsidR="0065351F" w:rsidRPr="00983F9E">
        <w:rPr>
          <w:lang w:val="de-CH"/>
        </w:rPr>
        <w:t xml:space="preserve">Dieser Gedankengang steht im Einklang mit einer Studie von </w:t>
      </w:r>
      <w:proofErr w:type="spellStart"/>
      <w:r w:rsidR="0065351F" w:rsidRPr="00983F9E">
        <w:rPr>
          <w:lang w:val="de-CH"/>
        </w:rPr>
        <w:t>Kokkinos</w:t>
      </w:r>
      <w:proofErr w:type="spellEnd"/>
      <w:r w:rsidR="0065351F" w:rsidRPr="00983F9E">
        <w:rPr>
          <w:lang w:val="de-CH"/>
        </w:rPr>
        <w:t xml:space="preserve"> et al. (2005), die nachweisen konnte, dass emotionale Erschöpfung von Lehr</w:t>
      </w:r>
      <w:r w:rsidR="00C12F5E" w:rsidRPr="00983F9E">
        <w:rPr>
          <w:lang w:val="de-CH"/>
        </w:rPr>
        <w:t>personen</w:t>
      </w:r>
      <w:r w:rsidR="0065351F" w:rsidRPr="00983F9E">
        <w:rPr>
          <w:lang w:val="de-CH"/>
        </w:rPr>
        <w:t xml:space="preserve"> den eingeschätzten Schweregrad des externalisierenden Verhaltens von </w:t>
      </w:r>
      <w:proofErr w:type="spellStart"/>
      <w:proofErr w:type="gramStart"/>
      <w:r w:rsidR="0065351F" w:rsidRPr="00983F9E">
        <w:rPr>
          <w:lang w:val="de-CH"/>
        </w:rPr>
        <w:t>Schüler</w:t>
      </w:r>
      <w:r w:rsidR="007E428E">
        <w:rPr>
          <w:lang w:val="de-CH"/>
        </w:rPr>
        <w:t>:</w:t>
      </w:r>
      <w:r w:rsidR="00D47136" w:rsidRPr="00983F9E">
        <w:rPr>
          <w:lang w:val="de-CH"/>
        </w:rPr>
        <w:t>innen</w:t>
      </w:r>
      <w:proofErr w:type="spellEnd"/>
      <w:proofErr w:type="gramEnd"/>
      <w:r w:rsidR="00D47136" w:rsidRPr="00983F9E">
        <w:rPr>
          <w:lang w:val="de-CH"/>
        </w:rPr>
        <w:t xml:space="preserve"> </w:t>
      </w:r>
      <w:r w:rsidR="0065351F" w:rsidRPr="00983F9E">
        <w:rPr>
          <w:lang w:val="de-CH"/>
        </w:rPr>
        <w:t>erhöht. Darüber hinaus haben frühere Studien gezeigt, dass die negativen Gefühle von Lehr</w:t>
      </w:r>
      <w:r w:rsidR="00F77356" w:rsidRPr="00983F9E">
        <w:rPr>
          <w:lang w:val="de-CH"/>
        </w:rPr>
        <w:t>personen</w:t>
      </w:r>
      <w:r w:rsidR="0065351F" w:rsidRPr="00983F9E">
        <w:rPr>
          <w:lang w:val="de-CH"/>
        </w:rPr>
        <w:t xml:space="preserve"> in Bezug auf die </w:t>
      </w:r>
      <w:r w:rsidR="007541D3" w:rsidRPr="00983F9E">
        <w:rPr>
          <w:lang w:val="de-CH"/>
        </w:rPr>
        <w:t>Schülera</w:t>
      </w:r>
      <w:r w:rsidR="0065351F" w:rsidRPr="00983F9E">
        <w:rPr>
          <w:lang w:val="de-CH"/>
        </w:rPr>
        <w:t>ggression zu kontraproduktivem Klassen</w:t>
      </w:r>
      <w:r w:rsidR="00D80E1D" w:rsidRPr="00983F9E">
        <w:rPr>
          <w:lang w:val="de-CH"/>
        </w:rPr>
        <w:t>führungs</w:t>
      </w:r>
      <w:r w:rsidR="0065351F" w:rsidRPr="00983F9E">
        <w:rPr>
          <w:lang w:val="de-CH"/>
        </w:rPr>
        <w:t>verhalten führen können, z</w:t>
      </w:r>
      <w:r w:rsidR="008253BA">
        <w:rPr>
          <w:lang w:val="de-CH"/>
        </w:rPr>
        <w:t xml:space="preserve">um </w:t>
      </w:r>
      <w:r w:rsidR="0065351F" w:rsidRPr="00983F9E">
        <w:rPr>
          <w:lang w:val="de-CH"/>
        </w:rPr>
        <w:t>B</w:t>
      </w:r>
      <w:r w:rsidR="008253BA">
        <w:rPr>
          <w:lang w:val="de-CH"/>
        </w:rPr>
        <w:t>eispiel</w:t>
      </w:r>
      <w:r w:rsidR="0065351F" w:rsidRPr="00983F9E">
        <w:rPr>
          <w:lang w:val="de-CH"/>
        </w:rPr>
        <w:t xml:space="preserve"> zu direkter Konfrontation und defensiven Reaktionen (Chang &amp; Davis, 2009).</w:t>
      </w:r>
    </w:p>
    <w:p w14:paraId="2D56E887" w14:textId="57B151FD" w:rsidR="00CC5F75" w:rsidRPr="005D67E8" w:rsidRDefault="00961A10" w:rsidP="00C24A09">
      <w:pPr>
        <w:pStyle w:val="Textkrper"/>
        <w:ind w:firstLine="0"/>
        <w:rPr>
          <w:lang w:val="de-CH"/>
        </w:rPr>
      </w:pPr>
      <w:r>
        <w:rPr>
          <w:lang w:val="de-CH"/>
        </w:rPr>
        <w:t xml:space="preserve">Besonders gefordert sind </w:t>
      </w:r>
      <w:r w:rsidR="009C04E2">
        <w:rPr>
          <w:lang w:val="de-CH"/>
        </w:rPr>
        <w:t xml:space="preserve">Heil- und </w:t>
      </w:r>
      <w:proofErr w:type="spellStart"/>
      <w:proofErr w:type="gramStart"/>
      <w:r w:rsidR="00A43063" w:rsidRPr="00961A10">
        <w:rPr>
          <w:lang w:val="de-CH"/>
        </w:rPr>
        <w:t>Sonderpädagog</w:t>
      </w:r>
      <w:r w:rsidR="00CD0C3C" w:rsidRPr="00961A10">
        <w:rPr>
          <w:lang w:val="de-CH"/>
        </w:rPr>
        <w:t>:</w:t>
      </w:r>
      <w:r w:rsidR="00A43063" w:rsidRPr="00961A10">
        <w:rPr>
          <w:lang w:val="de-CH"/>
        </w:rPr>
        <w:t>innen</w:t>
      </w:r>
      <w:proofErr w:type="spellEnd"/>
      <w:proofErr w:type="gramEnd"/>
      <w:r w:rsidR="00A43063" w:rsidRPr="00961A10">
        <w:rPr>
          <w:lang w:val="de-CH"/>
        </w:rPr>
        <w:t>, welche sich für die Risikogruppe der Kinder und Jugendliche</w:t>
      </w:r>
      <w:r w:rsidR="00F171CE" w:rsidRPr="00961A10">
        <w:rPr>
          <w:lang w:val="de-CH"/>
        </w:rPr>
        <w:t>n</w:t>
      </w:r>
      <w:r w:rsidR="00A43063" w:rsidRPr="00961A10">
        <w:rPr>
          <w:lang w:val="de-CH"/>
        </w:rPr>
        <w:t xml:space="preserve"> mit Verhaltensproblemen engagieren</w:t>
      </w:r>
      <w:r w:rsidRPr="00656003">
        <w:rPr>
          <w:lang w:val="de-CH"/>
        </w:rPr>
        <w:t xml:space="preserve"> </w:t>
      </w:r>
      <w:r w:rsidR="004C0CB7" w:rsidRPr="00961A10">
        <w:rPr>
          <w:lang w:val="de-CH"/>
        </w:rPr>
        <w:t>(Scherzinger &amp; Wettstein, 2014)</w:t>
      </w:r>
      <w:r w:rsidR="00A43063" w:rsidRPr="00961A10">
        <w:rPr>
          <w:lang w:val="de-CH"/>
        </w:rPr>
        <w:t xml:space="preserve">. </w:t>
      </w:r>
      <w:r>
        <w:rPr>
          <w:lang w:val="de-CH"/>
        </w:rPr>
        <w:t>I</w:t>
      </w:r>
      <w:r w:rsidR="0001536A" w:rsidRPr="00961A10">
        <w:rPr>
          <w:lang w:val="de-CH"/>
        </w:rPr>
        <w:t>m Vergleich zu Regelklassenlehrpersonen</w:t>
      </w:r>
      <w:r>
        <w:rPr>
          <w:lang w:val="de-CH"/>
        </w:rPr>
        <w:t xml:space="preserve"> sind sie</w:t>
      </w:r>
      <w:r w:rsidR="0001536A" w:rsidRPr="00961A10">
        <w:rPr>
          <w:lang w:val="de-CH"/>
        </w:rPr>
        <w:t xml:space="preserve"> </w:t>
      </w:r>
      <w:r w:rsidR="007E02AB" w:rsidRPr="00961A10">
        <w:rPr>
          <w:lang w:val="de-CH"/>
        </w:rPr>
        <w:t xml:space="preserve">stärker </w:t>
      </w:r>
      <w:r w:rsidR="00A65E80" w:rsidRPr="00961A10">
        <w:rPr>
          <w:lang w:val="de-CH"/>
        </w:rPr>
        <w:t xml:space="preserve">durch herausfordernde Interaktionen </w:t>
      </w:r>
      <w:r w:rsidR="00D33F5E" w:rsidRPr="00961A10">
        <w:rPr>
          <w:lang w:val="de-CH"/>
        </w:rPr>
        <w:t xml:space="preserve">belastet </w:t>
      </w:r>
      <w:r w:rsidR="001A1FE0" w:rsidRPr="00961A10">
        <w:rPr>
          <w:lang w:val="de-CH"/>
        </w:rPr>
        <w:t>(</w:t>
      </w:r>
      <w:proofErr w:type="spellStart"/>
      <w:r w:rsidR="001A1FE0" w:rsidRPr="00961A10">
        <w:rPr>
          <w:lang w:val="de-CH"/>
        </w:rPr>
        <w:t>Biglan</w:t>
      </w:r>
      <w:proofErr w:type="spellEnd"/>
      <w:r w:rsidR="001A1FE0" w:rsidRPr="00961A10">
        <w:rPr>
          <w:lang w:val="de-CH"/>
        </w:rPr>
        <w:t xml:space="preserve"> et al., 2013) </w:t>
      </w:r>
      <w:r w:rsidR="00D33F5E" w:rsidRPr="00961A10">
        <w:rPr>
          <w:lang w:val="de-CH"/>
        </w:rPr>
        <w:t>und steigen häufiger frühzeitig aus dem Beruf aus</w:t>
      </w:r>
      <w:r w:rsidR="00F17D3D" w:rsidRPr="00961A10">
        <w:rPr>
          <w:lang w:val="de-CH"/>
        </w:rPr>
        <w:t xml:space="preserve"> (</w:t>
      </w:r>
      <w:proofErr w:type="spellStart"/>
      <w:r w:rsidR="00F17D3D" w:rsidRPr="00961A10">
        <w:rPr>
          <w:lang w:val="de-CH"/>
        </w:rPr>
        <w:t>Lawrenson</w:t>
      </w:r>
      <w:proofErr w:type="spellEnd"/>
      <w:r w:rsidR="00F17D3D" w:rsidRPr="00961A10">
        <w:rPr>
          <w:lang w:val="de-CH"/>
        </w:rPr>
        <w:t xml:space="preserve"> &amp; </w:t>
      </w:r>
      <w:proofErr w:type="spellStart"/>
      <w:r w:rsidR="00F17D3D" w:rsidRPr="00961A10">
        <w:rPr>
          <w:lang w:val="de-CH"/>
        </w:rPr>
        <w:t>McKinnon</w:t>
      </w:r>
      <w:proofErr w:type="spellEnd"/>
      <w:r w:rsidR="00F17D3D" w:rsidRPr="00961A10">
        <w:rPr>
          <w:lang w:val="de-CH"/>
        </w:rPr>
        <w:t>, 1982).</w:t>
      </w:r>
      <w:r w:rsidR="00CC5F75" w:rsidRPr="00961A10">
        <w:rPr>
          <w:lang w:val="de-CH"/>
        </w:rPr>
        <w:t xml:space="preserve"> </w:t>
      </w:r>
      <w:r w:rsidRPr="00656003">
        <w:rPr>
          <w:lang w:val="de-CH"/>
        </w:rPr>
        <w:t>Sie</w:t>
      </w:r>
      <w:r w:rsidR="00CC5F75" w:rsidRPr="00961A10">
        <w:rPr>
          <w:lang w:val="de-CH"/>
        </w:rPr>
        <w:t xml:space="preserve"> drohen damit </w:t>
      </w:r>
      <w:r w:rsidR="007C0068" w:rsidRPr="00961A10">
        <w:rPr>
          <w:lang w:val="de-CH"/>
        </w:rPr>
        <w:t>selbst</w:t>
      </w:r>
      <w:r w:rsidR="00CC5F75" w:rsidRPr="00961A10">
        <w:rPr>
          <w:lang w:val="de-CH"/>
        </w:rPr>
        <w:t xml:space="preserve"> zu einer Risikogruppe zu werden</w:t>
      </w:r>
      <w:r w:rsidR="00480178" w:rsidRPr="00961A10">
        <w:rPr>
          <w:lang w:val="de-CH"/>
        </w:rPr>
        <w:t xml:space="preserve"> (</w:t>
      </w:r>
      <w:r w:rsidR="007F5B7D" w:rsidRPr="00961A10">
        <w:rPr>
          <w:lang w:val="de-CH"/>
        </w:rPr>
        <w:t>Emery &amp; Vandenberg, 2010</w:t>
      </w:r>
      <w:r w:rsidR="000E15D7" w:rsidRPr="00961A10">
        <w:rPr>
          <w:lang w:val="de-CH"/>
        </w:rPr>
        <w:t>)</w:t>
      </w:r>
      <w:r w:rsidR="00CC5F75" w:rsidRPr="00961A10">
        <w:rPr>
          <w:lang w:val="de-CH"/>
        </w:rPr>
        <w:t xml:space="preserve">. </w:t>
      </w:r>
      <w:r w:rsidR="00CC5F75" w:rsidRPr="005D67E8">
        <w:rPr>
          <w:lang w:val="de-CH"/>
        </w:rPr>
        <w:t xml:space="preserve">Der erlebte Stress kann dazu führen, dass sich diese Lehrpersonen vermehrt aus den Interaktionen mit ihren </w:t>
      </w:r>
      <w:proofErr w:type="spellStart"/>
      <w:proofErr w:type="gramStart"/>
      <w:r w:rsidR="00CC5F75" w:rsidRPr="005D67E8">
        <w:rPr>
          <w:lang w:val="de-CH"/>
        </w:rPr>
        <w:t>Schüler</w:t>
      </w:r>
      <w:r w:rsidR="008E3DAB" w:rsidRPr="005D67E8">
        <w:rPr>
          <w:lang w:val="de-CH"/>
        </w:rPr>
        <w:t>:</w:t>
      </w:r>
      <w:r w:rsidR="00CC5F75" w:rsidRPr="005D67E8">
        <w:rPr>
          <w:lang w:val="de-CH"/>
        </w:rPr>
        <w:t>innen</w:t>
      </w:r>
      <w:proofErr w:type="spellEnd"/>
      <w:proofErr w:type="gramEnd"/>
      <w:r w:rsidR="00CC5F75" w:rsidRPr="005D67E8">
        <w:rPr>
          <w:lang w:val="de-CH"/>
        </w:rPr>
        <w:t xml:space="preserve"> zurückziehen und sich </w:t>
      </w:r>
      <w:r w:rsidR="008E3DAB" w:rsidRPr="005D67E8">
        <w:rPr>
          <w:lang w:val="de-CH"/>
        </w:rPr>
        <w:t xml:space="preserve">folglich </w:t>
      </w:r>
      <w:r w:rsidR="00CC5F75" w:rsidRPr="005D67E8">
        <w:rPr>
          <w:lang w:val="de-CH"/>
        </w:rPr>
        <w:t>die Lehrer-Schüler-Beziehung weiter verschlechtert.</w:t>
      </w:r>
    </w:p>
    <w:p w14:paraId="77E376E2" w14:textId="77777777" w:rsidR="001D1A53" w:rsidRPr="00983F9E" w:rsidRDefault="001D1A53" w:rsidP="004F3139">
      <w:pPr>
        <w:pStyle w:val="berschrift2"/>
        <w:rPr>
          <w:color w:val="000000" w:themeColor="text1"/>
          <w:sz w:val="24"/>
          <w:szCs w:val="32"/>
          <w:lang w:val="de-CH"/>
        </w:rPr>
      </w:pPr>
      <w:r w:rsidRPr="00983F9E">
        <w:rPr>
          <w:color w:val="000000" w:themeColor="text1"/>
          <w:sz w:val="24"/>
          <w:szCs w:val="32"/>
          <w:lang w:val="de-CH"/>
        </w:rPr>
        <w:t>Soziale Interaktion als Ressource</w:t>
      </w:r>
    </w:p>
    <w:p w14:paraId="3A3A45C0" w14:textId="7633C3E9" w:rsidR="0095200A" w:rsidRPr="00983F9E" w:rsidRDefault="005B461E" w:rsidP="000D34A0">
      <w:pPr>
        <w:pStyle w:val="Textkrper"/>
        <w:ind w:firstLine="0"/>
        <w:rPr>
          <w:lang w:val="de-CH"/>
        </w:rPr>
      </w:pPr>
      <w:r w:rsidRPr="00983F9E">
        <w:rPr>
          <w:lang w:val="de-CH"/>
        </w:rPr>
        <w:t>Menschen sind soziale Wesen und haben ein Grundbedürfnis nach sozialer Eingebundenheit und Dazugehörigkeit (</w:t>
      </w:r>
      <w:r w:rsidR="00CD5BD3" w:rsidRPr="00983F9E">
        <w:rPr>
          <w:lang w:val="de-CH"/>
        </w:rPr>
        <w:t xml:space="preserve">Scherzinger &amp; </w:t>
      </w:r>
      <w:r w:rsidR="00CD5BD3" w:rsidRPr="001553E1">
        <w:rPr>
          <w:lang w:val="de-CH"/>
        </w:rPr>
        <w:t>Wettstein</w:t>
      </w:r>
      <w:r w:rsidR="00CD5BD3" w:rsidRPr="00983F9E">
        <w:rPr>
          <w:lang w:val="de-CH"/>
        </w:rPr>
        <w:t>, 2022</w:t>
      </w:r>
      <w:r w:rsidRPr="00983F9E">
        <w:rPr>
          <w:lang w:val="de-CH"/>
        </w:rPr>
        <w:t xml:space="preserve">). </w:t>
      </w:r>
      <w:r w:rsidR="0043503E" w:rsidRPr="00983F9E">
        <w:rPr>
          <w:lang w:val="de-CH"/>
        </w:rPr>
        <w:t>Gelingende</w:t>
      </w:r>
      <w:r w:rsidRPr="00983F9E">
        <w:rPr>
          <w:lang w:val="de-CH"/>
        </w:rPr>
        <w:t xml:space="preserve"> </w:t>
      </w:r>
      <w:r w:rsidR="0043503E" w:rsidRPr="00983F9E">
        <w:rPr>
          <w:lang w:val="de-CH"/>
        </w:rPr>
        <w:t>s</w:t>
      </w:r>
      <w:r w:rsidRPr="00983F9E">
        <w:rPr>
          <w:lang w:val="de-CH"/>
        </w:rPr>
        <w:t xml:space="preserve">oziale Interaktionen und Beziehungen </w:t>
      </w:r>
      <w:r w:rsidR="00033311" w:rsidRPr="00983F9E">
        <w:rPr>
          <w:lang w:val="de-CH"/>
        </w:rPr>
        <w:t xml:space="preserve">stärken die Gesundheit von Lehrpersonen und fördern die soziale, motivationale und kognitive Entwicklung </w:t>
      </w:r>
      <w:r w:rsidRPr="00983F9E">
        <w:rPr>
          <w:lang w:val="de-CH"/>
        </w:rPr>
        <w:t>der Kinder und Jugendlichen</w:t>
      </w:r>
      <w:r w:rsidR="00C85ABB" w:rsidRPr="00983F9E">
        <w:rPr>
          <w:lang w:val="de-CH"/>
        </w:rPr>
        <w:t>.</w:t>
      </w:r>
      <w:r w:rsidRPr="00983F9E">
        <w:rPr>
          <w:lang w:val="de-CH"/>
        </w:rPr>
        <w:t xml:space="preserve"> </w:t>
      </w:r>
      <w:r w:rsidR="00C47558" w:rsidRPr="00983F9E">
        <w:rPr>
          <w:lang w:val="de-CH"/>
        </w:rPr>
        <w:t>Tragfähige</w:t>
      </w:r>
      <w:r w:rsidR="0062249E" w:rsidRPr="00983F9E">
        <w:rPr>
          <w:lang w:val="de-CH"/>
        </w:rPr>
        <w:t xml:space="preserve"> soziale Interaktionen </w:t>
      </w:r>
      <w:r w:rsidR="0095200A" w:rsidRPr="00983F9E">
        <w:rPr>
          <w:lang w:val="de-CH"/>
        </w:rPr>
        <w:t>stellen eine wichtige Ressource dar und schützen Lehrpersonen vor ungünstigen Stressfolgen.</w:t>
      </w:r>
      <w:r w:rsidR="00383324" w:rsidRPr="00983F9E">
        <w:rPr>
          <w:lang w:val="de-CH"/>
        </w:rPr>
        <w:t xml:space="preserve"> Wenn es Lehrpersonen also gelingt, </w:t>
      </w:r>
      <w:r w:rsidR="00C47558" w:rsidRPr="00983F9E">
        <w:rPr>
          <w:lang w:val="de-CH"/>
        </w:rPr>
        <w:t>gute</w:t>
      </w:r>
      <w:r w:rsidR="00383324" w:rsidRPr="00983F9E">
        <w:rPr>
          <w:lang w:val="de-CH"/>
        </w:rPr>
        <w:t xml:space="preserve"> Beziehungen zu den </w:t>
      </w:r>
      <w:proofErr w:type="spellStart"/>
      <w:proofErr w:type="gramStart"/>
      <w:r w:rsidR="00383324" w:rsidRPr="00983F9E">
        <w:rPr>
          <w:lang w:val="de-CH"/>
        </w:rPr>
        <w:t>Schüler</w:t>
      </w:r>
      <w:r w:rsidR="008517DA">
        <w:rPr>
          <w:lang w:val="de-CH"/>
        </w:rPr>
        <w:t>:</w:t>
      </w:r>
      <w:r w:rsidR="00383324" w:rsidRPr="00983F9E">
        <w:rPr>
          <w:lang w:val="de-CH"/>
        </w:rPr>
        <w:t>innen</w:t>
      </w:r>
      <w:proofErr w:type="spellEnd"/>
      <w:proofErr w:type="gramEnd"/>
      <w:r w:rsidR="00DA6490" w:rsidRPr="00983F9E">
        <w:rPr>
          <w:lang w:val="de-CH"/>
        </w:rPr>
        <w:t>, zum Schulteam und den Eltern aufzubauen, bleiben sie eher gesund.</w:t>
      </w:r>
      <w:r w:rsidR="00150A72">
        <w:rPr>
          <w:lang w:val="de-CH"/>
        </w:rPr>
        <w:t xml:space="preserve"> </w:t>
      </w:r>
      <w:r w:rsidR="0021667B">
        <w:rPr>
          <w:lang w:val="de-CH"/>
        </w:rPr>
        <w:t>Die PAUL-Studie zeigt:</w:t>
      </w:r>
    </w:p>
    <w:p w14:paraId="568E1A62" w14:textId="386B65C8" w:rsidR="008251CA" w:rsidRPr="00983F9E" w:rsidRDefault="00F8316D" w:rsidP="008251CA">
      <w:pPr>
        <w:pStyle w:val="Liste"/>
        <w:ind w:left="454" w:hanging="284"/>
        <w:rPr>
          <w:rFonts w:cs="Open Sans SemiCondensed SemiCon"/>
          <w:lang w:val="de-CH"/>
        </w:rPr>
      </w:pPr>
      <w:r w:rsidRPr="00983F9E">
        <w:rPr>
          <w:rFonts w:cs="Open Sans SemiCondensed SemiCon"/>
          <w:lang w:val="de-CH"/>
        </w:rPr>
        <w:t>Lehrpersonen, welchen es gelingt</w:t>
      </w:r>
      <w:r w:rsidR="001F6233" w:rsidRPr="00983F9E">
        <w:rPr>
          <w:rFonts w:cs="Open Sans SemiCondensed SemiCon"/>
          <w:lang w:val="de-CH"/>
        </w:rPr>
        <w:t>, eine</w:t>
      </w:r>
      <w:r w:rsidRPr="00983F9E">
        <w:rPr>
          <w:rFonts w:cs="Open Sans SemiCondensed SemiCon"/>
          <w:lang w:val="de-CH"/>
        </w:rPr>
        <w:t xml:space="preserve"> gute </w:t>
      </w:r>
      <w:r w:rsidR="001D1A53" w:rsidRPr="00983F9E">
        <w:rPr>
          <w:rFonts w:cs="Open Sans SemiCondensed SemiCon"/>
          <w:lang w:val="de-CH"/>
        </w:rPr>
        <w:t xml:space="preserve">Lehrer-Schüler-Beziehung </w:t>
      </w:r>
      <w:r w:rsidR="001F6233" w:rsidRPr="00983F9E">
        <w:rPr>
          <w:rFonts w:cs="Open Sans SemiCondensed SemiCon"/>
          <w:lang w:val="de-CH"/>
        </w:rPr>
        <w:t xml:space="preserve">aufzubauen und die Klasse adaptiv </w:t>
      </w:r>
      <w:r w:rsidR="00F171CE" w:rsidRPr="00983F9E">
        <w:rPr>
          <w:rFonts w:cs="Open Sans SemiCondensed SemiCon"/>
          <w:lang w:val="de-CH"/>
        </w:rPr>
        <w:t xml:space="preserve">zu </w:t>
      </w:r>
      <w:r w:rsidR="001F6233" w:rsidRPr="00983F9E">
        <w:rPr>
          <w:rFonts w:cs="Open Sans SemiCondensed SemiCon"/>
          <w:lang w:val="de-CH"/>
        </w:rPr>
        <w:t>führen haben nachweislich weniger Stresshorm</w:t>
      </w:r>
      <w:r w:rsidR="00864A8C" w:rsidRPr="00983F9E">
        <w:rPr>
          <w:rFonts w:cs="Open Sans SemiCondensed SemiCon"/>
          <w:lang w:val="de-CH"/>
        </w:rPr>
        <w:t>one im Haar (</w:t>
      </w:r>
      <w:r w:rsidR="001D1A53" w:rsidRPr="00983F9E">
        <w:rPr>
          <w:rFonts w:cs="Open Sans SemiCondensed SemiCon"/>
          <w:lang w:val="de-CH"/>
        </w:rPr>
        <w:t>La Marca et al.</w:t>
      </w:r>
      <w:r w:rsidR="00864A8C" w:rsidRPr="00983F9E">
        <w:rPr>
          <w:rFonts w:cs="Open Sans SemiCondensed SemiCon"/>
          <w:lang w:val="de-CH"/>
        </w:rPr>
        <w:t>,</w:t>
      </w:r>
      <w:r w:rsidR="001D1A53" w:rsidRPr="00983F9E">
        <w:rPr>
          <w:rFonts w:cs="Open Sans SemiCondensed SemiCon"/>
          <w:lang w:val="de-CH"/>
        </w:rPr>
        <w:t xml:space="preserve"> 2023</w:t>
      </w:r>
      <w:r w:rsidR="00864A8C" w:rsidRPr="00983F9E">
        <w:rPr>
          <w:rFonts w:cs="Open Sans SemiCondensed SemiCon"/>
          <w:lang w:val="de-CH"/>
        </w:rPr>
        <w:t>)</w:t>
      </w:r>
      <w:r w:rsidR="00C04938" w:rsidRPr="00983F9E">
        <w:rPr>
          <w:rFonts w:cs="Open Sans SemiCondensed SemiCon"/>
          <w:lang w:val="de-CH"/>
        </w:rPr>
        <w:t>.</w:t>
      </w:r>
    </w:p>
    <w:p w14:paraId="1AC7EACD" w14:textId="613D0277" w:rsidR="00F31F7D" w:rsidRPr="00983F9E" w:rsidRDefault="002861B5" w:rsidP="00F31F7D">
      <w:pPr>
        <w:pStyle w:val="Liste"/>
        <w:ind w:left="454" w:hanging="284"/>
        <w:rPr>
          <w:rFonts w:cs="Open Sans SemiCondensed SemiCon"/>
          <w:lang w:val="de-CH"/>
        </w:rPr>
      </w:pPr>
      <w:r w:rsidRPr="00983F9E">
        <w:rPr>
          <w:lang w:val="de-CH"/>
        </w:rPr>
        <w:t>Lehrpersonen</w:t>
      </w:r>
      <w:r w:rsidR="00A763FE" w:rsidRPr="00983F9E">
        <w:rPr>
          <w:lang w:val="de-CH"/>
        </w:rPr>
        <w:t>,</w:t>
      </w:r>
      <w:r w:rsidRPr="00983F9E">
        <w:rPr>
          <w:lang w:val="de-CH"/>
        </w:rPr>
        <w:t xml:space="preserve"> die </w:t>
      </w:r>
      <w:r w:rsidR="001D1A53" w:rsidRPr="00983F9E">
        <w:rPr>
          <w:lang w:val="de-CH"/>
        </w:rPr>
        <w:t>sich im Schulteam unterstützt fühl</w:t>
      </w:r>
      <w:r w:rsidR="00F171CE" w:rsidRPr="00983F9E">
        <w:rPr>
          <w:lang w:val="de-CH"/>
        </w:rPr>
        <w:t>en</w:t>
      </w:r>
      <w:r w:rsidR="001D1A53" w:rsidRPr="00983F9E">
        <w:rPr>
          <w:lang w:val="de-CH"/>
        </w:rPr>
        <w:t>, wähl</w:t>
      </w:r>
      <w:r w:rsidR="00C47558" w:rsidRPr="00983F9E">
        <w:rPr>
          <w:lang w:val="de-CH"/>
        </w:rPr>
        <w:t>en</w:t>
      </w:r>
      <w:r w:rsidR="001D1A53" w:rsidRPr="00983F9E">
        <w:rPr>
          <w:lang w:val="de-CH"/>
        </w:rPr>
        <w:t xml:space="preserve"> bessere Bewältigungsstrategien im Umgang mit schwierigen Unterrichtssituationen und </w:t>
      </w:r>
      <w:r w:rsidR="00A763FE" w:rsidRPr="00983F9E">
        <w:rPr>
          <w:lang w:val="de-CH"/>
        </w:rPr>
        <w:t xml:space="preserve">sind dadurch weniger </w:t>
      </w:r>
      <w:bookmarkStart w:id="3" w:name="_Hlk145660038"/>
      <w:r w:rsidR="00A763FE" w:rsidRPr="00983F9E">
        <w:rPr>
          <w:lang w:val="de-CH"/>
        </w:rPr>
        <w:t>belastet (</w:t>
      </w:r>
      <w:r w:rsidR="001D1A53" w:rsidRPr="00983F9E">
        <w:rPr>
          <w:lang w:val="de-CH"/>
        </w:rPr>
        <w:t>Wettstein et al., 2023</w:t>
      </w:r>
      <w:r w:rsidR="00653594" w:rsidRPr="00983F9E">
        <w:rPr>
          <w:lang w:val="de-CH"/>
        </w:rPr>
        <w:t>b</w:t>
      </w:r>
      <w:r w:rsidR="00A763FE" w:rsidRPr="00983F9E">
        <w:rPr>
          <w:lang w:val="de-CH"/>
        </w:rPr>
        <w:t>)</w:t>
      </w:r>
      <w:r w:rsidR="001D1A53" w:rsidRPr="00983F9E">
        <w:rPr>
          <w:lang w:val="de-CH"/>
        </w:rPr>
        <w:t xml:space="preserve">. </w:t>
      </w:r>
      <w:bookmarkEnd w:id="3"/>
    </w:p>
    <w:p w14:paraId="127AFB22" w14:textId="63A29270" w:rsidR="00F31F7D" w:rsidRPr="00983F9E" w:rsidRDefault="002939AC" w:rsidP="00F31F7D">
      <w:pPr>
        <w:pStyle w:val="Liste"/>
        <w:ind w:left="454" w:hanging="284"/>
        <w:rPr>
          <w:rFonts w:cs="Open Sans SemiCondensed SemiCon"/>
          <w:lang w:val="de-CH"/>
        </w:rPr>
      </w:pPr>
      <w:r w:rsidRPr="00983F9E">
        <w:rPr>
          <w:lang w:val="de-CH"/>
        </w:rPr>
        <w:t>Lehrpersonen, die an einer Schule arbeiten</w:t>
      </w:r>
      <w:r w:rsidR="00D946B2" w:rsidRPr="00983F9E">
        <w:rPr>
          <w:lang w:val="de-CH"/>
        </w:rPr>
        <w:t xml:space="preserve">, in der sie </w:t>
      </w:r>
      <w:r w:rsidR="00D67D2A">
        <w:rPr>
          <w:lang w:val="de-CH"/>
        </w:rPr>
        <w:t xml:space="preserve">sich </w:t>
      </w:r>
      <w:r w:rsidR="00D946B2" w:rsidRPr="00983F9E">
        <w:rPr>
          <w:lang w:val="de-CH"/>
        </w:rPr>
        <w:t xml:space="preserve">durch die Schulleitung und durch das Schulteam unterstützt </w:t>
      </w:r>
      <w:r w:rsidR="00407A9C">
        <w:rPr>
          <w:lang w:val="de-CH"/>
        </w:rPr>
        <w:t>fühlen</w:t>
      </w:r>
      <w:r w:rsidR="00E4727D" w:rsidRPr="00983F9E">
        <w:rPr>
          <w:lang w:val="de-CH"/>
        </w:rPr>
        <w:t>,</w:t>
      </w:r>
      <w:r w:rsidR="00D946B2" w:rsidRPr="00983F9E">
        <w:rPr>
          <w:lang w:val="de-CH"/>
        </w:rPr>
        <w:t xml:space="preserve"> haben deutlich bessere Blutdruckwerte</w:t>
      </w:r>
      <w:r w:rsidR="00F31F7D" w:rsidRPr="00983F9E">
        <w:rPr>
          <w:lang w:val="de-CH"/>
        </w:rPr>
        <w:t xml:space="preserve"> (</w:t>
      </w:r>
      <w:r w:rsidR="00EA7F50">
        <w:rPr>
          <w:lang w:val="de-CH"/>
        </w:rPr>
        <w:t>ebd.</w:t>
      </w:r>
      <w:r w:rsidR="00F31F7D" w:rsidRPr="00983F9E">
        <w:rPr>
          <w:lang w:val="de-CH"/>
        </w:rPr>
        <w:t xml:space="preserve">). </w:t>
      </w:r>
    </w:p>
    <w:p w14:paraId="5FAD05DF" w14:textId="28AD2FD8" w:rsidR="00DE1C7A" w:rsidRPr="00983F9E" w:rsidRDefault="00DE1C7A" w:rsidP="00F31F7D">
      <w:pPr>
        <w:pStyle w:val="Liste"/>
        <w:ind w:left="454" w:hanging="284"/>
        <w:rPr>
          <w:rFonts w:cs="Open Sans SemiCondensed SemiCon"/>
          <w:lang w:val="de-CH"/>
        </w:rPr>
      </w:pPr>
      <w:r w:rsidRPr="00983F9E">
        <w:rPr>
          <w:lang w:val="de-CH"/>
        </w:rPr>
        <w:t xml:space="preserve">Lehrpersonen, die </w:t>
      </w:r>
      <w:r w:rsidR="00FB0DA7">
        <w:rPr>
          <w:lang w:val="de-CH"/>
        </w:rPr>
        <w:t xml:space="preserve">sich </w:t>
      </w:r>
      <w:r w:rsidR="008F0342" w:rsidRPr="00983F9E">
        <w:rPr>
          <w:lang w:val="de-CH"/>
        </w:rPr>
        <w:t xml:space="preserve">durch ihre Schulleitung unterstützt </w:t>
      </w:r>
      <w:r w:rsidR="00FB0DA7">
        <w:rPr>
          <w:lang w:val="de-CH"/>
        </w:rPr>
        <w:t>fühlen</w:t>
      </w:r>
      <w:r w:rsidR="008F0342" w:rsidRPr="00983F9E">
        <w:rPr>
          <w:lang w:val="de-CH"/>
        </w:rPr>
        <w:t>, entwickeln weniger Übergewicht</w:t>
      </w:r>
      <w:r w:rsidR="00414F3E" w:rsidRPr="00983F9E">
        <w:rPr>
          <w:lang w:val="de-CH"/>
        </w:rPr>
        <w:t xml:space="preserve"> (</w:t>
      </w:r>
      <w:r w:rsidR="00EA7F50">
        <w:rPr>
          <w:lang w:val="de-CH"/>
        </w:rPr>
        <w:t>ebd.</w:t>
      </w:r>
      <w:r w:rsidR="00414F3E" w:rsidRPr="00983F9E">
        <w:rPr>
          <w:lang w:val="de-CH"/>
        </w:rPr>
        <w:t>).</w:t>
      </w:r>
    </w:p>
    <w:p w14:paraId="284BD46E" w14:textId="77777777" w:rsidR="000D34A0" w:rsidRDefault="00E4727D" w:rsidP="00C55200">
      <w:pPr>
        <w:pStyle w:val="Textkrper"/>
        <w:ind w:firstLine="0"/>
      </w:pPr>
      <w:r w:rsidRPr="00921006">
        <w:rPr>
          <w:lang w:val="de-CH"/>
        </w:rPr>
        <w:t xml:space="preserve">Gelingende soziale Interaktionen und Beziehungen sind </w:t>
      </w:r>
      <w:r w:rsidR="00645EF2" w:rsidRPr="00921006">
        <w:rPr>
          <w:lang w:val="de-CH"/>
        </w:rPr>
        <w:t xml:space="preserve">eine </w:t>
      </w:r>
      <w:r w:rsidR="008517DA" w:rsidRPr="00921006">
        <w:rPr>
          <w:lang w:val="de-CH"/>
        </w:rPr>
        <w:t xml:space="preserve">nicht </w:t>
      </w:r>
      <w:r w:rsidR="00645EF2" w:rsidRPr="00921006">
        <w:rPr>
          <w:lang w:val="de-CH"/>
        </w:rPr>
        <w:t xml:space="preserve">zu unterschätzende Ressource für </w:t>
      </w:r>
      <w:r w:rsidR="009C5D58" w:rsidRPr="00921006">
        <w:rPr>
          <w:lang w:val="de-CH"/>
        </w:rPr>
        <w:t>die Gesundheit</w:t>
      </w:r>
      <w:r w:rsidR="00645EF2" w:rsidRPr="00921006">
        <w:rPr>
          <w:lang w:val="de-CH"/>
        </w:rPr>
        <w:t xml:space="preserve"> von Lehrpersonen.</w:t>
      </w:r>
      <w:r w:rsidR="00AC022C" w:rsidRPr="00921006">
        <w:rPr>
          <w:lang w:val="de-CH"/>
        </w:rPr>
        <w:t xml:space="preserve"> </w:t>
      </w:r>
      <w:r w:rsidR="00AC022C" w:rsidRPr="001553E1">
        <w:rPr>
          <w:lang w:val="de-CH"/>
        </w:rPr>
        <w:t xml:space="preserve">Es ist deshalb wichtig, dass Lehrpersonen genügend in den Aufbau tragfähiger Beziehungen zu den Kindern und Jugendlichen, zu den Eltern und </w:t>
      </w:r>
      <w:r w:rsidR="00FA79A5" w:rsidRPr="001553E1">
        <w:rPr>
          <w:lang w:val="de-CH"/>
        </w:rPr>
        <w:t>zum</w:t>
      </w:r>
      <w:r w:rsidR="00E73FAB" w:rsidRPr="001553E1">
        <w:rPr>
          <w:lang w:val="de-CH"/>
        </w:rPr>
        <w:t xml:space="preserve"> </w:t>
      </w:r>
      <w:r w:rsidR="00FA79A5" w:rsidRPr="001553E1">
        <w:rPr>
          <w:lang w:val="de-CH"/>
        </w:rPr>
        <w:t xml:space="preserve">Schulteam investieren und den Mut aufbringen, sich auf </w:t>
      </w:r>
      <w:r w:rsidR="008517DA" w:rsidRPr="001553E1">
        <w:rPr>
          <w:lang w:val="de-CH"/>
        </w:rPr>
        <w:t xml:space="preserve">diese </w:t>
      </w:r>
      <w:r w:rsidR="00FA79A5" w:rsidRPr="001553E1">
        <w:rPr>
          <w:lang w:val="de-CH"/>
        </w:rPr>
        <w:t>Beziehung</w:t>
      </w:r>
      <w:r w:rsidR="008517DA" w:rsidRPr="001553E1">
        <w:rPr>
          <w:lang w:val="de-CH"/>
        </w:rPr>
        <w:t>en</w:t>
      </w:r>
      <w:r w:rsidR="00FA79A5" w:rsidRPr="001553E1">
        <w:rPr>
          <w:lang w:val="de-CH"/>
        </w:rPr>
        <w:t xml:space="preserve"> einzulassen. Idealerweise </w:t>
      </w:r>
      <w:r w:rsidR="008517DA" w:rsidRPr="001553E1">
        <w:rPr>
          <w:lang w:val="de-CH"/>
        </w:rPr>
        <w:t>wird ein E</w:t>
      </w:r>
      <w:r w:rsidR="00BD11C3" w:rsidRPr="001553E1">
        <w:rPr>
          <w:lang w:val="de-CH"/>
        </w:rPr>
        <w:t xml:space="preserve">ntwicklungsprozess des ganzen Teams </w:t>
      </w:r>
      <w:r w:rsidR="000F4455" w:rsidRPr="001553E1">
        <w:rPr>
          <w:lang w:val="de-CH"/>
        </w:rPr>
        <w:t>angestossen</w:t>
      </w:r>
      <w:r w:rsidR="00BD11C3" w:rsidRPr="001553E1">
        <w:rPr>
          <w:lang w:val="de-CH"/>
        </w:rPr>
        <w:t xml:space="preserve">, indem sich </w:t>
      </w:r>
      <w:r w:rsidR="008517DA" w:rsidRPr="001553E1">
        <w:rPr>
          <w:lang w:val="de-CH"/>
        </w:rPr>
        <w:t xml:space="preserve">eine </w:t>
      </w:r>
      <w:r w:rsidR="002F544A" w:rsidRPr="001553E1">
        <w:rPr>
          <w:lang w:val="de-CH"/>
        </w:rPr>
        <w:t>Schule</w:t>
      </w:r>
      <w:r w:rsidR="00BD11C3" w:rsidRPr="001553E1">
        <w:rPr>
          <w:lang w:val="de-CH"/>
        </w:rPr>
        <w:t xml:space="preserve"> </w:t>
      </w:r>
      <w:r w:rsidR="002F544A" w:rsidRPr="001553E1">
        <w:rPr>
          <w:lang w:val="de-CH"/>
        </w:rPr>
        <w:t>gemeinsam</w:t>
      </w:r>
      <w:r w:rsidR="008517DA" w:rsidRPr="001553E1">
        <w:rPr>
          <w:lang w:val="de-CH"/>
        </w:rPr>
        <w:t xml:space="preserve"> weiterentwickelt</w:t>
      </w:r>
      <w:r w:rsidR="002F544A" w:rsidRPr="001553E1">
        <w:rPr>
          <w:lang w:val="de-CH"/>
        </w:rPr>
        <w:t xml:space="preserve"> </w:t>
      </w:r>
      <w:r w:rsidR="001D1A53" w:rsidRPr="001553E1">
        <w:rPr>
          <w:lang w:val="de-CH"/>
        </w:rPr>
        <w:t xml:space="preserve">in </w:t>
      </w:r>
      <w:r w:rsidR="00EA7F50" w:rsidRPr="001553E1">
        <w:rPr>
          <w:lang w:val="de-CH"/>
        </w:rPr>
        <w:t xml:space="preserve">folgenden drei </w:t>
      </w:r>
      <w:r w:rsidR="001D1A53" w:rsidRPr="001553E1">
        <w:rPr>
          <w:lang w:val="de-CH"/>
        </w:rPr>
        <w:t>Bereichen</w:t>
      </w:r>
      <w:r w:rsidR="00EA7F50" w:rsidRPr="001553E1">
        <w:rPr>
          <w:lang w:val="de-CH"/>
        </w:rPr>
        <w:t xml:space="preserve">: </w:t>
      </w:r>
      <w:r w:rsidR="001D1A53" w:rsidRPr="001553E1">
        <w:rPr>
          <w:lang w:val="de-CH"/>
        </w:rPr>
        <w:t xml:space="preserve">1. adaptive Klassenführung, 2. tragfähige Beziehungsgestaltung sowie 3. </w:t>
      </w:r>
      <w:proofErr w:type="spellStart"/>
      <w:r w:rsidR="001D1A53" w:rsidRPr="00C55200">
        <w:t>Unterstützung</w:t>
      </w:r>
      <w:proofErr w:type="spellEnd"/>
      <w:r w:rsidR="001D1A53" w:rsidRPr="00C55200">
        <w:t xml:space="preserve"> und </w:t>
      </w:r>
      <w:proofErr w:type="spellStart"/>
      <w:r w:rsidR="001D1A53" w:rsidRPr="00C55200">
        <w:t>Zusammenarbeit</w:t>
      </w:r>
      <w:proofErr w:type="spellEnd"/>
      <w:r w:rsidR="001D1A53" w:rsidRPr="00C55200">
        <w:t xml:space="preserve"> </w:t>
      </w:r>
      <w:proofErr w:type="spellStart"/>
      <w:r w:rsidR="001D1A53" w:rsidRPr="00C55200">
        <w:t>im</w:t>
      </w:r>
      <w:proofErr w:type="spellEnd"/>
      <w:r w:rsidR="001D1A53" w:rsidRPr="00C55200">
        <w:t xml:space="preserve"> </w:t>
      </w:r>
      <w:proofErr w:type="spellStart"/>
      <w:r w:rsidR="001D1A53" w:rsidRPr="00C55200">
        <w:t>multiprofessionellen</w:t>
      </w:r>
      <w:proofErr w:type="spellEnd"/>
      <w:r w:rsidR="001D1A53" w:rsidRPr="00C55200">
        <w:t xml:space="preserve"> </w:t>
      </w:r>
      <w:proofErr w:type="spellStart"/>
      <w:r w:rsidR="001D1A53" w:rsidRPr="00C55200">
        <w:t>Schulteam</w:t>
      </w:r>
      <w:proofErr w:type="spellEnd"/>
      <w:r w:rsidR="001D1A53" w:rsidRPr="00C55200">
        <w:t>.</w:t>
      </w:r>
    </w:p>
    <w:p w14:paraId="722E8BDB" w14:textId="77777777" w:rsidR="00921006" w:rsidRPr="00983F9E" w:rsidRDefault="00921006" w:rsidP="00921006">
      <w:pPr>
        <w:pStyle w:val="berschrift2"/>
        <w:rPr>
          <w:color w:val="000000" w:themeColor="text1"/>
          <w:sz w:val="24"/>
          <w:szCs w:val="32"/>
          <w:lang w:val="de-CH"/>
        </w:rPr>
      </w:pPr>
      <w:r w:rsidRPr="00983F9E">
        <w:rPr>
          <w:color w:val="000000" w:themeColor="text1"/>
          <w:sz w:val="24"/>
          <w:szCs w:val="32"/>
          <w:lang w:val="de-CH"/>
        </w:rPr>
        <w:t>Konklusion</w:t>
      </w:r>
    </w:p>
    <w:p w14:paraId="45052A24" w14:textId="7EB83628" w:rsidR="00921006" w:rsidRPr="00921006" w:rsidRDefault="00921006" w:rsidP="00921006">
      <w:pPr>
        <w:pStyle w:val="Textkrper"/>
        <w:ind w:firstLine="0"/>
        <w:rPr>
          <w:lang w:val="de-CH"/>
        </w:rPr>
      </w:pPr>
      <w:r w:rsidRPr="00983F9E">
        <w:rPr>
          <w:lang w:val="de-CH"/>
        </w:rPr>
        <w:t>Störendes und aggressives Schülerverhalten gelten als Hauptursachen für Stress von Lehrpersonen im Klassenzimmer und gefährden die Gesundheit der Lehrpersonen. Daher wird in der</w:t>
      </w:r>
      <w:r>
        <w:rPr>
          <w:lang w:val="de-CH"/>
        </w:rPr>
        <w:t xml:space="preserve"> Aus- und Weiterbildung von</w:t>
      </w:r>
      <w:r w:rsidRPr="00983F9E">
        <w:rPr>
          <w:lang w:val="de-CH"/>
        </w:rPr>
        <w:t xml:space="preserve"> </w:t>
      </w:r>
      <w:proofErr w:type="spellStart"/>
      <w:proofErr w:type="gramStart"/>
      <w:r w:rsidRPr="00983F9E">
        <w:rPr>
          <w:lang w:val="de-CH"/>
        </w:rPr>
        <w:t>Lehrer</w:t>
      </w:r>
      <w:r>
        <w:rPr>
          <w:lang w:val="de-CH"/>
        </w:rPr>
        <w:t>:</w:t>
      </w:r>
      <w:r w:rsidRPr="00983F9E">
        <w:rPr>
          <w:lang w:val="de-CH"/>
        </w:rPr>
        <w:t>innen</w:t>
      </w:r>
      <w:proofErr w:type="spellEnd"/>
      <w:proofErr w:type="gramEnd"/>
      <w:r>
        <w:rPr>
          <w:lang w:val="de-CH"/>
        </w:rPr>
        <w:t xml:space="preserve"> </w:t>
      </w:r>
      <w:r w:rsidRPr="00983F9E">
        <w:rPr>
          <w:lang w:val="de-CH"/>
        </w:rPr>
        <w:t xml:space="preserve">traditionell der Schwerpunkt </w:t>
      </w:r>
      <w:r>
        <w:rPr>
          <w:lang w:val="de-CH"/>
        </w:rPr>
        <w:t>dar</w:t>
      </w:r>
      <w:r w:rsidRPr="00983F9E">
        <w:rPr>
          <w:lang w:val="de-CH"/>
        </w:rPr>
        <w:t>auf</w:t>
      </w:r>
      <w:r>
        <w:rPr>
          <w:lang w:val="de-CH"/>
        </w:rPr>
        <w:t xml:space="preserve"> gelegt,</w:t>
      </w:r>
      <w:r w:rsidRPr="00983F9E">
        <w:rPr>
          <w:lang w:val="de-CH"/>
        </w:rPr>
        <w:t xml:space="preserve"> de</w:t>
      </w:r>
      <w:r>
        <w:rPr>
          <w:lang w:val="de-CH"/>
        </w:rPr>
        <w:t>n</w:t>
      </w:r>
      <w:r w:rsidRPr="00983F9E">
        <w:rPr>
          <w:lang w:val="de-CH"/>
        </w:rPr>
        <w:t xml:space="preserve"> Umgang der Lehrperson mit </w:t>
      </w:r>
      <w:r>
        <w:rPr>
          <w:lang w:val="de-CH"/>
        </w:rPr>
        <w:t xml:space="preserve">herausforderndem Verhalten </w:t>
      </w:r>
      <w:r w:rsidRPr="00983F9E">
        <w:rPr>
          <w:lang w:val="de-CH"/>
        </w:rPr>
        <w:t xml:space="preserve">der </w:t>
      </w:r>
      <w:proofErr w:type="spellStart"/>
      <w:r w:rsidRPr="00983F9E">
        <w:rPr>
          <w:lang w:val="de-CH"/>
        </w:rPr>
        <w:t>Schüler</w:t>
      </w:r>
      <w:r>
        <w:rPr>
          <w:lang w:val="de-CH"/>
        </w:rPr>
        <w:t>:</w:t>
      </w:r>
      <w:r w:rsidRPr="00983F9E">
        <w:rPr>
          <w:lang w:val="de-CH"/>
        </w:rPr>
        <w:t>innen</w:t>
      </w:r>
      <w:proofErr w:type="spellEnd"/>
      <w:r w:rsidRPr="00983F9E">
        <w:rPr>
          <w:lang w:val="de-CH"/>
        </w:rPr>
        <w:t xml:space="preserve"> </w:t>
      </w:r>
      <w:r>
        <w:rPr>
          <w:lang w:val="de-CH"/>
        </w:rPr>
        <w:t>zu verbessern</w:t>
      </w:r>
      <w:r w:rsidRPr="00983F9E">
        <w:rPr>
          <w:lang w:val="de-CH"/>
        </w:rPr>
        <w:t xml:space="preserve">. Dieser Ansatz greift jedoch möglicherweise zu kurz. </w:t>
      </w:r>
      <w:r>
        <w:rPr>
          <w:lang w:val="de-CH"/>
        </w:rPr>
        <w:t>Die PAUL-</w:t>
      </w:r>
      <w:r w:rsidRPr="00983F9E">
        <w:rPr>
          <w:lang w:val="de-CH"/>
        </w:rPr>
        <w:t>Studie (Wettstein et al., 2023a) zeigt, dass nicht die Schüleraggression an sich mit der vitalen Erschöpfung der Lehrperson zusammenhängt, sondern die Art und Weise, wie die Lehrperson sie wahrn</w:t>
      </w:r>
      <w:r>
        <w:rPr>
          <w:lang w:val="de-CH"/>
        </w:rPr>
        <w:t>immt.</w:t>
      </w:r>
      <w:r w:rsidRPr="00983F9E">
        <w:rPr>
          <w:lang w:val="de-CH"/>
        </w:rPr>
        <w:t xml:space="preserve"> Daher muss die Lehrerinnen- und Lehrerausbildung auch </w:t>
      </w:r>
      <w:r>
        <w:rPr>
          <w:lang w:val="de-CH"/>
        </w:rPr>
        <w:t xml:space="preserve">in den Blick nehmen, welche </w:t>
      </w:r>
      <w:r w:rsidRPr="00983F9E">
        <w:rPr>
          <w:lang w:val="de-CH"/>
        </w:rPr>
        <w:t xml:space="preserve">Bewältigungsstile Lehrpersonen </w:t>
      </w:r>
      <w:r>
        <w:rPr>
          <w:lang w:val="de-CH"/>
        </w:rPr>
        <w:t>in</w:t>
      </w:r>
      <w:r w:rsidRPr="00983F9E">
        <w:rPr>
          <w:lang w:val="de-CH"/>
        </w:rPr>
        <w:t xml:space="preserve"> herausfordernden Unterrichtssituationen </w:t>
      </w:r>
      <w:r>
        <w:rPr>
          <w:lang w:val="de-CH"/>
        </w:rPr>
        <w:t>anwenden</w:t>
      </w:r>
      <w:r w:rsidRPr="00983F9E">
        <w:rPr>
          <w:lang w:val="de-CH"/>
        </w:rPr>
        <w:t>. Es ist von entscheidender Bedeutung, Lehrpersonen für vermeidende Bewältigungsstile</w:t>
      </w:r>
      <w:r>
        <w:rPr>
          <w:lang w:val="de-CH"/>
        </w:rPr>
        <w:t xml:space="preserve"> (z. B. Resignation oder sozialer Rückzug)</w:t>
      </w:r>
      <w:r w:rsidRPr="00983F9E">
        <w:rPr>
          <w:lang w:val="de-CH"/>
        </w:rPr>
        <w:t xml:space="preserve"> zu sensibilisieren, </w:t>
      </w:r>
      <w:r>
        <w:rPr>
          <w:lang w:val="de-CH"/>
        </w:rPr>
        <w:t xml:space="preserve">denn diese können </w:t>
      </w:r>
      <w:r w:rsidRPr="00983F9E">
        <w:rPr>
          <w:lang w:val="de-CH"/>
        </w:rPr>
        <w:t>die Wahrnehmung von aggressivem Schülerverhalten verzerren</w:t>
      </w:r>
      <w:r>
        <w:rPr>
          <w:lang w:val="de-CH"/>
        </w:rPr>
        <w:t xml:space="preserve"> respektive verstärken</w:t>
      </w:r>
      <w:r w:rsidRPr="00983F9E">
        <w:rPr>
          <w:lang w:val="de-CH"/>
        </w:rPr>
        <w:t xml:space="preserve">, und den Einsatz proaktiver, problemorientierter Bewältigungsstile zu fördern. </w:t>
      </w:r>
      <w:r>
        <w:rPr>
          <w:lang w:val="de-CH"/>
        </w:rPr>
        <w:t xml:space="preserve">Proaktive Bewältigung meint, dass man Problemen nicht aus dem Weg geht, sondern aktiv nach Lösungen sucht und auch soziale Unterstützung in Anspruch nimmt. </w:t>
      </w:r>
      <w:r w:rsidRPr="00983F9E">
        <w:rPr>
          <w:lang w:val="de-CH"/>
        </w:rPr>
        <w:t>Die Lehrpersonen sollten ermutigt werden, Stressoren im Unterricht als Herausforderung zu sehen</w:t>
      </w:r>
      <w:r>
        <w:rPr>
          <w:lang w:val="de-CH"/>
        </w:rPr>
        <w:t xml:space="preserve">. Dabei sollten sie aktiv nach Lösungen suchen und auch die Unterstützung von ihren Schulteams in Anspruch nehmen. Denn letztlich ist der Umgang mit herausfordernden Unterrichtssituationen keine Aufgabe, welche eine Lehrperson allein lösen kann, sondern vielmehr eine gemeinsame Aufgabe </w:t>
      </w:r>
      <w:r w:rsidRPr="00983F9E">
        <w:rPr>
          <w:lang w:val="de-CH"/>
        </w:rPr>
        <w:t>multiprofessioneller</w:t>
      </w:r>
      <w:r>
        <w:rPr>
          <w:lang w:val="de-CH"/>
        </w:rPr>
        <w:t xml:space="preserve"> Teams </w:t>
      </w:r>
      <w:r w:rsidRPr="00983F9E">
        <w:rPr>
          <w:lang w:val="de-CH"/>
        </w:rPr>
        <w:t xml:space="preserve">(Chan, 1998). Weiter zeigt unsere Studie, dass gelingende soziale Beziehungen zu den </w:t>
      </w:r>
      <w:proofErr w:type="spellStart"/>
      <w:proofErr w:type="gramStart"/>
      <w:r w:rsidRPr="00983F9E">
        <w:rPr>
          <w:lang w:val="de-CH"/>
        </w:rPr>
        <w:t>Schüler</w:t>
      </w:r>
      <w:r>
        <w:rPr>
          <w:lang w:val="de-CH"/>
        </w:rPr>
        <w:t>:</w:t>
      </w:r>
      <w:r w:rsidRPr="00983F9E">
        <w:rPr>
          <w:lang w:val="de-CH"/>
        </w:rPr>
        <w:t>innen</w:t>
      </w:r>
      <w:proofErr w:type="spellEnd"/>
      <w:proofErr w:type="gramEnd"/>
      <w:r w:rsidRPr="00983F9E">
        <w:rPr>
          <w:lang w:val="de-CH"/>
        </w:rPr>
        <w:t xml:space="preserve"> und zum Schulteam eine kaum zu unterschätzende Ressource darstellen, welche die Lehrpersonen vor psychischen und physischen Stressfolgen schützt.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4CBA6" w:themeFill="accent4" w:themeFillTint="99"/>
        <w:tblCellMar>
          <w:top w:w="170" w:type="dxa"/>
          <w:left w:w="170" w:type="dxa"/>
          <w:bottom w:w="170" w:type="dxa"/>
          <w:right w:w="170" w:type="dxa"/>
        </w:tblCellMar>
        <w:tblLook w:val="04A0" w:firstRow="1" w:lastRow="0" w:firstColumn="1" w:lastColumn="0" w:noHBand="0" w:noVBand="1"/>
      </w:tblPr>
      <w:tblGrid>
        <w:gridCol w:w="3025"/>
        <w:gridCol w:w="3024"/>
        <w:gridCol w:w="3022"/>
      </w:tblGrid>
      <w:tr w:rsidR="00B269F9" w:rsidRPr="00B9729F" w14:paraId="1CB79D8C" w14:textId="77777777" w:rsidTr="00B269F9">
        <w:tc>
          <w:tcPr>
            <w:tcW w:w="5000" w:type="pct"/>
            <w:gridSpan w:val="3"/>
            <w:shd w:val="clear" w:color="auto" w:fill="B8DCC4" w:themeFill="accent4" w:themeFillTint="66"/>
            <w:vAlign w:val="center"/>
          </w:tcPr>
          <w:p w14:paraId="747BAB48" w14:textId="75CD3C2D" w:rsidR="005836A9" w:rsidRPr="005836A9" w:rsidRDefault="005836A9" w:rsidP="00B269F9">
            <w:pPr>
              <w:pStyle w:val="Textkrper3"/>
              <w:rPr>
                <w:b/>
                <w:bCs/>
              </w:rPr>
            </w:pPr>
            <w:r w:rsidRPr="005836A9">
              <w:rPr>
                <w:b/>
                <w:bCs/>
              </w:rPr>
              <w:t>Literatur zum Weiterlesen</w:t>
            </w:r>
          </w:p>
          <w:p w14:paraId="12BE9501" w14:textId="217DDC5D" w:rsidR="00B269F9" w:rsidRPr="00B269F9" w:rsidRDefault="00B269F9" w:rsidP="00B269F9">
            <w:pPr>
              <w:pStyle w:val="Textkrper3"/>
            </w:pPr>
            <w:r w:rsidRPr="00B269F9">
              <w:t>Das Buch «Unterrichtsstörungen verstehen und wirksam vorbeugen» (Wettstein &amp; Scherzinger, 2022) zeigt, wie Lehrpersonen Störungen präventiv vorbeugen können. Zudem unterstützt es dabei, ungünstige Bewältigungsstrategien im Umgang mit herausfordernden Unterrichtssituationen zu hinterfragen.</w:t>
            </w:r>
          </w:p>
          <w:p w14:paraId="34670F72" w14:textId="77777777" w:rsidR="00B269F9" w:rsidRPr="00B9729F" w:rsidRDefault="00B269F9" w:rsidP="00CC6F89">
            <w:pPr>
              <w:pStyle w:val="Textkrper"/>
              <w:rPr>
                <w:lang w:val="de-CH"/>
              </w:rPr>
            </w:pPr>
            <w:r w:rsidRPr="00B9729F">
              <w:rPr>
                <w:lang w:val="de-CH"/>
              </w:rPr>
              <w:t xml:space="preserve">Das Buch «Beziehungen in der Schule gestalten» (Scherzinger &amp; Wettstein, 2022) unterstützt Lehrpersonen darin, tragfähige Beziehungen zu den </w:t>
            </w:r>
            <w:proofErr w:type="gramStart"/>
            <w:r w:rsidRPr="00B9729F">
              <w:rPr>
                <w:lang w:val="de-CH"/>
              </w:rPr>
              <w:t>Schüler:innen</w:t>
            </w:r>
            <w:proofErr w:type="gramEnd"/>
            <w:r w:rsidRPr="00B9729F">
              <w:rPr>
                <w:lang w:val="de-CH"/>
              </w:rPr>
              <w:t xml:space="preserve"> aufzubauen und eine gelingende Erziehungspartnerschaft mit den Eltern zu erreichen.</w:t>
            </w:r>
          </w:p>
          <w:p w14:paraId="538E7F54" w14:textId="69C34D80" w:rsidR="00B269F9" w:rsidRPr="00B9729F" w:rsidRDefault="00B269F9" w:rsidP="00CC6F89">
            <w:pPr>
              <w:pStyle w:val="Textkrper"/>
              <w:rPr>
                <w:lang w:val="de-CH"/>
              </w:rPr>
            </w:pPr>
            <w:r w:rsidRPr="00B9729F">
              <w:rPr>
                <w:lang w:val="de-CH"/>
              </w:rPr>
              <w:t>Das Buch «Leben im Erziehungsheim» (Wettstein et al., 2013) richtet sich an Personen, welche in sonderpädagogischen Settings arbeiten. Es zeigt die Hintergründe von herausforderndem Verhalten auf und erläutert, wie diese Herausforderungen in der Interaktion erfolgreich bewältigt werden können.</w:t>
            </w:r>
          </w:p>
        </w:tc>
      </w:tr>
      <w:tr w:rsidR="000C1CBE" w:rsidRPr="00983F9E" w14:paraId="3C5C265C" w14:textId="77777777" w:rsidTr="0021796F">
        <w:tblPrEx>
          <w:shd w:val="clear" w:color="auto" w:fill="auto"/>
          <w:tblCellMar>
            <w:top w:w="0" w:type="dxa"/>
            <w:left w:w="108" w:type="dxa"/>
            <w:bottom w:w="0" w:type="dxa"/>
            <w:right w:w="108" w:type="dxa"/>
          </w:tblCellMar>
        </w:tblPrEx>
        <w:trPr>
          <w:trHeight w:val="2324"/>
        </w:trPr>
        <w:tc>
          <w:tcPr>
            <w:tcW w:w="1667" w:type="pct"/>
            <w:vAlign w:val="bottom"/>
          </w:tcPr>
          <w:p w14:paraId="57F40BC6" w14:textId="11BB8F37" w:rsidR="006B5540" w:rsidRPr="00983F9E" w:rsidRDefault="00CA2CFF" w:rsidP="0021796F">
            <w:pPr>
              <w:pStyle w:val="Textkrper"/>
              <w:ind w:firstLine="0"/>
              <w:jc w:val="left"/>
              <w:rPr>
                <w:lang w:val="de-CH"/>
              </w:rPr>
            </w:pPr>
            <w:r w:rsidRPr="000C7913">
              <w:rPr>
                <w:noProof/>
                <w:lang w:val="de-CH" w:eastAsia="de-CH"/>
              </w:rPr>
              <w:drawing>
                <wp:inline distT="0" distB="0" distL="0" distR="0" wp14:anchorId="6371D911" wp14:editId="0D62D619">
                  <wp:extent cx="716279" cy="1036320"/>
                  <wp:effectExtent l="0" t="0" r="825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6279" cy="1036320"/>
                          </a:xfrm>
                          <a:prstGeom prst="rect">
                            <a:avLst/>
                          </a:prstGeom>
                        </pic:spPr>
                      </pic:pic>
                    </a:graphicData>
                  </a:graphic>
                </wp:inline>
              </w:drawing>
            </w:r>
          </w:p>
        </w:tc>
        <w:tc>
          <w:tcPr>
            <w:tcW w:w="1667" w:type="pct"/>
            <w:vAlign w:val="center"/>
          </w:tcPr>
          <w:p w14:paraId="48749D92" w14:textId="532F7955" w:rsidR="006B5540" w:rsidRPr="00983F9E" w:rsidRDefault="006B5540" w:rsidP="007F5E1D">
            <w:pPr>
              <w:pStyle w:val="Textkrper"/>
              <w:rPr>
                <w:noProof/>
                <w:lang w:val="de-CH"/>
              </w:rPr>
            </w:pPr>
          </w:p>
        </w:tc>
        <w:tc>
          <w:tcPr>
            <w:tcW w:w="1666" w:type="pct"/>
            <w:vAlign w:val="center"/>
          </w:tcPr>
          <w:p w14:paraId="3CCDC06F" w14:textId="5F4E8738" w:rsidR="006B5540" w:rsidRPr="00983F9E" w:rsidRDefault="006B5540" w:rsidP="007F5E1D">
            <w:pPr>
              <w:pStyle w:val="Textkrper"/>
              <w:rPr>
                <w:noProof/>
                <w:lang w:val="de-CH"/>
              </w:rPr>
            </w:pPr>
          </w:p>
        </w:tc>
      </w:tr>
      <w:tr w:rsidR="000C1CBE" w:rsidRPr="00B9729F" w14:paraId="5B25A946" w14:textId="77777777" w:rsidTr="00226A76">
        <w:tblPrEx>
          <w:shd w:val="clear" w:color="auto" w:fill="auto"/>
          <w:tblCellMar>
            <w:top w:w="0" w:type="dxa"/>
            <w:left w:w="108" w:type="dxa"/>
            <w:bottom w:w="0" w:type="dxa"/>
            <w:right w:w="108" w:type="dxa"/>
          </w:tblCellMar>
        </w:tblPrEx>
        <w:trPr>
          <w:trHeight w:val="960"/>
        </w:trPr>
        <w:tc>
          <w:tcPr>
            <w:tcW w:w="1667" w:type="pct"/>
          </w:tcPr>
          <w:p w14:paraId="4E5EA943" w14:textId="1AF57BC7" w:rsidR="00D752A0" w:rsidRPr="00983F9E" w:rsidRDefault="00736447" w:rsidP="00E82265">
            <w:pPr>
              <w:pStyle w:val="Textkrper3"/>
            </w:pPr>
            <w:r w:rsidRPr="00983F9E">
              <w:t>Prof. Dr. habil.</w:t>
            </w:r>
            <w:r w:rsidR="00A2295F">
              <w:t xml:space="preserve"> </w:t>
            </w:r>
            <w:r w:rsidR="00D752A0" w:rsidRPr="00983F9E">
              <w:t>Alexander Wettstein</w:t>
            </w:r>
          </w:p>
          <w:p w14:paraId="1E163922" w14:textId="75E42FDB" w:rsidR="00736447" w:rsidRDefault="00D752A0" w:rsidP="00E82265">
            <w:pPr>
              <w:pStyle w:val="Textkrper3"/>
            </w:pPr>
            <w:r w:rsidRPr="00983F9E">
              <w:t>Leiter des Schwerpunktprogramms</w:t>
            </w:r>
            <w:r w:rsidR="000F3B27" w:rsidRPr="00983F9E">
              <w:t xml:space="preserve"> </w:t>
            </w:r>
            <w:r w:rsidRPr="00983F9E">
              <w:t>Soziale Interaktion</w:t>
            </w:r>
          </w:p>
          <w:p w14:paraId="0C486F62" w14:textId="62607014" w:rsidR="00061483" w:rsidRDefault="00061483" w:rsidP="00E82265">
            <w:pPr>
              <w:pStyle w:val="Textkrper3"/>
            </w:pPr>
            <w:r>
              <w:t>Institut für Forschung, Entwicklung und Evaluation</w:t>
            </w:r>
          </w:p>
          <w:p w14:paraId="2B8531DF" w14:textId="48929804" w:rsidR="002C1411" w:rsidRDefault="002C1411" w:rsidP="00E82265">
            <w:pPr>
              <w:pStyle w:val="Textkrper3"/>
            </w:pPr>
            <w:r w:rsidRPr="00D945E3">
              <w:t>Pädagogische Hochschule Bern</w:t>
            </w:r>
          </w:p>
          <w:p w14:paraId="61DA0D6A" w14:textId="102E5684" w:rsidR="006B5540" w:rsidRPr="00983F9E" w:rsidRDefault="00B9729F" w:rsidP="00E82265">
            <w:pPr>
              <w:pStyle w:val="Textkrper3"/>
            </w:pPr>
            <w:hyperlink r:id="rId15" w:history="1">
              <w:r w:rsidR="002C1411" w:rsidRPr="00C330A2">
                <w:rPr>
                  <w:rStyle w:val="Hyperlink"/>
                </w:rPr>
                <w:t>alexander.wettstein@phbern.ch</w:t>
              </w:r>
            </w:hyperlink>
            <w:r w:rsidR="002C1411">
              <w:t xml:space="preserve"> </w:t>
            </w:r>
          </w:p>
        </w:tc>
        <w:tc>
          <w:tcPr>
            <w:tcW w:w="1667" w:type="pct"/>
          </w:tcPr>
          <w:p w14:paraId="52F29B66" w14:textId="7EC6BFF5" w:rsidR="006B5540" w:rsidRPr="00983F9E" w:rsidRDefault="006B5540" w:rsidP="00E82265">
            <w:pPr>
              <w:pStyle w:val="Textkrper3"/>
            </w:pPr>
          </w:p>
        </w:tc>
        <w:tc>
          <w:tcPr>
            <w:tcW w:w="1666" w:type="pct"/>
          </w:tcPr>
          <w:p w14:paraId="375536D7" w14:textId="52FDB524" w:rsidR="006B5540" w:rsidRPr="00983F9E" w:rsidRDefault="006B5540" w:rsidP="00E82265">
            <w:pPr>
              <w:pStyle w:val="Textkrper3"/>
            </w:pPr>
          </w:p>
        </w:tc>
      </w:tr>
    </w:tbl>
    <w:p w14:paraId="7E82023B" w14:textId="415AFBE0" w:rsidR="00A65B04" w:rsidRPr="00983F9E" w:rsidRDefault="00A65B04" w:rsidP="00A7340F">
      <w:pPr>
        <w:pStyle w:val="berschrift2"/>
        <w:rPr>
          <w:lang w:val="de-CH"/>
        </w:rPr>
      </w:pPr>
      <w:r w:rsidRPr="001553E1">
        <w:rPr>
          <w:lang w:val="de-CH"/>
        </w:rPr>
        <w:t>Anmerkung</w:t>
      </w:r>
    </w:p>
    <w:p w14:paraId="3C94D26D" w14:textId="39B81DFB" w:rsidR="00697238" w:rsidRDefault="00906352" w:rsidP="00697238">
      <w:pPr>
        <w:pStyle w:val="Textkrper"/>
        <w:ind w:firstLine="0"/>
        <w:rPr>
          <w:lang w:val="de-CH"/>
        </w:rPr>
      </w:pPr>
      <w:r w:rsidRPr="00983F9E">
        <w:rPr>
          <w:lang w:val="de-CH"/>
        </w:rPr>
        <w:t xml:space="preserve">Die </w:t>
      </w:r>
      <w:r w:rsidR="00CB31CF" w:rsidRPr="00983F9E">
        <w:rPr>
          <w:lang w:val="de-CH"/>
        </w:rPr>
        <w:t xml:space="preserve">PAUL-Studie </w:t>
      </w:r>
      <w:r w:rsidRPr="00983F9E">
        <w:rPr>
          <w:lang w:val="de-CH"/>
        </w:rPr>
        <w:t>wurde durch den Schweizerischen Nationalfonds</w:t>
      </w:r>
      <w:r w:rsidR="00CB31CF" w:rsidRPr="00983F9E">
        <w:rPr>
          <w:lang w:val="de-CH"/>
        </w:rPr>
        <w:t xml:space="preserve"> </w:t>
      </w:r>
      <w:r w:rsidRPr="00983F9E">
        <w:rPr>
          <w:lang w:val="de-CH"/>
        </w:rPr>
        <w:t>SNF [Förderungsnummer 100019_185484]</w:t>
      </w:r>
      <w:r w:rsidR="00CB31CF" w:rsidRPr="00983F9E">
        <w:rPr>
          <w:lang w:val="de-CH"/>
        </w:rPr>
        <w:t xml:space="preserve"> und</w:t>
      </w:r>
      <w:r w:rsidRPr="00983F9E">
        <w:rPr>
          <w:lang w:val="de-CH"/>
        </w:rPr>
        <w:t xml:space="preserve"> die Pädagogische Hochschule</w:t>
      </w:r>
      <w:r w:rsidR="00A62DB8" w:rsidRPr="00983F9E">
        <w:rPr>
          <w:lang w:val="de-CH"/>
        </w:rPr>
        <w:t xml:space="preserve"> </w:t>
      </w:r>
      <w:r w:rsidRPr="00983F9E">
        <w:rPr>
          <w:lang w:val="de-CH"/>
        </w:rPr>
        <w:t>Bern [Förderungsnummer 16 w 0008 02]</w:t>
      </w:r>
      <w:r w:rsidR="00CB31CF" w:rsidRPr="00983F9E">
        <w:rPr>
          <w:lang w:val="de-CH"/>
        </w:rPr>
        <w:t xml:space="preserve"> unterstützt</w:t>
      </w:r>
      <w:r w:rsidR="00A62DB8" w:rsidRPr="00983F9E">
        <w:rPr>
          <w:lang w:val="de-CH"/>
        </w:rPr>
        <w:t>.</w:t>
      </w:r>
      <w:r w:rsidR="00697238">
        <w:rPr>
          <w:lang w:val="de-CH"/>
        </w:rPr>
        <w:br w:type="page"/>
      </w:r>
    </w:p>
    <w:p w14:paraId="62648B9C" w14:textId="6E29A336" w:rsidR="00D232F1" w:rsidRPr="00DB6F61" w:rsidRDefault="00D232F1" w:rsidP="00697238">
      <w:pPr>
        <w:pStyle w:val="berschrift1"/>
      </w:pPr>
      <w:proofErr w:type="spellStart"/>
      <w:r w:rsidRPr="00DB6F61">
        <w:t>Literatur</w:t>
      </w:r>
      <w:proofErr w:type="spellEnd"/>
    </w:p>
    <w:p w14:paraId="0E784F3C" w14:textId="1A65ECF7" w:rsidR="000A6D0D" w:rsidRPr="00736447" w:rsidRDefault="000A6D0D" w:rsidP="00E839D9">
      <w:pPr>
        <w:pStyle w:val="Literaturverzeichnis"/>
        <w:jc w:val="both"/>
        <w:rPr>
          <w:bCs/>
          <w:iCs/>
        </w:rPr>
      </w:pPr>
      <w:proofErr w:type="spellStart"/>
      <w:r w:rsidRPr="00DB6F61">
        <w:rPr>
          <w:bCs/>
          <w:iCs/>
        </w:rPr>
        <w:t>Biglan</w:t>
      </w:r>
      <w:proofErr w:type="spellEnd"/>
      <w:r w:rsidRPr="00DB6F61">
        <w:rPr>
          <w:bCs/>
          <w:iCs/>
        </w:rPr>
        <w:t>, A.</w:t>
      </w:r>
      <w:r w:rsidR="00DB6F61" w:rsidRPr="00DB6F61">
        <w:rPr>
          <w:bCs/>
          <w:iCs/>
        </w:rPr>
        <w:t>, Layton, G. L., Jones, L. B., Hankin</w:t>
      </w:r>
      <w:r w:rsidR="00DB6F61">
        <w:rPr>
          <w:bCs/>
          <w:iCs/>
        </w:rPr>
        <w:t xml:space="preserve">s, M. &amp; Rusby, J. C. </w:t>
      </w:r>
      <w:r w:rsidRPr="00736447">
        <w:rPr>
          <w:bCs/>
          <w:iCs/>
        </w:rPr>
        <w:t xml:space="preserve">(2013). The value of workshops on psychological flexibility for early childhood special education staff. </w:t>
      </w:r>
      <w:r w:rsidRPr="00736447">
        <w:rPr>
          <w:bCs/>
          <w:i/>
        </w:rPr>
        <w:t>Topics in Early Childhood Special Education, 32</w:t>
      </w:r>
      <w:r w:rsidR="00E839D9">
        <w:rPr>
          <w:bCs/>
          <w:i/>
        </w:rPr>
        <w:t> </w:t>
      </w:r>
      <w:r w:rsidRPr="00736447">
        <w:rPr>
          <w:bCs/>
          <w:iCs/>
        </w:rPr>
        <w:t>(4), 196–210.</w:t>
      </w:r>
    </w:p>
    <w:p w14:paraId="388460AD" w14:textId="70F6BB45" w:rsidR="000A6D0D" w:rsidRPr="00736447" w:rsidRDefault="000A6D0D" w:rsidP="00E839D9">
      <w:pPr>
        <w:pStyle w:val="Literaturverzeichnis"/>
        <w:jc w:val="both"/>
        <w:rPr>
          <w:bCs/>
          <w:iCs/>
        </w:rPr>
      </w:pPr>
      <w:r w:rsidRPr="00736447">
        <w:rPr>
          <w:bCs/>
          <w:iCs/>
        </w:rPr>
        <w:t>Byrne, B.</w:t>
      </w:r>
      <w:r w:rsidR="00AD58B3">
        <w:rPr>
          <w:bCs/>
          <w:iCs/>
        </w:rPr>
        <w:t> </w:t>
      </w:r>
      <w:r w:rsidRPr="00736447">
        <w:rPr>
          <w:bCs/>
          <w:iCs/>
        </w:rPr>
        <w:t>M. (1999). The nomological network of teacher burnout: A literature review and empirically validated model. In R. Vandenberghe &amp; A.</w:t>
      </w:r>
      <w:r w:rsidR="00AD58B3">
        <w:rPr>
          <w:bCs/>
          <w:iCs/>
        </w:rPr>
        <w:t> </w:t>
      </w:r>
      <w:r w:rsidRPr="00736447">
        <w:rPr>
          <w:bCs/>
          <w:iCs/>
        </w:rPr>
        <w:t xml:space="preserve">M. Huberman (Eds.), </w:t>
      </w:r>
      <w:r w:rsidRPr="00736447">
        <w:rPr>
          <w:bCs/>
          <w:i/>
        </w:rPr>
        <w:t>Understanding and preventing teacher burnout</w:t>
      </w:r>
      <w:r w:rsidRPr="00736447">
        <w:rPr>
          <w:bCs/>
          <w:iCs/>
        </w:rPr>
        <w:t xml:space="preserve"> (</w:t>
      </w:r>
      <w:r w:rsidR="00365462">
        <w:rPr>
          <w:bCs/>
          <w:iCs/>
        </w:rPr>
        <w:t>pp</w:t>
      </w:r>
      <w:r w:rsidRPr="00736447">
        <w:rPr>
          <w:bCs/>
          <w:iCs/>
        </w:rPr>
        <w:t>.</w:t>
      </w:r>
      <w:r w:rsidR="00365462">
        <w:rPr>
          <w:bCs/>
          <w:iCs/>
        </w:rPr>
        <w:t> </w:t>
      </w:r>
      <w:r w:rsidRPr="00736447">
        <w:rPr>
          <w:bCs/>
          <w:iCs/>
        </w:rPr>
        <w:t>15</w:t>
      </w:r>
      <w:r w:rsidR="00AD58B3" w:rsidRPr="00736447">
        <w:rPr>
          <w:bCs/>
          <w:iCs/>
        </w:rPr>
        <w:t>–</w:t>
      </w:r>
      <w:r w:rsidRPr="00736447">
        <w:rPr>
          <w:bCs/>
          <w:iCs/>
        </w:rPr>
        <w:t>37). Cambridge University Press.</w:t>
      </w:r>
    </w:p>
    <w:p w14:paraId="497DA94F" w14:textId="5C946597" w:rsidR="000A6D0D" w:rsidRPr="00736447" w:rsidRDefault="000A6D0D" w:rsidP="00E839D9">
      <w:pPr>
        <w:pStyle w:val="Literaturverzeichnis"/>
        <w:jc w:val="both"/>
        <w:rPr>
          <w:rFonts w:eastAsia="Times New Roman" w:cs="Times New Roman"/>
          <w:szCs w:val="24"/>
          <w:lang w:eastAsia="de-CH"/>
        </w:rPr>
      </w:pPr>
      <w:r w:rsidRPr="00736447">
        <w:rPr>
          <w:rFonts w:eastAsia="Times New Roman" w:cs="Times New Roman"/>
          <w:szCs w:val="24"/>
          <w:lang w:eastAsia="de-CH"/>
        </w:rPr>
        <w:t>Chang, M.</w:t>
      </w:r>
      <w:r w:rsidR="00AD58B3">
        <w:rPr>
          <w:rFonts w:eastAsia="Times New Roman" w:cs="Times New Roman"/>
          <w:szCs w:val="24"/>
          <w:lang w:eastAsia="de-CH"/>
        </w:rPr>
        <w:t> </w:t>
      </w:r>
      <w:r w:rsidRPr="00736447">
        <w:rPr>
          <w:rFonts w:eastAsia="Times New Roman" w:cs="Times New Roman"/>
          <w:szCs w:val="24"/>
          <w:lang w:eastAsia="de-CH"/>
        </w:rPr>
        <w:t>L. &amp; Davis, H.</w:t>
      </w:r>
      <w:r w:rsidR="00AD58B3">
        <w:rPr>
          <w:rFonts w:eastAsia="Times New Roman" w:cs="Times New Roman"/>
          <w:szCs w:val="24"/>
          <w:lang w:eastAsia="de-CH"/>
        </w:rPr>
        <w:t> </w:t>
      </w:r>
      <w:r w:rsidRPr="00736447">
        <w:rPr>
          <w:rFonts w:eastAsia="Times New Roman" w:cs="Times New Roman"/>
          <w:szCs w:val="24"/>
          <w:lang w:eastAsia="de-CH"/>
        </w:rPr>
        <w:t>A. (2009). Understanding the role of teacher appraisals in shaping the dynamics of their relationships with students: Deconstructing teachers</w:t>
      </w:r>
      <w:r w:rsidR="005956D0">
        <w:rPr>
          <w:rFonts w:eastAsia="Times New Roman" w:cs="Times New Roman"/>
          <w:szCs w:val="24"/>
          <w:lang w:eastAsia="de-CH"/>
        </w:rPr>
        <w:t>’</w:t>
      </w:r>
      <w:r w:rsidRPr="00736447">
        <w:rPr>
          <w:rFonts w:eastAsia="Times New Roman" w:cs="Times New Roman"/>
          <w:szCs w:val="24"/>
          <w:lang w:eastAsia="de-CH"/>
        </w:rPr>
        <w:t xml:space="preserve"> judgments of disruptive behavior/students. In P.</w:t>
      </w:r>
      <w:r w:rsidR="00E839D9">
        <w:rPr>
          <w:rFonts w:eastAsia="Times New Roman" w:cs="Times New Roman"/>
          <w:szCs w:val="24"/>
          <w:lang w:eastAsia="de-CH"/>
        </w:rPr>
        <w:t> </w:t>
      </w:r>
      <w:r w:rsidRPr="00736447">
        <w:rPr>
          <w:rFonts w:eastAsia="Times New Roman" w:cs="Times New Roman"/>
          <w:szCs w:val="24"/>
          <w:lang w:eastAsia="de-CH"/>
        </w:rPr>
        <w:t>A. Schutz &amp; M.</w:t>
      </w:r>
      <w:r w:rsidR="00E839D9">
        <w:rPr>
          <w:rFonts w:eastAsia="Times New Roman" w:cs="Times New Roman"/>
          <w:szCs w:val="24"/>
          <w:lang w:eastAsia="de-CH"/>
        </w:rPr>
        <w:t> </w:t>
      </w:r>
      <w:proofErr w:type="spellStart"/>
      <w:r w:rsidRPr="00736447">
        <w:rPr>
          <w:rFonts w:eastAsia="Times New Roman" w:cs="Times New Roman"/>
          <w:szCs w:val="24"/>
          <w:lang w:eastAsia="de-CH"/>
        </w:rPr>
        <w:t>Zembylas</w:t>
      </w:r>
      <w:proofErr w:type="spellEnd"/>
      <w:r w:rsidRPr="00736447">
        <w:rPr>
          <w:rFonts w:eastAsia="Times New Roman" w:cs="Times New Roman"/>
          <w:szCs w:val="24"/>
          <w:lang w:eastAsia="de-CH"/>
        </w:rPr>
        <w:t xml:space="preserve"> (Eds.), </w:t>
      </w:r>
      <w:r w:rsidRPr="00736447">
        <w:rPr>
          <w:rFonts w:eastAsia="Times New Roman" w:cs="Times New Roman"/>
          <w:i/>
          <w:iCs/>
          <w:szCs w:val="24"/>
          <w:lang w:eastAsia="de-CH"/>
        </w:rPr>
        <w:t>Advances in teacher emotion research</w:t>
      </w:r>
      <w:r w:rsidRPr="00736447">
        <w:rPr>
          <w:rFonts w:eastAsia="Times New Roman" w:cs="Times New Roman"/>
          <w:szCs w:val="24"/>
          <w:lang w:eastAsia="de-CH"/>
        </w:rPr>
        <w:t xml:space="preserve"> (</w:t>
      </w:r>
      <w:r w:rsidR="00DE648E">
        <w:rPr>
          <w:rFonts w:eastAsia="Times New Roman" w:cs="Times New Roman"/>
          <w:szCs w:val="24"/>
          <w:lang w:eastAsia="de-CH"/>
        </w:rPr>
        <w:t>pp</w:t>
      </w:r>
      <w:r w:rsidRPr="00736447">
        <w:rPr>
          <w:rFonts w:eastAsia="Times New Roman" w:cs="Times New Roman"/>
          <w:szCs w:val="24"/>
          <w:lang w:eastAsia="de-CH"/>
        </w:rPr>
        <w:t>.</w:t>
      </w:r>
      <w:r w:rsidR="00DE648E">
        <w:rPr>
          <w:rFonts w:eastAsia="Times New Roman" w:cs="Times New Roman"/>
          <w:szCs w:val="24"/>
          <w:lang w:eastAsia="de-CH"/>
        </w:rPr>
        <w:t> </w:t>
      </w:r>
      <w:r w:rsidRPr="00736447">
        <w:rPr>
          <w:rFonts w:eastAsia="Times New Roman" w:cs="Times New Roman"/>
          <w:szCs w:val="24"/>
          <w:lang w:eastAsia="de-CH"/>
        </w:rPr>
        <w:t xml:space="preserve">95–127). Springer. </w:t>
      </w:r>
      <w:hyperlink r:id="rId16" w:history="1">
        <w:r w:rsidRPr="00736447">
          <w:rPr>
            <w:rStyle w:val="Hyperlink"/>
            <w:rFonts w:eastAsia="Times New Roman" w:cs="Times New Roman"/>
            <w:szCs w:val="24"/>
            <w:lang w:eastAsia="de-CH"/>
          </w:rPr>
          <w:t>https://doi.org/10.1007/978-1-4419-0564-2_6</w:t>
        </w:r>
      </w:hyperlink>
    </w:p>
    <w:p w14:paraId="74D51B14" w14:textId="5F131B00" w:rsidR="000A6D0D" w:rsidRPr="00736447" w:rsidRDefault="000A6D0D" w:rsidP="00E839D9">
      <w:pPr>
        <w:pStyle w:val="Literaturverzeichnis"/>
        <w:jc w:val="both"/>
        <w:rPr>
          <w:bCs/>
          <w:iCs/>
        </w:rPr>
      </w:pPr>
      <w:r w:rsidRPr="00DB6F61">
        <w:rPr>
          <w:bCs/>
          <w:iCs/>
        </w:rPr>
        <w:t>Emery, D.</w:t>
      </w:r>
      <w:r w:rsidR="00AD58B3" w:rsidRPr="00DB6F61">
        <w:rPr>
          <w:bCs/>
          <w:iCs/>
        </w:rPr>
        <w:t> </w:t>
      </w:r>
      <w:r w:rsidRPr="00DB6F61">
        <w:rPr>
          <w:bCs/>
          <w:iCs/>
        </w:rPr>
        <w:t xml:space="preserve">W., &amp; Vandenberg, B. (2010). </w:t>
      </w:r>
      <w:r w:rsidRPr="00736447">
        <w:rPr>
          <w:bCs/>
          <w:iCs/>
        </w:rPr>
        <w:t xml:space="preserve">Special Education Teacher Burnout and ACT. </w:t>
      </w:r>
      <w:r w:rsidRPr="00736447">
        <w:rPr>
          <w:bCs/>
          <w:i/>
        </w:rPr>
        <w:t>International Journal of Special Education, 25</w:t>
      </w:r>
      <w:r w:rsidR="00AD58B3">
        <w:rPr>
          <w:bCs/>
          <w:i/>
        </w:rPr>
        <w:t xml:space="preserve"> </w:t>
      </w:r>
      <w:r w:rsidRPr="00736447">
        <w:rPr>
          <w:bCs/>
          <w:iCs/>
        </w:rPr>
        <w:t>(3), 119</w:t>
      </w:r>
      <w:r w:rsidR="00AD58B3" w:rsidRPr="00736447">
        <w:rPr>
          <w:bCs/>
          <w:iCs/>
        </w:rPr>
        <w:t>–</w:t>
      </w:r>
      <w:r w:rsidRPr="00736447">
        <w:rPr>
          <w:bCs/>
          <w:iCs/>
        </w:rPr>
        <w:t>131.</w:t>
      </w:r>
    </w:p>
    <w:p w14:paraId="2E7CD73C" w14:textId="3E861E0F" w:rsidR="000A6D0D" w:rsidRPr="00983F9E" w:rsidRDefault="000A6D0D" w:rsidP="00E839D9">
      <w:pPr>
        <w:pStyle w:val="Literaturverzeichnis"/>
        <w:jc w:val="both"/>
        <w:rPr>
          <w:bCs/>
          <w:iCs/>
          <w:lang w:val="de-CH"/>
        </w:rPr>
      </w:pPr>
      <w:r w:rsidRPr="00736447">
        <w:rPr>
          <w:bCs/>
          <w:iCs/>
        </w:rPr>
        <w:t>Evers, W.</w:t>
      </w:r>
      <w:r w:rsidR="005A57B3">
        <w:rPr>
          <w:bCs/>
          <w:iCs/>
        </w:rPr>
        <w:t> </w:t>
      </w:r>
      <w:r w:rsidRPr="00736447">
        <w:rPr>
          <w:bCs/>
          <w:iCs/>
        </w:rPr>
        <w:t>J., Tomic, W. &amp; Brouwers, A. (2004). Burnout among teachers: Students</w:t>
      </w:r>
      <w:r w:rsidR="005956D0">
        <w:rPr>
          <w:bCs/>
          <w:iCs/>
        </w:rPr>
        <w:t>’</w:t>
      </w:r>
      <w:r w:rsidRPr="00736447">
        <w:rPr>
          <w:bCs/>
          <w:iCs/>
        </w:rPr>
        <w:t xml:space="preserve"> and teachers</w:t>
      </w:r>
      <w:r w:rsidR="005956D0">
        <w:rPr>
          <w:bCs/>
          <w:iCs/>
        </w:rPr>
        <w:t>’</w:t>
      </w:r>
      <w:r w:rsidRPr="00736447">
        <w:rPr>
          <w:bCs/>
          <w:iCs/>
        </w:rPr>
        <w:t xml:space="preserve"> perceptions compared. </w:t>
      </w:r>
      <w:r w:rsidRPr="00394D63">
        <w:rPr>
          <w:bCs/>
          <w:i/>
          <w:lang w:val="de-CH"/>
        </w:rPr>
        <w:t xml:space="preserve">School </w:t>
      </w:r>
      <w:proofErr w:type="spellStart"/>
      <w:r w:rsidRPr="00394D63">
        <w:rPr>
          <w:bCs/>
          <w:i/>
          <w:lang w:val="de-CH"/>
        </w:rPr>
        <w:t>Psychology</w:t>
      </w:r>
      <w:proofErr w:type="spellEnd"/>
      <w:r w:rsidRPr="00394D63">
        <w:rPr>
          <w:bCs/>
          <w:i/>
          <w:lang w:val="de-CH"/>
        </w:rPr>
        <w:t xml:space="preserve"> International, 25</w:t>
      </w:r>
      <w:r w:rsidR="00E839D9" w:rsidRPr="00394D63">
        <w:rPr>
          <w:bCs/>
          <w:i/>
          <w:lang w:val="de-CH"/>
        </w:rPr>
        <w:t> </w:t>
      </w:r>
      <w:r w:rsidRPr="00394D63">
        <w:rPr>
          <w:bCs/>
          <w:iCs/>
          <w:lang w:val="de-CH"/>
        </w:rPr>
        <w:t>(2), 131</w:t>
      </w:r>
      <w:r w:rsidR="005A57B3" w:rsidRPr="00394D63">
        <w:rPr>
          <w:bCs/>
          <w:iCs/>
          <w:lang w:val="de-CH"/>
        </w:rPr>
        <w:t>–</w:t>
      </w:r>
      <w:r w:rsidRPr="00394D63">
        <w:rPr>
          <w:bCs/>
          <w:iCs/>
          <w:lang w:val="de-CH"/>
        </w:rPr>
        <w:t xml:space="preserve">148. </w:t>
      </w:r>
      <w:hyperlink r:id="rId17" w:history="1">
        <w:r w:rsidRPr="00983F9E">
          <w:rPr>
            <w:rStyle w:val="Hyperlink"/>
            <w:lang w:val="de-CH"/>
          </w:rPr>
          <w:t>https://doi.org/10.1177/0143034304043670</w:t>
        </w:r>
      </w:hyperlink>
      <w:r w:rsidRPr="00983F9E">
        <w:rPr>
          <w:bCs/>
          <w:iCs/>
          <w:lang w:val="de-CH"/>
        </w:rPr>
        <w:t xml:space="preserve"> </w:t>
      </w:r>
    </w:p>
    <w:p w14:paraId="0659F423" w14:textId="3A17FAB3" w:rsidR="000A6D0D" w:rsidRPr="00DB37EA" w:rsidRDefault="000A6D0D" w:rsidP="00E839D9">
      <w:pPr>
        <w:pStyle w:val="Literaturverzeichnis"/>
        <w:jc w:val="both"/>
        <w:rPr>
          <w:bCs/>
          <w:iCs/>
          <w:lang w:val="de-CH"/>
        </w:rPr>
      </w:pPr>
      <w:r w:rsidRPr="00983F9E">
        <w:rPr>
          <w:bCs/>
          <w:iCs/>
          <w:lang w:val="de-CH"/>
        </w:rPr>
        <w:t xml:space="preserve">Jenni, G., Wettstein, A., Schneider, I., Kühne, F., grosse </w:t>
      </w:r>
      <w:proofErr w:type="spellStart"/>
      <w:r w:rsidRPr="00983F9E">
        <w:rPr>
          <w:bCs/>
          <w:iCs/>
          <w:lang w:val="de-CH"/>
        </w:rPr>
        <w:t>Holtforth</w:t>
      </w:r>
      <w:proofErr w:type="spellEnd"/>
      <w:r w:rsidRPr="00983F9E">
        <w:rPr>
          <w:bCs/>
          <w:iCs/>
          <w:lang w:val="de-CH"/>
        </w:rPr>
        <w:t xml:space="preserve">, M. </w:t>
      </w:r>
      <w:r w:rsidRPr="00F56FFD">
        <w:rPr>
          <w:bCs/>
          <w:iCs/>
          <w:lang w:val="de-CH"/>
        </w:rPr>
        <w:t xml:space="preserve">&amp; La Marca, R. </w:t>
      </w:r>
      <w:r w:rsidR="00F860C5">
        <w:rPr>
          <w:bCs/>
          <w:iCs/>
          <w:lang w:val="de-CH"/>
        </w:rPr>
        <w:t>(</w:t>
      </w:r>
      <w:r w:rsidR="00256D96">
        <w:rPr>
          <w:bCs/>
          <w:iCs/>
          <w:lang w:val="de-CH"/>
        </w:rPr>
        <w:t>2023</w:t>
      </w:r>
      <w:r w:rsidRPr="005A6F11">
        <w:rPr>
          <w:bCs/>
          <w:iCs/>
          <w:lang w:val="de-CH"/>
        </w:rPr>
        <w:t xml:space="preserve">). </w:t>
      </w:r>
      <w:r w:rsidRPr="00736447">
        <w:rPr>
          <w:bCs/>
          <w:iCs/>
        </w:rPr>
        <w:t>Classroom Disruptions Cumulate Occupational Problems in Teachers over Two Years. How Social Overload and Fear of Negative Evaluation Mediate the Effect of Neuroticism on Classroom Disruptions.</w:t>
      </w:r>
      <w:r w:rsidR="00256D96">
        <w:rPr>
          <w:bCs/>
          <w:iCs/>
        </w:rPr>
        <w:t xml:space="preserve"> </w:t>
      </w:r>
      <w:r w:rsidR="00FB1B9E" w:rsidRPr="00CA2CFF">
        <w:rPr>
          <w:bCs/>
          <w:iCs/>
          <w:lang w:val="de-CH"/>
        </w:rPr>
        <w:t>[</w:t>
      </w:r>
      <w:r w:rsidR="00256D96" w:rsidRPr="00DB37EA">
        <w:rPr>
          <w:bCs/>
          <w:iCs/>
          <w:lang w:val="de-CH"/>
        </w:rPr>
        <w:t>Manuskript zur Veröffentlichung eingereicht</w:t>
      </w:r>
      <w:r w:rsidR="00FB1B9E">
        <w:rPr>
          <w:bCs/>
          <w:iCs/>
          <w:lang w:val="de-CH"/>
        </w:rPr>
        <w:t>]</w:t>
      </w:r>
    </w:p>
    <w:sdt>
      <w:sdtPr>
        <w:rPr>
          <w:bCs/>
          <w:iCs/>
          <w:lang w:val="de-CH"/>
        </w:rPr>
        <w:alias w:val=""/>
        <w:tag w:val="BibliographyEntry23"/>
        <w:id w:val="1981036551"/>
        <w15:appearance w15:val="hidden"/>
      </w:sdtPr>
      <w:sdtEndPr/>
      <w:sdtContent>
        <w:p w14:paraId="43F7A64D" w14:textId="78328C14" w:rsidR="000A6D0D" w:rsidRPr="00DB37EA" w:rsidRDefault="000A6D0D" w:rsidP="00E839D9">
          <w:pPr>
            <w:pStyle w:val="Literaturverzeichnis"/>
            <w:jc w:val="both"/>
            <w:rPr>
              <w:bCs/>
              <w:iCs/>
            </w:rPr>
          </w:pPr>
          <w:r w:rsidRPr="00983F9E">
            <w:rPr>
              <w:bCs/>
              <w:iCs/>
              <w:lang w:val="de-CH"/>
            </w:rPr>
            <w:t xml:space="preserve">Klusmann, U., Richter, D. &amp; Lüdtke, O. (2016). </w:t>
          </w:r>
          <w:r w:rsidRPr="00736447">
            <w:rPr>
              <w:bCs/>
              <w:iCs/>
            </w:rPr>
            <w:t>Teachers</w:t>
          </w:r>
          <w:r w:rsidR="005956D0">
            <w:rPr>
              <w:bCs/>
              <w:iCs/>
            </w:rPr>
            <w:t>’</w:t>
          </w:r>
          <w:r w:rsidRPr="00736447">
            <w:rPr>
              <w:bCs/>
              <w:iCs/>
            </w:rPr>
            <w:t xml:space="preserve"> emotional exhaustion is negatively related to students</w:t>
          </w:r>
          <w:r w:rsidR="005956D0">
            <w:rPr>
              <w:bCs/>
              <w:iCs/>
            </w:rPr>
            <w:t>’</w:t>
          </w:r>
          <w:r w:rsidRPr="00736447">
            <w:rPr>
              <w:bCs/>
              <w:iCs/>
            </w:rPr>
            <w:t xml:space="preserve"> achievement: Evidence from a large-scale assessment study. </w:t>
          </w:r>
          <w:r w:rsidRPr="00736447">
            <w:rPr>
              <w:bCs/>
              <w:i/>
            </w:rPr>
            <w:t>Journal of Educational Psychology, 108</w:t>
          </w:r>
          <w:r w:rsidR="00E839D9">
            <w:rPr>
              <w:bCs/>
              <w:i/>
            </w:rPr>
            <w:t> </w:t>
          </w:r>
          <w:r w:rsidRPr="00736447">
            <w:rPr>
              <w:bCs/>
              <w:iCs/>
            </w:rPr>
            <w:t xml:space="preserve">(8), 1193–1203. </w:t>
          </w:r>
          <w:hyperlink r:id="rId18" w:history="1">
            <w:r w:rsidR="005A57B3" w:rsidRPr="00DB37EA">
              <w:rPr>
                <w:rStyle w:val="Hyperlink"/>
              </w:rPr>
              <w:t>https://doi.org/10.1037/edu0000125</w:t>
            </w:r>
          </w:hyperlink>
          <w:r w:rsidR="005A57B3" w:rsidRPr="00DB37EA">
            <w:rPr>
              <w:bCs/>
              <w:iCs/>
            </w:rPr>
            <w:t xml:space="preserve"> </w:t>
          </w:r>
        </w:p>
      </w:sdtContent>
    </w:sdt>
    <w:p w14:paraId="0EB3ABAC" w14:textId="28B9FC77" w:rsidR="000A6D0D" w:rsidRPr="00983F9E" w:rsidRDefault="000A6D0D" w:rsidP="00E839D9">
      <w:pPr>
        <w:pStyle w:val="Literaturverzeichnis"/>
        <w:jc w:val="both"/>
        <w:rPr>
          <w:rStyle w:val="Hyperlink"/>
          <w:rFonts w:eastAsia="Times New Roman" w:cs="Times New Roman"/>
          <w:szCs w:val="24"/>
          <w:lang w:val="de-CH" w:eastAsia="en-GB"/>
        </w:rPr>
      </w:pPr>
      <w:r w:rsidRPr="00B9729F">
        <w:rPr>
          <w:rFonts w:cs="Times New Roman"/>
          <w:szCs w:val="24"/>
          <w:shd w:val="clear" w:color="auto" w:fill="FFFFFF"/>
        </w:rPr>
        <w:t>Kokkinos, C.</w:t>
      </w:r>
      <w:r w:rsidR="005A57B3" w:rsidRPr="00B9729F">
        <w:rPr>
          <w:rFonts w:cs="Times New Roman"/>
          <w:szCs w:val="24"/>
          <w:shd w:val="clear" w:color="auto" w:fill="FFFFFF"/>
        </w:rPr>
        <w:t> </w:t>
      </w:r>
      <w:r w:rsidRPr="00B9729F">
        <w:rPr>
          <w:rFonts w:cs="Times New Roman"/>
          <w:szCs w:val="24"/>
          <w:shd w:val="clear" w:color="auto" w:fill="FFFFFF"/>
        </w:rPr>
        <w:t>M., Panayiotou, G. &amp; Davazoglou, A.</w:t>
      </w:r>
      <w:r w:rsidR="005A57B3" w:rsidRPr="00B9729F">
        <w:rPr>
          <w:rFonts w:cs="Times New Roman"/>
          <w:szCs w:val="24"/>
          <w:shd w:val="clear" w:color="auto" w:fill="FFFFFF"/>
        </w:rPr>
        <w:t> </w:t>
      </w:r>
      <w:r w:rsidRPr="00B9729F">
        <w:rPr>
          <w:rFonts w:cs="Times New Roman"/>
          <w:szCs w:val="24"/>
          <w:shd w:val="clear" w:color="auto" w:fill="FFFFFF"/>
        </w:rPr>
        <w:t xml:space="preserve">M. (2005). </w:t>
      </w:r>
      <w:r w:rsidRPr="00736447">
        <w:rPr>
          <w:rFonts w:cs="Times New Roman"/>
          <w:szCs w:val="24"/>
          <w:shd w:val="clear" w:color="auto" w:fill="FFFFFF"/>
        </w:rPr>
        <w:t>Correlates of teacher appraisals of student behaviors. </w:t>
      </w:r>
      <w:proofErr w:type="spellStart"/>
      <w:r w:rsidRPr="00983F9E">
        <w:rPr>
          <w:rFonts w:cs="Times New Roman"/>
          <w:i/>
          <w:iCs/>
          <w:szCs w:val="24"/>
          <w:shd w:val="clear" w:color="auto" w:fill="FFFFFF"/>
          <w:lang w:val="de-CH"/>
        </w:rPr>
        <w:t>Psychology</w:t>
      </w:r>
      <w:proofErr w:type="spellEnd"/>
      <w:r w:rsidRPr="00983F9E">
        <w:rPr>
          <w:rFonts w:cs="Times New Roman"/>
          <w:i/>
          <w:iCs/>
          <w:szCs w:val="24"/>
          <w:shd w:val="clear" w:color="auto" w:fill="FFFFFF"/>
          <w:lang w:val="de-CH"/>
        </w:rPr>
        <w:t xml:space="preserve"> in </w:t>
      </w:r>
      <w:proofErr w:type="spellStart"/>
      <w:r w:rsidRPr="00983F9E">
        <w:rPr>
          <w:rFonts w:cs="Times New Roman"/>
          <w:i/>
          <w:iCs/>
          <w:szCs w:val="24"/>
          <w:shd w:val="clear" w:color="auto" w:fill="FFFFFF"/>
          <w:lang w:val="de-CH"/>
        </w:rPr>
        <w:t>the</w:t>
      </w:r>
      <w:proofErr w:type="spellEnd"/>
      <w:r w:rsidRPr="00983F9E">
        <w:rPr>
          <w:rFonts w:cs="Times New Roman"/>
          <w:i/>
          <w:iCs/>
          <w:szCs w:val="24"/>
          <w:shd w:val="clear" w:color="auto" w:fill="FFFFFF"/>
          <w:lang w:val="de-CH"/>
        </w:rPr>
        <w:t xml:space="preserve"> Schools</w:t>
      </w:r>
      <w:r w:rsidRPr="00983F9E">
        <w:rPr>
          <w:rFonts w:cs="Times New Roman"/>
          <w:szCs w:val="24"/>
          <w:shd w:val="clear" w:color="auto" w:fill="FFFFFF"/>
          <w:lang w:val="de-CH"/>
        </w:rPr>
        <w:t>, </w:t>
      </w:r>
      <w:r w:rsidRPr="00983F9E">
        <w:rPr>
          <w:rFonts w:cs="Times New Roman"/>
          <w:i/>
          <w:iCs/>
          <w:szCs w:val="24"/>
          <w:shd w:val="clear" w:color="auto" w:fill="FFFFFF"/>
          <w:lang w:val="de-CH"/>
        </w:rPr>
        <w:t>42</w:t>
      </w:r>
      <w:r w:rsidR="00E839D9">
        <w:rPr>
          <w:rFonts w:cs="Times New Roman"/>
          <w:i/>
          <w:iCs/>
          <w:szCs w:val="24"/>
          <w:shd w:val="clear" w:color="auto" w:fill="FFFFFF"/>
          <w:lang w:val="de-CH"/>
        </w:rPr>
        <w:t> </w:t>
      </w:r>
      <w:r w:rsidRPr="00983F9E">
        <w:rPr>
          <w:rFonts w:cs="Times New Roman"/>
          <w:szCs w:val="24"/>
          <w:shd w:val="clear" w:color="auto" w:fill="FFFFFF"/>
          <w:lang w:val="de-CH"/>
        </w:rPr>
        <w:t>(1), 79</w:t>
      </w:r>
      <w:r w:rsidR="005A57B3" w:rsidRPr="00E839D9">
        <w:rPr>
          <w:bCs/>
          <w:iCs/>
          <w:lang w:val="de-CH"/>
        </w:rPr>
        <w:t>–</w:t>
      </w:r>
      <w:r w:rsidRPr="00983F9E">
        <w:rPr>
          <w:rFonts w:cs="Times New Roman"/>
          <w:szCs w:val="24"/>
          <w:shd w:val="clear" w:color="auto" w:fill="FFFFFF"/>
          <w:lang w:val="de-CH"/>
        </w:rPr>
        <w:t xml:space="preserve">89. </w:t>
      </w:r>
      <w:hyperlink r:id="rId19" w:history="1">
        <w:r w:rsidRPr="00983F9E">
          <w:rPr>
            <w:rStyle w:val="Hyperlink"/>
            <w:rFonts w:eastAsia="Times New Roman" w:cs="Times New Roman"/>
            <w:szCs w:val="24"/>
            <w:lang w:val="de-CH" w:eastAsia="en-GB"/>
          </w:rPr>
          <w:t>https://doi.org/10.1002/pits.20031</w:t>
        </w:r>
      </w:hyperlink>
    </w:p>
    <w:p w14:paraId="1DCD94D7" w14:textId="33970F85" w:rsidR="000A6D0D" w:rsidRPr="00073FE1" w:rsidRDefault="000A6D0D" w:rsidP="00E839D9">
      <w:pPr>
        <w:pStyle w:val="Literaturverzeichnis"/>
        <w:jc w:val="both"/>
        <w:rPr>
          <w:bCs/>
          <w:u w:val="single"/>
        </w:rPr>
      </w:pPr>
      <w:r w:rsidRPr="00983F9E">
        <w:rPr>
          <w:bCs/>
          <w:iCs/>
          <w:lang w:val="de-CH"/>
        </w:rPr>
        <w:t xml:space="preserve">La Marca, R., Schneider, S., Jenni, G., Kühne, F., grosse </w:t>
      </w:r>
      <w:proofErr w:type="spellStart"/>
      <w:r w:rsidRPr="00983F9E">
        <w:rPr>
          <w:bCs/>
          <w:iCs/>
          <w:lang w:val="de-CH"/>
        </w:rPr>
        <w:t>Holtforth</w:t>
      </w:r>
      <w:proofErr w:type="spellEnd"/>
      <w:r w:rsidRPr="00983F9E">
        <w:rPr>
          <w:bCs/>
          <w:iCs/>
          <w:lang w:val="de-CH"/>
        </w:rPr>
        <w:t xml:space="preserve">, M. &amp; Wettstein, A. (2023). </w:t>
      </w:r>
      <w:r w:rsidRPr="00736447">
        <w:rPr>
          <w:bCs/>
          <w:iCs/>
        </w:rPr>
        <w:t xml:space="preserve">Associations between stress, resources, and hair cortisol concentration in teachers. </w:t>
      </w:r>
      <w:proofErr w:type="spellStart"/>
      <w:r w:rsidRPr="00073FE1">
        <w:rPr>
          <w:bCs/>
          <w:i/>
          <w:iCs/>
        </w:rPr>
        <w:t>Psychoneuroendocrinology</w:t>
      </w:r>
      <w:proofErr w:type="spellEnd"/>
      <w:r w:rsidRPr="00073FE1">
        <w:rPr>
          <w:bCs/>
          <w:i/>
          <w:iCs/>
        </w:rPr>
        <w:t>, 154,</w:t>
      </w:r>
      <w:r w:rsidRPr="00073FE1">
        <w:rPr>
          <w:bCs/>
        </w:rPr>
        <w:t xml:space="preserve"> Artikel 106291</w:t>
      </w:r>
      <w:r w:rsidRPr="00073FE1">
        <w:rPr>
          <w:bCs/>
          <w:i/>
          <w:iCs/>
        </w:rPr>
        <w:t xml:space="preserve">. </w:t>
      </w:r>
      <w:hyperlink r:id="rId20" w:history="1">
        <w:r w:rsidRPr="00073FE1">
          <w:rPr>
            <w:rStyle w:val="Hyperlink"/>
          </w:rPr>
          <w:t>https://doi.org/10.1016/j.psyneuen.2023.106291</w:t>
        </w:r>
      </w:hyperlink>
    </w:p>
    <w:p w14:paraId="6F964B9F" w14:textId="77777777" w:rsidR="005A57B3" w:rsidRDefault="000A6D0D" w:rsidP="00E839D9">
      <w:pPr>
        <w:pStyle w:val="Literaturverzeichnis"/>
        <w:jc w:val="both"/>
        <w:rPr>
          <w:bCs/>
          <w:iCs/>
        </w:rPr>
      </w:pPr>
      <w:r w:rsidRPr="00073FE1">
        <w:rPr>
          <w:bCs/>
          <w:iCs/>
        </w:rPr>
        <w:t xml:space="preserve">Lawrenson, G. &amp; McKinnon, A. (1982). </w:t>
      </w:r>
      <w:r w:rsidRPr="00736447">
        <w:rPr>
          <w:bCs/>
          <w:iCs/>
        </w:rPr>
        <w:t xml:space="preserve">A survey of classroom teachers of the emotionally disturbed: Attrition and burnout factors. </w:t>
      </w:r>
      <w:r w:rsidRPr="00E839D9">
        <w:rPr>
          <w:bCs/>
          <w:i/>
        </w:rPr>
        <w:t xml:space="preserve">Behavioral Disorders, </w:t>
      </w:r>
      <w:r w:rsidRPr="00DD7355">
        <w:t>8</w:t>
      </w:r>
      <w:r w:rsidRPr="00736447">
        <w:rPr>
          <w:bCs/>
          <w:iCs/>
        </w:rPr>
        <w:t xml:space="preserve">, 41–49. </w:t>
      </w:r>
    </w:p>
    <w:p w14:paraId="42988409" w14:textId="02172292" w:rsidR="000A6D0D" w:rsidRPr="00736447" w:rsidRDefault="000A6D0D" w:rsidP="00E839D9">
      <w:pPr>
        <w:pStyle w:val="Literaturverzeichnis"/>
        <w:jc w:val="both"/>
        <w:rPr>
          <w:bCs/>
          <w:iCs/>
        </w:rPr>
      </w:pPr>
      <w:r w:rsidRPr="00736447">
        <w:rPr>
          <w:rFonts w:eastAsia="Times New Roman" w:cs="Times New Roman"/>
          <w:szCs w:val="24"/>
          <w:lang w:eastAsia="de-CH"/>
        </w:rPr>
        <w:t xml:space="preserve">Lewis, R. (1999). Teachers coping with the stress of classroom discipline. </w:t>
      </w:r>
      <w:r w:rsidRPr="00736447">
        <w:rPr>
          <w:rFonts w:eastAsia="Times New Roman" w:cs="Times New Roman"/>
          <w:i/>
          <w:iCs/>
          <w:szCs w:val="24"/>
          <w:lang w:eastAsia="de-CH"/>
        </w:rPr>
        <w:t>Social Psychology of Education, 3</w:t>
      </w:r>
      <w:r w:rsidR="00E839D9">
        <w:rPr>
          <w:rFonts w:eastAsia="Times New Roman" w:cs="Times New Roman"/>
          <w:i/>
          <w:iCs/>
          <w:szCs w:val="24"/>
          <w:lang w:eastAsia="de-CH"/>
        </w:rPr>
        <w:t> </w:t>
      </w:r>
      <w:r w:rsidRPr="00736447">
        <w:rPr>
          <w:rFonts w:eastAsia="Times New Roman" w:cs="Times New Roman"/>
          <w:szCs w:val="24"/>
          <w:lang w:eastAsia="de-CH"/>
        </w:rPr>
        <w:t>(3), 155</w:t>
      </w:r>
      <w:r w:rsidR="005A57B3" w:rsidRPr="00736447">
        <w:rPr>
          <w:bCs/>
          <w:iCs/>
        </w:rPr>
        <w:t>–</w:t>
      </w:r>
      <w:r w:rsidR="005A57B3">
        <w:rPr>
          <w:bCs/>
          <w:iCs/>
        </w:rPr>
        <w:t>171</w:t>
      </w:r>
      <w:r w:rsidRPr="00736447">
        <w:rPr>
          <w:rFonts w:eastAsia="Times New Roman" w:cs="Times New Roman"/>
          <w:szCs w:val="24"/>
          <w:lang w:eastAsia="de-CH"/>
        </w:rPr>
        <w:t xml:space="preserve">. </w:t>
      </w:r>
      <w:hyperlink r:id="rId21" w:history="1">
        <w:r w:rsidRPr="00736447">
          <w:rPr>
            <w:rStyle w:val="Hyperlink"/>
            <w:rFonts w:eastAsia="Times New Roman" w:cs="Times New Roman"/>
            <w:szCs w:val="24"/>
            <w:lang w:eastAsia="de-CH"/>
          </w:rPr>
          <w:t>https://doi.org/10.1023/A:1009627827937</w:t>
        </w:r>
      </w:hyperlink>
      <w:r w:rsidR="005A57B3" w:rsidRPr="00E839D9">
        <w:rPr>
          <w:rStyle w:val="Hyperlink"/>
          <w:rFonts w:eastAsia="Times New Roman" w:cs="Times New Roman"/>
          <w:szCs w:val="24"/>
          <w:lang w:eastAsia="de-CH"/>
        </w:rPr>
        <w:t xml:space="preserve"> </w:t>
      </w:r>
    </w:p>
    <w:p w14:paraId="700E2D66" w14:textId="7E50E70E" w:rsidR="000A6D0D" w:rsidRPr="00736447" w:rsidRDefault="000A6D0D" w:rsidP="00E839D9">
      <w:pPr>
        <w:pStyle w:val="Literaturverzeichnis"/>
        <w:jc w:val="both"/>
        <w:rPr>
          <w:bCs/>
          <w:iCs/>
        </w:rPr>
      </w:pPr>
      <w:r w:rsidRPr="00736447">
        <w:rPr>
          <w:bCs/>
          <w:iCs/>
        </w:rPr>
        <w:t>McCormick, J. &amp; Barnett, K. (2011). Teachers</w:t>
      </w:r>
      <w:r w:rsidR="005956D0">
        <w:rPr>
          <w:bCs/>
          <w:iCs/>
        </w:rPr>
        <w:t>’</w:t>
      </w:r>
      <w:r w:rsidRPr="00736447">
        <w:rPr>
          <w:bCs/>
          <w:iCs/>
        </w:rPr>
        <w:t xml:space="preserve"> attributions for stress and their relationships with burnout. </w:t>
      </w:r>
      <w:r w:rsidRPr="00736447">
        <w:rPr>
          <w:bCs/>
          <w:i/>
        </w:rPr>
        <w:t>International Journal of Educational Management, 25</w:t>
      </w:r>
      <w:r w:rsidRPr="00736447">
        <w:rPr>
          <w:bCs/>
          <w:iCs/>
        </w:rPr>
        <w:t>, 278</w:t>
      </w:r>
      <w:r w:rsidR="005A57B3" w:rsidRPr="00736447">
        <w:rPr>
          <w:bCs/>
          <w:iCs/>
        </w:rPr>
        <w:t>–</w:t>
      </w:r>
      <w:r w:rsidRPr="00736447">
        <w:rPr>
          <w:bCs/>
          <w:iCs/>
        </w:rPr>
        <w:t xml:space="preserve">293. </w:t>
      </w:r>
      <w:hyperlink r:id="rId22" w:history="1">
        <w:r w:rsidRPr="00736447">
          <w:rPr>
            <w:rStyle w:val="Hyperlink"/>
          </w:rPr>
          <w:t>https://doi.org/10.1108/09513541111120114</w:t>
        </w:r>
      </w:hyperlink>
    </w:p>
    <w:p w14:paraId="6AF0A3FA" w14:textId="4C95FD80" w:rsidR="000A6D0D" w:rsidRPr="00983F9E" w:rsidRDefault="000A6D0D" w:rsidP="00E839D9">
      <w:pPr>
        <w:pStyle w:val="Literaturverzeichnis"/>
        <w:jc w:val="both"/>
        <w:rPr>
          <w:bCs/>
          <w:i/>
          <w:lang w:val="de-CH"/>
        </w:rPr>
      </w:pPr>
      <w:r w:rsidRPr="00736447">
        <w:rPr>
          <w:bCs/>
        </w:rPr>
        <w:t xml:space="preserve">Scherzinger, M. &amp; Wettstein, A. (2014). </w:t>
      </w:r>
      <w:r w:rsidRPr="00983F9E">
        <w:rPr>
          <w:bCs/>
          <w:lang w:val="de-CH"/>
        </w:rPr>
        <w:t xml:space="preserve">Interaktionsstörungen als Belastungsfaktor in der Sonderpädagogik. </w:t>
      </w:r>
      <w:r w:rsidRPr="00983F9E">
        <w:rPr>
          <w:bCs/>
          <w:i/>
          <w:lang w:val="de-CH"/>
        </w:rPr>
        <w:t xml:space="preserve">Schweizerische Zeitschrift für Heilpädagogik, </w:t>
      </w:r>
      <w:r w:rsidR="00E839D9" w:rsidRPr="00F65F12">
        <w:rPr>
          <w:bCs/>
          <w:i/>
          <w:lang w:val="de-CH"/>
        </w:rPr>
        <w:t>20</w:t>
      </w:r>
      <w:r w:rsidR="00F65F12">
        <w:rPr>
          <w:bCs/>
          <w:iCs/>
          <w:lang w:val="de-CH"/>
        </w:rPr>
        <w:t> </w:t>
      </w:r>
      <w:r w:rsidR="00E839D9" w:rsidRPr="00F56FFD">
        <w:rPr>
          <w:bCs/>
          <w:iCs/>
          <w:lang w:val="de-CH"/>
        </w:rPr>
        <w:t>(</w:t>
      </w:r>
      <w:r w:rsidRPr="00F56FFD">
        <w:rPr>
          <w:bCs/>
          <w:iCs/>
          <w:lang w:val="de-CH"/>
        </w:rPr>
        <w:t>7</w:t>
      </w:r>
      <w:r w:rsidR="00F65F12" w:rsidRPr="00F56FFD">
        <w:rPr>
          <w:bCs/>
          <w:iCs/>
          <w:lang w:val="de-CH"/>
        </w:rPr>
        <w:sym w:font="Symbol" w:char="F02D"/>
      </w:r>
      <w:r w:rsidRPr="00F56FFD">
        <w:rPr>
          <w:bCs/>
          <w:iCs/>
          <w:lang w:val="de-CH"/>
        </w:rPr>
        <w:t>8</w:t>
      </w:r>
      <w:r w:rsidR="00E839D9" w:rsidRPr="00F56FFD">
        <w:rPr>
          <w:bCs/>
          <w:iCs/>
          <w:lang w:val="de-CH"/>
        </w:rPr>
        <w:t>)</w:t>
      </w:r>
      <w:r w:rsidRPr="00F56FFD">
        <w:rPr>
          <w:bCs/>
          <w:iCs/>
          <w:lang w:val="de-CH"/>
        </w:rPr>
        <w:t>,</w:t>
      </w:r>
      <w:r w:rsidRPr="00983F9E">
        <w:rPr>
          <w:bCs/>
          <w:i/>
          <w:lang w:val="de-CH"/>
        </w:rPr>
        <w:t xml:space="preserve"> </w:t>
      </w:r>
      <w:r w:rsidRPr="00983F9E">
        <w:rPr>
          <w:bCs/>
          <w:lang w:val="de-CH"/>
        </w:rPr>
        <w:t>24</w:t>
      </w:r>
      <w:r w:rsidR="00F65F12">
        <w:rPr>
          <w:bCs/>
          <w:lang w:val="de-CH"/>
        </w:rPr>
        <w:sym w:font="Symbol" w:char="F02D"/>
      </w:r>
      <w:r w:rsidRPr="00983F9E">
        <w:rPr>
          <w:bCs/>
          <w:lang w:val="de-CH"/>
        </w:rPr>
        <w:t>29.</w:t>
      </w:r>
    </w:p>
    <w:p w14:paraId="2CCFACD3" w14:textId="77777777" w:rsidR="000A6D0D" w:rsidRPr="00983F9E" w:rsidRDefault="000A6D0D" w:rsidP="00E839D9">
      <w:pPr>
        <w:pStyle w:val="Literaturverzeichnis"/>
        <w:jc w:val="both"/>
        <w:rPr>
          <w:bCs/>
          <w:lang w:val="de-CH"/>
        </w:rPr>
      </w:pPr>
      <w:r w:rsidRPr="00983F9E">
        <w:rPr>
          <w:bCs/>
          <w:lang w:val="de-CH"/>
        </w:rPr>
        <w:t xml:space="preserve">Scherzinger, M. &amp; Wettstein, A. (2022). </w:t>
      </w:r>
      <w:r w:rsidRPr="00983F9E">
        <w:rPr>
          <w:bCs/>
          <w:i/>
          <w:iCs/>
          <w:lang w:val="de-CH"/>
        </w:rPr>
        <w:t>Beziehungen in der Schule gestalten. Für ein gelingendes Miteinander.</w:t>
      </w:r>
      <w:r w:rsidRPr="00983F9E">
        <w:rPr>
          <w:bCs/>
          <w:lang w:val="de-CH"/>
        </w:rPr>
        <w:t xml:space="preserve"> Kohlhammer.</w:t>
      </w:r>
    </w:p>
    <w:p w14:paraId="3625EFFF" w14:textId="312AF5C3" w:rsidR="000A6D0D" w:rsidRPr="00736447" w:rsidRDefault="000A6D0D" w:rsidP="00E839D9">
      <w:pPr>
        <w:pStyle w:val="Literaturverzeichnis"/>
        <w:jc w:val="both"/>
        <w:rPr>
          <w:bCs/>
          <w:u w:val="single"/>
        </w:rPr>
      </w:pPr>
      <w:r w:rsidRPr="00983F9E">
        <w:rPr>
          <w:bCs/>
          <w:lang w:val="de-CH"/>
        </w:rPr>
        <w:t xml:space="preserve">Schneider, S., grosse </w:t>
      </w:r>
      <w:proofErr w:type="spellStart"/>
      <w:r w:rsidRPr="00983F9E">
        <w:rPr>
          <w:bCs/>
          <w:lang w:val="de-CH"/>
        </w:rPr>
        <w:t>Holtforth</w:t>
      </w:r>
      <w:proofErr w:type="spellEnd"/>
      <w:r w:rsidRPr="00983F9E">
        <w:rPr>
          <w:bCs/>
          <w:lang w:val="de-CH"/>
        </w:rPr>
        <w:t xml:space="preserve">, M., Wettstein, A., Jenni, G., Kühne, F. &amp; La Marca, R. (2023). </w:t>
      </w:r>
      <w:r w:rsidRPr="00736447">
        <w:rPr>
          <w:bCs/>
        </w:rPr>
        <w:t xml:space="preserve">The diurnal course of salivary cortisol and </w:t>
      </w:r>
      <w:proofErr w:type="gramStart"/>
      <w:r w:rsidRPr="00736447">
        <w:rPr>
          <w:bCs/>
        </w:rPr>
        <w:t>alpha-amylase</w:t>
      </w:r>
      <w:proofErr w:type="gramEnd"/>
      <w:r w:rsidRPr="00736447">
        <w:rPr>
          <w:bCs/>
        </w:rPr>
        <w:t xml:space="preserve"> on workdays and leisure days in teachers and the role of social isolation and neuroticism. </w:t>
      </w:r>
      <w:r w:rsidRPr="00736447">
        <w:rPr>
          <w:bCs/>
          <w:i/>
          <w:iCs/>
        </w:rPr>
        <w:t>PLOS ONE 18</w:t>
      </w:r>
      <w:r w:rsidR="00F65F12">
        <w:rPr>
          <w:bCs/>
          <w:i/>
          <w:iCs/>
        </w:rPr>
        <w:t> </w:t>
      </w:r>
      <w:r w:rsidRPr="00736447">
        <w:rPr>
          <w:bCs/>
        </w:rPr>
        <w:t xml:space="preserve">(5), Artikel e0286475. </w:t>
      </w:r>
      <w:hyperlink r:id="rId23" w:history="1">
        <w:r w:rsidR="00C166F4" w:rsidRPr="004E6871">
          <w:rPr>
            <w:rStyle w:val="Hyperlink"/>
          </w:rPr>
          <w:t>https://doi.org/10.1371/journal.pone.0286475</w:t>
        </w:r>
      </w:hyperlink>
      <w:r w:rsidR="00C166F4">
        <w:rPr>
          <w:bCs/>
          <w:u w:val="single"/>
        </w:rPr>
        <w:t xml:space="preserve"> </w:t>
      </w:r>
    </w:p>
    <w:p w14:paraId="6874DF34" w14:textId="208C1FEE" w:rsidR="000A6D0D" w:rsidRPr="00983F9E" w:rsidRDefault="000A6D0D" w:rsidP="00E839D9">
      <w:pPr>
        <w:pStyle w:val="Literaturverzeichnis"/>
        <w:jc w:val="both"/>
        <w:rPr>
          <w:bCs/>
          <w:iCs/>
          <w:lang w:val="de-CH"/>
        </w:rPr>
      </w:pPr>
      <w:r w:rsidRPr="00736447">
        <w:rPr>
          <w:bCs/>
          <w:iCs/>
        </w:rPr>
        <w:t>Smith, A., Brice, C., Collins, A., McNamara, R. &amp; Matthews, V. (2000).</w:t>
      </w:r>
      <w:r w:rsidR="007F146B">
        <w:rPr>
          <w:bCs/>
          <w:iCs/>
        </w:rPr>
        <w:t xml:space="preserve"> </w:t>
      </w:r>
      <w:r w:rsidRPr="007F146B">
        <w:rPr>
          <w:i/>
        </w:rPr>
        <w:t xml:space="preserve">Scale of occupational stress: a further analysis of the impact of demographic factors and type of job. </w:t>
      </w:r>
      <w:r w:rsidRPr="00983F9E">
        <w:rPr>
          <w:bCs/>
          <w:iCs/>
          <w:lang w:val="de-CH"/>
        </w:rPr>
        <w:t>HSE.</w:t>
      </w:r>
    </w:p>
    <w:p w14:paraId="66A3B85D" w14:textId="7B0B522D" w:rsidR="000A6D0D" w:rsidRPr="00736447" w:rsidRDefault="000A6D0D" w:rsidP="00E839D9">
      <w:pPr>
        <w:pStyle w:val="Literaturverzeichnis"/>
        <w:jc w:val="both"/>
        <w:rPr>
          <w:bCs/>
          <w:iCs/>
        </w:rPr>
      </w:pPr>
      <w:proofErr w:type="spellStart"/>
      <w:r w:rsidRPr="00983F9E">
        <w:rPr>
          <w:bCs/>
          <w:iCs/>
          <w:lang w:val="de-CH"/>
        </w:rPr>
        <w:t>Unterbrink</w:t>
      </w:r>
      <w:proofErr w:type="spellEnd"/>
      <w:r w:rsidRPr="00983F9E">
        <w:rPr>
          <w:bCs/>
          <w:iCs/>
          <w:lang w:val="de-CH"/>
        </w:rPr>
        <w:t xml:space="preserve">, T., Hack, A., Pfeifer, R., Buhl-Griesshaber, V., Müller, U., Wesche, H., Frommhold, M., Scheuch, K., Seibt, R., Wirsching, M. &amp; Bauer, J. (2007). </w:t>
      </w:r>
      <w:r w:rsidRPr="00736447">
        <w:rPr>
          <w:bCs/>
          <w:iCs/>
        </w:rPr>
        <w:t>Burnout and effort-reward-imbalance in a sample of 949 German teachers. </w:t>
      </w:r>
      <w:r w:rsidRPr="00E839D9">
        <w:rPr>
          <w:bCs/>
          <w:i/>
        </w:rPr>
        <w:t>International Archives of Occupational and Environmental Health,</w:t>
      </w:r>
      <w:r w:rsidR="00C04AC4">
        <w:rPr>
          <w:bCs/>
          <w:i/>
        </w:rPr>
        <w:t xml:space="preserve"> </w:t>
      </w:r>
      <w:r w:rsidRPr="00E839D9">
        <w:rPr>
          <w:bCs/>
          <w:i/>
        </w:rPr>
        <w:t>80</w:t>
      </w:r>
      <w:r w:rsidR="00F65F12">
        <w:rPr>
          <w:bCs/>
          <w:i/>
        </w:rPr>
        <w:t> </w:t>
      </w:r>
      <w:r w:rsidRPr="00736447">
        <w:rPr>
          <w:bCs/>
          <w:iCs/>
        </w:rPr>
        <w:t xml:space="preserve">(5), 433–441. </w:t>
      </w:r>
      <w:hyperlink r:id="rId24" w:history="1">
        <w:r w:rsidR="00C166F4" w:rsidRPr="004E6871">
          <w:rPr>
            <w:rStyle w:val="Hyperlink"/>
          </w:rPr>
          <w:t>https://doi.org/10.1007/s00420-007-0169-0</w:t>
        </w:r>
      </w:hyperlink>
      <w:r w:rsidR="00C166F4">
        <w:rPr>
          <w:bCs/>
          <w:iCs/>
        </w:rPr>
        <w:t xml:space="preserve"> </w:t>
      </w:r>
    </w:p>
    <w:p w14:paraId="38388931" w14:textId="77777777" w:rsidR="00DD2217" w:rsidRPr="00DD2217" w:rsidRDefault="00DD2217" w:rsidP="00DD2217">
      <w:pPr>
        <w:jc w:val="both"/>
        <w:rPr>
          <w:bCs/>
          <w:lang w:val="de-CH"/>
        </w:rPr>
      </w:pPr>
      <w:r w:rsidRPr="00DD2217">
        <w:rPr>
          <w:bCs/>
          <w:lang w:val="de-CH"/>
        </w:rPr>
        <w:t xml:space="preserve">Wettstein, A. (2008). </w:t>
      </w:r>
      <w:r w:rsidRPr="00DD2217">
        <w:rPr>
          <w:bCs/>
          <w:i/>
          <w:lang w:val="de-CH"/>
        </w:rPr>
        <w:t>Beobachtungssystem zur Analyse aggressiven Verhaltens in schulischen Settings (BASYS)</w:t>
      </w:r>
      <w:r w:rsidRPr="00DD2217">
        <w:rPr>
          <w:bCs/>
          <w:lang w:val="de-CH"/>
        </w:rPr>
        <w:t>. Huber.</w:t>
      </w:r>
    </w:p>
    <w:p w14:paraId="6BF3E6FA" w14:textId="77777777" w:rsidR="00DD2217" w:rsidRPr="00DD2217" w:rsidRDefault="00DD2217" w:rsidP="00DD2217">
      <w:pPr>
        <w:jc w:val="both"/>
        <w:rPr>
          <w:bCs/>
          <w:lang w:val="de-CH"/>
        </w:rPr>
      </w:pPr>
      <w:r w:rsidRPr="00DD2217">
        <w:rPr>
          <w:bCs/>
          <w:lang w:val="de-CH"/>
        </w:rPr>
        <w:t xml:space="preserve">Wettstein, A. (2013). Die Wahrnehmung sozialer Prozesse im Unterricht. </w:t>
      </w:r>
      <w:r w:rsidRPr="00DD2217">
        <w:rPr>
          <w:bCs/>
          <w:i/>
          <w:lang w:val="de-CH"/>
        </w:rPr>
        <w:t>Schweizerische Zeitschrift für Heilpädagogik, 19 </w:t>
      </w:r>
      <w:r w:rsidRPr="00DD2217">
        <w:rPr>
          <w:bCs/>
          <w:iCs/>
          <w:lang w:val="de-CH"/>
        </w:rPr>
        <w:t>(7</w:t>
      </w:r>
      <w:r w:rsidRPr="00DD2217">
        <w:rPr>
          <w:bCs/>
          <w:iCs/>
          <w:lang w:val="de-CH"/>
        </w:rPr>
        <w:sym w:font="Symbol" w:char="F02D"/>
      </w:r>
      <w:r w:rsidRPr="00DD2217">
        <w:rPr>
          <w:bCs/>
          <w:iCs/>
          <w:lang w:val="de-CH"/>
        </w:rPr>
        <w:t>8),</w:t>
      </w:r>
      <w:r w:rsidRPr="00DD2217">
        <w:rPr>
          <w:bCs/>
          <w:i/>
          <w:lang w:val="de-CH"/>
        </w:rPr>
        <w:t xml:space="preserve"> </w:t>
      </w:r>
      <w:r w:rsidRPr="00DD2217">
        <w:rPr>
          <w:bCs/>
          <w:lang w:val="de-CH"/>
        </w:rPr>
        <w:t>5</w:t>
      </w:r>
      <w:r w:rsidRPr="00DD2217">
        <w:rPr>
          <w:bCs/>
          <w:lang w:val="de-CH"/>
        </w:rPr>
        <w:sym w:font="Symbol" w:char="F02D"/>
      </w:r>
      <w:r w:rsidRPr="00DD2217">
        <w:rPr>
          <w:bCs/>
          <w:lang w:val="de-CH"/>
        </w:rPr>
        <w:t>13.</w:t>
      </w:r>
    </w:p>
    <w:p w14:paraId="4C4545F0" w14:textId="647A33EC" w:rsidR="00DD2217" w:rsidRPr="00DB6F61" w:rsidRDefault="00DD2217" w:rsidP="00DD2217">
      <w:pPr>
        <w:pStyle w:val="Literaturverzeichnis"/>
        <w:jc w:val="both"/>
        <w:rPr>
          <w:bCs/>
        </w:rPr>
      </w:pPr>
      <w:r w:rsidRPr="00983F9E">
        <w:rPr>
          <w:bCs/>
          <w:lang w:val="de-CH"/>
        </w:rPr>
        <w:t xml:space="preserve">Wettstein, A., Jenni, G., Schneider, I., Kühne, F., grosse </w:t>
      </w:r>
      <w:proofErr w:type="spellStart"/>
      <w:r w:rsidRPr="00983F9E">
        <w:rPr>
          <w:bCs/>
          <w:lang w:val="de-CH"/>
        </w:rPr>
        <w:t>Holtforth</w:t>
      </w:r>
      <w:proofErr w:type="spellEnd"/>
      <w:r w:rsidRPr="00983F9E">
        <w:rPr>
          <w:bCs/>
          <w:lang w:val="de-CH"/>
        </w:rPr>
        <w:t xml:space="preserve">, M. &amp; La Marca, R. (2023b). </w:t>
      </w:r>
      <w:r w:rsidRPr="00736447">
        <w:rPr>
          <w:bCs/>
        </w:rPr>
        <w:t xml:space="preserve">Predictors of psychological strain and allostatic load in teachers: Examining the long-term effects of biopsychosocial risk and protective factors using a LASSO regression approach [Special issue]. </w:t>
      </w:r>
      <w:r w:rsidRPr="00736447">
        <w:rPr>
          <w:bCs/>
          <w:i/>
          <w:iCs/>
        </w:rPr>
        <w:t>International</w:t>
      </w:r>
      <w:r w:rsidRPr="00736447">
        <w:rPr>
          <w:bCs/>
        </w:rPr>
        <w:t xml:space="preserve"> </w:t>
      </w:r>
      <w:r w:rsidRPr="00736447">
        <w:rPr>
          <w:bCs/>
          <w:i/>
          <w:iCs/>
        </w:rPr>
        <w:t xml:space="preserve">Journal of Environmental Research and Public Health, 20, </w:t>
      </w:r>
      <w:r w:rsidRPr="00736447">
        <w:rPr>
          <w:bCs/>
        </w:rPr>
        <w:t xml:space="preserve">Artikel 5760. </w:t>
      </w:r>
      <w:hyperlink r:id="rId25" w:history="1">
        <w:r w:rsidRPr="00DB6F61">
          <w:rPr>
            <w:rStyle w:val="Hyperlink"/>
          </w:rPr>
          <w:t>https://doi.org/10.3390/ijerph20105760</w:t>
        </w:r>
      </w:hyperlink>
    </w:p>
    <w:p w14:paraId="1898E88C" w14:textId="3F26DABF" w:rsidR="00DD2217" w:rsidRPr="00656003" w:rsidRDefault="00DD2217" w:rsidP="00DD2217">
      <w:pPr>
        <w:pStyle w:val="Literaturverzeichnis"/>
        <w:jc w:val="both"/>
        <w:rPr>
          <w:bCs/>
          <w:iCs/>
        </w:rPr>
      </w:pPr>
      <w:r w:rsidRPr="00983F9E">
        <w:rPr>
          <w:bCs/>
          <w:iCs/>
          <w:lang w:val="de-CH"/>
        </w:rPr>
        <w:t xml:space="preserve">Wettstein, A., Jenni, G., Schneider, S., Kühne, F., grosse </w:t>
      </w:r>
      <w:proofErr w:type="spellStart"/>
      <w:r w:rsidRPr="00983F9E">
        <w:rPr>
          <w:bCs/>
          <w:iCs/>
          <w:lang w:val="de-CH"/>
        </w:rPr>
        <w:t>Holtforth</w:t>
      </w:r>
      <w:proofErr w:type="spellEnd"/>
      <w:r w:rsidRPr="00983F9E">
        <w:rPr>
          <w:bCs/>
          <w:iCs/>
          <w:lang w:val="de-CH"/>
        </w:rPr>
        <w:t xml:space="preserve">, M. &amp; La Marca, R. (2023a). </w:t>
      </w:r>
      <w:r w:rsidRPr="00736447">
        <w:rPr>
          <w:bCs/>
          <w:iCs/>
        </w:rPr>
        <w:t>Teachers</w:t>
      </w:r>
      <w:r>
        <w:rPr>
          <w:bCs/>
          <w:iCs/>
        </w:rPr>
        <w:t>’</w:t>
      </w:r>
      <w:r w:rsidRPr="00736447">
        <w:rPr>
          <w:bCs/>
          <w:iCs/>
        </w:rPr>
        <w:t xml:space="preserve"> perception of aggressive student behavior through the lens of chronic worry and resignation, and its psychophysiological stress consequences. An observational study. </w:t>
      </w:r>
      <w:r w:rsidRPr="00736447">
        <w:rPr>
          <w:bCs/>
          <w:i/>
        </w:rPr>
        <w:t>Social Psychology of Education, 26</w:t>
      </w:r>
      <w:r w:rsidRPr="00736447">
        <w:rPr>
          <w:bCs/>
          <w:iCs/>
        </w:rPr>
        <w:t>, 1181</w:t>
      </w:r>
      <w:r>
        <w:rPr>
          <w:bCs/>
          <w:iCs/>
        </w:rPr>
        <w:sym w:font="Symbol" w:char="F02D"/>
      </w:r>
      <w:r w:rsidRPr="00736447">
        <w:rPr>
          <w:bCs/>
          <w:iCs/>
        </w:rPr>
        <w:t>1200.</w:t>
      </w:r>
      <w:r w:rsidRPr="00736447">
        <w:rPr>
          <w:bCs/>
          <w:i/>
        </w:rPr>
        <w:t xml:space="preserve"> </w:t>
      </w:r>
      <w:hyperlink r:id="rId26" w:history="1">
        <w:r w:rsidRPr="00656003">
          <w:rPr>
            <w:rStyle w:val="Hyperlink"/>
          </w:rPr>
          <w:t>https://doi.org/10.1007/s11218-023-09782-2</w:t>
        </w:r>
      </w:hyperlink>
    </w:p>
    <w:p w14:paraId="31E4A5E5" w14:textId="49BC814F" w:rsidR="000A6D0D" w:rsidRPr="00983F9E" w:rsidRDefault="000A6D0D" w:rsidP="00E839D9">
      <w:pPr>
        <w:pStyle w:val="Literaturverzeichnis"/>
        <w:jc w:val="both"/>
        <w:rPr>
          <w:bCs/>
          <w:lang w:val="de-CH"/>
        </w:rPr>
      </w:pPr>
      <w:r w:rsidRPr="00983F9E">
        <w:rPr>
          <w:bCs/>
          <w:lang w:val="de-CH"/>
        </w:rPr>
        <w:t xml:space="preserve">Wettstein, A. &amp; Scherzinger, M. (2022). </w:t>
      </w:r>
      <w:r w:rsidRPr="00983F9E">
        <w:rPr>
          <w:bCs/>
          <w:i/>
          <w:lang w:val="de-CH"/>
        </w:rPr>
        <w:t xml:space="preserve">Unterrichtsstörungen verstehen und wirksam vorbeugen </w:t>
      </w:r>
      <w:r w:rsidRPr="00983F9E">
        <w:rPr>
          <w:bCs/>
          <w:lang w:val="de-CH"/>
        </w:rPr>
        <w:t>(2. Aufl</w:t>
      </w:r>
      <w:r w:rsidR="00934BDC">
        <w:rPr>
          <w:bCs/>
          <w:lang w:val="de-CH"/>
        </w:rPr>
        <w:t>.</w:t>
      </w:r>
      <w:r w:rsidRPr="00983F9E">
        <w:rPr>
          <w:bCs/>
          <w:lang w:val="de-CH"/>
        </w:rPr>
        <w:t>). Kohlhammer.</w:t>
      </w:r>
    </w:p>
    <w:p w14:paraId="06D8F17C" w14:textId="220606F2" w:rsidR="007A4C58" w:rsidRPr="00983F9E" w:rsidRDefault="007A4C58" w:rsidP="00E839D9">
      <w:pPr>
        <w:pStyle w:val="Literaturverzeichnis"/>
        <w:jc w:val="both"/>
        <w:rPr>
          <w:bCs/>
          <w:lang w:val="de-CH"/>
        </w:rPr>
      </w:pPr>
      <w:r w:rsidRPr="00983F9E">
        <w:rPr>
          <w:bCs/>
          <w:lang w:val="de-CH"/>
        </w:rPr>
        <w:t xml:space="preserve">Wettstein, A., Scherzinger, M., Meier, J. &amp; Altorfer, A. (2013). </w:t>
      </w:r>
      <w:r w:rsidRPr="00983F9E">
        <w:rPr>
          <w:bCs/>
          <w:i/>
          <w:iCs/>
          <w:lang w:val="de-CH"/>
        </w:rPr>
        <w:t>Leben im Erziehungsheim – Eine Kamerabrillenstudie. Aggression und Konflikt in Umwelten frühadoleszenter Jungen und Mädchen</w:t>
      </w:r>
      <w:r w:rsidRPr="00983F9E">
        <w:rPr>
          <w:bCs/>
          <w:lang w:val="de-CH"/>
        </w:rPr>
        <w:t>. Beltz Juventa.</w:t>
      </w:r>
    </w:p>
    <w:p w14:paraId="405BB8D7" w14:textId="0F1B3DC1" w:rsidR="00933046" w:rsidRPr="00983F9E" w:rsidRDefault="000A6D0D" w:rsidP="00854E7F">
      <w:pPr>
        <w:pStyle w:val="Literaturverzeichnis"/>
        <w:rPr>
          <w:bCs/>
          <w:lang w:val="de-CH"/>
        </w:rPr>
      </w:pPr>
      <w:r w:rsidRPr="00983F9E">
        <w:rPr>
          <w:bCs/>
          <w:lang w:val="de-CH"/>
        </w:rPr>
        <w:t xml:space="preserve">Wettstein, A., Schneider, S., grosse </w:t>
      </w:r>
      <w:proofErr w:type="spellStart"/>
      <w:r w:rsidRPr="00983F9E">
        <w:rPr>
          <w:bCs/>
          <w:lang w:val="de-CH"/>
        </w:rPr>
        <w:t>Holtforth</w:t>
      </w:r>
      <w:proofErr w:type="spellEnd"/>
      <w:r w:rsidRPr="00983F9E">
        <w:rPr>
          <w:bCs/>
          <w:lang w:val="de-CH"/>
        </w:rPr>
        <w:t xml:space="preserve">, M. &amp; La Marca, R. (2021). </w:t>
      </w:r>
      <w:r w:rsidRPr="00736447">
        <w:rPr>
          <w:bCs/>
        </w:rPr>
        <w:t xml:space="preserve">Teacher stress: A psychobiological approach to stressful interactions in the classroom. </w:t>
      </w:r>
      <w:r w:rsidRPr="00983F9E">
        <w:rPr>
          <w:bCs/>
          <w:i/>
          <w:iCs/>
          <w:lang w:val="de-CH"/>
        </w:rPr>
        <w:t>Frontiers in Education,</w:t>
      </w:r>
      <w:r w:rsidRPr="00983F9E">
        <w:rPr>
          <w:bCs/>
          <w:lang w:val="de-CH"/>
        </w:rPr>
        <w:t xml:space="preserve"> </w:t>
      </w:r>
      <w:r w:rsidRPr="00983F9E">
        <w:rPr>
          <w:bCs/>
          <w:i/>
          <w:iCs/>
          <w:lang w:val="de-CH"/>
        </w:rPr>
        <w:t>6,</w:t>
      </w:r>
      <w:r w:rsidRPr="00983F9E">
        <w:rPr>
          <w:bCs/>
          <w:lang w:val="de-CH"/>
        </w:rPr>
        <w:t xml:space="preserve"> Artikel 681258.</w:t>
      </w:r>
      <w:r w:rsidR="00913FA5">
        <w:rPr>
          <w:bCs/>
          <w:lang w:val="de-CH"/>
        </w:rPr>
        <w:t xml:space="preserve"> </w:t>
      </w:r>
      <w:hyperlink r:id="rId27" w:history="1">
        <w:r w:rsidR="00913FA5" w:rsidRPr="00913FA5">
          <w:rPr>
            <w:rStyle w:val="Hyperlink"/>
            <w:lang w:val="de-CH"/>
          </w:rPr>
          <w:t>https://doi:10.3389/feduc.2021.681258</w:t>
        </w:r>
      </w:hyperlink>
    </w:p>
    <w:sectPr w:rsidR="00933046" w:rsidRPr="00983F9E" w:rsidSect="001553E1">
      <w:headerReference w:type="default" r:id="rId28"/>
      <w:footerReference w:type="default" r:id="rId29"/>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AFDBF" w14:textId="77777777" w:rsidR="003969F7" w:rsidRDefault="003969F7">
      <w:pPr>
        <w:spacing w:line="240" w:lineRule="auto"/>
      </w:pPr>
      <w:r>
        <w:separator/>
      </w:r>
    </w:p>
  </w:endnote>
  <w:endnote w:type="continuationSeparator" w:id="0">
    <w:p w14:paraId="572D42F7" w14:textId="77777777" w:rsidR="003969F7" w:rsidRDefault="003969F7">
      <w:pPr>
        <w:spacing w:line="240" w:lineRule="auto"/>
      </w:pPr>
      <w:r>
        <w:continuationSeparator/>
      </w:r>
    </w:p>
  </w:endnote>
  <w:endnote w:type="continuationNotice" w:id="1">
    <w:p w14:paraId="7F2558A1" w14:textId="77777777" w:rsidR="003969F7" w:rsidRDefault="003969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9C286A7D-EF3E-4F2C-86C5-D0B18EB8C418}"/>
    <w:embedBold r:id="rId2" w:fontKey="{5D51183D-1301-4B64-BA5F-0542E7BEFCBA}"/>
    <w:embedItalic r:id="rId3" w:fontKey="{5781E714-35A1-42AD-9C18-7345F8631AD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4" w:fontKey="{A40E985B-606B-459A-8664-CB512E98C5CD}"/>
    <w:embedBold r:id="rId5" w:fontKey="{9224C2D8-B153-4783-B3DA-6E3831D3BD9A}"/>
    <w:embedItalic r:id="rId6" w:fontKey="{6857D178-D463-47EE-A23E-358F23E0FA87}"/>
    <w:embedBoldItalic r:id="rId7" w:fontKey="{C89DC42E-57D6-49D9-8B54-81547C1D679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CA7C3"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5E55FC86" wp14:editId="23C59BB7">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7A049" w14:textId="77777777" w:rsidR="003969F7" w:rsidRPr="00777A2F" w:rsidRDefault="003969F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688FB86" w14:textId="77777777" w:rsidR="003969F7" w:rsidRDefault="003969F7">
      <w:r>
        <w:continuationSeparator/>
      </w:r>
    </w:p>
  </w:footnote>
  <w:footnote w:type="continuationNotice" w:id="1">
    <w:p w14:paraId="444C8633" w14:textId="77777777" w:rsidR="003969F7" w:rsidRDefault="003969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81A09" w14:textId="257E37DD" w:rsidR="007B448B" w:rsidRPr="00632FF0" w:rsidRDefault="00307EC7" w:rsidP="007B448B">
    <w:pPr>
      <w:pStyle w:val="Themenschwerpunkt"/>
      <w:rPr>
        <w:lang w:val="de-CH"/>
      </w:rPr>
    </w:pPr>
    <w:r>
      <mc:AlternateContent>
        <mc:Choice Requires="wps">
          <w:drawing>
            <wp:anchor distT="0" distB="0" distL="114299" distR="114299" simplePos="0" relativeHeight="251658241" behindDoc="0" locked="0" layoutInCell="1" allowOverlap="1" wp14:anchorId="6B2F5DC9" wp14:editId="132DC7C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335CB" id="Connecteur droit 3" o:spid="_x0000_s1026" alt="&quot;&quot;" style="position:absolute;flip:x;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072AE">
      <w:rPr>
        <w:lang w:val="de-CH"/>
      </w:rPr>
      <w:t>SOZIALE INTERAKTIONEN</w:t>
    </w:r>
    <w:r w:rsidR="00882E8D">
      <w:rPr>
        <w:lang w:val="de-CH"/>
      </w:rPr>
      <w:t xml:space="preserve"> IN DER SCHULE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2123BB">
      <w:rPr>
        <w:b w:val="0"/>
        <w:bCs/>
        <w:lang w:val="de-CH"/>
      </w:rPr>
      <w:t>30</w:t>
    </w:r>
    <w:r w:rsidR="00237079" w:rsidRPr="00237079">
      <w:rPr>
        <w:b w:val="0"/>
        <w:bCs/>
        <w:lang w:val="de-CH"/>
      </w:rPr>
      <w:t xml:space="preserve">, </w:t>
    </w:r>
    <w:r w:rsidR="00C22896">
      <w:rPr>
        <w:b w:val="0"/>
        <w:bCs/>
        <w:lang w:val="de-CH"/>
      </w:rPr>
      <w:t>03</w:t>
    </w:r>
    <w:r w:rsidR="00237079" w:rsidRPr="00237079">
      <w:rPr>
        <w:b w:val="0"/>
        <w:bCs/>
        <w:lang w:val="de-CH"/>
      </w:rPr>
      <w:t>/</w:t>
    </w:r>
    <w:r w:rsidR="00C22896">
      <w:rPr>
        <w:b w:val="0"/>
        <w:bCs/>
        <w:lang w:val="de-CH"/>
      </w:rPr>
      <w:t>2024</w:t>
    </w:r>
  </w:p>
  <w:p w14:paraId="46EBA02A" w14:textId="473714FC"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586C3D61" w14:textId="77777777" w:rsidR="00237079" w:rsidRPr="00632FF0" w:rsidRDefault="00237079">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384068760">
    <w:abstractNumId w:val="12"/>
  </w:num>
  <w:num w:numId="43" w16cid:durableId="1047877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FD"/>
    <w:rsid w:val="00014655"/>
    <w:rsid w:val="0001536A"/>
    <w:rsid w:val="00016BFF"/>
    <w:rsid w:val="00017FE5"/>
    <w:rsid w:val="00021F86"/>
    <w:rsid w:val="00024143"/>
    <w:rsid w:val="000302CB"/>
    <w:rsid w:val="00030F12"/>
    <w:rsid w:val="0003314D"/>
    <w:rsid w:val="00033311"/>
    <w:rsid w:val="000352CE"/>
    <w:rsid w:val="0003532C"/>
    <w:rsid w:val="00036AFC"/>
    <w:rsid w:val="00040D60"/>
    <w:rsid w:val="00042EA3"/>
    <w:rsid w:val="00043DF6"/>
    <w:rsid w:val="00053353"/>
    <w:rsid w:val="00061483"/>
    <w:rsid w:val="00061949"/>
    <w:rsid w:val="00061C09"/>
    <w:rsid w:val="000653FA"/>
    <w:rsid w:val="00073FE1"/>
    <w:rsid w:val="00075652"/>
    <w:rsid w:val="000759D7"/>
    <w:rsid w:val="00076324"/>
    <w:rsid w:val="00077A10"/>
    <w:rsid w:val="00086888"/>
    <w:rsid w:val="000A5D55"/>
    <w:rsid w:val="000A6D0D"/>
    <w:rsid w:val="000B45FA"/>
    <w:rsid w:val="000B5BB8"/>
    <w:rsid w:val="000B5DE3"/>
    <w:rsid w:val="000C0C96"/>
    <w:rsid w:val="000C1CBE"/>
    <w:rsid w:val="000C5780"/>
    <w:rsid w:val="000D1167"/>
    <w:rsid w:val="000D34A0"/>
    <w:rsid w:val="000D3765"/>
    <w:rsid w:val="000D3A74"/>
    <w:rsid w:val="000D3C1B"/>
    <w:rsid w:val="000E07F8"/>
    <w:rsid w:val="000E15D7"/>
    <w:rsid w:val="000E3DD4"/>
    <w:rsid w:val="000E6A66"/>
    <w:rsid w:val="000E732C"/>
    <w:rsid w:val="000F0956"/>
    <w:rsid w:val="000F1020"/>
    <w:rsid w:val="000F3B27"/>
    <w:rsid w:val="000F4455"/>
    <w:rsid w:val="000F4B54"/>
    <w:rsid w:val="000F5288"/>
    <w:rsid w:val="000F5388"/>
    <w:rsid w:val="00103069"/>
    <w:rsid w:val="001031ED"/>
    <w:rsid w:val="0010334E"/>
    <w:rsid w:val="001114E2"/>
    <w:rsid w:val="001150A5"/>
    <w:rsid w:val="00115EF5"/>
    <w:rsid w:val="001161D6"/>
    <w:rsid w:val="00116BA1"/>
    <w:rsid w:val="00117142"/>
    <w:rsid w:val="00120CBF"/>
    <w:rsid w:val="0012743D"/>
    <w:rsid w:val="00130821"/>
    <w:rsid w:val="001329C4"/>
    <w:rsid w:val="0013675B"/>
    <w:rsid w:val="00140EA8"/>
    <w:rsid w:val="00141FDC"/>
    <w:rsid w:val="00147086"/>
    <w:rsid w:val="00150384"/>
    <w:rsid w:val="00150A72"/>
    <w:rsid w:val="0015148B"/>
    <w:rsid w:val="001517D1"/>
    <w:rsid w:val="00151BCA"/>
    <w:rsid w:val="00151FBF"/>
    <w:rsid w:val="00153133"/>
    <w:rsid w:val="001553E1"/>
    <w:rsid w:val="00157D7E"/>
    <w:rsid w:val="00160407"/>
    <w:rsid w:val="001663B1"/>
    <w:rsid w:val="00167858"/>
    <w:rsid w:val="001700A3"/>
    <w:rsid w:val="001718EE"/>
    <w:rsid w:val="001755B5"/>
    <w:rsid w:val="00187F70"/>
    <w:rsid w:val="001A1FE0"/>
    <w:rsid w:val="001A2EEC"/>
    <w:rsid w:val="001B0594"/>
    <w:rsid w:val="001B05BD"/>
    <w:rsid w:val="001B1447"/>
    <w:rsid w:val="001B16E8"/>
    <w:rsid w:val="001B25F3"/>
    <w:rsid w:val="001B2D98"/>
    <w:rsid w:val="001B3B40"/>
    <w:rsid w:val="001B7781"/>
    <w:rsid w:val="001C2549"/>
    <w:rsid w:val="001C345B"/>
    <w:rsid w:val="001D1A53"/>
    <w:rsid w:val="001D267D"/>
    <w:rsid w:val="001D3BFB"/>
    <w:rsid w:val="001D3EC9"/>
    <w:rsid w:val="001E16C3"/>
    <w:rsid w:val="001E1B58"/>
    <w:rsid w:val="001E3BE9"/>
    <w:rsid w:val="001E52D6"/>
    <w:rsid w:val="001E5441"/>
    <w:rsid w:val="001F0908"/>
    <w:rsid w:val="001F2A01"/>
    <w:rsid w:val="001F6233"/>
    <w:rsid w:val="00202A19"/>
    <w:rsid w:val="0020358C"/>
    <w:rsid w:val="0020467E"/>
    <w:rsid w:val="00205CD5"/>
    <w:rsid w:val="00207CF4"/>
    <w:rsid w:val="002123BB"/>
    <w:rsid w:val="0021667B"/>
    <w:rsid w:val="0021796F"/>
    <w:rsid w:val="00217BCD"/>
    <w:rsid w:val="00220234"/>
    <w:rsid w:val="00220CB3"/>
    <w:rsid w:val="0022316D"/>
    <w:rsid w:val="00223E02"/>
    <w:rsid w:val="0022421F"/>
    <w:rsid w:val="00226A76"/>
    <w:rsid w:val="0022703A"/>
    <w:rsid w:val="0023000D"/>
    <w:rsid w:val="00233738"/>
    <w:rsid w:val="00235A6C"/>
    <w:rsid w:val="00237079"/>
    <w:rsid w:val="00241303"/>
    <w:rsid w:val="00242522"/>
    <w:rsid w:val="0024406D"/>
    <w:rsid w:val="002443A6"/>
    <w:rsid w:val="0024477A"/>
    <w:rsid w:val="002532AD"/>
    <w:rsid w:val="00256D96"/>
    <w:rsid w:val="002573B3"/>
    <w:rsid w:val="00263FF2"/>
    <w:rsid w:val="00265B40"/>
    <w:rsid w:val="00271323"/>
    <w:rsid w:val="00273658"/>
    <w:rsid w:val="00275F7F"/>
    <w:rsid w:val="00276B2C"/>
    <w:rsid w:val="002837C6"/>
    <w:rsid w:val="00284EA0"/>
    <w:rsid w:val="002861B5"/>
    <w:rsid w:val="002862AA"/>
    <w:rsid w:val="0029269A"/>
    <w:rsid w:val="002937D9"/>
    <w:rsid w:val="002939AC"/>
    <w:rsid w:val="002A315F"/>
    <w:rsid w:val="002B1A39"/>
    <w:rsid w:val="002B28D4"/>
    <w:rsid w:val="002B6060"/>
    <w:rsid w:val="002C1411"/>
    <w:rsid w:val="002C5235"/>
    <w:rsid w:val="002D39A1"/>
    <w:rsid w:val="002E13B6"/>
    <w:rsid w:val="002E3785"/>
    <w:rsid w:val="002E5374"/>
    <w:rsid w:val="002F318C"/>
    <w:rsid w:val="002F3AA6"/>
    <w:rsid w:val="002F544A"/>
    <w:rsid w:val="002F78AD"/>
    <w:rsid w:val="002F7C89"/>
    <w:rsid w:val="0030447C"/>
    <w:rsid w:val="003044A1"/>
    <w:rsid w:val="00307EC7"/>
    <w:rsid w:val="003148A4"/>
    <w:rsid w:val="00315F55"/>
    <w:rsid w:val="003170F0"/>
    <w:rsid w:val="00320B73"/>
    <w:rsid w:val="00322024"/>
    <w:rsid w:val="003222A6"/>
    <w:rsid w:val="00337E62"/>
    <w:rsid w:val="003408AE"/>
    <w:rsid w:val="003426FD"/>
    <w:rsid w:val="00343219"/>
    <w:rsid w:val="00346ED4"/>
    <w:rsid w:val="00360D6A"/>
    <w:rsid w:val="0036277F"/>
    <w:rsid w:val="00365462"/>
    <w:rsid w:val="0036569A"/>
    <w:rsid w:val="00365730"/>
    <w:rsid w:val="00372E32"/>
    <w:rsid w:val="00376342"/>
    <w:rsid w:val="0037797C"/>
    <w:rsid w:val="00380652"/>
    <w:rsid w:val="003819B7"/>
    <w:rsid w:val="00382314"/>
    <w:rsid w:val="00382644"/>
    <w:rsid w:val="00383074"/>
    <w:rsid w:val="00383324"/>
    <w:rsid w:val="003861C5"/>
    <w:rsid w:val="00386985"/>
    <w:rsid w:val="00386CFF"/>
    <w:rsid w:val="00392CBD"/>
    <w:rsid w:val="00394AB6"/>
    <w:rsid w:val="00394D63"/>
    <w:rsid w:val="003969F7"/>
    <w:rsid w:val="003A0815"/>
    <w:rsid w:val="003A0EA7"/>
    <w:rsid w:val="003A2717"/>
    <w:rsid w:val="003A55FC"/>
    <w:rsid w:val="003A663D"/>
    <w:rsid w:val="003B20B2"/>
    <w:rsid w:val="003B3FE8"/>
    <w:rsid w:val="003B4C81"/>
    <w:rsid w:val="003C08D5"/>
    <w:rsid w:val="003D221C"/>
    <w:rsid w:val="003D502F"/>
    <w:rsid w:val="003E022D"/>
    <w:rsid w:val="003E0578"/>
    <w:rsid w:val="003E3D5E"/>
    <w:rsid w:val="003F1704"/>
    <w:rsid w:val="003F55DF"/>
    <w:rsid w:val="003F6384"/>
    <w:rsid w:val="003F6A6B"/>
    <w:rsid w:val="003F78C2"/>
    <w:rsid w:val="004027D5"/>
    <w:rsid w:val="00402A0D"/>
    <w:rsid w:val="00404F18"/>
    <w:rsid w:val="004051BB"/>
    <w:rsid w:val="004055D2"/>
    <w:rsid w:val="004071AD"/>
    <w:rsid w:val="00407A9C"/>
    <w:rsid w:val="004108D3"/>
    <w:rsid w:val="00414332"/>
    <w:rsid w:val="00414F3E"/>
    <w:rsid w:val="00421A51"/>
    <w:rsid w:val="00421D05"/>
    <w:rsid w:val="004223DE"/>
    <w:rsid w:val="00426606"/>
    <w:rsid w:val="00432F97"/>
    <w:rsid w:val="0043503E"/>
    <w:rsid w:val="00440231"/>
    <w:rsid w:val="004413E4"/>
    <w:rsid w:val="00441F45"/>
    <w:rsid w:val="004421C7"/>
    <w:rsid w:val="00442DC5"/>
    <w:rsid w:val="00443EF3"/>
    <w:rsid w:val="0044780D"/>
    <w:rsid w:val="0045144F"/>
    <w:rsid w:val="00454BCF"/>
    <w:rsid w:val="004556D5"/>
    <w:rsid w:val="004609F9"/>
    <w:rsid w:val="00464EC4"/>
    <w:rsid w:val="00467E46"/>
    <w:rsid w:val="00467ED7"/>
    <w:rsid w:val="0047168D"/>
    <w:rsid w:val="00475F2A"/>
    <w:rsid w:val="00476E0A"/>
    <w:rsid w:val="00480178"/>
    <w:rsid w:val="00480D1D"/>
    <w:rsid w:val="004815EE"/>
    <w:rsid w:val="00483DAD"/>
    <w:rsid w:val="00486270"/>
    <w:rsid w:val="00490265"/>
    <w:rsid w:val="00491B35"/>
    <w:rsid w:val="00491E76"/>
    <w:rsid w:val="004927CF"/>
    <w:rsid w:val="004933D3"/>
    <w:rsid w:val="00495F25"/>
    <w:rsid w:val="004A2854"/>
    <w:rsid w:val="004A2E53"/>
    <w:rsid w:val="004A3BCD"/>
    <w:rsid w:val="004A4D40"/>
    <w:rsid w:val="004A6056"/>
    <w:rsid w:val="004A6A8D"/>
    <w:rsid w:val="004B1834"/>
    <w:rsid w:val="004B29F8"/>
    <w:rsid w:val="004B3001"/>
    <w:rsid w:val="004B3A29"/>
    <w:rsid w:val="004B47AB"/>
    <w:rsid w:val="004B7624"/>
    <w:rsid w:val="004C0CB7"/>
    <w:rsid w:val="004C13EB"/>
    <w:rsid w:val="004C2827"/>
    <w:rsid w:val="004C4A76"/>
    <w:rsid w:val="004D542D"/>
    <w:rsid w:val="004D580B"/>
    <w:rsid w:val="004D58AC"/>
    <w:rsid w:val="004E0B7C"/>
    <w:rsid w:val="004E1BB0"/>
    <w:rsid w:val="004E232F"/>
    <w:rsid w:val="004E49AB"/>
    <w:rsid w:val="004F3139"/>
    <w:rsid w:val="004F5C23"/>
    <w:rsid w:val="004F701E"/>
    <w:rsid w:val="005026DE"/>
    <w:rsid w:val="00503D63"/>
    <w:rsid w:val="005055D5"/>
    <w:rsid w:val="00514083"/>
    <w:rsid w:val="005211BE"/>
    <w:rsid w:val="00521390"/>
    <w:rsid w:val="00521559"/>
    <w:rsid w:val="00530E98"/>
    <w:rsid w:val="00531F94"/>
    <w:rsid w:val="00533DA1"/>
    <w:rsid w:val="0054035A"/>
    <w:rsid w:val="00546490"/>
    <w:rsid w:val="00563B06"/>
    <w:rsid w:val="0056578A"/>
    <w:rsid w:val="0056595B"/>
    <w:rsid w:val="00571774"/>
    <w:rsid w:val="00571C0D"/>
    <w:rsid w:val="00572C4C"/>
    <w:rsid w:val="0057605E"/>
    <w:rsid w:val="00576E09"/>
    <w:rsid w:val="00577261"/>
    <w:rsid w:val="00581DB2"/>
    <w:rsid w:val="005836A9"/>
    <w:rsid w:val="00585844"/>
    <w:rsid w:val="00585ED0"/>
    <w:rsid w:val="00586F8B"/>
    <w:rsid w:val="00587CD0"/>
    <w:rsid w:val="00587EF6"/>
    <w:rsid w:val="00592B57"/>
    <w:rsid w:val="00594747"/>
    <w:rsid w:val="00594844"/>
    <w:rsid w:val="005956D0"/>
    <w:rsid w:val="005A4575"/>
    <w:rsid w:val="005A57B3"/>
    <w:rsid w:val="005A646E"/>
    <w:rsid w:val="005A6F11"/>
    <w:rsid w:val="005A6F41"/>
    <w:rsid w:val="005A7AE7"/>
    <w:rsid w:val="005B2DA9"/>
    <w:rsid w:val="005B461E"/>
    <w:rsid w:val="005B565A"/>
    <w:rsid w:val="005B5BBB"/>
    <w:rsid w:val="005B7AFF"/>
    <w:rsid w:val="005C431B"/>
    <w:rsid w:val="005C5A2D"/>
    <w:rsid w:val="005C6DD2"/>
    <w:rsid w:val="005D15B8"/>
    <w:rsid w:val="005D67E8"/>
    <w:rsid w:val="005D71CB"/>
    <w:rsid w:val="005E150A"/>
    <w:rsid w:val="005E28CB"/>
    <w:rsid w:val="005E41B9"/>
    <w:rsid w:val="005E7DD5"/>
    <w:rsid w:val="005F4FC4"/>
    <w:rsid w:val="00603C54"/>
    <w:rsid w:val="006111D5"/>
    <w:rsid w:val="006111F5"/>
    <w:rsid w:val="00611DD4"/>
    <w:rsid w:val="0061351F"/>
    <w:rsid w:val="00615340"/>
    <w:rsid w:val="00616FD7"/>
    <w:rsid w:val="0062249E"/>
    <w:rsid w:val="00623E11"/>
    <w:rsid w:val="00624130"/>
    <w:rsid w:val="00630CBB"/>
    <w:rsid w:val="00632FF0"/>
    <w:rsid w:val="006401C9"/>
    <w:rsid w:val="006411DE"/>
    <w:rsid w:val="006448C5"/>
    <w:rsid w:val="00644D8D"/>
    <w:rsid w:val="00645EF2"/>
    <w:rsid w:val="00650FD2"/>
    <w:rsid w:val="0065351F"/>
    <w:rsid w:val="00653594"/>
    <w:rsid w:val="00654BB6"/>
    <w:rsid w:val="006555BD"/>
    <w:rsid w:val="00656003"/>
    <w:rsid w:val="00663001"/>
    <w:rsid w:val="006676E2"/>
    <w:rsid w:val="00667FF0"/>
    <w:rsid w:val="00671FA9"/>
    <w:rsid w:val="00673025"/>
    <w:rsid w:val="00675AE1"/>
    <w:rsid w:val="00682B8C"/>
    <w:rsid w:val="00683AEF"/>
    <w:rsid w:val="00683ED1"/>
    <w:rsid w:val="006841FD"/>
    <w:rsid w:val="00685EB4"/>
    <w:rsid w:val="006873C7"/>
    <w:rsid w:val="00694B8B"/>
    <w:rsid w:val="00696681"/>
    <w:rsid w:val="00697106"/>
    <w:rsid w:val="00697238"/>
    <w:rsid w:val="006A2C42"/>
    <w:rsid w:val="006A4C05"/>
    <w:rsid w:val="006A5D77"/>
    <w:rsid w:val="006A7AE7"/>
    <w:rsid w:val="006B387E"/>
    <w:rsid w:val="006B497F"/>
    <w:rsid w:val="006B5540"/>
    <w:rsid w:val="006C0630"/>
    <w:rsid w:val="006C2B84"/>
    <w:rsid w:val="006C2CAA"/>
    <w:rsid w:val="006C3DFC"/>
    <w:rsid w:val="006D3B1A"/>
    <w:rsid w:val="006D5D28"/>
    <w:rsid w:val="006D6394"/>
    <w:rsid w:val="006E0BC8"/>
    <w:rsid w:val="006E210A"/>
    <w:rsid w:val="006E260B"/>
    <w:rsid w:val="006E679C"/>
    <w:rsid w:val="006F2960"/>
    <w:rsid w:val="00702BE5"/>
    <w:rsid w:val="0070311E"/>
    <w:rsid w:val="00710490"/>
    <w:rsid w:val="007155B8"/>
    <w:rsid w:val="00717DBA"/>
    <w:rsid w:val="00722ECC"/>
    <w:rsid w:val="00733164"/>
    <w:rsid w:val="007335B8"/>
    <w:rsid w:val="00734C24"/>
    <w:rsid w:val="00736447"/>
    <w:rsid w:val="007373E7"/>
    <w:rsid w:val="007424F5"/>
    <w:rsid w:val="0074442C"/>
    <w:rsid w:val="007446AE"/>
    <w:rsid w:val="00745C74"/>
    <w:rsid w:val="007512FA"/>
    <w:rsid w:val="007541D3"/>
    <w:rsid w:val="007545FE"/>
    <w:rsid w:val="00764FC4"/>
    <w:rsid w:val="0076585E"/>
    <w:rsid w:val="00772576"/>
    <w:rsid w:val="00775449"/>
    <w:rsid w:val="00777A2F"/>
    <w:rsid w:val="00785EFF"/>
    <w:rsid w:val="00785FBA"/>
    <w:rsid w:val="00787B6E"/>
    <w:rsid w:val="00790847"/>
    <w:rsid w:val="007921E2"/>
    <w:rsid w:val="007944B6"/>
    <w:rsid w:val="0079459C"/>
    <w:rsid w:val="007A0495"/>
    <w:rsid w:val="007A0FC6"/>
    <w:rsid w:val="007A3489"/>
    <w:rsid w:val="007A4C58"/>
    <w:rsid w:val="007A59D2"/>
    <w:rsid w:val="007A75E1"/>
    <w:rsid w:val="007B0EEE"/>
    <w:rsid w:val="007B284A"/>
    <w:rsid w:val="007B448B"/>
    <w:rsid w:val="007B4F54"/>
    <w:rsid w:val="007B5701"/>
    <w:rsid w:val="007B62B5"/>
    <w:rsid w:val="007B7AB7"/>
    <w:rsid w:val="007C0068"/>
    <w:rsid w:val="007C2E8A"/>
    <w:rsid w:val="007C4495"/>
    <w:rsid w:val="007C5AB3"/>
    <w:rsid w:val="007C763F"/>
    <w:rsid w:val="007D366D"/>
    <w:rsid w:val="007D707B"/>
    <w:rsid w:val="007E02AB"/>
    <w:rsid w:val="007E14BC"/>
    <w:rsid w:val="007E1E43"/>
    <w:rsid w:val="007E3CCB"/>
    <w:rsid w:val="007E428E"/>
    <w:rsid w:val="007E7831"/>
    <w:rsid w:val="007E78D0"/>
    <w:rsid w:val="007F146B"/>
    <w:rsid w:val="007F23D8"/>
    <w:rsid w:val="007F3233"/>
    <w:rsid w:val="007F43B0"/>
    <w:rsid w:val="007F5B7D"/>
    <w:rsid w:val="007F5E1D"/>
    <w:rsid w:val="00807A15"/>
    <w:rsid w:val="00812F80"/>
    <w:rsid w:val="008152E5"/>
    <w:rsid w:val="00821623"/>
    <w:rsid w:val="00822032"/>
    <w:rsid w:val="008251CA"/>
    <w:rsid w:val="008253BA"/>
    <w:rsid w:val="00830A17"/>
    <w:rsid w:val="008351F7"/>
    <w:rsid w:val="0083521F"/>
    <w:rsid w:val="00842BF5"/>
    <w:rsid w:val="008447FD"/>
    <w:rsid w:val="00845261"/>
    <w:rsid w:val="00846617"/>
    <w:rsid w:val="00850185"/>
    <w:rsid w:val="008517DA"/>
    <w:rsid w:val="00853805"/>
    <w:rsid w:val="00854E7F"/>
    <w:rsid w:val="00855097"/>
    <w:rsid w:val="0086305F"/>
    <w:rsid w:val="00864458"/>
    <w:rsid w:val="00864A8C"/>
    <w:rsid w:val="008657C0"/>
    <w:rsid w:val="00870508"/>
    <w:rsid w:val="00877ADF"/>
    <w:rsid w:val="00882B9B"/>
    <w:rsid w:val="00882E8D"/>
    <w:rsid w:val="008841E0"/>
    <w:rsid w:val="008854C8"/>
    <w:rsid w:val="0089166E"/>
    <w:rsid w:val="00891E7D"/>
    <w:rsid w:val="008924D4"/>
    <w:rsid w:val="0089597A"/>
    <w:rsid w:val="008A2229"/>
    <w:rsid w:val="008A71B9"/>
    <w:rsid w:val="008B5064"/>
    <w:rsid w:val="008B7BDF"/>
    <w:rsid w:val="008C6EDB"/>
    <w:rsid w:val="008C7B72"/>
    <w:rsid w:val="008D07E2"/>
    <w:rsid w:val="008D1807"/>
    <w:rsid w:val="008E3DAB"/>
    <w:rsid w:val="008E79B0"/>
    <w:rsid w:val="008F0342"/>
    <w:rsid w:val="008F2E4E"/>
    <w:rsid w:val="00904993"/>
    <w:rsid w:val="00906352"/>
    <w:rsid w:val="00912E02"/>
    <w:rsid w:val="00913FA5"/>
    <w:rsid w:val="00917AE7"/>
    <w:rsid w:val="00920846"/>
    <w:rsid w:val="00920A21"/>
    <w:rsid w:val="00921006"/>
    <w:rsid w:val="00921ACF"/>
    <w:rsid w:val="00922313"/>
    <w:rsid w:val="00923454"/>
    <w:rsid w:val="00931960"/>
    <w:rsid w:val="00932635"/>
    <w:rsid w:val="00933046"/>
    <w:rsid w:val="00934BDC"/>
    <w:rsid w:val="009378BB"/>
    <w:rsid w:val="00943B46"/>
    <w:rsid w:val="00945E47"/>
    <w:rsid w:val="00945F1A"/>
    <w:rsid w:val="0094638C"/>
    <w:rsid w:val="009469D9"/>
    <w:rsid w:val="0095200A"/>
    <w:rsid w:val="009544D7"/>
    <w:rsid w:val="009552F9"/>
    <w:rsid w:val="00961A10"/>
    <w:rsid w:val="009630C8"/>
    <w:rsid w:val="009660DC"/>
    <w:rsid w:val="00967D5F"/>
    <w:rsid w:val="00973EF2"/>
    <w:rsid w:val="0097515C"/>
    <w:rsid w:val="0098004B"/>
    <w:rsid w:val="009824E7"/>
    <w:rsid w:val="00983F9E"/>
    <w:rsid w:val="00985126"/>
    <w:rsid w:val="00987B50"/>
    <w:rsid w:val="00992A40"/>
    <w:rsid w:val="009A2B14"/>
    <w:rsid w:val="009A57A5"/>
    <w:rsid w:val="009A73FC"/>
    <w:rsid w:val="009A7FF6"/>
    <w:rsid w:val="009B43C0"/>
    <w:rsid w:val="009B5017"/>
    <w:rsid w:val="009B5334"/>
    <w:rsid w:val="009B6CDE"/>
    <w:rsid w:val="009C04E2"/>
    <w:rsid w:val="009C5D58"/>
    <w:rsid w:val="009C5F92"/>
    <w:rsid w:val="009C654F"/>
    <w:rsid w:val="009C6886"/>
    <w:rsid w:val="009D1A1B"/>
    <w:rsid w:val="009D4CCF"/>
    <w:rsid w:val="009D58E8"/>
    <w:rsid w:val="009D6514"/>
    <w:rsid w:val="009D6D9C"/>
    <w:rsid w:val="009E0EFC"/>
    <w:rsid w:val="009E1C89"/>
    <w:rsid w:val="009E2A96"/>
    <w:rsid w:val="009E5005"/>
    <w:rsid w:val="009E70B0"/>
    <w:rsid w:val="009F1C88"/>
    <w:rsid w:val="009F499A"/>
    <w:rsid w:val="009F4CD6"/>
    <w:rsid w:val="009F6A07"/>
    <w:rsid w:val="009F7B6C"/>
    <w:rsid w:val="00A02B25"/>
    <w:rsid w:val="00A07826"/>
    <w:rsid w:val="00A10362"/>
    <w:rsid w:val="00A11404"/>
    <w:rsid w:val="00A14EE2"/>
    <w:rsid w:val="00A163CE"/>
    <w:rsid w:val="00A2295F"/>
    <w:rsid w:val="00A2443E"/>
    <w:rsid w:val="00A27F66"/>
    <w:rsid w:val="00A33626"/>
    <w:rsid w:val="00A343F3"/>
    <w:rsid w:val="00A35DCE"/>
    <w:rsid w:val="00A36783"/>
    <w:rsid w:val="00A37E53"/>
    <w:rsid w:val="00A43063"/>
    <w:rsid w:val="00A43BF4"/>
    <w:rsid w:val="00A46438"/>
    <w:rsid w:val="00A50A1E"/>
    <w:rsid w:val="00A50A38"/>
    <w:rsid w:val="00A543D6"/>
    <w:rsid w:val="00A54713"/>
    <w:rsid w:val="00A55D22"/>
    <w:rsid w:val="00A55E72"/>
    <w:rsid w:val="00A61330"/>
    <w:rsid w:val="00A628BB"/>
    <w:rsid w:val="00A62DB8"/>
    <w:rsid w:val="00A65475"/>
    <w:rsid w:val="00A65B04"/>
    <w:rsid w:val="00A65E80"/>
    <w:rsid w:val="00A67CB7"/>
    <w:rsid w:val="00A70065"/>
    <w:rsid w:val="00A7045E"/>
    <w:rsid w:val="00A7076B"/>
    <w:rsid w:val="00A7118E"/>
    <w:rsid w:val="00A7340F"/>
    <w:rsid w:val="00A738BD"/>
    <w:rsid w:val="00A74506"/>
    <w:rsid w:val="00A752E6"/>
    <w:rsid w:val="00A75A77"/>
    <w:rsid w:val="00A763FE"/>
    <w:rsid w:val="00A817F0"/>
    <w:rsid w:val="00A849F0"/>
    <w:rsid w:val="00A8714A"/>
    <w:rsid w:val="00A87C00"/>
    <w:rsid w:val="00A9340A"/>
    <w:rsid w:val="00A9497C"/>
    <w:rsid w:val="00A96E00"/>
    <w:rsid w:val="00AA1788"/>
    <w:rsid w:val="00AA2F41"/>
    <w:rsid w:val="00AA7D4C"/>
    <w:rsid w:val="00AB01A4"/>
    <w:rsid w:val="00AB1433"/>
    <w:rsid w:val="00AB49FB"/>
    <w:rsid w:val="00AB4BB5"/>
    <w:rsid w:val="00AB5441"/>
    <w:rsid w:val="00AB5BD7"/>
    <w:rsid w:val="00AB7501"/>
    <w:rsid w:val="00AC022C"/>
    <w:rsid w:val="00AC20F1"/>
    <w:rsid w:val="00AD2BF8"/>
    <w:rsid w:val="00AD58B3"/>
    <w:rsid w:val="00AD7943"/>
    <w:rsid w:val="00AD7C7B"/>
    <w:rsid w:val="00AE583E"/>
    <w:rsid w:val="00AE5B14"/>
    <w:rsid w:val="00AE5D15"/>
    <w:rsid w:val="00AE631D"/>
    <w:rsid w:val="00AE6FA0"/>
    <w:rsid w:val="00AF16EB"/>
    <w:rsid w:val="00AF1A93"/>
    <w:rsid w:val="00B05BCD"/>
    <w:rsid w:val="00B10B0B"/>
    <w:rsid w:val="00B10DDD"/>
    <w:rsid w:val="00B16C86"/>
    <w:rsid w:val="00B23FEC"/>
    <w:rsid w:val="00B24C90"/>
    <w:rsid w:val="00B259DD"/>
    <w:rsid w:val="00B269F9"/>
    <w:rsid w:val="00B33111"/>
    <w:rsid w:val="00B41146"/>
    <w:rsid w:val="00B455D9"/>
    <w:rsid w:val="00B46D7B"/>
    <w:rsid w:val="00B50E21"/>
    <w:rsid w:val="00B54E5C"/>
    <w:rsid w:val="00B64EBE"/>
    <w:rsid w:val="00B654FB"/>
    <w:rsid w:val="00B67996"/>
    <w:rsid w:val="00B71621"/>
    <w:rsid w:val="00B71A8D"/>
    <w:rsid w:val="00B7489C"/>
    <w:rsid w:val="00B7596B"/>
    <w:rsid w:val="00B75F7C"/>
    <w:rsid w:val="00B767A3"/>
    <w:rsid w:val="00B867CF"/>
    <w:rsid w:val="00B9729F"/>
    <w:rsid w:val="00B97F2B"/>
    <w:rsid w:val="00BA269A"/>
    <w:rsid w:val="00BA50D5"/>
    <w:rsid w:val="00BB3270"/>
    <w:rsid w:val="00BB7EDB"/>
    <w:rsid w:val="00BC1D12"/>
    <w:rsid w:val="00BC21B1"/>
    <w:rsid w:val="00BC26F6"/>
    <w:rsid w:val="00BC326D"/>
    <w:rsid w:val="00BC32F4"/>
    <w:rsid w:val="00BD06D2"/>
    <w:rsid w:val="00BD0F52"/>
    <w:rsid w:val="00BD11C3"/>
    <w:rsid w:val="00BD2638"/>
    <w:rsid w:val="00BD4FAD"/>
    <w:rsid w:val="00BD74F7"/>
    <w:rsid w:val="00BE7912"/>
    <w:rsid w:val="00BF7B78"/>
    <w:rsid w:val="00C04938"/>
    <w:rsid w:val="00C04AC4"/>
    <w:rsid w:val="00C072AE"/>
    <w:rsid w:val="00C129F5"/>
    <w:rsid w:val="00C12F5E"/>
    <w:rsid w:val="00C147C4"/>
    <w:rsid w:val="00C166F4"/>
    <w:rsid w:val="00C201F8"/>
    <w:rsid w:val="00C22896"/>
    <w:rsid w:val="00C23B95"/>
    <w:rsid w:val="00C24833"/>
    <w:rsid w:val="00C24A09"/>
    <w:rsid w:val="00C32DF6"/>
    <w:rsid w:val="00C337AB"/>
    <w:rsid w:val="00C350DC"/>
    <w:rsid w:val="00C35E07"/>
    <w:rsid w:val="00C4100E"/>
    <w:rsid w:val="00C42951"/>
    <w:rsid w:val="00C43705"/>
    <w:rsid w:val="00C44A5D"/>
    <w:rsid w:val="00C47558"/>
    <w:rsid w:val="00C50710"/>
    <w:rsid w:val="00C5287F"/>
    <w:rsid w:val="00C52E9E"/>
    <w:rsid w:val="00C55200"/>
    <w:rsid w:val="00C573B2"/>
    <w:rsid w:val="00C57D69"/>
    <w:rsid w:val="00C61002"/>
    <w:rsid w:val="00C63ADB"/>
    <w:rsid w:val="00C644BA"/>
    <w:rsid w:val="00C678D9"/>
    <w:rsid w:val="00C679E0"/>
    <w:rsid w:val="00C707E7"/>
    <w:rsid w:val="00C7447F"/>
    <w:rsid w:val="00C76A86"/>
    <w:rsid w:val="00C77A77"/>
    <w:rsid w:val="00C85052"/>
    <w:rsid w:val="00C857D6"/>
    <w:rsid w:val="00C85ABB"/>
    <w:rsid w:val="00C90953"/>
    <w:rsid w:val="00CA24A9"/>
    <w:rsid w:val="00CA2CFF"/>
    <w:rsid w:val="00CB31CF"/>
    <w:rsid w:val="00CC0FD2"/>
    <w:rsid w:val="00CC1689"/>
    <w:rsid w:val="00CC2830"/>
    <w:rsid w:val="00CC57A4"/>
    <w:rsid w:val="00CC5F75"/>
    <w:rsid w:val="00CC6F89"/>
    <w:rsid w:val="00CD05C4"/>
    <w:rsid w:val="00CD0C3C"/>
    <w:rsid w:val="00CD5BD3"/>
    <w:rsid w:val="00CE1AD2"/>
    <w:rsid w:val="00CE7B52"/>
    <w:rsid w:val="00CF0904"/>
    <w:rsid w:val="00CF3916"/>
    <w:rsid w:val="00CF4C21"/>
    <w:rsid w:val="00CF7600"/>
    <w:rsid w:val="00CF788D"/>
    <w:rsid w:val="00D02DE1"/>
    <w:rsid w:val="00D123C5"/>
    <w:rsid w:val="00D16C2F"/>
    <w:rsid w:val="00D17F8E"/>
    <w:rsid w:val="00D21CDA"/>
    <w:rsid w:val="00D229F7"/>
    <w:rsid w:val="00D232F1"/>
    <w:rsid w:val="00D23D78"/>
    <w:rsid w:val="00D24C1F"/>
    <w:rsid w:val="00D27ABE"/>
    <w:rsid w:val="00D3015B"/>
    <w:rsid w:val="00D30491"/>
    <w:rsid w:val="00D31208"/>
    <w:rsid w:val="00D33F5E"/>
    <w:rsid w:val="00D40EA0"/>
    <w:rsid w:val="00D41D5A"/>
    <w:rsid w:val="00D430FE"/>
    <w:rsid w:val="00D45554"/>
    <w:rsid w:val="00D47136"/>
    <w:rsid w:val="00D55316"/>
    <w:rsid w:val="00D613DA"/>
    <w:rsid w:val="00D614DC"/>
    <w:rsid w:val="00D61840"/>
    <w:rsid w:val="00D65100"/>
    <w:rsid w:val="00D67D2A"/>
    <w:rsid w:val="00D752A0"/>
    <w:rsid w:val="00D75B90"/>
    <w:rsid w:val="00D76202"/>
    <w:rsid w:val="00D80E1D"/>
    <w:rsid w:val="00D81302"/>
    <w:rsid w:val="00D81FAA"/>
    <w:rsid w:val="00D9463F"/>
    <w:rsid w:val="00D946B2"/>
    <w:rsid w:val="00D94AC6"/>
    <w:rsid w:val="00D969AF"/>
    <w:rsid w:val="00DA3CEB"/>
    <w:rsid w:val="00DA3FB1"/>
    <w:rsid w:val="00DA63A4"/>
    <w:rsid w:val="00DA6490"/>
    <w:rsid w:val="00DB085C"/>
    <w:rsid w:val="00DB1F8B"/>
    <w:rsid w:val="00DB37EA"/>
    <w:rsid w:val="00DB5151"/>
    <w:rsid w:val="00DB5625"/>
    <w:rsid w:val="00DB6F61"/>
    <w:rsid w:val="00DC059E"/>
    <w:rsid w:val="00DC0AB5"/>
    <w:rsid w:val="00DC1C4A"/>
    <w:rsid w:val="00DC399A"/>
    <w:rsid w:val="00DD0B12"/>
    <w:rsid w:val="00DD2217"/>
    <w:rsid w:val="00DD466F"/>
    <w:rsid w:val="00DD494B"/>
    <w:rsid w:val="00DD7355"/>
    <w:rsid w:val="00DE1C7A"/>
    <w:rsid w:val="00DE648E"/>
    <w:rsid w:val="00DE6B7F"/>
    <w:rsid w:val="00DF11B1"/>
    <w:rsid w:val="00DF5157"/>
    <w:rsid w:val="00DF6913"/>
    <w:rsid w:val="00E00BF0"/>
    <w:rsid w:val="00E03695"/>
    <w:rsid w:val="00E0383A"/>
    <w:rsid w:val="00E14711"/>
    <w:rsid w:val="00E15039"/>
    <w:rsid w:val="00E23124"/>
    <w:rsid w:val="00E23BEF"/>
    <w:rsid w:val="00E251D7"/>
    <w:rsid w:val="00E26F3D"/>
    <w:rsid w:val="00E31225"/>
    <w:rsid w:val="00E3265E"/>
    <w:rsid w:val="00E35D92"/>
    <w:rsid w:val="00E36451"/>
    <w:rsid w:val="00E377CF"/>
    <w:rsid w:val="00E42A6C"/>
    <w:rsid w:val="00E42E44"/>
    <w:rsid w:val="00E4727D"/>
    <w:rsid w:val="00E50604"/>
    <w:rsid w:val="00E543F6"/>
    <w:rsid w:val="00E54DD0"/>
    <w:rsid w:val="00E57186"/>
    <w:rsid w:val="00E6236B"/>
    <w:rsid w:val="00E63884"/>
    <w:rsid w:val="00E650F5"/>
    <w:rsid w:val="00E70F7E"/>
    <w:rsid w:val="00E73FAB"/>
    <w:rsid w:val="00E7780E"/>
    <w:rsid w:val="00E82265"/>
    <w:rsid w:val="00E839D9"/>
    <w:rsid w:val="00E83D52"/>
    <w:rsid w:val="00E8625B"/>
    <w:rsid w:val="00E872FA"/>
    <w:rsid w:val="00E90562"/>
    <w:rsid w:val="00E9142E"/>
    <w:rsid w:val="00E94429"/>
    <w:rsid w:val="00E96E69"/>
    <w:rsid w:val="00EA4676"/>
    <w:rsid w:val="00EA484D"/>
    <w:rsid w:val="00EA732B"/>
    <w:rsid w:val="00EA7EE7"/>
    <w:rsid w:val="00EA7F50"/>
    <w:rsid w:val="00EB7261"/>
    <w:rsid w:val="00EB783F"/>
    <w:rsid w:val="00EC0181"/>
    <w:rsid w:val="00EC0A4F"/>
    <w:rsid w:val="00EC22EB"/>
    <w:rsid w:val="00EC3420"/>
    <w:rsid w:val="00EC61B0"/>
    <w:rsid w:val="00EC6943"/>
    <w:rsid w:val="00ED473A"/>
    <w:rsid w:val="00ED4849"/>
    <w:rsid w:val="00ED5604"/>
    <w:rsid w:val="00ED5C83"/>
    <w:rsid w:val="00EE0803"/>
    <w:rsid w:val="00EF02BC"/>
    <w:rsid w:val="00EF4C1D"/>
    <w:rsid w:val="00EF7CFB"/>
    <w:rsid w:val="00F049E7"/>
    <w:rsid w:val="00F05C94"/>
    <w:rsid w:val="00F1129B"/>
    <w:rsid w:val="00F12706"/>
    <w:rsid w:val="00F15258"/>
    <w:rsid w:val="00F171CE"/>
    <w:rsid w:val="00F17D3D"/>
    <w:rsid w:val="00F31F7D"/>
    <w:rsid w:val="00F328CA"/>
    <w:rsid w:val="00F34760"/>
    <w:rsid w:val="00F349A8"/>
    <w:rsid w:val="00F408AB"/>
    <w:rsid w:val="00F47AD4"/>
    <w:rsid w:val="00F52468"/>
    <w:rsid w:val="00F55F05"/>
    <w:rsid w:val="00F56FFD"/>
    <w:rsid w:val="00F5757B"/>
    <w:rsid w:val="00F63D23"/>
    <w:rsid w:val="00F63D29"/>
    <w:rsid w:val="00F65D2B"/>
    <w:rsid w:val="00F65F12"/>
    <w:rsid w:val="00F6785C"/>
    <w:rsid w:val="00F727B8"/>
    <w:rsid w:val="00F74651"/>
    <w:rsid w:val="00F74E4B"/>
    <w:rsid w:val="00F759AB"/>
    <w:rsid w:val="00F767F6"/>
    <w:rsid w:val="00F76CB2"/>
    <w:rsid w:val="00F77356"/>
    <w:rsid w:val="00F8036A"/>
    <w:rsid w:val="00F8316D"/>
    <w:rsid w:val="00F83A13"/>
    <w:rsid w:val="00F860C5"/>
    <w:rsid w:val="00F9178C"/>
    <w:rsid w:val="00F91FB0"/>
    <w:rsid w:val="00F9546A"/>
    <w:rsid w:val="00FA113B"/>
    <w:rsid w:val="00FA6441"/>
    <w:rsid w:val="00FA75D3"/>
    <w:rsid w:val="00FA79A5"/>
    <w:rsid w:val="00FA7A30"/>
    <w:rsid w:val="00FB0DA7"/>
    <w:rsid w:val="00FB1B9E"/>
    <w:rsid w:val="00FB2600"/>
    <w:rsid w:val="00FB2DAA"/>
    <w:rsid w:val="00FB48D2"/>
    <w:rsid w:val="00FB7742"/>
    <w:rsid w:val="00FC191B"/>
    <w:rsid w:val="00FC4C8B"/>
    <w:rsid w:val="00FC6082"/>
    <w:rsid w:val="00FC6A9B"/>
    <w:rsid w:val="00FC7953"/>
    <w:rsid w:val="00FD2CEA"/>
    <w:rsid w:val="00FD5708"/>
    <w:rsid w:val="00FD7B28"/>
    <w:rsid w:val="00FE0BE8"/>
    <w:rsid w:val="00FE0D3E"/>
    <w:rsid w:val="00FE4D7E"/>
    <w:rsid w:val="00FE57F9"/>
    <w:rsid w:val="00FE70C2"/>
    <w:rsid w:val="00FF2E2B"/>
    <w:rsid w:val="00FF786D"/>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D88BF"/>
  <w15:docId w15:val="{325C075C-37F1-403A-8FD5-0FF804DF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E82265"/>
    <w:pPr>
      <w:spacing w:before="0" w:after="0"/>
      <w:ind w:firstLine="0"/>
      <w:jc w:val="left"/>
    </w:pPr>
    <w:rPr>
      <w:lang w:val="de-CH"/>
    </w:rPr>
  </w:style>
  <w:style w:type="character" w:customStyle="1" w:styleId="Textkrper3Zchn">
    <w:name w:val="Textkörper 3 Zchn"/>
    <w:basedOn w:val="Absatz-Standardschriftart"/>
    <w:link w:val="Textkrper3"/>
    <w:rsid w:val="00E82265"/>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SemiCon" w:hAnsi="Open Sans SemiCondensed SemiCon"/>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berschrift2Zchn">
    <w:name w:val="Überschrift 2 Zchn"/>
    <w:basedOn w:val="Absatz-Standardschriftart"/>
    <w:link w:val="berschrift2"/>
    <w:uiPriority w:val="9"/>
    <w:rsid w:val="00611DD4"/>
    <w:rPr>
      <w:rFonts w:eastAsiaTheme="majorEastAsia" w:cs="Open Sans SemiCondensed SemiCon"/>
      <w:b/>
      <w:bCs/>
      <w:szCs w:val="24"/>
    </w:rPr>
  </w:style>
  <w:style w:type="paragraph" w:customStyle="1" w:styleId="CitaviBibliographyEntry">
    <w:name w:val="Citavi Bibliography Entry"/>
    <w:basedOn w:val="Standard"/>
    <w:next w:val="Standard"/>
    <w:rsid w:val="00271323"/>
    <w:pPr>
      <w:spacing w:after="120" w:line="259" w:lineRule="auto"/>
    </w:pPr>
    <w:rPr>
      <w:rFonts w:asciiTheme="minorHAnsi" w:eastAsiaTheme="minorEastAsia" w:hAnsiTheme="minorHAnsi"/>
      <w:spacing w:val="0"/>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948733135">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037/edu0000125" TargetMode="External"/><Relationship Id="rId26" Type="http://schemas.openxmlformats.org/officeDocument/2006/relationships/hyperlink" Target="https://doi.org/10.1007/s11218-023-09782-2" TargetMode="External"/><Relationship Id="rId3" Type="http://schemas.openxmlformats.org/officeDocument/2006/relationships/customXml" Target="../customXml/item3.xml"/><Relationship Id="rId21" Type="http://schemas.openxmlformats.org/officeDocument/2006/relationships/hyperlink" Target="https://doi.org/10.1023/A:100962782793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77/0143034304043670" TargetMode="External"/><Relationship Id="rId25" Type="http://schemas.openxmlformats.org/officeDocument/2006/relationships/hyperlink" Target="https://doi.org/10.3390/ijerph20105760" TargetMode="External"/><Relationship Id="rId2" Type="http://schemas.openxmlformats.org/officeDocument/2006/relationships/customXml" Target="../customXml/item2.xml"/><Relationship Id="rId16" Type="http://schemas.openxmlformats.org/officeDocument/2006/relationships/hyperlink" Target="https://doi.org/10.1007/978-1-4419-0564-2_6" TargetMode="External"/><Relationship Id="rId20" Type="http://schemas.openxmlformats.org/officeDocument/2006/relationships/hyperlink" Target="https://doi.org/10.1016/j.psyneuen.2023.10629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3-03" TargetMode="External"/><Relationship Id="rId24" Type="http://schemas.openxmlformats.org/officeDocument/2006/relationships/hyperlink" Target="https://doi.org/10.1007/s00420-007-0169-0" TargetMode="External"/><Relationship Id="rId5" Type="http://schemas.openxmlformats.org/officeDocument/2006/relationships/numbering" Target="numbering.xml"/><Relationship Id="rId15" Type="http://schemas.openxmlformats.org/officeDocument/2006/relationships/hyperlink" Target="mailto:alexander.wettstein@phbern.ch" TargetMode="External"/><Relationship Id="rId23" Type="http://schemas.openxmlformats.org/officeDocument/2006/relationships/hyperlink" Target="https://doi.org/10.1371/journal.pone.0286475"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002/pits.2003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08/09513541111120114" TargetMode="External"/><Relationship Id="rId27" Type="http://schemas.openxmlformats.org/officeDocument/2006/relationships/hyperlink" Target="https://doi:10.3389/feduc.2021.681258"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CB3A8-F34E-4FFB-847F-0ED86B503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purl.org/dc/terms/"/>
    <ds:schemaRef ds:uri="http://purl.org/dc/elements/1.1/"/>
    <ds:schemaRef ds:uri="4fd9addd-010e-4f5f-8f1c-4194eaaa354f"/>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6555f21-dda2-40b2-9e67-0c5126acc9bb"/>
    <ds:schemaRef ds:uri="http://www.w3.org/XML/1998/namespace"/>
    <ds:schemaRef ds:uri="http://purl.org/dc/dcmitype/"/>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2860</Words>
  <Characters>18024</Characters>
  <Application>Microsoft Office Word</Application>
  <DocSecurity>0</DocSecurity>
  <Lines>150</Lines>
  <Paragraphs>41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Die Bedeutung sozialer Interaktionen für die Gesundheit von Lehrpersonen_x000d_</vt:lpstr>
      <vt:lpstr>Title</vt:lpstr>
    </vt:vector>
  </TitlesOfParts>
  <Company/>
  <LinksUpToDate>false</LinksUpToDate>
  <CharactersWithSpaces>20843</CharactersWithSpaces>
  <SharedDoc>false</SharedDoc>
  <HLinks>
    <vt:vector size="84" baseType="variant">
      <vt:variant>
        <vt:i4>6094877</vt:i4>
      </vt:variant>
      <vt:variant>
        <vt:i4>39</vt:i4>
      </vt:variant>
      <vt:variant>
        <vt:i4>0</vt:i4>
      </vt:variant>
      <vt:variant>
        <vt:i4>5</vt:i4>
      </vt:variant>
      <vt:variant>
        <vt:lpwstr>https://doi:10.3389/feduc.2021.681258</vt:lpwstr>
      </vt:variant>
      <vt:variant>
        <vt:lpwstr/>
      </vt:variant>
      <vt:variant>
        <vt:i4>2883632</vt:i4>
      </vt:variant>
      <vt:variant>
        <vt:i4>36</vt:i4>
      </vt:variant>
      <vt:variant>
        <vt:i4>0</vt:i4>
      </vt:variant>
      <vt:variant>
        <vt:i4>5</vt:i4>
      </vt:variant>
      <vt:variant>
        <vt:lpwstr>https://doi.org/10.1007/s11218-023-09782-2</vt:lpwstr>
      </vt:variant>
      <vt:variant>
        <vt:lpwstr/>
      </vt:variant>
      <vt:variant>
        <vt:i4>7274533</vt:i4>
      </vt:variant>
      <vt:variant>
        <vt:i4>33</vt:i4>
      </vt:variant>
      <vt:variant>
        <vt:i4>0</vt:i4>
      </vt:variant>
      <vt:variant>
        <vt:i4>5</vt:i4>
      </vt:variant>
      <vt:variant>
        <vt:lpwstr>https://doi.org/10.3390/ijerph20105760</vt:lpwstr>
      </vt:variant>
      <vt:variant>
        <vt:lpwstr/>
      </vt:variant>
      <vt:variant>
        <vt:i4>720916</vt:i4>
      </vt:variant>
      <vt:variant>
        <vt:i4>30</vt:i4>
      </vt:variant>
      <vt:variant>
        <vt:i4>0</vt:i4>
      </vt:variant>
      <vt:variant>
        <vt:i4>5</vt:i4>
      </vt:variant>
      <vt:variant>
        <vt:lpwstr>https://doi.org/10.1007/s00420-007-0169-0</vt:lpwstr>
      </vt:variant>
      <vt:variant>
        <vt:lpwstr/>
      </vt:variant>
      <vt:variant>
        <vt:i4>4522054</vt:i4>
      </vt:variant>
      <vt:variant>
        <vt:i4>27</vt:i4>
      </vt:variant>
      <vt:variant>
        <vt:i4>0</vt:i4>
      </vt:variant>
      <vt:variant>
        <vt:i4>5</vt:i4>
      </vt:variant>
      <vt:variant>
        <vt:lpwstr>https://doi.org/10.1371/journal.pone.0286475</vt:lpwstr>
      </vt:variant>
      <vt:variant>
        <vt:lpwstr/>
      </vt:variant>
      <vt:variant>
        <vt:i4>1966162</vt:i4>
      </vt:variant>
      <vt:variant>
        <vt:i4>24</vt:i4>
      </vt:variant>
      <vt:variant>
        <vt:i4>0</vt:i4>
      </vt:variant>
      <vt:variant>
        <vt:i4>5</vt:i4>
      </vt:variant>
      <vt:variant>
        <vt:lpwstr>https://doi.org/10.1108/09513541111120114</vt:lpwstr>
      </vt:variant>
      <vt:variant>
        <vt:lpwstr/>
      </vt:variant>
      <vt:variant>
        <vt:i4>2883635</vt:i4>
      </vt:variant>
      <vt:variant>
        <vt:i4>21</vt:i4>
      </vt:variant>
      <vt:variant>
        <vt:i4>0</vt:i4>
      </vt:variant>
      <vt:variant>
        <vt:i4>5</vt:i4>
      </vt:variant>
      <vt:variant>
        <vt:lpwstr>https://doi.org/10.1023/A:1009627827937</vt:lpwstr>
      </vt:variant>
      <vt:variant>
        <vt:lpwstr/>
      </vt:variant>
      <vt:variant>
        <vt:i4>2555948</vt:i4>
      </vt:variant>
      <vt:variant>
        <vt:i4>18</vt:i4>
      </vt:variant>
      <vt:variant>
        <vt:i4>0</vt:i4>
      </vt:variant>
      <vt:variant>
        <vt:i4>5</vt:i4>
      </vt:variant>
      <vt:variant>
        <vt:lpwstr>https://doi.org/10.1016/j.psyneuen.2023.106291</vt:lpwstr>
      </vt:variant>
      <vt:variant>
        <vt:lpwstr/>
      </vt:variant>
      <vt:variant>
        <vt:i4>3801201</vt:i4>
      </vt:variant>
      <vt:variant>
        <vt:i4>15</vt:i4>
      </vt:variant>
      <vt:variant>
        <vt:i4>0</vt:i4>
      </vt:variant>
      <vt:variant>
        <vt:i4>5</vt:i4>
      </vt:variant>
      <vt:variant>
        <vt:lpwstr>https://doi.org/10.1002/pits.20031</vt:lpwstr>
      </vt:variant>
      <vt:variant>
        <vt:lpwstr/>
      </vt:variant>
      <vt:variant>
        <vt:i4>7340159</vt:i4>
      </vt:variant>
      <vt:variant>
        <vt:i4>12</vt:i4>
      </vt:variant>
      <vt:variant>
        <vt:i4>0</vt:i4>
      </vt:variant>
      <vt:variant>
        <vt:i4>5</vt:i4>
      </vt:variant>
      <vt:variant>
        <vt:lpwstr>https://doi.org/10.1037/edu0000125</vt:lpwstr>
      </vt:variant>
      <vt:variant>
        <vt:lpwstr/>
      </vt:variant>
      <vt:variant>
        <vt:i4>1048664</vt:i4>
      </vt:variant>
      <vt:variant>
        <vt:i4>9</vt:i4>
      </vt:variant>
      <vt:variant>
        <vt:i4>0</vt:i4>
      </vt:variant>
      <vt:variant>
        <vt:i4>5</vt:i4>
      </vt:variant>
      <vt:variant>
        <vt:lpwstr>https://doi.org/10.1177/0143034304043670</vt:lpwstr>
      </vt:variant>
      <vt:variant>
        <vt:lpwstr/>
      </vt:variant>
      <vt:variant>
        <vt:i4>6094966</vt:i4>
      </vt:variant>
      <vt:variant>
        <vt:i4>6</vt:i4>
      </vt:variant>
      <vt:variant>
        <vt:i4>0</vt:i4>
      </vt:variant>
      <vt:variant>
        <vt:i4>5</vt:i4>
      </vt:variant>
      <vt:variant>
        <vt:lpwstr>https://doi.org/10.1007/978-1-4419-0564-2_6</vt:lpwstr>
      </vt:variant>
      <vt:variant>
        <vt:lpwstr/>
      </vt:variant>
      <vt:variant>
        <vt:i4>4980791</vt:i4>
      </vt:variant>
      <vt:variant>
        <vt:i4>3</vt:i4>
      </vt:variant>
      <vt:variant>
        <vt:i4>0</vt:i4>
      </vt:variant>
      <vt:variant>
        <vt:i4>5</vt:i4>
      </vt:variant>
      <vt:variant>
        <vt:lpwstr>mailto:alexander.wettstein@phbern.ch</vt:lpwstr>
      </vt:variant>
      <vt:variant>
        <vt:lpwstr/>
      </vt:variant>
      <vt:variant>
        <vt:i4>5767258</vt:i4>
      </vt:variant>
      <vt:variant>
        <vt:i4>0</vt:i4>
      </vt:variant>
      <vt:variant>
        <vt:i4>0</vt:i4>
      </vt:variant>
      <vt:variant>
        <vt:i4>5</vt:i4>
      </vt:variant>
      <vt:variant>
        <vt:lpwstr>https://doi.org/10.57161/z2024-03-03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Bedeutung sozialer Interaktionen für die Gesundheit von Lehrpersonen_x000d_</dc:title>
  <dc:subject/>
  <dc:creator>Alexander Wettstein_x000d_</dc:creator>
  <cp:keywords>Stress, Gesundheit, soziale Interaktion, Lehrer-Schüler Beziehung, Coping, Resilienz / stress, santé, interaction sociale, relation maitre-élève, coping, résilience</cp:keywords>
  <cp:lastModifiedBy>Schnyder, Silvia</cp:lastModifiedBy>
  <cp:revision>55</cp:revision>
  <cp:lastPrinted>2024-03-18T15:31:00Z</cp:lastPrinted>
  <dcterms:created xsi:type="dcterms:W3CDTF">2024-03-18T15:30:00Z</dcterms:created>
  <dcterms:modified xsi:type="dcterms:W3CDTF">2024-03-28T10:42:00Z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