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5CAB6" w14:textId="5AF90542" w:rsidR="007610D7" w:rsidRPr="000C04C9" w:rsidRDefault="007610D7" w:rsidP="002D226F">
      <w:pPr>
        <w:pStyle w:val="Titel"/>
      </w:pPr>
      <w:r w:rsidRPr="000C04C9">
        <w:t xml:space="preserve">You «C» Cards: </w:t>
      </w:r>
      <w:r w:rsidR="00222048">
        <w:t>v</w:t>
      </w:r>
      <w:r w:rsidRPr="000C04C9">
        <w:t xml:space="preserve">isuelle Struktur und Partizipation </w:t>
      </w:r>
      <w:r>
        <w:t>für mehr</w:t>
      </w:r>
      <w:r w:rsidRPr="000C04C9">
        <w:t xml:space="preserve"> </w:t>
      </w:r>
      <w:r w:rsidR="00583F3B">
        <w:br/>
      </w:r>
      <w:r>
        <w:t>Inklusion im</w:t>
      </w:r>
      <w:r w:rsidRPr="000C04C9">
        <w:t xml:space="preserve"> Musikunterricht</w:t>
      </w:r>
    </w:p>
    <w:p w14:paraId="649B0176" w14:textId="291D2938" w:rsidR="001114E2" w:rsidRPr="002925AD" w:rsidRDefault="007610D7" w:rsidP="002D226F">
      <w:pPr>
        <w:pStyle w:val="Author"/>
        <w:rPr>
          <w:lang w:val="de-CH"/>
        </w:rPr>
      </w:pPr>
      <w:r w:rsidRPr="002925AD">
        <w:rPr>
          <w:lang w:val="de-CH"/>
        </w:rPr>
        <w:t>Salomé Calina Schneiter</w:t>
      </w:r>
    </w:p>
    <w:p w14:paraId="2993F9DD" w14:textId="1C4F8C9C" w:rsidR="001114E2" w:rsidRDefault="00985126" w:rsidP="007D0BBE">
      <w:pPr>
        <w:pStyle w:val="Abstract"/>
      </w:pPr>
      <w:r w:rsidRPr="00237079">
        <w:t>Zusammenfassung</w:t>
      </w:r>
      <w:r w:rsidR="00E7780E" w:rsidRPr="00237079">
        <w:br/>
      </w:r>
      <w:r w:rsidR="007610D7" w:rsidRPr="000C04C9">
        <w:t>Die You «C» Cards sind ein innovatives Piktogramm-Kartenset für den individuellen Instrumental- und Vokalunterricht. Ziel ist es, Unterrichtsinhalte und Strategien klarer sichtbar zu machen, Orientierung zu schaffen und Schüler:innen aktive Mitgestaltung zu ermöglichen. Dadurch werden Selbstbestimmung und Motivation nachhaltig gefördert. Die Karten sind besonders relevant für die inklusive musikalische Bildung, da sie als visuell unterstützendes System Überforderung präventiv entgegenwirken und individuelle Lernwege stärken</w:t>
      </w:r>
      <w:r w:rsidR="00E03B68">
        <w:t>. Dies ist</w:t>
      </w:r>
      <w:r w:rsidR="007610D7" w:rsidRPr="000C04C9">
        <w:t xml:space="preserve"> ein zentraler Vorteil für neurodivergente Menschen und Menschen mit Behinderung</w:t>
      </w:r>
      <w:r w:rsidR="0078650E">
        <w:t>en</w:t>
      </w:r>
      <w:r w:rsidR="007610D7" w:rsidRPr="000C04C9">
        <w:t>. Die Karten lenken den Blick auf die Ressourcen und Stärken der Lernenden.</w:t>
      </w:r>
    </w:p>
    <w:p w14:paraId="680953F0" w14:textId="561A5297" w:rsidR="00E0164B" w:rsidRPr="00D30095" w:rsidRDefault="00E0164B" w:rsidP="00E0164B">
      <w:pPr>
        <w:pStyle w:val="Abstract"/>
        <w:rPr>
          <w:lang w:val="fr-CH"/>
        </w:rPr>
      </w:pPr>
      <w:r w:rsidRPr="00E0164B">
        <w:rPr>
          <w:lang w:val="fr-CH"/>
        </w:rPr>
        <w:t>Résumé</w:t>
      </w:r>
      <w:r w:rsidRPr="00E0164B">
        <w:rPr>
          <w:lang w:val="fr-CH"/>
        </w:rPr>
        <w:br/>
      </w:r>
      <w:r w:rsidRPr="000D0742">
        <w:rPr>
          <w:lang w:val="fr-CH"/>
        </w:rPr>
        <w:t xml:space="preserve">Les cartes </w:t>
      </w:r>
      <w:r>
        <w:rPr>
          <w:lang w:val="fr-CH"/>
        </w:rPr>
        <w:t>« </w:t>
      </w:r>
      <w:r w:rsidRPr="000D0742">
        <w:rPr>
          <w:lang w:val="fr-CH"/>
        </w:rPr>
        <w:t>Y</w:t>
      </w:r>
      <w:r>
        <w:rPr>
          <w:lang w:val="fr-CH"/>
        </w:rPr>
        <w:t>ou</w:t>
      </w:r>
      <w:r w:rsidRPr="000D0742">
        <w:rPr>
          <w:lang w:val="fr-CH"/>
        </w:rPr>
        <w:t xml:space="preserve"> </w:t>
      </w:r>
      <w:r w:rsidR="007578A0">
        <w:rPr>
          <w:rFonts w:cs="Open Sans SemiCondensed"/>
          <w:lang w:val="fr-CH"/>
        </w:rPr>
        <w:t>‹</w:t>
      </w:r>
      <w:r>
        <w:rPr>
          <w:lang w:val="fr-CH"/>
        </w:rPr>
        <w:t>C</w:t>
      </w:r>
      <w:r w:rsidR="00705C56">
        <w:rPr>
          <w:rFonts w:cs="Open Sans SemiCondensed"/>
          <w:lang w:val="fr-CH"/>
        </w:rPr>
        <w:t>›</w:t>
      </w:r>
      <w:r w:rsidR="007578A0">
        <w:rPr>
          <w:lang w:val="fr-CH"/>
        </w:rPr>
        <w:t xml:space="preserve"> Cards </w:t>
      </w:r>
      <w:r>
        <w:rPr>
          <w:lang w:val="fr-CH"/>
        </w:rPr>
        <w:t>» sont un jeu de cartes pictographique innovant destiné à l’enseignement individuel des instruments et du chant. L’objectif est de rendre le contenu et les stratégies d’enseignement plus claires, d’offrir des repères aux élèves et de leur permettre de participer activement</w:t>
      </w:r>
      <w:r w:rsidR="00F62554">
        <w:rPr>
          <w:lang w:val="fr-CH"/>
        </w:rPr>
        <w:t>.</w:t>
      </w:r>
      <w:r>
        <w:rPr>
          <w:lang w:val="fr-CH"/>
        </w:rPr>
        <w:t xml:space="preserve"> Ainsi, l’autodétermination et la motivation sont durablement renforcés. C</w:t>
      </w:r>
      <w:r w:rsidRPr="00493020">
        <w:rPr>
          <w:lang w:val="fr-CH"/>
        </w:rPr>
        <w:t>es cartes sont particulièrement pertinentes pour l'éducation musicale inclusive, car elles constituent un système de soutien visuel qui prévient l</w:t>
      </w:r>
      <w:r>
        <w:rPr>
          <w:lang w:val="fr-CH"/>
        </w:rPr>
        <w:t xml:space="preserve">a surcharge cognitive </w:t>
      </w:r>
      <w:r w:rsidRPr="00493020">
        <w:rPr>
          <w:lang w:val="fr-CH"/>
        </w:rPr>
        <w:t xml:space="preserve">et renforce les parcours d'apprentissage individuels. Il s'agit là d'un avantage essentiel pour les personnes neurodivergentes et les personnes </w:t>
      </w:r>
      <w:r>
        <w:rPr>
          <w:lang w:val="fr-CH"/>
        </w:rPr>
        <w:t>en situation de handicap</w:t>
      </w:r>
      <w:r w:rsidRPr="00493020">
        <w:rPr>
          <w:lang w:val="fr-CH"/>
        </w:rPr>
        <w:t xml:space="preserve">. Les cartes </w:t>
      </w:r>
      <w:r>
        <w:rPr>
          <w:lang w:val="fr-CH"/>
        </w:rPr>
        <w:t xml:space="preserve">mettent en lumière </w:t>
      </w:r>
      <w:r w:rsidRPr="00493020">
        <w:rPr>
          <w:lang w:val="fr-CH"/>
        </w:rPr>
        <w:t xml:space="preserve">les ressources et les </w:t>
      </w:r>
      <w:r>
        <w:rPr>
          <w:lang w:val="fr-CH"/>
        </w:rPr>
        <w:t xml:space="preserve">forces </w:t>
      </w:r>
      <w:r w:rsidRPr="00493020">
        <w:rPr>
          <w:lang w:val="fr-CH"/>
        </w:rPr>
        <w:t>des apprenant</w:t>
      </w:r>
      <w:r>
        <w:rPr>
          <w:lang w:val="fr-CH"/>
        </w:rPr>
        <w:t>e</w:t>
      </w:r>
      <w:r w:rsidRPr="00493020">
        <w:rPr>
          <w:lang w:val="fr-CH"/>
        </w:rPr>
        <w:t>s</w:t>
      </w:r>
      <w:r>
        <w:rPr>
          <w:lang w:val="fr-CH"/>
        </w:rPr>
        <w:t xml:space="preserve"> et apprenants</w:t>
      </w:r>
      <w:r w:rsidRPr="00493020">
        <w:rPr>
          <w:lang w:val="fr-CH"/>
        </w:rPr>
        <w:t>.</w:t>
      </w:r>
    </w:p>
    <w:p w14:paraId="4FDE9CC7" w14:textId="78ADB3CE" w:rsidR="00C67B49" w:rsidRPr="00FE7DD6" w:rsidRDefault="00C67B49" w:rsidP="00C67B49">
      <w:pPr>
        <w:jc w:val="both"/>
        <w:rPr>
          <w:lang w:val="fr-CH"/>
        </w:rPr>
      </w:pPr>
      <w:r w:rsidRPr="00583F3B">
        <w:rPr>
          <w:rFonts w:cs="Open Sans SemiCondensed"/>
          <w:b/>
          <w:bCs/>
          <w:lang w:val="fr-CH"/>
        </w:rPr>
        <w:t>Keywords</w:t>
      </w:r>
      <w:r w:rsidRPr="00583F3B">
        <w:rPr>
          <w:lang w:val="fr-CH"/>
        </w:rPr>
        <w:t xml:space="preserve">: </w:t>
      </w:r>
      <w:r w:rsidR="00FE7DD6" w:rsidRPr="002925AD">
        <w:rPr>
          <w:lang w:val="fr-CH"/>
        </w:rPr>
        <w:t>Inklusion, Selbstbestimmung, Partizipation, Neurodiversität, Lernprozess, Musikpädagogik /</w:t>
      </w:r>
      <w:r w:rsidR="00FE7DD6" w:rsidRPr="00630D85">
        <w:rPr>
          <w:lang w:val="fr-CH"/>
        </w:rPr>
        <w:t xml:space="preserve"> inclusion</w:t>
      </w:r>
      <w:r w:rsidR="00FE7DD6" w:rsidRPr="000577A8">
        <w:rPr>
          <w:lang w:val="fr-CH"/>
        </w:rPr>
        <w:t>, autodétermination, participation, neurodiversité, processus d'apprentissage, pédagogie musicale</w:t>
      </w:r>
    </w:p>
    <w:p w14:paraId="2A31647F" w14:textId="6F5CA05C" w:rsidR="00C67B49" w:rsidRDefault="00C67B49" w:rsidP="00C67B49">
      <w:pPr>
        <w:jc w:val="both"/>
        <w:rPr>
          <w:lang w:val="fr-CH"/>
        </w:rPr>
      </w:pPr>
      <w:r w:rsidRPr="00C67B49">
        <w:rPr>
          <w:rFonts w:cs="Open Sans SemiCondensed"/>
          <w:b/>
          <w:bCs/>
          <w:lang w:val="fr-CH"/>
        </w:rPr>
        <w:t>DOI</w:t>
      </w:r>
      <w:r w:rsidRPr="00C67B49">
        <w:rPr>
          <w:rFonts w:cs="Open Sans SemiCondensed"/>
          <w:lang w:val="fr-CH"/>
        </w:rPr>
        <w:t xml:space="preserve">: </w:t>
      </w:r>
      <w:hyperlink r:id="rId11" w:history="1">
        <w:r w:rsidR="00D9532A" w:rsidRPr="005C098E">
          <w:rPr>
            <w:rStyle w:val="Hyperlink"/>
            <w:rFonts w:cs="Open Sans SemiCondensed"/>
            <w:lang w:val="fr-CH"/>
          </w:rPr>
          <w:t>https://doi.org/10.57161/z2026-02-0</w:t>
        </w:r>
        <w:r w:rsidR="00D9532A" w:rsidRPr="005C098E">
          <w:rPr>
            <w:rStyle w:val="Hyperlink"/>
            <w:lang w:val="fr-CH"/>
          </w:rPr>
          <w:t>6</w:t>
        </w:r>
      </w:hyperlink>
    </w:p>
    <w:p w14:paraId="43E92CAF" w14:textId="6A161B0F" w:rsidR="00C67B49" w:rsidRPr="00C67B49" w:rsidRDefault="00C67B49" w:rsidP="00C67B49">
      <w:pPr>
        <w:jc w:val="both"/>
      </w:pPr>
      <w:r w:rsidRPr="00C67B49">
        <w:t>Schweizerische Zeitschrift für Heilpädagogik, Jg. 3</w:t>
      </w:r>
      <w:r w:rsidR="007F5D9B">
        <w:t>2</w:t>
      </w:r>
      <w:r w:rsidRPr="00C67B49">
        <w:t>, 0</w:t>
      </w:r>
      <w:r w:rsidR="00D9532A">
        <w:t>2</w:t>
      </w:r>
      <w:r w:rsidRPr="00C67B49">
        <w:t>/202</w:t>
      </w:r>
      <w:r w:rsidR="00D9532A">
        <w:t>6</w:t>
      </w:r>
    </w:p>
    <w:p w14:paraId="63641987" w14:textId="77777777" w:rsidR="00C67B49" w:rsidRPr="00C67B49" w:rsidRDefault="00C67B49" w:rsidP="00C67B49">
      <w:pPr>
        <w:jc w:val="both"/>
      </w:pPr>
      <w:r w:rsidRPr="00C67B49">
        <w:rPr>
          <w:noProof/>
        </w:rPr>
        <w:drawing>
          <wp:inline distT="0" distB="0" distL="0" distR="0" wp14:anchorId="123435B9" wp14:editId="77FDC056">
            <wp:extent cx="1143000" cy="400050"/>
            <wp:effectExtent l="0" t="0" r="0" b="0"/>
            <wp:docPr id="324307772"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B3F948A" w14:textId="5AFD89EC" w:rsidR="007610D7" w:rsidRPr="00D85DC8" w:rsidRDefault="00EA1FDD" w:rsidP="00FE250E">
      <w:pPr>
        <w:pStyle w:val="berschrift1"/>
      </w:pPr>
      <w:r w:rsidRPr="00D85DC8">
        <w:t>Partizipation durch You «C» Cards</w:t>
      </w:r>
    </w:p>
    <w:p w14:paraId="646DC089" w14:textId="652CF853" w:rsidR="007610D7" w:rsidRPr="00270C0E" w:rsidRDefault="00875730" w:rsidP="004327A8">
      <w:pPr>
        <w:pStyle w:val="Textkrper"/>
        <w:ind w:firstLine="0"/>
      </w:pPr>
      <w:r w:rsidRPr="00270C0E">
        <w:t xml:space="preserve">Partizipation </w:t>
      </w:r>
      <w:r w:rsidR="00E95BE9">
        <w:t>bezeichnet</w:t>
      </w:r>
      <w:r w:rsidRPr="00270C0E">
        <w:t xml:space="preserve"> </w:t>
      </w:r>
      <w:r w:rsidR="00D92EAC" w:rsidRPr="00270C0E">
        <w:t xml:space="preserve">die aktive Einmischung und Einflussnahme auf die Gestaltung des eigenen Lernens und der Lernumgebung (Kärtner et al., 2023). </w:t>
      </w:r>
      <w:r w:rsidR="007610D7" w:rsidRPr="00270C0E">
        <w:t>Gerade in spezialisierten Bildungsbereichen wie dem Musikunterricht kann Partizipation die intrinsische Motivation und das Wohlbefinden der Lernenden signifikant steigern</w:t>
      </w:r>
      <w:r w:rsidR="00E03634" w:rsidRPr="00270C0E">
        <w:t xml:space="preserve"> </w:t>
      </w:r>
      <w:r w:rsidR="007610D7" w:rsidRPr="00270C0E">
        <w:t>(</w:t>
      </w:r>
      <w:r w:rsidR="00B551CD">
        <w:t>ebd.</w:t>
      </w:r>
      <w:r w:rsidR="007610D7" w:rsidRPr="00270C0E">
        <w:t xml:space="preserve">). </w:t>
      </w:r>
      <w:r w:rsidR="00EC651B" w:rsidRPr="00270C0E">
        <w:t>Die Selbst</w:t>
      </w:r>
      <w:r w:rsidR="00481840" w:rsidRPr="00270C0E">
        <w:t xml:space="preserve">bestimmungstheorie </w:t>
      </w:r>
      <w:r w:rsidR="000C5732">
        <w:t xml:space="preserve">nach </w:t>
      </w:r>
      <w:r w:rsidR="000C5732" w:rsidRPr="00270C0E">
        <w:t xml:space="preserve">Decy </w:t>
      </w:r>
      <w:r w:rsidR="000C5732">
        <w:t>und</w:t>
      </w:r>
      <w:r w:rsidR="000C5732" w:rsidRPr="00270C0E">
        <w:t xml:space="preserve"> Ryan </w:t>
      </w:r>
      <w:r w:rsidR="000C5732">
        <w:t>(</w:t>
      </w:r>
      <w:r w:rsidR="000C5732" w:rsidRPr="00270C0E">
        <w:t xml:space="preserve">1993) </w:t>
      </w:r>
      <w:r w:rsidR="00481840" w:rsidRPr="00270C0E">
        <w:t>geht von drei grundlegenden psychologischen Bedür</w:t>
      </w:r>
      <w:r w:rsidR="00653E97" w:rsidRPr="00270C0E">
        <w:t>fnissen aus: Autonomie, Kompetenz und Bezogenheit</w:t>
      </w:r>
      <w:r w:rsidR="000C5732">
        <w:t>.</w:t>
      </w:r>
      <w:r w:rsidR="00653E97" w:rsidRPr="00270C0E">
        <w:t xml:space="preserve"> Werden di</w:t>
      </w:r>
      <w:r w:rsidR="008B7B1E" w:rsidRPr="00270C0E">
        <w:t xml:space="preserve">ese untergraben, kann </w:t>
      </w:r>
      <w:r w:rsidR="001177A1">
        <w:t>di</w:t>
      </w:r>
      <w:r w:rsidR="008B7B1E" w:rsidRPr="00270C0E">
        <w:t xml:space="preserve">es dazu führen, </w:t>
      </w:r>
      <w:r w:rsidR="007610D7" w:rsidRPr="00270C0E">
        <w:t>dass Lernende das Musizieren gänzlich aufgeben (Evans et al., 2012).</w:t>
      </w:r>
    </w:p>
    <w:p w14:paraId="618044D3" w14:textId="5C875E4C" w:rsidR="007610D7" w:rsidRPr="00270C0E" w:rsidRDefault="007610D7" w:rsidP="00270C0E">
      <w:pPr>
        <w:pStyle w:val="Textkrper"/>
      </w:pPr>
      <w:r w:rsidRPr="00270C0E">
        <w:t xml:space="preserve">Die </w:t>
      </w:r>
      <w:r w:rsidRPr="00270C0E">
        <w:rPr>
          <w:i/>
          <w:iCs/>
        </w:rPr>
        <w:t>You «C» Cards</w:t>
      </w:r>
      <w:r w:rsidRPr="00270C0E">
        <w:t xml:space="preserve"> </w:t>
      </w:r>
      <w:r w:rsidR="00D84AC0">
        <w:t xml:space="preserve">sind </w:t>
      </w:r>
      <w:r w:rsidRPr="00270C0E">
        <w:t>aus</w:t>
      </w:r>
      <w:r w:rsidR="00E87F6B">
        <w:t xml:space="preserve"> </w:t>
      </w:r>
      <w:r w:rsidR="00D84AC0">
        <w:t>d</w:t>
      </w:r>
      <w:r w:rsidRPr="00270C0E">
        <w:t>e</w:t>
      </w:r>
      <w:r w:rsidR="00E87F6B">
        <w:t>r</w:t>
      </w:r>
      <w:r w:rsidRPr="00270C0E">
        <w:t xml:space="preserve"> Reflexion </w:t>
      </w:r>
      <w:r w:rsidR="001B7EAD" w:rsidRPr="001B7EAD">
        <w:t>über meine eigene Lernbiografie</w:t>
      </w:r>
      <w:r w:rsidR="00D84AC0" w:rsidRPr="00D84AC0">
        <w:t xml:space="preserve"> </w:t>
      </w:r>
      <w:r w:rsidR="00D84AC0" w:rsidRPr="00270C0E">
        <w:t>entstanden</w:t>
      </w:r>
      <w:r w:rsidR="001B7EAD" w:rsidRPr="001B7EAD">
        <w:t>, die massgeblich durch meine Neurodivergenz (</w:t>
      </w:r>
      <w:r w:rsidR="00DC05EB" w:rsidRPr="00DC05EB">
        <w:t xml:space="preserve">Aufmerksamkeitsdefizit-/Hyperaktivitätssyndrom </w:t>
      </w:r>
      <w:r w:rsidR="00DC05EB">
        <w:t>[</w:t>
      </w:r>
      <w:r w:rsidR="001B7EAD" w:rsidRPr="001B7EAD">
        <w:t>ADHS</w:t>
      </w:r>
      <w:r w:rsidR="00DC05EB">
        <w:t>]</w:t>
      </w:r>
      <w:r w:rsidR="001B7EAD" w:rsidRPr="001B7EAD">
        <w:t xml:space="preserve">) geprägt wurde. Besonders während meiner Grundschulzeit empfand ich den traditionellen Unterricht oft als ein Labyrinth </w:t>
      </w:r>
      <w:r w:rsidR="00450231">
        <w:t xml:space="preserve">voller </w:t>
      </w:r>
      <w:r w:rsidR="001B7EAD" w:rsidRPr="001B7EAD">
        <w:t>Hindernisse, in dem ich Anweisungen befolgen musste, deren Sinn und Zweck mir nicht</w:t>
      </w:r>
      <w:r w:rsidR="00191230">
        <w:t xml:space="preserve"> immer</w:t>
      </w:r>
      <w:r w:rsidR="00450231">
        <w:t xml:space="preserve"> klar</w:t>
      </w:r>
      <w:r w:rsidR="001B7EAD" w:rsidRPr="001B7EAD">
        <w:t xml:space="preserve"> waren. In meiner musikalischen Ausbildung fehlte mir das Gefühl der Autonomie und Kompetenz, da </w:t>
      </w:r>
      <w:r w:rsidR="008440BC">
        <w:t xml:space="preserve">ich </w:t>
      </w:r>
      <w:r w:rsidR="003F2DE0">
        <w:t>oft</w:t>
      </w:r>
      <w:r w:rsidR="001B7EAD" w:rsidRPr="001B7EAD">
        <w:t xml:space="preserve"> </w:t>
      </w:r>
      <w:r w:rsidR="003F2DE0">
        <w:t xml:space="preserve">einfach </w:t>
      </w:r>
      <w:r w:rsidR="004828C9">
        <w:t xml:space="preserve">Verbesserungsvorschläge </w:t>
      </w:r>
      <w:r w:rsidR="004F5DE6">
        <w:t>aufzunehmen</w:t>
      </w:r>
      <w:r w:rsidR="004828C9">
        <w:t xml:space="preserve"> hatte</w:t>
      </w:r>
      <w:r w:rsidR="006E4CE7">
        <w:t>. Durch</w:t>
      </w:r>
      <w:r w:rsidR="001B7EAD" w:rsidRPr="001B7EAD">
        <w:t xml:space="preserve"> </w:t>
      </w:r>
      <w:r w:rsidR="004828C9">
        <w:t xml:space="preserve">die </w:t>
      </w:r>
      <w:r w:rsidR="001E401F">
        <w:t xml:space="preserve">vielen </w:t>
      </w:r>
      <w:r w:rsidR="004F5DE6">
        <w:t>Lösungsvorschläge,</w:t>
      </w:r>
      <w:r w:rsidR="001E401F">
        <w:t xml:space="preserve"> die nicht meinen eigenen Gedanken entsprangen</w:t>
      </w:r>
      <w:r w:rsidR="00747F98">
        <w:t>,</w:t>
      </w:r>
      <w:r w:rsidR="001E401F">
        <w:t xml:space="preserve"> </w:t>
      </w:r>
      <w:r w:rsidR="006E4CE7">
        <w:t xml:space="preserve">fühlte ich mich </w:t>
      </w:r>
      <w:r w:rsidR="001B7EAD" w:rsidRPr="001B7EAD">
        <w:t>oft nicht gut genug</w:t>
      </w:r>
      <w:r w:rsidR="00795F55">
        <w:t>.</w:t>
      </w:r>
      <w:r w:rsidR="001B7EAD" w:rsidRPr="001B7EAD">
        <w:t xml:space="preserve"> </w:t>
      </w:r>
      <w:r w:rsidR="00E70592">
        <w:t xml:space="preserve">Ich sah </w:t>
      </w:r>
      <w:r w:rsidR="00FC5D57">
        <w:t xml:space="preserve">deshalb </w:t>
      </w:r>
      <w:r w:rsidR="00E70592">
        <w:t xml:space="preserve">die </w:t>
      </w:r>
      <w:r w:rsidRPr="00270C0E">
        <w:t>Notwendigkeit, ein didaktisches Werkzeug zu schaffen, welches die psychologischen Grundbedingungen</w:t>
      </w:r>
      <w:r w:rsidR="003F4A98">
        <w:t xml:space="preserve"> nach Autonomie, Kompetenz und Bezogenheit</w:t>
      </w:r>
      <w:r w:rsidRPr="00270C0E">
        <w:t xml:space="preserve"> systematisch unterstützt.</w:t>
      </w:r>
      <w:r w:rsidR="0031359E" w:rsidRPr="00270C0E">
        <w:t xml:space="preserve"> </w:t>
      </w:r>
      <w:r w:rsidR="007D525F" w:rsidRPr="00270C0E">
        <w:t xml:space="preserve">Das «C» </w:t>
      </w:r>
      <w:r w:rsidR="004C7867" w:rsidRPr="00270C0E">
        <w:t xml:space="preserve">im Namen </w:t>
      </w:r>
      <w:r w:rsidR="007D525F" w:rsidRPr="00270C0E">
        <w:t xml:space="preserve">steht für </w:t>
      </w:r>
      <w:r w:rsidR="007D525F" w:rsidRPr="00FE250E">
        <w:rPr>
          <w:i/>
          <w:iCs/>
        </w:rPr>
        <w:t>can</w:t>
      </w:r>
      <w:r w:rsidR="00A7641B" w:rsidRPr="00FE250E">
        <w:rPr>
          <w:i/>
          <w:iCs/>
        </w:rPr>
        <w:t xml:space="preserve">, </w:t>
      </w:r>
      <w:r w:rsidR="007D525F" w:rsidRPr="00FE250E">
        <w:rPr>
          <w:i/>
          <w:iCs/>
        </w:rPr>
        <w:t>choose</w:t>
      </w:r>
      <w:r w:rsidR="00A7641B" w:rsidRPr="00FE250E">
        <w:rPr>
          <w:i/>
          <w:iCs/>
        </w:rPr>
        <w:t xml:space="preserve">, </w:t>
      </w:r>
      <w:r w:rsidR="007D525F" w:rsidRPr="00FE250E">
        <w:rPr>
          <w:i/>
          <w:iCs/>
        </w:rPr>
        <w:t>create</w:t>
      </w:r>
      <w:r w:rsidR="00A7641B" w:rsidRPr="00270C0E">
        <w:t xml:space="preserve"> und </w:t>
      </w:r>
      <w:r w:rsidR="007D525F" w:rsidRPr="00FE250E">
        <w:rPr>
          <w:i/>
          <w:iCs/>
        </w:rPr>
        <w:t>construct.</w:t>
      </w:r>
      <w:r w:rsidR="007D525F" w:rsidRPr="00270C0E">
        <w:t xml:space="preserve"> </w:t>
      </w:r>
      <w:r w:rsidR="0031359E" w:rsidRPr="00270C0E">
        <w:t xml:space="preserve">Das Konzept </w:t>
      </w:r>
      <w:r w:rsidR="00EA644C">
        <w:t xml:space="preserve">wurde </w:t>
      </w:r>
      <w:r w:rsidR="007D4F35" w:rsidRPr="00270C0E">
        <w:t>in interdisziplinärer Zusammenarbeit</w:t>
      </w:r>
      <w:r w:rsidR="008E4AA1" w:rsidRPr="00270C0E">
        <w:t xml:space="preserve"> mit Fachpersonen aus der Musikpädagogik, der Heilpädagogik und der Psychologie</w:t>
      </w:r>
      <w:r w:rsidR="00EA644C">
        <w:t xml:space="preserve"> entwickelt</w:t>
      </w:r>
      <w:r w:rsidR="008E4AA1" w:rsidRPr="00270C0E">
        <w:t xml:space="preserve">. </w:t>
      </w:r>
    </w:p>
    <w:p w14:paraId="67ACF281" w14:textId="5C5464EE" w:rsidR="007610D7" w:rsidRDefault="007610D7" w:rsidP="007610D7">
      <w:pPr>
        <w:pStyle w:val="berschrift1"/>
      </w:pPr>
      <w:r>
        <w:lastRenderedPageBreak/>
        <w:t>Fundierung, Didaktik und Design</w:t>
      </w:r>
    </w:p>
    <w:p w14:paraId="2C0AB1B1" w14:textId="07A3F09D" w:rsidR="007610D7" w:rsidRPr="00272A4F" w:rsidRDefault="007610D7" w:rsidP="0043784C">
      <w:pPr>
        <w:pStyle w:val="Textkrper"/>
        <w:ind w:firstLine="0"/>
      </w:pPr>
      <w:r w:rsidRPr="00370F18">
        <w:t xml:space="preserve">Die </w:t>
      </w:r>
      <w:r w:rsidRPr="005B592E">
        <w:rPr>
          <w:i/>
          <w:iCs/>
        </w:rPr>
        <w:t>You «C» Cards</w:t>
      </w:r>
      <w:r w:rsidRPr="00370F18">
        <w:t xml:space="preserve"> sind ein Set aus 80 farbig illustrierten Piktogramm</w:t>
      </w:r>
      <w:r w:rsidR="001914AF">
        <w:t>k</w:t>
      </w:r>
      <w:r w:rsidRPr="00370F18">
        <w:t>arten. Jede Karte enthält jeweils einen Begriff (entweder eine Kompetenz oder eine Tätigkeit) und eine ansprechende grafische Darstellung d</w:t>
      </w:r>
      <w:r w:rsidR="001914AF">
        <w:t>ies</w:t>
      </w:r>
      <w:r w:rsidRPr="00370F18">
        <w:t>es Begriffs</w:t>
      </w:r>
      <w:r w:rsidR="002A0107">
        <w:t>.</w:t>
      </w:r>
      <w:r w:rsidRPr="00370F18">
        <w:t xml:space="preserve"> </w:t>
      </w:r>
      <w:r w:rsidR="002A0107">
        <w:t xml:space="preserve">Die grafischen Darstellungen sind </w:t>
      </w:r>
      <w:r w:rsidRPr="00370F18">
        <w:t>klar, reduziert und diversitätsfreundlich</w:t>
      </w:r>
      <w:r w:rsidR="002A0107">
        <w:t xml:space="preserve"> gestaltet</w:t>
      </w:r>
      <w:r w:rsidRPr="00370F18">
        <w:t>.</w:t>
      </w:r>
      <w:r w:rsidR="0043784C">
        <w:t xml:space="preserve"> </w:t>
      </w:r>
      <w:r w:rsidRPr="00272A4F">
        <w:t>Die Karten</w:t>
      </w:r>
      <w:r>
        <w:t xml:space="preserve"> sind</w:t>
      </w:r>
      <w:r w:rsidRPr="00272A4F">
        <w:t xml:space="preserve"> in zwei Hauptkategorien </w:t>
      </w:r>
      <w:bookmarkStart w:id="0" w:name="OLE_LINK1"/>
      <w:r w:rsidRPr="00272A4F">
        <w:t>aufgeteilt:</w:t>
      </w:r>
    </w:p>
    <w:p w14:paraId="314F952A" w14:textId="3E5D4D35" w:rsidR="007610D7" w:rsidRPr="00E57D7C" w:rsidRDefault="007610D7" w:rsidP="005D08D5">
      <w:pPr>
        <w:pStyle w:val="Liste"/>
      </w:pPr>
      <w:r w:rsidRPr="00062064">
        <w:rPr>
          <w:i/>
          <w:iCs/>
        </w:rPr>
        <w:t>Kompetenzkarten</w:t>
      </w:r>
      <w:r w:rsidRPr="004D2D25">
        <w:t xml:space="preserve"> (zielorientiert)</w:t>
      </w:r>
      <w:r w:rsidR="003E09C5">
        <w:t xml:space="preserve"> </w:t>
      </w:r>
      <w:r w:rsidR="004D6828">
        <w:t>m</w:t>
      </w:r>
      <w:r w:rsidRPr="004D6828">
        <w:t>achen Lernziele und Lernfelder sichtbar</w:t>
      </w:r>
      <w:r w:rsidR="005C7B43">
        <w:t>, zum Beispiel</w:t>
      </w:r>
      <w:r w:rsidRPr="004D6828">
        <w:t xml:space="preserve"> Selbstständigkeit, Motivation</w:t>
      </w:r>
      <w:r w:rsidR="005C7B43">
        <w:t xml:space="preserve"> und</w:t>
      </w:r>
      <w:r w:rsidRPr="004D6828">
        <w:t xml:space="preserve"> Reflexionsfähigkeit. Die Begriffe </w:t>
      </w:r>
      <w:r w:rsidRPr="004D2D25">
        <w:t>orientieren sich an der Lernzieltaxonomie nach Krathwohl (2002) und den revidierten Kompetenzfeldern nach Cincera (2023).</w:t>
      </w:r>
      <w:r w:rsidR="00794ECE">
        <w:t xml:space="preserve"> Die Lernzieltaxonomie nach Krathwohl (2002) beschreibt die affektive Dimension des Lernens und umfasst Stufen von der blo</w:t>
      </w:r>
      <w:r w:rsidR="00062064">
        <w:t>ss</w:t>
      </w:r>
      <w:r w:rsidR="00794ECE">
        <w:t>en Wahrnehmung über das aktive Reagieren und Bewerten bis hin zur Integration von Werten in die eigene Persönlichkeit.</w:t>
      </w:r>
      <w:r w:rsidR="00062064">
        <w:t xml:space="preserve"> </w:t>
      </w:r>
      <w:r w:rsidR="00794ECE">
        <w:t>Die revidierten Kompetenzfelder nach Cincera (2023) strukturieren Bildung für nachhaltige Entwicklung in miteinander verknüpfte Wissens-, Handlungs-, Bewertungs- und Reflexionskompetenzen, die Lernende zur aktiven und verantwortungsvollen Mitgestaltung befähigen.</w:t>
      </w:r>
    </w:p>
    <w:p w14:paraId="6A0EB520" w14:textId="5ED70619" w:rsidR="007610D7" w:rsidRPr="00D0028D" w:rsidRDefault="007610D7" w:rsidP="004D2D25">
      <w:pPr>
        <w:pStyle w:val="Liste"/>
      </w:pPr>
      <w:r w:rsidRPr="004D2D25">
        <w:rPr>
          <w:i/>
          <w:iCs/>
        </w:rPr>
        <w:t>Aktionskarten</w:t>
      </w:r>
      <w:r w:rsidRPr="004D6828">
        <w:t xml:space="preserve"> (prozessorientiert)</w:t>
      </w:r>
      <w:r w:rsidR="004D6828">
        <w:t>: Sie</w:t>
      </w:r>
      <w:r w:rsidR="00D42B67" w:rsidRPr="004D6828">
        <w:t xml:space="preserve"> b</w:t>
      </w:r>
      <w:r w:rsidRPr="004D6828">
        <w:t>ieten konkrete Handlungsmöglichkeiten und Werkzeuge (z.</w:t>
      </w:r>
      <w:r w:rsidR="00D42B67" w:rsidRPr="004D6828">
        <w:t> </w:t>
      </w:r>
      <w:r w:rsidRPr="004D6828">
        <w:t xml:space="preserve">B. </w:t>
      </w:r>
      <w:r w:rsidR="00A73B67">
        <w:t xml:space="preserve">das </w:t>
      </w:r>
      <w:r w:rsidR="00D42B67" w:rsidRPr="004D6828">
        <w:t>e</w:t>
      </w:r>
      <w:r w:rsidRPr="004D6828">
        <w:t xml:space="preserve">igene Lernen organisieren, </w:t>
      </w:r>
      <w:r w:rsidR="00A73B67">
        <w:t xml:space="preserve">eine </w:t>
      </w:r>
      <w:r w:rsidRPr="004D6828">
        <w:t>Atemübung machen).</w:t>
      </w:r>
    </w:p>
    <w:bookmarkEnd w:id="0"/>
    <w:p w14:paraId="51477C6B" w14:textId="684BF13A" w:rsidR="007610D7" w:rsidRPr="00370F18" w:rsidRDefault="007610D7" w:rsidP="007610D7">
      <w:pPr>
        <w:jc w:val="both"/>
      </w:pPr>
      <w:r w:rsidRPr="00370F18">
        <w:t xml:space="preserve">Die Begriffe </w:t>
      </w:r>
      <w:r w:rsidR="00A73B67">
        <w:t>sind</w:t>
      </w:r>
      <w:r w:rsidRPr="00370F18">
        <w:t xml:space="preserve"> unterschiedlich komplex und bedürfen teilweise </w:t>
      </w:r>
      <w:r w:rsidR="00415967">
        <w:t xml:space="preserve">der </w:t>
      </w:r>
      <w:r w:rsidRPr="00370F18">
        <w:t xml:space="preserve">Auseinandersetzung und Klärung. Natürlich gibt es immer </w:t>
      </w:r>
      <w:r>
        <w:t>I</w:t>
      </w:r>
      <w:r w:rsidRPr="00370F18">
        <w:t>nterpretationsspielraum und viele Möglichkeiten</w:t>
      </w:r>
      <w:r>
        <w:t>,</w:t>
      </w:r>
      <w:r w:rsidRPr="00370F18">
        <w:t xml:space="preserve"> individuelle Favoriten zusammenzustellen.</w:t>
      </w:r>
    </w:p>
    <w:p w14:paraId="43C69140" w14:textId="2385F6F8" w:rsidR="007610D7" w:rsidRPr="00E50B40" w:rsidRDefault="007F068C" w:rsidP="007610D7">
      <w:pPr>
        <w:pStyle w:val="AbbildungBeschriftung"/>
        <w:rPr>
          <w:lang w:val="de-CH"/>
        </w:rPr>
      </w:pPr>
      <w:r>
        <w:rPr>
          <w:lang w:val="de-CH"/>
        </w:rPr>
        <w:t xml:space="preserve">Abbildung 1: </w:t>
      </w:r>
      <w:r w:rsidR="007610D7" w:rsidRPr="00E50B40">
        <w:rPr>
          <w:lang w:val="de-CH"/>
        </w:rPr>
        <w:t xml:space="preserve">Visualisierung eines Musikunterrichts mit den You </w:t>
      </w:r>
      <w:r w:rsidR="005D2F58">
        <w:rPr>
          <w:lang w:val="de-CH"/>
        </w:rPr>
        <w:t>«</w:t>
      </w:r>
      <w:r w:rsidR="007610D7" w:rsidRPr="00E50B40">
        <w:rPr>
          <w:lang w:val="de-CH"/>
        </w:rPr>
        <w:t>C</w:t>
      </w:r>
      <w:r w:rsidR="005D2F58">
        <w:rPr>
          <w:lang w:val="de-CH"/>
        </w:rPr>
        <w:t>»</w:t>
      </w:r>
      <w:r w:rsidR="007610D7" w:rsidRPr="00E50B40">
        <w:rPr>
          <w:lang w:val="de-CH"/>
        </w:rPr>
        <w:t xml:space="preserve"> Cards</w:t>
      </w:r>
      <w:r w:rsidR="0046251B">
        <w:rPr>
          <w:lang w:val="de-CH"/>
        </w:rPr>
        <w:t xml:space="preserve"> (</w:t>
      </w:r>
      <w:r w:rsidR="0046251B">
        <w:rPr>
          <w:rFonts w:cs="Open Sans SemiCondensed"/>
          <w:lang w:val="de-CH"/>
        </w:rPr>
        <w:t>©</w:t>
      </w:r>
      <w:r w:rsidR="0046251B">
        <w:rPr>
          <w:lang w:val="de-CH"/>
        </w:rPr>
        <w:t xml:space="preserve"> S. Schneiter)</w:t>
      </w:r>
    </w:p>
    <w:p w14:paraId="3E7CEF03" w14:textId="12105142" w:rsidR="007610D7" w:rsidRDefault="007610D7" w:rsidP="007610D7">
      <w:pPr>
        <w:rPr>
          <w:rFonts w:ascii="Times New Roman" w:eastAsia="Times New Roman" w:hAnsi="Times New Roman" w:cs="Times New Roman"/>
          <w:lang w:eastAsia="de-DE"/>
        </w:rPr>
      </w:pPr>
      <w:r>
        <w:rPr>
          <w:rFonts w:ascii="Times New Roman" w:eastAsia="Times New Roman" w:hAnsi="Times New Roman" w:cs="Times New Roman"/>
          <w:noProof/>
          <w:lang w:eastAsia="de-DE"/>
        </w:rPr>
        <w:drawing>
          <wp:inline distT="0" distB="0" distL="0" distR="0" wp14:anchorId="1709FB77" wp14:editId="24B12C9D">
            <wp:extent cx="5759963" cy="2675043"/>
            <wp:effectExtent l="0" t="0" r="0" b="0"/>
            <wp:docPr id="1"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extLst>
                        <a:ext uri="{C183D7F6-B498-43B3-948B-1728B52AA6E4}">
                          <adec:decorative xmlns:adec="http://schemas.microsoft.com/office/drawing/2017/decorative" val="1"/>
                        </a:ext>
                      </a:extLst>
                    </pic:cNvPr>
                    <pic:cNvPicPr/>
                  </pic:nvPicPr>
                  <pic:blipFill rotWithShape="1">
                    <a:blip r:embed="rId14" cstate="print">
                      <a:extLst>
                        <a:ext uri="{BEBA8EAE-BF5A-486C-A8C5-ECC9F3942E4B}">
                          <a14:imgProps xmlns:a14="http://schemas.microsoft.com/office/drawing/2010/main">
                            <a14:imgLayer r:embed="rId15">
                              <a14:imgEffect>
                                <a14:brightnessContrast bright="40000" contrast="-20000"/>
                              </a14:imgEffect>
                            </a14:imgLayer>
                          </a14:imgProps>
                        </a:ext>
                        <a:ext uri="{28A0092B-C50C-407E-A947-70E740481C1C}">
                          <a14:useLocalDpi xmlns:a14="http://schemas.microsoft.com/office/drawing/2010/main" val="0"/>
                        </a:ext>
                      </a:extLst>
                    </a:blip>
                    <a:srcRect t="14111" b="16225"/>
                    <a:stretch/>
                  </pic:blipFill>
                  <pic:spPr bwMode="auto">
                    <a:xfrm>
                      <a:off x="0" y="0"/>
                      <a:ext cx="5760720" cy="2675395"/>
                    </a:xfrm>
                    <a:prstGeom prst="rect">
                      <a:avLst/>
                    </a:prstGeom>
                    <a:ln>
                      <a:noFill/>
                    </a:ln>
                    <a:extLst>
                      <a:ext uri="{53640926-AAD7-44D8-BBD7-CCE9431645EC}">
                        <a14:shadowObscured xmlns:a14="http://schemas.microsoft.com/office/drawing/2010/main"/>
                      </a:ext>
                    </a:extLst>
                  </pic:spPr>
                </pic:pic>
              </a:graphicData>
            </a:graphic>
          </wp:inline>
        </w:drawing>
      </w:r>
    </w:p>
    <w:p w14:paraId="0BC00811" w14:textId="77777777" w:rsidR="0005130D" w:rsidRPr="0005130D" w:rsidRDefault="0005130D" w:rsidP="00006C54">
      <w:pPr>
        <w:pStyle w:val="berschrift1"/>
      </w:pPr>
      <w:r w:rsidRPr="0005130D">
        <w:t>Inklusiver Mehrwert in neurodivers-sensitiven Settings</w:t>
      </w:r>
    </w:p>
    <w:p w14:paraId="61023BA8" w14:textId="1166DEE9" w:rsidR="0005130D" w:rsidRPr="0005130D" w:rsidRDefault="0005130D" w:rsidP="00006C54">
      <w:pPr>
        <w:pStyle w:val="berschrift2"/>
      </w:pPr>
      <w:r w:rsidRPr="0005130D">
        <w:t>Visuelle Kommunikation und Neurodive</w:t>
      </w:r>
      <w:r w:rsidR="0046251B">
        <w:t xml:space="preserve">rgenz </w:t>
      </w:r>
      <w:r w:rsidRPr="0005130D">
        <w:t>(</w:t>
      </w:r>
      <w:r w:rsidRPr="0005130D">
        <w:rPr>
          <w:i/>
          <w:iCs/>
        </w:rPr>
        <w:t>Picture Learning</w:t>
      </w:r>
      <w:r w:rsidRPr="0005130D">
        <w:t>)</w:t>
      </w:r>
    </w:p>
    <w:p w14:paraId="2DB780D0" w14:textId="3D5E51AA" w:rsidR="0005130D" w:rsidRPr="0005130D" w:rsidRDefault="0005130D" w:rsidP="0005130D">
      <w:pPr>
        <w:spacing w:before="60" w:after="60"/>
        <w:jc w:val="both"/>
      </w:pPr>
      <w:r w:rsidRPr="0005130D">
        <w:t xml:space="preserve">Die visuelle und reduzierte Gestaltung der </w:t>
      </w:r>
      <w:r w:rsidRPr="0005130D">
        <w:rPr>
          <w:i/>
          <w:iCs/>
        </w:rPr>
        <w:t>You «C» Cards</w:t>
      </w:r>
      <w:r w:rsidRPr="0005130D">
        <w:t xml:space="preserve"> ist gezielt auf die Anforderungen neurodivers-sensitiver Lehr- und Lernsettings ausgerichtet:</w:t>
      </w:r>
    </w:p>
    <w:p w14:paraId="73D56ACD" w14:textId="5B363F37" w:rsidR="0005130D" w:rsidRPr="0005130D" w:rsidRDefault="0005130D" w:rsidP="006121DC">
      <w:pPr>
        <w:pStyle w:val="Liste"/>
      </w:pPr>
      <w:r w:rsidRPr="004D2D25">
        <w:rPr>
          <w:i/>
          <w:iCs/>
        </w:rPr>
        <w:t>Orientieren statt überfordern:</w:t>
      </w:r>
      <w:r w:rsidRPr="0005130D">
        <w:t xml:space="preserve"> Wenn Schüler:innen sich auf zu viele Dinge gleichzeitig konzentrieren</w:t>
      </w:r>
      <w:r w:rsidR="00C71529">
        <w:t xml:space="preserve"> sollen</w:t>
      </w:r>
      <w:r w:rsidRPr="0005130D">
        <w:t xml:space="preserve">, </w:t>
      </w:r>
      <w:r w:rsidR="00164D84">
        <w:t>führt das</w:t>
      </w:r>
      <w:r w:rsidRPr="0005130D">
        <w:t xml:space="preserve"> häufig </w:t>
      </w:r>
      <w:r w:rsidR="00164D84">
        <w:t xml:space="preserve">zu </w:t>
      </w:r>
      <w:r w:rsidRPr="0005130D">
        <w:t xml:space="preserve">Überforderung und Frustration. </w:t>
      </w:r>
      <w:r w:rsidR="00525FA3" w:rsidRPr="0005130D">
        <w:t xml:space="preserve">Visuelle Hilfsmittel haben sich in der Heilpädagogik seit </w:t>
      </w:r>
      <w:r w:rsidR="00525FA3">
        <w:t>L</w:t>
      </w:r>
      <w:r w:rsidR="00525FA3" w:rsidRPr="0005130D">
        <w:t xml:space="preserve">angem etabliert (Golombek, 2021). </w:t>
      </w:r>
      <w:r w:rsidRPr="0005130D">
        <w:t>Gerade bei Neurodiver</w:t>
      </w:r>
      <w:r w:rsidR="00BD3BDF">
        <w:t>genz</w:t>
      </w:r>
      <w:r w:rsidR="00C67E68">
        <w:t>, beispielsweise</w:t>
      </w:r>
      <w:r w:rsidRPr="0005130D">
        <w:t xml:space="preserve"> ADHS oder </w:t>
      </w:r>
      <w:r w:rsidRPr="00CE065D">
        <w:t>Autismus-Spektrum</w:t>
      </w:r>
      <w:r w:rsidR="00C67E68">
        <w:t>,</w:t>
      </w:r>
      <w:r w:rsidRPr="0005130D">
        <w:t xml:space="preserve"> wirkt sich eine klare, aber flexible Unterrichtsstruktur positiv aus (Boerger, 2023). Der Fokus wird klar gesetzt und es kann sensibler auf Bedürfnisse eingegangen werden. Die Karten schaffen Orientierung</w:t>
      </w:r>
      <w:r w:rsidR="00CE4917">
        <w:t xml:space="preserve"> und vermitteln </w:t>
      </w:r>
      <w:r w:rsidRPr="0005130D">
        <w:t>Stabilität und Sicherheit.</w:t>
      </w:r>
    </w:p>
    <w:p w14:paraId="5D6F2000" w14:textId="019436D5" w:rsidR="0005130D" w:rsidRPr="0005130D" w:rsidRDefault="0005130D" w:rsidP="006121DC">
      <w:pPr>
        <w:pStyle w:val="Liste"/>
      </w:pPr>
      <w:r w:rsidRPr="004D2D25">
        <w:rPr>
          <w:i/>
          <w:iCs/>
        </w:rPr>
        <w:lastRenderedPageBreak/>
        <w:t>Reduktion kognitiver Last:</w:t>
      </w:r>
      <w:r w:rsidRPr="0005130D">
        <w:t xml:space="preserve"> Jede Karte fokussiert auf einen einzelnen Begriff beziehungsweise ein Thema und hat eine klare, reduzierte Illustration. Dies ist relevant, da Bilder zwar das Erinnern fördern (Reid, 1990), aber nicht unbedingt das Verständnis steigern. Tatsächlich können Bilder, wenn sie nicht gut strukturiert sind, eine zusätzliche kognitive Belastung erzeugen (Florax &amp; Ploetzner, 2010). Die reduzierte Gestaltung der </w:t>
      </w:r>
      <w:r w:rsidRPr="0005130D">
        <w:rPr>
          <w:i/>
          <w:iCs/>
        </w:rPr>
        <w:t>You «C» Cards</w:t>
      </w:r>
      <w:r w:rsidRPr="0005130D">
        <w:t xml:space="preserve"> wirkt dieser Überforderung entgegen.</w:t>
      </w:r>
    </w:p>
    <w:p w14:paraId="56DA03E0" w14:textId="56BB8D60" w:rsidR="0005130D" w:rsidRPr="0005130D" w:rsidRDefault="0005130D" w:rsidP="004D2D25">
      <w:pPr>
        <w:pStyle w:val="Liste"/>
      </w:pPr>
      <w:r w:rsidRPr="004D2D25">
        <w:rPr>
          <w:i/>
          <w:iCs/>
        </w:rPr>
        <w:t>Barrieren abbauen:</w:t>
      </w:r>
      <w:r w:rsidRPr="0005130D">
        <w:t xml:space="preserve"> Visuelle Hilfsmittel machen Inhalte zugänglicher und helfen, Missverständnisse zu vermeiden (Golombek, 2021). Lernende mit eingeschränkten sprachlichen Fähigkeiten können durch die Kombination von Kompetenz- und Aktionskarten aktiv am Unterrichtsgeschehen teil</w:t>
      </w:r>
      <w:r w:rsidR="00B71668">
        <w:t>nehmen</w:t>
      </w:r>
      <w:r w:rsidRPr="0005130D">
        <w:t xml:space="preserve"> und Entscheidungen treffen. </w:t>
      </w:r>
      <w:r w:rsidR="00B71668">
        <w:t xml:space="preserve">Durch die Nutzung von </w:t>
      </w:r>
      <w:r w:rsidRPr="0005130D">
        <w:t>Piktogramme</w:t>
      </w:r>
      <w:r w:rsidR="00B71668">
        <w:t>n</w:t>
      </w:r>
      <w:r w:rsidRPr="0005130D">
        <w:t>, die mit Systemen wie METACOM kombinierbar sind, können auch Lernende mit eingeschränkten sprachlichen Fähigkeiten teilhaben und Entscheidungen treffen.</w:t>
      </w:r>
    </w:p>
    <w:p w14:paraId="04D38F55" w14:textId="77777777" w:rsidR="0005130D" w:rsidRPr="0005130D" w:rsidRDefault="0005130D" w:rsidP="0005130D">
      <w:pPr>
        <w:keepNext/>
        <w:keepLines/>
        <w:spacing w:before="240" w:after="60"/>
        <w:outlineLvl w:val="1"/>
        <w:rPr>
          <w:rFonts w:eastAsiaTheme="majorEastAsia" w:cs="Open Sans SemiCondensed"/>
          <w:b/>
          <w:bCs/>
          <w:szCs w:val="24"/>
        </w:rPr>
      </w:pPr>
      <w:r w:rsidRPr="0005130D">
        <w:rPr>
          <w:rFonts w:eastAsiaTheme="majorEastAsia" w:cs="Open Sans SemiCondensed"/>
          <w:b/>
          <w:bCs/>
          <w:szCs w:val="24"/>
        </w:rPr>
        <w:t>Strukturierte Entscheidungsfindung und Autonomie</w:t>
      </w:r>
    </w:p>
    <w:p w14:paraId="432E5305" w14:textId="6A9A84A7" w:rsidR="0005130D" w:rsidRPr="0005130D" w:rsidRDefault="0005130D" w:rsidP="0005130D">
      <w:pPr>
        <w:spacing w:before="60" w:after="60"/>
        <w:jc w:val="both"/>
      </w:pPr>
      <w:r w:rsidRPr="0005130D">
        <w:t xml:space="preserve">Die </w:t>
      </w:r>
      <w:r w:rsidRPr="0005130D">
        <w:rPr>
          <w:i/>
          <w:iCs/>
        </w:rPr>
        <w:t>You «C» Cards</w:t>
      </w:r>
      <w:r w:rsidRPr="0005130D">
        <w:t xml:space="preserve"> fördern </w:t>
      </w:r>
      <w:r w:rsidR="00B92E35">
        <w:t xml:space="preserve">die </w:t>
      </w:r>
      <w:r w:rsidRPr="0005130D">
        <w:t>Autonomie, indem sie Entscheidungsoptionen visualisieren. Dies ist für die Partizipation von zentraler Bedeutung.</w:t>
      </w:r>
    </w:p>
    <w:p w14:paraId="6333C7EC" w14:textId="042A2ABB" w:rsidR="0005130D" w:rsidRPr="0005130D" w:rsidRDefault="0005130D" w:rsidP="004D2D25">
      <w:pPr>
        <w:pStyle w:val="Liste"/>
      </w:pPr>
      <w:r w:rsidRPr="004D2D25">
        <w:rPr>
          <w:i/>
          <w:iCs/>
        </w:rPr>
        <w:t>Partizipationsstufen:</w:t>
      </w:r>
      <w:r w:rsidRPr="0005130D">
        <w:t xml:space="preserve"> </w:t>
      </w:r>
      <w:r w:rsidR="00CE18EA" w:rsidRPr="00CE18EA">
        <w:t xml:space="preserve">Das Modell von Kärner et al. (2023) ist ein Stufenmodell, das </w:t>
      </w:r>
      <w:r w:rsidR="00A02C49">
        <w:t xml:space="preserve">die </w:t>
      </w:r>
      <w:r w:rsidR="00CE18EA" w:rsidRPr="00CE18EA">
        <w:t>Einflussmöglichkeiten von Lernenden auf ihren Lernprozess hierarchisch ordnet</w:t>
      </w:r>
      <w:r w:rsidR="0040734F">
        <w:t>. Es reicht</w:t>
      </w:r>
      <w:r w:rsidR="00CE18EA" w:rsidRPr="00CE18EA">
        <w:t xml:space="preserve"> von der Nicht-Partizipation (Fremdbestimmung) bis hin zur Selbstorganisation. Innerhalb </w:t>
      </w:r>
      <w:r w:rsidR="0040734F">
        <w:t xml:space="preserve">dieses Modells </w:t>
      </w:r>
      <w:r w:rsidR="00CE18EA" w:rsidRPr="00CE18EA">
        <w:t>werden verschiedene Qualitäten der Beteiligung wie Anhörung, Einbeziehung, Mitbestimmung und Selbstbestimmung unterschieden, um den Grad der aktiven Mitwirkung an Lernzielen, Inhalten und Methoden präzise zu definieren</w:t>
      </w:r>
      <w:r w:rsidR="002861E9">
        <w:t>.</w:t>
      </w:r>
      <w:r w:rsidR="002861E9" w:rsidRPr="002861E9">
        <w:t xml:space="preserve"> </w:t>
      </w:r>
      <w:r w:rsidR="002861E9" w:rsidRPr="0005130D">
        <w:t xml:space="preserve">Die </w:t>
      </w:r>
      <w:r w:rsidR="0075781A" w:rsidRPr="0005130D">
        <w:rPr>
          <w:i/>
          <w:iCs/>
        </w:rPr>
        <w:t>You «C» Cards</w:t>
      </w:r>
      <w:r w:rsidR="0075781A" w:rsidRPr="0005130D">
        <w:t xml:space="preserve"> </w:t>
      </w:r>
      <w:r w:rsidR="002861E9" w:rsidRPr="0005130D">
        <w:t>unterstützen die Lernenden</w:t>
      </w:r>
      <w:r w:rsidR="002861E9">
        <w:t xml:space="preserve"> dabei</w:t>
      </w:r>
      <w:r w:rsidR="002861E9" w:rsidRPr="0005130D">
        <w:t>, die unteren Stufen des Partizipationsmodells von Kärner et al. (2023</w:t>
      </w:r>
      <w:r w:rsidR="002861E9">
        <w:t xml:space="preserve">) </w:t>
      </w:r>
      <w:r w:rsidR="002861E9" w:rsidRPr="0005130D">
        <w:t>– die Nicht-Partizipation und die Scheinbeteiligung</w:t>
      </w:r>
      <w:r w:rsidR="002861E9">
        <w:t xml:space="preserve"> – </w:t>
      </w:r>
      <w:r w:rsidR="002861E9" w:rsidRPr="0005130D">
        <w:t>zu überwinden.</w:t>
      </w:r>
      <w:r w:rsidR="002861E9" w:rsidRPr="00CE18EA">
        <w:t xml:space="preserve"> </w:t>
      </w:r>
    </w:p>
    <w:p w14:paraId="54899228" w14:textId="4BAA8676" w:rsidR="0005130D" w:rsidRPr="0005130D" w:rsidRDefault="0005130D" w:rsidP="004D2D25">
      <w:pPr>
        <w:pStyle w:val="Liste"/>
      </w:pPr>
      <w:r w:rsidRPr="004D2D25">
        <w:rPr>
          <w:i/>
          <w:iCs/>
        </w:rPr>
        <w:t>Analogie zur Unterstützten Entscheidungsfindung:</w:t>
      </w:r>
      <w:r w:rsidRPr="0005130D">
        <w:t xml:space="preserve"> Dieser Ansatz steht im Einklang mit aktuellen Bemühungen wie dem </w:t>
      </w:r>
      <w:r w:rsidRPr="0005130D">
        <w:rPr>
          <w:i/>
          <w:iCs/>
        </w:rPr>
        <w:t>Supported Decision Making</w:t>
      </w:r>
      <w:r w:rsidRPr="0005130D">
        <w:t xml:space="preserve">, das Menschen mit Behinderungen befähigen soll, selbst zu entscheiden (Niediek, 2016). Im Rahmen des La Trobe-Modells geht es darum, den Willen und die Präferenzen der Person für die Entscheidung zu verstehen (Tschanz, 2025). Die </w:t>
      </w:r>
      <w:r w:rsidRPr="0005130D">
        <w:rPr>
          <w:i/>
          <w:iCs/>
        </w:rPr>
        <w:t>You «C» Cards</w:t>
      </w:r>
      <w:r w:rsidRPr="0005130D">
        <w:t xml:space="preserve"> leisten dies im pädagogischen Kontext, indem sie Optionen sichtbar machen und die Schüler:innen Lernfelder und Lernformen nach ihren Interessen auswählen</w:t>
      </w:r>
      <w:r w:rsidR="00470BD1">
        <w:t xml:space="preserve"> können</w:t>
      </w:r>
      <w:r w:rsidRPr="0005130D">
        <w:t>.</w:t>
      </w:r>
    </w:p>
    <w:p w14:paraId="3CB8F82D" w14:textId="12F0A05F" w:rsidR="0005130D" w:rsidRPr="0005130D" w:rsidRDefault="0005130D" w:rsidP="004D2D25">
      <w:pPr>
        <w:pStyle w:val="Liste"/>
      </w:pPr>
      <w:r w:rsidRPr="004D2D25">
        <w:rPr>
          <w:i/>
          <w:iCs/>
        </w:rPr>
        <w:t>Ressourcenorientierung:</w:t>
      </w:r>
      <w:r w:rsidRPr="0005130D">
        <w:t xml:space="preserve"> Das Konzept lenkt den Fokus bewusst auf die Ressourcen und Stärken. Dies ist </w:t>
      </w:r>
      <w:r w:rsidR="00E70A1B">
        <w:t xml:space="preserve">aus </w:t>
      </w:r>
      <w:r w:rsidR="001C1541">
        <w:t>ethischer</w:t>
      </w:r>
      <w:r w:rsidR="00E70A1B">
        <w:t xml:space="preserve"> Sicht</w:t>
      </w:r>
      <w:r w:rsidRPr="0005130D">
        <w:t xml:space="preserve"> notwendig, da erfahrungsgemäss leider oft </w:t>
      </w:r>
      <w:r w:rsidR="00355413">
        <w:t>ein</w:t>
      </w:r>
      <w:r w:rsidRPr="0005130D">
        <w:t xml:space="preserve"> defizitorientierte</w:t>
      </w:r>
      <w:r w:rsidR="00355413">
        <w:t>r</w:t>
      </w:r>
      <w:r w:rsidRPr="0005130D">
        <w:t xml:space="preserve"> Blick auf Lernsettings vorherrscht. </w:t>
      </w:r>
      <w:r w:rsidR="00573329">
        <w:t>Indem d</w:t>
      </w:r>
      <w:r w:rsidRPr="0005130D">
        <w:t>ie Karten Selbstbestimmung</w:t>
      </w:r>
      <w:r w:rsidR="00573329" w:rsidRPr="00573329">
        <w:t xml:space="preserve"> </w:t>
      </w:r>
      <w:r w:rsidR="00573329" w:rsidRPr="0005130D">
        <w:t>ermöglichen</w:t>
      </w:r>
      <w:r w:rsidR="00573329">
        <w:t xml:space="preserve">, </w:t>
      </w:r>
      <w:r w:rsidRPr="0005130D">
        <w:t>steigern sie das Selbstvertrauen und das Gefühl von Kompetenz.</w:t>
      </w:r>
    </w:p>
    <w:p w14:paraId="1F15A28D" w14:textId="19A3576B" w:rsidR="0005130D" w:rsidRDefault="0005130D" w:rsidP="0005130D">
      <w:pPr>
        <w:spacing w:before="60" w:after="60"/>
        <w:jc w:val="both"/>
      </w:pPr>
      <w:r w:rsidRPr="0005130D">
        <w:t>Die Karten bieten Lehrpersonen einen einfachen Weg, Inklusion zu unterstützen</w:t>
      </w:r>
      <w:r w:rsidR="006B0C49">
        <w:t>.</w:t>
      </w:r>
      <w:r w:rsidRPr="0005130D">
        <w:t xml:space="preserve"> Lehrpersonen können ihre bewährten Methoden beibehalten. Gleichzeitig können sie den Lernenden mehr Orientierung und einen klaren Fokus bieten, wodurch inklusives Arbeiten ohne grossen Mehraufwand möglich wird.</w:t>
      </w:r>
    </w:p>
    <w:p w14:paraId="7651CF0B" w14:textId="6F8A0C5C" w:rsidR="00162942" w:rsidRPr="003E2F15" w:rsidRDefault="00C73627" w:rsidP="003E2F15">
      <w:pPr>
        <w:pStyle w:val="berschrift1"/>
      </w:pPr>
      <w:r>
        <w:t>Nutzen und Herausforderungen der</w:t>
      </w:r>
      <w:r w:rsidR="005C062A" w:rsidRPr="003E2F15">
        <w:t xml:space="preserve"> </w:t>
      </w:r>
      <w:r w:rsidR="00162942" w:rsidRPr="003E2F15">
        <w:t>You «C» Cards</w:t>
      </w:r>
    </w:p>
    <w:p w14:paraId="294171FB" w14:textId="4BAEE7BA" w:rsidR="006D3870" w:rsidRPr="003E2F15" w:rsidRDefault="00162942" w:rsidP="003E2F15">
      <w:pPr>
        <w:pStyle w:val="Textkrper"/>
        <w:ind w:firstLine="0"/>
      </w:pPr>
      <w:r w:rsidRPr="003E2F15">
        <w:t xml:space="preserve">Die </w:t>
      </w:r>
      <w:r w:rsidRPr="00CE065D">
        <w:rPr>
          <w:i/>
          <w:iCs/>
        </w:rPr>
        <w:t>You «C» Cards</w:t>
      </w:r>
      <w:r w:rsidRPr="003E2F15">
        <w:t xml:space="preserve"> eignen sich </w:t>
      </w:r>
      <w:r w:rsidR="006A664A" w:rsidRPr="003E2F15">
        <w:t>besonders</w:t>
      </w:r>
      <w:r w:rsidRPr="003E2F15">
        <w:t xml:space="preserve"> für den individuellen Instrumental- und Vokalunterricht, aber</w:t>
      </w:r>
      <w:r w:rsidR="00F72B5B">
        <w:t xml:space="preserve"> auch</w:t>
      </w:r>
      <w:r w:rsidRPr="003E2F15">
        <w:t xml:space="preserve"> </w:t>
      </w:r>
      <w:r w:rsidR="005E0EEE" w:rsidRPr="003E2F15">
        <w:t>für</w:t>
      </w:r>
      <w:r w:rsidRPr="003E2F15">
        <w:t xml:space="preserve"> Gruppen </w:t>
      </w:r>
      <w:r w:rsidR="005E0EEE" w:rsidRPr="003E2F15">
        <w:t>und</w:t>
      </w:r>
      <w:r w:rsidRPr="003E2F15">
        <w:t xml:space="preserve"> inklusive Settings. Zur Zielgruppe gehören Lernende aller Altersstufen und Niveaus, wobei das visuelle System besonders neurodivergenten Menschen durch die klare Strukturierung von </w:t>
      </w:r>
      <w:r w:rsidR="00DB5372" w:rsidRPr="003E2F15">
        <w:t>Inhalten</w:t>
      </w:r>
      <w:r w:rsidRPr="003E2F15">
        <w:t xml:space="preserve"> Orientierung bietet. Um eine kognitive Überforderung zu vermeiden, wird im Unterricht meist eine gezielte Vorauswahl </w:t>
      </w:r>
      <w:r w:rsidR="007A36FF" w:rsidRPr="003E2F15">
        <w:t>einige</w:t>
      </w:r>
      <w:r w:rsidR="006F52BB">
        <w:t>r</w:t>
      </w:r>
      <w:r w:rsidRPr="003E2F15">
        <w:t xml:space="preserve"> Karten zur Verfügung gestellt, anstatt das gesamte Set von 80 Karten zu nutzen. Wie die Abfolge in Abbildung </w:t>
      </w:r>
      <w:r w:rsidR="007F068C">
        <w:t xml:space="preserve">1 </w:t>
      </w:r>
      <w:r w:rsidRPr="003E2F15">
        <w:t>verdeutlicht, kann so</w:t>
      </w:r>
      <w:r w:rsidR="00E25BED" w:rsidRPr="003E2F15">
        <w:t xml:space="preserve"> beispielsweise</w:t>
      </w:r>
      <w:r w:rsidRPr="003E2F15">
        <w:t xml:space="preserve"> eine transparente Lektionsstruktur</w:t>
      </w:r>
      <w:r w:rsidR="002F6AF1">
        <w:t xml:space="preserve"> –</w:t>
      </w:r>
      <w:r w:rsidRPr="003E2F15">
        <w:t xml:space="preserve"> vom rituellen Einstieg über einen technischen Fokus bis hin zum partizipativen Hauptteil</w:t>
      </w:r>
      <w:r w:rsidR="009D2D74">
        <w:t> </w:t>
      </w:r>
      <w:r w:rsidR="002F6AF1">
        <w:t xml:space="preserve">– </w:t>
      </w:r>
      <w:r w:rsidRPr="003E2F15">
        <w:t xml:space="preserve">geschaffen werden. In </w:t>
      </w:r>
      <w:r w:rsidR="00E25BED" w:rsidRPr="003E2F15">
        <w:t>einem oder mehreren</w:t>
      </w:r>
      <w:r w:rsidRPr="003E2F15">
        <w:t xml:space="preserve"> flexiblen Abschnitten wählen die Schüler:innen </w:t>
      </w:r>
      <w:r w:rsidRPr="003E2F15">
        <w:lastRenderedPageBreak/>
        <w:t xml:space="preserve">eigenständig passende </w:t>
      </w:r>
      <w:r w:rsidR="004B3E7D" w:rsidRPr="003E2F15">
        <w:t>K</w:t>
      </w:r>
      <w:r w:rsidRPr="003E2F15">
        <w:t>arten, was ihre Selbstwirksamkeit und Motivation nachhaltig fördert. Karten zur Reflexion oder Repertoirepflege helfen dabei, den individuellen Lernweg sowie die erzielten Erfolge bewusst wahrzunehmen</w:t>
      </w:r>
      <w:r w:rsidR="00E65A39" w:rsidRPr="003E2F15">
        <w:t>.</w:t>
      </w:r>
    </w:p>
    <w:p w14:paraId="6E72478F" w14:textId="1023A4D7" w:rsidR="00162942" w:rsidRPr="00FD0592" w:rsidRDefault="00352998" w:rsidP="00FD0592">
      <w:pPr>
        <w:pStyle w:val="Textkrper"/>
      </w:pPr>
      <w:r w:rsidRPr="00FD0592">
        <w:t xml:space="preserve">Menschen sind unterschiedlich, daher treffen diese Karten und Bilder möglicherweise nicht den persönlichen Geschmack aller. </w:t>
      </w:r>
      <w:r w:rsidR="00F34F77" w:rsidRPr="00FD0592">
        <w:t>Zudem</w:t>
      </w:r>
      <w:r w:rsidR="008E360F" w:rsidRPr="00FD0592">
        <w:t xml:space="preserve"> </w:t>
      </w:r>
      <w:r w:rsidR="00B95773" w:rsidRPr="00FD0592">
        <w:t xml:space="preserve">sind die You «C» Cards </w:t>
      </w:r>
      <w:r w:rsidR="00F34F77" w:rsidRPr="00FD0592">
        <w:t>auf</w:t>
      </w:r>
      <w:r w:rsidR="00891CA3" w:rsidRPr="00FD0592">
        <w:t xml:space="preserve"> sehende Menschen ausgelegt</w:t>
      </w:r>
      <w:r w:rsidR="001861DC" w:rsidRPr="00FD0592">
        <w:t xml:space="preserve"> und somit nicht komplett inklusiv. </w:t>
      </w:r>
      <w:r w:rsidR="0091714E" w:rsidRPr="00FD0592">
        <w:t xml:space="preserve">Ebenfalls </w:t>
      </w:r>
      <w:r w:rsidR="00674AA8" w:rsidRPr="00FD0592">
        <w:t>empfie</w:t>
      </w:r>
      <w:r w:rsidR="002F5C43" w:rsidRPr="00FD0592">
        <w:t>h</w:t>
      </w:r>
      <w:r w:rsidR="00674AA8" w:rsidRPr="00FD0592">
        <w:t>lt sich ein sensibler Umgang mit der Menge an Auswahl/Informationen</w:t>
      </w:r>
      <w:r w:rsidR="00730C89" w:rsidRPr="00FD0592">
        <w:t>. J</w:t>
      </w:r>
      <w:r w:rsidR="00B6223F" w:rsidRPr="00FD0592">
        <w:t xml:space="preserve">ede Person hat ihre individuellen Möglichkeiten und </w:t>
      </w:r>
      <w:r w:rsidR="0083316C" w:rsidRPr="00FD0592">
        <w:t>Vorlieben</w:t>
      </w:r>
      <w:r w:rsidR="00CA4A91" w:rsidRPr="00FD0592">
        <w:t>,</w:t>
      </w:r>
      <w:r w:rsidR="0083316C" w:rsidRPr="00FD0592">
        <w:t xml:space="preserve"> um weder unter</w:t>
      </w:r>
      <w:r w:rsidR="00846B60" w:rsidRPr="00FD0592">
        <w:t>-</w:t>
      </w:r>
      <w:r w:rsidR="0083316C" w:rsidRPr="00FD0592">
        <w:t xml:space="preserve"> noch überford</w:t>
      </w:r>
      <w:r w:rsidR="00482AE3" w:rsidRPr="00FD0592">
        <w:t>e</w:t>
      </w:r>
      <w:r w:rsidR="0083316C" w:rsidRPr="00FD0592">
        <w:t>rt zu sein</w:t>
      </w:r>
      <w:r w:rsidR="00ED623F" w:rsidRPr="00FD0592">
        <w:t>.</w:t>
      </w:r>
      <w:r w:rsidR="00482AE3" w:rsidRPr="00FD0592">
        <w:t xml:space="preserve"> Da die Verwendung der Karten jedoch im </w:t>
      </w:r>
      <w:r w:rsidR="00A0017D" w:rsidRPr="00FD0592">
        <w:t>A</w:t>
      </w:r>
      <w:r w:rsidR="00482AE3" w:rsidRPr="00FD0592">
        <w:t xml:space="preserve">llgemeinen, Kommunikation, Transparenz und </w:t>
      </w:r>
      <w:r w:rsidR="00550459" w:rsidRPr="00FD0592">
        <w:t>Partizipation fördert</w:t>
      </w:r>
      <w:r w:rsidR="00A0017D" w:rsidRPr="00FD0592">
        <w:t>,</w:t>
      </w:r>
      <w:r w:rsidR="004E5A20" w:rsidRPr="00FD0592">
        <w:t xml:space="preserve"> gibt es auch mehr Raum</w:t>
      </w:r>
      <w:r w:rsidR="00A0017D" w:rsidRPr="00FD0592">
        <w:t>,</w:t>
      </w:r>
      <w:r w:rsidR="004E5A20" w:rsidRPr="00FD0592">
        <w:t xml:space="preserve"> um Bedürfnisse a</w:t>
      </w:r>
      <w:r w:rsidR="00106AAA" w:rsidRPr="00FD0592">
        <w:t>uszudrücken und falls nötig Änderungs</w:t>
      </w:r>
      <w:r w:rsidR="004420B6" w:rsidRPr="00FD0592">
        <w:t>-</w:t>
      </w:r>
      <w:r w:rsidR="00E676E8" w:rsidRPr="00FD0592">
        <w:t xml:space="preserve"> oder </w:t>
      </w:r>
      <w:r w:rsidR="004420B6" w:rsidRPr="00FD0592">
        <w:t>Anpassungsvorschläge zu machen.</w:t>
      </w:r>
    </w:p>
    <w:p w14:paraId="1971FC1C" w14:textId="29DF6486" w:rsidR="007610D7" w:rsidRDefault="007610D7" w:rsidP="004D2D25">
      <w:pPr>
        <w:pStyle w:val="berschrift1"/>
      </w:pPr>
      <w:r>
        <w:t>Konkrete Anwendungsbeispiele der You «C» Cards</w:t>
      </w:r>
    </w:p>
    <w:p w14:paraId="1978B7E2" w14:textId="42777D1C" w:rsidR="007610D7" w:rsidRPr="00370F18" w:rsidRDefault="007610D7" w:rsidP="007610D7">
      <w:pPr>
        <w:pStyle w:val="Textkrper"/>
        <w:ind w:firstLine="0"/>
      </w:pPr>
      <w:r w:rsidRPr="00370F18">
        <w:t>Die Lehrperson legt den gesamten Unterrichtsablauf als Kartenreihe auf den Tisch</w:t>
      </w:r>
      <w:r w:rsidR="00A77515">
        <w:t xml:space="preserve">. Dabei </w:t>
      </w:r>
      <w:r w:rsidR="00EF22E2">
        <w:t>baut sie flexible</w:t>
      </w:r>
      <w:r w:rsidR="0017123F">
        <w:t xml:space="preserve"> Teile ein, bei denen es Auswahlmöglichkeiten gibt</w:t>
      </w:r>
      <w:r w:rsidR="00653E57">
        <w:t>.</w:t>
      </w:r>
      <w:r w:rsidR="00831854">
        <w:t xml:space="preserve"> </w:t>
      </w:r>
      <w:r w:rsidR="00653E57">
        <w:t xml:space="preserve">Die Lehrperson </w:t>
      </w:r>
      <w:r w:rsidR="00D16942">
        <w:t>trifft die Vorauswahl anhand der lang- und kurzfristigen Unterrichtsziele</w:t>
      </w:r>
      <w:r w:rsidR="008D1D8A">
        <w:t>, die im Idealfall mit den Schüler</w:t>
      </w:r>
      <w:r w:rsidR="00442AAA">
        <w:t>:</w:t>
      </w:r>
      <w:r w:rsidR="008D1D8A">
        <w:t xml:space="preserve">innen gemeinsam </w:t>
      </w:r>
      <w:r w:rsidR="00442AAA">
        <w:t>festgelegt</w:t>
      </w:r>
      <w:r w:rsidR="008D1D8A">
        <w:t xml:space="preserve"> wurden.</w:t>
      </w:r>
      <w:r w:rsidR="00D16942">
        <w:t xml:space="preserve"> </w:t>
      </w:r>
      <w:r w:rsidRPr="00370F18">
        <w:t>Diese flexible, aber sichtbare Struktur dient beiden Seiten als Anker und wirkt präventiv gegen Überforderung, da der Fokus klar kommuniziert ist.</w:t>
      </w:r>
      <w:r w:rsidR="00705569">
        <w:t xml:space="preserve"> </w:t>
      </w:r>
      <w:r w:rsidR="00D137EE" w:rsidRPr="00D137EE">
        <w:t xml:space="preserve">Im Folgenden werden drei konkrete Anwendungsbeispiele der </w:t>
      </w:r>
      <w:r w:rsidR="00D137EE" w:rsidRPr="00FE3A16">
        <w:rPr>
          <w:i/>
          <w:iCs/>
        </w:rPr>
        <w:t xml:space="preserve">You «C» Cards </w:t>
      </w:r>
      <w:r w:rsidR="00D137EE" w:rsidRPr="00D137EE">
        <w:t>vorgestellt.</w:t>
      </w:r>
    </w:p>
    <w:p w14:paraId="102AF0C3" w14:textId="20B37CB4" w:rsidR="007610D7" w:rsidRPr="00370F18" w:rsidRDefault="007610D7" w:rsidP="004D2D25">
      <w:pPr>
        <w:pStyle w:val="Liste"/>
      </w:pPr>
      <w:r w:rsidRPr="00370F18">
        <w:t xml:space="preserve">Für </w:t>
      </w:r>
      <w:r w:rsidR="00906048">
        <w:t>Moira</w:t>
      </w:r>
      <w:r w:rsidR="00831854">
        <w:t>,</w:t>
      </w:r>
      <w:r w:rsidR="00906048">
        <w:t xml:space="preserve"> </w:t>
      </w:r>
      <w:r w:rsidRPr="00370F18">
        <w:t>eine Schülerin im Autismus-Spektrum</w:t>
      </w:r>
      <w:r w:rsidR="00831854">
        <w:t>,</w:t>
      </w:r>
      <w:r w:rsidRPr="00370F18">
        <w:t xml:space="preserve"> legt die Lehrperson fünf Karten </w:t>
      </w:r>
      <w:r w:rsidR="004F7A59">
        <w:t>auf den Tisch</w:t>
      </w:r>
      <w:r w:rsidR="00D311DC">
        <w:t>:</w:t>
      </w:r>
      <w:r w:rsidR="00765337">
        <w:t xml:space="preserve"> </w:t>
      </w:r>
      <w:r w:rsidR="00427273">
        <w:t>d</w:t>
      </w:r>
      <w:r w:rsidR="00765337">
        <w:t>ie Kompetenzkarten «</w:t>
      </w:r>
      <w:r w:rsidRPr="00370F18">
        <w:t>Kommunikation</w:t>
      </w:r>
      <w:r w:rsidR="00765337">
        <w:t>»</w:t>
      </w:r>
      <w:r w:rsidRPr="00370F18">
        <w:t xml:space="preserve">, </w:t>
      </w:r>
      <w:r w:rsidR="00765337">
        <w:t>«</w:t>
      </w:r>
      <w:r w:rsidRPr="00370F18">
        <w:t>Instrument verstehen</w:t>
      </w:r>
      <w:r w:rsidR="00765337">
        <w:t>»</w:t>
      </w:r>
      <w:r w:rsidRPr="00370F18">
        <w:t xml:space="preserve"> und </w:t>
      </w:r>
      <w:r w:rsidR="00765337">
        <w:t>«</w:t>
      </w:r>
      <w:r w:rsidRPr="00370F18">
        <w:t>Musik interpretieren</w:t>
      </w:r>
      <w:r w:rsidR="00765337">
        <w:t>»</w:t>
      </w:r>
      <w:r w:rsidRPr="00370F18">
        <w:t xml:space="preserve"> sowie eine Auswahl an Aktionskarten (z.</w:t>
      </w:r>
      <w:r w:rsidR="00765337">
        <w:t> </w:t>
      </w:r>
      <w:r w:rsidRPr="00370F18">
        <w:t>B. Improvisieren</w:t>
      </w:r>
      <w:r w:rsidR="00765337">
        <w:t xml:space="preserve"> und</w:t>
      </w:r>
      <w:r w:rsidRPr="00370F18">
        <w:t xml:space="preserve"> Rhythmusspiele). Diese klar ersichtliche Struktur und die Möglichkeit zur Mitbestimmung geben </w:t>
      </w:r>
      <w:r w:rsidR="00815C9A">
        <w:t>Moira</w:t>
      </w:r>
      <w:r w:rsidRPr="00370F18">
        <w:t xml:space="preserve"> Sicherheit und tragen dazu bei, Stress zu reduzieren. </w:t>
      </w:r>
      <w:r w:rsidR="009D3439">
        <w:t xml:space="preserve">Zu </w:t>
      </w:r>
      <w:r w:rsidR="000853FB">
        <w:t>Beginn</w:t>
      </w:r>
      <w:r w:rsidR="009D3439">
        <w:t xml:space="preserve"> der Lektion</w:t>
      </w:r>
      <w:r w:rsidR="00D22AC8">
        <w:t xml:space="preserve"> kann </w:t>
      </w:r>
      <w:r w:rsidR="00C00874">
        <w:t>die Schülerin</w:t>
      </w:r>
      <w:r w:rsidR="00D22AC8">
        <w:t xml:space="preserve"> den</w:t>
      </w:r>
      <w:r w:rsidR="00134CF2">
        <w:t xml:space="preserve"> Ablauf mit der Lehrp</w:t>
      </w:r>
      <w:r w:rsidR="009C535D">
        <w:t>erson zusammen anschauen und Reihenfolge und Schwerpunkte beeinflussen</w:t>
      </w:r>
      <w:r w:rsidR="00CC71D0">
        <w:t xml:space="preserve">. Sie </w:t>
      </w:r>
      <w:r w:rsidR="002F45F7">
        <w:t xml:space="preserve">weiss so </w:t>
      </w:r>
      <w:r w:rsidR="00EF68DD">
        <w:t>bereits</w:t>
      </w:r>
      <w:r w:rsidR="00AD5192">
        <w:t>,</w:t>
      </w:r>
      <w:r w:rsidR="00911249">
        <w:t xml:space="preserve"> was in etwa auf </w:t>
      </w:r>
      <w:r w:rsidR="00EF68DD">
        <w:t>sie</w:t>
      </w:r>
      <w:r w:rsidR="00911249">
        <w:t xml:space="preserve"> zukommt und </w:t>
      </w:r>
      <w:r w:rsidR="000853FB">
        <w:t xml:space="preserve">sie </w:t>
      </w:r>
      <w:r w:rsidR="00911249">
        <w:t xml:space="preserve">kann ihre </w:t>
      </w:r>
      <w:r w:rsidR="00EF563C">
        <w:t>Gedanken dazu äussern</w:t>
      </w:r>
      <w:r w:rsidR="00C567ED">
        <w:t>.</w:t>
      </w:r>
      <w:r w:rsidR="00D22AC8">
        <w:t xml:space="preserve"> </w:t>
      </w:r>
    </w:p>
    <w:p w14:paraId="2A5B7D68" w14:textId="2F1698B2" w:rsidR="007610D7" w:rsidRPr="00370F18" w:rsidRDefault="007610D7" w:rsidP="004D2D25">
      <w:pPr>
        <w:pStyle w:val="Liste"/>
      </w:pPr>
      <w:r w:rsidRPr="00370F18">
        <w:t xml:space="preserve">Nachdem </w:t>
      </w:r>
      <w:r w:rsidR="00D369B1">
        <w:t xml:space="preserve">Kai </w:t>
      </w:r>
      <w:r w:rsidRPr="00370F18">
        <w:t xml:space="preserve">Rhythmus und Melodie </w:t>
      </w:r>
      <w:r w:rsidR="00D369B1">
        <w:t>beherrscht</w:t>
      </w:r>
      <w:r w:rsidRPr="00370F18">
        <w:t xml:space="preserve">, wählt </w:t>
      </w:r>
      <w:r w:rsidR="00B26FE8">
        <w:t>Kai</w:t>
      </w:r>
      <w:r w:rsidR="00B26FE8" w:rsidRPr="00370F18">
        <w:t xml:space="preserve"> </w:t>
      </w:r>
      <w:r w:rsidRPr="00370F18">
        <w:t xml:space="preserve">mithilfe der Aktionskarten selbst zwei Vertiefungen, beispielsweise </w:t>
      </w:r>
      <w:r w:rsidR="00035D74">
        <w:t>«</w:t>
      </w:r>
      <w:r w:rsidRPr="00370F18">
        <w:t>Dynamik ausarbeiten</w:t>
      </w:r>
      <w:r w:rsidR="00035D74">
        <w:t>»</w:t>
      </w:r>
      <w:r w:rsidRPr="00370F18">
        <w:t xml:space="preserve"> und </w:t>
      </w:r>
      <w:r w:rsidR="00035D74">
        <w:t>«</w:t>
      </w:r>
      <w:r w:rsidRPr="00370F18">
        <w:t>Klangfarben suchen</w:t>
      </w:r>
      <w:r w:rsidR="00035D74">
        <w:t>»</w:t>
      </w:r>
      <w:r w:rsidRPr="00370F18">
        <w:t xml:space="preserve">. Die Karten ermöglichen es Kai, Lernfelder nach </w:t>
      </w:r>
      <w:r w:rsidR="00D05DE8">
        <w:t>de</w:t>
      </w:r>
      <w:r w:rsidRPr="00370F18">
        <w:t>n</w:t>
      </w:r>
      <w:r w:rsidR="00D05DE8">
        <w:t xml:space="preserve"> eigenen</w:t>
      </w:r>
      <w:r w:rsidRPr="00370F18">
        <w:t xml:space="preserve"> Interessen auszuwählen und den Lernweg bewusster wahrzunehmen</w:t>
      </w:r>
      <w:r w:rsidR="003160CE">
        <w:t>.</w:t>
      </w:r>
      <w:r w:rsidRPr="00370F18">
        <w:t xml:space="preserve"> </w:t>
      </w:r>
      <w:r w:rsidR="003160CE">
        <w:t>Dies</w:t>
      </w:r>
      <w:r w:rsidRPr="00370F18">
        <w:t xml:space="preserve"> </w:t>
      </w:r>
      <w:r w:rsidR="003160CE">
        <w:t xml:space="preserve">stärkt </w:t>
      </w:r>
      <w:r w:rsidRPr="00370F18">
        <w:t>Selbstwirksamkeit und Motivation.</w:t>
      </w:r>
    </w:p>
    <w:p w14:paraId="39458925" w14:textId="588C1C66" w:rsidR="007610D7" w:rsidRPr="00370F18" w:rsidRDefault="007610D7" w:rsidP="004D2D25">
      <w:pPr>
        <w:pStyle w:val="Liste"/>
      </w:pPr>
      <w:r w:rsidRPr="00370F18">
        <w:t>Die Schlagzeugschülerin Eva entdeckt durch die Karten ihr grosses, bisher unentdecktes Interesse am Komponieren.</w:t>
      </w:r>
      <w:r w:rsidR="00F3761F">
        <w:t xml:space="preserve"> </w:t>
      </w:r>
      <w:r w:rsidR="001F1E9A" w:rsidRPr="001F1E9A">
        <w:t>Die Lehrperson kann Evas Begabung gezielt fördern und sie dabei begleiten</w:t>
      </w:r>
      <w:r w:rsidR="001A43BE">
        <w:t>. So erkennt</w:t>
      </w:r>
      <w:r w:rsidR="001F1E9A" w:rsidRPr="001F1E9A">
        <w:t xml:space="preserve"> Eva mit der Zeit zunehmend, welche Möglichkeiten und Lernwerkzeuge ihr zur Verfügung stehen und wie sie diese selbstständig und effektiv einsetzen kann.</w:t>
      </w:r>
      <w:r w:rsidR="00920755">
        <w:t xml:space="preserve"> </w:t>
      </w:r>
      <w:r w:rsidR="006323F5">
        <w:t>Mit den</w:t>
      </w:r>
      <w:r w:rsidRPr="00370F18">
        <w:t xml:space="preserve"> Karten </w:t>
      </w:r>
      <w:r w:rsidR="006323F5">
        <w:t>können Lehrperson und Schüler</w:t>
      </w:r>
      <w:r w:rsidR="00EA16D8">
        <w:t>in</w:t>
      </w:r>
      <w:r w:rsidR="006323F5">
        <w:t xml:space="preserve"> </w:t>
      </w:r>
      <w:r w:rsidRPr="00370F18">
        <w:t>den Fokus auf die Ressourcen und Stärken lenken.</w:t>
      </w:r>
    </w:p>
    <w:p w14:paraId="44FD4BA2" w14:textId="1FEFF2C7" w:rsidR="0019181D" w:rsidRDefault="0019181D" w:rsidP="004D2D25">
      <w:pPr>
        <w:pStyle w:val="Textkrper"/>
        <w:ind w:firstLine="0"/>
      </w:pPr>
      <w:r w:rsidRPr="00272A4F">
        <w:t>Erste explorative Befunde aus einer Pilotanwendung mit Schüler:innen im individuellen Musikunterricht (N</w:t>
      </w:r>
      <w:r w:rsidR="000C6B50">
        <w:t> </w:t>
      </w:r>
      <w:r w:rsidRPr="00272A4F">
        <w:t>=</w:t>
      </w:r>
      <w:r w:rsidR="000C6B50">
        <w:t> </w:t>
      </w:r>
      <w:r w:rsidRPr="00272A4F">
        <w:t>7, erhob</w:t>
      </w:r>
      <w:r w:rsidR="00DA471B">
        <w:t>en</w:t>
      </w:r>
      <w:r w:rsidRPr="00272A4F">
        <w:t xml:space="preserve"> mittels eines angepassten SRQ-A Fragebogens, basierend auf Ryan &amp; Deci, 1989)</w:t>
      </w:r>
      <w:r>
        <w:t xml:space="preserve"> </w:t>
      </w:r>
      <w:r w:rsidRPr="00370F18">
        <w:t>zeigen vielversprechende Tendenzen</w:t>
      </w:r>
      <w:r w:rsidR="00646080">
        <w:t>:</w:t>
      </w:r>
    </w:p>
    <w:p w14:paraId="2079B961" w14:textId="41FD0742" w:rsidR="0019181D" w:rsidRPr="00272A4F" w:rsidRDefault="0019181D" w:rsidP="004D2D25">
      <w:pPr>
        <w:pStyle w:val="Liste"/>
      </w:pPr>
      <w:r w:rsidRPr="004D2D25">
        <w:rPr>
          <w:i/>
          <w:iCs/>
        </w:rPr>
        <w:t>Partizipation und Autonomie:</w:t>
      </w:r>
      <w:r w:rsidRPr="00272A4F">
        <w:t xml:space="preserve"> Die </w:t>
      </w:r>
      <w:r w:rsidR="000E6869">
        <w:t xml:space="preserve">grosse </w:t>
      </w:r>
      <w:r w:rsidRPr="00272A4F">
        <w:t xml:space="preserve">Mehrheit der </w:t>
      </w:r>
      <w:r w:rsidR="0051790D">
        <w:t>Schüler</w:t>
      </w:r>
      <w:r w:rsidR="00C12FDA">
        <w:t>:</w:t>
      </w:r>
      <w:r w:rsidR="0051790D">
        <w:t>innen</w:t>
      </w:r>
      <w:r w:rsidR="00551F1A">
        <w:t>, die</w:t>
      </w:r>
      <w:r w:rsidR="0051790D">
        <w:t xml:space="preserve"> über ein Jahr lang regelmässig</w:t>
      </w:r>
      <w:r w:rsidR="006D3870">
        <w:t xml:space="preserve"> Unterricht mit den </w:t>
      </w:r>
      <w:r w:rsidR="006D3870" w:rsidRPr="00CA3F3D">
        <w:rPr>
          <w:i/>
          <w:iCs/>
        </w:rPr>
        <w:t xml:space="preserve">You «C» Cards </w:t>
      </w:r>
      <w:r w:rsidR="006D3870">
        <w:t>hatten</w:t>
      </w:r>
      <w:r w:rsidR="00551F1A">
        <w:t xml:space="preserve"> </w:t>
      </w:r>
      <w:r w:rsidRPr="00272A4F">
        <w:t>(N</w:t>
      </w:r>
      <w:r w:rsidR="005F6F06">
        <w:t> </w:t>
      </w:r>
      <w:r w:rsidRPr="00272A4F">
        <w:t>=</w:t>
      </w:r>
      <w:r w:rsidR="005F6F06">
        <w:t> </w:t>
      </w:r>
      <w:r w:rsidRPr="00272A4F">
        <w:t>6)</w:t>
      </w:r>
      <w:r w:rsidR="00551F1A">
        <w:t>,</w:t>
      </w:r>
      <w:r w:rsidRPr="00272A4F">
        <w:t xml:space="preserve"> stimmte zu, dass sie öfter selbst auswählen</w:t>
      </w:r>
      <w:r w:rsidR="0074519B">
        <w:t xml:space="preserve"> können</w:t>
      </w:r>
      <w:r w:rsidRPr="00272A4F">
        <w:t>, wie sie arbeiten wollen, und mehr Möglichkeiten haben,</w:t>
      </w:r>
      <w:r w:rsidR="0074519B">
        <w:t xml:space="preserve"> eigene</w:t>
      </w:r>
      <w:r w:rsidRPr="00272A4F">
        <w:t xml:space="preserve"> Ideen einzubringen.</w:t>
      </w:r>
    </w:p>
    <w:p w14:paraId="61527CC3" w14:textId="58702009" w:rsidR="0019181D" w:rsidRPr="00370F18" w:rsidRDefault="0019181D" w:rsidP="004D2D25">
      <w:pPr>
        <w:pStyle w:val="Liste"/>
      </w:pPr>
      <w:r w:rsidRPr="004D2D25">
        <w:rPr>
          <w:i/>
          <w:iCs/>
        </w:rPr>
        <w:t>Kompetenz und Transparenz:</w:t>
      </w:r>
      <w:r w:rsidRPr="00272A4F">
        <w:t xml:space="preserve"> Die Schüler:innen </w:t>
      </w:r>
      <w:r w:rsidR="00843541">
        <w:t xml:space="preserve">stimmten </w:t>
      </w:r>
      <w:r w:rsidRPr="00272A4F">
        <w:t xml:space="preserve">ebenfalls sehr stark </w:t>
      </w:r>
      <w:r w:rsidR="00843541">
        <w:t>zu</w:t>
      </w:r>
      <w:r w:rsidRPr="00272A4F">
        <w:t>, dass sie ihren Lernweg besser wahrnehmen können.</w:t>
      </w:r>
    </w:p>
    <w:p w14:paraId="3663A7D2" w14:textId="53F4B7B6" w:rsidR="0019181D" w:rsidRPr="00370F18" w:rsidRDefault="0019181D" w:rsidP="0019181D">
      <w:pPr>
        <w:pStyle w:val="Textkrper"/>
        <w:ind w:firstLine="0"/>
      </w:pPr>
      <w:r w:rsidRPr="00370F18">
        <w:t>Diese deskriptiven Daten</w:t>
      </w:r>
      <w:r>
        <w:t xml:space="preserve"> </w:t>
      </w:r>
      <w:r w:rsidRPr="00370F18">
        <w:t>legen nahe, dass die Piktogramm-Karten die Bedürfnisse nach Autonomie und Kompetenz bedienen und Partizipationseffekte nutzen</w:t>
      </w:r>
      <w:r w:rsidR="00F2208C">
        <w:t xml:space="preserve">. Dies </w:t>
      </w:r>
      <w:r w:rsidR="00CA3F3D">
        <w:t>kann</w:t>
      </w:r>
      <w:r w:rsidRPr="00370F18">
        <w:t xml:space="preserve"> </w:t>
      </w:r>
      <w:r w:rsidR="003B508C">
        <w:t xml:space="preserve">wiederum die </w:t>
      </w:r>
      <w:r w:rsidRPr="00370F18">
        <w:t xml:space="preserve">akademische Selbstwirksamkeit fördern. Die Karten </w:t>
      </w:r>
      <w:r w:rsidR="00F2208C">
        <w:t>sind</w:t>
      </w:r>
      <w:r w:rsidRPr="00370F18">
        <w:t xml:space="preserve"> somit ein wirksames Unterrichtswerkzeug, </w:t>
      </w:r>
      <w:r w:rsidR="00626446">
        <w:t>um Ziele k</w:t>
      </w:r>
      <w:r w:rsidRPr="00370F18">
        <w:t>lar</w:t>
      </w:r>
      <w:r w:rsidR="00626446">
        <w:t>er</w:t>
      </w:r>
      <w:r w:rsidRPr="00370F18">
        <w:t xml:space="preserve"> und </w:t>
      </w:r>
      <w:r w:rsidR="00626446">
        <w:t>n</w:t>
      </w:r>
      <w:r w:rsidRPr="00370F18">
        <w:t>achvollziehbar</w:t>
      </w:r>
      <w:r w:rsidR="00501797">
        <w:t>er</w:t>
      </w:r>
      <w:r w:rsidR="00626446">
        <w:t xml:space="preserve"> zu machen</w:t>
      </w:r>
      <w:r w:rsidRPr="00370F18">
        <w:t>.</w:t>
      </w:r>
    </w:p>
    <w:p w14:paraId="47E2EE39" w14:textId="38B5A84A" w:rsidR="0019181D" w:rsidRDefault="0019181D" w:rsidP="0019181D">
      <w:pPr>
        <w:pStyle w:val="berschrift1"/>
      </w:pPr>
      <w:r>
        <w:lastRenderedPageBreak/>
        <w:t>Fazit und Ausblick</w:t>
      </w:r>
    </w:p>
    <w:p w14:paraId="4B07462C" w14:textId="2D73E1BB" w:rsidR="006E260B" w:rsidRDefault="00570525" w:rsidP="000111FC">
      <w:pPr>
        <w:pStyle w:val="Textkrper"/>
        <w:ind w:firstLine="0"/>
      </w:pPr>
      <w:r w:rsidRPr="00570525">
        <w:t xml:space="preserve">Das innovative Piktogramm-Kartenset </w:t>
      </w:r>
      <w:r w:rsidRPr="00CF6EAC">
        <w:rPr>
          <w:i/>
          <w:iCs/>
        </w:rPr>
        <w:t>You «C» Cards</w:t>
      </w:r>
      <w:r w:rsidRPr="00570525">
        <w:t xml:space="preserve"> wurde konzipiert, um dem individuellen Instrumental- und Vokalunterricht ein</w:t>
      </w:r>
      <w:r w:rsidR="00044F66">
        <w:t>e</w:t>
      </w:r>
      <w:r w:rsidRPr="00570525">
        <w:t xml:space="preserve"> </w:t>
      </w:r>
      <w:r w:rsidR="00AE2D00">
        <w:t xml:space="preserve">transparente </w:t>
      </w:r>
      <w:r w:rsidR="00044F66">
        <w:t>S</w:t>
      </w:r>
      <w:r w:rsidRPr="00570525">
        <w:t>truktur zu geben</w:t>
      </w:r>
      <w:r w:rsidR="000D08BC">
        <w:t>. Es soll die</w:t>
      </w:r>
      <w:r w:rsidRPr="00570525">
        <w:t xml:space="preserve"> Partizipation und die psychologischen Grundbedürfnisse der Lernenden aktiv unterstütz</w:t>
      </w:r>
      <w:r w:rsidR="000D08BC">
        <w:t>en</w:t>
      </w:r>
      <w:r w:rsidRPr="00570525">
        <w:t xml:space="preserve"> (Schneiter, 2026). Die Karten leisten einen Beitrag zu mehr inklusiven Lernsettings</w:t>
      </w:r>
      <w:r w:rsidR="00806C81">
        <w:t>, zunächst</w:t>
      </w:r>
      <w:r w:rsidRPr="00570525">
        <w:t xml:space="preserve"> für die musikalische Ausbildung</w:t>
      </w:r>
      <w:r w:rsidR="00A02112">
        <w:t xml:space="preserve">. </w:t>
      </w:r>
      <w:r w:rsidR="00806C81">
        <w:t>E</w:t>
      </w:r>
      <w:r w:rsidRPr="00570525">
        <w:t xml:space="preserve">ine Weiterentwicklung oder </w:t>
      </w:r>
      <w:r w:rsidR="00806C81">
        <w:t xml:space="preserve">eine </w:t>
      </w:r>
      <w:r w:rsidRPr="00570525">
        <w:t xml:space="preserve">Übertragung auf andere Bereiche </w:t>
      </w:r>
      <w:r w:rsidR="00806C81">
        <w:t xml:space="preserve">ist </w:t>
      </w:r>
      <w:r w:rsidR="00251ED7">
        <w:t xml:space="preserve">jedoch </w:t>
      </w:r>
      <w:r w:rsidRPr="00570525">
        <w:t>durchaus denkbar.</w:t>
      </w:r>
      <w:r w:rsidR="0019181D" w:rsidRPr="00272A4F">
        <w:t xml:space="preserve"> </w:t>
      </w:r>
      <w:r w:rsidR="00A449A5">
        <w:t>Ziel ist</w:t>
      </w:r>
      <w:r w:rsidR="0019181D" w:rsidRPr="00370F18">
        <w:t xml:space="preserve">, dass sich das Projekt in vielen Unterrichtszimmern etabliert und </w:t>
      </w:r>
      <w:r w:rsidR="00D04704">
        <w:t xml:space="preserve">dazu </w:t>
      </w:r>
      <w:r w:rsidR="00D04704" w:rsidRPr="00370F18">
        <w:t>beiträgt</w:t>
      </w:r>
      <w:r w:rsidR="00D04704">
        <w:t>,</w:t>
      </w:r>
      <w:r w:rsidR="00D04704" w:rsidRPr="00370F18">
        <w:t xml:space="preserve"> </w:t>
      </w:r>
      <w:r w:rsidR="0019181D" w:rsidRPr="00370F18">
        <w:t>offene</w:t>
      </w:r>
      <w:r w:rsidR="00D04704">
        <w:t xml:space="preserve"> und</w:t>
      </w:r>
      <w:r w:rsidR="0019181D" w:rsidRPr="00370F18">
        <w:t xml:space="preserve"> neurodivers-sensitive Lernsettings</w:t>
      </w:r>
      <w:r w:rsidR="00D04704">
        <w:t xml:space="preserve"> zu </w:t>
      </w:r>
      <w:r w:rsidR="00D73697">
        <w:t>schaffen</w:t>
      </w:r>
      <w:r w:rsidR="0019181D" w:rsidRPr="00370F18">
        <w:t>.</w:t>
      </w:r>
    </w:p>
    <w:p w14:paraId="565C1407" w14:textId="48BC75AC" w:rsidR="00F702C8" w:rsidRDefault="008A3B7C" w:rsidP="004D2D25">
      <w:pPr>
        <w:pStyle w:val="WichtigBox"/>
        <w:shd w:val="clear" w:color="auto" w:fill="BED8E4" w:themeFill="accent5" w:themeFillTint="66"/>
        <w:ind w:firstLine="0"/>
        <w:rPr>
          <w:lang w:val="de-CH"/>
        </w:rPr>
      </w:pPr>
      <w:r w:rsidRPr="008A3B7C">
        <w:rPr>
          <w:lang w:val="de-CH"/>
        </w:rPr>
        <w:t>Die</w:t>
      </w:r>
      <w:r w:rsidRPr="00CF6EAC">
        <w:rPr>
          <w:i/>
          <w:iCs/>
          <w:lang w:val="de-CH"/>
        </w:rPr>
        <w:t xml:space="preserve"> You «C» Cards </w:t>
      </w:r>
      <w:r w:rsidRPr="008A3B7C">
        <w:rPr>
          <w:lang w:val="de-CH"/>
        </w:rPr>
        <w:t>s</w:t>
      </w:r>
      <w:r w:rsidRPr="004D2D25">
        <w:rPr>
          <w:lang w:val="de-CH"/>
        </w:rPr>
        <w:t>ind ab Ja</w:t>
      </w:r>
      <w:r w:rsidRPr="008A3B7C">
        <w:rPr>
          <w:lang w:val="de-CH"/>
        </w:rPr>
        <w:t>n</w:t>
      </w:r>
      <w:r w:rsidRPr="004D2D25">
        <w:rPr>
          <w:lang w:val="de-CH"/>
        </w:rPr>
        <w:t>uar 2026 e</w:t>
      </w:r>
      <w:r>
        <w:rPr>
          <w:lang w:val="de-CH"/>
        </w:rPr>
        <w:t xml:space="preserve">rhältlich und richten sich an Musikschulen, integrative Bildungsangebote sowie alle, die mit Gruppen oder Einzelpersonen musikalisch arbeiten. Sie eignen </w:t>
      </w:r>
      <w:r w:rsidR="001824A5">
        <w:rPr>
          <w:lang w:val="de-CH"/>
        </w:rPr>
        <w:t xml:space="preserve">sich für alle Altersgruppen und Niveaus. </w:t>
      </w:r>
    </w:p>
    <w:p w14:paraId="48ADD59C" w14:textId="74A7C00E" w:rsidR="008A3B7C" w:rsidRPr="004D2D25" w:rsidRDefault="008A3B7C" w:rsidP="004D2D25">
      <w:pPr>
        <w:pStyle w:val="WichtigBox"/>
        <w:shd w:val="clear" w:color="auto" w:fill="BED8E4" w:themeFill="accent5" w:themeFillTint="66"/>
        <w:ind w:firstLine="0"/>
        <w:rPr>
          <w:lang w:val="de-CH"/>
        </w:rPr>
      </w:pPr>
      <w:r>
        <w:rPr>
          <w:lang w:val="de-CH"/>
        </w:rPr>
        <w:t xml:space="preserve">Erhältlich unter: </w:t>
      </w:r>
      <w:hyperlink r:id="rId16" w:history="1">
        <w:r w:rsidR="001824A5" w:rsidRPr="001824A5">
          <w:rPr>
            <w:rStyle w:val="Hyperlink"/>
          </w:rPr>
          <w:t xml:space="preserve">You </w:t>
        </w:r>
        <w:r w:rsidR="00464A8A">
          <w:rPr>
            <w:rStyle w:val="Hyperlink"/>
          </w:rPr>
          <w:t>«</w:t>
        </w:r>
        <w:r w:rsidR="001824A5" w:rsidRPr="001824A5">
          <w:rPr>
            <w:rStyle w:val="Hyperlink"/>
          </w:rPr>
          <w:t>C</w:t>
        </w:r>
        <w:r w:rsidR="00464A8A">
          <w:rPr>
            <w:rStyle w:val="Hyperlink"/>
          </w:rPr>
          <w:t>»</w:t>
        </w:r>
        <w:r w:rsidR="001824A5" w:rsidRPr="001824A5">
          <w:rPr>
            <w:rStyle w:val="Hyperlink"/>
          </w:rPr>
          <w:t xml:space="preserve"> Cards | Duo Ayumé</w:t>
        </w:r>
      </w:hyperlink>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19181D" w:rsidRPr="00153133" w14:paraId="413652E8" w14:textId="77777777" w:rsidTr="0019181D">
        <w:tc>
          <w:tcPr>
            <w:tcW w:w="5000" w:type="pct"/>
            <w:vAlign w:val="center"/>
          </w:tcPr>
          <w:p w14:paraId="711BEBCF" w14:textId="4EA9EEFA" w:rsidR="0019181D" w:rsidRPr="00153133" w:rsidRDefault="0019181D" w:rsidP="00000A09">
            <w:pPr>
              <w:pStyle w:val="Textkrper"/>
              <w:ind w:firstLine="0"/>
              <w:rPr>
                <w:lang w:val="fr-CH"/>
              </w:rPr>
            </w:pPr>
            <w:r w:rsidRPr="00153133">
              <w:rPr>
                <w:noProof/>
                <w:lang w:val="fr-CH"/>
              </w:rPr>
              <w:drawing>
                <wp:inline distT="0" distB="0" distL="0" distR="0" wp14:anchorId="6841CD2D" wp14:editId="049FD710">
                  <wp:extent cx="1085601" cy="1085601"/>
                  <wp:effectExtent l="0" t="0" r="635" b="635"/>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85601" cy="1085601"/>
                          </a:xfrm>
                          <a:prstGeom prst="rect">
                            <a:avLst/>
                          </a:prstGeom>
                        </pic:spPr>
                      </pic:pic>
                    </a:graphicData>
                  </a:graphic>
                </wp:inline>
              </w:drawing>
            </w:r>
          </w:p>
        </w:tc>
      </w:tr>
      <w:tr w:rsidR="0019181D" w:rsidRPr="00790847" w14:paraId="1CBDC419" w14:textId="77777777" w:rsidTr="0019181D">
        <w:trPr>
          <w:trHeight w:val="960"/>
        </w:trPr>
        <w:tc>
          <w:tcPr>
            <w:tcW w:w="5000" w:type="pct"/>
          </w:tcPr>
          <w:p w14:paraId="7D8DFB14" w14:textId="77777777" w:rsidR="0019181D" w:rsidRPr="0019181D" w:rsidRDefault="0019181D" w:rsidP="0019181D">
            <w:pPr>
              <w:pStyle w:val="Textkrper3"/>
              <w:rPr>
                <w:color w:val="auto"/>
              </w:rPr>
            </w:pPr>
            <w:r w:rsidRPr="0019181D">
              <w:rPr>
                <w:color w:val="auto"/>
              </w:rPr>
              <w:t>Salomé Calina Schneiter</w:t>
            </w:r>
            <w:r w:rsidRPr="0019181D">
              <w:rPr>
                <w:color w:val="auto"/>
              </w:rPr>
              <w:br/>
              <w:t>MA Gesangspädagogik HKB</w:t>
            </w:r>
          </w:p>
          <w:p w14:paraId="5D942106" w14:textId="77777777" w:rsidR="0019181D" w:rsidRPr="0019181D" w:rsidRDefault="0019181D" w:rsidP="0019181D">
            <w:pPr>
              <w:pStyle w:val="Textkrper3"/>
              <w:rPr>
                <w:color w:val="auto"/>
              </w:rPr>
            </w:pPr>
            <w:r w:rsidRPr="0019181D">
              <w:rPr>
                <w:color w:val="auto"/>
              </w:rPr>
              <w:t>Projektleitung You «C» Cards</w:t>
            </w:r>
          </w:p>
          <w:p w14:paraId="077590C9" w14:textId="2010C59A" w:rsidR="0019181D" w:rsidRPr="0019181D" w:rsidRDefault="0019181D" w:rsidP="0019181D">
            <w:pPr>
              <w:pStyle w:val="Textkrper3"/>
              <w:rPr>
                <w:color w:val="auto"/>
              </w:rPr>
            </w:pPr>
            <w:r w:rsidRPr="0019181D">
              <w:rPr>
                <w:color w:val="auto"/>
              </w:rPr>
              <w:t>Vere</w:t>
            </w:r>
            <w:r w:rsidR="002D5D95">
              <w:rPr>
                <w:color w:val="auto"/>
              </w:rPr>
              <w:t>in</w:t>
            </w:r>
            <w:r w:rsidRPr="0019181D">
              <w:rPr>
                <w:color w:val="auto"/>
              </w:rPr>
              <w:t xml:space="preserve"> Ayumé – Musik und </w:t>
            </w:r>
            <w:r w:rsidRPr="0019181D">
              <w:rPr>
                <w:color w:val="auto"/>
              </w:rPr>
              <w:br/>
              <w:t>Diversität, Bern</w:t>
            </w:r>
          </w:p>
          <w:p w14:paraId="44401B4D" w14:textId="66F55D1C" w:rsidR="0019181D" w:rsidRPr="00153133" w:rsidRDefault="0019181D" w:rsidP="0019181D">
            <w:pPr>
              <w:pStyle w:val="Textkrper3"/>
            </w:pPr>
            <w:r w:rsidRPr="0019181D">
              <w:t>salome.schneiter@bluewin.ch</w:t>
            </w:r>
          </w:p>
        </w:tc>
      </w:tr>
    </w:tbl>
    <w:p w14:paraId="3718C1E8" w14:textId="33CF372E" w:rsidR="00D232F1" w:rsidRPr="00D232F1" w:rsidRDefault="00D232F1" w:rsidP="007B4390">
      <w:pPr>
        <w:pStyle w:val="berschrift1"/>
      </w:pPr>
      <w:r w:rsidRPr="00D232F1">
        <w:t>Literatur</w:t>
      </w:r>
    </w:p>
    <w:p w14:paraId="2F5BD471" w14:textId="413D7452" w:rsidR="000B2B4F" w:rsidRDefault="000B2B4F" w:rsidP="000B2B4F">
      <w:pPr>
        <w:pStyle w:val="Literaturverzeichnis"/>
      </w:pPr>
      <w:r w:rsidRPr="00D033B4">
        <w:t xml:space="preserve">Boerger, A. (2023). </w:t>
      </w:r>
      <w:r w:rsidRPr="004D2D25">
        <w:rPr>
          <w:i/>
          <w:iCs/>
        </w:rPr>
        <w:t>Kirmes im Kopf – Wie ich als Erwachsene herausfand, dass ich AD(H)S habe</w:t>
      </w:r>
      <w:r w:rsidRPr="00D033B4">
        <w:t xml:space="preserve"> (8.</w:t>
      </w:r>
      <w:r>
        <w:t> </w:t>
      </w:r>
      <w:r w:rsidRPr="00D033B4">
        <w:t>Aufl.). KiWi-Paperback.</w:t>
      </w:r>
    </w:p>
    <w:p w14:paraId="202D0737" w14:textId="6A7FDF9B" w:rsidR="00E74ADE" w:rsidRPr="00BC7BEF" w:rsidRDefault="00E74ADE" w:rsidP="00E74ADE">
      <w:pPr>
        <w:pStyle w:val="Literaturverzeichnis"/>
      </w:pPr>
      <w:r>
        <w:t>Cincera, A. (2023)</w:t>
      </w:r>
      <w:r w:rsidR="009F4DF9">
        <w:t>.</w:t>
      </w:r>
      <w:r>
        <w:t xml:space="preserve"> </w:t>
      </w:r>
      <w:r w:rsidRPr="007525FA">
        <w:rPr>
          <w:i/>
          <w:iCs/>
        </w:rPr>
        <w:t>Das Ziel ist der Weg – Didaktische Reflexion zur Ausbildung musikpraktischer Kompetenz.</w:t>
      </w:r>
      <w:r>
        <w:t xml:space="preserve"> </w:t>
      </w:r>
      <w:r w:rsidRPr="00BC7BEF">
        <w:t xml:space="preserve">Vorlesung </w:t>
      </w:r>
      <w:r w:rsidR="006A1351" w:rsidRPr="00BC7BEF">
        <w:t>(</w:t>
      </w:r>
      <w:r w:rsidR="009E2FAB" w:rsidRPr="00BC7BEF">
        <w:t>27.</w:t>
      </w:r>
      <w:r w:rsidR="006E43FA" w:rsidRPr="00BC7BEF">
        <w:t>11.</w:t>
      </w:r>
      <w:r w:rsidR="009E2FAB" w:rsidRPr="00BC7BEF">
        <w:t>2023</w:t>
      </w:r>
      <w:r w:rsidR="006A1351" w:rsidRPr="00BC7BEF">
        <w:t>)</w:t>
      </w:r>
      <w:r w:rsidR="009E2FAB" w:rsidRPr="00BC7BEF">
        <w:t>.</w:t>
      </w:r>
      <w:r w:rsidRPr="00BC7BEF">
        <w:t xml:space="preserve"> </w:t>
      </w:r>
      <w:r w:rsidR="006A1351" w:rsidRPr="00BC7BEF">
        <w:t xml:space="preserve">Hochschule der Künste </w:t>
      </w:r>
      <w:r w:rsidRPr="00BC7BEF">
        <w:t>Bern</w:t>
      </w:r>
      <w:r w:rsidR="006A1351" w:rsidRPr="00BC7BEF">
        <w:t>.</w:t>
      </w:r>
      <w:r w:rsidRPr="00BC7BEF">
        <w:t xml:space="preserve"> </w:t>
      </w:r>
    </w:p>
    <w:p w14:paraId="05FC676A" w14:textId="77777777" w:rsidR="00BC7BEF" w:rsidRDefault="00BC7BEF" w:rsidP="00BC7BEF">
      <w:pPr>
        <w:pStyle w:val="Literaturverzeichnis"/>
      </w:pPr>
      <w:r w:rsidRPr="00BC7BEF">
        <w:t xml:space="preserve">Deci, E. L. &amp; Ryan, R. M. (1993). </w:t>
      </w:r>
      <w:r w:rsidRPr="00D033B4">
        <w:t xml:space="preserve">Die Selbstbestimmungstheorie der Motivation und ihre Bedeutung für die Pädagogik. </w:t>
      </w:r>
      <w:r w:rsidRPr="004D2D25">
        <w:rPr>
          <w:i/>
          <w:iCs/>
        </w:rPr>
        <w:t>Zeitschrift für Pädagogik, 39</w:t>
      </w:r>
      <w:r>
        <w:rPr>
          <w:i/>
          <w:iCs/>
        </w:rPr>
        <w:t> </w:t>
      </w:r>
      <w:r w:rsidRPr="00D033B4">
        <w:t xml:space="preserve">(2), 223–238. </w:t>
      </w:r>
    </w:p>
    <w:p w14:paraId="660C4FA0" w14:textId="77777777" w:rsidR="008A1A76" w:rsidRPr="008A1A76" w:rsidRDefault="008A1A76" w:rsidP="008A1A76">
      <w:pPr>
        <w:pStyle w:val="Literaturverzeichnis"/>
        <w:rPr>
          <w:lang w:val="en-GB"/>
        </w:rPr>
      </w:pPr>
      <w:r w:rsidRPr="00630D85">
        <w:t xml:space="preserve">Evans, P., McPherson, G. E. &amp; Davidson, J. W. (2012). </w:t>
      </w:r>
      <w:r w:rsidRPr="008A1A76">
        <w:rPr>
          <w:lang w:val="en-GB"/>
        </w:rPr>
        <w:t xml:space="preserve">The role of psychological needs in ceasing music and music learning activities. </w:t>
      </w:r>
      <w:r w:rsidRPr="008A1A76">
        <w:rPr>
          <w:i/>
          <w:iCs/>
          <w:lang w:val="en-GB"/>
        </w:rPr>
        <w:t>Psychology of Music</w:t>
      </w:r>
      <w:r w:rsidRPr="008A1A76">
        <w:rPr>
          <w:lang w:val="en-GB"/>
        </w:rPr>
        <w:t xml:space="preserve">, </w:t>
      </w:r>
      <w:r w:rsidRPr="008A1A76">
        <w:rPr>
          <w:i/>
          <w:iCs/>
          <w:lang w:val="en-GB"/>
        </w:rPr>
        <w:t>41</w:t>
      </w:r>
      <w:r w:rsidRPr="008A1A76">
        <w:rPr>
          <w:lang w:val="en-GB"/>
        </w:rPr>
        <w:t xml:space="preserve"> (5), 600–619. </w:t>
      </w:r>
    </w:p>
    <w:p w14:paraId="7F902961" w14:textId="4702FE8D" w:rsidR="00946C29" w:rsidRPr="002925AD" w:rsidRDefault="00E74ADE" w:rsidP="00612D79">
      <w:pPr>
        <w:pStyle w:val="Literaturverzeichnis"/>
      </w:pPr>
      <w:r w:rsidRPr="007525FA">
        <w:rPr>
          <w:lang w:val="en-US"/>
        </w:rPr>
        <w:t xml:space="preserve">Florax, M. &amp; Ploetzner, R. (2010). </w:t>
      </w:r>
      <w:r w:rsidRPr="00F97201">
        <w:rPr>
          <w:lang w:val="en-US"/>
        </w:rPr>
        <w:t xml:space="preserve">What contributes to the split-attention effect? The role of text segmentation, picture </w:t>
      </w:r>
      <w:r w:rsidR="002A4EF7" w:rsidRPr="00F97201">
        <w:rPr>
          <w:lang w:val="en-US"/>
        </w:rPr>
        <w:t xml:space="preserve">labelling, and spatial proximity. </w:t>
      </w:r>
      <w:r w:rsidR="002A4EF7" w:rsidRPr="002925AD">
        <w:rPr>
          <w:i/>
          <w:iCs/>
        </w:rPr>
        <w:t>Learning and Instruction, 20</w:t>
      </w:r>
      <w:r w:rsidR="00612D79" w:rsidRPr="002925AD">
        <w:rPr>
          <w:i/>
          <w:iCs/>
        </w:rPr>
        <w:t> </w:t>
      </w:r>
      <w:r w:rsidR="002A4EF7" w:rsidRPr="002925AD">
        <w:t>(3), 216–224.</w:t>
      </w:r>
    </w:p>
    <w:p w14:paraId="2CF0CD2E" w14:textId="740CA5CC" w:rsidR="00246437" w:rsidRPr="00246437" w:rsidRDefault="00246437" w:rsidP="00246437">
      <w:pPr>
        <w:pStyle w:val="Literaturverzeichnis"/>
      </w:pPr>
      <w:r w:rsidRPr="00D033B4">
        <w:t xml:space="preserve">Golombek, H. (2021). </w:t>
      </w:r>
      <w:r w:rsidRPr="004D2D25">
        <w:rPr>
          <w:i/>
          <w:iCs/>
        </w:rPr>
        <w:t>Kommunikation bei Autismus verbessern</w:t>
      </w:r>
      <w:r w:rsidRPr="00D033B4">
        <w:t xml:space="preserve">. Hogrefe. </w:t>
      </w:r>
      <w:hyperlink r:id="rId18" w:history="1">
        <w:r w:rsidRPr="00D033B4">
          <w:rPr>
            <w:rStyle w:val="Hyperlink"/>
          </w:rPr>
          <w:t>https://www.hogrefe.com/de/thema/kommunikation-bei-autismus-verbessern</w:t>
        </w:r>
      </w:hyperlink>
      <w:r>
        <w:t xml:space="preserve"> [Zugriff 13.01.2026].</w:t>
      </w:r>
    </w:p>
    <w:p w14:paraId="1883F0A9" w14:textId="62FC2E7C" w:rsidR="007525FA" w:rsidRPr="002925AD" w:rsidRDefault="007525FA" w:rsidP="0019181D">
      <w:pPr>
        <w:pStyle w:val="Literaturverzeichnis"/>
        <w:rPr>
          <w:lang w:val="en-US"/>
        </w:rPr>
      </w:pPr>
      <w:r w:rsidRPr="00A71349">
        <w:rPr>
          <w:lang w:val="en-US"/>
        </w:rPr>
        <w:t xml:space="preserve">Krathwohl, D. R. (2002). A Revision of Bloom’s Taxonomy: An Overview. </w:t>
      </w:r>
      <w:r w:rsidRPr="002925AD">
        <w:rPr>
          <w:i/>
          <w:iCs/>
          <w:lang w:val="en-US"/>
        </w:rPr>
        <w:t>Theory Into Practice, 41</w:t>
      </w:r>
      <w:r w:rsidR="008A1A76" w:rsidRPr="002925AD">
        <w:rPr>
          <w:lang w:val="en-US"/>
        </w:rPr>
        <w:t> </w:t>
      </w:r>
      <w:r w:rsidRPr="002925AD">
        <w:rPr>
          <w:lang w:val="en-US"/>
        </w:rPr>
        <w:t xml:space="preserve">(4), 212–218. </w:t>
      </w:r>
      <w:hyperlink r:id="rId19" w:history="1">
        <w:r w:rsidRPr="002925AD">
          <w:rPr>
            <w:rStyle w:val="Hyperlink"/>
            <w:lang w:val="en-US"/>
          </w:rPr>
          <w:t>https://doi.org/10.1207/s15430421tip4104_2</w:t>
        </w:r>
      </w:hyperlink>
    </w:p>
    <w:p w14:paraId="3438EDB0" w14:textId="227B1661" w:rsidR="0019181D" w:rsidRDefault="0019181D" w:rsidP="0019181D">
      <w:pPr>
        <w:pStyle w:val="Literaturverzeichnis"/>
      </w:pPr>
      <w:r w:rsidRPr="002925AD">
        <w:rPr>
          <w:lang w:val="en-US"/>
        </w:rPr>
        <w:t xml:space="preserve">Kärner, T., Jüttler, M., Fritzsche, Y. &amp; Heid, H. (2023). </w:t>
      </w:r>
      <w:r w:rsidRPr="00D033B4">
        <w:t xml:space="preserve">Partizipation in Lehr-Lern-Arrangements: Literaturreview und kritische Würdigung des Partizipationskonzepts. </w:t>
      </w:r>
      <w:r w:rsidRPr="004D2D25">
        <w:rPr>
          <w:i/>
          <w:iCs/>
        </w:rPr>
        <w:t>Zeitschrift für Erziehungswissenschaft</w:t>
      </w:r>
      <w:r w:rsidRPr="00D033B4">
        <w:t xml:space="preserve">, </w:t>
      </w:r>
      <w:r w:rsidRPr="004D2D25">
        <w:rPr>
          <w:i/>
          <w:iCs/>
        </w:rPr>
        <w:t>26</w:t>
      </w:r>
      <w:r w:rsidR="005E7E09" w:rsidRPr="004D2D25">
        <w:rPr>
          <w:i/>
          <w:iCs/>
        </w:rPr>
        <w:t> </w:t>
      </w:r>
      <w:r w:rsidRPr="00D033B4">
        <w:t xml:space="preserve">(5), 1053–1103. </w:t>
      </w:r>
    </w:p>
    <w:p w14:paraId="34DB0C79" w14:textId="047C6678" w:rsidR="00DC256C" w:rsidRPr="00630D85" w:rsidRDefault="00DC256C" w:rsidP="00DC256C">
      <w:pPr>
        <w:pStyle w:val="Literaturverzeichnis"/>
        <w:rPr>
          <w:lang w:val="en-US"/>
        </w:rPr>
      </w:pPr>
      <w:r w:rsidRPr="0078457E">
        <w:t xml:space="preserve">Niediek, I. (2016). Unterstützte Entscheidung. Herausforderungen und Chancen eines Ansatzes. </w:t>
      </w:r>
      <w:r w:rsidRPr="00630D85">
        <w:rPr>
          <w:i/>
          <w:iCs/>
          <w:lang w:val="en-US"/>
        </w:rPr>
        <w:t>Gemeinsam leben: Zeitschrift für Inklusion,</w:t>
      </w:r>
      <w:r w:rsidRPr="00630D85">
        <w:rPr>
          <w:lang w:val="en-US"/>
        </w:rPr>
        <w:t xml:space="preserve"> 2, 78–85</w:t>
      </w:r>
      <w:r w:rsidR="000C4A55" w:rsidRPr="00630D85">
        <w:rPr>
          <w:lang w:val="en-US"/>
        </w:rPr>
        <w:t>.</w:t>
      </w:r>
    </w:p>
    <w:p w14:paraId="1511A4B4" w14:textId="005710E5" w:rsidR="00DC256C" w:rsidRPr="00925D93" w:rsidRDefault="00DC256C" w:rsidP="00DC256C">
      <w:pPr>
        <w:pStyle w:val="Literaturverzeichnis"/>
        <w:rPr>
          <w:lang w:val="en-US"/>
        </w:rPr>
      </w:pPr>
      <w:r w:rsidRPr="00F97201">
        <w:rPr>
          <w:lang w:val="en-US"/>
        </w:rPr>
        <w:t xml:space="preserve">Reid, D. (1990). The role of pictures in learning biology: Part 1, perception and observation. </w:t>
      </w:r>
      <w:r w:rsidRPr="000C4A55">
        <w:rPr>
          <w:i/>
          <w:iCs/>
          <w:lang w:val="en-US"/>
        </w:rPr>
        <w:t>Journal of Biological Education, 24</w:t>
      </w:r>
      <w:r w:rsidR="000C4A55" w:rsidRPr="000C4A55">
        <w:rPr>
          <w:i/>
          <w:iCs/>
          <w:lang w:val="en-US"/>
        </w:rPr>
        <w:t> </w:t>
      </w:r>
      <w:r w:rsidRPr="000C4A55">
        <w:rPr>
          <w:i/>
          <w:iCs/>
          <w:lang w:val="en-US"/>
        </w:rPr>
        <w:t>(</w:t>
      </w:r>
      <w:r w:rsidRPr="00925D93">
        <w:rPr>
          <w:lang w:val="en-US"/>
        </w:rPr>
        <w:t>3), 161–172.</w:t>
      </w:r>
    </w:p>
    <w:p w14:paraId="24749A83" w14:textId="24417215" w:rsidR="0019181D" w:rsidRPr="002925AD" w:rsidRDefault="0019181D" w:rsidP="0019181D">
      <w:pPr>
        <w:pStyle w:val="Literaturverzeichnis"/>
      </w:pPr>
      <w:r w:rsidRPr="004D2D25">
        <w:rPr>
          <w:lang w:val="it-IT"/>
        </w:rPr>
        <w:lastRenderedPageBreak/>
        <w:t>Ryan, R.</w:t>
      </w:r>
      <w:r w:rsidR="00991718" w:rsidRPr="004D2D25">
        <w:rPr>
          <w:lang w:val="it-IT"/>
        </w:rPr>
        <w:t> </w:t>
      </w:r>
      <w:r w:rsidRPr="004D2D25">
        <w:rPr>
          <w:lang w:val="it-IT"/>
        </w:rPr>
        <w:t>M. &amp; Deci, E.</w:t>
      </w:r>
      <w:r w:rsidR="0074084C" w:rsidRPr="004D2D25">
        <w:rPr>
          <w:lang w:val="it-IT"/>
        </w:rPr>
        <w:t> </w:t>
      </w:r>
      <w:r w:rsidRPr="004D2D25">
        <w:rPr>
          <w:lang w:val="it-IT"/>
        </w:rPr>
        <w:t xml:space="preserve">L. (1989). </w:t>
      </w:r>
      <w:r w:rsidRPr="00246437">
        <w:rPr>
          <w:i/>
          <w:iCs/>
          <w:lang w:val="en-US"/>
        </w:rPr>
        <w:t>Self-Regulation Questionnaire-Academic</w:t>
      </w:r>
      <w:r w:rsidRPr="00246437">
        <w:rPr>
          <w:lang w:val="en-US"/>
        </w:rPr>
        <w:t xml:space="preserve"> (SRQ-A)</w:t>
      </w:r>
      <w:r w:rsidR="00246437" w:rsidRPr="00246437">
        <w:rPr>
          <w:lang w:val="en-US"/>
        </w:rPr>
        <w:t>.</w:t>
      </w:r>
      <w:r w:rsidR="0009799E" w:rsidRPr="00246437">
        <w:rPr>
          <w:lang w:val="en-US"/>
        </w:rPr>
        <w:t xml:space="preserve"> </w:t>
      </w:r>
      <w:r w:rsidR="0009799E" w:rsidRPr="002925AD">
        <w:t>American Psychological Association (APA)</w:t>
      </w:r>
      <w:r w:rsidRPr="002925AD">
        <w:t xml:space="preserve">. </w:t>
      </w:r>
    </w:p>
    <w:p w14:paraId="2E18F727" w14:textId="2034D4AE" w:rsidR="004C3FC0" w:rsidRPr="000B2B4F" w:rsidRDefault="0019181D" w:rsidP="000B2B4F">
      <w:pPr>
        <w:pStyle w:val="Literaturverzeichnis"/>
        <w:rPr>
          <w:lang w:val="en-US"/>
        </w:rPr>
      </w:pPr>
      <w:r w:rsidRPr="002925AD">
        <w:t xml:space="preserve">Tschanz, C. (2025). «Supported Decision Making» nach dem La Trobe-Modell: Ein Ansatz zur selbstbestimmten Entscheidungsfindung. </w:t>
      </w:r>
      <w:r w:rsidRPr="004D2D25">
        <w:rPr>
          <w:i/>
          <w:iCs/>
        </w:rPr>
        <w:t>Schweizerische Zeitschrift für Heilpädagogik</w:t>
      </w:r>
      <w:r w:rsidRPr="0004351C">
        <w:rPr>
          <w:i/>
          <w:iCs/>
        </w:rPr>
        <w:t>, 31</w:t>
      </w:r>
      <w:r w:rsidR="001166E5">
        <w:t> </w:t>
      </w:r>
      <w:r w:rsidRPr="00D033B4">
        <w:t>(7)</w:t>
      </w:r>
      <w:r w:rsidR="009B600D">
        <w:t xml:space="preserve">, </w:t>
      </w:r>
      <w:r w:rsidR="009B600D" w:rsidRPr="009B600D">
        <w:t xml:space="preserve">2–8. </w:t>
      </w:r>
      <w:r w:rsidR="00246437">
        <w:br/>
      </w:r>
      <w:hyperlink r:id="rId20" w:history="1">
        <w:r w:rsidR="0004351C" w:rsidRPr="00800AB4">
          <w:rPr>
            <w:rStyle w:val="Hyperlink"/>
          </w:rPr>
          <w:t>https://doi.org/10.57161/z2025-07-01</w:t>
        </w:r>
      </w:hyperlink>
    </w:p>
    <w:sectPr w:rsidR="004C3FC0" w:rsidRPr="000B2B4F" w:rsidSect="004E0B5D">
      <w:headerReference w:type="even" r:id="rId21"/>
      <w:headerReference w:type="default" r:id="rId22"/>
      <w:footerReference w:type="even" r:id="rId23"/>
      <w:footerReference w:type="default" r:id="rId24"/>
      <w:headerReference w:type="first" r:id="rId25"/>
      <w:footerReference w:type="first" r:id="rId26"/>
      <w:pgSz w:w="11907" w:h="16840" w:code="9"/>
      <w:pgMar w:top="1418" w:right="1418" w:bottom="1134" w:left="1418" w:header="720" w:footer="567" w:gutter="0"/>
      <w:pgNumType w:start="3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4C3A8" w14:textId="77777777" w:rsidR="00815415" w:rsidRDefault="00815415">
      <w:pPr>
        <w:spacing w:line="240" w:lineRule="auto"/>
      </w:pPr>
      <w:r>
        <w:separator/>
      </w:r>
    </w:p>
  </w:endnote>
  <w:endnote w:type="continuationSeparator" w:id="0">
    <w:p w14:paraId="2D69AC06" w14:textId="77777777" w:rsidR="00815415" w:rsidRDefault="00815415">
      <w:pPr>
        <w:spacing w:line="240" w:lineRule="auto"/>
      </w:pPr>
      <w:r>
        <w:continuationSeparator/>
      </w:r>
    </w:p>
  </w:endnote>
  <w:endnote w:type="continuationNotice" w:id="1">
    <w:p w14:paraId="75336F04" w14:textId="77777777" w:rsidR="00815415" w:rsidRDefault="008154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5A372359-DBC5-4838-961C-FE6F6575392D}"/>
    <w:embedBold r:id="rId2" w:fontKey="{F498BF9A-1447-4197-A249-D0EB985170EE}"/>
    <w:embedItalic r:id="rId3" w:fontKey="{9F8E4237-86FF-4AF6-96C8-CD4264ACFEB5}"/>
    <w:embedBoldItalic r:id="rId4" w:fontKey="{47D4A0AF-B5D4-494B-B366-7E972503131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panose1 w:val="020B0504020202020204"/>
    <w:charset w:val="00"/>
    <w:family w:val="swiss"/>
    <w:pitch w:val="variable"/>
    <w:sig w:usb0="2000028F" w:usb1="00000002" w:usb2="00000000" w:usb3="00000000" w:csb0="0000019F" w:csb1="00000000"/>
    <w:embedBold r:id="rId5" w:fontKey="{2CE15D7C-23D3-4420-BAC3-2A195EA0E0D6}"/>
  </w:font>
  <w:font w:name="+mn-ea">
    <w:panose1 w:val="00000000000000000000"/>
    <w:charset w:val="00"/>
    <w:family w:val="roman"/>
    <w:notTrueType/>
    <w:pitch w:val="default"/>
  </w:font>
  <w:font w:name="Open Sans SemiCondensed SemiCon">
    <w:altName w:val="Segoe UI"/>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41FE" w14:textId="77777777" w:rsidR="007B2955" w:rsidRDefault="007B295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AFEE6" w14:textId="4FD59FA5" w:rsidR="004B3A29" w:rsidRPr="007B448B" w:rsidRDefault="00B36393" w:rsidP="001D3BFB">
    <w:pPr>
      <w:pStyle w:val="Fuzeile"/>
      <w:rPr>
        <w:szCs w:val="22"/>
      </w:rPr>
    </w:pPr>
    <w:r>
      <w:rPr>
        <w:rFonts w:ascii="Times New Roman" w:hAnsi="Times New Roman" w:cs="Times New Roman"/>
        <w:noProof/>
        <w:spacing w:val="0"/>
        <w:sz w:val="24"/>
        <w:szCs w:val="24"/>
        <w:lang w:eastAsia="de-CH"/>
      </w:rPr>
      <mc:AlternateContent>
        <mc:Choice Requires="wps">
          <w:drawing>
            <wp:anchor distT="0" distB="0" distL="114300" distR="114300" simplePos="0" relativeHeight="251660288" behindDoc="0" locked="0" layoutInCell="1" allowOverlap="1" wp14:anchorId="515A5090" wp14:editId="6CABEBCB">
              <wp:simplePos x="0" y="0"/>
              <wp:positionH relativeFrom="column">
                <wp:posOffset>-1128102</wp:posOffset>
              </wp:positionH>
              <wp:positionV relativeFrom="paragraph">
                <wp:posOffset>-390208</wp:posOffset>
              </wp:positionV>
              <wp:extent cx="1109980" cy="431165"/>
              <wp:effectExtent l="263207" t="0" r="258128" b="0"/>
              <wp:wrapNone/>
              <wp:docPr id="1298899388"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165"/>
                      </a:xfrm>
                      <a:prstGeom prst="rect">
                        <a:avLst/>
                      </a:prstGeom>
                      <a:noFill/>
                      <a:ln>
                        <a:noFill/>
                      </a:ln>
                    </wps:spPr>
                    <wps:txbx>
                      <w:txbxContent>
                        <w:p w14:paraId="0ED1445F" w14:textId="77777777" w:rsidR="00B36393" w:rsidRDefault="00B36393" w:rsidP="00B36393">
                          <w:pPr>
                            <w:rPr>
                              <w:rFonts w:eastAsia="+mn-ea" w:cs="Open Sans SemiCondensed SemiCon"/>
                              <w:b/>
                              <w:bCs/>
                              <w:color w:val="252B46"/>
                              <w:kern w:val="24"/>
                              <w:sz w:val="28"/>
                              <w:szCs w:val="28"/>
                            </w:rPr>
                          </w:pPr>
                          <w:r>
                            <w:rPr>
                              <w:rFonts w:ascii="Arial Nova" w:eastAsia="+mn-ea" w:hAnsi="Arial Nova" w:cs="Open Sans SemiCondensed SemiCon"/>
                              <w:b/>
                              <w:bCs/>
                              <w:color w:val="252B46"/>
                              <w:kern w:val="24"/>
                              <w:sz w:val="28"/>
                              <w:szCs w:val="28"/>
                            </w:rPr>
                            <w:t>:</w:t>
                          </w:r>
                          <w:r>
                            <w:rPr>
                              <w:rFonts w:eastAsia="+mn-ea" w:cs="Open Sans SemiCondensed SemiCon"/>
                              <w:b/>
                              <w:bCs/>
                              <w:color w:val="D31932"/>
                              <w:kern w:val="24"/>
                              <w:sz w:val="21"/>
                              <w:szCs w:val="21"/>
                            </w:rPr>
                            <w:t xml:space="preserve">C S P S   </w:t>
                          </w:r>
                          <w:r>
                            <w:rPr>
                              <w:rFonts w:ascii="Arial Nova" w:eastAsia="+mn-ea" w:hAnsi="Arial Nova" w:cs="Open Sans SemiCondensed SemiCon"/>
                              <w:b/>
                              <w:bCs/>
                              <w:color w:val="252B46"/>
                              <w:kern w:val="24"/>
                              <w:sz w:val="28"/>
                              <w:szCs w:val="28"/>
                            </w:rPr>
                            <w:t>:</w:t>
                          </w:r>
                          <w:r>
                            <w:rPr>
                              <w:rFonts w:eastAsia="+mn-ea" w:cs="Open Sans SemiCondensed SemiCon"/>
                              <w:b/>
                              <w:bCs/>
                              <w:color w:val="D31932"/>
                              <w:kern w:val="24"/>
                              <w:sz w:val="21"/>
                              <w:szCs w:val="21"/>
                            </w:rPr>
                            <w:t>S Z H</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5A5090" id="Rechteck 3" o:spid="_x0000_s1026" style="position:absolute;margin-left:-88.85pt;margin-top:-30.7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" filled="f" stroked="f">
              <v:textbox style="layout-flow:vertical;mso-layout-flow-alt:bottom-to-top">
                <w:txbxContent>
                  <w:p w14:paraId="0ED1445F" w14:textId="77777777" w:rsidR="00B36393" w:rsidRDefault="00B36393" w:rsidP="00B36393">
                    <w:pPr>
                      <w:rPr>
                        <w:rFonts w:eastAsia="+mn-ea" w:cs="Open Sans SemiCondensed SemiCon"/>
                        <w:b/>
                        <w:bCs/>
                        <w:color w:val="252B46"/>
                        <w:kern w:val="24"/>
                        <w:sz w:val="28"/>
                        <w:szCs w:val="28"/>
                      </w:rPr>
                    </w:pPr>
                    <w:r>
                      <w:rPr>
                        <w:rFonts w:ascii="Arial Nova" w:eastAsia="+mn-ea" w:hAnsi="Arial Nova" w:cs="Open Sans SemiCondensed SemiCon"/>
                        <w:b/>
                        <w:bCs/>
                        <w:color w:val="252B46"/>
                        <w:kern w:val="24"/>
                        <w:sz w:val="28"/>
                        <w:szCs w:val="28"/>
                      </w:rPr>
                      <w:t>:</w:t>
                    </w:r>
                    <w:r>
                      <w:rPr>
                        <w:rFonts w:eastAsia="+mn-ea" w:cs="Open Sans SemiCondensed SemiCon"/>
                        <w:b/>
                        <w:bCs/>
                        <w:color w:val="D31932"/>
                        <w:kern w:val="24"/>
                        <w:sz w:val="21"/>
                        <w:szCs w:val="21"/>
                      </w:rPr>
                      <w:t xml:space="preserve">C S P S   </w:t>
                    </w:r>
                    <w:r>
                      <w:rPr>
                        <w:rFonts w:ascii="Arial Nova" w:eastAsia="+mn-ea" w:hAnsi="Arial Nova" w:cs="Open Sans SemiCondensed SemiCon"/>
                        <w:b/>
                        <w:bCs/>
                        <w:color w:val="252B46"/>
                        <w:kern w:val="24"/>
                        <w:sz w:val="28"/>
                        <w:szCs w:val="28"/>
                      </w:rPr>
                      <w:t>:</w:t>
                    </w:r>
                    <w:r>
                      <w:rPr>
                        <w:rFonts w:eastAsia="+mn-ea" w:cs="Open Sans SemiCondensed SemiCon"/>
                        <w:b/>
                        <w:bCs/>
                        <w:color w:val="D31932"/>
                        <w:kern w:val="24"/>
                        <w:sz w:val="21"/>
                        <w:szCs w:val="21"/>
                      </w:rPr>
                      <w:t>S Z 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58509" w14:textId="77777777" w:rsidR="007B2955" w:rsidRDefault="007B295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DDFF8" w14:textId="77777777" w:rsidR="00815415" w:rsidRPr="00777A2F" w:rsidRDefault="00815415"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94BC976" w14:textId="77777777" w:rsidR="00815415" w:rsidRDefault="00815415">
      <w:r>
        <w:continuationSeparator/>
      </w:r>
    </w:p>
  </w:footnote>
  <w:footnote w:type="continuationNotice" w:id="1">
    <w:p w14:paraId="4332D77D" w14:textId="77777777" w:rsidR="00815415" w:rsidRDefault="0081541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D0BFC" w14:textId="77777777" w:rsidR="007B2955" w:rsidRDefault="007B295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61787" w14:textId="7B6FD65C" w:rsidR="007B448B" w:rsidRPr="001C332F"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01D8465" wp14:editId="676D091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478B89"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1C332F">
      <w:rPr>
        <w:lang w:val="de-CH"/>
      </w:rPr>
      <w:t>OFFENE LERNSETTINGS FÜR ALLE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AA5B7E">
      <w:rPr>
        <w:b w:val="0"/>
        <w:bCs/>
        <w:lang w:val="de-CH"/>
      </w:rPr>
      <w:t>32</w:t>
    </w:r>
    <w:r w:rsidR="00237079" w:rsidRPr="00237079">
      <w:rPr>
        <w:b w:val="0"/>
        <w:bCs/>
        <w:lang w:val="de-CH"/>
      </w:rPr>
      <w:t xml:space="preserve">, </w:t>
    </w:r>
    <w:r w:rsidR="001C332F">
      <w:rPr>
        <w:b w:val="0"/>
        <w:bCs/>
        <w:lang w:val="de-CH"/>
      </w:rPr>
      <w:t>02</w:t>
    </w:r>
    <w:r w:rsidR="00237079" w:rsidRPr="00237079">
      <w:rPr>
        <w:b w:val="0"/>
        <w:bCs/>
        <w:lang w:val="de-CH"/>
      </w:rPr>
      <w:t>/</w:t>
    </w:r>
    <w:r w:rsidR="001C332F">
      <w:rPr>
        <w:b w:val="0"/>
        <w:bCs/>
        <w:lang w:val="de-CH"/>
      </w:rPr>
      <w:t>2026</w:t>
    </w:r>
  </w:p>
  <w:p w14:paraId="51A41DDC" w14:textId="1C2CF098" w:rsidR="00237079" w:rsidRPr="007B2955" w:rsidRDefault="00B7489C" w:rsidP="007B2955">
    <w:pPr>
      <w:pStyle w:val="Themenschwerpunkt"/>
      <w:rPr>
        <w:b w:val="0"/>
        <w:bCs/>
        <w:lang w:val="de-CH"/>
      </w:rPr>
    </w:pPr>
    <w:r w:rsidRPr="00237079">
      <w:rPr>
        <w:b w:val="0"/>
        <w:bCs/>
        <w:lang w:val="de-CH"/>
      </w:rPr>
      <w:t>|</w:t>
    </w:r>
    <w:r w:rsidR="00E50B40">
      <w:rPr>
        <w:b w:val="0"/>
        <w:bCs/>
        <w:lang w:val="de-CH"/>
      </w:rPr>
      <w:t xml:space="preserve"> </w:t>
    </w:r>
    <w:r w:rsidR="00B71621" w:rsidRPr="00237079">
      <w:rPr>
        <w:b w:val="0"/>
        <w:bCs/>
        <w:lang w:val="de-CH"/>
      </w:rPr>
      <w:t>ARTI</w:t>
    </w:r>
    <w:r w:rsidR="00237079" w:rsidRPr="00237079">
      <w:rPr>
        <w:b w:val="0"/>
        <w:bCs/>
        <w:lang w:val="de-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4DB08" w14:textId="77777777" w:rsidR="007B2955" w:rsidRDefault="007B295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8C6EA34"/>
    <w:lvl w:ilvl="0">
      <w:start w:val="1"/>
      <w:numFmt w:val="decimal"/>
      <w:lvlText w:val="%1."/>
      <w:lvlJc w:val="left"/>
      <w:pPr>
        <w:tabs>
          <w:tab w:val="num" w:pos="360"/>
        </w:tabs>
        <w:ind w:left="360" w:hanging="360"/>
      </w:pPr>
    </w:lvl>
  </w:abstractNum>
  <w:abstractNum w:abstractNumId="1"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2" w15:restartNumberingAfterBreak="0">
    <w:nsid w:val="050E0C91"/>
    <w:multiLevelType w:val="hybridMultilevel"/>
    <w:tmpl w:val="B5A28E32"/>
    <w:lvl w:ilvl="0" w:tplc="AEFCA492">
      <w:start w:val="1"/>
      <w:numFmt w:val="bullet"/>
      <w:lvlText w:val=""/>
      <w:lvlJc w:val="left"/>
      <w:pPr>
        <w:ind w:left="720" w:hanging="360"/>
      </w:pPr>
      <w:rPr>
        <w:rFonts w:ascii="Symbol" w:hAnsi="Symbol"/>
      </w:rPr>
    </w:lvl>
    <w:lvl w:ilvl="1" w:tplc="1A742FAC">
      <w:start w:val="1"/>
      <w:numFmt w:val="bullet"/>
      <w:lvlText w:val=""/>
      <w:lvlJc w:val="left"/>
      <w:pPr>
        <w:ind w:left="720" w:hanging="360"/>
      </w:pPr>
      <w:rPr>
        <w:rFonts w:ascii="Symbol" w:hAnsi="Symbol"/>
      </w:rPr>
    </w:lvl>
    <w:lvl w:ilvl="2" w:tplc="38FA434E">
      <w:start w:val="1"/>
      <w:numFmt w:val="bullet"/>
      <w:lvlText w:val=""/>
      <w:lvlJc w:val="left"/>
      <w:pPr>
        <w:ind w:left="720" w:hanging="360"/>
      </w:pPr>
      <w:rPr>
        <w:rFonts w:ascii="Symbol" w:hAnsi="Symbol"/>
      </w:rPr>
    </w:lvl>
    <w:lvl w:ilvl="3" w:tplc="5B124440">
      <w:start w:val="1"/>
      <w:numFmt w:val="bullet"/>
      <w:lvlText w:val=""/>
      <w:lvlJc w:val="left"/>
      <w:pPr>
        <w:ind w:left="720" w:hanging="360"/>
      </w:pPr>
      <w:rPr>
        <w:rFonts w:ascii="Symbol" w:hAnsi="Symbol"/>
      </w:rPr>
    </w:lvl>
    <w:lvl w:ilvl="4" w:tplc="A30A6900">
      <w:start w:val="1"/>
      <w:numFmt w:val="bullet"/>
      <w:lvlText w:val=""/>
      <w:lvlJc w:val="left"/>
      <w:pPr>
        <w:ind w:left="720" w:hanging="360"/>
      </w:pPr>
      <w:rPr>
        <w:rFonts w:ascii="Symbol" w:hAnsi="Symbol"/>
      </w:rPr>
    </w:lvl>
    <w:lvl w:ilvl="5" w:tplc="C0CA9CD2">
      <w:start w:val="1"/>
      <w:numFmt w:val="bullet"/>
      <w:lvlText w:val=""/>
      <w:lvlJc w:val="left"/>
      <w:pPr>
        <w:ind w:left="720" w:hanging="360"/>
      </w:pPr>
      <w:rPr>
        <w:rFonts w:ascii="Symbol" w:hAnsi="Symbol"/>
      </w:rPr>
    </w:lvl>
    <w:lvl w:ilvl="6" w:tplc="89D05FD8">
      <w:start w:val="1"/>
      <w:numFmt w:val="bullet"/>
      <w:lvlText w:val=""/>
      <w:lvlJc w:val="left"/>
      <w:pPr>
        <w:ind w:left="720" w:hanging="360"/>
      </w:pPr>
      <w:rPr>
        <w:rFonts w:ascii="Symbol" w:hAnsi="Symbol"/>
      </w:rPr>
    </w:lvl>
    <w:lvl w:ilvl="7" w:tplc="66F68C44">
      <w:start w:val="1"/>
      <w:numFmt w:val="bullet"/>
      <w:lvlText w:val=""/>
      <w:lvlJc w:val="left"/>
      <w:pPr>
        <w:ind w:left="720" w:hanging="360"/>
      </w:pPr>
      <w:rPr>
        <w:rFonts w:ascii="Symbol" w:hAnsi="Symbol"/>
      </w:rPr>
    </w:lvl>
    <w:lvl w:ilvl="8" w:tplc="878A1C2A">
      <w:start w:val="1"/>
      <w:numFmt w:val="bullet"/>
      <w:lvlText w:val=""/>
      <w:lvlJc w:val="left"/>
      <w:pPr>
        <w:ind w:left="720" w:hanging="360"/>
      </w:pPr>
      <w:rPr>
        <w:rFonts w:ascii="Symbol" w:hAnsi="Symbol"/>
      </w:rPr>
    </w:lvl>
  </w:abstractNum>
  <w:abstractNum w:abstractNumId="3"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4" w15:restartNumberingAfterBreak="0">
    <w:nsid w:val="28782DBE"/>
    <w:multiLevelType w:val="hybridMultilevel"/>
    <w:tmpl w:val="1644AA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E0C3CCC"/>
    <w:multiLevelType w:val="hybridMultilevel"/>
    <w:tmpl w:val="52004066"/>
    <w:lvl w:ilvl="0" w:tplc="D4626BA4">
      <w:start w:val="1"/>
      <w:numFmt w:val="bullet"/>
      <w:lvlText w:val=""/>
      <w:lvlJc w:val="left"/>
      <w:pPr>
        <w:ind w:left="720" w:hanging="360"/>
      </w:pPr>
      <w:rPr>
        <w:rFonts w:ascii="Symbol" w:hAnsi="Symbol"/>
      </w:rPr>
    </w:lvl>
    <w:lvl w:ilvl="1" w:tplc="0B4CDD00">
      <w:start w:val="1"/>
      <w:numFmt w:val="bullet"/>
      <w:lvlText w:val=""/>
      <w:lvlJc w:val="left"/>
      <w:pPr>
        <w:ind w:left="720" w:hanging="360"/>
      </w:pPr>
      <w:rPr>
        <w:rFonts w:ascii="Symbol" w:hAnsi="Symbol"/>
      </w:rPr>
    </w:lvl>
    <w:lvl w:ilvl="2" w:tplc="027E0A0A">
      <w:start w:val="1"/>
      <w:numFmt w:val="bullet"/>
      <w:lvlText w:val=""/>
      <w:lvlJc w:val="left"/>
      <w:pPr>
        <w:ind w:left="720" w:hanging="360"/>
      </w:pPr>
      <w:rPr>
        <w:rFonts w:ascii="Symbol" w:hAnsi="Symbol"/>
      </w:rPr>
    </w:lvl>
    <w:lvl w:ilvl="3" w:tplc="65FCD996">
      <w:start w:val="1"/>
      <w:numFmt w:val="bullet"/>
      <w:lvlText w:val=""/>
      <w:lvlJc w:val="left"/>
      <w:pPr>
        <w:ind w:left="720" w:hanging="360"/>
      </w:pPr>
      <w:rPr>
        <w:rFonts w:ascii="Symbol" w:hAnsi="Symbol"/>
      </w:rPr>
    </w:lvl>
    <w:lvl w:ilvl="4" w:tplc="F98887D6">
      <w:start w:val="1"/>
      <w:numFmt w:val="bullet"/>
      <w:lvlText w:val=""/>
      <w:lvlJc w:val="left"/>
      <w:pPr>
        <w:ind w:left="720" w:hanging="360"/>
      </w:pPr>
      <w:rPr>
        <w:rFonts w:ascii="Symbol" w:hAnsi="Symbol"/>
      </w:rPr>
    </w:lvl>
    <w:lvl w:ilvl="5" w:tplc="8CD076F8">
      <w:start w:val="1"/>
      <w:numFmt w:val="bullet"/>
      <w:lvlText w:val=""/>
      <w:lvlJc w:val="left"/>
      <w:pPr>
        <w:ind w:left="720" w:hanging="360"/>
      </w:pPr>
      <w:rPr>
        <w:rFonts w:ascii="Symbol" w:hAnsi="Symbol"/>
      </w:rPr>
    </w:lvl>
    <w:lvl w:ilvl="6" w:tplc="86305DDA">
      <w:start w:val="1"/>
      <w:numFmt w:val="bullet"/>
      <w:lvlText w:val=""/>
      <w:lvlJc w:val="left"/>
      <w:pPr>
        <w:ind w:left="720" w:hanging="360"/>
      </w:pPr>
      <w:rPr>
        <w:rFonts w:ascii="Symbol" w:hAnsi="Symbol"/>
      </w:rPr>
    </w:lvl>
    <w:lvl w:ilvl="7" w:tplc="05889848">
      <w:start w:val="1"/>
      <w:numFmt w:val="bullet"/>
      <w:lvlText w:val=""/>
      <w:lvlJc w:val="left"/>
      <w:pPr>
        <w:ind w:left="720" w:hanging="360"/>
      </w:pPr>
      <w:rPr>
        <w:rFonts w:ascii="Symbol" w:hAnsi="Symbol"/>
      </w:rPr>
    </w:lvl>
    <w:lvl w:ilvl="8" w:tplc="A0F453C6">
      <w:start w:val="1"/>
      <w:numFmt w:val="bullet"/>
      <w:lvlText w:val=""/>
      <w:lvlJc w:val="left"/>
      <w:pPr>
        <w:ind w:left="720" w:hanging="360"/>
      </w:pPr>
      <w:rPr>
        <w:rFonts w:ascii="Symbol" w:hAnsi="Symbol"/>
      </w:rPr>
    </w:lvl>
  </w:abstractNum>
  <w:abstractNum w:abstractNumId="6" w15:restartNumberingAfterBreak="0">
    <w:nsid w:val="43F14274"/>
    <w:multiLevelType w:val="hybridMultilevel"/>
    <w:tmpl w:val="2C5898B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BC16B76"/>
    <w:multiLevelType w:val="hybridMultilevel"/>
    <w:tmpl w:val="B5AAEF6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580A4ABE"/>
    <w:multiLevelType w:val="hybridMultilevel"/>
    <w:tmpl w:val="590ECE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9BE1EEE"/>
    <w:multiLevelType w:val="hybridMultilevel"/>
    <w:tmpl w:val="9FAE53B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66300A89"/>
    <w:multiLevelType w:val="hybridMultilevel"/>
    <w:tmpl w:val="ABF44D32"/>
    <w:lvl w:ilvl="0" w:tplc="DA766116">
      <w:start w:val="1"/>
      <w:numFmt w:val="bullet"/>
      <w:lvlText w:val=""/>
      <w:lvlJc w:val="left"/>
      <w:pPr>
        <w:ind w:left="720" w:hanging="360"/>
      </w:pPr>
      <w:rPr>
        <w:rFonts w:ascii="Symbol" w:hAnsi="Symbol"/>
      </w:rPr>
    </w:lvl>
    <w:lvl w:ilvl="1" w:tplc="F3D60E1E">
      <w:start w:val="1"/>
      <w:numFmt w:val="bullet"/>
      <w:lvlText w:val=""/>
      <w:lvlJc w:val="left"/>
      <w:pPr>
        <w:ind w:left="720" w:hanging="360"/>
      </w:pPr>
      <w:rPr>
        <w:rFonts w:ascii="Symbol" w:hAnsi="Symbol"/>
      </w:rPr>
    </w:lvl>
    <w:lvl w:ilvl="2" w:tplc="08C85C70">
      <w:start w:val="1"/>
      <w:numFmt w:val="bullet"/>
      <w:lvlText w:val=""/>
      <w:lvlJc w:val="left"/>
      <w:pPr>
        <w:ind w:left="720" w:hanging="360"/>
      </w:pPr>
      <w:rPr>
        <w:rFonts w:ascii="Symbol" w:hAnsi="Symbol"/>
      </w:rPr>
    </w:lvl>
    <w:lvl w:ilvl="3" w:tplc="ADDC7FFC">
      <w:start w:val="1"/>
      <w:numFmt w:val="bullet"/>
      <w:lvlText w:val=""/>
      <w:lvlJc w:val="left"/>
      <w:pPr>
        <w:ind w:left="720" w:hanging="360"/>
      </w:pPr>
      <w:rPr>
        <w:rFonts w:ascii="Symbol" w:hAnsi="Symbol"/>
      </w:rPr>
    </w:lvl>
    <w:lvl w:ilvl="4" w:tplc="6736F056">
      <w:start w:val="1"/>
      <w:numFmt w:val="bullet"/>
      <w:lvlText w:val=""/>
      <w:lvlJc w:val="left"/>
      <w:pPr>
        <w:ind w:left="720" w:hanging="360"/>
      </w:pPr>
      <w:rPr>
        <w:rFonts w:ascii="Symbol" w:hAnsi="Symbol"/>
      </w:rPr>
    </w:lvl>
    <w:lvl w:ilvl="5" w:tplc="932C6C0A">
      <w:start w:val="1"/>
      <w:numFmt w:val="bullet"/>
      <w:lvlText w:val=""/>
      <w:lvlJc w:val="left"/>
      <w:pPr>
        <w:ind w:left="720" w:hanging="360"/>
      </w:pPr>
      <w:rPr>
        <w:rFonts w:ascii="Symbol" w:hAnsi="Symbol"/>
      </w:rPr>
    </w:lvl>
    <w:lvl w:ilvl="6" w:tplc="3C3C4F5C">
      <w:start w:val="1"/>
      <w:numFmt w:val="bullet"/>
      <w:lvlText w:val=""/>
      <w:lvlJc w:val="left"/>
      <w:pPr>
        <w:ind w:left="720" w:hanging="360"/>
      </w:pPr>
      <w:rPr>
        <w:rFonts w:ascii="Symbol" w:hAnsi="Symbol"/>
      </w:rPr>
    </w:lvl>
    <w:lvl w:ilvl="7" w:tplc="079ADCC2">
      <w:start w:val="1"/>
      <w:numFmt w:val="bullet"/>
      <w:lvlText w:val=""/>
      <w:lvlJc w:val="left"/>
      <w:pPr>
        <w:ind w:left="720" w:hanging="360"/>
      </w:pPr>
      <w:rPr>
        <w:rFonts w:ascii="Symbol" w:hAnsi="Symbol"/>
      </w:rPr>
    </w:lvl>
    <w:lvl w:ilvl="8" w:tplc="A5C273D6">
      <w:start w:val="1"/>
      <w:numFmt w:val="bullet"/>
      <w:lvlText w:val=""/>
      <w:lvlJc w:val="left"/>
      <w:pPr>
        <w:ind w:left="720" w:hanging="360"/>
      </w:pPr>
      <w:rPr>
        <w:rFonts w:ascii="Symbol" w:hAnsi="Symbol"/>
      </w:rPr>
    </w:lvl>
  </w:abstractNum>
  <w:num w:numId="1" w16cid:durableId="282680">
    <w:abstractNumId w:val="3"/>
  </w:num>
  <w:num w:numId="2" w16cid:durableId="1875925901">
    <w:abstractNumId w:val="7"/>
  </w:num>
  <w:num w:numId="3" w16cid:durableId="328798410">
    <w:abstractNumId w:val="1"/>
  </w:num>
  <w:num w:numId="4" w16cid:durableId="911352124">
    <w:abstractNumId w:val="5"/>
  </w:num>
  <w:num w:numId="5" w16cid:durableId="395127377">
    <w:abstractNumId w:val="11"/>
  </w:num>
  <w:num w:numId="6" w16cid:durableId="29841149">
    <w:abstractNumId w:val="2"/>
  </w:num>
  <w:num w:numId="7" w16cid:durableId="185366713">
    <w:abstractNumId w:val="8"/>
  </w:num>
  <w:num w:numId="8" w16cid:durableId="913121815">
    <w:abstractNumId w:val="6"/>
  </w:num>
  <w:num w:numId="9" w16cid:durableId="319845901">
    <w:abstractNumId w:val="9"/>
  </w:num>
  <w:num w:numId="10" w16cid:durableId="2024240827">
    <w:abstractNumId w:val="4"/>
  </w:num>
  <w:num w:numId="11" w16cid:durableId="546769276">
    <w:abstractNumId w:val="10"/>
  </w:num>
  <w:num w:numId="12" w16cid:durableId="2019577472">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0D7"/>
    <w:rsid w:val="00000A09"/>
    <w:rsid w:val="00002BB8"/>
    <w:rsid w:val="00006C54"/>
    <w:rsid w:val="00007656"/>
    <w:rsid w:val="000111FC"/>
    <w:rsid w:val="000135DF"/>
    <w:rsid w:val="00016BFF"/>
    <w:rsid w:val="00016E2C"/>
    <w:rsid w:val="0002370B"/>
    <w:rsid w:val="00024143"/>
    <w:rsid w:val="00025155"/>
    <w:rsid w:val="00027AFD"/>
    <w:rsid w:val="000302CB"/>
    <w:rsid w:val="0003314D"/>
    <w:rsid w:val="000352CE"/>
    <w:rsid w:val="00035D74"/>
    <w:rsid w:val="000361E2"/>
    <w:rsid w:val="0003660D"/>
    <w:rsid w:val="00036872"/>
    <w:rsid w:val="00036AFC"/>
    <w:rsid w:val="0004351C"/>
    <w:rsid w:val="00044F66"/>
    <w:rsid w:val="0005130D"/>
    <w:rsid w:val="000526EC"/>
    <w:rsid w:val="00053353"/>
    <w:rsid w:val="0005631B"/>
    <w:rsid w:val="000609E6"/>
    <w:rsid w:val="00062064"/>
    <w:rsid w:val="000628D4"/>
    <w:rsid w:val="000643A2"/>
    <w:rsid w:val="00071DAA"/>
    <w:rsid w:val="000759D7"/>
    <w:rsid w:val="00084575"/>
    <w:rsid w:val="000853FB"/>
    <w:rsid w:val="0008706C"/>
    <w:rsid w:val="000878F1"/>
    <w:rsid w:val="0009799E"/>
    <w:rsid w:val="000A0581"/>
    <w:rsid w:val="000B07A7"/>
    <w:rsid w:val="000B0E39"/>
    <w:rsid w:val="000B2B4F"/>
    <w:rsid w:val="000B5BB8"/>
    <w:rsid w:val="000B5C58"/>
    <w:rsid w:val="000C2D98"/>
    <w:rsid w:val="000C4A55"/>
    <w:rsid w:val="000C5732"/>
    <w:rsid w:val="000C6B50"/>
    <w:rsid w:val="000D08BC"/>
    <w:rsid w:val="000D3765"/>
    <w:rsid w:val="000D3C1B"/>
    <w:rsid w:val="000D5B15"/>
    <w:rsid w:val="000D7630"/>
    <w:rsid w:val="000E29B8"/>
    <w:rsid w:val="000E6869"/>
    <w:rsid w:val="000E6A66"/>
    <w:rsid w:val="000E732C"/>
    <w:rsid w:val="000F0956"/>
    <w:rsid w:val="000F3663"/>
    <w:rsid w:val="000F4B54"/>
    <w:rsid w:val="000F5288"/>
    <w:rsid w:val="000F5D0D"/>
    <w:rsid w:val="00101ED7"/>
    <w:rsid w:val="0010334E"/>
    <w:rsid w:val="00106AAA"/>
    <w:rsid w:val="00110FC4"/>
    <w:rsid w:val="001114E2"/>
    <w:rsid w:val="00111A31"/>
    <w:rsid w:val="001150A5"/>
    <w:rsid w:val="0011526F"/>
    <w:rsid w:val="00115C8C"/>
    <w:rsid w:val="00115EF5"/>
    <w:rsid w:val="001161D6"/>
    <w:rsid w:val="001166E5"/>
    <w:rsid w:val="00117142"/>
    <w:rsid w:val="001177A1"/>
    <w:rsid w:val="00120CBF"/>
    <w:rsid w:val="00123172"/>
    <w:rsid w:val="00124318"/>
    <w:rsid w:val="0012743D"/>
    <w:rsid w:val="0013195A"/>
    <w:rsid w:val="001324F5"/>
    <w:rsid w:val="00134CF2"/>
    <w:rsid w:val="00135FD6"/>
    <w:rsid w:val="00137E0A"/>
    <w:rsid w:val="0014314B"/>
    <w:rsid w:val="00146721"/>
    <w:rsid w:val="00151BCA"/>
    <w:rsid w:val="00153133"/>
    <w:rsid w:val="00153A22"/>
    <w:rsid w:val="0015560F"/>
    <w:rsid w:val="001575ED"/>
    <w:rsid w:val="00157D7E"/>
    <w:rsid w:val="00162942"/>
    <w:rsid w:val="00164D84"/>
    <w:rsid w:val="00166A80"/>
    <w:rsid w:val="001673DC"/>
    <w:rsid w:val="00167858"/>
    <w:rsid w:val="0017123F"/>
    <w:rsid w:val="00172154"/>
    <w:rsid w:val="001771BE"/>
    <w:rsid w:val="00177AD7"/>
    <w:rsid w:val="001824A5"/>
    <w:rsid w:val="001861DC"/>
    <w:rsid w:val="00191230"/>
    <w:rsid w:val="001914AF"/>
    <w:rsid w:val="0019181D"/>
    <w:rsid w:val="00192F9D"/>
    <w:rsid w:val="00197976"/>
    <w:rsid w:val="001A2EEC"/>
    <w:rsid w:val="001A2FA8"/>
    <w:rsid w:val="001A43BE"/>
    <w:rsid w:val="001A51A1"/>
    <w:rsid w:val="001A7A38"/>
    <w:rsid w:val="001B0113"/>
    <w:rsid w:val="001B05BD"/>
    <w:rsid w:val="001B0C03"/>
    <w:rsid w:val="001B16E8"/>
    <w:rsid w:val="001B1F48"/>
    <w:rsid w:val="001B25F3"/>
    <w:rsid w:val="001B7781"/>
    <w:rsid w:val="001B7EAD"/>
    <w:rsid w:val="001C0F43"/>
    <w:rsid w:val="001C1541"/>
    <w:rsid w:val="001C332F"/>
    <w:rsid w:val="001D140B"/>
    <w:rsid w:val="001D3BFB"/>
    <w:rsid w:val="001D3D07"/>
    <w:rsid w:val="001D69D3"/>
    <w:rsid w:val="001D6CB5"/>
    <w:rsid w:val="001E176F"/>
    <w:rsid w:val="001E3BE9"/>
    <w:rsid w:val="001E401F"/>
    <w:rsid w:val="001E5E22"/>
    <w:rsid w:val="001E6889"/>
    <w:rsid w:val="001F0047"/>
    <w:rsid w:val="001F1E9A"/>
    <w:rsid w:val="001F2A01"/>
    <w:rsid w:val="001F2CEC"/>
    <w:rsid w:val="001F506D"/>
    <w:rsid w:val="001F762C"/>
    <w:rsid w:val="002019E8"/>
    <w:rsid w:val="00202273"/>
    <w:rsid w:val="00202A19"/>
    <w:rsid w:val="0020358C"/>
    <w:rsid w:val="00204081"/>
    <w:rsid w:val="0020467E"/>
    <w:rsid w:val="0021395E"/>
    <w:rsid w:val="00222048"/>
    <w:rsid w:val="002237D8"/>
    <w:rsid w:val="00227008"/>
    <w:rsid w:val="00235A6C"/>
    <w:rsid w:val="00237079"/>
    <w:rsid w:val="00241303"/>
    <w:rsid w:val="00242CB4"/>
    <w:rsid w:val="002443A6"/>
    <w:rsid w:val="00245713"/>
    <w:rsid w:val="00246437"/>
    <w:rsid w:val="00247E13"/>
    <w:rsid w:val="00251ED7"/>
    <w:rsid w:val="00254C7B"/>
    <w:rsid w:val="00270C0E"/>
    <w:rsid w:val="00270E1E"/>
    <w:rsid w:val="002734DE"/>
    <w:rsid w:val="00276544"/>
    <w:rsid w:val="00276B2C"/>
    <w:rsid w:val="002837C6"/>
    <w:rsid w:val="00284EA0"/>
    <w:rsid w:val="002861E9"/>
    <w:rsid w:val="002862AA"/>
    <w:rsid w:val="002925AD"/>
    <w:rsid w:val="002A0107"/>
    <w:rsid w:val="002A4EF7"/>
    <w:rsid w:val="002A5C83"/>
    <w:rsid w:val="002B28D4"/>
    <w:rsid w:val="002C16CB"/>
    <w:rsid w:val="002C22EC"/>
    <w:rsid w:val="002C2B24"/>
    <w:rsid w:val="002C5235"/>
    <w:rsid w:val="002D226F"/>
    <w:rsid w:val="002D39A1"/>
    <w:rsid w:val="002D5D95"/>
    <w:rsid w:val="002D6BE9"/>
    <w:rsid w:val="002D745C"/>
    <w:rsid w:val="002E0764"/>
    <w:rsid w:val="002E09A1"/>
    <w:rsid w:val="002E13B6"/>
    <w:rsid w:val="002E15D7"/>
    <w:rsid w:val="002E3785"/>
    <w:rsid w:val="002E5374"/>
    <w:rsid w:val="002E5B2D"/>
    <w:rsid w:val="002E70C6"/>
    <w:rsid w:val="002F2CE0"/>
    <w:rsid w:val="002F45F7"/>
    <w:rsid w:val="002F5C43"/>
    <w:rsid w:val="002F6AF1"/>
    <w:rsid w:val="0030447C"/>
    <w:rsid w:val="00307EC7"/>
    <w:rsid w:val="0031359E"/>
    <w:rsid w:val="003160CE"/>
    <w:rsid w:val="0032037A"/>
    <w:rsid w:val="003212BC"/>
    <w:rsid w:val="00322024"/>
    <w:rsid w:val="003222A6"/>
    <w:rsid w:val="00322E69"/>
    <w:rsid w:val="003275E3"/>
    <w:rsid w:val="003300D4"/>
    <w:rsid w:val="00331735"/>
    <w:rsid w:val="0033224E"/>
    <w:rsid w:val="00340F17"/>
    <w:rsid w:val="0034147D"/>
    <w:rsid w:val="00342967"/>
    <w:rsid w:val="003448E1"/>
    <w:rsid w:val="00350499"/>
    <w:rsid w:val="00351663"/>
    <w:rsid w:val="00352998"/>
    <w:rsid w:val="00353ECA"/>
    <w:rsid w:val="003549EC"/>
    <w:rsid w:val="00355413"/>
    <w:rsid w:val="00357B15"/>
    <w:rsid w:val="003603DB"/>
    <w:rsid w:val="00360D6A"/>
    <w:rsid w:val="0036569A"/>
    <w:rsid w:val="00365730"/>
    <w:rsid w:val="00367222"/>
    <w:rsid w:val="0037091F"/>
    <w:rsid w:val="0037460E"/>
    <w:rsid w:val="00377308"/>
    <w:rsid w:val="0038173C"/>
    <w:rsid w:val="003819B7"/>
    <w:rsid w:val="00382314"/>
    <w:rsid w:val="003828F4"/>
    <w:rsid w:val="00383074"/>
    <w:rsid w:val="00386CFF"/>
    <w:rsid w:val="00396B26"/>
    <w:rsid w:val="003A0EA7"/>
    <w:rsid w:val="003A2717"/>
    <w:rsid w:val="003B02BE"/>
    <w:rsid w:val="003B4C81"/>
    <w:rsid w:val="003B508C"/>
    <w:rsid w:val="003D0CA8"/>
    <w:rsid w:val="003D221C"/>
    <w:rsid w:val="003D502F"/>
    <w:rsid w:val="003E022D"/>
    <w:rsid w:val="003E0578"/>
    <w:rsid w:val="003E09C5"/>
    <w:rsid w:val="003E2F15"/>
    <w:rsid w:val="003E687F"/>
    <w:rsid w:val="003F2DE0"/>
    <w:rsid w:val="003F3C1B"/>
    <w:rsid w:val="003F4A98"/>
    <w:rsid w:val="003F55DF"/>
    <w:rsid w:val="003F6A6B"/>
    <w:rsid w:val="003F78C2"/>
    <w:rsid w:val="004027D5"/>
    <w:rsid w:val="00404381"/>
    <w:rsid w:val="00404F18"/>
    <w:rsid w:val="0040734F"/>
    <w:rsid w:val="004108D3"/>
    <w:rsid w:val="00413702"/>
    <w:rsid w:val="00414332"/>
    <w:rsid w:val="00415967"/>
    <w:rsid w:val="00421D05"/>
    <w:rsid w:val="004231AF"/>
    <w:rsid w:val="00426606"/>
    <w:rsid w:val="00427273"/>
    <w:rsid w:val="004325D9"/>
    <w:rsid w:val="004327A8"/>
    <w:rsid w:val="00432F97"/>
    <w:rsid w:val="00435624"/>
    <w:rsid w:val="0043784C"/>
    <w:rsid w:val="00437AC7"/>
    <w:rsid w:val="00441F45"/>
    <w:rsid w:val="004420B6"/>
    <w:rsid w:val="004421C7"/>
    <w:rsid w:val="004427A8"/>
    <w:rsid w:val="00442AAA"/>
    <w:rsid w:val="00450231"/>
    <w:rsid w:val="00450E5B"/>
    <w:rsid w:val="0045144F"/>
    <w:rsid w:val="00454BCF"/>
    <w:rsid w:val="004558EA"/>
    <w:rsid w:val="004559AF"/>
    <w:rsid w:val="00456CC1"/>
    <w:rsid w:val="0045732B"/>
    <w:rsid w:val="004609F9"/>
    <w:rsid w:val="00462206"/>
    <w:rsid w:val="0046251B"/>
    <w:rsid w:val="00464A8A"/>
    <w:rsid w:val="00467E46"/>
    <w:rsid w:val="00470BD1"/>
    <w:rsid w:val="0047168D"/>
    <w:rsid w:val="00474432"/>
    <w:rsid w:val="004815EE"/>
    <w:rsid w:val="00481840"/>
    <w:rsid w:val="004828C9"/>
    <w:rsid w:val="00482AE3"/>
    <w:rsid w:val="00486270"/>
    <w:rsid w:val="00486959"/>
    <w:rsid w:val="004927CF"/>
    <w:rsid w:val="00492A6D"/>
    <w:rsid w:val="0049349C"/>
    <w:rsid w:val="0049586C"/>
    <w:rsid w:val="00495ED2"/>
    <w:rsid w:val="00495FF9"/>
    <w:rsid w:val="004A2854"/>
    <w:rsid w:val="004A2D47"/>
    <w:rsid w:val="004A3A0E"/>
    <w:rsid w:val="004A4E25"/>
    <w:rsid w:val="004B1834"/>
    <w:rsid w:val="004B29F8"/>
    <w:rsid w:val="004B3001"/>
    <w:rsid w:val="004B3A29"/>
    <w:rsid w:val="004B3E7D"/>
    <w:rsid w:val="004B437C"/>
    <w:rsid w:val="004B47AB"/>
    <w:rsid w:val="004C13EB"/>
    <w:rsid w:val="004C3FC0"/>
    <w:rsid w:val="004C4A76"/>
    <w:rsid w:val="004C6338"/>
    <w:rsid w:val="004C707D"/>
    <w:rsid w:val="004C7867"/>
    <w:rsid w:val="004D2D25"/>
    <w:rsid w:val="004D2DDE"/>
    <w:rsid w:val="004D2F00"/>
    <w:rsid w:val="004D4F92"/>
    <w:rsid w:val="004D542D"/>
    <w:rsid w:val="004D58AC"/>
    <w:rsid w:val="004D6828"/>
    <w:rsid w:val="004E0B5D"/>
    <w:rsid w:val="004E232F"/>
    <w:rsid w:val="004E5A20"/>
    <w:rsid w:val="004E6CAC"/>
    <w:rsid w:val="004F5C23"/>
    <w:rsid w:val="004F5DE6"/>
    <w:rsid w:val="004F7A59"/>
    <w:rsid w:val="00501797"/>
    <w:rsid w:val="0050397F"/>
    <w:rsid w:val="00503D63"/>
    <w:rsid w:val="005055D5"/>
    <w:rsid w:val="00505867"/>
    <w:rsid w:val="00510D5D"/>
    <w:rsid w:val="00512712"/>
    <w:rsid w:val="00512722"/>
    <w:rsid w:val="0051790D"/>
    <w:rsid w:val="00517D77"/>
    <w:rsid w:val="00521559"/>
    <w:rsid w:val="00522126"/>
    <w:rsid w:val="00525FA3"/>
    <w:rsid w:val="00527C0A"/>
    <w:rsid w:val="00530E98"/>
    <w:rsid w:val="00531F94"/>
    <w:rsid w:val="00532D47"/>
    <w:rsid w:val="005339EC"/>
    <w:rsid w:val="00533DA1"/>
    <w:rsid w:val="005405B6"/>
    <w:rsid w:val="00542443"/>
    <w:rsid w:val="00542AD0"/>
    <w:rsid w:val="00546490"/>
    <w:rsid w:val="005473AE"/>
    <w:rsid w:val="00550459"/>
    <w:rsid w:val="00551F1A"/>
    <w:rsid w:val="00564A79"/>
    <w:rsid w:val="0056578A"/>
    <w:rsid w:val="0056595B"/>
    <w:rsid w:val="005668D9"/>
    <w:rsid w:val="00567077"/>
    <w:rsid w:val="00570525"/>
    <w:rsid w:val="00571774"/>
    <w:rsid w:val="00571C0D"/>
    <w:rsid w:val="00572C4C"/>
    <w:rsid w:val="00573329"/>
    <w:rsid w:val="005739D7"/>
    <w:rsid w:val="00575AB3"/>
    <w:rsid w:val="0057605E"/>
    <w:rsid w:val="00576E09"/>
    <w:rsid w:val="00577261"/>
    <w:rsid w:val="00581DB2"/>
    <w:rsid w:val="005827F9"/>
    <w:rsid w:val="00583F3B"/>
    <w:rsid w:val="00584DD9"/>
    <w:rsid w:val="00585ED0"/>
    <w:rsid w:val="00587E2F"/>
    <w:rsid w:val="00587EF6"/>
    <w:rsid w:val="00592B57"/>
    <w:rsid w:val="00594747"/>
    <w:rsid w:val="00594844"/>
    <w:rsid w:val="00595B56"/>
    <w:rsid w:val="00596C36"/>
    <w:rsid w:val="00596C41"/>
    <w:rsid w:val="005A062A"/>
    <w:rsid w:val="005A5E03"/>
    <w:rsid w:val="005A646E"/>
    <w:rsid w:val="005A6F41"/>
    <w:rsid w:val="005A7AE7"/>
    <w:rsid w:val="005B4333"/>
    <w:rsid w:val="005C062A"/>
    <w:rsid w:val="005C2DF4"/>
    <w:rsid w:val="005C6DD2"/>
    <w:rsid w:val="005C7B43"/>
    <w:rsid w:val="005D15B8"/>
    <w:rsid w:val="005D2F58"/>
    <w:rsid w:val="005D53BD"/>
    <w:rsid w:val="005E03A3"/>
    <w:rsid w:val="005E0EEE"/>
    <w:rsid w:val="005E150A"/>
    <w:rsid w:val="005E28CB"/>
    <w:rsid w:val="005E3E4B"/>
    <w:rsid w:val="005E4A07"/>
    <w:rsid w:val="005E5646"/>
    <w:rsid w:val="005E65A2"/>
    <w:rsid w:val="005E7DD5"/>
    <w:rsid w:val="005E7E09"/>
    <w:rsid w:val="005F07CD"/>
    <w:rsid w:val="005F144A"/>
    <w:rsid w:val="005F1E61"/>
    <w:rsid w:val="005F204F"/>
    <w:rsid w:val="005F213F"/>
    <w:rsid w:val="005F22DA"/>
    <w:rsid w:val="005F24D4"/>
    <w:rsid w:val="005F6437"/>
    <w:rsid w:val="005F6F06"/>
    <w:rsid w:val="005F771C"/>
    <w:rsid w:val="006034F4"/>
    <w:rsid w:val="0060470D"/>
    <w:rsid w:val="006073BB"/>
    <w:rsid w:val="006077D2"/>
    <w:rsid w:val="006111D5"/>
    <w:rsid w:val="006111F5"/>
    <w:rsid w:val="006121DC"/>
    <w:rsid w:val="00612D79"/>
    <w:rsid w:val="00613F92"/>
    <w:rsid w:val="00621D41"/>
    <w:rsid w:val="00622BA6"/>
    <w:rsid w:val="00623E11"/>
    <w:rsid w:val="00623F6E"/>
    <w:rsid w:val="00626446"/>
    <w:rsid w:val="00630CBB"/>
    <w:rsid w:val="00630D85"/>
    <w:rsid w:val="006323F5"/>
    <w:rsid w:val="00635DEF"/>
    <w:rsid w:val="006411DE"/>
    <w:rsid w:val="006448C5"/>
    <w:rsid w:val="00644FE3"/>
    <w:rsid w:val="00646080"/>
    <w:rsid w:val="00653E57"/>
    <w:rsid w:val="00653E97"/>
    <w:rsid w:val="006555BD"/>
    <w:rsid w:val="00656851"/>
    <w:rsid w:val="006579B5"/>
    <w:rsid w:val="006620AC"/>
    <w:rsid w:val="006676E2"/>
    <w:rsid w:val="00674AA8"/>
    <w:rsid w:val="00675AE1"/>
    <w:rsid w:val="00677A08"/>
    <w:rsid w:val="00682B8C"/>
    <w:rsid w:val="00683ED1"/>
    <w:rsid w:val="00685B6F"/>
    <w:rsid w:val="00685EB4"/>
    <w:rsid w:val="006903E1"/>
    <w:rsid w:val="0069313C"/>
    <w:rsid w:val="00696681"/>
    <w:rsid w:val="006A0C6E"/>
    <w:rsid w:val="006A1351"/>
    <w:rsid w:val="006A4C05"/>
    <w:rsid w:val="006A664A"/>
    <w:rsid w:val="006A7CE6"/>
    <w:rsid w:val="006B0C49"/>
    <w:rsid w:val="006B4E6A"/>
    <w:rsid w:val="006B5540"/>
    <w:rsid w:val="006C1D2B"/>
    <w:rsid w:val="006C2B84"/>
    <w:rsid w:val="006C3DFC"/>
    <w:rsid w:val="006C5410"/>
    <w:rsid w:val="006D2A59"/>
    <w:rsid w:val="006D3870"/>
    <w:rsid w:val="006D5D28"/>
    <w:rsid w:val="006D684C"/>
    <w:rsid w:val="006E210A"/>
    <w:rsid w:val="006E260B"/>
    <w:rsid w:val="006E43FA"/>
    <w:rsid w:val="006E4CE7"/>
    <w:rsid w:val="006F276F"/>
    <w:rsid w:val="006F52BB"/>
    <w:rsid w:val="00701642"/>
    <w:rsid w:val="00702BE5"/>
    <w:rsid w:val="00703D4E"/>
    <w:rsid w:val="00705569"/>
    <w:rsid w:val="00705C56"/>
    <w:rsid w:val="00705E41"/>
    <w:rsid w:val="00710490"/>
    <w:rsid w:val="00714284"/>
    <w:rsid w:val="007145A2"/>
    <w:rsid w:val="007155B8"/>
    <w:rsid w:val="007239F1"/>
    <w:rsid w:val="00727DC9"/>
    <w:rsid w:val="00730C89"/>
    <w:rsid w:val="007313B6"/>
    <w:rsid w:val="007368D7"/>
    <w:rsid w:val="007373E7"/>
    <w:rsid w:val="0074084C"/>
    <w:rsid w:val="007424F5"/>
    <w:rsid w:val="00742E29"/>
    <w:rsid w:val="0074442C"/>
    <w:rsid w:val="0074508A"/>
    <w:rsid w:val="0074519B"/>
    <w:rsid w:val="00747F98"/>
    <w:rsid w:val="007525FA"/>
    <w:rsid w:val="007545FE"/>
    <w:rsid w:val="00754A44"/>
    <w:rsid w:val="0075781A"/>
    <w:rsid w:val="007578A0"/>
    <w:rsid w:val="00760F79"/>
    <w:rsid w:val="007610D7"/>
    <w:rsid w:val="00764FC4"/>
    <w:rsid w:val="00765337"/>
    <w:rsid w:val="00775117"/>
    <w:rsid w:val="00775449"/>
    <w:rsid w:val="00777A2F"/>
    <w:rsid w:val="007815AF"/>
    <w:rsid w:val="007818DA"/>
    <w:rsid w:val="007835C7"/>
    <w:rsid w:val="0078457E"/>
    <w:rsid w:val="0078650E"/>
    <w:rsid w:val="00787B6E"/>
    <w:rsid w:val="00790847"/>
    <w:rsid w:val="007912D7"/>
    <w:rsid w:val="00794ECE"/>
    <w:rsid w:val="00795F55"/>
    <w:rsid w:val="00797232"/>
    <w:rsid w:val="007A1D69"/>
    <w:rsid w:val="007A3489"/>
    <w:rsid w:val="007A36FF"/>
    <w:rsid w:val="007A61DF"/>
    <w:rsid w:val="007A75E1"/>
    <w:rsid w:val="007B1D52"/>
    <w:rsid w:val="007B2955"/>
    <w:rsid w:val="007B2E3A"/>
    <w:rsid w:val="007B4390"/>
    <w:rsid w:val="007B448B"/>
    <w:rsid w:val="007B4F54"/>
    <w:rsid w:val="007B5701"/>
    <w:rsid w:val="007B62B5"/>
    <w:rsid w:val="007C00FF"/>
    <w:rsid w:val="007C291A"/>
    <w:rsid w:val="007C5AB3"/>
    <w:rsid w:val="007C741E"/>
    <w:rsid w:val="007D0BBE"/>
    <w:rsid w:val="007D10FE"/>
    <w:rsid w:val="007D4F35"/>
    <w:rsid w:val="007D525F"/>
    <w:rsid w:val="007E1E62"/>
    <w:rsid w:val="007E3CCB"/>
    <w:rsid w:val="007E49E4"/>
    <w:rsid w:val="007E526F"/>
    <w:rsid w:val="007E58FF"/>
    <w:rsid w:val="007E78D0"/>
    <w:rsid w:val="007F068C"/>
    <w:rsid w:val="007F43B0"/>
    <w:rsid w:val="007F5D9B"/>
    <w:rsid w:val="007F5E1D"/>
    <w:rsid w:val="007F639D"/>
    <w:rsid w:val="00801773"/>
    <w:rsid w:val="0080610A"/>
    <w:rsid w:val="00806C81"/>
    <w:rsid w:val="008072EB"/>
    <w:rsid w:val="0080733A"/>
    <w:rsid w:val="008120C0"/>
    <w:rsid w:val="008142D9"/>
    <w:rsid w:val="008152E5"/>
    <w:rsid w:val="00815415"/>
    <w:rsid w:val="00815B18"/>
    <w:rsid w:val="00815C9A"/>
    <w:rsid w:val="0082533C"/>
    <w:rsid w:val="00830A17"/>
    <w:rsid w:val="00831854"/>
    <w:rsid w:val="0083316C"/>
    <w:rsid w:val="00833768"/>
    <w:rsid w:val="00834712"/>
    <w:rsid w:val="008351F7"/>
    <w:rsid w:val="008406D7"/>
    <w:rsid w:val="00843541"/>
    <w:rsid w:val="00844021"/>
    <w:rsid w:val="008440BC"/>
    <w:rsid w:val="008450CB"/>
    <w:rsid w:val="00846390"/>
    <w:rsid w:val="00846B60"/>
    <w:rsid w:val="00853805"/>
    <w:rsid w:val="00853DFB"/>
    <w:rsid w:val="008545AF"/>
    <w:rsid w:val="00855097"/>
    <w:rsid w:val="00855C01"/>
    <w:rsid w:val="0085671A"/>
    <w:rsid w:val="0086305F"/>
    <w:rsid w:val="008668EA"/>
    <w:rsid w:val="00870508"/>
    <w:rsid w:val="00875730"/>
    <w:rsid w:val="00875749"/>
    <w:rsid w:val="0087741A"/>
    <w:rsid w:val="00882B9B"/>
    <w:rsid w:val="00884F53"/>
    <w:rsid w:val="008854C8"/>
    <w:rsid w:val="00891CA3"/>
    <w:rsid w:val="00891E7D"/>
    <w:rsid w:val="00891F47"/>
    <w:rsid w:val="008924D4"/>
    <w:rsid w:val="008A1A5A"/>
    <w:rsid w:val="008A1A76"/>
    <w:rsid w:val="008A2229"/>
    <w:rsid w:val="008A347A"/>
    <w:rsid w:val="008A3A44"/>
    <w:rsid w:val="008A3B7C"/>
    <w:rsid w:val="008B0970"/>
    <w:rsid w:val="008B1273"/>
    <w:rsid w:val="008B7B1E"/>
    <w:rsid w:val="008C1922"/>
    <w:rsid w:val="008C2745"/>
    <w:rsid w:val="008C4314"/>
    <w:rsid w:val="008C6EDB"/>
    <w:rsid w:val="008D0142"/>
    <w:rsid w:val="008D07E2"/>
    <w:rsid w:val="008D1807"/>
    <w:rsid w:val="008D1D8A"/>
    <w:rsid w:val="008E1288"/>
    <w:rsid w:val="008E360F"/>
    <w:rsid w:val="008E4AA1"/>
    <w:rsid w:val="008E4D37"/>
    <w:rsid w:val="008F0F17"/>
    <w:rsid w:val="008F1CDC"/>
    <w:rsid w:val="008F2E4E"/>
    <w:rsid w:val="008F46D0"/>
    <w:rsid w:val="008F5EF0"/>
    <w:rsid w:val="008F698E"/>
    <w:rsid w:val="0090382C"/>
    <w:rsid w:val="00906048"/>
    <w:rsid w:val="00911249"/>
    <w:rsid w:val="00912E02"/>
    <w:rsid w:val="0091654D"/>
    <w:rsid w:val="0091714E"/>
    <w:rsid w:val="00917C17"/>
    <w:rsid w:val="009203E2"/>
    <w:rsid w:val="00920755"/>
    <w:rsid w:val="00920846"/>
    <w:rsid w:val="00920A21"/>
    <w:rsid w:val="0092397A"/>
    <w:rsid w:val="00924B78"/>
    <w:rsid w:val="00937621"/>
    <w:rsid w:val="00940140"/>
    <w:rsid w:val="00943263"/>
    <w:rsid w:val="00943B46"/>
    <w:rsid w:val="0094640A"/>
    <w:rsid w:val="009469D9"/>
    <w:rsid w:val="00946C29"/>
    <w:rsid w:val="009502A4"/>
    <w:rsid w:val="009552F9"/>
    <w:rsid w:val="00962DFB"/>
    <w:rsid w:val="009638DC"/>
    <w:rsid w:val="00965526"/>
    <w:rsid w:val="009660DC"/>
    <w:rsid w:val="00966981"/>
    <w:rsid w:val="00967D5F"/>
    <w:rsid w:val="00972A7F"/>
    <w:rsid w:val="00972B7D"/>
    <w:rsid w:val="00972F58"/>
    <w:rsid w:val="00975EAC"/>
    <w:rsid w:val="00985126"/>
    <w:rsid w:val="00985CF6"/>
    <w:rsid w:val="00991718"/>
    <w:rsid w:val="009A414D"/>
    <w:rsid w:val="009A57A5"/>
    <w:rsid w:val="009A72F6"/>
    <w:rsid w:val="009A73FC"/>
    <w:rsid w:val="009A7FF6"/>
    <w:rsid w:val="009B4ABD"/>
    <w:rsid w:val="009B5334"/>
    <w:rsid w:val="009B600D"/>
    <w:rsid w:val="009B7D18"/>
    <w:rsid w:val="009C36E9"/>
    <w:rsid w:val="009C383B"/>
    <w:rsid w:val="009C535D"/>
    <w:rsid w:val="009C5519"/>
    <w:rsid w:val="009C6886"/>
    <w:rsid w:val="009D1A1B"/>
    <w:rsid w:val="009D2D74"/>
    <w:rsid w:val="009D3439"/>
    <w:rsid w:val="009D35BB"/>
    <w:rsid w:val="009D4CCF"/>
    <w:rsid w:val="009E0B21"/>
    <w:rsid w:val="009E1E36"/>
    <w:rsid w:val="009E2D06"/>
    <w:rsid w:val="009E2FAB"/>
    <w:rsid w:val="009E5005"/>
    <w:rsid w:val="009F0863"/>
    <w:rsid w:val="009F3BAB"/>
    <w:rsid w:val="009F4CD6"/>
    <w:rsid w:val="009F4DF9"/>
    <w:rsid w:val="009F6A07"/>
    <w:rsid w:val="00A0017D"/>
    <w:rsid w:val="00A00C96"/>
    <w:rsid w:val="00A02112"/>
    <w:rsid w:val="00A027F5"/>
    <w:rsid w:val="00A02C49"/>
    <w:rsid w:val="00A07EEA"/>
    <w:rsid w:val="00A10362"/>
    <w:rsid w:val="00A11404"/>
    <w:rsid w:val="00A11426"/>
    <w:rsid w:val="00A13C48"/>
    <w:rsid w:val="00A159E0"/>
    <w:rsid w:val="00A318C4"/>
    <w:rsid w:val="00A34F6C"/>
    <w:rsid w:val="00A37E53"/>
    <w:rsid w:val="00A449A5"/>
    <w:rsid w:val="00A44EF6"/>
    <w:rsid w:val="00A4656F"/>
    <w:rsid w:val="00A50A13"/>
    <w:rsid w:val="00A50A1E"/>
    <w:rsid w:val="00A53AC9"/>
    <w:rsid w:val="00A543D6"/>
    <w:rsid w:val="00A5488E"/>
    <w:rsid w:val="00A55E72"/>
    <w:rsid w:val="00A61330"/>
    <w:rsid w:val="00A62A91"/>
    <w:rsid w:val="00A6590D"/>
    <w:rsid w:val="00A71349"/>
    <w:rsid w:val="00A73419"/>
    <w:rsid w:val="00A738BD"/>
    <w:rsid w:val="00A73B67"/>
    <w:rsid w:val="00A7641B"/>
    <w:rsid w:val="00A77515"/>
    <w:rsid w:val="00A81209"/>
    <w:rsid w:val="00A94492"/>
    <w:rsid w:val="00A97E5F"/>
    <w:rsid w:val="00AA2F41"/>
    <w:rsid w:val="00AA5B7E"/>
    <w:rsid w:val="00AA7D4C"/>
    <w:rsid w:val="00AB15F6"/>
    <w:rsid w:val="00AB27D6"/>
    <w:rsid w:val="00AB4BB5"/>
    <w:rsid w:val="00AB645E"/>
    <w:rsid w:val="00AB7501"/>
    <w:rsid w:val="00AC20F1"/>
    <w:rsid w:val="00AD2BF6"/>
    <w:rsid w:val="00AD5192"/>
    <w:rsid w:val="00AD51F7"/>
    <w:rsid w:val="00AD7943"/>
    <w:rsid w:val="00AD7C7B"/>
    <w:rsid w:val="00AE2D00"/>
    <w:rsid w:val="00AE583E"/>
    <w:rsid w:val="00AE5B14"/>
    <w:rsid w:val="00AE5D15"/>
    <w:rsid w:val="00AE631D"/>
    <w:rsid w:val="00AF16EB"/>
    <w:rsid w:val="00AF27F0"/>
    <w:rsid w:val="00AF550F"/>
    <w:rsid w:val="00AF64ED"/>
    <w:rsid w:val="00B07A03"/>
    <w:rsid w:val="00B169F5"/>
    <w:rsid w:val="00B23FEC"/>
    <w:rsid w:val="00B24C90"/>
    <w:rsid w:val="00B26FE8"/>
    <w:rsid w:val="00B36393"/>
    <w:rsid w:val="00B44D06"/>
    <w:rsid w:val="00B462BB"/>
    <w:rsid w:val="00B50E21"/>
    <w:rsid w:val="00B54E5C"/>
    <w:rsid w:val="00B551CD"/>
    <w:rsid w:val="00B6223F"/>
    <w:rsid w:val="00B62E8E"/>
    <w:rsid w:val="00B64749"/>
    <w:rsid w:val="00B64EBE"/>
    <w:rsid w:val="00B6722B"/>
    <w:rsid w:val="00B71621"/>
    <w:rsid w:val="00B71668"/>
    <w:rsid w:val="00B7489C"/>
    <w:rsid w:val="00B7596B"/>
    <w:rsid w:val="00B8707E"/>
    <w:rsid w:val="00B91DCB"/>
    <w:rsid w:val="00B92E35"/>
    <w:rsid w:val="00B95773"/>
    <w:rsid w:val="00B97104"/>
    <w:rsid w:val="00BA50D5"/>
    <w:rsid w:val="00BB3270"/>
    <w:rsid w:val="00BB50F4"/>
    <w:rsid w:val="00BB5A59"/>
    <w:rsid w:val="00BB765F"/>
    <w:rsid w:val="00BB7EDB"/>
    <w:rsid w:val="00BC32F4"/>
    <w:rsid w:val="00BC53AE"/>
    <w:rsid w:val="00BC639D"/>
    <w:rsid w:val="00BC7BEF"/>
    <w:rsid w:val="00BD3BDF"/>
    <w:rsid w:val="00BD424B"/>
    <w:rsid w:val="00BD4FAD"/>
    <w:rsid w:val="00BD74F7"/>
    <w:rsid w:val="00BE0D2E"/>
    <w:rsid w:val="00BF53F6"/>
    <w:rsid w:val="00BF5E43"/>
    <w:rsid w:val="00C00874"/>
    <w:rsid w:val="00C025AC"/>
    <w:rsid w:val="00C12FDA"/>
    <w:rsid w:val="00C201F8"/>
    <w:rsid w:val="00C21D7E"/>
    <w:rsid w:val="00C22C8C"/>
    <w:rsid w:val="00C24833"/>
    <w:rsid w:val="00C350DC"/>
    <w:rsid w:val="00C41AF7"/>
    <w:rsid w:val="00C43705"/>
    <w:rsid w:val="00C46324"/>
    <w:rsid w:val="00C50710"/>
    <w:rsid w:val="00C556C6"/>
    <w:rsid w:val="00C55B6E"/>
    <w:rsid w:val="00C55DA7"/>
    <w:rsid w:val="00C567ED"/>
    <w:rsid w:val="00C6027E"/>
    <w:rsid w:val="00C60ADF"/>
    <w:rsid w:val="00C63ADB"/>
    <w:rsid w:val="00C678D9"/>
    <w:rsid w:val="00C67B49"/>
    <w:rsid w:val="00C67E68"/>
    <w:rsid w:val="00C71529"/>
    <w:rsid w:val="00C72FF7"/>
    <w:rsid w:val="00C73627"/>
    <w:rsid w:val="00C7447F"/>
    <w:rsid w:val="00C76A86"/>
    <w:rsid w:val="00C77A77"/>
    <w:rsid w:val="00C85052"/>
    <w:rsid w:val="00C85566"/>
    <w:rsid w:val="00C86D5D"/>
    <w:rsid w:val="00C90953"/>
    <w:rsid w:val="00C93832"/>
    <w:rsid w:val="00CA190F"/>
    <w:rsid w:val="00CA3F3D"/>
    <w:rsid w:val="00CA4A91"/>
    <w:rsid w:val="00CA5E16"/>
    <w:rsid w:val="00CB542E"/>
    <w:rsid w:val="00CC1689"/>
    <w:rsid w:val="00CC4C02"/>
    <w:rsid w:val="00CC6D94"/>
    <w:rsid w:val="00CC6DAC"/>
    <w:rsid w:val="00CC71C0"/>
    <w:rsid w:val="00CC71D0"/>
    <w:rsid w:val="00CD009D"/>
    <w:rsid w:val="00CD0144"/>
    <w:rsid w:val="00CD70BC"/>
    <w:rsid w:val="00CE065D"/>
    <w:rsid w:val="00CE18EA"/>
    <w:rsid w:val="00CE4917"/>
    <w:rsid w:val="00CE68DB"/>
    <w:rsid w:val="00CE6909"/>
    <w:rsid w:val="00CF2721"/>
    <w:rsid w:val="00CF35BE"/>
    <w:rsid w:val="00CF4C21"/>
    <w:rsid w:val="00CF527E"/>
    <w:rsid w:val="00CF6EAC"/>
    <w:rsid w:val="00CF788D"/>
    <w:rsid w:val="00D0028D"/>
    <w:rsid w:val="00D02DE1"/>
    <w:rsid w:val="00D03C49"/>
    <w:rsid w:val="00D04704"/>
    <w:rsid w:val="00D05DE8"/>
    <w:rsid w:val="00D12B6B"/>
    <w:rsid w:val="00D137EE"/>
    <w:rsid w:val="00D13F70"/>
    <w:rsid w:val="00D14417"/>
    <w:rsid w:val="00D16942"/>
    <w:rsid w:val="00D169A6"/>
    <w:rsid w:val="00D17F8E"/>
    <w:rsid w:val="00D22AC8"/>
    <w:rsid w:val="00D232F1"/>
    <w:rsid w:val="00D30491"/>
    <w:rsid w:val="00D311DC"/>
    <w:rsid w:val="00D34F85"/>
    <w:rsid w:val="00D369B1"/>
    <w:rsid w:val="00D42B67"/>
    <w:rsid w:val="00D45554"/>
    <w:rsid w:val="00D46C56"/>
    <w:rsid w:val="00D479B5"/>
    <w:rsid w:val="00D55316"/>
    <w:rsid w:val="00D614DC"/>
    <w:rsid w:val="00D64536"/>
    <w:rsid w:val="00D65100"/>
    <w:rsid w:val="00D731FC"/>
    <w:rsid w:val="00D73697"/>
    <w:rsid w:val="00D74802"/>
    <w:rsid w:val="00D751D8"/>
    <w:rsid w:val="00D75B90"/>
    <w:rsid w:val="00D8219F"/>
    <w:rsid w:val="00D84AC0"/>
    <w:rsid w:val="00D85DC8"/>
    <w:rsid w:val="00D92EAC"/>
    <w:rsid w:val="00D9463F"/>
    <w:rsid w:val="00D9532A"/>
    <w:rsid w:val="00D969AF"/>
    <w:rsid w:val="00D96DB6"/>
    <w:rsid w:val="00DA3CEB"/>
    <w:rsid w:val="00DA471B"/>
    <w:rsid w:val="00DB085C"/>
    <w:rsid w:val="00DB1F8B"/>
    <w:rsid w:val="00DB4B3B"/>
    <w:rsid w:val="00DB5151"/>
    <w:rsid w:val="00DB5372"/>
    <w:rsid w:val="00DB5625"/>
    <w:rsid w:val="00DC05EB"/>
    <w:rsid w:val="00DC0AB5"/>
    <w:rsid w:val="00DC256C"/>
    <w:rsid w:val="00DC399A"/>
    <w:rsid w:val="00DD719B"/>
    <w:rsid w:val="00DE5220"/>
    <w:rsid w:val="00DE6B7F"/>
    <w:rsid w:val="00DE74FA"/>
    <w:rsid w:val="00DF11B1"/>
    <w:rsid w:val="00DF29E9"/>
    <w:rsid w:val="00DF5157"/>
    <w:rsid w:val="00DF569F"/>
    <w:rsid w:val="00DF5867"/>
    <w:rsid w:val="00E0164B"/>
    <w:rsid w:val="00E0348A"/>
    <w:rsid w:val="00E03634"/>
    <w:rsid w:val="00E03695"/>
    <w:rsid w:val="00E03B68"/>
    <w:rsid w:val="00E0521F"/>
    <w:rsid w:val="00E126B6"/>
    <w:rsid w:val="00E14FE6"/>
    <w:rsid w:val="00E22236"/>
    <w:rsid w:val="00E23124"/>
    <w:rsid w:val="00E255FC"/>
    <w:rsid w:val="00E25BED"/>
    <w:rsid w:val="00E26F3D"/>
    <w:rsid w:val="00E273CC"/>
    <w:rsid w:val="00E27630"/>
    <w:rsid w:val="00E30D92"/>
    <w:rsid w:val="00E31225"/>
    <w:rsid w:val="00E35A7E"/>
    <w:rsid w:val="00E3667D"/>
    <w:rsid w:val="00E41A3D"/>
    <w:rsid w:val="00E42E44"/>
    <w:rsid w:val="00E50751"/>
    <w:rsid w:val="00E50B40"/>
    <w:rsid w:val="00E5185D"/>
    <w:rsid w:val="00E543F6"/>
    <w:rsid w:val="00E54DD0"/>
    <w:rsid w:val="00E56C78"/>
    <w:rsid w:val="00E56FD8"/>
    <w:rsid w:val="00E57186"/>
    <w:rsid w:val="00E57D7C"/>
    <w:rsid w:val="00E6236B"/>
    <w:rsid w:val="00E65A39"/>
    <w:rsid w:val="00E67011"/>
    <w:rsid w:val="00E676E8"/>
    <w:rsid w:val="00E70592"/>
    <w:rsid w:val="00E70A1B"/>
    <w:rsid w:val="00E74ADE"/>
    <w:rsid w:val="00E7780E"/>
    <w:rsid w:val="00E85855"/>
    <w:rsid w:val="00E8625B"/>
    <w:rsid w:val="00E87F6B"/>
    <w:rsid w:val="00E9142E"/>
    <w:rsid w:val="00E95BE9"/>
    <w:rsid w:val="00E96E69"/>
    <w:rsid w:val="00EA16D8"/>
    <w:rsid w:val="00EA1FDD"/>
    <w:rsid w:val="00EA4676"/>
    <w:rsid w:val="00EA484D"/>
    <w:rsid w:val="00EA644C"/>
    <w:rsid w:val="00EB055E"/>
    <w:rsid w:val="00EC0A4F"/>
    <w:rsid w:val="00EC42E7"/>
    <w:rsid w:val="00EC491B"/>
    <w:rsid w:val="00EC61B0"/>
    <w:rsid w:val="00EC651B"/>
    <w:rsid w:val="00EC736A"/>
    <w:rsid w:val="00EC773C"/>
    <w:rsid w:val="00ED473A"/>
    <w:rsid w:val="00ED623F"/>
    <w:rsid w:val="00EF213D"/>
    <w:rsid w:val="00EF22E2"/>
    <w:rsid w:val="00EF4C1D"/>
    <w:rsid w:val="00EF563C"/>
    <w:rsid w:val="00EF68DD"/>
    <w:rsid w:val="00EF70DC"/>
    <w:rsid w:val="00EF7CFB"/>
    <w:rsid w:val="00F04C5A"/>
    <w:rsid w:val="00F2208C"/>
    <w:rsid w:val="00F27672"/>
    <w:rsid w:val="00F346CA"/>
    <w:rsid w:val="00F34F77"/>
    <w:rsid w:val="00F3717F"/>
    <w:rsid w:val="00F3761F"/>
    <w:rsid w:val="00F40C70"/>
    <w:rsid w:val="00F412B1"/>
    <w:rsid w:val="00F4142F"/>
    <w:rsid w:val="00F42BC6"/>
    <w:rsid w:val="00F47AD4"/>
    <w:rsid w:val="00F517A9"/>
    <w:rsid w:val="00F541D7"/>
    <w:rsid w:val="00F55020"/>
    <w:rsid w:val="00F57423"/>
    <w:rsid w:val="00F57918"/>
    <w:rsid w:val="00F62554"/>
    <w:rsid w:val="00F63D23"/>
    <w:rsid w:val="00F660DA"/>
    <w:rsid w:val="00F67335"/>
    <w:rsid w:val="00F702C8"/>
    <w:rsid w:val="00F718DC"/>
    <w:rsid w:val="00F72B5B"/>
    <w:rsid w:val="00F7364D"/>
    <w:rsid w:val="00F73A3B"/>
    <w:rsid w:val="00F74E4B"/>
    <w:rsid w:val="00F767F6"/>
    <w:rsid w:val="00F76CB2"/>
    <w:rsid w:val="00F777C2"/>
    <w:rsid w:val="00F83A13"/>
    <w:rsid w:val="00F85F57"/>
    <w:rsid w:val="00F92BE9"/>
    <w:rsid w:val="00F93D45"/>
    <w:rsid w:val="00F96212"/>
    <w:rsid w:val="00F97201"/>
    <w:rsid w:val="00FB2600"/>
    <w:rsid w:val="00FB2695"/>
    <w:rsid w:val="00FB2DAA"/>
    <w:rsid w:val="00FB48D2"/>
    <w:rsid w:val="00FB7742"/>
    <w:rsid w:val="00FC00DB"/>
    <w:rsid w:val="00FC5D57"/>
    <w:rsid w:val="00FC6082"/>
    <w:rsid w:val="00FC7953"/>
    <w:rsid w:val="00FD0592"/>
    <w:rsid w:val="00FD2B28"/>
    <w:rsid w:val="00FD4852"/>
    <w:rsid w:val="00FD5708"/>
    <w:rsid w:val="00FD71FB"/>
    <w:rsid w:val="00FE250E"/>
    <w:rsid w:val="00FE27C3"/>
    <w:rsid w:val="00FE3A16"/>
    <w:rsid w:val="00FE57F9"/>
    <w:rsid w:val="00FE6264"/>
    <w:rsid w:val="00FE7DD6"/>
    <w:rsid w:val="00FF1278"/>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33856"/>
  <w15:docId w15:val="{4C475EB8-C927-425E-A2A1-08899267D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19181D"/>
    <w:pPr>
      <w:spacing w:before="0" w:after="0"/>
      <w:ind w:firstLine="0"/>
      <w:jc w:val="left"/>
    </w:pPr>
    <w:rPr>
      <w:color w:val="D31932" w:themeColor="accent1"/>
    </w:rPr>
  </w:style>
  <w:style w:type="character" w:customStyle="1" w:styleId="Textkrper3Zchn">
    <w:name w:val="Textkörper 3 Zchn"/>
    <w:basedOn w:val="Absatz-Standardschriftart"/>
    <w:link w:val="Textkrper3"/>
    <w:rsid w:val="0019181D"/>
    <w:rPr>
      <w:color w:val="D31932" w:themeColor="accent1"/>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7610D7"/>
    <w:pPr>
      <w:spacing w:line="240" w:lineRule="auto"/>
      <w:ind w:left="720"/>
      <w:contextualSpacing/>
    </w:pPr>
    <w:rPr>
      <w:rFonts w:asciiTheme="minorHAnsi" w:hAnsiTheme="minorHAnsi"/>
      <w:spacing w:val="0"/>
      <w:sz w:val="24"/>
      <w:szCs w:val="24"/>
    </w:rPr>
  </w:style>
  <w:style w:type="character" w:customStyle="1" w:styleId="ng-star-inserted">
    <w:name w:val="ng-star-inserted"/>
    <w:basedOn w:val="Absatz-Standardschriftart"/>
    <w:rsid w:val="00162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6061">
      <w:bodyDiv w:val="1"/>
      <w:marLeft w:val="0"/>
      <w:marRight w:val="0"/>
      <w:marTop w:val="0"/>
      <w:marBottom w:val="0"/>
      <w:divBdr>
        <w:top w:val="none" w:sz="0" w:space="0" w:color="auto"/>
        <w:left w:val="none" w:sz="0" w:space="0" w:color="auto"/>
        <w:bottom w:val="none" w:sz="0" w:space="0" w:color="auto"/>
        <w:right w:val="none" w:sz="0" w:space="0" w:color="auto"/>
      </w:divBdr>
      <w:divsChild>
        <w:div w:id="330722221">
          <w:marLeft w:val="0"/>
          <w:marRight w:val="0"/>
          <w:marTop w:val="0"/>
          <w:marBottom w:val="0"/>
          <w:divBdr>
            <w:top w:val="none" w:sz="0" w:space="0" w:color="auto"/>
            <w:left w:val="none" w:sz="0" w:space="0" w:color="auto"/>
            <w:bottom w:val="none" w:sz="0" w:space="0" w:color="auto"/>
            <w:right w:val="none" w:sz="0" w:space="0" w:color="auto"/>
          </w:divBdr>
        </w:div>
        <w:div w:id="1790974004">
          <w:marLeft w:val="0"/>
          <w:marRight w:val="0"/>
          <w:marTop w:val="0"/>
          <w:marBottom w:val="0"/>
          <w:divBdr>
            <w:top w:val="none" w:sz="0" w:space="0" w:color="auto"/>
            <w:left w:val="none" w:sz="0" w:space="0" w:color="auto"/>
            <w:bottom w:val="none" w:sz="0" w:space="0" w:color="auto"/>
            <w:right w:val="none" w:sz="0" w:space="0" w:color="auto"/>
          </w:divBdr>
        </w:div>
      </w:divsChild>
    </w:div>
    <w:div w:id="184289295">
      <w:bodyDiv w:val="1"/>
      <w:marLeft w:val="0"/>
      <w:marRight w:val="0"/>
      <w:marTop w:val="0"/>
      <w:marBottom w:val="0"/>
      <w:divBdr>
        <w:top w:val="none" w:sz="0" w:space="0" w:color="auto"/>
        <w:left w:val="none" w:sz="0" w:space="0" w:color="auto"/>
        <w:bottom w:val="none" w:sz="0" w:space="0" w:color="auto"/>
        <w:right w:val="none" w:sz="0" w:space="0" w:color="auto"/>
      </w:divBdr>
    </w:div>
    <w:div w:id="471023633">
      <w:bodyDiv w:val="1"/>
      <w:marLeft w:val="0"/>
      <w:marRight w:val="0"/>
      <w:marTop w:val="0"/>
      <w:marBottom w:val="0"/>
      <w:divBdr>
        <w:top w:val="none" w:sz="0" w:space="0" w:color="auto"/>
        <w:left w:val="none" w:sz="0" w:space="0" w:color="auto"/>
        <w:bottom w:val="none" w:sz="0" w:space="0" w:color="auto"/>
        <w:right w:val="none" w:sz="0" w:space="0" w:color="auto"/>
      </w:divBdr>
    </w:div>
    <w:div w:id="720790922">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77473141">
      <w:bodyDiv w:val="1"/>
      <w:marLeft w:val="0"/>
      <w:marRight w:val="0"/>
      <w:marTop w:val="0"/>
      <w:marBottom w:val="0"/>
      <w:divBdr>
        <w:top w:val="none" w:sz="0" w:space="0" w:color="auto"/>
        <w:left w:val="none" w:sz="0" w:space="0" w:color="auto"/>
        <w:bottom w:val="none" w:sz="0" w:space="0" w:color="auto"/>
        <w:right w:val="none" w:sz="0" w:space="0" w:color="auto"/>
      </w:divBdr>
    </w:div>
    <w:div w:id="1592885174">
      <w:bodyDiv w:val="1"/>
      <w:marLeft w:val="0"/>
      <w:marRight w:val="0"/>
      <w:marTop w:val="0"/>
      <w:marBottom w:val="0"/>
      <w:divBdr>
        <w:top w:val="none" w:sz="0" w:space="0" w:color="auto"/>
        <w:left w:val="none" w:sz="0" w:space="0" w:color="auto"/>
        <w:bottom w:val="none" w:sz="0" w:space="0" w:color="auto"/>
        <w:right w:val="none" w:sz="0" w:space="0" w:color="auto"/>
      </w:divBdr>
      <w:divsChild>
        <w:div w:id="2117554723">
          <w:marLeft w:val="0"/>
          <w:marRight w:val="0"/>
          <w:marTop w:val="0"/>
          <w:marBottom w:val="0"/>
          <w:divBdr>
            <w:top w:val="none" w:sz="0" w:space="0" w:color="auto"/>
            <w:left w:val="none" w:sz="0" w:space="0" w:color="auto"/>
            <w:bottom w:val="none" w:sz="0" w:space="0" w:color="auto"/>
            <w:right w:val="none" w:sz="0" w:space="0" w:color="auto"/>
          </w:divBdr>
        </w:div>
        <w:div w:id="785462031">
          <w:marLeft w:val="0"/>
          <w:marRight w:val="0"/>
          <w:marTop w:val="0"/>
          <w:marBottom w:val="0"/>
          <w:divBdr>
            <w:top w:val="none" w:sz="0" w:space="0" w:color="auto"/>
            <w:left w:val="none" w:sz="0" w:space="0" w:color="auto"/>
            <w:bottom w:val="none" w:sz="0" w:space="0" w:color="auto"/>
            <w:right w:val="none" w:sz="0" w:space="0" w:color="auto"/>
          </w:divBdr>
        </w:div>
        <w:div w:id="1666976438">
          <w:marLeft w:val="0"/>
          <w:marRight w:val="0"/>
          <w:marTop w:val="0"/>
          <w:marBottom w:val="0"/>
          <w:divBdr>
            <w:top w:val="none" w:sz="0" w:space="0" w:color="auto"/>
            <w:left w:val="none" w:sz="0" w:space="0" w:color="auto"/>
            <w:bottom w:val="none" w:sz="0" w:space="0" w:color="auto"/>
            <w:right w:val="none" w:sz="0" w:space="0" w:color="auto"/>
          </w:divBdr>
        </w:div>
        <w:div w:id="1984264850">
          <w:marLeft w:val="0"/>
          <w:marRight w:val="0"/>
          <w:marTop w:val="0"/>
          <w:marBottom w:val="0"/>
          <w:divBdr>
            <w:top w:val="none" w:sz="0" w:space="0" w:color="auto"/>
            <w:left w:val="none" w:sz="0" w:space="0" w:color="auto"/>
            <w:bottom w:val="none" w:sz="0" w:space="0" w:color="auto"/>
            <w:right w:val="none" w:sz="0" w:space="0" w:color="auto"/>
          </w:divBdr>
        </w:div>
      </w:divsChild>
    </w:div>
    <w:div w:id="1917131275">
      <w:bodyDiv w:val="1"/>
      <w:marLeft w:val="0"/>
      <w:marRight w:val="0"/>
      <w:marTop w:val="0"/>
      <w:marBottom w:val="0"/>
      <w:divBdr>
        <w:top w:val="none" w:sz="0" w:space="0" w:color="auto"/>
        <w:left w:val="none" w:sz="0" w:space="0" w:color="auto"/>
        <w:bottom w:val="none" w:sz="0" w:space="0" w:color="auto"/>
        <w:right w:val="none" w:sz="0" w:space="0" w:color="auto"/>
      </w:divBdr>
    </w:div>
    <w:div w:id="1930500914">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71687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www.hogrefe.com/de/thema/kommunikation-bei-autismus-verbessern"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duo-ayume.com/de/webinar-registration" TargetMode="External"/><Relationship Id="rId20" Type="http://schemas.openxmlformats.org/officeDocument/2006/relationships/hyperlink" Target="https://doi.org/10.57161/z2025-07-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2-06" TargetMode="External"/><Relationship Id="rId24" Type="http://schemas.openxmlformats.org/officeDocument/2006/relationships/footer" Target="footer2.xml"/><Relationship Id="rId5" Type="http://schemas.openxmlformats.org/officeDocument/2006/relationships/numbering" Target="numbering.xml"/><Relationship Id="rId15" Type="http://schemas.microsoft.com/office/2007/relationships/hdphoto" Target="media/hdphoto1.wdp"/><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i.org/10.1207/s15430421tip4104_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enaGautschi\Desktop\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BBC4876C-50CC-44BD-B1C7-B8E5A01DB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Artikellayout_Zeitschrift_DE</Template>
  <TotalTime>0</TotalTime>
  <Pages>6</Pages>
  <Words>2365</Words>
  <Characters>14902</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17233</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«C» Cards: visuelle Struktur und Partizipation für mehr _x000b_Inklusion im Musikunterricht_x000d_</dc:title>
  <dc:subject/>
  <dc:creator>Salomé Calina Schneiter_x000d_</dc:creator>
  <cp:keywords>Inklusion, Selbstbestimmung, Partizipation, Neurodiversität, Lernprozess, Musikpädagogik / inclusion, autodétermination, participation, neurodiversité, processus d'apprentissage, pédagogie musicale</cp:keywords>
  <cp:lastModifiedBy>Edition, Stagiaire</cp:lastModifiedBy>
  <cp:revision>24</cp:revision>
  <cp:lastPrinted>2026-02-24T15:24:00Z</cp:lastPrinted>
  <dcterms:created xsi:type="dcterms:W3CDTF">2026-02-10T08:30:00Z</dcterms:created>
  <dcterms:modified xsi:type="dcterms:W3CDTF">2026-02-24T15:26:00Z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