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1D45A" w14:textId="00801403" w:rsidR="001114E2" w:rsidRPr="00B05FCB" w:rsidRDefault="003202DB" w:rsidP="00FF2E2B">
      <w:pPr>
        <w:pStyle w:val="Titel"/>
      </w:pPr>
      <w:r>
        <w:t>«</w:t>
      </w:r>
      <w:proofErr w:type="spellStart"/>
      <w:r w:rsidR="0096381A" w:rsidRPr="00B05FCB">
        <w:t>Supported</w:t>
      </w:r>
      <w:proofErr w:type="spellEnd"/>
      <w:r w:rsidR="0096381A" w:rsidRPr="00B05FCB">
        <w:t xml:space="preserve"> </w:t>
      </w:r>
      <w:proofErr w:type="spellStart"/>
      <w:r w:rsidR="0096381A" w:rsidRPr="00B05FCB">
        <w:t>Decision</w:t>
      </w:r>
      <w:proofErr w:type="spellEnd"/>
      <w:r w:rsidR="0096381A" w:rsidRPr="00B05FCB">
        <w:t xml:space="preserve"> Making</w:t>
      </w:r>
      <w:r>
        <w:t>»</w:t>
      </w:r>
      <w:r w:rsidR="00B84195" w:rsidRPr="00B05FCB">
        <w:t xml:space="preserve"> nach dem La </w:t>
      </w:r>
      <w:proofErr w:type="spellStart"/>
      <w:r w:rsidR="00B84195" w:rsidRPr="00B05FCB">
        <w:t>Trobe</w:t>
      </w:r>
      <w:proofErr w:type="spellEnd"/>
      <w:r w:rsidR="00013E7E">
        <w:t>-</w:t>
      </w:r>
      <w:r w:rsidR="00B84195" w:rsidRPr="00B05FCB">
        <w:t>Modell</w:t>
      </w:r>
    </w:p>
    <w:p w14:paraId="7F8C4448" w14:textId="6B77C6CF" w:rsidR="001114E2" w:rsidRPr="0020358C" w:rsidRDefault="0096381A" w:rsidP="002E5374">
      <w:pPr>
        <w:pStyle w:val="Untertitel"/>
        <w:rPr>
          <w:rFonts w:cs="Open Sans SemiCondensed"/>
        </w:rPr>
      </w:pPr>
      <w:r>
        <w:rPr>
          <w:rFonts w:cs="Open Sans SemiCondensed"/>
        </w:rPr>
        <w:t>Ein Ansatz zur selbstbestimmten Entscheidungsfindung</w:t>
      </w:r>
    </w:p>
    <w:p w14:paraId="432468DB" w14:textId="7D4F78A1" w:rsidR="001114E2" w:rsidRPr="009A73FC" w:rsidRDefault="0096381A" w:rsidP="006C2B84">
      <w:pPr>
        <w:pStyle w:val="Author"/>
        <w:rPr>
          <w:rFonts w:cs="Open Sans SemiCondensed"/>
          <w:lang w:val="de-CH"/>
        </w:rPr>
      </w:pPr>
      <w:r>
        <w:rPr>
          <w:rFonts w:cs="Open Sans SemiCondensed"/>
          <w:lang w:val="de-CH"/>
        </w:rPr>
        <w:t>Christoph Tschanz</w:t>
      </w:r>
    </w:p>
    <w:p w14:paraId="3FE4848F" w14:textId="0163AB4A" w:rsidR="008D6C22" w:rsidRDefault="00985126" w:rsidP="00956F05">
      <w:pPr>
        <w:pStyle w:val="Abstract"/>
      </w:pPr>
      <w:r w:rsidRPr="00237079">
        <w:t>Zusammenfassung</w:t>
      </w:r>
      <w:r w:rsidR="00E8343A">
        <w:br/>
      </w:r>
      <w:r w:rsidR="00013E7E">
        <w:t>«</w:t>
      </w:r>
      <w:proofErr w:type="spellStart"/>
      <w:r w:rsidR="008D6C22" w:rsidRPr="008D6C22">
        <w:t>Supported</w:t>
      </w:r>
      <w:proofErr w:type="spellEnd"/>
      <w:r w:rsidR="008D6C22" w:rsidRPr="008D6C22">
        <w:t xml:space="preserve"> </w:t>
      </w:r>
      <w:proofErr w:type="spellStart"/>
      <w:r w:rsidR="008D6C22" w:rsidRPr="008D6C22">
        <w:t>Decision</w:t>
      </w:r>
      <w:proofErr w:type="spellEnd"/>
      <w:r w:rsidR="008D6C22" w:rsidRPr="008D6C22">
        <w:t xml:space="preserve"> Making</w:t>
      </w:r>
      <w:r w:rsidR="00013E7E">
        <w:t>»</w:t>
      </w:r>
      <w:r w:rsidR="008D6C22" w:rsidRPr="008D6C22">
        <w:t xml:space="preserve"> unterstützt die Selbstbestimmung und Entscheidungsfähigkeit von Menschen mit Behinderungen. </w:t>
      </w:r>
      <w:r w:rsidR="00762EB5">
        <w:t>Diese</w:t>
      </w:r>
      <w:r w:rsidR="008D6C22" w:rsidRPr="008D6C22">
        <w:t xml:space="preserve"> personenzentrierte Assistenzleistung</w:t>
      </w:r>
      <w:r w:rsidR="00762EB5" w:rsidRPr="00762EB5">
        <w:t xml:space="preserve"> </w:t>
      </w:r>
      <w:r w:rsidR="00762EB5" w:rsidRPr="008D6C22">
        <w:t>ermöglicht</w:t>
      </w:r>
      <w:r w:rsidR="008D6C22" w:rsidRPr="008D6C22">
        <w:t xml:space="preserve"> individuelles rechtliches Handeln und persönliche Entscheidungsfähigkeit. Das Ziel des Ansatzes ist es, dass unterstützende Personen Menschen mit Behinderungen bei wichtigen Entscheidungen zur Seite stehen, sie jedoch nicht beeinflussen oder</w:t>
      </w:r>
      <w:r w:rsidR="00947112">
        <w:t xml:space="preserve"> stellvertretend für sie</w:t>
      </w:r>
      <w:r w:rsidR="008D6C22" w:rsidRPr="008D6C22">
        <w:t xml:space="preserve"> Entscheidungen treffen. Mit dem La </w:t>
      </w:r>
      <w:proofErr w:type="spellStart"/>
      <w:r w:rsidR="008D6C22" w:rsidRPr="008D6C22">
        <w:t>Trobe</w:t>
      </w:r>
      <w:proofErr w:type="spellEnd"/>
      <w:r w:rsidR="00DA0CB6">
        <w:t>-</w:t>
      </w:r>
      <w:r w:rsidR="008D6C22" w:rsidRPr="008D6C22">
        <w:t xml:space="preserve">Modell </w:t>
      </w:r>
      <w:r w:rsidR="007A0478">
        <w:t>stellt dieser</w:t>
      </w:r>
      <w:r w:rsidR="008D6C22" w:rsidRPr="008D6C22">
        <w:t xml:space="preserve"> Beitrag eine konkrete Umsetzungsmöglichkeit dieses Ansatzes vor.</w:t>
      </w:r>
    </w:p>
    <w:p w14:paraId="4227DD7C" w14:textId="77777777" w:rsidR="00BE49D8" w:rsidRDefault="00BE49D8" w:rsidP="00EF2789">
      <w:pPr>
        <w:pStyle w:val="Abstract"/>
        <w:rPr>
          <w:lang w:val="fr-CH"/>
        </w:rPr>
      </w:pPr>
      <w:r w:rsidRPr="00A817D3">
        <w:rPr>
          <w:lang w:val="fr-CH"/>
        </w:rPr>
        <w:t>Résumé</w:t>
      </w:r>
      <w:r w:rsidRPr="00A817D3">
        <w:rPr>
          <w:lang w:val="fr-CH"/>
        </w:rPr>
        <w:br/>
        <w:t>L’aide à la prise de décision (« </w:t>
      </w:r>
      <w:proofErr w:type="spellStart"/>
      <w:r w:rsidRPr="00A817D3">
        <w:rPr>
          <w:lang w:val="fr-CH"/>
        </w:rPr>
        <w:t>Supported</w:t>
      </w:r>
      <w:proofErr w:type="spellEnd"/>
      <w:r w:rsidRPr="00A817D3">
        <w:rPr>
          <w:lang w:val="fr-CH"/>
        </w:rPr>
        <w:t xml:space="preserve"> </w:t>
      </w:r>
      <w:proofErr w:type="spellStart"/>
      <w:r w:rsidRPr="00A817D3">
        <w:rPr>
          <w:lang w:val="fr-CH"/>
        </w:rPr>
        <w:t>decision</w:t>
      </w:r>
      <w:proofErr w:type="spellEnd"/>
      <w:r w:rsidRPr="00A817D3">
        <w:rPr>
          <w:lang w:val="fr-CH"/>
        </w:rPr>
        <w:t xml:space="preserve"> </w:t>
      </w:r>
      <w:proofErr w:type="spellStart"/>
      <w:r w:rsidRPr="00A817D3">
        <w:rPr>
          <w:lang w:val="fr-CH"/>
        </w:rPr>
        <w:t>making</w:t>
      </w:r>
      <w:proofErr w:type="spellEnd"/>
      <w:r w:rsidRPr="00A817D3">
        <w:rPr>
          <w:lang w:val="fr-CH"/>
        </w:rPr>
        <w:t xml:space="preserve"> ») favorise l'autonomie et la capacité décisionnelle des personnes en situation de handicap. Cette prestation de soutien centrée sur la personne permet d'agir individuellement sur le plan juridique et de prendre des décisions personnelles. L'objectif de cette approche est que les personnes qui apportent leur soutien accompagnent les personnes en situation de handicap dans les décisions importantes qu’elles doivent prendre, sans toutefois </w:t>
      </w:r>
      <w:proofErr w:type="gramStart"/>
      <w:r w:rsidRPr="00A817D3">
        <w:rPr>
          <w:lang w:val="fr-CH"/>
        </w:rPr>
        <w:t>les influencer ni</w:t>
      </w:r>
      <w:proofErr w:type="gramEnd"/>
      <w:r w:rsidRPr="00A817D3">
        <w:rPr>
          <w:lang w:val="fr-CH"/>
        </w:rPr>
        <w:t xml:space="preserve"> prendre de décisions à leur place. </w:t>
      </w:r>
      <w:r w:rsidRPr="00EF2789">
        <w:rPr>
          <w:lang w:val="fr-CH"/>
        </w:rPr>
        <w:t xml:space="preserve">Avec le modèle La </w:t>
      </w:r>
      <w:proofErr w:type="spellStart"/>
      <w:r w:rsidRPr="00EF2789">
        <w:rPr>
          <w:lang w:val="fr-CH"/>
        </w:rPr>
        <w:t>Trobe</w:t>
      </w:r>
      <w:proofErr w:type="spellEnd"/>
      <w:r w:rsidRPr="00EF2789">
        <w:rPr>
          <w:lang w:val="fr-CH"/>
        </w:rPr>
        <w:t>, cet article présente une possibilité concrète de mise en œuvre de cette approche.</w:t>
      </w:r>
    </w:p>
    <w:p w14:paraId="0FC33507" w14:textId="43C0A64A" w:rsidR="00A817D3" w:rsidRPr="00A817D3" w:rsidRDefault="00A817D3" w:rsidP="00A817D3">
      <w:pPr>
        <w:pStyle w:val="Textkrper3"/>
        <w:jc w:val="both"/>
        <w:rPr>
          <w:lang w:val="en-US"/>
        </w:rPr>
      </w:pPr>
      <w:r w:rsidRPr="00A817D3">
        <w:rPr>
          <w:rStyle w:val="Fett"/>
          <w:rFonts w:cs="Open Sans SemiCondensed"/>
          <w:lang w:val="en-US"/>
        </w:rPr>
        <w:t>Keywords</w:t>
      </w:r>
      <w:r w:rsidRPr="00A817D3">
        <w:rPr>
          <w:lang w:val="en-US"/>
        </w:rPr>
        <w:t xml:space="preserve">: </w:t>
      </w:r>
      <w:r w:rsidRPr="00BD1EF0">
        <w:rPr>
          <w:lang w:val="en-US"/>
        </w:rPr>
        <w:t>Supported Decision Making, Selbstbestimmung, Partizipation, Behinderung, Beratung, Assistenz</w:t>
      </w:r>
      <w:r>
        <w:rPr>
          <w:lang w:val="en-US"/>
        </w:rPr>
        <w:t xml:space="preserve"> / Supported Decision Making, </w:t>
      </w:r>
      <w:proofErr w:type="spellStart"/>
      <w:r>
        <w:rPr>
          <w:lang w:val="en-US"/>
        </w:rPr>
        <w:t>autodétermination</w:t>
      </w:r>
      <w:proofErr w:type="spellEnd"/>
      <w:r>
        <w:rPr>
          <w:lang w:val="en-US"/>
        </w:rPr>
        <w:t>, participation, handicap, orientation, assistance</w:t>
      </w:r>
    </w:p>
    <w:p w14:paraId="6BE1A933" w14:textId="571C0FCD" w:rsidR="001D3BFB" w:rsidRDefault="00EA4676" w:rsidP="007B4390">
      <w:pPr>
        <w:pStyle w:val="Textkrper3"/>
        <w:rPr>
          <w:rStyle w:val="Hyperlink"/>
          <w:bCs w:val="0"/>
          <w:iCs w:val="0"/>
          <w:lang w:val="fr-CH"/>
        </w:rPr>
      </w:pPr>
      <w:proofErr w:type="gramStart"/>
      <w:r w:rsidRPr="0096381A">
        <w:rPr>
          <w:rStyle w:val="Fett"/>
          <w:rFonts w:cs="Open Sans SemiCondensed"/>
          <w:lang w:val="fr-CH"/>
        </w:rPr>
        <w:t>DOI</w:t>
      </w:r>
      <w:r w:rsidRPr="0096381A">
        <w:rPr>
          <w:rFonts w:cs="Open Sans SemiCondensed"/>
          <w:lang w:val="fr-CH"/>
        </w:rPr>
        <w:t>:</w:t>
      </w:r>
      <w:proofErr w:type="gramEnd"/>
      <w:r w:rsidRPr="0096381A">
        <w:rPr>
          <w:rFonts w:cs="Open Sans SemiCondensed"/>
          <w:lang w:val="fr-CH"/>
        </w:rPr>
        <w:t xml:space="preserve"> </w:t>
      </w:r>
      <w:r w:rsidR="0076650F">
        <w:fldChar w:fldCharType="begin"/>
      </w:r>
      <w:r w:rsidR="0076650F" w:rsidRPr="00BD1EF0">
        <w:rPr>
          <w:lang w:val="fr-CH"/>
        </w:rPr>
        <w:instrText>HYPERLINK "https://doi.org/10.57161/z2025-07-01"</w:instrText>
      </w:r>
      <w:r w:rsidR="0076650F">
        <w:fldChar w:fldCharType="separate"/>
      </w:r>
      <w:r w:rsidR="0076650F" w:rsidRPr="00B37B8D">
        <w:rPr>
          <w:rStyle w:val="Hyperlink"/>
          <w:rFonts w:cs="Open Sans SemiCondensed"/>
          <w:lang w:val="fr-CH"/>
        </w:rPr>
        <w:t>https://doi.org/10.57161/z2025-07-</w:t>
      </w:r>
      <w:r w:rsidR="0076650F" w:rsidRPr="00B37B8D">
        <w:rPr>
          <w:rStyle w:val="Hyperlink"/>
          <w:bCs w:val="0"/>
          <w:iCs w:val="0"/>
          <w:lang w:val="fr-CH"/>
        </w:rPr>
        <w:t>01</w:t>
      </w:r>
      <w:r w:rsidR="0076650F">
        <w:fldChar w:fldCharType="end"/>
      </w:r>
    </w:p>
    <w:p w14:paraId="4B2508FB" w14:textId="0DAF578F" w:rsidR="001161D6" w:rsidRPr="0013195A" w:rsidRDefault="001161D6" w:rsidP="007B4390">
      <w:pPr>
        <w:pStyle w:val="Textkrper3"/>
      </w:pPr>
      <w:r w:rsidRPr="0013195A">
        <w:t xml:space="preserve">Schweizerische Zeitschrift für Heilpädagogik, Jg. </w:t>
      </w:r>
      <w:r w:rsidR="009B42A3">
        <w:t>31</w:t>
      </w:r>
      <w:r w:rsidRPr="0013195A">
        <w:t xml:space="preserve">, </w:t>
      </w:r>
      <w:r w:rsidR="009B42A3">
        <w:t>07</w:t>
      </w:r>
      <w:r w:rsidRPr="0013195A">
        <w:t>/</w:t>
      </w:r>
      <w:r w:rsidR="009B42A3">
        <w:t>2025</w:t>
      </w:r>
    </w:p>
    <w:p w14:paraId="66D65DF9" w14:textId="77777777" w:rsidR="000E6A66" w:rsidRDefault="000E6A66" w:rsidP="007B4390">
      <w:pPr>
        <w:pStyle w:val="Textkrper3"/>
        <w:rPr>
          <w:lang w:val="fr-CH"/>
        </w:rPr>
      </w:pPr>
      <w:r w:rsidRPr="00153133">
        <w:rPr>
          <w:noProof/>
        </w:rPr>
        <w:drawing>
          <wp:inline distT="0" distB="0" distL="0" distR="0" wp14:anchorId="7EA751AF" wp14:editId="73F598C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604C0AE4" w14:textId="173C3FED" w:rsidR="00F9497E" w:rsidRPr="00E8343A" w:rsidRDefault="00271359" w:rsidP="00E8343A">
      <w:pPr>
        <w:pStyle w:val="berschrift1"/>
      </w:pPr>
      <w:bookmarkStart w:id="0" w:name="heading-1"/>
      <w:r w:rsidRPr="00E8343A">
        <w:t>Hintergrund und</w:t>
      </w:r>
      <w:r w:rsidR="00C51B53" w:rsidRPr="00E8343A">
        <w:t xml:space="preserve"> Formen</w:t>
      </w:r>
      <w:r w:rsidRPr="00E8343A">
        <w:t xml:space="preserve"> von </w:t>
      </w:r>
      <w:r w:rsidR="002509F7">
        <w:t>«</w:t>
      </w:r>
      <w:proofErr w:type="spellStart"/>
      <w:r w:rsidRPr="00E8343A">
        <w:t>Supported</w:t>
      </w:r>
      <w:proofErr w:type="spellEnd"/>
      <w:r w:rsidRPr="00E8343A">
        <w:t xml:space="preserve"> </w:t>
      </w:r>
      <w:proofErr w:type="spellStart"/>
      <w:r w:rsidRPr="00E8343A">
        <w:t>Decision</w:t>
      </w:r>
      <w:proofErr w:type="spellEnd"/>
      <w:r w:rsidRPr="00E8343A">
        <w:t xml:space="preserve"> Making</w:t>
      </w:r>
      <w:r w:rsidR="002509F7">
        <w:t>»</w:t>
      </w:r>
    </w:p>
    <w:p w14:paraId="2C640D58" w14:textId="2A8D9533" w:rsidR="00AA746D" w:rsidRPr="00947112" w:rsidRDefault="00C97DBD" w:rsidP="00E8343A">
      <w:pPr>
        <w:pStyle w:val="Textkrper"/>
        <w:ind w:firstLine="0"/>
        <w:rPr>
          <w:shd w:val="clear" w:color="auto" w:fill="FFFFFF"/>
        </w:rPr>
      </w:pPr>
      <w:r>
        <w:rPr>
          <w:shd w:val="clear" w:color="auto" w:fill="FFFFFF"/>
        </w:rPr>
        <w:t xml:space="preserve">Der </w:t>
      </w:r>
      <w:r w:rsidR="00D36375" w:rsidRPr="00947112">
        <w:rPr>
          <w:shd w:val="clear" w:color="auto" w:fill="FFFFFF"/>
        </w:rPr>
        <w:t xml:space="preserve">Artikel </w:t>
      </w:r>
      <w:r>
        <w:rPr>
          <w:shd w:val="clear" w:color="auto" w:fill="FFFFFF"/>
        </w:rPr>
        <w:t xml:space="preserve">12 </w:t>
      </w:r>
      <w:r w:rsidR="00CC6155">
        <w:rPr>
          <w:shd w:val="clear" w:color="auto" w:fill="FFFFFF"/>
        </w:rPr>
        <w:t xml:space="preserve">der </w:t>
      </w:r>
      <w:r>
        <w:rPr>
          <w:shd w:val="clear" w:color="auto" w:fill="FFFFFF"/>
        </w:rPr>
        <w:t>BRK</w:t>
      </w:r>
      <w:r w:rsidR="00CC6155" w:rsidRPr="00947112">
        <w:rPr>
          <w:shd w:val="clear" w:color="auto" w:fill="FFFFFF"/>
        </w:rPr>
        <w:t xml:space="preserve"> </w:t>
      </w:r>
      <w:r w:rsidR="00D36375" w:rsidRPr="00947112">
        <w:rPr>
          <w:shd w:val="clear" w:color="auto" w:fill="FFFFFF"/>
        </w:rPr>
        <w:t>fordert, dass Menschen mit Behinderungen ihre Rechte wahrnehmen und selbst entscheiden können (</w:t>
      </w:r>
      <w:proofErr w:type="spellStart"/>
      <w:r w:rsidR="00D36375" w:rsidRPr="00947112">
        <w:rPr>
          <w:shd w:val="clear" w:color="auto" w:fill="FFFFFF"/>
        </w:rPr>
        <w:t>Ni</w:t>
      </w:r>
      <w:r w:rsidR="004D30C6">
        <w:rPr>
          <w:shd w:val="clear" w:color="auto" w:fill="FFFFFF"/>
        </w:rPr>
        <w:t>e</w:t>
      </w:r>
      <w:r w:rsidR="00D36375" w:rsidRPr="00947112">
        <w:rPr>
          <w:shd w:val="clear" w:color="auto" w:fill="FFFFFF"/>
        </w:rPr>
        <w:t>diek</w:t>
      </w:r>
      <w:proofErr w:type="spellEnd"/>
      <w:r w:rsidR="00D36375" w:rsidRPr="00947112">
        <w:rPr>
          <w:shd w:val="clear" w:color="auto" w:fill="FFFFFF"/>
        </w:rPr>
        <w:t xml:space="preserve">, 2016). </w:t>
      </w:r>
      <w:proofErr w:type="spellStart"/>
      <w:r w:rsidR="007858C0" w:rsidRPr="008807B0">
        <w:rPr>
          <w:i/>
          <w:iCs/>
          <w:shd w:val="clear" w:color="auto" w:fill="FFFFFF"/>
        </w:rPr>
        <w:t>Supported</w:t>
      </w:r>
      <w:proofErr w:type="spellEnd"/>
      <w:r w:rsidR="007858C0" w:rsidRPr="008807B0">
        <w:rPr>
          <w:i/>
          <w:iCs/>
          <w:shd w:val="clear" w:color="auto" w:fill="FFFFFF"/>
        </w:rPr>
        <w:t xml:space="preserve"> </w:t>
      </w:r>
      <w:proofErr w:type="spellStart"/>
      <w:r w:rsidR="007858C0" w:rsidRPr="008807B0">
        <w:rPr>
          <w:i/>
          <w:iCs/>
          <w:shd w:val="clear" w:color="auto" w:fill="FFFFFF"/>
        </w:rPr>
        <w:t>Decision</w:t>
      </w:r>
      <w:proofErr w:type="spellEnd"/>
      <w:r w:rsidR="007858C0" w:rsidRPr="008807B0">
        <w:rPr>
          <w:i/>
          <w:iCs/>
          <w:shd w:val="clear" w:color="auto" w:fill="FFFFFF"/>
        </w:rPr>
        <w:t xml:space="preserve"> Making </w:t>
      </w:r>
      <w:r w:rsidR="007858C0">
        <w:rPr>
          <w:shd w:val="clear" w:color="auto" w:fill="FFFFFF"/>
        </w:rPr>
        <w:t xml:space="preserve">– </w:t>
      </w:r>
      <w:r w:rsidR="007858C0" w:rsidRPr="00947112">
        <w:rPr>
          <w:shd w:val="clear" w:color="auto" w:fill="FFFFFF"/>
        </w:rPr>
        <w:t xml:space="preserve">oder auf Deutsch </w:t>
      </w:r>
      <w:r w:rsidR="007858C0" w:rsidRPr="008807B0">
        <w:rPr>
          <w:i/>
          <w:iCs/>
          <w:shd w:val="clear" w:color="auto" w:fill="FFFFFF"/>
        </w:rPr>
        <w:t>Unterstützte Entscheidungsfindung</w:t>
      </w:r>
      <w:r w:rsidR="007858C0" w:rsidRPr="00947112">
        <w:rPr>
          <w:shd w:val="clear" w:color="auto" w:fill="FFFFFF"/>
        </w:rPr>
        <w:t xml:space="preserve"> oder </w:t>
      </w:r>
      <w:r w:rsidR="007858C0" w:rsidRPr="008807B0">
        <w:rPr>
          <w:i/>
          <w:iCs/>
          <w:shd w:val="clear" w:color="auto" w:fill="FFFFFF"/>
        </w:rPr>
        <w:t>Unterstützte Entscheidung</w:t>
      </w:r>
      <w:r w:rsidR="007858C0">
        <w:rPr>
          <w:shd w:val="clear" w:color="auto" w:fill="FFFFFF"/>
        </w:rPr>
        <w:t xml:space="preserve"> – ist e</w:t>
      </w:r>
      <w:r w:rsidR="00AE13C6" w:rsidRPr="00947112">
        <w:rPr>
          <w:shd w:val="clear" w:color="auto" w:fill="FFFFFF"/>
        </w:rPr>
        <w:t>ine Ansammlung</w:t>
      </w:r>
      <w:r w:rsidR="00D36375" w:rsidRPr="00947112">
        <w:rPr>
          <w:shd w:val="clear" w:color="auto" w:fill="FFFFFF"/>
        </w:rPr>
        <w:t xml:space="preserve"> von Ansätzen und Anwendungsformen, welche dies </w:t>
      </w:r>
      <w:r w:rsidR="009147FC" w:rsidRPr="00947112">
        <w:rPr>
          <w:shd w:val="clear" w:color="auto" w:fill="FFFFFF"/>
        </w:rPr>
        <w:t>fördern</w:t>
      </w:r>
      <w:r w:rsidR="007858C0">
        <w:rPr>
          <w:shd w:val="clear" w:color="auto" w:fill="FFFFFF"/>
        </w:rPr>
        <w:t>.</w:t>
      </w:r>
      <w:r w:rsidR="00D36375" w:rsidRPr="00947112">
        <w:rPr>
          <w:shd w:val="clear" w:color="auto" w:fill="FFFFFF"/>
        </w:rPr>
        <w:t xml:space="preserve"> </w:t>
      </w:r>
    </w:p>
    <w:p w14:paraId="1E2091B6" w14:textId="2FCBE549" w:rsidR="00DD748C" w:rsidRDefault="00D36375" w:rsidP="00E8343A">
      <w:pPr>
        <w:pStyle w:val="Textkrper"/>
        <w:rPr>
          <w:shd w:val="clear" w:color="auto" w:fill="FFFFFF"/>
        </w:rPr>
      </w:pPr>
      <w:r w:rsidRPr="00947112">
        <w:rPr>
          <w:shd w:val="clear" w:color="auto" w:fill="FFFFFF"/>
        </w:rPr>
        <w:t xml:space="preserve">Rosch (2019) beschreibt </w:t>
      </w:r>
      <w:proofErr w:type="spellStart"/>
      <w:r w:rsidRPr="008807B0">
        <w:rPr>
          <w:i/>
          <w:iCs/>
          <w:shd w:val="clear" w:color="auto" w:fill="FFFFFF"/>
        </w:rPr>
        <w:t>Supported</w:t>
      </w:r>
      <w:proofErr w:type="spellEnd"/>
      <w:r w:rsidRPr="008807B0">
        <w:rPr>
          <w:i/>
          <w:iCs/>
          <w:shd w:val="clear" w:color="auto" w:fill="FFFFFF"/>
        </w:rPr>
        <w:t xml:space="preserve"> </w:t>
      </w:r>
      <w:proofErr w:type="spellStart"/>
      <w:r w:rsidRPr="008807B0">
        <w:rPr>
          <w:i/>
          <w:iCs/>
          <w:shd w:val="clear" w:color="auto" w:fill="FFFFFF"/>
        </w:rPr>
        <w:t>Decision</w:t>
      </w:r>
      <w:proofErr w:type="spellEnd"/>
      <w:r w:rsidRPr="008807B0">
        <w:rPr>
          <w:i/>
          <w:iCs/>
          <w:shd w:val="clear" w:color="auto" w:fill="FFFFFF"/>
        </w:rPr>
        <w:t xml:space="preserve"> Making</w:t>
      </w:r>
      <w:r w:rsidRPr="00947112">
        <w:rPr>
          <w:shd w:val="clear" w:color="auto" w:fill="FFFFFF"/>
        </w:rPr>
        <w:t xml:space="preserve"> als einen Prozess, bei dem Menschen, die ohne Hilfe nicht </w:t>
      </w:r>
      <w:r w:rsidR="009147FC" w:rsidRPr="00947112">
        <w:rPr>
          <w:shd w:val="clear" w:color="auto" w:fill="FFFFFF"/>
        </w:rPr>
        <w:t>allein</w:t>
      </w:r>
      <w:r w:rsidRPr="00947112">
        <w:rPr>
          <w:shd w:val="clear" w:color="auto" w:fill="FFFFFF"/>
        </w:rPr>
        <w:t xml:space="preserve"> in der Lage wären, Entscheidungen zu treffen, durch gezielte assistierende Unterstützung </w:t>
      </w:r>
      <w:r w:rsidR="00947112" w:rsidRPr="00947112">
        <w:rPr>
          <w:shd w:val="clear" w:color="auto" w:fill="FFFFFF"/>
        </w:rPr>
        <w:t>zur Entscheidung</w:t>
      </w:r>
      <w:r w:rsidRPr="00947112">
        <w:rPr>
          <w:shd w:val="clear" w:color="auto" w:fill="FFFFFF"/>
        </w:rPr>
        <w:t xml:space="preserve"> befähigt werden. </w:t>
      </w:r>
      <w:r w:rsidR="00EA5DED">
        <w:rPr>
          <w:shd w:val="clear" w:color="auto" w:fill="FFFFFF"/>
        </w:rPr>
        <w:t>Dies</w:t>
      </w:r>
      <w:r w:rsidRPr="00947112">
        <w:rPr>
          <w:shd w:val="clear" w:color="auto" w:fill="FFFFFF"/>
        </w:rPr>
        <w:t>e personenzentrierte Assistenzleistung</w:t>
      </w:r>
      <w:r w:rsidR="00EA5DED">
        <w:rPr>
          <w:shd w:val="clear" w:color="auto" w:fill="FFFFFF"/>
        </w:rPr>
        <w:t xml:space="preserve"> zielt</w:t>
      </w:r>
      <w:r w:rsidRPr="00947112">
        <w:rPr>
          <w:shd w:val="clear" w:color="auto" w:fill="FFFFFF"/>
        </w:rPr>
        <w:t xml:space="preserve"> darauf ab, individuelles rechtliches Handeln und persönliche Entscheidungsfähigkeit zu ermöglichen.</w:t>
      </w:r>
      <w:r w:rsidR="00366746" w:rsidRPr="00947112">
        <w:rPr>
          <w:shd w:val="clear" w:color="auto" w:fill="FFFFFF"/>
        </w:rPr>
        <w:t xml:space="preserve"> </w:t>
      </w:r>
    </w:p>
    <w:p w14:paraId="788FDAB2" w14:textId="032343A8" w:rsidR="00947112" w:rsidRPr="00947112" w:rsidRDefault="00D36375" w:rsidP="00E8343A">
      <w:pPr>
        <w:pStyle w:val="Textkrper"/>
        <w:rPr>
          <w:shd w:val="clear" w:color="auto" w:fill="FFFFFF"/>
        </w:rPr>
      </w:pPr>
      <w:proofErr w:type="spellStart"/>
      <w:r w:rsidRPr="00240F7B">
        <w:rPr>
          <w:i/>
          <w:iCs/>
          <w:shd w:val="clear" w:color="auto" w:fill="FFFFFF"/>
        </w:rPr>
        <w:t>Supported</w:t>
      </w:r>
      <w:proofErr w:type="spellEnd"/>
      <w:r w:rsidRPr="00240F7B">
        <w:rPr>
          <w:i/>
          <w:iCs/>
          <w:shd w:val="clear" w:color="auto" w:fill="FFFFFF"/>
        </w:rPr>
        <w:t xml:space="preserve"> </w:t>
      </w:r>
      <w:proofErr w:type="spellStart"/>
      <w:r w:rsidRPr="00240F7B">
        <w:rPr>
          <w:i/>
          <w:iCs/>
          <w:shd w:val="clear" w:color="auto" w:fill="FFFFFF"/>
        </w:rPr>
        <w:t>Decision</w:t>
      </w:r>
      <w:proofErr w:type="spellEnd"/>
      <w:r w:rsidRPr="00240F7B">
        <w:rPr>
          <w:i/>
          <w:iCs/>
          <w:shd w:val="clear" w:color="auto" w:fill="FFFFFF"/>
        </w:rPr>
        <w:t xml:space="preserve"> Making </w:t>
      </w:r>
      <w:r w:rsidRPr="00947112">
        <w:rPr>
          <w:shd w:val="clear" w:color="auto" w:fill="FFFFFF"/>
        </w:rPr>
        <w:t>umfasst verschiedene Ansätze und Anwendungsformen (</w:t>
      </w:r>
      <w:proofErr w:type="gramStart"/>
      <w:r w:rsidRPr="00947112">
        <w:rPr>
          <w:shd w:val="clear" w:color="auto" w:fill="FFFFFF"/>
        </w:rPr>
        <w:t>Tolle</w:t>
      </w:r>
      <w:proofErr w:type="gramEnd"/>
      <w:r w:rsidRPr="00947112">
        <w:rPr>
          <w:shd w:val="clear" w:color="auto" w:fill="FFFFFF"/>
        </w:rPr>
        <w:t xml:space="preserve"> &amp; </w:t>
      </w:r>
      <w:proofErr w:type="spellStart"/>
      <w:r w:rsidRPr="00947112">
        <w:rPr>
          <w:shd w:val="clear" w:color="auto" w:fill="FFFFFF"/>
        </w:rPr>
        <w:t>Stoy</w:t>
      </w:r>
      <w:proofErr w:type="spellEnd"/>
      <w:r w:rsidR="00800949">
        <w:rPr>
          <w:shd w:val="clear" w:color="auto" w:fill="FFFFFF"/>
        </w:rPr>
        <w:t>,</w:t>
      </w:r>
      <w:r w:rsidRPr="00947112">
        <w:rPr>
          <w:shd w:val="clear" w:color="auto" w:fill="FFFFFF"/>
        </w:rPr>
        <w:t xml:space="preserve"> 2023;</w:t>
      </w:r>
      <w:r w:rsidR="00D77FD8">
        <w:rPr>
          <w:shd w:val="clear" w:color="auto" w:fill="FFFFFF"/>
        </w:rPr>
        <w:t xml:space="preserve"> Davidson et al.</w:t>
      </w:r>
      <w:r w:rsidR="00FE047B">
        <w:rPr>
          <w:shd w:val="clear" w:color="auto" w:fill="FFFFFF"/>
        </w:rPr>
        <w:t>,</w:t>
      </w:r>
      <w:r w:rsidR="00D77FD8">
        <w:rPr>
          <w:shd w:val="clear" w:color="auto" w:fill="FFFFFF"/>
        </w:rPr>
        <w:t xml:space="preserve"> </w:t>
      </w:r>
      <w:r w:rsidR="00B91462">
        <w:rPr>
          <w:shd w:val="clear" w:color="auto" w:fill="FFFFFF"/>
        </w:rPr>
        <w:t>2018;</w:t>
      </w:r>
      <w:r w:rsidRPr="00947112">
        <w:rPr>
          <w:shd w:val="clear" w:color="auto" w:fill="FFFFFF"/>
        </w:rPr>
        <w:t xml:space="preserve"> Rosch</w:t>
      </w:r>
      <w:r w:rsidR="00800949">
        <w:rPr>
          <w:shd w:val="clear" w:color="auto" w:fill="FFFFFF"/>
        </w:rPr>
        <w:t>,</w:t>
      </w:r>
      <w:r w:rsidRPr="00947112">
        <w:rPr>
          <w:shd w:val="clear" w:color="auto" w:fill="FFFFFF"/>
        </w:rPr>
        <w:t xml:space="preserve"> 2017).</w:t>
      </w:r>
      <w:r w:rsidR="00DD748C">
        <w:rPr>
          <w:shd w:val="clear" w:color="auto" w:fill="FFFFFF"/>
        </w:rPr>
        <w:t xml:space="preserve"> </w:t>
      </w:r>
      <w:r w:rsidR="00947112" w:rsidRPr="00947112">
        <w:rPr>
          <w:shd w:val="clear" w:color="auto" w:fill="FFFFFF"/>
        </w:rPr>
        <w:t xml:space="preserve">In diesem Artikel wird eine </w:t>
      </w:r>
      <w:r w:rsidR="006A5113">
        <w:rPr>
          <w:shd w:val="clear" w:color="auto" w:fill="FFFFFF"/>
        </w:rPr>
        <w:t>konkrete</w:t>
      </w:r>
      <w:r w:rsidR="00947112" w:rsidRPr="00947112">
        <w:rPr>
          <w:shd w:val="clear" w:color="auto" w:fill="FFFFFF"/>
        </w:rPr>
        <w:t xml:space="preserve"> Anwendungsform vorgestellt</w:t>
      </w:r>
      <w:r w:rsidR="00126884">
        <w:rPr>
          <w:shd w:val="clear" w:color="auto" w:fill="FFFFFF"/>
        </w:rPr>
        <w:t>,</w:t>
      </w:r>
      <w:r w:rsidR="00947112" w:rsidRPr="00947112">
        <w:rPr>
          <w:shd w:val="clear" w:color="auto" w:fill="FFFFFF"/>
        </w:rPr>
        <w:t xml:space="preserve"> welche als </w:t>
      </w:r>
      <w:r w:rsidR="00947112" w:rsidRPr="009718A9">
        <w:rPr>
          <w:i/>
          <w:iCs/>
          <w:shd w:val="clear" w:color="auto" w:fill="FFFFFF"/>
        </w:rPr>
        <w:t xml:space="preserve">La </w:t>
      </w:r>
      <w:proofErr w:type="spellStart"/>
      <w:r w:rsidR="00947112" w:rsidRPr="009718A9">
        <w:rPr>
          <w:i/>
          <w:iCs/>
          <w:shd w:val="clear" w:color="auto" w:fill="FFFFFF"/>
        </w:rPr>
        <w:t>Trobe</w:t>
      </w:r>
      <w:proofErr w:type="spellEnd"/>
      <w:r w:rsidR="00126884" w:rsidRPr="009718A9">
        <w:rPr>
          <w:i/>
          <w:iCs/>
          <w:shd w:val="clear" w:color="auto" w:fill="FFFFFF"/>
        </w:rPr>
        <w:t>-</w:t>
      </w:r>
      <w:r w:rsidR="00947112" w:rsidRPr="009718A9">
        <w:rPr>
          <w:i/>
          <w:iCs/>
          <w:shd w:val="clear" w:color="auto" w:fill="FFFFFF"/>
        </w:rPr>
        <w:t>Modell</w:t>
      </w:r>
      <w:r w:rsidR="00947112" w:rsidRPr="00947112">
        <w:rPr>
          <w:shd w:val="clear" w:color="auto" w:fill="FFFFFF"/>
        </w:rPr>
        <w:t xml:space="preserve"> bezeichnet wird. Dabei handelt es sich um einen </w:t>
      </w:r>
      <w:r w:rsidR="00B80FED">
        <w:rPr>
          <w:shd w:val="clear" w:color="auto" w:fill="FFFFFF"/>
        </w:rPr>
        <w:t xml:space="preserve">Ansatz, den </w:t>
      </w:r>
      <w:r w:rsidR="00F14913">
        <w:rPr>
          <w:shd w:val="clear" w:color="auto" w:fill="FFFFFF"/>
        </w:rPr>
        <w:t xml:space="preserve">die Sozial- und Behindertenwissenschaftlerin </w:t>
      </w:r>
      <w:r w:rsidR="00947112" w:rsidRPr="00947112">
        <w:rPr>
          <w:shd w:val="clear" w:color="auto" w:fill="FFFFFF"/>
        </w:rPr>
        <w:t xml:space="preserve">Christine </w:t>
      </w:r>
      <w:proofErr w:type="spellStart"/>
      <w:r w:rsidR="00947112" w:rsidRPr="00947112">
        <w:rPr>
          <w:shd w:val="clear" w:color="auto" w:fill="FFFFFF"/>
        </w:rPr>
        <w:t>Bigby</w:t>
      </w:r>
      <w:proofErr w:type="spellEnd"/>
      <w:r w:rsidR="00947112" w:rsidRPr="00947112">
        <w:rPr>
          <w:shd w:val="clear" w:color="auto" w:fill="FFFFFF"/>
        </w:rPr>
        <w:t xml:space="preserve"> und</w:t>
      </w:r>
      <w:r w:rsidR="00422AE7">
        <w:rPr>
          <w:shd w:val="clear" w:color="auto" w:fill="FFFFFF"/>
        </w:rPr>
        <w:t xml:space="preserve"> </w:t>
      </w:r>
      <w:r w:rsidR="00E74A3F">
        <w:rPr>
          <w:shd w:val="clear" w:color="auto" w:fill="FFFFFF"/>
        </w:rPr>
        <w:t>die Sprachrehabilitations- und Kognitionswissenschaftlerin</w:t>
      </w:r>
      <w:r w:rsidR="00947112" w:rsidRPr="00947112">
        <w:rPr>
          <w:shd w:val="clear" w:color="auto" w:fill="FFFFFF"/>
        </w:rPr>
        <w:t xml:space="preserve"> Jacinta Douglas</w:t>
      </w:r>
      <w:r w:rsidR="00F91B82">
        <w:rPr>
          <w:shd w:val="clear" w:color="auto" w:fill="FFFFFF"/>
        </w:rPr>
        <w:t xml:space="preserve"> </w:t>
      </w:r>
      <w:r w:rsidR="00E71C57">
        <w:rPr>
          <w:shd w:val="clear" w:color="auto" w:fill="FFFFFF"/>
        </w:rPr>
        <w:t>a</w:t>
      </w:r>
      <w:r w:rsidR="00947112" w:rsidRPr="00947112">
        <w:rPr>
          <w:shd w:val="clear" w:color="auto" w:fill="FFFFFF"/>
        </w:rPr>
        <w:t xml:space="preserve">m </w:t>
      </w:r>
      <w:r w:rsidR="00947112" w:rsidRPr="00240F7B">
        <w:rPr>
          <w:i/>
          <w:iCs/>
          <w:shd w:val="clear" w:color="auto" w:fill="FFFFFF"/>
        </w:rPr>
        <w:t xml:space="preserve">Living </w:t>
      </w:r>
      <w:proofErr w:type="spellStart"/>
      <w:r w:rsidR="00947112" w:rsidRPr="00240F7B">
        <w:rPr>
          <w:i/>
          <w:iCs/>
          <w:shd w:val="clear" w:color="auto" w:fill="FFFFFF"/>
        </w:rPr>
        <w:t>with</w:t>
      </w:r>
      <w:proofErr w:type="spellEnd"/>
      <w:r w:rsidR="00947112" w:rsidRPr="00240F7B">
        <w:rPr>
          <w:i/>
          <w:iCs/>
          <w:shd w:val="clear" w:color="auto" w:fill="FFFFFF"/>
        </w:rPr>
        <w:t xml:space="preserve"> Disability Research </w:t>
      </w:r>
      <w:proofErr w:type="spellStart"/>
      <w:r w:rsidR="00947112" w:rsidRPr="00240F7B">
        <w:rPr>
          <w:i/>
          <w:iCs/>
          <w:shd w:val="clear" w:color="auto" w:fill="FFFFFF"/>
        </w:rPr>
        <w:t>Centre</w:t>
      </w:r>
      <w:proofErr w:type="spellEnd"/>
      <w:r w:rsidR="00947112" w:rsidRPr="00240F7B">
        <w:rPr>
          <w:i/>
          <w:iCs/>
          <w:shd w:val="clear" w:color="auto" w:fill="FFFFFF"/>
        </w:rPr>
        <w:t xml:space="preserve"> </w:t>
      </w:r>
      <w:r w:rsidR="00947112" w:rsidRPr="00947112">
        <w:rPr>
          <w:shd w:val="clear" w:color="auto" w:fill="FFFFFF"/>
        </w:rPr>
        <w:t xml:space="preserve">an der </w:t>
      </w:r>
      <w:r w:rsidR="00947112" w:rsidRPr="00240F7B">
        <w:rPr>
          <w:i/>
          <w:iCs/>
          <w:shd w:val="clear" w:color="auto" w:fill="FFFFFF"/>
        </w:rPr>
        <w:t xml:space="preserve">La </w:t>
      </w:r>
      <w:proofErr w:type="spellStart"/>
      <w:r w:rsidR="00947112" w:rsidRPr="00240F7B">
        <w:rPr>
          <w:i/>
          <w:iCs/>
          <w:shd w:val="clear" w:color="auto" w:fill="FFFFFF"/>
        </w:rPr>
        <w:t>Trobe</w:t>
      </w:r>
      <w:proofErr w:type="spellEnd"/>
      <w:r w:rsidR="00947112" w:rsidRPr="00240F7B">
        <w:rPr>
          <w:i/>
          <w:iCs/>
          <w:shd w:val="clear" w:color="auto" w:fill="FFFFFF"/>
        </w:rPr>
        <w:t xml:space="preserve"> University</w:t>
      </w:r>
      <w:r w:rsidR="00947112" w:rsidRPr="00947112">
        <w:rPr>
          <w:shd w:val="clear" w:color="auto" w:fill="FFFFFF"/>
        </w:rPr>
        <w:t xml:space="preserve"> in Melbourne entwickelt </w:t>
      </w:r>
      <w:r w:rsidR="00B80FED">
        <w:rPr>
          <w:shd w:val="clear" w:color="auto" w:fill="FFFFFF"/>
        </w:rPr>
        <w:t xml:space="preserve">haben. </w:t>
      </w:r>
      <w:r w:rsidR="00B80FED" w:rsidRPr="00634CF5">
        <w:rPr>
          <w:shd w:val="clear" w:color="auto" w:fill="FFFFFF"/>
          <w:lang w:val="en-US"/>
        </w:rPr>
        <w:t>Der</w:t>
      </w:r>
      <w:r w:rsidR="00947112" w:rsidRPr="00634CF5">
        <w:rPr>
          <w:shd w:val="clear" w:color="auto" w:fill="FFFFFF"/>
          <w:lang w:val="en-US"/>
        </w:rPr>
        <w:t xml:space="preserve"> </w:t>
      </w:r>
      <w:proofErr w:type="spellStart"/>
      <w:r w:rsidR="00947112" w:rsidRPr="00634CF5">
        <w:rPr>
          <w:shd w:val="clear" w:color="auto" w:fill="FFFFFF"/>
          <w:lang w:val="en-US"/>
        </w:rPr>
        <w:t>vollständige</w:t>
      </w:r>
      <w:proofErr w:type="spellEnd"/>
      <w:r w:rsidR="00947112" w:rsidRPr="00634CF5">
        <w:rPr>
          <w:shd w:val="clear" w:color="auto" w:fill="FFFFFF"/>
          <w:lang w:val="en-US"/>
        </w:rPr>
        <w:t xml:space="preserve"> Name</w:t>
      </w:r>
      <w:r w:rsidR="00B80FED" w:rsidRPr="00634CF5">
        <w:rPr>
          <w:shd w:val="clear" w:color="auto" w:fill="FFFFFF"/>
          <w:lang w:val="en-US"/>
        </w:rPr>
        <w:t xml:space="preserve"> </w:t>
      </w:r>
      <w:proofErr w:type="spellStart"/>
      <w:r w:rsidR="00B80FED">
        <w:rPr>
          <w:shd w:val="clear" w:color="auto" w:fill="FFFFFF"/>
          <w:lang w:val="en-US"/>
        </w:rPr>
        <w:t>lautet</w:t>
      </w:r>
      <w:proofErr w:type="spellEnd"/>
      <w:r w:rsidR="0062723F">
        <w:rPr>
          <w:shd w:val="clear" w:color="auto" w:fill="FFFFFF"/>
          <w:lang w:val="en-US"/>
        </w:rPr>
        <w:t>:</w:t>
      </w:r>
      <w:r w:rsidR="00947112" w:rsidRPr="00162088">
        <w:rPr>
          <w:shd w:val="clear" w:color="auto" w:fill="FFFFFF"/>
          <w:lang w:val="en-US"/>
        </w:rPr>
        <w:t xml:space="preserve"> </w:t>
      </w:r>
      <w:r w:rsidR="00947112" w:rsidRPr="00FE5A91">
        <w:rPr>
          <w:i/>
          <w:iCs/>
          <w:shd w:val="clear" w:color="auto" w:fill="FFFFFF"/>
          <w:lang w:val="en-US"/>
        </w:rPr>
        <w:t>La Trobe Support for Decision-Making Practice Framework</w:t>
      </w:r>
      <w:r w:rsidR="00947112" w:rsidRPr="00FE5A91">
        <w:rPr>
          <w:shd w:val="clear" w:color="auto" w:fill="FFFFFF"/>
          <w:lang w:val="en-US"/>
        </w:rPr>
        <w:t xml:space="preserve">. </w:t>
      </w:r>
      <w:r w:rsidR="00947112" w:rsidRPr="00947112">
        <w:rPr>
          <w:shd w:val="clear" w:color="auto" w:fill="FFFFFF"/>
        </w:rPr>
        <w:t>Das Modell</w:t>
      </w:r>
      <w:r w:rsidR="006E3F0F">
        <w:rPr>
          <w:shd w:val="clear" w:color="auto" w:fill="FFFFFF"/>
        </w:rPr>
        <w:t xml:space="preserve"> gibt es</w:t>
      </w:r>
      <w:r w:rsidR="00947112" w:rsidRPr="00947112">
        <w:rPr>
          <w:shd w:val="clear" w:color="auto" w:fill="FFFFFF"/>
        </w:rPr>
        <w:t xml:space="preserve"> sowohl als praxisorientierte</w:t>
      </w:r>
      <w:r w:rsidR="006E3F0F">
        <w:rPr>
          <w:shd w:val="clear" w:color="auto" w:fill="FFFFFF"/>
        </w:rPr>
        <w:t>n</w:t>
      </w:r>
      <w:r w:rsidR="00947112" w:rsidRPr="00947112">
        <w:rPr>
          <w:shd w:val="clear" w:color="auto" w:fill="FFFFFF"/>
        </w:rPr>
        <w:t xml:space="preserve"> Rahmen (</w:t>
      </w:r>
      <w:proofErr w:type="spellStart"/>
      <w:r w:rsidR="00947112" w:rsidRPr="00947112">
        <w:rPr>
          <w:shd w:val="clear" w:color="auto" w:fill="FFFFFF"/>
        </w:rPr>
        <w:t>Bigby</w:t>
      </w:r>
      <w:proofErr w:type="spellEnd"/>
      <w:r w:rsidR="00947112" w:rsidRPr="00947112">
        <w:rPr>
          <w:shd w:val="clear" w:color="auto" w:fill="FFFFFF"/>
        </w:rPr>
        <w:t xml:space="preserve"> &amp; Douglas, 2016) als auch als umfangreiche Online-Ressource mit vielfältigem Lernmaterial (</w:t>
      </w:r>
      <w:proofErr w:type="spellStart"/>
      <w:r w:rsidR="00947112" w:rsidRPr="00947112">
        <w:rPr>
          <w:shd w:val="clear" w:color="auto" w:fill="FFFFFF"/>
        </w:rPr>
        <w:t>Bigby</w:t>
      </w:r>
      <w:proofErr w:type="spellEnd"/>
      <w:r w:rsidR="00EA685F">
        <w:rPr>
          <w:shd w:val="clear" w:color="auto" w:fill="FFFFFF"/>
        </w:rPr>
        <w:t xml:space="preserve"> et al.</w:t>
      </w:r>
      <w:r w:rsidR="00947112" w:rsidRPr="00947112">
        <w:rPr>
          <w:shd w:val="clear" w:color="auto" w:fill="FFFFFF"/>
        </w:rPr>
        <w:t xml:space="preserve">, 2019). Das Modell </w:t>
      </w:r>
      <w:r w:rsidR="005B2D2F">
        <w:rPr>
          <w:shd w:val="clear" w:color="auto" w:fill="FFFFFF"/>
        </w:rPr>
        <w:t>ist</w:t>
      </w:r>
      <w:r w:rsidR="00947112" w:rsidRPr="00947112">
        <w:rPr>
          <w:shd w:val="clear" w:color="auto" w:fill="FFFFFF"/>
        </w:rPr>
        <w:t xml:space="preserve"> gezielt für die Unterstützung von Menschen mit kognitiven Beeinträchtigungen konzipiert.</w:t>
      </w:r>
    </w:p>
    <w:p w14:paraId="3D0EB9C1" w14:textId="7A3EF864" w:rsidR="00D36375" w:rsidRPr="00947112" w:rsidRDefault="00D36375" w:rsidP="00E8343A">
      <w:pPr>
        <w:pStyle w:val="Textkrper"/>
        <w:rPr>
          <w:shd w:val="clear" w:color="auto" w:fill="FFFFFF"/>
        </w:rPr>
      </w:pPr>
      <w:r w:rsidRPr="00947112">
        <w:rPr>
          <w:shd w:val="clear" w:color="auto" w:fill="FFFFFF"/>
        </w:rPr>
        <w:t xml:space="preserve">Im angelsächsischen Raum ist </w:t>
      </w:r>
      <w:proofErr w:type="spellStart"/>
      <w:r w:rsidRPr="00240F7B">
        <w:rPr>
          <w:i/>
          <w:iCs/>
          <w:shd w:val="clear" w:color="auto" w:fill="FFFFFF"/>
        </w:rPr>
        <w:t>Supported</w:t>
      </w:r>
      <w:proofErr w:type="spellEnd"/>
      <w:r w:rsidRPr="00240F7B">
        <w:rPr>
          <w:i/>
          <w:iCs/>
          <w:shd w:val="clear" w:color="auto" w:fill="FFFFFF"/>
        </w:rPr>
        <w:t xml:space="preserve"> </w:t>
      </w:r>
      <w:proofErr w:type="spellStart"/>
      <w:r w:rsidRPr="00240F7B">
        <w:rPr>
          <w:i/>
          <w:iCs/>
          <w:shd w:val="clear" w:color="auto" w:fill="FFFFFF"/>
        </w:rPr>
        <w:t>Decision</w:t>
      </w:r>
      <w:proofErr w:type="spellEnd"/>
      <w:r w:rsidRPr="00240F7B">
        <w:rPr>
          <w:i/>
          <w:iCs/>
          <w:shd w:val="clear" w:color="auto" w:fill="FFFFFF"/>
        </w:rPr>
        <w:t xml:space="preserve"> Making</w:t>
      </w:r>
      <w:r w:rsidRPr="00947112">
        <w:rPr>
          <w:shd w:val="clear" w:color="auto" w:fill="FFFFFF"/>
        </w:rPr>
        <w:t xml:space="preserve"> deutlich </w:t>
      </w:r>
      <w:r w:rsidR="00EC6829" w:rsidRPr="00947112">
        <w:rPr>
          <w:shd w:val="clear" w:color="auto" w:fill="FFFFFF"/>
        </w:rPr>
        <w:t>weiter</w:t>
      </w:r>
      <w:r w:rsidR="00EC6829">
        <w:rPr>
          <w:shd w:val="clear" w:color="auto" w:fill="FFFFFF"/>
        </w:rPr>
        <w:t>verbreitet</w:t>
      </w:r>
      <w:r w:rsidRPr="00947112">
        <w:rPr>
          <w:shd w:val="clear" w:color="auto" w:fill="FFFFFF"/>
        </w:rPr>
        <w:t xml:space="preserve"> und vielfältiger etabliert als im deutschsprachigen Raum. Ein Blick auf internationale Anwendungsformen erscheint </w:t>
      </w:r>
      <w:r w:rsidR="00826209">
        <w:rPr>
          <w:shd w:val="clear" w:color="auto" w:fill="FFFFFF"/>
        </w:rPr>
        <w:t>f</w:t>
      </w:r>
      <w:r w:rsidR="00826209" w:rsidRPr="00947112">
        <w:rPr>
          <w:shd w:val="clear" w:color="auto" w:fill="FFFFFF"/>
        </w:rPr>
        <w:t xml:space="preserve">ür die gegenwärtige Praxis in der </w:t>
      </w:r>
      <w:r w:rsidR="00826209" w:rsidRPr="00947112">
        <w:rPr>
          <w:shd w:val="clear" w:color="auto" w:fill="FFFFFF"/>
        </w:rPr>
        <w:lastRenderedPageBreak/>
        <w:t xml:space="preserve">Schweiz </w:t>
      </w:r>
      <w:r w:rsidRPr="00947112">
        <w:rPr>
          <w:shd w:val="clear" w:color="auto" w:fill="FFFFFF"/>
        </w:rPr>
        <w:t xml:space="preserve">daher vielversprechend. Die hier präsentierte Anwendungsform erhebt allerdings keinen Anspruch auf Vollständigkeit oder Allgemeingültigkeit in Bezug auf alle Ansätze und Anwendungsformen von </w:t>
      </w:r>
      <w:proofErr w:type="spellStart"/>
      <w:r w:rsidRPr="00240F7B">
        <w:rPr>
          <w:i/>
          <w:iCs/>
          <w:shd w:val="clear" w:color="auto" w:fill="FFFFFF"/>
        </w:rPr>
        <w:t>Supported</w:t>
      </w:r>
      <w:proofErr w:type="spellEnd"/>
      <w:r w:rsidRPr="00240F7B">
        <w:rPr>
          <w:i/>
          <w:iCs/>
          <w:shd w:val="clear" w:color="auto" w:fill="FFFFFF"/>
        </w:rPr>
        <w:t xml:space="preserve"> </w:t>
      </w:r>
      <w:proofErr w:type="spellStart"/>
      <w:r w:rsidRPr="00240F7B">
        <w:rPr>
          <w:i/>
          <w:iCs/>
          <w:shd w:val="clear" w:color="auto" w:fill="FFFFFF"/>
        </w:rPr>
        <w:t>Decision</w:t>
      </w:r>
      <w:proofErr w:type="spellEnd"/>
      <w:r w:rsidRPr="00240F7B">
        <w:rPr>
          <w:i/>
          <w:iCs/>
          <w:shd w:val="clear" w:color="auto" w:fill="FFFFFF"/>
        </w:rPr>
        <w:t xml:space="preserve"> Making</w:t>
      </w:r>
      <w:r w:rsidRPr="00947112">
        <w:rPr>
          <w:shd w:val="clear" w:color="auto" w:fill="FFFFFF"/>
        </w:rPr>
        <w:t xml:space="preserve"> (für andere Formen vgl. </w:t>
      </w:r>
      <w:proofErr w:type="gramStart"/>
      <w:r w:rsidRPr="00947112">
        <w:rPr>
          <w:shd w:val="clear" w:color="auto" w:fill="FFFFFF"/>
        </w:rPr>
        <w:t>Tolle</w:t>
      </w:r>
      <w:proofErr w:type="gramEnd"/>
      <w:r w:rsidRPr="00947112">
        <w:rPr>
          <w:shd w:val="clear" w:color="auto" w:fill="FFFFFF"/>
        </w:rPr>
        <w:t xml:space="preserve"> &amp; </w:t>
      </w:r>
      <w:proofErr w:type="spellStart"/>
      <w:r w:rsidRPr="00947112">
        <w:rPr>
          <w:shd w:val="clear" w:color="auto" w:fill="FFFFFF"/>
        </w:rPr>
        <w:t>Stoy</w:t>
      </w:r>
      <w:proofErr w:type="spellEnd"/>
      <w:r w:rsidR="007D1C64">
        <w:rPr>
          <w:shd w:val="clear" w:color="auto" w:fill="FFFFFF"/>
        </w:rPr>
        <w:t>,</w:t>
      </w:r>
      <w:r w:rsidRPr="00947112">
        <w:rPr>
          <w:shd w:val="clear" w:color="auto" w:fill="FFFFFF"/>
        </w:rPr>
        <w:t xml:space="preserve"> 2023;</w:t>
      </w:r>
      <w:r w:rsidR="00162088">
        <w:rPr>
          <w:shd w:val="clear" w:color="auto" w:fill="FFFFFF"/>
        </w:rPr>
        <w:t xml:space="preserve"> Davidson et al.</w:t>
      </w:r>
      <w:r w:rsidR="00FE047B">
        <w:rPr>
          <w:shd w:val="clear" w:color="auto" w:fill="FFFFFF"/>
        </w:rPr>
        <w:t>,</w:t>
      </w:r>
      <w:r w:rsidR="00162088">
        <w:rPr>
          <w:shd w:val="clear" w:color="auto" w:fill="FFFFFF"/>
        </w:rPr>
        <w:t xml:space="preserve"> 2018</w:t>
      </w:r>
      <w:r w:rsidR="009D4162">
        <w:rPr>
          <w:shd w:val="clear" w:color="auto" w:fill="FFFFFF"/>
        </w:rPr>
        <w:t>;</w:t>
      </w:r>
      <w:r w:rsidRPr="00947112">
        <w:rPr>
          <w:shd w:val="clear" w:color="auto" w:fill="FFFFFF"/>
        </w:rPr>
        <w:t xml:space="preserve"> Rosch</w:t>
      </w:r>
      <w:r w:rsidR="007D1C64">
        <w:rPr>
          <w:shd w:val="clear" w:color="auto" w:fill="FFFFFF"/>
        </w:rPr>
        <w:t>,</w:t>
      </w:r>
      <w:r w:rsidRPr="00947112">
        <w:rPr>
          <w:shd w:val="clear" w:color="auto" w:fill="FFFFFF"/>
        </w:rPr>
        <w:t xml:space="preserve"> 2017).</w:t>
      </w:r>
    </w:p>
    <w:p w14:paraId="2F481145" w14:textId="1A8C4B65" w:rsidR="00BD16C8" w:rsidRPr="00BD16C8" w:rsidRDefault="00255B2F" w:rsidP="00E8343A">
      <w:pPr>
        <w:pStyle w:val="Textkrper"/>
        <w:rPr>
          <w:shd w:val="clear" w:color="auto" w:fill="FFFFFF"/>
        </w:rPr>
      </w:pPr>
      <w:r w:rsidRPr="00255B2F">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090167AF" wp14:editId="556019A8">
                <wp:simplePos x="0" y="0"/>
                <wp:positionH relativeFrom="page">
                  <wp:align>left</wp:align>
                </wp:positionH>
                <wp:positionV relativeFrom="paragraph">
                  <wp:posOffset>1285020</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8C44CE3" w14:textId="79D79752" w:rsidR="00255B2F" w:rsidRPr="004B0AE6" w:rsidRDefault="001774C2" w:rsidP="00255B2F">
                            <w:pPr>
                              <w:pStyle w:val="Hervorhebung1"/>
                            </w:pPr>
                            <w:r>
                              <w:t xml:space="preserve">Das </w:t>
                            </w:r>
                            <w:r w:rsidRPr="001774C2">
                              <w:t xml:space="preserve">La </w:t>
                            </w:r>
                            <w:proofErr w:type="spellStart"/>
                            <w:r w:rsidRPr="001774C2">
                              <w:t>Trobe</w:t>
                            </w:r>
                            <w:proofErr w:type="spellEnd"/>
                            <w:r w:rsidRPr="001774C2">
                              <w:t>-Modell</w:t>
                            </w:r>
                            <w:r w:rsidR="00274B89">
                              <w:t xml:space="preserve"> ermöglicht es, </w:t>
                            </w:r>
                            <w:r w:rsidRPr="001774C2">
                              <w:t xml:space="preserve">Beratungsprozesse strukturiert, </w:t>
                            </w:r>
                            <w:r w:rsidRPr="001774C2">
                              <w:rPr>
                                <w:noProof/>
                              </w:rPr>
                              <w:t>reflektiert</w:t>
                            </w:r>
                            <w:r w:rsidRPr="001774C2">
                              <w:t xml:space="preserve"> und zielgerichtet zu gestalten</w:t>
                            </w:r>
                            <w:r w:rsidR="00274B89">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167AF" id="_x0000_t202" coordsize="21600,21600" o:spt="202" path="m,l,21600r21600,l21600,xe">
                <v:stroke joinstyle="miter"/>
                <v:path gradientshapeok="t" o:connecttype="rect"/>
              </v:shapetype>
              <v:shape id="Textfeld 906840185" o:spid="_x0000_s1026" type="#_x0000_t202" alt="&quot;&quot;" style="position:absolute;left:0;text-align:left;margin-left:0;margin-top:101.2pt;width:403.8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" o:allowoverlap="f" filled="f" stroked="f">
                <v:textbox inset="29mm,,2.5mm">
                  <w:txbxContent>
                    <w:p w14:paraId="68C44CE3" w14:textId="79D79752" w:rsidR="00255B2F" w:rsidRPr="004B0AE6" w:rsidRDefault="001774C2" w:rsidP="00255B2F">
                      <w:pPr>
                        <w:pStyle w:val="Hervorhebung1"/>
                      </w:pPr>
                      <w:r>
                        <w:t xml:space="preserve">Das </w:t>
                      </w:r>
                      <w:r w:rsidRPr="001774C2">
                        <w:t xml:space="preserve">La </w:t>
                      </w:r>
                      <w:proofErr w:type="spellStart"/>
                      <w:r w:rsidRPr="001774C2">
                        <w:t>Trobe</w:t>
                      </w:r>
                      <w:proofErr w:type="spellEnd"/>
                      <w:r w:rsidRPr="001774C2">
                        <w:t>-Modell</w:t>
                      </w:r>
                      <w:r w:rsidR="00274B89">
                        <w:t xml:space="preserve"> ermöglicht es, </w:t>
                      </w:r>
                      <w:r w:rsidRPr="001774C2">
                        <w:t xml:space="preserve">Beratungsprozesse strukturiert, </w:t>
                      </w:r>
                      <w:r w:rsidRPr="001774C2">
                        <w:rPr>
                          <w:noProof/>
                        </w:rPr>
                        <w:t>reflektiert</w:t>
                      </w:r>
                      <w:r w:rsidRPr="001774C2">
                        <w:t xml:space="preserve"> und zielgerichtet zu gestalten</w:t>
                      </w:r>
                      <w:r w:rsidR="00274B89">
                        <w:t>.</w:t>
                      </w:r>
                    </w:p>
                  </w:txbxContent>
                </v:textbox>
                <w10:wrap type="topAndBottom" anchorx="page"/>
              </v:shape>
            </w:pict>
          </mc:Fallback>
        </mc:AlternateContent>
      </w:r>
      <w:r w:rsidR="00D36375" w:rsidRPr="00947112">
        <w:rPr>
          <w:shd w:val="clear" w:color="auto" w:fill="FFFFFF"/>
        </w:rPr>
        <w:t xml:space="preserve">Das </w:t>
      </w:r>
      <w:r w:rsidR="00D36375" w:rsidRPr="00DF2344">
        <w:rPr>
          <w:shd w:val="clear" w:color="auto" w:fill="FFFFFF"/>
        </w:rPr>
        <w:t xml:space="preserve">La </w:t>
      </w:r>
      <w:proofErr w:type="spellStart"/>
      <w:r w:rsidR="00D36375" w:rsidRPr="00DF2344">
        <w:rPr>
          <w:shd w:val="clear" w:color="auto" w:fill="FFFFFF"/>
        </w:rPr>
        <w:t>Trobe</w:t>
      </w:r>
      <w:proofErr w:type="spellEnd"/>
      <w:r w:rsidR="007D1C64">
        <w:rPr>
          <w:shd w:val="clear" w:color="auto" w:fill="FFFFFF"/>
        </w:rPr>
        <w:t>-</w:t>
      </w:r>
      <w:r w:rsidR="00D36375" w:rsidRPr="00947112">
        <w:rPr>
          <w:shd w:val="clear" w:color="auto" w:fill="FFFFFF"/>
        </w:rPr>
        <w:t xml:space="preserve">Modell ist bezüglich Anlage und Logik anlehnbar an Prozessmodelle, wie sie in unterschiedlichen </w:t>
      </w:r>
      <w:r w:rsidR="006F11DC">
        <w:rPr>
          <w:shd w:val="clear" w:color="auto" w:fill="FFFFFF"/>
        </w:rPr>
        <w:t>Formen und Arten</w:t>
      </w:r>
      <w:r w:rsidR="00D36375" w:rsidRPr="00947112">
        <w:rPr>
          <w:shd w:val="clear" w:color="auto" w:fill="FFFFFF"/>
        </w:rPr>
        <w:t xml:space="preserve"> in der Sozialen Arbeit verbreitet sind (Gurtner &amp; Tanner, 2022). Prozessmodelle unterstützen Fachpersonen dabei, Beratungsprozesse strukturiert, reflektiert und zielgerichtet zu gestalten und bieten zugleich Orientierung im Ablauf (Abplanalp et al., 2020). Diese </w:t>
      </w:r>
      <w:r w:rsidR="0062147C">
        <w:rPr>
          <w:shd w:val="clear" w:color="auto" w:fill="FFFFFF"/>
        </w:rPr>
        <w:t>Eigenschaften</w:t>
      </w:r>
      <w:r w:rsidR="00D36375" w:rsidRPr="00947112">
        <w:rPr>
          <w:shd w:val="clear" w:color="auto" w:fill="FFFFFF"/>
        </w:rPr>
        <w:t xml:space="preserve"> gelten auch f</w:t>
      </w:r>
      <w:r w:rsidR="00D36375" w:rsidRPr="00947112">
        <w:rPr>
          <w:rFonts w:cs="Open Sans SemiCondensed"/>
          <w:shd w:val="clear" w:color="auto" w:fill="FFFFFF"/>
        </w:rPr>
        <w:t>ü</w:t>
      </w:r>
      <w:r w:rsidR="00D36375" w:rsidRPr="00947112">
        <w:rPr>
          <w:shd w:val="clear" w:color="auto" w:fill="FFFFFF"/>
        </w:rPr>
        <w:t xml:space="preserve">r das </w:t>
      </w:r>
      <w:r w:rsidR="00D36375" w:rsidRPr="00DF2344">
        <w:rPr>
          <w:shd w:val="clear" w:color="auto" w:fill="FFFFFF"/>
        </w:rPr>
        <w:t xml:space="preserve">La </w:t>
      </w:r>
      <w:proofErr w:type="spellStart"/>
      <w:r w:rsidR="00D36375" w:rsidRPr="00DF2344">
        <w:rPr>
          <w:shd w:val="clear" w:color="auto" w:fill="FFFFFF"/>
        </w:rPr>
        <w:t>Trobe</w:t>
      </w:r>
      <w:proofErr w:type="spellEnd"/>
      <w:r w:rsidR="0062147C">
        <w:rPr>
          <w:shd w:val="clear" w:color="auto" w:fill="FFFFFF"/>
        </w:rPr>
        <w:t>-</w:t>
      </w:r>
      <w:r w:rsidR="00D36375" w:rsidRPr="00947112">
        <w:rPr>
          <w:shd w:val="clear" w:color="auto" w:fill="FFFFFF"/>
        </w:rPr>
        <w:t>Modell</w:t>
      </w:r>
      <w:r w:rsidR="002C44AA" w:rsidRPr="00947112">
        <w:rPr>
          <w:shd w:val="clear" w:color="auto" w:fill="FFFFFF"/>
        </w:rPr>
        <w:t>.</w:t>
      </w:r>
      <w:r w:rsidR="00947112" w:rsidRPr="00947112">
        <w:rPr>
          <w:shd w:val="clear" w:color="auto" w:fill="FFFFFF"/>
        </w:rPr>
        <w:t xml:space="preserve"> </w:t>
      </w:r>
      <w:r w:rsidR="00D36375" w:rsidRPr="00947112">
        <w:rPr>
          <w:shd w:val="clear" w:color="auto" w:fill="FFFFFF"/>
        </w:rPr>
        <w:t xml:space="preserve">Die nachfolgende </w:t>
      </w:r>
      <w:r w:rsidR="0062147C">
        <w:rPr>
          <w:shd w:val="clear" w:color="auto" w:fill="FFFFFF"/>
        </w:rPr>
        <w:t xml:space="preserve">Präsentation </w:t>
      </w:r>
      <w:r w:rsidR="009C6DF6">
        <w:rPr>
          <w:shd w:val="clear" w:color="auto" w:fill="FFFFFF"/>
        </w:rPr>
        <w:t xml:space="preserve">dieses </w:t>
      </w:r>
      <w:r w:rsidR="00D36375" w:rsidRPr="00947112">
        <w:rPr>
          <w:shd w:val="clear" w:color="auto" w:fill="FFFFFF"/>
        </w:rPr>
        <w:t>Modell</w:t>
      </w:r>
      <w:r w:rsidR="0062147C">
        <w:rPr>
          <w:shd w:val="clear" w:color="auto" w:fill="FFFFFF"/>
        </w:rPr>
        <w:t>s</w:t>
      </w:r>
      <w:r w:rsidR="00D36375" w:rsidRPr="00947112">
        <w:rPr>
          <w:shd w:val="clear" w:color="auto" w:fill="FFFFFF"/>
        </w:rPr>
        <w:t xml:space="preserve"> </w:t>
      </w:r>
      <w:r w:rsidR="00E62449">
        <w:rPr>
          <w:shd w:val="clear" w:color="auto" w:fill="FFFFFF"/>
        </w:rPr>
        <w:t>ist</w:t>
      </w:r>
      <w:r w:rsidR="00E62449" w:rsidRPr="00947112">
        <w:rPr>
          <w:shd w:val="clear" w:color="auto" w:fill="FFFFFF"/>
        </w:rPr>
        <w:t xml:space="preserve"> eine Übersetzung und Verdichtung </w:t>
      </w:r>
      <w:r w:rsidR="00E62449">
        <w:rPr>
          <w:shd w:val="clear" w:color="auto" w:fill="FFFFFF"/>
        </w:rPr>
        <w:t>des</w:t>
      </w:r>
      <w:r w:rsidR="00AE13C6" w:rsidRPr="00947112">
        <w:rPr>
          <w:shd w:val="clear" w:color="auto" w:fill="FFFFFF"/>
        </w:rPr>
        <w:t xml:space="preserve"> praxisorientierten Rahmen</w:t>
      </w:r>
      <w:r w:rsidR="00E62449">
        <w:rPr>
          <w:shd w:val="clear" w:color="auto" w:fill="FFFFFF"/>
        </w:rPr>
        <w:t>s</w:t>
      </w:r>
      <w:r w:rsidR="00D36375" w:rsidRPr="00947112">
        <w:rPr>
          <w:shd w:val="clear" w:color="auto" w:fill="FFFFFF"/>
        </w:rPr>
        <w:t xml:space="preserve"> (</w:t>
      </w:r>
      <w:bookmarkStart w:id="1" w:name="_Hlk201838295"/>
      <w:proofErr w:type="spellStart"/>
      <w:r w:rsidR="00D36375" w:rsidRPr="00947112">
        <w:rPr>
          <w:shd w:val="clear" w:color="auto" w:fill="FFFFFF"/>
        </w:rPr>
        <w:t>Bigby</w:t>
      </w:r>
      <w:proofErr w:type="spellEnd"/>
      <w:r w:rsidR="00D36375" w:rsidRPr="00947112">
        <w:rPr>
          <w:shd w:val="clear" w:color="auto" w:fill="FFFFFF"/>
        </w:rPr>
        <w:t xml:space="preserve"> &amp; Douglas, 2016) sowie der Online-Ressource (</w:t>
      </w:r>
      <w:proofErr w:type="spellStart"/>
      <w:r w:rsidR="00D36375" w:rsidRPr="00947112">
        <w:rPr>
          <w:shd w:val="clear" w:color="auto" w:fill="FFFFFF"/>
        </w:rPr>
        <w:t>Bigby</w:t>
      </w:r>
      <w:proofErr w:type="spellEnd"/>
      <w:r w:rsidR="0062147C">
        <w:rPr>
          <w:shd w:val="clear" w:color="auto" w:fill="FFFFFF"/>
        </w:rPr>
        <w:t xml:space="preserve"> et al.</w:t>
      </w:r>
      <w:r w:rsidR="00D36375" w:rsidRPr="00947112">
        <w:rPr>
          <w:shd w:val="clear" w:color="auto" w:fill="FFFFFF"/>
        </w:rPr>
        <w:t>, 2019</w:t>
      </w:r>
      <w:bookmarkEnd w:id="1"/>
      <w:r w:rsidR="00D36375" w:rsidRPr="00947112">
        <w:rPr>
          <w:shd w:val="clear" w:color="auto" w:fill="FFFFFF"/>
        </w:rPr>
        <w:t>)</w:t>
      </w:r>
      <w:r w:rsidR="00E62449">
        <w:rPr>
          <w:shd w:val="clear" w:color="auto" w:fill="FFFFFF"/>
        </w:rPr>
        <w:t>.</w:t>
      </w:r>
      <w:r w:rsidR="003663F6" w:rsidRPr="00947112">
        <w:rPr>
          <w:rStyle w:val="Funotenzeichen"/>
          <w:rFonts w:cs="Open Sans SemiCondensed"/>
        </w:rPr>
        <w:footnoteReference w:id="2"/>
      </w:r>
    </w:p>
    <w:bookmarkEnd w:id="0"/>
    <w:p w14:paraId="48DFFCA9" w14:textId="645C35FE" w:rsidR="001114E2" w:rsidRPr="00E8343A" w:rsidRDefault="002A26D9" w:rsidP="00E8343A">
      <w:pPr>
        <w:pStyle w:val="berschrift1"/>
      </w:pPr>
      <w:r w:rsidRPr="00E8343A">
        <w:t xml:space="preserve">Das La </w:t>
      </w:r>
      <w:proofErr w:type="spellStart"/>
      <w:r w:rsidRPr="00E8343A">
        <w:t>Trobe</w:t>
      </w:r>
      <w:proofErr w:type="spellEnd"/>
      <w:r w:rsidR="00145246">
        <w:t>-</w:t>
      </w:r>
      <w:r w:rsidRPr="00E8343A">
        <w:t>Modell</w:t>
      </w:r>
    </w:p>
    <w:p w14:paraId="54CACDA4" w14:textId="12D2E817" w:rsidR="00CF3C46" w:rsidRPr="00E8343A" w:rsidRDefault="006D78FF" w:rsidP="00E8343A">
      <w:pPr>
        <w:pStyle w:val="berschrift2"/>
      </w:pPr>
      <w:r w:rsidRPr="00E8343A">
        <w:t>Grundsätzlicher Aufbau des Modells</w:t>
      </w:r>
      <w:bookmarkStart w:id="2" w:name="heading-3"/>
    </w:p>
    <w:p w14:paraId="56D560EA" w14:textId="0659C3EF" w:rsidR="00947CA7" w:rsidRDefault="00090CAA" w:rsidP="009064B2">
      <w:pPr>
        <w:pStyle w:val="Textkrper"/>
        <w:ind w:firstLine="0"/>
      </w:pPr>
      <w:r w:rsidRPr="00947112">
        <w:t xml:space="preserve">Das La </w:t>
      </w:r>
      <w:proofErr w:type="spellStart"/>
      <w:r w:rsidRPr="00947112">
        <w:t>Trobe</w:t>
      </w:r>
      <w:proofErr w:type="spellEnd"/>
      <w:r w:rsidR="00145246">
        <w:t>-</w:t>
      </w:r>
      <w:r w:rsidRPr="00947112">
        <w:t xml:space="preserve">Modell basiert auf sieben Schritten, die in der Praxis sowohl strukturiert als auch flexibel angewendet werden können. Die Schritte bauen aufeinander auf, verlaufen jedoch nicht zwingend linear – vielmehr können sie sich überschneiden oder im Verlauf des Entscheidungsprozesses wiederholen. Abbildung 1 veranschaulicht die zentralen Elemente des La </w:t>
      </w:r>
      <w:proofErr w:type="spellStart"/>
      <w:r w:rsidRPr="00947112">
        <w:t>Trobe</w:t>
      </w:r>
      <w:proofErr w:type="spellEnd"/>
      <w:r w:rsidR="004D2489">
        <w:t>-</w:t>
      </w:r>
      <w:r w:rsidRPr="00947112">
        <w:t>Modells. Der Prozess selbst besteht aus den sieben Schritten, die von verschiedenen unterstützenden Strategien umrahmt werden. Diese Strategien dienen dazu, die Umsetzung der einzelnen Schritte zu erleichtern und wirksam zu begleiten.</w:t>
      </w:r>
      <w:r w:rsidR="00F6419E" w:rsidRPr="00F6419E">
        <w:t xml:space="preserve"> </w:t>
      </w:r>
      <w:r w:rsidR="00F6419E" w:rsidRPr="00947112">
        <w:t xml:space="preserve">Im Mittelpunkt stehen </w:t>
      </w:r>
      <w:r w:rsidR="00F6419E">
        <w:t xml:space="preserve">drei </w:t>
      </w:r>
      <w:r w:rsidR="00F6419E" w:rsidRPr="00947112">
        <w:t>grundlegende Prinzipien</w:t>
      </w:r>
      <w:r w:rsidR="001973E8" w:rsidRPr="0055750B">
        <w:t xml:space="preserve">: </w:t>
      </w:r>
    </w:p>
    <w:p w14:paraId="05A4BD5D" w14:textId="735753A7" w:rsidR="00947CA7" w:rsidRPr="008B467C" w:rsidRDefault="000B34D8" w:rsidP="00A20081">
      <w:pPr>
        <w:pStyle w:val="Liste"/>
        <w:jc w:val="both"/>
      </w:pPr>
      <w:r w:rsidRPr="008B467C">
        <w:t>Engagement</w:t>
      </w:r>
      <w:r w:rsidR="00947CA7" w:rsidRPr="008B467C">
        <w:t>: Unterstützende Personen müssen eine verlässliche und engagierte Beziehung zur Person pflegen und deren Rechte respektieren.</w:t>
      </w:r>
    </w:p>
    <w:p w14:paraId="05B5D70B" w14:textId="18BF2418" w:rsidR="00947CA7" w:rsidRPr="008B467C" w:rsidRDefault="001973E8" w:rsidP="00A20081">
      <w:pPr>
        <w:pStyle w:val="Liste"/>
        <w:jc w:val="both"/>
      </w:pPr>
      <w:r w:rsidRPr="008B467C">
        <w:t>Koordination</w:t>
      </w:r>
      <w:r w:rsidR="008D2085" w:rsidRPr="008B467C">
        <w:t>: Die Koordination verschiedener Beteiligter – formell wie informell – ist entscheidend, um eine umfassende Unterstützung sicherzustellen.</w:t>
      </w:r>
    </w:p>
    <w:p w14:paraId="197CC092" w14:textId="77777777" w:rsidR="00761C6B" w:rsidRDefault="001973E8" w:rsidP="00A20081">
      <w:pPr>
        <w:pStyle w:val="Liste"/>
        <w:jc w:val="both"/>
      </w:pPr>
      <w:r w:rsidRPr="008B467C">
        <w:t>Reflexion</w:t>
      </w:r>
      <w:r w:rsidR="008D2085" w:rsidRPr="008B467C">
        <w:t>: Reflexion bedeutet, sich der eigenen Werte und Einflüsse bewusst zu sein, um die Entscheidung nicht zu verzerren.</w:t>
      </w:r>
    </w:p>
    <w:p w14:paraId="2061D99D" w14:textId="2A168835" w:rsidR="00957D23" w:rsidRPr="008B467C" w:rsidRDefault="00957D23" w:rsidP="00957D23">
      <w:pPr>
        <w:pStyle w:val="Textkrper"/>
        <w:ind w:firstLine="0"/>
      </w:pPr>
      <w:r>
        <w:t xml:space="preserve">Die </w:t>
      </w:r>
      <w:r w:rsidRPr="0055750B">
        <w:t xml:space="preserve">Strategien zur Entscheidungsunterstützung </w:t>
      </w:r>
      <w:r>
        <w:t>umfassen</w:t>
      </w:r>
      <w:r w:rsidRPr="0055750B">
        <w:t xml:space="preserve"> differenzierte und situationsangepasste Ansätze der Interaktion und Kommunikation</w:t>
      </w:r>
      <w:r>
        <w:t xml:space="preserve">. </w:t>
      </w:r>
      <w:r w:rsidRPr="0055750B">
        <w:t xml:space="preserve">Zentrale Elemente sind eine angemessene Kommunikation, Aufklärung über Konsequenzen, aktives Zuhören, das Schaffen von Erfahrungsräumen sowie die Aufteilung komplexer Entscheidungen in kleinere Schritte. </w:t>
      </w:r>
      <w:r>
        <w:t>E</w:t>
      </w:r>
      <w:r w:rsidRPr="0055750B">
        <w:t xml:space="preserve">s </w:t>
      </w:r>
      <w:r>
        <w:t xml:space="preserve">geht </w:t>
      </w:r>
      <w:r w:rsidRPr="0055750B">
        <w:t xml:space="preserve">stets darum, den Willen der </w:t>
      </w:r>
      <w:r>
        <w:t xml:space="preserve">unterstützten </w:t>
      </w:r>
      <w:r w:rsidRPr="0055750B">
        <w:t>Person zu verstehen und ihre Selbstbestimmung zu stärken. Unterstützende Personen sollen bewusst Freiräume schaffen, Optionen testen, Entscheidungen verständlich machen und Vertrauen aufbauen, um eine möglichst autonome Entscheidung der unterstützten Person zu ermöglichen.</w:t>
      </w:r>
    </w:p>
    <w:p w14:paraId="3A613BFA" w14:textId="40157965" w:rsidR="00D90E15" w:rsidRPr="00E75813" w:rsidRDefault="00D90E15" w:rsidP="00E8343A">
      <w:pPr>
        <w:pStyle w:val="AbbildungBeschriftung"/>
        <w:rPr>
          <w:lang w:val="de-CH"/>
        </w:rPr>
      </w:pPr>
      <w:r w:rsidRPr="00E75813">
        <w:rPr>
          <w:lang w:val="de-CH"/>
        </w:rPr>
        <w:lastRenderedPageBreak/>
        <w:t xml:space="preserve">Abbildung 1: </w:t>
      </w:r>
      <w:r w:rsidR="00B512EA">
        <w:rPr>
          <w:lang w:val="de-CH"/>
        </w:rPr>
        <w:t>«</w:t>
      </w:r>
      <w:proofErr w:type="spellStart"/>
      <w:r w:rsidRPr="00E75813">
        <w:rPr>
          <w:lang w:val="de-CH"/>
        </w:rPr>
        <w:t>Supported</w:t>
      </w:r>
      <w:proofErr w:type="spellEnd"/>
      <w:r w:rsidRPr="00E75813">
        <w:rPr>
          <w:lang w:val="de-CH"/>
        </w:rPr>
        <w:t xml:space="preserve"> </w:t>
      </w:r>
      <w:proofErr w:type="spellStart"/>
      <w:r w:rsidRPr="00E75813">
        <w:rPr>
          <w:lang w:val="de-CH"/>
        </w:rPr>
        <w:t>Decision</w:t>
      </w:r>
      <w:proofErr w:type="spellEnd"/>
      <w:r w:rsidRPr="00E75813">
        <w:rPr>
          <w:lang w:val="de-CH"/>
        </w:rPr>
        <w:t xml:space="preserve"> Making</w:t>
      </w:r>
      <w:r w:rsidR="00B512EA">
        <w:rPr>
          <w:lang w:val="de-CH"/>
        </w:rPr>
        <w:t>»</w:t>
      </w:r>
      <w:r w:rsidRPr="00E75813">
        <w:rPr>
          <w:lang w:val="de-CH"/>
        </w:rPr>
        <w:t xml:space="preserve"> nach dem La Trobe</w:t>
      </w:r>
      <w:r w:rsidR="00626066">
        <w:rPr>
          <w:lang w:val="de-CH"/>
        </w:rPr>
        <w:t>-</w:t>
      </w:r>
      <w:r w:rsidRPr="00E75813">
        <w:rPr>
          <w:lang w:val="de-CH"/>
        </w:rPr>
        <w:t>Modell</w:t>
      </w:r>
      <w:r w:rsidR="001D4A97" w:rsidRPr="001D4A97">
        <w:rPr>
          <w:vertAlign w:val="superscript"/>
          <w:lang w:val="de-CH"/>
        </w:rPr>
        <w:t>2</w:t>
      </w:r>
    </w:p>
    <w:p w14:paraId="1BBF31AF" w14:textId="18F9D9CC" w:rsidR="005454CE" w:rsidRDefault="005F4BB7" w:rsidP="006F5947">
      <w:pPr>
        <w:pStyle w:val="Textkrper"/>
        <w:ind w:firstLine="0"/>
      </w:pPr>
      <w:r w:rsidRPr="005F4BB7">
        <w:rPr>
          <w:noProof/>
        </w:rPr>
        <w:drawing>
          <wp:inline distT="0" distB="0" distL="0" distR="0" wp14:anchorId="29F28C06" wp14:editId="50A287E4">
            <wp:extent cx="4334013" cy="4376058"/>
            <wp:effectExtent l="0" t="0" r="0" b="5715"/>
            <wp:docPr id="47554429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44291" name="Grafik 1">
                      <a:extLst>
                        <a:ext uri="{C183D7F6-B498-43B3-948B-1728B52AA6E4}">
                          <adec:decorative xmlns:adec="http://schemas.microsoft.com/office/drawing/2017/decorative" val="1"/>
                        </a:ext>
                      </a:extLst>
                    </pic:cNvPr>
                    <pic:cNvPicPr/>
                  </pic:nvPicPr>
                  <pic:blipFill>
                    <a:blip r:embed="rId13"/>
                    <a:stretch>
                      <a:fillRect/>
                    </a:stretch>
                  </pic:blipFill>
                  <pic:spPr>
                    <a:xfrm>
                      <a:off x="0" y="0"/>
                      <a:ext cx="4356570" cy="4398833"/>
                    </a:xfrm>
                    <a:prstGeom prst="rect">
                      <a:avLst/>
                    </a:prstGeom>
                  </pic:spPr>
                </pic:pic>
              </a:graphicData>
            </a:graphic>
          </wp:inline>
        </w:drawing>
      </w:r>
    </w:p>
    <w:p w14:paraId="17E5EB90" w14:textId="0F4C0FEA" w:rsidR="00D90E15" w:rsidRDefault="001D4A97" w:rsidP="00965533">
      <w:pPr>
        <w:pStyle w:val="NotizAbbildung"/>
      </w:pPr>
      <w:r w:rsidRPr="001D4A97">
        <w:rPr>
          <w:vertAlign w:val="superscript"/>
        </w:rPr>
        <w:t>2</w:t>
      </w:r>
      <w:r w:rsidR="00D90E15" w:rsidRPr="00B2715E">
        <w:t xml:space="preserve"> Davidson et al.</w:t>
      </w:r>
      <w:r w:rsidR="00E56744">
        <w:t xml:space="preserve"> (</w:t>
      </w:r>
      <w:r w:rsidR="00D90E15" w:rsidRPr="00B2715E">
        <w:t>2018, S. 21</w:t>
      </w:r>
      <w:r w:rsidR="00E56744">
        <w:t>)</w:t>
      </w:r>
      <w:r w:rsidR="00D90E15" w:rsidRPr="00B2715E">
        <w:t xml:space="preserve">; </w:t>
      </w:r>
      <w:r w:rsidR="00E56744">
        <w:t>in Anlehnung an</w:t>
      </w:r>
      <w:r w:rsidR="00D90E15" w:rsidRPr="00B2715E">
        <w:t xml:space="preserve"> </w:t>
      </w:r>
      <w:proofErr w:type="spellStart"/>
      <w:r w:rsidR="00D90E15" w:rsidRPr="00B2715E">
        <w:t>Bigby</w:t>
      </w:r>
      <w:proofErr w:type="spellEnd"/>
      <w:r w:rsidR="00D90E15" w:rsidRPr="00B2715E">
        <w:t xml:space="preserve"> und Douglas</w:t>
      </w:r>
      <w:r w:rsidR="00E56744">
        <w:t xml:space="preserve"> (</w:t>
      </w:r>
      <w:r w:rsidR="00D90E15" w:rsidRPr="00B2715E">
        <w:t>2016</w:t>
      </w:r>
      <w:r w:rsidR="00E56744">
        <w:t>)</w:t>
      </w:r>
      <w:r w:rsidR="00D90E15">
        <w:t>; eigene Übersetzung</w:t>
      </w:r>
    </w:p>
    <w:p w14:paraId="484BC7F4" w14:textId="1E2CF081" w:rsidR="00CF3C46" w:rsidRPr="00E8343A" w:rsidRDefault="006E0380" w:rsidP="00E8343A">
      <w:pPr>
        <w:pStyle w:val="berschrift2"/>
      </w:pPr>
      <w:r w:rsidRPr="00E8343A">
        <w:t>Die sieben Schritte des Modells</w:t>
      </w:r>
    </w:p>
    <w:bookmarkEnd w:id="2"/>
    <w:p w14:paraId="3E5F63E1" w14:textId="6DC47DD6" w:rsidR="00D232F1" w:rsidRPr="00B05FCB" w:rsidRDefault="003C51CC" w:rsidP="00D232F1">
      <w:pPr>
        <w:pStyle w:val="berschrift3"/>
      </w:pPr>
      <w:r>
        <w:t>Schritt 1</w:t>
      </w:r>
      <w:r w:rsidR="000B7F14">
        <w:t>:</w:t>
      </w:r>
      <w:r>
        <w:t xml:space="preserve"> </w:t>
      </w:r>
      <w:r w:rsidR="000513D9">
        <w:t>Die Person kennen(</w:t>
      </w:r>
      <w:r w:rsidR="000B7F14">
        <w:t>-</w:t>
      </w:r>
      <w:r w:rsidR="000513D9">
        <w:t>lernen)</w:t>
      </w:r>
    </w:p>
    <w:p w14:paraId="4849BA50" w14:textId="3FE74A26" w:rsidR="0046196E" w:rsidRDefault="0046196E" w:rsidP="0046196E">
      <w:pPr>
        <w:spacing w:after="120"/>
        <w:jc w:val="both"/>
      </w:pPr>
      <w:r w:rsidRPr="000B7C3C">
        <w:t xml:space="preserve">Der erste und grundlegende Schritt besteht darin, die </w:t>
      </w:r>
      <w:r w:rsidR="000B7F14">
        <w:t>unterstützte</w:t>
      </w:r>
      <w:r w:rsidRPr="000B7C3C">
        <w:t xml:space="preserve"> Person wirklich gut zu kennen</w:t>
      </w:r>
      <w:r>
        <w:t xml:space="preserve"> oder </w:t>
      </w:r>
      <w:r w:rsidR="00AE13C6">
        <w:t>kennenzulernen</w:t>
      </w:r>
      <w:r w:rsidR="006A2105">
        <w:t>:</w:t>
      </w:r>
      <w:r>
        <w:t xml:space="preserve"> </w:t>
      </w:r>
      <w:r w:rsidRPr="000B7C3C">
        <w:t xml:space="preserve">Wer ist diese Person? Was macht sie aus? Dazu gehören Charaktereigenschaften, Vorlieben und Abneigungen, Fähigkeiten sowie die Auswirkungen ihrer kognitiven Einschränkungen. Ebenso wichtig </w:t>
      </w:r>
      <w:r w:rsidR="006A6E66">
        <w:t xml:space="preserve">ist es, </w:t>
      </w:r>
      <w:r w:rsidRPr="000B7C3C">
        <w:t>die sozialen Netzwerke,</w:t>
      </w:r>
      <w:r>
        <w:t xml:space="preserve"> die</w:t>
      </w:r>
      <w:r w:rsidRPr="000B7C3C">
        <w:t xml:space="preserve"> persönliche </w:t>
      </w:r>
      <w:r>
        <w:t>Lebensgeschichte</w:t>
      </w:r>
      <w:r w:rsidRPr="000B7C3C">
        <w:t xml:space="preserve"> und die Sichtweisen anderer Personen auf die </w:t>
      </w:r>
      <w:r w:rsidR="006A2105">
        <w:t>unterstützte</w:t>
      </w:r>
      <w:r w:rsidRPr="000B7C3C">
        <w:t xml:space="preserve"> Person</w:t>
      </w:r>
      <w:r>
        <w:t xml:space="preserve"> zu kennen.</w:t>
      </w:r>
    </w:p>
    <w:p w14:paraId="6BE8B991" w14:textId="3C0334A5" w:rsidR="00390B94" w:rsidRPr="00B05FCB" w:rsidRDefault="003C51CC" w:rsidP="00390B94">
      <w:pPr>
        <w:pStyle w:val="berschrift3"/>
      </w:pPr>
      <w:r>
        <w:t xml:space="preserve">Schritt 2: </w:t>
      </w:r>
      <w:r w:rsidR="00FB02B3">
        <w:t xml:space="preserve">Die Entscheidung identifizieren und </w:t>
      </w:r>
      <w:r w:rsidR="004A1EA2">
        <w:t>beschreiben</w:t>
      </w:r>
    </w:p>
    <w:p w14:paraId="147BC95D" w14:textId="41E1F7B6" w:rsidR="00957D23" w:rsidRDefault="00567303" w:rsidP="00711D77">
      <w:pPr>
        <w:spacing w:after="120"/>
        <w:jc w:val="both"/>
      </w:pPr>
      <w:r w:rsidRPr="000B7C3C">
        <w:t xml:space="preserve">Im zweiten Schritt geht es darum, die zu treffende Entscheidung genau zu erfassen und zu beschreiben. Dabei </w:t>
      </w:r>
      <w:r w:rsidR="00C664EB">
        <w:t>wird</w:t>
      </w:r>
      <w:r w:rsidRPr="000B7C3C">
        <w:t xml:space="preserve"> nicht nur die eigentliche Entscheidung benannt, sondern </w:t>
      </w:r>
      <w:r w:rsidR="00BA3594">
        <w:t xml:space="preserve">es werden </w:t>
      </w:r>
      <w:r w:rsidRPr="000B7C3C">
        <w:t xml:space="preserve">auch ihr Umfang, ihre Auswirkungen und </w:t>
      </w:r>
      <w:r>
        <w:t>die wichtigen damit</w:t>
      </w:r>
      <w:r w:rsidRPr="000B7C3C">
        <w:t xml:space="preserve"> verbundenen Aspekte berücksichtigt. Dazu zählen beteiligte Personen oder Institutionen (z.</w:t>
      </w:r>
      <w:r w:rsidR="00D40B24">
        <w:rPr>
          <w:rFonts w:ascii="Arial" w:hAnsi="Arial" w:cs="Arial"/>
        </w:rPr>
        <w:t> </w:t>
      </w:r>
      <w:r w:rsidRPr="000B7C3C">
        <w:t>B.</w:t>
      </w:r>
      <w:r>
        <w:t xml:space="preserve"> </w:t>
      </w:r>
      <w:r w:rsidR="00A440D0">
        <w:t xml:space="preserve">Personen </w:t>
      </w:r>
      <w:r>
        <w:t>aus</w:t>
      </w:r>
      <w:r w:rsidRPr="000B7C3C">
        <w:t xml:space="preserve"> Justiz</w:t>
      </w:r>
      <w:r>
        <w:t>-, Sozial-</w:t>
      </w:r>
      <w:r w:rsidRPr="000B7C3C">
        <w:t xml:space="preserve"> oder Gesundheitswesen)</w:t>
      </w:r>
      <w:r w:rsidR="00B03EF5">
        <w:t>. Ebenso wichtig ist</w:t>
      </w:r>
      <w:r w:rsidR="00CD5154">
        <w:t xml:space="preserve"> </w:t>
      </w:r>
      <w:r w:rsidR="00A21A72">
        <w:t xml:space="preserve">es, </w:t>
      </w:r>
      <w:r w:rsidR="00CD5154">
        <w:t>bei diesem Schritt</w:t>
      </w:r>
      <w:r>
        <w:t xml:space="preserve"> </w:t>
      </w:r>
      <w:r w:rsidRPr="000B7C3C">
        <w:t>zeitliche Vorgaben</w:t>
      </w:r>
      <w:r w:rsidR="00B03EF5">
        <w:t xml:space="preserve"> </w:t>
      </w:r>
      <w:r w:rsidR="00CB2684">
        <w:t xml:space="preserve">oder Einschränkungen zu </w:t>
      </w:r>
      <w:r w:rsidR="00CD5154">
        <w:t xml:space="preserve">klären und zu </w:t>
      </w:r>
      <w:r w:rsidR="00CB2684">
        <w:t>verstehen</w:t>
      </w:r>
      <w:r>
        <w:t>.</w:t>
      </w:r>
    </w:p>
    <w:p w14:paraId="14E8D424" w14:textId="77777777" w:rsidR="00957D23" w:rsidRDefault="00957D23">
      <w:pPr>
        <w:spacing w:after="200" w:line="240" w:lineRule="auto"/>
      </w:pPr>
      <w:r>
        <w:br w:type="page"/>
      </w:r>
    </w:p>
    <w:p w14:paraId="63706C57" w14:textId="175DF98C" w:rsidR="00390B94" w:rsidRPr="00B05FCB" w:rsidRDefault="00711D77" w:rsidP="00390B94">
      <w:pPr>
        <w:pStyle w:val="berschrift3"/>
      </w:pPr>
      <w:r>
        <w:lastRenderedPageBreak/>
        <w:t>Schritt 3. Den Willen und die Präferenzen der Person für die Entscheidung verstehen</w:t>
      </w:r>
    </w:p>
    <w:p w14:paraId="236B38D8" w14:textId="1A333F53" w:rsidR="00390B94" w:rsidRDefault="009A0BCC" w:rsidP="009A0BCC">
      <w:pPr>
        <w:spacing w:after="120"/>
        <w:jc w:val="both"/>
      </w:pPr>
      <w:r>
        <w:t xml:space="preserve">Im dritten Schritt </w:t>
      </w:r>
      <w:r w:rsidR="005B6061">
        <w:t>wird eruiert</w:t>
      </w:r>
      <w:r w:rsidRPr="000B7C3C">
        <w:t>, was die</w:t>
      </w:r>
      <w:r w:rsidR="00246657">
        <w:t xml:space="preserve"> unterstützte</w:t>
      </w:r>
      <w:r w:rsidRPr="000B7C3C">
        <w:t xml:space="preserve"> Person wirklich will</w:t>
      </w:r>
      <w:r>
        <w:t xml:space="preserve">. Es geht um </w:t>
      </w:r>
      <w:r w:rsidRPr="000B7C3C">
        <w:t xml:space="preserve">ihre Präferenzen, </w:t>
      </w:r>
      <w:r>
        <w:t xml:space="preserve">ihre </w:t>
      </w:r>
      <w:r w:rsidRPr="000B7C3C">
        <w:t>Wünsche und</w:t>
      </w:r>
      <w:r>
        <w:t xml:space="preserve"> ihre</w:t>
      </w:r>
      <w:r w:rsidRPr="000B7C3C">
        <w:t xml:space="preserve"> Ziele </w:t>
      </w:r>
      <w:r>
        <w:t>im Zusammenhang mit der</w:t>
      </w:r>
      <w:r w:rsidRPr="000B7C3C">
        <w:t xml:space="preserve"> Entscheidung. Dieser Schritt ist bewusst offen</w:t>
      </w:r>
      <w:r>
        <w:t xml:space="preserve"> zu</w:t>
      </w:r>
      <w:r w:rsidRPr="000B7C3C">
        <w:t xml:space="preserve"> gestalte</w:t>
      </w:r>
      <w:r>
        <w:t>n</w:t>
      </w:r>
      <w:r w:rsidRPr="000B7C3C">
        <w:t xml:space="preserve">. Es </w:t>
      </w:r>
      <w:r w:rsidR="005B6AB8">
        <w:t>ist wichtig</w:t>
      </w:r>
      <w:r w:rsidRPr="000B7C3C">
        <w:t xml:space="preserve">, alle denkbaren Optionen in Betracht zu ziehen, ohne sich durch bestehende Ressourcen oder Risiken </w:t>
      </w:r>
      <w:r w:rsidR="00F03BB2">
        <w:t>im Prozess einschränken zu lassen</w:t>
      </w:r>
      <w:r w:rsidRPr="000B7C3C">
        <w:t xml:space="preserve">. Die Wünsche </w:t>
      </w:r>
      <w:r w:rsidR="005B6AB8">
        <w:t>werden</w:t>
      </w:r>
      <w:r w:rsidRPr="000B7C3C">
        <w:t xml:space="preserve"> frei formuliert und gesammelt.</w:t>
      </w:r>
      <w:r>
        <w:t xml:space="preserve"> Diese Phase </w:t>
      </w:r>
      <w:r w:rsidR="004829AD">
        <w:t>gestaltet sich</w:t>
      </w:r>
      <w:r>
        <w:t xml:space="preserve"> kreativ</w:t>
      </w:r>
      <w:r w:rsidR="00AE13C6">
        <w:t>,</w:t>
      </w:r>
      <w:r>
        <w:t xml:space="preserve"> </w:t>
      </w:r>
      <w:r w:rsidR="00DE1293">
        <w:t>um</w:t>
      </w:r>
      <w:r>
        <w:t xml:space="preserve"> </w:t>
      </w:r>
      <w:r w:rsidRPr="000B7C3C">
        <w:t>Möglichkeiten zu erdenken und zu explorieren.</w:t>
      </w:r>
    </w:p>
    <w:p w14:paraId="59BD515E" w14:textId="31D6CD6E" w:rsidR="00390B94" w:rsidRPr="00B05FCB" w:rsidRDefault="00747FDB" w:rsidP="00390B94">
      <w:pPr>
        <w:pStyle w:val="berschrift3"/>
      </w:pPr>
      <w:r>
        <w:t>Sch</w:t>
      </w:r>
      <w:r w:rsidR="007A2903">
        <w:t xml:space="preserve">ritt 4: </w:t>
      </w:r>
      <w:r w:rsidR="002819BE">
        <w:t>Die Entscheidung verfeinern und Einschränkungen berücksichtigen</w:t>
      </w:r>
    </w:p>
    <w:p w14:paraId="2793ED62" w14:textId="43498716" w:rsidR="004D0E0B" w:rsidRDefault="004D0E0B" w:rsidP="004D0E0B">
      <w:pPr>
        <w:spacing w:after="120"/>
        <w:jc w:val="both"/>
      </w:pPr>
      <w:r w:rsidRPr="000B7C3C">
        <w:t xml:space="preserve">Sobald die Wünsche der Person klar sind, folgt </w:t>
      </w:r>
      <w:r>
        <w:t>mit Schritt vier ein</w:t>
      </w:r>
      <w:r w:rsidR="00067009">
        <w:t>e</w:t>
      </w:r>
      <w:r>
        <w:t xml:space="preserve"> </w:t>
      </w:r>
      <w:r w:rsidRPr="000B7C3C">
        <w:t xml:space="preserve">pragmatischere </w:t>
      </w:r>
      <w:r w:rsidR="006E4785">
        <w:t>Etappe</w:t>
      </w:r>
      <w:r w:rsidRPr="000B7C3C">
        <w:t>: Die gesammelten Präferenzen werden nun mit der Realität abgeglichen. Ressourcen wie Zeit, Geld, verfügbare Angebote oder Sicherheitsaspekte werden einbezogen.</w:t>
      </w:r>
      <w:r w:rsidRPr="0044409A">
        <w:t xml:space="preserve"> </w:t>
      </w:r>
      <w:r>
        <w:t xml:space="preserve">In diesem Schritt </w:t>
      </w:r>
      <w:r w:rsidR="002F4820">
        <w:t>werden</w:t>
      </w:r>
      <w:r>
        <w:t xml:space="preserve"> auch</w:t>
      </w:r>
      <w:r w:rsidRPr="000B7C3C">
        <w:t xml:space="preserve"> m</w:t>
      </w:r>
      <w:r w:rsidRPr="000B7C3C">
        <w:rPr>
          <w:rFonts w:cs="Lucida Sans"/>
        </w:rPr>
        <w:t>ö</w:t>
      </w:r>
      <w:r w:rsidRPr="000B7C3C">
        <w:t>gliche Konsequenzen der jeweiligen Handlungsoptionen</w:t>
      </w:r>
      <w:r>
        <w:t xml:space="preserve"> genauer erfasst</w:t>
      </w:r>
      <w:r w:rsidR="00F028CA">
        <w:t>,</w:t>
      </w:r>
      <w:r w:rsidR="00740E18">
        <w:t xml:space="preserve"> benannt </w:t>
      </w:r>
      <w:r w:rsidR="00F028CA">
        <w:t xml:space="preserve">und für alle nachvollziehbar </w:t>
      </w:r>
      <w:r w:rsidR="002F4820">
        <w:t>formuliert</w:t>
      </w:r>
      <w:r w:rsidR="00F028CA">
        <w:t>.</w:t>
      </w:r>
    </w:p>
    <w:p w14:paraId="0D07C6E8" w14:textId="261E4014" w:rsidR="00390B94" w:rsidRPr="00B05FCB" w:rsidRDefault="001565DF" w:rsidP="00390B94">
      <w:pPr>
        <w:pStyle w:val="berschrift3"/>
      </w:pPr>
      <w:r>
        <w:t xml:space="preserve">Schritt 5: Entscheiden, ob eine </w:t>
      </w:r>
      <w:r w:rsidR="00C96F6D">
        <w:t>selbstbestimmte, gemeinsame oder eine stellvertretende Entscheidung notwendig ist</w:t>
      </w:r>
      <w:r w:rsidR="00A9322C">
        <w:t xml:space="preserve"> / </w:t>
      </w:r>
      <w:proofErr w:type="gramStart"/>
      <w:r w:rsidR="000A46DF">
        <w:t>E</w:t>
      </w:r>
      <w:r w:rsidR="00A9322C">
        <w:t>ventuell</w:t>
      </w:r>
      <w:proofErr w:type="gramEnd"/>
      <w:r w:rsidR="00A9322C">
        <w:t xml:space="preserve"> formelle</w:t>
      </w:r>
      <w:r w:rsidR="0024188A">
        <w:t>n</w:t>
      </w:r>
      <w:r w:rsidR="00A9322C">
        <w:t xml:space="preserve"> Prozess einleiten</w:t>
      </w:r>
    </w:p>
    <w:p w14:paraId="3691192F" w14:textId="5FEB65E9" w:rsidR="00AD019F" w:rsidRDefault="0090342A" w:rsidP="00A76C2F">
      <w:pPr>
        <w:pStyle w:val="Textkrper"/>
        <w:ind w:firstLine="0"/>
      </w:pPr>
      <w:r w:rsidRPr="000B7C3C">
        <w:t xml:space="preserve">Hier wird geprüft, in welcher Form die Entscheidung </w:t>
      </w:r>
      <w:r w:rsidR="009147FC">
        <w:t>schlussendlich</w:t>
      </w:r>
      <w:r w:rsidRPr="000B7C3C">
        <w:t xml:space="preserve"> getroffen werden kann. Ist die </w:t>
      </w:r>
      <w:r w:rsidR="00A07DC8">
        <w:t>unterstützte</w:t>
      </w:r>
      <w:r w:rsidRPr="000B7C3C">
        <w:t xml:space="preserve"> Person</w:t>
      </w:r>
      <w:r w:rsidR="001C6B26">
        <w:t> </w:t>
      </w:r>
      <w:r w:rsidRPr="000B7C3C">
        <w:t xml:space="preserve">– mit der bisher geleisteten Unterstützung – in der Lage, eine </w:t>
      </w:r>
      <w:r w:rsidR="00616A0F">
        <w:t>selbstbestimmte</w:t>
      </w:r>
      <w:r w:rsidRPr="000B7C3C">
        <w:t xml:space="preserve"> Entscheidung zu fällen? Oder handelt es sich eher um eine gemeinsame Entscheidung mit Vertrauenspersonen, die als gleichwertige </w:t>
      </w:r>
      <w:proofErr w:type="spellStart"/>
      <w:proofErr w:type="gramStart"/>
      <w:r w:rsidRPr="000B7C3C">
        <w:t>Partner</w:t>
      </w:r>
      <w:r>
        <w:t>:innen</w:t>
      </w:r>
      <w:proofErr w:type="spellEnd"/>
      <w:proofErr w:type="gramEnd"/>
      <w:r w:rsidRPr="000B7C3C">
        <w:t xml:space="preserve"> agieren? </w:t>
      </w:r>
      <w:r w:rsidR="00AD019F" w:rsidRPr="00AD019F">
        <w:t xml:space="preserve">Stellvertretende Entscheidungen dürfen erst dann getroffen werden, wenn die ersten vier Schritte des Entscheidungsprozesses sorgfältig und ernsthaft durchlaufen worden sind. Automatische oder vorschnelle stellvertretende Entscheidungen gelten als nicht legitim. Zudem verlangen stellvertretende Entscheidungen besonders sorgfältige Abwägungen und ein hohes Mass an Transparenz. Grundsätzlich </w:t>
      </w:r>
      <w:r w:rsidR="00A727EB">
        <w:t>sind</w:t>
      </w:r>
      <w:r w:rsidR="00AD019F" w:rsidRPr="00AD019F">
        <w:t xml:space="preserve"> </w:t>
      </w:r>
      <w:r w:rsidR="00A727EB">
        <w:t>s</w:t>
      </w:r>
      <w:r w:rsidR="00AD019F" w:rsidRPr="00AD019F">
        <w:t xml:space="preserve">tellvertretende Entscheidungen im La </w:t>
      </w:r>
      <w:proofErr w:type="spellStart"/>
      <w:r w:rsidR="00AD019F" w:rsidRPr="00AD019F">
        <w:t>Trobe</w:t>
      </w:r>
      <w:proofErr w:type="spellEnd"/>
      <w:r w:rsidR="00F74543">
        <w:t>-</w:t>
      </w:r>
      <w:r w:rsidR="00AD019F" w:rsidRPr="00AD019F">
        <w:t xml:space="preserve">Modell die Ausnahme. Sie bedürfen klarer, nachvollziehbarer Gründe </w:t>
      </w:r>
      <w:r w:rsidR="00E23C00">
        <w:t xml:space="preserve">(zum Beispiel Selbst- oder Fremdgefährdung) </w:t>
      </w:r>
      <w:r w:rsidR="00AD019F" w:rsidRPr="00AD019F">
        <w:t>und müssen transparent begründet sowie dokumentiert werden.</w:t>
      </w:r>
      <w:r w:rsidR="00A2517F">
        <w:t xml:space="preserve"> Bei Bedarf muss </w:t>
      </w:r>
      <w:r w:rsidR="00523C19">
        <w:t xml:space="preserve">ein rechtlich </w:t>
      </w:r>
      <w:r w:rsidR="00192DFD">
        <w:t xml:space="preserve">notwendiger </w:t>
      </w:r>
      <w:r w:rsidR="00523C19">
        <w:t xml:space="preserve">formeller Prozess </w:t>
      </w:r>
      <w:r w:rsidR="00C52516">
        <w:t>eingeleitet werden.</w:t>
      </w:r>
    </w:p>
    <w:p w14:paraId="4E00B5AA" w14:textId="1DEC812B" w:rsidR="00702C08" w:rsidRPr="00B05FCB" w:rsidRDefault="00702C08" w:rsidP="00702C08">
      <w:pPr>
        <w:pStyle w:val="berschrift3"/>
      </w:pPr>
      <w:r>
        <w:t>Schritt 6</w:t>
      </w:r>
      <w:r w:rsidR="009E3E49">
        <w:t>: Zu der Entscheidung und den damit verbundenen Entscheidungen kommen</w:t>
      </w:r>
    </w:p>
    <w:p w14:paraId="2F0842F6" w14:textId="56799951" w:rsidR="006E662E" w:rsidRPr="000B7C3C" w:rsidRDefault="006E662E" w:rsidP="00240F7B">
      <w:pPr>
        <w:pStyle w:val="Textkrper"/>
        <w:ind w:firstLine="0"/>
      </w:pPr>
      <w:r w:rsidRPr="000B7C3C">
        <w:t>Ist die Form der Entscheidungsfindung geklärt, wird die eigentliche Entscheidung gefällt. Diese soll die identifizierten Präferenzen so gut wie möglich widerspiegeln. Gleichzeitig treten nun weitere kleinere Folgeentscheidungen auf, die sich aus der Hauptentscheidung ergeben</w:t>
      </w:r>
      <w:r>
        <w:t xml:space="preserve">. Das könnten </w:t>
      </w:r>
      <w:r w:rsidR="00AE13C6">
        <w:t>zum</w:t>
      </w:r>
      <w:r w:rsidR="00F6102B">
        <w:t xml:space="preserve"> Beispiel</w:t>
      </w:r>
      <w:r w:rsidR="00AE13C6" w:rsidRPr="000B7C3C">
        <w:t xml:space="preserve"> organisatorische, finanzielle oder logistische </w:t>
      </w:r>
      <w:r w:rsidR="00F6102B">
        <w:t xml:space="preserve">Entscheidungen </w:t>
      </w:r>
      <w:r>
        <w:t xml:space="preserve">sein. </w:t>
      </w:r>
      <w:r w:rsidRPr="000B7C3C">
        <w:t xml:space="preserve">Für jede dieser Teilentscheidungen kann der Unterstützungsprozess erneut durchlaufen werden, beginnend bei Schritt 1. So bleibt die Entscheidungskette nachvollziehbar, und die Person wird bei allen </w:t>
      </w:r>
      <w:r w:rsidR="004800EE">
        <w:t>nachfolgenden</w:t>
      </w:r>
      <w:r w:rsidR="004800EE" w:rsidRPr="000B7C3C">
        <w:t xml:space="preserve"> </w:t>
      </w:r>
      <w:r w:rsidRPr="000B7C3C">
        <w:t xml:space="preserve">Fragen weiterhin begleitet. </w:t>
      </w:r>
    </w:p>
    <w:p w14:paraId="3DDA9231" w14:textId="532807C6" w:rsidR="00702C08" w:rsidRPr="00B05FCB" w:rsidRDefault="00702C08" w:rsidP="00702C08">
      <w:pPr>
        <w:pStyle w:val="berschrift3"/>
      </w:pPr>
      <w:r>
        <w:t>Schritt 7</w:t>
      </w:r>
      <w:r w:rsidR="00212699">
        <w:t>: Die Entscheidung umsetzen und bei Bedarf</w:t>
      </w:r>
      <w:r w:rsidR="00C640B3">
        <w:t xml:space="preserve"> weitere</w:t>
      </w:r>
      <w:r w:rsidR="00212699">
        <w:t xml:space="preserve"> </w:t>
      </w:r>
      <w:proofErr w:type="spellStart"/>
      <w:proofErr w:type="gramStart"/>
      <w:r w:rsidR="00212699">
        <w:t>Unterstützer:innen</w:t>
      </w:r>
      <w:proofErr w:type="spellEnd"/>
      <w:proofErr w:type="gramEnd"/>
      <w:r w:rsidR="00212699">
        <w:t xml:space="preserve"> </w:t>
      </w:r>
      <w:r w:rsidR="00782041">
        <w:t>einbeziehen</w:t>
      </w:r>
    </w:p>
    <w:p w14:paraId="549AB438" w14:textId="37BB3332" w:rsidR="00FE67CD" w:rsidRDefault="00E238FA" w:rsidP="00240F7B">
      <w:pPr>
        <w:pStyle w:val="Textkrper"/>
        <w:ind w:firstLine="0"/>
      </w:pPr>
      <w:r w:rsidRPr="0074031B">
        <w:t xml:space="preserve">Oft zeigt sich </w:t>
      </w:r>
      <w:r w:rsidR="00857522">
        <w:t xml:space="preserve">erst </w:t>
      </w:r>
      <w:r w:rsidRPr="0074031B">
        <w:t>in der Umsetzung, wie tragfähig eine Entscheidung ist. Fehlende Ressourcen oder unklare Zuständigkeiten können zum Beispiel zum Problem werden</w:t>
      </w:r>
      <w:r w:rsidR="002E6E4E">
        <w:t>.</w:t>
      </w:r>
      <w:r w:rsidRPr="0074031B">
        <w:t xml:space="preserve"> Unterstützende Personen können hier in eine andere Rolle wechseln: Sie werden zu </w:t>
      </w:r>
      <w:proofErr w:type="spellStart"/>
      <w:proofErr w:type="gramStart"/>
      <w:r w:rsidRPr="0074031B">
        <w:t>Fürsprecher:innen</w:t>
      </w:r>
      <w:proofErr w:type="spellEnd"/>
      <w:proofErr w:type="gramEnd"/>
      <w:r w:rsidR="00857522">
        <w:t xml:space="preserve">. </w:t>
      </w:r>
      <w:r w:rsidR="007917C0">
        <w:t>Zudem können</w:t>
      </w:r>
      <w:r w:rsidR="00F52AF3">
        <w:t xml:space="preserve"> </w:t>
      </w:r>
      <w:r w:rsidR="000448A1">
        <w:t>weitere</w:t>
      </w:r>
      <w:r w:rsidR="000448A1" w:rsidRPr="0074031B">
        <w:t xml:space="preserve"> </w:t>
      </w:r>
      <w:proofErr w:type="spellStart"/>
      <w:proofErr w:type="gramStart"/>
      <w:r w:rsidRPr="0074031B">
        <w:t>Unterstützer:innen</w:t>
      </w:r>
      <w:proofErr w:type="spellEnd"/>
      <w:proofErr w:type="gramEnd"/>
      <w:r w:rsidRPr="0074031B">
        <w:t xml:space="preserve"> </w:t>
      </w:r>
      <w:r w:rsidR="00883874">
        <w:t>bei</w:t>
      </w:r>
      <w:r w:rsidR="00A53523">
        <w:t>g</w:t>
      </w:r>
      <w:r w:rsidR="007917C0">
        <w:t>ezogen werden</w:t>
      </w:r>
      <w:r w:rsidRPr="0074031B">
        <w:t xml:space="preserve">, </w:t>
      </w:r>
      <w:r w:rsidR="00857522">
        <w:t xml:space="preserve">welche </w:t>
      </w:r>
      <w:r w:rsidR="00CC36D0">
        <w:t>dazu beitragen</w:t>
      </w:r>
      <w:r w:rsidR="00104E8F">
        <w:t>,</w:t>
      </w:r>
      <w:r w:rsidR="00857522">
        <w:t xml:space="preserve"> die</w:t>
      </w:r>
      <w:r w:rsidRPr="0074031B">
        <w:t xml:space="preserve"> Umsetzung zu sichern.</w:t>
      </w:r>
      <w:r w:rsidR="00417473">
        <w:t xml:space="preserve"> </w:t>
      </w:r>
      <w:r w:rsidR="002A57F1">
        <w:t>Z</w:t>
      </w:r>
      <w:r w:rsidR="000962A9">
        <w:t xml:space="preserve">um Beispiel </w:t>
      </w:r>
      <w:r w:rsidR="002A57F1">
        <w:t xml:space="preserve">kann es </w:t>
      </w:r>
      <w:r w:rsidR="00042CF4" w:rsidRPr="00042CF4">
        <w:t>notwendig sein, Fachpersonen mit spezifischen Kompetenzen einzubeziehen. Auch Peers können dabei eine wertvolle Unterstützung leisten, ebenso wie Angehörige, die den Prozess begleiten und stärken</w:t>
      </w:r>
      <w:r w:rsidR="00042CF4">
        <w:t>.</w:t>
      </w:r>
    </w:p>
    <w:p w14:paraId="3CD31D19" w14:textId="77777777" w:rsidR="00FE67CD" w:rsidRDefault="00FE67CD">
      <w:pPr>
        <w:spacing w:after="200" w:line="240" w:lineRule="auto"/>
      </w:pPr>
      <w:r>
        <w:br w:type="page"/>
      </w:r>
    </w:p>
    <w:p w14:paraId="656E41E2" w14:textId="2ADE617A" w:rsidR="00F01C15" w:rsidRPr="00E505F0" w:rsidRDefault="00F01C15" w:rsidP="00AD05BF">
      <w:pPr>
        <w:pStyle w:val="WichtigBox"/>
        <w:ind w:firstLine="0"/>
        <w:rPr>
          <w:b/>
          <w:bCs/>
          <w:lang w:val="de-CH"/>
        </w:rPr>
      </w:pPr>
      <w:r w:rsidRPr="00E505F0">
        <w:rPr>
          <w:b/>
          <w:bCs/>
          <w:lang w:val="de-CH"/>
        </w:rPr>
        <w:lastRenderedPageBreak/>
        <w:t>Beispiel für eine mögliche Anwendung des Modells</w:t>
      </w:r>
    </w:p>
    <w:p w14:paraId="51E27216" w14:textId="362D0B98" w:rsidR="00F01C15" w:rsidRPr="00E505F0" w:rsidRDefault="00F01C15" w:rsidP="00AD05BF">
      <w:pPr>
        <w:pStyle w:val="WichtigBox"/>
        <w:ind w:firstLine="0"/>
        <w:rPr>
          <w:lang w:val="de-CH"/>
        </w:rPr>
      </w:pPr>
      <w:r w:rsidRPr="00E505F0">
        <w:rPr>
          <w:lang w:val="de-CH"/>
        </w:rPr>
        <w:t xml:space="preserve">Lena ist 19 Jahre alt, hat eine leichte kognitive Beeinträchtigung und lebt bei ihren Eltern. Sie arbeitet in einer geschützten Werkstatt, sagt aber oft: «Ich will eine richtige Ausbildung machen wie meine Schwester.» Ihre Eltern sind unsicher, ob das nicht zu viel für sie wäre. Deshalb wird ein </w:t>
      </w:r>
      <w:proofErr w:type="spellStart"/>
      <w:r w:rsidRPr="00E505F0">
        <w:rPr>
          <w:i/>
          <w:iCs/>
          <w:lang w:val="de-CH"/>
        </w:rPr>
        <w:t>Supported</w:t>
      </w:r>
      <w:proofErr w:type="spellEnd"/>
      <w:r w:rsidRPr="00E505F0">
        <w:rPr>
          <w:i/>
          <w:iCs/>
          <w:lang w:val="de-CH"/>
        </w:rPr>
        <w:t xml:space="preserve"> </w:t>
      </w:r>
      <w:proofErr w:type="spellStart"/>
      <w:r w:rsidRPr="00E505F0">
        <w:rPr>
          <w:i/>
          <w:iCs/>
          <w:lang w:val="de-CH"/>
        </w:rPr>
        <w:t>Decision</w:t>
      </w:r>
      <w:proofErr w:type="spellEnd"/>
      <w:r w:rsidRPr="00E505F0">
        <w:rPr>
          <w:i/>
          <w:iCs/>
          <w:lang w:val="de-CH"/>
        </w:rPr>
        <w:t xml:space="preserve"> Making-</w:t>
      </w:r>
      <w:r w:rsidRPr="00E505F0">
        <w:rPr>
          <w:lang w:val="de-CH"/>
        </w:rPr>
        <w:t xml:space="preserve">Prozess nach dem La </w:t>
      </w:r>
      <w:proofErr w:type="spellStart"/>
      <w:r w:rsidRPr="00E505F0">
        <w:rPr>
          <w:lang w:val="de-CH"/>
        </w:rPr>
        <w:t>Trobe</w:t>
      </w:r>
      <w:proofErr w:type="spellEnd"/>
      <w:r w:rsidR="00F74543">
        <w:rPr>
          <w:lang w:val="de-CH"/>
        </w:rPr>
        <w:t>-</w:t>
      </w:r>
      <w:r w:rsidRPr="00E505F0">
        <w:rPr>
          <w:lang w:val="de-CH"/>
        </w:rPr>
        <w:t xml:space="preserve">Modell von </w:t>
      </w:r>
      <w:proofErr w:type="spellStart"/>
      <w:r w:rsidRPr="00E505F0">
        <w:rPr>
          <w:lang w:val="de-CH"/>
        </w:rPr>
        <w:t>Bigby</w:t>
      </w:r>
      <w:proofErr w:type="spellEnd"/>
      <w:r w:rsidRPr="00E505F0">
        <w:rPr>
          <w:lang w:val="de-CH"/>
        </w:rPr>
        <w:t xml:space="preserve"> und Douglas gestartet.</w:t>
      </w:r>
    </w:p>
    <w:p w14:paraId="773FA0E9" w14:textId="0DECE09D" w:rsidR="00F01C15" w:rsidRPr="00E505F0" w:rsidRDefault="00F01C15" w:rsidP="00DE45BB">
      <w:pPr>
        <w:pStyle w:val="WichtigBox"/>
        <w:spacing w:before="120"/>
        <w:ind w:firstLine="0"/>
        <w:rPr>
          <w:i/>
          <w:iCs/>
          <w:lang w:val="de-CH"/>
        </w:rPr>
      </w:pPr>
      <w:r w:rsidRPr="00E505F0">
        <w:rPr>
          <w:i/>
          <w:iCs/>
          <w:lang w:val="de-CH"/>
        </w:rPr>
        <w:t>Schritt 1: Die Person kennen(-lernen)</w:t>
      </w:r>
    </w:p>
    <w:p w14:paraId="5F0D1290" w14:textId="2FD9A779" w:rsidR="00F01C15" w:rsidRPr="00E505F0" w:rsidRDefault="00F01C15" w:rsidP="00AD05BF">
      <w:pPr>
        <w:pStyle w:val="WichtigBox"/>
        <w:ind w:firstLine="0"/>
        <w:rPr>
          <w:lang w:val="de-CH"/>
        </w:rPr>
      </w:pPr>
      <w:r w:rsidRPr="00E505F0">
        <w:rPr>
          <w:lang w:val="de-CH"/>
        </w:rPr>
        <w:t xml:space="preserve">Zuerst sammeln die </w:t>
      </w:r>
      <w:proofErr w:type="spellStart"/>
      <w:proofErr w:type="gramStart"/>
      <w:r w:rsidRPr="00E505F0">
        <w:rPr>
          <w:lang w:val="de-CH"/>
        </w:rPr>
        <w:t>Unterstützer:innen</w:t>
      </w:r>
      <w:proofErr w:type="spellEnd"/>
      <w:proofErr w:type="gramEnd"/>
      <w:r w:rsidRPr="00E505F0">
        <w:rPr>
          <w:lang w:val="de-CH"/>
        </w:rPr>
        <w:t xml:space="preserve"> – Eltern, </w:t>
      </w:r>
      <w:r w:rsidR="004D225C" w:rsidRPr="00E505F0">
        <w:rPr>
          <w:lang w:val="de-CH"/>
        </w:rPr>
        <w:t>Sozialpädagogin</w:t>
      </w:r>
      <w:r w:rsidR="00045B96" w:rsidRPr="00E505F0">
        <w:rPr>
          <w:lang w:val="de-CH"/>
        </w:rPr>
        <w:t xml:space="preserve"> und </w:t>
      </w:r>
      <w:r w:rsidRPr="00E505F0">
        <w:rPr>
          <w:lang w:val="de-CH"/>
        </w:rPr>
        <w:t>Eingliederungsfachperson</w:t>
      </w:r>
      <w:r w:rsidR="00045B96" w:rsidRPr="00E505F0">
        <w:rPr>
          <w:lang w:val="de-CH"/>
        </w:rPr>
        <w:t xml:space="preserve"> </w:t>
      </w:r>
      <w:r w:rsidRPr="00E505F0">
        <w:rPr>
          <w:lang w:val="de-CH"/>
        </w:rPr>
        <w:t xml:space="preserve">– Informationen über Lena. </w:t>
      </w:r>
      <w:r w:rsidR="00DF69BF" w:rsidRPr="00E505F0">
        <w:rPr>
          <w:lang w:val="de-CH"/>
        </w:rPr>
        <w:t>Sie</w:t>
      </w:r>
      <w:r w:rsidRPr="00E505F0">
        <w:rPr>
          <w:lang w:val="de-CH"/>
        </w:rPr>
        <w:t xml:space="preserve"> liebt Tiere, besonders Pferde. Sie ist zuverlässig, freundlich und hilfsbereit. Gleichzeitig hat sie Mühe mit Rechnen und fühlt sich in grossen Menschenmengen unwohl.</w:t>
      </w:r>
    </w:p>
    <w:p w14:paraId="138E0B56" w14:textId="77777777" w:rsidR="00F01C15" w:rsidRPr="00E505F0" w:rsidRDefault="00F01C15" w:rsidP="00DE45BB">
      <w:pPr>
        <w:pStyle w:val="WichtigBox"/>
        <w:spacing w:before="120"/>
        <w:ind w:firstLine="0"/>
        <w:rPr>
          <w:i/>
          <w:iCs/>
          <w:lang w:val="de-CH"/>
        </w:rPr>
      </w:pPr>
      <w:r w:rsidRPr="00E505F0">
        <w:rPr>
          <w:i/>
          <w:iCs/>
          <w:lang w:val="de-CH"/>
        </w:rPr>
        <w:t>Schritt 2: Entscheidung identifizieren und klären</w:t>
      </w:r>
    </w:p>
    <w:p w14:paraId="4B55A0BB" w14:textId="77777777" w:rsidR="00F01C15" w:rsidRPr="00E505F0" w:rsidRDefault="00F01C15" w:rsidP="00354E94">
      <w:pPr>
        <w:pStyle w:val="WichtigBox"/>
        <w:ind w:firstLine="0"/>
        <w:rPr>
          <w:lang w:val="de-CH"/>
        </w:rPr>
      </w:pPr>
      <w:r w:rsidRPr="00E505F0">
        <w:rPr>
          <w:lang w:val="de-CH"/>
        </w:rPr>
        <w:t>Die Beteiligten präzisieren die Fragestellung. Es geht nicht allgemein um «Ausbildung ja oder nein», sondern darum, ob Lena eine Ausbildung machen möchte – und wenn ja, in welchem Bereich.</w:t>
      </w:r>
    </w:p>
    <w:p w14:paraId="2F041282" w14:textId="77777777" w:rsidR="00F01C15" w:rsidRPr="00E505F0" w:rsidRDefault="00F01C15" w:rsidP="00DE45BB">
      <w:pPr>
        <w:pStyle w:val="WichtigBox"/>
        <w:spacing w:before="120"/>
        <w:ind w:firstLine="0"/>
        <w:rPr>
          <w:i/>
          <w:iCs/>
          <w:lang w:val="de-CH"/>
        </w:rPr>
      </w:pPr>
      <w:r w:rsidRPr="00E505F0">
        <w:rPr>
          <w:i/>
          <w:iCs/>
          <w:lang w:val="de-CH"/>
        </w:rPr>
        <w:t>Schritt 3: Den Willen und die Präferenzen von Lena für die Entscheidung verstehen</w:t>
      </w:r>
    </w:p>
    <w:p w14:paraId="4A46C045" w14:textId="4BFA94BD" w:rsidR="00F01C15" w:rsidRPr="00E505F0" w:rsidRDefault="00F01C15" w:rsidP="00AD05BF">
      <w:pPr>
        <w:pStyle w:val="WichtigBox"/>
        <w:ind w:firstLine="0"/>
        <w:rPr>
          <w:lang w:val="de-CH"/>
        </w:rPr>
      </w:pPr>
      <w:r w:rsidRPr="00E505F0">
        <w:rPr>
          <w:lang w:val="de-CH"/>
        </w:rPr>
        <w:t xml:space="preserve">Um herauszufinden, was Lena wirklich möchte, werden verschiedene Methoden genutzt: Gespräche in einfacher Sprache, Bilder, Symbole und Besuche an möglichen Ausbildungsplätzen. </w:t>
      </w:r>
      <w:r w:rsidR="00DF69BF" w:rsidRPr="00E505F0">
        <w:rPr>
          <w:lang w:val="de-CH"/>
        </w:rPr>
        <w:t>Lena</w:t>
      </w:r>
      <w:r w:rsidRPr="00E505F0">
        <w:rPr>
          <w:lang w:val="de-CH"/>
        </w:rPr>
        <w:t xml:space="preserve"> schaut sich ein Tierheim, einen Ponyhof, eine Küche und eine Bäckerei an. Mit Fotos und Symbolkarten </w:t>
      </w:r>
      <w:r w:rsidR="004F7516" w:rsidRPr="00E505F0">
        <w:rPr>
          <w:lang w:val="de-CH"/>
        </w:rPr>
        <w:t xml:space="preserve">sowie zunehmend sprachlich </w:t>
      </w:r>
      <w:r w:rsidRPr="00E505F0">
        <w:rPr>
          <w:lang w:val="de-CH"/>
        </w:rPr>
        <w:t>macht sie deutlich: Am liebsten möchte sie mit Tieren, insbesondere mit Pferden, arbeiten.</w:t>
      </w:r>
    </w:p>
    <w:p w14:paraId="174AF601" w14:textId="77777777" w:rsidR="00F01C15" w:rsidRPr="00E505F0" w:rsidRDefault="00F01C15" w:rsidP="00DE45BB">
      <w:pPr>
        <w:pStyle w:val="WichtigBox"/>
        <w:spacing w:before="120"/>
        <w:ind w:firstLine="0"/>
        <w:rPr>
          <w:i/>
          <w:iCs/>
          <w:lang w:val="de-CH"/>
        </w:rPr>
      </w:pPr>
      <w:r w:rsidRPr="00E505F0">
        <w:rPr>
          <w:i/>
          <w:iCs/>
          <w:lang w:val="de-CH"/>
        </w:rPr>
        <w:t>Schritt 4: Die Entscheidung verfeinern und Einschränkungen berücksichtigen</w:t>
      </w:r>
    </w:p>
    <w:p w14:paraId="31CC3D29" w14:textId="77777777" w:rsidR="00F01C15" w:rsidRPr="00E505F0" w:rsidRDefault="00F01C15" w:rsidP="00AD05BF">
      <w:pPr>
        <w:pStyle w:val="WichtigBox"/>
        <w:ind w:firstLine="0"/>
        <w:rPr>
          <w:lang w:val="de-CH"/>
        </w:rPr>
      </w:pPr>
      <w:r w:rsidRPr="00E505F0">
        <w:rPr>
          <w:lang w:val="de-CH"/>
        </w:rPr>
        <w:t xml:space="preserve">Die Möglichkeit «Ausbildung zur Pferdewartin EBA» wird genauer betrachtet. Die </w:t>
      </w:r>
      <w:proofErr w:type="spellStart"/>
      <w:proofErr w:type="gramStart"/>
      <w:r w:rsidRPr="00E505F0">
        <w:rPr>
          <w:lang w:val="de-CH"/>
        </w:rPr>
        <w:t>Unterstützer:innen</w:t>
      </w:r>
      <w:proofErr w:type="spellEnd"/>
      <w:proofErr w:type="gramEnd"/>
      <w:r w:rsidRPr="00E505F0">
        <w:rPr>
          <w:lang w:val="de-CH"/>
        </w:rPr>
        <w:t xml:space="preserve"> erklären Lena, was dies bedeutet: frühes Aufstehen, Arbeit am Wochenende und körperlich anstrengende Aufgaben wie Boxen reinigen. Lena hört zu und sagt: «Das ist okay, wenn ich bei Pferden sein kann.»</w:t>
      </w:r>
    </w:p>
    <w:p w14:paraId="03531B99" w14:textId="1BDFB849" w:rsidR="00F01C15" w:rsidRPr="00E505F0" w:rsidRDefault="00F01C15" w:rsidP="00DE45BB">
      <w:pPr>
        <w:pStyle w:val="WichtigBox"/>
        <w:spacing w:before="120"/>
        <w:ind w:firstLine="0"/>
        <w:rPr>
          <w:i/>
          <w:iCs/>
          <w:lang w:val="de-CH"/>
        </w:rPr>
      </w:pPr>
      <w:r w:rsidRPr="00E505F0">
        <w:rPr>
          <w:i/>
          <w:iCs/>
          <w:lang w:val="de-CH"/>
        </w:rPr>
        <w:t>Schritt 5: Entscheiden, ob eine selbstbestimmte, gemeinsame oder eine stellvertretende Entscheidung notwendig ist</w:t>
      </w:r>
      <w:r w:rsidR="00EE3181">
        <w:rPr>
          <w:i/>
          <w:iCs/>
          <w:lang w:val="de-CH"/>
        </w:rPr>
        <w:t xml:space="preserve"> </w:t>
      </w:r>
      <w:r w:rsidR="00C52516" w:rsidRPr="00E505F0">
        <w:rPr>
          <w:i/>
          <w:iCs/>
          <w:lang w:val="de-CH"/>
        </w:rPr>
        <w:t xml:space="preserve">/ </w:t>
      </w:r>
      <w:proofErr w:type="gramStart"/>
      <w:r w:rsidR="000A46DF">
        <w:rPr>
          <w:i/>
          <w:iCs/>
          <w:lang w:val="de-CH"/>
        </w:rPr>
        <w:t>E</w:t>
      </w:r>
      <w:r w:rsidR="00C52516" w:rsidRPr="00E505F0">
        <w:rPr>
          <w:i/>
          <w:iCs/>
          <w:lang w:val="de-CH"/>
        </w:rPr>
        <w:t>ventuell</w:t>
      </w:r>
      <w:proofErr w:type="gramEnd"/>
      <w:r w:rsidR="00C52516" w:rsidRPr="00E505F0">
        <w:rPr>
          <w:i/>
          <w:iCs/>
          <w:lang w:val="de-CH"/>
        </w:rPr>
        <w:t xml:space="preserve"> </w:t>
      </w:r>
      <w:r w:rsidR="00192DFD" w:rsidRPr="00E505F0">
        <w:rPr>
          <w:i/>
          <w:iCs/>
          <w:lang w:val="de-CH"/>
        </w:rPr>
        <w:t>formelle</w:t>
      </w:r>
      <w:r w:rsidR="0024188A">
        <w:rPr>
          <w:i/>
          <w:iCs/>
          <w:lang w:val="de-CH"/>
        </w:rPr>
        <w:t>n</w:t>
      </w:r>
      <w:r w:rsidR="00192DFD" w:rsidRPr="00E505F0">
        <w:rPr>
          <w:i/>
          <w:iCs/>
          <w:lang w:val="de-CH"/>
        </w:rPr>
        <w:t xml:space="preserve"> Prozess einleiten</w:t>
      </w:r>
    </w:p>
    <w:p w14:paraId="26567DEC" w14:textId="77777777" w:rsidR="00F01C15" w:rsidRPr="00E505F0" w:rsidRDefault="00F01C15" w:rsidP="00354E94">
      <w:pPr>
        <w:pStyle w:val="WichtigBox"/>
        <w:ind w:firstLine="0"/>
        <w:rPr>
          <w:lang w:val="de-CH"/>
        </w:rPr>
      </w:pPr>
      <w:r w:rsidRPr="00E505F0">
        <w:rPr>
          <w:lang w:val="de-CH"/>
        </w:rPr>
        <w:t>Nun wird geprüft, ob eine selbstbestimmte, gemeinsame oder stellvertretende Entscheidung nötig ist. Da Lena ihren Wunsch klar ausdrücken kann und die Konsequenzen versteht, handelt es sich um eine selbstbestimmte Entscheidung. Ein formeller Prozess ist nicht erforderlich.</w:t>
      </w:r>
    </w:p>
    <w:p w14:paraId="5F298932" w14:textId="77777777" w:rsidR="00F01C15" w:rsidRPr="00E505F0" w:rsidRDefault="00F01C15" w:rsidP="00DE45BB">
      <w:pPr>
        <w:pStyle w:val="WichtigBox"/>
        <w:spacing w:before="120"/>
        <w:ind w:firstLine="0"/>
        <w:rPr>
          <w:i/>
          <w:iCs/>
          <w:lang w:val="de-CH"/>
        </w:rPr>
      </w:pPr>
      <w:r w:rsidRPr="00E505F0">
        <w:rPr>
          <w:i/>
          <w:iCs/>
          <w:lang w:val="de-CH"/>
        </w:rPr>
        <w:t>Schritt 6: Zur Entscheidung und den damit verbundenen Entscheidungen kommen</w:t>
      </w:r>
    </w:p>
    <w:p w14:paraId="5781386D" w14:textId="3F8009C7" w:rsidR="00F01C15" w:rsidRPr="00E505F0" w:rsidRDefault="00F01C15" w:rsidP="00AD05BF">
      <w:pPr>
        <w:pStyle w:val="WichtigBox"/>
        <w:ind w:firstLine="0"/>
        <w:rPr>
          <w:lang w:val="de-CH"/>
        </w:rPr>
      </w:pPr>
      <w:r w:rsidRPr="00E505F0">
        <w:rPr>
          <w:lang w:val="de-CH"/>
        </w:rPr>
        <w:t xml:space="preserve">In einer Runde mit Eltern, </w:t>
      </w:r>
      <w:r w:rsidR="00E043C0" w:rsidRPr="00E505F0">
        <w:rPr>
          <w:lang w:val="de-CH"/>
        </w:rPr>
        <w:t xml:space="preserve">Sozialpädagogin und </w:t>
      </w:r>
      <w:r w:rsidRPr="00E505F0">
        <w:rPr>
          <w:lang w:val="de-CH"/>
        </w:rPr>
        <w:t>Eingliederungsfachperson bekräftigt Lena: Sie möchte ein längeres Praktikum in einem Pferdesportzentrum, in einem Reitstall oder auf einem Ponyhof absolvieren und danach idealerweise eine Ausbildung beginnen. Die Eltern unterstützen diesen Wunsch, auch wenn sie noch Bedenken haben.</w:t>
      </w:r>
    </w:p>
    <w:p w14:paraId="135E91B4" w14:textId="77777777" w:rsidR="00F01C15" w:rsidRPr="00E505F0" w:rsidRDefault="00F01C15" w:rsidP="00DE45BB">
      <w:pPr>
        <w:pStyle w:val="WichtigBox"/>
        <w:spacing w:before="120"/>
        <w:ind w:firstLine="0"/>
        <w:rPr>
          <w:i/>
          <w:iCs/>
          <w:lang w:val="de-CH"/>
        </w:rPr>
      </w:pPr>
      <w:r w:rsidRPr="00E505F0">
        <w:rPr>
          <w:i/>
          <w:iCs/>
          <w:lang w:val="de-CH"/>
        </w:rPr>
        <w:t xml:space="preserve">Schritt 7: Die Entscheidung umsetzen und bei Bedarf weitere </w:t>
      </w:r>
      <w:proofErr w:type="spellStart"/>
      <w:proofErr w:type="gramStart"/>
      <w:r w:rsidRPr="00E505F0">
        <w:rPr>
          <w:i/>
          <w:iCs/>
          <w:lang w:val="de-CH"/>
        </w:rPr>
        <w:t>Unterstützer:innen</w:t>
      </w:r>
      <w:proofErr w:type="spellEnd"/>
      <w:proofErr w:type="gramEnd"/>
      <w:r w:rsidRPr="00E505F0">
        <w:rPr>
          <w:i/>
          <w:iCs/>
          <w:lang w:val="de-CH"/>
        </w:rPr>
        <w:t xml:space="preserve"> beiziehen</w:t>
      </w:r>
    </w:p>
    <w:p w14:paraId="2E0873A5" w14:textId="3E58A2F4" w:rsidR="00F01C15" w:rsidRPr="00E505F0" w:rsidRDefault="00E616EE" w:rsidP="00AD05BF">
      <w:pPr>
        <w:pStyle w:val="WichtigBox"/>
        <w:ind w:firstLine="0"/>
        <w:rPr>
          <w:lang w:val="de-CH"/>
        </w:rPr>
      </w:pPr>
      <w:r w:rsidRPr="00E505F0">
        <w:rPr>
          <w:lang w:val="de-CH"/>
        </w:rPr>
        <w:t xml:space="preserve">Lena </w:t>
      </w:r>
      <w:r w:rsidR="005B28C3" w:rsidRPr="00E505F0">
        <w:rPr>
          <w:lang w:val="de-CH"/>
        </w:rPr>
        <w:t>plant</w:t>
      </w:r>
      <w:r w:rsidRPr="00E505F0">
        <w:rPr>
          <w:lang w:val="de-CH"/>
        </w:rPr>
        <w:t xml:space="preserve"> die Umsetzung zusammen mit ihrer Sozialpädagogin, die als Fürsprecherin</w:t>
      </w:r>
      <w:r w:rsidR="007C7238" w:rsidRPr="00E505F0">
        <w:rPr>
          <w:lang w:val="de-CH"/>
        </w:rPr>
        <w:t xml:space="preserve"> der Entscheidung</w:t>
      </w:r>
      <w:r w:rsidRPr="00E505F0">
        <w:rPr>
          <w:lang w:val="de-CH"/>
        </w:rPr>
        <w:t xml:space="preserve"> auftritt und Lenas Anliegen aktiv einbringt </w:t>
      </w:r>
      <w:r w:rsidR="00AA0476" w:rsidRPr="00E505F0">
        <w:rPr>
          <w:lang w:val="de-CH"/>
        </w:rPr>
        <w:t xml:space="preserve">und koordiniert. </w:t>
      </w:r>
      <w:r w:rsidR="00F01C15" w:rsidRPr="00E505F0">
        <w:rPr>
          <w:lang w:val="de-CH"/>
        </w:rPr>
        <w:t>Lena schreibt mit</w:t>
      </w:r>
      <w:r w:rsidR="00E8085C" w:rsidRPr="00E505F0">
        <w:rPr>
          <w:lang w:val="de-CH"/>
        </w:rPr>
        <w:t>h</w:t>
      </w:r>
      <w:r w:rsidR="00F01C15" w:rsidRPr="00E505F0">
        <w:rPr>
          <w:lang w:val="de-CH"/>
        </w:rPr>
        <w:t xml:space="preserve">ilfe </w:t>
      </w:r>
      <w:r w:rsidR="00A27B48" w:rsidRPr="00E505F0">
        <w:rPr>
          <w:lang w:val="de-CH"/>
        </w:rPr>
        <w:t>eines</w:t>
      </w:r>
      <w:r w:rsidR="00F01C15" w:rsidRPr="00E505F0">
        <w:rPr>
          <w:lang w:val="de-CH"/>
        </w:rPr>
        <w:t xml:space="preserve"> Jobcoachs eine Bewerbung, übt ein Vorstellungsgespräch und startet ein Praktikum i</w:t>
      </w:r>
      <w:r w:rsidR="001D0352" w:rsidRPr="00E505F0">
        <w:rPr>
          <w:lang w:val="de-CH"/>
        </w:rPr>
        <w:t>n einem</w:t>
      </w:r>
      <w:r w:rsidR="00F01C15" w:rsidRPr="00E505F0">
        <w:rPr>
          <w:lang w:val="de-CH"/>
        </w:rPr>
        <w:t xml:space="preserve"> Reitstall. In regelmässigen Gesprächen erzählt sie, was gut läuft und wo</w:t>
      </w:r>
      <w:r w:rsidR="003F0525" w:rsidRPr="00E505F0">
        <w:rPr>
          <w:lang w:val="de-CH"/>
        </w:rPr>
        <w:t>bei</w:t>
      </w:r>
      <w:r w:rsidR="00F01C15" w:rsidRPr="00E505F0">
        <w:rPr>
          <w:lang w:val="de-CH"/>
        </w:rPr>
        <w:t xml:space="preserve"> sie Unterstützung braucht. </w:t>
      </w:r>
      <w:r w:rsidR="006B222A">
        <w:rPr>
          <w:lang w:val="de-CH"/>
        </w:rPr>
        <w:t>Zusätzlich unterstützt sie</w:t>
      </w:r>
      <w:r w:rsidR="00C329D9" w:rsidRPr="00E505F0">
        <w:rPr>
          <w:lang w:val="de-CH"/>
        </w:rPr>
        <w:t xml:space="preserve"> eine Peer-Ausbildungsbegleiterin </w:t>
      </w:r>
      <w:r w:rsidR="00C03630">
        <w:rPr>
          <w:lang w:val="de-CH"/>
        </w:rPr>
        <w:t>und i</w:t>
      </w:r>
      <w:r w:rsidR="00C329D9" w:rsidRPr="00E505F0">
        <w:rPr>
          <w:lang w:val="de-CH"/>
        </w:rPr>
        <w:t xml:space="preserve">hre Schwester </w:t>
      </w:r>
      <w:r w:rsidR="00C03630">
        <w:rPr>
          <w:lang w:val="de-CH"/>
        </w:rPr>
        <w:t>übt mit ihr</w:t>
      </w:r>
      <w:r w:rsidR="00C329D9" w:rsidRPr="00E505F0">
        <w:rPr>
          <w:lang w:val="de-CH"/>
        </w:rPr>
        <w:t xml:space="preserve"> den Arbeitsweg, bei dem sich Begegnungen mit grossen Menschenmengen nicht immer vermeiden lassen.</w:t>
      </w:r>
    </w:p>
    <w:p w14:paraId="3687852B" w14:textId="28DF133E" w:rsidR="00CF540B" w:rsidRPr="00E505F0" w:rsidRDefault="00F01C15" w:rsidP="00AD05BF">
      <w:pPr>
        <w:pStyle w:val="WichtigBox"/>
        <w:rPr>
          <w:lang w:val="de-CH"/>
        </w:rPr>
      </w:pPr>
      <w:r w:rsidRPr="00E505F0">
        <w:rPr>
          <w:lang w:val="de-CH"/>
        </w:rPr>
        <w:t>Nach dem Praktikum erhält Lena das Angebot, i</w:t>
      </w:r>
      <w:r w:rsidR="00D540D1" w:rsidRPr="00E505F0">
        <w:rPr>
          <w:lang w:val="de-CH"/>
        </w:rPr>
        <w:t xml:space="preserve">n diesem </w:t>
      </w:r>
      <w:r w:rsidRPr="00E505F0">
        <w:rPr>
          <w:lang w:val="de-CH"/>
        </w:rPr>
        <w:t xml:space="preserve">Reitstall die Ausbildung zur Pferdewartin EBA zu beginnen. Nach einem erfolgreichen ersten halben Jahr </w:t>
      </w:r>
      <w:r w:rsidR="009B1566">
        <w:rPr>
          <w:lang w:val="de-CH"/>
        </w:rPr>
        <w:t>wünscht sie sich</w:t>
      </w:r>
      <w:r w:rsidR="0041138B">
        <w:rPr>
          <w:lang w:val="de-CH"/>
        </w:rPr>
        <w:t>,</w:t>
      </w:r>
      <w:r w:rsidRPr="00E505F0">
        <w:rPr>
          <w:lang w:val="de-CH"/>
        </w:rPr>
        <w:t xml:space="preserve"> </w:t>
      </w:r>
      <w:r w:rsidR="00DD13E2" w:rsidRPr="00E505F0">
        <w:rPr>
          <w:lang w:val="de-CH"/>
        </w:rPr>
        <w:t>allein</w:t>
      </w:r>
      <w:r w:rsidRPr="00E505F0">
        <w:rPr>
          <w:lang w:val="de-CH"/>
        </w:rPr>
        <w:t xml:space="preserve"> zu wohnen, um selbstständiger zu sein und näher am Reitstall zu leben. </w:t>
      </w:r>
      <w:r w:rsidR="0041138B">
        <w:rPr>
          <w:lang w:val="de-CH"/>
        </w:rPr>
        <w:t>Da i</w:t>
      </w:r>
      <w:r w:rsidRPr="00E505F0">
        <w:rPr>
          <w:lang w:val="de-CH"/>
        </w:rPr>
        <w:t>hre Eltern unsicher</w:t>
      </w:r>
      <w:r w:rsidR="0041138B">
        <w:rPr>
          <w:lang w:val="de-CH"/>
        </w:rPr>
        <w:t xml:space="preserve"> sind</w:t>
      </w:r>
      <w:r w:rsidRPr="00E505F0">
        <w:rPr>
          <w:lang w:val="de-CH"/>
        </w:rPr>
        <w:t xml:space="preserve">, wird erneut ein </w:t>
      </w:r>
      <w:proofErr w:type="spellStart"/>
      <w:r w:rsidRPr="00E505F0">
        <w:rPr>
          <w:i/>
          <w:iCs/>
          <w:lang w:val="de-CH"/>
        </w:rPr>
        <w:t>Supported</w:t>
      </w:r>
      <w:proofErr w:type="spellEnd"/>
      <w:r w:rsidRPr="00E505F0">
        <w:rPr>
          <w:i/>
          <w:iCs/>
          <w:lang w:val="de-CH"/>
        </w:rPr>
        <w:t xml:space="preserve"> </w:t>
      </w:r>
      <w:proofErr w:type="spellStart"/>
      <w:r w:rsidRPr="00E505F0">
        <w:rPr>
          <w:i/>
          <w:iCs/>
          <w:lang w:val="de-CH"/>
        </w:rPr>
        <w:t>Decision</w:t>
      </w:r>
      <w:proofErr w:type="spellEnd"/>
      <w:r w:rsidRPr="00E505F0">
        <w:rPr>
          <w:i/>
          <w:iCs/>
          <w:lang w:val="de-CH"/>
        </w:rPr>
        <w:t xml:space="preserve"> Making</w:t>
      </w:r>
      <w:r w:rsidRPr="00E505F0">
        <w:rPr>
          <w:lang w:val="de-CH"/>
        </w:rPr>
        <w:t xml:space="preserve">-Prozess nach dem La </w:t>
      </w:r>
      <w:proofErr w:type="spellStart"/>
      <w:r w:rsidRPr="00E505F0">
        <w:rPr>
          <w:lang w:val="de-CH"/>
        </w:rPr>
        <w:t>Trobe</w:t>
      </w:r>
      <w:proofErr w:type="spellEnd"/>
      <w:r w:rsidR="00D316A1">
        <w:rPr>
          <w:lang w:val="de-CH"/>
        </w:rPr>
        <w:t>-</w:t>
      </w:r>
      <w:r w:rsidRPr="00E505F0">
        <w:rPr>
          <w:lang w:val="de-CH"/>
        </w:rPr>
        <w:t>Modell gestartet.</w:t>
      </w:r>
    </w:p>
    <w:p w14:paraId="40B070D3" w14:textId="4C20A827" w:rsidR="00611185" w:rsidRPr="00E8343A" w:rsidRDefault="001F58A3" w:rsidP="00E8343A">
      <w:pPr>
        <w:pStyle w:val="berschrift1"/>
      </w:pPr>
      <w:r w:rsidRPr="00E8343A">
        <w:lastRenderedPageBreak/>
        <w:t>Anwendungs</w:t>
      </w:r>
      <w:r w:rsidR="00E31778">
        <w:t>möglichkeiten</w:t>
      </w:r>
      <w:r w:rsidR="00611185" w:rsidRPr="00E8343A">
        <w:t xml:space="preserve"> von </w:t>
      </w:r>
      <w:r w:rsidR="00EE3181">
        <w:t>«</w:t>
      </w:r>
      <w:proofErr w:type="spellStart"/>
      <w:r w:rsidR="00611185" w:rsidRPr="00E8343A">
        <w:t>Supported</w:t>
      </w:r>
      <w:proofErr w:type="spellEnd"/>
      <w:r w:rsidR="00611185" w:rsidRPr="00E8343A">
        <w:t xml:space="preserve"> </w:t>
      </w:r>
      <w:proofErr w:type="spellStart"/>
      <w:r w:rsidR="00611185" w:rsidRPr="00E8343A">
        <w:t>Decision</w:t>
      </w:r>
      <w:proofErr w:type="spellEnd"/>
      <w:r w:rsidR="00611185" w:rsidRPr="00E8343A">
        <w:t xml:space="preserve"> Making</w:t>
      </w:r>
      <w:r w:rsidR="00EE3181">
        <w:t>»</w:t>
      </w:r>
    </w:p>
    <w:p w14:paraId="2ABC7F62" w14:textId="7590F8D8" w:rsidR="007C0D4B" w:rsidRPr="004A5A8C" w:rsidRDefault="00333855" w:rsidP="00240F7B">
      <w:pPr>
        <w:pStyle w:val="Textkrper"/>
        <w:ind w:firstLine="0"/>
      </w:pPr>
      <w:r w:rsidRPr="00274B89">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3271BD98" wp14:editId="397105E8">
                <wp:simplePos x="0" y="0"/>
                <wp:positionH relativeFrom="page">
                  <wp:posOffset>0</wp:posOffset>
                </wp:positionH>
                <wp:positionV relativeFrom="paragraph">
                  <wp:posOffset>1047750</wp:posOffset>
                </wp:positionV>
                <wp:extent cx="5128260" cy="492760"/>
                <wp:effectExtent l="0" t="0" r="0" b="2540"/>
                <wp:wrapTopAndBottom/>
                <wp:docPr id="484318203" name="Textfeld 484318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0C97A606" w14:textId="0C328381" w:rsidR="00274B89" w:rsidRPr="004B0AE6" w:rsidRDefault="004B7629" w:rsidP="00274B89">
                            <w:pPr>
                              <w:pStyle w:val="Hervorhebung1"/>
                            </w:pPr>
                            <w:r w:rsidRPr="004B7629">
                              <w:t xml:space="preserve">Die differenzierten Strategien des La </w:t>
                            </w:r>
                            <w:proofErr w:type="spellStart"/>
                            <w:r w:rsidRPr="004B7629">
                              <w:t>Trobe</w:t>
                            </w:r>
                            <w:proofErr w:type="spellEnd"/>
                            <w:r w:rsidRPr="004B7629">
                              <w:t xml:space="preserve">-Modells unterstützen </w:t>
                            </w:r>
                            <w:r w:rsidRPr="004B7629">
                              <w:rPr>
                                <w:noProof/>
                              </w:rPr>
                              <w:t>Fachpersonen</w:t>
                            </w:r>
                            <w:r w:rsidRPr="004B7629">
                              <w:t xml:space="preserve"> darin, Selbstbestimmung im Alltag zu realisieren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1BD98" id="Textfeld 484318203" o:spid="_x0000_s1027" type="#_x0000_t202" alt="&quot;&quot;" style="position:absolute;left:0;text-align:left;margin-left:0;margin-top:82.5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" o:allowoverlap="f" filled="f" stroked="f">
                <v:textbox inset="29mm,,2.5mm">
                  <w:txbxContent>
                    <w:p w14:paraId="0C97A606" w14:textId="0C328381" w:rsidR="00274B89" w:rsidRPr="004B0AE6" w:rsidRDefault="004B7629" w:rsidP="00274B89">
                      <w:pPr>
                        <w:pStyle w:val="Hervorhebung1"/>
                      </w:pPr>
                      <w:r w:rsidRPr="004B7629">
                        <w:t xml:space="preserve">Die differenzierten Strategien des La </w:t>
                      </w:r>
                      <w:proofErr w:type="spellStart"/>
                      <w:r w:rsidRPr="004B7629">
                        <w:t>Trobe</w:t>
                      </w:r>
                      <w:proofErr w:type="spellEnd"/>
                      <w:r w:rsidRPr="004B7629">
                        <w:t xml:space="preserve">-Modells unterstützen </w:t>
                      </w:r>
                      <w:r w:rsidRPr="004B7629">
                        <w:rPr>
                          <w:noProof/>
                        </w:rPr>
                        <w:t>Fachpersonen</w:t>
                      </w:r>
                      <w:r w:rsidRPr="004B7629">
                        <w:t xml:space="preserve"> darin, Selbstbestimmung im Alltag zu realisieren</w:t>
                      </w:r>
                      <w:r>
                        <w:t>.</w:t>
                      </w:r>
                    </w:p>
                  </w:txbxContent>
                </v:textbox>
                <w10:wrap type="topAndBottom" anchorx="page"/>
              </v:shape>
            </w:pict>
          </mc:Fallback>
        </mc:AlternateContent>
      </w:r>
      <w:r w:rsidR="00294346">
        <w:t>Wenn</w:t>
      </w:r>
      <w:r w:rsidR="00294346" w:rsidRPr="004A5A8C">
        <w:t xml:space="preserve"> Selbstbestimmung rechtlich und praktisch herausforder</w:t>
      </w:r>
      <w:r w:rsidR="00294346">
        <w:t>nd</w:t>
      </w:r>
      <w:r w:rsidR="00294346" w:rsidRPr="004A5A8C">
        <w:t xml:space="preserve"> ist, ermöglich</w:t>
      </w:r>
      <w:r w:rsidR="00294346">
        <w:t xml:space="preserve">t </w:t>
      </w:r>
      <w:proofErr w:type="spellStart"/>
      <w:r w:rsidR="00294346" w:rsidRPr="00A040F3">
        <w:rPr>
          <w:i/>
          <w:iCs/>
        </w:rPr>
        <w:t>Supported</w:t>
      </w:r>
      <w:proofErr w:type="spellEnd"/>
      <w:r w:rsidR="00294346" w:rsidRPr="00A040F3">
        <w:rPr>
          <w:i/>
          <w:iCs/>
        </w:rPr>
        <w:t xml:space="preserve"> </w:t>
      </w:r>
      <w:proofErr w:type="spellStart"/>
      <w:r w:rsidR="00294346" w:rsidRPr="00A040F3">
        <w:rPr>
          <w:i/>
          <w:iCs/>
        </w:rPr>
        <w:t>Decision</w:t>
      </w:r>
      <w:proofErr w:type="spellEnd"/>
      <w:r w:rsidR="00294346" w:rsidRPr="00A040F3">
        <w:rPr>
          <w:i/>
          <w:iCs/>
        </w:rPr>
        <w:t xml:space="preserve"> Making</w:t>
      </w:r>
      <w:r w:rsidR="00294346" w:rsidRPr="004A5A8C">
        <w:t xml:space="preserve"> eine respektvolle</w:t>
      </w:r>
      <w:r w:rsidR="00294346">
        <w:t xml:space="preserve"> und</w:t>
      </w:r>
      <w:r w:rsidR="00294346" w:rsidRPr="004A5A8C">
        <w:t xml:space="preserve"> partizipative Entscheidungsbegleitung (Rosch, 2017, 2019).</w:t>
      </w:r>
      <w:r w:rsidR="00294346">
        <w:t xml:space="preserve"> </w:t>
      </w:r>
      <w:r w:rsidR="007C0D4B" w:rsidRPr="004A5A8C">
        <w:t xml:space="preserve">Besonders im Erwachsenenschutz, etwa im Rahmen von </w:t>
      </w:r>
      <w:proofErr w:type="spellStart"/>
      <w:r w:rsidR="007C0D4B" w:rsidRPr="004A5A8C">
        <w:t>Begleitbeistandschaften</w:t>
      </w:r>
      <w:proofErr w:type="spellEnd"/>
      <w:r w:rsidR="007C0D4B" w:rsidRPr="004A5A8C">
        <w:t xml:space="preserve">, zeigt sich das Potenzial des Ansatzes. </w:t>
      </w:r>
      <w:r w:rsidR="00BE24CF" w:rsidRPr="004A5A8C">
        <w:t>Auch im Gesundheitswesen gewinnt unterstützte Entscheidungsfindung zunehmend an Bedeutung</w:t>
      </w:r>
      <w:r w:rsidR="00D25C4A">
        <w:t>;</w:t>
      </w:r>
      <w:r w:rsidR="00BE24CF" w:rsidRPr="004A5A8C">
        <w:t xml:space="preserve"> etwa in Situationen, in denen Menschen mit Demenz ihre Entscheidungsfähigkeit schrittweise verlieren (Rosch et al., 2025).</w:t>
      </w:r>
    </w:p>
    <w:p w14:paraId="156425B3" w14:textId="127B215D" w:rsidR="006005EE" w:rsidRDefault="006005EE" w:rsidP="004B7629">
      <w:pPr>
        <w:pStyle w:val="Textkrper"/>
        <w:ind w:firstLine="0"/>
      </w:pPr>
      <w:r>
        <w:t xml:space="preserve">Auch in sozialpädagogischen Settings ist </w:t>
      </w:r>
      <w:proofErr w:type="spellStart"/>
      <w:r w:rsidRPr="00240F7B">
        <w:rPr>
          <w:i/>
          <w:iCs/>
        </w:rPr>
        <w:t>S</w:t>
      </w:r>
      <w:r w:rsidR="008E2A1A" w:rsidRPr="00240F7B">
        <w:rPr>
          <w:i/>
          <w:iCs/>
        </w:rPr>
        <w:t>upported</w:t>
      </w:r>
      <w:proofErr w:type="spellEnd"/>
      <w:r w:rsidR="008E2A1A" w:rsidRPr="00240F7B">
        <w:rPr>
          <w:i/>
          <w:iCs/>
        </w:rPr>
        <w:t xml:space="preserve"> </w:t>
      </w:r>
      <w:proofErr w:type="spellStart"/>
      <w:r w:rsidR="008E2A1A" w:rsidRPr="00240F7B">
        <w:rPr>
          <w:i/>
          <w:iCs/>
        </w:rPr>
        <w:t>Decision</w:t>
      </w:r>
      <w:proofErr w:type="spellEnd"/>
      <w:r w:rsidR="008E2A1A" w:rsidRPr="00240F7B">
        <w:rPr>
          <w:i/>
          <w:iCs/>
        </w:rPr>
        <w:t xml:space="preserve"> Making</w:t>
      </w:r>
      <w:r w:rsidR="008E2A1A">
        <w:t xml:space="preserve"> </w:t>
      </w:r>
      <w:r>
        <w:t xml:space="preserve">vielversprechend. Gerade in institutionellen Strukturen, die stark von Routinen und organisatorischen Zwängen geprägt sind, steigt der Bedarf an geeigneten Beratungsansätzen, um die Selbstbestimmung von Menschen mit kognitiven Beeinträchtigungen zu fördern (Fiala et al., 2024). </w:t>
      </w:r>
      <w:r w:rsidR="00E91B23" w:rsidRPr="004A5A8C">
        <w:t xml:space="preserve">Die differenzierten Strategien des </w:t>
      </w:r>
      <w:r w:rsidR="00E91B23">
        <w:t xml:space="preserve">La </w:t>
      </w:r>
      <w:proofErr w:type="spellStart"/>
      <w:r w:rsidR="00E91B23">
        <w:t>Trobe</w:t>
      </w:r>
      <w:proofErr w:type="spellEnd"/>
      <w:r w:rsidR="00903F93">
        <w:t>-</w:t>
      </w:r>
      <w:r w:rsidR="00E91B23" w:rsidRPr="004A5A8C">
        <w:t>Modells, wie die Aufschl</w:t>
      </w:r>
      <w:r w:rsidR="00E91B23" w:rsidRPr="004A5A8C">
        <w:rPr>
          <w:rFonts w:cs="Open Sans SemiCondensed"/>
        </w:rPr>
        <w:t>ü</w:t>
      </w:r>
      <w:r w:rsidR="00E91B23" w:rsidRPr="004A5A8C">
        <w:t>sselung komplexer Entscheidungen, unterst</w:t>
      </w:r>
      <w:r w:rsidR="00E91B23" w:rsidRPr="004A5A8C">
        <w:rPr>
          <w:rFonts w:cs="Open Sans SemiCondensed"/>
        </w:rPr>
        <w:t>ü</w:t>
      </w:r>
      <w:r w:rsidR="00E91B23" w:rsidRPr="004A5A8C">
        <w:t>tzen Fachpersonen darin, Selbstbestimmung im Alltag zu realisieren (Tanner &amp; Gurtner, 2022).</w:t>
      </w:r>
    </w:p>
    <w:p w14:paraId="3543CFE2" w14:textId="76AA4962" w:rsidR="00616EC5" w:rsidRDefault="00616EC5" w:rsidP="000260A0">
      <w:pPr>
        <w:pStyle w:val="Textkrper"/>
      </w:pPr>
      <w:r w:rsidRPr="004A5A8C">
        <w:t xml:space="preserve">Darüber hinaus eröffnet </w:t>
      </w:r>
      <w:proofErr w:type="spellStart"/>
      <w:r w:rsidR="0008487E" w:rsidRPr="00240F7B">
        <w:rPr>
          <w:i/>
          <w:iCs/>
        </w:rPr>
        <w:t>Supported</w:t>
      </w:r>
      <w:proofErr w:type="spellEnd"/>
      <w:r w:rsidR="0008487E" w:rsidRPr="00240F7B">
        <w:rPr>
          <w:i/>
          <w:iCs/>
        </w:rPr>
        <w:t xml:space="preserve"> </w:t>
      </w:r>
      <w:proofErr w:type="spellStart"/>
      <w:r w:rsidR="0008487E" w:rsidRPr="00240F7B">
        <w:rPr>
          <w:i/>
          <w:iCs/>
        </w:rPr>
        <w:t>Decision</w:t>
      </w:r>
      <w:proofErr w:type="spellEnd"/>
      <w:r w:rsidR="0008487E" w:rsidRPr="00240F7B">
        <w:rPr>
          <w:i/>
          <w:iCs/>
        </w:rPr>
        <w:t xml:space="preserve"> Making</w:t>
      </w:r>
      <w:r w:rsidR="0008487E">
        <w:t xml:space="preserve"> </w:t>
      </w:r>
      <w:r w:rsidRPr="004A5A8C">
        <w:t>eine sozialpolitische Perspektive. Subjektorientierte Finanzierungsmodelle, wie sie in mehreren Kantonen eingeführt werden, zielen auf individuelle Wahlfreiheit ab. Da</w:t>
      </w:r>
      <w:r w:rsidR="001F456B">
        <w:t>für</w:t>
      </w:r>
      <w:r w:rsidRPr="004A5A8C">
        <w:t xml:space="preserve"> braucht es jedoch geeignete </w:t>
      </w:r>
      <w:r>
        <w:t>Beratungs</w:t>
      </w:r>
      <w:r w:rsidR="00AF596C">
        <w:t>- und Assistenz</w:t>
      </w:r>
      <w:r>
        <w:t xml:space="preserve">angebote </w:t>
      </w:r>
      <w:r w:rsidRPr="004A5A8C">
        <w:t>(Fritschi et al., 2024; Fritschi &amp; Tschanz, 2025).</w:t>
      </w:r>
      <w:r w:rsidR="00CB42BB">
        <w:t xml:space="preserve"> Der </w:t>
      </w:r>
      <w:r w:rsidR="00454D45">
        <w:t xml:space="preserve">individuelle </w:t>
      </w:r>
      <w:r w:rsidR="00CB42BB">
        <w:t>Beratungs</w:t>
      </w:r>
      <w:r w:rsidR="00E328E8">
        <w:t>-</w:t>
      </w:r>
      <w:r w:rsidR="00454D45">
        <w:t xml:space="preserve"> und Assistenz</w:t>
      </w:r>
      <w:r w:rsidR="00CB42BB">
        <w:t xml:space="preserve">bedarf steigt mit dem Systemwechsel </w:t>
      </w:r>
      <w:r w:rsidR="00E328E8">
        <w:t xml:space="preserve">häufig </w:t>
      </w:r>
      <w:r w:rsidR="00CB42BB">
        <w:t xml:space="preserve">stark an </w:t>
      </w:r>
      <w:r w:rsidR="00651705" w:rsidRPr="004A5A8C">
        <w:t>(Fritschi et al., 2024</w:t>
      </w:r>
      <w:r w:rsidR="00651705">
        <w:t>)</w:t>
      </w:r>
      <w:r w:rsidR="00DC7C31">
        <w:t>.</w:t>
      </w:r>
      <w:r w:rsidR="00651705">
        <w:t xml:space="preserve"> </w:t>
      </w:r>
      <w:r w:rsidR="00DC7C31">
        <w:t xml:space="preserve">Dieser </w:t>
      </w:r>
      <w:r w:rsidR="00A1205E">
        <w:t>sollte</w:t>
      </w:r>
      <w:r w:rsidR="00651705">
        <w:t xml:space="preserve"> </w:t>
      </w:r>
      <w:proofErr w:type="gramStart"/>
      <w:r w:rsidR="00651705">
        <w:t xml:space="preserve">durch die sozialpolitisch </w:t>
      </w:r>
      <w:r w:rsidR="005E3CFE">
        <w:t>Verantwortlichen</w:t>
      </w:r>
      <w:proofErr w:type="gramEnd"/>
      <w:r w:rsidR="005E3CFE">
        <w:t xml:space="preserve"> </w:t>
      </w:r>
      <w:r w:rsidR="00651705">
        <w:t>mitgedacht und bereitgestellt werden (Fritschi &amp; Tschanz, 2025).</w:t>
      </w:r>
    </w:p>
    <w:p w14:paraId="7763C55C" w14:textId="3F6A6054" w:rsidR="006005EE" w:rsidRDefault="00946F94" w:rsidP="000260A0">
      <w:pPr>
        <w:pStyle w:val="Textkrper"/>
      </w:pPr>
      <w:r w:rsidRPr="004A5A8C">
        <w:t xml:space="preserve">Insgesamt zeigt sich: Entscheidungshandeln ist nicht nur eine individuelle, sondern immer auch eine strukturelle und politische </w:t>
      </w:r>
      <w:r w:rsidR="00587931">
        <w:t>Thematik</w:t>
      </w:r>
      <w:r w:rsidRPr="004A5A8C">
        <w:t xml:space="preserve">. Wer Selbstbestimmung fördern will, muss passende Rahmenbedingungen schaffen – insbesondere qualifizierte Beratungsangebote und personelle </w:t>
      </w:r>
      <w:r w:rsidR="00B91F21">
        <w:t xml:space="preserve">und zeitliche </w:t>
      </w:r>
      <w:r w:rsidRPr="004A5A8C">
        <w:t>Ressourcen</w:t>
      </w:r>
      <w:r w:rsidR="00587931">
        <w:t>,</w:t>
      </w:r>
      <w:r w:rsidR="00661ED7">
        <w:t xml:space="preserve"> </w:t>
      </w:r>
      <w:r w:rsidR="00D15C05">
        <w:t xml:space="preserve">zum Beispiel für </w:t>
      </w:r>
      <w:r w:rsidR="00661ED7">
        <w:t xml:space="preserve">sozialpädagogische Fachpersonen und </w:t>
      </w:r>
      <w:proofErr w:type="spellStart"/>
      <w:proofErr w:type="gramStart"/>
      <w:r w:rsidR="00661ED7">
        <w:t>B</w:t>
      </w:r>
      <w:r w:rsidR="00EB3241">
        <w:t>eiständ:innen</w:t>
      </w:r>
      <w:proofErr w:type="spellEnd"/>
      <w:proofErr w:type="gramEnd"/>
      <w:r w:rsidRPr="004A5A8C">
        <w:t xml:space="preserve">. </w:t>
      </w:r>
      <w:r w:rsidR="00435468">
        <w:t>Wenn die Möglichkeiten vorhanden sind</w:t>
      </w:r>
      <w:r w:rsidR="00EB3241">
        <w:t>,</w:t>
      </w:r>
      <w:r w:rsidR="00435468">
        <w:t xml:space="preserve"> dann </w:t>
      </w:r>
      <w:r w:rsidR="00287240">
        <w:t>werden</w:t>
      </w:r>
      <w:r w:rsidR="00435468">
        <w:t xml:space="preserve"> sicher </w:t>
      </w:r>
      <w:r w:rsidR="00287240">
        <w:t>viele</w:t>
      </w:r>
      <w:r w:rsidR="002A5F40">
        <w:t xml:space="preserve"> Personen </w:t>
      </w:r>
      <w:r w:rsidR="00435468">
        <w:t xml:space="preserve">das La </w:t>
      </w:r>
      <w:proofErr w:type="spellStart"/>
      <w:r w:rsidR="00435468">
        <w:t>Trobe</w:t>
      </w:r>
      <w:proofErr w:type="spellEnd"/>
      <w:r w:rsidR="00941673">
        <w:t>-</w:t>
      </w:r>
      <w:r w:rsidR="00435468">
        <w:t>Modell</w:t>
      </w:r>
      <w:r w:rsidR="006B621D">
        <w:t xml:space="preserve"> oder eine andere An</w:t>
      </w:r>
      <w:r w:rsidR="00EF630B">
        <w:t xml:space="preserve">wendungsform von </w:t>
      </w:r>
      <w:proofErr w:type="spellStart"/>
      <w:r w:rsidR="00EF630B" w:rsidRPr="00240F7B">
        <w:rPr>
          <w:i/>
          <w:iCs/>
        </w:rPr>
        <w:t>Supported</w:t>
      </w:r>
      <w:proofErr w:type="spellEnd"/>
      <w:r w:rsidR="00EF630B" w:rsidRPr="00240F7B">
        <w:rPr>
          <w:i/>
          <w:iCs/>
        </w:rPr>
        <w:t xml:space="preserve"> </w:t>
      </w:r>
      <w:proofErr w:type="spellStart"/>
      <w:r w:rsidR="00EF630B" w:rsidRPr="00240F7B">
        <w:rPr>
          <w:i/>
          <w:iCs/>
        </w:rPr>
        <w:t>Decision</w:t>
      </w:r>
      <w:proofErr w:type="spellEnd"/>
      <w:r w:rsidR="00EF630B" w:rsidRPr="00240F7B">
        <w:rPr>
          <w:i/>
          <w:iCs/>
        </w:rPr>
        <w:t xml:space="preserve"> Making</w:t>
      </w:r>
      <w:r w:rsidR="00435468">
        <w:t xml:space="preserve"> gern in ihren alltäglichen professionellen Werkzeugkasten aufnehmen</w:t>
      </w:r>
      <w:r w:rsidR="002A5F40">
        <w:t xml:space="preserve"> woll</w:t>
      </w:r>
      <w:r w:rsidR="00DD6D26">
        <w:t>e</w:t>
      </w:r>
      <w:r w:rsidR="002A5F40">
        <w:t>n</w:t>
      </w:r>
      <w:r w:rsidR="00435468">
        <w:t>.</w:t>
      </w:r>
    </w:p>
    <w:tbl>
      <w:tblPr>
        <w:tblStyle w:val="Tabellenraster"/>
        <w:tblW w:w="19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tblGrid>
      <w:tr w:rsidR="0096381A" w:rsidRPr="00153133" w14:paraId="657582E2" w14:textId="77777777" w:rsidTr="00240F7B">
        <w:tc>
          <w:tcPr>
            <w:tcW w:w="5000" w:type="pct"/>
            <w:vAlign w:val="center"/>
          </w:tcPr>
          <w:p w14:paraId="77D4FC77" w14:textId="70F930DD" w:rsidR="0096381A" w:rsidRPr="00153133" w:rsidRDefault="0096381A" w:rsidP="00722F38">
            <w:pPr>
              <w:pStyle w:val="Textkrper"/>
              <w:ind w:firstLine="0"/>
              <w:rPr>
                <w:lang w:val="fr-CH"/>
              </w:rPr>
            </w:pPr>
            <w:r>
              <w:rPr>
                <w:noProof/>
                <w:lang w:val="fr-CH"/>
              </w:rPr>
              <w:drawing>
                <wp:inline distT="0" distB="0" distL="0" distR="0" wp14:anchorId="1BD928D7" wp14:editId="133F150A">
                  <wp:extent cx="1294696" cy="1400582"/>
                  <wp:effectExtent l="0" t="0" r="1270" b="0"/>
                  <wp:docPr id="1889303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03471"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4696" cy="1400582"/>
                          </a:xfrm>
                          <a:prstGeom prst="rect">
                            <a:avLst/>
                          </a:prstGeom>
                          <a:noFill/>
                          <a:ln>
                            <a:noFill/>
                          </a:ln>
                        </pic:spPr>
                      </pic:pic>
                    </a:graphicData>
                  </a:graphic>
                </wp:inline>
              </w:drawing>
            </w:r>
          </w:p>
        </w:tc>
      </w:tr>
      <w:tr w:rsidR="0096381A" w:rsidRPr="00790847" w14:paraId="6430A880" w14:textId="77777777" w:rsidTr="00240F7B">
        <w:trPr>
          <w:trHeight w:val="960"/>
        </w:trPr>
        <w:tc>
          <w:tcPr>
            <w:tcW w:w="5000" w:type="pct"/>
          </w:tcPr>
          <w:p w14:paraId="682B03C5" w14:textId="1620B544" w:rsidR="0096381A" w:rsidRPr="00153133" w:rsidRDefault="00407461" w:rsidP="007B4390">
            <w:pPr>
              <w:pStyle w:val="Textkrper3"/>
            </w:pPr>
            <w:r>
              <w:t xml:space="preserve">Dr. </w:t>
            </w:r>
            <w:r w:rsidR="0096381A">
              <w:t>Christoph Tschanz</w:t>
            </w:r>
            <w:r w:rsidR="0096381A" w:rsidRPr="00153133">
              <w:br/>
            </w:r>
            <w:r w:rsidR="0096381A">
              <w:t>Wissenschaftlicher Mitarbeiter</w:t>
            </w:r>
            <w:r w:rsidR="0096381A" w:rsidRPr="00153133">
              <w:t xml:space="preserve"> </w:t>
            </w:r>
          </w:p>
          <w:p w14:paraId="16C2F3BE" w14:textId="77777777" w:rsidR="000700BB" w:rsidRDefault="0096381A" w:rsidP="007B4390">
            <w:pPr>
              <w:pStyle w:val="Textkrper3"/>
            </w:pPr>
            <w:r>
              <w:t>Berner Fachhochschule</w:t>
            </w:r>
          </w:p>
          <w:p w14:paraId="553C9D71" w14:textId="37A3821A" w:rsidR="0096381A" w:rsidRDefault="0096381A" w:rsidP="007B4390">
            <w:pPr>
              <w:pStyle w:val="Textkrper3"/>
            </w:pPr>
            <w:r>
              <w:t>Departement Soziale Arbeit</w:t>
            </w:r>
          </w:p>
          <w:p w14:paraId="1170E214" w14:textId="0F49E940" w:rsidR="0096381A" w:rsidRPr="00153133" w:rsidRDefault="005D6FF2" w:rsidP="007B4390">
            <w:pPr>
              <w:pStyle w:val="Textkrper3"/>
            </w:pPr>
            <w:hyperlink r:id="rId15" w:history="1">
              <w:r w:rsidRPr="00914F37">
                <w:rPr>
                  <w:rStyle w:val="Hyperlink"/>
                </w:rPr>
                <w:t>christoph.tschanz@bfh.ch</w:t>
              </w:r>
            </w:hyperlink>
          </w:p>
        </w:tc>
      </w:tr>
    </w:tbl>
    <w:p w14:paraId="224F739B" w14:textId="77777777" w:rsidR="00AB1990" w:rsidRDefault="00AB1990">
      <w:pPr>
        <w:spacing w:after="200" w:line="240" w:lineRule="auto"/>
        <w:rPr>
          <w:rFonts w:eastAsiaTheme="majorEastAsia" w:cs="Open Sans SemiCondensed"/>
          <w:b/>
          <w:bCs/>
          <w:color w:val="000000" w:themeColor="text1"/>
          <w:sz w:val="24"/>
          <w:szCs w:val="32"/>
        </w:rPr>
      </w:pPr>
      <w:r>
        <w:br w:type="page"/>
      </w:r>
    </w:p>
    <w:p w14:paraId="39BD1788" w14:textId="56422905" w:rsidR="00D232F1" w:rsidRPr="000260A0" w:rsidRDefault="00D232F1" w:rsidP="000260A0">
      <w:pPr>
        <w:pStyle w:val="berschrift1"/>
      </w:pPr>
      <w:r w:rsidRPr="000260A0">
        <w:lastRenderedPageBreak/>
        <w:t>Literatur</w:t>
      </w:r>
    </w:p>
    <w:p w14:paraId="5B971917" w14:textId="3EFCED55" w:rsidR="0078282D" w:rsidRPr="003D0EB9" w:rsidRDefault="003D0EB9" w:rsidP="000479CE">
      <w:pPr>
        <w:pStyle w:val="Literaturverzeichnis"/>
        <w:rPr>
          <w:lang w:val="en-GB"/>
        </w:rPr>
      </w:pPr>
      <w:r w:rsidRPr="003D0EB9">
        <w:t xml:space="preserve">Abplanalp, E., </w:t>
      </w:r>
      <w:proofErr w:type="spellStart"/>
      <w:r w:rsidRPr="003D0EB9">
        <w:t>Cruceli</w:t>
      </w:r>
      <w:proofErr w:type="spellEnd"/>
      <w:r w:rsidRPr="003D0EB9">
        <w:t xml:space="preserve">, S., Disler, S., Pulver, C. &amp; Zwilling, M. (2020). </w:t>
      </w:r>
      <w:r w:rsidRPr="0042105A">
        <w:rPr>
          <w:i/>
          <w:iCs/>
        </w:rPr>
        <w:t>Beraten in der Sozialen Arbeit</w:t>
      </w:r>
      <w:r w:rsidRPr="003D0EB9">
        <w:t xml:space="preserve">. </w:t>
      </w:r>
      <w:r w:rsidRPr="003D0EB9">
        <w:rPr>
          <w:lang w:val="en-GB"/>
        </w:rPr>
        <w:t>Haupt.</w:t>
      </w:r>
    </w:p>
    <w:p w14:paraId="7CFC9CE4" w14:textId="6A68DCDE" w:rsidR="0078282D" w:rsidRPr="003716AE" w:rsidRDefault="003D0EB9" w:rsidP="000479CE">
      <w:pPr>
        <w:pStyle w:val="Literaturverzeichnis"/>
        <w:rPr>
          <w:lang w:val="en-GB"/>
        </w:rPr>
      </w:pPr>
      <w:r w:rsidRPr="003D0EB9">
        <w:rPr>
          <w:lang w:val="en-GB"/>
        </w:rPr>
        <w:t xml:space="preserve">Bigby, C. &amp; Douglas, J. (2016). </w:t>
      </w:r>
      <w:r w:rsidRPr="0042105A">
        <w:rPr>
          <w:i/>
          <w:iCs/>
          <w:lang w:val="en-GB"/>
        </w:rPr>
        <w:t>Support for decision making – A practice framework.</w:t>
      </w:r>
      <w:r w:rsidRPr="003D0EB9">
        <w:rPr>
          <w:lang w:val="en-GB"/>
        </w:rPr>
        <w:t xml:space="preserve"> Living with Disability Research Centre, La Trobe University. </w:t>
      </w:r>
      <w:r w:rsidR="0078282D">
        <w:fldChar w:fldCharType="begin"/>
      </w:r>
      <w:r w:rsidR="0078282D" w:rsidRPr="00BD1EF0">
        <w:rPr>
          <w:lang w:val="en-US"/>
        </w:rPr>
        <w:instrText>HYPERLINK "https://opal.latrobe.edu.au/articles/report/Support_for_decision_making_-_a_practice_framework/22240162?file=39526903"</w:instrText>
      </w:r>
      <w:r w:rsidR="0078282D">
        <w:fldChar w:fldCharType="separate"/>
      </w:r>
      <w:r w:rsidR="0078282D" w:rsidRPr="003716AE">
        <w:rPr>
          <w:rStyle w:val="Hyperlink"/>
          <w:lang w:val="en-GB"/>
        </w:rPr>
        <w:t>https://opal.latrobe.edu.au/articles/report/Support_for_decision_making_-_a_practice_framework/22240162?file=39526903</w:t>
      </w:r>
      <w:r w:rsidR="0078282D">
        <w:fldChar w:fldCharType="end"/>
      </w:r>
    </w:p>
    <w:p w14:paraId="5682FA69" w14:textId="07043BA3" w:rsidR="003D0EB9" w:rsidRPr="003D0EB9" w:rsidRDefault="003D0EB9" w:rsidP="000479CE">
      <w:pPr>
        <w:pStyle w:val="Literaturverzeichnis"/>
        <w:rPr>
          <w:lang w:val="en-GB"/>
        </w:rPr>
      </w:pPr>
      <w:r w:rsidRPr="003D0EB9">
        <w:rPr>
          <w:lang w:val="en-GB"/>
        </w:rPr>
        <w:t xml:space="preserve">Bigby, C., Douglas, J. &amp; Vassallo, S. (2019). </w:t>
      </w:r>
      <w:r w:rsidRPr="0042105A">
        <w:rPr>
          <w:i/>
          <w:iCs/>
          <w:lang w:val="en-GB"/>
        </w:rPr>
        <w:t>The La Trobe Support for Decision Making Practice Framework. An online learning resource</w:t>
      </w:r>
      <w:r w:rsidRPr="003D0EB9">
        <w:rPr>
          <w:lang w:val="en-GB"/>
        </w:rPr>
        <w:t xml:space="preserve">. </w:t>
      </w:r>
      <w:r w:rsidR="00C84C2E">
        <w:fldChar w:fldCharType="begin"/>
      </w:r>
      <w:r w:rsidR="00C84C2E" w:rsidRPr="00BD1EF0">
        <w:rPr>
          <w:lang w:val="en-US"/>
        </w:rPr>
        <w:instrText>HYPERLINK "http://www.supportfordecisionmakingresource.com.au/"</w:instrText>
      </w:r>
      <w:r w:rsidR="00C84C2E">
        <w:fldChar w:fldCharType="separate"/>
      </w:r>
      <w:r w:rsidR="00C84C2E">
        <w:rPr>
          <w:rStyle w:val="Hyperlink"/>
          <w:lang w:val="en-GB"/>
        </w:rPr>
        <w:t>http://www.supportfordecisionmakingresource.com.au/</w:t>
      </w:r>
      <w:r w:rsidR="00C84C2E">
        <w:fldChar w:fldCharType="end"/>
      </w:r>
      <w:r w:rsidR="00C84C2E" w:rsidRPr="00ED545D">
        <w:rPr>
          <w:lang w:val="en-US"/>
        </w:rPr>
        <w:t xml:space="preserve"> </w:t>
      </w:r>
      <w:r w:rsidR="00976344" w:rsidRPr="00ED545D">
        <w:rPr>
          <w:lang w:val="en-US"/>
        </w:rPr>
        <w:t>[</w:t>
      </w:r>
      <w:proofErr w:type="spellStart"/>
      <w:r w:rsidR="00976344" w:rsidRPr="00ED545D">
        <w:rPr>
          <w:lang w:val="en-US"/>
        </w:rPr>
        <w:t>Zugriff</w:t>
      </w:r>
      <w:proofErr w:type="spellEnd"/>
      <w:r w:rsidR="00976344" w:rsidRPr="00ED545D">
        <w:rPr>
          <w:lang w:val="en-US"/>
        </w:rPr>
        <w:t>: 26.06.2025].</w:t>
      </w:r>
    </w:p>
    <w:p w14:paraId="59FB0A9F" w14:textId="27DEC768" w:rsidR="003D0EB9" w:rsidRPr="00637978" w:rsidRDefault="003D0EB9" w:rsidP="000479CE">
      <w:pPr>
        <w:pStyle w:val="Literaturverzeichnis"/>
      </w:pPr>
      <w:r w:rsidRPr="003D0EB9">
        <w:rPr>
          <w:lang w:val="en-GB"/>
        </w:rPr>
        <w:t>Davidson, G., Edge, R., Falls, D., Keenan, F., Kelly, B., McLaughlin, A., Montgomery, L., Mulvenna, C., Norris, B., Owens, A., Irvine, R.</w:t>
      </w:r>
      <w:r w:rsidR="00976344">
        <w:rPr>
          <w:lang w:val="en-GB"/>
        </w:rPr>
        <w:t> </w:t>
      </w:r>
      <w:r w:rsidRPr="003D0EB9">
        <w:rPr>
          <w:lang w:val="en-GB"/>
        </w:rPr>
        <w:t xml:space="preserve">S. &amp; Webb, P. (2018). </w:t>
      </w:r>
      <w:r w:rsidRPr="00387B03">
        <w:rPr>
          <w:i/>
          <w:iCs/>
          <w:lang w:val="en-GB"/>
        </w:rPr>
        <w:t xml:space="preserve">Supported decision making </w:t>
      </w:r>
      <w:r w:rsidR="00976344">
        <w:rPr>
          <w:i/>
          <w:iCs/>
          <w:lang w:val="en-GB"/>
        </w:rPr>
        <w:t>–</w:t>
      </w:r>
      <w:r w:rsidRPr="00387B03">
        <w:rPr>
          <w:i/>
          <w:iCs/>
          <w:lang w:val="en-GB"/>
        </w:rPr>
        <w:t xml:space="preserve"> experiences, approaches and preferences</w:t>
      </w:r>
      <w:r w:rsidRPr="003D0EB9">
        <w:rPr>
          <w:lang w:val="en-GB"/>
        </w:rPr>
        <w:t xml:space="preserve">. Praxis Care, Mencap und Queen’s University Belfast. </w:t>
      </w:r>
      <w:r w:rsidR="0078282D">
        <w:fldChar w:fldCharType="begin"/>
      </w:r>
      <w:r w:rsidR="0078282D" w:rsidRPr="00BD1EF0">
        <w:rPr>
          <w:lang w:val="en-US"/>
        </w:rPr>
        <w:instrText>HYPERLINK "https://pureadmin.qub.ac.uk/ws/portalfiles/portal/162865093/Supported_decision_making_standard_report_online.pdf"</w:instrText>
      </w:r>
      <w:r w:rsidR="0078282D">
        <w:fldChar w:fldCharType="separate"/>
      </w:r>
      <w:r w:rsidR="0078282D" w:rsidRPr="00637978">
        <w:rPr>
          <w:rStyle w:val="Hyperlink"/>
        </w:rPr>
        <w:t>https://pureadmin.qub.ac.uk/ws/portalfiles/portal/162865093/Supported_decision_making_standard_report_online.pdf</w:t>
      </w:r>
      <w:r w:rsidR="0078282D">
        <w:fldChar w:fldCharType="end"/>
      </w:r>
    </w:p>
    <w:p w14:paraId="5BEC5541" w14:textId="44DF70F8" w:rsidR="003D0EB9" w:rsidRPr="003D0EB9" w:rsidRDefault="003D0EB9" w:rsidP="000479CE">
      <w:pPr>
        <w:pStyle w:val="Literaturverzeichnis"/>
      </w:pPr>
      <w:r w:rsidRPr="00EB6986">
        <w:rPr>
          <w:lang w:val="it-IT"/>
        </w:rPr>
        <w:t xml:space="preserve">Fiala, E., Calabrese, S. &amp; Stalder, R. (2024). </w:t>
      </w:r>
      <w:r w:rsidRPr="003D0EB9">
        <w:t xml:space="preserve">«Nichts über uns ohne uns» – Sozialpädagogische Beratung im institutionellen Setting. Menschen mit kognitiven Beeinträchtigungen auf dem Weg zu einer selbstbestimmten Zukunft begleiten. </w:t>
      </w:r>
      <w:r w:rsidRPr="00BE0AE3">
        <w:rPr>
          <w:i/>
          <w:iCs/>
        </w:rPr>
        <w:t>Schweizerische Zeitschrift für Heilpädago</w:t>
      </w:r>
      <w:r w:rsidRPr="00C2050F">
        <w:rPr>
          <w:i/>
          <w:iCs/>
        </w:rPr>
        <w:t>gik</w:t>
      </w:r>
      <w:r w:rsidRPr="00ED545D">
        <w:rPr>
          <w:i/>
          <w:iCs/>
        </w:rPr>
        <w:t>, 30</w:t>
      </w:r>
      <w:r w:rsidR="00C2050F">
        <w:t> </w:t>
      </w:r>
      <w:r w:rsidRPr="003D0EB9">
        <w:t>(4), 42</w:t>
      </w:r>
      <w:r w:rsidR="00C2050F">
        <w:t>–</w:t>
      </w:r>
      <w:r w:rsidRPr="003D0EB9">
        <w:t xml:space="preserve">48. </w:t>
      </w:r>
      <w:hyperlink r:id="rId16" w:history="1">
        <w:r w:rsidR="00492F9D" w:rsidRPr="00492F9D">
          <w:rPr>
            <w:rStyle w:val="Hyperlink"/>
          </w:rPr>
          <w:t>https://doi.org/10.57161/z2024-04-07</w:t>
        </w:r>
      </w:hyperlink>
    </w:p>
    <w:p w14:paraId="602C3EE1" w14:textId="329DEE87" w:rsidR="003D0EB9" w:rsidRPr="003D0EB9" w:rsidRDefault="003D0EB9" w:rsidP="000479CE">
      <w:pPr>
        <w:pStyle w:val="Literaturverzeichnis"/>
      </w:pPr>
      <w:r w:rsidRPr="003D0EB9">
        <w:t xml:space="preserve">Fritschi, T. &amp; Tschanz, C. (2025). Menschen mit Behinderungen: Beratung für selbstbestimmte Entscheidungen. </w:t>
      </w:r>
      <w:proofErr w:type="spellStart"/>
      <w:r w:rsidRPr="00BE0AE3">
        <w:rPr>
          <w:i/>
          <w:iCs/>
        </w:rPr>
        <w:t>impuls</w:t>
      </w:r>
      <w:proofErr w:type="spellEnd"/>
      <w:r w:rsidRPr="00BE0AE3">
        <w:rPr>
          <w:i/>
          <w:iCs/>
        </w:rPr>
        <w:t>: Magazin des Departements Soziale Arbeit</w:t>
      </w:r>
      <w:r w:rsidRPr="003D0EB9">
        <w:t>, 1, 15</w:t>
      </w:r>
      <w:r w:rsidR="00C2050F">
        <w:t>–</w:t>
      </w:r>
      <w:r w:rsidRPr="003D0EB9">
        <w:t xml:space="preserve">17. </w:t>
      </w:r>
      <w:hyperlink r:id="rId17" w:history="1">
        <w:r w:rsidR="0078282D" w:rsidRPr="001B7E90">
          <w:rPr>
            <w:rStyle w:val="Hyperlink"/>
          </w:rPr>
          <w:t>https://arbor.bfh.ch/server/api/core/bitstreams/21fb3dff-db18-4922-90bc-848a16ed58cf/content</w:t>
        </w:r>
      </w:hyperlink>
    </w:p>
    <w:p w14:paraId="54808A24" w14:textId="61BFAC2A" w:rsidR="003D0EB9" w:rsidRDefault="003D0EB9" w:rsidP="000479CE">
      <w:pPr>
        <w:pStyle w:val="Literaturverzeichnis"/>
      </w:pPr>
      <w:r w:rsidRPr="003D0EB9">
        <w:t>Fritschi, T., von Bergen, M., Müller, F. &amp; Lehmann, T.</w:t>
      </w:r>
      <w:r w:rsidR="00C2050F">
        <w:t> </w:t>
      </w:r>
      <w:r w:rsidRPr="003D0EB9">
        <w:t xml:space="preserve">O. (2024). Die Entwicklung des Wohnangebots für Menschen mit Behinderungen in der Schweiz. Ein Überblick über Wohnformen, Finanzierung, Erfahrungen und Bedürfnisse unter Berücksichtigung der Umsetzung der UN-BRK. </w:t>
      </w:r>
      <w:r w:rsidRPr="0008532B">
        <w:rPr>
          <w:i/>
          <w:iCs/>
        </w:rPr>
        <w:t>sozialpolitik.ch</w:t>
      </w:r>
      <w:r w:rsidRPr="003D0EB9">
        <w:t xml:space="preserve">, 2, Artikel 2.4. </w:t>
      </w:r>
      <w:hyperlink r:id="rId18" w:history="1">
        <w:r w:rsidR="00BE4588" w:rsidRPr="00BE4588">
          <w:rPr>
            <w:rStyle w:val="Hyperlink"/>
          </w:rPr>
          <w:t>https://doi.org/10.18753/2297-8224-4867</w:t>
        </w:r>
      </w:hyperlink>
    </w:p>
    <w:p w14:paraId="5B5F9D81" w14:textId="59116839" w:rsidR="00600D76" w:rsidRPr="00972529" w:rsidRDefault="00600D76" w:rsidP="000479CE">
      <w:pPr>
        <w:pStyle w:val="Literaturverzeichnis"/>
      </w:pPr>
      <w:r>
        <w:t>Kuckartz</w:t>
      </w:r>
      <w:r w:rsidR="00F62C14">
        <w:t xml:space="preserve">, U. &amp; </w:t>
      </w:r>
      <w:proofErr w:type="spellStart"/>
      <w:r w:rsidR="00F62C14">
        <w:t>Rädiker</w:t>
      </w:r>
      <w:proofErr w:type="spellEnd"/>
      <w:r w:rsidR="00F62C14">
        <w:t xml:space="preserve">, S. (2024). </w:t>
      </w:r>
      <w:r w:rsidR="00700C07" w:rsidRPr="00700C07">
        <w:rPr>
          <w:i/>
          <w:iCs/>
        </w:rPr>
        <w:t>Qualitative Inhaltsanalyse. Methoden, Praxis, Umsetzung mit Software und künstlicher Intelligenz.</w:t>
      </w:r>
      <w:r w:rsidR="00972529">
        <w:rPr>
          <w:i/>
          <w:iCs/>
        </w:rPr>
        <w:t xml:space="preserve"> </w:t>
      </w:r>
      <w:r w:rsidR="00972529">
        <w:t>Beltz Juventa.</w:t>
      </w:r>
    </w:p>
    <w:p w14:paraId="12481ED9" w14:textId="4694AFFF" w:rsidR="008C587B" w:rsidRPr="003D0EB9" w:rsidRDefault="008C587B" w:rsidP="008C587B">
      <w:pPr>
        <w:pStyle w:val="Literaturverzeichnis"/>
      </w:pPr>
      <w:proofErr w:type="spellStart"/>
      <w:r w:rsidRPr="003D0EB9">
        <w:t>Niediek</w:t>
      </w:r>
      <w:proofErr w:type="spellEnd"/>
      <w:r w:rsidRPr="003D0EB9">
        <w:t>, I. (2016). Unterstützte Entscheidung.</w:t>
      </w:r>
      <w:r w:rsidR="004D30C6" w:rsidRPr="004D30C6">
        <w:t xml:space="preserve"> Herausforderungen und Chancen eines Ansatzes</w:t>
      </w:r>
      <w:r w:rsidR="004D30C6">
        <w:t>.</w:t>
      </w:r>
      <w:r w:rsidRPr="003D0EB9">
        <w:t xml:space="preserve"> </w:t>
      </w:r>
      <w:r w:rsidRPr="00F96744">
        <w:rPr>
          <w:i/>
          <w:iCs/>
        </w:rPr>
        <w:t>Gemeinsam leben: Zeitschrift für Inklusion</w:t>
      </w:r>
      <w:r w:rsidRPr="003D0EB9">
        <w:t xml:space="preserve">, 2, 78–85. </w:t>
      </w:r>
    </w:p>
    <w:p w14:paraId="5D6DCB0A" w14:textId="602F0111" w:rsidR="003D0EB9" w:rsidRPr="003D0EB9" w:rsidRDefault="003D0EB9" w:rsidP="000479CE">
      <w:pPr>
        <w:pStyle w:val="Literaturverzeichnis"/>
      </w:pPr>
      <w:r w:rsidRPr="003D0EB9">
        <w:t>Tanner, C. &amp; Gurtner, J.</w:t>
      </w:r>
      <w:r w:rsidR="009A2977">
        <w:t> </w:t>
      </w:r>
      <w:r w:rsidRPr="003D0EB9">
        <w:t xml:space="preserve">A. (2022). </w:t>
      </w:r>
      <w:r w:rsidRPr="0008532B">
        <w:rPr>
          <w:i/>
          <w:iCs/>
        </w:rPr>
        <w:t>(Selbst-) bestimmt mit kognitiver Beeinträchtigung</w:t>
      </w:r>
      <w:r w:rsidR="00CE765B">
        <w:rPr>
          <w:i/>
          <w:iCs/>
        </w:rPr>
        <w:t>.</w:t>
      </w:r>
      <w:r w:rsidRPr="0008532B">
        <w:rPr>
          <w:i/>
          <w:iCs/>
        </w:rPr>
        <w:t xml:space="preserve"> Ein Modell zur Förderung von selbstbestimmten Entscheidungsprozessen im agogischen Wohnalltag. </w:t>
      </w:r>
      <w:r w:rsidRPr="003D0EB9">
        <w:t xml:space="preserve">Bachelorthesis, BFH Soziale Arbeit. </w:t>
      </w:r>
      <w:hyperlink r:id="rId19" w:history="1">
        <w:r w:rsidR="0078282D" w:rsidRPr="001B7E90">
          <w:rPr>
            <w:rStyle w:val="Hyperlink"/>
          </w:rPr>
          <w:t>https://www.soziothek.ch/-selbst-bestimmt-mit-kognitiver-beeintraechtigung</w:t>
        </w:r>
      </w:hyperlink>
    </w:p>
    <w:p w14:paraId="7000673B" w14:textId="5CEC4DF5" w:rsidR="003D0EB9" w:rsidRPr="003D0EB9" w:rsidRDefault="003D0EB9" w:rsidP="00DF1D2A">
      <w:pPr>
        <w:pStyle w:val="Literaturverzeichnis"/>
      </w:pPr>
      <w:proofErr w:type="gramStart"/>
      <w:r w:rsidRPr="003D0EB9">
        <w:t>Tolle</w:t>
      </w:r>
      <w:proofErr w:type="gramEnd"/>
      <w:r w:rsidRPr="003D0EB9">
        <w:t xml:space="preserve">, P. &amp; </w:t>
      </w:r>
      <w:proofErr w:type="spellStart"/>
      <w:r w:rsidRPr="003D0EB9">
        <w:t>Stoy</w:t>
      </w:r>
      <w:proofErr w:type="spellEnd"/>
      <w:r w:rsidRPr="003D0EB9">
        <w:t xml:space="preserve">, T. (2023). </w:t>
      </w:r>
      <w:proofErr w:type="spellStart"/>
      <w:r w:rsidRPr="00B14905">
        <w:rPr>
          <w:i/>
          <w:iCs/>
        </w:rPr>
        <w:t>Unterstützte</w:t>
      </w:r>
      <w:proofErr w:type="spellEnd"/>
      <w:r w:rsidRPr="00B14905">
        <w:rPr>
          <w:i/>
          <w:iCs/>
        </w:rPr>
        <w:t xml:space="preserve"> Entscheidungsfindung in sozialen Berufen</w:t>
      </w:r>
      <w:r w:rsidRPr="003D0EB9">
        <w:t>. Psychiatrie Verlag.</w:t>
      </w:r>
    </w:p>
    <w:p w14:paraId="14445517" w14:textId="7600E17C" w:rsidR="003D0EB9" w:rsidRPr="003D0EB9" w:rsidRDefault="003D0EB9" w:rsidP="00DF1D2A">
      <w:pPr>
        <w:pStyle w:val="Literaturverzeichnis"/>
      </w:pPr>
      <w:r w:rsidRPr="003D0EB9">
        <w:t xml:space="preserve">Rosch, D. (2017). </w:t>
      </w:r>
      <w:r w:rsidRPr="00F96744">
        <w:rPr>
          <w:i/>
          <w:iCs/>
        </w:rPr>
        <w:t>Die Begleitbeistandschaft unter Berücksichtigung der UN-Behindertenkonvention</w:t>
      </w:r>
      <w:r w:rsidRPr="003D0EB9">
        <w:t xml:space="preserve">. </w:t>
      </w:r>
      <w:proofErr w:type="spellStart"/>
      <w:r w:rsidRPr="003D0EB9">
        <w:t>hep</w:t>
      </w:r>
      <w:proofErr w:type="spellEnd"/>
      <w:r w:rsidRPr="003D0EB9">
        <w:t>.</w:t>
      </w:r>
    </w:p>
    <w:p w14:paraId="1D320814" w14:textId="604D955C" w:rsidR="003D0EB9" w:rsidRPr="00ED545D" w:rsidRDefault="003D0EB9" w:rsidP="00DF1D2A">
      <w:pPr>
        <w:pStyle w:val="Literaturverzeichnis"/>
      </w:pPr>
      <w:r w:rsidRPr="003D0EB9">
        <w:t xml:space="preserve">Rosch, D. (2019). Erwachsenenschutz zwischen Selbstbestimmung, </w:t>
      </w:r>
      <w:proofErr w:type="spellStart"/>
      <w:r w:rsidRPr="003D0EB9">
        <w:t>Supported</w:t>
      </w:r>
      <w:proofErr w:type="spellEnd"/>
      <w:r w:rsidRPr="003D0EB9">
        <w:t xml:space="preserve"> </w:t>
      </w:r>
      <w:proofErr w:type="spellStart"/>
      <w:r w:rsidRPr="003D0EB9">
        <w:t>Decision</w:t>
      </w:r>
      <w:proofErr w:type="spellEnd"/>
      <w:r w:rsidRPr="003D0EB9">
        <w:t xml:space="preserve"> Making und Substitute </w:t>
      </w:r>
      <w:proofErr w:type="spellStart"/>
      <w:r w:rsidRPr="003D0EB9">
        <w:t>Decision</w:t>
      </w:r>
      <w:proofErr w:type="spellEnd"/>
      <w:r w:rsidRPr="003D0EB9">
        <w:t xml:space="preserve"> Making. </w:t>
      </w:r>
      <w:proofErr w:type="spellStart"/>
      <w:r w:rsidRPr="00ED545D">
        <w:rPr>
          <w:i/>
          <w:iCs/>
        </w:rPr>
        <w:t>Fampra</w:t>
      </w:r>
      <w:proofErr w:type="spellEnd"/>
      <w:r w:rsidRPr="00ED545D">
        <w:t xml:space="preserve">, </w:t>
      </w:r>
      <w:r w:rsidRPr="00ED545D">
        <w:rPr>
          <w:i/>
          <w:iCs/>
        </w:rPr>
        <w:t>20</w:t>
      </w:r>
      <w:r w:rsidR="00C2050F" w:rsidRPr="00ED545D">
        <w:t> </w:t>
      </w:r>
      <w:r w:rsidRPr="00ED545D">
        <w:t>(1), 105</w:t>
      </w:r>
      <w:r w:rsidR="00C2050F" w:rsidRPr="00ED545D">
        <w:t>–</w:t>
      </w:r>
      <w:r w:rsidRPr="00ED545D">
        <w:t xml:space="preserve">118. </w:t>
      </w:r>
    </w:p>
    <w:p w14:paraId="5ABBB6FE" w14:textId="5D6CE332" w:rsidR="004F39E6" w:rsidRPr="003D0EB9" w:rsidRDefault="003D0EB9" w:rsidP="00522DAB">
      <w:pPr>
        <w:pStyle w:val="Literaturverzeichnis"/>
      </w:pPr>
      <w:r w:rsidRPr="003D0EB9">
        <w:t xml:space="preserve">Rosch, D., Wetterauer, C. &amp; Trachsel, M. (2025). </w:t>
      </w:r>
      <w:r w:rsidRPr="00264B52">
        <w:rPr>
          <w:i/>
          <w:iCs/>
        </w:rPr>
        <w:t xml:space="preserve">Urteilsfähigkeit 2.0: Optimierte Selbstbestimmung und </w:t>
      </w:r>
      <w:proofErr w:type="spellStart"/>
      <w:r w:rsidRPr="00264B52">
        <w:rPr>
          <w:i/>
          <w:iCs/>
        </w:rPr>
        <w:t>Supported</w:t>
      </w:r>
      <w:proofErr w:type="spellEnd"/>
      <w:r w:rsidRPr="00264B52">
        <w:rPr>
          <w:i/>
          <w:iCs/>
        </w:rPr>
        <w:t xml:space="preserve"> </w:t>
      </w:r>
      <w:proofErr w:type="spellStart"/>
      <w:r w:rsidRPr="00264B52">
        <w:rPr>
          <w:i/>
          <w:iCs/>
        </w:rPr>
        <w:t>Decision</w:t>
      </w:r>
      <w:proofErr w:type="spellEnd"/>
      <w:r w:rsidRPr="00264B52">
        <w:rPr>
          <w:i/>
          <w:iCs/>
        </w:rPr>
        <w:t xml:space="preserve"> Making im Kontext der UN-Behindertenrechtskonvention – Ein Modell am Beispiel von Demenz</w:t>
      </w:r>
      <w:r w:rsidRPr="003D0EB9">
        <w:t xml:space="preserve">. </w:t>
      </w:r>
      <w:r w:rsidRPr="000479CE">
        <w:t>Stämpfli.</w:t>
      </w:r>
    </w:p>
    <w:sectPr w:rsidR="004F39E6" w:rsidRPr="003D0EB9" w:rsidSect="00890BEF">
      <w:headerReference w:type="default" r:id="rId20"/>
      <w:footerReference w:type="default" r:id="rId21"/>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D555" w14:textId="77777777" w:rsidR="0026582E" w:rsidRDefault="0026582E">
      <w:pPr>
        <w:spacing w:line="240" w:lineRule="auto"/>
      </w:pPr>
      <w:r>
        <w:separator/>
      </w:r>
    </w:p>
  </w:endnote>
  <w:endnote w:type="continuationSeparator" w:id="0">
    <w:p w14:paraId="28D393CF" w14:textId="77777777" w:rsidR="0026582E" w:rsidRDefault="0026582E">
      <w:pPr>
        <w:spacing w:line="240" w:lineRule="auto"/>
      </w:pPr>
      <w:r>
        <w:continuationSeparator/>
      </w:r>
    </w:p>
  </w:endnote>
  <w:endnote w:type="continuationNotice" w:id="1">
    <w:p w14:paraId="6742D2E7" w14:textId="77777777" w:rsidR="0026582E" w:rsidRDefault="002658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3CEB889-11B9-446F-9C0D-2E9BA880EDE9}"/>
    <w:embedBold r:id="rId2" w:fontKey="{00CAC1BC-844D-4CCE-93DF-253DD3D76544}"/>
    <w:embedItalic r:id="rId3" w:fontKey="{C9D84251-EC6B-45FA-A5B5-DD04B8A8CE92}"/>
    <w:embedBoldItalic r:id="rId4" w:fontKey="{F649F530-D1A5-4939-BFA7-C267D79C664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embedRegular r:id="rId5" w:fontKey="{049D21ED-3947-4E96-B427-5AC7033057E9}"/>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6" w:fontKey="{F7A6FDF9-4DC7-4EF4-9183-60F7FEF960A7}"/>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7" w:fontKey="{7F9CAFAD-843A-41C5-A0EA-4479420626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3D9F" w14:textId="6408DD66" w:rsidR="004B3A29" w:rsidRPr="007B448B" w:rsidRDefault="00BD1EF0"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4322837F" wp14:editId="02BA1F37">
              <wp:simplePos x="0" y="0"/>
              <wp:positionH relativeFrom="column">
                <wp:posOffset>-1136162</wp:posOffset>
              </wp:positionH>
              <wp:positionV relativeFrom="paragraph">
                <wp:posOffset>-451485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F574E6A" w14:textId="77777777" w:rsidR="00BD1EF0" w:rsidRPr="00787B6E" w:rsidRDefault="00BD1EF0" w:rsidP="00BD1EF0">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2837F" id="Rechteck 1" o:spid="_x0000_s1028" style="position:absolute;margin-left:-89.45pt;margin-top:-35.5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" filled="f" stroked="f">
              <v:textbox style="layout-flow:vertical;mso-layout-flow-alt:bottom-to-top">
                <w:txbxContent>
                  <w:p w14:paraId="0F574E6A" w14:textId="77777777" w:rsidR="00BD1EF0" w:rsidRPr="00787B6E" w:rsidRDefault="00BD1EF0" w:rsidP="00BD1EF0">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7256" w14:textId="77777777" w:rsidR="0026582E" w:rsidRPr="00777A2F" w:rsidRDefault="0026582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F2E223E" w14:textId="77777777" w:rsidR="0026582E" w:rsidRDefault="0026582E">
      <w:r>
        <w:continuationSeparator/>
      </w:r>
    </w:p>
  </w:footnote>
  <w:footnote w:type="continuationNotice" w:id="1">
    <w:p w14:paraId="06D00515" w14:textId="77777777" w:rsidR="0026582E" w:rsidRDefault="0026582E">
      <w:pPr>
        <w:spacing w:line="240" w:lineRule="auto"/>
      </w:pPr>
    </w:p>
  </w:footnote>
  <w:footnote w:id="2">
    <w:p w14:paraId="1A29C9A7" w14:textId="549C6FBB" w:rsidR="003663F6" w:rsidRPr="003663F6" w:rsidRDefault="003663F6" w:rsidP="00C97216">
      <w:pPr>
        <w:pStyle w:val="Funotentext"/>
        <w:jc w:val="both"/>
      </w:pPr>
      <w:r w:rsidRPr="007B4390">
        <w:rPr>
          <w:rStyle w:val="Funotenzeichen"/>
          <w:sz w:val="18"/>
          <w:szCs w:val="18"/>
        </w:rPr>
        <w:footnoteRef/>
      </w:r>
      <w:r w:rsidRPr="003663F6">
        <w:rPr>
          <w:szCs w:val="18"/>
        </w:rPr>
        <w:t xml:space="preserve"> </w:t>
      </w:r>
      <w:r w:rsidR="00BA5A3A">
        <w:rPr>
          <w:szCs w:val="18"/>
        </w:rPr>
        <w:t>Die</w:t>
      </w:r>
      <w:r w:rsidR="00947112">
        <w:rPr>
          <w:rFonts w:cs="Segoe UI"/>
          <w:color w:val="0D0D0D"/>
          <w:shd w:val="clear" w:color="auto" w:fill="FFFFFF"/>
        </w:rPr>
        <w:t xml:space="preserve"> Übersetzung und Verdichtung </w:t>
      </w:r>
      <w:r w:rsidR="00B74639">
        <w:rPr>
          <w:rFonts w:cs="Segoe UI"/>
          <w:color w:val="0D0D0D"/>
          <w:shd w:val="clear" w:color="auto" w:fill="FFFFFF"/>
        </w:rPr>
        <w:t>erfolgte mithilfe von</w:t>
      </w:r>
      <w:r w:rsidR="00947112">
        <w:rPr>
          <w:rFonts w:cs="Segoe UI"/>
          <w:color w:val="0D0D0D"/>
          <w:shd w:val="clear" w:color="auto" w:fill="FFFFFF"/>
        </w:rPr>
        <w:t xml:space="preserve"> </w:t>
      </w:r>
      <w:r w:rsidR="00B74639">
        <w:rPr>
          <w:rFonts w:cs="Segoe UI"/>
          <w:color w:val="0D0D0D"/>
          <w:shd w:val="clear" w:color="auto" w:fill="FFFFFF"/>
        </w:rPr>
        <w:t>K</w:t>
      </w:r>
      <w:r w:rsidR="00947112">
        <w:rPr>
          <w:rFonts w:cs="Segoe UI"/>
          <w:color w:val="0D0D0D"/>
          <w:shd w:val="clear" w:color="auto" w:fill="FFFFFF"/>
        </w:rPr>
        <w:t>ünstliche</w:t>
      </w:r>
      <w:r w:rsidR="00B74639">
        <w:rPr>
          <w:rFonts w:cs="Segoe UI"/>
          <w:color w:val="0D0D0D"/>
          <w:shd w:val="clear" w:color="auto" w:fill="FFFFFF"/>
        </w:rPr>
        <w:t>r</w:t>
      </w:r>
      <w:r w:rsidR="00947112">
        <w:rPr>
          <w:rFonts w:cs="Segoe UI"/>
          <w:color w:val="0D0D0D"/>
          <w:shd w:val="clear" w:color="auto" w:fill="FFFFFF"/>
        </w:rPr>
        <w:t xml:space="preserve"> Intelligenz, welche der qualitativen Sozialforschung zur Verfügung </w:t>
      </w:r>
      <w:r w:rsidR="00B74639">
        <w:rPr>
          <w:rFonts w:cs="Segoe UI"/>
          <w:color w:val="0D0D0D"/>
          <w:shd w:val="clear" w:color="auto" w:fill="FFFFFF"/>
        </w:rPr>
        <w:t xml:space="preserve">steht </w:t>
      </w:r>
      <w:r w:rsidR="00947112">
        <w:rPr>
          <w:rFonts w:cs="Segoe UI"/>
          <w:color w:val="0D0D0D"/>
          <w:shd w:val="clear" w:color="auto" w:fill="FFFFFF"/>
        </w:rPr>
        <w:t xml:space="preserve">(Kuckartz </w:t>
      </w:r>
      <w:r w:rsidR="0090070B">
        <w:rPr>
          <w:rFonts w:cs="Segoe UI"/>
          <w:color w:val="0D0D0D"/>
          <w:shd w:val="clear" w:color="auto" w:fill="FFFFFF"/>
        </w:rPr>
        <w:t xml:space="preserve">&amp; </w:t>
      </w:r>
      <w:proofErr w:type="spellStart"/>
      <w:r w:rsidR="00947112">
        <w:rPr>
          <w:rFonts w:cs="Segoe UI"/>
          <w:color w:val="0D0D0D"/>
          <w:shd w:val="clear" w:color="auto" w:fill="FFFFFF"/>
        </w:rPr>
        <w:t>Rädiker</w:t>
      </w:r>
      <w:proofErr w:type="spellEnd"/>
      <w:r w:rsidR="00947112">
        <w:rPr>
          <w:rFonts w:cs="Segoe UI"/>
          <w:color w:val="0D0D0D"/>
          <w:shd w:val="clear" w:color="auto" w:fill="FFFFFF"/>
        </w:rPr>
        <w:t xml:space="preserve">, 2024). </w:t>
      </w:r>
      <w:r w:rsidR="00947112">
        <w:t>Dafür wurde</w:t>
      </w:r>
      <w:r w:rsidR="001E0205">
        <w:t>n</w:t>
      </w:r>
      <w:r w:rsidR="00947112">
        <w:t xml:space="preserve"> die</w:t>
      </w:r>
      <w:r w:rsidR="00AE13C6">
        <w:t xml:space="preserve"> </w:t>
      </w:r>
      <w:r w:rsidR="00AC37EC">
        <w:t>Programme</w:t>
      </w:r>
      <w:r w:rsidR="00AE13C6">
        <w:t xml:space="preserve"> </w:t>
      </w:r>
      <w:r w:rsidR="00AE13C6" w:rsidRPr="00240F7B">
        <w:rPr>
          <w:i/>
          <w:iCs/>
        </w:rPr>
        <w:t>DeepL</w:t>
      </w:r>
      <w:r w:rsidR="00AE13C6">
        <w:t xml:space="preserve"> und C</w:t>
      </w:r>
      <w:r w:rsidR="00AE13C6" w:rsidRPr="00240F7B">
        <w:rPr>
          <w:i/>
          <w:iCs/>
        </w:rPr>
        <w:t>hatGPT</w:t>
      </w:r>
      <w:r w:rsidR="00AC37EC" w:rsidRPr="00240F7B">
        <w:rPr>
          <w:i/>
          <w:iCs/>
        </w:rPr>
        <w:t xml:space="preserve"> </w:t>
      </w:r>
      <w:r w:rsidR="00947112">
        <w:t>in Anspruch genommen</w:t>
      </w:r>
      <w:r w:rsidR="00AE13C6">
        <w:t xml:space="preserve">. </w:t>
      </w:r>
      <w:r w:rsidR="005315C9">
        <w:t>Die</w:t>
      </w:r>
      <w:r w:rsidR="000911ED">
        <w:t xml:space="preserve"> finale</w:t>
      </w:r>
      <w:r w:rsidR="005315C9">
        <w:t xml:space="preserve"> Textgenerierung stammt vom Autor.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6269" w14:textId="3061036D" w:rsidR="007B448B" w:rsidRPr="0002389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A928403" wp14:editId="31DF2EA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FF9A6F"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23891">
      <w:rPr>
        <w:lang w:val="de-CH"/>
      </w:rPr>
      <w:t>SELBSTBESTIMMUNG IM ERWACHSENENALTER</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023891">
      <w:rPr>
        <w:b w:val="0"/>
        <w:bCs/>
        <w:lang w:val="de-CH"/>
      </w:rPr>
      <w:t>31</w:t>
    </w:r>
    <w:r w:rsidR="00237079" w:rsidRPr="00237079">
      <w:rPr>
        <w:b w:val="0"/>
        <w:bCs/>
        <w:lang w:val="de-CH"/>
      </w:rPr>
      <w:t xml:space="preserve">, </w:t>
    </w:r>
    <w:r w:rsidR="00023891">
      <w:rPr>
        <w:b w:val="0"/>
        <w:bCs/>
        <w:lang w:val="de-CH"/>
      </w:rPr>
      <w:t>07</w:t>
    </w:r>
    <w:r w:rsidR="00237079" w:rsidRPr="00237079">
      <w:rPr>
        <w:b w:val="0"/>
        <w:bCs/>
        <w:lang w:val="de-CH"/>
      </w:rPr>
      <w:t>/</w:t>
    </w:r>
    <w:r w:rsidR="00023891">
      <w:rPr>
        <w:b w:val="0"/>
        <w:bCs/>
        <w:lang w:val="de-CH"/>
      </w:rPr>
      <w:t>2025</w:t>
    </w:r>
  </w:p>
  <w:p w14:paraId="311DAE51" w14:textId="7FF7CBEE" w:rsidR="00237079" w:rsidRDefault="00B7489C" w:rsidP="00023891">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C8E16CC"/>
    <w:multiLevelType w:val="hybridMultilevel"/>
    <w:tmpl w:val="5134C8B8"/>
    <w:lvl w:ilvl="0" w:tplc="942498DA">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1"/>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71743860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1A"/>
    <w:rsid w:val="000016F2"/>
    <w:rsid w:val="00002259"/>
    <w:rsid w:val="00010519"/>
    <w:rsid w:val="00013E7E"/>
    <w:rsid w:val="00016BFF"/>
    <w:rsid w:val="000225C5"/>
    <w:rsid w:val="00023891"/>
    <w:rsid w:val="00024143"/>
    <w:rsid w:val="000260A0"/>
    <w:rsid w:val="000302CB"/>
    <w:rsid w:val="00032D51"/>
    <w:rsid w:val="0003314D"/>
    <w:rsid w:val="000352CE"/>
    <w:rsid w:val="00036AFC"/>
    <w:rsid w:val="00040CBE"/>
    <w:rsid w:val="00042CF4"/>
    <w:rsid w:val="000448A1"/>
    <w:rsid w:val="00045913"/>
    <w:rsid w:val="00045B96"/>
    <w:rsid w:val="000479CE"/>
    <w:rsid w:val="000513D9"/>
    <w:rsid w:val="000515D0"/>
    <w:rsid w:val="00053353"/>
    <w:rsid w:val="00055EF1"/>
    <w:rsid w:val="00057089"/>
    <w:rsid w:val="00057C54"/>
    <w:rsid w:val="00061C86"/>
    <w:rsid w:val="000638B5"/>
    <w:rsid w:val="00067009"/>
    <w:rsid w:val="000700BB"/>
    <w:rsid w:val="00074223"/>
    <w:rsid w:val="000759D7"/>
    <w:rsid w:val="00081E19"/>
    <w:rsid w:val="00082505"/>
    <w:rsid w:val="00083BD3"/>
    <w:rsid w:val="0008487E"/>
    <w:rsid w:val="0008532B"/>
    <w:rsid w:val="00090CAA"/>
    <w:rsid w:val="000911ED"/>
    <w:rsid w:val="00094642"/>
    <w:rsid w:val="000962A9"/>
    <w:rsid w:val="000A2DF4"/>
    <w:rsid w:val="000A46DF"/>
    <w:rsid w:val="000A5C3D"/>
    <w:rsid w:val="000A77B5"/>
    <w:rsid w:val="000B269F"/>
    <w:rsid w:val="000B34D8"/>
    <w:rsid w:val="000B5BB8"/>
    <w:rsid w:val="000B7F14"/>
    <w:rsid w:val="000C02D7"/>
    <w:rsid w:val="000C22E2"/>
    <w:rsid w:val="000C33D4"/>
    <w:rsid w:val="000C42B7"/>
    <w:rsid w:val="000D0B1C"/>
    <w:rsid w:val="000D2E64"/>
    <w:rsid w:val="000D3765"/>
    <w:rsid w:val="000D3C1B"/>
    <w:rsid w:val="000D42EF"/>
    <w:rsid w:val="000D48FC"/>
    <w:rsid w:val="000D5404"/>
    <w:rsid w:val="000E6A66"/>
    <w:rsid w:val="000E732C"/>
    <w:rsid w:val="000F0956"/>
    <w:rsid w:val="000F3756"/>
    <w:rsid w:val="000F3E6F"/>
    <w:rsid w:val="000F4B54"/>
    <w:rsid w:val="000F5288"/>
    <w:rsid w:val="000F6698"/>
    <w:rsid w:val="0010334E"/>
    <w:rsid w:val="00104E8F"/>
    <w:rsid w:val="0011096B"/>
    <w:rsid w:val="00110FC4"/>
    <w:rsid w:val="001114E2"/>
    <w:rsid w:val="00111BA4"/>
    <w:rsid w:val="0011385B"/>
    <w:rsid w:val="001150A5"/>
    <w:rsid w:val="00115EF5"/>
    <w:rsid w:val="00116117"/>
    <w:rsid w:val="001161D6"/>
    <w:rsid w:val="00117142"/>
    <w:rsid w:val="00120CBF"/>
    <w:rsid w:val="0012243F"/>
    <w:rsid w:val="00124036"/>
    <w:rsid w:val="00126884"/>
    <w:rsid w:val="00126C1A"/>
    <w:rsid w:val="0012743D"/>
    <w:rsid w:val="0013195A"/>
    <w:rsid w:val="0013230B"/>
    <w:rsid w:val="00144B2B"/>
    <w:rsid w:val="00145246"/>
    <w:rsid w:val="00151BCA"/>
    <w:rsid w:val="00152EC4"/>
    <w:rsid w:val="00153133"/>
    <w:rsid w:val="00154F9A"/>
    <w:rsid w:val="001565DF"/>
    <w:rsid w:val="0015710A"/>
    <w:rsid w:val="00157D7E"/>
    <w:rsid w:val="00162088"/>
    <w:rsid w:val="0016576F"/>
    <w:rsid w:val="00166CC5"/>
    <w:rsid w:val="001672A1"/>
    <w:rsid w:val="00167858"/>
    <w:rsid w:val="00174AF3"/>
    <w:rsid w:val="00175ACD"/>
    <w:rsid w:val="001774C2"/>
    <w:rsid w:val="00185AF9"/>
    <w:rsid w:val="00192DFD"/>
    <w:rsid w:val="001973E8"/>
    <w:rsid w:val="001A1597"/>
    <w:rsid w:val="001A2EEC"/>
    <w:rsid w:val="001B05BD"/>
    <w:rsid w:val="001B1154"/>
    <w:rsid w:val="001B16E8"/>
    <w:rsid w:val="001B25F3"/>
    <w:rsid w:val="001B54AC"/>
    <w:rsid w:val="001B618A"/>
    <w:rsid w:val="001B7781"/>
    <w:rsid w:val="001C08C6"/>
    <w:rsid w:val="001C6B26"/>
    <w:rsid w:val="001C6E07"/>
    <w:rsid w:val="001D0352"/>
    <w:rsid w:val="001D1B0F"/>
    <w:rsid w:val="001D3BFB"/>
    <w:rsid w:val="001D4A97"/>
    <w:rsid w:val="001D6D3F"/>
    <w:rsid w:val="001E0205"/>
    <w:rsid w:val="001E176F"/>
    <w:rsid w:val="001E3BE9"/>
    <w:rsid w:val="001E4C86"/>
    <w:rsid w:val="001F095E"/>
    <w:rsid w:val="001F0F8D"/>
    <w:rsid w:val="001F1A59"/>
    <w:rsid w:val="001F22DF"/>
    <w:rsid w:val="001F2A01"/>
    <w:rsid w:val="001F456B"/>
    <w:rsid w:val="001F58A3"/>
    <w:rsid w:val="001F7677"/>
    <w:rsid w:val="00202A19"/>
    <w:rsid w:val="0020358C"/>
    <w:rsid w:val="0020467E"/>
    <w:rsid w:val="002074B7"/>
    <w:rsid w:val="00212699"/>
    <w:rsid w:val="00213C2F"/>
    <w:rsid w:val="002239A5"/>
    <w:rsid w:val="00234E2D"/>
    <w:rsid w:val="00235A6C"/>
    <w:rsid w:val="00237079"/>
    <w:rsid w:val="00240F7B"/>
    <w:rsid w:val="00241303"/>
    <w:rsid w:val="0024188A"/>
    <w:rsid w:val="002439CE"/>
    <w:rsid w:val="002443A6"/>
    <w:rsid w:val="00246657"/>
    <w:rsid w:val="00246D0E"/>
    <w:rsid w:val="002509F7"/>
    <w:rsid w:val="00253F2E"/>
    <w:rsid w:val="00254287"/>
    <w:rsid w:val="00254ECB"/>
    <w:rsid w:val="00255B2F"/>
    <w:rsid w:val="00261A69"/>
    <w:rsid w:val="00263789"/>
    <w:rsid w:val="00264B52"/>
    <w:rsid w:val="0026582E"/>
    <w:rsid w:val="00265E25"/>
    <w:rsid w:val="002677A6"/>
    <w:rsid w:val="00271359"/>
    <w:rsid w:val="0027474F"/>
    <w:rsid w:val="00274B89"/>
    <w:rsid w:val="00276544"/>
    <w:rsid w:val="00276B2C"/>
    <w:rsid w:val="00281836"/>
    <w:rsid w:val="002819BE"/>
    <w:rsid w:val="0028286E"/>
    <w:rsid w:val="002837C6"/>
    <w:rsid w:val="00284EA0"/>
    <w:rsid w:val="002862AA"/>
    <w:rsid w:val="00286EC4"/>
    <w:rsid w:val="00287240"/>
    <w:rsid w:val="00287866"/>
    <w:rsid w:val="00294346"/>
    <w:rsid w:val="002A0787"/>
    <w:rsid w:val="002A26D9"/>
    <w:rsid w:val="002A4F8D"/>
    <w:rsid w:val="002A57F1"/>
    <w:rsid w:val="002A5F40"/>
    <w:rsid w:val="002B059C"/>
    <w:rsid w:val="002B0E1B"/>
    <w:rsid w:val="002B28D4"/>
    <w:rsid w:val="002C1172"/>
    <w:rsid w:val="002C44AA"/>
    <w:rsid w:val="002C5235"/>
    <w:rsid w:val="002D0E07"/>
    <w:rsid w:val="002D1708"/>
    <w:rsid w:val="002D1B11"/>
    <w:rsid w:val="002D39A1"/>
    <w:rsid w:val="002D77DB"/>
    <w:rsid w:val="002E13B6"/>
    <w:rsid w:val="002E3785"/>
    <w:rsid w:val="002E4F16"/>
    <w:rsid w:val="002E5374"/>
    <w:rsid w:val="002E6E4E"/>
    <w:rsid w:val="002E7AF3"/>
    <w:rsid w:val="002F4820"/>
    <w:rsid w:val="002F5D73"/>
    <w:rsid w:val="00300505"/>
    <w:rsid w:val="00303955"/>
    <w:rsid w:val="0030447C"/>
    <w:rsid w:val="003067BD"/>
    <w:rsid w:val="00307EC7"/>
    <w:rsid w:val="00311E68"/>
    <w:rsid w:val="00315461"/>
    <w:rsid w:val="00320187"/>
    <w:rsid w:val="003202DB"/>
    <w:rsid w:val="00322024"/>
    <w:rsid w:val="003222A6"/>
    <w:rsid w:val="0032671D"/>
    <w:rsid w:val="003269F6"/>
    <w:rsid w:val="00333855"/>
    <w:rsid w:val="0033493F"/>
    <w:rsid w:val="00334D4B"/>
    <w:rsid w:val="003372C8"/>
    <w:rsid w:val="00341410"/>
    <w:rsid w:val="00342C34"/>
    <w:rsid w:val="00354E94"/>
    <w:rsid w:val="00355FCD"/>
    <w:rsid w:val="003574FB"/>
    <w:rsid w:val="00360D6A"/>
    <w:rsid w:val="0036569A"/>
    <w:rsid w:val="00365730"/>
    <w:rsid w:val="003663F6"/>
    <w:rsid w:val="00366746"/>
    <w:rsid w:val="00366AC6"/>
    <w:rsid w:val="00366C77"/>
    <w:rsid w:val="003716AE"/>
    <w:rsid w:val="00377BAF"/>
    <w:rsid w:val="003819B7"/>
    <w:rsid w:val="00382314"/>
    <w:rsid w:val="00383074"/>
    <w:rsid w:val="0038472E"/>
    <w:rsid w:val="00386CFF"/>
    <w:rsid w:val="003874B9"/>
    <w:rsid w:val="00387B03"/>
    <w:rsid w:val="00390B94"/>
    <w:rsid w:val="003932F6"/>
    <w:rsid w:val="00393C9C"/>
    <w:rsid w:val="0039591D"/>
    <w:rsid w:val="003959F5"/>
    <w:rsid w:val="003A0EA7"/>
    <w:rsid w:val="003A2717"/>
    <w:rsid w:val="003A2841"/>
    <w:rsid w:val="003B2503"/>
    <w:rsid w:val="003B2F41"/>
    <w:rsid w:val="003B4C81"/>
    <w:rsid w:val="003C1B0E"/>
    <w:rsid w:val="003C51CC"/>
    <w:rsid w:val="003C59CA"/>
    <w:rsid w:val="003C61F4"/>
    <w:rsid w:val="003C66AA"/>
    <w:rsid w:val="003D06E8"/>
    <w:rsid w:val="003D07B4"/>
    <w:rsid w:val="003D0EB9"/>
    <w:rsid w:val="003D221C"/>
    <w:rsid w:val="003D502F"/>
    <w:rsid w:val="003D5DD5"/>
    <w:rsid w:val="003E022D"/>
    <w:rsid w:val="003E0578"/>
    <w:rsid w:val="003E1AAF"/>
    <w:rsid w:val="003E6E13"/>
    <w:rsid w:val="003E7279"/>
    <w:rsid w:val="003F0525"/>
    <w:rsid w:val="003F2E48"/>
    <w:rsid w:val="003F3ADC"/>
    <w:rsid w:val="003F55DF"/>
    <w:rsid w:val="003F6A6B"/>
    <w:rsid w:val="003F78C2"/>
    <w:rsid w:val="00402726"/>
    <w:rsid w:val="004027D5"/>
    <w:rsid w:val="00403706"/>
    <w:rsid w:val="00404F18"/>
    <w:rsid w:val="004054E4"/>
    <w:rsid w:val="00407461"/>
    <w:rsid w:val="004108D3"/>
    <w:rsid w:val="0041138B"/>
    <w:rsid w:val="00413702"/>
    <w:rsid w:val="00413FEF"/>
    <w:rsid w:val="00414332"/>
    <w:rsid w:val="00417473"/>
    <w:rsid w:val="004207C7"/>
    <w:rsid w:val="0042105A"/>
    <w:rsid w:val="00421D05"/>
    <w:rsid w:val="00422AE7"/>
    <w:rsid w:val="00426606"/>
    <w:rsid w:val="00432F68"/>
    <w:rsid w:val="00432F97"/>
    <w:rsid w:val="00435468"/>
    <w:rsid w:val="0043571C"/>
    <w:rsid w:val="004379EB"/>
    <w:rsid w:val="00441F45"/>
    <w:rsid w:val="004421C7"/>
    <w:rsid w:val="00442F5E"/>
    <w:rsid w:val="00446B0B"/>
    <w:rsid w:val="0045144F"/>
    <w:rsid w:val="00451B7F"/>
    <w:rsid w:val="00452C58"/>
    <w:rsid w:val="00453C71"/>
    <w:rsid w:val="00454555"/>
    <w:rsid w:val="00454BCF"/>
    <w:rsid w:val="00454D45"/>
    <w:rsid w:val="004609F9"/>
    <w:rsid w:val="004615FB"/>
    <w:rsid w:val="0046196E"/>
    <w:rsid w:val="004668AF"/>
    <w:rsid w:val="00467E46"/>
    <w:rsid w:val="0047168D"/>
    <w:rsid w:val="00473E54"/>
    <w:rsid w:val="004800EE"/>
    <w:rsid w:val="004815EE"/>
    <w:rsid w:val="004829AD"/>
    <w:rsid w:val="00486270"/>
    <w:rsid w:val="0049190A"/>
    <w:rsid w:val="004927CF"/>
    <w:rsid w:val="00492F9D"/>
    <w:rsid w:val="00493810"/>
    <w:rsid w:val="00495893"/>
    <w:rsid w:val="004972A7"/>
    <w:rsid w:val="004A09F0"/>
    <w:rsid w:val="004A1EA2"/>
    <w:rsid w:val="004A2854"/>
    <w:rsid w:val="004A3A0E"/>
    <w:rsid w:val="004A5A8C"/>
    <w:rsid w:val="004B1834"/>
    <w:rsid w:val="004B29F8"/>
    <w:rsid w:val="004B3001"/>
    <w:rsid w:val="004B3A29"/>
    <w:rsid w:val="004B437C"/>
    <w:rsid w:val="004B47AB"/>
    <w:rsid w:val="004B5874"/>
    <w:rsid w:val="004B5996"/>
    <w:rsid w:val="004B5DF8"/>
    <w:rsid w:val="004B6AA4"/>
    <w:rsid w:val="004B7629"/>
    <w:rsid w:val="004C13EB"/>
    <w:rsid w:val="004C4707"/>
    <w:rsid w:val="004C4A76"/>
    <w:rsid w:val="004D0E0B"/>
    <w:rsid w:val="004D225C"/>
    <w:rsid w:val="004D2489"/>
    <w:rsid w:val="004D30C6"/>
    <w:rsid w:val="004D316E"/>
    <w:rsid w:val="004D542D"/>
    <w:rsid w:val="004D58AC"/>
    <w:rsid w:val="004E0898"/>
    <w:rsid w:val="004E232F"/>
    <w:rsid w:val="004E27BE"/>
    <w:rsid w:val="004E2D04"/>
    <w:rsid w:val="004E53D1"/>
    <w:rsid w:val="004F1943"/>
    <w:rsid w:val="004F39E6"/>
    <w:rsid w:val="004F5C23"/>
    <w:rsid w:val="004F7516"/>
    <w:rsid w:val="005009FF"/>
    <w:rsid w:val="005014AF"/>
    <w:rsid w:val="005019E3"/>
    <w:rsid w:val="00502F37"/>
    <w:rsid w:val="00503D63"/>
    <w:rsid w:val="005053EF"/>
    <w:rsid w:val="005055D5"/>
    <w:rsid w:val="00506589"/>
    <w:rsid w:val="005118BB"/>
    <w:rsid w:val="00514273"/>
    <w:rsid w:val="00521559"/>
    <w:rsid w:val="00522DAB"/>
    <w:rsid w:val="00523C19"/>
    <w:rsid w:val="00524872"/>
    <w:rsid w:val="00530E98"/>
    <w:rsid w:val="005315C9"/>
    <w:rsid w:val="00531F94"/>
    <w:rsid w:val="00533DA1"/>
    <w:rsid w:val="00535259"/>
    <w:rsid w:val="005352E6"/>
    <w:rsid w:val="00536A73"/>
    <w:rsid w:val="00536CA8"/>
    <w:rsid w:val="00541BE7"/>
    <w:rsid w:val="005454CE"/>
    <w:rsid w:val="00546490"/>
    <w:rsid w:val="00546782"/>
    <w:rsid w:val="005475D2"/>
    <w:rsid w:val="00550527"/>
    <w:rsid w:val="00552BBC"/>
    <w:rsid w:val="00552F4F"/>
    <w:rsid w:val="0055750B"/>
    <w:rsid w:val="0056578A"/>
    <w:rsid w:val="0056595B"/>
    <w:rsid w:val="0056720E"/>
    <w:rsid w:val="00567303"/>
    <w:rsid w:val="00571774"/>
    <w:rsid w:val="00571C0D"/>
    <w:rsid w:val="00572C4C"/>
    <w:rsid w:val="00575380"/>
    <w:rsid w:val="00575AB3"/>
    <w:rsid w:val="0057605E"/>
    <w:rsid w:val="00576E09"/>
    <w:rsid w:val="00577261"/>
    <w:rsid w:val="00581DB2"/>
    <w:rsid w:val="00585ED0"/>
    <w:rsid w:val="00587931"/>
    <w:rsid w:val="00587EF6"/>
    <w:rsid w:val="00590B2B"/>
    <w:rsid w:val="00590E1E"/>
    <w:rsid w:val="00591073"/>
    <w:rsid w:val="00592B57"/>
    <w:rsid w:val="00594747"/>
    <w:rsid w:val="00594844"/>
    <w:rsid w:val="005A1B56"/>
    <w:rsid w:val="005A4A8C"/>
    <w:rsid w:val="005A5BE6"/>
    <w:rsid w:val="005A646E"/>
    <w:rsid w:val="005A6F41"/>
    <w:rsid w:val="005A6FFF"/>
    <w:rsid w:val="005A7AE7"/>
    <w:rsid w:val="005B24B4"/>
    <w:rsid w:val="005B28C3"/>
    <w:rsid w:val="005B2D2F"/>
    <w:rsid w:val="005B6061"/>
    <w:rsid w:val="005B6440"/>
    <w:rsid w:val="005B6AB8"/>
    <w:rsid w:val="005B6BA0"/>
    <w:rsid w:val="005B7B8B"/>
    <w:rsid w:val="005C6DD2"/>
    <w:rsid w:val="005C7E03"/>
    <w:rsid w:val="005D15B8"/>
    <w:rsid w:val="005D4F3F"/>
    <w:rsid w:val="005D5B63"/>
    <w:rsid w:val="005D6FF2"/>
    <w:rsid w:val="005D75E4"/>
    <w:rsid w:val="005E150A"/>
    <w:rsid w:val="005E2230"/>
    <w:rsid w:val="005E28CB"/>
    <w:rsid w:val="005E3322"/>
    <w:rsid w:val="005E3CFE"/>
    <w:rsid w:val="005E7DD5"/>
    <w:rsid w:val="005F37C0"/>
    <w:rsid w:val="005F4719"/>
    <w:rsid w:val="005F4BB7"/>
    <w:rsid w:val="005F5A5D"/>
    <w:rsid w:val="005F66DB"/>
    <w:rsid w:val="005F75D2"/>
    <w:rsid w:val="006005EE"/>
    <w:rsid w:val="00600D76"/>
    <w:rsid w:val="0060281E"/>
    <w:rsid w:val="00603867"/>
    <w:rsid w:val="0060470D"/>
    <w:rsid w:val="00604AE6"/>
    <w:rsid w:val="00604EDE"/>
    <w:rsid w:val="00611185"/>
    <w:rsid w:val="006111D5"/>
    <w:rsid w:val="006111F5"/>
    <w:rsid w:val="00613479"/>
    <w:rsid w:val="00616A0F"/>
    <w:rsid w:val="00616EC5"/>
    <w:rsid w:val="0062147C"/>
    <w:rsid w:val="00623E11"/>
    <w:rsid w:val="00625C17"/>
    <w:rsid w:val="00626066"/>
    <w:rsid w:val="006260EF"/>
    <w:rsid w:val="0062723F"/>
    <w:rsid w:val="00630CBB"/>
    <w:rsid w:val="00634CF5"/>
    <w:rsid w:val="00637978"/>
    <w:rsid w:val="006411DE"/>
    <w:rsid w:val="0064447B"/>
    <w:rsid w:val="006448C5"/>
    <w:rsid w:val="00650F70"/>
    <w:rsid w:val="00651705"/>
    <w:rsid w:val="00654DDF"/>
    <w:rsid w:val="006555BD"/>
    <w:rsid w:val="00660035"/>
    <w:rsid w:val="0066083D"/>
    <w:rsid w:val="00661ED7"/>
    <w:rsid w:val="00664AE0"/>
    <w:rsid w:val="006676E2"/>
    <w:rsid w:val="00671863"/>
    <w:rsid w:val="00675AE1"/>
    <w:rsid w:val="00676222"/>
    <w:rsid w:val="006771C8"/>
    <w:rsid w:val="00681139"/>
    <w:rsid w:val="00682B05"/>
    <w:rsid w:val="00682B8C"/>
    <w:rsid w:val="00683ED1"/>
    <w:rsid w:val="00685EB4"/>
    <w:rsid w:val="00690DBF"/>
    <w:rsid w:val="0069190C"/>
    <w:rsid w:val="00696681"/>
    <w:rsid w:val="006A07D0"/>
    <w:rsid w:val="006A11E0"/>
    <w:rsid w:val="006A2105"/>
    <w:rsid w:val="006A4C05"/>
    <w:rsid w:val="006A4D5A"/>
    <w:rsid w:val="006A5113"/>
    <w:rsid w:val="006A6229"/>
    <w:rsid w:val="006A6E4C"/>
    <w:rsid w:val="006A6E66"/>
    <w:rsid w:val="006A7CE6"/>
    <w:rsid w:val="006B222A"/>
    <w:rsid w:val="006B5540"/>
    <w:rsid w:val="006B5BD9"/>
    <w:rsid w:val="006B621D"/>
    <w:rsid w:val="006B7807"/>
    <w:rsid w:val="006C1C40"/>
    <w:rsid w:val="006C2B84"/>
    <w:rsid w:val="006C3DFC"/>
    <w:rsid w:val="006D1F99"/>
    <w:rsid w:val="006D5D28"/>
    <w:rsid w:val="006D78FF"/>
    <w:rsid w:val="006E0380"/>
    <w:rsid w:val="006E210A"/>
    <w:rsid w:val="006E260B"/>
    <w:rsid w:val="006E2B42"/>
    <w:rsid w:val="006E3F0F"/>
    <w:rsid w:val="006E4785"/>
    <w:rsid w:val="006E5D59"/>
    <w:rsid w:val="006E5F96"/>
    <w:rsid w:val="006E662E"/>
    <w:rsid w:val="006E68FD"/>
    <w:rsid w:val="006F11DC"/>
    <w:rsid w:val="006F5947"/>
    <w:rsid w:val="006F6085"/>
    <w:rsid w:val="00700C07"/>
    <w:rsid w:val="00702BE5"/>
    <w:rsid w:val="00702C08"/>
    <w:rsid w:val="00704027"/>
    <w:rsid w:val="007045E1"/>
    <w:rsid w:val="007046AE"/>
    <w:rsid w:val="00705F2B"/>
    <w:rsid w:val="00710490"/>
    <w:rsid w:val="00710C0E"/>
    <w:rsid w:val="00711D77"/>
    <w:rsid w:val="007155B8"/>
    <w:rsid w:val="00716B37"/>
    <w:rsid w:val="00720142"/>
    <w:rsid w:val="00722F38"/>
    <w:rsid w:val="00725A67"/>
    <w:rsid w:val="00730898"/>
    <w:rsid w:val="00731C39"/>
    <w:rsid w:val="00734BF9"/>
    <w:rsid w:val="00736A8D"/>
    <w:rsid w:val="00736E54"/>
    <w:rsid w:val="007373E7"/>
    <w:rsid w:val="0073778C"/>
    <w:rsid w:val="00740182"/>
    <w:rsid w:val="00740E18"/>
    <w:rsid w:val="007424F5"/>
    <w:rsid w:val="0074442C"/>
    <w:rsid w:val="00747350"/>
    <w:rsid w:val="00747C35"/>
    <w:rsid w:val="00747FDB"/>
    <w:rsid w:val="007545FE"/>
    <w:rsid w:val="00755221"/>
    <w:rsid w:val="00755A85"/>
    <w:rsid w:val="00756B0E"/>
    <w:rsid w:val="00761A91"/>
    <w:rsid w:val="00761C6B"/>
    <w:rsid w:val="00762EB5"/>
    <w:rsid w:val="00764C67"/>
    <w:rsid w:val="00764FC4"/>
    <w:rsid w:val="0076650F"/>
    <w:rsid w:val="00775449"/>
    <w:rsid w:val="00777A2F"/>
    <w:rsid w:val="00780B69"/>
    <w:rsid w:val="00781BB7"/>
    <w:rsid w:val="00782041"/>
    <w:rsid w:val="0078254E"/>
    <w:rsid w:val="0078282D"/>
    <w:rsid w:val="0078418B"/>
    <w:rsid w:val="007858C0"/>
    <w:rsid w:val="00785AB0"/>
    <w:rsid w:val="00787B6E"/>
    <w:rsid w:val="00790847"/>
    <w:rsid w:val="007917C0"/>
    <w:rsid w:val="00792232"/>
    <w:rsid w:val="0079282B"/>
    <w:rsid w:val="007934A4"/>
    <w:rsid w:val="0079528E"/>
    <w:rsid w:val="007A0478"/>
    <w:rsid w:val="007A10FE"/>
    <w:rsid w:val="007A165B"/>
    <w:rsid w:val="007A2903"/>
    <w:rsid w:val="007A3489"/>
    <w:rsid w:val="007A3D08"/>
    <w:rsid w:val="007A589B"/>
    <w:rsid w:val="007A75E1"/>
    <w:rsid w:val="007B3341"/>
    <w:rsid w:val="007B4390"/>
    <w:rsid w:val="007B448B"/>
    <w:rsid w:val="007B4C02"/>
    <w:rsid w:val="007B4F54"/>
    <w:rsid w:val="007B5701"/>
    <w:rsid w:val="007B62B5"/>
    <w:rsid w:val="007B6DB2"/>
    <w:rsid w:val="007B6FEA"/>
    <w:rsid w:val="007B76C6"/>
    <w:rsid w:val="007C0778"/>
    <w:rsid w:val="007C0D4B"/>
    <w:rsid w:val="007C59E7"/>
    <w:rsid w:val="007C5AB3"/>
    <w:rsid w:val="007C7238"/>
    <w:rsid w:val="007D1C64"/>
    <w:rsid w:val="007D57B3"/>
    <w:rsid w:val="007D78B2"/>
    <w:rsid w:val="007E3CCB"/>
    <w:rsid w:val="007E7600"/>
    <w:rsid w:val="007E78D0"/>
    <w:rsid w:val="007F0DDD"/>
    <w:rsid w:val="007F3169"/>
    <w:rsid w:val="007F43B0"/>
    <w:rsid w:val="007F5E1D"/>
    <w:rsid w:val="007F74FC"/>
    <w:rsid w:val="00800949"/>
    <w:rsid w:val="0080447B"/>
    <w:rsid w:val="0080610A"/>
    <w:rsid w:val="00810C22"/>
    <w:rsid w:val="00814D13"/>
    <w:rsid w:val="008152E5"/>
    <w:rsid w:val="008159E5"/>
    <w:rsid w:val="00817EF4"/>
    <w:rsid w:val="0082139B"/>
    <w:rsid w:val="0082347D"/>
    <w:rsid w:val="00826209"/>
    <w:rsid w:val="00830A17"/>
    <w:rsid w:val="008351F7"/>
    <w:rsid w:val="0084502E"/>
    <w:rsid w:val="00845C30"/>
    <w:rsid w:val="008460D6"/>
    <w:rsid w:val="00853805"/>
    <w:rsid w:val="00853BC5"/>
    <w:rsid w:val="00855097"/>
    <w:rsid w:val="0085725A"/>
    <w:rsid w:val="00857522"/>
    <w:rsid w:val="008618A1"/>
    <w:rsid w:val="0086305F"/>
    <w:rsid w:val="0086317F"/>
    <w:rsid w:val="0086664E"/>
    <w:rsid w:val="00867938"/>
    <w:rsid w:val="00870508"/>
    <w:rsid w:val="00870A25"/>
    <w:rsid w:val="0087218F"/>
    <w:rsid w:val="0087383E"/>
    <w:rsid w:val="008807B0"/>
    <w:rsid w:val="00882B9B"/>
    <w:rsid w:val="00883874"/>
    <w:rsid w:val="00885116"/>
    <w:rsid w:val="008854C8"/>
    <w:rsid w:val="00890BEF"/>
    <w:rsid w:val="00891E7D"/>
    <w:rsid w:val="008924D4"/>
    <w:rsid w:val="0089477B"/>
    <w:rsid w:val="00894FF0"/>
    <w:rsid w:val="00897B54"/>
    <w:rsid w:val="008A0732"/>
    <w:rsid w:val="008A0B20"/>
    <w:rsid w:val="008A0C9A"/>
    <w:rsid w:val="008A2229"/>
    <w:rsid w:val="008A23A9"/>
    <w:rsid w:val="008A431F"/>
    <w:rsid w:val="008B467C"/>
    <w:rsid w:val="008B61E7"/>
    <w:rsid w:val="008C35B1"/>
    <w:rsid w:val="008C36D0"/>
    <w:rsid w:val="008C5532"/>
    <w:rsid w:val="008C587B"/>
    <w:rsid w:val="008C6EDB"/>
    <w:rsid w:val="008D07E2"/>
    <w:rsid w:val="008D1807"/>
    <w:rsid w:val="008D2085"/>
    <w:rsid w:val="008D4DFE"/>
    <w:rsid w:val="008D6C22"/>
    <w:rsid w:val="008E2543"/>
    <w:rsid w:val="008E2A1A"/>
    <w:rsid w:val="008E7244"/>
    <w:rsid w:val="008F2E4E"/>
    <w:rsid w:val="008F57D1"/>
    <w:rsid w:val="0090070B"/>
    <w:rsid w:val="0090342A"/>
    <w:rsid w:val="00903F93"/>
    <w:rsid w:val="009064B2"/>
    <w:rsid w:val="00912DC5"/>
    <w:rsid w:val="00912E02"/>
    <w:rsid w:val="009147FC"/>
    <w:rsid w:val="00915F02"/>
    <w:rsid w:val="0091657F"/>
    <w:rsid w:val="00917E42"/>
    <w:rsid w:val="00920846"/>
    <w:rsid w:val="00920897"/>
    <w:rsid w:val="00920A21"/>
    <w:rsid w:val="00925ED1"/>
    <w:rsid w:val="009273A7"/>
    <w:rsid w:val="00941280"/>
    <w:rsid w:val="00941673"/>
    <w:rsid w:val="009422AA"/>
    <w:rsid w:val="00942429"/>
    <w:rsid w:val="009432F1"/>
    <w:rsid w:val="00943B46"/>
    <w:rsid w:val="00944D16"/>
    <w:rsid w:val="0094640A"/>
    <w:rsid w:val="009469D9"/>
    <w:rsid w:val="00946F94"/>
    <w:rsid w:val="00947112"/>
    <w:rsid w:val="00947CA7"/>
    <w:rsid w:val="00954FA0"/>
    <w:rsid w:val="009552F9"/>
    <w:rsid w:val="00956F05"/>
    <w:rsid w:val="00957D23"/>
    <w:rsid w:val="00961C12"/>
    <w:rsid w:val="0096381A"/>
    <w:rsid w:val="00965533"/>
    <w:rsid w:val="009660DC"/>
    <w:rsid w:val="00967D5F"/>
    <w:rsid w:val="009718A9"/>
    <w:rsid w:val="00972529"/>
    <w:rsid w:val="00972754"/>
    <w:rsid w:val="00972CF9"/>
    <w:rsid w:val="00976344"/>
    <w:rsid w:val="00976AE8"/>
    <w:rsid w:val="00976E30"/>
    <w:rsid w:val="009820FE"/>
    <w:rsid w:val="00985126"/>
    <w:rsid w:val="009855A3"/>
    <w:rsid w:val="00987B0D"/>
    <w:rsid w:val="009938EA"/>
    <w:rsid w:val="009A0BCC"/>
    <w:rsid w:val="009A2977"/>
    <w:rsid w:val="009A2E44"/>
    <w:rsid w:val="009A57A5"/>
    <w:rsid w:val="009A73FC"/>
    <w:rsid w:val="009A74B3"/>
    <w:rsid w:val="009A7FF6"/>
    <w:rsid w:val="009B0C99"/>
    <w:rsid w:val="009B1566"/>
    <w:rsid w:val="009B42A3"/>
    <w:rsid w:val="009B49CD"/>
    <w:rsid w:val="009B5178"/>
    <w:rsid w:val="009B5334"/>
    <w:rsid w:val="009C521F"/>
    <w:rsid w:val="009C6886"/>
    <w:rsid w:val="009C6DF6"/>
    <w:rsid w:val="009D01EE"/>
    <w:rsid w:val="009D1A1B"/>
    <w:rsid w:val="009D3C41"/>
    <w:rsid w:val="009D4162"/>
    <w:rsid w:val="009D4CCF"/>
    <w:rsid w:val="009E3E49"/>
    <w:rsid w:val="009E5005"/>
    <w:rsid w:val="009F4CD6"/>
    <w:rsid w:val="009F6A07"/>
    <w:rsid w:val="00A027F5"/>
    <w:rsid w:val="00A07DC8"/>
    <w:rsid w:val="00A10362"/>
    <w:rsid w:val="00A10A26"/>
    <w:rsid w:val="00A11404"/>
    <w:rsid w:val="00A117BE"/>
    <w:rsid w:val="00A1205E"/>
    <w:rsid w:val="00A16A28"/>
    <w:rsid w:val="00A20081"/>
    <w:rsid w:val="00A21A72"/>
    <w:rsid w:val="00A23A2A"/>
    <w:rsid w:val="00A2517F"/>
    <w:rsid w:val="00A27B48"/>
    <w:rsid w:val="00A321F4"/>
    <w:rsid w:val="00A3237C"/>
    <w:rsid w:val="00A35988"/>
    <w:rsid w:val="00A36B16"/>
    <w:rsid w:val="00A37E53"/>
    <w:rsid w:val="00A440D0"/>
    <w:rsid w:val="00A50A1E"/>
    <w:rsid w:val="00A51DA1"/>
    <w:rsid w:val="00A53100"/>
    <w:rsid w:val="00A531C5"/>
    <w:rsid w:val="00A53523"/>
    <w:rsid w:val="00A543D6"/>
    <w:rsid w:val="00A5488E"/>
    <w:rsid w:val="00A54D7B"/>
    <w:rsid w:val="00A55E72"/>
    <w:rsid w:val="00A61330"/>
    <w:rsid w:val="00A61335"/>
    <w:rsid w:val="00A614E8"/>
    <w:rsid w:val="00A727EB"/>
    <w:rsid w:val="00A738BD"/>
    <w:rsid w:val="00A74D26"/>
    <w:rsid w:val="00A76C2F"/>
    <w:rsid w:val="00A8081E"/>
    <w:rsid w:val="00A817D3"/>
    <w:rsid w:val="00A83DDA"/>
    <w:rsid w:val="00A84514"/>
    <w:rsid w:val="00A864EE"/>
    <w:rsid w:val="00A9322C"/>
    <w:rsid w:val="00A9437B"/>
    <w:rsid w:val="00AA0476"/>
    <w:rsid w:val="00AA2F41"/>
    <w:rsid w:val="00AA744E"/>
    <w:rsid w:val="00AA746D"/>
    <w:rsid w:val="00AA7D4C"/>
    <w:rsid w:val="00AB1990"/>
    <w:rsid w:val="00AB1BA8"/>
    <w:rsid w:val="00AB246D"/>
    <w:rsid w:val="00AB3DE8"/>
    <w:rsid w:val="00AB4BB5"/>
    <w:rsid w:val="00AB7501"/>
    <w:rsid w:val="00AC20F1"/>
    <w:rsid w:val="00AC37EC"/>
    <w:rsid w:val="00AC44BC"/>
    <w:rsid w:val="00AD019F"/>
    <w:rsid w:val="00AD05BF"/>
    <w:rsid w:val="00AD47DA"/>
    <w:rsid w:val="00AD6164"/>
    <w:rsid w:val="00AD69A2"/>
    <w:rsid w:val="00AD7943"/>
    <w:rsid w:val="00AD7C7B"/>
    <w:rsid w:val="00AE13C6"/>
    <w:rsid w:val="00AE2151"/>
    <w:rsid w:val="00AE23C4"/>
    <w:rsid w:val="00AE583E"/>
    <w:rsid w:val="00AE5B14"/>
    <w:rsid w:val="00AE5D15"/>
    <w:rsid w:val="00AE631D"/>
    <w:rsid w:val="00AF16EB"/>
    <w:rsid w:val="00AF24E1"/>
    <w:rsid w:val="00AF596C"/>
    <w:rsid w:val="00AF5CBD"/>
    <w:rsid w:val="00AF713D"/>
    <w:rsid w:val="00B01C06"/>
    <w:rsid w:val="00B03EF5"/>
    <w:rsid w:val="00B03FC2"/>
    <w:rsid w:val="00B05FCB"/>
    <w:rsid w:val="00B11546"/>
    <w:rsid w:val="00B14905"/>
    <w:rsid w:val="00B16EEC"/>
    <w:rsid w:val="00B23FEC"/>
    <w:rsid w:val="00B24276"/>
    <w:rsid w:val="00B24C90"/>
    <w:rsid w:val="00B262C1"/>
    <w:rsid w:val="00B2715E"/>
    <w:rsid w:val="00B30D13"/>
    <w:rsid w:val="00B30EBA"/>
    <w:rsid w:val="00B33BE6"/>
    <w:rsid w:val="00B34086"/>
    <w:rsid w:val="00B359C6"/>
    <w:rsid w:val="00B42FDD"/>
    <w:rsid w:val="00B44D06"/>
    <w:rsid w:val="00B462BB"/>
    <w:rsid w:val="00B50E21"/>
    <w:rsid w:val="00B512EA"/>
    <w:rsid w:val="00B51B79"/>
    <w:rsid w:val="00B531EE"/>
    <w:rsid w:val="00B53539"/>
    <w:rsid w:val="00B54E5C"/>
    <w:rsid w:val="00B6051A"/>
    <w:rsid w:val="00B64EBE"/>
    <w:rsid w:val="00B66702"/>
    <w:rsid w:val="00B709AD"/>
    <w:rsid w:val="00B713EB"/>
    <w:rsid w:val="00B71621"/>
    <w:rsid w:val="00B72A20"/>
    <w:rsid w:val="00B74639"/>
    <w:rsid w:val="00B7489C"/>
    <w:rsid w:val="00B7596B"/>
    <w:rsid w:val="00B7612A"/>
    <w:rsid w:val="00B80FED"/>
    <w:rsid w:val="00B817ED"/>
    <w:rsid w:val="00B84195"/>
    <w:rsid w:val="00B84F3E"/>
    <w:rsid w:val="00B91462"/>
    <w:rsid w:val="00B91F21"/>
    <w:rsid w:val="00BA285B"/>
    <w:rsid w:val="00BA3594"/>
    <w:rsid w:val="00BA50D5"/>
    <w:rsid w:val="00BA528C"/>
    <w:rsid w:val="00BA5A3A"/>
    <w:rsid w:val="00BA5B29"/>
    <w:rsid w:val="00BB3270"/>
    <w:rsid w:val="00BB74FC"/>
    <w:rsid w:val="00BB7EDB"/>
    <w:rsid w:val="00BC1202"/>
    <w:rsid w:val="00BC1393"/>
    <w:rsid w:val="00BC32F4"/>
    <w:rsid w:val="00BC6078"/>
    <w:rsid w:val="00BD16C8"/>
    <w:rsid w:val="00BD1EF0"/>
    <w:rsid w:val="00BD4FAD"/>
    <w:rsid w:val="00BD74F7"/>
    <w:rsid w:val="00BE0AE3"/>
    <w:rsid w:val="00BE2282"/>
    <w:rsid w:val="00BE24CF"/>
    <w:rsid w:val="00BE3510"/>
    <w:rsid w:val="00BE37C6"/>
    <w:rsid w:val="00BE4588"/>
    <w:rsid w:val="00BE4633"/>
    <w:rsid w:val="00BE49D8"/>
    <w:rsid w:val="00BE6934"/>
    <w:rsid w:val="00BF0A75"/>
    <w:rsid w:val="00BF0C13"/>
    <w:rsid w:val="00BF1ED0"/>
    <w:rsid w:val="00BF2FCE"/>
    <w:rsid w:val="00BF4396"/>
    <w:rsid w:val="00BF6CE1"/>
    <w:rsid w:val="00C004C7"/>
    <w:rsid w:val="00C03630"/>
    <w:rsid w:val="00C06CBD"/>
    <w:rsid w:val="00C11929"/>
    <w:rsid w:val="00C11BF3"/>
    <w:rsid w:val="00C12977"/>
    <w:rsid w:val="00C171D2"/>
    <w:rsid w:val="00C201F8"/>
    <w:rsid w:val="00C2050F"/>
    <w:rsid w:val="00C20802"/>
    <w:rsid w:val="00C23902"/>
    <w:rsid w:val="00C24833"/>
    <w:rsid w:val="00C25F27"/>
    <w:rsid w:val="00C27D93"/>
    <w:rsid w:val="00C30550"/>
    <w:rsid w:val="00C30658"/>
    <w:rsid w:val="00C32514"/>
    <w:rsid w:val="00C329D9"/>
    <w:rsid w:val="00C350DC"/>
    <w:rsid w:val="00C41468"/>
    <w:rsid w:val="00C43705"/>
    <w:rsid w:val="00C50710"/>
    <w:rsid w:val="00C50994"/>
    <w:rsid w:val="00C5101E"/>
    <w:rsid w:val="00C51B53"/>
    <w:rsid w:val="00C52516"/>
    <w:rsid w:val="00C53793"/>
    <w:rsid w:val="00C60F79"/>
    <w:rsid w:val="00C62F9E"/>
    <w:rsid w:val="00C63ADB"/>
    <w:rsid w:val="00C640B3"/>
    <w:rsid w:val="00C664EB"/>
    <w:rsid w:val="00C671D2"/>
    <w:rsid w:val="00C678D9"/>
    <w:rsid w:val="00C7447F"/>
    <w:rsid w:val="00C76A86"/>
    <w:rsid w:val="00C77A77"/>
    <w:rsid w:val="00C81726"/>
    <w:rsid w:val="00C83803"/>
    <w:rsid w:val="00C83853"/>
    <w:rsid w:val="00C840A1"/>
    <w:rsid w:val="00C84C2E"/>
    <w:rsid w:val="00C85052"/>
    <w:rsid w:val="00C86D89"/>
    <w:rsid w:val="00C9034A"/>
    <w:rsid w:val="00C90953"/>
    <w:rsid w:val="00C916AB"/>
    <w:rsid w:val="00C9236A"/>
    <w:rsid w:val="00C92EE3"/>
    <w:rsid w:val="00C92FFB"/>
    <w:rsid w:val="00C96F6D"/>
    <w:rsid w:val="00C97216"/>
    <w:rsid w:val="00C97DBD"/>
    <w:rsid w:val="00CB2684"/>
    <w:rsid w:val="00CB42BB"/>
    <w:rsid w:val="00CB542E"/>
    <w:rsid w:val="00CB6EAB"/>
    <w:rsid w:val="00CB79C6"/>
    <w:rsid w:val="00CC1689"/>
    <w:rsid w:val="00CC36D0"/>
    <w:rsid w:val="00CC5C63"/>
    <w:rsid w:val="00CC6155"/>
    <w:rsid w:val="00CC644E"/>
    <w:rsid w:val="00CD3C37"/>
    <w:rsid w:val="00CD5154"/>
    <w:rsid w:val="00CE01B0"/>
    <w:rsid w:val="00CE53F2"/>
    <w:rsid w:val="00CE765B"/>
    <w:rsid w:val="00CF3527"/>
    <w:rsid w:val="00CF36B0"/>
    <w:rsid w:val="00CF3C46"/>
    <w:rsid w:val="00CF478A"/>
    <w:rsid w:val="00CF4C21"/>
    <w:rsid w:val="00CF540B"/>
    <w:rsid w:val="00CF788D"/>
    <w:rsid w:val="00D02DE1"/>
    <w:rsid w:val="00D03909"/>
    <w:rsid w:val="00D07EE2"/>
    <w:rsid w:val="00D1267E"/>
    <w:rsid w:val="00D13C64"/>
    <w:rsid w:val="00D15C05"/>
    <w:rsid w:val="00D16B0F"/>
    <w:rsid w:val="00D17F8E"/>
    <w:rsid w:val="00D21E09"/>
    <w:rsid w:val="00D23268"/>
    <w:rsid w:val="00D232F1"/>
    <w:rsid w:val="00D23F27"/>
    <w:rsid w:val="00D25C4A"/>
    <w:rsid w:val="00D27E02"/>
    <w:rsid w:val="00D30491"/>
    <w:rsid w:val="00D316A1"/>
    <w:rsid w:val="00D36375"/>
    <w:rsid w:val="00D40B24"/>
    <w:rsid w:val="00D40F69"/>
    <w:rsid w:val="00D43725"/>
    <w:rsid w:val="00D44F4F"/>
    <w:rsid w:val="00D45554"/>
    <w:rsid w:val="00D46C56"/>
    <w:rsid w:val="00D51860"/>
    <w:rsid w:val="00D540D1"/>
    <w:rsid w:val="00D55316"/>
    <w:rsid w:val="00D5557F"/>
    <w:rsid w:val="00D569F9"/>
    <w:rsid w:val="00D614DC"/>
    <w:rsid w:val="00D629C0"/>
    <w:rsid w:val="00D629EA"/>
    <w:rsid w:val="00D64A27"/>
    <w:rsid w:val="00D65100"/>
    <w:rsid w:val="00D75B90"/>
    <w:rsid w:val="00D77FD8"/>
    <w:rsid w:val="00D81768"/>
    <w:rsid w:val="00D82D55"/>
    <w:rsid w:val="00D90E15"/>
    <w:rsid w:val="00D9463F"/>
    <w:rsid w:val="00D969AF"/>
    <w:rsid w:val="00DA0CB6"/>
    <w:rsid w:val="00DA2C0D"/>
    <w:rsid w:val="00DA3CEB"/>
    <w:rsid w:val="00DA5C76"/>
    <w:rsid w:val="00DA5F04"/>
    <w:rsid w:val="00DA7C91"/>
    <w:rsid w:val="00DB085C"/>
    <w:rsid w:val="00DB091D"/>
    <w:rsid w:val="00DB1F8B"/>
    <w:rsid w:val="00DB1FA5"/>
    <w:rsid w:val="00DB5151"/>
    <w:rsid w:val="00DB5625"/>
    <w:rsid w:val="00DC0AB5"/>
    <w:rsid w:val="00DC399A"/>
    <w:rsid w:val="00DC42AE"/>
    <w:rsid w:val="00DC7BCC"/>
    <w:rsid w:val="00DC7C31"/>
    <w:rsid w:val="00DD0AB6"/>
    <w:rsid w:val="00DD13E2"/>
    <w:rsid w:val="00DD2883"/>
    <w:rsid w:val="00DD35A1"/>
    <w:rsid w:val="00DD48B6"/>
    <w:rsid w:val="00DD6CD3"/>
    <w:rsid w:val="00DD6D26"/>
    <w:rsid w:val="00DD748C"/>
    <w:rsid w:val="00DE047E"/>
    <w:rsid w:val="00DE1293"/>
    <w:rsid w:val="00DE2A7A"/>
    <w:rsid w:val="00DE3211"/>
    <w:rsid w:val="00DE45BB"/>
    <w:rsid w:val="00DE55C7"/>
    <w:rsid w:val="00DE6B7F"/>
    <w:rsid w:val="00DF11B1"/>
    <w:rsid w:val="00DF1D2A"/>
    <w:rsid w:val="00DF2344"/>
    <w:rsid w:val="00DF2597"/>
    <w:rsid w:val="00DF5157"/>
    <w:rsid w:val="00DF69BF"/>
    <w:rsid w:val="00E03695"/>
    <w:rsid w:val="00E043C0"/>
    <w:rsid w:val="00E074EA"/>
    <w:rsid w:val="00E15067"/>
    <w:rsid w:val="00E20717"/>
    <w:rsid w:val="00E23124"/>
    <w:rsid w:val="00E238FA"/>
    <w:rsid w:val="00E23C00"/>
    <w:rsid w:val="00E240C5"/>
    <w:rsid w:val="00E243E1"/>
    <w:rsid w:val="00E26D74"/>
    <w:rsid w:val="00E26F3D"/>
    <w:rsid w:val="00E31225"/>
    <w:rsid w:val="00E31778"/>
    <w:rsid w:val="00E328E8"/>
    <w:rsid w:val="00E33C58"/>
    <w:rsid w:val="00E35334"/>
    <w:rsid w:val="00E3645D"/>
    <w:rsid w:val="00E36ED1"/>
    <w:rsid w:val="00E3785C"/>
    <w:rsid w:val="00E41674"/>
    <w:rsid w:val="00E41B52"/>
    <w:rsid w:val="00E42E44"/>
    <w:rsid w:val="00E505F0"/>
    <w:rsid w:val="00E50ED1"/>
    <w:rsid w:val="00E543F6"/>
    <w:rsid w:val="00E54DD0"/>
    <w:rsid w:val="00E56744"/>
    <w:rsid w:val="00E57186"/>
    <w:rsid w:val="00E576A3"/>
    <w:rsid w:val="00E6146D"/>
    <w:rsid w:val="00E616EE"/>
    <w:rsid w:val="00E6236B"/>
    <w:rsid w:val="00E62449"/>
    <w:rsid w:val="00E7013C"/>
    <w:rsid w:val="00E71B5C"/>
    <w:rsid w:val="00E71C57"/>
    <w:rsid w:val="00E720B3"/>
    <w:rsid w:val="00E74A3F"/>
    <w:rsid w:val="00E75813"/>
    <w:rsid w:val="00E7780E"/>
    <w:rsid w:val="00E8085C"/>
    <w:rsid w:val="00E808CA"/>
    <w:rsid w:val="00E811B4"/>
    <w:rsid w:val="00E8343A"/>
    <w:rsid w:val="00E8625B"/>
    <w:rsid w:val="00E9026C"/>
    <w:rsid w:val="00E9142E"/>
    <w:rsid w:val="00E9197A"/>
    <w:rsid w:val="00E91B23"/>
    <w:rsid w:val="00E92101"/>
    <w:rsid w:val="00E96E1C"/>
    <w:rsid w:val="00E96E69"/>
    <w:rsid w:val="00E97B7C"/>
    <w:rsid w:val="00EA233C"/>
    <w:rsid w:val="00EA4676"/>
    <w:rsid w:val="00EA484D"/>
    <w:rsid w:val="00EA5514"/>
    <w:rsid w:val="00EA5884"/>
    <w:rsid w:val="00EA5DED"/>
    <w:rsid w:val="00EA685F"/>
    <w:rsid w:val="00EA788E"/>
    <w:rsid w:val="00EB3241"/>
    <w:rsid w:val="00EB6986"/>
    <w:rsid w:val="00EB6A78"/>
    <w:rsid w:val="00EB726A"/>
    <w:rsid w:val="00EC0A4F"/>
    <w:rsid w:val="00EC2732"/>
    <w:rsid w:val="00EC2EF0"/>
    <w:rsid w:val="00EC3E7F"/>
    <w:rsid w:val="00EC61B0"/>
    <w:rsid w:val="00EC6829"/>
    <w:rsid w:val="00EC6E75"/>
    <w:rsid w:val="00ED331B"/>
    <w:rsid w:val="00ED473A"/>
    <w:rsid w:val="00ED4B79"/>
    <w:rsid w:val="00ED545D"/>
    <w:rsid w:val="00ED5DE0"/>
    <w:rsid w:val="00ED6360"/>
    <w:rsid w:val="00EE2FF6"/>
    <w:rsid w:val="00EE3135"/>
    <w:rsid w:val="00EE3181"/>
    <w:rsid w:val="00EE33FB"/>
    <w:rsid w:val="00EE6459"/>
    <w:rsid w:val="00EF07B5"/>
    <w:rsid w:val="00EF1CB2"/>
    <w:rsid w:val="00EF2789"/>
    <w:rsid w:val="00EF3CEE"/>
    <w:rsid w:val="00EF4752"/>
    <w:rsid w:val="00EF4C1D"/>
    <w:rsid w:val="00EF51E2"/>
    <w:rsid w:val="00EF630B"/>
    <w:rsid w:val="00EF7CFB"/>
    <w:rsid w:val="00F000E1"/>
    <w:rsid w:val="00F01C15"/>
    <w:rsid w:val="00F026CA"/>
    <w:rsid w:val="00F028CA"/>
    <w:rsid w:val="00F0384F"/>
    <w:rsid w:val="00F03BB2"/>
    <w:rsid w:val="00F04C5A"/>
    <w:rsid w:val="00F0679C"/>
    <w:rsid w:val="00F124CF"/>
    <w:rsid w:val="00F14913"/>
    <w:rsid w:val="00F14AEB"/>
    <w:rsid w:val="00F1529D"/>
    <w:rsid w:val="00F16583"/>
    <w:rsid w:val="00F171A4"/>
    <w:rsid w:val="00F33DED"/>
    <w:rsid w:val="00F3659F"/>
    <w:rsid w:val="00F428BB"/>
    <w:rsid w:val="00F470C9"/>
    <w:rsid w:val="00F47AD4"/>
    <w:rsid w:val="00F523F4"/>
    <w:rsid w:val="00F52AF3"/>
    <w:rsid w:val="00F600AE"/>
    <w:rsid w:val="00F6102B"/>
    <w:rsid w:val="00F62C14"/>
    <w:rsid w:val="00F63D23"/>
    <w:rsid w:val="00F6419E"/>
    <w:rsid w:val="00F70139"/>
    <w:rsid w:val="00F71252"/>
    <w:rsid w:val="00F72F44"/>
    <w:rsid w:val="00F7306C"/>
    <w:rsid w:val="00F730C5"/>
    <w:rsid w:val="00F74543"/>
    <w:rsid w:val="00F74E4B"/>
    <w:rsid w:val="00F767F6"/>
    <w:rsid w:val="00F76CB2"/>
    <w:rsid w:val="00F805B4"/>
    <w:rsid w:val="00F837ED"/>
    <w:rsid w:val="00F83A13"/>
    <w:rsid w:val="00F91B82"/>
    <w:rsid w:val="00F94272"/>
    <w:rsid w:val="00F9497E"/>
    <w:rsid w:val="00F96744"/>
    <w:rsid w:val="00FA4050"/>
    <w:rsid w:val="00FA601B"/>
    <w:rsid w:val="00FB02B3"/>
    <w:rsid w:val="00FB247B"/>
    <w:rsid w:val="00FB2600"/>
    <w:rsid w:val="00FB2DAA"/>
    <w:rsid w:val="00FB48D2"/>
    <w:rsid w:val="00FB5155"/>
    <w:rsid w:val="00FB708B"/>
    <w:rsid w:val="00FB7742"/>
    <w:rsid w:val="00FC030F"/>
    <w:rsid w:val="00FC5642"/>
    <w:rsid w:val="00FC5CFC"/>
    <w:rsid w:val="00FC6082"/>
    <w:rsid w:val="00FC7953"/>
    <w:rsid w:val="00FD26A6"/>
    <w:rsid w:val="00FD54FD"/>
    <w:rsid w:val="00FD5708"/>
    <w:rsid w:val="00FE047B"/>
    <w:rsid w:val="00FE15B9"/>
    <w:rsid w:val="00FE5613"/>
    <w:rsid w:val="00FE57F9"/>
    <w:rsid w:val="00FE5A91"/>
    <w:rsid w:val="00FE67CD"/>
    <w:rsid w:val="00FE6E1B"/>
    <w:rsid w:val="00FE7CA7"/>
    <w:rsid w:val="00FE7E73"/>
    <w:rsid w:val="00FF2974"/>
    <w:rsid w:val="00FF2BC6"/>
    <w:rsid w:val="00FF2E2B"/>
    <w:rsid w:val="00FF5FA6"/>
    <w:rsid w:val="00FF6CBC"/>
    <w:rsid w:val="00FF705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99CE"/>
  <w15:docId w15:val="{7D19FFB1-A3D7-4115-BADB-1266FA23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5E3322"/>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4A09F0"/>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F9497E"/>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456">
      <w:bodyDiv w:val="1"/>
      <w:marLeft w:val="0"/>
      <w:marRight w:val="0"/>
      <w:marTop w:val="0"/>
      <w:marBottom w:val="0"/>
      <w:divBdr>
        <w:top w:val="none" w:sz="0" w:space="0" w:color="auto"/>
        <w:left w:val="none" w:sz="0" w:space="0" w:color="auto"/>
        <w:bottom w:val="none" w:sz="0" w:space="0" w:color="auto"/>
        <w:right w:val="none" w:sz="0" w:space="0" w:color="auto"/>
      </w:divBdr>
    </w:div>
    <w:div w:id="191960476">
      <w:bodyDiv w:val="1"/>
      <w:marLeft w:val="0"/>
      <w:marRight w:val="0"/>
      <w:marTop w:val="0"/>
      <w:marBottom w:val="0"/>
      <w:divBdr>
        <w:top w:val="none" w:sz="0" w:space="0" w:color="auto"/>
        <w:left w:val="none" w:sz="0" w:space="0" w:color="auto"/>
        <w:bottom w:val="none" w:sz="0" w:space="0" w:color="auto"/>
        <w:right w:val="none" w:sz="0" w:space="0" w:color="auto"/>
      </w:divBdr>
    </w:div>
    <w:div w:id="195583555">
      <w:bodyDiv w:val="1"/>
      <w:marLeft w:val="0"/>
      <w:marRight w:val="0"/>
      <w:marTop w:val="0"/>
      <w:marBottom w:val="0"/>
      <w:divBdr>
        <w:top w:val="none" w:sz="0" w:space="0" w:color="auto"/>
        <w:left w:val="none" w:sz="0" w:space="0" w:color="auto"/>
        <w:bottom w:val="none" w:sz="0" w:space="0" w:color="auto"/>
        <w:right w:val="none" w:sz="0" w:space="0" w:color="auto"/>
      </w:divBdr>
    </w:div>
    <w:div w:id="231627898">
      <w:bodyDiv w:val="1"/>
      <w:marLeft w:val="0"/>
      <w:marRight w:val="0"/>
      <w:marTop w:val="0"/>
      <w:marBottom w:val="0"/>
      <w:divBdr>
        <w:top w:val="none" w:sz="0" w:space="0" w:color="auto"/>
        <w:left w:val="none" w:sz="0" w:space="0" w:color="auto"/>
        <w:bottom w:val="none" w:sz="0" w:space="0" w:color="auto"/>
        <w:right w:val="none" w:sz="0" w:space="0" w:color="auto"/>
      </w:divBdr>
    </w:div>
    <w:div w:id="379793335">
      <w:bodyDiv w:val="1"/>
      <w:marLeft w:val="0"/>
      <w:marRight w:val="0"/>
      <w:marTop w:val="0"/>
      <w:marBottom w:val="0"/>
      <w:divBdr>
        <w:top w:val="none" w:sz="0" w:space="0" w:color="auto"/>
        <w:left w:val="none" w:sz="0" w:space="0" w:color="auto"/>
        <w:bottom w:val="none" w:sz="0" w:space="0" w:color="auto"/>
        <w:right w:val="none" w:sz="0" w:space="0" w:color="auto"/>
      </w:divBdr>
    </w:div>
    <w:div w:id="464079169">
      <w:bodyDiv w:val="1"/>
      <w:marLeft w:val="0"/>
      <w:marRight w:val="0"/>
      <w:marTop w:val="0"/>
      <w:marBottom w:val="0"/>
      <w:divBdr>
        <w:top w:val="none" w:sz="0" w:space="0" w:color="auto"/>
        <w:left w:val="none" w:sz="0" w:space="0" w:color="auto"/>
        <w:bottom w:val="none" w:sz="0" w:space="0" w:color="auto"/>
        <w:right w:val="none" w:sz="0" w:space="0" w:color="auto"/>
      </w:divBdr>
    </w:div>
    <w:div w:id="501312256">
      <w:bodyDiv w:val="1"/>
      <w:marLeft w:val="0"/>
      <w:marRight w:val="0"/>
      <w:marTop w:val="0"/>
      <w:marBottom w:val="0"/>
      <w:divBdr>
        <w:top w:val="none" w:sz="0" w:space="0" w:color="auto"/>
        <w:left w:val="none" w:sz="0" w:space="0" w:color="auto"/>
        <w:bottom w:val="none" w:sz="0" w:space="0" w:color="auto"/>
        <w:right w:val="none" w:sz="0" w:space="0" w:color="auto"/>
      </w:divBdr>
    </w:div>
    <w:div w:id="625157475">
      <w:bodyDiv w:val="1"/>
      <w:marLeft w:val="0"/>
      <w:marRight w:val="0"/>
      <w:marTop w:val="0"/>
      <w:marBottom w:val="0"/>
      <w:divBdr>
        <w:top w:val="none" w:sz="0" w:space="0" w:color="auto"/>
        <w:left w:val="none" w:sz="0" w:space="0" w:color="auto"/>
        <w:bottom w:val="none" w:sz="0" w:space="0" w:color="auto"/>
        <w:right w:val="none" w:sz="0" w:space="0" w:color="auto"/>
      </w:divBdr>
    </w:div>
    <w:div w:id="76573289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3298276">
      <w:bodyDiv w:val="1"/>
      <w:marLeft w:val="0"/>
      <w:marRight w:val="0"/>
      <w:marTop w:val="0"/>
      <w:marBottom w:val="0"/>
      <w:divBdr>
        <w:top w:val="none" w:sz="0" w:space="0" w:color="auto"/>
        <w:left w:val="none" w:sz="0" w:space="0" w:color="auto"/>
        <w:bottom w:val="none" w:sz="0" w:space="0" w:color="auto"/>
        <w:right w:val="none" w:sz="0" w:space="0" w:color="auto"/>
      </w:divBdr>
    </w:div>
    <w:div w:id="864250800">
      <w:bodyDiv w:val="1"/>
      <w:marLeft w:val="0"/>
      <w:marRight w:val="0"/>
      <w:marTop w:val="0"/>
      <w:marBottom w:val="0"/>
      <w:divBdr>
        <w:top w:val="none" w:sz="0" w:space="0" w:color="auto"/>
        <w:left w:val="none" w:sz="0" w:space="0" w:color="auto"/>
        <w:bottom w:val="none" w:sz="0" w:space="0" w:color="auto"/>
        <w:right w:val="none" w:sz="0" w:space="0" w:color="auto"/>
      </w:divBdr>
    </w:div>
    <w:div w:id="957880912">
      <w:bodyDiv w:val="1"/>
      <w:marLeft w:val="0"/>
      <w:marRight w:val="0"/>
      <w:marTop w:val="0"/>
      <w:marBottom w:val="0"/>
      <w:divBdr>
        <w:top w:val="none" w:sz="0" w:space="0" w:color="auto"/>
        <w:left w:val="none" w:sz="0" w:space="0" w:color="auto"/>
        <w:bottom w:val="none" w:sz="0" w:space="0" w:color="auto"/>
        <w:right w:val="none" w:sz="0" w:space="0" w:color="auto"/>
      </w:divBdr>
    </w:div>
    <w:div w:id="135091173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73595578">
      <w:bodyDiv w:val="1"/>
      <w:marLeft w:val="0"/>
      <w:marRight w:val="0"/>
      <w:marTop w:val="0"/>
      <w:marBottom w:val="0"/>
      <w:divBdr>
        <w:top w:val="none" w:sz="0" w:space="0" w:color="auto"/>
        <w:left w:val="none" w:sz="0" w:space="0" w:color="auto"/>
        <w:bottom w:val="none" w:sz="0" w:space="0" w:color="auto"/>
        <w:right w:val="none" w:sz="0" w:space="0" w:color="auto"/>
      </w:divBdr>
    </w:div>
    <w:div w:id="1813326649">
      <w:bodyDiv w:val="1"/>
      <w:marLeft w:val="0"/>
      <w:marRight w:val="0"/>
      <w:marTop w:val="0"/>
      <w:marBottom w:val="0"/>
      <w:divBdr>
        <w:top w:val="none" w:sz="0" w:space="0" w:color="auto"/>
        <w:left w:val="none" w:sz="0" w:space="0" w:color="auto"/>
        <w:bottom w:val="none" w:sz="0" w:space="0" w:color="auto"/>
        <w:right w:val="none" w:sz="0" w:space="0" w:color="auto"/>
      </w:divBdr>
    </w:div>
    <w:div w:id="1925064853">
      <w:bodyDiv w:val="1"/>
      <w:marLeft w:val="0"/>
      <w:marRight w:val="0"/>
      <w:marTop w:val="0"/>
      <w:marBottom w:val="0"/>
      <w:divBdr>
        <w:top w:val="none" w:sz="0" w:space="0" w:color="auto"/>
        <w:left w:val="none" w:sz="0" w:space="0" w:color="auto"/>
        <w:bottom w:val="none" w:sz="0" w:space="0" w:color="auto"/>
        <w:right w:val="none" w:sz="0" w:space="0" w:color="auto"/>
      </w:divBdr>
    </w:div>
    <w:div w:id="193431836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8934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i.org/10.18753/2297-8224-4867"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arbor.bfh.ch/server/api/core/bitstreams/21fb3dff-db18-4922-90bc-848a16ed58cf/content" TargetMode="External"/><Relationship Id="rId2" Type="http://schemas.openxmlformats.org/officeDocument/2006/relationships/customXml" Target="../customXml/item2.xml"/><Relationship Id="rId16" Type="http://schemas.openxmlformats.org/officeDocument/2006/relationships/hyperlink" Target="https://doi.org/10.57161/z2024-04-0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hristoph.tschanz@bfh.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oziothek.ch/-selbst-bestimmt-mit-kognitiver-beeintraechtigu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47339B75-7F34-487C-B5BF-D1D5104D7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2895</Words>
  <Characters>18241</Characters>
  <Application>Microsoft Office Word</Application>
  <DocSecurity>0</DocSecurity>
  <Lines>152</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21094</CharactersWithSpaces>
  <SharedDoc>false</SharedDoc>
  <HLinks>
    <vt:vector size="54" baseType="variant">
      <vt:variant>
        <vt:i4>2556026</vt:i4>
      </vt:variant>
      <vt:variant>
        <vt:i4>27</vt:i4>
      </vt:variant>
      <vt:variant>
        <vt:i4>0</vt:i4>
      </vt:variant>
      <vt:variant>
        <vt:i4>5</vt:i4>
      </vt:variant>
      <vt:variant>
        <vt:lpwstr>https://www.soziothek.ch/-selbst-bestimmt-mit-kognitiver-beeintraechtigung</vt:lpwstr>
      </vt:variant>
      <vt:variant>
        <vt:lpwstr/>
      </vt:variant>
      <vt:variant>
        <vt:i4>2752610</vt:i4>
      </vt:variant>
      <vt:variant>
        <vt:i4>24</vt:i4>
      </vt:variant>
      <vt:variant>
        <vt:i4>0</vt:i4>
      </vt:variant>
      <vt:variant>
        <vt:i4>5</vt:i4>
      </vt:variant>
      <vt:variant>
        <vt:lpwstr>https://doi.org/10.18753/2297-8224-4867</vt:lpwstr>
      </vt:variant>
      <vt:variant>
        <vt:lpwstr/>
      </vt:variant>
      <vt:variant>
        <vt:i4>4718604</vt:i4>
      </vt:variant>
      <vt:variant>
        <vt:i4>21</vt:i4>
      </vt:variant>
      <vt:variant>
        <vt:i4>0</vt:i4>
      </vt:variant>
      <vt:variant>
        <vt:i4>5</vt:i4>
      </vt:variant>
      <vt:variant>
        <vt:lpwstr>https://arbor.bfh.ch/server/api/core/bitstreams/21fb3dff-db18-4922-90bc-848a16ed58cf/content</vt:lpwstr>
      </vt:variant>
      <vt:variant>
        <vt:lpwstr/>
      </vt:variant>
      <vt:variant>
        <vt:i4>6029405</vt:i4>
      </vt:variant>
      <vt:variant>
        <vt:i4>18</vt:i4>
      </vt:variant>
      <vt:variant>
        <vt:i4>0</vt:i4>
      </vt:variant>
      <vt:variant>
        <vt:i4>5</vt:i4>
      </vt:variant>
      <vt:variant>
        <vt:lpwstr>https://doi.org/10.57161/z2024-04-07</vt:lpwstr>
      </vt:variant>
      <vt:variant>
        <vt:lpwstr/>
      </vt:variant>
      <vt:variant>
        <vt:i4>8192015</vt:i4>
      </vt:variant>
      <vt:variant>
        <vt:i4>15</vt:i4>
      </vt:variant>
      <vt:variant>
        <vt:i4>0</vt:i4>
      </vt:variant>
      <vt:variant>
        <vt:i4>5</vt:i4>
      </vt:variant>
      <vt:variant>
        <vt:lpwstr>https://pureadmin.qub.ac.uk/ws/portalfiles/portal/162865093/Supported_decision_making_standard_report_online.pdf</vt:lpwstr>
      </vt:variant>
      <vt:variant>
        <vt:lpwstr/>
      </vt:variant>
      <vt:variant>
        <vt:i4>2228261</vt:i4>
      </vt:variant>
      <vt:variant>
        <vt:i4>12</vt:i4>
      </vt:variant>
      <vt:variant>
        <vt:i4>0</vt:i4>
      </vt:variant>
      <vt:variant>
        <vt:i4>5</vt:i4>
      </vt:variant>
      <vt:variant>
        <vt:lpwstr>http://www.supportfordecisionmakingresource.com.au/</vt:lpwstr>
      </vt:variant>
      <vt:variant>
        <vt:lpwstr/>
      </vt:variant>
      <vt:variant>
        <vt:i4>7340101</vt:i4>
      </vt:variant>
      <vt:variant>
        <vt:i4>9</vt:i4>
      </vt:variant>
      <vt:variant>
        <vt:i4>0</vt:i4>
      </vt:variant>
      <vt:variant>
        <vt:i4>5</vt:i4>
      </vt:variant>
      <vt:variant>
        <vt:lpwstr>https://opal.latrobe.edu.au/articles/report/Support_for_decision_making_-_a_practice_framework/22240162?file=39526903</vt:lpwstr>
      </vt:variant>
      <vt:variant>
        <vt:lpwstr/>
      </vt:variant>
      <vt:variant>
        <vt:i4>6422556</vt:i4>
      </vt:variant>
      <vt:variant>
        <vt:i4>6</vt:i4>
      </vt:variant>
      <vt:variant>
        <vt:i4>0</vt:i4>
      </vt:variant>
      <vt:variant>
        <vt:i4>5</vt:i4>
      </vt:variant>
      <vt:variant>
        <vt:lpwstr>mailto:christoph.tschanz@bfh.ch</vt:lpwstr>
      </vt:variant>
      <vt:variant>
        <vt:lpwstr/>
      </vt:variant>
      <vt:variant>
        <vt:i4>5963870</vt:i4>
      </vt:variant>
      <vt:variant>
        <vt:i4>0</vt:i4>
      </vt:variant>
      <vt:variant>
        <vt:i4>0</vt:i4>
      </vt:variant>
      <vt:variant>
        <vt:i4>5</vt:i4>
      </vt:variant>
      <vt:variant>
        <vt:lpwstr>https://doi.org/10.57161/z2025-07-01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«Supported Decision Making» nach dem La Trobe-Modell_x000d_</dc:title>
  <dc:subject/>
  <dc:creator>Christoph Tschanz_x000d_</dc:creator>
  <cp:keywords>Supported Decision Making, Selbstbestimmung, Partizipation, Behinderung, Beratung, Assistenz / Supported Decision Making, autodétermination, participation, handicap, orientation, assistance</cp:keywords>
  <cp:lastModifiedBy>Schnyder, Silvia</cp:lastModifiedBy>
  <cp:revision>21</cp:revision>
  <cp:lastPrinted>2025-06-27T06:19:00Z</cp:lastPrinted>
  <dcterms:created xsi:type="dcterms:W3CDTF">2025-09-22T06:03:00Z</dcterms:created>
  <dcterms:modified xsi:type="dcterms:W3CDTF">2025-09-24T07:50:00Z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