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980DF" w14:textId="402D26AD" w:rsidR="001114E2" w:rsidRPr="00C22B64" w:rsidRDefault="009172E3" w:rsidP="0097794D">
      <w:pPr>
        <w:pStyle w:val="Titel"/>
        <w:rPr>
          <w:lang w:val="de-CH"/>
        </w:rPr>
      </w:pPr>
      <w:r w:rsidRPr="00C22B64">
        <w:rPr>
          <w:lang w:val="de-CH"/>
        </w:rPr>
        <w:t>Unterricht für alle braucht Lehrmittel für alle</w:t>
      </w:r>
    </w:p>
    <w:p w14:paraId="1420181D" w14:textId="7CBE5F47" w:rsidR="009172E3" w:rsidRPr="00C22B64" w:rsidRDefault="009172E3" w:rsidP="0097794D">
      <w:pPr>
        <w:pStyle w:val="Untertitel"/>
        <w:rPr>
          <w:lang w:val="de-CH"/>
        </w:rPr>
      </w:pPr>
      <w:r w:rsidRPr="00C22B64">
        <w:rPr>
          <w:lang w:val="de-CH"/>
        </w:rPr>
        <w:t>Lehrmittelentwicklung für inklusiven Unterricht zwischen Didaktik, Diversität und Digitalität</w:t>
      </w:r>
    </w:p>
    <w:p w14:paraId="738D196B" w14:textId="359B9FB6" w:rsidR="001114E2" w:rsidRPr="00C22B64" w:rsidRDefault="002378FC" w:rsidP="003270EF">
      <w:pPr>
        <w:pStyle w:val="Author"/>
        <w:rPr>
          <w:lang w:val="de-CH"/>
        </w:rPr>
      </w:pPr>
      <w:r w:rsidRPr="00C22B64">
        <w:rPr>
          <w:lang w:val="de-CH"/>
        </w:rPr>
        <w:t xml:space="preserve">Silvia </w:t>
      </w:r>
      <w:r w:rsidR="009172E3" w:rsidRPr="00C22B64">
        <w:rPr>
          <w:lang w:val="de-CH"/>
        </w:rPr>
        <w:t xml:space="preserve">Pool Maag </w:t>
      </w:r>
    </w:p>
    <w:p w14:paraId="429F5C4A" w14:textId="2F78F817" w:rsidR="009172E3" w:rsidRDefault="009E5238" w:rsidP="009626B2">
      <w:pPr>
        <w:pStyle w:val="Abstract"/>
        <w:rPr>
          <w:lang w:val="de-CH"/>
        </w:rPr>
      </w:pPr>
      <w:r w:rsidRPr="00C22B64">
        <w:rPr>
          <w:lang w:val="de-CH"/>
        </w:rPr>
        <w:t>Zusammenfassung</w:t>
      </w:r>
      <w:r w:rsidRPr="00C22B64">
        <w:rPr>
          <w:lang w:val="de-CH"/>
        </w:rPr>
        <w:br/>
      </w:r>
      <w:r w:rsidR="007E63D0">
        <w:rPr>
          <w:lang w:val="de-CH"/>
        </w:rPr>
        <w:t>G</w:t>
      </w:r>
      <w:r w:rsidR="009172E3" w:rsidRPr="00C22B64">
        <w:rPr>
          <w:lang w:val="de-CH"/>
        </w:rPr>
        <w:t>esellschaftliche Entwicklungen wie Digitalisierung, Kompetenzorientierung und schulische Inklusion</w:t>
      </w:r>
      <w:r w:rsidR="007E63D0" w:rsidRPr="007E63D0">
        <w:rPr>
          <w:lang w:val="de-CH"/>
        </w:rPr>
        <w:t xml:space="preserve"> </w:t>
      </w:r>
      <w:r w:rsidR="007E63D0">
        <w:rPr>
          <w:lang w:val="de-CH"/>
        </w:rPr>
        <w:t xml:space="preserve">haben dazu beigetragen, dass </w:t>
      </w:r>
      <w:r w:rsidR="007E63D0" w:rsidRPr="00C22B64">
        <w:rPr>
          <w:lang w:val="de-CH"/>
        </w:rPr>
        <w:t>Unterricht</w:t>
      </w:r>
      <w:r w:rsidR="0004289F">
        <w:rPr>
          <w:lang w:val="de-CH"/>
        </w:rPr>
        <w:t xml:space="preserve"> </w:t>
      </w:r>
      <w:r w:rsidR="007E63D0" w:rsidRPr="00C22B64">
        <w:rPr>
          <w:lang w:val="de-CH"/>
        </w:rPr>
        <w:t>sich weiterentwickelt</w:t>
      </w:r>
      <w:r w:rsidR="007E63D0">
        <w:rPr>
          <w:lang w:val="de-CH"/>
        </w:rPr>
        <w:t xml:space="preserve"> hat.</w:t>
      </w:r>
      <w:r w:rsidR="009172E3" w:rsidRPr="00C22B64">
        <w:rPr>
          <w:lang w:val="de-CH"/>
        </w:rPr>
        <w:t xml:space="preserve"> </w:t>
      </w:r>
      <w:r w:rsidR="0070580A">
        <w:rPr>
          <w:lang w:val="de-CH"/>
        </w:rPr>
        <w:t>W</w:t>
      </w:r>
      <w:r w:rsidR="009172E3" w:rsidRPr="00C22B64">
        <w:rPr>
          <w:lang w:val="de-CH"/>
        </w:rPr>
        <w:t xml:space="preserve">elche Anforderungen </w:t>
      </w:r>
      <w:r w:rsidR="0070580A">
        <w:rPr>
          <w:lang w:val="de-CH"/>
        </w:rPr>
        <w:t xml:space="preserve">stellt </w:t>
      </w:r>
      <w:r w:rsidR="009172E3" w:rsidRPr="00C22B64">
        <w:rPr>
          <w:lang w:val="de-CH"/>
        </w:rPr>
        <w:t xml:space="preserve">inklusiver Unterricht an </w:t>
      </w:r>
      <w:r w:rsidR="00CD58EE">
        <w:rPr>
          <w:lang w:val="de-CH"/>
        </w:rPr>
        <w:t xml:space="preserve">die </w:t>
      </w:r>
      <w:r w:rsidR="009172E3" w:rsidRPr="00C22B64">
        <w:rPr>
          <w:lang w:val="de-CH"/>
        </w:rPr>
        <w:t>Lehrmittel der Zukunft</w:t>
      </w:r>
      <w:r w:rsidR="0070580A">
        <w:rPr>
          <w:lang w:val="de-CH"/>
        </w:rPr>
        <w:t>?</w:t>
      </w:r>
      <w:r w:rsidR="009172E3" w:rsidRPr="00C22B64">
        <w:rPr>
          <w:lang w:val="de-CH"/>
        </w:rPr>
        <w:t xml:space="preserve"> </w:t>
      </w:r>
      <w:r w:rsidR="00445C75">
        <w:rPr>
          <w:lang w:val="de-CH"/>
        </w:rPr>
        <w:t>Eine</w:t>
      </w:r>
      <w:r w:rsidR="009172E3" w:rsidRPr="00C22B64">
        <w:rPr>
          <w:lang w:val="de-CH"/>
        </w:rPr>
        <w:t xml:space="preserve"> </w:t>
      </w:r>
      <w:r w:rsidR="00E407A8">
        <w:rPr>
          <w:lang w:val="de-CH"/>
        </w:rPr>
        <w:t>Untersuchung</w:t>
      </w:r>
      <w:r w:rsidR="00445C75">
        <w:rPr>
          <w:lang w:val="de-CH"/>
        </w:rPr>
        <w:t>, bestehend aus einer</w:t>
      </w:r>
      <w:r w:rsidR="009172E3" w:rsidRPr="00C22B64">
        <w:rPr>
          <w:lang w:val="de-CH"/>
        </w:rPr>
        <w:t xml:space="preserve"> </w:t>
      </w:r>
      <w:r w:rsidR="00445C75" w:rsidRPr="00445C75">
        <w:rPr>
          <w:lang w:val="de-CH"/>
        </w:rPr>
        <w:t>Literaturanalyse zu unterrichtsbezogenen Veränderungen und eine</w:t>
      </w:r>
      <w:r w:rsidR="00445C75">
        <w:rPr>
          <w:lang w:val="de-CH"/>
        </w:rPr>
        <w:t>r</w:t>
      </w:r>
      <w:r w:rsidR="00445C75" w:rsidRPr="00445C75">
        <w:rPr>
          <w:lang w:val="de-CH"/>
        </w:rPr>
        <w:t xml:space="preserve"> Befragung von Expert:innen</w:t>
      </w:r>
      <w:r w:rsidR="00445C75">
        <w:rPr>
          <w:lang w:val="de-CH"/>
        </w:rPr>
        <w:t>,</w:t>
      </w:r>
      <w:r w:rsidR="00445C75" w:rsidRPr="00445C75">
        <w:rPr>
          <w:lang w:val="de-CH"/>
        </w:rPr>
        <w:t xml:space="preserve"> </w:t>
      </w:r>
      <w:r w:rsidR="009172E3" w:rsidRPr="00C22B64">
        <w:rPr>
          <w:lang w:val="de-CH"/>
        </w:rPr>
        <w:t>zeigt</w:t>
      </w:r>
      <w:r w:rsidR="00C64C78" w:rsidRPr="00C22B64">
        <w:rPr>
          <w:lang w:val="de-CH"/>
        </w:rPr>
        <w:t>:</w:t>
      </w:r>
      <w:r w:rsidR="00721837">
        <w:rPr>
          <w:lang w:val="de-CH"/>
        </w:rPr>
        <w:t xml:space="preserve"> </w:t>
      </w:r>
      <w:r w:rsidR="00C64C78" w:rsidRPr="00C22B64">
        <w:rPr>
          <w:lang w:val="de-CH"/>
        </w:rPr>
        <w:t>J</w:t>
      </w:r>
      <w:r w:rsidR="009172E3" w:rsidRPr="00C22B64">
        <w:rPr>
          <w:lang w:val="de-CH"/>
        </w:rPr>
        <w:t xml:space="preserve">e heterogener die Lernbedürfnisse und die Leistungsvoraussetzungen in Lerngruppen sind, desto höher sind die Anforderungen an Lehrmittel, Lernaufgaben und die Steuerungsfunktion von Lehrmitteln im Unterricht. </w:t>
      </w:r>
      <w:r w:rsidR="00721837">
        <w:rPr>
          <w:lang w:val="de-CH"/>
        </w:rPr>
        <w:t>D</w:t>
      </w:r>
      <w:r w:rsidR="009172E3" w:rsidRPr="00C22B64">
        <w:rPr>
          <w:lang w:val="de-CH"/>
        </w:rPr>
        <w:t xml:space="preserve">igitale, analoge sowie multi-fachliche Zugänge zu übergeordneten Bildungsthemen </w:t>
      </w:r>
      <w:r w:rsidR="003D01B3" w:rsidRPr="00C22B64">
        <w:rPr>
          <w:lang w:val="de-CH"/>
        </w:rPr>
        <w:t>sind</w:t>
      </w:r>
      <w:r w:rsidR="009172E3" w:rsidRPr="00C22B64">
        <w:rPr>
          <w:lang w:val="de-CH"/>
        </w:rPr>
        <w:t xml:space="preserve"> </w:t>
      </w:r>
      <w:r w:rsidR="00173FA2">
        <w:rPr>
          <w:lang w:val="de-CH"/>
        </w:rPr>
        <w:t xml:space="preserve">zu stärken </w:t>
      </w:r>
      <w:r w:rsidR="009172E3" w:rsidRPr="00C22B64">
        <w:rPr>
          <w:lang w:val="de-CH"/>
        </w:rPr>
        <w:t>neb</w:t>
      </w:r>
      <w:r w:rsidR="00CD58EE">
        <w:rPr>
          <w:lang w:val="de-CH"/>
        </w:rPr>
        <w:t>st</w:t>
      </w:r>
      <w:r w:rsidR="009172E3" w:rsidRPr="00C22B64">
        <w:rPr>
          <w:lang w:val="de-CH"/>
        </w:rPr>
        <w:t xml:space="preserve"> Lernen am gemeinsamen Gegenstand, Barrierefreiheit und qualitativer Differenzierung. </w:t>
      </w:r>
    </w:p>
    <w:p w14:paraId="5771091B" w14:textId="4EC640ED" w:rsidR="009626B2" w:rsidRPr="009626B2" w:rsidRDefault="009626B2" w:rsidP="002C6C4A">
      <w:pPr>
        <w:pStyle w:val="Abstract"/>
        <w:rPr>
          <w:lang w:val="fr-CH"/>
        </w:rPr>
      </w:pPr>
      <w:r>
        <w:rPr>
          <w:lang w:val="fr-CH"/>
        </w:rPr>
        <w:t>Résumé</w:t>
      </w:r>
      <w:r w:rsidRPr="00CE3EDB">
        <w:rPr>
          <w:lang w:val="fr-CH"/>
        </w:rPr>
        <w:br/>
      </w:r>
      <w:r w:rsidRPr="006F4597">
        <w:rPr>
          <w:lang w:val="fr-CH"/>
        </w:rPr>
        <w:t>Les évolutions soci</w:t>
      </w:r>
      <w:r>
        <w:rPr>
          <w:lang w:val="fr-CH"/>
        </w:rPr>
        <w:t>ét</w:t>
      </w:r>
      <w:r w:rsidRPr="006F4597">
        <w:rPr>
          <w:lang w:val="fr-CH"/>
        </w:rPr>
        <w:t xml:space="preserve">ales telles que la numérisation, </w:t>
      </w:r>
      <w:r>
        <w:rPr>
          <w:lang w:val="fr-CH"/>
        </w:rPr>
        <w:t xml:space="preserve">l’accent mis sur </w:t>
      </w:r>
      <w:r w:rsidRPr="006F4597">
        <w:rPr>
          <w:lang w:val="fr-CH"/>
        </w:rPr>
        <w:t xml:space="preserve">les compétences et l'inclusion scolaire ont contribué à faire évoluer l'enseignement. </w:t>
      </w:r>
      <w:r>
        <w:rPr>
          <w:lang w:val="fr-CH"/>
        </w:rPr>
        <w:t xml:space="preserve">À quelles </w:t>
      </w:r>
      <w:r w:rsidRPr="006F4597">
        <w:rPr>
          <w:lang w:val="fr-CH"/>
        </w:rPr>
        <w:t xml:space="preserve">exigences </w:t>
      </w:r>
      <w:r>
        <w:rPr>
          <w:lang w:val="fr-CH"/>
        </w:rPr>
        <w:t>doivent répondre les moyens d’enseignement</w:t>
      </w:r>
      <w:r w:rsidRPr="006F4597">
        <w:rPr>
          <w:lang w:val="fr-CH"/>
        </w:rPr>
        <w:t xml:space="preserve"> de demain </w:t>
      </w:r>
      <w:r>
        <w:rPr>
          <w:lang w:val="fr-CH"/>
        </w:rPr>
        <w:t xml:space="preserve">pour satisfaire à </w:t>
      </w:r>
      <w:r w:rsidRPr="006F4597">
        <w:rPr>
          <w:lang w:val="fr-CH"/>
        </w:rPr>
        <w:t>l'enseignement inclusif</w:t>
      </w:r>
      <w:r>
        <w:rPr>
          <w:lang w:val="fr-CH"/>
        </w:rPr>
        <w:t> </w:t>
      </w:r>
      <w:r w:rsidRPr="006F4597">
        <w:rPr>
          <w:lang w:val="fr-CH"/>
        </w:rPr>
        <w:t>? Une étude</w:t>
      </w:r>
      <w:r>
        <w:rPr>
          <w:lang w:val="fr-CH"/>
        </w:rPr>
        <w:t>,</w:t>
      </w:r>
      <w:r w:rsidRPr="006F4597">
        <w:rPr>
          <w:lang w:val="fr-CH"/>
        </w:rPr>
        <w:t xml:space="preserve"> composée d'une revue de la littérature sur les changements liés à l'enseignement et d'une enquête auprès d'expertes et experts</w:t>
      </w:r>
      <w:r>
        <w:rPr>
          <w:lang w:val="fr-CH"/>
        </w:rPr>
        <w:t>,</w:t>
      </w:r>
      <w:r w:rsidRPr="006F4597">
        <w:rPr>
          <w:lang w:val="fr-CH"/>
        </w:rPr>
        <w:t xml:space="preserve"> montre que</w:t>
      </w:r>
      <w:r>
        <w:rPr>
          <w:lang w:val="fr-CH"/>
        </w:rPr>
        <w:t xml:space="preserve"> : plus </w:t>
      </w:r>
      <w:r w:rsidRPr="006F4597">
        <w:rPr>
          <w:lang w:val="fr-CH"/>
        </w:rPr>
        <w:t>les besoins de soutien et</w:t>
      </w:r>
      <w:r>
        <w:rPr>
          <w:lang w:val="fr-CH"/>
        </w:rPr>
        <w:t xml:space="preserve"> </w:t>
      </w:r>
      <w:r w:rsidRPr="006F4597">
        <w:rPr>
          <w:lang w:val="fr-CH"/>
        </w:rPr>
        <w:t xml:space="preserve">les </w:t>
      </w:r>
      <w:r>
        <w:rPr>
          <w:lang w:val="fr-CH"/>
        </w:rPr>
        <w:t xml:space="preserve">exigences </w:t>
      </w:r>
      <w:r w:rsidRPr="006F4597">
        <w:rPr>
          <w:lang w:val="fr-CH"/>
        </w:rPr>
        <w:t xml:space="preserve">d'apprentissage </w:t>
      </w:r>
      <w:r>
        <w:rPr>
          <w:lang w:val="fr-CH"/>
        </w:rPr>
        <w:t>par</w:t>
      </w:r>
      <w:r w:rsidRPr="006F4597">
        <w:rPr>
          <w:lang w:val="fr-CH"/>
        </w:rPr>
        <w:t xml:space="preserve"> groupe sont hétérogènes, plus les exigences envers l</w:t>
      </w:r>
      <w:r>
        <w:rPr>
          <w:lang w:val="fr-CH"/>
        </w:rPr>
        <w:t>es moyens d’enseignement, notamment en tant qu’outil de pilotage, ainsi qu’envers</w:t>
      </w:r>
      <w:r w:rsidRPr="006F4597">
        <w:rPr>
          <w:lang w:val="fr-CH"/>
        </w:rPr>
        <w:t xml:space="preserve"> les </w:t>
      </w:r>
      <w:r>
        <w:rPr>
          <w:lang w:val="fr-CH"/>
        </w:rPr>
        <w:t>activités</w:t>
      </w:r>
      <w:r w:rsidRPr="006F4597">
        <w:rPr>
          <w:lang w:val="fr-CH"/>
        </w:rPr>
        <w:t xml:space="preserve"> d'apprentissage </w:t>
      </w:r>
      <w:r>
        <w:rPr>
          <w:lang w:val="fr-CH"/>
        </w:rPr>
        <w:t>sont élevés</w:t>
      </w:r>
      <w:r w:rsidRPr="006F4597">
        <w:rPr>
          <w:lang w:val="fr-CH"/>
        </w:rPr>
        <w:t xml:space="preserve">. Il convient </w:t>
      </w:r>
      <w:r>
        <w:rPr>
          <w:lang w:val="fr-CH"/>
        </w:rPr>
        <w:t xml:space="preserve">alors </w:t>
      </w:r>
      <w:r w:rsidRPr="006F4597">
        <w:rPr>
          <w:lang w:val="fr-CH"/>
        </w:rPr>
        <w:t xml:space="preserve">de renforcer les accès numériques, analogiques et multidisciplinaires </w:t>
      </w:r>
      <w:r>
        <w:rPr>
          <w:lang w:val="fr-CH"/>
        </w:rPr>
        <w:t xml:space="preserve">des </w:t>
      </w:r>
      <w:r w:rsidRPr="006F4597">
        <w:rPr>
          <w:lang w:val="fr-CH"/>
        </w:rPr>
        <w:t xml:space="preserve">thèmes </w:t>
      </w:r>
      <w:r>
        <w:rPr>
          <w:lang w:val="fr-CH"/>
        </w:rPr>
        <w:t>principaux</w:t>
      </w:r>
      <w:r w:rsidRPr="006F4597">
        <w:rPr>
          <w:lang w:val="fr-CH"/>
        </w:rPr>
        <w:t xml:space="preserve">, en plus de l'apprentissage </w:t>
      </w:r>
      <w:r>
        <w:rPr>
          <w:lang w:val="fr-CH"/>
        </w:rPr>
        <w:t>en commun</w:t>
      </w:r>
      <w:r w:rsidRPr="006F4597">
        <w:rPr>
          <w:lang w:val="fr-CH"/>
        </w:rPr>
        <w:t>, de l'accessibilité et de la différenciation qualitative.</w:t>
      </w:r>
    </w:p>
    <w:p w14:paraId="4BE5820D" w14:textId="464C274E" w:rsidR="00EA4676" w:rsidRPr="002C6C4A" w:rsidRDefault="00EA4676" w:rsidP="0030017F">
      <w:pPr>
        <w:pStyle w:val="Textkrper3"/>
        <w:rPr>
          <w:lang w:val="fr-CH"/>
        </w:rPr>
      </w:pPr>
      <w:r w:rsidRPr="002C6C4A">
        <w:rPr>
          <w:rStyle w:val="Fett"/>
          <w:rFonts w:cs="Open Sans SemiCondensed"/>
          <w:lang w:val="fr-CH"/>
        </w:rPr>
        <w:t>Keywords</w:t>
      </w:r>
      <w:r w:rsidRPr="002C6C4A">
        <w:rPr>
          <w:lang w:val="fr-CH"/>
        </w:rPr>
        <w:t xml:space="preserve">: </w:t>
      </w:r>
      <w:r w:rsidR="00075B5B" w:rsidRPr="009237F2">
        <w:rPr>
          <w:lang w:val="fr-CH"/>
        </w:rPr>
        <w:t>Lehrmittel, inklusiver Unterricht, digitale Transformation, Heterogenität, Diversität, Universal Design, Barrierefreiheit</w:t>
      </w:r>
      <w:r w:rsidR="00075B5B" w:rsidRPr="002B186D">
        <w:rPr>
          <w:lang w:val="fr-CH"/>
        </w:rPr>
        <w:t xml:space="preserve"> </w:t>
      </w:r>
      <w:r w:rsidR="00075B5B" w:rsidRPr="0045471A">
        <w:rPr>
          <w:lang w:val="fr-CH"/>
        </w:rPr>
        <w:t>/ moyen d'enseignement, enseignement inclusif, transformation numérique, hétérogénéité, diversité</w:t>
      </w:r>
      <w:r w:rsidR="00995249">
        <w:rPr>
          <w:lang w:val="fr-CH"/>
        </w:rPr>
        <w:t>,</w:t>
      </w:r>
      <w:r w:rsidR="00075B5B" w:rsidRPr="0045471A">
        <w:rPr>
          <w:lang w:val="fr-CH"/>
        </w:rPr>
        <w:t xml:space="preserve"> conception universelle, accessibilité</w:t>
      </w:r>
    </w:p>
    <w:p w14:paraId="3EBB0E6E" w14:textId="5F8B07AF" w:rsidR="001D3BFB" w:rsidRDefault="00EA4676" w:rsidP="0030017F">
      <w:pPr>
        <w:pStyle w:val="Textkrper3"/>
        <w:rPr>
          <w:rStyle w:val="Hyperlink"/>
          <w:rFonts w:cs="Open Sans SemiCondensed"/>
          <w:lang w:val="fr-CH"/>
        </w:rPr>
      </w:pPr>
      <w:r w:rsidRPr="00C3114B">
        <w:rPr>
          <w:rStyle w:val="Fett"/>
          <w:rFonts w:cs="Open Sans SemiCondensed"/>
          <w:lang w:val="fr-CH"/>
        </w:rPr>
        <w:t>DOI</w:t>
      </w:r>
      <w:r w:rsidRPr="00F93E3F">
        <w:rPr>
          <w:rFonts w:cs="Open Sans SemiCondensed"/>
          <w:lang w:val="fr-CH"/>
        </w:rPr>
        <w:t xml:space="preserve">: </w:t>
      </w:r>
      <w:hyperlink r:id="rId11" w:history="1">
        <w:r w:rsidR="00B64538" w:rsidRPr="00E70318">
          <w:rPr>
            <w:rStyle w:val="Hyperlink"/>
            <w:rFonts w:cs="Open Sans SemiCondensed"/>
            <w:lang w:val="fr-CH"/>
          </w:rPr>
          <w:t>https://doi.org/10.57161/z2024-02-02</w:t>
        </w:r>
      </w:hyperlink>
    </w:p>
    <w:p w14:paraId="29256668" w14:textId="635E7715" w:rsidR="001161D6" w:rsidRPr="00C22B64" w:rsidRDefault="001161D6" w:rsidP="0030017F">
      <w:pPr>
        <w:pStyle w:val="Textkrper3"/>
      </w:pPr>
      <w:r w:rsidRPr="00C22B64">
        <w:t xml:space="preserve">Schweizerische Zeitschrift für Heilpädagogik, Jg. </w:t>
      </w:r>
      <w:r w:rsidR="00596739" w:rsidRPr="00C22B64">
        <w:t>30</w:t>
      </w:r>
      <w:r w:rsidRPr="00C22B64">
        <w:t xml:space="preserve">, </w:t>
      </w:r>
      <w:r w:rsidR="00D26022" w:rsidRPr="00C22B64">
        <w:t>02</w:t>
      </w:r>
      <w:r w:rsidRPr="00C22B64">
        <w:t>/</w:t>
      </w:r>
      <w:r w:rsidR="00D26022" w:rsidRPr="00C22B64">
        <w:t>2024</w:t>
      </w:r>
    </w:p>
    <w:p w14:paraId="1AD67275" w14:textId="77777777" w:rsidR="000E6A66" w:rsidRPr="00C22B64" w:rsidRDefault="000E6A66" w:rsidP="0030017F">
      <w:pPr>
        <w:pStyle w:val="Textkrper3"/>
      </w:pPr>
      <w:r w:rsidRPr="00C22B64">
        <w:rPr>
          <w:noProof/>
        </w:rPr>
        <w:drawing>
          <wp:inline distT="0" distB="0" distL="0" distR="0" wp14:anchorId="37B506E4" wp14:editId="36D63238">
            <wp:extent cx="1143000" cy="400050"/>
            <wp:effectExtent l="0" t="0" r="0" b="0"/>
            <wp:docPr id="4" name="Grafik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3A4DF417" w14:textId="3F4BD493" w:rsidR="009172E3" w:rsidRPr="00C22B64" w:rsidRDefault="009172E3" w:rsidP="0097794D">
      <w:pPr>
        <w:pStyle w:val="berschrift1"/>
        <w:rPr>
          <w:lang w:val="de-CH"/>
        </w:rPr>
      </w:pPr>
      <w:bookmarkStart w:id="0" w:name="heading-2"/>
      <w:r w:rsidRPr="00C22B64">
        <w:rPr>
          <w:lang w:val="de-CH"/>
        </w:rPr>
        <w:t>Ausgangslage und Problemstellung</w:t>
      </w:r>
    </w:p>
    <w:bookmarkEnd w:id="0"/>
    <w:p w14:paraId="4D3AC7E9" w14:textId="2ECCED05" w:rsidR="007C267E" w:rsidRPr="00C22B64" w:rsidRDefault="009172E3" w:rsidP="0097794D">
      <w:pPr>
        <w:pStyle w:val="Textkrper"/>
        <w:ind w:firstLine="0"/>
        <w:rPr>
          <w:lang w:val="de-CH"/>
        </w:rPr>
      </w:pPr>
      <w:r w:rsidRPr="00C22B64">
        <w:rPr>
          <w:lang w:val="de-CH"/>
        </w:rPr>
        <w:t>Unterricht findet vermehrt inklusiv, assistiert</w:t>
      </w:r>
      <w:r w:rsidR="005909A3" w:rsidRPr="00C22B64">
        <w:rPr>
          <w:lang w:val="de-CH"/>
        </w:rPr>
        <w:t>,</w:t>
      </w:r>
      <w:r w:rsidRPr="00C22B64">
        <w:rPr>
          <w:lang w:val="de-CH"/>
        </w:rPr>
        <w:t xml:space="preserve"> barrierefrei</w:t>
      </w:r>
      <w:r w:rsidR="005909A3" w:rsidRPr="00C22B64">
        <w:rPr>
          <w:lang w:val="de-CH"/>
        </w:rPr>
        <w:t xml:space="preserve"> und</w:t>
      </w:r>
      <w:r w:rsidRPr="00C22B64">
        <w:rPr>
          <w:lang w:val="de-CH"/>
        </w:rPr>
        <w:t xml:space="preserve"> im Teamteaching</w:t>
      </w:r>
      <w:r w:rsidR="005909A3" w:rsidRPr="00C22B64">
        <w:rPr>
          <w:lang w:val="de-CH"/>
        </w:rPr>
        <w:t xml:space="preserve"> statt</w:t>
      </w:r>
      <w:r w:rsidR="00C01A43">
        <w:rPr>
          <w:lang w:val="de-CH"/>
        </w:rPr>
        <w:t>. Er</w:t>
      </w:r>
      <w:r w:rsidRPr="00C22B64">
        <w:rPr>
          <w:lang w:val="de-CH"/>
        </w:rPr>
        <w:t xml:space="preserve"> orientiert </w:t>
      </w:r>
      <w:r w:rsidR="009204DF">
        <w:rPr>
          <w:lang w:val="de-CH"/>
        </w:rPr>
        <w:t xml:space="preserve">sich </w:t>
      </w:r>
      <w:r w:rsidRPr="00C22B64">
        <w:rPr>
          <w:lang w:val="de-CH"/>
        </w:rPr>
        <w:t>am gemeinsamen Gegenstand</w:t>
      </w:r>
      <w:r w:rsidR="00C40C5C" w:rsidRPr="00C22B64">
        <w:rPr>
          <w:lang w:val="de-CH"/>
        </w:rPr>
        <w:t xml:space="preserve"> </w:t>
      </w:r>
      <w:r w:rsidR="0070098C">
        <w:rPr>
          <w:lang w:val="de-CH"/>
        </w:rPr>
        <w:t>und erfolgt</w:t>
      </w:r>
      <w:r w:rsidR="00C40C5C" w:rsidRPr="00C22B64">
        <w:rPr>
          <w:lang w:val="de-CH"/>
        </w:rPr>
        <w:t xml:space="preserve"> fächerübergreifend</w:t>
      </w:r>
      <w:r w:rsidR="001C4C61">
        <w:rPr>
          <w:lang w:val="de-CH"/>
        </w:rPr>
        <w:t xml:space="preserve"> (</w:t>
      </w:r>
      <w:r w:rsidRPr="00C22B64">
        <w:rPr>
          <w:lang w:val="de-CH"/>
        </w:rPr>
        <w:t>in altershomogen</w:t>
      </w:r>
      <w:r w:rsidR="00092EE9">
        <w:rPr>
          <w:lang w:val="de-CH"/>
        </w:rPr>
        <w:t>en</w:t>
      </w:r>
      <w:r w:rsidRPr="00C22B64">
        <w:rPr>
          <w:lang w:val="de-CH"/>
        </w:rPr>
        <w:t xml:space="preserve"> </w:t>
      </w:r>
      <w:r w:rsidR="00EF1CBD" w:rsidRPr="00C22B64">
        <w:rPr>
          <w:lang w:val="de-CH"/>
        </w:rPr>
        <w:t>und</w:t>
      </w:r>
      <w:r w:rsidRPr="00C22B64">
        <w:rPr>
          <w:lang w:val="de-CH"/>
        </w:rPr>
        <w:t xml:space="preserve"> durchmischten Lerngruppen</w:t>
      </w:r>
      <w:r w:rsidR="001C4C61">
        <w:rPr>
          <w:lang w:val="de-CH"/>
        </w:rPr>
        <w:t>)</w:t>
      </w:r>
      <w:r w:rsidR="00EF1CBD" w:rsidRPr="00C22B64">
        <w:rPr>
          <w:lang w:val="de-CH"/>
        </w:rPr>
        <w:t xml:space="preserve"> oder</w:t>
      </w:r>
      <w:r w:rsidRPr="00C22B64">
        <w:rPr>
          <w:lang w:val="de-CH"/>
        </w:rPr>
        <w:t xml:space="preserve"> klassenübergreifend</w:t>
      </w:r>
      <w:r w:rsidR="00C40C5C" w:rsidRPr="00C22B64">
        <w:rPr>
          <w:lang w:val="de-CH"/>
        </w:rPr>
        <w:t xml:space="preserve"> </w:t>
      </w:r>
      <w:r w:rsidR="001C4C61">
        <w:rPr>
          <w:lang w:val="de-CH"/>
        </w:rPr>
        <w:t>(</w:t>
      </w:r>
      <w:r w:rsidRPr="00C22B64">
        <w:rPr>
          <w:lang w:val="de-CH"/>
        </w:rPr>
        <w:t>in Lernlandschaften</w:t>
      </w:r>
      <w:r w:rsidR="001C4C61">
        <w:rPr>
          <w:lang w:val="de-CH"/>
        </w:rPr>
        <w:t>)</w:t>
      </w:r>
      <w:r w:rsidRPr="00C22B64">
        <w:rPr>
          <w:lang w:val="de-CH"/>
        </w:rPr>
        <w:t xml:space="preserve">. Das hat Folgen für </w:t>
      </w:r>
      <w:r w:rsidR="00125EC4">
        <w:rPr>
          <w:lang w:val="de-CH"/>
        </w:rPr>
        <w:t xml:space="preserve">die </w:t>
      </w:r>
      <w:r w:rsidRPr="00C22B64">
        <w:rPr>
          <w:lang w:val="de-CH"/>
        </w:rPr>
        <w:t xml:space="preserve">Lehrmittel. </w:t>
      </w:r>
      <w:r w:rsidR="004C4C14">
        <w:rPr>
          <w:lang w:val="de-CH"/>
        </w:rPr>
        <w:t>Anlässlich des</w:t>
      </w:r>
      <w:r w:rsidRPr="00C22B64">
        <w:rPr>
          <w:lang w:val="de-CH"/>
        </w:rPr>
        <w:t xml:space="preserve"> </w:t>
      </w:r>
      <w:hyperlink r:id="rId14" w:history="1">
        <w:r w:rsidRPr="00315D89">
          <w:rPr>
            <w:rStyle w:val="Hyperlink"/>
            <w:bCs w:val="0"/>
            <w:iCs w:val="0"/>
            <w:lang w:val="de-CH"/>
          </w:rPr>
          <w:t>Lehrmittelsymposium</w:t>
        </w:r>
        <w:r w:rsidR="004C4C14" w:rsidRPr="00315D89">
          <w:rPr>
            <w:rStyle w:val="Hyperlink"/>
            <w:bCs w:val="0"/>
            <w:iCs w:val="0"/>
            <w:lang w:val="de-CH"/>
          </w:rPr>
          <w:t>s</w:t>
        </w:r>
        <w:r w:rsidRPr="00315D89">
          <w:rPr>
            <w:rStyle w:val="Hyperlink"/>
            <w:bCs w:val="0"/>
            <w:iCs w:val="0"/>
            <w:lang w:val="de-CH"/>
          </w:rPr>
          <w:t xml:space="preserve"> 2023</w:t>
        </w:r>
      </w:hyperlink>
      <w:r w:rsidRPr="00C22B64">
        <w:rPr>
          <w:lang w:val="de-CH"/>
        </w:rPr>
        <w:t xml:space="preserve"> de</w:t>
      </w:r>
      <w:r w:rsidRPr="00C55937">
        <w:rPr>
          <w:lang w:val="de-CH"/>
        </w:rPr>
        <w:t>r</w:t>
      </w:r>
      <w:r w:rsidRPr="00865061">
        <w:rPr>
          <w:i/>
          <w:iCs/>
          <w:lang w:val="de-CH"/>
        </w:rPr>
        <w:t xml:space="preserve"> Interkantonalen Lehrmittelzentrale </w:t>
      </w:r>
      <w:r w:rsidRPr="00C22B64">
        <w:rPr>
          <w:lang w:val="de-CH"/>
        </w:rPr>
        <w:t xml:space="preserve">(ilz) </w:t>
      </w:r>
      <w:r w:rsidR="004C4C14">
        <w:rPr>
          <w:lang w:val="de-CH"/>
        </w:rPr>
        <w:t>wurde u</w:t>
      </w:r>
      <w:r w:rsidRPr="00C22B64">
        <w:rPr>
          <w:lang w:val="de-CH"/>
        </w:rPr>
        <w:t xml:space="preserve">nter anderem diskutiert, ob und wie inklusive Bildung </w:t>
      </w:r>
      <w:r w:rsidR="000D6149">
        <w:rPr>
          <w:lang w:val="de-CH"/>
        </w:rPr>
        <w:t xml:space="preserve">den </w:t>
      </w:r>
      <w:r w:rsidRPr="00C22B64">
        <w:rPr>
          <w:lang w:val="de-CH"/>
        </w:rPr>
        <w:t xml:space="preserve">Unterricht </w:t>
      </w:r>
      <w:r w:rsidR="009F40D1">
        <w:rPr>
          <w:lang w:val="de-CH"/>
        </w:rPr>
        <w:t xml:space="preserve">verändert </w:t>
      </w:r>
      <w:r w:rsidRPr="00C22B64">
        <w:rPr>
          <w:lang w:val="de-CH"/>
        </w:rPr>
        <w:t xml:space="preserve">und damit </w:t>
      </w:r>
      <w:r w:rsidR="009F40D1">
        <w:rPr>
          <w:lang w:val="de-CH"/>
        </w:rPr>
        <w:t xml:space="preserve">auch </w:t>
      </w:r>
      <w:r w:rsidRPr="00C22B64">
        <w:rPr>
          <w:lang w:val="de-CH"/>
        </w:rPr>
        <w:t>die Anforderungen an Lehrmittel</w:t>
      </w:r>
      <w:r w:rsidR="00C40C5C" w:rsidRPr="00C22B64">
        <w:rPr>
          <w:lang w:val="de-CH"/>
        </w:rPr>
        <w:t xml:space="preserve">. Die </w:t>
      </w:r>
      <w:r w:rsidR="00343954">
        <w:rPr>
          <w:lang w:val="de-CH"/>
        </w:rPr>
        <w:t>folgende</w:t>
      </w:r>
      <w:r w:rsidR="00C40C5C" w:rsidRPr="00C22B64">
        <w:rPr>
          <w:lang w:val="de-CH"/>
        </w:rPr>
        <w:t xml:space="preserve"> Analyse </w:t>
      </w:r>
      <w:r w:rsidR="00EF1CBD" w:rsidRPr="00C22B64">
        <w:rPr>
          <w:lang w:val="de-CH"/>
        </w:rPr>
        <w:t>geht</w:t>
      </w:r>
      <w:r w:rsidR="004368C0" w:rsidRPr="00C22B64">
        <w:rPr>
          <w:lang w:val="de-CH"/>
        </w:rPr>
        <w:t xml:space="preserve"> </w:t>
      </w:r>
      <w:r w:rsidR="00C40C5C" w:rsidRPr="00C22B64">
        <w:rPr>
          <w:lang w:val="de-CH"/>
        </w:rPr>
        <w:t xml:space="preserve">der Frage nach, </w:t>
      </w:r>
      <w:r w:rsidRPr="00865061">
        <w:rPr>
          <w:lang w:val="de-CH"/>
        </w:rPr>
        <w:t>welche Anforderungen inklusiver Unterricht an (digitale) Lehrmittel der Zukunft stellt</w:t>
      </w:r>
      <w:r w:rsidR="00C40C5C" w:rsidRPr="00C22B64">
        <w:rPr>
          <w:lang w:val="de-CH"/>
        </w:rPr>
        <w:t xml:space="preserve">. </w:t>
      </w:r>
      <w:r w:rsidR="00E14E01" w:rsidRPr="00C22B64">
        <w:rPr>
          <w:lang w:val="de-CH"/>
        </w:rPr>
        <w:t>Der</w:t>
      </w:r>
      <w:r w:rsidR="007C267E" w:rsidRPr="00C22B64">
        <w:rPr>
          <w:lang w:val="de-CH"/>
        </w:rPr>
        <w:t xml:space="preserve"> Analyse</w:t>
      </w:r>
      <w:r w:rsidR="005909A3" w:rsidRPr="00C22B64">
        <w:rPr>
          <w:lang w:val="de-CH"/>
        </w:rPr>
        <w:t xml:space="preserve"> </w:t>
      </w:r>
      <w:r w:rsidR="00E14E01" w:rsidRPr="00C22B64">
        <w:rPr>
          <w:lang w:val="de-CH"/>
        </w:rPr>
        <w:t>grundgelegt sind</w:t>
      </w:r>
      <w:r w:rsidR="003D094F" w:rsidRPr="00C22B64">
        <w:rPr>
          <w:lang w:val="de-CH"/>
        </w:rPr>
        <w:t xml:space="preserve"> </w:t>
      </w:r>
      <w:r w:rsidR="00E14E01" w:rsidRPr="00C22B64">
        <w:rPr>
          <w:lang w:val="de-CH"/>
        </w:rPr>
        <w:t xml:space="preserve">1) eine Literaturanalyse zu </w:t>
      </w:r>
      <w:r w:rsidR="003D094F" w:rsidRPr="00C22B64">
        <w:rPr>
          <w:lang w:val="de-CH"/>
        </w:rPr>
        <w:t>unterrichtsbezogene</w:t>
      </w:r>
      <w:r w:rsidR="005909A3" w:rsidRPr="00C22B64">
        <w:rPr>
          <w:lang w:val="de-CH"/>
        </w:rPr>
        <w:t>n</w:t>
      </w:r>
      <w:r w:rsidR="003D094F" w:rsidRPr="00C22B64">
        <w:rPr>
          <w:lang w:val="de-CH"/>
        </w:rPr>
        <w:t xml:space="preserve"> Veränderungen </w:t>
      </w:r>
      <w:r w:rsidR="007C267E" w:rsidRPr="00C22B64">
        <w:rPr>
          <w:lang w:val="de-CH"/>
        </w:rPr>
        <w:t xml:space="preserve">und </w:t>
      </w:r>
      <w:r w:rsidR="00E14E01" w:rsidRPr="00C22B64">
        <w:rPr>
          <w:lang w:val="de-CH"/>
        </w:rPr>
        <w:t xml:space="preserve">2) </w:t>
      </w:r>
      <w:r w:rsidR="005909A3" w:rsidRPr="00C22B64">
        <w:rPr>
          <w:lang w:val="de-CH"/>
        </w:rPr>
        <w:t>eine Befragung</w:t>
      </w:r>
      <w:r w:rsidR="00341A31" w:rsidRPr="00C22B64">
        <w:rPr>
          <w:lang w:val="de-CH"/>
        </w:rPr>
        <w:t xml:space="preserve"> </w:t>
      </w:r>
      <w:r w:rsidR="00EF41C1" w:rsidRPr="00C22B64">
        <w:rPr>
          <w:lang w:val="de-CH"/>
        </w:rPr>
        <w:t xml:space="preserve">von </w:t>
      </w:r>
      <w:r w:rsidR="00341A31" w:rsidRPr="00C22B64">
        <w:rPr>
          <w:lang w:val="de-CH"/>
        </w:rPr>
        <w:t>Expert</w:t>
      </w:r>
      <w:r w:rsidR="00C03821" w:rsidRPr="00C22B64">
        <w:rPr>
          <w:lang w:val="de-CH"/>
        </w:rPr>
        <w:t>:</w:t>
      </w:r>
      <w:r w:rsidR="00341A31" w:rsidRPr="00C22B64">
        <w:rPr>
          <w:lang w:val="de-CH"/>
        </w:rPr>
        <w:t xml:space="preserve">innen, </w:t>
      </w:r>
      <w:r w:rsidR="00EF41C1" w:rsidRPr="00C22B64">
        <w:rPr>
          <w:lang w:val="de-CH"/>
        </w:rPr>
        <w:t xml:space="preserve">Lehr- und Fachpersonen </w:t>
      </w:r>
      <w:r w:rsidR="00341A31" w:rsidRPr="00C22B64">
        <w:rPr>
          <w:lang w:val="de-CH"/>
        </w:rPr>
        <w:t>zu</w:t>
      </w:r>
      <w:r w:rsidR="00F52607" w:rsidRPr="00C22B64">
        <w:rPr>
          <w:lang w:val="de-CH"/>
        </w:rPr>
        <w:t xml:space="preserve"> Anforderungen an Lehrmittel für inklusiven </w:t>
      </w:r>
      <w:r w:rsidR="000C1FA0" w:rsidRPr="00C22B64">
        <w:rPr>
          <w:lang w:val="de-CH"/>
        </w:rPr>
        <w:t>Unterricht</w:t>
      </w:r>
      <w:r w:rsidR="00E14E01" w:rsidRPr="00C22B64">
        <w:rPr>
          <w:lang w:val="de-CH"/>
        </w:rPr>
        <w:t>. Der Ergebnisbericht folgt den Schritten der Analyse.</w:t>
      </w:r>
    </w:p>
    <w:p w14:paraId="14F778BB" w14:textId="33498687" w:rsidR="009172E3" w:rsidRPr="00C22B64" w:rsidRDefault="009172E3" w:rsidP="0097794D">
      <w:pPr>
        <w:pStyle w:val="berschrift1"/>
        <w:rPr>
          <w:lang w:val="de-CH"/>
        </w:rPr>
      </w:pPr>
      <w:r w:rsidRPr="00C22B64">
        <w:rPr>
          <w:lang w:val="de-CH"/>
        </w:rPr>
        <w:lastRenderedPageBreak/>
        <w:t>Perspektiven auf Unterricht</w:t>
      </w:r>
    </w:p>
    <w:p w14:paraId="103F0416" w14:textId="4CE53351" w:rsidR="009172E3" w:rsidRPr="00C22B64" w:rsidRDefault="009172E3" w:rsidP="00153B24">
      <w:pPr>
        <w:pStyle w:val="berschrift2"/>
        <w:rPr>
          <w:lang w:val="de-CH"/>
        </w:rPr>
      </w:pPr>
      <w:r w:rsidRPr="00C22B64">
        <w:rPr>
          <w:lang w:val="de-CH"/>
        </w:rPr>
        <w:t>Paradigmenwechsel von der Fach- zur Kompetenzorientierung</w:t>
      </w:r>
    </w:p>
    <w:p w14:paraId="1D0F9712" w14:textId="04D22108" w:rsidR="009172E3" w:rsidRPr="00C22B64" w:rsidRDefault="009172E3" w:rsidP="009172E3">
      <w:pPr>
        <w:pStyle w:val="Textkrper"/>
        <w:ind w:firstLine="0"/>
        <w:rPr>
          <w:lang w:val="de-CH"/>
        </w:rPr>
      </w:pPr>
      <w:r w:rsidRPr="00C22B64">
        <w:rPr>
          <w:lang w:val="de-CH"/>
        </w:rPr>
        <w:t>Lehrmittel tragen zur Erreichung von Bildungszielen</w:t>
      </w:r>
      <w:r w:rsidR="00957937" w:rsidRPr="00C22B64">
        <w:rPr>
          <w:lang w:val="de-CH"/>
        </w:rPr>
        <w:t xml:space="preserve"> –</w:t>
      </w:r>
      <w:r w:rsidRPr="00C22B64">
        <w:rPr>
          <w:lang w:val="de-CH"/>
        </w:rPr>
        <w:t xml:space="preserve"> neuerdings Grundkompetenzen</w:t>
      </w:r>
      <w:r w:rsidR="00957937" w:rsidRPr="00C22B64">
        <w:rPr>
          <w:lang w:val="de-CH"/>
        </w:rPr>
        <w:t xml:space="preserve"> –</w:t>
      </w:r>
      <w:r w:rsidRPr="00C22B64">
        <w:rPr>
          <w:lang w:val="de-CH"/>
        </w:rPr>
        <w:t xml:space="preserve"> bei. D</w:t>
      </w:r>
      <w:r w:rsidR="00F965AD">
        <w:rPr>
          <w:lang w:val="de-CH"/>
        </w:rPr>
        <w:t>ies</w:t>
      </w:r>
      <w:r w:rsidRPr="00C22B64">
        <w:rPr>
          <w:lang w:val="de-CH"/>
        </w:rPr>
        <w:t xml:space="preserve">er Paradigmenwechsel von der Fach- zur Kompetenzorientierung erreichte </w:t>
      </w:r>
      <w:r w:rsidR="00F330DF" w:rsidRPr="00C22B64">
        <w:rPr>
          <w:lang w:val="de-CH"/>
        </w:rPr>
        <w:t xml:space="preserve">die Berufsbildung </w:t>
      </w:r>
      <w:r w:rsidRPr="00C22B64">
        <w:rPr>
          <w:lang w:val="de-CH"/>
        </w:rPr>
        <w:t>Anfang der 2000er</w:t>
      </w:r>
      <w:r w:rsidR="00957937" w:rsidRPr="00C22B64">
        <w:rPr>
          <w:lang w:val="de-CH"/>
        </w:rPr>
        <w:t>-</w:t>
      </w:r>
      <w:r w:rsidRPr="00C22B64">
        <w:rPr>
          <w:lang w:val="de-CH"/>
        </w:rPr>
        <w:t xml:space="preserve">Jahre und </w:t>
      </w:r>
      <w:r w:rsidR="00F330DF">
        <w:rPr>
          <w:lang w:val="de-CH"/>
        </w:rPr>
        <w:t xml:space="preserve">im Jahr </w:t>
      </w:r>
      <w:r w:rsidRPr="00C22B64">
        <w:rPr>
          <w:lang w:val="de-CH"/>
        </w:rPr>
        <w:t xml:space="preserve">2014 </w:t>
      </w:r>
      <w:r w:rsidR="00F330DF" w:rsidRPr="00C22B64">
        <w:rPr>
          <w:lang w:val="de-CH"/>
        </w:rPr>
        <w:t xml:space="preserve">die Volksschule </w:t>
      </w:r>
      <w:r w:rsidRPr="00C22B64">
        <w:rPr>
          <w:lang w:val="de-CH"/>
        </w:rPr>
        <w:t xml:space="preserve">mit dem Lehrplan 21. Damit </w:t>
      </w:r>
      <w:r w:rsidR="003B27C8">
        <w:rPr>
          <w:lang w:val="de-CH"/>
        </w:rPr>
        <w:t>richtete sich</w:t>
      </w:r>
      <w:r w:rsidR="003B27C8" w:rsidRPr="00C22B64">
        <w:rPr>
          <w:lang w:val="de-CH"/>
        </w:rPr>
        <w:t xml:space="preserve"> </w:t>
      </w:r>
      <w:r w:rsidRPr="00C22B64">
        <w:rPr>
          <w:lang w:val="de-CH"/>
        </w:rPr>
        <w:t xml:space="preserve">der Fokus </w:t>
      </w:r>
      <w:r w:rsidR="008853DD" w:rsidRPr="00C22B64">
        <w:rPr>
          <w:lang w:val="de-CH"/>
        </w:rPr>
        <w:t>bildungsstufenübergreifend verstärkt</w:t>
      </w:r>
      <w:r w:rsidRPr="00C22B64">
        <w:rPr>
          <w:lang w:val="de-CH"/>
        </w:rPr>
        <w:t xml:space="preserve"> auf </w:t>
      </w:r>
      <w:r w:rsidRPr="00C22B64">
        <w:rPr>
          <w:i/>
          <w:iCs/>
          <w:lang w:val="de-CH"/>
        </w:rPr>
        <w:t>Lern- und Bildungsprozesse</w:t>
      </w:r>
      <w:r w:rsidR="00847A09">
        <w:rPr>
          <w:lang w:val="de-CH"/>
        </w:rPr>
        <w:t>:</w:t>
      </w:r>
      <w:r w:rsidR="00A71BDE" w:rsidRPr="00C22B64">
        <w:rPr>
          <w:lang w:val="de-CH"/>
        </w:rPr>
        <w:t xml:space="preserve"> </w:t>
      </w:r>
      <w:r w:rsidR="008853DD" w:rsidRPr="00C22B64">
        <w:rPr>
          <w:lang w:val="de-CH"/>
        </w:rPr>
        <w:t xml:space="preserve">Lernzugänge reflektieren, </w:t>
      </w:r>
      <w:r w:rsidRPr="00C22B64">
        <w:rPr>
          <w:lang w:val="de-CH"/>
        </w:rPr>
        <w:t>Theorie und Praxis</w:t>
      </w:r>
      <w:r w:rsidR="008853DD" w:rsidRPr="00C22B64">
        <w:rPr>
          <w:lang w:val="de-CH"/>
        </w:rPr>
        <w:t xml:space="preserve"> verbinden </w:t>
      </w:r>
      <w:r w:rsidR="00847A09">
        <w:rPr>
          <w:lang w:val="de-CH"/>
        </w:rPr>
        <w:t>sowie</w:t>
      </w:r>
      <w:r w:rsidR="008853DD" w:rsidRPr="00C22B64">
        <w:rPr>
          <w:lang w:val="de-CH"/>
        </w:rPr>
        <w:t xml:space="preserve"> </w:t>
      </w:r>
      <w:r w:rsidRPr="00C22B64">
        <w:rPr>
          <w:lang w:val="de-CH"/>
        </w:rPr>
        <w:t>überfachliche Kompetenzen für übergreifende Themen</w:t>
      </w:r>
      <w:r w:rsidR="008853DD" w:rsidRPr="00C22B64">
        <w:rPr>
          <w:lang w:val="de-CH"/>
        </w:rPr>
        <w:t xml:space="preserve"> adressieren</w:t>
      </w:r>
      <w:r w:rsidR="00A71BDE" w:rsidRPr="00C22B64">
        <w:rPr>
          <w:lang w:val="de-CH"/>
        </w:rPr>
        <w:t>.</w:t>
      </w:r>
    </w:p>
    <w:p w14:paraId="7B0DDD19" w14:textId="1FC8D6D2" w:rsidR="009172E3" w:rsidRPr="00C22B64" w:rsidRDefault="009172E3" w:rsidP="009172E3">
      <w:pPr>
        <w:pStyle w:val="Textkrper"/>
        <w:ind w:firstLine="142"/>
        <w:rPr>
          <w:lang w:val="de-CH"/>
        </w:rPr>
      </w:pPr>
      <w:r w:rsidRPr="00C22B64">
        <w:rPr>
          <w:lang w:val="de-CH"/>
        </w:rPr>
        <w:t xml:space="preserve">Abbildung 1 stellt den Paradigmenwechsel mit Bezug zur Funktion von Lehrmitteln </w:t>
      </w:r>
      <w:r w:rsidR="002C46E1" w:rsidRPr="00C22B64">
        <w:rPr>
          <w:lang w:val="de-CH"/>
        </w:rPr>
        <w:t xml:space="preserve">stark </w:t>
      </w:r>
      <w:r w:rsidRPr="00C22B64">
        <w:rPr>
          <w:lang w:val="de-CH"/>
        </w:rPr>
        <w:t xml:space="preserve">vereinfacht dar. Lehrmittel orientierten sich vor </w:t>
      </w:r>
      <w:r w:rsidR="007C615A" w:rsidRPr="00C22B64">
        <w:rPr>
          <w:lang w:val="de-CH"/>
        </w:rPr>
        <w:t>d</w:t>
      </w:r>
      <w:r w:rsidR="009C3481" w:rsidRPr="00C22B64">
        <w:rPr>
          <w:lang w:val="de-CH"/>
        </w:rPr>
        <w:t xml:space="preserve">er Kompetenzorientierung </w:t>
      </w:r>
      <w:r w:rsidR="007C615A" w:rsidRPr="00C22B64">
        <w:rPr>
          <w:lang w:val="de-CH"/>
        </w:rPr>
        <w:t>an einer</w:t>
      </w:r>
      <w:r w:rsidRPr="00C22B64">
        <w:rPr>
          <w:lang w:val="de-CH"/>
        </w:rPr>
        <w:t xml:space="preserve"> fachlichen Logik (linke Seite der Grafik). Lehrpersonen nutzten die vorgelegte Systematik in den Lehrmitteln für </w:t>
      </w:r>
      <w:r w:rsidR="002C46E1" w:rsidRPr="00C22B64">
        <w:rPr>
          <w:lang w:val="de-CH"/>
        </w:rPr>
        <w:t>i</w:t>
      </w:r>
      <w:r w:rsidRPr="00C22B64">
        <w:rPr>
          <w:lang w:val="de-CH"/>
        </w:rPr>
        <w:t>hren Klassenunterricht, der am Durchschnittskind orientiert war (Labhart</w:t>
      </w:r>
      <w:r w:rsidR="00F330DF">
        <w:rPr>
          <w:lang w:val="de-CH"/>
        </w:rPr>
        <w:t xml:space="preserve"> et al.</w:t>
      </w:r>
      <w:r w:rsidRPr="00C22B64">
        <w:rPr>
          <w:lang w:val="de-CH"/>
        </w:rPr>
        <w:t>, 2018).</w:t>
      </w:r>
    </w:p>
    <w:p w14:paraId="73C1C06A" w14:textId="3507870C" w:rsidR="00D55610" w:rsidRPr="00C22B64" w:rsidRDefault="00D55610" w:rsidP="003B0834">
      <w:pPr>
        <w:pStyle w:val="AbbildungBeschriftung"/>
        <w:rPr>
          <w:lang w:val="de-CH"/>
        </w:rPr>
      </w:pPr>
      <w:r w:rsidRPr="00C22B64">
        <w:rPr>
          <w:lang w:val="de-CH"/>
        </w:rPr>
        <w:t xml:space="preserve">Abbildung 1: </w:t>
      </w:r>
      <w:r w:rsidRPr="003B0834">
        <w:t>Paradigmenwechsel</w:t>
      </w:r>
      <w:r w:rsidRPr="00C22B64">
        <w:rPr>
          <w:lang w:val="de-CH"/>
        </w:rPr>
        <w:t xml:space="preserve"> von der Fach- zur Kompetenzorientierung</w:t>
      </w:r>
      <w:r w:rsidR="00325A7A" w:rsidRPr="00C22B64">
        <w:rPr>
          <w:lang w:val="de-CH"/>
        </w:rPr>
        <w:t xml:space="preserve"> (eigene Darstellung)</w:t>
      </w:r>
    </w:p>
    <w:p w14:paraId="665E275A" w14:textId="1039E67C" w:rsidR="00D55610" w:rsidRPr="00C22B64" w:rsidRDefault="00EE0B03" w:rsidP="0097794D">
      <w:pPr>
        <w:pStyle w:val="Textkrper"/>
        <w:ind w:firstLine="0"/>
        <w:rPr>
          <w:lang w:val="de-CH"/>
        </w:rPr>
      </w:pPr>
      <w:r>
        <w:rPr>
          <w:noProof/>
        </w:rPr>
        <w:drawing>
          <wp:inline distT="0" distB="0" distL="0" distR="0" wp14:anchorId="68462836" wp14:editId="620FB905">
            <wp:extent cx="5759661" cy="2889692"/>
            <wp:effectExtent l="0" t="0" r="0" b="6350"/>
            <wp:docPr id="500146177" name="Grafik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146177" name="Grafik 1">
                      <a:extLst>
                        <a:ext uri="{C183D7F6-B498-43B3-948B-1728B52AA6E4}">
                          <adec:decorative xmlns:adec="http://schemas.microsoft.com/office/drawing/2017/decorative" val="1"/>
                        </a:ext>
                      </a:extLst>
                    </pic:cNvPr>
                    <pic:cNvPicPr/>
                  </pic:nvPicPr>
                  <pic:blipFill rotWithShape="1">
                    <a:blip r:embed="rId15">
                      <a:extLst>
                        <a:ext uri="{96DAC541-7B7A-43D3-8B79-37D633B846F1}">
                          <asvg:svgBlip xmlns:asvg="http://schemas.microsoft.com/office/drawing/2016/SVG/main" r:embed="rId16"/>
                        </a:ext>
                      </a:extLst>
                    </a:blip>
                    <a:srcRect t="10799"/>
                    <a:stretch/>
                  </pic:blipFill>
                  <pic:spPr bwMode="auto">
                    <a:xfrm>
                      <a:off x="0" y="0"/>
                      <a:ext cx="5760085" cy="2889905"/>
                    </a:xfrm>
                    <a:prstGeom prst="rect">
                      <a:avLst/>
                    </a:prstGeom>
                    <a:ln>
                      <a:noFill/>
                    </a:ln>
                    <a:extLst>
                      <a:ext uri="{53640926-AAD7-44D8-BBD7-CCE9431645EC}">
                        <a14:shadowObscured xmlns:a14="http://schemas.microsoft.com/office/drawing/2010/main"/>
                      </a:ext>
                    </a:extLst>
                  </pic:spPr>
                </pic:pic>
              </a:graphicData>
            </a:graphic>
          </wp:inline>
        </w:drawing>
      </w:r>
      <w:r w:rsidR="00E06643" w:rsidRPr="00C22B64">
        <w:rPr>
          <w:lang w:val="de-CH"/>
        </w:rPr>
        <w:t>Mit dem kompetenzorientierten Lehrplan 21 und der Lehrplan-Erweiterung für Menschen mit komplexen Behinderungen liegt erstmals ein Lehrplan für alle Kinder und Jugendlichen in der Schweiz vor. Damit rücken vermehrt die Lernenden ins Zentrum didaktischer Entscheidungen (rechte Seite der Grafik)</w:t>
      </w:r>
      <w:r w:rsidR="00017395">
        <w:rPr>
          <w:lang w:val="de-CH"/>
        </w:rPr>
        <w:t xml:space="preserve">. </w:t>
      </w:r>
      <w:r w:rsidR="00C21464">
        <w:rPr>
          <w:lang w:val="de-CH"/>
        </w:rPr>
        <w:t>B</w:t>
      </w:r>
      <w:r w:rsidR="00E06643" w:rsidRPr="00C22B64">
        <w:rPr>
          <w:lang w:val="de-CH"/>
        </w:rPr>
        <w:t xml:space="preserve">ei Lernaufgaben </w:t>
      </w:r>
      <w:r w:rsidR="009A4A88">
        <w:rPr>
          <w:lang w:val="de-CH"/>
        </w:rPr>
        <w:t xml:space="preserve">wird nun </w:t>
      </w:r>
      <w:r w:rsidR="00E06643" w:rsidRPr="00C22B64">
        <w:rPr>
          <w:lang w:val="de-CH"/>
        </w:rPr>
        <w:t>ein verstärkter Fokus auf Lernbedürfnisse, -interessen und -voraussetzungen gerichtet. Die</w:t>
      </w:r>
      <w:r w:rsidR="009A4A88">
        <w:rPr>
          <w:lang w:val="de-CH"/>
        </w:rPr>
        <w:t>se Verschiebung des</w:t>
      </w:r>
      <w:r w:rsidR="00E06643" w:rsidRPr="00C22B64">
        <w:rPr>
          <w:lang w:val="de-CH"/>
        </w:rPr>
        <w:t xml:space="preserve"> Fokus führte in Verbindung mit </w:t>
      </w:r>
      <w:r w:rsidR="00770788">
        <w:rPr>
          <w:lang w:val="de-CH"/>
        </w:rPr>
        <w:t xml:space="preserve">der </w:t>
      </w:r>
      <w:r w:rsidR="00E06643" w:rsidRPr="00C22B64">
        <w:rPr>
          <w:lang w:val="de-CH"/>
        </w:rPr>
        <w:t>inklusive</w:t>
      </w:r>
      <w:r w:rsidR="00770788">
        <w:rPr>
          <w:lang w:val="de-CH"/>
        </w:rPr>
        <w:t>n</w:t>
      </w:r>
      <w:r w:rsidR="00E06643" w:rsidRPr="00C22B64">
        <w:rPr>
          <w:lang w:val="de-CH"/>
        </w:rPr>
        <w:t xml:space="preserve"> Bildung zu Veränderungen </w:t>
      </w:r>
      <w:r w:rsidR="00D268EE" w:rsidRPr="00C22B64">
        <w:rPr>
          <w:lang w:val="de-CH"/>
        </w:rPr>
        <w:t>des</w:t>
      </w:r>
      <w:r w:rsidR="00E06643" w:rsidRPr="00C22B64">
        <w:rPr>
          <w:lang w:val="de-CH"/>
        </w:rPr>
        <w:t xml:space="preserve"> Unterricht</w:t>
      </w:r>
      <w:r w:rsidR="00D268EE" w:rsidRPr="00C22B64">
        <w:rPr>
          <w:lang w:val="de-CH"/>
        </w:rPr>
        <w:t>s</w:t>
      </w:r>
      <w:r w:rsidR="00E06643" w:rsidRPr="00C22B64">
        <w:rPr>
          <w:lang w:val="de-CH"/>
        </w:rPr>
        <w:t xml:space="preserve">. </w:t>
      </w:r>
      <w:r w:rsidR="007639F1" w:rsidRPr="00C22B64">
        <w:rPr>
          <w:lang w:val="de-CH"/>
        </w:rPr>
        <w:t>Stärker b</w:t>
      </w:r>
      <w:r w:rsidR="00E06643" w:rsidRPr="00C22B64">
        <w:rPr>
          <w:lang w:val="de-CH"/>
        </w:rPr>
        <w:t>etroffen ist die Oberflächenstruktur von Unterricht</w:t>
      </w:r>
      <w:r w:rsidR="00F66D8D">
        <w:rPr>
          <w:lang w:val="de-CH"/>
        </w:rPr>
        <w:t xml:space="preserve"> wie Sozialformen, methodisches Setting oder Medien</w:t>
      </w:r>
      <w:r w:rsidR="00E06643" w:rsidRPr="00C22B64">
        <w:rPr>
          <w:lang w:val="de-CH"/>
        </w:rPr>
        <w:t xml:space="preserve"> (Erweiterungen kursiv gesetzt), was auch für Lehrmittel und ihre Steuerungsfunktion folgenreich ist.</w:t>
      </w:r>
    </w:p>
    <w:p w14:paraId="753C3A44" w14:textId="7CC0E005" w:rsidR="00E06643" w:rsidRPr="00C22B64" w:rsidRDefault="00153B24" w:rsidP="00153B24">
      <w:pPr>
        <w:pStyle w:val="berschrift2"/>
        <w:rPr>
          <w:lang w:val="de-CH"/>
        </w:rPr>
      </w:pPr>
      <w:r w:rsidRPr="00C22B64">
        <w:rPr>
          <w:lang w:val="de-CH"/>
        </w:rPr>
        <w:t>Dimensionen von i</w:t>
      </w:r>
      <w:r w:rsidR="00E06643" w:rsidRPr="00C22B64">
        <w:rPr>
          <w:lang w:val="de-CH"/>
        </w:rPr>
        <w:t>nklusive</w:t>
      </w:r>
      <w:r w:rsidRPr="00C22B64">
        <w:rPr>
          <w:lang w:val="de-CH"/>
        </w:rPr>
        <w:t>m</w:t>
      </w:r>
      <w:r w:rsidR="00E06643" w:rsidRPr="00C22B64">
        <w:rPr>
          <w:lang w:val="de-CH"/>
        </w:rPr>
        <w:t xml:space="preserve"> Unterricht</w:t>
      </w:r>
    </w:p>
    <w:p w14:paraId="50EAC685" w14:textId="3536A286" w:rsidR="00D55610" w:rsidRPr="00C22B64" w:rsidRDefault="00E06643" w:rsidP="00E06643">
      <w:pPr>
        <w:pStyle w:val="Textkrper"/>
        <w:ind w:firstLine="0"/>
        <w:rPr>
          <w:lang w:val="de-CH"/>
        </w:rPr>
      </w:pPr>
      <w:r w:rsidRPr="00C22B64">
        <w:rPr>
          <w:lang w:val="de-CH"/>
        </w:rPr>
        <w:t xml:space="preserve">Für inklusiven Unterricht gelten weitgehend dieselben lerntheoretischen Grundsätze wie </w:t>
      </w:r>
      <w:r w:rsidR="007E4488">
        <w:rPr>
          <w:lang w:val="de-CH"/>
        </w:rPr>
        <w:t>für den</w:t>
      </w:r>
      <w:r w:rsidR="007E4488" w:rsidRPr="00C22B64">
        <w:rPr>
          <w:lang w:val="de-CH"/>
        </w:rPr>
        <w:t xml:space="preserve"> </w:t>
      </w:r>
      <w:r w:rsidRPr="00C22B64">
        <w:rPr>
          <w:lang w:val="de-CH"/>
        </w:rPr>
        <w:t xml:space="preserve">herkömmlichen Unterricht. Veränderungen </w:t>
      </w:r>
      <w:r w:rsidR="008E2CA4" w:rsidRPr="00C22B64">
        <w:rPr>
          <w:lang w:val="de-CH"/>
        </w:rPr>
        <w:t>der</w:t>
      </w:r>
      <w:r w:rsidRPr="00C22B64">
        <w:rPr>
          <w:lang w:val="de-CH"/>
        </w:rPr>
        <w:t xml:space="preserve"> Oberflächenstruktur</w:t>
      </w:r>
      <w:r w:rsidR="008E2CA4" w:rsidRPr="00C22B64">
        <w:rPr>
          <w:lang w:val="de-CH"/>
        </w:rPr>
        <w:t xml:space="preserve"> werden</w:t>
      </w:r>
      <w:r w:rsidRPr="00C22B64">
        <w:rPr>
          <w:lang w:val="de-CH"/>
        </w:rPr>
        <w:t xml:space="preserve"> in der empirischen Unterrichtsforschung</w:t>
      </w:r>
      <w:r w:rsidR="002C086E" w:rsidRPr="00C22B64">
        <w:rPr>
          <w:lang w:val="de-CH"/>
        </w:rPr>
        <w:t xml:space="preserve"> als</w:t>
      </w:r>
      <w:r w:rsidRPr="00C22B64">
        <w:rPr>
          <w:lang w:val="de-CH"/>
        </w:rPr>
        <w:t xml:space="preserve"> «neue Unterrichtsarchitektur» </w:t>
      </w:r>
      <w:r w:rsidR="002C086E" w:rsidRPr="00C22B64">
        <w:rPr>
          <w:lang w:val="de-CH"/>
        </w:rPr>
        <w:t xml:space="preserve">bezeichnet </w:t>
      </w:r>
      <w:r w:rsidRPr="00C22B64">
        <w:rPr>
          <w:lang w:val="de-CH"/>
        </w:rPr>
        <w:t>(Reusser, 2020, S.</w:t>
      </w:r>
      <w:r w:rsidR="00623763">
        <w:rPr>
          <w:lang w:val="de-CH"/>
        </w:rPr>
        <w:t> </w:t>
      </w:r>
      <w:r w:rsidRPr="00C22B64">
        <w:rPr>
          <w:lang w:val="de-CH"/>
        </w:rPr>
        <w:t xml:space="preserve">251). Inklusive Bildung hat </w:t>
      </w:r>
      <w:r w:rsidR="00623763">
        <w:rPr>
          <w:lang w:val="de-CH"/>
        </w:rPr>
        <w:t>die Schüler</w:t>
      </w:r>
      <w:r w:rsidR="00685297">
        <w:rPr>
          <w:lang w:val="de-CH"/>
        </w:rPr>
        <w:t>schaft</w:t>
      </w:r>
      <w:r w:rsidRPr="00C22B64">
        <w:rPr>
          <w:lang w:val="de-CH"/>
        </w:rPr>
        <w:t xml:space="preserve"> in Regelklassen verändert und erfordert einen vielfältigeren Unterricht</w:t>
      </w:r>
      <w:r w:rsidR="00F66D8D">
        <w:rPr>
          <w:lang w:val="de-CH"/>
        </w:rPr>
        <w:t xml:space="preserve">, worauf </w:t>
      </w:r>
      <w:r w:rsidRPr="00C22B64">
        <w:rPr>
          <w:lang w:val="de-CH"/>
        </w:rPr>
        <w:t xml:space="preserve">Indikatoren </w:t>
      </w:r>
      <w:r w:rsidR="009B1A94" w:rsidRPr="00C22B64">
        <w:rPr>
          <w:lang w:val="de-CH"/>
        </w:rPr>
        <w:t>für</w:t>
      </w:r>
      <w:r w:rsidRPr="00C22B64">
        <w:rPr>
          <w:lang w:val="de-CH"/>
        </w:rPr>
        <w:t xml:space="preserve"> inklusiven Unterricht </w:t>
      </w:r>
      <w:r w:rsidR="00DB13D4">
        <w:rPr>
          <w:lang w:val="de-CH"/>
        </w:rPr>
        <w:t>hin</w:t>
      </w:r>
      <w:r w:rsidR="00F66D8D">
        <w:rPr>
          <w:lang w:val="de-CH"/>
        </w:rPr>
        <w:t>weisen</w:t>
      </w:r>
      <w:r w:rsidRPr="00C22B64">
        <w:rPr>
          <w:lang w:val="de-CH"/>
        </w:rPr>
        <w:t xml:space="preserve">. </w:t>
      </w:r>
      <w:r w:rsidR="00F66D8D">
        <w:rPr>
          <w:lang w:val="de-CH"/>
        </w:rPr>
        <w:t>Veränderungen</w:t>
      </w:r>
      <w:r w:rsidR="00F66D8D" w:rsidRPr="00C22B64">
        <w:rPr>
          <w:lang w:val="de-CH"/>
        </w:rPr>
        <w:t xml:space="preserve"> </w:t>
      </w:r>
      <w:r w:rsidRPr="00C22B64">
        <w:rPr>
          <w:lang w:val="de-CH"/>
        </w:rPr>
        <w:t>betreffen</w:t>
      </w:r>
      <w:r w:rsidR="00415D26">
        <w:rPr>
          <w:lang w:val="de-CH"/>
        </w:rPr>
        <w:t xml:space="preserve"> beispielsweise</w:t>
      </w:r>
      <w:r w:rsidRPr="00C22B64">
        <w:rPr>
          <w:lang w:val="de-CH"/>
        </w:rPr>
        <w:t xml:space="preserve"> die individuelle Förderung, die Kooperation der Fachkräfte oder die barrierefrei zugängliche Lernumgebung sowie ergonomische Raumbedingungen. Des Weiteren </w:t>
      </w:r>
      <w:r w:rsidR="008B6680" w:rsidRPr="00C22B64">
        <w:rPr>
          <w:lang w:val="de-CH"/>
        </w:rPr>
        <w:t xml:space="preserve">empfohlen </w:t>
      </w:r>
      <w:r w:rsidRPr="00C22B64">
        <w:rPr>
          <w:lang w:val="de-CH"/>
        </w:rPr>
        <w:t xml:space="preserve">werden </w:t>
      </w:r>
      <w:r w:rsidR="00A42DE7">
        <w:rPr>
          <w:lang w:val="de-CH"/>
        </w:rPr>
        <w:t xml:space="preserve">vielfältige </w:t>
      </w:r>
      <w:r w:rsidRPr="00C22B64">
        <w:rPr>
          <w:lang w:val="de-CH"/>
        </w:rPr>
        <w:t>schülerorientierte Angebot</w:t>
      </w:r>
      <w:r w:rsidR="00A42DE7">
        <w:rPr>
          <w:lang w:val="de-CH"/>
        </w:rPr>
        <w:t>e, um</w:t>
      </w:r>
      <w:r w:rsidRPr="00C22B64">
        <w:rPr>
          <w:lang w:val="de-CH"/>
        </w:rPr>
        <w:t xml:space="preserve"> Lernprozesse</w:t>
      </w:r>
      <w:r w:rsidR="00A42DE7">
        <w:rPr>
          <w:lang w:val="de-CH"/>
        </w:rPr>
        <w:t xml:space="preserve"> zu förder</w:t>
      </w:r>
      <w:r w:rsidRPr="00C22B64">
        <w:rPr>
          <w:lang w:val="de-CH"/>
        </w:rPr>
        <w:t xml:space="preserve">n (kooperativ, individuell, lehrend, entdeckend, offen, strukturiert), Hilfs- und Unterstützungsmöglichkeiten wie auch eine vielfältige Methoden- und Mediennutzung. Die Klassenführung soll die </w:t>
      </w:r>
      <w:r w:rsidRPr="00C22B64">
        <w:rPr>
          <w:lang w:val="de-CH"/>
        </w:rPr>
        <w:lastRenderedPageBreak/>
        <w:t>gegebene Vielfalt als Ressource einbeziehen und ein lernförderliches Klima schaffen,</w:t>
      </w:r>
      <w:r w:rsidR="00AB19B8">
        <w:rPr>
          <w:lang w:val="de-CH"/>
        </w:rPr>
        <w:t xml:space="preserve"> beispielsweise</w:t>
      </w:r>
      <w:r w:rsidRPr="00C22B64">
        <w:rPr>
          <w:lang w:val="de-CH"/>
        </w:rPr>
        <w:t xml:space="preserve"> durch eine Sprache</w:t>
      </w:r>
      <w:r w:rsidR="00834F05">
        <w:rPr>
          <w:lang w:val="de-CH"/>
        </w:rPr>
        <w:t>, die</w:t>
      </w:r>
      <w:r w:rsidRPr="00C22B64">
        <w:rPr>
          <w:lang w:val="de-CH"/>
        </w:rPr>
        <w:t xml:space="preserve"> frei von Beleidigungen und Diskriminierungen</w:t>
      </w:r>
      <w:r w:rsidR="00F66D8D">
        <w:rPr>
          <w:lang w:val="de-CH"/>
        </w:rPr>
        <w:t xml:space="preserve"> </w:t>
      </w:r>
      <w:r w:rsidR="00834F05">
        <w:rPr>
          <w:lang w:val="de-CH"/>
        </w:rPr>
        <w:t xml:space="preserve">ist </w:t>
      </w:r>
      <w:r w:rsidR="00F66D8D" w:rsidRPr="00C22B64">
        <w:rPr>
          <w:lang w:val="de-CH"/>
        </w:rPr>
        <w:t>(Baumert &amp; Vierbuchen, 2018)</w:t>
      </w:r>
      <w:r w:rsidRPr="00C22B64">
        <w:rPr>
          <w:lang w:val="de-CH"/>
        </w:rPr>
        <w:t>. Inklusiver Unterricht profiliert sich entlang von vier Dimensionen (zusammenfassend Pool Maag, 2021):</w:t>
      </w:r>
    </w:p>
    <w:p w14:paraId="6A484334" w14:textId="24955685" w:rsidR="00E06643" w:rsidRPr="00C22B64" w:rsidRDefault="00E06643" w:rsidP="00E06643">
      <w:pPr>
        <w:pStyle w:val="Listennummer"/>
        <w:rPr>
          <w:lang w:val="de-CH"/>
        </w:rPr>
      </w:pPr>
      <w:r w:rsidRPr="00C22B64">
        <w:rPr>
          <w:i/>
          <w:iCs/>
          <w:lang w:val="de-CH"/>
        </w:rPr>
        <w:t>Einstellung und Haltung der Lehr</w:t>
      </w:r>
      <w:r w:rsidR="00CA07AD" w:rsidRPr="00C22B64">
        <w:rPr>
          <w:i/>
          <w:iCs/>
          <w:lang w:val="de-CH"/>
        </w:rPr>
        <w:t>- und Fach</w:t>
      </w:r>
      <w:r w:rsidRPr="00C22B64">
        <w:rPr>
          <w:i/>
          <w:iCs/>
          <w:lang w:val="de-CH"/>
        </w:rPr>
        <w:t>person</w:t>
      </w:r>
      <w:r w:rsidR="00CA07AD" w:rsidRPr="00C22B64">
        <w:rPr>
          <w:i/>
          <w:iCs/>
          <w:lang w:val="de-CH"/>
        </w:rPr>
        <w:t>en</w:t>
      </w:r>
      <w:r w:rsidR="009F021D">
        <w:rPr>
          <w:lang w:val="de-CH"/>
        </w:rPr>
        <w:t xml:space="preserve">: </w:t>
      </w:r>
      <w:r w:rsidRPr="00C22B64">
        <w:rPr>
          <w:lang w:val="de-CH"/>
        </w:rPr>
        <w:t>Anerkennung der Vielfalt und Individualität der Lernenden, Akzeptanz ihrer Unterschiedlichkeit</w:t>
      </w:r>
    </w:p>
    <w:p w14:paraId="4594986D" w14:textId="70AC42A0" w:rsidR="00E06643" w:rsidRPr="00C22B64" w:rsidRDefault="008A63A2" w:rsidP="00E06643">
      <w:pPr>
        <w:pStyle w:val="Listennummer"/>
        <w:rPr>
          <w:lang w:val="de-CH"/>
        </w:rPr>
      </w:pPr>
      <w:r>
        <w:rPr>
          <w:i/>
          <w:iCs/>
          <w:lang w:val="de-CH"/>
        </w:rPr>
        <w:t>c</w:t>
      </w:r>
      <w:r w:rsidR="00E06643" w:rsidRPr="00C22B64">
        <w:rPr>
          <w:i/>
          <w:iCs/>
          <w:lang w:val="de-CH"/>
        </w:rPr>
        <w:t>urriculare Inklusion</w:t>
      </w:r>
      <w:r w:rsidR="009F021D">
        <w:rPr>
          <w:lang w:val="de-CH"/>
        </w:rPr>
        <w:t xml:space="preserve">: </w:t>
      </w:r>
      <w:r w:rsidR="00E06643" w:rsidRPr="00C22B64">
        <w:rPr>
          <w:lang w:val="de-CH"/>
        </w:rPr>
        <w:t>systematische Lernverlaufsdiagnostik, didaktische Integration individueller Bildungspläne, adaptiver Unterricht und Binnendifferenzierung, spezifische Förderangebote, individuelle Lernunterstützung, personalisierte Hilfsmittel</w:t>
      </w:r>
    </w:p>
    <w:p w14:paraId="70A87885" w14:textId="4FEABE2E" w:rsidR="00E06643" w:rsidRPr="00C22B64" w:rsidRDefault="008A63A2" w:rsidP="00E06643">
      <w:pPr>
        <w:pStyle w:val="Listennummer"/>
        <w:rPr>
          <w:lang w:val="de-CH"/>
        </w:rPr>
      </w:pPr>
      <w:r>
        <w:rPr>
          <w:i/>
          <w:iCs/>
          <w:lang w:val="de-CH"/>
        </w:rPr>
        <w:t>s</w:t>
      </w:r>
      <w:r w:rsidR="00E06643" w:rsidRPr="00C22B64">
        <w:rPr>
          <w:i/>
          <w:iCs/>
          <w:lang w:val="de-CH"/>
        </w:rPr>
        <w:t>oziale Inklusion</w:t>
      </w:r>
      <w:r w:rsidR="00FC41C5">
        <w:rPr>
          <w:lang w:val="de-CH"/>
        </w:rPr>
        <w:t xml:space="preserve">: </w:t>
      </w:r>
      <w:r w:rsidR="00E06643" w:rsidRPr="00C22B64">
        <w:rPr>
          <w:lang w:val="de-CH"/>
        </w:rPr>
        <w:t>Herstellung von Gemeinsamkeit durch Kooperation, aktive Austausch- und Aneignungsprozesse am gemeinsamen Gegenstand, Berücksichtigung situativer Bedürfnisse, Gemeinschaftspflege</w:t>
      </w:r>
    </w:p>
    <w:p w14:paraId="17F959B7" w14:textId="53B62E75" w:rsidR="00D55610" w:rsidRPr="00C22B64" w:rsidRDefault="008A63A2" w:rsidP="00E06643">
      <w:pPr>
        <w:pStyle w:val="Listennummer"/>
        <w:ind w:hanging="357"/>
        <w:rPr>
          <w:lang w:val="de-CH"/>
        </w:rPr>
      </w:pPr>
      <w:r>
        <w:rPr>
          <w:i/>
          <w:iCs/>
          <w:lang w:val="de-CH"/>
        </w:rPr>
        <w:t>p</w:t>
      </w:r>
      <w:r w:rsidR="00E06643" w:rsidRPr="00C22B64">
        <w:rPr>
          <w:i/>
          <w:iCs/>
          <w:lang w:val="de-CH"/>
        </w:rPr>
        <w:t>rofessionelle Gemeinschaft und Kooperation</w:t>
      </w:r>
      <w:r w:rsidR="00FC41C5">
        <w:rPr>
          <w:lang w:val="de-CH"/>
        </w:rPr>
        <w:t xml:space="preserve">: </w:t>
      </w:r>
      <w:r w:rsidR="00E06643" w:rsidRPr="00C22B64">
        <w:rPr>
          <w:lang w:val="de-CH"/>
        </w:rPr>
        <w:t>Co-Teaching, Zusammenarbeit mit Fachpersonen, Assistenzen, Lehrkräften und Eltern</w:t>
      </w:r>
    </w:p>
    <w:p w14:paraId="1E174452" w14:textId="5E7B1E20" w:rsidR="00153B24" w:rsidRPr="00C22B64" w:rsidRDefault="00B071EA" w:rsidP="003B0834">
      <w:pPr>
        <w:pStyle w:val="Textkrper"/>
        <w:ind w:firstLine="0"/>
        <w:rPr>
          <w:i/>
          <w:iCs/>
          <w:lang w:val="de-CH"/>
        </w:rPr>
      </w:pPr>
      <w:r>
        <w:rPr>
          <w:lang w:val="de-CH"/>
        </w:rPr>
        <w:t>E</w:t>
      </w:r>
      <w:r w:rsidRPr="00C22B64">
        <w:rPr>
          <w:lang w:val="de-CH"/>
        </w:rPr>
        <w:t xml:space="preserve">in Schwerpunkt im inklusiven Unterricht </w:t>
      </w:r>
      <w:r>
        <w:rPr>
          <w:lang w:val="de-CH"/>
        </w:rPr>
        <w:t>sind d</w:t>
      </w:r>
      <w:r w:rsidR="004557C2" w:rsidRPr="00C22B64">
        <w:rPr>
          <w:lang w:val="de-CH"/>
        </w:rPr>
        <w:t>ie</w:t>
      </w:r>
      <w:r w:rsidR="00E06643" w:rsidRPr="00C22B64">
        <w:rPr>
          <w:lang w:val="de-CH"/>
        </w:rPr>
        <w:t xml:space="preserve"> Zugänglichkeit und Nutzbarkeit sowie der Teilhabegehalt von Bildungsangeboten</w:t>
      </w:r>
      <w:r w:rsidR="000609F1" w:rsidRPr="00C22B64">
        <w:rPr>
          <w:lang w:val="de-CH"/>
        </w:rPr>
        <w:t xml:space="preserve"> (Meier-Popa &amp; Salamin, 2020)</w:t>
      </w:r>
      <w:r w:rsidR="00E06643" w:rsidRPr="00C22B64">
        <w:rPr>
          <w:lang w:val="de-CH"/>
        </w:rPr>
        <w:t>. Lernaufgaben, die individuelle</w:t>
      </w:r>
      <w:r w:rsidR="004A1B05" w:rsidRPr="00C22B64">
        <w:rPr>
          <w:lang w:val="de-CH"/>
        </w:rPr>
        <w:t>s</w:t>
      </w:r>
      <w:r w:rsidR="00E06643" w:rsidRPr="00C22B64">
        <w:rPr>
          <w:lang w:val="de-CH"/>
        </w:rPr>
        <w:t xml:space="preserve"> Lernen </w:t>
      </w:r>
      <w:r w:rsidR="004A1B05" w:rsidRPr="00C22B64">
        <w:rPr>
          <w:lang w:val="de-CH"/>
        </w:rPr>
        <w:t>und</w:t>
      </w:r>
      <w:r w:rsidR="00E06643" w:rsidRPr="00C22B64">
        <w:rPr>
          <w:lang w:val="de-CH"/>
        </w:rPr>
        <w:t xml:space="preserve"> Lernen am gemeinsamen Gegenstand </w:t>
      </w:r>
      <w:r w:rsidR="004A1B05" w:rsidRPr="00C22B64">
        <w:rPr>
          <w:lang w:val="de-CH"/>
        </w:rPr>
        <w:t xml:space="preserve">fördern sowie </w:t>
      </w:r>
      <w:r w:rsidR="00E06643" w:rsidRPr="00C22B64">
        <w:rPr>
          <w:lang w:val="de-CH"/>
        </w:rPr>
        <w:t>Zug</w:t>
      </w:r>
      <w:r w:rsidR="004A1B05" w:rsidRPr="00C22B64">
        <w:rPr>
          <w:lang w:val="de-CH"/>
        </w:rPr>
        <w:t>änge</w:t>
      </w:r>
      <w:r w:rsidR="00E06643" w:rsidRPr="00C22B64">
        <w:rPr>
          <w:lang w:val="de-CH"/>
        </w:rPr>
        <w:t xml:space="preserve"> zu über</w:t>
      </w:r>
      <w:r w:rsidR="004A1B05" w:rsidRPr="00C22B64">
        <w:rPr>
          <w:lang w:val="de-CH"/>
        </w:rPr>
        <w:t xml:space="preserve">fachlichen Themen </w:t>
      </w:r>
      <w:r w:rsidR="00E06643" w:rsidRPr="00C22B64">
        <w:rPr>
          <w:lang w:val="de-CH"/>
        </w:rPr>
        <w:t>eröffnen</w:t>
      </w:r>
      <w:r w:rsidR="004A1B05" w:rsidRPr="00C22B64">
        <w:rPr>
          <w:lang w:val="de-CH"/>
        </w:rPr>
        <w:t>, erfüllen eine Scharnierfunktion</w:t>
      </w:r>
      <w:r>
        <w:rPr>
          <w:lang w:val="de-CH"/>
        </w:rPr>
        <w:t>. Dies</w:t>
      </w:r>
      <w:r w:rsidR="00CA4D11">
        <w:rPr>
          <w:lang w:val="de-CH"/>
        </w:rPr>
        <w:t xml:space="preserve"> sollten</w:t>
      </w:r>
      <w:r w:rsidR="004A1B05" w:rsidRPr="00C22B64">
        <w:rPr>
          <w:lang w:val="de-CH"/>
        </w:rPr>
        <w:t xml:space="preserve"> </w:t>
      </w:r>
      <w:r w:rsidR="00E06643" w:rsidRPr="00C22B64">
        <w:rPr>
          <w:lang w:val="de-CH"/>
        </w:rPr>
        <w:t xml:space="preserve">Lehrmittel </w:t>
      </w:r>
      <w:r w:rsidR="004A1B05" w:rsidRPr="00C22B64">
        <w:rPr>
          <w:lang w:val="de-CH"/>
        </w:rPr>
        <w:t>der Zukunft entsprechen</w:t>
      </w:r>
      <w:r w:rsidR="004557C2" w:rsidRPr="00C22B64">
        <w:rPr>
          <w:lang w:val="de-CH"/>
        </w:rPr>
        <w:t>d</w:t>
      </w:r>
      <w:r w:rsidR="004A1B05" w:rsidRPr="00C22B64">
        <w:rPr>
          <w:lang w:val="de-CH"/>
        </w:rPr>
        <w:t xml:space="preserve"> gewichten.</w:t>
      </w:r>
    </w:p>
    <w:p w14:paraId="3B6FF52D" w14:textId="72C54403" w:rsidR="00BE7671" w:rsidRPr="00C22B64" w:rsidRDefault="007C6950" w:rsidP="00153B24">
      <w:pPr>
        <w:pStyle w:val="berschrift2"/>
        <w:rPr>
          <w:lang w:val="de-CH"/>
        </w:rPr>
      </w:pPr>
      <w:r w:rsidRPr="00C22B64">
        <w:rPr>
          <w:lang w:val="de-CH"/>
        </w:rPr>
        <w:t>Didaktische Zugänge:</w:t>
      </w:r>
      <w:r w:rsidR="00BE7671" w:rsidRPr="00C22B64">
        <w:rPr>
          <w:lang w:val="de-CH"/>
        </w:rPr>
        <w:t xml:space="preserve"> </w:t>
      </w:r>
      <w:r w:rsidR="00C117DB">
        <w:rPr>
          <w:lang w:val="de-CH"/>
        </w:rPr>
        <w:t>g</w:t>
      </w:r>
      <w:r w:rsidR="00BE7671" w:rsidRPr="00C22B64">
        <w:rPr>
          <w:lang w:val="de-CH"/>
        </w:rPr>
        <w:t>emeinsame</w:t>
      </w:r>
      <w:r w:rsidRPr="00C22B64">
        <w:rPr>
          <w:lang w:val="de-CH"/>
        </w:rPr>
        <w:t>r</w:t>
      </w:r>
      <w:r w:rsidR="00BE7671" w:rsidRPr="00C22B64">
        <w:rPr>
          <w:lang w:val="de-CH"/>
        </w:rPr>
        <w:t xml:space="preserve"> Gegenstand</w:t>
      </w:r>
      <w:r w:rsidR="001F7524" w:rsidRPr="00C22B64">
        <w:rPr>
          <w:lang w:val="de-CH"/>
        </w:rPr>
        <w:t xml:space="preserve"> und Kern der Sache</w:t>
      </w:r>
      <w:r w:rsidR="00BE7671" w:rsidRPr="00C22B64">
        <w:rPr>
          <w:lang w:val="de-CH"/>
        </w:rPr>
        <w:t xml:space="preserve"> </w:t>
      </w:r>
    </w:p>
    <w:p w14:paraId="0D0B53CF" w14:textId="68998CBA" w:rsidR="00BE7671" w:rsidRPr="00C22B64" w:rsidRDefault="00544154" w:rsidP="001D040E">
      <w:pPr>
        <w:pStyle w:val="Textkrper"/>
        <w:ind w:firstLine="0"/>
        <w:rPr>
          <w:lang w:val="de-CH"/>
        </w:rPr>
      </w:pPr>
      <w:r w:rsidRPr="00183E17">
        <w:rPr>
          <w:noProof/>
          <w:lang w:val="de-CH"/>
        </w:rPr>
        <mc:AlternateContent>
          <mc:Choice Requires="wps">
            <w:drawing>
              <wp:anchor distT="45720" distB="45720" distL="46990" distR="46990" simplePos="0" relativeHeight="251658240" behindDoc="0" locked="0" layoutInCell="1" allowOverlap="0" wp14:anchorId="1AAEA9D6" wp14:editId="33704784">
                <wp:simplePos x="0" y="0"/>
                <wp:positionH relativeFrom="page">
                  <wp:posOffset>0</wp:posOffset>
                </wp:positionH>
                <wp:positionV relativeFrom="paragraph">
                  <wp:posOffset>3089910</wp:posOffset>
                </wp:positionV>
                <wp:extent cx="4919345" cy="492760"/>
                <wp:effectExtent l="0" t="0" r="0" b="2540"/>
                <wp:wrapTopAndBottom/>
                <wp:docPr id="2059549867" name="Textfeld 20595498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9345" cy="492760"/>
                        </a:xfrm>
                        <a:prstGeom prst="rect">
                          <a:avLst/>
                        </a:prstGeom>
                        <a:noFill/>
                        <a:ln w="9525">
                          <a:noFill/>
                          <a:miter lim="800000"/>
                          <a:headEnd/>
                          <a:tailEnd/>
                        </a:ln>
                      </wps:spPr>
                      <wps:txbx>
                        <w:txbxContent>
                          <w:p w14:paraId="376BE839" w14:textId="428635C9" w:rsidR="00183E17" w:rsidRPr="004B0AE6" w:rsidRDefault="007A7C4B" w:rsidP="00183E17">
                            <w:pPr>
                              <w:pStyle w:val="Hervorhebung1"/>
                              <w:rPr>
                                <w:lang w:val="de-CH"/>
                              </w:rPr>
                            </w:pPr>
                            <w:r w:rsidRPr="007A7C4B">
                              <w:rPr>
                                <w:lang w:val="de-CH"/>
                              </w:rPr>
                              <w:t xml:space="preserve">Lernaufgaben sollten unterschiedliche Zugangsweisen der Kinder zu einem Lerngegenstand sichtbar machen. </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AEA9D6" id="_x0000_t202" coordsize="21600,21600" o:spt="202" path="m,l,21600r21600,l21600,xe">
                <v:stroke joinstyle="miter"/>
                <v:path gradientshapeok="t" o:connecttype="rect"/>
              </v:shapetype>
              <v:shape id="Textfeld 2059549867" o:spid="_x0000_s1026" type="#_x0000_t202" alt="&quot;&quot;" style="position:absolute;left:0;text-align:left;margin-left:0;margin-top:243.3pt;width:387.35pt;height:38.8pt;z-index:251658240;visibility:visible;mso-wrap-style:square;mso-width-percent:0;mso-height-percent:0;mso-wrap-distance-left:3.7pt;mso-wrap-distance-top:3.6pt;mso-wrap-distance-right:3.7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" o:allowoverlap="f" filled="f" stroked="f">
                <v:textbox inset="29mm,,2.5mm">
                  <w:txbxContent>
                    <w:p w14:paraId="376BE839" w14:textId="428635C9" w:rsidR="00183E17" w:rsidRPr="004B0AE6" w:rsidRDefault="007A7C4B" w:rsidP="00183E17">
                      <w:pPr>
                        <w:pStyle w:val="Hervorhebung1"/>
                        <w:rPr>
                          <w:lang w:val="de-CH"/>
                        </w:rPr>
                      </w:pPr>
                      <w:r w:rsidRPr="007A7C4B">
                        <w:rPr>
                          <w:lang w:val="de-CH"/>
                        </w:rPr>
                        <w:t xml:space="preserve">Lernaufgaben sollten unterschiedliche Zugangsweisen der Kinder zu einem Lerngegenstand sichtbar machen. </w:t>
                      </w:r>
                    </w:p>
                  </w:txbxContent>
                </v:textbox>
                <w10:wrap type="topAndBottom" anchorx="page"/>
              </v:shape>
            </w:pict>
          </mc:Fallback>
        </mc:AlternateContent>
      </w:r>
      <w:r w:rsidR="001D040E" w:rsidRPr="00C22B64">
        <w:rPr>
          <w:lang w:val="de-CH"/>
        </w:rPr>
        <w:t xml:space="preserve">Lehrmittel sollten in inklusiven Lehr-/Lernkontexten funktionieren und </w:t>
      </w:r>
      <w:r w:rsidR="00BC3EFC">
        <w:rPr>
          <w:lang w:val="de-CH"/>
        </w:rPr>
        <w:t xml:space="preserve">darum </w:t>
      </w:r>
      <w:r w:rsidR="001D040E" w:rsidRPr="00C22B64">
        <w:rPr>
          <w:lang w:val="de-CH"/>
        </w:rPr>
        <w:t xml:space="preserve">für das kooperative Lernen am gemeinsamen Gegenstand geeignete Lernaufgaben zur Verfügung stellen. </w:t>
      </w:r>
      <w:r w:rsidR="00403547" w:rsidRPr="00C22B64">
        <w:rPr>
          <w:lang w:val="de-CH"/>
        </w:rPr>
        <w:t xml:space="preserve">Feuser (1989) </w:t>
      </w:r>
      <w:r w:rsidR="00403547">
        <w:rPr>
          <w:lang w:val="de-CH"/>
        </w:rPr>
        <w:t>hat d</w:t>
      </w:r>
      <w:r w:rsidR="00BE7671" w:rsidRPr="00C22B64">
        <w:rPr>
          <w:lang w:val="de-CH"/>
        </w:rPr>
        <w:t xml:space="preserve">ie Kooperation am gemeinsamen Gegenstand in die Konzeption </w:t>
      </w:r>
      <w:r w:rsidR="00403547">
        <w:rPr>
          <w:lang w:val="de-CH"/>
        </w:rPr>
        <w:t>s</w:t>
      </w:r>
      <w:r w:rsidR="00BE7671" w:rsidRPr="00C22B64">
        <w:rPr>
          <w:lang w:val="de-CH"/>
        </w:rPr>
        <w:t>einer integrativen Pädagogik und entwicklungslogischen Didaktik aufgenommen</w:t>
      </w:r>
      <w:r w:rsidR="00E33E0E">
        <w:rPr>
          <w:lang w:val="de-CH"/>
        </w:rPr>
        <w:t>.</w:t>
      </w:r>
      <w:r w:rsidR="00547952">
        <w:rPr>
          <w:lang w:val="de-CH"/>
        </w:rPr>
        <w:t xml:space="preserve"> Mit dem gemeinsamen Gegenstand ist </w:t>
      </w:r>
      <w:r w:rsidR="00BE7671" w:rsidRPr="00C22B64">
        <w:rPr>
          <w:lang w:val="de-CH"/>
        </w:rPr>
        <w:t xml:space="preserve">eine Erkenntnis oder ein </w:t>
      </w:r>
      <w:r w:rsidR="00547952" w:rsidRPr="00C22B64">
        <w:rPr>
          <w:lang w:val="de-CH"/>
        </w:rPr>
        <w:t>fachliche</w:t>
      </w:r>
      <w:r w:rsidR="00547952">
        <w:rPr>
          <w:lang w:val="de-CH"/>
        </w:rPr>
        <w:t xml:space="preserve">r </w:t>
      </w:r>
      <w:r w:rsidR="00BE7671" w:rsidRPr="00C22B64">
        <w:rPr>
          <w:lang w:val="de-CH"/>
        </w:rPr>
        <w:t>Kerngedanke</w:t>
      </w:r>
      <w:r w:rsidR="00547952">
        <w:rPr>
          <w:lang w:val="de-CH"/>
        </w:rPr>
        <w:t xml:space="preserve"> gemeint</w:t>
      </w:r>
      <w:r w:rsidR="00BE7671" w:rsidRPr="00C22B64">
        <w:rPr>
          <w:lang w:val="de-CH"/>
        </w:rPr>
        <w:t xml:space="preserve">, der entsteht, wenn Lernende gemeinsam Probleme lösen. Eine solche in Partnerarbeit zu bearbeitende Aufgabe </w:t>
      </w:r>
      <w:r w:rsidR="00B67976">
        <w:rPr>
          <w:lang w:val="de-CH"/>
        </w:rPr>
        <w:t>kann</w:t>
      </w:r>
      <w:r w:rsidR="00BE7671" w:rsidRPr="00C22B64">
        <w:rPr>
          <w:lang w:val="de-CH"/>
        </w:rPr>
        <w:t xml:space="preserve"> </w:t>
      </w:r>
      <w:r w:rsidR="00403547">
        <w:rPr>
          <w:lang w:val="de-CH"/>
        </w:rPr>
        <w:t>beispielsweise</w:t>
      </w:r>
      <w:r w:rsidR="00BE7671" w:rsidRPr="00C22B64">
        <w:rPr>
          <w:lang w:val="de-CH"/>
        </w:rPr>
        <w:t xml:space="preserve"> </w:t>
      </w:r>
      <w:r w:rsidR="00B67976">
        <w:rPr>
          <w:lang w:val="de-CH"/>
        </w:rPr>
        <w:t>sein: Lege</w:t>
      </w:r>
      <w:r w:rsidR="00BE7671" w:rsidRPr="00C22B64">
        <w:rPr>
          <w:lang w:val="de-CH"/>
        </w:rPr>
        <w:t xml:space="preserve"> 100 Kapla Hölzer </w:t>
      </w:r>
      <w:r w:rsidR="00335CA6">
        <w:rPr>
          <w:lang w:val="de-CH"/>
        </w:rPr>
        <w:t xml:space="preserve">so </w:t>
      </w:r>
      <w:r w:rsidR="00BE7671" w:rsidRPr="00C22B64">
        <w:rPr>
          <w:lang w:val="de-CH"/>
        </w:rPr>
        <w:t xml:space="preserve">auf einem Tisch, dass andere Kinder schnell erkennen können, dass es genau 100 sind (Nührenbörger, 2023). </w:t>
      </w:r>
      <w:r w:rsidR="00BE7671" w:rsidRPr="00865061">
        <w:rPr>
          <w:lang w:val="de-CH"/>
        </w:rPr>
        <w:t>Lernaufgaben</w:t>
      </w:r>
      <w:r w:rsidR="00B67976">
        <w:rPr>
          <w:i/>
          <w:iCs/>
          <w:lang w:val="de-CH"/>
        </w:rPr>
        <w:t>,</w:t>
      </w:r>
      <w:r w:rsidR="00B67976">
        <w:rPr>
          <w:lang w:val="de-CH"/>
        </w:rPr>
        <w:t xml:space="preserve"> die</w:t>
      </w:r>
      <w:r w:rsidR="001D040E" w:rsidRPr="00C22B64">
        <w:rPr>
          <w:lang w:val="de-CH"/>
        </w:rPr>
        <w:t xml:space="preserve"> auf dem Prinzip der natürlichen Differenzierung </w:t>
      </w:r>
      <w:r w:rsidR="00CB5B00">
        <w:rPr>
          <w:lang w:val="de-CH"/>
        </w:rPr>
        <w:t xml:space="preserve">basieren, </w:t>
      </w:r>
      <w:r w:rsidR="00FD055E" w:rsidRPr="00C22B64">
        <w:rPr>
          <w:lang w:val="de-CH"/>
        </w:rPr>
        <w:t xml:space="preserve">gehen </w:t>
      </w:r>
      <w:r w:rsidR="00CB5B00">
        <w:rPr>
          <w:lang w:val="de-CH"/>
        </w:rPr>
        <w:t>davon</w:t>
      </w:r>
      <w:r w:rsidR="00FD055E" w:rsidRPr="00C22B64">
        <w:rPr>
          <w:lang w:val="de-CH"/>
        </w:rPr>
        <w:t xml:space="preserve"> aus</w:t>
      </w:r>
      <w:r w:rsidR="00BE7671" w:rsidRPr="00C22B64">
        <w:rPr>
          <w:lang w:val="de-CH"/>
        </w:rPr>
        <w:t>, das</w:t>
      </w:r>
      <w:r w:rsidR="00CB5B00">
        <w:rPr>
          <w:lang w:val="de-CH"/>
        </w:rPr>
        <w:t>s</w:t>
      </w:r>
      <w:r w:rsidR="00BE7671" w:rsidRPr="00C22B64">
        <w:rPr>
          <w:lang w:val="de-CH"/>
        </w:rPr>
        <w:t xml:space="preserve"> </w:t>
      </w:r>
      <w:r w:rsidR="00CB5B00">
        <w:rPr>
          <w:lang w:val="de-CH"/>
        </w:rPr>
        <w:t xml:space="preserve">Kinder </w:t>
      </w:r>
      <w:r w:rsidR="00BE7671" w:rsidRPr="00C22B64">
        <w:rPr>
          <w:lang w:val="de-CH"/>
        </w:rPr>
        <w:t>verschiedene Zugangsweisen zu einem Lerngegenstand</w:t>
      </w:r>
      <w:r w:rsidR="00FD055E" w:rsidRPr="00C22B64">
        <w:rPr>
          <w:lang w:val="de-CH"/>
        </w:rPr>
        <w:t xml:space="preserve"> </w:t>
      </w:r>
      <w:r w:rsidR="00CB5B00">
        <w:rPr>
          <w:lang w:val="de-CH"/>
        </w:rPr>
        <w:t>haben</w:t>
      </w:r>
      <w:r w:rsidR="004778A3">
        <w:rPr>
          <w:lang w:val="de-CH"/>
        </w:rPr>
        <w:t xml:space="preserve">. Deshalb sind diese Lernaufgaben </w:t>
      </w:r>
      <w:r w:rsidR="00547952">
        <w:rPr>
          <w:lang w:val="de-CH"/>
        </w:rPr>
        <w:t>nicht nach</w:t>
      </w:r>
      <w:r w:rsidR="00CB5B00">
        <w:rPr>
          <w:lang w:val="de-CH"/>
        </w:rPr>
        <w:t xml:space="preserve"> </w:t>
      </w:r>
      <w:r w:rsidR="00DB13D4">
        <w:rPr>
          <w:lang w:val="de-CH"/>
        </w:rPr>
        <w:t xml:space="preserve">dem </w:t>
      </w:r>
      <w:r w:rsidR="00FD055E" w:rsidRPr="00C22B64">
        <w:rPr>
          <w:lang w:val="de-CH"/>
        </w:rPr>
        <w:t>Entwicklungsniveau</w:t>
      </w:r>
      <w:r w:rsidR="00EB14D2">
        <w:rPr>
          <w:lang w:val="de-CH"/>
        </w:rPr>
        <w:t xml:space="preserve"> differenziert</w:t>
      </w:r>
      <w:r w:rsidR="00BE7671" w:rsidRPr="00C22B64">
        <w:rPr>
          <w:lang w:val="de-CH"/>
        </w:rPr>
        <w:t xml:space="preserve"> (Seitz, 2006). </w:t>
      </w:r>
      <w:r w:rsidR="00335CA6">
        <w:rPr>
          <w:lang w:val="de-CH"/>
        </w:rPr>
        <w:t>D</w:t>
      </w:r>
      <w:r w:rsidR="004778A3">
        <w:rPr>
          <w:lang w:val="de-CH"/>
        </w:rPr>
        <w:t xml:space="preserve">as </w:t>
      </w:r>
      <w:r w:rsidR="0021218F">
        <w:rPr>
          <w:lang w:val="de-CH"/>
        </w:rPr>
        <w:t xml:space="preserve">Prinzip </w:t>
      </w:r>
      <w:r w:rsidR="00335CA6">
        <w:rPr>
          <w:lang w:val="de-CH"/>
        </w:rPr>
        <w:t>beruht auf der Annahme, dass Zug</w:t>
      </w:r>
      <w:r w:rsidR="0021218F">
        <w:rPr>
          <w:lang w:val="de-CH"/>
        </w:rPr>
        <w:t>angsweisen</w:t>
      </w:r>
      <w:r w:rsidR="00335CA6">
        <w:rPr>
          <w:lang w:val="de-CH"/>
        </w:rPr>
        <w:t xml:space="preserve"> von Kindern zu Lerninhalten ähnlicher sind</w:t>
      </w:r>
      <w:r w:rsidR="0033446C">
        <w:rPr>
          <w:lang w:val="de-CH"/>
        </w:rPr>
        <w:t>,</w:t>
      </w:r>
      <w:r w:rsidR="00335CA6">
        <w:rPr>
          <w:lang w:val="de-CH"/>
        </w:rPr>
        <w:t xml:space="preserve"> als man aufgrund der Verschiedenheit der Kinder erwarten würde. </w:t>
      </w:r>
      <w:r w:rsidR="00BE7671" w:rsidRPr="00C22B64">
        <w:rPr>
          <w:lang w:val="de-CH"/>
        </w:rPr>
        <w:t>Erst die Auseinandersetzung mit einem Lerngegenstand zeigt, was aus Kindersicht der «Kern der Sache» ist (Seitz</w:t>
      </w:r>
      <w:r w:rsidR="008C0633">
        <w:rPr>
          <w:lang w:val="de-CH"/>
        </w:rPr>
        <w:t>,</w:t>
      </w:r>
      <w:r w:rsidR="00BE7671" w:rsidRPr="00C22B64">
        <w:rPr>
          <w:lang w:val="de-CH"/>
        </w:rPr>
        <w:t xml:space="preserve"> 2005, S.</w:t>
      </w:r>
      <w:r w:rsidR="00B3237D">
        <w:rPr>
          <w:lang w:val="de-CH"/>
        </w:rPr>
        <w:t> </w:t>
      </w:r>
      <w:r w:rsidR="00BE7671" w:rsidRPr="00C22B64">
        <w:rPr>
          <w:lang w:val="de-CH"/>
        </w:rPr>
        <w:t>181f</w:t>
      </w:r>
      <w:r w:rsidR="003B6C6E">
        <w:rPr>
          <w:lang w:val="de-CH"/>
        </w:rPr>
        <w:t>.</w:t>
      </w:r>
      <w:r w:rsidR="00BE7671" w:rsidRPr="00C22B64">
        <w:rPr>
          <w:lang w:val="de-CH"/>
        </w:rPr>
        <w:t xml:space="preserve">). Lernaufgaben sollten </w:t>
      </w:r>
      <w:r w:rsidR="001F7524" w:rsidRPr="00C22B64">
        <w:rPr>
          <w:lang w:val="de-CH"/>
        </w:rPr>
        <w:t xml:space="preserve">diese </w:t>
      </w:r>
      <w:r w:rsidR="00BE7671" w:rsidRPr="00C22B64">
        <w:rPr>
          <w:lang w:val="de-CH"/>
        </w:rPr>
        <w:t>unterschiedliche</w:t>
      </w:r>
      <w:r w:rsidR="001F7524" w:rsidRPr="00C22B64">
        <w:rPr>
          <w:lang w:val="de-CH"/>
        </w:rPr>
        <w:t>n</w:t>
      </w:r>
      <w:r w:rsidR="00BE7671" w:rsidRPr="00C22B64">
        <w:rPr>
          <w:lang w:val="de-CH"/>
        </w:rPr>
        <w:t xml:space="preserve"> Zugangsweisen der Kinder zu einem Lerngegenstand sichtbar machen. Daran kann Didaktik fachlich und strukturierend ansetzen, um aus dem Erkannten für die Lernenden eine Erkenntnis zu schaffen. Lernen ist in diesem Verständnis kooperativ ausgerichtet und schützt Lernende mit besonderem Bildungsbedarf vor «Vorab-Kategorisierungen» (Seitz</w:t>
      </w:r>
      <w:r w:rsidR="008C0633">
        <w:rPr>
          <w:lang w:val="de-CH"/>
        </w:rPr>
        <w:t>,</w:t>
      </w:r>
      <w:r w:rsidR="00BE7671" w:rsidRPr="00C22B64">
        <w:rPr>
          <w:lang w:val="de-CH"/>
        </w:rPr>
        <w:t xml:space="preserve"> 2006, S.</w:t>
      </w:r>
      <w:r w:rsidR="008C0633">
        <w:rPr>
          <w:lang w:val="de-CH"/>
        </w:rPr>
        <w:t> </w:t>
      </w:r>
      <w:r w:rsidR="00BE7671" w:rsidRPr="00C22B64">
        <w:rPr>
          <w:lang w:val="de-CH"/>
        </w:rPr>
        <w:t xml:space="preserve">13). </w:t>
      </w:r>
    </w:p>
    <w:p w14:paraId="44EB781A" w14:textId="51C03B52" w:rsidR="00631086" w:rsidRPr="00C22B64" w:rsidRDefault="00631086" w:rsidP="00631086">
      <w:pPr>
        <w:pStyle w:val="berschrift2"/>
        <w:rPr>
          <w:i/>
          <w:lang w:val="de-CH"/>
        </w:rPr>
      </w:pPr>
      <w:bookmarkStart w:id="1" w:name="heading-3"/>
      <w:r w:rsidRPr="00C22B64">
        <w:rPr>
          <w:lang w:val="de-CH"/>
        </w:rPr>
        <w:t>Universelle</w:t>
      </w:r>
      <w:r w:rsidR="00630468" w:rsidRPr="00C22B64">
        <w:rPr>
          <w:lang w:val="de-CH"/>
        </w:rPr>
        <w:t>s</w:t>
      </w:r>
      <w:r w:rsidRPr="00C22B64">
        <w:rPr>
          <w:lang w:val="de-CH"/>
        </w:rPr>
        <w:t xml:space="preserve"> Design und assistive Technologien </w:t>
      </w:r>
    </w:p>
    <w:p w14:paraId="3C655BBB" w14:textId="635BEB02" w:rsidR="006546EB" w:rsidRDefault="00B771DD" w:rsidP="006546EB">
      <w:pPr>
        <w:pStyle w:val="Textkrper"/>
        <w:ind w:firstLine="0"/>
        <w:rPr>
          <w:lang w:val="de-CH"/>
        </w:rPr>
      </w:pPr>
      <w:r>
        <w:rPr>
          <w:lang w:val="de-CH"/>
        </w:rPr>
        <w:t xml:space="preserve">Im Jahr </w:t>
      </w:r>
      <w:r w:rsidR="00631086" w:rsidRPr="00C22B64">
        <w:rPr>
          <w:lang w:val="de-CH"/>
        </w:rPr>
        <w:t xml:space="preserve">1984 wurde im </w:t>
      </w:r>
      <w:r w:rsidR="00631086" w:rsidRPr="00865061">
        <w:rPr>
          <w:i/>
          <w:iCs/>
          <w:lang w:val="de-CH"/>
        </w:rPr>
        <w:t>Center for Applied Special Technology</w:t>
      </w:r>
      <w:r w:rsidR="00CC4DFF">
        <w:rPr>
          <w:i/>
          <w:iCs/>
          <w:lang w:val="de-CH"/>
        </w:rPr>
        <w:t xml:space="preserve"> </w:t>
      </w:r>
      <w:r w:rsidR="00CC4DFF" w:rsidRPr="00865061">
        <w:rPr>
          <w:lang w:val="de-CH"/>
        </w:rPr>
        <w:t>(CAST)</w:t>
      </w:r>
      <w:r w:rsidR="00631086" w:rsidRPr="00C22B64">
        <w:rPr>
          <w:lang w:val="de-CH"/>
        </w:rPr>
        <w:t xml:space="preserve"> das </w:t>
      </w:r>
      <w:r w:rsidR="00631086" w:rsidRPr="00865061">
        <w:rPr>
          <w:i/>
          <w:iCs/>
          <w:lang w:val="de-CH"/>
        </w:rPr>
        <w:t>Universal Design for Learning</w:t>
      </w:r>
      <w:r w:rsidR="00631086" w:rsidRPr="00C22B64">
        <w:rPr>
          <w:lang w:val="de-CH"/>
        </w:rPr>
        <w:t xml:space="preserve"> (UDL) auf neurowissenschaftlicher, lerntheoretischer und unterrichtswissenschaftlicher Basis konzipiert</w:t>
      </w:r>
      <w:r w:rsidR="00FA5C62" w:rsidRPr="00C22B64">
        <w:rPr>
          <w:lang w:val="de-CH"/>
        </w:rPr>
        <w:t xml:space="preserve">. Es ist seither forschungsbasiert weiterentwickelt worden und unterstützt Bildungsbeteiligung durch </w:t>
      </w:r>
      <w:r w:rsidR="00FA5C62" w:rsidRPr="00865061">
        <w:rPr>
          <w:lang w:val="de-CH"/>
        </w:rPr>
        <w:t>Barrierefreiheit</w:t>
      </w:r>
      <w:r w:rsidR="00FA5C62" w:rsidRPr="00C22B64">
        <w:rPr>
          <w:lang w:val="de-CH"/>
        </w:rPr>
        <w:t>. Eigenschaften der Lernenden wie Geschlecht, Alter, Ethnizität, Muttersprache, Lernpräferenzen und Fähigkeiten (z.</w:t>
      </w:r>
      <w:r w:rsidR="009545BB">
        <w:rPr>
          <w:lang w:val="de-CH"/>
        </w:rPr>
        <w:t> </w:t>
      </w:r>
      <w:r w:rsidR="00FA5C62" w:rsidRPr="00C22B64">
        <w:rPr>
          <w:lang w:val="de-CH"/>
        </w:rPr>
        <w:t>B. sehen, hören, gehen, Objekte manipulieren, lesen, sprechen) werden im Unterricht konsequent berücksichtigt und durch assistive Technologien unterstützt (Meyer</w:t>
      </w:r>
      <w:r w:rsidR="009545BB">
        <w:rPr>
          <w:lang w:val="de-CH"/>
        </w:rPr>
        <w:t xml:space="preserve"> et al.</w:t>
      </w:r>
      <w:r w:rsidR="00FA5C62" w:rsidRPr="00C22B64">
        <w:rPr>
          <w:lang w:val="de-CH"/>
        </w:rPr>
        <w:t xml:space="preserve">, 2014). </w:t>
      </w:r>
      <w:r w:rsidR="006546EB">
        <w:rPr>
          <w:lang w:val="de-CH"/>
        </w:rPr>
        <w:br w:type="page"/>
      </w:r>
    </w:p>
    <w:p w14:paraId="186B4814" w14:textId="140FC781" w:rsidR="00631086" w:rsidRPr="00C22B64" w:rsidRDefault="00631086" w:rsidP="0097794D">
      <w:pPr>
        <w:pStyle w:val="Textkrper"/>
        <w:ind w:firstLine="0"/>
        <w:rPr>
          <w:lang w:val="de-CH"/>
        </w:rPr>
      </w:pPr>
      <w:r w:rsidRPr="00C22B64">
        <w:rPr>
          <w:lang w:val="de-CH"/>
        </w:rPr>
        <w:lastRenderedPageBreak/>
        <w:t xml:space="preserve">Das Modell ist </w:t>
      </w:r>
      <w:r w:rsidR="00FA5C62" w:rsidRPr="00C22B64">
        <w:rPr>
          <w:lang w:val="de-CH"/>
        </w:rPr>
        <w:t xml:space="preserve">international </w:t>
      </w:r>
      <w:r w:rsidRPr="00C22B64">
        <w:rPr>
          <w:lang w:val="de-CH"/>
        </w:rPr>
        <w:t>breit rezipiert und bietet drei Ansatzpunkte, um Lernen inklusiv zu gestalten (CAST, 2023):</w:t>
      </w:r>
    </w:p>
    <w:p w14:paraId="66B8D771" w14:textId="77C8DEFB" w:rsidR="00631086" w:rsidRPr="00C22B64" w:rsidRDefault="009545BB" w:rsidP="00631086">
      <w:pPr>
        <w:pStyle w:val="Listennummer"/>
        <w:numPr>
          <w:ilvl w:val="0"/>
          <w:numId w:val="44"/>
        </w:numPr>
        <w:rPr>
          <w:lang w:val="de-CH"/>
        </w:rPr>
      </w:pPr>
      <w:r>
        <w:rPr>
          <w:lang w:val="de-CH"/>
        </w:rPr>
        <w:t>v</w:t>
      </w:r>
      <w:r w:rsidR="00631086" w:rsidRPr="00C22B64">
        <w:rPr>
          <w:lang w:val="de-CH"/>
        </w:rPr>
        <w:t>ielfältige Möglichkeiten der Förderung von Lernengagement (Wahlmöglichkeiten, Interessenorientierung, Feedback, Lernerfolg)</w:t>
      </w:r>
      <w:r w:rsidR="00CE3EDB">
        <w:rPr>
          <w:lang w:val="de-CH"/>
        </w:rPr>
        <w:t>;</w:t>
      </w:r>
    </w:p>
    <w:p w14:paraId="5C2E0262" w14:textId="701F300D" w:rsidR="00631086" w:rsidRPr="00C22B64" w:rsidRDefault="00CB7C24" w:rsidP="00631086">
      <w:pPr>
        <w:pStyle w:val="Listennummer"/>
        <w:rPr>
          <w:lang w:val="de-CH"/>
        </w:rPr>
      </w:pPr>
      <w:r>
        <w:rPr>
          <w:lang w:val="de-CH"/>
        </w:rPr>
        <w:t>v</w:t>
      </w:r>
      <w:r w:rsidR="00631086" w:rsidRPr="00C22B64">
        <w:rPr>
          <w:lang w:val="de-CH"/>
        </w:rPr>
        <w:t xml:space="preserve">erschiedene Mittel der </w:t>
      </w:r>
      <w:r w:rsidR="00BB7123">
        <w:rPr>
          <w:lang w:val="de-CH"/>
        </w:rPr>
        <w:t>Darstellung</w:t>
      </w:r>
      <w:r w:rsidR="00BB7123" w:rsidRPr="00C22B64">
        <w:rPr>
          <w:lang w:val="de-CH"/>
        </w:rPr>
        <w:t xml:space="preserve"> </w:t>
      </w:r>
      <w:r w:rsidR="00631086" w:rsidRPr="00C22B64">
        <w:rPr>
          <w:lang w:val="de-CH"/>
        </w:rPr>
        <w:t>von Informationen (</w:t>
      </w:r>
      <w:r w:rsidR="00BB7123">
        <w:rPr>
          <w:lang w:val="de-CH"/>
        </w:rPr>
        <w:t>auditiv, visuell</w:t>
      </w:r>
      <w:r w:rsidR="00631086" w:rsidRPr="00C22B64">
        <w:rPr>
          <w:lang w:val="de-CH"/>
        </w:rPr>
        <w:t>, sprachliche</w:t>
      </w:r>
      <w:r w:rsidR="00FA3950">
        <w:rPr>
          <w:lang w:val="de-CH"/>
        </w:rPr>
        <w:t> </w:t>
      </w:r>
      <w:r w:rsidR="00631086" w:rsidRPr="00C22B64">
        <w:rPr>
          <w:lang w:val="de-CH"/>
        </w:rPr>
        <w:t>/</w:t>
      </w:r>
      <w:r w:rsidR="00FA3950">
        <w:rPr>
          <w:lang w:val="de-CH"/>
        </w:rPr>
        <w:t> </w:t>
      </w:r>
      <w:r w:rsidR="00631086" w:rsidRPr="00C22B64">
        <w:rPr>
          <w:lang w:val="de-CH"/>
        </w:rPr>
        <w:t xml:space="preserve">nicht-sprachliche Hilfsmittel, </w:t>
      </w:r>
      <w:r w:rsidR="00BB7123">
        <w:rPr>
          <w:lang w:val="de-CH"/>
        </w:rPr>
        <w:t xml:space="preserve">Unterstützung </w:t>
      </w:r>
      <w:r w:rsidR="00291507">
        <w:rPr>
          <w:lang w:val="de-CH"/>
        </w:rPr>
        <w:t>systematische</w:t>
      </w:r>
      <w:r w:rsidR="00BB7123">
        <w:rPr>
          <w:lang w:val="de-CH"/>
        </w:rPr>
        <w:t>r</w:t>
      </w:r>
      <w:r w:rsidR="00291507">
        <w:rPr>
          <w:lang w:val="de-CH"/>
        </w:rPr>
        <w:t xml:space="preserve"> Informationsverarbeitung</w:t>
      </w:r>
      <w:r w:rsidR="00631086" w:rsidRPr="00C22B64">
        <w:rPr>
          <w:lang w:val="de-CH"/>
        </w:rPr>
        <w:t>)</w:t>
      </w:r>
      <w:r w:rsidR="00CE3EDB">
        <w:rPr>
          <w:lang w:val="de-CH"/>
        </w:rPr>
        <w:t>;</w:t>
      </w:r>
    </w:p>
    <w:p w14:paraId="6C1E5EDD" w14:textId="77836013" w:rsidR="00631086" w:rsidRPr="00C22B64" w:rsidRDefault="00BB7123" w:rsidP="00631086">
      <w:pPr>
        <w:pStyle w:val="Listennummer"/>
        <w:rPr>
          <w:lang w:val="de-CH"/>
        </w:rPr>
      </w:pPr>
      <w:r>
        <w:rPr>
          <w:lang w:val="de-CH"/>
        </w:rPr>
        <w:t>unterschiedliche Möglichkeiten der</w:t>
      </w:r>
      <w:r w:rsidR="007A2C6A">
        <w:rPr>
          <w:lang w:val="de-CH"/>
        </w:rPr>
        <w:t xml:space="preserve"> Informationsverarbeitung und</w:t>
      </w:r>
      <w:r>
        <w:rPr>
          <w:lang w:val="de-CH"/>
        </w:rPr>
        <w:t xml:space="preserve"> Darstellung von</w:t>
      </w:r>
      <w:r w:rsidR="00631086" w:rsidRPr="00C22B64">
        <w:rPr>
          <w:lang w:val="de-CH"/>
        </w:rPr>
        <w:t xml:space="preserve"> Lernergebnisse</w:t>
      </w:r>
      <w:r>
        <w:rPr>
          <w:lang w:val="de-CH"/>
        </w:rPr>
        <w:t>n</w:t>
      </w:r>
      <w:r w:rsidR="00631086" w:rsidRPr="00C22B64">
        <w:rPr>
          <w:lang w:val="de-CH"/>
        </w:rPr>
        <w:t xml:space="preserve"> (Lernhilfen</w:t>
      </w:r>
      <w:r w:rsidR="00DB105D">
        <w:rPr>
          <w:lang w:val="de-CH"/>
        </w:rPr>
        <w:t>,</w:t>
      </w:r>
      <w:r w:rsidR="00631086" w:rsidRPr="00C22B64">
        <w:rPr>
          <w:lang w:val="de-CH"/>
        </w:rPr>
        <w:t xml:space="preserve"> assistive</w:t>
      </w:r>
      <w:r w:rsidR="003D773D">
        <w:rPr>
          <w:lang w:val="de-CH"/>
        </w:rPr>
        <w:t xml:space="preserve"> und</w:t>
      </w:r>
      <w:r w:rsidR="003D773D" w:rsidRPr="00C22B64">
        <w:rPr>
          <w:lang w:val="de-CH"/>
        </w:rPr>
        <w:t xml:space="preserve"> </w:t>
      </w:r>
      <w:r w:rsidR="00631086" w:rsidRPr="00C22B64">
        <w:rPr>
          <w:lang w:val="de-CH"/>
        </w:rPr>
        <w:t xml:space="preserve">technische Hilfsmittel, </w:t>
      </w:r>
      <w:r w:rsidR="00CB7C24">
        <w:rPr>
          <w:lang w:val="de-CH"/>
        </w:rPr>
        <w:t>U</w:t>
      </w:r>
      <w:r w:rsidR="00631086" w:rsidRPr="00C22B64">
        <w:rPr>
          <w:lang w:val="de-CH"/>
        </w:rPr>
        <w:t xml:space="preserve">nterstützte Kommunikation, </w:t>
      </w:r>
      <w:r w:rsidR="007B737F">
        <w:rPr>
          <w:lang w:val="de-CH"/>
        </w:rPr>
        <w:t xml:space="preserve">Hilfen für </w:t>
      </w:r>
      <w:r w:rsidR="007A2C6A" w:rsidRPr="00C22B64">
        <w:rPr>
          <w:lang w:val="de-CH"/>
        </w:rPr>
        <w:t>ziel</w:t>
      </w:r>
      <w:r w:rsidR="007A2C6A">
        <w:rPr>
          <w:lang w:val="de-CH"/>
        </w:rPr>
        <w:t xml:space="preserve">orientierte </w:t>
      </w:r>
      <w:r w:rsidR="00631086" w:rsidRPr="00C22B64">
        <w:rPr>
          <w:lang w:val="de-CH"/>
        </w:rPr>
        <w:t>Arbeitsplanung)</w:t>
      </w:r>
      <w:r w:rsidR="00CE3EDB">
        <w:rPr>
          <w:lang w:val="de-CH"/>
        </w:rPr>
        <w:t>.</w:t>
      </w:r>
    </w:p>
    <w:p w14:paraId="4F0AD6BA" w14:textId="29E7BAB9" w:rsidR="00630468" w:rsidRPr="00C22B64" w:rsidRDefault="00630468" w:rsidP="00630468">
      <w:pPr>
        <w:pStyle w:val="Listennummer"/>
        <w:numPr>
          <w:ilvl w:val="0"/>
          <w:numId w:val="0"/>
        </w:numPr>
        <w:rPr>
          <w:lang w:val="de-CH"/>
        </w:rPr>
      </w:pPr>
      <w:r w:rsidRPr="00C22B64">
        <w:rPr>
          <w:lang w:val="de-CH"/>
        </w:rPr>
        <w:t xml:space="preserve">Curriculare und soziale Inklusion </w:t>
      </w:r>
      <w:r w:rsidR="004959E8" w:rsidRPr="00C22B64">
        <w:rPr>
          <w:lang w:val="de-CH"/>
        </w:rPr>
        <w:t xml:space="preserve">im Unterricht </w:t>
      </w:r>
      <w:r w:rsidRPr="00C22B64">
        <w:rPr>
          <w:lang w:val="de-CH"/>
        </w:rPr>
        <w:t>erforder</w:t>
      </w:r>
      <w:r w:rsidR="00994E0C" w:rsidRPr="00C22B64">
        <w:rPr>
          <w:lang w:val="de-CH"/>
        </w:rPr>
        <w:t>n</w:t>
      </w:r>
      <w:r w:rsidR="009377C4" w:rsidRPr="00C22B64">
        <w:rPr>
          <w:lang w:val="de-CH"/>
        </w:rPr>
        <w:t xml:space="preserve"> </w:t>
      </w:r>
      <w:r w:rsidR="00BD2303" w:rsidRPr="00C22B64">
        <w:rPr>
          <w:lang w:val="de-CH"/>
        </w:rPr>
        <w:t>die Berücksichtigung d</w:t>
      </w:r>
      <w:r w:rsidR="00D76CAC">
        <w:rPr>
          <w:lang w:val="de-CH"/>
        </w:rPr>
        <w:t>ies</w:t>
      </w:r>
      <w:r w:rsidR="00BD2303" w:rsidRPr="00C22B64">
        <w:rPr>
          <w:lang w:val="de-CH"/>
        </w:rPr>
        <w:t xml:space="preserve">er </w:t>
      </w:r>
      <w:r w:rsidR="00D76CAC">
        <w:rPr>
          <w:lang w:val="de-CH"/>
        </w:rPr>
        <w:t xml:space="preserve">drei </w:t>
      </w:r>
      <w:r w:rsidR="00BD2303" w:rsidRPr="00C22B64">
        <w:rPr>
          <w:lang w:val="de-CH"/>
        </w:rPr>
        <w:t xml:space="preserve">Ansatzpunkte sowie </w:t>
      </w:r>
      <w:r w:rsidR="009377C4" w:rsidRPr="00C22B64">
        <w:rPr>
          <w:lang w:val="de-CH"/>
        </w:rPr>
        <w:t>Barrierefreiheit</w:t>
      </w:r>
      <w:r w:rsidRPr="00C22B64">
        <w:rPr>
          <w:lang w:val="de-CH"/>
        </w:rPr>
        <w:t xml:space="preserve"> d</w:t>
      </w:r>
      <w:r w:rsidR="009377C4" w:rsidRPr="00C22B64">
        <w:rPr>
          <w:lang w:val="de-CH"/>
        </w:rPr>
        <w:t>urch den</w:t>
      </w:r>
      <w:r w:rsidRPr="00C22B64">
        <w:rPr>
          <w:lang w:val="de-CH"/>
        </w:rPr>
        <w:t xml:space="preserve"> Zugriff und Einsatz </w:t>
      </w:r>
      <w:r w:rsidR="002D0C14" w:rsidRPr="00C22B64">
        <w:rPr>
          <w:lang w:val="de-CH"/>
        </w:rPr>
        <w:t xml:space="preserve">von </w:t>
      </w:r>
      <w:r w:rsidRPr="00C22B64">
        <w:rPr>
          <w:lang w:val="de-CH"/>
        </w:rPr>
        <w:t>digitale</w:t>
      </w:r>
      <w:r w:rsidR="002D0C14" w:rsidRPr="00C22B64">
        <w:rPr>
          <w:lang w:val="de-CH"/>
        </w:rPr>
        <w:t>n</w:t>
      </w:r>
      <w:r w:rsidRPr="00C22B64">
        <w:rPr>
          <w:lang w:val="de-CH"/>
        </w:rPr>
        <w:t xml:space="preserve"> Medien, Hilfsmittel</w:t>
      </w:r>
      <w:r w:rsidR="002D0C14" w:rsidRPr="00C22B64">
        <w:rPr>
          <w:lang w:val="de-CH"/>
        </w:rPr>
        <w:t>n</w:t>
      </w:r>
      <w:r w:rsidRPr="00C22B64">
        <w:rPr>
          <w:lang w:val="de-CH"/>
        </w:rPr>
        <w:t xml:space="preserve"> und assistive</w:t>
      </w:r>
      <w:r w:rsidR="002D0C14" w:rsidRPr="00C22B64">
        <w:rPr>
          <w:lang w:val="de-CH"/>
        </w:rPr>
        <w:t>n</w:t>
      </w:r>
      <w:r w:rsidRPr="00C22B64">
        <w:rPr>
          <w:lang w:val="de-CH"/>
        </w:rPr>
        <w:t xml:space="preserve"> Technologien</w:t>
      </w:r>
      <w:r w:rsidR="00C974C3" w:rsidRPr="00C22B64">
        <w:rPr>
          <w:lang w:val="de-CH"/>
        </w:rPr>
        <w:t>.</w:t>
      </w:r>
    </w:p>
    <w:bookmarkEnd w:id="1"/>
    <w:p w14:paraId="58F203C5" w14:textId="31E4B486" w:rsidR="001F7524" w:rsidRPr="00C22B64" w:rsidRDefault="001F7524" w:rsidP="00153B24">
      <w:pPr>
        <w:pStyle w:val="berschrift1"/>
        <w:rPr>
          <w:lang w:val="de-CH"/>
        </w:rPr>
      </w:pPr>
      <w:r w:rsidRPr="00C22B64">
        <w:rPr>
          <w:lang w:val="de-CH"/>
        </w:rPr>
        <w:t>Anforderungen an Lehrmittel aus Sicht von Expert</w:t>
      </w:r>
      <w:r w:rsidR="00D84705">
        <w:rPr>
          <w:lang w:val="de-CH"/>
        </w:rPr>
        <w:t>:</w:t>
      </w:r>
      <w:r w:rsidRPr="00C22B64">
        <w:rPr>
          <w:lang w:val="de-CH"/>
        </w:rPr>
        <w:t>innen</w:t>
      </w:r>
    </w:p>
    <w:p w14:paraId="1BF55002" w14:textId="1AA2A1A0" w:rsidR="00DE273C" w:rsidRPr="00C22B64" w:rsidRDefault="000B4ACD" w:rsidP="00C678D9">
      <w:pPr>
        <w:pStyle w:val="Textkrper"/>
        <w:ind w:firstLine="0"/>
        <w:rPr>
          <w:lang w:val="de-CH"/>
        </w:rPr>
      </w:pPr>
      <w:r w:rsidRPr="00C22B64">
        <w:rPr>
          <w:lang w:val="de-CH"/>
        </w:rPr>
        <w:t xml:space="preserve">Ergänzend zur </w:t>
      </w:r>
      <w:r w:rsidR="002C2E29">
        <w:rPr>
          <w:lang w:val="de-CH"/>
        </w:rPr>
        <w:t>L</w:t>
      </w:r>
      <w:r w:rsidR="005D45F3">
        <w:rPr>
          <w:lang w:val="de-CH"/>
        </w:rPr>
        <w:t>iteratura</w:t>
      </w:r>
      <w:r w:rsidRPr="00C22B64">
        <w:rPr>
          <w:lang w:val="de-CH"/>
        </w:rPr>
        <w:t xml:space="preserve">nalyse wurden Gespräche mit </w:t>
      </w:r>
      <w:r w:rsidR="00501B43">
        <w:rPr>
          <w:lang w:val="de-CH"/>
        </w:rPr>
        <w:t xml:space="preserve">sechs </w:t>
      </w:r>
      <w:r w:rsidRPr="00C22B64">
        <w:rPr>
          <w:lang w:val="de-CH"/>
        </w:rPr>
        <w:t>Fachpersonen aus Wissenschaft und Praxis geführt</w:t>
      </w:r>
      <w:r w:rsidR="006F372A">
        <w:rPr>
          <w:lang w:val="de-CH"/>
        </w:rPr>
        <w:t xml:space="preserve"> (Interview</w:t>
      </w:r>
      <w:r w:rsidR="00193D67">
        <w:rPr>
          <w:lang w:val="de-CH"/>
        </w:rPr>
        <w:t>s</w:t>
      </w:r>
      <w:r w:rsidR="006F372A">
        <w:rPr>
          <w:lang w:val="de-CH"/>
        </w:rPr>
        <w:t xml:space="preserve"> I1 bis I6)</w:t>
      </w:r>
      <w:r w:rsidRPr="00C22B64">
        <w:rPr>
          <w:lang w:val="de-CH"/>
        </w:rPr>
        <w:t xml:space="preserve">. </w:t>
      </w:r>
      <w:r w:rsidR="00CF71D1" w:rsidRPr="00C22B64">
        <w:rPr>
          <w:lang w:val="de-CH"/>
        </w:rPr>
        <w:t>D</w:t>
      </w:r>
      <w:r w:rsidR="008A1D8B" w:rsidRPr="00C22B64">
        <w:rPr>
          <w:lang w:val="de-CH"/>
        </w:rPr>
        <w:t xml:space="preserve">ie </w:t>
      </w:r>
      <w:r w:rsidRPr="00C22B64">
        <w:rPr>
          <w:lang w:val="de-CH"/>
        </w:rPr>
        <w:t xml:space="preserve">Gespräche </w:t>
      </w:r>
      <w:r w:rsidR="008A1D8B" w:rsidRPr="00C22B64">
        <w:rPr>
          <w:lang w:val="de-CH"/>
        </w:rPr>
        <w:t xml:space="preserve">fanden an Deutschschweizer Hochschulen statt </w:t>
      </w:r>
      <w:r w:rsidRPr="00C22B64">
        <w:rPr>
          <w:lang w:val="de-CH"/>
        </w:rPr>
        <w:t xml:space="preserve">mit </w:t>
      </w:r>
      <w:r w:rsidR="008A1D8B" w:rsidRPr="00C22B64">
        <w:rPr>
          <w:lang w:val="de-CH"/>
        </w:rPr>
        <w:t xml:space="preserve">drei </w:t>
      </w:r>
      <w:r w:rsidRPr="00C22B64">
        <w:rPr>
          <w:lang w:val="de-CH"/>
        </w:rPr>
        <w:t>Professor</w:t>
      </w:r>
      <w:r w:rsidR="004A1C42" w:rsidRPr="00C22B64">
        <w:rPr>
          <w:lang w:val="de-CH"/>
        </w:rPr>
        <w:t>:</w:t>
      </w:r>
      <w:r w:rsidRPr="00C22B64">
        <w:rPr>
          <w:lang w:val="de-CH"/>
        </w:rPr>
        <w:t xml:space="preserve">innen aus Fachdidaktiken </w:t>
      </w:r>
      <w:r w:rsidR="008A1D8B" w:rsidRPr="00C22B64">
        <w:rPr>
          <w:lang w:val="de-CH"/>
        </w:rPr>
        <w:t>(Natur, Mensch, Gesellschaft</w:t>
      </w:r>
      <w:r w:rsidR="009573B0">
        <w:rPr>
          <w:lang w:val="de-CH"/>
        </w:rPr>
        <w:t xml:space="preserve"> [NMG]</w:t>
      </w:r>
      <w:r w:rsidR="008A1D8B" w:rsidRPr="00C22B64">
        <w:rPr>
          <w:lang w:val="de-CH"/>
        </w:rPr>
        <w:t xml:space="preserve">; Englisch; Mathematik) und mit einer Wissenschaftlerin, die zu digitalen Lehrmitteln forscht. </w:t>
      </w:r>
      <w:r w:rsidR="00CF71D1" w:rsidRPr="00C22B64">
        <w:rPr>
          <w:lang w:val="de-CH"/>
        </w:rPr>
        <w:t>Zusätzlich erfolgte in der Stadt Zürich ein Schulbesuch</w:t>
      </w:r>
      <w:r w:rsidR="008A1D8B" w:rsidRPr="00C22B64">
        <w:rPr>
          <w:lang w:val="de-CH"/>
        </w:rPr>
        <w:t xml:space="preserve"> bei einer </w:t>
      </w:r>
      <w:r w:rsidR="00CA04EA">
        <w:rPr>
          <w:lang w:val="de-CH"/>
        </w:rPr>
        <w:t>langjährigen</w:t>
      </w:r>
      <w:r w:rsidR="00CA04EA" w:rsidRPr="00C22B64">
        <w:rPr>
          <w:lang w:val="de-CH"/>
        </w:rPr>
        <w:t xml:space="preserve"> </w:t>
      </w:r>
      <w:r w:rsidR="008A1D8B" w:rsidRPr="00C22B64">
        <w:rPr>
          <w:lang w:val="de-CH"/>
        </w:rPr>
        <w:t>Klassenlehrperson und ein Telefongespräch mit</w:t>
      </w:r>
      <w:r w:rsidR="00EF41C1" w:rsidRPr="00C22B64">
        <w:rPr>
          <w:lang w:val="de-CH"/>
        </w:rPr>
        <w:t xml:space="preserve"> </w:t>
      </w:r>
      <w:r w:rsidR="00CF71D1" w:rsidRPr="00C22B64">
        <w:rPr>
          <w:lang w:val="de-CH"/>
        </w:rPr>
        <w:t xml:space="preserve">einer </w:t>
      </w:r>
      <w:r w:rsidR="00653822" w:rsidRPr="00C22B64">
        <w:rPr>
          <w:lang w:val="de-CH"/>
        </w:rPr>
        <w:t xml:space="preserve">erfahrenen </w:t>
      </w:r>
      <w:r w:rsidR="00A34579" w:rsidRPr="00C22B64">
        <w:rPr>
          <w:lang w:val="de-CH"/>
        </w:rPr>
        <w:t xml:space="preserve">Schulischen Heilpädagogin, </w:t>
      </w:r>
      <w:r w:rsidRPr="00C22B64">
        <w:rPr>
          <w:lang w:val="de-CH"/>
        </w:rPr>
        <w:t xml:space="preserve">die an einer Regelschule im Kanton Zürich </w:t>
      </w:r>
      <w:r w:rsidR="00EF41C1" w:rsidRPr="00C22B64">
        <w:rPr>
          <w:lang w:val="de-CH"/>
        </w:rPr>
        <w:t>unterrichtet</w:t>
      </w:r>
      <w:r w:rsidR="008A1D8B" w:rsidRPr="00C22B64">
        <w:rPr>
          <w:lang w:val="de-CH"/>
        </w:rPr>
        <w:t>.</w:t>
      </w:r>
      <w:r w:rsidR="00076252" w:rsidRPr="00C22B64">
        <w:rPr>
          <w:lang w:val="de-CH"/>
        </w:rPr>
        <w:t xml:space="preserve"> </w:t>
      </w:r>
      <w:r w:rsidR="005924D1" w:rsidRPr="00C22B64">
        <w:rPr>
          <w:lang w:val="de-CH"/>
        </w:rPr>
        <w:t>Aussagen mit Bezug zur Fragestellung wurden handschriftlich protokolliert</w:t>
      </w:r>
      <w:r w:rsidR="008A1D8B" w:rsidRPr="00C22B64">
        <w:rPr>
          <w:lang w:val="de-CH"/>
        </w:rPr>
        <w:t xml:space="preserve">, </w:t>
      </w:r>
      <w:r w:rsidR="005D45F3">
        <w:rPr>
          <w:lang w:val="de-CH"/>
        </w:rPr>
        <w:t xml:space="preserve">anschliessend </w:t>
      </w:r>
      <w:r w:rsidR="00C36948">
        <w:rPr>
          <w:lang w:val="de-CH"/>
        </w:rPr>
        <w:t>digital</w:t>
      </w:r>
      <w:r w:rsidR="005924D1" w:rsidRPr="00C22B64">
        <w:rPr>
          <w:lang w:val="de-CH"/>
        </w:rPr>
        <w:t xml:space="preserve"> erfasst</w:t>
      </w:r>
      <w:r w:rsidR="00CF71D1" w:rsidRPr="00C22B64">
        <w:rPr>
          <w:lang w:val="de-CH"/>
        </w:rPr>
        <w:t xml:space="preserve"> und </w:t>
      </w:r>
      <w:r w:rsidR="005924D1" w:rsidRPr="00C22B64">
        <w:rPr>
          <w:lang w:val="de-CH"/>
        </w:rPr>
        <w:t>inhaltsanalytisch</w:t>
      </w:r>
      <w:r w:rsidR="00CF71D1" w:rsidRPr="00C22B64">
        <w:rPr>
          <w:lang w:val="de-CH"/>
        </w:rPr>
        <w:t xml:space="preserve"> ausgewertet</w:t>
      </w:r>
      <w:r w:rsidR="005924D1" w:rsidRPr="00C22B64">
        <w:rPr>
          <w:lang w:val="de-CH"/>
        </w:rPr>
        <w:t xml:space="preserve">. </w:t>
      </w:r>
      <w:r w:rsidR="00076252" w:rsidRPr="00C22B64">
        <w:rPr>
          <w:lang w:val="de-CH"/>
        </w:rPr>
        <w:t xml:space="preserve">Die </w:t>
      </w:r>
      <w:r w:rsidR="00CF71D1" w:rsidRPr="00C22B64">
        <w:rPr>
          <w:lang w:val="de-CH"/>
        </w:rPr>
        <w:t xml:space="preserve">Ergebnisse </w:t>
      </w:r>
      <w:r w:rsidR="00F703A4">
        <w:rPr>
          <w:lang w:val="de-CH"/>
        </w:rPr>
        <w:t xml:space="preserve">beschreiben </w:t>
      </w:r>
      <w:r w:rsidR="00076252" w:rsidRPr="00C22B64">
        <w:rPr>
          <w:lang w:val="de-CH"/>
        </w:rPr>
        <w:t>in stark verdichteter Form Überlegungen, Einschätzungen, Perspektiven und Standpunkte zur Frage</w:t>
      </w:r>
      <w:r w:rsidR="00CA04EA">
        <w:rPr>
          <w:lang w:val="de-CH"/>
        </w:rPr>
        <w:t>, welche</w:t>
      </w:r>
      <w:r w:rsidR="00076252" w:rsidRPr="00C22B64">
        <w:rPr>
          <w:lang w:val="de-CH"/>
        </w:rPr>
        <w:t xml:space="preserve"> Anforderungen </w:t>
      </w:r>
      <w:r w:rsidR="00CA04EA">
        <w:rPr>
          <w:lang w:val="de-CH"/>
        </w:rPr>
        <w:t xml:space="preserve">aus der jeweiligen fachlichen Perspektive </w:t>
      </w:r>
      <w:r w:rsidR="00076252" w:rsidRPr="00C22B64">
        <w:rPr>
          <w:lang w:val="de-CH"/>
        </w:rPr>
        <w:t>an Lehrmittel für inklusiven Unterricht</w:t>
      </w:r>
      <w:r w:rsidR="00CA04EA">
        <w:rPr>
          <w:lang w:val="de-CH"/>
        </w:rPr>
        <w:t xml:space="preserve"> gestellt sind</w:t>
      </w:r>
      <w:r w:rsidR="00076252" w:rsidRPr="00C22B64">
        <w:rPr>
          <w:lang w:val="de-CH"/>
        </w:rPr>
        <w:t xml:space="preserve">. </w:t>
      </w:r>
      <w:r w:rsidR="00240063">
        <w:rPr>
          <w:lang w:val="de-CH"/>
        </w:rPr>
        <w:t>Die</w:t>
      </w:r>
      <w:r w:rsidR="0029517E" w:rsidRPr="00C22B64">
        <w:rPr>
          <w:lang w:val="de-CH"/>
        </w:rPr>
        <w:t xml:space="preserve"> </w:t>
      </w:r>
      <w:r w:rsidR="00240063">
        <w:rPr>
          <w:lang w:val="de-CH"/>
        </w:rPr>
        <w:t>Ergebnisse</w:t>
      </w:r>
      <w:r w:rsidR="0029517E" w:rsidRPr="00C22B64">
        <w:rPr>
          <w:lang w:val="de-CH"/>
        </w:rPr>
        <w:t xml:space="preserve"> </w:t>
      </w:r>
      <w:r w:rsidR="00CA04EA">
        <w:rPr>
          <w:lang w:val="de-CH"/>
        </w:rPr>
        <w:t>wurden von den Befragten überprüft und bestätig</w:t>
      </w:r>
      <w:r w:rsidR="004933A6">
        <w:rPr>
          <w:lang w:val="de-CH"/>
        </w:rPr>
        <w:t>t</w:t>
      </w:r>
      <w:r w:rsidR="0029517E" w:rsidRPr="00C22B64">
        <w:rPr>
          <w:lang w:val="de-CH"/>
        </w:rPr>
        <w:t>.</w:t>
      </w:r>
    </w:p>
    <w:p w14:paraId="0E38A40C" w14:textId="3C617B16" w:rsidR="0048676F" w:rsidRPr="00C22B64" w:rsidRDefault="0048676F" w:rsidP="0048676F">
      <w:pPr>
        <w:pStyle w:val="berschrift2"/>
        <w:rPr>
          <w:lang w:val="de-CH"/>
        </w:rPr>
      </w:pPr>
      <w:r w:rsidRPr="00C22B64">
        <w:rPr>
          <w:lang w:val="de-CH"/>
        </w:rPr>
        <w:t>Perspektive Lehrmittelforschung</w:t>
      </w:r>
    </w:p>
    <w:p w14:paraId="2DFA103D" w14:textId="2B5A9CDF" w:rsidR="0048676F" w:rsidRPr="00C22B64" w:rsidRDefault="0048676F" w:rsidP="0048676F">
      <w:pPr>
        <w:pStyle w:val="Textkrper"/>
        <w:ind w:firstLine="0"/>
        <w:rPr>
          <w:lang w:val="de-CH"/>
        </w:rPr>
      </w:pPr>
      <w:r w:rsidRPr="00C22B64">
        <w:rPr>
          <w:lang w:val="de-CH"/>
        </w:rPr>
        <w:t>In der Lehrmittelforschung wird zwischen digitalen Medien (z.</w:t>
      </w:r>
      <w:r w:rsidR="00FA1188">
        <w:rPr>
          <w:lang w:val="de-CH"/>
        </w:rPr>
        <w:t> </w:t>
      </w:r>
      <w:r w:rsidRPr="00C22B64">
        <w:rPr>
          <w:lang w:val="de-CH"/>
        </w:rPr>
        <w:t xml:space="preserve">B. Laptop, Tablet) und Bildungsmedien (analog, digital) unterschieden. </w:t>
      </w:r>
      <w:r w:rsidR="00611292">
        <w:rPr>
          <w:lang w:val="de-CH"/>
        </w:rPr>
        <w:t>Digitale Medien</w:t>
      </w:r>
      <w:r w:rsidRPr="00C22B64">
        <w:rPr>
          <w:lang w:val="de-CH"/>
        </w:rPr>
        <w:t xml:space="preserve"> unterstützen die Vermittlung, motivieren das Lernen und aktivieren die Lernenden</w:t>
      </w:r>
      <w:r w:rsidR="00FA1188">
        <w:rPr>
          <w:lang w:val="de-CH"/>
        </w:rPr>
        <w:t xml:space="preserve">. </w:t>
      </w:r>
      <w:r w:rsidR="00611292">
        <w:rPr>
          <w:lang w:val="de-CH"/>
        </w:rPr>
        <w:t>Bildungsmedien</w:t>
      </w:r>
      <w:r w:rsidRPr="00C22B64">
        <w:rPr>
          <w:lang w:val="de-CH"/>
        </w:rPr>
        <w:t xml:space="preserve"> sind als «Steuerungselemente von Unterricht» [I2] strukturiert, didaktisiert und lehrplangebunden. Für den inklusiven Unterricht s</w:t>
      </w:r>
      <w:r w:rsidR="007D3C71">
        <w:rPr>
          <w:lang w:val="de-CH"/>
        </w:rPr>
        <w:t>ind</w:t>
      </w:r>
      <w:r w:rsidRPr="00C22B64">
        <w:rPr>
          <w:lang w:val="de-CH"/>
        </w:rPr>
        <w:t xml:space="preserve"> assistive Technologien zu berücksichtigen sowie Bildungsmedien zu entwickeln, die die Integration durch «Lernen am </w:t>
      </w:r>
      <w:r w:rsidR="007D3C71">
        <w:rPr>
          <w:lang w:val="de-CH"/>
        </w:rPr>
        <w:t>g</w:t>
      </w:r>
      <w:r w:rsidRPr="00C22B64">
        <w:rPr>
          <w:lang w:val="de-CH"/>
        </w:rPr>
        <w:t>emein</w:t>
      </w:r>
      <w:r w:rsidR="007D3C71">
        <w:rPr>
          <w:lang w:val="de-CH"/>
        </w:rPr>
        <w:t>s</w:t>
      </w:r>
      <w:r w:rsidRPr="00C22B64">
        <w:rPr>
          <w:lang w:val="de-CH"/>
        </w:rPr>
        <w:t>amen Gegenstand» [I2] fördern (z.</w:t>
      </w:r>
      <w:r w:rsidR="007D3C71">
        <w:rPr>
          <w:lang w:val="de-CH"/>
        </w:rPr>
        <w:t> </w:t>
      </w:r>
      <w:r w:rsidRPr="00C22B64">
        <w:rPr>
          <w:lang w:val="de-CH"/>
        </w:rPr>
        <w:t xml:space="preserve">B. Einstiegsaufgabe für alle). </w:t>
      </w:r>
      <w:r w:rsidR="007D3C71">
        <w:rPr>
          <w:lang w:val="de-CH"/>
        </w:rPr>
        <w:t>In den Interviews</w:t>
      </w:r>
      <w:r w:rsidRPr="00C22B64">
        <w:rPr>
          <w:lang w:val="de-CH"/>
        </w:rPr>
        <w:t xml:space="preserve"> wird auf die Bedeutung des </w:t>
      </w:r>
      <w:r w:rsidRPr="00865061">
        <w:rPr>
          <w:i/>
          <w:iCs/>
          <w:lang w:val="de-CH"/>
        </w:rPr>
        <w:t>Universal Design</w:t>
      </w:r>
      <w:r w:rsidR="007D3C71" w:rsidRPr="00865061">
        <w:rPr>
          <w:i/>
          <w:iCs/>
          <w:lang w:val="de-CH"/>
        </w:rPr>
        <w:t>s</w:t>
      </w:r>
      <w:r w:rsidRPr="00C22B64">
        <w:rPr>
          <w:lang w:val="de-CH"/>
        </w:rPr>
        <w:t xml:space="preserve"> und die Förderung der </w:t>
      </w:r>
      <w:r w:rsidRPr="00865061">
        <w:rPr>
          <w:i/>
          <w:iCs/>
          <w:lang w:val="de-CH"/>
        </w:rPr>
        <w:t>Accessibility</w:t>
      </w:r>
      <w:r w:rsidRPr="00C22B64">
        <w:rPr>
          <w:lang w:val="de-CH"/>
        </w:rPr>
        <w:t xml:space="preserve"> (Zugänglichkeit) durch digitale Medien</w:t>
      </w:r>
      <w:r w:rsidR="002A425B">
        <w:rPr>
          <w:lang w:val="de-CH"/>
        </w:rPr>
        <w:t xml:space="preserve"> hingewiesen</w:t>
      </w:r>
      <w:r w:rsidRPr="00C22B64">
        <w:rPr>
          <w:lang w:val="de-CH"/>
        </w:rPr>
        <w:t xml:space="preserve">. Weiterentwicklungen </w:t>
      </w:r>
      <w:r w:rsidR="002C1B5B" w:rsidRPr="00C22B64">
        <w:rPr>
          <w:lang w:val="de-CH"/>
        </w:rPr>
        <w:t>wären</w:t>
      </w:r>
      <w:r w:rsidRPr="00C22B64">
        <w:rPr>
          <w:lang w:val="de-CH"/>
        </w:rPr>
        <w:t xml:space="preserve"> in Zusammenarbeit mit der Praxis anzugehen, beispielsweise um die Funktion von Aufgaben und ihr inklusives Potenzial </w:t>
      </w:r>
      <w:r w:rsidR="002C1B5B" w:rsidRPr="00C22B64">
        <w:rPr>
          <w:lang w:val="de-CH"/>
        </w:rPr>
        <w:t xml:space="preserve">sowie benötigte assistive Technologien </w:t>
      </w:r>
      <w:r w:rsidRPr="00C22B64">
        <w:rPr>
          <w:lang w:val="de-CH"/>
        </w:rPr>
        <w:t>zu ermitteln.</w:t>
      </w:r>
    </w:p>
    <w:p w14:paraId="5D494325" w14:textId="27718CD7" w:rsidR="0048676F" w:rsidRPr="00C22B64" w:rsidRDefault="0048676F" w:rsidP="0048676F">
      <w:pPr>
        <w:pStyle w:val="berschrift2"/>
        <w:rPr>
          <w:lang w:val="de-CH"/>
        </w:rPr>
      </w:pPr>
      <w:r w:rsidRPr="00C22B64">
        <w:rPr>
          <w:lang w:val="de-CH"/>
        </w:rPr>
        <w:t>Perspektive Fachdidaktiken</w:t>
      </w:r>
    </w:p>
    <w:p w14:paraId="7F141890" w14:textId="3A2E90CD" w:rsidR="0048676F" w:rsidRPr="00C22B64" w:rsidRDefault="0048676F" w:rsidP="0048676F">
      <w:pPr>
        <w:pStyle w:val="Textkrper"/>
        <w:ind w:firstLine="0"/>
        <w:rPr>
          <w:lang w:val="de-CH"/>
        </w:rPr>
      </w:pPr>
      <w:r w:rsidRPr="00C22B64">
        <w:rPr>
          <w:lang w:val="de-CH"/>
        </w:rPr>
        <w:t xml:space="preserve">Aus der Perspektive der Fremdsprachen braucht inklusive Fachdidaktik Lehrmittel, die in der «Fachlichkeit» [I3] angesiedelt sind. </w:t>
      </w:r>
      <w:r w:rsidR="00BD6E0A">
        <w:rPr>
          <w:lang w:val="de-CH"/>
        </w:rPr>
        <w:t>Die Lehrmittel</w:t>
      </w:r>
      <w:r w:rsidRPr="00C22B64">
        <w:rPr>
          <w:lang w:val="de-CH"/>
        </w:rPr>
        <w:t xml:space="preserve"> sollen unterschiedliche Zugänge ermöglichen, da nicht alle Lernenden gleich lernen und nicht alle Lehrpersonen gleich unterrichten. Wichtig s</w:t>
      </w:r>
      <w:r w:rsidR="00AE3B25">
        <w:rPr>
          <w:lang w:val="de-CH"/>
        </w:rPr>
        <w:t>ind</w:t>
      </w:r>
      <w:r w:rsidRPr="00C22B64">
        <w:rPr>
          <w:lang w:val="de-CH"/>
        </w:rPr>
        <w:t xml:space="preserve"> Lehrmittel, die ein aufgabenorientiertes und interaktives «Lernen am gemeinsamen Gegenstand» [I3] fördern. Lehrende und Lernende tr</w:t>
      </w:r>
      <w:r w:rsidR="00AE3B25">
        <w:rPr>
          <w:lang w:val="de-CH"/>
        </w:rPr>
        <w:t>ef</w:t>
      </w:r>
      <w:r w:rsidRPr="00C22B64">
        <w:rPr>
          <w:lang w:val="de-CH"/>
        </w:rPr>
        <w:t>fen in Aushandlungsprozessen gemeinsam Entscheidungen über Inhalte und Lernaufgaben. Lehrmittel sollen auch dafür fachliche und didaktische Grundlagen sowie Arbeitsmaterialien bereitstellen.</w:t>
      </w:r>
    </w:p>
    <w:p w14:paraId="40FF5881" w14:textId="73F28AD9" w:rsidR="0048676F" w:rsidRPr="00C22B64" w:rsidRDefault="0048676F" w:rsidP="00B24280">
      <w:pPr>
        <w:pStyle w:val="Textkrper"/>
        <w:rPr>
          <w:lang w:val="de-CH"/>
        </w:rPr>
      </w:pPr>
      <w:r w:rsidRPr="00C22B64">
        <w:rPr>
          <w:lang w:val="de-CH"/>
        </w:rPr>
        <w:t xml:space="preserve">Aus gesellschaftswissenschaftlicher Sicht (Natur, Mensch, Gesellschaft </w:t>
      </w:r>
      <w:r w:rsidR="00841733">
        <w:rPr>
          <w:lang w:val="de-CH"/>
        </w:rPr>
        <w:t>[</w:t>
      </w:r>
      <w:r w:rsidRPr="00C22B64">
        <w:rPr>
          <w:lang w:val="de-CH"/>
        </w:rPr>
        <w:t>NMG</w:t>
      </w:r>
      <w:r w:rsidR="00841733">
        <w:rPr>
          <w:lang w:val="de-CH"/>
        </w:rPr>
        <w:t>]</w:t>
      </w:r>
      <w:r w:rsidRPr="00C22B64">
        <w:rPr>
          <w:lang w:val="de-CH"/>
        </w:rPr>
        <w:t xml:space="preserve">) sollen alltagsweltliche Themen wie </w:t>
      </w:r>
      <w:r w:rsidR="00014E5B">
        <w:rPr>
          <w:lang w:val="de-CH"/>
        </w:rPr>
        <w:t xml:space="preserve">die </w:t>
      </w:r>
      <w:r w:rsidR="00014E5B" w:rsidRPr="00C22B64">
        <w:rPr>
          <w:lang w:val="de-CH"/>
        </w:rPr>
        <w:t xml:space="preserve">Sensibilität </w:t>
      </w:r>
      <w:r w:rsidR="00014E5B">
        <w:rPr>
          <w:lang w:val="de-CH"/>
        </w:rPr>
        <w:t xml:space="preserve">für </w:t>
      </w:r>
      <w:r w:rsidRPr="00865061">
        <w:rPr>
          <w:i/>
          <w:iCs/>
          <w:lang w:val="de-CH"/>
        </w:rPr>
        <w:t>Diversity</w:t>
      </w:r>
      <w:r w:rsidRPr="00C22B64">
        <w:rPr>
          <w:lang w:val="de-CH"/>
        </w:rPr>
        <w:t xml:space="preserve"> in Lehrmitteln als Querschnitt</w:t>
      </w:r>
      <w:r w:rsidR="003145AA">
        <w:rPr>
          <w:lang w:val="de-CH"/>
        </w:rPr>
        <w:t>s</w:t>
      </w:r>
      <w:r w:rsidRPr="00C22B64">
        <w:rPr>
          <w:lang w:val="de-CH"/>
        </w:rPr>
        <w:t>thema und roter Faden integriert sein</w:t>
      </w:r>
      <w:r w:rsidR="00404D30">
        <w:rPr>
          <w:lang w:val="de-CH"/>
        </w:rPr>
        <w:t>. N</w:t>
      </w:r>
      <w:r w:rsidRPr="00C22B64">
        <w:rPr>
          <w:lang w:val="de-CH"/>
        </w:rPr>
        <w:t xml:space="preserve">ach Lehrplan 21 </w:t>
      </w:r>
      <w:r w:rsidR="00404D30">
        <w:rPr>
          <w:lang w:val="de-CH"/>
        </w:rPr>
        <w:t xml:space="preserve">sollen diese Themen </w:t>
      </w:r>
      <w:r w:rsidRPr="00C22B64">
        <w:rPr>
          <w:lang w:val="de-CH"/>
        </w:rPr>
        <w:t xml:space="preserve">auch explizit Unterrichtsgegenstand </w:t>
      </w:r>
      <w:r w:rsidR="00404D30">
        <w:rPr>
          <w:lang w:val="de-CH"/>
        </w:rPr>
        <w:t>sein</w:t>
      </w:r>
      <w:r w:rsidRPr="00C22B64">
        <w:rPr>
          <w:lang w:val="de-CH"/>
        </w:rPr>
        <w:t xml:space="preserve"> (z.</w:t>
      </w:r>
      <w:r w:rsidR="00404D30">
        <w:rPr>
          <w:lang w:val="de-CH"/>
        </w:rPr>
        <w:t> </w:t>
      </w:r>
      <w:r w:rsidRPr="00C22B64">
        <w:rPr>
          <w:lang w:val="de-CH"/>
        </w:rPr>
        <w:t>B. Behinderung, Teilhabe, Ethik, Rechte, Macht). Lehrmittel dienen der fachlichen Steuerung im Unterricht, um dysfunktionalen Präkonzepten</w:t>
      </w:r>
      <w:r w:rsidR="001F705A">
        <w:rPr>
          <w:rStyle w:val="Funotenzeichen"/>
          <w:lang w:val="de-CH"/>
        </w:rPr>
        <w:footnoteReference w:id="2"/>
      </w:r>
      <w:r w:rsidRPr="00C22B64">
        <w:rPr>
          <w:lang w:val="de-CH"/>
        </w:rPr>
        <w:t xml:space="preserve"> oder Stereotypisierungen entgegenzuwirken </w:t>
      </w:r>
      <w:r w:rsidR="00E91983">
        <w:rPr>
          <w:lang w:val="de-CH"/>
        </w:rPr>
        <w:t>sowie</w:t>
      </w:r>
      <w:r w:rsidRPr="00C22B64">
        <w:rPr>
          <w:lang w:val="de-CH"/>
        </w:rPr>
        <w:t xml:space="preserve"> Kategorisierungen und Normen zu reflektieren. </w:t>
      </w:r>
      <w:r w:rsidR="00C86594" w:rsidRPr="00C86594">
        <w:rPr>
          <w:lang w:val="de-CH"/>
        </w:rPr>
        <w:t xml:space="preserve">Der in Lehrmitteln (in Text und Bild) dargestellte </w:t>
      </w:r>
      <w:r w:rsidR="00C86594" w:rsidRPr="00C86594">
        <w:rPr>
          <w:lang w:val="de-CH"/>
        </w:rPr>
        <w:lastRenderedPageBreak/>
        <w:t>Alltag sollte vielfältig sein und die Erfahrungen möglichst verschiedener Kinder abbilden (z.</w:t>
      </w:r>
      <w:r w:rsidR="00C86594">
        <w:rPr>
          <w:lang w:val="de-CH"/>
        </w:rPr>
        <w:t> </w:t>
      </w:r>
      <w:r w:rsidR="00C86594" w:rsidRPr="00C86594">
        <w:rPr>
          <w:lang w:val="de-CH"/>
        </w:rPr>
        <w:t>B. Kind im Rollstuhl spielt mit Freunden Ballspiele). Damit soll eine möglichst hohe Identifikation bei allen Lernenden erreicht werden</w:t>
      </w:r>
      <w:r w:rsidRPr="00C22B64">
        <w:rPr>
          <w:lang w:val="de-CH"/>
        </w:rPr>
        <w:t xml:space="preserve">. Wichtig </w:t>
      </w:r>
      <w:r w:rsidR="006F1EAF">
        <w:rPr>
          <w:lang w:val="de-CH"/>
        </w:rPr>
        <w:t>ist</w:t>
      </w:r>
      <w:r w:rsidRPr="00C22B64">
        <w:rPr>
          <w:lang w:val="de-CH"/>
        </w:rPr>
        <w:t>, eine «Sprachentlastung» einzubauen (z.</w:t>
      </w:r>
      <w:r w:rsidR="00423A24">
        <w:rPr>
          <w:lang w:val="de-CH"/>
        </w:rPr>
        <w:t> </w:t>
      </w:r>
      <w:r w:rsidRPr="00C22B64">
        <w:rPr>
          <w:lang w:val="de-CH"/>
        </w:rPr>
        <w:t>B. QR-Code zum Hören), «sinnlich-ästhetische Aspekte» zu berücksichtigen sowie die «Handlungs- und Erfahrungsorientierung» [I4]</w:t>
      </w:r>
      <w:r w:rsidR="00423A24">
        <w:rPr>
          <w:lang w:val="de-CH"/>
        </w:rPr>
        <w:t xml:space="preserve"> zu gewährleisten</w:t>
      </w:r>
      <w:r w:rsidRPr="00C22B64">
        <w:rPr>
          <w:lang w:val="de-CH"/>
        </w:rPr>
        <w:t>.</w:t>
      </w:r>
    </w:p>
    <w:p w14:paraId="78B62432" w14:textId="7B37B1A2" w:rsidR="0048676F" w:rsidRPr="00C22B64" w:rsidRDefault="0048676F" w:rsidP="002A425B">
      <w:pPr>
        <w:pStyle w:val="Textkrper"/>
        <w:rPr>
          <w:lang w:val="de-CH"/>
        </w:rPr>
      </w:pPr>
      <w:r w:rsidRPr="00C22B64">
        <w:rPr>
          <w:lang w:val="de-CH"/>
        </w:rPr>
        <w:t>Das Prinzip der natürlichen Differenzierung fordert aus mathematikdidaktischer Perspektive ein ganzheitliches Lernangebot (zugänglich für alle, ausgestattet mit einem Mindestmass an Komplexität)</w:t>
      </w:r>
      <w:r w:rsidR="00423A24">
        <w:rPr>
          <w:lang w:val="de-CH"/>
        </w:rPr>
        <w:t>. Dieses bietet</w:t>
      </w:r>
      <w:r w:rsidRPr="00C22B64">
        <w:rPr>
          <w:lang w:val="de-CH"/>
        </w:rPr>
        <w:t xml:space="preserve"> Lernenden aufgrund lebensweltbezogener, schulischer oder fachlicher Erfahrungen Wahlmöglichkeiten</w:t>
      </w:r>
      <w:r w:rsidR="005F3C41">
        <w:rPr>
          <w:lang w:val="de-CH"/>
        </w:rPr>
        <w:t>. Es lässt</w:t>
      </w:r>
      <w:r w:rsidRPr="00C22B64">
        <w:rPr>
          <w:lang w:val="de-CH"/>
        </w:rPr>
        <w:t xml:space="preserve"> unterschiedliche Schwierigkeitsgrade </w:t>
      </w:r>
      <w:r w:rsidR="00E43CAD">
        <w:rPr>
          <w:lang w:val="de-CH"/>
        </w:rPr>
        <w:t xml:space="preserve">zu </w:t>
      </w:r>
      <w:r w:rsidRPr="00C22B64">
        <w:rPr>
          <w:lang w:val="de-CH"/>
        </w:rPr>
        <w:t>bei Lösungswegen, Arbeitsmitteln, Aufgaben und Darstellungsweisen (schriftlich</w:t>
      </w:r>
      <w:r w:rsidR="00032D6A">
        <w:rPr>
          <w:lang w:val="de-CH"/>
        </w:rPr>
        <w:t> </w:t>
      </w:r>
      <w:r w:rsidRPr="00C22B64">
        <w:rPr>
          <w:lang w:val="de-CH"/>
        </w:rPr>
        <w:t>/</w:t>
      </w:r>
      <w:r w:rsidR="00032D6A">
        <w:rPr>
          <w:lang w:val="de-CH"/>
        </w:rPr>
        <w:t> </w:t>
      </w:r>
      <w:r w:rsidRPr="00C22B64">
        <w:rPr>
          <w:lang w:val="de-CH"/>
        </w:rPr>
        <w:t xml:space="preserve">mündlich) </w:t>
      </w:r>
      <w:r w:rsidR="005F3C41">
        <w:rPr>
          <w:lang w:val="de-CH"/>
        </w:rPr>
        <w:t>[</w:t>
      </w:r>
      <w:r w:rsidR="00886306" w:rsidRPr="00C22B64">
        <w:rPr>
          <w:lang w:val="de-CH"/>
        </w:rPr>
        <w:t>I6</w:t>
      </w:r>
      <w:r w:rsidR="005F3C41">
        <w:rPr>
          <w:lang w:val="de-CH"/>
        </w:rPr>
        <w:t>]</w:t>
      </w:r>
      <w:r w:rsidRPr="00C22B64">
        <w:rPr>
          <w:lang w:val="de-CH"/>
        </w:rPr>
        <w:t>.</w:t>
      </w:r>
    </w:p>
    <w:p w14:paraId="704622E3" w14:textId="0A157C05" w:rsidR="0048676F" w:rsidRPr="00C22B64" w:rsidRDefault="0048676F" w:rsidP="003A6C4C">
      <w:pPr>
        <w:pStyle w:val="berschrift2"/>
        <w:rPr>
          <w:lang w:val="de-CH"/>
        </w:rPr>
      </w:pPr>
      <w:r w:rsidRPr="00C22B64">
        <w:rPr>
          <w:lang w:val="de-CH"/>
        </w:rPr>
        <w:t>Perspektive Schul</w:t>
      </w:r>
      <w:r w:rsidR="001F705A">
        <w:rPr>
          <w:lang w:val="de-CH"/>
        </w:rPr>
        <w:t>e</w:t>
      </w:r>
    </w:p>
    <w:p w14:paraId="1FBD6E15" w14:textId="4F5B562B" w:rsidR="003864DF" w:rsidRDefault="0048676F" w:rsidP="00A31349">
      <w:pPr>
        <w:pStyle w:val="Textkrper"/>
        <w:ind w:firstLine="0"/>
        <w:rPr>
          <w:lang w:val="de-CH"/>
        </w:rPr>
      </w:pPr>
      <w:r w:rsidRPr="00C22B64">
        <w:rPr>
          <w:lang w:val="de-CH"/>
        </w:rPr>
        <w:t xml:space="preserve">Aus Sicht </w:t>
      </w:r>
      <w:r w:rsidR="002A425B">
        <w:rPr>
          <w:lang w:val="de-CH"/>
        </w:rPr>
        <w:t>einer</w:t>
      </w:r>
      <w:r w:rsidR="002A425B" w:rsidRPr="00C22B64">
        <w:rPr>
          <w:lang w:val="de-CH"/>
        </w:rPr>
        <w:t xml:space="preserve"> </w:t>
      </w:r>
      <w:r w:rsidRPr="00C22B64">
        <w:rPr>
          <w:lang w:val="de-CH"/>
        </w:rPr>
        <w:t xml:space="preserve">Klassenlehrperson (Zyklus 1), die im geöffneten Unterricht auch fächerübergreifend </w:t>
      </w:r>
      <w:r w:rsidR="00886306" w:rsidRPr="00C22B64">
        <w:rPr>
          <w:lang w:val="de-CH"/>
        </w:rPr>
        <w:t>arbeitet</w:t>
      </w:r>
      <w:r w:rsidRPr="00C22B64">
        <w:rPr>
          <w:lang w:val="de-CH"/>
        </w:rPr>
        <w:t xml:space="preserve">, </w:t>
      </w:r>
      <w:r w:rsidR="00886306" w:rsidRPr="00C22B64">
        <w:rPr>
          <w:lang w:val="de-CH"/>
        </w:rPr>
        <w:t xml:space="preserve">ist der Bezug der </w:t>
      </w:r>
      <w:r w:rsidRPr="00C22B64">
        <w:rPr>
          <w:lang w:val="de-CH"/>
        </w:rPr>
        <w:t>Lehrmittel zum L</w:t>
      </w:r>
      <w:r w:rsidR="005034F9" w:rsidRPr="00C22B64">
        <w:rPr>
          <w:lang w:val="de-CH"/>
        </w:rPr>
        <w:t>ehrplan</w:t>
      </w:r>
      <w:r w:rsidRPr="00C22B64">
        <w:rPr>
          <w:lang w:val="de-CH"/>
        </w:rPr>
        <w:t xml:space="preserve"> 21</w:t>
      </w:r>
      <w:r w:rsidR="005034F9" w:rsidRPr="00C22B64">
        <w:rPr>
          <w:lang w:val="de-CH"/>
        </w:rPr>
        <w:t xml:space="preserve"> wichtig</w:t>
      </w:r>
      <w:r w:rsidRPr="00C22B64">
        <w:rPr>
          <w:lang w:val="de-CH"/>
        </w:rPr>
        <w:t xml:space="preserve">. Lernmaterialien sollen vielfältig sein und folgende Anforderungen erfüllen: </w:t>
      </w:r>
    </w:p>
    <w:p w14:paraId="576C70B7" w14:textId="57177C8B" w:rsidR="003864DF" w:rsidRPr="00865061" w:rsidRDefault="0048676F" w:rsidP="00865061">
      <w:pPr>
        <w:pStyle w:val="Listennummer"/>
        <w:numPr>
          <w:ilvl w:val="0"/>
          <w:numId w:val="46"/>
        </w:numPr>
        <w:rPr>
          <w:lang w:val="de-CH"/>
        </w:rPr>
      </w:pPr>
      <w:r w:rsidRPr="00865061">
        <w:rPr>
          <w:lang w:val="de-CH"/>
        </w:rPr>
        <w:t>Niveaudifferenzierung mit vereinfachten, textentlasteten Arbeitsblättern</w:t>
      </w:r>
      <w:r w:rsidR="003864DF" w:rsidRPr="00865061">
        <w:rPr>
          <w:lang w:val="de-CH"/>
        </w:rPr>
        <w:t> </w:t>
      </w:r>
      <w:r w:rsidRPr="00865061">
        <w:rPr>
          <w:lang w:val="de-CH"/>
        </w:rPr>
        <w:t>/</w:t>
      </w:r>
      <w:r w:rsidR="006F1EAF">
        <w:rPr>
          <w:lang w:val="de-CH"/>
        </w:rPr>
        <w:t> </w:t>
      </w:r>
      <w:r w:rsidRPr="00865061">
        <w:rPr>
          <w:lang w:val="de-CH"/>
        </w:rPr>
        <w:t>-aufträgen; unterschiedliche Komplexität von Aufträgen</w:t>
      </w:r>
      <w:r w:rsidR="008D4DC2">
        <w:rPr>
          <w:lang w:val="de-CH"/>
        </w:rPr>
        <w:t>;</w:t>
      </w:r>
    </w:p>
    <w:p w14:paraId="1CC87049" w14:textId="3B11D310" w:rsidR="003864DF" w:rsidRPr="00E43B6D" w:rsidRDefault="001062F1" w:rsidP="00865061">
      <w:pPr>
        <w:pStyle w:val="Listennummer"/>
        <w:rPr>
          <w:lang w:val="de-CH"/>
        </w:rPr>
      </w:pPr>
      <w:r w:rsidRPr="00E43B6D">
        <w:rPr>
          <w:lang w:val="de-CH"/>
        </w:rPr>
        <w:t>s</w:t>
      </w:r>
      <w:r w:rsidR="0048676F" w:rsidRPr="00E43B6D">
        <w:rPr>
          <w:lang w:val="de-CH"/>
        </w:rPr>
        <w:t>pielerische Aufgaben, Gruppenaktivitäten, Lieder</w:t>
      </w:r>
      <w:r w:rsidR="008D4DC2">
        <w:rPr>
          <w:lang w:val="de-CH"/>
        </w:rPr>
        <w:t>;</w:t>
      </w:r>
    </w:p>
    <w:p w14:paraId="49791DEF" w14:textId="35DADC3D" w:rsidR="003864DF" w:rsidRPr="00865061" w:rsidRDefault="001062F1" w:rsidP="00865061">
      <w:pPr>
        <w:pStyle w:val="Listennummer"/>
        <w:rPr>
          <w:lang w:val="de-CH"/>
        </w:rPr>
      </w:pPr>
      <w:r w:rsidRPr="00865061">
        <w:rPr>
          <w:lang w:val="de-CH"/>
        </w:rPr>
        <w:t>a</w:t>
      </w:r>
      <w:r w:rsidR="0048676F" w:rsidRPr="00865061">
        <w:rPr>
          <w:lang w:val="de-CH"/>
        </w:rPr>
        <w:t>nsprechendes Bildmaterial (Bildkarten), passende Bilderbücher, Vorlagen für eigene Baumodelle; Filme</w:t>
      </w:r>
      <w:r w:rsidR="008D4DC2">
        <w:rPr>
          <w:lang w:val="de-CH"/>
        </w:rPr>
        <w:t>;</w:t>
      </w:r>
    </w:p>
    <w:p w14:paraId="1044485C" w14:textId="283FD851" w:rsidR="003864DF" w:rsidRPr="00E43B6D" w:rsidRDefault="0048676F" w:rsidP="00865061">
      <w:pPr>
        <w:pStyle w:val="Listennummer"/>
        <w:rPr>
          <w:lang w:val="de-CH"/>
        </w:rPr>
      </w:pPr>
      <w:r w:rsidRPr="00E43B6D">
        <w:rPr>
          <w:lang w:val="de-CH"/>
        </w:rPr>
        <w:t>Hinweise zu ausserschulischen Lernorten (v.</w:t>
      </w:r>
      <w:r w:rsidR="001062F1" w:rsidRPr="00E43B6D">
        <w:rPr>
          <w:lang w:val="de-CH"/>
        </w:rPr>
        <w:t> </w:t>
      </w:r>
      <w:r w:rsidRPr="00E43B6D">
        <w:rPr>
          <w:lang w:val="de-CH"/>
        </w:rPr>
        <w:t>a. in NMG)</w:t>
      </w:r>
      <w:r w:rsidR="008D4DC2">
        <w:rPr>
          <w:lang w:val="de-CH"/>
        </w:rPr>
        <w:t>;</w:t>
      </w:r>
    </w:p>
    <w:p w14:paraId="4678E7D3" w14:textId="5E19E915" w:rsidR="003864DF" w:rsidRPr="00E43B6D" w:rsidRDefault="001062F1" w:rsidP="00865061">
      <w:pPr>
        <w:pStyle w:val="Listennummer"/>
        <w:rPr>
          <w:lang w:val="de-CH"/>
        </w:rPr>
      </w:pPr>
      <w:r w:rsidRPr="00E43B6D">
        <w:rPr>
          <w:lang w:val="de-CH"/>
        </w:rPr>
        <w:t>p</w:t>
      </w:r>
      <w:r w:rsidR="0048676F" w:rsidRPr="00E43B6D">
        <w:rPr>
          <w:lang w:val="de-CH"/>
        </w:rPr>
        <w:t>assende Online-/Computeraufträge/-übungen</w:t>
      </w:r>
      <w:r w:rsidR="008D4DC2">
        <w:rPr>
          <w:lang w:val="de-CH"/>
        </w:rPr>
        <w:t>;</w:t>
      </w:r>
    </w:p>
    <w:p w14:paraId="450279E9" w14:textId="230FBDCC" w:rsidR="003864DF" w:rsidRDefault="001062F1" w:rsidP="00865061">
      <w:pPr>
        <w:pStyle w:val="Listennummer"/>
      </w:pPr>
      <w:r w:rsidRPr="00E43B6D">
        <w:rPr>
          <w:lang w:val="de-CH"/>
        </w:rPr>
        <w:t>f</w:t>
      </w:r>
      <w:r w:rsidR="0048676F" w:rsidRPr="00E43B6D">
        <w:rPr>
          <w:lang w:val="de-CH"/>
        </w:rPr>
        <w:t>arbliche Gliederung der Themen</w:t>
      </w:r>
      <w:r w:rsidR="008D4DC2">
        <w:rPr>
          <w:lang w:val="de-CH"/>
        </w:rPr>
        <w:t>.</w:t>
      </w:r>
    </w:p>
    <w:p w14:paraId="42DDCDC8" w14:textId="09A1A997" w:rsidR="0048676F" w:rsidRPr="00C22B64" w:rsidRDefault="0048676F" w:rsidP="00A31349">
      <w:pPr>
        <w:pStyle w:val="Textkrper"/>
        <w:ind w:firstLine="0"/>
        <w:rPr>
          <w:lang w:val="de-CH"/>
        </w:rPr>
      </w:pPr>
      <w:r w:rsidRPr="00C22B64">
        <w:rPr>
          <w:lang w:val="de-CH"/>
        </w:rPr>
        <w:t xml:space="preserve">Modular aufgebaute Lehrmittel (übersichtlich mit Bildern) </w:t>
      </w:r>
      <w:r w:rsidR="001F4FAF">
        <w:rPr>
          <w:lang w:val="de-CH"/>
        </w:rPr>
        <w:t xml:space="preserve">– </w:t>
      </w:r>
      <w:r w:rsidRPr="00C22B64">
        <w:rPr>
          <w:lang w:val="de-CH"/>
        </w:rPr>
        <w:t xml:space="preserve">mit Grundanforderungen, erweitertem Angebot, Lernzielkontrollen zum Anpassen sowie herausfordernden offenen Aufgaben </w:t>
      </w:r>
      <w:r w:rsidR="001F4FAF">
        <w:rPr>
          <w:lang w:val="de-CH"/>
        </w:rPr>
        <w:t>–</w:t>
      </w:r>
      <w:r w:rsidR="002A425B">
        <w:rPr>
          <w:lang w:val="de-CH"/>
        </w:rPr>
        <w:t xml:space="preserve"> </w:t>
      </w:r>
      <w:r w:rsidRPr="00C22B64">
        <w:rPr>
          <w:lang w:val="de-CH"/>
        </w:rPr>
        <w:t>werden Lehrmitteln mit linearem Aufbau vorgezogen. Lehrmittel-Kommentare mit Praxisbeispielen sollten kurz und prägnant über das Wichtigste informieren und mit Bildern zum Lernsetting die Umsetzung in der Klasse illustrieren. Die</w:t>
      </w:r>
      <w:r w:rsidR="00130A1A">
        <w:rPr>
          <w:lang w:val="de-CH"/>
        </w:rPr>
        <w:t xml:space="preserve"> befragte</w:t>
      </w:r>
      <w:r w:rsidRPr="00C22B64">
        <w:rPr>
          <w:lang w:val="de-CH"/>
        </w:rPr>
        <w:t xml:space="preserve"> Lehrperson erwähnt, dass es das «perfekte Lehrmittel» [I1] wohl nicht gebe, da Lehrpersonen unterschiedlich seien. Trotzdem könne ansprechend gestaltetes Unterrichtsmaterial Lehrpersonen entlasten und Lernende in ihrer Lernorganisation unterstützen.</w:t>
      </w:r>
    </w:p>
    <w:p w14:paraId="522C437A" w14:textId="73503D9D" w:rsidR="0048676F" w:rsidRPr="00C22B64" w:rsidRDefault="009269BE" w:rsidP="0048676F">
      <w:pPr>
        <w:pStyle w:val="Textkrper"/>
        <w:rPr>
          <w:lang w:val="de-CH"/>
        </w:rPr>
      </w:pPr>
      <w:r w:rsidRPr="00C22B64">
        <w:rPr>
          <w:lang w:val="de-CH"/>
        </w:rPr>
        <w:t>Laut Einschätzung</w:t>
      </w:r>
      <w:r w:rsidR="000A6376" w:rsidRPr="00C22B64">
        <w:rPr>
          <w:lang w:val="de-CH"/>
        </w:rPr>
        <w:t xml:space="preserve"> </w:t>
      </w:r>
      <w:r w:rsidR="005034F9" w:rsidRPr="00C22B64">
        <w:rPr>
          <w:lang w:val="de-CH"/>
        </w:rPr>
        <w:t xml:space="preserve">der </w:t>
      </w:r>
      <w:r w:rsidR="0048676F" w:rsidRPr="00C22B64">
        <w:rPr>
          <w:lang w:val="de-CH"/>
        </w:rPr>
        <w:t>Schulische</w:t>
      </w:r>
      <w:r w:rsidR="005034F9" w:rsidRPr="00C22B64">
        <w:rPr>
          <w:lang w:val="de-CH"/>
        </w:rPr>
        <w:t>n</w:t>
      </w:r>
      <w:r w:rsidR="0048676F" w:rsidRPr="00C22B64">
        <w:rPr>
          <w:lang w:val="de-CH"/>
        </w:rPr>
        <w:t xml:space="preserve"> Heilpädagogin (SHP) </w:t>
      </w:r>
      <w:r w:rsidR="005034F9" w:rsidRPr="00C22B64">
        <w:rPr>
          <w:lang w:val="de-CH"/>
        </w:rPr>
        <w:t xml:space="preserve">sind </w:t>
      </w:r>
      <w:r w:rsidR="0048676F" w:rsidRPr="00C22B64">
        <w:rPr>
          <w:lang w:val="de-CH"/>
        </w:rPr>
        <w:t xml:space="preserve">viele Lehrmittel zu «sprachlastig» [I5]. </w:t>
      </w:r>
      <w:r w:rsidR="005034F9" w:rsidRPr="00C22B64">
        <w:rPr>
          <w:lang w:val="de-CH"/>
        </w:rPr>
        <w:t>Es br</w:t>
      </w:r>
      <w:r w:rsidR="000255A5">
        <w:rPr>
          <w:lang w:val="de-CH"/>
        </w:rPr>
        <w:t>a</w:t>
      </w:r>
      <w:r w:rsidR="005034F9" w:rsidRPr="00C22B64">
        <w:rPr>
          <w:lang w:val="de-CH"/>
        </w:rPr>
        <w:t xml:space="preserve">ucht </w:t>
      </w:r>
      <w:r w:rsidR="0048676F" w:rsidRPr="00C22B64">
        <w:rPr>
          <w:lang w:val="de-CH"/>
        </w:rPr>
        <w:t>Verdichtungen auf wesentliche Basiskompetenzen</w:t>
      </w:r>
      <w:r w:rsidR="005034F9" w:rsidRPr="00C22B64">
        <w:rPr>
          <w:lang w:val="de-CH"/>
        </w:rPr>
        <w:t xml:space="preserve"> bei Erhalt des </w:t>
      </w:r>
      <w:r w:rsidR="002D09A9">
        <w:rPr>
          <w:lang w:val="de-CH"/>
        </w:rPr>
        <w:t>«</w:t>
      </w:r>
      <w:r w:rsidR="005034F9" w:rsidRPr="00C22B64">
        <w:rPr>
          <w:lang w:val="de-CH"/>
        </w:rPr>
        <w:t>roten Fadens</w:t>
      </w:r>
      <w:r w:rsidR="002D09A9">
        <w:rPr>
          <w:lang w:val="de-CH"/>
        </w:rPr>
        <w:t>»</w:t>
      </w:r>
      <w:r w:rsidR="00A97412" w:rsidRPr="00C22B64">
        <w:rPr>
          <w:lang w:val="de-CH"/>
        </w:rPr>
        <w:t xml:space="preserve"> [I5]</w:t>
      </w:r>
      <w:r w:rsidR="005034F9" w:rsidRPr="00C22B64">
        <w:rPr>
          <w:lang w:val="de-CH"/>
        </w:rPr>
        <w:t>, um in den Kernfächern Mathematik und Sprache Lehrpersonen und Kinder zu entlasten</w:t>
      </w:r>
      <w:r w:rsidR="000A6376" w:rsidRPr="00C22B64">
        <w:rPr>
          <w:lang w:val="de-CH"/>
        </w:rPr>
        <w:t xml:space="preserve">. </w:t>
      </w:r>
      <w:r w:rsidRPr="00C22B64">
        <w:rPr>
          <w:lang w:val="de-CH"/>
        </w:rPr>
        <w:t>Gewünscht wird</w:t>
      </w:r>
      <w:r w:rsidR="000A6376" w:rsidRPr="00C22B64">
        <w:rPr>
          <w:lang w:val="de-CH"/>
        </w:rPr>
        <w:t xml:space="preserve"> mehr</w:t>
      </w:r>
      <w:r w:rsidR="0048676F" w:rsidRPr="00C22B64">
        <w:rPr>
          <w:lang w:val="de-CH"/>
        </w:rPr>
        <w:t xml:space="preserve"> Übungsmaterial</w:t>
      </w:r>
      <w:r w:rsidR="005034F9" w:rsidRPr="00C22B64">
        <w:rPr>
          <w:lang w:val="de-CH"/>
        </w:rPr>
        <w:t xml:space="preserve"> </w:t>
      </w:r>
      <w:r w:rsidR="001F3616">
        <w:rPr>
          <w:lang w:val="de-CH"/>
        </w:rPr>
        <w:t xml:space="preserve">wie </w:t>
      </w:r>
      <w:r w:rsidR="00257C74">
        <w:rPr>
          <w:lang w:val="de-CH"/>
        </w:rPr>
        <w:t xml:space="preserve">beispielsweise </w:t>
      </w:r>
      <w:r w:rsidR="0048676F" w:rsidRPr="00C22B64">
        <w:rPr>
          <w:lang w:val="de-CH"/>
        </w:rPr>
        <w:t>Lese- und Hörverständnis</w:t>
      </w:r>
      <w:r w:rsidR="000A6376" w:rsidRPr="00C22B64">
        <w:rPr>
          <w:lang w:val="de-CH"/>
        </w:rPr>
        <w:t xml:space="preserve"> in</w:t>
      </w:r>
      <w:r w:rsidR="0048676F" w:rsidRPr="00C22B64">
        <w:rPr>
          <w:lang w:val="de-CH"/>
        </w:rPr>
        <w:t xml:space="preserve"> einfache</w:t>
      </w:r>
      <w:r w:rsidR="000A6376" w:rsidRPr="00C22B64">
        <w:rPr>
          <w:lang w:val="de-CH"/>
        </w:rPr>
        <w:t>r</w:t>
      </w:r>
      <w:r w:rsidR="0048676F" w:rsidRPr="00C22B64">
        <w:rPr>
          <w:lang w:val="de-CH"/>
        </w:rPr>
        <w:t xml:space="preserve"> Sprache, vereinfachte, sprachentlastete Übungsaufgaben in Mathe</w:t>
      </w:r>
      <w:r w:rsidR="00E83CB8">
        <w:rPr>
          <w:lang w:val="de-CH"/>
        </w:rPr>
        <w:t>matik</w:t>
      </w:r>
      <w:r w:rsidR="0048676F" w:rsidRPr="00C22B64">
        <w:rPr>
          <w:lang w:val="de-CH"/>
        </w:rPr>
        <w:t xml:space="preserve">, Basisvokabular in den Fremdsprachen und gesprochene Texte in einfacher Sprache, grösser geschriebene Texte in Deutsch. Lernlücken sollen systematisch gefüllt werden können, um die Anschlussfähigkeit zum Lehrmittel und den Grundanforderungen nach Lehrplan </w:t>
      </w:r>
      <w:r w:rsidR="000A6376" w:rsidRPr="00C22B64">
        <w:rPr>
          <w:lang w:val="de-CH"/>
        </w:rPr>
        <w:t xml:space="preserve">21 </w:t>
      </w:r>
      <w:r w:rsidR="0048676F" w:rsidRPr="00C22B64">
        <w:rPr>
          <w:lang w:val="de-CH"/>
        </w:rPr>
        <w:t xml:space="preserve">zu gewährleisten. </w:t>
      </w:r>
      <w:r w:rsidR="000A6376" w:rsidRPr="00C22B64">
        <w:rPr>
          <w:lang w:val="de-CH"/>
        </w:rPr>
        <w:t xml:space="preserve">Lehrmittel, die zwar beliebt </w:t>
      </w:r>
      <w:r w:rsidRPr="00C22B64">
        <w:rPr>
          <w:lang w:val="de-CH"/>
        </w:rPr>
        <w:t>sind</w:t>
      </w:r>
      <w:r w:rsidR="000A6376" w:rsidRPr="00C22B64">
        <w:rPr>
          <w:lang w:val="de-CH"/>
        </w:rPr>
        <w:t>, aber dem</w:t>
      </w:r>
      <w:r w:rsidR="0048676F" w:rsidRPr="00C22B64">
        <w:rPr>
          <w:lang w:val="de-CH"/>
        </w:rPr>
        <w:t xml:space="preserve"> «alten Denken» </w:t>
      </w:r>
      <w:r w:rsidR="000A6376" w:rsidRPr="00C22B64">
        <w:rPr>
          <w:lang w:val="de-CH"/>
        </w:rPr>
        <w:t>folgen</w:t>
      </w:r>
      <w:r w:rsidRPr="00C22B64">
        <w:rPr>
          <w:lang w:val="de-CH"/>
        </w:rPr>
        <w:t xml:space="preserve"> würden</w:t>
      </w:r>
      <w:r w:rsidR="005034F9" w:rsidRPr="00C22B64">
        <w:rPr>
          <w:lang w:val="de-CH"/>
        </w:rPr>
        <w:t xml:space="preserve"> (systematisch aufbauend)</w:t>
      </w:r>
      <w:r w:rsidR="0048676F" w:rsidRPr="00C22B64">
        <w:rPr>
          <w:lang w:val="de-CH"/>
        </w:rPr>
        <w:t>, s</w:t>
      </w:r>
      <w:r w:rsidR="009A6052">
        <w:rPr>
          <w:lang w:val="de-CH"/>
        </w:rPr>
        <w:t>ind</w:t>
      </w:r>
      <w:r w:rsidR="0048676F" w:rsidRPr="00C22B64">
        <w:rPr>
          <w:lang w:val="de-CH"/>
        </w:rPr>
        <w:t xml:space="preserve"> schwierig, d</w:t>
      </w:r>
      <w:r w:rsidR="000A6376" w:rsidRPr="00C22B64">
        <w:rPr>
          <w:lang w:val="de-CH"/>
        </w:rPr>
        <w:t>a</w:t>
      </w:r>
      <w:r w:rsidR="0048676F" w:rsidRPr="00C22B64">
        <w:rPr>
          <w:lang w:val="de-CH"/>
        </w:rPr>
        <w:t xml:space="preserve"> </w:t>
      </w:r>
      <w:r w:rsidRPr="00C22B64">
        <w:rPr>
          <w:lang w:val="de-CH"/>
        </w:rPr>
        <w:t xml:space="preserve">sich </w:t>
      </w:r>
      <w:r w:rsidR="0048676F" w:rsidRPr="00C22B64">
        <w:rPr>
          <w:lang w:val="de-CH"/>
        </w:rPr>
        <w:t xml:space="preserve">Stofflücken </w:t>
      </w:r>
      <w:r w:rsidR="000A6376" w:rsidRPr="00C22B64">
        <w:rPr>
          <w:lang w:val="de-CH"/>
        </w:rPr>
        <w:t>negativ auswirken. «</w:t>
      </w:r>
      <w:r w:rsidR="0048676F" w:rsidRPr="00C22B64">
        <w:rPr>
          <w:lang w:val="de-CH"/>
        </w:rPr>
        <w:t>Lehrmittel sollten Lehrenden und Lernenden dienen» [I5].</w:t>
      </w:r>
    </w:p>
    <w:p w14:paraId="705E55E1" w14:textId="02DAE9DA" w:rsidR="005034F9" w:rsidRPr="00C22B64" w:rsidRDefault="005034F9" w:rsidP="005034F9">
      <w:pPr>
        <w:pStyle w:val="berschrift1"/>
        <w:rPr>
          <w:lang w:val="de-CH"/>
        </w:rPr>
      </w:pPr>
      <w:r w:rsidRPr="00C22B64">
        <w:rPr>
          <w:lang w:val="de-CH"/>
        </w:rPr>
        <w:t>Diskussion</w:t>
      </w:r>
    </w:p>
    <w:p w14:paraId="064C9C42" w14:textId="2ED756A8" w:rsidR="009A57A5" w:rsidRPr="00C22B64" w:rsidRDefault="0048676F" w:rsidP="0056116A">
      <w:pPr>
        <w:pStyle w:val="Textkrper"/>
        <w:ind w:firstLine="0"/>
        <w:rPr>
          <w:lang w:val="de-CH"/>
        </w:rPr>
      </w:pPr>
      <w:r w:rsidRPr="00C22B64">
        <w:rPr>
          <w:lang w:val="de-CH"/>
        </w:rPr>
        <w:t>Lehrmittel der Zukunft b</w:t>
      </w:r>
      <w:r w:rsidR="002D09A9">
        <w:rPr>
          <w:lang w:val="de-CH"/>
        </w:rPr>
        <w:t xml:space="preserve">eziehungsweise </w:t>
      </w:r>
      <w:r w:rsidRPr="00C22B64">
        <w:rPr>
          <w:lang w:val="de-CH"/>
        </w:rPr>
        <w:t xml:space="preserve">Bildungsmedien (analog und digital) </w:t>
      </w:r>
      <w:r w:rsidR="00387181">
        <w:rPr>
          <w:lang w:val="de-CH"/>
        </w:rPr>
        <w:t>behalten</w:t>
      </w:r>
      <w:r w:rsidR="00387181" w:rsidRPr="00C22B64">
        <w:rPr>
          <w:lang w:val="de-CH"/>
        </w:rPr>
        <w:t xml:space="preserve"> </w:t>
      </w:r>
      <w:r w:rsidRPr="00C22B64">
        <w:rPr>
          <w:lang w:val="de-CH"/>
        </w:rPr>
        <w:t xml:space="preserve">ihre Bedeutung als Steuerungselemente zwischen Lehrplan, Fachlichkeit, Lernen und Unterricht. Die Praxisperspektive verdeutlicht, dass gute Bildungsmedien Lehrpersonen beim Unterrichten dienen und </w:t>
      </w:r>
      <w:r w:rsidR="0018791F" w:rsidRPr="00C22B64">
        <w:rPr>
          <w:lang w:val="de-CH"/>
        </w:rPr>
        <w:t xml:space="preserve">sie </w:t>
      </w:r>
      <w:r w:rsidRPr="00C22B64">
        <w:rPr>
          <w:lang w:val="de-CH"/>
        </w:rPr>
        <w:t>entlasten sowie Lernende beim selbstgesteuerten Lernen unterstützen (z.</w:t>
      </w:r>
      <w:r w:rsidR="00EF6674">
        <w:rPr>
          <w:lang w:val="de-CH"/>
        </w:rPr>
        <w:t> </w:t>
      </w:r>
      <w:r w:rsidRPr="00C22B64">
        <w:rPr>
          <w:lang w:val="de-CH"/>
        </w:rPr>
        <w:t>B. Aufgaben auswählen und umsetzen, Themen selbst entwickeln, Inhalte weiterdenken). Hervorgehoben werden in allen Gesprächen Anforderungen an Lehrmittel wie das Lernen am gemeinsamen Gegenstand, die Nutzung der natürlichen Differenzierung für die Didaktisierung von Lernprozessen und die individuelle Lernprozessbegleitung sowie die «qualitative Differenzierung» (Kullmann</w:t>
      </w:r>
      <w:r w:rsidR="00EF6674">
        <w:rPr>
          <w:lang w:val="de-CH"/>
        </w:rPr>
        <w:t xml:space="preserve"> et al.</w:t>
      </w:r>
      <w:r w:rsidRPr="00C22B64">
        <w:rPr>
          <w:lang w:val="de-CH"/>
        </w:rPr>
        <w:t>, 2014, S.</w:t>
      </w:r>
      <w:r w:rsidR="00EF6674">
        <w:rPr>
          <w:lang w:val="de-CH"/>
        </w:rPr>
        <w:t> </w:t>
      </w:r>
      <w:r w:rsidRPr="00C22B64">
        <w:rPr>
          <w:lang w:val="de-CH"/>
        </w:rPr>
        <w:t xml:space="preserve">98). Hierbei handelt es sich um sprachliche </w:t>
      </w:r>
      <w:r w:rsidRPr="00C22B64">
        <w:rPr>
          <w:lang w:val="de-CH"/>
        </w:rPr>
        <w:lastRenderedPageBreak/>
        <w:t>Vereinfachungen und Entlastungen, Anpassungen der Aufgabenschwierigkeit, Variation des Aufgabentypus, Differenzierung der Sozialformen, Medien und Hilfsmittel. Die Vielfalt der Lernausgangslagen im inklusiven Unterricht erfordert für alle zugängliche Lernaufgaben für individuelle und kooperative Lerngelegenheiten und vielfältiges Arbeits- und Übungsmaterial für Vertiefungen und Ausarbeitungen.</w:t>
      </w:r>
      <w:r w:rsidR="0018791F" w:rsidRPr="00C22B64">
        <w:rPr>
          <w:lang w:val="de-CH"/>
        </w:rPr>
        <w:t xml:space="preserve"> </w:t>
      </w:r>
      <w:r w:rsidR="00315CED" w:rsidRPr="00C22B64">
        <w:rPr>
          <w:lang w:val="de-CH"/>
        </w:rPr>
        <w:t>Der Unterricht für i</w:t>
      </w:r>
      <w:r w:rsidRPr="00C22B64">
        <w:rPr>
          <w:lang w:val="de-CH"/>
        </w:rPr>
        <w:t xml:space="preserve">nklusive Lerngruppen </w:t>
      </w:r>
      <w:r w:rsidR="00315CED" w:rsidRPr="00C22B64">
        <w:rPr>
          <w:lang w:val="de-CH"/>
        </w:rPr>
        <w:t xml:space="preserve">ist </w:t>
      </w:r>
      <w:r w:rsidRPr="00C22B64">
        <w:rPr>
          <w:lang w:val="de-CH"/>
        </w:rPr>
        <w:t>vielfältig, teilweise geöffnet</w:t>
      </w:r>
      <w:r w:rsidR="00315CED" w:rsidRPr="00C22B64">
        <w:rPr>
          <w:lang w:val="de-CH"/>
        </w:rPr>
        <w:t xml:space="preserve"> oder findet </w:t>
      </w:r>
      <w:r w:rsidR="0018791F" w:rsidRPr="00C22B64">
        <w:rPr>
          <w:lang w:val="de-CH"/>
        </w:rPr>
        <w:t xml:space="preserve">im </w:t>
      </w:r>
      <w:r w:rsidRPr="00C45620">
        <w:rPr>
          <w:i/>
          <w:iCs/>
          <w:lang w:val="de-CH"/>
        </w:rPr>
        <w:t>Team-Teaching</w:t>
      </w:r>
      <w:r w:rsidR="00315CED" w:rsidRPr="00C22B64">
        <w:rPr>
          <w:lang w:val="de-CH"/>
        </w:rPr>
        <w:t xml:space="preserve"> statt</w:t>
      </w:r>
      <w:r w:rsidR="0018791F" w:rsidRPr="00C22B64">
        <w:rPr>
          <w:lang w:val="de-CH"/>
        </w:rPr>
        <w:t xml:space="preserve">. </w:t>
      </w:r>
      <w:r w:rsidR="00315CED" w:rsidRPr="00C22B64">
        <w:rPr>
          <w:lang w:val="de-CH"/>
        </w:rPr>
        <w:t>Er</w:t>
      </w:r>
      <w:r w:rsidRPr="00C22B64">
        <w:rPr>
          <w:lang w:val="de-CH"/>
        </w:rPr>
        <w:t xml:space="preserve"> wird von verschiedenen Personen </w:t>
      </w:r>
      <w:r w:rsidR="0018791F" w:rsidRPr="00C22B64">
        <w:rPr>
          <w:lang w:val="de-CH"/>
        </w:rPr>
        <w:t xml:space="preserve">in multiprofessioneller Teamarbeit </w:t>
      </w:r>
      <w:r w:rsidRPr="00C22B64">
        <w:rPr>
          <w:lang w:val="de-CH"/>
        </w:rPr>
        <w:t>gesteuert</w:t>
      </w:r>
      <w:r w:rsidR="00AB1910">
        <w:rPr>
          <w:lang w:val="de-CH"/>
        </w:rPr>
        <w:t>. Er</w:t>
      </w:r>
      <w:r w:rsidRPr="00C22B64">
        <w:rPr>
          <w:lang w:val="de-CH"/>
        </w:rPr>
        <w:t xml:space="preserve"> ist sozusagen ein kooperatives Produkt</w:t>
      </w:r>
      <w:r w:rsidR="0018791F" w:rsidRPr="00C22B64">
        <w:rPr>
          <w:lang w:val="de-CH"/>
        </w:rPr>
        <w:t>, das na</w:t>
      </w:r>
      <w:r w:rsidRPr="00C22B64">
        <w:rPr>
          <w:lang w:val="de-CH"/>
        </w:rPr>
        <w:t>ch Zusammensetzung des Teams</w:t>
      </w:r>
      <w:r w:rsidR="0018791F" w:rsidRPr="00C22B64">
        <w:rPr>
          <w:lang w:val="de-CH"/>
        </w:rPr>
        <w:t xml:space="preserve"> und</w:t>
      </w:r>
      <w:r w:rsidRPr="00C22B64">
        <w:rPr>
          <w:lang w:val="de-CH"/>
        </w:rPr>
        <w:t xml:space="preserve"> in Abhängigkeit von den Lernausgangslagen und -bedarfen in einer Klasse </w:t>
      </w:r>
      <w:r w:rsidR="0018791F" w:rsidRPr="00C22B64">
        <w:rPr>
          <w:lang w:val="de-CH"/>
        </w:rPr>
        <w:t>variiert</w:t>
      </w:r>
      <w:r w:rsidRPr="00C22B64">
        <w:rPr>
          <w:lang w:val="de-CH"/>
        </w:rPr>
        <w:t xml:space="preserve">. Bildungsmedien sollten diese neuen Kooperationsstrukturen und kooperativen Unterrichtsprozesse berücksichtigen und </w:t>
      </w:r>
      <w:r w:rsidR="00315CED" w:rsidRPr="00C22B64">
        <w:rPr>
          <w:lang w:val="de-CH"/>
        </w:rPr>
        <w:t xml:space="preserve">digital </w:t>
      </w:r>
      <w:r w:rsidRPr="00C22B64">
        <w:rPr>
          <w:lang w:val="de-CH"/>
        </w:rPr>
        <w:t xml:space="preserve">unterstützen sowie </w:t>
      </w:r>
      <w:r w:rsidRPr="00C45620">
        <w:rPr>
          <w:i/>
          <w:iCs/>
          <w:lang w:val="de-CH"/>
        </w:rPr>
        <w:t>Accessibility</w:t>
      </w:r>
      <w:r w:rsidRPr="00C22B64">
        <w:rPr>
          <w:lang w:val="de-CH"/>
        </w:rPr>
        <w:t xml:space="preserve"> für verschiedene Professionen mitdenken. Logopäd</w:t>
      </w:r>
      <w:r w:rsidR="00CB6EBB">
        <w:rPr>
          <w:lang w:val="de-CH"/>
        </w:rPr>
        <w:t>:</w:t>
      </w:r>
      <w:r w:rsidRPr="00C22B64">
        <w:rPr>
          <w:lang w:val="de-CH"/>
        </w:rPr>
        <w:t xml:space="preserve">innen arbeiten auch an Grundkompetenzen </w:t>
      </w:r>
      <w:r w:rsidR="0018791F" w:rsidRPr="00C22B64">
        <w:rPr>
          <w:lang w:val="de-CH"/>
        </w:rPr>
        <w:t xml:space="preserve">im </w:t>
      </w:r>
      <w:r w:rsidRPr="00C22B64">
        <w:rPr>
          <w:lang w:val="de-CH"/>
        </w:rPr>
        <w:t xml:space="preserve">Lehrplan 21 und Eltern von Kindern mit </w:t>
      </w:r>
      <w:r w:rsidR="00CB6EBB">
        <w:rPr>
          <w:lang w:val="de-CH"/>
        </w:rPr>
        <w:t>Be</w:t>
      </w:r>
      <w:r w:rsidR="001F705A">
        <w:rPr>
          <w:lang w:val="de-CH"/>
        </w:rPr>
        <w:t>einträchtigungen</w:t>
      </w:r>
      <w:r w:rsidR="00CB6EBB" w:rsidRPr="00C22B64">
        <w:rPr>
          <w:lang w:val="de-CH"/>
        </w:rPr>
        <w:t xml:space="preserve"> </w:t>
      </w:r>
      <w:r w:rsidRPr="00C22B64">
        <w:rPr>
          <w:lang w:val="de-CH"/>
        </w:rPr>
        <w:t xml:space="preserve">stehen in regelmässiger Kooperation mit dem Unterrichtsteam. Digitale Medien, assistive Technologien und der Einbezug universeller Designs gehören zur Grundausstattung im inklusiven Unterricht und sind wesentliche Voraussetzung für die Kooperation am gemeinsamen Gegenstand. Lehrmittel und Lernaufgaben </w:t>
      </w:r>
      <w:r w:rsidR="005A0960">
        <w:rPr>
          <w:lang w:val="de-CH"/>
        </w:rPr>
        <w:t>orientieren sich</w:t>
      </w:r>
      <w:r w:rsidRPr="00C22B64">
        <w:rPr>
          <w:lang w:val="de-CH"/>
        </w:rPr>
        <w:t xml:space="preserve"> an</w:t>
      </w:r>
      <w:r w:rsidR="00AF4DE5">
        <w:rPr>
          <w:lang w:val="de-CH"/>
        </w:rPr>
        <w:t xml:space="preserve"> der</w:t>
      </w:r>
      <w:r w:rsidRPr="00C22B64">
        <w:rPr>
          <w:lang w:val="de-CH"/>
        </w:rPr>
        <w:t xml:space="preserve"> Fachlichkeit</w:t>
      </w:r>
      <w:r w:rsidR="00315CED" w:rsidRPr="00C22B64">
        <w:rPr>
          <w:lang w:val="de-CH"/>
        </w:rPr>
        <w:t>, an überfachlichen Inhalten</w:t>
      </w:r>
      <w:r w:rsidRPr="00C22B64">
        <w:rPr>
          <w:lang w:val="de-CH"/>
        </w:rPr>
        <w:t xml:space="preserve"> und an Didaktiken, die die Potenziale aller Lernenden mit ausreichend komplexen, zugänglichen und qualitativ differenzierten Lernangeboten adressieren. Zusammenfassend stellt inklusiver Unterricht diverse Anforderungen an Lehrmittel</w:t>
      </w:r>
      <w:r w:rsidR="00315CED" w:rsidRPr="00C22B64">
        <w:rPr>
          <w:lang w:val="de-CH"/>
        </w:rPr>
        <w:t xml:space="preserve">. Im Beitrag </w:t>
      </w:r>
      <w:r w:rsidR="00A80936" w:rsidRPr="00C22B64">
        <w:rPr>
          <w:lang w:val="de-CH"/>
        </w:rPr>
        <w:t xml:space="preserve">sind </w:t>
      </w:r>
      <w:r w:rsidR="00315CED" w:rsidRPr="00C22B64">
        <w:rPr>
          <w:lang w:val="de-CH"/>
        </w:rPr>
        <w:t>einige Ansatzpunkte</w:t>
      </w:r>
      <w:r w:rsidR="0056116A" w:rsidRPr="00C22B64">
        <w:rPr>
          <w:lang w:val="de-CH"/>
        </w:rPr>
        <w:t xml:space="preserve"> für die weitere Debatte und differenziertere Analysen</w:t>
      </w:r>
      <w:r w:rsidR="00315CED" w:rsidRPr="00C22B64">
        <w:rPr>
          <w:lang w:val="de-CH"/>
        </w:rPr>
        <w:t xml:space="preserve"> </w:t>
      </w:r>
      <w:r w:rsidR="00A80936" w:rsidRPr="00C22B64">
        <w:rPr>
          <w:lang w:val="de-CH"/>
        </w:rPr>
        <w:t>dargelegt.</w:t>
      </w:r>
    </w:p>
    <w:tbl>
      <w:tblPr>
        <w:tblStyle w:val="Tabellenraster"/>
        <w:tblW w:w="505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0"/>
        <w:gridCol w:w="3024"/>
        <w:gridCol w:w="3021"/>
      </w:tblGrid>
      <w:tr w:rsidR="0030360B" w:rsidRPr="00C22B64" w14:paraId="0C359D72" w14:textId="77777777" w:rsidTr="00154242">
        <w:tc>
          <w:tcPr>
            <w:tcW w:w="1702" w:type="pct"/>
            <w:vAlign w:val="center"/>
          </w:tcPr>
          <w:p w14:paraId="223E3821" w14:textId="77777777" w:rsidR="0030360B" w:rsidRPr="00C22B64" w:rsidRDefault="0030360B" w:rsidP="00A67332">
            <w:pPr>
              <w:pStyle w:val="Textkrper"/>
              <w:ind w:firstLine="0"/>
              <w:rPr>
                <w:lang w:val="de-CH"/>
              </w:rPr>
            </w:pPr>
            <w:r w:rsidRPr="00C22B64">
              <w:rPr>
                <w:noProof/>
                <w:lang w:val="de-CH"/>
              </w:rPr>
              <w:drawing>
                <wp:inline distT="0" distB="0" distL="0" distR="0" wp14:anchorId="705074A8" wp14:editId="65DEC07D">
                  <wp:extent cx="914400" cy="914400"/>
                  <wp:effectExtent l="0" t="0" r="0" b="0"/>
                  <wp:docPr id="62390475" name="Grafik 62390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90475" name="Grafik 62390475"/>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914400" cy="914400"/>
                          </a:xfrm>
                          <a:prstGeom prst="rect">
                            <a:avLst/>
                          </a:prstGeom>
                          <a:noFill/>
                          <a:ln>
                            <a:noFill/>
                          </a:ln>
                        </pic:spPr>
                      </pic:pic>
                    </a:graphicData>
                  </a:graphic>
                </wp:inline>
              </w:drawing>
            </w:r>
          </w:p>
        </w:tc>
        <w:tc>
          <w:tcPr>
            <w:tcW w:w="1650" w:type="pct"/>
            <w:vAlign w:val="center"/>
          </w:tcPr>
          <w:p w14:paraId="47FC113F" w14:textId="77777777" w:rsidR="0030360B" w:rsidRPr="00C22B64" w:rsidRDefault="0030360B" w:rsidP="00A67332">
            <w:pPr>
              <w:pStyle w:val="Textkrper"/>
              <w:rPr>
                <w:noProof/>
                <w:lang w:val="de-CH"/>
              </w:rPr>
            </w:pPr>
          </w:p>
        </w:tc>
        <w:tc>
          <w:tcPr>
            <w:tcW w:w="1649" w:type="pct"/>
            <w:vAlign w:val="center"/>
          </w:tcPr>
          <w:p w14:paraId="2C2E6DC3" w14:textId="77777777" w:rsidR="0030360B" w:rsidRPr="00C22B64" w:rsidRDefault="0030360B" w:rsidP="00A67332">
            <w:pPr>
              <w:pStyle w:val="Textkrper"/>
              <w:rPr>
                <w:noProof/>
                <w:lang w:val="de-CH"/>
              </w:rPr>
            </w:pPr>
          </w:p>
        </w:tc>
      </w:tr>
      <w:tr w:rsidR="0030360B" w:rsidRPr="003B0834" w14:paraId="7BD9DF17" w14:textId="77777777" w:rsidTr="00154242">
        <w:trPr>
          <w:trHeight w:val="960"/>
        </w:trPr>
        <w:tc>
          <w:tcPr>
            <w:tcW w:w="1702" w:type="pct"/>
          </w:tcPr>
          <w:p w14:paraId="18B314B0" w14:textId="53020E76" w:rsidR="0030360B" w:rsidRDefault="0030360B" w:rsidP="0030017F">
            <w:pPr>
              <w:pStyle w:val="Textkrper3"/>
            </w:pPr>
            <w:r w:rsidRPr="00C22B64">
              <w:t>Prof. Dr. Silvia Pool Maag</w:t>
            </w:r>
          </w:p>
          <w:p w14:paraId="6AD0A691" w14:textId="54E9F5DE" w:rsidR="00154242" w:rsidRPr="00C22B64" w:rsidRDefault="00154242" w:rsidP="00154242">
            <w:pPr>
              <w:pStyle w:val="Textkrper3"/>
            </w:pPr>
            <w:r>
              <w:t>Professur für Sonderpädagogik mit Schwerpunkt Inklusion und Diversität</w:t>
            </w:r>
          </w:p>
          <w:p w14:paraId="4DC6D4ED" w14:textId="77777777" w:rsidR="0030360B" w:rsidRPr="00C22B64" w:rsidRDefault="0030360B" w:rsidP="0030017F">
            <w:pPr>
              <w:pStyle w:val="Textkrper3"/>
            </w:pPr>
            <w:r w:rsidRPr="00C22B64">
              <w:t>Pädagogische Hochschule Zürich</w:t>
            </w:r>
          </w:p>
          <w:p w14:paraId="371FFF8C" w14:textId="71566F23" w:rsidR="0030360B" w:rsidRPr="00C22B64" w:rsidRDefault="00000000" w:rsidP="0030017F">
            <w:pPr>
              <w:pStyle w:val="Textkrper3"/>
            </w:pPr>
            <w:hyperlink r:id="rId18" w:history="1">
              <w:r w:rsidR="0030360B" w:rsidRPr="00C22B64">
                <w:rPr>
                  <w:rStyle w:val="Hyperlink"/>
                </w:rPr>
                <w:t>silvia.poolmaag@phzh.ch</w:t>
              </w:r>
            </w:hyperlink>
          </w:p>
        </w:tc>
        <w:tc>
          <w:tcPr>
            <w:tcW w:w="1650" w:type="pct"/>
          </w:tcPr>
          <w:p w14:paraId="619B8183" w14:textId="77777777" w:rsidR="0030360B" w:rsidRPr="00C22B64" w:rsidRDefault="0030360B" w:rsidP="0030017F">
            <w:pPr>
              <w:pStyle w:val="Textkrper3"/>
            </w:pPr>
          </w:p>
        </w:tc>
        <w:tc>
          <w:tcPr>
            <w:tcW w:w="1649" w:type="pct"/>
          </w:tcPr>
          <w:p w14:paraId="25C46EC2" w14:textId="77777777" w:rsidR="0030360B" w:rsidRPr="00C22B64" w:rsidRDefault="0030360B" w:rsidP="0030017F">
            <w:pPr>
              <w:pStyle w:val="Textkrper3"/>
            </w:pPr>
          </w:p>
        </w:tc>
      </w:tr>
    </w:tbl>
    <w:p w14:paraId="4D8B243F" w14:textId="47386EDF" w:rsidR="00D232F1" w:rsidRPr="00C22B64" w:rsidRDefault="00D232F1" w:rsidP="0097794D">
      <w:pPr>
        <w:pStyle w:val="berschrift1"/>
        <w:rPr>
          <w:lang w:val="de-CH"/>
        </w:rPr>
      </w:pPr>
      <w:r w:rsidRPr="00C22B64">
        <w:rPr>
          <w:lang w:val="de-CH"/>
        </w:rPr>
        <w:t>Literatur</w:t>
      </w:r>
    </w:p>
    <w:p w14:paraId="62044210" w14:textId="6B0B3615" w:rsidR="0056116A" w:rsidRPr="00C22B64" w:rsidRDefault="0056116A" w:rsidP="0097794D">
      <w:pPr>
        <w:pStyle w:val="Literaturverzeichnis"/>
        <w:rPr>
          <w:lang w:val="de-CH"/>
        </w:rPr>
      </w:pPr>
      <w:r w:rsidRPr="00C22B64">
        <w:rPr>
          <w:lang w:val="de-CH"/>
        </w:rPr>
        <w:t>Baumert, B. &amp; Vierbuchen</w:t>
      </w:r>
      <w:r w:rsidR="00F37574">
        <w:rPr>
          <w:lang w:val="de-CH"/>
        </w:rPr>
        <w:t>,</w:t>
      </w:r>
      <w:r w:rsidRPr="00C22B64">
        <w:rPr>
          <w:lang w:val="de-CH"/>
        </w:rPr>
        <w:t xml:space="preserve"> M.-C. (2018). Eine Schule für alle – Wie geht das? Qualitätsmerkmale und Gelingensbedingungen für eine inklusive Schule und inklusiven Unterricht</w:t>
      </w:r>
      <w:r w:rsidRPr="00C22B64">
        <w:rPr>
          <w:i/>
          <w:iCs/>
          <w:lang w:val="de-CH"/>
        </w:rPr>
        <w:t xml:space="preserve">. Zeitschrift für Heilpädagogik, </w:t>
      </w:r>
      <w:r w:rsidRPr="00B724A7">
        <w:rPr>
          <w:i/>
          <w:iCs/>
          <w:lang w:val="de-CH"/>
        </w:rPr>
        <w:t>69</w:t>
      </w:r>
      <w:r w:rsidR="00B724A7">
        <w:rPr>
          <w:lang w:val="de-CH"/>
        </w:rPr>
        <w:t> (11)</w:t>
      </w:r>
      <w:r w:rsidRPr="00A60BC0">
        <w:rPr>
          <w:lang w:val="de-CH"/>
        </w:rPr>
        <w:t>, 526</w:t>
      </w:r>
      <w:r w:rsidRPr="00C22B64">
        <w:rPr>
          <w:lang w:val="de-CH"/>
        </w:rPr>
        <w:t>–541.</w:t>
      </w:r>
    </w:p>
    <w:p w14:paraId="0C49F2B9" w14:textId="74824F4B" w:rsidR="0056116A" w:rsidRPr="009626B2" w:rsidRDefault="0056116A" w:rsidP="0097794D">
      <w:pPr>
        <w:pStyle w:val="Literaturverzeichnis"/>
        <w:rPr>
          <w:lang w:val="de-CH"/>
        </w:rPr>
      </w:pPr>
      <w:r w:rsidRPr="009626B2">
        <w:rPr>
          <w:lang w:val="de-CH"/>
        </w:rPr>
        <w:t xml:space="preserve">CAST (2023). </w:t>
      </w:r>
      <w:r w:rsidRPr="009626B2">
        <w:rPr>
          <w:i/>
          <w:iCs/>
          <w:lang w:val="de-CH"/>
        </w:rPr>
        <w:t>About Universal Design for Learning</w:t>
      </w:r>
      <w:r w:rsidRPr="009626B2">
        <w:rPr>
          <w:lang w:val="de-CH"/>
        </w:rPr>
        <w:t xml:space="preserve">. </w:t>
      </w:r>
      <w:hyperlink r:id="rId19" w:history="1">
        <w:r w:rsidRPr="009626B2">
          <w:rPr>
            <w:rStyle w:val="Hyperlink"/>
            <w:lang w:val="de-CH"/>
          </w:rPr>
          <w:t>www.cast.org/impact/universal-design-for-learning-udl</w:t>
        </w:r>
      </w:hyperlink>
    </w:p>
    <w:p w14:paraId="6CADD744" w14:textId="4628DED7" w:rsidR="0056116A" w:rsidRPr="00C22B64" w:rsidRDefault="0056116A" w:rsidP="0097794D">
      <w:pPr>
        <w:pStyle w:val="Literaturverzeichnis"/>
        <w:rPr>
          <w:lang w:val="de-CH"/>
        </w:rPr>
      </w:pPr>
      <w:r w:rsidRPr="009626B2">
        <w:rPr>
          <w:lang w:val="de-CH"/>
        </w:rPr>
        <w:t xml:space="preserve">Feuser, G. (1989). </w:t>
      </w:r>
      <w:r w:rsidRPr="00C22B64">
        <w:rPr>
          <w:lang w:val="de-CH"/>
        </w:rPr>
        <w:t xml:space="preserve">Allgemeine integrative Pädagogik und entwicklungslogische Didaktik. </w:t>
      </w:r>
      <w:r w:rsidRPr="00C22B64">
        <w:rPr>
          <w:i/>
          <w:iCs/>
          <w:lang w:val="de-CH"/>
        </w:rPr>
        <w:t>Behindertenpädagogik, 28</w:t>
      </w:r>
      <w:r w:rsidR="00080C27">
        <w:rPr>
          <w:lang w:val="de-CH"/>
        </w:rPr>
        <w:t> </w:t>
      </w:r>
      <w:r w:rsidRPr="00C22B64">
        <w:rPr>
          <w:lang w:val="de-CH"/>
        </w:rPr>
        <w:t>(1), 4–48.</w:t>
      </w:r>
    </w:p>
    <w:p w14:paraId="7EC57FBA" w14:textId="6F91CD0E" w:rsidR="0056116A" w:rsidRPr="00C22B64" w:rsidRDefault="0056116A" w:rsidP="0097794D">
      <w:pPr>
        <w:pStyle w:val="Literaturverzeichnis"/>
        <w:rPr>
          <w:lang w:val="de-CH"/>
        </w:rPr>
      </w:pPr>
      <w:r w:rsidRPr="00C22B64">
        <w:rPr>
          <w:lang w:val="de-CH"/>
        </w:rPr>
        <w:t>Kullmann</w:t>
      </w:r>
      <w:r w:rsidR="002B43B3">
        <w:rPr>
          <w:lang w:val="de-CH"/>
        </w:rPr>
        <w:t>,</w:t>
      </w:r>
      <w:r w:rsidRPr="00C22B64">
        <w:rPr>
          <w:lang w:val="de-CH"/>
        </w:rPr>
        <w:t xml:space="preserve"> H., Lütje-Klose, B. &amp; Textor, A. (2014). Eine allgemeine Didaktik für inklusive Lerngruppen </w:t>
      </w:r>
      <w:r w:rsidR="00637CA7">
        <w:rPr>
          <w:lang w:val="de-CH"/>
        </w:rPr>
        <w:t>–</w:t>
      </w:r>
      <w:r w:rsidRPr="00C22B64">
        <w:rPr>
          <w:lang w:val="de-CH"/>
        </w:rPr>
        <w:t xml:space="preserve"> fünf Leitprinzipien als Grundlage eines Bielefelder Ansatzes der inklusiven Didaktik. In B. Amrhein &amp; M. Dziak-Mahler (Hrsg.), </w:t>
      </w:r>
      <w:r w:rsidRPr="00C22B64">
        <w:rPr>
          <w:i/>
          <w:iCs/>
          <w:lang w:val="de-CH"/>
        </w:rPr>
        <w:t>Auf der Suche nach didaktischen Leitlinien für den Umgang mit Vielfalt in der Schule</w:t>
      </w:r>
      <w:r w:rsidRPr="00C22B64">
        <w:rPr>
          <w:lang w:val="de-CH"/>
        </w:rPr>
        <w:t xml:space="preserve"> (S.</w:t>
      </w:r>
      <w:r w:rsidR="00F77A09">
        <w:rPr>
          <w:lang w:val="de-CH"/>
        </w:rPr>
        <w:t> </w:t>
      </w:r>
      <w:r w:rsidRPr="00C22B64">
        <w:rPr>
          <w:lang w:val="de-CH"/>
        </w:rPr>
        <w:t xml:space="preserve">89–103). Waxmann. </w:t>
      </w:r>
    </w:p>
    <w:p w14:paraId="24194A6F" w14:textId="0D219876" w:rsidR="0056116A" w:rsidRPr="00C22B64" w:rsidRDefault="0056116A" w:rsidP="0097794D">
      <w:pPr>
        <w:pStyle w:val="Literaturverzeichnis"/>
        <w:rPr>
          <w:lang w:val="de-CH"/>
        </w:rPr>
      </w:pPr>
      <w:r w:rsidRPr="00C22B64">
        <w:rPr>
          <w:lang w:val="de-CH"/>
        </w:rPr>
        <w:t>Labhart, D., Pool Maag, S.</w:t>
      </w:r>
      <w:r w:rsidR="007648A1">
        <w:rPr>
          <w:lang w:val="de-CH"/>
        </w:rPr>
        <w:t xml:space="preserve"> &amp;</w:t>
      </w:r>
      <w:r w:rsidRPr="00C22B64">
        <w:rPr>
          <w:lang w:val="de-CH"/>
        </w:rPr>
        <w:t xml:space="preserve"> Moser Opitz, E. (2018). Differenzieren im selektiven Schulsystem: Der Widerspruch zwischen den gesellschaftlichen Funktionen der Schule und der Forderung nach individueller Förderung. </w:t>
      </w:r>
      <w:r w:rsidRPr="00C22B64">
        <w:rPr>
          <w:i/>
          <w:iCs/>
          <w:lang w:val="de-CH"/>
        </w:rPr>
        <w:t>Sonderpädagogische Förderung heute, 63</w:t>
      </w:r>
      <w:r w:rsidR="00F77A09">
        <w:rPr>
          <w:i/>
          <w:iCs/>
          <w:lang w:val="de-CH"/>
        </w:rPr>
        <w:t> </w:t>
      </w:r>
      <w:r w:rsidRPr="00C22B64">
        <w:rPr>
          <w:lang w:val="de-CH"/>
        </w:rPr>
        <w:t>(1), 71–87.</w:t>
      </w:r>
    </w:p>
    <w:p w14:paraId="73D3E634" w14:textId="77777777" w:rsidR="007648A1" w:rsidRPr="00C22B64" w:rsidRDefault="007648A1" w:rsidP="007648A1">
      <w:pPr>
        <w:pStyle w:val="Literaturverzeichnis"/>
        <w:rPr>
          <w:lang w:val="de-CH"/>
        </w:rPr>
      </w:pPr>
      <w:r w:rsidRPr="00C22B64">
        <w:rPr>
          <w:lang w:val="de-CH"/>
        </w:rPr>
        <w:t xml:space="preserve">Meier-Popa, O. &amp; Salamin, M. (2020). Accessibility und Universelles Design in der Bildung. </w:t>
      </w:r>
      <w:r w:rsidRPr="00C22B64">
        <w:rPr>
          <w:i/>
          <w:iCs/>
          <w:lang w:val="de-CH"/>
        </w:rPr>
        <w:t>Schweizerische Zeitschrift für Heilpädagogik, 26</w:t>
      </w:r>
      <w:r>
        <w:rPr>
          <w:lang w:val="de-CH"/>
        </w:rPr>
        <w:t> </w:t>
      </w:r>
      <w:r w:rsidRPr="00C22B64">
        <w:rPr>
          <w:lang w:val="de-CH"/>
        </w:rPr>
        <w:t>(10), 9–16.</w:t>
      </w:r>
    </w:p>
    <w:p w14:paraId="472C8F5A" w14:textId="1A4C511C" w:rsidR="0056116A" w:rsidRPr="00C22B64" w:rsidRDefault="0056116A" w:rsidP="0097794D">
      <w:pPr>
        <w:pStyle w:val="Literaturverzeichnis"/>
        <w:rPr>
          <w:lang w:val="de-CH"/>
        </w:rPr>
      </w:pPr>
      <w:r w:rsidRPr="00C22B64">
        <w:rPr>
          <w:lang w:val="de-CH"/>
        </w:rPr>
        <w:t xml:space="preserve">Meyer, A., Howard, D. &amp; Gordon, D. (2014). </w:t>
      </w:r>
      <w:r w:rsidRPr="00C45620">
        <w:rPr>
          <w:i/>
          <w:iCs/>
        </w:rPr>
        <w:t>Universal Design for Learning: Theory and Practice.</w:t>
      </w:r>
      <w:r w:rsidRPr="00C45620">
        <w:t xml:space="preserve"> </w:t>
      </w:r>
      <w:r w:rsidRPr="00C22B64">
        <w:rPr>
          <w:lang w:val="de-CH"/>
        </w:rPr>
        <w:t xml:space="preserve">CAST. </w:t>
      </w:r>
    </w:p>
    <w:p w14:paraId="6EF3564D" w14:textId="490A2045" w:rsidR="0056116A" w:rsidRPr="00C22B64" w:rsidRDefault="0056116A" w:rsidP="0097794D">
      <w:pPr>
        <w:pStyle w:val="Literaturverzeichnis"/>
        <w:rPr>
          <w:lang w:val="de-CH"/>
        </w:rPr>
      </w:pPr>
      <w:r w:rsidRPr="00C22B64">
        <w:rPr>
          <w:lang w:val="de-CH"/>
        </w:rPr>
        <w:t xml:space="preserve">Nührenbörger, M. (2023). </w:t>
      </w:r>
      <w:r w:rsidRPr="00C22B64">
        <w:rPr>
          <w:i/>
          <w:iCs/>
          <w:lang w:val="de-CH"/>
        </w:rPr>
        <w:t>Inklusiver Mathematikunterricht. Gemeinsam Mathematik lernen und mit allen Kindern rechnen.</w:t>
      </w:r>
      <w:r w:rsidRPr="00C22B64">
        <w:rPr>
          <w:lang w:val="de-CH"/>
        </w:rPr>
        <w:t xml:space="preserve"> Vortrag ETH Zürich, </w:t>
      </w:r>
      <w:r w:rsidR="00DB39C9">
        <w:rPr>
          <w:lang w:val="de-CH"/>
        </w:rPr>
        <w:t>0</w:t>
      </w:r>
      <w:r w:rsidRPr="00C22B64">
        <w:rPr>
          <w:lang w:val="de-CH"/>
        </w:rPr>
        <w:t>2.</w:t>
      </w:r>
      <w:r w:rsidR="00DB39C9">
        <w:rPr>
          <w:lang w:val="de-CH"/>
        </w:rPr>
        <w:t>0</w:t>
      </w:r>
      <w:r w:rsidRPr="00C22B64">
        <w:rPr>
          <w:lang w:val="de-CH"/>
        </w:rPr>
        <w:t>3.2023.</w:t>
      </w:r>
    </w:p>
    <w:p w14:paraId="04AFFBFA" w14:textId="50170A41" w:rsidR="0056116A" w:rsidRPr="00C22B64" w:rsidRDefault="0056116A" w:rsidP="0097794D">
      <w:pPr>
        <w:pStyle w:val="Literaturverzeichnis"/>
        <w:rPr>
          <w:lang w:val="de-CH"/>
        </w:rPr>
      </w:pPr>
      <w:r w:rsidRPr="00C22B64">
        <w:rPr>
          <w:lang w:val="de-CH"/>
        </w:rPr>
        <w:lastRenderedPageBreak/>
        <w:t>Pool Maag, S. (2021). Empirische Unterrichtsforschung im Kontext von Heterogenität und Inklusion. In A. Kunz, R. Luder</w:t>
      </w:r>
      <w:r w:rsidR="00DB39C9">
        <w:rPr>
          <w:lang w:val="de-CH"/>
        </w:rPr>
        <w:t xml:space="preserve"> &amp;</w:t>
      </w:r>
      <w:r w:rsidRPr="00C22B64">
        <w:rPr>
          <w:lang w:val="de-CH"/>
        </w:rPr>
        <w:t xml:space="preserve"> C. Müller Bösch (Hrsg.), </w:t>
      </w:r>
      <w:r w:rsidRPr="00C45620">
        <w:rPr>
          <w:i/>
          <w:iCs/>
          <w:lang w:val="de-CH"/>
        </w:rPr>
        <w:t>Inklusive Pädagogik und Didaktik</w:t>
      </w:r>
      <w:r w:rsidR="00074CD4" w:rsidRPr="00C45620">
        <w:rPr>
          <w:i/>
          <w:iCs/>
          <w:lang w:val="de-CH"/>
        </w:rPr>
        <w:t xml:space="preserve"> </w:t>
      </w:r>
      <w:r w:rsidRPr="007E4CEA">
        <w:rPr>
          <w:lang w:val="de-CH"/>
        </w:rPr>
        <w:t>(S.</w:t>
      </w:r>
      <w:r w:rsidR="00074CD4">
        <w:rPr>
          <w:lang w:val="de-CH"/>
        </w:rPr>
        <w:t> </w:t>
      </w:r>
      <w:r w:rsidRPr="00C22B64">
        <w:rPr>
          <w:lang w:val="de-CH"/>
        </w:rPr>
        <w:t xml:space="preserve">64–74). </w:t>
      </w:r>
      <w:r w:rsidR="00074CD4">
        <w:rPr>
          <w:lang w:val="de-CH"/>
        </w:rPr>
        <w:t>h</w:t>
      </w:r>
      <w:r w:rsidRPr="00C22B64">
        <w:rPr>
          <w:lang w:val="de-CH"/>
        </w:rPr>
        <w:t>ep.</w:t>
      </w:r>
    </w:p>
    <w:p w14:paraId="629C4CCD" w14:textId="67BFC39C" w:rsidR="0056116A" w:rsidRPr="00C22B64" w:rsidRDefault="0056116A" w:rsidP="0097794D">
      <w:pPr>
        <w:pStyle w:val="Literaturverzeichnis"/>
        <w:rPr>
          <w:lang w:val="de-CH"/>
        </w:rPr>
      </w:pPr>
      <w:r w:rsidRPr="00C22B64">
        <w:rPr>
          <w:lang w:val="de-CH"/>
        </w:rPr>
        <w:t>Reusser, K. (2020). Unterrichtsqualität zwischen empirisch-analytischer Forschung</w:t>
      </w:r>
      <w:r w:rsidR="00074CD4">
        <w:rPr>
          <w:lang w:val="de-CH"/>
        </w:rPr>
        <w:t xml:space="preserve"> </w:t>
      </w:r>
      <w:r w:rsidRPr="00C22B64">
        <w:rPr>
          <w:lang w:val="de-CH"/>
        </w:rPr>
        <w:t xml:space="preserve">und pädagogisch-didaktischer Theorie: Ein Kommentar. </w:t>
      </w:r>
      <w:r w:rsidRPr="00C22B64">
        <w:rPr>
          <w:i/>
          <w:iCs/>
          <w:lang w:val="de-CH"/>
        </w:rPr>
        <w:t xml:space="preserve">Zeitschrift für Pädagogik, </w:t>
      </w:r>
      <w:r w:rsidRPr="00DD0897">
        <w:rPr>
          <w:lang w:val="de-CH"/>
        </w:rPr>
        <w:t>66. Beiheft,</w:t>
      </w:r>
      <w:r w:rsidRPr="00C22B64">
        <w:rPr>
          <w:lang w:val="de-CH"/>
        </w:rPr>
        <w:t xml:space="preserve"> 236–254.</w:t>
      </w:r>
    </w:p>
    <w:p w14:paraId="7A633714" w14:textId="42C0339A" w:rsidR="0056116A" w:rsidRPr="00C22B64" w:rsidRDefault="0056116A" w:rsidP="0097794D">
      <w:pPr>
        <w:pStyle w:val="Literaturverzeichnis"/>
        <w:rPr>
          <w:lang w:val="de-CH"/>
        </w:rPr>
      </w:pPr>
      <w:r w:rsidRPr="00C22B64">
        <w:rPr>
          <w:lang w:val="de-CH"/>
        </w:rPr>
        <w:t xml:space="preserve">Seitz, S. (2005). </w:t>
      </w:r>
      <w:r w:rsidRPr="00C22B64">
        <w:rPr>
          <w:i/>
          <w:iCs/>
          <w:lang w:val="de-CH"/>
        </w:rPr>
        <w:t xml:space="preserve">Zeit für inklusiven Sachunterricht. </w:t>
      </w:r>
      <w:r w:rsidRPr="00C22B64">
        <w:rPr>
          <w:lang w:val="de-CH"/>
        </w:rPr>
        <w:t>Schneider.</w:t>
      </w:r>
    </w:p>
    <w:p w14:paraId="5F134E78" w14:textId="285C9031" w:rsidR="00BE1220" w:rsidRPr="005C016D" w:rsidRDefault="0056116A" w:rsidP="00BE1220">
      <w:pPr>
        <w:pStyle w:val="Literaturverzeichnis"/>
        <w:rPr>
          <w:lang w:val="de-CH"/>
        </w:rPr>
      </w:pPr>
      <w:r w:rsidRPr="00C22B64">
        <w:rPr>
          <w:lang w:val="de-CH"/>
        </w:rPr>
        <w:t xml:space="preserve">Seitz, S. (2006). Inklusive Didaktik: Die Frage nach dem </w:t>
      </w:r>
      <w:r w:rsidR="00074CD4">
        <w:rPr>
          <w:lang w:val="de-CH"/>
        </w:rPr>
        <w:t>«</w:t>
      </w:r>
      <w:r w:rsidRPr="00C22B64">
        <w:rPr>
          <w:lang w:val="de-CH"/>
        </w:rPr>
        <w:t>Kern der Sache</w:t>
      </w:r>
      <w:r w:rsidR="00074CD4">
        <w:rPr>
          <w:lang w:val="de-CH"/>
        </w:rPr>
        <w:t>»</w:t>
      </w:r>
      <w:r w:rsidRPr="00C22B64">
        <w:rPr>
          <w:lang w:val="de-CH"/>
        </w:rPr>
        <w:t>.</w:t>
      </w:r>
      <w:r w:rsidR="00074CD4">
        <w:rPr>
          <w:lang w:val="de-CH"/>
        </w:rPr>
        <w:t xml:space="preserve"> </w:t>
      </w:r>
      <w:r w:rsidRPr="00C22B64">
        <w:rPr>
          <w:i/>
          <w:iCs/>
          <w:lang w:val="de-CH"/>
        </w:rPr>
        <w:t>Zeitschrift für Inklusion</w:t>
      </w:r>
      <w:r w:rsidRPr="00C22B64">
        <w:rPr>
          <w:lang w:val="de-CH"/>
        </w:rPr>
        <w:t>,</w:t>
      </w:r>
      <w:r w:rsidR="00074CD4">
        <w:rPr>
          <w:lang w:val="de-CH"/>
        </w:rPr>
        <w:t xml:space="preserve"> </w:t>
      </w:r>
      <w:r w:rsidRPr="00DD0897">
        <w:rPr>
          <w:lang w:val="de-CH"/>
        </w:rPr>
        <w:t>1.</w:t>
      </w:r>
      <w:r w:rsidRPr="00C22B64">
        <w:rPr>
          <w:lang w:val="de-CH"/>
        </w:rPr>
        <w:t xml:space="preserve"> </w:t>
      </w:r>
      <w:hyperlink r:id="rId20" w:history="1">
        <w:r w:rsidRPr="005C016D">
          <w:rPr>
            <w:rStyle w:val="Hyperlink"/>
            <w:lang w:val="de-CH"/>
          </w:rPr>
          <w:t>https://www.inklusion-online.net/index.php/inklusion-online/article/view/184</w:t>
        </w:r>
      </w:hyperlink>
    </w:p>
    <w:sectPr w:rsidR="00BE1220" w:rsidRPr="005C016D" w:rsidSect="00AB14FB">
      <w:headerReference w:type="default" r:id="rId21"/>
      <w:footerReference w:type="default" r:id="rId22"/>
      <w:pgSz w:w="11907" w:h="16840" w:code="9"/>
      <w:pgMar w:top="1418" w:right="1418" w:bottom="1134" w:left="1418" w:header="720" w:footer="567" w:gutter="0"/>
      <w:pgNumType w:start="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F7051" w14:textId="77777777" w:rsidR="00AB14FB" w:rsidRDefault="00AB14FB">
      <w:pPr>
        <w:spacing w:line="240" w:lineRule="auto"/>
      </w:pPr>
      <w:r>
        <w:separator/>
      </w:r>
    </w:p>
  </w:endnote>
  <w:endnote w:type="continuationSeparator" w:id="0">
    <w:p w14:paraId="2119C6BE" w14:textId="77777777" w:rsidR="00AB14FB" w:rsidRDefault="00AB14FB">
      <w:pPr>
        <w:spacing w:line="240" w:lineRule="auto"/>
      </w:pPr>
      <w:r>
        <w:continuationSeparator/>
      </w:r>
    </w:p>
  </w:endnote>
  <w:endnote w:type="continuationNotice" w:id="1">
    <w:p w14:paraId="55914074" w14:textId="77777777" w:rsidR="00AB14FB" w:rsidRDefault="00AB14F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panose1 w:val="00000000000000000000"/>
    <w:charset w:val="00"/>
    <w:family w:val="auto"/>
    <w:pitch w:val="variable"/>
    <w:sig w:usb0="E00002FF" w:usb1="4000201B" w:usb2="00000028" w:usb3="00000000" w:csb0="0000019F" w:csb1="00000000"/>
    <w:embedRegular r:id="rId1" w:fontKey="{4910012A-1F88-46C3-9525-E47005172E4B}"/>
    <w:embedBold r:id="rId2" w:fontKey="{89063834-AB4F-484E-B991-28E338BC50AD}"/>
    <w:embedItalic r:id="rId3" w:fontKey="{A3EEF7BF-993E-4DBE-AE49-59D5E5FC46CE}"/>
    <w:embedBoldItalic r:id="rId4" w:fontKey="{342E4CA1-3DB0-48C9-A2C9-A083385629C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BE63D" w14:textId="77777777" w:rsidR="004B3A29" w:rsidRPr="007B448B" w:rsidRDefault="006E210A" w:rsidP="001D3BFB">
    <w:pPr>
      <w:pStyle w:val="Fuzeile"/>
      <w:rPr>
        <w:szCs w:val="22"/>
      </w:rPr>
    </w:pPr>
    <w:r>
      <w:rPr>
        <w:noProof/>
      </w:rPr>
      <w:drawing>
        <wp:anchor distT="0" distB="0" distL="114300" distR="114300" simplePos="0" relativeHeight="251658241" behindDoc="1" locked="0" layoutInCell="1" allowOverlap="1" wp14:anchorId="100523CF" wp14:editId="303B8628">
          <wp:simplePos x="0" y="0"/>
          <wp:positionH relativeFrom="column">
            <wp:posOffset>-671830</wp:posOffset>
          </wp:positionH>
          <wp:positionV relativeFrom="paragraph">
            <wp:posOffset>-726440</wp:posOffset>
          </wp:positionV>
          <wp:extent cx="101861" cy="849482"/>
          <wp:effectExtent l="0" t="0" r="0" b="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61" cy="8494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D61BD" w14:textId="77777777" w:rsidR="00AB14FB" w:rsidRPr="00777A2F" w:rsidRDefault="00AB14FB"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367A431F" w14:textId="77777777" w:rsidR="00AB14FB" w:rsidRDefault="00AB14FB">
      <w:r>
        <w:continuationSeparator/>
      </w:r>
    </w:p>
  </w:footnote>
  <w:footnote w:type="continuationNotice" w:id="1">
    <w:p w14:paraId="0C8839FA" w14:textId="77777777" w:rsidR="00AB14FB" w:rsidRDefault="00AB14FB">
      <w:pPr>
        <w:spacing w:line="240" w:lineRule="auto"/>
      </w:pPr>
    </w:p>
  </w:footnote>
  <w:footnote w:id="2">
    <w:p w14:paraId="6BA7DE2B" w14:textId="6104A7CA" w:rsidR="001F705A" w:rsidRPr="00EE2A8B" w:rsidRDefault="001F705A">
      <w:pPr>
        <w:pStyle w:val="Funotentext"/>
        <w:rPr>
          <w:szCs w:val="18"/>
          <w:lang w:val="de-CH"/>
        </w:rPr>
      </w:pPr>
      <w:r w:rsidRPr="00EE2A8B">
        <w:rPr>
          <w:rStyle w:val="Funotenzeichen"/>
          <w:sz w:val="18"/>
          <w:szCs w:val="18"/>
        </w:rPr>
        <w:footnoteRef/>
      </w:r>
      <w:r w:rsidRPr="00EE2A8B">
        <w:rPr>
          <w:szCs w:val="18"/>
          <w:lang w:val="de-CH"/>
        </w:rPr>
        <w:t xml:space="preserve"> fehlerhaftes Vorwissen, das zu falschen Annahmen f</w:t>
      </w:r>
      <w:r w:rsidRPr="00EE2A8B">
        <w:rPr>
          <w:rFonts w:hint="eastAsia"/>
          <w:szCs w:val="18"/>
          <w:lang w:val="de-CH"/>
        </w:rPr>
        <w:t>ü</w:t>
      </w:r>
      <w:r w:rsidRPr="00EE2A8B">
        <w:rPr>
          <w:szCs w:val="18"/>
          <w:lang w:val="de-CH"/>
        </w:rPr>
        <w:t>hrt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99E6F" w14:textId="363029C9" w:rsidR="007B448B" w:rsidRPr="00596739" w:rsidRDefault="00307EC7" w:rsidP="007B448B">
    <w:pPr>
      <w:pStyle w:val="Themenschwerpunkt"/>
      <w:rPr>
        <w:lang w:val="de-CH"/>
      </w:rPr>
    </w:pPr>
    <w:r>
      <mc:AlternateContent>
        <mc:Choice Requires="wps">
          <w:drawing>
            <wp:anchor distT="0" distB="0" distL="114299" distR="114299" simplePos="0" relativeHeight="251658240" behindDoc="0" locked="0" layoutInCell="1" allowOverlap="1" wp14:anchorId="62D39E2D" wp14:editId="6B680142">
              <wp:simplePos x="0" y="0"/>
              <wp:positionH relativeFrom="column">
                <wp:posOffset>-371476</wp:posOffset>
              </wp:positionH>
              <wp:positionV relativeFrom="paragraph">
                <wp:posOffset>-448310</wp:posOffset>
              </wp:positionV>
              <wp:extent cx="0" cy="12460605"/>
              <wp:effectExtent l="0" t="0" r="38100" b="36195"/>
              <wp:wrapNone/>
              <wp:docPr id="3" name="Gerader Verbinder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C9C9EA" id="Gerader Verbinder 3" o:spid="_x0000_s1026" alt="&quot;&quot;" style="position:absolute;flip:x;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00D036B3">
      <w:rPr>
        <w:lang w:val="de-CH"/>
      </w:rPr>
      <w:t>DIDAKTIK FÜR ALLE</w:t>
    </w:r>
    <w:r w:rsidR="007B448B" w:rsidRPr="00237079">
      <w:rPr>
        <w:lang w:val="de-CH"/>
      </w:rPr>
      <w:tab/>
    </w:r>
    <w:r w:rsidR="007B448B" w:rsidRPr="00237079">
      <w:rPr>
        <w:lang w:val="de-CH"/>
      </w:rPr>
      <w:tab/>
    </w:r>
    <w:r w:rsidR="00237079" w:rsidRPr="00237079">
      <w:rPr>
        <w:b w:val="0"/>
        <w:bCs/>
        <w:lang w:val="de-CH"/>
      </w:rPr>
      <w:t xml:space="preserve">Schweizerische Zeitschrift für Heilpädagogik, Jg. </w:t>
    </w:r>
    <w:r w:rsidR="00596739">
      <w:rPr>
        <w:b w:val="0"/>
        <w:bCs/>
        <w:lang w:val="de-CH"/>
      </w:rPr>
      <w:t>30</w:t>
    </w:r>
    <w:r w:rsidR="00237079" w:rsidRPr="00237079">
      <w:rPr>
        <w:b w:val="0"/>
        <w:bCs/>
        <w:lang w:val="de-CH"/>
      </w:rPr>
      <w:t xml:space="preserve">, </w:t>
    </w:r>
    <w:r w:rsidR="00596739">
      <w:rPr>
        <w:b w:val="0"/>
        <w:bCs/>
        <w:lang w:val="de-CH"/>
      </w:rPr>
      <w:t>02</w:t>
    </w:r>
    <w:r w:rsidR="00237079" w:rsidRPr="00237079">
      <w:rPr>
        <w:b w:val="0"/>
        <w:bCs/>
        <w:lang w:val="de-CH"/>
      </w:rPr>
      <w:t>/</w:t>
    </w:r>
    <w:r w:rsidR="00596739">
      <w:rPr>
        <w:b w:val="0"/>
        <w:bCs/>
        <w:lang w:val="de-CH"/>
      </w:rPr>
      <w:t>2024</w:t>
    </w:r>
  </w:p>
  <w:p w14:paraId="610FE802" w14:textId="1F366743" w:rsidR="004B3A29" w:rsidRPr="00237079" w:rsidRDefault="00B7489C" w:rsidP="007B448B">
    <w:pPr>
      <w:pStyle w:val="Themenschwerpunkt"/>
      <w:rPr>
        <w:b w:val="0"/>
        <w:bCs/>
        <w:lang w:val="de-CH"/>
      </w:rPr>
    </w:pPr>
    <w:r w:rsidRPr="00237079">
      <w:rPr>
        <w:b w:val="0"/>
        <w:bCs/>
        <w:lang w:val="de-CH"/>
      </w:rPr>
      <w:t xml:space="preserve">| </w:t>
    </w:r>
    <w:r w:rsidR="00B71621" w:rsidRPr="00237079">
      <w:rPr>
        <w:b w:val="0"/>
        <w:bCs/>
        <w:lang w:val="de-CH"/>
      </w:rPr>
      <w:t>ARTI</w:t>
    </w:r>
    <w:r w:rsidR="00237079" w:rsidRPr="00237079">
      <w:rPr>
        <w:b w:val="0"/>
        <w:bCs/>
        <w:lang w:val="de-CH"/>
      </w:rPr>
      <w:t>KEL</w:t>
    </w:r>
    <w:r w:rsidR="007B448B" w:rsidRPr="00237079">
      <w:rPr>
        <w:b w:val="0"/>
        <w:bCs/>
        <w:lang w:val="de-CH"/>
      </w:rPr>
      <w:tab/>
    </w:r>
    <w:r w:rsidR="007B448B" w:rsidRPr="00237079">
      <w:rPr>
        <w:b w:val="0"/>
        <w:bCs/>
        <w:lang w:val="de-CH"/>
      </w:rPr>
      <w:tab/>
    </w:r>
  </w:p>
  <w:p w14:paraId="3A446CD8" w14:textId="77777777" w:rsidR="00237079" w:rsidRPr="00596739" w:rsidRDefault="00237079">
    <w:pPr>
      <w:rPr>
        <w:lang w:val="de-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B2C2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B10E4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E213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26C1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0ED1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D2583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6CF1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9865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9E42D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102CC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11" w15:restartNumberingAfterBreak="0">
    <w:nsid w:val="04FD0897"/>
    <w:multiLevelType w:val="hybridMultilevel"/>
    <w:tmpl w:val="2B26DBBA"/>
    <w:lvl w:ilvl="0" w:tplc="F190D854">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13" w15:restartNumberingAfterBreak="0">
    <w:nsid w:val="0B317AC0"/>
    <w:multiLevelType w:val="multilevel"/>
    <w:tmpl w:val="EF82157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70CD2DE"/>
    <w:multiLevelType w:val="multilevel"/>
    <w:tmpl w:val="E8F6A8C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5" w15:restartNumberingAfterBreak="0">
    <w:nsid w:val="1A491185"/>
    <w:multiLevelType w:val="multilevel"/>
    <w:tmpl w:val="FF9A5A8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2136581B"/>
    <w:multiLevelType w:val="hybridMultilevel"/>
    <w:tmpl w:val="9D72C920"/>
    <w:lvl w:ilvl="0" w:tplc="37E4B926">
      <w:start w:val="5"/>
      <w:numFmt w:val="bullet"/>
      <w:lvlText w:val="-"/>
      <w:lvlJc w:val="left"/>
      <w:pPr>
        <w:ind w:left="720" w:hanging="360"/>
      </w:pPr>
      <w:rPr>
        <w:rFonts w:ascii="Open Sans SemiCondensed" w:eastAsiaTheme="minorHAnsi" w:hAnsi="Open Sans SemiCondensed" w:cs="Open Sans SemiCondensed"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22635DA1"/>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8807A0A"/>
    <w:multiLevelType w:val="hybridMultilevel"/>
    <w:tmpl w:val="52E0E30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35B340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76A09E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8153946"/>
    <w:multiLevelType w:val="hybridMultilevel"/>
    <w:tmpl w:val="F416B814"/>
    <w:lvl w:ilvl="0" w:tplc="4AAE7ABC">
      <w:start w:val="1"/>
      <w:numFmt w:val="decimal"/>
      <w:lvlText w:val="%1."/>
      <w:lvlJc w:val="left"/>
      <w:pPr>
        <w:tabs>
          <w:tab w:val="num" w:pos="720"/>
        </w:tabs>
        <w:ind w:left="720" w:hanging="360"/>
      </w:pPr>
    </w:lvl>
    <w:lvl w:ilvl="1" w:tplc="24C86872" w:tentative="1">
      <w:start w:val="1"/>
      <w:numFmt w:val="decimal"/>
      <w:lvlText w:val="%2."/>
      <w:lvlJc w:val="left"/>
      <w:pPr>
        <w:tabs>
          <w:tab w:val="num" w:pos="1440"/>
        </w:tabs>
        <w:ind w:left="1440" w:hanging="360"/>
      </w:pPr>
    </w:lvl>
    <w:lvl w:ilvl="2" w:tplc="78F6E556" w:tentative="1">
      <w:start w:val="1"/>
      <w:numFmt w:val="decimal"/>
      <w:lvlText w:val="%3."/>
      <w:lvlJc w:val="left"/>
      <w:pPr>
        <w:tabs>
          <w:tab w:val="num" w:pos="2160"/>
        </w:tabs>
        <w:ind w:left="2160" w:hanging="360"/>
      </w:pPr>
    </w:lvl>
    <w:lvl w:ilvl="3" w:tplc="97F87820" w:tentative="1">
      <w:start w:val="1"/>
      <w:numFmt w:val="decimal"/>
      <w:lvlText w:val="%4."/>
      <w:lvlJc w:val="left"/>
      <w:pPr>
        <w:tabs>
          <w:tab w:val="num" w:pos="2880"/>
        </w:tabs>
        <w:ind w:left="2880" w:hanging="360"/>
      </w:pPr>
    </w:lvl>
    <w:lvl w:ilvl="4" w:tplc="F9D875FA" w:tentative="1">
      <w:start w:val="1"/>
      <w:numFmt w:val="decimal"/>
      <w:lvlText w:val="%5."/>
      <w:lvlJc w:val="left"/>
      <w:pPr>
        <w:tabs>
          <w:tab w:val="num" w:pos="3600"/>
        </w:tabs>
        <w:ind w:left="3600" w:hanging="360"/>
      </w:pPr>
    </w:lvl>
    <w:lvl w:ilvl="5" w:tplc="71566E1E" w:tentative="1">
      <w:start w:val="1"/>
      <w:numFmt w:val="decimal"/>
      <w:lvlText w:val="%6."/>
      <w:lvlJc w:val="left"/>
      <w:pPr>
        <w:tabs>
          <w:tab w:val="num" w:pos="4320"/>
        </w:tabs>
        <w:ind w:left="4320" w:hanging="360"/>
      </w:pPr>
    </w:lvl>
    <w:lvl w:ilvl="6" w:tplc="DBAE58B6" w:tentative="1">
      <w:start w:val="1"/>
      <w:numFmt w:val="decimal"/>
      <w:lvlText w:val="%7."/>
      <w:lvlJc w:val="left"/>
      <w:pPr>
        <w:tabs>
          <w:tab w:val="num" w:pos="5040"/>
        </w:tabs>
        <w:ind w:left="5040" w:hanging="360"/>
      </w:pPr>
    </w:lvl>
    <w:lvl w:ilvl="7" w:tplc="C4941A1A" w:tentative="1">
      <w:start w:val="1"/>
      <w:numFmt w:val="decimal"/>
      <w:lvlText w:val="%8."/>
      <w:lvlJc w:val="left"/>
      <w:pPr>
        <w:tabs>
          <w:tab w:val="num" w:pos="5760"/>
        </w:tabs>
        <w:ind w:left="5760" w:hanging="360"/>
      </w:pPr>
    </w:lvl>
    <w:lvl w:ilvl="8" w:tplc="BB36A5B6" w:tentative="1">
      <w:start w:val="1"/>
      <w:numFmt w:val="decimal"/>
      <w:lvlText w:val="%9."/>
      <w:lvlJc w:val="left"/>
      <w:pPr>
        <w:tabs>
          <w:tab w:val="num" w:pos="6480"/>
        </w:tabs>
        <w:ind w:left="6480" w:hanging="360"/>
      </w:pPr>
    </w:lvl>
  </w:abstractNum>
  <w:abstractNum w:abstractNumId="22" w15:restartNumberingAfterBreak="0">
    <w:nsid w:val="385F5572"/>
    <w:multiLevelType w:val="hybridMultilevel"/>
    <w:tmpl w:val="F0A0DE24"/>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3" w15:restartNumberingAfterBreak="0">
    <w:nsid w:val="39EB2F1F"/>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C4159FC"/>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3C75C70"/>
    <w:multiLevelType w:val="multilevel"/>
    <w:tmpl w:val="0807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4814E00"/>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779247D"/>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92B3CF3"/>
    <w:multiLevelType w:val="multilevel"/>
    <w:tmpl w:val="05C6C9F0"/>
    <w:lvl w:ilvl="0">
      <w:start w:val="1"/>
      <w:numFmt w:val="decimal"/>
      <w:pStyle w:val="Listennummer"/>
      <w:lvlText w:val="%1."/>
      <w:lvlJc w:val="left"/>
      <w:pPr>
        <w:ind w:left="360" w:hanging="360"/>
      </w:pPr>
      <w:rPr>
        <w:rFonts w:hint="default"/>
      </w:rPr>
    </w:lvl>
    <w:lvl w:ilvl="1">
      <w:start w:val="1"/>
      <w:numFmt w:val="decimal"/>
      <w:pStyle w:val="Listennummer2"/>
      <w:lvlText w:val="%1.%2."/>
      <w:lvlJc w:val="left"/>
      <w:pPr>
        <w:ind w:left="792" w:hanging="432"/>
      </w:pPr>
      <w:rPr>
        <w:rFonts w:hint="default"/>
      </w:rPr>
    </w:lvl>
    <w:lvl w:ilvl="2">
      <w:start w:val="1"/>
      <w:numFmt w:val="decimal"/>
      <w:pStyle w:val="Listennummer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50F75C3"/>
    <w:multiLevelType w:val="hybridMultilevel"/>
    <w:tmpl w:val="34867D26"/>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58B25AC9"/>
    <w:multiLevelType w:val="multilevel"/>
    <w:tmpl w:val="22A0C26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59817A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E1B6C41"/>
    <w:multiLevelType w:val="multilevel"/>
    <w:tmpl w:val="5644F8B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F4B039B"/>
    <w:multiLevelType w:val="multilevel"/>
    <w:tmpl w:val="D26AD44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01D057B"/>
    <w:multiLevelType w:val="hybridMultilevel"/>
    <w:tmpl w:val="6CBE37DE"/>
    <w:lvl w:ilvl="0" w:tplc="D54665B0">
      <w:start w:val="1"/>
      <w:numFmt w:val="bullet"/>
      <w:lvlText w:val=""/>
      <w:lvlJc w:val="left"/>
      <w:pPr>
        <w:ind w:left="927" w:hanging="360"/>
      </w:pPr>
      <w:rPr>
        <w:rFonts w:ascii="Symbol" w:eastAsiaTheme="minorHAnsi" w:hAnsi="Symbol" w:cstheme="minorBidi" w:hint="default"/>
      </w:rPr>
    </w:lvl>
    <w:lvl w:ilvl="1" w:tplc="20000003">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35" w15:restartNumberingAfterBreak="0">
    <w:nsid w:val="60ED3FE8"/>
    <w:multiLevelType w:val="multilevel"/>
    <w:tmpl w:val="D20EE98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B58653E"/>
    <w:multiLevelType w:val="multilevel"/>
    <w:tmpl w:val="7036336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6B5E4BFB"/>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C61021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F8B00A5"/>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2C1294B"/>
    <w:multiLevelType w:val="hybridMultilevel"/>
    <w:tmpl w:val="5A562022"/>
    <w:lvl w:ilvl="0" w:tplc="DB4A5C40">
      <w:start w:val="1"/>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787C0DBC"/>
    <w:multiLevelType w:val="multilevel"/>
    <w:tmpl w:val="D3283B2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2" w15:restartNumberingAfterBreak="0">
    <w:nsid w:val="7DC36AB4"/>
    <w:multiLevelType w:val="hybridMultilevel"/>
    <w:tmpl w:val="8A54242A"/>
    <w:lvl w:ilvl="0" w:tplc="FBA8F068">
      <w:start w:val="1"/>
      <w:numFmt w:val="bullet"/>
      <w:lvlText w:val=""/>
      <w:lvlJc w:val="left"/>
      <w:pPr>
        <w:ind w:left="405" w:hanging="360"/>
      </w:pPr>
      <w:rPr>
        <w:rFonts w:ascii="Symbol" w:eastAsiaTheme="minorHAnsi" w:hAnsi="Symbol" w:cstheme="minorBidi" w:hint="default"/>
      </w:rPr>
    </w:lvl>
    <w:lvl w:ilvl="1" w:tplc="20000003">
      <w:start w:val="1"/>
      <w:numFmt w:val="bullet"/>
      <w:lvlText w:val="o"/>
      <w:lvlJc w:val="left"/>
      <w:pPr>
        <w:ind w:left="1125" w:hanging="360"/>
      </w:pPr>
      <w:rPr>
        <w:rFonts w:ascii="Courier New" w:hAnsi="Courier New" w:cs="Courier New" w:hint="default"/>
      </w:rPr>
    </w:lvl>
    <w:lvl w:ilvl="2" w:tplc="20000005">
      <w:start w:val="1"/>
      <w:numFmt w:val="bullet"/>
      <w:lvlText w:val=""/>
      <w:lvlJc w:val="left"/>
      <w:pPr>
        <w:ind w:left="1845" w:hanging="360"/>
      </w:pPr>
      <w:rPr>
        <w:rFonts w:ascii="Wingdings" w:hAnsi="Wingdings" w:hint="default"/>
      </w:rPr>
    </w:lvl>
    <w:lvl w:ilvl="3" w:tplc="20000001" w:tentative="1">
      <w:start w:val="1"/>
      <w:numFmt w:val="bullet"/>
      <w:lvlText w:val=""/>
      <w:lvlJc w:val="left"/>
      <w:pPr>
        <w:ind w:left="2565" w:hanging="360"/>
      </w:pPr>
      <w:rPr>
        <w:rFonts w:ascii="Symbol" w:hAnsi="Symbol" w:hint="default"/>
      </w:rPr>
    </w:lvl>
    <w:lvl w:ilvl="4" w:tplc="20000003" w:tentative="1">
      <w:start w:val="1"/>
      <w:numFmt w:val="bullet"/>
      <w:lvlText w:val="o"/>
      <w:lvlJc w:val="left"/>
      <w:pPr>
        <w:ind w:left="3285" w:hanging="360"/>
      </w:pPr>
      <w:rPr>
        <w:rFonts w:ascii="Courier New" w:hAnsi="Courier New" w:cs="Courier New" w:hint="default"/>
      </w:rPr>
    </w:lvl>
    <w:lvl w:ilvl="5" w:tplc="20000005" w:tentative="1">
      <w:start w:val="1"/>
      <w:numFmt w:val="bullet"/>
      <w:lvlText w:val=""/>
      <w:lvlJc w:val="left"/>
      <w:pPr>
        <w:ind w:left="4005" w:hanging="360"/>
      </w:pPr>
      <w:rPr>
        <w:rFonts w:ascii="Wingdings" w:hAnsi="Wingdings" w:hint="default"/>
      </w:rPr>
    </w:lvl>
    <w:lvl w:ilvl="6" w:tplc="20000001" w:tentative="1">
      <w:start w:val="1"/>
      <w:numFmt w:val="bullet"/>
      <w:lvlText w:val=""/>
      <w:lvlJc w:val="left"/>
      <w:pPr>
        <w:ind w:left="4725" w:hanging="360"/>
      </w:pPr>
      <w:rPr>
        <w:rFonts w:ascii="Symbol" w:hAnsi="Symbol" w:hint="default"/>
      </w:rPr>
    </w:lvl>
    <w:lvl w:ilvl="7" w:tplc="20000003" w:tentative="1">
      <w:start w:val="1"/>
      <w:numFmt w:val="bullet"/>
      <w:lvlText w:val="o"/>
      <w:lvlJc w:val="left"/>
      <w:pPr>
        <w:ind w:left="5445" w:hanging="360"/>
      </w:pPr>
      <w:rPr>
        <w:rFonts w:ascii="Courier New" w:hAnsi="Courier New" w:cs="Courier New" w:hint="default"/>
      </w:rPr>
    </w:lvl>
    <w:lvl w:ilvl="8" w:tplc="20000005" w:tentative="1">
      <w:start w:val="1"/>
      <w:numFmt w:val="bullet"/>
      <w:lvlText w:val=""/>
      <w:lvlJc w:val="left"/>
      <w:pPr>
        <w:ind w:left="6165" w:hanging="360"/>
      </w:pPr>
      <w:rPr>
        <w:rFonts w:ascii="Wingdings" w:hAnsi="Wingdings" w:hint="default"/>
      </w:rPr>
    </w:lvl>
  </w:abstractNum>
  <w:num w:numId="1" w16cid:durableId="1606422233">
    <w:abstractNumId w:val="14"/>
  </w:num>
  <w:num w:numId="2" w16cid:durableId="388771211">
    <w:abstractNumId w:val="8"/>
  </w:num>
  <w:num w:numId="3" w16cid:durableId="1875387527">
    <w:abstractNumId w:val="3"/>
  </w:num>
  <w:num w:numId="4" w16cid:durableId="1919709756">
    <w:abstractNumId w:val="2"/>
  </w:num>
  <w:num w:numId="5" w16cid:durableId="923800824">
    <w:abstractNumId w:val="1"/>
  </w:num>
  <w:num w:numId="6" w16cid:durableId="169027347">
    <w:abstractNumId w:val="0"/>
  </w:num>
  <w:num w:numId="7" w16cid:durableId="1881699356">
    <w:abstractNumId w:val="9"/>
  </w:num>
  <w:num w:numId="8" w16cid:durableId="1311136086">
    <w:abstractNumId w:val="7"/>
  </w:num>
  <w:num w:numId="9" w16cid:durableId="1158576326">
    <w:abstractNumId w:val="6"/>
  </w:num>
  <w:num w:numId="10" w16cid:durableId="973825345">
    <w:abstractNumId w:val="5"/>
  </w:num>
  <w:num w:numId="11" w16cid:durableId="1662389442">
    <w:abstractNumId w:val="4"/>
  </w:num>
  <w:num w:numId="12" w16cid:durableId="2049866811">
    <w:abstractNumId w:val="22"/>
  </w:num>
  <w:num w:numId="13" w16cid:durableId="1517846161">
    <w:abstractNumId w:val="29"/>
  </w:num>
  <w:num w:numId="14" w16cid:durableId="1128471426">
    <w:abstractNumId w:val="11"/>
  </w:num>
  <w:num w:numId="15" w16cid:durableId="1886675913">
    <w:abstractNumId w:val="27"/>
  </w:num>
  <w:num w:numId="16" w16cid:durableId="669143170">
    <w:abstractNumId w:val="39"/>
  </w:num>
  <w:num w:numId="17" w16cid:durableId="1816487952">
    <w:abstractNumId w:val="12"/>
  </w:num>
  <w:num w:numId="18" w16cid:durableId="1320425882">
    <w:abstractNumId w:val="34"/>
  </w:num>
  <w:num w:numId="19" w16cid:durableId="574709185">
    <w:abstractNumId w:val="42"/>
  </w:num>
  <w:num w:numId="20" w16cid:durableId="11883124">
    <w:abstractNumId w:val="40"/>
  </w:num>
  <w:num w:numId="21" w16cid:durableId="379716589">
    <w:abstractNumId w:val="28"/>
  </w:num>
  <w:num w:numId="22" w16cid:durableId="2088532560">
    <w:abstractNumId w:val="15"/>
  </w:num>
  <w:num w:numId="23" w16cid:durableId="904416417">
    <w:abstractNumId w:val="32"/>
  </w:num>
  <w:num w:numId="24" w16cid:durableId="1284269733">
    <w:abstractNumId w:val="36"/>
  </w:num>
  <w:num w:numId="25" w16cid:durableId="1202477524">
    <w:abstractNumId w:val="23"/>
  </w:num>
  <w:num w:numId="26" w16cid:durableId="93403316">
    <w:abstractNumId w:val="24"/>
  </w:num>
  <w:num w:numId="27" w16cid:durableId="1629702137">
    <w:abstractNumId w:val="30"/>
  </w:num>
  <w:num w:numId="28" w16cid:durableId="1363939546">
    <w:abstractNumId w:val="25"/>
  </w:num>
  <w:num w:numId="29" w16cid:durableId="1104112459">
    <w:abstractNumId w:val="37"/>
  </w:num>
  <w:num w:numId="30" w16cid:durableId="461922985">
    <w:abstractNumId w:val="38"/>
  </w:num>
  <w:num w:numId="31" w16cid:durableId="1674143091">
    <w:abstractNumId w:val="19"/>
  </w:num>
  <w:num w:numId="32" w16cid:durableId="383021627">
    <w:abstractNumId w:val="17"/>
  </w:num>
  <w:num w:numId="33" w16cid:durableId="930551164">
    <w:abstractNumId w:val="31"/>
  </w:num>
  <w:num w:numId="34" w16cid:durableId="603652748">
    <w:abstractNumId w:val="41"/>
  </w:num>
  <w:num w:numId="35" w16cid:durableId="391268124">
    <w:abstractNumId w:val="35"/>
  </w:num>
  <w:num w:numId="36" w16cid:durableId="139350252">
    <w:abstractNumId w:val="26"/>
  </w:num>
  <w:num w:numId="37" w16cid:durableId="1571379088">
    <w:abstractNumId w:val="20"/>
  </w:num>
  <w:num w:numId="38" w16cid:durableId="1164659798">
    <w:abstractNumId w:val="33"/>
  </w:num>
  <w:num w:numId="39" w16cid:durableId="1291790616">
    <w:abstractNumId w:val="13"/>
  </w:num>
  <w:num w:numId="40" w16cid:durableId="1479614155">
    <w:abstractNumId w:val="10"/>
  </w:num>
  <w:num w:numId="41" w16cid:durableId="1818760894">
    <w:abstractNumId w:val="16"/>
  </w:num>
  <w:num w:numId="42" w16cid:durableId="28996523">
    <w:abstractNumId w:val="21"/>
  </w:num>
  <w:num w:numId="43" w16cid:durableId="1373992034">
    <w:abstractNumId w:val="18"/>
  </w:num>
  <w:num w:numId="44" w16cid:durableId="3008275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93209317">
    <w:abstractNumId w:val="8"/>
  </w:num>
  <w:num w:numId="46" w16cid:durableId="208347917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21006798">
    <w:abstractNumId w:val="8"/>
  </w:num>
  <w:num w:numId="48" w16cid:durableId="13862931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TrueType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3B0"/>
    <w:rsid w:val="0001461B"/>
    <w:rsid w:val="00014E5B"/>
    <w:rsid w:val="00016BFF"/>
    <w:rsid w:val="00017215"/>
    <w:rsid w:val="00017395"/>
    <w:rsid w:val="00024143"/>
    <w:rsid w:val="00024198"/>
    <w:rsid w:val="000255A5"/>
    <w:rsid w:val="00025A33"/>
    <w:rsid w:val="000302CB"/>
    <w:rsid w:val="00032D6A"/>
    <w:rsid w:val="0003314D"/>
    <w:rsid w:val="000352CE"/>
    <w:rsid w:val="00036AFC"/>
    <w:rsid w:val="0004289F"/>
    <w:rsid w:val="00053353"/>
    <w:rsid w:val="00054BE1"/>
    <w:rsid w:val="000609F1"/>
    <w:rsid w:val="00074CD4"/>
    <w:rsid w:val="000759D7"/>
    <w:rsid w:val="00075B5B"/>
    <w:rsid w:val="00076252"/>
    <w:rsid w:val="00080C27"/>
    <w:rsid w:val="00082775"/>
    <w:rsid w:val="00092EE9"/>
    <w:rsid w:val="000A6376"/>
    <w:rsid w:val="000A7BE3"/>
    <w:rsid w:val="000B4ACD"/>
    <w:rsid w:val="000B5BB8"/>
    <w:rsid w:val="000C1FA0"/>
    <w:rsid w:val="000C5DC7"/>
    <w:rsid w:val="000D3765"/>
    <w:rsid w:val="000D3C1B"/>
    <w:rsid w:val="000D6149"/>
    <w:rsid w:val="000E6A66"/>
    <w:rsid w:val="000E732C"/>
    <w:rsid w:val="000F0956"/>
    <w:rsid w:val="000F4B54"/>
    <w:rsid w:val="000F5288"/>
    <w:rsid w:val="0010334E"/>
    <w:rsid w:val="00103778"/>
    <w:rsid w:val="00103837"/>
    <w:rsid w:val="001053B0"/>
    <w:rsid w:val="001062F1"/>
    <w:rsid w:val="001114E2"/>
    <w:rsid w:val="001150A5"/>
    <w:rsid w:val="00115EF5"/>
    <w:rsid w:val="001161D6"/>
    <w:rsid w:val="00117142"/>
    <w:rsid w:val="00120CBF"/>
    <w:rsid w:val="00125EC4"/>
    <w:rsid w:val="0012743D"/>
    <w:rsid w:val="00130A1A"/>
    <w:rsid w:val="00131980"/>
    <w:rsid w:val="00135476"/>
    <w:rsid w:val="00144E86"/>
    <w:rsid w:val="00151BCA"/>
    <w:rsid w:val="00153133"/>
    <w:rsid w:val="00153B24"/>
    <w:rsid w:val="00154242"/>
    <w:rsid w:val="001564E0"/>
    <w:rsid w:val="00157D7E"/>
    <w:rsid w:val="00167858"/>
    <w:rsid w:val="00173FA2"/>
    <w:rsid w:val="00183E17"/>
    <w:rsid w:val="001872DD"/>
    <w:rsid w:val="0018791F"/>
    <w:rsid w:val="00190A1A"/>
    <w:rsid w:val="00193D67"/>
    <w:rsid w:val="001A2EEC"/>
    <w:rsid w:val="001A4862"/>
    <w:rsid w:val="001B05BD"/>
    <w:rsid w:val="001B16E8"/>
    <w:rsid w:val="001B25F3"/>
    <w:rsid w:val="001B74B8"/>
    <w:rsid w:val="001B7781"/>
    <w:rsid w:val="001C4C61"/>
    <w:rsid w:val="001D040E"/>
    <w:rsid w:val="001D2044"/>
    <w:rsid w:val="001D3BFB"/>
    <w:rsid w:val="001E3BE9"/>
    <w:rsid w:val="001E5157"/>
    <w:rsid w:val="001F2A01"/>
    <w:rsid w:val="001F3616"/>
    <w:rsid w:val="001F4375"/>
    <w:rsid w:val="001F4FAF"/>
    <w:rsid w:val="001F705A"/>
    <w:rsid w:val="001F7524"/>
    <w:rsid w:val="00202A19"/>
    <w:rsid w:val="0020358C"/>
    <w:rsid w:val="0020467E"/>
    <w:rsid w:val="0021218F"/>
    <w:rsid w:val="0021603D"/>
    <w:rsid w:val="00235A6C"/>
    <w:rsid w:val="00237079"/>
    <w:rsid w:val="002378FC"/>
    <w:rsid w:val="00240063"/>
    <w:rsid w:val="00241303"/>
    <w:rsid w:val="002443A6"/>
    <w:rsid w:val="00257C74"/>
    <w:rsid w:val="00276B2C"/>
    <w:rsid w:val="00276C10"/>
    <w:rsid w:val="0028118A"/>
    <w:rsid w:val="0028370E"/>
    <w:rsid w:val="002837C6"/>
    <w:rsid w:val="00284EA0"/>
    <w:rsid w:val="002862AA"/>
    <w:rsid w:val="00291507"/>
    <w:rsid w:val="00292102"/>
    <w:rsid w:val="00294C1E"/>
    <w:rsid w:val="0029517E"/>
    <w:rsid w:val="002A425B"/>
    <w:rsid w:val="002B28D4"/>
    <w:rsid w:val="002B43B3"/>
    <w:rsid w:val="002C086E"/>
    <w:rsid w:val="002C1B5B"/>
    <w:rsid w:val="002C2E29"/>
    <w:rsid w:val="002C46E1"/>
    <w:rsid w:val="002C5235"/>
    <w:rsid w:val="002C6C4A"/>
    <w:rsid w:val="002D035A"/>
    <w:rsid w:val="002D09A9"/>
    <w:rsid w:val="002D0C14"/>
    <w:rsid w:val="002D39A1"/>
    <w:rsid w:val="002E13B6"/>
    <w:rsid w:val="002E1ED6"/>
    <w:rsid w:val="002E3785"/>
    <w:rsid w:val="002E5374"/>
    <w:rsid w:val="002E537A"/>
    <w:rsid w:val="002F5A81"/>
    <w:rsid w:val="002F5B11"/>
    <w:rsid w:val="0030017F"/>
    <w:rsid w:val="0030360B"/>
    <w:rsid w:val="0030447C"/>
    <w:rsid w:val="00307EC7"/>
    <w:rsid w:val="00311AD1"/>
    <w:rsid w:val="00312339"/>
    <w:rsid w:val="00312E57"/>
    <w:rsid w:val="003145AA"/>
    <w:rsid w:val="00315CED"/>
    <w:rsid w:val="00315D89"/>
    <w:rsid w:val="00317700"/>
    <w:rsid w:val="00322024"/>
    <w:rsid w:val="003222A6"/>
    <w:rsid w:val="00324F23"/>
    <w:rsid w:val="00325A7A"/>
    <w:rsid w:val="003270EF"/>
    <w:rsid w:val="00331554"/>
    <w:rsid w:val="00333A50"/>
    <w:rsid w:val="0033446C"/>
    <w:rsid w:val="00335CA6"/>
    <w:rsid w:val="00341A31"/>
    <w:rsid w:val="00343954"/>
    <w:rsid w:val="00344E80"/>
    <w:rsid w:val="0035267D"/>
    <w:rsid w:val="00360D6A"/>
    <w:rsid w:val="0036569A"/>
    <w:rsid w:val="00365730"/>
    <w:rsid w:val="003819B7"/>
    <w:rsid w:val="00382314"/>
    <w:rsid w:val="00383074"/>
    <w:rsid w:val="003864DF"/>
    <w:rsid w:val="00386CFF"/>
    <w:rsid w:val="00387181"/>
    <w:rsid w:val="003A0D86"/>
    <w:rsid w:val="003A0EA7"/>
    <w:rsid w:val="003A2717"/>
    <w:rsid w:val="003A2A0E"/>
    <w:rsid w:val="003A6C4C"/>
    <w:rsid w:val="003B0834"/>
    <w:rsid w:val="003B27C8"/>
    <w:rsid w:val="003B3EF8"/>
    <w:rsid w:val="003B4C81"/>
    <w:rsid w:val="003B6C6E"/>
    <w:rsid w:val="003C0D7A"/>
    <w:rsid w:val="003D01B3"/>
    <w:rsid w:val="003D094F"/>
    <w:rsid w:val="003D221C"/>
    <w:rsid w:val="003D502F"/>
    <w:rsid w:val="003D773D"/>
    <w:rsid w:val="003E022D"/>
    <w:rsid w:val="003E0578"/>
    <w:rsid w:val="003E26D4"/>
    <w:rsid w:val="003F55DF"/>
    <w:rsid w:val="003F6A6B"/>
    <w:rsid w:val="003F78C2"/>
    <w:rsid w:val="004027D5"/>
    <w:rsid w:val="00403547"/>
    <w:rsid w:val="00404D30"/>
    <w:rsid w:val="00404F18"/>
    <w:rsid w:val="004108D3"/>
    <w:rsid w:val="00411508"/>
    <w:rsid w:val="00414332"/>
    <w:rsid w:val="00415D26"/>
    <w:rsid w:val="004166F2"/>
    <w:rsid w:val="00417A8C"/>
    <w:rsid w:val="004205A1"/>
    <w:rsid w:val="00421D05"/>
    <w:rsid w:val="00422BDE"/>
    <w:rsid w:val="00423A24"/>
    <w:rsid w:val="00426606"/>
    <w:rsid w:val="00432F97"/>
    <w:rsid w:val="004368C0"/>
    <w:rsid w:val="00441F45"/>
    <w:rsid w:val="004421C7"/>
    <w:rsid w:val="00443262"/>
    <w:rsid w:val="00445C75"/>
    <w:rsid w:val="0045144F"/>
    <w:rsid w:val="00454BCF"/>
    <w:rsid w:val="004557C2"/>
    <w:rsid w:val="00457651"/>
    <w:rsid w:val="004609F9"/>
    <w:rsid w:val="004645CD"/>
    <w:rsid w:val="00467E46"/>
    <w:rsid w:val="0047168D"/>
    <w:rsid w:val="004778A3"/>
    <w:rsid w:val="004815EE"/>
    <w:rsid w:val="00486270"/>
    <w:rsid w:val="0048676F"/>
    <w:rsid w:val="004927CF"/>
    <w:rsid w:val="004933A6"/>
    <w:rsid w:val="004959E8"/>
    <w:rsid w:val="004A1B05"/>
    <w:rsid w:val="004A1C42"/>
    <w:rsid w:val="004A2854"/>
    <w:rsid w:val="004A45B6"/>
    <w:rsid w:val="004B070F"/>
    <w:rsid w:val="004B1834"/>
    <w:rsid w:val="004B29F8"/>
    <w:rsid w:val="004B3001"/>
    <w:rsid w:val="004B3A29"/>
    <w:rsid w:val="004B47AB"/>
    <w:rsid w:val="004C13EB"/>
    <w:rsid w:val="004C4A76"/>
    <w:rsid w:val="004C4C14"/>
    <w:rsid w:val="004D542D"/>
    <w:rsid w:val="004D58AC"/>
    <w:rsid w:val="004D61BA"/>
    <w:rsid w:val="004D7368"/>
    <w:rsid w:val="004E232F"/>
    <w:rsid w:val="004E4E56"/>
    <w:rsid w:val="004F5C23"/>
    <w:rsid w:val="00500E35"/>
    <w:rsid w:val="00501B43"/>
    <w:rsid w:val="005034F9"/>
    <w:rsid w:val="00503D63"/>
    <w:rsid w:val="00503FF8"/>
    <w:rsid w:val="005055D5"/>
    <w:rsid w:val="00513D45"/>
    <w:rsid w:val="00521559"/>
    <w:rsid w:val="0052239C"/>
    <w:rsid w:val="00524C69"/>
    <w:rsid w:val="00530E98"/>
    <w:rsid w:val="00531F94"/>
    <w:rsid w:val="00533DA1"/>
    <w:rsid w:val="00540904"/>
    <w:rsid w:val="00544154"/>
    <w:rsid w:val="00546490"/>
    <w:rsid w:val="00547952"/>
    <w:rsid w:val="00554272"/>
    <w:rsid w:val="0056116A"/>
    <w:rsid w:val="00564A00"/>
    <w:rsid w:val="00564AB8"/>
    <w:rsid w:val="0056578A"/>
    <w:rsid w:val="0056595B"/>
    <w:rsid w:val="00567ED3"/>
    <w:rsid w:val="00571774"/>
    <w:rsid w:val="00571C0D"/>
    <w:rsid w:val="00572C4C"/>
    <w:rsid w:val="0057605E"/>
    <w:rsid w:val="00576E09"/>
    <w:rsid w:val="00577261"/>
    <w:rsid w:val="00581DB2"/>
    <w:rsid w:val="00585ED0"/>
    <w:rsid w:val="00587EF6"/>
    <w:rsid w:val="005909A3"/>
    <w:rsid w:val="005924D1"/>
    <w:rsid w:val="00592B57"/>
    <w:rsid w:val="00594747"/>
    <w:rsid w:val="00594844"/>
    <w:rsid w:val="0059553A"/>
    <w:rsid w:val="00596739"/>
    <w:rsid w:val="005A0960"/>
    <w:rsid w:val="005A4FED"/>
    <w:rsid w:val="005A646E"/>
    <w:rsid w:val="005A6F41"/>
    <w:rsid w:val="005A7AE7"/>
    <w:rsid w:val="005B303B"/>
    <w:rsid w:val="005C016D"/>
    <w:rsid w:val="005C28CC"/>
    <w:rsid w:val="005C6DD2"/>
    <w:rsid w:val="005D15B8"/>
    <w:rsid w:val="005D45F3"/>
    <w:rsid w:val="005E150A"/>
    <w:rsid w:val="005E28CB"/>
    <w:rsid w:val="005E7020"/>
    <w:rsid w:val="005E7DD5"/>
    <w:rsid w:val="005F3C41"/>
    <w:rsid w:val="005F7285"/>
    <w:rsid w:val="00601F66"/>
    <w:rsid w:val="00604A42"/>
    <w:rsid w:val="006111D5"/>
    <w:rsid w:val="006111F5"/>
    <w:rsid w:val="00611292"/>
    <w:rsid w:val="006123D4"/>
    <w:rsid w:val="006151FF"/>
    <w:rsid w:val="00615578"/>
    <w:rsid w:val="00623763"/>
    <w:rsid w:val="00623E11"/>
    <w:rsid w:val="00627572"/>
    <w:rsid w:val="00630468"/>
    <w:rsid w:val="00630CBB"/>
    <w:rsid w:val="00631086"/>
    <w:rsid w:val="00637CA7"/>
    <w:rsid w:val="006411DE"/>
    <w:rsid w:val="006448C5"/>
    <w:rsid w:val="00653822"/>
    <w:rsid w:val="006546EB"/>
    <w:rsid w:val="006555BD"/>
    <w:rsid w:val="00665DED"/>
    <w:rsid w:val="006676E2"/>
    <w:rsid w:val="0067025D"/>
    <w:rsid w:val="00675AE1"/>
    <w:rsid w:val="0067732D"/>
    <w:rsid w:val="00682B8C"/>
    <w:rsid w:val="00683ED1"/>
    <w:rsid w:val="00685297"/>
    <w:rsid w:val="00685EB4"/>
    <w:rsid w:val="00692A4F"/>
    <w:rsid w:val="00696681"/>
    <w:rsid w:val="006A1E5A"/>
    <w:rsid w:val="006A4C05"/>
    <w:rsid w:val="006B5540"/>
    <w:rsid w:val="006C2B84"/>
    <w:rsid w:val="006C3DFC"/>
    <w:rsid w:val="006D4C20"/>
    <w:rsid w:val="006D5D28"/>
    <w:rsid w:val="006E210A"/>
    <w:rsid w:val="006E260B"/>
    <w:rsid w:val="006F1EAF"/>
    <w:rsid w:val="006F372A"/>
    <w:rsid w:val="0070098C"/>
    <w:rsid w:val="00702BE5"/>
    <w:rsid w:val="0070580A"/>
    <w:rsid w:val="007067AD"/>
    <w:rsid w:val="00710490"/>
    <w:rsid w:val="007155B8"/>
    <w:rsid w:val="00721837"/>
    <w:rsid w:val="0072234F"/>
    <w:rsid w:val="007373E7"/>
    <w:rsid w:val="00740DA6"/>
    <w:rsid w:val="007424F5"/>
    <w:rsid w:val="00743CB0"/>
    <w:rsid w:val="0074442C"/>
    <w:rsid w:val="00754082"/>
    <w:rsid w:val="007545FE"/>
    <w:rsid w:val="007639F1"/>
    <w:rsid w:val="007648A1"/>
    <w:rsid w:val="00764FC4"/>
    <w:rsid w:val="00767E0A"/>
    <w:rsid w:val="00770788"/>
    <w:rsid w:val="007721CE"/>
    <w:rsid w:val="00775449"/>
    <w:rsid w:val="00777A2F"/>
    <w:rsid w:val="00787B6E"/>
    <w:rsid w:val="00790847"/>
    <w:rsid w:val="0079242F"/>
    <w:rsid w:val="00793C35"/>
    <w:rsid w:val="007A2C6A"/>
    <w:rsid w:val="007A3489"/>
    <w:rsid w:val="007A653E"/>
    <w:rsid w:val="007A75E1"/>
    <w:rsid w:val="007A7C4B"/>
    <w:rsid w:val="007B448B"/>
    <w:rsid w:val="007B4F54"/>
    <w:rsid w:val="007B5701"/>
    <w:rsid w:val="007B619D"/>
    <w:rsid w:val="007B62B5"/>
    <w:rsid w:val="007B737F"/>
    <w:rsid w:val="007C267E"/>
    <w:rsid w:val="007C3042"/>
    <w:rsid w:val="007C5AB3"/>
    <w:rsid w:val="007C615A"/>
    <w:rsid w:val="007C6950"/>
    <w:rsid w:val="007D3C71"/>
    <w:rsid w:val="007E3CCB"/>
    <w:rsid w:val="007E4488"/>
    <w:rsid w:val="007E4CEA"/>
    <w:rsid w:val="007E63D0"/>
    <w:rsid w:val="007E78D0"/>
    <w:rsid w:val="007F0893"/>
    <w:rsid w:val="007F13A1"/>
    <w:rsid w:val="007F3BD0"/>
    <w:rsid w:val="007F43B0"/>
    <w:rsid w:val="007F5E1D"/>
    <w:rsid w:val="007F68CD"/>
    <w:rsid w:val="00810EB5"/>
    <w:rsid w:val="00812899"/>
    <w:rsid w:val="008152E5"/>
    <w:rsid w:val="00830A17"/>
    <w:rsid w:val="00832207"/>
    <w:rsid w:val="00834F05"/>
    <w:rsid w:val="008351F7"/>
    <w:rsid w:val="00841733"/>
    <w:rsid w:val="00844AC6"/>
    <w:rsid w:val="00846ABD"/>
    <w:rsid w:val="00847A09"/>
    <w:rsid w:val="00853805"/>
    <w:rsid w:val="00855097"/>
    <w:rsid w:val="0086305F"/>
    <w:rsid w:val="00865061"/>
    <w:rsid w:val="00865816"/>
    <w:rsid w:val="00870508"/>
    <w:rsid w:val="00882B9B"/>
    <w:rsid w:val="008853DD"/>
    <w:rsid w:val="008854C8"/>
    <w:rsid w:val="00886306"/>
    <w:rsid w:val="00891B4E"/>
    <w:rsid w:val="00891E7D"/>
    <w:rsid w:val="008924D4"/>
    <w:rsid w:val="00892F79"/>
    <w:rsid w:val="008A0E1F"/>
    <w:rsid w:val="008A1D8B"/>
    <w:rsid w:val="008A2229"/>
    <w:rsid w:val="008A3B22"/>
    <w:rsid w:val="008A63A2"/>
    <w:rsid w:val="008A6D40"/>
    <w:rsid w:val="008B46AA"/>
    <w:rsid w:val="008B6680"/>
    <w:rsid w:val="008C0633"/>
    <w:rsid w:val="008C6EDB"/>
    <w:rsid w:val="008D07E2"/>
    <w:rsid w:val="008D1807"/>
    <w:rsid w:val="008D4DC2"/>
    <w:rsid w:val="008E2CA4"/>
    <w:rsid w:val="008E5DA8"/>
    <w:rsid w:val="008F2E4E"/>
    <w:rsid w:val="0090128D"/>
    <w:rsid w:val="00903C08"/>
    <w:rsid w:val="00912E02"/>
    <w:rsid w:val="009172E3"/>
    <w:rsid w:val="009204DF"/>
    <w:rsid w:val="00920846"/>
    <w:rsid w:val="00920A21"/>
    <w:rsid w:val="009237F2"/>
    <w:rsid w:val="009240E7"/>
    <w:rsid w:val="00925F89"/>
    <w:rsid w:val="009269BE"/>
    <w:rsid w:val="00927725"/>
    <w:rsid w:val="00935D21"/>
    <w:rsid w:val="009377C4"/>
    <w:rsid w:val="00943B46"/>
    <w:rsid w:val="00944E66"/>
    <w:rsid w:val="009469D9"/>
    <w:rsid w:val="009477E4"/>
    <w:rsid w:val="00950911"/>
    <w:rsid w:val="009545BB"/>
    <w:rsid w:val="009552F9"/>
    <w:rsid w:val="009573B0"/>
    <w:rsid w:val="00957937"/>
    <w:rsid w:val="009626B2"/>
    <w:rsid w:val="009660DC"/>
    <w:rsid w:val="00967D5F"/>
    <w:rsid w:val="009714F3"/>
    <w:rsid w:val="00972FDE"/>
    <w:rsid w:val="009732B0"/>
    <w:rsid w:val="0097794D"/>
    <w:rsid w:val="00985126"/>
    <w:rsid w:val="009928FB"/>
    <w:rsid w:val="00994E0C"/>
    <w:rsid w:val="00995249"/>
    <w:rsid w:val="009A4A88"/>
    <w:rsid w:val="009A57A5"/>
    <w:rsid w:val="009A6052"/>
    <w:rsid w:val="009A73FC"/>
    <w:rsid w:val="009A7CF4"/>
    <w:rsid w:val="009A7FF6"/>
    <w:rsid w:val="009B1A94"/>
    <w:rsid w:val="009B5049"/>
    <w:rsid w:val="009B5334"/>
    <w:rsid w:val="009C3481"/>
    <w:rsid w:val="009C6886"/>
    <w:rsid w:val="009D1A1B"/>
    <w:rsid w:val="009D4CCF"/>
    <w:rsid w:val="009E2C03"/>
    <w:rsid w:val="009E5005"/>
    <w:rsid w:val="009E5238"/>
    <w:rsid w:val="009F021D"/>
    <w:rsid w:val="009F40D1"/>
    <w:rsid w:val="009F4CD6"/>
    <w:rsid w:val="009F6A07"/>
    <w:rsid w:val="00A00E65"/>
    <w:rsid w:val="00A0565E"/>
    <w:rsid w:val="00A05904"/>
    <w:rsid w:val="00A10362"/>
    <w:rsid w:val="00A11404"/>
    <w:rsid w:val="00A13855"/>
    <w:rsid w:val="00A13F3E"/>
    <w:rsid w:val="00A31349"/>
    <w:rsid w:val="00A34579"/>
    <w:rsid w:val="00A37E53"/>
    <w:rsid w:val="00A411AA"/>
    <w:rsid w:val="00A42DE7"/>
    <w:rsid w:val="00A43E4A"/>
    <w:rsid w:val="00A50A1E"/>
    <w:rsid w:val="00A543D6"/>
    <w:rsid w:val="00A55E72"/>
    <w:rsid w:val="00A5636F"/>
    <w:rsid w:val="00A605E8"/>
    <w:rsid w:val="00A60BC0"/>
    <w:rsid w:val="00A61330"/>
    <w:rsid w:val="00A71A37"/>
    <w:rsid w:val="00A71BDE"/>
    <w:rsid w:val="00A738BD"/>
    <w:rsid w:val="00A7590E"/>
    <w:rsid w:val="00A80936"/>
    <w:rsid w:val="00A8110D"/>
    <w:rsid w:val="00A932E7"/>
    <w:rsid w:val="00A94A3E"/>
    <w:rsid w:val="00A972BB"/>
    <w:rsid w:val="00A97412"/>
    <w:rsid w:val="00AA2F41"/>
    <w:rsid w:val="00AA4C97"/>
    <w:rsid w:val="00AA6ED5"/>
    <w:rsid w:val="00AA7D4C"/>
    <w:rsid w:val="00AB14FB"/>
    <w:rsid w:val="00AB1910"/>
    <w:rsid w:val="00AB19B8"/>
    <w:rsid w:val="00AB4BB5"/>
    <w:rsid w:val="00AB5E72"/>
    <w:rsid w:val="00AB7501"/>
    <w:rsid w:val="00AC20F1"/>
    <w:rsid w:val="00AD7943"/>
    <w:rsid w:val="00AD7C7B"/>
    <w:rsid w:val="00AE3B25"/>
    <w:rsid w:val="00AE5316"/>
    <w:rsid w:val="00AE583E"/>
    <w:rsid w:val="00AE5B14"/>
    <w:rsid w:val="00AE5D15"/>
    <w:rsid w:val="00AE631D"/>
    <w:rsid w:val="00AE6750"/>
    <w:rsid w:val="00AF16EB"/>
    <w:rsid w:val="00AF4DE5"/>
    <w:rsid w:val="00B007EC"/>
    <w:rsid w:val="00B071EA"/>
    <w:rsid w:val="00B113B8"/>
    <w:rsid w:val="00B2189D"/>
    <w:rsid w:val="00B22B1C"/>
    <w:rsid w:val="00B23FEC"/>
    <w:rsid w:val="00B24280"/>
    <w:rsid w:val="00B24C90"/>
    <w:rsid w:val="00B3237D"/>
    <w:rsid w:val="00B470E7"/>
    <w:rsid w:val="00B50E21"/>
    <w:rsid w:val="00B54E5C"/>
    <w:rsid w:val="00B64538"/>
    <w:rsid w:val="00B64EBE"/>
    <w:rsid w:val="00B65250"/>
    <w:rsid w:val="00B67147"/>
    <w:rsid w:val="00B67976"/>
    <w:rsid w:val="00B67EF4"/>
    <w:rsid w:val="00B71621"/>
    <w:rsid w:val="00B724A7"/>
    <w:rsid w:val="00B7489C"/>
    <w:rsid w:val="00B7596B"/>
    <w:rsid w:val="00B771DD"/>
    <w:rsid w:val="00BA50D5"/>
    <w:rsid w:val="00BB09A8"/>
    <w:rsid w:val="00BB3270"/>
    <w:rsid w:val="00BB5668"/>
    <w:rsid w:val="00BB7123"/>
    <w:rsid w:val="00BB7EDB"/>
    <w:rsid w:val="00BC32F4"/>
    <w:rsid w:val="00BC3EFC"/>
    <w:rsid w:val="00BC4434"/>
    <w:rsid w:val="00BC7471"/>
    <w:rsid w:val="00BD2303"/>
    <w:rsid w:val="00BD4FAD"/>
    <w:rsid w:val="00BD6E0A"/>
    <w:rsid w:val="00BD74F7"/>
    <w:rsid w:val="00BE1220"/>
    <w:rsid w:val="00BE1FD6"/>
    <w:rsid w:val="00BE23C1"/>
    <w:rsid w:val="00BE7671"/>
    <w:rsid w:val="00BF74E5"/>
    <w:rsid w:val="00BF7E4E"/>
    <w:rsid w:val="00C01A43"/>
    <w:rsid w:val="00C03821"/>
    <w:rsid w:val="00C03AC0"/>
    <w:rsid w:val="00C043A0"/>
    <w:rsid w:val="00C10CA3"/>
    <w:rsid w:val="00C117DB"/>
    <w:rsid w:val="00C201F8"/>
    <w:rsid w:val="00C21464"/>
    <w:rsid w:val="00C22B64"/>
    <w:rsid w:val="00C24833"/>
    <w:rsid w:val="00C3114B"/>
    <w:rsid w:val="00C350DC"/>
    <w:rsid w:val="00C356FA"/>
    <w:rsid w:val="00C35985"/>
    <w:rsid w:val="00C36948"/>
    <w:rsid w:val="00C40C5C"/>
    <w:rsid w:val="00C43705"/>
    <w:rsid w:val="00C45620"/>
    <w:rsid w:val="00C50710"/>
    <w:rsid w:val="00C526F7"/>
    <w:rsid w:val="00C55937"/>
    <w:rsid w:val="00C622E7"/>
    <w:rsid w:val="00C63ADB"/>
    <w:rsid w:val="00C64C78"/>
    <w:rsid w:val="00C678D9"/>
    <w:rsid w:val="00C7447F"/>
    <w:rsid w:val="00C76A86"/>
    <w:rsid w:val="00C77A77"/>
    <w:rsid w:val="00C85052"/>
    <w:rsid w:val="00C85CA1"/>
    <w:rsid w:val="00C86594"/>
    <w:rsid w:val="00C90953"/>
    <w:rsid w:val="00C94767"/>
    <w:rsid w:val="00C974C3"/>
    <w:rsid w:val="00CA04EA"/>
    <w:rsid w:val="00CA07AD"/>
    <w:rsid w:val="00CA22A1"/>
    <w:rsid w:val="00CA43C4"/>
    <w:rsid w:val="00CA4D11"/>
    <w:rsid w:val="00CB5B00"/>
    <w:rsid w:val="00CB6EBB"/>
    <w:rsid w:val="00CB7C24"/>
    <w:rsid w:val="00CC1689"/>
    <w:rsid w:val="00CC4DFF"/>
    <w:rsid w:val="00CC6F0C"/>
    <w:rsid w:val="00CD58EE"/>
    <w:rsid w:val="00CE3EDB"/>
    <w:rsid w:val="00CE526C"/>
    <w:rsid w:val="00CF1393"/>
    <w:rsid w:val="00CF4C21"/>
    <w:rsid w:val="00CF71D1"/>
    <w:rsid w:val="00CF788D"/>
    <w:rsid w:val="00D02DE1"/>
    <w:rsid w:val="00D036B3"/>
    <w:rsid w:val="00D040FA"/>
    <w:rsid w:val="00D05631"/>
    <w:rsid w:val="00D11166"/>
    <w:rsid w:val="00D17F8E"/>
    <w:rsid w:val="00D232F1"/>
    <w:rsid w:val="00D26022"/>
    <w:rsid w:val="00D268EE"/>
    <w:rsid w:val="00D30491"/>
    <w:rsid w:val="00D31548"/>
    <w:rsid w:val="00D32FB4"/>
    <w:rsid w:val="00D35FF1"/>
    <w:rsid w:val="00D45554"/>
    <w:rsid w:val="00D55316"/>
    <w:rsid w:val="00D55610"/>
    <w:rsid w:val="00D56447"/>
    <w:rsid w:val="00D57F2E"/>
    <w:rsid w:val="00D614DC"/>
    <w:rsid w:val="00D65100"/>
    <w:rsid w:val="00D75B90"/>
    <w:rsid w:val="00D76CAC"/>
    <w:rsid w:val="00D84705"/>
    <w:rsid w:val="00D9463F"/>
    <w:rsid w:val="00D96329"/>
    <w:rsid w:val="00D969AF"/>
    <w:rsid w:val="00DA3CEB"/>
    <w:rsid w:val="00DB085C"/>
    <w:rsid w:val="00DB105D"/>
    <w:rsid w:val="00DB13D4"/>
    <w:rsid w:val="00DB1F8B"/>
    <w:rsid w:val="00DB39C9"/>
    <w:rsid w:val="00DB5151"/>
    <w:rsid w:val="00DB5625"/>
    <w:rsid w:val="00DC0AB5"/>
    <w:rsid w:val="00DC0DA8"/>
    <w:rsid w:val="00DC216F"/>
    <w:rsid w:val="00DC28D5"/>
    <w:rsid w:val="00DC399A"/>
    <w:rsid w:val="00DD0897"/>
    <w:rsid w:val="00DE0A38"/>
    <w:rsid w:val="00DE1B6D"/>
    <w:rsid w:val="00DE273C"/>
    <w:rsid w:val="00DE6B7F"/>
    <w:rsid w:val="00DF11B1"/>
    <w:rsid w:val="00DF5157"/>
    <w:rsid w:val="00DF5EA4"/>
    <w:rsid w:val="00E03695"/>
    <w:rsid w:val="00E05EFB"/>
    <w:rsid w:val="00E06643"/>
    <w:rsid w:val="00E14E01"/>
    <w:rsid w:val="00E23124"/>
    <w:rsid w:val="00E26F3D"/>
    <w:rsid w:val="00E31225"/>
    <w:rsid w:val="00E33E0E"/>
    <w:rsid w:val="00E370F4"/>
    <w:rsid w:val="00E407A8"/>
    <w:rsid w:val="00E42E44"/>
    <w:rsid w:val="00E43B6D"/>
    <w:rsid w:val="00E43CAD"/>
    <w:rsid w:val="00E47E91"/>
    <w:rsid w:val="00E543F6"/>
    <w:rsid w:val="00E54DD0"/>
    <w:rsid w:val="00E57186"/>
    <w:rsid w:val="00E578F5"/>
    <w:rsid w:val="00E60A17"/>
    <w:rsid w:val="00E6236B"/>
    <w:rsid w:val="00E6507B"/>
    <w:rsid w:val="00E70B3C"/>
    <w:rsid w:val="00E7780E"/>
    <w:rsid w:val="00E83CB8"/>
    <w:rsid w:val="00E8625B"/>
    <w:rsid w:val="00E90A22"/>
    <w:rsid w:val="00E9142E"/>
    <w:rsid w:val="00E91983"/>
    <w:rsid w:val="00E96E69"/>
    <w:rsid w:val="00E971CB"/>
    <w:rsid w:val="00E9783A"/>
    <w:rsid w:val="00EA4676"/>
    <w:rsid w:val="00EA484D"/>
    <w:rsid w:val="00EB14D2"/>
    <w:rsid w:val="00EB7497"/>
    <w:rsid w:val="00EC0A4F"/>
    <w:rsid w:val="00EC5D29"/>
    <w:rsid w:val="00EC61B0"/>
    <w:rsid w:val="00ED473A"/>
    <w:rsid w:val="00EE0B03"/>
    <w:rsid w:val="00EE0DB8"/>
    <w:rsid w:val="00EE2A8B"/>
    <w:rsid w:val="00EF1CBD"/>
    <w:rsid w:val="00EF41C1"/>
    <w:rsid w:val="00EF4C1D"/>
    <w:rsid w:val="00EF5957"/>
    <w:rsid w:val="00EF6674"/>
    <w:rsid w:val="00EF7CFB"/>
    <w:rsid w:val="00F04549"/>
    <w:rsid w:val="00F13B1C"/>
    <w:rsid w:val="00F330DF"/>
    <w:rsid w:val="00F37574"/>
    <w:rsid w:val="00F47AD4"/>
    <w:rsid w:val="00F52607"/>
    <w:rsid w:val="00F5361A"/>
    <w:rsid w:val="00F63916"/>
    <w:rsid w:val="00F63D23"/>
    <w:rsid w:val="00F66D8D"/>
    <w:rsid w:val="00F703A4"/>
    <w:rsid w:val="00F70FF5"/>
    <w:rsid w:val="00F73C85"/>
    <w:rsid w:val="00F74E4B"/>
    <w:rsid w:val="00F767F6"/>
    <w:rsid w:val="00F76CB2"/>
    <w:rsid w:val="00F77A09"/>
    <w:rsid w:val="00F83A13"/>
    <w:rsid w:val="00F83AAA"/>
    <w:rsid w:val="00F93E3F"/>
    <w:rsid w:val="00F959B5"/>
    <w:rsid w:val="00F965AD"/>
    <w:rsid w:val="00FA1188"/>
    <w:rsid w:val="00FA3950"/>
    <w:rsid w:val="00FA5B79"/>
    <w:rsid w:val="00FA5C62"/>
    <w:rsid w:val="00FB2600"/>
    <w:rsid w:val="00FB2DAA"/>
    <w:rsid w:val="00FB48D2"/>
    <w:rsid w:val="00FB7742"/>
    <w:rsid w:val="00FC41C5"/>
    <w:rsid w:val="00FC6082"/>
    <w:rsid w:val="00FC7953"/>
    <w:rsid w:val="00FD055E"/>
    <w:rsid w:val="00FD06B6"/>
    <w:rsid w:val="00FD5708"/>
    <w:rsid w:val="00FE57F9"/>
    <w:rsid w:val="00FF2E2B"/>
    <w:rsid w:val="071B7702"/>
    <w:rsid w:val="5344DE43"/>
    <w:rsid w:val="634A870F"/>
    <w:rsid w:val="669A9055"/>
    <w:rsid w:val="746BE5F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685882"/>
  <w15:docId w15:val="{BBDE4098-5B67-47AD-AA49-44E887C86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153133"/>
    <w:pPr>
      <w:spacing w:after="0" w:line="276" w:lineRule="auto"/>
    </w:pPr>
  </w:style>
  <w:style w:type="paragraph" w:styleId="berschrift1">
    <w:name w:val="heading 1"/>
    <w:basedOn w:val="Standard"/>
    <w:next w:val="Textkrper"/>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w:bCs/>
      <w:i/>
    </w:rPr>
  </w:style>
  <w:style w:type="paragraph" w:styleId="berschrift4">
    <w:name w:val="heading 4"/>
    <w:basedOn w:val="Standard"/>
    <w:next w:val="Textkrper"/>
    <w:uiPriority w:val="9"/>
    <w:unhideWhenUsed/>
    <w:rsid w:val="00153133"/>
    <w:pPr>
      <w:keepNext/>
      <w:keepLines/>
      <w:numPr>
        <w:ilvl w:val="3"/>
        <w:numId w:val="40"/>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40"/>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40"/>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40"/>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40"/>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40"/>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48B"/>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AbbildungBeschriftung">
    <w:name w:val="Abbildung Beschriftung"/>
    <w:basedOn w:val="TabelleBeschriftung"/>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customStyle="1" w:styleId="VerbatimChar">
    <w:name w:val="Verbatim Char"/>
    <w:basedOn w:val="Absatz-Standardschriftart"/>
    <w:rsid w:val="006676E2"/>
    <w:rPr>
      <w:rFonts w:ascii="Open Sans SemiCondensed" w:hAnsi="Open Sans SemiCondensed"/>
      <w:b w:val="0"/>
      <w:bCs/>
      <w:i/>
      <w:iCs/>
      <w:color w:val="C00000"/>
      <w:sz w:val="22"/>
    </w:rPr>
  </w:style>
  <w:style w:type="character" w:customStyle="1" w:styleId="SectionNumber">
    <w:name w:val="Section Number"/>
    <w:basedOn w:val="Absatz-Standardschriftart"/>
    <w:rsid w:val="006676E2"/>
    <w:rPr>
      <w:rFonts w:ascii="Open Sans SemiCondensed" w:hAnsi="Open Sans SemiCondensed"/>
      <w:b w:val="0"/>
      <w:bCs/>
      <w:i/>
      <w:iCs/>
      <w:color w:val="C00000"/>
      <w:sz w:val="20"/>
    </w:rPr>
  </w:style>
  <w:style w:type="character" w:styleId="Funotenzeichen">
    <w:name w:val="footnote reference"/>
    <w:basedOn w:val="Absatz-Standardschriftart"/>
    <w:uiPriority w:val="99"/>
    <w:rsid w:val="00EF7CFB"/>
    <w:rPr>
      <w:rFonts w:ascii="Open Sans SemiCondensed" w:hAnsi="Open Sans SemiCondensed"/>
      <w:b w:val="0"/>
      <w:bCs/>
      <w:i w:val="0"/>
      <w:iCs/>
      <w:color w:val="auto"/>
      <w:sz w:val="20"/>
      <w:vertAlign w:val="superscript"/>
    </w:rPr>
  </w:style>
  <w:style w:type="character" w:styleId="Hyperlink">
    <w:name w:val="Hyperlink"/>
    <w:basedOn w:val="FunotentextZchn"/>
    <w:rsid w:val="003D502F"/>
    <w:rPr>
      <w:rFonts w:ascii="Open Sans SemiCondensed" w:hAnsi="Open Sans SemiCondensed"/>
      <w:b w:val="0"/>
      <w:bCs/>
      <w:i w:val="0"/>
      <w:iCs/>
      <w:color w:val="D31932" w:themeColor="accent1"/>
      <w:spacing w:val="-4"/>
      <w:sz w:val="20"/>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rsid w:val="004B3A29"/>
    <w:rPr>
      <w:rFonts w:ascii="Open Sans SemiCondensed" w:hAnsi="Open Sans SemiCondensed"/>
      <w:sz w:val="20"/>
    </w:rPr>
  </w:style>
  <w:style w:type="paragraph" w:styleId="Fuzeile">
    <w:name w:val="footer"/>
    <w:basedOn w:val="Standard"/>
    <w:link w:val="FuzeileZchn"/>
    <w:unhideWhenUsed/>
    <w:rsid w:val="007B448B"/>
    <w:pPr>
      <w:tabs>
        <w:tab w:val="center" w:pos="4513"/>
        <w:tab w:val="right" w:pos="9026"/>
      </w:tabs>
    </w:pPr>
    <w:rPr>
      <w:sz w:val="18"/>
    </w:rPr>
  </w:style>
  <w:style w:type="character" w:customStyle="1" w:styleId="FuzeileZchn">
    <w:name w:val="Fußzeile Zchn"/>
    <w:basedOn w:val="Absatz-Standardschriftart"/>
    <w:link w:val="Fuzeile"/>
    <w:rsid w:val="007B448B"/>
    <w:rPr>
      <w:rFonts w:ascii="Open Sans SemiCondensed" w:hAnsi="Open Sans SemiCondensed"/>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w:hAnsi="Open Sans SemiCondensed"/>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autoRedefine/>
    <w:rsid w:val="0030017F"/>
    <w:pPr>
      <w:spacing w:before="0" w:after="0"/>
      <w:ind w:firstLine="0"/>
      <w:jc w:val="left"/>
    </w:pPr>
    <w:rPr>
      <w:lang w:val="de-CH"/>
    </w:rPr>
  </w:style>
  <w:style w:type="character" w:customStyle="1" w:styleId="Textkrper3Zchn">
    <w:name w:val="Textkörper 3 Zchn"/>
    <w:basedOn w:val="Absatz-Standardschriftart"/>
    <w:link w:val="Textkrper3"/>
    <w:rsid w:val="0030017F"/>
    <w:rPr>
      <w:lang w:val="de-CH"/>
    </w:rPr>
  </w:style>
  <w:style w:type="paragraph" w:customStyle="1" w:styleId="TabelleBeschriftung">
    <w:name w:val="Tabelle Beschriftung"/>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7"/>
      </w:numPr>
      <w:ind w:left="454" w:hanging="284"/>
      <w:contextualSpacing/>
    </w:pPr>
  </w:style>
  <w:style w:type="paragraph" w:styleId="Liste2">
    <w:name w:val="List 2"/>
    <w:basedOn w:val="Standard"/>
    <w:unhideWhenUsed/>
    <w:rsid w:val="00ED473A"/>
    <w:pPr>
      <w:numPr>
        <w:ilvl w:val="1"/>
        <w:numId w:val="17"/>
      </w:numPr>
      <w:ind w:left="794" w:hanging="284"/>
      <w:contextualSpacing/>
    </w:pPr>
  </w:style>
  <w:style w:type="paragraph" w:styleId="Liste3">
    <w:name w:val="List 3"/>
    <w:basedOn w:val="Standard"/>
    <w:unhideWhenUsed/>
    <w:rsid w:val="00ED473A"/>
    <w:pPr>
      <w:numPr>
        <w:ilvl w:val="2"/>
        <w:numId w:val="17"/>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rsid w:val="00EA4676"/>
    <w:rPr>
      <w:b/>
      <w:bCs/>
    </w:rPr>
  </w:style>
  <w:style w:type="character" w:customStyle="1" w:styleId="FunotentextZchn">
    <w:name w:val="Fußnotentext Zchn"/>
    <w:basedOn w:val="Absatz-Standardschriftart"/>
    <w:link w:val="Funotentext"/>
    <w:uiPriority w:val="99"/>
    <w:rsid w:val="007B448B"/>
    <w:rPr>
      <w:rFonts w:ascii="Open Sans SemiCondensed" w:hAnsi="Open Sans SemiCondensed"/>
      <w:spacing w:val="-4"/>
      <w:sz w:val="18"/>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w:hAnsi="Open Sans SemiCondensed"/>
      <w:sz w:val="20"/>
      <w:szCs w:val="20"/>
    </w:rPr>
  </w:style>
  <w:style w:type="character" w:customStyle="1" w:styleId="UntertitelZchn">
    <w:name w:val="Untertitel Zchn"/>
    <w:basedOn w:val="Absatz-Standardschriftart"/>
    <w:link w:val="Untertitel"/>
    <w:rsid w:val="00EF7CFB"/>
    <w:rPr>
      <w:rFonts w:ascii="Open Sans SemiCondensed" w:eastAsiaTheme="majorEastAsia" w:hAnsi="Open Sans SemiCondensed" w:cstheme="majorBidi"/>
      <w:bCs/>
      <w:spacing w:val="20"/>
      <w:szCs w:val="30"/>
    </w:rPr>
  </w:style>
  <w:style w:type="table" w:styleId="Tabellenraster">
    <w:name w:val="Table Grid"/>
    <w:basedOn w:val="NormaleTabelle"/>
    <w:uiPriority w:val="59"/>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w:hAnsi="Open Sans SemiCondensed"/>
      <w:b/>
      <w:bCs/>
      <w:spacing w:val="-4"/>
      <w:sz w:val="20"/>
      <w:szCs w:val="20"/>
    </w:rPr>
  </w:style>
  <w:style w:type="paragraph" w:styleId="Listennummer">
    <w:name w:val="List Number"/>
    <w:basedOn w:val="Standard"/>
    <w:unhideWhenUsed/>
    <w:qFormat/>
    <w:rsid w:val="00ED473A"/>
    <w:pPr>
      <w:numPr>
        <w:numId w:val="21"/>
      </w:numPr>
      <w:contextualSpacing/>
    </w:pPr>
    <w:rPr>
      <w:lang w:val="fr-CH"/>
    </w:rPr>
  </w:style>
  <w:style w:type="character" w:styleId="HTMLTastatur">
    <w:name w:val="HTML Keyboard"/>
    <w:basedOn w:val="Absatz-Standardschriftart"/>
    <w:semiHidden/>
    <w:unhideWhenUsed/>
    <w:rsid w:val="00120CBF"/>
    <w:rPr>
      <w:rFonts w:ascii="Open Sans SemiCondensed" w:hAnsi="Open Sans SemiCondensed"/>
      <w:sz w:val="20"/>
      <w:szCs w:val="20"/>
    </w:rPr>
  </w:style>
  <w:style w:type="character" w:styleId="HTMLCode">
    <w:name w:val="HTML Code"/>
    <w:basedOn w:val="Absatz-Standardschriftart"/>
    <w:semiHidden/>
    <w:unhideWhenUsed/>
    <w:rsid w:val="00120CBF"/>
    <w:rPr>
      <w:rFonts w:ascii="Open Sans SemiCondensed" w:hAnsi="Open Sans SemiCondensed"/>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w:hAnsi="Open Sans SemiCondensed"/>
      <w:spacing w:val="-4"/>
      <w:sz w:val="16"/>
      <w:szCs w:val="16"/>
    </w:rPr>
  </w:style>
  <w:style w:type="character" w:styleId="HTMLBeispiel">
    <w:name w:val="HTML Sample"/>
    <w:basedOn w:val="Absatz-Standardschriftart"/>
    <w:semiHidden/>
    <w:unhideWhenUsed/>
    <w:rsid w:val="00120CBF"/>
    <w:rPr>
      <w:rFonts w:ascii="Open Sans SemiCondensed" w:hAnsi="Open Sans SemiCondensed"/>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w:hAnsi="Open Sans SemiCondensed"/>
      <w:sz w:val="20"/>
      <w:szCs w:val="20"/>
    </w:rPr>
  </w:style>
  <w:style w:type="paragraph" w:styleId="StandardWeb">
    <w:name w:val="Normal (Web)"/>
    <w:basedOn w:val="Standard"/>
    <w:semiHidden/>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w:hAnsi="Open Sans SemiCondensed"/>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40"/>
      </w:numPr>
    </w:pPr>
  </w:style>
  <w:style w:type="paragraph" w:styleId="Listennummer2">
    <w:name w:val="List Number 2"/>
    <w:basedOn w:val="Listennummer"/>
    <w:unhideWhenUsed/>
    <w:rsid w:val="00382314"/>
    <w:pPr>
      <w:numPr>
        <w:ilvl w:val="1"/>
      </w:numPr>
      <w:ind w:left="851" w:hanging="425"/>
    </w:pPr>
    <w:rPr>
      <w:rFonts w:cs="Open Sans SemiCondensed"/>
    </w:rPr>
  </w:style>
  <w:style w:type="paragraph" w:styleId="Listennummer3">
    <w:name w:val="List Number 3"/>
    <w:basedOn w:val="Listennummer"/>
    <w:unhideWhenUsed/>
    <w:rsid w:val="00382314"/>
    <w:pPr>
      <w:numPr>
        <w:ilvl w:val="2"/>
      </w:numPr>
    </w:pPr>
    <w:rPr>
      <w:rFonts w:cs="Open Sans SemiCondensed"/>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qFormat/>
    <w:rsid w:val="00DF11B1"/>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CBB7C1" w:themeFill="accent6" w:themeFillTint="99"/>
    </w:pPr>
    <w:rPr>
      <w:lang w:val="fr-CH"/>
    </w:rPr>
  </w:style>
  <w:style w:type="paragraph" w:customStyle="1" w:styleId="Fragen">
    <w:name w:val="Fragen"/>
    <w:basedOn w:val="Textkrper"/>
    <w:next w:val="Textkrper"/>
    <w:qFormat/>
    <w:rsid w:val="0003314D"/>
    <w:pPr>
      <w:pBdr>
        <w:left w:val="single" w:sz="12" w:space="4" w:color="D31932" w:themeColor="accent1"/>
      </w:pBdr>
      <w:spacing w:before="120"/>
      <w:ind w:left="17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erarbeitung">
    <w:name w:val="Revision"/>
    <w:hidden/>
    <w:semiHidden/>
    <w:rsid w:val="00036AFC"/>
    <w:pPr>
      <w:spacing w:after="0"/>
    </w:pPr>
  </w:style>
  <w:style w:type="paragraph" w:styleId="Listenabsatz">
    <w:name w:val="List Paragraph"/>
    <w:basedOn w:val="Standard"/>
    <w:uiPriority w:val="34"/>
    <w:qFormat/>
    <w:rsid w:val="00BE7671"/>
    <w:pPr>
      <w:spacing w:after="160" w:line="259" w:lineRule="auto"/>
      <w:ind w:left="720"/>
      <w:contextualSpacing/>
    </w:pPr>
    <w:rPr>
      <w:rFonts w:ascii="Arial" w:hAnsi="Arial"/>
      <w:spacing w:val="0"/>
      <w:kern w:val="2"/>
      <w:sz w:val="22"/>
      <w:szCs w:val="22"/>
      <w:lang w:val="de-CH"/>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01338">
      <w:bodyDiv w:val="1"/>
      <w:marLeft w:val="0"/>
      <w:marRight w:val="0"/>
      <w:marTop w:val="0"/>
      <w:marBottom w:val="0"/>
      <w:divBdr>
        <w:top w:val="none" w:sz="0" w:space="0" w:color="auto"/>
        <w:left w:val="none" w:sz="0" w:space="0" w:color="auto"/>
        <w:bottom w:val="none" w:sz="0" w:space="0" w:color="auto"/>
        <w:right w:val="none" w:sz="0" w:space="0" w:color="auto"/>
      </w:divBdr>
    </w:div>
    <w:div w:id="846096855">
      <w:bodyDiv w:val="1"/>
      <w:marLeft w:val="0"/>
      <w:marRight w:val="0"/>
      <w:marTop w:val="0"/>
      <w:marBottom w:val="0"/>
      <w:divBdr>
        <w:top w:val="none" w:sz="0" w:space="0" w:color="auto"/>
        <w:left w:val="none" w:sz="0" w:space="0" w:color="auto"/>
        <w:bottom w:val="none" w:sz="0" w:space="0" w:color="auto"/>
        <w:right w:val="none" w:sz="0" w:space="0" w:color="auto"/>
      </w:divBdr>
    </w:div>
    <w:div w:id="1464616393">
      <w:bodyDiv w:val="1"/>
      <w:marLeft w:val="0"/>
      <w:marRight w:val="0"/>
      <w:marTop w:val="0"/>
      <w:marBottom w:val="0"/>
      <w:divBdr>
        <w:top w:val="none" w:sz="0" w:space="0" w:color="auto"/>
        <w:left w:val="none" w:sz="0" w:space="0" w:color="auto"/>
        <w:bottom w:val="none" w:sz="0" w:space="0" w:color="auto"/>
        <w:right w:val="none" w:sz="0" w:space="0" w:color="auto"/>
      </w:divBdr>
    </w:div>
    <w:div w:id="2063095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hyperlink" Target="mailto:silvia.poolmaag@phzh.ch"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svg"/><Relationship Id="rId20" Type="http://schemas.openxmlformats.org/officeDocument/2006/relationships/hyperlink" Target="https://www.inklusion-online.net/index.php/inklusion-online/article/view/18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z2024-02-02"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cast.org/impact/universal-design-for-learning-ud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lz.ch/veranstaltungen/ilz-symposium-2023" TargetMode="External"/><Relationship Id="rId22"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lvia.poolmaag\Downloads\Layoutvorlage_DE.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8" ma:contentTypeDescription="Ein neues Dokument erstellen." ma:contentTypeScope="" ma:versionID="4c042081b775e753c1bb232e58584a4e">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ffe972dd866110c8e29933bd44e2f340"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customXml/itemProps2.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3.xml><?xml version="1.0" encoding="utf-8"?>
<ds:datastoreItem xmlns:ds="http://schemas.openxmlformats.org/officeDocument/2006/customXml" ds:itemID="{57A60D16-62AF-482E-BF42-32772C074D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docProps/app.xml><?xml version="1.0" encoding="utf-8"?>
<Properties xmlns="http://schemas.openxmlformats.org/officeDocument/2006/extended-properties" xmlns:vt="http://schemas.openxmlformats.org/officeDocument/2006/docPropsVTypes">
  <Template>Layoutvorlage_DE</Template>
  <TotalTime>0</TotalTime>
  <Pages>7</Pages>
  <Words>3026</Words>
  <Characters>19067</Characters>
  <Application>Microsoft Office Word</Application>
  <DocSecurity>0</DocSecurity>
  <Lines>158</Lines>
  <Paragraphs>44</Paragraphs>
  <ScaleCrop>false</ScaleCrop>
  <HeadingPairs>
    <vt:vector size="2" baseType="variant">
      <vt:variant>
        <vt:lpstr>Titel</vt:lpstr>
      </vt:variant>
      <vt:variant>
        <vt:i4>1</vt:i4>
      </vt:variant>
    </vt:vector>
  </HeadingPairs>
  <TitlesOfParts>
    <vt:vector size="1" baseType="lpstr">
      <vt:lpstr>Title</vt:lpstr>
    </vt:vector>
  </TitlesOfParts>
  <Company/>
  <LinksUpToDate>false</LinksUpToDate>
  <CharactersWithSpaces>22049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Unterricht für alle braucht Lehrmittel für alle</dc:title>
  <dc:subject/>
  <dc:creator>Silvia Pool Maag</dc:creator>
  <cp:keywords>Lehrmittel, inklusiver Unterricht, digitale Transformation, Heterogenität, Diversität, Universal Design, Barrierefreiheit/moyen d'enseignement, enseignement inclusif, transformation numérique, hétérogénéité, diversité conception universelle, accessibilité</cp:keywords>
  <cp:lastModifiedBy>Noëlle Fetzer</cp:lastModifiedBy>
  <cp:revision>21</cp:revision>
  <cp:lastPrinted>2024-02-20T08:13:00Z</cp:lastPrinted>
  <dcterms:created xsi:type="dcterms:W3CDTF">2024-02-13T10:54:00Z</dcterms:created>
  <dcterms:modified xsi:type="dcterms:W3CDTF">2024-02-21T08:21:00Z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