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CA00E" w14:textId="77777777" w:rsidR="00F52563" w:rsidRPr="00F52563" w:rsidRDefault="00F52563" w:rsidP="00F52563">
      <w:pPr>
        <w:pStyle w:val="Titel"/>
        <w:rPr>
          <w:lang w:val="de-CH"/>
        </w:rPr>
      </w:pPr>
      <w:r w:rsidRPr="00F52563">
        <w:rPr>
          <w:lang w:val="de-CH"/>
        </w:rPr>
        <w:t>Stärkung sozio-emotionaler Kompetenzen in der Beruflichen Orientierung</w:t>
      </w:r>
    </w:p>
    <w:p w14:paraId="5E05104D" w14:textId="77777777" w:rsidR="00F52563" w:rsidRPr="0076552F" w:rsidRDefault="00F52563" w:rsidP="00F52563">
      <w:pPr>
        <w:pStyle w:val="Author"/>
        <w:rPr>
          <w:lang w:val="de-CH"/>
        </w:rPr>
      </w:pPr>
      <w:r w:rsidRPr="0076552F">
        <w:rPr>
          <w:lang w:val="de-CH"/>
        </w:rPr>
        <w:t xml:space="preserve">Claudia Schellenberg, Patrizia </w:t>
      </w:r>
      <w:proofErr w:type="spellStart"/>
      <w:r w:rsidRPr="0076552F">
        <w:rPr>
          <w:lang w:val="de-CH"/>
        </w:rPr>
        <w:t>Röösli</w:t>
      </w:r>
      <w:proofErr w:type="spellEnd"/>
      <w:r w:rsidRPr="0076552F">
        <w:rPr>
          <w:lang w:val="de-CH"/>
        </w:rPr>
        <w:t xml:space="preserve"> und Annette Krauss</w:t>
      </w:r>
    </w:p>
    <w:p w14:paraId="034F444D" w14:textId="77777777" w:rsidR="00F52563" w:rsidRPr="00F52563" w:rsidRDefault="00F52563" w:rsidP="00F52563">
      <w:pPr>
        <w:pStyle w:val="Abstract"/>
        <w:rPr>
          <w:lang w:val="de-CH"/>
        </w:rPr>
      </w:pPr>
      <w:r w:rsidRPr="00F52563">
        <w:rPr>
          <w:lang w:val="de-CH"/>
        </w:rPr>
        <w:t>Zusammenfassung</w:t>
      </w:r>
      <w:r w:rsidRPr="00F52563">
        <w:rPr>
          <w:lang w:val="de-CH"/>
        </w:rPr>
        <w:br/>
        <w:t>Ungefähr 20 Prozent der Jugendlichen zeigen Unterstützungsbedarf in der sozialen und emotionalen Entwicklung und sind darum gefährdet, beim Übergang in den nachobligatorischen Schulbereich Schwierigkeiten zu erleben. Für einen erfolgreichen Übergang von der Schule in die Berufswelt erweisen sich sozio-emotionale Kompetenzen als zentral, wie beispielsweise Zuverlässigkeit, Teamfähigkeit und Motivation. Der Artikel befasst sich mit der Frage, wie diese Kompetenzen im Fach Berufliche Orientierung erfolgreich trainiert werden können und welche Ansätze es im deutschsprachigen Raum dazu gibt. Die Analyse zeigt, dass Lehrpersonen und Peers wichtige Aufgaben übernehmen bei der Förderung von sozio-emotionalem Lernen an der Schule. So können die Kompetenzen für einen gelingenden Berufswahlprozess gestärkt werden.</w:t>
      </w:r>
    </w:p>
    <w:p w14:paraId="12FBE7C9" w14:textId="77777777" w:rsidR="00F52563" w:rsidRPr="00F52563" w:rsidRDefault="00F52563" w:rsidP="00F52563">
      <w:pPr>
        <w:pStyle w:val="Abstract"/>
        <w:rPr>
          <w:lang w:val="fr-CH"/>
        </w:rPr>
      </w:pPr>
      <w:r w:rsidRPr="00F52563">
        <w:rPr>
          <w:lang w:val="fr-CH"/>
        </w:rPr>
        <w:t>Résumé</w:t>
      </w:r>
      <w:r w:rsidRPr="00F52563">
        <w:rPr>
          <w:lang w:val="fr-CH"/>
        </w:rPr>
        <w:br/>
        <w:t xml:space="preserve">Environ 20 % des jeunes ont besoin de soutien dans leur développement socio-émotionnel et risquent donc de rencontrer des difficultés lors de la transition vers l'enseignement </w:t>
      </w:r>
      <w:proofErr w:type="spellStart"/>
      <w:r w:rsidRPr="00F52563">
        <w:rPr>
          <w:lang w:val="fr-CH"/>
        </w:rPr>
        <w:t>postobligatoire</w:t>
      </w:r>
      <w:proofErr w:type="spellEnd"/>
      <w:r w:rsidRPr="00F52563">
        <w:rPr>
          <w:lang w:val="fr-CH"/>
        </w:rPr>
        <w:t xml:space="preserve">. Pour une transition réussie de l'école au monde du travail, les compétences socio-émotionnelles, comme la fiabilité, l'esprit d'équipe et la motivation, s'avèrent essentielles. Cet article se penche sur la question de savoir comment ces compétences peuvent être entraînées adéquatement dans la branche Orientation professionnelle et quelles sont les approches </w:t>
      </w:r>
      <w:proofErr w:type="spellStart"/>
      <w:r w:rsidRPr="00F52563">
        <w:rPr>
          <w:lang w:val="fr-CH"/>
        </w:rPr>
        <w:t>existentantes</w:t>
      </w:r>
      <w:proofErr w:type="spellEnd"/>
      <w:r w:rsidRPr="00F52563">
        <w:rPr>
          <w:lang w:val="fr-CH"/>
        </w:rPr>
        <w:t xml:space="preserve"> dans les régions germanophones. L'analyse montre que le corps enseignant et les pairs assument des tâches importantes soutenant leur apprentissage socio-émotionnel à l'école. Les compétences nécessaires à la réussite du processus d'orientation professionnelle peuvent ainsi être renforcées.</w:t>
      </w:r>
    </w:p>
    <w:p w14:paraId="64F7CB22" w14:textId="415A2A64" w:rsidR="00F52563" w:rsidRPr="00BB37CB" w:rsidRDefault="00F52563" w:rsidP="00F52563">
      <w:pPr>
        <w:rPr>
          <w:lang w:val="fr-CH"/>
        </w:rPr>
      </w:pPr>
      <w:r w:rsidRPr="00BB37CB">
        <w:rPr>
          <w:rFonts w:cs="Open Sans SemiCondensed"/>
          <w:b/>
          <w:bCs/>
          <w:lang w:val="fr-CH"/>
        </w:rPr>
        <w:t>Keywords</w:t>
      </w:r>
      <w:r w:rsidRPr="00BB37CB">
        <w:rPr>
          <w:lang w:val="fr-CH"/>
        </w:rPr>
        <w:t xml:space="preserve">: </w:t>
      </w:r>
      <w:proofErr w:type="spellStart"/>
      <w:r w:rsidR="008C2A87" w:rsidRPr="00BB37CB">
        <w:rPr>
          <w:rStyle w:val="value"/>
          <w:lang w:val="fr-CH"/>
        </w:rPr>
        <w:t>Übergang</w:t>
      </w:r>
      <w:proofErr w:type="spellEnd"/>
      <w:r w:rsidR="008C2A87" w:rsidRPr="00BB37CB">
        <w:rPr>
          <w:rStyle w:val="value"/>
          <w:lang w:val="fr-CH"/>
        </w:rPr>
        <w:t xml:space="preserve"> </w:t>
      </w:r>
      <w:proofErr w:type="spellStart"/>
      <w:r w:rsidR="008C2A87" w:rsidRPr="00BB37CB">
        <w:rPr>
          <w:rStyle w:val="value"/>
          <w:lang w:val="fr-CH"/>
        </w:rPr>
        <w:t>Sekundarstufe</w:t>
      </w:r>
      <w:proofErr w:type="spellEnd"/>
      <w:r w:rsidR="008C2A87" w:rsidRPr="00BB37CB">
        <w:rPr>
          <w:rStyle w:val="value"/>
          <w:lang w:val="fr-CH"/>
        </w:rPr>
        <w:t xml:space="preserve"> I </w:t>
      </w:r>
      <w:r w:rsidR="00850440">
        <w:rPr>
          <w:rStyle w:val="value"/>
          <w:lang w:val="fr-CH"/>
        </w:rPr>
        <w:t>–</w:t>
      </w:r>
      <w:r w:rsidR="008C2A87" w:rsidRPr="00BB37CB">
        <w:rPr>
          <w:rStyle w:val="value"/>
          <w:lang w:val="fr-CH"/>
        </w:rPr>
        <w:t xml:space="preserve"> </w:t>
      </w:r>
      <w:proofErr w:type="spellStart"/>
      <w:r w:rsidR="008C2A87" w:rsidRPr="00BB37CB">
        <w:rPr>
          <w:rStyle w:val="value"/>
          <w:lang w:val="fr-CH"/>
        </w:rPr>
        <w:t>Sekundarstufe</w:t>
      </w:r>
      <w:proofErr w:type="spellEnd"/>
      <w:r w:rsidR="008C2A87" w:rsidRPr="00BB37CB">
        <w:rPr>
          <w:rStyle w:val="value"/>
          <w:lang w:val="fr-CH"/>
        </w:rPr>
        <w:t xml:space="preserve"> II, </w:t>
      </w:r>
      <w:proofErr w:type="spellStart"/>
      <w:r w:rsidR="00CA55B4" w:rsidRPr="00BB37CB">
        <w:rPr>
          <w:rStyle w:val="value"/>
          <w:lang w:val="fr-CH"/>
        </w:rPr>
        <w:t>Prävention</w:t>
      </w:r>
      <w:proofErr w:type="spellEnd"/>
      <w:r w:rsidR="00CA55B4" w:rsidRPr="00BB37CB">
        <w:rPr>
          <w:rStyle w:val="value"/>
          <w:lang w:val="fr-CH"/>
        </w:rPr>
        <w:t xml:space="preserve">, </w:t>
      </w:r>
      <w:proofErr w:type="spellStart"/>
      <w:r w:rsidR="00B87888" w:rsidRPr="00BB37CB">
        <w:rPr>
          <w:lang w:val="fr-CH"/>
        </w:rPr>
        <w:t>Empowerment</w:t>
      </w:r>
      <w:proofErr w:type="spellEnd"/>
      <w:r w:rsidR="00BB37CB">
        <w:rPr>
          <w:lang w:val="fr-CH"/>
        </w:rPr>
        <w:t xml:space="preserve">, </w:t>
      </w:r>
      <w:proofErr w:type="spellStart"/>
      <w:r w:rsidR="00C064CC" w:rsidRPr="00066203">
        <w:rPr>
          <w:lang w:val="fr-CH"/>
        </w:rPr>
        <w:t>sozial-emotionale</w:t>
      </w:r>
      <w:proofErr w:type="spellEnd"/>
      <w:r w:rsidR="00C064CC" w:rsidRPr="00066203">
        <w:rPr>
          <w:lang w:val="fr-CH"/>
        </w:rPr>
        <w:t xml:space="preserve"> </w:t>
      </w:r>
      <w:proofErr w:type="spellStart"/>
      <w:r w:rsidR="00C064CC" w:rsidRPr="00066203">
        <w:rPr>
          <w:lang w:val="fr-CH"/>
        </w:rPr>
        <w:t>Entwicklung</w:t>
      </w:r>
      <w:proofErr w:type="spellEnd"/>
      <w:r w:rsidR="00C064CC" w:rsidRPr="00BB37CB">
        <w:rPr>
          <w:lang w:val="fr-CH"/>
        </w:rPr>
        <w:t xml:space="preserve"> </w:t>
      </w:r>
      <w:r w:rsidRPr="00BB37CB">
        <w:rPr>
          <w:lang w:val="fr-CH"/>
        </w:rPr>
        <w:t xml:space="preserve">/ </w:t>
      </w:r>
      <w:r w:rsidR="00F022B3" w:rsidRPr="00BB37CB">
        <w:rPr>
          <w:rStyle w:val="value"/>
          <w:lang w:val="fr-CH"/>
        </w:rPr>
        <w:t xml:space="preserve">transition degré secondaire I </w:t>
      </w:r>
      <w:r w:rsidR="003F2D04">
        <w:rPr>
          <w:rStyle w:val="value"/>
          <w:lang w:val="fr-CH"/>
        </w:rPr>
        <w:t>–</w:t>
      </w:r>
      <w:r w:rsidR="00F022B3" w:rsidRPr="00BB37CB">
        <w:rPr>
          <w:rStyle w:val="value"/>
          <w:lang w:val="fr-CH"/>
        </w:rPr>
        <w:t xml:space="preserve"> degré secondaire II, </w:t>
      </w:r>
      <w:r w:rsidR="003F2D04" w:rsidRPr="00BB37CB">
        <w:rPr>
          <w:rStyle w:val="value"/>
          <w:lang w:val="fr-CH"/>
        </w:rPr>
        <w:t>prévention</w:t>
      </w:r>
      <w:r w:rsidR="00771387" w:rsidRPr="00BB37CB">
        <w:rPr>
          <w:rStyle w:val="value"/>
          <w:lang w:val="fr-CH"/>
        </w:rPr>
        <w:t xml:space="preserve">, </w:t>
      </w:r>
      <w:proofErr w:type="spellStart"/>
      <w:r w:rsidR="00B87888" w:rsidRPr="00BB37CB">
        <w:rPr>
          <w:lang w:val="fr-CH"/>
        </w:rPr>
        <w:t>empowerment</w:t>
      </w:r>
      <w:proofErr w:type="spellEnd"/>
      <w:r w:rsidR="00771387" w:rsidRPr="00BB37CB">
        <w:rPr>
          <w:lang w:val="fr-CH"/>
        </w:rPr>
        <w:t>,</w:t>
      </w:r>
      <w:r w:rsidR="00771387" w:rsidRPr="00BB37CB">
        <w:rPr>
          <w:lang w:val="fr-CH"/>
        </w:rPr>
        <w:t xml:space="preserve"> </w:t>
      </w:r>
      <w:r w:rsidR="00066203" w:rsidRPr="00066203">
        <w:rPr>
          <w:lang w:val="fr-CH"/>
        </w:rPr>
        <w:t>développement socio-émotionnel</w:t>
      </w:r>
    </w:p>
    <w:p w14:paraId="1138C247" w14:textId="453DC73A" w:rsidR="00F52563" w:rsidRPr="00F52563" w:rsidRDefault="00F52563" w:rsidP="00F52563">
      <w:pPr>
        <w:rPr>
          <w:rFonts w:cs="Open Sans SemiCondensed"/>
          <w:bCs/>
          <w:iCs/>
          <w:color w:val="CF3649"/>
          <w:lang w:val="fr-CH"/>
        </w:rPr>
      </w:pPr>
      <w:r w:rsidRPr="00F52563">
        <w:rPr>
          <w:rFonts w:cs="Open Sans SemiCondensed"/>
          <w:b/>
          <w:bCs/>
          <w:lang w:val="fr-CH"/>
        </w:rPr>
        <w:t>DOI</w:t>
      </w:r>
      <w:r w:rsidRPr="00F52563">
        <w:rPr>
          <w:rFonts w:cs="Open Sans SemiCondensed"/>
          <w:lang w:val="fr-CH"/>
        </w:rPr>
        <w:t xml:space="preserve">: </w:t>
      </w:r>
      <w:hyperlink r:id="rId11" w:history="1">
        <w:r w:rsidR="0018100A" w:rsidRPr="00FC7B0A">
          <w:rPr>
            <w:rStyle w:val="Hyperlink"/>
            <w:rFonts w:cs="Open Sans SemiCondensed"/>
            <w:lang w:val="fr-CH"/>
          </w:rPr>
          <w:t>https://doi.org/10.57161/z2023-01-04</w:t>
        </w:r>
      </w:hyperlink>
    </w:p>
    <w:p w14:paraId="4981D8FC" w14:textId="77777777" w:rsidR="00F52563" w:rsidRPr="00F52563" w:rsidRDefault="00F52563" w:rsidP="00F52563">
      <w:pPr>
        <w:rPr>
          <w:lang w:val="de-CH"/>
        </w:rPr>
      </w:pPr>
      <w:r w:rsidRPr="00F52563">
        <w:rPr>
          <w:lang w:val="de-CH"/>
        </w:rPr>
        <w:t>Schweizerische Zeitschrift für Heilpädagogik, Jg. 29, 01/2023</w:t>
      </w:r>
    </w:p>
    <w:p w14:paraId="156E286C" w14:textId="77777777" w:rsidR="00F52563" w:rsidRPr="00F52563" w:rsidRDefault="00F52563" w:rsidP="00F52563">
      <w:pPr>
        <w:rPr>
          <w:lang w:val="fr-CH"/>
        </w:rPr>
      </w:pPr>
      <w:r w:rsidRPr="00F52563">
        <w:rPr>
          <w:noProof/>
          <w:lang w:val="de-CH"/>
        </w:rPr>
        <w:drawing>
          <wp:inline distT="0" distB="0" distL="0" distR="0" wp14:anchorId="70A5C226" wp14:editId="22161F32">
            <wp:extent cx="1143000" cy="400050"/>
            <wp:effectExtent l="0" t="0" r="0" b="0"/>
            <wp:docPr id="6"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E1167CA" w14:textId="77777777" w:rsidR="00F52563" w:rsidRPr="00F52563" w:rsidRDefault="00F52563" w:rsidP="00F52563">
      <w:pPr>
        <w:pStyle w:val="berschrift1"/>
        <w:rPr>
          <w:lang w:val="de-CH"/>
        </w:rPr>
      </w:pPr>
      <w:r w:rsidRPr="00F52563">
        <w:rPr>
          <w:lang w:val="de-CH"/>
        </w:rPr>
        <w:t>Ausgangslage</w:t>
      </w:r>
    </w:p>
    <w:p w14:paraId="3CC77ED5" w14:textId="7706E126" w:rsidR="00F52563" w:rsidRPr="00F52563" w:rsidRDefault="00F52563" w:rsidP="00464ABD">
      <w:pPr>
        <w:pStyle w:val="Textkrper"/>
        <w:ind w:firstLine="0"/>
      </w:pPr>
      <w:r w:rsidRPr="00F52563">
        <w:t>Jugendliche mit Unterstützungsbedarf in der sozialen und emotionalen Entwicklung stellen am Übergang Schule</w:t>
      </w:r>
      <w:r w:rsidR="002A5D31">
        <w:t xml:space="preserve"> </w:t>
      </w:r>
      <w:r w:rsidRPr="00F52563">
        <w:t>–</w:t>
      </w:r>
      <w:r w:rsidR="002A5D31">
        <w:t xml:space="preserve"> </w:t>
      </w:r>
      <w:r w:rsidRPr="00F52563">
        <w:t>Beruf eine besondere Risikogruppe dar. Ungefähr 20 Prozent der Jugendlichen sind davon betroffen (</w:t>
      </w:r>
      <w:proofErr w:type="spellStart"/>
      <w:r w:rsidRPr="00F52563">
        <w:t>Klipker</w:t>
      </w:r>
      <w:proofErr w:type="spellEnd"/>
      <w:r w:rsidRPr="00F52563">
        <w:t xml:space="preserve"> et al., 2018). Sie zeigen häufig internalisierende und externalisierende Probleme und verfügen zudem über weniger «Übergangskompetenzen», um erfolgreich eine Berufslehre antreten und abschliessen zu können (</w:t>
      </w:r>
      <w:proofErr w:type="spellStart"/>
      <w:r w:rsidRPr="00F52563">
        <w:t>Sabatella</w:t>
      </w:r>
      <w:proofErr w:type="spellEnd"/>
      <w:r w:rsidRPr="00F52563">
        <w:t xml:space="preserve"> &amp; von </w:t>
      </w:r>
      <w:proofErr w:type="spellStart"/>
      <w:r w:rsidRPr="00F52563">
        <w:t>Wyl</w:t>
      </w:r>
      <w:proofErr w:type="spellEnd"/>
      <w:r w:rsidRPr="00F52563">
        <w:t xml:space="preserve">, 2018). Solche Kompetenzen betreffen beispielsweise die Auseinandersetzung mit dem Berufswunsch, um eine realistische Einschätzung der eigenen Möglichkeiten und Grenzen zu erhalten, aber auch klassische Arbeitstugenden wie Pflichtbewusstsein, Pünktlichkeit und Sorgfalt. </w:t>
      </w:r>
    </w:p>
    <w:p w14:paraId="4C599209" w14:textId="1AD95EBD" w:rsidR="00F52563" w:rsidRPr="00F52563" w:rsidRDefault="00F52563" w:rsidP="006202A1">
      <w:pPr>
        <w:pStyle w:val="Textkrper"/>
      </w:pPr>
      <w:r w:rsidRPr="00F52563">
        <w:t>Die Schule ist in ihrem pädagogischen Auftrag gefordert, die Jugendlichen intensiv auf den Übergang Schule</w:t>
      </w:r>
      <w:r w:rsidR="002A5D31">
        <w:t xml:space="preserve"> </w:t>
      </w:r>
      <w:r w:rsidRPr="00F52563">
        <w:t>–</w:t>
      </w:r>
      <w:r w:rsidR="002A5D31">
        <w:t xml:space="preserve"> </w:t>
      </w:r>
      <w:r w:rsidRPr="00F52563">
        <w:t xml:space="preserve">Beruf vorzubereiten. Sie hat mit der Einführung der überfachlichen Kompetenzen im Lehrplan 21 zudem einen rechtlichen Auftrag zur Förderung der sozialen und emotionalen Kompetenzen erhalten. Gemäss dem Modell des sozio-emotionalen Lernens (CASEL, 2003) werden darunter folgende Kompetenzen gefasst: die Fähigkeiten zur angemessenen Wahrnehmung und Bewertung der eigenen Person (Selbstaufmerksamkeit) und des Interaktionspartners (soziale Aufmerksamkeit), die Regulierung der eigenen Gefühle </w:t>
      </w:r>
      <w:r w:rsidRPr="00F52563">
        <w:lastRenderedPageBreak/>
        <w:t xml:space="preserve">und Verhaltensweisen (Selbstregulationsfähigkeit), eine gute Beziehungsgestaltung (durch z. B. Empathie) sowie eine verantwortungsvolle Entscheidungsfindung. Im Fach Berufliche Orientierung werden diese Kompetenzen im Rahmen der Auseinandersetzung mit den fünf Schritten zur Berufswahl (von der «Selbsterkundigung» bis hin zur «Realisierung der beruflichen Entscheidung») teilweise gefördert (Jungo &amp; Egloff, 2015): Ziele im Unterricht sind dann oft die Auseinandersetzung mit der eigenen Person, den eigenen Stärken und Schwächen und der «Einübung» sozialer Kompetenzen, beispielsweise durch Rollenspiele. Es kann davon ausgegangen werden, dass diese didaktischen Massnahmen nicht ausreichend sind für Jugendliche mit besonderem Förderbedarf im sozio-emotionalen Bereich, sodass weitere spezifische Angebote notwendig werden. </w:t>
      </w:r>
    </w:p>
    <w:p w14:paraId="23444940" w14:textId="4D65CEBC" w:rsidR="00F52563" w:rsidRPr="00F52563" w:rsidRDefault="00F52563" w:rsidP="006202A1">
      <w:pPr>
        <w:pStyle w:val="Textkrper"/>
      </w:pPr>
      <w:r w:rsidRPr="00F52563">
        <w:t>In den letzten Jahren wurden verschiedene schulbasierte Präventionsangebote zur Förderung sozio-emotionaler Kompetenzen entwickelt (Casale et al., 2014). Allerdings fokussieren nur wenige auf die Entwicklungsaufgabe der Berufswahlvorbereitung. Der Artikel hat zum Ziel, solche Ansätze zu präsentieren und Aufschluss zu geben</w:t>
      </w:r>
      <w:r w:rsidR="00092E01" w:rsidRPr="00092E01">
        <w:t xml:space="preserve"> </w:t>
      </w:r>
      <w:r w:rsidR="00092E01" w:rsidRPr="00F52563">
        <w:t>darüber</w:t>
      </w:r>
      <w:r w:rsidRPr="00F52563">
        <w:t xml:space="preserve">, wie sozio-emotionale Kompetenzen im Fach Berufliche Orientierung gefördert werden können. Dabei wird auch die Intervention </w:t>
      </w:r>
      <w:proofErr w:type="spellStart"/>
      <w:r w:rsidRPr="00F52563">
        <w:rPr>
          <w:i/>
        </w:rPr>
        <w:t>Empower</w:t>
      </w:r>
      <w:proofErr w:type="spellEnd"/>
      <w:r w:rsidRPr="00F52563">
        <w:rPr>
          <w:i/>
        </w:rPr>
        <w:t xml:space="preserve"> Peers 4 </w:t>
      </w:r>
      <w:proofErr w:type="spellStart"/>
      <w:r w:rsidRPr="00F52563">
        <w:rPr>
          <w:i/>
        </w:rPr>
        <w:t>Careers</w:t>
      </w:r>
      <w:proofErr w:type="spellEnd"/>
      <w:r w:rsidRPr="00F52563">
        <w:t xml:space="preserve"> vorgestellt, welche zurzeit an der </w:t>
      </w:r>
      <w:r w:rsidRPr="00F52563">
        <w:rPr>
          <w:i/>
        </w:rPr>
        <w:t>Interkantonalen Hochschule für Heilpädagogik</w:t>
      </w:r>
      <w:r w:rsidRPr="00F52563">
        <w:t xml:space="preserve"> (</w:t>
      </w:r>
      <w:proofErr w:type="spellStart"/>
      <w:r w:rsidRPr="00F52563">
        <w:t>HfH</w:t>
      </w:r>
      <w:proofErr w:type="spellEnd"/>
      <w:r w:rsidRPr="00F52563">
        <w:t xml:space="preserve">) durchgeführt wird. </w:t>
      </w:r>
    </w:p>
    <w:p w14:paraId="0DBAD7E5" w14:textId="77777777" w:rsidR="00F52563" w:rsidRPr="00F52563" w:rsidRDefault="00F52563" w:rsidP="00F52563">
      <w:pPr>
        <w:pStyle w:val="berschrift1"/>
        <w:rPr>
          <w:lang w:val="de-CH"/>
        </w:rPr>
      </w:pPr>
      <w:r w:rsidRPr="00F52563">
        <w:rPr>
          <w:lang w:val="de-CH"/>
        </w:rPr>
        <w:t>Ansätze zur Förderung sozio-emotionaler Kompetenzen in der Beruflichen Orientierung</w:t>
      </w:r>
    </w:p>
    <w:p w14:paraId="53F93625" w14:textId="793CBB65" w:rsidR="00F52563" w:rsidRDefault="00F52563" w:rsidP="00464ABD">
      <w:pPr>
        <w:pStyle w:val="Textkrper"/>
        <w:ind w:firstLine="0"/>
      </w:pPr>
      <w:r w:rsidRPr="00F52563">
        <w:t xml:space="preserve">Tabelle 1 enthält eine Übersicht zu Programmen im deutschsprachigen Raum, welche sich der Förderung von sozio-emotionalen Kompetenzen im Zusammenhang mit der Berufswahl widmen. Als Raster zur Beschreibung der zentralen Förderbereiche der Programme wird das Modell des sozio-emotionalen Lernens verwendet (CASEL, 2003). Hierbei ist anzumerken, dass die vorgestellten Interventionen oft für mehrere der fünf Kompetenzen hilfreich sind und eine trennscharfe Klassifizierung nicht vollumfänglich möglich ist. </w:t>
      </w:r>
    </w:p>
    <w:p w14:paraId="6682134E" w14:textId="29EDFE57" w:rsidR="00834515" w:rsidRPr="00834515" w:rsidRDefault="00090C93" w:rsidP="00834515">
      <w:pPr>
        <w:pStyle w:val="Textkrper"/>
      </w:pPr>
      <w:r w:rsidRPr="00866D0C">
        <w:rPr>
          <w:rFonts w:eastAsiaTheme="minorHAnsi"/>
          <w:noProof/>
          <w:lang w:val="en-US" w:eastAsia="en-US"/>
        </w:rPr>
        <mc:AlternateContent>
          <mc:Choice Requires="wps">
            <w:drawing>
              <wp:anchor distT="45720" distB="45720" distL="46990" distR="46990" simplePos="0" relativeHeight="251658240" behindDoc="0" locked="0" layoutInCell="1" allowOverlap="0" wp14:anchorId="676D8675" wp14:editId="040288DE">
                <wp:simplePos x="0" y="0"/>
                <wp:positionH relativeFrom="column">
                  <wp:posOffset>-900430</wp:posOffset>
                </wp:positionH>
                <wp:positionV relativeFrom="paragraph">
                  <wp:posOffset>2251710</wp:posOffset>
                </wp:positionV>
                <wp:extent cx="5511800" cy="492760"/>
                <wp:effectExtent l="0" t="0" r="0" b="2540"/>
                <wp:wrapTopAndBottom/>
                <wp:docPr id="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0633F094" w14:textId="16DFC00D" w:rsidR="00866D0C" w:rsidRPr="00090C93" w:rsidRDefault="00090C93" w:rsidP="00866D0C">
                            <w:pPr>
                              <w:pStyle w:val="Hervorhebung1"/>
                              <w:rPr>
                                <w:lang w:val="de-CH"/>
                              </w:rPr>
                            </w:pPr>
                            <w:r w:rsidRPr="00090C93">
                              <w:rPr>
                                <w:lang w:val="de-CH"/>
                              </w:rPr>
                              <w:t xml:space="preserve">Ansätze </w:t>
                            </w:r>
                            <w:r>
                              <w:rPr>
                                <w:lang w:val="de-CH"/>
                              </w:rPr>
                              <w:t xml:space="preserve">zur </w:t>
                            </w:r>
                            <w:r w:rsidRPr="00090C93">
                              <w:rPr>
                                <w:lang w:val="de-CH"/>
                              </w:rPr>
                              <w:t xml:space="preserve">Förderung der Selbstaufmerksamkeit </w:t>
                            </w:r>
                            <w:r>
                              <w:rPr>
                                <w:lang w:val="de-CH"/>
                              </w:rPr>
                              <w:t>unterstützen</w:t>
                            </w:r>
                            <w:r w:rsidRPr="00090C93">
                              <w:rPr>
                                <w:lang w:val="de-CH"/>
                              </w:rPr>
                              <w:t xml:space="preserve"> Jugendliche bei der Auseinandersetzung mit ihren Stärken und Schwächen</w:t>
                            </w:r>
                            <w:r>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D8675" id="_x0000_t202" coordsize="21600,21600" o:spt="202" path="m,l,21600r21600,l21600,xe">
                <v:stroke joinstyle="miter"/>
                <v:path gradientshapeok="t" o:connecttype="rect"/>
              </v:shapetype>
              <v:shape id="Zone de texte 2" o:spid="_x0000_s1026" type="#_x0000_t202" alt="&quot;&quot;" style="position:absolute;left:0;text-align:left;margin-left:-70.9pt;margin-top:177.3pt;width:434pt;height:38.8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" o:allowoverlap="f" filled="f" stroked="f">
                <v:textbox inset="29mm,,2.5mm">
                  <w:txbxContent>
                    <w:p w14:paraId="0633F094" w14:textId="16DFC00D" w:rsidR="00866D0C" w:rsidRPr="00090C93" w:rsidRDefault="00090C93" w:rsidP="00866D0C">
                      <w:pPr>
                        <w:pStyle w:val="Hervorhebung1"/>
                        <w:rPr>
                          <w:lang w:val="de-CH"/>
                        </w:rPr>
                      </w:pPr>
                      <w:r w:rsidRPr="00090C93">
                        <w:rPr>
                          <w:lang w:val="de-CH"/>
                        </w:rPr>
                        <w:t xml:space="preserve">Ansätze </w:t>
                      </w:r>
                      <w:r>
                        <w:rPr>
                          <w:lang w:val="de-CH"/>
                        </w:rPr>
                        <w:t xml:space="preserve">zur </w:t>
                      </w:r>
                      <w:r w:rsidRPr="00090C93">
                        <w:rPr>
                          <w:lang w:val="de-CH"/>
                        </w:rPr>
                        <w:t xml:space="preserve">Förderung der Selbstaufmerksamkeit </w:t>
                      </w:r>
                      <w:r>
                        <w:rPr>
                          <w:lang w:val="de-CH"/>
                        </w:rPr>
                        <w:t>unterstützen</w:t>
                      </w:r>
                      <w:r w:rsidRPr="00090C93">
                        <w:rPr>
                          <w:lang w:val="de-CH"/>
                        </w:rPr>
                        <w:t xml:space="preserve"> Jugendliche bei der Auseinandersetzung mit ihren Stärken und Schwächen</w:t>
                      </w:r>
                      <w:r>
                        <w:rPr>
                          <w:lang w:val="de-CH"/>
                        </w:rPr>
                        <w:t>.</w:t>
                      </w:r>
                    </w:p>
                  </w:txbxContent>
                </v:textbox>
                <w10:wrap type="topAndBottom"/>
              </v:shape>
            </w:pict>
          </mc:Fallback>
        </mc:AlternateContent>
      </w:r>
      <w:r w:rsidR="00834515" w:rsidRPr="00834515">
        <w:t xml:space="preserve">Zur </w:t>
      </w:r>
      <w:bookmarkStart w:id="0" w:name="_Hlk122426093"/>
      <w:r w:rsidR="00834515" w:rsidRPr="00834515">
        <w:t xml:space="preserve">Förderung der Kompetenz Selbstaufmerksamkeit sind Ansätze zu erwähnen, welche Jugendliche bei der Auseinandersetzung mit ihren Stärken und Schwächen unterstützen. </w:t>
      </w:r>
      <w:bookmarkEnd w:id="0"/>
      <w:r w:rsidR="00834515" w:rsidRPr="00834515">
        <w:t>Studien haben gezeigt, dass es günstig ist, wenn Jugendliche eine aktive Rolle einnehmen, um die passende Unterstützung an der Schule oder später im Betrieb einzufordern, indem sie beispielsweise ihre Erfahrungen bei der Umsetzung des Nachteilsausgleiches immer wieder analysieren und an die Ausbildenden rückmelden (Schellenberg et al., 2020). Diese Fähigkeit wird auch unter dem Begriff Self-</w:t>
      </w:r>
      <w:proofErr w:type="spellStart"/>
      <w:r w:rsidR="00834515" w:rsidRPr="00834515">
        <w:t>Advocacy</w:t>
      </w:r>
      <w:proofErr w:type="spellEnd"/>
      <w:r w:rsidR="00834515" w:rsidRPr="00834515">
        <w:t xml:space="preserve"> diskutiert und bisher vor allem bei Jugendlichen mit einer Dyslexie an Berufsfach- und Mittelschulen eingesetzt. Weiter gibt es einige Interventions-Projekte, welche Jugendliche in ihrer Selbstregulationsfähigkeit unterstützen. </w:t>
      </w:r>
      <w:proofErr w:type="spellStart"/>
      <w:r w:rsidR="00834515" w:rsidRPr="00834515">
        <w:t>MindMatters</w:t>
      </w:r>
      <w:proofErr w:type="spellEnd"/>
      <w:r w:rsidR="00834515" w:rsidRPr="00834515">
        <w:t xml:space="preserve"> ist ein Programm, welches den Umgang mit Stress thematisiert (z. B. im Zusammenhang mit Mobbing). Es werden Fähigkeiten aufgebaut, um eigene Gefühle und Verhaltensweisen regulieren zu können und um wichtige persönliche und leistungsbezogene Ziele zu erreichen. </w:t>
      </w:r>
    </w:p>
    <w:p w14:paraId="272B75BF" w14:textId="1E099C3B" w:rsidR="00834515" w:rsidRPr="00F52563" w:rsidRDefault="00834515" w:rsidP="00090C93">
      <w:pPr>
        <w:pStyle w:val="Textkrper"/>
        <w:ind w:firstLine="0"/>
      </w:pPr>
      <w:r w:rsidRPr="00F52563">
        <w:rPr>
          <w:i/>
          <w:iCs/>
        </w:rPr>
        <w:t>Soziale Aufmerksamkeit</w:t>
      </w:r>
      <w:r w:rsidRPr="00F52563">
        <w:t xml:space="preserve"> bezieht sich nach CASEL (2003) auf die </w:t>
      </w:r>
      <w:proofErr w:type="spellStart"/>
      <w:r w:rsidRPr="00F52563">
        <w:t>Empathiefähigkeit</w:t>
      </w:r>
      <w:proofErr w:type="spellEnd"/>
      <w:r w:rsidRPr="00F52563">
        <w:t xml:space="preserve"> der Jugendlichen, während die Kompetenz </w:t>
      </w:r>
      <w:r w:rsidRPr="00F52563">
        <w:rPr>
          <w:i/>
          <w:iCs/>
        </w:rPr>
        <w:t xml:space="preserve">Beziehungsgestaltung </w:t>
      </w:r>
      <w:r w:rsidRPr="00F52563">
        <w:t xml:space="preserve">auf spezifischen Fähigkeiten beruht, die für den Aufbau und das Aufrechterhalten von positiven Beziehungen grundlegend sind. Erwähnt werden sollte hier die Intervention </w:t>
      </w:r>
      <w:r w:rsidRPr="00F52563">
        <w:rPr>
          <w:i/>
          <w:iCs/>
        </w:rPr>
        <w:t xml:space="preserve">Fit </w:t>
      </w:r>
      <w:proofErr w:type="spellStart"/>
      <w:r w:rsidRPr="00F52563">
        <w:rPr>
          <w:i/>
          <w:iCs/>
        </w:rPr>
        <w:t>for</w:t>
      </w:r>
      <w:proofErr w:type="spellEnd"/>
      <w:r w:rsidRPr="00F52563">
        <w:rPr>
          <w:i/>
          <w:iCs/>
        </w:rPr>
        <w:t xml:space="preserve"> </w:t>
      </w:r>
      <w:proofErr w:type="spellStart"/>
      <w:r w:rsidRPr="00F52563">
        <w:rPr>
          <w:i/>
          <w:iCs/>
        </w:rPr>
        <w:t>life</w:t>
      </w:r>
      <w:proofErr w:type="spellEnd"/>
      <w:r w:rsidRPr="00F52563">
        <w:t xml:space="preserve">. Bei dieser werden Jugendliche in Bezug auf sozial kompetente Verhaltensweisen </w:t>
      </w:r>
      <w:r w:rsidR="00731DBB" w:rsidRPr="00F52563">
        <w:t xml:space="preserve">geschult </w:t>
      </w:r>
      <w:r w:rsidRPr="00F52563">
        <w:t xml:space="preserve">durch Regeln einer gelingenden Kommunikation sowie auch durch gut angeleitete kooperative Lernformen. Eine weitere Intervention befasst sich mit der Stärkung von Peer-Beziehungen: Der Ansatz </w:t>
      </w:r>
      <w:r w:rsidRPr="00F52563">
        <w:rPr>
          <w:i/>
          <w:iCs/>
        </w:rPr>
        <w:t>Positive Peer Culture</w:t>
      </w:r>
      <w:r w:rsidRPr="00F52563">
        <w:t xml:space="preserve"> </w:t>
      </w:r>
      <w:r w:rsidRPr="00CD120A">
        <w:t>(PPC)</w:t>
      </w:r>
      <w:r w:rsidRPr="00F52563">
        <w:t xml:space="preserve"> unterstützt Jugendliche darin, sich gegenseitig zu helfen. Dies fördert die Verantwortungsübernahme, eigene </w:t>
      </w:r>
      <w:r w:rsidRPr="00F52563">
        <w:lastRenderedPageBreak/>
        <w:t xml:space="preserve">Selbstwirksamkeit sowie die soziale Integration. </w:t>
      </w:r>
      <w:r w:rsidRPr="00CD120A">
        <w:t>PPC</w:t>
      </w:r>
      <w:r w:rsidRPr="00F52563">
        <w:t xml:space="preserve"> kann mit der ganzen Klasse durchgeführt werden, wobei Jugendliche mit Verhaltensproblemen besonders davon profitieren (Steinebach &amp; Steinebach, 2009).</w:t>
      </w:r>
    </w:p>
    <w:p w14:paraId="0E49E310" w14:textId="77777777" w:rsidR="00834515" w:rsidRPr="00F52563" w:rsidRDefault="00834515" w:rsidP="00464ABD">
      <w:pPr>
        <w:pStyle w:val="Textkrper"/>
        <w:ind w:firstLine="0"/>
      </w:pPr>
    </w:p>
    <w:p w14:paraId="1A9F0DFF" w14:textId="77777777" w:rsidR="00F52563" w:rsidRPr="00F52563" w:rsidRDefault="00F52563" w:rsidP="00F52563">
      <w:pPr>
        <w:pStyle w:val="LegendeTabelle"/>
        <w:rPr>
          <w:lang w:val="de-CH"/>
        </w:rPr>
      </w:pPr>
      <w:r w:rsidRPr="00F52563">
        <w:rPr>
          <w:lang w:val="de-CH"/>
        </w:rPr>
        <w:t xml:space="preserve">Tabelle </w:t>
      </w:r>
      <w:r w:rsidRPr="00F52563">
        <w:fldChar w:fldCharType="begin"/>
      </w:r>
      <w:r w:rsidRPr="00F52563">
        <w:rPr>
          <w:lang w:val="de-CH"/>
        </w:rPr>
        <w:instrText xml:space="preserve"> SEQ Tabelle \* ARABIC </w:instrText>
      </w:r>
      <w:r w:rsidRPr="00F52563">
        <w:fldChar w:fldCharType="separate"/>
      </w:r>
      <w:r w:rsidRPr="00F52563">
        <w:rPr>
          <w:noProof/>
          <w:lang w:val="de-CH"/>
        </w:rPr>
        <w:t>1</w:t>
      </w:r>
      <w:r w:rsidRPr="00F52563">
        <w:rPr>
          <w:noProof/>
        </w:rPr>
        <w:fldChar w:fldCharType="end"/>
      </w:r>
      <w:r w:rsidRPr="00F52563">
        <w:rPr>
          <w:lang w:val="de-CH"/>
        </w:rPr>
        <w:t>: Präventionsprogramme zur Förderung sozio-emotionaler Kompetenzen in der Berufswahl</w:t>
      </w:r>
    </w:p>
    <w:tbl>
      <w:tblPr>
        <w:tblStyle w:val="Gitternetztabelle4Akzent6"/>
        <w:tblW w:w="9067" w:type="dxa"/>
        <w:tblLayout w:type="fixed"/>
        <w:tblLook w:val="0420" w:firstRow="1" w:lastRow="0" w:firstColumn="0" w:lastColumn="0" w:noHBand="0" w:noVBand="1"/>
      </w:tblPr>
      <w:tblGrid>
        <w:gridCol w:w="2122"/>
        <w:gridCol w:w="2835"/>
        <w:gridCol w:w="1984"/>
        <w:gridCol w:w="2126"/>
      </w:tblGrid>
      <w:tr w:rsidR="00F52563" w:rsidRPr="00F52563" w14:paraId="3D0A3E49" w14:textId="77777777" w:rsidTr="00BD0FE8">
        <w:trPr>
          <w:cnfStyle w:val="100000000000" w:firstRow="1" w:lastRow="0" w:firstColumn="0" w:lastColumn="0" w:oddVBand="0" w:evenVBand="0" w:oddHBand="0" w:evenHBand="0" w:firstRowFirstColumn="0" w:firstRowLastColumn="0" w:lastRowFirstColumn="0" w:lastRowLastColumn="0"/>
        </w:trPr>
        <w:tc>
          <w:tcPr>
            <w:tcW w:w="2122" w:type="dxa"/>
          </w:tcPr>
          <w:p w14:paraId="62E8C055" w14:textId="77777777" w:rsidR="00F52563" w:rsidRPr="00433A3B" w:rsidRDefault="00F52563" w:rsidP="00F52563">
            <w:pPr>
              <w:spacing w:before="36" w:after="36"/>
              <w:rPr>
                <w:color w:val="auto"/>
                <w:sz w:val="18"/>
                <w:szCs w:val="18"/>
                <w:lang w:val="de-CH"/>
              </w:rPr>
            </w:pPr>
            <w:bookmarkStart w:id="1" w:name="_Hlk121491154"/>
            <w:r w:rsidRPr="00433A3B">
              <w:rPr>
                <w:color w:val="auto"/>
                <w:sz w:val="18"/>
                <w:szCs w:val="18"/>
                <w:lang w:val="de-CH"/>
              </w:rPr>
              <w:t>Name des Programms und Ziele</w:t>
            </w:r>
          </w:p>
        </w:tc>
        <w:tc>
          <w:tcPr>
            <w:tcW w:w="2835" w:type="dxa"/>
          </w:tcPr>
          <w:p w14:paraId="16276EC6" w14:textId="77777777" w:rsidR="00F52563" w:rsidRPr="00433A3B" w:rsidRDefault="00F52563" w:rsidP="00F52563">
            <w:pPr>
              <w:spacing w:before="36" w:after="36"/>
              <w:rPr>
                <w:color w:val="auto"/>
                <w:sz w:val="18"/>
                <w:szCs w:val="18"/>
                <w:lang w:val="de-CH"/>
              </w:rPr>
            </w:pPr>
            <w:r w:rsidRPr="00433A3B">
              <w:rPr>
                <w:color w:val="auto"/>
                <w:sz w:val="18"/>
                <w:szCs w:val="18"/>
                <w:lang w:val="de-CH"/>
              </w:rPr>
              <w:t>Gestärkte Kompetenzen</w:t>
            </w:r>
          </w:p>
        </w:tc>
        <w:tc>
          <w:tcPr>
            <w:tcW w:w="1984" w:type="dxa"/>
          </w:tcPr>
          <w:p w14:paraId="01D15902" w14:textId="77777777" w:rsidR="00F52563" w:rsidRPr="00433A3B" w:rsidRDefault="00F52563" w:rsidP="00F52563">
            <w:pPr>
              <w:spacing w:before="36" w:after="36"/>
              <w:rPr>
                <w:color w:val="auto"/>
                <w:sz w:val="18"/>
                <w:szCs w:val="18"/>
                <w:lang w:val="de-CH"/>
              </w:rPr>
            </w:pPr>
            <w:r w:rsidRPr="00433A3B">
              <w:rPr>
                <w:color w:val="auto"/>
                <w:sz w:val="18"/>
                <w:szCs w:val="18"/>
                <w:lang w:val="de-CH"/>
              </w:rPr>
              <w:t>Klassenstufe, Schultyp</w:t>
            </w:r>
          </w:p>
        </w:tc>
        <w:tc>
          <w:tcPr>
            <w:tcW w:w="2126" w:type="dxa"/>
          </w:tcPr>
          <w:p w14:paraId="5750423F" w14:textId="77777777" w:rsidR="00F52563" w:rsidRPr="00433A3B" w:rsidRDefault="00F52563" w:rsidP="00F52563">
            <w:pPr>
              <w:spacing w:before="36" w:after="36"/>
              <w:rPr>
                <w:color w:val="auto"/>
                <w:sz w:val="18"/>
                <w:szCs w:val="18"/>
                <w:lang w:val="de-CH"/>
              </w:rPr>
            </w:pPr>
            <w:r w:rsidRPr="00433A3B">
              <w:rPr>
                <w:color w:val="auto"/>
                <w:sz w:val="18"/>
                <w:szCs w:val="18"/>
                <w:lang w:val="de-CH"/>
              </w:rPr>
              <w:t xml:space="preserve">Literatur </w:t>
            </w:r>
          </w:p>
        </w:tc>
      </w:tr>
      <w:tr w:rsidR="00F52563" w:rsidRPr="00F52563" w14:paraId="3832BA9D" w14:textId="77777777" w:rsidTr="00BD0FE8">
        <w:trPr>
          <w:cnfStyle w:val="000000100000" w:firstRow="0" w:lastRow="0" w:firstColumn="0" w:lastColumn="0" w:oddVBand="0" w:evenVBand="0" w:oddHBand="1" w:evenHBand="0" w:firstRowFirstColumn="0" w:firstRowLastColumn="0" w:lastRowFirstColumn="0" w:lastRowLastColumn="0"/>
        </w:trPr>
        <w:tc>
          <w:tcPr>
            <w:tcW w:w="9067" w:type="dxa"/>
            <w:gridSpan w:val="4"/>
          </w:tcPr>
          <w:p w14:paraId="4D04475E" w14:textId="77777777" w:rsidR="00F52563" w:rsidRPr="00F52563" w:rsidRDefault="00F52563" w:rsidP="00F52563">
            <w:pPr>
              <w:spacing w:before="36" w:after="36"/>
              <w:rPr>
                <w:sz w:val="18"/>
                <w:szCs w:val="18"/>
                <w:lang w:val="de-CH"/>
              </w:rPr>
            </w:pPr>
            <w:r w:rsidRPr="00F52563">
              <w:rPr>
                <w:sz w:val="18"/>
                <w:szCs w:val="18"/>
                <w:lang w:val="de-CH"/>
              </w:rPr>
              <w:t>CASEL 1: Selbstaufmerksamkeit</w:t>
            </w:r>
          </w:p>
        </w:tc>
      </w:tr>
      <w:tr w:rsidR="00F52563" w:rsidRPr="00F52563" w14:paraId="3AC3D9EC" w14:textId="77777777" w:rsidTr="00BD0FE8">
        <w:tc>
          <w:tcPr>
            <w:tcW w:w="2122" w:type="dxa"/>
          </w:tcPr>
          <w:p w14:paraId="0D2DEE3B" w14:textId="77777777" w:rsidR="00F52563" w:rsidRPr="00F52563" w:rsidRDefault="00F52563" w:rsidP="00F52563">
            <w:pPr>
              <w:spacing w:before="36" w:after="36"/>
              <w:rPr>
                <w:sz w:val="18"/>
                <w:szCs w:val="18"/>
                <w:lang w:val="de-CH"/>
              </w:rPr>
            </w:pPr>
            <w:r w:rsidRPr="00F52563">
              <w:rPr>
                <w:i/>
                <w:iCs/>
                <w:sz w:val="18"/>
                <w:szCs w:val="18"/>
                <w:lang w:val="de-CH"/>
              </w:rPr>
              <w:t>Self-</w:t>
            </w:r>
            <w:proofErr w:type="spellStart"/>
            <w:r w:rsidRPr="00F52563">
              <w:rPr>
                <w:i/>
                <w:iCs/>
                <w:sz w:val="18"/>
                <w:szCs w:val="18"/>
                <w:lang w:val="de-CH"/>
              </w:rPr>
              <w:t>Advocacy</w:t>
            </w:r>
            <w:proofErr w:type="spellEnd"/>
            <w:r w:rsidRPr="00F52563">
              <w:rPr>
                <w:sz w:val="18"/>
                <w:szCs w:val="18"/>
                <w:lang w:val="de-CH"/>
              </w:rPr>
              <w:t>,</w:t>
            </w:r>
            <w:r w:rsidRPr="00F52563">
              <w:rPr>
                <w:b/>
                <w:bCs/>
                <w:sz w:val="18"/>
                <w:szCs w:val="18"/>
                <w:lang w:val="de-CH"/>
              </w:rPr>
              <w:t xml:space="preserve"> </w:t>
            </w:r>
            <w:r w:rsidRPr="00F52563">
              <w:rPr>
                <w:sz w:val="18"/>
                <w:szCs w:val="18"/>
                <w:lang w:val="de-CH"/>
              </w:rPr>
              <w:t>sich für eigene Rechte einsetzen</w:t>
            </w:r>
            <w:r w:rsidRPr="00F52563">
              <w:rPr>
                <w:b/>
                <w:bCs/>
                <w:sz w:val="18"/>
                <w:szCs w:val="18"/>
                <w:lang w:val="de-CH"/>
              </w:rPr>
              <w:t xml:space="preserve"> </w:t>
            </w:r>
          </w:p>
        </w:tc>
        <w:tc>
          <w:tcPr>
            <w:tcW w:w="2835" w:type="dxa"/>
          </w:tcPr>
          <w:p w14:paraId="6ECCBCB0" w14:textId="77777777" w:rsidR="002B6C49" w:rsidRDefault="00F52563" w:rsidP="00F52563">
            <w:pPr>
              <w:spacing w:before="36" w:after="36"/>
              <w:rPr>
                <w:sz w:val="18"/>
                <w:szCs w:val="18"/>
                <w:lang w:val="de-CH"/>
              </w:rPr>
            </w:pPr>
            <w:r w:rsidRPr="00F52563">
              <w:rPr>
                <w:sz w:val="18"/>
                <w:szCs w:val="18"/>
                <w:lang w:val="de-CH"/>
              </w:rPr>
              <w:t xml:space="preserve">Selbstreflexion (Stärken und Schwächen, eigene Rechte), </w:t>
            </w:r>
          </w:p>
          <w:p w14:paraId="36191511" w14:textId="754EE5A4" w:rsidR="00F52563" w:rsidRPr="00F52563" w:rsidRDefault="00F52563" w:rsidP="00F52563">
            <w:pPr>
              <w:spacing w:before="36" w:after="36"/>
              <w:rPr>
                <w:sz w:val="18"/>
                <w:szCs w:val="18"/>
                <w:lang w:val="de-CH"/>
              </w:rPr>
            </w:pPr>
            <w:r w:rsidRPr="00F52563">
              <w:rPr>
                <w:sz w:val="18"/>
                <w:szCs w:val="18"/>
                <w:lang w:val="de-CH"/>
              </w:rPr>
              <w:t xml:space="preserve">Kommunikation über Beeinträchtigungen, Selbstbestimmung </w:t>
            </w:r>
          </w:p>
        </w:tc>
        <w:tc>
          <w:tcPr>
            <w:tcW w:w="1984" w:type="dxa"/>
          </w:tcPr>
          <w:p w14:paraId="7B49F986" w14:textId="77777777" w:rsidR="00F52563" w:rsidRPr="00F52563" w:rsidRDefault="00F52563" w:rsidP="00F52563">
            <w:pPr>
              <w:spacing w:before="36" w:after="36"/>
              <w:rPr>
                <w:sz w:val="18"/>
                <w:szCs w:val="18"/>
                <w:lang w:val="de-CH"/>
              </w:rPr>
            </w:pPr>
            <w:r w:rsidRPr="00F52563">
              <w:rPr>
                <w:sz w:val="18"/>
                <w:szCs w:val="18"/>
                <w:lang w:val="de-CH"/>
              </w:rPr>
              <w:t>7. bis 10. Klasse, Berufsfach- und Mittelschulen, primär für Jugendliche mit Lernschwierigkeiten (z. B. Dyslexie)</w:t>
            </w:r>
          </w:p>
        </w:tc>
        <w:tc>
          <w:tcPr>
            <w:tcW w:w="2126" w:type="dxa"/>
          </w:tcPr>
          <w:p w14:paraId="5FF68D67" w14:textId="77777777" w:rsidR="00F52563" w:rsidRPr="00F52563" w:rsidRDefault="00F52563" w:rsidP="00F52563">
            <w:pPr>
              <w:spacing w:before="36" w:after="36"/>
              <w:rPr>
                <w:sz w:val="18"/>
                <w:szCs w:val="18"/>
                <w:lang w:val="de-CH"/>
              </w:rPr>
            </w:pPr>
            <w:r w:rsidRPr="00F52563">
              <w:rPr>
                <w:sz w:val="18"/>
                <w:szCs w:val="18"/>
                <w:lang w:val="de-CH"/>
              </w:rPr>
              <w:t>Test et al. (2005)</w:t>
            </w:r>
          </w:p>
          <w:p w14:paraId="109B8ED9" w14:textId="77777777" w:rsidR="00F52563" w:rsidRPr="00F52563" w:rsidRDefault="00F52563" w:rsidP="00F52563">
            <w:pPr>
              <w:spacing w:before="36" w:after="36"/>
              <w:rPr>
                <w:sz w:val="18"/>
                <w:szCs w:val="18"/>
                <w:lang w:val="de-CH"/>
              </w:rPr>
            </w:pPr>
          </w:p>
        </w:tc>
      </w:tr>
      <w:tr w:rsidR="00F52563" w:rsidRPr="00F52563" w14:paraId="4574F8F4" w14:textId="77777777" w:rsidTr="00BD0FE8">
        <w:trPr>
          <w:cnfStyle w:val="000000100000" w:firstRow="0" w:lastRow="0" w:firstColumn="0" w:lastColumn="0" w:oddVBand="0" w:evenVBand="0" w:oddHBand="1" w:evenHBand="0" w:firstRowFirstColumn="0" w:firstRowLastColumn="0" w:lastRowFirstColumn="0" w:lastRowLastColumn="0"/>
        </w:trPr>
        <w:tc>
          <w:tcPr>
            <w:tcW w:w="9067" w:type="dxa"/>
            <w:gridSpan w:val="4"/>
          </w:tcPr>
          <w:p w14:paraId="068C0A54" w14:textId="77777777" w:rsidR="00F52563" w:rsidRPr="00F52563" w:rsidRDefault="00F52563" w:rsidP="00F52563">
            <w:pPr>
              <w:spacing w:before="36" w:after="36"/>
              <w:jc w:val="both"/>
              <w:rPr>
                <w:sz w:val="18"/>
                <w:szCs w:val="18"/>
                <w:lang w:val="de-CH"/>
              </w:rPr>
            </w:pPr>
            <w:r w:rsidRPr="00F52563">
              <w:rPr>
                <w:sz w:val="18"/>
                <w:szCs w:val="18"/>
                <w:lang w:val="de-CH"/>
              </w:rPr>
              <w:t>CASEL 2: Fähigkeiten zur Selbstregulation</w:t>
            </w:r>
          </w:p>
        </w:tc>
      </w:tr>
      <w:tr w:rsidR="00F52563" w:rsidRPr="00F52563" w14:paraId="59A82DF7" w14:textId="77777777" w:rsidTr="00BD0FE8">
        <w:tc>
          <w:tcPr>
            <w:tcW w:w="2122" w:type="dxa"/>
          </w:tcPr>
          <w:p w14:paraId="337F8A93" w14:textId="77777777" w:rsidR="00F52563" w:rsidRPr="00F52563" w:rsidRDefault="00F52563" w:rsidP="00F52563">
            <w:pPr>
              <w:spacing w:before="36" w:after="36"/>
              <w:rPr>
                <w:sz w:val="18"/>
                <w:szCs w:val="18"/>
                <w:lang w:val="de-CH"/>
              </w:rPr>
            </w:pPr>
            <w:proofErr w:type="spellStart"/>
            <w:r w:rsidRPr="00F52563">
              <w:rPr>
                <w:i/>
                <w:iCs/>
                <w:sz w:val="18"/>
                <w:szCs w:val="18"/>
                <w:lang w:val="de-CH"/>
              </w:rPr>
              <w:t>MindMatters</w:t>
            </w:r>
            <w:proofErr w:type="spellEnd"/>
            <w:r w:rsidRPr="00F52563">
              <w:rPr>
                <w:i/>
                <w:iCs/>
                <w:sz w:val="18"/>
                <w:szCs w:val="18"/>
                <w:lang w:val="de-CH"/>
              </w:rPr>
              <w:t>, Modul Fit für Ausbildung und Beruf,</w:t>
            </w:r>
            <w:r w:rsidRPr="00F52563">
              <w:rPr>
                <w:b/>
                <w:bCs/>
                <w:sz w:val="18"/>
                <w:szCs w:val="18"/>
                <w:lang w:val="de-CH"/>
              </w:rPr>
              <w:t xml:space="preserve"> </w:t>
            </w:r>
            <w:r w:rsidRPr="00F52563">
              <w:rPr>
                <w:sz w:val="18"/>
                <w:szCs w:val="18"/>
                <w:lang w:val="de-CH"/>
              </w:rPr>
              <w:t>Umgang mit Stress, Stärkung personale Ressourcen, sich etwas zutrauen</w:t>
            </w:r>
          </w:p>
        </w:tc>
        <w:tc>
          <w:tcPr>
            <w:tcW w:w="2835" w:type="dxa"/>
          </w:tcPr>
          <w:p w14:paraId="3EF3EC63" w14:textId="77777777" w:rsidR="00F52563" w:rsidRPr="00F52563" w:rsidRDefault="00F52563" w:rsidP="00F52563">
            <w:pPr>
              <w:spacing w:before="36" w:after="36"/>
              <w:rPr>
                <w:sz w:val="18"/>
                <w:szCs w:val="18"/>
                <w:lang w:val="de-CH"/>
              </w:rPr>
            </w:pPr>
            <w:r w:rsidRPr="00F52563">
              <w:rPr>
                <w:sz w:val="18"/>
                <w:szCs w:val="18"/>
                <w:lang w:val="de-CH"/>
              </w:rPr>
              <w:t>Abbau Stress und negative Gefühle, Stärkung Selbstwirksamkeit</w:t>
            </w:r>
          </w:p>
        </w:tc>
        <w:tc>
          <w:tcPr>
            <w:tcW w:w="1984" w:type="dxa"/>
          </w:tcPr>
          <w:p w14:paraId="2EC07AA4" w14:textId="77777777" w:rsidR="00F52563" w:rsidRPr="00F52563" w:rsidRDefault="00F52563" w:rsidP="00F52563">
            <w:pPr>
              <w:spacing w:before="36" w:after="36"/>
              <w:rPr>
                <w:sz w:val="18"/>
                <w:szCs w:val="18"/>
                <w:lang w:val="de-CH"/>
              </w:rPr>
            </w:pPr>
            <w:r w:rsidRPr="00F52563">
              <w:rPr>
                <w:sz w:val="18"/>
                <w:szCs w:val="18"/>
                <w:lang w:val="de-CH"/>
              </w:rPr>
              <w:t>7. bis 10. Klasse, Regelschule, Brückenangebote</w:t>
            </w:r>
          </w:p>
        </w:tc>
        <w:tc>
          <w:tcPr>
            <w:tcW w:w="2126" w:type="dxa"/>
          </w:tcPr>
          <w:p w14:paraId="292DB5E7" w14:textId="77777777" w:rsidR="00F52563" w:rsidRPr="00F52563" w:rsidRDefault="00F52563" w:rsidP="00F52563">
            <w:pPr>
              <w:spacing w:before="36" w:after="36"/>
              <w:rPr>
                <w:sz w:val="18"/>
                <w:szCs w:val="18"/>
                <w:lang w:val="de-CH"/>
              </w:rPr>
            </w:pPr>
            <w:r w:rsidRPr="00F52563">
              <w:rPr>
                <w:sz w:val="18"/>
                <w:szCs w:val="18"/>
                <w:lang w:val="de-CH"/>
              </w:rPr>
              <w:t xml:space="preserve">Franze et al. (2007) </w:t>
            </w:r>
          </w:p>
        </w:tc>
      </w:tr>
      <w:tr w:rsidR="00F52563" w:rsidRPr="00F52563" w14:paraId="07F2C6F1" w14:textId="77777777" w:rsidTr="00BD0FE8">
        <w:trPr>
          <w:cnfStyle w:val="000000100000" w:firstRow="0" w:lastRow="0" w:firstColumn="0" w:lastColumn="0" w:oddVBand="0" w:evenVBand="0" w:oddHBand="1" w:evenHBand="0" w:firstRowFirstColumn="0" w:firstRowLastColumn="0" w:lastRowFirstColumn="0" w:lastRowLastColumn="0"/>
        </w:trPr>
        <w:tc>
          <w:tcPr>
            <w:tcW w:w="9067" w:type="dxa"/>
            <w:gridSpan w:val="4"/>
          </w:tcPr>
          <w:p w14:paraId="23F84EC6" w14:textId="77777777" w:rsidR="00F52563" w:rsidRPr="00F52563" w:rsidRDefault="00F52563" w:rsidP="00F52563">
            <w:pPr>
              <w:spacing w:before="36" w:after="36"/>
              <w:jc w:val="both"/>
              <w:rPr>
                <w:sz w:val="18"/>
                <w:szCs w:val="18"/>
                <w:lang w:val="de-CH"/>
              </w:rPr>
            </w:pPr>
            <w:r w:rsidRPr="00F52563">
              <w:rPr>
                <w:sz w:val="18"/>
                <w:szCs w:val="18"/>
                <w:lang w:val="de-CH"/>
              </w:rPr>
              <w:t>CASEL 3: Soziale Aufmerksamkeit</w:t>
            </w:r>
          </w:p>
        </w:tc>
      </w:tr>
      <w:tr w:rsidR="00F52563" w:rsidRPr="002B6C49" w14:paraId="0B1CB5ED" w14:textId="77777777" w:rsidTr="00BD0FE8">
        <w:tc>
          <w:tcPr>
            <w:tcW w:w="2122" w:type="dxa"/>
          </w:tcPr>
          <w:p w14:paraId="07C6CA32" w14:textId="26200606" w:rsidR="00F52563" w:rsidRPr="00F52563" w:rsidRDefault="00F52563" w:rsidP="00F52563">
            <w:pPr>
              <w:spacing w:before="36" w:after="36"/>
              <w:rPr>
                <w:sz w:val="18"/>
                <w:szCs w:val="18"/>
                <w:lang w:val="de-CH"/>
              </w:rPr>
            </w:pPr>
            <w:r w:rsidRPr="00F52563">
              <w:rPr>
                <w:i/>
                <w:iCs/>
                <w:sz w:val="18"/>
                <w:szCs w:val="18"/>
                <w:lang w:val="de-CH"/>
              </w:rPr>
              <w:t>Positive Peer Culture</w:t>
            </w:r>
            <w:r w:rsidRPr="00F52563">
              <w:rPr>
                <w:sz w:val="18"/>
                <w:szCs w:val="18"/>
                <w:lang w:val="de-CH"/>
              </w:rPr>
              <w:t xml:space="preserve"> (PPC), adaptiert auf Berufswahl beim Projekt </w:t>
            </w:r>
            <w:proofErr w:type="spellStart"/>
            <w:r w:rsidRPr="00F52563">
              <w:rPr>
                <w:sz w:val="18"/>
                <w:szCs w:val="18"/>
                <w:lang w:val="de-CH"/>
              </w:rPr>
              <w:t>Empower</w:t>
            </w:r>
            <w:proofErr w:type="spellEnd"/>
            <w:r w:rsidRPr="00F52563">
              <w:rPr>
                <w:sz w:val="18"/>
                <w:szCs w:val="18"/>
                <w:lang w:val="de-CH"/>
              </w:rPr>
              <w:t xml:space="preserve"> Peers 4 </w:t>
            </w:r>
            <w:proofErr w:type="spellStart"/>
            <w:r w:rsidRPr="00F52563">
              <w:rPr>
                <w:sz w:val="18"/>
                <w:szCs w:val="18"/>
                <w:lang w:val="de-CH"/>
              </w:rPr>
              <w:t>Careers</w:t>
            </w:r>
            <w:proofErr w:type="spellEnd"/>
            <w:r w:rsidRPr="00F52563">
              <w:rPr>
                <w:bCs/>
                <w:sz w:val="18"/>
                <w:szCs w:val="18"/>
                <w:vertAlign w:val="superscript"/>
                <w:lang w:val="de-CH"/>
              </w:rPr>
              <w:footnoteReference w:id="2"/>
            </w:r>
            <w:r w:rsidR="00BA4B88">
              <w:rPr>
                <w:sz w:val="18"/>
                <w:szCs w:val="18"/>
                <w:lang w:val="de-CH"/>
              </w:rPr>
              <w:t xml:space="preserve">, </w:t>
            </w:r>
            <w:r w:rsidRPr="00F52563">
              <w:rPr>
                <w:sz w:val="18"/>
                <w:szCs w:val="18"/>
                <w:lang w:val="de-CH"/>
              </w:rPr>
              <w:t>Stärkung positiver Beziehungen unter Peers</w:t>
            </w:r>
          </w:p>
        </w:tc>
        <w:tc>
          <w:tcPr>
            <w:tcW w:w="2835" w:type="dxa"/>
          </w:tcPr>
          <w:p w14:paraId="70478DF1" w14:textId="77777777" w:rsidR="00F52563" w:rsidRPr="00F52563" w:rsidRDefault="00F52563" w:rsidP="00F52563">
            <w:pPr>
              <w:spacing w:before="36" w:after="36"/>
              <w:rPr>
                <w:sz w:val="18"/>
                <w:szCs w:val="18"/>
                <w:lang w:val="de-CH"/>
              </w:rPr>
            </w:pPr>
            <w:r w:rsidRPr="00F52563">
              <w:rPr>
                <w:sz w:val="18"/>
                <w:szCs w:val="18"/>
                <w:lang w:val="de-CH"/>
              </w:rPr>
              <w:t>Prosoziales Verhalten,</w:t>
            </w:r>
          </w:p>
          <w:p w14:paraId="747C1D19" w14:textId="2EB8FE7B" w:rsidR="00F52563" w:rsidRPr="00F52563" w:rsidRDefault="00F52563" w:rsidP="00F52563">
            <w:pPr>
              <w:spacing w:before="36" w:after="36"/>
              <w:rPr>
                <w:sz w:val="18"/>
                <w:szCs w:val="18"/>
                <w:lang w:val="de-CH"/>
              </w:rPr>
            </w:pPr>
            <w:r w:rsidRPr="00F52563">
              <w:rPr>
                <w:sz w:val="18"/>
                <w:szCs w:val="18"/>
                <w:lang w:val="de-CH"/>
              </w:rPr>
              <w:t>Selbstwirksamkeit, Klassenklima</w:t>
            </w:r>
          </w:p>
          <w:p w14:paraId="58752E22" w14:textId="77777777" w:rsidR="00F52563" w:rsidRPr="00F52563" w:rsidRDefault="00F52563" w:rsidP="00F52563">
            <w:pPr>
              <w:spacing w:before="36" w:after="36"/>
              <w:rPr>
                <w:sz w:val="18"/>
                <w:szCs w:val="18"/>
                <w:lang w:val="de-CH"/>
              </w:rPr>
            </w:pPr>
          </w:p>
        </w:tc>
        <w:tc>
          <w:tcPr>
            <w:tcW w:w="1984" w:type="dxa"/>
          </w:tcPr>
          <w:p w14:paraId="2277B77A" w14:textId="77777777" w:rsidR="00F52563" w:rsidRPr="00F52563" w:rsidRDefault="00F52563" w:rsidP="00F52563">
            <w:pPr>
              <w:spacing w:before="36" w:after="36"/>
              <w:rPr>
                <w:sz w:val="18"/>
                <w:szCs w:val="18"/>
                <w:lang w:val="de-CH"/>
              </w:rPr>
            </w:pPr>
            <w:r w:rsidRPr="00F52563">
              <w:rPr>
                <w:sz w:val="18"/>
                <w:szCs w:val="18"/>
                <w:lang w:val="de-CH"/>
              </w:rPr>
              <w:t>7. bis 9. Klasse, Sonderschule für Verhalten und Regelschule</w:t>
            </w:r>
          </w:p>
        </w:tc>
        <w:tc>
          <w:tcPr>
            <w:tcW w:w="2126" w:type="dxa"/>
          </w:tcPr>
          <w:p w14:paraId="0E9F2A0C" w14:textId="2654192E" w:rsidR="00F52563" w:rsidRPr="00F52563" w:rsidRDefault="00F52563" w:rsidP="002B6C49">
            <w:pPr>
              <w:spacing w:before="36" w:after="36"/>
              <w:rPr>
                <w:sz w:val="18"/>
                <w:szCs w:val="18"/>
                <w:lang w:val="de-CH"/>
              </w:rPr>
            </w:pPr>
            <w:r w:rsidRPr="00F52563">
              <w:rPr>
                <w:sz w:val="18"/>
                <w:szCs w:val="18"/>
                <w:lang w:val="de-CH"/>
              </w:rPr>
              <w:t>Steinebach &amp; Steinebach (2009)</w:t>
            </w:r>
            <w:r w:rsidR="002B6C49">
              <w:rPr>
                <w:sz w:val="18"/>
                <w:szCs w:val="18"/>
                <w:lang w:val="de-CH"/>
              </w:rPr>
              <w:t xml:space="preserve">, </w:t>
            </w:r>
            <w:r w:rsidRPr="00F52563">
              <w:rPr>
                <w:sz w:val="18"/>
                <w:szCs w:val="18"/>
                <w:lang w:val="de-CH"/>
              </w:rPr>
              <w:t xml:space="preserve">Schellenberg et al. (2022) </w:t>
            </w:r>
          </w:p>
        </w:tc>
      </w:tr>
      <w:tr w:rsidR="00F52563" w:rsidRPr="00F52563" w14:paraId="1971F749" w14:textId="77777777" w:rsidTr="00BD0FE8">
        <w:trPr>
          <w:cnfStyle w:val="000000100000" w:firstRow="0" w:lastRow="0" w:firstColumn="0" w:lastColumn="0" w:oddVBand="0" w:evenVBand="0" w:oddHBand="1" w:evenHBand="0" w:firstRowFirstColumn="0" w:firstRowLastColumn="0" w:lastRowFirstColumn="0" w:lastRowLastColumn="0"/>
        </w:trPr>
        <w:tc>
          <w:tcPr>
            <w:tcW w:w="9067" w:type="dxa"/>
            <w:gridSpan w:val="4"/>
          </w:tcPr>
          <w:p w14:paraId="677BF4FA" w14:textId="77777777" w:rsidR="00F52563" w:rsidRPr="00F52563" w:rsidRDefault="00F52563" w:rsidP="00F52563">
            <w:pPr>
              <w:spacing w:before="36" w:after="36"/>
              <w:jc w:val="both"/>
              <w:rPr>
                <w:sz w:val="18"/>
                <w:szCs w:val="18"/>
                <w:lang w:val="de-CH"/>
              </w:rPr>
            </w:pPr>
            <w:r w:rsidRPr="00F52563">
              <w:rPr>
                <w:sz w:val="18"/>
                <w:szCs w:val="18"/>
                <w:lang w:val="de-CH"/>
              </w:rPr>
              <w:t>CASEL 4: Beziehungsgestaltung</w:t>
            </w:r>
          </w:p>
        </w:tc>
      </w:tr>
      <w:tr w:rsidR="00F52563" w:rsidRPr="00F52563" w14:paraId="5A608227" w14:textId="77777777" w:rsidTr="00BD0FE8">
        <w:tc>
          <w:tcPr>
            <w:tcW w:w="2122" w:type="dxa"/>
          </w:tcPr>
          <w:p w14:paraId="4428648A" w14:textId="77777777" w:rsidR="00F52563" w:rsidRPr="00F52563" w:rsidRDefault="00F52563" w:rsidP="00F52563">
            <w:pPr>
              <w:spacing w:before="36" w:after="36"/>
              <w:rPr>
                <w:i/>
                <w:iCs/>
                <w:sz w:val="18"/>
                <w:szCs w:val="18"/>
                <w:lang w:val="de-CH"/>
              </w:rPr>
            </w:pPr>
            <w:r w:rsidRPr="00F52563">
              <w:rPr>
                <w:i/>
                <w:iCs/>
                <w:sz w:val="18"/>
                <w:szCs w:val="18"/>
                <w:lang w:val="de-CH"/>
              </w:rPr>
              <w:t xml:space="preserve">Fit </w:t>
            </w:r>
            <w:proofErr w:type="spellStart"/>
            <w:r w:rsidRPr="00F52563">
              <w:rPr>
                <w:i/>
                <w:iCs/>
                <w:sz w:val="18"/>
                <w:szCs w:val="18"/>
                <w:lang w:val="de-CH"/>
              </w:rPr>
              <w:t>for</w:t>
            </w:r>
            <w:proofErr w:type="spellEnd"/>
            <w:r w:rsidRPr="00F52563">
              <w:rPr>
                <w:i/>
                <w:iCs/>
                <w:sz w:val="18"/>
                <w:szCs w:val="18"/>
                <w:lang w:val="de-CH"/>
              </w:rPr>
              <w:t xml:space="preserve"> </w:t>
            </w:r>
            <w:proofErr w:type="spellStart"/>
            <w:r w:rsidRPr="00F52563">
              <w:rPr>
                <w:i/>
                <w:iCs/>
                <w:sz w:val="18"/>
                <w:szCs w:val="18"/>
                <w:lang w:val="de-CH"/>
              </w:rPr>
              <w:t>life</w:t>
            </w:r>
            <w:proofErr w:type="spellEnd"/>
            <w:r w:rsidRPr="00F52563">
              <w:rPr>
                <w:i/>
                <w:iCs/>
                <w:sz w:val="18"/>
                <w:szCs w:val="18"/>
                <w:lang w:val="de-CH"/>
              </w:rPr>
              <w:t>,</w:t>
            </w:r>
          </w:p>
          <w:p w14:paraId="5CA5E4BD" w14:textId="77777777" w:rsidR="00F52563" w:rsidRPr="00F52563" w:rsidRDefault="00F52563" w:rsidP="00F52563">
            <w:pPr>
              <w:spacing w:before="36" w:after="36"/>
              <w:rPr>
                <w:sz w:val="18"/>
                <w:szCs w:val="18"/>
                <w:lang w:val="de-CH"/>
              </w:rPr>
            </w:pPr>
            <w:r w:rsidRPr="00F52563">
              <w:rPr>
                <w:sz w:val="18"/>
                <w:szCs w:val="18"/>
                <w:lang w:val="de-CH"/>
              </w:rPr>
              <w:t>Training von sozialen Lernformen</w:t>
            </w:r>
          </w:p>
        </w:tc>
        <w:tc>
          <w:tcPr>
            <w:tcW w:w="2835" w:type="dxa"/>
          </w:tcPr>
          <w:p w14:paraId="634501FF" w14:textId="4B39CD7F" w:rsidR="00F52563" w:rsidRPr="00F52563" w:rsidRDefault="00F52563" w:rsidP="00F52563">
            <w:pPr>
              <w:spacing w:before="36" w:after="36"/>
              <w:rPr>
                <w:sz w:val="18"/>
                <w:szCs w:val="18"/>
                <w:lang w:val="de-CH"/>
              </w:rPr>
            </w:pPr>
            <w:r w:rsidRPr="00F52563">
              <w:rPr>
                <w:sz w:val="18"/>
                <w:szCs w:val="18"/>
                <w:lang w:val="de-CH"/>
              </w:rPr>
              <w:t>Kooperative Lernformen, soziale Kompetenzen und berufliche Schlüsselqualifikationen (z. B. Kommunikation, Kooperation,</w:t>
            </w:r>
            <w:r w:rsidR="00E253C8">
              <w:rPr>
                <w:sz w:val="18"/>
                <w:szCs w:val="18"/>
                <w:lang w:val="de-CH"/>
              </w:rPr>
              <w:t xml:space="preserve"> </w:t>
            </w:r>
            <w:r w:rsidRPr="00F52563">
              <w:rPr>
                <w:sz w:val="18"/>
                <w:szCs w:val="18"/>
                <w:lang w:val="de-CH"/>
              </w:rPr>
              <w:t>Teamfähigkeit)</w:t>
            </w:r>
          </w:p>
        </w:tc>
        <w:tc>
          <w:tcPr>
            <w:tcW w:w="1984" w:type="dxa"/>
          </w:tcPr>
          <w:p w14:paraId="696A7D95" w14:textId="77777777" w:rsidR="00F52563" w:rsidRPr="00F52563" w:rsidRDefault="00F52563" w:rsidP="00F52563">
            <w:pPr>
              <w:spacing w:before="36" w:after="36"/>
              <w:rPr>
                <w:sz w:val="18"/>
                <w:szCs w:val="18"/>
                <w:lang w:val="de-CH"/>
              </w:rPr>
            </w:pPr>
            <w:r w:rsidRPr="00F52563">
              <w:rPr>
                <w:sz w:val="18"/>
                <w:szCs w:val="18"/>
                <w:lang w:val="de-CH"/>
              </w:rPr>
              <w:t>7. bis 10. Klasse, Regelschule, Brückenangebote</w:t>
            </w:r>
          </w:p>
        </w:tc>
        <w:tc>
          <w:tcPr>
            <w:tcW w:w="2126" w:type="dxa"/>
          </w:tcPr>
          <w:p w14:paraId="3560B730" w14:textId="77777777" w:rsidR="00F52563" w:rsidRPr="00F52563" w:rsidRDefault="00F52563" w:rsidP="00F52563">
            <w:pPr>
              <w:spacing w:before="36" w:after="36"/>
              <w:rPr>
                <w:sz w:val="18"/>
                <w:szCs w:val="18"/>
                <w:lang w:val="de-CH"/>
              </w:rPr>
            </w:pPr>
            <w:proofErr w:type="spellStart"/>
            <w:r w:rsidRPr="00F52563">
              <w:rPr>
                <w:sz w:val="18"/>
                <w:szCs w:val="18"/>
                <w:lang w:val="de-CH"/>
              </w:rPr>
              <w:t>Jugert</w:t>
            </w:r>
            <w:proofErr w:type="spellEnd"/>
            <w:r w:rsidRPr="00F52563">
              <w:rPr>
                <w:sz w:val="18"/>
                <w:szCs w:val="18"/>
                <w:lang w:val="de-CH"/>
              </w:rPr>
              <w:t xml:space="preserve"> et al. (2011)</w:t>
            </w:r>
          </w:p>
        </w:tc>
      </w:tr>
      <w:tr w:rsidR="00F52563" w:rsidRPr="00F52563" w14:paraId="6F98A5A2" w14:textId="77777777" w:rsidTr="00BD0FE8">
        <w:trPr>
          <w:cnfStyle w:val="000000100000" w:firstRow="0" w:lastRow="0" w:firstColumn="0" w:lastColumn="0" w:oddVBand="0" w:evenVBand="0" w:oddHBand="1" w:evenHBand="0" w:firstRowFirstColumn="0" w:firstRowLastColumn="0" w:lastRowFirstColumn="0" w:lastRowLastColumn="0"/>
        </w:trPr>
        <w:tc>
          <w:tcPr>
            <w:tcW w:w="9067" w:type="dxa"/>
            <w:gridSpan w:val="4"/>
          </w:tcPr>
          <w:p w14:paraId="436E0A94" w14:textId="77777777" w:rsidR="00F52563" w:rsidRPr="00F52563" w:rsidRDefault="00F52563" w:rsidP="00F52563">
            <w:pPr>
              <w:spacing w:before="36" w:after="36"/>
              <w:jc w:val="both"/>
              <w:rPr>
                <w:sz w:val="18"/>
                <w:szCs w:val="18"/>
                <w:lang w:val="de-CH"/>
              </w:rPr>
            </w:pPr>
            <w:r w:rsidRPr="00F52563">
              <w:rPr>
                <w:sz w:val="18"/>
                <w:szCs w:val="18"/>
                <w:lang w:val="de-CH"/>
              </w:rPr>
              <w:t>CASEL 5: Verantwortungsvolle Entscheidungsfindung</w:t>
            </w:r>
          </w:p>
        </w:tc>
      </w:tr>
      <w:tr w:rsidR="00F52563" w:rsidRPr="00F52563" w14:paraId="7C74622D" w14:textId="77777777" w:rsidTr="00BD0FE8">
        <w:tc>
          <w:tcPr>
            <w:tcW w:w="2122" w:type="dxa"/>
          </w:tcPr>
          <w:p w14:paraId="4E1717D6" w14:textId="77777777" w:rsidR="00F52563" w:rsidRPr="00F52563" w:rsidRDefault="00F52563" w:rsidP="00F52563">
            <w:pPr>
              <w:spacing w:before="36" w:after="36"/>
              <w:rPr>
                <w:sz w:val="18"/>
                <w:szCs w:val="18"/>
                <w:lang w:val="de-CH"/>
              </w:rPr>
            </w:pPr>
            <w:r w:rsidRPr="00F52563">
              <w:rPr>
                <w:i/>
                <w:iCs/>
                <w:sz w:val="18"/>
                <w:szCs w:val="18"/>
                <w:lang w:val="de-CH"/>
              </w:rPr>
              <w:t xml:space="preserve">Job-Fit-Training, </w:t>
            </w:r>
            <w:r w:rsidRPr="00F52563">
              <w:rPr>
                <w:sz w:val="18"/>
                <w:szCs w:val="18"/>
                <w:lang w:val="de-CH"/>
              </w:rPr>
              <w:t xml:space="preserve">berufsrelevante Kompetenzen aufbauen </w:t>
            </w:r>
          </w:p>
        </w:tc>
        <w:tc>
          <w:tcPr>
            <w:tcW w:w="2835" w:type="dxa"/>
          </w:tcPr>
          <w:p w14:paraId="66FA3A71" w14:textId="0B0A4D35" w:rsidR="00F52563" w:rsidRPr="00F52563" w:rsidRDefault="00F52563" w:rsidP="00F52563">
            <w:pPr>
              <w:spacing w:before="36" w:after="36"/>
              <w:rPr>
                <w:sz w:val="18"/>
                <w:szCs w:val="18"/>
                <w:lang w:val="de-CH"/>
              </w:rPr>
            </w:pPr>
            <w:r w:rsidRPr="00F52563">
              <w:rPr>
                <w:sz w:val="18"/>
                <w:szCs w:val="18"/>
                <w:lang w:val="de-CH"/>
              </w:rPr>
              <w:t>Sozial- und Lernverhalten, berufsbezogene Kompetenzen (z.</w:t>
            </w:r>
            <w:r w:rsidR="00E253C8">
              <w:rPr>
                <w:sz w:val="18"/>
                <w:szCs w:val="18"/>
                <w:lang w:val="de-CH"/>
              </w:rPr>
              <w:t> </w:t>
            </w:r>
            <w:r w:rsidRPr="00F52563">
              <w:rPr>
                <w:sz w:val="18"/>
                <w:szCs w:val="18"/>
                <w:lang w:val="de-CH"/>
              </w:rPr>
              <w:t>B. Umgang mit Lob, Kritik, Misserfolg)</w:t>
            </w:r>
          </w:p>
        </w:tc>
        <w:tc>
          <w:tcPr>
            <w:tcW w:w="1984" w:type="dxa"/>
          </w:tcPr>
          <w:p w14:paraId="28A0E8C1" w14:textId="77777777" w:rsidR="00F52563" w:rsidRPr="00F52563" w:rsidRDefault="00F52563" w:rsidP="00F52563">
            <w:pPr>
              <w:spacing w:before="36" w:after="36"/>
              <w:rPr>
                <w:sz w:val="18"/>
                <w:szCs w:val="18"/>
                <w:lang w:val="de-CH"/>
              </w:rPr>
            </w:pPr>
            <w:r w:rsidRPr="00F52563">
              <w:rPr>
                <w:sz w:val="18"/>
                <w:szCs w:val="18"/>
                <w:lang w:val="de-CH"/>
              </w:rPr>
              <w:t>7. bis 10. Klasse, Regelschule, Brückenangebote</w:t>
            </w:r>
          </w:p>
        </w:tc>
        <w:tc>
          <w:tcPr>
            <w:tcW w:w="2126" w:type="dxa"/>
          </w:tcPr>
          <w:p w14:paraId="400DF693" w14:textId="77777777" w:rsidR="00F52563" w:rsidRPr="00F52563" w:rsidRDefault="00F52563" w:rsidP="00F52563">
            <w:pPr>
              <w:spacing w:before="36" w:after="36"/>
              <w:rPr>
                <w:sz w:val="18"/>
                <w:szCs w:val="18"/>
                <w:lang w:val="de-CH"/>
              </w:rPr>
            </w:pPr>
            <w:proofErr w:type="spellStart"/>
            <w:r w:rsidRPr="00F52563">
              <w:rPr>
                <w:sz w:val="18"/>
                <w:szCs w:val="18"/>
                <w:lang w:val="de-CH"/>
              </w:rPr>
              <w:t>Vasileva</w:t>
            </w:r>
            <w:proofErr w:type="spellEnd"/>
            <w:r w:rsidRPr="00F52563">
              <w:rPr>
                <w:sz w:val="18"/>
                <w:szCs w:val="18"/>
                <w:lang w:val="de-CH"/>
              </w:rPr>
              <w:t xml:space="preserve"> et al. (2019)</w:t>
            </w:r>
          </w:p>
          <w:p w14:paraId="72B943A9" w14:textId="77777777" w:rsidR="00F52563" w:rsidRPr="00F52563" w:rsidRDefault="00F52563" w:rsidP="00F52563">
            <w:pPr>
              <w:spacing w:before="36" w:after="36"/>
              <w:rPr>
                <w:sz w:val="18"/>
                <w:szCs w:val="18"/>
                <w:lang w:val="de-CH"/>
              </w:rPr>
            </w:pPr>
          </w:p>
          <w:p w14:paraId="48659791" w14:textId="77777777" w:rsidR="00F52563" w:rsidRPr="00F52563" w:rsidRDefault="00F52563" w:rsidP="00F52563">
            <w:pPr>
              <w:spacing w:before="36" w:after="36"/>
              <w:rPr>
                <w:sz w:val="18"/>
                <w:szCs w:val="18"/>
                <w:lang w:val="de-CH"/>
              </w:rPr>
            </w:pPr>
          </w:p>
        </w:tc>
      </w:tr>
      <w:tr w:rsidR="00F52563" w:rsidRPr="00F52563" w14:paraId="78F390A4" w14:textId="77777777" w:rsidTr="00BD0FE8">
        <w:trPr>
          <w:cnfStyle w:val="000000100000" w:firstRow="0" w:lastRow="0" w:firstColumn="0" w:lastColumn="0" w:oddVBand="0" w:evenVBand="0" w:oddHBand="1" w:evenHBand="0" w:firstRowFirstColumn="0" w:firstRowLastColumn="0" w:lastRowFirstColumn="0" w:lastRowLastColumn="0"/>
        </w:trPr>
        <w:tc>
          <w:tcPr>
            <w:tcW w:w="2122" w:type="dxa"/>
          </w:tcPr>
          <w:p w14:paraId="17E743A6" w14:textId="77777777" w:rsidR="00F52563" w:rsidRPr="00F52563" w:rsidRDefault="00F52563" w:rsidP="00F52563">
            <w:pPr>
              <w:spacing w:before="36" w:after="36"/>
              <w:rPr>
                <w:sz w:val="18"/>
                <w:szCs w:val="18"/>
                <w:lang w:val="de-CH"/>
              </w:rPr>
            </w:pPr>
            <w:r w:rsidRPr="00F52563">
              <w:rPr>
                <w:i/>
                <w:iCs/>
                <w:sz w:val="18"/>
                <w:szCs w:val="18"/>
                <w:lang w:val="de-CH"/>
              </w:rPr>
              <w:t>Jugendprojekt LIFT,</w:t>
            </w:r>
            <w:r w:rsidRPr="00F52563">
              <w:rPr>
                <w:sz w:val="18"/>
                <w:szCs w:val="18"/>
                <w:lang w:val="de-CH"/>
              </w:rPr>
              <w:t xml:space="preserve"> berufspraktische Erfahrungen in einem Betrieb sammeln </w:t>
            </w:r>
          </w:p>
        </w:tc>
        <w:tc>
          <w:tcPr>
            <w:tcW w:w="2835" w:type="dxa"/>
          </w:tcPr>
          <w:p w14:paraId="1E1AEEFB" w14:textId="77777777" w:rsidR="00F52563" w:rsidRPr="00F52563" w:rsidRDefault="00F52563" w:rsidP="00F52563">
            <w:pPr>
              <w:spacing w:before="36" w:after="36"/>
              <w:rPr>
                <w:sz w:val="18"/>
                <w:szCs w:val="18"/>
                <w:lang w:val="de-CH"/>
              </w:rPr>
            </w:pPr>
            <w:r w:rsidRPr="00F52563">
              <w:rPr>
                <w:sz w:val="18"/>
                <w:szCs w:val="18"/>
                <w:lang w:val="de-CH"/>
              </w:rPr>
              <w:t>Verbesserung Kenntnisse über sich und Arbeitswelt, Stärkung schulische Motivation, Aufbau Netzwerk, Verbesserung Quote von Anschlusslösungen</w:t>
            </w:r>
          </w:p>
        </w:tc>
        <w:tc>
          <w:tcPr>
            <w:tcW w:w="1984" w:type="dxa"/>
          </w:tcPr>
          <w:p w14:paraId="0A4EC517" w14:textId="77777777" w:rsidR="00F52563" w:rsidRPr="00F52563" w:rsidRDefault="00F52563" w:rsidP="00F52563">
            <w:pPr>
              <w:spacing w:before="36" w:after="36"/>
              <w:rPr>
                <w:sz w:val="18"/>
                <w:szCs w:val="18"/>
                <w:lang w:val="de-CH"/>
              </w:rPr>
            </w:pPr>
            <w:r w:rsidRPr="00F52563">
              <w:rPr>
                <w:sz w:val="18"/>
                <w:szCs w:val="18"/>
                <w:lang w:val="de-CH"/>
              </w:rPr>
              <w:t>7. bis 9. Klasse, Regelschule, für «schulmüde» Jugendliche</w:t>
            </w:r>
          </w:p>
        </w:tc>
        <w:tc>
          <w:tcPr>
            <w:tcW w:w="2126" w:type="dxa"/>
          </w:tcPr>
          <w:p w14:paraId="0AEBB5C9" w14:textId="77777777" w:rsidR="00F52563" w:rsidRPr="00F52563" w:rsidRDefault="00F52563" w:rsidP="00F52563">
            <w:pPr>
              <w:spacing w:before="36" w:after="36"/>
              <w:rPr>
                <w:sz w:val="18"/>
                <w:szCs w:val="18"/>
                <w:lang w:val="de-CH"/>
              </w:rPr>
            </w:pPr>
            <w:r w:rsidRPr="00F52563">
              <w:rPr>
                <w:sz w:val="18"/>
                <w:szCs w:val="18"/>
                <w:lang w:val="de-CH"/>
              </w:rPr>
              <w:t>Walser &amp; Balzer (2020)</w:t>
            </w:r>
          </w:p>
          <w:p w14:paraId="0FA99CDD" w14:textId="77777777" w:rsidR="00F52563" w:rsidRPr="00F52563" w:rsidRDefault="00F52563" w:rsidP="00F52563">
            <w:pPr>
              <w:spacing w:before="36" w:after="36"/>
              <w:rPr>
                <w:sz w:val="18"/>
                <w:szCs w:val="18"/>
                <w:lang w:val="de-CH"/>
              </w:rPr>
            </w:pPr>
          </w:p>
        </w:tc>
      </w:tr>
      <w:bookmarkEnd w:id="1"/>
    </w:tbl>
    <w:p w14:paraId="3D096FC8" w14:textId="77777777" w:rsidR="007D68DB" w:rsidRDefault="007D68DB">
      <w:pPr>
        <w:spacing w:after="200" w:line="240" w:lineRule="auto"/>
        <w:rPr>
          <w:rFonts w:eastAsia="Times New Roman"/>
          <w:lang w:val="de-CH" w:eastAsia="de-DE"/>
        </w:rPr>
      </w:pPr>
      <w:r>
        <w:br w:type="page"/>
      </w:r>
    </w:p>
    <w:p w14:paraId="1B7844AB" w14:textId="28224369" w:rsidR="00F52563" w:rsidRPr="00F52563" w:rsidRDefault="004615FA" w:rsidP="00834515">
      <w:pPr>
        <w:pStyle w:val="Textkrper"/>
        <w:ind w:firstLine="0"/>
      </w:pPr>
      <w:r w:rsidRPr="004615FA">
        <w:rPr>
          <w:rFonts w:eastAsiaTheme="minorHAnsi"/>
          <w:noProof/>
          <w:lang w:val="en-US" w:eastAsia="en-US"/>
        </w:rPr>
        <w:lastRenderedPageBreak/>
        <mc:AlternateContent>
          <mc:Choice Requires="wps">
            <w:drawing>
              <wp:anchor distT="45720" distB="45720" distL="46990" distR="46990" simplePos="0" relativeHeight="251658241" behindDoc="0" locked="0" layoutInCell="1" allowOverlap="0" wp14:anchorId="43AE0F95" wp14:editId="76AB9543">
                <wp:simplePos x="0" y="0"/>
                <wp:positionH relativeFrom="column">
                  <wp:posOffset>-900430</wp:posOffset>
                </wp:positionH>
                <wp:positionV relativeFrom="paragraph">
                  <wp:posOffset>1485900</wp:posOffset>
                </wp:positionV>
                <wp:extent cx="5511800" cy="492760"/>
                <wp:effectExtent l="0" t="0" r="0" b="254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13E8B1B0" w14:textId="65B4C1D0" w:rsidR="004615FA" w:rsidRPr="00BE62EF" w:rsidRDefault="002D7E29" w:rsidP="004615FA">
                            <w:pPr>
                              <w:pStyle w:val="Hervorhebung1"/>
                              <w:rPr>
                                <w:lang w:val="de-CH"/>
                              </w:rPr>
                            </w:pPr>
                            <w:r>
                              <w:rPr>
                                <w:lang w:val="de-CH"/>
                              </w:rPr>
                              <w:t xml:space="preserve">Durch </w:t>
                            </w:r>
                            <w:r w:rsidRPr="002D7E29">
                              <w:rPr>
                                <w:lang w:val="de-CH"/>
                              </w:rPr>
                              <w:t>Programme mit regelm</w:t>
                            </w:r>
                            <w:r w:rsidRPr="002D7E29">
                              <w:rPr>
                                <w:rFonts w:hint="cs"/>
                                <w:lang w:val="de-CH"/>
                              </w:rPr>
                              <w:t>ä</w:t>
                            </w:r>
                            <w:r w:rsidRPr="002D7E29">
                              <w:rPr>
                                <w:lang w:val="de-CH"/>
                              </w:rPr>
                              <w:t>ssigen Arbeitseins</w:t>
                            </w:r>
                            <w:r w:rsidRPr="002D7E29">
                              <w:rPr>
                                <w:rFonts w:hint="cs"/>
                                <w:lang w:val="de-CH"/>
                              </w:rPr>
                              <w:t>ä</w:t>
                            </w:r>
                            <w:r w:rsidRPr="002D7E29">
                              <w:rPr>
                                <w:lang w:val="de-CH"/>
                              </w:rPr>
                              <w:t>tzen</w:t>
                            </w:r>
                            <w:r>
                              <w:rPr>
                                <w:lang w:val="de-CH"/>
                              </w:rPr>
                              <w:t xml:space="preserve"> gewinnen</w:t>
                            </w:r>
                            <w:r w:rsidRPr="002D7E29">
                              <w:rPr>
                                <w:lang w:val="de-CH"/>
                              </w:rPr>
                              <w:t xml:space="preserve"> </w:t>
                            </w:r>
                            <w:r w:rsidRPr="002D7E29">
                              <w:rPr>
                                <w:rFonts w:hint="cs"/>
                                <w:lang w:val="de-CH"/>
                              </w:rPr>
                              <w:t>«</w:t>
                            </w:r>
                            <w:r w:rsidRPr="002D7E29">
                              <w:rPr>
                                <w:lang w:val="de-CH"/>
                              </w:rPr>
                              <w:t>schulm</w:t>
                            </w:r>
                            <w:r w:rsidRPr="002D7E29">
                              <w:rPr>
                                <w:rFonts w:hint="cs"/>
                                <w:lang w:val="de-CH"/>
                              </w:rPr>
                              <w:t>ü</w:t>
                            </w:r>
                            <w:r w:rsidRPr="002D7E29">
                              <w:rPr>
                                <w:lang w:val="de-CH"/>
                              </w:rPr>
                              <w:t>de</w:t>
                            </w:r>
                            <w:r w:rsidRPr="002D7E29">
                              <w:rPr>
                                <w:rFonts w:hint="cs"/>
                                <w:lang w:val="de-CH"/>
                              </w:rPr>
                              <w:t>»</w:t>
                            </w:r>
                            <w:r w:rsidRPr="002D7E29">
                              <w:rPr>
                                <w:lang w:val="de-CH"/>
                              </w:rPr>
                              <w:t xml:space="preserve"> Jugendliche </w:t>
                            </w:r>
                            <w:r w:rsidR="001B3EA3">
                              <w:rPr>
                                <w:lang w:val="de-CH"/>
                              </w:rPr>
                              <w:t>neue Motivation.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E0F95" id="_x0000_s1027" type="#_x0000_t202" alt="&quot;&quot;" style="position:absolute;left:0;text-align:left;margin-left:-70.9pt;margin-top:117pt;width:434pt;height:38.8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" o:allowoverlap="f" filled="f" stroked="f">
                <v:textbox inset="29mm,,2.5mm">
                  <w:txbxContent>
                    <w:p w14:paraId="13E8B1B0" w14:textId="65B4C1D0" w:rsidR="004615FA" w:rsidRPr="00BE62EF" w:rsidRDefault="002D7E29" w:rsidP="004615FA">
                      <w:pPr>
                        <w:pStyle w:val="Hervorhebung1"/>
                        <w:rPr>
                          <w:lang w:val="de-CH"/>
                        </w:rPr>
                      </w:pPr>
                      <w:r>
                        <w:rPr>
                          <w:lang w:val="de-CH"/>
                        </w:rPr>
                        <w:t xml:space="preserve">Durch </w:t>
                      </w:r>
                      <w:r w:rsidRPr="002D7E29">
                        <w:rPr>
                          <w:lang w:val="de-CH"/>
                        </w:rPr>
                        <w:t>Programme mit regelm</w:t>
                      </w:r>
                      <w:r w:rsidRPr="002D7E29">
                        <w:rPr>
                          <w:rFonts w:hint="cs"/>
                          <w:lang w:val="de-CH"/>
                        </w:rPr>
                        <w:t>ä</w:t>
                      </w:r>
                      <w:r w:rsidRPr="002D7E29">
                        <w:rPr>
                          <w:lang w:val="de-CH"/>
                        </w:rPr>
                        <w:t>ssigen Arbeitseins</w:t>
                      </w:r>
                      <w:r w:rsidRPr="002D7E29">
                        <w:rPr>
                          <w:rFonts w:hint="cs"/>
                          <w:lang w:val="de-CH"/>
                        </w:rPr>
                        <w:t>ä</w:t>
                      </w:r>
                      <w:r w:rsidRPr="002D7E29">
                        <w:rPr>
                          <w:lang w:val="de-CH"/>
                        </w:rPr>
                        <w:t>tzen</w:t>
                      </w:r>
                      <w:r>
                        <w:rPr>
                          <w:lang w:val="de-CH"/>
                        </w:rPr>
                        <w:t xml:space="preserve"> gewinnen</w:t>
                      </w:r>
                      <w:r w:rsidRPr="002D7E29">
                        <w:rPr>
                          <w:lang w:val="de-CH"/>
                        </w:rPr>
                        <w:t xml:space="preserve"> </w:t>
                      </w:r>
                      <w:r w:rsidRPr="002D7E29">
                        <w:rPr>
                          <w:rFonts w:hint="cs"/>
                          <w:lang w:val="de-CH"/>
                        </w:rPr>
                        <w:t>«</w:t>
                      </w:r>
                      <w:r w:rsidRPr="002D7E29">
                        <w:rPr>
                          <w:lang w:val="de-CH"/>
                        </w:rPr>
                        <w:t>schulm</w:t>
                      </w:r>
                      <w:r w:rsidRPr="002D7E29">
                        <w:rPr>
                          <w:rFonts w:hint="cs"/>
                          <w:lang w:val="de-CH"/>
                        </w:rPr>
                        <w:t>ü</w:t>
                      </w:r>
                      <w:r w:rsidRPr="002D7E29">
                        <w:rPr>
                          <w:lang w:val="de-CH"/>
                        </w:rPr>
                        <w:t>de</w:t>
                      </w:r>
                      <w:r w:rsidRPr="002D7E29">
                        <w:rPr>
                          <w:rFonts w:hint="cs"/>
                          <w:lang w:val="de-CH"/>
                        </w:rPr>
                        <w:t>»</w:t>
                      </w:r>
                      <w:r w:rsidRPr="002D7E29">
                        <w:rPr>
                          <w:lang w:val="de-CH"/>
                        </w:rPr>
                        <w:t xml:space="preserve"> Jugendliche </w:t>
                      </w:r>
                      <w:r w:rsidR="001B3EA3">
                        <w:rPr>
                          <w:lang w:val="de-CH"/>
                        </w:rPr>
                        <w:t>neue Motivation.</w:t>
                      </w:r>
                    </w:p>
                  </w:txbxContent>
                </v:textbox>
                <w10:wrap type="topAndBottom"/>
              </v:shape>
            </w:pict>
          </mc:Fallback>
        </mc:AlternateContent>
      </w:r>
      <w:r w:rsidR="00F52563" w:rsidRPr="00F52563">
        <w:t xml:space="preserve">Die Kompetenz der </w:t>
      </w:r>
      <w:r w:rsidR="00F52563" w:rsidRPr="00F52563">
        <w:rPr>
          <w:i/>
          <w:iCs/>
        </w:rPr>
        <w:t>verantwortungsvollen Entscheidungsfindung</w:t>
      </w:r>
      <w:r w:rsidR="00F52563" w:rsidRPr="00F52563">
        <w:t xml:space="preserve"> ist ein wichtiges Thema in der Beruflichen Orientierung. Programme mit regelmässigen Arbeitseinsätzen in Gewerbe</w:t>
      </w:r>
      <w:r w:rsidR="0047535A">
        <w:t>be</w:t>
      </w:r>
      <w:r w:rsidR="00F52563" w:rsidRPr="00F52563">
        <w:t xml:space="preserve">trieben der jeweiligen Region (z. B. Projekt </w:t>
      </w:r>
      <w:r w:rsidR="00F52563" w:rsidRPr="00CD120A">
        <w:t xml:space="preserve">LIFT) </w:t>
      </w:r>
      <w:r w:rsidR="00F52563" w:rsidRPr="00F52563">
        <w:t xml:space="preserve">haben sich hierzu als wirksam erwiesen: Insbesondere «schulmüde» Jugendliche gewinnen durch die Arbeitseinsätze neue Motivation und bessere Entscheidungskompetenzen für eine gelingende Berufswahl, was sich günstig auf das Finden eines Ausbildungsplatzes auswirkt. Das </w:t>
      </w:r>
      <w:r w:rsidR="00F52563" w:rsidRPr="00F52563">
        <w:rPr>
          <w:i/>
          <w:iCs/>
        </w:rPr>
        <w:t>Job Fit Training</w:t>
      </w:r>
      <w:r w:rsidR="00F52563" w:rsidRPr="00F52563">
        <w:t xml:space="preserve"> bereitet Jugendliche anhand von speziellen Einheiten eff</w:t>
      </w:r>
      <w:r w:rsidR="007432A0">
        <w:t>i</w:t>
      </w:r>
      <w:r w:rsidR="00F52563" w:rsidRPr="00F52563">
        <w:t xml:space="preserve">zient auf Vorstellungsgespräche oder berufsbezogene Verhaltensweisen (z. B. bei Lob, Kritik, Misserfolg) vor, die anhand von Rollenspielen geübt werden. </w:t>
      </w:r>
    </w:p>
    <w:p w14:paraId="6FEF136F" w14:textId="3096E6D5" w:rsidR="00F52563" w:rsidRPr="00F52563" w:rsidRDefault="00F52563" w:rsidP="00F52563">
      <w:pPr>
        <w:pStyle w:val="berschrift1"/>
        <w:rPr>
          <w:lang w:val="de-CH"/>
        </w:rPr>
      </w:pPr>
      <w:r w:rsidRPr="00F52563">
        <w:rPr>
          <w:lang w:val="de-CH"/>
        </w:rPr>
        <w:t xml:space="preserve">Einblick in die Interventionsstudie </w:t>
      </w:r>
      <w:proofErr w:type="spellStart"/>
      <w:r w:rsidRPr="00F52563">
        <w:rPr>
          <w:i/>
          <w:lang w:val="de-CH"/>
        </w:rPr>
        <w:t>Empower</w:t>
      </w:r>
      <w:proofErr w:type="spellEnd"/>
      <w:r w:rsidRPr="00F52563">
        <w:rPr>
          <w:i/>
          <w:lang w:val="de-CH"/>
        </w:rPr>
        <w:t xml:space="preserve"> Peers 4 </w:t>
      </w:r>
      <w:proofErr w:type="spellStart"/>
      <w:r w:rsidRPr="00F52563">
        <w:rPr>
          <w:i/>
          <w:lang w:val="de-CH"/>
        </w:rPr>
        <w:t>Careers</w:t>
      </w:r>
      <w:proofErr w:type="spellEnd"/>
    </w:p>
    <w:p w14:paraId="41C975D2" w14:textId="4DE3C81B" w:rsidR="00F52563" w:rsidRDefault="00F52563" w:rsidP="00464ABD">
      <w:pPr>
        <w:pStyle w:val="Textkrper"/>
        <w:ind w:firstLine="0"/>
      </w:pPr>
      <w:r w:rsidRPr="00F52563">
        <w:t xml:space="preserve">Peers gewinnen als Rollenmodelle in der Adoleszenz zunehmend an Bedeutung. Das Projekt </w:t>
      </w:r>
      <w:proofErr w:type="spellStart"/>
      <w:r w:rsidRPr="00F52563">
        <w:rPr>
          <w:i/>
          <w:iCs/>
        </w:rPr>
        <w:t>Empower</w:t>
      </w:r>
      <w:proofErr w:type="spellEnd"/>
      <w:r w:rsidRPr="00F52563">
        <w:rPr>
          <w:i/>
          <w:iCs/>
        </w:rPr>
        <w:t xml:space="preserve"> Peers 4 </w:t>
      </w:r>
      <w:proofErr w:type="spellStart"/>
      <w:r w:rsidRPr="00F52563">
        <w:rPr>
          <w:i/>
          <w:iCs/>
        </w:rPr>
        <w:t>Careers</w:t>
      </w:r>
      <w:proofErr w:type="spellEnd"/>
      <w:r w:rsidRPr="00F52563">
        <w:rPr>
          <w:rFonts w:asciiTheme="minorHAnsi" w:hAnsiTheme="minorHAnsi" w:cstheme="minorHAnsi"/>
          <w:bCs/>
          <w:iCs/>
          <w:vertAlign w:val="superscript"/>
        </w:rPr>
        <w:footnoteReference w:id="3"/>
      </w:r>
      <w:r w:rsidRPr="00F52563">
        <w:t xml:space="preserve"> lehnt sich deshalb an das Konzept von </w:t>
      </w:r>
      <w:r w:rsidRPr="0063473E">
        <w:t>PPC</w:t>
      </w:r>
      <w:r w:rsidRPr="00F52563">
        <w:t xml:space="preserve"> an. Die Jugendlichen einer Klasse treffen sich alle zwei Wochen während einer Unterrichtsstunde (z. B. im Fach Berufliche Orientierung), um sich über Probleme im Zusammenhang mit ihrer Berufswahl auszutauschen und sich gegenseitig zu unterstützen</w:t>
      </w:r>
      <w:r w:rsidRPr="00F52563">
        <w:rPr>
          <w:rFonts w:ascii="Calibri" w:hAnsi="Calibri" w:cs="Calibri"/>
          <w:iCs/>
        </w:rPr>
        <w:t xml:space="preserve"> </w:t>
      </w:r>
      <w:r w:rsidRPr="0063473E">
        <w:t xml:space="preserve">(Schellenberg et al., 2022). </w:t>
      </w:r>
    </w:p>
    <w:p w14:paraId="1FE51AAC" w14:textId="4146EBCF" w:rsidR="007D68DB" w:rsidRPr="007D68DB" w:rsidRDefault="007D68DB" w:rsidP="007D68DB">
      <w:pPr>
        <w:pStyle w:val="Textkrper"/>
      </w:pPr>
      <w:r w:rsidRPr="007D68DB">
        <w:t>Die regelmässigen Gruppentreffen laufen nach einem festgelegten Schema ab (Tab. 2, in Anlehnung an Steinebach et al., 2018): Vorab müssen verbindliche Gruppenregeln in der Klasse eingeführt werden. Jedes Treffen beginnt damit, dass alle Jugendlichen ein aktuelles Problem in Bezug auf ihre Berufswahl nennen. Im nächsten Schritt einigen sich alle Gruppenmitglieder einstimmig darauf, welches Problem in dieser Stunde besprochen werden soll. Die betreffende Person schildert das Problem sachlich und ausführlich. In den nächsten Schritten arbeitet die Gruppe gemeinsam intensiv am gewählten Thema. Gezielte Fragen aus der Gruppe führen dabei zu einem besseren Verständnis des Sachverhalts und den dahinterliegenden Gefühlen und Gedanken. Anschliessend werden gemeinsam Lösungsmöglichkeiten erarbeitet. Hierzu werden Vor- und Nachteile der eingebrachten Lösungsvorschläge diskutiert. Es folgt die Verteilung von anstehenden Aufgaben, wobei die gesamte Gruppe die Lösungsverantwortung übernimmt und nicht ausschliesslich die betreffende</w:t>
      </w:r>
      <w:r w:rsidR="00AB13D7">
        <w:t>n</w:t>
      </w:r>
      <w:r w:rsidRPr="007D68DB">
        <w:t xml:space="preserve"> Jugendliche</w:t>
      </w:r>
      <w:r w:rsidR="00AB13D7">
        <w:t>n</w:t>
      </w:r>
      <w:r w:rsidRPr="007D68DB">
        <w:t xml:space="preserve">. Zum Abschluss fasst die moderierende Person den Inhalt der Sitzung und die Beobachtungen beim Gruppenprozess zusammen. </w:t>
      </w:r>
    </w:p>
    <w:p w14:paraId="42173273" w14:textId="13A3AF41" w:rsidR="007D68DB" w:rsidRPr="00683EB9" w:rsidRDefault="00683EB9" w:rsidP="00683EB9">
      <w:pPr>
        <w:pStyle w:val="Textkrper"/>
      </w:pPr>
      <w:r w:rsidRPr="00683EB9">
        <w:t xml:space="preserve">Die Aufgabe des Moderierens während den Gruppentreffen übernimmt eine Lehrperson oder eine Fachperson der Schulischen Heilpädagogik oder Schulsozialarbeit. Vorgängig wird sie über eine zweitägige Weiterbildung an der </w:t>
      </w:r>
      <w:proofErr w:type="spellStart"/>
      <w:r w:rsidRPr="00683EB9">
        <w:t>HfH</w:t>
      </w:r>
      <w:proofErr w:type="spellEnd"/>
      <w:r w:rsidRPr="00683EB9">
        <w:t xml:space="preserve"> von Experten der PPC-Methode in ihrer Rolle geschult und erhält regelmässige Supervision. Die Aufgaben sind vielfältig: Im Hintergrund sorgt die moderierende Person für die Einhaltung der acht Schritte und der Zeit. Sie beobachtet den Gruppenprozess und die Verhaltensweisen der Jugendlichen und macht sich hierzu Notizen für die Rückmeldungsrunde. Ausserdem kann sie schon während dem Gruppenprozess mit Impulsen oder Fragen von aussen unterstützen, wenn die Gruppe bei einem Schritt nicht weiterkommt. Zum Beispiel könnten Fragen beim Schritt zur Problemfindung wie folgt lauten: «Was denkt die Gruppe, welche/r Jugendliche das Treffen am meisten für die Lösung seines Problems braucht?» Bei Schwierigkeiten zur Lösungsfindung können Fragen wie «Was könnte X in Zukunft besser machen?» oder «Wie kann die Gruppe X helfen?» genutzt werden (Steinebach et al., 2018, S. 100). Wichtig ist, dass die Jugendlichen die Lösungen für die jeweiligen Probleme selbst entwickeln, damit sie das gegenseitige Helfen als persönliches Erfolgserlebnis abspeichern können.</w:t>
      </w:r>
    </w:p>
    <w:p w14:paraId="68B9D3BA" w14:textId="08CBF7A9" w:rsidR="00F52563" w:rsidRPr="00F52563" w:rsidRDefault="00F52563" w:rsidP="00F52563">
      <w:pPr>
        <w:pStyle w:val="LegendeTabelle"/>
        <w:rPr>
          <w:lang w:val="de-CH"/>
        </w:rPr>
      </w:pPr>
      <w:r w:rsidRPr="00F52563">
        <w:rPr>
          <w:lang w:val="de-CH"/>
        </w:rPr>
        <w:lastRenderedPageBreak/>
        <w:t xml:space="preserve">Tabelle </w:t>
      </w:r>
      <w:r w:rsidRPr="00F52563">
        <w:fldChar w:fldCharType="begin"/>
      </w:r>
      <w:r w:rsidRPr="00F52563">
        <w:rPr>
          <w:lang w:val="de-CH"/>
        </w:rPr>
        <w:instrText xml:space="preserve"> SEQ Tabelle \* ARABIC </w:instrText>
      </w:r>
      <w:r w:rsidRPr="00F52563">
        <w:fldChar w:fldCharType="separate"/>
      </w:r>
      <w:r w:rsidRPr="00F52563">
        <w:rPr>
          <w:noProof/>
          <w:lang w:val="de-CH"/>
        </w:rPr>
        <w:t>2</w:t>
      </w:r>
      <w:r w:rsidRPr="00F52563">
        <w:fldChar w:fldCharType="end"/>
      </w:r>
      <w:r w:rsidRPr="00F52563">
        <w:rPr>
          <w:lang w:val="de-CH"/>
        </w:rPr>
        <w:t>: Beschreibung der Schritte bei den PPC-Gruppentreffen</w:t>
      </w:r>
    </w:p>
    <w:tbl>
      <w:tblPr>
        <w:tblStyle w:val="Gitternetztabelle4Akzent6"/>
        <w:tblW w:w="0" w:type="auto"/>
        <w:tblLook w:val="0480" w:firstRow="0" w:lastRow="0" w:firstColumn="1" w:lastColumn="0" w:noHBand="0" w:noVBand="1"/>
      </w:tblPr>
      <w:tblGrid>
        <w:gridCol w:w="1276"/>
        <w:gridCol w:w="2353"/>
        <w:gridCol w:w="3014"/>
        <w:gridCol w:w="2418"/>
      </w:tblGrid>
      <w:tr w:rsidR="00976736" w:rsidRPr="00F52563" w14:paraId="25A2AE98" w14:textId="77777777" w:rsidTr="006202A1">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A98899" w:themeFill="accent6"/>
          </w:tcPr>
          <w:p w14:paraId="3BFC69A0" w14:textId="77777777" w:rsidR="00F52563" w:rsidRPr="00976736" w:rsidRDefault="00F52563" w:rsidP="00F52563">
            <w:pPr>
              <w:spacing w:before="36" w:after="36"/>
              <w:jc w:val="both"/>
              <w:rPr>
                <w:sz w:val="18"/>
                <w:szCs w:val="18"/>
                <w:lang w:val="de-CH"/>
              </w:rPr>
            </w:pPr>
            <w:r w:rsidRPr="00976736">
              <w:rPr>
                <w:sz w:val="18"/>
                <w:szCs w:val="18"/>
                <w:lang w:val="de-CH"/>
              </w:rPr>
              <w:t>Schritte bei den Gesprächsrunden</w:t>
            </w:r>
          </w:p>
        </w:tc>
        <w:tc>
          <w:tcPr>
            <w:tcW w:w="0" w:type="dxa"/>
            <w:shd w:val="clear" w:color="auto" w:fill="A98899" w:themeFill="accent6"/>
          </w:tcPr>
          <w:p w14:paraId="5D6CFDE8" w14:textId="77777777" w:rsidR="00F52563" w:rsidRPr="00F52563" w:rsidRDefault="00F52563" w:rsidP="00F52563">
            <w:pPr>
              <w:spacing w:before="36" w:after="36"/>
              <w:jc w:val="both"/>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b/>
                <w:bCs/>
                <w:sz w:val="18"/>
                <w:szCs w:val="18"/>
                <w:lang w:val="de-CH"/>
              </w:rPr>
              <w:t xml:space="preserve">Inhalt  </w:t>
            </w:r>
          </w:p>
        </w:tc>
        <w:tc>
          <w:tcPr>
            <w:tcW w:w="0" w:type="dxa"/>
            <w:shd w:val="clear" w:color="auto" w:fill="A98899" w:themeFill="accent6"/>
          </w:tcPr>
          <w:p w14:paraId="3955A4DE" w14:textId="25B0EBBF" w:rsidR="00F52563" w:rsidRPr="00F52563" w:rsidRDefault="00F52563" w:rsidP="00F52563">
            <w:pPr>
              <w:spacing w:before="36" w:after="36"/>
              <w:jc w:val="both"/>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b/>
                <w:bCs/>
                <w:sz w:val="18"/>
                <w:szCs w:val="18"/>
                <w:lang w:val="de-CH"/>
              </w:rPr>
              <w:t>Erweiterung sozio-emotionaler Kompetenzen</w:t>
            </w:r>
          </w:p>
        </w:tc>
      </w:tr>
      <w:tr w:rsidR="00976736" w:rsidRPr="00F52563" w14:paraId="7785D17B" w14:textId="77777777" w:rsidTr="00976736">
        <w:trPr>
          <w:trHeight w:val="555"/>
        </w:trPr>
        <w:tc>
          <w:tcPr>
            <w:cnfStyle w:val="001000000000" w:firstRow="0" w:lastRow="0" w:firstColumn="1" w:lastColumn="0" w:oddVBand="0" w:evenVBand="0" w:oddHBand="0" w:evenHBand="0" w:firstRowFirstColumn="0" w:firstRowLastColumn="0" w:lastRowFirstColumn="0" w:lastRowLastColumn="0"/>
            <w:tcW w:w="1149" w:type="dxa"/>
          </w:tcPr>
          <w:p w14:paraId="6D10BDCE" w14:textId="77777777" w:rsidR="00F52563" w:rsidRPr="00F52563" w:rsidRDefault="00F52563" w:rsidP="00F52563">
            <w:pPr>
              <w:spacing w:before="36" w:after="36"/>
              <w:rPr>
                <w:sz w:val="18"/>
                <w:szCs w:val="18"/>
                <w:lang w:val="de-CH"/>
              </w:rPr>
            </w:pPr>
            <w:r w:rsidRPr="00F52563">
              <w:rPr>
                <w:noProof/>
                <w:sz w:val="18"/>
                <w:szCs w:val="18"/>
                <w:lang w:val="de-CH"/>
              </w:rPr>
              <w:drawing>
                <wp:inline distT="0" distB="0" distL="0" distR="0" wp14:anchorId="45B79083" wp14:editId="2E2FD924">
                  <wp:extent cx="669925" cy="669925"/>
                  <wp:effectExtent l="0" t="0" r="0" b="0"/>
                  <wp:docPr id="1" name="Grafik 1" descr="Brainstormi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Brainstorming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76616" cy="676616"/>
                          </a:xfrm>
                          <a:prstGeom prst="rect">
                            <a:avLst/>
                          </a:prstGeom>
                        </pic:spPr>
                      </pic:pic>
                    </a:graphicData>
                  </a:graphic>
                </wp:inline>
              </w:drawing>
            </w:r>
          </w:p>
        </w:tc>
        <w:tc>
          <w:tcPr>
            <w:tcW w:w="2390" w:type="dxa"/>
          </w:tcPr>
          <w:p w14:paraId="364E77B4" w14:textId="77777777" w:rsidR="00F52563" w:rsidRPr="00F52563" w:rsidRDefault="00F52563" w:rsidP="00F52563">
            <w:pPr>
              <w:spacing w:before="36" w:after="36"/>
              <w:cnfStyle w:val="000000000000" w:firstRow="0" w:lastRow="0" w:firstColumn="0" w:lastColumn="0" w:oddVBand="0" w:evenVBand="0" w:oddHBand="0" w:evenHBand="0" w:firstRowFirstColumn="0" w:firstRowLastColumn="0" w:lastRowFirstColumn="0" w:lastRowLastColumn="0"/>
              <w:rPr>
                <w:sz w:val="18"/>
                <w:szCs w:val="18"/>
                <w:lang w:val="de-CH"/>
              </w:rPr>
            </w:pPr>
            <w:r w:rsidRPr="00F52563">
              <w:rPr>
                <w:sz w:val="18"/>
                <w:szCs w:val="18"/>
                <w:lang w:val="de-CH"/>
              </w:rPr>
              <w:t>Problembenennung</w:t>
            </w:r>
          </w:p>
        </w:tc>
        <w:tc>
          <w:tcPr>
            <w:tcW w:w="3065" w:type="dxa"/>
          </w:tcPr>
          <w:p w14:paraId="7B531592" w14:textId="77777777" w:rsidR="00F52563" w:rsidRPr="00F52563" w:rsidRDefault="00F52563" w:rsidP="00F52563">
            <w:pPr>
              <w:spacing w:before="36" w:after="36"/>
              <w:cnfStyle w:val="000000000000" w:firstRow="0" w:lastRow="0" w:firstColumn="0" w:lastColumn="0" w:oddVBand="0" w:evenVBand="0" w:oddHBand="0" w:evenHBand="0" w:firstRowFirstColumn="0" w:firstRowLastColumn="0" w:lastRowFirstColumn="0" w:lastRowLastColumn="0"/>
              <w:rPr>
                <w:sz w:val="18"/>
                <w:szCs w:val="18"/>
                <w:lang w:val="de-CH"/>
              </w:rPr>
            </w:pPr>
            <w:r w:rsidRPr="00F52563">
              <w:rPr>
                <w:sz w:val="18"/>
                <w:szCs w:val="18"/>
                <w:lang w:val="de-CH"/>
              </w:rPr>
              <w:t>Jede Person benennt kurz ein aktuelles Problem.</w:t>
            </w:r>
          </w:p>
        </w:tc>
        <w:tc>
          <w:tcPr>
            <w:tcW w:w="2458" w:type="dxa"/>
          </w:tcPr>
          <w:p w14:paraId="3D6F726F" w14:textId="77777777" w:rsidR="00F52563" w:rsidRPr="00F52563" w:rsidRDefault="00F52563" w:rsidP="00F52563">
            <w:pPr>
              <w:spacing w:before="36" w:after="36"/>
              <w:cnfStyle w:val="000000000000" w:firstRow="0" w:lastRow="0" w:firstColumn="0" w:lastColumn="0" w:oddVBand="0" w:evenVBand="0" w:oddHBand="0" w:evenHBand="0" w:firstRowFirstColumn="0" w:firstRowLastColumn="0" w:lastRowFirstColumn="0" w:lastRowLastColumn="0"/>
              <w:rPr>
                <w:sz w:val="18"/>
                <w:szCs w:val="18"/>
                <w:lang w:val="de-CH"/>
              </w:rPr>
            </w:pPr>
            <w:r w:rsidRPr="00F52563">
              <w:rPr>
                <w:sz w:val="18"/>
                <w:szCs w:val="18"/>
                <w:lang w:val="de-CH"/>
              </w:rPr>
              <w:t>Prioritäten setzen und konzentrieren</w:t>
            </w:r>
          </w:p>
        </w:tc>
      </w:tr>
      <w:tr w:rsidR="00976736" w:rsidRPr="00F52563" w14:paraId="6C3D601D" w14:textId="77777777" w:rsidTr="00976736">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149" w:type="dxa"/>
          </w:tcPr>
          <w:p w14:paraId="63C24E9F" w14:textId="77777777" w:rsidR="00F52563" w:rsidRPr="00F52563" w:rsidRDefault="00F52563" w:rsidP="00F52563">
            <w:pPr>
              <w:spacing w:before="36" w:after="36"/>
              <w:rPr>
                <w:sz w:val="18"/>
                <w:szCs w:val="18"/>
                <w:lang w:val="de-CH"/>
              </w:rPr>
            </w:pPr>
            <w:r w:rsidRPr="00F52563">
              <w:rPr>
                <w:noProof/>
                <w:sz w:val="18"/>
                <w:szCs w:val="18"/>
                <w:lang w:val="de-CH"/>
              </w:rPr>
              <w:drawing>
                <wp:inline distT="0" distB="0" distL="0" distR="0" wp14:anchorId="7CAA14F6" wp14:editId="23F32E3C">
                  <wp:extent cx="670560" cy="670560"/>
                  <wp:effectExtent l="0" t="0" r="0" b="0"/>
                  <wp:docPr id="17" name="Grafik 17" descr="Zielgrup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Zielgruppe mit einfarbiger Füllun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77546" cy="677546"/>
                          </a:xfrm>
                          <a:prstGeom prst="rect">
                            <a:avLst/>
                          </a:prstGeom>
                        </pic:spPr>
                      </pic:pic>
                    </a:graphicData>
                  </a:graphic>
                </wp:inline>
              </w:drawing>
            </w:r>
          </w:p>
        </w:tc>
        <w:tc>
          <w:tcPr>
            <w:tcW w:w="2390" w:type="dxa"/>
          </w:tcPr>
          <w:p w14:paraId="304F1C2E" w14:textId="77777777" w:rsidR="00F52563" w:rsidRPr="00F52563" w:rsidRDefault="00F52563" w:rsidP="00F52563">
            <w:pPr>
              <w:spacing w:before="36" w:after="36"/>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sz w:val="18"/>
                <w:szCs w:val="18"/>
                <w:lang w:val="de-CH"/>
              </w:rPr>
              <w:t>Problemfindung</w:t>
            </w:r>
          </w:p>
        </w:tc>
        <w:tc>
          <w:tcPr>
            <w:tcW w:w="3065" w:type="dxa"/>
          </w:tcPr>
          <w:p w14:paraId="65F8D232" w14:textId="77777777" w:rsidR="00F52563" w:rsidRPr="00F52563" w:rsidRDefault="00F52563" w:rsidP="00F52563">
            <w:pPr>
              <w:spacing w:before="36" w:after="36"/>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sz w:val="18"/>
                <w:szCs w:val="18"/>
                <w:lang w:val="de-CH"/>
              </w:rPr>
              <w:t>Die Jugendlichen einigen sich darauf, welches Problem besprochen werden soll.</w:t>
            </w:r>
          </w:p>
        </w:tc>
        <w:tc>
          <w:tcPr>
            <w:tcW w:w="2458" w:type="dxa"/>
          </w:tcPr>
          <w:p w14:paraId="15A4BEEE" w14:textId="77777777" w:rsidR="00F52563" w:rsidRPr="00F52563" w:rsidRDefault="00F52563" w:rsidP="00F52563">
            <w:pPr>
              <w:spacing w:before="36" w:after="36"/>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sz w:val="18"/>
                <w:szCs w:val="18"/>
                <w:lang w:val="de-CH"/>
              </w:rPr>
              <w:t>Gemeinsam Bedenken formulieren</w:t>
            </w:r>
          </w:p>
        </w:tc>
      </w:tr>
      <w:tr w:rsidR="00976736" w:rsidRPr="00F52563" w14:paraId="1BA875E9" w14:textId="77777777" w:rsidTr="00976736">
        <w:trPr>
          <w:trHeight w:val="555"/>
        </w:trPr>
        <w:tc>
          <w:tcPr>
            <w:cnfStyle w:val="001000000000" w:firstRow="0" w:lastRow="0" w:firstColumn="1" w:lastColumn="0" w:oddVBand="0" w:evenVBand="0" w:oddHBand="0" w:evenHBand="0" w:firstRowFirstColumn="0" w:firstRowLastColumn="0" w:lastRowFirstColumn="0" w:lastRowLastColumn="0"/>
            <w:tcW w:w="1149" w:type="dxa"/>
          </w:tcPr>
          <w:p w14:paraId="099D2675" w14:textId="77777777" w:rsidR="00F52563" w:rsidRPr="00F52563" w:rsidRDefault="00F52563" w:rsidP="00F52563">
            <w:pPr>
              <w:spacing w:before="36" w:after="36"/>
              <w:rPr>
                <w:sz w:val="18"/>
                <w:szCs w:val="18"/>
                <w:lang w:val="de-CH"/>
              </w:rPr>
            </w:pPr>
            <w:r w:rsidRPr="00F52563">
              <w:rPr>
                <w:noProof/>
                <w:sz w:val="18"/>
                <w:szCs w:val="18"/>
                <w:lang w:val="de-CH"/>
              </w:rPr>
              <w:drawing>
                <wp:inline distT="0" distB="0" distL="0" distR="0" wp14:anchorId="434179DB" wp14:editId="41EC9A07">
                  <wp:extent cx="670306" cy="670306"/>
                  <wp:effectExtent l="0" t="0" r="0" b="3175"/>
                  <wp:docPr id="14" name="Grafik 14" descr="Gedank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Gedanken mit einfarbiger Füllung"/>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74635" cy="674635"/>
                          </a:xfrm>
                          <a:prstGeom prst="rect">
                            <a:avLst/>
                          </a:prstGeom>
                        </pic:spPr>
                      </pic:pic>
                    </a:graphicData>
                  </a:graphic>
                </wp:inline>
              </w:drawing>
            </w:r>
          </w:p>
        </w:tc>
        <w:tc>
          <w:tcPr>
            <w:tcW w:w="2390" w:type="dxa"/>
          </w:tcPr>
          <w:p w14:paraId="6CD91BF6" w14:textId="77777777" w:rsidR="00F52563" w:rsidRPr="00F52563" w:rsidRDefault="00F52563" w:rsidP="00F52563">
            <w:pPr>
              <w:spacing w:before="36" w:after="36"/>
              <w:cnfStyle w:val="000000000000" w:firstRow="0" w:lastRow="0" w:firstColumn="0" w:lastColumn="0" w:oddVBand="0" w:evenVBand="0" w:oddHBand="0" w:evenHBand="0" w:firstRowFirstColumn="0" w:firstRowLastColumn="0" w:lastRowFirstColumn="0" w:lastRowLastColumn="0"/>
              <w:rPr>
                <w:sz w:val="18"/>
                <w:szCs w:val="18"/>
                <w:lang w:val="de-CH"/>
              </w:rPr>
            </w:pPr>
            <w:r w:rsidRPr="00F52563">
              <w:rPr>
                <w:sz w:val="18"/>
                <w:szCs w:val="18"/>
                <w:lang w:val="de-CH"/>
              </w:rPr>
              <w:t>Problemschilderung des/der Betroffenen allein</w:t>
            </w:r>
          </w:p>
        </w:tc>
        <w:tc>
          <w:tcPr>
            <w:tcW w:w="3065" w:type="dxa"/>
          </w:tcPr>
          <w:p w14:paraId="601294D1" w14:textId="77777777" w:rsidR="00F52563" w:rsidRPr="00F52563" w:rsidRDefault="00F52563" w:rsidP="00F52563">
            <w:pPr>
              <w:spacing w:before="36" w:after="36"/>
              <w:cnfStyle w:val="000000000000" w:firstRow="0" w:lastRow="0" w:firstColumn="0" w:lastColumn="0" w:oddVBand="0" w:evenVBand="0" w:oddHBand="0" w:evenHBand="0" w:firstRowFirstColumn="0" w:firstRowLastColumn="0" w:lastRowFirstColumn="0" w:lastRowLastColumn="0"/>
              <w:rPr>
                <w:sz w:val="18"/>
                <w:szCs w:val="18"/>
                <w:lang w:val="de-CH"/>
              </w:rPr>
            </w:pPr>
            <w:r w:rsidRPr="00F52563">
              <w:rPr>
                <w:sz w:val="18"/>
                <w:szCs w:val="18"/>
                <w:lang w:val="de-CH"/>
              </w:rPr>
              <w:t>Sachliche und chronologische Schilderung anhand von W-Fragen (Wer, Was, Wann, Wo, Wie, Warum)</w:t>
            </w:r>
          </w:p>
        </w:tc>
        <w:tc>
          <w:tcPr>
            <w:tcW w:w="2458" w:type="dxa"/>
          </w:tcPr>
          <w:p w14:paraId="43E3F7DB" w14:textId="77777777" w:rsidR="00F52563" w:rsidRPr="00F52563" w:rsidRDefault="00F52563" w:rsidP="00F52563">
            <w:pPr>
              <w:spacing w:before="36" w:after="36"/>
              <w:cnfStyle w:val="000000000000" w:firstRow="0" w:lastRow="0" w:firstColumn="0" w:lastColumn="0" w:oddVBand="0" w:evenVBand="0" w:oddHBand="0" w:evenHBand="0" w:firstRowFirstColumn="0" w:firstRowLastColumn="0" w:lastRowFirstColumn="0" w:lastRowLastColumn="0"/>
              <w:rPr>
                <w:sz w:val="18"/>
                <w:szCs w:val="18"/>
                <w:lang w:val="de-CH"/>
              </w:rPr>
            </w:pPr>
            <w:r w:rsidRPr="00F52563">
              <w:rPr>
                <w:sz w:val="18"/>
                <w:szCs w:val="18"/>
                <w:lang w:val="de-CH"/>
              </w:rPr>
              <w:t>Fragen formulieren und verstehen</w:t>
            </w:r>
          </w:p>
        </w:tc>
      </w:tr>
      <w:tr w:rsidR="00976736" w:rsidRPr="00066203" w14:paraId="2D7CA2F1" w14:textId="77777777" w:rsidTr="00976736">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149" w:type="dxa"/>
          </w:tcPr>
          <w:p w14:paraId="28C02DF5" w14:textId="77777777" w:rsidR="00F52563" w:rsidRPr="00F52563" w:rsidRDefault="00F52563" w:rsidP="00F52563">
            <w:pPr>
              <w:spacing w:before="36" w:after="36"/>
              <w:rPr>
                <w:sz w:val="18"/>
                <w:szCs w:val="18"/>
                <w:lang w:val="de-CH"/>
              </w:rPr>
            </w:pPr>
            <w:r w:rsidRPr="00F52563">
              <w:rPr>
                <w:noProof/>
                <w:sz w:val="18"/>
                <w:szCs w:val="18"/>
                <w:lang w:val="de-CH"/>
              </w:rPr>
              <w:drawing>
                <wp:inline distT="0" distB="0" distL="0" distR="0" wp14:anchorId="2CDDE5B9" wp14:editId="57C2A241">
                  <wp:extent cx="669925" cy="669925"/>
                  <wp:effectExtent l="0" t="0" r="0" b="0"/>
                  <wp:docPr id="20" name="Grafik 20" descr="Gruppenbrainstormi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Gruppenbrainstorming mit einfarbiger Füllung"/>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677957" cy="677957"/>
                          </a:xfrm>
                          <a:prstGeom prst="rect">
                            <a:avLst/>
                          </a:prstGeom>
                        </pic:spPr>
                      </pic:pic>
                    </a:graphicData>
                  </a:graphic>
                </wp:inline>
              </w:drawing>
            </w:r>
          </w:p>
        </w:tc>
        <w:tc>
          <w:tcPr>
            <w:tcW w:w="2390" w:type="dxa"/>
          </w:tcPr>
          <w:p w14:paraId="6FAFE053" w14:textId="77777777" w:rsidR="00F52563" w:rsidRPr="00F52563" w:rsidRDefault="00F52563" w:rsidP="00F52563">
            <w:pPr>
              <w:spacing w:before="36" w:after="36"/>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sz w:val="18"/>
                <w:szCs w:val="18"/>
                <w:lang w:val="de-CH"/>
              </w:rPr>
              <w:t>Nachfragen der Gruppe zum Sachstand</w:t>
            </w:r>
          </w:p>
        </w:tc>
        <w:tc>
          <w:tcPr>
            <w:tcW w:w="3065" w:type="dxa"/>
          </w:tcPr>
          <w:p w14:paraId="493DC591" w14:textId="77777777" w:rsidR="00F52563" w:rsidRPr="00F52563" w:rsidRDefault="00F52563" w:rsidP="00F52563">
            <w:pPr>
              <w:spacing w:before="36" w:after="36"/>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sz w:val="18"/>
                <w:szCs w:val="18"/>
                <w:lang w:val="de-CH"/>
              </w:rPr>
              <w:t>Was wurde noch nicht verstanden? Werden noch mehr Informationen benötigt?</w:t>
            </w:r>
          </w:p>
        </w:tc>
        <w:tc>
          <w:tcPr>
            <w:tcW w:w="2458" w:type="dxa"/>
          </w:tcPr>
          <w:p w14:paraId="61D1176D" w14:textId="77777777" w:rsidR="00F52563" w:rsidRPr="00F52563" w:rsidRDefault="00F52563" w:rsidP="00F52563">
            <w:pPr>
              <w:spacing w:before="36" w:after="36"/>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sz w:val="18"/>
                <w:szCs w:val="18"/>
                <w:lang w:val="de-CH"/>
              </w:rPr>
              <w:t>Differenzieren und «erforschen» der Komplexität</w:t>
            </w:r>
          </w:p>
        </w:tc>
      </w:tr>
      <w:tr w:rsidR="00976736" w:rsidRPr="00F52563" w14:paraId="7211D518" w14:textId="77777777" w:rsidTr="00976736">
        <w:trPr>
          <w:trHeight w:val="557"/>
        </w:trPr>
        <w:tc>
          <w:tcPr>
            <w:cnfStyle w:val="001000000000" w:firstRow="0" w:lastRow="0" w:firstColumn="1" w:lastColumn="0" w:oddVBand="0" w:evenVBand="0" w:oddHBand="0" w:evenHBand="0" w:firstRowFirstColumn="0" w:firstRowLastColumn="0" w:lastRowFirstColumn="0" w:lastRowLastColumn="0"/>
            <w:tcW w:w="1149" w:type="dxa"/>
          </w:tcPr>
          <w:p w14:paraId="2183B212" w14:textId="77777777" w:rsidR="00F52563" w:rsidRPr="00F52563" w:rsidRDefault="00F52563" w:rsidP="00F52563">
            <w:pPr>
              <w:spacing w:before="36" w:after="36"/>
              <w:rPr>
                <w:sz w:val="18"/>
                <w:szCs w:val="18"/>
                <w:lang w:val="de-CH"/>
              </w:rPr>
            </w:pPr>
            <w:r w:rsidRPr="00F52563">
              <w:rPr>
                <w:noProof/>
                <w:sz w:val="18"/>
                <w:szCs w:val="18"/>
                <w:lang w:val="de-CH"/>
              </w:rPr>
              <w:drawing>
                <wp:inline distT="0" distB="0" distL="0" distR="0" wp14:anchorId="60D76C5B" wp14:editId="4364C99B">
                  <wp:extent cx="670560" cy="670560"/>
                  <wp:effectExtent l="0" t="0" r="0" b="0"/>
                  <wp:docPr id="15" name="Grafik 15" descr="Funkelnde Herz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Funkelnde Herzen mit einfarbiger Füllung"/>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676692" cy="676692"/>
                          </a:xfrm>
                          <a:prstGeom prst="rect">
                            <a:avLst/>
                          </a:prstGeom>
                        </pic:spPr>
                      </pic:pic>
                    </a:graphicData>
                  </a:graphic>
                </wp:inline>
              </w:drawing>
            </w:r>
          </w:p>
        </w:tc>
        <w:tc>
          <w:tcPr>
            <w:tcW w:w="2390" w:type="dxa"/>
          </w:tcPr>
          <w:p w14:paraId="5453310F" w14:textId="77777777" w:rsidR="00F52563" w:rsidRPr="00F52563" w:rsidRDefault="00F52563" w:rsidP="00F52563">
            <w:pPr>
              <w:spacing w:before="36" w:after="36"/>
              <w:cnfStyle w:val="000000000000" w:firstRow="0" w:lastRow="0" w:firstColumn="0" w:lastColumn="0" w:oddVBand="0" w:evenVBand="0" w:oddHBand="0" w:evenHBand="0" w:firstRowFirstColumn="0" w:firstRowLastColumn="0" w:lastRowFirstColumn="0" w:lastRowLastColumn="0"/>
              <w:rPr>
                <w:sz w:val="18"/>
                <w:szCs w:val="18"/>
                <w:lang w:val="de-CH"/>
              </w:rPr>
            </w:pPr>
            <w:r w:rsidRPr="00F52563">
              <w:rPr>
                <w:sz w:val="18"/>
                <w:szCs w:val="18"/>
                <w:lang w:val="de-CH"/>
              </w:rPr>
              <w:t>Nachfragen zu Gefühlen und Verhaltensalternativen</w:t>
            </w:r>
          </w:p>
        </w:tc>
        <w:tc>
          <w:tcPr>
            <w:tcW w:w="3065" w:type="dxa"/>
          </w:tcPr>
          <w:p w14:paraId="168DE218" w14:textId="77777777" w:rsidR="00F52563" w:rsidRPr="00F52563" w:rsidRDefault="00F52563" w:rsidP="00F52563">
            <w:pPr>
              <w:spacing w:before="36" w:after="36"/>
              <w:cnfStyle w:val="000000000000" w:firstRow="0" w:lastRow="0" w:firstColumn="0" w:lastColumn="0" w:oddVBand="0" w:evenVBand="0" w:oddHBand="0" w:evenHBand="0" w:firstRowFirstColumn="0" w:firstRowLastColumn="0" w:lastRowFirstColumn="0" w:lastRowLastColumn="0"/>
              <w:rPr>
                <w:sz w:val="18"/>
                <w:szCs w:val="18"/>
                <w:lang w:val="de-CH"/>
              </w:rPr>
            </w:pPr>
            <w:r w:rsidRPr="00F52563">
              <w:rPr>
                <w:sz w:val="18"/>
                <w:szCs w:val="18"/>
                <w:lang w:val="de-CH"/>
              </w:rPr>
              <w:t>Erkennen von problematischen Verhaltensweisen, von positiven und negativen Gefühlen sowie Gedankenmustern und neuen Chancen</w:t>
            </w:r>
          </w:p>
        </w:tc>
        <w:tc>
          <w:tcPr>
            <w:tcW w:w="2458" w:type="dxa"/>
          </w:tcPr>
          <w:p w14:paraId="5C277DCC" w14:textId="77777777" w:rsidR="00F52563" w:rsidRPr="00F52563" w:rsidRDefault="00F52563" w:rsidP="00F52563">
            <w:pPr>
              <w:spacing w:before="36" w:after="36"/>
              <w:cnfStyle w:val="000000000000" w:firstRow="0" w:lastRow="0" w:firstColumn="0" w:lastColumn="0" w:oddVBand="0" w:evenVBand="0" w:oddHBand="0" w:evenHBand="0" w:firstRowFirstColumn="0" w:firstRowLastColumn="0" w:lastRowFirstColumn="0" w:lastRowLastColumn="0"/>
              <w:rPr>
                <w:sz w:val="18"/>
                <w:szCs w:val="18"/>
                <w:lang w:val="de-CH"/>
              </w:rPr>
            </w:pPr>
            <w:r w:rsidRPr="00F52563">
              <w:rPr>
                <w:sz w:val="18"/>
                <w:szCs w:val="18"/>
                <w:lang w:val="de-CH"/>
              </w:rPr>
              <w:t>Denken, Fühlen und Wollen</w:t>
            </w:r>
          </w:p>
        </w:tc>
      </w:tr>
      <w:tr w:rsidR="00976736" w:rsidRPr="00066203" w14:paraId="113713DC" w14:textId="77777777" w:rsidTr="00976736">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149" w:type="dxa"/>
          </w:tcPr>
          <w:p w14:paraId="3128FFB1" w14:textId="77777777" w:rsidR="00F52563" w:rsidRPr="00F52563" w:rsidRDefault="00F52563" w:rsidP="00F52563">
            <w:pPr>
              <w:spacing w:before="36" w:after="36"/>
              <w:rPr>
                <w:sz w:val="18"/>
                <w:szCs w:val="18"/>
                <w:lang w:val="de-CH"/>
              </w:rPr>
            </w:pPr>
            <w:r w:rsidRPr="00F52563">
              <w:rPr>
                <w:noProof/>
                <w:sz w:val="18"/>
                <w:szCs w:val="18"/>
                <w:lang w:val="de-CH"/>
              </w:rPr>
              <w:drawing>
                <wp:inline distT="0" distB="0" distL="0" distR="0" wp14:anchorId="0C972464" wp14:editId="1D5BC515">
                  <wp:extent cx="670560" cy="670560"/>
                  <wp:effectExtent l="0" t="0" r="0" b="0"/>
                  <wp:docPr id="16" name="Grafik 16" descr="Kopf mit Zahnräder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Kopf mit Zahnrädern Silhouett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673718" cy="673718"/>
                          </a:xfrm>
                          <a:prstGeom prst="rect">
                            <a:avLst/>
                          </a:prstGeom>
                        </pic:spPr>
                      </pic:pic>
                    </a:graphicData>
                  </a:graphic>
                </wp:inline>
              </w:drawing>
            </w:r>
          </w:p>
        </w:tc>
        <w:tc>
          <w:tcPr>
            <w:tcW w:w="2390" w:type="dxa"/>
          </w:tcPr>
          <w:p w14:paraId="0CE5FA74" w14:textId="77777777" w:rsidR="00F52563" w:rsidRPr="00F52563" w:rsidRDefault="00F52563" w:rsidP="00F52563">
            <w:pPr>
              <w:spacing w:before="36" w:after="36"/>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sz w:val="18"/>
                <w:szCs w:val="18"/>
                <w:lang w:val="de-CH"/>
              </w:rPr>
              <w:t>Lösungsmöglichkeiten entwerfen</w:t>
            </w:r>
          </w:p>
        </w:tc>
        <w:tc>
          <w:tcPr>
            <w:tcW w:w="3065" w:type="dxa"/>
          </w:tcPr>
          <w:p w14:paraId="6DC5DCC0" w14:textId="77777777" w:rsidR="00F52563" w:rsidRPr="00F52563" w:rsidRDefault="00F52563" w:rsidP="00F52563">
            <w:pPr>
              <w:spacing w:before="36" w:after="36"/>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sz w:val="18"/>
                <w:szCs w:val="18"/>
                <w:lang w:val="de-CH"/>
              </w:rPr>
              <w:t>Welche Lösungen gibt es? Was können wir tun?</w:t>
            </w:r>
          </w:p>
        </w:tc>
        <w:tc>
          <w:tcPr>
            <w:tcW w:w="2458" w:type="dxa"/>
          </w:tcPr>
          <w:p w14:paraId="5AB29CD2" w14:textId="77777777" w:rsidR="00F52563" w:rsidRPr="00F52563" w:rsidRDefault="00F52563" w:rsidP="00F52563">
            <w:pPr>
              <w:spacing w:before="36" w:after="36"/>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sz w:val="18"/>
                <w:szCs w:val="18"/>
                <w:lang w:val="de-CH"/>
              </w:rPr>
              <w:t>Blickwinkel erweitern und lernen, in Szenarien zu denken</w:t>
            </w:r>
          </w:p>
        </w:tc>
      </w:tr>
      <w:tr w:rsidR="00976736" w:rsidRPr="00066203" w14:paraId="4F2B406C" w14:textId="77777777" w:rsidTr="00976736">
        <w:trPr>
          <w:trHeight w:val="560"/>
        </w:trPr>
        <w:tc>
          <w:tcPr>
            <w:cnfStyle w:val="001000000000" w:firstRow="0" w:lastRow="0" w:firstColumn="1" w:lastColumn="0" w:oddVBand="0" w:evenVBand="0" w:oddHBand="0" w:evenHBand="0" w:firstRowFirstColumn="0" w:firstRowLastColumn="0" w:lastRowFirstColumn="0" w:lastRowLastColumn="0"/>
            <w:tcW w:w="1149" w:type="dxa"/>
          </w:tcPr>
          <w:p w14:paraId="0901A429" w14:textId="77777777" w:rsidR="00F52563" w:rsidRPr="00F52563" w:rsidRDefault="00F52563" w:rsidP="00F52563">
            <w:pPr>
              <w:spacing w:before="36" w:after="36"/>
              <w:rPr>
                <w:sz w:val="18"/>
                <w:szCs w:val="18"/>
                <w:lang w:val="de-CH"/>
              </w:rPr>
            </w:pPr>
            <w:r w:rsidRPr="00F52563">
              <w:rPr>
                <w:noProof/>
                <w:sz w:val="18"/>
                <w:szCs w:val="18"/>
                <w:lang w:val="de-CH"/>
              </w:rPr>
              <w:drawing>
                <wp:inline distT="0" distB="0" distL="0" distR="0" wp14:anchorId="64A4654F" wp14:editId="11CF67C3">
                  <wp:extent cx="670560" cy="670560"/>
                  <wp:effectExtent l="0" t="0" r="2540" b="0"/>
                  <wp:docPr id="18" name="Grafik 18" descr="Architectur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Architecture mit einfarbiger Füllung"/>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73276" cy="673276"/>
                          </a:xfrm>
                          <a:prstGeom prst="rect">
                            <a:avLst/>
                          </a:prstGeom>
                        </pic:spPr>
                      </pic:pic>
                    </a:graphicData>
                  </a:graphic>
                </wp:inline>
              </w:drawing>
            </w:r>
          </w:p>
        </w:tc>
        <w:tc>
          <w:tcPr>
            <w:tcW w:w="2390" w:type="dxa"/>
          </w:tcPr>
          <w:p w14:paraId="1F036614" w14:textId="77777777" w:rsidR="00F52563" w:rsidRPr="00F52563" w:rsidRDefault="00F52563" w:rsidP="00F52563">
            <w:pPr>
              <w:spacing w:before="36" w:after="36"/>
              <w:cnfStyle w:val="000000000000" w:firstRow="0" w:lastRow="0" w:firstColumn="0" w:lastColumn="0" w:oddVBand="0" w:evenVBand="0" w:oddHBand="0" w:evenHBand="0" w:firstRowFirstColumn="0" w:firstRowLastColumn="0" w:lastRowFirstColumn="0" w:lastRowLastColumn="0"/>
              <w:rPr>
                <w:sz w:val="18"/>
                <w:szCs w:val="18"/>
                <w:lang w:val="de-CH"/>
              </w:rPr>
            </w:pPr>
            <w:r w:rsidRPr="00F52563">
              <w:rPr>
                <w:sz w:val="18"/>
                <w:szCs w:val="18"/>
                <w:lang w:val="de-CH"/>
              </w:rPr>
              <w:t>Hausaufgaben bestimmen und festhalten</w:t>
            </w:r>
          </w:p>
        </w:tc>
        <w:tc>
          <w:tcPr>
            <w:tcW w:w="3065" w:type="dxa"/>
          </w:tcPr>
          <w:p w14:paraId="606FD50C" w14:textId="77777777" w:rsidR="00F52563" w:rsidRPr="00F52563" w:rsidRDefault="00F52563" w:rsidP="00F52563">
            <w:pPr>
              <w:spacing w:before="36" w:after="36"/>
              <w:cnfStyle w:val="000000000000" w:firstRow="0" w:lastRow="0" w:firstColumn="0" w:lastColumn="0" w:oddVBand="0" w:evenVBand="0" w:oddHBand="0" w:evenHBand="0" w:firstRowFirstColumn="0" w:firstRowLastColumn="0" w:lastRowFirstColumn="0" w:lastRowLastColumn="0"/>
              <w:rPr>
                <w:sz w:val="18"/>
                <w:szCs w:val="18"/>
                <w:lang w:val="de-CH"/>
              </w:rPr>
            </w:pPr>
            <w:r w:rsidRPr="00F52563">
              <w:rPr>
                <w:sz w:val="18"/>
                <w:szCs w:val="18"/>
                <w:lang w:val="de-CH"/>
              </w:rPr>
              <w:t>Wer übernimmt was? Was macht die Gruppe?</w:t>
            </w:r>
          </w:p>
        </w:tc>
        <w:tc>
          <w:tcPr>
            <w:tcW w:w="2458" w:type="dxa"/>
          </w:tcPr>
          <w:p w14:paraId="3D4D07A6" w14:textId="77777777" w:rsidR="00F52563" w:rsidRPr="00F52563" w:rsidRDefault="00F52563" w:rsidP="00F52563">
            <w:pPr>
              <w:spacing w:before="36" w:after="36"/>
              <w:cnfStyle w:val="000000000000" w:firstRow="0" w:lastRow="0" w:firstColumn="0" w:lastColumn="0" w:oddVBand="0" w:evenVBand="0" w:oddHBand="0" w:evenHBand="0" w:firstRowFirstColumn="0" w:firstRowLastColumn="0" w:lastRowFirstColumn="0" w:lastRowLastColumn="0"/>
              <w:rPr>
                <w:sz w:val="18"/>
                <w:szCs w:val="18"/>
                <w:lang w:val="de-CH"/>
              </w:rPr>
            </w:pPr>
            <w:r w:rsidRPr="00F52563">
              <w:rPr>
                <w:sz w:val="18"/>
                <w:szCs w:val="18"/>
                <w:lang w:val="de-CH"/>
              </w:rPr>
              <w:t>Vereinbarungen treffen, Lösungen umsetzen und begleiten</w:t>
            </w:r>
          </w:p>
        </w:tc>
      </w:tr>
      <w:tr w:rsidR="00976736" w:rsidRPr="00F52563" w14:paraId="022DAD28" w14:textId="77777777" w:rsidTr="00976736">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149" w:type="dxa"/>
          </w:tcPr>
          <w:p w14:paraId="49535643" w14:textId="77777777" w:rsidR="00F52563" w:rsidRPr="00F52563" w:rsidRDefault="00F52563" w:rsidP="00F52563">
            <w:pPr>
              <w:spacing w:before="36" w:after="36"/>
              <w:rPr>
                <w:sz w:val="18"/>
                <w:szCs w:val="18"/>
                <w:lang w:val="de-CH"/>
              </w:rPr>
            </w:pPr>
            <w:r w:rsidRPr="00F52563">
              <w:rPr>
                <w:noProof/>
                <w:sz w:val="18"/>
                <w:szCs w:val="18"/>
                <w:lang w:val="de-CH"/>
              </w:rPr>
              <w:drawing>
                <wp:inline distT="0" distB="0" distL="0" distR="0" wp14:anchorId="5CCC5212" wp14:editId="25755927">
                  <wp:extent cx="670560" cy="670560"/>
                  <wp:effectExtent l="0" t="0" r="0" b="0"/>
                  <wp:docPr id="19" name="Grafik 19" descr="Kommentar Lik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Kommentar Like Silhouette"/>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674122" cy="674122"/>
                          </a:xfrm>
                          <a:prstGeom prst="rect">
                            <a:avLst/>
                          </a:prstGeom>
                        </pic:spPr>
                      </pic:pic>
                    </a:graphicData>
                  </a:graphic>
                </wp:inline>
              </w:drawing>
            </w:r>
          </w:p>
        </w:tc>
        <w:tc>
          <w:tcPr>
            <w:tcW w:w="2390" w:type="dxa"/>
          </w:tcPr>
          <w:p w14:paraId="1D2118D1" w14:textId="77777777" w:rsidR="00F52563" w:rsidRPr="00F52563" w:rsidRDefault="00F52563" w:rsidP="00F52563">
            <w:pPr>
              <w:spacing w:before="36" w:after="36"/>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sz w:val="18"/>
                <w:szCs w:val="18"/>
                <w:lang w:val="de-CH"/>
              </w:rPr>
              <w:t>Rückmeldungsrunde</w:t>
            </w:r>
          </w:p>
        </w:tc>
        <w:tc>
          <w:tcPr>
            <w:tcW w:w="3065" w:type="dxa"/>
          </w:tcPr>
          <w:p w14:paraId="19C1C08D" w14:textId="2EDB8416" w:rsidR="00F52563" w:rsidRPr="00F52563" w:rsidRDefault="00F52563" w:rsidP="00F52563">
            <w:pPr>
              <w:spacing w:before="36" w:after="36"/>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sz w:val="18"/>
                <w:szCs w:val="18"/>
                <w:lang w:val="de-CH"/>
              </w:rPr>
              <w:t xml:space="preserve">Rückmeldung der </w:t>
            </w:r>
            <w:r w:rsidR="000A4398">
              <w:rPr>
                <w:sz w:val="18"/>
                <w:szCs w:val="18"/>
                <w:lang w:val="de-CH"/>
              </w:rPr>
              <w:t>m</w:t>
            </w:r>
            <w:r w:rsidRPr="00F52563">
              <w:rPr>
                <w:sz w:val="18"/>
                <w:szCs w:val="18"/>
                <w:lang w:val="de-CH"/>
              </w:rPr>
              <w:t>oder</w:t>
            </w:r>
            <w:r w:rsidR="000A4398">
              <w:rPr>
                <w:sz w:val="18"/>
                <w:szCs w:val="18"/>
                <w:lang w:val="de-CH"/>
              </w:rPr>
              <w:t>ierenden Person</w:t>
            </w:r>
            <w:r w:rsidRPr="00F52563">
              <w:rPr>
                <w:sz w:val="18"/>
                <w:szCs w:val="18"/>
                <w:lang w:val="de-CH"/>
              </w:rPr>
              <w:t xml:space="preserve"> </w:t>
            </w:r>
          </w:p>
        </w:tc>
        <w:tc>
          <w:tcPr>
            <w:tcW w:w="2458" w:type="dxa"/>
          </w:tcPr>
          <w:p w14:paraId="3904A4A9" w14:textId="77777777" w:rsidR="00F52563" w:rsidRPr="00F52563" w:rsidRDefault="00F52563" w:rsidP="00F52563">
            <w:pPr>
              <w:spacing w:before="36" w:after="36"/>
              <w:cnfStyle w:val="000000100000" w:firstRow="0" w:lastRow="0" w:firstColumn="0" w:lastColumn="0" w:oddVBand="0" w:evenVBand="0" w:oddHBand="1" w:evenHBand="0" w:firstRowFirstColumn="0" w:firstRowLastColumn="0" w:lastRowFirstColumn="0" w:lastRowLastColumn="0"/>
              <w:rPr>
                <w:sz w:val="18"/>
                <w:szCs w:val="18"/>
                <w:lang w:val="de-CH"/>
              </w:rPr>
            </w:pPr>
            <w:r w:rsidRPr="00F52563">
              <w:rPr>
                <w:sz w:val="18"/>
                <w:szCs w:val="18"/>
                <w:lang w:val="de-CH"/>
              </w:rPr>
              <w:t>Aus dem Prozess lernen</w:t>
            </w:r>
          </w:p>
        </w:tc>
      </w:tr>
    </w:tbl>
    <w:p w14:paraId="4099026F" w14:textId="4FA761A4" w:rsidR="00F52563" w:rsidRPr="00F52563" w:rsidRDefault="00F52563" w:rsidP="001B3EA3">
      <w:pPr>
        <w:pStyle w:val="NotizAbbildung"/>
      </w:pPr>
    </w:p>
    <w:p w14:paraId="48FF3617" w14:textId="532CE4E6" w:rsidR="00F52563" w:rsidRPr="00F52563" w:rsidRDefault="00F52563" w:rsidP="00464ABD">
      <w:pPr>
        <w:pStyle w:val="Textkrper"/>
        <w:ind w:firstLine="0"/>
      </w:pPr>
      <w:r w:rsidRPr="00F52563">
        <w:t xml:space="preserve">Aktuell beteiligen sich etwa 20 Schulen (Regel- und Sonderschulen für Verhalten) aus verschiedenen Kantonen am Projekt. Erste Erfahrungen aus den Supervisionen mit den Moderierenden zeigen die Inhalte, Herausforderungen und Erfolgserlebnisse der Gruppentreffen auf. Häufig genannte Problemfelder der Jugendlichen sind Angst vor Telefonaten oder vor Gesprächen mit potenziellen zukünftigen Arbeitgebern sowie Schwierigkeiten zu akzeptieren, dass der Traumberuf nicht verfolgt werden kann. Eine Herausforderung besteht dann, wenn den Jugendlichen in einer Runde keine Probleme einfallen, durch grosse Klassengrössen nicht alle zu Wort kommen oder schwierige Gruppendynamiken (z. B. störende Peers, Mobbing) auftreten. Genannte Lösungsansätze sind, dass die Moderierenden den Jugendlichen mögliche Beispiele von Problemen zeigen (z. B. mit «Problemlisten») oder bei schwierigen Gruppendynamiken zuerst mit kleineren Gruppen starten, bis sich eine gut funktionierende Peergruppe eingespielt hat und alle wieder </w:t>
      </w:r>
      <w:proofErr w:type="spellStart"/>
      <w:r w:rsidRPr="00F52563">
        <w:t>dazugenommen</w:t>
      </w:r>
      <w:proofErr w:type="spellEnd"/>
      <w:r w:rsidRPr="00F52563">
        <w:t xml:space="preserve"> werden können. </w:t>
      </w:r>
    </w:p>
    <w:p w14:paraId="01CADB10" w14:textId="77777777" w:rsidR="00F52563" w:rsidRPr="00F52563" w:rsidRDefault="00F52563" w:rsidP="009531F0">
      <w:pPr>
        <w:pStyle w:val="Textkrper"/>
        <w:ind w:firstLine="0"/>
      </w:pPr>
      <w:r w:rsidRPr="00F52563">
        <w:lastRenderedPageBreak/>
        <w:t>Neben den erwähnten Schwierigkeiten berichten die teilnehmenden Moderierenden immer wieder von positiv erlebten Gesprächsrunden. Sie beginnen teilweise mit der Einführung von PPC-Gruppen in weiteren Klassen an der Schule: Jugendliche lernen, offen über Probleme bei der Berufswahl zu sprechen und die gegenseitige Unterstützung schafft Selbstvertrauen in Bezug auf die Berufswahl. Abschliessende Ergebnisse zur Wirksamkeit der Gruppentreffen hinsichtlich Stärkung sozialer und emotionaler Fähigkeiten, Klassenklima sowie Berufswahlbereitschaft werden nach Abschluss der Evaluation im Frühling 2024 vorliegen.</w:t>
      </w:r>
    </w:p>
    <w:p w14:paraId="5E42ABF5" w14:textId="77777777" w:rsidR="00F52563" w:rsidRPr="00F52563" w:rsidRDefault="00F52563" w:rsidP="00BE62EF">
      <w:pPr>
        <w:pStyle w:val="berschrift1"/>
        <w:rPr>
          <w:lang w:val="de-CH"/>
        </w:rPr>
      </w:pPr>
      <w:r w:rsidRPr="00F52563">
        <w:rPr>
          <w:lang w:val="de-CH"/>
        </w:rPr>
        <w:t>Fazit</w:t>
      </w:r>
    </w:p>
    <w:p w14:paraId="3ECBCA38" w14:textId="0305BA26" w:rsidR="00F52563" w:rsidRPr="00F52563" w:rsidRDefault="00F52563" w:rsidP="00464ABD">
      <w:pPr>
        <w:pStyle w:val="Textkrper"/>
        <w:ind w:firstLine="0"/>
      </w:pPr>
      <w:r w:rsidRPr="00F52563">
        <w:t xml:space="preserve">Lehrpersonen, Schulische </w:t>
      </w:r>
      <w:proofErr w:type="spellStart"/>
      <w:r w:rsidRPr="00F52563">
        <w:t>Heilpädagog</w:t>
      </w:r>
      <w:r w:rsidR="00744A32">
        <w:t>:</w:t>
      </w:r>
      <w:r w:rsidRPr="00F52563">
        <w:t>innen</w:t>
      </w:r>
      <w:proofErr w:type="spellEnd"/>
      <w:r w:rsidRPr="00F52563">
        <w:t xml:space="preserve"> </w:t>
      </w:r>
      <w:r w:rsidR="00744A32">
        <w:t>und</w:t>
      </w:r>
      <w:r w:rsidRPr="00F52563">
        <w:t xml:space="preserve"> Peers können </w:t>
      </w:r>
      <w:r w:rsidRPr="00F52563">
        <w:rPr>
          <w:iCs/>
        </w:rPr>
        <w:t>wichtige Aufgaben übernehmen</w:t>
      </w:r>
      <w:r w:rsidRPr="00F52563">
        <w:t xml:space="preserve"> bei der Förderung von sozio-emotionalem Lernen an der Schule. Es gibt einige erfolgreiche Programme, welche sich der Förderung verschiedener überfachlicher Kompetenzen widmen. Viele der vorgestellten Ansätze sind während dem 7. bis 10. Schuljahr und im Sinne einer universellen Prävention für die ganze Klasse einsetzbar. Es braucht aber mehr Langzeitstudien, welche Jugendliche im Übergang Schule–Beruf bis hin zur Arbeitstätigkeit begleiten, um Rückschlüsse auf die Bedeutung sozio-emotionaler Kompetenzen für das erfolgreiche Abschneiden einer Berufsausbildung zu ziehen. </w:t>
      </w:r>
      <w:r w:rsidRPr="00F52563">
        <w:rPr>
          <w:bCs/>
        </w:rPr>
        <w:t xml:space="preserve">Ansätze zur Stärkung sozio-emotionaler Kompetenzen im Kontext der Berufswahl sollten dann noch spezifischer ausgearbeitet und entsprechende Module </w:t>
      </w:r>
      <w:r w:rsidRPr="00F52563">
        <w:t xml:space="preserve">in das Fach Berufliche Orientierung integriert werden. </w:t>
      </w:r>
    </w:p>
    <w:p w14:paraId="2B19AC9F" w14:textId="77777777" w:rsidR="00F52563" w:rsidRPr="00F52563" w:rsidRDefault="00F52563" w:rsidP="00F52563">
      <w:pPr>
        <w:spacing w:before="60" w:after="60"/>
        <w:jc w:val="both"/>
        <w:rPr>
          <w:lang w:val="de-CH"/>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F52563" w:rsidRPr="00F52563" w14:paraId="715EA552" w14:textId="77777777">
        <w:tc>
          <w:tcPr>
            <w:tcW w:w="1667" w:type="pct"/>
            <w:vAlign w:val="center"/>
          </w:tcPr>
          <w:p w14:paraId="13002748" w14:textId="77777777" w:rsidR="00F52563" w:rsidRPr="00F52563" w:rsidRDefault="00F52563" w:rsidP="00F52563">
            <w:pPr>
              <w:spacing w:before="60" w:after="60"/>
              <w:ind w:firstLine="170"/>
              <w:jc w:val="both"/>
              <w:rPr>
                <w:lang w:val="fr-CH"/>
              </w:rPr>
            </w:pPr>
            <w:r w:rsidRPr="00F52563">
              <w:rPr>
                <w:noProof/>
                <w:lang w:val="fr-CH"/>
              </w:rPr>
              <w:drawing>
                <wp:inline distT="0" distB="0" distL="0" distR="0" wp14:anchorId="21E9F421" wp14:editId="274749FE">
                  <wp:extent cx="1036320" cy="1036320"/>
                  <wp:effectExtent l="0" t="0" r="0" b="0"/>
                  <wp:docPr id="21" name="Graphique 5" descr="Ein Bild, das Person, drinne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que 5" descr="Ein Bild, das Person, drinnen, darstellend enthält.&#10;&#10;Automatisch generierte Beschreibu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07EFAEA1" w14:textId="77777777" w:rsidR="00F52563" w:rsidRPr="00F52563" w:rsidRDefault="00F52563" w:rsidP="00F52563">
            <w:pPr>
              <w:spacing w:before="60" w:after="60"/>
              <w:ind w:firstLine="170"/>
              <w:jc w:val="both"/>
              <w:rPr>
                <w:noProof/>
                <w:lang w:val="fr-CH"/>
              </w:rPr>
            </w:pPr>
            <w:r w:rsidRPr="00F52563">
              <w:rPr>
                <w:noProof/>
                <w:lang w:val="fr-CH"/>
              </w:rPr>
              <w:drawing>
                <wp:inline distT="0" distB="0" distL="0" distR="0" wp14:anchorId="74EE4AFE" wp14:editId="74BFFB8A">
                  <wp:extent cx="1036320" cy="1036320"/>
                  <wp:effectExtent l="0" t="0" r="0" b="0"/>
                  <wp:docPr id="22" name="Graphique 7" descr="Ein Bild, das Person, lächelnd,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que 7" descr="Ein Bild, das Person, lächelnd, darstellend enthält.&#10;&#10;Automatisch generierte Beschreibu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110B162E" w14:textId="77777777" w:rsidR="00F52563" w:rsidRPr="00F52563" w:rsidRDefault="00F52563" w:rsidP="00F52563">
            <w:pPr>
              <w:spacing w:before="60" w:after="60"/>
              <w:ind w:firstLine="170"/>
              <w:jc w:val="both"/>
              <w:rPr>
                <w:noProof/>
                <w:lang w:val="fr-CH"/>
              </w:rPr>
            </w:pPr>
            <w:r w:rsidRPr="00F52563">
              <w:rPr>
                <w:noProof/>
                <w:lang w:val="fr-CH"/>
              </w:rPr>
              <w:drawing>
                <wp:inline distT="0" distB="0" distL="0" distR="0" wp14:anchorId="0421D459" wp14:editId="20DC0D83">
                  <wp:extent cx="1036320" cy="1036320"/>
                  <wp:effectExtent l="0" t="0" r="0" b="0"/>
                  <wp:docPr id="23" name="Graphique 6" descr="Ein Bild, das Person, drinnen, lächelnd,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que 6" descr="Ein Bild, das Person, drinnen, lächelnd, darstellend enthält.&#10;&#10;Automatisch generierte Beschreibu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F52563" w:rsidRPr="00066203" w14:paraId="35F0E5F8" w14:textId="77777777">
        <w:trPr>
          <w:trHeight w:val="960"/>
        </w:trPr>
        <w:tc>
          <w:tcPr>
            <w:tcW w:w="1667" w:type="pct"/>
            <w:vAlign w:val="center"/>
          </w:tcPr>
          <w:p w14:paraId="56F926FC" w14:textId="77777777" w:rsidR="00F52563" w:rsidRPr="00F52563" w:rsidRDefault="00F52563" w:rsidP="00F52563">
            <w:pPr>
              <w:rPr>
                <w:lang w:val="de-CH"/>
              </w:rPr>
            </w:pPr>
            <w:r w:rsidRPr="00F52563">
              <w:rPr>
                <w:lang w:val="de-CH"/>
              </w:rPr>
              <w:t>Prof. Dr. phil. Claudia Schellenberg</w:t>
            </w:r>
          </w:p>
          <w:p w14:paraId="2F59767A" w14:textId="77777777" w:rsidR="00F52563" w:rsidRPr="00F52563" w:rsidRDefault="00F52563" w:rsidP="00F52563">
            <w:pPr>
              <w:rPr>
                <w:lang w:val="de-CH"/>
              </w:rPr>
            </w:pPr>
            <w:r w:rsidRPr="00F52563">
              <w:rPr>
                <w:lang w:val="de-CH"/>
              </w:rPr>
              <w:t>Institut für Verhalten, sozio-emotionale und psychomotorische Entwicklungsförderung IVE</w:t>
            </w:r>
          </w:p>
          <w:p w14:paraId="1622F380" w14:textId="77777777" w:rsidR="00F52563" w:rsidRPr="00F52563" w:rsidRDefault="00F52563" w:rsidP="00F52563">
            <w:pPr>
              <w:rPr>
                <w:lang w:val="de-CH"/>
              </w:rPr>
            </w:pPr>
            <w:r w:rsidRPr="00F52563">
              <w:rPr>
                <w:lang w:val="de-CH"/>
              </w:rPr>
              <w:t>Interkantonale Hochschule für Heilpädagogik</w:t>
            </w:r>
          </w:p>
          <w:p w14:paraId="55E42C6C" w14:textId="77777777" w:rsidR="00F52563" w:rsidRPr="00F52563" w:rsidRDefault="00000000" w:rsidP="00F52563">
            <w:pPr>
              <w:rPr>
                <w:lang w:val="de-CH"/>
              </w:rPr>
            </w:pPr>
            <w:hyperlink r:id="rId33" w:history="1">
              <w:r w:rsidR="00F52563" w:rsidRPr="00F52563">
                <w:rPr>
                  <w:bCs/>
                  <w:iCs/>
                  <w:color w:val="D31932" w:themeColor="accent1"/>
                  <w:lang w:val="de-CH"/>
                </w:rPr>
                <w:t>claudia.schellenberg@hfh.ch</w:t>
              </w:r>
            </w:hyperlink>
          </w:p>
        </w:tc>
        <w:tc>
          <w:tcPr>
            <w:tcW w:w="1667" w:type="pct"/>
            <w:vAlign w:val="center"/>
          </w:tcPr>
          <w:p w14:paraId="2D890A8B" w14:textId="77777777" w:rsidR="00F52563" w:rsidRPr="00F52563" w:rsidRDefault="00F52563" w:rsidP="00F52563">
            <w:pPr>
              <w:rPr>
                <w:lang w:val="de-CH"/>
              </w:rPr>
            </w:pPr>
            <w:r w:rsidRPr="00F52563">
              <w:rPr>
                <w:lang w:val="de-CH"/>
              </w:rPr>
              <w:t xml:space="preserve">Patrizia </w:t>
            </w:r>
            <w:proofErr w:type="spellStart"/>
            <w:r w:rsidRPr="00F52563">
              <w:rPr>
                <w:lang w:val="de-CH"/>
              </w:rPr>
              <w:t>Röösli</w:t>
            </w:r>
            <w:proofErr w:type="spellEnd"/>
            <w:r w:rsidRPr="00F52563">
              <w:rPr>
                <w:lang w:val="de-CH"/>
              </w:rPr>
              <w:t xml:space="preserve">, </w:t>
            </w:r>
            <w:proofErr w:type="spellStart"/>
            <w:r w:rsidRPr="00F52563">
              <w:rPr>
                <w:lang w:val="de-CH"/>
              </w:rPr>
              <w:t>Msc</w:t>
            </w:r>
            <w:proofErr w:type="spellEnd"/>
            <w:r w:rsidRPr="00F52563">
              <w:rPr>
                <w:lang w:val="de-CH"/>
              </w:rPr>
              <w:t>.</w:t>
            </w:r>
          </w:p>
          <w:p w14:paraId="7D665221" w14:textId="77777777" w:rsidR="00F52563" w:rsidRPr="00F52563" w:rsidRDefault="00F52563" w:rsidP="00F52563">
            <w:pPr>
              <w:rPr>
                <w:lang w:val="de-CH"/>
              </w:rPr>
            </w:pPr>
            <w:r w:rsidRPr="00F52563">
              <w:rPr>
                <w:lang w:val="de-CH"/>
              </w:rPr>
              <w:t xml:space="preserve">Junior Researcher </w:t>
            </w:r>
          </w:p>
          <w:p w14:paraId="5969C1CF" w14:textId="77777777" w:rsidR="00F52563" w:rsidRPr="00F52563" w:rsidRDefault="00F52563" w:rsidP="00F52563">
            <w:pPr>
              <w:rPr>
                <w:lang w:val="de-CH"/>
              </w:rPr>
            </w:pPr>
            <w:r w:rsidRPr="00F52563">
              <w:rPr>
                <w:lang w:val="de-CH"/>
              </w:rPr>
              <w:t>Institut für Verhalten, sozio-emotionale und psychomotorische Entwicklungsförderung IVE</w:t>
            </w:r>
          </w:p>
          <w:p w14:paraId="493D0BEC" w14:textId="77777777" w:rsidR="00F52563" w:rsidRPr="00F52563" w:rsidRDefault="00F52563" w:rsidP="00F52563">
            <w:pPr>
              <w:rPr>
                <w:lang w:val="de-CH"/>
              </w:rPr>
            </w:pPr>
            <w:r w:rsidRPr="00F52563">
              <w:rPr>
                <w:lang w:val="de-CH"/>
              </w:rPr>
              <w:t>Interkantonale Hochschule für Heilpädagogik</w:t>
            </w:r>
          </w:p>
          <w:p w14:paraId="45FF41E3" w14:textId="77777777" w:rsidR="00F52563" w:rsidRPr="00F52563" w:rsidRDefault="00000000" w:rsidP="00F52563">
            <w:pPr>
              <w:rPr>
                <w:lang w:val="de-CH"/>
              </w:rPr>
            </w:pPr>
            <w:hyperlink r:id="rId34" w:history="1">
              <w:r w:rsidR="00F52563" w:rsidRPr="00F52563">
                <w:rPr>
                  <w:bCs/>
                  <w:iCs/>
                  <w:color w:val="D31932" w:themeColor="accent1"/>
                  <w:lang w:val="de-CH"/>
                </w:rPr>
                <w:t>patrizia.roeoesli@hfh.ch</w:t>
              </w:r>
            </w:hyperlink>
          </w:p>
        </w:tc>
        <w:tc>
          <w:tcPr>
            <w:tcW w:w="1666" w:type="pct"/>
            <w:vAlign w:val="center"/>
          </w:tcPr>
          <w:p w14:paraId="6C8F838B" w14:textId="77777777" w:rsidR="00F52563" w:rsidRPr="00F52563" w:rsidRDefault="00F52563" w:rsidP="00F52563">
            <w:pPr>
              <w:rPr>
                <w:lang w:val="de-CH"/>
              </w:rPr>
            </w:pPr>
            <w:r w:rsidRPr="00F52563">
              <w:rPr>
                <w:lang w:val="de-CH"/>
              </w:rPr>
              <w:t xml:space="preserve">Annette Krauss, </w:t>
            </w:r>
            <w:proofErr w:type="spellStart"/>
            <w:r w:rsidRPr="00F52563">
              <w:rPr>
                <w:lang w:val="de-CH"/>
              </w:rPr>
              <w:t>Msc</w:t>
            </w:r>
            <w:proofErr w:type="spellEnd"/>
            <w:r w:rsidRPr="00F52563">
              <w:rPr>
                <w:lang w:val="de-CH"/>
              </w:rPr>
              <w:t>.</w:t>
            </w:r>
          </w:p>
          <w:p w14:paraId="58B662C8" w14:textId="77777777" w:rsidR="00F52563" w:rsidRPr="00F52563" w:rsidRDefault="00F52563" w:rsidP="00F52563">
            <w:pPr>
              <w:rPr>
                <w:lang w:val="de-CH"/>
              </w:rPr>
            </w:pPr>
            <w:r w:rsidRPr="00F52563">
              <w:rPr>
                <w:lang w:val="de-CH"/>
              </w:rPr>
              <w:t>Junior Researcher am Institut für Verhalten, sozio-emotionale und psychomotorische Entwicklungsförderung IVE</w:t>
            </w:r>
          </w:p>
          <w:p w14:paraId="67F87316" w14:textId="77777777" w:rsidR="00F52563" w:rsidRPr="00F52563" w:rsidRDefault="00F52563" w:rsidP="00F52563">
            <w:pPr>
              <w:rPr>
                <w:lang w:val="de-CH"/>
              </w:rPr>
            </w:pPr>
            <w:r w:rsidRPr="00F52563">
              <w:rPr>
                <w:lang w:val="de-CH"/>
              </w:rPr>
              <w:t>Interkantonale Hochschule für Heilpädagogik</w:t>
            </w:r>
          </w:p>
          <w:p w14:paraId="41640A6E" w14:textId="77777777" w:rsidR="00F52563" w:rsidRPr="00F52563" w:rsidRDefault="00000000" w:rsidP="00F52563">
            <w:pPr>
              <w:rPr>
                <w:lang w:val="de-CH"/>
              </w:rPr>
            </w:pPr>
            <w:hyperlink r:id="rId35" w:history="1">
              <w:r w:rsidR="00F52563" w:rsidRPr="00F52563">
                <w:rPr>
                  <w:bCs/>
                  <w:iCs/>
                  <w:color w:val="D31932" w:themeColor="accent1"/>
                  <w:lang w:val="de-CH"/>
                </w:rPr>
                <w:t>annette.krauss@hfh.ch</w:t>
              </w:r>
            </w:hyperlink>
          </w:p>
        </w:tc>
      </w:tr>
    </w:tbl>
    <w:p w14:paraId="75B323EC" w14:textId="77777777" w:rsidR="00F52563" w:rsidRPr="002A5D31" w:rsidRDefault="00F52563" w:rsidP="00BE62EF">
      <w:pPr>
        <w:pStyle w:val="berschrift1"/>
        <w:rPr>
          <w:lang w:val="de-CH"/>
        </w:rPr>
      </w:pPr>
      <w:r w:rsidRPr="002A5D31">
        <w:rPr>
          <w:lang w:val="de-CH"/>
        </w:rPr>
        <w:t>Literatur</w:t>
      </w:r>
    </w:p>
    <w:p w14:paraId="6E7EAA6B" w14:textId="77777777" w:rsidR="00F52563" w:rsidRDefault="00F52563" w:rsidP="00006AA6">
      <w:pPr>
        <w:pStyle w:val="Literaturverzeichnis"/>
        <w:ind w:left="567" w:hanging="567"/>
        <w:rPr>
          <w:lang w:val="de-CH"/>
        </w:rPr>
      </w:pPr>
      <w:r w:rsidRPr="00F52563">
        <w:rPr>
          <w:lang w:val="de-CH"/>
        </w:rPr>
        <w:t xml:space="preserve">Casale, G., Hennemann, T. &amp; Hövel, D. (2014). Systematischer Überblick über deutschsprachige schulbasierte Maßnahmen zur Prävention von Verhaltensstörungen in der Sekundarstufe I. </w:t>
      </w:r>
      <w:r w:rsidRPr="00F52563">
        <w:rPr>
          <w:i/>
          <w:lang w:val="de-CH"/>
        </w:rPr>
        <w:t>Empirische Sonderpädagogik 6 </w:t>
      </w:r>
      <w:r w:rsidRPr="00F52563">
        <w:rPr>
          <w:lang w:val="de-CH"/>
        </w:rPr>
        <w:t>(1), 33–58.</w:t>
      </w:r>
    </w:p>
    <w:p w14:paraId="52163C8A" w14:textId="1BB92988" w:rsidR="00ED4157" w:rsidRPr="00F52563" w:rsidRDefault="00ED4157" w:rsidP="00006AA6">
      <w:pPr>
        <w:pStyle w:val="Literaturverzeichnis"/>
        <w:ind w:left="567" w:hanging="567"/>
        <w:rPr>
          <w:lang w:val="de-CH"/>
        </w:rPr>
      </w:pPr>
      <w:r w:rsidRPr="00F52563">
        <w:rPr>
          <w:lang w:val="en-GB"/>
        </w:rPr>
        <w:t xml:space="preserve">CASEL (2003). </w:t>
      </w:r>
      <w:r w:rsidRPr="00F52563">
        <w:rPr>
          <w:lang w:val="en-AU"/>
        </w:rPr>
        <w:t xml:space="preserve">Safe and sound: An educational leader's guide to evidence-based social and emotional learning (SEL) programs. </w:t>
      </w:r>
      <w:r w:rsidRPr="00F52563">
        <w:rPr>
          <w:lang w:val="de-CH"/>
        </w:rPr>
        <w:t>ERIC Clearinghouse.</w:t>
      </w:r>
    </w:p>
    <w:p w14:paraId="58236FC0" w14:textId="77777777" w:rsidR="00744A32" w:rsidRPr="00F52563" w:rsidRDefault="00744A32" w:rsidP="00006AA6">
      <w:pPr>
        <w:pStyle w:val="Literaturverzeichnis"/>
        <w:ind w:left="567" w:hanging="567"/>
        <w:rPr>
          <w:lang w:val="de-CH"/>
        </w:rPr>
      </w:pPr>
      <w:r w:rsidRPr="00F52563">
        <w:rPr>
          <w:lang w:val="de-CH"/>
        </w:rPr>
        <w:t xml:space="preserve">Franze, M., </w:t>
      </w:r>
      <w:proofErr w:type="spellStart"/>
      <w:r w:rsidRPr="00F52563">
        <w:rPr>
          <w:lang w:val="de-CH"/>
        </w:rPr>
        <w:t>Meierjürgen</w:t>
      </w:r>
      <w:proofErr w:type="spellEnd"/>
      <w:r w:rsidRPr="00F52563">
        <w:rPr>
          <w:lang w:val="de-CH"/>
        </w:rPr>
        <w:t xml:space="preserve">, R., </w:t>
      </w:r>
      <w:proofErr w:type="spellStart"/>
      <w:r w:rsidRPr="00F52563">
        <w:rPr>
          <w:lang w:val="de-CH"/>
        </w:rPr>
        <w:t>Abeling</w:t>
      </w:r>
      <w:proofErr w:type="spellEnd"/>
      <w:r w:rsidRPr="00F52563">
        <w:rPr>
          <w:lang w:val="de-CH"/>
        </w:rPr>
        <w:t xml:space="preserve">, I., </w:t>
      </w:r>
      <w:proofErr w:type="spellStart"/>
      <w:r w:rsidRPr="00F52563">
        <w:rPr>
          <w:lang w:val="de-CH"/>
        </w:rPr>
        <w:t>Rottländer</w:t>
      </w:r>
      <w:proofErr w:type="spellEnd"/>
      <w:r w:rsidRPr="00F52563">
        <w:rPr>
          <w:lang w:val="de-CH"/>
        </w:rPr>
        <w:t xml:space="preserve">, M., </w:t>
      </w:r>
      <w:proofErr w:type="spellStart"/>
      <w:r w:rsidRPr="00F52563">
        <w:rPr>
          <w:lang w:val="de-CH"/>
        </w:rPr>
        <w:t>Gerdon</w:t>
      </w:r>
      <w:proofErr w:type="spellEnd"/>
      <w:r w:rsidRPr="00F52563">
        <w:rPr>
          <w:lang w:val="de-CH"/>
        </w:rPr>
        <w:t xml:space="preserve">, R. &amp; Paulus, P. (2007). </w:t>
      </w:r>
      <w:proofErr w:type="spellStart"/>
      <w:r w:rsidRPr="00F52563">
        <w:rPr>
          <w:lang w:val="de-CH"/>
        </w:rPr>
        <w:t>MindMatters</w:t>
      </w:r>
      <w:proofErr w:type="spellEnd"/>
      <w:r w:rsidRPr="00F52563">
        <w:rPr>
          <w:lang w:val="de-CH"/>
        </w:rPr>
        <w:t xml:space="preserve"> – Ein Programm zur Förderung der psychischen Gesundheit in der Sekundarstufe I. Deutschsprachige Adaptation und Ergebnisse des Modellversuchs. </w:t>
      </w:r>
      <w:r w:rsidRPr="00F52563">
        <w:rPr>
          <w:i/>
          <w:lang w:val="de-CH"/>
        </w:rPr>
        <w:t xml:space="preserve">Prävention und Gesundheitsförderung, </w:t>
      </w:r>
      <w:r w:rsidRPr="00F52563">
        <w:rPr>
          <w:lang w:val="de-CH"/>
        </w:rPr>
        <w:t>4, 221–227.</w:t>
      </w:r>
    </w:p>
    <w:p w14:paraId="0C5CBE30" w14:textId="77777777" w:rsidR="00F52563" w:rsidRPr="00F52563" w:rsidRDefault="00F52563" w:rsidP="00006AA6">
      <w:pPr>
        <w:pStyle w:val="Literaturverzeichnis"/>
        <w:ind w:left="567" w:hanging="567"/>
        <w:rPr>
          <w:lang w:val="de-CH"/>
        </w:rPr>
      </w:pPr>
      <w:proofErr w:type="spellStart"/>
      <w:r w:rsidRPr="00F52563">
        <w:rPr>
          <w:lang w:val="de-CH"/>
        </w:rPr>
        <w:t>Jugert</w:t>
      </w:r>
      <w:proofErr w:type="spellEnd"/>
      <w:r w:rsidRPr="00F52563">
        <w:rPr>
          <w:lang w:val="de-CH"/>
        </w:rPr>
        <w:t xml:space="preserve">, G., Rehder, A., Notz, P. &amp; Petermann, F. (2011). </w:t>
      </w:r>
      <w:r w:rsidRPr="00F52563">
        <w:rPr>
          <w:i/>
          <w:lang w:val="de-CH"/>
        </w:rPr>
        <w:t xml:space="preserve">Fit </w:t>
      </w:r>
      <w:proofErr w:type="spellStart"/>
      <w:r w:rsidRPr="00F52563">
        <w:rPr>
          <w:i/>
          <w:lang w:val="de-CH"/>
        </w:rPr>
        <w:t>for</w:t>
      </w:r>
      <w:proofErr w:type="spellEnd"/>
      <w:r w:rsidRPr="00F52563">
        <w:rPr>
          <w:i/>
          <w:lang w:val="de-CH"/>
        </w:rPr>
        <w:t xml:space="preserve"> Life – Module und Arbeitsblätter zum Training sozialer Kompetenz für Jugendliche</w:t>
      </w:r>
      <w:r w:rsidRPr="00F52563">
        <w:rPr>
          <w:lang w:val="de-CH"/>
        </w:rPr>
        <w:t xml:space="preserve"> (9., </w:t>
      </w:r>
      <w:proofErr w:type="spellStart"/>
      <w:r w:rsidRPr="00F52563">
        <w:rPr>
          <w:lang w:val="de-CH"/>
        </w:rPr>
        <w:t>überarb</w:t>
      </w:r>
      <w:proofErr w:type="spellEnd"/>
      <w:r w:rsidRPr="00F52563">
        <w:rPr>
          <w:lang w:val="de-CH"/>
        </w:rPr>
        <w:t xml:space="preserve">. u. </w:t>
      </w:r>
      <w:proofErr w:type="spellStart"/>
      <w:r w:rsidRPr="00F52563">
        <w:rPr>
          <w:lang w:val="de-CH"/>
        </w:rPr>
        <w:t>erw</w:t>
      </w:r>
      <w:proofErr w:type="spellEnd"/>
      <w:r w:rsidRPr="00F52563">
        <w:rPr>
          <w:lang w:val="de-CH"/>
        </w:rPr>
        <w:t>. Aufl.). Juventa.</w:t>
      </w:r>
    </w:p>
    <w:p w14:paraId="5CF8FFE4" w14:textId="77777777" w:rsidR="00F52563" w:rsidRPr="00F52563" w:rsidRDefault="00F52563" w:rsidP="00006AA6">
      <w:pPr>
        <w:spacing w:before="120"/>
        <w:ind w:left="567" w:hanging="567"/>
        <w:jc w:val="both"/>
        <w:rPr>
          <w:rFonts w:asciiTheme="minorHAnsi" w:hAnsiTheme="minorHAnsi" w:cstheme="minorHAnsi"/>
          <w:iCs/>
          <w:lang w:val="de-CH"/>
        </w:rPr>
      </w:pPr>
      <w:r w:rsidRPr="00F52563">
        <w:rPr>
          <w:rFonts w:asciiTheme="minorHAnsi" w:hAnsiTheme="minorHAnsi" w:cstheme="minorHAnsi"/>
          <w:iCs/>
          <w:lang w:val="de-CH"/>
        </w:rPr>
        <w:t xml:space="preserve">Jungo, D. &amp; Egloff, E. (2015). </w:t>
      </w:r>
      <w:r w:rsidRPr="00F52563">
        <w:rPr>
          <w:rFonts w:asciiTheme="minorHAnsi" w:hAnsiTheme="minorHAnsi" w:cstheme="minorHAnsi"/>
          <w:i/>
          <w:lang w:val="de-CH"/>
        </w:rPr>
        <w:t>Berufswahl-Tagebuch.</w:t>
      </w:r>
      <w:r w:rsidRPr="00F52563">
        <w:rPr>
          <w:rFonts w:asciiTheme="minorHAnsi" w:hAnsiTheme="minorHAnsi" w:cstheme="minorHAnsi"/>
          <w:iCs/>
          <w:lang w:val="de-CH"/>
        </w:rPr>
        <w:t xml:space="preserve"> Schulverlag plus.</w:t>
      </w:r>
    </w:p>
    <w:p w14:paraId="0E4D91FD" w14:textId="77777777" w:rsidR="00F52563" w:rsidRPr="00F52563" w:rsidRDefault="00F52563" w:rsidP="00006AA6">
      <w:pPr>
        <w:pStyle w:val="Literaturverzeichnis"/>
        <w:ind w:left="567" w:hanging="567"/>
        <w:rPr>
          <w:lang w:val="de-CH"/>
        </w:rPr>
      </w:pPr>
      <w:proofErr w:type="spellStart"/>
      <w:r w:rsidRPr="00F52563">
        <w:rPr>
          <w:lang w:val="de-CH"/>
        </w:rPr>
        <w:lastRenderedPageBreak/>
        <w:t>Klipker</w:t>
      </w:r>
      <w:proofErr w:type="spellEnd"/>
      <w:r w:rsidRPr="00F52563">
        <w:rPr>
          <w:lang w:val="de-CH"/>
        </w:rPr>
        <w:t xml:space="preserve">, K., Baumgarten, F., Göbel, K., Lampert, T. &amp; </w:t>
      </w:r>
      <w:proofErr w:type="spellStart"/>
      <w:r w:rsidRPr="00F52563">
        <w:rPr>
          <w:lang w:val="de-CH"/>
        </w:rPr>
        <w:t>Hölling</w:t>
      </w:r>
      <w:proofErr w:type="spellEnd"/>
      <w:r w:rsidRPr="00F52563">
        <w:rPr>
          <w:lang w:val="de-CH"/>
        </w:rPr>
        <w:t xml:space="preserve">, H. (2018). Psychische Auffälligkeiten bei Kindern und Jugendlichen in Deutschland–Querschnittergebnisse aus KiGGS Welle 2 und Trends. </w:t>
      </w:r>
      <w:r w:rsidRPr="00F52563">
        <w:rPr>
          <w:i/>
          <w:lang w:val="de-CH"/>
        </w:rPr>
        <w:t xml:space="preserve">Journal </w:t>
      </w:r>
      <w:proofErr w:type="spellStart"/>
      <w:r w:rsidRPr="00F52563">
        <w:rPr>
          <w:i/>
          <w:lang w:val="de-CH"/>
        </w:rPr>
        <w:t>of</w:t>
      </w:r>
      <w:proofErr w:type="spellEnd"/>
      <w:r w:rsidRPr="00F52563">
        <w:rPr>
          <w:i/>
          <w:lang w:val="de-CH"/>
        </w:rPr>
        <w:t xml:space="preserve"> Health Monitoring, 3 </w:t>
      </w:r>
      <w:r w:rsidRPr="00F52563">
        <w:rPr>
          <w:lang w:val="de-CH"/>
        </w:rPr>
        <w:t>(3), 37–45.</w:t>
      </w:r>
    </w:p>
    <w:p w14:paraId="50E65AF2" w14:textId="77777777" w:rsidR="00F52563" w:rsidRPr="00F52563" w:rsidRDefault="00F52563" w:rsidP="00006AA6">
      <w:pPr>
        <w:pStyle w:val="Literaturverzeichnis"/>
        <w:ind w:left="567" w:hanging="567"/>
        <w:rPr>
          <w:iCs/>
          <w:lang w:val="de-CH"/>
        </w:rPr>
      </w:pPr>
      <w:proofErr w:type="spellStart"/>
      <w:r w:rsidRPr="00F52563">
        <w:rPr>
          <w:iCs/>
          <w:lang w:val="de-CH"/>
        </w:rPr>
        <w:t>Sabatella</w:t>
      </w:r>
      <w:proofErr w:type="spellEnd"/>
      <w:r w:rsidRPr="00F52563">
        <w:rPr>
          <w:iCs/>
          <w:lang w:val="de-CH"/>
        </w:rPr>
        <w:t xml:space="preserve">, F. &amp; von </w:t>
      </w:r>
      <w:proofErr w:type="spellStart"/>
      <w:r w:rsidRPr="00F52563">
        <w:rPr>
          <w:iCs/>
          <w:lang w:val="de-CH"/>
        </w:rPr>
        <w:t>Wyl</w:t>
      </w:r>
      <w:proofErr w:type="spellEnd"/>
      <w:r w:rsidRPr="00F52563">
        <w:rPr>
          <w:iCs/>
          <w:lang w:val="de-CH"/>
        </w:rPr>
        <w:t xml:space="preserve">, A. (2018). </w:t>
      </w:r>
      <w:r w:rsidRPr="00744A32">
        <w:rPr>
          <w:i/>
          <w:iCs/>
          <w:lang w:val="de-CH"/>
        </w:rPr>
        <w:t>Jugendliche im Übergang zwischen Schule und Beruf. Psychische Belastungen und Ressourcen.</w:t>
      </w:r>
      <w:r w:rsidRPr="00F52563">
        <w:rPr>
          <w:iCs/>
          <w:lang w:val="de-CH"/>
        </w:rPr>
        <w:t xml:space="preserve"> Springer.</w:t>
      </w:r>
    </w:p>
    <w:p w14:paraId="303BCD0F" w14:textId="5EA1299E" w:rsidR="00F52563" w:rsidRPr="00F52563" w:rsidRDefault="00F52563" w:rsidP="00006AA6">
      <w:pPr>
        <w:pStyle w:val="Literaturverzeichnis"/>
        <w:ind w:left="567" w:hanging="567"/>
        <w:rPr>
          <w:iCs/>
          <w:lang w:val="de-CH"/>
        </w:rPr>
      </w:pPr>
      <w:r w:rsidRPr="00F52563">
        <w:rPr>
          <w:iCs/>
          <w:lang w:val="de-CH"/>
        </w:rPr>
        <w:t xml:space="preserve">Schellenberg, C., Pfiffner, M., Krauss, A., De Martin, M. &amp; Georgi-Tscherry, P. (2020). </w:t>
      </w:r>
      <w:r w:rsidRPr="00744A32">
        <w:rPr>
          <w:i/>
          <w:iCs/>
          <w:lang w:val="de-CH"/>
        </w:rPr>
        <w:t xml:space="preserve">EIL – Enhanced Inclusive Learning. Nachteilsausgleich und andere unterstützende Massnahmen auf Sekundarstufe II. Schlussbericht. </w:t>
      </w:r>
      <w:r w:rsidRPr="00F52563">
        <w:rPr>
          <w:iCs/>
          <w:lang w:val="de-CH"/>
        </w:rPr>
        <w:t>Interkantonale Hochschule für Heilpädagogik / Hochschule für Soziale Arbeit Luzern.</w:t>
      </w:r>
    </w:p>
    <w:p w14:paraId="01367572" w14:textId="77777777" w:rsidR="00F52563" w:rsidRPr="00F52563" w:rsidRDefault="00F52563" w:rsidP="00006AA6">
      <w:pPr>
        <w:pStyle w:val="Literaturverzeichnis"/>
        <w:ind w:left="567" w:hanging="567"/>
        <w:rPr>
          <w:iCs/>
          <w:lang w:val="de-CH"/>
        </w:rPr>
      </w:pPr>
      <w:r w:rsidRPr="00F52563">
        <w:rPr>
          <w:iCs/>
          <w:lang w:val="de-CH"/>
        </w:rPr>
        <w:t xml:space="preserve">Schellenberg, C., Steinebach, C. &amp; Krauss, A. (2022). </w:t>
      </w:r>
      <w:r w:rsidRPr="00F52563">
        <w:rPr>
          <w:iCs/>
          <w:lang w:val="en-GB"/>
        </w:rPr>
        <w:t xml:space="preserve">Empower Peers 4 Careers: Positive Peer Culture to prepare Adolescents’ Career Choice. </w:t>
      </w:r>
      <w:r w:rsidRPr="00744A32">
        <w:rPr>
          <w:i/>
          <w:iCs/>
          <w:lang w:val="de-CH"/>
        </w:rPr>
        <w:t xml:space="preserve">Frontiers in </w:t>
      </w:r>
      <w:proofErr w:type="spellStart"/>
      <w:r w:rsidRPr="00744A32">
        <w:rPr>
          <w:i/>
          <w:iCs/>
          <w:lang w:val="de-CH"/>
        </w:rPr>
        <w:t>Psychology</w:t>
      </w:r>
      <w:proofErr w:type="spellEnd"/>
      <w:r w:rsidRPr="00744A32">
        <w:rPr>
          <w:i/>
          <w:iCs/>
          <w:lang w:val="de-CH"/>
        </w:rPr>
        <w:t xml:space="preserve">, 13, </w:t>
      </w:r>
      <w:r w:rsidRPr="00F52563">
        <w:rPr>
          <w:iCs/>
          <w:lang w:val="de-CH"/>
        </w:rPr>
        <w:t>806103.</w:t>
      </w:r>
    </w:p>
    <w:p w14:paraId="21444459" w14:textId="77777777" w:rsidR="00F52563" w:rsidRPr="00F52563" w:rsidRDefault="00F52563" w:rsidP="00006AA6">
      <w:pPr>
        <w:pStyle w:val="Literaturverzeichnis"/>
        <w:ind w:left="567" w:hanging="567"/>
        <w:rPr>
          <w:rFonts w:eastAsia="Times New Roman"/>
          <w:iCs/>
          <w:spacing w:val="0"/>
          <w:lang w:val="de-CH" w:eastAsia="de-DE"/>
        </w:rPr>
      </w:pPr>
      <w:r w:rsidRPr="00F52563">
        <w:rPr>
          <w:rFonts w:eastAsia="Times New Roman"/>
          <w:iCs/>
          <w:spacing w:val="0"/>
          <w:lang w:val="de-CH" w:eastAsia="de-DE"/>
        </w:rPr>
        <w:t xml:space="preserve">Steinebach, C., Schrenk, A., Steinebach, U. &amp; </w:t>
      </w:r>
      <w:proofErr w:type="spellStart"/>
      <w:r w:rsidRPr="00F52563">
        <w:rPr>
          <w:rFonts w:eastAsia="Times New Roman"/>
          <w:iCs/>
          <w:spacing w:val="0"/>
          <w:lang w:val="de-CH" w:eastAsia="de-DE"/>
        </w:rPr>
        <w:t>Brendtro</w:t>
      </w:r>
      <w:proofErr w:type="spellEnd"/>
      <w:r w:rsidRPr="00F52563">
        <w:rPr>
          <w:rFonts w:eastAsia="Times New Roman"/>
          <w:iCs/>
          <w:spacing w:val="0"/>
          <w:lang w:val="de-CH" w:eastAsia="de-DE"/>
        </w:rPr>
        <w:t xml:space="preserve">, L. K. (2018). </w:t>
      </w:r>
      <w:r w:rsidRPr="00744A32">
        <w:rPr>
          <w:rFonts w:eastAsia="Times New Roman"/>
          <w:i/>
          <w:iCs/>
          <w:spacing w:val="0"/>
          <w:lang w:val="de-CH" w:eastAsia="de-DE"/>
        </w:rPr>
        <w:t>Positive Peer Culture: ein Manual für starke Gruppengespräche.</w:t>
      </w:r>
      <w:r w:rsidRPr="00F52563">
        <w:rPr>
          <w:rFonts w:eastAsia="Times New Roman"/>
          <w:spacing w:val="0"/>
          <w:lang w:val="de-CH" w:eastAsia="de-DE"/>
        </w:rPr>
        <w:t xml:space="preserve"> </w:t>
      </w:r>
      <w:r w:rsidRPr="00F52563">
        <w:rPr>
          <w:rFonts w:eastAsia="Times New Roman"/>
          <w:iCs/>
          <w:spacing w:val="0"/>
          <w:lang w:val="de-CH" w:eastAsia="de-DE"/>
        </w:rPr>
        <w:t>Beltz Juventa. </w:t>
      </w:r>
    </w:p>
    <w:p w14:paraId="52FECB12" w14:textId="77777777" w:rsidR="00F52563" w:rsidRPr="00F52563" w:rsidRDefault="00F52563" w:rsidP="00006AA6">
      <w:pPr>
        <w:pStyle w:val="Literaturverzeichnis"/>
        <w:ind w:left="567" w:hanging="567"/>
        <w:rPr>
          <w:iCs/>
          <w:lang w:val="en-AU"/>
        </w:rPr>
      </w:pPr>
      <w:r w:rsidRPr="00F52563">
        <w:rPr>
          <w:iCs/>
          <w:lang w:val="en-AU"/>
        </w:rPr>
        <w:t xml:space="preserve">Steinebach, C. &amp; Steinebach, U. (2009). Positive Peer Culture with German Youth. </w:t>
      </w:r>
      <w:r w:rsidRPr="00744A32">
        <w:rPr>
          <w:i/>
          <w:iCs/>
          <w:lang w:val="en-AU"/>
        </w:rPr>
        <w:t>Reclaiming Children and Youth, 18</w:t>
      </w:r>
      <w:r w:rsidRPr="00F52563">
        <w:rPr>
          <w:lang w:val="en-AU"/>
        </w:rPr>
        <w:t> </w:t>
      </w:r>
      <w:r w:rsidRPr="00F52563">
        <w:rPr>
          <w:iCs/>
          <w:lang w:val="en-AU"/>
        </w:rPr>
        <w:t xml:space="preserve">(2), 27–33. </w:t>
      </w:r>
    </w:p>
    <w:p w14:paraId="13C1547C" w14:textId="143EEAEA" w:rsidR="00F52563" w:rsidRPr="00F52563" w:rsidRDefault="00F52563" w:rsidP="00006AA6">
      <w:pPr>
        <w:pStyle w:val="Literaturverzeichnis"/>
        <w:ind w:left="567" w:hanging="567"/>
        <w:rPr>
          <w:rFonts w:eastAsia="Times New Roman"/>
          <w:iCs/>
          <w:spacing w:val="0"/>
          <w:lang w:val="en-GB" w:eastAsia="de-DE"/>
        </w:rPr>
      </w:pPr>
      <w:r w:rsidRPr="00F52563">
        <w:rPr>
          <w:rFonts w:eastAsia="Times New Roman"/>
          <w:iCs/>
          <w:spacing w:val="0"/>
          <w:lang w:val="en-GB" w:eastAsia="de-DE"/>
        </w:rPr>
        <w:t>Test, D. W., Fowler, C. H., Wood, W. M., Brewer, D. M. &amp; Eddy, S. (2005). A conceptual framework of self-advocacy for students with disabilities.</w:t>
      </w:r>
      <w:r w:rsidR="00744A32">
        <w:rPr>
          <w:rFonts w:eastAsia="Times New Roman"/>
          <w:iCs/>
          <w:spacing w:val="0"/>
          <w:lang w:val="en-GB" w:eastAsia="de-DE"/>
        </w:rPr>
        <w:t xml:space="preserve"> </w:t>
      </w:r>
      <w:r w:rsidRPr="00744A32">
        <w:rPr>
          <w:rFonts w:eastAsia="Times New Roman"/>
          <w:i/>
          <w:iCs/>
          <w:spacing w:val="0"/>
          <w:lang w:val="en-GB" w:eastAsia="de-DE"/>
        </w:rPr>
        <w:t>Remedial and Special education,</w:t>
      </w:r>
      <w:r w:rsidR="00744A32">
        <w:rPr>
          <w:rFonts w:eastAsia="Times New Roman"/>
          <w:i/>
          <w:iCs/>
          <w:spacing w:val="0"/>
          <w:lang w:val="en-GB" w:eastAsia="de-DE"/>
        </w:rPr>
        <w:t xml:space="preserve"> </w:t>
      </w:r>
      <w:r w:rsidRPr="00744A32">
        <w:rPr>
          <w:rFonts w:eastAsia="Times New Roman"/>
          <w:i/>
          <w:iCs/>
          <w:spacing w:val="0"/>
          <w:lang w:val="en-GB" w:eastAsia="de-DE"/>
        </w:rPr>
        <w:t>26</w:t>
      </w:r>
      <w:r w:rsidRPr="00F52563">
        <w:rPr>
          <w:rFonts w:eastAsia="Times New Roman"/>
          <w:spacing w:val="0"/>
          <w:lang w:val="en-GB" w:eastAsia="de-DE"/>
        </w:rPr>
        <w:t> </w:t>
      </w:r>
      <w:r w:rsidRPr="00F52563">
        <w:rPr>
          <w:rFonts w:eastAsia="Times New Roman"/>
          <w:iCs/>
          <w:spacing w:val="0"/>
          <w:lang w:val="en-GB" w:eastAsia="de-DE"/>
        </w:rPr>
        <w:t>(1),</w:t>
      </w:r>
      <w:r w:rsidRPr="00F52563">
        <w:rPr>
          <w:rFonts w:eastAsia="Times New Roman"/>
          <w:spacing w:val="0"/>
          <w:lang w:val="en-GB" w:eastAsia="de-DE"/>
        </w:rPr>
        <w:t xml:space="preserve"> </w:t>
      </w:r>
      <w:r w:rsidRPr="00F52563">
        <w:rPr>
          <w:rFonts w:eastAsia="Times New Roman"/>
          <w:iCs/>
          <w:spacing w:val="0"/>
          <w:lang w:val="en-GB" w:eastAsia="de-DE"/>
        </w:rPr>
        <w:t xml:space="preserve">43–54. </w:t>
      </w:r>
    </w:p>
    <w:p w14:paraId="7AD2DA3B" w14:textId="77777777" w:rsidR="00F52563" w:rsidRPr="00F52563" w:rsidRDefault="00F52563" w:rsidP="00006AA6">
      <w:pPr>
        <w:pStyle w:val="Literaturverzeichnis"/>
        <w:ind w:left="567" w:hanging="567"/>
        <w:rPr>
          <w:rFonts w:eastAsia="Times New Roman"/>
          <w:iCs/>
          <w:spacing w:val="0"/>
          <w:lang w:val="de-CH" w:eastAsia="de-DE"/>
        </w:rPr>
      </w:pPr>
      <w:proofErr w:type="spellStart"/>
      <w:r w:rsidRPr="0018100A">
        <w:rPr>
          <w:rFonts w:eastAsia="Times New Roman"/>
          <w:iCs/>
          <w:spacing w:val="0"/>
          <w:lang w:val="en-GB" w:eastAsia="de-DE"/>
        </w:rPr>
        <w:t>Vasileva</w:t>
      </w:r>
      <w:proofErr w:type="spellEnd"/>
      <w:r w:rsidRPr="0018100A">
        <w:rPr>
          <w:rFonts w:eastAsia="Times New Roman"/>
          <w:iCs/>
          <w:spacing w:val="0"/>
          <w:lang w:val="en-GB" w:eastAsia="de-DE"/>
        </w:rPr>
        <w:t xml:space="preserve">, M., </w:t>
      </w:r>
      <w:proofErr w:type="spellStart"/>
      <w:r w:rsidRPr="0018100A">
        <w:rPr>
          <w:rFonts w:eastAsia="Times New Roman"/>
          <w:iCs/>
          <w:spacing w:val="0"/>
          <w:lang w:val="en-GB" w:eastAsia="de-DE"/>
        </w:rPr>
        <w:t>Nitkowski</w:t>
      </w:r>
      <w:proofErr w:type="spellEnd"/>
      <w:r w:rsidRPr="0018100A">
        <w:rPr>
          <w:rFonts w:eastAsia="Times New Roman"/>
          <w:iCs/>
          <w:spacing w:val="0"/>
          <w:lang w:val="en-GB" w:eastAsia="de-DE"/>
        </w:rPr>
        <w:t xml:space="preserve">, D., Lammers, J., </w:t>
      </w:r>
      <w:proofErr w:type="spellStart"/>
      <w:r w:rsidRPr="0018100A">
        <w:rPr>
          <w:rFonts w:eastAsia="Times New Roman"/>
          <w:iCs/>
          <w:spacing w:val="0"/>
          <w:lang w:val="en-GB" w:eastAsia="de-DE"/>
        </w:rPr>
        <w:t>Petermann</w:t>
      </w:r>
      <w:proofErr w:type="spellEnd"/>
      <w:r w:rsidRPr="0018100A">
        <w:rPr>
          <w:rFonts w:eastAsia="Times New Roman"/>
          <w:iCs/>
          <w:spacing w:val="0"/>
          <w:lang w:val="en-GB" w:eastAsia="de-DE"/>
        </w:rPr>
        <w:t xml:space="preserve">, F. &amp; </w:t>
      </w:r>
      <w:proofErr w:type="spellStart"/>
      <w:r w:rsidRPr="0018100A">
        <w:rPr>
          <w:rFonts w:eastAsia="Times New Roman"/>
          <w:iCs/>
          <w:spacing w:val="0"/>
          <w:lang w:val="en-GB" w:eastAsia="de-DE"/>
        </w:rPr>
        <w:t>Petermann</w:t>
      </w:r>
      <w:proofErr w:type="spellEnd"/>
      <w:r w:rsidRPr="0018100A">
        <w:rPr>
          <w:rFonts w:eastAsia="Times New Roman"/>
          <w:iCs/>
          <w:spacing w:val="0"/>
          <w:lang w:val="en-GB" w:eastAsia="de-DE"/>
        </w:rPr>
        <w:t xml:space="preserve">, U. (2019). </w:t>
      </w:r>
      <w:r w:rsidRPr="00F52563">
        <w:rPr>
          <w:rFonts w:eastAsia="Times New Roman"/>
          <w:iCs/>
          <w:spacing w:val="0"/>
          <w:lang w:val="de-CH" w:eastAsia="de-DE"/>
        </w:rPr>
        <w:t xml:space="preserve">Kurzfristige Wirksamkeit des Präventionsprogramms </w:t>
      </w:r>
      <w:proofErr w:type="spellStart"/>
      <w:r w:rsidRPr="00F52563">
        <w:rPr>
          <w:rFonts w:eastAsia="Times New Roman"/>
          <w:iCs/>
          <w:spacing w:val="0"/>
          <w:lang w:val="de-CH" w:eastAsia="de-DE"/>
        </w:rPr>
        <w:t>JobFit</w:t>
      </w:r>
      <w:proofErr w:type="spellEnd"/>
      <w:r w:rsidRPr="00F52563">
        <w:rPr>
          <w:rFonts w:eastAsia="Times New Roman"/>
          <w:iCs/>
          <w:spacing w:val="0"/>
          <w:lang w:val="de-CH" w:eastAsia="de-DE"/>
        </w:rPr>
        <w:t xml:space="preserve">-Training in unterschiedlichen Schulformen. </w:t>
      </w:r>
      <w:r w:rsidRPr="00744A32">
        <w:rPr>
          <w:rFonts w:eastAsia="Times New Roman"/>
          <w:i/>
          <w:iCs/>
          <w:spacing w:val="0"/>
          <w:lang w:val="de-CH" w:eastAsia="de-DE"/>
        </w:rPr>
        <w:t>Zeitschrift für Psychiatrie, Psychologie und Psychotherapie, 67</w:t>
      </w:r>
      <w:r w:rsidRPr="00F52563">
        <w:rPr>
          <w:rFonts w:eastAsia="Times New Roman"/>
          <w:spacing w:val="0"/>
          <w:lang w:val="de-CH" w:eastAsia="de-DE"/>
        </w:rPr>
        <w:t> </w:t>
      </w:r>
      <w:r w:rsidRPr="00F52563">
        <w:rPr>
          <w:rFonts w:eastAsia="Times New Roman"/>
          <w:iCs/>
          <w:spacing w:val="0"/>
          <w:lang w:val="de-CH" w:eastAsia="de-DE"/>
        </w:rPr>
        <w:t>(4),</w:t>
      </w:r>
      <w:r w:rsidRPr="00F52563">
        <w:rPr>
          <w:rFonts w:ascii="Times New Roman" w:eastAsia="Times New Roman" w:hAnsi="Times New Roman" w:cs="Times New Roman"/>
          <w:spacing w:val="0"/>
          <w:lang w:val="de-CH" w:eastAsia="de-DE"/>
        </w:rPr>
        <w:t xml:space="preserve"> </w:t>
      </w:r>
      <w:r w:rsidRPr="00F52563">
        <w:rPr>
          <w:rFonts w:eastAsia="Times New Roman"/>
          <w:iCs/>
          <w:spacing w:val="0"/>
          <w:lang w:val="de-CH" w:eastAsia="de-DE"/>
        </w:rPr>
        <w:t>261–272.</w:t>
      </w:r>
    </w:p>
    <w:p w14:paraId="5EDD5281" w14:textId="659AF99A" w:rsidR="00BE62EF" w:rsidRDefault="00F52563" w:rsidP="00006AA6">
      <w:pPr>
        <w:pStyle w:val="Literaturverzeichnis"/>
        <w:ind w:left="567" w:hanging="567"/>
        <w:rPr>
          <w:iCs/>
        </w:rPr>
      </w:pPr>
      <w:r w:rsidRPr="00F52563">
        <w:rPr>
          <w:iCs/>
          <w:lang w:val="de-CH" w:eastAsia="de-CH"/>
        </w:rPr>
        <w:t>Walser</w:t>
      </w:r>
      <w:r w:rsidRPr="00F52563">
        <w:rPr>
          <w:iCs/>
          <w:lang w:val="de-CH"/>
        </w:rPr>
        <w:t>, G.</w:t>
      </w:r>
      <w:r w:rsidRPr="00F52563">
        <w:rPr>
          <w:iCs/>
          <w:lang w:val="de-CH" w:eastAsia="de-CH"/>
        </w:rPr>
        <w:t xml:space="preserve"> &amp; Balzer, L.</w:t>
      </w:r>
      <w:r w:rsidRPr="00F52563">
        <w:rPr>
          <w:iCs/>
          <w:lang w:val="de-CH"/>
        </w:rPr>
        <w:t xml:space="preserve"> </w:t>
      </w:r>
      <w:r w:rsidRPr="00F52563">
        <w:rPr>
          <w:iCs/>
          <w:lang w:val="de-CH" w:eastAsia="de-CH"/>
        </w:rPr>
        <w:t>(2020)</w:t>
      </w:r>
      <w:r w:rsidRPr="00F52563">
        <w:rPr>
          <w:iCs/>
          <w:lang w:val="de-CH"/>
        </w:rPr>
        <w:t>.</w:t>
      </w:r>
      <w:r w:rsidRPr="00F52563">
        <w:rPr>
          <w:iCs/>
          <w:lang w:val="de-CH" w:eastAsia="de-CH"/>
        </w:rPr>
        <w:t xml:space="preserve"> </w:t>
      </w:r>
      <w:r w:rsidRPr="00744A32">
        <w:rPr>
          <w:i/>
          <w:iCs/>
          <w:lang w:val="de-CH" w:eastAsia="de-CH"/>
        </w:rPr>
        <w:t>Evaluation und Entwicklung des Jugendprojekts Lift 2005–2020</w:t>
      </w:r>
      <w:r w:rsidRPr="00744A32">
        <w:rPr>
          <w:i/>
          <w:iCs/>
          <w:lang w:val="de-CH"/>
        </w:rPr>
        <w:t>.</w:t>
      </w:r>
      <w:r w:rsidRPr="00F52563">
        <w:rPr>
          <w:iCs/>
          <w:lang w:val="de-CH"/>
        </w:rPr>
        <w:t xml:space="preserve"> </w:t>
      </w:r>
      <w:proofErr w:type="spellStart"/>
      <w:r w:rsidRPr="00F52563">
        <w:rPr>
          <w:iCs/>
        </w:rPr>
        <w:t>Eidgenös</w:t>
      </w:r>
      <w:r w:rsidR="00741029">
        <w:rPr>
          <w:iCs/>
        </w:rPr>
        <w:softHyphen/>
      </w:r>
      <w:r w:rsidRPr="00F52563">
        <w:rPr>
          <w:iCs/>
        </w:rPr>
        <w:t>sisches</w:t>
      </w:r>
      <w:proofErr w:type="spellEnd"/>
      <w:r w:rsidRPr="00F52563">
        <w:rPr>
          <w:iCs/>
        </w:rPr>
        <w:t xml:space="preserve"> </w:t>
      </w:r>
      <w:proofErr w:type="spellStart"/>
      <w:r w:rsidRPr="00F52563">
        <w:rPr>
          <w:iCs/>
        </w:rPr>
        <w:t>Hochschulinstitut</w:t>
      </w:r>
      <w:proofErr w:type="spellEnd"/>
      <w:r w:rsidRPr="00F52563">
        <w:rPr>
          <w:iCs/>
        </w:rPr>
        <w:t xml:space="preserve"> für </w:t>
      </w:r>
      <w:proofErr w:type="spellStart"/>
      <w:r w:rsidRPr="00F52563">
        <w:rPr>
          <w:iCs/>
        </w:rPr>
        <w:t>Berufsbildung</w:t>
      </w:r>
      <w:proofErr w:type="spellEnd"/>
      <w:r w:rsidRPr="00F52563">
        <w:rPr>
          <w:iCs/>
        </w:rPr>
        <w:t xml:space="preserve"> (EHB). </w:t>
      </w:r>
    </w:p>
    <w:sectPr w:rsidR="00BE62EF" w:rsidSect="008A4057">
      <w:headerReference w:type="even" r:id="rId36"/>
      <w:headerReference w:type="default" r:id="rId37"/>
      <w:footerReference w:type="even" r:id="rId38"/>
      <w:footerReference w:type="default" r:id="rId39"/>
      <w:headerReference w:type="first" r:id="rId40"/>
      <w:footerReference w:type="first" r:id="rId41"/>
      <w:pgSz w:w="11907" w:h="16840" w:code="9"/>
      <w:pgMar w:top="1418" w:right="1418" w:bottom="1134" w:left="1418" w:header="720" w:footer="567" w:gutter="0"/>
      <w:pgNumType w:start="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EC096" w14:textId="77777777" w:rsidR="00396811" w:rsidRDefault="00396811">
      <w:pPr>
        <w:spacing w:line="240" w:lineRule="auto"/>
      </w:pPr>
      <w:r>
        <w:separator/>
      </w:r>
    </w:p>
  </w:endnote>
  <w:endnote w:type="continuationSeparator" w:id="0">
    <w:p w14:paraId="7FEF6ADC" w14:textId="77777777" w:rsidR="00396811" w:rsidRDefault="00396811">
      <w:pPr>
        <w:spacing w:line="240" w:lineRule="auto"/>
      </w:pPr>
      <w:r>
        <w:continuationSeparator/>
      </w:r>
    </w:p>
  </w:endnote>
  <w:endnote w:type="continuationNotice" w:id="1">
    <w:p w14:paraId="18E4E2F6" w14:textId="77777777" w:rsidR="00396811" w:rsidRDefault="003968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109F698-5157-4020-BEF2-E78A3EB61F7C}"/>
    <w:embedItalic r:id="rId2" w:fontKey="{1CC72187-9765-410E-BD30-FA5815A3F9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E9ED8" w14:textId="77777777" w:rsidR="008A4057" w:rsidRDefault="008A40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3555"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B3BBA52" wp14:editId="2D679AE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65C2" w14:textId="77777777" w:rsidR="008A4057" w:rsidRDefault="008A40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884FC" w14:textId="77777777" w:rsidR="00396811" w:rsidRPr="00777A2F" w:rsidRDefault="0039681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5B01A79" w14:textId="77777777" w:rsidR="00396811" w:rsidRDefault="00396811">
      <w:r>
        <w:continuationSeparator/>
      </w:r>
    </w:p>
  </w:footnote>
  <w:footnote w:type="continuationNotice" w:id="1">
    <w:p w14:paraId="1F24FCC9" w14:textId="77777777" w:rsidR="00396811" w:rsidRDefault="00396811">
      <w:pPr>
        <w:spacing w:line="240" w:lineRule="auto"/>
      </w:pPr>
    </w:p>
  </w:footnote>
  <w:footnote w:id="2">
    <w:p w14:paraId="3351B617" w14:textId="77777777" w:rsidR="00F52563" w:rsidRPr="00B10B44" w:rsidRDefault="00F52563" w:rsidP="00F52563">
      <w:pPr>
        <w:pStyle w:val="Funotentext"/>
        <w:rPr>
          <w:rFonts w:asciiTheme="majorHAnsi" w:hAnsiTheme="majorHAnsi" w:cstheme="majorHAnsi"/>
          <w:szCs w:val="18"/>
          <w:lang w:val="en-GB"/>
        </w:rPr>
      </w:pPr>
      <w:r w:rsidRPr="00B10B44">
        <w:rPr>
          <w:rStyle w:val="Funotenzeichen"/>
          <w:rFonts w:asciiTheme="majorHAnsi" w:hAnsiTheme="majorHAnsi" w:cstheme="majorHAnsi"/>
          <w:sz w:val="18"/>
          <w:szCs w:val="18"/>
        </w:rPr>
        <w:footnoteRef/>
      </w:r>
      <w:r w:rsidRPr="00B10B44">
        <w:rPr>
          <w:rFonts w:asciiTheme="majorHAnsi" w:hAnsiTheme="majorHAnsi" w:cstheme="majorHAnsi"/>
          <w:szCs w:val="18"/>
          <w:lang w:val="en-GB"/>
        </w:rPr>
        <w:t xml:space="preserve"> </w:t>
      </w:r>
      <w:hyperlink r:id="rId1" w:history="1">
        <w:r w:rsidRPr="00B10B44">
          <w:rPr>
            <w:rStyle w:val="Hyperlink"/>
            <w:rFonts w:asciiTheme="majorHAnsi" w:hAnsiTheme="majorHAnsi" w:cstheme="majorHAnsi"/>
            <w:iCs w:val="0"/>
            <w:sz w:val="18"/>
            <w:szCs w:val="18"/>
            <w:lang w:val="en-GB"/>
          </w:rPr>
          <w:t>hfh.ch/</w:t>
        </w:r>
        <w:proofErr w:type="spellStart"/>
        <w:r w:rsidRPr="00B10B44">
          <w:rPr>
            <w:rStyle w:val="Hyperlink"/>
            <w:rFonts w:asciiTheme="majorHAnsi" w:hAnsiTheme="majorHAnsi" w:cstheme="majorHAnsi"/>
            <w:iCs w:val="0"/>
            <w:sz w:val="18"/>
            <w:szCs w:val="18"/>
            <w:lang w:val="en-GB"/>
          </w:rPr>
          <w:t>projekt</w:t>
        </w:r>
        <w:proofErr w:type="spellEnd"/>
        <w:r w:rsidRPr="00B10B44">
          <w:rPr>
            <w:rStyle w:val="Hyperlink"/>
            <w:rFonts w:asciiTheme="majorHAnsi" w:hAnsiTheme="majorHAnsi" w:cstheme="majorHAnsi"/>
            <w:iCs w:val="0"/>
            <w:sz w:val="18"/>
            <w:szCs w:val="18"/>
            <w:lang w:val="en-GB"/>
          </w:rPr>
          <w:t>/empower-peers-4-careers</w:t>
        </w:r>
      </w:hyperlink>
    </w:p>
  </w:footnote>
  <w:footnote w:id="3">
    <w:p w14:paraId="60C370C9" w14:textId="77777777" w:rsidR="00F52563" w:rsidRPr="00C70430" w:rsidRDefault="00F52563" w:rsidP="00F52563">
      <w:pPr>
        <w:pStyle w:val="Funotentext"/>
        <w:rPr>
          <w:szCs w:val="18"/>
          <w:lang w:val="de-CH"/>
        </w:rPr>
      </w:pPr>
      <w:r w:rsidRPr="00C70430">
        <w:rPr>
          <w:rStyle w:val="Funotenzeichen"/>
          <w:sz w:val="18"/>
          <w:szCs w:val="18"/>
        </w:rPr>
        <w:footnoteRef/>
      </w:r>
      <w:r w:rsidRPr="00C70430">
        <w:rPr>
          <w:szCs w:val="18"/>
          <w:lang w:val="de-CH"/>
        </w:rPr>
        <w:t xml:space="preserve"> </w:t>
      </w:r>
      <w:r w:rsidRPr="00C70430">
        <w:rPr>
          <w:rFonts w:asciiTheme="minorHAnsi" w:hAnsiTheme="minorHAnsi" w:cstheme="minorHAnsi"/>
          <w:szCs w:val="18"/>
          <w:lang w:val="de-CH"/>
        </w:rPr>
        <w:t xml:space="preserve">Das Projekt wird von der </w:t>
      </w:r>
      <w:r w:rsidRPr="00C70430">
        <w:rPr>
          <w:rFonts w:asciiTheme="minorHAnsi" w:hAnsiTheme="minorHAnsi" w:cstheme="minorHAnsi"/>
          <w:i/>
          <w:iCs/>
          <w:szCs w:val="18"/>
          <w:lang w:val="de-CH"/>
        </w:rPr>
        <w:t>Otto Beisheim Stiftung, Sophie und Karl Binding Stiftung, Gesundheitsförderung Schweiz,</w:t>
      </w:r>
      <w:r w:rsidRPr="00C70430">
        <w:rPr>
          <w:rFonts w:asciiTheme="minorHAnsi" w:hAnsiTheme="minorHAnsi" w:cstheme="minorHAnsi"/>
          <w:szCs w:val="18"/>
          <w:lang w:val="de-CH"/>
        </w:rPr>
        <w:t xml:space="preserve"> der Bildungsdirektion Kanton Zürich sowie weiteren Stiftungen finanziell unterstützt.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979E0" w14:textId="77777777" w:rsidR="008A4057" w:rsidRDefault="008A405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6897" w14:textId="4BE125D8" w:rsidR="007B448B" w:rsidRPr="00CE5A0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8AFF395" wp14:editId="11209D3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06ED80B"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E5A0E" w:rsidRPr="00CE5A0E">
      <w:rPr>
        <w:lang w:val="de-CH"/>
      </w:rPr>
      <w:t>ÜBERGÄNGE</w:t>
    </w:r>
    <w:r w:rsidR="007B448B" w:rsidRPr="00CE5A0E">
      <w:rPr>
        <w:lang w:val="de-CH"/>
      </w:rPr>
      <w:tab/>
    </w:r>
    <w:r w:rsidR="007B448B" w:rsidRPr="00CE5A0E">
      <w:rPr>
        <w:lang w:val="de-CH"/>
      </w:rPr>
      <w:tab/>
    </w:r>
    <w:r w:rsidR="00CE5A0E" w:rsidRPr="00CE5A0E">
      <w:rPr>
        <w:b w:val="0"/>
        <w:bCs/>
        <w:lang w:val="de-CH"/>
      </w:rPr>
      <w:t xml:space="preserve">Schweizerische Zeitschrift für Heilpädagogik, Jg. </w:t>
    </w:r>
    <w:r w:rsidR="00CE5A0E">
      <w:rPr>
        <w:b w:val="0"/>
        <w:bCs/>
        <w:lang w:val="de-CH"/>
      </w:rPr>
      <w:t>29</w:t>
    </w:r>
    <w:r w:rsidR="00CE5A0E" w:rsidRPr="00CE5A0E">
      <w:rPr>
        <w:b w:val="0"/>
        <w:bCs/>
        <w:lang w:val="de-CH"/>
      </w:rPr>
      <w:t>, 01/</w:t>
    </w:r>
    <w:r w:rsidR="00CE5A0E">
      <w:rPr>
        <w:b w:val="0"/>
        <w:bCs/>
        <w:lang w:val="de-CH"/>
      </w:rPr>
      <w:t>2023</w:t>
    </w:r>
  </w:p>
  <w:p w14:paraId="014E53B5" w14:textId="5624E73D" w:rsidR="004B3A29" w:rsidRPr="00CE5A0E" w:rsidRDefault="00B7489C" w:rsidP="007B448B">
    <w:pPr>
      <w:pStyle w:val="Themenschwerpunkt"/>
      <w:rPr>
        <w:b w:val="0"/>
        <w:bCs/>
        <w:lang w:val="de-CH"/>
      </w:rPr>
    </w:pPr>
    <w:r w:rsidRPr="00CE5A0E">
      <w:rPr>
        <w:b w:val="0"/>
        <w:bCs/>
        <w:lang w:val="de-CH"/>
      </w:rPr>
      <w:t xml:space="preserve">| </w:t>
    </w:r>
    <w:r w:rsidR="00CE5A0E" w:rsidRPr="00CE5A0E">
      <w:rPr>
        <w:b w:val="0"/>
        <w:bCs/>
        <w:lang w:val="de-CH"/>
      </w:rPr>
      <w:t>ARTIKEL</w:t>
    </w:r>
    <w:r w:rsidR="007B448B" w:rsidRPr="00CE5A0E">
      <w:rPr>
        <w:b w:val="0"/>
        <w:bCs/>
        <w:lang w:val="de-CH"/>
      </w:rPr>
      <w:tab/>
    </w:r>
    <w:r w:rsidR="007B448B" w:rsidRPr="00CE5A0E">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CF08" w14:textId="77777777" w:rsidR="008A4057" w:rsidRDefault="008A405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B260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6C60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6EA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8E34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36B5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25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9215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76"/>
    <w:rsid w:val="00006AA6"/>
    <w:rsid w:val="00016BFF"/>
    <w:rsid w:val="00024143"/>
    <w:rsid w:val="000302CB"/>
    <w:rsid w:val="000352CE"/>
    <w:rsid w:val="00053353"/>
    <w:rsid w:val="00054E12"/>
    <w:rsid w:val="00066203"/>
    <w:rsid w:val="000759D7"/>
    <w:rsid w:val="00090C93"/>
    <w:rsid w:val="00092D3C"/>
    <w:rsid w:val="00092E01"/>
    <w:rsid w:val="000A4398"/>
    <w:rsid w:val="000A6C11"/>
    <w:rsid w:val="000A7EF8"/>
    <w:rsid w:val="000B5BB8"/>
    <w:rsid w:val="000E19BC"/>
    <w:rsid w:val="000E6A66"/>
    <w:rsid w:val="000F0956"/>
    <w:rsid w:val="000F4B54"/>
    <w:rsid w:val="000F5288"/>
    <w:rsid w:val="0010334E"/>
    <w:rsid w:val="001114E2"/>
    <w:rsid w:val="001150A5"/>
    <w:rsid w:val="00115EF5"/>
    <w:rsid w:val="001161D6"/>
    <w:rsid w:val="00120CBF"/>
    <w:rsid w:val="00151BCA"/>
    <w:rsid w:val="00153133"/>
    <w:rsid w:val="00154611"/>
    <w:rsid w:val="00157D7E"/>
    <w:rsid w:val="00167858"/>
    <w:rsid w:val="0018100A"/>
    <w:rsid w:val="001840F5"/>
    <w:rsid w:val="001A1372"/>
    <w:rsid w:val="001A2EEC"/>
    <w:rsid w:val="001B05BD"/>
    <w:rsid w:val="001B16E8"/>
    <w:rsid w:val="001B25F3"/>
    <w:rsid w:val="001B3EA3"/>
    <w:rsid w:val="001B7781"/>
    <w:rsid w:val="001D3BFB"/>
    <w:rsid w:val="001E3BE9"/>
    <w:rsid w:val="00202A19"/>
    <w:rsid w:val="00235A6C"/>
    <w:rsid w:val="002442E5"/>
    <w:rsid w:val="002443A6"/>
    <w:rsid w:val="0025128D"/>
    <w:rsid w:val="00252B1F"/>
    <w:rsid w:val="00261997"/>
    <w:rsid w:val="00271812"/>
    <w:rsid w:val="00276B2C"/>
    <w:rsid w:val="00284EA0"/>
    <w:rsid w:val="002862AA"/>
    <w:rsid w:val="002A5D31"/>
    <w:rsid w:val="002B6C49"/>
    <w:rsid w:val="002C5235"/>
    <w:rsid w:val="002D7E29"/>
    <w:rsid w:val="002E13B6"/>
    <w:rsid w:val="002E5374"/>
    <w:rsid w:val="00307EC7"/>
    <w:rsid w:val="00322024"/>
    <w:rsid w:val="003222A6"/>
    <w:rsid w:val="003412CE"/>
    <w:rsid w:val="00365730"/>
    <w:rsid w:val="003819B7"/>
    <w:rsid w:val="00382314"/>
    <w:rsid w:val="00383074"/>
    <w:rsid w:val="00386CFF"/>
    <w:rsid w:val="00386EF9"/>
    <w:rsid w:val="00394018"/>
    <w:rsid w:val="00396811"/>
    <w:rsid w:val="003A0EA7"/>
    <w:rsid w:val="003A2717"/>
    <w:rsid w:val="003A408C"/>
    <w:rsid w:val="003B4C81"/>
    <w:rsid w:val="003C1A27"/>
    <w:rsid w:val="003D221C"/>
    <w:rsid w:val="003D502F"/>
    <w:rsid w:val="003D7992"/>
    <w:rsid w:val="003E022D"/>
    <w:rsid w:val="003E0578"/>
    <w:rsid w:val="003F2D04"/>
    <w:rsid w:val="003F6A6B"/>
    <w:rsid w:val="003F78C2"/>
    <w:rsid w:val="004027D5"/>
    <w:rsid w:val="00404F18"/>
    <w:rsid w:val="004108D3"/>
    <w:rsid w:val="00414332"/>
    <w:rsid w:val="00421D05"/>
    <w:rsid w:val="00426606"/>
    <w:rsid w:val="004336F8"/>
    <w:rsid w:val="00433A3B"/>
    <w:rsid w:val="00441F45"/>
    <w:rsid w:val="0045144F"/>
    <w:rsid w:val="00454BCF"/>
    <w:rsid w:val="00460D46"/>
    <w:rsid w:val="004615FA"/>
    <w:rsid w:val="00464ABD"/>
    <w:rsid w:val="00467A49"/>
    <w:rsid w:val="0047168D"/>
    <w:rsid w:val="0047535A"/>
    <w:rsid w:val="00486270"/>
    <w:rsid w:val="004A2854"/>
    <w:rsid w:val="004A64B9"/>
    <w:rsid w:val="004A6AB5"/>
    <w:rsid w:val="004B1834"/>
    <w:rsid w:val="004B29F8"/>
    <w:rsid w:val="004B3001"/>
    <w:rsid w:val="004B3A29"/>
    <w:rsid w:val="004C13EB"/>
    <w:rsid w:val="004C4A76"/>
    <w:rsid w:val="004D542D"/>
    <w:rsid w:val="004D58AC"/>
    <w:rsid w:val="004E232F"/>
    <w:rsid w:val="004F57B3"/>
    <w:rsid w:val="004F5C23"/>
    <w:rsid w:val="005055D5"/>
    <w:rsid w:val="005113B0"/>
    <w:rsid w:val="00521559"/>
    <w:rsid w:val="00530E98"/>
    <w:rsid w:val="00546490"/>
    <w:rsid w:val="0056578A"/>
    <w:rsid w:val="0056595B"/>
    <w:rsid w:val="00571C0D"/>
    <w:rsid w:val="00572C4C"/>
    <w:rsid w:val="0057605E"/>
    <w:rsid w:val="00576E09"/>
    <w:rsid w:val="00577261"/>
    <w:rsid w:val="00581DB2"/>
    <w:rsid w:val="00585ED0"/>
    <w:rsid w:val="00594747"/>
    <w:rsid w:val="00594844"/>
    <w:rsid w:val="005A51A6"/>
    <w:rsid w:val="005A646E"/>
    <w:rsid w:val="005A6507"/>
    <w:rsid w:val="005A6F41"/>
    <w:rsid w:val="005A7AE7"/>
    <w:rsid w:val="005D15B8"/>
    <w:rsid w:val="005D31E0"/>
    <w:rsid w:val="005E150A"/>
    <w:rsid w:val="005E7DD5"/>
    <w:rsid w:val="005F3244"/>
    <w:rsid w:val="006111D5"/>
    <w:rsid w:val="006111F5"/>
    <w:rsid w:val="0061162D"/>
    <w:rsid w:val="006202A1"/>
    <w:rsid w:val="00623E11"/>
    <w:rsid w:val="00633700"/>
    <w:rsid w:val="0063473E"/>
    <w:rsid w:val="006448C5"/>
    <w:rsid w:val="00654A12"/>
    <w:rsid w:val="006555BD"/>
    <w:rsid w:val="006676E2"/>
    <w:rsid w:val="00682B8C"/>
    <w:rsid w:val="00683EB9"/>
    <w:rsid w:val="00685EB4"/>
    <w:rsid w:val="006A4C05"/>
    <w:rsid w:val="006A6F9A"/>
    <w:rsid w:val="006B0FA4"/>
    <w:rsid w:val="006B5540"/>
    <w:rsid w:val="006C2B84"/>
    <w:rsid w:val="006C3DFC"/>
    <w:rsid w:val="006D5D28"/>
    <w:rsid w:val="006E210A"/>
    <w:rsid w:val="006E260B"/>
    <w:rsid w:val="00702BE5"/>
    <w:rsid w:val="00710D02"/>
    <w:rsid w:val="007155B8"/>
    <w:rsid w:val="00716093"/>
    <w:rsid w:val="00731DBB"/>
    <w:rsid w:val="007373E7"/>
    <w:rsid w:val="00741029"/>
    <w:rsid w:val="007424F5"/>
    <w:rsid w:val="007432A0"/>
    <w:rsid w:val="0074442C"/>
    <w:rsid w:val="00744A32"/>
    <w:rsid w:val="0076552F"/>
    <w:rsid w:val="00771387"/>
    <w:rsid w:val="00777A2F"/>
    <w:rsid w:val="00787B6E"/>
    <w:rsid w:val="007A3489"/>
    <w:rsid w:val="007A5E07"/>
    <w:rsid w:val="007A75E1"/>
    <w:rsid w:val="007B448B"/>
    <w:rsid w:val="007B4F54"/>
    <w:rsid w:val="007B5701"/>
    <w:rsid w:val="007B62B5"/>
    <w:rsid w:val="007C2A63"/>
    <w:rsid w:val="007C5AB3"/>
    <w:rsid w:val="007D3D63"/>
    <w:rsid w:val="007D68DB"/>
    <w:rsid w:val="007D6FC7"/>
    <w:rsid w:val="007E78D0"/>
    <w:rsid w:val="007F43B0"/>
    <w:rsid w:val="007F5E1D"/>
    <w:rsid w:val="00813AFB"/>
    <w:rsid w:val="00827C9C"/>
    <w:rsid w:val="00830A17"/>
    <w:rsid w:val="00834515"/>
    <w:rsid w:val="008351F7"/>
    <w:rsid w:val="00850440"/>
    <w:rsid w:val="00853805"/>
    <w:rsid w:val="00855097"/>
    <w:rsid w:val="00866D0C"/>
    <w:rsid w:val="00870508"/>
    <w:rsid w:val="0088266F"/>
    <w:rsid w:val="00882B9B"/>
    <w:rsid w:val="008854C8"/>
    <w:rsid w:val="00891E7D"/>
    <w:rsid w:val="008924D4"/>
    <w:rsid w:val="008A2229"/>
    <w:rsid w:val="008A4057"/>
    <w:rsid w:val="008B7428"/>
    <w:rsid w:val="008C2A87"/>
    <w:rsid w:val="008C636D"/>
    <w:rsid w:val="008D1807"/>
    <w:rsid w:val="008F2E4E"/>
    <w:rsid w:val="00906B7B"/>
    <w:rsid w:val="00907CC8"/>
    <w:rsid w:val="00912E02"/>
    <w:rsid w:val="00930906"/>
    <w:rsid w:val="00943B46"/>
    <w:rsid w:val="009531F0"/>
    <w:rsid w:val="009552F9"/>
    <w:rsid w:val="009660DC"/>
    <w:rsid w:val="00967D5F"/>
    <w:rsid w:val="00976736"/>
    <w:rsid w:val="00985126"/>
    <w:rsid w:val="00987D0F"/>
    <w:rsid w:val="00993AF7"/>
    <w:rsid w:val="009A7FF6"/>
    <w:rsid w:val="009C6886"/>
    <w:rsid w:val="009D4CCF"/>
    <w:rsid w:val="009E5005"/>
    <w:rsid w:val="009F4CD6"/>
    <w:rsid w:val="009F6A07"/>
    <w:rsid w:val="00A05FAF"/>
    <w:rsid w:val="00A10362"/>
    <w:rsid w:val="00A11404"/>
    <w:rsid w:val="00A50A1E"/>
    <w:rsid w:val="00A543D6"/>
    <w:rsid w:val="00A55E72"/>
    <w:rsid w:val="00A61330"/>
    <w:rsid w:val="00AA2F41"/>
    <w:rsid w:val="00AA7AB5"/>
    <w:rsid w:val="00AA7D4C"/>
    <w:rsid w:val="00AB13D7"/>
    <w:rsid w:val="00AB3728"/>
    <w:rsid w:val="00AB7501"/>
    <w:rsid w:val="00AC20F1"/>
    <w:rsid w:val="00AD76FB"/>
    <w:rsid w:val="00AE4976"/>
    <w:rsid w:val="00AE583E"/>
    <w:rsid w:val="00AE631D"/>
    <w:rsid w:val="00AF16EB"/>
    <w:rsid w:val="00B07C55"/>
    <w:rsid w:val="00B1525D"/>
    <w:rsid w:val="00B164E1"/>
    <w:rsid w:val="00B23FEC"/>
    <w:rsid w:val="00B24E69"/>
    <w:rsid w:val="00B50E21"/>
    <w:rsid w:val="00B52C75"/>
    <w:rsid w:val="00B555F2"/>
    <w:rsid w:val="00B60079"/>
    <w:rsid w:val="00B71621"/>
    <w:rsid w:val="00B7489C"/>
    <w:rsid w:val="00B7596B"/>
    <w:rsid w:val="00B87888"/>
    <w:rsid w:val="00BA4B88"/>
    <w:rsid w:val="00BB3270"/>
    <w:rsid w:val="00BB37CB"/>
    <w:rsid w:val="00BC32F4"/>
    <w:rsid w:val="00BD0FE8"/>
    <w:rsid w:val="00BD4D8F"/>
    <w:rsid w:val="00BD4FAD"/>
    <w:rsid w:val="00BD74F7"/>
    <w:rsid w:val="00BE62EF"/>
    <w:rsid w:val="00C064CC"/>
    <w:rsid w:val="00C201F8"/>
    <w:rsid w:val="00C350DC"/>
    <w:rsid w:val="00C43705"/>
    <w:rsid w:val="00C50133"/>
    <w:rsid w:val="00C63ADB"/>
    <w:rsid w:val="00C77A77"/>
    <w:rsid w:val="00C85052"/>
    <w:rsid w:val="00CA55B4"/>
    <w:rsid w:val="00CC1689"/>
    <w:rsid w:val="00CD120A"/>
    <w:rsid w:val="00CE2A84"/>
    <w:rsid w:val="00CE5A0E"/>
    <w:rsid w:val="00CF1978"/>
    <w:rsid w:val="00CF4C21"/>
    <w:rsid w:val="00D02DE1"/>
    <w:rsid w:val="00D17F8E"/>
    <w:rsid w:val="00D30491"/>
    <w:rsid w:val="00D45554"/>
    <w:rsid w:val="00D55316"/>
    <w:rsid w:val="00D614DC"/>
    <w:rsid w:val="00D65100"/>
    <w:rsid w:val="00D75B90"/>
    <w:rsid w:val="00D9463F"/>
    <w:rsid w:val="00D969AF"/>
    <w:rsid w:val="00DA3CEB"/>
    <w:rsid w:val="00DB085C"/>
    <w:rsid w:val="00DB1F8B"/>
    <w:rsid w:val="00DB5151"/>
    <w:rsid w:val="00DB5625"/>
    <w:rsid w:val="00DC0AB5"/>
    <w:rsid w:val="00DC399A"/>
    <w:rsid w:val="00DD2BF7"/>
    <w:rsid w:val="00DE6B7F"/>
    <w:rsid w:val="00DF11B1"/>
    <w:rsid w:val="00DF5157"/>
    <w:rsid w:val="00E018EA"/>
    <w:rsid w:val="00E03695"/>
    <w:rsid w:val="00E23124"/>
    <w:rsid w:val="00E253C8"/>
    <w:rsid w:val="00E256E2"/>
    <w:rsid w:val="00E26F3D"/>
    <w:rsid w:val="00E27936"/>
    <w:rsid w:val="00E31225"/>
    <w:rsid w:val="00E42E44"/>
    <w:rsid w:val="00E43D40"/>
    <w:rsid w:val="00E46579"/>
    <w:rsid w:val="00E54DD0"/>
    <w:rsid w:val="00E57BD6"/>
    <w:rsid w:val="00E60059"/>
    <w:rsid w:val="00E6236B"/>
    <w:rsid w:val="00E7780E"/>
    <w:rsid w:val="00E8625B"/>
    <w:rsid w:val="00E9142E"/>
    <w:rsid w:val="00E94DA2"/>
    <w:rsid w:val="00E96696"/>
    <w:rsid w:val="00E96E69"/>
    <w:rsid w:val="00EA4676"/>
    <w:rsid w:val="00EA484D"/>
    <w:rsid w:val="00EC0A4F"/>
    <w:rsid w:val="00ED4157"/>
    <w:rsid w:val="00ED473A"/>
    <w:rsid w:val="00EF49B8"/>
    <w:rsid w:val="00EF4C1D"/>
    <w:rsid w:val="00EF7CFB"/>
    <w:rsid w:val="00F022B3"/>
    <w:rsid w:val="00F0732D"/>
    <w:rsid w:val="00F47AD4"/>
    <w:rsid w:val="00F52563"/>
    <w:rsid w:val="00F64B0D"/>
    <w:rsid w:val="00F767F6"/>
    <w:rsid w:val="00F76CB2"/>
    <w:rsid w:val="00F83A13"/>
    <w:rsid w:val="00FB2600"/>
    <w:rsid w:val="00FB2DAA"/>
    <w:rsid w:val="00FB48D2"/>
    <w:rsid w:val="00FB7742"/>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28E0A"/>
  <w15:docId w15:val="{CBD45F16-37CD-42B1-9691-13A681A3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683EB9"/>
    <w:pPr>
      <w:spacing w:before="60" w:after="60"/>
      <w:ind w:firstLine="170"/>
      <w:jc w:val="both"/>
    </w:pPr>
    <w:rPr>
      <w:rFonts w:eastAsia="Times New Roman"/>
      <w:lang w:val="de-CH" w:eastAsia="de-DE"/>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350DC"/>
    <w:pPr>
      <w:ind w:left="720" w:hanging="720"/>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683EB9"/>
    <w:rPr>
      <w:rFonts w:eastAsia="Times New Roman"/>
      <w:lang w:val="de-CH" w:eastAsia="de-DE"/>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350DC"/>
    <w:pPr>
      <w:spacing w:before="0" w:after="0"/>
      <w:jc w:val="left"/>
    </w:pPr>
  </w:style>
  <w:style w:type="character" w:customStyle="1" w:styleId="Textkrper3Zchn">
    <w:name w:val="Textkörper 3 Zchn"/>
    <w:basedOn w:val="Absatz-Standardschriftart"/>
    <w:link w:val="Textkrper3"/>
    <w:rsid w:val="007F5E1D"/>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D45554"/>
    <w:pPr>
      <w:pBdr>
        <w:left w:val="single" w:sz="12" w:space="4" w:color="D31932" w:themeColor="accent1"/>
      </w:pBdr>
      <w:spacing w:before="240"/>
      <w:ind w:left="170"/>
    </w:pPr>
    <w:rPr>
      <w:color w:val="690C19" w:themeColor="accent1" w:themeShade="80"/>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7F5E1D"/>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tcBorders>
          <w:top w:val="single" w:sz="4" w:space="0" w:color="51A66D" w:themeColor="accent4"/>
          <w:bottom w:val="single" w:sz="4" w:space="0" w:color="51A66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276B2C"/>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8899" w:themeColor="accent6"/>
          <w:right w:val="single" w:sz="4" w:space="0" w:color="A98899" w:themeColor="accent6"/>
        </w:tcBorders>
      </w:tcPr>
    </w:tblStylePr>
    <w:tblStylePr w:type="band1Horz">
      <w:tblPr/>
      <w:tcPr>
        <w:tcBorders>
          <w:top w:val="single" w:sz="4" w:space="0" w:color="A98899" w:themeColor="accent6"/>
          <w:bottom w:val="single" w:sz="4" w:space="0" w:color="A988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Gitternetztabelle4Akzent5">
    <w:name w:val="Grid Table 4 Accent 5"/>
    <w:basedOn w:val="NormaleTabelle"/>
    <w:uiPriority w:val="49"/>
    <w:rsid w:val="00433A3B"/>
    <w:pPr>
      <w:spacing w:after="0"/>
    </w:pPr>
    <w:tblPr>
      <w:tblStyleRowBandSize w:val="1"/>
      <w:tblStyleColBandSize w:val="1"/>
      <w:tblBorders>
        <w:top w:val="single" w:sz="4" w:space="0" w:color="9EC5D6" w:themeColor="accent5" w:themeTint="99"/>
        <w:left w:val="single" w:sz="4" w:space="0" w:color="9EC5D6" w:themeColor="accent5" w:themeTint="99"/>
        <w:bottom w:val="single" w:sz="4" w:space="0" w:color="9EC5D6" w:themeColor="accent5" w:themeTint="99"/>
        <w:right w:val="single" w:sz="4" w:space="0" w:color="9EC5D6" w:themeColor="accent5" w:themeTint="99"/>
        <w:insideH w:val="single" w:sz="4" w:space="0" w:color="9EC5D6" w:themeColor="accent5" w:themeTint="99"/>
        <w:insideV w:val="single" w:sz="4" w:space="0" w:color="9EC5D6" w:themeColor="accent5" w:themeTint="99"/>
      </w:tblBorders>
    </w:tblPr>
    <w:tblStylePr w:type="firstRow">
      <w:rPr>
        <w:b/>
        <w:bCs/>
        <w:color w:val="FFFFFF" w:themeColor="background1"/>
      </w:rPr>
      <w:tblPr/>
      <w:tcPr>
        <w:tcBorders>
          <w:top w:val="single" w:sz="4" w:space="0" w:color="5F9FBC" w:themeColor="accent5"/>
          <w:left w:val="single" w:sz="4" w:space="0" w:color="5F9FBC" w:themeColor="accent5"/>
          <w:bottom w:val="single" w:sz="4" w:space="0" w:color="5F9FBC" w:themeColor="accent5"/>
          <w:right w:val="single" w:sz="4" w:space="0" w:color="5F9FBC" w:themeColor="accent5"/>
          <w:insideH w:val="nil"/>
          <w:insideV w:val="nil"/>
        </w:tcBorders>
        <w:shd w:val="clear" w:color="auto" w:fill="5F9FBC" w:themeFill="accent5"/>
      </w:tcPr>
    </w:tblStylePr>
    <w:tblStylePr w:type="lastRow">
      <w:rPr>
        <w:b/>
        <w:bCs/>
      </w:rPr>
      <w:tblPr/>
      <w:tcPr>
        <w:tcBorders>
          <w:top w:val="double" w:sz="4" w:space="0" w:color="5F9FBC" w:themeColor="accent5"/>
        </w:tcBorders>
      </w:tc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4Akzent4">
    <w:name w:val="Grid Table 4 Accent 4"/>
    <w:basedOn w:val="NormaleTabelle"/>
    <w:uiPriority w:val="49"/>
    <w:rsid w:val="00433A3B"/>
    <w:pPr>
      <w:spacing w:after="0"/>
    </w:pPr>
    <w:tblPr>
      <w:tblStyleRowBandSize w:val="1"/>
      <w:tblStyleColBandSize w:val="1"/>
      <w:tblBorders>
        <w:top w:val="single" w:sz="4" w:space="0" w:color="94CBA6" w:themeColor="accent4" w:themeTint="99"/>
        <w:left w:val="single" w:sz="4" w:space="0" w:color="94CBA6" w:themeColor="accent4" w:themeTint="99"/>
        <w:bottom w:val="single" w:sz="4" w:space="0" w:color="94CBA6" w:themeColor="accent4" w:themeTint="99"/>
        <w:right w:val="single" w:sz="4" w:space="0" w:color="94CBA6" w:themeColor="accent4" w:themeTint="99"/>
        <w:insideH w:val="single" w:sz="4" w:space="0" w:color="94CBA6" w:themeColor="accent4" w:themeTint="99"/>
        <w:insideV w:val="single" w:sz="4" w:space="0" w:color="94CBA6" w:themeColor="accent4" w:themeTint="99"/>
      </w:tblBorders>
    </w:tblPr>
    <w:tblStylePr w:type="firstRow">
      <w:rPr>
        <w:b/>
        <w:bCs/>
        <w:color w:val="FFFFFF" w:themeColor="background1"/>
      </w:rPr>
      <w:tblPr/>
      <w:tcPr>
        <w:tcBorders>
          <w:top w:val="single" w:sz="4" w:space="0" w:color="51A66D" w:themeColor="accent4"/>
          <w:left w:val="single" w:sz="4" w:space="0" w:color="51A66D" w:themeColor="accent4"/>
          <w:bottom w:val="single" w:sz="4" w:space="0" w:color="51A66D" w:themeColor="accent4"/>
          <w:right w:val="single" w:sz="4" w:space="0" w:color="51A66D" w:themeColor="accent4"/>
          <w:insideH w:val="nil"/>
          <w:insideV w:val="nil"/>
        </w:tcBorders>
        <w:shd w:val="clear" w:color="auto" w:fill="51A66D" w:themeFill="accent4"/>
      </w:tcPr>
    </w:tblStylePr>
    <w:tblStylePr w:type="lastRow">
      <w:rPr>
        <w:b/>
        <w:bCs/>
      </w:rPr>
      <w:tblPr/>
      <w:tcPr>
        <w:tcBorders>
          <w:top w:val="double" w:sz="4" w:space="0" w:color="51A66D" w:themeColor="accent4"/>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paragraph" w:styleId="berarbeitung">
    <w:name w:val="Revision"/>
    <w:hidden/>
    <w:semiHidden/>
    <w:rsid w:val="00CF1978"/>
    <w:pPr>
      <w:spacing w:after="0"/>
    </w:pPr>
  </w:style>
  <w:style w:type="character" w:customStyle="1" w:styleId="value">
    <w:name w:val="value"/>
    <w:basedOn w:val="Absatz-Standardschriftart"/>
    <w:rsid w:val="008C2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2.xml"/><Relationship Id="rId21" Type="http://schemas.openxmlformats.org/officeDocument/2006/relationships/image" Target="media/image10.svg"/><Relationship Id="rId34" Type="http://schemas.openxmlformats.org/officeDocument/2006/relationships/hyperlink" Target="mailto:patrizia.roeoesli@hfh.ch"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sv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1-04"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12.svg"/><Relationship Id="rId28" Type="http://schemas.openxmlformats.org/officeDocument/2006/relationships/image" Target="media/image17.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sv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hyperlink" Target="mailto:annette.krauss@hfh.ch"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hyperlink" Target="mailto:claudia.schellenberg@hfh.ch" TargetMode="External"/><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22.jpeg"/></Relationships>
</file>

<file path=word/_rels/footnotes.xml.rels><?xml version="1.0" encoding="UTF-8" standalone="yes"?>
<Relationships xmlns="http://schemas.openxmlformats.org/package/2006/relationships"><Relationship Id="rId1" Type="http://schemas.openxmlformats.org/officeDocument/2006/relationships/hyperlink" Target="http://hfh.ch/projekt/empower-peers-4-care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20Vorschlag\Layout_v8.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Morand, Robin</DisplayName>
        <AccountId>243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F5CCAA76-8A2F-477B-A602-32BF526F6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Layout_v8.1</Template>
  <TotalTime>0</TotalTime>
  <Pages>7</Pages>
  <Words>2805</Words>
  <Characters>17672</Characters>
  <Application>Microsoft Office Word</Application>
  <DocSecurity>0</DocSecurity>
  <Lines>147</Lines>
  <Paragraphs>40</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20437</CharactersWithSpaces>
  <SharedDoc>false</SharedDoc>
  <HLinks>
    <vt:vector size="30" baseType="variant">
      <vt:variant>
        <vt:i4>6619148</vt:i4>
      </vt:variant>
      <vt:variant>
        <vt:i4>15</vt:i4>
      </vt:variant>
      <vt:variant>
        <vt:i4>0</vt:i4>
      </vt:variant>
      <vt:variant>
        <vt:i4>5</vt:i4>
      </vt:variant>
      <vt:variant>
        <vt:lpwstr>mailto:annette.krauss@hfh.ch</vt:lpwstr>
      </vt:variant>
      <vt:variant>
        <vt:lpwstr/>
      </vt:variant>
      <vt:variant>
        <vt:i4>3211348</vt:i4>
      </vt:variant>
      <vt:variant>
        <vt:i4>12</vt:i4>
      </vt:variant>
      <vt:variant>
        <vt:i4>0</vt:i4>
      </vt:variant>
      <vt:variant>
        <vt:i4>5</vt:i4>
      </vt:variant>
      <vt:variant>
        <vt:lpwstr>mailto:patrizia.roeoesli@hfh.ch</vt:lpwstr>
      </vt:variant>
      <vt:variant>
        <vt:lpwstr/>
      </vt:variant>
      <vt:variant>
        <vt:i4>458865</vt:i4>
      </vt:variant>
      <vt:variant>
        <vt:i4>9</vt:i4>
      </vt:variant>
      <vt:variant>
        <vt:i4>0</vt:i4>
      </vt:variant>
      <vt:variant>
        <vt:i4>5</vt:i4>
      </vt:variant>
      <vt:variant>
        <vt:lpwstr>mailto:claudia.schellenberg@hfh.ch</vt:lpwstr>
      </vt:variant>
      <vt:variant>
        <vt:lpwstr/>
      </vt:variant>
      <vt:variant>
        <vt:i4>6094936</vt:i4>
      </vt:variant>
      <vt:variant>
        <vt:i4>0</vt:i4>
      </vt:variant>
      <vt:variant>
        <vt:i4>0</vt:i4>
      </vt:variant>
      <vt:variant>
        <vt:i4>5</vt:i4>
      </vt:variant>
      <vt:variant>
        <vt:lpwstr>https://doi.org/10.57161/z2023-01-01</vt:lpwstr>
      </vt:variant>
      <vt:variant>
        <vt:lpwstr/>
      </vt:variant>
      <vt:variant>
        <vt:i4>1048593</vt:i4>
      </vt:variant>
      <vt:variant>
        <vt:i4>0</vt:i4>
      </vt:variant>
      <vt:variant>
        <vt:i4>0</vt:i4>
      </vt:variant>
      <vt:variant>
        <vt:i4>5</vt:i4>
      </vt:variant>
      <vt:variant>
        <vt:lpwstr>http://hfh.ch/projekt/empower-peers-4-careers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Silvia</dc:creator>
  <cp:keywords/>
  <cp:lastModifiedBy>Schnyder, Silvia</cp:lastModifiedBy>
  <cp:revision>69</cp:revision>
  <cp:lastPrinted>2022-07-01T12:31:00Z</cp:lastPrinted>
  <dcterms:created xsi:type="dcterms:W3CDTF">2022-12-16T10:13:00Z</dcterms:created>
  <dcterms:modified xsi:type="dcterms:W3CDTF">2023-01-10T14:41:00Z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