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B0BE" w14:textId="6BFB528B" w:rsidR="001114E2" w:rsidRPr="00FE5F58" w:rsidRDefault="00740D9F" w:rsidP="00FE5F58">
      <w:pPr>
        <w:pStyle w:val="Titel"/>
      </w:pPr>
      <w:r w:rsidRPr="00FE5F58">
        <w:t>Barrierefreie Abstimmungsinformationen</w:t>
      </w:r>
    </w:p>
    <w:p w14:paraId="19301BD4" w14:textId="46CAC52E" w:rsidR="001114E2" w:rsidRPr="00FE5F58" w:rsidRDefault="00A02315" w:rsidP="00FE5F58">
      <w:pPr>
        <w:pStyle w:val="Untertitel"/>
      </w:pPr>
      <w:r w:rsidRPr="00FE5F58">
        <w:t>Zugänglichkeit als Zusammenspiel von Medien und Nutzungskontexten</w:t>
      </w:r>
    </w:p>
    <w:p w14:paraId="65A84D55" w14:textId="3B04C016" w:rsidR="001114E2" w:rsidRPr="00950930" w:rsidRDefault="00A02315" w:rsidP="006C2B84">
      <w:pPr>
        <w:pStyle w:val="Author"/>
        <w:rPr>
          <w:rFonts w:cs="Open Sans SemiCondensed"/>
          <w:lang w:val="de-CH"/>
        </w:rPr>
      </w:pPr>
      <w:r w:rsidRPr="00950930">
        <w:rPr>
          <w:rFonts w:cs="Open Sans SemiCondensed"/>
          <w:lang w:val="de-CH"/>
        </w:rPr>
        <w:t>Gabriela Antener</w:t>
      </w:r>
    </w:p>
    <w:p w14:paraId="0D98F8B5" w14:textId="4E8C295D" w:rsidR="005D7DB2" w:rsidRPr="00A94528" w:rsidRDefault="00985126" w:rsidP="005D7DB2">
      <w:pPr>
        <w:pStyle w:val="Abstract"/>
        <w:rPr>
          <w:lang w:val="fr-CH"/>
        </w:rPr>
      </w:pPr>
      <w:r w:rsidRPr="00A7115B">
        <w:t>Zusammenfassung</w:t>
      </w:r>
      <w:r w:rsidR="00E7780E" w:rsidRPr="00A7115B">
        <w:br/>
      </w:r>
      <w:r w:rsidR="00877140" w:rsidRPr="00A7115B">
        <w:t xml:space="preserve">Barrierefreie Abstimmungsinformationen sind </w:t>
      </w:r>
      <w:r w:rsidR="007E05C5">
        <w:t xml:space="preserve">von </w:t>
      </w:r>
      <w:r w:rsidR="00877140" w:rsidRPr="00A7115B">
        <w:t>zentral</w:t>
      </w:r>
      <w:r w:rsidR="007E05C5">
        <w:t>er Bedeutung</w:t>
      </w:r>
      <w:r w:rsidR="00877140" w:rsidRPr="00A7115B">
        <w:t xml:space="preserve"> für </w:t>
      </w:r>
      <w:r w:rsidR="007E05C5">
        <w:t xml:space="preserve">die </w:t>
      </w:r>
      <w:r w:rsidR="00877140" w:rsidRPr="00A7115B">
        <w:t xml:space="preserve">politische Teilhabe. Der Beitrag </w:t>
      </w:r>
      <w:r w:rsidR="002E30FD" w:rsidRPr="00A7115B">
        <w:t xml:space="preserve">untersucht </w:t>
      </w:r>
      <w:r w:rsidR="008640AC">
        <w:t>die</w:t>
      </w:r>
      <w:r w:rsidR="002E30FD" w:rsidRPr="00A7115B">
        <w:t xml:space="preserve"> Nutzbarkeit</w:t>
      </w:r>
      <w:r w:rsidR="008640AC">
        <w:t xml:space="preserve"> dieser Informationen</w:t>
      </w:r>
      <w:r w:rsidR="002E30FD" w:rsidRPr="00A7115B">
        <w:t xml:space="preserve"> für gehörlose Menschen und Menschen mit kognitiven Beeinträchtigungen</w:t>
      </w:r>
      <w:r w:rsidR="00690745" w:rsidRPr="00A7115B">
        <w:t>. E</w:t>
      </w:r>
      <w:r w:rsidR="008640AC">
        <w:t>s wird</w:t>
      </w:r>
      <w:r w:rsidR="00877140" w:rsidRPr="00A7115B">
        <w:t xml:space="preserve"> </w:t>
      </w:r>
      <w:r w:rsidR="008640AC">
        <w:t>ge</w:t>
      </w:r>
      <w:r w:rsidR="00877140" w:rsidRPr="00A7115B">
        <w:t xml:space="preserve">zeigt, dass </w:t>
      </w:r>
      <w:r w:rsidR="002E30FD" w:rsidRPr="00A7115B">
        <w:t>Zugänglichkeit</w:t>
      </w:r>
      <w:r w:rsidR="00877140" w:rsidRPr="00A7115B">
        <w:t xml:space="preserve"> nicht </w:t>
      </w:r>
      <w:r w:rsidR="002E30FD" w:rsidRPr="00A7115B">
        <w:t xml:space="preserve">allein </w:t>
      </w:r>
      <w:r w:rsidR="00877140" w:rsidRPr="00A7115B">
        <w:t xml:space="preserve">durch einzelne </w:t>
      </w:r>
      <w:r w:rsidR="002E30FD" w:rsidRPr="00A7115B">
        <w:t xml:space="preserve">barrierefreie </w:t>
      </w:r>
      <w:r w:rsidR="00877140" w:rsidRPr="00A7115B">
        <w:t xml:space="preserve">Formate entsteht, sondern </w:t>
      </w:r>
      <w:r w:rsidR="00690745" w:rsidRPr="00A7115B">
        <w:t>durch das</w:t>
      </w:r>
      <w:r w:rsidR="00877140" w:rsidRPr="00A7115B">
        <w:t xml:space="preserve"> Zusammenspiel </w:t>
      </w:r>
      <w:r w:rsidR="00690745" w:rsidRPr="00A7115B">
        <w:t xml:space="preserve">von </w:t>
      </w:r>
      <w:r w:rsidR="00877140" w:rsidRPr="00A7115B">
        <w:t>Medien</w:t>
      </w:r>
      <w:r w:rsidR="00233E09" w:rsidRPr="00A7115B">
        <w:t xml:space="preserve">, </w:t>
      </w:r>
      <w:r w:rsidR="00877140" w:rsidRPr="00A7115B">
        <w:t>Zugangslogiken</w:t>
      </w:r>
      <w:r w:rsidR="00233E09" w:rsidRPr="00A7115B">
        <w:t xml:space="preserve"> und Nutzungskontexte</w:t>
      </w:r>
      <w:r w:rsidR="00D00C10" w:rsidRPr="00A7115B">
        <w:t>n</w:t>
      </w:r>
      <w:r w:rsidR="00877140" w:rsidRPr="00A7115B">
        <w:t>. Grundlage ist eine formative Evaluation in der Stadt Zürich mit zwei partizipativen Zyklen. Die Ergebnisse zeigen unterschiedliche Z</w:t>
      </w:r>
      <w:r w:rsidR="002E30FD" w:rsidRPr="00A7115B">
        <w:t>ugangsweisen</w:t>
      </w:r>
      <w:r w:rsidR="00877140" w:rsidRPr="00A7115B">
        <w:t xml:space="preserve"> sowie Barrieren</w:t>
      </w:r>
      <w:r w:rsidR="00690745" w:rsidRPr="00A7115B">
        <w:t>,</w:t>
      </w:r>
      <w:r w:rsidR="00877140" w:rsidRPr="00A7115B">
        <w:t xml:space="preserve"> die vor allem beim Wechsel zwischen Medien und durch mangelnde Orientierung im Informationsangebot entstehen</w:t>
      </w:r>
      <w:r w:rsidR="002E30FD" w:rsidRPr="00A7115B">
        <w:t xml:space="preserve">. </w:t>
      </w:r>
      <w:proofErr w:type="spellStart"/>
      <w:r w:rsidR="002E30FD" w:rsidRPr="00A94528">
        <w:rPr>
          <w:lang w:val="fr-CH"/>
        </w:rPr>
        <w:t>Daraus</w:t>
      </w:r>
      <w:proofErr w:type="spellEnd"/>
      <w:r w:rsidR="002E30FD" w:rsidRPr="00A94528">
        <w:rPr>
          <w:lang w:val="fr-CH"/>
        </w:rPr>
        <w:t xml:space="preserve"> </w:t>
      </w:r>
      <w:proofErr w:type="spellStart"/>
      <w:r w:rsidR="002E30FD" w:rsidRPr="00A94528">
        <w:rPr>
          <w:lang w:val="fr-CH"/>
        </w:rPr>
        <w:t>werden</w:t>
      </w:r>
      <w:proofErr w:type="spellEnd"/>
      <w:r w:rsidR="002E30FD" w:rsidRPr="00A94528">
        <w:rPr>
          <w:lang w:val="fr-CH"/>
        </w:rPr>
        <w:t xml:space="preserve"> </w:t>
      </w:r>
      <w:proofErr w:type="spellStart"/>
      <w:r w:rsidR="00877140" w:rsidRPr="00A94528">
        <w:rPr>
          <w:lang w:val="fr-CH"/>
        </w:rPr>
        <w:t>Implikationen</w:t>
      </w:r>
      <w:proofErr w:type="spellEnd"/>
      <w:r w:rsidR="00877140" w:rsidRPr="00A94528">
        <w:rPr>
          <w:lang w:val="fr-CH"/>
        </w:rPr>
        <w:t xml:space="preserve"> </w:t>
      </w:r>
      <w:proofErr w:type="spellStart"/>
      <w:r w:rsidR="00877140" w:rsidRPr="00A94528">
        <w:rPr>
          <w:lang w:val="fr-CH"/>
        </w:rPr>
        <w:t>für</w:t>
      </w:r>
      <w:proofErr w:type="spellEnd"/>
      <w:r w:rsidR="00877140" w:rsidRPr="00A94528">
        <w:rPr>
          <w:lang w:val="fr-CH"/>
        </w:rPr>
        <w:t xml:space="preserve"> </w:t>
      </w:r>
      <w:proofErr w:type="spellStart"/>
      <w:r w:rsidR="00877140" w:rsidRPr="00A94528">
        <w:rPr>
          <w:lang w:val="fr-CH"/>
        </w:rPr>
        <w:t>Verwaltung</w:t>
      </w:r>
      <w:proofErr w:type="spellEnd"/>
      <w:r w:rsidR="00877140" w:rsidRPr="00A94528">
        <w:rPr>
          <w:lang w:val="fr-CH"/>
        </w:rPr>
        <w:t xml:space="preserve"> </w:t>
      </w:r>
      <w:proofErr w:type="spellStart"/>
      <w:r w:rsidR="00877140" w:rsidRPr="00A94528">
        <w:rPr>
          <w:lang w:val="fr-CH"/>
        </w:rPr>
        <w:t>und</w:t>
      </w:r>
      <w:proofErr w:type="spellEnd"/>
      <w:r w:rsidR="00877140" w:rsidRPr="00A94528">
        <w:rPr>
          <w:lang w:val="fr-CH"/>
        </w:rPr>
        <w:t xml:space="preserve"> </w:t>
      </w:r>
      <w:proofErr w:type="spellStart"/>
      <w:r w:rsidR="00877140" w:rsidRPr="00A94528">
        <w:rPr>
          <w:lang w:val="fr-CH"/>
        </w:rPr>
        <w:t>Politik</w:t>
      </w:r>
      <w:proofErr w:type="spellEnd"/>
      <w:r w:rsidR="002E30FD" w:rsidRPr="00A94528">
        <w:rPr>
          <w:lang w:val="fr-CH"/>
        </w:rPr>
        <w:t xml:space="preserve"> </w:t>
      </w:r>
      <w:proofErr w:type="spellStart"/>
      <w:r w:rsidR="00877140" w:rsidRPr="00A94528">
        <w:rPr>
          <w:lang w:val="fr-CH"/>
        </w:rPr>
        <w:t>ab</w:t>
      </w:r>
      <w:r w:rsidR="002E30FD" w:rsidRPr="00A94528">
        <w:rPr>
          <w:lang w:val="fr-CH"/>
        </w:rPr>
        <w:t>geleitet</w:t>
      </w:r>
      <w:proofErr w:type="spellEnd"/>
      <w:r w:rsidR="00877140" w:rsidRPr="00A94528">
        <w:rPr>
          <w:lang w:val="fr-CH"/>
        </w:rPr>
        <w:t>.</w:t>
      </w:r>
    </w:p>
    <w:p w14:paraId="2ED30879" w14:textId="721BBB82" w:rsidR="00A7115B" w:rsidRPr="00A94528" w:rsidRDefault="005D7DB2" w:rsidP="00D714D9">
      <w:pPr>
        <w:pStyle w:val="Abstract"/>
        <w:rPr>
          <w:lang w:val="fr-CH"/>
        </w:rPr>
      </w:pPr>
      <w:r w:rsidRPr="156090B2">
        <w:rPr>
          <w:lang w:val="fr-FR"/>
        </w:rPr>
        <w:t>Résumé</w:t>
      </w:r>
      <w:r w:rsidRPr="0015102B">
        <w:rPr>
          <w:lang w:val="fr-CH"/>
        </w:rPr>
        <w:br/>
      </w:r>
      <w:r w:rsidRPr="156090B2">
        <w:rPr>
          <w:lang w:val="fr-FR"/>
        </w:rPr>
        <w:t xml:space="preserve">L’accessibilité des informations sur les objets soumis au vote est un élément clé de la participation politique. Cet article analyse l’utilisabilité de ces informations pour les personnes sourdes et celles ayant une déficience intellectuelle. Il montre que l’accessibilité ne repose pas uniquement sur l’existence de formats individuellement accessibles, mais qu’elle résulte de l’interaction entre </w:t>
      </w:r>
      <w:r w:rsidRPr="0082737C">
        <w:rPr>
          <w:lang w:val="fr-FR"/>
        </w:rPr>
        <w:t>les médias,</w:t>
      </w:r>
      <w:r w:rsidRPr="156090B2">
        <w:rPr>
          <w:lang w:val="fr-FR"/>
        </w:rPr>
        <w:t xml:space="preserve"> les logiques d’accès et les contextes d’utilisation. Cette étude s’appuie sur une évaluation formative comprenant deux cycles de participation menée dans la ville de Zurich. Les résultats mettent en évidence les différentes modalités d’accès ainsi que les obstacles qui surviennent surtout lors des </w:t>
      </w:r>
      <w:r w:rsidRPr="0082737C">
        <w:rPr>
          <w:lang w:val="fr-FR"/>
        </w:rPr>
        <w:t>changements de supports médiatiques et</w:t>
      </w:r>
      <w:r w:rsidRPr="156090B2">
        <w:rPr>
          <w:lang w:val="fr-FR"/>
        </w:rPr>
        <w:t xml:space="preserve"> par manque d’orientation au sein de l’offre d’information. Ces constats permettent de tirer des implications pour l’administration et la politique.</w:t>
      </w:r>
    </w:p>
    <w:p w14:paraId="2DC6C051" w14:textId="2E44A889" w:rsidR="0044026C" w:rsidRPr="007E28F7" w:rsidRDefault="00EA4676" w:rsidP="00CD4776">
      <w:pPr>
        <w:pStyle w:val="Textkrper3"/>
        <w:rPr>
          <w:lang w:val="fr-CH"/>
        </w:rPr>
      </w:pPr>
      <w:proofErr w:type="gramStart"/>
      <w:r w:rsidRPr="007E28F7">
        <w:rPr>
          <w:rStyle w:val="Fett"/>
          <w:rFonts w:cs="Open Sans SemiCondensed"/>
          <w:lang w:val="fr-CH"/>
        </w:rPr>
        <w:t>Keywords</w:t>
      </w:r>
      <w:r w:rsidRPr="007E28F7">
        <w:rPr>
          <w:lang w:val="fr-CH"/>
        </w:rPr>
        <w:t>:</w:t>
      </w:r>
      <w:proofErr w:type="gramEnd"/>
      <w:r w:rsidRPr="007E28F7">
        <w:rPr>
          <w:lang w:val="fr-CH"/>
        </w:rPr>
        <w:t xml:space="preserve"> </w:t>
      </w:r>
      <w:proofErr w:type="spellStart"/>
      <w:r w:rsidR="007E28F7" w:rsidRPr="00A94528">
        <w:rPr>
          <w:lang w:val="fr-CH"/>
        </w:rPr>
        <w:t>Abstimmungsinformationen</w:t>
      </w:r>
      <w:proofErr w:type="spellEnd"/>
      <w:r w:rsidR="007E28F7" w:rsidRPr="00A94528">
        <w:rPr>
          <w:lang w:val="fr-CH"/>
        </w:rPr>
        <w:t xml:space="preserve">, </w:t>
      </w:r>
      <w:proofErr w:type="spellStart"/>
      <w:r w:rsidR="007E28F7" w:rsidRPr="00A94528">
        <w:rPr>
          <w:lang w:val="fr-CH"/>
        </w:rPr>
        <w:t>politische</w:t>
      </w:r>
      <w:proofErr w:type="spellEnd"/>
      <w:r w:rsidR="007E28F7" w:rsidRPr="00A94528">
        <w:rPr>
          <w:lang w:val="fr-CH"/>
        </w:rPr>
        <w:t xml:space="preserve"> </w:t>
      </w:r>
      <w:proofErr w:type="spellStart"/>
      <w:r w:rsidR="007E28F7" w:rsidRPr="00A94528">
        <w:rPr>
          <w:lang w:val="fr-CH"/>
        </w:rPr>
        <w:t>Teilhabe</w:t>
      </w:r>
      <w:proofErr w:type="spellEnd"/>
      <w:r w:rsidR="007E28F7" w:rsidRPr="00A94528">
        <w:rPr>
          <w:lang w:val="fr-CH"/>
        </w:rPr>
        <w:t xml:space="preserve">, </w:t>
      </w:r>
      <w:proofErr w:type="spellStart"/>
      <w:r w:rsidR="007E28F7" w:rsidRPr="00A94528">
        <w:rPr>
          <w:lang w:val="fr-CH"/>
        </w:rPr>
        <w:t>Barrierefreiheit</w:t>
      </w:r>
      <w:proofErr w:type="spellEnd"/>
      <w:r w:rsidR="007E28F7" w:rsidRPr="00A94528">
        <w:rPr>
          <w:lang w:val="fr-CH"/>
        </w:rPr>
        <w:t xml:space="preserve">, </w:t>
      </w:r>
      <w:proofErr w:type="spellStart"/>
      <w:r w:rsidR="007E28F7" w:rsidRPr="00A94528">
        <w:rPr>
          <w:lang w:val="fr-CH"/>
        </w:rPr>
        <w:t>Informationszugang</w:t>
      </w:r>
      <w:proofErr w:type="spellEnd"/>
      <w:r w:rsidR="007E28F7" w:rsidRPr="00A94528">
        <w:rPr>
          <w:lang w:val="fr-CH"/>
        </w:rPr>
        <w:t xml:space="preserve">, </w:t>
      </w:r>
      <w:proofErr w:type="spellStart"/>
      <w:r w:rsidR="007E28F7" w:rsidRPr="00A94528">
        <w:rPr>
          <w:lang w:val="fr-CH"/>
        </w:rPr>
        <w:t>Hörbehinderung</w:t>
      </w:r>
      <w:proofErr w:type="spellEnd"/>
      <w:r w:rsidR="007E28F7" w:rsidRPr="00A94528">
        <w:rPr>
          <w:lang w:val="fr-CH"/>
        </w:rPr>
        <w:t xml:space="preserve">, </w:t>
      </w:r>
      <w:proofErr w:type="spellStart"/>
      <w:r w:rsidR="007E28F7" w:rsidRPr="00A94528">
        <w:rPr>
          <w:lang w:val="fr-CH"/>
        </w:rPr>
        <w:t>kognitive</w:t>
      </w:r>
      <w:proofErr w:type="spellEnd"/>
      <w:r w:rsidR="007E28F7" w:rsidRPr="00A94528">
        <w:rPr>
          <w:lang w:val="fr-CH"/>
        </w:rPr>
        <w:t xml:space="preserve"> </w:t>
      </w:r>
      <w:proofErr w:type="spellStart"/>
      <w:r w:rsidR="007E28F7" w:rsidRPr="00A94528">
        <w:rPr>
          <w:lang w:val="fr-CH"/>
        </w:rPr>
        <w:t>Beeinträchtigung</w:t>
      </w:r>
      <w:proofErr w:type="spellEnd"/>
      <w:r w:rsidR="007E28F7" w:rsidRPr="00A94528">
        <w:rPr>
          <w:lang w:val="fr-CH"/>
        </w:rPr>
        <w:t xml:space="preserve">, </w:t>
      </w:r>
      <w:proofErr w:type="spellStart"/>
      <w:r w:rsidR="007E28F7" w:rsidRPr="00A94528">
        <w:rPr>
          <w:lang w:val="fr-CH"/>
        </w:rPr>
        <w:t>Gebärdensprache</w:t>
      </w:r>
      <w:proofErr w:type="spellEnd"/>
      <w:r w:rsidR="007E28F7" w:rsidRPr="00A94528">
        <w:rPr>
          <w:lang w:val="fr-CH"/>
        </w:rPr>
        <w:t xml:space="preserve">, </w:t>
      </w:r>
      <w:proofErr w:type="spellStart"/>
      <w:r w:rsidR="007E28F7" w:rsidRPr="00A94528">
        <w:rPr>
          <w:lang w:val="fr-CH"/>
        </w:rPr>
        <w:t>Leichte</w:t>
      </w:r>
      <w:proofErr w:type="spellEnd"/>
      <w:r w:rsidR="007E28F7" w:rsidRPr="00A94528">
        <w:rPr>
          <w:lang w:val="fr-CH"/>
        </w:rPr>
        <w:t xml:space="preserve"> </w:t>
      </w:r>
      <w:proofErr w:type="spellStart"/>
      <w:r w:rsidR="007E28F7" w:rsidRPr="00A94528">
        <w:rPr>
          <w:lang w:val="fr-CH"/>
        </w:rPr>
        <w:t>Sprache</w:t>
      </w:r>
      <w:proofErr w:type="spellEnd"/>
      <w:r w:rsidR="007E28F7" w:rsidRPr="00A94528">
        <w:rPr>
          <w:lang w:val="fr-CH"/>
        </w:rPr>
        <w:t xml:space="preserve">, </w:t>
      </w:r>
      <w:proofErr w:type="spellStart"/>
      <w:r w:rsidR="007E28F7" w:rsidRPr="00A94528">
        <w:rPr>
          <w:lang w:val="fr-CH"/>
        </w:rPr>
        <w:t>öffentliche</w:t>
      </w:r>
      <w:proofErr w:type="spellEnd"/>
      <w:r w:rsidR="007E28F7" w:rsidRPr="00A94528">
        <w:rPr>
          <w:lang w:val="fr-CH"/>
        </w:rPr>
        <w:t xml:space="preserve"> </w:t>
      </w:r>
      <w:proofErr w:type="spellStart"/>
      <w:r w:rsidR="007E28F7" w:rsidRPr="00A94528">
        <w:rPr>
          <w:lang w:val="fr-CH"/>
        </w:rPr>
        <w:t>Verwaltung</w:t>
      </w:r>
      <w:proofErr w:type="spellEnd"/>
      <w:r w:rsidR="007E28F7" w:rsidRPr="00A94528">
        <w:rPr>
          <w:lang w:val="fr-CH"/>
        </w:rPr>
        <w:t>, formative</w:t>
      </w:r>
      <w:r w:rsidR="007E28F7" w:rsidRPr="7FA57C2E">
        <w:rPr>
          <w:lang w:val="fr-FR"/>
        </w:rPr>
        <w:t xml:space="preserve"> </w:t>
      </w:r>
      <w:r w:rsidR="007E28F7" w:rsidRPr="0025587A">
        <w:rPr>
          <w:lang w:val="fr-FR"/>
        </w:rPr>
        <w:t>Evaluation / information sur les objets soumis au vote, participation politique, accessibilité, accès à l'information, surdité</w:t>
      </w:r>
      <w:r w:rsidR="007E28F7" w:rsidRPr="7FA57C2E">
        <w:rPr>
          <w:lang w:val="fr-FR"/>
        </w:rPr>
        <w:t>, déficience intellectuelle, langue des signes, langue facile à lire</w:t>
      </w:r>
      <w:r w:rsidR="007E28F7">
        <w:rPr>
          <w:lang w:val="fr-FR"/>
        </w:rPr>
        <w:t xml:space="preserve"> et à comprendre</w:t>
      </w:r>
      <w:r w:rsidR="007E28F7" w:rsidRPr="7FA57C2E">
        <w:rPr>
          <w:lang w:val="fr-FR"/>
        </w:rPr>
        <w:t>, administration publique, évaluation formative</w:t>
      </w:r>
    </w:p>
    <w:p w14:paraId="206B80E1" w14:textId="7E47E695" w:rsidR="001D3BFB" w:rsidRPr="00667464" w:rsidRDefault="00EA4676" w:rsidP="00CD4776">
      <w:pPr>
        <w:pStyle w:val="Textkrper3"/>
        <w:rPr>
          <w:rFonts w:cs="Open Sans SemiCondensed"/>
          <w:bCs/>
          <w:iCs/>
          <w:color w:val="CF3649"/>
          <w:lang w:val="fr-CH"/>
        </w:rPr>
      </w:pPr>
      <w:proofErr w:type="gramStart"/>
      <w:r w:rsidRPr="00667464">
        <w:rPr>
          <w:rStyle w:val="Fett"/>
          <w:rFonts w:cs="Open Sans SemiCondensed"/>
          <w:lang w:val="fr-CH"/>
        </w:rPr>
        <w:t>DOI</w:t>
      </w:r>
      <w:r w:rsidRPr="00667464">
        <w:rPr>
          <w:rFonts w:cs="Open Sans SemiCondensed"/>
          <w:lang w:val="fr-CH"/>
        </w:rPr>
        <w:t>:</w:t>
      </w:r>
      <w:proofErr w:type="gramEnd"/>
      <w:r w:rsidRPr="00667464">
        <w:rPr>
          <w:rFonts w:cs="Open Sans SemiCondensed"/>
          <w:lang w:val="fr-CH"/>
        </w:rPr>
        <w:t xml:space="preserve"> </w:t>
      </w:r>
      <w:r w:rsidR="00EC6912">
        <w:fldChar w:fldCharType="begin"/>
      </w:r>
      <w:r w:rsidR="00EC6912" w:rsidRPr="006A0931">
        <w:rPr>
          <w:lang w:val="fr-CH"/>
        </w:rPr>
        <w:instrText>HYPERLINK "https://doi.org/10.57161/z2026-07-02"</w:instrText>
      </w:r>
      <w:r w:rsidR="00EC6912">
        <w:fldChar w:fldCharType="separate"/>
      </w:r>
      <w:r w:rsidR="00EC6912" w:rsidRPr="00FA3452">
        <w:rPr>
          <w:rStyle w:val="Hyperlink"/>
          <w:rFonts w:cs="Open Sans SemiCondensed"/>
          <w:lang w:val="fr-CH"/>
        </w:rPr>
        <w:t>https://doi.org/10.57161/z2026-07-</w:t>
      </w:r>
      <w:r w:rsidR="00EC6912" w:rsidRPr="00FA3452">
        <w:rPr>
          <w:rStyle w:val="Hyperlink"/>
          <w:bCs w:val="0"/>
          <w:iCs w:val="0"/>
          <w:lang w:val="fr-CH"/>
        </w:rPr>
        <w:t>02</w:t>
      </w:r>
      <w:r w:rsidR="00EC6912">
        <w:fldChar w:fldCharType="end"/>
      </w:r>
      <w:r w:rsidR="00EC6912">
        <w:rPr>
          <w:rStyle w:val="Hyperlink"/>
          <w:bCs w:val="0"/>
          <w:iCs w:val="0"/>
          <w:lang w:val="fr-CH"/>
        </w:rPr>
        <w:t xml:space="preserve"> </w:t>
      </w:r>
    </w:p>
    <w:p w14:paraId="573BFD58" w14:textId="57B71946" w:rsidR="001161D6" w:rsidRPr="00950930" w:rsidRDefault="001161D6" w:rsidP="00CD4776">
      <w:pPr>
        <w:pStyle w:val="Textkrper3"/>
      </w:pPr>
      <w:r w:rsidRPr="00950930">
        <w:t xml:space="preserve">Schweizerische Zeitschrift für Heilpädagogik, Jg. </w:t>
      </w:r>
      <w:r w:rsidR="00A7115B">
        <w:t>32</w:t>
      </w:r>
      <w:r w:rsidRPr="00950930">
        <w:t xml:space="preserve">, </w:t>
      </w:r>
      <w:r w:rsidR="00A7115B">
        <w:t>07</w:t>
      </w:r>
      <w:r w:rsidRPr="00950930">
        <w:t>/</w:t>
      </w:r>
      <w:r w:rsidR="00A7115B">
        <w:t>2026</w:t>
      </w:r>
    </w:p>
    <w:p w14:paraId="205EDD34" w14:textId="2AE4EE43" w:rsidR="003E5636" w:rsidRPr="00950930" w:rsidRDefault="000E6A66" w:rsidP="00CD4776">
      <w:pPr>
        <w:pStyle w:val="Textkrper3"/>
      </w:pPr>
      <w:r w:rsidRPr="00950930">
        <w:rPr>
          <w:noProof/>
        </w:rPr>
        <w:drawing>
          <wp:inline distT="0" distB="0" distL="0" distR="0" wp14:anchorId="4CB5B46D" wp14:editId="71D7AAA9">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1">
                      <a:extLst>
                        <a:ext uri="{96DAC541-7B7A-43D3-8B79-37D633B846F1}">
                          <asvg:svgBlip xmlns:asvg="http://schemas.microsoft.com/office/drawing/2016/SVG/main" r:embed="rId12"/>
                        </a:ext>
                      </a:extLst>
                    </a:blip>
                    <a:stretch>
                      <a:fillRect/>
                    </a:stretch>
                  </pic:blipFill>
                  <pic:spPr>
                    <a:xfrm>
                      <a:off x="0" y="0"/>
                      <a:ext cx="1143000" cy="400050"/>
                    </a:xfrm>
                    <a:prstGeom prst="rect">
                      <a:avLst/>
                    </a:prstGeom>
                  </pic:spPr>
                </pic:pic>
              </a:graphicData>
            </a:graphic>
          </wp:inline>
        </w:drawing>
      </w:r>
    </w:p>
    <w:p w14:paraId="1E248052" w14:textId="163C315D" w:rsidR="003E5636" w:rsidRPr="00950930" w:rsidRDefault="003E5636" w:rsidP="003E5636">
      <w:pPr>
        <w:pStyle w:val="berschrift1"/>
      </w:pPr>
      <w:r w:rsidRPr="00950930">
        <w:t>Einleitung</w:t>
      </w:r>
    </w:p>
    <w:p w14:paraId="24709461" w14:textId="1E3E89BD" w:rsidR="00BB2C15" w:rsidRPr="00950930" w:rsidRDefault="002A47B7" w:rsidP="00C85703">
      <w:pPr>
        <w:pStyle w:val="Textkrper"/>
        <w:ind w:firstLine="0"/>
      </w:pPr>
      <w:r w:rsidRPr="00950930">
        <w:t xml:space="preserve">Barrierefreie </w:t>
      </w:r>
      <w:r w:rsidR="00BB2C15" w:rsidRPr="00950930">
        <w:t xml:space="preserve">Abstimmungsinformationen </w:t>
      </w:r>
      <w:r w:rsidR="00233E09" w:rsidRPr="00950930">
        <w:t>sind</w:t>
      </w:r>
      <w:r w:rsidR="00BB2C15" w:rsidRPr="00950930">
        <w:t xml:space="preserve"> eine zentrale Voraussetzung </w:t>
      </w:r>
      <w:r w:rsidR="00F974F9">
        <w:t xml:space="preserve">für </w:t>
      </w:r>
      <w:r w:rsidR="00BB2C15" w:rsidRPr="00950930">
        <w:t xml:space="preserve">politische Teilhabe. In einer direkten Demokratie wie der Schweiz </w:t>
      </w:r>
      <w:r w:rsidR="00F45326">
        <w:t xml:space="preserve">ist es wichtig, </w:t>
      </w:r>
      <w:r w:rsidR="00BB2C15" w:rsidRPr="00950930">
        <w:t>politische Inhalte</w:t>
      </w:r>
      <w:r w:rsidR="00F45326">
        <w:t xml:space="preserve"> verständlich aufzubereiten</w:t>
      </w:r>
      <w:r w:rsidR="00BB2C15" w:rsidRPr="00950930">
        <w:t>. Gleichzeitig bestehen für Menschen mit Behinderungen weiterhin erhebliche Barrieren</w:t>
      </w:r>
      <w:r w:rsidRPr="00950930">
        <w:t xml:space="preserve"> beim Zugang zu diesen Informationen</w:t>
      </w:r>
      <w:r w:rsidR="00BB2C15" w:rsidRPr="00950930">
        <w:t>.</w:t>
      </w:r>
    </w:p>
    <w:p w14:paraId="3E291EEC" w14:textId="6036E00A" w:rsidR="00656242" w:rsidRPr="00950930" w:rsidRDefault="0094559B" w:rsidP="008F67F9">
      <w:pPr>
        <w:pStyle w:val="Textkrper"/>
      </w:pPr>
      <w:r>
        <w:t>Im Zentrum d</w:t>
      </w:r>
      <w:r w:rsidR="00D4223A">
        <w:t>ies</w:t>
      </w:r>
      <w:r>
        <w:t xml:space="preserve">es Beitrags steht die kommunikative Zugänglichkeit von Abstimmungsinformationen. </w:t>
      </w:r>
      <w:r w:rsidR="00656242" w:rsidRPr="00950930">
        <w:t xml:space="preserve">Barrierefreiheit wird dabei häufig als Eigenschaft einzelner Formate verstanden, etwa </w:t>
      </w:r>
      <w:r>
        <w:t xml:space="preserve">als Frage, </w:t>
      </w:r>
      <w:r w:rsidR="00656242" w:rsidRPr="00950930">
        <w:t xml:space="preserve">ob Abstimmungsinformationen in Leichter Sprache oder in Gebärdensprache vorliegen. Diese Perspektive greift </w:t>
      </w:r>
      <w:r w:rsidR="00846A06">
        <w:t xml:space="preserve">jedoch </w:t>
      </w:r>
      <w:r w:rsidR="00656242" w:rsidRPr="00950930">
        <w:t xml:space="preserve">zu kurz. Zugänglichkeit umfasst </w:t>
      </w:r>
      <w:r w:rsidR="00B6532A">
        <w:t>neben</w:t>
      </w:r>
      <w:r w:rsidR="00656242" w:rsidRPr="00950930">
        <w:t xml:space="preserve"> Verständlichkeit auch Auffindbarkeit, Wahrnehmbarkeit und Nutzbarkeit von Informationen (Maaß &amp; Rink, 2020</w:t>
      </w:r>
      <w:r w:rsidR="00FC3B72" w:rsidRPr="00950930">
        <w:t>).</w:t>
      </w:r>
      <w:r w:rsidR="00656242" w:rsidRPr="00950930">
        <w:t xml:space="preserve"> </w:t>
      </w:r>
      <w:r w:rsidR="009421AE" w:rsidRPr="00950930">
        <w:t xml:space="preserve">Nutzende </w:t>
      </w:r>
      <w:r w:rsidR="00D00C10">
        <w:t xml:space="preserve">wechseln </w:t>
      </w:r>
      <w:r w:rsidR="009421AE" w:rsidRPr="00950930">
        <w:t>zwischen</w:t>
      </w:r>
      <w:r w:rsidR="00656242" w:rsidRPr="00950930">
        <w:t xml:space="preserve"> Medien, greifen auf unterschiedliche Informationsquellen zurück und sind auf Orientierung </w:t>
      </w:r>
      <w:r>
        <w:t>i</w:t>
      </w:r>
      <w:r w:rsidR="00D00C10">
        <w:t>m</w:t>
      </w:r>
      <w:r>
        <w:t xml:space="preserve"> </w:t>
      </w:r>
      <w:r w:rsidR="00656242" w:rsidRPr="00950930">
        <w:t>komplexe</w:t>
      </w:r>
      <w:r w:rsidR="00690745">
        <w:t>n</w:t>
      </w:r>
      <w:r w:rsidR="00656242" w:rsidRPr="00950930">
        <w:t xml:space="preserve"> </w:t>
      </w:r>
      <w:r>
        <w:t>Informationsa</w:t>
      </w:r>
      <w:r w:rsidR="00656242" w:rsidRPr="00950930">
        <w:t>ngebot angewiesen.</w:t>
      </w:r>
    </w:p>
    <w:p w14:paraId="6C095754" w14:textId="1C8BE65B" w:rsidR="00414EED" w:rsidRPr="00950930" w:rsidRDefault="00414EED" w:rsidP="008F67F9">
      <w:pPr>
        <w:pStyle w:val="Textkrper"/>
      </w:pPr>
      <w:r w:rsidRPr="00950930">
        <w:t xml:space="preserve">Für unterschiedliche Zielgruppen bestehen </w:t>
      </w:r>
      <w:r w:rsidR="006762AD">
        <w:t xml:space="preserve">zudem </w:t>
      </w:r>
      <w:r w:rsidRPr="00950930">
        <w:t>spezifische Anforderungen</w:t>
      </w:r>
      <w:r w:rsidR="002A47B7" w:rsidRPr="00950930">
        <w:t xml:space="preserve">: </w:t>
      </w:r>
      <w:r w:rsidRPr="00950930">
        <w:t xml:space="preserve">Texte in Leichter Sprache </w:t>
      </w:r>
      <w:r w:rsidR="002A47B7" w:rsidRPr="00950930">
        <w:t xml:space="preserve">folgen </w:t>
      </w:r>
      <w:r w:rsidR="00E1409A" w:rsidRPr="00950930">
        <w:t>eta</w:t>
      </w:r>
      <w:r w:rsidR="00E1409A">
        <w:t>b</w:t>
      </w:r>
      <w:r w:rsidR="00E1409A" w:rsidRPr="00950930">
        <w:t>lierten</w:t>
      </w:r>
      <w:r w:rsidRPr="00950930">
        <w:t xml:space="preserve"> </w:t>
      </w:r>
      <w:r w:rsidR="002A47B7" w:rsidRPr="00950930">
        <w:t>Regeln</w:t>
      </w:r>
      <w:r w:rsidRPr="00950930">
        <w:t xml:space="preserve">, die sprachliche Vereinfachung mit Anforderungen an Struktur und Layout verbinden (Sieghart &amp; Gorbach, 2024). </w:t>
      </w:r>
      <w:r w:rsidR="002A47B7" w:rsidRPr="00950930">
        <w:t>G</w:t>
      </w:r>
      <w:r w:rsidRPr="00950930">
        <w:t>ebärdensprachliche Angebote</w:t>
      </w:r>
      <w:r w:rsidR="006762AD">
        <w:t xml:space="preserve"> sind</w:t>
      </w:r>
      <w:r w:rsidR="002A47B7" w:rsidRPr="00950930">
        <w:t xml:space="preserve"> </w:t>
      </w:r>
      <w:r w:rsidRPr="00950930">
        <w:t xml:space="preserve">eigenständige Zugänge </w:t>
      </w:r>
      <w:r w:rsidR="002A47B7" w:rsidRPr="00950930">
        <w:t>und können</w:t>
      </w:r>
      <w:r w:rsidRPr="00950930">
        <w:t xml:space="preserve"> nicht auf eine reine Übersetzung </w:t>
      </w:r>
      <w:r w:rsidRPr="00950930">
        <w:lastRenderedPageBreak/>
        <w:t xml:space="preserve">reduziert werden (Tang et al., 2023). Im digitalen Bereich bilden internationale Richtlinien wie die </w:t>
      </w:r>
      <w:r w:rsidR="008F5907" w:rsidRPr="00FB353E">
        <w:rPr>
          <w:i/>
          <w:iCs/>
        </w:rPr>
        <w:t xml:space="preserve">Web Content </w:t>
      </w:r>
      <w:proofErr w:type="spellStart"/>
      <w:r w:rsidR="008F5907" w:rsidRPr="00FB353E">
        <w:rPr>
          <w:i/>
          <w:iCs/>
        </w:rPr>
        <w:t>Accessibility</w:t>
      </w:r>
      <w:proofErr w:type="spellEnd"/>
      <w:r w:rsidR="008F5907" w:rsidRPr="00FB353E">
        <w:rPr>
          <w:i/>
          <w:iCs/>
        </w:rPr>
        <w:t xml:space="preserve"> Guidelines</w:t>
      </w:r>
      <w:r w:rsidR="008F5907">
        <w:t xml:space="preserve"> (</w:t>
      </w:r>
      <w:r w:rsidRPr="00950930">
        <w:t>WCAG</w:t>
      </w:r>
      <w:r w:rsidR="008F5907">
        <w:t>)</w:t>
      </w:r>
      <w:r w:rsidRPr="00950930">
        <w:t xml:space="preserve"> sowie nationale Standards </w:t>
      </w:r>
      <w:r w:rsidR="002A47B7" w:rsidRPr="00950930">
        <w:t>wie</w:t>
      </w:r>
      <w:r w:rsidR="00796C7F">
        <w:t xml:space="preserve"> der </w:t>
      </w:r>
      <w:proofErr w:type="spellStart"/>
      <w:r w:rsidR="00796C7F" w:rsidRPr="00815DC9">
        <w:rPr>
          <w:i/>
          <w:iCs/>
        </w:rPr>
        <w:t>Accessibility</w:t>
      </w:r>
      <w:proofErr w:type="spellEnd"/>
      <w:r w:rsidR="00796C7F" w:rsidRPr="00815DC9">
        <w:rPr>
          <w:i/>
          <w:iCs/>
        </w:rPr>
        <w:t xml:space="preserve"> Standard</w:t>
      </w:r>
      <w:r w:rsidR="002A47B7" w:rsidRPr="00950930">
        <w:t xml:space="preserve"> </w:t>
      </w:r>
      <w:r w:rsidRPr="00950930">
        <w:t>eCH-0059 zentrale Referenzrahmen für die barrierefreie Gestaltung von Informationsangeboten (W3C, 20</w:t>
      </w:r>
      <w:r w:rsidR="00123B91" w:rsidRPr="00950930">
        <w:t>23</w:t>
      </w:r>
      <w:r w:rsidRPr="00950930">
        <w:t xml:space="preserve">; </w:t>
      </w:r>
      <w:proofErr w:type="spellStart"/>
      <w:r w:rsidRPr="00950930">
        <w:t>eCH</w:t>
      </w:r>
      <w:proofErr w:type="spellEnd"/>
      <w:r w:rsidRPr="00950930">
        <w:t xml:space="preserve">, 2020; </w:t>
      </w:r>
      <w:proofErr w:type="spellStart"/>
      <w:r w:rsidRPr="00950930">
        <w:t>AccessibleEU</w:t>
      </w:r>
      <w:proofErr w:type="spellEnd"/>
      <w:r w:rsidRPr="00950930">
        <w:t>, 2024).</w:t>
      </w:r>
    </w:p>
    <w:p w14:paraId="236BD685" w14:textId="343DCB4E" w:rsidR="00E80F7C" w:rsidRPr="00950930" w:rsidRDefault="00E80F7C" w:rsidP="00E80F7C">
      <w:pPr>
        <w:pStyle w:val="Textkrper"/>
      </w:pPr>
      <w:r w:rsidRPr="00E80F7C">
        <w:rPr>
          <w:noProof/>
        </w:rPr>
        <mc:AlternateContent>
          <mc:Choice Requires="wps">
            <w:drawing>
              <wp:anchor distT="45720" distB="45720" distL="46990" distR="46990" simplePos="0" relativeHeight="251665408" behindDoc="0" locked="0" layoutInCell="1" allowOverlap="0" wp14:anchorId="3BAE4C05" wp14:editId="5B1E2DC0">
                <wp:simplePos x="0" y="0"/>
                <wp:positionH relativeFrom="page">
                  <wp:posOffset>0</wp:posOffset>
                </wp:positionH>
                <wp:positionV relativeFrom="paragraph">
                  <wp:posOffset>851730</wp:posOffset>
                </wp:positionV>
                <wp:extent cx="5156200" cy="481330"/>
                <wp:effectExtent l="0" t="0" r="0" b="0"/>
                <wp:wrapTopAndBottom/>
                <wp:docPr id="1304594315" name="Textfeld 1304594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481330"/>
                        </a:xfrm>
                        <a:prstGeom prst="rect">
                          <a:avLst/>
                        </a:prstGeom>
                        <a:noFill/>
                        <a:ln w="9525">
                          <a:noFill/>
                          <a:miter lim="800000"/>
                          <a:headEnd/>
                          <a:tailEnd/>
                        </a:ln>
                      </wps:spPr>
                      <wps:txbx>
                        <w:txbxContent>
                          <w:p w14:paraId="3C122596" w14:textId="4532CA6F" w:rsidR="00E80F7C" w:rsidRPr="004B0AE6" w:rsidRDefault="00E80F7C" w:rsidP="00E80F7C">
                            <w:pPr>
                              <w:pStyle w:val="Hervorhebung1"/>
                            </w:pPr>
                            <w:r>
                              <w:t xml:space="preserve">Barrierefreiheit entsteht im Zusammenspiel verschiedener </w:t>
                            </w:r>
                            <w:r>
                              <w:br/>
                              <w:t>Medien und Zugangslogiken.</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AE4C05" id="_x0000_t202" coordsize="21600,21600" o:spt="202" path="m,l,21600r21600,l21600,xe">
                <v:stroke joinstyle="miter"/>
                <v:path gradientshapeok="t" o:connecttype="rect"/>
              </v:shapetype>
              <v:shape id="Textfeld 1304594315" o:spid="_x0000_s1026" type="#_x0000_t202" alt="&quot;&quot;" style="position:absolute;left:0;text-align:left;margin-left:0;margin-top:67.05pt;width:406pt;height:37.9pt;z-index:251665408;visibility:visible;mso-wrap-style:square;mso-width-percent:0;mso-height-percent:0;mso-wrap-distance-left:3.7pt;mso-wrap-distance-top:3.6pt;mso-wrap-distance-right:3.7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" o:allowoverlap="f" filled="f" stroked="f">
                <v:textbox inset="29mm,,2.5mm">
                  <w:txbxContent>
                    <w:p w14:paraId="3C122596" w14:textId="4532CA6F" w:rsidR="00E80F7C" w:rsidRPr="004B0AE6" w:rsidRDefault="00E80F7C" w:rsidP="00E80F7C">
                      <w:pPr>
                        <w:pStyle w:val="Hervorhebung1"/>
                      </w:pPr>
                      <w:r>
                        <w:t xml:space="preserve">Barrierefreiheit entsteht im Zusammenspiel verschiedener </w:t>
                      </w:r>
                      <w:r>
                        <w:br/>
                        <w:t>Medien und Zugangslogiken.</w:t>
                      </w:r>
                    </w:p>
                  </w:txbxContent>
                </v:textbox>
                <w10:wrap type="topAndBottom" anchorx="page"/>
              </v:shape>
            </w:pict>
          </mc:Fallback>
        </mc:AlternateContent>
      </w:r>
      <w:r w:rsidR="0094559B">
        <w:t>Dieser</w:t>
      </w:r>
      <w:r w:rsidR="003D264E" w:rsidRPr="00950930">
        <w:t xml:space="preserve"> Beitrag </w:t>
      </w:r>
      <w:r w:rsidR="0094559B">
        <w:t>zeigt</w:t>
      </w:r>
      <w:r w:rsidR="003D264E" w:rsidRPr="00950930">
        <w:t xml:space="preserve">, dass Barrierefreiheit nicht als Eigenschaft einzelner Informationsprodukte verstanden werden kann, sondern </w:t>
      </w:r>
      <w:r w:rsidR="002A47B7" w:rsidRPr="00950930">
        <w:t>im</w:t>
      </w:r>
      <w:r w:rsidR="003D264E" w:rsidRPr="00950930">
        <w:t xml:space="preserve"> Zusammenspiel verschiedener Medien und Zugangslogiken</w:t>
      </w:r>
      <w:r w:rsidR="002A47B7" w:rsidRPr="00950930">
        <w:t xml:space="preserve"> entsteht</w:t>
      </w:r>
      <w:r w:rsidR="003D264E" w:rsidRPr="00950930">
        <w:t xml:space="preserve">. </w:t>
      </w:r>
      <w:r w:rsidR="00D00C10">
        <w:t>Im Fokus steht</w:t>
      </w:r>
      <w:r w:rsidR="003D264E" w:rsidRPr="00950930">
        <w:t xml:space="preserve"> die Frage, wie gehörlose Menschen und Menschen mit kognitiven Beeinträchtigungen Abstimmungsinformationen nutzen und </w:t>
      </w:r>
      <w:r w:rsidR="00275E82">
        <w:t>welche</w:t>
      </w:r>
      <w:r w:rsidR="003D264E" w:rsidRPr="00950930">
        <w:t xml:space="preserve"> Barrieren </w:t>
      </w:r>
      <w:r w:rsidR="00C77940">
        <w:t xml:space="preserve">dabei </w:t>
      </w:r>
      <w:r w:rsidR="003D264E" w:rsidRPr="00950930">
        <w:t>entstehen.</w:t>
      </w:r>
      <w:r w:rsidR="002A47B7" w:rsidRPr="00950930">
        <w:t xml:space="preserve"> Grundlage ist ein </w:t>
      </w:r>
      <w:r w:rsidR="003D264E" w:rsidRPr="00950930">
        <w:t>Pilotprojekt der Stadt Zürich.</w:t>
      </w:r>
    </w:p>
    <w:p w14:paraId="3A125E6E" w14:textId="54D59C35" w:rsidR="00C85703" w:rsidRPr="00950930" w:rsidRDefault="00C85703" w:rsidP="00C85703">
      <w:pPr>
        <w:pStyle w:val="berschrift1"/>
      </w:pPr>
      <w:r w:rsidRPr="00950930">
        <w:t xml:space="preserve">Pilotprojekt der Stadt Zürich </w:t>
      </w:r>
    </w:p>
    <w:p w14:paraId="668862D8" w14:textId="41AD49D9" w:rsidR="00B32495" w:rsidRPr="00950930" w:rsidRDefault="00226248" w:rsidP="00B32495">
      <w:pPr>
        <w:pStyle w:val="Textkrper"/>
        <w:ind w:firstLine="0"/>
      </w:pPr>
      <w:r>
        <w:t>I</w:t>
      </w:r>
      <w:r w:rsidR="00BF35E2">
        <w:t>n einem</w:t>
      </w:r>
      <w:r>
        <w:t xml:space="preserve"> </w:t>
      </w:r>
      <w:r w:rsidR="006800DB">
        <w:t xml:space="preserve">Pilotprojekt der Stadt Zürich </w:t>
      </w:r>
      <w:r>
        <w:t xml:space="preserve">wurden </w:t>
      </w:r>
      <w:r w:rsidR="00B32495" w:rsidRPr="00950930">
        <w:t>barrierefreie Abstimmungsinformationen</w:t>
      </w:r>
      <w:r>
        <w:t xml:space="preserve"> entwickelt und erprobt</w:t>
      </w:r>
      <w:r w:rsidR="00C05CB6">
        <w:t xml:space="preserve">. </w:t>
      </w:r>
      <w:r w:rsidR="00954530">
        <w:t>Das Projekt</w:t>
      </w:r>
      <w:r w:rsidR="00B206F0">
        <w:t xml:space="preserve"> wurde</w:t>
      </w:r>
      <w:r w:rsidR="00857228">
        <w:t xml:space="preserve"> </w:t>
      </w:r>
      <w:r w:rsidR="009D6D66">
        <w:t xml:space="preserve">im Jahr </w:t>
      </w:r>
      <w:r w:rsidR="00857228">
        <w:t>2025</w:t>
      </w:r>
      <w:r w:rsidR="00B32495" w:rsidRPr="00950930">
        <w:t xml:space="preserve"> im Rahmen des Massnahmenplans zur Gleichstellung von Menschen mit Behinderungen (2024–2027)</w:t>
      </w:r>
      <w:r w:rsidR="00B206F0">
        <w:t xml:space="preserve"> durchgeführt</w:t>
      </w:r>
      <w:r w:rsidR="00B32495" w:rsidRPr="00950930">
        <w:t>.</w:t>
      </w:r>
      <w:r w:rsidR="00B21213">
        <w:t xml:space="preserve"> Grundlage </w:t>
      </w:r>
      <w:r w:rsidR="00A70250">
        <w:t>bildeten zudem die GR-</w:t>
      </w:r>
      <w:r w:rsidR="000B5B84" w:rsidRPr="003E314C">
        <w:t xml:space="preserve">Postulate </w:t>
      </w:r>
      <w:hyperlink r:id="rId13" w:history="1">
        <w:r w:rsidR="000B5B84" w:rsidRPr="000B5B84">
          <w:rPr>
            <w:rStyle w:val="Hyperlink"/>
          </w:rPr>
          <w:t>2022/218</w:t>
        </w:r>
      </w:hyperlink>
      <w:r w:rsidR="00A70250">
        <w:t xml:space="preserve"> und </w:t>
      </w:r>
      <w:hyperlink r:id="rId14" w:history="1">
        <w:r w:rsidR="00A70250" w:rsidRPr="00EB57D5">
          <w:rPr>
            <w:rStyle w:val="Hyperlink"/>
          </w:rPr>
          <w:t>2024/357</w:t>
        </w:r>
      </w:hyperlink>
      <w:r w:rsidR="00A70250">
        <w:t>.</w:t>
      </w:r>
      <w:r w:rsidR="00B32495" w:rsidRPr="00950930">
        <w:t xml:space="preserve"> </w:t>
      </w:r>
      <w:r w:rsidR="00487B14" w:rsidRPr="00950930">
        <w:t xml:space="preserve">Ziel </w:t>
      </w:r>
      <w:r w:rsidR="00F2648F">
        <w:t xml:space="preserve">des Projekts </w:t>
      </w:r>
      <w:r w:rsidR="00487B14" w:rsidRPr="00950930">
        <w:t>war es, bestehende Informationsangebote so weiterzuentwickeln, dass sie für unterschiedliche Zielgruppen besser zugänglich und nutzbar werden</w:t>
      </w:r>
      <w:r w:rsidR="00F2648F">
        <w:t>. Z</w:t>
      </w:r>
      <w:r w:rsidR="00487B14" w:rsidRPr="00950930">
        <w:t xml:space="preserve">ugleich </w:t>
      </w:r>
      <w:r w:rsidR="00F2648F">
        <w:t xml:space="preserve">sollten </w:t>
      </w:r>
      <w:r w:rsidR="00487B14" w:rsidRPr="00950930">
        <w:t xml:space="preserve">Entscheidungsgrundlagen für das weitere Vorgehen </w:t>
      </w:r>
      <w:r w:rsidR="00F2648F">
        <w:t>ge</w:t>
      </w:r>
      <w:r w:rsidR="005623EB" w:rsidRPr="00950930">
        <w:t>schaffen</w:t>
      </w:r>
      <w:r w:rsidR="00F2648F">
        <w:t xml:space="preserve"> werden</w:t>
      </w:r>
      <w:r w:rsidR="00487B14" w:rsidRPr="00950930">
        <w:t>.</w:t>
      </w:r>
    </w:p>
    <w:p w14:paraId="7DF09BA2" w14:textId="2FF6F3DB" w:rsidR="00857228" w:rsidRDefault="00FC3B72" w:rsidP="00857228">
      <w:pPr>
        <w:pStyle w:val="Textkrper"/>
      </w:pPr>
      <w:r w:rsidRPr="00950930">
        <w:t>Das Pilotprojekt war als iterativer Entwicklungsprozess angelegt</w:t>
      </w:r>
      <w:r w:rsidR="005623EB" w:rsidRPr="00950930">
        <w:t>.</w:t>
      </w:r>
      <w:r w:rsidRPr="00950930">
        <w:t xml:space="preserve"> Im Zentrum stand die Weiterentwicklung </w:t>
      </w:r>
      <w:r w:rsidR="005623EB" w:rsidRPr="00950930">
        <w:t xml:space="preserve">von </w:t>
      </w:r>
      <w:r w:rsidRPr="00950930">
        <w:t xml:space="preserve">Abstimmungsinformationen in Leichter Sprache sowie </w:t>
      </w:r>
      <w:r w:rsidR="005623EB" w:rsidRPr="00950930">
        <w:t>von</w:t>
      </w:r>
      <w:r w:rsidRPr="00950930">
        <w:t xml:space="preserve"> Gebärdensprach</w:t>
      </w:r>
      <w:r w:rsidR="005623EB" w:rsidRPr="00950930">
        <w:t>videos</w:t>
      </w:r>
      <w:r w:rsidR="00607091">
        <w:t>. Bei der Evaluation wurden</w:t>
      </w:r>
      <w:r w:rsidR="005623EB" w:rsidRPr="00950930">
        <w:t xml:space="preserve"> </w:t>
      </w:r>
      <w:r w:rsidRPr="00950930">
        <w:t xml:space="preserve">gehörlose Menschen </w:t>
      </w:r>
      <w:r w:rsidR="00857228">
        <w:t>und</w:t>
      </w:r>
      <w:r w:rsidR="005623EB" w:rsidRPr="00950930">
        <w:t xml:space="preserve"> </w:t>
      </w:r>
      <w:r w:rsidRPr="00950930">
        <w:t>Menschen mit kognitiven Beeinträchtigungen</w:t>
      </w:r>
      <w:r w:rsidR="00607091">
        <w:t xml:space="preserve"> einbezogen</w:t>
      </w:r>
      <w:r w:rsidRPr="00950930">
        <w:t>.</w:t>
      </w:r>
      <w:r w:rsidR="00487B14" w:rsidRPr="00950930">
        <w:t xml:space="preserve"> </w:t>
      </w:r>
      <w:r w:rsidR="00D23492">
        <w:t xml:space="preserve">Die Stadtkanzlei Zürich </w:t>
      </w:r>
      <w:r w:rsidR="00314C5F">
        <w:t xml:space="preserve">führte das Pilotprojekt </w:t>
      </w:r>
      <w:r w:rsidR="00D23492">
        <w:t>gemeinsam mit der Beauftragten für die Gleichstellung von Menschen mit Behinderungen</w:t>
      </w:r>
      <w:r w:rsidR="00314C5F">
        <w:t xml:space="preserve"> durch</w:t>
      </w:r>
      <w:r w:rsidR="00D23492">
        <w:t>.</w:t>
      </w:r>
      <w:r w:rsidR="00802B81">
        <w:t xml:space="preserve"> </w:t>
      </w:r>
      <w:r w:rsidR="00857228">
        <w:t xml:space="preserve">Die </w:t>
      </w:r>
      <w:r w:rsidR="00857228" w:rsidRPr="00AD674C">
        <w:rPr>
          <w:i/>
          <w:iCs/>
        </w:rPr>
        <w:t>Hochschule für Soziale Arbeit</w:t>
      </w:r>
      <w:r w:rsidR="00857228">
        <w:t xml:space="preserve"> FHNW übernahm die Evaluation.</w:t>
      </w:r>
    </w:p>
    <w:p w14:paraId="16F208E6" w14:textId="6327D57E" w:rsidR="00802B81" w:rsidRPr="00802B81" w:rsidRDefault="00C85703" w:rsidP="00802B81">
      <w:pPr>
        <w:pStyle w:val="berschrift1"/>
      </w:pPr>
      <w:r w:rsidRPr="00950930">
        <w:t xml:space="preserve">Methodisches Vorgehen </w:t>
      </w:r>
    </w:p>
    <w:p w14:paraId="77068A3B" w14:textId="26D77525" w:rsidR="0021544D" w:rsidRPr="007A27AF" w:rsidRDefault="00802B81" w:rsidP="00576FEF">
      <w:pPr>
        <w:pStyle w:val="Textkrper"/>
        <w:ind w:firstLine="0"/>
      </w:pPr>
      <w:r>
        <w:t xml:space="preserve">Die Evaluation war als formative Evaluation angelegt. </w:t>
      </w:r>
      <w:r w:rsidR="00984D29">
        <w:t>Diese</w:t>
      </w:r>
      <w:r>
        <w:t xml:space="preserve"> dien</w:t>
      </w:r>
      <w:r w:rsidR="00984D29">
        <w:t>t</w:t>
      </w:r>
      <w:r>
        <w:t xml:space="preserve"> dazu, Angebote während ihrer Entwicklung zu analysieren und </w:t>
      </w:r>
      <w:r w:rsidR="00981ACA">
        <w:t xml:space="preserve">iterativ </w:t>
      </w:r>
      <w:r>
        <w:t xml:space="preserve">zu verbessern. </w:t>
      </w:r>
      <w:r w:rsidR="00C85703" w:rsidRPr="00AD674C">
        <w:t xml:space="preserve">Methodisch handelt es sich um ein qualitatives, exploratives Vorgehen mit einer nutzungsorientierten Perspektive. Im Zentrum stehen die Erfahrungen von </w:t>
      </w:r>
      <w:r w:rsidR="00DE45EE" w:rsidRPr="00AD674C">
        <w:t xml:space="preserve">gehörlosen Menschen sowie von Menschen mit kognitiven Beeinträchtigungen im Umgang mit </w:t>
      </w:r>
      <w:r w:rsidR="00C85703" w:rsidRPr="00AD674C">
        <w:t>konkreten Informationsangeboten.</w:t>
      </w:r>
      <w:r w:rsidRPr="00AD674C">
        <w:t xml:space="preserve"> </w:t>
      </w:r>
      <w:r w:rsidR="00C85703" w:rsidRPr="00AD674C">
        <w:t xml:space="preserve">Die Evaluation wurde </w:t>
      </w:r>
      <w:r w:rsidR="00DE45EE" w:rsidRPr="00AD674C">
        <w:t xml:space="preserve">partizipativ </w:t>
      </w:r>
      <w:r w:rsidR="00C85703" w:rsidRPr="00AD674C">
        <w:t xml:space="preserve">in zwei aufeinanderfolgenden Zyklen durchgeführt. Die Datenerhebung erfolgte im Rahmen von Workshops, in denen </w:t>
      </w:r>
      <w:r w:rsidR="00B55068" w:rsidRPr="00AD674C">
        <w:t>aktuelle</w:t>
      </w:r>
      <w:r w:rsidR="00C85703" w:rsidRPr="00AD674C">
        <w:t xml:space="preserve"> Abstimmungsinformationen (u.</w:t>
      </w:r>
      <w:r w:rsidR="000C7998" w:rsidRPr="00AD674C">
        <w:t> </w:t>
      </w:r>
      <w:r w:rsidR="00C85703" w:rsidRPr="00AD674C">
        <w:t xml:space="preserve">a. Texte in Leichter Sprache, Gebärdensprachvideos, </w:t>
      </w:r>
      <w:r w:rsidR="00DE45EE" w:rsidRPr="00AD674C">
        <w:t>gedruckte</w:t>
      </w:r>
      <w:r w:rsidR="00C85703" w:rsidRPr="00AD674C">
        <w:t xml:space="preserve"> und digitale Angebote) gemeinsam diskutiert wurden. </w:t>
      </w:r>
      <w:r w:rsidR="00DE45EE" w:rsidRPr="00AD674C">
        <w:t>Die Rückmeldungen wurden dokumentiert und induktiv ausgewertet.</w:t>
      </w:r>
      <w:r w:rsidR="002857D1" w:rsidRPr="00AD674C">
        <w:t xml:space="preserve"> </w:t>
      </w:r>
      <w:r w:rsidR="0021544D" w:rsidRPr="007A27AF">
        <w:t xml:space="preserve">Erkenntnisse </w:t>
      </w:r>
      <w:r w:rsidR="00DE45EE" w:rsidRPr="007A27AF">
        <w:t xml:space="preserve">aus dem ersten Zyklus flossen </w:t>
      </w:r>
      <w:r w:rsidR="0021544D" w:rsidRPr="007A27AF">
        <w:t xml:space="preserve">in die Weiterentwicklung der </w:t>
      </w:r>
      <w:r w:rsidR="00DE45EE" w:rsidRPr="007A27AF">
        <w:t>A</w:t>
      </w:r>
      <w:r w:rsidR="0021544D" w:rsidRPr="007A27AF">
        <w:t xml:space="preserve">ngebote </w:t>
      </w:r>
      <w:r w:rsidR="00DE45EE" w:rsidRPr="007A27AF">
        <w:t>ein</w:t>
      </w:r>
      <w:r w:rsidR="0021544D" w:rsidRPr="007A27AF">
        <w:t xml:space="preserve"> und</w:t>
      </w:r>
      <w:r w:rsidR="00DE45EE" w:rsidRPr="007A27AF">
        <w:t xml:space="preserve"> wurden</w:t>
      </w:r>
      <w:r w:rsidR="0021544D" w:rsidRPr="007A27AF">
        <w:t xml:space="preserve"> im zweiten Zyklus erneut überprüft. </w:t>
      </w:r>
      <w:r w:rsidR="009E4B2D" w:rsidRPr="007A27AF">
        <w:t>Die</w:t>
      </w:r>
      <w:r w:rsidRPr="007A27AF">
        <w:t xml:space="preserve"> Informationsangebote wurden zwischen den Evaluationszyklen durch die Stadtkanzlei Zürich laufend </w:t>
      </w:r>
      <w:r w:rsidR="009E4B2D" w:rsidRPr="007A27AF">
        <w:t>angepasst</w:t>
      </w:r>
      <w:r w:rsidRPr="007A27AF">
        <w:t>.</w:t>
      </w:r>
    </w:p>
    <w:p w14:paraId="30A0A67D" w14:textId="7A51266E" w:rsidR="0021544D" w:rsidRPr="00950930" w:rsidRDefault="0021544D" w:rsidP="0021544D">
      <w:pPr>
        <w:pStyle w:val="berschrift1"/>
      </w:pPr>
      <w:r w:rsidRPr="00950930">
        <w:t>Ergebnisse</w:t>
      </w:r>
    </w:p>
    <w:p w14:paraId="22AC810C" w14:textId="2FF5F339" w:rsidR="008F606A" w:rsidRPr="00950930" w:rsidRDefault="0021544D" w:rsidP="00C85703">
      <w:pPr>
        <w:pStyle w:val="Textkrper"/>
        <w:ind w:firstLine="0"/>
      </w:pPr>
      <w:r w:rsidRPr="00950930">
        <w:t xml:space="preserve">Die Ergebnisse </w:t>
      </w:r>
      <w:r w:rsidR="00296394">
        <w:t xml:space="preserve">des Pilotprojekts </w:t>
      </w:r>
      <w:r w:rsidRPr="00950930">
        <w:t>zeigen</w:t>
      </w:r>
      <w:r w:rsidR="00981ACA">
        <w:t>, dass Zugänglichkeit</w:t>
      </w:r>
      <w:r w:rsidRPr="00950930">
        <w:t xml:space="preserve"> </w:t>
      </w:r>
      <w:r w:rsidR="00981ACA">
        <w:t xml:space="preserve">zwar barrierefreie Medien voraussetzt, aber erst </w:t>
      </w:r>
      <w:r w:rsidR="008F606A" w:rsidRPr="00950930">
        <w:t>im Zusammenspiel von Medien, Zugangslogiken und Nutzungskontexten</w:t>
      </w:r>
      <w:r w:rsidR="00981ACA">
        <w:t xml:space="preserve"> entsteht</w:t>
      </w:r>
      <w:r w:rsidR="008F606A" w:rsidRPr="00950930">
        <w:t xml:space="preserve">. </w:t>
      </w:r>
      <w:r w:rsidR="004D3DCA">
        <w:t xml:space="preserve">Dabei </w:t>
      </w:r>
      <w:r w:rsidR="003A6C8E">
        <w:t>sind</w:t>
      </w:r>
      <w:r w:rsidR="004D3DCA">
        <w:t xml:space="preserve"> v</w:t>
      </w:r>
      <w:r w:rsidR="008F606A" w:rsidRPr="00950930">
        <w:t xml:space="preserve">ier </w:t>
      </w:r>
      <w:r w:rsidR="00677870">
        <w:t>Themen</w:t>
      </w:r>
      <w:r w:rsidR="00C011A8">
        <w:t xml:space="preserve"> </w:t>
      </w:r>
      <w:r w:rsidR="00DF785C">
        <w:t>zentral</w:t>
      </w:r>
      <w:r w:rsidR="008F606A" w:rsidRPr="00950930">
        <w:t>.</w:t>
      </w:r>
    </w:p>
    <w:p w14:paraId="0E0F5BBE" w14:textId="18F4EFAA" w:rsidR="0021544D" w:rsidRPr="00950930" w:rsidRDefault="0021544D" w:rsidP="0021544D">
      <w:pPr>
        <w:pStyle w:val="berschrift2"/>
      </w:pPr>
      <w:r w:rsidRPr="00950930">
        <w:t>Zugangslogiken</w:t>
      </w:r>
    </w:p>
    <w:p w14:paraId="0129F99A" w14:textId="09CCBFB5" w:rsidR="0021544D" w:rsidRPr="00950930" w:rsidRDefault="008F606A" w:rsidP="00712050">
      <w:pPr>
        <w:pStyle w:val="Textkrper"/>
        <w:ind w:firstLine="0"/>
      </w:pPr>
      <w:r w:rsidRPr="00950930">
        <w:t>Die beiden</w:t>
      </w:r>
      <w:r w:rsidR="0021544D" w:rsidRPr="00950930">
        <w:t xml:space="preserve"> Zielgruppen</w:t>
      </w:r>
      <w:r w:rsidRPr="00950930">
        <w:t xml:space="preserve"> erschliessen sich</w:t>
      </w:r>
      <w:r w:rsidR="0021544D" w:rsidRPr="00950930">
        <w:t xml:space="preserve"> </w:t>
      </w:r>
      <w:r w:rsidR="00ED1713">
        <w:t xml:space="preserve">die </w:t>
      </w:r>
      <w:r w:rsidR="0021544D" w:rsidRPr="00950930">
        <w:t>Abstimmungsinformationen auf grundlegend verschiedene Weise.</w:t>
      </w:r>
      <w:r w:rsidR="00326F47">
        <w:t xml:space="preserve"> </w:t>
      </w:r>
      <w:r w:rsidR="0021544D" w:rsidRPr="00950930">
        <w:t xml:space="preserve">Gehörlose Menschen </w:t>
      </w:r>
      <w:r w:rsidRPr="00950930">
        <w:t>nutzen</w:t>
      </w:r>
      <w:r w:rsidR="0021544D" w:rsidRPr="00950930">
        <w:t xml:space="preserve"> </w:t>
      </w:r>
      <w:r w:rsidR="00ED1713">
        <w:t>vorwiegend</w:t>
      </w:r>
      <w:r w:rsidR="0021544D" w:rsidRPr="00950930">
        <w:t xml:space="preserve"> visuelle und gebärdensprachliche Angebote. </w:t>
      </w:r>
      <w:r w:rsidR="00ED1713" w:rsidRPr="00FF5121">
        <w:t xml:space="preserve">Für viele </w:t>
      </w:r>
      <w:r w:rsidR="00B9546C" w:rsidRPr="00FF5121">
        <w:t xml:space="preserve">bildet das </w:t>
      </w:r>
      <w:r w:rsidR="0021544D" w:rsidRPr="00FF5121">
        <w:t>Gebärdensprach</w:t>
      </w:r>
      <w:r w:rsidRPr="00FF5121">
        <w:t>video den zentralen</w:t>
      </w:r>
      <w:r w:rsidR="0021544D" w:rsidRPr="00FF5121">
        <w:t xml:space="preserve"> Zugang</w:t>
      </w:r>
      <w:r w:rsidR="00B9546C" w:rsidRPr="00FF5121">
        <w:t>, das</w:t>
      </w:r>
      <w:r w:rsidR="0021544D" w:rsidRPr="00FF5121">
        <w:t xml:space="preserve"> </w:t>
      </w:r>
      <w:r w:rsidRPr="00FF5121">
        <w:t>selektiv entlang konkreter Fragestellungen genutzt</w:t>
      </w:r>
      <w:r w:rsidR="00B9546C" w:rsidRPr="00FF5121">
        <w:t xml:space="preserve"> wird</w:t>
      </w:r>
      <w:r w:rsidRPr="00FF5121">
        <w:t xml:space="preserve">. </w:t>
      </w:r>
      <w:r w:rsidR="00C07FB4" w:rsidRPr="00FF5121">
        <w:t xml:space="preserve">Gedruckte Informationen </w:t>
      </w:r>
      <w:r w:rsidRPr="00FF5121">
        <w:t>dienen</w:t>
      </w:r>
      <w:r w:rsidR="00C07FB4" w:rsidRPr="00FF5121">
        <w:t xml:space="preserve"> </w:t>
      </w:r>
      <w:r w:rsidR="00D22E95" w:rsidRPr="00FF5121">
        <w:t xml:space="preserve">dagegen </w:t>
      </w:r>
      <w:r w:rsidR="00C07FB4" w:rsidRPr="00FF5121">
        <w:t xml:space="preserve">häufig </w:t>
      </w:r>
      <w:r w:rsidRPr="00FF5121">
        <w:t>der</w:t>
      </w:r>
      <w:r w:rsidR="00C07FB4" w:rsidRPr="00FF5121">
        <w:t xml:space="preserve"> Orientierung</w:t>
      </w:r>
      <w:r w:rsidRPr="00FF5121">
        <w:t xml:space="preserve"> und als Einstieg in digitale Inhalte. </w:t>
      </w:r>
      <w:r w:rsidR="0021544D" w:rsidRPr="00FF5121">
        <w:t>Menschen mit kognitiven</w:t>
      </w:r>
      <w:r w:rsidR="0021544D" w:rsidRPr="00950930">
        <w:t xml:space="preserve"> </w:t>
      </w:r>
      <w:r w:rsidR="0021544D" w:rsidRPr="00950930">
        <w:lastRenderedPageBreak/>
        <w:t xml:space="preserve">Beeinträchtigungen </w:t>
      </w:r>
      <w:r w:rsidRPr="00950930">
        <w:t>greifen häufiger</w:t>
      </w:r>
      <w:r w:rsidR="0021544D" w:rsidRPr="00950930">
        <w:t xml:space="preserve"> </w:t>
      </w:r>
      <w:r w:rsidRPr="00950930">
        <w:t xml:space="preserve">auf </w:t>
      </w:r>
      <w:r w:rsidR="0021544D" w:rsidRPr="00950930">
        <w:t>Texte in Leichter Sprache</w:t>
      </w:r>
      <w:r w:rsidRPr="00950930">
        <w:t xml:space="preserve"> zurück</w:t>
      </w:r>
      <w:r w:rsidR="0021544D" w:rsidRPr="00950930">
        <w:t xml:space="preserve">. </w:t>
      </w:r>
      <w:r w:rsidR="002A1238" w:rsidRPr="00950930">
        <w:t>Diese bilden für sie eine zentrale Grundlage</w:t>
      </w:r>
      <w:r w:rsidR="00A92D52">
        <w:t>, um Informationen zu erschliessen</w:t>
      </w:r>
      <w:r w:rsidR="002A1238" w:rsidRPr="00950930">
        <w:t xml:space="preserve">. </w:t>
      </w:r>
      <w:r w:rsidR="0021544D" w:rsidRPr="00950930">
        <w:t xml:space="preserve">Gleichzeitig </w:t>
      </w:r>
      <w:r w:rsidRPr="00950930">
        <w:t>nutzen sie</w:t>
      </w:r>
      <w:r w:rsidR="0021544D" w:rsidRPr="00950930">
        <w:t xml:space="preserve"> diese </w:t>
      </w:r>
      <w:r w:rsidRPr="00950930">
        <w:t xml:space="preserve">jedoch </w:t>
      </w:r>
      <w:r w:rsidR="0021544D" w:rsidRPr="00950930">
        <w:t>selten isoliert</w:t>
      </w:r>
      <w:r w:rsidRPr="00950930">
        <w:t xml:space="preserve">, sondern kombiniert mit </w:t>
      </w:r>
      <w:r w:rsidR="0021544D" w:rsidRPr="00950930">
        <w:t>Gesprächen oder weiteren Informationsquellen</w:t>
      </w:r>
      <w:r w:rsidR="00EB4EE4" w:rsidRPr="00950930">
        <w:t xml:space="preserve">. </w:t>
      </w:r>
      <w:r w:rsidRPr="00950930">
        <w:t>Kein</w:t>
      </w:r>
      <w:r w:rsidR="0021544D" w:rsidRPr="00950930">
        <w:t xml:space="preserve"> einzelnes Format </w:t>
      </w:r>
      <w:r w:rsidRPr="00950930">
        <w:t xml:space="preserve">stellt </w:t>
      </w:r>
      <w:r w:rsidR="0021544D" w:rsidRPr="00950930">
        <w:t xml:space="preserve">für sich genommen </w:t>
      </w:r>
      <w:r w:rsidR="00981ACA">
        <w:t xml:space="preserve">die </w:t>
      </w:r>
      <w:r w:rsidR="0021544D" w:rsidRPr="00950930">
        <w:t xml:space="preserve">Zugänglichkeit </w:t>
      </w:r>
      <w:r w:rsidRPr="00950930">
        <w:t>her</w:t>
      </w:r>
      <w:r w:rsidR="00942107">
        <w:t xml:space="preserve"> –</w:t>
      </w:r>
      <w:r w:rsidRPr="00950930">
        <w:t xml:space="preserve"> diese entsteht </w:t>
      </w:r>
      <w:r w:rsidR="0021544D" w:rsidRPr="00950930">
        <w:t xml:space="preserve">erst im Zusammenspiel </w:t>
      </w:r>
      <w:r w:rsidRPr="00950930">
        <w:t>unterschiedlicher Teilzugänge</w:t>
      </w:r>
      <w:r w:rsidR="0021544D" w:rsidRPr="00950930">
        <w:t>.</w:t>
      </w:r>
    </w:p>
    <w:p w14:paraId="73F71256" w14:textId="63563947" w:rsidR="0021544D" w:rsidRPr="00950930" w:rsidRDefault="0021544D" w:rsidP="0021544D">
      <w:pPr>
        <w:pStyle w:val="berschrift2"/>
      </w:pPr>
      <w:r w:rsidRPr="00950930">
        <w:t xml:space="preserve">Barrieren an Schnittstellen </w:t>
      </w:r>
      <w:r w:rsidR="00031EF4" w:rsidRPr="00950930">
        <w:t>und fehlende Orientierung</w:t>
      </w:r>
    </w:p>
    <w:p w14:paraId="7DB5CFD8" w14:textId="0980A34F" w:rsidR="004B689A" w:rsidRDefault="00B14034" w:rsidP="00CC3F17">
      <w:pPr>
        <w:pStyle w:val="Textkrper"/>
        <w:ind w:firstLine="0"/>
      </w:pPr>
      <w:r>
        <w:t>I</w:t>
      </w:r>
      <w:r w:rsidRPr="00950930">
        <w:t xml:space="preserve">nsbesondere beim Wechsel </w:t>
      </w:r>
      <w:r w:rsidR="00EB4EE4" w:rsidRPr="00950930">
        <w:t xml:space="preserve">zwischen gedruckten und digitalen Informationsangeboten </w:t>
      </w:r>
      <w:r w:rsidRPr="00950930">
        <w:t>entstehen Barrieren</w:t>
      </w:r>
      <w:r w:rsidR="00324071">
        <w:t>, die sich in Form von</w:t>
      </w:r>
      <w:r w:rsidR="00EB4EE4" w:rsidRPr="00950930">
        <w:t xml:space="preserve"> Orientierungsprobleme</w:t>
      </w:r>
      <w:r w:rsidR="00324071">
        <w:t>n zeigen</w:t>
      </w:r>
      <w:r w:rsidR="00EB4EE4" w:rsidRPr="00950930">
        <w:t xml:space="preserve">. Nutzende erkennen häufig nicht, wie </w:t>
      </w:r>
      <w:r w:rsidR="00324071">
        <w:t xml:space="preserve">die </w:t>
      </w:r>
      <w:r w:rsidR="00EB4EE4" w:rsidRPr="00950930">
        <w:t>verschiedene</w:t>
      </w:r>
      <w:r w:rsidR="00324071">
        <w:t>n</w:t>
      </w:r>
      <w:r w:rsidR="00EB4EE4" w:rsidRPr="00950930">
        <w:t xml:space="preserve"> Angebote zusammenhängen oder wie sie sich zwischen ihnen bewegen können. Fehlende oder unklare Verlinkungen, unterschiedliche Strukturierungslogiken sowie Brüche in Inhalt und Gestaltung erschweren die Nutzung.</w:t>
      </w:r>
      <w:r w:rsidR="004B689A">
        <w:t xml:space="preserve"> </w:t>
      </w:r>
      <w:r w:rsidR="00EB4EE4" w:rsidRPr="00950930">
        <w:t>So führen QR-Codes zu Erklär- oder Gebärdensprachvideos teilweise auf allgemeine Übersichtsseiten, ohne dass ersichtlich ist, zu welchen Vorlagen Inhalte verfügbar sind. Hinweise auf digitale Angebote sind in Printprodukten oft wenig prominent platziert und visuell nicht ausreichend hervorgehoben, sodass sie leicht übersehen werden.</w:t>
      </w:r>
    </w:p>
    <w:p w14:paraId="0AF67F5A" w14:textId="11E62217" w:rsidR="00EB4EE4" w:rsidRPr="00950930" w:rsidRDefault="00EB766F" w:rsidP="004B689A">
      <w:pPr>
        <w:pStyle w:val="Textkrper"/>
      </w:pPr>
      <w:r w:rsidRPr="007F33B8">
        <w:rPr>
          <w:noProof/>
        </w:rPr>
        <mc:AlternateContent>
          <mc:Choice Requires="wps">
            <w:drawing>
              <wp:anchor distT="45720" distB="45720" distL="46990" distR="46990" simplePos="0" relativeHeight="251661312" behindDoc="0" locked="0" layoutInCell="1" allowOverlap="0" wp14:anchorId="4A6AE97A" wp14:editId="7C6D1876">
                <wp:simplePos x="0" y="0"/>
                <wp:positionH relativeFrom="page">
                  <wp:align>left</wp:align>
                </wp:positionH>
                <wp:positionV relativeFrom="paragraph">
                  <wp:posOffset>822325</wp:posOffset>
                </wp:positionV>
                <wp:extent cx="5156200" cy="481330"/>
                <wp:effectExtent l="0" t="0" r="0" b="0"/>
                <wp:wrapTopAndBottom/>
                <wp:docPr id="30599201" name="Textfeld 30599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481330"/>
                        </a:xfrm>
                        <a:prstGeom prst="rect">
                          <a:avLst/>
                        </a:prstGeom>
                        <a:noFill/>
                        <a:ln w="9525">
                          <a:noFill/>
                          <a:miter lim="800000"/>
                          <a:headEnd/>
                          <a:tailEnd/>
                        </a:ln>
                      </wps:spPr>
                      <wps:txbx>
                        <w:txbxContent>
                          <w:p w14:paraId="2890378A" w14:textId="3DC96F2A" w:rsidR="007F33B8" w:rsidRPr="004B0AE6" w:rsidRDefault="00883CBD" w:rsidP="007F33B8">
                            <w:pPr>
                              <w:pStyle w:val="Hervorhebung1"/>
                            </w:pPr>
                            <w:r w:rsidRPr="00883CBD">
                              <w:t xml:space="preserve">Die Zugänglichkeit hängt davon ab, ob die Nutzenden verstehen, </w:t>
                            </w:r>
                            <w:r>
                              <w:br/>
                            </w:r>
                            <w:r w:rsidRPr="00883CBD">
                              <w:t xml:space="preserve">wie sie sich durch ein Angebot bewegen </w:t>
                            </w:r>
                            <w:r>
                              <w:t>können.</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AE97A" id="Textfeld 30599201" o:spid="_x0000_s1027" type="#_x0000_t202" alt="&quot;&quot;" style="position:absolute;left:0;text-align:left;margin-left:0;margin-top:64.75pt;width:406pt;height:37.9pt;z-index:251661312;visibility:visible;mso-wrap-style:square;mso-width-percent:0;mso-height-percent:0;mso-wrap-distance-left:3.7pt;mso-wrap-distance-top:3.6pt;mso-wrap-distance-right:3.7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" o:allowoverlap="f" filled="f" stroked="f">
                <v:textbox inset="29mm,,2.5mm">
                  <w:txbxContent>
                    <w:p w14:paraId="2890378A" w14:textId="3DC96F2A" w:rsidR="007F33B8" w:rsidRPr="004B0AE6" w:rsidRDefault="00883CBD" w:rsidP="007F33B8">
                      <w:pPr>
                        <w:pStyle w:val="Hervorhebung1"/>
                      </w:pPr>
                      <w:r w:rsidRPr="00883CBD">
                        <w:t xml:space="preserve">Die Zugänglichkeit hängt davon ab, ob die Nutzenden verstehen, </w:t>
                      </w:r>
                      <w:r>
                        <w:br/>
                      </w:r>
                      <w:r w:rsidRPr="00883CBD">
                        <w:t xml:space="preserve">wie sie sich durch ein Angebot bewegen </w:t>
                      </w:r>
                      <w:r>
                        <w:t>können.</w:t>
                      </w:r>
                    </w:p>
                  </w:txbxContent>
                </v:textbox>
                <w10:wrap type="topAndBottom" anchorx="page"/>
              </v:shape>
            </w:pict>
          </mc:Fallback>
        </mc:AlternateContent>
      </w:r>
      <w:r w:rsidR="00EB4EE4" w:rsidRPr="00950930">
        <w:t xml:space="preserve">Auch Texte in Leichter Sprache sind </w:t>
      </w:r>
      <w:r w:rsidR="004B689A">
        <w:t xml:space="preserve">visuell </w:t>
      </w:r>
      <w:r w:rsidR="00EB4EE4" w:rsidRPr="00950930">
        <w:t xml:space="preserve">nicht eindeutig gekennzeichnet und erscheinen erst nach den Standardtexten, wodurch sie als eigenes Angebot schwer erkennbar sind. Die </w:t>
      </w:r>
      <w:r w:rsidR="004B689A">
        <w:t>Relevanz dieses Befunds</w:t>
      </w:r>
      <w:r w:rsidR="00EB4EE4" w:rsidRPr="00950930">
        <w:t xml:space="preserve"> zeigt sich im Vergleich der beiden Evaluationszyklen: Im zweiten Zyklus wurden die Texte in Leichter Sprache de</w:t>
      </w:r>
      <w:r w:rsidR="004B689A">
        <w:t>n</w:t>
      </w:r>
      <w:r w:rsidR="00EB4EE4" w:rsidRPr="00950930">
        <w:t xml:space="preserve"> Standardtext</w:t>
      </w:r>
      <w:r w:rsidR="004B689A">
        <w:t>en</w:t>
      </w:r>
      <w:r w:rsidR="00EB4EE4" w:rsidRPr="00950930">
        <w:t xml:space="preserve"> </w:t>
      </w:r>
      <w:r w:rsidR="004B689A">
        <w:t>voran</w:t>
      </w:r>
      <w:r w:rsidR="00EB4EE4" w:rsidRPr="00950930">
        <w:t>gestellt</w:t>
      </w:r>
      <w:r w:rsidR="0083362A">
        <w:t>. Da</w:t>
      </w:r>
      <w:r w:rsidR="00EB4EE4" w:rsidRPr="00950930">
        <w:t xml:space="preserve">durch </w:t>
      </w:r>
      <w:r w:rsidR="0083362A">
        <w:t xml:space="preserve">wurde </w:t>
      </w:r>
      <w:r w:rsidR="00EB4EE4" w:rsidRPr="00950930">
        <w:t xml:space="preserve">ihre Auffindbarkeit </w:t>
      </w:r>
      <w:r w:rsidR="00030E9D" w:rsidRPr="00950930">
        <w:t>verbessert</w:t>
      </w:r>
      <w:r w:rsidR="0083362A">
        <w:t xml:space="preserve"> </w:t>
      </w:r>
      <w:r w:rsidR="00EB4EE4" w:rsidRPr="00950930">
        <w:t xml:space="preserve">und </w:t>
      </w:r>
      <w:r w:rsidR="00047308">
        <w:t>ihre</w:t>
      </w:r>
      <w:r w:rsidR="00EB4EE4" w:rsidRPr="00950930">
        <w:t xml:space="preserve"> Nutzung erleichtert.</w:t>
      </w:r>
    </w:p>
    <w:p w14:paraId="2D806827" w14:textId="135CD97A" w:rsidR="00EB4EE4" w:rsidRPr="00950930" w:rsidRDefault="00EA67B8" w:rsidP="00EB766F">
      <w:pPr>
        <w:pStyle w:val="Textkrper"/>
        <w:ind w:firstLine="0"/>
      </w:pPr>
      <w:r w:rsidRPr="00950930">
        <w:t>Zudem unterscheiden</w:t>
      </w:r>
      <w:r w:rsidR="00EB4EE4" w:rsidRPr="00950930">
        <w:t xml:space="preserve"> sich die Strukturen von Print- und Online-Angeboten</w:t>
      </w:r>
      <w:r w:rsidR="00080C8D">
        <w:t>.</w:t>
      </w:r>
      <w:r w:rsidR="00EB4EE4" w:rsidRPr="00950930">
        <w:t xml:space="preserve"> Nutzende </w:t>
      </w:r>
      <w:r w:rsidR="00080C8D">
        <w:t xml:space="preserve">müssen sich daher </w:t>
      </w:r>
      <w:r w:rsidR="00EB4EE4" w:rsidRPr="00950930">
        <w:t xml:space="preserve">in den verschiedenen Informationsumgebungen jeweils neu orientieren. </w:t>
      </w:r>
      <w:r w:rsidR="00B32FEF">
        <w:t xml:space="preserve">Sie </w:t>
      </w:r>
      <w:r w:rsidR="00EB4EE4" w:rsidRPr="00950930">
        <w:t xml:space="preserve">sind gezwungen, Informationen selbstständig zu verknüpfen und Navigationsleistungen zu erbringen, </w:t>
      </w:r>
      <w:r w:rsidR="00F3303E">
        <w:t xml:space="preserve">was </w:t>
      </w:r>
      <w:r w:rsidR="00EB4EE4" w:rsidRPr="00950930">
        <w:t>zusätzliche kognitive Ressourcen erforder</w:t>
      </w:r>
      <w:r w:rsidR="00F3303E">
        <w:t>t</w:t>
      </w:r>
      <w:r w:rsidR="00EB4EE4" w:rsidRPr="00950930">
        <w:t xml:space="preserve">. Dies </w:t>
      </w:r>
      <w:r w:rsidR="0013178E">
        <w:t>ist</w:t>
      </w:r>
      <w:r w:rsidR="00EB4EE4" w:rsidRPr="00950930">
        <w:t xml:space="preserve"> insbesondere für Menschen mit kognitiven Beeinträchtigungen, aber auch für gehörlose Menschen eine erhebliche Hürde.</w:t>
      </w:r>
    </w:p>
    <w:p w14:paraId="40A29A14" w14:textId="75BA94AA" w:rsidR="00EB4EE4" w:rsidRPr="00950930" w:rsidRDefault="00F3303E" w:rsidP="00EB4EE4">
      <w:pPr>
        <w:pStyle w:val="Textkrper"/>
      </w:pPr>
      <w:r>
        <w:t xml:space="preserve">Die </w:t>
      </w:r>
      <w:r w:rsidR="00EB4EE4" w:rsidRPr="00950930">
        <w:t xml:space="preserve">Zugänglichkeit hängt damit wesentlich davon ab, ob </w:t>
      </w:r>
      <w:r>
        <w:t xml:space="preserve">die </w:t>
      </w:r>
      <w:r w:rsidR="00EB4EE4" w:rsidRPr="00950930">
        <w:t>Nutzende</w:t>
      </w:r>
      <w:r>
        <w:t>n</w:t>
      </w:r>
      <w:r w:rsidR="00EB4EE4" w:rsidRPr="00950930">
        <w:t xml:space="preserve"> verstehen, wo sie beginnen können, wie sie sich durch ein Angebot bewegen und wie </w:t>
      </w:r>
      <w:r w:rsidR="00B05BBC">
        <w:t xml:space="preserve">die </w:t>
      </w:r>
      <w:r w:rsidR="0021088F" w:rsidRPr="00950930">
        <w:t>einzeln</w:t>
      </w:r>
      <w:r w:rsidR="0021088F">
        <w:t>e</w:t>
      </w:r>
      <w:r w:rsidR="0021088F" w:rsidRPr="00950930">
        <w:t>n</w:t>
      </w:r>
      <w:r w:rsidR="00EB4EE4" w:rsidRPr="00950930">
        <w:t xml:space="preserve"> Informationen zusammenhängen. Fehlt diese Orientierung, entfalten auch verständlich aufbereitete Inhalte ihre Wirkung nicht.</w:t>
      </w:r>
    </w:p>
    <w:p w14:paraId="0C7E74B8" w14:textId="2C512BB0" w:rsidR="0021544D" w:rsidRPr="00950930" w:rsidRDefault="0021544D" w:rsidP="0021544D">
      <w:pPr>
        <w:pStyle w:val="berschrift2"/>
      </w:pPr>
      <w:r w:rsidRPr="00950930">
        <w:t>Bedeutung von Nutzungskontexten</w:t>
      </w:r>
    </w:p>
    <w:p w14:paraId="60C0E2ED" w14:textId="45505384" w:rsidR="00EA67B8" w:rsidRPr="00950930" w:rsidRDefault="00EA67B8" w:rsidP="004E664E">
      <w:pPr>
        <w:pStyle w:val="Textkrper"/>
        <w:ind w:firstLine="0"/>
      </w:pPr>
      <w:r w:rsidRPr="00950930">
        <w:t xml:space="preserve">Die Nutzung von Abstimmungsinformationen ist stark kontextabhängig und wird durch soziale, situative </w:t>
      </w:r>
      <w:r w:rsidR="004C0CB9">
        <w:t>sowie</w:t>
      </w:r>
      <w:r w:rsidRPr="00950930">
        <w:t xml:space="preserve"> medienbezogene </w:t>
      </w:r>
      <w:r w:rsidR="004C0CB9">
        <w:t>Faktoren beeinflusst</w:t>
      </w:r>
      <w:r w:rsidRPr="00950930">
        <w:t>.</w:t>
      </w:r>
      <w:r w:rsidR="004E664E">
        <w:t xml:space="preserve"> </w:t>
      </w:r>
      <w:r w:rsidRPr="008E3BD1">
        <w:t xml:space="preserve">Für Menschen mit kognitiven Beeinträchtigungen </w:t>
      </w:r>
      <w:r w:rsidR="00153008" w:rsidRPr="008E3BD1">
        <w:t>ist ein</w:t>
      </w:r>
      <w:r w:rsidRPr="008E3BD1">
        <w:t xml:space="preserve"> unterstützende</w:t>
      </w:r>
      <w:r w:rsidR="00153008" w:rsidRPr="008E3BD1">
        <w:t>r</w:t>
      </w:r>
      <w:r w:rsidRPr="008E3BD1">
        <w:t xml:space="preserve"> soziale</w:t>
      </w:r>
      <w:r w:rsidR="00153008" w:rsidRPr="008E3BD1">
        <w:t>r</w:t>
      </w:r>
      <w:r w:rsidRPr="008E3BD1">
        <w:t xml:space="preserve"> Kontext </w:t>
      </w:r>
      <w:r w:rsidR="00153008" w:rsidRPr="008E3BD1">
        <w:t xml:space="preserve">von </w:t>
      </w:r>
      <w:r w:rsidRPr="008E3BD1">
        <w:t>zentral</w:t>
      </w:r>
      <w:r w:rsidR="00153008" w:rsidRPr="008E3BD1">
        <w:t>er Bedeutung</w:t>
      </w:r>
      <w:r w:rsidRPr="008E3BD1">
        <w:t xml:space="preserve">. Gespräche, Informationsveranstaltungen </w:t>
      </w:r>
      <w:r w:rsidR="00C13FC9" w:rsidRPr="008E3BD1">
        <w:t xml:space="preserve">und </w:t>
      </w:r>
      <w:r w:rsidRPr="008E3BD1">
        <w:t xml:space="preserve">der Austausch im sozialen Umfeld </w:t>
      </w:r>
      <w:r w:rsidR="002A110E" w:rsidRPr="008E3BD1">
        <w:t>helfen dabei</w:t>
      </w:r>
      <w:r w:rsidRPr="008E3BD1">
        <w:t>, Inhalte zu klären und einzuordnen. Gleichzeitig beeinflusst die wahrgenommene Vertrauenswürdigkeit die Nutzung: Gedruckte Abstimmungsunterlagen werden häufig als verlässlich</w:t>
      </w:r>
      <w:r w:rsidR="002A110E" w:rsidRPr="008E3BD1">
        <w:t>er</w:t>
      </w:r>
      <w:r w:rsidRPr="008E3BD1">
        <w:t xml:space="preserve"> wahrgenommen</w:t>
      </w:r>
      <w:r w:rsidR="002A110E" w:rsidRPr="008E3BD1">
        <w:t xml:space="preserve"> als</w:t>
      </w:r>
      <w:r w:rsidRPr="008E3BD1">
        <w:t xml:space="preserve"> digitale Angebote</w:t>
      </w:r>
      <w:r w:rsidR="00D235EC" w:rsidRPr="008E3BD1">
        <w:t>, die</w:t>
      </w:r>
      <w:r w:rsidRPr="008E3BD1">
        <w:t xml:space="preserve"> eher mit Unsicherheiten verbunden sind. Teilweise fehlen zudem </w:t>
      </w:r>
      <w:r w:rsidR="00873511" w:rsidRPr="008E3BD1">
        <w:t xml:space="preserve">die </w:t>
      </w:r>
      <w:r w:rsidRPr="008E3BD1">
        <w:t>technische</w:t>
      </w:r>
      <w:r w:rsidR="00873511" w:rsidRPr="008E3BD1">
        <w:t>n</w:t>
      </w:r>
      <w:r w:rsidRPr="008E3BD1">
        <w:t xml:space="preserve"> Voraussetzungen, um digitale Inhalte problemlos zu nutzen.</w:t>
      </w:r>
      <w:r w:rsidR="004E664E">
        <w:t xml:space="preserve"> </w:t>
      </w:r>
      <w:r w:rsidRPr="00950930">
        <w:t>Für gehörlose Menschen sind zugängliche digitale Angebote entscheidend, insbesondere</w:t>
      </w:r>
      <w:r w:rsidR="00DC2C22">
        <w:t>,</w:t>
      </w:r>
      <w:r w:rsidRPr="00950930">
        <w:t xml:space="preserve"> wenn Inhalte direkt in Gebärdensprache verfügbar sind. Gedruckte Informationen übernehmen dabei häufig eine vermittelnde Funktion, etwa als Einstieg oder Verweis auf digitale Inhalte.</w:t>
      </w:r>
    </w:p>
    <w:p w14:paraId="279B3D95" w14:textId="271CC0BF" w:rsidR="0021544D" w:rsidRPr="00950930" w:rsidRDefault="0021544D" w:rsidP="0021544D">
      <w:pPr>
        <w:pStyle w:val="berschrift2"/>
      </w:pPr>
      <w:r w:rsidRPr="00950930">
        <w:t>Partizipation als Entwicklungsfaktor</w:t>
      </w:r>
    </w:p>
    <w:p w14:paraId="57CA0E44" w14:textId="488D7600" w:rsidR="0021544D" w:rsidRPr="00950930" w:rsidRDefault="0021544D" w:rsidP="00D77F51">
      <w:pPr>
        <w:pStyle w:val="Textkrper"/>
        <w:ind w:firstLine="0"/>
      </w:pPr>
      <w:r w:rsidRPr="00950930">
        <w:t>Die partizipative Anlage der Evaluation wirkt</w:t>
      </w:r>
      <w:r w:rsidR="006C4465">
        <w:t>e</w:t>
      </w:r>
      <w:r w:rsidRPr="00950930">
        <w:t xml:space="preserve"> sich direkt auf die Qualität der Angebote aus.</w:t>
      </w:r>
      <w:r w:rsidR="00551F90" w:rsidRPr="00950930">
        <w:t xml:space="preserve"> </w:t>
      </w:r>
      <w:r w:rsidRPr="00950930">
        <w:t>Rückmeldungen der Teilnehmenden führ</w:t>
      </w:r>
      <w:r w:rsidR="006C4465">
        <w:t>t</w:t>
      </w:r>
      <w:r w:rsidRPr="00950930">
        <w:t>en zu konkreten Anpassungen</w:t>
      </w:r>
      <w:r w:rsidR="008A51A0">
        <w:t>. So wurden beispielsweise die</w:t>
      </w:r>
      <w:r w:rsidR="00EA67B8" w:rsidRPr="00950930">
        <w:t xml:space="preserve"> Gebärdensprachvideos</w:t>
      </w:r>
      <w:r w:rsidR="008A51A0">
        <w:t xml:space="preserve"> optimiert</w:t>
      </w:r>
      <w:r w:rsidR="00131970">
        <w:t xml:space="preserve"> und</w:t>
      </w:r>
      <w:r w:rsidR="00FE5975">
        <w:t xml:space="preserve"> im folgenden Evaluationszyk</w:t>
      </w:r>
      <w:r w:rsidR="006071EC">
        <w:t>l</w:t>
      </w:r>
      <w:r w:rsidR="00FE5975">
        <w:t xml:space="preserve">us erneut überprüft. </w:t>
      </w:r>
      <w:r w:rsidR="002D6DF8">
        <w:t>D</w:t>
      </w:r>
      <w:r w:rsidR="002D6DF8" w:rsidRPr="00950930">
        <w:t>ie Beteiligung selbst hat</w:t>
      </w:r>
      <w:r w:rsidR="00C6433E">
        <w:t>te</w:t>
      </w:r>
      <w:r w:rsidR="002D6DF8" w:rsidRPr="00950930">
        <w:t xml:space="preserve"> </w:t>
      </w:r>
      <w:r w:rsidR="002D6DF8">
        <w:t>z</w:t>
      </w:r>
      <w:r w:rsidR="0010010F" w:rsidRPr="00950930">
        <w:t xml:space="preserve">ugleich </w:t>
      </w:r>
      <w:r w:rsidRPr="00950930">
        <w:t>einen Effek</w:t>
      </w:r>
      <w:r w:rsidR="0010010F" w:rsidRPr="00950930">
        <w:t>t</w:t>
      </w:r>
      <w:r w:rsidRPr="00950930">
        <w:t>: Die Teilnehmenden entwickel</w:t>
      </w:r>
      <w:r w:rsidR="006C4465">
        <w:t>te</w:t>
      </w:r>
      <w:r w:rsidRPr="00950930">
        <w:t xml:space="preserve">n ein differenzierteres Verständnis für unterschiedliche </w:t>
      </w:r>
      <w:r w:rsidR="0010010F" w:rsidRPr="00950930">
        <w:t xml:space="preserve">Bedarfe und es </w:t>
      </w:r>
      <w:r w:rsidRPr="00950930">
        <w:t>entst</w:t>
      </w:r>
      <w:r w:rsidR="006C4465">
        <w:t>and</w:t>
      </w:r>
      <w:r w:rsidRPr="00950930">
        <w:t xml:space="preserve"> eine gemeinsame </w:t>
      </w:r>
      <w:r w:rsidRPr="00950930">
        <w:lastRenderedPageBreak/>
        <w:t>Sensibilisierung für Fragen der Zugänglichkeit. Die Beteiligten erleb</w:t>
      </w:r>
      <w:r w:rsidR="006C4465">
        <w:t>t</w:t>
      </w:r>
      <w:r w:rsidRPr="00950930">
        <w:t xml:space="preserve">en ihre Einbindung als wertschätzend und </w:t>
      </w:r>
      <w:r w:rsidR="00B270A4">
        <w:t>erk</w:t>
      </w:r>
      <w:r w:rsidR="006C4465">
        <w:t>a</w:t>
      </w:r>
      <w:r w:rsidR="00B270A4">
        <w:t>nn</w:t>
      </w:r>
      <w:r w:rsidR="006C4465">
        <w:t>t</w:t>
      </w:r>
      <w:r w:rsidR="00B270A4">
        <w:t>en</w:t>
      </w:r>
      <w:r w:rsidRPr="00950930">
        <w:t xml:space="preserve">, dass ihre Beiträge wirksam </w:t>
      </w:r>
      <w:r w:rsidR="00FE5975">
        <w:t>sind</w:t>
      </w:r>
      <w:r w:rsidRPr="00950930">
        <w:t>.</w:t>
      </w:r>
      <w:r w:rsidR="00F319F6" w:rsidRPr="00950930">
        <w:t xml:space="preserve"> </w:t>
      </w:r>
    </w:p>
    <w:p w14:paraId="6A5621E6" w14:textId="4DC2A424" w:rsidR="0021544D" w:rsidRPr="00950930" w:rsidRDefault="00F80492" w:rsidP="0021544D">
      <w:pPr>
        <w:pStyle w:val="berschrift2"/>
      </w:pPr>
      <w:r>
        <w:t>Zentrale Ergebnisse im Überblick</w:t>
      </w:r>
    </w:p>
    <w:p w14:paraId="7C437633" w14:textId="02FC13C4" w:rsidR="0010010F" w:rsidRPr="00950930" w:rsidRDefault="0021544D" w:rsidP="0010010F">
      <w:pPr>
        <w:pStyle w:val="Textkrper"/>
        <w:ind w:firstLine="0"/>
      </w:pPr>
      <w:r w:rsidRPr="00950930">
        <w:t>In der Zusammenschau wird deutlich</w:t>
      </w:r>
      <w:r w:rsidR="009E7D6B">
        <w:t xml:space="preserve">: Die Barrierefreiheit einzelner Informationsangebote bleibt eine notwendige Voraussetzung für Zugänglichkeit. Die Ergebnisse zeigen jedoch, dass sie allein nicht ausreicht. Zugänglichkeit entsteht erst im Zusammenspiel verschiedener Angebote, ihrer Verknüpfung, der Orientierung im Informationssystem und der jeweiligen Nutzungskontexte. </w:t>
      </w:r>
      <w:r w:rsidR="0010010F" w:rsidRPr="00950930">
        <w:t xml:space="preserve">Vier </w:t>
      </w:r>
      <w:r w:rsidR="00FE5975">
        <w:t>Bereiche</w:t>
      </w:r>
      <w:r w:rsidR="0010010F" w:rsidRPr="00950930">
        <w:t xml:space="preserve"> strukturieren die Ergebnisse: </w:t>
      </w:r>
    </w:p>
    <w:p w14:paraId="6C7B42F6" w14:textId="73897FF8" w:rsidR="0010010F" w:rsidRPr="00EA0477" w:rsidRDefault="00FE5975" w:rsidP="00EA0477">
      <w:pPr>
        <w:pStyle w:val="Listennummer"/>
        <w:ind w:left="527" w:hanging="357"/>
        <w:rPr>
          <w:rFonts w:cs="Open Sans SemiCondensed"/>
          <w:lang w:val="de-CH"/>
        </w:rPr>
      </w:pPr>
      <w:r w:rsidRPr="00EA0477">
        <w:rPr>
          <w:rFonts w:cs="Open Sans SemiCondensed"/>
          <w:lang w:val="de-CH"/>
        </w:rPr>
        <w:t>Die</w:t>
      </w:r>
      <w:r w:rsidR="0010010F" w:rsidRPr="00EA0477">
        <w:rPr>
          <w:rFonts w:cs="Open Sans SemiCondensed"/>
          <w:lang w:val="de-CH"/>
        </w:rPr>
        <w:t xml:space="preserve"> Zugangslogiken der Zielgruppen</w:t>
      </w:r>
      <w:r w:rsidRPr="00EA0477">
        <w:rPr>
          <w:rFonts w:cs="Open Sans SemiCondensed"/>
          <w:lang w:val="de-CH"/>
        </w:rPr>
        <w:t xml:space="preserve"> unterscheiden sich</w:t>
      </w:r>
      <w:r w:rsidR="0010010F" w:rsidRPr="00EA0477">
        <w:rPr>
          <w:rFonts w:cs="Open Sans SemiCondensed"/>
          <w:lang w:val="de-CH"/>
        </w:rPr>
        <w:t>. Während gehörlose Menschen primär visuelle und gebärdensprachliche Angebote nutzen, greifen Menschen mit kognitiven Beeinträchtigungen häufiger auf Texte in Leichter Sprache zurück.</w:t>
      </w:r>
      <w:r w:rsidR="00F80492" w:rsidRPr="00EA0477">
        <w:rPr>
          <w:rFonts w:cs="Open Sans SemiCondensed"/>
          <w:lang w:val="de-CH"/>
        </w:rPr>
        <w:t xml:space="preserve"> </w:t>
      </w:r>
    </w:p>
    <w:p w14:paraId="4FC4C7E9" w14:textId="6AF6AF61" w:rsidR="0010010F" w:rsidRPr="00EA0477" w:rsidRDefault="00153E44" w:rsidP="00EA0477">
      <w:pPr>
        <w:pStyle w:val="Listennummer"/>
        <w:ind w:left="527" w:hanging="357"/>
        <w:rPr>
          <w:rFonts w:cs="Open Sans SemiCondensed"/>
          <w:lang w:val="de-CH"/>
        </w:rPr>
      </w:pPr>
      <w:r>
        <w:rPr>
          <w:rFonts w:cs="Open Sans SemiCondensed"/>
          <w:lang w:val="de-CH"/>
        </w:rPr>
        <w:t xml:space="preserve">Die </w:t>
      </w:r>
      <w:r w:rsidR="0010010F" w:rsidRPr="00EA0477">
        <w:rPr>
          <w:rFonts w:cs="Open Sans SemiCondensed"/>
          <w:lang w:val="de-CH"/>
        </w:rPr>
        <w:t xml:space="preserve">Orientierung </w:t>
      </w:r>
      <w:r w:rsidR="00F80492" w:rsidRPr="00EA0477">
        <w:rPr>
          <w:rFonts w:cs="Open Sans SemiCondensed"/>
          <w:lang w:val="de-CH"/>
        </w:rPr>
        <w:t xml:space="preserve">erweist sich </w:t>
      </w:r>
      <w:r w:rsidR="0010010F" w:rsidRPr="00EA0477">
        <w:rPr>
          <w:rFonts w:cs="Open Sans SemiCondensed"/>
          <w:lang w:val="de-CH"/>
        </w:rPr>
        <w:t>als zentrale Voraussetzung von Zugänglichkeit. Barrieren entstehen d</w:t>
      </w:r>
      <w:r w:rsidR="00AE2443">
        <w:rPr>
          <w:rFonts w:cs="Open Sans SemiCondensed"/>
          <w:lang w:val="de-CH"/>
        </w:rPr>
        <w:t>ann</w:t>
      </w:r>
      <w:r w:rsidR="0010010F" w:rsidRPr="00EA0477">
        <w:rPr>
          <w:rFonts w:cs="Open Sans SemiCondensed"/>
          <w:lang w:val="de-CH"/>
        </w:rPr>
        <w:t>, w</w:t>
      </w:r>
      <w:r w:rsidR="00AE2443">
        <w:rPr>
          <w:rFonts w:cs="Open Sans SemiCondensed"/>
          <w:lang w:val="de-CH"/>
        </w:rPr>
        <w:t>enn</w:t>
      </w:r>
      <w:r w:rsidR="0010010F" w:rsidRPr="00EA0477">
        <w:rPr>
          <w:rFonts w:cs="Open Sans SemiCondensed"/>
          <w:lang w:val="de-CH"/>
        </w:rPr>
        <w:t xml:space="preserve"> Zusammenhänge zwischen Angeboten nicht erkennbar sind, Übergänge nicht funktionieren oder relevante Inhalte nicht eindeutig identifizierbar und auffindbar sind.</w:t>
      </w:r>
      <w:r w:rsidR="00F80492" w:rsidRPr="00EA0477">
        <w:rPr>
          <w:rFonts w:cs="Open Sans SemiCondensed"/>
          <w:lang w:val="de-CH"/>
        </w:rPr>
        <w:t xml:space="preserve"> </w:t>
      </w:r>
    </w:p>
    <w:p w14:paraId="4B3608BD" w14:textId="226E8D3C" w:rsidR="0010010F" w:rsidRPr="00EA0477" w:rsidRDefault="00F80492" w:rsidP="00EA0477">
      <w:pPr>
        <w:pStyle w:val="Listennummer"/>
        <w:ind w:left="527" w:hanging="357"/>
        <w:rPr>
          <w:rFonts w:cs="Open Sans SemiCondensed"/>
          <w:lang w:val="de-CH"/>
        </w:rPr>
      </w:pPr>
      <w:r w:rsidRPr="00EA0477">
        <w:rPr>
          <w:rFonts w:cs="Open Sans SemiCondensed"/>
          <w:lang w:val="de-CH"/>
        </w:rPr>
        <w:t>Die</w:t>
      </w:r>
      <w:r w:rsidR="0010010F" w:rsidRPr="00EA0477">
        <w:rPr>
          <w:rFonts w:cs="Open Sans SemiCondensed"/>
          <w:lang w:val="de-CH"/>
        </w:rPr>
        <w:t xml:space="preserve"> Nutzung </w:t>
      </w:r>
      <w:r w:rsidRPr="00EA0477">
        <w:rPr>
          <w:rFonts w:cs="Open Sans SemiCondensed"/>
          <w:lang w:val="de-CH"/>
        </w:rPr>
        <w:t>von</w:t>
      </w:r>
      <w:r w:rsidR="0010010F" w:rsidRPr="00EA0477">
        <w:rPr>
          <w:rFonts w:cs="Open Sans SemiCondensed"/>
          <w:lang w:val="de-CH"/>
        </w:rPr>
        <w:t xml:space="preserve"> Abstimmungsinformationen</w:t>
      </w:r>
      <w:r w:rsidRPr="00EA0477">
        <w:rPr>
          <w:rFonts w:cs="Open Sans SemiCondensed"/>
          <w:lang w:val="de-CH"/>
        </w:rPr>
        <w:t xml:space="preserve"> ist</w:t>
      </w:r>
      <w:r w:rsidR="0010010F" w:rsidRPr="00EA0477">
        <w:rPr>
          <w:rFonts w:cs="Open Sans SemiCondensed"/>
          <w:lang w:val="de-CH"/>
        </w:rPr>
        <w:t xml:space="preserve"> stark kontextabhängig. Unterstützende soziale Kontexte, die </w:t>
      </w:r>
      <w:r w:rsidRPr="00EA0477">
        <w:rPr>
          <w:rFonts w:cs="Open Sans SemiCondensed"/>
          <w:lang w:val="de-CH"/>
        </w:rPr>
        <w:t>wahrgenommene</w:t>
      </w:r>
      <w:r w:rsidR="0010010F" w:rsidRPr="00EA0477">
        <w:rPr>
          <w:rFonts w:cs="Open Sans SemiCondensed"/>
          <w:lang w:val="de-CH"/>
        </w:rPr>
        <w:t xml:space="preserve"> Vertrauenswürdigkeit</w:t>
      </w:r>
      <w:r w:rsidRPr="00EA0477">
        <w:rPr>
          <w:rFonts w:cs="Open Sans SemiCondensed"/>
          <w:lang w:val="de-CH"/>
        </w:rPr>
        <w:t xml:space="preserve"> der Informationsquelle</w:t>
      </w:r>
      <w:r w:rsidR="0010010F" w:rsidRPr="00EA0477">
        <w:rPr>
          <w:rFonts w:cs="Open Sans SemiCondensed"/>
          <w:lang w:val="de-CH"/>
        </w:rPr>
        <w:t xml:space="preserve"> sowie technische Voraussetzungen beeinflussen die Nutzung wesentlich.</w:t>
      </w:r>
      <w:r w:rsidRPr="00EA0477">
        <w:rPr>
          <w:rFonts w:cs="Open Sans SemiCondensed"/>
          <w:lang w:val="de-CH"/>
        </w:rPr>
        <w:t xml:space="preserve"> </w:t>
      </w:r>
    </w:p>
    <w:p w14:paraId="72FA255B" w14:textId="6B7EE7A9" w:rsidR="0010010F" w:rsidRPr="00EA0477" w:rsidRDefault="00F80492" w:rsidP="00EA0477">
      <w:pPr>
        <w:pStyle w:val="Listennummer"/>
        <w:ind w:left="527" w:hanging="357"/>
        <w:rPr>
          <w:rFonts w:cs="Open Sans SemiCondensed"/>
          <w:lang w:val="de-CH"/>
        </w:rPr>
      </w:pPr>
      <w:r w:rsidRPr="00EA0477">
        <w:rPr>
          <w:rFonts w:cs="Open Sans SemiCondensed"/>
          <w:lang w:val="de-CH"/>
        </w:rPr>
        <w:t xml:space="preserve">Partizipative </w:t>
      </w:r>
      <w:r w:rsidR="0010010F" w:rsidRPr="00EA0477">
        <w:rPr>
          <w:rFonts w:cs="Open Sans SemiCondensed"/>
          <w:lang w:val="de-CH"/>
        </w:rPr>
        <w:t>und iterative Entwicklungsprozesse</w:t>
      </w:r>
      <w:r w:rsidRPr="00EA0477">
        <w:rPr>
          <w:rFonts w:cs="Open Sans SemiCondensed"/>
          <w:lang w:val="de-CH"/>
        </w:rPr>
        <w:t xml:space="preserve"> tragen zur Verbesserung der Angebote bei</w:t>
      </w:r>
      <w:r w:rsidR="0010010F" w:rsidRPr="00EA0477">
        <w:rPr>
          <w:rFonts w:cs="Open Sans SemiCondensed"/>
          <w:lang w:val="de-CH"/>
        </w:rPr>
        <w:t xml:space="preserve"> und machen Barrierefreiheit als dynamischen Prozess erkennbar.</w:t>
      </w:r>
      <w:r w:rsidRPr="00EA0477">
        <w:rPr>
          <w:rFonts w:cs="Open Sans SemiCondensed"/>
          <w:lang w:val="de-CH"/>
        </w:rPr>
        <w:t xml:space="preserve"> </w:t>
      </w:r>
    </w:p>
    <w:p w14:paraId="01780714" w14:textId="5EE11A4D" w:rsidR="0010010F" w:rsidRPr="00950930" w:rsidRDefault="0010010F" w:rsidP="00E72D7D">
      <w:pPr>
        <w:pStyle w:val="Textkrper"/>
        <w:ind w:firstLine="0"/>
      </w:pPr>
      <w:r w:rsidRPr="00950930">
        <w:t xml:space="preserve">Zugänglichkeit entsteht </w:t>
      </w:r>
      <w:r w:rsidR="00A10669">
        <w:t>so</w:t>
      </w:r>
      <w:r w:rsidRPr="00950930">
        <w:t>mit im Zusammenspiel dieser Faktoren. Barrieren entstehen insbesondere d</w:t>
      </w:r>
      <w:r w:rsidR="00EA3AEC">
        <w:t>ann</w:t>
      </w:r>
      <w:r w:rsidRPr="00950930">
        <w:t>, w</w:t>
      </w:r>
      <w:r w:rsidR="00EA3AEC">
        <w:t>enn</w:t>
      </w:r>
      <w:r w:rsidRPr="00950930">
        <w:t xml:space="preserve"> dieses Zusammenspiel nicht gewährleistet ist.</w:t>
      </w:r>
    </w:p>
    <w:p w14:paraId="37E74593" w14:textId="09622C82" w:rsidR="0021544D" w:rsidRPr="00950930" w:rsidRDefault="0021544D" w:rsidP="0021544D">
      <w:pPr>
        <w:pStyle w:val="berschrift1"/>
      </w:pPr>
      <w:r w:rsidRPr="00950930">
        <w:t>Diskussion</w:t>
      </w:r>
    </w:p>
    <w:p w14:paraId="17F64DE0" w14:textId="43EDE8FD" w:rsidR="00714D3C" w:rsidRPr="00950930" w:rsidRDefault="009415C2" w:rsidP="00374B6D">
      <w:pPr>
        <w:pStyle w:val="Textkrper"/>
        <w:ind w:firstLine="0"/>
      </w:pPr>
      <w:r>
        <w:t xml:space="preserve">Die Ergebnisse sprechen für ein relationales Verständnis von Barrierefreiheit. Zugänglichkeit entsteht nicht allein </w:t>
      </w:r>
      <w:r w:rsidR="00710F3B">
        <w:t xml:space="preserve">durch die Bereitstellung einzelner barrierefreier Angebote, sondern durch deren Einbettung in eine kohärente Informationsstruktur. </w:t>
      </w:r>
      <w:r>
        <w:t xml:space="preserve">Leichte Sprache und Gebärdensprachvideos bleiben </w:t>
      </w:r>
      <w:r w:rsidR="00714D3C" w:rsidRPr="00950930">
        <w:t>zentrale Voraussetzungen für den Zugang</w:t>
      </w:r>
      <w:r>
        <w:t>. I</w:t>
      </w:r>
      <w:r w:rsidR="00714D3C" w:rsidRPr="00950930">
        <w:t>hre Wirkung</w:t>
      </w:r>
      <w:r>
        <w:t xml:space="preserve"> entfalten sie</w:t>
      </w:r>
      <w:r w:rsidR="00714D3C" w:rsidRPr="00950930">
        <w:t xml:space="preserve"> jedoch erst</w:t>
      </w:r>
      <w:r>
        <w:t xml:space="preserve"> im Zusammenspiel mit anderen Angeboten. </w:t>
      </w:r>
      <w:r w:rsidR="00710F3B">
        <w:t>Die Befunde stützen damit Ansätze multimodaler barrierefreier Kommunikation</w:t>
      </w:r>
      <w:r>
        <w:t xml:space="preserve"> </w:t>
      </w:r>
      <w:r w:rsidR="00714D3C" w:rsidRPr="00950930">
        <w:t xml:space="preserve">(Sieghart &amp; Gorbach, 2024; </w:t>
      </w:r>
      <w:proofErr w:type="spellStart"/>
      <w:r w:rsidR="00714D3C" w:rsidRPr="00950930">
        <w:t>AccessibleEU</w:t>
      </w:r>
      <w:proofErr w:type="spellEnd"/>
      <w:r w:rsidR="00714D3C" w:rsidRPr="00950930">
        <w:t>, 2024).</w:t>
      </w:r>
      <w:r w:rsidR="008D32B2">
        <w:t xml:space="preserve"> </w:t>
      </w:r>
      <w:r w:rsidR="00714D3C" w:rsidRPr="00950930">
        <w:t xml:space="preserve">Zugleich </w:t>
      </w:r>
      <w:r w:rsidR="00710F3B">
        <w:t>verdeutlichen</w:t>
      </w:r>
      <w:r w:rsidR="00710F3B" w:rsidRPr="00950930">
        <w:t xml:space="preserve"> </w:t>
      </w:r>
      <w:r w:rsidR="00714D3C" w:rsidRPr="00950930">
        <w:t xml:space="preserve">die Ergebnisse, dass </w:t>
      </w:r>
      <w:r w:rsidR="00710F3B">
        <w:t xml:space="preserve">Zugänglichkeit über Verständlichkeit hinausgeht. Orientierung, Auffindbarkeit und Nutzbarkeit erweisen sich als eigenständige Voraussetzungen für den Zugang zu Abstimmungsinformationen </w:t>
      </w:r>
      <w:r w:rsidR="00714D3C" w:rsidRPr="00950930">
        <w:t>(Maaß &amp; Rink, 2020).</w:t>
      </w:r>
      <w:r w:rsidR="008D32B2">
        <w:t xml:space="preserve"> </w:t>
      </w:r>
      <w:r w:rsidR="00710F3B">
        <w:t>Zudem wird deutlich, dass die Nu</w:t>
      </w:r>
      <w:r w:rsidR="00251A58">
        <w:t>tzung von sozialen, technischen und individuellen Voraussetzungen geprägt ist</w:t>
      </w:r>
      <w:r w:rsidR="00714D3C" w:rsidRPr="00950930">
        <w:t xml:space="preserve"> (</w:t>
      </w:r>
      <w:proofErr w:type="spellStart"/>
      <w:r w:rsidR="00714D3C" w:rsidRPr="00950930">
        <w:t>EnableMe</w:t>
      </w:r>
      <w:proofErr w:type="spellEnd"/>
      <w:r w:rsidR="00714D3C" w:rsidRPr="00950930">
        <w:t xml:space="preserve"> </w:t>
      </w:r>
      <w:proofErr w:type="spellStart"/>
      <w:r w:rsidR="00714D3C" w:rsidRPr="00950930">
        <w:t>Insights</w:t>
      </w:r>
      <w:proofErr w:type="spellEnd"/>
      <w:r w:rsidR="00714D3C" w:rsidRPr="00950930">
        <w:t>, 2025).</w:t>
      </w:r>
      <w:r w:rsidR="008D32B2">
        <w:t xml:space="preserve"> </w:t>
      </w:r>
      <w:r w:rsidR="00251A58">
        <w:t xml:space="preserve">Schliesslich unterstreicht die Evaluation </w:t>
      </w:r>
      <w:r w:rsidR="00714D3C" w:rsidRPr="00950930">
        <w:t xml:space="preserve">die Bedeutung partizipativer und </w:t>
      </w:r>
      <w:r w:rsidR="00251A58">
        <w:t>iterativer Entwicklungsprozesse</w:t>
      </w:r>
      <w:r w:rsidR="00714D3C" w:rsidRPr="00950930">
        <w:t xml:space="preserve">. Barrierefreiheit </w:t>
      </w:r>
      <w:r w:rsidR="00251A58">
        <w:t xml:space="preserve">erscheint damit weniger als erreichter Endzustand, sondern </w:t>
      </w:r>
      <w:r w:rsidR="00714D3C" w:rsidRPr="00950930">
        <w:t xml:space="preserve">als dynamischer Prozess, der </w:t>
      </w:r>
      <w:r w:rsidR="00251A58">
        <w:t xml:space="preserve">auf </w:t>
      </w:r>
      <w:r w:rsidR="00684A65">
        <w:t>die</w:t>
      </w:r>
      <w:r w:rsidR="00251A58">
        <w:t xml:space="preserve"> kontinuierliche</w:t>
      </w:r>
      <w:r w:rsidR="00684A65">
        <w:t xml:space="preserve"> Einbeziehung</w:t>
      </w:r>
      <w:r w:rsidR="00714D3C" w:rsidRPr="00950930">
        <w:t xml:space="preserve"> der </w:t>
      </w:r>
      <w:r w:rsidR="00251A58">
        <w:t>Zielgruppen</w:t>
      </w:r>
      <w:r w:rsidR="00714D3C" w:rsidRPr="00950930">
        <w:t xml:space="preserve"> </w:t>
      </w:r>
      <w:r w:rsidR="00251A58">
        <w:t>angewiesen ist</w:t>
      </w:r>
      <w:r w:rsidR="00714D3C" w:rsidRPr="00950930">
        <w:t xml:space="preserve"> (</w:t>
      </w:r>
      <w:proofErr w:type="spellStart"/>
      <w:r w:rsidR="00714D3C" w:rsidRPr="00950930">
        <w:t>Inclusion</w:t>
      </w:r>
      <w:proofErr w:type="spellEnd"/>
      <w:r w:rsidR="00714D3C" w:rsidRPr="00950930">
        <w:t xml:space="preserve"> Handicap, 2026; Sa</w:t>
      </w:r>
      <w:r w:rsidR="00233E09" w:rsidRPr="00950930">
        <w:t>fari</w:t>
      </w:r>
      <w:r w:rsidR="00714D3C" w:rsidRPr="00950930">
        <w:t xml:space="preserve"> et al., 2024).</w:t>
      </w:r>
    </w:p>
    <w:p w14:paraId="0C01A3E1" w14:textId="47847A90" w:rsidR="0021544D" w:rsidRDefault="0021544D" w:rsidP="00EC74FA">
      <w:pPr>
        <w:pStyle w:val="berschrift1"/>
      </w:pPr>
      <w:r w:rsidRPr="00950930">
        <w:t xml:space="preserve">Implikationen für </w:t>
      </w:r>
      <w:r w:rsidR="00950930" w:rsidRPr="00950930">
        <w:t>Verwaltung und Politik</w:t>
      </w:r>
    </w:p>
    <w:p w14:paraId="24DFAF13" w14:textId="17F7C715" w:rsidR="00950930" w:rsidRPr="00950930" w:rsidRDefault="00950930" w:rsidP="00950930">
      <w:pPr>
        <w:pStyle w:val="Textkrper"/>
        <w:ind w:firstLine="0"/>
      </w:pPr>
      <w:r w:rsidRPr="00950930">
        <w:t xml:space="preserve">Die Ergebnisse zeigen, dass barrierefreie Abstimmungsinformationen eine abgestimmte Gestaltung des gesamten Informationssystems </w:t>
      </w:r>
      <w:r w:rsidR="00C62014">
        <w:t>notwendig machen</w:t>
      </w:r>
      <w:r w:rsidRPr="00950930">
        <w:t>. Daraus ergeben sich mehrere</w:t>
      </w:r>
      <w:r w:rsidR="002C45EC">
        <w:t xml:space="preserve"> Konsequenzen</w:t>
      </w:r>
      <w:r w:rsidRPr="00950930">
        <w:t>:</w:t>
      </w:r>
    </w:p>
    <w:p w14:paraId="344C315D" w14:textId="5E350BAA" w:rsidR="00950930" w:rsidRPr="00EA0477" w:rsidRDefault="002C45EC" w:rsidP="00EA0477">
      <w:pPr>
        <w:pStyle w:val="Liste"/>
        <w:ind w:left="454" w:hanging="284"/>
        <w:rPr>
          <w:rFonts w:cs="Open Sans SemiCondensed"/>
        </w:rPr>
      </w:pPr>
      <w:r w:rsidRPr="00EC74FA">
        <w:rPr>
          <w:rFonts w:cs="Open Sans SemiCondensed"/>
          <w:i/>
          <w:iCs/>
        </w:rPr>
        <w:t>I</w:t>
      </w:r>
      <w:r w:rsidR="00950930" w:rsidRPr="00EC74FA">
        <w:rPr>
          <w:rFonts w:cs="Open Sans SemiCondensed"/>
          <w:i/>
          <w:iCs/>
        </w:rPr>
        <w:t>ntegrierte Informationsstrategie</w:t>
      </w:r>
      <w:r w:rsidRPr="00EC74FA">
        <w:rPr>
          <w:rFonts w:cs="Open Sans SemiCondensed"/>
          <w:i/>
          <w:iCs/>
        </w:rPr>
        <w:t>:</w:t>
      </w:r>
      <w:r w:rsidR="00950930" w:rsidRPr="00EA0477">
        <w:rPr>
          <w:rFonts w:cs="Open Sans SemiCondensed"/>
        </w:rPr>
        <w:t xml:space="preserve"> </w:t>
      </w:r>
      <w:r w:rsidR="0063507F">
        <w:rPr>
          <w:rFonts w:cs="Open Sans SemiCondensed"/>
        </w:rPr>
        <w:t>V</w:t>
      </w:r>
      <w:r w:rsidR="0063507F" w:rsidRPr="00EA0477">
        <w:rPr>
          <w:rFonts w:cs="Open Sans SemiCondensed"/>
        </w:rPr>
        <w:t xml:space="preserve">on Beginn an müssen </w:t>
      </w:r>
      <w:r w:rsidR="0063507F">
        <w:rPr>
          <w:rFonts w:cs="Open Sans SemiCondensed"/>
        </w:rPr>
        <w:t>u</w:t>
      </w:r>
      <w:r w:rsidR="00950930" w:rsidRPr="00EA0477">
        <w:rPr>
          <w:rFonts w:cs="Open Sans SemiCondensed"/>
        </w:rPr>
        <w:t xml:space="preserve">nterschiedliche Formate aufeinander bezogen entwickelt werden. Dies betrifft Inhalte, Struktur und Zugangslogiken </w:t>
      </w:r>
      <w:r w:rsidR="00606F26" w:rsidRPr="00EA0477">
        <w:rPr>
          <w:rFonts w:cs="Open Sans SemiCondensed"/>
        </w:rPr>
        <w:t>von</w:t>
      </w:r>
      <w:r w:rsidR="00950930" w:rsidRPr="00EA0477">
        <w:rPr>
          <w:rFonts w:cs="Open Sans SemiCondensed"/>
        </w:rPr>
        <w:t xml:space="preserve"> Print- und Online</w:t>
      </w:r>
      <w:r w:rsidR="00A71ED5" w:rsidRPr="00EA0477">
        <w:rPr>
          <w:rFonts w:cs="Open Sans SemiCondensed"/>
        </w:rPr>
        <w:t>-A</w:t>
      </w:r>
      <w:r w:rsidR="00950930" w:rsidRPr="00EA0477">
        <w:rPr>
          <w:rFonts w:cs="Open Sans SemiCondensed"/>
        </w:rPr>
        <w:t>ngebote</w:t>
      </w:r>
      <w:r w:rsidR="0063507F">
        <w:rPr>
          <w:rFonts w:cs="Open Sans SemiCondensed"/>
        </w:rPr>
        <w:t>n</w:t>
      </w:r>
      <w:r w:rsidR="00950930" w:rsidRPr="00EA0477">
        <w:rPr>
          <w:rFonts w:cs="Open Sans SemiCondensed"/>
        </w:rPr>
        <w:t>.</w:t>
      </w:r>
    </w:p>
    <w:p w14:paraId="6A0E7EDF" w14:textId="4230DF56" w:rsidR="00950930" w:rsidRPr="00EA0477" w:rsidRDefault="00950930" w:rsidP="00EA0477">
      <w:pPr>
        <w:pStyle w:val="Liste"/>
        <w:ind w:left="454" w:hanging="284"/>
        <w:rPr>
          <w:rFonts w:cs="Open Sans SemiCondensed"/>
        </w:rPr>
      </w:pPr>
      <w:r w:rsidRPr="00EC74FA">
        <w:rPr>
          <w:rFonts w:cs="Open Sans SemiCondensed"/>
          <w:i/>
          <w:iCs/>
        </w:rPr>
        <w:t>Orientierung</w:t>
      </w:r>
      <w:r w:rsidR="002C45EC" w:rsidRPr="00EC74FA">
        <w:rPr>
          <w:rFonts w:cs="Open Sans SemiCondensed"/>
          <w:i/>
          <w:iCs/>
        </w:rPr>
        <w:t>:</w:t>
      </w:r>
      <w:r w:rsidRPr="00EA0477">
        <w:rPr>
          <w:rFonts w:cs="Open Sans SemiCondensed"/>
        </w:rPr>
        <w:t xml:space="preserve"> </w:t>
      </w:r>
      <w:r w:rsidR="00A31D8B">
        <w:rPr>
          <w:rFonts w:cs="Open Sans SemiCondensed"/>
        </w:rPr>
        <w:t xml:space="preserve">Die </w:t>
      </w:r>
      <w:r w:rsidRPr="00EA0477">
        <w:rPr>
          <w:rFonts w:cs="Open Sans SemiCondensed"/>
        </w:rPr>
        <w:t xml:space="preserve">Informationsangebote müssen so </w:t>
      </w:r>
      <w:r w:rsidR="002C45EC" w:rsidRPr="00EA0477">
        <w:rPr>
          <w:rFonts w:cs="Open Sans SemiCondensed"/>
        </w:rPr>
        <w:t xml:space="preserve">gestaltet </w:t>
      </w:r>
      <w:r w:rsidRPr="00EA0477">
        <w:rPr>
          <w:rFonts w:cs="Open Sans SemiCondensed"/>
        </w:rPr>
        <w:t xml:space="preserve">sein, dass Nutzende erkennen können, wo sie beginnen und wie </w:t>
      </w:r>
      <w:r w:rsidR="00A31D8B">
        <w:rPr>
          <w:rFonts w:cs="Open Sans SemiCondensed"/>
        </w:rPr>
        <w:t xml:space="preserve">die </w:t>
      </w:r>
      <w:r w:rsidR="00606F26" w:rsidRPr="00EA0477">
        <w:rPr>
          <w:rFonts w:cs="Open Sans SemiCondensed"/>
        </w:rPr>
        <w:t>Angebote</w:t>
      </w:r>
      <w:r w:rsidRPr="00EA0477">
        <w:rPr>
          <w:rFonts w:cs="Open Sans SemiCondensed"/>
        </w:rPr>
        <w:t xml:space="preserve"> zusammenhängen. Dies </w:t>
      </w:r>
      <w:proofErr w:type="gramStart"/>
      <w:r w:rsidRPr="00EA0477">
        <w:rPr>
          <w:rFonts w:cs="Open Sans SemiCondensed"/>
        </w:rPr>
        <w:t>erfordert</w:t>
      </w:r>
      <w:proofErr w:type="gramEnd"/>
      <w:r w:rsidRPr="00EA0477">
        <w:rPr>
          <w:rFonts w:cs="Open Sans SemiCondensed"/>
        </w:rPr>
        <w:t xml:space="preserve"> klare Einstiege, konsistente Strukturen sowie eine eindeutige Kennzeichnung barrierefreier Angebote.</w:t>
      </w:r>
      <w:r w:rsidR="00F7424F" w:rsidRPr="00EA0477">
        <w:rPr>
          <w:rFonts w:cs="Open Sans SemiCondensed"/>
        </w:rPr>
        <w:t xml:space="preserve"> </w:t>
      </w:r>
    </w:p>
    <w:p w14:paraId="492612CB" w14:textId="340D68A0" w:rsidR="00950930" w:rsidRPr="00EA0477" w:rsidRDefault="00950930" w:rsidP="00EA0477">
      <w:pPr>
        <w:pStyle w:val="Liste"/>
        <w:ind w:left="454" w:hanging="284"/>
        <w:rPr>
          <w:rFonts w:cs="Open Sans SemiCondensed"/>
        </w:rPr>
      </w:pPr>
      <w:r w:rsidRPr="00EC74FA">
        <w:rPr>
          <w:rFonts w:cs="Open Sans SemiCondensed"/>
          <w:i/>
          <w:iCs/>
        </w:rPr>
        <w:lastRenderedPageBreak/>
        <w:t>Übergänge</w:t>
      </w:r>
      <w:r w:rsidR="002C45EC" w:rsidRPr="00EC74FA">
        <w:rPr>
          <w:rFonts w:cs="Open Sans SemiCondensed"/>
          <w:i/>
          <w:iCs/>
        </w:rPr>
        <w:t xml:space="preserve"> </w:t>
      </w:r>
      <w:r w:rsidRPr="00EC74FA">
        <w:rPr>
          <w:rFonts w:cs="Open Sans SemiCondensed"/>
          <w:i/>
          <w:iCs/>
        </w:rPr>
        <w:t>zwischen Formaten</w:t>
      </w:r>
      <w:r w:rsidR="002C45EC" w:rsidRPr="00EC74FA">
        <w:rPr>
          <w:rFonts w:cs="Open Sans SemiCondensed"/>
          <w:i/>
          <w:iCs/>
        </w:rPr>
        <w:t xml:space="preserve"> und Medien:</w:t>
      </w:r>
      <w:r w:rsidRPr="00EA0477">
        <w:rPr>
          <w:rFonts w:cs="Open Sans SemiCondensed"/>
        </w:rPr>
        <w:t xml:space="preserve"> Verlinkungen und Verweise müssen so umgesetzt sein, dass </w:t>
      </w:r>
      <w:r w:rsidR="00A31D8B">
        <w:rPr>
          <w:rFonts w:cs="Open Sans SemiCondensed"/>
        </w:rPr>
        <w:t xml:space="preserve">ein </w:t>
      </w:r>
      <w:r w:rsidRPr="00EA0477">
        <w:rPr>
          <w:rFonts w:cs="Open Sans SemiCondensed"/>
        </w:rPr>
        <w:t xml:space="preserve">Wechsel zwischen </w:t>
      </w:r>
      <w:r w:rsidR="00A31D8B">
        <w:rPr>
          <w:rFonts w:cs="Open Sans SemiCondensed"/>
        </w:rPr>
        <w:t xml:space="preserve">den </w:t>
      </w:r>
      <w:r w:rsidRPr="00EA0477">
        <w:rPr>
          <w:rFonts w:cs="Open Sans SemiCondensed"/>
        </w:rPr>
        <w:t xml:space="preserve">Angeboten ohne zusätzliche Hürden möglich </w:t>
      </w:r>
      <w:r w:rsidR="004A5AA3">
        <w:rPr>
          <w:rFonts w:cs="Open Sans SemiCondensed"/>
        </w:rPr>
        <w:t>ist</w:t>
      </w:r>
      <w:r w:rsidRPr="00EA0477">
        <w:rPr>
          <w:rFonts w:cs="Open Sans SemiCondensed"/>
        </w:rPr>
        <w:t>.</w:t>
      </w:r>
      <w:r w:rsidR="00F7424F" w:rsidRPr="00EA0477">
        <w:rPr>
          <w:rFonts w:cs="Open Sans SemiCondensed"/>
        </w:rPr>
        <w:t xml:space="preserve"> </w:t>
      </w:r>
    </w:p>
    <w:p w14:paraId="54ABD128" w14:textId="14840B56" w:rsidR="00950930" w:rsidRPr="00EA0477" w:rsidRDefault="00651A42" w:rsidP="00EA0477">
      <w:pPr>
        <w:pStyle w:val="Liste"/>
        <w:ind w:left="454" w:hanging="284"/>
        <w:rPr>
          <w:rFonts w:cs="Open Sans SemiCondensed"/>
        </w:rPr>
      </w:pPr>
      <w:r>
        <w:rPr>
          <w:rFonts w:cs="Open Sans SemiCondensed"/>
          <w:i/>
          <w:iCs/>
        </w:rPr>
        <w:t>Kontinuierliche</w:t>
      </w:r>
      <w:r w:rsidR="00950930" w:rsidRPr="00EC74FA">
        <w:rPr>
          <w:rFonts w:cs="Open Sans SemiCondensed"/>
          <w:i/>
          <w:iCs/>
        </w:rPr>
        <w:t xml:space="preserve"> Entwicklung</w:t>
      </w:r>
      <w:r w:rsidR="002C45EC" w:rsidRPr="00EC74FA">
        <w:rPr>
          <w:rFonts w:cs="Open Sans SemiCondensed"/>
          <w:i/>
          <w:iCs/>
        </w:rPr>
        <w:t>:</w:t>
      </w:r>
      <w:r w:rsidR="00950930" w:rsidRPr="00EA0477">
        <w:rPr>
          <w:rFonts w:cs="Open Sans SemiCondensed"/>
        </w:rPr>
        <w:t xml:space="preserve"> Die Weiterentwicklung </w:t>
      </w:r>
      <w:r w:rsidR="002C45EC" w:rsidRPr="00EA0477">
        <w:rPr>
          <w:rFonts w:cs="Open Sans SemiCondensed"/>
        </w:rPr>
        <w:t>der</w:t>
      </w:r>
      <w:r w:rsidR="00950930" w:rsidRPr="00EA0477">
        <w:rPr>
          <w:rFonts w:cs="Open Sans SemiCondensed"/>
        </w:rPr>
        <w:t xml:space="preserve"> Angebote erfordert</w:t>
      </w:r>
      <w:r w:rsidR="007B223B">
        <w:rPr>
          <w:rFonts w:cs="Open Sans SemiCondensed"/>
        </w:rPr>
        <w:t>, dass</w:t>
      </w:r>
      <w:r w:rsidR="00950930" w:rsidRPr="00EA0477">
        <w:rPr>
          <w:rFonts w:cs="Open Sans SemiCondensed"/>
        </w:rPr>
        <w:t xml:space="preserve"> Nutzende </w:t>
      </w:r>
      <w:r w:rsidR="007B223B">
        <w:rPr>
          <w:rFonts w:cs="Open Sans SemiCondensed"/>
        </w:rPr>
        <w:t>einbezogen und</w:t>
      </w:r>
      <w:r w:rsidR="00606F26" w:rsidRPr="00EA0477">
        <w:rPr>
          <w:rFonts w:cs="Open Sans SemiCondensed"/>
        </w:rPr>
        <w:t xml:space="preserve"> Anpassungen</w:t>
      </w:r>
      <w:r w:rsidR="007B223B">
        <w:rPr>
          <w:rFonts w:cs="Open Sans SemiCondensed"/>
        </w:rPr>
        <w:t xml:space="preserve"> überprüft werden</w:t>
      </w:r>
      <w:r w:rsidR="00950930" w:rsidRPr="00EA0477">
        <w:rPr>
          <w:rFonts w:cs="Open Sans SemiCondensed"/>
        </w:rPr>
        <w:t xml:space="preserve">. Dies setzt </w:t>
      </w:r>
      <w:r w:rsidR="002C45EC" w:rsidRPr="00EA0477">
        <w:rPr>
          <w:rFonts w:cs="Open Sans SemiCondensed"/>
        </w:rPr>
        <w:t>entsprechende Ressourcen</w:t>
      </w:r>
      <w:r w:rsidR="00F7424F" w:rsidRPr="00EA0477">
        <w:rPr>
          <w:rFonts w:cs="Open Sans SemiCondensed"/>
        </w:rPr>
        <w:t xml:space="preserve">, </w:t>
      </w:r>
      <w:r w:rsidR="002C45EC" w:rsidRPr="00EA0477">
        <w:rPr>
          <w:rFonts w:cs="Open Sans SemiCondensed"/>
        </w:rPr>
        <w:t xml:space="preserve">institutionelle Unterstützung und </w:t>
      </w:r>
      <w:r w:rsidR="008D32B2" w:rsidRPr="00EA0477">
        <w:rPr>
          <w:rFonts w:cs="Open Sans SemiCondensed"/>
        </w:rPr>
        <w:t>klare</w:t>
      </w:r>
      <w:r w:rsidR="002C45EC" w:rsidRPr="00EA0477">
        <w:rPr>
          <w:rFonts w:cs="Open Sans SemiCondensed"/>
        </w:rPr>
        <w:t xml:space="preserve"> Zuständigkeiten voraus</w:t>
      </w:r>
      <w:r w:rsidR="00950930" w:rsidRPr="00EA0477">
        <w:rPr>
          <w:rFonts w:cs="Open Sans SemiCondensed"/>
        </w:rPr>
        <w:t>.</w:t>
      </w:r>
      <w:r w:rsidR="002C45EC" w:rsidRPr="00EA0477">
        <w:rPr>
          <w:rFonts w:cs="Open Sans SemiCondensed"/>
        </w:rPr>
        <w:t xml:space="preserve"> </w:t>
      </w:r>
    </w:p>
    <w:p w14:paraId="26F73B7E" w14:textId="1DC2F43E" w:rsidR="002C45EC" w:rsidRPr="00EA0477" w:rsidRDefault="002C45EC" w:rsidP="00EA0477">
      <w:pPr>
        <w:pStyle w:val="Liste"/>
        <w:ind w:left="454" w:hanging="284"/>
        <w:rPr>
          <w:rFonts w:cs="Open Sans SemiCondensed"/>
        </w:rPr>
      </w:pPr>
      <w:r w:rsidRPr="00EC74FA">
        <w:rPr>
          <w:rFonts w:cs="Open Sans SemiCondensed"/>
          <w:i/>
          <w:iCs/>
        </w:rPr>
        <w:t>Koordination über staatliche Ebenen hinweg:</w:t>
      </w:r>
      <w:r w:rsidRPr="00EA0477">
        <w:rPr>
          <w:rFonts w:cs="Open Sans SemiCondensed"/>
        </w:rPr>
        <w:t xml:space="preserve"> </w:t>
      </w:r>
      <w:r w:rsidR="00F7424F" w:rsidRPr="00EA0477">
        <w:rPr>
          <w:rFonts w:cs="Open Sans SemiCondensed"/>
        </w:rPr>
        <w:t xml:space="preserve">Städtische Abstimmungsinformationen werden gemeinsam mit </w:t>
      </w:r>
      <w:r w:rsidRPr="00EA0477">
        <w:rPr>
          <w:rFonts w:cs="Open Sans SemiCondensed"/>
        </w:rPr>
        <w:t>kantonale</w:t>
      </w:r>
      <w:r w:rsidR="00F7424F" w:rsidRPr="00EA0477">
        <w:rPr>
          <w:rFonts w:cs="Open Sans SemiCondensed"/>
        </w:rPr>
        <w:t>n</w:t>
      </w:r>
      <w:r w:rsidRPr="00EA0477">
        <w:rPr>
          <w:rFonts w:cs="Open Sans SemiCondensed"/>
        </w:rPr>
        <w:t xml:space="preserve"> und eidgenössische</w:t>
      </w:r>
      <w:r w:rsidR="00F7424F" w:rsidRPr="00EA0477">
        <w:rPr>
          <w:rFonts w:cs="Open Sans SemiCondensed"/>
        </w:rPr>
        <w:t>n</w:t>
      </w:r>
      <w:r w:rsidRPr="00EA0477">
        <w:rPr>
          <w:rFonts w:cs="Open Sans SemiCondensed"/>
        </w:rPr>
        <w:t xml:space="preserve"> </w:t>
      </w:r>
      <w:r w:rsidR="00F7424F" w:rsidRPr="00EA0477">
        <w:rPr>
          <w:rFonts w:cs="Open Sans SemiCondensed"/>
        </w:rPr>
        <w:t>U</w:t>
      </w:r>
      <w:r w:rsidRPr="00EA0477">
        <w:rPr>
          <w:rFonts w:cs="Open Sans SemiCondensed"/>
        </w:rPr>
        <w:t xml:space="preserve">nterlagen genutzt, </w:t>
      </w:r>
      <w:r w:rsidR="00F7424F" w:rsidRPr="00EA0477">
        <w:rPr>
          <w:rFonts w:cs="Open Sans SemiCondensed"/>
        </w:rPr>
        <w:t xml:space="preserve">die </w:t>
      </w:r>
      <w:r w:rsidRPr="00EA0477">
        <w:rPr>
          <w:rFonts w:cs="Open Sans SemiCondensed"/>
        </w:rPr>
        <w:t>unterschiedlichen Gestaltungslogiken</w:t>
      </w:r>
      <w:r w:rsidR="00F7424F" w:rsidRPr="00EA0477">
        <w:rPr>
          <w:rFonts w:cs="Open Sans SemiCondensed"/>
        </w:rPr>
        <w:t xml:space="preserve"> folgen</w:t>
      </w:r>
      <w:r w:rsidRPr="00EA0477">
        <w:rPr>
          <w:rFonts w:cs="Open Sans SemiCondensed"/>
        </w:rPr>
        <w:t xml:space="preserve">. </w:t>
      </w:r>
      <w:r w:rsidR="00F7424F" w:rsidRPr="00EA0477">
        <w:rPr>
          <w:rFonts w:cs="Open Sans SemiCondensed"/>
        </w:rPr>
        <w:t xml:space="preserve">Dies spricht für stärker koordinierte Informationsstrukturen über </w:t>
      </w:r>
      <w:r w:rsidR="00606F26" w:rsidRPr="00EA0477">
        <w:rPr>
          <w:rFonts w:cs="Open Sans SemiCondensed"/>
        </w:rPr>
        <w:t>die staatlichen</w:t>
      </w:r>
      <w:r w:rsidR="00F7424F" w:rsidRPr="00EA0477">
        <w:rPr>
          <w:rFonts w:cs="Open Sans SemiCondensed"/>
        </w:rPr>
        <w:t xml:space="preserve"> Ebenen hinweg. </w:t>
      </w:r>
    </w:p>
    <w:p w14:paraId="5E83DC72" w14:textId="658EB00D" w:rsidR="00950930" w:rsidRPr="00950930" w:rsidRDefault="00950930" w:rsidP="00EA0477">
      <w:pPr>
        <w:pStyle w:val="Textkrper"/>
        <w:ind w:firstLine="0"/>
      </w:pPr>
      <w:r w:rsidRPr="00950930">
        <w:t>Damit wird Barrierefreiheit zu einer übergreifenden Aufgabe, die gestalterische, strukturelle und politische Entscheidungen erfordert.</w:t>
      </w:r>
    </w:p>
    <w:p w14:paraId="78894547" w14:textId="4B1E197A" w:rsidR="00C85703" w:rsidRPr="00950930" w:rsidRDefault="006F7B71" w:rsidP="006F7B71">
      <w:pPr>
        <w:pStyle w:val="berschrift1"/>
      </w:pPr>
      <w:r w:rsidRPr="00950930">
        <w:t>Fazit</w:t>
      </w:r>
    </w:p>
    <w:p w14:paraId="2DDA3C33" w14:textId="08A573D6" w:rsidR="0007579F" w:rsidRPr="00950930" w:rsidRDefault="0007579F" w:rsidP="00CD4776">
      <w:pPr>
        <w:pStyle w:val="Textkrper3"/>
      </w:pPr>
      <w:r w:rsidRPr="00950930">
        <w:t xml:space="preserve">Barrierefreie Abstimmungsinformationen entstehen nicht durch einzelne </w:t>
      </w:r>
      <w:r w:rsidR="000245EF">
        <w:t>barrierefreie</w:t>
      </w:r>
      <w:r w:rsidRPr="00950930">
        <w:t xml:space="preserve"> Formate, sondern durch deren Zusammenspiel in einer kohärenten Informationsstruktur. </w:t>
      </w:r>
      <w:r w:rsidR="00897447">
        <w:t>Verständlichkeit ist eine zentrale Voraussetzung von Zugänglichkeit. Barrieren entstehen jedoch auch d</w:t>
      </w:r>
      <w:r w:rsidR="00FD1ED6">
        <w:t>ann</w:t>
      </w:r>
      <w:r w:rsidR="00897447">
        <w:t>, w</w:t>
      </w:r>
      <w:r w:rsidR="00FD1ED6">
        <w:t>enn</w:t>
      </w:r>
      <w:r w:rsidR="00897447">
        <w:t xml:space="preserve"> Orientierung fehlt, Übergänge unzureichend gestaltet sind oder visuelle Hinweise die </w:t>
      </w:r>
      <w:r w:rsidR="008D32B2">
        <w:t>Orientierung</w:t>
      </w:r>
      <w:r w:rsidR="00897447">
        <w:t xml:space="preserve"> nicht ausreichend unterstützen. </w:t>
      </w:r>
      <w:r w:rsidR="000245EF">
        <w:t xml:space="preserve">Pilotprojekte wie jenes der Stadt Zürich zeigen Wege für barrierefreie Abstimmungsinformationen auf. </w:t>
      </w:r>
      <w:r w:rsidR="001D1D4C">
        <w:t>G</w:t>
      </w:r>
      <w:r w:rsidR="000245EF">
        <w:t>leich</w:t>
      </w:r>
      <w:r w:rsidR="001D1D4C">
        <w:t>zeitig</w:t>
      </w:r>
      <w:r w:rsidR="000245EF">
        <w:t xml:space="preserve"> erscheint eine stärkere Abstimmung über kommunale, kantonale und eidgenössische Ebenen hinweg </w:t>
      </w:r>
      <w:r w:rsidR="003D12D4">
        <w:t xml:space="preserve">als </w:t>
      </w:r>
      <w:r w:rsidR="000245EF">
        <w:t>zentral.</w:t>
      </w:r>
      <w:r w:rsidR="00374B6D">
        <w:t xml:space="preserve"> </w:t>
      </w:r>
      <w:r w:rsidRPr="00950930">
        <w:t xml:space="preserve">Politische Teilhabe setzt voraus, dass Informationen nicht nur bereitgestellt, sondern auch gefunden, verstanden und genutzt werden können. Barrierefreiheit ist </w:t>
      </w:r>
      <w:r w:rsidR="003D12D4">
        <w:t>so</w:t>
      </w:r>
      <w:r w:rsidRPr="00950930">
        <w:t xml:space="preserve">mit als kontinuierlicher, partizipativer Entwicklungsprozess zu verstehen, der </w:t>
      </w:r>
      <w:r w:rsidR="008D32B2">
        <w:t>in Verwaltung und Politik</w:t>
      </w:r>
      <w:r w:rsidRPr="00950930">
        <w:t xml:space="preserve"> verankert werden muss.</w:t>
      </w:r>
      <w:r w:rsidR="00F7424F">
        <w:t xml:space="preserve">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788"/>
        <w:gridCol w:w="3022"/>
      </w:tblGrid>
      <w:tr w:rsidR="00883DB5" w:rsidRPr="00950930" w14:paraId="3E79BDF5" w14:textId="77777777" w:rsidTr="00883DB5">
        <w:trPr>
          <w:trHeight w:val="227"/>
        </w:trPr>
        <w:tc>
          <w:tcPr>
            <w:tcW w:w="1797" w:type="pct"/>
            <w:vAlign w:val="center"/>
          </w:tcPr>
          <w:p w14:paraId="6ABE7E5F" w14:textId="77777777" w:rsidR="00883DB5" w:rsidRDefault="00883DB5" w:rsidP="00D136DA">
            <w:pPr>
              <w:pStyle w:val="Textkrper"/>
              <w:ind w:firstLine="0"/>
              <w:rPr>
                <w:noProof/>
              </w:rPr>
            </w:pPr>
          </w:p>
        </w:tc>
        <w:tc>
          <w:tcPr>
            <w:tcW w:w="1537" w:type="pct"/>
            <w:vAlign w:val="center"/>
          </w:tcPr>
          <w:p w14:paraId="2902F77A" w14:textId="77777777" w:rsidR="00883DB5" w:rsidRPr="00950930" w:rsidRDefault="00883DB5" w:rsidP="007F5E1D">
            <w:pPr>
              <w:pStyle w:val="Textkrper"/>
            </w:pPr>
          </w:p>
        </w:tc>
        <w:tc>
          <w:tcPr>
            <w:tcW w:w="1666" w:type="pct"/>
            <w:vAlign w:val="center"/>
          </w:tcPr>
          <w:p w14:paraId="71DCCB8C" w14:textId="77777777" w:rsidR="00883DB5" w:rsidRPr="00950930" w:rsidRDefault="00883DB5" w:rsidP="007F5E1D">
            <w:pPr>
              <w:pStyle w:val="Textkrper"/>
            </w:pPr>
          </w:p>
        </w:tc>
      </w:tr>
      <w:tr w:rsidR="006B5540" w:rsidRPr="00950930" w14:paraId="4484FB77" w14:textId="77777777" w:rsidTr="00883DB5">
        <w:tc>
          <w:tcPr>
            <w:tcW w:w="1797" w:type="pct"/>
            <w:vAlign w:val="center"/>
          </w:tcPr>
          <w:p w14:paraId="3D85AC39" w14:textId="13EA5125" w:rsidR="006B5540" w:rsidRPr="00950930" w:rsidRDefault="002952B2" w:rsidP="00D136DA">
            <w:pPr>
              <w:pStyle w:val="Textkrper"/>
              <w:ind w:firstLine="0"/>
            </w:pPr>
            <w:r>
              <w:rPr>
                <w:noProof/>
              </w:rPr>
              <w:drawing>
                <wp:inline distT="0" distB="0" distL="0" distR="0" wp14:anchorId="1F37B0DB" wp14:editId="77B1ADA6">
                  <wp:extent cx="809011" cy="914400"/>
                  <wp:effectExtent l="0" t="0" r="0" b="0"/>
                  <wp:docPr id="1182847220"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47220" name="Grafik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9011" cy="914400"/>
                          </a:xfrm>
                          <a:prstGeom prst="rect">
                            <a:avLst/>
                          </a:prstGeom>
                        </pic:spPr>
                      </pic:pic>
                    </a:graphicData>
                  </a:graphic>
                </wp:inline>
              </w:drawing>
            </w:r>
          </w:p>
        </w:tc>
        <w:tc>
          <w:tcPr>
            <w:tcW w:w="1537" w:type="pct"/>
            <w:vAlign w:val="center"/>
          </w:tcPr>
          <w:p w14:paraId="4C2CDBFA" w14:textId="0263B6E6" w:rsidR="006B5540" w:rsidRPr="00950930" w:rsidRDefault="006B5540" w:rsidP="007F5E1D">
            <w:pPr>
              <w:pStyle w:val="Textkrper"/>
            </w:pPr>
          </w:p>
        </w:tc>
        <w:tc>
          <w:tcPr>
            <w:tcW w:w="1666" w:type="pct"/>
            <w:vAlign w:val="center"/>
          </w:tcPr>
          <w:p w14:paraId="6FFFD46B" w14:textId="23E7006D" w:rsidR="006B5540" w:rsidRPr="00950930" w:rsidRDefault="006B5540" w:rsidP="007F5E1D">
            <w:pPr>
              <w:pStyle w:val="Textkrper"/>
            </w:pPr>
          </w:p>
        </w:tc>
      </w:tr>
      <w:tr w:rsidR="006B5540" w:rsidRPr="00950930" w14:paraId="2564D38F" w14:textId="77777777" w:rsidTr="00883DB5">
        <w:trPr>
          <w:trHeight w:val="960"/>
        </w:trPr>
        <w:tc>
          <w:tcPr>
            <w:tcW w:w="1797" w:type="pct"/>
          </w:tcPr>
          <w:p w14:paraId="3CAFE1F7" w14:textId="53D5118C" w:rsidR="006B5540" w:rsidRPr="00950930" w:rsidRDefault="00264FED" w:rsidP="00883DB5">
            <w:pPr>
              <w:pStyle w:val="Textkrper3"/>
              <w:jc w:val="left"/>
            </w:pPr>
            <w:r w:rsidRPr="00950930">
              <w:t xml:space="preserve">Prof. </w:t>
            </w:r>
            <w:r w:rsidR="009911C1" w:rsidRPr="00950930">
              <w:t>Gabriela Antener</w:t>
            </w:r>
            <w:r w:rsidRPr="00950930">
              <w:t>, M</w:t>
            </w:r>
            <w:r w:rsidR="00E33EFE">
              <w:t>.</w:t>
            </w:r>
            <w:r w:rsidRPr="00950930">
              <w:t>A</w:t>
            </w:r>
            <w:r w:rsidR="00E33EFE">
              <w:t>.</w:t>
            </w:r>
            <w:r w:rsidR="006B5540" w:rsidRPr="00950930">
              <w:br/>
            </w:r>
            <w:r w:rsidRPr="00950930">
              <w:t>Dozentin</w:t>
            </w:r>
          </w:p>
          <w:p w14:paraId="10E7FEEC" w14:textId="77777777" w:rsidR="00264FED" w:rsidRPr="00950930" w:rsidRDefault="00264FED" w:rsidP="00883DB5">
            <w:pPr>
              <w:pStyle w:val="Textkrper3"/>
              <w:jc w:val="left"/>
            </w:pPr>
            <w:r w:rsidRPr="00950930">
              <w:t>Hochschule für Soziale Arbeit FHNW</w:t>
            </w:r>
          </w:p>
          <w:p w14:paraId="4298B552" w14:textId="299C8734" w:rsidR="00DF3C7F" w:rsidRPr="00950930" w:rsidRDefault="00DF3C7F" w:rsidP="00883DB5">
            <w:pPr>
              <w:pStyle w:val="Textkrper3"/>
              <w:jc w:val="left"/>
            </w:pPr>
            <w:hyperlink r:id="rId16" w:history="1">
              <w:r w:rsidRPr="00A1358D">
                <w:rPr>
                  <w:rStyle w:val="Hyperlink"/>
                </w:rPr>
                <w:t>gabriela.antener@fhnw.ch</w:t>
              </w:r>
            </w:hyperlink>
          </w:p>
        </w:tc>
        <w:tc>
          <w:tcPr>
            <w:tcW w:w="1537" w:type="pct"/>
          </w:tcPr>
          <w:p w14:paraId="6A435AE0" w14:textId="48CED892" w:rsidR="006B5540" w:rsidRPr="00950930" w:rsidRDefault="006B5540" w:rsidP="00883DB5">
            <w:pPr>
              <w:pStyle w:val="Textkrper3"/>
              <w:jc w:val="left"/>
            </w:pPr>
          </w:p>
        </w:tc>
        <w:tc>
          <w:tcPr>
            <w:tcW w:w="1666" w:type="pct"/>
          </w:tcPr>
          <w:p w14:paraId="54719B6F" w14:textId="5A88AFD8" w:rsidR="006B5540" w:rsidRPr="00950930" w:rsidRDefault="006B5540" w:rsidP="00883DB5">
            <w:pPr>
              <w:pStyle w:val="Textkrper3"/>
              <w:jc w:val="left"/>
            </w:pPr>
          </w:p>
        </w:tc>
      </w:tr>
    </w:tbl>
    <w:p w14:paraId="2814CD72" w14:textId="019421E5" w:rsidR="00D232F1" w:rsidRPr="00A94528" w:rsidRDefault="00D232F1" w:rsidP="007B4390">
      <w:pPr>
        <w:pStyle w:val="berschrift1"/>
        <w:rPr>
          <w:lang w:val="fr-CH"/>
        </w:rPr>
      </w:pPr>
      <w:proofErr w:type="spellStart"/>
      <w:r w:rsidRPr="00A94528">
        <w:rPr>
          <w:lang w:val="fr-CH"/>
        </w:rPr>
        <w:t>Literatur</w:t>
      </w:r>
      <w:proofErr w:type="spellEnd"/>
    </w:p>
    <w:p w14:paraId="3FD28452" w14:textId="67AB7496" w:rsidR="00123B91" w:rsidRPr="00CF3571" w:rsidRDefault="00123B91" w:rsidP="00123B91">
      <w:pPr>
        <w:pStyle w:val="Literaturverzeichnis"/>
        <w:rPr>
          <w:lang w:val="en-US"/>
        </w:rPr>
      </w:pPr>
      <w:proofErr w:type="spellStart"/>
      <w:r w:rsidRPr="00667464">
        <w:rPr>
          <w:lang w:val="en-US"/>
        </w:rPr>
        <w:t>AccessibleEU</w:t>
      </w:r>
      <w:proofErr w:type="spellEnd"/>
      <w:r w:rsidRPr="00667464">
        <w:rPr>
          <w:lang w:val="en-US"/>
        </w:rPr>
        <w:t xml:space="preserve"> (2024). </w:t>
      </w:r>
      <w:r w:rsidRPr="00667464">
        <w:rPr>
          <w:i/>
          <w:iCs/>
          <w:lang w:val="en-US"/>
        </w:rPr>
        <w:t>Multimodal solutions to foster accessibility in digital products and services.</w:t>
      </w:r>
      <w:r w:rsidRPr="00667464">
        <w:rPr>
          <w:lang w:val="en-US"/>
        </w:rPr>
        <w:t xml:space="preserve"> European Accessibility Resource Centre. </w:t>
      </w:r>
      <w:r>
        <w:fldChar w:fldCharType="begin"/>
      </w:r>
      <w:r w:rsidRPr="006A0931">
        <w:rPr>
          <w:lang w:val="en-US"/>
        </w:rPr>
        <w:instrText>HYPERLINK "https://cdn.digitaleurope.org/uploads/2024/04/The-DIGITALEUROPE-study-for-the-European-Accessibility-Resource-Centre-1.pdf"</w:instrText>
      </w:r>
      <w:r>
        <w:fldChar w:fldCharType="separate"/>
      </w:r>
      <w:r w:rsidRPr="00CF3571">
        <w:rPr>
          <w:rStyle w:val="Hyperlink"/>
          <w:lang w:val="en-US"/>
        </w:rPr>
        <w:t>https://cdn.digitaleurope.org/uploads/2024/04/The-DIGITALEUROPE-study-for-the-European-Accessibility-Resource-Centre-1.pdf</w:t>
      </w:r>
      <w:r>
        <w:fldChar w:fldCharType="end"/>
      </w:r>
    </w:p>
    <w:p w14:paraId="5591FEC3" w14:textId="4F073057" w:rsidR="00123B91" w:rsidRDefault="00123B91" w:rsidP="00EA0477">
      <w:pPr>
        <w:pStyle w:val="Literaturverzeichnis"/>
      </w:pPr>
      <w:proofErr w:type="spellStart"/>
      <w:r w:rsidRPr="00667464">
        <w:rPr>
          <w:lang w:val="en-US"/>
        </w:rPr>
        <w:t>eCH</w:t>
      </w:r>
      <w:proofErr w:type="spellEnd"/>
      <w:r w:rsidRPr="00667464">
        <w:rPr>
          <w:lang w:val="en-US"/>
        </w:rPr>
        <w:t xml:space="preserve"> (2020). </w:t>
      </w:r>
      <w:r w:rsidRPr="00667464">
        <w:rPr>
          <w:i/>
          <w:iCs/>
          <w:lang w:val="en-US"/>
        </w:rPr>
        <w:t>eCH-0059 Accessibility Standard, Version 3.0</w:t>
      </w:r>
      <w:r w:rsidRPr="00667464">
        <w:rPr>
          <w:lang w:val="en-US"/>
        </w:rPr>
        <w:t xml:space="preserve">. </w:t>
      </w:r>
      <w:r w:rsidRPr="00950930">
        <w:t xml:space="preserve">Verein </w:t>
      </w:r>
      <w:proofErr w:type="spellStart"/>
      <w:r w:rsidRPr="00950930">
        <w:t>eCH</w:t>
      </w:r>
      <w:proofErr w:type="spellEnd"/>
      <w:r w:rsidR="00C714AA">
        <w:t xml:space="preserve">. </w:t>
      </w:r>
      <w:hyperlink r:id="rId17" w:history="1">
        <w:r w:rsidR="00C714AA" w:rsidRPr="002C02C4">
          <w:rPr>
            <w:rStyle w:val="Hyperlink"/>
          </w:rPr>
          <w:t>https://www.ech.ch/sites/default/files/dosvers/hauptdokument/STAN_d_DEF_2020-05-19_eCH-0059_V3.0_Accessibility%20Standard.pdf</w:t>
        </w:r>
      </w:hyperlink>
    </w:p>
    <w:p w14:paraId="46F7CC9E" w14:textId="36F81B04" w:rsidR="00123B91" w:rsidRPr="00950930" w:rsidRDefault="00123B91" w:rsidP="00123B91">
      <w:pPr>
        <w:pStyle w:val="Literaturverzeichnis"/>
      </w:pPr>
      <w:proofErr w:type="spellStart"/>
      <w:r w:rsidRPr="00CF3571">
        <w:t>EnableMe</w:t>
      </w:r>
      <w:proofErr w:type="spellEnd"/>
      <w:r w:rsidRPr="00CF3571">
        <w:t xml:space="preserve"> </w:t>
      </w:r>
      <w:proofErr w:type="spellStart"/>
      <w:r w:rsidRPr="00CF3571">
        <w:t>Insights</w:t>
      </w:r>
      <w:proofErr w:type="spellEnd"/>
      <w:r w:rsidRPr="00950930">
        <w:t xml:space="preserve"> (2025). </w:t>
      </w:r>
      <w:r w:rsidRPr="00950930">
        <w:rPr>
          <w:i/>
          <w:iCs/>
        </w:rPr>
        <w:t>Bedürfnisse und erlebte Barrieren von Menschen mit Behinderungen im digitalen Raum St.</w:t>
      </w:r>
      <w:r w:rsidR="00C714AA">
        <w:rPr>
          <w:i/>
          <w:iCs/>
        </w:rPr>
        <w:t> </w:t>
      </w:r>
      <w:r w:rsidRPr="00950930">
        <w:rPr>
          <w:i/>
          <w:iCs/>
        </w:rPr>
        <w:t>Gallen</w:t>
      </w:r>
      <w:r w:rsidRPr="00950930">
        <w:t xml:space="preserve"> [Schlussbericht]. </w:t>
      </w:r>
      <w:hyperlink r:id="rId18" w:history="1">
        <w:r w:rsidRPr="00950930">
          <w:rPr>
            <w:rStyle w:val="Hyperlink"/>
          </w:rPr>
          <w:t>https://www.insights.enableme.org/countrys/switzerland/insights/schlussbericht-ebgb.pdf</w:t>
        </w:r>
      </w:hyperlink>
      <w:r w:rsidRPr="00950930">
        <w:t xml:space="preserve"> [Zugriff: 04.05.2026]</w:t>
      </w:r>
    </w:p>
    <w:p w14:paraId="44F317CB" w14:textId="7A561A17" w:rsidR="00123B91" w:rsidRPr="00950930" w:rsidRDefault="00123B91" w:rsidP="00123B91">
      <w:pPr>
        <w:pStyle w:val="Literaturverzeichnis"/>
      </w:pPr>
      <w:proofErr w:type="spellStart"/>
      <w:r w:rsidRPr="00950930">
        <w:t>Inclusion</w:t>
      </w:r>
      <w:proofErr w:type="spellEnd"/>
      <w:r w:rsidRPr="00950930">
        <w:t xml:space="preserve"> Handicap (2026). </w:t>
      </w:r>
      <w:r w:rsidRPr="00950930">
        <w:rPr>
          <w:i/>
          <w:iCs/>
        </w:rPr>
        <w:t xml:space="preserve">Bundesverwaltungsgericht stellt klar: </w:t>
      </w:r>
      <w:r w:rsidR="00850B2D">
        <w:rPr>
          <w:i/>
          <w:iCs/>
        </w:rPr>
        <w:t xml:space="preserve">FV-Dosto: </w:t>
      </w:r>
      <w:r w:rsidRPr="00950930">
        <w:rPr>
          <w:i/>
          <w:iCs/>
        </w:rPr>
        <w:t>Keine Tests ohne Einbezug von Selbstbetroffenen!</w:t>
      </w:r>
      <w:r w:rsidRPr="00950930">
        <w:t xml:space="preserve"> </w:t>
      </w:r>
      <w:hyperlink r:id="rId19" w:history="1">
        <w:r w:rsidRPr="00950930">
          <w:rPr>
            <w:rStyle w:val="Hyperlink"/>
          </w:rPr>
          <w:t>https://www.inclusion-handicap.ch/de/medien/medienmitteilungen/2026/bundesverwaltungsgericht-stellt-klar-keine-tests-ohne-einbezug-von-selbstbetroffenen!-910.html</w:t>
        </w:r>
      </w:hyperlink>
      <w:r w:rsidRPr="00950930">
        <w:t xml:space="preserve"> [Zugriff: 04.05.2026]</w:t>
      </w:r>
    </w:p>
    <w:p w14:paraId="1ECAA85A" w14:textId="61D649ED" w:rsidR="00123B91" w:rsidRPr="007E05C5" w:rsidRDefault="00123B91" w:rsidP="00123B91">
      <w:pPr>
        <w:pStyle w:val="Literaturverzeichnis"/>
        <w:rPr>
          <w:lang w:val="en-US"/>
        </w:rPr>
      </w:pPr>
      <w:r w:rsidRPr="00CF3571">
        <w:lastRenderedPageBreak/>
        <w:t xml:space="preserve">Maaß, C. &amp; Rink, I. </w:t>
      </w:r>
      <w:r w:rsidR="002B5CE1" w:rsidRPr="00CF3571">
        <w:t xml:space="preserve">(Hrsg.) </w:t>
      </w:r>
      <w:r w:rsidRPr="00950930">
        <w:t xml:space="preserve">(2020). </w:t>
      </w:r>
      <w:r w:rsidRPr="00950930">
        <w:rPr>
          <w:i/>
          <w:iCs/>
        </w:rPr>
        <w:t>Handbuch Barrierefreie Kommunikation.</w:t>
      </w:r>
      <w:r w:rsidRPr="00950930">
        <w:t xml:space="preserve"> </w:t>
      </w:r>
      <w:r w:rsidRPr="006A0931">
        <w:rPr>
          <w:lang w:val="en-US"/>
        </w:rPr>
        <w:t xml:space="preserve">Frank &amp; Timme. </w:t>
      </w:r>
      <w:r>
        <w:fldChar w:fldCharType="begin"/>
      </w:r>
      <w:r w:rsidRPr="006A0931">
        <w:rPr>
          <w:lang w:val="en-US"/>
        </w:rPr>
        <w:instrText>HYPERLINK "https://doi.org/10.26530/20.500.12657/43216"</w:instrText>
      </w:r>
      <w:r>
        <w:fldChar w:fldCharType="separate"/>
      </w:r>
      <w:r w:rsidRPr="007E05C5">
        <w:rPr>
          <w:rStyle w:val="Hyperlink"/>
          <w:lang w:val="en-US"/>
        </w:rPr>
        <w:t>https://doi.org/10.26530/20.500.12657/43216</w:t>
      </w:r>
      <w:r>
        <w:fldChar w:fldCharType="end"/>
      </w:r>
      <w:r w:rsidRPr="007E05C5">
        <w:rPr>
          <w:lang w:val="en-US"/>
        </w:rPr>
        <w:t xml:space="preserve"> </w:t>
      </w:r>
    </w:p>
    <w:p w14:paraId="600CE5F8" w14:textId="41BF998C" w:rsidR="002B5CE1" w:rsidRPr="00667464" w:rsidRDefault="002B5CE1" w:rsidP="00123B91">
      <w:pPr>
        <w:pStyle w:val="Literaturverzeichnis"/>
        <w:rPr>
          <w:lang w:val="en-US"/>
        </w:rPr>
      </w:pPr>
      <w:r w:rsidRPr="00667464">
        <w:rPr>
          <w:lang w:val="en-US"/>
        </w:rPr>
        <w:t xml:space="preserve">Safari, M., Wass, S. &amp; Thygesen, E. (2024). One Size Does Not Fit All—Facilitating Participation of People with Intellectual Disability in Design of Digital Technology. </w:t>
      </w:r>
      <w:r w:rsidRPr="00667464">
        <w:rPr>
          <w:i/>
          <w:iCs/>
          <w:lang w:val="en-US"/>
        </w:rPr>
        <w:t>International Journal of Design</w:t>
      </w:r>
      <w:r w:rsidR="0080044D" w:rsidRPr="000D57FB">
        <w:rPr>
          <w:i/>
          <w:iCs/>
          <w:lang w:val="en-US"/>
        </w:rPr>
        <w:t xml:space="preserve">, </w:t>
      </w:r>
      <w:r w:rsidRPr="000D57FB">
        <w:rPr>
          <w:i/>
          <w:iCs/>
          <w:lang w:val="en-US"/>
        </w:rPr>
        <w:t>1</w:t>
      </w:r>
      <w:r w:rsidR="0080044D" w:rsidRPr="000D57FB">
        <w:rPr>
          <w:i/>
          <w:iCs/>
          <w:lang w:val="en-US"/>
        </w:rPr>
        <w:t>8</w:t>
      </w:r>
      <w:r w:rsidR="00A02965">
        <w:rPr>
          <w:lang w:val="en-US"/>
        </w:rPr>
        <w:t> </w:t>
      </w:r>
      <w:r w:rsidR="0080044D" w:rsidRPr="00667464">
        <w:rPr>
          <w:lang w:val="en-US"/>
        </w:rPr>
        <w:t>(</w:t>
      </w:r>
      <w:r w:rsidRPr="00667464">
        <w:rPr>
          <w:lang w:val="en-US"/>
        </w:rPr>
        <w:t>1</w:t>
      </w:r>
      <w:r w:rsidR="0080044D" w:rsidRPr="00667464">
        <w:rPr>
          <w:lang w:val="en-US"/>
        </w:rPr>
        <w:t>)</w:t>
      </w:r>
      <w:r w:rsidR="008D5B52">
        <w:rPr>
          <w:lang w:val="en-US"/>
        </w:rPr>
        <w:t>, 23–38</w:t>
      </w:r>
      <w:r w:rsidRPr="00667464">
        <w:rPr>
          <w:lang w:val="en-US"/>
        </w:rPr>
        <w:t xml:space="preserve">. </w:t>
      </w:r>
      <w:r w:rsidR="0080044D">
        <w:fldChar w:fldCharType="begin"/>
      </w:r>
      <w:r w:rsidR="0080044D" w:rsidRPr="006A0931">
        <w:rPr>
          <w:lang w:val="en-US"/>
        </w:rPr>
        <w:instrText>HYPERLINK "https://doi.org/10.57698/V18I1.02"</w:instrText>
      </w:r>
      <w:r w:rsidR="0080044D">
        <w:fldChar w:fldCharType="separate"/>
      </w:r>
      <w:r w:rsidR="0080044D" w:rsidRPr="00667464">
        <w:rPr>
          <w:rStyle w:val="Hyperlink"/>
          <w:lang w:val="en-US"/>
        </w:rPr>
        <w:t>https://doi.org/10.57698/V18I1.02</w:t>
      </w:r>
      <w:r w:rsidR="0080044D">
        <w:fldChar w:fldCharType="end"/>
      </w:r>
    </w:p>
    <w:p w14:paraId="2A0DE4EA" w14:textId="2CA8233A" w:rsidR="0080044D" w:rsidRPr="00CF3571" w:rsidRDefault="00123B91" w:rsidP="00123B91">
      <w:pPr>
        <w:pStyle w:val="Literaturverzeichnis"/>
        <w:rPr>
          <w:lang w:val="en-US"/>
        </w:rPr>
      </w:pPr>
      <w:r w:rsidRPr="00CF3571">
        <w:rPr>
          <w:lang w:val="en-US"/>
        </w:rPr>
        <w:t>Sieghart, S. &amp; Gorbach, R. P. (</w:t>
      </w:r>
      <w:proofErr w:type="spellStart"/>
      <w:r w:rsidRPr="00CF3571">
        <w:rPr>
          <w:lang w:val="en-US"/>
        </w:rPr>
        <w:t>Hrsg</w:t>
      </w:r>
      <w:proofErr w:type="spellEnd"/>
      <w:r w:rsidRPr="00CF3571">
        <w:rPr>
          <w:lang w:val="en-US"/>
        </w:rPr>
        <w:t xml:space="preserve">.) </w:t>
      </w:r>
      <w:r w:rsidRPr="00950930">
        <w:t xml:space="preserve">(2024). </w:t>
      </w:r>
      <w:r w:rsidRPr="00950930">
        <w:rPr>
          <w:i/>
          <w:iCs/>
        </w:rPr>
        <w:t>Gutes Design für Leichte Sprache: Theorie und Praxis zur DIN SPEC 33429.</w:t>
      </w:r>
      <w:r w:rsidRPr="00950930">
        <w:t xml:space="preserve"> </w:t>
      </w:r>
      <w:r w:rsidRPr="00CF3571">
        <w:rPr>
          <w:lang w:val="en-US"/>
        </w:rPr>
        <w:t xml:space="preserve">Klinkhardt. </w:t>
      </w:r>
      <w:r>
        <w:fldChar w:fldCharType="begin"/>
      </w:r>
      <w:r w:rsidRPr="006A0931">
        <w:rPr>
          <w:lang w:val="en-US"/>
        </w:rPr>
        <w:instrText>HYPERLINK "https://doi.org/10.36198/9783838563077"</w:instrText>
      </w:r>
      <w:r>
        <w:fldChar w:fldCharType="separate"/>
      </w:r>
      <w:r w:rsidRPr="00CF3571">
        <w:rPr>
          <w:rStyle w:val="Hyperlink"/>
          <w:lang w:val="en-US"/>
        </w:rPr>
        <w:t>https://doi.org/10.36198/9783838563077</w:t>
      </w:r>
      <w:r>
        <w:fldChar w:fldCharType="end"/>
      </w:r>
      <w:r w:rsidRPr="00CF3571">
        <w:rPr>
          <w:lang w:val="en-US"/>
        </w:rPr>
        <w:t xml:space="preserve"> </w:t>
      </w:r>
    </w:p>
    <w:p w14:paraId="0943DFB3" w14:textId="4DC91A05" w:rsidR="00123B91" w:rsidRPr="00667464" w:rsidRDefault="00123B91" w:rsidP="00123B91">
      <w:pPr>
        <w:pStyle w:val="Literaturverzeichnis"/>
        <w:rPr>
          <w:lang w:val="en-US"/>
        </w:rPr>
      </w:pPr>
      <w:r w:rsidRPr="00CF3571">
        <w:rPr>
          <w:lang w:val="en-US"/>
        </w:rPr>
        <w:t>Tang, X., Chang, X., Chen, N., Ni, Y. (</w:t>
      </w:r>
      <w:proofErr w:type="spellStart"/>
      <w:r w:rsidRPr="00CF3571">
        <w:rPr>
          <w:lang w:val="en-US"/>
        </w:rPr>
        <w:t>MaoMao</w:t>
      </w:r>
      <w:proofErr w:type="spellEnd"/>
      <w:r w:rsidRPr="00CF3571">
        <w:rPr>
          <w:lang w:val="en-US"/>
        </w:rPr>
        <w:t xml:space="preserve">), </w:t>
      </w:r>
      <w:r w:rsidR="00E22BBE" w:rsidRPr="00CF3571">
        <w:rPr>
          <w:lang w:val="en-US"/>
        </w:rPr>
        <w:t xml:space="preserve">Ray, </w:t>
      </w:r>
      <w:r w:rsidRPr="00CF3571">
        <w:rPr>
          <w:lang w:val="en-US"/>
        </w:rPr>
        <w:t>L</w:t>
      </w:r>
      <w:r w:rsidR="00C31340" w:rsidRPr="00CF3571">
        <w:rPr>
          <w:lang w:val="en-US"/>
        </w:rPr>
        <w:t>C</w:t>
      </w:r>
      <w:r w:rsidRPr="00CF3571">
        <w:rPr>
          <w:lang w:val="en-US"/>
        </w:rPr>
        <w:t xml:space="preserve"> </w:t>
      </w:r>
      <w:r w:rsidRPr="000D433B">
        <w:rPr>
          <w:lang w:val="en-US"/>
        </w:rPr>
        <w:t xml:space="preserve">&amp; Tong, X. (2023). </w:t>
      </w:r>
      <w:r w:rsidRPr="00667464">
        <w:rPr>
          <w:lang w:val="en-US"/>
        </w:rPr>
        <w:t xml:space="preserve">Community-Driven Information Accessibility: Online Sign Language Content Creation within d/Deaf Communities. </w:t>
      </w:r>
      <w:r w:rsidRPr="00667464">
        <w:rPr>
          <w:i/>
          <w:iCs/>
          <w:lang w:val="en-US"/>
        </w:rPr>
        <w:t>Proceedings of the 2023 CHI Conference on Human Factors in Computing Systems,</w:t>
      </w:r>
      <w:r w:rsidRPr="00667464">
        <w:rPr>
          <w:lang w:val="en-US"/>
        </w:rPr>
        <w:t xml:space="preserve"> 1–24. </w:t>
      </w:r>
      <w:hyperlink r:id="rId20" w:history="1">
        <w:r w:rsidR="0080044D" w:rsidRPr="00667464">
          <w:rPr>
            <w:rStyle w:val="Hyperlink"/>
            <w:lang w:val="en-US"/>
          </w:rPr>
          <w:t>https://doi.org/10.1145/3544548.3581286</w:t>
        </w:r>
      </w:hyperlink>
    </w:p>
    <w:p w14:paraId="1E465F92" w14:textId="715C9034" w:rsidR="00414EED" w:rsidRPr="00950930" w:rsidRDefault="00432BDA" w:rsidP="00EB191B">
      <w:pPr>
        <w:pStyle w:val="Literaturverzeichnis"/>
      </w:pPr>
      <w:r w:rsidRPr="00667464">
        <w:rPr>
          <w:lang w:val="en-US"/>
        </w:rPr>
        <w:t xml:space="preserve">W3C (2023). </w:t>
      </w:r>
      <w:r w:rsidRPr="00667464">
        <w:rPr>
          <w:i/>
          <w:iCs/>
          <w:lang w:val="en-US"/>
        </w:rPr>
        <w:t xml:space="preserve">Web Content Accessibility Guidelines (WCAG) 2.2. </w:t>
      </w:r>
      <w:r w:rsidRPr="00667464">
        <w:rPr>
          <w:lang w:val="en-US"/>
        </w:rPr>
        <w:t xml:space="preserve">World Wide Web Consortium. </w:t>
      </w:r>
      <w:hyperlink r:id="rId21" w:history="1">
        <w:r w:rsidRPr="00950930">
          <w:rPr>
            <w:rStyle w:val="Hyperlink"/>
          </w:rPr>
          <w:t>https://www.w3.org/TR/WCAG22/</w:t>
        </w:r>
      </w:hyperlink>
      <w:r w:rsidRPr="00950930">
        <w:t xml:space="preserve"> [Zugriff: 04.05.2026]</w:t>
      </w:r>
    </w:p>
    <w:sectPr w:rsidR="00414EED" w:rsidRPr="00950930" w:rsidSect="00A94528">
      <w:headerReference w:type="default" r:id="rId22"/>
      <w:footerReference w:type="default" r:id="rId23"/>
      <w:pgSz w:w="11907" w:h="16840" w:code="9"/>
      <w:pgMar w:top="1418" w:right="1418" w:bottom="1134" w:left="1418" w:header="720" w:footer="567"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E48B7" w14:textId="77777777" w:rsidR="00287C1E" w:rsidRDefault="00287C1E">
      <w:pPr>
        <w:spacing w:line="240" w:lineRule="auto"/>
      </w:pPr>
      <w:r>
        <w:separator/>
      </w:r>
    </w:p>
  </w:endnote>
  <w:endnote w:type="continuationSeparator" w:id="0">
    <w:p w14:paraId="1CE6A9D5" w14:textId="77777777" w:rsidR="00287C1E" w:rsidRDefault="00287C1E">
      <w:pPr>
        <w:spacing w:line="240" w:lineRule="auto"/>
      </w:pPr>
      <w:r>
        <w:continuationSeparator/>
      </w:r>
    </w:p>
  </w:endnote>
  <w:endnote w:type="continuationNotice" w:id="1">
    <w:p w14:paraId="3073EF2B" w14:textId="77777777" w:rsidR="00287C1E" w:rsidRDefault="00287C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A161926C-8191-4B71-A076-6E9B0EB02EAE}"/>
    <w:embedBold r:id="rId2" w:fontKey="{275B14CD-4484-4F9C-B8D8-1AACD646CF8C}"/>
    <w:embedItalic r:id="rId3" w:fontKey="{8517BDDE-08C9-4CF7-B6F7-AF4D98EDF8A4}"/>
    <w:embedBoldItalic r:id="rId4" w:fontKey="{D62F7C76-AB8D-4192-ACA7-48BC125C98C6}"/>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Open Sans SemiCondensed SemiCon">
    <w:altName w:val="Segoe UI"/>
    <w:charset w:val="00"/>
    <w:family w:val="auto"/>
    <w:pitch w:val="variable"/>
    <w:sig w:usb0="E00002FF" w:usb1="4000201B" w:usb2="00000028" w:usb3="00000000" w:csb0="0000019F" w:csb1="00000000"/>
  </w:font>
  <w:font w:name="Arial Nova">
    <w:panose1 w:val="020B0504020202020204"/>
    <w:charset w:val="00"/>
    <w:family w:val="swiss"/>
    <w:pitch w:val="variable"/>
    <w:sig w:usb0="2000028F" w:usb1="00000002" w:usb2="00000000" w:usb3="00000000" w:csb0="0000019F" w:csb1="00000000"/>
    <w:embedBold r:id="rId5" w:fontKey="{9174506D-A3B4-4020-AF11-AC36C480B2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0430" w14:textId="3F44BD06" w:rsidR="004B3A29" w:rsidRPr="007B448B" w:rsidRDefault="006A0931" w:rsidP="001D3BFB">
    <w:pPr>
      <w:pStyle w:val="Fuzeile"/>
      <w:rPr>
        <w:szCs w:val="22"/>
      </w:rPr>
    </w:pPr>
    <w:r>
      <w:rPr>
        <w:noProof/>
      </w:rPr>
      <mc:AlternateContent>
        <mc:Choice Requires="wps">
          <w:drawing>
            <wp:anchor distT="0" distB="0" distL="114300" distR="114300" simplePos="0" relativeHeight="251660288" behindDoc="0" locked="0" layoutInCell="1" allowOverlap="1" wp14:anchorId="4B145384" wp14:editId="32A3F957">
              <wp:simplePos x="0" y="0"/>
              <wp:positionH relativeFrom="column">
                <wp:posOffset>-1138596</wp:posOffset>
              </wp:positionH>
              <wp:positionV relativeFrom="paragraph">
                <wp:posOffset>-557505</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1CF0D8FF" w14:textId="77777777" w:rsidR="006A0931" w:rsidRPr="00787B6E" w:rsidRDefault="006A0931" w:rsidP="006A0931">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45384" id="Rechteck 1" o:spid="_x0000_s1028" style="position:absolute;margin-left:-89.65pt;margin-top:-43.9pt;width:87.4pt;height:33.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" filled="f" stroked="f">
              <v:textbox style="layout-flow:vertical;mso-layout-flow-alt:bottom-to-top">
                <w:txbxContent>
                  <w:p w14:paraId="1CF0D8FF" w14:textId="77777777" w:rsidR="006A0931" w:rsidRPr="00787B6E" w:rsidRDefault="006A0931" w:rsidP="006A0931">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959EB" w14:textId="77777777" w:rsidR="00287C1E" w:rsidRPr="00777A2F" w:rsidRDefault="00287C1E"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6CD1C286" w14:textId="77777777" w:rsidR="00287C1E" w:rsidRDefault="00287C1E">
      <w:r>
        <w:continuationSeparator/>
      </w:r>
    </w:p>
  </w:footnote>
  <w:footnote w:type="continuationNotice" w:id="1">
    <w:p w14:paraId="65423D75" w14:textId="77777777" w:rsidR="00287C1E" w:rsidRDefault="00287C1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B4A7" w14:textId="58BA2CDB" w:rsidR="007B448B" w:rsidRPr="00A7115B"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63AA49E0" wp14:editId="16E0F2B1">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1A1148C"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A7115B">
      <w:rPr>
        <w:lang w:val="de-CH"/>
      </w:rPr>
      <w:t>POLITISCHE TEILHABE</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A7115B">
      <w:rPr>
        <w:b w:val="0"/>
        <w:bCs/>
        <w:lang w:val="de-CH"/>
      </w:rPr>
      <w:t>32</w:t>
    </w:r>
    <w:r w:rsidR="00237079" w:rsidRPr="00237079">
      <w:rPr>
        <w:b w:val="0"/>
        <w:bCs/>
        <w:lang w:val="de-CH"/>
      </w:rPr>
      <w:t xml:space="preserve">, </w:t>
    </w:r>
    <w:r w:rsidR="00A7115B">
      <w:rPr>
        <w:b w:val="0"/>
        <w:bCs/>
        <w:lang w:val="de-CH"/>
      </w:rPr>
      <w:t>07</w:t>
    </w:r>
    <w:r w:rsidR="00237079" w:rsidRPr="00237079">
      <w:rPr>
        <w:b w:val="0"/>
        <w:bCs/>
        <w:lang w:val="de-CH"/>
      </w:rPr>
      <w:t>/</w:t>
    </w:r>
    <w:r w:rsidR="00A7115B">
      <w:rPr>
        <w:b w:val="0"/>
        <w:bCs/>
        <w:lang w:val="de-CH"/>
      </w:rPr>
      <w:t>2026</w:t>
    </w:r>
  </w:p>
  <w:p w14:paraId="7B9BD563" w14:textId="400A8A00" w:rsidR="00237079" w:rsidRPr="00A7115B" w:rsidRDefault="00B7489C" w:rsidP="00FB370A">
    <w:pPr>
      <w:pStyle w:val="Themenschwerpunkt"/>
      <w:rPr>
        <w:lang w:val="de-CH"/>
      </w:rPr>
    </w:pPr>
    <w:r w:rsidRPr="00A7115B">
      <w:rPr>
        <w:b w:val="0"/>
        <w:bCs/>
        <w:lang w:val="de-CH"/>
      </w:rPr>
      <w:t xml:space="preserve">| </w:t>
    </w:r>
    <w:r w:rsidR="00B71621" w:rsidRPr="00A7115B">
      <w:rPr>
        <w:b w:val="0"/>
        <w:bCs/>
        <w:lang w:val="de-CH"/>
      </w:rPr>
      <w:t>ARTI</w:t>
    </w:r>
    <w:r w:rsidR="00237079" w:rsidRPr="00A7115B">
      <w:rPr>
        <w:b w:val="0"/>
        <w:bCs/>
        <w:lang w:val="de-CH"/>
      </w:rPr>
      <w:t>KEL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C0A5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BD08078"/>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9264956C"/>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59C69BE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CBABAC2"/>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80AB46C"/>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FB213D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672F20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9"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0" w15:restartNumberingAfterBreak="0">
    <w:nsid w:val="2B615B60"/>
    <w:multiLevelType w:val="hybridMultilevel"/>
    <w:tmpl w:val="59D4AAC2"/>
    <w:lvl w:ilvl="0" w:tplc="0B96FEB0">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16487952">
    <w:abstractNumId w:val="9"/>
  </w:num>
  <w:num w:numId="2" w16cid:durableId="379716589">
    <w:abstractNumId w:val="11"/>
  </w:num>
  <w:num w:numId="3" w16cid:durableId="1479614155">
    <w:abstractNumId w:val="8"/>
  </w:num>
  <w:num w:numId="4" w16cid:durableId="830095200">
    <w:abstractNumId w:val="10"/>
  </w:num>
  <w:num w:numId="5" w16cid:durableId="1062825340">
    <w:abstractNumId w:val="7"/>
  </w:num>
  <w:num w:numId="6" w16cid:durableId="897013451">
    <w:abstractNumId w:val="5"/>
  </w:num>
  <w:num w:numId="7" w16cid:durableId="68236109">
    <w:abstractNumId w:val="4"/>
  </w:num>
  <w:num w:numId="8" w16cid:durableId="1884362322">
    <w:abstractNumId w:val="3"/>
  </w:num>
  <w:num w:numId="9" w16cid:durableId="2017153973">
    <w:abstractNumId w:val="2"/>
  </w:num>
  <w:num w:numId="10" w16cid:durableId="1109859813">
    <w:abstractNumId w:val="1"/>
  </w:num>
  <w:num w:numId="11" w16cid:durableId="1657344125">
    <w:abstractNumId w:val="0"/>
  </w:num>
  <w:num w:numId="12" w16cid:durableId="249243186">
    <w:abstractNumId w:val="1"/>
  </w:num>
  <w:num w:numId="13" w16cid:durableId="551116605">
    <w:abstractNumId w:val="0"/>
  </w:num>
  <w:num w:numId="14" w16cid:durableId="1816675618">
    <w:abstractNumId w:val="6"/>
  </w:num>
  <w:num w:numId="15" w16cid:durableId="282810777">
    <w:abstractNumId w:val="6"/>
  </w:num>
  <w:num w:numId="16" w16cid:durableId="1569414105">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D9F"/>
    <w:rsid w:val="00000C22"/>
    <w:rsid w:val="00007D39"/>
    <w:rsid w:val="00016BFF"/>
    <w:rsid w:val="00024143"/>
    <w:rsid w:val="000245EF"/>
    <w:rsid w:val="00025F2B"/>
    <w:rsid w:val="000302CB"/>
    <w:rsid w:val="00030E9D"/>
    <w:rsid w:val="00031E61"/>
    <w:rsid w:val="00031EF4"/>
    <w:rsid w:val="0003314D"/>
    <w:rsid w:val="000352CE"/>
    <w:rsid w:val="00036AFC"/>
    <w:rsid w:val="00040437"/>
    <w:rsid w:val="00047308"/>
    <w:rsid w:val="00050B58"/>
    <w:rsid w:val="0005224F"/>
    <w:rsid w:val="00053353"/>
    <w:rsid w:val="000628D4"/>
    <w:rsid w:val="00066591"/>
    <w:rsid w:val="00071A21"/>
    <w:rsid w:val="0007579F"/>
    <w:rsid w:val="000759D7"/>
    <w:rsid w:val="00080C8D"/>
    <w:rsid w:val="00084AA4"/>
    <w:rsid w:val="0009000B"/>
    <w:rsid w:val="00091910"/>
    <w:rsid w:val="000B5B84"/>
    <w:rsid w:val="000B5BB8"/>
    <w:rsid w:val="000B7E97"/>
    <w:rsid w:val="000C7998"/>
    <w:rsid w:val="000D07D4"/>
    <w:rsid w:val="000D23EB"/>
    <w:rsid w:val="000D3765"/>
    <w:rsid w:val="000D391B"/>
    <w:rsid w:val="000D3C1B"/>
    <w:rsid w:val="000D433B"/>
    <w:rsid w:val="000D57FB"/>
    <w:rsid w:val="000D62DB"/>
    <w:rsid w:val="000E6A66"/>
    <w:rsid w:val="000E732C"/>
    <w:rsid w:val="000F0956"/>
    <w:rsid w:val="000F4B54"/>
    <w:rsid w:val="000F5288"/>
    <w:rsid w:val="0010010F"/>
    <w:rsid w:val="001014A3"/>
    <w:rsid w:val="0010334E"/>
    <w:rsid w:val="00110FC4"/>
    <w:rsid w:val="001114E2"/>
    <w:rsid w:val="001150A5"/>
    <w:rsid w:val="00115EF5"/>
    <w:rsid w:val="001161D6"/>
    <w:rsid w:val="00117142"/>
    <w:rsid w:val="001209FD"/>
    <w:rsid w:val="00120CBF"/>
    <w:rsid w:val="00123B91"/>
    <w:rsid w:val="0012743D"/>
    <w:rsid w:val="0013178E"/>
    <w:rsid w:val="0013195A"/>
    <w:rsid w:val="00131970"/>
    <w:rsid w:val="00141962"/>
    <w:rsid w:val="00144E9F"/>
    <w:rsid w:val="00147EDF"/>
    <w:rsid w:val="00151BCA"/>
    <w:rsid w:val="00153008"/>
    <w:rsid w:val="00153133"/>
    <w:rsid w:val="00153E44"/>
    <w:rsid w:val="00155372"/>
    <w:rsid w:val="00157D7E"/>
    <w:rsid w:val="00162488"/>
    <w:rsid w:val="00167858"/>
    <w:rsid w:val="00176B88"/>
    <w:rsid w:val="00186FC5"/>
    <w:rsid w:val="001904C3"/>
    <w:rsid w:val="001A2EEC"/>
    <w:rsid w:val="001A50DB"/>
    <w:rsid w:val="001B05BD"/>
    <w:rsid w:val="001B16E8"/>
    <w:rsid w:val="001B1D9A"/>
    <w:rsid w:val="001B1FF3"/>
    <w:rsid w:val="001B25F3"/>
    <w:rsid w:val="001B7781"/>
    <w:rsid w:val="001C0199"/>
    <w:rsid w:val="001C4FAE"/>
    <w:rsid w:val="001D1D4C"/>
    <w:rsid w:val="001D3BFB"/>
    <w:rsid w:val="001E176F"/>
    <w:rsid w:val="001E3BE9"/>
    <w:rsid w:val="001E5037"/>
    <w:rsid w:val="001F2A01"/>
    <w:rsid w:val="00202A19"/>
    <w:rsid w:val="0020358C"/>
    <w:rsid w:val="0020467E"/>
    <w:rsid w:val="002063C0"/>
    <w:rsid w:val="0021088F"/>
    <w:rsid w:val="0021544D"/>
    <w:rsid w:val="00215D1D"/>
    <w:rsid w:val="00222468"/>
    <w:rsid w:val="00226248"/>
    <w:rsid w:val="00233E09"/>
    <w:rsid w:val="00235A6C"/>
    <w:rsid w:val="00237079"/>
    <w:rsid w:val="00241303"/>
    <w:rsid w:val="002443A6"/>
    <w:rsid w:val="00251A58"/>
    <w:rsid w:val="002616FC"/>
    <w:rsid w:val="00263409"/>
    <w:rsid w:val="00264FED"/>
    <w:rsid w:val="00267A72"/>
    <w:rsid w:val="00275E82"/>
    <w:rsid w:val="00276544"/>
    <w:rsid w:val="00276B2C"/>
    <w:rsid w:val="00280CFF"/>
    <w:rsid w:val="002837C6"/>
    <w:rsid w:val="00284EA0"/>
    <w:rsid w:val="002857D1"/>
    <w:rsid w:val="002862AA"/>
    <w:rsid w:val="00287C1E"/>
    <w:rsid w:val="00293E50"/>
    <w:rsid w:val="002952B2"/>
    <w:rsid w:val="00296394"/>
    <w:rsid w:val="002A0E13"/>
    <w:rsid w:val="002A110E"/>
    <w:rsid w:val="002A1238"/>
    <w:rsid w:val="002A47B7"/>
    <w:rsid w:val="002B22EF"/>
    <w:rsid w:val="002B28D4"/>
    <w:rsid w:val="002B58BE"/>
    <w:rsid w:val="002B5CE1"/>
    <w:rsid w:val="002B68C4"/>
    <w:rsid w:val="002C45EC"/>
    <w:rsid w:val="002C5235"/>
    <w:rsid w:val="002D39A1"/>
    <w:rsid w:val="002D6651"/>
    <w:rsid w:val="002D6DF8"/>
    <w:rsid w:val="002E0C5B"/>
    <w:rsid w:val="002E13B6"/>
    <w:rsid w:val="002E30FD"/>
    <w:rsid w:val="002E3785"/>
    <w:rsid w:val="002E4A03"/>
    <w:rsid w:val="002E5374"/>
    <w:rsid w:val="002F1DF6"/>
    <w:rsid w:val="002F3C5D"/>
    <w:rsid w:val="00303499"/>
    <w:rsid w:val="0030447C"/>
    <w:rsid w:val="00307EC7"/>
    <w:rsid w:val="00313F2A"/>
    <w:rsid w:val="00314C5F"/>
    <w:rsid w:val="00322024"/>
    <w:rsid w:val="003222A6"/>
    <w:rsid w:val="00322532"/>
    <w:rsid w:val="00324071"/>
    <w:rsid w:val="00326F47"/>
    <w:rsid w:val="00331812"/>
    <w:rsid w:val="003365AF"/>
    <w:rsid w:val="0035053B"/>
    <w:rsid w:val="0035074A"/>
    <w:rsid w:val="00360D6A"/>
    <w:rsid w:val="0036569A"/>
    <w:rsid w:val="00365730"/>
    <w:rsid w:val="00374B6D"/>
    <w:rsid w:val="003819B7"/>
    <w:rsid w:val="00382314"/>
    <w:rsid w:val="00383074"/>
    <w:rsid w:val="00386CFF"/>
    <w:rsid w:val="003A0EA7"/>
    <w:rsid w:val="003A2717"/>
    <w:rsid w:val="003A6C8E"/>
    <w:rsid w:val="003B4C81"/>
    <w:rsid w:val="003C1EDC"/>
    <w:rsid w:val="003C6281"/>
    <w:rsid w:val="003D12D4"/>
    <w:rsid w:val="003D221C"/>
    <w:rsid w:val="003D264E"/>
    <w:rsid w:val="003D502F"/>
    <w:rsid w:val="003E022D"/>
    <w:rsid w:val="003E0578"/>
    <w:rsid w:val="003E314C"/>
    <w:rsid w:val="003E5636"/>
    <w:rsid w:val="003F55DF"/>
    <w:rsid w:val="003F6A6B"/>
    <w:rsid w:val="003F757A"/>
    <w:rsid w:val="003F78C2"/>
    <w:rsid w:val="00401028"/>
    <w:rsid w:val="004020A2"/>
    <w:rsid w:val="004027D5"/>
    <w:rsid w:val="00404F18"/>
    <w:rsid w:val="004108D3"/>
    <w:rsid w:val="00411AE2"/>
    <w:rsid w:val="00413702"/>
    <w:rsid w:val="00414332"/>
    <w:rsid w:val="00414EED"/>
    <w:rsid w:val="00421D05"/>
    <w:rsid w:val="00426606"/>
    <w:rsid w:val="00431B2E"/>
    <w:rsid w:val="00432BDA"/>
    <w:rsid w:val="00432F97"/>
    <w:rsid w:val="00434FB1"/>
    <w:rsid w:val="0044026C"/>
    <w:rsid w:val="00441F45"/>
    <w:rsid w:val="004421C7"/>
    <w:rsid w:val="0045144F"/>
    <w:rsid w:val="004514CD"/>
    <w:rsid w:val="00454BCF"/>
    <w:rsid w:val="00456A20"/>
    <w:rsid w:val="004609F9"/>
    <w:rsid w:val="0046176A"/>
    <w:rsid w:val="00461C28"/>
    <w:rsid w:val="004627E5"/>
    <w:rsid w:val="00467E46"/>
    <w:rsid w:val="0047168D"/>
    <w:rsid w:val="004815EE"/>
    <w:rsid w:val="00486270"/>
    <w:rsid w:val="00487B14"/>
    <w:rsid w:val="004913F9"/>
    <w:rsid w:val="004927CF"/>
    <w:rsid w:val="004A227A"/>
    <w:rsid w:val="004A2854"/>
    <w:rsid w:val="004A3A0E"/>
    <w:rsid w:val="004A5AA3"/>
    <w:rsid w:val="004A724B"/>
    <w:rsid w:val="004B1834"/>
    <w:rsid w:val="004B29F8"/>
    <w:rsid w:val="004B3001"/>
    <w:rsid w:val="004B3A29"/>
    <w:rsid w:val="004B437C"/>
    <w:rsid w:val="004B47AB"/>
    <w:rsid w:val="004B689A"/>
    <w:rsid w:val="004C0CB9"/>
    <w:rsid w:val="004C0D8E"/>
    <w:rsid w:val="004C13EB"/>
    <w:rsid w:val="004C4A76"/>
    <w:rsid w:val="004D3DCA"/>
    <w:rsid w:val="004D542D"/>
    <w:rsid w:val="004D58AC"/>
    <w:rsid w:val="004E232F"/>
    <w:rsid w:val="004E431B"/>
    <w:rsid w:val="004E664E"/>
    <w:rsid w:val="004F55A3"/>
    <w:rsid w:val="004F5C23"/>
    <w:rsid w:val="00500470"/>
    <w:rsid w:val="00503D63"/>
    <w:rsid w:val="005048CF"/>
    <w:rsid w:val="005055D5"/>
    <w:rsid w:val="00511B7D"/>
    <w:rsid w:val="005176A6"/>
    <w:rsid w:val="00521559"/>
    <w:rsid w:val="00530E98"/>
    <w:rsid w:val="00531F94"/>
    <w:rsid w:val="00533DA1"/>
    <w:rsid w:val="00546490"/>
    <w:rsid w:val="00551F90"/>
    <w:rsid w:val="00557A2D"/>
    <w:rsid w:val="005623EB"/>
    <w:rsid w:val="00562FB8"/>
    <w:rsid w:val="0056578A"/>
    <w:rsid w:val="0056595B"/>
    <w:rsid w:val="00571774"/>
    <w:rsid w:val="00571C0D"/>
    <w:rsid w:val="005727FD"/>
    <w:rsid w:val="00572C4C"/>
    <w:rsid w:val="00573671"/>
    <w:rsid w:val="00575AB3"/>
    <w:rsid w:val="0057605E"/>
    <w:rsid w:val="00576E09"/>
    <w:rsid w:val="00576FEF"/>
    <w:rsid w:val="00577261"/>
    <w:rsid w:val="00580404"/>
    <w:rsid w:val="00581DB2"/>
    <w:rsid w:val="00585ED0"/>
    <w:rsid w:val="00587EF6"/>
    <w:rsid w:val="00592B57"/>
    <w:rsid w:val="00594747"/>
    <w:rsid w:val="00594844"/>
    <w:rsid w:val="005A206C"/>
    <w:rsid w:val="005A4049"/>
    <w:rsid w:val="005A646E"/>
    <w:rsid w:val="005A6F41"/>
    <w:rsid w:val="005A7AE7"/>
    <w:rsid w:val="005A7B21"/>
    <w:rsid w:val="005C4E57"/>
    <w:rsid w:val="005C6DD2"/>
    <w:rsid w:val="005D15B8"/>
    <w:rsid w:val="005D7DB2"/>
    <w:rsid w:val="005E150A"/>
    <w:rsid w:val="005E28CB"/>
    <w:rsid w:val="005E7DD5"/>
    <w:rsid w:val="0060470D"/>
    <w:rsid w:val="00606F26"/>
    <w:rsid w:val="00607091"/>
    <w:rsid w:val="006071EC"/>
    <w:rsid w:val="00607FD9"/>
    <w:rsid w:val="006111D5"/>
    <w:rsid w:val="006111F5"/>
    <w:rsid w:val="006133B3"/>
    <w:rsid w:val="00623E11"/>
    <w:rsid w:val="00624B5D"/>
    <w:rsid w:val="006307C3"/>
    <w:rsid w:val="00630CBB"/>
    <w:rsid w:val="00634BDA"/>
    <w:rsid w:val="0063507F"/>
    <w:rsid w:val="006411DE"/>
    <w:rsid w:val="00642544"/>
    <w:rsid w:val="00642A7D"/>
    <w:rsid w:val="006448C5"/>
    <w:rsid w:val="00651A42"/>
    <w:rsid w:val="00653EDD"/>
    <w:rsid w:val="006555BD"/>
    <w:rsid w:val="00655E2D"/>
    <w:rsid w:val="00656242"/>
    <w:rsid w:val="00667464"/>
    <w:rsid w:val="006676E2"/>
    <w:rsid w:val="006719A5"/>
    <w:rsid w:val="00675AE1"/>
    <w:rsid w:val="006762AD"/>
    <w:rsid w:val="00677870"/>
    <w:rsid w:val="006800DB"/>
    <w:rsid w:val="00682B8C"/>
    <w:rsid w:val="00683ED1"/>
    <w:rsid w:val="00684A65"/>
    <w:rsid w:val="00685330"/>
    <w:rsid w:val="00685EB4"/>
    <w:rsid w:val="00690745"/>
    <w:rsid w:val="00696681"/>
    <w:rsid w:val="006A0931"/>
    <w:rsid w:val="006A4C05"/>
    <w:rsid w:val="006A7CE6"/>
    <w:rsid w:val="006B5540"/>
    <w:rsid w:val="006B57FE"/>
    <w:rsid w:val="006C2B84"/>
    <w:rsid w:val="006C3DFC"/>
    <w:rsid w:val="006C4465"/>
    <w:rsid w:val="006D5D28"/>
    <w:rsid w:val="006E0D3C"/>
    <w:rsid w:val="006E210A"/>
    <w:rsid w:val="006E260B"/>
    <w:rsid w:val="006E6CE5"/>
    <w:rsid w:val="006F7B71"/>
    <w:rsid w:val="00700EAC"/>
    <w:rsid w:val="00702BE5"/>
    <w:rsid w:val="00710490"/>
    <w:rsid w:val="00710F3B"/>
    <w:rsid w:val="00712050"/>
    <w:rsid w:val="00714D3C"/>
    <w:rsid w:val="007155B8"/>
    <w:rsid w:val="00715FC0"/>
    <w:rsid w:val="00717F7C"/>
    <w:rsid w:val="0072126B"/>
    <w:rsid w:val="0073707B"/>
    <w:rsid w:val="007370B0"/>
    <w:rsid w:val="007373E7"/>
    <w:rsid w:val="00740D9F"/>
    <w:rsid w:val="007424F5"/>
    <w:rsid w:val="0074442C"/>
    <w:rsid w:val="00750570"/>
    <w:rsid w:val="00753187"/>
    <w:rsid w:val="007545FE"/>
    <w:rsid w:val="00755500"/>
    <w:rsid w:val="00764FC4"/>
    <w:rsid w:val="007664C7"/>
    <w:rsid w:val="00775449"/>
    <w:rsid w:val="00777A2F"/>
    <w:rsid w:val="00787B6E"/>
    <w:rsid w:val="00790847"/>
    <w:rsid w:val="00796C7F"/>
    <w:rsid w:val="007A17D2"/>
    <w:rsid w:val="007A27AF"/>
    <w:rsid w:val="007A3489"/>
    <w:rsid w:val="007A75E1"/>
    <w:rsid w:val="007B223B"/>
    <w:rsid w:val="007B4390"/>
    <w:rsid w:val="007B448B"/>
    <w:rsid w:val="007B4F54"/>
    <w:rsid w:val="007B5701"/>
    <w:rsid w:val="007B62B5"/>
    <w:rsid w:val="007B6A34"/>
    <w:rsid w:val="007C5AB3"/>
    <w:rsid w:val="007D4328"/>
    <w:rsid w:val="007D60A8"/>
    <w:rsid w:val="007D6ED3"/>
    <w:rsid w:val="007E05C5"/>
    <w:rsid w:val="007E28F7"/>
    <w:rsid w:val="007E3CCB"/>
    <w:rsid w:val="007E78D0"/>
    <w:rsid w:val="007F33B8"/>
    <w:rsid w:val="007F43B0"/>
    <w:rsid w:val="007F5E1D"/>
    <w:rsid w:val="007F7B73"/>
    <w:rsid w:val="007F7C19"/>
    <w:rsid w:val="0080044D"/>
    <w:rsid w:val="00802B81"/>
    <w:rsid w:val="00803679"/>
    <w:rsid w:val="0080610A"/>
    <w:rsid w:val="008152E5"/>
    <w:rsid w:val="00815DC9"/>
    <w:rsid w:val="00824102"/>
    <w:rsid w:val="00830A17"/>
    <w:rsid w:val="008322E1"/>
    <w:rsid w:val="0083362A"/>
    <w:rsid w:val="008351F7"/>
    <w:rsid w:val="00835267"/>
    <w:rsid w:val="00837D22"/>
    <w:rsid w:val="00844614"/>
    <w:rsid w:val="00846A06"/>
    <w:rsid w:val="00850B2D"/>
    <w:rsid w:val="00853805"/>
    <w:rsid w:val="00855097"/>
    <w:rsid w:val="00857228"/>
    <w:rsid w:val="00861B2D"/>
    <w:rsid w:val="0086305F"/>
    <w:rsid w:val="008640AC"/>
    <w:rsid w:val="00865BEF"/>
    <w:rsid w:val="00866325"/>
    <w:rsid w:val="00870508"/>
    <w:rsid w:val="00870FCD"/>
    <w:rsid w:val="00873511"/>
    <w:rsid w:val="00877140"/>
    <w:rsid w:val="00882152"/>
    <w:rsid w:val="00882B9B"/>
    <w:rsid w:val="00883CBD"/>
    <w:rsid w:val="00883DB5"/>
    <w:rsid w:val="008854C8"/>
    <w:rsid w:val="00891E7D"/>
    <w:rsid w:val="00892061"/>
    <w:rsid w:val="008924D4"/>
    <w:rsid w:val="00897447"/>
    <w:rsid w:val="00897AB7"/>
    <w:rsid w:val="008A2229"/>
    <w:rsid w:val="008A51A0"/>
    <w:rsid w:val="008B65B7"/>
    <w:rsid w:val="008C6EDB"/>
    <w:rsid w:val="008D07E2"/>
    <w:rsid w:val="008D1807"/>
    <w:rsid w:val="008D32B2"/>
    <w:rsid w:val="008D5B52"/>
    <w:rsid w:val="008D6B22"/>
    <w:rsid w:val="008E3BD1"/>
    <w:rsid w:val="008F2E4E"/>
    <w:rsid w:val="008F5907"/>
    <w:rsid w:val="008F606A"/>
    <w:rsid w:val="008F67F9"/>
    <w:rsid w:val="00903875"/>
    <w:rsid w:val="009039D3"/>
    <w:rsid w:val="00912E02"/>
    <w:rsid w:val="00920846"/>
    <w:rsid w:val="00920A21"/>
    <w:rsid w:val="00926EE0"/>
    <w:rsid w:val="009415C2"/>
    <w:rsid w:val="00942107"/>
    <w:rsid w:val="009421AE"/>
    <w:rsid w:val="00943B46"/>
    <w:rsid w:val="00943C37"/>
    <w:rsid w:val="0094559B"/>
    <w:rsid w:val="0094640A"/>
    <w:rsid w:val="009469D9"/>
    <w:rsid w:val="00950930"/>
    <w:rsid w:val="00954530"/>
    <w:rsid w:val="009552F9"/>
    <w:rsid w:val="009660DC"/>
    <w:rsid w:val="00967D5F"/>
    <w:rsid w:val="0097482D"/>
    <w:rsid w:val="00981ACA"/>
    <w:rsid w:val="00984D29"/>
    <w:rsid w:val="00985126"/>
    <w:rsid w:val="009872DE"/>
    <w:rsid w:val="009911C1"/>
    <w:rsid w:val="009A57A5"/>
    <w:rsid w:val="009A73FC"/>
    <w:rsid w:val="009A7FF6"/>
    <w:rsid w:val="009B5334"/>
    <w:rsid w:val="009C57F1"/>
    <w:rsid w:val="009C6886"/>
    <w:rsid w:val="009C6FDF"/>
    <w:rsid w:val="009D1A1B"/>
    <w:rsid w:val="009D3E0B"/>
    <w:rsid w:val="009D4CCF"/>
    <w:rsid w:val="009D6D66"/>
    <w:rsid w:val="009E4B2D"/>
    <w:rsid w:val="009E5005"/>
    <w:rsid w:val="009E7D6B"/>
    <w:rsid w:val="009F26FE"/>
    <w:rsid w:val="009F367D"/>
    <w:rsid w:val="009F4CD6"/>
    <w:rsid w:val="009F6A07"/>
    <w:rsid w:val="00A02315"/>
    <w:rsid w:val="00A027F5"/>
    <w:rsid w:val="00A02965"/>
    <w:rsid w:val="00A070DA"/>
    <w:rsid w:val="00A10362"/>
    <w:rsid w:val="00A10669"/>
    <w:rsid w:val="00A11404"/>
    <w:rsid w:val="00A139F1"/>
    <w:rsid w:val="00A154ED"/>
    <w:rsid w:val="00A31D8B"/>
    <w:rsid w:val="00A37E53"/>
    <w:rsid w:val="00A40C01"/>
    <w:rsid w:val="00A422FF"/>
    <w:rsid w:val="00A50A1E"/>
    <w:rsid w:val="00A543D6"/>
    <w:rsid w:val="00A5488E"/>
    <w:rsid w:val="00A55E72"/>
    <w:rsid w:val="00A60312"/>
    <w:rsid w:val="00A61330"/>
    <w:rsid w:val="00A6590D"/>
    <w:rsid w:val="00A70250"/>
    <w:rsid w:val="00A7115B"/>
    <w:rsid w:val="00A7125E"/>
    <w:rsid w:val="00A71ED5"/>
    <w:rsid w:val="00A738BD"/>
    <w:rsid w:val="00A77057"/>
    <w:rsid w:val="00A92D52"/>
    <w:rsid w:val="00A94528"/>
    <w:rsid w:val="00AA1F54"/>
    <w:rsid w:val="00AA2BDC"/>
    <w:rsid w:val="00AA2F41"/>
    <w:rsid w:val="00AA7D4C"/>
    <w:rsid w:val="00AB4BB5"/>
    <w:rsid w:val="00AB7501"/>
    <w:rsid w:val="00AC20F1"/>
    <w:rsid w:val="00AD674C"/>
    <w:rsid w:val="00AD7943"/>
    <w:rsid w:val="00AD7A98"/>
    <w:rsid w:val="00AD7C7B"/>
    <w:rsid w:val="00AE11E0"/>
    <w:rsid w:val="00AE2443"/>
    <w:rsid w:val="00AE583E"/>
    <w:rsid w:val="00AE5B14"/>
    <w:rsid w:val="00AE5D15"/>
    <w:rsid w:val="00AE631D"/>
    <w:rsid w:val="00AF16EB"/>
    <w:rsid w:val="00AF6461"/>
    <w:rsid w:val="00B01E7D"/>
    <w:rsid w:val="00B03270"/>
    <w:rsid w:val="00B05BBC"/>
    <w:rsid w:val="00B14034"/>
    <w:rsid w:val="00B206F0"/>
    <w:rsid w:val="00B21213"/>
    <w:rsid w:val="00B23FEC"/>
    <w:rsid w:val="00B24C90"/>
    <w:rsid w:val="00B270A4"/>
    <w:rsid w:val="00B271A2"/>
    <w:rsid w:val="00B32495"/>
    <w:rsid w:val="00B32FEF"/>
    <w:rsid w:val="00B42217"/>
    <w:rsid w:val="00B42DC1"/>
    <w:rsid w:val="00B44D06"/>
    <w:rsid w:val="00B462BB"/>
    <w:rsid w:val="00B50E21"/>
    <w:rsid w:val="00B54E5C"/>
    <w:rsid w:val="00B55068"/>
    <w:rsid w:val="00B64E49"/>
    <w:rsid w:val="00B64EBE"/>
    <w:rsid w:val="00B6532A"/>
    <w:rsid w:val="00B66CE4"/>
    <w:rsid w:val="00B71621"/>
    <w:rsid w:val="00B7489C"/>
    <w:rsid w:val="00B7596B"/>
    <w:rsid w:val="00B90BB4"/>
    <w:rsid w:val="00B925D5"/>
    <w:rsid w:val="00B93E84"/>
    <w:rsid w:val="00B9499F"/>
    <w:rsid w:val="00B94B97"/>
    <w:rsid w:val="00B9546C"/>
    <w:rsid w:val="00BA357E"/>
    <w:rsid w:val="00BA50D5"/>
    <w:rsid w:val="00BA7260"/>
    <w:rsid w:val="00BB2C15"/>
    <w:rsid w:val="00BB3270"/>
    <w:rsid w:val="00BB3531"/>
    <w:rsid w:val="00BB4968"/>
    <w:rsid w:val="00BB4C9D"/>
    <w:rsid w:val="00BB5E4B"/>
    <w:rsid w:val="00BB7034"/>
    <w:rsid w:val="00BB7EDB"/>
    <w:rsid w:val="00BC32F4"/>
    <w:rsid w:val="00BC5B66"/>
    <w:rsid w:val="00BD4FAD"/>
    <w:rsid w:val="00BD511D"/>
    <w:rsid w:val="00BD74F7"/>
    <w:rsid w:val="00BE467A"/>
    <w:rsid w:val="00BF35E2"/>
    <w:rsid w:val="00C011A8"/>
    <w:rsid w:val="00C05CB6"/>
    <w:rsid w:val="00C07FB4"/>
    <w:rsid w:val="00C13FC9"/>
    <w:rsid w:val="00C201F8"/>
    <w:rsid w:val="00C24833"/>
    <w:rsid w:val="00C31340"/>
    <w:rsid w:val="00C3311D"/>
    <w:rsid w:val="00C350DC"/>
    <w:rsid w:val="00C43705"/>
    <w:rsid w:val="00C50710"/>
    <w:rsid w:val="00C62014"/>
    <w:rsid w:val="00C63ADB"/>
    <w:rsid w:val="00C6433E"/>
    <w:rsid w:val="00C678D9"/>
    <w:rsid w:val="00C714AA"/>
    <w:rsid w:val="00C7412D"/>
    <w:rsid w:val="00C7447F"/>
    <w:rsid w:val="00C76A86"/>
    <w:rsid w:val="00C77940"/>
    <w:rsid w:val="00C77A77"/>
    <w:rsid w:val="00C84E0E"/>
    <w:rsid w:val="00C85052"/>
    <w:rsid w:val="00C85703"/>
    <w:rsid w:val="00C868A7"/>
    <w:rsid w:val="00C90953"/>
    <w:rsid w:val="00C93C29"/>
    <w:rsid w:val="00C962AE"/>
    <w:rsid w:val="00CA4A32"/>
    <w:rsid w:val="00CB542E"/>
    <w:rsid w:val="00CC1689"/>
    <w:rsid w:val="00CC3F17"/>
    <w:rsid w:val="00CC77BF"/>
    <w:rsid w:val="00CD4776"/>
    <w:rsid w:val="00CE0D1A"/>
    <w:rsid w:val="00CE4D75"/>
    <w:rsid w:val="00CF3571"/>
    <w:rsid w:val="00CF4C21"/>
    <w:rsid w:val="00CF788D"/>
    <w:rsid w:val="00D0087F"/>
    <w:rsid w:val="00D00C10"/>
    <w:rsid w:val="00D01ADD"/>
    <w:rsid w:val="00D02DE1"/>
    <w:rsid w:val="00D03E81"/>
    <w:rsid w:val="00D044FA"/>
    <w:rsid w:val="00D059BE"/>
    <w:rsid w:val="00D136DA"/>
    <w:rsid w:val="00D17F8E"/>
    <w:rsid w:val="00D22E95"/>
    <w:rsid w:val="00D232F1"/>
    <w:rsid w:val="00D23492"/>
    <w:rsid w:val="00D235EC"/>
    <w:rsid w:val="00D27BAB"/>
    <w:rsid w:val="00D30491"/>
    <w:rsid w:val="00D41AAB"/>
    <w:rsid w:val="00D4223A"/>
    <w:rsid w:val="00D4514F"/>
    <w:rsid w:val="00D45554"/>
    <w:rsid w:val="00D46C56"/>
    <w:rsid w:val="00D53732"/>
    <w:rsid w:val="00D55316"/>
    <w:rsid w:val="00D57154"/>
    <w:rsid w:val="00D614DC"/>
    <w:rsid w:val="00D64A38"/>
    <w:rsid w:val="00D65100"/>
    <w:rsid w:val="00D714D9"/>
    <w:rsid w:val="00D75B90"/>
    <w:rsid w:val="00D760AE"/>
    <w:rsid w:val="00D77F51"/>
    <w:rsid w:val="00D80BC7"/>
    <w:rsid w:val="00D900D5"/>
    <w:rsid w:val="00D91B6D"/>
    <w:rsid w:val="00D937ED"/>
    <w:rsid w:val="00D9463F"/>
    <w:rsid w:val="00D969AF"/>
    <w:rsid w:val="00D97AC0"/>
    <w:rsid w:val="00DA3CEB"/>
    <w:rsid w:val="00DB085C"/>
    <w:rsid w:val="00DB1F8B"/>
    <w:rsid w:val="00DB5151"/>
    <w:rsid w:val="00DB531D"/>
    <w:rsid w:val="00DB5625"/>
    <w:rsid w:val="00DB6566"/>
    <w:rsid w:val="00DC0AB5"/>
    <w:rsid w:val="00DC2C22"/>
    <w:rsid w:val="00DC37E2"/>
    <w:rsid w:val="00DC399A"/>
    <w:rsid w:val="00DD3DC7"/>
    <w:rsid w:val="00DE2CF5"/>
    <w:rsid w:val="00DE45EE"/>
    <w:rsid w:val="00DE505F"/>
    <w:rsid w:val="00DE6B7F"/>
    <w:rsid w:val="00DF11B1"/>
    <w:rsid w:val="00DF3C7F"/>
    <w:rsid w:val="00DF3CD9"/>
    <w:rsid w:val="00DF5157"/>
    <w:rsid w:val="00DF785C"/>
    <w:rsid w:val="00E00A73"/>
    <w:rsid w:val="00E03695"/>
    <w:rsid w:val="00E06B8B"/>
    <w:rsid w:val="00E10A51"/>
    <w:rsid w:val="00E12D25"/>
    <w:rsid w:val="00E1409A"/>
    <w:rsid w:val="00E150DE"/>
    <w:rsid w:val="00E22BBE"/>
    <w:rsid w:val="00E23124"/>
    <w:rsid w:val="00E26F3D"/>
    <w:rsid w:val="00E31225"/>
    <w:rsid w:val="00E33EFE"/>
    <w:rsid w:val="00E4026A"/>
    <w:rsid w:val="00E42E44"/>
    <w:rsid w:val="00E4735B"/>
    <w:rsid w:val="00E543F6"/>
    <w:rsid w:val="00E54DD0"/>
    <w:rsid w:val="00E56EA3"/>
    <w:rsid w:val="00E57186"/>
    <w:rsid w:val="00E6236B"/>
    <w:rsid w:val="00E716C0"/>
    <w:rsid w:val="00E72D7D"/>
    <w:rsid w:val="00E7780E"/>
    <w:rsid w:val="00E80F7C"/>
    <w:rsid w:val="00E8625B"/>
    <w:rsid w:val="00E9142E"/>
    <w:rsid w:val="00E96E69"/>
    <w:rsid w:val="00EA0477"/>
    <w:rsid w:val="00EA3AEC"/>
    <w:rsid w:val="00EA4676"/>
    <w:rsid w:val="00EA484D"/>
    <w:rsid w:val="00EA67B8"/>
    <w:rsid w:val="00EB191B"/>
    <w:rsid w:val="00EB4EE4"/>
    <w:rsid w:val="00EB57D5"/>
    <w:rsid w:val="00EB766F"/>
    <w:rsid w:val="00EB7E16"/>
    <w:rsid w:val="00EC006E"/>
    <w:rsid w:val="00EC0A4F"/>
    <w:rsid w:val="00EC61B0"/>
    <w:rsid w:val="00EC6912"/>
    <w:rsid w:val="00EC74FA"/>
    <w:rsid w:val="00ED1713"/>
    <w:rsid w:val="00ED473A"/>
    <w:rsid w:val="00EF2931"/>
    <w:rsid w:val="00EF4C1D"/>
    <w:rsid w:val="00EF7CFB"/>
    <w:rsid w:val="00F04C5A"/>
    <w:rsid w:val="00F070C5"/>
    <w:rsid w:val="00F1154E"/>
    <w:rsid w:val="00F15CD4"/>
    <w:rsid w:val="00F2648F"/>
    <w:rsid w:val="00F26EBE"/>
    <w:rsid w:val="00F319F6"/>
    <w:rsid w:val="00F3303E"/>
    <w:rsid w:val="00F338CB"/>
    <w:rsid w:val="00F3676F"/>
    <w:rsid w:val="00F412B1"/>
    <w:rsid w:val="00F45326"/>
    <w:rsid w:val="00F45800"/>
    <w:rsid w:val="00F47AD4"/>
    <w:rsid w:val="00F614FD"/>
    <w:rsid w:val="00F63D23"/>
    <w:rsid w:val="00F70867"/>
    <w:rsid w:val="00F72877"/>
    <w:rsid w:val="00F7424F"/>
    <w:rsid w:val="00F74E4B"/>
    <w:rsid w:val="00F767F6"/>
    <w:rsid w:val="00F76CB2"/>
    <w:rsid w:val="00F80492"/>
    <w:rsid w:val="00F83945"/>
    <w:rsid w:val="00F83A13"/>
    <w:rsid w:val="00F84055"/>
    <w:rsid w:val="00F91BC6"/>
    <w:rsid w:val="00F93D9F"/>
    <w:rsid w:val="00F974F9"/>
    <w:rsid w:val="00FA2A41"/>
    <w:rsid w:val="00FB2600"/>
    <w:rsid w:val="00FB2DAA"/>
    <w:rsid w:val="00FB353E"/>
    <w:rsid w:val="00FB370A"/>
    <w:rsid w:val="00FB48D2"/>
    <w:rsid w:val="00FB4AA6"/>
    <w:rsid w:val="00FB5D0B"/>
    <w:rsid w:val="00FB7742"/>
    <w:rsid w:val="00FC2FB5"/>
    <w:rsid w:val="00FC3B72"/>
    <w:rsid w:val="00FC6082"/>
    <w:rsid w:val="00FC7953"/>
    <w:rsid w:val="00FC7F87"/>
    <w:rsid w:val="00FD1ED6"/>
    <w:rsid w:val="00FD4425"/>
    <w:rsid w:val="00FD5708"/>
    <w:rsid w:val="00FE57F9"/>
    <w:rsid w:val="00FE5975"/>
    <w:rsid w:val="00FE5F58"/>
    <w:rsid w:val="00FF2E2B"/>
    <w:rsid w:val="00FF5121"/>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80E76"/>
  <w15:docId w15:val="{0E0717E6-0901-4F47-94A4-D7B8716BD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3"/>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3"/>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3"/>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3"/>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3"/>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3"/>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uiPriority w:val="99"/>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CD4776"/>
    <w:pPr>
      <w:spacing w:before="0" w:after="0"/>
      <w:ind w:firstLine="0"/>
    </w:pPr>
  </w:style>
  <w:style w:type="character" w:customStyle="1" w:styleId="Textkrper3Zchn">
    <w:name w:val="Textkörper 3 Zchn"/>
    <w:basedOn w:val="Absatz-Standardschriftart"/>
    <w:link w:val="Textkrper3"/>
    <w:rsid w:val="00CD4776"/>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
      </w:numPr>
      <w:contextualSpacing/>
    </w:pPr>
  </w:style>
  <w:style w:type="paragraph" w:styleId="Liste2">
    <w:name w:val="List 2"/>
    <w:basedOn w:val="Standard"/>
    <w:unhideWhenUsed/>
    <w:rsid w:val="00ED473A"/>
    <w:pPr>
      <w:numPr>
        <w:ilvl w:val="1"/>
        <w:numId w:val="1"/>
      </w:numPr>
      <w:ind w:left="794" w:hanging="284"/>
      <w:contextualSpacing/>
    </w:pPr>
  </w:style>
  <w:style w:type="paragraph" w:styleId="Liste3">
    <w:name w:val="List 3"/>
    <w:basedOn w:val="Standard"/>
    <w:unhideWhenUsed/>
    <w:rsid w:val="00ED473A"/>
    <w:pPr>
      <w:numPr>
        <w:ilvl w:val="2"/>
        <w:numId w:val="1"/>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uiPriority w:val="22"/>
    <w:qForma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
      </w:numPr>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uiPriority w:val="99"/>
    <w:semiHidden/>
    <w:unhideWhenUsed/>
    <w:rsid w:val="006676E2"/>
    <w:rPr>
      <w:rFonts w:cs="Times New Roman"/>
      <w:sz w:val="24"/>
      <w:szCs w:val="24"/>
    </w:rPr>
  </w:style>
  <w:style w:type="paragraph" w:styleId="HTMLVorformatiert">
    <w:name w:val="HTML Preformatted"/>
    <w:basedOn w:val="Standard"/>
    <w:link w:val="HTMLVorformatiertZchn"/>
    <w:uiPriority w:val="99"/>
    <w:semiHidden/>
    <w:unhideWhenUsed/>
    <w:rsid w:val="006676E2"/>
    <w:pPr>
      <w:spacing w:line="240" w:lineRule="auto"/>
    </w:pPr>
  </w:style>
  <w:style w:type="character" w:customStyle="1" w:styleId="HTMLVorformatiertZchn">
    <w:name w:val="HTML Vorformatiert Zchn"/>
    <w:basedOn w:val="Absatz-Standardschriftart"/>
    <w:link w:val="HTMLVorformatiert"/>
    <w:uiPriority w:val="99"/>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3"/>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character" w:customStyle="1" w:styleId="whitespace-normal">
    <w:name w:val="whitespace-normal"/>
    <w:basedOn w:val="Absatz-Standardschriftart"/>
    <w:rsid w:val="00C85703"/>
  </w:style>
  <w:style w:type="paragraph" w:customStyle="1" w:styleId="Default">
    <w:name w:val="Default"/>
    <w:rsid w:val="00414EED"/>
    <w:pPr>
      <w:autoSpaceDE w:val="0"/>
      <w:autoSpaceDN w:val="0"/>
      <w:adjustRightInd w:val="0"/>
      <w:spacing w:after="0"/>
    </w:pPr>
    <w:rPr>
      <w:rFonts w:ascii="Arial" w:hAnsi="Arial" w:cs="Arial"/>
      <w:color w:val="000000"/>
      <w:sz w:val="24"/>
      <w:szCs w:val="24"/>
      <w:lang w:val="de-DE"/>
    </w:rPr>
  </w:style>
  <w:style w:type="character" w:styleId="Hervorhebung">
    <w:name w:val="Emphasis"/>
    <w:basedOn w:val="Absatz-Standardschriftart"/>
    <w:uiPriority w:val="20"/>
    <w:qFormat/>
    <w:rsid w:val="00432B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meinderat-zuerich.ch/geschaefte/detail.php?gid=44dda49eb61741ebb06ef2283a3a57c0" TargetMode="External"/><Relationship Id="rId18" Type="http://schemas.openxmlformats.org/officeDocument/2006/relationships/hyperlink" Target="https://www.insights.enableme.org/countrys/switzerland/insights/schlussbericht-ebgb.pdf" TargetMode="External"/><Relationship Id="rId3" Type="http://schemas.openxmlformats.org/officeDocument/2006/relationships/customXml" Target="../customXml/item3.xml"/><Relationship Id="rId21" Type="http://schemas.openxmlformats.org/officeDocument/2006/relationships/hyperlink" Target="https://www.w3.org/TR/WCAG22/" TargetMode="Externa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ech.ch/sites/default/files/dosvers/hauptdokument/STAN_d_DEF_2020-05-19_eCH-0059_V3.0_Accessibility%20Standard.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abriela.antener@fhnw.ch" TargetMode="External"/><Relationship Id="rId20" Type="http://schemas.openxmlformats.org/officeDocument/2006/relationships/hyperlink" Target="https://doi.org/10.1145/3544548.358128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inclusion-handicap.ch/de/medien/medienmitteilungen/2026/bundesverwaltungsgericht-stellt-klar-keine-tests-ohne-einbezug-von-selbstbetroffenen!-910.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meinderat-zuerich.ch/dokumente/451de8bad7b04c18b63a055f20612fda-332?filename=2024_0357Postulat"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1152BB-B0C0-6440-BCD8-428B6CFD6F09}">
  <we:reference id="WA104381727" version="1.0.1.0" store="Omex" storeType="OMEX"/>
  <we:alternateReferences>
    <we:reference id="WA104381727" version="1.0.1.0" store="WA104381727" storeType="OMEX"/>
  </we:alternateReferences>
  <we:properties>
    <we:property name="documentId" value="&quot;f70ded4325dd082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4.xml><?xml version="1.0" encoding="utf-8"?>
<ds:datastoreItem xmlns:ds="http://schemas.openxmlformats.org/officeDocument/2006/customXml" ds:itemID="{647D4290-DA67-4FF0-B7BD-201CF6732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2708</Words>
  <Characters>17066</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19735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Barrierefreie Abstimmungsinformationen _x000d_</dc:title>
  <dc:subject/>
  <dc:creator>Gabriela Antener_x000d_</dc:creator>
  <cp:keywords>Abstimmungsinformationen, politische Teilhabe, Barrierefreiheit, Informationszugang, Hörbehinderung, kognitive Beeinträchtigung, Gebärdensprache, Leichte Sprache, öffentliche Verwaltung, formative Evaluation / information sur les objets soumis au vote, participation politique, accessibilité, accès à l'information, surdité, déficience intellectuelle, langue des signes, langue facile à lire et à comprendre, administration publique, évaluation formative</cp:keywords>
  <cp:lastModifiedBy>Gut, Damaris</cp:lastModifiedBy>
  <cp:revision>13</cp:revision>
  <cp:lastPrinted>2026-06-01T06:32:00Z</cp:lastPrinted>
  <dcterms:created xsi:type="dcterms:W3CDTF">2026-08-18T09:33:00Z</dcterms:created>
  <dcterms:modified xsi:type="dcterms:W3CDTF">2026-08-26T08:26:00Z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