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D9026" w14:textId="6A59CB3C" w:rsidR="001114E2" w:rsidRPr="00884C3D" w:rsidRDefault="00121A05" w:rsidP="00884C3D">
      <w:pPr>
        <w:pStyle w:val="Titel"/>
      </w:pPr>
      <w:r w:rsidRPr="00884C3D">
        <w:t xml:space="preserve">Das Projekt VIA: Gewaltprävention </w:t>
      </w:r>
      <w:r w:rsidR="00F93328" w:rsidRPr="00884C3D">
        <w:t xml:space="preserve">in </w:t>
      </w:r>
      <w:r w:rsidR="00EB57A7">
        <w:t>Institutionen</w:t>
      </w:r>
      <w:r w:rsidR="00DB4A3B">
        <w:t xml:space="preserve"> </w:t>
      </w:r>
      <w:r w:rsidR="00F93328" w:rsidRPr="00884C3D">
        <w:t>gemeinsam gestalten</w:t>
      </w:r>
    </w:p>
    <w:p w14:paraId="6DA89B12" w14:textId="5BBF3510" w:rsidR="001114E2" w:rsidRPr="008520E5" w:rsidRDefault="00F93328" w:rsidP="00E04650">
      <w:pPr>
        <w:pStyle w:val="Author"/>
        <w:rPr>
          <w:lang w:val="de-CH"/>
        </w:rPr>
      </w:pPr>
      <w:r w:rsidRPr="008520E5">
        <w:rPr>
          <w:lang w:val="de-CH"/>
        </w:rPr>
        <w:t>Stefania Calabrese, Andreas Fink, Carla Clavadetscher</w:t>
      </w:r>
      <w:r w:rsidR="00884C3D" w:rsidRPr="008520E5">
        <w:rPr>
          <w:lang w:val="de-CH"/>
        </w:rPr>
        <w:t xml:space="preserve"> und</w:t>
      </w:r>
      <w:r w:rsidRPr="008520E5">
        <w:rPr>
          <w:lang w:val="de-CH"/>
        </w:rPr>
        <w:t xml:space="preserve"> Andreas Tauber</w:t>
      </w:r>
    </w:p>
    <w:p w14:paraId="35C48AAC" w14:textId="35401489" w:rsidR="00165C37" w:rsidRPr="006A2CDF" w:rsidRDefault="00EA6BDA" w:rsidP="00165C37">
      <w:pPr>
        <w:pStyle w:val="Abstract"/>
        <w:rPr>
          <w:lang w:val="fr-CH"/>
        </w:rPr>
      </w:pPr>
      <w:r>
        <w:t>Zusammenfassung</w:t>
      </w:r>
      <w:r>
        <w:br/>
      </w:r>
      <w:r w:rsidR="00165C37" w:rsidRPr="00165C37">
        <w:rPr>
          <w:iCs/>
        </w:rPr>
        <w:t xml:space="preserve">Menschen mit intellektuellen Beeinträchtigungen in Institutionen sind besonders häufig von Gewalt betroffen. Dennoch werden sie selten in die Entwicklung und Konzeption von Gewaltpräventionsmassnahmen einbezogen. Das Projekt «VIA – Wege der Gewaltprävention gemeinsam gestalten» möchte dies ändern. </w:t>
      </w:r>
      <w:r w:rsidR="00E51FB9">
        <w:rPr>
          <w:iCs/>
        </w:rPr>
        <w:t>Im</w:t>
      </w:r>
      <w:r w:rsidR="00165C37" w:rsidRPr="00165C37">
        <w:rPr>
          <w:iCs/>
        </w:rPr>
        <w:t xml:space="preserve"> Rahmen des Projekts wurde die Perspektive von Menschen mit intellektuellen Beeinträchtigungen eingeholt und Inhabende von Meldestellen befragt. Das Ziel ist es, praxistaugliche, zugängliche und wirksame Präventionsansätze zu </w:t>
      </w:r>
      <w:r w:rsidR="00165C37" w:rsidRPr="001E2BC8">
        <w:rPr>
          <w:iCs/>
        </w:rPr>
        <w:t>entwic</w:t>
      </w:r>
      <w:r w:rsidR="00165C37" w:rsidRPr="00FA7A04">
        <w:t xml:space="preserve">keln. </w:t>
      </w:r>
      <w:r w:rsidR="00165C37" w:rsidRPr="00530713">
        <w:rPr>
          <w:lang w:val="fr-CH"/>
        </w:rPr>
        <w:t xml:space="preserve">Im </w:t>
      </w:r>
      <w:proofErr w:type="spellStart"/>
      <w:r w:rsidR="00165C37" w:rsidRPr="00530713">
        <w:rPr>
          <w:lang w:val="fr-CH"/>
        </w:rPr>
        <w:t>Beitrag</w:t>
      </w:r>
      <w:proofErr w:type="spellEnd"/>
      <w:r w:rsidR="00165C37" w:rsidRPr="00530713">
        <w:rPr>
          <w:lang w:val="fr-CH"/>
        </w:rPr>
        <w:t xml:space="preserve"> </w:t>
      </w:r>
      <w:proofErr w:type="spellStart"/>
      <w:r w:rsidR="00165C37" w:rsidRPr="00530713">
        <w:rPr>
          <w:lang w:val="fr-CH"/>
        </w:rPr>
        <w:t>werden</w:t>
      </w:r>
      <w:proofErr w:type="spellEnd"/>
      <w:r w:rsidR="00165C37" w:rsidRPr="00530713">
        <w:rPr>
          <w:lang w:val="fr-CH"/>
        </w:rPr>
        <w:t xml:space="preserve"> </w:t>
      </w:r>
      <w:proofErr w:type="spellStart"/>
      <w:r w:rsidR="00165C37" w:rsidRPr="00530713">
        <w:rPr>
          <w:lang w:val="fr-CH"/>
        </w:rPr>
        <w:t>ausgewählte</w:t>
      </w:r>
      <w:proofErr w:type="spellEnd"/>
      <w:r w:rsidR="00165C37" w:rsidRPr="00530713">
        <w:rPr>
          <w:lang w:val="fr-CH"/>
        </w:rPr>
        <w:t xml:space="preserve"> </w:t>
      </w:r>
      <w:proofErr w:type="spellStart"/>
      <w:r w:rsidR="00165C37" w:rsidRPr="00530713">
        <w:rPr>
          <w:lang w:val="fr-CH"/>
        </w:rPr>
        <w:t>Ergebnisse</w:t>
      </w:r>
      <w:proofErr w:type="spellEnd"/>
      <w:r w:rsidR="00165C37" w:rsidRPr="00530713">
        <w:rPr>
          <w:lang w:val="fr-CH"/>
        </w:rPr>
        <w:t xml:space="preserve"> der </w:t>
      </w:r>
      <w:proofErr w:type="spellStart"/>
      <w:r w:rsidR="00165C37" w:rsidRPr="00530713">
        <w:rPr>
          <w:lang w:val="fr-CH"/>
        </w:rPr>
        <w:t>Befragung</w:t>
      </w:r>
      <w:proofErr w:type="spellEnd"/>
      <w:r w:rsidR="00165C37" w:rsidRPr="00530713">
        <w:rPr>
          <w:lang w:val="fr-CH"/>
        </w:rPr>
        <w:t xml:space="preserve"> </w:t>
      </w:r>
      <w:proofErr w:type="spellStart"/>
      <w:r w:rsidR="00165C37" w:rsidRPr="00530713">
        <w:rPr>
          <w:lang w:val="fr-CH"/>
        </w:rPr>
        <w:t>dargelegt</w:t>
      </w:r>
      <w:proofErr w:type="spellEnd"/>
      <w:r w:rsidR="00165C37" w:rsidRPr="00530713">
        <w:rPr>
          <w:lang w:val="fr-CH"/>
        </w:rPr>
        <w:t>.</w:t>
      </w:r>
    </w:p>
    <w:p w14:paraId="441B7C91" w14:textId="7BBB5D2A" w:rsidR="00821066" w:rsidRPr="006A2CDF" w:rsidRDefault="00821066" w:rsidP="00821066">
      <w:pPr>
        <w:pStyle w:val="Abstract"/>
        <w:rPr>
          <w:iCs/>
          <w:lang w:val="fr-CH"/>
        </w:rPr>
      </w:pPr>
      <w:r w:rsidRPr="006A2CDF">
        <w:rPr>
          <w:lang w:val="fr-CH"/>
        </w:rPr>
        <w:t>Résumé</w:t>
      </w:r>
      <w:r w:rsidR="00E00859" w:rsidRPr="006A2CDF">
        <w:rPr>
          <w:lang w:val="fr-CH"/>
        </w:rPr>
        <w:br/>
      </w:r>
      <w:r w:rsidR="006A2CDF">
        <w:rPr>
          <w:lang w:val="fr-CH"/>
        </w:rPr>
        <w:t xml:space="preserve">Bien que les personnes avec une déficience intellectuelle vivant en institution soient particulièrement exposées aux violences, elles sont rarement associées à la conception et l’élaboration des mesures de prévention contre celles-ci. Le projet « VIA </w:t>
      </w:r>
      <w:r w:rsidR="006A2CDF" w:rsidRPr="001306FD">
        <w:rPr>
          <w:iCs/>
          <w:lang w:val="fr-CH"/>
        </w:rPr>
        <w:t xml:space="preserve">– </w:t>
      </w:r>
      <w:r w:rsidR="006A2CDF">
        <w:rPr>
          <w:iCs/>
          <w:lang w:val="fr-CH"/>
        </w:rPr>
        <w:t xml:space="preserve">Concevoir ensemble des stratégies pour prévenir la violence » aimerait changer cette situation. Dans le cadre de ce projet, les points de vue de personnes avec une déficience intellectuelle ont été recueillis et des responsables de services de signalement ont été interrogés. Le but est de développer des stratégies de prévention pratiques, accessibles et efficaces. Cet article présente une sélection des résultats issus de cette enquête. </w:t>
      </w:r>
    </w:p>
    <w:p w14:paraId="04531513" w14:textId="134E8288" w:rsidR="00644B6F" w:rsidRPr="003D1A61" w:rsidRDefault="00644B6F" w:rsidP="00644B6F">
      <w:pPr>
        <w:pStyle w:val="Textkrper3"/>
        <w:rPr>
          <w:lang w:val="fr-CH"/>
        </w:rPr>
      </w:pPr>
      <w:proofErr w:type="gramStart"/>
      <w:r w:rsidRPr="00FE7EFD">
        <w:rPr>
          <w:rStyle w:val="Fett"/>
          <w:lang w:val="fr-CH"/>
        </w:rPr>
        <w:t>Keywords</w:t>
      </w:r>
      <w:r w:rsidRPr="00FE7EFD">
        <w:rPr>
          <w:lang w:val="fr-CH"/>
        </w:rPr>
        <w:t>:</w:t>
      </w:r>
      <w:proofErr w:type="gramEnd"/>
      <w:r w:rsidRPr="00FE7EFD">
        <w:rPr>
          <w:lang w:val="fr-CH"/>
        </w:rPr>
        <w:t xml:space="preserve"> </w:t>
      </w:r>
      <w:proofErr w:type="spellStart"/>
      <w:r w:rsidRPr="00FE7EFD">
        <w:rPr>
          <w:lang w:val="fr-CH"/>
        </w:rPr>
        <w:t>Behinderung</w:t>
      </w:r>
      <w:proofErr w:type="spellEnd"/>
      <w:r w:rsidRPr="00FE7EFD">
        <w:rPr>
          <w:lang w:val="fr-CH"/>
        </w:rPr>
        <w:t xml:space="preserve">, </w:t>
      </w:r>
      <w:proofErr w:type="spellStart"/>
      <w:r w:rsidRPr="00FE7EFD">
        <w:rPr>
          <w:lang w:val="fr-CH"/>
        </w:rPr>
        <w:t>kognitive</w:t>
      </w:r>
      <w:proofErr w:type="spellEnd"/>
      <w:r w:rsidRPr="00FE7EFD">
        <w:rPr>
          <w:lang w:val="fr-CH"/>
        </w:rPr>
        <w:t xml:space="preserve"> </w:t>
      </w:r>
      <w:proofErr w:type="spellStart"/>
      <w:r w:rsidRPr="00FE7EFD">
        <w:rPr>
          <w:lang w:val="fr-CH"/>
        </w:rPr>
        <w:t>Beeinträchtigung</w:t>
      </w:r>
      <w:proofErr w:type="spellEnd"/>
      <w:r w:rsidRPr="00FE7EFD">
        <w:rPr>
          <w:lang w:val="fr-CH"/>
        </w:rPr>
        <w:t xml:space="preserve">, </w:t>
      </w:r>
      <w:proofErr w:type="spellStart"/>
      <w:r w:rsidRPr="00FE7EFD">
        <w:rPr>
          <w:rStyle w:val="TextkrperZchn"/>
          <w:lang w:val="fr-CH"/>
        </w:rPr>
        <w:t>Gewalt</w:t>
      </w:r>
      <w:proofErr w:type="spellEnd"/>
      <w:r w:rsidRPr="00FE7EFD">
        <w:rPr>
          <w:rStyle w:val="TextkrperZchn"/>
          <w:lang w:val="fr-CH"/>
        </w:rPr>
        <w:t xml:space="preserve">, </w:t>
      </w:r>
      <w:proofErr w:type="spellStart"/>
      <w:r w:rsidRPr="00FE7EFD">
        <w:rPr>
          <w:rStyle w:val="TextkrperZchn"/>
          <w:lang w:val="fr-CH"/>
        </w:rPr>
        <w:t>Prävention</w:t>
      </w:r>
      <w:proofErr w:type="spellEnd"/>
      <w:r w:rsidRPr="00FE7EFD">
        <w:rPr>
          <w:rStyle w:val="TextkrperZchn"/>
          <w:lang w:val="fr-CH"/>
        </w:rPr>
        <w:t xml:space="preserve">, </w:t>
      </w:r>
      <w:proofErr w:type="spellStart"/>
      <w:r w:rsidRPr="00FE7EFD">
        <w:rPr>
          <w:rStyle w:val="TextkrperZchn"/>
          <w:lang w:val="fr-CH"/>
        </w:rPr>
        <w:t>Partizipation</w:t>
      </w:r>
      <w:proofErr w:type="spellEnd"/>
      <w:r w:rsidRPr="00FE7EFD">
        <w:rPr>
          <w:rStyle w:val="TextkrperZchn"/>
          <w:lang w:val="fr-CH"/>
        </w:rPr>
        <w:t>, Institution /</w:t>
      </w:r>
      <w:r w:rsidRPr="003D1A61">
        <w:rPr>
          <w:rStyle w:val="TextkrperZchn"/>
          <w:lang w:val="fr-CH"/>
        </w:rPr>
        <w:t xml:space="preserve"> </w:t>
      </w:r>
      <w:r>
        <w:rPr>
          <w:rStyle w:val="TextkrperZchn"/>
          <w:lang w:val="fr-CH"/>
        </w:rPr>
        <w:t xml:space="preserve">handicap, </w:t>
      </w:r>
      <w:r w:rsidRPr="003D1A61">
        <w:rPr>
          <w:lang w:val="fr-CH"/>
        </w:rPr>
        <w:t>déficience intellectuelle,</w:t>
      </w:r>
      <w:r w:rsidRPr="008C45AD">
        <w:rPr>
          <w:rStyle w:val="TextkrperZchn"/>
          <w:lang w:val="fr-CH"/>
        </w:rPr>
        <w:t xml:space="preserve"> </w:t>
      </w:r>
      <w:r>
        <w:rPr>
          <w:rStyle w:val="TextkrperZchn"/>
          <w:lang w:val="fr-CH"/>
        </w:rPr>
        <w:t xml:space="preserve">violence, prévention, </w:t>
      </w:r>
      <w:r w:rsidRPr="003D1A61">
        <w:rPr>
          <w:lang w:val="fr-CH"/>
        </w:rPr>
        <w:t xml:space="preserve">participation, </w:t>
      </w:r>
      <w:r>
        <w:rPr>
          <w:lang w:val="fr-CH"/>
        </w:rPr>
        <w:t>institution</w:t>
      </w:r>
    </w:p>
    <w:p w14:paraId="1768999B" w14:textId="2B603BE1" w:rsidR="001D3BFB" w:rsidRPr="001025C0" w:rsidRDefault="00EA4676" w:rsidP="00644B6F">
      <w:pPr>
        <w:pStyle w:val="Textkrper3"/>
        <w:rPr>
          <w:bCs/>
          <w:color w:val="CF3649"/>
          <w:lang w:val="fr-CH"/>
        </w:rPr>
      </w:pPr>
      <w:proofErr w:type="gramStart"/>
      <w:r w:rsidRPr="00911627">
        <w:rPr>
          <w:rStyle w:val="Fett"/>
          <w:lang w:val="fr-CH"/>
        </w:rPr>
        <w:t>DOI</w:t>
      </w:r>
      <w:r w:rsidRPr="00911627">
        <w:rPr>
          <w:lang w:val="fr-CH"/>
        </w:rPr>
        <w:t>:</w:t>
      </w:r>
      <w:proofErr w:type="gramEnd"/>
      <w:r w:rsidRPr="00911627">
        <w:rPr>
          <w:lang w:val="fr-CH"/>
        </w:rPr>
        <w:t xml:space="preserve"> </w:t>
      </w:r>
      <w:hyperlink r:id="rId11" w:history="1">
        <w:r w:rsidR="001025C0" w:rsidRPr="003978CD">
          <w:rPr>
            <w:rStyle w:val="Hyperlink"/>
            <w:lang w:val="fr-CH"/>
          </w:rPr>
          <w:t>https://doi.org/10.57161/z2026-06-02</w:t>
        </w:r>
      </w:hyperlink>
      <w:r w:rsidR="001025C0" w:rsidRPr="001025C0">
        <w:rPr>
          <w:lang w:val="fr-CH"/>
        </w:rPr>
        <w:t xml:space="preserve"> </w:t>
      </w:r>
    </w:p>
    <w:p w14:paraId="22D992F9" w14:textId="28E3CCAE" w:rsidR="001161D6" w:rsidRPr="0013195A" w:rsidRDefault="001161D6" w:rsidP="00644B6F">
      <w:pPr>
        <w:pStyle w:val="Textkrper3"/>
      </w:pPr>
      <w:r w:rsidRPr="0013195A">
        <w:t xml:space="preserve">Schweizerische Zeitschrift für Heilpädagogik, Jg. </w:t>
      </w:r>
      <w:r w:rsidR="004C5621">
        <w:t>32</w:t>
      </w:r>
      <w:r w:rsidRPr="0013195A">
        <w:t xml:space="preserve">, </w:t>
      </w:r>
      <w:r w:rsidR="004C5621">
        <w:t>06</w:t>
      </w:r>
      <w:r w:rsidRPr="0013195A">
        <w:t>/</w:t>
      </w:r>
      <w:r w:rsidR="004C5621">
        <w:t>2026</w:t>
      </w:r>
    </w:p>
    <w:p w14:paraId="0FE80EC3" w14:textId="77777777" w:rsidR="000E6A66" w:rsidRPr="00153133" w:rsidRDefault="000E6A66" w:rsidP="00644B6F">
      <w:pPr>
        <w:pStyle w:val="Textkrper3"/>
        <w:rPr>
          <w:lang w:val="fr-CH"/>
        </w:rPr>
      </w:pPr>
      <w:r w:rsidRPr="00153133">
        <w:rPr>
          <w:noProof/>
        </w:rPr>
        <w:drawing>
          <wp:inline distT="0" distB="0" distL="0" distR="0" wp14:anchorId="31F3F08F" wp14:editId="766069E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48AFA13" w14:textId="7519575C" w:rsidR="001114E2" w:rsidRPr="00EE3310" w:rsidRDefault="00AE1780" w:rsidP="00EE3310">
      <w:pPr>
        <w:pStyle w:val="berschrift1"/>
      </w:pPr>
      <w:r w:rsidRPr="00EE3310">
        <w:t>Ausgangslage</w:t>
      </w:r>
    </w:p>
    <w:p w14:paraId="57E78A3A" w14:textId="30232B67" w:rsidR="00F93328" w:rsidRDefault="00F93328" w:rsidP="00681B2E">
      <w:pPr>
        <w:pStyle w:val="Textkrper"/>
        <w:ind w:firstLine="0"/>
      </w:pPr>
      <w:r w:rsidRPr="00F93328">
        <w:t xml:space="preserve">Gewalt in </w:t>
      </w:r>
      <w:r w:rsidR="009F159D">
        <w:t>Institutionen</w:t>
      </w:r>
      <w:r w:rsidRPr="00F93328">
        <w:t xml:space="preserve"> </w:t>
      </w:r>
      <w:r w:rsidR="00923B49">
        <w:t>für Menschen mit Behinderungen</w:t>
      </w:r>
      <w:r w:rsidRPr="00F93328">
        <w:t xml:space="preserve"> ist ein relevantes, jedoch unzureichend beleuchtetes Phänomen. Zur Prävalenz </w:t>
      </w:r>
      <w:r w:rsidR="00337B9A">
        <w:t>der</w:t>
      </w:r>
      <w:r w:rsidR="00337B9A" w:rsidRPr="00F93328">
        <w:t xml:space="preserve"> </w:t>
      </w:r>
      <w:r w:rsidRPr="00F93328">
        <w:t>Gewalterfahrungen im stationären</w:t>
      </w:r>
      <w:r w:rsidR="00D727C8">
        <w:t xml:space="preserve"> und ambulanten</w:t>
      </w:r>
      <w:r w:rsidRPr="00F93328">
        <w:t xml:space="preserve"> Setting </w:t>
      </w:r>
      <w:r w:rsidR="0074716D">
        <w:t>gibt es</w:t>
      </w:r>
      <w:r w:rsidRPr="00F93328">
        <w:t xml:space="preserve"> für die Schweiz bislang keine systematischen und belastbaren Daten. </w:t>
      </w:r>
      <w:r w:rsidR="000F26CB">
        <w:t>Mehrere</w:t>
      </w:r>
      <w:r w:rsidR="00B8116B">
        <w:t xml:space="preserve"> internationale</w:t>
      </w:r>
      <w:r w:rsidR="000F26CB">
        <w:t xml:space="preserve"> </w:t>
      </w:r>
      <w:r w:rsidRPr="00F93328">
        <w:t xml:space="preserve">Studien zeigen, dass </w:t>
      </w:r>
      <w:r w:rsidR="00903610">
        <w:t xml:space="preserve">für </w:t>
      </w:r>
      <w:r w:rsidR="00903610" w:rsidRPr="00F93328">
        <w:t xml:space="preserve">Menschen mit intellektuellen Beeinträchtigungen </w:t>
      </w:r>
      <w:r w:rsidR="00903610">
        <w:t>ein besonders hohes Risiko besteht, Gewalt zu erfahren. D</w:t>
      </w:r>
      <w:r w:rsidRPr="00F93328">
        <w:t xml:space="preserve">iese Personengruppe </w:t>
      </w:r>
      <w:r w:rsidR="00AE2FF0">
        <w:t xml:space="preserve">ist </w:t>
      </w:r>
      <w:r w:rsidRPr="00F93328">
        <w:t xml:space="preserve">deutlich </w:t>
      </w:r>
      <w:r w:rsidR="000338A7">
        <w:t>häufiger als andere Gruppen</w:t>
      </w:r>
      <w:r w:rsidRPr="00F93328">
        <w:t xml:space="preserve"> von verschiedenen Formen von Gewalt betroffen</w:t>
      </w:r>
      <w:r w:rsidR="000754BD">
        <w:t> </w:t>
      </w:r>
      <w:r w:rsidRPr="00F93328">
        <w:t>– darunter körperliche, psychische und sexualisierte Gewalt (Hughes et al.</w:t>
      </w:r>
      <w:r w:rsidR="00C42506">
        <w:t>,</w:t>
      </w:r>
      <w:r w:rsidRPr="00F93328">
        <w:t xml:space="preserve"> 2012; Starke et al.</w:t>
      </w:r>
      <w:r w:rsidR="00C42506">
        <w:t>,</w:t>
      </w:r>
      <w:r w:rsidRPr="00F93328">
        <w:t xml:space="preserve"> 2024; Beadle-Brown et al.</w:t>
      </w:r>
      <w:r w:rsidR="00C42506">
        <w:t>,</w:t>
      </w:r>
      <w:r w:rsidRPr="00F93328">
        <w:t xml:space="preserve"> 2010).</w:t>
      </w:r>
    </w:p>
    <w:p w14:paraId="5B999209" w14:textId="23BA481C" w:rsidR="00992009" w:rsidRPr="00F93328" w:rsidRDefault="00992009" w:rsidP="00FB0488">
      <w:pPr>
        <w:pStyle w:val="Textkrper"/>
      </w:pPr>
      <w:r w:rsidRPr="00F93328">
        <w:t xml:space="preserve">Die wenigen vorliegenden Prävalenzstudien weisen auf alarmierende Ausmasse hin: In einer </w:t>
      </w:r>
      <w:r>
        <w:t>Studie in Deutschland</w:t>
      </w:r>
      <w:r w:rsidRPr="00F93328">
        <w:t xml:space="preserve"> berichteten 66</w:t>
      </w:r>
      <w:r>
        <w:t> Prozent</w:t>
      </w:r>
      <w:r w:rsidRPr="00F93328">
        <w:t xml:space="preserve"> der stationär lebenden Frauen und 63</w:t>
      </w:r>
      <w:r>
        <w:t> Prozent</w:t>
      </w:r>
      <w:r w:rsidRPr="00F93328">
        <w:t xml:space="preserve"> der Männer von psychischer Gewalt im Erwachsenenalter</w:t>
      </w:r>
      <w:r w:rsidR="00314A73">
        <w:t>.</w:t>
      </w:r>
      <w:r w:rsidRPr="00F93328">
        <w:t xml:space="preserve"> 50</w:t>
      </w:r>
      <w:r>
        <w:t> Prozent</w:t>
      </w:r>
      <w:r w:rsidRPr="00F93328">
        <w:t xml:space="preserve"> der Frauen und 53</w:t>
      </w:r>
      <w:r>
        <w:t> Prozent</w:t>
      </w:r>
      <w:r w:rsidRPr="00F93328">
        <w:t xml:space="preserve"> der Männer </w:t>
      </w:r>
      <w:r w:rsidR="003E257D">
        <w:t xml:space="preserve">haben </w:t>
      </w:r>
      <w:r w:rsidRPr="00F93328">
        <w:t xml:space="preserve">körperliche Gewalt </w:t>
      </w:r>
      <w:r w:rsidR="003E257D">
        <w:t xml:space="preserve">erfahren, </w:t>
      </w:r>
      <w:r w:rsidRPr="00F93328">
        <w:t>22</w:t>
      </w:r>
      <w:r>
        <w:t> Prozent</w:t>
      </w:r>
      <w:r w:rsidRPr="00F93328">
        <w:t xml:space="preserve"> der Frauen und 11</w:t>
      </w:r>
      <w:r>
        <w:t> Prozent</w:t>
      </w:r>
      <w:r w:rsidRPr="00F93328">
        <w:t xml:space="preserve"> der Männer sexualisierte Gewalt (Schröttle et al.</w:t>
      </w:r>
      <w:r>
        <w:t>,</w:t>
      </w:r>
      <w:r w:rsidRPr="00F93328">
        <w:t xml:space="preserve"> 2024). Eine österreichische Prävalenzstudie zeigt, dass 66</w:t>
      </w:r>
      <w:r>
        <w:t> Prozent</w:t>
      </w:r>
      <w:r w:rsidRPr="00F93328">
        <w:t xml:space="preserve"> der befragten Erwachsenen in </w:t>
      </w:r>
      <w:r w:rsidR="00124224">
        <w:t>Einrichtungen der Behindertenhilfe</w:t>
      </w:r>
      <w:r>
        <w:t xml:space="preserve"> </w:t>
      </w:r>
      <w:r w:rsidRPr="00F93328">
        <w:t>in den drei Jahren vor der Erhebung mindestens ein</w:t>
      </w:r>
      <w:r w:rsidR="0008201C">
        <w:t>mal</w:t>
      </w:r>
      <w:r w:rsidRPr="00F93328">
        <w:t xml:space="preserve"> psychische, 39</w:t>
      </w:r>
      <w:r>
        <w:t> Prozent</w:t>
      </w:r>
      <w:r w:rsidRPr="00F93328">
        <w:t xml:space="preserve"> mindestens ein</w:t>
      </w:r>
      <w:r w:rsidR="0008201C">
        <w:t>mal</w:t>
      </w:r>
      <w:r w:rsidRPr="00F93328">
        <w:t xml:space="preserve"> physische und 28</w:t>
      </w:r>
      <w:r>
        <w:t> Prozent</w:t>
      </w:r>
      <w:r w:rsidRPr="00F93328">
        <w:t xml:space="preserve"> mindestens ein</w:t>
      </w:r>
      <w:r w:rsidR="0008201C">
        <w:t>mal</w:t>
      </w:r>
      <w:r w:rsidRPr="00F93328">
        <w:t xml:space="preserve"> sexualisierte Gewalt</w:t>
      </w:r>
      <w:r w:rsidR="0008201C">
        <w:t xml:space="preserve"> </w:t>
      </w:r>
      <w:r w:rsidRPr="00F93328">
        <w:t>erfahr</w:t>
      </w:r>
      <w:r w:rsidR="0008201C">
        <w:t>en</w:t>
      </w:r>
      <w:r w:rsidRPr="00F93328">
        <w:t xml:space="preserve"> haben (Mayrhofer</w:t>
      </w:r>
      <w:r>
        <w:t xml:space="preserve"> </w:t>
      </w:r>
      <w:r w:rsidR="008A2A5E">
        <w:t>et al., 2019</w:t>
      </w:r>
      <w:r w:rsidRPr="00F93328">
        <w:t>).</w:t>
      </w:r>
    </w:p>
    <w:p w14:paraId="1006DA00" w14:textId="32822628" w:rsidR="00F93328" w:rsidRPr="00F93328" w:rsidRDefault="00F93328" w:rsidP="00EE44F6">
      <w:pPr>
        <w:pStyle w:val="Textkrper"/>
      </w:pPr>
      <w:r w:rsidRPr="00F93328">
        <w:t xml:space="preserve">Erwachsene, die in stationären </w:t>
      </w:r>
      <w:r w:rsidR="003B35FD">
        <w:t>Settings</w:t>
      </w:r>
      <w:r w:rsidRPr="00F93328">
        <w:t xml:space="preserve"> leben, </w:t>
      </w:r>
      <w:r w:rsidR="00E24E84">
        <w:t xml:space="preserve">weisen </w:t>
      </w:r>
      <w:r w:rsidRPr="00F93328">
        <w:t>ein erhöhtes Risiko auf, Gewalt durch Betreuungspersonen zu erfahren. So zeigt eine aktuelle Studie, dass sie «deutlich häufiger und in grösserer Anzahl von Viktimisierungen betroffen sind als Personen, die nicht in solchen Settings leben» (Codina et al.</w:t>
      </w:r>
      <w:r w:rsidR="00C42506">
        <w:t>,</w:t>
      </w:r>
      <w:r w:rsidRPr="00F93328">
        <w:t xml:space="preserve"> 2024, Übers. d. Verf.). Gewalt im institutionellen Kontext </w:t>
      </w:r>
      <w:r w:rsidR="00044F93">
        <w:t xml:space="preserve">geht jedoch </w:t>
      </w:r>
      <w:r w:rsidRPr="00F93328">
        <w:t>nicht ausschliesslich von Betreuungspersonen aus. Mayrhofer und Fuchs (2020)</w:t>
      </w:r>
      <w:r w:rsidR="008117C3">
        <w:t xml:space="preserve"> zeigen</w:t>
      </w:r>
      <w:r w:rsidRPr="00F93328">
        <w:t>, dass ge</w:t>
      </w:r>
      <w:r w:rsidRPr="00F93328">
        <w:lastRenderedPageBreak/>
        <w:t xml:space="preserve">rade körperliche Gewalt gegenüber Menschen mit Beeinträchtigungen in </w:t>
      </w:r>
      <w:r w:rsidR="003B35FD">
        <w:t>Institutionen</w:t>
      </w:r>
      <w:r w:rsidRPr="00F93328">
        <w:t xml:space="preserve"> häufig durch </w:t>
      </w:r>
      <w:proofErr w:type="gramStart"/>
      <w:r w:rsidRPr="00F93328">
        <w:t>Mitbewohner:innen</w:t>
      </w:r>
      <w:proofErr w:type="gramEnd"/>
      <w:r w:rsidRPr="00F93328">
        <w:t xml:space="preserve"> ausgeübt wird.</w:t>
      </w:r>
    </w:p>
    <w:p w14:paraId="1C36B830" w14:textId="7BBD9538" w:rsidR="00957D73" w:rsidRDefault="00F93328" w:rsidP="00E620C8">
      <w:pPr>
        <w:pStyle w:val="Textkrper"/>
      </w:pPr>
      <w:r w:rsidRPr="00F93328">
        <w:t>Gleichzeitig ist von einer erheblichen Dunkelziffer auszugehen</w:t>
      </w:r>
      <w:r w:rsidR="001204B4">
        <w:t>.</w:t>
      </w:r>
      <w:r w:rsidRPr="00F93328">
        <w:t xml:space="preserve"> </w:t>
      </w:r>
      <w:r w:rsidR="001204B4">
        <w:t>V</w:t>
      </w:r>
      <w:r w:rsidRPr="00F93328">
        <w:t xml:space="preserve">iele Gewalterfahrungen </w:t>
      </w:r>
      <w:r w:rsidR="001204B4">
        <w:t>werden nicht erfasst</w:t>
      </w:r>
      <w:r w:rsidR="00E4392D">
        <w:t xml:space="preserve">. Das liegt </w:t>
      </w:r>
      <w:r w:rsidR="001204B4">
        <w:t>unter anderem</w:t>
      </w:r>
      <w:r w:rsidR="00E4392D">
        <w:t xml:space="preserve"> daran, dass</w:t>
      </w:r>
      <w:r w:rsidR="00A664D9">
        <w:t xml:space="preserve"> es für</w:t>
      </w:r>
      <w:r w:rsidR="001204B4" w:rsidRPr="00F93328">
        <w:t xml:space="preserve"> </w:t>
      </w:r>
      <w:r w:rsidR="00E4392D">
        <w:t>Menschen mit Behinderungen</w:t>
      </w:r>
      <w:r w:rsidRPr="00F93328">
        <w:t xml:space="preserve"> </w:t>
      </w:r>
      <w:r w:rsidR="00A664D9">
        <w:t>s</w:t>
      </w:r>
      <w:r w:rsidR="00A664D9" w:rsidRPr="00F93328">
        <w:t>chwierig</w:t>
      </w:r>
      <w:r w:rsidR="00A664D9">
        <w:t xml:space="preserve"> ist</w:t>
      </w:r>
      <w:r w:rsidR="00E4392D">
        <w:t>,</w:t>
      </w:r>
      <w:r w:rsidRPr="00F93328">
        <w:t xml:space="preserve"> Gewalt</w:t>
      </w:r>
      <w:r w:rsidR="00E4392D">
        <w:t xml:space="preserve"> zu erkennen und zu benennen</w:t>
      </w:r>
      <w:r w:rsidRPr="00F93328">
        <w:t xml:space="preserve">, </w:t>
      </w:r>
      <w:r w:rsidR="00B64045">
        <w:t xml:space="preserve">da </w:t>
      </w:r>
      <w:r w:rsidRPr="00F93328">
        <w:t xml:space="preserve">Abhängigkeitsverhältnisse </w:t>
      </w:r>
      <w:r w:rsidR="00E4392D">
        <w:t xml:space="preserve">bestehen </w:t>
      </w:r>
      <w:r w:rsidRPr="00F93328">
        <w:t>oder zugängliche Meldestrukturen</w:t>
      </w:r>
      <w:r w:rsidR="00E4392D">
        <w:t xml:space="preserve"> fehlen</w:t>
      </w:r>
      <w:r w:rsidRPr="00F93328">
        <w:t xml:space="preserve"> (</w:t>
      </w:r>
      <w:r w:rsidR="00C036E6">
        <w:t xml:space="preserve">Caviezel Schmitz &amp; </w:t>
      </w:r>
      <w:r w:rsidRPr="00F93328">
        <w:t>Krüger</w:t>
      </w:r>
      <w:r w:rsidR="00C42506">
        <w:t>,</w:t>
      </w:r>
      <w:r w:rsidRPr="00F93328">
        <w:t xml:space="preserve"> 2023). </w:t>
      </w:r>
      <w:r w:rsidR="006B1E73">
        <w:t>A</w:t>
      </w:r>
      <w:r w:rsidR="00004520">
        <w:t>u</w:t>
      </w:r>
      <w:r w:rsidRPr="00F93328">
        <w:t xml:space="preserve">ch </w:t>
      </w:r>
      <w:r w:rsidR="00E620C8">
        <w:t xml:space="preserve">können </w:t>
      </w:r>
      <w:r w:rsidRPr="00F93328">
        <w:t xml:space="preserve">Verzerrungen der sozialen Wahrnehmung dazu führen, dass Menschen mit intellektuellen Beeinträchtigungen weniger </w:t>
      </w:r>
      <w:r w:rsidR="006C3321">
        <w:t>geg</w:t>
      </w:r>
      <w:r w:rsidR="006C3321" w:rsidRPr="00F93328">
        <w:t>laub</w:t>
      </w:r>
      <w:r w:rsidR="006C3321">
        <w:t>t</w:t>
      </w:r>
      <w:r w:rsidR="006C3321" w:rsidRPr="00F93328">
        <w:t xml:space="preserve"> </w:t>
      </w:r>
      <w:proofErr w:type="gramStart"/>
      <w:r w:rsidRPr="00F93328">
        <w:t>wird</w:t>
      </w:r>
      <w:proofErr w:type="gramEnd"/>
      <w:r w:rsidRPr="00F93328">
        <w:t>, wenn sie Gewalterfahrungen artikulieren (Tschan</w:t>
      </w:r>
      <w:r w:rsidR="00C42506">
        <w:t>,</w:t>
      </w:r>
      <w:r w:rsidRPr="00F93328">
        <w:t xml:space="preserve"> 2012).</w:t>
      </w:r>
    </w:p>
    <w:p w14:paraId="1DD79184" w14:textId="4E2F4170" w:rsidR="00F93328" w:rsidRPr="00F93328" w:rsidRDefault="00957D73" w:rsidP="00EE44F6">
      <w:pPr>
        <w:pStyle w:val="Textkrper"/>
      </w:pPr>
      <w:r>
        <w:t>Mayrhofer und Fuchs (20</w:t>
      </w:r>
      <w:r w:rsidR="008A2A5E">
        <w:t>20</w:t>
      </w:r>
      <w:r>
        <w:t>)</w:t>
      </w:r>
      <w:r w:rsidR="00F93328" w:rsidRPr="00F93328">
        <w:t xml:space="preserve"> verweis</w:t>
      </w:r>
      <w:r>
        <w:t xml:space="preserve">en </w:t>
      </w:r>
      <w:r w:rsidR="00F93328" w:rsidRPr="00F93328">
        <w:t>auf</w:t>
      </w:r>
      <w:r w:rsidR="00ED4537">
        <w:t xml:space="preserve"> </w:t>
      </w:r>
      <w:r w:rsidR="00F93328" w:rsidRPr="00F93328">
        <w:t xml:space="preserve">Faktoren, die Gewalt in </w:t>
      </w:r>
      <w:r w:rsidR="003B35FD">
        <w:t>Institutionen</w:t>
      </w:r>
      <w:r w:rsidR="00F93328" w:rsidRPr="00F93328">
        <w:t xml:space="preserve"> begünstigen. Dazu zählen fehlende Privatsphäre, eingeschränkte </w:t>
      </w:r>
      <w:r w:rsidR="002B21FB">
        <w:t xml:space="preserve">Selbst- und </w:t>
      </w:r>
      <w:r w:rsidR="00F93328" w:rsidRPr="00F93328">
        <w:t>Mitbestimmungsmöglichkeiten, die Abhängigkeit v</w:t>
      </w:r>
      <w:r w:rsidR="002B21FB">
        <w:t>o</w:t>
      </w:r>
      <w:r w:rsidR="00F93328" w:rsidRPr="00F93328">
        <w:t xml:space="preserve">n Betreuungspersonen </w:t>
      </w:r>
      <w:r w:rsidR="00ED4537">
        <w:t>aufgrund eines hohen Unterstützungsbedarf</w:t>
      </w:r>
      <w:r w:rsidR="00635E7B">
        <w:t>es</w:t>
      </w:r>
      <w:r w:rsidR="00ED4537">
        <w:t xml:space="preserve"> </w:t>
      </w:r>
      <w:r w:rsidR="00F93328" w:rsidRPr="00F93328">
        <w:t xml:space="preserve">sowie </w:t>
      </w:r>
      <w:r w:rsidR="002F38C6">
        <w:t>zu wenig Personal</w:t>
      </w:r>
      <w:r w:rsidR="00ED4537">
        <w:t xml:space="preserve"> und </w:t>
      </w:r>
      <w:r w:rsidR="00F93328" w:rsidRPr="00F93328">
        <w:t>fehlende Bezugspersonen ausserhalb der Einrichtung</w:t>
      </w:r>
      <w:r w:rsidR="00ED4537">
        <w:t xml:space="preserve"> </w:t>
      </w:r>
      <w:r w:rsidR="00F93328" w:rsidRPr="00F93328">
        <w:t>(</w:t>
      </w:r>
      <w:r w:rsidR="003A00DE">
        <w:t>ebd.</w:t>
      </w:r>
      <w:r w:rsidR="00F93328" w:rsidRPr="00F93328">
        <w:t>). Institutionen werden auch</w:t>
      </w:r>
      <w:r w:rsidR="00441E3F">
        <w:t xml:space="preserve"> </w:t>
      </w:r>
      <w:r w:rsidR="00F93328" w:rsidRPr="00F93328">
        <w:t>als «Hochrisikobereiche»</w:t>
      </w:r>
      <w:r w:rsidR="00160059">
        <w:t xml:space="preserve"> beschrieben</w:t>
      </w:r>
      <w:r w:rsidR="00917FB3">
        <w:t>,</w:t>
      </w:r>
      <w:r w:rsidR="00F93328" w:rsidRPr="00F93328">
        <w:t xml:space="preserve"> insbesondere für sexualisierte Gewalt (Tschan</w:t>
      </w:r>
      <w:r w:rsidR="00C42506">
        <w:t>,</w:t>
      </w:r>
      <w:r w:rsidR="00F93328" w:rsidRPr="00F93328">
        <w:t xml:space="preserve"> 2012, S.</w:t>
      </w:r>
      <w:r w:rsidR="00C42506">
        <w:t> </w:t>
      </w:r>
      <w:r w:rsidR="00F93328" w:rsidRPr="00F93328">
        <w:t>36)</w:t>
      </w:r>
      <w:r w:rsidR="00DE490D">
        <w:t xml:space="preserve"> </w:t>
      </w:r>
      <w:r w:rsidR="00F93328" w:rsidRPr="00F93328">
        <w:t>und als Kontexte, in denen Gewalt strukturell begünstigt werden kann (Teubert</w:t>
      </w:r>
      <w:r w:rsidR="00C42506">
        <w:t>,</w:t>
      </w:r>
      <w:r w:rsidR="00F93328" w:rsidRPr="00F93328">
        <w:t xml:space="preserve"> 2023).</w:t>
      </w:r>
    </w:p>
    <w:p w14:paraId="74D7CC1A" w14:textId="0E264182" w:rsidR="00F00595" w:rsidRPr="00681B2E" w:rsidRDefault="00486AF4" w:rsidP="0000112B">
      <w:pPr>
        <w:pStyle w:val="Textkrper"/>
        <w:rPr>
          <w:b/>
          <w:bCs/>
        </w:rPr>
      </w:pPr>
      <w:r w:rsidRPr="007E6C80">
        <w:rPr>
          <w:noProof/>
        </w:rPr>
        <mc:AlternateContent>
          <mc:Choice Requires="wps">
            <w:drawing>
              <wp:anchor distT="45720" distB="45720" distL="46990" distR="46990" simplePos="0" relativeHeight="251659264" behindDoc="0" locked="0" layoutInCell="1" allowOverlap="0" wp14:anchorId="17FE7784" wp14:editId="34305815">
                <wp:simplePos x="0" y="0"/>
                <wp:positionH relativeFrom="page">
                  <wp:posOffset>-95</wp:posOffset>
                </wp:positionH>
                <wp:positionV relativeFrom="paragraph">
                  <wp:posOffset>1219496</wp:posOffset>
                </wp:positionV>
                <wp:extent cx="5151755" cy="501650"/>
                <wp:effectExtent l="0" t="0" r="0" b="0"/>
                <wp:wrapTopAndBottom/>
                <wp:docPr id="1017959115" name="Textfeld 1017959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1755" cy="501650"/>
                        </a:xfrm>
                        <a:prstGeom prst="rect">
                          <a:avLst/>
                        </a:prstGeom>
                        <a:noFill/>
                        <a:ln w="9525">
                          <a:noFill/>
                          <a:miter lim="800000"/>
                          <a:headEnd/>
                          <a:tailEnd/>
                        </a:ln>
                      </wps:spPr>
                      <wps:txbx>
                        <w:txbxContent>
                          <w:p w14:paraId="7EB9C905" w14:textId="47693A39" w:rsidR="00EA2275" w:rsidRPr="004B0AE6" w:rsidRDefault="004D7738" w:rsidP="00EA2275">
                            <w:pPr>
                              <w:pStyle w:val="Hervorhebung1"/>
                            </w:pPr>
                            <w:r>
                              <w:t xml:space="preserve">Gewaltprävention kann nur dann nachhaltig wirksam sein, wenn sie </w:t>
                            </w:r>
                            <w:r w:rsidR="00FA7A04">
                              <w:br/>
                            </w:r>
                            <w:r>
                              <w:t>die Lebensrealitäten der betroffenen Menschen berücksichtigt.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FE7784" id="_x0000_t202" coordsize="21600,21600" o:spt="202" path="m,l,21600r21600,l21600,xe">
                <v:stroke joinstyle="miter"/>
                <v:path gradientshapeok="t" o:connecttype="rect"/>
              </v:shapetype>
              <v:shape id="Textfeld 1017959115" o:spid="_x0000_s1026" type="#_x0000_t202" alt="&quot;&quot;" style="position:absolute;left:0;text-align:left;margin-left:0;margin-top:96pt;width:405.65pt;height:39.5pt;z-index:25165926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epw+wEAAM8DAAAOAAAAZHJzL2Uyb0RvYy54bWysU9tu2zAMfR+wfxD0vtgO4l6MKEXXrsOA&#10;rhvQ7QMUWY6FSaImKbGzrx8lu2mwvQ3zg0Ca4iHPIbW+GY0mB+mDAstotSgpkVZAq+yO0e/fHt5d&#10;URIity3XYCWjRxnozebtm/XgGrmEHnQrPUEQG5rBMdrH6JqiCKKXhocFOGkx2IE3PKLrd0Xr+YDo&#10;RhfLsrwoBvCt8yBkCPj3fgrSTcbvOinil64LMhLNKPYW8+nzuU1nsVnzZue565WY2+D/0IXhymLR&#10;E9Q9j5zsvfoLyijhIUAXFwJMAV2nhMwckE1V/sHmuedOZi4oTnAnmcL/gxVPh2f31ZM4vocRB5hJ&#10;BPcI4kcgFu56bnfy1nsYeslbLFwlyYrBhWZOTVKHJiSQ7fAZWhwy30fIQGPnTVIFeRJExwEcT6LL&#10;MRKBP+uqri7rmhKBsbqsLuo8lYI3L9nOh/hRgiHJYNTjUDM6PzyGmLrhzcuVVMzCg9I6D1ZbMjB6&#10;XS/rnHAWMSri3mllGL0q0zdtQiL5wbY5OXKlJxsLaDuzTkQnynHcjngxsd9Ce0T+Hqb9wveARg/+&#10;FyUD7haj4eeee0mJ/mSThuVqlUqSmN1VfblEx2fnOjdDtucRbgWCMRopmcy7mFd4YnuLancqC/Ha&#10;y9wtbk3WZ97wtJbnfr71+g43vwEAAP//AwBQSwMEFAAGAAgAAAAhAAlgcK7bAAAACAEAAA8AAABk&#10;cnMvZG93bnJldi54bWxMj0FPwzAMhe9I/IfISNxY0iLB1jWdEKjSrpRJXL0mtNUap0rSrvx7zAlu&#10;tt/T8/fKw+pGsdgQB08aso0CYan1ZqBOw+mjftiCiAnJ4OjJavi2EQ7V7U2JhfFXerdLkzrBIRQL&#10;1NCnNBVSxra3DuPGT5ZY+/LBYeI1dNIEvHK4G2Wu1JN0OBB/6HGyr71tL83sNISpnl343Kl6aXAd&#10;w9tRdctR6/u79WUPItk1/ZnhF5/RoWKms5/JRDFq4CKJr7ucB5a3WfYI4qwhf84UyKqU/wtUPwAA&#10;AP//AwBQSwECLQAUAAYACAAAACEAtoM4kv4AAADhAQAAEwAAAAAAAAAAAAAAAAAAAAAAW0NvbnRl&#10;bnRfVHlwZXNdLnhtbFBLAQItABQABgAIAAAAIQA4/SH/1gAAAJQBAAALAAAAAAAAAAAAAAAAAC8B&#10;AABfcmVscy8ucmVsc1BLAQItABQABgAIAAAAIQAZaepw+wEAAM8DAAAOAAAAAAAAAAAAAAAAAC4C&#10;AABkcnMvZTJvRG9jLnhtbFBLAQItABQABgAIAAAAIQAJYHCu2wAAAAgBAAAPAAAAAAAAAAAAAAAA&#10;AFUEAABkcnMvZG93bnJldi54bWxQSwUGAAAAAAQABADzAAAAXQUAAAAA&#10;" o:allowoverlap="f" filled="f" stroked="f">
                <v:textbox inset="29mm,,2.5mm">
                  <w:txbxContent>
                    <w:p w14:paraId="7EB9C905" w14:textId="47693A39" w:rsidR="00EA2275" w:rsidRPr="004B0AE6" w:rsidRDefault="004D7738" w:rsidP="00EA2275">
                      <w:pPr>
                        <w:pStyle w:val="Hervorhebung1"/>
                      </w:pPr>
                      <w:r>
                        <w:t xml:space="preserve">Gewaltprävention kann nur dann nachhaltig wirksam sein, wenn sie </w:t>
                      </w:r>
                      <w:r w:rsidR="00FA7A04">
                        <w:br/>
                      </w:r>
                      <w:r>
                        <w:t>die Lebensrealitäten der betroffenen Menschen berücksichtigt.</w:t>
                      </w:r>
                    </w:p>
                  </w:txbxContent>
                </v:textbox>
                <w10:wrap type="topAndBottom" anchorx="page"/>
              </v:shape>
            </w:pict>
          </mc:Fallback>
        </mc:AlternateContent>
      </w:r>
      <w:r w:rsidR="00F00595" w:rsidRPr="00E85788">
        <w:t>Obwohl Gewaltprävention in den letzten Jahren verstärkt in fachlichen Diskursen und institutionellen Konzepten aufgegriffen wurde, besteht weiterhin ein deutlicher Entwicklungsbedarf. Neben evidenzbasierten Ansätzen fehlen insbesondere Bildungsangebote, die</w:t>
      </w:r>
      <w:r w:rsidR="004710FF">
        <w:t xml:space="preserve"> </w:t>
      </w:r>
      <w:r w:rsidR="00F00595" w:rsidRPr="00E85788">
        <w:t xml:space="preserve">für </w:t>
      </w:r>
      <w:proofErr w:type="gramStart"/>
      <w:r w:rsidR="00F00595" w:rsidRPr="00E85788">
        <w:t>Klient:innen</w:t>
      </w:r>
      <w:proofErr w:type="gramEnd"/>
      <w:r w:rsidR="00F00595" w:rsidRPr="00E85788">
        <w:t xml:space="preserve"> zugänglich </w:t>
      </w:r>
      <w:r w:rsidR="004710FF">
        <w:t>sind</w:t>
      </w:r>
      <w:r w:rsidR="00F00595" w:rsidRPr="00E85788">
        <w:t>. Darüber hinaus mangelt es an praxistauglichen, nied</w:t>
      </w:r>
      <w:r w:rsidR="00053E75">
        <w:t>e</w:t>
      </w:r>
      <w:r w:rsidR="00F00595" w:rsidRPr="00E85788">
        <w:t>rschwelligen und partizipativ entwickelten Zugängen, die Menschen mit intellektuellen Beeinträchtigungen in den Mittelpunkt stellen und ihre Perspektiven systematisch einbeziehen</w:t>
      </w:r>
      <w:r w:rsidR="00F00595">
        <w:t>. Denn</w:t>
      </w:r>
      <w:r w:rsidR="00F00595" w:rsidRPr="00E85788">
        <w:t xml:space="preserve"> Partizipation </w:t>
      </w:r>
      <w:r w:rsidR="00954538">
        <w:t xml:space="preserve">ist </w:t>
      </w:r>
      <w:r w:rsidR="00F00595" w:rsidRPr="00E85788">
        <w:t>ein zentrale</w:t>
      </w:r>
      <w:r w:rsidR="00722ABD">
        <w:t>r</w:t>
      </w:r>
      <w:r w:rsidR="00F00595" w:rsidRPr="00E85788">
        <w:t xml:space="preserve"> Faktor wirksamer Gewaltprävention (Teubert</w:t>
      </w:r>
      <w:r w:rsidR="00F00595">
        <w:t>,</w:t>
      </w:r>
      <w:r w:rsidR="00F00595" w:rsidRPr="00E85788">
        <w:t xml:space="preserve"> 2023).</w:t>
      </w:r>
    </w:p>
    <w:p w14:paraId="197ABB15" w14:textId="1A8FB8C6" w:rsidR="00031D27" w:rsidRDefault="00F93328" w:rsidP="00EE3310">
      <w:pPr>
        <w:pStyle w:val="berschrift1"/>
      </w:pPr>
      <w:r>
        <w:t>Das Projekt VIA</w:t>
      </w:r>
    </w:p>
    <w:p w14:paraId="19C39AA1" w14:textId="74BDD84B" w:rsidR="00F93328" w:rsidRPr="00F93328" w:rsidRDefault="00A72E2E" w:rsidP="00EE44F6">
      <w:pPr>
        <w:pStyle w:val="Textkrper"/>
        <w:ind w:firstLine="0"/>
      </w:pPr>
      <w:r>
        <w:t>Basierend auf</w:t>
      </w:r>
      <w:r w:rsidR="00F93328" w:rsidRPr="00F93328">
        <w:t xml:space="preserve"> d</w:t>
      </w:r>
      <w:r w:rsidR="006C2157">
        <w:t>ies</w:t>
      </w:r>
      <w:r w:rsidR="00F93328" w:rsidRPr="00F93328">
        <w:t xml:space="preserve">er Ausgangslage wurde das Projekt </w:t>
      </w:r>
      <w:r w:rsidR="00D437BD">
        <w:t>«</w:t>
      </w:r>
      <w:r w:rsidR="00F93328" w:rsidRPr="00F93328">
        <w:t>VIA – Wege der Gewaltprävention gemeinsam gestalten</w:t>
      </w:r>
      <w:r w:rsidR="00D437BD">
        <w:t>»</w:t>
      </w:r>
      <w:r w:rsidR="00F93328" w:rsidRPr="00F93328">
        <w:t xml:space="preserve"> entwickelt. Ziel des Projekts</w:t>
      </w:r>
      <w:r w:rsidR="001D1A1C">
        <w:rPr>
          <w:rStyle w:val="Funotenzeichen"/>
        </w:rPr>
        <w:footnoteReference w:id="2"/>
      </w:r>
      <w:r w:rsidR="00F93328" w:rsidRPr="00F93328">
        <w:t xml:space="preserve"> ist es, Gewaltprävention in Institutionen gemeinsam mit Menschen mit intellektuellen Beeinträchtigungen zu denken</w:t>
      </w:r>
      <w:r w:rsidR="0063036D">
        <w:t>.</w:t>
      </w:r>
      <w:r w:rsidR="00F93328" w:rsidRPr="00F93328">
        <w:t xml:space="preserve"> </w:t>
      </w:r>
      <w:r w:rsidR="0063036D">
        <w:t>A</w:t>
      </w:r>
      <w:r w:rsidR="00F93328" w:rsidRPr="00F93328">
        <w:t xml:space="preserve">uf dieser Basis </w:t>
      </w:r>
      <w:r w:rsidR="0063036D">
        <w:t xml:space="preserve">sollen </w:t>
      </w:r>
      <w:r w:rsidR="00F93328" w:rsidRPr="00F93328">
        <w:t>praxistaugliche, nied</w:t>
      </w:r>
      <w:r w:rsidR="00E53F93">
        <w:t>er</w:t>
      </w:r>
      <w:r w:rsidR="00F93328" w:rsidRPr="00F93328">
        <w:t>schwellige und wirksame Ansätze entwickel</w:t>
      </w:r>
      <w:r w:rsidR="0063036D">
        <w:t>t werde</w:t>
      </w:r>
      <w:r w:rsidR="00F93328" w:rsidRPr="00F93328">
        <w:t>n.</w:t>
      </w:r>
    </w:p>
    <w:p w14:paraId="674F905A" w14:textId="38365905" w:rsidR="0086319B" w:rsidRDefault="00F93328" w:rsidP="0086319B">
      <w:pPr>
        <w:pStyle w:val="Textkrper"/>
      </w:pPr>
      <w:r w:rsidRPr="00F93328">
        <w:t xml:space="preserve">Das Projekt VIA geht der Frage nach: Wie können Menschen mit Behinderungen, die in Institutionen leben, besser vor Gewalt geschützt werden? Um diese Fragestellung </w:t>
      </w:r>
      <w:r w:rsidR="00C9371E">
        <w:t>zu beantworten</w:t>
      </w:r>
      <w:r w:rsidRPr="00F93328">
        <w:t xml:space="preserve">, </w:t>
      </w:r>
      <w:r w:rsidR="00FA09C8">
        <w:t>setzt</w:t>
      </w:r>
      <w:r w:rsidR="00FA09C8" w:rsidRPr="00F93328">
        <w:t xml:space="preserve"> </w:t>
      </w:r>
      <w:r w:rsidRPr="00F93328">
        <w:t>VIA eine</w:t>
      </w:r>
      <w:r w:rsidR="00FA09C8">
        <w:t>n</w:t>
      </w:r>
      <w:r w:rsidRPr="00F93328">
        <w:t xml:space="preserve"> Co-Design-Ansatz </w:t>
      </w:r>
      <w:r w:rsidR="00FA09C8">
        <w:t>um</w:t>
      </w:r>
      <w:r w:rsidR="00ED1263">
        <w:t xml:space="preserve">, der </w:t>
      </w:r>
      <w:r w:rsidRPr="00F93328">
        <w:t>partizipative Elemente</w:t>
      </w:r>
      <w:r w:rsidR="00ED1263">
        <w:t xml:space="preserve"> beinhaltet</w:t>
      </w:r>
      <w:r w:rsidRPr="00F93328">
        <w:t>. Menschen mit intellektuellen Beeinträchtigungen werden</w:t>
      </w:r>
      <w:r w:rsidR="001A4564">
        <w:t xml:space="preserve"> in den Forschungsprozess einbezogen: N</w:t>
      </w:r>
      <w:r w:rsidRPr="00F93328">
        <w:t xml:space="preserve">icht </w:t>
      </w:r>
      <w:r w:rsidR="00D437BD">
        <w:t>nur</w:t>
      </w:r>
      <w:r w:rsidR="00C2572E">
        <w:t xml:space="preserve"> </w:t>
      </w:r>
      <w:r w:rsidRPr="00F93328">
        <w:t xml:space="preserve">als Befragte, sondern als </w:t>
      </w:r>
      <w:proofErr w:type="gramStart"/>
      <w:r w:rsidR="001A4564">
        <w:t>Akteur:innen</w:t>
      </w:r>
      <w:proofErr w:type="gramEnd"/>
      <w:r w:rsidR="001A4564">
        <w:t xml:space="preserve">, die </w:t>
      </w:r>
      <w:r w:rsidR="005C22D1">
        <w:t>die</w:t>
      </w:r>
      <w:r w:rsidRPr="00F93328">
        <w:t xml:space="preserve"> Entwicklung </w:t>
      </w:r>
      <w:r w:rsidR="005C22D1">
        <w:t>von</w:t>
      </w:r>
      <w:r w:rsidR="00B72DB7">
        <w:t xml:space="preserve"> praxistauglichen</w:t>
      </w:r>
      <w:r w:rsidR="005C22D1">
        <w:t xml:space="preserve"> Präventionsmassnahmen </w:t>
      </w:r>
      <w:r w:rsidR="004F3EA8">
        <w:t>mit</w:t>
      </w:r>
      <w:r w:rsidR="001A4564">
        <w:t>gestalten</w:t>
      </w:r>
      <w:r w:rsidR="005818CE">
        <w:t>.</w:t>
      </w:r>
      <w:r w:rsidR="00C2572E">
        <w:t xml:space="preserve"> </w:t>
      </w:r>
      <w:r w:rsidR="00152523">
        <w:t xml:space="preserve">Die </w:t>
      </w:r>
      <w:r w:rsidRPr="00F93328">
        <w:t xml:space="preserve">Erfahrungen, Wahrnehmungen und Bedarfe der </w:t>
      </w:r>
      <w:proofErr w:type="gramStart"/>
      <w:r w:rsidRPr="00F93328">
        <w:t>Adressat:innen</w:t>
      </w:r>
      <w:proofErr w:type="gramEnd"/>
      <w:r w:rsidR="005818CE">
        <w:t xml:space="preserve"> </w:t>
      </w:r>
      <w:r w:rsidR="00152523">
        <w:t>sollen</w:t>
      </w:r>
      <w:r w:rsidRPr="00F93328">
        <w:t xml:space="preserve"> erh</w:t>
      </w:r>
      <w:r w:rsidR="00152523">
        <w:t>o</w:t>
      </w:r>
      <w:r w:rsidRPr="00F93328">
        <w:t>ben und als Grundlage</w:t>
      </w:r>
      <w:r w:rsidR="00737E91">
        <w:t xml:space="preserve"> dazu</w:t>
      </w:r>
      <w:r w:rsidRPr="00F93328">
        <w:t xml:space="preserve"> </w:t>
      </w:r>
      <w:r w:rsidR="00152523">
        <w:t>genutzt werden</w:t>
      </w:r>
      <w:r w:rsidRPr="00F93328">
        <w:t xml:space="preserve">. </w:t>
      </w:r>
      <w:r w:rsidR="00496E59" w:rsidRPr="00CD76D0">
        <w:t>Im Zentrum des Projekts steht die Annahme, dass Gewaltprävention nur dann</w:t>
      </w:r>
      <w:r w:rsidR="00496E59">
        <w:t xml:space="preserve"> nachhaltig</w:t>
      </w:r>
      <w:r w:rsidR="00496E59" w:rsidRPr="00CD76D0">
        <w:t xml:space="preserve"> wirksam sein kann, wenn sie die Lebensrealitäten der betroffenen Menschen berücksichtigt</w:t>
      </w:r>
      <w:r w:rsidR="00E25547">
        <w:t>.</w:t>
      </w:r>
    </w:p>
    <w:p w14:paraId="62ECE8E1" w14:textId="77777777" w:rsidR="002C4FD5" w:rsidRDefault="00E16CD5" w:rsidP="002C4FD5">
      <w:pPr>
        <w:pStyle w:val="Textkrper"/>
      </w:pPr>
      <w:r w:rsidRPr="00E16CD5">
        <w:t>Methodisch gliedert sich das Projekt in zwei Phasen</w:t>
      </w:r>
      <w:r w:rsidR="00496A64">
        <w:t>.</w:t>
      </w:r>
      <w:r w:rsidRPr="00E16CD5">
        <w:t xml:space="preserve"> In der ersten Phase wurden Gruppendiskussionen </w:t>
      </w:r>
      <w:r w:rsidR="003B765A">
        <w:t xml:space="preserve">geführt </w:t>
      </w:r>
      <w:r w:rsidR="00DC4475">
        <w:t xml:space="preserve">mit Menschen </w:t>
      </w:r>
      <w:r w:rsidR="003B765A">
        <w:t>mit intellektuellen Beeinträchtigungen</w:t>
      </w:r>
      <w:r w:rsidR="004B3405">
        <w:t xml:space="preserve">. </w:t>
      </w:r>
      <w:r w:rsidR="00684BC1">
        <w:t xml:space="preserve">Sie sprachen über ihre </w:t>
      </w:r>
      <w:r w:rsidR="00684BC1" w:rsidRPr="00E16CD5">
        <w:t xml:space="preserve">Bedürfnisse und </w:t>
      </w:r>
      <w:r w:rsidR="00684BC1">
        <w:t xml:space="preserve">die </w:t>
      </w:r>
      <w:r w:rsidR="00684BC1" w:rsidRPr="00E16CD5">
        <w:t>Herausforderungen im Umgang mit Gewalt</w:t>
      </w:r>
      <w:r w:rsidR="00684BC1">
        <w:t>.</w:t>
      </w:r>
      <w:r w:rsidR="00684BC1" w:rsidRPr="00E16CD5">
        <w:t xml:space="preserve"> </w:t>
      </w:r>
      <w:r w:rsidR="004B3405">
        <w:t xml:space="preserve">Zudem wurden </w:t>
      </w:r>
      <w:r w:rsidR="003B765A">
        <w:t>Inhabende von Meldestellen</w:t>
      </w:r>
      <w:r w:rsidR="00F245D6">
        <w:t xml:space="preserve"> </w:t>
      </w:r>
      <w:r w:rsidR="00557007">
        <w:t>mittels Fragebogen befragt</w:t>
      </w:r>
      <w:r w:rsidR="003B765A">
        <w:t xml:space="preserve">. </w:t>
      </w:r>
      <w:r w:rsidRPr="00E16CD5">
        <w:t xml:space="preserve">Aufbauend darauf wurden in der zweiten Phase erste Lösungsansätze entwickelt. </w:t>
      </w:r>
      <w:r w:rsidR="003B5C97">
        <w:t xml:space="preserve">In einer nachfolgenden Projektphase werden diese Ansätze </w:t>
      </w:r>
      <w:r w:rsidRPr="00E16CD5">
        <w:t xml:space="preserve">weiter </w:t>
      </w:r>
      <w:r w:rsidR="003B5C97">
        <w:t>ausgearbeitet</w:t>
      </w:r>
      <w:r w:rsidR="003B5C97" w:rsidRPr="00E16CD5">
        <w:t xml:space="preserve"> </w:t>
      </w:r>
      <w:r w:rsidRPr="00E16CD5">
        <w:t xml:space="preserve">und </w:t>
      </w:r>
      <w:r w:rsidR="003B5C97">
        <w:t>konkretisiert</w:t>
      </w:r>
      <w:r w:rsidR="003B5C97" w:rsidRPr="00E16CD5">
        <w:t xml:space="preserve"> </w:t>
      </w:r>
      <w:r w:rsidR="003B5C97">
        <w:t>sowie</w:t>
      </w:r>
      <w:r w:rsidRPr="00E16CD5">
        <w:t xml:space="preserve"> auf ihre Praxistauglichkeit </w:t>
      </w:r>
      <w:r w:rsidR="003B5C97">
        <w:t>geprüft</w:t>
      </w:r>
      <w:r w:rsidRPr="00E16CD5">
        <w:t>.</w:t>
      </w:r>
    </w:p>
    <w:p w14:paraId="624F73A5" w14:textId="06E57219" w:rsidR="00B50E8C" w:rsidRPr="00F93328" w:rsidRDefault="00B50E8C" w:rsidP="002C4FD5">
      <w:pPr>
        <w:pStyle w:val="Textkrper"/>
      </w:pPr>
      <w:r w:rsidRPr="001A12FB">
        <w:t>Ziel der ersten Projektphase war es, ein</w:t>
      </w:r>
      <w:r>
        <w:t>en Einblick</w:t>
      </w:r>
      <w:r w:rsidR="00E8406F">
        <w:t xml:space="preserve"> zu bekommen</w:t>
      </w:r>
      <w:r>
        <w:t xml:space="preserve"> in </w:t>
      </w:r>
      <w:r w:rsidRPr="001A12FB">
        <w:t xml:space="preserve">die Erfahrungen von Menschen mit Beeinträchtigungen </w:t>
      </w:r>
      <w:r w:rsidR="006D58E0">
        <w:t>in Bezug</w:t>
      </w:r>
      <w:r w:rsidRPr="00F93328">
        <w:t xml:space="preserve"> auf</w:t>
      </w:r>
      <w:r w:rsidRPr="001A12FB">
        <w:t xml:space="preserve"> Gewalt und Sicherheit </w:t>
      </w:r>
      <w:r w:rsidRPr="00F93328">
        <w:t>in Institutionen</w:t>
      </w:r>
      <w:r w:rsidR="00E8406F">
        <w:t>.</w:t>
      </w:r>
      <w:r w:rsidRPr="00F93328">
        <w:t xml:space="preserve"> </w:t>
      </w:r>
      <w:r w:rsidR="00E8406F">
        <w:t>Zudem sollten</w:t>
      </w:r>
      <w:r w:rsidRPr="001A12FB">
        <w:t xml:space="preserve"> gemeinsam erste Ideen für Präventions</w:t>
      </w:r>
      <w:r w:rsidR="0042298F">
        <w:t>-</w:t>
      </w:r>
      <w:r>
        <w:lastRenderedPageBreak/>
        <w:t>massnahmen</w:t>
      </w:r>
      <w:r w:rsidRPr="001A12FB">
        <w:t xml:space="preserve"> erarbeite</w:t>
      </w:r>
      <w:r w:rsidR="00E8406F">
        <w:t>t werde</w:t>
      </w:r>
      <w:r w:rsidRPr="001A12FB">
        <w:t>n.</w:t>
      </w:r>
      <w:r>
        <w:t xml:space="preserve"> </w:t>
      </w:r>
      <w:r w:rsidRPr="001A12FB">
        <w:t xml:space="preserve">Zu diesem Zweck wurden in einem ersten Schritt drei Gruppendiskussionen in </w:t>
      </w:r>
      <w:r>
        <w:t>Institutionen</w:t>
      </w:r>
      <w:r w:rsidRPr="001A12FB">
        <w:t xml:space="preserve"> durchgeführt. </w:t>
      </w:r>
      <w:r w:rsidRPr="00E85788">
        <w:t>Die</w:t>
      </w:r>
      <w:r w:rsidR="005B2120">
        <w:t xml:space="preserve"> </w:t>
      </w:r>
      <w:r w:rsidRPr="00E85788">
        <w:t xml:space="preserve">Teilnehmenden waren </w:t>
      </w:r>
      <w:proofErr w:type="gramStart"/>
      <w:r w:rsidRPr="00E85788">
        <w:t>Klient:innen</w:t>
      </w:r>
      <w:proofErr w:type="gramEnd"/>
      <w:r w:rsidRPr="00E85788">
        <w:t xml:space="preserve"> mit unterschiedlichen Beeinträchtigungen, die freiwillig teilnahmen. Mit Ausnahme einer Person, die ausschliesslich in der Institution </w:t>
      </w:r>
      <w:r>
        <w:t>arbeitet</w:t>
      </w:r>
      <w:r w:rsidRPr="00E85788">
        <w:t xml:space="preserve">, leben alle Teilnehmenden </w:t>
      </w:r>
      <w:r>
        <w:t>auch in den jeweiligen Institutionen</w:t>
      </w:r>
      <w:r w:rsidRPr="00E85788">
        <w:t>.</w:t>
      </w:r>
      <w:r>
        <w:t xml:space="preserve"> </w:t>
      </w:r>
      <w:r w:rsidRPr="001A12FB">
        <w:t>Die Gruppendiskussionen wurden mittels eines Leitfadens strukturiert, der offene Fragen beinhaltete und den Teilnehmenden Raum gab, ihre Perspektiven einzubringen.</w:t>
      </w:r>
      <w:r>
        <w:t xml:space="preserve"> </w:t>
      </w:r>
      <w:r w:rsidRPr="001A12FB">
        <w:t xml:space="preserve">Methodisch wurde darauf geachtet, durch einfache Sprache, visuelle Materialien sowie ausreichend Zeit die Partizipation aller Teilnehmenden zu ermöglichen. </w:t>
      </w:r>
      <w:r>
        <w:t>Die Teilnehmenden wurden gefragt, wo und wann sie sich sicher fühlen in der Institution</w:t>
      </w:r>
      <w:r w:rsidR="0037536E">
        <w:t xml:space="preserve"> </w:t>
      </w:r>
      <w:r w:rsidR="00FC155E">
        <w:t xml:space="preserve">und </w:t>
      </w:r>
      <w:r>
        <w:t xml:space="preserve">welche </w:t>
      </w:r>
      <w:r w:rsidRPr="001A12FB">
        <w:t>konkrete</w:t>
      </w:r>
      <w:r>
        <w:t xml:space="preserve">n </w:t>
      </w:r>
      <w:r w:rsidRPr="001A12FB">
        <w:t xml:space="preserve">Gewaltsituationen </w:t>
      </w:r>
      <w:r>
        <w:t xml:space="preserve">sie im Alltag erleben oder erlebt haben. Ausgehend von diesen Schilderungen wurden </w:t>
      </w:r>
      <w:r w:rsidRPr="001A12FB">
        <w:t>Bedarfe und Unterstützungswünsche im Kontext von Gewaltprävention</w:t>
      </w:r>
      <w:r>
        <w:t xml:space="preserve"> erfragt</w:t>
      </w:r>
      <w:r w:rsidRPr="001A12FB">
        <w:t>.</w:t>
      </w:r>
    </w:p>
    <w:p w14:paraId="160C3F30" w14:textId="098836B5" w:rsidR="00F93328" w:rsidRPr="001A12FB" w:rsidRDefault="00F93328" w:rsidP="0063780C">
      <w:pPr>
        <w:pStyle w:val="berschrift1"/>
      </w:pPr>
      <w:r>
        <w:t>Ausgewählte Ergebnisse</w:t>
      </w:r>
    </w:p>
    <w:p w14:paraId="40622DAE" w14:textId="4573BF44" w:rsidR="00F93328" w:rsidRPr="001A12FB" w:rsidRDefault="00F93328" w:rsidP="003A1CC1">
      <w:pPr>
        <w:pStyle w:val="Textkrper"/>
        <w:ind w:firstLine="0"/>
      </w:pPr>
      <w:r w:rsidRPr="001A12FB">
        <w:t>Aus den Gruppendiskussionen</w:t>
      </w:r>
      <w:r w:rsidR="00B50E8C">
        <w:t xml:space="preserve"> in der ersten Projektphase</w:t>
      </w:r>
      <w:r w:rsidRPr="001A12FB">
        <w:t xml:space="preserve"> lassen sich fünf zentrale Ergebnisse ableiten:</w:t>
      </w:r>
    </w:p>
    <w:p w14:paraId="117F45C1" w14:textId="41D0689A" w:rsidR="00F93328" w:rsidRPr="00D62F2B" w:rsidRDefault="00F93328" w:rsidP="000B44C4">
      <w:pPr>
        <w:pStyle w:val="Listennummer"/>
        <w:jc w:val="both"/>
        <w:rPr>
          <w:lang w:val="de-CH"/>
        </w:rPr>
      </w:pPr>
      <w:r w:rsidRPr="00150367">
        <w:rPr>
          <w:i/>
          <w:iCs/>
          <w:lang w:val="de-CH"/>
        </w:rPr>
        <w:t>Vielfältige Erfahrungen von Gewalt:</w:t>
      </w:r>
      <w:r w:rsidRPr="00150367">
        <w:rPr>
          <w:lang w:val="de-CH"/>
        </w:rPr>
        <w:t xml:space="preserve"> </w:t>
      </w:r>
      <w:r w:rsidR="00B50E8C">
        <w:rPr>
          <w:lang w:val="de-CH"/>
        </w:rPr>
        <w:t xml:space="preserve">Menschen mit Beeinträchtigungen erleben </w:t>
      </w:r>
      <w:r w:rsidRPr="00150367">
        <w:rPr>
          <w:lang w:val="de-CH"/>
        </w:rPr>
        <w:t>Gewalt in unterschiedlichen Formen</w:t>
      </w:r>
      <w:r w:rsidR="00A02FBE">
        <w:rPr>
          <w:lang w:val="de-CH"/>
        </w:rPr>
        <w:t> </w:t>
      </w:r>
      <w:r w:rsidRPr="00150367">
        <w:rPr>
          <w:lang w:val="de-CH"/>
        </w:rPr>
        <w:t>– körperliche und psychische Gewalt durch Mitbewohnende und Fachpersonen</w:t>
      </w:r>
      <w:r w:rsidR="00D429C5">
        <w:rPr>
          <w:lang w:val="de-CH"/>
        </w:rPr>
        <w:t>. Sie berichten</w:t>
      </w:r>
      <w:r w:rsidR="00B50E8C">
        <w:rPr>
          <w:lang w:val="de-CH"/>
        </w:rPr>
        <w:t xml:space="preserve"> aber auch</w:t>
      </w:r>
      <w:r w:rsidR="00E024E5">
        <w:rPr>
          <w:lang w:val="de-CH"/>
        </w:rPr>
        <w:t xml:space="preserve"> </w:t>
      </w:r>
      <w:r w:rsidR="00D429C5">
        <w:rPr>
          <w:lang w:val="de-CH"/>
        </w:rPr>
        <w:t xml:space="preserve">von </w:t>
      </w:r>
      <w:r w:rsidRPr="00150367">
        <w:rPr>
          <w:lang w:val="de-CH"/>
        </w:rPr>
        <w:t>frühere</w:t>
      </w:r>
      <w:r w:rsidR="005255BB">
        <w:rPr>
          <w:lang w:val="de-CH"/>
        </w:rPr>
        <w:t>n</w:t>
      </w:r>
      <w:r w:rsidRPr="00150367">
        <w:rPr>
          <w:lang w:val="de-CH"/>
        </w:rPr>
        <w:t xml:space="preserve"> Erfahrungen in </w:t>
      </w:r>
      <w:r w:rsidR="00B50E8C">
        <w:rPr>
          <w:lang w:val="de-CH"/>
        </w:rPr>
        <w:t xml:space="preserve">der </w:t>
      </w:r>
      <w:r w:rsidRPr="00150367">
        <w:rPr>
          <w:lang w:val="de-CH"/>
        </w:rPr>
        <w:t>Schule</w:t>
      </w:r>
      <w:r w:rsidR="00EF67D1" w:rsidRPr="00150367">
        <w:rPr>
          <w:lang w:val="de-CH"/>
        </w:rPr>
        <w:t xml:space="preserve">, </w:t>
      </w:r>
      <w:r w:rsidR="00B50E8C">
        <w:rPr>
          <w:lang w:val="de-CH"/>
        </w:rPr>
        <w:t xml:space="preserve">in der </w:t>
      </w:r>
      <w:r w:rsidRPr="00150367">
        <w:rPr>
          <w:lang w:val="de-CH"/>
        </w:rPr>
        <w:t>Ausbildung</w:t>
      </w:r>
      <w:r w:rsidR="00EF67D1" w:rsidRPr="00150367">
        <w:rPr>
          <w:lang w:val="de-CH"/>
        </w:rPr>
        <w:t xml:space="preserve"> oder </w:t>
      </w:r>
      <w:r w:rsidR="00B50E8C">
        <w:rPr>
          <w:lang w:val="de-CH"/>
        </w:rPr>
        <w:t xml:space="preserve">in </w:t>
      </w:r>
      <w:r w:rsidR="00EF67D1" w:rsidRPr="00150367">
        <w:rPr>
          <w:lang w:val="de-CH"/>
        </w:rPr>
        <w:t>Institutionen</w:t>
      </w:r>
      <w:r w:rsidR="00897FAD">
        <w:rPr>
          <w:lang w:val="de-CH"/>
        </w:rPr>
        <w:t>, in denen sie zuvor lebten oder arbeiteten</w:t>
      </w:r>
      <w:r w:rsidRPr="00150367">
        <w:rPr>
          <w:lang w:val="de-CH"/>
        </w:rPr>
        <w:t xml:space="preserve">. </w:t>
      </w:r>
      <w:r w:rsidRPr="00D62F2B">
        <w:rPr>
          <w:lang w:val="de-CH"/>
        </w:rPr>
        <w:t xml:space="preserve">Besonders belastend sind Situationen, die </w:t>
      </w:r>
      <w:r w:rsidR="00897FAD">
        <w:rPr>
          <w:lang w:val="de-CH"/>
        </w:rPr>
        <w:t xml:space="preserve">geprägt sind </w:t>
      </w:r>
      <w:r w:rsidRPr="00D62F2B">
        <w:rPr>
          <w:lang w:val="de-CH"/>
        </w:rPr>
        <w:t>durch Machtungleichgewichte und Abwertung, insbesondere durch Fachpersonen.</w:t>
      </w:r>
    </w:p>
    <w:p w14:paraId="5AA3B2E9" w14:textId="536E3230" w:rsidR="00F93328" w:rsidRPr="00D62F2B" w:rsidRDefault="00F93328" w:rsidP="000B44C4">
      <w:pPr>
        <w:pStyle w:val="Listennummer"/>
        <w:jc w:val="both"/>
        <w:rPr>
          <w:lang w:val="de-CH"/>
        </w:rPr>
      </w:pPr>
      <w:r w:rsidRPr="00150367">
        <w:rPr>
          <w:i/>
          <w:iCs/>
          <w:lang w:val="de-CH"/>
        </w:rPr>
        <w:t>Sicherheit durch Beziehungen und Strukturen:</w:t>
      </w:r>
      <w:r w:rsidRPr="00150367">
        <w:rPr>
          <w:lang w:val="de-CH"/>
        </w:rPr>
        <w:t xml:space="preserve"> Schutz </w:t>
      </w:r>
      <w:r w:rsidR="00877377">
        <w:rPr>
          <w:lang w:val="de-CH"/>
        </w:rPr>
        <w:t>vermitteln</w:t>
      </w:r>
      <w:r w:rsidR="004E0A6B" w:rsidRPr="00150367">
        <w:rPr>
          <w:lang w:val="de-CH"/>
        </w:rPr>
        <w:t xml:space="preserve"> </w:t>
      </w:r>
      <w:r w:rsidRPr="00150367">
        <w:rPr>
          <w:lang w:val="de-CH"/>
        </w:rPr>
        <w:t xml:space="preserve">vor allem stabile Beziehungen und verlässliche Strukturen. </w:t>
      </w:r>
      <w:r w:rsidR="001D2770">
        <w:rPr>
          <w:lang w:val="de-CH"/>
        </w:rPr>
        <w:t>Die befragten Personen empfinden v</w:t>
      </w:r>
      <w:r w:rsidRPr="00681B2E">
        <w:rPr>
          <w:lang w:val="de-CH"/>
        </w:rPr>
        <w:t xml:space="preserve">ertraute Bezugspersonen, </w:t>
      </w:r>
      <w:r w:rsidR="009A5614" w:rsidRPr="00681B2E">
        <w:rPr>
          <w:lang w:val="de-CH"/>
        </w:rPr>
        <w:t xml:space="preserve">eine gute Zusammenarbeit zwischen den Zuständigen innerhalb der Institution und dem privaten Umfeld </w:t>
      </w:r>
      <w:r w:rsidR="00C0101E">
        <w:rPr>
          <w:lang w:val="de-CH"/>
        </w:rPr>
        <w:t>sowie</w:t>
      </w:r>
      <w:r w:rsidR="00C0101E" w:rsidRPr="00681B2E">
        <w:rPr>
          <w:lang w:val="de-CH"/>
        </w:rPr>
        <w:t xml:space="preserve"> </w:t>
      </w:r>
      <w:r w:rsidRPr="00681B2E">
        <w:rPr>
          <w:lang w:val="de-CH"/>
        </w:rPr>
        <w:t>klare Zuständigkeit</w:t>
      </w:r>
      <w:r w:rsidR="00C0101E">
        <w:rPr>
          <w:lang w:val="de-CH"/>
        </w:rPr>
        <w:t>en</w:t>
      </w:r>
      <w:r w:rsidRPr="00681B2E">
        <w:rPr>
          <w:lang w:val="de-CH"/>
        </w:rPr>
        <w:t xml:space="preserve"> (z.</w:t>
      </w:r>
      <w:r w:rsidR="00150367" w:rsidRPr="00681B2E">
        <w:rPr>
          <w:lang w:val="de-CH"/>
        </w:rPr>
        <w:t> </w:t>
      </w:r>
      <w:r w:rsidRPr="00681B2E">
        <w:rPr>
          <w:lang w:val="de-CH"/>
        </w:rPr>
        <w:t>B. Meldestelle)</w:t>
      </w:r>
      <w:r w:rsidR="00946987">
        <w:rPr>
          <w:lang w:val="de-CH"/>
        </w:rPr>
        <w:t xml:space="preserve"> </w:t>
      </w:r>
      <w:r w:rsidR="009A5614" w:rsidRPr="00681B2E">
        <w:rPr>
          <w:lang w:val="de-CH"/>
        </w:rPr>
        <w:t>als schützend.</w:t>
      </w:r>
      <w:r w:rsidR="00C450CA" w:rsidRPr="00681B2E">
        <w:rPr>
          <w:lang w:val="de-CH"/>
        </w:rPr>
        <w:t xml:space="preserve"> </w:t>
      </w:r>
      <w:r w:rsidR="001807CF">
        <w:rPr>
          <w:lang w:val="de-CH"/>
        </w:rPr>
        <w:t>Dazu</w:t>
      </w:r>
      <w:r w:rsidR="001807CF" w:rsidRPr="00D62F2B">
        <w:rPr>
          <w:lang w:val="de-CH"/>
        </w:rPr>
        <w:t xml:space="preserve"> </w:t>
      </w:r>
      <w:r w:rsidR="009A5614" w:rsidRPr="00D62F2B">
        <w:rPr>
          <w:lang w:val="de-CH"/>
        </w:rPr>
        <w:t>tragen</w:t>
      </w:r>
      <w:r w:rsidR="001807CF">
        <w:rPr>
          <w:lang w:val="de-CH"/>
        </w:rPr>
        <w:t xml:space="preserve"> auch</w:t>
      </w:r>
      <w:r w:rsidR="009A5614" w:rsidRPr="00D62F2B">
        <w:rPr>
          <w:lang w:val="de-CH"/>
        </w:rPr>
        <w:t xml:space="preserve"> </w:t>
      </w:r>
      <w:r w:rsidRPr="00D62F2B">
        <w:rPr>
          <w:lang w:val="de-CH"/>
        </w:rPr>
        <w:t>transparente Abläufe sowie räumliche Rückzugsmöglichkeiten (z</w:t>
      </w:r>
      <w:r w:rsidR="00150367" w:rsidRPr="00D62F2B">
        <w:rPr>
          <w:lang w:val="de-CH"/>
        </w:rPr>
        <w:t>. </w:t>
      </w:r>
      <w:r w:rsidRPr="00D62F2B">
        <w:rPr>
          <w:lang w:val="de-CH"/>
        </w:rPr>
        <w:t>B. abschliessbare Zimmer)</w:t>
      </w:r>
      <w:r w:rsidR="00F459F6">
        <w:rPr>
          <w:lang w:val="de-CH"/>
        </w:rPr>
        <w:t xml:space="preserve"> bei</w:t>
      </w:r>
      <w:r w:rsidRPr="00D62F2B">
        <w:rPr>
          <w:lang w:val="de-CH"/>
        </w:rPr>
        <w:t>.</w:t>
      </w:r>
    </w:p>
    <w:p w14:paraId="55137E84" w14:textId="11585728" w:rsidR="00F93328" w:rsidRPr="00D62F2B" w:rsidRDefault="00F93328" w:rsidP="000B44C4">
      <w:pPr>
        <w:pStyle w:val="Listennummer"/>
        <w:jc w:val="both"/>
        <w:rPr>
          <w:lang w:val="de-CH"/>
        </w:rPr>
      </w:pPr>
      <w:r w:rsidRPr="00D62F2B">
        <w:rPr>
          <w:i/>
          <w:iCs/>
          <w:lang w:val="de-CH"/>
        </w:rPr>
        <w:t>Bedeutung unabhängiger Anlaufstellen:</w:t>
      </w:r>
      <w:r w:rsidRPr="00D62F2B">
        <w:rPr>
          <w:lang w:val="de-CH"/>
        </w:rPr>
        <w:t xml:space="preserve"> </w:t>
      </w:r>
      <w:r w:rsidR="00504DE3">
        <w:rPr>
          <w:lang w:val="de-CH"/>
        </w:rPr>
        <w:t xml:space="preserve">Die befragten Personen erleben </w:t>
      </w:r>
      <w:r w:rsidRPr="00D62F2B">
        <w:rPr>
          <w:lang w:val="de-CH"/>
        </w:rPr>
        <w:t xml:space="preserve">Vertrauens- und Meldestellen als </w:t>
      </w:r>
      <w:r w:rsidR="00504DE3">
        <w:rPr>
          <w:lang w:val="de-CH"/>
        </w:rPr>
        <w:t>wichtige</w:t>
      </w:r>
      <w:r w:rsidR="00504DE3" w:rsidRPr="00D62F2B">
        <w:rPr>
          <w:lang w:val="de-CH"/>
        </w:rPr>
        <w:t xml:space="preserve"> </w:t>
      </w:r>
      <w:r w:rsidRPr="00D62F2B">
        <w:rPr>
          <w:lang w:val="de-CH"/>
        </w:rPr>
        <w:t>Ressource, insbesondere wenn sie unabhängig, niederschwellig und gut erreichbar sind. Entscheidend ist, dass Meldemöglichkeiten bekannt</w:t>
      </w:r>
      <w:r w:rsidR="00D011BE">
        <w:rPr>
          <w:lang w:val="de-CH"/>
        </w:rPr>
        <w:t xml:space="preserve"> </w:t>
      </w:r>
      <w:r w:rsidRPr="00D62F2B">
        <w:rPr>
          <w:lang w:val="de-CH"/>
        </w:rPr>
        <w:t>und im Alltag präsent sind.</w:t>
      </w:r>
    </w:p>
    <w:p w14:paraId="67E9810A" w14:textId="5C1E5A29" w:rsidR="00F93328" w:rsidRPr="00D62F2B" w:rsidRDefault="00280E0C" w:rsidP="000B44C4">
      <w:pPr>
        <w:pStyle w:val="Listennummer"/>
        <w:jc w:val="both"/>
        <w:rPr>
          <w:lang w:val="de-CH"/>
        </w:rPr>
      </w:pPr>
      <w:r>
        <w:rPr>
          <w:i/>
          <w:iCs/>
          <w:lang w:val="de-CH"/>
        </w:rPr>
        <w:t>B</w:t>
      </w:r>
      <w:r w:rsidR="00F93328" w:rsidRPr="00D62F2B">
        <w:rPr>
          <w:i/>
          <w:iCs/>
          <w:lang w:val="de-CH"/>
        </w:rPr>
        <w:t>esonders vulnerable Gruppen</w:t>
      </w:r>
      <w:r>
        <w:rPr>
          <w:i/>
          <w:iCs/>
          <w:lang w:val="de-CH"/>
        </w:rPr>
        <w:t xml:space="preserve"> erreichen</w:t>
      </w:r>
      <w:r w:rsidR="00F93328" w:rsidRPr="00D62F2B">
        <w:rPr>
          <w:i/>
          <w:iCs/>
          <w:lang w:val="de-CH"/>
        </w:rPr>
        <w:t>:</w:t>
      </w:r>
      <w:r w:rsidR="00F93328" w:rsidRPr="00D62F2B">
        <w:rPr>
          <w:lang w:val="de-CH"/>
        </w:rPr>
        <w:t xml:space="preserve"> Gewaltprävention muss auch jene Personen einschliessen, die sich </w:t>
      </w:r>
      <w:r w:rsidR="00BE7EF1" w:rsidRPr="00D62F2B">
        <w:rPr>
          <w:lang w:val="de-CH"/>
        </w:rPr>
        <w:t xml:space="preserve">aufgrund kognitiver oder kommunikativer </w:t>
      </w:r>
      <w:r w:rsidR="00D368AC" w:rsidRPr="00D62F2B">
        <w:rPr>
          <w:lang w:val="de-CH"/>
        </w:rPr>
        <w:t xml:space="preserve">Einschränkungen </w:t>
      </w:r>
      <w:r w:rsidR="00BE7EF1" w:rsidRPr="00D62F2B">
        <w:rPr>
          <w:lang w:val="de-CH"/>
        </w:rPr>
        <w:t xml:space="preserve">nur </w:t>
      </w:r>
      <w:r w:rsidR="00416483">
        <w:rPr>
          <w:lang w:val="de-CH"/>
        </w:rPr>
        <w:t>begrenzt</w:t>
      </w:r>
      <w:r w:rsidR="00416483" w:rsidRPr="00D62F2B">
        <w:rPr>
          <w:lang w:val="de-CH"/>
        </w:rPr>
        <w:t xml:space="preserve"> </w:t>
      </w:r>
      <w:r w:rsidR="00BE7EF1" w:rsidRPr="00D62F2B">
        <w:rPr>
          <w:lang w:val="de-CH"/>
        </w:rPr>
        <w:t xml:space="preserve">in </w:t>
      </w:r>
      <w:r w:rsidR="00292665">
        <w:rPr>
          <w:lang w:val="de-CH"/>
        </w:rPr>
        <w:t>die</w:t>
      </w:r>
      <w:r w:rsidR="00BE7EF1" w:rsidRPr="00D62F2B">
        <w:rPr>
          <w:lang w:val="de-CH"/>
        </w:rPr>
        <w:t xml:space="preserve"> Gewaltprävention einbringen können. </w:t>
      </w:r>
      <w:r w:rsidR="00F93328" w:rsidRPr="00D62F2B">
        <w:rPr>
          <w:lang w:val="de-CH"/>
        </w:rPr>
        <w:t>Unterstützte Kommunikation (z</w:t>
      </w:r>
      <w:r w:rsidR="0011381F" w:rsidRPr="00D62F2B">
        <w:rPr>
          <w:lang w:val="de-CH"/>
        </w:rPr>
        <w:t>. </w:t>
      </w:r>
      <w:r w:rsidR="00F93328" w:rsidRPr="00D62F2B">
        <w:rPr>
          <w:lang w:val="de-CH"/>
        </w:rPr>
        <w:t>B. Piktogramme, visuelle Hilfsmittel oder digitale Medien) wird als zentraler Zugang benannt, um Teilhabe zu ermöglichen und frühzeitig auf Belastungen zu reagieren.</w:t>
      </w:r>
    </w:p>
    <w:p w14:paraId="4FDE4F6A" w14:textId="2E96ADD6" w:rsidR="00F93328" w:rsidRPr="00D62F2B" w:rsidRDefault="00F93328" w:rsidP="000B44C4">
      <w:pPr>
        <w:pStyle w:val="Listennummer"/>
        <w:jc w:val="both"/>
        <w:rPr>
          <w:lang w:val="de-CH"/>
        </w:rPr>
      </w:pPr>
      <w:r w:rsidRPr="00D62F2B">
        <w:rPr>
          <w:i/>
          <w:iCs/>
          <w:lang w:val="de-CH"/>
        </w:rPr>
        <w:t xml:space="preserve">Bedarf an Stärkung, Sensibilisierung und gemeinsamer Kultur: </w:t>
      </w:r>
      <w:r w:rsidRPr="00D62F2B">
        <w:rPr>
          <w:lang w:val="de-CH"/>
        </w:rPr>
        <w:t xml:space="preserve">Bildungsangebote zu Themen wie Nähe und Distanz, Selbstbestimmung oder </w:t>
      </w:r>
      <w:r w:rsidR="00CC306B">
        <w:rPr>
          <w:lang w:val="de-CH"/>
        </w:rPr>
        <w:t xml:space="preserve">dem Setzen von </w:t>
      </w:r>
      <w:r w:rsidRPr="00D62F2B">
        <w:rPr>
          <w:lang w:val="de-CH"/>
        </w:rPr>
        <w:t>Grenz</w:t>
      </w:r>
      <w:r w:rsidR="00CC306B">
        <w:rPr>
          <w:lang w:val="de-CH"/>
        </w:rPr>
        <w:t>en</w:t>
      </w:r>
      <w:r w:rsidRPr="00D62F2B">
        <w:rPr>
          <w:lang w:val="de-CH"/>
        </w:rPr>
        <w:t xml:space="preserve"> werden als hilfreich erlebt</w:t>
      </w:r>
      <w:r w:rsidR="00CC306B">
        <w:rPr>
          <w:lang w:val="de-CH"/>
        </w:rPr>
        <w:t>.</w:t>
      </w:r>
      <w:r w:rsidRPr="00D62F2B">
        <w:rPr>
          <w:lang w:val="de-CH"/>
        </w:rPr>
        <w:t xml:space="preserve"> </w:t>
      </w:r>
      <w:r w:rsidR="00CC306B">
        <w:rPr>
          <w:lang w:val="de-CH"/>
        </w:rPr>
        <w:t xml:space="preserve">Sie sollen </w:t>
      </w:r>
      <w:r w:rsidRPr="00D62F2B">
        <w:rPr>
          <w:lang w:val="de-CH"/>
        </w:rPr>
        <w:t>praxisnah</w:t>
      </w:r>
      <w:r w:rsidR="00CC306B">
        <w:rPr>
          <w:lang w:val="de-CH"/>
        </w:rPr>
        <w:t xml:space="preserve"> und</w:t>
      </w:r>
      <w:r w:rsidR="00C77ECA" w:rsidRPr="00D62F2B">
        <w:rPr>
          <w:lang w:val="de-CH"/>
        </w:rPr>
        <w:t xml:space="preserve"> unter Einbezug von Unterstützter Kommunikation</w:t>
      </w:r>
      <w:r w:rsidRPr="00D62F2B">
        <w:rPr>
          <w:lang w:val="de-CH"/>
        </w:rPr>
        <w:t xml:space="preserve"> gestaltet </w:t>
      </w:r>
      <w:r w:rsidR="004F0294">
        <w:rPr>
          <w:lang w:val="de-CH"/>
        </w:rPr>
        <w:t>sein</w:t>
      </w:r>
      <w:r w:rsidR="004F0294" w:rsidRPr="00D62F2B">
        <w:rPr>
          <w:lang w:val="de-CH"/>
        </w:rPr>
        <w:t xml:space="preserve"> </w:t>
      </w:r>
      <w:r w:rsidR="004F0294">
        <w:rPr>
          <w:lang w:val="de-CH"/>
        </w:rPr>
        <w:t>sowie</w:t>
      </w:r>
      <w:r w:rsidR="004F0294" w:rsidRPr="00D62F2B">
        <w:rPr>
          <w:lang w:val="de-CH"/>
        </w:rPr>
        <w:t xml:space="preserve"> </w:t>
      </w:r>
      <w:r w:rsidR="00BE7EF1" w:rsidRPr="00D62F2B">
        <w:rPr>
          <w:lang w:val="de-CH"/>
        </w:rPr>
        <w:t>in einer empathischen, wertschätzenden und empowernden Haltung vermittelt werden</w:t>
      </w:r>
      <w:r w:rsidRPr="00D62F2B">
        <w:rPr>
          <w:lang w:val="de-CH"/>
        </w:rPr>
        <w:t xml:space="preserve">. Gleichzeitig wird eine institutionelle Kultur gefordert, in der </w:t>
      </w:r>
      <w:proofErr w:type="gramStart"/>
      <w:r w:rsidR="005E6BBA" w:rsidRPr="00D62F2B">
        <w:rPr>
          <w:lang w:val="de-CH"/>
        </w:rPr>
        <w:t>Bewohner:innen</w:t>
      </w:r>
      <w:proofErr w:type="gramEnd"/>
      <w:r w:rsidR="005E6BBA" w:rsidRPr="00D62F2B">
        <w:rPr>
          <w:lang w:val="de-CH"/>
        </w:rPr>
        <w:t xml:space="preserve">, Fachpersonen und Leitung </w:t>
      </w:r>
      <w:r w:rsidR="005E6BBA">
        <w:rPr>
          <w:lang w:val="de-CH"/>
        </w:rPr>
        <w:t xml:space="preserve">die </w:t>
      </w:r>
      <w:r w:rsidRPr="00D62F2B">
        <w:rPr>
          <w:lang w:val="de-CH"/>
        </w:rPr>
        <w:t>Gewaltprävention als gemeinsame Aufgabe vers</w:t>
      </w:r>
      <w:r w:rsidR="005E6BBA">
        <w:rPr>
          <w:lang w:val="de-CH"/>
        </w:rPr>
        <w:t>tehen</w:t>
      </w:r>
      <w:r w:rsidRPr="00D62F2B">
        <w:rPr>
          <w:lang w:val="de-CH"/>
        </w:rPr>
        <w:t>.</w:t>
      </w:r>
    </w:p>
    <w:p w14:paraId="2CBB0F33" w14:textId="38F88526" w:rsidR="00F93328" w:rsidRPr="001A12FB" w:rsidRDefault="00F93328" w:rsidP="005F3677">
      <w:pPr>
        <w:pStyle w:val="Textkrper"/>
        <w:ind w:firstLine="0"/>
      </w:pPr>
      <w:r w:rsidRPr="001A12FB">
        <w:t xml:space="preserve">In einem zweiten Schritt wurde ein Online-Fragebogen an </w:t>
      </w:r>
      <w:r w:rsidR="00745DCF" w:rsidRPr="001A12FB">
        <w:t>38</w:t>
      </w:r>
      <w:r w:rsidR="00745DCF">
        <w:t> </w:t>
      </w:r>
      <w:proofErr w:type="gramStart"/>
      <w:r w:rsidRPr="001A12FB">
        <w:t>Inhaber:innen</w:t>
      </w:r>
      <w:proofErr w:type="gramEnd"/>
      <w:r w:rsidRPr="001A12FB">
        <w:t xml:space="preserve"> von Meldestellen in </w:t>
      </w:r>
      <w:r w:rsidR="003B35FD">
        <w:t>Institutionen</w:t>
      </w:r>
      <w:r w:rsidRPr="001A12FB">
        <w:t xml:space="preserve"> versendet</w:t>
      </w:r>
      <w:r w:rsidR="00557007">
        <w:t>. So sollte</w:t>
      </w:r>
      <w:r w:rsidRPr="001A12FB">
        <w:t xml:space="preserve"> die Perspektive von Fachpersonen mit Verantwortung </w:t>
      </w:r>
      <w:r w:rsidR="00D20201" w:rsidRPr="00D20201">
        <w:t xml:space="preserve">und Praxiserfahrung in </w:t>
      </w:r>
      <w:r w:rsidR="004E3735" w:rsidRPr="00D20201">
        <w:t>d</w:t>
      </w:r>
      <w:r w:rsidR="004E3735">
        <w:t xml:space="preserve">ie </w:t>
      </w:r>
      <w:r w:rsidRPr="001A12FB">
        <w:t xml:space="preserve">Gewaltprävention </w:t>
      </w:r>
      <w:r w:rsidR="00557007">
        <w:t>einbezogen werden</w:t>
      </w:r>
      <w:r w:rsidRPr="001A12FB">
        <w:t xml:space="preserve">. Insgesamt nahmen </w:t>
      </w:r>
      <w:r w:rsidR="00745DCF" w:rsidRPr="001A12FB">
        <w:t>16</w:t>
      </w:r>
      <w:r w:rsidR="00745DCF">
        <w:t> </w:t>
      </w:r>
      <w:r w:rsidRPr="001A12FB">
        <w:t>Fachpersonen an der Befragung teil (Rücklaufquote: 42</w:t>
      </w:r>
      <w:r w:rsidR="00EE3310">
        <w:t> </w:t>
      </w:r>
      <w:r w:rsidRPr="001A12FB">
        <w:t xml:space="preserve">%). Die Ergebnisse ergänzen die Sichtweisen der </w:t>
      </w:r>
      <w:proofErr w:type="gramStart"/>
      <w:r w:rsidRPr="001A12FB">
        <w:t>Bewohner:innen</w:t>
      </w:r>
      <w:proofErr w:type="gramEnd"/>
      <w:r w:rsidRPr="00F93328">
        <w:t>.</w:t>
      </w:r>
      <w:r w:rsidR="00340FBE">
        <w:t xml:space="preserve"> </w:t>
      </w:r>
      <w:r w:rsidR="008E1A7D">
        <w:t>Sie</w:t>
      </w:r>
      <w:r w:rsidRPr="001A12FB">
        <w:t xml:space="preserve"> zeig</w:t>
      </w:r>
      <w:r w:rsidR="008E1A7D">
        <w:t>en</w:t>
      </w:r>
      <w:r w:rsidRPr="001A12FB">
        <w:t xml:space="preserve"> deutlich, dass </w:t>
      </w:r>
      <w:r w:rsidRPr="00F93328">
        <w:t xml:space="preserve">Gewalt </w:t>
      </w:r>
      <w:r w:rsidR="00495307">
        <w:t>und</w:t>
      </w:r>
      <w:r w:rsidRPr="00F93328">
        <w:t xml:space="preserve"> </w:t>
      </w:r>
      <w:r w:rsidRPr="001A12FB">
        <w:t xml:space="preserve">Gewaltprävention in </w:t>
      </w:r>
      <w:r w:rsidR="003B35FD">
        <w:t>Institutionen</w:t>
      </w:r>
      <w:r w:rsidRPr="001A12FB">
        <w:t xml:space="preserve"> hochrelevant </w:t>
      </w:r>
      <w:r w:rsidR="00340FBE">
        <w:t>sind</w:t>
      </w:r>
      <w:r w:rsidRPr="001A12FB">
        <w:t>:</w:t>
      </w:r>
    </w:p>
    <w:p w14:paraId="1F42D904" w14:textId="5A85C854" w:rsidR="00F93328" w:rsidRPr="00755F04" w:rsidRDefault="003E4554" w:rsidP="00D551FC">
      <w:pPr>
        <w:pStyle w:val="Listennummer"/>
        <w:numPr>
          <w:ilvl w:val="0"/>
          <w:numId w:val="4"/>
        </w:numPr>
        <w:ind w:left="567" w:hanging="425"/>
        <w:jc w:val="both"/>
        <w:rPr>
          <w:lang w:val="de-CH"/>
        </w:rPr>
      </w:pPr>
      <w:r>
        <w:rPr>
          <w:i/>
          <w:iCs/>
          <w:lang w:val="de-CH"/>
        </w:rPr>
        <w:t>Häufigkeit</w:t>
      </w:r>
      <w:r w:rsidR="00F93328" w:rsidRPr="00DE59D9">
        <w:rPr>
          <w:i/>
          <w:iCs/>
          <w:lang w:val="de-CH"/>
        </w:rPr>
        <w:t xml:space="preserve"> von Gewalt:</w:t>
      </w:r>
      <w:r w:rsidR="00F93328" w:rsidRPr="00755F04">
        <w:rPr>
          <w:lang w:val="de-CH"/>
        </w:rPr>
        <w:t xml:space="preserve"> Die Einschätzungen der Fachpersonen verdeutlichen, dass Gewalt </w:t>
      </w:r>
      <w:r w:rsidR="00495307">
        <w:rPr>
          <w:lang w:val="de-CH"/>
        </w:rPr>
        <w:t>in</w:t>
      </w:r>
      <w:r w:rsidR="00F93328" w:rsidRPr="00755F04">
        <w:rPr>
          <w:lang w:val="de-CH"/>
        </w:rPr>
        <w:t xml:space="preserve"> </w:t>
      </w:r>
      <w:r w:rsidR="003B35FD" w:rsidRPr="00755F04">
        <w:rPr>
          <w:lang w:val="de-CH"/>
        </w:rPr>
        <w:t>Institutionen</w:t>
      </w:r>
      <w:r w:rsidR="00F93328" w:rsidRPr="00755F04">
        <w:rPr>
          <w:lang w:val="de-CH"/>
        </w:rPr>
        <w:t xml:space="preserve"> präsent ist</w:t>
      </w:r>
      <w:r w:rsidR="00050CEC">
        <w:rPr>
          <w:lang w:val="de-CH"/>
        </w:rPr>
        <w:t>.</w:t>
      </w:r>
      <w:r w:rsidR="00F93328" w:rsidRPr="00755F04">
        <w:rPr>
          <w:lang w:val="de-CH"/>
        </w:rPr>
        <w:t xml:space="preserve"> 6</w:t>
      </w:r>
      <w:r w:rsidR="00495307">
        <w:rPr>
          <w:lang w:val="de-CH"/>
        </w:rPr>
        <w:t> Prozent</w:t>
      </w:r>
      <w:r w:rsidR="00F93328" w:rsidRPr="00755F04">
        <w:rPr>
          <w:lang w:val="de-CH"/>
        </w:rPr>
        <w:t xml:space="preserve"> der Befragten geben an, dass Gewalt sehr häufig vorkommt</w:t>
      </w:r>
      <w:r>
        <w:rPr>
          <w:lang w:val="de-CH"/>
        </w:rPr>
        <w:t>.</w:t>
      </w:r>
      <w:r w:rsidR="00F93328" w:rsidRPr="00755F04">
        <w:rPr>
          <w:lang w:val="de-CH"/>
        </w:rPr>
        <w:t xml:space="preserve"> 3</w:t>
      </w:r>
      <w:r w:rsidR="00E16CD5" w:rsidRPr="00755F04">
        <w:rPr>
          <w:lang w:val="de-CH"/>
        </w:rPr>
        <w:t>8</w:t>
      </w:r>
      <w:r w:rsidR="00495307">
        <w:rPr>
          <w:lang w:val="de-CH"/>
        </w:rPr>
        <w:t> Prozent</w:t>
      </w:r>
      <w:r w:rsidR="00F93328" w:rsidRPr="00755F04">
        <w:rPr>
          <w:lang w:val="de-CH"/>
        </w:rPr>
        <w:t xml:space="preserve"> schätzen</w:t>
      </w:r>
      <w:r>
        <w:rPr>
          <w:lang w:val="de-CH"/>
        </w:rPr>
        <w:t>, dass</w:t>
      </w:r>
      <w:r w:rsidR="00F93328" w:rsidRPr="00755F04">
        <w:rPr>
          <w:lang w:val="de-CH"/>
        </w:rPr>
        <w:t xml:space="preserve"> sie eher häufig und weitere 3</w:t>
      </w:r>
      <w:r w:rsidR="00E16CD5" w:rsidRPr="00755F04">
        <w:rPr>
          <w:lang w:val="de-CH"/>
        </w:rPr>
        <w:t>8</w:t>
      </w:r>
      <w:r w:rsidR="00495307">
        <w:rPr>
          <w:lang w:val="de-CH"/>
        </w:rPr>
        <w:t> Prozent</w:t>
      </w:r>
      <w:r>
        <w:rPr>
          <w:lang w:val="de-CH"/>
        </w:rPr>
        <w:t>, dass sie</w:t>
      </w:r>
      <w:r w:rsidR="00F93328" w:rsidRPr="00755F04">
        <w:rPr>
          <w:lang w:val="de-CH"/>
        </w:rPr>
        <w:t xml:space="preserve"> gelegentlich </w:t>
      </w:r>
      <w:r>
        <w:rPr>
          <w:lang w:val="de-CH"/>
        </w:rPr>
        <w:t>vorkommt</w:t>
      </w:r>
      <w:r w:rsidR="00F93328" w:rsidRPr="00755F04">
        <w:rPr>
          <w:lang w:val="de-CH"/>
        </w:rPr>
        <w:t>. 1</w:t>
      </w:r>
      <w:r w:rsidR="00E16CD5" w:rsidRPr="00755F04">
        <w:rPr>
          <w:lang w:val="de-CH"/>
        </w:rPr>
        <w:t>9</w:t>
      </w:r>
      <w:r w:rsidR="00495307">
        <w:rPr>
          <w:lang w:val="de-CH"/>
        </w:rPr>
        <w:t> Prozent</w:t>
      </w:r>
      <w:r w:rsidR="00F93328" w:rsidRPr="00755F04">
        <w:rPr>
          <w:lang w:val="de-CH"/>
        </w:rPr>
        <w:t xml:space="preserve"> bewerten Gewalt als selten</w:t>
      </w:r>
      <w:r w:rsidR="00001718">
        <w:rPr>
          <w:lang w:val="de-CH"/>
        </w:rPr>
        <w:t xml:space="preserve"> vorkommend</w:t>
      </w:r>
      <w:r w:rsidR="00367B6B">
        <w:rPr>
          <w:lang w:val="de-CH"/>
        </w:rPr>
        <w:t>.</w:t>
      </w:r>
      <w:r w:rsidR="00F93328" w:rsidRPr="00755F04">
        <w:rPr>
          <w:lang w:val="de-CH"/>
        </w:rPr>
        <w:t xml:space="preserve"> </w:t>
      </w:r>
      <w:r w:rsidR="00367B6B">
        <w:rPr>
          <w:lang w:val="de-CH"/>
        </w:rPr>
        <w:t>N</w:t>
      </w:r>
      <w:r w:rsidR="00F93328" w:rsidRPr="00755F04">
        <w:rPr>
          <w:lang w:val="de-CH"/>
        </w:rPr>
        <w:t>iemand gibt</w:t>
      </w:r>
      <w:r w:rsidR="00367B6B">
        <w:rPr>
          <w:lang w:val="de-CH"/>
        </w:rPr>
        <w:t xml:space="preserve"> an</w:t>
      </w:r>
      <w:r w:rsidR="00F93328" w:rsidRPr="00755F04">
        <w:rPr>
          <w:lang w:val="de-CH"/>
        </w:rPr>
        <w:t>, dass Gewalt nie vorkommt.</w:t>
      </w:r>
    </w:p>
    <w:p w14:paraId="628C3ED9" w14:textId="5F143C24" w:rsidR="00F93328" w:rsidRPr="00681B2E" w:rsidRDefault="00F93328" w:rsidP="000B44C4">
      <w:pPr>
        <w:pStyle w:val="Listennummer"/>
        <w:jc w:val="both"/>
        <w:rPr>
          <w:lang w:val="de-CH"/>
        </w:rPr>
      </w:pPr>
      <w:r w:rsidRPr="00DE59D9">
        <w:rPr>
          <w:i/>
          <w:iCs/>
          <w:lang w:val="de-CH"/>
        </w:rPr>
        <w:lastRenderedPageBreak/>
        <w:t>Dringliche Schutzbereiche:</w:t>
      </w:r>
      <w:r w:rsidRPr="00755F04">
        <w:rPr>
          <w:lang w:val="de-CH"/>
        </w:rPr>
        <w:t xml:space="preserve"> Bei den Schutzbereichen</w:t>
      </w:r>
      <w:r w:rsidR="00BD100A">
        <w:rPr>
          <w:lang w:val="de-CH"/>
        </w:rPr>
        <w:t>, die als besonders dringend eingeschätzt wurden,</w:t>
      </w:r>
      <w:r w:rsidRPr="00755F04">
        <w:rPr>
          <w:lang w:val="de-CH"/>
        </w:rPr>
        <w:t xml:space="preserve"> stehen vor allem Gewalt</w:t>
      </w:r>
      <w:r w:rsidR="003B35FD" w:rsidRPr="00755F04">
        <w:rPr>
          <w:lang w:val="de-CH"/>
        </w:rPr>
        <w:t>handlungen</w:t>
      </w:r>
      <w:r w:rsidRPr="00755F04">
        <w:rPr>
          <w:lang w:val="de-CH"/>
        </w:rPr>
        <w:t xml:space="preserve"> durch </w:t>
      </w:r>
      <w:proofErr w:type="gramStart"/>
      <w:r w:rsidRPr="00755F04">
        <w:rPr>
          <w:lang w:val="de-CH"/>
        </w:rPr>
        <w:t>Mitbewohner:innen</w:t>
      </w:r>
      <w:proofErr w:type="gramEnd"/>
      <w:r w:rsidRPr="00755F04">
        <w:rPr>
          <w:lang w:val="de-CH"/>
        </w:rPr>
        <w:t xml:space="preserve"> im Vordergrund. </w:t>
      </w:r>
      <w:r w:rsidRPr="00681B2E">
        <w:rPr>
          <w:lang w:val="de-CH"/>
        </w:rPr>
        <w:t xml:space="preserve">Am häufigsten genannt </w:t>
      </w:r>
      <w:r w:rsidR="00444FE0">
        <w:rPr>
          <w:lang w:val="de-CH"/>
        </w:rPr>
        <w:t>werden</w:t>
      </w:r>
      <w:r w:rsidR="00444FE0" w:rsidRPr="00681B2E">
        <w:rPr>
          <w:lang w:val="de-CH"/>
        </w:rPr>
        <w:t xml:space="preserve"> </w:t>
      </w:r>
      <w:r w:rsidRPr="00681B2E">
        <w:rPr>
          <w:lang w:val="de-CH"/>
        </w:rPr>
        <w:t xml:space="preserve">der Schutz vor verbaler Gewalt durch </w:t>
      </w:r>
      <w:proofErr w:type="gramStart"/>
      <w:r w:rsidRPr="00681B2E">
        <w:rPr>
          <w:lang w:val="de-CH"/>
        </w:rPr>
        <w:t>Mitbewohner:innen</w:t>
      </w:r>
      <w:proofErr w:type="gramEnd"/>
      <w:r w:rsidRPr="00681B2E">
        <w:rPr>
          <w:lang w:val="de-CH"/>
        </w:rPr>
        <w:t xml:space="preserve"> (8</w:t>
      </w:r>
      <w:r w:rsidR="00E16CD5" w:rsidRPr="00681B2E">
        <w:rPr>
          <w:lang w:val="de-CH"/>
        </w:rPr>
        <w:t>8</w:t>
      </w:r>
      <w:r w:rsidR="00050CEC" w:rsidRPr="00681B2E">
        <w:rPr>
          <w:lang w:val="de-CH"/>
        </w:rPr>
        <w:t> </w:t>
      </w:r>
      <w:r w:rsidRPr="00681B2E">
        <w:rPr>
          <w:lang w:val="de-CH"/>
        </w:rPr>
        <w:t>%). Ebenfalls häufig genannt w</w:t>
      </w:r>
      <w:r w:rsidR="00A23DC7">
        <w:rPr>
          <w:lang w:val="de-CH"/>
        </w:rPr>
        <w:t>e</w:t>
      </w:r>
      <w:r w:rsidRPr="00681B2E">
        <w:rPr>
          <w:lang w:val="de-CH"/>
        </w:rPr>
        <w:t xml:space="preserve">rden der Schutz vor körperlicher Gewalt durch </w:t>
      </w:r>
      <w:proofErr w:type="gramStart"/>
      <w:r w:rsidRPr="00681B2E">
        <w:rPr>
          <w:lang w:val="de-CH"/>
        </w:rPr>
        <w:t>Mitbewohner:innen</w:t>
      </w:r>
      <w:proofErr w:type="gramEnd"/>
      <w:r w:rsidRPr="00681B2E">
        <w:rPr>
          <w:lang w:val="de-CH"/>
        </w:rPr>
        <w:t xml:space="preserve"> (</w:t>
      </w:r>
      <w:r w:rsidR="00050CEC" w:rsidRPr="00681B2E">
        <w:rPr>
          <w:lang w:val="de-CH"/>
        </w:rPr>
        <w:t>50 </w:t>
      </w:r>
      <w:r w:rsidRPr="00681B2E">
        <w:rPr>
          <w:lang w:val="de-CH"/>
        </w:rPr>
        <w:t>%) sowie vor struktureller Gewalt (</w:t>
      </w:r>
      <w:r w:rsidR="00050CEC" w:rsidRPr="00681B2E">
        <w:rPr>
          <w:lang w:val="de-CH"/>
        </w:rPr>
        <w:t>50</w:t>
      </w:r>
      <w:r w:rsidR="00050CEC">
        <w:rPr>
          <w:lang w:val="de-CH"/>
        </w:rPr>
        <w:t> </w:t>
      </w:r>
      <w:r w:rsidRPr="00681B2E">
        <w:rPr>
          <w:lang w:val="de-CH"/>
        </w:rPr>
        <w:t xml:space="preserve">%). Darüber hinaus </w:t>
      </w:r>
      <w:r w:rsidR="00A37C7B">
        <w:rPr>
          <w:lang w:val="de-CH"/>
        </w:rPr>
        <w:t>schätzen die befragten Personen</w:t>
      </w:r>
      <w:r w:rsidR="00A37C7B" w:rsidRPr="00681B2E">
        <w:rPr>
          <w:lang w:val="de-CH"/>
        </w:rPr>
        <w:t xml:space="preserve"> </w:t>
      </w:r>
      <w:r w:rsidRPr="00681B2E">
        <w:rPr>
          <w:lang w:val="de-CH"/>
        </w:rPr>
        <w:t>auch de</w:t>
      </w:r>
      <w:r w:rsidR="00A37C7B">
        <w:rPr>
          <w:lang w:val="de-CH"/>
        </w:rPr>
        <w:t>n</w:t>
      </w:r>
      <w:r w:rsidRPr="00681B2E">
        <w:rPr>
          <w:lang w:val="de-CH"/>
        </w:rPr>
        <w:t xml:space="preserve"> Schutz vor psychischer Gewalt durch </w:t>
      </w:r>
      <w:proofErr w:type="gramStart"/>
      <w:r w:rsidRPr="00681B2E">
        <w:rPr>
          <w:lang w:val="de-CH"/>
        </w:rPr>
        <w:t>Mitbewohner:innen</w:t>
      </w:r>
      <w:proofErr w:type="gramEnd"/>
      <w:r w:rsidRPr="00681B2E">
        <w:rPr>
          <w:lang w:val="de-CH"/>
        </w:rPr>
        <w:t xml:space="preserve"> als relevant ein (</w:t>
      </w:r>
      <w:r w:rsidR="00050CEC" w:rsidRPr="00681B2E">
        <w:rPr>
          <w:lang w:val="de-CH"/>
        </w:rPr>
        <w:t>38 </w:t>
      </w:r>
      <w:r w:rsidRPr="00681B2E">
        <w:rPr>
          <w:lang w:val="de-CH"/>
        </w:rPr>
        <w:t>%).</w:t>
      </w:r>
    </w:p>
    <w:p w14:paraId="39540737" w14:textId="714642BA" w:rsidR="00F93328" w:rsidRPr="00D62F2B" w:rsidRDefault="00F93328" w:rsidP="000B44C4">
      <w:pPr>
        <w:pStyle w:val="Listennummer"/>
        <w:jc w:val="both"/>
        <w:rPr>
          <w:lang w:val="de-CH"/>
        </w:rPr>
      </w:pPr>
      <w:r w:rsidRPr="00D62F2B">
        <w:rPr>
          <w:i/>
          <w:iCs/>
          <w:lang w:val="de-CH"/>
        </w:rPr>
        <w:t>Eingeschränkte Fähigkeit</w:t>
      </w:r>
      <w:r w:rsidR="00205D48">
        <w:rPr>
          <w:i/>
          <w:iCs/>
          <w:lang w:val="de-CH"/>
        </w:rPr>
        <w:t>,</w:t>
      </w:r>
      <w:r w:rsidRPr="00D62F2B">
        <w:rPr>
          <w:i/>
          <w:iCs/>
          <w:lang w:val="de-CH"/>
        </w:rPr>
        <w:t xml:space="preserve"> Gewalt</w:t>
      </w:r>
      <w:r w:rsidR="00205D48">
        <w:rPr>
          <w:i/>
          <w:iCs/>
          <w:lang w:val="de-CH"/>
        </w:rPr>
        <w:t xml:space="preserve"> zu </w:t>
      </w:r>
      <w:r w:rsidRPr="00D62F2B">
        <w:rPr>
          <w:i/>
          <w:iCs/>
          <w:lang w:val="de-CH"/>
        </w:rPr>
        <w:t>erkenn</w:t>
      </w:r>
      <w:r w:rsidR="00205D48">
        <w:rPr>
          <w:i/>
          <w:iCs/>
          <w:lang w:val="de-CH"/>
        </w:rPr>
        <w:t>en</w:t>
      </w:r>
      <w:r w:rsidRPr="00D62F2B">
        <w:rPr>
          <w:i/>
          <w:iCs/>
          <w:lang w:val="de-CH"/>
        </w:rPr>
        <w:t xml:space="preserve"> und Unterstützung</w:t>
      </w:r>
      <w:r w:rsidR="00205D48">
        <w:rPr>
          <w:i/>
          <w:iCs/>
          <w:lang w:val="de-CH"/>
        </w:rPr>
        <w:t xml:space="preserve"> in Anspruch zu nehmen</w:t>
      </w:r>
      <w:r w:rsidRPr="00D62F2B">
        <w:rPr>
          <w:i/>
          <w:iCs/>
          <w:lang w:val="de-CH"/>
        </w:rPr>
        <w:t>:</w:t>
      </w:r>
      <w:r w:rsidRPr="00D62F2B">
        <w:rPr>
          <w:lang w:val="de-CH"/>
        </w:rPr>
        <w:t xml:space="preserve"> Die Fähigkeit der </w:t>
      </w:r>
      <w:proofErr w:type="gramStart"/>
      <w:r w:rsidRPr="00D62F2B">
        <w:rPr>
          <w:lang w:val="de-CH"/>
        </w:rPr>
        <w:t>Bewohner:innen</w:t>
      </w:r>
      <w:proofErr w:type="gramEnd"/>
      <w:r w:rsidRPr="00D62F2B">
        <w:rPr>
          <w:lang w:val="de-CH"/>
        </w:rPr>
        <w:t xml:space="preserve">, Gewalt zu erkennen und Unterstützung einzufordern, wird von den befragten Fachpersonen überwiegend als eingeschränkt eingeschätzt. Auf einer fünfstufigen Skala </w:t>
      </w:r>
      <w:r w:rsidR="001F5D92" w:rsidRPr="00D62F2B">
        <w:rPr>
          <w:lang w:val="de-CH"/>
        </w:rPr>
        <w:t xml:space="preserve">von </w:t>
      </w:r>
      <w:r w:rsidRPr="00D62F2B">
        <w:rPr>
          <w:lang w:val="de-CH"/>
        </w:rPr>
        <w:t xml:space="preserve">1 </w:t>
      </w:r>
      <w:r w:rsidR="001F5D92" w:rsidRPr="00D62F2B">
        <w:rPr>
          <w:lang w:val="de-CH"/>
        </w:rPr>
        <w:t>(</w:t>
      </w:r>
      <w:r w:rsidRPr="00D62F2B">
        <w:rPr>
          <w:lang w:val="de-CH"/>
        </w:rPr>
        <w:t>= sehr gering</w:t>
      </w:r>
      <w:r w:rsidR="001F5D92" w:rsidRPr="00D62F2B">
        <w:rPr>
          <w:lang w:val="de-CH"/>
        </w:rPr>
        <w:t>)</w:t>
      </w:r>
      <w:r w:rsidRPr="00D62F2B">
        <w:rPr>
          <w:lang w:val="de-CH"/>
        </w:rPr>
        <w:t xml:space="preserve"> bis 5 </w:t>
      </w:r>
      <w:r w:rsidR="001F5D92" w:rsidRPr="00D62F2B">
        <w:rPr>
          <w:lang w:val="de-CH"/>
        </w:rPr>
        <w:t>(</w:t>
      </w:r>
      <w:r w:rsidRPr="00D62F2B">
        <w:rPr>
          <w:lang w:val="de-CH"/>
        </w:rPr>
        <w:t>= sehr gut) bewerten 1</w:t>
      </w:r>
      <w:r w:rsidR="00E16CD5" w:rsidRPr="00D62F2B">
        <w:rPr>
          <w:lang w:val="de-CH"/>
        </w:rPr>
        <w:t>9</w:t>
      </w:r>
      <w:r w:rsidR="00436DFA">
        <w:rPr>
          <w:lang w:val="de-CH"/>
        </w:rPr>
        <w:t> Prozent</w:t>
      </w:r>
      <w:r w:rsidRPr="00D62F2B">
        <w:rPr>
          <w:lang w:val="de-CH"/>
        </w:rPr>
        <w:t xml:space="preserve"> diese Fähigkeit als sehr gering, 25</w:t>
      </w:r>
      <w:r w:rsidR="00436DFA">
        <w:rPr>
          <w:lang w:val="de-CH"/>
        </w:rPr>
        <w:t> Prozent</w:t>
      </w:r>
      <w:r w:rsidRPr="00D62F2B">
        <w:rPr>
          <w:lang w:val="de-CH"/>
        </w:rPr>
        <w:t xml:space="preserve"> als gering (Wert 2) und 3</w:t>
      </w:r>
      <w:r w:rsidR="00E16CD5" w:rsidRPr="00D62F2B">
        <w:rPr>
          <w:lang w:val="de-CH"/>
        </w:rPr>
        <w:t>8</w:t>
      </w:r>
      <w:r w:rsidR="00436DFA">
        <w:rPr>
          <w:lang w:val="de-CH"/>
        </w:rPr>
        <w:t> Prozent</w:t>
      </w:r>
      <w:r w:rsidRPr="00D62F2B">
        <w:rPr>
          <w:lang w:val="de-CH"/>
        </w:rPr>
        <w:t xml:space="preserve"> als mittelmässig (Wert 3). Lediglich 1</w:t>
      </w:r>
      <w:r w:rsidR="00E16CD5" w:rsidRPr="00D62F2B">
        <w:rPr>
          <w:lang w:val="de-CH"/>
        </w:rPr>
        <w:t>9</w:t>
      </w:r>
      <w:r w:rsidR="00436DFA">
        <w:rPr>
          <w:lang w:val="de-CH"/>
        </w:rPr>
        <w:t> Prozent</w:t>
      </w:r>
      <w:r w:rsidRPr="00D62F2B">
        <w:rPr>
          <w:lang w:val="de-CH"/>
        </w:rPr>
        <w:t xml:space="preserve"> der Befragten schätzen die Fähigkeit der </w:t>
      </w:r>
      <w:proofErr w:type="gramStart"/>
      <w:r w:rsidRPr="00D62F2B">
        <w:rPr>
          <w:lang w:val="de-CH"/>
        </w:rPr>
        <w:t>Bewohner:innen</w:t>
      </w:r>
      <w:proofErr w:type="gramEnd"/>
      <w:r w:rsidRPr="00D62F2B">
        <w:rPr>
          <w:lang w:val="de-CH"/>
        </w:rPr>
        <w:t xml:space="preserve">, Gewalt zu erkennen und Unterstützung einzufordern, als gut </w:t>
      </w:r>
      <w:r w:rsidR="002B6E31">
        <w:rPr>
          <w:lang w:val="de-CH"/>
        </w:rPr>
        <w:t xml:space="preserve">(Wert 4) </w:t>
      </w:r>
      <w:r w:rsidRPr="00D62F2B">
        <w:rPr>
          <w:lang w:val="de-CH"/>
        </w:rPr>
        <w:t>oder sehr gut ein. Damit zeigt sich</w:t>
      </w:r>
      <w:r w:rsidR="00D27995">
        <w:rPr>
          <w:lang w:val="de-CH"/>
        </w:rPr>
        <w:t>:</w:t>
      </w:r>
      <w:r w:rsidRPr="00D62F2B">
        <w:rPr>
          <w:lang w:val="de-CH"/>
        </w:rPr>
        <w:t xml:space="preserve"> </w:t>
      </w:r>
      <w:r w:rsidR="00D27995">
        <w:rPr>
          <w:lang w:val="de-CH"/>
        </w:rPr>
        <w:t>E</w:t>
      </w:r>
      <w:r w:rsidRPr="00D62F2B">
        <w:rPr>
          <w:lang w:val="de-CH"/>
        </w:rPr>
        <w:t xml:space="preserve">ine hohe Gewaltbetroffenheit </w:t>
      </w:r>
      <w:r w:rsidR="00D27995">
        <w:rPr>
          <w:lang w:val="de-CH"/>
        </w:rPr>
        <w:t xml:space="preserve">geht einher </w:t>
      </w:r>
      <w:r w:rsidRPr="00D62F2B">
        <w:rPr>
          <w:lang w:val="de-CH"/>
        </w:rPr>
        <w:t>mit begrenzten Möglichkeiten</w:t>
      </w:r>
      <w:r w:rsidR="00D27995">
        <w:rPr>
          <w:lang w:val="de-CH"/>
        </w:rPr>
        <w:t>,</w:t>
      </w:r>
      <w:r w:rsidRPr="00D62F2B">
        <w:rPr>
          <w:lang w:val="de-CH"/>
        </w:rPr>
        <w:t xml:space="preserve"> Gewalt</w:t>
      </w:r>
      <w:r w:rsidR="00D27995">
        <w:rPr>
          <w:lang w:val="de-CH"/>
        </w:rPr>
        <w:t xml:space="preserve"> zu </w:t>
      </w:r>
      <w:r w:rsidRPr="00D62F2B">
        <w:rPr>
          <w:lang w:val="de-CH"/>
        </w:rPr>
        <w:t>erkenn</w:t>
      </w:r>
      <w:r w:rsidR="00D27995">
        <w:rPr>
          <w:lang w:val="de-CH"/>
        </w:rPr>
        <w:t>en</w:t>
      </w:r>
      <w:r w:rsidRPr="00D62F2B">
        <w:rPr>
          <w:lang w:val="de-CH"/>
        </w:rPr>
        <w:t xml:space="preserve"> und Unterstützung </w:t>
      </w:r>
      <w:r w:rsidR="00D27995">
        <w:rPr>
          <w:lang w:val="de-CH"/>
        </w:rPr>
        <w:t xml:space="preserve">in </w:t>
      </w:r>
      <w:r w:rsidR="00436352">
        <w:rPr>
          <w:lang w:val="de-CH"/>
        </w:rPr>
        <w:t>Anspruch zu nehmen</w:t>
      </w:r>
      <w:r w:rsidRPr="00D62F2B">
        <w:rPr>
          <w:lang w:val="de-CH"/>
        </w:rPr>
        <w:t>.</w:t>
      </w:r>
    </w:p>
    <w:p w14:paraId="67A59089" w14:textId="75806B92" w:rsidR="00F93328" w:rsidRPr="003A1CC1" w:rsidRDefault="00F93328" w:rsidP="000B44C4">
      <w:pPr>
        <w:pStyle w:val="Listennummer"/>
        <w:jc w:val="both"/>
        <w:rPr>
          <w:lang w:val="de-CH"/>
        </w:rPr>
      </w:pPr>
      <w:r w:rsidRPr="00D62F2B">
        <w:rPr>
          <w:i/>
          <w:iCs/>
          <w:lang w:val="de-CH"/>
        </w:rPr>
        <w:t>Ausbaufähige Nutzung und Bekanntheit von Meldestellen:</w:t>
      </w:r>
      <w:r w:rsidRPr="00D62F2B">
        <w:rPr>
          <w:lang w:val="de-CH"/>
        </w:rPr>
        <w:t xml:space="preserve"> </w:t>
      </w:r>
      <w:proofErr w:type="gramStart"/>
      <w:r w:rsidR="0048261D">
        <w:rPr>
          <w:lang w:val="de-CH"/>
        </w:rPr>
        <w:t>Bewohner:innen</w:t>
      </w:r>
      <w:proofErr w:type="gramEnd"/>
      <w:r w:rsidR="0048261D">
        <w:rPr>
          <w:lang w:val="de-CH"/>
        </w:rPr>
        <w:t xml:space="preserve"> nutzen</w:t>
      </w:r>
      <w:r w:rsidRPr="00D62F2B">
        <w:rPr>
          <w:lang w:val="de-CH"/>
        </w:rPr>
        <w:t xml:space="preserve"> Meldestellen insgesamt </w:t>
      </w:r>
      <w:r w:rsidR="0048261D">
        <w:rPr>
          <w:lang w:val="de-CH"/>
        </w:rPr>
        <w:t xml:space="preserve">nur </w:t>
      </w:r>
      <w:r w:rsidRPr="00D62F2B">
        <w:rPr>
          <w:lang w:val="de-CH"/>
        </w:rPr>
        <w:t>begrenzt. 25</w:t>
      </w:r>
      <w:r w:rsidR="0048261D">
        <w:rPr>
          <w:lang w:val="de-CH"/>
        </w:rPr>
        <w:t> Prozent</w:t>
      </w:r>
      <w:r w:rsidRPr="00D62F2B">
        <w:rPr>
          <w:lang w:val="de-CH"/>
        </w:rPr>
        <w:t xml:space="preserve"> der befragten Fachpersonen geben an, dass die Meldestelle nie direkt von </w:t>
      </w:r>
      <w:proofErr w:type="gramStart"/>
      <w:r w:rsidRPr="00D62F2B">
        <w:rPr>
          <w:lang w:val="de-CH"/>
        </w:rPr>
        <w:t>Bewohner:innen</w:t>
      </w:r>
      <w:proofErr w:type="gramEnd"/>
      <w:r w:rsidRPr="00D62F2B">
        <w:rPr>
          <w:lang w:val="de-CH"/>
        </w:rPr>
        <w:t xml:space="preserve"> kontaktiert wird; bei 56</w:t>
      </w:r>
      <w:r w:rsidR="0048261D">
        <w:rPr>
          <w:lang w:val="de-CH"/>
        </w:rPr>
        <w:t> Prozent</w:t>
      </w:r>
      <w:r w:rsidRPr="00D62F2B">
        <w:rPr>
          <w:lang w:val="de-CH"/>
        </w:rPr>
        <w:t xml:space="preserve"> erfolgt dies lediglich ein- bis dreimal pro Monat. Gleichzeitig ist die Meldestelle </w:t>
      </w:r>
      <w:r w:rsidR="00D551FC">
        <w:rPr>
          <w:lang w:val="de-CH"/>
        </w:rPr>
        <w:t>den</w:t>
      </w:r>
      <w:r w:rsidR="00D551FC" w:rsidRPr="00D62F2B">
        <w:rPr>
          <w:lang w:val="de-CH"/>
        </w:rPr>
        <w:t xml:space="preserve"> </w:t>
      </w:r>
      <w:proofErr w:type="gramStart"/>
      <w:r w:rsidRPr="00D62F2B">
        <w:rPr>
          <w:lang w:val="de-CH"/>
        </w:rPr>
        <w:t>Bewohner:innen</w:t>
      </w:r>
      <w:proofErr w:type="gramEnd"/>
      <w:r w:rsidRPr="00D62F2B">
        <w:rPr>
          <w:lang w:val="de-CH"/>
        </w:rPr>
        <w:t xml:space="preserve"> sehr unterschiedlich </w:t>
      </w:r>
      <w:r w:rsidR="00D551FC">
        <w:rPr>
          <w:lang w:val="de-CH"/>
        </w:rPr>
        <w:t>bekannt</w:t>
      </w:r>
      <w:r w:rsidRPr="00D62F2B">
        <w:rPr>
          <w:lang w:val="de-CH"/>
        </w:rPr>
        <w:t>: 1</w:t>
      </w:r>
      <w:r w:rsidR="00E16CD5" w:rsidRPr="00D62F2B">
        <w:rPr>
          <w:lang w:val="de-CH"/>
        </w:rPr>
        <w:t>3</w:t>
      </w:r>
      <w:r w:rsidR="00D551FC">
        <w:rPr>
          <w:lang w:val="de-CH"/>
        </w:rPr>
        <w:t> Prozent</w:t>
      </w:r>
      <w:r w:rsidRPr="00D62F2B">
        <w:rPr>
          <w:lang w:val="de-CH"/>
        </w:rPr>
        <w:t xml:space="preserve"> der Befragten schätzen sie als gar nicht bekannt ein, 25</w:t>
      </w:r>
      <w:r w:rsidR="00D551FC">
        <w:rPr>
          <w:lang w:val="de-CH"/>
        </w:rPr>
        <w:t> Prozent</w:t>
      </w:r>
      <w:r w:rsidRPr="00D62F2B">
        <w:rPr>
          <w:lang w:val="de-CH"/>
        </w:rPr>
        <w:t xml:space="preserve"> als eher wenig bekannt, 1</w:t>
      </w:r>
      <w:r w:rsidR="00E16CD5" w:rsidRPr="00D62F2B">
        <w:rPr>
          <w:lang w:val="de-CH"/>
        </w:rPr>
        <w:t>9</w:t>
      </w:r>
      <w:r w:rsidR="00D551FC">
        <w:rPr>
          <w:lang w:val="de-CH"/>
        </w:rPr>
        <w:t> Prozent</w:t>
      </w:r>
      <w:r w:rsidRPr="00D62F2B">
        <w:rPr>
          <w:lang w:val="de-CH"/>
        </w:rPr>
        <w:t xml:space="preserve"> als mittelmässig bekannt, 3</w:t>
      </w:r>
      <w:r w:rsidR="00E16CD5" w:rsidRPr="00D62F2B">
        <w:rPr>
          <w:lang w:val="de-CH"/>
        </w:rPr>
        <w:t>8</w:t>
      </w:r>
      <w:r w:rsidR="00D551FC">
        <w:rPr>
          <w:lang w:val="de-CH"/>
        </w:rPr>
        <w:t> Prozent</w:t>
      </w:r>
      <w:r w:rsidRPr="00D62F2B">
        <w:rPr>
          <w:lang w:val="de-CH"/>
        </w:rPr>
        <w:t xml:space="preserve"> als gut bekannt und 6</w:t>
      </w:r>
      <w:r w:rsidR="00D551FC">
        <w:rPr>
          <w:lang w:val="de-CH"/>
        </w:rPr>
        <w:t> Prozent</w:t>
      </w:r>
      <w:r w:rsidRPr="00D62F2B">
        <w:rPr>
          <w:lang w:val="de-CH"/>
        </w:rPr>
        <w:t xml:space="preserve"> als sehr gut bekannt. </w:t>
      </w:r>
      <w:r w:rsidRPr="003A1CC1">
        <w:rPr>
          <w:lang w:val="de-CH"/>
        </w:rPr>
        <w:t xml:space="preserve">Dies weist </w:t>
      </w:r>
      <w:r w:rsidR="00BF3617">
        <w:rPr>
          <w:lang w:val="de-CH"/>
        </w:rPr>
        <w:t>dar</w:t>
      </w:r>
      <w:r w:rsidRPr="003A1CC1">
        <w:rPr>
          <w:lang w:val="de-CH"/>
        </w:rPr>
        <w:t>auf</w:t>
      </w:r>
      <w:r w:rsidR="00BF3617">
        <w:rPr>
          <w:lang w:val="de-CH"/>
        </w:rPr>
        <w:t xml:space="preserve"> hin, dass</w:t>
      </w:r>
      <w:r w:rsidRPr="003A1CC1">
        <w:rPr>
          <w:lang w:val="de-CH"/>
        </w:rPr>
        <w:t xml:space="preserve"> </w:t>
      </w:r>
      <w:proofErr w:type="gramStart"/>
      <w:r w:rsidR="00BF3617">
        <w:rPr>
          <w:lang w:val="de-CH"/>
        </w:rPr>
        <w:t>Bewohner:innen</w:t>
      </w:r>
      <w:proofErr w:type="gramEnd"/>
      <w:r w:rsidR="00BF3617">
        <w:rPr>
          <w:lang w:val="de-CH"/>
        </w:rPr>
        <w:t xml:space="preserve"> stärker über Meldestellen informiert werden müssen</w:t>
      </w:r>
      <w:r w:rsidRPr="003A1CC1">
        <w:rPr>
          <w:lang w:val="de-CH"/>
        </w:rPr>
        <w:t>.</w:t>
      </w:r>
    </w:p>
    <w:p w14:paraId="3E957C74" w14:textId="69782F02" w:rsidR="00F93328" w:rsidRPr="00681B2E" w:rsidRDefault="00F93328" w:rsidP="000B44C4">
      <w:pPr>
        <w:pStyle w:val="Listennummer"/>
        <w:jc w:val="both"/>
        <w:rPr>
          <w:lang w:val="de-CH"/>
        </w:rPr>
      </w:pPr>
      <w:r w:rsidRPr="00DE59D9">
        <w:rPr>
          <w:i/>
          <w:iCs/>
          <w:lang w:val="de-CH"/>
        </w:rPr>
        <w:t>Vorhandene Angebote bei gleichzeitigem Entwicklungsbedarf:</w:t>
      </w:r>
      <w:r w:rsidR="00DE59D9" w:rsidRPr="00D62F2B">
        <w:rPr>
          <w:lang w:val="de-CH"/>
        </w:rPr>
        <w:t xml:space="preserve"> </w:t>
      </w:r>
      <w:r w:rsidRPr="00DE59D9">
        <w:rPr>
          <w:lang w:val="de-CH"/>
        </w:rPr>
        <w:t>Positiv ist, dass 8</w:t>
      </w:r>
      <w:r w:rsidR="00E16CD5" w:rsidRPr="00DE59D9">
        <w:rPr>
          <w:lang w:val="de-CH"/>
        </w:rPr>
        <w:t>8</w:t>
      </w:r>
      <w:r w:rsidR="00E27A16">
        <w:rPr>
          <w:lang w:val="de-CH"/>
        </w:rPr>
        <w:t> Prozent</w:t>
      </w:r>
      <w:r w:rsidRPr="00DE59D9">
        <w:rPr>
          <w:lang w:val="de-CH"/>
        </w:rPr>
        <w:t xml:space="preserve"> der </w:t>
      </w:r>
      <w:r w:rsidR="003B35FD" w:rsidRPr="00DE59D9">
        <w:rPr>
          <w:lang w:val="de-CH"/>
        </w:rPr>
        <w:t>Institutionen</w:t>
      </w:r>
      <w:r w:rsidRPr="00DE59D9">
        <w:rPr>
          <w:lang w:val="de-CH"/>
        </w:rPr>
        <w:t xml:space="preserve"> bereits gezielte Angebote</w:t>
      </w:r>
      <w:r w:rsidR="00BF3617">
        <w:rPr>
          <w:lang w:val="de-CH"/>
        </w:rPr>
        <w:t xml:space="preserve"> haben, um</w:t>
      </w:r>
      <w:r w:rsidRPr="00DE59D9">
        <w:rPr>
          <w:lang w:val="de-CH"/>
        </w:rPr>
        <w:t xml:space="preserve"> </w:t>
      </w:r>
      <w:r w:rsidR="00BF3617">
        <w:rPr>
          <w:lang w:val="de-CH"/>
        </w:rPr>
        <w:t>die</w:t>
      </w:r>
      <w:r w:rsidRPr="00DE59D9">
        <w:rPr>
          <w:lang w:val="de-CH"/>
        </w:rPr>
        <w:t xml:space="preserve"> </w:t>
      </w:r>
      <w:proofErr w:type="gramStart"/>
      <w:r w:rsidRPr="00DE59D9">
        <w:rPr>
          <w:lang w:val="de-CH"/>
        </w:rPr>
        <w:t>Bewohner:innen</w:t>
      </w:r>
      <w:proofErr w:type="gramEnd"/>
      <w:r w:rsidRPr="00DE59D9">
        <w:rPr>
          <w:lang w:val="de-CH"/>
        </w:rPr>
        <w:t xml:space="preserve"> </w:t>
      </w:r>
      <w:r w:rsidR="00BF3617">
        <w:rPr>
          <w:lang w:val="de-CH"/>
        </w:rPr>
        <w:t xml:space="preserve">darin zu stärken, </w:t>
      </w:r>
      <w:r w:rsidRPr="00DE59D9">
        <w:rPr>
          <w:lang w:val="de-CH"/>
        </w:rPr>
        <w:t xml:space="preserve">Gewalt </w:t>
      </w:r>
      <w:r w:rsidR="00BF3617">
        <w:rPr>
          <w:lang w:val="de-CH"/>
        </w:rPr>
        <w:t xml:space="preserve">zu erkennen und zu benennen </w:t>
      </w:r>
      <w:r w:rsidRPr="00DE59D9">
        <w:rPr>
          <w:lang w:val="de-CH"/>
        </w:rPr>
        <w:t xml:space="preserve">sowie Unterstützung </w:t>
      </w:r>
      <w:r w:rsidR="00BF3617">
        <w:rPr>
          <w:lang w:val="de-CH"/>
        </w:rPr>
        <w:t>einzufordern</w:t>
      </w:r>
      <w:r w:rsidRPr="00DE59D9">
        <w:rPr>
          <w:lang w:val="de-CH"/>
        </w:rPr>
        <w:t xml:space="preserve">. </w:t>
      </w:r>
      <w:r w:rsidRPr="00681B2E">
        <w:rPr>
          <w:lang w:val="de-CH"/>
        </w:rPr>
        <w:t>Am häufigsten genannt werden Materialien in Leichter Sprache oder mit Piktogrammen (</w:t>
      </w:r>
      <w:r w:rsidR="00C674FF" w:rsidRPr="00681B2E">
        <w:rPr>
          <w:lang w:val="de-CH"/>
        </w:rPr>
        <w:t>73 </w:t>
      </w:r>
      <w:r w:rsidRPr="00681B2E">
        <w:rPr>
          <w:lang w:val="de-CH"/>
        </w:rPr>
        <w:t xml:space="preserve">%) sowie Workshops </w:t>
      </w:r>
      <w:r w:rsidR="002B272E">
        <w:rPr>
          <w:lang w:val="de-CH"/>
        </w:rPr>
        <w:t>und</w:t>
      </w:r>
      <w:r w:rsidRPr="00681B2E">
        <w:rPr>
          <w:lang w:val="de-CH"/>
        </w:rPr>
        <w:t xml:space="preserve"> Schulungen für </w:t>
      </w:r>
      <w:proofErr w:type="gramStart"/>
      <w:r w:rsidRPr="00681B2E">
        <w:rPr>
          <w:lang w:val="de-CH"/>
        </w:rPr>
        <w:t>Bewohner:innen</w:t>
      </w:r>
      <w:proofErr w:type="gramEnd"/>
      <w:r w:rsidRPr="00681B2E">
        <w:rPr>
          <w:lang w:val="de-CH"/>
        </w:rPr>
        <w:t xml:space="preserve"> und visualisierte Beschwerdemöglichkeiten (je </w:t>
      </w:r>
      <w:r w:rsidR="00C674FF" w:rsidRPr="00681B2E">
        <w:rPr>
          <w:lang w:val="de-CH"/>
        </w:rPr>
        <w:t>60</w:t>
      </w:r>
      <w:r w:rsidR="00C674FF">
        <w:rPr>
          <w:lang w:val="de-CH"/>
        </w:rPr>
        <w:t> </w:t>
      </w:r>
      <w:r w:rsidRPr="00681B2E">
        <w:rPr>
          <w:lang w:val="de-CH"/>
        </w:rPr>
        <w:t xml:space="preserve">%). </w:t>
      </w:r>
      <w:r w:rsidRPr="00D62F2B">
        <w:rPr>
          <w:lang w:val="de-CH"/>
        </w:rPr>
        <w:t xml:space="preserve">Gleichzeitig zeigen die offenen Antworten, dass </w:t>
      </w:r>
      <w:r w:rsidR="00BA507E">
        <w:rPr>
          <w:lang w:val="de-CH"/>
        </w:rPr>
        <w:t xml:space="preserve">es </w:t>
      </w:r>
      <w:r w:rsidRPr="00D62F2B">
        <w:rPr>
          <w:lang w:val="de-CH"/>
        </w:rPr>
        <w:t xml:space="preserve">weiterhin Lücken </w:t>
      </w:r>
      <w:r w:rsidR="00BA507E">
        <w:rPr>
          <w:lang w:val="de-CH"/>
        </w:rPr>
        <w:t>gibt</w:t>
      </w:r>
      <w:r w:rsidRPr="00D62F2B">
        <w:rPr>
          <w:lang w:val="de-CH"/>
        </w:rPr>
        <w:t xml:space="preserve">. Genannt werden insbesondere der Bedarf an regelmässigen und wiederholten Inputs, an mehr Materialien der Unterstützten Kommunikation, an Peer-Ansätzen sowie an Erfahrungsräumen zur Stärkung von Selbstwirksamkeit. Zudem </w:t>
      </w:r>
      <w:r w:rsidR="00FF03C4">
        <w:rPr>
          <w:lang w:val="de-CH"/>
        </w:rPr>
        <w:t>finden die befragten Personen</w:t>
      </w:r>
      <w:r w:rsidR="00FF03C4" w:rsidRPr="00D62F2B">
        <w:rPr>
          <w:lang w:val="de-CH"/>
        </w:rPr>
        <w:t xml:space="preserve"> </w:t>
      </w:r>
      <w:r w:rsidRPr="00D62F2B">
        <w:rPr>
          <w:lang w:val="de-CH"/>
        </w:rPr>
        <w:t xml:space="preserve">verständliche Informationen über Rechte und Meldemöglichkeiten sowie spezifische Zugänge für Menschen ohne Lautsprache oder mit schwerer Mehrfachbeeinträchtigung </w:t>
      </w:r>
      <w:r w:rsidR="00FF03C4">
        <w:rPr>
          <w:lang w:val="de-CH"/>
        </w:rPr>
        <w:t>wichtig</w:t>
      </w:r>
      <w:r w:rsidRPr="00D62F2B">
        <w:rPr>
          <w:lang w:val="de-CH"/>
        </w:rPr>
        <w:t xml:space="preserve">. </w:t>
      </w:r>
      <w:r w:rsidRPr="00681B2E">
        <w:rPr>
          <w:lang w:val="de-CH"/>
        </w:rPr>
        <w:t xml:space="preserve">Als besonders geeignet für die zukünftige Präventionsarbeit </w:t>
      </w:r>
      <w:r w:rsidR="001F03E0">
        <w:rPr>
          <w:lang w:val="de-CH"/>
        </w:rPr>
        <w:t>erachten sie</w:t>
      </w:r>
      <w:r w:rsidR="001F03E0" w:rsidRPr="00681B2E">
        <w:rPr>
          <w:lang w:val="de-CH"/>
        </w:rPr>
        <w:t xml:space="preserve"> </w:t>
      </w:r>
      <w:r w:rsidRPr="00681B2E">
        <w:rPr>
          <w:lang w:val="de-CH"/>
        </w:rPr>
        <w:t xml:space="preserve">visualisierte Handlungsschritte im Sinne von </w:t>
      </w:r>
      <w:r w:rsidR="00C362F4" w:rsidRPr="00681B2E">
        <w:rPr>
          <w:lang w:val="de-CH"/>
        </w:rPr>
        <w:t>«</w:t>
      </w:r>
      <w:r w:rsidRPr="00681B2E">
        <w:rPr>
          <w:lang w:val="de-CH"/>
        </w:rPr>
        <w:t>Was tun bei</w:t>
      </w:r>
      <w:r w:rsidR="00E85EB3">
        <w:rPr>
          <w:lang w:val="de-CH"/>
        </w:rPr>
        <w:t> </w:t>
      </w:r>
      <w:r w:rsidR="00C362F4" w:rsidRPr="00681B2E">
        <w:rPr>
          <w:lang w:val="de-CH"/>
        </w:rPr>
        <w:t>…?</w:t>
      </w:r>
      <w:r w:rsidR="00C362F4">
        <w:rPr>
          <w:lang w:val="de-CH"/>
        </w:rPr>
        <w:t>»</w:t>
      </w:r>
      <w:r w:rsidR="001F03E0">
        <w:rPr>
          <w:lang w:val="de-CH"/>
        </w:rPr>
        <w:t xml:space="preserve">. Sie nannten auch </w:t>
      </w:r>
      <w:r w:rsidRPr="00681B2E">
        <w:rPr>
          <w:lang w:val="de-CH"/>
        </w:rPr>
        <w:t>interaktive Trainings, Bilderbücher in Leichter Sprache, kurze Videos sowie Peer-Schulungen.</w:t>
      </w:r>
    </w:p>
    <w:p w14:paraId="7B52426F" w14:textId="69DCB173" w:rsidR="004448B1" w:rsidRPr="00213BDA" w:rsidRDefault="00F93328" w:rsidP="00755F04">
      <w:pPr>
        <w:pStyle w:val="Textkrper"/>
        <w:ind w:firstLine="0"/>
      </w:pPr>
      <w:r w:rsidRPr="001A12FB">
        <w:t xml:space="preserve">Die Ergebnisse </w:t>
      </w:r>
      <w:r w:rsidRPr="00F93328">
        <w:t xml:space="preserve">der beiden Erhebungen </w:t>
      </w:r>
      <w:r w:rsidRPr="001A12FB">
        <w:t>wurden i</w:t>
      </w:r>
      <w:r w:rsidRPr="00F93328">
        <w:t>n einem nächsten Schritt</w:t>
      </w:r>
      <w:r w:rsidRPr="001A12FB">
        <w:t xml:space="preserve"> </w:t>
      </w:r>
      <w:r w:rsidRPr="00F93328">
        <w:t xml:space="preserve">wiederum </w:t>
      </w:r>
      <w:r w:rsidRPr="001A12FB">
        <w:t xml:space="preserve">mit </w:t>
      </w:r>
      <w:r w:rsidRPr="00F93328">
        <w:t xml:space="preserve">ausgewählten </w:t>
      </w:r>
      <w:r w:rsidRPr="001A12FB">
        <w:t xml:space="preserve">Menschen mit intellektuellen Beeinträchtigungen </w:t>
      </w:r>
      <w:r w:rsidRPr="00F93328">
        <w:t>besprochen</w:t>
      </w:r>
      <w:r w:rsidRPr="001A12FB">
        <w:t xml:space="preserve">. Auf dieser Grundlage wurden erste </w:t>
      </w:r>
      <w:r w:rsidR="008E4319">
        <w:t>Punkte formuliert, die</w:t>
      </w:r>
      <w:r w:rsidR="008E4319" w:rsidRPr="001A12FB">
        <w:t xml:space="preserve"> </w:t>
      </w:r>
      <w:r w:rsidR="008E4319">
        <w:t>in</w:t>
      </w:r>
      <w:r w:rsidR="008E4319" w:rsidRPr="001A12FB">
        <w:t xml:space="preserve"> </w:t>
      </w:r>
      <w:r w:rsidR="008E4319">
        <w:t>der</w:t>
      </w:r>
      <w:r w:rsidR="008E4319" w:rsidRPr="001A12FB">
        <w:t xml:space="preserve"> </w:t>
      </w:r>
      <w:r w:rsidRPr="001A12FB">
        <w:t>nächste</w:t>
      </w:r>
      <w:r w:rsidR="008E4319">
        <w:t>n</w:t>
      </w:r>
      <w:r w:rsidRPr="001A12FB">
        <w:t xml:space="preserve"> Projektphase </w:t>
      </w:r>
      <w:r w:rsidR="008E4319">
        <w:t>entwickelt werden sollen</w:t>
      </w:r>
      <w:r w:rsidR="00913FA3">
        <w:t>:</w:t>
      </w:r>
      <w:r w:rsidRPr="001A12FB">
        <w:t xml:space="preserve"> </w:t>
      </w:r>
      <w:r w:rsidR="00F93B19">
        <w:t>Z</w:t>
      </w:r>
      <w:r w:rsidR="00913FA3">
        <w:t>um Beispiel</w:t>
      </w:r>
      <w:r w:rsidRPr="001A12FB">
        <w:t xml:space="preserve"> ein </w:t>
      </w:r>
      <w:r w:rsidRPr="00F93328">
        <w:t>interaktive</w:t>
      </w:r>
      <w:r w:rsidR="00913FA3">
        <w:t>s</w:t>
      </w:r>
      <w:r w:rsidRPr="001A12FB">
        <w:t xml:space="preserve"> Lehrmittel für Weiterbildungskurse zur Gewaltprävention, </w:t>
      </w:r>
      <w:proofErr w:type="gramStart"/>
      <w:r w:rsidRPr="001A12FB">
        <w:t>das</w:t>
      </w:r>
      <w:proofErr w:type="gramEnd"/>
      <w:r w:rsidRPr="001A12FB">
        <w:t xml:space="preserve"> die Perspektiven der Betroffenen integriert </w:t>
      </w:r>
      <w:r w:rsidR="00AD1292">
        <w:t>und</w:t>
      </w:r>
      <w:r w:rsidR="00AD1292" w:rsidRPr="001A12FB">
        <w:t xml:space="preserve"> </w:t>
      </w:r>
      <w:r w:rsidRPr="001A12FB">
        <w:t xml:space="preserve">praxisnah in </w:t>
      </w:r>
      <w:r w:rsidR="003B35FD">
        <w:t>Institutionen</w:t>
      </w:r>
      <w:r w:rsidRPr="001A12FB">
        <w:t xml:space="preserve"> eingesetzt werden kann.</w:t>
      </w:r>
    </w:p>
    <w:p w14:paraId="0E6C651D" w14:textId="1339C49C" w:rsidR="003A63FD" w:rsidRDefault="00F93328" w:rsidP="003A63FD">
      <w:pPr>
        <w:pStyle w:val="berschrift2"/>
        <w:rPr>
          <w:sz w:val="24"/>
          <w:szCs w:val="28"/>
        </w:rPr>
      </w:pPr>
      <w:r>
        <w:rPr>
          <w:sz w:val="24"/>
          <w:szCs w:val="28"/>
        </w:rPr>
        <w:t>Implikationen für die Praxis und Ausblick</w:t>
      </w:r>
    </w:p>
    <w:p w14:paraId="600207E7" w14:textId="5BE61260" w:rsidR="00F93328" w:rsidRPr="00F93328" w:rsidRDefault="00F93328" w:rsidP="00755F04">
      <w:pPr>
        <w:pStyle w:val="Textkrper"/>
        <w:ind w:firstLine="0"/>
      </w:pPr>
      <w:r w:rsidRPr="00F93328">
        <w:t xml:space="preserve">Die Ergebnisse des Projekts VIA verdeutlichen, dass Gewaltprävention in </w:t>
      </w:r>
      <w:r w:rsidR="003B35FD">
        <w:t>Institutionen</w:t>
      </w:r>
      <w:r w:rsidRPr="00F93328">
        <w:t xml:space="preserve"> der Behindertenhilfe sowohl auf individueller als auch auf struktureller Ebene ansetzen muss. </w:t>
      </w:r>
      <w:r w:rsidR="007C76CD">
        <w:t>Die</w:t>
      </w:r>
      <w:r w:rsidRPr="00F93328">
        <w:t xml:space="preserve"> Handlungskompetenz von Menschen mit Beeinträchtigungen</w:t>
      </w:r>
      <w:r w:rsidR="007C76CD">
        <w:t xml:space="preserve"> </w:t>
      </w:r>
      <w:r w:rsidR="0007135E">
        <w:t>soll gestärkt werden</w:t>
      </w:r>
      <w:r w:rsidR="00896E5F">
        <w:t>, damit sie</w:t>
      </w:r>
      <w:r w:rsidRPr="00F93328">
        <w:t xml:space="preserve"> </w:t>
      </w:r>
      <w:r w:rsidR="00896E5F">
        <w:t>Gewalt</w:t>
      </w:r>
      <w:r w:rsidRPr="00F93328">
        <w:t xml:space="preserve"> </w:t>
      </w:r>
      <w:r w:rsidR="00896E5F">
        <w:t>e</w:t>
      </w:r>
      <w:r w:rsidRPr="00F93328">
        <w:t xml:space="preserve">rkennen, </w:t>
      </w:r>
      <w:r w:rsidR="00896E5F">
        <w:t>b</w:t>
      </w:r>
      <w:r w:rsidRPr="00F93328">
        <w:t>enennen und Unterstützung</w:t>
      </w:r>
      <w:r w:rsidR="00896E5F">
        <w:t xml:space="preserve"> einfordern können</w:t>
      </w:r>
      <w:r w:rsidRPr="00F93328">
        <w:t>. Gleichzeitig braucht es niederschwellige, verständliche und alltagsnahe Angebote, die an die unterschiedlichen kommunikativen Voraussetzungen der Zielgruppe angepasst sind.</w:t>
      </w:r>
    </w:p>
    <w:p w14:paraId="48F62586" w14:textId="49C2254F" w:rsidR="00F93328" w:rsidRPr="00F93328" w:rsidRDefault="005B179B" w:rsidP="00755F04">
      <w:pPr>
        <w:pStyle w:val="Textkrper"/>
      </w:pPr>
      <w:r>
        <w:t>D</w:t>
      </w:r>
      <w:r w:rsidR="00F93328" w:rsidRPr="00F93328">
        <w:t>ie Verantwortung für Gewaltprävention</w:t>
      </w:r>
      <w:r>
        <w:t xml:space="preserve"> </w:t>
      </w:r>
      <w:r w:rsidR="00EF0A81">
        <w:t xml:space="preserve">darf </w:t>
      </w:r>
      <w:r>
        <w:t>jedoch</w:t>
      </w:r>
      <w:r w:rsidR="00F93328" w:rsidRPr="00F93328">
        <w:t xml:space="preserve"> nicht an die betroffenen Personen delegiert werden. Vielmehr sind </w:t>
      </w:r>
      <w:r w:rsidR="003B35FD">
        <w:t>Institutionen</w:t>
      </w:r>
      <w:r w:rsidR="00F93328" w:rsidRPr="00F93328">
        <w:t xml:space="preserve"> gefordert, strukturell verankerte Präventions- und Schutzmechanismen bereitzustellen. Dazu gehö</w:t>
      </w:r>
      <w:r w:rsidR="00F93328" w:rsidRPr="00F93328">
        <w:lastRenderedPageBreak/>
        <w:t>ren transparente und zugängliche Meldestrukturen, klare Zuständigkeiten sowie eine Organisationskultur, in der Grenzverletzungen ernst genommen und konsequent bearbeitet werden (u.</w:t>
      </w:r>
      <w:r w:rsidR="00C80DFF">
        <w:t> </w:t>
      </w:r>
      <w:r w:rsidR="00F93328" w:rsidRPr="00F93328">
        <w:t>a. Schröttle</w:t>
      </w:r>
      <w:r w:rsidR="00522F9A">
        <w:t>,</w:t>
      </w:r>
      <w:r w:rsidR="00F93328" w:rsidRPr="00F93328">
        <w:t xml:space="preserve"> 2024; Dusel &amp; Schlegl</w:t>
      </w:r>
      <w:r w:rsidR="00522F9A">
        <w:t>,</w:t>
      </w:r>
      <w:r w:rsidR="00F93328" w:rsidRPr="00F93328">
        <w:t xml:space="preserve"> 2022; Calabrese et al.</w:t>
      </w:r>
      <w:r w:rsidR="00522F9A">
        <w:t>,</w:t>
      </w:r>
      <w:r w:rsidR="00F93328" w:rsidRPr="00F93328">
        <w:t xml:space="preserve"> 2025</w:t>
      </w:r>
      <w:r w:rsidR="00F93328">
        <w:t>; ARTISET</w:t>
      </w:r>
      <w:r w:rsidR="00522F9A">
        <w:t>,</w:t>
      </w:r>
      <w:r w:rsidR="00F93328">
        <w:t xml:space="preserve"> 2024</w:t>
      </w:r>
      <w:r w:rsidR="00F93328" w:rsidRPr="00F93328">
        <w:t>).</w:t>
      </w:r>
      <w:r>
        <w:t xml:space="preserve"> </w:t>
      </w:r>
      <w:r w:rsidR="00A76D7F" w:rsidRPr="00A76D7F">
        <w:t xml:space="preserve">Werden </w:t>
      </w:r>
      <w:proofErr w:type="gramStart"/>
      <w:r w:rsidR="00A76D7F" w:rsidRPr="00A76D7F">
        <w:t>Klient:innen</w:t>
      </w:r>
      <w:proofErr w:type="gramEnd"/>
      <w:r w:rsidR="00A76D7F" w:rsidRPr="00A76D7F">
        <w:t xml:space="preserve"> in die Entwicklung struktureller Massnahmen einbezogen, stärkt dies eine wirksame Präventionskultur, die bestehende Machtverhältnisse hinterfragt und verändert.</w:t>
      </w:r>
    </w:p>
    <w:p w14:paraId="260A6225" w14:textId="754B8698" w:rsidR="00F93328" w:rsidRPr="007F3C5B" w:rsidRDefault="00F93328" w:rsidP="00755F04">
      <w:pPr>
        <w:pStyle w:val="Textkrper"/>
      </w:pPr>
      <w:r w:rsidRPr="007F3C5B">
        <w:t xml:space="preserve">Für die Praxis bedeutet dies, dass Gewaltprävention konsequent partizipativ gestaltet werden sollte. Menschen mit intellektuellen Beeinträchtigungen sind als </w:t>
      </w:r>
      <w:proofErr w:type="gramStart"/>
      <w:r w:rsidRPr="007F3C5B">
        <w:t>Expert:innen</w:t>
      </w:r>
      <w:proofErr w:type="gramEnd"/>
      <w:r w:rsidRPr="007F3C5B">
        <w:t xml:space="preserve"> in eigener Sache aktiv einzubeziehen. </w:t>
      </w:r>
      <w:r w:rsidR="00727843">
        <w:t xml:space="preserve">Mit </w:t>
      </w:r>
      <w:r w:rsidRPr="007F3C5B">
        <w:t>Unterstützte</w:t>
      </w:r>
      <w:r w:rsidR="00727843">
        <w:t>r</w:t>
      </w:r>
      <w:r w:rsidRPr="007F3C5B">
        <w:t xml:space="preserve"> Kommunikation, visualisierte</w:t>
      </w:r>
      <w:r w:rsidR="00727843">
        <w:t>n</w:t>
      </w:r>
      <w:r w:rsidRPr="007F3C5B">
        <w:t xml:space="preserve"> Materialien sowie </w:t>
      </w:r>
      <w:proofErr w:type="gramStart"/>
      <w:r w:rsidRPr="00F93328">
        <w:t>adressat:innengerechte</w:t>
      </w:r>
      <w:r w:rsidR="00727843">
        <w:t>n</w:t>
      </w:r>
      <w:proofErr w:type="gramEnd"/>
      <w:r w:rsidRPr="007F3C5B">
        <w:t xml:space="preserve"> Lernformate</w:t>
      </w:r>
      <w:r w:rsidR="00727843">
        <w:t>n</w:t>
      </w:r>
      <w:r w:rsidRPr="007F3C5B">
        <w:t xml:space="preserve"> </w:t>
      </w:r>
      <w:r w:rsidR="00727843">
        <w:t>können</w:t>
      </w:r>
      <w:r w:rsidRPr="007F3C5B">
        <w:t xml:space="preserve"> auch besonders vulnerable </w:t>
      </w:r>
      <w:r w:rsidRPr="00F93328">
        <w:t xml:space="preserve">und oftmals marginalisierte </w:t>
      </w:r>
      <w:r w:rsidRPr="007F3C5B">
        <w:t>Gruppen erreich</w:t>
      </w:r>
      <w:r w:rsidR="00727843">
        <w:t>t werd</w:t>
      </w:r>
      <w:r w:rsidRPr="007F3C5B">
        <w:t>en.</w:t>
      </w:r>
    </w:p>
    <w:p w14:paraId="41FB89C9" w14:textId="4770BFC7" w:rsidR="006E260B" w:rsidRDefault="00F93328" w:rsidP="00681B2E">
      <w:pPr>
        <w:pStyle w:val="Textkrper"/>
      </w:pPr>
      <w:r w:rsidRPr="007F3C5B">
        <w:t xml:space="preserve">Aktuell wird ein Förderantrag für die nächste Projektphase erarbeitet. </w:t>
      </w:r>
      <w:r w:rsidR="00727843">
        <w:t xml:space="preserve">Deren Ziel </w:t>
      </w:r>
      <w:r w:rsidRPr="007F3C5B">
        <w:t>ist</w:t>
      </w:r>
      <w:r w:rsidR="00727843">
        <w:t xml:space="preserve"> es,</w:t>
      </w:r>
      <w:r w:rsidRPr="007F3C5B">
        <w:t xml:space="preserve"> konkrete, praxistaugliche Produkte im Sinne eines partizipativen Designs</w:t>
      </w:r>
      <w:r w:rsidR="00727843">
        <w:t xml:space="preserve"> zu entwickeln</w:t>
      </w:r>
      <w:r w:rsidRPr="007F3C5B">
        <w:t xml:space="preserve">. Diese </w:t>
      </w:r>
      <w:r w:rsidR="006B30F3">
        <w:t xml:space="preserve">Produkte </w:t>
      </w:r>
      <w:r w:rsidRPr="007F3C5B">
        <w:t xml:space="preserve">sollen Fachpersonen und </w:t>
      </w:r>
      <w:proofErr w:type="gramStart"/>
      <w:r w:rsidRPr="007F3C5B">
        <w:t>Bewohner:innen</w:t>
      </w:r>
      <w:proofErr w:type="gramEnd"/>
      <w:r w:rsidRPr="007F3C5B">
        <w:t xml:space="preserve"> dabei unterstützen, Gewaltprävention im Alltag wirksam umzusetzen und nachhaltig in institutionellen Strukturen zu verankern</w:t>
      </w:r>
      <w:r w:rsidR="006B30F3">
        <w:t>.</w:t>
      </w:r>
      <w:r w:rsidRPr="00F93328">
        <w:t xml:space="preserve"> </w:t>
      </w:r>
      <w:r w:rsidR="006B30F3">
        <w:t>So können</w:t>
      </w:r>
      <w:r w:rsidR="006B30F3" w:rsidRPr="00F93328">
        <w:t xml:space="preserve"> </w:t>
      </w:r>
      <w:r w:rsidRPr="00F93328">
        <w:t xml:space="preserve">Menschen mit intellektuellen Beeinträchtigungen in stationären Settings der Behindertenhilfe besser vor Gewalt geschützt </w:t>
      </w:r>
      <w:r w:rsidR="006B30F3">
        <w:t>werden</w:t>
      </w:r>
      <w:r w:rsidRPr="00F93328">
        <w:t>.</w:t>
      </w:r>
    </w:p>
    <w:tbl>
      <w:tblPr>
        <w:tblStyle w:val="Tabellenraster1"/>
        <w:tblW w:w="4903"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1"/>
        <w:gridCol w:w="2035"/>
        <w:gridCol w:w="2211"/>
        <w:gridCol w:w="2288"/>
      </w:tblGrid>
      <w:tr w:rsidR="003A696A" w:rsidRPr="00FE77F4" w14:paraId="5181F14A" w14:textId="77777777" w:rsidTr="001D025A">
        <w:tc>
          <w:tcPr>
            <w:tcW w:w="1327" w:type="pct"/>
            <w:vAlign w:val="center"/>
            <w:hideMark/>
          </w:tcPr>
          <w:p w14:paraId="3A095280" w14:textId="07554B23" w:rsidR="003A696A" w:rsidRPr="005971EA" w:rsidRDefault="00BC4BC3" w:rsidP="00384FF6">
            <w:pPr>
              <w:spacing w:before="60" w:after="60"/>
              <w:jc w:val="both"/>
            </w:pPr>
            <w:r w:rsidRPr="00153133">
              <w:rPr>
                <w:noProof/>
                <w:lang w:val="fr-CH"/>
              </w:rPr>
              <w:drawing>
                <wp:inline distT="0" distB="0" distL="0" distR="0" wp14:anchorId="6E303A54" wp14:editId="3DD50DC6">
                  <wp:extent cx="927506"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a:stretch>
                            <a:fillRect/>
                          </a:stretch>
                        </pic:blipFill>
                        <pic:spPr>
                          <a:xfrm>
                            <a:off x="0" y="0"/>
                            <a:ext cx="927506" cy="1036320"/>
                          </a:xfrm>
                          <a:prstGeom prst="rect">
                            <a:avLst/>
                          </a:prstGeom>
                        </pic:spPr>
                      </pic:pic>
                    </a:graphicData>
                  </a:graphic>
                </wp:inline>
              </w:drawing>
            </w:r>
          </w:p>
        </w:tc>
        <w:tc>
          <w:tcPr>
            <w:tcW w:w="1144" w:type="pct"/>
            <w:vAlign w:val="center"/>
            <w:hideMark/>
          </w:tcPr>
          <w:p w14:paraId="12AEC741" w14:textId="11FAAF90" w:rsidR="003A696A" w:rsidRPr="00FE77F4" w:rsidRDefault="007C0409" w:rsidP="0048094E">
            <w:pPr>
              <w:spacing w:before="60" w:after="60"/>
              <w:jc w:val="both"/>
              <w:rPr>
                <w:lang w:val="en-US"/>
              </w:rPr>
            </w:pPr>
            <w:r w:rsidRPr="00153133">
              <w:rPr>
                <w:noProof/>
                <w:lang w:val="fr-CH"/>
              </w:rPr>
              <w:drawing>
                <wp:inline distT="0" distB="0" distL="0" distR="0" wp14:anchorId="592DF324" wp14:editId="0CEC4B58">
                  <wp:extent cx="857923" cy="1036320"/>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5"/>
                          <a:stretch>
                            <a:fillRect/>
                          </a:stretch>
                        </pic:blipFill>
                        <pic:spPr>
                          <a:xfrm>
                            <a:off x="0" y="0"/>
                            <a:ext cx="857923" cy="1036320"/>
                          </a:xfrm>
                          <a:prstGeom prst="rect">
                            <a:avLst/>
                          </a:prstGeom>
                        </pic:spPr>
                      </pic:pic>
                    </a:graphicData>
                  </a:graphic>
                </wp:inline>
              </w:drawing>
            </w:r>
          </w:p>
        </w:tc>
        <w:tc>
          <w:tcPr>
            <w:tcW w:w="1243" w:type="pct"/>
            <w:vAlign w:val="center"/>
            <w:hideMark/>
          </w:tcPr>
          <w:p w14:paraId="561EB86B" w14:textId="000F33A9" w:rsidR="003A696A" w:rsidRPr="00FE77F4" w:rsidRDefault="006A28BC" w:rsidP="00384FF6">
            <w:pPr>
              <w:spacing w:before="60" w:after="60"/>
              <w:jc w:val="both"/>
              <w:rPr>
                <w:lang w:val="en-US"/>
              </w:rPr>
            </w:pPr>
            <w:r w:rsidRPr="00153133">
              <w:rPr>
                <w:noProof/>
                <w:lang w:val="fr-CH"/>
              </w:rPr>
              <w:drawing>
                <wp:inline distT="0" distB="0" distL="0" distR="0" wp14:anchorId="623D9510" wp14:editId="3ACE98B1">
                  <wp:extent cx="977028" cy="1036320"/>
                  <wp:effectExtent l="0" t="0" r="0" b="0"/>
                  <wp:docPr id="2084848425"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848425" name="Graphique 7"/>
                          <pic:cNvPicPr/>
                        </pic:nvPicPr>
                        <pic:blipFill>
                          <a:blip r:embed="rId16"/>
                          <a:stretch>
                            <a:fillRect/>
                          </a:stretch>
                        </pic:blipFill>
                        <pic:spPr>
                          <a:xfrm>
                            <a:off x="0" y="0"/>
                            <a:ext cx="977028" cy="1036320"/>
                          </a:xfrm>
                          <a:prstGeom prst="rect">
                            <a:avLst/>
                          </a:prstGeom>
                        </pic:spPr>
                      </pic:pic>
                    </a:graphicData>
                  </a:graphic>
                </wp:inline>
              </w:drawing>
            </w:r>
          </w:p>
        </w:tc>
        <w:tc>
          <w:tcPr>
            <w:tcW w:w="1286" w:type="pct"/>
            <w:vAlign w:val="center"/>
            <w:hideMark/>
          </w:tcPr>
          <w:p w14:paraId="7395B65D" w14:textId="7C84DA25" w:rsidR="003A696A" w:rsidRPr="00FE77F4" w:rsidRDefault="00386141" w:rsidP="00A67EAE">
            <w:pPr>
              <w:spacing w:before="60" w:after="60"/>
              <w:ind w:left="-15" w:firstLine="15"/>
              <w:jc w:val="both"/>
              <w:rPr>
                <w:noProof/>
                <w:lang w:val="en-US"/>
              </w:rPr>
            </w:pPr>
            <w:r>
              <w:rPr>
                <w:noProof/>
                <w:lang w:val="en-US"/>
              </w:rPr>
              <w:drawing>
                <wp:inline distT="0" distB="0" distL="0" distR="0" wp14:anchorId="3FB12A0B" wp14:editId="2D4CF5F7">
                  <wp:extent cx="1017905" cy="1036320"/>
                  <wp:effectExtent l="0" t="0" r="0" b="0"/>
                  <wp:docPr id="187168451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7905" cy="1036320"/>
                          </a:xfrm>
                          <a:prstGeom prst="rect">
                            <a:avLst/>
                          </a:prstGeom>
                          <a:noFill/>
                        </pic:spPr>
                      </pic:pic>
                    </a:graphicData>
                  </a:graphic>
                </wp:inline>
              </w:drawing>
            </w:r>
          </w:p>
        </w:tc>
      </w:tr>
      <w:tr w:rsidR="003A696A" w:rsidRPr="006D30A6" w14:paraId="1A248F62" w14:textId="77777777" w:rsidTr="001D025A">
        <w:trPr>
          <w:trHeight w:val="960"/>
        </w:trPr>
        <w:tc>
          <w:tcPr>
            <w:tcW w:w="1327" w:type="pct"/>
            <w:hideMark/>
          </w:tcPr>
          <w:p w14:paraId="4ED9B763" w14:textId="77777777" w:rsidR="004520F9" w:rsidRDefault="003A696A" w:rsidP="004520F9">
            <w:r>
              <w:t>Prof. Dr. Stefania Calabrese</w:t>
            </w:r>
          </w:p>
          <w:p w14:paraId="6E68A195" w14:textId="0902E361" w:rsidR="00134A39" w:rsidRDefault="003A696A" w:rsidP="004520F9">
            <w:r>
              <w:t xml:space="preserve">Verantwortliche Kompetenzzentrum Behinderung </w:t>
            </w:r>
            <w:r w:rsidR="00787792">
              <w:t>und</w:t>
            </w:r>
            <w:r>
              <w:t xml:space="preserve"> Lebensqualität </w:t>
            </w:r>
          </w:p>
          <w:p w14:paraId="683257E9" w14:textId="5B6AFC44" w:rsidR="00134A39" w:rsidRDefault="003A696A" w:rsidP="004520F9">
            <w:r>
              <w:t>Hochschule Luzern</w:t>
            </w:r>
          </w:p>
          <w:p w14:paraId="50C2DE6C" w14:textId="77777777" w:rsidR="003679A5" w:rsidRDefault="003A696A" w:rsidP="004520F9">
            <w:r>
              <w:t xml:space="preserve">Mitglied der Fachstelle </w:t>
            </w:r>
          </w:p>
          <w:p w14:paraId="44B86759" w14:textId="712FC5C4" w:rsidR="003A696A" w:rsidRPr="00FE77F4" w:rsidRDefault="003A696A" w:rsidP="004520F9">
            <w:r>
              <w:t xml:space="preserve">Prävention von </w:t>
            </w:r>
            <w:proofErr w:type="spellStart"/>
            <w:r w:rsidRPr="004520F9">
              <w:rPr>
                <w:i/>
                <w:iCs/>
              </w:rPr>
              <w:t>Anthrosocial</w:t>
            </w:r>
            <w:proofErr w:type="spellEnd"/>
            <w:r>
              <w:br/>
            </w:r>
            <w:hyperlink r:id="rId18" w:history="1">
              <w:r w:rsidRPr="00870E08">
                <w:rPr>
                  <w:rStyle w:val="Hyperlink"/>
                </w:rPr>
                <w:t>stefania.calabrese@hslu.ch</w:t>
              </w:r>
            </w:hyperlink>
          </w:p>
        </w:tc>
        <w:tc>
          <w:tcPr>
            <w:tcW w:w="1144" w:type="pct"/>
            <w:hideMark/>
          </w:tcPr>
          <w:p w14:paraId="307AE2D1" w14:textId="77777777" w:rsidR="00386141" w:rsidRDefault="00386141" w:rsidP="00386141">
            <w:pPr>
              <w:ind w:left="-15"/>
            </w:pPr>
            <w:r>
              <w:t>Andreas Fink</w:t>
            </w:r>
          </w:p>
          <w:p w14:paraId="755C472F" w14:textId="77777777" w:rsidR="00386141" w:rsidRDefault="00386141" w:rsidP="00386141">
            <w:pPr>
              <w:ind w:left="-15"/>
            </w:pPr>
            <w:r>
              <w:t xml:space="preserve">Geschäftsführung </w:t>
            </w:r>
            <w:proofErr w:type="spellStart"/>
            <w:r>
              <w:t>sebit</w:t>
            </w:r>
            <w:proofErr w:type="spellEnd"/>
            <w:r>
              <w:t xml:space="preserve"> Schweiz</w:t>
            </w:r>
          </w:p>
          <w:p w14:paraId="07BB89D6" w14:textId="7023DF6A" w:rsidR="003A696A" w:rsidRPr="00632D5A" w:rsidRDefault="00386141" w:rsidP="00386141">
            <w:hyperlink r:id="rId19" w:history="1">
              <w:r w:rsidRPr="00D97F67">
                <w:rPr>
                  <w:rStyle w:val="Hyperlink"/>
                </w:rPr>
                <w:t>andreas.fink@sebit.ch</w:t>
              </w:r>
            </w:hyperlink>
          </w:p>
        </w:tc>
        <w:tc>
          <w:tcPr>
            <w:tcW w:w="1243" w:type="pct"/>
            <w:hideMark/>
          </w:tcPr>
          <w:p w14:paraId="28D4589B" w14:textId="77777777" w:rsidR="00386141" w:rsidRDefault="00386141" w:rsidP="00386141">
            <w:r>
              <w:t>Carla Clavadetscher</w:t>
            </w:r>
          </w:p>
          <w:p w14:paraId="7557FFC8" w14:textId="77777777" w:rsidR="00386141" w:rsidRDefault="00386141" w:rsidP="00386141">
            <w:r>
              <w:t>Sozialpädagogin FH</w:t>
            </w:r>
          </w:p>
          <w:p w14:paraId="4BFC94D1" w14:textId="5A237728" w:rsidR="00386141" w:rsidRDefault="00386141" w:rsidP="00386141">
            <w:r>
              <w:t>Mitglied der Fachstelle</w:t>
            </w:r>
            <w:r w:rsidR="00CA2663">
              <w:br/>
            </w:r>
            <w:r>
              <w:t xml:space="preserve">Prävention </w:t>
            </w:r>
            <w:proofErr w:type="spellStart"/>
            <w:r>
              <w:t>Anthrosocial</w:t>
            </w:r>
            <w:proofErr w:type="spellEnd"/>
            <w:r w:rsidR="00D47917">
              <w:br/>
            </w:r>
            <w:r>
              <w:t>Beraterin Schutz und Raum GmbH</w:t>
            </w:r>
          </w:p>
          <w:p w14:paraId="461CE035" w14:textId="39AA2FFF" w:rsidR="00386141" w:rsidRDefault="00386141" w:rsidP="00386141">
            <w:hyperlink r:id="rId20" w:history="1">
              <w:r w:rsidRPr="00444B3D">
                <w:rPr>
                  <w:rStyle w:val="Hyperlink"/>
                </w:rPr>
                <w:t>carla.clavadetscher@outlook.com</w:t>
              </w:r>
            </w:hyperlink>
          </w:p>
          <w:p w14:paraId="0871F057" w14:textId="4BDB30F0" w:rsidR="003A696A" w:rsidRPr="00D97F67" w:rsidRDefault="003A696A" w:rsidP="00384FF6"/>
        </w:tc>
        <w:tc>
          <w:tcPr>
            <w:tcW w:w="1286" w:type="pct"/>
            <w:hideMark/>
          </w:tcPr>
          <w:p w14:paraId="32F13843" w14:textId="77777777" w:rsidR="00386141" w:rsidRPr="00FA1196" w:rsidRDefault="00386141" w:rsidP="00386141">
            <w:r w:rsidRPr="00FA1196">
              <w:t>Andreas Tauber</w:t>
            </w:r>
          </w:p>
          <w:p w14:paraId="6B082A58" w14:textId="77777777" w:rsidR="00386141" w:rsidRDefault="00386141" w:rsidP="00386141">
            <w:r w:rsidRPr="00FA1196">
              <w:t xml:space="preserve">Wissenschaftlicher </w:t>
            </w:r>
          </w:p>
          <w:p w14:paraId="334D612A" w14:textId="77777777" w:rsidR="00386141" w:rsidRPr="00FA1196" w:rsidRDefault="00386141" w:rsidP="00386141">
            <w:r w:rsidRPr="00FA1196">
              <w:t xml:space="preserve">Mitarbeiter </w:t>
            </w:r>
          </w:p>
          <w:p w14:paraId="3A955104" w14:textId="77777777" w:rsidR="00386141" w:rsidRDefault="00386141" w:rsidP="00386141">
            <w:r w:rsidRPr="007326CF">
              <w:t xml:space="preserve">Departement Soziale </w:t>
            </w:r>
          </w:p>
          <w:p w14:paraId="0D51C83E" w14:textId="77777777" w:rsidR="00386141" w:rsidRPr="007326CF" w:rsidRDefault="00386141" w:rsidP="00386141">
            <w:r w:rsidRPr="007326CF">
              <w:t>Arbeit</w:t>
            </w:r>
          </w:p>
          <w:p w14:paraId="157BB86F" w14:textId="77777777" w:rsidR="00386141" w:rsidRPr="00FA1196" w:rsidRDefault="00386141" w:rsidP="00386141">
            <w:r w:rsidRPr="00FA1196">
              <w:t>Hochschule Luzern</w:t>
            </w:r>
          </w:p>
          <w:p w14:paraId="2E8E0A0E" w14:textId="465F3FDC" w:rsidR="003A696A" w:rsidRPr="00D97F67" w:rsidRDefault="00386141" w:rsidP="00386141">
            <w:pPr>
              <w:ind w:left="-15"/>
            </w:pPr>
            <w:hyperlink r:id="rId21" w:history="1">
              <w:r w:rsidRPr="00D97F67">
                <w:rPr>
                  <w:rStyle w:val="Hyperlink"/>
                </w:rPr>
                <w:t>andreas.tauber@hslu.ch</w:t>
              </w:r>
            </w:hyperlink>
          </w:p>
        </w:tc>
      </w:tr>
    </w:tbl>
    <w:p w14:paraId="47D6DDDC" w14:textId="4C3F70E6" w:rsidR="00D232F1" w:rsidRPr="00D232F1" w:rsidRDefault="00D232F1" w:rsidP="007B4390">
      <w:pPr>
        <w:pStyle w:val="berschrift1"/>
      </w:pPr>
      <w:r w:rsidRPr="00D232F1">
        <w:t>Literatur</w:t>
      </w:r>
    </w:p>
    <w:p w14:paraId="7AFD6D72" w14:textId="170DC563" w:rsidR="00651A85" w:rsidRPr="00C04B50" w:rsidRDefault="00651A85" w:rsidP="00755F04">
      <w:pPr>
        <w:pStyle w:val="Literaturverzeichnis"/>
        <w:rPr>
          <w:rFonts w:ascii="Times New Roman" w:eastAsia="Times New Roman" w:hAnsi="Times New Roman" w:cs="Times New Roman"/>
          <w:spacing w:val="0"/>
          <w:sz w:val="24"/>
          <w:szCs w:val="24"/>
          <w:lang w:eastAsia="de-CH"/>
        </w:rPr>
      </w:pPr>
      <w:r>
        <w:t>A</w:t>
      </w:r>
      <w:r w:rsidR="007837E8">
        <w:t>RTISET</w:t>
      </w:r>
      <w:r>
        <w:t xml:space="preserve"> (2024). </w:t>
      </w:r>
      <w:r w:rsidR="007837E8" w:rsidRPr="00A612B2">
        <w:rPr>
          <w:i/>
          <w:iCs/>
        </w:rPr>
        <w:t>Erarbeitung eines Konzepts zum Umgang mit Macht, Grenzverletzungen, Gewalt. Leitfaden für Institutionen für Menschen mit Unterstützungsbedarf.</w:t>
      </w:r>
      <w:r w:rsidR="00C04B50">
        <w:rPr>
          <w:rFonts w:ascii="Times New Roman" w:eastAsia="Times New Roman" w:hAnsi="Times New Roman" w:cs="Times New Roman"/>
          <w:spacing w:val="0"/>
          <w:sz w:val="24"/>
          <w:szCs w:val="24"/>
          <w:lang w:eastAsia="de-CH"/>
        </w:rPr>
        <w:t xml:space="preserve"> </w:t>
      </w:r>
      <w:hyperlink r:id="rId22" w:history="1">
        <w:r w:rsidR="008D1C7B" w:rsidRPr="00857371">
          <w:rPr>
            <w:rStyle w:val="Hyperlink"/>
          </w:rPr>
          <w:t>https://artiset.ch/de/themen/menschen-unterstuetzen/integritaet-schuetzen?_hash=AghcEkL8yFQeTJETs0goUaYiWBtJuWKB9fkvTlfvBN4&amp;ctx=a%3A1%3A%7Bs%3A2%3A%22id%22%3Bi%3A145964%3B%7D&amp;p=artiset%2Fthemen_17_integritaet_schuetzen%2Fkonzept_zum_umgang_mit_macht_grenzverletzungen_gewalt__leitfaden__artiset__2024.pdf</w:t>
        </w:r>
      </w:hyperlink>
      <w:r w:rsidR="008D1C7B">
        <w:t xml:space="preserve"> </w:t>
      </w:r>
    </w:p>
    <w:p w14:paraId="7B992C45" w14:textId="5DA1C3F6" w:rsidR="00F93328" w:rsidRPr="00E00859" w:rsidRDefault="00F93328" w:rsidP="00755F04">
      <w:pPr>
        <w:pStyle w:val="Literaturverzeichnis"/>
        <w:rPr>
          <w:lang w:val="en-US"/>
        </w:rPr>
      </w:pPr>
      <w:r w:rsidRPr="00303997">
        <w:rPr>
          <w:lang w:val="en-GB"/>
        </w:rPr>
        <w:t>Beadle</w:t>
      </w:r>
      <w:r w:rsidRPr="00303997">
        <w:rPr>
          <w:rFonts w:ascii="Cambria Math" w:hAnsi="Cambria Math" w:cs="Cambria Math"/>
          <w:lang w:val="en-GB"/>
        </w:rPr>
        <w:t>‐</w:t>
      </w:r>
      <w:r w:rsidRPr="00303997">
        <w:rPr>
          <w:lang w:val="en-GB"/>
        </w:rPr>
        <w:t xml:space="preserve">Brown, J., Mansell, J., Cambridge, P., Milne, A. &amp; Whelton, B. </w:t>
      </w:r>
      <w:r w:rsidR="00F56010">
        <w:rPr>
          <w:lang w:val="en-GB"/>
        </w:rPr>
        <w:t>(</w:t>
      </w:r>
      <w:r w:rsidRPr="00303997">
        <w:rPr>
          <w:lang w:val="en-GB"/>
        </w:rPr>
        <w:t>2010</w:t>
      </w:r>
      <w:r w:rsidR="00F56010">
        <w:rPr>
          <w:lang w:val="en-GB"/>
        </w:rPr>
        <w:t>)</w:t>
      </w:r>
      <w:r w:rsidRPr="00303997">
        <w:rPr>
          <w:lang w:val="en-GB"/>
        </w:rPr>
        <w:t xml:space="preserve">. Adult Protection of People with Intellectual Disabilities: Incidence, Nature and Responses. </w:t>
      </w:r>
      <w:r w:rsidRPr="00A612B2">
        <w:rPr>
          <w:i/>
          <w:iCs/>
          <w:lang w:val="en-GB"/>
        </w:rPr>
        <w:t>Journal of Applied Research in Intellectual Disabilities, 23</w:t>
      </w:r>
      <w:r w:rsidR="002331E6">
        <w:rPr>
          <w:lang w:val="en-GB"/>
        </w:rPr>
        <w:t> (6)</w:t>
      </w:r>
      <w:r w:rsidRPr="00303997">
        <w:rPr>
          <w:lang w:val="en-GB"/>
        </w:rPr>
        <w:t>, 573</w:t>
      </w:r>
      <w:r w:rsidR="008F72E6">
        <w:rPr>
          <w:lang w:val="en-GB"/>
        </w:rPr>
        <w:t>–</w:t>
      </w:r>
      <w:r w:rsidRPr="00303997">
        <w:rPr>
          <w:lang w:val="en-GB"/>
        </w:rPr>
        <w:t>584.</w:t>
      </w:r>
      <w:r w:rsidR="002331E6">
        <w:rPr>
          <w:lang w:val="en-GB"/>
        </w:rPr>
        <w:t xml:space="preserve"> </w:t>
      </w:r>
      <w:hyperlink r:id="rId23" w:history="1">
        <w:r w:rsidR="002331E6" w:rsidRPr="001304EC">
          <w:rPr>
            <w:rStyle w:val="Hyperlink"/>
            <w:lang w:val="en-US"/>
          </w:rPr>
          <w:t>https://doi.org/10.1111/j.1468-3148.2010.00561.x</w:t>
        </w:r>
      </w:hyperlink>
      <w:r w:rsidR="002331E6" w:rsidRPr="00E00859">
        <w:rPr>
          <w:lang w:val="en-US"/>
        </w:rPr>
        <w:t xml:space="preserve"> </w:t>
      </w:r>
    </w:p>
    <w:p w14:paraId="3E443DFD" w14:textId="4706D754" w:rsidR="00F93328" w:rsidRPr="00D753F6" w:rsidRDefault="00F93328" w:rsidP="00755F04">
      <w:pPr>
        <w:pStyle w:val="Literaturverzeichnis"/>
      </w:pPr>
      <w:r w:rsidRPr="00A612B2">
        <w:rPr>
          <w:lang w:val="it-IT"/>
        </w:rPr>
        <w:t xml:space="preserve">Calabrese, </w:t>
      </w:r>
      <w:r w:rsidR="00BC5366" w:rsidRPr="00A612B2">
        <w:rPr>
          <w:lang w:val="it-IT"/>
        </w:rPr>
        <w:t>S.</w:t>
      </w:r>
      <w:r w:rsidR="003770BB" w:rsidRPr="00A612B2">
        <w:rPr>
          <w:lang w:val="it-IT"/>
        </w:rPr>
        <w:t>,</w:t>
      </w:r>
      <w:r w:rsidRPr="00A612B2">
        <w:rPr>
          <w:lang w:val="it-IT"/>
        </w:rPr>
        <w:t xml:space="preserve"> </w:t>
      </w:r>
      <w:proofErr w:type="spellStart"/>
      <w:r w:rsidRPr="00A612B2">
        <w:rPr>
          <w:lang w:val="it-IT"/>
        </w:rPr>
        <w:t>Clavadetscher</w:t>
      </w:r>
      <w:proofErr w:type="spellEnd"/>
      <w:r w:rsidRPr="00A612B2">
        <w:rPr>
          <w:lang w:val="it-IT"/>
        </w:rPr>
        <w:t xml:space="preserve">, </w:t>
      </w:r>
      <w:r w:rsidR="00BC5366" w:rsidRPr="00A612B2">
        <w:rPr>
          <w:lang w:val="it-IT"/>
        </w:rPr>
        <w:t xml:space="preserve">C. </w:t>
      </w:r>
      <w:r w:rsidRPr="00A612B2">
        <w:rPr>
          <w:lang w:val="it-IT"/>
        </w:rPr>
        <w:t xml:space="preserve">&amp; Gross, </w:t>
      </w:r>
      <w:r w:rsidR="00BC5366" w:rsidRPr="00A612B2">
        <w:rPr>
          <w:lang w:val="it-IT"/>
        </w:rPr>
        <w:t xml:space="preserve">M. </w:t>
      </w:r>
      <w:r w:rsidRPr="00A612B2">
        <w:rPr>
          <w:lang w:val="it-IT"/>
        </w:rPr>
        <w:t xml:space="preserve">(2025). </w:t>
      </w:r>
      <w:r w:rsidRPr="00D753F6">
        <w:t>Institutionsinterne Meldestellen als Element der Gewaltprävention</w:t>
      </w:r>
      <w:r w:rsidR="00275C88">
        <w:t>.</w:t>
      </w:r>
      <w:r w:rsidRPr="00D753F6">
        <w:t xml:space="preserve"> Potenziale, Herausforderungen und Grenzen.</w:t>
      </w:r>
      <w:r w:rsidR="003770BB">
        <w:t xml:space="preserve"> </w:t>
      </w:r>
      <w:r w:rsidRPr="00717A1A">
        <w:rPr>
          <w:i/>
          <w:iCs/>
        </w:rPr>
        <w:t>Schweizerische Zeitschrift für Heilpädagogik,</w:t>
      </w:r>
      <w:r w:rsidR="00CE5892">
        <w:rPr>
          <w:i/>
          <w:iCs/>
        </w:rPr>
        <w:t xml:space="preserve"> </w:t>
      </w:r>
      <w:r w:rsidRPr="00717A1A">
        <w:rPr>
          <w:i/>
          <w:iCs/>
        </w:rPr>
        <w:t>31</w:t>
      </w:r>
      <w:r w:rsidR="003770BB">
        <w:rPr>
          <w:i/>
          <w:iCs/>
        </w:rPr>
        <w:t> </w:t>
      </w:r>
      <w:r w:rsidRPr="00D753F6">
        <w:t>(6), 33</w:t>
      </w:r>
      <w:r w:rsidR="003770BB">
        <w:t>–</w:t>
      </w:r>
      <w:r w:rsidRPr="00D753F6">
        <w:t>38.</w:t>
      </w:r>
      <w:r w:rsidR="00BB07DE">
        <w:t xml:space="preserve"> </w:t>
      </w:r>
      <w:hyperlink r:id="rId24" w:history="1">
        <w:r w:rsidR="00BB07DE" w:rsidRPr="00BB07DE">
          <w:rPr>
            <w:rStyle w:val="Hyperlink"/>
          </w:rPr>
          <w:t>https://doi.org/10.57161/z2025-06-06</w:t>
        </w:r>
      </w:hyperlink>
    </w:p>
    <w:p w14:paraId="305B36F2" w14:textId="77777777" w:rsidR="00471B5E" w:rsidRDefault="00471B5E" w:rsidP="00471B5E">
      <w:pPr>
        <w:pStyle w:val="Literaturverzeichnis"/>
      </w:pPr>
      <w:r w:rsidRPr="009E7C54">
        <w:t>Caviezel Schmitz, S. &amp; Krüger, P. (2023). Wie zugänglich sind Hilfsangebote für gewaltbetroffene Menschen mit Behinderungen?</w:t>
      </w:r>
      <w:r>
        <w:t xml:space="preserve"> </w:t>
      </w:r>
      <w:r w:rsidRPr="009E7C54">
        <w:rPr>
          <w:i/>
          <w:iCs/>
        </w:rPr>
        <w:t>Schweizerische Zeitschrift für Heilpädagogik</w:t>
      </w:r>
      <w:r>
        <w:rPr>
          <w:i/>
          <w:iCs/>
        </w:rPr>
        <w:t xml:space="preserve">, </w:t>
      </w:r>
      <w:r w:rsidRPr="009E7C54">
        <w:rPr>
          <w:i/>
          <w:iCs/>
        </w:rPr>
        <w:t>29</w:t>
      </w:r>
      <w:r>
        <w:rPr>
          <w:i/>
          <w:iCs/>
        </w:rPr>
        <w:t> </w:t>
      </w:r>
      <w:r w:rsidRPr="009E7C54">
        <w:t xml:space="preserve">(06), 38–44. </w:t>
      </w:r>
      <w:hyperlink r:id="rId25" w:history="1">
        <w:r w:rsidRPr="0062122C">
          <w:rPr>
            <w:rStyle w:val="Hyperlink"/>
          </w:rPr>
          <w:t>https://doi.org/10.57161/z2023-06-06</w:t>
        </w:r>
      </w:hyperlink>
    </w:p>
    <w:p w14:paraId="5B0AF48A" w14:textId="0DEF8A3C" w:rsidR="00F93328" w:rsidRDefault="00F93328" w:rsidP="00755F04">
      <w:pPr>
        <w:pStyle w:val="Literaturverzeichnis"/>
        <w:rPr>
          <w:lang w:val="en-US"/>
        </w:rPr>
      </w:pPr>
      <w:r w:rsidRPr="00FE7EFD">
        <w:rPr>
          <w:lang w:val="it-IT"/>
        </w:rPr>
        <w:lastRenderedPageBreak/>
        <w:t xml:space="preserve">Codina, M., Díaz-Faes, D. </w:t>
      </w:r>
      <w:r w:rsidR="00BC5366" w:rsidRPr="00FE7EFD">
        <w:rPr>
          <w:lang w:val="it-IT"/>
        </w:rPr>
        <w:t xml:space="preserve">&amp; </w:t>
      </w:r>
      <w:r w:rsidRPr="00FE7EFD">
        <w:rPr>
          <w:lang w:val="it-IT"/>
        </w:rPr>
        <w:t xml:space="preserve">Pereda, N. </w:t>
      </w:r>
      <w:r w:rsidR="00F56010" w:rsidRPr="00FE7EFD">
        <w:rPr>
          <w:lang w:val="it-IT"/>
        </w:rPr>
        <w:t>(</w:t>
      </w:r>
      <w:r w:rsidRPr="00FE7EFD">
        <w:rPr>
          <w:lang w:val="it-IT"/>
        </w:rPr>
        <w:t>2024</w:t>
      </w:r>
      <w:r w:rsidR="00F56010" w:rsidRPr="00FE7EFD">
        <w:rPr>
          <w:lang w:val="it-IT"/>
        </w:rPr>
        <w:t>)</w:t>
      </w:r>
      <w:r w:rsidRPr="00FE7EFD">
        <w:rPr>
          <w:lang w:val="it-IT"/>
        </w:rPr>
        <w:t xml:space="preserve">. </w:t>
      </w:r>
      <w:r w:rsidRPr="00303997">
        <w:rPr>
          <w:lang w:val="en-GB"/>
        </w:rPr>
        <w:t xml:space="preserve">Better at home or in residential care? Victimization of people with intellectual disabilities at the hands of caregivers. </w:t>
      </w:r>
      <w:r w:rsidRPr="00A612B2">
        <w:rPr>
          <w:i/>
          <w:iCs/>
          <w:lang w:val="en-US"/>
        </w:rPr>
        <w:t>Research in developmental disabilities</w:t>
      </w:r>
      <w:r w:rsidRPr="00A612B2">
        <w:rPr>
          <w:lang w:val="en-US"/>
        </w:rPr>
        <w:t>, 146, 104689.</w:t>
      </w:r>
      <w:r w:rsidR="00617DB1" w:rsidRPr="00A612B2">
        <w:rPr>
          <w:lang w:val="en-US"/>
        </w:rPr>
        <w:t xml:space="preserve"> </w:t>
      </w:r>
      <w:hyperlink r:id="rId26" w:history="1">
        <w:r w:rsidR="00617DB1" w:rsidRPr="00A612B2">
          <w:rPr>
            <w:rStyle w:val="Hyperlink"/>
            <w:lang w:val="en-US"/>
          </w:rPr>
          <w:t>https://doi.org/10.1016/j.ridd.2024.104689</w:t>
        </w:r>
      </w:hyperlink>
      <w:r w:rsidR="00617DB1" w:rsidRPr="00717A1A">
        <w:rPr>
          <w:lang w:val="en-US"/>
        </w:rPr>
        <w:t xml:space="preserve"> </w:t>
      </w:r>
    </w:p>
    <w:p w14:paraId="4E5445F9" w14:textId="18428E6B" w:rsidR="00F93328" w:rsidRPr="00F93328" w:rsidRDefault="00F93328" w:rsidP="00755F04">
      <w:pPr>
        <w:pStyle w:val="Literaturverzeichnis"/>
      </w:pPr>
      <w:r w:rsidRPr="008520E5">
        <w:rPr>
          <w:lang w:val="en-US"/>
        </w:rPr>
        <w:t xml:space="preserve">Dusel, </w:t>
      </w:r>
      <w:r w:rsidR="00BC5366" w:rsidRPr="008520E5">
        <w:rPr>
          <w:lang w:val="en-US"/>
        </w:rPr>
        <w:t xml:space="preserve">J. </w:t>
      </w:r>
      <w:r w:rsidRPr="008520E5">
        <w:rPr>
          <w:lang w:val="en-US"/>
        </w:rPr>
        <w:t xml:space="preserve">&amp; Schlegl, </w:t>
      </w:r>
      <w:r w:rsidR="00BC5366" w:rsidRPr="008520E5">
        <w:rPr>
          <w:lang w:val="en-US"/>
        </w:rPr>
        <w:t xml:space="preserve">B. </w:t>
      </w:r>
      <w:r w:rsidRPr="008520E5">
        <w:rPr>
          <w:lang w:val="en-US"/>
        </w:rPr>
        <w:t xml:space="preserve">(2022). </w:t>
      </w:r>
      <w:r w:rsidRPr="00717A1A">
        <w:rPr>
          <w:i/>
          <w:iCs/>
        </w:rPr>
        <w:t>Schutz vor Gewalt in Einrichtungen für Menschen mit Behinderungen – Handlungsempfehlungen für Politik und Praxis.</w:t>
      </w:r>
      <w:r w:rsidRPr="00F93328">
        <w:t xml:space="preserve"> </w:t>
      </w:r>
      <w:hyperlink r:id="rId27" w:history="1">
        <w:r w:rsidR="00A04F41" w:rsidRPr="00857371">
          <w:rPr>
            <w:rStyle w:val="Hyperlink"/>
          </w:rPr>
          <w:t>https://www.publikationen-bundesregierung.de/resource/blob/2277952/2050362/512b14881e1ab3f09ce161cc883a7467/schutz-vor-gewalt-in-einrichtungen-fuer-menschen-mit-behinderungen-alltagssprache-2022-download-bbmb-data.pdf?download=1</w:t>
        </w:r>
      </w:hyperlink>
      <w:r w:rsidR="00A04F41">
        <w:t xml:space="preserve"> </w:t>
      </w:r>
    </w:p>
    <w:p w14:paraId="120D3442" w14:textId="1155EC5C" w:rsidR="00F93328" w:rsidRPr="00165C37" w:rsidRDefault="00F93328" w:rsidP="00755F04">
      <w:pPr>
        <w:pStyle w:val="Literaturverzeichnis"/>
        <w:rPr>
          <w:lang w:val="en-GB"/>
        </w:rPr>
      </w:pPr>
      <w:r w:rsidRPr="00303997">
        <w:rPr>
          <w:lang w:val="en-GB"/>
        </w:rPr>
        <w:t xml:space="preserve">Hughes, K., Jones, L., Wood, S. &amp; Bellis, M. </w:t>
      </w:r>
      <w:r w:rsidR="00BC5366">
        <w:rPr>
          <w:lang w:val="en-GB"/>
        </w:rPr>
        <w:t>(</w:t>
      </w:r>
      <w:r w:rsidRPr="00303997">
        <w:rPr>
          <w:lang w:val="en-GB"/>
        </w:rPr>
        <w:t>2012</w:t>
      </w:r>
      <w:r w:rsidR="00BC5366">
        <w:rPr>
          <w:lang w:val="en-GB"/>
        </w:rPr>
        <w:t>)</w:t>
      </w:r>
      <w:r w:rsidRPr="00303997">
        <w:rPr>
          <w:lang w:val="en-GB"/>
        </w:rPr>
        <w:t xml:space="preserve">. Violence against individuals with disabilities: a synthesis of studies on prevalence and risk. </w:t>
      </w:r>
      <w:r w:rsidRPr="00717A1A">
        <w:rPr>
          <w:i/>
          <w:iCs/>
          <w:lang w:val="en-GB"/>
        </w:rPr>
        <w:t>Injury Prevention</w:t>
      </w:r>
      <w:r w:rsidRPr="00A04F41">
        <w:rPr>
          <w:lang w:val="en-GB"/>
        </w:rPr>
        <w:t>,</w:t>
      </w:r>
      <w:r w:rsidRPr="00303997">
        <w:rPr>
          <w:lang w:val="en-GB"/>
        </w:rPr>
        <w:t xml:space="preserve"> 18, A142</w:t>
      </w:r>
      <w:r w:rsidR="005602AE" w:rsidRPr="00717A1A">
        <w:rPr>
          <w:lang w:val="en-US"/>
        </w:rPr>
        <w:t>–</w:t>
      </w:r>
      <w:r w:rsidRPr="00303997">
        <w:rPr>
          <w:lang w:val="en-GB"/>
        </w:rPr>
        <w:t>A143.</w:t>
      </w:r>
      <w:r w:rsidR="005602AE">
        <w:rPr>
          <w:lang w:val="en-GB"/>
        </w:rPr>
        <w:t xml:space="preserve"> </w:t>
      </w:r>
      <w:hyperlink r:id="rId28" w:history="1">
        <w:r w:rsidR="005602AE" w:rsidRPr="00165C37">
          <w:rPr>
            <w:rStyle w:val="Hyperlink"/>
            <w:lang w:val="en-GB"/>
          </w:rPr>
          <w:t>https://doi.org/10.1136/injuryprev-2012-040590j.7</w:t>
        </w:r>
      </w:hyperlink>
      <w:r w:rsidR="005602AE" w:rsidRPr="00165C37">
        <w:rPr>
          <w:lang w:val="en-GB"/>
        </w:rPr>
        <w:t xml:space="preserve"> </w:t>
      </w:r>
    </w:p>
    <w:p w14:paraId="02D855D4" w14:textId="103D6E92" w:rsidR="00F93328" w:rsidRPr="00F93328" w:rsidRDefault="00F93328" w:rsidP="00755F04">
      <w:pPr>
        <w:pStyle w:val="Literaturverzeichnis"/>
      </w:pPr>
      <w:r w:rsidRPr="008520E5">
        <w:rPr>
          <w:lang w:val="en-US"/>
        </w:rPr>
        <w:t xml:space="preserve">Mayrhofer, </w:t>
      </w:r>
      <w:r w:rsidR="00BC5366" w:rsidRPr="008520E5">
        <w:rPr>
          <w:lang w:val="en-US"/>
        </w:rPr>
        <w:t xml:space="preserve">H. </w:t>
      </w:r>
      <w:r w:rsidRPr="008520E5">
        <w:rPr>
          <w:lang w:val="en-US"/>
        </w:rPr>
        <w:t xml:space="preserve">&amp; Fuchs, </w:t>
      </w:r>
      <w:r w:rsidR="00BC5366" w:rsidRPr="008520E5">
        <w:rPr>
          <w:lang w:val="en-US"/>
        </w:rPr>
        <w:t xml:space="preserve">W. </w:t>
      </w:r>
      <w:r w:rsidRPr="008520E5">
        <w:rPr>
          <w:lang w:val="en-US"/>
        </w:rPr>
        <w:t xml:space="preserve">(2020). </w:t>
      </w:r>
      <w:r w:rsidRPr="00F93328">
        <w:t xml:space="preserve">Gewalt an Menschen mit Behinderungen. Ausgewählte Ergebnisse der ersten österreichweiten Prävalenzstudie. </w:t>
      </w:r>
      <w:r w:rsidRPr="00717A1A">
        <w:rPr>
          <w:i/>
          <w:iCs/>
        </w:rPr>
        <w:t xml:space="preserve">Zeitschrift Menschen, </w:t>
      </w:r>
      <w:r w:rsidR="001218E5" w:rsidRPr="00717A1A">
        <w:rPr>
          <w:i/>
          <w:iCs/>
        </w:rPr>
        <w:t>43</w:t>
      </w:r>
      <w:r w:rsidR="001218E5">
        <w:t> (</w:t>
      </w:r>
      <w:r w:rsidR="00330CFB">
        <w:t>3</w:t>
      </w:r>
      <w:r w:rsidR="001218E5">
        <w:t>)</w:t>
      </w:r>
      <w:r w:rsidR="00330CFB">
        <w:t xml:space="preserve">, </w:t>
      </w:r>
      <w:r w:rsidRPr="00F93328">
        <w:t>15</w:t>
      </w:r>
      <w:r w:rsidR="007401F1">
        <w:t>–</w:t>
      </w:r>
      <w:r w:rsidRPr="00F93328">
        <w:t>23.</w:t>
      </w:r>
    </w:p>
    <w:p w14:paraId="40615106" w14:textId="38DD0FFB" w:rsidR="00F93328" w:rsidRPr="00F93328" w:rsidRDefault="00F93328" w:rsidP="00755F04">
      <w:pPr>
        <w:pStyle w:val="Literaturverzeichnis"/>
      </w:pPr>
      <w:r w:rsidRPr="00F93328">
        <w:t xml:space="preserve">Mayrhofer, H., Schachner, A., Mandl, S. </w:t>
      </w:r>
      <w:r w:rsidR="00BC5366">
        <w:t xml:space="preserve">&amp; </w:t>
      </w:r>
      <w:r w:rsidRPr="00F93328">
        <w:t xml:space="preserve">Seidler, Y. (2019). </w:t>
      </w:r>
      <w:r w:rsidRPr="00717A1A">
        <w:rPr>
          <w:i/>
          <w:iCs/>
        </w:rPr>
        <w:t>Erfahrungen und Prävention von Gewalt an Menschen mit Behinderungen.</w:t>
      </w:r>
      <w:r w:rsidRPr="00F93328">
        <w:t xml:space="preserve"> </w:t>
      </w:r>
      <w:hyperlink r:id="rId29" w:history="1">
        <w:r w:rsidR="00B46513" w:rsidRPr="00857371">
          <w:rPr>
            <w:rStyle w:val="Hyperlink"/>
          </w:rPr>
          <w:t>https://www.uibk.ac.at/media/filer_public/7c/00/7c00a5c5-b74e-43f8-baf3-eda23eebd180/mayrhofer_et_al_2019_gewalt_an_menschen_mit_behinderungen_endbericht.pdf</w:t>
        </w:r>
      </w:hyperlink>
      <w:r w:rsidR="00B46513">
        <w:t xml:space="preserve"> </w:t>
      </w:r>
    </w:p>
    <w:p w14:paraId="706E370F" w14:textId="1603AAD9" w:rsidR="00F93328" w:rsidRPr="00F93328" w:rsidRDefault="00F93328" w:rsidP="00755F04">
      <w:pPr>
        <w:pStyle w:val="Literaturverzeichnis"/>
      </w:pPr>
      <w:r w:rsidRPr="00F93328">
        <w:t xml:space="preserve">Schröttle, </w:t>
      </w:r>
      <w:r w:rsidR="00BC5366" w:rsidRPr="00F93328">
        <w:t>M</w:t>
      </w:r>
      <w:r w:rsidR="00BC5366">
        <w:t>.</w:t>
      </w:r>
      <w:r w:rsidRPr="00F93328">
        <w:t xml:space="preserve">, Arnis, </w:t>
      </w:r>
      <w:r w:rsidR="00BC5366" w:rsidRPr="00F93328">
        <w:t>M</w:t>
      </w:r>
      <w:r w:rsidR="00BC5366">
        <w:t>.</w:t>
      </w:r>
      <w:r w:rsidRPr="00F93328">
        <w:t xml:space="preserve">, Kraetsch, </w:t>
      </w:r>
      <w:r w:rsidR="00BC5366" w:rsidRPr="00F93328">
        <w:t>C</w:t>
      </w:r>
      <w:r w:rsidR="00BC5366">
        <w:t>.</w:t>
      </w:r>
      <w:r w:rsidRPr="00F93328">
        <w:t xml:space="preserve">, Homann, </w:t>
      </w:r>
      <w:r w:rsidR="00BC5366" w:rsidRPr="00F93328">
        <w:t>T</w:t>
      </w:r>
      <w:r w:rsidR="00BC5366">
        <w:t>.</w:t>
      </w:r>
      <w:r w:rsidRPr="00F93328">
        <w:t xml:space="preserve">, Weis, </w:t>
      </w:r>
      <w:r w:rsidR="00BC5366" w:rsidRPr="00F93328">
        <w:t>C</w:t>
      </w:r>
      <w:r w:rsidR="00BC5366">
        <w:t>.</w:t>
      </w:r>
      <w:r w:rsidRPr="00F93328">
        <w:t xml:space="preserve">, Herl, </w:t>
      </w:r>
      <w:r w:rsidR="00BC5366" w:rsidRPr="00F93328">
        <w:t>T</w:t>
      </w:r>
      <w:r w:rsidR="00BC5366">
        <w:t>.</w:t>
      </w:r>
      <w:r w:rsidRPr="00F93328">
        <w:t xml:space="preserve">, La Guardia, </w:t>
      </w:r>
      <w:r w:rsidR="00BC5366" w:rsidRPr="00F93328">
        <w:t>T</w:t>
      </w:r>
      <w:r w:rsidR="00BC5366">
        <w:t>.</w:t>
      </w:r>
      <w:r w:rsidR="00BC5366" w:rsidRPr="00F93328">
        <w:t xml:space="preserve"> </w:t>
      </w:r>
      <w:r w:rsidRPr="00F93328">
        <w:t xml:space="preserve">&amp; Lehmann, </w:t>
      </w:r>
      <w:r w:rsidR="00BC5366" w:rsidRPr="00F93328">
        <w:t>C</w:t>
      </w:r>
      <w:r w:rsidR="00BC5366">
        <w:t>.</w:t>
      </w:r>
      <w:r w:rsidR="00BC5366" w:rsidRPr="00F93328">
        <w:t xml:space="preserve"> </w:t>
      </w:r>
      <w:r w:rsidRPr="00F93328">
        <w:t xml:space="preserve">(2024). </w:t>
      </w:r>
      <w:r w:rsidRPr="00717A1A">
        <w:rPr>
          <w:i/>
          <w:iCs/>
        </w:rPr>
        <w:t>Gewalt und Gewaltschutz in Einrichtungen der Behindertenhilfe</w:t>
      </w:r>
      <w:r w:rsidRPr="00F93328">
        <w:t xml:space="preserve">. </w:t>
      </w:r>
      <w:hyperlink r:id="rId30" w:history="1">
        <w:r w:rsidR="00C62C92" w:rsidRPr="00857371">
          <w:rPr>
            <w:rStyle w:val="Hyperlink"/>
          </w:rPr>
          <w:t>https://www.bmbfsfj.bund.de/resource/blob/241794/ed7d3d54afe63e4ba46d9b6fe9ecc12c/gewalt-und-gewaltschutz-in-einrichtungen-der-behindertenhilfe-kurzfassung-data.pdf</w:t>
        </w:r>
      </w:hyperlink>
      <w:r w:rsidR="00C62C92">
        <w:t xml:space="preserve"> </w:t>
      </w:r>
    </w:p>
    <w:p w14:paraId="4F433029" w14:textId="0338BE4A" w:rsidR="00F93328" w:rsidRPr="00F93328" w:rsidRDefault="00F93328" w:rsidP="00755F04">
      <w:pPr>
        <w:pStyle w:val="Literaturverzeichnis"/>
      </w:pPr>
      <w:r w:rsidRPr="009A491D">
        <w:rPr>
          <w:lang w:val="it-IT"/>
        </w:rPr>
        <w:t xml:space="preserve">Starke, M., Larsson, A. &amp; Punzi, E. </w:t>
      </w:r>
      <w:r w:rsidR="00BC5366" w:rsidRPr="009A491D">
        <w:rPr>
          <w:lang w:val="it-IT"/>
        </w:rPr>
        <w:t>(</w:t>
      </w:r>
      <w:r w:rsidRPr="009A491D">
        <w:rPr>
          <w:lang w:val="it-IT"/>
        </w:rPr>
        <w:t>2024</w:t>
      </w:r>
      <w:r w:rsidR="00BC5366" w:rsidRPr="009A491D">
        <w:rPr>
          <w:lang w:val="it-IT"/>
        </w:rPr>
        <w:t>)</w:t>
      </w:r>
      <w:r w:rsidRPr="009A491D">
        <w:rPr>
          <w:lang w:val="it-IT"/>
        </w:rPr>
        <w:t xml:space="preserve">. </w:t>
      </w:r>
      <w:r w:rsidRPr="00864256">
        <w:rPr>
          <w:lang w:val="en-GB"/>
        </w:rPr>
        <w:t>People with intellectual disability and their risk of exposure to violence: Identification and prevention – a literature review</w:t>
      </w:r>
      <w:r w:rsidRPr="00864256">
        <w:rPr>
          <w:i/>
          <w:iCs/>
          <w:lang w:val="en-GB"/>
        </w:rPr>
        <w:t xml:space="preserve">. </w:t>
      </w:r>
      <w:r w:rsidRPr="009A491D">
        <w:rPr>
          <w:i/>
          <w:iCs/>
        </w:rPr>
        <w:t xml:space="preserve">Journal </w:t>
      </w:r>
      <w:proofErr w:type="spellStart"/>
      <w:r w:rsidRPr="009A491D">
        <w:rPr>
          <w:i/>
          <w:iCs/>
        </w:rPr>
        <w:t>of</w:t>
      </w:r>
      <w:proofErr w:type="spellEnd"/>
      <w:r w:rsidRPr="009A491D">
        <w:rPr>
          <w:i/>
          <w:iCs/>
        </w:rPr>
        <w:t xml:space="preserve"> </w:t>
      </w:r>
      <w:proofErr w:type="spellStart"/>
      <w:r w:rsidRPr="009A491D">
        <w:rPr>
          <w:i/>
          <w:iCs/>
        </w:rPr>
        <w:t>Intellectual</w:t>
      </w:r>
      <w:proofErr w:type="spellEnd"/>
      <w:r w:rsidRPr="009A491D">
        <w:rPr>
          <w:i/>
          <w:iCs/>
        </w:rPr>
        <w:t xml:space="preserve"> </w:t>
      </w:r>
      <w:proofErr w:type="spellStart"/>
      <w:r w:rsidRPr="009A491D">
        <w:rPr>
          <w:i/>
          <w:iCs/>
        </w:rPr>
        <w:t>Disabilities</w:t>
      </w:r>
      <w:proofErr w:type="spellEnd"/>
      <w:r w:rsidRPr="009A491D">
        <w:rPr>
          <w:i/>
          <w:iCs/>
        </w:rPr>
        <w:t>, 29</w:t>
      </w:r>
      <w:r w:rsidR="000A19D7" w:rsidRPr="009A491D">
        <w:t> (3)</w:t>
      </w:r>
      <w:r w:rsidRPr="009A491D">
        <w:t>, 760</w:t>
      </w:r>
      <w:r w:rsidR="00EE025B" w:rsidRPr="009A491D">
        <w:t>–</w:t>
      </w:r>
      <w:r w:rsidRPr="009A491D">
        <w:t>783.</w:t>
      </w:r>
      <w:r w:rsidR="000A19D7" w:rsidRPr="009A491D">
        <w:t xml:space="preserve"> </w:t>
      </w:r>
      <w:hyperlink r:id="rId31" w:history="1">
        <w:r w:rsidR="000A19D7" w:rsidRPr="00857371">
          <w:rPr>
            <w:rStyle w:val="Hyperlink"/>
          </w:rPr>
          <w:t>https://doi.org/10.1177/17446295241252472</w:t>
        </w:r>
      </w:hyperlink>
      <w:r w:rsidR="000A19D7">
        <w:t xml:space="preserve"> </w:t>
      </w:r>
    </w:p>
    <w:p w14:paraId="5F9B7C85" w14:textId="51A1B02F" w:rsidR="00F93328" w:rsidRPr="00F93328" w:rsidRDefault="00F93328" w:rsidP="00755F04">
      <w:pPr>
        <w:pStyle w:val="Literaturverzeichnis"/>
      </w:pPr>
      <w:r w:rsidRPr="00F93328">
        <w:t xml:space="preserve">Teubert, </w:t>
      </w:r>
      <w:r w:rsidR="00BC5366" w:rsidRPr="00F93328">
        <w:t>A</w:t>
      </w:r>
      <w:r w:rsidR="00BC5366">
        <w:t>.</w:t>
      </w:r>
      <w:r w:rsidR="00BC5366" w:rsidRPr="00F93328">
        <w:t xml:space="preserve"> </w:t>
      </w:r>
      <w:r w:rsidRPr="00F93328">
        <w:t xml:space="preserve">(2023). Konsequente Personenzentrierung zum Schutz vor (sexualisierter) Gewalt. </w:t>
      </w:r>
      <w:r w:rsidRPr="006C3994">
        <w:rPr>
          <w:i/>
          <w:iCs/>
        </w:rPr>
        <w:t>Teilhabe</w:t>
      </w:r>
      <w:r w:rsidRPr="00F93328">
        <w:t>, 62, 5</w:t>
      </w:r>
      <w:r w:rsidR="00EE025B">
        <w:t>–</w:t>
      </w:r>
      <w:r w:rsidRPr="00F93328">
        <w:t>11.</w:t>
      </w:r>
    </w:p>
    <w:p w14:paraId="190A0F26" w14:textId="42F0DECE" w:rsidR="006111D5" w:rsidRDefault="00F93328" w:rsidP="00755F04">
      <w:pPr>
        <w:pStyle w:val="Literaturverzeichnis"/>
      </w:pPr>
      <w:r w:rsidRPr="00F93328">
        <w:t xml:space="preserve">Tschan, </w:t>
      </w:r>
      <w:r w:rsidR="00BC5366" w:rsidRPr="00F93328">
        <w:t>W</w:t>
      </w:r>
      <w:r w:rsidR="00BC5366">
        <w:t>.</w:t>
      </w:r>
      <w:r w:rsidR="00BC5366" w:rsidRPr="00F93328">
        <w:t xml:space="preserve"> </w:t>
      </w:r>
      <w:r w:rsidRPr="00F93328">
        <w:t xml:space="preserve">(2012). </w:t>
      </w:r>
      <w:r w:rsidRPr="00717A1A">
        <w:rPr>
          <w:i/>
          <w:iCs/>
        </w:rPr>
        <w:t>Sexualisierte Gewalt. Praxishandbuch zur Prävention von sexuellen Grenzverletzungen bei Menschen mit Behinderungen.</w:t>
      </w:r>
      <w:r w:rsidRPr="00F93328">
        <w:t xml:space="preserve"> Huber.</w:t>
      </w:r>
    </w:p>
    <w:p w14:paraId="566E7859" w14:textId="77777777" w:rsidR="00814C9B" w:rsidRDefault="00814C9B" w:rsidP="00755F04">
      <w:pPr>
        <w:pStyle w:val="Literaturverzeichnis"/>
      </w:pPr>
    </w:p>
    <w:p w14:paraId="0751FAB3" w14:textId="17D00E87" w:rsidR="00814C9B" w:rsidRPr="00F93328" w:rsidRDefault="00814C9B" w:rsidP="00681B2E">
      <w:pPr>
        <w:pStyle w:val="Textkrper"/>
        <w:ind w:firstLine="0"/>
      </w:pPr>
      <w:r w:rsidRPr="00755F04">
        <w:t xml:space="preserve">Zur sprachlichen Überarbeitung und stilistischen Optimierung der Textpassagen wurde das KI-gestützte Tool </w:t>
      </w:r>
      <w:r w:rsidRPr="00717A1A">
        <w:rPr>
          <w:i/>
          <w:iCs/>
        </w:rPr>
        <w:t xml:space="preserve">ChatGPT </w:t>
      </w:r>
      <w:r w:rsidRPr="00755F04">
        <w:t>(OpenAI) verwendet.</w:t>
      </w:r>
    </w:p>
    <w:sectPr w:rsidR="00814C9B" w:rsidRPr="00F93328" w:rsidSect="00186B4F">
      <w:headerReference w:type="default" r:id="rId32"/>
      <w:footerReference w:type="default" r:id="rId33"/>
      <w:pgSz w:w="11907" w:h="16840" w:code="9"/>
      <w:pgMar w:top="1418" w:right="1418" w:bottom="1134" w:left="1418" w:header="720" w:footer="567"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2D10D" w14:textId="77777777" w:rsidR="00FF2E44" w:rsidRDefault="00FF2E44">
      <w:pPr>
        <w:spacing w:line="240" w:lineRule="auto"/>
      </w:pPr>
      <w:r>
        <w:separator/>
      </w:r>
    </w:p>
  </w:endnote>
  <w:endnote w:type="continuationSeparator" w:id="0">
    <w:p w14:paraId="0ABB3DA6" w14:textId="77777777" w:rsidR="00FF2E44" w:rsidRDefault="00FF2E44">
      <w:pPr>
        <w:spacing w:line="240" w:lineRule="auto"/>
      </w:pPr>
      <w:r>
        <w:continuationSeparator/>
      </w:r>
    </w:p>
  </w:endnote>
  <w:endnote w:type="continuationNotice" w:id="1">
    <w:p w14:paraId="36676512" w14:textId="77777777" w:rsidR="00FF2E44" w:rsidRDefault="00FF2E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SemiCon">
    <w:altName w:val="Segoe UI"/>
    <w:charset w:val="00"/>
    <w:family w:val="auto"/>
    <w:pitch w:val="variable"/>
    <w:sig w:usb0="E00002FF" w:usb1="4000201B" w:usb2="00000028" w:usb3="00000000" w:csb0="0000019F" w:csb1="00000000"/>
    <w:embedRegular r:id="rId1" w:fontKey="{65743D95-FFA6-4A94-8347-2298C25F5D6E}"/>
    <w:embedBold r:id="rId2" w:fontKey="{A4C78672-6040-4B03-8E7F-613D6F544325}"/>
    <w:embedItalic r:id="rId3" w:fontKey="{5FF53349-B281-449A-A76B-124E00411C45}"/>
    <w:embedBoldItalic r:id="rId4" w:fontKey="{514C03A3-9B7A-4CEE-B49E-5BD59A4D7D09}"/>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5" w:fontKey="{61EBD47E-52F6-4F50-8CAC-715EB296DDD0}"/>
    <w:embedBold r:id="rId6" w:fontKey="{B8A5EA3B-F86D-4D2B-9842-701D7413E1BA}"/>
    <w:embedItalic r:id="rId7" w:fontKey="{F907EBF8-960E-469C-BABA-B66712B7880D}"/>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charset w:val="00"/>
    <w:family w:val="roman"/>
    <w:pitch w:val="default"/>
  </w:font>
  <w:font w:name="Cambria Math">
    <w:panose1 w:val="02040503050406030204"/>
    <w:charset w:val="00"/>
    <w:family w:val="roman"/>
    <w:pitch w:val="variable"/>
    <w:sig w:usb0="E00006FF" w:usb1="420024FF" w:usb2="02000000" w:usb3="00000000" w:csb0="0000019F" w:csb1="00000000"/>
    <w:embedRegular r:id="rId8" w:fontKey="{7240647B-187D-4D3A-AFCC-A781228FE0EE}"/>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9" w:fontKey="{0F75FE13-05FC-49BB-982B-7A9FB74186B6}"/>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3B316" w14:textId="1790F2D3" w:rsidR="004B3A29" w:rsidRPr="007B448B" w:rsidRDefault="00D90241" w:rsidP="001D3BFB">
    <w:pPr>
      <w:pStyle w:val="Fuzeile"/>
      <w:rPr>
        <w:szCs w:val="22"/>
      </w:rPr>
    </w:pPr>
    <w:r w:rsidRPr="00E96757">
      <w:rPr>
        <w:rFonts w:ascii="Open Sans SemiCondensed" w:hAnsi="Open Sans SemiCondensed"/>
        <w:noProof/>
        <w:sz w:val="20"/>
      </w:rPr>
      <mc:AlternateContent>
        <mc:Choice Requires="wps">
          <w:drawing>
            <wp:anchor distT="0" distB="0" distL="114300" distR="114300" simplePos="0" relativeHeight="251660288" behindDoc="0" locked="0" layoutInCell="1" allowOverlap="1" wp14:anchorId="2EC04ABE" wp14:editId="0AEBE502">
              <wp:simplePos x="0" y="0"/>
              <wp:positionH relativeFrom="column">
                <wp:posOffset>-1167072</wp:posOffset>
              </wp:positionH>
              <wp:positionV relativeFrom="paragraph">
                <wp:posOffset>-364490</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656AC072" w14:textId="77777777" w:rsidR="00D90241" w:rsidRPr="00787B6E" w:rsidRDefault="00D90241" w:rsidP="00D90241">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04ABE" id="Rechteck 1" o:spid="_x0000_s1027" style="position:absolute;margin-left:-91.9pt;margin-top:-28.7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DRI+uN4wAAAAwBAAAPAAAAZHJzL2Rvd25yZXYueG1sTI/LTsMwEEX3SPyD&#10;NUjsUjslRFWIU/FQJRZsKLTq0o2HJBDbwXbawNd3uoLdjObozrnlcjI9O6APnbMS0pkAhrZ2urON&#10;hPe3VbIAFqKyWvXOooQfDLCsLi9KVWh3tK94WMeGUYgNhZLQxjgUnIe6RaPCzA1o6fbhvFGRVt9w&#10;7dWRwk3P50Lk3KjO0odWDfjYYv21Ho2E7e8mG5+fGrVbfPrNw/eQvuC4kvL6arq/AxZxin8wnPVJ&#10;HSpy2rvR6sB6CUl6IzJiz1MqqAUxST6/BbaXkGcCeFXy/yWqEwAAAP//AwBQSwECLQAUAAYACAAA&#10;ACEAtoM4kv4AAADhAQAAEwAAAAAAAAAAAAAAAAAAAAAAW0NvbnRlbnRfVHlwZXNdLnhtbFBLAQIt&#10;ABQABgAIAAAAIQA4/SH/1gAAAJQBAAALAAAAAAAAAAAAAAAAAC8BAABfcmVscy8ucmVsc1BLAQIt&#10;ABQABgAIAAAAIQDqN4YU4QEAAKkDAAAOAAAAAAAAAAAAAAAAAC4CAABkcnMvZTJvRG9jLnhtbFBL&#10;AQItABQABgAIAAAAIQDRI+uN4wAAAAwBAAAPAAAAAAAAAAAAAAAAADsEAABkcnMvZG93bnJldi54&#10;bWxQSwUGAAAAAAQABADzAAAASwUAAAAA&#10;" filled="f" stroked="f">
              <v:textbox style="layout-flow:vertical;mso-layout-flow-alt:bottom-to-top">
                <w:txbxContent>
                  <w:p w14:paraId="656AC072" w14:textId="77777777" w:rsidR="00D90241" w:rsidRPr="00787B6E" w:rsidRDefault="00D90241" w:rsidP="00D90241">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48624" w14:textId="77777777" w:rsidR="00FF2E44" w:rsidRPr="00777A2F" w:rsidRDefault="00FF2E4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2F96390" w14:textId="77777777" w:rsidR="00FF2E44" w:rsidRDefault="00FF2E44">
      <w:r>
        <w:continuationSeparator/>
      </w:r>
    </w:p>
  </w:footnote>
  <w:footnote w:type="continuationNotice" w:id="1">
    <w:p w14:paraId="45C84414" w14:textId="77777777" w:rsidR="00FF2E44" w:rsidRDefault="00FF2E44">
      <w:pPr>
        <w:spacing w:line="240" w:lineRule="auto"/>
      </w:pPr>
    </w:p>
  </w:footnote>
  <w:footnote w:id="2">
    <w:p w14:paraId="69398BDF" w14:textId="316F8528" w:rsidR="001D1A1C" w:rsidRPr="000B2020" w:rsidRDefault="001D1A1C" w:rsidP="001D1A1C">
      <w:pPr>
        <w:pStyle w:val="Funotentext"/>
        <w:rPr>
          <w:szCs w:val="18"/>
        </w:rPr>
      </w:pPr>
      <w:r w:rsidRPr="00681B2E">
        <w:rPr>
          <w:rStyle w:val="Funotenzeichen"/>
          <w:sz w:val="18"/>
          <w:szCs w:val="18"/>
        </w:rPr>
        <w:footnoteRef/>
      </w:r>
      <w:r w:rsidRPr="000B2020">
        <w:rPr>
          <w:szCs w:val="18"/>
        </w:rPr>
        <w:t xml:space="preserve"> Das Projekt wurde im Rahmen des Innovation Booster</w:t>
      </w:r>
      <w:r w:rsidR="00732848">
        <w:rPr>
          <w:szCs w:val="18"/>
        </w:rPr>
        <w:t>s</w:t>
      </w:r>
      <w:r w:rsidRPr="000B2020">
        <w:rPr>
          <w:szCs w:val="18"/>
        </w:rPr>
        <w:t xml:space="preserve"> «Co-Designing Human Services» von </w:t>
      </w:r>
      <w:r w:rsidRPr="00BF0463">
        <w:rPr>
          <w:i/>
          <w:iCs/>
          <w:szCs w:val="18"/>
        </w:rPr>
        <w:t>Innosuisse</w:t>
      </w:r>
      <w:r w:rsidRPr="000B2020">
        <w:rPr>
          <w:szCs w:val="18"/>
        </w:rPr>
        <w:t xml:space="preserve"> gefördert und zusätzlich durch Eigenmittel der Organisationen </w:t>
      </w:r>
      <w:r w:rsidRPr="00BF0463">
        <w:rPr>
          <w:i/>
          <w:iCs/>
          <w:szCs w:val="18"/>
        </w:rPr>
        <w:t>Anthrosocial</w:t>
      </w:r>
      <w:r w:rsidRPr="000B2020">
        <w:rPr>
          <w:szCs w:val="18"/>
        </w:rPr>
        <w:t xml:space="preserve">, </w:t>
      </w:r>
      <w:r w:rsidRPr="00BF0463">
        <w:rPr>
          <w:i/>
          <w:iCs/>
          <w:szCs w:val="18"/>
        </w:rPr>
        <w:t>sebit Schweiz</w:t>
      </w:r>
      <w:r w:rsidRPr="000B2020">
        <w:rPr>
          <w:szCs w:val="18"/>
        </w:rPr>
        <w:t xml:space="preserve"> sowie der </w:t>
      </w:r>
      <w:r w:rsidRPr="00BF0463">
        <w:rPr>
          <w:i/>
          <w:iCs/>
          <w:szCs w:val="18"/>
        </w:rPr>
        <w:t>Hochschule Luzern</w:t>
      </w:r>
      <w:r w:rsidRPr="000B2020">
        <w:rPr>
          <w:szCs w:val="18"/>
        </w:rPr>
        <w:t xml:space="preserve"> getragen.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A58C" w14:textId="45777D9B" w:rsidR="007B448B" w:rsidRPr="004C5621"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597B77EF" wp14:editId="70B4F6A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2A542"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4C5621">
      <w:rPr>
        <w:lang w:val="de-CH"/>
      </w:rPr>
      <w:t>GEWALT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4C5621">
      <w:rPr>
        <w:b w:val="0"/>
        <w:bCs/>
        <w:lang w:val="de-CH"/>
      </w:rPr>
      <w:t>32</w:t>
    </w:r>
    <w:r w:rsidR="00237079" w:rsidRPr="00237079">
      <w:rPr>
        <w:b w:val="0"/>
        <w:bCs/>
        <w:lang w:val="de-CH"/>
      </w:rPr>
      <w:t xml:space="preserve">, </w:t>
    </w:r>
    <w:r w:rsidR="004C5621">
      <w:rPr>
        <w:b w:val="0"/>
        <w:bCs/>
        <w:lang w:val="de-CH"/>
      </w:rPr>
      <w:t>06</w:t>
    </w:r>
    <w:r w:rsidR="00237079" w:rsidRPr="00237079">
      <w:rPr>
        <w:b w:val="0"/>
        <w:bCs/>
        <w:lang w:val="de-CH"/>
      </w:rPr>
      <w:t>/</w:t>
    </w:r>
    <w:r w:rsidR="004C5621">
      <w:rPr>
        <w:b w:val="0"/>
        <w:bCs/>
        <w:lang w:val="de-CH"/>
      </w:rPr>
      <w:t>2026</w:t>
    </w:r>
  </w:p>
  <w:p w14:paraId="787FC6E5" w14:textId="650F86FF"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w:t>
    </w:r>
    <w:r w:rsidR="004C5621">
      <w:rPr>
        <w:b w:val="0"/>
        <w:bCs/>
        <w:lang w:val="de-CH"/>
      </w:rPr>
      <w:t>L</w:t>
    </w:r>
    <w:r w:rsidR="007B448B" w:rsidRPr="00237079">
      <w:rPr>
        <w:b w:val="0"/>
        <w:bCs/>
        <w:lang w:val="de-CH"/>
      </w:rPr>
      <w:tab/>
    </w:r>
    <w:r w:rsidR="007B448B" w:rsidRPr="00237079">
      <w:rPr>
        <w:b w:val="0"/>
        <w:bCs/>
        <w:lang w:val="de-CH"/>
      </w:rPr>
      <w:tab/>
    </w:r>
  </w:p>
  <w:p w14:paraId="58FE33A1"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9ECB0BC"/>
    <w:lvl w:ilvl="0">
      <w:start w:val="1"/>
      <w:numFmt w:val="decimal"/>
      <w:pStyle w:val="Listennummer"/>
      <w:lvlText w:val="%1."/>
      <w:lvlJc w:val="left"/>
      <w:pPr>
        <w:ind w:left="360" w:hanging="360"/>
      </w:pPr>
      <w:rPr>
        <w:b w:val="0"/>
        <w:bCs w:val="0"/>
      </w:r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 w:numId="4" w16cid:durableId="81920389">
    <w:abstractNumId w:val="2"/>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780"/>
    <w:rsid w:val="0000055F"/>
    <w:rsid w:val="0000112B"/>
    <w:rsid w:val="00001718"/>
    <w:rsid w:val="000041E8"/>
    <w:rsid w:val="00004520"/>
    <w:rsid w:val="00004FB9"/>
    <w:rsid w:val="000069C6"/>
    <w:rsid w:val="0001487D"/>
    <w:rsid w:val="00016BFF"/>
    <w:rsid w:val="00020848"/>
    <w:rsid w:val="000223B5"/>
    <w:rsid w:val="00024143"/>
    <w:rsid w:val="00024B2B"/>
    <w:rsid w:val="00027463"/>
    <w:rsid w:val="000302CB"/>
    <w:rsid w:val="0003100C"/>
    <w:rsid w:val="00031D27"/>
    <w:rsid w:val="0003314D"/>
    <w:rsid w:val="000338A7"/>
    <w:rsid w:val="000352CE"/>
    <w:rsid w:val="00036AFC"/>
    <w:rsid w:val="000404DF"/>
    <w:rsid w:val="00041178"/>
    <w:rsid w:val="00041F9D"/>
    <w:rsid w:val="000442C5"/>
    <w:rsid w:val="00044F93"/>
    <w:rsid w:val="0004636F"/>
    <w:rsid w:val="00047F8D"/>
    <w:rsid w:val="00050B76"/>
    <w:rsid w:val="00050CEC"/>
    <w:rsid w:val="000528CC"/>
    <w:rsid w:val="00053353"/>
    <w:rsid w:val="00053E75"/>
    <w:rsid w:val="00054715"/>
    <w:rsid w:val="00056927"/>
    <w:rsid w:val="00056A50"/>
    <w:rsid w:val="0005788F"/>
    <w:rsid w:val="0006264E"/>
    <w:rsid w:val="00066C10"/>
    <w:rsid w:val="000674F4"/>
    <w:rsid w:val="0006793D"/>
    <w:rsid w:val="0007135E"/>
    <w:rsid w:val="000754BD"/>
    <w:rsid w:val="000759D7"/>
    <w:rsid w:val="000778A4"/>
    <w:rsid w:val="0008201C"/>
    <w:rsid w:val="00084029"/>
    <w:rsid w:val="0008402E"/>
    <w:rsid w:val="00085D56"/>
    <w:rsid w:val="000871F2"/>
    <w:rsid w:val="000873FC"/>
    <w:rsid w:val="00087E0D"/>
    <w:rsid w:val="0009304B"/>
    <w:rsid w:val="000954B3"/>
    <w:rsid w:val="000A19D7"/>
    <w:rsid w:val="000B2020"/>
    <w:rsid w:val="000B3C59"/>
    <w:rsid w:val="000B44C4"/>
    <w:rsid w:val="000B59F4"/>
    <w:rsid w:val="000B5BB8"/>
    <w:rsid w:val="000C4B4C"/>
    <w:rsid w:val="000C5FEF"/>
    <w:rsid w:val="000C63F3"/>
    <w:rsid w:val="000D0E7B"/>
    <w:rsid w:val="000D3765"/>
    <w:rsid w:val="000D3C1B"/>
    <w:rsid w:val="000D4D71"/>
    <w:rsid w:val="000D6096"/>
    <w:rsid w:val="000E21EE"/>
    <w:rsid w:val="000E4781"/>
    <w:rsid w:val="000E6A66"/>
    <w:rsid w:val="000E732C"/>
    <w:rsid w:val="000F00CF"/>
    <w:rsid w:val="000F0956"/>
    <w:rsid w:val="000F18C5"/>
    <w:rsid w:val="000F26CB"/>
    <w:rsid w:val="000F4B54"/>
    <w:rsid w:val="000F5288"/>
    <w:rsid w:val="000F73F4"/>
    <w:rsid w:val="001011BC"/>
    <w:rsid w:val="001025C0"/>
    <w:rsid w:val="0010334E"/>
    <w:rsid w:val="00103571"/>
    <w:rsid w:val="00105FC5"/>
    <w:rsid w:val="00107900"/>
    <w:rsid w:val="00110FC4"/>
    <w:rsid w:val="001114E2"/>
    <w:rsid w:val="0011381F"/>
    <w:rsid w:val="001150A5"/>
    <w:rsid w:val="00115EF5"/>
    <w:rsid w:val="001161D6"/>
    <w:rsid w:val="00117142"/>
    <w:rsid w:val="0012036C"/>
    <w:rsid w:val="001204B4"/>
    <w:rsid w:val="00120CBF"/>
    <w:rsid w:val="001218E5"/>
    <w:rsid w:val="00121A05"/>
    <w:rsid w:val="00121AFC"/>
    <w:rsid w:val="00124067"/>
    <w:rsid w:val="00124224"/>
    <w:rsid w:val="0012743D"/>
    <w:rsid w:val="001304EC"/>
    <w:rsid w:val="0013136D"/>
    <w:rsid w:val="001318CB"/>
    <w:rsid w:val="0013195A"/>
    <w:rsid w:val="00134293"/>
    <w:rsid w:val="00134A39"/>
    <w:rsid w:val="00135DD5"/>
    <w:rsid w:val="00136533"/>
    <w:rsid w:val="00140126"/>
    <w:rsid w:val="001405D5"/>
    <w:rsid w:val="001467B5"/>
    <w:rsid w:val="00150367"/>
    <w:rsid w:val="00151BCA"/>
    <w:rsid w:val="00152523"/>
    <w:rsid w:val="00153133"/>
    <w:rsid w:val="00157D7E"/>
    <w:rsid w:val="00160059"/>
    <w:rsid w:val="0016130B"/>
    <w:rsid w:val="001619E9"/>
    <w:rsid w:val="001656D8"/>
    <w:rsid w:val="00165C37"/>
    <w:rsid w:val="001660FA"/>
    <w:rsid w:val="00166363"/>
    <w:rsid w:val="00167177"/>
    <w:rsid w:val="00167858"/>
    <w:rsid w:val="0017175D"/>
    <w:rsid w:val="00173B13"/>
    <w:rsid w:val="00176583"/>
    <w:rsid w:val="001807CF"/>
    <w:rsid w:val="00182483"/>
    <w:rsid w:val="00184F31"/>
    <w:rsid w:val="001868E5"/>
    <w:rsid w:val="00186B4F"/>
    <w:rsid w:val="00193378"/>
    <w:rsid w:val="0019435E"/>
    <w:rsid w:val="001A02AC"/>
    <w:rsid w:val="001A1A8E"/>
    <w:rsid w:val="001A2EEC"/>
    <w:rsid w:val="001A4564"/>
    <w:rsid w:val="001A47C8"/>
    <w:rsid w:val="001B008E"/>
    <w:rsid w:val="001B05BD"/>
    <w:rsid w:val="001B0AE2"/>
    <w:rsid w:val="001B0D81"/>
    <w:rsid w:val="001B16E8"/>
    <w:rsid w:val="001B25F3"/>
    <w:rsid w:val="001B4859"/>
    <w:rsid w:val="001B7781"/>
    <w:rsid w:val="001C5D66"/>
    <w:rsid w:val="001D025A"/>
    <w:rsid w:val="001D1A1C"/>
    <w:rsid w:val="001D2770"/>
    <w:rsid w:val="001D3BFB"/>
    <w:rsid w:val="001D4C98"/>
    <w:rsid w:val="001D4DF9"/>
    <w:rsid w:val="001E176F"/>
    <w:rsid w:val="001E2BC8"/>
    <w:rsid w:val="001E3BE9"/>
    <w:rsid w:val="001E4E0A"/>
    <w:rsid w:val="001E4ED6"/>
    <w:rsid w:val="001E4F55"/>
    <w:rsid w:val="001F03E0"/>
    <w:rsid w:val="001F2A01"/>
    <w:rsid w:val="001F5D92"/>
    <w:rsid w:val="001F797B"/>
    <w:rsid w:val="002028A5"/>
    <w:rsid w:val="00202A19"/>
    <w:rsid w:val="0020358C"/>
    <w:rsid w:val="002036A9"/>
    <w:rsid w:val="0020467E"/>
    <w:rsid w:val="00205D48"/>
    <w:rsid w:val="00207244"/>
    <w:rsid w:val="00212A2D"/>
    <w:rsid w:val="00213BDA"/>
    <w:rsid w:val="00214BFE"/>
    <w:rsid w:val="0021794C"/>
    <w:rsid w:val="002217B6"/>
    <w:rsid w:val="0022378D"/>
    <w:rsid w:val="00230DD1"/>
    <w:rsid w:val="002331E6"/>
    <w:rsid w:val="00235A6C"/>
    <w:rsid w:val="00236FAA"/>
    <w:rsid w:val="00237079"/>
    <w:rsid w:val="00237676"/>
    <w:rsid w:val="00237CDB"/>
    <w:rsid w:val="00241303"/>
    <w:rsid w:val="0024360F"/>
    <w:rsid w:val="002443A6"/>
    <w:rsid w:val="00244B44"/>
    <w:rsid w:val="00256543"/>
    <w:rsid w:val="002632B5"/>
    <w:rsid w:val="0026430B"/>
    <w:rsid w:val="00265F9C"/>
    <w:rsid w:val="00272A5D"/>
    <w:rsid w:val="00275C88"/>
    <w:rsid w:val="00276544"/>
    <w:rsid w:val="00276B2C"/>
    <w:rsid w:val="00280E0C"/>
    <w:rsid w:val="00283146"/>
    <w:rsid w:val="002837C6"/>
    <w:rsid w:val="00284EA0"/>
    <w:rsid w:val="002862AA"/>
    <w:rsid w:val="00292665"/>
    <w:rsid w:val="00292801"/>
    <w:rsid w:val="00292C1A"/>
    <w:rsid w:val="00297AF4"/>
    <w:rsid w:val="002A21C9"/>
    <w:rsid w:val="002A4935"/>
    <w:rsid w:val="002A4A94"/>
    <w:rsid w:val="002A574C"/>
    <w:rsid w:val="002A6772"/>
    <w:rsid w:val="002A7478"/>
    <w:rsid w:val="002B0631"/>
    <w:rsid w:val="002B21B3"/>
    <w:rsid w:val="002B21FB"/>
    <w:rsid w:val="002B272E"/>
    <w:rsid w:val="002B28D4"/>
    <w:rsid w:val="002B3F59"/>
    <w:rsid w:val="002B4762"/>
    <w:rsid w:val="002B6E31"/>
    <w:rsid w:val="002B72C3"/>
    <w:rsid w:val="002B7C1F"/>
    <w:rsid w:val="002B7F7B"/>
    <w:rsid w:val="002C21F4"/>
    <w:rsid w:val="002C2AF1"/>
    <w:rsid w:val="002C4FD5"/>
    <w:rsid w:val="002C5235"/>
    <w:rsid w:val="002C5982"/>
    <w:rsid w:val="002C69EE"/>
    <w:rsid w:val="002D12E5"/>
    <w:rsid w:val="002D3818"/>
    <w:rsid w:val="002D39A1"/>
    <w:rsid w:val="002D39C5"/>
    <w:rsid w:val="002E12FB"/>
    <w:rsid w:val="002E13AD"/>
    <w:rsid w:val="002E13B6"/>
    <w:rsid w:val="002E2331"/>
    <w:rsid w:val="002E2A52"/>
    <w:rsid w:val="002E337D"/>
    <w:rsid w:val="002E3785"/>
    <w:rsid w:val="002E5374"/>
    <w:rsid w:val="002F38C6"/>
    <w:rsid w:val="002F7095"/>
    <w:rsid w:val="00301776"/>
    <w:rsid w:val="00303997"/>
    <w:rsid w:val="0030447C"/>
    <w:rsid w:val="00307EC7"/>
    <w:rsid w:val="00314A73"/>
    <w:rsid w:val="00320E69"/>
    <w:rsid w:val="00321966"/>
    <w:rsid w:val="00322024"/>
    <w:rsid w:val="003222A6"/>
    <w:rsid w:val="00330CFB"/>
    <w:rsid w:val="003343C9"/>
    <w:rsid w:val="00335355"/>
    <w:rsid w:val="00337B9A"/>
    <w:rsid w:val="00340FBE"/>
    <w:rsid w:val="003519DA"/>
    <w:rsid w:val="00355775"/>
    <w:rsid w:val="0035618C"/>
    <w:rsid w:val="00360D6A"/>
    <w:rsid w:val="0036143E"/>
    <w:rsid w:val="0036569A"/>
    <w:rsid w:val="00365730"/>
    <w:rsid w:val="00365DE2"/>
    <w:rsid w:val="003664DD"/>
    <w:rsid w:val="003676DE"/>
    <w:rsid w:val="003679A5"/>
    <w:rsid w:val="00367B6B"/>
    <w:rsid w:val="00370348"/>
    <w:rsid w:val="003715A0"/>
    <w:rsid w:val="00373428"/>
    <w:rsid w:val="0037536E"/>
    <w:rsid w:val="003770BB"/>
    <w:rsid w:val="003819B7"/>
    <w:rsid w:val="00382314"/>
    <w:rsid w:val="00383074"/>
    <w:rsid w:val="00386141"/>
    <w:rsid w:val="00386CFF"/>
    <w:rsid w:val="003909D3"/>
    <w:rsid w:val="003940C6"/>
    <w:rsid w:val="003A00DE"/>
    <w:rsid w:val="003A0EA7"/>
    <w:rsid w:val="003A1CC1"/>
    <w:rsid w:val="003A1E3F"/>
    <w:rsid w:val="003A2717"/>
    <w:rsid w:val="003A3946"/>
    <w:rsid w:val="003A56AC"/>
    <w:rsid w:val="003A63FD"/>
    <w:rsid w:val="003A696A"/>
    <w:rsid w:val="003A6DE5"/>
    <w:rsid w:val="003A7E37"/>
    <w:rsid w:val="003B35FD"/>
    <w:rsid w:val="003B49BE"/>
    <w:rsid w:val="003B4C81"/>
    <w:rsid w:val="003B5C97"/>
    <w:rsid w:val="003B7142"/>
    <w:rsid w:val="003B765A"/>
    <w:rsid w:val="003C1FB3"/>
    <w:rsid w:val="003D093A"/>
    <w:rsid w:val="003D221C"/>
    <w:rsid w:val="003D3819"/>
    <w:rsid w:val="003D502F"/>
    <w:rsid w:val="003D531D"/>
    <w:rsid w:val="003D7722"/>
    <w:rsid w:val="003E0223"/>
    <w:rsid w:val="003E022D"/>
    <w:rsid w:val="003E0578"/>
    <w:rsid w:val="003E1F86"/>
    <w:rsid w:val="003E257D"/>
    <w:rsid w:val="003E4554"/>
    <w:rsid w:val="003F048B"/>
    <w:rsid w:val="003F4776"/>
    <w:rsid w:val="003F55DF"/>
    <w:rsid w:val="003F6A6B"/>
    <w:rsid w:val="003F78C2"/>
    <w:rsid w:val="004027D5"/>
    <w:rsid w:val="00404F18"/>
    <w:rsid w:val="004107CE"/>
    <w:rsid w:val="004108D3"/>
    <w:rsid w:val="00412B91"/>
    <w:rsid w:val="00413702"/>
    <w:rsid w:val="00414332"/>
    <w:rsid w:val="00416483"/>
    <w:rsid w:val="004175F2"/>
    <w:rsid w:val="00421D05"/>
    <w:rsid w:val="0042298F"/>
    <w:rsid w:val="00424B6A"/>
    <w:rsid w:val="00426606"/>
    <w:rsid w:val="00427A47"/>
    <w:rsid w:val="00431822"/>
    <w:rsid w:val="004329DC"/>
    <w:rsid w:val="00432F97"/>
    <w:rsid w:val="00436352"/>
    <w:rsid w:val="00436DFA"/>
    <w:rsid w:val="00441E3F"/>
    <w:rsid w:val="00441F45"/>
    <w:rsid w:val="004421C7"/>
    <w:rsid w:val="00442416"/>
    <w:rsid w:val="004448B1"/>
    <w:rsid w:val="00444FE0"/>
    <w:rsid w:val="0045132C"/>
    <w:rsid w:val="0045144F"/>
    <w:rsid w:val="004520F9"/>
    <w:rsid w:val="00454BCF"/>
    <w:rsid w:val="00455849"/>
    <w:rsid w:val="004609F9"/>
    <w:rsid w:val="00460E0E"/>
    <w:rsid w:val="00463039"/>
    <w:rsid w:val="00463164"/>
    <w:rsid w:val="00463D97"/>
    <w:rsid w:val="004642D0"/>
    <w:rsid w:val="00467E46"/>
    <w:rsid w:val="004710FF"/>
    <w:rsid w:val="0047168D"/>
    <w:rsid w:val="00471B5E"/>
    <w:rsid w:val="0047287C"/>
    <w:rsid w:val="00473A67"/>
    <w:rsid w:val="00475491"/>
    <w:rsid w:val="00476579"/>
    <w:rsid w:val="00476C94"/>
    <w:rsid w:val="0048094E"/>
    <w:rsid w:val="004815EE"/>
    <w:rsid w:val="00481947"/>
    <w:rsid w:val="0048261D"/>
    <w:rsid w:val="00484025"/>
    <w:rsid w:val="00484DF8"/>
    <w:rsid w:val="004851ED"/>
    <w:rsid w:val="00485C58"/>
    <w:rsid w:val="00486270"/>
    <w:rsid w:val="00486345"/>
    <w:rsid w:val="00486AF4"/>
    <w:rsid w:val="00490A3D"/>
    <w:rsid w:val="0049217C"/>
    <w:rsid w:val="004927CF"/>
    <w:rsid w:val="00493005"/>
    <w:rsid w:val="00495307"/>
    <w:rsid w:val="0049533D"/>
    <w:rsid w:val="00496A64"/>
    <w:rsid w:val="00496E59"/>
    <w:rsid w:val="004A2854"/>
    <w:rsid w:val="004A3086"/>
    <w:rsid w:val="004A3217"/>
    <w:rsid w:val="004A3A0E"/>
    <w:rsid w:val="004A57A2"/>
    <w:rsid w:val="004A6EC6"/>
    <w:rsid w:val="004B1834"/>
    <w:rsid w:val="004B29F8"/>
    <w:rsid w:val="004B3001"/>
    <w:rsid w:val="004B3405"/>
    <w:rsid w:val="004B34FD"/>
    <w:rsid w:val="004B3A29"/>
    <w:rsid w:val="004B437C"/>
    <w:rsid w:val="004B47AB"/>
    <w:rsid w:val="004C13EB"/>
    <w:rsid w:val="004C4A76"/>
    <w:rsid w:val="004C4CA9"/>
    <w:rsid w:val="004C5621"/>
    <w:rsid w:val="004C5F3D"/>
    <w:rsid w:val="004D04CD"/>
    <w:rsid w:val="004D542D"/>
    <w:rsid w:val="004D58AC"/>
    <w:rsid w:val="004D7738"/>
    <w:rsid w:val="004E0A6B"/>
    <w:rsid w:val="004E19C3"/>
    <w:rsid w:val="004E1E53"/>
    <w:rsid w:val="004E232F"/>
    <w:rsid w:val="004E282B"/>
    <w:rsid w:val="004E3735"/>
    <w:rsid w:val="004E3FE9"/>
    <w:rsid w:val="004E692D"/>
    <w:rsid w:val="004F0294"/>
    <w:rsid w:val="004F18C6"/>
    <w:rsid w:val="004F3EA8"/>
    <w:rsid w:val="004F5C23"/>
    <w:rsid w:val="00502996"/>
    <w:rsid w:val="00503D63"/>
    <w:rsid w:val="00504DE3"/>
    <w:rsid w:val="005055D5"/>
    <w:rsid w:val="00511E74"/>
    <w:rsid w:val="00513CA7"/>
    <w:rsid w:val="0051425F"/>
    <w:rsid w:val="00521559"/>
    <w:rsid w:val="00521CC2"/>
    <w:rsid w:val="00522F9A"/>
    <w:rsid w:val="00524CD6"/>
    <w:rsid w:val="0052558B"/>
    <w:rsid w:val="005255BB"/>
    <w:rsid w:val="00526793"/>
    <w:rsid w:val="00530713"/>
    <w:rsid w:val="00530E98"/>
    <w:rsid w:val="00531F94"/>
    <w:rsid w:val="00533DA1"/>
    <w:rsid w:val="00536259"/>
    <w:rsid w:val="00536CEF"/>
    <w:rsid w:val="00537466"/>
    <w:rsid w:val="005378F2"/>
    <w:rsid w:val="00546490"/>
    <w:rsid w:val="005505F0"/>
    <w:rsid w:val="00550B4B"/>
    <w:rsid w:val="00552DEA"/>
    <w:rsid w:val="005534C6"/>
    <w:rsid w:val="0055630D"/>
    <w:rsid w:val="0055694F"/>
    <w:rsid w:val="00557007"/>
    <w:rsid w:val="005602AE"/>
    <w:rsid w:val="0056426F"/>
    <w:rsid w:val="00565731"/>
    <w:rsid w:val="0056578A"/>
    <w:rsid w:val="0056595B"/>
    <w:rsid w:val="00571774"/>
    <w:rsid w:val="00571C0D"/>
    <w:rsid w:val="00572C4C"/>
    <w:rsid w:val="00575AB3"/>
    <w:rsid w:val="0057605E"/>
    <w:rsid w:val="00576E09"/>
    <w:rsid w:val="00577261"/>
    <w:rsid w:val="00577D8D"/>
    <w:rsid w:val="005818CE"/>
    <w:rsid w:val="00581DB2"/>
    <w:rsid w:val="0058386B"/>
    <w:rsid w:val="00584ED8"/>
    <w:rsid w:val="0058593C"/>
    <w:rsid w:val="00585ED0"/>
    <w:rsid w:val="00587EF6"/>
    <w:rsid w:val="00590ED3"/>
    <w:rsid w:val="00592B57"/>
    <w:rsid w:val="00594747"/>
    <w:rsid w:val="00594844"/>
    <w:rsid w:val="00595278"/>
    <w:rsid w:val="005971EA"/>
    <w:rsid w:val="005A1A47"/>
    <w:rsid w:val="005A646E"/>
    <w:rsid w:val="005A6F41"/>
    <w:rsid w:val="005A7AE7"/>
    <w:rsid w:val="005B0A23"/>
    <w:rsid w:val="005B179B"/>
    <w:rsid w:val="005B1BDD"/>
    <w:rsid w:val="005B2120"/>
    <w:rsid w:val="005B278C"/>
    <w:rsid w:val="005B3C89"/>
    <w:rsid w:val="005C00C1"/>
    <w:rsid w:val="005C22D1"/>
    <w:rsid w:val="005C523B"/>
    <w:rsid w:val="005C6DD2"/>
    <w:rsid w:val="005D03A0"/>
    <w:rsid w:val="005D15B8"/>
    <w:rsid w:val="005D2384"/>
    <w:rsid w:val="005D3605"/>
    <w:rsid w:val="005D3755"/>
    <w:rsid w:val="005D5CD3"/>
    <w:rsid w:val="005E150A"/>
    <w:rsid w:val="005E28CB"/>
    <w:rsid w:val="005E542C"/>
    <w:rsid w:val="005E6BBA"/>
    <w:rsid w:val="005E70BD"/>
    <w:rsid w:val="005E7DD5"/>
    <w:rsid w:val="005F3677"/>
    <w:rsid w:val="005F57AE"/>
    <w:rsid w:val="006002C8"/>
    <w:rsid w:val="00600591"/>
    <w:rsid w:val="006011A7"/>
    <w:rsid w:val="0060470D"/>
    <w:rsid w:val="00606F09"/>
    <w:rsid w:val="006111D5"/>
    <w:rsid w:val="006111F5"/>
    <w:rsid w:val="00612377"/>
    <w:rsid w:val="0061687D"/>
    <w:rsid w:val="00617DB1"/>
    <w:rsid w:val="00622E9C"/>
    <w:rsid w:val="00623E11"/>
    <w:rsid w:val="00627775"/>
    <w:rsid w:val="00627806"/>
    <w:rsid w:val="00627C1A"/>
    <w:rsid w:val="0063036D"/>
    <w:rsid w:val="00630CBB"/>
    <w:rsid w:val="00635E7B"/>
    <w:rsid w:val="0063780C"/>
    <w:rsid w:val="006404E3"/>
    <w:rsid w:val="006411DE"/>
    <w:rsid w:val="0064435C"/>
    <w:rsid w:val="006448C5"/>
    <w:rsid w:val="00644B6F"/>
    <w:rsid w:val="00646012"/>
    <w:rsid w:val="00651A85"/>
    <w:rsid w:val="006555BD"/>
    <w:rsid w:val="00656102"/>
    <w:rsid w:val="006566E4"/>
    <w:rsid w:val="00660BE3"/>
    <w:rsid w:val="00665245"/>
    <w:rsid w:val="006661B3"/>
    <w:rsid w:val="006670E6"/>
    <w:rsid w:val="006676E2"/>
    <w:rsid w:val="006712F2"/>
    <w:rsid w:val="00675AE1"/>
    <w:rsid w:val="0067618C"/>
    <w:rsid w:val="006769EE"/>
    <w:rsid w:val="00681B2E"/>
    <w:rsid w:val="00682B8C"/>
    <w:rsid w:val="00683ED1"/>
    <w:rsid w:val="00684BC1"/>
    <w:rsid w:val="00684C51"/>
    <w:rsid w:val="00685EB4"/>
    <w:rsid w:val="0068620B"/>
    <w:rsid w:val="0069165C"/>
    <w:rsid w:val="00692619"/>
    <w:rsid w:val="006955E0"/>
    <w:rsid w:val="00696681"/>
    <w:rsid w:val="006A118A"/>
    <w:rsid w:val="006A28BC"/>
    <w:rsid w:val="006A2CDF"/>
    <w:rsid w:val="006A39A2"/>
    <w:rsid w:val="006A4C05"/>
    <w:rsid w:val="006A6312"/>
    <w:rsid w:val="006A7CE6"/>
    <w:rsid w:val="006B1327"/>
    <w:rsid w:val="006B1E73"/>
    <w:rsid w:val="006B30F3"/>
    <w:rsid w:val="006B5540"/>
    <w:rsid w:val="006B560A"/>
    <w:rsid w:val="006C0AE8"/>
    <w:rsid w:val="006C2157"/>
    <w:rsid w:val="006C2B84"/>
    <w:rsid w:val="006C2D71"/>
    <w:rsid w:val="006C3321"/>
    <w:rsid w:val="006C3994"/>
    <w:rsid w:val="006C3DFC"/>
    <w:rsid w:val="006C4FD8"/>
    <w:rsid w:val="006C7DBC"/>
    <w:rsid w:val="006D005F"/>
    <w:rsid w:val="006D00E1"/>
    <w:rsid w:val="006D58E0"/>
    <w:rsid w:val="006D5D28"/>
    <w:rsid w:val="006E14A2"/>
    <w:rsid w:val="006E210A"/>
    <w:rsid w:val="006E260B"/>
    <w:rsid w:val="006E319E"/>
    <w:rsid w:val="006E6C50"/>
    <w:rsid w:val="006F0E29"/>
    <w:rsid w:val="006F2AE2"/>
    <w:rsid w:val="006F38F5"/>
    <w:rsid w:val="006F3F1D"/>
    <w:rsid w:val="006F72EC"/>
    <w:rsid w:val="00702BE5"/>
    <w:rsid w:val="00710490"/>
    <w:rsid w:val="00710A44"/>
    <w:rsid w:val="007155B8"/>
    <w:rsid w:val="00717A1A"/>
    <w:rsid w:val="00722ABD"/>
    <w:rsid w:val="0072762E"/>
    <w:rsid w:val="00727843"/>
    <w:rsid w:val="007326CF"/>
    <w:rsid w:val="00732789"/>
    <w:rsid w:val="00732848"/>
    <w:rsid w:val="00734DC5"/>
    <w:rsid w:val="007373E7"/>
    <w:rsid w:val="007378E0"/>
    <w:rsid w:val="007379B4"/>
    <w:rsid w:val="00737E91"/>
    <w:rsid w:val="007401F1"/>
    <w:rsid w:val="007424F5"/>
    <w:rsid w:val="00743061"/>
    <w:rsid w:val="0074442C"/>
    <w:rsid w:val="00745506"/>
    <w:rsid w:val="00745DCF"/>
    <w:rsid w:val="0074716D"/>
    <w:rsid w:val="00750B84"/>
    <w:rsid w:val="00751CF5"/>
    <w:rsid w:val="0075438D"/>
    <w:rsid w:val="007545FE"/>
    <w:rsid w:val="00755F04"/>
    <w:rsid w:val="007636E8"/>
    <w:rsid w:val="00764FC4"/>
    <w:rsid w:val="00765FE6"/>
    <w:rsid w:val="0077077A"/>
    <w:rsid w:val="007710DB"/>
    <w:rsid w:val="00775449"/>
    <w:rsid w:val="00776D87"/>
    <w:rsid w:val="00777A2F"/>
    <w:rsid w:val="007837E8"/>
    <w:rsid w:val="0078688A"/>
    <w:rsid w:val="00787792"/>
    <w:rsid w:val="00787B6E"/>
    <w:rsid w:val="00790847"/>
    <w:rsid w:val="00791781"/>
    <w:rsid w:val="007925F8"/>
    <w:rsid w:val="00793045"/>
    <w:rsid w:val="0079597F"/>
    <w:rsid w:val="007A1883"/>
    <w:rsid w:val="007A2F66"/>
    <w:rsid w:val="007A3489"/>
    <w:rsid w:val="007A35C1"/>
    <w:rsid w:val="007A5F39"/>
    <w:rsid w:val="007A75E1"/>
    <w:rsid w:val="007A78C6"/>
    <w:rsid w:val="007B13C2"/>
    <w:rsid w:val="007B4390"/>
    <w:rsid w:val="007B448B"/>
    <w:rsid w:val="007B4F54"/>
    <w:rsid w:val="007B5701"/>
    <w:rsid w:val="007B5DB0"/>
    <w:rsid w:val="007B5DC7"/>
    <w:rsid w:val="007B62B5"/>
    <w:rsid w:val="007C0409"/>
    <w:rsid w:val="007C5AB3"/>
    <w:rsid w:val="007C76CD"/>
    <w:rsid w:val="007D0059"/>
    <w:rsid w:val="007D5C30"/>
    <w:rsid w:val="007E3CCB"/>
    <w:rsid w:val="007E566A"/>
    <w:rsid w:val="007E6DA7"/>
    <w:rsid w:val="007E7512"/>
    <w:rsid w:val="007E78D0"/>
    <w:rsid w:val="007F43B0"/>
    <w:rsid w:val="007F5DFE"/>
    <w:rsid w:val="007F5E1D"/>
    <w:rsid w:val="007F6680"/>
    <w:rsid w:val="00801D29"/>
    <w:rsid w:val="0080610A"/>
    <w:rsid w:val="00806A7B"/>
    <w:rsid w:val="008117C3"/>
    <w:rsid w:val="00811951"/>
    <w:rsid w:val="008120D3"/>
    <w:rsid w:val="00814C9B"/>
    <w:rsid w:val="008152E5"/>
    <w:rsid w:val="00821066"/>
    <w:rsid w:val="00822EAA"/>
    <w:rsid w:val="00824AAC"/>
    <w:rsid w:val="0082563B"/>
    <w:rsid w:val="00825FED"/>
    <w:rsid w:val="008266FB"/>
    <w:rsid w:val="00827A24"/>
    <w:rsid w:val="0083043E"/>
    <w:rsid w:val="00830A17"/>
    <w:rsid w:val="00830E25"/>
    <w:rsid w:val="00831318"/>
    <w:rsid w:val="008321D5"/>
    <w:rsid w:val="0083311F"/>
    <w:rsid w:val="008351F7"/>
    <w:rsid w:val="00835B9F"/>
    <w:rsid w:val="0084097E"/>
    <w:rsid w:val="00843BC7"/>
    <w:rsid w:val="008520E5"/>
    <w:rsid w:val="00852727"/>
    <w:rsid w:val="00852890"/>
    <w:rsid w:val="00853805"/>
    <w:rsid w:val="00855097"/>
    <w:rsid w:val="008556D5"/>
    <w:rsid w:val="008571DF"/>
    <w:rsid w:val="00861DE9"/>
    <w:rsid w:val="0086242E"/>
    <w:rsid w:val="0086305F"/>
    <w:rsid w:val="0086319B"/>
    <w:rsid w:val="00864256"/>
    <w:rsid w:val="00867B5E"/>
    <w:rsid w:val="00870508"/>
    <w:rsid w:val="00874BCD"/>
    <w:rsid w:val="00874F4A"/>
    <w:rsid w:val="008759BF"/>
    <w:rsid w:val="00877377"/>
    <w:rsid w:val="00877423"/>
    <w:rsid w:val="008775FC"/>
    <w:rsid w:val="0088115F"/>
    <w:rsid w:val="00882B9B"/>
    <w:rsid w:val="00884C3D"/>
    <w:rsid w:val="0088509A"/>
    <w:rsid w:val="008854C8"/>
    <w:rsid w:val="00891E7D"/>
    <w:rsid w:val="008924D4"/>
    <w:rsid w:val="00893DD4"/>
    <w:rsid w:val="00895C02"/>
    <w:rsid w:val="00895C19"/>
    <w:rsid w:val="00896E5F"/>
    <w:rsid w:val="00897FAD"/>
    <w:rsid w:val="008A1D96"/>
    <w:rsid w:val="008A2229"/>
    <w:rsid w:val="008A2923"/>
    <w:rsid w:val="008A2A5E"/>
    <w:rsid w:val="008A6827"/>
    <w:rsid w:val="008B03C1"/>
    <w:rsid w:val="008C02DB"/>
    <w:rsid w:val="008C2213"/>
    <w:rsid w:val="008C564E"/>
    <w:rsid w:val="008C6EDB"/>
    <w:rsid w:val="008D07E2"/>
    <w:rsid w:val="008D1807"/>
    <w:rsid w:val="008D1C7B"/>
    <w:rsid w:val="008D24F1"/>
    <w:rsid w:val="008D3E5A"/>
    <w:rsid w:val="008D5FD0"/>
    <w:rsid w:val="008D6DB2"/>
    <w:rsid w:val="008D7458"/>
    <w:rsid w:val="008E1A7D"/>
    <w:rsid w:val="008E2EF8"/>
    <w:rsid w:val="008E4319"/>
    <w:rsid w:val="008E4DC9"/>
    <w:rsid w:val="008E5668"/>
    <w:rsid w:val="008E7B7A"/>
    <w:rsid w:val="008E7F26"/>
    <w:rsid w:val="008F1C3E"/>
    <w:rsid w:val="008F2E4E"/>
    <w:rsid w:val="008F5F59"/>
    <w:rsid w:val="008F6C3F"/>
    <w:rsid w:val="008F72E6"/>
    <w:rsid w:val="00903610"/>
    <w:rsid w:val="009078E3"/>
    <w:rsid w:val="00911627"/>
    <w:rsid w:val="00912E02"/>
    <w:rsid w:val="00913165"/>
    <w:rsid w:val="00913FA3"/>
    <w:rsid w:val="00917FB3"/>
    <w:rsid w:val="00920846"/>
    <w:rsid w:val="00920A21"/>
    <w:rsid w:val="00922958"/>
    <w:rsid w:val="00923218"/>
    <w:rsid w:val="00923B49"/>
    <w:rsid w:val="00925AC7"/>
    <w:rsid w:val="0093197D"/>
    <w:rsid w:val="009337D9"/>
    <w:rsid w:val="00943B46"/>
    <w:rsid w:val="00945050"/>
    <w:rsid w:val="0094640A"/>
    <w:rsid w:val="00946987"/>
    <w:rsid w:val="009469D9"/>
    <w:rsid w:val="00954538"/>
    <w:rsid w:val="009552F9"/>
    <w:rsid w:val="00956413"/>
    <w:rsid w:val="00957D73"/>
    <w:rsid w:val="00963074"/>
    <w:rsid w:val="009660DC"/>
    <w:rsid w:val="00967D5F"/>
    <w:rsid w:val="009745CD"/>
    <w:rsid w:val="00975816"/>
    <w:rsid w:val="00975BD3"/>
    <w:rsid w:val="009768A9"/>
    <w:rsid w:val="00976FD4"/>
    <w:rsid w:val="00981082"/>
    <w:rsid w:val="00981220"/>
    <w:rsid w:val="00981F99"/>
    <w:rsid w:val="0098444E"/>
    <w:rsid w:val="00985126"/>
    <w:rsid w:val="00992009"/>
    <w:rsid w:val="009A1FB1"/>
    <w:rsid w:val="009A2C93"/>
    <w:rsid w:val="009A30E1"/>
    <w:rsid w:val="009A491D"/>
    <w:rsid w:val="009A5382"/>
    <w:rsid w:val="009A5614"/>
    <w:rsid w:val="009A57A5"/>
    <w:rsid w:val="009A73FC"/>
    <w:rsid w:val="009A7FF6"/>
    <w:rsid w:val="009B0D54"/>
    <w:rsid w:val="009B21AA"/>
    <w:rsid w:val="009B2FAB"/>
    <w:rsid w:val="009B4E73"/>
    <w:rsid w:val="009B5334"/>
    <w:rsid w:val="009B663F"/>
    <w:rsid w:val="009C0AA5"/>
    <w:rsid w:val="009C0C03"/>
    <w:rsid w:val="009C3849"/>
    <w:rsid w:val="009C40A2"/>
    <w:rsid w:val="009C5B3A"/>
    <w:rsid w:val="009C6886"/>
    <w:rsid w:val="009D077A"/>
    <w:rsid w:val="009D1A1B"/>
    <w:rsid w:val="009D2741"/>
    <w:rsid w:val="009D37A0"/>
    <w:rsid w:val="009D4CCF"/>
    <w:rsid w:val="009D551A"/>
    <w:rsid w:val="009D582F"/>
    <w:rsid w:val="009D58CD"/>
    <w:rsid w:val="009D66FF"/>
    <w:rsid w:val="009E263A"/>
    <w:rsid w:val="009E3212"/>
    <w:rsid w:val="009E33D1"/>
    <w:rsid w:val="009E42ED"/>
    <w:rsid w:val="009E5005"/>
    <w:rsid w:val="009E7457"/>
    <w:rsid w:val="009E7C54"/>
    <w:rsid w:val="009F159D"/>
    <w:rsid w:val="009F3E44"/>
    <w:rsid w:val="009F4CD6"/>
    <w:rsid w:val="009F4DBD"/>
    <w:rsid w:val="009F50F1"/>
    <w:rsid w:val="009F54A9"/>
    <w:rsid w:val="009F5D67"/>
    <w:rsid w:val="009F6A07"/>
    <w:rsid w:val="009F77E8"/>
    <w:rsid w:val="00A01719"/>
    <w:rsid w:val="00A027F5"/>
    <w:rsid w:val="00A02FBE"/>
    <w:rsid w:val="00A03CFD"/>
    <w:rsid w:val="00A04F41"/>
    <w:rsid w:val="00A10362"/>
    <w:rsid w:val="00A11404"/>
    <w:rsid w:val="00A14F98"/>
    <w:rsid w:val="00A17EEF"/>
    <w:rsid w:val="00A209E5"/>
    <w:rsid w:val="00A23DC7"/>
    <w:rsid w:val="00A24387"/>
    <w:rsid w:val="00A2537B"/>
    <w:rsid w:val="00A274A9"/>
    <w:rsid w:val="00A35876"/>
    <w:rsid w:val="00A37C7B"/>
    <w:rsid w:val="00A37E53"/>
    <w:rsid w:val="00A453E8"/>
    <w:rsid w:val="00A46039"/>
    <w:rsid w:val="00A47694"/>
    <w:rsid w:val="00A50A1E"/>
    <w:rsid w:val="00A543D6"/>
    <w:rsid w:val="00A5488E"/>
    <w:rsid w:val="00A55A8C"/>
    <w:rsid w:val="00A55E72"/>
    <w:rsid w:val="00A612B2"/>
    <w:rsid w:val="00A61330"/>
    <w:rsid w:val="00A664D9"/>
    <w:rsid w:val="00A67EAE"/>
    <w:rsid w:val="00A71774"/>
    <w:rsid w:val="00A72E2E"/>
    <w:rsid w:val="00A738BD"/>
    <w:rsid w:val="00A75CC2"/>
    <w:rsid w:val="00A75F7E"/>
    <w:rsid w:val="00A76D7F"/>
    <w:rsid w:val="00A776E6"/>
    <w:rsid w:val="00A8064A"/>
    <w:rsid w:val="00A83BD5"/>
    <w:rsid w:val="00A85642"/>
    <w:rsid w:val="00A85821"/>
    <w:rsid w:val="00A85C8B"/>
    <w:rsid w:val="00A87B26"/>
    <w:rsid w:val="00A91F3F"/>
    <w:rsid w:val="00A93E69"/>
    <w:rsid w:val="00AA0E53"/>
    <w:rsid w:val="00AA11FB"/>
    <w:rsid w:val="00AA2F41"/>
    <w:rsid w:val="00AA559F"/>
    <w:rsid w:val="00AA6412"/>
    <w:rsid w:val="00AA7D4C"/>
    <w:rsid w:val="00AB1450"/>
    <w:rsid w:val="00AB2BE5"/>
    <w:rsid w:val="00AB4BB5"/>
    <w:rsid w:val="00AB5D0D"/>
    <w:rsid w:val="00AB7501"/>
    <w:rsid w:val="00AC20F1"/>
    <w:rsid w:val="00AC5635"/>
    <w:rsid w:val="00AC6161"/>
    <w:rsid w:val="00AC6A77"/>
    <w:rsid w:val="00AD02F6"/>
    <w:rsid w:val="00AD1292"/>
    <w:rsid w:val="00AD1493"/>
    <w:rsid w:val="00AD654A"/>
    <w:rsid w:val="00AD7943"/>
    <w:rsid w:val="00AD7C7B"/>
    <w:rsid w:val="00AE1780"/>
    <w:rsid w:val="00AE2FF0"/>
    <w:rsid w:val="00AE583E"/>
    <w:rsid w:val="00AE5B14"/>
    <w:rsid w:val="00AE5D15"/>
    <w:rsid w:val="00AE631D"/>
    <w:rsid w:val="00AE6A1F"/>
    <w:rsid w:val="00AE6CB8"/>
    <w:rsid w:val="00AF0E03"/>
    <w:rsid w:val="00AF16EB"/>
    <w:rsid w:val="00AF567C"/>
    <w:rsid w:val="00AF5E27"/>
    <w:rsid w:val="00B01B31"/>
    <w:rsid w:val="00B04752"/>
    <w:rsid w:val="00B057DC"/>
    <w:rsid w:val="00B05A16"/>
    <w:rsid w:val="00B06755"/>
    <w:rsid w:val="00B06F35"/>
    <w:rsid w:val="00B114C6"/>
    <w:rsid w:val="00B12889"/>
    <w:rsid w:val="00B1292E"/>
    <w:rsid w:val="00B1700D"/>
    <w:rsid w:val="00B17CF9"/>
    <w:rsid w:val="00B237EC"/>
    <w:rsid w:val="00B23FEC"/>
    <w:rsid w:val="00B24C90"/>
    <w:rsid w:val="00B303E4"/>
    <w:rsid w:val="00B32801"/>
    <w:rsid w:val="00B44D06"/>
    <w:rsid w:val="00B462BB"/>
    <w:rsid w:val="00B46513"/>
    <w:rsid w:val="00B46C80"/>
    <w:rsid w:val="00B4774C"/>
    <w:rsid w:val="00B502F5"/>
    <w:rsid w:val="00B50E21"/>
    <w:rsid w:val="00B50E8C"/>
    <w:rsid w:val="00B54818"/>
    <w:rsid w:val="00B54E5C"/>
    <w:rsid w:val="00B64045"/>
    <w:rsid w:val="00B64EBE"/>
    <w:rsid w:val="00B7118C"/>
    <w:rsid w:val="00B71621"/>
    <w:rsid w:val="00B72DB7"/>
    <w:rsid w:val="00B7489C"/>
    <w:rsid w:val="00B7596B"/>
    <w:rsid w:val="00B8116B"/>
    <w:rsid w:val="00B903F4"/>
    <w:rsid w:val="00B9138E"/>
    <w:rsid w:val="00B91A3F"/>
    <w:rsid w:val="00B91B9E"/>
    <w:rsid w:val="00B935D5"/>
    <w:rsid w:val="00B97F32"/>
    <w:rsid w:val="00BA224F"/>
    <w:rsid w:val="00BA26B8"/>
    <w:rsid w:val="00BA4D6B"/>
    <w:rsid w:val="00BA507E"/>
    <w:rsid w:val="00BA50D5"/>
    <w:rsid w:val="00BB07DE"/>
    <w:rsid w:val="00BB112D"/>
    <w:rsid w:val="00BB11D6"/>
    <w:rsid w:val="00BB3270"/>
    <w:rsid w:val="00BB386B"/>
    <w:rsid w:val="00BB4285"/>
    <w:rsid w:val="00BB453A"/>
    <w:rsid w:val="00BB7EDB"/>
    <w:rsid w:val="00BC26BA"/>
    <w:rsid w:val="00BC32F4"/>
    <w:rsid w:val="00BC4BC3"/>
    <w:rsid w:val="00BC5366"/>
    <w:rsid w:val="00BC63C1"/>
    <w:rsid w:val="00BC67CC"/>
    <w:rsid w:val="00BD100A"/>
    <w:rsid w:val="00BD3FD1"/>
    <w:rsid w:val="00BD47C8"/>
    <w:rsid w:val="00BD4FAD"/>
    <w:rsid w:val="00BD5B57"/>
    <w:rsid w:val="00BD74F7"/>
    <w:rsid w:val="00BD790E"/>
    <w:rsid w:val="00BE5EE3"/>
    <w:rsid w:val="00BE6390"/>
    <w:rsid w:val="00BE7EF1"/>
    <w:rsid w:val="00BF0463"/>
    <w:rsid w:val="00BF2861"/>
    <w:rsid w:val="00BF3617"/>
    <w:rsid w:val="00BF5245"/>
    <w:rsid w:val="00C0101E"/>
    <w:rsid w:val="00C036E6"/>
    <w:rsid w:val="00C04B50"/>
    <w:rsid w:val="00C06F4E"/>
    <w:rsid w:val="00C108ED"/>
    <w:rsid w:val="00C16B2A"/>
    <w:rsid w:val="00C17E34"/>
    <w:rsid w:val="00C201F8"/>
    <w:rsid w:val="00C205E4"/>
    <w:rsid w:val="00C24833"/>
    <w:rsid w:val="00C2572E"/>
    <w:rsid w:val="00C350DC"/>
    <w:rsid w:val="00C362F4"/>
    <w:rsid w:val="00C42506"/>
    <w:rsid w:val="00C42CB9"/>
    <w:rsid w:val="00C43705"/>
    <w:rsid w:val="00C450CA"/>
    <w:rsid w:val="00C50710"/>
    <w:rsid w:val="00C520C6"/>
    <w:rsid w:val="00C542C4"/>
    <w:rsid w:val="00C568BF"/>
    <w:rsid w:val="00C604B0"/>
    <w:rsid w:val="00C62C92"/>
    <w:rsid w:val="00C63ADB"/>
    <w:rsid w:val="00C64410"/>
    <w:rsid w:val="00C674FF"/>
    <w:rsid w:val="00C678D9"/>
    <w:rsid w:val="00C704AD"/>
    <w:rsid w:val="00C7273E"/>
    <w:rsid w:val="00C7405F"/>
    <w:rsid w:val="00C7447F"/>
    <w:rsid w:val="00C75506"/>
    <w:rsid w:val="00C75647"/>
    <w:rsid w:val="00C76A86"/>
    <w:rsid w:val="00C77A77"/>
    <w:rsid w:val="00C77CF2"/>
    <w:rsid w:val="00C77ECA"/>
    <w:rsid w:val="00C80DFF"/>
    <w:rsid w:val="00C81178"/>
    <w:rsid w:val="00C83AF1"/>
    <w:rsid w:val="00C85052"/>
    <w:rsid w:val="00C8575E"/>
    <w:rsid w:val="00C90953"/>
    <w:rsid w:val="00C91DDD"/>
    <w:rsid w:val="00C936D5"/>
    <w:rsid w:val="00C9371E"/>
    <w:rsid w:val="00CA1A84"/>
    <w:rsid w:val="00CA2663"/>
    <w:rsid w:val="00CA4D68"/>
    <w:rsid w:val="00CA6B91"/>
    <w:rsid w:val="00CB2496"/>
    <w:rsid w:val="00CB542E"/>
    <w:rsid w:val="00CB60C0"/>
    <w:rsid w:val="00CC1689"/>
    <w:rsid w:val="00CC24A4"/>
    <w:rsid w:val="00CC306B"/>
    <w:rsid w:val="00CC651C"/>
    <w:rsid w:val="00CD106E"/>
    <w:rsid w:val="00CD25D2"/>
    <w:rsid w:val="00CD667C"/>
    <w:rsid w:val="00CD6719"/>
    <w:rsid w:val="00CD6879"/>
    <w:rsid w:val="00CE1B91"/>
    <w:rsid w:val="00CE22D9"/>
    <w:rsid w:val="00CE3181"/>
    <w:rsid w:val="00CE5892"/>
    <w:rsid w:val="00CE5CB8"/>
    <w:rsid w:val="00CF4C21"/>
    <w:rsid w:val="00CF717A"/>
    <w:rsid w:val="00CF788D"/>
    <w:rsid w:val="00D011BE"/>
    <w:rsid w:val="00D01E0A"/>
    <w:rsid w:val="00D02DE1"/>
    <w:rsid w:val="00D05C03"/>
    <w:rsid w:val="00D0754A"/>
    <w:rsid w:val="00D110E6"/>
    <w:rsid w:val="00D17F8E"/>
    <w:rsid w:val="00D20201"/>
    <w:rsid w:val="00D232F1"/>
    <w:rsid w:val="00D27995"/>
    <w:rsid w:val="00D30491"/>
    <w:rsid w:val="00D368AC"/>
    <w:rsid w:val="00D41645"/>
    <w:rsid w:val="00D429C5"/>
    <w:rsid w:val="00D437BD"/>
    <w:rsid w:val="00D45554"/>
    <w:rsid w:val="00D463C2"/>
    <w:rsid w:val="00D46C56"/>
    <w:rsid w:val="00D47917"/>
    <w:rsid w:val="00D551FC"/>
    <w:rsid w:val="00D55316"/>
    <w:rsid w:val="00D55A9D"/>
    <w:rsid w:val="00D6031C"/>
    <w:rsid w:val="00D614DC"/>
    <w:rsid w:val="00D62D10"/>
    <w:rsid w:val="00D62F2B"/>
    <w:rsid w:val="00D6345E"/>
    <w:rsid w:val="00D64696"/>
    <w:rsid w:val="00D65100"/>
    <w:rsid w:val="00D66D16"/>
    <w:rsid w:val="00D67DA1"/>
    <w:rsid w:val="00D727C8"/>
    <w:rsid w:val="00D75B90"/>
    <w:rsid w:val="00D77DAF"/>
    <w:rsid w:val="00D846DD"/>
    <w:rsid w:val="00D86356"/>
    <w:rsid w:val="00D90241"/>
    <w:rsid w:val="00D91C7A"/>
    <w:rsid w:val="00D9463F"/>
    <w:rsid w:val="00D969AF"/>
    <w:rsid w:val="00D97F67"/>
    <w:rsid w:val="00DA08B7"/>
    <w:rsid w:val="00DA14B6"/>
    <w:rsid w:val="00DA3CEB"/>
    <w:rsid w:val="00DB085C"/>
    <w:rsid w:val="00DB1F8B"/>
    <w:rsid w:val="00DB38F4"/>
    <w:rsid w:val="00DB4A3B"/>
    <w:rsid w:val="00DB5081"/>
    <w:rsid w:val="00DB5151"/>
    <w:rsid w:val="00DB5625"/>
    <w:rsid w:val="00DB56C9"/>
    <w:rsid w:val="00DB79B7"/>
    <w:rsid w:val="00DC0AB5"/>
    <w:rsid w:val="00DC399A"/>
    <w:rsid w:val="00DC3B80"/>
    <w:rsid w:val="00DC4475"/>
    <w:rsid w:val="00DC6128"/>
    <w:rsid w:val="00DD0D02"/>
    <w:rsid w:val="00DD1EA2"/>
    <w:rsid w:val="00DE103C"/>
    <w:rsid w:val="00DE490D"/>
    <w:rsid w:val="00DE5521"/>
    <w:rsid w:val="00DE59D9"/>
    <w:rsid w:val="00DE6B7F"/>
    <w:rsid w:val="00DF11B1"/>
    <w:rsid w:val="00DF1FCA"/>
    <w:rsid w:val="00DF46B5"/>
    <w:rsid w:val="00DF5157"/>
    <w:rsid w:val="00DF7E99"/>
    <w:rsid w:val="00E00859"/>
    <w:rsid w:val="00E024E5"/>
    <w:rsid w:val="00E03216"/>
    <w:rsid w:val="00E03695"/>
    <w:rsid w:val="00E04650"/>
    <w:rsid w:val="00E05102"/>
    <w:rsid w:val="00E07B72"/>
    <w:rsid w:val="00E16CD5"/>
    <w:rsid w:val="00E23124"/>
    <w:rsid w:val="00E24E84"/>
    <w:rsid w:val="00E25547"/>
    <w:rsid w:val="00E25A89"/>
    <w:rsid w:val="00E26F3D"/>
    <w:rsid w:val="00E27A16"/>
    <w:rsid w:val="00E31225"/>
    <w:rsid w:val="00E340B4"/>
    <w:rsid w:val="00E42E44"/>
    <w:rsid w:val="00E4392D"/>
    <w:rsid w:val="00E449FD"/>
    <w:rsid w:val="00E452B6"/>
    <w:rsid w:val="00E45BCB"/>
    <w:rsid w:val="00E473B7"/>
    <w:rsid w:val="00E5068A"/>
    <w:rsid w:val="00E51FB9"/>
    <w:rsid w:val="00E53F93"/>
    <w:rsid w:val="00E543F6"/>
    <w:rsid w:val="00E54DD0"/>
    <w:rsid w:val="00E5579B"/>
    <w:rsid w:val="00E57186"/>
    <w:rsid w:val="00E57D1D"/>
    <w:rsid w:val="00E620C8"/>
    <w:rsid w:val="00E6236B"/>
    <w:rsid w:val="00E628B7"/>
    <w:rsid w:val="00E63724"/>
    <w:rsid w:val="00E64B02"/>
    <w:rsid w:val="00E67A9F"/>
    <w:rsid w:val="00E71BCF"/>
    <w:rsid w:val="00E77388"/>
    <w:rsid w:val="00E7780E"/>
    <w:rsid w:val="00E80511"/>
    <w:rsid w:val="00E81ECE"/>
    <w:rsid w:val="00E8324F"/>
    <w:rsid w:val="00E8406F"/>
    <w:rsid w:val="00E85788"/>
    <w:rsid w:val="00E85EB3"/>
    <w:rsid w:val="00E8625B"/>
    <w:rsid w:val="00E9142E"/>
    <w:rsid w:val="00E917CD"/>
    <w:rsid w:val="00E9355F"/>
    <w:rsid w:val="00E9636F"/>
    <w:rsid w:val="00E96E69"/>
    <w:rsid w:val="00EA02E7"/>
    <w:rsid w:val="00EA2275"/>
    <w:rsid w:val="00EA432F"/>
    <w:rsid w:val="00EA4462"/>
    <w:rsid w:val="00EA4676"/>
    <w:rsid w:val="00EA484D"/>
    <w:rsid w:val="00EA6BDA"/>
    <w:rsid w:val="00EA71BB"/>
    <w:rsid w:val="00EA7476"/>
    <w:rsid w:val="00EB54F9"/>
    <w:rsid w:val="00EB57A7"/>
    <w:rsid w:val="00EC07A9"/>
    <w:rsid w:val="00EC0A4F"/>
    <w:rsid w:val="00EC4CE8"/>
    <w:rsid w:val="00EC61B0"/>
    <w:rsid w:val="00EC75DB"/>
    <w:rsid w:val="00ED1263"/>
    <w:rsid w:val="00ED4537"/>
    <w:rsid w:val="00ED473A"/>
    <w:rsid w:val="00ED588D"/>
    <w:rsid w:val="00EE025B"/>
    <w:rsid w:val="00EE223C"/>
    <w:rsid w:val="00EE3310"/>
    <w:rsid w:val="00EE343E"/>
    <w:rsid w:val="00EE44F6"/>
    <w:rsid w:val="00EE73B3"/>
    <w:rsid w:val="00EF07F3"/>
    <w:rsid w:val="00EF0A81"/>
    <w:rsid w:val="00EF1089"/>
    <w:rsid w:val="00EF3A2F"/>
    <w:rsid w:val="00EF4C1D"/>
    <w:rsid w:val="00EF67D1"/>
    <w:rsid w:val="00EF7CFB"/>
    <w:rsid w:val="00F00595"/>
    <w:rsid w:val="00F00951"/>
    <w:rsid w:val="00F04C5A"/>
    <w:rsid w:val="00F14FED"/>
    <w:rsid w:val="00F20332"/>
    <w:rsid w:val="00F23A1F"/>
    <w:rsid w:val="00F245D6"/>
    <w:rsid w:val="00F33491"/>
    <w:rsid w:val="00F3382C"/>
    <w:rsid w:val="00F433A6"/>
    <w:rsid w:val="00F44290"/>
    <w:rsid w:val="00F459F6"/>
    <w:rsid w:val="00F47800"/>
    <w:rsid w:val="00F47AD4"/>
    <w:rsid w:val="00F504A3"/>
    <w:rsid w:val="00F53B2A"/>
    <w:rsid w:val="00F55229"/>
    <w:rsid w:val="00F56010"/>
    <w:rsid w:val="00F5638F"/>
    <w:rsid w:val="00F60829"/>
    <w:rsid w:val="00F63210"/>
    <w:rsid w:val="00F6333B"/>
    <w:rsid w:val="00F6376D"/>
    <w:rsid w:val="00F63D23"/>
    <w:rsid w:val="00F6785B"/>
    <w:rsid w:val="00F7206C"/>
    <w:rsid w:val="00F74751"/>
    <w:rsid w:val="00F74962"/>
    <w:rsid w:val="00F74C7C"/>
    <w:rsid w:val="00F74E4B"/>
    <w:rsid w:val="00F767F6"/>
    <w:rsid w:val="00F76CB2"/>
    <w:rsid w:val="00F7790E"/>
    <w:rsid w:val="00F802E8"/>
    <w:rsid w:val="00F81666"/>
    <w:rsid w:val="00F8214F"/>
    <w:rsid w:val="00F83A13"/>
    <w:rsid w:val="00F85052"/>
    <w:rsid w:val="00F91178"/>
    <w:rsid w:val="00F91CEA"/>
    <w:rsid w:val="00F9234E"/>
    <w:rsid w:val="00F93328"/>
    <w:rsid w:val="00F93B19"/>
    <w:rsid w:val="00F94DB5"/>
    <w:rsid w:val="00F95802"/>
    <w:rsid w:val="00F96D81"/>
    <w:rsid w:val="00FA09C8"/>
    <w:rsid w:val="00FA1196"/>
    <w:rsid w:val="00FA1FE7"/>
    <w:rsid w:val="00FA20D3"/>
    <w:rsid w:val="00FA4265"/>
    <w:rsid w:val="00FA7A04"/>
    <w:rsid w:val="00FB0488"/>
    <w:rsid w:val="00FB2600"/>
    <w:rsid w:val="00FB261A"/>
    <w:rsid w:val="00FB2DAA"/>
    <w:rsid w:val="00FB48D2"/>
    <w:rsid w:val="00FB5764"/>
    <w:rsid w:val="00FB6ECC"/>
    <w:rsid w:val="00FB7253"/>
    <w:rsid w:val="00FB7742"/>
    <w:rsid w:val="00FC0046"/>
    <w:rsid w:val="00FC155E"/>
    <w:rsid w:val="00FC32CE"/>
    <w:rsid w:val="00FC6082"/>
    <w:rsid w:val="00FC7953"/>
    <w:rsid w:val="00FD3DB2"/>
    <w:rsid w:val="00FD5708"/>
    <w:rsid w:val="00FD6366"/>
    <w:rsid w:val="00FD721A"/>
    <w:rsid w:val="00FD7251"/>
    <w:rsid w:val="00FE52FF"/>
    <w:rsid w:val="00FE57F9"/>
    <w:rsid w:val="00FE7EFD"/>
    <w:rsid w:val="00FF03C4"/>
    <w:rsid w:val="00FF1896"/>
    <w:rsid w:val="00FF2E2B"/>
    <w:rsid w:val="00FF2E44"/>
    <w:rsid w:val="00FF33B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70D048"/>
  <w15:docId w15:val="{2E5706FB-18B3-4789-87F0-FB246664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iPriority="37"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link w:val="berschrift3Zchn"/>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uiPriority w:val="37"/>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644B6F"/>
    <w:pPr>
      <w:spacing w:before="0" w:after="0"/>
      <w:ind w:firstLine="0"/>
    </w:pPr>
    <w:rPr>
      <w:rFonts w:cs="Open Sans SemiCondensed SemiCon"/>
      <w:iCs/>
    </w:rPr>
  </w:style>
  <w:style w:type="character" w:customStyle="1" w:styleId="Textkrper3Zchn">
    <w:name w:val="Textkörper 3 Zchn"/>
    <w:basedOn w:val="Absatz-Standardschriftart"/>
    <w:link w:val="Textkrper3"/>
    <w:rsid w:val="00644B6F"/>
    <w:rPr>
      <w:rFonts w:cs="Open Sans SemiCondensed SemiCon"/>
      <w:iCs/>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2Zchn">
    <w:name w:val="Überschrift 2 Zchn"/>
    <w:basedOn w:val="Absatz-Standardschriftart"/>
    <w:link w:val="berschrift2"/>
    <w:uiPriority w:val="9"/>
    <w:rsid w:val="00F85052"/>
    <w:rPr>
      <w:rFonts w:eastAsiaTheme="majorEastAsia" w:cs="Open Sans SemiCondensed SemiCon"/>
      <w:b/>
      <w:bCs/>
      <w:szCs w:val="24"/>
      <w:lang w:val="de-CH"/>
    </w:rPr>
  </w:style>
  <w:style w:type="character" w:customStyle="1" w:styleId="berschrift3Zchn">
    <w:name w:val="Überschrift 3 Zchn"/>
    <w:basedOn w:val="Absatz-Standardschriftart"/>
    <w:link w:val="berschrift3"/>
    <w:uiPriority w:val="9"/>
    <w:rsid w:val="00AA6412"/>
    <w:rPr>
      <w:rFonts w:eastAsiaTheme="majorEastAsia" w:cs="Open Sans SemiCondensed SemiCon"/>
      <w:bCs/>
      <w:i/>
      <w:lang w:val="de-CH"/>
    </w:rPr>
  </w:style>
  <w:style w:type="character" w:customStyle="1" w:styleId="fontstyle01">
    <w:name w:val="fontstyle01"/>
    <w:basedOn w:val="Absatz-Standardschriftart"/>
    <w:rsid w:val="007837E8"/>
    <w:rPr>
      <w:rFonts w:ascii="ArialMT" w:hAnsi="ArialMT" w:hint="default"/>
      <w:b w:val="0"/>
      <w:bCs w:val="0"/>
      <w:i w:val="0"/>
      <w:iCs w:val="0"/>
      <w:color w:val="000000"/>
      <w:sz w:val="20"/>
      <w:szCs w:val="20"/>
    </w:rPr>
  </w:style>
  <w:style w:type="table" w:customStyle="1" w:styleId="Tabellenraster1">
    <w:name w:val="Tabellenraster1"/>
    <w:basedOn w:val="NormaleTabelle"/>
    <w:next w:val="Tabellenraster"/>
    <w:rsid w:val="003A696A"/>
    <w:pPr>
      <w:spacing w:after="0"/>
    </w:pPr>
    <w:rPr>
      <w:rFonts w:ascii="Open Sans SemiCondensed" w:eastAsia="Open Sans SemiCondensed" w:hAnsi="Open Sans SemiCondensed"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981082"/>
    <w:pPr>
      <w:spacing w:after="0"/>
    </w:pPr>
    <w:rPr>
      <w:rFonts w:ascii="Open Sans SemiCondensed" w:hAnsi="Open Sans SemiCondense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7946">
      <w:bodyDiv w:val="1"/>
      <w:marLeft w:val="0"/>
      <w:marRight w:val="0"/>
      <w:marTop w:val="0"/>
      <w:marBottom w:val="0"/>
      <w:divBdr>
        <w:top w:val="none" w:sz="0" w:space="0" w:color="auto"/>
        <w:left w:val="none" w:sz="0" w:space="0" w:color="auto"/>
        <w:bottom w:val="none" w:sz="0" w:space="0" w:color="auto"/>
        <w:right w:val="none" w:sz="0" w:space="0" w:color="auto"/>
      </w:divBdr>
    </w:div>
    <w:div w:id="217978008">
      <w:bodyDiv w:val="1"/>
      <w:marLeft w:val="0"/>
      <w:marRight w:val="0"/>
      <w:marTop w:val="0"/>
      <w:marBottom w:val="0"/>
      <w:divBdr>
        <w:top w:val="none" w:sz="0" w:space="0" w:color="auto"/>
        <w:left w:val="none" w:sz="0" w:space="0" w:color="auto"/>
        <w:bottom w:val="none" w:sz="0" w:space="0" w:color="auto"/>
        <w:right w:val="none" w:sz="0" w:space="0" w:color="auto"/>
      </w:divBdr>
    </w:div>
    <w:div w:id="290718128">
      <w:bodyDiv w:val="1"/>
      <w:marLeft w:val="0"/>
      <w:marRight w:val="0"/>
      <w:marTop w:val="0"/>
      <w:marBottom w:val="0"/>
      <w:divBdr>
        <w:top w:val="none" w:sz="0" w:space="0" w:color="auto"/>
        <w:left w:val="none" w:sz="0" w:space="0" w:color="auto"/>
        <w:bottom w:val="none" w:sz="0" w:space="0" w:color="auto"/>
        <w:right w:val="none" w:sz="0" w:space="0" w:color="auto"/>
      </w:divBdr>
      <w:divsChild>
        <w:div w:id="1367608681">
          <w:marLeft w:val="0"/>
          <w:marRight w:val="0"/>
          <w:marTop w:val="0"/>
          <w:marBottom w:val="0"/>
          <w:divBdr>
            <w:top w:val="none" w:sz="0" w:space="0" w:color="auto"/>
            <w:left w:val="none" w:sz="0" w:space="0" w:color="auto"/>
            <w:bottom w:val="none" w:sz="0" w:space="0" w:color="auto"/>
            <w:right w:val="none" w:sz="0" w:space="0" w:color="auto"/>
          </w:divBdr>
          <w:divsChild>
            <w:div w:id="682056762">
              <w:marLeft w:val="0"/>
              <w:marRight w:val="0"/>
              <w:marTop w:val="0"/>
              <w:marBottom w:val="0"/>
              <w:divBdr>
                <w:top w:val="none" w:sz="0" w:space="0" w:color="auto"/>
                <w:left w:val="none" w:sz="0" w:space="0" w:color="auto"/>
                <w:bottom w:val="none" w:sz="0" w:space="0" w:color="auto"/>
                <w:right w:val="none" w:sz="0" w:space="0" w:color="auto"/>
              </w:divBdr>
              <w:divsChild>
                <w:div w:id="1606693832">
                  <w:marLeft w:val="0"/>
                  <w:marRight w:val="0"/>
                  <w:marTop w:val="0"/>
                  <w:marBottom w:val="0"/>
                  <w:divBdr>
                    <w:top w:val="none" w:sz="0" w:space="0" w:color="auto"/>
                    <w:left w:val="none" w:sz="0" w:space="0" w:color="auto"/>
                    <w:bottom w:val="none" w:sz="0" w:space="0" w:color="auto"/>
                    <w:right w:val="none" w:sz="0" w:space="0" w:color="auto"/>
                  </w:divBdr>
                  <w:divsChild>
                    <w:div w:id="7498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903032">
          <w:marLeft w:val="0"/>
          <w:marRight w:val="0"/>
          <w:marTop w:val="0"/>
          <w:marBottom w:val="0"/>
          <w:divBdr>
            <w:top w:val="none" w:sz="0" w:space="0" w:color="auto"/>
            <w:left w:val="none" w:sz="0" w:space="0" w:color="auto"/>
            <w:bottom w:val="none" w:sz="0" w:space="0" w:color="auto"/>
            <w:right w:val="none" w:sz="0" w:space="0" w:color="auto"/>
          </w:divBdr>
          <w:divsChild>
            <w:div w:id="30306315">
              <w:marLeft w:val="0"/>
              <w:marRight w:val="0"/>
              <w:marTop w:val="0"/>
              <w:marBottom w:val="0"/>
              <w:divBdr>
                <w:top w:val="none" w:sz="0" w:space="0" w:color="auto"/>
                <w:left w:val="none" w:sz="0" w:space="0" w:color="auto"/>
                <w:bottom w:val="none" w:sz="0" w:space="0" w:color="auto"/>
                <w:right w:val="none" w:sz="0" w:space="0" w:color="auto"/>
              </w:divBdr>
              <w:divsChild>
                <w:div w:id="568464362">
                  <w:marLeft w:val="0"/>
                  <w:marRight w:val="0"/>
                  <w:marTop w:val="0"/>
                  <w:marBottom w:val="0"/>
                  <w:divBdr>
                    <w:top w:val="none" w:sz="0" w:space="0" w:color="auto"/>
                    <w:left w:val="none" w:sz="0" w:space="0" w:color="auto"/>
                    <w:bottom w:val="none" w:sz="0" w:space="0" w:color="auto"/>
                    <w:right w:val="none" w:sz="0" w:space="0" w:color="auto"/>
                  </w:divBdr>
                  <w:divsChild>
                    <w:div w:id="1973247450">
                      <w:marLeft w:val="0"/>
                      <w:marRight w:val="0"/>
                      <w:marTop w:val="0"/>
                      <w:marBottom w:val="0"/>
                      <w:divBdr>
                        <w:top w:val="none" w:sz="0" w:space="0" w:color="auto"/>
                        <w:left w:val="none" w:sz="0" w:space="0" w:color="auto"/>
                        <w:bottom w:val="none" w:sz="0" w:space="0" w:color="auto"/>
                        <w:right w:val="none" w:sz="0" w:space="0" w:color="auto"/>
                      </w:divBdr>
                      <w:divsChild>
                        <w:div w:id="1261529135">
                          <w:marLeft w:val="0"/>
                          <w:marRight w:val="0"/>
                          <w:marTop w:val="0"/>
                          <w:marBottom w:val="0"/>
                          <w:divBdr>
                            <w:top w:val="none" w:sz="0" w:space="0" w:color="auto"/>
                            <w:left w:val="none" w:sz="0" w:space="0" w:color="auto"/>
                            <w:bottom w:val="none" w:sz="0" w:space="0" w:color="auto"/>
                            <w:right w:val="none" w:sz="0" w:space="0" w:color="auto"/>
                          </w:divBdr>
                          <w:divsChild>
                            <w:div w:id="1471440218">
                              <w:marLeft w:val="0"/>
                              <w:marRight w:val="0"/>
                              <w:marTop w:val="0"/>
                              <w:marBottom w:val="0"/>
                              <w:divBdr>
                                <w:top w:val="none" w:sz="0" w:space="0" w:color="auto"/>
                                <w:left w:val="none" w:sz="0" w:space="0" w:color="auto"/>
                                <w:bottom w:val="none" w:sz="0" w:space="0" w:color="auto"/>
                                <w:right w:val="none" w:sz="0" w:space="0" w:color="auto"/>
                              </w:divBdr>
                              <w:divsChild>
                                <w:div w:id="570777876">
                                  <w:marLeft w:val="0"/>
                                  <w:marRight w:val="0"/>
                                  <w:marTop w:val="0"/>
                                  <w:marBottom w:val="0"/>
                                  <w:divBdr>
                                    <w:top w:val="none" w:sz="0" w:space="0" w:color="auto"/>
                                    <w:left w:val="none" w:sz="0" w:space="0" w:color="auto"/>
                                    <w:bottom w:val="none" w:sz="0" w:space="0" w:color="auto"/>
                                    <w:right w:val="none" w:sz="0" w:space="0" w:color="auto"/>
                                  </w:divBdr>
                                  <w:divsChild>
                                    <w:div w:id="1876505855">
                                      <w:marLeft w:val="0"/>
                                      <w:marRight w:val="0"/>
                                      <w:marTop w:val="0"/>
                                      <w:marBottom w:val="0"/>
                                      <w:divBdr>
                                        <w:top w:val="none" w:sz="0" w:space="0" w:color="auto"/>
                                        <w:left w:val="none" w:sz="0" w:space="0" w:color="auto"/>
                                        <w:bottom w:val="none" w:sz="0" w:space="0" w:color="auto"/>
                                        <w:right w:val="none" w:sz="0" w:space="0" w:color="auto"/>
                                      </w:divBdr>
                                      <w:divsChild>
                                        <w:div w:id="944383355">
                                          <w:marLeft w:val="0"/>
                                          <w:marRight w:val="0"/>
                                          <w:marTop w:val="0"/>
                                          <w:marBottom w:val="0"/>
                                          <w:divBdr>
                                            <w:top w:val="none" w:sz="0" w:space="0" w:color="auto"/>
                                            <w:left w:val="none" w:sz="0" w:space="0" w:color="auto"/>
                                            <w:bottom w:val="none" w:sz="0" w:space="0" w:color="auto"/>
                                            <w:right w:val="none" w:sz="0" w:space="0" w:color="auto"/>
                                          </w:divBdr>
                                          <w:divsChild>
                                            <w:div w:id="394592971">
                                              <w:marLeft w:val="0"/>
                                              <w:marRight w:val="0"/>
                                              <w:marTop w:val="0"/>
                                              <w:marBottom w:val="0"/>
                                              <w:divBdr>
                                                <w:top w:val="none" w:sz="0" w:space="0" w:color="auto"/>
                                                <w:left w:val="none" w:sz="0" w:space="0" w:color="auto"/>
                                                <w:bottom w:val="none" w:sz="0" w:space="0" w:color="auto"/>
                                                <w:right w:val="none" w:sz="0" w:space="0" w:color="auto"/>
                                              </w:divBdr>
                                              <w:divsChild>
                                                <w:div w:id="1320189668">
                                                  <w:marLeft w:val="0"/>
                                                  <w:marRight w:val="0"/>
                                                  <w:marTop w:val="0"/>
                                                  <w:marBottom w:val="0"/>
                                                  <w:divBdr>
                                                    <w:top w:val="none" w:sz="0" w:space="0" w:color="auto"/>
                                                    <w:left w:val="none" w:sz="0" w:space="0" w:color="auto"/>
                                                    <w:bottom w:val="none" w:sz="0" w:space="0" w:color="auto"/>
                                                    <w:right w:val="none" w:sz="0" w:space="0" w:color="auto"/>
                                                  </w:divBdr>
                                                  <w:divsChild>
                                                    <w:div w:id="135974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0835423">
      <w:bodyDiv w:val="1"/>
      <w:marLeft w:val="0"/>
      <w:marRight w:val="0"/>
      <w:marTop w:val="0"/>
      <w:marBottom w:val="0"/>
      <w:divBdr>
        <w:top w:val="none" w:sz="0" w:space="0" w:color="auto"/>
        <w:left w:val="none" w:sz="0" w:space="0" w:color="auto"/>
        <w:bottom w:val="none" w:sz="0" w:space="0" w:color="auto"/>
        <w:right w:val="none" w:sz="0" w:space="0" w:color="auto"/>
      </w:divBdr>
    </w:div>
    <w:div w:id="406659263">
      <w:bodyDiv w:val="1"/>
      <w:marLeft w:val="0"/>
      <w:marRight w:val="0"/>
      <w:marTop w:val="0"/>
      <w:marBottom w:val="0"/>
      <w:divBdr>
        <w:top w:val="none" w:sz="0" w:space="0" w:color="auto"/>
        <w:left w:val="none" w:sz="0" w:space="0" w:color="auto"/>
        <w:bottom w:val="none" w:sz="0" w:space="0" w:color="auto"/>
        <w:right w:val="none" w:sz="0" w:space="0" w:color="auto"/>
      </w:divBdr>
    </w:div>
    <w:div w:id="409694300">
      <w:bodyDiv w:val="1"/>
      <w:marLeft w:val="0"/>
      <w:marRight w:val="0"/>
      <w:marTop w:val="0"/>
      <w:marBottom w:val="0"/>
      <w:divBdr>
        <w:top w:val="none" w:sz="0" w:space="0" w:color="auto"/>
        <w:left w:val="none" w:sz="0" w:space="0" w:color="auto"/>
        <w:bottom w:val="none" w:sz="0" w:space="0" w:color="auto"/>
        <w:right w:val="none" w:sz="0" w:space="0" w:color="auto"/>
      </w:divBdr>
    </w:div>
    <w:div w:id="522745672">
      <w:bodyDiv w:val="1"/>
      <w:marLeft w:val="0"/>
      <w:marRight w:val="0"/>
      <w:marTop w:val="0"/>
      <w:marBottom w:val="0"/>
      <w:divBdr>
        <w:top w:val="none" w:sz="0" w:space="0" w:color="auto"/>
        <w:left w:val="none" w:sz="0" w:space="0" w:color="auto"/>
        <w:bottom w:val="none" w:sz="0" w:space="0" w:color="auto"/>
        <w:right w:val="none" w:sz="0" w:space="0" w:color="auto"/>
      </w:divBdr>
    </w:div>
    <w:div w:id="571937908">
      <w:bodyDiv w:val="1"/>
      <w:marLeft w:val="0"/>
      <w:marRight w:val="0"/>
      <w:marTop w:val="0"/>
      <w:marBottom w:val="0"/>
      <w:divBdr>
        <w:top w:val="none" w:sz="0" w:space="0" w:color="auto"/>
        <w:left w:val="none" w:sz="0" w:space="0" w:color="auto"/>
        <w:bottom w:val="none" w:sz="0" w:space="0" w:color="auto"/>
        <w:right w:val="none" w:sz="0" w:space="0" w:color="auto"/>
      </w:divBdr>
      <w:divsChild>
        <w:div w:id="551890157">
          <w:marLeft w:val="0"/>
          <w:marRight w:val="0"/>
          <w:marTop w:val="0"/>
          <w:marBottom w:val="0"/>
          <w:divBdr>
            <w:top w:val="none" w:sz="0" w:space="0" w:color="auto"/>
            <w:left w:val="none" w:sz="0" w:space="0" w:color="auto"/>
            <w:bottom w:val="none" w:sz="0" w:space="0" w:color="auto"/>
            <w:right w:val="none" w:sz="0" w:space="0" w:color="auto"/>
          </w:divBdr>
          <w:divsChild>
            <w:div w:id="1273780878">
              <w:marLeft w:val="0"/>
              <w:marRight w:val="0"/>
              <w:marTop w:val="0"/>
              <w:marBottom w:val="0"/>
              <w:divBdr>
                <w:top w:val="none" w:sz="0" w:space="0" w:color="auto"/>
                <w:left w:val="none" w:sz="0" w:space="0" w:color="auto"/>
                <w:bottom w:val="none" w:sz="0" w:space="0" w:color="auto"/>
                <w:right w:val="none" w:sz="0" w:space="0" w:color="auto"/>
              </w:divBdr>
              <w:divsChild>
                <w:div w:id="750201911">
                  <w:marLeft w:val="0"/>
                  <w:marRight w:val="0"/>
                  <w:marTop w:val="0"/>
                  <w:marBottom w:val="0"/>
                  <w:divBdr>
                    <w:top w:val="none" w:sz="0" w:space="0" w:color="auto"/>
                    <w:left w:val="none" w:sz="0" w:space="0" w:color="auto"/>
                    <w:bottom w:val="none" w:sz="0" w:space="0" w:color="auto"/>
                    <w:right w:val="none" w:sz="0" w:space="0" w:color="auto"/>
                  </w:divBdr>
                  <w:divsChild>
                    <w:div w:id="587277833">
                      <w:marLeft w:val="0"/>
                      <w:marRight w:val="0"/>
                      <w:marTop w:val="0"/>
                      <w:marBottom w:val="0"/>
                      <w:divBdr>
                        <w:top w:val="none" w:sz="0" w:space="0" w:color="auto"/>
                        <w:left w:val="none" w:sz="0" w:space="0" w:color="auto"/>
                        <w:bottom w:val="none" w:sz="0" w:space="0" w:color="auto"/>
                        <w:right w:val="none" w:sz="0" w:space="0" w:color="auto"/>
                      </w:divBdr>
                      <w:divsChild>
                        <w:div w:id="167798068">
                          <w:marLeft w:val="0"/>
                          <w:marRight w:val="0"/>
                          <w:marTop w:val="0"/>
                          <w:marBottom w:val="0"/>
                          <w:divBdr>
                            <w:top w:val="none" w:sz="0" w:space="0" w:color="auto"/>
                            <w:left w:val="none" w:sz="0" w:space="0" w:color="auto"/>
                            <w:bottom w:val="none" w:sz="0" w:space="0" w:color="auto"/>
                            <w:right w:val="none" w:sz="0" w:space="0" w:color="auto"/>
                          </w:divBdr>
                          <w:divsChild>
                            <w:div w:id="754789569">
                              <w:marLeft w:val="0"/>
                              <w:marRight w:val="0"/>
                              <w:marTop w:val="0"/>
                              <w:marBottom w:val="0"/>
                              <w:divBdr>
                                <w:top w:val="none" w:sz="0" w:space="0" w:color="auto"/>
                                <w:left w:val="none" w:sz="0" w:space="0" w:color="auto"/>
                                <w:bottom w:val="none" w:sz="0" w:space="0" w:color="auto"/>
                                <w:right w:val="none" w:sz="0" w:space="0" w:color="auto"/>
                              </w:divBdr>
                              <w:divsChild>
                                <w:div w:id="109207526">
                                  <w:marLeft w:val="0"/>
                                  <w:marRight w:val="0"/>
                                  <w:marTop w:val="0"/>
                                  <w:marBottom w:val="0"/>
                                  <w:divBdr>
                                    <w:top w:val="none" w:sz="0" w:space="0" w:color="auto"/>
                                    <w:left w:val="none" w:sz="0" w:space="0" w:color="auto"/>
                                    <w:bottom w:val="none" w:sz="0" w:space="0" w:color="auto"/>
                                    <w:right w:val="none" w:sz="0" w:space="0" w:color="auto"/>
                                  </w:divBdr>
                                  <w:divsChild>
                                    <w:div w:id="594632">
                                      <w:marLeft w:val="0"/>
                                      <w:marRight w:val="0"/>
                                      <w:marTop w:val="0"/>
                                      <w:marBottom w:val="0"/>
                                      <w:divBdr>
                                        <w:top w:val="none" w:sz="0" w:space="0" w:color="auto"/>
                                        <w:left w:val="none" w:sz="0" w:space="0" w:color="auto"/>
                                        <w:bottom w:val="none" w:sz="0" w:space="0" w:color="auto"/>
                                        <w:right w:val="none" w:sz="0" w:space="0" w:color="auto"/>
                                      </w:divBdr>
                                      <w:divsChild>
                                        <w:div w:id="1315378888">
                                          <w:marLeft w:val="0"/>
                                          <w:marRight w:val="0"/>
                                          <w:marTop w:val="0"/>
                                          <w:marBottom w:val="0"/>
                                          <w:divBdr>
                                            <w:top w:val="none" w:sz="0" w:space="0" w:color="auto"/>
                                            <w:left w:val="none" w:sz="0" w:space="0" w:color="auto"/>
                                            <w:bottom w:val="none" w:sz="0" w:space="0" w:color="auto"/>
                                            <w:right w:val="none" w:sz="0" w:space="0" w:color="auto"/>
                                          </w:divBdr>
                                          <w:divsChild>
                                            <w:div w:id="697320481">
                                              <w:marLeft w:val="0"/>
                                              <w:marRight w:val="0"/>
                                              <w:marTop w:val="0"/>
                                              <w:marBottom w:val="0"/>
                                              <w:divBdr>
                                                <w:top w:val="none" w:sz="0" w:space="0" w:color="auto"/>
                                                <w:left w:val="none" w:sz="0" w:space="0" w:color="auto"/>
                                                <w:bottom w:val="none" w:sz="0" w:space="0" w:color="auto"/>
                                                <w:right w:val="none" w:sz="0" w:space="0" w:color="auto"/>
                                              </w:divBdr>
                                              <w:divsChild>
                                                <w:div w:id="555747416">
                                                  <w:marLeft w:val="0"/>
                                                  <w:marRight w:val="0"/>
                                                  <w:marTop w:val="0"/>
                                                  <w:marBottom w:val="0"/>
                                                  <w:divBdr>
                                                    <w:top w:val="none" w:sz="0" w:space="0" w:color="auto"/>
                                                    <w:left w:val="none" w:sz="0" w:space="0" w:color="auto"/>
                                                    <w:bottom w:val="none" w:sz="0" w:space="0" w:color="auto"/>
                                                    <w:right w:val="none" w:sz="0" w:space="0" w:color="auto"/>
                                                  </w:divBdr>
                                                  <w:divsChild>
                                                    <w:div w:id="148473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6591114">
          <w:marLeft w:val="0"/>
          <w:marRight w:val="0"/>
          <w:marTop w:val="0"/>
          <w:marBottom w:val="0"/>
          <w:divBdr>
            <w:top w:val="none" w:sz="0" w:space="0" w:color="auto"/>
            <w:left w:val="none" w:sz="0" w:space="0" w:color="auto"/>
            <w:bottom w:val="none" w:sz="0" w:space="0" w:color="auto"/>
            <w:right w:val="none" w:sz="0" w:space="0" w:color="auto"/>
          </w:divBdr>
          <w:divsChild>
            <w:div w:id="987781711">
              <w:marLeft w:val="0"/>
              <w:marRight w:val="0"/>
              <w:marTop w:val="0"/>
              <w:marBottom w:val="0"/>
              <w:divBdr>
                <w:top w:val="none" w:sz="0" w:space="0" w:color="auto"/>
                <w:left w:val="none" w:sz="0" w:space="0" w:color="auto"/>
                <w:bottom w:val="none" w:sz="0" w:space="0" w:color="auto"/>
                <w:right w:val="none" w:sz="0" w:space="0" w:color="auto"/>
              </w:divBdr>
              <w:divsChild>
                <w:div w:id="1251550118">
                  <w:marLeft w:val="0"/>
                  <w:marRight w:val="0"/>
                  <w:marTop w:val="0"/>
                  <w:marBottom w:val="0"/>
                  <w:divBdr>
                    <w:top w:val="none" w:sz="0" w:space="0" w:color="auto"/>
                    <w:left w:val="none" w:sz="0" w:space="0" w:color="auto"/>
                    <w:bottom w:val="none" w:sz="0" w:space="0" w:color="auto"/>
                    <w:right w:val="none" w:sz="0" w:space="0" w:color="auto"/>
                  </w:divBdr>
                  <w:divsChild>
                    <w:div w:id="4355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309809">
      <w:bodyDiv w:val="1"/>
      <w:marLeft w:val="0"/>
      <w:marRight w:val="0"/>
      <w:marTop w:val="0"/>
      <w:marBottom w:val="0"/>
      <w:divBdr>
        <w:top w:val="none" w:sz="0" w:space="0" w:color="auto"/>
        <w:left w:val="none" w:sz="0" w:space="0" w:color="auto"/>
        <w:bottom w:val="none" w:sz="0" w:space="0" w:color="auto"/>
        <w:right w:val="none" w:sz="0" w:space="0" w:color="auto"/>
      </w:divBdr>
    </w:div>
    <w:div w:id="635568564">
      <w:bodyDiv w:val="1"/>
      <w:marLeft w:val="0"/>
      <w:marRight w:val="0"/>
      <w:marTop w:val="0"/>
      <w:marBottom w:val="0"/>
      <w:divBdr>
        <w:top w:val="none" w:sz="0" w:space="0" w:color="auto"/>
        <w:left w:val="none" w:sz="0" w:space="0" w:color="auto"/>
        <w:bottom w:val="none" w:sz="0" w:space="0" w:color="auto"/>
        <w:right w:val="none" w:sz="0" w:space="0" w:color="auto"/>
      </w:divBdr>
    </w:div>
    <w:div w:id="823089731">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21140163">
      <w:bodyDiv w:val="1"/>
      <w:marLeft w:val="0"/>
      <w:marRight w:val="0"/>
      <w:marTop w:val="0"/>
      <w:marBottom w:val="0"/>
      <w:divBdr>
        <w:top w:val="none" w:sz="0" w:space="0" w:color="auto"/>
        <w:left w:val="none" w:sz="0" w:space="0" w:color="auto"/>
        <w:bottom w:val="none" w:sz="0" w:space="0" w:color="auto"/>
        <w:right w:val="none" w:sz="0" w:space="0" w:color="auto"/>
      </w:divBdr>
    </w:div>
    <w:div w:id="992639114">
      <w:bodyDiv w:val="1"/>
      <w:marLeft w:val="0"/>
      <w:marRight w:val="0"/>
      <w:marTop w:val="0"/>
      <w:marBottom w:val="0"/>
      <w:divBdr>
        <w:top w:val="none" w:sz="0" w:space="0" w:color="auto"/>
        <w:left w:val="none" w:sz="0" w:space="0" w:color="auto"/>
        <w:bottom w:val="none" w:sz="0" w:space="0" w:color="auto"/>
        <w:right w:val="none" w:sz="0" w:space="0" w:color="auto"/>
      </w:divBdr>
      <w:divsChild>
        <w:div w:id="372195110">
          <w:marLeft w:val="0"/>
          <w:marRight w:val="0"/>
          <w:marTop w:val="0"/>
          <w:marBottom w:val="0"/>
          <w:divBdr>
            <w:top w:val="none" w:sz="0" w:space="0" w:color="auto"/>
            <w:left w:val="none" w:sz="0" w:space="0" w:color="auto"/>
            <w:bottom w:val="none" w:sz="0" w:space="0" w:color="auto"/>
            <w:right w:val="none" w:sz="0" w:space="0" w:color="auto"/>
          </w:divBdr>
        </w:div>
        <w:div w:id="1607687472">
          <w:marLeft w:val="0"/>
          <w:marRight w:val="0"/>
          <w:marTop w:val="0"/>
          <w:marBottom w:val="0"/>
          <w:divBdr>
            <w:top w:val="none" w:sz="0" w:space="0" w:color="auto"/>
            <w:left w:val="none" w:sz="0" w:space="0" w:color="auto"/>
            <w:bottom w:val="none" w:sz="0" w:space="0" w:color="auto"/>
            <w:right w:val="none" w:sz="0" w:space="0" w:color="auto"/>
          </w:divBdr>
        </w:div>
        <w:div w:id="1782873903">
          <w:marLeft w:val="0"/>
          <w:marRight w:val="0"/>
          <w:marTop w:val="0"/>
          <w:marBottom w:val="0"/>
          <w:divBdr>
            <w:top w:val="none" w:sz="0" w:space="0" w:color="auto"/>
            <w:left w:val="none" w:sz="0" w:space="0" w:color="auto"/>
            <w:bottom w:val="none" w:sz="0" w:space="0" w:color="auto"/>
            <w:right w:val="none" w:sz="0" w:space="0" w:color="auto"/>
          </w:divBdr>
        </w:div>
      </w:divsChild>
    </w:div>
    <w:div w:id="1066609949">
      <w:bodyDiv w:val="1"/>
      <w:marLeft w:val="0"/>
      <w:marRight w:val="0"/>
      <w:marTop w:val="0"/>
      <w:marBottom w:val="0"/>
      <w:divBdr>
        <w:top w:val="none" w:sz="0" w:space="0" w:color="auto"/>
        <w:left w:val="none" w:sz="0" w:space="0" w:color="auto"/>
        <w:bottom w:val="none" w:sz="0" w:space="0" w:color="auto"/>
        <w:right w:val="none" w:sz="0" w:space="0" w:color="auto"/>
      </w:divBdr>
    </w:div>
    <w:div w:id="1080635610">
      <w:bodyDiv w:val="1"/>
      <w:marLeft w:val="0"/>
      <w:marRight w:val="0"/>
      <w:marTop w:val="0"/>
      <w:marBottom w:val="0"/>
      <w:divBdr>
        <w:top w:val="none" w:sz="0" w:space="0" w:color="auto"/>
        <w:left w:val="none" w:sz="0" w:space="0" w:color="auto"/>
        <w:bottom w:val="none" w:sz="0" w:space="0" w:color="auto"/>
        <w:right w:val="none" w:sz="0" w:space="0" w:color="auto"/>
      </w:divBdr>
    </w:div>
    <w:div w:id="1169754182">
      <w:bodyDiv w:val="1"/>
      <w:marLeft w:val="0"/>
      <w:marRight w:val="0"/>
      <w:marTop w:val="0"/>
      <w:marBottom w:val="0"/>
      <w:divBdr>
        <w:top w:val="none" w:sz="0" w:space="0" w:color="auto"/>
        <w:left w:val="none" w:sz="0" w:space="0" w:color="auto"/>
        <w:bottom w:val="none" w:sz="0" w:space="0" w:color="auto"/>
        <w:right w:val="none" w:sz="0" w:space="0" w:color="auto"/>
      </w:divBdr>
    </w:div>
    <w:div w:id="1172917732">
      <w:bodyDiv w:val="1"/>
      <w:marLeft w:val="0"/>
      <w:marRight w:val="0"/>
      <w:marTop w:val="0"/>
      <w:marBottom w:val="0"/>
      <w:divBdr>
        <w:top w:val="none" w:sz="0" w:space="0" w:color="auto"/>
        <w:left w:val="none" w:sz="0" w:space="0" w:color="auto"/>
        <w:bottom w:val="none" w:sz="0" w:space="0" w:color="auto"/>
        <w:right w:val="none" w:sz="0" w:space="0" w:color="auto"/>
      </w:divBdr>
    </w:div>
    <w:div w:id="1297880057">
      <w:bodyDiv w:val="1"/>
      <w:marLeft w:val="0"/>
      <w:marRight w:val="0"/>
      <w:marTop w:val="0"/>
      <w:marBottom w:val="0"/>
      <w:divBdr>
        <w:top w:val="none" w:sz="0" w:space="0" w:color="auto"/>
        <w:left w:val="none" w:sz="0" w:space="0" w:color="auto"/>
        <w:bottom w:val="none" w:sz="0" w:space="0" w:color="auto"/>
        <w:right w:val="none" w:sz="0" w:space="0" w:color="auto"/>
      </w:divBdr>
    </w:div>
    <w:div w:id="1381520049">
      <w:bodyDiv w:val="1"/>
      <w:marLeft w:val="0"/>
      <w:marRight w:val="0"/>
      <w:marTop w:val="0"/>
      <w:marBottom w:val="0"/>
      <w:divBdr>
        <w:top w:val="none" w:sz="0" w:space="0" w:color="auto"/>
        <w:left w:val="none" w:sz="0" w:space="0" w:color="auto"/>
        <w:bottom w:val="none" w:sz="0" w:space="0" w:color="auto"/>
        <w:right w:val="none" w:sz="0" w:space="0" w:color="auto"/>
      </w:divBdr>
    </w:div>
    <w:div w:id="1463574107">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493063750">
      <w:bodyDiv w:val="1"/>
      <w:marLeft w:val="0"/>
      <w:marRight w:val="0"/>
      <w:marTop w:val="0"/>
      <w:marBottom w:val="0"/>
      <w:divBdr>
        <w:top w:val="none" w:sz="0" w:space="0" w:color="auto"/>
        <w:left w:val="none" w:sz="0" w:space="0" w:color="auto"/>
        <w:bottom w:val="none" w:sz="0" w:space="0" w:color="auto"/>
        <w:right w:val="none" w:sz="0" w:space="0" w:color="auto"/>
      </w:divBdr>
    </w:div>
    <w:div w:id="1648243483">
      <w:bodyDiv w:val="1"/>
      <w:marLeft w:val="0"/>
      <w:marRight w:val="0"/>
      <w:marTop w:val="0"/>
      <w:marBottom w:val="0"/>
      <w:divBdr>
        <w:top w:val="none" w:sz="0" w:space="0" w:color="auto"/>
        <w:left w:val="none" w:sz="0" w:space="0" w:color="auto"/>
        <w:bottom w:val="none" w:sz="0" w:space="0" w:color="auto"/>
        <w:right w:val="none" w:sz="0" w:space="0" w:color="auto"/>
      </w:divBdr>
    </w:div>
    <w:div w:id="1784156353">
      <w:bodyDiv w:val="1"/>
      <w:marLeft w:val="0"/>
      <w:marRight w:val="0"/>
      <w:marTop w:val="0"/>
      <w:marBottom w:val="0"/>
      <w:divBdr>
        <w:top w:val="none" w:sz="0" w:space="0" w:color="auto"/>
        <w:left w:val="none" w:sz="0" w:space="0" w:color="auto"/>
        <w:bottom w:val="none" w:sz="0" w:space="0" w:color="auto"/>
        <w:right w:val="none" w:sz="0" w:space="0" w:color="auto"/>
      </w:divBdr>
    </w:div>
    <w:div w:id="1922369738">
      <w:bodyDiv w:val="1"/>
      <w:marLeft w:val="0"/>
      <w:marRight w:val="0"/>
      <w:marTop w:val="0"/>
      <w:marBottom w:val="0"/>
      <w:divBdr>
        <w:top w:val="none" w:sz="0" w:space="0" w:color="auto"/>
        <w:left w:val="none" w:sz="0" w:space="0" w:color="auto"/>
        <w:bottom w:val="none" w:sz="0" w:space="0" w:color="auto"/>
        <w:right w:val="none" w:sz="0" w:space="0" w:color="auto"/>
      </w:divBdr>
    </w:div>
    <w:div w:id="1988312998">
      <w:bodyDiv w:val="1"/>
      <w:marLeft w:val="0"/>
      <w:marRight w:val="0"/>
      <w:marTop w:val="0"/>
      <w:marBottom w:val="0"/>
      <w:divBdr>
        <w:top w:val="none" w:sz="0" w:space="0" w:color="auto"/>
        <w:left w:val="none" w:sz="0" w:space="0" w:color="auto"/>
        <w:bottom w:val="none" w:sz="0" w:space="0" w:color="auto"/>
        <w:right w:val="none" w:sz="0" w:space="0" w:color="auto"/>
      </w:divBdr>
    </w:div>
    <w:div w:id="2034763193">
      <w:bodyDiv w:val="1"/>
      <w:marLeft w:val="0"/>
      <w:marRight w:val="0"/>
      <w:marTop w:val="0"/>
      <w:marBottom w:val="0"/>
      <w:divBdr>
        <w:top w:val="none" w:sz="0" w:space="0" w:color="auto"/>
        <w:left w:val="none" w:sz="0" w:space="0" w:color="auto"/>
        <w:bottom w:val="none" w:sz="0" w:space="0" w:color="auto"/>
        <w:right w:val="none" w:sz="0" w:space="0" w:color="auto"/>
      </w:divBdr>
    </w:div>
    <w:div w:id="2044550078">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88768078">
      <w:bodyDiv w:val="1"/>
      <w:marLeft w:val="0"/>
      <w:marRight w:val="0"/>
      <w:marTop w:val="0"/>
      <w:marBottom w:val="0"/>
      <w:divBdr>
        <w:top w:val="none" w:sz="0" w:space="0" w:color="auto"/>
        <w:left w:val="none" w:sz="0" w:space="0" w:color="auto"/>
        <w:bottom w:val="none" w:sz="0" w:space="0" w:color="auto"/>
        <w:right w:val="none" w:sz="0" w:space="0" w:color="auto"/>
      </w:divBdr>
    </w:div>
    <w:div w:id="2092700632">
      <w:bodyDiv w:val="1"/>
      <w:marLeft w:val="0"/>
      <w:marRight w:val="0"/>
      <w:marTop w:val="0"/>
      <w:marBottom w:val="0"/>
      <w:divBdr>
        <w:top w:val="none" w:sz="0" w:space="0" w:color="auto"/>
        <w:left w:val="none" w:sz="0" w:space="0" w:color="auto"/>
        <w:bottom w:val="none" w:sz="0" w:space="0" w:color="auto"/>
        <w:right w:val="none" w:sz="0" w:space="0" w:color="auto"/>
      </w:divBdr>
    </w:div>
    <w:div w:id="2122214453">
      <w:bodyDiv w:val="1"/>
      <w:marLeft w:val="0"/>
      <w:marRight w:val="0"/>
      <w:marTop w:val="0"/>
      <w:marBottom w:val="0"/>
      <w:divBdr>
        <w:top w:val="none" w:sz="0" w:space="0" w:color="auto"/>
        <w:left w:val="none" w:sz="0" w:space="0" w:color="auto"/>
        <w:bottom w:val="none" w:sz="0" w:space="0" w:color="auto"/>
        <w:right w:val="none" w:sz="0" w:space="0" w:color="auto"/>
      </w:divBdr>
      <w:divsChild>
        <w:div w:id="19404164">
          <w:marLeft w:val="0"/>
          <w:marRight w:val="0"/>
          <w:marTop w:val="0"/>
          <w:marBottom w:val="0"/>
          <w:divBdr>
            <w:top w:val="none" w:sz="0" w:space="0" w:color="auto"/>
            <w:left w:val="none" w:sz="0" w:space="0" w:color="auto"/>
            <w:bottom w:val="none" w:sz="0" w:space="0" w:color="auto"/>
            <w:right w:val="none" w:sz="0" w:space="0" w:color="auto"/>
          </w:divBdr>
        </w:div>
        <w:div w:id="199825500">
          <w:marLeft w:val="0"/>
          <w:marRight w:val="0"/>
          <w:marTop w:val="0"/>
          <w:marBottom w:val="0"/>
          <w:divBdr>
            <w:top w:val="none" w:sz="0" w:space="0" w:color="auto"/>
            <w:left w:val="none" w:sz="0" w:space="0" w:color="auto"/>
            <w:bottom w:val="none" w:sz="0" w:space="0" w:color="auto"/>
            <w:right w:val="none" w:sz="0" w:space="0" w:color="auto"/>
          </w:divBdr>
        </w:div>
        <w:div w:id="1216621471">
          <w:marLeft w:val="0"/>
          <w:marRight w:val="0"/>
          <w:marTop w:val="0"/>
          <w:marBottom w:val="0"/>
          <w:divBdr>
            <w:top w:val="none" w:sz="0" w:space="0" w:color="auto"/>
            <w:left w:val="none" w:sz="0" w:space="0" w:color="auto"/>
            <w:bottom w:val="none" w:sz="0" w:space="0" w:color="auto"/>
            <w:right w:val="none" w:sz="0" w:space="0" w:color="auto"/>
          </w:divBdr>
        </w:div>
      </w:divsChild>
    </w:div>
    <w:div w:id="2136212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stefania.calabrese@hslu.ch" TargetMode="External"/><Relationship Id="rId26" Type="http://schemas.openxmlformats.org/officeDocument/2006/relationships/hyperlink" Target="https://doi.org/10.1016/j.ridd.2024.104689" TargetMode="External"/><Relationship Id="rId3" Type="http://schemas.openxmlformats.org/officeDocument/2006/relationships/customXml" Target="../customXml/item3.xml"/><Relationship Id="rId21" Type="http://schemas.openxmlformats.org/officeDocument/2006/relationships/hyperlink" Target="mailto:andreas.tauber@hslu.ch"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doi.org/10.57161/z2023-06-06"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carla.clavadetscher@outlook.com" TargetMode="External"/><Relationship Id="rId29" Type="http://schemas.openxmlformats.org/officeDocument/2006/relationships/hyperlink" Target="https://www.uibk.ac.at/media/filer_public/7c/00/7c00a5c5-b74e-43f8-baf3-eda23eebd180/mayrhofer_et_al_2019_gewalt_an_menschen_mit_behinderungen_endberich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6-02" TargetMode="External"/><Relationship Id="rId24" Type="http://schemas.openxmlformats.org/officeDocument/2006/relationships/hyperlink" Target="https://doi.org/10.57161/z2025-06-06"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111/j.1468-3148.2010.00561.x" TargetMode="External"/><Relationship Id="rId28" Type="http://schemas.openxmlformats.org/officeDocument/2006/relationships/hyperlink" Target="https://doi.org/10.1136/injuryprev-2012-040590j.7" TargetMode="External"/><Relationship Id="rId10" Type="http://schemas.openxmlformats.org/officeDocument/2006/relationships/endnotes" Target="endnotes.xml"/><Relationship Id="rId19" Type="http://schemas.openxmlformats.org/officeDocument/2006/relationships/hyperlink" Target="mailto:andreas.fink@sebit.ch" TargetMode="External"/><Relationship Id="rId31" Type="http://schemas.openxmlformats.org/officeDocument/2006/relationships/hyperlink" Target="https://doi.org/10.1177/1744629524125247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artiset.ch/de/themen/menschen-unterstuetzen/integritaet-schuetzen?_hash=AghcEkL8yFQeTJETs0goUaYiWBtJuWKB9fkvTlfvBN4&amp;ctx=a%3A1%3A%7Bs%3A2%3A%22id%22%3Bi%3A145964%3B%7D&amp;p=artiset%2Fthemen_17_integritaet_schuetzen%2Fkonzept_zum_umgang_mit_macht_grenzverletzungen_gewalt__leitfaden__artiset__2024.pdf" TargetMode="External"/><Relationship Id="rId27" Type="http://schemas.openxmlformats.org/officeDocument/2006/relationships/hyperlink" Target="https://www.publikationen-bundesregierung.de/resource/blob/2277952/2050362/512b14881e1ab3f09ce161cc883a7467/schutz-vor-gewalt-in-einrichtungen-fuer-menschen-mit-behinderungen-alltagssprache-2022-download-bbmb-data.pdf?download=1" TargetMode="External"/><Relationship Id="rId30" Type="http://schemas.openxmlformats.org/officeDocument/2006/relationships/hyperlink" Target="https://www.bmbfsfj.bund.de/resource/blob/241794/ed7d3d54afe63e4ba46d9b6fe9ecc12c/gewalt-und-gewaltschutz-in-einrichtungen-der-behindertenhilfe-kurzfassung-data.pdf"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lusten\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2740A930-5A36-4A9A-90C1-51979E62F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Artikellayout_Zeitschrift_DE</Template>
  <TotalTime>0</TotalTime>
  <Pages>6</Pages>
  <Words>3125</Words>
  <Characters>19692</Characters>
  <Application>Microsoft Office Word</Application>
  <DocSecurity>0</DocSecurity>
  <Lines>164</Lines>
  <Paragraphs>45</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Projekt VIA: Gewaltprävention in Institutionen gemeinsam gestalten</dc:title>
  <dc:subject/>
  <dc:creator>Stefania Calabrese;Andreas Fink;Carla Clavadetscher;Andreas Tauber</dc:creator>
  <cp:keywords>Behinderung, kognitive Beeinträchtigung, Gewalt, Prävention, Partizipation, Institution/handicap, déficience intellectuelle, violence, prévention, participation, institution</cp:keywords>
  <cp:lastModifiedBy>Edition, Stagiaire</cp:lastModifiedBy>
  <cp:revision>23</cp:revision>
  <cp:lastPrinted>2026-06-26T09:04:00Z</cp:lastPrinted>
  <dcterms:created xsi:type="dcterms:W3CDTF">2026-06-26T09:02:00Z</dcterms:created>
  <dcterms:modified xsi:type="dcterms:W3CDTF">2026-06-29T10:27:00Z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MSIP_Label_e8b0afbd-3cf7-4707-aee4-8dc9d855de29_Enabled">
    <vt:lpwstr>true</vt:lpwstr>
  </property>
  <property fmtid="{D5CDD505-2E9C-101B-9397-08002B2CF9AE}" pid="32" name="MSIP_Label_e8b0afbd-3cf7-4707-aee4-8dc9d855de29_SetDate">
    <vt:lpwstr>2025-04-09T14:45:34Z</vt:lpwstr>
  </property>
  <property fmtid="{D5CDD505-2E9C-101B-9397-08002B2CF9AE}" pid="33" name="MSIP_Label_e8b0afbd-3cf7-4707-aee4-8dc9d855de29_Method">
    <vt:lpwstr>Standard</vt:lpwstr>
  </property>
  <property fmtid="{D5CDD505-2E9C-101B-9397-08002B2CF9AE}" pid="34" name="MSIP_Label_e8b0afbd-3cf7-4707-aee4-8dc9d855de29_Name">
    <vt:lpwstr>intern</vt:lpwstr>
  </property>
  <property fmtid="{D5CDD505-2E9C-101B-9397-08002B2CF9AE}" pid="35" name="MSIP_Label_e8b0afbd-3cf7-4707-aee4-8dc9d855de29_SiteId">
    <vt:lpwstr>75a34008-d7d1-4924-8e78-31fea86f6e68</vt:lpwstr>
  </property>
  <property fmtid="{D5CDD505-2E9C-101B-9397-08002B2CF9AE}" pid="36" name="MSIP_Label_e8b0afbd-3cf7-4707-aee4-8dc9d855de29_ActionId">
    <vt:lpwstr>e02aec75-310c-4465-8247-6db0e142b09c</vt:lpwstr>
  </property>
  <property fmtid="{D5CDD505-2E9C-101B-9397-08002B2CF9AE}" pid="37" name="MSIP_Label_e8b0afbd-3cf7-4707-aee4-8dc9d855de29_ContentBits">
    <vt:lpwstr>0</vt:lpwstr>
  </property>
  <property fmtid="{D5CDD505-2E9C-101B-9397-08002B2CF9AE}" pid="38" name="MSIP_Label_e8b0afbd-3cf7-4707-aee4-8dc9d855de29_Tag">
    <vt:lpwstr>10, 3, 0, 1</vt:lpwstr>
  </property>
</Properties>
</file>