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C33252" w14:textId="0220E40F" w:rsidR="000660B9" w:rsidRDefault="000660B9" w:rsidP="000660B9">
      <w:pPr>
        <w:pStyle w:val="Titel"/>
      </w:pPr>
      <w:r>
        <w:t>«Diese Schule ist ein Teil davon»</w:t>
      </w:r>
    </w:p>
    <w:p w14:paraId="2016EE82" w14:textId="27A5B2A5" w:rsidR="001114E2" w:rsidRPr="000660B9" w:rsidRDefault="000660B9" w:rsidP="007F1583">
      <w:pPr>
        <w:pStyle w:val="Untertitel"/>
        <w:rPr>
          <w:b/>
        </w:rPr>
      </w:pPr>
      <w:r w:rsidRPr="000660B9">
        <w:t>Schulische Gewaltverhältnisse und psychosoziale Probleme</w:t>
      </w:r>
    </w:p>
    <w:p w14:paraId="2AC8C4A0" w14:textId="047B13DA" w:rsidR="001114E2" w:rsidRPr="009A73FC" w:rsidRDefault="000660B9" w:rsidP="006C2B84">
      <w:pPr>
        <w:pStyle w:val="Author"/>
        <w:rPr>
          <w:rFonts w:cs="Open Sans SemiCondensed SemiCon"/>
          <w:lang w:val="de-CH"/>
        </w:rPr>
      </w:pPr>
      <w:r>
        <w:rPr>
          <w:rFonts w:cs="Open Sans SemiCondensed SemiCon"/>
          <w:lang w:val="de-CH"/>
        </w:rPr>
        <w:t xml:space="preserve">Philippos Zdoupas </w:t>
      </w:r>
      <w:r w:rsidR="00CB29BE">
        <w:rPr>
          <w:rFonts w:cs="Open Sans SemiCondensed SemiCon"/>
          <w:lang w:val="de-CH"/>
        </w:rPr>
        <w:t>und</w:t>
      </w:r>
      <w:r>
        <w:rPr>
          <w:rFonts w:cs="Open Sans SemiCondensed SemiCon"/>
          <w:lang w:val="de-CH"/>
        </w:rPr>
        <w:t xml:space="preserve"> Kevin Niehaus</w:t>
      </w:r>
    </w:p>
    <w:p w14:paraId="732BE7F8" w14:textId="386B826E" w:rsidR="001114E2" w:rsidRDefault="00985126" w:rsidP="00BF7001">
      <w:pPr>
        <w:pStyle w:val="Abstract"/>
      </w:pPr>
      <w:r w:rsidRPr="00BF7001">
        <w:t>Zusammenfassung</w:t>
      </w:r>
      <w:r w:rsidR="00E7780E" w:rsidRPr="00BF7001">
        <w:br/>
      </w:r>
      <w:r w:rsidR="000660B9" w:rsidRPr="00BF7001">
        <w:t xml:space="preserve">Der Beitrag untersucht anhand von zehn Interviews, wie </w:t>
      </w:r>
      <w:proofErr w:type="spellStart"/>
      <w:proofErr w:type="gramStart"/>
      <w:r w:rsidR="000660B9" w:rsidRPr="00BF7001">
        <w:t>Schüler:innen</w:t>
      </w:r>
      <w:proofErr w:type="spellEnd"/>
      <w:proofErr w:type="gramEnd"/>
      <w:r w:rsidR="000660B9" w:rsidRPr="00BF7001">
        <w:t xml:space="preserve"> mit psychosozialen Problemen schulische Gewaltverhältnisse erleben und welche Auswirkungen diese auf ihr Wohlbefinden haben. Die Analyse zeigt, dass belastende Erfahrungen </w:t>
      </w:r>
      <w:r w:rsidR="00960BC0">
        <w:t>wesentlich</w:t>
      </w:r>
      <w:r w:rsidR="000660B9" w:rsidRPr="00BF7001">
        <w:t xml:space="preserve"> auf schulische Strukturen zurückgehen. </w:t>
      </w:r>
      <w:r w:rsidR="005D281B" w:rsidRPr="00BF7001">
        <w:t>In den Interviews</w:t>
      </w:r>
      <w:r w:rsidR="004942B9" w:rsidRPr="00BF7001">
        <w:t xml:space="preserve"> konnten</w:t>
      </w:r>
      <w:r w:rsidR="00375215" w:rsidRPr="00BF7001">
        <w:t xml:space="preserve"> z</w:t>
      </w:r>
      <w:r w:rsidR="000660B9" w:rsidRPr="00BF7001">
        <w:t>wei Logiken</w:t>
      </w:r>
      <w:r w:rsidR="004942B9" w:rsidRPr="00BF7001">
        <w:t xml:space="preserve"> struktureller Gewalt identifiziert werden</w:t>
      </w:r>
      <w:r w:rsidR="000660B9" w:rsidRPr="00BF7001">
        <w:t xml:space="preserve">: </w:t>
      </w:r>
      <w:r w:rsidR="00960BC0">
        <w:t>e</w:t>
      </w:r>
      <w:r w:rsidR="002466E7" w:rsidRPr="00BF7001">
        <w:t xml:space="preserve">rstens </w:t>
      </w:r>
      <w:r w:rsidR="000660B9" w:rsidRPr="00BF7001">
        <w:t>eine Hierarchielogik, die Machtungleichheiten verfestigt</w:t>
      </w:r>
      <w:r w:rsidR="006252A4" w:rsidRPr="00BF7001">
        <w:t>,</w:t>
      </w:r>
      <w:r w:rsidR="000660B9" w:rsidRPr="00BF7001">
        <w:t xml:space="preserve"> und </w:t>
      </w:r>
      <w:r w:rsidR="00D81DFB" w:rsidRPr="00BF7001">
        <w:t>zweitens</w:t>
      </w:r>
      <w:r w:rsidR="000660B9" w:rsidRPr="00BF7001">
        <w:t xml:space="preserve"> eine Bewertungslogik, die Zugehörigkeit über Leistung organisiert. Im Kontext psychosozialer Probleme </w:t>
      </w:r>
      <w:r w:rsidR="00DE7064" w:rsidRPr="00BF7001">
        <w:t xml:space="preserve">ist es </w:t>
      </w:r>
      <w:r w:rsidR="000660B9" w:rsidRPr="00BF7001">
        <w:t>erforder</w:t>
      </w:r>
      <w:r w:rsidR="00B66369" w:rsidRPr="00BF7001">
        <w:t>lich</w:t>
      </w:r>
      <w:r w:rsidR="000660B9" w:rsidRPr="00BF7001">
        <w:t>, schulische Rahmenbedingungen zu reflektieren und zu verändern</w:t>
      </w:r>
      <w:r w:rsidR="00DE7064" w:rsidRPr="00BF7001">
        <w:t xml:space="preserve">, um das Wohlbefinden der </w:t>
      </w:r>
      <w:proofErr w:type="spellStart"/>
      <w:proofErr w:type="gramStart"/>
      <w:r w:rsidR="00DE7064" w:rsidRPr="00BF7001">
        <w:t>Schüler:innen</w:t>
      </w:r>
      <w:proofErr w:type="spellEnd"/>
      <w:proofErr w:type="gramEnd"/>
      <w:r w:rsidR="00DE7064" w:rsidRPr="00BF7001">
        <w:t xml:space="preserve"> nachhaltig zu fördern</w:t>
      </w:r>
      <w:r w:rsidR="000204A3" w:rsidRPr="00BF7001">
        <w:t>.</w:t>
      </w:r>
    </w:p>
    <w:p w14:paraId="03D9CFDC" w14:textId="15691B03" w:rsidR="001804D1" w:rsidRPr="0030622B" w:rsidRDefault="00E7327B" w:rsidP="001804D1">
      <w:pPr>
        <w:pStyle w:val="Abstract"/>
        <w:rPr>
          <w:lang w:val="fr-CH"/>
        </w:rPr>
      </w:pPr>
      <w:r>
        <w:rPr>
          <w:lang w:val="fr-CH"/>
        </w:rPr>
        <w:t>Résumé</w:t>
      </w:r>
      <w:r w:rsidR="001804D1" w:rsidRPr="001804D1">
        <w:rPr>
          <w:lang w:val="fr-CH"/>
        </w:rPr>
        <w:br/>
      </w:r>
      <w:r w:rsidR="001804D1" w:rsidRPr="0030622B">
        <w:rPr>
          <w:lang w:val="fr-CH"/>
        </w:rPr>
        <w:t xml:space="preserve">Cet article </w:t>
      </w:r>
      <w:r w:rsidR="001804D1">
        <w:rPr>
          <w:lang w:val="fr-CH"/>
        </w:rPr>
        <w:t xml:space="preserve">se fonde sur dix entretiens pour étudier comment les élèves ayant des problèmes psychosociaux vivent la violence en milieu scolaire et quels effets elle a sur leur bienêtre. L’analyse montre que les expériences traumatisantes sont majoritairement liées aux structures scolaires. Les entretiens ont permis d’identifier deux formes de violences structurelles : la première découle de la hiérarchie qui renforce les inégalités de pouvoir et la deuxième des évaluations qui ordonnent l’appartenance en fonction des capacités. En cas de problèmes psychosociaux, il est nécessaire de reconsidérer et changer les conditions scolaires pour améliorer durablement le bienêtre des élèves. </w:t>
      </w:r>
    </w:p>
    <w:p w14:paraId="547E1433" w14:textId="4EDD2845" w:rsidR="001804D1" w:rsidRPr="001804D1" w:rsidRDefault="001804D1" w:rsidP="00F12159">
      <w:pPr>
        <w:pStyle w:val="Textkrper3"/>
        <w:jc w:val="both"/>
        <w:rPr>
          <w:lang w:val="fr-CH"/>
        </w:rPr>
      </w:pPr>
      <w:r w:rsidRPr="007F1583">
        <w:rPr>
          <w:rStyle w:val="Fett"/>
          <w:rFonts w:cs="Open Sans SemiCondensed SemiCon"/>
          <w:lang w:val="fr-CH"/>
        </w:rPr>
        <w:t>Keywords</w:t>
      </w:r>
      <w:r w:rsidRPr="007F1583">
        <w:rPr>
          <w:lang w:val="fr-CH"/>
        </w:rPr>
        <w:t>: Gewalt, soziale Interaktion, sozial-emotionale Entwicklung, psychosoziale Probleme, Wohlbefinden,</w:t>
      </w:r>
      <w:r w:rsidRPr="007F1583">
        <w:rPr>
          <w:rFonts w:ascii="Open Sans" w:hAnsi="Open Sans" w:cs="Open Sans"/>
          <w:color w:val="111827"/>
          <w:sz w:val="21"/>
          <w:szCs w:val="21"/>
          <w:shd w:val="clear" w:color="auto" w:fill="FFFFFF"/>
          <w:lang w:val="fr-CH"/>
        </w:rPr>
        <w:t xml:space="preserve"> </w:t>
      </w:r>
      <w:r w:rsidRPr="007F1583">
        <w:rPr>
          <w:lang w:val="fr-CH"/>
        </w:rPr>
        <w:t>Lehrer-Schüler</w:t>
      </w:r>
      <w:r w:rsidR="00883C05" w:rsidRPr="007F1583">
        <w:rPr>
          <w:lang w:val="fr-CH"/>
        </w:rPr>
        <w:t>-</w:t>
      </w:r>
      <w:r w:rsidRPr="007F1583">
        <w:rPr>
          <w:lang w:val="fr-CH"/>
        </w:rPr>
        <w:t>Beziehung, Partizipation, Schulentwicklung, qualitative Forschung /</w:t>
      </w:r>
      <w:r w:rsidRPr="00E0549A">
        <w:rPr>
          <w:lang w:val="fr-CH"/>
        </w:rPr>
        <w:t xml:space="preserve"> </w:t>
      </w:r>
      <w:r w:rsidRPr="000A7BD5">
        <w:rPr>
          <w:lang w:val="fr-CH"/>
        </w:rPr>
        <w:t xml:space="preserve">violence, </w:t>
      </w:r>
      <w:r w:rsidRPr="000A7BD5">
        <w:rPr>
          <w:rFonts w:ascii="Open Sans" w:hAnsi="Open Sans" w:cs="Open Sans"/>
          <w:color w:val="111827"/>
          <w:sz w:val="21"/>
          <w:szCs w:val="21"/>
          <w:lang w:val="fr-CH"/>
        </w:rPr>
        <w:t>i</w:t>
      </w:r>
      <w:r w:rsidRPr="000A7BD5">
        <w:rPr>
          <w:lang w:val="fr-CH"/>
        </w:rPr>
        <w:t>nteraction sociale, développement socio-émotionnel, problèmes psychosociaux, bienêtre, relation ma</w:t>
      </w:r>
      <w:r>
        <w:rPr>
          <w:lang w:val="fr-CH"/>
        </w:rPr>
        <w:t>i</w:t>
      </w:r>
      <w:r w:rsidRPr="000A7BD5">
        <w:rPr>
          <w:lang w:val="fr-CH"/>
        </w:rPr>
        <w:t>tre-élève,</w:t>
      </w:r>
      <w:r w:rsidRPr="000A7BD5">
        <w:rPr>
          <w:rFonts w:ascii="Open Sans" w:hAnsi="Open Sans" w:cs="Open Sans"/>
          <w:color w:val="111827"/>
          <w:sz w:val="21"/>
          <w:szCs w:val="21"/>
          <w:lang w:val="fr-CH"/>
        </w:rPr>
        <w:t xml:space="preserve"> </w:t>
      </w:r>
      <w:r w:rsidRPr="000A7BD5">
        <w:rPr>
          <w:lang w:val="fr-CH"/>
        </w:rPr>
        <w:t>participation, d</w:t>
      </w:r>
      <w:r w:rsidRPr="000A7BD5">
        <w:rPr>
          <w:rFonts w:hint="cs"/>
          <w:lang w:val="fr-CH"/>
        </w:rPr>
        <w:t>é</w:t>
      </w:r>
      <w:r w:rsidRPr="000A7BD5">
        <w:rPr>
          <w:lang w:val="fr-CH"/>
        </w:rPr>
        <w:t>veloppement scolaire, recherche descriptive</w:t>
      </w:r>
    </w:p>
    <w:p w14:paraId="033DDE0F" w14:textId="0C770AA8" w:rsidR="00434A12" w:rsidRPr="00434A12" w:rsidRDefault="00EA4676" w:rsidP="007B4390">
      <w:pPr>
        <w:pStyle w:val="Textkrper3"/>
        <w:rPr>
          <w:rStyle w:val="Hyperlink"/>
          <w:bCs w:val="0"/>
          <w:iCs w:val="0"/>
          <w:lang w:val="fr-CH"/>
        </w:rPr>
      </w:pPr>
      <w:proofErr w:type="gramStart"/>
      <w:r w:rsidRPr="00434A12">
        <w:rPr>
          <w:rStyle w:val="Fett"/>
          <w:rFonts w:cs="Open Sans SemiCondensed SemiCon"/>
          <w:lang w:val="fr-CH"/>
        </w:rPr>
        <w:t>DOI</w:t>
      </w:r>
      <w:r w:rsidRPr="00434A12">
        <w:rPr>
          <w:rFonts w:cs="Open Sans SemiCondensed SemiCon"/>
          <w:lang w:val="fr-CH"/>
        </w:rPr>
        <w:t>:</w:t>
      </w:r>
      <w:proofErr w:type="gramEnd"/>
      <w:r w:rsidRPr="00434A12">
        <w:rPr>
          <w:rFonts w:cs="Open Sans SemiCondensed SemiCon"/>
          <w:lang w:val="fr-CH"/>
        </w:rPr>
        <w:t xml:space="preserve"> </w:t>
      </w:r>
      <w:hyperlink r:id="rId11" w:history="1">
        <w:r w:rsidR="00F12159" w:rsidRPr="003978CD">
          <w:rPr>
            <w:rStyle w:val="Hyperlink"/>
            <w:rFonts w:cs="Open Sans SemiCondensed SemiCon"/>
            <w:lang w:val="fr-CH"/>
          </w:rPr>
          <w:t>https://doi.org/10.57161/z2026-06-01</w:t>
        </w:r>
      </w:hyperlink>
      <w:r w:rsidR="00F12159">
        <w:rPr>
          <w:rFonts w:cs="Open Sans SemiCondensed SemiCon"/>
          <w:bCs/>
          <w:iCs/>
          <w:lang w:val="fr-CH"/>
        </w:rPr>
        <w:t xml:space="preserve"> </w:t>
      </w:r>
    </w:p>
    <w:p w14:paraId="209074CA" w14:textId="436B3786" w:rsidR="001161D6" w:rsidRPr="0013195A" w:rsidRDefault="001161D6" w:rsidP="007B4390">
      <w:pPr>
        <w:pStyle w:val="Textkrper3"/>
      </w:pPr>
      <w:r w:rsidRPr="0013195A">
        <w:t xml:space="preserve">Schweizerische Zeitschrift für Heilpädagogik, Jg. </w:t>
      </w:r>
      <w:r w:rsidR="002B5576">
        <w:t>32</w:t>
      </w:r>
      <w:r w:rsidRPr="0013195A">
        <w:t xml:space="preserve">, </w:t>
      </w:r>
      <w:r w:rsidR="002B5576">
        <w:t>06</w:t>
      </w:r>
      <w:r w:rsidRPr="0013195A">
        <w:t>/</w:t>
      </w:r>
      <w:r w:rsidR="002B5576">
        <w:t>2026</w:t>
      </w:r>
    </w:p>
    <w:p w14:paraId="4D4262D0" w14:textId="77777777" w:rsidR="00BC3AEB" w:rsidRDefault="000E6A66" w:rsidP="00BC3AEB">
      <w:pPr>
        <w:pStyle w:val="Textkrper3"/>
        <w:rPr>
          <w:lang w:val="de-DE"/>
        </w:rPr>
      </w:pPr>
      <w:r w:rsidRPr="00153133">
        <w:rPr>
          <w:noProof/>
        </w:rPr>
        <w:drawing>
          <wp:inline distT="0" distB="0" distL="0" distR="0" wp14:anchorId="20DF1F66" wp14:editId="2AC449A6">
            <wp:extent cx="1143000" cy="400050"/>
            <wp:effectExtent l="0" t="0" r="0" b="0"/>
            <wp:docPr id="4" name="Graphique 4" descr="Creative Common B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phique 4" descr="Creative Common BY"/>
                    <pic:cNvPicPr/>
                  </pic:nvPicPr>
                  <pic:blipFill>
                    <a:blip r:embed="rId12">
                      <a:extLst>
                        <a:ext uri="{96DAC541-7B7A-43D3-8B79-37D633B846F1}">
                          <asvg:svgBlip xmlns:asvg="http://schemas.microsoft.com/office/drawing/2016/SVG/main" r:embed="rId13"/>
                        </a:ext>
                      </a:extLst>
                    </a:blip>
                    <a:stretch>
                      <a:fillRect/>
                    </a:stretch>
                  </pic:blipFill>
                  <pic:spPr>
                    <a:xfrm>
                      <a:off x="0" y="0"/>
                      <a:ext cx="1143000" cy="400050"/>
                    </a:xfrm>
                    <a:prstGeom prst="rect">
                      <a:avLst/>
                    </a:prstGeom>
                  </pic:spPr>
                </pic:pic>
              </a:graphicData>
            </a:graphic>
          </wp:inline>
        </w:drawing>
      </w:r>
      <w:bookmarkStart w:id="0" w:name="heading-1"/>
    </w:p>
    <w:p w14:paraId="0306C228" w14:textId="7A19DD0E" w:rsidR="000660B9" w:rsidRPr="00A710D8" w:rsidRDefault="000660B9" w:rsidP="00BC3AEB">
      <w:pPr>
        <w:pStyle w:val="berschrift1"/>
        <w:rPr>
          <w:lang w:val="de-DE"/>
        </w:rPr>
      </w:pPr>
      <w:r>
        <w:rPr>
          <w:lang w:val="de-DE"/>
        </w:rPr>
        <w:t>Einleitung</w:t>
      </w:r>
    </w:p>
    <w:p w14:paraId="35532F9B" w14:textId="2FAB0592" w:rsidR="000660B9" w:rsidRPr="00A710D8" w:rsidRDefault="000660B9" w:rsidP="000660B9">
      <w:pPr>
        <w:pStyle w:val="Zitat1"/>
        <w:rPr>
          <w:rFonts w:cs="Open Sans SemiCondensed SemiCon"/>
          <w:lang w:val="de-DE"/>
        </w:rPr>
      </w:pPr>
      <w:r>
        <w:rPr>
          <w:rFonts w:cs="Open Sans SemiCondensed SemiCon"/>
          <w:lang w:val="de-DE"/>
        </w:rPr>
        <w:t xml:space="preserve">Diese Schule ist einfach auch ein Teil davon, dass ich […] Depressionen habe. </w:t>
      </w:r>
      <w:r w:rsidR="0015416A">
        <w:rPr>
          <w:rFonts w:cs="Open Sans SemiCondensed SemiCon"/>
          <w:lang w:val="de-DE"/>
        </w:rPr>
        <w:t>[…]</w:t>
      </w:r>
      <w:r>
        <w:rPr>
          <w:rFonts w:cs="Open Sans SemiCondensed SemiCon"/>
          <w:lang w:val="de-DE"/>
        </w:rPr>
        <w:t xml:space="preserve"> Weil diese Schule sehr viel Druck macht</w:t>
      </w:r>
      <w:r w:rsidRPr="00733FD3">
        <w:rPr>
          <w:rFonts w:cs="Open Sans SemiCondensed SemiCon"/>
          <w:lang w:val="de-DE"/>
        </w:rPr>
        <w:t>. (</w:t>
      </w:r>
      <w:r>
        <w:rPr>
          <w:rFonts w:cs="Open Sans SemiCondensed SemiCon"/>
          <w:lang w:val="de-DE"/>
        </w:rPr>
        <w:t xml:space="preserve">Schüler:in </w:t>
      </w:r>
      <w:r w:rsidR="00A429BA">
        <w:rPr>
          <w:rFonts w:cs="Open Sans SemiCondensed SemiCon"/>
          <w:lang w:val="de-DE"/>
        </w:rPr>
        <w:t>C</w:t>
      </w:r>
      <w:r w:rsidRPr="00733FD3">
        <w:rPr>
          <w:rFonts w:cs="Open Sans SemiCondensed SemiCon"/>
          <w:lang w:val="de-DE"/>
        </w:rPr>
        <w:t xml:space="preserve">, </w:t>
      </w:r>
      <w:r>
        <w:rPr>
          <w:rFonts w:cs="Open Sans SemiCondensed SemiCon"/>
          <w:lang w:val="de-DE"/>
        </w:rPr>
        <w:t>Pos. 55</w:t>
      </w:r>
      <w:r w:rsidRPr="00733FD3">
        <w:rPr>
          <w:rFonts w:cs="Open Sans SemiCondensed SemiCon"/>
          <w:lang w:val="de-DE"/>
        </w:rPr>
        <w:t>)</w:t>
      </w:r>
    </w:p>
    <w:p w14:paraId="53561431" w14:textId="5BDC3D3B" w:rsidR="000660B9" w:rsidRPr="002637D3" w:rsidRDefault="000660B9" w:rsidP="008E5A5D">
      <w:pPr>
        <w:pStyle w:val="Textkrper"/>
        <w:ind w:firstLine="0"/>
      </w:pPr>
      <w:r w:rsidRPr="002637D3">
        <w:t xml:space="preserve">Dieses Zitat </w:t>
      </w:r>
      <w:r w:rsidR="00A97572">
        <w:t xml:space="preserve">stammt von </w:t>
      </w:r>
      <w:r w:rsidRPr="002637D3">
        <w:t xml:space="preserve">einer </w:t>
      </w:r>
      <w:r w:rsidR="00A97572">
        <w:t xml:space="preserve">17-jährigen </w:t>
      </w:r>
      <w:r w:rsidRPr="002637D3">
        <w:t>Schülerin</w:t>
      </w:r>
      <w:r w:rsidR="00A97572">
        <w:t xml:space="preserve"> mit </w:t>
      </w:r>
      <w:r w:rsidRPr="002637D3">
        <w:t>sonderpädagogische</w:t>
      </w:r>
      <w:r w:rsidR="00A97572">
        <w:t>m</w:t>
      </w:r>
      <w:r w:rsidRPr="002637D3">
        <w:t xml:space="preserve"> Förderbedarf in der emotionalen und sozialen Entwicklung</w:t>
      </w:r>
      <w:r w:rsidR="00C57BEB">
        <w:t>.</w:t>
      </w:r>
      <w:r w:rsidRPr="002637D3">
        <w:t xml:space="preserve"> </w:t>
      </w:r>
      <w:r w:rsidR="00C57BEB">
        <w:t>Sie besucht</w:t>
      </w:r>
      <w:r w:rsidR="00BA122D">
        <w:t xml:space="preserve"> die </w:t>
      </w:r>
      <w:r w:rsidRPr="002637D3">
        <w:t>10. Jahrgangsstufe einer inklusiven Gesamtschule in Deutschland</w:t>
      </w:r>
      <w:r w:rsidR="00BA122D">
        <w:t>.</w:t>
      </w:r>
      <w:r w:rsidRPr="002637D3">
        <w:t xml:space="preserve"> </w:t>
      </w:r>
      <w:r w:rsidR="008E646E">
        <w:t xml:space="preserve">Ihre Aussage </w:t>
      </w:r>
      <w:r w:rsidRPr="002637D3">
        <w:t xml:space="preserve">zeigt exemplarisch, wie eng psychosoziale Probleme, institutionelle Rahmenbedingungen und das subjektive Erleben von Schule zusammenwirken. </w:t>
      </w:r>
      <w:r w:rsidR="00440D90">
        <w:t>D</w:t>
      </w:r>
      <w:r w:rsidR="00956904">
        <w:t xml:space="preserve">ie Schülerin </w:t>
      </w:r>
      <w:r w:rsidR="00440D90">
        <w:t xml:space="preserve">nennt die </w:t>
      </w:r>
      <w:r w:rsidRPr="002637D3">
        <w:t xml:space="preserve">Schule als </w:t>
      </w:r>
      <w:r w:rsidRPr="00D12155">
        <w:rPr>
          <w:bCs/>
        </w:rPr>
        <w:t>«</w:t>
      </w:r>
      <w:r w:rsidRPr="00400B33">
        <w:t>ein</w:t>
      </w:r>
      <w:r w:rsidR="00592B09">
        <w:t>[en]</w:t>
      </w:r>
      <w:r w:rsidRPr="00400B33">
        <w:t xml:space="preserve"> Teil</w:t>
      </w:r>
      <w:r w:rsidRPr="00D12155">
        <w:rPr>
          <w:bCs/>
        </w:rPr>
        <w:t>»</w:t>
      </w:r>
      <w:r w:rsidRPr="002637D3">
        <w:t xml:space="preserve"> der </w:t>
      </w:r>
      <w:r w:rsidR="00592B09">
        <w:t>Ursache</w:t>
      </w:r>
      <w:r w:rsidR="00440D90">
        <w:t xml:space="preserve">, weshalb sie </w:t>
      </w:r>
      <w:r w:rsidRPr="002637D3">
        <w:t>Depression</w:t>
      </w:r>
      <w:r w:rsidR="00440D90">
        <w:t>en hat.</w:t>
      </w:r>
      <w:r w:rsidRPr="002637D3">
        <w:t xml:space="preserve"> </w:t>
      </w:r>
      <w:r w:rsidR="00440D90">
        <w:t xml:space="preserve">Dadurch </w:t>
      </w:r>
      <w:r w:rsidR="007A2DCF">
        <w:t>sind</w:t>
      </w:r>
      <w:r w:rsidRPr="002637D3">
        <w:t xml:space="preserve"> psychosoziale Belastungen nicht nur </w:t>
      </w:r>
      <w:r w:rsidR="007A2DCF">
        <w:t>ein</w:t>
      </w:r>
      <w:r w:rsidR="007A2DCF" w:rsidRPr="002637D3">
        <w:t xml:space="preserve"> </w:t>
      </w:r>
      <w:r>
        <w:t>persönliche</w:t>
      </w:r>
      <w:r w:rsidR="00A429BA">
        <w:t>s</w:t>
      </w:r>
      <w:r w:rsidRPr="002637D3">
        <w:t xml:space="preserve"> </w:t>
      </w:r>
      <w:r w:rsidR="00A429BA">
        <w:t>Merkmal</w:t>
      </w:r>
      <w:r w:rsidRPr="002637D3">
        <w:t xml:space="preserve">, sondern auch </w:t>
      </w:r>
      <w:r w:rsidR="007A2DCF">
        <w:t xml:space="preserve">das </w:t>
      </w:r>
      <w:r w:rsidRPr="002637D3">
        <w:t>Ergebnis schulischer Strukturen, Routinen und Praktiken</w:t>
      </w:r>
      <w:r w:rsidR="007D1067">
        <w:t>.</w:t>
      </w:r>
      <w:r w:rsidRPr="002637D3">
        <w:t xml:space="preserve"> Der Beitrag greift diesen Zusammenhang auf und nimmt schulische Gewaltverhältnisse</w:t>
      </w:r>
      <w:r w:rsidR="0078744C">
        <w:rPr>
          <w:rStyle w:val="Funotenzeichen"/>
          <w:rFonts w:cstheme="majorHAnsi"/>
        </w:rPr>
        <w:footnoteReference w:id="2"/>
      </w:r>
      <w:r w:rsidRPr="002637D3">
        <w:t xml:space="preserve"> als möglichen Kontextfaktor für psychosoziale Probleme und vermindertes Wohlbefinden in den Blick.</w:t>
      </w:r>
    </w:p>
    <w:p w14:paraId="5575B4C4" w14:textId="1E4D9944" w:rsidR="000660B9" w:rsidRDefault="00DF2899" w:rsidP="00BC3AEB">
      <w:pPr>
        <w:pStyle w:val="berschrift1"/>
      </w:pPr>
      <w:r w:rsidRPr="00BC3AEB">
        <w:lastRenderedPageBreak/>
        <w:t>Hintergrund</w:t>
      </w:r>
    </w:p>
    <w:p w14:paraId="4C6FA1A0" w14:textId="3B9DB9EE" w:rsidR="00EE07DE" w:rsidRPr="00EE07DE" w:rsidRDefault="004A4FC9" w:rsidP="00400B33">
      <w:pPr>
        <w:pStyle w:val="berschrift2"/>
      </w:pPr>
      <w:r>
        <w:t>Psychosoziale Probleme und s</w:t>
      </w:r>
      <w:r w:rsidR="00F04C97" w:rsidRPr="00F077C6">
        <w:t>chulisches Wohlbefinden</w:t>
      </w:r>
    </w:p>
    <w:p w14:paraId="7040330B" w14:textId="74B11BB2" w:rsidR="00F31DED" w:rsidRDefault="00DF2899" w:rsidP="008E5A5D">
      <w:pPr>
        <w:pStyle w:val="Textkrper"/>
        <w:ind w:firstLine="0"/>
      </w:pPr>
      <w:r w:rsidRPr="002637D3">
        <w:t>Psychosoziale Probleme im Kindes- und Jugendalter sind kein Randphänomen. Aktuelle Untersuchungen weisen eine Gesamtprävalenz von rund 16</w:t>
      </w:r>
      <w:r w:rsidR="00823B48">
        <w:t> Prozent</w:t>
      </w:r>
      <w:r w:rsidRPr="002637D3">
        <w:t xml:space="preserve"> aus</w:t>
      </w:r>
      <w:r w:rsidR="004876E6">
        <w:t>.</w:t>
      </w:r>
      <w:r w:rsidRPr="002637D3">
        <w:t xml:space="preserve"> </w:t>
      </w:r>
      <w:r w:rsidR="004876E6">
        <w:t>Da</w:t>
      </w:r>
      <w:r w:rsidRPr="002637D3">
        <w:t xml:space="preserve">bei </w:t>
      </w:r>
      <w:r w:rsidR="004876E6">
        <w:t xml:space="preserve">treten </w:t>
      </w:r>
      <w:r w:rsidRPr="002637D3">
        <w:t>internalisierende Probleme (z.</w:t>
      </w:r>
      <w:r w:rsidR="00823B48">
        <w:t> </w:t>
      </w:r>
      <w:r w:rsidRPr="002637D3">
        <w:t>B. Angst, Depression) deutlich häufiger auf als externalisierende Probleme (z.</w:t>
      </w:r>
      <w:r w:rsidR="00823B48">
        <w:t> </w:t>
      </w:r>
      <w:r w:rsidRPr="002637D3">
        <w:t>B. Aggression, Regelverletzungen) (Sacco et al., 2024). Da diese Probleme oftmals pädagogisch und therapeutisch unbehandelt bleiben, beeinflussen sie den schulischen Alltag</w:t>
      </w:r>
      <w:r w:rsidR="00936D16">
        <w:t xml:space="preserve"> </w:t>
      </w:r>
      <w:r w:rsidR="003E38DD">
        <w:t xml:space="preserve">und das Wohlbefinden </w:t>
      </w:r>
      <w:r w:rsidR="00936D16">
        <w:t>der betroffenen Schüler:innen</w:t>
      </w:r>
      <w:r w:rsidRPr="002637D3">
        <w:t xml:space="preserve"> erheblich</w:t>
      </w:r>
      <w:r w:rsidR="00402FAD">
        <w:t>.</w:t>
      </w:r>
      <w:r w:rsidR="00221915">
        <w:t xml:space="preserve"> </w:t>
      </w:r>
      <w:r w:rsidR="00F07627">
        <w:t xml:space="preserve">In den Diskussionen um die Zielsetzungen schulischer Bildung </w:t>
      </w:r>
      <w:r w:rsidR="00D637BF">
        <w:t>gewinnt d</w:t>
      </w:r>
      <w:r>
        <w:t xml:space="preserve">as schulische Wohlbefinden neben dem fachlichen Lernen zunehmend an Bedeutung </w:t>
      </w:r>
      <w:r w:rsidRPr="002637D3">
        <w:t>(UNESCO, 2025)</w:t>
      </w:r>
      <w:r>
        <w:t>.</w:t>
      </w:r>
      <w:r w:rsidRPr="00DF2899">
        <w:t xml:space="preserve"> </w:t>
      </w:r>
      <w:r w:rsidRPr="002637D3">
        <w:t xml:space="preserve">Schule wird damit verstärkt auch als sozialer und emotionaler Entwicklungsraum verstanden. </w:t>
      </w:r>
      <w:r w:rsidR="006A64CE">
        <w:t xml:space="preserve">Hascher et al. (2018) definieren </w:t>
      </w:r>
      <w:r w:rsidR="00AC2964" w:rsidRPr="00AC2964">
        <w:t>schulische</w:t>
      </w:r>
      <w:r w:rsidR="00AC2964">
        <w:t>s</w:t>
      </w:r>
      <w:r w:rsidR="00AC2964" w:rsidRPr="00AC2964">
        <w:t xml:space="preserve"> Wohlbefinden </w:t>
      </w:r>
      <w:r w:rsidRPr="002637D3">
        <w:t>als ein</w:t>
      </w:r>
      <w:r w:rsidR="006A64CE">
        <w:t>en</w:t>
      </w:r>
      <w:r w:rsidRPr="002637D3">
        <w:t xml:space="preserve"> Gefühlszustand, bei dem positive Gedanken und Gefühle gegenüber der Schule, den Personen in der Schule und dem </w:t>
      </w:r>
      <w:r>
        <w:t>Schulumfeld</w:t>
      </w:r>
      <w:r w:rsidRPr="002637D3">
        <w:t xml:space="preserve"> überwiegen. Insbesondere für Schüler:innen mit psychosozialen Problemen kommt dem </w:t>
      </w:r>
      <w:r w:rsidR="00AC2964" w:rsidRPr="00AC2964">
        <w:t>schulische</w:t>
      </w:r>
      <w:r w:rsidR="00AC2964">
        <w:t>n</w:t>
      </w:r>
      <w:r w:rsidR="00AC2964" w:rsidRPr="00AC2964">
        <w:t xml:space="preserve"> Wohlbefinden </w:t>
      </w:r>
      <w:r w:rsidRPr="002637D3">
        <w:t xml:space="preserve">eine präventive Funktion zu, da es </w:t>
      </w:r>
      <w:r w:rsidR="0093036B">
        <w:t>eine</w:t>
      </w:r>
      <w:r w:rsidR="0093036B" w:rsidRPr="002637D3">
        <w:t xml:space="preserve"> </w:t>
      </w:r>
      <w:r w:rsidRPr="002637D3">
        <w:t xml:space="preserve">Ressource für den Umgang mit akademischen, emotionalen und sozialen Belastungen im Schulalltag </w:t>
      </w:r>
      <w:r w:rsidR="0093036B">
        <w:t>sein</w:t>
      </w:r>
      <w:r w:rsidR="0093036B" w:rsidRPr="002637D3">
        <w:t xml:space="preserve"> </w:t>
      </w:r>
      <w:r w:rsidRPr="002637D3">
        <w:t>kann (Hascher &amp; Hagenauer, 2011).</w:t>
      </w:r>
    </w:p>
    <w:p w14:paraId="04CD4370" w14:textId="0C844AEA" w:rsidR="002F1F89" w:rsidRPr="00F31DED" w:rsidRDefault="00DF2899" w:rsidP="00400B33">
      <w:pPr>
        <w:pStyle w:val="Textkrper"/>
      </w:pPr>
      <w:r w:rsidRPr="00F31DED">
        <w:t>Vor diesem Hintergrund überrascht es nicht, dass empirische Studien einen engen Zusammenhang zwischen psychosozialen Problemen und der Ausprägung des schulischen Wohlbefindens nachweisen (z.</w:t>
      </w:r>
      <w:r w:rsidR="00031CBC" w:rsidRPr="00F31DED">
        <w:t> </w:t>
      </w:r>
      <w:r w:rsidRPr="00F31DED">
        <w:t>B. Kim &amp; Choe, 2022). Laut dem Deutschen Schulbarometer (Robert Bosch Stiftung, 2024) geben rund 20</w:t>
      </w:r>
      <w:r w:rsidR="00424E55" w:rsidRPr="00F31DED">
        <w:t> Prozent</w:t>
      </w:r>
      <w:r w:rsidRPr="00F31DED">
        <w:t xml:space="preserve"> aller befragten Schüler:innen ein niedriges </w:t>
      </w:r>
      <w:r w:rsidR="0018639B" w:rsidRPr="0018639B">
        <w:t>schulische</w:t>
      </w:r>
      <w:r w:rsidR="0018639B">
        <w:t>s</w:t>
      </w:r>
      <w:r w:rsidR="0018639B" w:rsidRPr="0018639B">
        <w:t xml:space="preserve"> Wohlbefinden </w:t>
      </w:r>
      <w:r w:rsidRPr="00F31DED">
        <w:t>an</w:t>
      </w:r>
      <w:r w:rsidR="00424E55" w:rsidRPr="00F31DED">
        <w:t>.</w:t>
      </w:r>
      <w:r w:rsidRPr="00F31DED">
        <w:t xml:space="preserve"> </w:t>
      </w:r>
      <w:r w:rsidR="00424E55" w:rsidRPr="00F31DED">
        <w:t>U</w:t>
      </w:r>
      <w:r w:rsidRPr="00F31DED">
        <w:t>nter jenen mit psychosozialen Problemen liegt der Anteil bei 58</w:t>
      </w:r>
      <w:r w:rsidR="00424E55" w:rsidRPr="00F31DED">
        <w:t> Prozent</w:t>
      </w:r>
      <w:r w:rsidRPr="00F31DED">
        <w:t xml:space="preserve"> gegenüber 14</w:t>
      </w:r>
      <w:r w:rsidR="00B74714" w:rsidRPr="00F31DED">
        <w:t> Prozent</w:t>
      </w:r>
      <w:r w:rsidRPr="00F31DED">
        <w:t xml:space="preserve"> bei psychosozial unauffälligen Gleichaltrigen. In der </w:t>
      </w:r>
      <w:r w:rsidR="005630F5" w:rsidRPr="00F31DED">
        <w:t xml:space="preserve">Forschung zum Wohlbefinden </w:t>
      </w:r>
      <w:r w:rsidRPr="00F31DED">
        <w:t>werden psychosoziale Probleme häufig isoliert als individuelle Risikomerkmale betrachtet. Diese Perspektive greift</w:t>
      </w:r>
      <w:r w:rsidR="001B5A0D" w:rsidRPr="00F31DED">
        <w:t xml:space="preserve"> unserer Meinung nach</w:t>
      </w:r>
      <w:r w:rsidRPr="00F31DED">
        <w:t xml:space="preserve"> zu kurz</w:t>
      </w:r>
      <w:r w:rsidR="00CF48BA">
        <w:t>.</w:t>
      </w:r>
      <w:r w:rsidRPr="00F31DED">
        <w:t xml:space="preserve"> </w:t>
      </w:r>
      <w:r w:rsidR="00CF48BA">
        <w:t>S</w:t>
      </w:r>
      <w:r w:rsidRPr="00F31DED">
        <w:t>ie blendet</w:t>
      </w:r>
      <w:r w:rsidR="00CF48BA">
        <w:t xml:space="preserve"> aus</w:t>
      </w:r>
      <w:r w:rsidRPr="00F31DED">
        <w:t>, dass psychosoziale Belastungen situativ und kontextabhängig sind</w:t>
      </w:r>
      <w:r w:rsidR="00FC5A8A" w:rsidRPr="00F31DED">
        <w:t>.</w:t>
      </w:r>
      <w:r w:rsidRPr="00F31DED">
        <w:t xml:space="preserve"> </w:t>
      </w:r>
      <w:r w:rsidR="00AF2E3A" w:rsidRPr="00F31DED">
        <w:t xml:space="preserve">Auch die </w:t>
      </w:r>
      <w:r w:rsidRPr="00F31DED">
        <w:t xml:space="preserve">Schule </w:t>
      </w:r>
      <w:r w:rsidR="00AF2E3A" w:rsidRPr="00F31DED">
        <w:t xml:space="preserve">kann </w:t>
      </w:r>
      <w:r w:rsidR="004A4FC9">
        <w:t xml:space="preserve">über institutionalisierte Formen der Demütigung, des Ausschlusses und der Entwertung </w:t>
      </w:r>
      <w:r w:rsidR="000E713C" w:rsidRPr="00F31DED">
        <w:t>dazu beitragen, dass psychosoziale Belastungen entstehen und sich verfestigen</w:t>
      </w:r>
      <w:r w:rsidRPr="00F31DED">
        <w:t xml:space="preserve">. </w:t>
      </w:r>
      <w:r w:rsidR="00414C3A">
        <w:t xml:space="preserve">Deshalb </w:t>
      </w:r>
      <w:r w:rsidR="008A2EDB">
        <w:t>fokussieren wir uns auf</w:t>
      </w:r>
      <w:r w:rsidR="008A2EDB" w:rsidRPr="00F31DED">
        <w:t xml:space="preserve"> </w:t>
      </w:r>
      <w:r w:rsidRPr="00F31DED">
        <w:t>schulische Gewaltverhältnisse als Kontextfaktor.</w:t>
      </w:r>
    </w:p>
    <w:p w14:paraId="47545C0E" w14:textId="6043DC8B" w:rsidR="002F1F89" w:rsidRDefault="002F1F89" w:rsidP="00400B33">
      <w:pPr>
        <w:pStyle w:val="berschrift2"/>
      </w:pPr>
      <w:r>
        <w:t>Drei Dimensionen von Gewalt</w:t>
      </w:r>
    </w:p>
    <w:p w14:paraId="1EE4FC3E" w14:textId="37F7E046" w:rsidR="002A19FE" w:rsidRDefault="00DF2899" w:rsidP="008E5A5D">
      <w:pPr>
        <w:pStyle w:val="Textkrper"/>
        <w:ind w:firstLine="0"/>
      </w:pPr>
      <w:r w:rsidRPr="002637D3">
        <w:t xml:space="preserve">Für die </w:t>
      </w:r>
      <w:r w:rsidR="00F80245">
        <w:t>Analyse</w:t>
      </w:r>
      <w:r w:rsidRPr="002637D3">
        <w:t xml:space="preserve"> </w:t>
      </w:r>
      <w:r w:rsidR="006D60DA">
        <w:t>greifen</w:t>
      </w:r>
      <w:r w:rsidR="001F43D3">
        <w:t xml:space="preserve"> wir</w:t>
      </w:r>
      <w:r w:rsidR="001F43D3" w:rsidRPr="002637D3">
        <w:t xml:space="preserve"> </w:t>
      </w:r>
      <w:r w:rsidRPr="002637D3">
        <w:t xml:space="preserve">auf das Gewaltdreieck nach Galtung (1993) zurück. </w:t>
      </w:r>
      <w:r w:rsidR="001F43D3">
        <w:t>Dieses</w:t>
      </w:r>
      <w:r w:rsidRPr="002637D3">
        <w:t xml:space="preserve"> </w:t>
      </w:r>
      <w:r w:rsidR="001F43D3">
        <w:t>versteht</w:t>
      </w:r>
      <w:r w:rsidRPr="002637D3">
        <w:t xml:space="preserve"> Gewalt als mehrdimensionales </w:t>
      </w:r>
      <w:r w:rsidR="00F80245">
        <w:t>Phänomen</w:t>
      </w:r>
      <w:r w:rsidRPr="002637D3">
        <w:t xml:space="preserve">, das über unmittelbare Übergriffe hinausgeht und drei Dimensionen </w:t>
      </w:r>
      <w:r w:rsidR="00CD11E4">
        <w:t>beinhaltet</w:t>
      </w:r>
      <w:r w:rsidRPr="002637D3">
        <w:t xml:space="preserve">: </w:t>
      </w:r>
    </w:p>
    <w:p w14:paraId="375F2684" w14:textId="2144580A" w:rsidR="008E5A5D" w:rsidRDefault="00DF2899" w:rsidP="008E5A5D">
      <w:pPr>
        <w:pStyle w:val="Textkrper"/>
        <w:numPr>
          <w:ilvl w:val="0"/>
          <w:numId w:val="84"/>
        </w:numPr>
      </w:pPr>
      <w:r w:rsidRPr="008E5A5D">
        <w:rPr>
          <w:i/>
          <w:iCs/>
        </w:rPr>
        <w:t>Personale Gewalt</w:t>
      </w:r>
      <w:r w:rsidRPr="008E5A5D">
        <w:t xml:space="preserve"> umfasst direkte, identifizierbare Gewalthandlungen von Personen oder Gruppen</w:t>
      </w:r>
      <w:r w:rsidR="00771E53">
        <w:t xml:space="preserve"> (</w:t>
      </w:r>
      <w:r w:rsidRPr="008E5A5D">
        <w:t>z</w:t>
      </w:r>
      <w:r w:rsidR="00771E53">
        <w:t>. </w:t>
      </w:r>
      <w:r w:rsidRPr="008E5A5D">
        <w:t>B</w:t>
      </w:r>
      <w:r w:rsidR="00771E53">
        <w:t>.</w:t>
      </w:r>
      <w:r w:rsidRPr="008E5A5D">
        <w:t xml:space="preserve"> Beschimpfungen, Demütigungen </w:t>
      </w:r>
      <w:r w:rsidR="00617655">
        <w:t xml:space="preserve">und </w:t>
      </w:r>
      <w:r w:rsidRPr="008E5A5D">
        <w:t>Übergriffe</w:t>
      </w:r>
      <w:r w:rsidR="00771E53">
        <w:t>)</w:t>
      </w:r>
      <w:r w:rsidRPr="008E5A5D">
        <w:t>.</w:t>
      </w:r>
    </w:p>
    <w:p w14:paraId="47874D58" w14:textId="5FBE08F5" w:rsidR="008E5A5D" w:rsidRDefault="00DF2899" w:rsidP="008E5A5D">
      <w:pPr>
        <w:pStyle w:val="Textkrper"/>
        <w:numPr>
          <w:ilvl w:val="0"/>
          <w:numId w:val="84"/>
        </w:numPr>
      </w:pPr>
      <w:r w:rsidRPr="008E5A5D">
        <w:rPr>
          <w:i/>
          <w:iCs/>
        </w:rPr>
        <w:t>Strukturelle Gewalt</w:t>
      </w:r>
      <w:r w:rsidRPr="008E5A5D">
        <w:t xml:space="preserve"> umfasst systemische Benachteiligungen ohne klar identifizierbare </w:t>
      </w:r>
      <w:proofErr w:type="spellStart"/>
      <w:r w:rsidRPr="008E5A5D">
        <w:t>Täter:innen</w:t>
      </w:r>
      <w:proofErr w:type="spellEnd"/>
      <w:r w:rsidR="00617655">
        <w:t xml:space="preserve"> </w:t>
      </w:r>
      <w:r w:rsidR="00771E53">
        <w:t>(z. </w:t>
      </w:r>
      <w:r w:rsidRPr="008E5A5D">
        <w:t>B</w:t>
      </w:r>
      <w:r w:rsidR="00771E53">
        <w:t>.</w:t>
      </w:r>
      <w:r w:rsidRPr="008E5A5D">
        <w:t xml:space="preserve"> durch Regeln, Routinen, Bewertung</w:t>
      </w:r>
      <w:r w:rsidR="00F80245" w:rsidRPr="008E5A5D">
        <w:t>en</w:t>
      </w:r>
      <w:r w:rsidRPr="008E5A5D">
        <w:t>, Ressourcenverteilungen und Sanktionen</w:t>
      </w:r>
      <w:r w:rsidR="00C74C08">
        <w:t>)</w:t>
      </w:r>
      <w:r w:rsidRPr="008E5A5D">
        <w:t>.</w:t>
      </w:r>
    </w:p>
    <w:p w14:paraId="5C9D37E3" w14:textId="693614BA" w:rsidR="00DF2899" w:rsidRPr="008E5A5D" w:rsidRDefault="00DF2899" w:rsidP="008E5A5D">
      <w:pPr>
        <w:pStyle w:val="Textkrper"/>
        <w:numPr>
          <w:ilvl w:val="0"/>
          <w:numId w:val="84"/>
        </w:numPr>
      </w:pPr>
      <w:r w:rsidRPr="008E5A5D">
        <w:rPr>
          <w:i/>
          <w:iCs/>
        </w:rPr>
        <w:t>Symbolische Gewalt</w:t>
      </w:r>
      <w:r w:rsidRPr="008E5A5D">
        <w:t xml:space="preserve"> umfasst normative und diskursive Ordnungen</w:t>
      </w:r>
      <w:r w:rsidR="00617655">
        <w:t xml:space="preserve"> </w:t>
      </w:r>
      <w:r w:rsidR="00C74C08">
        <w:t>(</w:t>
      </w:r>
      <w:r w:rsidRPr="008E5A5D">
        <w:t>z</w:t>
      </w:r>
      <w:r w:rsidR="00C74C08">
        <w:t>.</w:t>
      </w:r>
      <w:r w:rsidR="00A02BC7">
        <w:t> </w:t>
      </w:r>
      <w:r w:rsidRPr="008E5A5D">
        <w:t>B</w:t>
      </w:r>
      <w:r w:rsidR="00C74C08">
        <w:t>.</w:t>
      </w:r>
      <w:r w:rsidRPr="008E5A5D">
        <w:t xml:space="preserve"> Labels, Normalitätsvorstellungen und sprachliche </w:t>
      </w:r>
      <w:r w:rsidR="00F80245" w:rsidRPr="008E5A5D">
        <w:t>Codes</w:t>
      </w:r>
      <w:r w:rsidR="00F86B02">
        <w:t>)</w:t>
      </w:r>
      <w:r w:rsidRPr="008E5A5D">
        <w:t xml:space="preserve">, die bestimmen, wer als </w:t>
      </w:r>
      <w:r w:rsidR="00B80E23" w:rsidRPr="008E5A5D">
        <w:rPr>
          <w:rFonts w:cs="Open Sans SemiCondensed SemiCon"/>
          <w:bCs/>
        </w:rPr>
        <w:t>‹</w:t>
      </w:r>
      <w:r w:rsidRPr="008E5A5D">
        <w:t>passend</w:t>
      </w:r>
      <w:r w:rsidR="00B80E23" w:rsidRPr="008E5A5D">
        <w:rPr>
          <w:rFonts w:cs="Open Sans SemiCondensed SemiCon"/>
          <w:bCs/>
        </w:rPr>
        <w:t>›</w:t>
      </w:r>
      <w:r w:rsidRPr="008E5A5D">
        <w:t xml:space="preserve">, </w:t>
      </w:r>
      <w:r w:rsidR="00B80E23" w:rsidRPr="008E5A5D">
        <w:rPr>
          <w:rFonts w:cs="Open Sans SemiCondensed SemiCon"/>
          <w:bCs/>
        </w:rPr>
        <w:t>‹</w:t>
      </w:r>
      <w:r w:rsidRPr="008E5A5D">
        <w:t>fähig</w:t>
      </w:r>
      <w:r w:rsidR="00B80E23" w:rsidRPr="008E5A5D">
        <w:rPr>
          <w:rFonts w:cs="Open Sans SemiCondensed SemiCon"/>
          <w:bCs/>
        </w:rPr>
        <w:t>›</w:t>
      </w:r>
      <w:r w:rsidRPr="008E5A5D">
        <w:t xml:space="preserve"> oder </w:t>
      </w:r>
      <w:r w:rsidR="00B80E23" w:rsidRPr="008E5A5D">
        <w:rPr>
          <w:rFonts w:cs="Open Sans SemiCondensed SemiCon"/>
          <w:bCs/>
        </w:rPr>
        <w:t>‹</w:t>
      </w:r>
      <w:r w:rsidRPr="008E5A5D">
        <w:t>problematisch</w:t>
      </w:r>
      <w:r w:rsidR="00B80E23" w:rsidRPr="008E5A5D">
        <w:rPr>
          <w:rFonts w:cs="Open Sans SemiCondensed SemiCon"/>
          <w:bCs/>
        </w:rPr>
        <w:t>›</w:t>
      </w:r>
      <w:r w:rsidRPr="008E5A5D">
        <w:t xml:space="preserve"> gilt.</w:t>
      </w:r>
    </w:p>
    <w:p w14:paraId="48EC17F4" w14:textId="53D7D392" w:rsidR="00F97781" w:rsidRPr="00F97781" w:rsidRDefault="00F97781" w:rsidP="00400B33">
      <w:pPr>
        <w:pStyle w:val="berschrift2"/>
      </w:pPr>
      <w:r>
        <w:t>Fragestellungen</w:t>
      </w:r>
    </w:p>
    <w:p w14:paraId="4D8022BB" w14:textId="118E3464" w:rsidR="00092661" w:rsidRDefault="00DF2899" w:rsidP="00092661">
      <w:pPr>
        <w:pStyle w:val="Textkrper"/>
        <w:ind w:firstLine="0"/>
      </w:pPr>
      <w:r w:rsidRPr="004507A8">
        <w:t xml:space="preserve">Schüler:innen mit psychosozialen Problemen </w:t>
      </w:r>
      <w:r w:rsidR="00E94B5B">
        <w:t>haben ein erhöhtes Risiko</w:t>
      </w:r>
      <w:r w:rsidR="00D82884">
        <w:t>, strukturelle Gewalt zu erfahren</w:t>
      </w:r>
      <w:r w:rsidRPr="004507A8">
        <w:t xml:space="preserve">, </w:t>
      </w:r>
      <w:r>
        <w:t xml:space="preserve">weil sie in Schule und Unterricht häufiger </w:t>
      </w:r>
      <w:r w:rsidR="007C239A">
        <w:t>als Abweichung von schulischen Normalitäts- und Verhaltenserwartungen gedeutet</w:t>
      </w:r>
      <w:r>
        <w:t xml:space="preserve">, reguliert und sanktioniert </w:t>
      </w:r>
      <w:r w:rsidR="004A4FC9">
        <w:t>werden</w:t>
      </w:r>
      <w:r w:rsidR="007C239A">
        <w:t xml:space="preserve"> </w:t>
      </w:r>
      <w:r>
        <w:t>(</w:t>
      </w:r>
      <w:proofErr w:type="spellStart"/>
      <w:r>
        <w:t>Vösgen</w:t>
      </w:r>
      <w:proofErr w:type="spellEnd"/>
      <w:r>
        <w:t xml:space="preserve"> et al., 2023</w:t>
      </w:r>
      <w:r w:rsidRPr="004507A8">
        <w:t>)</w:t>
      </w:r>
      <w:r>
        <w:t xml:space="preserve">. </w:t>
      </w:r>
      <w:r w:rsidRPr="004507A8">
        <w:t xml:space="preserve">Der Beitrag setzt an dieser </w:t>
      </w:r>
      <w:r>
        <w:t>Stelle</w:t>
      </w:r>
      <w:r w:rsidRPr="004507A8">
        <w:t xml:space="preserve"> an</w:t>
      </w:r>
      <w:r w:rsidR="001E0CFB">
        <w:t>. Er</w:t>
      </w:r>
      <w:r w:rsidRPr="004507A8">
        <w:t xml:space="preserve"> untersucht aus der Perspektive von Schüler:innen mit psychosozialen Problemen, wie </w:t>
      </w:r>
      <w:r w:rsidR="001E0CFB">
        <w:t xml:space="preserve">sie </w:t>
      </w:r>
      <w:r w:rsidRPr="004507A8">
        <w:t>schulische Gewaltverhältnisse im Alltag erfahr</w:t>
      </w:r>
      <w:r w:rsidR="001E0CFB">
        <w:t>en</w:t>
      </w:r>
      <w:r w:rsidRPr="004507A8">
        <w:t xml:space="preserve"> und in welcher Weise </w:t>
      </w:r>
      <w:r w:rsidR="001E0CFB">
        <w:t>diese</w:t>
      </w:r>
      <w:r w:rsidR="001E0CFB" w:rsidRPr="004507A8">
        <w:t xml:space="preserve"> </w:t>
      </w:r>
      <w:r w:rsidRPr="004507A8">
        <w:t xml:space="preserve">mit dem </w:t>
      </w:r>
      <w:r w:rsidR="00907631" w:rsidRPr="00907631">
        <w:t>schulische</w:t>
      </w:r>
      <w:r w:rsidR="00907631">
        <w:t>n</w:t>
      </w:r>
      <w:r w:rsidR="00907631" w:rsidRPr="00907631">
        <w:t xml:space="preserve"> Wohlbefinden</w:t>
      </w:r>
      <w:r w:rsidRPr="004507A8">
        <w:t xml:space="preserve"> verschränkt sind.</w:t>
      </w:r>
      <w:r>
        <w:t xml:space="preserve"> </w:t>
      </w:r>
      <w:r w:rsidR="00092661">
        <w:br w:type="page"/>
      </w:r>
    </w:p>
    <w:p w14:paraId="1675E838" w14:textId="0DE60CA7" w:rsidR="00DF2899" w:rsidRDefault="00DF2899" w:rsidP="008E5A5D">
      <w:pPr>
        <w:pStyle w:val="Textkrper"/>
        <w:ind w:firstLine="0"/>
      </w:pPr>
      <w:r>
        <w:lastRenderedPageBreak/>
        <w:t>Für die Analyse sind drei Fragestellungen leitend:</w:t>
      </w:r>
    </w:p>
    <w:p w14:paraId="267CC600" w14:textId="77777777" w:rsidR="008E5A5D" w:rsidRDefault="00DF2899" w:rsidP="008E5A5D">
      <w:pPr>
        <w:pStyle w:val="Textkrper"/>
        <w:numPr>
          <w:ilvl w:val="0"/>
          <w:numId w:val="83"/>
        </w:numPr>
      </w:pPr>
      <w:r w:rsidRPr="008E5A5D">
        <w:t>Welche Gewaltformen (personal, strukturell, symbolisch) werden in den Interviews sichtbar?</w:t>
      </w:r>
    </w:p>
    <w:p w14:paraId="4E28B53E" w14:textId="2397CA73" w:rsidR="008E5A5D" w:rsidRDefault="00DF2899" w:rsidP="008E5A5D">
      <w:pPr>
        <w:pStyle w:val="Textkrper"/>
        <w:numPr>
          <w:ilvl w:val="0"/>
          <w:numId w:val="83"/>
        </w:numPr>
      </w:pPr>
      <w:r w:rsidRPr="008E5A5D">
        <w:t xml:space="preserve">Wie werden die drei Gewaltformen von den Schüler:innen </w:t>
      </w:r>
      <w:r w:rsidR="00C848D9">
        <w:t>mit</w:t>
      </w:r>
      <w:r w:rsidRPr="008E5A5D">
        <w:t>einander in Verbindung gesetzt?</w:t>
      </w:r>
    </w:p>
    <w:p w14:paraId="00590267" w14:textId="429B72AE" w:rsidR="00F80245" w:rsidRPr="008E5A5D" w:rsidRDefault="00DF2899" w:rsidP="008E5A5D">
      <w:pPr>
        <w:pStyle w:val="Textkrper"/>
        <w:numPr>
          <w:ilvl w:val="0"/>
          <w:numId w:val="83"/>
        </w:numPr>
      </w:pPr>
      <w:r w:rsidRPr="008E5A5D">
        <w:t xml:space="preserve">Welche Bedeutung kommen den geschilderten Gewalterfahrungen für das </w:t>
      </w:r>
      <w:r w:rsidR="006A5C16">
        <w:t xml:space="preserve">schulische </w:t>
      </w:r>
      <w:r w:rsidRPr="008E5A5D">
        <w:t>Wohlbefinden zu?</w:t>
      </w:r>
    </w:p>
    <w:p w14:paraId="60465E4B" w14:textId="28DD4019" w:rsidR="00F80245" w:rsidRPr="00BC3AEB" w:rsidRDefault="00F80245" w:rsidP="00BC3AEB">
      <w:pPr>
        <w:pStyle w:val="berschrift1"/>
      </w:pPr>
      <w:r w:rsidRPr="00BC3AEB">
        <w:t>Methodisches Vorgehen</w:t>
      </w:r>
    </w:p>
    <w:p w14:paraId="04401D2D" w14:textId="6B2144EB" w:rsidR="00F80245" w:rsidRPr="00A70ADA" w:rsidRDefault="00F80245" w:rsidP="00400B33">
      <w:pPr>
        <w:pStyle w:val="Textkrper"/>
        <w:ind w:firstLine="0"/>
      </w:pPr>
      <w:r w:rsidRPr="005E1CFA">
        <w:t xml:space="preserve">Die Analyse basiert auf Daten aus dem Forschungsprojekt </w:t>
      </w:r>
      <w:r w:rsidRPr="00733FD3">
        <w:rPr>
          <w:bCs/>
        </w:rPr>
        <w:t>«</w:t>
      </w:r>
      <w:r w:rsidRPr="005E1CFA">
        <w:t>Wohlbefinden in inklusiven Schulen</w:t>
      </w:r>
      <w:r w:rsidRPr="00733FD3">
        <w:rPr>
          <w:bCs/>
        </w:rPr>
        <w:t>»</w:t>
      </w:r>
      <w:r w:rsidRPr="005E1CFA">
        <w:t xml:space="preserve"> (WINS; </w:t>
      </w:r>
      <w:proofErr w:type="spellStart"/>
      <w:r w:rsidRPr="005E1CFA">
        <w:t>Zdoupas</w:t>
      </w:r>
      <w:proofErr w:type="spellEnd"/>
      <w:r w:rsidRPr="005E1CFA">
        <w:t xml:space="preserve"> &amp; Laubenstein, 2024)</w:t>
      </w:r>
      <w:r w:rsidR="00F608E3">
        <w:t>. Dieses wurde</w:t>
      </w:r>
      <w:r w:rsidRPr="005E1CFA">
        <w:t xml:space="preserve"> in inklusiv arbeitenden Schulen der Sekundarstufe I (Jahrgangsstufen 8</w:t>
      </w:r>
      <w:r w:rsidR="00E72680" w:rsidRPr="00E72680">
        <w:t>–</w:t>
      </w:r>
      <w:r w:rsidRPr="005E1CFA">
        <w:t xml:space="preserve">10) in </w:t>
      </w:r>
      <w:r>
        <w:t>Deutschland</w:t>
      </w:r>
      <w:r w:rsidRPr="005E1CFA">
        <w:t xml:space="preserve"> durchgeführt. In einer vorgelagerten Befragung zeigte sich, dass insbesondere Schüler:innen mit ausgeprägten psychosozialen Problemen ein deutlich vermindertes </w:t>
      </w:r>
      <w:r w:rsidR="00907631" w:rsidRPr="00907631">
        <w:t>schulische</w:t>
      </w:r>
      <w:r w:rsidR="00907631">
        <w:t>s</w:t>
      </w:r>
      <w:r w:rsidR="00907631" w:rsidRPr="00907631">
        <w:t xml:space="preserve"> Wohlbefinden </w:t>
      </w:r>
      <w:r w:rsidRPr="005E1CFA">
        <w:t>aufweisen (</w:t>
      </w:r>
      <w:proofErr w:type="spellStart"/>
      <w:r w:rsidRPr="005E1CFA">
        <w:t>Zdoupas</w:t>
      </w:r>
      <w:proofErr w:type="spellEnd"/>
      <w:r w:rsidRPr="005E1CFA">
        <w:t xml:space="preserve"> et al., 2025). Auf dieser Grundlage wurden für die qualitative Vertiefung gezielt zehn Schüler:innen mit psychosozialen</w:t>
      </w:r>
      <w:r>
        <w:t xml:space="preserve"> Problemen für Einzelinterviews </w:t>
      </w:r>
      <w:r w:rsidRPr="005E1CFA">
        <w:t>ausgewählt</w:t>
      </w:r>
      <w:r>
        <w:t>. In den Interviews wurden</w:t>
      </w:r>
      <w:r w:rsidRPr="00A70ADA">
        <w:t xml:space="preserve"> schulische Alltagserfahrungen </w:t>
      </w:r>
      <w:r w:rsidR="00EE0D6C">
        <w:t xml:space="preserve">und </w:t>
      </w:r>
      <w:r w:rsidRPr="00A70ADA">
        <w:t xml:space="preserve">belastende Situationen </w:t>
      </w:r>
      <w:r w:rsidR="00EE0D6C">
        <w:t>thematisiert</w:t>
      </w:r>
      <w:r w:rsidR="00063F6B">
        <w:t>.</w:t>
      </w:r>
      <w:r w:rsidR="00237FCE">
        <w:t xml:space="preserve"> Die Schüler:innen wurden zudem gefragt, wie sie</w:t>
      </w:r>
      <w:r w:rsidR="00EE0D6C">
        <w:t xml:space="preserve"> </w:t>
      </w:r>
      <w:r w:rsidRPr="00A70ADA">
        <w:t xml:space="preserve">Regeln, Routinen und </w:t>
      </w:r>
      <w:r w:rsidR="00237FCE">
        <w:t>das</w:t>
      </w:r>
      <w:r w:rsidR="00237FCE" w:rsidRPr="00A70ADA">
        <w:t xml:space="preserve"> </w:t>
      </w:r>
      <w:r w:rsidRPr="00A70ADA">
        <w:t xml:space="preserve">Handeln von Lehrkräften </w:t>
      </w:r>
      <w:r w:rsidR="00237FCE">
        <w:t>wahrnehmen</w:t>
      </w:r>
      <w:r w:rsidRPr="00A70ADA">
        <w:t>.</w:t>
      </w:r>
      <w:r w:rsidRPr="00E56085">
        <w:t xml:space="preserve"> </w:t>
      </w:r>
      <w:r w:rsidRPr="00A70ADA">
        <w:t xml:space="preserve">Ziel war es, aus </w:t>
      </w:r>
      <w:r w:rsidR="006D0E4F">
        <w:t xml:space="preserve">der </w:t>
      </w:r>
      <w:r w:rsidRPr="00A70ADA">
        <w:t xml:space="preserve">Perspektive der Schüler:innen zu rekonstruieren, wie schulische Bedingungen auf </w:t>
      </w:r>
      <w:r w:rsidR="009B5F05">
        <w:t>das</w:t>
      </w:r>
      <w:r w:rsidRPr="00A70ADA">
        <w:t xml:space="preserve"> </w:t>
      </w:r>
      <w:r w:rsidR="00534892">
        <w:t xml:space="preserve">Wohlbefinden </w:t>
      </w:r>
      <w:r>
        <w:t>in der Schule</w:t>
      </w:r>
      <w:r w:rsidRPr="00A70ADA">
        <w:t xml:space="preserve"> wirken.</w:t>
      </w:r>
    </w:p>
    <w:p w14:paraId="363C33BB" w14:textId="4EFE4562" w:rsidR="00A429BA" w:rsidRPr="005E1CFA" w:rsidRDefault="00F80245" w:rsidP="00400B33">
      <w:pPr>
        <w:pStyle w:val="Textkrper"/>
      </w:pPr>
      <w:r w:rsidRPr="00A70ADA">
        <w:t xml:space="preserve">Die Auswertung </w:t>
      </w:r>
      <w:r w:rsidR="00E516B4">
        <w:t xml:space="preserve">der Interviews </w:t>
      </w:r>
      <w:r w:rsidRPr="00A70ADA">
        <w:t xml:space="preserve">erfolgte mittels einer deduktiv-induktiven qualitativen Inhaltsanalyse (Mayring, 2022). Zunächst wurde das Material </w:t>
      </w:r>
      <w:r>
        <w:t xml:space="preserve">(deduktiv) </w:t>
      </w:r>
      <w:r w:rsidRPr="00A70ADA">
        <w:t>entlang eines theoretisch begründeten Kategoriensystems zu personaler, struktureller und symbolischer Gewalt</w:t>
      </w:r>
      <w:r>
        <w:t xml:space="preserve"> (Galtung, 1993)</w:t>
      </w:r>
      <w:r w:rsidRPr="00A70ADA">
        <w:t xml:space="preserve"> ausgewertet. In einem zweiten Schritt wurden</w:t>
      </w:r>
      <w:r>
        <w:t xml:space="preserve"> (induktiv)</w:t>
      </w:r>
      <w:r w:rsidRPr="00A70ADA">
        <w:t xml:space="preserve"> insbesondere jene Passagen vertieft analysiert, die Hinweise auf strukturelle Gewalt enthielten. So konnten </w:t>
      </w:r>
      <w:r w:rsidR="00A429BA">
        <w:t>schulische Bedingungen</w:t>
      </w:r>
      <w:r w:rsidRPr="00A70ADA">
        <w:t xml:space="preserve"> rekonstruiert werden, die </w:t>
      </w:r>
      <w:r w:rsidR="008469AD">
        <w:t xml:space="preserve">Schüler:innen </w:t>
      </w:r>
      <w:r w:rsidRPr="00A70ADA">
        <w:t>im Alltag belasten.</w:t>
      </w:r>
    </w:p>
    <w:p w14:paraId="7A8FFC0F" w14:textId="50BA37A4" w:rsidR="00A429BA" w:rsidRPr="00BC3AEB" w:rsidRDefault="00A429BA" w:rsidP="00BC3AEB">
      <w:pPr>
        <w:pStyle w:val="berschrift1"/>
      </w:pPr>
      <w:r w:rsidRPr="00BC3AEB">
        <w:t>Ergebnisse</w:t>
      </w:r>
    </w:p>
    <w:p w14:paraId="4A9290C5" w14:textId="43F87380" w:rsidR="00A66C7B" w:rsidRDefault="00A66C7B" w:rsidP="00D2561C">
      <w:pPr>
        <w:pStyle w:val="Textkrper"/>
        <w:ind w:firstLine="0"/>
      </w:pPr>
      <w:r w:rsidRPr="007E6C80">
        <w:rPr>
          <w:rFonts w:eastAsiaTheme="majorEastAsia" w:cs="Open Sans SemiCondensed SemiCon"/>
          <w:noProof/>
          <w:szCs w:val="24"/>
        </w:rPr>
        <mc:AlternateContent>
          <mc:Choice Requires="wps">
            <w:drawing>
              <wp:anchor distT="45720" distB="45720" distL="46990" distR="46990" simplePos="0" relativeHeight="251658240" behindDoc="0" locked="0" layoutInCell="1" allowOverlap="0" wp14:anchorId="70A51480" wp14:editId="477B0F12">
                <wp:simplePos x="0" y="0"/>
                <wp:positionH relativeFrom="page">
                  <wp:align>left</wp:align>
                </wp:positionH>
                <wp:positionV relativeFrom="paragraph">
                  <wp:posOffset>2229485</wp:posOffset>
                </wp:positionV>
                <wp:extent cx="5486400" cy="481330"/>
                <wp:effectExtent l="0" t="0" r="0" b="0"/>
                <wp:wrapTopAndBottom/>
                <wp:docPr id="889527847" name="Textfeld 88952784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0" cy="481330"/>
                        </a:xfrm>
                        <a:prstGeom prst="rect">
                          <a:avLst/>
                        </a:prstGeom>
                        <a:noFill/>
                        <a:ln w="9525">
                          <a:noFill/>
                          <a:miter lim="800000"/>
                          <a:headEnd/>
                          <a:tailEnd/>
                        </a:ln>
                      </wps:spPr>
                      <wps:txbx>
                        <w:txbxContent>
                          <w:p w14:paraId="659EB177" w14:textId="6E6E0591" w:rsidR="006D5B9A" w:rsidRPr="00F00214" w:rsidRDefault="00F00214" w:rsidP="00A66C7B">
                            <w:pPr>
                              <w:pStyle w:val="Hervorhebung1"/>
                              <w:rPr>
                                <w:lang w:val="de-DE"/>
                              </w:rPr>
                            </w:pPr>
                            <w:r>
                              <w:rPr>
                                <w:lang w:val="de-DE"/>
                              </w:rPr>
                              <w:t xml:space="preserve">Strukturelle Gewalt wirkt als Rahmenbedingung, die </w:t>
                            </w:r>
                            <w:r w:rsidR="006D5B9A">
                              <w:rPr>
                                <w:lang w:val="de-DE"/>
                              </w:rPr>
                              <w:t>das Auftreten und</w:t>
                            </w:r>
                            <w:r w:rsidR="006D5B9A">
                              <w:rPr>
                                <w:lang w:val="de-DE"/>
                              </w:rPr>
                              <w:br/>
                              <w:t>Aufrechterhalten von personaler und symbolischer Gewalt mitprägt.</w:t>
                            </w:r>
                          </w:p>
                        </w:txbxContent>
                      </wps:txbx>
                      <wps:bodyPr rot="0" vert="horz" wrap="square" lIns="1044000" tIns="45720" rIns="9000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0A51480" id="_x0000_t202" coordsize="21600,21600" o:spt="202" path="m,l,21600r21600,l21600,xe">
                <v:stroke joinstyle="miter"/>
                <v:path gradientshapeok="t" o:connecttype="rect"/>
              </v:shapetype>
              <v:shape id="Textfeld 889527847" o:spid="_x0000_s1026" type="#_x0000_t202" alt="&quot;&quot;" style="position:absolute;left:0;text-align:left;margin-left:0;margin-top:175.55pt;width:6in;height:37.9pt;z-index:251658240;visibility:visible;mso-wrap-style:square;mso-width-percent:0;mso-height-percent:0;mso-wrap-distance-left:3.7pt;mso-wrap-distance-top:3.6pt;mso-wrap-distance-right:3.7pt;mso-wrap-distance-bottom:3.6pt;mso-position-horizontal:left;mso-position-horizontal-relative:page;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" o:allowoverlap="f" filled="f" stroked="f">
                <v:textbox inset="29mm,,2.5mm">
                  <w:txbxContent>
                    <w:p w14:paraId="659EB177" w14:textId="6E6E0591" w:rsidR="006D5B9A" w:rsidRPr="00F00214" w:rsidRDefault="00F00214" w:rsidP="00A66C7B">
                      <w:pPr>
                        <w:pStyle w:val="Hervorhebung1"/>
                        <w:rPr>
                          <w:lang w:val="de-DE"/>
                        </w:rPr>
                      </w:pPr>
                      <w:r>
                        <w:rPr>
                          <w:lang w:val="de-DE"/>
                        </w:rPr>
                        <w:t xml:space="preserve">Strukturelle Gewalt wirkt als Rahmenbedingung, die </w:t>
                      </w:r>
                      <w:r w:rsidR="006D5B9A">
                        <w:rPr>
                          <w:lang w:val="de-DE"/>
                        </w:rPr>
                        <w:t>das Auftreten und</w:t>
                      </w:r>
                      <w:r w:rsidR="006D5B9A">
                        <w:rPr>
                          <w:lang w:val="de-DE"/>
                        </w:rPr>
                        <w:br/>
                        <w:t>Aufrechterhalten von personaler und symbolischer Gewalt mitprägt.</w:t>
                      </w:r>
                    </w:p>
                  </w:txbxContent>
                </v:textbox>
                <w10:wrap type="topAndBottom" anchorx="page"/>
              </v:shape>
            </w:pict>
          </mc:Fallback>
        </mc:AlternateContent>
      </w:r>
      <w:r w:rsidR="00F80245">
        <w:t>Über die zehn Interviews hinweg wurden</w:t>
      </w:r>
      <w:r w:rsidR="00F80245" w:rsidRPr="000218A3">
        <w:t xml:space="preserve"> insgesamt 209 </w:t>
      </w:r>
      <w:r w:rsidR="00F80245">
        <w:t>Textstellen kodiert</w:t>
      </w:r>
      <w:r w:rsidR="001F03F8">
        <w:t>:</w:t>
      </w:r>
      <w:r w:rsidR="00F80245" w:rsidRPr="000218A3">
        <w:t xml:space="preserve"> 58 </w:t>
      </w:r>
      <w:r w:rsidR="009C2BF1">
        <w:t>als</w:t>
      </w:r>
      <w:r w:rsidR="009C2BF1" w:rsidRPr="00770BC6">
        <w:t xml:space="preserve"> </w:t>
      </w:r>
      <w:r w:rsidR="00F80245" w:rsidRPr="00770BC6">
        <w:t>personale Gewalt</w:t>
      </w:r>
      <w:r w:rsidR="00F80245" w:rsidRPr="000218A3">
        <w:t xml:space="preserve"> (28</w:t>
      </w:r>
      <w:r w:rsidR="009C2BF1">
        <w:t> </w:t>
      </w:r>
      <w:r w:rsidR="00F80245" w:rsidRPr="000218A3">
        <w:t xml:space="preserve">%), 42 </w:t>
      </w:r>
      <w:r w:rsidR="009C2BF1">
        <w:t xml:space="preserve">als </w:t>
      </w:r>
      <w:r w:rsidR="00F80245" w:rsidRPr="00770BC6">
        <w:t>strukturelle Gewalt</w:t>
      </w:r>
      <w:r w:rsidR="00F80245" w:rsidRPr="000218A3">
        <w:t xml:space="preserve"> (20</w:t>
      </w:r>
      <w:r w:rsidR="009C2BF1">
        <w:t> </w:t>
      </w:r>
      <w:r w:rsidR="00F80245" w:rsidRPr="000218A3">
        <w:t xml:space="preserve">%) und 109 </w:t>
      </w:r>
      <w:r w:rsidR="009C2BF1">
        <w:t>als</w:t>
      </w:r>
      <w:r w:rsidR="00F80245" w:rsidRPr="000218A3">
        <w:t xml:space="preserve"> </w:t>
      </w:r>
      <w:r w:rsidR="00F80245" w:rsidRPr="00770BC6">
        <w:t>symbolische Gewalt</w:t>
      </w:r>
      <w:r w:rsidR="00F80245" w:rsidRPr="000218A3">
        <w:t xml:space="preserve"> (52</w:t>
      </w:r>
      <w:r w:rsidR="009C2BF1">
        <w:t> </w:t>
      </w:r>
      <w:r w:rsidR="00F80245" w:rsidRPr="000218A3">
        <w:t xml:space="preserve">%). Personale und symbolische Gewalt erscheinen im Material </w:t>
      </w:r>
      <w:r w:rsidR="00F80245">
        <w:t>oftmals</w:t>
      </w:r>
      <w:r w:rsidR="00F80245" w:rsidRPr="000218A3">
        <w:t xml:space="preserve"> als unmittelbar </w:t>
      </w:r>
      <w:r w:rsidR="00F80245" w:rsidRPr="008B6B95">
        <w:t>sichtbare</w:t>
      </w:r>
      <w:r w:rsidR="00F80245" w:rsidRPr="000218A3">
        <w:t xml:space="preserve"> Ereignisse (z.</w:t>
      </w:r>
      <w:r w:rsidR="00612615">
        <w:t> </w:t>
      </w:r>
      <w:r w:rsidR="00F80245" w:rsidRPr="000218A3">
        <w:t xml:space="preserve">B. Streit, Ausschluss) oder </w:t>
      </w:r>
      <w:r w:rsidR="00F80245" w:rsidRPr="008B6B95">
        <w:t>explizite</w:t>
      </w:r>
      <w:r w:rsidR="00F80245" w:rsidRPr="000218A3">
        <w:t xml:space="preserve"> Wertungen (z.</w:t>
      </w:r>
      <w:r w:rsidR="00612615">
        <w:t> </w:t>
      </w:r>
      <w:r w:rsidR="00F80245" w:rsidRPr="000218A3">
        <w:t xml:space="preserve">B. Abwertung, Zuschreibung). Strukturelle Gewalt wird hingegen seltener als eigenständige Textstelle </w:t>
      </w:r>
      <w:r w:rsidR="00F80245">
        <w:t>kodiert</w:t>
      </w:r>
      <w:r w:rsidR="00F80245" w:rsidRPr="000218A3">
        <w:t xml:space="preserve">. </w:t>
      </w:r>
      <w:r w:rsidR="00F80245" w:rsidRPr="008B6B95">
        <w:t xml:space="preserve">Für die Interpretation ist jedoch entscheidend, dass </w:t>
      </w:r>
      <w:r w:rsidR="00442E89">
        <w:t xml:space="preserve">die </w:t>
      </w:r>
      <w:r w:rsidR="00F80245" w:rsidRPr="008B6B95">
        <w:t xml:space="preserve">Kodierhäufigkeit und </w:t>
      </w:r>
      <w:r w:rsidR="00442E89">
        <w:t xml:space="preserve">die </w:t>
      </w:r>
      <w:r w:rsidR="00F80245" w:rsidRPr="008B6B95">
        <w:t>analytische Bedeutung nicht deckungsgleich sind.</w:t>
      </w:r>
      <w:r w:rsidR="00F80245">
        <w:t xml:space="preserve"> </w:t>
      </w:r>
      <w:r w:rsidR="00F80245" w:rsidRPr="000218A3">
        <w:t xml:space="preserve">In der </w:t>
      </w:r>
      <w:r w:rsidR="00F80245" w:rsidRPr="008B6B95">
        <w:t>induktiv</w:t>
      </w:r>
      <w:r w:rsidR="00A429BA">
        <w:t xml:space="preserve">en </w:t>
      </w:r>
      <w:r w:rsidR="00F80245" w:rsidRPr="000218A3">
        <w:t xml:space="preserve">Analyse zeigte sich, dass zahlreiche Beschreibungen </w:t>
      </w:r>
      <w:r w:rsidR="00F80245">
        <w:t xml:space="preserve">von </w:t>
      </w:r>
      <w:r w:rsidR="00F80245" w:rsidRPr="000218A3">
        <w:t xml:space="preserve">personaler und symbolischer Gewalt auf einen gemeinsamen </w:t>
      </w:r>
      <w:r w:rsidR="00F80245" w:rsidRPr="008B6B95">
        <w:t>institutionellen</w:t>
      </w:r>
      <w:r w:rsidR="00F80245" w:rsidRPr="000218A3">
        <w:t xml:space="preserve"> Rahmen verweisen. Dieser Rahmen entsteht durch schulische Regeln, Routinen und Logiken</w:t>
      </w:r>
      <w:r w:rsidR="005D75F8">
        <w:t>,</w:t>
      </w:r>
      <w:r w:rsidR="00F80245" w:rsidRPr="000218A3">
        <w:t xml:space="preserve"> etwa </w:t>
      </w:r>
      <w:r w:rsidR="005D75F8">
        <w:t xml:space="preserve">durch </w:t>
      </w:r>
      <w:r w:rsidR="00F80245" w:rsidRPr="000218A3">
        <w:t>Leistungs- und Bewertungsdruck, begrenzte Mitsprache</w:t>
      </w:r>
      <w:r w:rsidR="00F80245">
        <w:t xml:space="preserve"> </w:t>
      </w:r>
      <w:r w:rsidR="00F80245" w:rsidRPr="000218A3">
        <w:t>sowie eingeschränkte Beziehungs- und Unterstützungsressourcen.</w:t>
      </w:r>
      <w:r w:rsidR="00A429BA" w:rsidRPr="00A429BA">
        <w:t xml:space="preserve"> </w:t>
      </w:r>
      <w:r w:rsidR="00A429BA" w:rsidRPr="000218A3">
        <w:t xml:space="preserve">Strukturelle Gewalt </w:t>
      </w:r>
      <w:r w:rsidR="00A429BA">
        <w:t>wirkt</w:t>
      </w:r>
      <w:r w:rsidR="00A429BA" w:rsidRPr="000218A3">
        <w:t xml:space="preserve"> damit als Rahmenbedingung, die das </w:t>
      </w:r>
      <w:r w:rsidR="00A429BA" w:rsidRPr="008B6B95">
        <w:t>Auftreten</w:t>
      </w:r>
      <w:r w:rsidR="00A429BA" w:rsidRPr="000218A3">
        <w:t xml:space="preserve"> und</w:t>
      </w:r>
      <w:r w:rsidR="00A429BA">
        <w:t xml:space="preserve"> Aufrechterhalten von </w:t>
      </w:r>
      <w:r w:rsidR="00A429BA" w:rsidRPr="000218A3">
        <w:t xml:space="preserve">personaler und symbolischer Gewalt mitprägt, </w:t>
      </w:r>
      <w:r w:rsidR="00A429BA" w:rsidRPr="008B6B95">
        <w:t xml:space="preserve">ohne </w:t>
      </w:r>
      <w:r w:rsidR="00FE6DAB">
        <w:t>dabei</w:t>
      </w:r>
      <w:r w:rsidR="00A429BA" w:rsidRPr="008B6B95">
        <w:t xml:space="preserve"> immer explizit benannt zu werden</w:t>
      </w:r>
      <w:r w:rsidR="00A429BA" w:rsidRPr="000218A3">
        <w:t xml:space="preserve">. Aus diesem Grund wird </w:t>
      </w:r>
      <w:r w:rsidR="005662B9">
        <w:t>strukturelle Gewalt</w:t>
      </w:r>
      <w:r w:rsidR="005662B9" w:rsidRPr="000218A3">
        <w:t xml:space="preserve"> </w:t>
      </w:r>
      <w:r w:rsidR="00A429BA" w:rsidRPr="000218A3">
        <w:t xml:space="preserve">im Folgenden anhand </w:t>
      </w:r>
      <w:r w:rsidR="00A429BA">
        <w:t xml:space="preserve">von </w:t>
      </w:r>
      <w:r w:rsidR="00A429BA" w:rsidRPr="000218A3">
        <w:t xml:space="preserve">zwei </w:t>
      </w:r>
      <w:r w:rsidR="001B5A0D">
        <w:t>exemplarischen</w:t>
      </w:r>
      <w:r w:rsidR="00A429BA" w:rsidRPr="000218A3">
        <w:t xml:space="preserve"> Fälle</w:t>
      </w:r>
      <w:r w:rsidR="00A429BA">
        <w:t>n</w:t>
      </w:r>
      <w:r w:rsidR="00A429BA" w:rsidRPr="000218A3">
        <w:t xml:space="preserve"> </w:t>
      </w:r>
      <w:r w:rsidR="00A429BA">
        <w:t>vertieft</w:t>
      </w:r>
      <w:r w:rsidR="00A429BA" w:rsidRPr="000218A3">
        <w:t>.</w:t>
      </w:r>
    </w:p>
    <w:p w14:paraId="05F2E2EC" w14:textId="77777777" w:rsidR="00A429BA" w:rsidRPr="004911A3" w:rsidRDefault="00A429BA" w:rsidP="00BC3AEB">
      <w:pPr>
        <w:pStyle w:val="berschrift2"/>
        <w:rPr>
          <w:rFonts w:eastAsia="Times New Roman"/>
          <w:lang w:eastAsia="de-DE"/>
        </w:rPr>
      </w:pPr>
      <w:r w:rsidRPr="004911A3">
        <w:rPr>
          <w:rFonts w:eastAsia="Times New Roman"/>
          <w:lang w:eastAsia="de-DE"/>
        </w:rPr>
        <w:t xml:space="preserve">Fall A: Lehrkräfte als ausführende Organe einer </w:t>
      </w:r>
      <w:r w:rsidRPr="00400B33">
        <w:rPr>
          <w:rFonts w:eastAsia="Times New Roman"/>
          <w:lang w:eastAsia="de-DE"/>
        </w:rPr>
        <w:t>Hierarchielogik</w:t>
      </w:r>
      <w:r w:rsidRPr="004911A3">
        <w:rPr>
          <w:rFonts w:eastAsia="Times New Roman"/>
          <w:lang w:eastAsia="de-DE"/>
        </w:rPr>
        <w:t xml:space="preserve"> </w:t>
      </w:r>
    </w:p>
    <w:p w14:paraId="327611EF" w14:textId="2392DE8D" w:rsidR="00A429BA" w:rsidRDefault="00A429BA" w:rsidP="00D2561C">
      <w:pPr>
        <w:pStyle w:val="Textkrper"/>
        <w:ind w:firstLine="0"/>
      </w:pPr>
      <w:r w:rsidRPr="00A70ADA">
        <w:t>Im Interview mit Schülerin A steht kein einzelnes Gewaltereignis im Vordergrund, sondern eine schulische Ordnung</w:t>
      </w:r>
      <w:r w:rsidR="00E27EDC">
        <w:t>.</w:t>
      </w:r>
      <w:r w:rsidRPr="00A70ADA">
        <w:t xml:space="preserve"> </w:t>
      </w:r>
      <w:r w:rsidR="00E27EDC">
        <w:t>I</w:t>
      </w:r>
      <w:r w:rsidR="00774E99">
        <w:t>n d</w:t>
      </w:r>
      <w:r w:rsidR="00E27EDC">
        <w:t>i</w:t>
      </w:r>
      <w:r w:rsidR="00774E99">
        <w:t>e</w:t>
      </w:r>
      <w:r w:rsidR="00E27EDC">
        <w:t>se</w:t>
      </w:r>
      <w:r w:rsidR="00774E99">
        <w:t xml:space="preserve">r </w:t>
      </w:r>
      <w:r w:rsidR="00E27EDC">
        <w:t xml:space="preserve">gibt </w:t>
      </w:r>
      <w:r w:rsidR="00774E99">
        <w:t>es zwar Unterstützung</w:t>
      </w:r>
      <w:r w:rsidR="00E27EDC">
        <w:t>, sie erscheint aber</w:t>
      </w:r>
      <w:r w:rsidR="00774E99">
        <w:t xml:space="preserve"> im Alltag oft nicht verlässlich. </w:t>
      </w:r>
      <w:r w:rsidRPr="005F30FC">
        <w:t xml:space="preserve">Die Schülerin benennt vorhandene Angebote wie Schulsozialarbeit oder Klassenlehrpersonen, berichtet jedoch zugleich, dass daraus </w:t>
      </w:r>
      <w:r w:rsidRPr="008E25EC">
        <w:t>kaum tragfähige Beziehungen</w:t>
      </w:r>
      <w:r w:rsidRPr="005F30FC">
        <w:t xml:space="preserve"> entstehen: </w:t>
      </w:r>
      <w:r w:rsidRPr="00733FD3">
        <w:rPr>
          <w:bCs/>
        </w:rPr>
        <w:t>«</w:t>
      </w:r>
      <w:r w:rsidR="00A4095D" w:rsidRPr="005F30FC">
        <w:t>[</w:t>
      </w:r>
      <w:r w:rsidR="00A4095D">
        <w:t>M</w:t>
      </w:r>
      <w:r w:rsidR="00A4095D" w:rsidRPr="005F30FC">
        <w:t>]</w:t>
      </w:r>
      <w:r w:rsidRPr="005F30FC">
        <w:t>an hat nicht so das Gefühl, man hat eine Beziehung</w:t>
      </w:r>
      <w:r w:rsidRPr="00733FD3">
        <w:rPr>
          <w:bCs/>
        </w:rPr>
        <w:t>»</w:t>
      </w:r>
      <w:r w:rsidRPr="005F30FC">
        <w:t xml:space="preserve"> (Pos.</w:t>
      </w:r>
      <w:r w:rsidR="00A4095D">
        <w:t> </w:t>
      </w:r>
      <w:r w:rsidRPr="005F30FC">
        <w:t xml:space="preserve">125). </w:t>
      </w:r>
      <w:r w:rsidRPr="00A70ADA">
        <w:t>Häufige Wechsel von Lehrpersonen verstärken diese Erfahrung.</w:t>
      </w:r>
      <w:r w:rsidRPr="005F30FC">
        <w:t xml:space="preserve"> </w:t>
      </w:r>
      <w:r>
        <w:t xml:space="preserve">Beziehungen in der Schule wirken damit flüchtig, </w:t>
      </w:r>
      <w:r w:rsidR="00774E99">
        <w:t>brüchig</w:t>
      </w:r>
      <w:r>
        <w:t xml:space="preserve"> und austauschbar. </w:t>
      </w:r>
      <w:r w:rsidR="006B48BD">
        <w:t>In diesem Beispiel</w:t>
      </w:r>
      <w:r w:rsidR="006B48BD" w:rsidRPr="00774E99">
        <w:t xml:space="preserve"> </w:t>
      </w:r>
      <w:r w:rsidR="00774E99" w:rsidRPr="00774E99">
        <w:t xml:space="preserve">zeigt sich </w:t>
      </w:r>
      <w:r w:rsidR="00774E99" w:rsidRPr="001E002E">
        <w:t>strukturelle Gewalt:</w:t>
      </w:r>
      <w:r w:rsidR="00774E99">
        <w:t xml:space="preserve"> Es </w:t>
      </w:r>
      <w:r w:rsidR="00774E99" w:rsidRPr="00774E99">
        <w:t xml:space="preserve">fehlt an verlässlichen Möglichkeiten, Beziehungen aufzubauen. Das </w:t>
      </w:r>
      <w:r w:rsidR="00774E99" w:rsidRPr="00774E99">
        <w:lastRenderedPageBreak/>
        <w:t xml:space="preserve">liegt </w:t>
      </w:r>
      <w:r w:rsidR="00774E99">
        <w:t xml:space="preserve">oftmals </w:t>
      </w:r>
      <w:r w:rsidR="00774E99" w:rsidRPr="00774E99">
        <w:t xml:space="preserve">nicht </w:t>
      </w:r>
      <w:r w:rsidR="00037761">
        <w:t xml:space="preserve">daran, dass einzelne </w:t>
      </w:r>
      <w:r w:rsidR="00774E99" w:rsidRPr="00774E99">
        <w:t>Lehrkräfte</w:t>
      </w:r>
      <w:r w:rsidR="00037761">
        <w:t xml:space="preserve"> nicht helfen wollen oder können</w:t>
      </w:r>
      <w:r w:rsidR="00774E99" w:rsidRPr="00774E99">
        <w:t>, sondern an den schulischen Rahmenbedingungen.</w:t>
      </w:r>
      <w:r w:rsidR="00774E99">
        <w:t xml:space="preserve"> </w:t>
      </w:r>
      <w:r w:rsidRPr="00EE06E8">
        <w:t xml:space="preserve">Hinzu kommt eine begrenzte Mitsprache bei schulischen Entscheidungen. Aus Sicht der Schülerin </w:t>
      </w:r>
      <w:r w:rsidR="00037761">
        <w:t>treffen Lehrkräfte</w:t>
      </w:r>
      <w:r w:rsidR="00037761" w:rsidRPr="00EE06E8">
        <w:t xml:space="preserve"> </w:t>
      </w:r>
      <w:r>
        <w:t>wichtige</w:t>
      </w:r>
      <w:r w:rsidRPr="00EE06E8">
        <w:t xml:space="preserve"> </w:t>
      </w:r>
      <w:r>
        <w:t>Entscheidungen</w:t>
      </w:r>
      <w:r w:rsidRPr="00EE06E8">
        <w:t xml:space="preserve"> überwiegend </w:t>
      </w:r>
      <w:r w:rsidR="00037761">
        <w:t>selbst</w:t>
      </w:r>
      <w:r>
        <w:t>, sodass</w:t>
      </w:r>
      <w:r w:rsidRPr="00EE06E8">
        <w:t xml:space="preserve"> Beteiligungsformate folgenlos</w:t>
      </w:r>
      <w:r>
        <w:t xml:space="preserve"> bleiben</w:t>
      </w:r>
      <w:r w:rsidR="00037761">
        <w:t xml:space="preserve">: </w:t>
      </w:r>
      <w:r w:rsidRPr="00733FD3">
        <w:rPr>
          <w:bCs/>
        </w:rPr>
        <w:t>«</w:t>
      </w:r>
      <w:r w:rsidR="001067F8" w:rsidRPr="005F30FC">
        <w:t>[</w:t>
      </w:r>
      <w:r w:rsidR="001067F8">
        <w:t>A</w:t>
      </w:r>
      <w:r w:rsidR="001067F8" w:rsidRPr="005F30FC">
        <w:t>]</w:t>
      </w:r>
      <w:proofErr w:type="spellStart"/>
      <w:r w:rsidRPr="00EE06E8">
        <w:t>ber</w:t>
      </w:r>
      <w:proofErr w:type="spellEnd"/>
      <w:r w:rsidRPr="00EE06E8">
        <w:t xml:space="preserve"> irgendwie ändert sich halt auch nichts</w:t>
      </w:r>
      <w:r w:rsidRPr="00733FD3">
        <w:rPr>
          <w:bCs/>
        </w:rPr>
        <w:t>»</w:t>
      </w:r>
      <w:r w:rsidR="00037761">
        <w:t xml:space="preserve"> (</w:t>
      </w:r>
      <w:r w:rsidRPr="00EE06E8">
        <w:t>Pos.</w:t>
      </w:r>
      <w:r w:rsidR="00037761">
        <w:t> </w:t>
      </w:r>
      <w:r w:rsidRPr="00EE06E8">
        <w:t xml:space="preserve">129). </w:t>
      </w:r>
      <w:r w:rsidR="00C805A7" w:rsidRPr="00C805A7">
        <w:t>Strukturelle Gewalt äussert sich hier in einer Form scheinbarer Partizipation: Zwar wird Beteiligung organisiert, tatsächlich entfaltet sie jedoch kaum Wirkung.</w:t>
      </w:r>
    </w:p>
    <w:p w14:paraId="0F9DF787" w14:textId="2B61D354" w:rsidR="00A429BA" w:rsidRDefault="00A429BA" w:rsidP="00D335CB">
      <w:pPr>
        <w:pStyle w:val="Textkrper"/>
      </w:pPr>
      <w:r w:rsidRPr="00A70ADA">
        <w:t>I</w:t>
      </w:r>
      <w:r w:rsidR="00A036A1">
        <w:t xml:space="preserve">m </w:t>
      </w:r>
      <w:r w:rsidRPr="00A70ADA">
        <w:t xml:space="preserve">Rahmen </w:t>
      </w:r>
      <w:r w:rsidR="00A036A1">
        <w:t xml:space="preserve">der Hierarchielogik </w:t>
      </w:r>
      <w:r w:rsidRPr="00A70ADA">
        <w:t xml:space="preserve">wird </w:t>
      </w:r>
      <w:r w:rsidRPr="00D335CB">
        <w:t>symbolische Gewalt</w:t>
      </w:r>
      <w:r w:rsidRPr="00A70ADA">
        <w:t xml:space="preserve"> über Zuschreibungen sichtbar. Lehrkräfte </w:t>
      </w:r>
      <w:r w:rsidR="00774E99">
        <w:t>ordnen</w:t>
      </w:r>
      <w:r w:rsidRPr="00A70ADA">
        <w:t xml:space="preserve"> Schüler:innen </w:t>
      </w:r>
      <w:r w:rsidR="00774E99">
        <w:t xml:space="preserve">bestimmten Gruppen zu </w:t>
      </w:r>
      <w:r w:rsidRPr="00A70ADA">
        <w:t>und verfestigen diese Deutungen</w:t>
      </w:r>
      <w:r w:rsidR="00D503DF">
        <w:t>,</w:t>
      </w:r>
      <w:r w:rsidRPr="00A70ADA">
        <w:t xml:space="preserve"> bis </w:t>
      </w:r>
      <w:r w:rsidR="00D503DF">
        <w:t>sie letztlich</w:t>
      </w:r>
      <w:r w:rsidR="00D503DF" w:rsidRPr="00A70ADA">
        <w:t xml:space="preserve"> </w:t>
      </w:r>
      <w:r w:rsidR="00D503DF">
        <w:t>einen</w:t>
      </w:r>
      <w:r w:rsidRPr="00A70ADA">
        <w:t xml:space="preserve"> </w:t>
      </w:r>
      <w:r w:rsidRPr="00733FD3">
        <w:rPr>
          <w:bCs/>
        </w:rPr>
        <w:t>«</w:t>
      </w:r>
      <w:r w:rsidRPr="00A70ADA">
        <w:t>Ruf</w:t>
      </w:r>
      <w:r w:rsidRPr="00733FD3">
        <w:rPr>
          <w:bCs/>
        </w:rPr>
        <w:t>»</w:t>
      </w:r>
      <w:r>
        <w:t xml:space="preserve"> </w:t>
      </w:r>
      <w:r w:rsidR="00D503DF">
        <w:t xml:space="preserve">festlegen </w:t>
      </w:r>
      <w:r>
        <w:t>(Pos.</w:t>
      </w:r>
      <w:r w:rsidR="00D503DF">
        <w:t> </w:t>
      </w:r>
      <w:r>
        <w:t>132)</w:t>
      </w:r>
      <w:r w:rsidRPr="00A70ADA">
        <w:t>. Die Schülerin beschreibt</w:t>
      </w:r>
      <w:r w:rsidR="00F926B9">
        <w:t>, dass dieser Ruf dauerhaft wirkt</w:t>
      </w:r>
      <w:r w:rsidRPr="00A70ADA">
        <w:t xml:space="preserve">: </w:t>
      </w:r>
      <w:r w:rsidRPr="00733FD3">
        <w:rPr>
          <w:bCs/>
        </w:rPr>
        <w:t>«</w:t>
      </w:r>
      <w:r w:rsidR="00F926B9" w:rsidRPr="005F30FC">
        <w:t>[</w:t>
      </w:r>
      <w:r w:rsidR="00F926B9">
        <w:t>D</w:t>
      </w:r>
      <w:r w:rsidR="00F926B9" w:rsidRPr="005F30FC">
        <w:t>]</w:t>
      </w:r>
      <w:proofErr w:type="spellStart"/>
      <w:r w:rsidRPr="005F30FC">
        <w:t>ann</w:t>
      </w:r>
      <w:proofErr w:type="spellEnd"/>
      <w:r w:rsidRPr="005F30FC">
        <w:t xml:space="preserve"> bleibt man halt auch dieser Problemschüler, man kann sich nie wieder ändern</w:t>
      </w:r>
      <w:r w:rsidRPr="00733FD3">
        <w:rPr>
          <w:bCs/>
        </w:rPr>
        <w:t>»</w:t>
      </w:r>
      <w:r w:rsidRPr="005F30FC">
        <w:t xml:space="preserve"> (Pos.</w:t>
      </w:r>
      <w:r w:rsidR="00D07781">
        <w:t> </w:t>
      </w:r>
      <w:r w:rsidRPr="005F30FC">
        <w:t>129)</w:t>
      </w:r>
      <w:r>
        <w:t>.</w:t>
      </w:r>
      <w:r w:rsidRPr="00EE06E8">
        <w:t xml:space="preserve"> </w:t>
      </w:r>
      <w:r w:rsidRPr="005F30FC">
        <w:t xml:space="preserve">Symbolische Gewalt wirkt </w:t>
      </w:r>
      <w:r w:rsidR="00F926B9">
        <w:t>somit</w:t>
      </w:r>
      <w:r w:rsidR="00F926B9" w:rsidRPr="005F30FC">
        <w:t xml:space="preserve"> </w:t>
      </w:r>
      <w:r w:rsidRPr="005F30FC">
        <w:t xml:space="preserve">als </w:t>
      </w:r>
      <w:r>
        <w:t>Zuschreibungsordnung</w:t>
      </w:r>
      <w:r w:rsidRPr="005F30FC">
        <w:t xml:space="preserve">, die </w:t>
      </w:r>
      <w:r>
        <w:t>Anerkennung</w:t>
      </w:r>
      <w:r w:rsidRPr="005F30FC">
        <w:t xml:space="preserve"> begrenzt und</w:t>
      </w:r>
      <w:r w:rsidR="00236C98">
        <w:t xml:space="preserve"> den Beziehungsaufbau erschwert.</w:t>
      </w:r>
    </w:p>
    <w:p w14:paraId="55FF42DD" w14:textId="27C08F36" w:rsidR="00236C98" w:rsidRPr="008E7704" w:rsidRDefault="00236C98" w:rsidP="00400B33">
      <w:pPr>
        <w:pStyle w:val="Textkrper"/>
      </w:pPr>
      <w:r w:rsidRPr="00DF7B06">
        <w:t>Personale Gewalt</w:t>
      </w:r>
      <w:r w:rsidRPr="008E7704">
        <w:t xml:space="preserve"> tritt vor allem </w:t>
      </w:r>
      <w:r w:rsidR="001E69E8" w:rsidRPr="008E7704">
        <w:t>situativ innerhalb</w:t>
      </w:r>
      <w:r w:rsidRPr="008E7704">
        <w:t xml:space="preserve"> dieses strukturellen Rahmens auf. Die Schülerin berichtet von </w:t>
      </w:r>
      <w:r w:rsidR="00AD2689" w:rsidRPr="008E7704">
        <w:t>Situationen</w:t>
      </w:r>
      <w:r w:rsidRPr="008E7704">
        <w:t xml:space="preserve">, in denen </w:t>
      </w:r>
      <w:r w:rsidR="005E2C88" w:rsidRPr="008E7704">
        <w:t xml:space="preserve">Lehrkräfte </w:t>
      </w:r>
      <w:r w:rsidR="00774E99" w:rsidRPr="008E7704">
        <w:t xml:space="preserve">Gespräche </w:t>
      </w:r>
      <w:r w:rsidR="005E2C88" w:rsidRPr="008E7704">
        <w:t>mit</w:t>
      </w:r>
      <w:r w:rsidR="00774E99" w:rsidRPr="008E7704">
        <w:t xml:space="preserve"> Schüler:innen </w:t>
      </w:r>
      <w:r w:rsidR="005E2C88" w:rsidRPr="008E7704">
        <w:t>abbrechen</w:t>
      </w:r>
      <w:r w:rsidR="00774E99" w:rsidRPr="008E7704">
        <w:t>, sobald Schüler:innen widersprechen</w:t>
      </w:r>
      <w:r w:rsidR="005E2C88" w:rsidRPr="008E7704">
        <w:t xml:space="preserve">: </w:t>
      </w:r>
      <w:r w:rsidRPr="008E7704">
        <w:t xml:space="preserve">«Ich diskutiere jetzt nicht mit dir» </w:t>
      </w:r>
      <w:r w:rsidR="005E2C88" w:rsidRPr="008E7704">
        <w:t>(</w:t>
      </w:r>
      <w:r w:rsidRPr="008E7704">
        <w:t>Pos.</w:t>
      </w:r>
      <w:r w:rsidR="005E2C88" w:rsidRPr="008E7704">
        <w:t> </w:t>
      </w:r>
      <w:r w:rsidRPr="008E7704">
        <w:t>133). In der geschilderten Situation mündet dies im Ausschluss aus dem Unterricht</w:t>
      </w:r>
      <w:r w:rsidR="00CC044E" w:rsidRPr="008E7704">
        <w:t xml:space="preserve">: </w:t>
      </w:r>
      <w:r w:rsidRPr="008E7704">
        <w:t xml:space="preserve">«Nee, du gehst jetzt raus» </w:t>
      </w:r>
      <w:r w:rsidR="00CC044E" w:rsidRPr="008E7704">
        <w:t>(</w:t>
      </w:r>
      <w:r w:rsidRPr="008E7704">
        <w:t>Pos.</w:t>
      </w:r>
      <w:r w:rsidR="00CC044E" w:rsidRPr="008E7704">
        <w:t> </w:t>
      </w:r>
      <w:r w:rsidRPr="008E7704">
        <w:t>133). Personale Gewalt erscheint damit nicht als isoliertes Ereignis, sondern als</w:t>
      </w:r>
      <w:r w:rsidR="00774E99" w:rsidRPr="008E7704">
        <w:t xml:space="preserve"> konsequente</w:t>
      </w:r>
      <w:r w:rsidRPr="008E7704">
        <w:t xml:space="preserve"> Durchsetzung </w:t>
      </w:r>
      <w:r w:rsidR="00774E99" w:rsidRPr="008E7704">
        <w:t>schulischer Hierarchien</w:t>
      </w:r>
      <w:r w:rsidRPr="008E7704">
        <w:t>.</w:t>
      </w:r>
    </w:p>
    <w:p w14:paraId="1E99117F" w14:textId="406DB4D5" w:rsidR="00236C98" w:rsidRPr="004911A3" w:rsidRDefault="00236C98" w:rsidP="00BC3AEB">
      <w:pPr>
        <w:pStyle w:val="berschrift2"/>
        <w:rPr>
          <w:rFonts w:eastAsia="Times New Roman"/>
          <w:lang w:eastAsia="de-DE"/>
        </w:rPr>
      </w:pPr>
      <w:r w:rsidRPr="004911A3">
        <w:rPr>
          <w:rFonts w:eastAsia="Times New Roman"/>
          <w:lang w:eastAsia="de-DE"/>
        </w:rPr>
        <w:t xml:space="preserve">Fall B: Lehrkräfte als ausführende Organe einer </w:t>
      </w:r>
      <w:r w:rsidRPr="00400B33">
        <w:rPr>
          <w:rFonts w:eastAsia="Times New Roman"/>
          <w:lang w:eastAsia="de-DE"/>
        </w:rPr>
        <w:t>Bewertungslogik</w:t>
      </w:r>
      <w:r w:rsidRPr="004911A3">
        <w:rPr>
          <w:rFonts w:eastAsia="Times New Roman"/>
          <w:lang w:eastAsia="de-DE"/>
        </w:rPr>
        <w:t xml:space="preserve"> </w:t>
      </w:r>
    </w:p>
    <w:p w14:paraId="1D57B9D4" w14:textId="3D6018B7" w:rsidR="00236C98" w:rsidRDefault="00236C98" w:rsidP="00D2561C">
      <w:pPr>
        <w:pStyle w:val="Textkrper"/>
        <w:ind w:firstLine="0"/>
      </w:pPr>
      <w:r w:rsidRPr="00EE06E8">
        <w:t xml:space="preserve">Im Interview mit Schülerin B steht schulischer Leistungs- und Bewertungsdruck im Zentrum. Am Beispiel der Kursstruktur beschreibt sie eine Ordnung, in der </w:t>
      </w:r>
      <w:r w:rsidR="00A4145C">
        <w:t xml:space="preserve">Noten und Kurse </w:t>
      </w:r>
      <w:r w:rsidR="00AD2689">
        <w:t xml:space="preserve">über die Zugehörigkeit und den Wert der Lernenden entscheiden. </w:t>
      </w:r>
      <w:r w:rsidRPr="00EE06E8">
        <w:t xml:space="preserve">Der Erweiterungskurs gilt als </w:t>
      </w:r>
      <w:r w:rsidRPr="00733FD3">
        <w:rPr>
          <w:bCs/>
        </w:rPr>
        <w:t>«</w:t>
      </w:r>
      <w:r w:rsidRPr="00EE06E8">
        <w:t>der Gute</w:t>
      </w:r>
      <w:r w:rsidRPr="00733FD3">
        <w:rPr>
          <w:bCs/>
        </w:rPr>
        <w:t>»</w:t>
      </w:r>
      <w:r>
        <w:t xml:space="preserve"> (Pos.</w:t>
      </w:r>
      <w:r w:rsidR="00977920">
        <w:t> </w:t>
      </w:r>
      <w:r>
        <w:t>23)</w:t>
      </w:r>
      <w:r w:rsidRPr="00EE06E8">
        <w:t xml:space="preserve">, </w:t>
      </w:r>
      <w:r w:rsidR="009077F4">
        <w:t xml:space="preserve">während </w:t>
      </w:r>
      <w:r w:rsidRPr="00EE06E8">
        <w:t xml:space="preserve">der Wechsel in den Grundkurs als Abstieg </w:t>
      </w:r>
      <w:r w:rsidR="00564EB2">
        <w:t xml:space="preserve">gewertet wird </w:t>
      </w:r>
      <w:r w:rsidRPr="00EE06E8">
        <w:t>(</w:t>
      </w:r>
      <w:r w:rsidRPr="00733FD3">
        <w:rPr>
          <w:bCs/>
        </w:rPr>
        <w:t>«</w:t>
      </w:r>
      <w:r w:rsidRPr="00EE06E8">
        <w:t>rausfliegen</w:t>
      </w:r>
      <w:r w:rsidRPr="00733FD3">
        <w:rPr>
          <w:bCs/>
        </w:rPr>
        <w:t>»</w:t>
      </w:r>
      <w:r w:rsidRPr="00EE06E8">
        <w:t>, Pos.</w:t>
      </w:r>
      <w:r w:rsidR="009077F4">
        <w:t> </w:t>
      </w:r>
      <w:r w:rsidRPr="00EE06E8">
        <w:t>23). Lernen erscheint damit als permanente Bewährungsprobe.</w:t>
      </w:r>
      <w:r>
        <w:t xml:space="preserve"> </w:t>
      </w:r>
      <w:r w:rsidR="00A4145C" w:rsidRPr="00A4145C">
        <w:t xml:space="preserve">Hier zeigt sich </w:t>
      </w:r>
      <w:r w:rsidR="00A4145C" w:rsidRPr="00C83F76">
        <w:t>strukturelle Gewalt:</w:t>
      </w:r>
      <w:r w:rsidR="00A4145C" w:rsidRPr="00A4145C">
        <w:t xml:space="preserve"> Die Schule setzt einen starken Leistungsrahmen, der Schüler:innen fortlaufend bewertet. Leistung wird zum Ma</w:t>
      </w:r>
      <w:r w:rsidR="00564EB2">
        <w:t>ss</w:t>
      </w:r>
      <w:r w:rsidR="00A4145C" w:rsidRPr="00A4145C">
        <w:t>stab dafür, wer anerkannt wird.</w:t>
      </w:r>
      <w:r w:rsidR="00A4145C">
        <w:t xml:space="preserve"> </w:t>
      </w:r>
      <w:r w:rsidRPr="00D32EE6">
        <w:t xml:space="preserve">Diese Bewertungslogik zeigt sich auch in </w:t>
      </w:r>
      <w:r w:rsidR="00A4145C">
        <w:t>schulischen</w:t>
      </w:r>
      <w:r w:rsidRPr="00D32EE6">
        <w:t xml:space="preserve"> Entscheidungen. Obwohl die Schülerin einen späteren Kurswechsel bevorzugt hätte, wird dieser vorgezogen</w:t>
      </w:r>
      <w:r w:rsidR="00564EB2">
        <w:t xml:space="preserve">: </w:t>
      </w:r>
      <w:r w:rsidRPr="00733FD3">
        <w:rPr>
          <w:bCs/>
        </w:rPr>
        <w:t>«</w:t>
      </w:r>
      <w:r w:rsidRPr="00D32EE6">
        <w:t>Na, du gehst einmal jetzt hin</w:t>
      </w:r>
      <w:r w:rsidRPr="00733FD3">
        <w:rPr>
          <w:bCs/>
        </w:rPr>
        <w:t>»</w:t>
      </w:r>
      <w:r w:rsidRPr="00D32EE6">
        <w:t xml:space="preserve"> </w:t>
      </w:r>
      <w:r w:rsidR="00564EB2">
        <w:t>(</w:t>
      </w:r>
      <w:r w:rsidRPr="00D32EE6">
        <w:t>Pos.</w:t>
      </w:r>
      <w:r w:rsidR="00564EB2">
        <w:t> </w:t>
      </w:r>
      <w:r w:rsidRPr="00D32EE6">
        <w:t>21). Aus ihrer Perspektive erzeugt</w:t>
      </w:r>
      <w:r w:rsidR="00523D64">
        <w:t>e</w:t>
      </w:r>
      <w:r w:rsidRPr="00D32EE6">
        <w:t xml:space="preserve"> dies Unsicherheit und Angst. </w:t>
      </w:r>
    </w:p>
    <w:p w14:paraId="5CFBB1FE" w14:textId="3319C00C" w:rsidR="00236C98" w:rsidRDefault="00236C98" w:rsidP="00D2561C">
      <w:pPr>
        <w:pStyle w:val="Textkrper"/>
      </w:pPr>
      <w:r w:rsidRPr="00CC04C9">
        <w:t>Symbolische Gewalt wirkt</w:t>
      </w:r>
      <w:r w:rsidR="00292217" w:rsidRPr="00CC04C9">
        <w:t>,</w:t>
      </w:r>
      <w:r w:rsidR="00292217">
        <w:t xml:space="preserve"> </w:t>
      </w:r>
      <w:r w:rsidR="00440B97">
        <w:t>wenn</w:t>
      </w:r>
      <w:r w:rsidR="00292217">
        <w:t xml:space="preserve"> </w:t>
      </w:r>
      <w:r w:rsidRPr="00D32EE6">
        <w:t>schulische Kategorien</w:t>
      </w:r>
      <w:r w:rsidR="00292217">
        <w:t xml:space="preserve"> hierarchisiert werden</w:t>
      </w:r>
      <w:r w:rsidRPr="00D32EE6">
        <w:t xml:space="preserve">, etwa wenn </w:t>
      </w:r>
      <w:r w:rsidR="00222168">
        <w:t>Lehr</w:t>
      </w:r>
      <w:r w:rsidR="006D721F">
        <w:t>kräfte</w:t>
      </w:r>
      <w:r w:rsidR="00222168">
        <w:t xml:space="preserve"> </w:t>
      </w:r>
      <w:r w:rsidRPr="00D32EE6">
        <w:t>Förderkurse mit Defiziten verknüpf</w:t>
      </w:r>
      <w:r w:rsidR="00222168">
        <w:t>en</w:t>
      </w:r>
      <w:r w:rsidRPr="00D32EE6">
        <w:t>. Die Schülerin antizipiert Abwertungen und deutet eigene Unsicherheiten</w:t>
      </w:r>
      <w:r w:rsidR="00F21E17">
        <w:t xml:space="preserve"> </w:t>
      </w:r>
      <w:r w:rsidRPr="00D32EE6">
        <w:t>als Passungsproblem</w:t>
      </w:r>
      <w:r w:rsidR="001D75FC">
        <w:t>:</w:t>
      </w:r>
      <w:r w:rsidR="00A4145C">
        <w:t xml:space="preserve"> </w:t>
      </w:r>
      <w:r w:rsidR="001D75FC" w:rsidRPr="00BB3E96">
        <w:rPr>
          <w:bCs/>
        </w:rPr>
        <w:t>«</w:t>
      </w:r>
      <w:r w:rsidR="001D75FC" w:rsidRPr="00BB3E96">
        <w:t>weil ich Angst habe […]</w:t>
      </w:r>
      <w:r w:rsidR="00C03370">
        <w:t>,</w:t>
      </w:r>
      <w:r w:rsidR="001D75FC" w:rsidRPr="00BB3E96">
        <w:t xml:space="preserve"> ich checke das nicht</w:t>
      </w:r>
      <w:r w:rsidR="001D75FC" w:rsidRPr="00BB3E96">
        <w:rPr>
          <w:bCs/>
        </w:rPr>
        <w:t>»</w:t>
      </w:r>
      <w:r w:rsidR="001D75FC" w:rsidRPr="00BB3E96">
        <w:t xml:space="preserve"> (Pos. 21). </w:t>
      </w:r>
      <w:r w:rsidR="00A4145C" w:rsidRPr="00BB3E96">
        <w:t>Das</w:t>
      </w:r>
      <w:r w:rsidR="00A4145C">
        <w:t xml:space="preserve"> äu</w:t>
      </w:r>
      <w:r w:rsidR="001D75FC">
        <w:t>ss</w:t>
      </w:r>
      <w:r w:rsidR="00A4145C">
        <w:t>ert sich in Selbstzweifeln, ständiger Selbstbeobachtung und einer ausgeprägten Angst vor Abwertung</w:t>
      </w:r>
      <w:r w:rsidR="00B6338F">
        <w:t>. Die Schülerin fürchtet sich davor,</w:t>
      </w:r>
      <w:r w:rsidR="00A4145C">
        <w:t xml:space="preserve"> </w:t>
      </w:r>
      <w:r w:rsidR="00FE06C6">
        <w:t xml:space="preserve">dass sie </w:t>
      </w:r>
      <w:r w:rsidR="00B6338F">
        <w:t>«</w:t>
      </w:r>
      <w:r w:rsidRPr="00BE29B9">
        <w:t>gleich rausfliegen</w:t>
      </w:r>
      <w:r w:rsidR="00B6338F">
        <w:t xml:space="preserve"> </w:t>
      </w:r>
      <w:r w:rsidR="00B6338F" w:rsidRPr="005F30FC">
        <w:t>[</w:t>
      </w:r>
      <w:r w:rsidR="00FE06C6">
        <w:t>muss</w:t>
      </w:r>
      <w:r w:rsidR="00B6338F" w:rsidRPr="005F30FC">
        <w:t>]</w:t>
      </w:r>
      <w:r w:rsidRPr="00733FD3">
        <w:rPr>
          <w:bCs/>
        </w:rPr>
        <w:t>»</w:t>
      </w:r>
      <w:r>
        <w:t xml:space="preserve"> </w:t>
      </w:r>
      <w:r w:rsidR="00B6338F">
        <w:t>(</w:t>
      </w:r>
      <w:r>
        <w:t>Pos.</w:t>
      </w:r>
      <w:r w:rsidR="00B6338F">
        <w:t> </w:t>
      </w:r>
      <w:r>
        <w:t>21)</w:t>
      </w:r>
      <w:r w:rsidRPr="00BE29B9">
        <w:t>.</w:t>
      </w:r>
      <w:r>
        <w:t xml:space="preserve"> Symbolische Gewalt wirkt hier als verinnerlichte Bewertungsordnung.</w:t>
      </w:r>
    </w:p>
    <w:p w14:paraId="631BEE42" w14:textId="12E42948" w:rsidR="00236C98" w:rsidRDefault="00236C98" w:rsidP="00D2561C">
      <w:pPr>
        <w:pStyle w:val="Textkrper"/>
      </w:pPr>
      <w:r w:rsidRPr="00CC04C9">
        <w:t>Personale Gewalt</w:t>
      </w:r>
      <w:r w:rsidRPr="00A70ADA">
        <w:t xml:space="preserve"> tritt randständig auf, wird jedoch durch strukturelle Regelsetzungen verstärkt. </w:t>
      </w:r>
      <w:r w:rsidRPr="00BE29B9">
        <w:t xml:space="preserve">Die Schülerin berichtet von </w:t>
      </w:r>
      <w:proofErr w:type="spellStart"/>
      <w:r w:rsidRPr="00BE29B9">
        <w:t>Mitschüler:innen</w:t>
      </w:r>
      <w:proofErr w:type="spellEnd"/>
      <w:r w:rsidRPr="00BE29B9">
        <w:t>, die wiederholt stören und provozieren.</w:t>
      </w:r>
      <w:r>
        <w:t xml:space="preserve"> </w:t>
      </w:r>
      <w:r w:rsidR="00B8610D">
        <w:t>Indem Lehrkräfte mit</w:t>
      </w:r>
      <w:r w:rsidRPr="00A70ADA">
        <w:t xml:space="preserve"> </w:t>
      </w:r>
      <w:r w:rsidR="00B8610D">
        <w:t xml:space="preserve">einer </w:t>
      </w:r>
      <w:r w:rsidRPr="00A70ADA">
        <w:t>pauschale</w:t>
      </w:r>
      <w:r w:rsidR="00B8610D">
        <w:t>n</w:t>
      </w:r>
      <w:r w:rsidRPr="00A70ADA">
        <w:t xml:space="preserve"> Regeländerung</w:t>
      </w:r>
      <w:r>
        <w:t xml:space="preserve"> </w:t>
      </w:r>
      <w:r w:rsidR="00C81F48">
        <w:t xml:space="preserve">auf das problematische Verhalten </w:t>
      </w:r>
      <w:r w:rsidR="00B8610D">
        <w:t>reagieren</w:t>
      </w:r>
      <w:r w:rsidR="00C81F48">
        <w:t>,</w:t>
      </w:r>
      <w:r w:rsidRPr="00A70ADA">
        <w:t xml:space="preserve"> </w:t>
      </w:r>
      <w:r w:rsidR="00335BB9">
        <w:t xml:space="preserve">bestrafen sie </w:t>
      </w:r>
      <w:r w:rsidRPr="00A70ADA">
        <w:t xml:space="preserve">aus Sicht der Schülerin </w:t>
      </w:r>
      <w:r w:rsidR="00335BB9">
        <w:t>alle</w:t>
      </w:r>
      <w:r w:rsidRPr="00A70ADA">
        <w:t xml:space="preserve"> und </w:t>
      </w:r>
      <w:r w:rsidR="00815786">
        <w:t xml:space="preserve">schaffen </w:t>
      </w:r>
      <w:r w:rsidRPr="00A70ADA">
        <w:t>neue Abgrenzungen</w:t>
      </w:r>
      <w:r w:rsidR="00815786">
        <w:t>:</w:t>
      </w:r>
      <w:r w:rsidRPr="00A70ADA">
        <w:t xml:space="preserve"> </w:t>
      </w:r>
      <w:r w:rsidRPr="00733FD3">
        <w:rPr>
          <w:bCs/>
        </w:rPr>
        <w:t>«</w:t>
      </w:r>
      <w:r w:rsidR="00815786" w:rsidRPr="005F30FC">
        <w:t>[</w:t>
      </w:r>
      <w:r w:rsidR="00815786">
        <w:t>W</w:t>
      </w:r>
      <w:r w:rsidR="00815786" w:rsidRPr="005F30FC">
        <w:t>]</w:t>
      </w:r>
      <w:proofErr w:type="spellStart"/>
      <w:r w:rsidRPr="00A70ADA">
        <w:t>ir</w:t>
      </w:r>
      <w:proofErr w:type="spellEnd"/>
      <w:r w:rsidRPr="00A70ADA">
        <w:t xml:space="preserve"> Normale sollen leiden wegen denen</w:t>
      </w:r>
      <w:r w:rsidRPr="00733FD3">
        <w:rPr>
          <w:bCs/>
        </w:rPr>
        <w:t>»</w:t>
      </w:r>
      <w:r w:rsidRPr="00A70ADA">
        <w:t xml:space="preserve"> </w:t>
      </w:r>
      <w:r w:rsidR="00815786">
        <w:t>(</w:t>
      </w:r>
      <w:r w:rsidRPr="00A70ADA">
        <w:t>Pos.</w:t>
      </w:r>
      <w:r w:rsidR="00815786">
        <w:t> </w:t>
      </w:r>
      <w:r w:rsidRPr="00A70ADA">
        <w:t>45).</w:t>
      </w:r>
      <w:r w:rsidRPr="00873771">
        <w:t xml:space="preserve"> </w:t>
      </w:r>
      <w:r w:rsidR="00D20A17">
        <w:t>Dieses Beispiel macht sichtbar</w:t>
      </w:r>
      <w:r w:rsidRPr="00BE29B9">
        <w:t xml:space="preserve">, </w:t>
      </w:r>
      <w:r w:rsidR="00A4145C">
        <w:t>dass</w:t>
      </w:r>
      <w:r w:rsidRPr="00BE29B9">
        <w:t xml:space="preserve"> strukturelle Regelsetzungen personale Konflikte </w:t>
      </w:r>
      <w:r w:rsidR="00A4145C">
        <w:t xml:space="preserve">nicht verhindern oder lösen, sondern sie </w:t>
      </w:r>
      <w:r>
        <w:t xml:space="preserve">begünstigen und </w:t>
      </w:r>
      <w:r w:rsidRPr="00BE29B9">
        <w:t xml:space="preserve">neue symbolische Trennlinien </w:t>
      </w:r>
      <w:r w:rsidR="00A4145C">
        <w:t>zwischen Schüler:innen schaffen</w:t>
      </w:r>
      <w:r w:rsidRPr="00BE29B9">
        <w:t xml:space="preserve"> können.</w:t>
      </w:r>
    </w:p>
    <w:p w14:paraId="0AD67B88" w14:textId="3937104F" w:rsidR="00236C98" w:rsidRDefault="00236C98" w:rsidP="00BC3AEB">
      <w:pPr>
        <w:pStyle w:val="berschrift2"/>
        <w:rPr>
          <w:rFonts w:eastAsia="Times New Roman"/>
          <w:lang w:eastAsia="de-DE"/>
        </w:rPr>
      </w:pPr>
      <w:r w:rsidRPr="004911A3">
        <w:rPr>
          <w:rFonts w:eastAsia="Times New Roman"/>
          <w:lang w:eastAsia="de-DE"/>
        </w:rPr>
        <w:t>Fallvergleich</w:t>
      </w:r>
    </w:p>
    <w:p w14:paraId="614DCB60" w14:textId="1C99054D" w:rsidR="00236C98" w:rsidRDefault="00236C98" w:rsidP="00D2561C">
      <w:pPr>
        <w:pStyle w:val="Textkrper"/>
        <w:ind w:firstLine="0"/>
      </w:pPr>
      <w:r w:rsidRPr="00A70ADA">
        <w:t xml:space="preserve">Der Vergleich der beiden Fälle verweist auf zwei funktional verwandte Muster </w:t>
      </w:r>
      <w:r>
        <w:t xml:space="preserve">von </w:t>
      </w:r>
      <w:r w:rsidRPr="00A70ADA">
        <w:t xml:space="preserve">struktureller Gewalt. In Fall A dominiert eine </w:t>
      </w:r>
      <w:r w:rsidRPr="002770A2">
        <w:t>Hierarchielogik,</w:t>
      </w:r>
      <w:r w:rsidRPr="00A70ADA">
        <w:t xml:space="preserve"> in der Mitsprache begrenzt bleibt und Zuschreibungen Handlungsspielräume einengen. In Fall B zeigt sich eine </w:t>
      </w:r>
      <w:r w:rsidRPr="002770A2">
        <w:t>Bewertungslogik,</w:t>
      </w:r>
      <w:r w:rsidRPr="00A70ADA">
        <w:t xml:space="preserve"> die Zugehörigkeit über Leistung organisiert und dauerhaften Druck erzeugt. In beiden Fällen bilden strukturelle Ordnungen den Rahmen, in dem personale und symbolische Gewalt plausibel werden und fortbestehen.</w:t>
      </w:r>
    </w:p>
    <w:p w14:paraId="609F3A91" w14:textId="5FAF21EF" w:rsidR="00236C98" w:rsidRPr="00BC3AEB" w:rsidRDefault="00236C98" w:rsidP="00BC3AEB">
      <w:pPr>
        <w:pStyle w:val="berschrift1"/>
      </w:pPr>
      <w:r w:rsidRPr="00BC3AEB">
        <w:lastRenderedPageBreak/>
        <w:t>Fazit</w:t>
      </w:r>
    </w:p>
    <w:p w14:paraId="5796BF64" w14:textId="0420B2FE" w:rsidR="00236C98" w:rsidRDefault="00236C98" w:rsidP="00D2561C">
      <w:pPr>
        <w:pStyle w:val="Textkrper"/>
        <w:ind w:firstLine="0"/>
      </w:pPr>
      <w:r w:rsidRPr="00587196">
        <w:t xml:space="preserve">Die Befunde zeigen, dass psychosoziale Probleme, schulische Gewaltverhältnisse und </w:t>
      </w:r>
      <w:r w:rsidR="00895A18">
        <w:t>schulisches Wohlbefinden</w:t>
      </w:r>
      <w:r w:rsidR="00895A18" w:rsidRPr="00587196">
        <w:t xml:space="preserve"> </w:t>
      </w:r>
      <w:r w:rsidRPr="00587196">
        <w:t xml:space="preserve">eng miteinander verwoben sind. Aus Sicht der befragten Schüler:innen sind psychosoziale Belastungen nicht allein individuell begründet, sondern entstehen und verfestigen sich im schulischen Alltag durch institutionelle Bedingungen. </w:t>
      </w:r>
      <w:r>
        <w:t xml:space="preserve">Das </w:t>
      </w:r>
      <w:r w:rsidR="00907631" w:rsidRPr="00907631">
        <w:t xml:space="preserve">schulische Wohlbefinden </w:t>
      </w:r>
      <w:r w:rsidR="00FD2698">
        <w:t xml:space="preserve">ist </w:t>
      </w:r>
      <w:r w:rsidRPr="00587196">
        <w:t>besonders vulnerabel, w</w:t>
      </w:r>
      <w:r w:rsidR="00FD2698">
        <w:t>enn</w:t>
      </w:r>
      <w:r w:rsidRPr="00587196">
        <w:t xml:space="preserve"> </w:t>
      </w:r>
      <w:r w:rsidR="00DE7407">
        <w:t xml:space="preserve">Schüler:innen </w:t>
      </w:r>
      <w:r w:rsidRPr="00587196">
        <w:t xml:space="preserve">Schule als Ort </w:t>
      </w:r>
      <w:r w:rsidR="00000FDE">
        <w:t>erleben, wo</w:t>
      </w:r>
      <w:r w:rsidRPr="00587196">
        <w:t xml:space="preserve"> Leistungsdruck, begrenzte Mitsprache, brüchige Beziehungen und abwertende Routinen </w:t>
      </w:r>
      <w:r w:rsidR="00FD2698">
        <w:t>herrschen</w:t>
      </w:r>
      <w:r w:rsidRPr="00587196">
        <w:t>.</w:t>
      </w:r>
      <w:r w:rsidRPr="003C7D2E">
        <w:t xml:space="preserve"> Zentral ist, dass sich </w:t>
      </w:r>
      <w:r>
        <w:t xml:space="preserve">die </w:t>
      </w:r>
      <w:r w:rsidRPr="003C7D2E">
        <w:t>belastende</w:t>
      </w:r>
      <w:r>
        <w:t>n</w:t>
      </w:r>
      <w:r w:rsidRPr="003C7D2E">
        <w:t xml:space="preserve"> Erfahrungen der Schüler:innen nicht auf einzelne Konflikte oder Situationen reduzieren lassen. Vielmehr verweisen ihre Schilderungen konsistent auf strukturelle Ordnungen, die den schulischen Alltag durchziehen. Diese Ordnungen lassen sich insbesondere als Hierarchie- und Bewertungslogiken beschreiben. Hierarchielogiken begrenzen Mitsprache</w:t>
      </w:r>
      <w:r>
        <w:t xml:space="preserve"> </w:t>
      </w:r>
      <w:r w:rsidRPr="003C7D2E">
        <w:t xml:space="preserve">und stabilisieren </w:t>
      </w:r>
      <w:r>
        <w:t>ungleiche</w:t>
      </w:r>
      <w:r w:rsidRPr="003C7D2E">
        <w:t xml:space="preserve"> Machtverhältnisse zwischen Lehrkräften und Schüler:innen. Bewertungslogiken organisieren Zugehörigkeit</w:t>
      </w:r>
      <w:r>
        <w:t xml:space="preserve"> und</w:t>
      </w:r>
      <w:r w:rsidRPr="003C7D2E">
        <w:t xml:space="preserve"> Anerkennung </w:t>
      </w:r>
      <w:r w:rsidR="00977023">
        <w:t xml:space="preserve">über </w:t>
      </w:r>
      <w:r w:rsidRPr="003C7D2E">
        <w:t>Leistung, Noten und formale Kategorien. In beiden Fällen zeigt sich</w:t>
      </w:r>
      <w:r>
        <w:t xml:space="preserve"> strukturelle Gewalt</w:t>
      </w:r>
      <w:r w:rsidRPr="003C7D2E">
        <w:t xml:space="preserve"> nicht als Ausnahme, sondern als </w:t>
      </w:r>
      <w:r>
        <w:t>alltägliche</w:t>
      </w:r>
      <w:r w:rsidRPr="003C7D2E">
        <w:t xml:space="preserve"> Wirkungsweise </w:t>
      </w:r>
      <w:r>
        <w:t>von Schule</w:t>
      </w:r>
      <w:r w:rsidRPr="003C7D2E">
        <w:t>.</w:t>
      </w:r>
    </w:p>
    <w:p w14:paraId="2D188C0B" w14:textId="20C03B10" w:rsidR="00236C98" w:rsidRDefault="00236C98" w:rsidP="003364AA">
      <w:pPr>
        <w:pStyle w:val="Textkrper"/>
      </w:pPr>
      <w:r w:rsidRPr="003C7D2E">
        <w:t>Für die pädagogische Praxis ergibt sich daraus ein doppelter Handlungsauftrag</w:t>
      </w:r>
      <w:r w:rsidR="001E7CA0">
        <w:t>:</w:t>
      </w:r>
      <w:r w:rsidRPr="003C7D2E">
        <w:t xml:space="preserve"> Einerseits </w:t>
      </w:r>
      <w:r w:rsidR="000E4C50">
        <w:t>müssen</w:t>
      </w:r>
      <w:r w:rsidRPr="003C7D2E">
        <w:t xml:space="preserve"> Interaktionen im Unterricht und im schulischen Alltag</w:t>
      </w:r>
      <w:r w:rsidR="005226DB">
        <w:t xml:space="preserve"> sensibel gestalte</w:t>
      </w:r>
      <w:r w:rsidR="000E4C50">
        <w:t>t werde</w:t>
      </w:r>
      <w:r w:rsidR="005226DB">
        <w:t>n</w:t>
      </w:r>
      <w:r w:rsidRPr="003C7D2E">
        <w:t xml:space="preserve">. Dazu gehören transparente Entscheidungen, verlässliche Beziehungen, echte Beteiligungsmöglichkeiten und ein reflektierter Umgang mit Zuschreibungen und Bewertungen. Andererseits wird deutlich, dass individuelles pädagogisches Engagement allein nicht ausreicht. Schulisches Wohlbefinden lässt sich nur dann nachhaltig stärken, wenn auch strukturelle Bedingungen in den Blick genommen werden, die Belastungen erzeugen oder verstärken. Schulentwicklungsprozesse sollten daher gezielt prüfen, wie Leistungsanforderungen, Regelsetzungen und Unterstützungsangebote gestaltet sind und inwieweit sie insbesondere für vulnerable Schüler:innen </w:t>
      </w:r>
      <w:r>
        <w:t xml:space="preserve">tatsächlich </w:t>
      </w:r>
      <w:r w:rsidRPr="003C7D2E">
        <w:t>entlastend wirken.</w:t>
      </w:r>
    </w:p>
    <w:tbl>
      <w:tblPr>
        <w:tblStyle w:val="Tabellenraster"/>
        <w:tblW w:w="3334"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24"/>
        <w:gridCol w:w="3025"/>
      </w:tblGrid>
      <w:tr w:rsidR="002267C2" w:rsidRPr="00153133" w14:paraId="56E4E01A" w14:textId="77777777" w:rsidTr="001C1B65">
        <w:tc>
          <w:tcPr>
            <w:tcW w:w="2500" w:type="pct"/>
            <w:vAlign w:val="center"/>
          </w:tcPr>
          <w:p w14:paraId="7EE3460F" w14:textId="77777777" w:rsidR="002267C2" w:rsidRPr="00153133" w:rsidRDefault="002267C2" w:rsidP="00384FF6">
            <w:pPr>
              <w:pStyle w:val="Textkrper"/>
              <w:ind w:firstLine="0"/>
              <w:rPr>
                <w:lang w:val="fr-CH"/>
              </w:rPr>
            </w:pPr>
            <w:r w:rsidRPr="00153133">
              <w:rPr>
                <w:noProof/>
                <w:lang w:val="fr-CH"/>
              </w:rPr>
              <w:drawing>
                <wp:inline distT="0" distB="0" distL="0" distR="0" wp14:anchorId="5A8D3E63" wp14:editId="3317CA62">
                  <wp:extent cx="767899" cy="920495"/>
                  <wp:effectExtent l="0" t="0" r="0" b="0"/>
                  <wp:docPr id="5" name="Graphique 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phique 5">
                            <a:extLst>
                              <a:ext uri="{C183D7F6-B498-43B3-948B-1728B52AA6E4}">
                                <adec:decorative xmlns:adec="http://schemas.microsoft.com/office/drawing/2017/decorative" val="1"/>
                              </a:ext>
                            </a:extLst>
                          </pic:cNvPr>
                          <pic:cNvPicPr/>
                        </pic:nvPicPr>
                        <pic:blipFill>
                          <a:blip r:embed="rId14" cstate="print">
                            <a:extLst>
                              <a:ext uri="{28A0092B-C50C-407E-A947-70E740481C1C}">
                                <a14:useLocalDpi xmlns:a14="http://schemas.microsoft.com/office/drawing/2010/main" val="0"/>
                              </a:ext>
                            </a:extLst>
                          </a:blip>
                          <a:stretch>
                            <a:fillRect/>
                          </a:stretch>
                        </pic:blipFill>
                        <pic:spPr>
                          <a:xfrm>
                            <a:off x="0" y="0"/>
                            <a:ext cx="767899" cy="920495"/>
                          </a:xfrm>
                          <a:prstGeom prst="rect">
                            <a:avLst/>
                          </a:prstGeom>
                        </pic:spPr>
                      </pic:pic>
                    </a:graphicData>
                  </a:graphic>
                </wp:inline>
              </w:drawing>
            </w:r>
          </w:p>
        </w:tc>
        <w:tc>
          <w:tcPr>
            <w:tcW w:w="2500" w:type="pct"/>
            <w:vAlign w:val="center"/>
          </w:tcPr>
          <w:p w14:paraId="7003A52F" w14:textId="77777777" w:rsidR="002267C2" w:rsidRPr="00153133" w:rsidRDefault="002267C2" w:rsidP="00384FF6">
            <w:pPr>
              <w:pStyle w:val="Textkrper"/>
              <w:ind w:firstLine="0"/>
              <w:rPr>
                <w:noProof/>
                <w:lang w:val="fr-CH"/>
              </w:rPr>
            </w:pPr>
            <w:r w:rsidRPr="00153133">
              <w:rPr>
                <w:noProof/>
                <w:lang w:val="fr-CH"/>
              </w:rPr>
              <w:drawing>
                <wp:inline distT="0" distB="0" distL="0" distR="0" wp14:anchorId="32AC0854" wp14:editId="26D3EC26">
                  <wp:extent cx="848494" cy="1021069"/>
                  <wp:effectExtent l="0" t="0" r="8890" b="8255"/>
                  <wp:docPr id="7" name="Graphique 7">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Graphique 7">
                            <a:extLst>
                              <a:ext uri="{C183D7F6-B498-43B3-948B-1728B52AA6E4}">
                                <adec:decorative xmlns:adec="http://schemas.microsoft.com/office/drawing/2017/decorative" val="1"/>
                              </a:ext>
                            </a:extLst>
                          </pic:cNvPr>
                          <pic:cNvPicPr/>
                        </pic:nvPicPr>
                        <pic:blipFill>
                          <a:blip r:embed="rId15">
                            <a:extLst>
                              <a:ext uri="{28A0092B-C50C-407E-A947-70E740481C1C}">
                                <a14:useLocalDpi xmlns:a14="http://schemas.microsoft.com/office/drawing/2010/main" val="0"/>
                              </a:ext>
                            </a:extLst>
                          </a:blip>
                          <a:stretch>
                            <a:fillRect/>
                          </a:stretch>
                        </pic:blipFill>
                        <pic:spPr>
                          <a:xfrm>
                            <a:off x="0" y="0"/>
                            <a:ext cx="848494" cy="1021069"/>
                          </a:xfrm>
                          <a:prstGeom prst="rect">
                            <a:avLst/>
                          </a:prstGeom>
                        </pic:spPr>
                      </pic:pic>
                    </a:graphicData>
                  </a:graphic>
                </wp:inline>
              </w:drawing>
            </w:r>
          </w:p>
        </w:tc>
      </w:tr>
      <w:tr w:rsidR="002267C2" w:rsidRPr="00153133" w14:paraId="19367E05" w14:textId="77777777" w:rsidTr="001C1B65">
        <w:trPr>
          <w:trHeight w:val="960"/>
        </w:trPr>
        <w:tc>
          <w:tcPr>
            <w:tcW w:w="2500" w:type="pct"/>
          </w:tcPr>
          <w:p w14:paraId="0C1ED870" w14:textId="77777777" w:rsidR="00F74E49" w:rsidRDefault="00F74E49" w:rsidP="00F74E49">
            <w:pPr>
              <w:pStyle w:val="Textkrper3"/>
            </w:pPr>
            <w:r>
              <w:t>Dr. phil. Philippos Zdoupas</w:t>
            </w:r>
          </w:p>
          <w:p w14:paraId="1661ED59" w14:textId="77777777" w:rsidR="00F74E49" w:rsidRDefault="00F74E49" w:rsidP="00F74E49">
            <w:pPr>
              <w:pStyle w:val="Textkrper3"/>
            </w:pPr>
            <w:r>
              <w:t>Lehrkraft im Hochschuldienst</w:t>
            </w:r>
          </w:p>
          <w:p w14:paraId="45DB2CB3" w14:textId="77777777" w:rsidR="00F74E49" w:rsidRDefault="00F74E49" w:rsidP="00F74E49">
            <w:pPr>
              <w:pStyle w:val="Textkrper3"/>
            </w:pPr>
            <w:r>
              <w:t>Institut für Sonderpädagogik</w:t>
            </w:r>
          </w:p>
          <w:p w14:paraId="2E378D37" w14:textId="77777777" w:rsidR="00581D38" w:rsidRDefault="00F74E49" w:rsidP="00F74E49">
            <w:pPr>
              <w:pStyle w:val="Textkrper3"/>
            </w:pPr>
            <w:r>
              <w:t xml:space="preserve">Pädagogik und Didaktik im Förderschwerpunkt Emotionale und </w:t>
            </w:r>
          </w:p>
          <w:p w14:paraId="57554DF8" w14:textId="11275D6B" w:rsidR="00F74E49" w:rsidRDefault="00F74E49" w:rsidP="00F74E49">
            <w:pPr>
              <w:pStyle w:val="Textkrper3"/>
            </w:pPr>
            <w:r>
              <w:t>Soziale Entwicklung</w:t>
            </w:r>
          </w:p>
          <w:p w14:paraId="7E9CFC68" w14:textId="77777777" w:rsidR="00F74E49" w:rsidRDefault="00F74E49" w:rsidP="00F74E49">
            <w:pPr>
              <w:pStyle w:val="Textkrper3"/>
            </w:pPr>
            <w:r>
              <w:t>Universität Duisburg-Essen</w:t>
            </w:r>
          </w:p>
          <w:p w14:paraId="46733EA3" w14:textId="6BCD39FA" w:rsidR="002267C2" w:rsidRPr="00034BF0" w:rsidRDefault="00F74E49" w:rsidP="00384FF6">
            <w:pPr>
              <w:pStyle w:val="Textkrper3"/>
            </w:pPr>
            <w:hyperlink r:id="rId16" w:history="1">
              <w:r w:rsidRPr="008C7C87">
                <w:rPr>
                  <w:rStyle w:val="Hyperlink"/>
                </w:rPr>
                <w:t>philippos.zdoupas@uni-due.de</w:t>
              </w:r>
            </w:hyperlink>
          </w:p>
        </w:tc>
        <w:tc>
          <w:tcPr>
            <w:tcW w:w="2500" w:type="pct"/>
          </w:tcPr>
          <w:p w14:paraId="23ED4E16" w14:textId="77777777" w:rsidR="00F74E49" w:rsidRDefault="00F74E49" w:rsidP="00F74E49">
            <w:pPr>
              <w:pStyle w:val="Textkrper3"/>
            </w:pPr>
            <w:r>
              <w:t>Dr. phil. Kevin Niehaus</w:t>
            </w:r>
          </w:p>
          <w:p w14:paraId="61D95E75" w14:textId="77777777" w:rsidR="00F74E49" w:rsidRDefault="00F74E49" w:rsidP="00F74E49">
            <w:pPr>
              <w:pStyle w:val="Textkrper3"/>
            </w:pPr>
            <w:r>
              <w:t xml:space="preserve">Akademischer Rat </w:t>
            </w:r>
          </w:p>
          <w:p w14:paraId="6B099EBF" w14:textId="77777777" w:rsidR="00F74E49" w:rsidRDefault="00F74E49" w:rsidP="00F74E49">
            <w:pPr>
              <w:pStyle w:val="Textkrper3"/>
            </w:pPr>
            <w:r>
              <w:t xml:space="preserve">Institut für Sonderpädagogik </w:t>
            </w:r>
          </w:p>
          <w:p w14:paraId="5A1F3593" w14:textId="77777777" w:rsidR="00581D38" w:rsidRDefault="00F74E49" w:rsidP="00F74E49">
            <w:pPr>
              <w:pStyle w:val="Textkrper3"/>
            </w:pPr>
            <w:r>
              <w:t xml:space="preserve">Pädagogik und Didaktik im Förderschwerpunkt Emotionale und </w:t>
            </w:r>
          </w:p>
          <w:p w14:paraId="27DF3F5A" w14:textId="19E7511B" w:rsidR="00F74E49" w:rsidRDefault="00F74E49" w:rsidP="00F74E49">
            <w:pPr>
              <w:pStyle w:val="Textkrper3"/>
            </w:pPr>
            <w:r>
              <w:t>Soziale Entwicklung</w:t>
            </w:r>
          </w:p>
          <w:p w14:paraId="3A8E31E4" w14:textId="77777777" w:rsidR="00F74E49" w:rsidRDefault="00F74E49" w:rsidP="00F74E49">
            <w:pPr>
              <w:pStyle w:val="Textkrper3"/>
            </w:pPr>
            <w:r>
              <w:t>Universität Duisburg-Essen</w:t>
            </w:r>
          </w:p>
          <w:p w14:paraId="63218D4C" w14:textId="1782E11D" w:rsidR="002267C2" w:rsidRPr="00153133" w:rsidRDefault="00F74E49" w:rsidP="00F74E49">
            <w:pPr>
              <w:pStyle w:val="Textkrper3"/>
            </w:pPr>
            <w:hyperlink r:id="rId17" w:history="1">
              <w:r w:rsidRPr="008C7C87">
                <w:rPr>
                  <w:rStyle w:val="Hyperlink"/>
                </w:rPr>
                <w:t>kevin.niehaus@uni-due.de</w:t>
              </w:r>
            </w:hyperlink>
          </w:p>
        </w:tc>
      </w:tr>
    </w:tbl>
    <w:p w14:paraId="616C508C" w14:textId="77777777" w:rsidR="00236C98" w:rsidRDefault="00236C98" w:rsidP="00236C98">
      <w:pPr>
        <w:pStyle w:val="berschrift1"/>
        <w:rPr>
          <w:lang w:val="de-DE"/>
        </w:rPr>
      </w:pPr>
      <w:r w:rsidRPr="006A31F4">
        <w:rPr>
          <w:lang w:val="de-DE"/>
        </w:rPr>
        <w:t>Literatur</w:t>
      </w:r>
    </w:p>
    <w:p w14:paraId="135AFB08" w14:textId="58D41349" w:rsidR="00236C98" w:rsidRDefault="00236C98" w:rsidP="00D2561C">
      <w:pPr>
        <w:pStyle w:val="Literaturverzeichnis"/>
      </w:pPr>
      <w:r w:rsidRPr="00F47DAC">
        <w:t>Galtung, J. (1993). Kulturelle Gewalt. Zur direkten und strukturellen Gewalt tri</w:t>
      </w:r>
      <w:r>
        <w:t>tt</w:t>
      </w:r>
      <w:r w:rsidRPr="00F47DAC">
        <w:t xml:space="preserve"> die kulturelle</w:t>
      </w:r>
      <w:r>
        <w:t xml:space="preserve"> </w:t>
      </w:r>
      <w:r w:rsidRPr="00F47DAC">
        <w:t xml:space="preserve">Gewalt. </w:t>
      </w:r>
      <w:r w:rsidRPr="00F47DAC">
        <w:rPr>
          <w:i/>
          <w:iCs/>
        </w:rPr>
        <w:t>Der Bürger im Staat</w:t>
      </w:r>
      <w:r w:rsidRPr="00F47DAC">
        <w:t xml:space="preserve">, </w:t>
      </w:r>
      <w:r w:rsidRPr="005E3661">
        <w:rPr>
          <w:i/>
          <w:iCs/>
        </w:rPr>
        <w:t>43</w:t>
      </w:r>
      <w:r w:rsidR="00C935C1">
        <w:t> </w:t>
      </w:r>
      <w:r w:rsidRPr="00F47DAC">
        <w:t>(2), 106</w:t>
      </w:r>
      <w:r w:rsidR="00D72F43" w:rsidRPr="00D72F43">
        <w:t>–</w:t>
      </w:r>
      <w:r w:rsidRPr="00F47DAC">
        <w:t>112.</w:t>
      </w:r>
    </w:p>
    <w:p w14:paraId="245D1229" w14:textId="2C34913F" w:rsidR="00236C98" w:rsidRDefault="00236C98" w:rsidP="00D2561C">
      <w:pPr>
        <w:pStyle w:val="Literaturverzeichnis"/>
      </w:pPr>
      <w:r w:rsidRPr="00E927E4">
        <w:t>Hascher, T. &amp; Hagenauer, G. (2011). Schulisches Wohlbefinden im Jugendalter – Verläufe und Einflussfaktoren. In A.</w:t>
      </w:r>
      <w:r w:rsidR="00D72F43">
        <w:t> </w:t>
      </w:r>
      <w:r w:rsidRPr="00E927E4">
        <w:t>Ittel, H.</w:t>
      </w:r>
      <w:r w:rsidR="00067558">
        <w:t> </w:t>
      </w:r>
      <w:r w:rsidRPr="00E927E4">
        <w:t>Merkens &amp; L.</w:t>
      </w:r>
      <w:r w:rsidR="00067558">
        <w:t> </w:t>
      </w:r>
      <w:r w:rsidRPr="00E927E4">
        <w:t>Stecher (Hrsg.)</w:t>
      </w:r>
      <w:r w:rsidR="00A635F9">
        <w:t>,</w:t>
      </w:r>
      <w:r w:rsidRPr="00E927E4">
        <w:t xml:space="preserve"> </w:t>
      </w:r>
      <w:r w:rsidRPr="00C65C76">
        <w:rPr>
          <w:i/>
          <w:iCs/>
        </w:rPr>
        <w:t>Jahrbuch Jugendforschung</w:t>
      </w:r>
      <w:r w:rsidRPr="00E927E4">
        <w:t xml:space="preserve"> (S.</w:t>
      </w:r>
      <w:r w:rsidR="00A635F9">
        <w:t> </w:t>
      </w:r>
      <w:r w:rsidRPr="00E927E4">
        <w:t xml:space="preserve">15–45). Springer VS. </w:t>
      </w:r>
      <w:hyperlink r:id="rId18" w:history="1">
        <w:r w:rsidR="00A635F9" w:rsidRPr="00A635F9">
          <w:rPr>
            <w:rStyle w:val="Hyperlink"/>
          </w:rPr>
          <w:t>https://doi.org/10.1007/978-3-531-93116-6_</w:t>
        </w:r>
        <w:r w:rsidR="00A635F9" w:rsidRPr="004464FA">
          <w:rPr>
            <w:rStyle w:val="Hyperlink"/>
          </w:rPr>
          <w:t>1</w:t>
        </w:r>
      </w:hyperlink>
    </w:p>
    <w:p w14:paraId="218E87D6" w14:textId="5F250572" w:rsidR="00236C98" w:rsidRPr="004E27E3" w:rsidRDefault="00236C98" w:rsidP="00D2561C">
      <w:pPr>
        <w:pStyle w:val="Literaturverzeichnis"/>
        <w:rPr>
          <w:lang w:val="en-US"/>
        </w:rPr>
      </w:pPr>
      <w:r w:rsidRPr="00F47DAC">
        <w:t>Hascher, T.</w:t>
      </w:r>
      <w:r w:rsidR="00BC4107">
        <w:t>,</w:t>
      </w:r>
      <w:r w:rsidRPr="00F47DAC">
        <w:t xml:space="preserve"> </w:t>
      </w:r>
      <w:proofErr w:type="spellStart"/>
      <w:r w:rsidRPr="00F47DAC">
        <w:t>Morinaj</w:t>
      </w:r>
      <w:proofErr w:type="spellEnd"/>
      <w:r w:rsidRPr="00F47DAC">
        <w:t>, J. &amp; Waber, J. (2018). Schulisches Wohlbefinden. In K.</w:t>
      </w:r>
      <w:r w:rsidR="00A34320">
        <w:t> </w:t>
      </w:r>
      <w:r w:rsidRPr="00F47DAC">
        <w:t>Rathmann &amp; K.</w:t>
      </w:r>
      <w:r w:rsidR="00A34320">
        <w:t> </w:t>
      </w:r>
      <w:r w:rsidRPr="00F47DAC">
        <w:t>Hurrelmann (Hrsg.)</w:t>
      </w:r>
      <w:r w:rsidR="00A34320">
        <w:t>,</w:t>
      </w:r>
      <w:r w:rsidRPr="00F47DAC">
        <w:t xml:space="preserve"> </w:t>
      </w:r>
      <w:r w:rsidRPr="00F47DAC">
        <w:rPr>
          <w:i/>
          <w:iCs/>
        </w:rPr>
        <w:t>Leistung und Wohlbefinden in der Schule: Herausforderung Inklusion</w:t>
      </w:r>
      <w:r w:rsidRPr="00F47DAC">
        <w:t xml:space="preserve"> (S.</w:t>
      </w:r>
      <w:r w:rsidR="00BB4B03">
        <w:t> </w:t>
      </w:r>
      <w:r w:rsidRPr="00F47DAC">
        <w:t>66</w:t>
      </w:r>
      <w:r w:rsidR="00273CDD" w:rsidRPr="00E927E4">
        <w:t>–</w:t>
      </w:r>
      <w:r w:rsidRPr="00F47DAC">
        <w:t xml:space="preserve">82). </w:t>
      </w:r>
      <w:r w:rsidRPr="004E27E3">
        <w:rPr>
          <w:lang w:val="en-US"/>
        </w:rPr>
        <w:t>Belz.</w:t>
      </w:r>
    </w:p>
    <w:p w14:paraId="73FDE785" w14:textId="0EA88004" w:rsidR="00236C98" w:rsidRPr="00BB3E96" w:rsidRDefault="00236C98" w:rsidP="00D2561C">
      <w:pPr>
        <w:pStyle w:val="Literaturverzeichnis"/>
        <w:rPr>
          <w:lang w:val="en-US"/>
        </w:rPr>
      </w:pPr>
      <w:r w:rsidRPr="005E3661">
        <w:rPr>
          <w:lang w:val="en-US"/>
        </w:rPr>
        <w:lastRenderedPageBreak/>
        <w:t>Kim, E.</w:t>
      </w:r>
      <w:r w:rsidR="00DF5C46" w:rsidRPr="005E3661">
        <w:rPr>
          <w:lang w:val="en-US"/>
        </w:rPr>
        <w:t> </w:t>
      </w:r>
      <w:r w:rsidRPr="00182809">
        <w:rPr>
          <w:lang w:val="en-US"/>
        </w:rPr>
        <w:t xml:space="preserve">K. &amp; Choe, D. (2022). Universal social, emotional and behavioral strength and risk screening: relative predictive validity for students’ subjective well-being in schools. </w:t>
      </w:r>
      <w:r w:rsidRPr="00BB3E96">
        <w:rPr>
          <w:i/>
          <w:iCs/>
          <w:lang w:val="en-US"/>
        </w:rPr>
        <w:t>School Psychology Review</w:t>
      </w:r>
      <w:r w:rsidRPr="00BB3E96">
        <w:rPr>
          <w:lang w:val="en-US"/>
        </w:rPr>
        <w:t xml:space="preserve">, </w:t>
      </w:r>
      <w:r w:rsidRPr="00BB3E96">
        <w:rPr>
          <w:i/>
          <w:iCs/>
          <w:lang w:val="en-US"/>
        </w:rPr>
        <w:t>51</w:t>
      </w:r>
      <w:r w:rsidR="006A5A00" w:rsidRPr="00BB3E96">
        <w:rPr>
          <w:lang w:val="en-US"/>
        </w:rPr>
        <w:t> </w:t>
      </w:r>
      <w:r w:rsidRPr="00BB3E96">
        <w:rPr>
          <w:lang w:val="en-US"/>
        </w:rPr>
        <w:t>(1), 40</w:t>
      </w:r>
      <w:r w:rsidR="006A5A00" w:rsidRPr="00BB3E96">
        <w:rPr>
          <w:lang w:val="en-US"/>
        </w:rPr>
        <w:t>–</w:t>
      </w:r>
      <w:r w:rsidRPr="00BB3E96">
        <w:rPr>
          <w:lang w:val="en-US"/>
        </w:rPr>
        <w:t xml:space="preserve">54. </w:t>
      </w:r>
      <w:r w:rsidR="00DF5C46">
        <w:fldChar w:fldCharType="begin"/>
      </w:r>
      <w:r w:rsidR="00DF5C46" w:rsidRPr="007F1583">
        <w:rPr>
          <w:lang w:val="en-US"/>
        </w:rPr>
        <w:instrText>HYPERLINK "https://doi.org/10.1080/2372966X.2020.1855062"</w:instrText>
      </w:r>
      <w:r w:rsidR="00DF5C46">
        <w:fldChar w:fldCharType="separate"/>
      </w:r>
      <w:r w:rsidR="00DF5C46" w:rsidRPr="00BB3E96">
        <w:rPr>
          <w:rStyle w:val="Hyperlink"/>
          <w:lang w:val="en-US"/>
        </w:rPr>
        <w:t>https://doi.org/10.1080/2372966X.2020.1855062</w:t>
      </w:r>
      <w:r w:rsidR="00DF5C46">
        <w:fldChar w:fldCharType="end"/>
      </w:r>
      <w:r w:rsidR="00DF5C46" w:rsidRPr="00BB3E96">
        <w:rPr>
          <w:lang w:val="en-US"/>
        </w:rPr>
        <w:t xml:space="preserve"> </w:t>
      </w:r>
    </w:p>
    <w:p w14:paraId="6EA7BDCB" w14:textId="77777777" w:rsidR="00236C98" w:rsidRDefault="00236C98" w:rsidP="00D2561C">
      <w:pPr>
        <w:pStyle w:val="Literaturverzeichnis"/>
      </w:pPr>
      <w:proofErr w:type="spellStart"/>
      <w:r w:rsidRPr="00BB3E96">
        <w:rPr>
          <w:lang w:val="en-US"/>
        </w:rPr>
        <w:t>Mayring</w:t>
      </w:r>
      <w:proofErr w:type="spellEnd"/>
      <w:r w:rsidRPr="00BB3E96">
        <w:rPr>
          <w:lang w:val="en-US"/>
        </w:rPr>
        <w:t xml:space="preserve">, P. (2022). </w:t>
      </w:r>
      <w:r w:rsidRPr="00BB3E96">
        <w:rPr>
          <w:i/>
          <w:iCs/>
          <w:lang w:val="en-US"/>
        </w:rPr>
        <w:t xml:space="preserve">Qualitative Inhaltsanalyse. </w:t>
      </w:r>
      <w:r w:rsidRPr="005E3661">
        <w:rPr>
          <w:i/>
          <w:iCs/>
        </w:rPr>
        <w:t>Grundlagen und Techniken</w:t>
      </w:r>
      <w:r w:rsidRPr="00B0188D">
        <w:t>. Beltz.</w:t>
      </w:r>
    </w:p>
    <w:p w14:paraId="342904EA" w14:textId="5535E53A" w:rsidR="00236C98" w:rsidRDefault="00236C98" w:rsidP="00D2561C">
      <w:pPr>
        <w:pStyle w:val="Literaturverzeichnis"/>
      </w:pPr>
      <w:r w:rsidRPr="00F47DAC">
        <w:t xml:space="preserve">Robert Bosch Stiftung (2024). </w:t>
      </w:r>
      <w:r w:rsidRPr="005E3661">
        <w:rPr>
          <w:i/>
          <w:iCs/>
        </w:rPr>
        <w:t>Deutsches Schulbarometer: Befragung Schüler:innen. Ergebnisse von 8- bis 17-Jährigen und ihren Erziehungsberechtigten zu Wohlbefinden, Unterrichtsqualität und Hilfesuchverhalten</w:t>
      </w:r>
      <w:r w:rsidRPr="00F47DAC">
        <w:t>. Robert Bosch Stiftung.</w:t>
      </w:r>
      <w:r w:rsidR="001427CB">
        <w:t xml:space="preserve"> </w:t>
      </w:r>
      <w:hyperlink r:id="rId19" w:history="1">
        <w:r w:rsidR="00973898" w:rsidRPr="00182F3A">
          <w:rPr>
            <w:rStyle w:val="Hyperlink"/>
          </w:rPr>
          <w:t>https://www.bosch-stiftung.de/sites/default/files/publications/pdf/2024-11/Deutsches%20Schulbarometer_Sch%C3%BCler_2024.pdf</w:t>
        </w:r>
      </w:hyperlink>
      <w:r w:rsidR="00973898">
        <w:t xml:space="preserve"> </w:t>
      </w:r>
    </w:p>
    <w:p w14:paraId="24AE5BB4" w14:textId="3F499FCC" w:rsidR="00236C98" w:rsidRPr="00182809" w:rsidRDefault="00236C98" w:rsidP="00D2561C">
      <w:pPr>
        <w:pStyle w:val="Literaturverzeichnis"/>
        <w:rPr>
          <w:lang w:val="en-US"/>
        </w:rPr>
      </w:pPr>
      <w:r w:rsidRPr="004E27E3">
        <w:rPr>
          <w:lang w:val="en-US"/>
        </w:rPr>
        <w:t>Sacco, R., Camilleri, N., Eberhardt, J.</w:t>
      </w:r>
      <w:r w:rsidR="004E5709" w:rsidRPr="004E27E3">
        <w:rPr>
          <w:lang w:val="en-US"/>
        </w:rPr>
        <w:t xml:space="preserve">, </w:t>
      </w:r>
      <w:proofErr w:type="spellStart"/>
      <w:r w:rsidR="004E5709" w:rsidRPr="004E27E3">
        <w:rPr>
          <w:lang w:val="en-US"/>
        </w:rPr>
        <w:t>Umla</w:t>
      </w:r>
      <w:proofErr w:type="spellEnd"/>
      <w:r w:rsidR="004E5709" w:rsidRPr="004E27E3">
        <w:rPr>
          <w:lang w:val="en-US"/>
        </w:rPr>
        <w:t>-Runge, K. &amp; Newbury-Birch, D.</w:t>
      </w:r>
      <w:r w:rsidRPr="004E27E3">
        <w:rPr>
          <w:lang w:val="en-US"/>
        </w:rPr>
        <w:t xml:space="preserve"> (2024). </w:t>
      </w:r>
      <w:r w:rsidRPr="00182809">
        <w:rPr>
          <w:lang w:val="en-US"/>
        </w:rPr>
        <w:t xml:space="preserve">A systematic review and meta-analysis on the prevalence of mental disorders among children and adolescents in Europe. </w:t>
      </w:r>
      <w:r w:rsidRPr="00182809">
        <w:rPr>
          <w:i/>
          <w:iCs/>
          <w:lang w:val="en-US"/>
        </w:rPr>
        <w:t>European Child &amp; Adolescent Psychiatry</w:t>
      </w:r>
      <w:r w:rsidRPr="00182809">
        <w:rPr>
          <w:lang w:val="en-US"/>
        </w:rPr>
        <w:t xml:space="preserve">, 33, 2877–2894. </w:t>
      </w:r>
      <w:r w:rsidR="00CD0134">
        <w:fldChar w:fldCharType="begin"/>
      </w:r>
      <w:r w:rsidR="00CD0134" w:rsidRPr="007F1583">
        <w:rPr>
          <w:lang w:val="en-US"/>
        </w:rPr>
        <w:instrText>HYPERLINK "https://doi.org/10.1007/s00787-022-02131-2"</w:instrText>
      </w:r>
      <w:r w:rsidR="00CD0134">
        <w:fldChar w:fldCharType="separate"/>
      </w:r>
      <w:r w:rsidR="00CD0134" w:rsidRPr="00C07C0C">
        <w:rPr>
          <w:rStyle w:val="Hyperlink"/>
          <w:rFonts w:asciiTheme="majorHAnsi" w:hAnsiTheme="majorHAnsi" w:cstheme="majorHAnsi"/>
          <w:lang w:val="en-US"/>
        </w:rPr>
        <w:t>https://doi.org/10.1007/s00787-022-02131-2</w:t>
      </w:r>
      <w:r w:rsidR="00CD0134">
        <w:fldChar w:fldCharType="end"/>
      </w:r>
    </w:p>
    <w:p w14:paraId="5000C1EF" w14:textId="459D860C" w:rsidR="00236C98" w:rsidRPr="005E3661" w:rsidRDefault="00236C98" w:rsidP="00D2561C">
      <w:pPr>
        <w:pStyle w:val="Literaturverzeichnis"/>
      </w:pPr>
      <w:r w:rsidRPr="00182809">
        <w:rPr>
          <w:lang w:val="en-US"/>
        </w:rPr>
        <w:t xml:space="preserve">UNESCO (2025). </w:t>
      </w:r>
      <w:r w:rsidRPr="005E3661">
        <w:rPr>
          <w:i/>
          <w:iCs/>
          <w:lang w:val="en-US"/>
        </w:rPr>
        <w:t xml:space="preserve">Integrating health and well-being into education policy and planning: </w:t>
      </w:r>
      <w:r w:rsidR="00C6710C" w:rsidRPr="005E3661">
        <w:rPr>
          <w:i/>
          <w:iCs/>
          <w:lang w:val="en-US"/>
        </w:rPr>
        <w:t>A</w:t>
      </w:r>
      <w:r w:rsidRPr="005E3661">
        <w:rPr>
          <w:i/>
          <w:iCs/>
          <w:lang w:val="en-US"/>
        </w:rPr>
        <w:t xml:space="preserve"> handbook</w:t>
      </w:r>
      <w:r w:rsidRPr="00182809">
        <w:rPr>
          <w:lang w:val="en-US"/>
        </w:rPr>
        <w:t xml:space="preserve">. </w:t>
      </w:r>
      <w:r w:rsidRPr="005E3661">
        <w:t>UNESCO.</w:t>
      </w:r>
    </w:p>
    <w:p w14:paraId="481CDAD8" w14:textId="3EF06138" w:rsidR="00236C98" w:rsidRPr="005E3661" w:rsidRDefault="00236C98" w:rsidP="00D2561C">
      <w:pPr>
        <w:pStyle w:val="Literaturverzeichnis"/>
      </w:pPr>
      <w:proofErr w:type="spellStart"/>
      <w:r w:rsidRPr="005E3661">
        <w:t>Vösgen</w:t>
      </w:r>
      <w:proofErr w:type="spellEnd"/>
      <w:r w:rsidRPr="005E3661">
        <w:t>, M., Bolz, T., Casale, G.</w:t>
      </w:r>
      <w:r w:rsidR="00E8210B" w:rsidRPr="005E3661">
        <w:t>, Hennemann, T. &amp;</w:t>
      </w:r>
      <w:r w:rsidR="00E8210B">
        <w:t xml:space="preserve"> Leidig, T. </w:t>
      </w:r>
      <w:r w:rsidRPr="00B947EA">
        <w:t>(2023). Diskrepanzen in der Lehrkraft-</w:t>
      </w:r>
      <w:r>
        <w:t xml:space="preserve"> </w:t>
      </w:r>
      <w:r w:rsidRPr="00B947EA">
        <w:t>und Schüler:innenwahrnehmung der dyadischen</w:t>
      </w:r>
      <w:r>
        <w:t xml:space="preserve"> </w:t>
      </w:r>
      <w:r w:rsidRPr="00B947EA">
        <w:t>Beziehung und damit verbundene Unterschiede</w:t>
      </w:r>
      <w:r>
        <w:t xml:space="preserve"> </w:t>
      </w:r>
      <w:r w:rsidRPr="00B947EA">
        <w:t>der psychosozialen Probleme an Förderschulen für</w:t>
      </w:r>
      <w:r>
        <w:t xml:space="preserve"> </w:t>
      </w:r>
      <w:r w:rsidRPr="00B947EA">
        <w:t>Emotionale und soziale Entwicklung</w:t>
      </w:r>
      <w:r w:rsidR="004B39CB">
        <w:t>.</w:t>
      </w:r>
      <w:r w:rsidRPr="00B947EA">
        <w:t xml:space="preserve"> </w:t>
      </w:r>
      <w:r w:rsidR="004B39CB">
        <w:t>E</w:t>
      </w:r>
      <w:r w:rsidRPr="00B947EA">
        <w:t>ine Mehrebenenanalyse</w:t>
      </w:r>
      <w:r>
        <w:t xml:space="preserve">. </w:t>
      </w:r>
      <w:r w:rsidR="00A526F5" w:rsidRPr="005E3661">
        <w:rPr>
          <w:i/>
          <w:iCs/>
        </w:rPr>
        <w:t xml:space="preserve">Emotionale und </w:t>
      </w:r>
      <w:r w:rsidR="00142084">
        <w:rPr>
          <w:i/>
          <w:iCs/>
        </w:rPr>
        <w:t>S</w:t>
      </w:r>
      <w:r w:rsidR="00A526F5" w:rsidRPr="005E3661">
        <w:rPr>
          <w:i/>
          <w:iCs/>
        </w:rPr>
        <w:t>oziale Entwicklung</w:t>
      </w:r>
      <w:r w:rsidR="00A526F5" w:rsidRPr="005E3661">
        <w:t>,</w:t>
      </w:r>
      <w:r w:rsidRPr="005E3661">
        <w:rPr>
          <w:i/>
          <w:iCs/>
        </w:rPr>
        <w:t xml:space="preserve"> 5</w:t>
      </w:r>
      <w:r w:rsidR="0022070A">
        <w:t> (5)</w:t>
      </w:r>
      <w:r w:rsidRPr="005E3661">
        <w:t>, 104</w:t>
      </w:r>
      <w:r w:rsidR="00A526F5" w:rsidRPr="005E3661">
        <w:t>–</w:t>
      </w:r>
      <w:r w:rsidRPr="005E3661">
        <w:t xml:space="preserve">123. </w:t>
      </w:r>
      <w:hyperlink r:id="rId20" w:history="1">
        <w:r w:rsidRPr="005E3661">
          <w:rPr>
            <w:rStyle w:val="Hyperlink"/>
            <w:rFonts w:asciiTheme="majorHAnsi" w:hAnsiTheme="majorHAnsi" w:cstheme="majorHAnsi"/>
          </w:rPr>
          <w:t>https://doi.org/10.25656/01:26906</w:t>
        </w:r>
      </w:hyperlink>
      <w:r w:rsidRPr="005E3661">
        <w:t xml:space="preserve"> </w:t>
      </w:r>
    </w:p>
    <w:p w14:paraId="16047553" w14:textId="26CE7BC9" w:rsidR="00236C98" w:rsidRPr="00BF7001" w:rsidRDefault="00236C98" w:rsidP="00D2561C">
      <w:pPr>
        <w:pStyle w:val="Literaturverzeichnis"/>
        <w:rPr>
          <w:lang w:val="en-US"/>
        </w:rPr>
      </w:pPr>
      <w:proofErr w:type="spellStart"/>
      <w:r w:rsidRPr="00395BF7">
        <w:t>Zdoupas</w:t>
      </w:r>
      <w:proofErr w:type="spellEnd"/>
      <w:r w:rsidRPr="00395BF7">
        <w:t xml:space="preserve">, P. &amp; Laubenstein, D. (2024). </w:t>
      </w:r>
      <w:r w:rsidRPr="00182809">
        <w:rPr>
          <w:lang w:val="en-US"/>
        </w:rPr>
        <w:t xml:space="preserve">Social impacts of inclusive education: On the requirement for an emphasis on girls with emotional and behavioral disorders (EBD) in research on inclusion. </w:t>
      </w:r>
      <w:r w:rsidRPr="00BF7001">
        <w:rPr>
          <w:i/>
          <w:iCs/>
          <w:lang w:val="en-US"/>
        </w:rPr>
        <w:t>Societal Impacts</w:t>
      </w:r>
      <w:r w:rsidRPr="00BF7001">
        <w:rPr>
          <w:lang w:val="en-US"/>
        </w:rPr>
        <w:t xml:space="preserve">, 4, 100071. </w:t>
      </w:r>
      <w:r>
        <w:fldChar w:fldCharType="begin"/>
      </w:r>
      <w:r w:rsidRPr="007F1583">
        <w:rPr>
          <w:lang w:val="en-US"/>
        </w:rPr>
        <w:instrText>HYPERLINK "https://doi.org/10.1016/j.socimp.2024.100071"</w:instrText>
      </w:r>
      <w:r>
        <w:fldChar w:fldCharType="separate"/>
      </w:r>
      <w:r w:rsidRPr="00BF7001">
        <w:rPr>
          <w:rStyle w:val="Hyperlink"/>
          <w:rFonts w:asciiTheme="majorHAnsi" w:hAnsiTheme="majorHAnsi" w:cstheme="majorHAnsi"/>
          <w:lang w:val="en-US"/>
        </w:rPr>
        <w:t>https://doi.org/10.1016/j.socimp.2024.100071</w:t>
      </w:r>
      <w:r>
        <w:fldChar w:fldCharType="end"/>
      </w:r>
      <w:r w:rsidRPr="00BF7001">
        <w:rPr>
          <w:lang w:val="en-US"/>
        </w:rPr>
        <w:t xml:space="preserve"> </w:t>
      </w:r>
    </w:p>
    <w:p w14:paraId="49F4F8F2" w14:textId="3E91DD24" w:rsidR="00236C98" w:rsidRPr="00BC3AEB" w:rsidRDefault="00236C98" w:rsidP="00D2561C">
      <w:pPr>
        <w:pStyle w:val="Literaturverzeichnis"/>
      </w:pPr>
      <w:proofErr w:type="spellStart"/>
      <w:r w:rsidRPr="00BF7001">
        <w:rPr>
          <w:lang w:val="en-US"/>
        </w:rPr>
        <w:t>Zdoupas</w:t>
      </w:r>
      <w:proofErr w:type="spellEnd"/>
      <w:r w:rsidRPr="00BF7001">
        <w:rPr>
          <w:lang w:val="en-US"/>
        </w:rPr>
        <w:t xml:space="preserve">, P., </w:t>
      </w:r>
      <w:proofErr w:type="spellStart"/>
      <w:r w:rsidRPr="00BF7001">
        <w:rPr>
          <w:lang w:val="en-US"/>
        </w:rPr>
        <w:t>Vösgen</w:t>
      </w:r>
      <w:proofErr w:type="spellEnd"/>
      <w:r w:rsidRPr="00BF7001">
        <w:rPr>
          <w:lang w:val="en-US"/>
        </w:rPr>
        <w:t xml:space="preserve">-Nordloh, M. &amp; Kulawiak, R. (2025). </w:t>
      </w:r>
      <w:r w:rsidRPr="00B0188D">
        <w:t xml:space="preserve">Subjektives schulisches Wohlbefinden in inklusiven Schulen im Spannungsfeld zwischen sonderpädagogischem Unterstützungsbedarf und psychosozialen Problemen. </w:t>
      </w:r>
      <w:r w:rsidR="00142084" w:rsidRPr="005E3661">
        <w:rPr>
          <w:i/>
          <w:iCs/>
        </w:rPr>
        <w:t>Emotionale und Soziale Entwicklung</w:t>
      </w:r>
      <w:r w:rsidR="00142084">
        <w:rPr>
          <w:i/>
          <w:iCs/>
        </w:rPr>
        <w:t>,</w:t>
      </w:r>
      <w:r w:rsidR="00142084" w:rsidRPr="00B0188D">
        <w:t xml:space="preserve"> </w:t>
      </w:r>
      <w:r w:rsidRPr="005E3661">
        <w:rPr>
          <w:i/>
          <w:iCs/>
        </w:rPr>
        <w:t>7</w:t>
      </w:r>
      <w:r w:rsidR="00857A1D">
        <w:t> (7)</w:t>
      </w:r>
      <w:r w:rsidRPr="00B0188D">
        <w:t>, 124</w:t>
      </w:r>
      <w:r w:rsidR="00857A1D" w:rsidRPr="006A2F6A">
        <w:t>–</w:t>
      </w:r>
      <w:r w:rsidRPr="00B0188D">
        <w:t>139.</w:t>
      </w:r>
      <w:r>
        <w:t xml:space="preserve"> </w:t>
      </w:r>
      <w:hyperlink r:id="rId21" w:history="1">
        <w:r w:rsidRPr="00B16383">
          <w:rPr>
            <w:rStyle w:val="Hyperlink"/>
            <w:rFonts w:asciiTheme="majorHAnsi" w:hAnsiTheme="majorHAnsi" w:cstheme="majorHAnsi"/>
          </w:rPr>
          <w:t>https://doi.org/10.35468/6178-07</w:t>
        </w:r>
      </w:hyperlink>
      <w:bookmarkEnd w:id="0"/>
    </w:p>
    <w:sectPr w:rsidR="00236C98" w:rsidRPr="00BC3AEB" w:rsidSect="0085348A">
      <w:headerReference w:type="default" r:id="rId22"/>
      <w:footerReference w:type="default" r:id="rId23"/>
      <w:pgSz w:w="11907" w:h="16840" w:code="9"/>
      <w:pgMar w:top="1418" w:right="1418" w:bottom="1134" w:left="1418" w:header="720" w:footer="567" w:gutter="0"/>
      <w:pgNumType w:start="2"/>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A7AE46" w14:textId="77777777" w:rsidR="00294B90" w:rsidRDefault="00294B90">
      <w:pPr>
        <w:spacing w:line="240" w:lineRule="auto"/>
      </w:pPr>
      <w:r>
        <w:separator/>
      </w:r>
    </w:p>
  </w:endnote>
  <w:endnote w:type="continuationSeparator" w:id="0">
    <w:p w14:paraId="5DE41E60" w14:textId="77777777" w:rsidR="00294B90" w:rsidRDefault="00294B90">
      <w:pPr>
        <w:spacing w:line="240" w:lineRule="auto"/>
      </w:pPr>
      <w:r>
        <w:continuationSeparator/>
      </w:r>
    </w:p>
  </w:endnote>
  <w:endnote w:type="continuationNotice" w:id="1">
    <w:p w14:paraId="04560B39" w14:textId="77777777" w:rsidR="00294B90" w:rsidRDefault="00294B90">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Open Sans SemiCondensed SemiCon">
    <w:altName w:val="Segoe UI"/>
    <w:charset w:val="00"/>
    <w:family w:val="auto"/>
    <w:pitch w:val="variable"/>
    <w:sig w:usb0="E00002FF" w:usb1="4000201B" w:usb2="00000028" w:usb3="00000000" w:csb0="0000019F" w:csb1="00000000"/>
    <w:embedRegular r:id="rId1" w:fontKey="{6BE08D33-DAEE-4172-B937-6614C83B5EED}"/>
    <w:embedBold r:id="rId2" w:fontKey="{1743FF01-77D0-484A-9977-8A389ADD536A}"/>
    <w:embedItalic r:id="rId3" w:fontKey="{9E7F5CAC-65C0-4B93-A0B8-BCB2C671C5DF}"/>
    <w:embedBoldItalic r:id="rId4" w:fontKey="{384DD033-5AFF-461C-A8B5-84674579FDCA}"/>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Open Sans SemiCondensed">
    <w:panose1 w:val="00000000000000000000"/>
    <w:charset w:val="00"/>
    <w:family w:val="auto"/>
    <w:pitch w:val="variable"/>
    <w:sig w:usb0="E00002FF" w:usb1="4000201B" w:usb2="00000028" w:usb3="00000000" w:csb0="0000019F" w:csb1="00000000"/>
    <w:embedRegular r:id="rId5" w:fontKey="{DBB0F42D-63BF-4980-BC6D-0E2C68862532}"/>
    <w:embedBold r:id="rId6" w:fontKey="{A07B1BE5-151D-4EF8-B96B-55EFCB5EE1D3}"/>
    <w:embedItalic r:id="rId7" w:fontKey="{7B0C37C6-6C2C-4502-85E2-03B2450708F8}"/>
    <w:embedBoldItalic r:id="rId8" w:fontKey="{DE7AD9A6-EF27-4ED8-9D55-5CD8BBF59DC3}"/>
  </w:font>
  <w:font w:name="Open Sans">
    <w:panose1 w:val="00000000000000000000"/>
    <w:charset w:val="00"/>
    <w:family w:val="auto"/>
    <w:pitch w:val="variable"/>
    <w:sig w:usb0="E00002FF" w:usb1="4000201B" w:usb2="00000028" w:usb3="00000000" w:csb0="0000019F" w:csb1="00000000"/>
    <w:embedRegular r:id="rId9" w:fontKey="{ECF1F2D6-0DBD-43AA-A62B-806304FE00D7}"/>
  </w:font>
  <w:font w:name="+mn-ea">
    <w:panose1 w:val="00000000000000000000"/>
    <w:charset w:val="00"/>
    <w:family w:val="roman"/>
    <w:notTrueType/>
    <w:pitch w:val="default"/>
  </w:font>
  <w:font w:name="Arial Nova">
    <w:panose1 w:val="020B0504020202020204"/>
    <w:charset w:val="00"/>
    <w:family w:val="swiss"/>
    <w:pitch w:val="variable"/>
    <w:sig w:usb0="2000028F" w:usb1="00000002" w:usb2="00000000" w:usb3="00000000" w:csb0="0000019F" w:csb1="00000000"/>
    <w:embedBold r:id="rId10" w:fontKey="{4B8E06B9-F585-43B0-ADAF-485E8440221E}"/>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711B88" w14:textId="4654DF32" w:rsidR="004B3A29" w:rsidRPr="007B448B" w:rsidRDefault="005313DB" w:rsidP="001D3BFB">
    <w:pPr>
      <w:pStyle w:val="Fuzeile"/>
      <w:rPr>
        <w:szCs w:val="22"/>
      </w:rPr>
    </w:pPr>
    <w:r w:rsidRPr="00E96757">
      <w:rPr>
        <w:rFonts w:ascii="Open Sans SemiCondensed" w:hAnsi="Open Sans SemiCondensed"/>
        <w:noProof/>
        <w:sz w:val="20"/>
      </w:rPr>
      <mc:AlternateContent>
        <mc:Choice Requires="wps">
          <w:drawing>
            <wp:anchor distT="0" distB="0" distL="114300" distR="114300" simplePos="0" relativeHeight="251660288" behindDoc="0" locked="0" layoutInCell="1" allowOverlap="1" wp14:anchorId="4103499F" wp14:editId="40E539AE">
              <wp:simplePos x="0" y="0"/>
              <wp:positionH relativeFrom="column">
                <wp:posOffset>-1213370</wp:posOffset>
              </wp:positionH>
              <wp:positionV relativeFrom="paragraph">
                <wp:posOffset>-371475</wp:posOffset>
              </wp:positionV>
              <wp:extent cx="1109980" cy="431001"/>
              <wp:effectExtent l="263525" t="0" r="258445" b="0"/>
              <wp:wrapNone/>
              <wp:docPr id="1298899388" name="Rechteck 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6200000">
                        <a:off x="0" y="0"/>
                        <a:ext cx="1109980" cy="431001"/>
                      </a:xfrm>
                      <a:prstGeom prst="rect">
                        <a:avLst/>
                      </a:prstGeom>
                      <a:noFill/>
                      <a:ln>
                        <a:noFill/>
                      </a:ln>
                    </wps:spPr>
                    <wps:txbx>
                      <w:txbxContent>
                        <w:p w14:paraId="3CECF432" w14:textId="77777777" w:rsidR="005313DB" w:rsidRPr="00787B6E" w:rsidRDefault="005313DB" w:rsidP="005313DB">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103499F" id="Rechteck 1" o:spid="_x0000_s1027" style="position:absolute;margin-left:-95.55pt;margin-top:-29.25pt;width:87.4pt;height:33.95pt;rotation:-9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" filled="f" stroked="f">
              <v:textbox style="layout-flow:vertical;mso-layout-flow-alt:bottom-to-top">
                <w:txbxContent>
                  <w:p w14:paraId="3CECF432" w14:textId="77777777" w:rsidR="005313DB" w:rsidRPr="00787B6E" w:rsidRDefault="005313DB" w:rsidP="005313DB">
                    <w:pPr>
                      <w:rPr>
                        <w:rFonts w:eastAsia="+mn-ea" w:cs="Open Sans SemiCondensed"/>
                        <w:b/>
                        <w:bCs/>
                        <w:color w:val="252B46"/>
                        <w:kern w:val="24"/>
                        <w:sz w:val="28"/>
                        <w:szCs w:val="28"/>
                      </w:rPr>
                    </w:pP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C</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P</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 xml:space="preserve">S </w:t>
                    </w:r>
                    <w:r>
                      <w:rPr>
                        <w:rFonts w:eastAsia="+mn-ea" w:cs="Open Sans SemiCondensed"/>
                        <w:b/>
                        <w:bCs/>
                        <w:color w:val="D31932"/>
                        <w:kern w:val="24"/>
                        <w:sz w:val="21"/>
                        <w:szCs w:val="21"/>
                      </w:rPr>
                      <w:t xml:space="preserve">  </w:t>
                    </w:r>
                    <w:r w:rsidRPr="00E9575A">
                      <w:rPr>
                        <w:rFonts w:ascii="Arial Nova" w:eastAsia="+mn-ea" w:hAnsi="Arial Nova" w:cs="Open Sans SemiCondensed"/>
                        <w:b/>
                        <w:bCs/>
                        <w:color w:val="252B46"/>
                        <w:kern w:val="24"/>
                        <w:sz w:val="28"/>
                        <w:szCs w:val="28"/>
                      </w:rPr>
                      <w:t>:</w:t>
                    </w:r>
                    <w:r w:rsidRPr="00787B6E">
                      <w:rPr>
                        <w:rFonts w:eastAsia="+mn-ea" w:cs="Open Sans SemiCondensed"/>
                        <w:b/>
                        <w:bCs/>
                        <w:color w:val="D31932"/>
                        <w:kern w:val="24"/>
                        <w:sz w:val="21"/>
                        <w:szCs w:val="21"/>
                      </w:rPr>
                      <w:t>S</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Z</w:t>
                    </w:r>
                    <w:r>
                      <w:rPr>
                        <w:rFonts w:eastAsia="+mn-ea" w:cs="Open Sans SemiCondensed"/>
                        <w:b/>
                        <w:bCs/>
                        <w:color w:val="D31932"/>
                        <w:kern w:val="24"/>
                        <w:sz w:val="21"/>
                        <w:szCs w:val="21"/>
                      </w:rPr>
                      <w:t xml:space="preserve"> </w:t>
                    </w:r>
                    <w:r w:rsidRPr="00787B6E">
                      <w:rPr>
                        <w:rFonts w:eastAsia="+mn-ea" w:cs="Open Sans SemiCondensed"/>
                        <w:b/>
                        <w:bCs/>
                        <w:color w:val="D31932"/>
                        <w:kern w:val="24"/>
                        <w:sz w:val="21"/>
                        <w:szCs w:val="21"/>
                      </w:rPr>
                      <w:t>H</w:t>
                    </w:r>
                  </w:p>
                </w:txbxContent>
              </v:textbox>
            </v:rect>
          </w:pict>
        </mc:Fallback>
      </mc:AlternateContent>
    </w:r>
    <w:r w:rsidR="001D3BFB">
      <w:tab/>
    </w:r>
    <w:r w:rsidR="001D3BFB">
      <w:tab/>
    </w:r>
    <w:r w:rsidR="001D3BFB" w:rsidRPr="007B448B">
      <w:rPr>
        <w:szCs w:val="22"/>
      </w:rPr>
      <w:fldChar w:fldCharType="begin"/>
    </w:r>
    <w:r w:rsidR="001D3BFB" w:rsidRPr="007B448B">
      <w:rPr>
        <w:szCs w:val="22"/>
      </w:rPr>
      <w:instrText>PAGE  \* Arabic  \* MERGEFORMAT</w:instrText>
    </w:r>
    <w:r w:rsidR="001D3BFB" w:rsidRPr="007B448B">
      <w:rPr>
        <w:szCs w:val="22"/>
      </w:rPr>
      <w:fldChar w:fldCharType="separate"/>
    </w:r>
    <w:r w:rsidR="001D3BFB" w:rsidRPr="007B448B">
      <w:rPr>
        <w:szCs w:val="22"/>
      </w:rPr>
      <w:t>1</w:t>
    </w:r>
    <w:r w:rsidR="001D3BFB" w:rsidRPr="007B448B">
      <w:rPr>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A0D970" w14:textId="77777777" w:rsidR="00294B90" w:rsidRPr="00777A2F" w:rsidRDefault="00294B90" w:rsidP="002E13B6">
      <w:pPr>
        <w:spacing w:line="240" w:lineRule="auto"/>
        <w:rPr>
          <w:rFonts w:asciiTheme="minorHAnsi" w:hAnsiTheme="minorHAnsi"/>
        </w:rPr>
      </w:pPr>
      <w:r w:rsidRPr="00777A2F">
        <w:rPr>
          <w:rFonts w:asciiTheme="minorHAnsi" w:hAnsiTheme="minorHAnsi"/>
        </w:rPr>
        <w:separator/>
      </w:r>
    </w:p>
  </w:footnote>
  <w:footnote w:type="continuationSeparator" w:id="0">
    <w:p w14:paraId="0B0F912D" w14:textId="77777777" w:rsidR="00294B90" w:rsidRDefault="00294B90">
      <w:r>
        <w:continuationSeparator/>
      </w:r>
    </w:p>
  </w:footnote>
  <w:footnote w:type="continuationNotice" w:id="1">
    <w:p w14:paraId="3053D5CF" w14:textId="77777777" w:rsidR="00294B90" w:rsidRDefault="00294B90">
      <w:pPr>
        <w:spacing w:line="240" w:lineRule="auto"/>
      </w:pPr>
    </w:p>
  </w:footnote>
  <w:footnote w:id="2">
    <w:p w14:paraId="0B7C852D" w14:textId="01A55D5A" w:rsidR="0078744C" w:rsidRPr="00400B33" w:rsidRDefault="0078744C" w:rsidP="00F74FE4">
      <w:pPr>
        <w:pStyle w:val="Funotentext"/>
        <w:jc w:val="both"/>
        <w:rPr>
          <w:lang w:val="de-DE"/>
        </w:rPr>
      </w:pPr>
      <w:r>
        <w:rPr>
          <w:rStyle w:val="Funotenzeichen"/>
        </w:rPr>
        <w:footnoteRef/>
      </w:r>
      <w:r>
        <w:t xml:space="preserve"> In diesem Beitrag werden schulische Gewaltverhältnisse </w:t>
      </w:r>
      <w:r w:rsidRPr="002637D3">
        <w:rPr>
          <w:rFonts w:asciiTheme="majorHAnsi" w:hAnsiTheme="majorHAnsi" w:cstheme="majorHAnsi"/>
        </w:rPr>
        <w:t>als systematisch wirksame und häufig normalisierte Bedingungen von Leistungsdruck und Machtasymmetrie</w:t>
      </w:r>
      <w:r w:rsidR="007C239A">
        <w:rPr>
          <w:rFonts w:asciiTheme="majorHAnsi" w:hAnsiTheme="majorHAnsi" w:cstheme="majorHAnsi"/>
        </w:rPr>
        <w:t xml:space="preserve"> verstanden</w:t>
      </w:r>
      <w:r>
        <w:rPr>
          <w:rFonts w:asciiTheme="majorHAnsi" w:hAnsiTheme="majorHAnsi" w:cstheme="majorHAnsi"/>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EEBF004" w14:textId="7AD04C5F" w:rsidR="007B448B" w:rsidRPr="00CE4717" w:rsidRDefault="00307EC7" w:rsidP="007B448B">
    <w:pPr>
      <w:pStyle w:val="Themenschwerpunkt"/>
      <w:rPr>
        <w:lang w:val="de-CH"/>
      </w:rPr>
    </w:pPr>
    <w:r>
      <mc:AlternateContent>
        <mc:Choice Requires="wps">
          <w:drawing>
            <wp:anchor distT="0" distB="0" distL="114299" distR="114299" simplePos="0" relativeHeight="251658240" behindDoc="0" locked="0" layoutInCell="1" allowOverlap="1" wp14:anchorId="036317E2" wp14:editId="0B97FBDE">
              <wp:simplePos x="0" y="0"/>
              <wp:positionH relativeFrom="column">
                <wp:posOffset>-371476</wp:posOffset>
              </wp:positionH>
              <wp:positionV relativeFrom="paragraph">
                <wp:posOffset>-448310</wp:posOffset>
              </wp:positionV>
              <wp:extent cx="0" cy="12460605"/>
              <wp:effectExtent l="0" t="0" r="38100" b="36195"/>
              <wp:wrapNone/>
              <wp:docPr id="3" name="Connecteur droit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0" cy="12460605"/>
                      </a:xfrm>
                      <a:prstGeom prst="line">
                        <a:avLst/>
                      </a:prstGeom>
                      <a:ln>
                        <a:solidFill>
                          <a:schemeClr val="accent1"/>
                        </a:solidFill>
                      </a:ln>
                    </wps:spPr>
                    <wps:style>
                      <a:lnRef idx="1">
                        <a:schemeClr val="accent6"/>
                      </a:lnRef>
                      <a:fillRef idx="0">
                        <a:schemeClr val="accent6"/>
                      </a:fillRef>
                      <a:effectRef idx="0">
                        <a:schemeClr val="accent6"/>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429989A" id="Connecteur droit 3" o:spid="_x0000_s1026" alt="&quot;&quot;" style="position:absolute;flip:x;z-index:251658240;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margin;mso-height-relative:margin" from="-29.25pt,-35.3pt" to="-29.25pt,945.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" strokecolor="#d31932 [3204]">
              <o:lock v:ext="edit" shapetype="f"/>
            </v:line>
          </w:pict>
        </mc:Fallback>
      </mc:AlternateContent>
    </w:r>
    <w:r w:rsidR="00CE4717">
      <w:rPr>
        <w:lang w:val="de-CH"/>
      </w:rPr>
      <w:t>GEWALT</w:t>
    </w:r>
    <w:r w:rsidR="007B448B" w:rsidRPr="00237079">
      <w:rPr>
        <w:lang w:val="de-CH"/>
      </w:rPr>
      <w:tab/>
    </w:r>
    <w:r w:rsidR="007B448B" w:rsidRPr="00237079">
      <w:rPr>
        <w:lang w:val="de-CH"/>
      </w:rPr>
      <w:tab/>
    </w:r>
    <w:r w:rsidR="00237079" w:rsidRPr="00237079">
      <w:rPr>
        <w:b w:val="0"/>
        <w:bCs/>
        <w:lang w:val="de-CH"/>
      </w:rPr>
      <w:t xml:space="preserve">Schweizerische Zeitschrift für Heilpädagogik, Jg. </w:t>
    </w:r>
    <w:r w:rsidR="00CE4717">
      <w:rPr>
        <w:b w:val="0"/>
        <w:bCs/>
        <w:lang w:val="de-CH"/>
      </w:rPr>
      <w:t>32</w:t>
    </w:r>
    <w:r w:rsidR="00237079" w:rsidRPr="00237079">
      <w:rPr>
        <w:b w:val="0"/>
        <w:bCs/>
        <w:lang w:val="de-CH"/>
      </w:rPr>
      <w:t xml:space="preserve">, </w:t>
    </w:r>
    <w:r w:rsidR="00CE4717">
      <w:rPr>
        <w:b w:val="0"/>
        <w:bCs/>
        <w:lang w:val="de-CH"/>
      </w:rPr>
      <w:t>06</w:t>
    </w:r>
    <w:r w:rsidR="00237079" w:rsidRPr="00237079">
      <w:rPr>
        <w:b w:val="0"/>
        <w:bCs/>
        <w:lang w:val="de-CH"/>
      </w:rPr>
      <w:t>/</w:t>
    </w:r>
    <w:r w:rsidR="00CE4717">
      <w:rPr>
        <w:b w:val="0"/>
        <w:bCs/>
        <w:lang w:val="de-CH"/>
      </w:rPr>
      <w:t>2026</w:t>
    </w:r>
  </w:p>
  <w:p w14:paraId="4C639A3A" w14:textId="18F271AB" w:rsidR="004B3A29" w:rsidRPr="00237079" w:rsidRDefault="00B7489C" w:rsidP="007B448B">
    <w:pPr>
      <w:pStyle w:val="Themenschwerpunkt"/>
      <w:rPr>
        <w:b w:val="0"/>
        <w:bCs/>
        <w:lang w:val="de-CH"/>
      </w:rPr>
    </w:pPr>
    <w:r w:rsidRPr="00237079">
      <w:rPr>
        <w:b w:val="0"/>
        <w:bCs/>
        <w:lang w:val="de-CH"/>
      </w:rPr>
      <w:t>|</w:t>
    </w:r>
    <w:r w:rsidR="00B71621" w:rsidRPr="00237079">
      <w:rPr>
        <w:b w:val="0"/>
        <w:bCs/>
        <w:lang w:val="de-CH"/>
      </w:rPr>
      <w:t xml:space="preserve"> ARTI</w:t>
    </w:r>
    <w:r w:rsidR="00237079" w:rsidRPr="00237079">
      <w:rPr>
        <w:b w:val="0"/>
        <w:bCs/>
        <w:lang w:val="de-CH"/>
      </w:rPr>
      <w:t>KEL</w:t>
    </w:r>
    <w:r w:rsidR="007B448B" w:rsidRPr="00237079">
      <w:rPr>
        <w:b w:val="0"/>
        <w:bCs/>
        <w:lang w:val="de-CH"/>
      </w:rPr>
      <w:tab/>
    </w:r>
    <w:r w:rsidR="007B448B" w:rsidRPr="00237079">
      <w:rPr>
        <w:b w:val="0"/>
        <w:bCs/>
        <w:lang w:val="de-CH"/>
      </w:rPr>
      <w:tab/>
    </w:r>
  </w:p>
  <w:p w14:paraId="24207592" w14:textId="77777777" w:rsidR="00237079" w:rsidRDefault="00237079"/>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75B2C21E"/>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5B10E4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FFE2138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426C10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980ED16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6D2583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56CF11A"/>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569865D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3EC4ED4"/>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8102CCF4"/>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214A9E"/>
    <w:multiLevelType w:val="multilevel"/>
    <w:tmpl w:val="08BA4C14"/>
    <w:styleLink w:val="ArtikelAbschnitt"/>
    <w:lvl w:ilvl="0">
      <w:start w:val="1"/>
      <w:numFmt w:val="none"/>
      <w:lvlText w:val=""/>
      <w:lvlJc w:val="left"/>
      <w:pPr>
        <w:ind w:left="0" w:firstLine="0"/>
      </w:pPr>
      <w:rPr>
        <w:rFonts w:ascii="Open Sans SemiCondensed SemiCon" w:hAnsi="Open Sans SemiCondensed SemiCon" w:hint="default"/>
      </w:rPr>
    </w:lvl>
    <w:lvl w:ilvl="1">
      <w:start w:val="1"/>
      <w:numFmt w:val="none"/>
      <w:isLgl/>
      <w:lvlText w:val=""/>
      <w:lvlJc w:val="left"/>
      <w:pPr>
        <w:ind w:left="0" w:firstLine="0"/>
      </w:pPr>
      <w:rPr>
        <w:rFonts w:ascii="Open Sans SemiCondensed SemiCon" w:hAnsi="Open Sans SemiCondensed SemiCon" w:hint="default"/>
      </w:rPr>
    </w:lvl>
    <w:lvl w:ilvl="2">
      <w:start w:val="1"/>
      <w:numFmt w:val="none"/>
      <w:lvlText w:val=""/>
      <w:lvlJc w:val="left"/>
      <w:pPr>
        <w:ind w:left="0" w:firstLine="0"/>
      </w:pPr>
      <w:rPr>
        <w:rFonts w:ascii="Open Sans SemiCondensed SemiCon" w:hAnsi="Open Sans SemiCondensed SemiCon" w:hint="default"/>
      </w:rPr>
    </w:lvl>
    <w:lvl w:ilvl="3">
      <w:start w:val="1"/>
      <w:numFmt w:val="none"/>
      <w:pStyle w:val="berschrift4"/>
      <w:lvlText w:val=""/>
      <w:lvlJc w:val="right"/>
      <w:pPr>
        <w:ind w:left="0" w:firstLine="0"/>
      </w:pPr>
      <w:rPr>
        <w:rFonts w:ascii="Open Sans SemiCondensed SemiCon" w:hAnsi="Open Sans SemiCondensed SemiCon" w:hint="default"/>
      </w:rPr>
    </w:lvl>
    <w:lvl w:ilvl="4">
      <w:start w:val="1"/>
      <w:numFmt w:val="none"/>
      <w:pStyle w:val="berschrift5"/>
      <w:lvlText w:val=""/>
      <w:lvlJc w:val="left"/>
      <w:pPr>
        <w:ind w:left="0" w:firstLine="0"/>
      </w:pPr>
      <w:rPr>
        <w:rFonts w:ascii="Open Sans SemiCondensed SemiCon" w:hAnsi="Open Sans SemiCondensed SemiCon" w:hint="default"/>
      </w:rPr>
    </w:lvl>
    <w:lvl w:ilvl="5">
      <w:start w:val="1"/>
      <w:numFmt w:val="none"/>
      <w:pStyle w:val="berschrift6"/>
      <w:lvlText w:val=""/>
      <w:lvlJc w:val="left"/>
      <w:pPr>
        <w:ind w:left="0" w:firstLine="0"/>
      </w:pPr>
      <w:rPr>
        <w:rFonts w:ascii="Open Sans SemiCondensed SemiCon" w:hAnsi="Open Sans SemiCondensed SemiCon" w:hint="default"/>
      </w:rPr>
    </w:lvl>
    <w:lvl w:ilvl="6">
      <w:start w:val="1"/>
      <w:numFmt w:val="none"/>
      <w:pStyle w:val="berschrift7"/>
      <w:lvlText w:val=""/>
      <w:lvlJc w:val="right"/>
      <w:pPr>
        <w:ind w:left="0" w:firstLine="0"/>
      </w:pPr>
      <w:rPr>
        <w:rFonts w:ascii="Open Sans SemiCondensed SemiCon" w:hAnsi="Open Sans SemiCondensed SemiCon" w:hint="default"/>
      </w:rPr>
    </w:lvl>
    <w:lvl w:ilvl="7">
      <w:start w:val="1"/>
      <w:numFmt w:val="none"/>
      <w:pStyle w:val="berschrift8"/>
      <w:lvlText w:val=""/>
      <w:lvlJc w:val="left"/>
      <w:pPr>
        <w:ind w:left="0" w:firstLine="0"/>
      </w:pPr>
      <w:rPr>
        <w:rFonts w:ascii="Open Sans SemiCondensed SemiCon" w:hAnsi="Open Sans SemiCondensed SemiCon" w:hint="default"/>
      </w:rPr>
    </w:lvl>
    <w:lvl w:ilvl="8">
      <w:start w:val="1"/>
      <w:numFmt w:val="none"/>
      <w:pStyle w:val="berschrift9"/>
      <w:lvlText w:val=""/>
      <w:lvlJc w:val="right"/>
      <w:pPr>
        <w:ind w:left="0" w:firstLine="0"/>
      </w:pPr>
      <w:rPr>
        <w:rFonts w:ascii="Open Sans SemiCondensed SemiCon" w:hAnsi="Open Sans SemiCondensed SemiCon" w:hint="default"/>
      </w:rPr>
    </w:lvl>
  </w:abstractNum>
  <w:abstractNum w:abstractNumId="11" w15:restartNumberingAfterBreak="0">
    <w:nsid w:val="04FD0897"/>
    <w:multiLevelType w:val="hybridMultilevel"/>
    <w:tmpl w:val="2B26DBBA"/>
    <w:lvl w:ilvl="0" w:tplc="F190D854">
      <w:start w:val="1"/>
      <w:numFmt w:val="bullet"/>
      <w:lvlText w:val=""/>
      <w:lvlJc w:val="left"/>
      <w:pPr>
        <w:ind w:left="720" w:hanging="360"/>
      </w:pPr>
      <w:rPr>
        <w:rFonts w:ascii="Symbol" w:hAnsi="Symbol" w:hint="default"/>
      </w:rPr>
    </w:lvl>
    <w:lvl w:ilvl="1" w:tplc="20000003">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2" w15:restartNumberingAfterBreak="0">
    <w:nsid w:val="05694943"/>
    <w:multiLevelType w:val="hybridMultilevel"/>
    <w:tmpl w:val="43126D0C"/>
    <w:lvl w:ilvl="0" w:tplc="08070015">
      <w:start w:val="1"/>
      <w:numFmt w:val="decimal"/>
      <w:lvlText w:val="(%1)"/>
      <w:lvlJc w:val="left"/>
      <w:pPr>
        <w:ind w:left="720" w:hanging="360"/>
      </w:pPr>
      <w:rPr>
        <w:rFonts w:hint="default"/>
      </w:r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13" w15:restartNumberingAfterBreak="0">
    <w:nsid w:val="05C61ED5"/>
    <w:multiLevelType w:val="hybridMultilevel"/>
    <w:tmpl w:val="ED86CD6C"/>
    <w:lvl w:ilvl="0" w:tplc="62F4B4CE">
      <w:start w:val="1"/>
      <w:numFmt w:val="bullet"/>
      <w:lvlText w:val=""/>
      <w:lvlJc w:val="left"/>
      <w:pPr>
        <w:ind w:left="720" w:hanging="360"/>
      </w:pPr>
      <w:rPr>
        <w:rFonts w:ascii="Symbol" w:hAnsi="Symbol"/>
      </w:rPr>
    </w:lvl>
    <w:lvl w:ilvl="1" w:tplc="E84423B4">
      <w:start w:val="1"/>
      <w:numFmt w:val="bullet"/>
      <w:lvlText w:val=""/>
      <w:lvlJc w:val="left"/>
      <w:pPr>
        <w:ind w:left="720" w:hanging="360"/>
      </w:pPr>
      <w:rPr>
        <w:rFonts w:ascii="Symbol" w:hAnsi="Symbol"/>
      </w:rPr>
    </w:lvl>
    <w:lvl w:ilvl="2" w:tplc="23DAE80A">
      <w:start w:val="1"/>
      <w:numFmt w:val="bullet"/>
      <w:lvlText w:val=""/>
      <w:lvlJc w:val="left"/>
      <w:pPr>
        <w:ind w:left="720" w:hanging="360"/>
      </w:pPr>
      <w:rPr>
        <w:rFonts w:ascii="Symbol" w:hAnsi="Symbol"/>
      </w:rPr>
    </w:lvl>
    <w:lvl w:ilvl="3" w:tplc="8BCA3878">
      <w:start w:val="1"/>
      <w:numFmt w:val="bullet"/>
      <w:lvlText w:val=""/>
      <w:lvlJc w:val="left"/>
      <w:pPr>
        <w:ind w:left="720" w:hanging="360"/>
      </w:pPr>
      <w:rPr>
        <w:rFonts w:ascii="Symbol" w:hAnsi="Symbol"/>
      </w:rPr>
    </w:lvl>
    <w:lvl w:ilvl="4" w:tplc="E56E697E">
      <w:start w:val="1"/>
      <w:numFmt w:val="bullet"/>
      <w:lvlText w:val=""/>
      <w:lvlJc w:val="left"/>
      <w:pPr>
        <w:ind w:left="720" w:hanging="360"/>
      </w:pPr>
      <w:rPr>
        <w:rFonts w:ascii="Symbol" w:hAnsi="Symbol"/>
      </w:rPr>
    </w:lvl>
    <w:lvl w:ilvl="5" w:tplc="7C4CF144">
      <w:start w:val="1"/>
      <w:numFmt w:val="bullet"/>
      <w:lvlText w:val=""/>
      <w:lvlJc w:val="left"/>
      <w:pPr>
        <w:ind w:left="720" w:hanging="360"/>
      </w:pPr>
      <w:rPr>
        <w:rFonts w:ascii="Symbol" w:hAnsi="Symbol"/>
      </w:rPr>
    </w:lvl>
    <w:lvl w:ilvl="6" w:tplc="7C9A80FE">
      <w:start w:val="1"/>
      <w:numFmt w:val="bullet"/>
      <w:lvlText w:val=""/>
      <w:lvlJc w:val="left"/>
      <w:pPr>
        <w:ind w:left="720" w:hanging="360"/>
      </w:pPr>
      <w:rPr>
        <w:rFonts w:ascii="Symbol" w:hAnsi="Symbol"/>
      </w:rPr>
    </w:lvl>
    <w:lvl w:ilvl="7" w:tplc="FD88E636">
      <w:start w:val="1"/>
      <w:numFmt w:val="bullet"/>
      <w:lvlText w:val=""/>
      <w:lvlJc w:val="left"/>
      <w:pPr>
        <w:ind w:left="720" w:hanging="360"/>
      </w:pPr>
      <w:rPr>
        <w:rFonts w:ascii="Symbol" w:hAnsi="Symbol"/>
      </w:rPr>
    </w:lvl>
    <w:lvl w:ilvl="8" w:tplc="35B4C37A">
      <w:start w:val="1"/>
      <w:numFmt w:val="bullet"/>
      <w:lvlText w:val=""/>
      <w:lvlJc w:val="left"/>
      <w:pPr>
        <w:ind w:left="720" w:hanging="360"/>
      </w:pPr>
      <w:rPr>
        <w:rFonts w:ascii="Symbol" w:hAnsi="Symbol"/>
      </w:rPr>
    </w:lvl>
  </w:abstractNum>
  <w:abstractNum w:abstractNumId="14" w15:restartNumberingAfterBreak="0">
    <w:nsid w:val="06342E5D"/>
    <w:multiLevelType w:val="multilevel"/>
    <w:tmpl w:val="8DD24444"/>
    <w:lvl w:ilvl="0">
      <w:start w:val="1"/>
      <w:numFmt w:val="bullet"/>
      <w:pStyle w:val="Liste"/>
      <w:lvlText w:val=""/>
      <w:lvlJc w:val="left"/>
      <w:pPr>
        <w:ind w:left="169" w:hanging="227"/>
      </w:pPr>
      <w:rPr>
        <w:rFonts w:ascii="Symbol" w:hAnsi="Symbol" w:hint="default"/>
      </w:rPr>
    </w:lvl>
    <w:lvl w:ilvl="1">
      <w:start w:val="1"/>
      <w:numFmt w:val="bullet"/>
      <w:pStyle w:val="Liste2"/>
      <w:lvlText w:val="o"/>
      <w:lvlJc w:val="left"/>
      <w:pPr>
        <w:ind w:left="339" w:hanging="170"/>
      </w:pPr>
      <w:rPr>
        <w:rFonts w:ascii="Courier New" w:hAnsi="Courier New" w:hint="default"/>
      </w:rPr>
    </w:lvl>
    <w:lvl w:ilvl="2">
      <w:start w:val="1"/>
      <w:numFmt w:val="bullet"/>
      <w:pStyle w:val="Liste3"/>
      <w:lvlText w:val=""/>
      <w:lvlJc w:val="left"/>
      <w:pPr>
        <w:ind w:left="509" w:hanging="170"/>
      </w:pPr>
      <w:rPr>
        <w:rFonts w:ascii="Symbol" w:hAnsi="Symbol" w:hint="default"/>
        <w:color w:val="auto"/>
      </w:rPr>
    </w:lvl>
    <w:lvl w:ilvl="3">
      <w:start w:val="1"/>
      <w:numFmt w:val="decimal"/>
      <w:lvlText w:val="(%4)"/>
      <w:lvlJc w:val="left"/>
      <w:pPr>
        <w:ind w:left="1212" w:hanging="360"/>
      </w:pPr>
      <w:rPr>
        <w:rFonts w:hint="default"/>
      </w:rPr>
    </w:lvl>
    <w:lvl w:ilvl="4">
      <w:start w:val="1"/>
      <w:numFmt w:val="lowerLetter"/>
      <w:lvlText w:val="(%5)"/>
      <w:lvlJc w:val="left"/>
      <w:pPr>
        <w:ind w:left="1572" w:hanging="360"/>
      </w:pPr>
      <w:rPr>
        <w:rFonts w:hint="default"/>
      </w:rPr>
    </w:lvl>
    <w:lvl w:ilvl="5">
      <w:start w:val="1"/>
      <w:numFmt w:val="lowerRoman"/>
      <w:lvlText w:val="(%6)"/>
      <w:lvlJc w:val="left"/>
      <w:pPr>
        <w:ind w:left="1932" w:hanging="360"/>
      </w:pPr>
      <w:rPr>
        <w:rFonts w:hint="default"/>
      </w:rPr>
    </w:lvl>
    <w:lvl w:ilvl="6">
      <w:start w:val="1"/>
      <w:numFmt w:val="decimal"/>
      <w:lvlText w:val="%7."/>
      <w:lvlJc w:val="left"/>
      <w:pPr>
        <w:ind w:left="2292" w:hanging="360"/>
      </w:pPr>
      <w:rPr>
        <w:rFonts w:hint="default"/>
      </w:rPr>
    </w:lvl>
    <w:lvl w:ilvl="7">
      <w:start w:val="1"/>
      <w:numFmt w:val="lowerLetter"/>
      <w:lvlText w:val="%8."/>
      <w:lvlJc w:val="left"/>
      <w:pPr>
        <w:ind w:left="2652" w:hanging="360"/>
      </w:pPr>
      <w:rPr>
        <w:rFonts w:hint="default"/>
      </w:rPr>
    </w:lvl>
    <w:lvl w:ilvl="8">
      <w:start w:val="1"/>
      <w:numFmt w:val="lowerRoman"/>
      <w:lvlText w:val="%9."/>
      <w:lvlJc w:val="left"/>
      <w:pPr>
        <w:ind w:left="3012" w:hanging="360"/>
      </w:pPr>
      <w:rPr>
        <w:rFonts w:hint="default"/>
      </w:rPr>
    </w:lvl>
  </w:abstractNum>
  <w:abstractNum w:abstractNumId="15" w15:restartNumberingAfterBreak="0">
    <w:nsid w:val="071307C2"/>
    <w:multiLevelType w:val="hybridMultilevel"/>
    <w:tmpl w:val="832E0342"/>
    <w:lvl w:ilvl="0" w:tplc="4BAA1642">
      <w:start w:val="1"/>
      <w:numFmt w:val="bullet"/>
      <w:lvlText w:val=""/>
      <w:lvlJc w:val="left"/>
      <w:pPr>
        <w:ind w:left="720" w:hanging="360"/>
      </w:pPr>
      <w:rPr>
        <w:rFonts w:ascii="Symbol" w:hAnsi="Symbol"/>
      </w:rPr>
    </w:lvl>
    <w:lvl w:ilvl="1" w:tplc="54A48EF6">
      <w:start w:val="1"/>
      <w:numFmt w:val="bullet"/>
      <w:lvlText w:val=""/>
      <w:lvlJc w:val="left"/>
      <w:pPr>
        <w:ind w:left="720" w:hanging="360"/>
      </w:pPr>
      <w:rPr>
        <w:rFonts w:ascii="Symbol" w:hAnsi="Symbol"/>
      </w:rPr>
    </w:lvl>
    <w:lvl w:ilvl="2" w:tplc="EFBEDC76">
      <w:start w:val="1"/>
      <w:numFmt w:val="bullet"/>
      <w:lvlText w:val=""/>
      <w:lvlJc w:val="left"/>
      <w:pPr>
        <w:ind w:left="720" w:hanging="360"/>
      </w:pPr>
      <w:rPr>
        <w:rFonts w:ascii="Symbol" w:hAnsi="Symbol"/>
      </w:rPr>
    </w:lvl>
    <w:lvl w:ilvl="3" w:tplc="2C46C2B6">
      <w:start w:val="1"/>
      <w:numFmt w:val="bullet"/>
      <w:lvlText w:val=""/>
      <w:lvlJc w:val="left"/>
      <w:pPr>
        <w:ind w:left="720" w:hanging="360"/>
      </w:pPr>
      <w:rPr>
        <w:rFonts w:ascii="Symbol" w:hAnsi="Symbol"/>
      </w:rPr>
    </w:lvl>
    <w:lvl w:ilvl="4" w:tplc="40F8CF34">
      <w:start w:val="1"/>
      <w:numFmt w:val="bullet"/>
      <w:lvlText w:val=""/>
      <w:lvlJc w:val="left"/>
      <w:pPr>
        <w:ind w:left="720" w:hanging="360"/>
      </w:pPr>
      <w:rPr>
        <w:rFonts w:ascii="Symbol" w:hAnsi="Symbol"/>
      </w:rPr>
    </w:lvl>
    <w:lvl w:ilvl="5" w:tplc="75C0A88E">
      <w:start w:val="1"/>
      <w:numFmt w:val="bullet"/>
      <w:lvlText w:val=""/>
      <w:lvlJc w:val="left"/>
      <w:pPr>
        <w:ind w:left="720" w:hanging="360"/>
      </w:pPr>
      <w:rPr>
        <w:rFonts w:ascii="Symbol" w:hAnsi="Symbol"/>
      </w:rPr>
    </w:lvl>
    <w:lvl w:ilvl="6" w:tplc="E9923A92">
      <w:start w:val="1"/>
      <w:numFmt w:val="bullet"/>
      <w:lvlText w:val=""/>
      <w:lvlJc w:val="left"/>
      <w:pPr>
        <w:ind w:left="720" w:hanging="360"/>
      </w:pPr>
      <w:rPr>
        <w:rFonts w:ascii="Symbol" w:hAnsi="Symbol"/>
      </w:rPr>
    </w:lvl>
    <w:lvl w:ilvl="7" w:tplc="79320B76">
      <w:start w:val="1"/>
      <w:numFmt w:val="bullet"/>
      <w:lvlText w:val=""/>
      <w:lvlJc w:val="left"/>
      <w:pPr>
        <w:ind w:left="720" w:hanging="360"/>
      </w:pPr>
      <w:rPr>
        <w:rFonts w:ascii="Symbol" w:hAnsi="Symbol"/>
      </w:rPr>
    </w:lvl>
    <w:lvl w:ilvl="8" w:tplc="27787E02">
      <w:start w:val="1"/>
      <w:numFmt w:val="bullet"/>
      <w:lvlText w:val=""/>
      <w:lvlJc w:val="left"/>
      <w:pPr>
        <w:ind w:left="720" w:hanging="360"/>
      </w:pPr>
      <w:rPr>
        <w:rFonts w:ascii="Symbol" w:hAnsi="Symbol"/>
      </w:rPr>
    </w:lvl>
  </w:abstractNum>
  <w:abstractNum w:abstractNumId="16" w15:restartNumberingAfterBreak="0">
    <w:nsid w:val="07847CCD"/>
    <w:multiLevelType w:val="hybridMultilevel"/>
    <w:tmpl w:val="34504E2E"/>
    <w:lvl w:ilvl="0" w:tplc="8D708542">
      <w:start w:val="1"/>
      <w:numFmt w:val="bullet"/>
      <w:lvlText w:val=""/>
      <w:lvlJc w:val="left"/>
      <w:pPr>
        <w:ind w:left="720" w:hanging="360"/>
      </w:pPr>
      <w:rPr>
        <w:rFonts w:ascii="Symbol" w:hAnsi="Symbol"/>
      </w:rPr>
    </w:lvl>
    <w:lvl w:ilvl="1" w:tplc="B3D215D0">
      <w:start w:val="1"/>
      <w:numFmt w:val="bullet"/>
      <w:lvlText w:val=""/>
      <w:lvlJc w:val="left"/>
      <w:pPr>
        <w:ind w:left="720" w:hanging="360"/>
      </w:pPr>
      <w:rPr>
        <w:rFonts w:ascii="Symbol" w:hAnsi="Symbol"/>
      </w:rPr>
    </w:lvl>
    <w:lvl w:ilvl="2" w:tplc="2EE2E7A6">
      <w:start w:val="1"/>
      <w:numFmt w:val="bullet"/>
      <w:lvlText w:val=""/>
      <w:lvlJc w:val="left"/>
      <w:pPr>
        <w:ind w:left="720" w:hanging="360"/>
      </w:pPr>
      <w:rPr>
        <w:rFonts w:ascii="Symbol" w:hAnsi="Symbol"/>
      </w:rPr>
    </w:lvl>
    <w:lvl w:ilvl="3" w:tplc="7006FA28">
      <w:start w:val="1"/>
      <w:numFmt w:val="bullet"/>
      <w:lvlText w:val=""/>
      <w:lvlJc w:val="left"/>
      <w:pPr>
        <w:ind w:left="720" w:hanging="360"/>
      </w:pPr>
      <w:rPr>
        <w:rFonts w:ascii="Symbol" w:hAnsi="Symbol"/>
      </w:rPr>
    </w:lvl>
    <w:lvl w:ilvl="4" w:tplc="8076CAD2">
      <w:start w:val="1"/>
      <w:numFmt w:val="bullet"/>
      <w:lvlText w:val=""/>
      <w:lvlJc w:val="left"/>
      <w:pPr>
        <w:ind w:left="720" w:hanging="360"/>
      </w:pPr>
      <w:rPr>
        <w:rFonts w:ascii="Symbol" w:hAnsi="Symbol"/>
      </w:rPr>
    </w:lvl>
    <w:lvl w:ilvl="5" w:tplc="724C3276">
      <w:start w:val="1"/>
      <w:numFmt w:val="bullet"/>
      <w:lvlText w:val=""/>
      <w:lvlJc w:val="left"/>
      <w:pPr>
        <w:ind w:left="720" w:hanging="360"/>
      </w:pPr>
      <w:rPr>
        <w:rFonts w:ascii="Symbol" w:hAnsi="Symbol"/>
      </w:rPr>
    </w:lvl>
    <w:lvl w:ilvl="6" w:tplc="5CAA7C72">
      <w:start w:val="1"/>
      <w:numFmt w:val="bullet"/>
      <w:lvlText w:val=""/>
      <w:lvlJc w:val="left"/>
      <w:pPr>
        <w:ind w:left="720" w:hanging="360"/>
      </w:pPr>
      <w:rPr>
        <w:rFonts w:ascii="Symbol" w:hAnsi="Symbol"/>
      </w:rPr>
    </w:lvl>
    <w:lvl w:ilvl="7" w:tplc="943EA5CA">
      <w:start w:val="1"/>
      <w:numFmt w:val="bullet"/>
      <w:lvlText w:val=""/>
      <w:lvlJc w:val="left"/>
      <w:pPr>
        <w:ind w:left="720" w:hanging="360"/>
      </w:pPr>
      <w:rPr>
        <w:rFonts w:ascii="Symbol" w:hAnsi="Symbol"/>
      </w:rPr>
    </w:lvl>
    <w:lvl w:ilvl="8" w:tplc="D7266388">
      <w:start w:val="1"/>
      <w:numFmt w:val="bullet"/>
      <w:lvlText w:val=""/>
      <w:lvlJc w:val="left"/>
      <w:pPr>
        <w:ind w:left="720" w:hanging="360"/>
      </w:pPr>
      <w:rPr>
        <w:rFonts w:ascii="Symbol" w:hAnsi="Symbol"/>
      </w:rPr>
    </w:lvl>
  </w:abstractNum>
  <w:abstractNum w:abstractNumId="17" w15:restartNumberingAfterBreak="0">
    <w:nsid w:val="0B317AC0"/>
    <w:multiLevelType w:val="multilevel"/>
    <w:tmpl w:val="EF82157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8" w15:restartNumberingAfterBreak="0">
    <w:nsid w:val="0B5746F9"/>
    <w:multiLevelType w:val="hybridMultilevel"/>
    <w:tmpl w:val="03F88F98"/>
    <w:lvl w:ilvl="0" w:tplc="4A805DAE">
      <w:start w:val="1"/>
      <w:numFmt w:val="bullet"/>
      <w:lvlText w:val=""/>
      <w:lvlJc w:val="left"/>
      <w:pPr>
        <w:ind w:left="720" w:hanging="360"/>
      </w:pPr>
      <w:rPr>
        <w:rFonts w:ascii="Symbol" w:hAnsi="Symbol"/>
      </w:rPr>
    </w:lvl>
    <w:lvl w:ilvl="1" w:tplc="43C40230">
      <w:start w:val="1"/>
      <w:numFmt w:val="bullet"/>
      <w:lvlText w:val=""/>
      <w:lvlJc w:val="left"/>
      <w:pPr>
        <w:ind w:left="720" w:hanging="360"/>
      </w:pPr>
      <w:rPr>
        <w:rFonts w:ascii="Symbol" w:hAnsi="Symbol"/>
      </w:rPr>
    </w:lvl>
    <w:lvl w:ilvl="2" w:tplc="26ECB684">
      <w:start w:val="1"/>
      <w:numFmt w:val="bullet"/>
      <w:lvlText w:val=""/>
      <w:lvlJc w:val="left"/>
      <w:pPr>
        <w:ind w:left="720" w:hanging="360"/>
      </w:pPr>
      <w:rPr>
        <w:rFonts w:ascii="Symbol" w:hAnsi="Symbol"/>
      </w:rPr>
    </w:lvl>
    <w:lvl w:ilvl="3" w:tplc="555E87CA">
      <w:start w:val="1"/>
      <w:numFmt w:val="bullet"/>
      <w:lvlText w:val=""/>
      <w:lvlJc w:val="left"/>
      <w:pPr>
        <w:ind w:left="720" w:hanging="360"/>
      </w:pPr>
      <w:rPr>
        <w:rFonts w:ascii="Symbol" w:hAnsi="Symbol"/>
      </w:rPr>
    </w:lvl>
    <w:lvl w:ilvl="4" w:tplc="D234BC20">
      <w:start w:val="1"/>
      <w:numFmt w:val="bullet"/>
      <w:lvlText w:val=""/>
      <w:lvlJc w:val="left"/>
      <w:pPr>
        <w:ind w:left="720" w:hanging="360"/>
      </w:pPr>
      <w:rPr>
        <w:rFonts w:ascii="Symbol" w:hAnsi="Symbol"/>
      </w:rPr>
    </w:lvl>
    <w:lvl w:ilvl="5" w:tplc="983C9F92">
      <w:start w:val="1"/>
      <w:numFmt w:val="bullet"/>
      <w:lvlText w:val=""/>
      <w:lvlJc w:val="left"/>
      <w:pPr>
        <w:ind w:left="720" w:hanging="360"/>
      </w:pPr>
      <w:rPr>
        <w:rFonts w:ascii="Symbol" w:hAnsi="Symbol"/>
      </w:rPr>
    </w:lvl>
    <w:lvl w:ilvl="6" w:tplc="0AB63DD6">
      <w:start w:val="1"/>
      <w:numFmt w:val="bullet"/>
      <w:lvlText w:val=""/>
      <w:lvlJc w:val="left"/>
      <w:pPr>
        <w:ind w:left="720" w:hanging="360"/>
      </w:pPr>
      <w:rPr>
        <w:rFonts w:ascii="Symbol" w:hAnsi="Symbol"/>
      </w:rPr>
    </w:lvl>
    <w:lvl w:ilvl="7" w:tplc="C832A2D2">
      <w:start w:val="1"/>
      <w:numFmt w:val="bullet"/>
      <w:lvlText w:val=""/>
      <w:lvlJc w:val="left"/>
      <w:pPr>
        <w:ind w:left="720" w:hanging="360"/>
      </w:pPr>
      <w:rPr>
        <w:rFonts w:ascii="Symbol" w:hAnsi="Symbol"/>
      </w:rPr>
    </w:lvl>
    <w:lvl w:ilvl="8" w:tplc="E24C13BA">
      <w:start w:val="1"/>
      <w:numFmt w:val="bullet"/>
      <w:lvlText w:val=""/>
      <w:lvlJc w:val="left"/>
      <w:pPr>
        <w:ind w:left="720" w:hanging="360"/>
      </w:pPr>
      <w:rPr>
        <w:rFonts w:ascii="Symbol" w:hAnsi="Symbol"/>
      </w:rPr>
    </w:lvl>
  </w:abstractNum>
  <w:abstractNum w:abstractNumId="19" w15:restartNumberingAfterBreak="0">
    <w:nsid w:val="0B77050C"/>
    <w:multiLevelType w:val="hybridMultilevel"/>
    <w:tmpl w:val="7A36EEC8"/>
    <w:lvl w:ilvl="0" w:tplc="FFE20CC4">
      <w:start w:val="1"/>
      <w:numFmt w:val="bullet"/>
      <w:lvlText w:val=""/>
      <w:lvlJc w:val="left"/>
      <w:pPr>
        <w:ind w:left="720" w:hanging="360"/>
      </w:pPr>
      <w:rPr>
        <w:rFonts w:ascii="Symbol" w:hAnsi="Symbol"/>
      </w:rPr>
    </w:lvl>
    <w:lvl w:ilvl="1" w:tplc="12362622">
      <w:start w:val="1"/>
      <w:numFmt w:val="bullet"/>
      <w:lvlText w:val=""/>
      <w:lvlJc w:val="left"/>
      <w:pPr>
        <w:ind w:left="720" w:hanging="360"/>
      </w:pPr>
      <w:rPr>
        <w:rFonts w:ascii="Symbol" w:hAnsi="Symbol"/>
      </w:rPr>
    </w:lvl>
    <w:lvl w:ilvl="2" w:tplc="52A87648">
      <w:start w:val="1"/>
      <w:numFmt w:val="bullet"/>
      <w:lvlText w:val=""/>
      <w:lvlJc w:val="left"/>
      <w:pPr>
        <w:ind w:left="720" w:hanging="360"/>
      </w:pPr>
      <w:rPr>
        <w:rFonts w:ascii="Symbol" w:hAnsi="Symbol"/>
      </w:rPr>
    </w:lvl>
    <w:lvl w:ilvl="3" w:tplc="0586376E">
      <w:start w:val="1"/>
      <w:numFmt w:val="bullet"/>
      <w:lvlText w:val=""/>
      <w:lvlJc w:val="left"/>
      <w:pPr>
        <w:ind w:left="720" w:hanging="360"/>
      </w:pPr>
      <w:rPr>
        <w:rFonts w:ascii="Symbol" w:hAnsi="Symbol"/>
      </w:rPr>
    </w:lvl>
    <w:lvl w:ilvl="4" w:tplc="CADAB7EC">
      <w:start w:val="1"/>
      <w:numFmt w:val="bullet"/>
      <w:lvlText w:val=""/>
      <w:lvlJc w:val="left"/>
      <w:pPr>
        <w:ind w:left="720" w:hanging="360"/>
      </w:pPr>
      <w:rPr>
        <w:rFonts w:ascii="Symbol" w:hAnsi="Symbol"/>
      </w:rPr>
    </w:lvl>
    <w:lvl w:ilvl="5" w:tplc="50BCA9CE">
      <w:start w:val="1"/>
      <w:numFmt w:val="bullet"/>
      <w:lvlText w:val=""/>
      <w:lvlJc w:val="left"/>
      <w:pPr>
        <w:ind w:left="720" w:hanging="360"/>
      </w:pPr>
      <w:rPr>
        <w:rFonts w:ascii="Symbol" w:hAnsi="Symbol"/>
      </w:rPr>
    </w:lvl>
    <w:lvl w:ilvl="6" w:tplc="EAC648F8">
      <w:start w:val="1"/>
      <w:numFmt w:val="bullet"/>
      <w:lvlText w:val=""/>
      <w:lvlJc w:val="left"/>
      <w:pPr>
        <w:ind w:left="720" w:hanging="360"/>
      </w:pPr>
      <w:rPr>
        <w:rFonts w:ascii="Symbol" w:hAnsi="Symbol"/>
      </w:rPr>
    </w:lvl>
    <w:lvl w:ilvl="7" w:tplc="A82C1240">
      <w:start w:val="1"/>
      <w:numFmt w:val="bullet"/>
      <w:lvlText w:val=""/>
      <w:lvlJc w:val="left"/>
      <w:pPr>
        <w:ind w:left="720" w:hanging="360"/>
      </w:pPr>
      <w:rPr>
        <w:rFonts w:ascii="Symbol" w:hAnsi="Symbol"/>
      </w:rPr>
    </w:lvl>
    <w:lvl w:ilvl="8" w:tplc="A4E09CFC">
      <w:start w:val="1"/>
      <w:numFmt w:val="bullet"/>
      <w:lvlText w:val=""/>
      <w:lvlJc w:val="left"/>
      <w:pPr>
        <w:ind w:left="720" w:hanging="360"/>
      </w:pPr>
      <w:rPr>
        <w:rFonts w:ascii="Symbol" w:hAnsi="Symbol"/>
      </w:rPr>
    </w:lvl>
  </w:abstractNum>
  <w:abstractNum w:abstractNumId="20" w15:restartNumberingAfterBreak="0">
    <w:nsid w:val="170CD2DE"/>
    <w:multiLevelType w:val="multilevel"/>
    <w:tmpl w:val="E8F6A8CC"/>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21" w15:restartNumberingAfterBreak="0">
    <w:nsid w:val="17E012AC"/>
    <w:multiLevelType w:val="hybridMultilevel"/>
    <w:tmpl w:val="2C2A8B66"/>
    <w:lvl w:ilvl="0" w:tplc="71B0DE82">
      <w:start w:val="1"/>
      <w:numFmt w:val="bullet"/>
      <w:lvlText w:val=""/>
      <w:lvlJc w:val="left"/>
      <w:pPr>
        <w:ind w:left="720" w:hanging="360"/>
      </w:pPr>
      <w:rPr>
        <w:rFonts w:ascii="Symbol" w:hAnsi="Symbol"/>
      </w:rPr>
    </w:lvl>
    <w:lvl w:ilvl="1" w:tplc="DE0E62F2">
      <w:start w:val="1"/>
      <w:numFmt w:val="bullet"/>
      <w:lvlText w:val=""/>
      <w:lvlJc w:val="left"/>
      <w:pPr>
        <w:ind w:left="720" w:hanging="360"/>
      </w:pPr>
      <w:rPr>
        <w:rFonts w:ascii="Symbol" w:hAnsi="Symbol"/>
      </w:rPr>
    </w:lvl>
    <w:lvl w:ilvl="2" w:tplc="426A50D6">
      <w:start w:val="1"/>
      <w:numFmt w:val="bullet"/>
      <w:lvlText w:val=""/>
      <w:lvlJc w:val="left"/>
      <w:pPr>
        <w:ind w:left="720" w:hanging="360"/>
      </w:pPr>
      <w:rPr>
        <w:rFonts w:ascii="Symbol" w:hAnsi="Symbol"/>
      </w:rPr>
    </w:lvl>
    <w:lvl w:ilvl="3" w:tplc="93709366">
      <w:start w:val="1"/>
      <w:numFmt w:val="bullet"/>
      <w:lvlText w:val=""/>
      <w:lvlJc w:val="left"/>
      <w:pPr>
        <w:ind w:left="720" w:hanging="360"/>
      </w:pPr>
      <w:rPr>
        <w:rFonts w:ascii="Symbol" w:hAnsi="Symbol"/>
      </w:rPr>
    </w:lvl>
    <w:lvl w:ilvl="4" w:tplc="1B7001D8">
      <w:start w:val="1"/>
      <w:numFmt w:val="bullet"/>
      <w:lvlText w:val=""/>
      <w:lvlJc w:val="left"/>
      <w:pPr>
        <w:ind w:left="720" w:hanging="360"/>
      </w:pPr>
      <w:rPr>
        <w:rFonts w:ascii="Symbol" w:hAnsi="Symbol"/>
      </w:rPr>
    </w:lvl>
    <w:lvl w:ilvl="5" w:tplc="36E6A1B0">
      <w:start w:val="1"/>
      <w:numFmt w:val="bullet"/>
      <w:lvlText w:val=""/>
      <w:lvlJc w:val="left"/>
      <w:pPr>
        <w:ind w:left="720" w:hanging="360"/>
      </w:pPr>
      <w:rPr>
        <w:rFonts w:ascii="Symbol" w:hAnsi="Symbol"/>
      </w:rPr>
    </w:lvl>
    <w:lvl w:ilvl="6" w:tplc="485C6E52">
      <w:start w:val="1"/>
      <w:numFmt w:val="bullet"/>
      <w:lvlText w:val=""/>
      <w:lvlJc w:val="left"/>
      <w:pPr>
        <w:ind w:left="720" w:hanging="360"/>
      </w:pPr>
      <w:rPr>
        <w:rFonts w:ascii="Symbol" w:hAnsi="Symbol"/>
      </w:rPr>
    </w:lvl>
    <w:lvl w:ilvl="7" w:tplc="A8E4ABBE">
      <w:start w:val="1"/>
      <w:numFmt w:val="bullet"/>
      <w:lvlText w:val=""/>
      <w:lvlJc w:val="left"/>
      <w:pPr>
        <w:ind w:left="720" w:hanging="360"/>
      </w:pPr>
      <w:rPr>
        <w:rFonts w:ascii="Symbol" w:hAnsi="Symbol"/>
      </w:rPr>
    </w:lvl>
    <w:lvl w:ilvl="8" w:tplc="32CE7952">
      <w:start w:val="1"/>
      <w:numFmt w:val="bullet"/>
      <w:lvlText w:val=""/>
      <w:lvlJc w:val="left"/>
      <w:pPr>
        <w:ind w:left="720" w:hanging="360"/>
      </w:pPr>
      <w:rPr>
        <w:rFonts w:ascii="Symbol" w:hAnsi="Symbol"/>
      </w:rPr>
    </w:lvl>
  </w:abstractNum>
  <w:abstractNum w:abstractNumId="22" w15:restartNumberingAfterBreak="0">
    <w:nsid w:val="17FD00C7"/>
    <w:multiLevelType w:val="hybridMultilevel"/>
    <w:tmpl w:val="E9EEE054"/>
    <w:lvl w:ilvl="0" w:tplc="B51A141E">
      <w:start w:val="1"/>
      <w:numFmt w:val="bullet"/>
      <w:lvlText w:val=""/>
      <w:lvlJc w:val="left"/>
      <w:pPr>
        <w:ind w:left="720" w:hanging="360"/>
      </w:pPr>
      <w:rPr>
        <w:rFonts w:ascii="Symbol" w:hAnsi="Symbol"/>
      </w:rPr>
    </w:lvl>
    <w:lvl w:ilvl="1" w:tplc="0A40A696">
      <w:start w:val="1"/>
      <w:numFmt w:val="bullet"/>
      <w:lvlText w:val=""/>
      <w:lvlJc w:val="left"/>
      <w:pPr>
        <w:ind w:left="720" w:hanging="360"/>
      </w:pPr>
      <w:rPr>
        <w:rFonts w:ascii="Symbol" w:hAnsi="Symbol"/>
      </w:rPr>
    </w:lvl>
    <w:lvl w:ilvl="2" w:tplc="717CFDD8">
      <w:start w:val="1"/>
      <w:numFmt w:val="bullet"/>
      <w:lvlText w:val=""/>
      <w:lvlJc w:val="left"/>
      <w:pPr>
        <w:ind w:left="720" w:hanging="360"/>
      </w:pPr>
      <w:rPr>
        <w:rFonts w:ascii="Symbol" w:hAnsi="Symbol"/>
      </w:rPr>
    </w:lvl>
    <w:lvl w:ilvl="3" w:tplc="D5FE2982">
      <w:start w:val="1"/>
      <w:numFmt w:val="bullet"/>
      <w:lvlText w:val=""/>
      <w:lvlJc w:val="left"/>
      <w:pPr>
        <w:ind w:left="720" w:hanging="360"/>
      </w:pPr>
      <w:rPr>
        <w:rFonts w:ascii="Symbol" w:hAnsi="Symbol"/>
      </w:rPr>
    </w:lvl>
    <w:lvl w:ilvl="4" w:tplc="BC604CCA">
      <w:start w:val="1"/>
      <w:numFmt w:val="bullet"/>
      <w:lvlText w:val=""/>
      <w:lvlJc w:val="left"/>
      <w:pPr>
        <w:ind w:left="720" w:hanging="360"/>
      </w:pPr>
      <w:rPr>
        <w:rFonts w:ascii="Symbol" w:hAnsi="Symbol"/>
      </w:rPr>
    </w:lvl>
    <w:lvl w:ilvl="5" w:tplc="4BAC8B38">
      <w:start w:val="1"/>
      <w:numFmt w:val="bullet"/>
      <w:lvlText w:val=""/>
      <w:lvlJc w:val="left"/>
      <w:pPr>
        <w:ind w:left="720" w:hanging="360"/>
      </w:pPr>
      <w:rPr>
        <w:rFonts w:ascii="Symbol" w:hAnsi="Symbol"/>
      </w:rPr>
    </w:lvl>
    <w:lvl w:ilvl="6" w:tplc="603A2CD8">
      <w:start w:val="1"/>
      <w:numFmt w:val="bullet"/>
      <w:lvlText w:val=""/>
      <w:lvlJc w:val="left"/>
      <w:pPr>
        <w:ind w:left="720" w:hanging="360"/>
      </w:pPr>
      <w:rPr>
        <w:rFonts w:ascii="Symbol" w:hAnsi="Symbol"/>
      </w:rPr>
    </w:lvl>
    <w:lvl w:ilvl="7" w:tplc="A8345D9E">
      <w:start w:val="1"/>
      <w:numFmt w:val="bullet"/>
      <w:lvlText w:val=""/>
      <w:lvlJc w:val="left"/>
      <w:pPr>
        <w:ind w:left="720" w:hanging="360"/>
      </w:pPr>
      <w:rPr>
        <w:rFonts w:ascii="Symbol" w:hAnsi="Symbol"/>
      </w:rPr>
    </w:lvl>
    <w:lvl w:ilvl="8" w:tplc="EBA8156E">
      <w:start w:val="1"/>
      <w:numFmt w:val="bullet"/>
      <w:lvlText w:val=""/>
      <w:lvlJc w:val="left"/>
      <w:pPr>
        <w:ind w:left="720" w:hanging="360"/>
      </w:pPr>
      <w:rPr>
        <w:rFonts w:ascii="Symbol" w:hAnsi="Symbol"/>
      </w:rPr>
    </w:lvl>
  </w:abstractNum>
  <w:abstractNum w:abstractNumId="23" w15:restartNumberingAfterBreak="0">
    <w:nsid w:val="1A491185"/>
    <w:multiLevelType w:val="multilevel"/>
    <w:tmpl w:val="FF9A5A8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4" w15:restartNumberingAfterBreak="0">
    <w:nsid w:val="1C7A2E49"/>
    <w:multiLevelType w:val="hybridMultilevel"/>
    <w:tmpl w:val="E398E0F4"/>
    <w:lvl w:ilvl="0" w:tplc="7F6A80EC">
      <w:start w:val="1"/>
      <w:numFmt w:val="bullet"/>
      <w:lvlText w:val=""/>
      <w:lvlJc w:val="left"/>
      <w:pPr>
        <w:ind w:left="720" w:hanging="360"/>
      </w:pPr>
      <w:rPr>
        <w:rFonts w:ascii="Symbol" w:hAnsi="Symbol"/>
      </w:rPr>
    </w:lvl>
    <w:lvl w:ilvl="1" w:tplc="4DEA6874">
      <w:start w:val="1"/>
      <w:numFmt w:val="bullet"/>
      <w:lvlText w:val=""/>
      <w:lvlJc w:val="left"/>
      <w:pPr>
        <w:ind w:left="720" w:hanging="360"/>
      </w:pPr>
      <w:rPr>
        <w:rFonts w:ascii="Symbol" w:hAnsi="Symbol"/>
      </w:rPr>
    </w:lvl>
    <w:lvl w:ilvl="2" w:tplc="88FC9402">
      <w:start w:val="1"/>
      <w:numFmt w:val="bullet"/>
      <w:lvlText w:val=""/>
      <w:lvlJc w:val="left"/>
      <w:pPr>
        <w:ind w:left="720" w:hanging="360"/>
      </w:pPr>
      <w:rPr>
        <w:rFonts w:ascii="Symbol" w:hAnsi="Symbol"/>
      </w:rPr>
    </w:lvl>
    <w:lvl w:ilvl="3" w:tplc="9690860A">
      <w:start w:val="1"/>
      <w:numFmt w:val="bullet"/>
      <w:lvlText w:val=""/>
      <w:lvlJc w:val="left"/>
      <w:pPr>
        <w:ind w:left="720" w:hanging="360"/>
      </w:pPr>
      <w:rPr>
        <w:rFonts w:ascii="Symbol" w:hAnsi="Symbol"/>
      </w:rPr>
    </w:lvl>
    <w:lvl w:ilvl="4" w:tplc="B79A3DE2">
      <w:start w:val="1"/>
      <w:numFmt w:val="bullet"/>
      <w:lvlText w:val=""/>
      <w:lvlJc w:val="left"/>
      <w:pPr>
        <w:ind w:left="720" w:hanging="360"/>
      </w:pPr>
      <w:rPr>
        <w:rFonts w:ascii="Symbol" w:hAnsi="Symbol"/>
      </w:rPr>
    </w:lvl>
    <w:lvl w:ilvl="5" w:tplc="607AB2CA">
      <w:start w:val="1"/>
      <w:numFmt w:val="bullet"/>
      <w:lvlText w:val=""/>
      <w:lvlJc w:val="left"/>
      <w:pPr>
        <w:ind w:left="720" w:hanging="360"/>
      </w:pPr>
      <w:rPr>
        <w:rFonts w:ascii="Symbol" w:hAnsi="Symbol"/>
      </w:rPr>
    </w:lvl>
    <w:lvl w:ilvl="6" w:tplc="5CCC9B66">
      <w:start w:val="1"/>
      <w:numFmt w:val="bullet"/>
      <w:lvlText w:val=""/>
      <w:lvlJc w:val="left"/>
      <w:pPr>
        <w:ind w:left="720" w:hanging="360"/>
      </w:pPr>
      <w:rPr>
        <w:rFonts w:ascii="Symbol" w:hAnsi="Symbol"/>
      </w:rPr>
    </w:lvl>
    <w:lvl w:ilvl="7" w:tplc="10E0DDBA">
      <w:start w:val="1"/>
      <w:numFmt w:val="bullet"/>
      <w:lvlText w:val=""/>
      <w:lvlJc w:val="left"/>
      <w:pPr>
        <w:ind w:left="720" w:hanging="360"/>
      </w:pPr>
      <w:rPr>
        <w:rFonts w:ascii="Symbol" w:hAnsi="Symbol"/>
      </w:rPr>
    </w:lvl>
    <w:lvl w:ilvl="8" w:tplc="CAA4A15E">
      <w:start w:val="1"/>
      <w:numFmt w:val="bullet"/>
      <w:lvlText w:val=""/>
      <w:lvlJc w:val="left"/>
      <w:pPr>
        <w:ind w:left="720" w:hanging="360"/>
      </w:pPr>
      <w:rPr>
        <w:rFonts w:ascii="Symbol" w:hAnsi="Symbol"/>
      </w:rPr>
    </w:lvl>
  </w:abstractNum>
  <w:abstractNum w:abstractNumId="25" w15:restartNumberingAfterBreak="0">
    <w:nsid w:val="1E7B1710"/>
    <w:multiLevelType w:val="hybridMultilevel"/>
    <w:tmpl w:val="FEF0C4F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6" w15:restartNumberingAfterBreak="0">
    <w:nsid w:val="1F634272"/>
    <w:multiLevelType w:val="hybridMultilevel"/>
    <w:tmpl w:val="97482B50"/>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27" w15:restartNumberingAfterBreak="0">
    <w:nsid w:val="1FB4726F"/>
    <w:multiLevelType w:val="hybridMultilevel"/>
    <w:tmpl w:val="99A4B8DA"/>
    <w:lvl w:ilvl="0" w:tplc="14DCA136">
      <w:start w:val="1"/>
      <w:numFmt w:val="bullet"/>
      <w:lvlText w:val=""/>
      <w:lvlJc w:val="left"/>
      <w:pPr>
        <w:ind w:left="720" w:hanging="360"/>
      </w:pPr>
      <w:rPr>
        <w:rFonts w:ascii="Symbol" w:hAnsi="Symbol"/>
      </w:rPr>
    </w:lvl>
    <w:lvl w:ilvl="1" w:tplc="184C59D6">
      <w:start w:val="1"/>
      <w:numFmt w:val="bullet"/>
      <w:lvlText w:val=""/>
      <w:lvlJc w:val="left"/>
      <w:pPr>
        <w:ind w:left="720" w:hanging="360"/>
      </w:pPr>
      <w:rPr>
        <w:rFonts w:ascii="Symbol" w:hAnsi="Symbol"/>
      </w:rPr>
    </w:lvl>
    <w:lvl w:ilvl="2" w:tplc="F6B65198">
      <w:start w:val="1"/>
      <w:numFmt w:val="bullet"/>
      <w:lvlText w:val=""/>
      <w:lvlJc w:val="left"/>
      <w:pPr>
        <w:ind w:left="720" w:hanging="360"/>
      </w:pPr>
      <w:rPr>
        <w:rFonts w:ascii="Symbol" w:hAnsi="Symbol"/>
      </w:rPr>
    </w:lvl>
    <w:lvl w:ilvl="3" w:tplc="8B2CB9AE">
      <w:start w:val="1"/>
      <w:numFmt w:val="bullet"/>
      <w:lvlText w:val=""/>
      <w:lvlJc w:val="left"/>
      <w:pPr>
        <w:ind w:left="720" w:hanging="360"/>
      </w:pPr>
      <w:rPr>
        <w:rFonts w:ascii="Symbol" w:hAnsi="Symbol"/>
      </w:rPr>
    </w:lvl>
    <w:lvl w:ilvl="4" w:tplc="F9CA59FC">
      <w:start w:val="1"/>
      <w:numFmt w:val="bullet"/>
      <w:lvlText w:val=""/>
      <w:lvlJc w:val="left"/>
      <w:pPr>
        <w:ind w:left="720" w:hanging="360"/>
      </w:pPr>
      <w:rPr>
        <w:rFonts w:ascii="Symbol" w:hAnsi="Symbol"/>
      </w:rPr>
    </w:lvl>
    <w:lvl w:ilvl="5" w:tplc="926EFF04">
      <w:start w:val="1"/>
      <w:numFmt w:val="bullet"/>
      <w:lvlText w:val=""/>
      <w:lvlJc w:val="left"/>
      <w:pPr>
        <w:ind w:left="720" w:hanging="360"/>
      </w:pPr>
      <w:rPr>
        <w:rFonts w:ascii="Symbol" w:hAnsi="Symbol"/>
      </w:rPr>
    </w:lvl>
    <w:lvl w:ilvl="6" w:tplc="021C5A2C">
      <w:start w:val="1"/>
      <w:numFmt w:val="bullet"/>
      <w:lvlText w:val=""/>
      <w:lvlJc w:val="left"/>
      <w:pPr>
        <w:ind w:left="720" w:hanging="360"/>
      </w:pPr>
      <w:rPr>
        <w:rFonts w:ascii="Symbol" w:hAnsi="Symbol"/>
      </w:rPr>
    </w:lvl>
    <w:lvl w:ilvl="7" w:tplc="A1F831E6">
      <w:start w:val="1"/>
      <w:numFmt w:val="bullet"/>
      <w:lvlText w:val=""/>
      <w:lvlJc w:val="left"/>
      <w:pPr>
        <w:ind w:left="720" w:hanging="360"/>
      </w:pPr>
      <w:rPr>
        <w:rFonts w:ascii="Symbol" w:hAnsi="Symbol"/>
      </w:rPr>
    </w:lvl>
    <w:lvl w:ilvl="8" w:tplc="9FE824AA">
      <w:start w:val="1"/>
      <w:numFmt w:val="bullet"/>
      <w:lvlText w:val=""/>
      <w:lvlJc w:val="left"/>
      <w:pPr>
        <w:ind w:left="720" w:hanging="360"/>
      </w:pPr>
      <w:rPr>
        <w:rFonts w:ascii="Symbol" w:hAnsi="Symbol"/>
      </w:rPr>
    </w:lvl>
  </w:abstractNum>
  <w:abstractNum w:abstractNumId="28" w15:restartNumberingAfterBreak="0">
    <w:nsid w:val="2136581B"/>
    <w:multiLevelType w:val="hybridMultilevel"/>
    <w:tmpl w:val="9D72C920"/>
    <w:lvl w:ilvl="0" w:tplc="37E4B926">
      <w:start w:val="5"/>
      <w:numFmt w:val="bullet"/>
      <w:lvlText w:val="-"/>
      <w:lvlJc w:val="left"/>
      <w:pPr>
        <w:ind w:left="720" w:hanging="360"/>
      </w:pPr>
      <w:rPr>
        <w:rFonts w:ascii="Open Sans SemiCondensed SemiCon" w:eastAsiaTheme="minorHAnsi" w:hAnsi="Open Sans SemiCondensed SemiCon" w:cs="Open Sans SemiCondensed SemiCon" w:hint="default"/>
      </w:rPr>
    </w:lvl>
    <w:lvl w:ilvl="1" w:tplc="08070003" w:tentative="1">
      <w:start w:val="1"/>
      <w:numFmt w:val="bullet"/>
      <w:lvlText w:val="o"/>
      <w:lvlJc w:val="left"/>
      <w:pPr>
        <w:ind w:left="1440" w:hanging="360"/>
      </w:pPr>
      <w:rPr>
        <w:rFonts w:ascii="Courier New" w:hAnsi="Courier New" w:cs="Courier New" w:hint="default"/>
      </w:rPr>
    </w:lvl>
    <w:lvl w:ilvl="2" w:tplc="08070005" w:tentative="1">
      <w:start w:val="1"/>
      <w:numFmt w:val="bullet"/>
      <w:lvlText w:val=""/>
      <w:lvlJc w:val="left"/>
      <w:pPr>
        <w:ind w:left="2160" w:hanging="360"/>
      </w:pPr>
      <w:rPr>
        <w:rFonts w:ascii="Wingdings" w:hAnsi="Wingdings" w:hint="default"/>
      </w:rPr>
    </w:lvl>
    <w:lvl w:ilvl="3" w:tplc="08070001" w:tentative="1">
      <w:start w:val="1"/>
      <w:numFmt w:val="bullet"/>
      <w:lvlText w:val=""/>
      <w:lvlJc w:val="left"/>
      <w:pPr>
        <w:ind w:left="2880" w:hanging="360"/>
      </w:pPr>
      <w:rPr>
        <w:rFonts w:ascii="Symbol" w:hAnsi="Symbol" w:hint="default"/>
      </w:rPr>
    </w:lvl>
    <w:lvl w:ilvl="4" w:tplc="08070003" w:tentative="1">
      <w:start w:val="1"/>
      <w:numFmt w:val="bullet"/>
      <w:lvlText w:val="o"/>
      <w:lvlJc w:val="left"/>
      <w:pPr>
        <w:ind w:left="3600" w:hanging="360"/>
      </w:pPr>
      <w:rPr>
        <w:rFonts w:ascii="Courier New" w:hAnsi="Courier New" w:cs="Courier New" w:hint="default"/>
      </w:rPr>
    </w:lvl>
    <w:lvl w:ilvl="5" w:tplc="08070005" w:tentative="1">
      <w:start w:val="1"/>
      <w:numFmt w:val="bullet"/>
      <w:lvlText w:val=""/>
      <w:lvlJc w:val="left"/>
      <w:pPr>
        <w:ind w:left="4320" w:hanging="360"/>
      </w:pPr>
      <w:rPr>
        <w:rFonts w:ascii="Wingdings" w:hAnsi="Wingdings" w:hint="default"/>
      </w:rPr>
    </w:lvl>
    <w:lvl w:ilvl="6" w:tplc="08070001" w:tentative="1">
      <w:start w:val="1"/>
      <w:numFmt w:val="bullet"/>
      <w:lvlText w:val=""/>
      <w:lvlJc w:val="left"/>
      <w:pPr>
        <w:ind w:left="5040" w:hanging="360"/>
      </w:pPr>
      <w:rPr>
        <w:rFonts w:ascii="Symbol" w:hAnsi="Symbol" w:hint="default"/>
      </w:rPr>
    </w:lvl>
    <w:lvl w:ilvl="7" w:tplc="08070003" w:tentative="1">
      <w:start w:val="1"/>
      <w:numFmt w:val="bullet"/>
      <w:lvlText w:val="o"/>
      <w:lvlJc w:val="left"/>
      <w:pPr>
        <w:ind w:left="5760" w:hanging="360"/>
      </w:pPr>
      <w:rPr>
        <w:rFonts w:ascii="Courier New" w:hAnsi="Courier New" w:cs="Courier New" w:hint="default"/>
      </w:rPr>
    </w:lvl>
    <w:lvl w:ilvl="8" w:tplc="08070005" w:tentative="1">
      <w:start w:val="1"/>
      <w:numFmt w:val="bullet"/>
      <w:lvlText w:val=""/>
      <w:lvlJc w:val="left"/>
      <w:pPr>
        <w:ind w:left="6480" w:hanging="360"/>
      </w:pPr>
      <w:rPr>
        <w:rFonts w:ascii="Wingdings" w:hAnsi="Wingdings" w:hint="default"/>
      </w:rPr>
    </w:lvl>
  </w:abstractNum>
  <w:abstractNum w:abstractNumId="29" w15:restartNumberingAfterBreak="0">
    <w:nsid w:val="22635DA1"/>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0" w15:restartNumberingAfterBreak="0">
    <w:nsid w:val="243E0958"/>
    <w:multiLevelType w:val="hybridMultilevel"/>
    <w:tmpl w:val="51B03520"/>
    <w:lvl w:ilvl="0" w:tplc="623E7E30">
      <w:start w:val="1"/>
      <w:numFmt w:val="bullet"/>
      <w:lvlText w:val=""/>
      <w:lvlJc w:val="left"/>
      <w:pPr>
        <w:ind w:left="720" w:hanging="360"/>
      </w:pPr>
      <w:rPr>
        <w:rFonts w:ascii="Symbol" w:hAnsi="Symbol"/>
      </w:rPr>
    </w:lvl>
    <w:lvl w:ilvl="1" w:tplc="809EBC74">
      <w:start w:val="1"/>
      <w:numFmt w:val="bullet"/>
      <w:lvlText w:val=""/>
      <w:lvlJc w:val="left"/>
      <w:pPr>
        <w:ind w:left="720" w:hanging="360"/>
      </w:pPr>
      <w:rPr>
        <w:rFonts w:ascii="Symbol" w:hAnsi="Symbol"/>
      </w:rPr>
    </w:lvl>
    <w:lvl w:ilvl="2" w:tplc="57829FBA">
      <w:start w:val="1"/>
      <w:numFmt w:val="bullet"/>
      <w:lvlText w:val=""/>
      <w:lvlJc w:val="left"/>
      <w:pPr>
        <w:ind w:left="720" w:hanging="360"/>
      </w:pPr>
      <w:rPr>
        <w:rFonts w:ascii="Symbol" w:hAnsi="Symbol"/>
      </w:rPr>
    </w:lvl>
    <w:lvl w:ilvl="3" w:tplc="3AA061A0">
      <w:start w:val="1"/>
      <w:numFmt w:val="bullet"/>
      <w:lvlText w:val=""/>
      <w:lvlJc w:val="left"/>
      <w:pPr>
        <w:ind w:left="720" w:hanging="360"/>
      </w:pPr>
      <w:rPr>
        <w:rFonts w:ascii="Symbol" w:hAnsi="Symbol"/>
      </w:rPr>
    </w:lvl>
    <w:lvl w:ilvl="4" w:tplc="BA1C3C1A">
      <w:start w:val="1"/>
      <w:numFmt w:val="bullet"/>
      <w:lvlText w:val=""/>
      <w:lvlJc w:val="left"/>
      <w:pPr>
        <w:ind w:left="720" w:hanging="360"/>
      </w:pPr>
      <w:rPr>
        <w:rFonts w:ascii="Symbol" w:hAnsi="Symbol"/>
      </w:rPr>
    </w:lvl>
    <w:lvl w:ilvl="5" w:tplc="334447CA">
      <w:start w:val="1"/>
      <w:numFmt w:val="bullet"/>
      <w:lvlText w:val=""/>
      <w:lvlJc w:val="left"/>
      <w:pPr>
        <w:ind w:left="720" w:hanging="360"/>
      </w:pPr>
      <w:rPr>
        <w:rFonts w:ascii="Symbol" w:hAnsi="Symbol"/>
      </w:rPr>
    </w:lvl>
    <w:lvl w:ilvl="6" w:tplc="62A27434">
      <w:start w:val="1"/>
      <w:numFmt w:val="bullet"/>
      <w:lvlText w:val=""/>
      <w:lvlJc w:val="left"/>
      <w:pPr>
        <w:ind w:left="720" w:hanging="360"/>
      </w:pPr>
      <w:rPr>
        <w:rFonts w:ascii="Symbol" w:hAnsi="Symbol"/>
      </w:rPr>
    </w:lvl>
    <w:lvl w:ilvl="7" w:tplc="553EB1F6">
      <w:start w:val="1"/>
      <w:numFmt w:val="bullet"/>
      <w:lvlText w:val=""/>
      <w:lvlJc w:val="left"/>
      <w:pPr>
        <w:ind w:left="720" w:hanging="360"/>
      </w:pPr>
      <w:rPr>
        <w:rFonts w:ascii="Symbol" w:hAnsi="Symbol"/>
      </w:rPr>
    </w:lvl>
    <w:lvl w:ilvl="8" w:tplc="E19EF0DE">
      <w:start w:val="1"/>
      <w:numFmt w:val="bullet"/>
      <w:lvlText w:val=""/>
      <w:lvlJc w:val="left"/>
      <w:pPr>
        <w:ind w:left="720" w:hanging="360"/>
      </w:pPr>
      <w:rPr>
        <w:rFonts w:ascii="Symbol" w:hAnsi="Symbol"/>
      </w:rPr>
    </w:lvl>
  </w:abstractNum>
  <w:abstractNum w:abstractNumId="31" w15:restartNumberingAfterBreak="0">
    <w:nsid w:val="285A4A55"/>
    <w:multiLevelType w:val="multilevel"/>
    <w:tmpl w:val="9C362C10"/>
    <w:styleLink w:val="AktuelleListe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15:restartNumberingAfterBreak="0">
    <w:nsid w:val="28AC0676"/>
    <w:multiLevelType w:val="hybridMultilevel"/>
    <w:tmpl w:val="F510E99E"/>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33" w15:restartNumberingAfterBreak="0">
    <w:nsid w:val="297A6414"/>
    <w:multiLevelType w:val="hybridMultilevel"/>
    <w:tmpl w:val="61F0C0EA"/>
    <w:lvl w:ilvl="0" w:tplc="843C5E84">
      <w:start w:val="1"/>
      <w:numFmt w:val="bullet"/>
      <w:lvlText w:val=""/>
      <w:lvlJc w:val="left"/>
      <w:pPr>
        <w:ind w:left="720" w:hanging="360"/>
      </w:pPr>
      <w:rPr>
        <w:rFonts w:ascii="Symbol" w:hAnsi="Symbol"/>
      </w:rPr>
    </w:lvl>
    <w:lvl w:ilvl="1" w:tplc="8182BA9C">
      <w:start w:val="1"/>
      <w:numFmt w:val="bullet"/>
      <w:lvlText w:val=""/>
      <w:lvlJc w:val="left"/>
      <w:pPr>
        <w:ind w:left="720" w:hanging="360"/>
      </w:pPr>
      <w:rPr>
        <w:rFonts w:ascii="Symbol" w:hAnsi="Symbol"/>
      </w:rPr>
    </w:lvl>
    <w:lvl w:ilvl="2" w:tplc="9312C506">
      <w:start w:val="1"/>
      <w:numFmt w:val="bullet"/>
      <w:lvlText w:val=""/>
      <w:lvlJc w:val="left"/>
      <w:pPr>
        <w:ind w:left="720" w:hanging="360"/>
      </w:pPr>
      <w:rPr>
        <w:rFonts w:ascii="Symbol" w:hAnsi="Symbol"/>
      </w:rPr>
    </w:lvl>
    <w:lvl w:ilvl="3" w:tplc="F6888624">
      <w:start w:val="1"/>
      <w:numFmt w:val="bullet"/>
      <w:lvlText w:val=""/>
      <w:lvlJc w:val="left"/>
      <w:pPr>
        <w:ind w:left="720" w:hanging="360"/>
      </w:pPr>
      <w:rPr>
        <w:rFonts w:ascii="Symbol" w:hAnsi="Symbol"/>
      </w:rPr>
    </w:lvl>
    <w:lvl w:ilvl="4" w:tplc="99E451B2">
      <w:start w:val="1"/>
      <w:numFmt w:val="bullet"/>
      <w:lvlText w:val=""/>
      <w:lvlJc w:val="left"/>
      <w:pPr>
        <w:ind w:left="720" w:hanging="360"/>
      </w:pPr>
      <w:rPr>
        <w:rFonts w:ascii="Symbol" w:hAnsi="Symbol"/>
      </w:rPr>
    </w:lvl>
    <w:lvl w:ilvl="5" w:tplc="79425CD2">
      <w:start w:val="1"/>
      <w:numFmt w:val="bullet"/>
      <w:lvlText w:val=""/>
      <w:lvlJc w:val="left"/>
      <w:pPr>
        <w:ind w:left="720" w:hanging="360"/>
      </w:pPr>
      <w:rPr>
        <w:rFonts w:ascii="Symbol" w:hAnsi="Symbol"/>
      </w:rPr>
    </w:lvl>
    <w:lvl w:ilvl="6" w:tplc="6EFE85A8">
      <w:start w:val="1"/>
      <w:numFmt w:val="bullet"/>
      <w:lvlText w:val=""/>
      <w:lvlJc w:val="left"/>
      <w:pPr>
        <w:ind w:left="720" w:hanging="360"/>
      </w:pPr>
      <w:rPr>
        <w:rFonts w:ascii="Symbol" w:hAnsi="Symbol"/>
      </w:rPr>
    </w:lvl>
    <w:lvl w:ilvl="7" w:tplc="FA041ABE">
      <w:start w:val="1"/>
      <w:numFmt w:val="bullet"/>
      <w:lvlText w:val=""/>
      <w:lvlJc w:val="left"/>
      <w:pPr>
        <w:ind w:left="720" w:hanging="360"/>
      </w:pPr>
      <w:rPr>
        <w:rFonts w:ascii="Symbol" w:hAnsi="Symbol"/>
      </w:rPr>
    </w:lvl>
    <w:lvl w:ilvl="8" w:tplc="3CA26DCC">
      <w:start w:val="1"/>
      <w:numFmt w:val="bullet"/>
      <w:lvlText w:val=""/>
      <w:lvlJc w:val="left"/>
      <w:pPr>
        <w:ind w:left="720" w:hanging="360"/>
      </w:pPr>
      <w:rPr>
        <w:rFonts w:ascii="Symbol" w:hAnsi="Symbol"/>
      </w:rPr>
    </w:lvl>
  </w:abstractNum>
  <w:abstractNum w:abstractNumId="34" w15:restartNumberingAfterBreak="0">
    <w:nsid w:val="2A6B0A39"/>
    <w:multiLevelType w:val="hybridMultilevel"/>
    <w:tmpl w:val="AC4A18DA"/>
    <w:lvl w:ilvl="0" w:tplc="B42CB148">
      <w:start w:val="1"/>
      <w:numFmt w:val="bullet"/>
      <w:lvlText w:val=""/>
      <w:lvlJc w:val="left"/>
      <w:pPr>
        <w:ind w:left="720" w:hanging="360"/>
      </w:pPr>
      <w:rPr>
        <w:rFonts w:ascii="Symbol" w:hAnsi="Symbol"/>
      </w:rPr>
    </w:lvl>
    <w:lvl w:ilvl="1" w:tplc="BCB04F76">
      <w:start w:val="1"/>
      <w:numFmt w:val="bullet"/>
      <w:lvlText w:val=""/>
      <w:lvlJc w:val="left"/>
      <w:pPr>
        <w:ind w:left="720" w:hanging="360"/>
      </w:pPr>
      <w:rPr>
        <w:rFonts w:ascii="Symbol" w:hAnsi="Symbol"/>
      </w:rPr>
    </w:lvl>
    <w:lvl w:ilvl="2" w:tplc="F094F9D2">
      <w:start w:val="1"/>
      <w:numFmt w:val="bullet"/>
      <w:lvlText w:val=""/>
      <w:lvlJc w:val="left"/>
      <w:pPr>
        <w:ind w:left="720" w:hanging="360"/>
      </w:pPr>
      <w:rPr>
        <w:rFonts w:ascii="Symbol" w:hAnsi="Symbol"/>
      </w:rPr>
    </w:lvl>
    <w:lvl w:ilvl="3" w:tplc="A6384310">
      <w:start w:val="1"/>
      <w:numFmt w:val="bullet"/>
      <w:lvlText w:val=""/>
      <w:lvlJc w:val="left"/>
      <w:pPr>
        <w:ind w:left="720" w:hanging="360"/>
      </w:pPr>
      <w:rPr>
        <w:rFonts w:ascii="Symbol" w:hAnsi="Symbol"/>
      </w:rPr>
    </w:lvl>
    <w:lvl w:ilvl="4" w:tplc="0A78216E">
      <w:start w:val="1"/>
      <w:numFmt w:val="bullet"/>
      <w:lvlText w:val=""/>
      <w:lvlJc w:val="left"/>
      <w:pPr>
        <w:ind w:left="720" w:hanging="360"/>
      </w:pPr>
      <w:rPr>
        <w:rFonts w:ascii="Symbol" w:hAnsi="Symbol"/>
      </w:rPr>
    </w:lvl>
    <w:lvl w:ilvl="5" w:tplc="CAEE826E">
      <w:start w:val="1"/>
      <w:numFmt w:val="bullet"/>
      <w:lvlText w:val=""/>
      <w:lvlJc w:val="left"/>
      <w:pPr>
        <w:ind w:left="720" w:hanging="360"/>
      </w:pPr>
      <w:rPr>
        <w:rFonts w:ascii="Symbol" w:hAnsi="Symbol"/>
      </w:rPr>
    </w:lvl>
    <w:lvl w:ilvl="6" w:tplc="1FE871EC">
      <w:start w:val="1"/>
      <w:numFmt w:val="bullet"/>
      <w:lvlText w:val=""/>
      <w:lvlJc w:val="left"/>
      <w:pPr>
        <w:ind w:left="720" w:hanging="360"/>
      </w:pPr>
      <w:rPr>
        <w:rFonts w:ascii="Symbol" w:hAnsi="Symbol"/>
      </w:rPr>
    </w:lvl>
    <w:lvl w:ilvl="7" w:tplc="CEF063BC">
      <w:start w:val="1"/>
      <w:numFmt w:val="bullet"/>
      <w:lvlText w:val=""/>
      <w:lvlJc w:val="left"/>
      <w:pPr>
        <w:ind w:left="720" w:hanging="360"/>
      </w:pPr>
      <w:rPr>
        <w:rFonts w:ascii="Symbol" w:hAnsi="Symbol"/>
      </w:rPr>
    </w:lvl>
    <w:lvl w:ilvl="8" w:tplc="A3CC612C">
      <w:start w:val="1"/>
      <w:numFmt w:val="bullet"/>
      <w:lvlText w:val=""/>
      <w:lvlJc w:val="left"/>
      <w:pPr>
        <w:ind w:left="720" w:hanging="360"/>
      </w:pPr>
      <w:rPr>
        <w:rFonts w:ascii="Symbol" w:hAnsi="Symbol"/>
      </w:rPr>
    </w:lvl>
  </w:abstractNum>
  <w:abstractNum w:abstractNumId="35" w15:restartNumberingAfterBreak="0">
    <w:nsid w:val="2DF9632C"/>
    <w:multiLevelType w:val="hybridMultilevel"/>
    <w:tmpl w:val="C234B542"/>
    <w:lvl w:ilvl="0" w:tplc="4ED24A48">
      <w:start w:val="1"/>
      <w:numFmt w:val="bullet"/>
      <w:lvlText w:val=""/>
      <w:lvlJc w:val="left"/>
      <w:pPr>
        <w:ind w:left="720" w:hanging="360"/>
      </w:pPr>
      <w:rPr>
        <w:rFonts w:ascii="Symbol" w:hAnsi="Symbol"/>
      </w:rPr>
    </w:lvl>
    <w:lvl w:ilvl="1" w:tplc="28D6EE38">
      <w:start w:val="1"/>
      <w:numFmt w:val="bullet"/>
      <w:lvlText w:val=""/>
      <w:lvlJc w:val="left"/>
      <w:pPr>
        <w:ind w:left="720" w:hanging="360"/>
      </w:pPr>
      <w:rPr>
        <w:rFonts w:ascii="Symbol" w:hAnsi="Symbol"/>
      </w:rPr>
    </w:lvl>
    <w:lvl w:ilvl="2" w:tplc="866A1FEC">
      <w:start w:val="1"/>
      <w:numFmt w:val="bullet"/>
      <w:lvlText w:val=""/>
      <w:lvlJc w:val="left"/>
      <w:pPr>
        <w:ind w:left="720" w:hanging="360"/>
      </w:pPr>
      <w:rPr>
        <w:rFonts w:ascii="Symbol" w:hAnsi="Symbol"/>
      </w:rPr>
    </w:lvl>
    <w:lvl w:ilvl="3" w:tplc="29481968">
      <w:start w:val="1"/>
      <w:numFmt w:val="bullet"/>
      <w:lvlText w:val=""/>
      <w:lvlJc w:val="left"/>
      <w:pPr>
        <w:ind w:left="720" w:hanging="360"/>
      </w:pPr>
      <w:rPr>
        <w:rFonts w:ascii="Symbol" w:hAnsi="Symbol"/>
      </w:rPr>
    </w:lvl>
    <w:lvl w:ilvl="4" w:tplc="EB525A58">
      <w:start w:val="1"/>
      <w:numFmt w:val="bullet"/>
      <w:lvlText w:val=""/>
      <w:lvlJc w:val="left"/>
      <w:pPr>
        <w:ind w:left="720" w:hanging="360"/>
      </w:pPr>
      <w:rPr>
        <w:rFonts w:ascii="Symbol" w:hAnsi="Symbol"/>
      </w:rPr>
    </w:lvl>
    <w:lvl w:ilvl="5" w:tplc="53FA275A">
      <w:start w:val="1"/>
      <w:numFmt w:val="bullet"/>
      <w:lvlText w:val=""/>
      <w:lvlJc w:val="left"/>
      <w:pPr>
        <w:ind w:left="720" w:hanging="360"/>
      </w:pPr>
      <w:rPr>
        <w:rFonts w:ascii="Symbol" w:hAnsi="Symbol"/>
      </w:rPr>
    </w:lvl>
    <w:lvl w:ilvl="6" w:tplc="F51CCDB8">
      <w:start w:val="1"/>
      <w:numFmt w:val="bullet"/>
      <w:lvlText w:val=""/>
      <w:lvlJc w:val="left"/>
      <w:pPr>
        <w:ind w:left="720" w:hanging="360"/>
      </w:pPr>
      <w:rPr>
        <w:rFonts w:ascii="Symbol" w:hAnsi="Symbol"/>
      </w:rPr>
    </w:lvl>
    <w:lvl w:ilvl="7" w:tplc="A08CAFEC">
      <w:start w:val="1"/>
      <w:numFmt w:val="bullet"/>
      <w:lvlText w:val=""/>
      <w:lvlJc w:val="left"/>
      <w:pPr>
        <w:ind w:left="720" w:hanging="360"/>
      </w:pPr>
      <w:rPr>
        <w:rFonts w:ascii="Symbol" w:hAnsi="Symbol"/>
      </w:rPr>
    </w:lvl>
    <w:lvl w:ilvl="8" w:tplc="922E8C60">
      <w:start w:val="1"/>
      <w:numFmt w:val="bullet"/>
      <w:lvlText w:val=""/>
      <w:lvlJc w:val="left"/>
      <w:pPr>
        <w:ind w:left="720" w:hanging="360"/>
      </w:pPr>
      <w:rPr>
        <w:rFonts w:ascii="Symbol" w:hAnsi="Symbol"/>
      </w:rPr>
    </w:lvl>
  </w:abstractNum>
  <w:abstractNum w:abstractNumId="36" w15:restartNumberingAfterBreak="0">
    <w:nsid w:val="35B340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7" w15:restartNumberingAfterBreak="0">
    <w:nsid w:val="376A09E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38" w15:restartNumberingAfterBreak="0">
    <w:nsid w:val="385F5572"/>
    <w:multiLevelType w:val="hybridMultilevel"/>
    <w:tmpl w:val="F0A0DE24"/>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2007" w:hanging="360"/>
      </w:pPr>
      <w:rPr>
        <w:rFonts w:ascii="Courier New" w:hAnsi="Courier New" w:cs="Courier New" w:hint="default"/>
      </w:rPr>
    </w:lvl>
    <w:lvl w:ilvl="2" w:tplc="20000005" w:tentative="1">
      <w:start w:val="1"/>
      <w:numFmt w:val="bullet"/>
      <w:lvlText w:val=""/>
      <w:lvlJc w:val="left"/>
      <w:pPr>
        <w:ind w:left="2727" w:hanging="360"/>
      </w:pPr>
      <w:rPr>
        <w:rFonts w:ascii="Wingdings" w:hAnsi="Wingdings" w:hint="default"/>
      </w:rPr>
    </w:lvl>
    <w:lvl w:ilvl="3" w:tplc="20000001" w:tentative="1">
      <w:start w:val="1"/>
      <w:numFmt w:val="bullet"/>
      <w:lvlText w:val=""/>
      <w:lvlJc w:val="left"/>
      <w:pPr>
        <w:ind w:left="3447" w:hanging="360"/>
      </w:pPr>
      <w:rPr>
        <w:rFonts w:ascii="Symbol" w:hAnsi="Symbol" w:hint="default"/>
      </w:rPr>
    </w:lvl>
    <w:lvl w:ilvl="4" w:tplc="20000003" w:tentative="1">
      <w:start w:val="1"/>
      <w:numFmt w:val="bullet"/>
      <w:lvlText w:val="o"/>
      <w:lvlJc w:val="left"/>
      <w:pPr>
        <w:ind w:left="4167" w:hanging="360"/>
      </w:pPr>
      <w:rPr>
        <w:rFonts w:ascii="Courier New" w:hAnsi="Courier New" w:cs="Courier New" w:hint="default"/>
      </w:rPr>
    </w:lvl>
    <w:lvl w:ilvl="5" w:tplc="20000005" w:tentative="1">
      <w:start w:val="1"/>
      <w:numFmt w:val="bullet"/>
      <w:lvlText w:val=""/>
      <w:lvlJc w:val="left"/>
      <w:pPr>
        <w:ind w:left="4887" w:hanging="360"/>
      </w:pPr>
      <w:rPr>
        <w:rFonts w:ascii="Wingdings" w:hAnsi="Wingdings" w:hint="default"/>
      </w:rPr>
    </w:lvl>
    <w:lvl w:ilvl="6" w:tplc="20000001" w:tentative="1">
      <w:start w:val="1"/>
      <w:numFmt w:val="bullet"/>
      <w:lvlText w:val=""/>
      <w:lvlJc w:val="left"/>
      <w:pPr>
        <w:ind w:left="5607" w:hanging="360"/>
      </w:pPr>
      <w:rPr>
        <w:rFonts w:ascii="Symbol" w:hAnsi="Symbol" w:hint="default"/>
      </w:rPr>
    </w:lvl>
    <w:lvl w:ilvl="7" w:tplc="20000003" w:tentative="1">
      <w:start w:val="1"/>
      <w:numFmt w:val="bullet"/>
      <w:lvlText w:val="o"/>
      <w:lvlJc w:val="left"/>
      <w:pPr>
        <w:ind w:left="6327" w:hanging="360"/>
      </w:pPr>
      <w:rPr>
        <w:rFonts w:ascii="Courier New" w:hAnsi="Courier New" w:cs="Courier New" w:hint="default"/>
      </w:rPr>
    </w:lvl>
    <w:lvl w:ilvl="8" w:tplc="20000005" w:tentative="1">
      <w:start w:val="1"/>
      <w:numFmt w:val="bullet"/>
      <w:lvlText w:val=""/>
      <w:lvlJc w:val="left"/>
      <w:pPr>
        <w:ind w:left="7047" w:hanging="360"/>
      </w:pPr>
      <w:rPr>
        <w:rFonts w:ascii="Wingdings" w:hAnsi="Wingdings" w:hint="default"/>
      </w:rPr>
    </w:lvl>
  </w:abstractNum>
  <w:abstractNum w:abstractNumId="39" w15:restartNumberingAfterBreak="0">
    <w:nsid w:val="39BD5142"/>
    <w:multiLevelType w:val="hybridMultilevel"/>
    <w:tmpl w:val="5578527A"/>
    <w:lvl w:ilvl="0" w:tplc="67209E50">
      <w:start w:val="1"/>
      <w:numFmt w:val="bullet"/>
      <w:lvlText w:val=""/>
      <w:lvlJc w:val="left"/>
      <w:pPr>
        <w:ind w:left="720" w:hanging="360"/>
      </w:pPr>
      <w:rPr>
        <w:rFonts w:ascii="Symbol" w:hAnsi="Symbol"/>
      </w:rPr>
    </w:lvl>
    <w:lvl w:ilvl="1" w:tplc="CFB0154C">
      <w:start w:val="1"/>
      <w:numFmt w:val="bullet"/>
      <w:lvlText w:val=""/>
      <w:lvlJc w:val="left"/>
      <w:pPr>
        <w:ind w:left="720" w:hanging="360"/>
      </w:pPr>
      <w:rPr>
        <w:rFonts w:ascii="Symbol" w:hAnsi="Symbol"/>
      </w:rPr>
    </w:lvl>
    <w:lvl w:ilvl="2" w:tplc="51CEC736">
      <w:start w:val="1"/>
      <w:numFmt w:val="bullet"/>
      <w:lvlText w:val=""/>
      <w:lvlJc w:val="left"/>
      <w:pPr>
        <w:ind w:left="720" w:hanging="360"/>
      </w:pPr>
      <w:rPr>
        <w:rFonts w:ascii="Symbol" w:hAnsi="Symbol"/>
      </w:rPr>
    </w:lvl>
    <w:lvl w:ilvl="3" w:tplc="DCC89BBA">
      <w:start w:val="1"/>
      <w:numFmt w:val="bullet"/>
      <w:lvlText w:val=""/>
      <w:lvlJc w:val="left"/>
      <w:pPr>
        <w:ind w:left="720" w:hanging="360"/>
      </w:pPr>
      <w:rPr>
        <w:rFonts w:ascii="Symbol" w:hAnsi="Symbol"/>
      </w:rPr>
    </w:lvl>
    <w:lvl w:ilvl="4" w:tplc="D51637C2">
      <w:start w:val="1"/>
      <w:numFmt w:val="bullet"/>
      <w:lvlText w:val=""/>
      <w:lvlJc w:val="left"/>
      <w:pPr>
        <w:ind w:left="720" w:hanging="360"/>
      </w:pPr>
      <w:rPr>
        <w:rFonts w:ascii="Symbol" w:hAnsi="Symbol"/>
      </w:rPr>
    </w:lvl>
    <w:lvl w:ilvl="5" w:tplc="72800D96">
      <w:start w:val="1"/>
      <w:numFmt w:val="bullet"/>
      <w:lvlText w:val=""/>
      <w:lvlJc w:val="left"/>
      <w:pPr>
        <w:ind w:left="720" w:hanging="360"/>
      </w:pPr>
      <w:rPr>
        <w:rFonts w:ascii="Symbol" w:hAnsi="Symbol"/>
      </w:rPr>
    </w:lvl>
    <w:lvl w:ilvl="6" w:tplc="AC301E44">
      <w:start w:val="1"/>
      <w:numFmt w:val="bullet"/>
      <w:lvlText w:val=""/>
      <w:lvlJc w:val="left"/>
      <w:pPr>
        <w:ind w:left="720" w:hanging="360"/>
      </w:pPr>
      <w:rPr>
        <w:rFonts w:ascii="Symbol" w:hAnsi="Symbol"/>
      </w:rPr>
    </w:lvl>
    <w:lvl w:ilvl="7" w:tplc="7F4266F8">
      <w:start w:val="1"/>
      <w:numFmt w:val="bullet"/>
      <w:lvlText w:val=""/>
      <w:lvlJc w:val="left"/>
      <w:pPr>
        <w:ind w:left="720" w:hanging="360"/>
      </w:pPr>
      <w:rPr>
        <w:rFonts w:ascii="Symbol" w:hAnsi="Symbol"/>
      </w:rPr>
    </w:lvl>
    <w:lvl w:ilvl="8" w:tplc="A3568A4C">
      <w:start w:val="1"/>
      <w:numFmt w:val="bullet"/>
      <w:lvlText w:val=""/>
      <w:lvlJc w:val="left"/>
      <w:pPr>
        <w:ind w:left="720" w:hanging="360"/>
      </w:pPr>
      <w:rPr>
        <w:rFonts w:ascii="Symbol" w:hAnsi="Symbol"/>
      </w:rPr>
    </w:lvl>
  </w:abstractNum>
  <w:abstractNum w:abstractNumId="40" w15:restartNumberingAfterBreak="0">
    <w:nsid w:val="39EB2F1F"/>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1" w15:restartNumberingAfterBreak="0">
    <w:nsid w:val="3C4159FC"/>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2" w15:restartNumberingAfterBreak="0">
    <w:nsid w:val="3D4533CA"/>
    <w:multiLevelType w:val="hybridMultilevel"/>
    <w:tmpl w:val="2BACDFC2"/>
    <w:lvl w:ilvl="0" w:tplc="B3983CEC">
      <w:start w:val="1"/>
      <w:numFmt w:val="bullet"/>
      <w:lvlText w:val=""/>
      <w:lvlJc w:val="left"/>
      <w:pPr>
        <w:ind w:left="720" w:hanging="360"/>
      </w:pPr>
      <w:rPr>
        <w:rFonts w:ascii="Symbol" w:hAnsi="Symbol"/>
      </w:rPr>
    </w:lvl>
    <w:lvl w:ilvl="1" w:tplc="8B10589E">
      <w:start w:val="1"/>
      <w:numFmt w:val="bullet"/>
      <w:lvlText w:val=""/>
      <w:lvlJc w:val="left"/>
      <w:pPr>
        <w:ind w:left="720" w:hanging="360"/>
      </w:pPr>
      <w:rPr>
        <w:rFonts w:ascii="Symbol" w:hAnsi="Symbol"/>
      </w:rPr>
    </w:lvl>
    <w:lvl w:ilvl="2" w:tplc="21E6ED40">
      <w:start w:val="1"/>
      <w:numFmt w:val="bullet"/>
      <w:lvlText w:val=""/>
      <w:lvlJc w:val="left"/>
      <w:pPr>
        <w:ind w:left="720" w:hanging="360"/>
      </w:pPr>
      <w:rPr>
        <w:rFonts w:ascii="Symbol" w:hAnsi="Symbol"/>
      </w:rPr>
    </w:lvl>
    <w:lvl w:ilvl="3" w:tplc="5CF23768">
      <w:start w:val="1"/>
      <w:numFmt w:val="bullet"/>
      <w:lvlText w:val=""/>
      <w:lvlJc w:val="left"/>
      <w:pPr>
        <w:ind w:left="720" w:hanging="360"/>
      </w:pPr>
      <w:rPr>
        <w:rFonts w:ascii="Symbol" w:hAnsi="Symbol"/>
      </w:rPr>
    </w:lvl>
    <w:lvl w:ilvl="4" w:tplc="DDC8F884">
      <w:start w:val="1"/>
      <w:numFmt w:val="bullet"/>
      <w:lvlText w:val=""/>
      <w:lvlJc w:val="left"/>
      <w:pPr>
        <w:ind w:left="720" w:hanging="360"/>
      </w:pPr>
      <w:rPr>
        <w:rFonts w:ascii="Symbol" w:hAnsi="Symbol"/>
      </w:rPr>
    </w:lvl>
    <w:lvl w:ilvl="5" w:tplc="853823BA">
      <w:start w:val="1"/>
      <w:numFmt w:val="bullet"/>
      <w:lvlText w:val=""/>
      <w:lvlJc w:val="left"/>
      <w:pPr>
        <w:ind w:left="720" w:hanging="360"/>
      </w:pPr>
      <w:rPr>
        <w:rFonts w:ascii="Symbol" w:hAnsi="Symbol"/>
      </w:rPr>
    </w:lvl>
    <w:lvl w:ilvl="6" w:tplc="EC180478">
      <w:start w:val="1"/>
      <w:numFmt w:val="bullet"/>
      <w:lvlText w:val=""/>
      <w:lvlJc w:val="left"/>
      <w:pPr>
        <w:ind w:left="720" w:hanging="360"/>
      </w:pPr>
      <w:rPr>
        <w:rFonts w:ascii="Symbol" w:hAnsi="Symbol"/>
      </w:rPr>
    </w:lvl>
    <w:lvl w:ilvl="7" w:tplc="BC906CC4">
      <w:start w:val="1"/>
      <w:numFmt w:val="bullet"/>
      <w:lvlText w:val=""/>
      <w:lvlJc w:val="left"/>
      <w:pPr>
        <w:ind w:left="720" w:hanging="360"/>
      </w:pPr>
      <w:rPr>
        <w:rFonts w:ascii="Symbol" w:hAnsi="Symbol"/>
      </w:rPr>
    </w:lvl>
    <w:lvl w:ilvl="8" w:tplc="05A038CE">
      <w:start w:val="1"/>
      <w:numFmt w:val="bullet"/>
      <w:lvlText w:val=""/>
      <w:lvlJc w:val="left"/>
      <w:pPr>
        <w:ind w:left="720" w:hanging="360"/>
      </w:pPr>
      <w:rPr>
        <w:rFonts w:ascii="Symbol" w:hAnsi="Symbol"/>
      </w:rPr>
    </w:lvl>
  </w:abstractNum>
  <w:abstractNum w:abstractNumId="43" w15:restartNumberingAfterBreak="0">
    <w:nsid w:val="3FC415FC"/>
    <w:multiLevelType w:val="hybridMultilevel"/>
    <w:tmpl w:val="D5304830"/>
    <w:lvl w:ilvl="0" w:tplc="4FAC0846">
      <w:start w:val="3"/>
      <w:numFmt w:val="decimal"/>
      <w:lvlText w:val="%1."/>
      <w:lvlJc w:val="left"/>
      <w:pPr>
        <w:ind w:left="360" w:hanging="360"/>
      </w:pPr>
      <w:rPr>
        <w:rFonts w:hint="default"/>
      </w:rPr>
    </w:lvl>
    <w:lvl w:ilvl="1" w:tplc="04070019" w:tentative="1">
      <w:start w:val="1"/>
      <w:numFmt w:val="lowerLetter"/>
      <w:lvlText w:val="%2."/>
      <w:lvlJc w:val="left"/>
      <w:pPr>
        <w:ind w:left="720" w:hanging="360"/>
      </w:pPr>
    </w:lvl>
    <w:lvl w:ilvl="2" w:tplc="0407001B" w:tentative="1">
      <w:start w:val="1"/>
      <w:numFmt w:val="lowerRoman"/>
      <w:lvlText w:val="%3."/>
      <w:lvlJc w:val="right"/>
      <w:pPr>
        <w:ind w:left="1440" w:hanging="180"/>
      </w:pPr>
    </w:lvl>
    <w:lvl w:ilvl="3" w:tplc="0407000F" w:tentative="1">
      <w:start w:val="1"/>
      <w:numFmt w:val="decimal"/>
      <w:lvlText w:val="%4."/>
      <w:lvlJc w:val="left"/>
      <w:pPr>
        <w:ind w:left="2160" w:hanging="360"/>
      </w:pPr>
    </w:lvl>
    <w:lvl w:ilvl="4" w:tplc="04070019" w:tentative="1">
      <w:start w:val="1"/>
      <w:numFmt w:val="lowerLetter"/>
      <w:lvlText w:val="%5."/>
      <w:lvlJc w:val="left"/>
      <w:pPr>
        <w:ind w:left="2880" w:hanging="360"/>
      </w:pPr>
    </w:lvl>
    <w:lvl w:ilvl="5" w:tplc="0407001B" w:tentative="1">
      <w:start w:val="1"/>
      <w:numFmt w:val="lowerRoman"/>
      <w:lvlText w:val="%6."/>
      <w:lvlJc w:val="right"/>
      <w:pPr>
        <w:ind w:left="3600" w:hanging="180"/>
      </w:pPr>
    </w:lvl>
    <w:lvl w:ilvl="6" w:tplc="0407000F" w:tentative="1">
      <w:start w:val="1"/>
      <w:numFmt w:val="decimal"/>
      <w:lvlText w:val="%7."/>
      <w:lvlJc w:val="left"/>
      <w:pPr>
        <w:ind w:left="4320" w:hanging="360"/>
      </w:pPr>
    </w:lvl>
    <w:lvl w:ilvl="7" w:tplc="04070019" w:tentative="1">
      <w:start w:val="1"/>
      <w:numFmt w:val="lowerLetter"/>
      <w:lvlText w:val="%8."/>
      <w:lvlJc w:val="left"/>
      <w:pPr>
        <w:ind w:left="5040" w:hanging="360"/>
      </w:pPr>
    </w:lvl>
    <w:lvl w:ilvl="8" w:tplc="0407001B" w:tentative="1">
      <w:start w:val="1"/>
      <w:numFmt w:val="lowerRoman"/>
      <w:lvlText w:val="%9."/>
      <w:lvlJc w:val="right"/>
      <w:pPr>
        <w:ind w:left="5760" w:hanging="180"/>
      </w:pPr>
    </w:lvl>
  </w:abstractNum>
  <w:abstractNum w:abstractNumId="44" w15:restartNumberingAfterBreak="0">
    <w:nsid w:val="43C75C70"/>
    <w:multiLevelType w:val="multilevel"/>
    <w:tmpl w:val="08070023"/>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45" w15:restartNumberingAfterBreak="0">
    <w:nsid w:val="44401082"/>
    <w:multiLevelType w:val="hybridMultilevel"/>
    <w:tmpl w:val="FBC44E1C"/>
    <w:lvl w:ilvl="0" w:tplc="109A3166">
      <w:start w:val="1"/>
      <w:numFmt w:val="bullet"/>
      <w:lvlText w:val=""/>
      <w:lvlJc w:val="left"/>
      <w:pPr>
        <w:ind w:left="720" w:hanging="360"/>
      </w:pPr>
      <w:rPr>
        <w:rFonts w:ascii="Symbol" w:hAnsi="Symbol"/>
      </w:rPr>
    </w:lvl>
    <w:lvl w:ilvl="1" w:tplc="9C9ED6AC">
      <w:start w:val="1"/>
      <w:numFmt w:val="bullet"/>
      <w:lvlText w:val=""/>
      <w:lvlJc w:val="left"/>
      <w:pPr>
        <w:ind w:left="720" w:hanging="360"/>
      </w:pPr>
      <w:rPr>
        <w:rFonts w:ascii="Symbol" w:hAnsi="Symbol"/>
      </w:rPr>
    </w:lvl>
    <w:lvl w:ilvl="2" w:tplc="19680A1E">
      <w:start w:val="1"/>
      <w:numFmt w:val="bullet"/>
      <w:lvlText w:val=""/>
      <w:lvlJc w:val="left"/>
      <w:pPr>
        <w:ind w:left="720" w:hanging="360"/>
      </w:pPr>
      <w:rPr>
        <w:rFonts w:ascii="Symbol" w:hAnsi="Symbol"/>
      </w:rPr>
    </w:lvl>
    <w:lvl w:ilvl="3" w:tplc="6C822CAC">
      <w:start w:val="1"/>
      <w:numFmt w:val="bullet"/>
      <w:lvlText w:val=""/>
      <w:lvlJc w:val="left"/>
      <w:pPr>
        <w:ind w:left="720" w:hanging="360"/>
      </w:pPr>
      <w:rPr>
        <w:rFonts w:ascii="Symbol" w:hAnsi="Symbol"/>
      </w:rPr>
    </w:lvl>
    <w:lvl w:ilvl="4" w:tplc="2A485F04">
      <w:start w:val="1"/>
      <w:numFmt w:val="bullet"/>
      <w:lvlText w:val=""/>
      <w:lvlJc w:val="left"/>
      <w:pPr>
        <w:ind w:left="720" w:hanging="360"/>
      </w:pPr>
      <w:rPr>
        <w:rFonts w:ascii="Symbol" w:hAnsi="Symbol"/>
      </w:rPr>
    </w:lvl>
    <w:lvl w:ilvl="5" w:tplc="8EC0D496">
      <w:start w:val="1"/>
      <w:numFmt w:val="bullet"/>
      <w:lvlText w:val=""/>
      <w:lvlJc w:val="left"/>
      <w:pPr>
        <w:ind w:left="720" w:hanging="360"/>
      </w:pPr>
      <w:rPr>
        <w:rFonts w:ascii="Symbol" w:hAnsi="Symbol"/>
      </w:rPr>
    </w:lvl>
    <w:lvl w:ilvl="6" w:tplc="FCE8E8E4">
      <w:start w:val="1"/>
      <w:numFmt w:val="bullet"/>
      <w:lvlText w:val=""/>
      <w:lvlJc w:val="left"/>
      <w:pPr>
        <w:ind w:left="720" w:hanging="360"/>
      </w:pPr>
      <w:rPr>
        <w:rFonts w:ascii="Symbol" w:hAnsi="Symbol"/>
      </w:rPr>
    </w:lvl>
    <w:lvl w:ilvl="7" w:tplc="F282056C">
      <w:start w:val="1"/>
      <w:numFmt w:val="bullet"/>
      <w:lvlText w:val=""/>
      <w:lvlJc w:val="left"/>
      <w:pPr>
        <w:ind w:left="720" w:hanging="360"/>
      </w:pPr>
      <w:rPr>
        <w:rFonts w:ascii="Symbol" w:hAnsi="Symbol"/>
      </w:rPr>
    </w:lvl>
    <w:lvl w:ilvl="8" w:tplc="73E8F7F8">
      <w:start w:val="1"/>
      <w:numFmt w:val="bullet"/>
      <w:lvlText w:val=""/>
      <w:lvlJc w:val="left"/>
      <w:pPr>
        <w:ind w:left="720" w:hanging="360"/>
      </w:pPr>
      <w:rPr>
        <w:rFonts w:ascii="Symbol" w:hAnsi="Symbol"/>
      </w:rPr>
    </w:lvl>
  </w:abstractNum>
  <w:abstractNum w:abstractNumId="46" w15:restartNumberingAfterBreak="0">
    <w:nsid w:val="44814E00"/>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7" w15:restartNumberingAfterBreak="0">
    <w:nsid w:val="4779247D"/>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48" w15:restartNumberingAfterBreak="0">
    <w:nsid w:val="492B3CF3"/>
    <w:multiLevelType w:val="multilevel"/>
    <w:tmpl w:val="D16CDD2E"/>
    <w:lvl w:ilvl="0">
      <w:start w:val="1"/>
      <w:numFmt w:val="decimal"/>
      <w:pStyle w:val="Listennummer"/>
      <w:lvlText w:val="%1."/>
      <w:lvlJc w:val="left"/>
      <w:pPr>
        <w:ind w:left="360" w:hanging="360"/>
      </w:pPr>
    </w:lvl>
    <w:lvl w:ilvl="1">
      <w:start w:val="1"/>
      <w:numFmt w:val="decimal"/>
      <w:pStyle w:val="Listennummer2"/>
      <w:lvlText w:val="%1.%2."/>
      <w:lvlJc w:val="left"/>
      <w:pPr>
        <w:ind w:left="792" w:hanging="432"/>
      </w:pPr>
    </w:lvl>
    <w:lvl w:ilvl="2">
      <w:start w:val="1"/>
      <w:numFmt w:val="decimal"/>
      <w:pStyle w:val="Listennummer3"/>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4C657DEF"/>
    <w:multiLevelType w:val="hybridMultilevel"/>
    <w:tmpl w:val="22F466EA"/>
    <w:lvl w:ilvl="0" w:tplc="771CECC4">
      <w:start w:val="1"/>
      <w:numFmt w:val="bullet"/>
      <w:lvlText w:val=""/>
      <w:lvlJc w:val="left"/>
      <w:pPr>
        <w:ind w:left="720" w:hanging="360"/>
      </w:pPr>
      <w:rPr>
        <w:rFonts w:ascii="Symbol" w:hAnsi="Symbol"/>
      </w:rPr>
    </w:lvl>
    <w:lvl w:ilvl="1" w:tplc="A214645A">
      <w:start w:val="1"/>
      <w:numFmt w:val="bullet"/>
      <w:lvlText w:val=""/>
      <w:lvlJc w:val="left"/>
      <w:pPr>
        <w:ind w:left="720" w:hanging="360"/>
      </w:pPr>
      <w:rPr>
        <w:rFonts w:ascii="Symbol" w:hAnsi="Symbol"/>
      </w:rPr>
    </w:lvl>
    <w:lvl w:ilvl="2" w:tplc="54500344">
      <w:start w:val="1"/>
      <w:numFmt w:val="bullet"/>
      <w:lvlText w:val=""/>
      <w:lvlJc w:val="left"/>
      <w:pPr>
        <w:ind w:left="720" w:hanging="360"/>
      </w:pPr>
      <w:rPr>
        <w:rFonts w:ascii="Symbol" w:hAnsi="Symbol"/>
      </w:rPr>
    </w:lvl>
    <w:lvl w:ilvl="3" w:tplc="B388D6CC">
      <w:start w:val="1"/>
      <w:numFmt w:val="bullet"/>
      <w:lvlText w:val=""/>
      <w:lvlJc w:val="left"/>
      <w:pPr>
        <w:ind w:left="720" w:hanging="360"/>
      </w:pPr>
      <w:rPr>
        <w:rFonts w:ascii="Symbol" w:hAnsi="Symbol"/>
      </w:rPr>
    </w:lvl>
    <w:lvl w:ilvl="4" w:tplc="FD401126">
      <w:start w:val="1"/>
      <w:numFmt w:val="bullet"/>
      <w:lvlText w:val=""/>
      <w:lvlJc w:val="left"/>
      <w:pPr>
        <w:ind w:left="720" w:hanging="360"/>
      </w:pPr>
      <w:rPr>
        <w:rFonts w:ascii="Symbol" w:hAnsi="Symbol"/>
      </w:rPr>
    </w:lvl>
    <w:lvl w:ilvl="5" w:tplc="1B0ACE30">
      <w:start w:val="1"/>
      <w:numFmt w:val="bullet"/>
      <w:lvlText w:val=""/>
      <w:lvlJc w:val="left"/>
      <w:pPr>
        <w:ind w:left="720" w:hanging="360"/>
      </w:pPr>
      <w:rPr>
        <w:rFonts w:ascii="Symbol" w:hAnsi="Symbol"/>
      </w:rPr>
    </w:lvl>
    <w:lvl w:ilvl="6" w:tplc="B4C20C50">
      <w:start w:val="1"/>
      <w:numFmt w:val="bullet"/>
      <w:lvlText w:val=""/>
      <w:lvlJc w:val="left"/>
      <w:pPr>
        <w:ind w:left="720" w:hanging="360"/>
      </w:pPr>
      <w:rPr>
        <w:rFonts w:ascii="Symbol" w:hAnsi="Symbol"/>
      </w:rPr>
    </w:lvl>
    <w:lvl w:ilvl="7" w:tplc="DD7697D2">
      <w:start w:val="1"/>
      <w:numFmt w:val="bullet"/>
      <w:lvlText w:val=""/>
      <w:lvlJc w:val="left"/>
      <w:pPr>
        <w:ind w:left="720" w:hanging="360"/>
      </w:pPr>
      <w:rPr>
        <w:rFonts w:ascii="Symbol" w:hAnsi="Symbol"/>
      </w:rPr>
    </w:lvl>
    <w:lvl w:ilvl="8" w:tplc="ED9E6D84">
      <w:start w:val="1"/>
      <w:numFmt w:val="bullet"/>
      <w:lvlText w:val=""/>
      <w:lvlJc w:val="left"/>
      <w:pPr>
        <w:ind w:left="720" w:hanging="360"/>
      </w:pPr>
      <w:rPr>
        <w:rFonts w:ascii="Symbol" w:hAnsi="Symbol"/>
      </w:rPr>
    </w:lvl>
  </w:abstractNum>
  <w:abstractNum w:abstractNumId="50" w15:restartNumberingAfterBreak="0">
    <w:nsid w:val="503B24D3"/>
    <w:multiLevelType w:val="hybridMultilevel"/>
    <w:tmpl w:val="DDE414C0"/>
    <w:lvl w:ilvl="0" w:tplc="48A69530">
      <w:start w:val="1"/>
      <w:numFmt w:val="bullet"/>
      <w:lvlText w:val=""/>
      <w:lvlJc w:val="left"/>
      <w:pPr>
        <w:ind w:left="720" w:hanging="360"/>
      </w:pPr>
      <w:rPr>
        <w:rFonts w:ascii="Symbol" w:hAnsi="Symbol"/>
      </w:rPr>
    </w:lvl>
    <w:lvl w:ilvl="1" w:tplc="D0A4A726">
      <w:start w:val="1"/>
      <w:numFmt w:val="bullet"/>
      <w:lvlText w:val=""/>
      <w:lvlJc w:val="left"/>
      <w:pPr>
        <w:ind w:left="720" w:hanging="360"/>
      </w:pPr>
      <w:rPr>
        <w:rFonts w:ascii="Symbol" w:hAnsi="Symbol"/>
      </w:rPr>
    </w:lvl>
    <w:lvl w:ilvl="2" w:tplc="EBD62E74">
      <w:start w:val="1"/>
      <w:numFmt w:val="bullet"/>
      <w:lvlText w:val=""/>
      <w:lvlJc w:val="left"/>
      <w:pPr>
        <w:ind w:left="720" w:hanging="360"/>
      </w:pPr>
      <w:rPr>
        <w:rFonts w:ascii="Symbol" w:hAnsi="Symbol"/>
      </w:rPr>
    </w:lvl>
    <w:lvl w:ilvl="3" w:tplc="8C30A4C8">
      <w:start w:val="1"/>
      <w:numFmt w:val="bullet"/>
      <w:lvlText w:val=""/>
      <w:lvlJc w:val="left"/>
      <w:pPr>
        <w:ind w:left="720" w:hanging="360"/>
      </w:pPr>
      <w:rPr>
        <w:rFonts w:ascii="Symbol" w:hAnsi="Symbol"/>
      </w:rPr>
    </w:lvl>
    <w:lvl w:ilvl="4" w:tplc="101ED44E">
      <w:start w:val="1"/>
      <w:numFmt w:val="bullet"/>
      <w:lvlText w:val=""/>
      <w:lvlJc w:val="left"/>
      <w:pPr>
        <w:ind w:left="720" w:hanging="360"/>
      </w:pPr>
      <w:rPr>
        <w:rFonts w:ascii="Symbol" w:hAnsi="Symbol"/>
      </w:rPr>
    </w:lvl>
    <w:lvl w:ilvl="5" w:tplc="7276B67C">
      <w:start w:val="1"/>
      <w:numFmt w:val="bullet"/>
      <w:lvlText w:val=""/>
      <w:lvlJc w:val="left"/>
      <w:pPr>
        <w:ind w:left="720" w:hanging="360"/>
      </w:pPr>
      <w:rPr>
        <w:rFonts w:ascii="Symbol" w:hAnsi="Symbol"/>
      </w:rPr>
    </w:lvl>
    <w:lvl w:ilvl="6" w:tplc="5AAA9B1C">
      <w:start w:val="1"/>
      <w:numFmt w:val="bullet"/>
      <w:lvlText w:val=""/>
      <w:lvlJc w:val="left"/>
      <w:pPr>
        <w:ind w:left="720" w:hanging="360"/>
      </w:pPr>
      <w:rPr>
        <w:rFonts w:ascii="Symbol" w:hAnsi="Symbol"/>
      </w:rPr>
    </w:lvl>
    <w:lvl w:ilvl="7" w:tplc="F97838D6">
      <w:start w:val="1"/>
      <w:numFmt w:val="bullet"/>
      <w:lvlText w:val=""/>
      <w:lvlJc w:val="left"/>
      <w:pPr>
        <w:ind w:left="720" w:hanging="360"/>
      </w:pPr>
      <w:rPr>
        <w:rFonts w:ascii="Symbol" w:hAnsi="Symbol"/>
      </w:rPr>
    </w:lvl>
    <w:lvl w:ilvl="8" w:tplc="EA0672C4">
      <w:start w:val="1"/>
      <w:numFmt w:val="bullet"/>
      <w:lvlText w:val=""/>
      <w:lvlJc w:val="left"/>
      <w:pPr>
        <w:ind w:left="720" w:hanging="360"/>
      </w:pPr>
      <w:rPr>
        <w:rFonts w:ascii="Symbol" w:hAnsi="Symbol"/>
      </w:rPr>
    </w:lvl>
  </w:abstractNum>
  <w:abstractNum w:abstractNumId="51" w15:restartNumberingAfterBreak="0">
    <w:nsid w:val="550F75C3"/>
    <w:multiLevelType w:val="hybridMultilevel"/>
    <w:tmpl w:val="34867D26"/>
    <w:lvl w:ilvl="0" w:tplc="92C661E4">
      <w:start w:val="1"/>
      <w:numFmt w:val="bullet"/>
      <w:lvlText w:val=""/>
      <w:lvlJc w:val="left"/>
      <w:pPr>
        <w:ind w:left="1287"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2" w15:restartNumberingAfterBreak="0">
    <w:nsid w:val="58B25AC9"/>
    <w:multiLevelType w:val="multilevel"/>
    <w:tmpl w:val="22A0C26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3" w15:restartNumberingAfterBreak="0">
    <w:nsid w:val="59817A16"/>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4" w15:restartNumberingAfterBreak="0">
    <w:nsid w:val="5AED0493"/>
    <w:multiLevelType w:val="hybridMultilevel"/>
    <w:tmpl w:val="3B64B91A"/>
    <w:lvl w:ilvl="0" w:tplc="C08C3072">
      <w:start w:val="1"/>
      <w:numFmt w:val="bullet"/>
      <w:lvlText w:val=""/>
      <w:lvlJc w:val="left"/>
      <w:pPr>
        <w:ind w:left="720" w:hanging="360"/>
      </w:pPr>
      <w:rPr>
        <w:rFonts w:ascii="Symbol" w:hAnsi="Symbol"/>
      </w:rPr>
    </w:lvl>
    <w:lvl w:ilvl="1" w:tplc="DD549548">
      <w:start w:val="1"/>
      <w:numFmt w:val="bullet"/>
      <w:lvlText w:val=""/>
      <w:lvlJc w:val="left"/>
      <w:pPr>
        <w:ind w:left="720" w:hanging="360"/>
      </w:pPr>
      <w:rPr>
        <w:rFonts w:ascii="Symbol" w:hAnsi="Symbol"/>
      </w:rPr>
    </w:lvl>
    <w:lvl w:ilvl="2" w:tplc="94F4FF6C">
      <w:start w:val="1"/>
      <w:numFmt w:val="bullet"/>
      <w:lvlText w:val=""/>
      <w:lvlJc w:val="left"/>
      <w:pPr>
        <w:ind w:left="720" w:hanging="360"/>
      </w:pPr>
      <w:rPr>
        <w:rFonts w:ascii="Symbol" w:hAnsi="Symbol"/>
      </w:rPr>
    </w:lvl>
    <w:lvl w:ilvl="3" w:tplc="6630B98C">
      <w:start w:val="1"/>
      <w:numFmt w:val="bullet"/>
      <w:lvlText w:val=""/>
      <w:lvlJc w:val="left"/>
      <w:pPr>
        <w:ind w:left="720" w:hanging="360"/>
      </w:pPr>
      <w:rPr>
        <w:rFonts w:ascii="Symbol" w:hAnsi="Symbol"/>
      </w:rPr>
    </w:lvl>
    <w:lvl w:ilvl="4" w:tplc="AEF44436">
      <w:start w:val="1"/>
      <w:numFmt w:val="bullet"/>
      <w:lvlText w:val=""/>
      <w:lvlJc w:val="left"/>
      <w:pPr>
        <w:ind w:left="720" w:hanging="360"/>
      </w:pPr>
      <w:rPr>
        <w:rFonts w:ascii="Symbol" w:hAnsi="Symbol"/>
      </w:rPr>
    </w:lvl>
    <w:lvl w:ilvl="5" w:tplc="20DACE92">
      <w:start w:val="1"/>
      <w:numFmt w:val="bullet"/>
      <w:lvlText w:val=""/>
      <w:lvlJc w:val="left"/>
      <w:pPr>
        <w:ind w:left="720" w:hanging="360"/>
      </w:pPr>
      <w:rPr>
        <w:rFonts w:ascii="Symbol" w:hAnsi="Symbol"/>
      </w:rPr>
    </w:lvl>
    <w:lvl w:ilvl="6" w:tplc="32D0B02A">
      <w:start w:val="1"/>
      <w:numFmt w:val="bullet"/>
      <w:lvlText w:val=""/>
      <w:lvlJc w:val="left"/>
      <w:pPr>
        <w:ind w:left="720" w:hanging="360"/>
      </w:pPr>
      <w:rPr>
        <w:rFonts w:ascii="Symbol" w:hAnsi="Symbol"/>
      </w:rPr>
    </w:lvl>
    <w:lvl w:ilvl="7" w:tplc="D0840A7E">
      <w:start w:val="1"/>
      <w:numFmt w:val="bullet"/>
      <w:lvlText w:val=""/>
      <w:lvlJc w:val="left"/>
      <w:pPr>
        <w:ind w:left="720" w:hanging="360"/>
      </w:pPr>
      <w:rPr>
        <w:rFonts w:ascii="Symbol" w:hAnsi="Symbol"/>
      </w:rPr>
    </w:lvl>
    <w:lvl w:ilvl="8" w:tplc="F8707AAC">
      <w:start w:val="1"/>
      <w:numFmt w:val="bullet"/>
      <w:lvlText w:val=""/>
      <w:lvlJc w:val="left"/>
      <w:pPr>
        <w:ind w:left="720" w:hanging="360"/>
      </w:pPr>
      <w:rPr>
        <w:rFonts w:ascii="Symbol" w:hAnsi="Symbol"/>
      </w:rPr>
    </w:lvl>
  </w:abstractNum>
  <w:abstractNum w:abstractNumId="55" w15:restartNumberingAfterBreak="0">
    <w:nsid w:val="5B127CB3"/>
    <w:multiLevelType w:val="hybridMultilevel"/>
    <w:tmpl w:val="510213B4"/>
    <w:lvl w:ilvl="0" w:tplc="1E4CC608">
      <w:start w:val="1"/>
      <w:numFmt w:val="bullet"/>
      <w:lvlText w:val=""/>
      <w:lvlJc w:val="left"/>
      <w:pPr>
        <w:ind w:left="720" w:hanging="360"/>
      </w:pPr>
      <w:rPr>
        <w:rFonts w:ascii="Symbol" w:hAnsi="Symbol"/>
      </w:rPr>
    </w:lvl>
    <w:lvl w:ilvl="1" w:tplc="D48ED66E">
      <w:start w:val="1"/>
      <w:numFmt w:val="bullet"/>
      <w:lvlText w:val=""/>
      <w:lvlJc w:val="left"/>
      <w:pPr>
        <w:ind w:left="720" w:hanging="360"/>
      </w:pPr>
      <w:rPr>
        <w:rFonts w:ascii="Symbol" w:hAnsi="Symbol"/>
      </w:rPr>
    </w:lvl>
    <w:lvl w:ilvl="2" w:tplc="E9C85A46">
      <w:start w:val="1"/>
      <w:numFmt w:val="bullet"/>
      <w:lvlText w:val=""/>
      <w:lvlJc w:val="left"/>
      <w:pPr>
        <w:ind w:left="720" w:hanging="360"/>
      </w:pPr>
      <w:rPr>
        <w:rFonts w:ascii="Symbol" w:hAnsi="Symbol"/>
      </w:rPr>
    </w:lvl>
    <w:lvl w:ilvl="3" w:tplc="AEC67A14">
      <w:start w:val="1"/>
      <w:numFmt w:val="bullet"/>
      <w:lvlText w:val=""/>
      <w:lvlJc w:val="left"/>
      <w:pPr>
        <w:ind w:left="720" w:hanging="360"/>
      </w:pPr>
      <w:rPr>
        <w:rFonts w:ascii="Symbol" w:hAnsi="Symbol"/>
      </w:rPr>
    </w:lvl>
    <w:lvl w:ilvl="4" w:tplc="E3826F32">
      <w:start w:val="1"/>
      <w:numFmt w:val="bullet"/>
      <w:lvlText w:val=""/>
      <w:lvlJc w:val="left"/>
      <w:pPr>
        <w:ind w:left="720" w:hanging="360"/>
      </w:pPr>
      <w:rPr>
        <w:rFonts w:ascii="Symbol" w:hAnsi="Symbol"/>
      </w:rPr>
    </w:lvl>
    <w:lvl w:ilvl="5" w:tplc="711E16A0">
      <w:start w:val="1"/>
      <w:numFmt w:val="bullet"/>
      <w:lvlText w:val=""/>
      <w:lvlJc w:val="left"/>
      <w:pPr>
        <w:ind w:left="720" w:hanging="360"/>
      </w:pPr>
      <w:rPr>
        <w:rFonts w:ascii="Symbol" w:hAnsi="Symbol"/>
      </w:rPr>
    </w:lvl>
    <w:lvl w:ilvl="6" w:tplc="63D2CFA6">
      <w:start w:val="1"/>
      <w:numFmt w:val="bullet"/>
      <w:lvlText w:val=""/>
      <w:lvlJc w:val="left"/>
      <w:pPr>
        <w:ind w:left="720" w:hanging="360"/>
      </w:pPr>
      <w:rPr>
        <w:rFonts w:ascii="Symbol" w:hAnsi="Symbol"/>
      </w:rPr>
    </w:lvl>
    <w:lvl w:ilvl="7" w:tplc="C2F234D8">
      <w:start w:val="1"/>
      <w:numFmt w:val="bullet"/>
      <w:lvlText w:val=""/>
      <w:lvlJc w:val="left"/>
      <w:pPr>
        <w:ind w:left="720" w:hanging="360"/>
      </w:pPr>
      <w:rPr>
        <w:rFonts w:ascii="Symbol" w:hAnsi="Symbol"/>
      </w:rPr>
    </w:lvl>
    <w:lvl w:ilvl="8" w:tplc="B96ABE60">
      <w:start w:val="1"/>
      <w:numFmt w:val="bullet"/>
      <w:lvlText w:val=""/>
      <w:lvlJc w:val="left"/>
      <w:pPr>
        <w:ind w:left="720" w:hanging="360"/>
      </w:pPr>
      <w:rPr>
        <w:rFonts w:ascii="Symbol" w:hAnsi="Symbol"/>
      </w:rPr>
    </w:lvl>
  </w:abstractNum>
  <w:abstractNum w:abstractNumId="56" w15:restartNumberingAfterBreak="0">
    <w:nsid w:val="5B7E34D5"/>
    <w:multiLevelType w:val="hybridMultilevel"/>
    <w:tmpl w:val="FD80BCD0"/>
    <w:lvl w:ilvl="0" w:tplc="15E0A022">
      <w:start w:val="1"/>
      <w:numFmt w:val="bullet"/>
      <w:lvlText w:val=""/>
      <w:lvlJc w:val="left"/>
      <w:pPr>
        <w:ind w:left="720" w:hanging="360"/>
      </w:pPr>
      <w:rPr>
        <w:rFonts w:ascii="Symbol" w:hAnsi="Symbol"/>
      </w:rPr>
    </w:lvl>
    <w:lvl w:ilvl="1" w:tplc="AC887B20">
      <w:start w:val="1"/>
      <w:numFmt w:val="bullet"/>
      <w:lvlText w:val=""/>
      <w:lvlJc w:val="left"/>
      <w:pPr>
        <w:ind w:left="720" w:hanging="360"/>
      </w:pPr>
      <w:rPr>
        <w:rFonts w:ascii="Symbol" w:hAnsi="Symbol"/>
      </w:rPr>
    </w:lvl>
    <w:lvl w:ilvl="2" w:tplc="EC088708">
      <w:start w:val="1"/>
      <w:numFmt w:val="bullet"/>
      <w:lvlText w:val=""/>
      <w:lvlJc w:val="left"/>
      <w:pPr>
        <w:ind w:left="720" w:hanging="360"/>
      </w:pPr>
      <w:rPr>
        <w:rFonts w:ascii="Symbol" w:hAnsi="Symbol"/>
      </w:rPr>
    </w:lvl>
    <w:lvl w:ilvl="3" w:tplc="DDA8361C">
      <w:start w:val="1"/>
      <w:numFmt w:val="bullet"/>
      <w:lvlText w:val=""/>
      <w:lvlJc w:val="left"/>
      <w:pPr>
        <w:ind w:left="720" w:hanging="360"/>
      </w:pPr>
      <w:rPr>
        <w:rFonts w:ascii="Symbol" w:hAnsi="Symbol"/>
      </w:rPr>
    </w:lvl>
    <w:lvl w:ilvl="4" w:tplc="22FEB68C">
      <w:start w:val="1"/>
      <w:numFmt w:val="bullet"/>
      <w:lvlText w:val=""/>
      <w:lvlJc w:val="left"/>
      <w:pPr>
        <w:ind w:left="720" w:hanging="360"/>
      </w:pPr>
      <w:rPr>
        <w:rFonts w:ascii="Symbol" w:hAnsi="Symbol"/>
      </w:rPr>
    </w:lvl>
    <w:lvl w:ilvl="5" w:tplc="B6EC26C8">
      <w:start w:val="1"/>
      <w:numFmt w:val="bullet"/>
      <w:lvlText w:val=""/>
      <w:lvlJc w:val="left"/>
      <w:pPr>
        <w:ind w:left="720" w:hanging="360"/>
      </w:pPr>
      <w:rPr>
        <w:rFonts w:ascii="Symbol" w:hAnsi="Symbol"/>
      </w:rPr>
    </w:lvl>
    <w:lvl w:ilvl="6" w:tplc="42C041C0">
      <w:start w:val="1"/>
      <w:numFmt w:val="bullet"/>
      <w:lvlText w:val=""/>
      <w:lvlJc w:val="left"/>
      <w:pPr>
        <w:ind w:left="720" w:hanging="360"/>
      </w:pPr>
      <w:rPr>
        <w:rFonts w:ascii="Symbol" w:hAnsi="Symbol"/>
      </w:rPr>
    </w:lvl>
    <w:lvl w:ilvl="7" w:tplc="F5EE5C44">
      <w:start w:val="1"/>
      <w:numFmt w:val="bullet"/>
      <w:lvlText w:val=""/>
      <w:lvlJc w:val="left"/>
      <w:pPr>
        <w:ind w:left="720" w:hanging="360"/>
      </w:pPr>
      <w:rPr>
        <w:rFonts w:ascii="Symbol" w:hAnsi="Symbol"/>
      </w:rPr>
    </w:lvl>
    <w:lvl w:ilvl="8" w:tplc="0066CA50">
      <w:start w:val="1"/>
      <w:numFmt w:val="bullet"/>
      <w:lvlText w:val=""/>
      <w:lvlJc w:val="left"/>
      <w:pPr>
        <w:ind w:left="720" w:hanging="360"/>
      </w:pPr>
      <w:rPr>
        <w:rFonts w:ascii="Symbol" w:hAnsi="Symbol"/>
      </w:rPr>
    </w:lvl>
  </w:abstractNum>
  <w:abstractNum w:abstractNumId="57" w15:restartNumberingAfterBreak="0">
    <w:nsid w:val="5E1B6C41"/>
    <w:multiLevelType w:val="multilevel"/>
    <w:tmpl w:val="5644F8BC"/>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8" w15:restartNumberingAfterBreak="0">
    <w:nsid w:val="5F4B039B"/>
    <w:multiLevelType w:val="multilevel"/>
    <w:tmpl w:val="D26AD440"/>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59" w15:restartNumberingAfterBreak="0">
    <w:nsid w:val="5F4D68E1"/>
    <w:multiLevelType w:val="hybridMultilevel"/>
    <w:tmpl w:val="B600CFE0"/>
    <w:lvl w:ilvl="0" w:tplc="7A64DDEA">
      <w:start w:val="1"/>
      <w:numFmt w:val="bullet"/>
      <w:lvlText w:val=""/>
      <w:lvlJc w:val="left"/>
      <w:pPr>
        <w:ind w:left="720" w:hanging="360"/>
      </w:pPr>
      <w:rPr>
        <w:rFonts w:ascii="Symbol" w:hAnsi="Symbol"/>
      </w:rPr>
    </w:lvl>
    <w:lvl w:ilvl="1" w:tplc="F9DAE10C">
      <w:start w:val="1"/>
      <w:numFmt w:val="bullet"/>
      <w:lvlText w:val=""/>
      <w:lvlJc w:val="left"/>
      <w:pPr>
        <w:ind w:left="720" w:hanging="360"/>
      </w:pPr>
      <w:rPr>
        <w:rFonts w:ascii="Symbol" w:hAnsi="Symbol"/>
      </w:rPr>
    </w:lvl>
    <w:lvl w:ilvl="2" w:tplc="2A80BBF4">
      <w:start w:val="1"/>
      <w:numFmt w:val="bullet"/>
      <w:lvlText w:val=""/>
      <w:lvlJc w:val="left"/>
      <w:pPr>
        <w:ind w:left="720" w:hanging="360"/>
      </w:pPr>
      <w:rPr>
        <w:rFonts w:ascii="Symbol" w:hAnsi="Symbol"/>
      </w:rPr>
    </w:lvl>
    <w:lvl w:ilvl="3" w:tplc="2A6CD4D0">
      <w:start w:val="1"/>
      <w:numFmt w:val="bullet"/>
      <w:lvlText w:val=""/>
      <w:lvlJc w:val="left"/>
      <w:pPr>
        <w:ind w:left="720" w:hanging="360"/>
      </w:pPr>
      <w:rPr>
        <w:rFonts w:ascii="Symbol" w:hAnsi="Symbol"/>
      </w:rPr>
    </w:lvl>
    <w:lvl w:ilvl="4" w:tplc="C39E05BA">
      <w:start w:val="1"/>
      <w:numFmt w:val="bullet"/>
      <w:lvlText w:val=""/>
      <w:lvlJc w:val="left"/>
      <w:pPr>
        <w:ind w:left="720" w:hanging="360"/>
      </w:pPr>
      <w:rPr>
        <w:rFonts w:ascii="Symbol" w:hAnsi="Symbol"/>
      </w:rPr>
    </w:lvl>
    <w:lvl w:ilvl="5" w:tplc="F7FE9064">
      <w:start w:val="1"/>
      <w:numFmt w:val="bullet"/>
      <w:lvlText w:val=""/>
      <w:lvlJc w:val="left"/>
      <w:pPr>
        <w:ind w:left="720" w:hanging="360"/>
      </w:pPr>
      <w:rPr>
        <w:rFonts w:ascii="Symbol" w:hAnsi="Symbol"/>
      </w:rPr>
    </w:lvl>
    <w:lvl w:ilvl="6" w:tplc="BB1E0C1E">
      <w:start w:val="1"/>
      <w:numFmt w:val="bullet"/>
      <w:lvlText w:val=""/>
      <w:lvlJc w:val="left"/>
      <w:pPr>
        <w:ind w:left="720" w:hanging="360"/>
      </w:pPr>
      <w:rPr>
        <w:rFonts w:ascii="Symbol" w:hAnsi="Symbol"/>
      </w:rPr>
    </w:lvl>
    <w:lvl w:ilvl="7" w:tplc="4698B3A0">
      <w:start w:val="1"/>
      <w:numFmt w:val="bullet"/>
      <w:lvlText w:val=""/>
      <w:lvlJc w:val="left"/>
      <w:pPr>
        <w:ind w:left="720" w:hanging="360"/>
      </w:pPr>
      <w:rPr>
        <w:rFonts w:ascii="Symbol" w:hAnsi="Symbol"/>
      </w:rPr>
    </w:lvl>
    <w:lvl w:ilvl="8" w:tplc="B672CC6C">
      <w:start w:val="1"/>
      <w:numFmt w:val="bullet"/>
      <w:lvlText w:val=""/>
      <w:lvlJc w:val="left"/>
      <w:pPr>
        <w:ind w:left="720" w:hanging="360"/>
      </w:pPr>
      <w:rPr>
        <w:rFonts w:ascii="Symbol" w:hAnsi="Symbol"/>
      </w:rPr>
    </w:lvl>
  </w:abstractNum>
  <w:abstractNum w:abstractNumId="60" w15:restartNumberingAfterBreak="0">
    <w:nsid w:val="60020706"/>
    <w:multiLevelType w:val="hybridMultilevel"/>
    <w:tmpl w:val="215C2870"/>
    <w:lvl w:ilvl="0" w:tplc="DA8002C6">
      <w:start w:val="1"/>
      <w:numFmt w:val="bullet"/>
      <w:lvlText w:val=""/>
      <w:lvlJc w:val="left"/>
      <w:pPr>
        <w:ind w:left="720" w:hanging="360"/>
      </w:pPr>
      <w:rPr>
        <w:rFonts w:ascii="Symbol" w:hAnsi="Symbol"/>
      </w:rPr>
    </w:lvl>
    <w:lvl w:ilvl="1" w:tplc="B0541E74">
      <w:start w:val="1"/>
      <w:numFmt w:val="bullet"/>
      <w:lvlText w:val=""/>
      <w:lvlJc w:val="left"/>
      <w:pPr>
        <w:ind w:left="720" w:hanging="360"/>
      </w:pPr>
      <w:rPr>
        <w:rFonts w:ascii="Symbol" w:hAnsi="Symbol"/>
      </w:rPr>
    </w:lvl>
    <w:lvl w:ilvl="2" w:tplc="CCF45F38">
      <w:start w:val="1"/>
      <w:numFmt w:val="bullet"/>
      <w:lvlText w:val=""/>
      <w:lvlJc w:val="left"/>
      <w:pPr>
        <w:ind w:left="720" w:hanging="360"/>
      </w:pPr>
      <w:rPr>
        <w:rFonts w:ascii="Symbol" w:hAnsi="Symbol"/>
      </w:rPr>
    </w:lvl>
    <w:lvl w:ilvl="3" w:tplc="59A8DC90">
      <w:start w:val="1"/>
      <w:numFmt w:val="bullet"/>
      <w:lvlText w:val=""/>
      <w:lvlJc w:val="left"/>
      <w:pPr>
        <w:ind w:left="720" w:hanging="360"/>
      </w:pPr>
      <w:rPr>
        <w:rFonts w:ascii="Symbol" w:hAnsi="Symbol"/>
      </w:rPr>
    </w:lvl>
    <w:lvl w:ilvl="4" w:tplc="36B64CE4">
      <w:start w:val="1"/>
      <w:numFmt w:val="bullet"/>
      <w:lvlText w:val=""/>
      <w:lvlJc w:val="left"/>
      <w:pPr>
        <w:ind w:left="720" w:hanging="360"/>
      </w:pPr>
      <w:rPr>
        <w:rFonts w:ascii="Symbol" w:hAnsi="Symbol"/>
      </w:rPr>
    </w:lvl>
    <w:lvl w:ilvl="5" w:tplc="4DB227BE">
      <w:start w:val="1"/>
      <w:numFmt w:val="bullet"/>
      <w:lvlText w:val=""/>
      <w:lvlJc w:val="left"/>
      <w:pPr>
        <w:ind w:left="720" w:hanging="360"/>
      </w:pPr>
      <w:rPr>
        <w:rFonts w:ascii="Symbol" w:hAnsi="Symbol"/>
      </w:rPr>
    </w:lvl>
    <w:lvl w:ilvl="6" w:tplc="E8A0FD1A">
      <w:start w:val="1"/>
      <w:numFmt w:val="bullet"/>
      <w:lvlText w:val=""/>
      <w:lvlJc w:val="left"/>
      <w:pPr>
        <w:ind w:left="720" w:hanging="360"/>
      </w:pPr>
      <w:rPr>
        <w:rFonts w:ascii="Symbol" w:hAnsi="Symbol"/>
      </w:rPr>
    </w:lvl>
    <w:lvl w:ilvl="7" w:tplc="7B90AFAE">
      <w:start w:val="1"/>
      <w:numFmt w:val="bullet"/>
      <w:lvlText w:val=""/>
      <w:lvlJc w:val="left"/>
      <w:pPr>
        <w:ind w:left="720" w:hanging="360"/>
      </w:pPr>
      <w:rPr>
        <w:rFonts w:ascii="Symbol" w:hAnsi="Symbol"/>
      </w:rPr>
    </w:lvl>
    <w:lvl w:ilvl="8" w:tplc="55807568">
      <w:start w:val="1"/>
      <w:numFmt w:val="bullet"/>
      <w:lvlText w:val=""/>
      <w:lvlJc w:val="left"/>
      <w:pPr>
        <w:ind w:left="720" w:hanging="360"/>
      </w:pPr>
      <w:rPr>
        <w:rFonts w:ascii="Symbol" w:hAnsi="Symbol"/>
      </w:rPr>
    </w:lvl>
  </w:abstractNum>
  <w:abstractNum w:abstractNumId="61" w15:restartNumberingAfterBreak="0">
    <w:nsid w:val="601D057B"/>
    <w:multiLevelType w:val="hybridMultilevel"/>
    <w:tmpl w:val="6CBE37DE"/>
    <w:lvl w:ilvl="0" w:tplc="D54665B0">
      <w:start w:val="1"/>
      <w:numFmt w:val="bullet"/>
      <w:lvlText w:val=""/>
      <w:lvlJc w:val="left"/>
      <w:pPr>
        <w:ind w:left="927" w:hanging="360"/>
      </w:pPr>
      <w:rPr>
        <w:rFonts w:ascii="Symbol" w:eastAsiaTheme="minorHAnsi" w:hAnsi="Symbol" w:cstheme="minorBidi" w:hint="default"/>
      </w:rPr>
    </w:lvl>
    <w:lvl w:ilvl="1" w:tplc="20000003">
      <w:start w:val="1"/>
      <w:numFmt w:val="bullet"/>
      <w:lvlText w:val="o"/>
      <w:lvlJc w:val="left"/>
      <w:pPr>
        <w:ind w:left="1647" w:hanging="360"/>
      </w:pPr>
      <w:rPr>
        <w:rFonts w:ascii="Courier New" w:hAnsi="Courier New" w:cs="Courier New" w:hint="default"/>
      </w:rPr>
    </w:lvl>
    <w:lvl w:ilvl="2" w:tplc="20000005" w:tentative="1">
      <w:start w:val="1"/>
      <w:numFmt w:val="bullet"/>
      <w:lvlText w:val=""/>
      <w:lvlJc w:val="left"/>
      <w:pPr>
        <w:ind w:left="2367" w:hanging="360"/>
      </w:pPr>
      <w:rPr>
        <w:rFonts w:ascii="Wingdings" w:hAnsi="Wingdings" w:hint="default"/>
      </w:rPr>
    </w:lvl>
    <w:lvl w:ilvl="3" w:tplc="20000001" w:tentative="1">
      <w:start w:val="1"/>
      <w:numFmt w:val="bullet"/>
      <w:lvlText w:val=""/>
      <w:lvlJc w:val="left"/>
      <w:pPr>
        <w:ind w:left="3087" w:hanging="360"/>
      </w:pPr>
      <w:rPr>
        <w:rFonts w:ascii="Symbol" w:hAnsi="Symbol" w:hint="default"/>
      </w:rPr>
    </w:lvl>
    <w:lvl w:ilvl="4" w:tplc="20000003" w:tentative="1">
      <w:start w:val="1"/>
      <w:numFmt w:val="bullet"/>
      <w:lvlText w:val="o"/>
      <w:lvlJc w:val="left"/>
      <w:pPr>
        <w:ind w:left="3807" w:hanging="360"/>
      </w:pPr>
      <w:rPr>
        <w:rFonts w:ascii="Courier New" w:hAnsi="Courier New" w:cs="Courier New" w:hint="default"/>
      </w:rPr>
    </w:lvl>
    <w:lvl w:ilvl="5" w:tplc="20000005" w:tentative="1">
      <w:start w:val="1"/>
      <w:numFmt w:val="bullet"/>
      <w:lvlText w:val=""/>
      <w:lvlJc w:val="left"/>
      <w:pPr>
        <w:ind w:left="4527" w:hanging="360"/>
      </w:pPr>
      <w:rPr>
        <w:rFonts w:ascii="Wingdings" w:hAnsi="Wingdings" w:hint="default"/>
      </w:rPr>
    </w:lvl>
    <w:lvl w:ilvl="6" w:tplc="20000001" w:tentative="1">
      <w:start w:val="1"/>
      <w:numFmt w:val="bullet"/>
      <w:lvlText w:val=""/>
      <w:lvlJc w:val="left"/>
      <w:pPr>
        <w:ind w:left="5247" w:hanging="360"/>
      </w:pPr>
      <w:rPr>
        <w:rFonts w:ascii="Symbol" w:hAnsi="Symbol" w:hint="default"/>
      </w:rPr>
    </w:lvl>
    <w:lvl w:ilvl="7" w:tplc="20000003" w:tentative="1">
      <w:start w:val="1"/>
      <w:numFmt w:val="bullet"/>
      <w:lvlText w:val="o"/>
      <w:lvlJc w:val="left"/>
      <w:pPr>
        <w:ind w:left="5967" w:hanging="360"/>
      </w:pPr>
      <w:rPr>
        <w:rFonts w:ascii="Courier New" w:hAnsi="Courier New" w:cs="Courier New" w:hint="default"/>
      </w:rPr>
    </w:lvl>
    <w:lvl w:ilvl="8" w:tplc="20000005" w:tentative="1">
      <w:start w:val="1"/>
      <w:numFmt w:val="bullet"/>
      <w:lvlText w:val=""/>
      <w:lvlJc w:val="left"/>
      <w:pPr>
        <w:ind w:left="6687" w:hanging="360"/>
      </w:pPr>
      <w:rPr>
        <w:rFonts w:ascii="Wingdings" w:hAnsi="Wingdings" w:hint="default"/>
      </w:rPr>
    </w:lvl>
  </w:abstractNum>
  <w:abstractNum w:abstractNumId="62" w15:restartNumberingAfterBreak="0">
    <w:nsid w:val="60A3141B"/>
    <w:multiLevelType w:val="hybridMultilevel"/>
    <w:tmpl w:val="3A8A4D04"/>
    <w:lvl w:ilvl="0" w:tplc="0407000F">
      <w:start w:val="1"/>
      <w:numFmt w:val="decimal"/>
      <w:lvlText w:val="%1."/>
      <w:lvlJc w:val="left"/>
      <w:pPr>
        <w:ind w:left="360" w:hanging="360"/>
      </w:pPr>
      <w:rPr>
        <w:rFonts w:hint="default"/>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63" w15:restartNumberingAfterBreak="0">
    <w:nsid w:val="60ED3FE8"/>
    <w:multiLevelType w:val="multilevel"/>
    <w:tmpl w:val="D20EE98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4" w15:restartNumberingAfterBreak="0">
    <w:nsid w:val="64CE7EA7"/>
    <w:multiLevelType w:val="hybridMultilevel"/>
    <w:tmpl w:val="1C762856"/>
    <w:lvl w:ilvl="0" w:tplc="0807000F">
      <w:start w:val="1"/>
      <w:numFmt w:val="decimal"/>
      <w:lvlText w:val="%1."/>
      <w:lvlJc w:val="left"/>
      <w:pPr>
        <w:ind w:left="720" w:hanging="360"/>
      </w:pPr>
    </w:lvl>
    <w:lvl w:ilvl="1" w:tplc="08070019" w:tentative="1">
      <w:start w:val="1"/>
      <w:numFmt w:val="lowerLetter"/>
      <w:lvlText w:val="%2."/>
      <w:lvlJc w:val="left"/>
      <w:pPr>
        <w:ind w:left="1440" w:hanging="360"/>
      </w:pPr>
    </w:lvl>
    <w:lvl w:ilvl="2" w:tplc="0807001B" w:tentative="1">
      <w:start w:val="1"/>
      <w:numFmt w:val="lowerRoman"/>
      <w:lvlText w:val="%3."/>
      <w:lvlJc w:val="right"/>
      <w:pPr>
        <w:ind w:left="2160" w:hanging="180"/>
      </w:pPr>
    </w:lvl>
    <w:lvl w:ilvl="3" w:tplc="0807000F" w:tentative="1">
      <w:start w:val="1"/>
      <w:numFmt w:val="decimal"/>
      <w:lvlText w:val="%4."/>
      <w:lvlJc w:val="left"/>
      <w:pPr>
        <w:ind w:left="2880" w:hanging="360"/>
      </w:pPr>
    </w:lvl>
    <w:lvl w:ilvl="4" w:tplc="08070019" w:tentative="1">
      <w:start w:val="1"/>
      <w:numFmt w:val="lowerLetter"/>
      <w:lvlText w:val="%5."/>
      <w:lvlJc w:val="left"/>
      <w:pPr>
        <w:ind w:left="3600" w:hanging="360"/>
      </w:pPr>
    </w:lvl>
    <w:lvl w:ilvl="5" w:tplc="0807001B" w:tentative="1">
      <w:start w:val="1"/>
      <w:numFmt w:val="lowerRoman"/>
      <w:lvlText w:val="%6."/>
      <w:lvlJc w:val="right"/>
      <w:pPr>
        <w:ind w:left="4320" w:hanging="180"/>
      </w:pPr>
    </w:lvl>
    <w:lvl w:ilvl="6" w:tplc="0807000F" w:tentative="1">
      <w:start w:val="1"/>
      <w:numFmt w:val="decimal"/>
      <w:lvlText w:val="%7."/>
      <w:lvlJc w:val="left"/>
      <w:pPr>
        <w:ind w:left="5040" w:hanging="360"/>
      </w:pPr>
    </w:lvl>
    <w:lvl w:ilvl="7" w:tplc="08070019" w:tentative="1">
      <w:start w:val="1"/>
      <w:numFmt w:val="lowerLetter"/>
      <w:lvlText w:val="%8."/>
      <w:lvlJc w:val="left"/>
      <w:pPr>
        <w:ind w:left="5760" w:hanging="360"/>
      </w:pPr>
    </w:lvl>
    <w:lvl w:ilvl="8" w:tplc="0807001B" w:tentative="1">
      <w:start w:val="1"/>
      <w:numFmt w:val="lowerRoman"/>
      <w:lvlText w:val="%9."/>
      <w:lvlJc w:val="right"/>
      <w:pPr>
        <w:ind w:left="6480" w:hanging="180"/>
      </w:pPr>
    </w:lvl>
  </w:abstractNum>
  <w:abstractNum w:abstractNumId="65" w15:restartNumberingAfterBreak="0">
    <w:nsid w:val="64EE3CE2"/>
    <w:multiLevelType w:val="hybridMultilevel"/>
    <w:tmpl w:val="4906D794"/>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6" w15:restartNumberingAfterBreak="0">
    <w:nsid w:val="6B266094"/>
    <w:multiLevelType w:val="hybridMultilevel"/>
    <w:tmpl w:val="C86A2E7C"/>
    <w:lvl w:ilvl="0" w:tplc="C2FE156A">
      <w:start w:val="1"/>
      <w:numFmt w:val="bullet"/>
      <w:lvlText w:val=""/>
      <w:lvlJc w:val="left"/>
      <w:pPr>
        <w:ind w:left="720" w:hanging="360"/>
      </w:pPr>
      <w:rPr>
        <w:rFonts w:ascii="Symbol" w:hAnsi="Symbol"/>
      </w:rPr>
    </w:lvl>
    <w:lvl w:ilvl="1" w:tplc="E0D4C640">
      <w:start w:val="1"/>
      <w:numFmt w:val="bullet"/>
      <w:lvlText w:val=""/>
      <w:lvlJc w:val="left"/>
      <w:pPr>
        <w:ind w:left="720" w:hanging="360"/>
      </w:pPr>
      <w:rPr>
        <w:rFonts w:ascii="Symbol" w:hAnsi="Symbol"/>
      </w:rPr>
    </w:lvl>
    <w:lvl w:ilvl="2" w:tplc="04B8512C">
      <w:start w:val="1"/>
      <w:numFmt w:val="bullet"/>
      <w:lvlText w:val=""/>
      <w:lvlJc w:val="left"/>
      <w:pPr>
        <w:ind w:left="720" w:hanging="360"/>
      </w:pPr>
      <w:rPr>
        <w:rFonts w:ascii="Symbol" w:hAnsi="Symbol"/>
      </w:rPr>
    </w:lvl>
    <w:lvl w:ilvl="3" w:tplc="54D8699E">
      <w:start w:val="1"/>
      <w:numFmt w:val="bullet"/>
      <w:lvlText w:val=""/>
      <w:lvlJc w:val="left"/>
      <w:pPr>
        <w:ind w:left="720" w:hanging="360"/>
      </w:pPr>
      <w:rPr>
        <w:rFonts w:ascii="Symbol" w:hAnsi="Symbol"/>
      </w:rPr>
    </w:lvl>
    <w:lvl w:ilvl="4" w:tplc="56FA0776">
      <w:start w:val="1"/>
      <w:numFmt w:val="bullet"/>
      <w:lvlText w:val=""/>
      <w:lvlJc w:val="left"/>
      <w:pPr>
        <w:ind w:left="720" w:hanging="360"/>
      </w:pPr>
      <w:rPr>
        <w:rFonts w:ascii="Symbol" w:hAnsi="Symbol"/>
      </w:rPr>
    </w:lvl>
    <w:lvl w:ilvl="5" w:tplc="BA980BD8">
      <w:start w:val="1"/>
      <w:numFmt w:val="bullet"/>
      <w:lvlText w:val=""/>
      <w:lvlJc w:val="left"/>
      <w:pPr>
        <w:ind w:left="720" w:hanging="360"/>
      </w:pPr>
      <w:rPr>
        <w:rFonts w:ascii="Symbol" w:hAnsi="Symbol"/>
      </w:rPr>
    </w:lvl>
    <w:lvl w:ilvl="6" w:tplc="B8566FA4">
      <w:start w:val="1"/>
      <w:numFmt w:val="bullet"/>
      <w:lvlText w:val=""/>
      <w:lvlJc w:val="left"/>
      <w:pPr>
        <w:ind w:left="720" w:hanging="360"/>
      </w:pPr>
      <w:rPr>
        <w:rFonts w:ascii="Symbol" w:hAnsi="Symbol"/>
      </w:rPr>
    </w:lvl>
    <w:lvl w:ilvl="7" w:tplc="85383D98">
      <w:start w:val="1"/>
      <w:numFmt w:val="bullet"/>
      <w:lvlText w:val=""/>
      <w:lvlJc w:val="left"/>
      <w:pPr>
        <w:ind w:left="720" w:hanging="360"/>
      </w:pPr>
      <w:rPr>
        <w:rFonts w:ascii="Symbol" w:hAnsi="Symbol"/>
      </w:rPr>
    </w:lvl>
    <w:lvl w:ilvl="8" w:tplc="7A709448">
      <w:start w:val="1"/>
      <w:numFmt w:val="bullet"/>
      <w:lvlText w:val=""/>
      <w:lvlJc w:val="left"/>
      <w:pPr>
        <w:ind w:left="720" w:hanging="360"/>
      </w:pPr>
      <w:rPr>
        <w:rFonts w:ascii="Symbol" w:hAnsi="Symbol"/>
      </w:rPr>
    </w:lvl>
  </w:abstractNum>
  <w:abstractNum w:abstractNumId="67" w15:restartNumberingAfterBreak="0">
    <w:nsid w:val="6B58653E"/>
    <w:multiLevelType w:val="multilevel"/>
    <w:tmpl w:val="70363362"/>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68" w15:restartNumberingAfterBreak="0">
    <w:nsid w:val="6B5E4BFB"/>
    <w:multiLevelType w:val="multilevel"/>
    <w:tmpl w:val="08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9" w15:restartNumberingAfterBreak="0">
    <w:nsid w:val="6C610210"/>
    <w:multiLevelType w:val="multilevel"/>
    <w:tmpl w:val="08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70" w15:restartNumberingAfterBreak="0">
    <w:nsid w:val="6E2A13FD"/>
    <w:multiLevelType w:val="hybridMultilevel"/>
    <w:tmpl w:val="1FBE1B2A"/>
    <w:lvl w:ilvl="0" w:tplc="7F84493A">
      <w:start w:val="1"/>
      <w:numFmt w:val="bullet"/>
      <w:lvlText w:val=""/>
      <w:lvlJc w:val="left"/>
      <w:pPr>
        <w:ind w:left="720" w:hanging="360"/>
      </w:pPr>
      <w:rPr>
        <w:rFonts w:ascii="Symbol" w:hAnsi="Symbol"/>
      </w:rPr>
    </w:lvl>
    <w:lvl w:ilvl="1" w:tplc="8720717E">
      <w:start w:val="1"/>
      <w:numFmt w:val="bullet"/>
      <w:lvlText w:val=""/>
      <w:lvlJc w:val="left"/>
      <w:pPr>
        <w:ind w:left="720" w:hanging="360"/>
      </w:pPr>
      <w:rPr>
        <w:rFonts w:ascii="Symbol" w:hAnsi="Symbol"/>
      </w:rPr>
    </w:lvl>
    <w:lvl w:ilvl="2" w:tplc="7E086FCC">
      <w:start w:val="1"/>
      <w:numFmt w:val="bullet"/>
      <w:lvlText w:val=""/>
      <w:lvlJc w:val="left"/>
      <w:pPr>
        <w:ind w:left="720" w:hanging="360"/>
      </w:pPr>
      <w:rPr>
        <w:rFonts w:ascii="Symbol" w:hAnsi="Symbol"/>
      </w:rPr>
    </w:lvl>
    <w:lvl w:ilvl="3" w:tplc="8286F6AA">
      <w:start w:val="1"/>
      <w:numFmt w:val="bullet"/>
      <w:lvlText w:val=""/>
      <w:lvlJc w:val="left"/>
      <w:pPr>
        <w:ind w:left="720" w:hanging="360"/>
      </w:pPr>
      <w:rPr>
        <w:rFonts w:ascii="Symbol" w:hAnsi="Symbol"/>
      </w:rPr>
    </w:lvl>
    <w:lvl w:ilvl="4" w:tplc="8014F564">
      <w:start w:val="1"/>
      <w:numFmt w:val="bullet"/>
      <w:lvlText w:val=""/>
      <w:lvlJc w:val="left"/>
      <w:pPr>
        <w:ind w:left="720" w:hanging="360"/>
      </w:pPr>
      <w:rPr>
        <w:rFonts w:ascii="Symbol" w:hAnsi="Symbol"/>
      </w:rPr>
    </w:lvl>
    <w:lvl w:ilvl="5" w:tplc="C2FCC82C">
      <w:start w:val="1"/>
      <w:numFmt w:val="bullet"/>
      <w:lvlText w:val=""/>
      <w:lvlJc w:val="left"/>
      <w:pPr>
        <w:ind w:left="720" w:hanging="360"/>
      </w:pPr>
      <w:rPr>
        <w:rFonts w:ascii="Symbol" w:hAnsi="Symbol"/>
      </w:rPr>
    </w:lvl>
    <w:lvl w:ilvl="6" w:tplc="E334F3DE">
      <w:start w:val="1"/>
      <w:numFmt w:val="bullet"/>
      <w:lvlText w:val=""/>
      <w:lvlJc w:val="left"/>
      <w:pPr>
        <w:ind w:left="720" w:hanging="360"/>
      </w:pPr>
      <w:rPr>
        <w:rFonts w:ascii="Symbol" w:hAnsi="Symbol"/>
      </w:rPr>
    </w:lvl>
    <w:lvl w:ilvl="7" w:tplc="32E012F8">
      <w:start w:val="1"/>
      <w:numFmt w:val="bullet"/>
      <w:lvlText w:val=""/>
      <w:lvlJc w:val="left"/>
      <w:pPr>
        <w:ind w:left="720" w:hanging="360"/>
      </w:pPr>
      <w:rPr>
        <w:rFonts w:ascii="Symbol" w:hAnsi="Symbol"/>
      </w:rPr>
    </w:lvl>
    <w:lvl w:ilvl="8" w:tplc="1FB4B12E">
      <w:start w:val="1"/>
      <w:numFmt w:val="bullet"/>
      <w:lvlText w:val=""/>
      <w:lvlJc w:val="left"/>
      <w:pPr>
        <w:ind w:left="720" w:hanging="360"/>
      </w:pPr>
      <w:rPr>
        <w:rFonts w:ascii="Symbol" w:hAnsi="Symbol"/>
      </w:rPr>
    </w:lvl>
  </w:abstractNum>
  <w:abstractNum w:abstractNumId="71" w15:restartNumberingAfterBreak="0">
    <w:nsid w:val="6E3C5514"/>
    <w:multiLevelType w:val="hybridMultilevel"/>
    <w:tmpl w:val="FFFAD57E"/>
    <w:lvl w:ilvl="0" w:tplc="0407000F">
      <w:start w:val="1"/>
      <w:numFmt w:val="decimal"/>
      <w:lvlText w:val="%1."/>
      <w:lvlJc w:val="left"/>
      <w:pPr>
        <w:ind w:left="360" w:hanging="360"/>
      </w:p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72" w15:restartNumberingAfterBreak="0">
    <w:nsid w:val="6F8B00A5"/>
    <w:multiLevelType w:val="multilevel"/>
    <w:tmpl w:val="8654D960"/>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73" w15:restartNumberingAfterBreak="0">
    <w:nsid w:val="71150E32"/>
    <w:multiLevelType w:val="hybridMultilevel"/>
    <w:tmpl w:val="A97A5760"/>
    <w:lvl w:ilvl="0" w:tplc="87DA42DE">
      <w:start w:val="1"/>
      <w:numFmt w:val="bullet"/>
      <w:lvlText w:val=""/>
      <w:lvlJc w:val="left"/>
      <w:pPr>
        <w:ind w:left="720" w:hanging="360"/>
      </w:pPr>
      <w:rPr>
        <w:rFonts w:ascii="Symbol" w:hAnsi="Symbol"/>
      </w:rPr>
    </w:lvl>
    <w:lvl w:ilvl="1" w:tplc="CB68ED68">
      <w:start w:val="1"/>
      <w:numFmt w:val="bullet"/>
      <w:lvlText w:val=""/>
      <w:lvlJc w:val="left"/>
      <w:pPr>
        <w:ind w:left="720" w:hanging="360"/>
      </w:pPr>
      <w:rPr>
        <w:rFonts w:ascii="Symbol" w:hAnsi="Symbol"/>
      </w:rPr>
    </w:lvl>
    <w:lvl w:ilvl="2" w:tplc="3D98838C">
      <w:start w:val="1"/>
      <w:numFmt w:val="bullet"/>
      <w:lvlText w:val=""/>
      <w:lvlJc w:val="left"/>
      <w:pPr>
        <w:ind w:left="720" w:hanging="360"/>
      </w:pPr>
      <w:rPr>
        <w:rFonts w:ascii="Symbol" w:hAnsi="Symbol"/>
      </w:rPr>
    </w:lvl>
    <w:lvl w:ilvl="3" w:tplc="1B84DAF2">
      <w:start w:val="1"/>
      <w:numFmt w:val="bullet"/>
      <w:lvlText w:val=""/>
      <w:lvlJc w:val="left"/>
      <w:pPr>
        <w:ind w:left="720" w:hanging="360"/>
      </w:pPr>
      <w:rPr>
        <w:rFonts w:ascii="Symbol" w:hAnsi="Symbol"/>
      </w:rPr>
    </w:lvl>
    <w:lvl w:ilvl="4" w:tplc="04A8EE14">
      <w:start w:val="1"/>
      <w:numFmt w:val="bullet"/>
      <w:lvlText w:val=""/>
      <w:lvlJc w:val="left"/>
      <w:pPr>
        <w:ind w:left="720" w:hanging="360"/>
      </w:pPr>
      <w:rPr>
        <w:rFonts w:ascii="Symbol" w:hAnsi="Symbol"/>
      </w:rPr>
    </w:lvl>
    <w:lvl w:ilvl="5" w:tplc="FE2A3A96">
      <w:start w:val="1"/>
      <w:numFmt w:val="bullet"/>
      <w:lvlText w:val=""/>
      <w:lvlJc w:val="left"/>
      <w:pPr>
        <w:ind w:left="720" w:hanging="360"/>
      </w:pPr>
      <w:rPr>
        <w:rFonts w:ascii="Symbol" w:hAnsi="Symbol"/>
      </w:rPr>
    </w:lvl>
    <w:lvl w:ilvl="6" w:tplc="F380FCC2">
      <w:start w:val="1"/>
      <w:numFmt w:val="bullet"/>
      <w:lvlText w:val=""/>
      <w:lvlJc w:val="left"/>
      <w:pPr>
        <w:ind w:left="720" w:hanging="360"/>
      </w:pPr>
      <w:rPr>
        <w:rFonts w:ascii="Symbol" w:hAnsi="Symbol"/>
      </w:rPr>
    </w:lvl>
    <w:lvl w:ilvl="7" w:tplc="5F281614">
      <w:start w:val="1"/>
      <w:numFmt w:val="bullet"/>
      <w:lvlText w:val=""/>
      <w:lvlJc w:val="left"/>
      <w:pPr>
        <w:ind w:left="720" w:hanging="360"/>
      </w:pPr>
      <w:rPr>
        <w:rFonts w:ascii="Symbol" w:hAnsi="Symbol"/>
      </w:rPr>
    </w:lvl>
    <w:lvl w:ilvl="8" w:tplc="4920B224">
      <w:start w:val="1"/>
      <w:numFmt w:val="bullet"/>
      <w:lvlText w:val=""/>
      <w:lvlJc w:val="left"/>
      <w:pPr>
        <w:ind w:left="720" w:hanging="360"/>
      </w:pPr>
      <w:rPr>
        <w:rFonts w:ascii="Symbol" w:hAnsi="Symbol"/>
      </w:rPr>
    </w:lvl>
  </w:abstractNum>
  <w:abstractNum w:abstractNumId="74" w15:restartNumberingAfterBreak="0">
    <w:nsid w:val="716337FC"/>
    <w:multiLevelType w:val="hybridMultilevel"/>
    <w:tmpl w:val="F6E2CDD8"/>
    <w:lvl w:ilvl="0" w:tplc="82C89CAA">
      <w:start w:val="1"/>
      <w:numFmt w:val="bullet"/>
      <w:lvlText w:val=""/>
      <w:lvlJc w:val="left"/>
      <w:pPr>
        <w:ind w:left="720" w:hanging="360"/>
      </w:pPr>
      <w:rPr>
        <w:rFonts w:ascii="Symbol" w:hAnsi="Symbol"/>
      </w:rPr>
    </w:lvl>
    <w:lvl w:ilvl="1" w:tplc="9C1A035E">
      <w:start w:val="1"/>
      <w:numFmt w:val="bullet"/>
      <w:lvlText w:val=""/>
      <w:lvlJc w:val="left"/>
      <w:pPr>
        <w:ind w:left="720" w:hanging="360"/>
      </w:pPr>
      <w:rPr>
        <w:rFonts w:ascii="Symbol" w:hAnsi="Symbol"/>
      </w:rPr>
    </w:lvl>
    <w:lvl w:ilvl="2" w:tplc="95B26FB0">
      <w:start w:val="1"/>
      <w:numFmt w:val="bullet"/>
      <w:lvlText w:val=""/>
      <w:lvlJc w:val="left"/>
      <w:pPr>
        <w:ind w:left="720" w:hanging="360"/>
      </w:pPr>
      <w:rPr>
        <w:rFonts w:ascii="Symbol" w:hAnsi="Symbol"/>
      </w:rPr>
    </w:lvl>
    <w:lvl w:ilvl="3" w:tplc="56FECDA0">
      <w:start w:val="1"/>
      <w:numFmt w:val="bullet"/>
      <w:lvlText w:val=""/>
      <w:lvlJc w:val="left"/>
      <w:pPr>
        <w:ind w:left="720" w:hanging="360"/>
      </w:pPr>
      <w:rPr>
        <w:rFonts w:ascii="Symbol" w:hAnsi="Symbol"/>
      </w:rPr>
    </w:lvl>
    <w:lvl w:ilvl="4" w:tplc="2A42716A">
      <w:start w:val="1"/>
      <w:numFmt w:val="bullet"/>
      <w:lvlText w:val=""/>
      <w:lvlJc w:val="left"/>
      <w:pPr>
        <w:ind w:left="720" w:hanging="360"/>
      </w:pPr>
      <w:rPr>
        <w:rFonts w:ascii="Symbol" w:hAnsi="Symbol"/>
      </w:rPr>
    </w:lvl>
    <w:lvl w:ilvl="5" w:tplc="5CC8E1FC">
      <w:start w:val="1"/>
      <w:numFmt w:val="bullet"/>
      <w:lvlText w:val=""/>
      <w:lvlJc w:val="left"/>
      <w:pPr>
        <w:ind w:left="720" w:hanging="360"/>
      </w:pPr>
      <w:rPr>
        <w:rFonts w:ascii="Symbol" w:hAnsi="Symbol"/>
      </w:rPr>
    </w:lvl>
    <w:lvl w:ilvl="6" w:tplc="FC329868">
      <w:start w:val="1"/>
      <w:numFmt w:val="bullet"/>
      <w:lvlText w:val=""/>
      <w:lvlJc w:val="left"/>
      <w:pPr>
        <w:ind w:left="720" w:hanging="360"/>
      </w:pPr>
      <w:rPr>
        <w:rFonts w:ascii="Symbol" w:hAnsi="Symbol"/>
      </w:rPr>
    </w:lvl>
    <w:lvl w:ilvl="7" w:tplc="72C2FAAA">
      <w:start w:val="1"/>
      <w:numFmt w:val="bullet"/>
      <w:lvlText w:val=""/>
      <w:lvlJc w:val="left"/>
      <w:pPr>
        <w:ind w:left="720" w:hanging="360"/>
      </w:pPr>
      <w:rPr>
        <w:rFonts w:ascii="Symbol" w:hAnsi="Symbol"/>
      </w:rPr>
    </w:lvl>
    <w:lvl w:ilvl="8" w:tplc="01A4550E">
      <w:start w:val="1"/>
      <w:numFmt w:val="bullet"/>
      <w:lvlText w:val=""/>
      <w:lvlJc w:val="left"/>
      <w:pPr>
        <w:ind w:left="720" w:hanging="360"/>
      </w:pPr>
      <w:rPr>
        <w:rFonts w:ascii="Symbol" w:hAnsi="Symbol"/>
      </w:rPr>
    </w:lvl>
  </w:abstractNum>
  <w:abstractNum w:abstractNumId="75" w15:restartNumberingAfterBreak="0">
    <w:nsid w:val="716E69BE"/>
    <w:multiLevelType w:val="hybridMultilevel"/>
    <w:tmpl w:val="FD0E97C4"/>
    <w:lvl w:ilvl="0" w:tplc="D16CB076">
      <w:start w:val="1"/>
      <w:numFmt w:val="bullet"/>
      <w:lvlText w:val=""/>
      <w:lvlJc w:val="left"/>
      <w:pPr>
        <w:ind w:left="720" w:hanging="360"/>
      </w:pPr>
      <w:rPr>
        <w:rFonts w:ascii="Symbol" w:hAnsi="Symbol"/>
      </w:rPr>
    </w:lvl>
    <w:lvl w:ilvl="1" w:tplc="2D0225EA">
      <w:start w:val="1"/>
      <w:numFmt w:val="bullet"/>
      <w:lvlText w:val=""/>
      <w:lvlJc w:val="left"/>
      <w:pPr>
        <w:ind w:left="720" w:hanging="360"/>
      </w:pPr>
      <w:rPr>
        <w:rFonts w:ascii="Symbol" w:hAnsi="Symbol"/>
      </w:rPr>
    </w:lvl>
    <w:lvl w:ilvl="2" w:tplc="01600752">
      <w:start w:val="1"/>
      <w:numFmt w:val="bullet"/>
      <w:lvlText w:val=""/>
      <w:lvlJc w:val="left"/>
      <w:pPr>
        <w:ind w:left="720" w:hanging="360"/>
      </w:pPr>
      <w:rPr>
        <w:rFonts w:ascii="Symbol" w:hAnsi="Symbol"/>
      </w:rPr>
    </w:lvl>
    <w:lvl w:ilvl="3" w:tplc="4B382C62">
      <w:start w:val="1"/>
      <w:numFmt w:val="bullet"/>
      <w:lvlText w:val=""/>
      <w:lvlJc w:val="left"/>
      <w:pPr>
        <w:ind w:left="720" w:hanging="360"/>
      </w:pPr>
      <w:rPr>
        <w:rFonts w:ascii="Symbol" w:hAnsi="Symbol"/>
      </w:rPr>
    </w:lvl>
    <w:lvl w:ilvl="4" w:tplc="17242FE2">
      <w:start w:val="1"/>
      <w:numFmt w:val="bullet"/>
      <w:lvlText w:val=""/>
      <w:lvlJc w:val="left"/>
      <w:pPr>
        <w:ind w:left="720" w:hanging="360"/>
      </w:pPr>
      <w:rPr>
        <w:rFonts w:ascii="Symbol" w:hAnsi="Symbol"/>
      </w:rPr>
    </w:lvl>
    <w:lvl w:ilvl="5" w:tplc="660E91BC">
      <w:start w:val="1"/>
      <w:numFmt w:val="bullet"/>
      <w:lvlText w:val=""/>
      <w:lvlJc w:val="left"/>
      <w:pPr>
        <w:ind w:left="720" w:hanging="360"/>
      </w:pPr>
      <w:rPr>
        <w:rFonts w:ascii="Symbol" w:hAnsi="Symbol"/>
      </w:rPr>
    </w:lvl>
    <w:lvl w:ilvl="6" w:tplc="77CC5BFE">
      <w:start w:val="1"/>
      <w:numFmt w:val="bullet"/>
      <w:lvlText w:val=""/>
      <w:lvlJc w:val="left"/>
      <w:pPr>
        <w:ind w:left="720" w:hanging="360"/>
      </w:pPr>
      <w:rPr>
        <w:rFonts w:ascii="Symbol" w:hAnsi="Symbol"/>
      </w:rPr>
    </w:lvl>
    <w:lvl w:ilvl="7" w:tplc="9E7801C6">
      <w:start w:val="1"/>
      <w:numFmt w:val="bullet"/>
      <w:lvlText w:val=""/>
      <w:lvlJc w:val="left"/>
      <w:pPr>
        <w:ind w:left="720" w:hanging="360"/>
      </w:pPr>
      <w:rPr>
        <w:rFonts w:ascii="Symbol" w:hAnsi="Symbol"/>
      </w:rPr>
    </w:lvl>
    <w:lvl w:ilvl="8" w:tplc="6A547118">
      <w:start w:val="1"/>
      <w:numFmt w:val="bullet"/>
      <w:lvlText w:val=""/>
      <w:lvlJc w:val="left"/>
      <w:pPr>
        <w:ind w:left="720" w:hanging="360"/>
      </w:pPr>
      <w:rPr>
        <w:rFonts w:ascii="Symbol" w:hAnsi="Symbol"/>
      </w:rPr>
    </w:lvl>
  </w:abstractNum>
  <w:abstractNum w:abstractNumId="76" w15:restartNumberingAfterBreak="0">
    <w:nsid w:val="726972C6"/>
    <w:multiLevelType w:val="multilevel"/>
    <w:tmpl w:val="9C362C10"/>
    <w:styleLink w:val="AktuelleListe1"/>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7" w15:restartNumberingAfterBreak="0">
    <w:nsid w:val="72C1294B"/>
    <w:multiLevelType w:val="hybridMultilevel"/>
    <w:tmpl w:val="5A562022"/>
    <w:lvl w:ilvl="0" w:tplc="DB4A5C40">
      <w:start w:val="1"/>
      <w:numFmt w:val="bullet"/>
      <w:lvlText w:val=""/>
      <w:lvlJc w:val="left"/>
      <w:pPr>
        <w:ind w:left="720" w:hanging="360"/>
      </w:pPr>
      <w:rPr>
        <w:rFonts w:ascii="Symbol" w:eastAsiaTheme="minorHAnsi" w:hAnsi="Symbol" w:cstheme="minorBidi"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8" w15:restartNumberingAfterBreak="0">
    <w:nsid w:val="74385737"/>
    <w:multiLevelType w:val="hybridMultilevel"/>
    <w:tmpl w:val="32B6FCE6"/>
    <w:lvl w:ilvl="0" w:tplc="AED8388C">
      <w:start w:val="1"/>
      <w:numFmt w:val="bullet"/>
      <w:lvlText w:val=""/>
      <w:lvlJc w:val="left"/>
      <w:pPr>
        <w:ind w:left="720" w:hanging="360"/>
      </w:pPr>
      <w:rPr>
        <w:rFonts w:ascii="Symbol" w:hAnsi="Symbol"/>
      </w:rPr>
    </w:lvl>
    <w:lvl w:ilvl="1" w:tplc="BF607316">
      <w:start w:val="1"/>
      <w:numFmt w:val="bullet"/>
      <w:lvlText w:val=""/>
      <w:lvlJc w:val="left"/>
      <w:pPr>
        <w:ind w:left="720" w:hanging="360"/>
      </w:pPr>
      <w:rPr>
        <w:rFonts w:ascii="Symbol" w:hAnsi="Symbol"/>
      </w:rPr>
    </w:lvl>
    <w:lvl w:ilvl="2" w:tplc="95E28A6A">
      <w:start w:val="1"/>
      <w:numFmt w:val="bullet"/>
      <w:lvlText w:val=""/>
      <w:lvlJc w:val="left"/>
      <w:pPr>
        <w:ind w:left="720" w:hanging="360"/>
      </w:pPr>
      <w:rPr>
        <w:rFonts w:ascii="Symbol" w:hAnsi="Symbol"/>
      </w:rPr>
    </w:lvl>
    <w:lvl w:ilvl="3" w:tplc="9B7EDA22">
      <w:start w:val="1"/>
      <w:numFmt w:val="bullet"/>
      <w:lvlText w:val=""/>
      <w:lvlJc w:val="left"/>
      <w:pPr>
        <w:ind w:left="720" w:hanging="360"/>
      </w:pPr>
      <w:rPr>
        <w:rFonts w:ascii="Symbol" w:hAnsi="Symbol"/>
      </w:rPr>
    </w:lvl>
    <w:lvl w:ilvl="4" w:tplc="D3144766">
      <w:start w:val="1"/>
      <w:numFmt w:val="bullet"/>
      <w:lvlText w:val=""/>
      <w:lvlJc w:val="left"/>
      <w:pPr>
        <w:ind w:left="720" w:hanging="360"/>
      </w:pPr>
      <w:rPr>
        <w:rFonts w:ascii="Symbol" w:hAnsi="Symbol"/>
      </w:rPr>
    </w:lvl>
    <w:lvl w:ilvl="5" w:tplc="9350D9EE">
      <w:start w:val="1"/>
      <w:numFmt w:val="bullet"/>
      <w:lvlText w:val=""/>
      <w:lvlJc w:val="left"/>
      <w:pPr>
        <w:ind w:left="720" w:hanging="360"/>
      </w:pPr>
      <w:rPr>
        <w:rFonts w:ascii="Symbol" w:hAnsi="Symbol"/>
      </w:rPr>
    </w:lvl>
    <w:lvl w:ilvl="6" w:tplc="2F0433A2">
      <w:start w:val="1"/>
      <w:numFmt w:val="bullet"/>
      <w:lvlText w:val=""/>
      <w:lvlJc w:val="left"/>
      <w:pPr>
        <w:ind w:left="720" w:hanging="360"/>
      </w:pPr>
      <w:rPr>
        <w:rFonts w:ascii="Symbol" w:hAnsi="Symbol"/>
      </w:rPr>
    </w:lvl>
    <w:lvl w:ilvl="7" w:tplc="447461EA">
      <w:start w:val="1"/>
      <w:numFmt w:val="bullet"/>
      <w:lvlText w:val=""/>
      <w:lvlJc w:val="left"/>
      <w:pPr>
        <w:ind w:left="720" w:hanging="360"/>
      </w:pPr>
      <w:rPr>
        <w:rFonts w:ascii="Symbol" w:hAnsi="Symbol"/>
      </w:rPr>
    </w:lvl>
    <w:lvl w:ilvl="8" w:tplc="A552CD4E">
      <w:start w:val="1"/>
      <w:numFmt w:val="bullet"/>
      <w:lvlText w:val=""/>
      <w:lvlJc w:val="left"/>
      <w:pPr>
        <w:ind w:left="720" w:hanging="360"/>
      </w:pPr>
      <w:rPr>
        <w:rFonts w:ascii="Symbol" w:hAnsi="Symbol"/>
      </w:rPr>
    </w:lvl>
  </w:abstractNum>
  <w:abstractNum w:abstractNumId="79" w15:restartNumberingAfterBreak="0">
    <w:nsid w:val="761D07D2"/>
    <w:multiLevelType w:val="hybridMultilevel"/>
    <w:tmpl w:val="708AB8DE"/>
    <w:lvl w:ilvl="0" w:tplc="96663888">
      <w:start w:val="1"/>
      <w:numFmt w:val="bullet"/>
      <w:lvlText w:val=""/>
      <w:lvlJc w:val="left"/>
      <w:pPr>
        <w:ind w:left="720" w:hanging="360"/>
      </w:pPr>
      <w:rPr>
        <w:rFonts w:ascii="Symbol" w:hAnsi="Symbol"/>
      </w:rPr>
    </w:lvl>
    <w:lvl w:ilvl="1" w:tplc="334C78D0">
      <w:start w:val="1"/>
      <w:numFmt w:val="bullet"/>
      <w:lvlText w:val=""/>
      <w:lvlJc w:val="left"/>
      <w:pPr>
        <w:ind w:left="720" w:hanging="360"/>
      </w:pPr>
      <w:rPr>
        <w:rFonts w:ascii="Symbol" w:hAnsi="Symbol"/>
      </w:rPr>
    </w:lvl>
    <w:lvl w:ilvl="2" w:tplc="4036A8B2">
      <w:start w:val="1"/>
      <w:numFmt w:val="bullet"/>
      <w:lvlText w:val=""/>
      <w:lvlJc w:val="left"/>
      <w:pPr>
        <w:ind w:left="720" w:hanging="360"/>
      </w:pPr>
      <w:rPr>
        <w:rFonts w:ascii="Symbol" w:hAnsi="Symbol"/>
      </w:rPr>
    </w:lvl>
    <w:lvl w:ilvl="3" w:tplc="25B4CAB2">
      <w:start w:val="1"/>
      <w:numFmt w:val="bullet"/>
      <w:lvlText w:val=""/>
      <w:lvlJc w:val="left"/>
      <w:pPr>
        <w:ind w:left="720" w:hanging="360"/>
      </w:pPr>
      <w:rPr>
        <w:rFonts w:ascii="Symbol" w:hAnsi="Symbol"/>
      </w:rPr>
    </w:lvl>
    <w:lvl w:ilvl="4" w:tplc="91D888B2">
      <w:start w:val="1"/>
      <w:numFmt w:val="bullet"/>
      <w:lvlText w:val=""/>
      <w:lvlJc w:val="left"/>
      <w:pPr>
        <w:ind w:left="720" w:hanging="360"/>
      </w:pPr>
      <w:rPr>
        <w:rFonts w:ascii="Symbol" w:hAnsi="Symbol"/>
      </w:rPr>
    </w:lvl>
    <w:lvl w:ilvl="5" w:tplc="B1CA3866">
      <w:start w:val="1"/>
      <w:numFmt w:val="bullet"/>
      <w:lvlText w:val=""/>
      <w:lvlJc w:val="left"/>
      <w:pPr>
        <w:ind w:left="720" w:hanging="360"/>
      </w:pPr>
      <w:rPr>
        <w:rFonts w:ascii="Symbol" w:hAnsi="Symbol"/>
      </w:rPr>
    </w:lvl>
    <w:lvl w:ilvl="6" w:tplc="2EFE52FC">
      <w:start w:val="1"/>
      <w:numFmt w:val="bullet"/>
      <w:lvlText w:val=""/>
      <w:lvlJc w:val="left"/>
      <w:pPr>
        <w:ind w:left="720" w:hanging="360"/>
      </w:pPr>
      <w:rPr>
        <w:rFonts w:ascii="Symbol" w:hAnsi="Symbol"/>
      </w:rPr>
    </w:lvl>
    <w:lvl w:ilvl="7" w:tplc="00F41184">
      <w:start w:val="1"/>
      <w:numFmt w:val="bullet"/>
      <w:lvlText w:val=""/>
      <w:lvlJc w:val="left"/>
      <w:pPr>
        <w:ind w:left="720" w:hanging="360"/>
      </w:pPr>
      <w:rPr>
        <w:rFonts w:ascii="Symbol" w:hAnsi="Symbol"/>
      </w:rPr>
    </w:lvl>
    <w:lvl w:ilvl="8" w:tplc="41BAD73C">
      <w:start w:val="1"/>
      <w:numFmt w:val="bullet"/>
      <w:lvlText w:val=""/>
      <w:lvlJc w:val="left"/>
      <w:pPr>
        <w:ind w:left="720" w:hanging="360"/>
      </w:pPr>
      <w:rPr>
        <w:rFonts w:ascii="Symbol" w:hAnsi="Symbol"/>
      </w:rPr>
    </w:lvl>
  </w:abstractNum>
  <w:abstractNum w:abstractNumId="80" w15:restartNumberingAfterBreak="0">
    <w:nsid w:val="768A6396"/>
    <w:multiLevelType w:val="hybridMultilevel"/>
    <w:tmpl w:val="72328B04"/>
    <w:lvl w:ilvl="0" w:tplc="BEDA2908">
      <w:start w:val="1"/>
      <w:numFmt w:val="bullet"/>
      <w:lvlText w:val=""/>
      <w:lvlJc w:val="left"/>
      <w:pPr>
        <w:ind w:left="720" w:hanging="360"/>
      </w:pPr>
      <w:rPr>
        <w:rFonts w:ascii="Symbol" w:hAnsi="Symbol"/>
      </w:rPr>
    </w:lvl>
    <w:lvl w:ilvl="1" w:tplc="6ECCF5DE">
      <w:start w:val="1"/>
      <w:numFmt w:val="bullet"/>
      <w:lvlText w:val=""/>
      <w:lvlJc w:val="left"/>
      <w:pPr>
        <w:ind w:left="720" w:hanging="360"/>
      </w:pPr>
      <w:rPr>
        <w:rFonts w:ascii="Symbol" w:hAnsi="Symbol"/>
      </w:rPr>
    </w:lvl>
    <w:lvl w:ilvl="2" w:tplc="0A524B50">
      <w:start w:val="1"/>
      <w:numFmt w:val="bullet"/>
      <w:lvlText w:val=""/>
      <w:lvlJc w:val="left"/>
      <w:pPr>
        <w:ind w:left="720" w:hanging="360"/>
      </w:pPr>
      <w:rPr>
        <w:rFonts w:ascii="Symbol" w:hAnsi="Symbol"/>
      </w:rPr>
    </w:lvl>
    <w:lvl w:ilvl="3" w:tplc="D1809DA0">
      <w:start w:val="1"/>
      <w:numFmt w:val="bullet"/>
      <w:lvlText w:val=""/>
      <w:lvlJc w:val="left"/>
      <w:pPr>
        <w:ind w:left="720" w:hanging="360"/>
      </w:pPr>
      <w:rPr>
        <w:rFonts w:ascii="Symbol" w:hAnsi="Symbol"/>
      </w:rPr>
    </w:lvl>
    <w:lvl w:ilvl="4" w:tplc="82A0A7B0">
      <w:start w:val="1"/>
      <w:numFmt w:val="bullet"/>
      <w:lvlText w:val=""/>
      <w:lvlJc w:val="left"/>
      <w:pPr>
        <w:ind w:left="720" w:hanging="360"/>
      </w:pPr>
      <w:rPr>
        <w:rFonts w:ascii="Symbol" w:hAnsi="Symbol"/>
      </w:rPr>
    </w:lvl>
    <w:lvl w:ilvl="5" w:tplc="BE0453D8">
      <w:start w:val="1"/>
      <w:numFmt w:val="bullet"/>
      <w:lvlText w:val=""/>
      <w:lvlJc w:val="left"/>
      <w:pPr>
        <w:ind w:left="720" w:hanging="360"/>
      </w:pPr>
      <w:rPr>
        <w:rFonts w:ascii="Symbol" w:hAnsi="Symbol"/>
      </w:rPr>
    </w:lvl>
    <w:lvl w:ilvl="6" w:tplc="009A6490">
      <w:start w:val="1"/>
      <w:numFmt w:val="bullet"/>
      <w:lvlText w:val=""/>
      <w:lvlJc w:val="left"/>
      <w:pPr>
        <w:ind w:left="720" w:hanging="360"/>
      </w:pPr>
      <w:rPr>
        <w:rFonts w:ascii="Symbol" w:hAnsi="Symbol"/>
      </w:rPr>
    </w:lvl>
    <w:lvl w:ilvl="7" w:tplc="57B2CE04">
      <w:start w:val="1"/>
      <w:numFmt w:val="bullet"/>
      <w:lvlText w:val=""/>
      <w:lvlJc w:val="left"/>
      <w:pPr>
        <w:ind w:left="720" w:hanging="360"/>
      </w:pPr>
      <w:rPr>
        <w:rFonts w:ascii="Symbol" w:hAnsi="Symbol"/>
      </w:rPr>
    </w:lvl>
    <w:lvl w:ilvl="8" w:tplc="04C43346">
      <w:start w:val="1"/>
      <w:numFmt w:val="bullet"/>
      <w:lvlText w:val=""/>
      <w:lvlJc w:val="left"/>
      <w:pPr>
        <w:ind w:left="720" w:hanging="360"/>
      </w:pPr>
      <w:rPr>
        <w:rFonts w:ascii="Symbol" w:hAnsi="Symbol"/>
      </w:rPr>
    </w:lvl>
  </w:abstractNum>
  <w:abstractNum w:abstractNumId="81" w15:restartNumberingAfterBreak="0">
    <w:nsid w:val="775A1484"/>
    <w:multiLevelType w:val="hybridMultilevel"/>
    <w:tmpl w:val="5D54F08A"/>
    <w:lvl w:ilvl="0" w:tplc="A546E516">
      <w:start w:val="1"/>
      <w:numFmt w:val="bullet"/>
      <w:lvlText w:val=""/>
      <w:lvlJc w:val="left"/>
      <w:pPr>
        <w:ind w:left="720" w:hanging="360"/>
      </w:pPr>
      <w:rPr>
        <w:rFonts w:ascii="Symbol" w:hAnsi="Symbol"/>
      </w:rPr>
    </w:lvl>
    <w:lvl w:ilvl="1" w:tplc="3DC8987A">
      <w:start w:val="1"/>
      <w:numFmt w:val="bullet"/>
      <w:lvlText w:val=""/>
      <w:lvlJc w:val="left"/>
      <w:pPr>
        <w:ind w:left="720" w:hanging="360"/>
      </w:pPr>
      <w:rPr>
        <w:rFonts w:ascii="Symbol" w:hAnsi="Symbol"/>
      </w:rPr>
    </w:lvl>
    <w:lvl w:ilvl="2" w:tplc="0FA6ACBA">
      <w:start w:val="1"/>
      <w:numFmt w:val="bullet"/>
      <w:lvlText w:val=""/>
      <w:lvlJc w:val="left"/>
      <w:pPr>
        <w:ind w:left="720" w:hanging="360"/>
      </w:pPr>
      <w:rPr>
        <w:rFonts w:ascii="Symbol" w:hAnsi="Symbol"/>
      </w:rPr>
    </w:lvl>
    <w:lvl w:ilvl="3" w:tplc="D2EEAAAC">
      <w:start w:val="1"/>
      <w:numFmt w:val="bullet"/>
      <w:lvlText w:val=""/>
      <w:lvlJc w:val="left"/>
      <w:pPr>
        <w:ind w:left="720" w:hanging="360"/>
      </w:pPr>
      <w:rPr>
        <w:rFonts w:ascii="Symbol" w:hAnsi="Symbol"/>
      </w:rPr>
    </w:lvl>
    <w:lvl w:ilvl="4" w:tplc="011AB1B8">
      <w:start w:val="1"/>
      <w:numFmt w:val="bullet"/>
      <w:lvlText w:val=""/>
      <w:lvlJc w:val="left"/>
      <w:pPr>
        <w:ind w:left="720" w:hanging="360"/>
      </w:pPr>
      <w:rPr>
        <w:rFonts w:ascii="Symbol" w:hAnsi="Symbol"/>
      </w:rPr>
    </w:lvl>
    <w:lvl w:ilvl="5" w:tplc="7BCA631A">
      <w:start w:val="1"/>
      <w:numFmt w:val="bullet"/>
      <w:lvlText w:val=""/>
      <w:lvlJc w:val="left"/>
      <w:pPr>
        <w:ind w:left="720" w:hanging="360"/>
      </w:pPr>
      <w:rPr>
        <w:rFonts w:ascii="Symbol" w:hAnsi="Symbol"/>
      </w:rPr>
    </w:lvl>
    <w:lvl w:ilvl="6" w:tplc="6D608AB2">
      <w:start w:val="1"/>
      <w:numFmt w:val="bullet"/>
      <w:lvlText w:val=""/>
      <w:lvlJc w:val="left"/>
      <w:pPr>
        <w:ind w:left="720" w:hanging="360"/>
      </w:pPr>
      <w:rPr>
        <w:rFonts w:ascii="Symbol" w:hAnsi="Symbol"/>
      </w:rPr>
    </w:lvl>
    <w:lvl w:ilvl="7" w:tplc="607A99A2">
      <w:start w:val="1"/>
      <w:numFmt w:val="bullet"/>
      <w:lvlText w:val=""/>
      <w:lvlJc w:val="left"/>
      <w:pPr>
        <w:ind w:left="720" w:hanging="360"/>
      </w:pPr>
      <w:rPr>
        <w:rFonts w:ascii="Symbol" w:hAnsi="Symbol"/>
      </w:rPr>
    </w:lvl>
    <w:lvl w:ilvl="8" w:tplc="8A8802EA">
      <w:start w:val="1"/>
      <w:numFmt w:val="bullet"/>
      <w:lvlText w:val=""/>
      <w:lvlJc w:val="left"/>
      <w:pPr>
        <w:ind w:left="720" w:hanging="360"/>
      </w:pPr>
      <w:rPr>
        <w:rFonts w:ascii="Symbol" w:hAnsi="Symbol"/>
      </w:rPr>
    </w:lvl>
  </w:abstractNum>
  <w:abstractNum w:abstractNumId="82" w15:restartNumberingAfterBreak="0">
    <w:nsid w:val="787C0DBC"/>
    <w:multiLevelType w:val="multilevel"/>
    <w:tmpl w:val="D3283B2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83" w15:restartNumberingAfterBreak="0">
    <w:nsid w:val="7BB81261"/>
    <w:multiLevelType w:val="multilevel"/>
    <w:tmpl w:val="0C7C3542"/>
    <w:styleLink w:val="AktuelleListe3"/>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start w:val="1"/>
      <w:numFmt w:val="lowerRoman"/>
      <w:lvlText w:val="%6."/>
      <w:lvlJc w:val="right"/>
      <w:pPr>
        <w:ind w:left="3960" w:hanging="180"/>
      </w:pPr>
    </w:lvl>
    <w:lvl w:ilvl="6">
      <w:start w:val="1"/>
      <w:numFmt w:val="decimal"/>
      <w:lvlText w:val="%7."/>
      <w:lvlJc w:val="left"/>
      <w:pPr>
        <w:ind w:left="4680" w:hanging="360"/>
      </w:pPr>
    </w:lvl>
    <w:lvl w:ilvl="7">
      <w:start w:val="1"/>
      <w:numFmt w:val="lowerLetter"/>
      <w:lvlText w:val="%8."/>
      <w:lvlJc w:val="left"/>
      <w:pPr>
        <w:ind w:left="5400" w:hanging="360"/>
      </w:pPr>
    </w:lvl>
    <w:lvl w:ilvl="8">
      <w:start w:val="1"/>
      <w:numFmt w:val="lowerRoman"/>
      <w:lvlText w:val="%9."/>
      <w:lvlJc w:val="right"/>
      <w:pPr>
        <w:ind w:left="6120" w:hanging="180"/>
      </w:pPr>
    </w:lvl>
  </w:abstractNum>
  <w:abstractNum w:abstractNumId="84" w15:restartNumberingAfterBreak="0">
    <w:nsid w:val="7DC36AB4"/>
    <w:multiLevelType w:val="hybridMultilevel"/>
    <w:tmpl w:val="8A54242A"/>
    <w:lvl w:ilvl="0" w:tplc="FBA8F068">
      <w:start w:val="1"/>
      <w:numFmt w:val="bullet"/>
      <w:lvlText w:val=""/>
      <w:lvlJc w:val="left"/>
      <w:pPr>
        <w:ind w:left="405" w:hanging="360"/>
      </w:pPr>
      <w:rPr>
        <w:rFonts w:ascii="Symbol" w:eastAsiaTheme="minorHAnsi" w:hAnsi="Symbol" w:cstheme="minorBidi" w:hint="default"/>
      </w:rPr>
    </w:lvl>
    <w:lvl w:ilvl="1" w:tplc="20000003">
      <w:start w:val="1"/>
      <w:numFmt w:val="bullet"/>
      <w:lvlText w:val="o"/>
      <w:lvlJc w:val="left"/>
      <w:pPr>
        <w:ind w:left="1125" w:hanging="360"/>
      </w:pPr>
      <w:rPr>
        <w:rFonts w:ascii="Courier New" w:hAnsi="Courier New" w:cs="Courier New" w:hint="default"/>
      </w:rPr>
    </w:lvl>
    <w:lvl w:ilvl="2" w:tplc="20000005">
      <w:start w:val="1"/>
      <w:numFmt w:val="bullet"/>
      <w:lvlText w:val=""/>
      <w:lvlJc w:val="left"/>
      <w:pPr>
        <w:ind w:left="1845" w:hanging="360"/>
      </w:pPr>
      <w:rPr>
        <w:rFonts w:ascii="Wingdings" w:hAnsi="Wingdings" w:hint="default"/>
      </w:rPr>
    </w:lvl>
    <w:lvl w:ilvl="3" w:tplc="20000001" w:tentative="1">
      <w:start w:val="1"/>
      <w:numFmt w:val="bullet"/>
      <w:lvlText w:val=""/>
      <w:lvlJc w:val="left"/>
      <w:pPr>
        <w:ind w:left="2565" w:hanging="360"/>
      </w:pPr>
      <w:rPr>
        <w:rFonts w:ascii="Symbol" w:hAnsi="Symbol" w:hint="default"/>
      </w:rPr>
    </w:lvl>
    <w:lvl w:ilvl="4" w:tplc="20000003" w:tentative="1">
      <w:start w:val="1"/>
      <w:numFmt w:val="bullet"/>
      <w:lvlText w:val="o"/>
      <w:lvlJc w:val="left"/>
      <w:pPr>
        <w:ind w:left="3285" w:hanging="360"/>
      </w:pPr>
      <w:rPr>
        <w:rFonts w:ascii="Courier New" w:hAnsi="Courier New" w:cs="Courier New" w:hint="default"/>
      </w:rPr>
    </w:lvl>
    <w:lvl w:ilvl="5" w:tplc="20000005" w:tentative="1">
      <w:start w:val="1"/>
      <w:numFmt w:val="bullet"/>
      <w:lvlText w:val=""/>
      <w:lvlJc w:val="left"/>
      <w:pPr>
        <w:ind w:left="4005" w:hanging="360"/>
      </w:pPr>
      <w:rPr>
        <w:rFonts w:ascii="Wingdings" w:hAnsi="Wingdings" w:hint="default"/>
      </w:rPr>
    </w:lvl>
    <w:lvl w:ilvl="6" w:tplc="20000001" w:tentative="1">
      <w:start w:val="1"/>
      <w:numFmt w:val="bullet"/>
      <w:lvlText w:val=""/>
      <w:lvlJc w:val="left"/>
      <w:pPr>
        <w:ind w:left="4725" w:hanging="360"/>
      </w:pPr>
      <w:rPr>
        <w:rFonts w:ascii="Symbol" w:hAnsi="Symbol" w:hint="default"/>
      </w:rPr>
    </w:lvl>
    <w:lvl w:ilvl="7" w:tplc="20000003" w:tentative="1">
      <w:start w:val="1"/>
      <w:numFmt w:val="bullet"/>
      <w:lvlText w:val="o"/>
      <w:lvlJc w:val="left"/>
      <w:pPr>
        <w:ind w:left="5445" w:hanging="360"/>
      </w:pPr>
      <w:rPr>
        <w:rFonts w:ascii="Courier New" w:hAnsi="Courier New" w:cs="Courier New" w:hint="default"/>
      </w:rPr>
    </w:lvl>
    <w:lvl w:ilvl="8" w:tplc="20000005" w:tentative="1">
      <w:start w:val="1"/>
      <w:numFmt w:val="bullet"/>
      <w:lvlText w:val=""/>
      <w:lvlJc w:val="left"/>
      <w:pPr>
        <w:ind w:left="6165" w:hanging="360"/>
      </w:pPr>
      <w:rPr>
        <w:rFonts w:ascii="Wingdings" w:hAnsi="Wingdings" w:hint="default"/>
      </w:rPr>
    </w:lvl>
  </w:abstractNum>
  <w:abstractNum w:abstractNumId="85" w15:restartNumberingAfterBreak="0">
    <w:nsid w:val="7EBA6FE8"/>
    <w:multiLevelType w:val="hybridMultilevel"/>
    <w:tmpl w:val="D9F425EE"/>
    <w:lvl w:ilvl="0" w:tplc="826AA7AE">
      <w:start w:val="1"/>
      <w:numFmt w:val="bullet"/>
      <w:lvlText w:val=""/>
      <w:lvlJc w:val="left"/>
      <w:pPr>
        <w:ind w:left="720" w:hanging="360"/>
      </w:pPr>
      <w:rPr>
        <w:rFonts w:ascii="Symbol" w:hAnsi="Symbol"/>
      </w:rPr>
    </w:lvl>
    <w:lvl w:ilvl="1" w:tplc="6B40E1FE">
      <w:start w:val="1"/>
      <w:numFmt w:val="bullet"/>
      <w:lvlText w:val=""/>
      <w:lvlJc w:val="left"/>
      <w:pPr>
        <w:ind w:left="720" w:hanging="360"/>
      </w:pPr>
      <w:rPr>
        <w:rFonts w:ascii="Symbol" w:hAnsi="Symbol"/>
      </w:rPr>
    </w:lvl>
    <w:lvl w:ilvl="2" w:tplc="5806594E">
      <w:start w:val="1"/>
      <w:numFmt w:val="bullet"/>
      <w:lvlText w:val=""/>
      <w:lvlJc w:val="left"/>
      <w:pPr>
        <w:ind w:left="720" w:hanging="360"/>
      </w:pPr>
      <w:rPr>
        <w:rFonts w:ascii="Symbol" w:hAnsi="Symbol"/>
      </w:rPr>
    </w:lvl>
    <w:lvl w:ilvl="3" w:tplc="8090B4FC">
      <w:start w:val="1"/>
      <w:numFmt w:val="bullet"/>
      <w:lvlText w:val=""/>
      <w:lvlJc w:val="left"/>
      <w:pPr>
        <w:ind w:left="720" w:hanging="360"/>
      </w:pPr>
      <w:rPr>
        <w:rFonts w:ascii="Symbol" w:hAnsi="Symbol"/>
      </w:rPr>
    </w:lvl>
    <w:lvl w:ilvl="4" w:tplc="95F2FE4C">
      <w:start w:val="1"/>
      <w:numFmt w:val="bullet"/>
      <w:lvlText w:val=""/>
      <w:lvlJc w:val="left"/>
      <w:pPr>
        <w:ind w:left="720" w:hanging="360"/>
      </w:pPr>
      <w:rPr>
        <w:rFonts w:ascii="Symbol" w:hAnsi="Symbol"/>
      </w:rPr>
    </w:lvl>
    <w:lvl w:ilvl="5" w:tplc="6498851C">
      <w:start w:val="1"/>
      <w:numFmt w:val="bullet"/>
      <w:lvlText w:val=""/>
      <w:lvlJc w:val="left"/>
      <w:pPr>
        <w:ind w:left="720" w:hanging="360"/>
      </w:pPr>
      <w:rPr>
        <w:rFonts w:ascii="Symbol" w:hAnsi="Symbol"/>
      </w:rPr>
    </w:lvl>
    <w:lvl w:ilvl="6" w:tplc="E8C2FDA2">
      <w:start w:val="1"/>
      <w:numFmt w:val="bullet"/>
      <w:lvlText w:val=""/>
      <w:lvlJc w:val="left"/>
      <w:pPr>
        <w:ind w:left="720" w:hanging="360"/>
      </w:pPr>
      <w:rPr>
        <w:rFonts w:ascii="Symbol" w:hAnsi="Symbol"/>
      </w:rPr>
    </w:lvl>
    <w:lvl w:ilvl="7" w:tplc="E736C1C8">
      <w:start w:val="1"/>
      <w:numFmt w:val="bullet"/>
      <w:lvlText w:val=""/>
      <w:lvlJc w:val="left"/>
      <w:pPr>
        <w:ind w:left="720" w:hanging="360"/>
      </w:pPr>
      <w:rPr>
        <w:rFonts w:ascii="Symbol" w:hAnsi="Symbol"/>
      </w:rPr>
    </w:lvl>
    <w:lvl w:ilvl="8" w:tplc="CD3280D8">
      <w:start w:val="1"/>
      <w:numFmt w:val="bullet"/>
      <w:lvlText w:val=""/>
      <w:lvlJc w:val="left"/>
      <w:pPr>
        <w:ind w:left="720" w:hanging="360"/>
      </w:pPr>
      <w:rPr>
        <w:rFonts w:ascii="Symbol" w:hAnsi="Symbol"/>
      </w:rPr>
    </w:lvl>
  </w:abstractNum>
  <w:num w:numId="1" w16cid:durableId="1606422233">
    <w:abstractNumId w:val="20"/>
  </w:num>
  <w:num w:numId="2" w16cid:durableId="388771211">
    <w:abstractNumId w:val="8"/>
  </w:num>
  <w:num w:numId="3" w16cid:durableId="1875387527">
    <w:abstractNumId w:val="3"/>
  </w:num>
  <w:num w:numId="4" w16cid:durableId="1919709756">
    <w:abstractNumId w:val="2"/>
  </w:num>
  <w:num w:numId="5" w16cid:durableId="923800824">
    <w:abstractNumId w:val="1"/>
  </w:num>
  <w:num w:numId="6" w16cid:durableId="169027347">
    <w:abstractNumId w:val="0"/>
  </w:num>
  <w:num w:numId="7" w16cid:durableId="1881699356">
    <w:abstractNumId w:val="9"/>
  </w:num>
  <w:num w:numId="8" w16cid:durableId="1311136086">
    <w:abstractNumId w:val="7"/>
  </w:num>
  <w:num w:numId="9" w16cid:durableId="1158576326">
    <w:abstractNumId w:val="6"/>
  </w:num>
  <w:num w:numId="10" w16cid:durableId="973825345">
    <w:abstractNumId w:val="5"/>
  </w:num>
  <w:num w:numId="11" w16cid:durableId="1662389442">
    <w:abstractNumId w:val="4"/>
  </w:num>
  <w:num w:numId="12" w16cid:durableId="2049866811">
    <w:abstractNumId w:val="38"/>
  </w:num>
  <w:num w:numId="13" w16cid:durableId="1517846161">
    <w:abstractNumId w:val="51"/>
  </w:num>
  <w:num w:numId="14" w16cid:durableId="1128471426">
    <w:abstractNumId w:val="11"/>
  </w:num>
  <w:num w:numId="15" w16cid:durableId="1886675913">
    <w:abstractNumId w:val="47"/>
  </w:num>
  <w:num w:numId="16" w16cid:durableId="669143170">
    <w:abstractNumId w:val="72"/>
  </w:num>
  <w:num w:numId="17" w16cid:durableId="1816487952">
    <w:abstractNumId w:val="14"/>
  </w:num>
  <w:num w:numId="18" w16cid:durableId="1320425882">
    <w:abstractNumId w:val="61"/>
  </w:num>
  <w:num w:numId="19" w16cid:durableId="574709185">
    <w:abstractNumId w:val="84"/>
  </w:num>
  <w:num w:numId="20" w16cid:durableId="11883124">
    <w:abstractNumId w:val="77"/>
  </w:num>
  <w:num w:numId="21" w16cid:durableId="379716589">
    <w:abstractNumId w:val="48"/>
  </w:num>
  <w:num w:numId="22" w16cid:durableId="2088532560">
    <w:abstractNumId w:val="23"/>
  </w:num>
  <w:num w:numId="23" w16cid:durableId="904416417">
    <w:abstractNumId w:val="57"/>
  </w:num>
  <w:num w:numId="24" w16cid:durableId="1284269733">
    <w:abstractNumId w:val="67"/>
  </w:num>
  <w:num w:numId="25" w16cid:durableId="1202477524">
    <w:abstractNumId w:val="40"/>
  </w:num>
  <w:num w:numId="26" w16cid:durableId="93403316">
    <w:abstractNumId w:val="41"/>
  </w:num>
  <w:num w:numId="27" w16cid:durableId="1629702137">
    <w:abstractNumId w:val="52"/>
  </w:num>
  <w:num w:numId="28" w16cid:durableId="1363939546">
    <w:abstractNumId w:val="44"/>
  </w:num>
  <w:num w:numId="29" w16cid:durableId="1104112459">
    <w:abstractNumId w:val="68"/>
  </w:num>
  <w:num w:numId="30" w16cid:durableId="461922985">
    <w:abstractNumId w:val="69"/>
  </w:num>
  <w:num w:numId="31" w16cid:durableId="1674143091">
    <w:abstractNumId w:val="36"/>
  </w:num>
  <w:num w:numId="32" w16cid:durableId="383021627">
    <w:abstractNumId w:val="29"/>
  </w:num>
  <w:num w:numId="33" w16cid:durableId="930551164">
    <w:abstractNumId w:val="53"/>
  </w:num>
  <w:num w:numId="34" w16cid:durableId="603652748">
    <w:abstractNumId w:val="82"/>
  </w:num>
  <w:num w:numId="35" w16cid:durableId="391268124">
    <w:abstractNumId w:val="63"/>
  </w:num>
  <w:num w:numId="36" w16cid:durableId="139350252">
    <w:abstractNumId w:val="46"/>
  </w:num>
  <w:num w:numId="37" w16cid:durableId="1571379088">
    <w:abstractNumId w:val="37"/>
  </w:num>
  <w:num w:numId="38" w16cid:durableId="1164659798">
    <w:abstractNumId w:val="58"/>
  </w:num>
  <w:num w:numId="39" w16cid:durableId="1291790616">
    <w:abstractNumId w:val="17"/>
  </w:num>
  <w:num w:numId="40" w16cid:durableId="1479614155">
    <w:abstractNumId w:val="10"/>
  </w:num>
  <w:num w:numId="41" w16cid:durableId="1818760894">
    <w:abstractNumId w:val="28"/>
  </w:num>
  <w:num w:numId="42" w16cid:durableId="182786940">
    <w:abstractNumId w:val="62"/>
  </w:num>
  <w:num w:numId="43" w16cid:durableId="2102557363">
    <w:abstractNumId w:val="71"/>
  </w:num>
  <w:num w:numId="44" w16cid:durableId="923607527">
    <w:abstractNumId w:val="65"/>
  </w:num>
  <w:num w:numId="45" w16cid:durableId="1864397470">
    <w:abstractNumId w:val="76"/>
  </w:num>
  <w:num w:numId="46" w16cid:durableId="1529950083">
    <w:abstractNumId w:val="31"/>
  </w:num>
  <w:num w:numId="47" w16cid:durableId="1598714702">
    <w:abstractNumId w:val="43"/>
  </w:num>
  <w:num w:numId="48" w16cid:durableId="1502699021">
    <w:abstractNumId w:val="83"/>
  </w:num>
  <w:num w:numId="49" w16cid:durableId="1397433835">
    <w:abstractNumId w:val="21"/>
  </w:num>
  <w:num w:numId="50" w16cid:durableId="1102529095">
    <w:abstractNumId w:val="15"/>
  </w:num>
  <w:num w:numId="51" w16cid:durableId="288826000">
    <w:abstractNumId w:val="39"/>
  </w:num>
  <w:num w:numId="52" w16cid:durableId="1903444078">
    <w:abstractNumId w:val="56"/>
  </w:num>
  <w:num w:numId="53" w16cid:durableId="1747874384">
    <w:abstractNumId w:val="59"/>
  </w:num>
  <w:num w:numId="54" w16cid:durableId="1172262938">
    <w:abstractNumId w:val="33"/>
  </w:num>
  <w:num w:numId="55" w16cid:durableId="1009480891">
    <w:abstractNumId w:val="74"/>
  </w:num>
  <w:num w:numId="56" w16cid:durableId="564872057">
    <w:abstractNumId w:val="50"/>
  </w:num>
  <w:num w:numId="57" w16cid:durableId="1394502369">
    <w:abstractNumId w:val="42"/>
  </w:num>
  <w:num w:numId="58" w16cid:durableId="1303345812">
    <w:abstractNumId w:val="79"/>
  </w:num>
  <w:num w:numId="59" w16cid:durableId="1303341491">
    <w:abstractNumId w:val="60"/>
  </w:num>
  <w:num w:numId="60" w16cid:durableId="2018918854">
    <w:abstractNumId w:val="55"/>
  </w:num>
  <w:num w:numId="61" w16cid:durableId="96028496">
    <w:abstractNumId w:val="66"/>
  </w:num>
  <w:num w:numId="62" w16cid:durableId="1533103790">
    <w:abstractNumId w:val="35"/>
  </w:num>
  <w:num w:numId="63" w16cid:durableId="1574654447">
    <w:abstractNumId w:val="78"/>
  </w:num>
  <w:num w:numId="64" w16cid:durableId="2035691420">
    <w:abstractNumId w:val="25"/>
  </w:num>
  <w:num w:numId="65" w16cid:durableId="1880313070">
    <w:abstractNumId w:val="27"/>
  </w:num>
  <w:num w:numId="66" w16cid:durableId="1831291299">
    <w:abstractNumId w:val="13"/>
  </w:num>
  <w:num w:numId="67" w16cid:durableId="1666013482">
    <w:abstractNumId w:val="70"/>
  </w:num>
  <w:num w:numId="68" w16cid:durableId="1283659154">
    <w:abstractNumId w:val="54"/>
  </w:num>
  <w:num w:numId="69" w16cid:durableId="2032100767">
    <w:abstractNumId w:val="16"/>
  </w:num>
  <w:num w:numId="70" w16cid:durableId="1206990279">
    <w:abstractNumId w:val="22"/>
  </w:num>
  <w:num w:numId="71" w16cid:durableId="820657873">
    <w:abstractNumId w:val="34"/>
  </w:num>
  <w:num w:numId="72" w16cid:durableId="1458186612">
    <w:abstractNumId w:val="73"/>
  </w:num>
  <w:num w:numId="73" w16cid:durableId="939801543">
    <w:abstractNumId w:val="85"/>
  </w:num>
  <w:num w:numId="74" w16cid:durableId="1191646858">
    <w:abstractNumId w:val="80"/>
  </w:num>
  <w:num w:numId="75" w16cid:durableId="298803403">
    <w:abstractNumId w:val="81"/>
  </w:num>
  <w:num w:numId="76" w16cid:durableId="78528530">
    <w:abstractNumId w:val="24"/>
  </w:num>
  <w:num w:numId="77" w16cid:durableId="1396657264">
    <w:abstractNumId w:val="45"/>
  </w:num>
  <w:num w:numId="78" w16cid:durableId="2089426352">
    <w:abstractNumId w:val="19"/>
  </w:num>
  <w:num w:numId="79" w16cid:durableId="411898388">
    <w:abstractNumId w:val="30"/>
  </w:num>
  <w:num w:numId="80" w16cid:durableId="1766877498">
    <w:abstractNumId w:val="49"/>
  </w:num>
  <w:num w:numId="81" w16cid:durableId="257177161">
    <w:abstractNumId w:val="75"/>
  </w:num>
  <w:num w:numId="82" w16cid:durableId="582682905">
    <w:abstractNumId w:val="18"/>
  </w:num>
  <w:num w:numId="83" w16cid:durableId="1880586116">
    <w:abstractNumId w:val="64"/>
  </w:num>
  <w:num w:numId="84" w16cid:durableId="54162984">
    <w:abstractNumId w:val="32"/>
  </w:num>
  <w:num w:numId="85" w16cid:durableId="888493902">
    <w:abstractNumId w:val="26"/>
  </w:num>
  <w:num w:numId="86" w16cid:durableId="1567837299">
    <w:abstractNumId w:val="12"/>
  </w:num>
  <w:numIdMacAtCleanup w:val="8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2"/>
  <w:embedTrueTypeFonts/>
  <w:proofState w:spelling="clean" w:grammar="clean"/>
  <w:stylePaneFormatFilter w:val="0004" w:allStyles="0" w:customStyles="0" w:latentStyles="1" w:stylesInUse="0" w:headingStyles="0" w:numberingStyles="0" w:tableStyles="0" w:directFormattingOnRuns="0" w:directFormattingOnParagraphs="0" w:directFormattingOnNumbering="0" w:directFormattingOnTables="0" w:clearFormatting="0" w:top3HeadingStyles="0" w:visibleStyles="0" w:alternateStyleNames="0"/>
  <w:stylePaneSortMethod w:val="0002"/>
  <w:defaultTabStop w:val="720"/>
  <w:autoHyphenation/>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60B9"/>
    <w:rsid w:val="00000DF2"/>
    <w:rsid w:val="00000FDE"/>
    <w:rsid w:val="000071BE"/>
    <w:rsid w:val="00010A38"/>
    <w:rsid w:val="00016BFF"/>
    <w:rsid w:val="000204A3"/>
    <w:rsid w:val="00022CFB"/>
    <w:rsid w:val="00024143"/>
    <w:rsid w:val="00024D21"/>
    <w:rsid w:val="000302CB"/>
    <w:rsid w:val="00030D86"/>
    <w:rsid w:val="00031CBC"/>
    <w:rsid w:val="0003314D"/>
    <w:rsid w:val="000352CE"/>
    <w:rsid w:val="00036AFC"/>
    <w:rsid w:val="00037761"/>
    <w:rsid w:val="00053353"/>
    <w:rsid w:val="000544B6"/>
    <w:rsid w:val="00060DB7"/>
    <w:rsid w:val="000628D4"/>
    <w:rsid w:val="000635AA"/>
    <w:rsid w:val="00063F46"/>
    <w:rsid w:val="00063F6B"/>
    <w:rsid w:val="0006503F"/>
    <w:rsid w:val="000660B9"/>
    <w:rsid w:val="000669F0"/>
    <w:rsid w:val="00067558"/>
    <w:rsid w:val="00072195"/>
    <w:rsid w:val="00072AE0"/>
    <w:rsid w:val="000759D7"/>
    <w:rsid w:val="00085E80"/>
    <w:rsid w:val="00092661"/>
    <w:rsid w:val="000A0FC8"/>
    <w:rsid w:val="000B5BB8"/>
    <w:rsid w:val="000C2E6F"/>
    <w:rsid w:val="000D3765"/>
    <w:rsid w:val="000D3C1B"/>
    <w:rsid w:val="000E36FE"/>
    <w:rsid w:val="000E4C50"/>
    <w:rsid w:val="000E6A66"/>
    <w:rsid w:val="000E713C"/>
    <w:rsid w:val="000E732C"/>
    <w:rsid w:val="000F0956"/>
    <w:rsid w:val="000F30DE"/>
    <w:rsid w:val="000F4B54"/>
    <w:rsid w:val="000F5288"/>
    <w:rsid w:val="0010334E"/>
    <w:rsid w:val="001067F8"/>
    <w:rsid w:val="00110FC4"/>
    <w:rsid w:val="001114E2"/>
    <w:rsid w:val="001131BA"/>
    <w:rsid w:val="001150A5"/>
    <w:rsid w:val="00115EF5"/>
    <w:rsid w:val="001161D6"/>
    <w:rsid w:val="00117142"/>
    <w:rsid w:val="00120CBF"/>
    <w:rsid w:val="0012700F"/>
    <w:rsid w:val="0012743D"/>
    <w:rsid w:val="001301D4"/>
    <w:rsid w:val="00130FD7"/>
    <w:rsid w:val="00131928"/>
    <w:rsid w:val="0013195A"/>
    <w:rsid w:val="00142084"/>
    <w:rsid w:val="001427CB"/>
    <w:rsid w:val="00143A6B"/>
    <w:rsid w:val="00151BCA"/>
    <w:rsid w:val="00153133"/>
    <w:rsid w:val="0015416A"/>
    <w:rsid w:val="00157D7E"/>
    <w:rsid w:val="00163FAB"/>
    <w:rsid w:val="00167858"/>
    <w:rsid w:val="00175069"/>
    <w:rsid w:val="00175C4B"/>
    <w:rsid w:val="001804D1"/>
    <w:rsid w:val="0018639B"/>
    <w:rsid w:val="001878BE"/>
    <w:rsid w:val="001974AD"/>
    <w:rsid w:val="001A2B79"/>
    <w:rsid w:val="001A2EEC"/>
    <w:rsid w:val="001B008E"/>
    <w:rsid w:val="001B05BD"/>
    <w:rsid w:val="001B05F8"/>
    <w:rsid w:val="001B16E8"/>
    <w:rsid w:val="001B24C0"/>
    <w:rsid w:val="001B25F3"/>
    <w:rsid w:val="001B5A0D"/>
    <w:rsid w:val="001B7781"/>
    <w:rsid w:val="001C1B65"/>
    <w:rsid w:val="001D3BFB"/>
    <w:rsid w:val="001D75FC"/>
    <w:rsid w:val="001E002E"/>
    <w:rsid w:val="001E0CFB"/>
    <w:rsid w:val="001E176F"/>
    <w:rsid w:val="001E2588"/>
    <w:rsid w:val="001E3BE9"/>
    <w:rsid w:val="001E69E8"/>
    <w:rsid w:val="001E7CA0"/>
    <w:rsid w:val="001E7D76"/>
    <w:rsid w:val="001F03F8"/>
    <w:rsid w:val="001F2A01"/>
    <w:rsid w:val="001F43D3"/>
    <w:rsid w:val="001F713C"/>
    <w:rsid w:val="00202A19"/>
    <w:rsid w:val="0020358C"/>
    <w:rsid w:val="0020467E"/>
    <w:rsid w:val="002065ED"/>
    <w:rsid w:val="00216029"/>
    <w:rsid w:val="0022070A"/>
    <w:rsid w:val="00221915"/>
    <w:rsid w:val="00222168"/>
    <w:rsid w:val="002242F8"/>
    <w:rsid w:val="00224E6C"/>
    <w:rsid w:val="00225439"/>
    <w:rsid w:val="002267C2"/>
    <w:rsid w:val="002334A2"/>
    <w:rsid w:val="00235735"/>
    <w:rsid w:val="00235A6C"/>
    <w:rsid w:val="00236C98"/>
    <w:rsid w:val="00237079"/>
    <w:rsid w:val="00237B38"/>
    <w:rsid w:val="00237FCE"/>
    <w:rsid w:val="00241303"/>
    <w:rsid w:val="002443A6"/>
    <w:rsid w:val="002466E7"/>
    <w:rsid w:val="00273CDD"/>
    <w:rsid w:val="00274513"/>
    <w:rsid w:val="00276544"/>
    <w:rsid w:val="00276B2C"/>
    <w:rsid w:val="002770A2"/>
    <w:rsid w:val="002837C6"/>
    <w:rsid w:val="00284EA0"/>
    <w:rsid w:val="002862AA"/>
    <w:rsid w:val="00292217"/>
    <w:rsid w:val="00294B90"/>
    <w:rsid w:val="00297B3F"/>
    <w:rsid w:val="002A08CB"/>
    <w:rsid w:val="002A19FE"/>
    <w:rsid w:val="002A30FE"/>
    <w:rsid w:val="002B28D4"/>
    <w:rsid w:val="002B5576"/>
    <w:rsid w:val="002B5C62"/>
    <w:rsid w:val="002B74E7"/>
    <w:rsid w:val="002C4D1F"/>
    <w:rsid w:val="002C5235"/>
    <w:rsid w:val="002C7C76"/>
    <w:rsid w:val="002D39A1"/>
    <w:rsid w:val="002E13B6"/>
    <w:rsid w:val="002E2A15"/>
    <w:rsid w:val="002E3785"/>
    <w:rsid w:val="002E5374"/>
    <w:rsid w:val="002F1F89"/>
    <w:rsid w:val="0030447C"/>
    <w:rsid w:val="0030701A"/>
    <w:rsid w:val="00307EC7"/>
    <w:rsid w:val="00322024"/>
    <w:rsid w:val="003222A6"/>
    <w:rsid w:val="00333AF0"/>
    <w:rsid w:val="00335BB9"/>
    <w:rsid w:val="003364AA"/>
    <w:rsid w:val="00360D6A"/>
    <w:rsid w:val="0036569A"/>
    <w:rsid w:val="00365730"/>
    <w:rsid w:val="00375215"/>
    <w:rsid w:val="003775AF"/>
    <w:rsid w:val="00377C38"/>
    <w:rsid w:val="003819B7"/>
    <w:rsid w:val="00382314"/>
    <w:rsid w:val="00383074"/>
    <w:rsid w:val="00384B20"/>
    <w:rsid w:val="00386CFF"/>
    <w:rsid w:val="00395BF7"/>
    <w:rsid w:val="003A0EA7"/>
    <w:rsid w:val="003A2717"/>
    <w:rsid w:val="003B4C81"/>
    <w:rsid w:val="003C07AF"/>
    <w:rsid w:val="003D221C"/>
    <w:rsid w:val="003D2831"/>
    <w:rsid w:val="003D46B0"/>
    <w:rsid w:val="003D502F"/>
    <w:rsid w:val="003E022D"/>
    <w:rsid w:val="003E0578"/>
    <w:rsid w:val="003E38DD"/>
    <w:rsid w:val="003E7381"/>
    <w:rsid w:val="003E7946"/>
    <w:rsid w:val="003F02F5"/>
    <w:rsid w:val="003F55DF"/>
    <w:rsid w:val="003F6A6B"/>
    <w:rsid w:val="003F78C2"/>
    <w:rsid w:val="00400B33"/>
    <w:rsid w:val="0040134D"/>
    <w:rsid w:val="004027D5"/>
    <w:rsid w:val="00402FAD"/>
    <w:rsid w:val="00404F18"/>
    <w:rsid w:val="004108D3"/>
    <w:rsid w:val="00410CE0"/>
    <w:rsid w:val="00413487"/>
    <w:rsid w:val="00413702"/>
    <w:rsid w:val="00414332"/>
    <w:rsid w:val="00414C3A"/>
    <w:rsid w:val="004164DF"/>
    <w:rsid w:val="00421CC2"/>
    <w:rsid w:val="00421D05"/>
    <w:rsid w:val="00422E27"/>
    <w:rsid w:val="0042476D"/>
    <w:rsid w:val="00424E55"/>
    <w:rsid w:val="00426606"/>
    <w:rsid w:val="00432801"/>
    <w:rsid w:val="00432F97"/>
    <w:rsid w:val="00434A12"/>
    <w:rsid w:val="00440B97"/>
    <w:rsid w:val="00440D90"/>
    <w:rsid w:val="00441F45"/>
    <w:rsid w:val="004421C7"/>
    <w:rsid w:val="00442E89"/>
    <w:rsid w:val="0045144F"/>
    <w:rsid w:val="00451B9C"/>
    <w:rsid w:val="00454BCF"/>
    <w:rsid w:val="00456935"/>
    <w:rsid w:val="004609F9"/>
    <w:rsid w:val="00460E0E"/>
    <w:rsid w:val="00462331"/>
    <w:rsid w:val="00467E46"/>
    <w:rsid w:val="0047168D"/>
    <w:rsid w:val="00473CD6"/>
    <w:rsid w:val="00476608"/>
    <w:rsid w:val="004815EE"/>
    <w:rsid w:val="00486270"/>
    <w:rsid w:val="004876E6"/>
    <w:rsid w:val="004927CF"/>
    <w:rsid w:val="0049326A"/>
    <w:rsid w:val="00494072"/>
    <w:rsid w:val="004942B9"/>
    <w:rsid w:val="004A2854"/>
    <w:rsid w:val="004A3A0E"/>
    <w:rsid w:val="004A4FC9"/>
    <w:rsid w:val="004B077A"/>
    <w:rsid w:val="004B1834"/>
    <w:rsid w:val="004B29F8"/>
    <w:rsid w:val="004B3001"/>
    <w:rsid w:val="004B39CB"/>
    <w:rsid w:val="004B3A29"/>
    <w:rsid w:val="004B437C"/>
    <w:rsid w:val="004B47AB"/>
    <w:rsid w:val="004B77E7"/>
    <w:rsid w:val="004C10E4"/>
    <w:rsid w:val="004C13EB"/>
    <w:rsid w:val="004C4A76"/>
    <w:rsid w:val="004C75DD"/>
    <w:rsid w:val="004D542D"/>
    <w:rsid w:val="004D58AC"/>
    <w:rsid w:val="004E232F"/>
    <w:rsid w:val="004E27E3"/>
    <w:rsid w:val="004E4623"/>
    <w:rsid w:val="004E5709"/>
    <w:rsid w:val="004F3C8D"/>
    <w:rsid w:val="004F5C23"/>
    <w:rsid w:val="004F6DB7"/>
    <w:rsid w:val="00500B93"/>
    <w:rsid w:val="00503D63"/>
    <w:rsid w:val="005055D5"/>
    <w:rsid w:val="0051096F"/>
    <w:rsid w:val="00516FFB"/>
    <w:rsid w:val="0051727D"/>
    <w:rsid w:val="00521559"/>
    <w:rsid w:val="005226DB"/>
    <w:rsid w:val="00523D64"/>
    <w:rsid w:val="005261E1"/>
    <w:rsid w:val="0052766A"/>
    <w:rsid w:val="00530E98"/>
    <w:rsid w:val="005313DB"/>
    <w:rsid w:val="00531F94"/>
    <w:rsid w:val="00532BA3"/>
    <w:rsid w:val="00533DA1"/>
    <w:rsid w:val="00534892"/>
    <w:rsid w:val="00535B1D"/>
    <w:rsid w:val="00541B39"/>
    <w:rsid w:val="00545837"/>
    <w:rsid w:val="00546490"/>
    <w:rsid w:val="005630F5"/>
    <w:rsid w:val="00564EB2"/>
    <w:rsid w:val="0056578A"/>
    <w:rsid w:val="0056595B"/>
    <w:rsid w:val="005662B9"/>
    <w:rsid w:val="00571774"/>
    <w:rsid w:val="00571C0D"/>
    <w:rsid w:val="00572C4C"/>
    <w:rsid w:val="00575AB3"/>
    <w:rsid w:val="0057605E"/>
    <w:rsid w:val="00576E09"/>
    <w:rsid w:val="00577261"/>
    <w:rsid w:val="00581D38"/>
    <w:rsid w:val="00581DB2"/>
    <w:rsid w:val="00585ED0"/>
    <w:rsid w:val="00587EF6"/>
    <w:rsid w:val="00592B09"/>
    <w:rsid w:val="00592B57"/>
    <w:rsid w:val="00592C44"/>
    <w:rsid w:val="00594747"/>
    <w:rsid w:val="00594844"/>
    <w:rsid w:val="005A32BC"/>
    <w:rsid w:val="005A642E"/>
    <w:rsid w:val="005A646E"/>
    <w:rsid w:val="005A6F41"/>
    <w:rsid w:val="005A7AE7"/>
    <w:rsid w:val="005B7C1C"/>
    <w:rsid w:val="005C16D7"/>
    <w:rsid w:val="005C6DD2"/>
    <w:rsid w:val="005D15B8"/>
    <w:rsid w:val="005D281B"/>
    <w:rsid w:val="005D75F8"/>
    <w:rsid w:val="005D7685"/>
    <w:rsid w:val="005E03B5"/>
    <w:rsid w:val="005E150A"/>
    <w:rsid w:val="005E28CB"/>
    <w:rsid w:val="005E2C88"/>
    <w:rsid w:val="005E3661"/>
    <w:rsid w:val="005E5367"/>
    <w:rsid w:val="005E7DD5"/>
    <w:rsid w:val="0060470D"/>
    <w:rsid w:val="006111D5"/>
    <w:rsid w:val="006111F5"/>
    <w:rsid w:val="00612615"/>
    <w:rsid w:val="00615907"/>
    <w:rsid w:val="00617655"/>
    <w:rsid w:val="00621802"/>
    <w:rsid w:val="00623E11"/>
    <w:rsid w:val="006252A4"/>
    <w:rsid w:val="0063040B"/>
    <w:rsid w:val="00630CBB"/>
    <w:rsid w:val="00633131"/>
    <w:rsid w:val="006411DE"/>
    <w:rsid w:val="006448C5"/>
    <w:rsid w:val="006455D5"/>
    <w:rsid w:val="0064770F"/>
    <w:rsid w:val="006555BD"/>
    <w:rsid w:val="006676E2"/>
    <w:rsid w:val="00675AE1"/>
    <w:rsid w:val="00682B8C"/>
    <w:rsid w:val="00683ED1"/>
    <w:rsid w:val="00685EB4"/>
    <w:rsid w:val="00696681"/>
    <w:rsid w:val="006A31EC"/>
    <w:rsid w:val="006A3F2A"/>
    <w:rsid w:val="006A4C05"/>
    <w:rsid w:val="006A5A00"/>
    <w:rsid w:val="006A5C16"/>
    <w:rsid w:val="006A64CE"/>
    <w:rsid w:val="006A7CE6"/>
    <w:rsid w:val="006B48BD"/>
    <w:rsid w:val="006B5540"/>
    <w:rsid w:val="006C2B84"/>
    <w:rsid w:val="006C3120"/>
    <w:rsid w:val="006C3DFC"/>
    <w:rsid w:val="006C4B85"/>
    <w:rsid w:val="006D0E4F"/>
    <w:rsid w:val="006D5B9A"/>
    <w:rsid w:val="006D5D28"/>
    <w:rsid w:val="006D60DA"/>
    <w:rsid w:val="006D721F"/>
    <w:rsid w:val="006E210A"/>
    <w:rsid w:val="006E260B"/>
    <w:rsid w:val="006E3020"/>
    <w:rsid w:val="006E6BC9"/>
    <w:rsid w:val="006E7973"/>
    <w:rsid w:val="006F28C0"/>
    <w:rsid w:val="00702BE5"/>
    <w:rsid w:val="00710490"/>
    <w:rsid w:val="007155B8"/>
    <w:rsid w:val="00720A6C"/>
    <w:rsid w:val="007223D1"/>
    <w:rsid w:val="00725AFE"/>
    <w:rsid w:val="00733017"/>
    <w:rsid w:val="00734B16"/>
    <w:rsid w:val="007373E7"/>
    <w:rsid w:val="007424F5"/>
    <w:rsid w:val="0074442C"/>
    <w:rsid w:val="007545FE"/>
    <w:rsid w:val="007572D8"/>
    <w:rsid w:val="00764FC4"/>
    <w:rsid w:val="00770BC6"/>
    <w:rsid w:val="00771E53"/>
    <w:rsid w:val="0077210F"/>
    <w:rsid w:val="00774E99"/>
    <w:rsid w:val="0077537B"/>
    <w:rsid w:val="00775449"/>
    <w:rsid w:val="00777A2F"/>
    <w:rsid w:val="00784A9D"/>
    <w:rsid w:val="00784AD7"/>
    <w:rsid w:val="0078744C"/>
    <w:rsid w:val="00787B6E"/>
    <w:rsid w:val="00790847"/>
    <w:rsid w:val="007A2DCF"/>
    <w:rsid w:val="007A3489"/>
    <w:rsid w:val="007A75E1"/>
    <w:rsid w:val="007B1DB1"/>
    <w:rsid w:val="007B4390"/>
    <w:rsid w:val="007B448B"/>
    <w:rsid w:val="007B4F54"/>
    <w:rsid w:val="007B5701"/>
    <w:rsid w:val="007B62B5"/>
    <w:rsid w:val="007C239A"/>
    <w:rsid w:val="007C5AB3"/>
    <w:rsid w:val="007C6A60"/>
    <w:rsid w:val="007D1067"/>
    <w:rsid w:val="007E3CCB"/>
    <w:rsid w:val="007E580F"/>
    <w:rsid w:val="007E78D0"/>
    <w:rsid w:val="007F1583"/>
    <w:rsid w:val="007F43B0"/>
    <w:rsid w:val="007F5E1D"/>
    <w:rsid w:val="008056B5"/>
    <w:rsid w:val="0080610A"/>
    <w:rsid w:val="008070D7"/>
    <w:rsid w:val="00810E19"/>
    <w:rsid w:val="008152E5"/>
    <w:rsid w:val="00815382"/>
    <w:rsid w:val="00815786"/>
    <w:rsid w:val="0082154E"/>
    <w:rsid w:val="00823B48"/>
    <w:rsid w:val="00830A17"/>
    <w:rsid w:val="008351F7"/>
    <w:rsid w:val="008469AD"/>
    <w:rsid w:val="0085348A"/>
    <w:rsid w:val="00853805"/>
    <w:rsid w:val="00855097"/>
    <w:rsid w:val="0085699E"/>
    <w:rsid w:val="008578BB"/>
    <w:rsid w:val="00857A1D"/>
    <w:rsid w:val="00861677"/>
    <w:rsid w:val="0086305F"/>
    <w:rsid w:val="00870508"/>
    <w:rsid w:val="008708DA"/>
    <w:rsid w:val="0087103A"/>
    <w:rsid w:val="00873598"/>
    <w:rsid w:val="0087705E"/>
    <w:rsid w:val="00882B9B"/>
    <w:rsid w:val="00883C05"/>
    <w:rsid w:val="00884BCC"/>
    <w:rsid w:val="00884DBE"/>
    <w:rsid w:val="008854C8"/>
    <w:rsid w:val="00891A8E"/>
    <w:rsid w:val="00891E7D"/>
    <w:rsid w:val="00891EF2"/>
    <w:rsid w:val="008924D4"/>
    <w:rsid w:val="00892DFB"/>
    <w:rsid w:val="00892F5E"/>
    <w:rsid w:val="00895A18"/>
    <w:rsid w:val="008A2229"/>
    <w:rsid w:val="008A2A2A"/>
    <w:rsid w:val="008A2EDB"/>
    <w:rsid w:val="008B3B82"/>
    <w:rsid w:val="008C6142"/>
    <w:rsid w:val="008C6EDB"/>
    <w:rsid w:val="008D07E2"/>
    <w:rsid w:val="008D1807"/>
    <w:rsid w:val="008D2431"/>
    <w:rsid w:val="008E511F"/>
    <w:rsid w:val="008E5A5D"/>
    <w:rsid w:val="008E646E"/>
    <w:rsid w:val="008E7704"/>
    <w:rsid w:val="008F1C08"/>
    <w:rsid w:val="008F2E4E"/>
    <w:rsid w:val="008F61A8"/>
    <w:rsid w:val="00907631"/>
    <w:rsid w:val="009077F4"/>
    <w:rsid w:val="00912E02"/>
    <w:rsid w:val="00920846"/>
    <w:rsid w:val="00920A21"/>
    <w:rsid w:val="0093036B"/>
    <w:rsid w:val="0093251B"/>
    <w:rsid w:val="00936D16"/>
    <w:rsid w:val="00943B46"/>
    <w:rsid w:val="009454D4"/>
    <w:rsid w:val="0094640A"/>
    <w:rsid w:val="009469D9"/>
    <w:rsid w:val="00947373"/>
    <w:rsid w:val="009552F9"/>
    <w:rsid w:val="00956904"/>
    <w:rsid w:val="00960BC0"/>
    <w:rsid w:val="009660DC"/>
    <w:rsid w:val="00967D5F"/>
    <w:rsid w:val="00973898"/>
    <w:rsid w:val="00977023"/>
    <w:rsid w:val="00977920"/>
    <w:rsid w:val="00985126"/>
    <w:rsid w:val="00985EC7"/>
    <w:rsid w:val="009940EF"/>
    <w:rsid w:val="009A0ACE"/>
    <w:rsid w:val="009A57A5"/>
    <w:rsid w:val="009A73FC"/>
    <w:rsid w:val="009A7FF6"/>
    <w:rsid w:val="009B51E0"/>
    <w:rsid w:val="009B5334"/>
    <w:rsid w:val="009B5F05"/>
    <w:rsid w:val="009C2BF1"/>
    <w:rsid w:val="009C6886"/>
    <w:rsid w:val="009C7660"/>
    <w:rsid w:val="009D1A1B"/>
    <w:rsid w:val="009D3622"/>
    <w:rsid w:val="009D4CCF"/>
    <w:rsid w:val="009E5005"/>
    <w:rsid w:val="009F4CD6"/>
    <w:rsid w:val="009F6A07"/>
    <w:rsid w:val="00A016D8"/>
    <w:rsid w:val="00A027F5"/>
    <w:rsid w:val="00A02BC7"/>
    <w:rsid w:val="00A02F7C"/>
    <w:rsid w:val="00A036A1"/>
    <w:rsid w:val="00A04B52"/>
    <w:rsid w:val="00A04FF0"/>
    <w:rsid w:val="00A10362"/>
    <w:rsid w:val="00A11404"/>
    <w:rsid w:val="00A12EFE"/>
    <w:rsid w:val="00A34320"/>
    <w:rsid w:val="00A37E53"/>
    <w:rsid w:val="00A4095D"/>
    <w:rsid w:val="00A4145C"/>
    <w:rsid w:val="00A429BA"/>
    <w:rsid w:val="00A43B65"/>
    <w:rsid w:val="00A44850"/>
    <w:rsid w:val="00A50A1E"/>
    <w:rsid w:val="00A526F5"/>
    <w:rsid w:val="00A543D6"/>
    <w:rsid w:val="00A5488E"/>
    <w:rsid w:val="00A55E72"/>
    <w:rsid w:val="00A56C17"/>
    <w:rsid w:val="00A61330"/>
    <w:rsid w:val="00A63117"/>
    <w:rsid w:val="00A635F9"/>
    <w:rsid w:val="00A6590D"/>
    <w:rsid w:val="00A66C7B"/>
    <w:rsid w:val="00A738BD"/>
    <w:rsid w:val="00A8064A"/>
    <w:rsid w:val="00A80DE4"/>
    <w:rsid w:val="00A82B04"/>
    <w:rsid w:val="00A85162"/>
    <w:rsid w:val="00A97572"/>
    <w:rsid w:val="00AA2F41"/>
    <w:rsid w:val="00AA3DE6"/>
    <w:rsid w:val="00AA53AD"/>
    <w:rsid w:val="00AA7477"/>
    <w:rsid w:val="00AA7D4C"/>
    <w:rsid w:val="00AB4BB5"/>
    <w:rsid w:val="00AB7501"/>
    <w:rsid w:val="00AC20F1"/>
    <w:rsid w:val="00AC2964"/>
    <w:rsid w:val="00AC6AE1"/>
    <w:rsid w:val="00AD2689"/>
    <w:rsid w:val="00AD3D81"/>
    <w:rsid w:val="00AD7943"/>
    <w:rsid w:val="00AD7C7B"/>
    <w:rsid w:val="00AE583E"/>
    <w:rsid w:val="00AE5B14"/>
    <w:rsid w:val="00AE5D0F"/>
    <w:rsid w:val="00AE5D15"/>
    <w:rsid w:val="00AE631D"/>
    <w:rsid w:val="00AF16EB"/>
    <w:rsid w:val="00AF2E3A"/>
    <w:rsid w:val="00B20B9C"/>
    <w:rsid w:val="00B23FEC"/>
    <w:rsid w:val="00B24C90"/>
    <w:rsid w:val="00B43C77"/>
    <w:rsid w:val="00B44D06"/>
    <w:rsid w:val="00B45138"/>
    <w:rsid w:val="00B462BB"/>
    <w:rsid w:val="00B50E21"/>
    <w:rsid w:val="00B54E5C"/>
    <w:rsid w:val="00B60FD9"/>
    <w:rsid w:val="00B6338F"/>
    <w:rsid w:val="00B64EBE"/>
    <w:rsid w:val="00B66369"/>
    <w:rsid w:val="00B71621"/>
    <w:rsid w:val="00B74714"/>
    <w:rsid w:val="00B74843"/>
    <w:rsid w:val="00B7489C"/>
    <w:rsid w:val="00B7596B"/>
    <w:rsid w:val="00B80E23"/>
    <w:rsid w:val="00B84495"/>
    <w:rsid w:val="00B8610D"/>
    <w:rsid w:val="00B87377"/>
    <w:rsid w:val="00B960A7"/>
    <w:rsid w:val="00BA0657"/>
    <w:rsid w:val="00BA122D"/>
    <w:rsid w:val="00BA3EC0"/>
    <w:rsid w:val="00BA50D5"/>
    <w:rsid w:val="00BB3270"/>
    <w:rsid w:val="00BB3888"/>
    <w:rsid w:val="00BB3E96"/>
    <w:rsid w:val="00BB4B03"/>
    <w:rsid w:val="00BB677E"/>
    <w:rsid w:val="00BB7788"/>
    <w:rsid w:val="00BB7EDB"/>
    <w:rsid w:val="00BC00F1"/>
    <w:rsid w:val="00BC32F4"/>
    <w:rsid w:val="00BC3AEB"/>
    <w:rsid w:val="00BC3D81"/>
    <w:rsid w:val="00BC4107"/>
    <w:rsid w:val="00BD2DF9"/>
    <w:rsid w:val="00BD49C5"/>
    <w:rsid w:val="00BD4FAD"/>
    <w:rsid w:val="00BD74F7"/>
    <w:rsid w:val="00BF5885"/>
    <w:rsid w:val="00BF7001"/>
    <w:rsid w:val="00C03370"/>
    <w:rsid w:val="00C05993"/>
    <w:rsid w:val="00C1096C"/>
    <w:rsid w:val="00C16999"/>
    <w:rsid w:val="00C20093"/>
    <w:rsid w:val="00C201F8"/>
    <w:rsid w:val="00C20D37"/>
    <w:rsid w:val="00C24687"/>
    <w:rsid w:val="00C24833"/>
    <w:rsid w:val="00C349EA"/>
    <w:rsid w:val="00C34C1E"/>
    <w:rsid w:val="00C350DC"/>
    <w:rsid w:val="00C43705"/>
    <w:rsid w:val="00C50710"/>
    <w:rsid w:val="00C57687"/>
    <w:rsid w:val="00C57BEB"/>
    <w:rsid w:val="00C63ADB"/>
    <w:rsid w:val="00C6710C"/>
    <w:rsid w:val="00C678D9"/>
    <w:rsid w:val="00C7447F"/>
    <w:rsid w:val="00C74C08"/>
    <w:rsid w:val="00C76A86"/>
    <w:rsid w:val="00C77A77"/>
    <w:rsid w:val="00C805A7"/>
    <w:rsid w:val="00C81F48"/>
    <w:rsid w:val="00C83AD0"/>
    <w:rsid w:val="00C83F76"/>
    <w:rsid w:val="00C848D9"/>
    <w:rsid w:val="00C85052"/>
    <w:rsid w:val="00C90953"/>
    <w:rsid w:val="00C91954"/>
    <w:rsid w:val="00C935C1"/>
    <w:rsid w:val="00C9464D"/>
    <w:rsid w:val="00C95114"/>
    <w:rsid w:val="00C97D31"/>
    <w:rsid w:val="00CA14A9"/>
    <w:rsid w:val="00CB1C13"/>
    <w:rsid w:val="00CB29BE"/>
    <w:rsid w:val="00CB4AE7"/>
    <w:rsid w:val="00CB542E"/>
    <w:rsid w:val="00CC044E"/>
    <w:rsid w:val="00CC04C9"/>
    <w:rsid w:val="00CC1689"/>
    <w:rsid w:val="00CD0134"/>
    <w:rsid w:val="00CD11E4"/>
    <w:rsid w:val="00CE4717"/>
    <w:rsid w:val="00CF266F"/>
    <w:rsid w:val="00CF48BA"/>
    <w:rsid w:val="00CF4C21"/>
    <w:rsid w:val="00CF788D"/>
    <w:rsid w:val="00D01E0A"/>
    <w:rsid w:val="00D02DE1"/>
    <w:rsid w:val="00D07781"/>
    <w:rsid w:val="00D07BDF"/>
    <w:rsid w:val="00D10DC7"/>
    <w:rsid w:val="00D12155"/>
    <w:rsid w:val="00D1764A"/>
    <w:rsid w:val="00D17F8E"/>
    <w:rsid w:val="00D20A17"/>
    <w:rsid w:val="00D232F1"/>
    <w:rsid w:val="00D2561C"/>
    <w:rsid w:val="00D30491"/>
    <w:rsid w:val="00D3070A"/>
    <w:rsid w:val="00D316B9"/>
    <w:rsid w:val="00D32F19"/>
    <w:rsid w:val="00D335CB"/>
    <w:rsid w:val="00D40011"/>
    <w:rsid w:val="00D44D31"/>
    <w:rsid w:val="00D45554"/>
    <w:rsid w:val="00D46C56"/>
    <w:rsid w:val="00D503DF"/>
    <w:rsid w:val="00D53B08"/>
    <w:rsid w:val="00D54B01"/>
    <w:rsid w:val="00D55316"/>
    <w:rsid w:val="00D614DC"/>
    <w:rsid w:val="00D637BF"/>
    <w:rsid w:val="00D65100"/>
    <w:rsid w:val="00D67889"/>
    <w:rsid w:val="00D711F6"/>
    <w:rsid w:val="00D72F43"/>
    <w:rsid w:val="00D73039"/>
    <w:rsid w:val="00D75B90"/>
    <w:rsid w:val="00D81DFB"/>
    <w:rsid w:val="00D82884"/>
    <w:rsid w:val="00D944C9"/>
    <w:rsid w:val="00D9463F"/>
    <w:rsid w:val="00D969AF"/>
    <w:rsid w:val="00DA3CEB"/>
    <w:rsid w:val="00DA6532"/>
    <w:rsid w:val="00DB085C"/>
    <w:rsid w:val="00DB1258"/>
    <w:rsid w:val="00DB1F8B"/>
    <w:rsid w:val="00DB5151"/>
    <w:rsid w:val="00DB5625"/>
    <w:rsid w:val="00DC0AB5"/>
    <w:rsid w:val="00DC22F1"/>
    <w:rsid w:val="00DC399A"/>
    <w:rsid w:val="00DC6258"/>
    <w:rsid w:val="00DC7074"/>
    <w:rsid w:val="00DE6B7F"/>
    <w:rsid w:val="00DE7064"/>
    <w:rsid w:val="00DE7407"/>
    <w:rsid w:val="00DF11B1"/>
    <w:rsid w:val="00DF2899"/>
    <w:rsid w:val="00DF41CC"/>
    <w:rsid w:val="00DF5157"/>
    <w:rsid w:val="00DF5C46"/>
    <w:rsid w:val="00DF7B06"/>
    <w:rsid w:val="00E00A5A"/>
    <w:rsid w:val="00E03695"/>
    <w:rsid w:val="00E0549A"/>
    <w:rsid w:val="00E1231F"/>
    <w:rsid w:val="00E23124"/>
    <w:rsid w:val="00E266EC"/>
    <w:rsid w:val="00E26F3D"/>
    <w:rsid w:val="00E27EDC"/>
    <w:rsid w:val="00E31225"/>
    <w:rsid w:val="00E42E44"/>
    <w:rsid w:val="00E516B4"/>
    <w:rsid w:val="00E543F6"/>
    <w:rsid w:val="00E546C2"/>
    <w:rsid w:val="00E54CC3"/>
    <w:rsid w:val="00E54DD0"/>
    <w:rsid w:val="00E57186"/>
    <w:rsid w:val="00E6236B"/>
    <w:rsid w:val="00E7041D"/>
    <w:rsid w:val="00E72680"/>
    <w:rsid w:val="00E7327B"/>
    <w:rsid w:val="00E7780E"/>
    <w:rsid w:val="00E81BD2"/>
    <w:rsid w:val="00E8210B"/>
    <w:rsid w:val="00E8625B"/>
    <w:rsid w:val="00E9142E"/>
    <w:rsid w:val="00E94B5B"/>
    <w:rsid w:val="00E96E69"/>
    <w:rsid w:val="00EA4676"/>
    <w:rsid w:val="00EA484D"/>
    <w:rsid w:val="00EA7DBA"/>
    <w:rsid w:val="00EB3211"/>
    <w:rsid w:val="00EC0A4F"/>
    <w:rsid w:val="00EC61B0"/>
    <w:rsid w:val="00EC6B52"/>
    <w:rsid w:val="00ED473A"/>
    <w:rsid w:val="00ED6DDC"/>
    <w:rsid w:val="00EE07DE"/>
    <w:rsid w:val="00EE0D6C"/>
    <w:rsid w:val="00EE3266"/>
    <w:rsid w:val="00EE76D1"/>
    <w:rsid w:val="00EF0267"/>
    <w:rsid w:val="00EF0671"/>
    <w:rsid w:val="00EF4C1D"/>
    <w:rsid w:val="00EF7CFB"/>
    <w:rsid w:val="00F00214"/>
    <w:rsid w:val="00F00F58"/>
    <w:rsid w:val="00F04C5A"/>
    <w:rsid w:val="00F04C97"/>
    <w:rsid w:val="00F07627"/>
    <w:rsid w:val="00F077C6"/>
    <w:rsid w:val="00F12159"/>
    <w:rsid w:val="00F14366"/>
    <w:rsid w:val="00F147F0"/>
    <w:rsid w:val="00F21E17"/>
    <w:rsid w:val="00F26BF6"/>
    <w:rsid w:val="00F31DED"/>
    <w:rsid w:val="00F35D08"/>
    <w:rsid w:val="00F36091"/>
    <w:rsid w:val="00F412B1"/>
    <w:rsid w:val="00F47AD4"/>
    <w:rsid w:val="00F54FC5"/>
    <w:rsid w:val="00F608E3"/>
    <w:rsid w:val="00F63D23"/>
    <w:rsid w:val="00F65D96"/>
    <w:rsid w:val="00F73783"/>
    <w:rsid w:val="00F74132"/>
    <w:rsid w:val="00F74E49"/>
    <w:rsid w:val="00F74E4B"/>
    <w:rsid w:val="00F74FE4"/>
    <w:rsid w:val="00F76232"/>
    <w:rsid w:val="00F767F6"/>
    <w:rsid w:val="00F76CB2"/>
    <w:rsid w:val="00F80245"/>
    <w:rsid w:val="00F83A13"/>
    <w:rsid w:val="00F86B02"/>
    <w:rsid w:val="00F926B9"/>
    <w:rsid w:val="00F97781"/>
    <w:rsid w:val="00FA5C68"/>
    <w:rsid w:val="00FB25BA"/>
    <w:rsid w:val="00FB2600"/>
    <w:rsid w:val="00FB2DAA"/>
    <w:rsid w:val="00FB4420"/>
    <w:rsid w:val="00FB48D2"/>
    <w:rsid w:val="00FB7742"/>
    <w:rsid w:val="00FC5A8A"/>
    <w:rsid w:val="00FC6082"/>
    <w:rsid w:val="00FC7953"/>
    <w:rsid w:val="00FD2698"/>
    <w:rsid w:val="00FD5708"/>
    <w:rsid w:val="00FE06C6"/>
    <w:rsid w:val="00FE1BBE"/>
    <w:rsid w:val="00FE57F9"/>
    <w:rsid w:val="00FE6719"/>
    <w:rsid w:val="00FE6780"/>
    <w:rsid w:val="00FE6DAB"/>
    <w:rsid w:val="00FE728E"/>
    <w:rsid w:val="00FE77D8"/>
    <w:rsid w:val="00FF2E2B"/>
    <w:rsid w:val="00FF7E16"/>
    <w:rsid w:val="071B7702"/>
    <w:rsid w:val="5344DE43"/>
    <w:rsid w:val="669A9055"/>
    <w:rsid w:val="746BE5F7"/>
  </w:rsids>
  <m:mathPr>
    <m:mathFont m:val="Cambria Math"/>
    <m:brkBin m:val="before"/>
    <m:brkBinSub m:val="--"/>
    <m:smallFrac m:val="0"/>
    <m:dispDef/>
    <m:lMargin m:val="0"/>
    <m:rMargin m:val="0"/>
    <m:defJc m:val="centerGroup"/>
    <m:wrapRight/>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4E8236"/>
  <w15:docId w15:val="{358D5BB9-3ABD-49DA-A5F4-B31ADDC9C1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Open Sans SemiCondensed SemiCon" w:eastAsiaTheme="minorHAnsi" w:hAnsi="Open Sans SemiCondensed SemiCon" w:cstheme="minorBidi"/>
        <w:spacing w:val="-4"/>
        <w:lang w:val="en-US" w:eastAsia="en-US" w:bidi="ar-SA"/>
      </w:rPr>
    </w:rPrDefault>
    <w:pPrDefault>
      <w:pPr>
        <w:spacing w:after="200"/>
      </w:pPr>
    </w:pPrDefault>
  </w:docDefaults>
  <w:latentStyles w:defLockedState="0" w:defUIPriority="0" w:defSemiHidden="0" w:defUnhideWhenUsed="0" w:defQFormat="0" w:count="376">
    <w:lsdException w:name="heading 5"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Number" w:semiHidden="1" w:unhideWhenUsed="1" w:qFormat="1"/>
    <w:lsdException w:name="List 2" w:semiHidden="1" w:unhideWhenUsed="1"/>
    <w:lsdException w:name="List 3" w:semiHidden="1" w:unhideWhenUsed="1"/>
    <w:lsdException w:name="List 4" w:semiHidden="1" w:unhideWhenUsed="1"/>
    <w:lsdException w:name="List Bullet 2" w:semiHidden="1" w:unhideWhenUsed="1"/>
    <w:lsdException w:name="List Bullet 3"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Intense Reference" w:semiHidden="1" w:unhideWhenUsed="1"/>
    <w:lsdException w:name="Bibliography" w:semiHidden="1" w:unhideWhenUsed="1"/>
    <w:lsdException w:name="TOC Heading" w:semiHidden="1" w:unhideWhenUsed="1"/>
    <w:lsdException w:name="Grid Table 1 Light" w:uiPriority="46"/>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rsid w:val="00153133"/>
    <w:pPr>
      <w:spacing w:after="0" w:line="276" w:lineRule="auto"/>
    </w:pPr>
    <w:rPr>
      <w:lang w:val="de-CH"/>
    </w:rPr>
  </w:style>
  <w:style w:type="paragraph" w:styleId="berschrift1">
    <w:name w:val="heading 1"/>
    <w:basedOn w:val="Standard"/>
    <w:next w:val="Textkrper"/>
    <w:uiPriority w:val="1"/>
    <w:qFormat/>
    <w:rsid w:val="009E5005"/>
    <w:pPr>
      <w:keepNext/>
      <w:keepLines/>
      <w:spacing w:before="360" w:after="60"/>
      <w:contextualSpacing/>
      <w:outlineLvl w:val="0"/>
    </w:pPr>
    <w:rPr>
      <w:rFonts w:eastAsiaTheme="majorEastAsia" w:cs="Open Sans SemiCondensed SemiCon"/>
      <w:b/>
      <w:bCs/>
      <w:color w:val="000000" w:themeColor="text1"/>
      <w:sz w:val="24"/>
      <w:szCs w:val="32"/>
    </w:rPr>
  </w:style>
  <w:style w:type="paragraph" w:styleId="berschrift2">
    <w:name w:val="heading 2"/>
    <w:basedOn w:val="Standard"/>
    <w:next w:val="Textkrper"/>
    <w:uiPriority w:val="9"/>
    <w:qFormat/>
    <w:rsid w:val="00855097"/>
    <w:pPr>
      <w:keepNext/>
      <w:keepLines/>
      <w:spacing w:before="240" w:after="60"/>
      <w:outlineLvl w:val="1"/>
    </w:pPr>
    <w:rPr>
      <w:rFonts w:eastAsiaTheme="majorEastAsia" w:cs="Open Sans SemiCondensed SemiCon"/>
      <w:b/>
      <w:bCs/>
      <w:szCs w:val="24"/>
    </w:rPr>
  </w:style>
  <w:style w:type="paragraph" w:styleId="berschrift3">
    <w:name w:val="heading 3"/>
    <w:basedOn w:val="Standard"/>
    <w:next w:val="Textkrper"/>
    <w:uiPriority w:val="9"/>
    <w:qFormat/>
    <w:rsid w:val="009E5005"/>
    <w:pPr>
      <w:keepNext/>
      <w:keepLines/>
      <w:spacing w:before="120" w:after="60"/>
      <w:outlineLvl w:val="2"/>
    </w:pPr>
    <w:rPr>
      <w:rFonts w:eastAsiaTheme="majorEastAsia" w:cs="Open Sans SemiCondensed SemiCon"/>
      <w:bCs/>
      <w:i/>
    </w:rPr>
  </w:style>
  <w:style w:type="paragraph" w:styleId="berschrift4">
    <w:name w:val="heading 4"/>
    <w:basedOn w:val="Standard"/>
    <w:next w:val="Textkrper"/>
    <w:uiPriority w:val="9"/>
    <w:unhideWhenUsed/>
    <w:rsid w:val="00153133"/>
    <w:pPr>
      <w:keepNext/>
      <w:keepLines/>
      <w:numPr>
        <w:ilvl w:val="3"/>
        <w:numId w:val="40"/>
      </w:numPr>
      <w:spacing w:before="200"/>
      <w:outlineLvl w:val="3"/>
    </w:pPr>
    <w:rPr>
      <w:rFonts w:eastAsiaTheme="majorEastAsia" w:cstheme="majorBidi"/>
      <w:bCs/>
      <w:i/>
      <w:sz w:val="24"/>
    </w:rPr>
  </w:style>
  <w:style w:type="paragraph" w:styleId="berschrift5">
    <w:name w:val="heading 5"/>
    <w:basedOn w:val="Standard"/>
    <w:next w:val="Textkrper"/>
    <w:uiPriority w:val="9"/>
    <w:unhideWhenUsed/>
    <w:rsid w:val="00153133"/>
    <w:pPr>
      <w:keepNext/>
      <w:keepLines/>
      <w:numPr>
        <w:ilvl w:val="4"/>
        <w:numId w:val="40"/>
      </w:numPr>
      <w:spacing w:before="200"/>
      <w:outlineLvl w:val="4"/>
    </w:pPr>
    <w:rPr>
      <w:rFonts w:eastAsiaTheme="majorEastAsia" w:cstheme="majorBidi"/>
      <w:iCs/>
      <w:sz w:val="24"/>
    </w:rPr>
  </w:style>
  <w:style w:type="paragraph" w:styleId="berschrift6">
    <w:name w:val="heading 6"/>
    <w:basedOn w:val="Standard"/>
    <w:next w:val="Textkrper"/>
    <w:uiPriority w:val="9"/>
    <w:unhideWhenUsed/>
    <w:rsid w:val="00153133"/>
    <w:pPr>
      <w:keepNext/>
      <w:keepLines/>
      <w:numPr>
        <w:ilvl w:val="5"/>
        <w:numId w:val="40"/>
      </w:numPr>
      <w:spacing w:before="200"/>
      <w:outlineLvl w:val="5"/>
    </w:pPr>
    <w:rPr>
      <w:rFonts w:eastAsiaTheme="majorEastAsia" w:cstheme="majorBidi"/>
      <w:sz w:val="24"/>
    </w:rPr>
  </w:style>
  <w:style w:type="paragraph" w:styleId="berschrift7">
    <w:name w:val="heading 7"/>
    <w:basedOn w:val="Standard"/>
    <w:next w:val="Textkrper"/>
    <w:uiPriority w:val="9"/>
    <w:unhideWhenUsed/>
    <w:rsid w:val="00153133"/>
    <w:pPr>
      <w:keepNext/>
      <w:keepLines/>
      <w:numPr>
        <w:ilvl w:val="6"/>
        <w:numId w:val="40"/>
      </w:numPr>
      <w:spacing w:before="200"/>
      <w:outlineLvl w:val="6"/>
    </w:pPr>
    <w:rPr>
      <w:rFonts w:eastAsiaTheme="majorEastAsia" w:cstheme="majorBidi"/>
      <w:sz w:val="24"/>
    </w:rPr>
  </w:style>
  <w:style w:type="paragraph" w:styleId="berschrift8">
    <w:name w:val="heading 8"/>
    <w:basedOn w:val="Standard"/>
    <w:next w:val="Textkrper"/>
    <w:uiPriority w:val="9"/>
    <w:unhideWhenUsed/>
    <w:rsid w:val="00153133"/>
    <w:pPr>
      <w:keepNext/>
      <w:keepLines/>
      <w:numPr>
        <w:ilvl w:val="7"/>
        <w:numId w:val="40"/>
      </w:numPr>
      <w:spacing w:before="200"/>
      <w:outlineLvl w:val="7"/>
    </w:pPr>
    <w:rPr>
      <w:rFonts w:eastAsiaTheme="majorEastAsia" w:cstheme="majorBidi"/>
      <w:sz w:val="24"/>
    </w:rPr>
  </w:style>
  <w:style w:type="paragraph" w:styleId="berschrift9">
    <w:name w:val="heading 9"/>
    <w:basedOn w:val="Standard"/>
    <w:next w:val="Textkrper"/>
    <w:uiPriority w:val="9"/>
    <w:unhideWhenUsed/>
    <w:rsid w:val="00153133"/>
    <w:pPr>
      <w:keepNext/>
      <w:keepLines/>
      <w:numPr>
        <w:ilvl w:val="8"/>
        <w:numId w:val="40"/>
      </w:numPr>
      <w:spacing w:before="200"/>
      <w:outlineLvl w:val="8"/>
    </w:pPr>
    <w:rPr>
      <w:rFonts w:eastAsiaTheme="majorEastAsia" w:cstheme="majorBidi"/>
      <w:sz w:val="24"/>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link w:val="TextkrperZchn"/>
    <w:qFormat/>
    <w:rsid w:val="007F5E1D"/>
    <w:pPr>
      <w:spacing w:before="60" w:after="60"/>
      <w:ind w:firstLine="170"/>
      <w:jc w:val="both"/>
    </w:pPr>
  </w:style>
  <w:style w:type="paragraph" w:customStyle="1" w:styleId="FirstParagraph">
    <w:name w:val="First Paragraph"/>
    <w:basedOn w:val="Textkrper"/>
    <w:next w:val="Textkrper"/>
  </w:style>
  <w:style w:type="paragraph" w:customStyle="1" w:styleId="Compact">
    <w:name w:val="Compact"/>
    <w:basedOn w:val="Textkrper2"/>
    <w:pPr>
      <w:spacing w:before="36" w:after="36"/>
    </w:pPr>
  </w:style>
  <w:style w:type="paragraph" w:styleId="Titel">
    <w:name w:val="Title"/>
    <w:basedOn w:val="Standard"/>
    <w:next w:val="Textkrper"/>
    <w:qFormat/>
    <w:rsid w:val="003D502F"/>
    <w:pPr>
      <w:keepNext/>
      <w:keepLines/>
      <w:spacing w:line="240" w:lineRule="auto"/>
    </w:pPr>
    <w:rPr>
      <w:rFonts w:eastAsiaTheme="majorEastAsia" w:cstheme="majorBidi"/>
      <w:b/>
      <w:bCs/>
      <w:color w:val="D31932" w:themeColor="accent1"/>
      <w:spacing w:val="20"/>
      <w:sz w:val="28"/>
      <w:szCs w:val="28"/>
    </w:rPr>
  </w:style>
  <w:style w:type="paragraph" w:styleId="Untertitel">
    <w:name w:val="Subtitle"/>
    <w:basedOn w:val="Titel"/>
    <w:next w:val="Textkrper"/>
    <w:link w:val="UntertitelZchn"/>
    <w:qFormat/>
    <w:rsid w:val="00EF7CFB"/>
    <w:pPr>
      <w:spacing w:before="120" w:after="120"/>
    </w:pPr>
    <w:rPr>
      <w:b w:val="0"/>
      <w:color w:val="auto"/>
      <w:sz w:val="24"/>
      <w:szCs w:val="30"/>
    </w:rPr>
  </w:style>
  <w:style w:type="paragraph" w:customStyle="1" w:styleId="Author">
    <w:name w:val="Author"/>
    <w:basedOn w:val="Standard"/>
    <w:next w:val="Textkrper"/>
    <w:qFormat/>
    <w:rsid w:val="000352CE"/>
    <w:pPr>
      <w:keepNext/>
      <w:keepLines/>
      <w:spacing w:after="240"/>
    </w:pPr>
    <w:rPr>
      <w:szCs w:val="18"/>
      <w:lang w:val="fr-CH"/>
    </w:rPr>
  </w:style>
  <w:style w:type="paragraph" w:styleId="Datum">
    <w:name w:val="Date"/>
    <w:next w:val="Textkrper"/>
    <w:pPr>
      <w:keepNext/>
      <w:keepLines/>
      <w:jc w:val="center"/>
    </w:pPr>
  </w:style>
  <w:style w:type="paragraph" w:customStyle="1" w:styleId="Abstract">
    <w:name w:val="Abstract"/>
    <w:basedOn w:val="Standard"/>
    <w:next w:val="Textkrper"/>
    <w:qFormat/>
    <w:rsid w:val="00855097"/>
    <w:pPr>
      <w:keepNext/>
      <w:keepLines/>
      <w:spacing w:after="240"/>
      <w:jc w:val="both"/>
    </w:pPr>
    <w:rPr>
      <w:i/>
    </w:rPr>
  </w:style>
  <w:style w:type="paragraph" w:styleId="Literaturverzeichnis">
    <w:name w:val="Bibliography"/>
    <w:basedOn w:val="Standard"/>
    <w:qFormat/>
    <w:rsid w:val="00CF788D"/>
    <w:pPr>
      <w:ind w:left="567" w:hanging="567"/>
    </w:pPr>
  </w:style>
  <w:style w:type="paragraph" w:styleId="Blocktext">
    <w:name w:val="Block Text"/>
    <w:basedOn w:val="Textkrper"/>
    <w:next w:val="Textkrper"/>
    <w:uiPriority w:val="9"/>
    <w:unhideWhenUsed/>
    <w:pPr>
      <w:spacing w:before="100" w:after="100"/>
      <w:ind w:left="480" w:right="480"/>
    </w:pPr>
  </w:style>
  <w:style w:type="paragraph" w:styleId="Funotentext">
    <w:name w:val="footnote text"/>
    <w:basedOn w:val="Standard"/>
    <w:link w:val="FunotentextZchn"/>
    <w:uiPriority w:val="99"/>
    <w:unhideWhenUsed/>
    <w:qFormat/>
    <w:rsid w:val="007B4390"/>
    <w:rPr>
      <w:sz w:val="18"/>
    </w:rPr>
  </w:style>
  <w:style w:type="table" w:customStyle="1" w:styleId="Table">
    <w:name w:val="Table"/>
    <w:semiHidden/>
    <w:unhideWhenUsed/>
    <w:qFormat/>
    <w:tblPr>
      <w:tblInd w:w="0" w:type="dxa"/>
      <w:tblCellMar>
        <w:top w:w="0" w:type="dxa"/>
        <w:left w:w="108" w:type="dxa"/>
        <w:bottom w:w="0" w:type="dxa"/>
        <w:right w:w="108" w:type="dxa"/>
      </w:tblCellMar>
    </w:tblPr>
    <w:tblStylePr w:type="firstRow">
      <w:tblPr>
        <w:jc w:val="left"/>
      </w:tblPr>
      <w:trPr>
        <w:jc w:val="left"/>
      </w:trPr>
      <w:tcPr>
        <w:tcBorders>
          <w:bottom w:val="single" w:sz="0" w:space="0" w:color="auto"/>
        </w:tcBorders>
        <w:vAlign w:val="bottom"/>
      </w:tcPr>
    </w:tblStylePr>
  </w:style>
  <w:style w:type="paragraph" w:customStyle="1" w:styleId="DefinitionTerm">
    <w:name w:val="Definition Term"/>
    <w:basedOn w:val="Standard"/>
    <w:next w:val="Definition"/>
    <w:pPr>
      <w:keepNext/>
      <w:keepLines/>
    </w:pPr>
    <w:rPr>
      <w:b/>
    </w:rPr>
  </w:style>
  <w:style w:type="paragraph" w:customStyle="1" w:styleId="Definition">
    <w:name w:val="Definition"/>
    <w:basedOn w:val="Standard"/>
  </w:style>
  <w:style w:type="paragraph" w:customStyle="1" w:styleId="AbbildungBeschriftung">
    <w:name w:val="Abbildung Beschriftung"/>
    <w:basedOn w:val="TabelleBeschriftung"/>
    <w:qFormat/>
    <w:rsid w:val="0047168D"/>
    <w:rPr>
      <w:lang w:val="fr-CH"/>
    </w:rPr>
  </w:style>
  <w:style w:type="paragraph" w:customStyle="1" w:styleId="NotizTabelle">
    <w:name w:val="Notiz Tabelle"/>
    <w:basedOn w:val="Standard"/>
    <w:qFormat/>
    <w:rsid w:val="00577261"/>
    <w:pPr>
      <w:keepNext/>
      <w:spacing w:before="60" w:after="180" w:line="240" w:lineRule="auto"/>
    </w:pPr>
    <w:rPr>
      <w:iCs/>
      <w:sz w:val="16"/>
    </w:rPr>
  </w:style>
  <w:style w:type="paragraph" w:customStyle="1" w:styleId="NotizAbbildung">
    <w:name w:val="Notiz Abbildung"/>
    <w:basedOn w:val="NotizTabelle"/>
    <w:qFormat/>
    <w:rsid w:val="006B5540"/>
  </w:style>
  <w:style w:type="paragraph" w:customStyle="1" w:styleId="Figure">
    <w:name w:val="Figure"/>
    <w:basedOn w:val="Standard"/>
  </w:style>
  <w:style w:type="character" w:customStyle="1" w:styleId="VerbatimChar">
    <w:name w:val="Verbatim Char"/>
    <w:basedOn w:val="Absatz-Standardschriftart"/>
    <w:rsid w:val="006676E2"/>
    <w:rPr>
      <w:rFonts w:ascii="Open Sans SemiCondensed SemiCon" w:hAnsi="Open Sans SemiCondensed SemiCon"/>
      <w:b w:val="0"/>
      <w:bCs/>
      <w:i/>
      <w:iCs/>
      <w:color w:val="C00000"/>
      <w:sz w:val="22"/>
    </w:rPr>
  </w:style>
  <w:style w:type="character" w:customStyle="1" w:styleId="SectionNumber">
    <w:name w:val="Section Number"/>
    <w:basedOn w:val="Absatz-Standardschriftart"/>
    <w:rsid w:val="006676E2"/>
    <w:rPr>
      <w:rFonts w:ascii="Open Sans SemiCondensed SemiCon" w:hAnsi="Open Sans SemiCondensed SemiCon"/>
      <w:b w:val="0"/>
      <w:bCs/>
      <w:i/>
      <w:iCs/>
      <w:color w:val="C00000"/>
      <w:sz w:val="20"/>
    </w:rPr>
  </w:style>
  <w:style w:type="character" w:styleId="Funotenzeichen">
    <w:name w:val="footnote reference"/>
    <w:basedOn w:val="Absatz-Standardschriftart"/>
    <w:uiPriority w:val="99"/>
    <w:rsid w:val="00EF7CFB"/>
    <w:rPr>
      <w:rFonts w:ascii="Open Sans SemiCondensed SemiCon" w:hAnsi="Open Sans SemiCondensed SemiCon"/>
      <w:b w:val="0"/>
      <w:bCs/>
      <w:i w:val="0"/>
      <w:iCs/>
      <w:color w:val="auto"/>
      <w:sz w:val="20"/>
      <w:vertAlign w:val="superscript"/>
    </w:rPr>
  </w:style>
  <w:style w:type="character" w:styleId="Hyperlink">
    <w:name w:val="Hyperlink"/>
    <w:basedOn w:val="FunotentextZchn"/>
    <w:rsid w:val="003D502F"/>
    <w:rPr>
      <w:rFonts w:ascii="Open Sans SemiCondensed SemiCon" w:hAnsi="Open Sans SemiCondensed SemiCon"/>
      <w:b w:val="0"/>
      <w:bCs/>
      <w:i w:val="0"/>
      <w:iCs/>
      <w:color w:val="D31932" w:themeColor="accent1"/>
      <w:spacing w:val="-4"/>
      <w:sz w:val="20"/>
      <w:lang w:val="de-CH"/>
    </w:rPr>
  </w:style>
  <w:style w:type="paragraph" w:styleId="Inhaltsverzeichnisberschrift">
    <w:name w:val="TOC Heading"/>
    <w:basedOn w:val="berschrift1"/>
    <w:next w:val="Textkrper"/>
    <w:uiPriority w:val="39"/>
    <w:unhideWhenUsed/>
    <w:rsid w:val="00024143"/>
    <w:pPr>
      <w:spacing w:line="259" w:lineRule="auto"/>
      <w:outlineLvl w:val="9"/>
    </w:pPr>
    <w:rPr>
      <w:bCs w:val="0"/>
      <w:color w:val="auto"/>
    </w:rPr>
  </w:style>
  <w:style w:type="paragraph" w:styleId="Kopfzeile">
    <w:name w:val="header"/>
    <w:basedOn w:val="Standard"/>
    <w:link w:val="KopfzeileZchn"/>
    <w:unhideWhenUsed/>
    <w:rsid w:val="004B3A29"/>
    <w:pPr>
      <w:tabs>
        <w:tab w:val="center" w:pos="4513"/>
        <w:tab w:val="right" w:pos="9026"/>
      </w:tabs>
    </w:pPr>
  </w:style>
  <w:style w:type="character" w:customStyle="1" w:styleId="TextkrperZchn">
    <w:name w:val="Textkörper Zchn"/>
    <w:basedOn w:val="Absatz-Standardschriftart"/>
    <w:link w:val="Textkrper"/>
    <w:rsid w:val="007F5E1D"/>
  </w:style>
  <w:style w:type="character" w:customStyle="1" w:styleId="KopfzeileZchn">
    <w:name w:val="Kopfzeile Zchn"/>
    <w:basedOn w:val="Absatz-Standardschriftart"/>
    <w:link w:val="Kopfzeile"/>
    <w:rsid w:val="004B3A29"/>
    <w:rPr>
      <w:rFonts w:ascii="Open Sans SemiCondensed SemiCon" w:hAnsi="Open Sans SemiCondensed SemiCon"/>
      <w:sz w:val="20"/>
    </w:rPr>
  </w:style>
  <w:style w:type="paragraph" w:styleId="Fuzeile">
    <w:name w:val="footer"/>
    <w:basedOn w:val="Standard"/>
    <w:link w:val="FuzeileZchn"/>
    <w:unhideWhenUsed/>
    <w:rsid w:val="007B448B"/>
    <w:pPr>
      <w:tabs>
        <w:tab w:val="center" w:pos="4513"/>
        <w:tab w:val="right" w:pos="9026"/>
      </w:tabs>
    </w:pPr>
    <w:rPr>
      <w:sz w:val="18"/>
    </w:rPr>
  </w:style>
  <w:style w:type="character" w:customStyle="1" w:styleId="FuzeileZchn">
    <w:name w:val="Fußzeile Zchn"/>
    <w:basedOn w:val="Absatz-Standardschriftart"/>
    <w:link w:val="Fuzeile"/>
    <w:rsid w:val="007B448B"/>
    <w:rPr>
      <w:rFonts w:ascii="Open Sans SemiCondensed SemiCon" w:hAnsi="Open Sans SemiCondensed SemiCon"/>
      <w:spacing w:val="-4"/>
      <w:sz w:val="18"/>
    </w:rPr>
  </w:style>
  <w:style w:type="paragraph" w:customStyle="1" w:styleId="Themenschwerpunkt">
    <w:name w:val="Themenschwerpunkt"/>
    <w:basedOn w:val="Kopfzeile"/>
    <w:link w:val="ThemenschwerpunktZchn"/>
    <w:rsid w:val="00CC1689"/>
    <w:pPr>
      <w:tabs>
        <w:tab w:val="clear" w:pos="4513"/>
        <w:tab w:val="clear" w:pos="9026"/>
        <w:tab w:val="center" w:pos="4536"/>
        <w:tab w:val="right" w:pos="9072"/>
      </w:tabs>
      <w:spacing w:line="240" w:lineRule="auto"/>
      <w:jc w:val="both"/>
    </w:pPr>
    <w:rPr>
      <w:b/>
      <w:noProof/>
      <w:spacing w:val="0"/>
      <w:sz w:val="14"/>
      <w:szCs w:val="22"/>
      <w:lang w:val="de-DE"/>
    </w:rPr>
  </w:style>
  <w:style w:type="character" w:customStyle="1" w:styleId="ThemenschwerpunktZchn">
    <w:name w:val="Themenschwerpunkt Zchn"/>
    <w:basedOn w:val="KopfzeileZchn"/>
    <w:link w:val="Themenschwerpunkt"/>
    <w:rsid w:val="00CC1689"/>
    <w:rPr>
      <w:rFonts w:ascii="Open Sans SemiCondensed SemiCon" w:hAnsi="Open Sans SemiCondensed SemiCon"/>
      <w:b/>
      <w:noProof/>
      <w:spacing w:val="0"/>
      <w:sz w:val="14"/>
      <w:szCs w:val="22"/>
      <w:lang w:val="de-DE"/>
    </w:rPr>
  </w:style>
  <w:style w:type="paragraph" w:styleId="Textkrper2">
    <w:name w:val="Body Text 2"/>
    <w:basedOn w:val="Textkrper"/>
    <w:link w:val="Textkrper2Zchn"/>
    <w:rsid w:val="007F5E1D"/>
    <w:pPr>
      <w:ind w:firstLine="0"/>
    </w:pPr>
  </w:style>
  <w:style w:type="character" w:customStyle="1" w:styleId="Textkrper2Zchn">
    <w:name w:val="Textkörper 2 Zchn"/>
    <w:basedOn w:val="Absatz-Standardschriftart"/>
    <w:link w:val="Textkrper2"/>
    <w:rsid w:val="007F5E1D"/>
  </w:style>
  <w:style w:type="paragraph" w:styleId="Textkrper3">
    <w:name w:val="Body Text 3"/>
    <w:basedOn w:val="Textkrper"/>
    <w:link w:val="Textkrper3Zchn"/>
    <w:autoRedefine/>
    <w:rsid w:val="007B4390"/>
    <w:pPr>
      <w:spacing w:before="0" w:after="0"/>
      <w:ind w:firstLine="0"/>
      <w:jc w:val="left"/>
    </w:pPr>
  </w:style>
  <w:style w:type="character" w:customStyle="1" w:styleId="Textkrper3Zchn">
    <w:name w:val="Textkörper 3 Zchn"/>
    <w:basedOn w:val="Absatz-Standardschriftart"/>
    <w:link w:val="Textkrper3"/>
    <w:rsid w:val="007B4390"/>
    <w:rPr>
      <w:lang w:val="de-CH"/>
    </w:rPr>
  </w:style>
  <w:style w:type="paragraph" w:customStyle="1" w:styleId="TabelleBeschriftung">
    <w:name w:val="Tabelle Beschriftung"/>
    <w:basedOn w:val="Standard"/>
    <w:qFormat/>
    <w:rsid w:val="003D502F"/>
    <w:pPr>
      <w:keepNext/>
      <w:spacing w:before="120" w:after="120" w:line="240" w:lineRule="auto"/>
    </w:pPr>
    <w:rPr>
      <w:bCs/>
      <w:i/>
      <w:iCs/>
      <w:color w:val="D31932" w:themeColor="accent1"/>
    </w:rPr>
  </w:style>
  <w:style w:type="paragraph" w:styleId="Liste">
    <w:name w:val="List"/>
    <w:basedOn w:val="Standard"/>
    <w:unhideWhenUsed/>
    <w:qFormat/>
    <w:rsid w:val="00ED473A"/>
    <w:pPr>
      <w:numPr>
        <w:numId w:val="17"/>
      </w:numPr>
      <w:ind w:left="454" w:hanging="284"/>
      <w:contextualSpacing/>
    </w:pPr>
  </w:style>
  <w:style w:type="paragraph" w:styleId="Liste2">
    <w:name w:val="List 2"/>
    <w:basedOn w:val="Standard"/>
    <w:unhideWhenUsed/>
    <w:rsid w:val="00ED473A"/>
    <w:pPr>
      <w:numPr>
        <w:ilvl w:val="1"/>
        <w:numId w:val="17"/>
      </w:numPr>
      <w:ind w:left="794" w:hanging="284"/>
      <w:contextualSpacing/>
    </w:pPr>
  </w:style>
  <w:style w:type="paragraph" w:styleId="Liste3">
    <w:name w:val="List 3"/>
    <w:basedOn w:val="Standard"/>
    <w:unhideWhenUsed/>
    <w:rsid w:val="00ED473A"/>
    <w:pPr>
      <w:numPr>
        <w:ilvl w:val="2"/>
        <w:numId w:val="17"/>
      </w:numPr>
      <w:ind w:left="1135" w:hanging="284"/>
      <w:contextualSpacing/>
    </w:pPr>
  </w:style>
  <w:style w:type="paragraph" w:styleId="Index1">
    <w:name w:val="index 1"/>
    <w:basedOn w:val="Standard"/>
    <w:next w:val="Standard"/>
    <w:autoRedefine/>
    <w:rsid w:val="00571C0D"/>
    <w:pPr>
      <w:spacing w:line="240" w:lineRule="auto"/>
      <w:ind w:left="200" w:hanging="200"/>
    </w:pPr>
  </w:style>
  <w:style w:type="character" w:styleId="Erwhnung">
    <w:name w:val="Mention"/>
    <w:basedOn w:val="Absatz-Standardschriftart"/>
    <w:uiPriority w:val="99"/>
    <w:unhideWhenUsed/>
    <w:rsid w:val="00EA4676"/>
    <w:rPr>
      <w:color w:val="2B579A"/>
      <w:shd w:val="clear" w:color="auto" w:fill="E1DFDD"/>
    </w:rPr>
  </w:style>
  <w:style w:type="character" w:styleId="Fett">
    <w:name w:val="Strong"/>
    <w:basedOn w:val="Absatz-Standardschriftart"/>
    <w:rsid w:val="00EA4676"/>
    <w:rPr>
      <w:b/>
      <w:bCs/>
    </w:rPr>
  </w:style>
  <w:style w:type="character" w:customStyle="1" w:styleId="FunotentextZchn">
    <w:name w:val="Fußnotentext Zchn"/>
    <w:basedOn w:val="Absatz-Standardschriftart"/>
    <w:link w:val="Funotentext"/>
    <w:uiPriority w:val="99"/>
    <w:rsid w:val="007B4390"/>
    <w:rPr>
      <w:sz w:val="18"/>
      <w:lang w:val="de-CH"/>
    </w:rPr>
  </w:style>
  <w:style w:type="table" w:styleId="Gitternetztabelle1hell">
    <w:name w:val="Grid Table 1 Light"/>
    <w:basedOn w:val="NormaleTabelle"/>
    <w:uiPriority w:val="46"/>
    <w:rsid w:val="00D614DC"/>
    <w:pPr>
      <w:spacing w:after="0"/>
    </w:pPr>
    <w:rPr>
      <w:sz w:val="22"/>
      <w:szCs w:val="22"/>
      <w:lang w:val="de-CH"/>
    </w:r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character" w:styleId="NichtaufgelsteErwhnung">
    <w:name w:val="Unresolved Mention"/>
    <w:basedOn w:val="Absatz-Standardschriftart"/>
    <w:uiPriority w:val="99"/>
    <w:semiHidden/>
    <w:unhideWhenUsed/>
    <w:rsid w:val="00853805"/>
    <w:rPr>
      <w:color w:val="605E5C"/>
      <w:shd w:val="clear" w:color="auto" w:fill="E1DFDD"/>
    </w:rPr>
  </w:style>
  <w:style w:type="character" w:styleId="Kommentarzeichen">
    <w:name w:val="annotation reference"/>
    <w:basedOn w:val="Absatz-Standardschriftart"/>
    <w:uiPriority w:val="99"/>
    <w:semiHidden/>
    <w:unhideWhenUsed/>
    <w:rsid w:val="00D02DE1"/>
    <w:rPr>
      <w:sz w:val="16"/>
      <w:szCs w:val="16"/>
    </w:rPr>
  </w:style>
  <w:style w:type="paragraph" w:styleId="Kommentartext">
    <w:name w:val="annotation text"/>
    <w:basedOn w:val="Standard"/>
    <w:link w:val="KommentartextZchn"/>
    <w:uiPriority w:val="99"/>
    <w:unhideWhenUsed/>
    <w:rsid w:val="00D02DE1"/>
    <w:pPr>
      <w:spacing w:line="240" w:lineRule="auto"/>
    </w:pPr>
  </w:style>
  <w:style w:type="character" w:customStyle="1" w:styleId="KommentartextZchn">
    <w:name w:val="Kommentartext Zchn"/>
    <w:basedOn w:val="Absatz-Standardschriftart"/>
    <w:link w:val="Kommentartext"/>
    <w:uiPriority w:val="99"/>
    <w:rsid w:val="00D02DE1"/>
    <w:rPr>
      <w:rFonts w:ascii="Open Sans SemiCondensed SemiCon" w:hAnsi="Open Sans SemiCondensed SemiCon"/>
      <w:sz w:val="20"/>
      <w:szCs w:val="20"/>
    </w:rPr>
  </w:style>
  <w:style w:type="character" w:customStyle="1" w:styleId="UntertitelZchn">
    <w:name w:val="Untertitel Zchn"/>
    <w:basedOn w:val="Absatz-Standardschriftart"/>
    <w:link w:val="Untertitel"/>
    <w:rsid w:val="00EF7CFB"/>
    <w:rPr>
      <w:rFonts w:ascii="Open Sans SemiCondensed SemiCon" w:eastAsiaTheme="majorEastAsia" w:hAnsi="Open Sans SemiCondensed SemiCon" w:cstheme="majorBidi"/>
      <w:bCs/>
      <w:spacing w:val="20"/>
      <w:szCs w:val="30"/>
    </w:rPr>
  </w:style>
  <w:style w:type="table" w:styleId="Tabellenraster">
    <w:name w:val="Table Grid"/>
    <w:basedOn w:val="NormaleTabelle"/>
    <w:rsid w:val="006B5540"/>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rvorhebung1">
    <w:name w:val="Hervorhebung1"/>
    <w:basedOn w:val="Standard"/>
    <w:link w:val="HervorhebungCar"/>
    <w:qFormat/>
    <w:rsid w:val="003D502F"/>
    <w:rPr>
      <w:bCs/>
      <w:i/>
      <w:color w:val="D31932" w:themeColor="accent1"/>
      <w:spacing w:val="10"/>
      <w:szCs w:val="22"/>
    </w:rPr>
  </w:style>
  <w:style w:type="character" w:customStyle="1" w:styleId="HervorhebungCar">
    <w:name w:val="Hervorhebung Car"/>
    <w:basedOn w:val="Absatz-Standardschriftart"/>
    <w:link w:val="Hervorhebung1"/>
    <w:rsid w:val="003D502F"/>
    <w:rPr>
      <w:bCs/>
      <w:i/>
      <w:color w:val="D31932" w:themeColor="accent1"/>
      <w:spacing w:val="10"/>
      <w:szCs w:val="22"/>
    </w:rPr>
  </w:style>
  <w:style w:type="paragraph" w:customStyle="1" w:styleId="Zitat1">
    <w:name w:val="Zitat1"/>
    <w:basedOn w:val="Standard"/>
    <w:next w:val="Textkrper"/>
    <w:qFormat/>
    <w:rsid w:val="00157D7E"/>
    <w:pPr>
      <w:spacing w:before="120" w:after="240"/>
      <w:ind w:left="284" w:right="567"/>
      <w:jc w:val="both"/>
    </w:pPr>
    <w:rPr>
      <w:i/>
      <w:iCs/>
      <w:noProof/>
      <w:color w:val="262626" w:themeColor="text1" w:themeTint="D9"/>
    </w:rPr>
  </w:style>
  <w:style w:type="paragraph" w:styleId="Kommentarthema">
    <w:name w:val="annotation subject"/>
    <w:basedOn w:val="Kommentartext"/>
    <w:next w:val="Kommentartext"/>
    <w:link w:val="KommentarthemaZchn"/>
    <w:semiHidden/>
    <w:unhideWhenUsed/>
    <w:rsid w:val="000302CB"/>
    <w:rPr>
      <w:b/>
      <w:bCs/>
    </w:rPr>
  </w:style>
  <w:style w:type="character" w:customStyle="1" w:styleId="KommentarthemaZchn">
    <w:name w:val="Kommentarthema Zchn"/>
    <w:basedOn w:val="KommentartextZchn"/>
    <w:link w:val="Kommentarthema"/>
    <w:semiHidden/>
    <w:rsid w:val="000302CB"/>
    <w:rPr>
      <w:rFonts w:ascii="Open Sans SemiCondensed SemiCon" w:hAnsi="Open Sans SemiCondensed SemiCon"/>
      <w:b/>
      <w:bCs/>
      <w:spacing w:val="-4"/>
      <w:sz w:val="20"/>
      <w:szCs w:val="20"/>
    </w:rPr>
  </w:style>
  <w:style w:type="paragraph" w:styleId="Listennummer">
    <w:name w:val="List Number"/>
    <w:basedOn w:val="Standard"/>
    <w:unhideWhenUsed/>
    <w:qFormat/>
    <w:rsid w:val="00ED473A"/>
    <w:pPr>
      <w:numPr>
        <w:numId w:val="21"/>
      </w:numPr>
      <w:ind w:left="527" w:hanging="357"/>
      <w:contextualSpacing/>
    </w:pPr>
    <w:rPr>
      <w:lang w:val="fr-CH"/>
    </w:rPr>
  </w:style>
  <w:style w:type="character" w:styleId="HTMLTastatur">
    <w:name w:val="HTML Keyboard"/>
    <w:basedOn w:val="Absatz-Standardschriftart"/>
    <w:semiHidden/>
    <w:unhideWhenUsed/>
    <w:rsid w:val="00120CBF"/>
    <w:rPr>
      <w:rFonts w:ascii="Open Sans SemiCondensed SemiCon" w:hAnsi="Open Sans SemiCondensed SemiCon"/>
      <w:sz w:val="20"/>
      <w:szCs w:val="20"/>
    </w:rPr>
  </w:style>
  <w:style w:type="character" w:styleId="HTMLCode">
    <w:name w:val="HTML Code"/>
    <w:basedOn w:val="Absatz-Standardschriftart"/>
    <w:semiHidden/>
    <w:unhideWhenUsed/>
    <w:rsid w:val="00120CBF"/>
    <w:rPr>
      <w:rFonts w:ascii="Open Sans SemiCondensed SemiCon" w:hAnsi="Open Sans SemiCondensed SemiCon"/>
      <w:sz w:val="20"/>
      <w:szCs w:val="20"/>
    </w:rPr>
  </w:style>
  <w:style w:type="paragraph" w:styleId="Dokumentstruktur">
    <w:name w:val="Document Map"/>
    <w:basedOn w:val="Standard"/>
    <w:link w:val="DokumentstrukturZchn"/>
    <w:semiHidden/>
    <w:unhideWhenUsed/>
    <w:rsid w:val="00120CBF"/>
    <w:pPr>
      <w:spacing w:line="240" w:lineRule="auto"/>
    </w:pPr>
    <w:rPr>
      <w:sz w:val="16"/>
      <w:szCs w:val="16"/>
    </w:rPr>
  </w:style>
  <w:style w:type="character" w:customStyle="1" w:styleId="DokumentstrukturZchn">
    <w:name w:val="Dokumentstruktur Zchn"/>
    <w:basedOn w:val="Absatz-Standardschriftart"/>
    <w:link w:val="Dokumentstruktur"/>
    <w:semiHidden/>
    <w:rsid w:val="00120CBF"/>
    <w:rPr>
      <w:rFonts w:ascii="Open Sans SemiCondensed SemiCon" w:hAnsi="Open Sans SemiCondensed SemiCon"/>
      <w:spacing w:val="-4"/>
      <w:sz w:val="16"/>
      <w:szCs w:val="16"/>
    </w:rPr>
  </w:style>
  <w:style w:type="character" w:styleId="HTMLBeispiel">
    <w:name w:val="HTML Sample"/>
    <w:basedOn w:val="Absatz-Standardschriftart"/>
    <w:semiHidden/>
    <w:unhideWhenUsed/>
    <w:rsid w:val="00120CBF"/>
    <w:rPr>
      <w:rFonts w:ascii="Open Sans SemiCondensed SemiCon" w:hAnsi="Open Sans SemiCondensed SemiCon"/>
      <w:sz w:val="24"/>
      <w:szCs w:val="24"/>
    </w:rPr>
  </w:style>
  <w:style w:type="table" w:styleId="MittlereListe2">
    <w:name w:val="Medium List 2"/>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1">
    <w:name w:val="Medium List 2 Accent 1"/>
    <w:basedOn w:val="NormaleTabelle"/>
    <w:semiHidden/>
    <w:unhideWhenUsed/>
    <w:rsid w:val="00120CBF"/>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tblBorders>
    </w:tblPr>
    <w:tblStylePr w:type="firstRow">
      <w:rPr>
        <w:sz w:val="24"/>
        <w:szCs w:val="24"/>
      </w:rPr>
      <w:tblPr/>
      <w:tcPr>
        <w:tcBorders>
          <w:top w:val="nil"/>
          <w:left w:val="nil"/>
          <w:bottom w:val="single" w:sz="24" w:space="0" w:color="D31932" w:themeColor="accent1"/>
          <w:right w:val="nil"/>
          <w:insideH w:val="nil"/>
          <w:insideV w:val="nil"/>
        </w:tcBorders>
        <w:shd w:val="clear" w:color="auto" w:fill="FFFFFF" w:themeFill="background1"/>
      </w:tcPr>
    </w:tblStylePr>
    <w:tblStylePr w:type="lastRow">
      <w:tblPr/>
      <w:tcPr>
        <w:tcBorders>
          <w:top w:val="single" w:sz="8" w:space="0" w:color="D3193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31932" w:themeColor="accent1"/>
          <w:insideH w:val="nil"/>
          <w:insideV w:val="nil"/>
        </w:tcBorders>
        <w:shd w:val="clear" w:color="auto" w:fill="FFFFFF" w:themeFill="background1"/>
      </w:tcPr>
    </w:tblStylePr>
    <w:tblStylePr w:type="lastCol">
      <w:tblPr/>
      <w:tcPr>
        <w:tcBorders>
          <w:top w:val="nil"/>
          <w:left w:val="single" w:sz="8" w:space="0" w:color="D3193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C2C9" w:themeFill="accent1" w:themeFillTint="3F"/>
      </w:tcPr>
    </w:tblStylePr>
    <w:tblStylePr w:type="band1Horz">
      <w:tblPr/>
      <w:tcPr>
        <w:tcBorders>
          <w:top w:val="nil"/>
          <w:bottom w:val="nil"/>
          <w:insideH w:val="nil"/>
          <w:insideV w:val="nil"/>
        </w:tcBorders>
        <w:shd w:val="clear" w:color="auto" w:fill="F7C2C9" w:themeFill="accent1" w:themeFillTint="3F"/>
      </w:tcPr>
    </w:tblStylePr>
    <w:tblStylePr w:type="nwCell">
      <w:tblPr/>
      <w:tcPr>
        <w:shd w:val="clear" w:color="auto" w:fill="FFFFFF" w:themeFill="background1"/>
      </w:tcPr>
    </w:tblStylePr>
    <w:tblStylePr w:type="swCell">
      <w:tblPr/>
      <w:tcPr>
        <w:tcBorders>
          <w:top w:val="nil"/>
        </w:tcBorders>
      </w:tcPr>
    </w:tblStylePr>
  </w:style>
  <w:style w:type="paragraph" w:styleId="Umschlagadresse">
    <w:name w:val="envelope address"/>
    <w:basedOn w:val="Standard"/>
    <w:semiHidden/>
    <w:unhideWhenUsed/>
    <w:rsid w:val="006676E2"/>
    <w:pPr>
      <w:framePr w:w="4320" w:h="2160" w:hRule="exact" w:hSpace="141" w:wrap="auto" w:hAnchor="page" w:xAlign="center" w:yAlign="bottom"/>
      <w:spacing w:line="240" w:lineRule="auto"/>
      <w:ind w:left="1"/>
    </w:pPr>
    <w:rPr>
      <w:rFonts w:eastAsiaTheme="majorEastAsia" w:cstheme="majorBidi"/>
      <w:sz w:val="24"/>
      <w:szCs w:val="24"/>
    </w:rPr>
  </w:style>
  <w:style w:type="paragraph" w:styleId="Umschlagabsenderadresse">
    <w:name w:val="envelope return"/>
    <w:basedOn w:val="Standard"/>
    <w:semiHidden/>
    <w:unhideWhenUsed/>
    <w:rsid w:val="006676E2"/>
    <w:pPr>
      <w:spacing w:line="240" w:lineRule="auto"/>
    </w:pPr>
    <w:rPr>
      <w:rFonts w:eastAsiaTheme="majorEastAsia" w:cstheme="majorBidi"/>
    </w:rPr>
  </w:style>
  <w:style w:type="paragraph" w:styleId="Nachrichtenkopf">
    <w:name w:val="Message Header"/>
    <w:basedOn w:val="Standard"/>
    <w:link w:val="NachrichtenkopfZchn"/>
    <w:semiHidden/>
    <w:unhideWhenUsed/>
    <w:rsid w:val="006676E2"/>
    <w:pPr>
      <w:pBdr>
        <w:top w:val="single" w:sz="6" w:space="1" w:color="auto"/>
        <w:left w:val="single" w:sz="6" w:space="1" w:color="auto"/>
        <w:bottom w:val="single" w:sz="6" w:space="1" w:color="auto"/>
        <w:right w:val="single" w:sz="6" w:space="1" w:color="auto"/>
      </w:pBdr>
      <w:shd w:val="pct20" w:color="auto" w:fill="auto"/>
      <w:spacing w:line="240" w:lineRule="auto"/>
      <w:ind w:left="1134" w:hanging="1134"/>
    </w:pPr>
    <w:rPr>
      <w:rFonts w:eastAsiaTheme="majorEastAsia" w:cstheme="majorBidi"/>
      <w:sz w:val="24"/>
      <w:szCs w:val="24"/>
    </w:rPr>
  </w:style>
  <w:style w:type="character" w:customStyle="1" w:styleId="NachrichtenkopfZchn">
    <w:name w:val="Nachrichtenkopf Zchn"/>
    <w:basedOn w:val="Absatz-Standardschriftart"/>
    <w:link w:val="Nachrichtenkopf"/>
    <w:semiHidden/>
    <w:rsid w:val="006676E2"/>
    <w:rPr>
      <w:rFonts w:eastAsiaTheme="majorEastAsia" w:cstheme="majorBidi"/>
      <w:sz w:val="24"/>
      <w:szCs w:val="24"/>
      <w:shd w:val="pct20" w:color="auto" w:fill="auto"/>
    </w:rPr>
  </w:style>
  <w:style w:type="table" w:styleId="MittleresRaster2">
    <w:name w:val="Medium Grid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ittleresRaster2-Akzent1">
    <w:name w:val="Medium Grid 2 Accent 1"/>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D31932" w:themeColor="accent1"/>
        <w:left w:val="single" w:sz="8" w:space="0" w:color="D31932" w:themeColor="accent1"/>
        <w:bottom w:val="single" w:sz="8" w:space="0" w:color="D31932" w:themeColor="accent1"/>
        <w:right w:val="single" w:sz="8" w:space="0" w:color="D31932" w:themeColor="accent1"/>
        <w:insideH w:val="single" w:sz="8" w:space="0" w:color="D31932" w:themeColor="accent1"/>
        <w:insideV w:val="single" w:sz="8" w:space="0" w:color="D31932" w:themeColor="accent1"/>
      </w:tblBorders>
    </w:tblPr>
    <w:tcPr>
      <w:shd w:val="clear" w:color="auto" w:fill="F7C2C9" w:themeFill="accent1" w:themeFillTint="3F"/>
    </w:tcPr>
    <w:tblStylePr w:type="firstRow">
      <w:rPr>
        <w:b/>
        <w:bCs/>
        <w:color w:val="000000" w:themeColor="text1"/>
      </w:rPr>
      <w:tblPr/>
      <w:tcPr>
        <w:shd w:val="clear" w:color="auto" w:fill="FCE6E9"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9CDD3" w:themeFill="accent1" w:themeFillTint="33"/>
      </w:tcPr>
    </w:tblStylePr>
    <w:tblStylePr w:type="band1Vert">
      <w:tblPr/>
      <w:tcPr>
        <w:shd w:val="clear" w:color="auto" w:fill="F08493" w:themeFill="accent1" w:themeFillTint="7F"/>
      </w:tcPr>
    </w:tblStylePr>
    <w:tblStylePr w:type="band1Horz">
      <w:tblPr/>
      <w:tcPr>
        <w:tcBorders>
          <w:insideH w:val="single" w:sz="6" w:space="0" w:color="D31932" w:themeColor="accent1"/>
          <w:insideV w:val="single" w:sz="6" w:space="0" w:color="D31932" w:themeColor="accent1"/>
        </w:tcBorders>
        <w:shd w:val="clear" w:color="auto" w:fill="F08493" w:themeFill="accent1" w:themeFillTint="7F"/>
      </w:tcPr>
    </w:tblStylePr>
    <w:tblStylePr w:type="nwCell">
      <w:tblPr/>
      <w:tcPr>
        <w:shd w:val="clear" w:color="auto" w:fill="FFFFFF" w:themeFill="background1"/>
      </w:tcPr>
    </w:tblStylePr>
  </w:style>
  <w:style w:type="table" w:styleId="MittleresRaster2-Akzent2">
    <w:name w:val="Medium Grid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insideH w:val="single" w:sz="8" w:space="0" w:color="EB5E51" w:themeColor="accent2"/>
        <w:insideV w:val="single" w:sz="8" w:space="0" w:color="EB5E51" w:themeColor="accent2"/>
      </w:tblBorders>
    </w:tblPr>
    <w:tcPr>
      <w:shd w:val="clear" w:color="auto" w:fill="FAD6D3" w:themeFill="accent2" w:themeFillTint="3F"/>
    </w:tcPr>
    <w:tblStylePr w:type="firstRow">
      <w:rPr>
        <w:b/>
        <w:bCs/>
        <w:color w:val="000000" w:themeColor="text1"/>
      </w:rPr>
      <w:tblPr/>
      <w:tcPr>
        <w:shd w:val="clear" w:color="auto" w:fill="FDEE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DEDC" w:themeFill="accent2" w:themeFillTint="33"/>
      </w:tcPr>
    </w:tblStylePr>
    <w:tblStylePr w:type="band1Vert">
      <w:tblPr/>
      <w:tcPr>
        <w:shd w:val="clear" w:color="auto" w:fill="F5AEA8" w:themeFill="accent2" w:themeFillTint="7F"/>
      </w:tcPr>
    </w:tblStylePr>
    <w:tblStylePr w:type="band1Horz">
      <w:tblPr/>
      <w:tcPr>
        <w:tcBorders>
          <w:insideH w:val="single" w:sz="6" w:space="0" w:color="EB5E51" w:themeColor="accent2"/>
          <w:insideV w:val="single" w:sz="6" w:space="0" w:color="EB5E51" w:themeColor="accent2"/>
        </w:tcBorders>
        <w:shd w:val="clear" w:color="auto" w:fill="F5AEA8" w:themeFill="accent2" w:themeFillTint="7F"/>
      </w:tcPr>
    </w:tblStylePr>
    <w:tblStylePr w:type="nwCell">
      <w:tblPr/>
      <w:tcPr>
        <w:shd w:val="clear" w:color="auto" w:fill="FFFFFF" w:themeFill="background1"/>
      </w:tcPr>
    </w:tblStylePr>
  </w:style>
  <w:style w:type="table" w:styleId="MittleresRaster2-Akzent3">
    <w:name w:val="Medium Grid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insideH w:val="single" w:sz="8" w:space="0" w:color="C7CF1C" w:themeColor="accent3"/>
        <w:insideV w:val="single" w:sz="8" w:space="0" w:color="C7CF1C" w:themeColor="accent3"/>
      </w:tblBorders>
    </w:tblPr>
    <w:tcPr>
      <w:shd w:val="clear" w:color="auto" w:fill="F4F7C3" w:themeFill="accent3" w:themeFillTint="3F"/>
    </w:tcPr>
    <w:tblStylePr w:type="firstRow">
      <w:rPr>
        <w:b/>
        <w:bCs/>
        <w:color w:val="000000" w:themeColor="text1"/>
      </w:rPr>
      <w:tblPr/>
      <w:tcPr>
        <w:shd w:val="clear" w:color="auto" w:fill="FAFB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6F8CE" w:themeFill="accent3" w:themeFillTint="33"/>
      </w:tcPr>
    </w:tblStylePr>
    <w:tblStylePr w:type="band1Vert">
      <w:tblPr/>
      <w:tcPr>
        <w:shd w:val="clear" w:color="auto" w:fill="E9EE86" w:themeFill="accent3" w:themeFillTint="7F"/>
      </w:tcPr>
    </w:tblStylePr>
    <w:tblStylePr w:type="band1Horz">
      <w:tblPr/>
      <w:tcPr>
        <w:tcBorders>
          <w:insideH w:val="single" w:sz="6" w:space="0" w:color="C7CF1C" w:themeColor="accent3"/>
          <w:insideV w:val="single" w:sz="6" w:space="0" w:color="C7CF1C" w:themeColor="accent3"/>
        </w:tcBorders>
        <w:shd w:val="clear" w:color="auto" w:fill="E9EE86" w:themeFill="accent3" w:themeFillTint="7F"/>
      </w:tcPr>
    </w:tblStylePr>
    <w:tblStylePr w:type="nwCell">
      <w:tblPr/>
      <w:tcPr>
        <w:shd w:val="clear" w:color="auto" w:fill="FFFFFF" w:themeFill="background1"/>
      </w:tcPr>
    </w:tblStylePr>
  </w:style>
  <w:style w:type="table" w:styleId="MittleresRaster2-Akzent4">
    <w:name w:val="Medium Grid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insideH w:val="single" w:sz="8" w:space="0" w:color="51A66D" w:themeColor="accent4"/>
        <w:insideV w:val="single" w:sz="8" w:space="0" w:color="51A66D" w:themeColor="accent4"/>
      </w:tblBorders>
    </w:tblPr>
    <w:tcPr>
      <w:shd w:val="clear" w:color="auto" w:fill="D3E9DA" w:themeFill="accent4" w:themeFillTint="3F"/>
    </w:tcPr>
    <w:tblStylePr w:type="firstRow">
      <w:rPr>
        <w:b/>
        <w:bCs/>
        <w:color w:val="000000" w:themeColor="text1"/>
      </w:rPr>
      <w:tblPr/>
      <w:tcPr>
        <w:shd w:val="clear" w:color="auto" w:fill="EDF6F0"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DE1" w:themeFill="accent4" w:themeFillTint="33"/>
      </w:tcPr>
    </w:tblStylePr>
    <w:tblStylePr w:type="band1Vert">
      <w:tblPr/>
      <w:tcPr>
        <w:shd w:val="clear" w:color="auto" w:fill="A6D4B5" w:themeFill="accent4" w:themeFillTint="7F"/>
      </w:tcPr>
    </w:tblStylePr>
    <w:tblStylePr w:type="band1Horz">
      <w:tblPr/>
      <w:tcPr>
        <w:tcBorders>
          <w:insideH w:val="single" w:sz="6" w:space="0" w:color="51A66D" w:themeColor="accent4"/>
          <w:insideV w:val="single" w:sz="6" w:space="0" w:color="51A66D" w:themeColor="accent4"/>
        </w:tcBorders>
        <w:shd w:val="clear" w:color="auto" w:fill="A6D4B5" w:themeFill="accent4" w:themeFillTint="7F"/>
      </w:tcPr>
    </w:tblStylePr>
    <w:tblStylePr w:type="nwCell">
      <w:tblPr/>
      <w:tcPr>
        <w:shd w:val="clear" w:color="auto" w:fill="FFFFFF" w:themeFill="background1"/>
      </w:tcPr>
    </w:tblStylePr>
  </w:style>
  <w:style w:type="table" w:styleId="MittleresRaster2-Akzent5">
    <w:name w:val="Medium Grid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insideH w:val="single" w:sz="8" w:space="0" w:color="5F9FBC" w:themeColor="accent5"/>
        <w:insideV w:val="single" w:sz="8" w:space="0" w:color="5F9FBC" w:themeColor="accent5"/>
      </w:tblBorders>
    </w:tblPr>
    <w:tcPr>
      <w:shd w:val="clear" w:color="auto" w:fill="D7E7EE" w:themeFill="accent5" w:themeFillTint="3F"/>
    </w:tcPr>
    <w:tblStylePr w:type="firstRow">
      <w:rPr>
        <w:b/>
        <w:bCs/>
        <w:color w:val="000000" w:themeColor="text1"/>
      </w:rPr>
      <w:tblPr/>
      <w:tcPr>
        <w:shd w:val="clear" w:color="auto" w:fill="EFF5F8"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EEBF1" w:themeFill="accent5" w:themeFillTint="33"/>
      </w:tcPr>
    </w:tblStylePr>
    <w:tblStylePr w:type="band1Vert">
      <w:tblPr/>
      <w:tcPr>
        <w:shd w:val="clear" w:color="auto" w:fill="AFCFDD" w:themeFill="accent5" w:themeFillTint="7F"/>
      </w:tcPr>
    </w:tblStylePr>
    <w:tblStylePr w:type="band1Horz">
      <w:tblPr/>
      <w:tcPr>
        <w:tcBorders>
          <w:insideH w:val="single" w:sz="6" w:space="0" w:color="5F9FBC" w:themeColor="accent5"/>
          <w:insideV w:val="single" w:sz="6" w:space="0" w:color="5F9FBC" w:themeColor="accent5"/>
        </w:tcBorders>
        <w:shd w:val="clear" w:color="auto" w:fill="AFCFDD" w:themeFill="accent5" w:themeFillTint="7F"/>
      </w:tcPr>
    </w:tblStylePr>
    <w:tblStylePr w:type="nwCell">
      <w:tblPr/>
      <w:tcPr>
        <w:shd w:val="clear" w:color="auto" w:fill="FFFFFF" w:themeFill="background1"/>
      </w:tcPr>
    </w:tblStylePr>
  </w:style>
  <w:style w:type="table" w:styleId="MittleresRaster2-Akzent6">
    <w:name w:val="Medium Grid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insideH w:val="single" w:sz="8" w:space="0" w:color="A98899" w:themeColor="accent6"/>
        <w:insideV w:val="single" w:sz="8" w:space="0" w:color="A98899" w:themeColor="accent6"/>
      </w:tblBorders>
    </w:tblPr>
    <w:tcPr>
      <w:shd w:val="clear" w:color="auto" w:fill="E9E1E5" w:themeFill="accent6" w:themeFillTint="3F"/>
    </w:tcPr>
    <w:tblStylePr w:type="firstRow">
      <w:rPr>
        <w:b/>
        <w:bCs/>
        <w:color w:val="000000" w:themeColor="text1"/>
      </w:rPr>
      <w:tblPr/>
      <w:tcPr>
        <w:shd w:val="clear" w:color="auto" w:fill="F6F3F4"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DE7EA" w:themeFill="accent6" w:themeFillTint="33"/>
      </w:tcPr>
    </w:tblStylePr>
    <w:tblStylePr w:type="band1Vert">
      <w:tblPr/>
      <w:tcPr>
        <w:shd w:val="clear" w:color="auto" w:fill="D4C3CC" w:themeFill="accent6" w:themeFillTint="7F"/>
      </w:tcPr>
    </w:tblStylePr>
    <w:tblStylePr w:type="band1Horz">
      <w:tblPr/>
      <w:tcPr>
        <w:tcBorders>
          <w:insideH w:val="single" w:sz="6" w:space="0" w:color="A98899" w:themeColor="accent6"/>
          <w:insideV w:val="single" w:sz="6" w:space="0" w:color="A98899" w:themeColor="accent6"/>
        </w:tcBorders>
        <w:shd w:val="clear" w:color="auto" w:fill="D4C3CC" w:themeFill="accent6" w:themeFillTint="7F"/>
      </w:tcPr>
    </w:tblStylePr>
    <w:tblStylePr w:type="nwCell">
      <w:tblPr/>
      <w:tcPr>
        <w:shd w:val="clear" w:color="auto" w:fill="FFFFFF" w:themeFill="background1"/>
      </w:tcPr>
    </w:tblStylePr>
  </w:style>
  <w:style w:type="table" w:styleId="MittlereListe2-Akzent2">
    <w:name w:val="Medium List 2 Accent 2"/>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EB5E51" w:themeColor="accent2"/>
        <w:left w:val="single" w:sz="8" w:space="0" w:color="EB5E51" w:themeColor="accent2"/>
        <w:bottom w:val="single" w:sz="8" w:space="0" w:color="EB5E51" w:themeColor="accent2"/>
        <w:right w:val="single" w:sz="8" w:space="0" w:color="EB5E51" w:themeColor="accent2"/>
      </w:tblBorders>
    </w:tblPr>
    <w:tblStylePr w:type="firstRow">
      <w:rPr>
        <w:sz w:val="24"/>
        <w:szCs w:val="24"/>
      </w:rPr>
      <w:tblPr/>
      <w:tcPr>
        <w:tcBorders>
          <w:top w:val="nil"/>
          <w:left w:val="nil"/>
          <w:bottom w:val="single" w:sz="24" w:space="0" w:color="EB5E51" w:themeColor="accent2"/>
          <w:right w:val="nil"/>
          <w:insideH w:val="nil"/>
          <w:insideV w:val="nil"/>
        </w:tcBorders>
        <w:shd w:val="clear" w:color="auto" w:fill="FFFFFF" w:themeFill="background1"/>
      </w:tcPr>
    </w:tblStylePr>
    <w:tblStylePr w:type="lastRow">
      <w:tblPr/>
      <w:tcPr>
        <w:tcBorders>
          <w:top w:val="single" w:sz="8" w:space="0" w:color="EB5E51" w:themeColor="accent2"/>
          <w:left w:val="nil"/>
          <w:right w:val="nil"/>
          <w:insideH w:val="nil"/>
          <w:insideV w:val="nil"/>
        </w:tcBorders>
        <w:shd w:val="clear" w:color="auto" w:fill="FFFFFF" w:themeFill="background1"/>
      </w:tcPr>
    </w:tblStylePr>
    <w:tblStylePr w:type="firstCol">
      <w:tblPr/>
      <w:tcPr>
        <w:tcBorders>
          <w:top w:val="nil"/>
          <w:left w:val="nil"/>
          <w:bottom w:val="nil"/>
          <w:right w:val="single" w:sz="8" w:space="0" w:color="EB5E51" w:themeColor="accent2"/>
          <w:insideH w:val="nil"/>
          <w:insideV w:val="nil"/>
        </w:tcBorders>
        <w:shd w:val="clear" w:color="auto" w:fill="FFFFFF" w:themeFill="background1"/>
      </w:tcPr>
    </w:tblStylePr>
    <w:tblStylePr w:type="lastCol">
      <w:tblPr/>
      <w:tcPr>
        <w:tcBorders>
          <w:top w:val="nil"/>
          <w:left w:val="single" w:sz="8" w:space="0" w:color="EB5E5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D6D3" w:themeFill="accent2" w:themeFillTint="3F"/>
      </w:tcPr>
    </w:tblStylePr>
    <w:tblStylePr w:type="band1Horz">
      <w:tblPr/>
      <w:tcPr>
        <w:tcBorders>
          <w:top w:val="nil"/>
          <w:bottom w:val="nil"/>
          <w:insideH w:val="nil"/>
          <w:insideV w:val="nil"/>
        </w:tcBorders>
        <w:shd w:val="clear" w:color="auto" w:fill="FAD6D3"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3">
    <w:name w:val="Medium List 2 Accent 3"/>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C7CF1C" w:themeColor="accent3"/>
        <w:left w:val="single" w:sz="8" w:space="0" w:color="C7CF1C" w:themeColor="accent3"/>
        <w:bottom w:val="single" w:sz="8" w:space="0" w:color="C7CF1C" w:themeColor="accent3"/>
        <w:right w:val="single" w:sz="8" w:space="0" w:color="C7CF1C" w:themeColor="accent3"/>
      </w:tblBorders>
    </w:tblPr>
    <w:tblStylePr w:type="firstRow">
      <w:rPr>
        <w:sz w:val="24"/>
        <w:szCs w:val="24"/>
      </w:rPr>
      <w:tblPr/>
      <w:tcPr>
        <w:tcBorders>
          <w:top w:val="nil"/>
          <w:left w:val="nil"/>
          <w:bottom w:val="single" w:sz="24" w:space="0" w:color="C7CF1C" w:themeColor="accent3"/>
          <w:right w:val="nil"/>
          <w:insideH w:val="nil"/>
          <w:insideV w:val="nil"/>
        </w:tcBorders>
        <w:shd w:val="clear" w:color="auto" w:fill="FFFFFF" w:themeFill="background1"/>
      </w:tcPr>
    </w:tblStylePr>
    <w:tblStylePr w:type="lastRow">
      <w:tblPr/>
      <w:tcPr>
        <w:tcBorders>
          <w:top w:val="single" w:sz="8" w:space="0" w:color="C7CF1C"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7CF1C" w:themeColor="accent3"/>
          <w:insideH w:val="nil"/>
          <w:insideV w:val="nil"/>
        </w:tcBorders>
        <w:shd w:val="clear" w:color="auto" w:fill="FFFFFF" w:themeFill="background1"/>
      </w:tcPr>
    </w:tblStylePr>
    <w:tblStylePr w:type="lastCol">
      <w:tblPr/>
      <w:tcPr>
        <w:tcBorders>
          <w:top w:val="nil"/>
          <w:left w:val="single" w:sz="8" w:space="0" w:color="C7CF1C"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4F7C3" w:themeFill="accent3" w:themeFillTint="3F"/>
      </w:tcPr>
    </w:tblStylePr>
    <w:tblStylePr w:type="band1Horz">
      <w:tblPr/>
      <w:tcPr>
        <w:tcBorders>
          <w:top w:val="nil"/>
          <w:bottom w:val="nil"/>
          <w:insideH w:val="nil"/>
          <w:insideV w:val="nil"/>
        </w:tcBorders>
        <w:shd w:val="clear" w:color="auto" w:fill="F4F7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4">
    <w:name w:val="Medium List 2 Accent 4"/>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1A66D" w:themeColor="accent4"/>
        <w:left w:val="single" w:sz="8" w:space="0" w:color="51A66D" w:themeColor="accent4"/>
        <w:bottom w:val="single" w:sz="8" w:space="0" w:color="51A66D" w:themeColor="accent4"/>
        <w:right w:val="single" w:sz="8" w:space="0" w:color="51A66D" w:themeColor="accent4"/>
      </w:tblBorders>
    </w:tblPr>
    <w:tblStylePr w:type="firstRow">
      <w:rPr>
        <w:sz w:val="24"/>
        <w:szCs w:val="24"/>
      </w:rPr>
      <w:tblPr/>
      <w:tcPr>
        <w:tcBorders>
          <w:top w:val="nil"/>
          <w:left w:val="nil"/>
          <w:bottom w:val="single" w:sz="24" w:space="0" w:color="51A66D" w:themeColor="accent4"/>
          <w:right w:val="nil"/>
          <w:insideH w:val="nil"/>
          <w:insideV w:val="nil"/>
        </w:tcBorders>
        <w:shd w:val="clear" w:color="auto" w:fill="FFFFFF" w:themeFill="background1"/>
      </w:tcPr>
    </w:tblStylePr>
    <w:tblStylePr w:type="lastRow">
      <w:tblPr/>
      <w:tcPr>
        <w:tcBorders>
          <w:top w:val="single" w:sz="8" w:space="0" w:color="51A66D"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1A66D" w:themeColor="accent4"/>
          <w:insideH w:val="nil"/>
          <w:insideV w:val="nil"/>
        </w:tcBorders>
        <w:shd w:val="clear" w:color="auto" w:fill="FFFFFF" w:themeFill="background1"/>
      </w:tcPr>
    </w:tblStylePr>
    <w:tblStylePr w:type="lastCol">
      <w:tblPr/>
      <w:tcPr>
        <w:tcBorders>
          <w:top w:val="nil"/>
          <w:left w:val="single" w:sz="8" w:space="0" w:color="51A66D"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E9DA" w:themeFill="accent4" w:themeFillTint="3F"/>
      </w:tcPr>
    </w:tblStylePr>
    <w:tblStylePr w:type="band1Horz">
      <w:tblPr/>
      <w:tcPr>
        <w:tcBorders>
          <w:top w:val="nil"/>
          <w:bottom w:val="nil"/>
          <w:insideH w:val="nil"/>
          <w:insideV w:val="nil"/>
        </w:tcBorders>
        <w:shd w:val="clear" w:color="auto" w:fill="D3E9D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5">
    <w:name w:val="Medium List 2 Accent 5"/>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5F9FBC" w:themeColor="accent5"/>
        <w:left w:val="single" w:sz="8" w:space="0" w:color="5F9FBC" w:themeColor="accent5"/>
        <w:bottom w:val="single" w:sz="8" w:space="0" w:color="5F9FBC" w:themeColor="accent5"/>
        <w:right w:val="single" w:sz="8" w:space="0" w:color="5F9FBC" w:themeColor="accent5"/>
      </w:tblBorders>
    </w:tblPr>
    <w:tblStylePr w:type="firstRow">
      <w:rPr>
        <w:sz w:val="24"/>
        <w:szCs w:val="24"/>
      </w:rPr>
      <w:tblPr/>
      <w:tcPr>
        <w:tcBorders>
          <w:top w:val="nil"/>
          <w:left w:val="nil"/>
          <w:bottom w:val="single" w:sz="24" w:space="0" w:color="5F9FBC" w:themeColor="accent5"/>
          <w:right w:val="nil"/>
          <w:insideH w:val="nil"/>
          <w:insideV w:val="nil"/>
        </w:tcBorders>
        <w:shd w:val="clear" w:color="auto" w:fill="FFFFFF" w:themeFill="background1"/>
      </w:tcPr>
    </w:tblStylePr>
    <w:tblStylePr w:type="lastRow">
      <w:tblPr/>
      <w:tcPr>
        <w:tcBorders>
          <w:top w:val="single" w:sz="8" w:space="0" w:color="5F9FBC"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F9FBC" w:themeColor="accent5"/>
          <w:insideH w:val="nil"/>
          <w:insideV w:val="nil"/>
        </w:tcBorders>
        <w:shd w:val="clear" w:color="auto" w:fill="FFFFFF" w:themeFill="background1"/>
      </w:tcPr>
    </w:tblStylePr>
    <w:tblStylePr w:type="lastCol">
      <w:tblPr/>
      <w:tcPr>
        <w:tcBorders>
          <w:top w:val="nil"/>
          <w:left w:val="single" w:sz="8" w:space="0" w:color="5F9FBC"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7E7EE" w:themeFill="accent5" w:themeFillTint="3F"/>
      </w:tcPr>
    </w:tblStylePr>
    <w:tblStylePr w:type="band1Horz">
      <w:tblPr/>
      <w:tcPr>
        <w:tcBorders>
          <w:top w:val="nil"/>
          <w:bottom w:val="nil"/>
          <w:insideH w:val="nil"/>
          <w:insideV w:val="nil"/>
        </w:tcBorders>
        <w:shd w:val="clear" w:color="auto" w:fill="D7E7EE"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ittlereListe2-Akzent6">
    <w:name w:val="Medium List 2 Accent 6"/>
    <w:basedOn w:val="NormaleTabelle"/>
    <w:semiHidden/>
    <w:unhideWhenUsed/>
    <w:rsid w:val="006676E2"/>
    <w:pPr>
      <w:spacing w:after="0"/>
    </w:pPr>
    <w:rPr>
      <w:rFonts w:eastAsiaTheme="majorEastAsia" w:cstheme="majorBidi"/>
      <w:color w:val="000000" w:themeColor="text1"/>
    </w:rPr>
    <w:tblPr>
      <w:tblStyleRowBandSize w:val="1"/>
      <w:tblStyleColBandSize w:val="1"/>
      <w:tblBorders>
        <w:top w:val="single" w:sz="8" w:space="0" w:color="A98899" w:themeColor="accent6"/>
        <w:left w:val="single" w:sz="8" w:space="0" w:color="A98899" w:themeColor="accent6"/>
        <w:bottom w:val="single" w:sz="8" w:space="0" w:color="A98899" w:themeColor="accent6"/>
        <w:right w:val="single" w:sz="8" w:space="0" w:color="A98899" w:themeColor="accent6"/>
      </w:tblBorders>
    </w:tblPr>
    <w:tblStylePr w:type="firstRow">
      <w:rPr>
        <w:sz w:val="24"/>
        <w:szCs w:val="24"/>
      </w:rPr>
      <w:tblPr/>
      <w:tcPr>
        <w:tcBorders>
          <w:top w:val="nil"/>
          <w:left w:val="nil"/>
          <w:bottom w:val="single" w:sz="24" w:space="0" w:color="A98899" w:themeColor="accent6"/>
          <w:right w:val="nil"/>
          <w:insideH w:val="nil"/>
          <w:insideV w:val="nil"/>
        </w:tcBorders>
        <w:shd w:val="clear" w:color="auto" w:fill="FFFFFF" w:themeFill="background1"/>
      </w:tcPr>
    </w:tblStylePr>
    <w:tblStylePr w:type="lastRow">
      <w:tblPr/>
      <w:tcPr>
        <w:tcBorders>
          <w:top w:val="single" w:sz="8" w:space="0" w:color="A98899"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98899" w:themeColor="accent6"/>
          <w:insideH w:val="nil"/>
          <w:insideV w:val="nil"/>
        </w:tcBorders>
        <w:shd w:val="clear" w:color="auto" w:fill="FFFFFF" w:themeFill="background1"/>
      </w:tcPr>
    </w:tblStylePr>
    <w:tblStylePr w:type="lastCol">
      <w:tblPr/>
      <w:tcPr>
        <w:tcBorders>
          <w:top w:val="nil"/>
          <w:left w:val="single" w:sz="8" w:space="0" w:color="A98899"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9E1E5" w:themeFill="accent6" w:themeFillTint="3F"/>
      </w:tcPr>
    </w:tblStylePr>
    <w:tblStylePr w:type="band1Horz">
      <w:tblPr/>
      <w:tcPr>
        <w:tcBorders>
          <w:top w:val="nil"/>
          <w:bottom w:val="nil"/>
          <w:insideH w:val="nil"/>
          <w:insideV w:val="nil"/>
        </w:tcBorders>
        <w:shd w:val="clear" w:color="auto" w:fill="E9E1E5" w:themeFill="accent6" w:themeFillTint="3F"/>
      </w:tcPr>
    </w:tblStylePr>
    <w:tblStylePr w:type="nwCell">
      <w:tblPr/>
      <w:tcPr>
        <w:shd w:val="clear" w:color="auto" w:fill="FFFFFF" w:themeFill="background1"/>
      </w:tcPr>
    </w:tblStylePr>
    <w:tblStylePr w:type="swCell">
      <w:tblPr/>
      <w:tcPr>
        <w:tcBorders>
          <w:top w:val="nil"/>
        </w:tcBorders>
      </w:tcPr>
    </w:tblStylePr>
  </w:style>
  <w:style w:type="character" w:styleId="HTMLSchreibmaschine">
    <w:name w:val="HTML Typewriter"/>
    <w:basedOn w:val="Absatz-Standardschriftart"/>
    <w:semiHidden/>
    <w:unhideWhenUsed/>
    <w:rsid w:val="006676E2"/>
    <w:rPr>
      <w:rFonts w:ascii="Open Sans SemiCondensed SemiCon" w:hAnsi="Open Sans SemiCondensed SemiCon"/>
      <w:sz w:val="20"/>
      <w:szCs w:val="20"/>
    </w:rPr>
  </w:style>
  <w:style w:type="paragraph" w:styleId="StandardWeb">
    <w:name w:val="Normal (Web)"/>
    <w:basedOn w:val="Standard"/>
    <w:semiHidden/>
    <w:unhideWhenUsed/>
    <w:rsid w:val="006676E2"/>
    <w:rPr>
      <w:rFonts w:cs="Times New Roman"/>
      <w:sz w:val="24"/>
      <w:szCs w:val="24"/>
    </w:rPr>
  </w:style>
  <w:style w:type="paragraph" w:styleId="HTMLVorformatiert">
    <w:name w:val="HTML Preformatted"/>
    <w:basedOn w:val="Standard"/>
    <w:link w:val="HTMLVorformatiertZchn"/>
    <w:semiHidden/>
    <w:unhideWhenUsed/>
    <w:rsid w:val="006676E2"/>
    <w:pPr>
      <w:spacing w:line="240" w:lineRule="auto"/>
    </w:pPr>
  </w:style>
  <w:style w:type="character" w:customStyle="1" w:styleId="HTMLVorformatiertZchn">
    <w:name w:val="HTML Vorformatiert Zchn"/>
    <w:basedOn w:val="Absatz-Standardschriftart"/>
    <w:link w:val="HTMLVorformatiert"/>
    <w:semiHidden/>
    <w:rsid w:val="006676E2"/>
  </w:style>
  <w:style w:type="paragraph" w:styleId="NurText">
    <w:name w:val="Plain Text"/>
    <w:basedOn w:val="Standard"/>
    <w:link w:val="NurTextZchn"/>
    <w:semiHidden/>
    <w:unhideWhenUsed/>
    <w:rsid w:val="006676E2"/>
    <w:pPr>
      <w:spacing w:line="240" w:lineRule="auto"/>
    </w:pPr>
    <w:rPr>
      <w:sz w:val="21"/>
      <w:szCs w:val="21"/>
    </w:rPr>
  </w:style>
  <w:style w:type="character" w:customStyle="1" w:styleId="NurTextZchn">
    <w:name w:val="Nur Text Zchn"/>
    <w:basedOn w:val="Absatz-Standardschriftart"/>
    <w:link w:val="NurText"/>
    <w:semiHidden/>
    <w:rsid w:val="006676E2"/>
    <w:rPr>
      <w:sz w:val="21"/>
      <w:szCs w:val="21"/>
    </w:rPr>
  </w:style>
  <w:style w:type="paragraph" w:styleId="Sprechblasentext">
    <w:name w:val="Balloon Text"/>
    <w:basedOn w:val="Standard"/>
    <w:link w:val="SprechblasentextZchn"/>
    <w:semiHidden/>
    <w:unhideWhenUsed/>
    <w:rsid w:val="006676E2"/>
    <w:pPr>
      <w:spacing w:line="240" w:lineRule="auto"/>
    </w:pPr>
    <w:rPr>
      <w:sz w:val="18"/>
      <w:szCs w:val="18"/>
    </w:rPr>
  </w:style>
  <w:style w:type="character" w:customStyle="1" w:styleId="SprechblasentextZchn">
    <w:name w:val="Sprechblasentext Zchn"/>
    <w:basedOn w:val="Absatz-Standardschriftart"/>
    <w:link w:val="Sprechblasentext"/>
    <w:semiHidden/>
    <w:rsid w:val="006676E2"/>
    <w:rPr>
      <w:rFonts w:ascii="Open Sans SemiCondensed SemiCon" w:hAnsi="Open Sans SemiCondensed SemiCon"/>
      <w:sz w:val="18"/>
      <w:szCs w:val="18"/>
    </w:rPr>
  </w:style>
  <w:style w:type="paragraph" w:styleId="Makrotext">
    <w:name w:val="macro"/>
    <w:link w:val="MakrotextZchn"/>
    <w:semiHidden/>
    <w:unhideWhenUsed/>
    <w:rsid w:val="006676E2"/>
    <w:pPr>
      <w:tabs>
        <w:tab w:val="left" w:pos="480"/>
        <w:tab w:val="left" w:pos="960"/>
        <w:tab w:val="left" w:pos="1440"/>
        <w:tab w:val="left" w:pos="1920"/>
        <w:tab w:val="left" w:pos="2400"/>
        <w:tab w:val="left" w:pos="2880"/>
        <w:tab w:val="left" w:pos="3360"/>
        <w:tab w:val="left" w:pos="3840"/>
        <w:tab w:val="left" w:pos="4320"/>
      </w:tabs>
      <w:spacing w:after="0" w:line="276" w:lineRule="auto"/>
    </w:pPr>
  </w:style>
  <w:style w:type="character" w:customStyle="1" w:styleId="MakrotextZchn">
    <w:name w:val="Makrotext Zchn"/>
    <w:basedOn w:val="Absatz-Standardschriftart"/>
    <w:link w:val="Makrotext"/>
    <w:semiHidden/>
    <w:rsid w:val="006676E2"/>
  </w:style>
  <w:style w:type="paragraph" w:styleId="Indexberschrift">
    <w:name w:val="index heading"/>
    <w:basedOn w:val="Standard"/>
    <w:next w:val="Index1"/>
    <w:semiHidden/>
    <w:unhideWhenUsed/>
    <w:rsid w:val="006676E2"/>
    <w:rPr>
      <w:rFonts w:eastAsiaTheme="majorEastAsia" w:cstheme="majorBidi"/>
      <w:b/>
      <w:bCs/>
    </w:rPr>
  </w:style>
  <w:style w:type="paragraph" w:styleId="RGV-berschrift">
    <w:name w:val="toa heading"/>
    <w:basedOn w:val="Standard"/>
    <w:next w:val="Standard"/>
    <w:semiHidden/>
    <w:unhideWhenUsed/>
    <w:rsid w:val="006676E2"/>
    <w:pPr>
      <w:spacing w:before="120"/>
    </w:pPr>
    <w:rPr>
      <w:rFonts w:eastAsiaTheme="majorEastAsia" w:cstheme="majorBidi"/>
      <w:b/>
      <w:bCs/>
      <w:sz w:val="24"/>
      <w:szCs w:val="24"/>
    </w:rPr>
  </w:style>
  <w:style w:type="numbering" w:styleId="ArtikelAbschnitt">
    <w:name w:val="Outline List 3"/>
    <w:basedOn w:val="KeineListe"/>
    <w:semiHidden/>
    <w:unhideWhenUsed/>
    <w:rsid w:val="00153133"/>
    <w:pPr>
      <w:numPr>
        <w:numId w:val="40"/>
      </w:numPr>
    </w:pPr>
  </w:style>
  <w:style w:type="paragraph" w:styleId="Listennummer2">
    <w:name w:val="List Number 2"/>
    <w:basedOn w:val="Listennummer"/>
    <w:unhideWhenUsed/>
    <w:rsid w:val="00382314"/>
    <w:pPr>
      <w:numPr>
        <w:ilvl w:val="1"/>
      </w:numPr>
      <w:ind w:left="851" w:hanging="425"/>
    </w:pPr>
    <w:rPr>
      <w:rFonts w:cs="Open Sans SemiCondensed SemiCon"/>
    </w:rPr>
  </w:style>
  <w:style w:type="paragraph" w:styleId="Listennummer3">
    <w:name w:val="List Number 3"/>
    <w:basedOn w:val="Listennummer"/>
    <w:unhideWhenUsed/>
    <w:rsid w:val="00382314"/>
    <w:pPr>
      <w:numPr>
        <w:ilvl w:val="2"/>
      </w:numPr>
    </w:pPr>
    <w:rPr>
      <w:rFonts w:cs="Open Sans SemiCondensed SemiCon"/>
    </w:rPr>
  </w:style>
  <w:style w:type="character" w:styleId="BesuchterLink">
    <w:name w:val="FollowedHyperlink"/>
    <w:basedOn w:val="Absatz-Standardschriftart"/>
    <w:semiHidden/>
    <w:unhideWhenUsed/>
    <w:rsid w:val="009E5005"/>
    <w:rPr>
      <w:color w:val="252B46" w:themeColor="followedHyperlink"/>
      <w:u w:val="single"/>
    </w:rPr>
  </w:style>
  <w:style w:type="paragraph" w:customStyle="1" w:styleId="WichtigBox">
    <w:name w:val="Wichtig Box"/>
    <w:basedOn w:val="Textkrper"/>
    <w:qFormat/>
    <w:rsid w:val="00B462BB"/>
    <w:pPr>
      <w:pBdr>
        <w:top w:val="single" w:sz="48" w:space="1" w:color="FFFFFF" w:themeColor="background1"/>
        <w:left w:val="single" w:sz="48" w:space="4" w:color="FFFFFF" w:themeColor="background1"/>
        <w:bottom w:val="single" w:sz="48" w:space="1" w:color="FFFFFF" w:themeColor="background1"/>
        <w:right w:val="single" w:sz="48" w:space="4" w:color="FFFFFF" w:themeColor="background1"/>
      </w:pBdr>
      <w:shd w:val="clear" w:color="auto" w:fill="B8DCC4" w:themeFill="accent4" w:themeFillTint="66"/>
    </w:pPr>
    <w:rPr>
      <w:lang w:val="fr-CH"/>
    </w:rPr>
  </w:style>
  <w:style w:type="paragraph" w:customStyle="1" w:styleId="Fragen">
    <w:name w:val="Fragen"/>
    <w:basedOn w:val="Textkrper"/>
    <w:next w:val="Textkrper"/>
    <w:qFormat/>
    <w:rsid w:val="00413702"/>
    <w:pPr>
      <w:pBdr>
        <w:left w:val="single" w:sz="12" w:space="4" w:color="D31932" w:themeColor="accent1"/>
      </w:pBdr>
      <w:spacing w:before="120"/>
      <w:ind w:left="170" w:firstLine="0"/>
    </w:pPr>
    <w:rPr>
      <w:color w:val="D31932" w:themeColor="accent1"/>
    </w:rPr>
  </w:style>
  <w:style w:type="table" w:styleId="Gitternetztabelle2">
    <w:name w:val="Grid Table 2"/>
    <w:basedOn w:val="NormaleTabelle"/>
    <w:rsid w:val="007F5E1D"/>
    <w:pPr>
      <w:spacing w:after="0"/>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Akzent4">
    <w:name w:val="List Table 3 Accent 4"/>
    <w:basedOn w:val="NormaleTabelle"/>
    <w:uiPriority w:val="48"/>
    <w:rsid w:val="0020467E"/>
    <w:pPr>
      <w:spacing w:after="0"/>
    </w:pPr>
    <w:tblPr>
      <w:tblStyleRowBandSize w:val="1"/>
      <w:tblStyleColBandSize w:val="1"/>
      <w:tblBorders>
        <w:top w:val="single" w:sz="4" w:space="0" w:color="51A66D" w:themeColor="accent4"/>
        <w:left w:val="single" w:sz="4" w:space="0" w:color="51A66D" w:themeColor="accent4"/>
        <w:bottom w:val="single" w:sz="4" w:space="0" w:color="51A66D" w:themeColor="accent4"/>
        <w:right w:val="single" w:sz="4" w:space="0" w:color="51A66D" w:themeColor="accent4"/>
      </w:tblBorders>
    </w:tblPr>
    <w:tblStylePr w:type="firstRow">
      <w:rPr>
        <w:b/>
        <w:bCs/>
        <w:color w:val="FFFFFF" w:themeColor="background1"/>
      </w:rPr>
      <w:tblPr/>
      <w:tcPr>
        <w:shd w:val="clear" w:color="auto" w:fill="51A66D" w:themeFill="accent4"/>
      </w:tcPr>
    </w:tblStylePr>
    <w:tblStylePr w:type="lastRow">
      <w:rPr>
        <w:b/>
        <w:bCs/>
      </w:rPr>
      <w:tblPr/>
      <w:tcPr>
        <w:tcBorders>
          <w:top w:val="double" w:sz="4" w:space="0" w:color="51A66D" w:themeColor="accent4"/>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1A66D" w:themeColor="accent4"/>
          <w:right w:val="single" w:sz="4" w:space="0" w:color="51A66D" w:themeColor="accent4"/>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1A66D" w:themeColor="accent4"/>
          <w:left w:val="nil"/>
        </w:tcBorders>
      </w:tcPr>
    </w:tblStylePr>
    <w:tblStylePr w:type="swCell">
      <w:tblPr/>
      <w:tcPr>
        <w:tcBorders>
          <w:top w:val="double" w:sz="4" w:space="0" w:color="51A66D" w:themeColor="accent4"/>
          <w:right w:val="nil"/>
        </w:tcBorders>
      </w:tcPr>
    </w:tblStylePr>
  </w:style>
  <w:style w:type="table" w:styleId="Listentabelle4Akzent6">
    <w:name w:val="List Table 4 Accent 6"/>
    <w:basedOn w:val="NormaleTabelle"/>
    <w:uiPriority w:val="49"/>
    <w:rsid w:val="007F5E1D"/>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tcBorders>
        <w:shd w:val="clear" w:color="auto" w:fill="A98899" w:themeFill="accent6"/>
      </w:tcPr>
    </w:tblStylePr>
    <w:tblStylePr w:type="lastRow">
      <w:rPr>
        <w:b/>
        <w:bCs/>
      </w:rPr>
      <w:tblPr/>
      <w:tcPr>
        <w:tcBorders>
          <w:top w:val="doub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4Akzent1">
    <w:name w:val="List Table 4 Accent 1"/>
    <w:basedOn w:val="NormaleTabelle"/>
    <w:uiPriority w:val="49"/>
    <w:rsid w:val="007F5E1D"/>
    <w:pPr>
      <w:spacing w:after="0"/>
    </w:pPr>
    <w:tblPr>
      <w:tblStyleRowBandSize w:val="1"/>
      <w:tblStyleColBandSize w:val="1"/>
      <w:tblBorders>
        <w:top w:val="single" w:sz="4" w:space="0" w:color="ED6B7D" w:themeColor="accent1" w:themeTint="99"/>
        <w:left w:val="single" w:sz="4" w:space="0" w:color="ED6B7D" w:themeColor="accent1" w:themeTint="99"/>
        <w:bottom w:val="single" w:sz="4" w:space="0" w:color="ED6B7D" w:themeColor="accent1" w:themeTint="99"/>
        <w:right w:val="single" w:sz="4" w:space="0" w:color="ED6B7D" w:themeColor="accent1" w:themeTint="99"/>
        <w:insideH w:val="single" w:sz="4" w:space="0" w:color="ED6B7D" w:themeColor="accent1" w:themeTint="99"/>
      </w:tblBorders>
    </w:tblPr>
    <w:tblStylePr w:type="firstRow">
      <w:rPr>
        <w:b/>
        <w:bCs/>
        <w:color w:val="FFFFFF" w:themeColor="background1"/>
      </w:rPr>
      <w:tblPr/>
      <w:tcPr>
        <w:tcBorders>
          <w:top w:val="single" w:sz="4" w:space="0" w:color="D31932" w:themeColor="accent1"/>
          <w:left w:val="single" w:sz="4" w:space="0" w:color="D31932" w:themeColor="accent1"/>
          <w:bottom w:val="single" w:sz="4" w:space="0" w:color="D31932" w:themeColor="accent1"/>
          <w:right w:val="single" w:sz="4" w:space="0" w:color="D31932" w:themeColor="accent1"/>
          <w:insideH w:val="nil"/>
        </w:tcBorders>
        <w:shd w:val="clear" w:color="auto" w:fill="D31932" w:themeFill="accent1"/>
      </w:tcPr>
    </w:tblStylePr>
    <w:tblStylePr w:type="lastRow">
      <w:rPr>
        <w:b/>
        <w:bCs/>
      </w:rPr>
      <w:tblPr/>
      <w:tcPr>
        <w:tcBorders>
          <w:top w:val="doub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4Akzent2">
    <w:name w:val="List Table 4 Accent 2"/>
    <w:basedOn w:val="NormaleTabelle"/>
    <w:uiPriority w:val="49"/>
    <w:rsid w:val="007F5E1D"/>
    <w:pPr>
      <w:spacing w:after="0"/>
    </w:pPr>
    <w:tblPr>
      <w:tblStyleRowBandSize w:val="1"/>
      <w:tblStyleColBandSize w:val="1"/>
      <w:tblBorders>
        <w:top w:val="single" w:sz="4" w:space="0" w:color="F39D96" w:themeColor="accent2" w:themeTint="99"/>
        <w:left w:val="single" w:sz="4" w:space="0" w:color="F39D96" w:themeColor="accent2" w:themeTint="99"/>
        <w:bottom w:val="single" w:sz="4" w:space="0" w:color="F39D96" w:themeColor="accent2" w:themeTint="99"/>
        <w:right w:val="single" w:sz="4" w:space="0" w:color="F39D96" w:themeColor="accent2" w:themeTint="99"/>
        <w:insideH w:val="single" w:sz="4" w:space="0" w:color="F39D96" w:themeColor="accent2" w:themeTint="99"/>
      </w:tblBorders>
    </w:tblPr>
    <w:tblStylePr w:type="firstRow">
      <w:rPr>
        <w:b/>
        <w:bCs/>
        <w:color w:val="FFFFFF" w:themeColor="background1"/>
      </w:rPr>
      <w:tblPr/>
      <w:tcPr>
        <w:tcBorders>
          <w:top w:val="single" w:sz="4" w:space="0" w:color="EB5E51" w:themeColor="accent2"/>
          <w:left w:val="single" w:sz="4" w:space="0" w:color="EB5E51" w:themeColor="accent2"/>
          <w:bottom w:val="single" w:sz="4" w:space="0" w:color="EB5E51" w:themeColor="accent2"/>
          <w:right w:val="single" w:sz="4" w:space="0" w:color="EB5E51" w:themeColor="accent2"/>
          <w:insideH w:val="nil"/>
        </w:tcBorders>
        <w:shd w:val="clear" w:color="auto" w:fill="EB5E51" w:themeFill="accent2"/>
      </w:tcPr>
    </w:tblStylePr>
    <w:tblStylePr w:type="lastRow">
      <w:rPr>
        <w:b/>
        <w:bCs/>
      </w:rPr>
      <w:tblPr/>
      <w:tcPr>
        <w:tcBorders>
          <w:top w:val="doub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4">
    <w:name w:val="List Table 1 Light Accent 4"/>
    <w:basedOn w:val="NormaleTabelle"/>
    <w:uiPriority w:val="46"/>
    <w:rsid w:val="007F5E1D"/>
    <w:pPr>
      <w:spacing w:after="0"/>
    </w:pPr>
    <w:tblPr>
      <w:tblStyleRowBandSize w:val="1"/>
      <w:tblStyleColBandSize w:val="1"/>
    </w:tblPr>
    <w:tblStylePr w:type="firstRow">
      <w:rPr>
        <w:b/>
        <w:bCs/>
      </w:rPr>
      <w:tblPr/>
      <w:tcPr>
        <w:tcBorders>
          <w:bottom w:val="single" w:sz="4" w:space="0" w:color="94CBA6" w:themeColor="accent4" w:themeTint="99"/>
        </w:tcBorders>
      </w:tcPr>
    </w:tblStylePr>
    <w:tblStylePr w:type="lastRow">
      <w:rPr>
        <w:b/>
        <w:bCs/>
      </w:rPr>
      <w:tblPr/>
      <w:tcPr>
        <w:tcBorders>
          <w:top w:val="single" w:sz="4" w:space="0" w:color="94CBA6" w:themeColor="accent4" w:themeTint="99"/>
        </w:tcBorders>
      </w:tcPr>
    </w:tblStylePr>
    <w:tblStylePr w:type="firstCol">
      <w:rPr>
        <w:b/>
        <w:bCs/>
      </w:rPr>
    </w:tblStylePr>
    <w:tblStylePr w:type="lastCol">
      <w:rPr>
        <w:b/>
        <w:bCs/>
      </w:rPr>
    </w:tblStylePr>
    <w:tblStylePr w:type="band1Vert">
      <w:tblPr/>
      <w:tcPr>
        <w:shd w:val="clear" w:color="auto" w:fill="DBEDE1" w:themeFill="accent4" w:themeFillTint="33"/>
      </w:tcPr>
    </w:tblStylePr>
    <w:tblStylePr w:type="band1Horz">
      <w:tblPr/>
      <w:tcPr>
        <w:shd w:val="clear" w:color="auto" w:fill="DBEDE1" w:themeFill="accent4" w:themeFillTint="33"/>
      </w:tcPr>
    </w:tblStylePr>
  </w:style>
  <w:style w:type="table" w:styleId="Listentabelle1hellAkzent3">
    <w:name w:val="List Table 1 Light Accent 3"/>
    <w:basedOn w:val="NormaleTabelle"/>
    <w:uiPriority w:val="46"/>
    <w:rsid w:val="007F5E1D"/>
    <w:pPr>
      <w:spacing w:after="0"/>
    </w:pPr>
    <w:tblPr>
      <w:tblStyleRowBandSize w:val="1"/>
      <w:tblStyleColBandSize w:val="1"/>
    </w:tblPr>
    <w:tblStylePr w:type="firstRow">
      <w:rPr>
        <w:b/>
        <w:bCs/>
      </w:rPr>
      <w:tblPr/>
      <w:tcPr>
        <w:tcBorders>
          <w:bottom w:val="single" w:sz="4" w:space="0" w:color="E5EB6D" w:themeColor="accent3" w:themeTint="99"/>
        </w:tcBorders>
      </w:tcPr>
    </w:tblStylePr>
    <w:tblStylePr w:type="lastRow">
      <w:rPr>
        <w:b/>
        <w:bCs/>
      </w:rPr>
      <w:tblPr/>
      <w:tcPr>
        <w:tcBorders>
          <w:top w:val="single" w:sz="4" w:space="0" w:color="E5EB6D" w:themeColor="accent3" w:themeTint="99"/>
        </w:tcBorders>
      </w:tcPr>
    </w:tblStylePr>
    <w:tblStylePr w:type="firstCol">
      <w:rPr>
        <w:b/>
        <w:bCs/>
      </w:rPr>
    </w:tblStylePr>
    <w:tblStylePr w:type="lastCol">
      <w:rPr>
        <w:b/>
        <w:bCs/>
      </w:rPr>
    </w:tblStylePr>
    <w:tblStylePr w:type="band1Vert">
      <w:tblPr/>
      <w:tcPr>
        <w:shd w:val="clear" w:color="auto" w:fill="F6F8CE" w:themeFill="accent3" w:themeFillTint="33"/>
      </w:tcPr>
    </w:tblStylePr>
    <w:tblStylePr w:type="band1Horz">
      <w:tblPr/>
      <w:tcPr>
        <w:shd w:val="clear" w:color="auto" w:fill="F6F8CE" w:themeFill="accent3" w:themeFillTint="33"/>
      </w:tcPr>
    </w:tblStylePr>
  </w:style>
  <w:style w:type="table" w:styleId="Listentabelle1hellAkzent2">
    <w:name w:val="List Table 1 Light Accent 2"/>
    <w:basedOn w:val="NormaleTabelle"/>
    <w:uiPriority w:val="46"/>
    <w:rsid w:val="007F5E1D"/>
    <w:pPr>
      <w:spacing w:after="0"/>
    </w:pPr>
    <w:tblPr>
      <w:tblStyleRowBandSize w:val="1"/>
      <w:tblStyleColBandSize w:val="1"/>
    </w:tblPr>
    <w:tblStylePr w:type="firstRow">
      <w:rPr>
        <w:b/>
        <w:bCs/>
      </w:rPr>
      <w:tblPr/>
      <w:tcPr>
        <w:tcBorders>
          <w:bottom w:val="single" w:sz="4" w:space="0" w:color="F39D96" w:themeColor="accent2" w:themeTint="99"/>
        </w:tcBorders>
      </w:tcPr>
    </w:tblStylePr>
    <w:tblStylePr w:type="lastRow">
      <w:rPr>
        <w:b/>
        <w:bCs/>
      </w:rPr>
      <w:tblPr/>
      <w:tcPr>
        <w:tcBorders>
          <w:top w:val="single" w:sz="4" w:space="0" w:color="F39D96" w:themeColor="accent2" w:themeTint="99"/>
        </w:tcBorders>
      </w:tcPr>
    </w:tblStylePr>
    <w:tblStylePr w:type="firstCol">
      <w:rPr>
        <w:b/>
        <w:bCs/>
      </w:rPr>
    </w:tblStylePr>
    <w:tblStylePr w:type="lastCol">
      <w:rPr>
        <w:b/>
        <w:bCs/>
      </w:rPr>
    </w:tblStylePr>
    <w:tblStylePr w:type="band1Vert">
      <w:tblPr/>
      <w:tcPr>
        <w:shd w:val="clear" w:color="auto" w:fill="FBDEDC" w:themeFill="accent2" w:themeFillTint="33"/>
      </w:tcPr>
    </w:tblStylePr>
    <w:tblStylePr w:type="band1Horz">
      <w:tblPr/>
      <w:tcPr>
        <w:shd w:val="clear" w:color="auto" w:fill="FBDEDC" w:themeFill="accent2" w:themeFillTint="33"/>
      </w:tcPr>
    </w:tblStylePr>
  </w:style>
  <w:style w:type="table" w:styleId="Listentabelle1hellAkzent1">
    <w:name w:val="List Table 1 Light Accent 1"/>
    <w:basedOn w:val="NormaleTabelle"/>
    <w:uiPriority w:val="46"/>
    <w:rsid w:val="007F5E1D"/>
    <w:pPr>
      <w:spacing w:after="0"/>
    </w:pPr>
    <w:tblPr>
      <w:tblStyleRowBandSize w:val="1"/>
      <w:tblStyleColBandSize w:val="1"/>
    </w:tblPr>
    <w:tblStylePr w:type="firstRow">
      <w:rPr>
        <w:b/>
        <w:bCs/>
      </w:rPr>
      <w:tblPr/>
      <w:tcPr>
        <w:tcBorders>
          <w:bottom w:val="single" w:sz="4" w:space="0" w:color="ED6B7D" w:themeColor="accent1" w:themeTint="99"/>
        </w:tcBorders>
      </w:tcPr>
    </w:tblStylePr>
    <w:tblStylePr w:type="lastRow">
      <w:rPr>
        <w:b/>
        <w:bCs/>
      </w:rPr>
      <w:tblPr/>
      <w:tcPr>
        <w:tcBorders>
          <w:top w:val="single" w:sz="4" w:space="0" w:color="ED6B7D" w:themeColor="accent1" w:themeTint="99"/>
        </w:tcBorders>
      </w:tcPr>
    </w:tblStylePr>
    <w:tblStylePr w:type="firstCol">
      <w:rPr>
        <w:b/>
        <w:bCs/>
      </w:rPr>
    </w:tblStylePr>
    <w:tblStylePr w:type="lastCol">
      <w:rPr>
        <w:b/>
        <w:bCs/>
      </w:rPr>
    </w:tblStylePr>
    <w:tblStylePr w:type="band1Vert">
      <w:tblPr/>
      <w:tcPr>
        <w:shd w:val="clear" w:color="auto" w:fill="F9CDD3" w:themeFill="accent1" w:themeFillTint="33"/>
      </w:tcPr>
    </w:tblStylePr>
    <w:tblStylePr w:type="band1Horz">
      <w:tblPr/>
      <w:tcPr>
        <w:shd w:val="clear" w:color="auto" w:fill="F9CDD3" w:themeFill="accent1" w:themeFillTint="33"/>
      </w:tcPr>
    </w:tblStylePr>
  </w:style>
  <w:style w:type="table" w:styleId="Listentabelle2Akzent5">
    <w:name w:val="List Table 2 Accent 5"/>
    <w:basedOn w:val="NormaleTabelle"/>
    <w:uiPriority w:val="47"/>
    <w:rsid w:val="007F5E1D"/>
    <w:pPr>
      <w:spacing w:after="0"/>
    </w:pPr>
    <w:tblPr>
      <w:tblStyleRowBandSize w:val="1"/>
      <w:tblStyleColBandSize w:val="1"/>
      <w:tblBorders>
        <w:top w:val="single" w:sz="4" w:space="0" w:color="9EC5D6" w:themeColor="accent5" w:themeTint="99"/>
        <w:bottom w:val="single" w:sz="4" w:space="0" w:color="9EC5D6" w:themeColor="accent5" w:themeTint="99"/>
        <w:insideH w:val="single" w:sz="4" w:space="0" w:color="9EC5D6"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EEBF1" w:themeFill="accent5" w:themeFillTint="33"/>
      </w:tcPr>
    </w:tblStylePr>
    <w:tblStylePr w:type="band1Horz">
      <w:tblPr/>
      <w:tcPr>
        <w:shd w:val="clear" w:color="auto" w:fill="DEEBF1" w:themeFill="accent5" w:themeFillTint="33"/>
      </w:tcPr>
    </w:tblStylePr>
  </w:style>
  <w:style w:type="table" w:styleId="Gitternetztabelle5dunkelAkzent6">
    <w:name w:val="Grid Table 5 Dark Accent 6"/>
    <w:basedOn w:val="NormaleTabelle"/>
    <w:uiPriority w:val="50"/>
    <w:rsid w:val="007F5E1D"/>
    <w:pPr>
      <w:spacing w:after="0"/>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DE7EA"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98899"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98899"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98899"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98899" w:themeFill="accent6"/>
      </w:tcPr>
    </w:tblStylePr>
    <w:tblStylePr w:type="band1Vert">
      <w:tblPr/>
      <w:tcPr>
        <w:shd w:val="clear" w:color="auto" w:fill="DCCFD6" w:themeFill="accent6" w:themeFillTint="66"/>
      </w:tcPr>
    </w:tblStylePr>
    <w:tblStylePr w:type="band1Horz">
      <w:tblPr/>
      <w:tcPr>
        <w:shd w:val="clear" w:color="auto" w:fill="DCCFD6" w:themeFill="accent6" w:themeFillTint="66"/>
      </w:tcPr>
    </w:tblStylePr>
  </w:style>
  <w:style w:type="table" w:styleId="Gitternetztabelle3Akzent6">
    <w:name w:val="Grid Table 3 Accent 6"/>
    <w:basedOn w:val="NormaleTabelle"/>
    <w:uiPriority w:val="48"/>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DE7EA" w:themeFill="accent6" w:themeFillTint="33"/>
      </w:tcPr>
    </w:tblStylePr>
    <w:tblStylePr w:type="band1Horz">
      <w:tblPr/>
      <w:tcPr>
        <w:shd w:val="clear" w:color="auto" w:fill="EDE7EA" w:themeFill="accent6" w:themeFillTint="33"/>
      </w:tcPr>
    </w:tblStylePr>
    <w:tblStylePr w:type="neCell">
      <w:tblPr/>
      <w:tcPr>
        <w:tcBorders>
          <w:bottom w:val="single" w:sz="4" w:space="0" w:color="CBB7C1" w:themeColor="accent6" w:themeTint="99"/>
        </w:tcBorders>
      </w:tcPr>
    </w:tblStylePr>
    <w:tblStylePr w:type="nwCell">
      <w:tblPr/>
      <w:tcPr>
        <w:tcBorders>
          <w:bottom w:val="single" w:sz="4" w:space="0" w:color="CBB7C1" w:themeColor="accent6" w:themeTint="99"/>
        </w:tcBorders>
      </w:tcPr>
    </w:tblStylePr>
    <w:tblStylePr w:type="seCell">
      <w:tblPr/>
      <w:tcPr>
        <w:tcBorders>
          <w:top w:val="single" w:sz="4" w:space="0" w:color="CBB7C1" w:themeColor="accent6" w:themeTint="99"/>
        </w:tcBorders>
      </w:tcPr>
    </w:tblStylePr>
    <w:tblStylePr w:type="swCell">
      <w:tblPr/>
      <w:tcPr>
        <w:tcBorders>
          <w:top w:val="single" w:sz="4" w:space="0" w:color="CBB7C1" w:themeColor="accent6" w:themeTint="99"/>
        </w:tcBorders>
      </w:tcPr>
    </w:tblStylePr>
  </w:style>
  <w:style w:type="table" w:styleId="Gitternetztabelle4Akzent6">
    <w:name w:val="Grid Table 4 Accent 6"/>
    <w:basedOn w:val="NormaleTabelle"/>
    <w:uiPriority w:val="49"/>
    <w:rsid w:val="007B5701"/>
    <w:pPr>
      <w:spacing w:after="0"/>
    </w:pPr>
    <w:tblPr>
      <w:tblStyleRowBandSize w:val="1"/>
      <w:tblStyleColBandSize w:val="1"/>
      <w:tblBorders>
        <w:top w:val="single" w:sz="4" w:space="0" w:color="CBB7C1" w:themeColor="accent6" w:themeTint="99"/>
        <w:left w:val="single" w:sz="4" w:space="0" w:color="CBB7C1" w:themeColor="accent6" w:themeTint="99"/>
        <w:bottom w:val="single" w:sz="4" w:space="0" w:color="CBB7C1" w:themeColor="accent6" w:themeTint="99"/>
        <w:right w:val="single" w:sz="4" w:space="0" w:color="CBB7C1" w:themeColor="accent6" w:themeTint="99"/>
        <w:insideH w:val="single" w:sz="4" w:space="0" w:color="CBB7C1" w:themeColor="accent6" w:themeTint="99"/>
        <w:insideV w:val="single" w:sz="4" w:space="0" w:color="CBB7C1" w:themeColor="accent6" w:themeTint="99"/>
      </w:tblBorders>
    </w:tblPr>
    <w:tblStylePr w:type="firstRow">
      <w:rPr>
        <w:b/>
        <w:bCs/>
        <w:color w:val="FFFFFF" w:themeColor="background1"/>
      </w:rPr>
      <w:tblPr/>
      <w:tcPr>
        <w:tcBorders>
          <w:top w:val="single" w:sz="4" w:space="0" w:color="A98899" w:themeColor="accent6"/>
          <w:left w:val="single" w:sz="4" w:space="0" w:color="A98899" w:themeColor="accent6"/>
          <w:bottom w:val="single" w:sz="4" w:space="0" w:color="A98899" w:themeColor="accent6"/>
          <w:right w:val="single" w:sz="4" w:space="0" w:color="A98899" w:themeColor="accent6"/>
          <w:insideH w:val="nil"/>
          <w:insideV w:val="nil"/>
        </w:tcBorders>
        <w:shd w:val="clear" w:color="auto" w:fill="A98899" w:themeFill="accent6"/>
      </w:tcPr>
    </w:tblStylePr>
    <w:tblStylePr w:type="lastRow">
      <w:rPr>
        <w:b/>
        <w:bCs/>
      </w:rPr>
      <w:tblPr/>
      <w:tcPr>
        <w:tcBorders>
          <w:top w:val="double" w:sz="4" w:space="0" w:color="A98899" w:themeColor="accent6"/>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EDE7EA" w:themeFill="accent6" w:themeFillTint="33"/>
      </w:tcPr>
    </w:tblStylePr>
  </w:style>
  <w:style w:type="table" w:styleId="Listentabelle1hellAkzent6">
    <w:name w:val="List Table 1 Light Accent 6"/>
    <w:basedOn w:val="NormaleTabelle"/>
    <w:uiPriority w:val="46"/>
    <w:rsid w:val="007B5701"/>
    <w:pPr>
      <w:spacing w:after="0"/>
    </w:pPr>
    <w:tblPr>
      <w:tblStyleRowBandSize w:val="1"/>
      <w:tblStyleColBandSize w:val="1"/>
    </w:tblPr>
    <w:tblStylePr w:type="firstRow">
      <w:rPr>
        <w:b/>
        <w:bCs/>
      </w:rPr>
      <w:tblPr/>
      <w:tcPr>
        <w:tcBorders>
          <w:bottom w:val="single" w:sz="4" w:space="0" w:color="CBB7C1" w:themeColor="accent6" w:themeTint="99"/>
        </w:tcBorders>
      </w:tcPr>
    </w:tblStylePr>
    <w:tblStylePr w:type="lastRow">
      <w:rPr>
        <w:b/>
        <w:bCs/>
      </w:rPr>
      <w:tblPr/>
      <w:tcPr>
        <w:tcBorders>
          <w:top w:val="single" w:sz="4" w:space="0" w:color="CBB7C1" w:themeColor="accent6" w:themeTint="99"/>
        </w:tcBorders>
      </w:tcPr>
    </w:tblStylePr>
    <w:tblStylePr w:type="firstCol">
      <w:rPr>
        <w:b/>
        <w:bCs/>
      </w:rPr>
    </w:tblStylePr>
    <w:tblStylePr w:type="lastCol">
      <w:rPr>
        <w:b/>
        <w:bCs/>
      </w:rPr>
    </w:tblStylePr>
    <w:tblStylePr w:type="band1Vert">
      <w:tblPr/>
      <w:tcPr>
        <w:shd w:val="clear" w:color="auto" w:fill="EDE7EA" w:themeFill="accent6" w:themeFillTint="33"/>
      </w:tcPr>
    </w:tblStylePr>
    <w:tblStylePr w:type="band1Horz">
      <w:tblPr/>
      <w:tcPr>
        <w:shd w:val="clear" w:color="auto" w:fill="DCCFD6" w:themeFill="accent6" w:themeFillTint="66"/>
      </w:tcPr>
    </w:tblStylePr>
  </w:style>
  <w:style w:type="table" w:styleId="Listentabelle3Akzent6">
    <w:name w:val="List Table 3 Accent 6"/>
    <w:basedOn w:val="NormaleTabelle"/>
    <w:uiPriority w:val="48"/>
    <w:rsid w:val="00AE5D15"/>
    <w:pPr>
      <w:spacing w:after="0"/>
    </w:pPr>
    <w:tblPr>
      <w:tblStyleRowBandSize w:val="1"/>
      <w:tblStyleColBandSize w:val="1"/>
      <w:tblBorders>
        <w:top w:val="single" w:sz="4" w:space="0" w:color="A98899" w:themeColor="accent6"/>
        <w:left w:val="single" w:sz="4" w:space="0" w:color="A98899" w:themeColor="accent6"/>
        <w:bottom w:val="single" w:sz="4" w:space="0" w:color="A98899" w:themeColor="accent6"/>
        <w:right w:val="single" w:sz="4" w:space="0" w:color="A98899" w:themeColor="accent6"/>
      </w:tblBorders>
    </w:tblPr>
    <w:tblStylePr w:type="firstRow">
      <w:rPr>
        <w:b/>
        <w:bCs/>
        <w:color w:val="FFFFFF" w:themeColor="background1"/>
      </w:rPr>
      <w:tblPr/>
      <w:tcPr>
        <w:shd w:val="clear" w:color="auto" w:fill="A98899" w:themeFill="accent6"/>
      </w:tcPr>
    </w:tblStylePr>
    <w:tblStylePr w:type="lastRow">
      <w:rPr>
        <w:b/>
        <w:bCs/>
      </w:rPr>
      <w:tblPr/>
      <w:tcPr>
        <w:tcBorders>
          <w:top w:val="double" w:sz="4" w:space="0" w:color="A98899" w:themeColor="accent6"/>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shd w:val="clear" w:color="auto" w:fill="FFFFFF" w:themeFill="background1"/>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98899" w:themeColor="accent6"/>
          <w:left w:val="nil"/>
        </w:tcBorders>
      </w:tcPr>
    </w:tblStylePr>
    <w:tblStylePr w:type="swCell">
      <w:tblPr/>
      <w:tcPr>
        <w:tcBorders>
          <w:top w:val="double" w:sz="4" w:space="0" w:color="A98899" w:themeColor="accent6"/>
          <w:right w:val="nil"/>
        </w:tcBorders>
      </w:tcPr>
    </w:tblStylePr>
  </w:style>
  <w:style w:type="table" w:styleId="Listentabelle3Akzent5">
    <w:name w:val="List Table 3 Accent 5"/>
    <w:basedOn w:val="NormaleTabelle"/>
    <w:uiPriority w:val="48"/>
    <w:rsid w:val="0020467E"/>
    <w:pPr>
      <w:spacing w:after="0"/>
    </w:pPr>
    <w:tblPr>
      <w:tblStyleRowBandSize w:val="1"/>
      <w:tblStyleColBandSize w:val="1"/>
      <w:tblBorders>
        <w:top w:val="single" w:sz="4" w:space="0" w:color="5F9FBC" w:themeColor="accent5"/>
        <w:left w:val="single" w:sz="4" w:space="0" w:color="5F9FBC" w:themeColor="accent5"/>
        <w:bottom w:val="single" w:sz="4" w:space="0" w:color="5F9FBC" w:themeColor="accent5"/>
        <w:right w:val="single" w:sz="4" w:space="0" w:color="5F9FBC" w:themeColor="accent5"/>
      </w:tblBorders>
    </w:tblPr>
    <w:tblStylePr w:type="firstRow">
      <w:rPr>
        <w:b/>
        <w:bCs/>
        <w:color w:val="FFFFFF" w:themeColor="background1"/>
      </w:rPr>
      <w:tblPr/>
      <w:tcPr>
        <w:shd w:val="clear" w:color="auto" w:fill="5F9FBC" w:themeFill="accent5"/>
      </w:tcPr>
    </w:tblStylePr>
    <w:tblStylePr w:type="lastRow">
      <w:rPr>
        <w:b/>
        <w:bCs/>
      </w:rPr>
      <w:tblPr/>
      <w:tcPr>
        <w:tcBorders>
          <w:top w:val="double" w:sz="4" w:space="0" w:color="5F9FBC" w:themeColor="accent5"/>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5F9FBC" w:themeColor="accent5"/>
          <w:right w:val="single" w:sz="4" w:space="0" w:color="5F9FBC" w:themeColor="accent5"/>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F9FBC" w:themeColor="accent5"/>
          <w:left w:val="nil"/>
        </w:tcBorders>
      </w:tcPr>
    </w:tblStylePr>
    <w:tblStylePr w:type="swCell">
      <w:tblPr/>
      <w:tcPr>
        <w:tcBorders>
          <w:top w:val="double" w:sz="4" w:space="0" w:color="5F9FBC" w:themeColor="accent5"/>
          <w:right w:val="nil"/>
        </w:tcBorders>
      </w:tcPr>
    </w:tblStylePr>
  </w:style>
  <w:style w:type="table" w:styleId="Listentabelle3Akzent3">
    <w:name w:val="List Table 3 Accent 3"/>
    <w:basedOn w:val="NormaleTabelle"/>
    <w:uiPriority w:val="48"/>
    <w:rsid w:val="0020467E"/>
    <w:pPr>
      <w:spacing w:after="0"/>
    </w:pPr>
    <w:tblPr>
      <w:tblStyleRowBandSize w:val="1"/>
      <w:tblStyleColBandSize w:val="1"/>
      <w:tblBorders>
        <w:top w:val="single" w:sz="4" w:space="0" w:color="C7CF1C" w:themeColor="accent3"/>
        <w:left w:val="single" w:sz="4" w:space="0" w:color="C7CF1C" w:themeColor="accent3"/>
        <w:bottom w:val="single" w:sz="4" w:space="0" w:color="C7CF1C" w:themeColor="accent3"/>
        <w:right w:val="single" w:sz="4" w:space="0" w:color="C7CF1C" w:themeColor="accent3"/>
      </w:tblBorders>
    </w:tblPr>
    <w:tblStylePr w:type="firstRow">
      <w:rPr>
        <w:b/>
        <w:bCs/>
        <w:color w:val="FFFFFF" w:themeColor="background1"/>
      </w:rPr>
      <w:tblPr/>
      <w:tcPr>
        <w:shd w:val="clear" w:color="auto" w:fill="C7CF1C" w:themeFill="accent3"/>
      </w:tcPr>
    </w:tblStylePr>
    <w:tblStylePr w:type="lastRow">
      <w:rPr>
        <w:b/>
        <w:bCs/>
      </w:rPr>
      <w:tblPr/>
      <w:tcPr>
        <w:tcBorders>
          <w:top w:val="double" w:sz="4" w:space="0" w:color="C7CF1C" w:themeColor="accent3"/>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C7CF1C" w:themeColor="accent3"/>
          <w:right w:val="single" w:sz="4" w:space="0" w:color="C7CF1C" w:themeColor="accent3"/>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C7CF1C" w:themeColor="accent3"/>
          <w:left w:val="nil"/>
        </w:tcBorders>
      </w:tcPr>
    </w:tblStylePr>
    <w:tblStylePr w:type="swCell">
      <w:tblPr/>
      <w:tcPr>
        <w:tcBorders>
          <w:top w:val="double" w:sz="4" w:space="0" w:color="C7CF1C" w:themeColor="accent3"/>
          <w:right w:val="nil"/>
        </w:tcBorders>
      </w:tcPr>
    </w:tblStylePr>
  </w:style>
  <w:style w:type="table" w:styleId="Listentabelle3Akzent2">
    <w:name w:val="List Table 3 Accent 2"/>
    <w:basedOn w:val="NormaleTabelle"/>
    <w:uiPriority w:val="48"/>
    <w:rsid w:val="0020467E"/>
    <w:pPr>
      <w:spacing w:after="0"/>
    </w:pPr>
    <w:tblPr>
      <w:tblStyleRowBandSize w:val="1"/>
      <w:tblStyleColBandSize w:val="1"/>
      <w:tblBorders>
        <w:top w:val="single" w:sz="4" w:space="0" w:color="EB5E51" w:themeColor="accent2"/>
        <w:left w:val="single" w:sz="4" w:space="0" w:color="EB5E51" w:themeColor="accent2"/>
        <w:bottom w:val="single" w:sz="4" w:space="0" w:color="EB5E51" w:themeColor="accent2"/>
        <w:right w:val="single" w:sz="4" w:space="0" w:color="EB5E51" w:themeColor="accent2"/>
      </w:tblBorders>
    </w:tblPr>
    <w:tblStylePr w:type="firstRow">
      <w:rPr>
        <w:b/>
        <w:bCs/>
        <w:color w:val="FFFFFF" w:themeColor="background1"/>
      </w:rPr>
      <w:tblPr/>
      <w:tcPr>
        <w:shd w:val="clear" w:color="auto" w:fill="EB5E51" w:themeFill="accent2"/>
      </w:tcPr>
    </w:tblStylePr>
    <w:tblStylePr w:type="lastRow">
      <w:rPr>
        <w:b/>
        <w:bCs/>
      </w:rPr>
      <w:tblPr/>
      <w:tcPr>
        <w:tcBorders>
          <w:top w:val="double" w:sz="4" w:space="0" w:color="EB5E51" w:themeColor="accent2"/>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EB5E51" w:themeColor="accent2"/>
          <w:right w:val="single" w:sz="4" w:space="0" w:color="EB5E51" w:themeColor="accent2"/>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B5E51" w:themeColor="accent2"/>
          <w:left w:val="nil"/>
        </w:tcBorders>
      </w:tcPr>
    </w:tblStylePr>
    <w:tblStylePr w:type="swCell">
      <w:tblPr/>
      <w:tcPr>
        <w:tcBorders>
          <w:top w:val="double" w:sz="4" w:space="0" w:color="EB5E51" w:themeColor="accent2"/>
          <w:right w:val="nil"/>
        </w:tcBorders>
      </w:tcPr>
    </w:tblStylePr>
  </w:style>
  <w:style w:type="table" w:styleId="Listentabelle3Akzent1">
    <w:name w:val="List Table 3 Accent 1"/>
    <w:basedOn w:val="NormaleTabelle"/>
    <w:uiPriority w:val="48"/>
    <w:rsid w:val="00467E46"/>
    <w:pPr>
      <w:spacing w:after="0"/>
    </w:pPr>
    <w:tblPr>
      <w:tblStyleRowBandSize w:val="1"/>
      <w:tblStyleColBandSize w:val="1"/>
      <w:tblBorders>
        <w:top w:val="single" w:sz="4" w:space="0" w:color="D31932" w:themeColor="accent1"/>
        <w:left w:val="single" w:sz="4" w:space="0" w:color="D31932" w:themeColor="accent1"/>
        <w:bottom w:val="single" w:sz="4" w:space="0" w:color="D31932" w:themeColor="accent1"/>
        <w:right w:val="single" w:sz="4" w:space="0" w:color="D31932" w:themeColor="accent1"/>
      </w:tblBorders>
    </w:tblPr>
    <w:tblStylePr w:type="firstRow">
      <w:rPr>
        <w:b/>
        <w:bCs/>
        <w:color w:val="FFFFFF" w:themeColor="background1"/>
      </w:rPr>
      <w:tblPr/>
      <w:tcPr>
        <w:shd w:val="clear" w:color="auto" w:fill="D31932" w:themeFill="accent1"/>
      </w:tcPr>
    </w:tblStylePr>
    <w:tblStylePr w:type="lastRow">
      <w:rPr>
        <w:b/>
        <w:bCs/>
      </w:rPr>
      <w:tblPr/>
      <w:tcPr>
        <w:tcBorders>
          <w:top w:val="double" w:sz="4" w:space="0" w:color="D31932" w:themeColor="accent1"/>
        </w:tcBorders>
        <w:shd w:val="clear" w:color="auto" w:fill="FFFFFF" w:themeFill="background1"/>
      </w:tcPr>
    </w:tblStylePr>
    <w:tblStylePr w:type="firstCol">
      <w:rPr>
        <w:b/>
        <w:bCs/>
      </w:rPr>
    </w:tblStylePr>
    <w:tblStylePr w:type="lastCol">
      <w:rPr>
        <w:b/>
        <w:bCs/>
      </w:rPr>
      <w:tblPr/>
      <w:tcPr>
        <w:tcBorders>
          <w:left w:val="nil"/>
        </w:tcBorders>
        <w:shd w:val="clear" w:color="auto" w:fill="FFFFFF" w:themeFill="background1"/>
      </w:tcPr>
    </w:tblStylePr>
    <w:tblStylePr w:type="band1Vert">
      <w:tblPr/>
      <w:tcPr>
        <w:tcBorders>
          <w:left w:val="single" w:sz="4" w:space="0" w:color="D31932" w:themeColor="accent1"/>
          <w:right w:val="single" w:sz="4" w:space="0" w:color="D31932" w:themeColor="accent1"/>
        </w:tcBorders>
      </w:tcPr>
    </w:tblStylePr>
    <w:tblStylePr w:type="band1Horz">
      <w:tblPr/>
      <w:tcPr>
        <w:shd w:val="clear" w:color="auto" w:fill="F2F2F2" w:themeFill="background1" w:themeFillShade="F2"/>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31932" w:themeColor="accent1"/>
          <w:left w:val="nil"/>
        </w:tcBorders>
      </w:tcPr>
    </w:tblStylePr>
    <w:tblStylePr w:type="swCell">
      <w:tblPr/>
      <w:tcPr>
        <w:tcBorders>
          <w:top w:val="double" w:sz="4" w:space="0" w:color="D31932" w:themeColor="accent1"/>
          <w:right w:val="nil"/>
        </w:tcBorders>
      </w:tcPr>
    </w:tblStylePr>
  </w:style>
  <w:style w:type="table" w:styleId="Listentabelle4">
    <w:name w:val="List Table 4"/>
    <w:basedOn w:val="NormaleTabelle"/>
    <w:uiPriority w:val="49"/>
    <w:rsid w:val="006411DE"/>
    <w:pPr>
      <w:spacing w:after="0"/>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Listentabelle3">
    <w:name w:val="List Table 3"/>
    <w:basedOn w:val="NormaleTabelle"/>
    <w:uiPriority w:val="48"/>
    <w:rsid w:val="006411DE"/>
    <w:pPr>
      <w:spacing w:after="0"/>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paragraph" w:styleId="berarbeitung">
    <w:name w:val="Revision"/>
    <w:hidden/>
    <w:semiHidden/>
    <w:rsid w:val="00036AFC"/>
    <w:pPr>
      <w:spacing w:after="0"/>
    </w:pPr>
  </w:style>
  <w:style w:type="paragraph" w:styleId="Listenabsatz">
    <w:name w:val="List Paragraph"/>
    <w:basedOn w:val="Standard"/>
    <w:uiPriority w:val="34"/>
    <w:qFormat/>
    <w:rsid w:val="00DF2899"/>
    <w:pPr>
      <w:ind w:left="720"/>
      <w:contextualSpacing/>
    </w:pPr>
  </w:style>
  <w:style w:type="numbering" w:customStyle="1" w:styleId="AktuelleListe1">
    <w:name w:val="Aktuelle Liste1"/>
    <w:uiPriority w:val="99"/>
    <w:rsid w:val="00F80245"/>
    <w:pPr>
      <w:numPr>
        <w:numId w:val="45"/>
      </w:numPr>
    </w:pPr>
  </w:style>
  <w:style w:type="numbering" w:customStyle="1" w:styleId="AktuelleListe2">
    <w:name w:val="Aktuelle Liste2"/>
    <w:uiPriority w:val="99"/>
    <w:rsid w:val="00F80245"/>
    <w:pPr>
      <w:numPr>
        <w:numId w:val="46"/>
      </w:numPr>
    </w:pPr>
  </w:style>
  <w:style w:type="numbering" w:customStyle="1" w:styleId="AktuelleListe3">
    <w:name w:val="Aktuelle Liste3"/>
    <w:uiPriority w:val="99"/>
    <w:rsid w:val="00F80245"/>
    <w:pPr>
      <w:numPr>
        <w:numId w:val="4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46096855">
      <w:bodyDiv w:val="1"/>
      <w:marLeft w:val="0"/>
      <w:marRight w:val="0"/>
      <w:marTop w:val="0"/>
      <w:marBottom w:val="0"/>
      <w:divBdr>
        <w:top w:val="none" w:sz="0" w:space="0" w:color="auto"/>
        <w:left w:val="none" w:sz="0" w:space="0" w:color="auto"/>
        <w:bottom w:val="none" w:sz="0" w:space="0" w:color="auto"/>
        <w:right w:val="none" w:sz="0" w:space="0" w:color="auto"/>
      </w:divBdr>
    </w:div>
    <w:div w:id="1464616393">
      <w:bodyDiv w:val="1"/>
      <w:marLeft w:val="0"/>
      <w:marRight w:val="0"/>
      <w:marTop w:val="0"/>
      <w:marBottom w:val="0"/>
      <w:divBdr>
        <w:top w:val="none" w:sz="0" w:space="0" w:color="auto"/>
        <w:left w:val="none" w:sz="0" w:space="0" w:color="auto"/>
        <w:bottom w:val="none" w:sz="0" w:space="0" w:color="auto"/>
        <w:right w:val="none" w:sz="0" w:space="0" w:color="auto"/>
      </w:divBdr>
    </w:div>
    <w:div w:id="206309535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svg"/><Relationship Id="rId18" Type="http://schemas.openxmlformats.org/officeDocument/2006/relationships/hyperlink" Target="https://doi.org/10.1007/978-3-531-93116-6_1" TargetMode="External"/><Relationship Id="rId3" Type="http://schemas.openxmlformats.org/officeDocument/2006/relationships/customXml" Target="../customXml/item3.xml"/><Relationship Id="rId21" Type="http://schemas.openxmlformats.org/officeDocument/2006/relationships/hyperlink" Target="https://doi.org/10.35468/6178-07" TargetMode="External"/><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hyperlink" Target="mailto:kevin.niehaus@uni-due.de"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mailto:philippos.zdoupas@uni-due.de" TargetMode="External"/><Relationship Id="rId20" Type="http://schemas.openxmlformats.org/officeDocument/2006/relationships/hyperlink" Target="https://doi.org/10.25656/01:26906"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doi.org/10.57161/z2026-06-01"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www.bosch-stiftung.de/sites/default/files/publications/pdf/2024-11/Deutsches%20Schulbarometer_Sch%C3%BCler_2024.pdf"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header" Target="head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SZH/CSPS">
      <a:dk1>
        <a:sysClr val="windowText" lastClr="000000"/>
      </a:dk1>
      <a:lt1>
        <a:sysClr val="window" lastClr="FFFFFF"/>
      </a:lt1>
      <a:dk2>
        <a:srgbClr val="252B46"/>
      </a:dk2>
      <a:lt2>
        <a:srgbClr val="FFFFFF"/>
      </a:lt2>
      <a:accent1>
        <a:srgbClr val="D31932"/>
      </a:accent1>
      <a:accent2>
        <a:srgbClr val="EB5E51"/>
      </a:accent2>
      <a:accent3>
        <a:srgbClr val="C7CF1C"/>
      </a:accent3>
      <a:accent4>
        <a:srgbClr val="51A66D"/>
      </a:accent4>
      <a:accent5>
        <a:srgbClr val="5F9FBC"/>
      </a:accent5>
      <a:accent6>
        <a:srgbClr val="A98899"/>
      </a:accent6>
      <a:hlink>
        <a:srgbClr val="D31932"/>
      </a:hlink>
      <a:folHlink>
        <a:srgbClr val="252B46"/>
      </a:folHlink>
    </a:clrScheme>
    <a:fontScheme name="Personnalisé 1">
      <a:majorFont>
        <a:latin typeface="Open Sans SemiCondensed"/>
        <a:ea typeface=""/>
        <a:cs typeface=""/>
      </a:majorFont>
      <a:minorFont>
        <a:latin typeface="Open Sans SemiCondensed"/>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4fd9addd-010e-4f5f-8f1c-4194eaaa354f" xsi:nil="true"/>
    <lcf76f155ced4ddcb4097134ff3c332f xmlns="76555f21-dda2-40b2-9e67-0c5126acc9bb">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kument" ma:contentTypeID="0x010100C27681858B7D484080A6C8E6830BC98C" ma:contentTypeVersion="19" ma:contentTypeDescription="Ein neues Dokument erstellen." ma:contentTypeScope="" ma:versionID="393bf1b7c58559795d7560140b537d72">
  <xsd:schema xmlns:xsd="http://www.w3.org/2001/XMLSchema" xmlns:xs="http://www.w3.org/2001/XMLSchema" xmlns:p="http://schemas.microsoft.com/office/2006/metadata/properties" xmlns:ns2="76555f21-dda2-40b2-9e67-0c5126acc9bb" xmlns:ns3="4fd9addd-010e-4f5f-8f1c-4194eaaa354f" targetNamespace="http://schemas.microsoft.com/office/2006/metadata/properties" ma:root="true" ma:fieldsID="4cda8b67f918704126dad5bdd6c5e32b" ns2:_="" ns3:_="">
    <xsd:import namespace="76555f21-dda2-40b2-9e67-0c5126acc9bb"/>
    <xsd:import namespace="4fd9addd-010e-4f5f-8f1c-4194eaaa354f"/>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6555f21-dda2-40b2-9e67-0c5126acc9b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Bildmarkierungen" ma:readOnly="false" ma:fieldId="{5cf76f15-5ced-4ddc-b409-7134ff3c332f}" ma:taxonomyMulti="true" ma:sspId="d8ca9b99-a138-4061-96ae-ccea63f4814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fd9addd-010e-4f5f-8f1c-4194eaaa354f" elementFormDefault="qualified">
    <xsd:import namespace="http://schemas.microsoft.com/office/2006/documentManagement/types"/>
    <xsd:import namespace="http://schemas.microsoft.com/office/infopath/2007/PartnerControls"/>
    <xsd:element name="SharedWithUsers" ma:index="18" nillable="true" ma:displayName="Freigegeben für"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Freigegeben für - Details" ma:internalName="SharedWithDetails" ma:readOnly="true">
      <xsd:simpleType>
        <xsd:restriction base="dms:Note">
          <xsd:maxLength value="255"/>
        </xsd:restriction>
      </xsd:simpleType>
    </xsd:element>
    <xsd:element name="TaxCatchAll" ma:index="23" nillable="true" ma:displayName="Taxonomy Catch All Column" ma:hidden="true" ma:list="{8d73401d-95f3-4a64-be7b-bef45ce11d4d}" ma:internalName="TaxCatchAll" ma:showField="CatchAllData" ma:web="4fd9addd-010e-4f5f-8f1c-4194eaaa35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4A644E3-04CA-494A-AE18-74A0A7989E17}">
  <ds:schemaRefs>
    <ds:schemaRef ds:uri="http://schemas.openxmlformats.org/officeDocument/2006/bibliography"/>
  </ds:schemaRefs>
</ds:datastoreItem>
</file>

<file path=customXml/itemProps2.xml><?xml version="1.0" encoding="utf-8"?>
<ds:datastoreItem xmlns:ds="http://schemas.openxmlformats.org/officeDocument/2006/customXml" ds:itemID="{E3F9FDA9-7FB6-4D8D-862D-895C44714D11}">
  <ds:schemaRefs>
    <ds:schemaRef ds:uri="http://schemas.microsoft.com/office/2006/metadata/properties"/>
    <ds:schemaRef ds:uri="http://schemas.microsoft.com/office/infopath/2007/PartnerControls"/>
    <ds:schemaRef ds:uri="4fd9addd-010e-4f5f-8f1c-4194eaaa354f"/>
    <ds:schemaRef ds:uri="76555f21-dda2-40b2-9e67-0c5126acc9bb"/>
  </ds:schemaRefs>
</ds:datastoreItem>
</file>

<file path=customXml/itemProps3.xml><?xml version="1.0" encoding="utf-8"?>
<ds:datastoreItem xmlns:ds="http://schemas.openxmlformats.org/officeDocument/2006/customXml" ds:itemID="{E47EC88C-8D21-434D-9DE7-8252E3B8ED27}">
  <ds:schemaRefs>
    <ds:schemaRef ds:uri="http://schemas.microsoft.com/sharepoint/v3/contenttype/forms"/>
  </ds:schemaRefs>
</ds:datastoreItem>
</file>

<file path=customXml/itemProps4.xml><?xml version="1.0" encoding="utf-8"?>
<ds:datastoreItem xmlns:ds="http://schemas.openxmlformats.org/officeDocument/2006/customXml" ds:itemID="{4924A9F2-94FA-4529-ACA3-6397CDD7B66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6555f21-dda2-40b2-9e67-0c5126acc9bb"/>
    <ds:schemaRef ds:uri="4fd9addd-010e-4f5f-8f1c-4194eaaa35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2794</Words>
  <Characters>17608</Characters>
  <Application>Microsoft Office Word</Application>
  <DocSecurity>0</DocSecurity>
  <Lines>146</Lines>
  <Paragraphs>40</Paragraphs>
  <ScaleCrop>false</ScaleCrop>
  <HeadingPairs>
    <vt:vector size="2" baseType="variant">
      <vt:variant>
        <vt:lpstr>Titel</vt:lpstr>
      </vt:variant>
      <vt:variant>
        <vt:i4>1</vt:i4>
      </vt:variant>
    </vt:vector>
  </HeadingPairs>
  <TitlesOfParts>
    <vt:vector size="1" baseType="lpstr">
      <vt:lpstr>Title</vt:lpstr>
    </vt:vector>
  </TitlesOfParts>
  <Company/>
  <LinksUpToDate>false</LinksUpToDate>
  <CharactersWithSpaces>20362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Schulische Gewaltverhältnisse und psychosoziale Probleme</dc:title>
  <dc:subject/>
  <dc:creator>Philippos Zdoupas;Kevin Niehaus</dc:creator>
  <cp:keywords>Gewalt, soziale Interaktion, sozial-emotionale Entwicklung, psychosoziale Probleme, Wohlbefinden, Lehrer-Schüler-Beziehung, Partizipation, Schulentwicklung, qualitative Forschung/violence, interaction sociale, développement socio-émotionnel, problèmes psychosociaux, bienêtre, relation maitre-élève, participation, développement scolaire, recherche descriptive</cp:keywords>
  <cp:lastModifiedBy>Edition, Stagiaire</cp:lastModifiedBy>
  <cp:revision>4</cp:revision>
  <cp:lastPrinted>2026-06-26T08:55:00Z</cp:lastPrinted>
  <dcterms:created xsi:type="dcterms:W3CDTF">2026-06-26T08:54:00Z</dcterms:created>
  <dcterms:modified xsi:type="dcterms:W3CDTF">2026-06-29T09:41:00Z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0x010100C27681858B7D484080A6C8E6830BC98C</vt:lpwstr>
  </property>
  <property fmtid="{D5CDD505-2E9C-101B-9397-08002B2CF9AE}" pid="3" name="MediaServiceImageTags">
    <vt:lpwstr/>
  </property>
  <property fmtid="{D5CDD505-2E9C-101B-9397-08002B2CF9AE}" pid="4" name="ZOTERO_PREF_1">
    <vt:lpwstr>&lt;data data-version="3" zotero-version="5.0.96.3"&gt;&lt;session id="QVTIewH6"/&gt;&lt;style id="http://www.zotero.org/styles/apa" locale="fr-FR" hasBibliography="1" bibliographyStyleHasBeenSet="1"/&gt;&lt;prefs&gt;&lt;pref name="fieldType" value="Bookmark"/&gt;&lt;pref name="automatic</vt:lpwstr>
  </property>
  <property fmtid="{D5CDD505-2E9C-101B-9397-08002B2CF9AE}" pid="5" name="ZOTERO_PREF_2">
    <vt:lpwstr>JournalAbbreviations" value="true"/&gt;&lt;/prefs&gt;&lt;/data&gt;</vt:lpwstr>
  </property>
  <property fmtid="{D5CDD505-2E9C-101B-9397-08002B2CF9AE}" pid="6" name="Mendeley Recent Style Id 0_1">
    <vt:lpwstr>http://www.zotero.org/styles/american-medical-association</vt:lpwstr>
  </property>
  <property fmtid="{D5CDD505-2E9C-101B-9397-08002B2CF9AE}" pid="7" name="Mendeley Recent Style Name 0_1">
    <vt:lpwstr>American Medical Association 11th edition</vt:lpwstr>
  </property>
  <property fmtid="{D5CDD505-2E9C-101B-9397-08002B2CF9AE}" pid="8" name="Mendeley Recent Style Id 1_1">
    <vt:lpwstr>http://www.zotero.org/styles/american-political-science-association</vt:lpwstr>
  </property>
  <property fmtid="{D5CDD505-2E9C-101B-9397-08002B2CF9AE}" pid="9" name="Mendeley Recent Style Name 1_1">
    <vt:lpwstr>American Political Science Association</vt:lpwstr>
  </property>
  <property fmtid="{D5CDD505-2E9C-101B-9397-08002B2CF9AE}" pid="10" name="Mendeley Recent Style Id 2_1">
    <vt:lpwstr>http://www.zotero.org/styles/apa</vt:lpwstr>
  </property>
  <property fmtid="{D5CDD505-2E9C-101B-9397-08002B2CF9AE}" pid="11" name="Mendeley Recent Style Name 2_1">
    <vt:lpwstr>American Psychological Association 7th edition</vt:lpwstr>
  </property>
  <property fmtid="{D5CDD505-2E9C-101B-9397-08002B2CF9AE}" pid="12" name="Mendeley Recent Style Id 3_1">
    <vt:lpwstr>http://www.zotero.org/styles/american-sociological-association</vt:lpwstr>
  </property>
  <property fmtid="{D5CDD505-2E9C-101B-9397-08002B2CF9AE}" pid="13" name="Mendeley Recent Style Name 3_1">
    <vt:lpwstr>American Sociological Association 6th edition</vt:lpwstr>
  </property>
  <property fmtid="{D5CDD505-2E9C-101B-9397-08002B2CF9AE}" pid="14" name="Mendeley Recent Style Id 4_1">
    <vt:lpwstr>http://www.zotero.org/styles/chicago-author-date</vt:lpwstr>
  </property>
  <property fmtid="{D5CDD505-2E9C-101B-9397-08002B2CF9AE}" pid="15" name="Mendeley Recent Style Name 4_1">
    <vt:lpwstr>Chicago Manual of Style 17th edition (author-date)</vt:lpwstr>
  </property>
  <property fmtid="{D5CDD505-2E9C-101B-9397-08002B2CF9AE}" pid="16" name="Mendeley Recent Style Id 5_1">
    <vt:lpwstr>http://www.zotero.org/styles/harvard-cite-them-right</vt:lpwstr>
  </property>
  <property fmtid="{D5CDD505-2E9C-101B-9397-08002B2CF9AE}" pid="17" name="Mendeley Recent Style Name 5_1">
    <vt:lpwstr>Cite Them Right 10th edition - Harvard</vt:lpwstr>
  </property>
  <property fmtid="{D5CDD505-2E9C-101B-9397-08002B2CF9AE}" pid="18" name="Mendeley Recent Style Id 6_1">
    <vt:lpwstr>http://www.zotero.org/styles/ieee</vt:lpwstr>
  </property>
  <property fmtid="{D5CDD505-2E9C-101B-9397-08002B2CF9AE}" pid="19" name="Mendeley Recent Style Name 6_1">
    <vt:lpwstr>IEEE</vt:lpwstr>
  </property>
  <property fmtid="{D5CDD505-2E9C-101B-9397-08002B2CF9AE}" pid="20" name="Mendeley Recent Style Id 7_1">
    <vt:lpwstr>http://www.zotero.org/styles/modern-humanities-research-association</vt:lpwstr>
  </property>
  <property fmtid="{D5CDD505-2E9C-101B-9397-08002B2CF9AE}" pid="21" name="Mendeley Recent Style Name 7_1">
    <vt:lpwstr>Modern Humanities Research Association 3rd edition (note with bibliography)</vt:lpwstr>
  </property>
  <property fmtid="{D5CDD505-2E9C-101B-9397-08002B2CF9AE}" pid="22" name="Mendeley Recent Style Id 8_1">
    <vt:lpwstr>http://www.zotero.org/styles/modern-language-association</vt:lpwstr>
  </property>
  <property fmtid="{D5CDD505-2E9C-101B-9397-08002B2CF9AE}" pid="23" name="Mendeley Recent Style Name 8_1">
    <vt:lpwstr>Modern Language Association 8th edition</vt:lpwstr>
  </property>
  <property fmtid="{D5CDD505-2E9C-101B-9397-08002B2CF9AE}" pid="24" name="Mendeley Recent Style Id 9_1">
    <vt:lpwstr>http://www.zotero.org/styles/nature</vt:lpwstr>
  </property>
  <property fmtid="{D5CDD505-2E9C-101B-9397-08002B2CF9AE}" pid="25" name="Mendeley Recent Style Name 9_1">
    <vt:lpwstr>Nature</vt:lpwstr>
  </property>
  <property fmtid="{D5CDD505-2E9C-101B-9397-08002B2CF9AE}" pid="26" name="ZOTERO_BREF_LJpYRCftHTcs_1">
    <vt:lpwstr>ZOTERO_ITEM CSL_CITATION {"citationID":"UR6fXmLH","properties":{"formattedCitation":"(Bourke-Taylor et al., 2010)","plainCitation":"(Bourke-Taylor et al., 2010)","noteIndex":0},"citationItems":[{"id":2,"uris":["http://zotero.org/users/local/VFQK57b2/items</vt:lpwstr>
  </property>
  <property fmtid="{D5CDD505-2E9C-101B-9397-08002B2CF9AE}" pid="27" name="ZOTERO_BREF_LJpYRCftHTcs_2">
    <vt:lpwstr>/ELZKDGJZ"],"uri":["http://zotero.org/users/local/VFQK57b2/items/ELZKDGJZ"],"itemData":{"id":2,"type":"article-journal","container-title":"Australian Occupational Therapy Journal","DOI":"10.1111/j.1440-1630.2009.00817.x","issue":"2","language":"en","page"</vt:lpwstr>
  </property>
  <property fmtid="{D5CDD505-2E9C-101B-9397-08002B2CF9AE}" pid="28" name="ZOTERO_BREF_LJpYRCftHTcs_3">
    <vt:lpwstr>:"127–36","title":"Impact of caring for a school-aged child with a disability: understanding mothers' perspectives","volume":"57","author":[{"family":"Bourke-Taylor","given":"H."},{"family":"Howie","given":"L."},{"family":"Law","given":"M."}],"issued":{"d</vt:lpwstr>
  </property>
  <property fmtid="{D5CDD505-2E9C-101B-9397-08002B2CF9AE}" pid="29" name="ZOTERO_BREF_LJpYRCftHTcs_4">
    <vt:lpwstr>ate-parts":[["2010"]]},"citation-key":"bourke-taylorImpactCaringSchoolaged2010"}}],"schema":"https://github.com/citation-style-language/schema/raw/master/csl-citation.json"}</vt:lpwstr>
  </property>
  <property fmtid="{D5CDD505-2E9C-101B-9397-08002B2CF9AE}" pid="30" name="ZOTERO_BREF_0lLwaBULNIz3_1">
    <vt:lpwstr>ZOTERO_BIBL {"uncited":[],"omitted":[],"custom":[]} CSL_BIBLIOGRAPHY</vt:lpwstr>
  </property>
</Properties>
</file>