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D2C8" w14:textId="0256BBA7" w:rsidR="004E1C1C" w:rsidRDefault="00E52D0A" w:rsidP="00E21D33">
      <w:pPr>
        <w:pStyle w:val="Titel"/>
      </w:pPr>
      <w:r w:rsidRPr="00E52D0A">
        <w:t>Bodyshaming und Ableismus</w:t>
      </w:r>
    </w:p>
    <w:p w14:paraId="6AC836CC" w14:textId="192293B9" w:rsidR="00E52D0A" w:rsidRPr="00E21D33" w:rsidRDefault="00E52D0A" w:rsidP="00E21D33">
      <w:pPr>
        <w:pStyle w:val="Untertitel"/>
      </w:pPr>
      <w:r w:rsidRPr="00E21D33">
        <w:t>Körperbezogene Diskriminierung von Jugendlichen mit Behinderungen</w:t>
      </w:r>
    </w:p>
    <w:p w14:paraId="2B299F35" w14:textId="54699C41" w:rsidR="00E52D0A" w:rsidRPr="00ED7536" w:rsidRDefault="00E52D0A" w:rsidP="00B20205">
      <w:pPr>
        <w:pStyle w:val="Author"/>
        <w:rPr>
          <w:i/>
          <w:lang w:val="de-CH"/>
        </w:rPr>
      </w:pPr>
      <w:r w:rsidRPr="00ED7536">
        <w:rPr>
          <w:lang w:val="de-CH"/>
        </w:rPr>
        <w:t xml:space="preserve">Frank Francesco Birk </w:t>
      </w:r>
      <w:r w:rsidR="008C194C" w:rsidRPr="00ED7536">
        <w:rPr>
          <w:lang w:val="de-CH"/>
        </w:rPr>
        <w:t>und</w:t>
      </w:r>
      <w:r w:rsidRPr="00ED7536">
        <w:rPr>
          <w:lang w:val="de-CH"/>
        </w:rPr>
        <w:t xml:space="preserve"> Sandra Mirbek</w:t>
      </w:r>
    </w:p>
    <w:p w14:paraId="58A153D8" w14:textId="53F208EC" w:rsidR="00E52D0A" w:rsidRDefault="00985126" w:rsidP="003C0611">
      <w:pPr>
        <w:pStyle w:val="Abstract"/>
      </w:pPr>
      <w:r w:rsidRPr="00237079">
        <w:t>Zusammenfassung</w:t>
      </w:r>
      <w:r w:rsidR="00E7780E" w:rsidRPr="00237079">
        <w:br/>
      </w:r>
      <w:r w:rsidR="00E52D0A" w:rsidRPr="00E52D0A">
        <w:t xml:space="preserve">Der Beitrag verbindet Bodyshaming und Ableismus aus intersektionaler Perspektive </w:t>
      </w:r>
      <w:r w:rsidR="00841820">
        <w:t xml:space="preserve">und </w:t>
      </w:r>
      <w:r w:rsidR="00FC4BF7">
        <w:t>betrachtet</w:t>
      </w:r>
      <w:r w:rsidR="00841820">
        <w:t xml:space="preserve"> </w:t>
      </w:r>
      <w:r w:rsidR="002A316B">
        <w:t xml:space="preserve">dabei </w:t>
      </w:r>
      <w:r w:rsidR="00E52D0A" w:rsidRPr="00E52D0A">
        <w:t xml:space="preserve">Jugendliche mit Behinderungen. Er zeigt, wie gesellschaftliche Körpernormen, ästhetische Bewertungen und ableistische Vorstellungen die Identitätsentwicklung in der Adoleszenz prägen. </w:t>
      </w:r>
      <w:r w:rsidR="00534C6D">
        <w:t>B</w:t>
      </w:r>
      <w:r w:rsidR="00534C6D" w:rsidRPr="00E52D0A">
        <w:t>esonder</w:t>
      </w:r>
      <w:r w:rsidR="00534C6D">
        <w:t>s</w:t>
      </w:r>
      <w:r w:rsidR="00534C6D" w:rsidRPr="00E52D0A">
        <w:t xml:space="preserve"> </w:t>
      </w:r>
      <w:r w:rsidR="00534C6D">
        <w:t>im Fokus stehen dabei k</w:t>
      </w:r>
      <w:r w:rsidR="00E2641B" w:rsidRPr="00E52D0A">
        <w:t xml:space="preserve">örperliche </w:t>
      </w:r>
      <w:r w:rsidR="00E52D0A" w:rsidRPr="00E52D0A">
        <w:t>Veränderungen, Sexualität und geschlechtliche Selbstbestimmung</w:t>
      </w:r>
      <w:r w:rsidR="00D235C6">
        <w:t>. Letztere wird</w:t>
      </w:r>
      <w:r w:rsidR="00E52D0A" w:rsidRPr="00E52D0A">
        <w:t xml:space="preserve"> Jugendlichen häufig abgesprochen. Abschlie</w:t>
      </w:r>
      <w:r w:rsidR="003174EC">
        <w:t>ss</w:t>
      </w:r>
      <w:r w:rsidR="00E52D0A" w:rsidRPr="00E52D0A">
        <w:t>end betont der Beitrag die Bedeutung heilpädagogischer Ma</w:t>
      </w:r>
      <w:r w:rsidR="003174EC">
        <w:t>ss</w:t>
      </w:r>
      <w:r w:rsidR="00E52D0A" w:rsidRPr="00E52D0A">
        <w:t>nahmen, die</w:t>
      </w:r>
      <w:r w:rsidR="00C24530">
        <w:t xml:space="preserve"> D</w:t>
      </w:r>
      <w:r w:rsidR="00E52D0A" w:rsidRPr="00E52D0A">
        <w:t xml:space="preserve">iskriminierung </w:t>
      </w:r>
      <w:r w:rsidR="00C24530">
        <w:t>abbauen</w:t>
      </w:r>
      <w:r w:rsidR="00C24530" w:rsidRPr="00E52D0A">
        <w:t xml:space="preserve"> </w:t>
      </w:r>
      <w:r w:rsidR="00E52D0A" w:rsidRPr="00E52D0A">
        <w:t>und eine selbstbestimmte Körper- und Identitätsentwicklung unterstützen.</w:t>
      </w:r>
    </w:p>
    <w:p w14:paraId="597D1B7B" w14:textId="5AF9AFB9" w:rsidR="00ED7536" w:rsidRPr="00ED7536" w:rsidRDefault="003C0611" w:rsidP="00ED7536">
      <w:pPr>
        <w:pStyle w:val="Abstract"/>
        <w:rPr>
          <w:rFonts w:ascii="Open Sans SemiCondensed" w:hAnsi="Open Sans SemiCondensed"/>
          <w:lang w:val="fr-CH"/>
        </w:rPr>
      </w:pPr>
      <w:r w:rsidRPr="000E427A">
        <w:rPr>
          <w:lang w:val="fr-CH"/>
        </w:rPr>
        <w:t>Résumé</w:t>
      </w:r>
      <w:r w:rsidRPr="000E427A">
        <w:rPr>
          <w:lang w:val="fr-CH"/>
        </w:rPr>
        <w:br/>
      </w:r>
      <w:r w:rsidR="007D72D6" w:rsidRPr="00E835E0">
        <w:rPr>
          <w:iCs/>
          <w:lang w:val="fr-CH"/>
        </w:rPr>
        <w:t>Cet article adopte un</w:t>
      </w:r>
      <w:r w:rsidR="007D72D6">
        <w:rPr>
          <w:iCs/>
          <w:lang w:val="fr-CH"/>
        </w:rPr>
        <w:t>e perspective intersectionnelle pour mettre en relation le bodyshaming et le validisme chez les jeunes en situation de handicap. Il signale les répercussions des normes corporelles dominantes, des jugements esthétiques et des représentations validistes sur le développement identitaire à l’adolescence, en accordant une attention particulière aux changements physiques, à la sexualité et à l’autodétermination sexuelle. Les jeunes concernés se voient souvent privés de cette dernière. Pour conclure, l’article met en avant les mesures de pédagogie spécialisée qui combattent la discrimination et soutiennent un développement corporel et identitaire autodéterminé.</w:t>
      </w:r>
      <w:r w:rsidR="00ED7536" w:rsidRPr="00ED7536">
        <w:rPr>
          <w:rFonts w:ascii="Open Sans SemiCondensed" w:hAnsi="Open Sans SemiCondensed"/>
          <w:lang w:val="fr-CH"/>
        </w:rPr>
        <w:t xml:space="preserve"> </w:t>
      </w:r>
    </w:p>
    <w:p w14:paraId="4FFFB3F7" w14:textId="6EAF64D2" w:rsidR="00720B8C" w:rsidRPr="00E835E0" w:rsidRDefault="00ED7536" w:rsidP="00ED7536">
      <w:pPr>
        <w:pStyle w:val="Textkrper"/>
        <w:ind w:firstLine="0"/>
        <w:rPr>
          <w:lang w:val="fr-CH"/>
        </w:rPr>
      </w:pPr>
      <w:r w:rsidRPr="00837184">
        <w:rPr>
          <w:rFonts w:ascii="Open Sans SemiCondensed" w:hAnsi="Open Sans SemiCondensed" w:cs="Open Sans SemiCondensed"/>
          <w:b/>
          <w:bCs/>
        </w:rPr>
        <w:t>Keywords:</w:t>
      </w:r>
      <w:r w:rsidRPr="00837184">
        <w:rPr>
          <w:rFonts w:ascii="Open Sans SemiCondensed" w:hAnsi="Open Sans SemiCondensed"/>
        </w:rPr>
        <w:t xml:space="preserve"> </w:t>
      </w:r>
      <w:r w:rsidR="00720B8C" w:rsidRPr="00837184">
        <w:t>Bodyshaming, Ableismus, Behinderung, Diskriminierung, Körper, Identität, sozial-emotionale Entwicklung /</w:t>
      </w:r>
      <w:r w:rsidR="00720B8C" w:rsidRPr="00E835E0">
        <w:rPr>
          <w:lang w:val="fr-CH"/>
        </w:rPr>
        <w:t xml:space="preserve"> </w:t>
      </w:r>
      <w:r w:rsidR="00720B8C" w:rsidRPr="0013414C">
        <w:rPr>
          <w:lang w:val="fr-CH"/>
        </w:rPr>
        <w:t>bodyshaming</w:t>
      </w:r>
      <w:r w:rsidR="00720B8C" w:rsidRPr="00E835E0">
        <w:rPr>
          <w:lang w:val="fr-CH"/>
        </w:rPr>
        <w:t xml:space="preserve">, </w:t>
      </w:r>
      <w:r w:rsidR="00720B8C">
        <w:rPr>
          <w:lang w:val="fr-CH"/>
        </w:rPr>
        <w:t>validisme</w:t>
      </w:r>
      <w:r w:rsidR="00720B8C" w:rsidRPr="00E835E0">
        <w:rPr>
          <w:lang w:val="fr-CH"/>
        </w:rPr>
        <w:t>,</w:t>
      </w:r>
      <w:r w:rsidR="00720B8C">
        <w:rPr>
          <w:lang w:val="fr-CH"/>
        </w:rPr>
        <w:t xml:space="preserve"> handicap, discrimination, </w:t>
      </w:r>
      <w:r w:rsidR="00720B8C" w:rsidRPr="00E835E0">
        <w:rPr>
          <w:lang w:val="fr-CH"/>
        </w:rPr>
        <w:t xml:space="preserve">corps, </w:t>
      </w:r>
      <w:r w:rsidR="00720B8C">
        <w:rPr>
          <w:lang w:val="fr-CH"/>
        </w:rPr>
        <w:t xml:space="preserve">identité, </w:t>
      </w:r>
      <w:r w:rsidR="00720B8C" w:rsidRPr="00E835E0">
        <w:rPr>
          <w:lang w:val="fr-CH"/>
        </w:rPr>
        <w:t>développement socio-émotionnel</w:t>
      </w:r>
    </w:p>
    <w:p w14:paraId="0C8D173F" w14:textId="6458F386" w:rsidR="001D3BFB" w:rsidRPr="001500D4" w:rsidRDefault="00EA4676" w:rsidP="00720B8C">
      <w:pPr>
        <w:pStyle w:val="Textkrper3"/>
        <w:rPr>
          <w:rFonts w:cs="Open Sans SemiCondensed SemiCon"/>
          <w:bCs/>
          <w:iCs/>
          <w:color w:val="CF3649"/>
          <w:lang w:val="fr-CH"/>
        </w:rPr>
      </w:pPr>
      <w:proofErr w:type="gramStart"/>
      <w:r w:rsidRPr="001500D4">
        <w:rPr>
          <w:rStyle w:val="Fett"/>
          <w:rFonts w:cs="Open Sans SemiCondensed SemiCon"/>
          <w:lang w:val="fr-CH"/>
        </w:rPr>
        <w:t>DOI</w:t>
      </w:r>
      <w:r w:rsidRPr="001500D4">
        <w:rPr>
          <w:rFonts w:cs="Open Sans SemiCondensed SemiCon"/>
          <w:lang w:val="fr-CH"/>
        </w:rPr>
        <w:t>:</w:t>
      </w:r>
      <w:proofErr w:type="gramEnd"/>
      <w:r w:rsidRPr="001500D4">
        <w:rPr>
          <w:rFonts w:cs="Open Sans SemiCondensed SemiCon"/>
          <w:lang w:val="fr-CH"/>
        </w:rPr>
        <w:t xml:space="preserve"> </w:t>
      </w:r>
      <w:hyperlink r:id="rId11" w:history="1">
        <w:r w:rsidR="000E427A" w:rsidRPr="003978CD">
          <w:rPr>
            <w:rStyle w:val="Hyperlink"/>
            <w:rFonts w:cs="Open Sans SemiCondensed SemiCon"/>
            <w:lang w:val="fr-CH"/>
          </w:rPr>
          <w:t>https://doi.org/10.57161/z2026-06-</w:t>
        </w:r>
        <w:r w:rsidR="000E427A" w:rsidRPr="003978CD">
          <w:rPr>
            <w:rStyle w:val="Hyperlink"/>
            <w:bCs w:val="0"/>
            <w:iCs w:val="0"/>
            <w:lang w:val="fr-CH"/>
          </w:rPr>
          <w:t>05</w:t>
        </w:r>
      </w:hyperlink>
      <w:r w:rsidR="000E427A">
        <w:rPr>
          <w:rStyle w:val="Hyperlink"/>
          <w:bCs w:val="0"/>
          <w:iCs w:val="0"/>
          <w:lang w:val="fr-CH"/>
        </w:rPr>
        <w:t xml:space="preserve"> </w:t>
      </w:r>
    </w:p>
    <w:p w14:paraId="1BC18DC0" w14:textId="00044654" w:rsidR="001161D6" w:rsidRPr="0013195A" w:rsidRDefault="001161D6" w:rsidP="00720B8C">
      <w:pPr>
        <w:pStyle w:val="Textkrper3"/>
      </w:pPr>
      <w:r w:rsidRPr="0013195A">
        <w:t xml:space="preserve">Schweizerische Zeitschrift für Heilpädagogik, Jg. </w:t>
      </w:r>
      <w:r w:rsidR="00C32CDC">
        <w:t>32</w:t>
      </w:r>
      <w:r w:rsidRPr="0013195A">
        <w:t xml:space="preserve">, </w:t>
      </w:r>
      <w:r w:rsidR="00C32CDC">
        <w:t>06</w:t>
      </w:r>
      <w:r w:rsidRPr="0013195A">
        <w:t>/</w:t>
      </w:r>
      <w:r w:rsidR="00C32CDC">
        <w:t>2026</w:t>
      </w:r>
    </w:p>
    <w:p w14:paraId="6B67CBA0" w14:textId="77777777" w:rsidR="000E6A66" w:rsidRPr="00153133" w:rsidRDefault="000E6A66" w:rsidP="00720B8C">
      <w:pPr>
        <w:pStyle w:val="Textkrper3"/>
        <w:rPr>
          <w:lang w:val="fr-CH"/>
        </w:rPr>
      </w:pPr>
      <w:r w:rsidRPr="00153133">
        <w:rPr>
          <w:noProof/>
        </w:rPr>
        <w:drawing>
          <wp:inline distT="0" distB="0" distL="0" distR="0" wp14:anchorId="22E08AD3" wp14:editId="1B3A8D75">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40CB7143" w14:textId="77777777" w:rsidR="00E52D0A" w:rsidRPr="00E52D0A" w:rsidRDefault="00E52D0A" w:rsidP="00855097">
      <w:pPr>
        <w:pStyle w:val="berschrift2"/>
        <w:rPr>
          <w:color w:val="000000" w:themeColor="text1"/>
          <w:sz w:val="24"/>
          <w:szCs w:val="32"/>
        </w:rPr>
      </w:pPr>
      <w:bookmarkStart w:id="0" w:name="heading-2"/>
      <w:r w:rsidRPr="00E52D0A">
        <w:rPr>
          <w:color w:val="000000" w:themeColor="text1"/>
          <w:sz w:val="24"/>
          <w:szCs w:val="32"/>
        </w:rPr>
        <w:t>Einleitung</w:t>
      </w:r>
    </w:p>
    <w:p w14:paraId="66D08559" w14:textId="0E610471" w:rsidR="00341E94" w:rsidRDefault="00341E94" w:rsidP="00427758">
      <w:pPr>
        <w:pStyle w:val="Textkrper"/>
        <w:ind w:firstLine="0"/>
      </w:pPr>
      <w:r>
        <w:t>In der aktuellen gesellschaftlichen Debatte über Bodyshaming wird die Diversitätskategorie «Behinderung» bislang nur selten thematisiert (Birk &amp; Mirbek, 2021). Meist richtet sich die Aufmerksamkeit auf das Körpergewicht (</w:t>
      </w:r>
      <w:proofErr w:type="spellStart"/>
      <w:r>
        <w:t>Rothblum</w:t>
      </w:r>
      <w:proofErr w:type="spellEnd"/>
      <w:r>
        <w:t>, 2017). Diese Perspektive greift jedoch zu kurz, da Körperlichkeit wesentlich beeinflusst, wer sich zugehörig fühlt, sichtbar wird und soziale Anerkennung erfährt. Menschen mit Behinderungen, deren Körper nicht den gesellschaftlich geltenden Normen entsprechen, erleben deshalb häufig sowohl subtile als auch offene Diskriminierung. Dabei betrifft dies nicht nur körperliche Behinderungen.</w:t>
      </w:r>
    </w:p>
    <w:p w14:paraId="68988D9B" w14:textId="05B17FEC" w:rsidR="00341E94" w:rsidRDefault="00341E94" w:rsidP="00341E94">
      <w:pPr>
        <w:pStyle w:val="Textkrper"/>
      </w:pPr>
      <w:r>
        <w:t>Besonders deutlich wird Diskriminierung dann, wenn Bodyshaming und Ableismus zusammenwirken. Beide Diskriminierungsformen setzen Körper unter starken Normdruck und werten sie ab, wirken jedoch auf unterschiedliche Weise. Bodyshaming richtet sich vor allem gegen bestimmte äussere Erscheinungsformen und zeigt sich in abwertender Sprache, in Blicken oder im alltäglichen Handeln. Ableismus wirkt umfassender: Er manifestiert sich in gesellschaftlichen Strukturen und kulturellen Vorstellungen, die Behinderung als Defizit oder als Abweichung von einer vermeintlich normalen Körperform darstellen (</w:t>
      </w:r>
      <w:proofErr w:type="spellStart"/>
      <w:r>
        <w:t>Köbsell</w:t>
      </w:r>
      <w:proofErr w:type="spellEnd"/>
      <w:r>
        <w:t>, 2009; Birk, 2021).</w:t>
      </w:r>
    </w:p>
    <w:p w14:paraId="00349CCF" w14:textId="15609E47" w:rsidR="00ED28DC" w:rsidRPr="002F67F2" w:rsidRDefault="00341E94" w:rsidP="002F67F2">
      <w:pPr>
        <w:pStyle w:val="Textkrper"/>
      </w:pPr>
      <w:r w:rsidRPr="002F67F2">
        <w:t>Deshalb ist es wichtig, Bodyshaming und Ableismus gemeinsam zu betrachten und ihre Intersektionalität, also ihre Verschränkungen und Wechselwirkungen, zu berücksichtigen. An dieser Schnittstelle verstärken sich beide Formen der Ungleichbehandlung gegenseitig. Dies führt dazu, dass sich Menschen mit Behinderungen ausgeschlossen, abgewertet und in ihrer gesellschaftlichen Teilhabe eingeschränkt fühlen.</w:t>
      </w:r>
      <w:r w:rsidR="00F061D8" w:rsidRPr="002F67F2">
        <w:t xml:space="preserve"> </w:t>
      </w:r>
      <w:r w:rsidRPr="002F67F2">
        <w:t xml:space="preserve">Im Folgenden werden </w:t>
      </w:r>
      <w:r w:rsidR="00E963E8" w:rsidRPr="002F67F2">
        <w:t xml:space="preserve">daher </w:t>
      </w:r>
      <w:r w:rsidRPr="002F67F2">
        <w:t>beide Diskriminierungs</w:t>
      </w:r>
      <w:r w:rsidR="00FD545E">
        <w:t>-</w:t>
      </w:r>
      <w:r w:rsidRPr="002F67F2">
        <w:t>for</w:t>
      </w:r>
      <w:r w:rsidRPr="002F67F2">
        <w:lastRenderedPageBreak/>
        <w:t>men gemeinsam diskutiert, um aufzuzeigen, wie unterschiedliche Formen körperbezogener Diskriminierung im Kontext von Behinderung ineinandergreifen und gesellschaftlich wirksam werden.</w:t>
      </w:r>
      <w:r w:rsidR="00ED28DC" w:rsidRPr="002F67F2">
        <w:t xml:space="preserve"> </w:t>
      </w:r>
    </w:p>
    <w:p w14:paraId="35E8BBA6" w14:textId="27B25A08" w:rsidR="00E27099" w:rsidRPr="00961BC5" w:rsidRDefault="00E27099" w:rsidP="00567201">
      <w:pPr>
        <w:pStyle w:val="berschrift1"/>
      </w:pPr>
      <w:r w:rsidRPr="00961BC5">
        <w:t>Bodyshaming</w:t>
      </w:r>
      <w:r w:rsidR="009435EA" w:rsidRPr="00961BC5">
        <w:t xml:space="preserve"> als Diskriminierungsform</w:t>
      </w:r>
    </w:p>
    <w:p w14:paraId="57C617E9" w14:textId="419E0662" w:rsidR="009435EA" w:rsidRDefault="008D2C39" w:rsidP="00961BC5">
      <w:pPr>
        <w:pStyle w:val="Textkrper"/>
        <w:ind w:firstLine="0"/>
        <w:rPr>
          <w:b/>
          <w:bCs/>
        </w:rPr>
      </w:pPr>
      <w:r w:rsidRPr="007E6C80">
        <w:rPr>
          <w:rFonts w:eastAsiaTheme="majorEastAsia" w:cs="Open Sans SemiCondensed SemiCon"/>
          <w:noProof/>
          <w:szCs w:val="24"/>
        </w:rPr>
        <mc:AlternateContent>
          <mc:Choice Requires="wps">
            <w:drawing>
              <wp:anchor distT="45720" distB="45720" distL="46990" distR="46990" simplePos="0" relativeHeight="251658240" behindDoc="0" locked="0" layoutInCell="1" allowOverlap="0" wp14:anchorId="648C8BBA" wp14:editId="41E755E8">
                <wp:simplePos x="0" y="0"/>
                <wp:positionH relativeFrom="page">
                  <wp:align>left</wp:align>
                </wp:positionH>
                <wp:positionV relativeFrom="paragraph">
                  <wp:posOffset>2052866</wp:posOffset>
                </wp:positionV>
                <wp:extent cx="5156200" cy="481330"/>
                <wp:effectExtent l="0" t="0" r="0" b="0"/>
                <wp:wrapTopAndBottom/>
                <wp:docPr id="889527847" name="Textfeld 8895278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481330"/>
                        </a:xfrm>
                        <a:prstGeom prst="rect">
                          <a:avLst/>
                        </a:prstGeom>
                        <a:noFill/>
                        <a:ln w="9525">
                          <a:noFill/>
                          <a:miter lim="800000"/>
                          <a:headEnd/>
                          <a:tailEnd/>
                        </a:ln>
                      </wps:spPr>
                      <wps:txbx>
                        <w:txbxContent>
                          <w:p w14:paraId="10AD5286" w14:textId="04AE3DFF" w:rsidR="00BC7911" w:rsidRPr="004B0AE6" w:rsidRDefault="00FD15BE" w:rsidP="00BC7911">
                            <w:pPr>
                              <w:pStyle w:val="Hervorhebung1"/>
                            </w:pPr>
                            <w:r>
                              <w:t xml:space="preserve">Bodyshaming beschreibt, wie Personen aufgrund körperlicher </w:t>
                            </w:r>
                            <w:r w:rsidR="00ED16A4">
                              <w:br/>
                            </w:r>
                            <w:r>
                              <w:t>Merkmale</w:t>
                            </w:r>
                            <w:r w:rsidR="007D5E6D">
                              <w:t xml:space="preserve"> abgewertet, beschämt oder ausgeschlossen werden</w:t>
                            </w:r>
                            <w:r w:rsidR="00BC7911">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8C8BBA" id="_x0000_t202" coordsize="21600,21600" o:spt="202" path="m,l,21600r21600,l21600,xe">
                <v:stroke joinstyle="miter"/>
                <v:path gradientshapeok="t" o:connecttype="rect"/>
              </v:shapetype>
              <v:shape id="Textfeld 889527847" o:spid="_x0000_s1026" type="#_x0000_t202" alt="&quot;&quot;" style="position:absolute;left:0;text-align:left;margin-left:0;margin-top:161.65pt;width:406pt;height:37.9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" o:allowoverlap="f" filled="f" stroked="f">
                <v:textbox inset="29mm,,2.5mm">
                  <w:txbxContent>
                    <w:p w14:paraId="10AD5286" w14:textId="04AE3DFF" w:rsidR="00BC7911" w:rsidRPr="004B0AE6" w:rsidRDefault="00FD15BE" w:rsidP="00BC7911">
                      <w:pPr>
                        <w:pStyle w:val="Hervorhebung1"/>
                      </w:pPr>
                      <w:r>
                        <w:t xml:space="preserve">Bodyshaming beschreibt, wie Personen aufgrund körperlicher </w:t>
                      </w:r>
                      <w:r w:rsidR="00ED16A4">
                        <w:br/>
                      </w:r>
                      <w:r>
                        <w:t>Merkmale</w:t>
                      </w:r>
                      <w:r w:rsidR="007D5E6D">
                        <w:t xml:space="preserve"> abgewertet, beschämt oder ausgeschlossen werden</w:t>
                      </w:r>
                      <w:r w:rsidR="00BC7911">
                        <w:t>.</w:t>
                      </w:r>
                    </w:p>
                  </w:txbxContent>
                </v:textbox>
                <w10:wrap type="topAndBottom" anchorx="page"/>
              </v:shape>
            </w:pict>
          </mc:Fallback>
        </mc:AlternateContent>
      </w:r>
      <w:r w:rsidR="009435EA" w:rsidRPr="009435EA">
        <w:t xml:space="preserve">Der Begriff </w:t>
      </w:r>
      <w:r w:rsidR="004B75BF">
        <w:t>«</w:t>
      </w:r>
      <w:r w:rsidR="009435EA" w:rsidRPr="009435EA">
        <w:t>Bodyshaming</w:t>
      </w:r>
      <w:r w:rsidR="004B75BF">
        <w:t>»</w:t>
      </w:r>
      <w:r w:rsidR="009435EA" w:rsidRPr="009435EA">
        <w:t xml:space="preserve"> (</w:t>
      </w:r>
      <w:r w:rsidR="0034610E">
        <w:t xml:space="preserve">dt. </w:t>
      </w:r>
      <w:r w:rsidR="009435EA" w:rsidRPr="009435EA">
        <w:t xml:space="preserve">körperliche Beschämung) setzt sich aus den englischen Wörtern </w:t>
      </w:r>
      <w:proofErr w:type="spellStart"/>
      <w:r w:rsidR="009435EA" w:rsidRPr="00122A0C">
        <w:rPr>
          <w:i/>
          <w:iCs/>
        </w:rPr>
        <w:t>body</w:t>
      </w:r>
      <w:proofErr w:type="spellEnd"/>
      <w:r w:rsidR="009435EA" w:rsidRPr="00122A0C">
        <w:rPr>
          <w:i/>
          <w:iCs/>
        </w:rPr>
        <w:t xml:space="preserve"> (</w:t>
      </w:r>
      <w:r w:rsidR="009435EA" w:rsidRPr="009435EA">
        <w:t xml:space="preserve">Körper) und </w:t>
      </w:r>
      <w:proofErr w:type="spellStart"/>
      <w:r w:rsidR="009435EA" w:rsidRPr="00122A0C">
        <w:rPr>
          <w:i/>
          <w:iCs/>
        </w:rPr>
        <w:t>to</w:t>
      </w:r>
      <w:proofErr w:type="spellEnd"/>
      <w:r w:rsidR="009435EA" w:rsidRPr="00122A0C">
        <w:rPr>
          <w:i/>
          <w:iCs/>
        </w:rPr>
        <w:t xml:space="preserve"> </w:t>
      </w:r>
      <w:proofErr w:type="spellStart"/>
      <w:r w:rsidR="009435EA" w:rsidRPr="00122A0C">
        <w:rPr>
          <w:i/>
          <w:iCs/>
        </w:rPr>
        <w:t>shame</w:t>
      </w:r>
      <w:proofErr w:type="spellEnd"/>
      <w:r w:rsidR="009435EA" w:rsidRPr="009435EA">
        <w:t xml:space="preserve"> (beschämen, herabwürdigen) zusammen. Er beschreibt</w:t>
      </w:r>
      <w:r w:rsidR="004A2C1A">
        <w:t>, wie</w:t>
      </w:r>
      <w:r w:rsidR="0081635B">
        <w:t xml:space="preserve"> </w:t>
      </w:r>
      <w:r w:rsidR="009435EA" w:rsidRPr="009435EA">
        <w:t>Personen aufgrund körperlicher Merkmale abgewertet</w:t>
      </w:r>
      <w:r w:rsidR="0044274C">
        <w:t xml:space="preserve">, beschämt </w:t>
      </w:r>
      <w:r w:rsidR="009435EA" w:rsidRPr="009435EA">
        <w:t>oder ausgeschlossen werden</w:t>
      </w:r>
      <w:r w:rsidR="0044274C">
        <w:t xml:space="preserve">. </w:t>
      </w:r>
      <w:r w:rsidR="0044274C" w:rsidRPr="0044274C">
        <w:t>Bodyshaming zeigt sich in offenen Beleidigungen</w:t>
      </w:r>
      <w:r w:rsidR="00832BB3">
        <w:t xml:space="preserve">, aber </w:t>
      </w:r>
      <w:r w:rsidR="0044274C" w:rsidRPr="0044274C">
        <w:t>auch in subtilen Formen wie abwertenden Blicken, Kommentaren, Witzen oder der Nichtbeachtung bestimmter Körper.</w:t>
      </w:r>
      <w:r w:rsidR="0044274C">
        <w:t xml:space="preserve"> </w:t>
      </w:r>
      <w:r w:rsidR="009435EA" w:rsidRPr="009435EA">
        <w:t xml:space="preserve">Zwar richtet sich </w:t>
      </w:r>
      <w:r w:rsidR="000B6182">
        <w:t xml:space="preserve">die </w:t>
      </w:r>
      <w:r w:rsidR="009435EA" w:rsidRPr="009435EA">
        <w:t xml:space="preserve">gesellschaftliche Aufmerksamkeit häufig auf das Körpergewicht, </w:t>
      </w:r>
      <w:r w:rsidR="00420873">
        <w:t xml:space="preserve">doch umfasst </w:t>
      </w:r>
      <w:r w:rsidR="009435EA" w:rsidRPr="009435EA">
        <w:t>Bodyshaming mehr.</w:t>
      </w:r>
      <w:r w:rsidR="00797840">
        <w:t xml:space="preserve"> </w:t>
      </w:r>
      <w:r w:rsidR="009435EA" w:rsidRPr="009435EA">
        <w:t>Dazu zählen Hautfarbe, Körpergrö</w:t>
      </w:r>
      <w:r w:rsidR="003174EC">
        <w:t>ss</w:t>
      </w:r>
      <w:r w:rsidR="009435EA" w:rsidRPr="009435EA">
        <w:t xml:space="preserve">e, sichtbare und unsichtbare Behinderungen sowie krankheitsbedingte körperliche Veränderungen. </w:t>
      </w:r>
      <w:r w:rsidR="0044274C" w:rsidRPr="0044274C">
        <w:t>Auch medizinische Hilfsmittel oder körperliche Abweichungen von gängigen Schönheits- und Leistungsnormen können Anlass für Abwertung sein.</w:t>
      </w:r>
      <w:r w:rsidR="0044274C">
        <w:t xml:space="preserve"> B</w:t>
      </w:r>
      <w:r w:rsidR="009435EA" w:rsidRPr="009435EA">
        <w:t xml:space="preserve">odyshaming tritt häufig </w:t>
      </w:r>
      <w:r w:rsidR="001C5903">
        <w:t>zusammen</w:t>
      </w:r>
      <w:r w:rsidR="009435EA" w:rsidRPr="009435EA">
        <w:t xml:space="preserve"> mit anderen Diskriminierungskategorien auf, etwa mit Behinderung, Geschlecht oder ethnischer Zugehörigkeit. Dies</w:t>
      </w:r>
      <w:r w:rsidR="00061825">
        <w:t xml:space="preserve"> kann</w:t>
      </w:r>
      <w:r w:rsidR="000B1937">
        <w:t xml:space="preserve"> </w:t>
      </w:r>
      <w:r w:rsidR="00461B54">
        <w:t xml:space="preserve">dazu führen, dass </w:t>
      </w:r>
      <w:r w:rsidR="009435EA" w:rsidRPr="009435EA">
        <w:t>Abwertung und Ausschluss stärke</w:t>
      </w:r>
      <w:r w:rsidR="00461B54">
        <w:t>r wirken</w:t>
      </w:r>
      <w:r w:rsidR="009435EA" w:rsidRPr="009435EA">
        <w:t xml:space="preserve"> (Birk &amp; Mirbek, 2021).</w:t>
      </w:r>
    </w:p>
    <w:p w14:paraId="7896CA43" w14:textId="239C86C2" w:rsidR="009435EA" w:rsidRPr="00223896" w:rsidRDefault="009435EA" w:rsidP="00DF29C8">
      <w:pPr>
        <w:pStyle w:val="Textkrper"/>
        <w:ind w:firstLine="0"/>
      </w:pPr>
      <w:r w:rsidRPr="00223896">
        <w:t xml:space="preserve">Die rechtliche Grundlage zum Schutz vor Diskriminierung </w:t>
      </w:r>
      <w:r w:rsidR="00DD76A6" w:rsidRPr="00223896">
        <w:t>ist</w:t>
      </w:r>
      <w:r w:rsidRPr="00223896">
        <w:t xml:space="preserve"> in </w:t>
      </w:r>
      <w:r w:rsidR="002A7C70" w:rsidRPr="00223896">
        <w:t xml:space="preserve">Artikel 8 </w:t>
      </w:r>
      <w:r w:rsidRPr="00223896">
        <w:t>der Bundesverfassung der Schweizerischen Eidgenossenschaft fest</w:t>
      </w:r>
      <w:r w:rsidR="00DD76A6" w:rsidRPr="00223896">
        <w:t>gehalten</w:t>
      </w:r>
      <w:r w:rsidRPr="00223896">
        <w:t>:</w:t>
      </w:r>
      <w:r w:rsidR="0044274C" w:rsidRPr="00223896">
        <w:t xml:space="preserve"> «</w:t>
      </w:r>
      <w:r w:rsidRPr="00223896">
        <w:t>Niemand darf diskriminiert werden, namentlich nicht wegen […] einer körperlichen, geistigen oder psychischen Behinderung.</w:t>
      </w:r>
      <w:r w:rsidR="0044274C" w:rsidRPr="00223896">
        <w:t>»</w:t>
      </w:r>
      <w:r w:rsidR="0034610E" w:rsidRPr="00223896">
        <w:t xml:space="preserve"> </w:t>
      </w:r>
      <w:r w:rsidRPr="00223896">
        <w:t xml:space="preserve">Damit benennt die Verfassung Behinderung ausdrücklich als Schutzkategorie und </w:t>
      </w:r>
      <w:r w:rsidR="002157F8" w:rsidRPr="00223896">
        <w:t>verlangt</w:t>
      </w:r>
      <w:r w:rsidRPr="00223896">
        <w:t xml:space="preserve"> eine diskriminierungsfreie Gesellschaft. Andere Formen körperbezogener Diskriminierung, etwa aufgrund </w:t>
      </w:r>
      <w:r w:rsidR="002A7C70" w:rsidRPr="00223896">
        <w:t xml:space="preserve">der </w:t>
      </w:r>
      <w:r w:rsidRPr="00223896">
        <w:t>äu</w:t>
      </w:r>
      <w:r w:rsidR="003174EC" w:rsidRPr="00223896">
        <w:t>ss</w:t>
      </w:r>
      <w:r w:rsidRPr="00223896">
        <w:t>ere</w:t>
      </w:r>
      <w:r w:rsidR="002A7C70" w:rsidRPr="00223896">
        <w:t>n</w:t>
      </w:r>
      <w:r w:rsidRPr="00223896">
        <w:t xml:space="preserve"> Erscheinung, </w:t>
      </w:r>
      <w:r w:rsidR="002A7C70" w:rsidRPr="00223896">
        <w:t xml:space="preserve">des </w:t>
      </w:r>
      <w:r w:rsidRPr="00223896">
        <w:t>Körpergewicht</w:t>
      </w:r>
      <w:r w:rsidR="002A7C70" w:rsidRPr="00223896">
        <w:t>s</w:t>
      </w:r>
      <w:r w:rsidRPr="00223896">
        <w:t xml:space="preserve">, chronischer Krankheiten oder </w:t>
      </w:r>
      <w:r w:rsidR="00705498" w:rsidRPr="00223896">
        <w:t xml:space="preserve">der </w:t>
      </w:r>
      <w:r w:rsidRPr="00223896">
        <w:t>geschlechtliche</w:t>
      </w:r>
      <w:r w:rsidR="00705498" w:rsidRPr="00223896">
        <w:t>n</w:t>
      </w:r>
      <w:r w:rsidRPr="00223896">
        <w:t xml:space="preserve"> Selbstbestimmung, bleiben unberücksichtigt. Dabei können auch sie </w:t>
      </w:r>
      <w:r w:rsidR="004D549E" w:rsidRPr="00223896">
        <w:t xml:space="preserve">zu </w:t>
      </w:r>
      <w:r w:rsidRPr="00223896">
        <w:t xml:space="preserve">Diskriminierung </w:t>
      </w:r>
      <w:r w:rsidR="004D549E" w:rsidRPr="00223896">
        <w:t>führen</w:t>
      </w:r>
      <w:r w:rsidR="001D64DC" w:rsidRPr="00223896">
        <w:t xml:space="preserve">. </w:t>
      </w:r>
    </w:p>
    <w:p w14:paraId="1E12E017" w14:textId="42607C33" w:rsidR="00E27099" w:rsidRPr="0034610E" w:rsidRDefault="00E27099" w:rsidP="007E6E44">
      <w:pPr>
        <w:pStyle w:val="berschrift1"/>
      </w:pPr>
      <w:r w:rsidRPr="0034610E">
        <w:t>Bodyshaming und Ableismus</w:t>
      </w:r>
    </w:p>
    <w:p w14:paraId="2B5D3B0E" w14:textId="6AB15A78" w:rsidR="00E27099" w:rsidRDefault="001D64DC" w:rsidP="00CA2EFD">
      <w:pPr>
        <w:pStyle w:val="Textkrper"/>
        <w:ind w:firstLine="0"/>
      </w:pPr>
      <w:r w:rsidRPr="001D64DC">
        <w:t>Bodyshaming bezieht sich vor allem auf gesellschaftliche Vorstellungen von Attraktivität</w:t>
      </w:r>
      <w:r w:rsidR="003F2573">
        <w:t xml:space="preserve"> und</w:t>
      </w:r>
      <w:r w:rsidRPr="001D64DC">
        <w:t xml:space="preserve"> Körperidealen </w:t>
      </w:r>
      <w:r w:rsidR="003F2573">
        <w:t>sowie</w:t>
      </w:r>
      <w:r w:rsidRPr="001D64DC">
        <w:t xml:space="preserve"> weitere Merkmale wie Geschlecht, Alter oder Geruch (Birk &amp; Mirbek, </w:t>
      </w:r>
      <w:r>
        <w:t>2022, 2023</w:t>
      </w:r>
      <w:r w:rsidRPr="001D64DC">
        <w:t>). Ableismus</w:t>
      </w:r>
      <w:r>
        <w:t xml:space="preserve"> </w:t>
      </w:r>
      <w:r w:rsidRPr="00E27099">
        <w:t>(</w:t>
      </w:r>
      <w:r w:rsidR="009C720D">
        <w:t xml:space="preserve">von </w:t>
      </w:r>
      <w:r w:rsidRPr="00E27099">
        <w:t xml:space="preserve">engl. </w:t>
      </w:r>
      <w:proofErr w:type="spellStart"/>
      <w:r w:rsidRPr="00CE0B23">
        <w:rPr>
          <w:i/>
          <w:iCs/>
        </w:rPr>
        <w:t>ablism</w:t>
      </w:r>
      <w:proofErr w:type="spellEnd"/>
      <w:r w:rsidR="00C67A9C" w:rsidRPr="00CE0B23">
        <w:rPr>
          <w:i/>
          <w:iCs/>
        </w:rPr>
        <w:t>,</w:t>
      </w:r>
      <w:r w:rsidRPr="00CE0B23">
        <w:rPr>
          <w:i/>
          <w:iCs/>
        </w:rPr>
        <w:t xml:space="preserve"> </w:t>
      </w:r>
      <w:proofErr w:type="spellStart"/>
      <w:r w:rsidRPr="00CE0B23">
        <w:rPr>
          <w:i/>
          <w:iCs/>
        </w:rPr>
        <w:t>to</w:t>
      </w:r>
      <w:proofErr w:type="spellEnd"/>
      <w:r w:rsidRPr="00CE0B23">
        <w:rPr>
          <w:i/>
          <w:iCs/>
        </w:rPr>
        <w:t xml:space="preserve"> </w:t>
      </w:r>
      <w:proofErr w:type="spellStart"/>
      <w:r w:rsidRPr="00CE0B23">
        <w:rPr>
          <w:i/>
          <w:iCs/>
        </w:rPr>
        <w:t>be</w:t>
      </w:r>
      <w:proofErr w:type="spellEnd"/>
      <w:r w:rsidRPr="00CE0B23">
        <w:rPr>
          <w:i/>
          <w:iCs/>
        </w:rPr>
        <w:t xml:space="preserve"> </w:t>
      </w:r>
      <w:proofErr w:type="spellStart"/>
      <w:r w:rsidRPr="00CE0B23">
        <w:rPr>
          <w:i/>
          <w:iCs/>
        </w:rPr>
        <w:t>able</w:t>
      </w:r>
      <w:proofErr w:type="spellEnd"/>
      <w:r w:rsidRPr="00CE0B23">
        <w:rPr>
          <w:i/>
          <w:iCs/>
        </w:rPr>
        <w:t xml:space="preserve">: </w:t>
      </w:r>
      <w:r w:rsidRPr="00E27099">
        <w:t>fähig sein)</w:t>
      </w:r>
      <w:r w:rsidRPr="001D64DC">
        <w:t xml:space="preserve"> beschreibt dagegen die systematische Abwertung von Menschen mit Behinderungen aufgrund körperlicher, sensorischer oder kognitiver Unterschiede (Birk, 2021).</w:t>
      </w:r>
      <w:r>
        <w:t xml:space="preserve"> </w:t>
      </w:r>
      <w:r w:rsidR="009C720D">
        <w:t>Treten</w:t>
      </w:r>
      <w:r w:rsidRPr="001D64DC">
        <w:t xml:space="preserve"> diese Diskriminierungsformen </w:t>
      </w:r>
      <w:r w:rsidR="00230EAF">
        <w:t>zusammen</w:t>
      </w:r>
      <w:r w:rsidR="00F318C5">
        <w:t xml:space="preserve"> auf</w:t>
      </w:r>
      <w:r w:rsidR="00230EAF">
        <w:t xml:space="preserve">, </w:t>
      </w:r>
      <w:r w:rsidR="00404D3E">
        <w:t>werden</w:t>
      </w:r>
      <w:r w:rsidR="00404D3E" w:rsidRPr="001D64DC">
        <w:t xml:space="preserve"> </w:t>
      </w:r>
      <w:r w:rsidRPr="001D64DC">
        <w:t xml:space="preserve">Menschen mit Behinderungen </w:t>
      </w:r>
      <w:r w:rsidR="003636CB">
        <w:t>oft mehrfach</w:t>
      </w:r>
      <w:r w:rsidRPr="001D64DC">
        <w:t xml:space="preserve"> </w:t>
      </w:r>
      <w:r w:rsidR="003636CB">
        <w:t>a</w:t>
      </w:r>
      <w:r w:rsidR="00F155D3">
        <w:t>usg</w:t>
      </w:r>
      <w:r w:rsidR="003636CB">
        <w:t>egrenzt</w:t>
      </w:r>
      <w:r w:rsidR="00F155D3" w:rsidRPr="001D64DC">
        <w:t xml:space="preserve"> </w:t>
      </w:r>
      <w:r w:rsidRPr="001D64DC">
        <w:t>(</w:t>
      </w:r>
      <w:proofErr w:type="spellStart"/>
      <w:r w:rsidRPr="001D64DC">
        <w:t>Köbsell</w:t>
      </w:r>
      <w:proofErr w:type="spellEnd"/>
      <w:r w:rsidRPr="001D64DC">
        <w:t xml:space="preserve">, 2009). Sie </w:t>
      </w:r>
      <w:r w:rsidR="00F318C5">
        <w:t>werden abgewertet</w:t>
      </w:r>
      <w:r w:rsidRPr="001D64DC">
        <w:t xml:space="preserve">, weil ihre Körper nicht </w:t>
      </w:r>
      <w:r w:rsidR="00931406">
        <w:t xml:space="preserve">den </w:t>
      </w:r>
      <w:r w:rsidRPr="001D64DC">
        <w:t>gängigen Normen entsprechen</w:t>
      </w:r>
      <w:r w:rsidR="00755C97">
        <w:t>,</w:t>
      </w:r>
      <w:r w:rsidRPr="001D64DC">
        <w:t xml:space="preserve"> und </w:t>
      </w:r>
      <w:r w:rsidR="00C21F2F">
        <w:t>werden ausgeschlossen</w:t>
      </w:r>
      <w:r w:rsidRPr="001D64DC">
        <w:t xml:space="preserve"> </w:t>
      </w:r>
      <w:r w:rsidR="002371C0">
        <w:t>anhand der Kriterien</w:t>
      </w:r>
      <w:r w:rsidRPr="001D64DC">
        <w:t xml:space="preserve"> Leistungsfähigkeit, Normalität und </w:t>
      </w:r>
      <w:r w:rsidR="00866980">
        <w:t>‹</w:t>
      </w:r>
      <w:r w:rsidRPr="001D64DC">
        <w:t>gesunder</w:t>
      </w:r>
      <w:r w:rsidR="00866980">
        <w:t>›</w:t>
      </w:r>
      <w:r w:rsidR="0044274C">
        <w:t xml:space="preserve"> </w:t>
      </w:r>
      <w:r w:rsidRPr="001D64DC">
        <w:t>Erscheinung</w:t>
      </w:r>
      <w:r>
        <w:t xml:space="preserve"> </w:t>
      </w:r>
      <w:r w:rsidRPr="00E27099">
        <w:t>(Birk &amp; Mirbek, 2025).</w:t>
      </w:r>
      <w:r>
        <w:t xml:space="preserve"> </w:t>
      </w:r>
      <w:r w:rsidRPr="001D64DC">
        <w:t xml:space="preserve">Eine intersektionale Perspektive hilft, diese Dynamiken zu analysieren. Sie macht sichtbar, wie Sprache, Bilder und gesellschaftliche Praktiken Bodyshaming und Ableismus aufrechterhalten. </w:t>
      </w:r>
    </w:p>
    <w:p w14:paraId="2A9646AB" w14:textId="77777777" w:rsidR="007B6DEB" w:rsidRPr="007B6DEB" w:rsidRDefault="007B6DEB" w:rsidP="007B6DEB">
      <w:pPr>
        <w:keepNext/>
        <w:keepLines/>
        <w:spacing w:before="240" w:after="60"/>
        <w:outlineLvl w:val="1"/>
        <w:rPr>
          <w:rFonts w:eastAsiaTheme="majorEastAsia" w:cs="Open Sans SemiCondensed SemiCon"/>
          <w:b/>
          <w:bCs/>
          <w:color w:val="000000" w:themeColor="text1"/>
          <w:sz w:val="24"/>
          <w:szCs w:val="32"/>
        </w:rPr>
      </w:pPr>
      <w:r w:rsidRPr="007B6DEB">
        <w:rPr>
          <w:rFonts w:eastAsiaTheme="majorEastAsia" w:cs="Open Sans SemiCondensed SemiCon"/>
          <w:b/>
          <w:bCs/>
          <w:color w:val="000000" w:themeColor="text1"/>
          <w:sz w:val="24"/>
          <w:szCs w:val="32"/>
        </w:rPr>
        <w:t>Intersektionalität und Körper</w:t>
      </w:r>
    </w:p>
    <w:p w14:paraId="6221CD35" w14:textId="13E683DA" w:rsidR="007B6DEB" w:rsidRPr="007B6DEB" w:rsidRDefault="007B6DEB" w:rsidP="007B6DEB">
      <w:pPr>
        <w:spacing w:before="60" w:after="60"/>
        <w:jc w:val="both"/>
      </w:pPr>
      <w:r w:rsidRPr="007B6DEB">
        <w:t xml:space="preserve">Der englische Begriff </w:t>
      </w:r>
      <w:proofErr w:type="spellStart"/>
      <w:r w:rsidRPr="007B6DEB">
        <w:rPr>
          <w:i/>
          <w:iCs/>
        </w:rPr>
        <w:t>intersection</w:t>
      </w:r>
      <w:proofErr w:type="spellEnd"/>
      <w:r w:rsidRPr="007B6DEB">
        <w:t xml:space="preserve"> bedeutet «Schnittpunkt» oder «Überschneidung». Er zeigt: Diskriminierung tritt selten einzeln auf. Menschen können aus mehreren Gründen gleichzeitig benachteiligt werden. Neben Klasse, Geschlecht und ethnischer Zugehörigkeit zählen Winker und Degele (2009) auch den Körper zu den zentralen Dimensionen intersektionaler Ungleichheit. Oft wird ein Körper von anderen Menschen danach beurteilt, ob er gesellschaftlichen Normen entspricht. Dies kann zum Beispiel aufgrund einer Behinderung, der Körperform, der Hautfarbe, des Geschlechts oder des Alters der Fall sein. Diese Merkmale wirken zusammen und lassen sich nicht klar trennen. Deshalb erleben Menschen Diskriminierung unterschiedlich stark. Intersektionalität hilft zu verstehen, wie diese Faktoren zusammenspielen und warum manche Menschen häufiger ausgeschlossen werden</w:t>
      </w:r>
      <w:r w:rsidR="007E6E44">
        <w:t xml:space="preserve"> (Walgenbach</w:t>
      </w:r>
      <w:r w:rsidR="00721756">
        <w:t>,</w:t>
      </w:r>
      <w:r w:rsidR="007E6E44">
        <w:t xml:space="preserve"> 2017)</w:t>
      </w:r>
      <w:r w:rsidR="00721756">
        <w:t>.</w:t>
      </w:r>
    </w:p>
    <w:p w14:paraId="45CA6835" w14:textId="2AFDA3CC" w:rsidR="007B6DEB" w:rsidRPr="007B6DEB" w:rsidRDefault="007B6DEB" w:rsidP="009B0585">
      <w:pPr>
        <w:pStyle w:val="Textkrper"/>
        <w:ind w:firstLine="0"/>
        <w:rPr>
          <w:b/>
          <w:bCs/>
        </w:rPr>
      </w:pPr>
      <w:r w:rsidRPr="007B6DEB">
        <w:lastRenderedPageBreak/>
        <w:t>In der Forschung bleibt die Rolle des Körpers jedoch umstritten. Einige Ansätze betrachten ihn als eigenständige Kategorie. Andere berücksichtigen ihn nur am Rande oder gar nicht (Lutz &amp; Wenning, 2001; Vo</w:t>
      </w:r>
      <w:r w:rsidR="00061E70">
        <w:t>ß</w:t>
      </w:r>
      <w:r w:rsidRPr="007B6DEB">
        <w:t xml:space="preserve"> &amp; Wolter, 2013). Wieder andere Ansätze begreifen Körperlichkeit als Querschnittskategorie, die alle sozialen Differenzkategorien durchzieht (Birk &amp; Mirbek, 2021).</w:t>
      </w:r>
    </w:p>
    <w:p w14:paraId="010CA00F" w14:textId="6E94FAC7" w:rsidR="007B6DEB" w:rsidRPr="007B6DEB" w:rsidRDefault="007B6DEB" w:rsidP="007B6DEB">
      <w:pPr>
        <w:spacing w:before="60" w:after="60"/>
        <w:ind w:firstLine="170"/>
        <w:jc w:val="both"/>
      </w:pPr>
      <w:r w:rsidRPr="007B6DEB">
        <w:t>In diesem Verständnis beeinflusst Körperlichkeit die Wahrnehmung, Deutung und Wirksamkeit sozialer Unterschiede in einer Gesellschaft</w:t>
      </w:r>
      <w:r w:rsidR="00341E94">
        <w:t>, etwa wenn Menschen aufgrund ihrer Hautfarbe, Behinderung oder Kleidung unterschiedlich behandelt werden.</w:t>
      </w:r>
      <w:r w:rsidR="00341E94" w:rsidRPr="007B6DEB" w:rsidDel="00341E94">
        <w:t xml:space="preserve"> </w:t>
      </w:r>
      <w:r w:rsidR="00341E94">
        <w:t>K</w:t>
      </w:r>
      <w:r w:rsidRPr="007B6DEB">
        <w:t>örperliche Merkmale beeinflussen nicht nur Vorstellungen von Geschlecht, sondern auch Zuschreibungen zu Herkunft oder sozialer Position. Dabei erscheinen Körper nicht als rein biologisch. Sie sind auch Bezugspunkte, über die eine Gesellschaft Machtverhältnisse stabilisiert oder infrage stellt</w:t>
      </w:r>
      <w:r w:rsidR="00341E94">
        <w:t>,</w:t>
      </w:r>
      <w:r w:rsidR="00341E94" w:rsidRPr="00341E94">
        <w:t xml:space="preserve"> </w:t>
      </w:r>
      <w:r w:rsidR="00341E94">
        <w:t>zum Beispiel wenn Schönheitsideale bestimmen, welche Menschen als erfolgreich oder angesehen gelten.</w:t>
      </w:r>
    </w:p>
    <w:p w14:paraId="413D1F78" w14:textId="1B3000BA" w:rsidR="00E27099" w:rsidRDefault="00E27099" w:rsidP="00E27099">
      <w:pPr>
        <w:pStyle w:val="berschrift2"/>
        <w:rPr>
          <w:color w:val="000000" w:themeColor="text1"/>
          <w:sz w:val="24"/>
          <w:szCs w:val="32"/>
        </w:rPr>
      </w:pPr>
      <w:r w:rsidRPr="00E27099">
        <w:rPr>
          <w:color w:val="000000" w:themeColor="text1"/>
          <w:sz w:val="24"/>
          <w:szCs w:val="32"/>
        </w:rPr>
        <w:t>Bodyshaming und Ableismus bei Jugendlichen mit Behinderungen</w:t>
      </w:r>
    </w:p>
    <w:p w14:paraId="34AFF569" w14:textId="14B334DB" w:rsidR="00744E8A" w:rsidRDefault="00A468F3" w:rsidP="009E5D8F">
      <w:pPr>
        <w:pStyle w:val="Textkrper"/>
        <w:ind w:firstLine="0"/>
      </w:pPr>
      <w:r w:rsidRPr="007E6C80">
        <w:rPr>
          <w:noProof/>
        </w:rPr>
        <mc:AlternateContent>
          <mc:Choice Requires="wps">
            <w:drawing>
              <wp:anchor distT="45720" distB="45720" distL="46990" distR="46990" simplePos="0" relativeHeight="251658241" behindDoc="0" locked="0" layoutInCell="1" allowOverlap="0" wp14:anchorId="49EB9FFC" wp14:editId="214E7ED8">
                <wp:simplePos x="0" y="0"/>
                <wp:positionH relativeFrom="page">
                  <wp:posOffset>0</wp:posOffset>
                </wp:positionH>
                <wp:positionV relativeFrom="paragraph">
                  <wp:posOffset>1231471</wp:posOffset>
                </wp:positionV>
                <wp:extent cx="5156200" cy="481330"/>
                <wp:effectExtent l="0" t="0" r="0" b="0"/>
                <wp:wrapTopAndBottom/>
                <wp:docPr id="1420891308" name="Textfeld 14208913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481330"/>
                        </a:xfrm>
                        <a:prstGeom prst="rect">
                          <a:avLst/>
                        </a:prstGeom>
                        <a:noFill/>
                        <a:ln w="9525">
                          <a:noFill/>
                          <a:miter lim="800000"/>
                          <a:headEnd/>
                          <a:tailEnd/>
                        </a:ln>
                      </wps:spPr>
                      <wps:txbx>
                        <w:txbxContent>
                          <w:p w14:paraId="4373ACA4" w14:textId="5872544E" w:rsidR="00666BDA" w:rsidRPr="004B0AE6" w:rsidRDefault="004D77E1" w:rsidP="00666BDA">
                            <w:pPr>
                              <w:pStyle w:val="Hervorhebung1"/>
                            </w:pPr>
                            <w:r w:rsidRPr="004D77E1">
                              <w:t xml:space="preserve">Bodyshaming erschwert es, den eigenen Körper anzunehmen </w:t>
                            </w:r>
                            <w:r w:rsidR="008569EA">
                              <w:br/>
                            </w:r>
                            <w:r w:rsidRPr="004D77E1">
                              <w:t xml:space="preserve">beziehungsweise positiv wahrzunehmen.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B9FFC" id="Textfeld 1420891308" o:spid="_x0000_s1027" type="#_x0000_t202" alt="&quot;&quot;" style="position:absolute;left:0;text-align:left;margin-left:0;margin-top:96.95pt;width:406pt;height:37.9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" o:allowoverlap="f" filled="f" stroked="f">
                <v:textbox inset="29mm,,2.5mm">
                  <w:txbxContent>
                    <w:p w14:paraId="4373ACA4" w14:textId="5872544E" w:rsidR="00666BDA" w:rsidRPr="004B0AE6" w:rsidRDefault="004D77E1" w:rsidP="00666BDA">
                      <w:pPr>
                        <w:pStyle w:val="Hervorhebung1"/>
                      </w:pPr>
                      <w:r w:rsidRPr="004D77E1">
                        <w:t xml:space="preserve">Bodyshaming erschwert es, den eigenen Körper anzunehmen </w:t>
                      </w:r>
                      <w:r w:rsidR="008569EA">
                        <w:br/>
                      </w:r>
                      <w:r w:rsidRPr="004D77E1">
                        <w:t xml:space="preserve">beziehungsweise positiv wahrzunehmen. </w:t>
                      </w:r>
                    </w:p>
                  </w:txbxContent>
                </v:textbox>
                <w10:wrap type="topAndBottom" anchorx="page"/>
              </v:shape>
            </w:pict>
          </mc:Fallback>
        </mc:AlternateContent>
      </w:r>
      <w:r w:rsidR="0022462F" w:rsidRPr="0022462F">
        <w:t xml:space="preserve">Jugendliche erleben die körperlichen Veränderungen der Pubertät </w:t>
      </w:r>
      <w:r w:rsidR="00A27CA7">
        <w:t>zwischen</w:t>
      </w:r>
      <w:r w:rsidR="00A27CA7" w:rsidRPr="0022462F">
        <w:t xml:space="preserve"> </w:t>
      </w:r>
      <w:r w:rsidR="0022462F" w:rsidRPr="0022462F">
        <w:t>individueller Entwicklung und gesellschaftliche</w:t>
      </w:r>
      <w:r w:rsidR="00C031E2">
        <w:t>n</w:t>
      </w:r>
      <w:r w:rsidR="0022462F" w:rsidRPr="0022462F">
        <w:t xml:space="preserve"> Normen. Prozesse wie Brustwachstum, Körperbehaarung, veränderter Körpergeruch oder </w:t>
      </w:r>
      <w:r w:rsidR="00F053C0">
        <w:t xml:space="preserve">die erste </w:t>
      </w:r>
      <w:r w:rsidR="0022462F" w:rsidRPr="0022462F">
        <w:t xml:space="preserve">Menstruation </w:t>
      </w:r>
      <w:r w:rsidR="00F053C0">
        <w:t>sind</w:t>
      </w:r>
      <w:r w:rsidR="0022462F" w:rsidRPr="0022462F">
        <w:t xml:space="preserve"> wichtige Übergänge. Gleichzeitig rücken diese Veränderungen </w:t>
      </w:r>
      <w:r w:rsidR="00250A9C">
        <w:t xml:space="preserve">den </w:t>
      </w:r>
      <w:r w:rsidR="0022462F" w:rsidRPr="0022462F">
        <w:t>Körper stärker in den Fokus sozialer Bewertungen (</w:t>
      </w:r>
      <w:proofErr w:type="spellStart"/>
      <w:r w:rsidR="0022462F" w:rsidRPr="0022462F">
        <w:t>Lintzen</w:t>
      </w:r>
      <w:proofErr w:type="spellEnd"/>
      <w:r w:rsidR="0022462F" w:rsidRPr="0022462F">
        <w:t xml:space="preserve"> &amp; Middendorf-Greife, 2001). Für Jugendliche mit Behinderungen zeigen sich diese Bewertungen häufig </w:t>
      </w:r>
      <w:r w:rsidR="00515926">
        <w:t>in Form von</w:t>
      </w:r>
      <w:r w:rsidR="00515926" w:rsidRPr="0022462F">
        <w:t xml:space="preserve"> </w:t>
      </w:r>
      <w:r w:rsidR="0022462F" w:rsidRPr="0022462F">
        <w:t>Bodyshaming. Ihre Körper gelten</w:t>
      </w:r>
      <w:r w:rsidR="0034610E">
        <w:t xml:space="preserve"> gesellschaftlich</w:t>
      </w:r>
      <w:r w:rsidR="0022462F" w:rsidRPr="0022462F">
        <w:t xml:space="preserve"> als abweichend</w:t>
      </w:r>
      <w:r w:rsidR="007E6E44">
        <w:t xml:space="preserve"> </w:t>
      </w:r>
      <w:r w:rsidR="0022462F" w:rsidRPr="0022462F">
        <w:t>oder defizitär, w</w:t>
      </w:r>
      <w:r w:rsidR="002309F1">
        <w:t>odurch</w:t>
      </w:r>
      <w:r w:rsidR="0022462F" w:rsidRPr="0022462F">
        <w:t xml:space="preserve"> ableistische Zuschreibungen weiter verstärkt </w:t>
      </w:r>
      <w:r w:rsidR="002309F1">
        <w:t xml:space="preserve">werden </w:t>
      </w:r>
      <w:r w:rsidR="0022462F" w:rsidRPr="0022462F">
        <w:t>(</w:t>
      </w:r>
      <w:proofErr w:type="spellStart"/>
      <w:r w:rsidR="0022462F" w:rsidRPr="0022462F">
        <w:t>Köbsell</w:t>
      </w:r>
      <w:proofErr w:type="spellEnd"/>
      <w:r w:rsidR="0022462F" w:rsidRPr="0022462F">
        <w:t xml:space="preserve">, 2009; Birk, 2021). </w:t>
      </w:r>
    </w:p>
    <w:p w14:paraId="5195DD72" w14:textId="70FADB19" w:rsidR="0022462F" w:rsidRDefault="0022462F" w:rsidP="00995D3E">
      <w:pPr>
        <w:pStyle w:val="Textkrper"/>
        <w:ind w:firstLine="0"/>
      </w:pPr>
      <w:r w:rsidRPr="0022462F">
        <w:t>Aus entwicklungspsychologischer Sicht beschreibt Erikson (1988) die Adoleszenz als Phase der Identitätsbildung. D</w:t>
      </w:r>
      <w:r w:rsidR="008F4692">
        <w:t>abei spielt d</w:t>
      </w:r>
      <w:r w:rsidRPr="0022462F">
        <w:t xml:space="preserve">er Körper eine zentrale Rolle für Zugehörigkeit und Anerkennung. Für Jugendliche mit Behinderungen ist dieser Prozess oft erschwert. Sie müssen sich </w:t>
      </w:r>
      <w:r w:rsidR="00125EB8">
        <w:t>neb</w:t>
      </w:r>
      <w:r w:rsidR="0056175B">
        <w:t>en</w:t>
      </w:r>
      <w:r w:rsidRPr="0022462F">
        <w:t xml:space="preserve"> </w:t>
      </w:r>
      <w:r w:rsidR="0056175B">
        <w:t xml:space="preserve">den </w:t>
      </w:r>
      <w:r w:rsidRPr="0022462F">
        <w:t>körperlichen Veränderungen auch mit normativen Vorstellungen auseinandersetzen, die ihren Körper ausschlie</w:t>
      </w:r>
      <w:r w:rsidR="003174EC">
        <w:t>ss</w:t>
      </w:r>
      <w:r w:rsidRPr="0022462F">
        <w:t>en. Bodyshaming verstärkt Identitätsunsicherheit und erschwert es</w:t>
      </w:r>
      <w:r w:rsidR="0056175B">
        <w:t>,</w:t>
      </w:r>
      <w:r w:rsidRPr="0022462F">
        <w:t xml:space="preserve"> den eigenen Körper</w:t>
      </w:r>
      <w:r w:rsidR="0056175B">
        <w:t xml:space="preserve"> </w:t>
      </w:r>
      <w:r w:rsidRPr="0022462F">
        <w:t xml:space="preserve">anzunehmen </w:t>
      </w:r>
      <w:r w:rsidR="00F40EE7">
        <w:t>beziehungsweise</w:t>
      </w:r>
      <w:r w:rsidRPr="0022462F">
        <w:t xml:space="preserve"> positiv wahrzunehmen. Eine intersektionale Perspektive zeigt, dass diese Erfahrungen nicht isoliert entstehen. Körperbezogene Zuschreibungen verbinden sich mit Kategorien wie Geschlecht, Klasse oder ethnischer Zugehörigkeit (Winker &amp; Degele, 2009). Jugendliche mit Behinderungen erleben Bodyshaming deshalb nicht nur als ästhetische Abwertung, sondern </w:t>
      </w:r>
      <w:r w:rsidR="002D655E">
        <w:t xml:space="preserve">auch </w:t>
      </w:r>
      <w:r w:rsidRPr="0022462F">
        <w:t xml:space="preserve">als Ausdruck struktureller Ungleichheit. Besonders deutlich zeigt sich dies im </w:t>
      </w:r>
      <w:r w:rsidR="007C17A6">
        <w:t>weiter</w:t>
      </w:r>
      <w:r w:rsidR="002D655E">
        <w:t>hin</w:t>
      </w:r>
      <w:r w:rsidR="007C17A6">
        <w:t xml:space="preserve"> bestehenden</w:t>
      </w:r>
      <w:r w:rsidRPr="0022462F">
        <w:t xml:space="preserve"> Mythos vom </w:t>
      </w:r>
      <w:r w:rsidR="00D37B63">
        <w:rPr>
          <w:rFonts w:cs="Open Sans SemiCondensed SemiCon"/>
        </w:rPr>
        <w:t>‹</w:t>
      </w:r>
      <w:r w:rsidRPr="0022462F">
        <w:t>asexuel</w:t>
      </w:r>
      <w:r>
        <w:t>l</w:t>
      </w:r>
      <w:r w:rsidRPr="0022462F">
        <w:t>en</w:t>
      </w:r>
      <w:r w:rsidR="00D37B63">
        <w:rPr>
          <w:rFonts w:cs="Open Sans SemiCondensed SemiCon"/>
        </w:rPr>
        <w:t>›</w:t>
      </w:r>
      <w:r w:rsidRPr="0022462F">
        <w:t xml:space="preserve"> Menschen mit geistiger Behinderung (Verlinden, 2018). Vor allem Mädchen mit Behinderungen erfahren, dass andere ihnen Sexualität und sexuelle Selbstbestimmung absprechen (</w:t>
      </w:r>
      <w:proofErr w:type="spellStart"/>
      <w:r w:rsidRPr="0022462F">
        <w:t>Puschke</w:t>
      </w:r>
      <w:proofErr w:type="spellEnd"/>
      <w:r w:rsidRPr="0022462F">
        <w:t xml:space="preserve">, 2017). Diese Zuschreibungen wirken beschämend und schränken Entwicklungsräume ein </w:t>
      </w:r>
      <w:r w:rsidR="00B02428">
        <w:t>beziehungsweise</w:t>
      </w:r>
      <w:r w:rsidRPr="0022462F">
        <w:t xml:space="preserve"> erschweren eine selbstbestimmte Körper- und Identitätswahrnehmung.</w:t>
      </w:r>
    </w:p>
    <w:p w14:paraId="5439BCF4" w14:textId="4BFCB7ED" w:rsidR="0022462F" w:rsidRPr="0022462F" w:rsidRDefault="0022462F" w:rsidP="00995D3E">
      <w:pPr>
        <w:pStyle w:val="Textkrper"/>
      </w:pPr>
      <w:r w:rsidRPr="0022462F">
        <w:t>Ein weiteres Spannungsfeld zeigt sich im</w:t>
      </w:r>
      <w:r w:rsidRPr="001500D4">
        <w:t xml:space="preserve"> Umgang mit sichtbaren </w:t>
      </w:r>
      <w:r w:rsidR="003B6FA0">
        <w:t>Hilfsmitteln</w:t>
      </w:r>
      <w:r w:rsidRPr="001500D4">
        <w:t xml:space="preserve">. Jugendliche, die </w:t>
      </w:r>
      <w:r w:rsidR="00CD195A">
        <w:t xml:space="preserve">beispielsweise </w:t>
      </w:r>
      <w:r w:rsidRPr="001500D4">
        <w:t xml:space="preserve">einen Rollstuhl nutzen, </w:t>
      </w:r>
      <w:r w:rsidR="00CE5320">
        <w:t>erleben sowohl</w:t>
      </w:r>
      <w:r w:rsidRPr="001500D4">
        <w:t xml:space="preserve"> offene Abwertung</w:t>
      </w:r>
      <w:r w:rsidR="00CE5320">
        <w:t xml:space="preserve"> als</w:t>
      </w:r>
      <w:r w:rsidR="00165D29">
        <w:t xml:space="preserve"> auch</w:t>
      </w:r>
      <w:r w:rsidRPr="001500D4">
        <w:t xml:space="preserve"> sogenannte positive Diskriminierung (Birk, 2021). Ihr Körper wird </w:t>
      </w:r>
      <w:r w:rsidR="00AD0502">
        <w:t xml:space="preserve">dann </w:t>
      </w:r>
      <w:r w:rsidRPr="001500D4">
        <w:t xml:space="preserve">als </w:t>
      </w:r>
      <w:r w:rsidR="00DF3F19">
        <w:t>besonders</w:t>
      </w:r>
      <w:r w:rsidRPr="001500D4">
        <w:t xml:space="preserve"> leistungsfähig </w:t>
      </w:r>
      <w:r w:rsidR="00DF3F19">
        <w:t>dargestellt</w:t>
      </w:r>
      <w:r w:rsidRPr="001500D4">
        <w:t xml:space="preserve">. Solche Zuschreibungen reichen von bewundernden Kommentaren über vermeintliche Stärke bis hin zu überhöhter Anerkennung für alltägliche Handlungen. Auch diese Formen der Bewertung </w:t>
      </w:r>
      <w:r w:rsidR="000D26F7">
        <w:t>verstärken</w:t>
      </w:r>
      <w:r w:rsidR="000D26F7" w:rsidRPr="001500D4">
        <w:t xml:space="preserve"> </w:t>
      </w:r>
      <w:r w:rsidRPr="001500D4">
        <w:t xml:space="preserve">ableistische Normen, da sie den Körper nicht als selbstverständlich anerkennen. Im Kontext von Bodyshaming wirkt diese positive Diskriminierung ambivalent. Einerseits scheint sie Anerkennung zu vermitteln, andererseits verstärkt sie </w:t>
      </w:r>
      <w:r w:rsidR="003E2ACD">
        <w:t>das</w:t>
      </w:r>
      <w:r w:rsidRPr="001500D4">
        <w:t xml:space="preserve"> Anderssein und </w:t>
      </w:r>
      <w:r w:rsidR="00A57E3F">
        <w:t>verunmöglicht</w:t>
      </w:r>
      <w:r w:rsidR="00E225BA">
        <w:t xml:space="preserve"> es</w:t>
      </w:r>
      <w:r w:rsidR="00A57E3F" w:rsidRPr="001500D4">
        <w:t xml:space="preserve"> </w:t>
      </w:r>
      <w:r w:rsidRPr="001500D4">
        <w:t xml:space="preserve">Jugendlichen im Rollstuhl, ihren Körper jenseits von Zuschreibungen zu erleben. Der Rollstuhl fungiert dabei als sichtbares Symbol, </w:t>
      </w:r>
      <w:r w:rsidR="00E225BA">
        <w:t>anhand dessen</w:t>
      </w:r>
      <w:r w:rsidRPr="001500D4">
        <w:t xml:space="preserve"> </w:t>
      </w:r>
      <w:r w:rsidR="00922925">
        <w:t>die</w:t>
      </w:r>
      <w:r w:rsidRPr="001500D4">
        <w:t xml:space="preserve"> Gesellschaft Körper, Leistungsfähigkeit und Normalität bewertet. Jugendliche im Rollstuhl müssen sich daher </w:t>
      </w:r>
      <w:r w:rsidR="00922925">
        <w:t xml:space="preserve">nicht nur </w:t>
      </w:r>
      <w:r w:rsidRPr="001500D4">
        <w:t xml:space="preserve">mit pubertären Veränderungen und Identitätsfragen auseinandersetzen, </w:t>
      </w:r>
      <w:r w:rsidR="00922925">
        <w:t>sondern</w:t>
      </w:r>
      <w:r w:rsidR="00454EA5">
        <w:t xml:space="preserve"> </w:t>
      </w:r>
      <w:r w:rsidRPr="001500D4">
        <w:t>auch mit einer permanenten Fremdzuschreibung ihres Körpers</w:t>
      </w:r>
      <w:r w:rsidRPr="0022462F">
        <w:t xml:space="preserve">. </w:t>
      </w:r>
      <w:r w:rsidR="00085E14">
        <w:t xml:space="preserve">Dies </w:t>
      </w:r>
      <w:r w:rsidRPr="0022462F">
        <w:t>markier</w:t>
      </w:r>
      <w:r w:rsidR="00085E14">
        <w:t>t</w:t>
      </w:r>
      <w:r w:rsidRPr="0022462F">
        <w:t xml:space="preserve"> den Körper dauerhaft als </w:t>
      </w:r>
      <w:r w:rsidR="00450F6E">
        <w:rPr>
          <w:rFonts w:cs="Open Sans SemiCondensed SemiCon"/>
        </w:rPr>
        <w:t>‹</w:t>
      </w:r>
      <w:proofErr w:type="spellStart"/>
      <w:r w:rsidRPr="0022462F">
        <w:t>anders</w:t>
      </w:r>
      <w:r w:rsidR="00450F6E">
        <w:rPr>
          <w:rFonts w:cs="Open Sans SemiCondensed SemiCon"/>
        </w:rPr>
        <w:t>›</w:t>
      </w:r>
      <w:proofErr w:type="spellEnd"/>
      <w:r w:rsidRPr="0022462F">
        <w:t xml:space="preserve"> und erschwer</w:t>
      </w:r>
      <w:r w:rsidR="00085E14">
        <w:t>t</w:t>
      </w:r>
      <w:r w:rsidRPr="0022462F">
        <w:t xml:space="preserve"> eine selbstverständliche Körperwahrnehmung.</w:t>
      </w:r>
    </w:p>
    <w:p w14:paraId="59733F73" w14:textId="65330121" w:rsidR="00E27099" w:rsidRDefault="00E27099" w:rsidP="00E27099">
      <w:pPr>
        <w:pStyle w:val="berschrift2"/>
        <w:rPr>
          <w:color w:val="000000" w:themeColor="text1"/>
          <w:sz w:val="24"/>
          <w:szCs w:val="32"/>
        </w:rPr>
      </w:pPr>
      <w:r w:rsidRPr="00E27099">
        <w:rPr>
          <w:color w:val="000000" w:themeColor="text1"/>
          <w:sz w:val="24"/>
          <w:szCs w:val="32"/>
        </w:rPr>
        <w:lastRenderedPageBreak/>
        <w:t>Heilpädagogische Ma</w:t>
      </w:r>
      <w:r w:rsidR="003174EC">
        <w:rPr>
          <w:color w:val="000000" w:themeColor="text1"/>
          <w:sz w:val="24"/>
          <w:szCs w:val="32"/>
        </w:rPr>
        <w:t>ss</w:t>
      </w:r>
      <w:r w:rsidRPr="00E27099">
        <w:rPr>
          <w:color w:val="000000" w:themeColor="text1"/>
          <w:sz w:val="24"/>
          <w:szCs w:val="32"/>
        </w:rPr>
        <w:t>nahmen in Bezug auf Antidiskriminierung</w:t>
      </w:r>
    </w:p>
    <w:p w14:paraId="07832F20" w14:textId="169B0709" w:rsidR="00B32071" w:rsidRPr="00B32071" w:rsidRDefault="00B32071" w:rsidP="00995D3E">
      <w:pPr>
        <w:pStyle w:val="Textkrper"/>
        <w:ind w:firstLine="0"/>
      </w:pPr>
      <w:r w:rsidRPr="00B32071">
        <w:t xml:space="preserve">Die Heilpädagogik sollte Bodyshaming als relevante Diskriminierungsform </w:t>
      </w:r>
      <w:r w:rsidR="0018337F" w:rsidRPr="00B32071">
        <w:t xml:space="preserve">stärker </w:t>
      </w:r>
      <w:r w:rsidRPr="00B32071">
        <w:t xml:space="preserve">berücksichtigen. </w:t>
      </w:r>
      <w:r w:rsidR="00B7383A">
        <w:t xml:space="preserve">Denn </w:t>
      </w:r>
      <w:r w:rsidRPr="00B32071">
        <w:t xml:space="preserve">Jugendliche setzen sich nicht nur mit </w:t>
      </w:r>
      <w:r w:rsidR="00E546C2">
        <w:t>(</w:t>
      </w:r>
      <w:r w:rsidR="00AA48F2">
        <w:t>der eig</w:t>
      </w:r>
      <w:r w:rsidR="00B449BD">
        <w:t>enen</w:t>
      </w:r>
      <w:r w:rsidR="00E546C2">
        <w:t>)</w:t>
      </w:r>
      <w:r w:rsidR="00B449BD">
        <w:t xml:space="preserve"> </w:t>
      </w:r>
      <w:r w:rsidRPr="00B32071">
        <w:t>Behinderung, sondern auch mit Fragen zu Körper, Geschlecht, Sexualität und Lebensentwürfen</w:t>
      </w:r>
      <w:r w:rsidR="0018337F" w:rsidRPr="0018337F">
        <w:t xml:space="preserve"> </w:t>
      </w:r>
      <w:r w:rsidR="0018337F" w:rsidRPr="00B32071">
        <w:t>auseinander</w:t>
      </w:r>
      <w:r w:rsidR="00E546C2">
        <w:t xml:space="preserve"> (Birk &amp; Mirbek 2025)</w:t>
      </w:r>
      <w:r w:rsidRPr="00B32071">
        <w:t>. Heilpädagogische Arbeit muss diese Verschränkungen ernst nehmen.</w:t>
      </w:r>
      <w:r>
        <w:t xml:space="preserve"> </w:t>
      </w:r>
      <w:r w:rsidR="00B25767">
        <w:t>Wichtig ist</w:t>
      </w:r>
      <w:r w:rsidRPr="00B32071">
        <w:t xml:space="preserve">, </w:t>
      </w:r>
      <w:r w:rsidR="006B07D4">
        <w:t xml:space="preserve">Achtsamkeit, Respekt, Abgrenzung </w:t>
      </w:r>
      <w:r w:rsidRPr="00B32071">
        <w:t>und Selbstvertretung zu fördern</w:t>
      </w:r>
      <w:r w:rsidR="006B07D4">
        <w:t xml:space="preserve"> (Mirbek &amp; Birk</w:t>
      </w:r>
      <w:r w:rsidR="00DE153E">
        <w:t>,</w:t>
      </w:r>
      <w:r w:rsidR="006B07D4">
        <w:t xml:space="preserve"> 2024)</w:t>
      </w:r>
      <w:r w:rsidRPr="00B32071">
        <w:t xml:space="preserve">. </w:t>
      </w:r>
      <w:r w:rsidR="0034610E">
        <w:t>Jugendliche</w:t>
      </w:r>
      <w:r w:rsidRPr="00B32071">
        <w:t xml:space="preserve"> mit Behinderungen brauchen alltagsnahe Übungsräume, um Grenzverletzungen zu erkennen und darauf zu reagieren. Klare Stop</w:t>
      </w:r>
      <w:r w:rsidR="00047D89">
        <w:t>p</w:t>
      </w:r>
      <w:r w:rsidRPr="00B32071">
        <w:t xml:space="preserve">-Signale wie </w:t>
      </w:r>
      <w:r w:rsidR="0044274C" w:rsidRPr="0044274C">
        <w:t>«</w:t>
      </w:r>
      <w:r w:rsidRPr="00B32071">
        <w:t>Stopp, das will i</w:t>
      </w:r>
      <w:r w:rsidRPr="0044274C">
        <w:t>ch nicht</w:t>
      </w:r>
      <w:r w:rsidR="0044274C" w:rsidRPr="0044274C">
        <w:t xml:space="preserve">» </w:t>
      </w:r>
      <w:r w:rsidRPr="0044274C">
        <w:t>unterstützen</w:t>
      </w:r>
      <w:r w:rsidRPr="00B32071">
        <w:t xml:space="preserve"> sie dabei, eigene Grenzen wahrzunehmen und mitzuteilen. Je nach Voraussetzungen erfolgt dies verbal, nonverbal oder mithilfe Unterstützter Kommunikation (UK)</w:t>
      </w:r>
      <w:r>
        <w:t xml:space="preserve">. Ergänzend bieten </w:t>
      </w:r>
      <w:r w:rsidRPr="00B32071">
        <w:t xml:space="preserve">Rollenspiele einen geschützten Rahmen, um typische Situationen von Bodyshaming zu üben, etwa abwertende Kommentare, Blicke oder unerwünschte Berührungen. </w:t>
      </w:r>
      <w:r w:rsidR="00FF63C9">
        <w:t xml:space="preserve">Die </w:t>
      </w:r>
      <w:r w:rsidRPr="00B32071">
        <w:t>Jugendliche</w:t>
      </w:r>
      <w:r w:rsidR="00FF63C9">
        <w:t>n</w:t>
      </w:r>
      <w:r w:rsidRPr="00B32071">
        <w:t xml:space="preserve"> können verschiedene Reaktionen ausprobieren, reflektieren und festigen. Dies stärkt ihre Handlungssicherheit und ihr Gefühl von Selbstwirksamkeit.</w:t>
      </w:r>
    </w:p>
    <w:p w14:paraId="3D15FDAB" w14:textId="2EB0BA56" w:rsidR="00B32071" w:rsidRDefault="00B32071" w:rsidP="00995D3E">
      <w:pPr>
        <w:pStyle w:val="Textkrper"/>
      </w:pPr>
      <w:r w:rsidRPr="00B32071">
        <w:t xml:space="preserve">Darüber hinaus sollten </w:t>
      </w:r>
      <w:proofErr w:type="spellStart"/>
      <w:r w:rsidRPr="00B32071">
        <w:t>Heilpädagog</w:t>
      </w:r>
      <w:r w:rsidR="005F3248">
        <w:t>:</w:t>
      </w:r>
      <w:r>
        <w:t>innen</w:t>
      </w:r>
      <w:proofErr w:type="spellEnd"/>
      <w:r w:rsidRPr="00B32071">
        <w:t xml:space="preserve"> </w:t>
      </w:r>
      <w:r w:rsidR="008C25E4">
        <w:t xml:space="preserve">das Thema </w:t>
      </w:r>
      <w:r w:rsidRPr="00B32071">
        <w:t xml:space="preserve">Körpervielfalt früh </w:t>
      </w:r>
      <w:r w:rsidR="008C25E4">
        <w:t>aufgreifen</w:t>
      </w:r>
      <w:r w:rsidRPr="00B32071">
        <w:t>, etwa durch Bilderbücher</w:t>
      </w:r>
      <w:r w:rsidR="00C46AC8">
        <w:t xml:space="preserve"> (von der Gathen, 2021</w:t>
      </w:r>
      <w:r w:rsidR="008F52DF">
        <w:t>; Kennen, 2025)</w:t>
      </w:r>
      <w:r w:rsidRPr="00B32071">
        <w:t xml:space="preserve"> und Materialien, die Unterschiedlichkeit sichtbar machen. Bei Jugendlichen mit geistigen Behinderungen unterstützen </w:t>
      </w:r>
      <w:r w:rsidR="00DF013A">
        <w:t>L</w:t>
      </w:r>
      <w:r w:rsidRPr="00B32071">
        <w:t>eichte Sprache und Piktogramme den Zugang zu diesen Themen.</w:t>
      </w:r>
    </w:p>
    <w:p w14:paraId="7B6A171E" w14:textId="39204218" w:rsidR="00B32071" w:rsidRPr="0022462F" w:rsidRDefault="00E27099" w:rsidP="00E52D0A">
      <w:pPr>
        <w:pStyle w:val="berschrift2"/>
        <w:rPr>
          <w:color w:val="000000" w:themeColor="text1"/>
          <w:sz w:val="24"/>
          <w:szCs w:val="32"/>
        </w:rPr>
      </w:pPr>
      <w:r>
        <w:rPr>
          <w:color w:val="000000" w:themeColor="text1"/>
          <w:sz w:val="24"/>
          <w:szCs w:val="32"/>
        </w:rPr>
        <w:t>Abschlie</w:t>
      </w:r>
      <w:r w:rsidR="003174EC">
        <w:rPr>
          <w:color w:val="000000" w:themeColor="text1"/>
          <w:sz w:val="24"/>
          <w:szCs w:val="32"/>
        </w:rPr>
        <w:t>ss</w:t>
      </w:r>
      <w:r>
        <w:rPr>
          <w:color w:val="000000" w:themeColor="text1"/>
          <w:sz w:val="24"/>
          <w:szCs w:val="32"/>
        </w:rPr>
        <w:t>ende Betrachtung</w:t>
      </w:r>
    </w:p>
    <w:p w14:paraId="4D1A2E4E" w14:textId="13245D26" w:rsidR="00E27099" w:rsidRPr="0034610E" w:rsidRDefault="00B32071" w:rsidP="00CA2EFD">
      <w:pPr>
        <w:pStyle w:val="Textkrper"/>
        <w:ind w:firstLine="0"/>
        <w:rPr>
          <w:b/>
          <w:bCs/>
          <w:color w:val="000000" w:themeColor="text1"/>
        </w:rPr>
      </w:pPr>
      <w:r w:rsidRPr="00B32071">
        <w:t xml:space="preserve">Bodyshaming hat insbesondere durch soziale Medien stark an Bedeutung gewonnen. Plattformen wie </w:t>
      </w:r>
      <w:r w:rsidRPr="0041223D">
        <w:rPr>
          <w:i/>
          <w:iCs/>
        </w:rPr>
        <w:t>Instagram, TikTok</w:t>
      </w:r>
      <w:r w:rsidRPr="00B32071">
        <w:t xml:space="preserve"> oder </w:t>
      </w:r>
      <w:r w:rsidRPr="0041223D">
        <w:rPr>
          <w:i/>
          <w:iCs/>
        </w:rPr>
        <w:t xml:space="preserve">Snapchat </w:t>
      </w:r>
      <w:r w:rsidRPr="00B32071">
        <w:t xml:space="preserve">verstärken </w:t>
      </w:r>
      <w:r w:rsidR="001B4D0C">
        <w:t xml:space="preserve">bestehende </w:t>
      </w:r>
      <w:r w:rsidRPr="00B32071">
        <w:t xml:space="preserve">Körpernormen und machen Abweichungen </w:t>
      </w:r>
      <w:r w:rsidR="00930238">
        <w:t xml:space="preserve">davon </w:t>
      </w:r>
      <w:r w:rsidRPr="00B32071">
        <w:t xml:space="preserve">sichtbar und bewertbar. </w:t>
      </w:r>
      <w:r w:rsidR="00930238">
        <w:t>I</w:t>
      </w:r>
      <w:r w:rsidR="00930238" w:rsidRPr="00B32071">
        <w:t xml:space="preserve">n diesen digitalen Räumen wirken </w:t>
      </w:r>
      <w:r w:rsidR="00930238">
        <w:t>a</w:t>
      </w:r>
      <w:r w:rsidRPr="00B32071">
        <w:t xml:space="preserve">bleistische Vorstellungen von </w:t>
      </w:r>
      <w:r w:rsidR="00334DF2">
        <w:t>‹</w:t>
      </w:r>
      <w:r w:rsidRPr="00B32071">
        <w:t>richtigen</w:t>
      </w:r>
      <w:r w:rsidR="00334DF2">
        <w:t>›</w:t>
      </w:r>
      <w:r w:rsidR="00334DF2" w:rsidRPr="00B32071">
        <w:t xml:space="preserve"> </w:t>
      </w:r>
      <w:r w:rsidRPr="00B32071">
        <w:t>Körpern fort und verbinden sich mit Likes, Kommentaren und sozialen Vergleichen.</w:t>
      </w:r>
      <w:r>
        <w:t xml:space="preserve"> </w:t>
      </w:r>
      <w:r w:rsidRPr="00B32071">
        <w:t>Für Jugendliche mit Behinderungen können diese Dynamiken Unsicherheiten verstärken und die Entwicklung einer stabilen Körperidentität erschweren. Vor diesem Hintergrund kommt der Heilpädagogik eine zentrale Rolle zu. Durch präventive und intervenierende Ma</w:t>
      </w:r>
      <w:r w:rsidR="003174EC">
        <w:t>ss</w:t>
      </w:r>
      <w:r w:rsidRPr="00B32071">
        <w:t xml:space="preserve">nahmen kann sie dazu beitragen, Bodyshaming und ableistische Körpernormen früh </w:t>
      </w:r>
      <w:r w:rsidR="001676B2">
        <w:t>anzusprechen</w:t>
      </w:r>
      <w:r w:rsidRPr="00B32071">
        <w:t>.</w:t>
      </w:r>
      <w:r>
        <w:t xml:space="preserve"> </w:t>
      </w:r>
      <w:r w:rsidR="00EA288A">
        <w:t>K</w:t>
      </w:r>
      <w:r w:rsidRPr="00B32071">
        <w:t>örperbezogene Bildungsangebote, medienpädagogische Arbeit und altersangemessene Sexualpädagogik eröffnen</w:t>
      </w:r>
      <w:r w:rsidR="00B0182A">
        <w:t xml:space="preserve"> </w:t>
      </w:r>
      <w:r w:rsidR="00B0182A" w:rsidRPr="00B32071">
        <w:t>Räume</w:t>
      </w:r>
      <w:r w:rsidRPr="00B32071">
        <w:t xml:space="preserve">, in denen Jugendliche mit Behinderungen ihre Körpererfahrungen ausdrücken, einordnen und reflektieren können. </w:t>
      </w:r>
      <w:r w:rsidRPr="0034610E">
        <w:rPr>
          <w:color w:val="000000" w:themeColor="text1"/>
        </w:rPr>
        <w:t>Auch der Umgang mit ableistischen Erfahrungen</w:t>
      </w:r>
      <w:r w:rsidR="00FD6A96">
        <w:rPr>
          <w:color w:val="000000" w:themeColor="text1"/>
        </w:rPr>
        <w:t>,</w:t>
      </w:r>
      <w:r w:rsidRPr="0034610E">
        <w:rPr>
          <w:color w:val="000000" w:themeColor="text1"/>
        </w:rPr>
        <w:t xml:space="preserve"> wie </w:t>
      </w:r>
      <w:r w:rsidR="001D4408">
        <w:rPr>
          <w:color w:val="000000" w:themeColor="text1"/>
        </w:rPr>
        <w:t>zum Beispiel</w:t>
      </w:r>
      <w:r w:rsidRPr="0034610E">
        <w:rPr>
          <w:color w:val="000000" w:themeColor="text1"/>
        </w:rPr>
        <w:t xml:space="preserve"> beleidigende</w:t>
      </w:r>
      <w:r w:rsidR="0015087C">
        <w:rPr>
          <w:color w:val="000000" w:themeColor="text1"/>
        </w:rPr>
        <w:t>n</w:t>
      </w:r>
      <w:r w:rsidRPr="0034610E">
        <w:rPr>
          <w:color w:val="000000" w:themeColor="text1"/>
        </w:rPr>
        <w:t xml:space="preserve"> Kommentare</w:t>
      </w:r>
      <w:r w:rsidR="0015087C">
        <w:rPr>
          <w:color w:val="000000" w:themeColor="text1"/>
        </w:rPr>
        <w:t>n</w:t>
      </w:r>
      <w:r w:rsidR="00FD6A96">
        <w:rPr>
          <w:color w:val="000000" w:themeColor="text1"/>
        </w:rPr>
        <w:t>,</w:t>
      </w:r>
      <w:r w:rsidRPr="0034610E">
        <w:rPr>
          <w:color w:val="000000" w:themeColor="text1"/>
        </w:rPr>
        <w:t xml:space="preserve"> kann </w:t>
      </w:r>
      <w:r w:rsidR="00EA40DD">
        <w:rPr>
          <w:color w:val="000000" w:themeColor="text1"/>
        </w:rPr>
        <w:t xml:space="preserve">so </w:t>
      </w:r>
      <w:r w:rsidRPr="0034610E">
        <w:rPr>
          <w:color w:val="000000" w:themeColor="text1"/>
        </w:rPr>
        <w:t>geübt werden.</w:t>
      </w:r>
    </w:p>
    <w:tbl>
      <w:tblPr>
        <w:tblW w:w="7971" w:type="dxa"/>
        <w:tblInd w:w="109" w:type="dxa"/>
        <w:tblLayout w:type="fixed"/>
        <w:tblLook w:val="04A0" w:firstRow="1" w:lastRow="0" w:firstColumn="1" w:lastColumn="0" w:noHBand="0" w:noVBand="1"/>
      </w:tblPr>
      <w:tblGrid>
        <w:gridCol w:w="3860"/>
        <w:gridCol w:w="4111"/>
      </w:tblGrid>
      <w:tr w:rsidR="00920371" w14:paraId="0ACB8DE0" w14:textId="77777777">
        <w:trPr>
          <w:trHeight w:val="170"/>
        </w:trPr>
        <w:tc>
          <w:tcPr>
            <w:tcW w:w="3860" w:type="dxa"/>
            <w:vAlign w:val="center"/>
          </w:tcPr>
          <w:bookmarkEnd w:id="0"/>
          <w:p w14:paraId="5CE4B031" w14:textId="63DB2DE6" w:rsidR="00920371" w:rsidRDefault="009B1014">
            <w:pPr>
              <w:pStyle w:val="Textkrper"/>
            </w:pPr>
            <w:r w:rsidRPr="00153133">
              <w:rPr>
                <w:noProof/>
                <w:lang w:val="fr-CH"/>
              </w:rPr>
              <w:drawing>
                <wp:inline distT="0" distB="0" distL="0" distR="0" wp14:anchorId="6A7CCF08" wp14:editId="0F83090B">
                  <wp:extent cx="1036320"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4111" w:type="dxa"/>
            <w:vAlign w:val="center"/>
          </w:tcPr>
          <w:p w14:paraId="4C483FFC" w14:textId="3D4F45EB" w:rsidR="00920371" w:rsidRDefault="009B1014">
            <w:pPr>
              <w:pStyle w:val="Textkrper"/>
            </w:pPr>
            <w:r w:rsidRPr="00153133">
              <w:rPr>
                <w:noProof/>
                <w:lang w:val="fr-CH"/>
              </w:rPr>
              <w:drawing>
                <wp:inline distT="0" distB="0" distL="0" distR="0" wp14:anchorId="253A17A6" wp14:editId="0E3160AB">
                  <wp:extent cx="1036320" cy="1036320"/>
                  <wp:effectExtent l="0" t="0" r="0" b="0"/>
                  <wp:docPr id="191559624"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59624" name="Graphiqu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920371" w14:paraId="5CC5E652" w14:textId="77777777">
        <w:trPr>
          <w:trHeight w:val="170"/>
        </w:trPr>
        <w:tc>
          <w:tcPr>
            <w:tcW w:w="3860" w:type="dxa"/>
          </w:tcPr>
          <w:p w14:paraId="53189E26" w14:textId="0C5D1BA2" w:rsidR="00870F49" w:rsidRPr="00F15B9F" w:rsidRDefault="00870F49" w:rsidP="00720B8C">
            <w:pPr>
              <w:pStyle w:val="Textkrper3"/>
            </w:pPr>
            <w:r w:rsidRPr="00F15B9F">
              <w:t>Prof. Dr. Frank Francesco Birk</w:t>
            </w:r>
          </w:p>
          <w:p w14:paraId="69352AB6" w14:textId="012084EB" w:rsidR="004E4A22" w:rsidRDefault="00870F49" w:rsidP="00720B8C">
            <w:pPr>
              <w:pStyle w:val="Textkrper3"/>
            </w:pPr>
            <w:r w:rsidRPr="00F15B9F">
              <w:t>Motologe</w:t>
            </w:r>
            <w:r w:rsidR="00CB79A4">
              <w:t>,</w:t>
            </w:r>
            <w:r w:rsidRPr="00F15B9F">
              <w:t xml:space="preserve"> M.A., Kindheitspädagoge </w:t>
            </w:r>
          </w:p>
          <w:p w14:paraId="7277FD54" w14:textId="5797E118" w:rsidR="00870F49" w:rsidRPr="00F15B9F" w:rsidRDefault="00870F49" w:rsidP="00720B8C">
            <w:pPr>
              <w:pStyle w:val="Textkrper3"/>
            </w:pPr>
            <w:r w:rsidRPr="00F15B9F">
              <w:t>Strassenpädagoge</w:t>
            </w:r>
            <w:r w:rsidR="00CB79A4">
              <w:t>,</w:t>
            </w:r>
            <w:r w:rsidR="00371354" w:rsidRPr="00F15B9F">
              <w:t xml:space="preserve"> B.A.</w:t>
            </w:r>
          </w:p>
          <w:p w14:paraId="291FBA60" w14:textId="77777777" w:rsidR="00DE4644" w:rsidRDefault="00870F49" w:rsidP="00720B8C">
            <w:pPr>
              <w:pStyle w:val="Textkrper3"/>
            </w:pPr>
            <w:r w:rsidRPr="00F15B9F">
              <w:t>Professor für Soziale Arbeit</w:t>
            </w:r>
          </w:p>
          <w:p w14:paraId="003E8471" w14:textId="53EBF788" w:rsidR="00870F49" w:rsidRPr="00F15B9F" w:rsidRDefault="007E6E44" w:rsidP="00720B8C">
            <w:pPr>
              <w:pStyle w:val="Textkrper3"/>
            </w:pPr>
            <w:r>
              <w:t xml:space="preserve">Duale </w:t>
            </w:r>
            <w:r w:rsidR="00870F49" w:rsidRPr="00F15B9F">
              <w:t xml:space="preserve">Hochschule Baden-Württemberg </w:t>
            </w:r>
          </w:p>
          <w:p w14:paraId="4FB57A08" w14:textId="4A92BF53" w:rsidR="00920371" w:rsidRPr="00F15B9F" w:rsidRDefault="00AE134E" w:rsidP="00720B8C">
            <w:pPr>
              <w:pStyle w:val="Textkrper3"/>
              <w:rPr>
                <w:lang w:val="de-DE"/>
              </w:rPr>
            </w:pPr>
            <w:hyperlink r:id="rId16" w:history="1">
              <w:r w:rsidRPr="00DD61DE">
                <w:rPr>
                  <w:rStyle w:val="Hyperlink"/>
                </w:rPr>
                <w:t>frank.birk@dhbw.de</w:t>
              </w:r>
            </w:hyperlink>
          </w:p>
        </w:tc>
        <w:tc>
          <w:tcPr>
            <w:tcW w:w="4111" w:type="dxa"/>
          </w:tcPr>
          <w:p w14:paraId="15761739" w14:textId="3929E4D6" w:rsidR="006D4036" w:rsidRPr="00B7329E" w:rsidRDefault="006D4036" w:rsidP="00720B8C">
            <w:pPr>
              <w:pStyle w:val="Textkrper3"/>
              <w:rPr>
                <w:lang w:val="it-IT"/>
              </w:rPr>
            </w:pPr>
            <w:r w:rsidRPr="00B7329E">
              <w:rPr>
                <w:lang w:val="it-IT"/>
              </w:rPr>
              <w:t>Prof.in Dr.in Sandra Mirbek</w:t>
            </w:r>
          </w:p>
          <w:p w14:paraId="4140487A" w14:textId="28C02E70" w:rsidR="006D4036" w:rsidRPr="00371354" w:rsidRDefault="006D4036" w:rsidP="00720B8C">
            <w:pPr>
              <w:pStyle w:val="Textkrper3"/>
              <w:rPr>
                <w:lang w:val="en-US"/>
              </w:rPr>
            </w:pPr>
            <w:r w:rsidRPr="00371354">
              <w:rPr>
                <w:lang w:val="en-US"/>
              </w:rPr>
              <w:t>Motologin</w:t>
            </w:r>
            <w:r w:rsidR="00CB79A4">
              <w:rPr>
                <w:lang w:val="en-US"/>
              </w:rPr>
              <w:t>,</w:t>
            </w:r>
            <w:r w:rsidRPr="00371354">
              <w:rPr>
                <w:lang w:val="en-US"/>
              </w:rPr>
              <w:t xml:space="preserve"> M.A., Heilpädagogin</w:t>
            </w:r>
            <w:r w:rsidR="00CB79A4">
              <w:rPr>
                <w:lang w:val="en-US"/>
              </w:rPr>
              <w:t>,</w:t>
            </w:r>
            <w:r w:rsidRPr="00371354">
              <w:rPr>
                <w:lang w:val="en-US"/>
              </w:rPr>
              <w:t xml:space="preserve"> B.A.</w:t>
            </w:r>
          </w:p>
          <w:p w14:paraId="6E65B474" w14:textId="59482F02" w:rsidR="006D4036" w:rsidRPr="00F15B9F" w:rsidRDefault="006D4036" w:rsidP="00720B8C">
            <w:pPr>
              <w:pStyle w:val="Textkrper3"/>
            </w:pPr>
            <w:r w:rsidRPr="00F15B9F">
              <w:t>Systemische Beraterin</w:t>
            </w:r>
          </w:p>
          <w:p w14:paraId="3986070D" w14:textId="77777777" w:rsidR="00B7329E" w:rsidRDefault="006D4036" w:rsidP="00720B8C">
            <w:pPr>
              <w:pStyle w:val="Textkrper3"/>
            </w:pPr>
            <w:r w:rsidRPr="00F15B9F">
              <w:t xml:space="preserve">Professorin für Soziale Arbeit </w:t>
            </w:r>
          </w:p>
          <w:p w14:paraId="4EC8C2AC" w14:textId="14FEDFBD" w:rsidR="006D4036" w:rsidRPr="00F15B9F" w:rsidRDefault="007E6E44" w:rsidP="00720B8C">
            <w:pPr>
              <w:pStyle w:val="Textkrper3"/>
            </w:pPr>
            <w:r>
              <w:t xml:space="preserve">Duale </w:t>
            </w:r>
            <w:r w:rsidR="006D4036" w:rsidRPr="00F15B9F">
              <w:t xml:space="preserve">Hochschule Baden-Württemberg </w:t>
            </w:r>
          </w:p>
          <w:p w14:paraId="34091DB8" w14:textId="1FADDFDF" w:rsidR="00920371" w:rsidRDefault="00B7329E" w:rsidP="00FA56BB">
            <w:pPr>
              <w:spacing w:line="360" w:lineRule="auto"/>
              <w:jc w:val="both"/>
            </w:pPr>
            <w:hyperlink r:id="rId17" w:history="1">
              <w:r w:rsidRPr="00B70655">
                <w:rPr>
                  <w:rStyle w:val="Hyperlink"/>
                </w:rPr>
                <w:t>sandra.mirbek@dhbw.de</w:t>
              </w:r>
            </w:hyperlink>
          </w:p>
        </w:tc>
      </w:tr>
    </w:tbl>
    <w:p w14:paraId="5DC95297" w14:textId="77777777" w:rsidR="0004118A" w:rsidRDefault="0004118A">
      <w:pPr>
        <w:spacing w:after="200" w:line="240" w:lineRule="auto"/>
        <w:rPr>
          <w:rFonts w:eastAsiaTheme="majorEastAsia" w:cs="Open Sans SemiCondensed SemiCon"/>
          <w:b/>
          <w:bCs/>
          <w:color w:val="000000" w:themeColor="text1"/>
          <w:sz w:val="24"/>
          <w:szCs w:val="32"/>
        </w:rPr>
      </w:pPr>
      <w:r>
        <w:br w:type="page"/>
      </w:r>
    </w:p>
    <w:p w14:paraId="59118C14" w14:textId="1FECE2E6" w:rsidR="00D232F1" w:rsidRPr="00E52D0A" w:rsidRDefault="00D232F1" w:rsidP="007B4390">
      <w:pPr>
        <w:pStyle w:val="berschrift1"/>
      </w:pPr>
      <w:r w:rsidRPr="00E52D0A">
        <w:lastRenderedPageBreak/>
        <w:t>Literatur</w:t>
      </w:r>
    </w:p>
    <w:p w14:paraId="302C1BE4" w14:textId="0F8FD5DD" w:rsidR="00E52D0A" w:rsidRDefault="00E52D0A" w:rsidP="00E52D0A">
      <w:pPr>
        <w:pStyle w:val="Literaturverzeichnis"/>
      </w:pPr>
      <w:r>
        <w:t>Birk, F.</w:t>
      </w:r>
      <w:r w:rsidR="00E959FB">
        <w:t> </w:t>
      </w:r>
      <w:r>
        <w:t>F. (2021). Ableismus – Ma</w:t>
      </w:r>
      <w:r w:rsidR="003174EC">
        <w:t>ss</w:t>
      </w:r>
      <w:r>
        <w:t xml:space="preserve">nahmen zur Anti-Diskriminierung von Menschen mit Behinderung. </w:t>
      </w:r>
      <w:r w:rsidRPr="00E27099">
        <w:rPr>
          <w:i/>
          <w:iCs/>
        </w:rPr>
        <w:t>Schweizerische Zeitschrift für Heilpädagogik</w:t>
      </w:r>
      <w:r>
        <w:t xml:space="preserve">, </w:t>
      </w:r>
      <w:r w:rsidRPr="00EA0B19">
        <w:rPr>
          <w:i/>
          <w:iCs/>
        </w:rPr>
        <w:t>27</w:t>
      </w:r>
      <w:r w:rsidR="00E959FB">
        <w:t> </w:t>
      </w:r>
      <w:r>
        <w:t>(4), 38</w:t>
      </w:r>
      <w:r w:rsidR="00DE7690">
        <w:t>–</w:t>
      </w:r>
      <w:r>
        <w:t>43.</w:t>
      </w:r>
    </w:p>
    <w:p w14:paraId="2736C49C" w14:textId="1C2E72B6" w:rsidR="00E52D0A" w:rsidRDefault="00E52D0A" w:rsidP="00E52D0A">
      <w:pPr>
        <w:pStyle w:val="Literaturverzeichnis"/>
      </w:pPr>
      <w:r>
        <w:t>Birk, F.</w:t>
      </w:r>
      <w:r w:rsidR="00E959FB">
        <w:t> </w:t>
      </w:r>
      <w:r>
        <w:t xml:space="preserve">F. &amp; Mirbek, S. (2021). Bodyshaming, Bodypositivity, </w:t>
      </w:r>
      <w:proofErr w:type="spellStart"/>
      <w:r>
        <w:t>Bodyneutrality</w:t>
      </w:r>
      <w:proofErr w:type="spellEnd"/>
      <w:r>
        <w:t xml:space="preserve"> und </w:t>
      </w:r>
      <w:proofErr w:type="spellStart"/>
      <w:r>
        <w:t>Bodydiversity</w:t>
      </w:r>
      <w:proofErr w:type="spellEnd"/>
      <w:r>
        <w:t xml:space="preserve">: Körperlichkeit als zentrale (Anti-) Diskriminierungsthematik. </w:t>
      </w:r>
      <w:proofErr w:type="spellStart"/>
      <w:r w:rsidRPr="00E27099">
        <w:rPr>
          <w:i/>
          <w:iCs/>
        </w:rPr>
        <w:t>körper</w:t>
      </w:r>
      <w:proofErr w:type="spellEnd"/>
      <w:r w:rsidRPr="00E27099">
        <w:rPr>
          <w:i/>
          <w:iCs/>
        </w:rPr>
        <w:t xml:space="preserve"> </w:t>
      </w:r>
      <w:r w:rsidR="00E959FB">
        <w:rPr>
          <w:i/>
          <w:iCs/>
        </w:rPr>
        <w:t>–</w:t>
      </w:r>
      <w:r w:rsidRPr="00E27099">
        <w:rPr>
          <w:i/>
          <w:iCs/>
        </w:rPr>
        <w:t xml:space="preserve"> tanz </w:t>
      </w:r>
      <w:r w:rsidR="00E959FB">
        <w:rPr>
          <w:i/>
          <w:iCs/>
        </w:rPr>
        <w:t>–</w:t>
      </w:r>
      <w:r w:rsidRPr="00E27099">
        <w:rPr>
          <w:i/>
          <w:iCs/>
        </w:rPr>
        <w:t xml:space="preserve"> </w:t>
      </w:r>
      <w:proofErr w:type="spellStart"/>
      <w:r w:rsidRPr="00E27099">
        <w:rPr>
          <w:i/>
          <w:iCs/>
        </w:rPr>
        <w:t>bewegung</w:t>
      </w:r>
      <w:proofErr w:type="spellEnd"/>
      <w:r w:rsidRPr="00E27099">
        <w:rPr>
          <w:i/>
          <w:iCs/>
        </w:rPr>
        <w:t>. Zeitschrift für Körperpsychotherapie und Kreativtherapie</w:t>
      </w:r>
      <w:r>
        <w:t xml:space="preserve">, </w:t>
      </w:r>
      <w:r w:rsidRPr="00EA0B19">
        <w:rPr>
          <w:i/>
          <w:iCs/>
        </w:rPr>
        <w:t>9</w:t>
      </w:r>
      <w:r w:rsidR="00E959FB">
        <w:t> </w:t>
      </w:r>
      <w:r>
        <w:t>(3), 142</w:t>
      </w:r>
      <w:r w:rsidR="00E959FB">
        <w:t>–</w:t>
      </w:r>
      <w:r>
        <w:t>150.</w:t>
      </w:r>
    </w:p>
    <w:p w14:paraId="7B2152C9" w14:textId="76CECEC8" w:rsidR="00E52D0A" w:rsidRDefault="00E52D0A" w:rsidP="00E52D0A">
      <w:pPr>
        <w:pStyle w:val="Literaturverzeichnis"/>
      </w:pPr>
      <w:r>
        <w:t>Birk, F.</w:t>
      </w:r>
      <w:r w:rsidR="00E959FB">
        <w:t> </w:t>
      </w:r>
      <w:r>
        <w:t xml:space="preserve">F. &amp; Mirbek, S. (2022). </w:t>
      </w:r>
      <w:proofErr w:type="spellStart"/>
      <w:r>
        <w:t>NoBody</w:t>
      </w:r>
      <w:proofErr w:type="spellEnd"/>
      <w:r>
        <w:t xml:space="preserve"> </w:t>
      </w:r>
      <w:proofErr w:type="spellStart"/>
      <w:r>
        <w:t>is</w:t>
      </w:r>
      <w:proofErr w:type="spellEnd"/>
      <w:r>
        <w:t xml:space="preserve"> perfekt </w:t>
      </w:r>
      <w:r w:rsidR="00980E4B">
        <w:t>–</w:t>
      </w:r>
      <w:r>
        <w:t xml:space="preserve"> Körper &amp; Diskriminierung. </w:t>
      </w:r>
      <w:r w:rsidRPr="00E27099">
        <w:rPr>
          <w:i/>
          <w:iCs/>
        </w:rPr>
        <w:t>Klinische Sozialarbeit. Zeitschrift für Psychosoziale Praxis und Forschung</w:t>
      </w:r>
      <w:r>
        <w:t xml:space="preserve">, </w:t>
      </w:r>
      <w:r w:rsidRPr="00EA0B19">
        <w:rPr>
          <w:i/>
          <w:iCs/>
        </w:rPr>
        <w:t>18</w:t>
      </w:r>
      <w:r w:rsidR="00980E4B">
        <w:t> </w:t>
      </w:r>
      <w:r>
        <w:t>(1), 7</w:t>
      </w:r>
      <w:r w:rsidR="00DE7690">
        <w:t>–</w:t>
      </w:r>
      <w:r>
        <w:t>9.</w:t>
      </w:r>
    </w:p>
    <w:p w14:paraId="4871D91D" w14:textId="2ABCC3E6" w:rsidR="00E52D0A" w:rsidRDefault="00E52D0A" w:rsidP="00E52D0A">
      <w:pPr>
        <w:pStyle w:val="Literaturverzeichnis"/>
      </w:pPr>
      <w:r>
        <w:t>Birk, F.</w:t>
      </w:r>
      <w:r w:rsidR="00E959FB">
        <w:t> </w:t>
      </w:r>
      <w:r>
        <w:t xml:space="preserve">F. &amp; Mirbek, S. (2023). Die Andersartigkeit des Körpers – Eine intersektionale Perspektive auf Körperlichkeit. </w:t>
      </w:r>
      <w:proofErr w:type="spellStart"/>
      <w:r w:rsidRPr="00E27099">
        <w:rPr>
          <w:i/>
          <w:iCs/>
        </w:rPr>
        <w:t>körper</w:t>
      </w:r>
      <w:proofErr w:type="spellEnd"/>
      <w:r w:rsidRPr="00E27099">
        <w:rPr>
          <w:i/>
          <w:iCs/>
        </w:rPr>
        <w:t xml:space="preserve"> </w:t>
      </w:r>
      <w:r w:rsidR="00E959FB">
        <w:rPr>
          <w:i/>
          <w:iCs/>
        </w:rPr>
        <w:t>–</w:t>
      </w:r>
      <w:r w:rsidRPr="00E27099">
        <w:rPr>
          <w:i/>
          <w:iCs/>
        </w:rPr>
        <w:t xml:space="preserve"> tanz </w:t>
      </w:r>
      <w:r w:rsidR="00E959FB">
        <w:rPr>
          <w:i/>
          <w:iCs/>
        </w:rPr>
        <w:t>–</w:t>
      </w:r>
      <w:r w:rsidRPr="00E27099">
        <w:rPr>
          <w:i/>
          <w:iCs/>
        </w:rPr>
        <w:t xml:space="preserve"> </w:t>
      </w:r>
      <w:proofErr w:type="spellStart"/>
      <w:r w:rsidRPr="00E27099">
        <w:rPr>
          <w:i/>
          <w:iCs/>
        </w:rPr>
        <w:t>bewegung</w:t>
      </w:r>
      <w:proofErr w:type="spellEnd"/>
      <w:r w:rsidRPr="00E27099">
        <w:rPr>
          <w:i/>
          <w:iCs/>
        </w:rPr>
        <w:t>. Zeitschrift für Körperpsychotherapie und Kreativtherapie</w:t>
      </w:r>
      <w:r>
        <w:t xml:space="preserve">, </w:t>
      </w:r>
      <w:r w:rsidRPr="00EA0B19">
        <w:rPr>
          <w:i/>
          <w:iCs/>
        </w:rPr>
        <w:t>11</w:t>
      </w:r>
      <w:r w:rsidR="00E959FB">
        <w:t> </w:t>
      </w:r>
      <w:r>
        <w:t>(2), 61</w:t>
      </w:r>
      <w:r w:rsidR="00DE7690">
        <w:t>–</w:t>
      </w:r>
      <w:r>
        <w:t>68.</w:t>
      </w:r>
    </w:p>
    <w:p w14:paraId="52A2FD2F" w14:textId="4361C529" w:rsidR="00E52D0A" w:rsidRDefault="00E52D0A" w:rsidP="00E52D0A">
      <w:pPr>
        <w:pStyle w:val="Literaturverzeichnis"/>
      </w:pPr>
      <w:r>
        <w:t>Birk, F.</w:t>
      </w:r>
      <w:r w:rsidR="00E959FB">
        <w:t> </w:t>
      </w:r>
      <w:r>
        <w:t xml:space="preserve">F. &amp; Mirbek, S. (2025). Der Körper im Fokus – Bodyshaming als Thema in der Schule. </w:t>
      </w:r>
      <w:r w:rsidRPr="00E27099">
        <w:rPr>
          <w:i/>
          <w:iCs/>
        </w:rPr>
        <w:t>Erziehung und Unterricht</w:t>
      </w:r>
      <w:r>
        <w:t xml:space="preserve">, </w:t>
      </w:r>
      <w:r w:rsidRPr="00EA0B19">
        <w:rPr>
          <w:i/>
          <w:iCs/>
        </w:rPr>
        <w:t>175</w:t>
      </w:r>
      <w:r w:rsidR="00E959FB">
        <w:t> </w:t>
      </w:r>
      <w:r>
        <w:t>(5</w:t>
      </w:r>
      <w:r w:rsidR="00E64DCF">
        <w:t>–</w:t>
      </w:r>
      <w:r>
        <w:t>6), 466</w:t>
      </w:r>
      <w:r w:rsidR="00DE7690">
        <w:t>–</w:t>
      </w:r>
      <w:r>
        <w:t>474.</w:t>
      </w:r>
    </w:p>
    <w:p w14:paraId="2575AF5E" w14:textId="510F439A" w:rsidR="00D44FBF" w:rsidRDefault="00D44FBF" w:rsidP="00E52D0A">
      <w:pPr>
        <w:pStyle w:val="Literaturverzeichnis"/>
      </w:pPr>
      <w:r w:rsidRPr="00D44FBF">
        <w:t>Bundesverfassung der Schweizerischen Eidgenossenschaft (BV) vom 18. April 1999, SR 10</w:t>
      </w:r>
      <w:r w:rsidR="002C6C17">
        <w:t>1</w:t>
      </w:r>
      <w:r w:rsidRPr="00D44FBF">
        <w:t>.</w:t>
      </w:r>
    </w:p>
    <w:p w14:paraId="51D7D122" w14:textId="51A149F4" w:rsidR="00E52D0A" w:rsidRDefault="00E52D0A" w:rsidP="00E52D0A">
      <w:pPr>
        <w:pStyle w:val="Literaturverzeichnis"/>
      </w:pPr>
      <w:r>
        <w:t>Erikson, E.</w:t>
      </w:r>
      <w:r w:rsidR="00E959FB">
        <w:t> </w:t>
      </w:r>
      <w:r>
        <w:t xml:space="preserve">H. (1988). </w:t>
      </w:r>
      <w:r w:rsidRPr="00E27099">
        <w:rPr>
          <w:i/>
          <w:iCs/>
        </w:rPr>
        <w:t>Der vollständige Lebenszyklus</w:t>
      </w:r>
      <w:r>
        <w:t>. Suhrkamp Taschenbuch Wissenschaft.</w:t>
      </w:r>
    </w:p>
    <w:p w14:paraId="0B4B6396" w14:textId="732D8CEB" w:rsidR="004F06B2" w:rsidRDefault="004F06B2" w:rsidP="00E52D0A">
      <w:pPr>
        <w:pStyle w:val="Literaturverzeichnis"/>
      </w:pPr>
      <w:r>
        <w:t xml:space="preserve">Kennen, S. (2025). </w:t>
      </w:r>
      <w:r w:rsidRPr="000339D3">
        <w:rPr>
          <w:i/>
          <w:iCs/>
        </w:rPr>
        <w:t>So viele Körper: Ein Bilderbuch, das Kindern ab 3 Jahren die Vielfalt und Akzeptanz unterschiedlicher Körper näherbringt</w:t>
      </w:r>
      <w:r>
        <w:t>. Carlsen.</w:t>
      </w:r>
    </w:p>
    <w:p w14:paraId="5F7EF61E" w14:textId="12B12EAF" w:rsidR="00E52D0A" w:rsidRDefault="00E52D0A" w:rsidP="00E52D0A">
      <w:pPr>
        <w:pStyle w:val="Literaturverzeichnis"/>
      </w:pPr>
      <w:proofErr w:type="spellStart"/>
      <w:r>
        <w:t>Köbsell</w:t>
      </w:r>
      <w:proofErr w:type="spellEnd"/>
      <w:r>
        <w:t xml:space="preserve">, S. (2009). </w:t>
      </w:r>
      <w:r w:rsidR="00E959FB">
        <w:rPr>
          <w:i/>
          <w:iCs/>
        </w:rPr>
        <w:t>«</w:t>
      </w:r>
      <w:r w:rsidRPr="00E27099">
        <w:rPr>
          <w:i/>
          <w:iCs/>
        </w:rPr>
        <w:t>Passives Akzeptieren</w:t>
      </w:r>
      <w:r w:rsidR="00E959FB">
        <w:rPr>
          <w:i/>
          <w:iCs/>
        </w:rPr>
        <w:t>»</w:t>
      </w:r>
      <w:r w:rsidRPr="00E27099">
        <w:rPr>
          <w:i/>
          <w:iCs/>
        </w:rPr>
        <w:t xml:space="preserve"> und </w:t>
      </w:r>
      <w:r w:rsidR="00E959FB">
        <w:rPr>
          <w:i/>
          <w:iCs/>
        </w:rPr>
        <w:t>«</w:t>
      </w:r>
      <w:r w:rsidRPr="00E27099">
        <w:rPr>
          <w:i/>
          <w:iCs/>
        </w:rPr>
        <w:t>heroische Anstrengung</w:t>
      </w:r>
      <w:r w:rsidR="00E959FB">
        <w:rPr>
          <w:i/>
          <w:iCs/>
        </w:rPr>
        <w:t>»</w:t>
      </w:r>
      <w:r w:rsidRPr="00E27099">
        <w:rPr>
          <w:i/>
          <w:iCs/>
        </w:rPr>
        <w:t xml:space="preserve"> </w:t>
      </w:r>
      <w:r w:rsidR="00E959FB">
        <w:rPr>
          <w:i/>
          <w:iCs/>
        </w:rPr>
        <w:t>–</w:t>
      </w:r>
      <w:r w:rsidRPr="00E27099">
        <w:rPr>
          <w:i/>
          <w:iCs/>
        </w:rPr>
        <w:t xml:space="preserve"> zum Zusammenspiel von Behinderung und Geschlecht.</w:t>
      </w:r>
      <w:r>
        <w:t xml:space="preserve"> </w:t>
      </w:r>
      <w:hyperlink r:id="rId18" w:history="1">
        <w:r w:rsidRPr="004F1268">
          <w:rPr>
            <w:rStyle w:val="Hyperlink"/>
          </w:rPr>
          <w:t>https://www.zedis-hamburg.de/wp-content/download-pdfs/koebsell_geschlecht_behinderung.pdf</w:t>
        </w:r>
      </w:hyperlink>
    </w:p>
    <w:p w14:paraId="24B4C4E7" w14:textId="105C79E7" w:rsidR="00E52D0A" w:rsidRDefault="00E52D0A" w:rsidP="00E52D0A">
      <w:pPr>
        <w:pStyle w:val="Literaturverzeichnis"/>
      </w:pPr>
      <w:proofErr w:type="spellStart"/>
      <w:r>
        <w:t>Lintzen</w:t>
      </w:r>
      <w:proofErr w:type="spellEnd"/>
      <w:r>
        <w:t xml:space="preserve">, B. &amp; Middendorf-Greife, H. (2001). </w:t>
      </w:r>
      <w:r w:rsidRPr="00E27099">
        <w:rPr>
          <w:i/>
          <w:iCs/>
        </w:rPr>
        <w:t>Die Frau in ihrem Köper – körperorientierte Selbsterfahrung für Mädchen während der Pubertät. Ein Forschungsprojekt der Laborschule Bielefeld</w:t>
      </w:r>
      <w:r>
        <w:t>. Schneider.</w:t>
      </w:r>
    </w:p>
    <w:p w14:paraId="45F289E4" w14:textId="312B27C7" w:rsidR="00E52D0A" w:rsidRDefault="00E52D0A" w:rsidP="00E52D0A">
      <w:pPr>
        <w:pStyle w:val="Literaturverzeichnis"/>
      </w:pPr>
      <w:r>
        <w:t>Lutz, H. &amp; Wenning, N. (2001). Differenzen über Differenz – Einführung in die Debatten. In H. Lutz &amp; N. Wenning (Hrsg.)</w:t>
      </w:r>
      <w:r w:rsidR="005F70D8">
        <w:t>,</w:t>
      </w:r>
      <w:r>
        <w:t xml:space="preserve"> </w:t>
      </w:r>
      <w:proofErr w:type="gramStart"/>
      <w:r w:rsidRPr="00E27099">
        <w:rPr>
          <w:i/>
          <w:iCs/>
        </w:rPr>
        <w:t>Unterschiedlich</w:t>
      </w:r>
      <w:proofErr w:type="gramEnd"/>
      <w:r w:rsidRPr="00E27099">
        <w:rPr>
          <w:i/>
          <w:iCs/>
        </w:rPr>
        <w:t xml:space="preserve"> verschieden. Differenz in der Erziehungswissenschaft</w:t>
      </w:r>
      <w:r w:rsidR="00042954">
        <w:rPr>
          <w:i/>
          <w:iCs/>
        </w:rPr>
        <w:t xml:space="preserve"> </w:t>
      </w:r>
      <w:r w:rsidR="00042954" w:rsidRPr="00EA0B19">
        <w:t>(</w:t>
      </w:r>
      <w:r w:rsidR="00042954">
        <w:t>S.</w:t>
      </w:r>
      <w:r w:rsidR="00E959FB">
        <w:t> </w:t>
      </w:r>
      <w:r w:rsidR="00042954" w:rsidRPr="00042954">
        <w:t>1</w:t>
      </w:r>
      <w:r w:rsidR="00042954">
        <w:t>1–24)</w:t>
      </w:r>
      <w:r w:rsidRPr="00E27099">
        <w:rPr>
          <w:i/>
          <w:iCs/>
        </w:rPr>
        <w:t xml:space="preserve">. </w:t>
      </w:r>
      <w:r>
        <w:t>Springer VS</w:t>
      </w:r>
      <w:r w:rsidR="002D752F">
        <w:t>.</w:t>
      </w:r>
      <w:r>
        <w:t xml:space="preserve"> </w:t>
      </w:r>
    </w:p>
    <w:p w14:paraId="31F4BA6E" w14:textId="1B4858BD" w:rsidR="006B07D4" w:rsidRPr="006B07D4" w:rsidRDefault="006B07D4" w:rsidP="00E52D0A">
      <w:pPr>
        <w:pStyle w:val="Literaturverzeichnis"/>
        <w:rPr>
          <w:lang w:val="de-DE"/>
        </w:rPr>
      </w:pPr>
      <w:r w:rsidRPr="006B07D4">
        <w:rPr>
          <w:lang w:val="de-DE"/>
        </w:rPr>
        <w:t>Mirbek, S. &amp; Birk F.</w:t>
      </w:r>
      <w:r w:rsidR="00AF3952">
        <w:rPr>
          <w:lang w:val="de-DE"/>
        </w:rPr>
        <w:t> </w:t>
      </w:r>
      <w:r w:rsidRPr="006B07D4">
        <w:rPr>
          <w:lang w:val="de-DE"/>
        </w:rPr>
        <w:t xml:space="preserve">F. (2024): Bodyshaming in der </w:t>
      </w:r>
      <w:r>
        <w:rPr>
          <w:lang w:val="de-DE"/>
        </w:rPr>
        <w:t xml:space="preserve">Praxis des Sportunterrichts. </w:t>
      </w:r>
      <w:r w:rsidRPr="006B07D4">
        <w:rPr>
          <w:i/>
          <w:iCs/>
          <w:lang w:val="de-DE"/>
        </w:rPr>
        <w:t>Sportunterricht. Monatszeitschrift für Wissenschaft und Praxis des Sports mit Lehrhilfen</w:t>
      </w:r>
      <w:r w:rsidRPr="006B07D4">
        <w:rPr>
          <w:lang w:val="de-DE"/>
        </w:rPr>
        <w:t xml:space="preserve">. </w:t>
      </w:r>
      <w:r w:rsidRPr="006B07D4">
        <w:rPr>
          <w:i/>
          <w:iCs/>
          <w:lang w:val="de-DE"/>
        </w:rPr>
        <w:t xml:space="preserve">73 </w:t>
      </w:r>
      <w:r w:rsidRPr="006B07D4">
        <w:rPr>
          <w:lang w:val="de-DE"/>
        </w:rPr>
        <w:t>(3), 123</w:t>
      </w:r>
      <w:r w:rsidR="00571C09">
        <w:t>–</w:t>
      </w:r>
      <w:r w:rsidRPr="006B07D4">
        <w:rPr>
          <w:lang w:val="de-DE"/>
        </w:rPr>
        <w:t>126.</w:t>
      </w:r>
    </w:p>
    <w:p w14:paraId="04A0BD9C" w14:textId="76746EEA" w:rsidR="00E52D0A" w:rsidRDefault="00E52D0A" w:rsidP="00E52D0A">
      <w:pPr>
        <w:pStyle w:val="Literaturverzeichnis"/>
      </w:pPr>
      <w:r w:rsidRPr="006B07D4">
        <w:rPr>
          <w:lang w:val="de-DE"/>
        </w:rPr>
        <w:t xml:space="preserve">Puschke, M. (2017). </w:t>
      </w:r>
      <w:r>
        <w:t>Hat die UN-Behindertenrechtskonvention bewirkt, dass sexuelle Selbstbestimmung gelebt werden kann? Eine Annäherung aus Sicht von Frauen mit Behinderung</w:t>
      </w:r>
      <w:r w:rsidRPr="00E27099">
        <w:rPr>
          <w:i/>
          <w:iCs/>
        </w:rPr>
        <w:t>. Bundeszentrale für gesundheitliche Aufklärung. Forum Sexualaufklärung und Familienplanung</w:t>
      </w:r>
      <w:r>
        <w:t xml:space="preserve">, </w:t>
      </w:r>
      <w:r w:rsidR="008C3C6D">
        <w:t xml:space="preserve">1, </w:t>
      </w:r>
      <w:r>
        <w:t>10</w:t>
      </w:r>
      <w:r w:rsidR="00DE7690">
        <w:t>–</w:t>
      </w:r>
      <w:r>
        <w:t>13.</w:t>
      </w:r>
      <w:r w:rsidR="008C3C6D">
        <w:t xml:space="preserve"> </w:t>
      </w:r>
      <w:hyperlink r:id="rId19" w:history="1">
        <w:r w:rsidR="006E0E1E" w:rsidRPr="00446603">
          <w:rPr>
            <w:rStyle w:val="Hyperlink"/>
          </w:rPr>
          <w:t>https://shop.bioeg.de/pdf/13329230.pdf</w:t>
        </w:r>
      </w:hyperlink>
    </w:p>
    <w:p w14:paraId="2596AB9E" w14:textId="2B3D11D2" w:rsidR="00E52D0A" w:rsidRDefault="00E52D0A" w:rsidP="00E52D0A">
      <w:pPr>
        <w:pStyle w:val="Literaturverzeichnis"/>
      </w:pPr>
      <w:r w:rsidRPr="00693E8A">
        <w:t>Rothblum, E.</w:t>
      </w:r>
      <w:r w:rsidR="006E0E1E" w:rsidRPr="00693E8A">
        <w:t> </w:t>
      </w:r>
      <w:r w:rsidRPr="00693E8A">
        <w:t xml:space="preserve">D. (2017). Fat Studies. </w:t>
      </w:r>
      <w:r>
        <w:t>In L. Rose &amp; F. Schorb (</w:t>
      </w:r>
      <w:r w:rsidR="00202917">
        <w:t>Hrsg.</w:t>
      </w:r>
      <w:r>
        <w:t>)</w:t>
      </w:r>
      <w:r w:rsidR="00C92989">
        <w:t>,</w:t>
      </w:r>
      <w:r>
        <w:t xml:space="preserve"> </w:t>
      </w:r>
      <w:proofErr w:type="spellStart"/>
      <w:r w:rsidRPr="00E27099">
        <w:rPr>
          <w:i/>
          <w:iCs/>
        </w:rPr>
        <w:t>Fat</w:t>
      </w:r>
      <w:proofErr w:type="spellEnd"/>
      <w:r w:rsidRPr="00E27099">
        <w:rPr>
          <w:i/>
          <w:iCs/>
        </w:rPr>
        <w:t xml:space="preserve"> Studies in Deutschland. Hohes Körpergewicht zwischen Diskriminierung und Anerkennung</w:t>
      </w:r>
      <w:r w:rsidR="00B10915">
        <w:rPr>
          <w:i/>
          <w:iCs/>
        </w:rPr>
        <w:t xml:space="preserve"> </w:t>
      </w:r>
      <w:r w:rsidR="00B10915">
        <w:t>(</w:t>
      </w:r>
      <w:r w:rsidR="00202917">
        <w:t>S</w:t>
      </w:r>
      <w:r w:rsidR="006E0E1E">
        <w:t>. </w:t>
      </w:r>
      <w:r w:rsidR="00B10915">
        <w:t>16–30)</w:t>
      </w:r>
      <w:r w:rsidRPr="00E27099">
        <w:rPr>
          <w:i/>
          <w:iCs/>
        </w:rPr>
        <w:t>.</w:t>
      </w:r>
      <w:r>
        <w:t xml:space="preserve"> Beltz.</w:t>
      </w:r>
    </w:p>
    <w:p w14:paraId="09D1AD5C" w14:textId="3925CBB2" w:rsidR="004F06B2" w:rsidRDefault="004F06B2" w:rsidP="004F06B2">
      <w:pPr>
        <w:pStyle w:val="Literaturverzeichnis"/>
      </w:pPr>
      <w:r>
        <w:t xml:space="preserve">von der Gathen, K. (2021). </w:t>
      </w:r>
      <w:proofErr w:type="spellStart"/>
      <w:r w:rsidRPr="004F06B2">
        <w:rPr>
          <w:i/>
          <w:iCs/>
        </w:rPr>
        <w:t>AnyBody</w:t>
      </w:r>
      <w:proofErr w:type="spellEnd"/>
      <w:r w:rsidRPr="004F06B2">
        <w:rPr>
          <w:i/>
          <w:iCs/>
        </w:rPr>
        <w:t>: Dick &amp; dünn &amp; Haut &amp; Haar: das große Abc von unserem Körper-Zuhause.</w:t>
      </w:r>
      <w:r>
        <w:t xml:space="preserve"> Klett.</w:t>
      </w:r>
    </w:p>
    <w:p w14:paraId="20428ABE" w14:textId="10DA1581" w:rsidR="00E52D0A" w:rsidRDefault="00E52D0A" w:rsidP="00E52D0A">
      <w:pPr>
        <w:pStyle w:val="Literaturverzeichnis"/>
      </w:pPr>
      <w:r>
        <w:t>Voß, H.-J. &amp; Wolter, S.</w:t>
      </w:r>
      <w:r w:rsidR="00857BCC">
        <w:t> </w:t>
      </w:r>
      <w:r>
        <w:t xml:space="preserve">A. (2013). </w:t>
      </w:r>
      <w:r w:rsidRPr="00E27099">
        <w:rPr>
          <w:i/>
          <w:iCs/>
        </w:rPr>
        <w:t>Queer und (Anti-)Kapitalismus.</w:t>
      </w:r>
      <w:r>
        <w:t xml:space="preserve"> Schmetterling.</w:t>
      </w:r>
    </w:p>
    <w:p w14:paraId="1977A00D" w14:textId="634FC077" w:rsidR="007E6E44" w:rsidRDefault="007E6E44" w:rsidP="00E52D0A">
      <w:pPr>
        <w:pStyle w:val="Literaturverzeichnis"/>
      </w:pPr>
      <w:r>
        <w:t xml:space="preserve">Walgenbach, K. (2017). </w:t>
      </w:r>
      <w:r w:rsidRPr="00B40923">
        <w:rPr>
          <w:i/>
          <w:iCs/>
        </w:rPr>
        <w:t>Heterogenität – Intersektionalität – Diversität in der Erziehungswissenschaft.</w:t>
      </w:r>
      <w:r>
        <w:t xml:space="preserve"> UTB. </w:t>
      </w:r>
    </w:p>
    <w:p w14:paraId="0DBFB870" w14:textId="33D1534C" w:rsidR="00E52D0A" w:rsidRPr="00E52D0A" w:rsidRDefault="00E52D0A" w:rsidP="00E52D0A">
      <w:pPr>
        <w:pStyle w:val="Literaturverzeichnis"/>
      </w:pPr>
      <w:r>
        <w:t xml:space="preserve">Winker, G. &amp; Degele, N. (2009). </w:t>
      </w:r>
      <w:r w:rsidRPr="00E27099">
        <w:rPr>
          <w:i/>
          <w:iCs/>
        </w:rPr>
        <w:t>Intersektionalität. Zur Analyse sozialer Ungleichheiten</w:t>
      </w:r>
      <w:r>
        <w:t xml:space="preserve">. </w:t>
      </w:r>
      <w:proofErr w:type="spellStart"/>
      <w:r>
        <w:t>Transcript</w:t>
      </w:r>
      <w:proofErr w:type="spellEnd"/>
      <w:r>
        <w:t>.</w:t>
      </w:r>
    </w:p>
    <w:sectPr w:rsidR="00E52D0A" w:rsidRPr="00E52D0A" w:rsidSect="00693E8A">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134" w:left="1418" w:header="720" w:footer="567" w:gutter="0"/>
      <w:pgNumType w:start="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9D3D" w14:textId="77777777" w:rsidR="007F7092" w:rsidRDefault="007F7092">
      <w:pPr>
        <w:spacing w:line="240" w:lineRule="auto"/>
      </w:pPr>
      <w:r>
        <w:separator/>
      </w:r>
    </w:p>
  </w:endnote>
  <w:endnote w:type="continuationSeparator" w:id="0">
    <w:p w14:paraId="422D535C" w14:textId="77777777" w:rsidR="007F7092" w:rsidRDefault="007F7092">
      <w:pPr>
        <w:spacing w:line="240" w:lineRule="auto"/>
      </w:pPr>
      <w:r>
        <w:continuationSeparator/>
      </w:r>
    </w:p>
  </w:endnote>
  <w:endnote w:type="continuationNotice" w:id="1">
    <w:p w14:paraId="4248ED33" w14:textId="77777777" w:rsidR="007F7092" w:rsidRDefault="007F70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altName w:val="Segoe UI"/>
    <w:charset w:val="00"/>
    <w:family w:val="auto"/>
    <w:pitch w:val="variable"/>
    <w:sig w:usb0="E00002FF" w:usb1="4000201B" w:usb2="00000028" w:usb3="00000000" w:csb0="0000019F" w:csb1="00000000"/>
    <w:embedRegular r:id="rId1" w:fontKey="{D2F10A71-52DE-494D-B02C-65D5C570F648}"/>
    <w:embedBold r:id="rId2" w:fontKey="{A4C110FC-D2A4-4B9B-B375-9BA8ACA08886}"/>
    <w:embedItalic r:id="rId3" w:fontKey="{D2FF5E3C-12E6-44F2-9A76-4510F9FB601C}"/>
    <w:embedBoldItalic r:id="rId4" w:fontKey="{75563D93-E8BB-4538-AAA3-9DE521C27142}"/>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5" w:fontKey="{BA2C830F-CB59-46DC-BB5A-9FB50047547F}"/>
    <w:embedBold r:id="rId6" w:fontKey="{34E33250-13A9-44C5-8071-CF1D1C53CCFE}"/>
    <w:embedItalic r:id="rId7" w:fontKey="{EA1AC51B-2A04-4459-8B9C-5A8E5F268ACB}"/>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8" w:fontKey="{ACBAC3E7-FBFC-4659-BA0B-3F87970EC3E8}"/>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1AAE" w14:textId="77777777" w:rsidR="00693E8A" w:rsidRDefault="00693E8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78F4" w14:textId="5104150E" w:rsidR="004B3A29" w:rsidRPr="007B448B" w:rsidRDefault="004527BE" w:rsidP="001D3BFB">
    <w:pPr>
      <w:pStyle w:val="Fuzeile"/>
      <w:rPr>
        <w:szCs w:val="22"/>
      </w:rPr>
    </w:pPr>
    <w:r w:rsidRPr="00E96757">
      <w:rPr>
        <w:rFonts w:ascii="Open Sans SemiCondensed" w:hAnsi="Open Sans SemiCondensed"/>
        <w:noProof/>
        <w:sz w:val="20"/>
      </w:rPr>
      <mc:AlternateContent>
        <mc:Choice Requires="wps">
          <w:drawing>
            <wp:anchor distT="0" distB="0" distL="114300" distR="114300" simplePos="0" relativeHeight="251660288" behindDoc="0" locked="0" layoutInCell="1" allowOverlap="1" wp14:anchorId="24A8A66F" wp14:editId="41E03089">
              <wp:simplePos x="0" y="0"/>
              <wp:positionH relativeFrom="column">
                <wp:posOffset>-1179683</wp:posOffset>
              </wp:positionH>
              <wp:positionV relativeFrom="paragraph">
                <wp:posOffset>-356870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6E01E968" w14:textId="77777777" w:rsidR="004527BE" w:rsidRPr="00787B6E" w:rsidRDefault="004527BE" w:rsidP="004527BE">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8A66F" id="Rechteck 1" o:spid="_x0000_s1028" style="position:absolute;margin-left:-92.9pt;margin-top:-28.1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" filled="f" stroked="f">
              <v:textbox style="layout-flow:vertical;mso-layout-flow-alt:bottom-to-top">
                <w:txbxContent>
                  <w:p w14:paraId="6E01E968" w14:textId="77777777" w:rsidR="004527BE" w:rsidRPr="00787B6E" w:rsidRDefault="004527BE" w:rsidP="004527BE">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273D" w14:textId="77777777" w:rsidR="00693E8A" w:rsidRDefault="00693E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F547" w14:textId="77777777" w:rsidR="007F7092" w:rsidRPr="00777A2F" w:rsidRDefault="007F7092"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C0FD95A" w14:textId="77777777" w:rsidR="007F7092" w:rsidRDefault="007F7092">
      <w:r>
        <w:continuationSeparator/>
      </w:r>
    </w:p>
  </w:footnote>
  <w:footnote w:type="continuationNotice" w:id="1">
    <w:p w14:paraId="2D56CCE0" w14:textId="77777777" w:rsidR="007F7092" w:rsidRDefault="007F70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35F2" w14:textId="77777777" w:rsidR="00693E8A" w:rsidRDefault="00693E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A649" w14:textId="0A9C198A" w:rsidR="007B448B" w:rsidRPr="00EF2562"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1B102F01" wp14:editId="56E7E8F1">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38F50"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15E2E">
      <w:rPr>
        <w:lang w:val="de-CH"/>
      </w:rPr>
      <w:t>GEWALT</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EF2562">
      <w:rPr>
        <w:b w:val="0"/>
        <w:bCs/>
        <w:lang w:val="de-CH"/>
      </w:rPr>
      <w:t>32</w:t>
    </w:r>
    <w:r w:rsidR="00237079" w:rsidRPr="00237079">
      <w:rPr>
        <w:b w:val="0"/>
        <w:bCs/>
        <w:lang w:val="de-CH"/>
      </w:rPr>
      <w:t xml:space="preserve">, </w:t>
    </w:r>
    <w:r w:rsidR="00EF2562">
      <w:rPr>
        <w:b w:val="0"/>
        <w:bCs/>
        <w:lang w:val="de-CH"/>
      </w:rPr>
      <w:t>06</w:t>
    </w:r>
    <w:r w:rsidR="00237079" w:rsidRPr="00237079">
      <w:rPr>
        <w:b w:val="0"/>
        <w:bCs/>
        <w:lang w:val="de-CH"/>
      </w:rPr>
      <w:t>/</w:t>
    </w:r>
    <w:r w:rsidR="00EF2562">
      <w:rPr>
        <w:b w:val="0"/>
        <w:bCs/>
        <w:lang w:val="de-CH"/>
      </w:rPr>
      <w:t>2026</w:t>
    </w:r>
  </w:p>
  <w:p w14:paraId="6116A3D9" w14:textId="7C9BCFA2" w:rsidR="00237079" w:rsidRDefault="00B7489C" w:rsidP="00F15B9F">
    <w:pPr>
      <w:pStyle w:val="Themenschwerpunkt"/>
    </w:pPr>
    <w:r w:rsidRPr="00237079">
      <w:rPr>
        <w:b w:val="0"/>
        <w:bCs/>
        <w:lang w:val="de-CH"/>
      </w:rPr>
      <w:t>|</w:t>
    </w:r>
    <w:r w:rsidR="00B71621" w:rsidRPr="00237079">
      <w:rPr>
        <w:b w:val="0"/>
        <w:bCs/>
        <w:lang w:val="de-CH"/>
      </w:rPr>
      <w:t>ARTI</w:t>
    </w:r>
    <w:r w:rsidR="00237079" w:rsidRPr="00237079">
      <w:rPr>
        <w:b w:val="0"/>
        <w:bCs/>
        <w:lang w:val="de-CH"/>
      </w:rPr>
      <w:t>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697C" w14:textId="77777777" w:rsidR="00693E8A" w:rsidRDefault="00693E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AC839FA"/>
    <w:multiLevelType w:val="hybridMultilevel"/>
    <w:tmpl w:val="A10CC39A"/>
    <w:lvl w:ilvl="0" w:tplc="9572A0AE">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109FA"/>
    <w:multiLevelType w:val="hybridMultilevel"/>
    <w:tmpl w:val="B60C9B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875775"/>
    <w:multiLevelType w:val="hybridMultilevel"/>
    <w:tmpl w:val="E7206BF2"/>
    <w:lvl w:ilvl="0" w:tplc="8B769FB2">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6"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461385210">
    <w:abstractNumId w:val="15"/>
  </w:num>
  <w:num w:numId="2" w16cid:durableId="598684207">
    <w:abstractNumId w:val="8"/>
  </w:num>
  <w:num w:numId="3" w16cid:durableId="1693459048">
    <w:abstractNumId w:val="3"/>
  </w:num>
  <w:num w:numId="4" w16cid:durableId="421099767">
    <w:abstractNumId w:val="2"/>
  </w:num>
  <w:num w:numId="5" w16cid:durableId="1320033755">
    <w:abstractNumId w:val="1"/>
  </w:num>
  <w:num w:numId="6" w16cid:durableId="1295410323">
    <w:abstractNumId w:val="0"/>
  </w:num>
  <w:num w:numId="7" w16cid:durableId="1575819881">
    <w:abstractNumId w:val="9"/>
  </w:num>
  <w:num w:numId="8" w16cid:durableId="2114812369">
    <w:abstractNumId w:val="7"/>
  </w:num>
  <w:num w:numId="9" w16cid:durableId="1500728789">
    <w:abstractNumId w:val="6"/>
  </w:num>
  <w:num w:numId="10" w16cid:durableId="2015497459">
    <w:abstractNumId w:val="5"/>
  </w:num>
  <w:num w:numId="11" w16cid:durableId="1549685723">
    <w:abstractNumId w:val="4"/>
  </w:num>
  <w:num w:numId="12" w16cid:durableId="1441023152">
    <w:abstractNumId w:val="21"/>
  </w:num>
  <w:num w:numId="13" w16cid:durableId="884176488">
    <w:abstractNumId w:val="30"/>
  </w:num>
  <w:num w:numId="14" w16cid:durableId="446891001">
    <w:abstractNumId w:val="11"/>
  </w:num>
  <w:num w:numId="15" w16cid:durableId="62262531">
    <w:abstractNumId w:val="27"/>
  </w:num>
  <w:num w:numId="16" w16cid:durableId="548301734">
    <w:abstractNumId w:val="40"/>
  </w:num>
  <w:num w:numId="17" w16cid:durableId="1241331367">
    <w:abstractNumId w:val="12"/>
  </w:num>
  <w:num w:numId="18" w16cid:durableId="1497529912">
    <w:abstractNumId w:val="35"/>
  </w:num>
  <w:num w:numId="19" w16cid:durableId="1739474825">
    <w:abstractNumId w:val="43"/>
  </w:num>
  <w:num w:numId="20" w16cid:durableId="2107967092">
    <w:abstractNumId w:val="41"/>
  </w:num>
  <w:num w:numId="21" w16cid:durableId="1217737389">
    <w:abstractNumId w:val="28"/>
  </w:num>
  <w:num w:numId="22" w16cid:durableId="391582544">
    <w:abstractNumId w:val="16"/>
  </w:num>
  <w:num w:numId="23" w16cid:durableId="961618266">
    <w:abstractNumId w:val="33"/>
  </w:num>
  <w:num w:numId="24" w16cid:durableId="851801047">
    <w:abstractNumId w:val="37"/>
  </w:num>
  <w:num w:numId="25" w16cid:durableId="57440047">
    <w:abstractNumId w:val="22"/>
  </w:num>
  <w:num w:numId="26" w16cid:durableId="1073236352">
    <w:abstractNumId w:val="23"/>
  </w:num>
  <w:num w:numId="27" w16cid:durableId="1390837588">
    <w:abstractNumId w:val="31"/>
  </w:num>
  <w:num w:numId="28" w16cid:durableId="1272593797">
    <w:abstractNumId w:val="24"/>
  </w:num>
  <w:num w:numId="29" w16cid:durableId="922301355">
    <w:abstractNumId w:val="38"/>
  </w:num>
  <w:num w:numId="30" w16cid:durableId="83189129">
    <w:abstractNumId w:val="39"/>
  </w:num>
  <w:num w:numId="31" w16cid:durableId="1344891162">
    <w:abstractNumId w:val="19"/>
  </w:num>
  <w:num w:numId="32" w16cid:durableId="378359339">
    <w:abstractNumId w:val="18"/>
  </w:num>
  <w:num w:numId="33" w16cid:durableId="184442504">
    <w:abstractNumId w:val="32"/>
  </w:num>
  <w:num w:numId="34" w16cid:durableId="1403260505">
    <w:abstractNumId w:val="42"/>
  </w:num>
  <w:num w:numId="35" w16cid:durableId="1438258445">
    <w:abstractNumId w:val="36"/>
  </w:num>
  <w:num w:numId="36" w16cid:durableId="543519456">
    <w:abstractNumId w:val="25"/>
  </w:num>
  <w:num w:numId="37" w16cid:durableId="1486244635">
    <w:abstractNumId w:val="20"/>
  </w:num>
  <w:num w:numId="38" w16cid:durableId="1023169869">
    <w:abstractNumId w:val="34"/>
  </w:num>
  <w:num w:numId="39" w16cid:durableId="1505587909">
    <w:abstractNumId w:val="14"/>
  </w:num>
  <w:num w:numId="40" w16cid:durableId="1890726052">
    <w:abstractNumId w:val="10"/>
  </w:num>
  <w:num w:numId="41" w16cid:durableId="646545354">
    <w:abstractNumId w:val="17"/>
  </w:num>
  <w:num w:numId="42" w16cid:durableId="352222581">
    <w:abstractNumId w:val="13"/>
  </w:num>
  <w:num w:numId="43" w16cid:durableId="677079035">
    <w:abstractNumId w:val="26"/>
  </w:num>
  <w:num w:numId="44" w16cid:durableId="2226382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E4"/>
    <w:rsid w:val="000003D3"/>
    <w:rsid w:val="00000F6D"/>
    <w:rsid w:val="0000450B"/>
    <w:rsid w:val="0001455A"/>
    <w:rsid w:val="00016BFF"/>
    <w:rsid w:val="00020E13"/>
    <w:rsid w:val="00024143"/>
    <w:rsid w:val="00024D29"/>
    <w:rsid w:val="0002693F"/>
    <w:rsid w:val="000302CB"/>
    <w:rsid w:val="0003314D"/>
    <w:rsid w:val="000339D3"/>
    <w:rsid w:val="000352CE"/>
    <w:rsid w:val="00036AFC"/>
    <w:rsid w:val="00037EFF"/>
    <w:rsid w:val="0004118A"/>
    <w:rsid w:val="00041C25"/>
    <w:rsid w:val="00041C82"/>
    <w:rsid w:val="00042491"/>
    <w:rsid w:val="00042954"/>
    <w:rsid w:val="00042DC2"/>
    <w:rsid w:val="00045409"/>
    <w:rsid w:val="00047739"/>
    <w:rsid w:val="00047D89"/>
    <w:rsid w:val="00050080"/>
    <w:rsid w:val="00053353"/>
    <w:rsid w:val="00057D06"/>
    <w:rsid w:val="00061825"/>
    <w:rsid w:val="00061E70"/>
    <w:rsid w:val="000628D4"/>
    <w:rsid w:val="0006404E"/>
    <w:rsid w:val="000641BC"/>
    <w:rsid w:val="000730BE"/>
    <w:rsid w:val="000759D7"/>
    <w:rsid w:val="00077659"/>
    <w:rsid w:val="00081DB9"/>
    <w:rsid w:val="00084312"/>
    <w:rsid w:val="00085E14"/>
    <w:rsid w:val="00086C49"/>
    <w:rsid w:val="000936AD"/>
    <w:rsid w:val="00096630"/>
    <w:rsid w:val="000A35A0"/>
    <w:rsid w:val="000B1937"/>
    <w:rsid w:val="000B2E8B"/>
    <w:rsid w:val="000B5BB8"/>
    <w:rsid w:val="000B6182"/>
    <w:rsid w:val="000C075E"/>
    <w:rsid w:val="000C2797"/>
    <w:rsid w:val="000C5E93"/>
    <w:rsid w:val="000C71E7"/>
    <w:rsid w:val="000C78B9"/>
    <w:rsid w:val="000D26F7"/>
    <w:rsid w:val="000D34A4"/>
    <w:rsid w:val="000D3765"/>
    <w:rsid w:val="000D3C1B"/>
    <w:rsid w:val="000D6D13"/>
    <w:rsid w:val="000E15F9"/>
    <w:rsid w:val="000E427A"/>
    <w:rsid w:val="000E4737"/>
    <w:rsid w:val="000E6A66"/>
    <w:rsid w:val="000E732C"/>
    <w:rsid w:val="000E7AC3"/>
    <w:rsid w:val="000F0956"/>
    <w:rsid w:val="000F1CBD"/>
    <w:rsid w:val="000F365B"/>
    <w:rsid w:val="000F4B54"/>
    <w:rsid w:val="000F5288"/>
    <w:rsid w:val="000F6BE6"/>
    <w:rsid w:val="000F6D24"/>
    <w:rsid w:val="0010334E"/>
    <w:rsid w:val="001079FA"/>
    <w:rsid w:val="00110FC4"/>
    <w:rsid w:val="001114E2"/>
    <w:rsid w:val="00112C62"/>
    <w:rsid w:val="001150A5"/>
    <w:rsid w:val="00115EF5"/>
    <w:rsid w:val="001161D6"/>
    <w:rsid w:val="00117142"/>
    <w:rsid w:val="0011729B"/>
    <w:rsid w:val="00120AF0"/>
    <w:rsid w:val="00120CBF"/>
    <w:rsid w:val="00122A0C"/>
    <w:rsid w:val="00125EB8"/>
    <w:rsid w:val="00127045"/>
    <w:rsid w:val="0012743D"/>
    <w:rsid w:val="00127459"/>
    <w:rsid w:val="0013195A"/>
    <w:rsid w:val="00131E9E"/>
    <w:rsid w:val="00135310"/>
    <w:rsid w:val="00136EFC"/>
    <w:rsid w:val="0013769F"/>
    <w:rsid w:val="00137A89"/>
    <w:rsid w:val="00137B09"/>
    <w:rsid w:val="001434F3"/>
    <w:rsid w:val="0014361A"/>
    <w:rsid w:val="001500D4"/>
    <w:rsid w:val="0015087C"/>
    <w:rsid w:val="00151BCA"/>
    <w:rsid w:val="00153133"/>
    <w:rsid w:val="001538B2"/>
    <w:rsid w:val="00156C69"/>
    <w:rsid w:val="00157D7E"/>
    <w:rsid w:val="0016003B"/>
    <w:rsid w:val="00165D29"/>
    <w:rsid w:val="001676B2"/>
    <w:rsid w:val="00167858"/>
    <w:rsid w:val="00170B94"/>
    <w:rsid w:val="00175C30"/>
    <w:rsid w:val="00182947"/>
    <w:rsid w:val="0018337F"/>
    <w:rsid w:val="00183EB8"/>
    <w:rsid w:val="00186C1A"/>
    <w:rsid w:val="00190055"/>
    <w:rsid w:val="00191193"/>
    <w:rsid w:val="00195626"/>
    <w:rsid w:val="00195A1A"/>
    <w:rsid w:val="00196C05"/>
    <w:rsid w:val="001A0797"/>
    <w:rsid w:val="001A2EEC"/>
    <w:rsid w:val="001A4787"/>
    <w:rsid w:val="001B008E"/>
    <w:rsid w:val="001B04E9"/>
    <w:rsid w:val="001B05BD"/>
    <w:rsid w:val="001B16E8"/>
    <w:rsid w:val="001B25F3"/>
    <w:rsid w:val="001B39BD"/>
    <w:rsid w:val="001B4D0C"/>
    <w:rsid w:val="001B6869"/>
    <w:rsid w:val="001B688E"/>
    <w:rsid w:val="001B7781"/>
    <w:rsid w:val="001C0775"/>
    <w:rsid w:val="001C5903"/>
    <w:rsid w:val="001D3BFB"/>
    <w:rsid w:val="001D4408"/>
    <w:rsid w:val="001D64DC"/>
    <w:rsid w:val="001D679F"/>
    <w:rsid w:val="001E176F"/>
    <w:rsid w:val="001E3BE9"/>
    <w:rsid w:val="001E5AE3"/>
    <w:rsid w:val="001E6D2A"/>
    <w:rsid w:val="001F165A"/>
    <w:rsid w:val="001F2A01"/>
    <w:rsid w:val="001F3596"/>
    <w:rsid w:val="001F6834"/>
    <w:rsid w:val="00202917"/>
    <w:rsid w:val="00202A19"/>
    <w:rsid w:val="0020358C"/>
    <w:rsid w:val="0020467E"/>
    <w:rsid w:val="0020566A"/>
    <w:rsid w:val="0020773F"/>
    <w:rsid w:val="0021047B"/>
    <w:rsid w:val="002157F8"/>
    <w:rsid w:val="00223896"/>
    <w:rsid w:val="0022462F"/>
    <w:rsid w:val="00227063"/>
    <w:rsid w:val="002309F1"/>
    <w:rsid w:val="00230EAF"/>
    <w:rsid w:val="0023306E"/>
    <w:rsid w:val="002332DB"/>
    <w:rsid w:val="00235A6C"/>
    <w:rsid w:val="00237079"/>
    <w:rsid w:val="002371C0"/>
    <w:rsid w:val="00241243"/>
    <w:rsid w:val="00241303"/>
    <w:rsid w:val="002414BB"/>
    <w:rsid w:val="002443A6"/>
    <w:rsid w:val="0025004C"/>
    <w:rsid w:val="00250A9C"/>
    <w:rsid w:val="002610E2"/>
    <w:rsid w:val="00262CC2"/>
    <w:rsid w:val="00263809"/>
    <w:rsid w:val="00271975"/>
    <w:rsid w:val="0027536D"/>
    <w:rsid w:val="00276544"/>
    <w:rsid w:val="00276B2C"/>
    <w:rsid w:val="002777F6"/>
    <w:rsid w:val="002837C6"/>
    <w:rsid w:val="00284EA0"/>
    <w:rsid w:val="002862AA"/>
    <w:rsid w:val="002873EC"/>
    <w:rsid w:val="00291C87"/>
    <w:rsid w:val="002A0CAB"/>
    <w:rsid w:val="002A1259"/>
    <w:rsid w:val="002A316B"/>
    <w:rsid w:val="002A7C70"/>
    <w:rsid w:val="002B0019"/>
    <w:rsid w:val="002B28D4"/>
    <w:rsid w:val="002B5626"/>
    <w:rsid w:val="002B5C78"/>
    <w:rsid w:val="002C5235"/>
    <w:rsid w:val="002C6C17"/>
    <w:rsid w:val="002D3793"/>
    <w:rsid w:val="002D39A1"/>
    <w:rsid w:val="002D655E"/>
    <w:rsid w:val="002D752F"/>
    <w:rsid w:val="002E13B6"/>
    <w:rsid w:val="002E3529"/>
    <w:rsid w:val="002E3785"/>
    <w:rsid w:val="002E5374"/>
    <w:rsid w:val="002E7008"/>
    <w:rsid w:val="002E7747"/>
    <w:rsid w:val="002F2D7D"/>
    <w:rsid w:val="002F5F60"/>
    <w:rsid w:val="002F67F2"/>
    <w:rsid w:val="002F6952"/>
    <w:rsid w:val="00300145"/>
    <w:rsid w:val="00301C53"/>
    <w:rsid w:val="003022A0"/>
    <w:rsid w:val="0030306E"/>
    <w:rsid w:val="0030447C"/>
    <w:rsid w:val="00307EC7"/>
    <w:rsid w:val="003174EC"/>
    <w:rsid w:val="0032122B"/>
    <w:rsid w:val="00322024"/>
    <w:rsid w:val="003222A6"/>
    <w:rsid w:val="00322302"/>
    <w:rsid w:val="00323AD0"/>
    <w:rsid w:val="00327C28"/>
    <w:rsid w:val="00333384"/>
    <w:rsid w:val="00334DF2"/>
    <w:rsid w:val="00335533"/>
    <w:rsid w:val="00340CF8"/>
    <w:rsid w:val="00341E7F"/>
    <w:rsid w:val="00341E94"/>
    <w:rsid w:val="0034452A"/>
    <w:rsid w:val="0034610E"/>
    <w:rsid w:val="003461FF"/>
    <w:rsid w:val="003462E9"/>
    <w:rsid w:val="00353B92"/>
    <w:rsid w:val="003558F5"/>
    <w:rsid w:val="00360D6A"/>
    <w:rsid w:val="00362279"/>
    <w:rsid w:val="003636CB"/>
    <w:rsid w:val="0036478B"/>
    <w:rsid w:val="0036549E"/>
    <w:rsid w:val="0036569A"/>
    <w:rsid w:val="00365730"/>
    <w:rsid w:val="00371354"/>
    <w:rsid w:val="00375B3F"/>
    <w:rsid w:val="003819B7"/>
    <w:rsid w:val="00382314"/>
    <w:rsid w:val="00383074"/>
    <w:rsid w:val="00386C54"/>
    <w:rsid w:val="00386CFF"/>
    <w:rsid w:val="003A0EA7"/>
    <w:rsid w:val="003A246B"/>
    <w:rsid w:val="003A2717"/>
    <w:rsid w:val="003B15B8"/>
    <w:rsid w:val="003B41AF"/>
    <w:rsid w:val="003B4C81"/>
    <w:rsid w:val="003B6FA0"/>
    <w:rsid w:val="003C0611"/>
    <w:rsid w:val="003D0332"/>
    <w:rsid w:val="003D059B"/>
    <w:rsid w:val="003D0FCF"/>
    <w:rsid w:val="003D1D28"/>
    <w:rsid w:val="003D221C"/>
    <w:rsid w:val="003D4B2E"/>
    <w:rsid w:val="003D502F"/>
    <w:rsid w:val="003E022D"/>
    <w:rsid w:val="003E0578"/>
    <w:rsid w:val="003E2ACD"/>
    <w:rsid w:val="003E5004"/>
    <w:rsid w:val="003F2573"/>
    <w:rsid w:val="003F25FF"/>
    <w:rsid w:val="003F55DF"/>
    <w:rsid w:val="003F6A6B"/>
    <w:rsid w:val="003F78C2"/>
    <w:rsid w:val="004027D5"/>
    <w:rsid w:val="00404D3E"/>
    <w:rsid w:val="00404F18"/>
    <w:rsid w:val="004108D3"/>
    <w:rsid w:val="00411E19"/>
    <w:rsid w:val="0041223D"/>
    <w:rsid w:val="00413702"/>
    <w:rsid w:val="00414332"/>
    <w:rsid w:val="00420873"/>
    <w:rsid w:val="00421D05"/>
    <w:rsid w:val="00423563"/>
    <w:rsid w:val="00426606"/>
    <w:rsid w:val="00426982"/>
    <w:rsid w:val="00426FDA"/>
    <w:rsid w:val="00427758"/>
    <w:rsid w:val="00427A34"/>
    <w:rsid w:val="004305BC"/>
    <w:rsid w:val="00430940"/>
    <w:rsid w:val="00432F97"/>
    <w:rsid w:val="00434530"/>
    <w:rsid w:val="0043458E"/>
    <w:rsid w:val="00434A2B"/>
    <w:rsid w:val="00435D74"/>
    <w:rsid w:val="004409F0"/>
    <w:rsid w:val="00441F45"/>
    <w:rsid w:val="004421C7"/>
    <w:rsid w:val="0044274C"/>
    <w:rsid w:val="004439EF"/>
    <w:rsid w:val="00445C6D"/>
    <w:rsid w:val="0045036F"/>
    <w:rsid w:val="00450F6E"/>
    <w:rsid w:val="0045144F"/>
    <w:rsid w:val="00452142"/>
    <w:rsid w:val="004527BE"/>
    <w:rsid w:val="0045288E"/>
    <w:rsid w:val="0045289A"/>
    <w:rsid w:val="0045400C"/>
    <w:rsid w:val="00454BCF"/>
    <w:rsid w:val="00454EA5"/>
    <w:rsid w:val="004609F9"/>
    <w:rsid w:val="00460E0E"/>
    <w:rsid w:val="00461705"/>
    <w:rsid w:val="00461B54"/>
    <w:rsid w:val="00461F1B"/>
    <w:rsid w:val="0046522F"/>
    <w:rsid w:val="00467E46"/>
    <w:rsid w:val="0047168D"/>
    <w:rsid w:val="00472BC5"/>
    <w:rsid w:val="00473A53"/>
    <w:rsid w:val="004744A2"/>
    <w:rsid w:val="004815EE"/>
    <w:rsid w:val="00483D68"/>
    <w:rsid w:val="00485ABB"/>
    <w:rsid w:val="00486270"/>
    <w:rsid w:val="004927CF"/>
    <w:rsid w:val="004A1721"/>
    <w:rsid w:val="004A2854"/>
    <w:rsid w:val="004A2C1A"/>
    <w:rsid w:val="004A30A9"/>
    <w:rsid w:val="004A3A0E"/>
    <w:rsid w:val="004B1834"/>
    <w:rsid w:val="004B29F8"/>
    <w:rsid w:val="004B3001"/>
    <w:rsid w:val="004B3A29"/>
    <w:rsid w:val="004B437C"/>
    <w:rsid w:val="004B47AB"/>
    <w:rsid w:val="004B6489"/>
    <w:rsid w:val="004B75BF"/>
    <w:rsid w:val="004C13EB"/>
    <w:rsid w:val="004C27DA"/>
    <w:rsid w:val="004C4A76"/>
    <w:rsid w:val="004D1980"/>
    <w:rsid w:val="004D542D"/>
    <w:rsid w:val="004D549E"/>
    <w:rsid w:val="004D5890"/>
    <w:rsid w:val="004D58AC"/>
    <w:rsid w:val="004D77E1"/>
    <w:rsid w:val="004D7CBD"/>
    <w:rsid w:val="004E1C1C"/>
    <w:rsid w:val="004E232F"/>
    <w:rsid w:val="004E4A22"/>
    <w:rsid w:val="004E6A8F"/>
    <w:rsid w:val="004E74E4"/>
    <w:rsid w:val="004F06B2"/>
    <w:rsid w:val="004F0C86"/>
    <w:rsid w:val="004F1268"/>
    <w:rsid w:val="004F2E88"/>
    <w:rsid w:val="004F5C23"/>
    <w:rsid w:val="005017EA"/>
    <w:rsid w:val="0050232B"/>
    <w:rsid w:val="00503BC2"/>
    <w:rsid w:val="00503BC9"/>
    <w:rsid w:val="00503D63"/>
    <w:rsid w:val="005055D5"/>
    <w:rsid w:val="005125F1"/>
    <w:rsid w:val="00513734"/>
    <w:rsid w:val="00515926"/>
    <w:rsid w:val="00521559"/>
    <w:rsid w:val="005224DC"/>
    <w:rsid w:val="00525E13"/>
    <w:rsid w:val="00530E98"/>
    <w:rsid w:val="00531F94"/>
    <w:rsid w:val="00533DA1"/>
    <w:rsid w:val="00534C6D"/>
    <w:rsid w:val="00535A47"/>
    <w:rsid w:val="0053762E"/>
    <w:rsid w:val="00546490"/>
    <w:rsid w:val="00546F4D"/>
    <w:rsid w:val="00551B95"/>
    <w:rsid w:val="00552389"/>
    <w:rsid w:val="00552C35"/>
    <w:rsid w:val="00553B2E"/>
    <w:rsid w:val="0056175B"/>
    <w:rsid w:val="00562036"/>
    <w:rsid w:val="0056578A"/>
    <w:rsid w:val="0056595B"/>
    <w:rsid w:val="00567201"/>
    <w:rsid w:val="0057137C"/>
    <w:rsid w:val="00571774"/>
    <w:rsid w:val="005718CD"/>
    <w:rsid w:val="00571C09"/>
    <w:rsid w:val="00571C0D"/>
    <w:rsid w:val="00572213"/>
    <w:rsid w:val="00572C4C"/>
    <w:rsid w:val="005743DC"/>
    <w:rsid w:val="00575AB3"/>
    <w:rsid w:val="0057605E"/>
    <w:rsid w:val="00576E09"/>
    <w:rsid w:val="00577261"/>
    <w:rsid w:val="00577AE6"/>
    <w:rsid w:val="00581DB2"/>
    <w:rsid w:val="00584330"/>
    <w:rsid w:val="00585065"/>
    <w:rsid w:val="00585ED0"/>
    <w:rsid w:val="00587EF6"/>
    <w:rsid w:val="005905F7"/>
    <w:rsid w:val="00592B57"/>
    <w:rsid w:val="00594747"/>
    <w:rsid w:val="00594844"/>
    <w:rsid w:val="00596102"/>
    <w:rsid w:val="005A311C"/>
    <w:rsid w:val="005A4648"/>
    <w:rsid w:val="005A646E"/>
    <w:rsid w:val="005A6C87"/>
    <w:rsid w:val="005A6F41"/>
    <w:rsid w:val="005A7AE7"/>
    <w:rsid w:val="005B2195"/>
    <w:rsid w:val="005B62CC"/>
    <w:rsid w:val="005C6DD2"/>
    <w:rsid w:val="005D15B8"/>
    <w:rsid w:val="005D5364"/>
    <w:rsid w:val="005D7AF3"/>
    <w:rsid w:val="005E149A"/>
    <w:rsid w:val="005E150A"/>
    <w:rsid w:val="005E28CB"/>
    <w:rsid w:val="005E7DD5"/>
    <w:rsid w:val="005F0A2C"/>
    <w:rsid w:val="005F3248"/>
    <w:rsid w:val="005F3935"/>
    <w:rsid w:val="005F70D8"/>
    <w:rsid w:val="0060028B"/>
    <w:rsid w:val="0060470D"/>
    <w:rsid w:val="00607E2B"/>
    <w:rsid w:val="006111D5"/>
    <w:rsid w:val="006111F5"/>
    <w:rsid w:val="00611D98"/>
    <w:rsid w:val="0061354A"/>
    <w:rsid w:val="006150BE"/>
    <w:rsid w:val="00620B44"/>
    <w:rsid w:val="00623E11"/>
    <w:rsid w:val="00626FD2"/>
    <w:rsid w:val="00630CBB"/>
    <w:rsid w:val="00635F21"/>
    <w:rsid w:val="00637FA1"/>
    <w:rsid w:val="006411DE"/>
    <w:rsid w:val="006438F1"/>
    <w:rsid w:val="006448C5"/>
    <w:rsid w:val="006555BD"/>
    <w:rsid w:val="00660A15"/>
    <w:rsid w:val="00661E13"/>
    <w:rsid w:val="00666BDA"/>
    <w:rsid w:val="006676E2"/>
    <w:rsid w:val="00673E82"/>
    <w:rsid w:val="00675AE1"/>
    <w:rsid w:val="00675D90"/>
    <w:rsid w:val="00681D2A"/>
    <w:rsid w:val="00682B8C"/>
    <w:rsid w:val="00683E9E"/>
    <w:rsid w:val="00683ED1"/>
    <w:rsid w:val="00685EB4"/>
    <w:rsid w:val="00690C35"/>
    <w:rsid w:val="00693108"/>
    <w:rsid w:val="0069330A"/>
    <w:rsid w:val="00693E8A"/>
    <w:rsid w:val="00696485"/>
    <w:rsid w:val="00696681"/>
    <w:rsid w:val="006971B5"/>
    <w:rsid w:val="006A4C05"/>
    <w:rsid w:val="006A7CE6"/>
    <w:rsid w:val="006B07D4"/>
    <w:rsid w:val="006B5540"/>
    <w:rsid w:val="006B710D"/>
    <w:rsid w:val="006C0271"/>
    <w:rsid w:val="006C2B84"/>
    <w:rsid w:val="006C3DFC"/>
    <w:rsid w:val="006C68F6"/>
    <w:rsid w:val="006C73CA"/>
    <w:rsid w:val="006D0323"/>
    <w:rsid w:val="006D1A86"/>
    <w:rsid w:val="006D279F"/>
    <w:rsid w:val="006D31B5"/>
    <w:rsid w:val="006D4036"/>
    <w:rsid w:val="006D5D28"/>
    <w:rsid w:val="006E0E1E"/>
    <w:rsid w:val="006E210A"/>
    <w:rsid w:val="006E260B"/>
    <w:rsid w:val="006F6186"/>
    <w:rsid w:val="00701CE3"/>
    <w:rsid w:val="00702BE5"/>
    <w:rsid w:val="00705498"/>
    <w:rsid w:val="00710490"/>
    <w:rsid w:val="0071276A"/>
    <w:rsid w:val="00713825"/>
    <w:rsid w:val="007155B8"/>
    <w:rsid w:val="00720B8C"/>
    <w:rsid w:val="00721756"/>
    <w:rsid w:val="00722B6B"/>
    <w:rsid w:val="00724034"/>
    <w:rsid w:val="007327D9"/>
    <w:rsid w:val="007373E7"/>
    <w:rsid w:val="007403E7"/>
    <w:rsid w:val="007424F5"/>
    <w:rsid w:val="00743F4B"/>
    <w:rsid w:val="0074442C"/>
    <w:rsid w:val="00744E8A"/>
    <w:rsid w:val="00745239"/>
    <w:rsid w:val="007505BB"/>
    <w:rsid w:val="00750AB9"/>
    <w:rsid w:val="00752ABD"/>
    <w:rsid w:val="00753585"/>
    <w:rsid w:val="007545FE"/>
    <w:rsid w:val="00755C97"/>
    <w:rsid w:val="00762752"/>
    <w:rsid w:val="007633F7"/>
    <w:rsid w:val="00764FC4"/>
    <w:rsid w:val="0076535D"/>
    <w:rsid w:val="00767129"/>
    <w:rsid w:val="007678EC"/>
    <w:rsid w:val="00771946"/>
    <w:rsid w:val="007726C4"/>
    <w:rsid w:val="00775449"/>
    <w:rsid w:val="00777A2F"/>
    <w:rsid w:val="007818FC"/>
    <w:rsid w:val="00782F11"/>
    <w:rsid w:val="007861ED"/>
    <w:rsid w:val="00787B6E"/>
    <w:rsid w:val="00790847"/>
    <w:rsid w:val="00792FAF"/>
    <w:rsid w:val="007977ED"/>
    <w:rsid w:val="00797840"/>
    <w:rsid w:val="007A3489"/>
    <w:rsid w:val="007A71B5"/>
    <w:rsid w:val="007A75E1"/>
    <w:rsid w:val="007B03FD"/>
    <w:rsid w:val="007B1B1F"/>
    <w:rsid w:val="007B30E6"/>
    <w:rsid w:val="007B4390"/>
    <w:rsid w:val="007B448B"/>
    <w:rsid w:val="007B4F54"/>
    <w:rsid w:val="007B5701"/>
    <w:rsid w:val="007B62B5"/>
    <w:rsid w:val="007B6DEB"/>
    <w:rsid w:val="007C17A6"/>
    <w:rsid w:val="007C5AB3"/>
    <w:rsid w:val="007C5F64"/>
    <w:rsid w:val="007D38CB"/>
    <w:rsid w:val="007D4749"/>
    <w:rsid w:val="007D5E6D"/>
    <w:rsid w:val="007D658C"/>
    <w:rsid w:val="007D72D6"/>
    <w:rsid w:val="007E3CCB"/>
    <w:rsid w:val="007E4295"/>
    <w:rsid w:val="007E5984"/>
    <w:rsid w:val="007E6E44"/>
    <w:rsid w:val="007E78D0"/>
    <w:rsid w:val="007F33B9"/>
    <w:rsid w:val="007F41A7"/>
    <w:rsid w:val="007F43B0"/>
    <w:rsid w:val="007F5E1D"/>
    <w:rsid w:val="007F6413"/>
    <w:rsid w:val="007F7092"/>
    <w:rsid w:val="0080112E"/>
    <w:rsid w:val="00801E4E"/>
    <w:rsid w:val="0080610A"/>
    <w:rsid w:val="0081455A"/>
    <w:rsid w:val="008148B8"/>
    <w:rsid w:val="008148F4"/>
    <w:rsid w:val="008152E5"/>
    <w:rsid w:val="0081635B"/>
    <w:rsid w:val="00817D91"/>
    <w:rsid w:val="008213F1"/>
    <w:rsid w:val="00823A91"/>
    <w:rsid w:val="00823DB8"/>
    <w:rsid w:val="00826129"/>
    <w:rsid w:val="00830A17"/>
    <w:rsid w:val="0083222E"/>
    <w:rsid w:val="00832BB3"/>
    <w:rsid w:val="008351F7"/>
    <w:rsid w:val="00837184"/>
    <w:rsid w:val="00841820"/>
    <w:rsid w:val="00841B1C"/>
    <w:rsid w:val="00842650"/>
    <w:rsid w:val="00843C47"/>
    <w:rsid w:val="00843EE5"/>
    <w:rsid w:val="008468C2"/>
    <w:rsid w:val="008517EF"/>
    <w:rsid w:val="00851896"/>
    <w:rsid w:val="00853805"/>
    <w:rsid w:val="00855097"/>
    <w:rsid w:val="008569EA"/>
    <w:rsid w:val="00857BCC"/>
    <w:rsid w:val="008606FC"/>
    <w:rsid w:val="0086305F"/>
    <w:rsid w:val="00866111"/>
    <w:rsid w:val="0086648C"/>
    <w:rsid w:val="00866980"/>
    <w:rsid w:val="00870508"/>
    <w:rsid w:val="00870F49"/>
    <w:rsid w:val="00870F53"/>
    <w:rsid w:val="00872185"/>
    <w:rsid w:val="00874749"/>
    <w:rsid w:val="00880AA7"/>
    <w:rsid w:val="00882B9B"/>
    <w:rsid w:val="0088378F"/>
    <w:rsid w:val="008854C8"/>
    <w:rsid w:val="008875AB"/>
    <w:rsid w:val="0089021E"/>
    <w:rsid w:val="00891E7D"/>
    <w:rsid w:val="008924D4"/>
    <w:rsid w:val="00892E4B"/>
    <w:rsid w:val="00895EA1"/>
    <w:rsid w:val="0089698D"/>
    <w:rsid w:val="008A10E1"/>
    <w:rsid w:val="008A2229"/>
    <w:rsid w:val="008A7F84"/>
    <w:rsid w:val="008B4A09"/>
    <w:rsid w:val="008B7623"/>
    <w:rsid w:val="008B7647"/>
    <w:rsid w:val="008B7D5D"/>
    <w:rsid w:val="008C194C"/>
    <w:rsid w:val="008C25E4"/>
    <w:rsid w:val="008C3C6D"/>
    <w:rsid w:val="008C6EDB"/>
    <w:rsid w:val="008D07E2"/>
    <w:rsid w:val="008D1807"/>
    <w:rsid w:val="008D2C39"/>
    <w:rsid w:val="008D527D"/>
    <w:rsid w:val="008E25AB"/>
    <w:rsid w:val="008E3005"/>
    <w:rsid w:val="008F024F"/>
    <w:rsid w:val="008F2B48"/>
    <w:rsid w:val="008F2E4E"/>
    <w:rsid w:val="008F4692"/>
    <w:rsid w:val="008F52DF"/>
    <w:rsid w:val="008F55B2"/>
    <w:rsid w:val="008F6F03"/>
    <w:rsid w:val="00901BBB"/>
    <w:rsid w:val="00912430"/>
    <w:rsid w:val="00912E02"/>
    <w:rsid w:val="00913235"/>
    <w:rsid w:val="0091376F"/>
    <w:rsid w:val="00915E2E"/>
    <w:rsid w:val="009167FD"/>
    <w:rsid w:val="009202BD"/>
    <w:rsid w:val="00920371"/>
    <w:rsid w:val="0092061D"/>
    <w:rsid w:val="00920846"/>
    <w:rsid w:val="00920A21"/>
    <w:rsid w:val="009224A7"/>
    <w:rsid w:val="00922925"/>
    <w:rsid w:val="00930238"/>
    <w:rsid w:val="00931406"/>
    <w:rsid w:val="00931FEA"/>
    <w:rsid w:val="00933263"/>
    <w:rsid w:val="00940B54"/>
    <w:rsid w:val="009435EA"/>
    <w:rsid w:val="00943B46"/>
    <w:rsid w:val="0094640A"/>
    <w:rsid w:val="009469D9"/>
    <w:rsid w:val="00947648"/>
    <w:rsid w:val="00950362"/>
    <w:rsid w:val="009535A0"/>
    <w:rsid w:val="00954DB7"/>
    <w:rsid w:val="009552F9"/>
    <w:rsid w:val="00961BC5"/>
    <w:rsid w:val="0096270C"/>
    <w:rsid w:val="00965A51"/>
    <w:rsid w:val="009660DC"/>
    <w:rsid w:val="009679C7"/>
    <w:rsid w:val="00967D5F"/>
    <w:rsid w:val="00980168"/>
    <w:rsid w:val="00980E29"/>
    <w:rsid w:val="00980E4B"/>
    <w:rsid w:val="00984E02"/>
    <w:rsid w:val="00985126"/>
    <w:rsid w:val="00991154"/>
    <w:rsid w:val="00995D3E"/>
    <w:rsid w:val="009A21ED"/>
    <w:rsid w:val="009A57A5"/>
    <w:rsid w:val="009A6A5F"/>
    <w:rsid w:val="009A73FC"/>
    <w:rsid w:val="009A7FF6"/>
    <w:rsid w:val="009B0585"/>
    <w:rsid w:val="009B1014"/>
    <w:rsid w:val="009B44D9"/>
    <w:rsid w:val="009B5334"/>
    <w:rsid w:val="009B5B43"/>
    <w:rsid w:val="009C3235"/>
    <w:rsid w:val="009C6886"/>
    <w:rsid w:val="009C720D"/>
    <w:rsid w:val="009D1A1B"/>
    <w:rsid w:val="009D4CCF"/>
    <w:rsid w:val="009E5005"/>
    <w:rsid w:val="009E5D8F"/>
    <w:rsid w:val="009E76AD"/>
    <w:rsid w:val="009F18C5"/>
    <w:rsid w:val="009F4CD6"/>
    <w:rsid w:val="009F6A07"/>
    <w:rsid w:val="00A027F5"/>
    <w:rsid w:val="00A10362"/>
    <w:rsid w:val="00A11404"/>
    <w:rsid w:val="00A1196D"/>
    <w:rsid w:val="00A16445"/>
    <w:rsid w:val="00A27CA7"/>
    <w:rsid w:val="00A30418"/>
    <w:rsid w:val="00A30E08"/>
    <w:rsid w:val="00A36A7B"/>
    <w:rsid w:val="00A37E53"/>
    <w:rsid w:val="00A40640"/>
    <w:rsid w:val="00A4116F"/>
    <w:rsid w:val="00A468F3"/>
    <w:rsid w:val="00A46D04"/>
    <w:rsid w:val="00A50A1E"/>
    <w:rsid w:val="00A543D6"/>
    <w:rsid w:val="00A5488E"/>
    <w:rsid w:val="00A55E72"/>
    <w:rsid w:val="00A57E3F"/>
    <w:rsid w:val="00A61330"/>
    <w:rsid w:val="00A6590D"/>
    <w:rsid w:val="00A670C1"/>
    <w:rsid w:val="00A671CC"/>
    <w:rsid w:val="00A738BD"/>
    <w:rsid w:val="00A76F42"/>
    <w:rsid w:val="00A8064A"/>
    <w:rsid w:val="00A82C5C"/>
    <w:rsid w:val="00A84762"/>
    <w:rsid w:val="00A8552F"/>
    <w:rsid w:val="00A91406"/>
    <w:rsid w:val="00A91573"/>
    <w:rsid w:val="00A94ADB"/>
    <w:rsid w:val="00A94B24"/>
    <w:rsid w:val="00A96DA9"/>
    <w:rsid w:val="00AA2F41"/>
    <w:rsid w:val="00AA48F2"/>
    <w:rsid w:val="00AA7423"/>
    <w:rsid w:val="00AA7D4C"/>
    <w:rsid w:val="00AB4BB5"/>
    <w:rsid w:val="00AB6737"/>
    <w:rsid w:val="00AB7501"/>
    <w:rsid w:val="00AC20F1"/>
    <w:rsid w:val="00AC576C"/>
    <w:rsid w:val="00AD0502"/>
    <w:rsid w:val="00AD5680"/>
    <w:rsid w:val="00AD7943"/>
    <w:rsid w:val="00AD7C7B"/>
    <w:rsid w:val="00AD7EA3"/>
    <w:rsid w:val="00AE134E"/>
    <w:rsid w:val="00AE26F2"/>
    <w:rsid w:val="00AE583E"/>
    <w:rsid w:val="00AE5B14"/>
    <w:rsid w:val="00AE5D15"/>
    <w:rsid w:val="00AE631D"/>
    <w:rsid w:val="00AF16EB"/>
    <w:rsid w:val="00AF3952"/>
    <w:rsid w:val="00AF641A"/>
    <w:rsid w:val="00B0182A"/>
    <w:rsid w:val="00B02428"/>
    <w:rsid w:val="00B04BE2"/>
    <w:rsid w:val="00B07901"/>
    <w:rsid w:val="00B07F2E"/>
    <w:rsid w:val="00B10915"/>
    <w:rsid w:val="00B1194B"/>
    <w:rsid w:val="00B14850"/>
    <w:rsid w:val="00B20205"/>
    <w:rsid w:val="00B20262"/>
    <w:rsid w:val="00B23C53"/>
    <w:rsid w:val="00B23FEC"/>
    <w:rsid w:val="00B24C90"/>
    <w:rsid w:val="00B25767"/>
    <w:rsid w:val="00B2625E"/>
    <w:rsid w:val="00B2644F"/>
    <w:rsid w:val="00B31A12"/>
    <w:rsid w:val="00B32071"/>
    <w:rsid w:val="00B40188"/>
    <w:rsid w:val="00B40923"/>
    <w:rsid w:val="00B41370"/>
    <w:rsid w:val="00B43446"/>
    <w:rsid w:val="00B446E7"/>
    <w:rsid w:val="00B449BD"/>
    <w:rsid w:val="00B44D06"/>
    <w:rsid w:val="00B462BB"/>
    <w:rsid w:val="00B47A70"/>
    <w:rsid w:val="00B47BCE"/>
    <w:rsid w:val="00B50E21"/>
    <w:rsid w:val="00B5133C"/>
    <w:rsid w:val="00B51FB1"/>
    <w:rsid w:val="00B54D9A"/>
    <w:rsid w:val="00B54E5C"/>
    <w:rsid w:val="00B64EBE"/>
    <w:rsid w:val="00B65A58"/>
    <w:rsid w:val="00B677E2"/>
    <w:rsid w:val="00B70655"/>
    <w:rsid w:val="00B71621"/>
    <w:rsid w:val="00B71747"/>
    <w:rsid w:val="00B7269E"/>
    <w:rsid w:val="00B7329E"/>
    <w:rsid w:val="00B7383A"/>
    <w:rsid w:val="00B7489C"/>
    <w:rsid w:val="00B7596B"/>
    <w:rsid w:val="00B77E2E"/>
    <w:rsid w:val="00B83FEC"/>
    <w:rsid w:val="00B9701B"/>
    <w:rsid w:val="00BA11A2"/>
    <w:rsid w:val="00BA2E10"/>
    <w:rsid w:val="00BA50D5"/>
    <w:rsid w:val="00BB1036"/>
    <w:rsid w:val="00BB3270"/>
    <w:rsid w:val="00BB6B29"/>
    <w:rsid w:val="00BB7EDB"/>
    <w:rsid w:val="00BC3287"/>
    <w:rsid w:val="00BC32F4"/>
    <w:rsid w:val="00BC7911"/>
    <w:rsid w:val="00BD1A91"/>
    <w:rsid w:val="00BD4FAD"/>
    <w:rsid w:val="00BD6283"/>
    <w:rsid w:val="00BD64B8"/>
    <w:rsid w:val="00BD74F7"/>
    <w:rsid w:val="00BE28DD"/>
    <w:rsid w:val="00BE389B"/>
    <w:rsid w:val="00BE4B92"/>
    <w:rsid w:val="00BE5BCE"/>
    <w:rsid w:val="00BF60A3"/>
    <w:rsid w:val="00BF671F"/>
    <w:rsid w:val="00C00A3C"/>
    <w:rsid w:val="00C031E2"/>
    <w:rsid w:val="00C039B9"/>
    <w:rsid w:val="00C152A1"/>
    <w:rsid w:val="00C16D03"/>
    <w:rsid w:val="00C1751B"/>
    <w:rsid w:val="00C201F8"/>
    <w:rsid w:val="00C20D78"/>
    <w:rsid w:val="00C21C0A"/>
    <w:rsid w:val="00C21F2F"/>
    <w:rsid w:val="00C24530"/>
    <w:rsid w:val="00C24833"/>
    <w:rsid w:val="00C25A58"/>
    <w:rsid w:val="00C32CDC"/>
    <w:rsid w:val="00C350DC"/>
    <w:rsid w:val="00C35CD4"/>
    <w:rsid w:val="00C3743B"/>
    <w:rsid w:val="00C40206"/>
    <w:rsid w:val="00C40B8B"/>
    <w:rsid w:val="00C43705"/>
    <w:rsid w:val="00C43E15"/>
    <w:rsid w:val="00C46AC8"/>
    <w:rsid w:val="00C50710"/>
    <w:rsid w:val="00C5448C"/>
    <w:rsid w:val="00C60FAF"/>
    <w:rsid w:val="00C633E6"/>
    <w:rsid w:val="00C63ADB"/>
    <w:rsid w:val="00C678D9"/>
    <w:rsid w:val="00C67A9C"/>
    <w:rsid w:val="00C709D2"/>
    <w:rsid w:val="00C7447F"/>
    <w:rsid w:val="00C74BAA"/>
    <w:rsid w:val="00C75FFE"/>
    <w:rsid w:val="00C76A86"/>
    <w:rsid w:val="00C77A77"/>
    <w:rsid w:val="00C81E98"/>
    <w:rsid w:val="00C81F30"/>
    <w:rsid w:val="00C82246"/>
    <w:rsid w:val="00C84A5C"/>
    <w:rsid w:val="00C85052"/>
    <w:rsid w:val="00C90953"/>
    <w:rsid w:val="00C92147"/>
    <w:rsid w:val="00C92989"/>
    <w:rsid w:val="00C94F96"/>
    <w:rsid w:val="00CA2766"/>
    <w:rsid w:val="00CA2EFD"/>
    <w:rsid w:val="00CB08B0"/>
    <w:rsid w:val="00CB542E"/>
    <w:rsid w:val="00CB7112"/>
    <w:rsid w:val="00CB79A4"/>
    <w:rsid w:val="00CC1689"/>
    <w:rsid w:val="00CC3CFE"/>
    <w:rsid w:val="00CD195A"/>
    <w:rsid w:val="00CD22D6"/>
    <w:rsid w:val="00CD5CE6"/>
    <w:rsid w:val="00CD6690"/>
    <w:rsid w:val="00CD7C13"/>
    <w:rsid w:val="00CE0945"/>
    <w:rsid w:val="00CE0B23"/>
    <w:rsid w:val="00CE2434"/>
    <w:rsid w:val="00CE28D0"/>
    <w:rsid w:val="00CE32E9"/>
    <w:rsid w:val="00CE5320"/>
    <w:rsid w:val="00CE769C"/>
    <w:rsid w:val="00CF055C"/>
    <w:rsid w:val="00CF4C21"/>
    <w:rsid w:val="00CF5B97"/>
    <w:rsid w:val="00CF7184"/>
    <w:rsid w:val="00CF788D"/>
    <w:rsid w:val="00CF7AAD"/>
    <w:rsid w:val="00D01E0A"/>
    <w:rsid w:val="00D02DE1"/>
    <w:rsid w:val="00D17F8E"/>
    <w:rsid w:val="00D232F1"/>
    <w:rsid w:val="00D235C6"/>
    <w:rsid w:val="00D24815"/>
    <w:rsid w:val="00D26B52"/>
    <w:rsid w:val="00D30491"/>
    <w:rsid w:val="00D30DFD"/>
    <w:rsid w:val="00D314E1"/>
    <w:rsid w:val="00D33841"/>
    <w:rsid w:val="00D35763"/>
    <w:rsid w:val="00D37B63"/>
    <w:rsid w:val="00D4068A"/>
    <w:rsid w:val="00D415E6"/>
    <w:rsid w:val="00D42208"/>
    <w:rsid w:val="00D43CA1"/>
    <w:rsid w:val="00D44FBF"/>
    <w:rsid w:val="00D45554"/>
    <w:rsid w:val="00D4697B"/>
    <w:rsid w:val="00D46C56"/>
    <w:rsid w:val="00D46F34"/>
    <w:rsid w:val="00D50F95"/>
    <w:rsid w:val="00D51E55"/>
    <w:rsid w:val="00D55316"/>
    <w:rsid w:val="00D574EA"/>
    <w:rsid w:val="00D614DC"/>
    <w:rsid w:val="00D62DD1"/>
    <w:rsid w:val="00D65100"/>
    <w:rsid w:val="00D7116B"/>
    <w:rsid w:val="00D75B90"/>
    <w:rsid w:val="00D77626"/>
    <w:rsid w:val="00D86A47"/>
    <w:rsid w:val="00D9119F"/>
    <w:rsid w:val="00D91846"/>
    <w:rsid w:val="00D9463F"/>
    <w:rsid w:val="00D969AF"/>
    <w:rsid w:val="00DA0E54"/>
    <w:rsid w:val="00DA19A9"/>
    <w:rsid w:val="00DA3CEB"/>
    <w:rsid w:val="00DB085C"/>
    <w:rsid w:val="00DB1F8B"/>
    <w:rsid w:val="00DB5151"/>
    <w:rsid w:val="00DB5625"/>
    <w:rsid w:val="00DB656C"/>
    <w:rsid w:val="00DB7F7D"/>
    <w:rsid w:val="00DC0AB5"/>
    <w:rsid w:val="00DC1F17"/>
    <w:rsid w:val="00DC399A"/>
    <w:rsid w:val="00DD61DE"/>
    <w:rsid w:val="00DD6C5C"/>
    <w:rsid w:val="00DD76A6"/>
    <w:rsid w:val="00DE153E"/>
    <w:rsid w:val="00DE4644"/>
    <w:rsid w:val="00DE505E"/>
    <w:rsid w:val="00DE63F9"/>
    <w:rsid w:val="00DE6B7F"/>
    <w:rsid w:val="00DE7690"/>
    <w:rsid w:val="00DF013A"/>
    <w:rsid w:val="00DF11B1"/>
    <w:rsid w:val="00DF2125"/>
    <w:rsid w:val="00DF29C8"/>
    <w:rsid w:val="00DF3F19"/>
    <w:rsid w:val="00DF5157"/>
    <w:rsid w:val="00E03695"/>
    <w:rsid w:val="00E040DD"/>
    <w:rsid w:val="00E21D33"/>
    <w:rsid w:val="00E225BA"/>
    <w:rsid w:val="00E23124"/>
    <w:rsid w:val="00E250C8"/>
    <w:rsid w:val="00E2636B"/>
    <w:rsid w:val="00E2641B"/>
    <w:rsid w:val="00E26D99"/>
    <w:rsid w:val="00E26F3D"/>
    <w:rsid w:val="00E27099"/>
    <w:rsid w:val="00E31225"/>
    <w:rsid w:val="00E33F56"/>
    <w:rsid w:val="00E41FD4"/>
    <w:rsid w:val="00E4270A"/>
    <w:rsid w:val="00E42E44"/>
    <w:rsid w:val="00E43E23"/>
    <w:rsid w:val="00E443E0"/>
    <w:rsid w:val="00E52D0A"/>
    <w:rsid w:val="00E52E88"/>
    <w:rsid w:val="00E543F6"/>
    <w:rsid w:val="00E546C2"/>
    <w:rsid w:val="00E54DD0"/>
    <w:rsid w:val="00E57186"/>
    <w:rsid w:val="00E6236B"/>
    <w:rsid w:val="00E64DCF"/>
    <w:rsid w:val="00E677D6"/>
    <w:rsid w:val="00E74864"/>
    <w:rsid w:val="00E76A83"/>
    <w:rsid w:val="00E7780E"/>
    <w:rsid w:val="00E8625B"/>
    <w:rsid w:val="00E9142E"/>
    <w:rsid w:val="00E933EA"/>
    <w:rsid w:val="00E959FB"/>
    <w:rsid w:val="00E963E8"/>
    <w:rsid w:val="00E96E69"/>
    <w:rsid w:val="00E96F97"/>
    <w:rsid w:val="00EA04F2"/>
    <w:rsid w:val="00EA0B19"/>
    <w:rsid w:val="00EA288A"/>
    <w:rsid w:val="00EA39AC"/>
    <w:rsid w:val="00EA40DD"/>
    <w:rsid w:val="00EA4676"/>
    <w:rsid w:val="00EA484D"/>
    <w:rsid w:val="00EA5423"/>
    <w:rsid w:val="00EB2A68"/>
    <w:rsid w:val="00EC07FC"/>
    <w:rsid w:val="00EC0A4F"/>
    <w:rsid w:val="00EC61B0"/>
    <w:rsid w:val="00ED16A4"/>
    <w:rsid w:val="00ED28DC"/>
    <w:rsid w:val="00ED473A"/>
    <w:rsid w:val="00ED7536"/>
    <w:rsid w:val="00EE2585"/>
    <w:rsid w:val="00EE27FC"/>
    <w:rsid w:val="00EE29EB"/>
    <w:rsid w:val="00EE2C8C"/>
    <w:rsid w:val="00EE5D6A"/>
    <w:rsid w:val="00EF11E1"/>
    <w:rsid w:val="00EF2562"/>
    <w:rsid w:val="00EF3C79"/>
    <w:rsid w:val="00EF4C1D"/>
    <w:rsid w:val="00EF7CFB"/>
    <w:rsid w:val="00F04C5A"/>
    <w:rsid w:val="00F053C0"/>
    <w:rsid w:val="00F061D8"/>
    <w:rsid w:val="00F13F8D"/>
    <w:rsid w:val="00F155D3"/>
    <w:rsid w:val="00F15B9F"/>
    <w:rsid w:val="00F17ECF"/>
    <w:rsid w:val="00F318C5"/>
    <w:rsid w:val="00F32BB6"/>
    <w:rsid w:val="00F36BCB"/>
    <w:rsid w:val="00F40EE7"/>
    <w:rsid w:val="00F412B1"/>
    <w:rsid w:val="00F440D4"/>
    <w:rsid w:val="00F4539B"/>
    <w:rsid w:val="00F47AD4"/>
    <w:rsid w:val="00F5064A"/>
    <w:rsid w:val="00F511B1"/>
    <w:rsid w:val="00F555C4"/>
    <w:rsid w:val="00F57680"/>
    <w:rsid w:val="00F61445"/>
    <w:rsid w:val="00F63D23"/>
    <w:rsid w:val="00F64E5E"/>
    <w:rsid w:val="00F64ECC"/>
    <w:rsid w:val="00F65B85"/>
    <w:rsid w:val="00F6691E"/>
    <w:rsid w:val="00F67325"/>
    <w:rsid w:val="00F676EA"/>
    <w:rsid w:val="00F70368"/>
    <w:rsid w:val="00F70EB0"/>
    <w:rsid w:val="00F7239E"/>
    <w:rsid w:val="00F728CE"/>
    <w:rsid w:val="00F72A90"/>
    <w:rsid w:val="00F735A2"/>
    <w:rsid w:val="00F74E4B"/>
    <w:rsid w:val="00F767F6"/>
    <w:rsid w:val="00F76816"/>
    <w:rsid w:val="00F76CB2"/>
    <w:rsid w:val="00F77168"/>
    <w:rsid w:val="00F803DC"/>
    <w:rsid w:val="00F83A13"/>
    <w:rsid w:val="00F83C5B"/>
    <w:rsid w:val="00F84233"/>
    <w:rsid w:val="00F90072"/>
    <w:rsid w:val="00F96F8F"/>
    <w:rsid w:val="00F97044"/>
    <w:rsid w:val="00FA16AC"/>
    <w:rsid w:val="00FA56BB"/>
    <w:rsid w:val="00FB0CD9"/>
    <w:rsid w:val="00FB2600"/>
    <w:rsid w:val="00FB2DAA"/>
    <w:rsid w:val="00FB48D2"/>
    <w:rsid w:val="00FB7742"/>
    <w:rsid w:val="00FC2488"/>
    <w:rsid w:val="00FC4BF7"/>
    <w:rsid w:val="00FC6082"/>
    <w:rsid w:val="00FC61C0"/>
    <w:rsid w:val="00FC7953"/>
    <w:rsid w:val="00FD15BE"/>
    <w:rsid w:val="00FD545E"/>
    <w:rsid w:val="00FD5708"/>
    <w:rsid w:val="00FD6A96"/>
    <w:rsid w:val="00FE57F9"/>
    <w:rsid w:val="00FF2E2B"/>
    <w:rsid w:val="00FF4C2B"/>
    <w:rsid w:val="00FF63C9"/>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3D135"/>
  <w15:docId w15:val="{24048D58-95E6-4D46-9E46-D164898C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6D4036"/>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SemiCon" w:hAnsi="Open Sans SemiCondensed SemiCon"/>
      <w:b w:val="0"/>
      <w:bCs/>
      <w:i/>
      <w:iCs/>
      <w:color w:val="C00000"/>
      <w:sz w:val="22"/>
    </w:rPr>
  </w:style>
  <w:style w:type="character" w:customStyle="1" w:styleId="SectionNumber">
    <w:name w:val="Section Number"/>
    <w:basedOn w:val="Absatz-Standardschriftart"/>
    <w:rsid w:val="006676E2"/>
    <w:rPr>
      <w:rFonts w:ascii="Open Sans SemiCondensed SemiCon" w:hAnsi="Open Sans SemiCondensed SemiCon"/>
      <w:b w:val="0"/>
      <w:bCs/>
      <w:i/>
      <w:iCs/>
      <w:color w:val="C00000"/>
      <w:sz w:val="20"/>
    </w:rPr>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20B8C"/>
    <w:pPr>
      <w:spacing w:before="0" w:after="0"/>
      <w:ind w:firstLine="0"/>
    </w:pPr>
  </w:style>
  <w:style w:type="character" w:customStyle="1" w:styleId="Textkrper3Zchn">
    <w:name w:val="Textkörper 3 Zchn"/>
    <w:basedOn w:val="Absatz-Standardschriftart"/>
    <w:link w:val="Textkrper3"/>
    <w:rsid w:val="00720B8C"/>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zedis-hamburg.de/wp-content/download-pdfs/koebsell_geschlecht_behinderung.pdf%2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sandra.mirbek@dhbw.d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frank.birk@dhbw.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6-05"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hop.bioeg.de/pdf/1332923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bek\Documents\0.%20Manuskripte\0.%20in%20Bearbeitung\0.%20erste%20Ideen\2026.09_SZH-ZS_Bodyshaming\0.%20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E59AFE50-D878-40D2-9872-0CFA3F2F9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 Artikellayout_Zeitschrift_DE</Template>
  <TotalTime>0</TotalTime>
  <Pages>5</Pages>
  <Words>2439</Words>
  <Characters>15366</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Bodyshaming und Ableismus_x000d_</dc:title>
  <dc:subject/>
  <dc:creator>Frank Francesco Birk;Sandra Mirbek_x000d_</dc:creator>
  <cp:keywords>Bodyshaming, Ableismus, Behinderung, Diskriminierung, Körper, Identität, sozial-emotionale Entwicklung / bodyshaming, validisme, handicap, discrimination, corps, identité, développement socio-émotionnel</cp:keywords>
  <cp:lastModifiedBy>Schnyder, Silvia</cp:lastModifiedBy>
  <cp:revision>9</cp:revision>
  <cp:lastPrinted>2022-07-02T06:31:00Z</cp:lastPrinted>
  <dcterms:created xsi:type="dcterms:W3CDTF">2026-06-26T11:41:00Z</dcterms:created>
  <dcterms:modified xsi:type="dcterms:W3CDTF">2026-07-07T08:46:00Z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