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D108" w14:textId="77777777" w:rsidR="00602D99" w:rsidRPr="00066B51" w:rsidRDefault="00602D99" w:rsidP="00602D99">
      <w:pPr>
        <w:pStyle w:val="Titel"/>
      </w:pPr>
      <w:r w:rsidRPr="00066B51">
        <w:t>Dem Trauma eine Stimme geben</w:t>
      </w:r>
    </w:p>
    <w:p w14:paraId="6B1ADB66" w14:textId="0D8D8421" w:rsidR="00602D99" w:rsidRPr="00066B51" w:rsidRDefault="00602D99" w:rsidP="00602D99">
      <w:pPr>
        <w:pStyle w:val="Untertitel"/>
      </w:pPr>
      <w:r w:rsidRPr="00066B51">
        <w:t xml:space="preserve">Unterstützte Kommunikation in der traumapädagogischen Arbeit mit </w:t>
      </w:r>
      <w:r w:rsidR="00E61397">
        <w:br/>
      </w:r>
      <w:r w:rsidRPr="00066B51">
        <w:t>Menschen mit komplexer Behinderung</w:t>
      </w:r>
    </w:p>
    <w:p w14:paraId="005FBA71" w14:textId="77777777" w:rsidR="001114E2" w:rsidRPr="000C420C" w:rsidRDefault="00602D99" w:rsidP="006C2B84">
      <w:pPr>
        <w:pStyle w:val="Author"/>
        <w:rPr>
          <w:rFonts w:cs="Open Sans SemiCondensed"/>
          <w:lang w:val="de-CH"/>
        </w:rPr>
      </w:pPr>
      <w:r w:rsidRPr="000C420C">
        <w:rPr>
          <w:rFonts w:cs="Open Sans SemiCondensed"/>
          <w:lang w:val="de-CH"/>
        </w:rPr>
        <w:t>Nadja Melina Burgio</w:t>
      </w:r>
    </w:p>
    <w:p w14:paraId="73802131" w14:textId="0556EED7" w:rsidR="001114E2" w:rsidRPr="00C75A19" w:rsidRDefault="00985126" w:rsidP="000352CE">
      <w:pPr>
        <w:pStyle w:val="Abstract"/>
        <w:rPr>
          <w:rFonts w:cs="Open Sans SemiCondensed"/>
        </w:rPr>
      </w:pPr>
      <w:r w:rsidRPr="000C420C">
        <w:rPr>
          <w:rFonts w:cs="Open Sans SemiCondensed"/>
        </w:rPr>
        <w:t>Zusammenfassung</w:t>
      </w:r>
      <w:r w:rsidR="00E7780E" w:rsidRPr="000C420C">
        <w:rPr>
          <w:rFonts w:cs="Open Sans SemiCondensed"/>
        </w:rPr>
        <w:br/>
      </w:r>
      <w:r w:rsidR="00602D99" w:rsidRPr="00066B51">
        <w:t xml:space="preserve">Ausgehend von einem traumapädagogischen Bezugsrahmen beleuchtet dieser Beitrag die Bedeutung der Unterstützten Kommunikation (UK) für Menschen mit komplexer Behinderung im Kontext traumatischer Erfahrungen. Die Möglichkeit, subjektive Erlebnisse sprachlich oder symbolisch mitzuteilen und verstanden zu werden, </w:t>
      </w:r>
      <w:r w:rsidR="00FE6051">
        <w:t>ist</w:t>
      </w:r>
      <w:r w:rsidR="00FE6051" w:rsidRPr="00066B51">
        <w:t xml:space="preserve"> </w:t>
      </w:r>
      <w:r w:rsidR="00602D99" w:rsidRPr="00066B51">
        <w:t>ein zentrale</w:t>
      </w:r>
      <w:r w:rsidR="00FE6051">
        <w:t>r</w:t>
      </w:r>
      <w:r w:rsidR="00602D99" w:rsidRPr="00066B51">
        <w:t xml:space="preserve"> Faktor in der Verarbeitung und Bewältigung von Traumata. UK eröffnet Menschen mit eingeschränkter Lautsprache alternative Kommunikationswege und trägt dazu bei, Ohnmacht und Sprachlosigkeit zu überwinden.</w:t>
      </w:r>
      <w:r w:rsidR="00602D99" w:rsidRPr="00066B51">
        <w:rPr>
          <w:rFonts w:cs="Open Sans SemiCondensed"/>
        </w:rPr>
        <w:t xml:space="preserve"> </w:t>
      </w:r>
    </w:p>
    <w:p w14:paraId="53B45D54" w14:textId="2CC03718" w:rsidR="004F30AA" w:rsidRPr="004F30AA" w:rsidRDefault="0069775F" w:rsidP="0069775F">
      <w:pPr>
        <w:pStyle w:val="Abstract"/>
        <w:rPr>
          <w:lang w:val="fr-CH"/>
        </w:rPr>
      </w:pPr>
      <w:r w:rsidRPr="00C80081">
        <w:rPr>
          <w:rFonts w:cs="Open Sans SemiCondensed"/>
          <w:lang w:val="fr-CH"/>
        </w:rPr>
        <w:t>Résumé</w:t>
      </w:r>
      <w:r w:rsidRPr="00C80081">
        <w:rPr>
          <w:rFonts w:cs="Open Sans SemiCondensed"/>
          <w:lang w:val="fr-CH"/>
        </w:rPr>
        <w:br/>
      </w:r>
      <w:r w:rsidRPr="00C80081">
        <w:rPr>
          <w:lang w:val="fr-CH"/>
        </w:rPr>
        <w:t xml:space="preserve">Cet article s’appuie sur le cadre théorique de la pédagogie du traumatisme afin de souligner l’importance de la Communication alternative </w:t>
      </w:r>
      <w:r>
        <w:rPr>
          <w:lang w:val="fr-CH"/>
        </w:rPr>
        <w:t xml:space="preserve">et </w:t>
      </w:r>
      <w:r w:rsidRPr="00C80081">
        <w:rPr>
          <w:lang w:val="fr-CH"/>
        </w:rPr>
        <w:t>améliorée (CAA) pour les personnes polyhandicapées ayant vécu des expériences traumatiques.</w:t>
      </w:r>
      <w:r>
        <w:rPr>
          <w:lang w:val="fr-CH"/>
        </w:rPr>
        <w:t xml:space="preserve"> </w:t>
      </w:r>
      <w:r w:rsidRPr="0011665B">
        <w:rPr>
          <w:lang w:val="fr-CH"/>
        </w:rPr>
        <w:t>La</w:t>
      </w:r>
      <w:r w:rsidRPr="00C80081">
        <w:rPr>
          <w:lang w:val="fr-CH"/>
        </w:rPr>
        <w:t xml:space="preserve"> possibilité de partager ses expérience</w:t>
      </w:r>
      <w:r>
        <w:rPr>
          <w:lang w:val="fr-CH"/>
        </w:rPr>
        <w:t>s</w:t>
      </w:r>
      <w:r w:rsidRPr="00C80081">
        <w:rPr>
          <w:lang w:val="fr-CH"/>
        </w:rPr>
        <w:t xml:space="preserve"> subjectives par la parole ou par des symboles</w:t>
      </w:r>
      <w:r>
        <w:rPr>
          <w:lang w:val="fr-CH"/>
        </w:rPr>
        <w:t xml:space="preserve"> et</w:t>
      </w:r>
      <w:r w:rsidRPr="00C80081">
        <w:rPr>
          <w:lang w:val="fr-CH"/>
        </w:rPr>
        <w:t xml:space="preserve"> le fait de se sentir compris sont des facteurs essentiels au trai</w:t>
      </w:r>
      <w:r>
        <w:rPr>
          <w:lang w:val="fr-CH"/>
        </w:rPr>
        <w:t xml:space="preserve">tement et à la gestion des traumatismes. En </w:t>
      </w:r>
      <w:r w:rsidRPr="00C80081">
        <w:rPr>
          <w:lang w:val="fr-CH"/>
        </w:rPr>
        <w:t>offr</w:t>
      </w:r>
      <w:r>
        <w:rPr>
          <w:lang w:val="fr-CH"/>
        </w:rPr>
        <w:t>ant</w:t>
      </w:r>
      <w:r w:rsidRPr="00C80081">
        <w:rPr>
          <w:lang w:val="fr-CH"/>
        </w:rPr>
        <w:t xml:space="preserve"> des </w:t>
      </w:r>
      <w:r>
        <w:rPr>
          <w:lang w:val="fr-CH"/>
        </w:rPr>
        <w:t>moyens d</w:t>
      </w:r>
      <w:r w:rsidRPr="00C80081">
        <w:rPr>
          <w:lang w:val="fr-CH"/>
        </w:rPr>
        <w:t>e communication alternati</w:t>
      </w:r>
      <w:r>
        <w:rPr>
          <w:lang w:val="fr-CH"/>
        </w:rPr>
        <w:t>fs</w:t>
      </w:r>
      <w:r w:rsidRPr="00C80081">
        <w:rPr>
          <w:lang w:val="fr-CH"/>
        </w:rPr>
        <w:t xml:space="preserve"> aux personnes </w:t>
      </w:r>
      <w:proofErr w:type="gramStart"/>
      <w:r>
        <w:rPr>
          <w:lang w:val="fr-CH"/>
        </w:rPr>
        <w:t>ayant</w:t>
      </w:r>
      <w:proofErr w:type="gramEnd"/>
      <w:r>
        <w:rPr>
          <w:lang w:val="fr-CH"/>
        </w:rPr>
        <w:t xml:space="preserve"> des difficultés </w:t>
      </w:r>
      <w:r w:rsidRPr="00C80081">
        <w:rPr>
          <w:lang w:val="fr-CH"/>
        </w:rPr>
        <w:t>langagières</w:t>
      </w:r>
      <w:r>
        <w:rPr>
          <w:lang w:val="fr-CH"/>
        </w:rPr>
        <w:t>, la CAA</w:t>
      </w:r>
      <w:r w:rsidRPr="00C80081">
        <w:rPr>
          <w:lang w:val="fr-CH"/>
        </w:rPr>
        <w:t xml:space="preserve"> contribue à réduire l</w:t>
      </w:r>
      <w:r>
        <w:rPr>
          <w:lang w:val="fr-CH"/>
        </w:rPr>
        <w:t>e sentiment d’</w:t>
      </w:r>
      <w:r w:rsidRPr="00C80081">
        <w:rPr>
          <w:lang w:val="fr-CH"/>
        </w:rPr>
        <w:t>impuissance et le mutisme.</w:t>
      </w:r>
    </w:p>
    <w:p w14:paraId="15865216" w14:textId="4B6A8E8F" w:rsidR="00EA4676" w:rsidRPr="00355378" w:rsidRDefault="00EA4676" w:rsidP="007B4390">
      <w:pPr>
        <w:pStyle w:val="Textkrper3"/>
        <w:rPr>
          <w:lang w:val="fr-CH"/>
        </w:rPr>
      </w:pPr>
      <w:r w:rsidRPr="00514E88">
        <w:rPr>
          <w:rStyle w:val="Fett"/>
          <w:rFonts w:cs="Open Sans SemiCondensed"/>
        </w:rPr>
        <w:t>Keywords</w:t>
      </w:r>
      <w:r w:rsidRPr="00514E88">
        <w:t xml:space="preserve">: </w:t>
      </w:r>
      <w:r w:rsidR="00AA6F4E" w:rsidRPr="00514E88">
        <w:t>Trauma, Traumapädagogik, Unterstützte Kommunikation, Schwer- und Mehrfachbehinderung /</w:t>
      </w:r>
      <w:r w:rsidR="00AA6F4E" w:rsidRPr="00355378">
        <w:rPr>
          <w:lang w:val="fr-CH"/>
        </w:rPr>
        <w:t xml:space="preserve"> traumatisme, </w:t>
      </w:r>
      <w:r w:rsidR="121DD742" w:rsidRPr="00355378">
        <w:rPr>
          <w:lang w:val="fr-CH"/>
        </w:rPr>
        <w:t xml:space="preserve">pédagogie du traumatisme, </w:t>
      </w:r>
      <w:r w:rsidR="00AA6F4E" w:rsidRPr="00355378">
        <w:rPr>
          <w:lang w:val="fr-CH"/>
        </w:rPr>
        <w:t>communication alternative et améliorée, polyhandicap</w:t>
      </w:r>
    </w:p>
    <w:p w14:paraId="5D07CC77" w14:textId="0513B7CE" w:rsidR="001D3BFB" w:rsidRPr="00637D61" w:rsidRDefault="00EA4676" w:rsidP="007B4390">
      <w:pPr>
        <w:pStyle w:val="Textkrper3"/>
        <w:rPr>
          <w:rFonts w:cs="Open Sans SemiCondensed"/>
          <w:bCs/>
          <w:iCs/>
          <w:color w:val="CF3649"/>
          <w:lang w:val="fr-CH"/>
        </w:rPr>
      </w:pPr>
      <w:proofErr w:type="gramStart"/>
      <w:r w:rsidRPr="00637D61">
        <w:rPr>
          <w:rStyle w:val="Fett"/>
          <w:rFonts w:cs="Open Sans SemiCondensed"/>
          <w:lang w:val="fr-CH"/>
        </w:rPr>
        <w:t>DOI</w:t>
      </w:r>
      <w:r w:rsidRPr="00637D61">
        <w:rPr>
          <w:rFonts w:cs="Open Sans SemiCondensed"/>
          <w:lang w:val="fr-CH"/>
        </w:rPr>
        <w:t>:</w:t>
      </w:r>
      <w:proofErr w:type="gramEnd"/>
      <w:r w:rsidRPr="00637D61">
        <w:rPr>
          <w:rFonts w:cs="Open Sans SemiCondensed"/>
          <w:lang w:val="fr-CH"/>
        </w:rPr>
        <w:t xml:space="preserve"> </w:t>
      </w:r>
      <w:hyperlink r:id="rId11" w:history="1">
        <w:r w:rsidR="0052009C" w:rsidRPr="005B160A">
          <w:rPr>
            <w:rStyle w:val="Hyperlink"/>
            <w:rFonts w:cs="Open Sans SemiCondensed"/>
            <w:lang w:val="fr-CH"/>
          </w:rPr>
          <w:t>https://doi.org/10.57161/z2026-05-</w:t>
        </w:r>
        <w:r w:rsidR="0052009C" w:rsidRPr="005B160A">
          <w:rPr>
            <w:rStyle w:val="Hyperlink"/>
            <w:bCs w:val="0"/>
            <w:iCs w:val="0"/>
            <w:lang w:val="fr-CH"/>
          </w:rPr>
          <w:t>08</w:t>
        </w:r>
      </w:hyperlink>
      <w:r w:rsidR="0052009C">
        <w:rPr>
          <w:rStyle w:val="Hyperlink"/>
          <w:bCs w:val="0"/>
          <w:iCs w:val="0"/>
          <w:lang w:val="fr-CH"/>
        </w:rPr>
        <w:t xml:space="preserve"> </w:t>
      </w:r>
    </w:p>
    <w:p w14:paraId="0F3BCD19" w14:textId="4AB0C231" w:rsidR="001161D6" w:rsidRPr="000C420C" w:rsidRDefault="001161D6" w:rsidP="007B4390">
      <w:pPr>
        <w:pStyle w:val="Textkrper3"/>
      </w:pPr>
      <w:r w:rsidRPr="000C420C">
        <w:t xml:space="preserve">Schweizerische Zeitschrift für Heilpädagogik, Jg. </w:t>
      </w:r>
      <w:r w:rsidR="00E81F48">
        <w:t>32</w:t>
      </w:r>
      <w:r w:rsidRPr="000C420C">
        <w:t xml:space="preserve">, </w:t>
      </w:r>
      <w:r w:rsidR="00E81F48">
        <w:t>05</w:t>
      </w:r>
      <w:r w:rsidRPr="000C420C">
        <w:t>/</w:t>
      </w:r>
      <w:r w:rsidR="00E81F48">
        <w:t>2026</w:t>
      </w:r>
    </w:p>
    <w:p w14:paraId="0437DFB9" w14:textId="77777777" w:rsidR="000E6A66" w:rsidRPr="00066B51" w:rsidRDefault="000E6A66" w:rsidP="007B4390">
      <w:pPr>
        <w:pStyle w:val="Textkrper3"/>
      </w:pPr>
      <w:r w:rsidRPr="00637D61">
        <w:rPr>
          <w:noProof/>
        </w:rPr>
        <w:drawing>
          <wp:inline distT="0" distB="0" distL="0" distR="0" wp14:anchorId="347B9852" wp14:editId="048F43F4">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6E8E730D" w14:textId="77777777" w:rsidR="00602D99" w:rsidRPr="00066B51" w:rsidRDefault="00602D99" w:rsidP="00602D99">
      <w:pPr>
        <w:pStyle w:val="berschrift1"/>
      </w:pPr>
      <w:bookmarkStart w:id="0" w:name="heading-2"/>
      <w:r w:rsidRPr="00066B51">
        <w:t>Trauma bei Menschen mit komplexer Behinderung</w:t>
      </w:r>
    </w:p>
    <w:bookmarkEnd w:id="0"/>
    <w:p w14:paraId="6D100D6E" w14:textId="7ED4C19D" w:rsidR="00602D99" w:rsidRPr="00595ECD" w:rsidRDefault="00602D99" w:rsidP="00A46DD0">
      <w:pPr>
        <w:pStyle w:val="Textkrper"/>
        <w:ind w:firstLine="0"/>
      </w:pPr>
      <w:r w:rsidRPr="00066B51">
        <w:t>Psychische Traumatisierungen entstehen, wenn eine als existenziell bedrohlich erlebte Situation die verfügbaren Bewältigungsressourcen übersteigt</w:t>
      </w:r>
      <w:r w:rsidR="007A5E10" w:rsidRPr="00066B51">
        <w:t xml:space="preserve"> </w:t>
      </w:r>
      <w:r w:rsidRPr="00066B51">
        <w:t>und Gefühle von Hilflosigkeit, Schutzlosigkeit und eine Erschütterung des Selbst- und Weltverständnisses hinterlässt (Eichenberg &amp; Zimmermann, 2017; Fischer &amp; Riedesser, 2020). Mögliche Auslöser sind körperliche oder sexualisierte Gewalt, Unfälle, Krieg oder Naturkatastrophen (Huber, 2020).</w:t>
      </w:r>
      <w:r w:rsidR="00A46DD0">
        <w:t xml:space="preserve"> </w:t>
      </w:r>
      <w:r w:rsidRPr="00066B51">
        <w:t>Menschen mit Behinderung sind aufgrund individueller, institutioneller und gesellschaftlicher Faktoren in besonderem Ma</w:t>
      </w:r>
      <w:r w:rsidR="00E73AE7">
        <w:t>ss</w:t>
      </w:r>
      <w:r w:rsidRPr="00066B51">
        <w:t>e von Gewalt betroffen (</w:t>
      </w:r>
      <w:proofErr w:type="spellStart"/>
      <w:r w:rsidRPr="00066B51">
        <w:t>Schröttle</w:t>
      </w:r>
      <w:proofErr w:type="spellEnd"/>
      <w:r w:rsidRPr="00066B51">
        <w:t xml:space="preserve"> et al., 2024a</w:t>
      </w:r>
      <w:r w:rsidR="00426EA8">
        <w:t>; 2024</w:t>
      </w:r>
      <w:r w:rsidRPr="004213FC">
        <w:t>b</w:t>
      </w:r>
      <w:r w:rsidRPr="00562380">
        <w:t>)</w:t>
      </w:r>
      <w:r w:rsidR="00053356" w:rsidRPr="00562380">
        <w:t>. Sie h</w:t>
      </w:r>
      <w:r w:rsidRPr="00562380">
        <w:t xml:space="preserve">aben </w:t>
      </w:r>
      <w:r w:rsidR="00CC0F05" w:rsidRPr="00562380">
        <w:t xml:space="preserve">daher </w:t>
      </w:r>
      <w:r w:rsidRPr="00562380">
        <w:t>ein deutlich erhöhtes Risiko für Traumafolgestörungen</w:t>
      </w:r>
      <w:r w:rsidR="00044A42" w:rsidRPr="00562380">
        <w:t>.</w:t>
      </w:r>
    </w:p>
    <w:p w14:paraId="1BE01B04" w14:textId="08E7B636" w:rsidR="00602D99" w:rsidRPr="007F311A" w:rsidRDefault="007532B5" w:rsidP="00602D99">
      <w:pPr>
        <w:pStyle w:val="Textkrper"/>
      </w:pPr>
      <w:r w:rsidRPr="00595ECD">
        <w:t xml:space="preserve">Traumatische Erfahrungen können </w:t>
      </w:r>
      <w:r w:rsidR="00CF1975" w:rsidRPr="00595ECD">
        <w:t xml:space="preserve">Auswirkungen auf </w:t>
      </w:r>
      <w:r w:rsidRPr="00595ECD">
        <w:t xml:space="preserve">das soziale, emotionale, kognitive und sensorische Erleben </w:t>
      </w:r>
      <w:r w:rsidR="00CF1975" w:rsidRPr="00595ECD">
        <w:t>haben</w:t>
      </w:r>
      <w:r w:rsidRPr="00595ECD">
        <w:t>. Sie können sich in unterschiedlichen Belastungssymptomen äu</w:t>
      </w:r>
      <w:r w:rsidR="006C4630">
        <w:t>ss</w:t>
      </w:r>
      <w:r w:rsidRPr="00AF6460">
        <w:t xml:space="preserve">ern, </w:t>
      </w:r>
      <w:r w:rsidRPr="00F73004">
        <w:t>etwa in Form von Aufmerksamkeitsproblemen, Gereiztheit, Impulsdurchbrüchen, depressiven Rückzugstendenzen, Antriebsverlust, Ängsten (z.</w:t>
      </w:r>
      <w:r w:rsidR="006819C3">
        <w:t> </w:t>
      </w:r>
      <w:r w:rsidRPr="00F73004">
        <w:t xml:space="preserve">B. vor Dunkelheit oder dem Alleinsein), Schlafstörungen oder motorischer </w:t>
      </w:r>
      <w:r w:rsidRPr="00AF6460">
        <w:t>Unruhe (</w:t>
      </w:r>
      <w:proofErr w:type="spellStart"/>
      <w:r w:rsidRPr="00AF6460">
        <w:t>Scherwath</w:t>
      </w:r>
      <w:proofErr w:type="spellEnd"/>
      <w:r w:rsidR="00EA6D1B">
        <w:t xml:space="preserve"> &amp; Friedrich</w:t>
      </w:r>
      <w:r w:rsidRPr="00777180">
        <w:t xml:space="preserve">, 2020; Meir, 2015). </w:t>
      </w:r>
      <w:r w:rsidR="00053356" w:rsidRPr="00777180">
        <w:t xml:space="preserve">Die Verarbeitung </w:t>
      </w:r>
      <w:r w:rsidR="00355378" w:rsidRPr="00777180">
        <w:t>solcher traumatischen Erfahrungen</w:t>
      </w:r>
      <w:r w:rsidR="00053356" w:rsidRPr="00777180">
        <w:t xml:space="preserve"> ist für </w:t>
      </w:r>
      <w:r w:rsidR="00602D99" w:rsidRPr="00777180">
        <w:t>Menschen mit komplexer Behinderung und kommunikativen Beeinträchtigungen besonder</w:t>
      </w:r>
      <w:r w:rsidR="00053356" w:rsidRPr="00777180">
        <w:t>s herausfordernd</w:t>
      </w:r>
      <w:r w:rsidR="00602D99" w:rsidRPr="00777180">
        <w:t xml:space="preserve">, da sie belastende Erlebnisse häufig nicht sprachlich mitteilen können. Stattdessen zeigen sie Verhaltensänderungen, die leicht missverstanden werden können. </w:t>
      </w:r>
      <w:r w:rsidRPr="00777180">
        <w:t>Bei Menschen mit kognitiven Beeinträchtigungen treten zudem</w:t>
      </w:r>
      <w:r w:rsidR="00F73004">
        <w:t xml:space="preserve"> </w:t>
      </w:r>
      <w:r w:rsidR="00433CCA">
        <w:t xml:space="preserve">mitunter </w:t>
      </w:r>
      <w:r w:rsidRPr="00777180">
        <w:t>unorganisierte oder schwer einzuordnende Verhaltensweisen auf, die ohne einen traumaorientierten Blick kaum richtig gedeutet werden können (Elstner &amp; Salzmann, 2014).</w:t>
      </w:r>
      <w:r w:rsidR="00CC0F05" w:rsidRPr="00777180">
        <w:t xml:space="preserve"> Die Gefahr besteht, dass </w:t>
      </w:r>
      <w:r w:rsidR="00602D99" w:rsidRPr="00777180">
        <w:t xml:space="preserve">diese Reaktionen vorschnell der Behinderung zugeschrieben </w:t>
      </w:r>
      <w:r w:rsidR="00CC0F05" w:rsidRPr="00777180">
        <w:t xml:space="preserve">werden </w:t>
      </w:r>
      <w:r w:rsidR="00602D99" w:rsidRPr="00777180">
        <w:t xml:space="preserve">– etwa im Sinne des </w:t>
      </w:r>
      <w:r w:rsidR="000C420C">
        <w:t>«</w:t>
      </w:r>
      <w:proofErr w:type="spellStart"/>
      <w:r w:rsidR="00602D99" w:rsidRPr="007F311A">
        <w:t>Diagnostic</w:t>
      </w:r>
      <w:proofErr w:type="spellEnd"/>
      <w:r w:rsidR="00602D99" w:rsidRPr="007F311A">
        <w:t xml:space="preserve"> </w:t>
      </w:r>
      <w:proofErr w:type="spellStart"/>
      <w:r w:rsidR="00602D99" w:rsidRPr="007F311A">
        <w:t>Overshadowing</w:t>
      </w:r>
      <w:proofErr w:type="spellEnd"/>
      <w:r w:rsidR="000C420C">
        <w:t>»</w:t>
      </w:r>
      <w:r w:rsidR="00602D99" w:rsidRPr="007F311A">
        <w:t xml:space="preserve"> (Jones</w:t>
      </w:r>
      <w:r w:rsidR="009E2CAC">
        <w:t xml:space="preserve"> et al.</w:t>
      </w:r>
      <w:r w:rsidR="00602D99" w:rsidRPr="007F311A">
        <w:t>, 2008, S.</w:t>
      </w:r>
      <w:r w:rsidR="00613BA9">
        <w:t> </w:t>
      </w:r>
      <w:r w:rsidR="00602D99" w:rsidRPr="007F311A">
        <w:t>169)</w:t>
      </w:r>
      <w:r w:rsidR="00CC0F05" w:rsidRPr="007F311A">
        <w:t xml:space="preserve">. Dadurch </w:t>
      </w:r>
      <w:r w:rsidR="00602D99" w:rsidRPr="007F311A">
        <w:t>bleibt das zugrunde liegende Trauma unerkannt</w:t>
      </w:r>
      <w:r w:rsidR="00CC0F05" w:rsidRPr="007F311A">
        <w:t xml:space="preserve"> und Betroffene </w:t>
      </w:r>
      <w:r w:rsidR="00602D99" w:rsidRPr="007F311A">
        <w:t xml:space="preserve">erhalten </w:t>
      </w:r>
      <w:r w:rsidR="00602D99" w:rsidRPr="007F311A">
        <w:lastRenderedPageBreak/>
        <w:t xml:space="preserve">nicht die notwendige Unterstützung (Mayer, 2018). Dies kann die Symptomlage verschärfen und </w:t>
      </w:r>
      <w:r w:rsidR="00CC0F05" w:rsidRPr="007F311A">
        <w:t xml:space="preserve">den </w:t>
      </w:r>
      <w:r w:rsidR="00602D99" w:rsidRPr="007F311A">
        <w:t>Kreislauf wechselseitiger Belastung zwischen ihnen und den Mitarbeitenden verstärken (Burgio, 2022; Kühn, 2023).</w:t>
      </w:r>
    </w:p>
    <w:p w14:paraId="667BB0C0" w14:textId="0617D6F3" w:rsidR="007E3CCB" w:rsidRPr="00777180" w:rsidRDefault="00602D99" w:rsidP="00777180">
      <w:pPr>
        <w:pStyle w:val="Textkrper"/>
      </w:pPr>
      <w:r w:rsidRPr="00FC018E">
        <w:t>Die Diagnostik von Traumafolgesymptomen bei Menschen mit komplexer Behinderung sollte multiprofessionell und mehrschrittig erfolgen. Dazu gehören langfristige Beobachtungen in unterschiedlichen Situationen, der Vergleich von Kontexten mit und ohne Auftreten der Symptomatik sowie eine sorgfältige Anamnese, die auch mögliche belastende Erfahrungen berücksichtigt (Hennicke</w:t>
      </w:r>
      <w:r w:rsidR="00B01ECF">
        <w:t>,</w:t>
      </w:r>
      <w:r w:rsidRPr="00777180">
        <w:t xml:space="preserve"> 2015; Schmidt &amp; Meir</w:t>
      </w:r>
      <w:r w:rsidR="00B01ECF">
        <w:t>,</w:t>
      </w:r>
      <w:r w:rsidRPr="00777180">
        <w:t xml:space="preserve"> 2018). Fachkräfte müssen hinter herausforderndem Verhalten den möglichen Schmerz und ein Bedürfnis nach Sicherheit erkennen, um angemessen und traumasensibel reagieren zu können (Burgio, 2026). Die Traumapädagogik bietet dafür den fachlichen Rahmen.</w:t>
      </w:r>
    </w:p>
    <w:p w14:paraId="32389296" w14:textId="77777777" w:rsidR="00602D99" w:rsidRPr="00777180" w:rsidRDefault="00602D99" w:rsidP="00602D99">
      <w:pPr>
        <w:pStyle w:val="berschrift1"/>
      </w:pPr>
      <w:r w:rsidRPr="00777180">
        <w:t>Unterstützte Kommunikation im Kontext der Traumapädagogik</w:t>
      </w:r>
    </w:p>
    <w:p w14:paraId="55E9510F" w14:textId="226333A9" w:rsidR="00602D99" w:rsidRPr="000C420C" w:rsidRDefault="00602D99" w:rsidP="00602D99">
      <w:pPr>
        <w:pStyle w:val="Textkrper"/>
        <w:ind w:firstLine="0"/>
      </w:pPr>
      <w:r w:rsidRPr="000C420C">
        <w:t xml:space="preserve">Die Traumapädagogik zielt darauf ab, traumatisierte Menschen zu stabilisieren und </w:t>
      </w:r>
      <w:r w:rsidRPr="009E2CAC">
        <w:t xml:space="preserve">zu stärken, ohne dabei traumakonfrontative Verfahren einzusetzen (Biberacher, 2013). Durch die Unterstützung von pädagogischen Fachkräften soll für </w:t>
      </w:r>
      <w:r w:rsidR="000D1178" w:rsidRPr="000C420C">
        <w:t xml:space="preserve">sie </w:t>
      </w:r>
      <w:r w:rsidRPr="000C420C">
        <w:t xml:space="preserve">ein </w:t>
      </w:r>
      <w:r w:rsidR="007F7F51">
        <w:t>schützendes</w:t>
      </w:r>
      <w:r w:rsidR="007F7F51" w:rsidRPr="000C420C">
        <w:t xml:space="preserve"> </w:t>
      </w:r>
      <w:r w:rsidRPr="000C420C">
        <w:t xml:space="preserve">Umfeld mit verlässlichen Beziehungen geschaffen werden, in dem sie Vertrauen, Zuversicht und Sicherheit zurückgewinnen und ihre persönlichen Ressourcen aktivieren können (Weiß, 2016). </w:t>
      </w:r>
      <w:r w:rsidR="00DF7E8B">
        <w:t xml:space="preserve">Dazu </w:t>
      </w:r>
      <w:r w:rsidR="006D092D">
        <w:t>sollen</w:t>
      </w:r>
      <w:r w:rsidR="00474CD4">
        <w:t xml:space="preserve"> d</w:t>
      </w:r>
      <w:r w:rsidRPr="000C420C">
        <w:t>ysfunktionale Einstellungen und Überzeugungen</w:t>
      </w:r>
      <w:r w:rsidR="000D1178" w:rsidRPr="000C420C">
        <w:t xml:space="preserve"> verändert und </w:t>
      </w:r>
      <w:r w:rsidRPr="000C420C">
        <w:t>d</w:t>
      </w:r>
      <w:r w:rsidR="000D1178" w:rsidRPr="000C420C">
        <w:t>a</w:t>
      </w:r>
      <w:r w:rsidRPr="000C420C">
        <w:t>s Erlebte in die eigene Lebensgeschichte</w:t>
      </w:r>
      <w:r w:rsidR="000D1178" w:rsidRPr="000C420C">
        <w:t xml:space="preserve"> integriert werden.</w:t>
      </w:r>
      <w:r w:rsidRPr="000C420C">
        <w:t xml:space="preserve"> </w:t>
      </w:r>
      <w:r w:rsidR="00017BCC" w:rsidRPr="000C420C">
        <w:t xml:space="preserve">Auch </w:t>
      </w:r>
      <w:r w:rsidR="00876697">
        <w:t xml:space="preserve">sollen </w:t>
      </w:r>
      <w:r w:rsidRPr="000C420C">
        <w:t xml:space="preserve">die Körperwahrnehmung und Körperfürsorge </w:t>
      </w:r>
      <w:r w:rsidR="002F4465">
        <w:t xml:space="preserve">entwickelt </w:t>
      </w:r>
      <w:r w:rsidRPr="000C420C">
        <w:t>sowie traumatische Erinnerungen und Stress</w:t>
      </w:r>
      <w:r w:rsidR="003F6619">
        <w:t xml:space="preserve"> selbst</w:t>
      </w:r>
      <w:r w:rsidR="000D1178" w:rsidRPr="000C420C">
        <w:t xml:space="preserve"> </w:t>
      </w:r>
      <w:r w:rsidR="003F6619">
        <w:t xml:space="preserve">reguliert </w:t>
      </w:r>
      <w:r w:rsidR="00017BCC" w:rsidRPr="000C420C">
        <w:t>werden</w:t>
      </w:r>
      <w:r w:rsidRPr="000C420C">
        <w:t>. Das Ziel</w:t>
      </w:r>
      <w:r w:rsidR="00017BCC" w:rsidRPr="000C420C">
        <w:t xml:space="preserve"> der Traumapädagogik</w:t>
      </w:r>
      <w:r w:rsidRPr="000C420C">
        <w:t xml:space="preserve"> besteht darin, Vertrauen in Beziehungen zu stärken, seelische Verletzungen respektvoll zu begleiten, Sinnperspektiven zu stärken und Teilhabechancen zu verbessern (Weiß, 2016</w:t>
      </w:r>
      <w:r w:rsidR="00666208">
        <w:t>;</w:t>
      </w:r>
      <w:r w:rsidR="00666208" w:rsidRPr="000C420C">
        <w:t xml:space="preserve"> </w:t>
      </w:r>
      <w:r w:rsidRPr="000C420C">
        <w:t>2023).</w:t>
      </w:r>
    </w:p>
    <w:p w14:paraId="1F064295" w14:textId="34734921" w:rsidR="00135A63" w:rsidRPr="000C420C" w:rsidRDefault="009D0469" w:rsidP="00777180">
      <w:pPr>
        <w:pStyle w:val="Textkrper"/>
      </w:pPr>
      <w:r>
        <w:t>D</w:t>
      </w:r>
      <w:r w:rsidR="00017BCC" w:rsidRPr="000C420C">
        <w:t>ie Unterstütz</w:t>
      </w:r>
      <w:r w:rsidR="000B2B69" w:rsidRPr="000C420C">
        <w:t>t</w:t>
      </w:r>
      <w:r w:rsidR="00017BCC" w:rsidRPr="000C420C">
        <w:t>e Kommunikati</w:t>
      </w:r>
      <w:r w:rsidR="006006FA" w:rsidRPr="000C420C">
        <w:t>o</w:t>
      </w:r>
      <w:r w:rsidR="00017BCC" w:rsidRPr="000C420C">
        <w:t xml:space="preserve">n (UK) </w:t>
      </w:r>
      <w:r>
        <w:t xml:space="preserve">kann dabei </w:t>
      </w:r>
      <w:r w:rsidR="00017BCC" w:rsidRPr="000C420C">
        <w:t xml:space="preserve">von grossem Nutzen sein. </w:t>
      </w:r>
      <w:r w:rsidR="00602D99" w:rsidRPr="000C420C">
        <w:t xml:space="preserve">UK </w:t>
      </w:r>
      <w:r w:rsidR="00017BCC" w:rsidRPr="000C420C">
        <w:t>umfasst</w:t>
      </w:r>
      <w:r w:rsidR="00602D99" w:rsidRPr="000C420C">
        <w:t xml:space="preserve"> alle Methoden und Hilfsmittel, die sprachlich und kommunikativ beeinträchtigten Menschen Unterstützung bieten. Symboltafeln, Gebärden oder beispielsweise elektronische Kommunikationshilfen </w:t>
      </w:r>
      <w:r w:rsidR="008846C6">
        <w:t xml:space="preserve">wie </w:t>
      </w:r>
      <w:r w:rsidR="00602D99" w:rsidRPr="000C420C">
        <w:t>Talker eröffnen diesen Personen alternative Kommunikationswege. Traumatisierte Personen</w:t>
      </w:r>
      <w:r w:rsidR="005323D5" w:rsidRPr="000C420C">
        <w:t xml:space="preserve"> mit kommunikativer Beeinträchtigung</w:t>
      </w:r>
      <w:r w:rsidR="00602D99" w:rsidRPr="000C420C">
        <w:t xml:space="preserve"> können so ihre Erlebnisse mitteilen, erneute Traumatisierungen vermeiden und aus ihrem Ohnmachtserleben herausfinden. Zugleich fördert UK die Selbstbestimmung, wirkt einer Symptomverschärfung entgegen und unterbricht den traumatischen Kreislauf. </w:t>
      </w:r>
    </w:p>
    <w:p w14:paraId="24C83C22" w14:textId="45C9594B" w:rsidR="00602D99" w:rsidRPr="00160B76" w:rsidRDefault="00160B76" w:rsidP="00160B76">
      <w:pPr>
        <w:pStyle w:val="Textkrper"/>
      </w:pPr>
      <w:r w:rsidRPr="00160B76">
        <w:rPr>
          <w:noProof/>
        </w:rPr>
        <mc:AlternateContent>
          <mc:Choice Requires="wps">
            <w:drawing>
              <wp:anchor distT="45720" distB="45720" distL="46990" distR="46990" simplePos="0" relativeHeight="251658240" behindDoc="0" locked="0" layoutInCell="1" allowOverlap="0" wp14:anchorId="578DC261" wp14:editId="65DBA25F">
                <wp:simplePos x="0" y="0"/>
                <wp:positionH relativeFrom="page">
                  <wp:align>left</wp:align>
                </wp:positionH>
                <wp:positionV relativeFrom="paragraph">
                  <wp:posOffset>1019103</wp:posOffset>
                </wp:positionV>
                <wp:extent cx="5156200" cy="481330"/>
                <wp:effectExtent l="0" t="0" r="0" b="0"/>
                <wp:wrapTopAndBottom/>
                <wp:docPr id="889527847" name="Textfeld 8895278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481330"/>
                        </a:xfrm>
                        <a:prstGeom prst="rect">
                          <a:avLst/>
                        </a:prstGeom>
                        <a:noFill/>
                        <a:ln w="9525">
                          <a:noFill/>
                          <a:miter lim="800000"/>
                          <a:headEnd/>
                          <a:tailEnd/>
                        </a:ln>
                      </wps:spPr>
                      <wps:txbx>
                        <w:txbxContent>
                          <w:p w14:paraId="6248DDEE" w14:textId="4443D477" w:rsidR="00135A63" w:rsidRPr="004B0AE6" w:rsidRDefault="00A35307" w:rsidP="00135A63">
                            <w:pPr>
                              <w:pStyle w:val="Hervorhebung1"/>
                            </w:pPr>
                            <w:r>
                              <w:t xml:space="preserve">Durch den Einsatz von UK in der Traumapädagogik </w:t>
                            </w:r>
                            <w:r w:rsidR="006D0E1B">
                              <w:t xml:space="preserve">können </w:t>
                            </w:r>
                            <w:r w:rsidR="00A819EB">
                              <w:br/>
                            </w:r>
                            <w:r w:rsidR="006D0E1B">
                              <w:t>betroffene Personen aus ihrem Ohnmachtserleben herausfinden.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svg="http://schemas.microsoft.com/office/drawing/2016/SVG/main" xmlns:pic="http://schemas.openxmlformats.org/drawingml/2006/picture" xmlns:a="http://schemas.openxmlformats.org/drawingml/2006/main">
            <w:pict>
              <v:shapetype id="_x0000_t202" coordsize="21600,21600" o:spt="202" path="m,l,21600r21600,l21600,xe" w14:anchorId="578DC261">
                <v:stroke joinstyle="miter"/>
                <v:path gradientshapeok="t" o:connecttype="rect"/>
              </v:shapetype>
              <v:shape id="Textfeld 889527847" style="position:absolute;left:0;text-align:left;margin-left:0;margin-top:80.25pt;width:406pt;height:37.9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alt="&quot;&quot;" o:spid="_x0000_s1026"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">
                <v:textbox inset="29mm,,2.5mm">
                  <w:txbxContent>
                    <w:p w:rsidRPr="004B0AE6" w:rsidR="00135A63" w:rsidP="00135A63" w:rsidRDefault="00A35307" w14:paraId="6248DDEE" w14:textId="4443D477">
                      <w:pPr>
                        <w:pStyle w:val="Hervorhebung1"/>
                      </w:pPr>
                      <w:r>
                        <w:t xml:space="preserve">Durch den Einsatz von UK in der Traumapädagogik </w:t>
                      </w:r>
                      <w:r w:rsidR="006D0E1B">
                        <w:t xml:space="preserve">können </w:t>
                      </w:r>
                      <w:r w:rsidR="00A819EB">
                        <w:br/>
                      </w:r>
                      <w:r w:rsidR="006D0E1B">
                        <w:t>betroffene Personen aus ihrem Ohnmachtserleben herausfinden.</w:t>
                      </w:r>
                    </w:p>
                  </w:txbxContent>
                </v:textbox>
                <w10:wrap type="topAndBottom" anchorx="page"/>
              </v:shape>
            </w:pict>
          </mc:Fallback>
        </mc:AlternateContent>
      </w:r>
      <w:r w:rsidR="00602D99" w:rsidRPr="00160B76">
        <w:t>Für die Nutzung von UK im traumapädagogischen Kontext ist ein differenziertes, individuell zugängliches Vokabular erforderlich</w:t>
      </w:r>
      <w:r w:rsidR="00611A8F" w:rsidRPr="00160B76">
        <w:t xml:space="preserve">. Dieses </w:t>
      </w:r>
      <w:r w:rsidR="00F87E81" w:rsidRPr="00160B76">
        <w:t xml:space="preserve">umfasst </w:t>
      </w:r>
      <w:r w:rsidR="00602D99" w:rsidRPr="00160B76">
        <w:t>sowohl basale als auch erweiterte Begriffe zu Gefühlen, Beziehungserfahrungen, potenziell traumatischen Ereignissen und eigenen Ressourcen. Dazu gehören Grundbegriffe wie Angst, Wut, Scham, Traurigkeit, Nein und Stopp</w:t>
      </w:r>
      <w:r w:rsidR="00845FAE" w:rsidRPr="00160B76">
        <w:t xml:space="preserve">. </w:t>
      </w:r>
      <w:r w:rsidR="00BE49EE" w:rsidRPr="00160B76">
        <w:t>A</w:t>
      </w:r>
      <w:r w:rsidR="00845FAE" w:rsidRPr="00160B76">
        <w:t xml:space="preserve">uch </w:t>
      </w:r>
      <w:r w:rsidR="00F656AF" w:rsidRPr="00160B76">
        <w:t xml:space="preserve">Begriffe, die </w:t>
      </w:r>
      <w:r w:rsidR="00602D99" w:rsidRPr="00160B76">
        <w:t>komplexere Konzepte</w:t>
      </w:r>
      <w:r w:rsidR="00483E9E" w:rsidRPr="00160B76">
        <w:t xml:space="preserve"> </w:t>
      </w:r>
      <w:r w:rsidR="00F656AF" w:rsidRPr="00160B76">
        <w:t xml:space="preserve">ausdrücken, </w:t>
      </w:r>
      <w:r w:rsidR="00483E9E" w:rsidRPr="00160B76">
        <w:t>gehören zu diesem Vokabular</w:t>
      </w:r>
      <w:r w:rsidR="00602D99" w:rsidRPr="00160B76">
        <w:t>, etwa übergriffig, unangenehm, Gefahr, nicht einverstanden, Stärken oder Unterstützung.</w:t>
      </w:r>
    </w:p>
    <w:p w14:paraId="30B7A40B" w14:textId="002C9C23" w:rsidR="00602D99" w:rsidRPr="000C420C" w:rsidRDefault="00602D99" w:rsidP="00160B76">
      <w:pPr>
        <w:pStyle w:val="Textkrper"/>
        <w:ind w:firstLine="0"/>
      </w:pPr>
      <w:r w:rsidRPr="000C420C">
        <w:t>Damit dieses Vokabular nicht nur verfügbar</w:t>
      </w:r>
      <w:r w:rsidR="00635800" w:rsidRPr="000C420C">
        <w:t xml:space="preserve"> ist</w:t>
      </w:r>
      <w:r w:rsidRPr="000C420C">
        <w:t xml:space="preserve">, sondern auch verstanden und angewendet werden kann, müssen die Begriffe in alltagsnahen Situationen eingeführt, modelliert und wiederholt geübt werden. </w:t>
      </w:r>
      <w:r w:rsidR="008846C6" w:rsidRPr="008846C6">
        <w:t>Entscheidend ist, körperliche und emotionale Erfahrungen bewusst wahrnehmbar und sprachlich zugänglich zu machen.</w:t>
      </w:r>
      <w:r w:rsidR="008846C6">
        <w:t xml:space="preserve"> </w:t>
      </w:r>
      <w:r w:rsidRPr="000C420C">
        <w:t xml:space="preserve">Dies kann über Rollenspiele, die Arbeit mit Fotos oder Bildern, </w:t>
      </w:r>
      <w:r w:rsidR="008846C6">
        <w:t xml:space="preserve">kurze </w:t>
      </w:r>
      <w:r w:rsidRPr="000C420C">
        <w:t xml:space="preserve">Geschichten und </w:t>
      </w:r>
      <w:r w:rsidR="008846C6">
        <w:t xml:space="preserve">konkrete </w:t>
      </w:r>
      <w:r w:rsidRPr="000C420C">
        <w:t>Szenen (</w:t>
      </w:r>
      <w:r w:rsidR="00E05BA1" w:rsidRPr="000C420C">
        <w:t>«</w:t>
      </w:r>
      <w:r w:rsidRPr="000C420C">
        <w:t>Jemand war mir zu nah</w:t>
      </w:r>
      <w:r w:rsidR="00E05BA1" w:rsidRPr="000C420C">
        <w:t>»</w:t>
      </w:r>
      <w:r w:rsidRPr="000C420C">
        <w:t xml:space="preserve">) sowie durch </w:t>
      </w:r>
      <w:r w:rsidR="008846C6">
        <w:t xml:space="preserve">gezieltes </w:t>
      </w:r>
      <w:r w:rsidRPr="000C420C">
        <w:t>Nachfragen in einfacher Sprache (</w:t>
      </w:r>
      <w:r w:rsidR="00EE4D4D" w:rsidRPr="000C420C">
        <w:t>«</w:t>
      </w:r>
      <w:r w:rsidRPr="000C420C">
        <w:t>War das für dich angenehm oder unangenehm?</w:t>
      </w:r>
      <w:r w:rsidR="00EE4D4D" w:rsidRPr="000C420C">
        <w:t>»</w:t>
      </w:r>
      <w:r w:rsidRPr="000C420C">
        <w:t xml:space="preserve">) erfolgen. Komplexere Begriffe wie </w:t>
      </w:r>
      <w:r w:rsidR="007B362E" w:rsidRPr="007B362E">
        <w:t>«</w:t>
      </w:r>
      <w:r w:rsidRPr="007B362E">
        <w:t>übergriffig</w:t>
      </w:r>
      <w:r w:rsidR="007B362E" w:rsidRPr="007B362E">
        <w:t>»</w:t>
      </w:r>
      <w:r w:rsidRPr="007B362E">
        <w:t xml:space="preserve"> </w:t>
      </w:r>
      <w:r w:rsidRPr="000C420C">
        <w:t xml:space="preserve">sollten schrittweise anhand konkreter Beispiele und klarer Kriterien aufgebaut werden, etwa über die Definition: </w:t>
      </w:r>
      <w:r w:rsidR="005F242F" w:rsidRPr="000C420C">
        <w:t>«</w:t>
      </w:r>
      <w:r w:rsidRPr="000C420C">
        <w:t>Übergriffig ist, wenn jemand mich anfasst, obwohl ich Nein gesagt habe</w:t>
      </w:r>
      <w:r w:rsidR="00CB6C8A">
        <w:t>.</w:t>
      </w:r>
      <w:r w:rsidR="005F242F" w:rsidRPr="000C420C">
        <w:t>»</w:t>
      </w:r>
      <w:r w:rsidRPr="000C420C">
        <w:t xml:space="preserve"> </w:t>
      </w:r>
      <w:r w:rsidR="008846C6" w:rsidRPr="008846C6">
        <w:t>So wird Bedeutung erfahrungsbasiert entwickelt und mit Handlungsmöglichkeiten verknüpft.</w:t>
      </w:r>
      <w:r w:rsidR="008846C6">
        <w:t xml:space="preserve"> </w:t>
      </w:r>
      <w:r w:rsidRPr="000C420C">
        <w:t>Unterstützend wirken dabei strukturierende Hilfen</w:t>
      </w:r>
      <w:r w:rsidR="00864544">
        <w:t xml:space="preserve"> </w:t>
      </w:r>
      <w:r w:rsidRPr="000C420C">
        <w:t>wie Ja-/Nein-Situationen</w:t>
      </w:r>
      <w:r w:rsidR="00093442">
        <w:t xml:space="preserve"> oder</w:t>
      </w:r>
      <w:r w:rsidR="00C40F57">
        <w:t xml:space="preserve"> </w:t>
      </w:r>
      <w:r w:rsidRPr="000C420C">
        <w:t>Distanz-Regeln</w:t>
      </w:r>
      <w:r w:rsidR="00093442">
        <w:t xml:space="preserve">, die </w:t>
      </w:r>
      <w:r w:rsidR="00093442" w:rsidRPr="00093442">
        <w:t>in einfacher, klarer und individuell angepasster Form</w:t>
      </w:r>
      <w:r w:rsidR="00093442">
        <w:t xml:space="preserve"> beschreiben</w:t>
      </w:r>
      <w:r w:rsidR="00093442" w:rsidRPr="00093442">
        <w:t>, wie nah andere Personen kommen dürfen und welche Berührungen, Handlungen oder Formen von Nähe in Ordnung sind und welche nicht</w:t>
      </w:r>
      <w:r w:rsidR="00093442">
        <w:t>.</w:t>
      </w:r>
      <w:r w:rsidRPr="000C420C">
        <w:t xml:space="preserve"> </w:t>
      </w:r>
      <w:r w:rsidR="00093442">
        <w:t xml:space="preserve">Eine weitere Möglichkeit sind </w:t>
      </w:r>
      <w:r w:rsidRPr="000C420C">
        <w:t xml:space="preserve">Ampelsysteme (grün = okay, rot = nicht okay), </w:t>
      </w:r>
      <w:r w:rsidRPr="000C420C">
        <w:lastRenderedPageBreak/>
        <w:t xml:space="preserve">die Orientierung und Differenzierung erleichtern. Nur wenn ein entsprechendes Vokabular vorhanden, verständlich </w:t>
      </w:r>
      <w:r w:rsidR="0036071C">
        <w:t xml:space="preserve">vermittelt </w:t>
      </w:r>
      <w:r w:rsidRPr="000C420C">
        <w:t>und individuell zugänglich ist, können Personen ihre Erlebnisse differenziert benennen, reflektieren und sich wirksam Hilfe holen. Sichere Kommunikation ist dafür eine zentrale Voraussetzung</w:t>
      </w:r>
      <w:r w:rsidR="00343191" w:rsidRPr="000C420C">
        <w:t xml:space="preserve">. </w:t>
      </w:r>
      <w:r w:rsidR="00B82A94">
        <w:t>Sie</w:t>
      </w:r>
      <w:r w:rsidR="00B82A94" w:rsidRPr="00B82A94">
        <w:t xml:space="preserve"> bedeutet, dass alle Äu</w:t>
      </w:r>
      <w:r w:rsidR="004B0FC7">
        <w:t>ss</w:t>
      </w:r>
      <w:r w:rsidR="00B82A94" w:rsidRPr="00B82A94">
        <w:t>erungen</w:t>
      </w:r>
      <w:r w:rsidR="002D0F0D">
        <w:t> </w:t>
      </w:r>
      <w:r w:rsidR="00B82A94" w:rsidRPr="00B82A94">
        <w:t xml:space="preserve">– verbal oder nonverbal – ernst genommen, </w:t>
      </w:r>
      <w:r w:rsidR="0036071C">
        <w:t>sensibel</w:t>
      </w:r>
      <w:r w:rsidR="00B82A94" w:rsidRPr="00B82A94">
        <w:t xml:space="preserve"> interpretiert und </w:t>
      </w:r>
      <w:r w:rsidR="0036071C">
        <w:t xml:space="preserve">konsequent </w:t>
      </w:r>
      <w:r w:rsidR="00B82A94" w:rsidRPr="00B82A94">
        <w:t xml:space="preserve">respektiert werden. Ein </w:t>
      </w:r>
      <w:r w:rsidR="004B0FC7">
        <w:t>«</w:t>
      </w:r>
      <w:r w:rsidR="00B82A94" w:rsidRPr="00B82A94">
        <w:t>Nein</w:t>
      </w:r>
      <w:r w:rsidR="004B0FC7">
        <w:t>»</w:t>
      </w:r>
      <w:r w:rsidR="00B82A94" w:rsidRPr="00B82A94">
        <w:t xml:space="preserve">, </w:t>
      </w:r>
      <w:r w:rsidR="007510EE">
        <w:t>ein</w:t>
      </w:r>
      <w:r w:rsidR="00B82A94" w:rsidRPr="00B82A94">
        <w:t xml:space="preserve"> Abwenden, ein Spannungsanstieg oder andere körpersprachliche Signale müssen als gültige Grenzsetzungen verstanden werden und verlässlich Schutz und Unterstützung </w:t>
      </w:r>
      <w:r w:rsidR="0036071C">
        <w:t>nach sich ziehen</w:t>
      </w:r>
      <w:r w:rsidR="00B82A94" w:rsidRPr="00B82A94">
        <w:t>.</w:t>
      </w:r>
      <w:r w:rsidR="00B82A94">
        <w:t xml:space="preserve"> </w:t>
      </w:r>
    </w:p>
    <w:p w14:paraId="101CFC9C" w14:textId="77777777" w:rsidR="00602D99" w:rsidRPr="00B11CDF" w:rsidRDefault="00602D99" w:rsidP="00602D99">
      <w:pPr>
        <w:pStyle w:val="berschrift1"/>
      </w:pPr>
      <w:r w:rsidRPr="00B11CDF">
        <w:t>Schlüsselprinzipien der Traumapädagogik mit Blick auf UK</w:t>
      </w:r>
    </w:p>
    <w:p w14:paraId="4313B281" w14:textId="04A6DDF7" w:rsidR="00602D99" w:rsidRPr="000C420C" w:rsidRDefault="00602D99" w:rsidP="00602D99">
      <w:pPr>
        <w:pStyle w:val="Textkrper"/>
        <w:ind w:firstLine="0"/>
      </w:pPr>
      <w:r w:rsidRPr="000C420C">
        <w:t xml:space="preserve">Nachfolgend </w:t>
      </w:r>
      <w:r w:rsidR="008C1283" w:rsidRPr="000C420C">
        <w:t xml:space="preserve">wird der Einsatz von UK in </w:t>
      </w:r>
      <w:r w:rsidRPr="000C420C">
        <w:t>ausgewählte</w:t>
      </w:r>
      <w:r w:rsidR="008C1283" w:rsidRPr="000C420C">
        <w:t>n</w:t>
      </w:r>
      <w:r w:rsidRPr="000C420C">
        <w:t xml:space="preserve"> Aspekte</w:t>
      </w:r>
      <w:r w:rsidR="008C1283" w:rsidRPr="000C420C">
        <w:t>n</w:t>
      </w:r>
      <w:r w:rsidRPr="000C420C">
        <w:t xml:space="preserve"> der Traumapädagogik </w:t>
      </w:r>
      <w:r w:rsidR="008902F1" w:rsidRPr="000C420C">
        <w:t xml:space="preserve">näher </w:t>
      </w:r>
      <w:r w:rsidRPr="000C420C">
        <w:t>beleuchtet. Einfühlungsvermögen</w:t>
      </w:r>
      <w:r w:rsidR="00ED47AC" w:rsidRPr="000C420C">
        <w:t xml:space="preserve"> und </w:t>
      </w:r>
      <w:r w:rsidRPr="000C420C">
        <w:t xml:space="preserve">Fachwissen </w:t>
      </w:r>
      <w:r w:rsidR="008B18B4">
        <w:t xml:space="preserve">sind </w:t>
      </w:r>
      <w:r w:rsidR="00ED47AC" w:rsidRPr="000C420C">
        <w:t>essenziell</w:t>
      </w:r>
      <w:r w:rsidR="00CE7D44" w:rsidRPr="000C420C">
        <w:t xml:space="preserve"> </w:t>
      </w:r>
      <w:r w:rsidR="00ED47AC" w:rsidRPr="000C420C">
        <w:t xml:space="preserve">für die traumasensible Anwendung von UK. </w:t>
      </w:r>
      <w:r w:rsidR="002F03F8">
        <w:t>Wichtig ist a</w:t>
      </w:r>
      <w:r w:rsidR="00C952EA" w:rsidRPr="000C420C">
        <w:t xml:space="preserve">uch </w:t>
      </w:r>
      <w:r w:rsidRPr="000C420C">
        <w:t>die Fähigkeit, individuelle Kommunikationsformen konsequent in die pädagogische Arbeit einzubinden.</w:t>
      </w:r>
    </w:p>
    <w:p w14:paraId="65B3E3CA" w14:textId="77777777" w:rsidR="00602D99" w:rsidRPr="00B11CDF" w:rsidRDefault="00602D99" w:rsidP="00602D99">
      <w:pPr>
        <w:pStyle w:val="berschrift2"/>
      </w:pPr>
      <w:r w:rsidRPr="00B11CDF">
        <w:t>Traumasensible Haltung, Stabilisierung und Ressourcenorientierung durch UK</w:t>
      </w:r>
    </w:p>
    <w:p w14:paraId="4136AFEC" w14:textId="73F7A670" w:rsidR="00602D99" w:rsidRPr="000C420C" w:rsidRDefault="00160B76" w:rsidP="00602D99">
      <w:pPr>
        <w:pStyle w:val="Textkrper"/>
        <w:ind w:firstLine="0"/>
      </w:pPr>
      <w:r w:rsidRPr="007E6C80">
        <w:rPr>
          <w:noProof/>
        </w:rPr>
        <mc:AlternateContent>
          <mc:Choice Requires="wps">
            <w:drawing>
              <wp:anchor distT="45720" distB="45720" distL="46990" distR="46990" simplePos="0" relativeHeight="251658241" behindDoc="0" locked="0" layoutInCell="1" allowOverlap="0" wp14:anchorId="0D183398" wp14:editId="7EB8FEE9">
                <wp:simplePos x="0" y="0"/>
                <wp:positionH relativeFrom="page">
                  <wp:align>left</wp:align>
                </wp:positionH>
                <wp:positionV relativeFrom="paragraph">
                  <wp:posOffset>2412132</wp:posOffset>
                </wp:positionV>
                <wp:extent cx="5156200" cy="481330"/>
                <wp:effectExtent l="0" t="0" r="0" b="0"/>
                <wp:wrapTopAndBottom/>
                <wp:docPr id="1398694304" name="Textfeld 1398694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481330"/>
                        </a:xfrm>
                        <a:prstGeom prst="rect">
                          <a:avLst/>
                        </a:prstGeom>
                        <a:noFill/>
                        <a:ln w="9525">
                          <a:noFill/>
                          <a:miter lim="800000"/>
                          <a:headEnd/>
                          <a:tailEnd/>
                        </a:ln>
                      </wps:spPr>
                      <wps:txbx>
                        <w:txbxContent>
                          <w:p w14:paraId="1E6F4ACA" w14:textId="4F3614DE" w:rsidR="00A779F2" w:rsidRPr="004B0AE6" w:rsidRDefault="00C30E69" w:rsidP="00A779F2">
                            <w:pPr>
                              <w:pStyle w:val="Hervorhebung1"/>
                            </w:pPr>
                            <w:r>
                              <w:t>Mithilfe von UK können Erfahrungen, Emotionen, Wünsche und Grenzen sichtbar gemacht werden.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dec="http://schemas.microsoft.com/office/drawing/2017/decorative" xmlns:asvg="http://schemas.microsoft.com/office/drawing/2016/SVG/main" xmlns:pic="http://schemas.openxmlformats.org/drawingml/2006/picture" xmlns:a="http://schemas.openxmlformats.org/drawingml/2006/main">
            <w:pict>
              <v:shape id="Textfeld 1398694304" style="position:absolute;left:0;text-align:left;margin-left:0;margin-top:189.95pt;width:406pt;height:37.9pt;z-index:251658241;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alt="&quot;&quot;" o:spid="_x0000_s1027"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" w14:anchorId="0D183398">
                <v:textbox inset="29mm,,2.5mm">
                  <w:txbxContent>
                    <w:p w:rsidRPr="004B0AE6" w:rsidR="00A779F2" w:rsidP="00A779F2" w:rsidRDefault="00C30E69" w14:paraId="1E6F4ACA" w14:textId="4F3614DE">
                      <w:pPr>
                        <w:pStyle w:val="Hervorhebung1"/>
                      </w:pPr>
                      <w:r>
                        <w:t>Mithilfe von UK können Erfahrungen, Emotionen, Wünsche und Grenzen sichtbar gemacht werden.</w:t>
                      </w:r>
                    </w:p>
                  </w:txbxContent>
                </v:textbox>
                <w10:wrap type="topAndBottom" anchorx="page"/>
              </v:shape>
            </w:pict>
          </mc:Fallback>
        </mc:AlternateContent>
      </w:r>
      <w:r w:rsidR="00602D99" w:rsidRPr="000C420C">
        <w:t>Traumatisches Erleben äu</w:t>
      </w:r>
      <w:r w:rsidR="00CC5EAF">
        <w:t>ss</w:t>
      </w:r>
      <w:r w:rsidR="00602D99" w:rsidRPr="000C420C">
        <w:t xml:space="preserve">ert sich </w:t>
      </w:r>
      <w:r w:rsidR="00CC5EAF">
        <w:t xml:space="preserve">bei Menschen mit komplexer Behinderung </w:t>
      </w:r>
      <w:r w:rsidR="00602D99" w:rsidRPr="000C420C">
        <w:t>häufig in herausforderndem Verhalten, das als erlernte Schutzstrategie auf frühere Erfahrungen zurückzuführen ist. Diese Verhaltensmuster sind oft noch nicht an neue Beziehungserfahrungen angepasst. Eine traumasensible Haltung setzt daher voraus, das Verhalten nicht vorschnell zu bewerten, sondern es im Sinne seiner Funktion und der dahinterliegenden Wirklichkeitskonstruktion zu verstehen (Fallot &amp; Harris</w:t>
      </w:r>
      <w:r w:rsidR="00045FA1">
        <w:t>,</w:t>
      </w:r>
      <w:r w:rsidR="00602D99" w:rsidRPr="000C420C">
        <w:t xml:space="preserve"> 2008). UK ermöglicht es, Erfahrungen, Emotionen, Wünsche und Grenzen sichtbar zu machen. Zentral</w:t>
      </w:r>
      <w:r w:rsidR="009F0717">
        <w:t xml:space="preserve"> </w:t>
      </w:r>
      <w:r w:rsidR="00602D99" w:rsidRPr="000C420C">
        <w:t>sind eine sichere Beziehungsgestaltung sowie die Aktivierung persönlicher Stärken, Interessen und positiver Handlungsmöglichkeiten (</w:t>
      </w:r>
      <w:proofErr w:type="spellStart"/>
      <w:r w:rsidR="00602D99" w:rsidRPr="000C420C">
        <w:t>Scherwath</w:t>
      </w:r>
      <w:proofErr w:type="spellEnd"/>
      <w:r w:rsidR="00BF3201">
        <w:t xml:space="preserve"> </w:t>
      </w:r>
      <w:r w:rsidR="00CF4D5D">
        <w:t>&amp; Friedrich</w:t>
      </w:r>
      <w:r w:rsidR="00602D99" w:rsidRPr="000C420C">
        <w:t xml:space="preserve">, 2020). UK kann </w:t>
      </w:r>
      <w:r w:rsidR="007510EE">
        <w:t xml:space="preserve">hierbei </w:t>
      </w:r>
      <w:r w:rsidR="00602D99" w:rsidRPr="000C420C">
        <w:t xml:space="preserve">als Brücke zu inneren Bildern und positiven Selbstanteilen dienen. Ein Kommunikationsbuch kann beispielsweise als Ressourcenalbum gestaltet werden, das mit Bildern oder Symbolen gefüllt ist, die Sicherheit geben und die Person stärken. Diese Bilder können individuelle Kraftquellen, wie etwa Fähigkeiten, Beziehungen oder Interessen darstellen. So entsteht ein sicherer Rahmen für Ausdruck und </w:t>
      </w:r>
      <w:r w:rsidR="00CF1E30">
        <w:t xml:space="preserve">kommunikativen </w:t>
      </w:r>
      <w:r w:rsidR="00602D99" w:rsidRPr="000C420C">
        <w:t>Austausch, der die Psychoedukation unterstützt und die Entwicklung neuer Bewältigungsstrategien und Handlungsalternativen ermöglicht.</w:t>
      </w:r>
    </w:p>
    <w:p w14:paraId="6A07CE05" w14:textId="2A269751" w:rsidR="00602D99" w:rsidRPr="00B11CDF" w:rsidRDefault="00602D99" w:rsidP="00602D99">
      <w:pPr>
        <w:pStyle w:val="berschrift2"/>
      </w:pPr>
      <w:r w:rsidRPr="00B11CDF">
        <w:t>Pädagogik des sicheren Ortes mit UK</w:t>
      </w:r>
    </w:p>
    <w:p w14:paraId="3D3EE10A" w14:textId="111F2C6A" w:rsidR="00A779F2" w:rsidRPr="000C420C" w:rsidRDefault="00602D99" w:rsidP="00602D99">
      <w:pPr>
        <w:pStyle w:val="Textkrper"/>
        <w:ind w:firstLine="0"/>
      </w:pPr>
      <w:r w:rsidRPr="000C420C">
        <w:t xml:space="preserve">Trauma geht oft mit anhaltenden Gefühlen von Hilflosigkeit und Bedrohung einher (Eichenberg &amp; Zimmermann, 2017; Fischer &amp; Riedesser, 2020). Daher ist </w:t>
      </w:r>
      <w:r w:rsidR="00DE08D9">
        <w:t xml:space="preserve">es wichtig, </w:t>
      </w:r>
      <w:r w:rsidRPr="000C420C">
        <w:t>sichere innere und äu</w:t>
      </w:r>
      <w:r w:rsidR="00DE08D9">
        <w:t>ss</w:t>
      </w:r>
      <w:r w:rsidRPr="000C420C">
        <w:t xml:space="preserve">ere Orte </w:t>
      </w:r>
      <w:r w:rsidR="00DE08D9">
        <w:t>zu schaffen</w:t>
      </w:r>
      <w:r w:rsidR="00890ADF">
        <w:t xml:space="preserve">, um </w:t>
      </w:r>
      <w:r w:rsidRPr="000C420C">
        <w:t xml:space="preserve">Stabilisierung, einen geschützten Dialog und Veränderung </w:t>
      </w:r>
      <w:r w:rsidR="00890ADF">
        <w:t xml:space="preserve">zu ermöglichen </w:t>
      </w:r>
      <w:r w:rsidRPr="000C420C">
        <w:t>(Kühn, 2023). Äu</w:t>
      </w:r>
      <w:r w:rsidR="00890ADF">
        <w:t>ss</w:t>
      </w:r>
      <w:r w:rsidRPr="000C420C">
        <w:t xml:space="preserve">ere Sicherheit entsteht durch verlässliche Umgebungen und stabile Bezugspersonen, innere Sicherheit durch beruhigende innere Bilder. So können Betroffene den Überlebensmodus verlassen und neue Verhaltensweisen entwickeln (Schröder, 2020). Dabei verweist Kühn (2015) auf die Pädagogische Triade, die die Notwendigkeit von Sicherheit auf den Ebenen der </w:t>
      </w:r>
      <w:proofErr w:type="spellStart"/>
      <w:proofErr w:type="gramStart"/>
      <w:r w:rsidRPr="000C420C">
        <w:t>Adressat:innen</w:t>
      </w:r>
      <w:proofErr w:type="spellEnd"/>
      <w:proofErr w:type="gramEnd"/>
      <w:r w:rsidRPr="000C420C">
        <w:t xml:space="preserve">, der </w:t>
      </w:r>
      <w:proofErr w:type="spellStart"/>
      <w:proofErr w:type="gramStart"/>
      <w:r w:rsidRPr="000C420C">
        <w:t>Pädagog:innen</w:t>
      </w:r>
      <w:proofErr w:type="spellEnd"/>
      <w:proofErr w:type="gramEnd"/>
      <w:r w:rsidRPr="000C420C">
        <w:t xml:space="preserve"> und der Einrichtung betont. UK unterstützt die </w:t>
      </w:r>
      <w:proofErr w:type="spellStart"/>
      <w:proofErr w:type="gramStart"/>
      <w:r w:rsidRPr="000C420C">
        <w:t>Adressat:innen</w:t>
      </w:r>
      <w:proofErr w:type="spellEnd"/>
      <w:proofErr w:type="gramEnd"/>
      <w:r w:rsidRPr="000C420C">
        <w:t xml:space="preserve">, indem </w:t>
      </w:r>
      <w:r w:rsidR="004A4C3E">
        <w:t>sie</w:t>
      </w:r>
      <w:r w:rsidRPr="000C420C">
        <w:t xml:space="preserve"> Rückzugsbedürfnisse, bevorzugte Orte oder Belastungssituationen sichtbar macht. Auch Tages- und Wochenstrukturen können mithilfe von Symbolen, Fotos oder Talker-Ankündigungen nachvollziehbar gestaltet werden. Dies leistet einen wichtigen Beitrag zu Transparenz und Vorhersagbarkeit, was wiederum Sicherheit vermittelt. In Anlehnung an Kühn (2015) sind auf der Ebene der </w:t>
      </w:r>
      <w:proofErr w:type="spellStart"/>
      <w:proofErr w:type="gramStart"/>
      <w:r w:rsidRPr="000C420C">
        <w:t>Pädagog:innen</w:t>
      </w:r>
      <w:proofErr w:type="spellEnd"/>
      <w:proofErr w:type="gramEnd"/>
      <w:r w:rsidRPr="000C420C">
        <w:t xml:space="preserve"> traumapädagogische Qualifizierungen, UK-Kompetenzen, Supervision und stabile Arbeitsbedingungen als zentrale Faktoren für professionelle Handlungssicherheit zu nennen. Diese müssen von den Einrichtungen ermöglicht und gefördert werden.</w:t>
      </w:r>
    </w:p>
    <w:p w14:paraId="29D52844" w14:textId="77777777" w:rsidR="00602D99" w:rsidRPr="00777180" w:rsidRDefault="00602D99" w:rsidP="00602D99">
      <w:pPr>
        <w:pStyle w:val="berschrift2"/>
      </w:pPr>
      <w:r w:rsidRPr="00777180">
        <w:lastRenderedPageBreak/>
        <w:t>Selbstbemächtigung mit UK</w:t>
      </w:r>
    </w:p>
    <w:p w14:paraId="717671CC" w14:textId="400878D0" w:rsidR="00602D99" w:rsidRPr="000C420C" w:rsidRDefault="00602D99" w:rsidP="00602D99">
      <w:pPr>
        <w:pStyle w:val="Textkrper"/>
        <w:ind w:firstLine="0"/>
      </w:pPr>
      <w:r w:rsidRPr="000C420C">
        <w:t>Da traumatische Erfahrungen häufig mit Ohnmacht und Abhängigkeit einhergehen, kommt der Förderung von Selbstermächtigung und Selbstbestimmung besondere Bedeutung zu (König, 2018; Weiß, 2023). Dies gilt in besonderem Ma</w:t>
      </w:r>
      <w:r w:rsidR="000D6D9E">
        <w:t>ss</w:t>
      </w:r>
      <w:r w:rsidRPr="000C420C">
        <w:t>e für Menschen mit komplexer Behinderung und hohem Pflegebedarf, die in ihrem Alltag oft in starken Abhängigkeitsverhältnissen leben und Einschränkungen ihrer Privat- und Intimsphäre erfahren</w:t>
      </w:r>
      <w:r w:rsidR="002013B5">
        <w:t xml:space="preserve">. Sie sind </w:t>
      </w:r>
      <w:r w:rsidRPr="000C420C">
        <w:t>in besonderer Weise auf gezielte Autonomieförderung angewiesen. UK kann hierzu wesentlich beitragen, indem sie kommunikative Teilhabe ermöglicht und Ohnmachtserfahrungen reduziert. Sie unterstützt Menschen da</w:t>
      </w:r>
      <w:r w:rsidR="00786D45">
        <w:t>bei</w:t>
      </w:r>
      <w:r w:rsidRPr="000C420C">
        <w:t xml:space="preserve">, </w:t>
      </w:r>
      <w:r w:rsidR="00786D45">
        <w:t xml:space="preserve">ihre </w:t>
      </w:r>
      <w:r w:rsidRPr="000C420C">
        <w:t>Bedürfnisse, Wünsche, Grenzen und Erlebnisse auszudrücken</w:t>
      </w:r>
      <w:r w:rsidR="00786D45">
        <w:t>.</w:t>
      </w:r>
      <w:r w:rsidRPr="000C420C">
        <w:t xml:space="preserve"> </w:t>
      </w:r>
      <w:r w:rsidR="00786D45">
        <w:t>Beispielsweise</w:t>
      </w:r>
      <w:r w:rsidRPr="000C420C">
        <w:t xml:space="preserve"> </w:t>
      </w:r>
      <w:r w:rsidR="00786D45">
        <w:t xml:space="preserve">kann </w:t>
      </w:r>
      <w:r w:rsidRPr="000C420C">
        <w:t>eine Person über ein elektronisches Kommunikationsgerät selbst entscheide</w:t>
      </w:r>
      <w:r w:rsidR="00786D45">
        <w:t>n</w:t>
      </w:r>
      <w:r w:rsidRPr="000C420C">
        <w:t>, wer sie bei der Körperpflege unterstützt oder ob sie an einer Aktivität teilnehmen möchte.</w:t>
      </w:r>
    </w:p>
    <w:p w14:paraId="67F888AE" w14:textId="77777777" w:rsidR="00602D99" w:rsidRPr="00777180" w:rsidRDefault="00602D99" w:rsidP="00602D99">
      <w:pPr>
        <w:pStyle w:val="berschrift1"/>
      </w:pPr>
      <w:bookmarkStart w:id="1" w:name="_M1352687042"/>
      <w:bookmarkEnd w:id="1"/>
      <w:r w:rsidRPr="00777180">
        <w:t>Fazit</w:t>
      </w:r>
    </w:p>
    <w:p w14:paraId="44A078DE" w14:textId="29A9DC1A" w:rsidR="00602D99" w:rsidRPr="000C420C" w:rsidRDefault="00602D99" w:rsidP="00602D99">
      <w:pPr>
        <w:pStyle w:val="Textkrper"/>
        <w:ind w:firstLine="0"/>
      </w:pPr>
      <w:r w:rsidRPr="000C420C">
        <w:t xml:space="preserve">Unterstützte Kommunikation kann eine essenzielle Brücke zwischen Menschen mit komplexer Behinderung und der Bearbeitung traumatischer Erfahrungen </w:t>
      </w:r>
      <w:r w:rsidR="005131FD">
        <w:t>sein</w:t>
      </w:r>
      <w:r w:rsidRPr="000C420C">
        <w:t xml:space="preserve">, sofern die Traumaerfahrenen auch auf die angebotenen Kommunikationsformen zugreifen können. Sie ermöglicht es Betroffenen, sich auszudrücken, gehört zu werden und damit auch Schutz- und Verarbeitungsprozesse zu aktivieren. Wiederholte Gewalterfahrungen können so eher erkannt und unterbrochen werden. Damit diese Potenziale wirksam werden, braucht es eine gezielte Sensibilisierung und Qualifizierung aller beteiligten Fachkräfte. Nur wenn Fachkräfte auch grundlegende Kenntnisse über Trauma sowie über die Prinzipien und Methoden der </w:t>
      </w:r>
      <w:r w:rsidR="003E5B97">
        <w:t>UK</w:t>
      </w:r>
      <w:r w:rsidRPr="000C420C">
        <w:t xml:space="preserve"> verfügen, kann eine traumapädagogische und partizipative Begleitung gelingen. Dazu zählt auch die kontinuierliche Reflexion der eigenen Haltung und des professionellen Handelns, um retraumatisierende Dynamiken zu vermeiden. Um gemeinsam tragfähige, individuelle Unterstützungsstrukturen zu gestalten, </w:t>
      </w:r>
      <w:r w:rsidR="00B6393D">
        <w:t>sind</w:t>
      </w:r>
      <w:r w:rsidR="00B6393D" w:rsidRPr="000C420C">
        <w:t xml:space="preserve"> </w:t>
      </w:r>
      <w:r w:rsidRPr="000C420C">
        <w:t xml:space="preserve">zudem die interdisziplinäre Zusammenarbeit und der kontinuierliche Austausch von pädagogischen Fachkräften, </w:t>
      </w:r>
      <w:proofErr w:type="spellStart"/>
      <w:proofErr w:type="gramStart"/>
      <w:r w:rsidRPr="000C420C">
        <w:t>Psycholog:innen</w:t>
      </w:r>
      <w:proofErr w:type="spellEnd"/>
      <w:proofErr w:type="gramEnd"/>
      <w:r w:rsidRPr="000C420C">
        <w:t xml:space="preserve">, </w:t>
      </w:r>
      <w:proofErr w:type="spellStart"/>
      <w:proofErr w:type="gramStart"/>
      <w:r w:rsidRPr="000C420C">
        <w:t>Sprachtherapeut:innen</w:t>
      </w:r>
      <w:proofErr w:type="spellEnd"/>
      <w:proofErr w:type="gramEnd"/>
      <w:r w:rsidRPr="000C420C">
        <w:t xml:space="preserve"> und weitere</w:t>
      </w:r>
      <w:r w:rsidR="00E447A0">
        <w:t>n</w:t>
      </w:r>
      <w:r w:rsidRPr="000C420C">
        <w:t xml:space="preserve"> Professionen essenziell.</w:t>
      </w:r>
    </w:p>
    <w:p w14:paraId="13435C26" w14:textId="19FE149F" w:rsidR="009550C9" w:rsidRDefault="00602D99" w:rsidP="00602D99">
      <w:pPr>
        <w:pStyle w:val="Textkrper"/>
      </w:pPr>
      <w:r w:rsidRPr="000C420C">
        <w:t xml:space="preserve">Auf der Ebene der Einrichtung </w:t>
      </w:r>
      <w:r w:rsidR="00EC12B3">
        <w:t xml:space="preserve">braucht es ein ausgewogenes Verhältnis von pädagogischem und wirtschaftlichem Interesse. </w:t>
      </w:r>
      <w:r w:rsidR="000F0827">
        <w:t>T</w:t>
      </w:r>
      <w:r w:rsidRPr="000C420C">
        <w:t>ransparente Abläufe</w:t>
      </w:r>
      <w:r w:rsidR="009550C9">
        <w:t xml:space="preserve"> und </w:t>
      </w:r>
      <w:r w:rsidRPr="000C420C">
        <w:t xml:space="preserve">ein traumasensibles Verständnis </w:t>
      </w:r>
      <w:r w:rsidR="000F0827">
        <w:t xml:space="preserve">sind </w:t>
      </w:r>
      <w:r w:rsidR="009550C9">
        <w:t xml:space="preserve">wesentlich, </w:t>
      </w:r>
      <w:r w:rsidR="00814278">
        <w:t xml:space="preserve">um </w:t>
      </w:r>
      <w:r w:rsidRPr="000C420C">
        <w:t xml:space="preserve">Rahmenbedingungen zu schaffen, die die Umsetzung traumapädagogischer Prinzipien im Alltag ermöglichen (Kühn, 2015). Dafür sind erhebliche zeitliche und finanzielle Ressourcen nötig, beispielsweise für die individuelle Materialerstellung und die kontinuierliche Schulung des Teams. Diese Ressourcen sind jedoch nicht in allen Einrichtungen ausreichend vorhanden. </w:t>
      </w:r>
    </w:p>
    <w:p w14:paraId="33AEA4D2" w14:textId="53539C52" w:rsidR="006E260B" w:rsidRPr="000C420C" w:rsidRDefault="00602D99" w:rsidP="00112811">
      <w:pPr>
        <w:pStyle w:val="Textkrper"/>
      </w:pPr>
      <w:r w:rsidRPr="000C420C">
        <w:t xml:space="preserve">Zusammenfassend lässt sich festhalten, dass UK im Kontext der Traumapädagogik bei Menschen mit komplexer Behinderung nicht nur sprachunterstützend, sondern auch traumaverarbeitend und identitätsstiftend wirkt. UK eröffnet Räume für Selbstwahrnehmung und Selbstermächtigung. Zudem schafft </w:t>
      </w:r>
      <w:r w:rsidR="00E72B09">
        <w:t>sie</w:t>
      </w:r>
      <w:r w:rsidRPr="000C420C">
        <w:t xml:space="preserve"> stabile kommunikative Strukturen, in denen Sicherheit und Orientierung entstehen können. Dies sind Grundvoraussetzungen für Regulation und Stabilisierung bei traumatischen Erfahrungen. </w:t>
      </w:r>
    </w:p>
    <w:tbl>
      <w:tblPr>
        <w:tblStyle w:val="Tabellenraster"/>
        <w:tblW w:w="24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602D99" w:rsidRPr="000C420C" w14:paraId="69E41BB0" w14:textId="77777777" w:rsidTr="00777180">
        <w:tc>
          <w:tcPr>
            <w:tcW w:w="5000" w:type="pct"/>
            <w:vAlign w:val="center"/>
          </w:tcPr>
          <w:p w14:paraId="4DF5CDC7" w14:textId="77777777" w:rsidR="00602D99" w:rsidRPr="00777180" w:rsidRDefault="00602D99" w:rsidP="007F5E1D">
            <w:pPr>
              <w:pStyle w:val="Textkrper"/>
            </w:pPr>
            <w:r w:rsidRPr="00777180">
              <w:rPr>
                <w:noProof/>
              </w:rPr>
              <w:drawing>
                <wp:inline distT="0" distB="0" distL="0" distR="0" wp14:anchorId="072EAA08" wp14:editId="4C050A72">
                  <wp:extent cx="1036800" cy="1036800"/>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800" cy="1036800"/>
                          </a:xfrm>
                          <a:prstGeom prst="rect">
                            <a:avLst/>
                          </a:prstGeom>
                        </pic:spPr>
                      </pic:pic>
                    </a:graphicData>
                  </a:graphic>
                </wp:inline>
              </w:drawing>
            </w:r>
          </w:p>
        </w:tc>
      </w:tr>
      <w:tr w:rsidR="00602D99" w:rsidRPr="000C420C" w14:paraId="1BE4D4A0" w14:textId="77777777" w:rsidTr="00777180">
        <w:trPr>
          <w:trHeight w:val="960"/>
        </w:trPr>
        <w:tc>
          <w:tcPr>
            <w:tcW w:w="5000" w:type="pct"/>
          </w:tcPr>
          <w:p w14:paraId="6F072B51" w14:textId="48DF6060" w:rsidR="00602D99" w:rsidRPr="00777180" w:rsidRDefault="00602D99" w:rsidP="00602D99">
            <w:pPr>
              <w:pStyle w:val="Textkrper3"/>
            </w:pPr>
            <w:r w:rsidRPr="000C420C">
              <w:t>Dr. Nadja M</w:t>
            </w:r>
            <w:r w:rsidR="003A18E7">
              <w:t>elina</w:t>
            </w:r>
            <w:r w:rsidRPr="000C420C">
              <w:t xml:space="preserve"> Burgio</w:t>
            </w:r>
            <w:r w:rsidRPr="000C420C">
              <w:br/>
            </w:r>
            <w:r w:rsidRPr="00777180">
              <w:t>Kultur-, Sozial- und Bildungswissenschaftliche Fakultät</w:t>
            </w:r>
          </w:p>
          <w:p w14:paraId="0115B05A" w14:textId="4057B664" w:rsidR="00602D99" w:rsidRPr="00777180" w:rsidRDefault="00602D99" w:rsidP="00602D99">
            <w:pPr>
              <w:pStyle w:val="Textkrper3"/>
            </w:pPr>
            <w:r w:rsidRPr="00777180">
              <w:t xml:space="preserve">Abteilung Pädagogik bei Beeinträchtigungen der </w:t>
            </w:r>
            <w:r w:rsidR="009C53AB">
              <w:br/>
            </w:r>
            <w:r w:rsidRPr="00777180">
              <w:t>körperlich-motorischen Entwicklung</w:t>
            </w:r>
          </w:p>
          <w:p w14:paraId="381B0BCB" w14:textId="5A77CC47" w:rsidR="00602D99" w:rsidRPr="000C420C" w:rsidRDefault="00D3763A" w:rsidP="007B4390">
            <w:pPr>
              <w:pStyle w:val="Textkrper3"/>
            </w:pPr>
            <w:r>
              <w:t xml:space="preserve">Humboldt-Universität zu </w:t>
            </w:r>
            <w:r w:rsidR="00602D99" w:rsidRPr="000C420C">
              <w:t>Berlin</w:t>
            </w:r>
          </w:p>
          <w:p w14:paraId="00A02CD7" w14:textId="36DA88C2" w:rsidR="00F03845" w:rsidRPr="00777180" w:rsidRDefault="00F03845" w:rsidP="009C53AB">
            <w:pPr>
              <w:pStyle w:val="Textkrper3"/>
            </w:pPr>
            <w:hyperlink r:id="rId15" w:history="1">
              <w:r w:rsidRPr="00777180">
                <w:rPr>
                  <w:rStyle w:val="Hyperlink"/>
                </w:rPr>
                <w:t>nadja.burgio@hu-berlin.de</w:t>
              </w:r>
            </w:hyperlink>
          </w:p>
        </w:tc>
      </w:tr>
    </w:tbl>
    <w:p w14:paraId="34BDD186" w14:textId="77777777" w:rsidR="00D232F1" w:rsidRPr="000C420C" w:rsidRDefault="00D232F1" w:rsidP="007B4390">
      <w:pPr>
        <w:pStyle w:val="berschrift1"/>
      </w:pPr>
      <w:r w:rsidRPr="000C420C">
        <w:lastRenderedPageBreak/>
        <w:t>Literatur</w:t>
      </w:r>
    </w:p>
    <w:p w14:paraId="711BC706" w14:textId="774ED4BA" w:rsidR="00602D99" w:rsidRPr="000C420C" w:rsidRDefault="00602D99" w:rsidP="00602D99">
      <w:pPr>
        <w:pStyle w:val="Literaturverzeichnis"/>
      </w:pPr>
      <w:r w:rsidRPr="000C420C">
        <w:t xml:space="preserve">Biberacher, M. (2013). Traumapädagogik. In U. </w:t>
      </w:r>
      <w:proofErr w:type="spellStart"/>
      <w:r w:rsidRPr="000C420C">
        <w:t>Beckrath</w:t>
      </w:r>
      <w:proofErr w:type="spellEnd"/>
      <w:r w:rsidRPr="000C420C">
        <w:t>-Wilking, M. Biberacher, V. Dittmar &amp; R. Wolf-Schmid (Hrsg.),</w:t>
      </w:r>
      <w:r w:rsidR="00580133">
        <w:t xml:space="preserve"> </w:t>
      </w:r>
      <w:r w:rsidRPr="00C43830">
        <w:rPr>
          <w:i/>
          <w:iCs/>
        </w:rPr>
        <w:t>Traumafachberatung, Traumatherapie &amp; Traumapädagogik</w:t>
      </w:r>
      <w:r w:rsidR="009E6AF2">
        <w:t xml:space="preserve"> </w:t>
      </w:r>
      <w:r w:rsidRPr="000C420C">
        <w:t xml:space="preserve">(S. 283–308). </w:t>
      </w:r>
      <w:proofErr w:type="spellStart"/>
      <w:r w:rsidRPr="000C420C">
        <w:t>Junfermann</w:t>
      </w:r>
      <w:proofErr w:type="spellEnd"/>
      <w:r w:rsidRPr="000C420C">
        <w:t>.</w:t>
      </w:r>
    </w:p>
    <w:p w14:paraId="3972BD15" w14:textId="61831AF9" w:rsidR="00E0336A" w:rsidRDefault="00E0336A" w:rsidP="00E0336A">
      <w:pPr>
        <w:pStyle w:val="Literaturverzeichnis"/>
      </w:pPr>
      <w:r w:rsidRPr="000C420C">
        <w:t>Burgio, N.</w:t>
      </w:r>
      <w:r>
        <w:t> </w:t>
      </w:r>
      <w:r w:rsidRPr="000C420C">
        <w:t>M. (2022). Ein Schutzort für die Seele – Traumata bei Menschen mit komplexer Behinderung.</w:t>
      </w:r>
      <w:r>
        <w:t xml:space="preserve"> </w:t>
      </w:r>
      <w:r w:rsidRPr="00777180">
        <w:rPr>
          <w:i/>
          <w:iCs/>
        </w:rPr>
        <w:t>Menschen.</w:t>
      </w:r>
      <w:r w:rsidRPr="000C420C">
        <w:t xml:space="preserve"> </w:t>
      </w:r>
      <w:r w:rsidRPr="009811B1">
        <w:rPr>
          <w:i/>
          <w:iCs/>
        </w:rPr>
        <w:t>Zeitschrift für gemeinsames Leben, Lernen und Arbeiten</w:t>
      </w:r>
      <w:r w:rsidRPr="000C420C">
        <w:t xml:space="preserve">, </w:t>
      </w:r>
      <w:r w:rsidR="00AB054C" w:rsidRPr="00777180">
        <w:rPr>
          <w:i/>
          <w:iCs/>
        </w:rPr>
        <w:t>45</w:t>
      </w:r>
      <w:r w:rsidR="00AB054C">
        <w:t> (</w:t>
      </w:r>
      <w:r w:rsidRPr="000C420C">
        <w:t>2</w:t>
      </w:r>
      <w:r w:rsidR="00AB054C">
        <w:t>)</w:t>
      </w:r>
      <w:r w:rsidRPr="000C420C">
        <w:t>, 16–17.</w:t>
      </w:r>
    </w:p>
    <w:p w14:paraId="46C5F851" w14:textId="68D4A250" w:rsidR="00602D99" w:rsidRPr="000C420C" w:rsidRDefault="00602D99" w:rsidP="00602D99">
      <w:pPr>
        <w:pStyle w:val="Literaturverzeichnis"/>
      </w:pPr>
      <w:r w:rsidRPr="00A46DD0">
        <w:t>Burgio, N</w:t>
      </w:r>
      <w:r w:rsidR="009E6AF2" w:rsidRPr="00A46DD0">
        <w:t>.</w:t>
      </w:r>
      <w:r w:rsidR="005D18CB" w:rsidRPr="00A46DD0">
        <w:t> </w:t>
      </w:r>
      <w:r w:rsidRPr="00A46DD0">
        <w:t>M</w:t>
      </w:r>
      <w:r w:rsidR="005D18CB" w:rsidRPr="00A46DD0">
        <w:t>.</w:t>
      </w:r>
      <w:r w:rsidRPr="00A46DD0">
        <w:t xml:space="preserve"> (2026</w:t>
      </w:r>
      <w:r w:rsidR="0054108C" w:rsidRPr="00A46DD0">
        <w:t>, i</w:t>
      </w:r>
      <w:r w:rsidR="007D19CA" w:rsidRPr="00A46DD0">
        <w:t>. E.</w:t>
      </w:r>
      <w:r w:rsidRPr="00A46DD0">
        <w:t xml:space="preserve">). </w:t>
      </w:r>
      <w:r w:rsidRPr="000C420C">
        <w:t>(</w:t>
      </w:r>
      <w:proofErr w:type="spellStart"/>
      <w:r w:rsidRPr="000C420C">
        <w:t>Un</w:t>
      </w:r>
      <w:proofErr w:type="spellEnd"/>
      <w:r w:rsidRPr="000C420C">
        <w:t>)sichtbare Wunden erkennen: Traumata bei Menschen mit komplexer Behinderung. In C.</w:t>
      </w:r>
      <w:r w:rsidR="00B41BB4">
        <w:t> </w:t>
      </w:r>
      <w:r w:rsidRPr="000C420C">
        <w:t xml:space="preserve">Keeley, T. </w:t>
      </w:r>
      <w:proofErr w:type="spellStart"/>
      <w:r w:rsidRPr="000C420C">
        <w:t>Sansour</w:t>
      </w:r>
      <w:proofErr w:type="spellEnd"/>
      <w:r w:rsidR="00136B1B">
        <w:t xml:space="preserve"> &amp;</w:t>
      </w:r>
      <w:r w:rsidRPr="000C420C">
        <w:t xml:space="preserve"> W. Lamers (</w:t>
      </w:r>
      <w:r w:rsidR="00136B1B">
        <w:t>Hrsg.</w:t>
      </w:r>
      <w:r w:rsidRPr="000C420C">
        <w:t>)</w:t>
      </w:r>
      <w:r w:rsidR="00136B1B">
        <w:t>,</w:t>
      </w:r>
      <w:r w:rsidRPr="000C420C">
        <w:t xml:space="preserve"> </w:t>
      </w:r>
      <w:r w:rsidRPr="00777180">
        <w:rPr>
          <w:i/>
          <w:iCs/>
        </w:rPr>
        <w:t>Impulse: Schwere und mehrfache Behinderung</w:t>
      </w:r>
      <w:r w:rsidRPr="000C420C">
        <w:t>. Athena.</w:t>
      </w:r>
    </w:p>
    <w:p w14:paraId="6D46810A" w14:textId="27F60C3B" w:rsidR="00602D99" w:rsidRPr="000C420C" w:rsidRDefault="00602D99" w:rsidP="00602D99">
      <w:pPr>
        <w:pStyle w:val="Literaturverzeichnis"/>
      </w:pPr>
      <w:r w:rsidRPr="000C420C">
        <w:t>Eichenberg, C. &amp; Zimmermann, P. (2017). </w:t>
      </w:r>
      <w:r w:rsidRPr="00777180">
        <w:rPr>
          <w:i/>
          <w:iCs/>
        </w:rPr>
        <w:t>Einführung Psychotraumatologie</w:t>
      </w:r>
      <w:r w:rsidRPr="000C420C">
        <w:t>. Reinhardt.</w:t>
      </w:r>
    </w:p>
    <w:p w14:paraId="2F67898B" w14:textId="5B96A48C" w:rsidR="00602D99" w:rsidRPr="00637D61" w:rsidRDefault="00602D99" w:rsidP="00602D99">
      <w:pPr>
        <w:pStyle w:val="Literaturverzeichnis"/>
        <w:rPr>
          <w:lang w:val="en-US"/>
        </w:rPr>
      </w:pPr>
      <w:r w:rsidRPr="000C420C">
        <w:t>Elstner, S. &amp; Salzmann, E. (2014). Angst- und Zwangsstörungen, Belastungs-, dissoziative und somatoforme Störungen. In C. Schanze (Hrsg.), </w:t>
      </w:r>
      <w:r w:rsidRPr="00777180">
        <w:rPr>
          <w:i/>
          <w:iCs/>
        </w:rPr>
        <w:t>Psychiatrische Diagnostik und Therapie bei Menschen mit Intelligenzminderung</w:t>
      </w:r>
      <w:r w:rsidR="000A5CC8">
        <w:rPr>
          <w:i/>
          <w:iCs/>
        </w:rPr>
        <w:t>.</w:t>
      </w:r>
      <w:r w:rsidRPr="00C43830">
        <w:rPr>
          <w:i/>
          <w:iCs/>
        </w:rPr>
        <w:t xml:space="preserve"> Ein Arbeits- und Praxisbuch für Ärzte, Psychologen, Heilerziehungspfleger und -pädagogen</w:t>
      </w:r>
      <w:r w:rsidRPr="000C420C">
        <w:t xml:space="preserve"> (2. </w:t>
      </w:r>
      <w:proofErr w:type="spellStart"/>
      <w:r w:rsidRPr="00F3583A">
        <w:rPr>
          <w:lang w:val="en-US"/>
        </w:rPr>
        <w:t>Aufl</w:t>
      </w:r>
      <w:proofErr w:type="spellEnd"/>
      <w:r w:rsidRPr="00F3583A">
        <w:rPr>
          <w:lang w:val="en-US"/>
        </w:rPr>
        <w:t>., S.</w:t>
      </w:r>
      <w:r w:rsidR="000A5CC8" w:rsidRPr="00F3583A">
        <w:rPr>
          <w:lang w:val="en-US"/>
        </w:rPr>
        <w:t> </w:t>
      </w:r>
      <w:r w:rsidRPr="00F3583A">
        <w:rPr>
          <w:lang w:val="en-US"/>
        </w:rPr>
        <w:t xml:space="preserve">129–146). </w:t>
      </w:r>
      <w:r w:rsidRPr="00637D61">
        <w:rPr>
          <w:lang w:val="en-US"/>
        </w:rPr>
        <w:t>Schattauer.</w:t>
      </w:r>
    </w:p>
    <w:p w14:paraId="512A0EFF" w14:textId="45DC4919" w:rsidR="00602D99" w:rsidRPr="000C420C" w:rsidRDefault="00602D99" w:rsidP="00602D99">
      <w:pPr>
        <w:pStyle w:val="Literaturverzeichnis"/>
      </w:pPr>
      <w:r w:rsidRPr="00637D61">
        <w:rPr>
          <w:lang w:val="en-US"/>
        </w:rPr>
        <w:t>Fallot, R.</w:t>
      </w:r>
      <w:r w:rsidR="00FB0AD0" w:rsidRPr="00637D61">
        <w:rPr>
          <w:lang w:val="en-US"/>
        </w:rPr>
        <w:t> </w:t>
      </w:r>
      <w:r w:rsidRPr="00637D61">
        <w:rPr>
          <w:lang w:val="en-US"/>
        </w:rPr>
        <w:t>D. &amp; Harris, M. (2008)</w:t>
      </w:r>
      <w:r w:rsidR="005B3EFB">
        <w:rPr>
          <w:lang w:val="en-US"/>
        </w:rPr>
        <w:t>.</w:t>
      </w:r>
      <w:r w:rsidRPr="00637D61">
        <w:rPr>
          <w:lang w:val="en-US"/>
        </w:rPr>
        <w:t> Trauma-informed approaches to systems of care. </w:t>
      </w:r>
      <w:r w:rsidRPr="00777180">
        <w:rPr>
          <w:i/>
          <w:iCs/>
        </w:rPr>
        <w:t xml:space="preserve">Trauma </w:t>
      </w:r>
      <w:proofErr w:type="spellStart"/>
      <w:r w:rsidRPr="00777180">
        <w:rPr>
          <w:i/>
          <w:iCs/>
        </w:rPr>
        <w:t>Psychology</w:t>
      </w:r>
      <w:proofErr w:type="spellEnd"/>
      <w:r w:rsidRPr="00777180">
        <w:rPr>
          <w:i/>
          <w:iCs/>
        </w:rPr>
        <w:t xml:space="preserve"> Newsletter</w:t>
      </w:r>
      <w:r w:rsidRPr="000C420C">
        <w:t>,</w:t>
      </w:r>
      <w:r w:rsidR="00254EF8">
        <w:t xml:space="preserve"> </w:t>
      </w:r>
      <w:r w:rsidR="004D499C">
        <w:br/>
      </w:r>
      <w:r w:rsidRPr="00C43830">
        <w:rPr>
          <w:i/>
          <w:iCs/>
        </w:rPr>
        <w:t>3</w:t>
      </w:r>
      <w:r w:rsidR="00254EF8">
        <w:rPr>
          <w:i/>
          <w:iCs/>
        </w:rPr>
        <w:t> </w:t>
      </w:r>
      <w:r w:rsidRPr="000C420C">
        <w:t>(1), 6–7.</w:t>
      </w:r>
    </w:p>
    <w:p w14:paraId="4BD0EC30" w14:textId="62FA5EBE" w:rsidR="00602D99" w:rsidRPr="000C420C" w:rsidRDefault="00602D99" w:rsidP="00602D99">
      <w:pPr>
        <w:pStyle w:val="Literaturverzeichnis"/>
      </w:pPr>
      <w:r w:rsidRPr="000C420C">
        <w:t>Fischer, G. &amp; Riedesser, P. (2020). </w:t>
      </w:r>
      <w:r w:rsidRPr="00777180">
        <w:rPr>
          <w:i/>
          <w:iCs/>
        </w:rPr>
        <w:t>Lehrbuch der Psychotraumatologie</w:t>
      </w:r>
      <w:r w:rsidRPr="000C420C">
        <w:t> (5., aktual</w:t>
      </w:r>
      <w:r w:rsidR="008D3690">
        <w:t>.</w:t>
      </w:r>
      <w:r w:rsidRPr="000C420C">
        <w:t xml:space="preserve"> und </w:t>
      </w:r>
      <w:proofErr w:type="spellStart"/>
      <w:r w:rsidRPr="000C420C">
        <w:t>erw</w:t>
      </w:r>
      <w:proofErr w:type="spellEnd"/>
      <w:r w:rsidR="008D3690">
        <w:t>.</w:t>
      </w:r>
      <w:r w:rsidRPr="000C420C">
        <w:t xml:space="preserve"> Aufl.). Reinhardt.</w:t>
      </w:r>
    </w:p>
    <w:p w14:paraId="43A8A794" w14:textId="6B60DC52" w:rsidR="00602D99" w:rsidRPr="000C420C" w:rsidRDefault="00602D99" w:rsidP="00602D99">
      <w:pPr>
        <w:pStyle w:val="Literaturverzeichnis"/>
      </w:pPr>
      <w:r w:rsidRPr="000C420C">
        <w:t>Huber, M. (2020)</w:t>
      </w:r>
      <w:r w:rsidR="009E11C4">
        <w:t>.</w:t>
      </w:r>
      <w:r w:rsidRPr="000C420C">
        <w:t xml:space="preserve"> </w:t>
      </w:r>
      <w:r w:rsidRPr="00777180">
        <w:rPr>
          <w:i/>
          <w:iCs/>
        </w:rPr>
        <w:t>Trauma und die Folgen. Trauma und Traumabehandlung, Teil 1</w:t>
      </w:r>
      <w:r w:rsidRPr="000C420C">
        <w:t xml:space="preserve"> (6. </w:t>
      </w:r>
      <w:proofErr w:type="spellStart"/>
      <w:r w:rsidRPr="000C420C">
        <w:t>überarb</w:t>
      </w:r>
      <w:proofErr w:type="spellEnd"/>
      <w:r w:rsidR="00704200">
        <w:t>.</w:t>
      </w:r>
      <w:r w:rsidRPr="000C420C">
        <w:t xml:space="preserve"> Aufl</w:t>
      </w:r>
      <w:r w:rsidR="00E957D4">
        <w:t>.</w:t>
      </w:r>
      <w:r w:rsidRPr="000C420C">
        <w:t xml:space="preserve">). </w:t>
      </w:r>
      <w:proofErr w:type="spellStart"/>
      <w:r w:rsidRPr="000C420C">
        <w:t>Junfermann</w:t>
      </w:r>
      <w:proofErr w:type="spellEnd"/>
      <w:r w:rsidRPr="000C420C">
        <w:t>.</w:t>
      </w:r>
    </w:p>
    <w:p w14:paraId="65055CD5" w14:textId="6DB0A07A" w:rsidR="00602D99" w:rsidRPr="000C420C" w:rsidRDefault="00602D99" w:rsidP="00602D99">
      <w:pPr>
        <w:pStyle w:val="Literaturverzeichnis"/>
      </w:pPr>
      <w:r w:rsidRPr="000C420C">
        <w:t>Hennicke, K. (2012)</w:t>
      </w:r>
      <w:r w:rsidR="00C36E55">
        <w:t>.</w:t>
      </w:r>
      <w:r w:rsidRPr="000C420C">
        <w:t xml:space="preserve"> </w:t>
      </w:r>
      <w:r w:rsidRPr="00777180">
        <w:rPr>
          <w:i/>
          <w:iCs/>
        </w:rPr>
        <w:t>Traumatherapie bei Kindern und Jugendlichen mit geistiger Behinderung</w:t>
      </w:r>
      <w:r w:rsidRPr="000C420C">
        <w:t>. Lebenshilfe-Verlag.</w:t>
      </w:r>
    </w:p>
    <w:p w14:paraId="0DA335E2" w14:textId="5FADD5CC" w:rsidR="00602D99" w:rsidRPr="00A46DD0" w:rsidRDefault="00602D99" w:rsidP="00602D99">
      <w:pPr>
        <w:pStyle w:val="Literaturverzeichnis"/>
      </w:pPr>
      <w:r w:rsidRPr="000C420C">
        <w:t>Hennicke, K. (2015). Überlegungen aus kinder- und jugendpsychiatrischer Sicht zur Gestaltung des Transitionsprozesses. In M. Seidel (Hrsg.), </w:t>
      </w:r>
      <w:r w:rsidRPr="00777180">
        <w:rPr>
          <w:i/>
          <w:iCs/>
        </w:rPr>
        <w:t>Grundsätzliche und spezielle Aspekte der gesundheitlichen Versorgung von Menschen mit geistiger Behinderung</w:t>
      </w:r>
      <w:r w:rsidRPr="000C420C">
        <w:t> (Materialien der DGSGB, Bd. 3</w:t>
      </w:r>
      <w:r w:rsidR="00E73C80">
        <w:t>5</w:t>
      </w:r>
      <w:r w:rsidR="00234808">
        <w:t>, S.</w:t>
      </w:r>
      <w:r w:rsidR="0094090A">
        <w:t> </w:t>
      </w:r>
      <w:r w:rsidR="00234808">
        <w:t>69</w:t>
      </w:r>
      <w:r w:rsidR="00CA61C1" w:rsidRPr="00AB1EE2">
        <w:t>–</w:t>
      </w:r>
      <w:r w:rsidR="00234808">
        <w:t>79</w:t>
      </w:r>
      <w:r w:rsidRPr="000C420C">
        <w:t xml:space="preserve">). </w:t>
      </w:r>
      <w:r w:rsidRPr="002360DC">
        <w:t>Eigenverlag der DGSGB.</w:t>
      </w:r>
      <w:r w:rsidR="00234808" w:rsidRPr="00234808">
        <w:t xml:space="preserve"> </w:t>
      </w:r>
      <w:hyperlink r:id="rId16" w:history="1">
        <w:r w:rsidR="0094090A" w:rsidRPr="00A46DD0">
          <w:rPr>
            <w:rStyle w:val="Hyperlink"/>
          </w:rPr>
          <w:t>https://dgsgb.de/downloads/materialien/Band35.pdf</w:t>
        </w:r>
      </w:hyperlink>
    </w:p>
    <w:p w14:paraId="25B64876" w14:textId="2E31E00F" w:rsidR="00602D99" w:rsidRPr="00862096" w:rsidRDefault="00E729A6" w:rsidP="00602D99">
      <w:pPr>
        <w:pStyle w:val="Literaturverzeichnis"/>
        <w:rPr>
          <w:lang w:val="it-IT"/>
        </w:rPr>
      </w:pPr>
      <w:r w:rsidRPr="00A46DD0">
        <w:t>J</w:t>
      </w:r>
      <w:r w:rsidR="00602D99" w:rsidRPr="00A46DD0">
        <w:t xml:space="preserve">ones, S., Howard, L. &amp; </w:t>
      </w:r>
      <w:proofErr w:type="spellStart"/>
      <w:r w:rsidR="00602D99" w:rsidRPr="00A46DD0">
        <w:t>Thornicroft</w:t>
      </w:r>
      <w:proofErr w:type="spellEnd"/>
      <w:r w:rsidR="00602D99" w:rsidRPr="00A46DD0">
        <w:t xml:space="preserve">, G. (2008). </w:t>
      </w:r>
      <w:r w:rsidR="00602D99" w:rsidRPr="00637D61">
        <w:rPr>
          <w:lang w:val="en-US"/>
        </w:rPr>
        <w:t>Diagnostic overshadowing: Worse physical health care for people with mental illness. </w:t>
      </w:r>
      <w:r w:rsidR="00602D99" w:rsidRPr="00862096">
        <w:rPr>
          <w:i/>
          <w:iCs/>
          <w:lang w:val="it-IT"/>
        </w:rPr>
        <w:t xml:space="preserve">Acta </w:t>
      </w:r>
      <w:proofErr w:type="spellStart"/>
      <w:r w:rsidR="00602D99" w:rsidRPr="00862096">
        <w:rPr>
          <w:i/>
          <w:iCs/>
          <w:lang w:val="it-IT"/>
        </w:rPr>
        <w:t>Psychiatrica</w:t>
      </w:r>
      <w:proofErr w:type="spellEnd"/>
      <w:r w:rsidR="00602D99" w:rsidRPr="00862096">
        <w:rPr>
          <w:i/>
          <w:iCs/>
          <w:lang w:val="it-IT"/>
        </w:rPr>
        <w:t xml:space="preserve"> </w:t>
      </w:r>
      <w:proofErr w:type="spellStart"/>
      <w:r w:rsidR="00602D99" w:rsidRPr="00862096">
        <w:rPr>
          <w:i/>
          <w:iCs/>
          <w:lang w:val="it-IT"/>
        </w:rPr>
        <w:t>Scandinavica</w:t>
      </w:r>
      <w:proofErr w:type="spellEnd"/>
      <w:r w:rsidR="00602D99" w:rsidRPr="00862096">
        <w:rPr>
          <w:lang w:val="it-IT"/>
        </w:rPr>
        <w:t xml:space="preserve">, </w:t>
      </w:r>
      <w:r w:rsidR="00602D99" w:rsidRPr="00862096">
        <w:rPr>
          <w:i/>
          <w:iCs/>
          <w:lang w:val="it-IT"/>
        </w:rPr>
        <w:t>118</w:t>
      </w:r>
      <w:r w:rsidR="00A2790B" w:rsidRPr="00862096">
        <w:rPr>
          <w:lang w:val="it-IT"/>
        </w:rPr>
        <w:t> </w:t>
      </w:r>
      <w:r w:rsidR="00602D99" w:rsidRPr="00862096">
        <w:rPr>
          <w:lang w:val="it-IT"/>
        </w:rPr>
        <w:t>(3), 169–171.</w:t>
      </w:r>
      <w:r w:rsidR="00253B32" w:rsidRPr="00862096">
        <w:rPr>
          <w:lang w:val="it-IT"/>
        </w:rPr>
        <w:t xml:space="preserve"> </w:t>
      </w:r>
      <w:hyperlink r:id="rId17" w:history="1">
        <w:r w:rsidR="00A6115E" w:rsidRPr="00A6115E">
          <w:rPr>
            <w:rStyle w:val="Hyperlink"/>
            <w:lang w:val="it-IT"/>
          </w:rPr>
          <w:t>https://doi.org/10.1111/j.1600-0447.2008.01211.x</w:t>
        </w:r>
      </w:hyperlink>
      <w:r w:rsidR="00DE2C4C">
        <w:rPr>
          <w:lang w:val="it-IT"/>
        </w:rPr>
        <w:t xml:space="preserve">  </w:t>
      </w:r>
    </w:p>
    <w:p w14:paraId="6262DC32" w14:textId="1A4268F9" w:rsidR="00602D99" w:rsidRPr="000C420C" w:rsidRDefault="00602D99" w:rsidP="00602D99">
      <w:pPr>
        <w:pStyle w:val="Literaturverzeichnis"/>
      </w:pPr>
      <w:r w:rsidRPr="00862096">
        <w:rPr>
          <w:lang w:val="it-IT"/>
        </w:rPr>
        <w:t xml:space="preserve">König, L. N. (2018). </w:t>
      </w:r>
      <w:r w:rsidRPr="000C420C">
        <w:t>Traumapädagogik mittels TEACCH als Chance für traumatisierte Menschen mit kognitiver Beeinträchtigung – Ein Praxisbeispiel. </w:t>
      </w:r>
      <w:r w:rsidRPr="00777180">
        <w:rPr>
          <w:i/>
          <w:iCs/>
        </w:rPr>
        <w:t>Kindesmisshandlung und -vernachlässigung</w:t>
      </w:r>
      <w:r w:rsidRPr="000C420C">
        <w:t xml:space="preserve">, </w:t>
      </w:r>
      <w:r w:rsidRPr="00777180">
        <w:rPr>
          <w:i/>
          <w:iCs/>
        </w:rPr>
        <w:t>21</w:t>
      </w:r>
      <w:r w:rsidR="00C149A2">
        <w:t> </w:t>
      </w:r>
      <w:r w:rsidRPr="000C420C">
        <w:t>(1), 58–69.</w:t>
      </w:r>
    </w:p>
    <w:p w14:paraId="57D63D29" w14:textId="26EA0284" w:rsidR="00602D99" w:rsidRDefault="00602D99" w:rsidP="00602D99">
      <w:pPr>
        <w:pStyle w:val="Literaturverzeichnis"/>
        <w:rPr>
          <w:rStyle w:val="Kommentarzeichen"/>
          <w:sz w:val="20"/>
          <w:szCs w:val="20"/>
        </w:rPr>
      </w:pPr>
      <w:r w:rsidRPr="000C420C">
        <w:t>Kühn, M. (2015). Praxis der Traumapädagogik: Was muss im Alltag der Betreuung beachtet werden? In K. Hennicke (Hrsg.), </w:t>
      </w:r>
      <w:r w:rsidRPr="00777180">
        <w:rPr>
          <w:i/>
          <w:iCs/>
        </w:rPr>
        <w:t>Seelische Verletzung (Trauma) bei Menschen mit geistiger Behinderung: Wahrnehmen, Betreuen, Behandeln</w:t>
      </w:r>
      <w:r w:rsidRPr="000C420C">
        <w:t> (</w:t>
      </w:r>
      <w:r w:rsidR="007D6428" w:rsidRPr="000C420C">
        <w:t>Materialien der DGSGB, Bd. 3</w:t>
      </w:r>
      <w:r w:rsidR="007D6428">
        <w:t xml:space="preserve">3, </w:t>
      </w:r>
      <w:r w:rsidRPr="000C420C">
        <w:t>S. 39–46). Eigenverlag der DGSGB.</w:t>
      </w:r>
      <w:r w:rsidR="00EE2884" w:rsidRPr="00EE2884">
        <w:t xml:space="preserve"> </w:t>
      </w:r>
      <w:hyperlink r:id="rId18" w:history="1">
        <w:r w:rsidR="002360DC" w:rsidRPr="00676AD7">
          <w:rPr>
            <w:rStyle w:val="Hyperlink"/>
          </w:rPr>
          <w:t>https://dgsgb.de/downloads/materialien/Band33.pdf</w:t>
        </w:r>
      </w:hyperlink>
    </w:p>
    <w:p w14:paraId="6BA85EEF" w14:textId="45E51B1D" w:rsidR="00602D99" w:rsidRPr="000C420C" w:rsidRDefault="00602D99" w:rsidP="00602D99">
      <w:pPr>
        <w:pStyle w:val="Literaturverzeichnis"/>
      </w:pPr>
      <w:r w:rsidRPr="000C420C">
        <w:t>Kühn, M. (2023). Macht Eure Welt endlich wieder mit zu meiner! Anmerkungen zum Begriff der Traumapädagogik. In J. Bausum, L.-U. Besser, M. Kühn &amp; W. Weiß (Hrsg.), </w:t>
      </w:r>
      <w:r w:rsidRPr="00777180">
        <w:rPr>
          <w:i/>
          <w:iCs/>
        </w:rPr>
        <w:t>Traumapädagogik: Grundlagen, Arbeitsfelder und Methoden für die pädagogische Praxis</w:t>
      </w:r>
      <w:r w:rsidRPr="000C420C">
        <w:t> (4. Aufl., S. 26–38). Juventa.</w:t>
      </w:r>
    </w:p>
    <w:p w14:paraId="31D7B452" w14:textId="3FF8912A" w:rsidR="00602D99" w:rsidRPr="000C420C" w:rsidRDefault="00602D99" w:rsidP="00602D99">
      <w:pPr>
        <w:pStyle w:val="Literaturverzeichnis"/>
      </w:pPr>
      <w:r w:rsidRPr="000C420C">
        <w:t>Mayer, B. (2018). Trauma-Pädagogik im Kontext geistiger Behinderung. In H. Schäfer &amp; L. Mohr (Hrsg.), </w:t>
      </w:r>
      <w:r w:rsidRPr="00777180">
        <w:rPr>
          <w:i/>
          <w:iCs/>
        </w:rPr>
        <w:t>Psychische Störungen im Förderschwerpunkt geistige Entwicklung: Grundlagen und Handlungsoptionen in Schule und Unterricht</w:t>
      </w:r>
      <w:r w:rsidRPr="000C420C">
        <w:t> (S.</w:t>
      </w:r>
      <w:r w:rsidR="00220C47">
        <w:t> </w:t>
      </w:r>
      <w:r w:rsidRPr="000C420C">
        <w:t>97–108). Beltz.</w:t>
      </w:r>
    </w:p>
    <w:p w14:paraId="5DA7926D" w14:textId="01E34668" w:rsidR="00602D99" w:rsidRPr="000C420C" w:rsidRDefault="00602D99" w:rsidP="00602D99">
      <w:pPr>
        <w:pStyle w:val="Literaturverzeichnis"/>
      </w:pPr>
      <w:r w:rsidRPr="000C420C">
        <w:t>Meir, S. (2015). Besondere Bedingungen in der Diagnostik und Therapie. In K. Hennicke (Hrsg.), </w:t>
      </w:r>
      <w:r w:rsidRPr="00777180">
        <w:rPr>
          <w:i/>
          <w:iCs/>
        </w:rPr>
        <w:t>Seelische Verletzung (Trauma) bei Menschen mit geistiger Behinderung: Wahrnehmen, betreuen, behandeln</w:t>
      </w:r>
      <w:r w:rsidRPr="000C420C">
        <w:t> (Materialien der DGSGB, Bd.</w:t>
      </w:r>
      <w:r w:rsidR="005E79F8">
        <w:t> </w:t>
      </w:r>
      <w:r w:rsidRPr="000C420C">
        <w:t>33, S. 30–34). Eigenverlag der DGSGB.</w:t>
      </w:r>
      <w:r w:rsidR="002F4A9B">
        <w:t xml:space="preserve"> </w:t>
      </w:r>
      <w:hyperlink r:id="rId19" w:history="1">
        <w:r w:rsidR="008F20CD" w:rsidRPr="00510B54">
          <w:rPr>
            <w:rStyle w:val="Hyperlink"/>
          </w:rPr>
          <w:t>https://dgsgb.de/downloads/materialien/Band33.pdf</w:t>
        </w:r>
      </w:hyperlink>
      <w:r w:rsidR="008F20CD">
        <w:t xml:space="preserve"> </w:t>
      </w:r>
    </w:p>
    <w:p w14:paraId="7777AA92" w14:textId="52128739" w:rsidR="00602D99" w:rsidRPr="000C420C" w:rsidRDefault="00602D99" w:rsidP="00602D99">
      <w:pPr>
        <w:pStyle w:val="Literaturverzeichnis"/>
      </w:pPr>
      <w:proofErr w:type="spellStart"/>
      <w:r w:rsidRPr="000C420C">
        <w:t>Scherwath</w:t>
      </w:r>
      <w:proofErr w:type="spellEnd"/>
      <w:r w:rsidRPr="000C420C">
        <w:t>, C. &amp; Friedrich, S. (2020). </w:t>
      </w:r>
      <w:r w:rsidRPr="00777180">
        <w:rPr>
          <w:i/>
          <w:iCs/>
        </w:rPr>
        <w:t>Soziale und pädagogische Arbeit bei Traumatisierung</w:t>
      </w:r>
      <w:r w:rsidRPr="000C420C">
        <w:t> (4., aktual</w:t>
      </w:r>
      <w:r w:rsidR="008F20CD">
        <w:t>.</w:t>
      </w:r>
      <w:r w:rsidRPr="000C420C">
        <w:t xml:space="preserve"> Aufl.). Reinhardt.</w:t>
      </w:r>
    </w:p>
    <w:p w14:paraId="1FB27DD5" w14:textId="09E4C029" w:rsidR="00602D99" w:rsidRPr="000C420C" w:rsidRDefault="00602D99" w:rsidP="00602D99">
      <w:pPr>
        <w:pStyle w:val="Literaturverzeichnis"/>
      </w:pPr>
      <w:r w:rsidRPr="000C420C">
        <w:t>Schmidt, H. &amp; Meir, S. (2018). Strukturelle und methodologische Besonderheiten in der Diagnostik bei geistig Behinderten. In C. Schanze (Hrsg.), </w:t>
      </w:r>
      <w:r w:rsidRPr="00777180">
        <w:rPr>
          <w:i/>
          <w:iCs/>
        </w:rPr>
        <w:t>Psychiatrische Diagnostik und Therapie bei Menschen mit Intelligenzminderung</w:t>
      </w:r>
      <w:r w:rsidR="0088000D">
        <w:rPr>
          <w:i/>
          <w:iCs/>
        </w:rPr>
        <w:t>.</w:t>
      </w:r>
      <w:r w:rsidRPr="00C43830">
        <w:rPr>
          <w:i/>
          <w:iCs/>
        </w:rPr>
        <w:t xml:space="preserve"> Ein Arbeits- und Praxisbuch für Ärzte, Psychologen, Heilerziehungspfleger und -pädagogen</w:t>
      </w:r>
      <w:r w:rsidRPr="000C420C">
        <w:t> (2. Aufl., S.</w:t>
      </w:r>
      <w:r w:rsidR="0088000D">
        <w:t> </w:t>
      </w:r>
      <w:r w:rsidRPr="000C420C">
        <w:t>30–35). Schattauer.</w:t>
      </w:r>
    </w:p>
    <w:p w14:paraId="0777C065" w14:textId="255934A7" w:rsidR="00602D99" w:rsidRPr="000C420C" w:rsidRDefault="00602D99" w:rsidP="00602D99">
      <w:pPr>
        <w:pStyle w:val="Literaturverzeichnis"/>
      </w:pPr>
      <w:r w:rsidRPr="000C420C">
        <w:t>Schröder, M. (2020). Bindung verstehen und Beziehung gestalten in der (stationären) Kinder- und Jugendhilfe.</w:t>
      </w:r>
      <w:r w:rsidR="00DB3A44">
        <w:t xml:space="preserve"> </w:t>
      </w:r>
      <w:r w:rsidRPr="00C43830">
        <w:rPr>
          <w:i/>
          <w:iCs/>
        </w:rPr>
        <w:t>Soziale Arbeit</w:t>
      </w:r>
      <w:r w:rsidRPr="000C420C">
        <w:t xml:space="preserve">, </w:t>
      </w:r>
      <w:r w:rsidRPr="00777180">
        <w:rPr>
          <w:i/>
          <w:iCs/>
        </w:rPr>
        <w:t>69</w:t>
      </w:r>
      <w:r w:rsidR="009D2612">
        <w:t> </w:t>
      </w:r>
      <w:r w:rsidRPr="000C420C">
        <w:t>(9–10), 368–378.</w:t>
      </w:r>
      <w:r w:rsidR="00255AF1">
        <w:t xml:space="preserve"> </w:t>
      </w:r>
      <w:hyperlink r:id="rId20" w:history="1">
        <w:r w:rsidR="00A31EFE" w:rsidRPr="000B3B55">
          <w:rPr>
            <w:rStyle w:val="Hyperlink"/>
          </w:rPr>
          <w:t>https://doi.org/10.5771/0490-1606-2020-9-10-368</w:t>
        </w:r>
      </w:hyperlink>
      <w:r w:rsidR="00A31EFE">
        <w:t xml:space="preserve"> </w:t>
      </w:r>
    </w:p>
    <w:p w14:paraId="1E910093" w14:textId="00902930" w:rsidR="00602D99" w:rsidRPr="000C420C" w:rsidRDefault="00602D99" w:rsidP="00602D99">
      <w:pPr>
        <w:pStyle w:val="Literaturverzeichnis"/>
      </w:pPr>
      <w:proofErr w:type="spellStart"/>
      <w:r w:rsidRPr="000C420C">
        <w:lastRenderedPageBreak/>
        <w:t>Schröttle</w:t>
      </w:r>
      <w:proofErr w:type="spellEnd"/>
      <w:r w:rsidRPr="000C420C">
        <w:t>, M., Arnis, M., Herl, T., Homann, T., Kraetsch, C., La Guardia, T. &amp; Weis, C. (2024a). </w:t>
      </w:r>
      <w:r w:rsidRPr="00777180">
        <w:rPr>
          <w:i/>
          <w:iCs/>
        </w:rPr>
        <w:t>Sexuelle Belästigung, Gewalt und Gewaltschutz in Werkstätten für behinderte Menschen – Kurzfassung</w:t>
      </w:r>
      <w:r w:rsidRPr="000C420C">
        <w:t>. Institut für empirische Soziologie</w:t>
      </w:r>
      <w:r w:rsidR="0045171C">
        <w:t xml:space="preserve"> </w:t>
      </w:r>
      <w:r w:rsidRPr="000C420C">
        <w:t>(</w:t>
      </w:r>
      <w:proofErr w:type="spellStart"/>
      <w:r w:rsidRPr="000C420C">
        <w:t>IfeS</w:t>
      </w:r>
      <w:proofErr w:type="spellEnd"/>
      <w:r w:rsidRPr="000C420C">
        <w:t>)</w:t>
      </w:r>
      <w:r w:rsidR="001015FC">
        <w:t xml:space="preserve">, </w:t>
      </w:r>
      <w:r w:rsidR="001B5C7B">
        <w:t>Friederich-Alexander-Universität Erlangen-Nürnberg</w:t>
      </w:r>
      <w:r w:rsidRPr="000C420C">
        <w:t>.</w:t>
      </w:r>
      <w:r w:rsidR="0045171C">
        <w:t xml:space="preserve"> </w:t>
      </w:r>
      <w:hyperlink r:id="rId21" w:history="1">
        <w:r w:rsidR="0045171C" w:rsidRPr="0045171C">
          <w:rPr>
            <w:rStyle w:val="Hyperlink"/>
          </w:rPr>
          <w:t>https://www.bmbfsfj.bund.de/resource/blob/241790/19684b98f867d1298d900c15aaee998d/sexuelle-belaestigung-gewalt-und-gewaltschutz-in-werkstaetten-fuer-behinderte-menschen-kurzfassung-data.pdf</w:t>
        </w:r>
      </w:hyperlink>
      <w:r w:rsidR="00E52BCB">
        <w:t xml:space="preserve"> </w:t>
      </w:r>
    </w:p>
    <w:p w14:paraId="2FEA05BE" w14:textId="7A6F3786" w:rsidR="00602D99" w:rsidRPr="000C420C" w:rsidRDefault="00602D99" w:rsidP="00602D99">
      <w:pPr>
        <w:pStyle w:val="Literaturverzeichnis"/>
      </w:pPr>
      <w:proofErr w:type="spellStart"/>
      <w:r w:rsidRPr="000C420C">
        <w:t>Schröttle</w:t>
      </w:r>
      <w:proofErr w:type="spellEnd"/>
      <w:r w:rsidRPr="000C420C">
        <w:t>, M., Arnis, M., Herl, T., Homann, T., Kraetsch, C., La Guardia, T. &amp; Weis, C. (2024b). </w:t>
      </w:r>
      <w:r w:rsidRPr="00777180">
        <w:rPr>
          <w:i/>
          <w:iCs/>
        </w:rPr>
        <w:t>Gewalt und Gewaltschutz in Einrichtungen der Behindertenhilfe – Kurzfassung</w:t>
      </w:r>
      <w:r w:rsidRPr="000C420C">
        <w:t>. Institut für empirische Soziologie (</w:t>
      </w:r>
      <w:proofErr w:type="spellStart"/>
      <w:r w:rsidRPr="000C420C">
        <w:t>IfeS</w:t>
      </w:r>
      <w:proofErr w:type="spellEnd"/>
      <w:r w:rsidRPr="000C420C">
        <w:t>)</w:t>
      </w:r>
      <w:r w:rsidR="001B5C7B">
        <w:t>, Friederich-Alexander-Universität Erlangen-Nürnberg</w:t>
      </w:r>
      <w:r w:rsidRPr="000C420C">
        <w:t>.</w:t>
      </w:r>
      <w:r w:rsidR="004B2C58">
        <w:t xml:space="preserve"> </w:t>
      </w:r>
      <w:hyperlink r:id="rId22" w:history="1">
        <w:r w:rsidR="004B2C58" w:rsidRPr="00510B54">
          <w:rPr>
            <w:rStyle w:val="Hyperlink"/>
          </w:rPr>
          <w:t>https://www.bmbfsfj.bund.de/resource/blob/241794/ed7d3d54afe63e4ba46d9b6fe9ecc12c/gewalt-und-gewaltschutz-in-einrichtungen-der-behindertenhilfe-kurzfassung-data.pdf</w:t>
        </w:r>
      </w:hyperlink>
      <w:r w:rsidR="004B2C58">
        <w:t xml:space="preserve"> </w:t>
      </w:r>
    </w:p>
    <w:p w14:paraId="3764AE25" w14:textId="7BFFAA3B" w:rsidR="00602D99" w:rsidRPr="000C420C" w:rsidRDefault="00602D99" w:rsidP="00602D99">
      <w:pPr>
        <w:pStyle w:val="Literaturverzeichnis"/>
      </w:pPr>
      <w:proofErr w:type="gramStart"/>
      <w:r w:rsidRPr="000C420C">
        <w:t>Weiß</w:t>
      </w:r>
      <w:proofErr w:type="gramEnd"/>
      <w:r w:rsidRPr="000C420C">
        <w:t xml:space="preserve">, W. (2016). Traumapädagogik: Entstehung, Inspiration, Konzepte. In W. Weiß, T. Kessler &amp; S. </w:t>
      </w:r>
      <w:proofErr w:type="spellStart"/>
      <w:r w:rsidRPr="000C420C">
        <w:t>Gahleitner</w:t>
      </w:r>
      <w:proofErr w:type="spellEnd"/>
      <w:r w:rsidRPr="000C420C">
        <w:t xml:space="preserve"> (Hrsg.),</w:t>
      </w:r>
      <w:r w:rsidR="00D66FF0">
        <w:t xml:space="preserve"> </w:t>
      </w:r>
      <w:r w:rsidRPr="00C43830">
        <w:rPr>
          <w:i/>
          <w:iCs/>
        </w:rPr>
        <w:t>Handbuch Traumapädagogik</w:t>
      </w:r>
      <w:r w:rsidR="00D66FF0">
        <w:t xml:space="preserve"> </w:t>
      </w:r>
      <w:r w:rsidRPr="000C420C">
        <w:t>(S. 20–32). Beltz.</w:t>
      </w:r>
    </w:p>
    <w:p w14:paraId="4D9DA97A" w14:textId="5A12C202" w:rsidR="006111D5" w:rsidRPr="00602D99" w:rsidRDefault="00602D99" w:rsidP="00602D99">
      <w:pPr>
        <w:pStyle w:val="Literaturverzeichnis"/>
      </w:pPr>
      <w:proofErr w:type="gramStart"/>
      <w:r w:rsidRPr="000C420C">
        <w:t>Weiß</w:t>
      </w:r>
      <w:proofErr w:type="gramEnd"/>
      <w:r w:rsidRPr="000C420C">
        <w:t xml:space="preserve">, W. (2023). Selbstbemächtigung – ein Kernstück der Traumapädagogik. In J. Bausum, L.-U. Besser, M. Kühn </w:t>
      </w:r>
      <w:r w:rsidR="006855AC">
        <w:br/>
      </w:r>
      <w:r w:rsidRPr="000C420C">
        <w:t>&amp; W.</w:t>
      </w:r>
      <w:r w:rsidR="00F92452">
        <w:t> </w:t>
      </w:r>
      <w:r w:rsidRPr="000C420C">
        <w:t>Weiß (Hrsg.),</w:t>
      </w:r>
      <w:r w:rsidR="00514E88">
        <w:t xml:space="preserve"> </w:t>
      </w:r>
      <w:r w:rsidRPr="00777180">
        <w:rPr>
          <w:i/>
          <w:iCs/>
        </w:rPr>
        <w:t>Traumapädagogik</w:t>
      </w:r>
      <w:r w:rsidRPr="000C420C">
        <w:t> (S.</w:t>
      </w:r>
      <w:r w:rsidR="00514E88">
        <w:t> </w:t>
      </w:r>
      <w:r w:rsidRPr="000C420C">
        <w:t>148–166). Beltz.</w:t>
      </w:r>
    </w:p>
    <w:sectPr w:rsidR="006111D5" w:rsidRPr="00602D99" w:rsidSect="009378F6">
      <w:headerReference w:type="default" r:id="rId23"/>
      <w:footerReference w:type="default" r:id="rId24"/>
      <w:pgSz w:w="11907" w:h="16840" w:code="9"/>
      <w:pgMar w:top="1418" w:right="1418" w:bottom="1134" w:left="1418" w:header="720" w:footer="567"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DC30" w14:textId="77777777" w:rsidR="002D0C4A" w:rsidRPr="000C420C" w:rsidRDefault="002D0C4A">
      <w:pPr>
        <w:spacing w:line="240" w:lineRule="auto"/>
      </w:pPr>
      <w:r w:rsidRPr="000C420C">
        <w:separator/>
      </w:r>
    </w:p>
  </w:endnote>
  <w:endnote w:type="continuationSeparator" w:id="0">
    <w:p w14:paraId="4865E6E5" w14:textId="77777777" w:rsidR="002D0C4A" w:rsidRPr="000C420C" w:rsidRDefault="002D0C4A">
      <w:pPr>
        <w:spacing w:line="240" w:lineRule="auto"/>
      </w:pPr>
      <w:r w:rsidRPr="000C420C">
        <w:continuationSeparator/>
      </w:r>
    </w:p>
  </w:endnote>
  <w:endnote w:type="continuationNotice" w:id="1">
    <w:p w14:paraId="289BCDFF" w14:textId="77777777" w:rsidR="002D0C4A" w:rsidRPr="000C420C" w:rsidRDefault="002D0C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2B980FE8-3FD8-440D-86B0-12930A5659D8}"/>
    <w:embedBold r:id="rId2" w:fontKey="{6E0D07EE-1E89-4A24-A6BF-512304E95DF5}"/>
    <w:embedItalic r:id="rId3" w:fontKey="{6B6149FE-8603-4190-B7A9-8E1BEB687DFF}"/>
    <w:embedBoldItalic r:id="rId4" w:fontKey="{0F4AA479-29D7-469B-9389-91052F5BCBB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5" w:fontKey="{9770016A-1C7D-4FD8-BF54-C7687DA3D979}"/>
  </w:font>
  <w:font w:name="+mn-ea">
    <w:panose1 w:val="00000000000000000000"/>
    <w:charset w:val="00"/>
    <w:family w:val="roman"/>
    <w:notTrueType/>
    <w:pitch w:val="default"/>
  </w:font>
  <w:font w:name="Open Sans SemiCondensed SemiCon">
    <w:altName w:val="Segoe UI"/>
    <w:charset w:val="00"/>
    <w:family w:val="auto"/>
    <w:pitch w:val="variable"/>
    <w:sig w:usb0="E00002FF" w:usb1="4000201B" w:usb2="00000028" w:usb3="00000000" w:csb0="0000019F" w:csb1="00000000"/>
  </w:font>
  <w:font w:name="Arial Nova">
    <w:charset w:val="00"/>
    <w:family w:val="swiss"/>
    <w:pitch w:val="variable"/>
    <w:sig w:usb0="0000028F" w:usb1="00000002" w:usb2="00000000" w:usb3="00000000" w:csb0="0000019F" w:csb1="00000000"/>
    <w:embedBold r:id="rId6" w:fontKey="{2844B95F-C34F-4FE1-AFB3-1BBAD626862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7790" w14:textId="72C304EA" w:rsidR="00A8394A" w:rsidRDefault="00BF57BD" w:rsidP="0058577F">
    <w:pPr>
      <w:pStyle w:val="Fuzeile"/>
      <w:jc w:val="right"/>
    </w:pPr>
    <w:r>
      <w:rPr>
        <w:noProof/>
      </w:rPr>
      <mc:AlternateContent>
        <mc:Choice Requires="wps">
          <w:drawing>
            <wp:anchor distT="0" distB="0" distL="114300" distR="114300" simplePos="0" relativeHeight="251660288" behindDoc="0" locked="0" layoutInCell="1" allowOverlap="1" wp14:anchorId="3EA06EE2" wp14:editId="0383B3A4">
              <wp:simplePos x="0" y="0"/>
              <wp:positionH relativeFrom="column">
                <wp:posOffset>-1139826</wp:posOffset>
              </wp:positionH>
              <wp:positionV relativeFrom="paragraph">
                <wp:posOffset>-533496</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097F4EB2" w14:textId="77777777" w:rsidR="00BF57BD" w:rsidRPr="00787B6E" w:rsidRDefault="00BF57BD" w:rsidP="00BF57BD">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hteck 1" style="position:absolute;left:0;text-align:left;margin-left:-89.75pt;margin-top:-42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w14:anchorId="3EA06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">
              <v:textbox style="layout-flow:vertical;mso-layout-flow-alt:bottom-to-top">
                <w:txbxContent>
                  <w:p w:rsidRPr="00787B6E" w:rsidR="00BF57BD" w:rsidP="00BF57BD" w:rsidRDefault="00BF57BD" w14:paraId="097F4EB2" w14:textId="77777777">
                    <w:pPr>
                      <w:rPr>
                        <w:rFonts w:eastAsia="+mn-ea" w:cs="Open Sans SemiCondensed SemiCon"/>
                        <w:b/>
                        <w:bCs/>
                        <w:color w:val="252B46"/>
                        <w:kern w:val="24"/>
                        <w:sz w:val="28"/>
                        <w:szCs w:val="28"/>
                      </w:rPr>
                    </w:pPr>
                    <w:r w:rsidRPr="00E9575A">
                      <w:rPr>
                        <w:rFonts w:ascii="Arial Nova" w:hAnsi="Arial Nova" w:eastAsia="+mn-e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hAnsi="Arial Nova" w:eastAsia="+mn-e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v:rect>
          </w:pict>
        </mc:Fallback>
      </mc:AlternateContent>
    </w:r>
    <w:r w:rsidR="009378F6">
      <w:rPr>
        <w:szCs w:val="22"/>
      </w:rPr>
      <w:tab/>
    </w:r>
    <w:r w:rsidR="009378F6">
      <w:rPr>
        <w:szCs w:val="22"/>
      </w:rPr>
      <w:tab/>
    </w:r>
    <w:sdt>
      <w:sdtPr>
        <w:id w:val="-1814711813"/>
        <w:docPartObj>
          <w:docPartGallery w:val="Page Numbers (Bottom of Page)"/>
          <w:docPartUnique/>
        </w:docPartObj>
      </w:sdtPr>
      <w:sdtContent>
        <w:r w:rsidR="009378F6">
          <w:fldChar w:fldCharType="begin"/>
        </w:r>
        <w:r w:rsidR="009378F6">
          <w:instrText>PAGE   \* MERGEFORMAT</w:instrText>
        </w:r>
        <w:r w:rsidR="009378F6">
          <w:fldChar w:fldCharType="separate"/>
        </w:r>
        <w:r w:rsidR="009378F6">
          <w:t>45</w:t>
        </w:r>
        <w:r w:rsidR="009378F6">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B74B" w14:textId="77777777" w:rsidR="002D0C4A" w:rsidRPr="000C420C" w:rsidRDefault="002D0C4A" w:rsidP="002E13B6">
      <w:pPr>
        <w:spacing w:line="240" w:lineRule="auto"/>
        <w:rPr>
          <w:rFonts w:asciiTheme="minorHAnsi" w:hAnsiTheme="minorHAnsi"/>
        </w:rPr>
      </w:pPr>
      <w:r w:rsidRPr="000C420C">
        <w:rPr>
          <w:rFonts w:asciiTheme="minorHAnsi" w:hAnsiTheme="minorHAnsi"/>
        </w:rPr>
        <w:separator/>
      </w:r>
    </w:p>
  </w:footnote>
  <w:footnote w:type="continuationSeparator" w:id="0">
    <w:p w14:paraId="5854CF7F" w14:textId="77777777" w:rsidR="002D0C4A" w:rsidRPr="000C420C" w:rsidRDefault="002D0C4A">
      <w:r w:rsidRPr="000C420C">
        <w:continuationSeparator/>
      </w:r>
    </w:p>
  </w:footnote>
  <w:footnote w:type="continuationNotice" w:id="1">
    <w:p w14:paraId="1A03C795" w14:textId="77777777" w:rsidR="002D0C4A" w:rsidRPr="000C420C" w:rsidRDefault="002D0C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559E" w14:textId="6B2DCB12" w:rsidR="007B448B" w:rsidRPr="00595ECD" w:rsidRDefault="00307EC7" w:rsidP="007B448B">
    <w:pPr>
      <w:pStyle w:val="Themenschwerpunkt"/>
      <w:rPr>
        <w:noProof w:val="0"/>
        <w:lang w:val="de-CH"/>
      </w:rPr>
    </w:pPr>
    <w:r w:rsidRPr="00595ECD">
      <w:rPr>
        <w:lang w:val="de-CH"/>
      </w:rPr>
      <mc:AlternateContent>
        <mc:Choice Requires="wps">
          <w:drawing>
            <wp:anchor distT="0" distB="0" distL="114299" distR="114299" simplePos="0" relativeHeight="251658240" behindDoc="0" locked="0" layoutInCell="1" allowOverlap="1" wp14:anchorId="164F80F2" wp14:editId="03127FB6">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2709B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972899">
      <w:rPr>
        <w:noProof w:val="0"/>
        <w:lang w:val="de-CH"/>
      </w:rPr>
      <w:t>ÜBERGÄNGE</w:t>
    </w:r>
    <w:r w:rsidR="007B448B" w:rsidRPr="00595ECD">
      <w:rPr>
        <w:noProof w:val="0"/>
        <w:lang w:val="de-CH"/>
      </w:rPr>
      <w:tab/>
    </w:r>
    <w:r w:rsidR="007B448B" w:rsidRPr="00595ECD">
      <w:rPr>
        <w:noProof w:val="0"/>
        <w:lang w:val="de-CH"/>
      </w:rPr>
      <w:tab/>
    </w:r>
    <w:r w:rsidR="00237079" w:rsidRPr="00595ECD">
      <w:rPr>
        <w:b w:val="0"/>
        <w:bCs/>
        <w:noProof w:val="0"/>
        <w:lang w:val="de-CH"/>
      </w:rPr>
      <w:t xml:space="preserve">Schweizerische Zeitschrift für Heilpädagogik, Jg. </w:t>
    </w:r>
    <w:r w:rsidR="00862096">
      <w:rPr>
        <w:b w:val="0"/>
        <w:bCs/>
        <w:noProof w:val="0"/>
        <w:lang w:val="de-CH"/>
      </w:rPr>
      <w:t>32</w:t>
    </w:r>
    <w:r w:rsidR="00237079" w:rsidRPr="00595ECD">
      <w:rPr>
        <w:b w:val="0"/>
        <w:bCs/>
        <w:noProof w:val="0"/>
        <w:lang w:val="de-CH"/>
      </w:rPr>
      <w:t xml:space="preserve">, </w:t>
    </w:r>
    <w:r w:rsidR="00862096">
      <w:rPr>
        <w:b w:val="0"/>
        <w:bCs/>
        <w:noProof w:val="0"/>
        <w:lang w:val="de-CH"/>
      </w:rPr>
      <w:t>05</w:t>
    </w:r>
    <w:r w:rsidR="00237079" w:rsidRPr="00595ECD">
      <w:rPr>
        <w:b w:val="0"/>
        <w:bCs/>
        <w:noProof w:val="0"/>
        <w:lang w:val="de-CH"/>
      </w:rPr>
      <w:t>/</w:t>
    </w:r>
    <w:r w:rsidR="00862096">
      <w:rPr>
        <w:b w:val="0"/>
        <w:bCs/>
        <w:noProof w:val="0"/>
        <w:lang w:val="de-CH"/>
      </w:rPr>
      <w:t>2026</w:t>
    </w:r>
  </w:p>
  <w:p w14:paraId="70B77965" w14:textId="77777777" w:rsidR="004B3A29" w:rsidRPr="00595ECD" w:rsidRDefault="00B7489C" w:rsidP="007B448B">
    <w:pPr>
      <w:pStyle w:val="Themenschwerpunkt"/>
      <w:rPr>
        <w:b w:val="0"/>
        <w:bCs/>
        <w:noProof w:val="0"/>
        <w:lang w:val="de-CH"/>
      </w:rPr>
    </w:pPr>
    <w:r w:rsidRPr="00595ECD">
      <w:rPr>
        <w:b w:val="0"/>
        <w:bCs/>
        <w:noProof w:val="0"/>
        <w:lang w:val="de-CH"/>
      </w:rPr>
      <w:t>| VARIA</w:t>
    </w:r>
    <w:r w:rsidR="007B448B" w:rsidRPr="00595ECD">
      <w:rPr>
        <w:b w:val="0"/>
        <w:bCs/>
        <w:noProof w:val="0"/>
        <w:lang w:val="de-CH"/>
      </w:rPr>
      <w:tab/>
    </w:r>
  </w:p>
  <w:p w14:paraId="49B90037" w14:textId="77777777" w:rsidR="00237079" w:rsidRPr="00595ECD" w:rsidRDefault="002370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F3F20DC"/>
    <w:multiLevelType w:val="hybridMultilevel"/>
    <w:tmpl w:val="FFFFFFFF"/>
    <w:lvl w:ilvl="0" w:tplc="C7D4C58A">
      <w:start w:val="1"/>
      <w:numFmt w:val="bullet"/>
      <w:lvlText w:val=""/>
      <w:lvlJc w:val="left"/>
      <w:pPr>
        <w:ind w:left="720" w:hanging="360"/>
      </w:pPr>
      <w:rPr>
        <w:rFonts w:ascii="Symbol" w:hAnsi="Symbol"/>
      </w:rPr>
    </w:lvl>
    <w:lvl w:ilvl="1" w:tplc="F28EDF5C">
      <w:start w:val="1"/>
      <w:numFmt w:val="bullet"/>
      <w:lvlText w:val=""/>
      <w:lvlJc w:val="left"/>
      <w:pPr>
        <w:ind w:left="720" w:hanging="360"/>
      </w:pPr>
      <w:rPr>
        <w:rFonts w:ascii="Symbol" w:hAnsi="Symbol"/>
      </w:rPr>
    </w:lvl>
    <w:lvl w:ilvl="2" w:tplc="7DA45CAA">
      <w:start w:val="1"/>
      <w:numFmt w:val="bullet"/>
      <w:lvlText w:val=""/>
      <w:lvlJc w:val="left"/>
      <w:pPr>
        <w:ind w:left="720" w:hanging="360"/>
      </w:pPr>
      <w:rPr>
        <w:rFonts w:ascii="Symbol" w:hAnsi="Symbol"/>
      </w:rPr>
    </w:lvl>
    <w:lvl w:ilvl="3" w:tplc="523635BE">
      <w:start w:val="1"/>
      <w:numFmt w:val="bullet"/>
      <w:lvlText w:val=""/>
      <w:lvlJc w:val="left"/>
      <w:pPr>
        <w:ind w:left="720" w:hanging="360"/>
      </w:pPr>
      <w:rPr>
        <w:rFonts w:ascii="Symbol" w:hAnsi="Symbol"/>
      </w:rPr>
    </w:lvl>
    <w:lvl w:ilvl="4" w:tplc="08249BEC">
      <w:start w:val="1"/>
      <w:numFmt w:val="bullet"/>
      <w:lvlText w:val=""/>
      <w:lvlJc w:val="left"/>
      <w:pPr>
        <w:ind w:left="720" w:hanging="360"/>
      </w:pPr>
      <w:rPr>
        <w:rFonts w:ascii="Symbol" w:hAnsi="Symbol"/>
      </w:rPr>
    </w:lvl>
    <w:lvl w:ilvl="5" w:tplc="408ED2F6">
      <w:start w:val="1"/>
      <w:numFmt w:val="bullet"/>
      <w:lvlText w:val=""/>
      <w:lvlJc w:val="left"/>
      <w:pPr>
        <w:ind w:left="720" w:hanging="360"/>
      </w:pPr>
      <w:rPr>
        <w:rFonts w:ascii="Symbol" w:hAnsi="Symbol"/>
      </w:rPr>
    </w:lvl>
    <w:lvl w:ilvl="6" w:tplc="E15E7D1E">
      <w:start w:val="1"/>
      <w:numFmt w:val="bullet"/>
      <w:lvlText w:val=""/>
      <w:lvlJc w:val="left"/>
      <w:pPr>
        <w:ind w:left="720" w:hanging="360"/>
      </w:pPr>
      <w:rPr>
        <w:rFonts w:ascii="Symbol" w:hAnsi="Symbol"/>
      </w:rPr>
    </w:lvl>
    <w:lvl w:ilvl="7" w:tplc="8994989A">
      <w:start w:val="1"/>
      <w:numFmt w:val="bullet"/>
      <w:lvlText w:val=""/>
      <w:lvlJc w:val="left"/>
      <w:pPr>
        <w:ind w:left="720" w:hanging="360"/>
      </w:pPr>
      <w:rPr>
        <w:rFonts w:ascii="Symbol" w:hAnsi="Symbol"/>
      </w:rPr>
    </w:lvl>
    <w:lvl w:ilvl="8" w:tplc="D9CAA342">
      <w:start w:val="1"/>
      <w:numFmt w:val="bullet"/>
      <w:lvlText w:val=""/>
      <w:lvlJc w:val="left"/>
      <w:pPr>
        <w:ind w:left="720" w:hanging="360"/>
      </w:pPr>
      <w:rPr>
        <w:rFonts w:ascii="Symbol" w:hAnsi="Symbol"/>
      </w:rPr>
    </w:lvl>
  </w:abstractNum>
  <w:abstractNum w:abstractNumId="15"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B4E31AF"/>
    <w:multiLevelType w:val="hybridMultilevel"/>
    <w:tmpl w:val="FFFFFFFF"/>
    <w:lvl w:ilvl="0" w:tplc="1EECC8F8">
      <w:start w:val="1"/>
      <w:numFmt w:val="bullet"/>
      <w:lvlText w:val=""/>
      <w:lvlJc w:val="left"/>
      <w:pPr>
        <w:ind w:left="720" w:hanging="360"/>
      </w:pPr>
      <w:rPr>
        <w:rFonts w:ascii="Symbol" w:hAnsi="Symbol"/>
      </w:rPr>
    </w:lvl>
    <w:lvl w:ilvl="1" w:tplc="8378274C">
      <w:start w:val="1"/>
      <w:numFmt w:val="bullet"/>
      <w:lvlText w:val=""/>
      <w:lvlJc w:val="left"/>
      <w:pPr>
        <w:ind w:left="720" w:hanging="360"/>
      </w:pPr>
      <w:rPr>
        <w:rFonts w:ascii="Symbol" w:hAnsi="Symbol"/>
      </w:rPr>
    </w:lvl>
    <w:lvl w:ilvl="2" w:tplc="F502DFCE">
      <w:start w:val="1"/>
      <w:numFmt w:val="bullet"/>
      <w:lvlText w:val=""/>
      <w:lvlJc w:val="left"/>
      <w:pPr>
        <w:ind w:left="720" w:hanging="360"/>
      </w:pPr>
      <w:rPr>
        <w:rFonts w:ascii="Symbol" w:hAnsi="Symbol"/>
      </w:rPr>
    </w:lvl>
    <w:lvl w:ilvl="3" w:tplc="A33A5E60">
      <w:start w:val="1"/>
      <w:numFmt w:val="bullet"/>
      <w:lvlText w:val=""/>
      <w:lvlJc w:val="left"/>
      <w:pPr>
        <w:ind w:left="720" w:hanging="360"/>
      </w:pPr>
      <w:rPr>
        <w:rFonts w:ascii="Symbol" w:hAnsi="Symbol"/>
      </w:rPr>
    </w:lvl>
    <w:lvl w:ilvl="4" w:tplc="DD883C42">
      <w:start w:val="1"/>
      <w:numFmt w:val="bullet"/>
      <w:lvlText w:val=""/>
      <w:lvlJc w:val="left"/>
      <w:pPr>
        <w:ind w:left="720" w:hanging="360"/>
      </w:pPr>
      <w:rPr>
        <w:rFonts w:ascii="Symbol" w:hAnsi="Symbol"/>
      </w:rPr>
    </w:lvl>
    <w:lvl w:ilvl="5" w:tplc="FD9012FC">
      <w:start w:val="1"/>
      <w:numFmt w:val="bullet"/>
      <w:lvlText w:val=""/>
      <w:lvlJc w:val="left"/>
      <w:pPr>
        <w:ind w:left="720" w:hanging="360"/>
      </w:pPr>
      <w:rPr>
        <w:rFonts w:ascii="Symbol" w:hAnsi="Symbol"/>
      </w:rPr>
    </w:lvl>
    <w:lvl w:ilvl="6" w:tplc="C6763D26">
      <w:start w:val="1"/>
      <w:numFmt w:val="bullet"/>
      <w:lvlText w:val=""/>
      <w:lvlJc w:val="left"/>
      <w:pPr>
        <w:ind w:left="720" w:hanging="360"/>
      </w:pPr>
      <w:rPr>
        <w:rFonts w:ascii="Symbol" w:hAnsi="Symbol"/>
      </w:rPr>
    </w:lvl>
    <w:lvl w:ilvl="7" w:tplc="5E903C40">
      <w:start w:val="1"/>
      <w:numFmt w:val="bullet"/>
      <w:lvlText w:val=""/>
      <w:lvlJc w:val="left"/>
      <w:pPr>
        <w:ind w:left="720" w:hanging="360"/>
      </w:pPr>
      <w:rPr>
        <w:rFonts w:ascii="Symbol" w:hAnsi="Symbol"/>
      </w:rPr>
    </w:lvl>
    <w:lvl w:ilvl="8" w:tplc="D3EA35C0">
      <w:start w:val="1"/>
      <w:numFmt w:val="bullet"/>
      <w:lvlText w:val=""/>
      <w:lvlJc w:val="left"/>
      <w:pPr>
        <w:ind w:left="720" w:hanging="360"/>
      </w:pPr>
      <w:rPr>
        <w:rFonts w:ascii="Symbol" w:hAnsi="Symbol"/>
      </w:rPr>
    </w:lvl>
  </w:abstractNum>
  <w:abstractNum w:abstractNumId="18"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8DB04B8"/>
    <w:multiLevelType w:val="hybridMultilevel"/>
    <w:tmpl w:val="FFFFFFFF"/>
    <w:lvl w:ilvl="0" w:tplc="FE3CDF56">
      <w:numFmt w:val="bullet"/>
      <w:lvlText w:val="-"/>
      <w:lvlJc w:val="left"/>
      <w:pPr>
        <w:ind w:left="720" w:hanging="360"/>
      </w:pPr>
      <w:rPr>
        <w:rFonts w:ascii="Aptos" w:eastAsia="Times New Roman" w:hAnsi="Aptos"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4"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DF551C1"/>
    <w:multiLevelType w:val="hybridMultilevel"/>
    <w:tmpl w:val="FFFFFFFF"/>
    <w:lvl w:ilvl="0" w:tplc="D49C2650">
      <w:start w:val="1"/>
      <w:numFmt w:val="bullet"/>
      <w:lvlText w:val=""/>
      <w:lvlJc w:val="left"/>
      <w:pPr>
        <w:ind w:left="720" w:hanging="360"/>
      </w:pPr>
      <w:rPr>
        <w:rFonts w:ascii="Symbol" w:hAnsi="Symbol"/>
      </w:rPr>
    </w:lvl>
    <w:lvl w:ilvl="1" w:tplc="467A46A8">
      <w:start w:val="1"/>
      <w:numFmt w:val="bullet"/>
      <w:lvlText w:val=""/>
      <w:lvlJc w:val="left"/>
      <w:pPr>
        <w:ind w:left="720" w:hanging="360"/>
      </w:pPr>
      <w:rPr>
        <w:rFonts w:ascii="Symbol" w:hAnsi="Symbol"/>
      </w:rPr>
    </w:lvl>
    <w:lvl w:ilvl="2" w:tplc="0EB23A84">
      <w:start w:val="1"/>
      <w:numFmt w:val="bullet"/>
      <w:lvlText w:val=""/>
      <w:lvlJc w:val="left"/>
      <w:pPr>
        <w:ind w:left="720" w:hanging="360"/>
      </w:pPr>
      <w:rPr>
        <w:rFonts w:ascii="Symbol" w:hAnsi="Symbol"/>
      </w:rPr>
    </w:lvl>
    <w:lvl w:ilvl="3" w:tplc="265ABB12">
      <w:start w:val="1"/>
      <w:numFmt w:val="bullet"/>
      <w:lvlText w:val=""/>
      <w:lvlJc w:val="left"/>
      <w:pPr>
        <w:ind w:left="720" w:hanging="360"/>
      </w:pPr>
      <w:rPr>
        <w:rFonts w:ascii="Symbol" w:hAnsi="Symbol"/>
      </w:rPr>
    </w:lvl>
    <w:lvl w:ilvl="4" w:tplc="290E7DA0">
      <w:start w:val="1"/>
      <w:numFmt w:val="bullet"/>
      <w:lvlText w:val=""/>
      <w:lvlJc w:val="left"/>
      <w:pPr>
        <w:ind w:left="720" w:hanging="360"/>
      </w:pPr>
      <w:rPr>
        <w:rFonts w:ascii="Symbol" w:hAnsi="Symbol"/>
      </w:rPr>
    </w:lvl>
    <w:lvl w:ilvl="5" w:tplc="DB7A51D0">
      <w:start w:val="1"/>
      <w:numFmt w:val="bullet"/>
      <w:lvlText w:val=""/>
      <w:lvlJc w:val="left"/>
      <w:pPr>
        <w:ind w:left="720" w:hanging="360"/>
      </w:pPr>
      <w:rPr>
        <w:rFonts w:ascii="Symbol" w:hAnsi="Symbol"/>
      </w:rPr>
    </w:lvl>
    <w:lvl w:ilvl="6" w:tplc="127C831C">
      <w:start w:val="1"/>
      <w:numFmt w:val="bullet"/>
      <w:lvlText w:val=""/>
      <w:lvlJc w:val="left"/>
      <w:pPr>
        <w:ind w:left="720" w:hanging="360"/>
      </w:pPr>
      <w:rPr>
        <w:rFonts w:ascii="Symbol" w:hAnsi="Symbol"/>
      </w:rPr>
    </w:lvl>
    <w:lvl w:ilvl="7" w:tplc="5C5E0DA6">
      <w:start w:val="1"/>
      <w:numFmt w:val="bullet"/>
      <w:lvlText w:val=""/>
      <w:lvlJc w:val="left"/>
      <w:pPr>
        <w:ind w:left="720" w:hanging="360"/>
      </w:pPr>
      <w:rPr>
        <w:rFonts w:ascii="Symbol" w:hAnsi="Symbol"/>
      </w:rPr>
    </w:lvl>
    <w:lvl w:ilvl="8" w:tplc="F4586DF4">
      <w:start w:val="1"/>
      <w:numFmt w:val="bullet"/>
      <w:lvlText w:val=""/>
      <w:lvlJc w:val="left"/>
      <w:pPr>
        <w:ind w:left="720" w:hanging="360"/>
      </w:pPr>
      <w:rPr>
        <w:rFonts w:ascii="Symbol" w:hAnsi="Symbol"/>
      </w:rPr>
    </w:lvl>
  </w:abstractNum>
  <w:abstractNum w:abstractNumId="34"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7"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5"/>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3"/>
  </w:num>
  <w:num w:numId="13" w16cid:durableId="1517846161">
    <w:abstractNumId w:val="30"/>
  </w:num>
  <w:num w:numId="14" w16cid:durableId="1128471426">
    <w:abstractNumId w:val="11"/>
  </w:num>
  <w:num w:numId="15" w16cid:durableId="1886675913">
    <w:abstractNumId w:val="28"/>
  </w:num>
  <w:num w:numId="16" w16cid:durableId="669143170">
    <w:abstractNumId w:val="41"/>
  </w:num>
  <w:num w:numId="17" w16cid:durableId="1816487952">
    <w:abstractNumId w:val="12"/>
  </w:num>
  <w:num w:numId="18" w16cid:durableId="1320425882">
    <w:abstractNumId w:val="36"/>
  </w:num>
  <w:num w:numId="19" w16cid:durableId="574709185">
    <w:abstractNumId w:val="44"/>
  </w:num>
  <w:num w:numId="20" w16cid:durableId="11883124">
    <w:abstractNumId w:val="42"/>
  </w:num>
  <w:num w:numId="21" w16cid:durableId="379716589">
    <w:abstractNumId w:val="29"/>
  </w:num>
  <w:num w:numId="22" w16cid:durableId="2088532560">
    <w:abstractNumId w:val="16"/>
  </w:num>
  <w:num w:numId="23" w16cid:durableId="904416417">
    <w:abstractNumId w:val="34"/>
  </w:num>
  <w:num w:numId="24" w16cid:durableId="1284269733">
    <w:abstractNumId w:val="38"/>
  </w:num>
  <w:num w:numId="25" w16cid:durableId="1202477524">
    <w:abstractNumId w:val="24"/>
  </w:num>
  <w:num w:numId="26" w16cid:durableId="93403316">
    <w:abstractNumId w:val="25"/>
  </w:num>
  <w:num w:numId="27" w16cid:durableId="1629702137">
    <w:abstractNumId w:val="31"/>
  </w:num>
  <w:num w:numId="28" w16cid:durableId="1363939546">
    <w:abstractNumId w:val="26"/>
  </w:num>
  <w:num w:numId="29" w16cid:durableId="1104112459">
    <w:abstractNumId w:val="39"/>
  </w:num>
  <w:num w:numId="30" w16cid:durableId="461922985">
    <w:abstractNumId w:val="40"/>
  </w:num>
  <w:num w:numId="31" w16cid:durableId="1674143091">
    <w:abstractNumId w:val="21"/>
  </w:num>
  <w:num w:numId="32" w16cid:durableId="383021627">
    <w:abstractNumId w:val="19"/>
  </w:num>
  <w:num w:numId="33" w16cid:durableId="930551164">
    <w:abstractNumId w:val="32"/>
  </w:num>
  <w:num w:numId="34" w16cid:durableId="603652748">
    <w:abstractNumId w:val="43"/>
  </w:num>
  <w:num w:numId="35" w16cid:durableId="391268124">
    <w:abstractNumId w:val="37"/>
  </w:num>
  <w:num w:numId="36" w16cid:durableId="139350252">
    <w:abstractNumId w:val="27"/>
  </w:num>
  <w:num w:numId="37" w16cid:durableId="1571379088">
    <w:abstractNumId w:val="22"/>
  </w:num>
  <w:num w:numId="38" w16cid:durableId="1164659798">
    <w:abstractNumId w:val="35"/>
  </w:num>
  <w:num w:numId="39" w16cid:durableId="1291790616">
    <w:abstractNumId w:val="13"/>
  </w:num>
  <w:num w:numId="40" w16cid:durableId="1479614155">
    <w:abstractNumId w:val="10"/>
  </w:num>
  <w:num w:numId="41" w16cid:durableId="1818760894">
    <w:abstractNumId w:val="18"/>
  </w:num>
  <w:num w:numId="42" w16cid:durableId="279580397">
    <w:abstractNumId w:val="33"/>
  </w:num>
  <w:num w:numId="43" w16cid:durableId="1516070977">
    <w:abstractNumId w:val="14"/>
  </w:num>
  <w:num w:numId="44" w16cid:durableId="1257205842">
    <w:abstractNumId w:val="17"/>
  </w:num>
  <w:num w:numId="45" w16cid:durableId="15193888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B3"/>
    <w:rsid w:val="000070D8"/>
    <w:rsid w:val="00010BD0"/>
    <w:rsid w:val="00016BFF"/>
    <w:rsid w:val="00017BCC"/>
    <w:rsid w:val="00021902"/>
    <w:rsid w:val="00024143"/>
    <w:rsid w:val="000302CB"/>
    <w:rsid w:val="0003215D"/>
    <w:rsid w:val="0003314D"/>
    <w:rsid w:val="000352CE"/>
    <w:rsid w:val="00036AFC"/>
    <w:rsid w:val="00044A42"/>
    <w:rsid w:val="00045FA1"/>
    <w:rsid w:val="00053353"/>
    <w:rsid w:val="00053356"/>
    <w:rsid w:val="00061E37"/>
    <w:rsid w:val="000628D4"/>
    <w:rsid w:val="00066B51"/>
    <w:rsid w:val="000759D7"/>
    <w:rsid w:val="0008319D"/>
    <w:rsid w:val="000869EC"/>
    <w:rsid w:val="00086A96"/>
    <w:rsid w:val="00087035"/>
    <w:rsid w:val="00093442"/>
    <w:rsid w:val="00097E15"/>
    <w:rsid w:val="000A5CC8"/>
    <w:rsid w:val="000B2B69"/>
    <w:rsid w:val="000B36FF"/>
    <w:rsid w:val="000B5BB8"/>
    <w:rsid w:val="000C2BEA"/>
    <w:rsid w:val="000C420C"/>
    <w:rsid w:val="000C62F5"/>
    <w:rsid w:val="000D09CD"/>
    <w:rsid w:val="000D1178"/>
    <w:rsid w:val="000D3765"/>
    <w:rsid w:val="000D3C1B"/>
    <w:rsid w:val="000D3DEC"/>
    <w:rsid w:val="000D6D9E"/>
    <w:rsid w:val="000D76E3"/>
    <w:rsid w:val="000E6A66"/>
    <w:rsid w:val="000E732C"/>
    <w:rsid w:val="000F0827"/>
    <w:rsid w:val="000F0956"/>
    <w:rsid w:val="000F4B54"/>
    <w:rsid w:val="000F5288"/>
    <w:rsid w:val="001015FC"/>
    <w:rsid w:val="00102BDB"/>
    <w:rsid w:val="0010334E"/>
    <w:rsid w:val="00110FC4"/>
    <w:rsid w:val="001114E2"/>
    <w:rsid w:val="00112811"/>
    <w:rsid w:val="001150A5"/>
    <w:rsid w:val="00115EF5"/>
    <w:rsid w:val="001161D6"/>
    <w:rsid w:val="0011651E"/>
    <w:rsid w:val="00117142"/>
    <w:rsid w:val="00120CBF"/>
    <w:rsid w:val="001224C6"/>
    <w:rsid w:val="0012743D"/>
    <w:rsid w:val="0013122D"/>
    <w:rsid w:val="0013195A"/>
    <w:rsid w:val="00134199"/>
    <w:rsid w:val="00134DA5"/>
    <w:rsid w:val="00135A63"/>
    <w:rsid w:val="0013611A"/>
    <w:rsid w:val="00136B1B"/>
    <w:rsid w:val="00144C61"/>
    <w:rsid w:val="00151BCA"/>
    <w:rsid w:val="00153133"/>
    <w:rsid w:val="00157D7E"/>
    <w:rsid w:val="00160B76"/>
    <w:rsid w:val="00167858"/>
    <w:rsid w:val="00167FD4"/>
    <w:rsid w:val="00172570"/>
    <w:rsid w:val="00181A59"/>
    <w:rsid w:val="00182E4B"/>
    <w:rsid w:val="001873A9"/>
    <w:rsid w:val="00190407"/>
    <w:rsid w:val="001A2EEC"/>
    <w:rsid w:val="001B05BD"/>
    <w:rsid w:val="001B16E8"/>
    <w:rsid w:val="001B25F3"/>
    <w:rsid w:val="001B354D"/>
    <w:rsid w:val="001B5C7B"/>
    <w:rsid w:val="001B7781"/>
    <w:rsid w:val="001B7965"/>
    <w:rsid w:val="001D12BB"/>
    <w:rsid w:val="001D3BFB"/>
    <w:rsid w:val="001E176F"/>
    <w:rsid w:val="001E3BE9"/>
    <w:rsid w:val="001E73DB"/>
    <w:rsid w:val="001F2A01"/>
    <w:rsid w:val="002013B5"/>
    <w:rsid w:val="00202A19"/>
    <w:rsid w:val="0020358C"/>
    <w:rsid w:val="00203BB4"/>
    <w:rsid w:val="0020467E"/>
    <w:rsid w:val="00215663"/>
    <w:rsid w:val="00220C47"/>
    <w:rsid w:val="002214B1"/>
    <w:rsid w:val="00223EAB"/>
    <w:rsid w:val="0022769A"/>
    <w:rsid w:val="00234808"/>
    <w:rsid w:val="00235A6C"/>
    <w:rsid w:val="002360DC"/>
    <w:rsid w:val="00237079"/>
    <w:rsid w:val="00241303"/>
    <w:rsid w:val="002443A6"/>
    <w:rsid w:val="002469B5"/>
    <w:rsid w:val="00252AF5"/>
    <w:rsid w:val="00253B32"/>
    <w:rsid w:val="00254EF8"/>
    <w:rsid w:val="00255AF1"/>
    <w:rsid w:val="002663F3"/>
    <w:rsid w:val="00276544"/>
    <w:rsid w:val="00276B2C"/>
    <w:rsid w:val="002837C6"/>
    <w:rsid w:val="00284EA0"/>
    <w:rsid w:val="002862AA"/>
    <w:rsid w:val="0028787D"/>
    <w:rsid w:val="00294E96"/>
    <w:rsid w:val="00296F48"/>
    <w:rsid w:val="002B28D4"/>
    <w:rsid w:val="002B5790"/>
    <w:rsid w:val="002B5F99"/>
    <w:rsid w:val="002C5235"/>
    <w:rsid w:val="002D0C4A"/>
    <w:rsid w:val="002D0F0D"/>
    <w:rsid w:val="002D39A1"/>
    <w:rsid w:val="002E13B6"/>
    <w:rsid w:val="002E3785"/>
    <w:rsid w:val="002E5374"/>
    <w:rsid w:val="002F03F8"/>
    <w:rsid w:val="002F403C"/>
    <w:rsid w:val="002F4465"/>
    <w:rsid w:val="002F4A9B"/>
    <w:rsid w:val="0030447C"/>
    <w:rsid w:val="00307EC7"/>
    <w:rsid w:val="00313CE5"/>
    <w:rsid w:val="003177E3"/>
    <w:rsid w:val="00322024"/>
    <w:rsid w:val="003222A6"/>
    <w:rsid w:val="003324FE"/>
    <w:rsid w:val="00343191"/>
    <w:rsid w:val="00355378"/>
    <w:rsid w:val="0036071C"/>
    <w:rsid w:val="00360D6A"/>
    <w:rsid w:val="0036569A"/>
    <w:rsid w:val="00365730"/>
    <w:rsid w:val="003819B7"/>
    <w:rsid w:val="00382314"/>
    <w:rsid w:val="00383074"/>
    <w:rsid w:val="00386CFF"/>
    <w:rsid w:val="00391161"/>
    <w:rsid w:val="003913EC"/>
    <w:rsid w:val="00393B1F"/>
    <w:rsid w:val="00394343"/>
    <w:rsid w:val="003967FE"/>
    <w:rsid w:val="003A0EA7"/>
    <w:rsid w:val="003A18E7"/>
    <w:rsid w:val="003A2717"/>
    <w:rsid w:val="003A4BEB"/>
    <w:rsid w:val="003B4C81"/>
    <w:rsid w:val="003B748D"/>
    <w:rsid w:val="003C2C7D"/>
    <w:rsid w:val="003C51DC"/>
    <w:rsid w:val="003C6D4C"/>
    <w:rsid w:val="003D221C"/>
    <w:rsid w:val="003D502F"/>
    <w:rsid w:val="003E0069"/>
    <w:rsid w:val="003E022D"/>
    <w:rsid w:val="003E0578"/>
    <w:rsid w:val="003E5B97"/>
    <w:rsid w:val="003F06FB"/>
    <w:rsid w:val="003F4552"/>
    <w:rsid w:val="003F55DF"/>
    <w:rsid w:val="003F6619"/>
    <w:rsid w:val="003F6A6B"/>
    <w:rsid w:val="003F78C2"/>
    <w:rsid w:val="004027D5"/>
    <w:rsid w:val="0040429E"/>
    <w:rsid w:val="00404F18"/>
    <w:rsid w:val="004108D3"/>
    <w:rsid w:val="00413702"/>
    <w:rsid w:val="00414332"/>
    <w:rsid w:val="00421092"/>
    <w:rsid w:val="004213FC"/>
    <w:rsid w:val="00421D05"/>
    <w:rsid w:val="004263C6"/>
    <w:rsid w:val="00426606"/>
    <w:rsid w:val="00426EA8"/>
    <w:rsid w:val="00432F97"/>
    <w:rsid w:val="00433CCA"/>
    <w:rsid w:val="00441F45"/>
    <w:rsid w:val="004421C7"/>
    <w:rsid w:val="0045144F"/>
    <w:rsid w:val="0045171C"/>
    <w:rsid w:val="00454BCF"/>
    <w:rsid w:val="00455ABD"/>
    <w:rsid w:val="004609F9"/>
    <w:rsid w:val="0046176A"/>
    <w:rsid w:val="004635B9"/>
    <w:rsid w:val="00464710"/>
    <w:rsid w:val="00464BC3"/>
    <w:rsid w:val="00467E46"/>
    <w:rsid w:val="0047168D"/>
    <w:rsid w:val="004725BD"/>
    <w:rsid w:val="00474CD4"/>
    <w:rsid w:val="004815EE"/>
    <w:rsid w:val="00483E9E"/>
    <w:rsid w:val="00485BDE"/>
    <w:rsid w:val="00486270"/>
    <w:rsid w:val="00486A8A"/>
    <w:rsid w:val="004927CF"/>
    <w:rsid w:val="00496243"/>
    <w:rsid w:val="004A06BD"/>
    <w:rsid w:val="004A2854"/>
    <w:rsid w:val="004A3A0E"/>
    <w:rsid w:val="004A3DFF"/>
    <w:rsid w:val="004A4C3E"/>
    <w:rsid w:val="004B0FC7"/>
    <w:rsid w:val="004B1834"/>
    <w:rsid w:val="004B29F8"/>
    <w:rsid w:val="004B2C58"/>
    <w:rsid w:val="004B3001"/>
    <w:rsid w:val="004B3A29"/>
    <w:rsid w:val="004B437C"/>
    <w:rsid w:val="004B47AB"/>
    <w:rsid w:val="004C13EB"/>
    <w:rsid w:val="004C4A76"/>
    <w:rsid w:val="004D499C"/>
    <w:rsid w:val="004D542D"/>
    <w:rsid w:val="004D58AC"/>
    <w:rsid w:val="004E232F"/>
    <w:rsid w:val="004F30AA"/>
    <w:rsid w:val="004F5C23"/>
    <w:rsid w:val="004F71AA"/>
    <w:rsid w:val="005038F3"/>
    <w:rsid w:val="00503D63"/>
    <w:rsid w:val="005055D5"/>
    <w:rsid w:val="005131FD"/>
    <w:rsid w:val="00514E88"/>
    <w:rsid w:val="00516199"/>
    <w:rsid w:val="0052009C"/>
    <w:rsid w:val="00521559"/>
    <w:rsid w:val="00524868"/>
    <w:rsid w:val="00530E98"/>
    <w:rsid w:val="00531F94"/>
    <w:rsid w:val="005323D5"/>
    <w:rsid w:val="00533DA1"/>
    <w:rsid w:val="0053701C"/>
    <w:rsid w:val="0054108C"/>
    <w:rsid w:val="00546490"/>
    <w:rsid w:val="00562380"/>
    <w:rsid w:val="0056578A"/>
    <w:rsid w:val="0056595B"/>
    <w:rsid w:val="00571774"/>
    <w:rsid w:val="00571C0D"/>
    <w:rsid w:val="00572C4C"/>
    <w:rsid w:val="00575AB3"/>
    <w:rsid w:val="0057605E"/>
    <w:rsid w:val="00576E09"/>
    <w:rsid w:val="00577261"/>
    <w:rsid w:val="00580133"/>
    <w:rsid w:val="00581D25"/>
    <w:rsid w:val="00581DB2"/>
    <w:rsid w:val="0058577F"/>
    <w:rsid w:val="00585ED0"/>
    <w:rsid w:val="00587EF6"/>
    <w:rsid w:val="00592B57"/>
    <w:rsid w:val="00594747"/>
    <w:rsid w:val="00594844"/>
    <w:rsid w:val="00595ECD"/>
    <w:rsid w:val="005A646E"/>
    <w:rsid w:val="005A6F41"/>
    <w:rsid w:val="005A77A0"/>
    <w:rsid w:val="005A7AE7"/>
    <w:rsid w:val="005B3EFB"/>
    <w:rsid w:val="005C6DD2"/>
    <w:rsid w:val="005D0C41"/>
    <w:rsid w:val="005D15B8"/>
    <w:rsid w:val="005D18CB"/>
    <w:rsid w:val="005D6329"/>
    <w:rsid w:val="005E150A"/>
    <w:rsid w:val="005E28CB"/>
    <w:rsid w:val="005E6CFD"/>
    <w:rsid w:val="005E79F8"/>
    <w:rsid w:val="005E7DD5"/>
    <w:rsid w:val="005F242F"/>
    <w:rsid w:val="006006FA"/>
    <w:rsid w:val="00602D99"/>
    <w:rsid w:val="006036B0"/>
    <w:rsid w:val="0060470D"/>
    <w:rsid w:val="006111D5"/>
    <w:rsid w:val="006111F5"/>
    <w:rsid w:val="00611A8F"/>
    <w:rsid w:val="00613BA9"/>
    <w:rsid w:val="00623E11"/>
    <w:rsid w:val="00626B51"/>
    <w:rsid w:val="00630CBB"/>
    <w:rsid w:val="00635800"/>
    <w:rsid w:val="00637D61"/>
    <w:rsid w:val="006411DE"/>
    <w:rsid w:val="00643796"/>
    <w:rsid w:val="006448C5"/>
    <w:rsid w:val="00645F56"/>
    <w:rsid w:val="00651860"/>
    <w:rsid w:val="006555BD"/>
    <w:rsid w:val="00666208"/>
    <w:rsid w:val="006676E2"/>
    <w:rsid w:val="00675AE1"/>
    <w:rsid w:val="00680EA1"/>
    <w:rsid w:val="006819C3"/>
    <w:rsid w:val="00682B8C"/>
    <w:rsid w:val="006837C9"/>
    <w:rsid w:val="00683D44"/>
    <w:rsid w:val="00683ED1"/>
    <w:rsid w:val="006855AC"/>
    <w:rsid w:val="00685838"/>
    <w:rsid w:val="00685EB4"/>
    <w:rsid w:val="00687D37"/>
    <w:rsid w:val="00696681"/>
    <w:rsid w:val="006967B9"/>
    <w:rsid w:val="0069775F"/>
    <w:rsid w:val="006A4250"/>
    <w:rsid w:val="006A4C05"/>
    <w:rsid w:val="006A7CDD"/>
    <w:rsid w:val="006A7CE6"/>
    <w:rsid w:val="006B5540"/>
    <w:rsid w:val="006C2B84"/>
    <w:rsid w:val="006C2B9E"/>
    <w:rsid w:val="006C3DFC"/>
    <w:rsid w:val="006C4630"/>
    <w:rsid w:val="006C500C"/>
    <w:rsid w:val="006D092D"/>
    <w:rsid w:val="006D0E1B"/>
    <w:rsid w:val="006D5D28"/>
    <w:rsid w:val="006E1709"/>
    <w:rsid w:val="006E210A"/>
    <w:rsid w:val="006E260B"/>
    <w:rsid w:val="006F2D9B"/>
    <w:rsid w:val="00702BE5"/>
    <w:rsid w:val="00703514"/>
    <w:rsid w:val="00704200"/>
    <w:rsid w:val="00710490"/>
    <w:rsid w:val="007155B8"/>
    <w:rsid w:val="00732091"/>
    <w:rsid w:val="007373E7"/>
    <w:rsid w:val="00737590"/>
    <w:rsid w:val="007424F5"/>
    <w:rsid w:val="0074442C"/>
    <w:rsid w:val="00744F68"/>
    <w:rsid w:val="007510EE"/>
    <w:rsid w:val="007532B5"/>
    <w:rsid w:val="007545FE"/>
    <w:rsid w:val="00764FC4"/>
    <w:rsid w:val="00775449"/>
    <w:rsid w:val="007761D3"/>
    <w:rsid w:val="00777180"/>
    <w:rsid w:val="00777728"/>
    <w:rsid w:val="00777A2F"/>
    <w:rsid w:val="00786D45"/>
    <w:rsid w:val="00787B6E"/>
    <w:rsid w:val="00790847"/>
    <w:rsid w:val="007A3489"/>
    <w:rsid w:val="007A394E"/>
    <w:rsid w:val="007A5E10"/>
    <w:rsid w:val="007A5E33"/>
    <w:rsid w:val="007A75E1"/>
    <w:rsid w:val="007B362E"/>
    <w:rsid w:val="007B4390"/>
    <w:rsid w:val="007B448B"/>
    <w:rsid w:val="007B4F54"/>
    <w:rsid w:val="007B5701"/>
    <w:rsid w:val="007B62B5"/>
    <w:rsid w:val="007C5AB3"/>
    <w:rsid w:val="007D19CA"/>
    <w:rsid w:val="007D6428"/>
    <w:rsid w:val="007D7F52"/>
    <w:rsid w:val="007E3CCB"/>
    <w:rsid w:val="007E7092"/>
    <w:rsid w:val="007E78D0"/>
    <w:rsid w:val="007F311A"/>
    <w:rsid w:val="007F43B0"/>
    <w:rsid w:val="007F5E1D"/>
    <w:rsid w:val="007F7F51"/>
    <w:rsid w:val="0080044C"/>
    <w:rsid w:val="0080610A"/>
    <w:rsid w:val="00807521"/>
    <w:rsid w:val="00814278"/>
    <w:rsid w:val="008152E5"/>
    <w:rsid w:val="00830A17"/>
    <w:rsid w:val="0083337B"/>
    <w:rsid w:val="008351F7"/>
    <w:rsid w:val="00840B8E"/>
    <w:rsid w:val="00845FAE"/>
    <w:rsid w:val="00851AB3"/>
    <w:rsid w:val="00853805"/>
    <w:rsid w:val="00855097"/>
    <w:rsid w:val="00862096"/>
    <w:rsid w:val="0086305F"/>
    <w:rsid w:val="008636DE"/>
    <w:rsid w:val="00863B5F"/>
    <w:rsid w:val="00864544"/>
    <w:rsid w:val="00870508"/>
    <w:rsid w:val="00871EE1"/>
    <w:rsid w:val="00876697"/>
    <w:rsid w:val="00876BB3"/>
    <w:rsid w:val="0088000D"/>
    <w:rsid w:val="00882B9B"/>
    <w:rsid w:val="00883D50"/>
    <w:rsid w:val="008846C6"/>
    <w:rsid w:val="008854C8"/>
    <w:rsid w:val="008902F1"/>
    <w:rsid w:val="00890861"/>
    <w:rsid w:val="00890ADF"/>
    <w:rsid w:val="00891E7D"/>
    <w:rsid w:val="008924D4"/>
    <w:rsid w:val="008A2229"/>
    <w:rsid w:val="008B18B4"/>
    <w:rsid w:val="008B4762"/>
    <w:rsid w:val="008C1283"/>
    <w:rsid w:val="008C3952"/>
    <w:rsid w:val="008C5910"/>
    <w:rsid w:val="008C5FCD"/>
    <w:rsid w:val="008C6EDB"/>
    <w:rsid w:val="008D07E2"/>
    <w:rsid w:val="008D1807"/>
    <w:rsid w:val="008D3690"/>
    <w:rsid w:val="008E248B"/>
    <w:rsid w:val="008F06BA"/>
    <w:rsid w:val="008F20CD"/>
    <w:rsid w:val="008F2E4E"/>
    <w:rsid w:val="00912E02"/>
    <w:rsid w:val="00920846"/>
    <w:rsid w:val="00920A21"/>
    <w:rsid w:val="00922481"/>
    <w:rsid w:val="00925DF1"/>
    <w:rsid w:val="009264B0"/>
    <w:rsid w:val="00935816"/>
    <w:rsid w:val="009378F6"/>
    <w:rsid w:val="0094090A"/>
    <w:rsid w:val="00943B46"/>
    <w:rsid w:val="0094640A"/>
    <w:rsid w:val="009469D9"/>
    <w:rsid w:val="009550C9"/>
    <w:rsid w:val="009552F9"/>
    <w:rsid w:val="00955FC3"/>
    <w:rsid w:val="00963048"/>
    <w:rsid w:val="00964D9C"/>
    <w:rsid w:val="009660DC"/>
    <w:rsid w:val="009663A3"/>
    <w:rsid w:val="00967D5F"/>
    <w:rsid w:val="00972899"/>
    <w:rsid w:val="009822BC"/>
    <w:rsid w:val="00985126"/>
    <w:rsid w:val="00991589"/>
    <w:rsid w:val="00992E46"/>
    <w:rsid w:val="00997222"/>
    <w:rsid w:val="009976F0"/>
    <w:rsid w:val="009A57A5"/>
    <w:rsid w:val="009A73FC"/>
    <w:rsid w:val="009A7FF6"/>
    <w:rsid w:val="009B5334"/>
    <w:rsid w:val="009C06D3"/>
    <w:rsid w:val="009C19BF"/>
    <w:rsid w:val="009C43B6"/>
    <w:rsid w:val="009C53AB"/>
    <w:rsid w:val="009C6886"/>
    <w:rsid w:val="009D0469"/>
    <w:rsid w:val="009D180C"/>
    <w:rsid w:val="009D1A1B"/>
    <w:rsid w:val="009D2612"/>
    <w:rsid w:val="009D4CCF"/>
    <w:rsid w:val="009D6807"/>
    <w:rsid w:val="009E11C4"/>
    <w:rsid w:val="009E2AAE"/>
    <w:rsid w:val="009E2CAC"/>
    <w:rsid w:val="009E5005"/>
    <w:rsid w:val="009E6AF2"/>
    <w:rsid w:val="009F0717"/>
    <w:rsid w:val="009F48A6"/>
    <w:rsid w:val="009F4CD6"/>
    <w:rsid w:val="009F6687"/>
    <w:rsid w:val="009F6A07"/>
    <w:rsid w:val="00A01BFE"/>
    <w:rsid w:val="00A027F5"/>
    <w:rsid w:val="00A10362"/>
    <w:rsid w:val="00A11404"/>
    <w:rsid w:val="00A2523B"/>
    <w:rsid w:val="00A2790B"/>
    <w:rsid w:val="00A31EFE"/>
    <w:rsid w:val="00A35307"/>
    <w:rsid w:val="00A37E53"/>
    <w:rsid w:val="00A422A3"/>
    <w:rsid w:val="00A45919"/>
    <w:rsid w:val="00A46DD0"/>
    <w:rsid w:val="00A50A1E"/>
    <w:rsid w:val="00A53413"/>
    <w:rsid w:val="00A543D6"/>
    <w:rsid w:val="00A5488E"/>
    <w:rsid w:val="00A55E72"/>
    <w:rsid w:val="00A606FA"/>
    <w:rsid w:val="00A6115E"/>
    <w:rsid w:val="00A61330"/>
    <w:rsid w:val="00A6590D"/>
    <w:rsid w:val="00A738BD"/>
    <w:rsid w:val="00A74CB5"/>
    <w:rsid w:val="00A779F2"/>
    <w:rsid w:val="00A819EB"/>
    <w:rsid w:val="00A8394A"/>
    <w:rsid w:val="00A872C8"/>
    <w:rsid w:val="00A90750"/>
    <w:rsid w:val="00A91485"/>
    <w:rsid w:val="00A95F9B"/>
    <w:rsid w:val="00AA2F41"/>
    <w:rsid w:val="00AA6F4E"/>
    <w:rsid w:val="00AA7D4C"/>
    <w:rsid w:val="00AB054C"/>
    <w:rsid w:val="00AB1131"/>
    <w:rsid w:val="00AB1EE2"/>
    <w:rsid w:val="00AB4BB5"/>
    <w:rsid w:val="00AB4DE8"/>
    <w:rsid w:val="00AB7501"/>
    <w:rsid w:val="00AC1455"/>
    <w:rsid w:val="00AC20F1"/>
    <w:rsid w:val="00AD1023"/>
    <w:rsid w:val="00AD7943"/>
    <w:rsid w:val="00AD7C7B"/>
    <w:rsid w:val="00AE583E"/>
    <w:rsid w:val="00AE5B14"/>
    <w:rsid w:val="00AE5D15"/>
    <w:rsid w:val="00AE631D"/>
    <w:rsid w:val="00AE742D"/>
    <w:rsid w:val="00AF16EB"/>
    <w:rsid w:val="00AF6460"/>
    <w:rsid w:val="00B01ECF"/>
    <w:rsid w:val="00B04CE0"/>
    <w:rsid w:val="00B11CDF"/>
    <w:rsid w:val="00B23FEC"/>
    <w:rsid w:val="00B24C90"/>
    <w:rsid w:val="00B41BB4"/>
    <w:rsid w:val="00B44BA5"/>
    <w:rsid w:val="00B44D06"/>
    <w:rsid w:val="00B462BB"/>
    <w:rsid w:val="00B467A2"/>
    <w:rsid w:val="00B476DE"/>
    <w:rsid w:val="00B50E21"/>
    <w:rsid w:val="00B52B1D"/>
    <w:rsid w:val="00B54E5C"/>
    <w:rsid w:val="00B622DC"/>
    <w:rsid w:val="00B629B1"/>
    <w:rsid w:val="00B6393D"/>
    <w:rsid w:val="00B64EBE"/>
    <w:rsid w:val="00B71621"/>
    <w:rsid w:val="00B7489C"/>
    <w:rsid w:val="00B7596B"/>
    <w:rsid w:val="00B82A94"/>
    <w:rsid w:val="00B96388"/>
    <w:rsid w:val="00BA1BC0"/>
    <w:rsid w:val="00BA2634"/>
    <w:rsid w:val="00BA50D5"/>
    <w:rsid w:val="00BA6849"/>
    <w:rsid w:val="00BB0EEC"/>
    <w:rsid w:val="00BB3270"/>
    <w:rsid w:val="00BB7EDB"/>
    <w:rsid w:val="00BC2E65"/>
    <w:rsid w:val="00BC32F4"/>
    <w:rsid w:val="00BD40DE"/>
    <w:rsid w:val="00BD4FAD"/>
    <w:rsid w:val="00BD6A5C"/>
    <w:rsid w:val="00BD74F7"/>
    <w:rsid w:val="00BE0047"/>
    <w:rsid w:val="00BE0344"/>
    <w:rsid w:val="00BE49EE"/>
    <w:rsid w:val="00BE659B"/>
    <w:rsid w:val="00BE7D14"/>
    <w:rsid w:val="00BF3201"/>
    <w:rsid w:val="00BF4B58"/>
    <w:rsid w:val="00BF57BD"/>
    <w:rsid w:val="00C13C3D"/>
    <w:rsid w:val="00C149A2"/>
    <w:rsid w:val="00C201F8"/>
    <w:rsid w:val="00C24833"/>
    <w:rsid w:val="00C30E69"/>
    <w:rsid w:val="00C31357"/>
    <w:rsid w:val="00C3303B"/>
    <w:rsid w:val="00C350DC"/>
    <w:rsid w:val="00C36E55"/>
    <w:rsid w:val="00C40F57"/>
    <w:rsid w:val="00C43705"/>
    <w:rsid w:val="00C43830"/>
    <w:rsid w:val="00C45854"/>
    <w:rsid w:val="00C50710"/>
    <w:rsid w:val="00C577ED"/>
    <w:rsid w:val="00C63ADB"/>
    <w:rsid w:val="00C678D9"/>
    <w:rsid w:val="00C7447F"/>
    <w:rsid w:val="00C75A19"/>
    <w:rsid w:val="00C76A86"/>
    <w:rsid w:val="00C77A77"/>
    <w:rsid w:val="00C81EE3"/>
    <w:rsid w:val="00C8232D"/>
    <w:rsid w:val="00C85052"/>
    <w:rsid w:val="00C86BFA"/>
    <w:rsid w:val="00C90953"/>
    <w:rsid w:val="00C94080"/>
    <w:rsid w:val="00C952EA"/>
    <w:rsid w:val="00CA61C1"/>
    <w:rsid w:val="00CB1AEE"/>
    <w:rsid w:val="00CB22BA"/>
    <w:rsid w:val="00CB542E"/>
    <w:rsid w:val="00CB5E23"/>
    <w:rsid w:val="00CB6B4A"/>
    <w:rsid w:val="00CB6C8A"/>
    <w:rsid w:val="00CC0F05"/>
    <w:rsid w:val="00CC1689"/>
    <w:rsid w:val="00CC2640"/>
    <w:rsid w:val="00CC5D06"/>
    <w:rsid w:val="00CC5EAF"/>
    <w:rsid w:val="00CE1D7F"/>
    <w:rsid w:val="00CE26D2"/>
    <w:rsid w:val="00CE3AF4"/>
    <w:rsid w:val="00CE47E1"/>
    <w:rsid w:val="00CE4F8A"/>
    <w:rsid w:val="00CE7D44"/>
    <w:rsid w:val="00CF0AB0"/>
    <w:rsid w:val="00CF1975"/>
    <w:rsid w:val="00CF1DDE"/>
    <w:rsid w:val="00CF1E30"/>
    <w:rsid w:val="00CF4C21"/>
    <w:rsid w:val="00CF4D5D"/>
    <w:rsid w:val="00CF788D"/>
    <w:rsid w:val="00D0113B"/>
    <w:rsid w:val="00D02DE1"/>
    <w:rsid w:val="00D03627"/>
    <w:rsid w:val="00D04EFF"/>
    <w:rsid w:val="00D10186"/>
    <w:rsid w:val="00D17F8E"/>
    <w:rsid w:val="00D23275"/>
    <w:rsid w:val="00D232F1"/>
    <w:rsid w:val="00D25128"/>
    <w:rsid w:val="00D27950"/>
    <w:rsid w:val="00D30491"/>
    <w:rsid w:val="00D3763A"/>
    <w:rsid w:val="00D45554"/>
    <w:rsid w:val="00D46C56"/>
    <w:rsid w:val="00D54EF2"/>
    <w:rsid w:val="00D55316"/>
    <w:rsid w:val="00D56BF0"/>
    <w:rsid w:val="00D614DC"/>
    <w:rsid w:val="00D65100"/>
    <w:rsid w:val="00D66FF0"/>
    <w:rsid w:val="00D75B90"/>
    <w:rsid w:val="00D83D70"/>
    <w:rsid w:val="00D85A3E"/>
    <w:rsid w:val="00D9463F"/>
    <w:rsid w:val="00D969AF"/>
    <w:rsid w:val="00D971D9"/>
    <w:rsid w:val="00DA029A"/>
    <w:rsid w:val="00DA3AE2"/>
    <w:rsid w:val="00DA3CEB"/>
    <w:rsid w:val="00DB085C"/>
    <w:rsid w:val="00DB1F8B"/>
    <w:rsid w:val="00DB3A44"/>
    <w:rsid w:val="00DB5151"/>
    <w:rsid w:val="00DB5625"/>
    <w:rsid w:val="00DB785D"/>
    <w:rsid w:val="00DC0AB5"/>
    <w:rsid w:val="00DC1FCF"/>
    <w:rsid w:val="00DC399A"/>
    <w:rsid w:val="00DD6022"/>
    <w:rsid w:val="00DE08D9"/>
    <w:rsid w:val="00DE0D75"/>
    <w:rsid w:val="00DE2C4C"/>
    <w:rsid w:val="00DE6B7F"/>
    <w:rsid w:val="00DF11B1"/>
    <w:rsid w:val="00DF5157"/>
    <w:rsid w:val="00DF7E8B"/>
    <w:rsid w:val="00E03080"/>
    <w:rsid w:val="00E0332C"/>
    <w:rsid w:val="00E0336A"/>
    <w:rsid w:val="00E03695"/>
    <w:rsid w:val="00E041F6"/>
    <w:rsid w:val="00E05BA1"/>
    <w:rsid w:val="00E23124"/>
    <w:rsid w:val="00E26D89"/>
    <w:rsid w:val="00E26F3D"/>
    <w:rsid w:val="00E26FCD"/>
    <w:rsid w:val="00E31225"/>
    <w:rsid w:val="00E31B86"/>
    <w:rsid w:val="00E42E44"/>
    <w:rsid w:val="00E447A0"/>
    <w:rsid w:val="00E50D1F"/>
    <w:rsid w:val="00E52BCB"/>
    <w:rsid w:val="00E543F6"/>
    <w:rsid w:val="00E54DD0"/>
    <w:rsid w:val="00E5502E"/>
    <w:rsid w:val="00E55550"/>
    <w:rsid w:val="00E57186"/>
    <w:rsid w:val="00E61397"/>
    <w:rsid w:val="00E6236B"/>
    <w:rsid w:val="00E65B4F"/>
    <w:rsid w:val="00E668A9"/>
    <w:rsid w:val="00E729A6"/>
    <w:rsid w:val="00E72B09"/>
    <w:rsid w:val="00E73AE7"/>
    <w:rsid w:val="00E73C80"/>
    <w:rsid w:val="00E7780E"/>
    <w:rsid w:val="00E81F48"/>
    <w:rsid w:val="00E84BA0"/>
    <w:rsid w:val="00E8625B"/>
    <w:rsid w:val="00E87F67"/>
    <w:rsid w:val="00E9142E"/>
    <w:rsid w:val="00E957D4"/>
    <w:rsid w:val="00E96E69"/>
    <w:rsid w:val="00EA4676"/>
    <w:rsid w:val="00EA484D"/>
    <w:rsid w:val="00EA6D1B"/>
    <w:rsid w:val="00EA7D42"/>
    <w:rsid w:val="00EA7EAD"/>
    <w:rsid w:val="00EC0A4F"/>
    <w:rsid w:val="00EC12B3"/>
    <w:rsid w:val="00EC61B0"/>
    <w:rsid w:val="00ED473A"/>
    <w:rsid w:val="00ED47AC"/>
    <w:rsid w:val="00EE2884"/>
    <w:rsid w:val="00EE4D4D"/>
    <w:rsid w:val="00EF4C1D"/>
    <w:rsid w:val="00EF4D54"/>
    <w:rsid w:val="00EF7CFB"/>
    <w:rsid w:val="00F03845"/>
    <w:rsid w:val="00F04C5A"/>
    <w:rsid w:val="00F3583A"/>
    <w:rsid w:val="00F37B9E"/>
    <w:rsid w:val="00F412B1"/>
    <w:rsid w:val="00F47AD4"/>
    <w:rsid w:val="00F52B09"/>
    <w:rsid w:val="00F63139"/>
    <w:rsid w:val="00F63D23"/>
    <w:rsid w:val="00F656AF"/>
    <w:rsid w:val="00F73004"/>
    <w:rsid w:val="00F74E4B"/>
    <w:rsid w:val="00F767F6"/>
    <w:rsid w:val="00F76CB2"/>
    <w:rsid w:val="00F83A13"/>
    <w:rsid w:val="00F8504F"/>
    <w:rsid w:val="00F85652"/>
    <w:rsid w:val="00F87E81"/>
    <w:rsid w:val="00F92452"/>
    <w:rsid w:val="00FA4A4A"/>
    <w:rsid w:val="00FB0AD0"/>
    <w:rsid w:val="00FB2600"/>
    <w:rsid w:val="00FB2DAA"/>
    <w:rsid w:val="00FB48D2"/>
    <w:rsid w:val="00FB7742"/>
    <w:rsid w:val="00FC018E"/>
    <w:rsid w:val="00FC14CA"/>
    <w:rsid w:val="00FC6082"/>
    <w:rsid w:val="00FC7953"/>
    <w:rsid w:val="00FD2EAA"/>
    <w:rsid w:val="00FD5708"/>
    <w:rsid w:val="00FE57F9"/>
    <w:rsid w:val="00FE6051"/>
    <w:rsid w:val="00FF2E2B"/>
    <w:rsid w:val="071B7702"/>
    <w:rsid w:val="121DD742"/>
    <w:rsid w:val="385EDC42"/>
    <w:rsid w:val="4B395C6E"/>
    <w:rsid w:val="5344DE43"/>
    <w:rsid w:val="669A9055"/>
    <w:rsid w:val="746BE5F7"/>
    <w:rsid w:val="7AEBA0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3BD76"/>
  <w15:docId w15:val="{56515AF4-E2E1-4A7D-A2C9-16FC2016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gsgb.de/downloads/materialien/Band33.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mbfsfj.bund.de/resource/blob/241790/19684b98f867d1298d900c15aaee998d/sexuelle-belaestigung-gewalt-und-gewaltschutz-in-werkstaetten-fuer-behinderte-menschen-kurzfassung-data.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111/j.1600-0447.2008.01211.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gsgb.de/downloads/materialien/Band35.pdf" TargetMode="External"/><Relationship Id="rId20" Type="http://schemas.openxmlformats.org/officeDocument/2006/relationships/hyperlink" Target="https://doi.org/10.5771/0490-1606-2020-9-10-3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5-08"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adja.burgio@hu-berlin.d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dgsgb.de/downloads/materialien/Band3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bmbfsfj.bund.de/resource/blob/241794/ed7d3d54afe63e4ba46d9b6fe9ecc12c/gewalt-und-gewaltschutz-in-einrichtungen-der-behindertenhilfe-kurzfassung-data.pdf"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ionStagiaire\SZH%20CSPS\Daten_Allgemein%20-%20General\2_Produkte\53_Zeitschrift\ZS02_Redaktion\Ausgaben\03\02_redf\redf_Burgio_L1.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9E4B3920-893A-4953-BCB1-1DA58B16F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redf_Burgio_L1</Template>
  <TotalTime>0</TotalTime>
  <Pages>6</Pages>
  <Words>2562</Words>
  <Characters>18581</Characters>
  <Application>Microsoft Office Word</Application>
  <DocSecurity>0</DocSecurity>
  <Lines>247</Lines>
  <Paragraphs>77</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 Trauma eine Stimme geben_x000d_</dc:title>
  <dc:subject/>
  <dc:creator>Nadja Melina Burgio_x000d_</dc:creator>
  <cp:keywords>Trauma, Traumapädagogik, Unterstützte Kommunikation, Schwer- und Mehrfachbehinderung / traumatisme, pédagogie du traumatisme, communication alternative et améliorée, polyhandicap</cp:keywords>
  <dc:description/>
  <cp:lastModifiedBy>Schnyder, Silvia</cp:lastModifiedBy>
  <cp:revision>29</cp:revision>
  <cp:lastPrinted>2026-02-03T14:28:00Z</cp:lastPrinted>
  <dcterms:created xsi:type="dcterms:W3CDTF">2026-05-20T08:03:00Z</dcterms:created>
  <dcterms:modified xsi:type="dcterms:W3CDTF">2026-05-29T12:52:00Z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