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E63C4" w14:textId="5799AE75" w:rsidR="001114E2" w:rsidRPr="00432D7F" w:rsidRDefault="002B63E3" w:rsidP="00FF2E2B">
      <w:pPr>
        <w:pStyle w:val="Titel"/>
      </w:pPr>
      <w:r w:rsidRPr="00432D7F">
        <w:t xml:space="preserve">Transformative (inklusive) Bildung im Kontext der </w:t>
      </w:r>
      <w:r w:rsidR="009C45F0">
        <w:t>Entwicklung</w:t>
      </w:r>
      <w:r w:rsidR="009C45F0" w:rsidRPr="00432D7F">
        <w:t xml:space="preserve"> </w:t>
      </w:r>
      <w:r w:rsidRPr="00432D7F">
        <w:t xml:space="preserve">von </w:t>
      </w:r>
      <w:r w:rsidR="00F71955">
        <w:t>K</w:t>
      </w:r>
      <w:r w:rsidRPr="00432D7F">
        <w:t>ünstlicher Intelligenz</w:t>
      </w:r>
    </w:p>
    <w:p w14:paraId="7E7F05DB" w14:textId="27D8AE3D" w:rsidR="001114E2" w:rsidRPr="00432D7F" w:rsidRDefault="002B63E3" w:rsidP="006C2B84">
      <w:pPr>
        <w:pStyle w:val="Author"/>
        <w:rPr>
          <w:rFonts w:cs="Open Sans SemiCondensed"/>
          <w:lang w:val="de-CH"/>
        </w:rPr>
      </w:pPr>
      <w:r w:rsidRPr="00432D7F">
        <w:rPr>
          <w:rFonts w:cs="Open Sans SemiCondensed"/>
          <w:lang w:val="de-CH"/>
        </w:rPr>
        <w:t xml:space="preserve">Daniel Autenrieth, Jan-René Schluchter </w:t>
      </w:r>
      <w:r w:rsidR="006D6317">
        <w:rPr>
          <w:rFonts w:cs="Open Sans SemiCondensed"/>
          <w:lang w:val="de-CH"/>
        </w:rPr>
        <w:t>und</w:t>
      </w:r>
      <w:r w:rsidRPr="00432D7F">
        <w:rPr>
          <w:rFonts w:cs="Open Sans SemiCondensed"/>
          <w:lang w:val="de-CH"/>
        </w:rPr>
        <w:t xml:space="preserve"> Lea Schulz</w:t>
      </w:r>
    </w:p>
    <w:p w14:paraId="2ABE36A8" w14:textId="06FACB28" w:rsidR="002B63E3" w:rsidRPr="00432D7F" w:rsidRDefault="002B63E3" w:rsidP="002B63E3">
      <w:pPr>
        <w:pStyle w:val="Abstract"/>
      </w:pPr>
      <w:r w:rsidRPr="00432D7F">
        <w:t>Zusammenfassung</w:t>
      </w:r>
      <w:r w:rsidRPr="00432D7F">
        <w:br/>
        <w:t>Die rasante Entwicklung Künstlicher Intelligenz verändert Bildung und gesellschaftliche Teilhabe grundlegend. Während KI-</w:t>
      </w:r>
      <w:r w:rsidRPr="00432D7F">
        <w:rPr>
          <w:noProof/>
        </w:rPr>
        <w:t>Systeme</w:t>
      </w:r>
      <w:r w:rsidRPr="00432D7F">
        <w:t xml:space="preserve"> Potenziale für Inklusion bieten, entstehen neue Risiken, die vulnerable Gruppen besonders betreffen. Der Beitrag analysiert, wie digitale Ungleichheit durch KI verstärkt wird. Als Antwort wird transformative Bildung vorgestellt, die nicht nur Wissen vermittelt, sondern kritisches Hinterfragen und aktive Gestaltung fördert. </w:t>
      </w:r>
      <w:r w:rsidR="0054612E">
        <w:t>D</w:t>
      </w:r>
      <w:r w:rsidRPr="00432D7F">
        <w:t xml:space="preserve">rei pädagogische Prinzipien </w:t>
      </w:r>
      <w:r w:rsidR="0054612E">
        <w:t>verdeutlichen</w:t>
      </w:r>
      <w:r w:rsidR="007677A2">
        <w:t>, wie sich Schulen konzeptionell mit KI-Systemen auseinandersetzen könne</w:t>
      </w:r>
      <w:r w:rsidR="00F963C4">
        <w:t>n</w:t>
      </w:r>
      <w:r w:rsidR="005B78F8">
        <w:t>: Schulen benötigen Reflexionsräume, kritische Medienanalysen und partizipative Gestaltungsaufgaben, um KI inklusiv, gerecht und handlungsorientiert mitzugestalten.</w:t>
      </w:r>
    </w:p>
    <w:p w14:paraId="22682A00" w14:textId="51A78101" w:rsidR="007C3E1D" w:rsidRPr="005366A9" w:rsidRDefault="000003C1" w:rsidP="005366A9">
      <w:pPr>
        <w:pStyle w:val="Abstract"/>
        <w:rPr>
          <w:rFonts w:cs="Open Sans SemiCondensed"/>
          <w:lang w:val="fr-CH"/>
        </w:rPr>
      </w:pPr>
      <w:r w:rsidRPr="005366A9">
        <w:rPr>
          <w:rFonts w:cs="Open Sans SemiCondensed"/>
          <w:lang w:val="fr-CH"/>
        </w:rPr>
        <w:t>Résumé</w:t>
      </w:r>
      <w:r w:rsidR="00E7780E" w:rsidRPr="005366A9">
        <w:rPr>
          <w:rFonts w:cs="Open Sans SemiCondensed"/>
          <w:lang w:val="fr-CH"/>
        </w:rPr>
        <w:br/>
      </w:r>
      <w:r w:rsidR="005366A9" w:rsidRPr="2DE4FEE3">
        <w:rPr>
          <w:lang w:val="fr-CH"/>
        </w:rPr>
        <w:t>Le</w:t>
      </w:r>
      <w:r w:rsidR="005366A9" w:rsidRPr="2DE4FEE3">
        <w:rPr>
          <w:iCs/>
          <w:lang w:val="fr-CH"/>
        </w:rPr>
        <w:t xml:space="preserve"> développement </w:t>
      </w:r>
      <w:r w:rsidR="005366A9" w:rsidRPr="2DE4FEE3">
        <w:rPr>
          <w:lang w:val="fr-CH"/>
        </w:rPr>
        <w:t>rapide de l’intelligence artificielle transforme profondément l’éducation et la participation sociale. Si les systèmes d’intelligence artificielle offrent des possibilités d’inclusion, il</w:t>
      </w:r>
      <w:r w:rsidR="005366A9">
        <w:rPr>
          <w:lang w:val="fr-CH"/>
        </w:rPr>
        <w:t>s</w:t>
      </w:r>
      <w:r w:rsidR="005366A9" w:rsidRPr="2DE4FEE3">
        <w:rPr>
          <w:lang w:val="fr-CH"/>
        </w:rPr>
        <w:t xml:space="preserve"> font également apparaitre de nouveaux risques touchant particulièrement les groupes vulnérables. Cet article analyse de quelle manière les inégalités digitales sont amplifiées par l’IA. La solution pourrait être </w:t>
      </w:r>
      <w:r w:rsidR="005366A9">
        <w:rPr>
          <w:lang w:val="fr-CH"/>
        </w:rPr>
        <w:t>l’éducation transformatrice</w:t>
      </w:r>
      <w:r w:rsidR="005366A9" w:rsidRPr="2DE4FEE3">
        <w:rPr>
          <w:lang w:val="fr-CH"/>
        </w:rPr>
        <w:t xml:space="preserve"> qui ne se contente pas de transmettre du savoir, mais qui encourage également la réflexion critique et la participation active. Ces trois principes pédagogiques illustrent la façon dont les écoles peuvent aborder conceptuellement les systèmes d’IA : des espaces de réflexion, une analyse critique des médias et des projets de conception participative, afin de contribuer à rendre l’IA inclusive, équitable et </w:t>
      </w:r>
      <w:r w:rsidR="005366A9">
        <w:rPr>
          <w:lang w:val="fr-CH"/>
        </w:rPr>
        <w:t>orientée vers la pratique.</w:t>
      </w:r>
    </w:p>
    <w:p w14:paraId="1B6642D5" w14:textId="2256353B" w:rsidR="00EA4676" w:rsidRPr="00D07E0B" w:rsidRDefault="00EA4676" w:rsidP="007B4390">
      <w:pPr>
        <w:pStyle w:val="Textkrper3"/>
        <w:rPr>
          <w:lang w:val="fr-CH"/>
        </w:rPr>
      </w:pPr>
      <w:proofErr w:type="gramStart"/>
      <w:r w:rsidRPr="00D07E0B">
        <w:rPr>
          <w:rStyle w:val="Fett"/>
          <w:rFonts w:cs="Open Sans SemiCondensed"/>
          <w:lang w:val="fr-CH"/>
        </w:rPr>
        <w:t>Keywords</w:t>
      </w:r>
      <w:r w:rsidRPr="00D07E0B">
        <w:rPr>
          <w:lang w:val="fr-CH"/>
        </w:rPr>
        <w:t>:</w:t>
      </w:r>
      <w:proofErr w:type="gramEnd"/>
      <w:r w:rsidRPr="00D07E0B">
        <w:rPr>
          <w:lang w:val="fr-CH"/>
        </w:rPr>
        <w:t xml:space="preserve"> </w:t>
      </w:r>
      <w:r w:rsidR="00824695" w:rsidRPr="00E70798">
        <w:rPr>
          <w:lang w:val="fr-CH"/>
        </w:rPr>
        <w:t>d</w:t>
      </w:r>
      <w:r w:rsidR="002D4783" w:rsidRPr="00E70798">
        <w:rPr>
          <w:lang w:val="fr-CH"/>
        </w:rPr>
        <w:t xml:space="preserve">igitale Transformation, </w:t>
      </w:r>
      <w:r w:rsidR="00824695" w:rsidRPr="00667731">
        <w:t>d</w:t>
      </w:r>
      <w:r w:rsidR="00456FE0" w:rsidRPr="00667731">
        <w:t>igitale</w:t>
      </w:r>
      <w:r w:rsidR="007A2F3D" w:rsidRPr="00667731">
        <w:t xml:space="preserve"> </w:t>
      </w:r>
      <w:r w:rsidR="00C03DF8" w:rsidRPr="00667731">
        <w:t>Kompetenz</w:t>
      </w:r>
      <w:r w:rsidR="007A2F3D" w:rsidRPr="00667731">
        <w:t xml:space="preserve">, Künstliche Intelligenz, Inklusion, </w:t>
      </w:r>
      <w:r w:rsidR="009317AE" w:rsidRPr="00667731">
        <w:t>Partizipation, Chancen</w:t>
      </w:r>
      <w:r w:rsidR="00294084" w:rsidRPr="00667731">
        <w:t>gleichheit</w:t>
      </w:r>
      <w:r w:rsidR="00294084" w:rsidRPr="00D07E0B">
        <w:rPr>
          <w:lang w:val="fr-CH"/>
        </w:rPr>
        <w:t xml:space="preserve"> / </w:t>
      </w:r>
      <w:r w:rsidR="00F14107" w:rsidRPr="00D07E0B">
        <w:rPr>
          <w:lang w:val="fr-CH"/>
        </w:rPr>
        <w:t xml:space="preserve">transformation numérique, </w:t>
      </w:r>
      <w:r w:rsidR="00D07E0B" w:rsidRPr="00D07E0B">
        <w:rPr>
          <w:lang w:val="fr-CH"/>
        </w:rPr>
        <w:t>compétence n</w:t>
      </w:r>
      <w:r w:rsidR="00D07E0B">
        <w:rPr>
          <w:lang w:val="fr-CH"/>
        </w:rPr>
        <w:t xml:space="preserve">umérique, </w:t>
      </w:r>
      <w:r w:rsidR="004F4C12">
        <w:rPr>
          <w:lang w:val="fr-CH"/>
        </w:rPr>
        <w:t>intelligence artificielle, inclusion, participation, égalité des chances</w:t>
      </w:r>
    </w:p>
    <w:p w14:paraId="3D1EAF8F" w14:textId="5737068B" w:rsidR="001D3BFB" w:rsidRPr="00400935" w:rsidRDefault="00EA4676" w:rsidP="007B4390">
      <w:pPr>
        <w:pStyle w:val="Textkrper3"/>
        <w:rPr>
          <w:rFonts w:cs="Open Sans SemiCondensed"/>
          <w:bCs/>
          <w:iCs/>
          <w:color w:val="CF3649"/>
          <w:lang w:val="fr-CH"/>
        </w:rPr>
      </w:pPr>
      <w:proofErr w:type="gramStart"/>
      <w:r w:rsidRPr="00400935">
        <w:rPr>
          <w:rStyle w:val="Fett"/>
          <w:rFonts w:cs="Open Sans SemiCondensed"/>
          <w:lang w:val="fr-CH"/>
        </w:rPr>
        <w:t>DOI</w:t>
      </w:r>
      <w:r w:rsidRPr="00400935">
        <w:rPr>
          <w:rFonts w:cs="Open Sans SemiCondensed"/>
          <w:lang w:val="fr-CH"/>
        </w:rPr>
        <w:t>:</w:t>
      </w:r>
      <w:proofErr w:type="gramEnd"/>
      <w:r w:rsidRPr="00400935">
        <w:rPr>
          <w:rFonts w:cs="Open Sans SemiCondensed"/>
          <w:lang w:val="fr-CH"/>
        </w:rPr>
        <w:t xml:space="preserve"> </w:t>
      </w:r>
      <w:hyperlink r:id="rId11" w:history="1">
        <w:r w:rsidR="0065576E" w:rsidRPr="001A3140">
          <w:rPr>
            <w:rStyle w:val="Hyperlink"/>
            <w:rFonts w:cs="Open Sans SemiCondensed"/>
            <w:lang w:val="fr-CH"/>
          </w:rPr>
          <w:t>https://doi.org/10.57161/z2025-08-</w:t>
        </w:r>
        <w:r w:rsidR="0065576E" w:rsidRPr="001A3140">
          <w:rPr>
            <w:rStyle w:val="Hyperlink"/>
            <w:bCs w:val="0"/>
            <w:iCs w:val="0"/>
            <w:lang w:val="fr-CH"/>
          </w:rPr>
          <w:t>06</w:t>
        </w:r>
      </w:hyperlink>
      <w:r w:rsidR="0065576E">
        <w:rPr>
          <w:rStyle w:val="Hyperlink"/>
          <w:bCs w:val="0"/>
          <w:iCs w:val="0"/>
          <w:lang w:val="fr-CH"/>
        </w:rPr>
        <w:t xml:space="preserve"> </w:t>
      </w:r>
    </w:p>
    <w:p w14:paraId="5D41D40B" w14:textId="2AB57627" w:rsidR="001161D6" w:rsidRPr="00432D7F" w:rsidRDefault="001161D6" w:rsidP="007B4390">
      <w:pPr>
        <w:pStyle w:val="Textkrper3"/>
      </w:pPr>
      <w:r w:rsidRPr="00432D7F">
        <w:t xml:space="preserve">Schweizerische Zeitschrift für Heilpädagogik, Jg. </w:t>
      </w:r>
      <w:r w:rsidR="000003C1" w:rsidRPr="00432D7F">
        <w:t>31</w:t>
      </w:r>
      <w:r w:rsidRPr="00432D7F">
        <w:t xml:space="preserve">, </w:t>
      </w:r>
      <w:r w:rsidR="000003C1" w:rsidRPr="00432D7F">
        <w:t>08</w:t>
      </w:r>
      <w:r w:rsidRPr="00432D7F">
        <w:t>/</w:t>
      </w:r>
      <w:r w:rsidR="007A2F3D" w:rsidRPr="00432D7F">
        <w:t>2025</w:t>
      </w:r>
    </w:p>
    <w:p w14:paraId="417094B2" w14:textId="77777777" w:rsidR="000E6A66" w:rsidRPr="00432D7F" w:rsidRDefault="000E6A66" w:rsidP="007B4390">
      <w:pPr>
        <w:pStyle w:val="Textkrper3"/>
      </w:pPr>
      <w:r w:rsidRPr="00432D7F">
        <w:rPr>
          <w:noProof/>
        </w:rPr>
        <w:drawing>
          <wp:inline distT="0" distB="0" distL="0" distR="0" wp14:anchorId="540AFC32" wp14:editId="4479EFB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04C6950" w14:textId="77777777" w:rsidR="002B63E3" w:rsidRPr="00432D7F" w:rsidRDefault="002B63E3" w:rsidP="007A2F3D">
      <w:pPr>
        <w:pStyle w:val="berschrift1"/>
      </w:pPr>
      <w:bookmarkStart w:id="0" w:name="heading-1"/>
      <w:r w:rsidRPr="00432D7F">
        <w:t>Einleitung</w:t>
      </w:r>
    </w:p>
    <w:p w14:paraId="7E70F262" w14:textId="308EB6EF" w:rsidR="002B63E3" w:rsidRPr="00432D7F" w:rsidRDefault="002B63E3" w:rsidP="007A2F3D">
      <w:pPr>
        <w:pStyle w:val="Textkrper"/>
        <w:ind w:firstLine="0"/>
      </w:pPr>
      <w:r w:rsidRPr="00432D7F">
        <w:t>Die rasante E</w:t>
      </w:r>
      <w:r w:rsidR="00AD5ECE">
        <w:t>ntwicklung</w:t>
      </w:r>
      <w:r w:rsidRPr="00432D7F">
        <w:t xml:space="preserve"> </w:t>
      </w:r>
      <w:r w:rsidR="0005342C">
        <w:t xml:space="preserve">von </w:t>
      </w:r>
      <w:r w:rsidRPr="00432D7F">
        <w:t xml:space="preserve">Künstlicher Intelligenz (KI) zeichnet sich zunehmend in gegenwärtigen Gesellschaften ab: </w:t>
      </w:r>
      <w:r w:rsidR="00432D7F" w:rsidRPr="00432D7F">
        <w:t>I</w:t>
      </w:r>
      <w:r w:rsidRPr="00432D7F">
        <w:t xml:space="preserve">n den letzten Jahren </w:t>
      </w:r>
      <w:r w:rsidR="00432D7F" w:rsidRPr="00432D7F">
        <w:t xml:space="preserve">haben </w:t>
      </w:r>
      <w:r w:rsidRPr="00432D7F">
        <w:t xml:space="preserve">insbesondere multimodale </w:t>
      </w:r>
      <w:r w:rsidRPr="002D5CF2">
        <w:rPr>
          <w:i/>
          <w:iCs/>
        </w:rPr>
        <w:t>Large Language Models</w:t>
      </w:r>
      <w:r w:rsidRPr="00432D7F">
        <w:t xml:space="preserve"> (LLMs</w:t>
      </w:r>
      <w:r w:rsidR="008739F1">
        <w:rPr>
          <w:rStyle w:val="Funotenzeichen"/>
        </w:rPr>
        <w:footnoteReference w:id="2"/>
      </w:r>
      <w:r w:rsidR="00F059D1">
        <w:t>)</w:t>
      </w:r>
      <w:r w:rsidRPr="00432D7F">
        <w:t xml:space="preserve"> gro</w:t>
      </w:r>
      <w:r w:rsidR="00432D7F" w:rsidRPr="00432D7F">
        <w:t>ss</w:t>
      </w:r>
      <w:r w:rsidRPr="00432D7F">
        <w:t>e Fortschritte erzielt und teilweise menschliche Leistungsniveaus erreicht oder übertroffen (u.</w:t>
      </w:r>
      <w:r w:rsidR="0028517F">
        <w:t> </w:t>
      </w:r>
      <w:r w:rsidRPr="00432D7F">
        <w:t>a. Bengio et al., 2025). Es zeichnet sich allerdings bereits die nächste Entwicklungsstufe ab: Künstliche Allgemeine Intelligenz (</w:t>
      </w:r>
      <w:proofErr w:type="spellStart"/>
      <w:r w:rsidRPr="000D3AFF">
        <w:rPr>
          <w:i/>
          <w:iCs/>
        </w:rPr>
        <w:t>Artificial</w:t>
      </w:r>
      <w:proofErr w:type="spellEnd"/>
      <w:r w:rsidRPr="000D3AFF">
        <w:rPr>
          <w:i/>
          <w:iCs/>
        </w:rPr>
        <w:t xml:space="preserve"> General </w:t>
      </w:r>
      <w:proofErr w:type="spellStart"/>
      <w:r w:rsidRPr="000D3AFF">
        <w:rPr>
          <w:i/>
          <w:iCs/>
        </w:rPr>
        <w:t>Intelligence</w:t>
      </w:r>
      <w:proofErr w:type="spellEnd"/>
      <w:r w:rsidRPr="000D3AFF">
        <w:rPr>
          <w:i/>
          <w:iCs/>
        </w:rPr>
        <w:t>,</w:t>
      </w:r>
      <w:r w:rsidRPr="00432D7F">
        <w:t xml:space="preserve"> kurz AGI). AGI beschreibt keine einzelne technologische Innovation</w:t>
      </w:r>
      <w:r w:rsidR="00D9228A">
        <w:t xml:space="preserve">, </w:t>
      </w:r>
      <w:r w:rsidRPr="00432D7F">
        <w:t>welche nur in bestimmten Bereichen erfolgreich ist, sondern einen schrittweisen Prozess hin zu Systemen</w:t>
      </w:r>
      <w:r w:rsidR="0069791D">
        <w:t xml:space="preserve">. </w:t>
      </w:r>
      <w:r w:rsidR="009C6419">
        <w:t>Solche</w:t>
      </w:r>
      <w:r w:rsidR="0069791D">
        <w:t xml:space="preserve"> Systeme können</w:t>
      </w:r>
      <w:r w:rsidRPr="00432D7F">
        <w:t xml:space="preserve"> in vielen verschiedenen kognitiven Aufgaben ein Niveau erreichen, auf dem sie komplexe Problem</w:t>
      </w:r>
      <w:r w:rsidR="000E7097">
        <w:t xml:space="preserve">e </w:t>
      </w:r>
      <w:r w:rsidRPr="00432D7F">
        <w:t xml:space="preserve">eigenständig </w:t>
      </w:r>
      <w:r w:rsidR="00903F77">
        <w:t>lösen</w:t>
      </w:r>
      <w:r w:rsidR="00903F77" w:rsidRPr="00432D7F">
        <w:t xml:space="preserve"> </w:t>
      </w:r>
      <w:r w:rsidRPr="00432D7F">
        <w:t xml:space="preserve">können (Morris et al., 2024). Diese technologischen Sprünge sind längst nicht mehr nur theoretische Entwicklungen, sondern prägen (und verändern) bereits konkret vielfältige </w:t>
      </w:r>
      <w:r w:rsidR="000B2675">
        <w:t xml:space="preserve">gesellschaftliche </w:t>
      </w:r>
      <w:r w:rsidRPr="00432D7F">
        <w:t xml:space="preserve">Bereiche </w:t>
      </w:r>
      <w:r w:rsidR="000B2675">
        <w:t>–</w:t>
      </w:r>
      <w:r w:rsidRPr="00432D7F">
        <w:t xml:space="preserve"> </w:t>
      </w:r>
      <w:r w:rsidR="001F5D72">
        <w:t>zum Beispiel</w:t>
      </w:r>
      <w:r w:rsidR="00DE7C45">
        <w:t xml:space="preserve"> die</w:t>
      </w:r>
      <w:r w:rsidRPr="00432D7F">
        <w:t xml:space="preserve"> Wirtschaft, Gesundheit, Wissenschaft</w:t>
      </w:r>
      <w:r w:rsidR="00DE7C45">
        <w:t xml:space="preserve"> und </w:t>
      </w:r>
      <w:r w:rsidRPr="00432D7F">
        <w:t xml:space="preserve">auch </w:t>
      </w:r>
      <w:r w:rsidR="00DE7C45">
        <w:t xml:space="preserve">die </w:t>
      </w:r>
      <w:r w:rsidRPr="00432D7F">
        <w:t>Bildung.</w:t>
      </w:r>
    </w:p>
    <w:p w14:paraId="764CBCF5" w14:textId="4AFF2596" w:rsidR="004B7402" w:rsidRDefault="002B63E3" w:rsidP="007A2F3D">
      <w:pPr>
        <w:pStyle w:val="Textkrper"/>
      </w:pPr>
      <w:r w:rsidRPr="00432D7F">
        <w:t>In Anbetracht dieser transformativen Kraft stellt sich die Frage, inwieweit KI-Systeme einen Beitrag zu Inklusion</w:t>
      </w:r>
      <w:r w:rsidR="005528D0">
        <w:rPr>
          <w:rStyle w:val="Funotenzeichen"/>
        </w:rPr>
        <w:footnoteReference w:id="3"/>
      </w:r>
      <w:r w:rsidRPr="00432D7F">
        <w:t xml:space="preserve"> leisten können </w:t>
      </w:r>
      <w:r w:rsidRPr="00005C56">
        <w:rPr>
          <w:i/>
          <w:iCs/>
        </w:rPr>
        <w:t xml:space="preserve">(AI </w:t>
      </w:r>
      <w:proofErr w:type="spellStart"/>
      <w:r w:rsidRPr="00005C56">
        <w:rPr>
          <w:i/>
          <w:iCs/>
        </w:rPr>
        <w:t>for</w:t>
      </w:r>
      <w:proofErr w:type="spellEnd"/>
      <w:r w:rsidRPr="00005C56">
        <w:rPr>
          <w:i/>
          <w:iCs/>
        </w:rPr>
        <w:t xml:space="preserve"> </w:t>
      </w:r>
      <w:proofErr w:type="spellStart"/>
      <w:r w:rsidRPr="00005C56">
        <w:rPr>
          <w:i/>
          <w:iCs/>
        </w:rPr>
        <w:t>Inclusion</w:t>
      </w:r>
      <w:proofErr w:type="spellEnd"/>
      <w:r w:rsidRPr="00005C56">
        <w:rPr>
          <w:i/>
          <w:iCs/>
        </w:rPr>
        <w:t xml:space="preserve">) </w:t>
      </w:r>
      <w:r w:rsidRPr="00432D7F">
        <w:t xml:space="preserve">und inwieweit Inklusion zur ethischen Ausrichtung von KI-Systemen selbst wird </w:t>
      </w:r>
      <w:r w:rsidRPr="00005C56">
        <w:rPr>
          <w:i/>
          <w:iCs/>
        </w:rPr>
        <w:t>(Inclusive AI)</w:t>
      </w:r>
      <w:r w:rsidRPr="00432D7F">
        <w:t xml:space="preserve"> </w:t>
      </w:r>
      <w:r w:rsidRPr="00432D7F">
        <w:lastRenderedPageBreak/>
        <w:t>(Shams et al., 2023).</w:t>
      </w:r>
      <w:r w:rsidR="00E3586F">
        <w:t xml:space="preserve"> </w:t>
      </w:r>
      <w:r w:rsidRPr="00432D7F">
        <w:t xml:space="preserve">Demgegenüber stehen die Risiken, welche in Bezug auf gesellschaftliche Zugehörigkeit und Teilhabe mit KI-Systemen einhergehen: </w:t>
      </w:r>
    </w:p>
    <w:p w14:paraId="28255AD1" w14:textId="64B9439F" w:rsidR="007C3585" w:rsidRDefault="002B63E3" w:rsidP="00414907">
      <w:pPr>
        <w:pStyle w:val="Liste"/>
      </w:pPr>
      <w:r w:rsidRPr="00432D7F">
        <w:t xml:space="preserve">die Reproduktion gesellschaftlicher Stereotype und </w:t>
      </w:r>
      <w:proofErr w:type="spellStart"/>
      <w:r w:rsidRPr="00432D7F">
        <w:t>Misrepr</w:t>
      </w:r>
      <w:r w:rsidR="00B967F1">
        <w:t>ä</w:t>
      </w:r>
      <w:r w:rsidRPr="00432D7F">
        <w:t>sentationen</w:t>
      </w:r>
      <w:proofErr w:type="spellEnd"/>
      <w:r w:rsidRPr="00432D7F">
        <w:t xml:space="preserve"> gesellschaftlicher Gruppen (</w:t>
      </w:r>
      <w:proofErr w:type="gramStart"/>
      <w:r w:rsidRPr="00432D7F">
        <w:rPr>
          <w:i/>
          <w:iCs/>
        </w:rPr>
        <w:t>AI Bias</w:t>
      </w:r>
      <w:proofErr w:type="gramEnd"/>
      <w:r w:rsidRPr="00432D7F">
        <w:t>)</w:t>
      </w:r>
      <w:r w:rsidR="00CE1C46">
        <w:rPr>
          <w:rStyle w:val="Funotenzeichen"/>
        </w:rPr>
        <w:footnoteReference w:id="4"/>
      </w:r>
    </w:p>
    <w:p w14:paraId="7D7F3F8F" w14:textId="36052991" w:rsidR="004D7295" w:rsidRDefault="002B63E3" w:rsidP="00414907">
      <w:pPr>
        <w:pStyle w:val="Liste"/>
      </w:pPr>
      <w:r w:rsidRPr="00432D7F">
        <w:t>(neue) gesellschaftliche Ausschlüsse aufgrund ungleicher Zugänge und Umgangsformen mit KI (</w:t>
      </w:r>
      <w:r w:rsidRPr="00432D7F">
        <w:rPr>
          <w:i/>
          <w:iCs/>
        </w:rPr>
        <w:t>AI Divide</w:t>
      </w:r>
      <w:r w:rsidRPr="00432D7F">
        <w:t xml:space="preserve">) </w:t>
      </w:r>
    </w:p>
    <w:p w14:paraId="1C377B8E" w14:textId="0899FBF0" w:rsidR="006F7269" w:rsidRDefault="002B63E3" w:rsidP="00414907">
      <w:pPr>
        <w:pStyle w:val="Liste"/>
      </w:pPr>
      <w:r w:rsidRPr="00432D7F">
        <w:t>neue (Kompetenz</w:t>
      </w:r>
      <w:r w:rsidR="007B3001">
        <w:t>-</w:t>
      </w:r>
      <w:r w:rsidRPr="00432D7F">
        <w:t xml:space="preserve">)Anforderungen in </w:t>
      </w:r>
      <w:r w:rsidR="00AD472F">
        <w:t xml:space="preserve">der </w:t>
      </w:r>
      <w:r w:rsidRPr="00432D7F">
        <w:t xml:space="preserve">Gesellschaft, welche über bisherige Grundfertigkeiten hinausgehen. </w:t>
      </w:r>
    </w:p>
    <w:p w14:paraId="45EE5835" w14:textId="7B7E2C02" w:rsidR="002B63E3" w:rsidRPr="00432D7F" w:rsidRDefault="002E7E65" w:rsidP="00945791">
      <w:pPr>
        <w:pStyle w:val="Textkrper"/>
        <w:ind w:firstLine="0"/>
      </w:pPr>
      <w:r>
        <w:t>Vor allem</w:t>
      </w:r>
      <w:r w:rsidR="002B63E3" w:rsidRPr="00432D7F">
        <w:t xml:space="preserve"> gesellschaftlich vulnerable Gruppen</w:t>
      </w:r>
      <w:r w:rsidR="00F34E02">
        <w:t xml:space="preserve"> sind </w:t>
      </w:r>
      <w:r w:rsidR="002B63E3" w:rsidRPr="00432D7F">
        <w:t xml:space="preserve">stärker </w:t>
      </w:r>
      <w:r w:rsidR="00F34E02">
        <w:t xml:space="preserve">betroffen </w:t>
      </w:r>
      <w:r w:rsidR="002B63E3" w:rsidRPr="00432D7F">
        <w:t>von diesen negativen sozialen Auswirkungen</w:t>
      </w:r>
      <w:r w:rsidR="008C62CB">
        <w:t xml:space="preserve">, die der Einsatz </w:t>
      </w:r>
      <w:r w:rsidR="002B63E3" w:rsidRPr="00432D7F">
        <w:t>von KI-Systemen</w:t>
      </w:r>
      <w:r w:rsidR="008C62CB">
        <w:t xml:space="preserve"> mit sich bringt</w:t>
      </w:r>
      <w:r w:rsidR="002B63E3" w:rsidRPr="00432D7F">
        <w:t xml:space="preserve"> (</w:t>
      </w:r>
      <w:proofErr w:type="spellStart"/>
      <w:r w:rsidR="002B63E3" w:rsidRPr="00432D7F">
        <w:t>V</w:t>
      </w:r>
      <w:r w:rsidR="004E1750">
        <w:t>a</w:t>
      </w:r>
      <w:r w:rsidR="002B63E3" w:rsidRPr="00432D7F">
        <w:t>rsik</w:t>
      </w:r>
      <w:proofErr w:type="spellEnd"/>
      <w:r w:rsidR="002B63E3" w:rsidRPr="00432D7F">
        <w:t xml:space="preserve"> &amp; </w:t>
      </w:r>
      <w:proofErr w:type="spellStart"/>
      <w:r w:rsidR="002B63E3" w:rsidRPr="00432D7F">
        <w:t>Vosberg</w:t>
      </w:r>
      <w:proofErr w:type="spellEnd"/>
      <w:r w:rsidR="002B63E3" w:rsidRPr="00432D7F">
        <w:t>, 2024).</w:t>
      </w:r>
    </w:p>
    <w:p w14:paraId="63BAB53B" w14:textId="596C3DB0" w:rsidR="002B63E3" w:rsidRPr="00432D7F" w:rsidRDefault="002B63E3" w:rsidP="007A2F3D">
      <w:pPr>
        <w:pStyle w:val="Textkrper"/>
      </w:pPr>
      <w:r w:rsidRPr="00432D7F">
        <w:t xml:space="preserve">Vor diesem Hintergrund richtet der Beitrag den Blick auf die Wechselwirkungen zwischen KI, gesellschaftlicher Zugehörigkeit und Teilhabe sowie </w:t>
      </w:r>
      <w:r w:rsidR="00FA717C">
        <w:t xml:space="preserve">auf </w:t>
      </w:r>
      <w:r w:rsidRPr="00432D7F">
        <w:t>d</w:t>
      </w:r>
      <w:r w:rsidR="00FA717C">
        <w:t>ie</w:t>
      </w:r>
      <w:r w:rsidRPr="00432D7F">
        <w:t xml:space="preserve"> Potenziale transformativer Bildung.</w:t>
      </w:r>
    </w:p>
    <w:p w14:paraId="0CC77952" w14:textId="77777777" w:rsidR="002B63E3" w:rsidRPr="00432D7F" w:rsidRDefault="002B63E3" w:rsidP="007A2F3D">
      <w:pPr>
        <w:pStyle w:val="berschrift1"/>
      </w:pPr>
      <w:r w:rsidRPr="00432D7F">
        <w:t>Digitale Ungleichheit und Künstliche Intelligenz</w:t>
      </w:r>
    </w:p>
    <w:p w14:paraId="3A99F173" w14:textId="31D1C3A6" w:rsidR="000F1233" w:rsidRDefault="003810F7" w:rsidP="007A2F3D">
      <w:pPr>
        <w:pStyle w:val="Textkrper"/>
        <w:ind w:firstLine="0"/>
      </w:pPr>
      <w:r>
        <w:t xml:space="preserve">Es stellt sich die Frage: </w:t>
      </w:r>
      <w:r w:rsidR="00FF41C2">
        <w:t xml:space="preserve">Ergeben sich </w:t>
      </w:r>
      <w:r w:rsidR="004350CF">
        <w:t xml:space="preserve">durch die </w:t>
      </w:r>
      <w:r w:rsidR="002B63E3" w:rsidRPr="00432D7F">
        <w:t xml:space="preserve">zunehmende Verbreitung Künstlicher Intelligenz neue Dimensionen digitaler Ungleichheit, die als Erweiterung oder Transformation des klassischen </w:t>
      </w:r>
      <w:r w:rsidR="002B63E3" w:rsidRPr="008852BA">
        <w:rPr>
          <w:i/>
          <w:iCs/>
        </w:rPr>
        <w:t>Digital Divide</w:t>
      </w:r>
      <w:r w:rsidR="000D40F9">
        <w:rPr>
          <w:rStyle w:val="Funotenzeichen"/>
          <w:i/>
          <w:iCs w:val="0"/>
        </w:rPr>
        <w:footnoteReference w:id="5"/>
      </w:r>
      <w:r w:rsidR="00B967F1">
        <w:rPr>
          <w:i/>
          <w:iCs/>
        </w:rPr>
        <w:t xml:space="preserve"> </w:t>
      </w:r>
      <w:r w:rsidR="002B63E3" w:rsidRPr="00432D7F">
        <w:t>interpretiert werden könnten (Carter, 2020; Autenrieth et al.</w:t>
      </w:r>
      <w:r w:rsidR="007F64FC">
        <w:t>,</w:t>
      </w:r>
      <w:r w:rsidR="002B63E3" w:rsidRPr="00432D7F">
        <w:t xml:space="preserve"> 2025)</w:t>
      </w:r>
      <w:r w:rsidR="004350CF">
        <w:t>?</w:t>
      </w:r>
      <w:r w:rsidR="002B63E3" w:rsidRPr="00432D7F">
        <w:t xml:space="preserve"> KI-Systeme werden zunehmend im Bildungsbereich eingesetzt</w:t>
      </w:r>
      <w:r w:rsidR="008F114F">
        <w:t>;</w:t>
      </w:r>
      <w:r w:rsidR="002B63E3" w:rsidRPr="00432D7F">
        <w:t xml:space="preserve"> z</w:t>
      </w:r>
      <w:r w:rsidR="007E06D3">
        <w:t>um Beispiel, um</w:t>
      </w:r>
      <w:r w:rsidR="002B63E3" w:rsidRPr="00432D7F">
        <w:t xml:space="preserve"> individuelle Lernprozesse </w:t>
      </w:r>
      <w:r w:rsidR="007E06D3">
        <w:t xml:space="preserve">zu unterstützen </w:t>
      </w:r>
      <w:r w:rsidR="002B63E3" w:rsidRPr="00432D7F">
        <w:t xml:space="preserve">oder Leistungen </w:t>
      </w:r>
      <w:r w:rsidR="007E06D3">
        <w:t xml:space="preserve">automatisch auszuwerten </w:t>
      </w:r>
      <w:r w:rsidR="002B63E3" w:rsidRPr="00432D7F">
        <w:t>(</w:t>
      </w:r>
      <w:proofErr w:type="spellStart"/>
      <w:r w:rsidR="002B63E3" w:rsidRPr="00432D7F">
        <w:t>V</w:t>
      </w:r>
      <w:r w:rsidR="003A3165">
        <w:t>a</w:t>
      </w:r>
      <w:r w:rsidR="002B63E3" w:rsidRPr="00432D7F">
        <w:t>rsik</w:t>
      </w:r>
      <w:proofErr w:type="spellEnd"/>
      <w:r w:rsidR="00146EEB">
        <w:t> </w:t>
      </w:r>
      <w:r w:rsidR="002B63E3" w:rsidRPr="00432D7F">
        <w:t xml:space="preserve">&amp; </w:t>
      </w:r>
      <w:proofErr w:type="spellStart"/>
      <w:r w:rsidR="002B63E3" w:rsidRPr="00432D7F">
        <w:t>Vosberg</w:t>
      </w:r>
      <w:proofErr w:type="spellEnd"/>
      <w:r w:rsidR="002B63E3" w:rsidRPr="00432D7F">
        <w:t xml:space="preserve">, 2024). Diese Entwicklungen gehen mit hohen Erwartungen einher: KI soll sowohl Lern- als auch Bildungsprozesse effizienter, individueller und gerechter machen. </w:t>
      </w:r>
    </w:p>
    <w:p w14:paraId="265E277E" w14:textId="13F11E76" w:rsidR="00FA725F" w:rsidRDefault="00555090" w:rsidP="000F1233">
      <w:pPr>
        <w:pStyle w:val="Textkrper"/>
      </w:pPr>
      <w:r w:rsidRPr="0081059A">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0E94BFDE" wp14:editId="1FC99675">
                <wp:simplePos x="0" y="0"/>
                <wp:positionH relativeFrom="page">
                  <wp:align>left</wp:align>
                </wp:positionH>
                <wp:positionV relativeFrom="paragraph">
                  <wp:posOffset>1438910</wp:posOffset>
                </wp:positionV>
                <wp:extent cx="5457190" cy="503555"/>
                <wp:effectExtent l="0" t="0" r="0" b="0"/>
                <wp:wrapTopAndBottom/>
                <wp:docPr id="232089906" name="Textfeld 232089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190" cy="504093"/>
                        </a:xfrm>
                        <a:prstGeom prst="rect">
                          <a:avLst/>
                        </a:prstGeom>
                        <a:noFill/>
                        <a:ln w="9525">
                          <a:noFill/>
                          <a:miter lim="800000"/>
                          <a:headEnd/>
                          <a:tailEnd/>
                        </a:ln>
                      </wps:spPr>
                      <wps:txbx>
                        <w:txbxContent>
                          <w:p w14:paraId="257FCD83" w14:textId="6439C205" w:rsidR="0081059A" w:rsidRDefault="007D0902" w:rsidP="0081059A">
                            <w:pPr>
                              <w:pStyle w:val="Hervorhebung1"/>
                              <w:rPr>
                                <w:lang w:val="de-DE"/>
                              </w:rPr>
                            </w:pPr>
                            <w:r>
                              <w:rPr>
                                <w:lang w:val="de-DE"/>
                              </w:rPr>
                              <w:t xml:space="preserve">Unterschiede </w:t>
                            </w:r>
                            <w:r w:rsidR="008C5759">
                              <w:rPr>
                                <w:lang w:val="de-DE"/>
                              </w:rPr>
                              <w:t xml:space="preserve">im Zugang zu und Umgang mit KI-Systemen hängen oft von </w:t>
                            </w:r>
                          </w:p>
                          <w:p w14:paraId="08851884" w14:textId="20090471" w:rsidR="008C5759" w:rsidRPr="007D0902" w:rsidRDefault="008C5759" w:rsidP="0081059A">
                            <w:pPr>
                              <w:pStyle w:val="Hervorhebung1"/>
                              <w:rPr>
                                <w:lang w:val="de-DE"/>
                              </w:rPr>
                            </w:pPr>
                            <w:r>
                              <w:rPr>
                                <w:lang w:val="de-DE"/>
                              </w:rPr>
                              <w:t>sozialen und gesellschaftlichen Bedingungen ab.</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94BFDE" id="_x0000_t202" coordsize="21600,21600" o:spt="202" path="m,l,21600r21600,l21600,xe">
                <v:stroke joinstyle="miter"/>
                <v:path gradientshapeok="t" o:connecttype="rect"/>
              </v:shapetype>
              <v:shape id="Textfeld 232089906" o:spid="_x0000_s1026" type="#_x0000_t202" alt="&quot;&quot;" style="position:absolute;left:0;text-align:left;margin-left:0;margin-top:113.3pt;width:429.7pt;height:39.6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" o:allowoverlap="f" filled="f" stroked="f">
                <v:textbox inset="29mm,,2.5mm">
                  <w:txbxContent>
                    <w:p w14:paraId="257FCD83" w14:textId="6439C205" w:rsidR="0081059A" w:rsidRDefault="007D0902" w:rsidP="0081059A">
                      <w:pPr>
                        <w:pStyle w:val="Hervorhebung1"/>
                        <w:rPr>
                          <w:lang w:val="de-DE"/>
                        </w:rPr>
                      </w:pPr>
                      <w:r>
                        <w:rPr>
                          <w:lang w:val="de-DE"/>
                        </w:rPr>
                        <w:t xml:space="preserve">Unterschiede </w:t>
                      </w:r>
                      <w:r w:rsidR="008C5759">
                        <w:rPr>
                          <w:lang w:val="de-DE"/>
                        </w:rPr>
                        <w:t xml:space="preserve">im Zugang zu und Umgang mit KI-Systemen hängen oft von </w:t>
                      </w:r>
                    </w:p>
                    <w:p w14:paraId="08851884" w14:textId="20090471" w:rsidR="008C5759" w:rsidRPr="007D0902" w:rsidRDefault="008C5759" w:rsidP="0081059A">
                      <w:pPr>
                        <w:pStyle w:val="Hervorhebung1"/>
                        <w:rPr>
                          <w:lang w:val="de-DE"/>
                        </w:rPr>
                      </w:pPr>
                      <w:r>
                        <w:rPr>
                          <w:lang w:val="de-DE"/>
                        </w:rPr>
                        <w:t>sozialen und gesellschaftlichen Bedingungen ab.</w:t>
                      </w:r>
                    </w:p>
                  </w:txbxContent>
                </v:textbox>
                <w10:wrap type="topAndBottom" anchorx="page"/>
              </v:shape>
            </w:pict>
          </mc:Fallback>
        </mc:AlternateContent>
      </w:r>
      <w:r w:rsidR="002B63E3" w:rsidRPr="00432D7F">
        <w:t xml:space="preserve">Doch genau hier entstehen Spannungsfelder: Es zeigt sich, dass </w:t>
      </w:r>
      <w:r w:rsidR="0051385A">
        <w:t xml:space="preserve">es nach wie vor Unterschiede gibt in Bezug auf den </w:t>
      </w:r>
      <w:r w:rsidR="002B63E3" w:rsidRPr="00432D7F">
        <w:t xml:space="preserve">Zugang </w:t>
      </w:r>
      <w:r w:rsidR="00B56ACA">
        <w:t xml:space="preserve">zu </w:t>
      </w:r>
      <w:r w:rsidR="002B63E3" w:rsidRPr="00432D7F">
        <w:t xml:space="preserve">und </w:t>
      </w:r>
      <w:r w:rsidR="00FA3A63">
        <w:t xml:space="preserve">den </w:t>
      </w:r>
      <w:r w:rsidR="002B63E3" w:rsidRPr="00432D7F">
        <w:t>Umgang</w:t>
      </w:r>
      <w:r w:rsidR="00B56ACA">
        <w:t xml:space="preserve"> mit KI-Systemen</w:t>
      </w:r>
      <w:r w:rsidR="00C60628">
        <w:t>.</w:t>
      </w:r>
      <w:r w:rsidR="00804B84">
        <w:t xml:space="preserve"> </w:t>
      </w:r>
      <w:r w:rsidR="00804B84" w:rsidRPr="00804B84">
        <w:rPr>
          <w:lang w:val="de-DE"/>
        </w:rPr>
        <w:t>Diese Unterschiede hängen oft von sozialen und gesellschaftlichen Bedingungen ab. Zudem können Verzerrungen in den Algorithmen benachteiligen, was wiederum strukturelle Ungleichheiten verstärkt (van Dijk, 2020; Wang et al., 2024).</w:t>
      </w:r>
      <w:r w:rsidR="002B63E3" w:rsidRPr="00432D7F">
        <w:t xml:space="preserve"> KI-Anwendungen sind </w:t>
      </w:r>
      <w:r w:rsidR="00225F18">
        <w:t xml:space="preserve">somit </w:t>
      </w:r>
      <w:r w:rsidR="002B63E3" w:rsidRPr="00432D7F">
        <w:t>nicht neutral, sondern in ihren Daten, Modellarchitekturen und normativen Setzungen gesellschaftlich vorgeprägt (</w:t>
      </w:r>
      <w:proofErr w:type="spellStart"/>
      <w:r w:rsidR="002B63E3" w:rsidRPr="00432D7F">
        <w:t>V</w:t>
      </w:r>
      <w:r w:rsidR="006D3C31">
        <w:t>a</w:t>
      </w:r>
      <w:r w:rsidR="002B63E3" w:rsidRPr="00432D7F">
        <w:t>rsik</w:t>
      </w:r>
      <w:proofErr w:type="spellEnd"/>
      <w:r w:rsidR="002B63E3" w:rsidRPr="00432D7F">
        <w:t xml:space="preserve"> &amp; </w:t>
      </w:r>
      <w:proofErr w:type="spellStart"/>
      <w:r w:rsidR="002B63E3" w:rsidRPr="00432D7F">
        <w:t>Vosberg</w:t>
      </w:r>
      <w:proofErr w:type="spellEnd"/>
      <w:r w:rsidR="002B63E3" w:rsidRPr="00432D7F">
        <w:t>, 2024; Boateng</w:t>
      </w:r>
      <w:r w:rsidR="00B60187">
        <w:t> </w:t>
      </w:r>
      <w:r w:rsidR="002B63E3" w:rsidRPr="00432D7F">
        <w:t xml:space="preserve">&amp; Boateng, 2025). Sie können bestehende soziale Ungleichheiten nicht nur abbilden, sondern </w:t>
      </w:r>
      <w:r w:rsidR="00FA725F">
        <w:t xml:space="preserve">verstärken diese </w:t>
      </w:r>
      <w:r w:rsidR="002B63E3" w:rsidRPr="00432D7F">
        <w:t xml:space="preserve">durch intransparente Entscheidungslogiken (Boateng &amp; Boateng, 2025). </w:t>
      </w:r>
    </w:p>
    <w:p w14:paraId="5B85ECF2" w14:textId="3A841461" w:rsidR="002B63E3" w:rsidRPr="00432D7F" w:rsidRDefault="00442FC9" w:rsidP="00DD581F">
      <w:pPr>
        <w:pStyle w:val="Textkrper"/>
        <w:ind w:firstLine="0"/>
      </w:pPr>
      <w:r>
        <w:t>Z</w:t>
      </w:r>
      <w:r w:rsidR="002B63E3" w:rsidRPr="00432D7F">
        <w:t xml:space="preserve">um Beispiel </w:t>
      </w:r>
      <w:r>
        <w:t xml:space="preserve">sind </w:t>
      </w:r>
      <w:r w:rsidR="002B63E3" w:rsidRPr="00432D7F">
        <w:t xml:space="preserve">sozioökonomisch benachteiligte Gruppen systematisch weniger </w:t>
      </w:r>
      <w:r w:rsidR="00EA2B05">
        <w:t xml:space="preserve">daran beteiligt, </w:t>
      </w:r>
      <w:r w:rsidR="002B63E3" w:rsidRPr="00432D7F">
        <w:t xml:space="preserve">KI </w:t>
      </w:r>
      <w:r w:rsidR="00EA2B05">
        <w:t>zu e</w:t>
      </w:r>
      <w:r w:rsidR="00EA2B05" w:rsidRPr="00432D7F">
        <w:t>ntwick</w:t>
      </w:r>
      <w:r w:rsidR="00EA2B05">
        <w:t>eln</w:t>
      </w:r>
      <w:r w:rsidR="00EA2B05" w:rsidRPr="00432D7F">
        <w:t xml:space="preserve">, </w:t>
      </w:r>
      <w:r w:rsidR="00EA2B05">
        <w:t>zu n</w:t>
      </w:r>
      <w:r w:rsidR="00EA2B05" w:rsidRPr="00432D7F">
        <w:t>utz</w:t>
      </w:r>
      <w:r w:rsidR="00EA2B05">
        <w:t>en</w:t>
      </w:r>
      <w:r w:rsidR="00EA2B05" w:rsidRPr="00432D7F">
        <w:t xml:space="preserve"> und </w:t>
      </w:r>
      <w:r w:rsidR="00EA2B05">
        <w:t>m</w:t>
      </w:r>
      <w:r w:rsidR="00EA2B05" w:rsidRPr="00432D7F">
        <w:t>it</w:t>
      </w:r>
      <w:r w:rsidR="00EA2B05">
        <w:t>zu</w:t>
      </w:r>
      <w:r w:rsidR="00EA2B05" w:rsidRPr="00432D7F">
        <w:t>gestalt</w:t>
      </w:r>
      <w:r w:rsidR="00EA2B05">
        <w:t>en</w:t>
      </w:r>
      <w:r w:rsidR="00CB78F8">
        <w:t xml:space="preserve"> </w:t>
      </w:r>
      <w:r w:rsidR="002B63E3" w:rsidRPr="00432D7F">
        <w:t xml:space="preserve">(Carter et al., 2020). Dies gilt besonders in Bildungskontexten (Walgenbach, 2023), </w:t>
      </w:r>
      <w:r w:rsidR="0074736D">
        <w:t>wenn</w:t>
      </w:r>
      <w:r w:rsidR="002B63E3" w:rsidRPr="00432D7F">
        <w:t xml:space="preserve"> adaptive Systeme häufig auf implizit normierte Lernverläufe ausgerichtet sind</w:t>
      </w:r>
      <w:r w:rsidR="0074736D">
        <w:t>. I</w:t>
      </w:r>
      <w:r w:rsidR="002B63E3" w:rsidRPr="00432D7F">
        <w:t xml:space="preserve">ndividuelle Voraussetzungen, </w:t>
      </w:r>
      <w:r w:rsidR="0074736D">
        <w:t>zum Beispiel</w:t>
      </w:r>
      <w:r w:rsidR="002B63E3" w:rsidRPr="00432D7F">
        <w:t xml:space="preserve"> sprachliche, kulturelle oder kognitive Diversität,</w:t>
      </w:r>
      <w:r w:rsidR="0074736D">
        <w:t xml:space="preserve"> werden nur</w:t>
      </w:r>
      <w:r w:rsidR="002B63E3" w:rsidRPr="00432D7F">
        <w:t xml:space="preserve"> unzureichend berücksichtig</w:t>
      </w:r>
      <w:r w:rsidR="0074736D">
        <w:t>t</w:t>
      </w:r>
      <w:r w:rsidR="002B63E3" w:rsidRPr="00432D7F">
        <w:t xml:space="preserve"> (</w:t>
      </w:r>
      <w:proofErr w:type="spellStart"/>
      <w:r w:rsidR="002B63E3" w:rsidRPr="00432D7F">
        <w:t>Shew</w:t>
      </w:r>
      <w:proofErr w:type="spellEnd"/>
      <w:r w:rsidR="002B63E3" w:rsidRPr="00432D7F">
        <w:t xml:space="preserve"> &amp; Earle, 2024). Somit verweisen Diskurse um </w:t>
      </w:r>
      <w:r w:rsidR="002B63E3" w:rsidRPr="00126812">
        <w:rPr>
          <w:i/>
          <w:iCs/>
        </w:rPr>
        <w:t>AI Divide</w:t>
      </w:r>
      <w:r w:rsidR="002B63E3" w:rsidRPr="00432D7F">
        <w:t xml:space="preserve"> und </w:t>
      </w:r>
      <w:proofErr w:type="gramStart"/>
      <w:r w:rsidR="002B63E3" w:rsidRPr="00126812">
        <w:rPr>
          <w:i/>
          <w:iCs/>
        </w:rPr>
        <w:t>AI Bias</w:t>
      </w:r>
      <w:proofErr w:type="gramEnd"/>
      <w:r w:rsidR="002B63E3" w:rsidRPr="00432D7F">
        <w:t xml:space="preserve"> auf eine doppelte Herausforderung: </w:t>
      </w:r>
      <w:r w:rsidR="00EA71F9">
        <w:t>einerseits</w:t>
      </w:r>
      <w:r w:rsidR="002F10D8">
        <w:t xml:space="preserve"> den </w:t>
      </w:r>
      <w:r w:rsidR="002B63E3" w:rsidRPr="00432D7F">
        <w:t>chancengleichen Zugang</w:t>
      </w:r>
      <w:r w:rsidR="002F10D8">
        <w:t xml:space="preserve"> sicherzustellen, andererseits </w:t>
      </w:r>
      <w:r w:rsidR="002B63E3" w:rsidRPr="00432D7F">
        <w:t>die gesellschaftlichen Bedingungen</w:t>
      </w:r>
      <w:r w:rsidR="0046032B">
        <w:t xml:space="preserve"> kritisch zu reflektieren</w:t>
      </w:r>
      <w:r w:rsidR="002B63E3" w:rsidRPr="00432D7F">
        <w:t>, unter denen KI gestaltet und eingesetzt wird.</w:t>
      </w:r>
    </w:p>
    <w:p w14:paraId="3BDFD58F" w14:textId="502683EF" w:rsidR="002B63E3" w:rsidRPr="00432D7F" w:rsidRDefault="002B63E3" w:rsidP="00555090">
      <w:pPr>
        <w:pStyle w:val="Textkrper"/>
      </w:pPr>
      <w:r w:rsidRPr="00432D7F">
        <w:t xml:space="preserve">Gleichermassen </w:t>
      </w:r>
      <w:r w:rsidR="008D1F71">
        <w:t>gibt es</w:t>
      </w:r>
      <w:r w:rsidRPr="00432D7F">
        <w:t xml:space="preserve"> </w:t>
      </w:r>
      <w:r w:rsidR="003261D1">
        <w:t>Sichtweisen</w:t>
      </w:r>
      <w:r w:rsidRPr="00432D7F">
        <w:t>, die Technologie</w:t>
      </w:r>
      <w:r w:rsidR="00C04C95">
        <w:t xml:space="preserve"> –</w:t>
      </w:r>
      <w:r w:rsidRPr="00432D7F">
        <w:t xml:space="preserve"> so auch KI</w:t>
      </w:r>
      <w:r w:rsidR="00C04C95">
        <w:t xml:space="preserve"> –</w:t>
      </w:r>
      <w:r w:rsidRPr="00432D7F">
        <w:t xml:space="preserve"> als </w:t>
      </w:r>
      <w:r w:rsidR="0009141D">
        <w:rPr>
          <w:rFonts w:cs="Open Sans SemiCondensed"/>
        </w:rPr>
        <w:t>‹</w:t>
      </w:r>
      <w:r w:rsidRPr="00126812">
        <w:t>Wunderlösung</w:t>
      </w:r>
      <w:r w:rsidR="0009141D">
        <w:rPr>
          <w:rFonts w:cs="Open Sans SemiCondensed"/>
        </w:rPr>
        <w:t>›</w:t>
      </w:r>
      <w:r w:rsidRPr="0009141D">
        <w:t xml:space="preserve"> </w:t>
      </w:r>
      <w:r w:rsidRPr="00432D7F">
        <w:t xml:space="preserve">für Probleme und Herausforderungen von Gesellschaften </w:t>
      </w:r>
      <w:r w:rsidR="00C04C95">
        <w:t>verstehen</w:t>
      </w:r>
      <w:r w:rsidR="00C04C95" w:rsidRPr="00432D7F">
        <w:t xml:space="preserve"> </w:t>
      </w:r>
      <w:r w:rsidRPr="00432D7F">
        <w:t xml:space="preserve">(sog. </w:t>
      </w:r>
      <w:r w:rsidRPr="00322A5A">
        <w:t>Techno-</w:t>
      </w:r>
      <w:proofErr w:type="spellStart"/>
      <w:r w:rsidRPr="00322A5A">
        <w:t>Solutionismus</w:t>
      </w:r>
      <w:proofErr w:type="spellEnd"/>
      <w:r w:rsidR="00BC5A57" w:rsidRPr="00322A5A">
        <w:t>;</w:t>
      </w:r>
      <w:r w:rsidRPr="00432D7F">
        <w:t xml:space="preserve"> Morozov, 2014). Diese Sichtweise verstärkt den </w:t>
      </w:r>
      <w:r w:rsidRPr="00432D7F">
        <w:lastRenderedPageBreak/>
        <w:t xml:space="preserve">sogenannten </w:t>
      </w:r>
      <w:r w:rsidRPr="00BA52D7">
        <w:t>Techno-Ableismus</w:t>
      </w:r>
      <w:r w:rsidRPr="00432D7F">
        <w:rPr>
          <w:i/>
          <w:iCs/>
        </w:rPr>
        <w:t xml:space="preserve"> </w:t>
      </w:r>
      <w:r w:rsidRPr="00432D7F">
        <w:t>(</w:t>
      </w:r>
      <w:proofErr w:type="spellStart"/>
      <w:r w:rsidRPr="00432D7F">
        <w:t>Shew</w:t>
      </w:r>
      <w:proofErr w:type="spellEnd"/>
      <w:r w:rsidRPr="00432D7F">
        <w:t xml:space="preserve">, 2022): Technik wird als neutrale Lösung betrachtet, die Menschen an normierte Standards anpassen soll. Was von diesen </w:t>
      </w:r>
      <w:r w:rsidR="00823CA1">
        <w:t xml:space="preserve">Standards </w:t>
      </w:r>
      <w:r w:rsidRPr="00432D7F">
        <w:t xml:space="preserve">abweicht (Sengupta, 2020), </w:t>
      </w:r>
      <w:r w:rsidR="00823CA1">
        <w:t>gilt</w:t>
      </w:r>
      <w:r w:rsidR="00823CA1" w:rsidRPr="00432D7F">
        <w:t xml:space="preserve"> </w:t>
      </w:r>
      <w:r w:rsidRPr="00432D7F">
        <w:t xml:space="preserve">als Defizit, das technisch </w:t>
      </w:r>
      <w:r w:rsidR="00573A13">
        <w:rPr>
          <w:rFonts w:cs="Open Sans SemiCondensed"/>
        </w:rPr>
        <w:t>‹</w:t>
      </w:r>
      <w:r w:rsidRPr="00573A13">
        <w:t>repariert</w:t>
      </w:r>
      <w:r w:rsidR="00573A13">
        <w:rPr>
          <w:rFonts w:cs="Open Sans SemiCondensed"/>
        </w:rPr>
        <w:t>›</w:t>
      </w:r>
      <w:r w:rsidRPr="00573A13">
        <w:t xml:space="preserve"> </w:t>
      </w:r>
      <w:r w:rsidRPr="00432D7F">
        <w:t>werden muss, anstatt Vielfalt als legitimen Teil gesellschaftlicher Realität anzuerkennen.</w:t>
      </w:r>
    </w:p>
    <w:p w14:paraId="41DA9379" w14:textId="72A4EDDE" w:rsidR="00B014E4" w:rsidRDefault="00B014E4" w:rsidP="007A2F3D">
      <w:pPr>
        <w:pStyle w:val="Textkrper"/>
      </w:pPr>
      <w:r w:rsidRPr="00B014E4">
        <w:t xml:space="preserve">Angesichts dieser Tendenzen braucht es </w:t>
      </w:r>
      <w:r w:rsidR="00327578">
        <w:t xml:space="preserve">ein </w:t>
      </w:r>
      <w:r w:rsidRPr="00B014E4">
        <w:t>andere</w:t>
      </w:r>
      <w:r w:rsidR="00327578">
        <w:t>s</w:t>
      </w:r>
      <w:r w:rsidRPr="00B014E4">
        <w:t xml:space="preserve"> Verständnis von Bildung beziehungsweise neue Ansätze für den Einsatz von Technologien in der Bildung (Autenrieth et al., 2025).</w:t>
      </w:r>
    </w:p>
    <w:p w14:paraId="38F1D888" w14:textId="1C516205" w:rsidR="002B63E3" w:rsidRPr="00432D7F" w:rsidRDefault="002B63E3" w:rsidP="007A2F3D">
      <w:pPr>
        <w:pStyle w:val="berschrift1"/>
      </w:pPr>
      <w:r w:rsidRPr="00432D7F">
        <w:t xml:space="preserve">Transformative Bildung und </w:t>
      </w:r>
      <w:r w:rsidR="009C46FF">
        <w:t>Entwicklung von KI</w:t>
      </w:r>
    </w:p>
    <w:p w14:paraId="3D229BE9" w14:textId="742E5931" w:rsidR="00A7762B" w:rsidRDefault="002B63E3">
      <w:pPr>
        <w:pStyle w:val="Textkrper"/>
        <w:ind w:firstLine="0"/>
      </w:pPr>
      <w:r w:rsidRPr="00432D7F">
        <w:t>Transformative Bildung (</w:t>
      </w:r>
      <w:proofErr w:type="spellStart"/>
      <w:r w:rsidRPr="00432D7F">
        <w:t>Laros</w:t>
      </w:r>
      <w:proofErr w:type="spellEnd"/>
      <w:r w:rsidRPr="00432D7F">
        <w:t xml:space="preserve"> et al., 2017) beschreibt Prozesse, die </w:t>
      </w:r>
      <w:r w:rsidR="00AE62C9">
        <w:t xml:space="preserve">nicht </w:t>
      </w:r>
      <w:r w:rsidR="00686571">
        <w:t>dar</w:t>
      </w:r>
      <w:r w:rsidRPr="00432D7F">
        <w:t xml:space="preserve">auf </w:t>
      </w:r>
      <w:r w:rsidR="00686571" w:rsidRPr="00432D7F">
        <w:t>abzielen</w:t>
      </w:r>
      <w:r w:rsidR="00686571">
        <w:t>,</w:t>
      </w:r>
      <w:r w:rsidR="00686571" w:rsidRPr="00432D7F">
        <w:t xml:space="preserve"> </w:t>
      </w:r>
      <w:r w:rsidRPr="00432D7F">
        <w:t>Wissen</w:t>
      </w:r>
      <w:r w:rsidR="00686571">
        <w:t xml:space="preserve"> zu übertragen</w:t>
      </w:r>
      <w:r w:rsidR="004E1B85">
        <w:t>, sondern</w:t>
      </w:r>
      <w:r w:rsidR="00835CA5">
        <w:t xml:space="preserve"> </w:t>
      </w:r>
      <w:r w:rsidRPr="00432D7F">
        <w:t xml:space="preserve">auf tiefgreifende Veränderungen im Denken, Fühlen und Handeln </w:t>
      </w:r>
      <w:r w:rsidR="00DF2425">
        <w:t>ausgerichtet</w:t>
      </w:r>
      <w:r w:rsidR="00DF2425" w:rsidRPr="00432D7F" w:rsidDel="00835CA5">
        <w:t xml:space="preserve"> </w:t>
      </w:r>
      <w:r w:rsidR="00C3621B">
        <w:t xml:space="preserve">sind </w:t>
      </w:r>
      <w:r w:rsidRPr="00432D7F">
        <w:t>(ebd.). Bildung eröffnet Räume, in denen Menschen gesellschaftliche und persönliche Vorstellungen, Einstellungen, (Vor</w:t>
      </w:r>
      <w:r w:rsidR="00B41916">
        <w:t>-</w:t>
      </w:r>
      <w:r w:rsidRPr="00432D7F">
        <w:t>)Urteile und Werthaltungen reflektieren</w:t>
      </w:r>
      <w:r w:rsidR="00C16B9D">
        <w:t xml:space="preserve">. Sie können </w:t>
      </w:r>
      <w:r w:rsidRPr="00432D7F">
        <w:t>sich neue Perspektiven und Bedeutungen erschliessen, gerade angesichts der tiefgreifenden Veränderungen durch KI (Autenrieth, 2025)</w:t>
      </w:r>
      <w:r w:rsidR="008A6099">
        <w:t>.</w:t>
      </w:r>
      <w:r w:rsidRPr="00432D7F">
        <w:t xml:space="preserve"> </w:t>
      </w:r>
    </w:p>
    <w:p w14:paraId="6EDD0266" w14:textId="70435A48" w:rsidR="008B7089" w:rsidRDefault="000B5D98" w:rsidP="00A7762B">
      <w:pPr>
        <w:pStyle w:val="Textkrper"/>
      </w:pPr>
      <w:r w:rsidRPr="00B6711C">
        <w:rPr>
          <w:rFonts w:ascii="Open Sans SemiCondensed SemiCon" w:hAnsi="Open Sans SemiCondensed SemiCon"/>
          <w:noProof/>
        </w:rPr>
        <mc:AlternateContent>
          <mc:Choice Requires="wps">
            <w:drawing>
              <wp:anchor distT="45720" distB="45720" distL="46990" distR="46990" simplePos="0" relativeHeight="251660289" behindDoc="0" locked="0" layoutInCell="1" allowOverlap="0" wp14:anchorId="346C2208" wp14:editId="62EB70F8">
                <wp:simplePos x="0" y="0"/>
                <wp:positionH relativeFrom="page">
                  <wp:align>left</wp:align>
                </wp:positionH>
                <wp:positionV relativeFrom="paragraph">
                  <wp:posOffset>1442507</wp:posOffset>
                </wp:positionV>
                <wp:extent cx="5245735" cy="497840"/>
                <wp:effectExtent l="0" t="0" r="0" b="0"/>
                <wp:wrapTopAndBottom/>
                <wp:docPr id="1944687983" name="Textfeld 19446879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735" cy="497840"/>
                        </a:xfrm>
                        <a:prstGeom prst="rect">
                          <a:avLst/>
                        </a:prstGeom>
                        <a:noFill/>
                        <a:ln w="9525">
                          <a:noFill/>
                          <a:miter lim="800000"/>
                          <a:headEnd/>
                          <a:tailEnd/>
                        </a:ln>
                      </wps:spPr>
                      <wps:txbx>
                        <w:txbxContent>
                          <w:p w14:paraId="6DE0FB0B" w14:textId="5A023810" w:rsidR="00B075B7" w:rsidRDefault="00622A85" w:rsidP="00B075B7">
                            <w:pPr>
                              <w:pStyle w:val="Hervorhebung1"/>
                              <w:rPr>
                                <w:lang w:val="de-DE"/>
                              </w:rPr>
                            </w:pPr>
                            <w:r>
                              <w:rPr>
                                <w:lang w:val="de-DE"/>
                              </w:rPr>
                              <w:t xml:space="preserve">Die Schule soll Wissen und Fähigkeiten für das Berufsleben vermitteln </w:t>
                            </w:r>
                          </w:p>
                          <w:p w14:paraId="4D390FA5" w14:textId="74C3BC35" w:rsidR="00622A85" w:rsidRPr="00622A85" w:rsidRDefault="00D3382F" w:rsidP="00B075B7">
                            <w:pPr>
                              <w:pStyle w:val="Hervorhebung1"/>
                              <w:rPr>
                                <w:lang w:val="de-DE"/>
                              </w:rPr>
                            </w:pPr>
                            <w:r>
                              <w:rPr>
                                <w:lang w:val="de-DE"/>
                              </w:rPr>
                              <w:t>u</w:t>
                            </w:r>
                            <w:r w:rsidR="00622A85">
                              <w:rPr>
                                <w:lang w:val="de-DE"/>
                              </w:rPr>
                              <w:t xml:space="preserve">nd </w:t>
                            </w:r>
                            <w:proofErr w:type="spellStart"/>
                            <w:proofErr w:type="gramStart"/>
                            <w:r w:rsidR="00622A85">
                              <w:rPr>
                                <w:lang w:val="de-DE"/>
                              </w:rPr>
                              <w:t>Schüler:innen</w:t>
                            </w:r>
                            <w:proofErr w:type="spellEnd"/>
                            <w:proofErr w:type="gramEnd"/>
                            <w:r w:rsidR="00622A85">
                              <w:rPr>
                                <w:lang w:val="de-DE"/>
                              </w:rPr>
                              <w:t xml:space="preserve"> </w:t>
                            </w:r>
                            <w:r>
                              <w:rPr>
                                <w:lang w:val="de-DE"/>
                              </w:rPr>
                              <w:t xml:space="preserve">auf verschiedene Bildungs- und Berufswege verteilen.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C2208" id="Textfeld 1944687983" o:spid="_x0000_s1027" type="#_x0000_t202" alt="&quot;&quot;" style="position:absolute;left:0;text-align:left;margin-left:0;margin-top:113.6pt;width:413.05pt;height:39.2pt;z-index:251660289;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" o:allowoverlap="f" filled="f" stroked="f">
                <v:textbox inset="29mm,,2.5mm">
                  <w:txbxContent>
                    <w:p w14:paraId="6DE0FB0B" w14:textId="5A023810" w:rsidR="00B075B7" w:rsidRDefault="00622A85" w:rsidP="00B075B7">
                      <w:pPr>
                        <w:pStyle w:val="Hervorhebung1"/>
                        <w:rPr>
                          <w:lang w:val="de-DE"/>
                        </w:rPr>
                      </w:pPr>
                      <w:r>
                        <w:rPr>
                          <w:lang w:val="de-DE"/>
                        </w:rPr>
                        <w:t xml:space="preserve">Die Schule soll Wissen und Fähigkeiten für das Berufsleben vermitteln </w:t>
                      </w:r>
                    </w:p>
                    <w:p w14:paraId="4D390FA5" w14:textId="74C3BC35" w:rsidR="00622A85" w:rsidRPr="00622A85" w:rsidRDefault="00D3382F" w:rsidP="00B075B7">
                      <w:pPr>
                        <w:pStyle w:val="Hervorhebung1"/>
                        <w:rPr>
                          <w:lang w:val="de-DE"/>
                        </w:rPr>
                      </w:pPr>
                      <w:r>
                        <w:rPr>
                          <w:lang w:val="de-DE"/>
                        </w:rPr>
                        <w:t>u</w:t>
                      </w:r>
                      <w:r w:rsidR="00622A85">
                        <w:rPr>
                          <w:lang w:val="de-DE"/>
                        </w:rPr>
                        <w:t xml:space="preserve">nd </w:t>
                      </w:r>
                      <w:proofErr w:type="spellStart"/>
                      <w:proofErr w:type="gramStart"/>
                      <w:r w:rsidR="00622A85">
                        <w:rPr>
                          <w:lang w:val="de-DE"/>
                        </w:rPr>
                        <w:t>Schüler:innen</w:t>
                      </w:r>
                      <w:proofErr w:type="spellEnd"/>
                      <w:proofErr w:type="gramEnd"/>
                      <w:r w:rsidR="00622A85">
                        <w:rPr>
                          <w:lang w:val="de-DE"/>
                        </w:rPr>
                        <w:t xml:space="preserve"> </w:t>
                      </w:r>
                      <w:r>
                        <w:rPr>
                          <w:lang w:val="de-DE"/>
                        </w:rPr>
                        <w:t xml:space="preserve">auf verschiedene Bildungs- und Berufswege verteilen. </w:t>
                      </w:r>
                    </w:p>
                  </w:txbxContent>
                </v:textbox>
                <w10:wrap type="topAndBottom" anchorx="page"/>
              </v:shape>
            </w:pict>
          </mc:Fallback>
        </mc:AlternateContent>
      </w:r>
      <w:r w:rsidR="00A7762B">
        <w:t>B</w:t>
      </w:r>
      <w:r w:rsidR="002B63E3" w:rsidRPr="00432D7F">
        <w:t>isher galt vor allem der Zugang zu Arbeit als wichtiger Schlüssel für gesellschaftliche Teilhabe (Institut für Arbeitsmarkt- und Berufsforschung, 2025). Doch durch technische Entwicklungen verändern sich</w:t>
      </w:r>
      <w:r w:rsidR="009D2C8C">
        <w:t xml:space="preserve"> </w:t>
      </w:r>
      <w:r w:rsidR="002B63E3" w:rsidRPr="00432D7F">
        <w:t xml:space="preserve">die Anforderungen </w:t>
      </w:r>
      <w:r w:rsidR="00FF5318">
        <w:t xml:space="preserve">sowohl </w:t>
      </w:r>
      <w:r w:rsidR="002B63E3" w:rsidRPr="00432D7F">
        <w:t xml:space="preserve">an Lernende </w:t>
      </w:r>
      <w:r w:rsidR="00FF5318">
        <w:t>als auch an</w:t>
      </w:r>
      <w:r w:rsidR="00FF5318" w:rsidRPr="00432D7F">
        <w:t xml:space="preserve"> </w:t>
      </w:r>
      <w:r w:rsidR="002B63E3" w:rsidRPr="00432D7F">
        <w:t>Lehr</w:t>
      </w:r>
      <w:r w:rsidR="009D1BE6">
        <w:t>personen</w:t>
      </w:r>
      <w:r w:rsidR="00896440" w:rsidRPr="00432D7F">
        <w:t xml:space="preserve"> </w:t>
      </w:r>
      <w:r w:rsidR="00896440">
        <w:t>grundlegend</w:t>
      </w:r>
      <w:r w:rsidR="002B63E3" w:rsidRPr="00432D7F">
        <w:t xml:space="preserve">. </w:t>
      </w:r>
      <w:r w:rsidR="007A5822" w:rsidRPr="007A5822">
        <w:t xml:space="preserve">Heute hat die Schule vor allem zwei Funktionen: den </w:t>
      </w:r>
      <w:proofErr w:type="spellStart"/>
      <w:proofErr w:type="gramStart"/>
      <w:r w:rsidR="007A5822" w:rsidRPr="007A5822">
        <w:t>Schüler:innen</w:t>
      </w:r>
      <w:proofErr w:type="spellEnd"/>
      <w:proofErr w:type="gramEnd"/>
      <w:r w:rsidR="007A5822" w:rsidRPr="007A5822">
        <w:t xml:space="preserve"> Wissen und Fähigkeiten für das Berufsleben zu vermitteln (Qualifikationsfunktion) und sie auf verschiedene Bildungs- und Berufswege zu verteilen (Allokationsfunktion). Dabei bleibt die Fähigkeit, arbeiten zu können und einen Beruf auszuüben (sog. Beschäftigungsfähigkeit), ein entscheidender Schlüssel für die gesellschaftliche Teilhabe (Fend, 2008).</w:t>
      </w:r>
    </w:p>
    <w:p w14:paraId="310CB904" w14:textId="0C31DEF7" w:rsidR="002B63E3" w:rsidRDefault="002B63E3" w:rsidP="000B5D98">
      <w:pPr>
        <w:pStyle w:val="Textkrper"/>
        <w:ind w:firstLine="0"/>
      </w:pPr>
      <w:r w:rsidRPr="00432D7F">
        <w:t xml:space="preserve">In diesem Zusammenhang </w:t>
      </w:r>
      <w:r w:rsidR="00971528">
        <w:t xml:space="preserve">unverzichtbar </w:t>
      </w:r>
      <w:r w:rsidRPr="00432D7F">
        <w:t xml:space="preserve">sind grundlegende Fähigkeiten wie Lesen, Schreiben, mathematische Grundbildung und basale informationstechnische </w:t>
      </w:r>
      <w:r w:rsidR="00CE2A44">
        <w:t xml:space="preserve">Kompetenzen </w:t>
      </w:r>
      <w:r w:rsidRPr="00432D7F">
        <w:t xml:space="preserve">sowie Medienkompetenzen. </w:t>
      </w:r>
      <w:r w:rsidR="0072480D">
        <w:t xml:space="preserve">Allerdings erreichen </w:t>
      </w:r>
      <w:proofErr w:type="spellStart"/>
      <w:proofErr w:type="gramStart"/>
      <w:r w:rsidRPr="00432D7F">
        <w:t>Schüler:innen</w:t>
      </w:r>
      <w:proofErr w:type="spellEnd"/>
      <w:proofErr w:type="gramEnd"/>
      <w:r w:rsidRPr="00432D7F">
        <w:t xml:space="preserve"> die</w:t>
      </w:r>
      <w:r w:rsidR="0072480D">
        <w:t>se</w:t>
      </w:r>
      <w:r w:rsidRPr="00432D7F">
        <w:t xml:space="preserve"> Mindeststandards </w:t>
      </w:r>
      <w:r w:rsidR="00470993">
        <w:t xml:space="preserve">zunehmend nicht </w:t>
      </w:r>
      <w:r w:rsidRPr="00432D7F">
        <w:t>(z.</w:t>
      </w:r>
      <w:r w:rsidR="00072AE3">
        <w:t> </w:t>
      </w:r>
      <w:r w:rsidRPr="00432D7F">
        <w:t>B. IGLU</w:t>
      </w:r>
      <w:r w:rsidR="00DF76A9">
        <w:t>;</w:t>
      </w:r>
      <w:r w:rsidRPr="00432D7F">
        <w:t xml:space="preserve"> </w:t>
      </w:r>
      <w:proofErr w:type="spellStart"/>
      <w:r w:rsidRPr="00432D7F">
        <w:t>McElvany</w:t>
      </w:r>
      <w:proofErr w:type="spellEnd"/>
      <w:r w:rsidRPr="00432D7F">
        <w:t xml:space="preserve"> et al., 2023). Mit Blick auf zukünftige Anforderungen verdeutlicht das </w:t>
      </w:r>
      <w:r w:rsidRPr="00B31C09">
        <w:rPr>
          <w:i/>
          <w:iCs/>
        </w:rPr>
        <w:t xml:space="preserve">World </w:t>
      </w:r>
      <w:proofErr w:type="spellStart"/>
      <w:r w:rsidRPr="00B31C09">
        <w:rPr>
          <w:i/>
          <w:iCs/>
        </w:rPr>
        <w:t>Economic</w:t>
      </w:r>
      <w:proofErr w:type="spellEnd"/>
      <w:r w:rsidRPr="00B31C09">
        <w:rPr>
          <w:i/>
          <w:iCs/>
        </w:rPr>
        <w:t xml:space="preserve"> Forum</w:t>
      </w:r>
      <w:r w:rsidRPr="00432D7F">
        <w:t xml:space="preserve"> (2025), dass diese Basisfähigkeiten zunehmend vorausgesetzt werden (</w:t>
      </w:r>
      <w:r w:rsidR="00016833">
        <w:t xml:space="preserve">vgl. </w:t>
      </w:r>
      <w:r w:rsidRPr="00432D7F">
        <w:t>Abb.</w:t>
      </w:r>
      <w:r w:rsidR="00016833">
        <w:t> </w:t>
      </w:r>
      <w:r w:rsidRPr="00432D7F">
        <w:t xml:space="preserve">1). </w:t>
      </w:r>
      <w:r w:rsidR="004F4383">
        <w:t xml:space="preserve">Kompetenzen wie Lesen, Schreiben, Rechnen </w:t>
      </w:r>
      <w:r w:rsidR="00535FEE">
        <w:t xml:space="preserve">und </w:t>
      </w:r>
      <w:r w:rsidR="004F4383">
        <w:t>Programmieren (</w:t>
      </w:r>
      <w:r w:rsidR="00661470">
        <w:rPr>
          <w:i/>
        </w:rPr>
        <w:t xml:space="preserve">Out </w:t>
      </w:r>
      <w:proofErr w:type="spellStart"/>
      <w:r w:rsidR="00661470">
        <w:rPr>
          <w:i/>
        </w:rPr>
        <w:t>of</w:t>
      </w:r>
      <w:proofErr w:type="spellEnd"/>
      <w:r w:rsidR="00661470">
        <w:rPr>
          <w:i/>
        </w:rPr>
        <w:t xml:space="preserve"> </w:t>
      </w:r>
      <w:proofErr w:type="spellStart"/>
      <w:r w:rsidR="00661470">
        <w:rPr>
          <w:i/>
        </w:rPr>
        <w:t>focus</w:t>
      </w:r>
      <w:proofErr w:type="spellEnd"/>
      <w:r w:rsidR="00661470">
        <w:rPr>
          <w:i/>
        </w:rPr>
        <w:t xml:space="preserve"> </w:t>
      </w:r>
      <w:proofErr w:type="spellStart"/>
      <w:r w:rsidR="00661470">
        <w:rPr>
          <w:i/>
        </w:rPr>
        <w:t>skills</w:t>
      </w:r>
      <w:proofErr w:type="spellEnd"/>
      <w:r w:rsidR="00661470">
        <w:t>)</w:t>
      </w:r>
      <w:r w:rsidR="004F4383">
        <w:t>, i</w:t>
      </w:r>
      <w:r w:rsidRPr="00432D7F">
        <w:t xml:space="preserve">m unteren linken Quadranten, </w:t>
      </w:r>
      <w:r w:rsidR="00A434C7">
        <w:t>finden</w:t>
      </w:r>
      <w:r w:rsidR="00A434C7" w:rsidRPr="00432D7F">
        <w:t xml:space="preserve"> </w:t>
      </w:r>
      <w:r w:rsidRPr="00432D7F">
        <w:t>künftig weniger Beachtung</w:t>
      </w:r>
      <w:r w:rsidR="003862FA">
        <w:t xml:space="preserve">, </w:t>
      </w:r>
      <w:r w:rsidRPr="00432D7F">
        <w:t xml:space="preserve">weil sie als selbstverständlich angesehen werden. Sie </w:t>
      </w:r>
      <w:r w:rsidR="00CF0FA9">
        <w:t>sind</w:t>
      </w:r>
      <w:r w:rsidRPr="00432D7F">
        <w:t xml:space="preserve"> damit eine Zugangsvoraussetzung für gesellschaftliche Teilhabe und berufliche Anschlussfähigkeit, werden jedoch allein nicht mehr als ausreichend bewertet.</w:t>
      </w:r>
    </w:p>
    <w:p w14:paraId="522833E9" w14:textId="756F51F9" w:rsidR="00D2428A" w:rsidRPr="00D2428A" w:rsidRDefault="00D2428A" w:rsidP="00D2428A">
      <w:pPr>
        <w:pStyle w:val="Textkrper"/>
      </w:pPr>
      <w:r w:rsidRPr="00D2428A">
        <w:t xml:space="preserve">Die eigentlichen Herausforderungen für Teilhabe und Beschäftigungsfähigkeit werden im rechten oberen Quadranten der Grafik sichtbar (vgl. Abb. 1, </w:t>
      </w:r>
      <w:r w:rsidRPr="00D2428A">
        <w:rPr>
          <w:i/>
          <w:iCs/>
        </w:rPr>
        <w:t xml:space="preserve">Core </w:t>
      </w:r>
      <w:proofErr w:type="spellStart"/>
      <w:r w:rsidRPr="00D2428A">
        <w:rPr>
          <w:i/>
          <w:iCs/>
        </w:rPr>
        <w:t>skills</w:t>
      </w:r>
      <w:proofErr w:type="spellEnd"/>
      <w:r w:rsidRPr="00D2428A">
        <w:t xml:space="preserve">). An dieser Stelle verortet sind Kompetenzen wie Resilienz, Flexibilität und Agilität, analytisches Denken, Kreativität sowie Leadership. Die meisten Arbeitgebenden betrachten diese Zukunftskompetenzen als zentral. Es sind zugleich Fähigkeiten, die kontinuierliche Lern- und Anpassungsprozesse, Problemlösungskompetenz und aktive Mitgestaltung voraussetzen. Es braucht einen permanenten Prozess des (Um-)Lernens und der kritischen Auseinandersetzung mit neuen Herausforderungen. </w:t>
      </w:r>
    </w:p>
    <w:p w14:paraId="50229F9A" w14:textId="37675C7B" w:rsidR="002B63E3" w:rsidRPr="00B31C09" w:rsidRDefault="002B63E3" w:rsidP="007A2F3D">
      <w:pPr>
        <w:pStyle w:val="AbbildungBeschriftung"/>
        <w:rPr>
          <w:lang w:val="en-US"/>
        </w:rPr>
      </w:pPr>
      <w:proofErr w:type="spellStart"/>
      <w:r w:rsidRPr="00B31C09">
        <w:rPr>
          <w:lang w:val="en-US"/>
        </w:rPr>
        <w:lastRenderedPageBreak/>
        <w:t>Abbildung</w:t>
      </w:r>
      <w:proofErr w:type="spellEnd"/>
      <w:r w:rsidRPr="00B31C09">
        <w:rPr>
          <w:lang w:val="en-US"/>
        </w:rPr>
        <w:t xml:space="preserve"> 1: Core skills 2030 (World Economic Forum, 2025, S.</w:t>
      </w:r>
      <w:r w:rsidR="007B216D">
        <w:rPr>
          <w:lang w:val="en-US"/>
        </w:rPr>
        <w:t> </w:t>
      </w:r>
      <w:r w:rsidRPr="00B31C09">
        <w:rPr>
          <w:lang w:val="en-US"/>
        </w:rPr>
        <w:t>41)</w:t>
      </w:r>
    </w:p>
    <w:p w14:paraId="5B51A5EB" w14:textId="026FF9F7" w:rsidR="002B63E3" w:rsidRPr="002B63E3" w:rsidRDefault="00B063EB" w:rsidP="002B63E3">
      <w:pPr>
        <w:spacing w:after="200" w:line="240" w:lineRule="auto"/>
      </w:pPr>
      <w:r>
        <w:rPr>
          <w:noProof/>
        </w:rPr>
        <w:drawing>
          <wp:inline distT="0" distB="0" distL="0" distR="0" wp14:anchorId="5A3FC7A3" wp14:editId="258DDA4D">
            <wp:extent cx="5756275" cy="4185285"/>
            <wp:effectExtent l="0" t="0" r="0" b="5715"/>
            <wp:docPr id="172542228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22280" name="Grafik 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6275" cy="4185285"/>
                    </a:xfrm>
                    <a:prstGeom prst="rect">
                      <a:avLst/>
                    </a:prstGeom>
                    <a:noFill/>
                    <a:ln>
                      <a:noFill/>
                    </a:ln>
                  </pic:spPr>
                </pic:pic>
              </a:graphicData>
            </a:graphic>
          </wp:inline>
        </w:drawing>
      </w:r>
      <w:r w:rsidR="002B63E3" w:rsidRPr="002B63E3">
        <w:fldChar w:fldCharType="begin"/>
      </w:r>
      <w:r w:rsidR="002B63E3" w:rsidRPr="002B63E3">
        <w:instrText xml:space="preserve"> INCLUDEPICTURE "https://lh7-rt.googleusercontent.com/docsz/AD_4nXdEXiGWfZMuyC98H0SvexRuljyV6MBP5mm9_xw_7HJO5NPuuq9m-yBtpN4fFa_ZrkqmbvJZi7XWAwCsCUQ49aNBwR-fq4A8tSABicW5YGV8I6AdlJFgJm20mJh9ukeX-bT-6r6mRtHooo0erFv0yg?key=ZBmSbQVR-FRxN0WW6CmJrA" \* MERGEFORMATINET </w:instrText>
      </w:r>
      <w:r w:rsidR="002B63E3" w:rsidRPr="002B63E3">
        <w:fldChar w:fldCharType="separate"/>
      </w:r>
      <w:r w:rsidR="002B63E3" w:rsidRPr="002B63E3">
        <w:fldChar w:fldCharType="end"/>
      </w:r>
    </w:p>
    <w:p w14:paraId="78B8E602" w14:textId="615A1F84" w:rsidR="009D4935" w:rsidRDefault="00273AEC" w:rsidP="00D2428A">
      <w:pPr>
        <w:pStyle w:val="Textkrper"/>
        <w:ind w:firstLine="0"/>
      </w:pPr>
      <w:r>
        <w:t>Daraus ergibt sich d</w:t>
      </w:r>
      <w:r w:rsidR="002B63E3" w:rsidRPr="00432D7F">
        <w:t>ie zentrale Frage:</w:t>
      </w:r>
      <w:r w:rsidR="000A25C3" w:rsidRPr="00432D7F">
        <w:t xml:space="preserve"> </w:t>
      </w:r>
      <w:r w:rsidR="002B63E3" w:rsidRPr="00432D7F">
        <w:t xml:space="preserve">Wie sollen Lernende, die bereits Schwierigkeiten mit den vorausgesetzten Mindeststandards haben, </w:t>
      </w:r>
      <w:r w:rsidR="00590C46">
        <w:t>jene</w:t>
      </w:r>
      <w:r w:rsidR="002B63E3" w:rsidRPr="00432D7F">
        <w:t xml:space="preserve"> komplexen Zukunftskompetenzen </w:t>
      </w:r>
      <w:r w:rsidR="00590C46">
        <w:t>erwerben</w:t>
      </w:r>
      <w:r w:rsidR="002B63E3" w:rsidRPr="00432D7F">
        <w:t xml:space="preserve">, die künftig </w:t>
      </w:r>
      <w:r w:rsidR="009125C2">
        <w:t>entscheidend sind für</w:t>
      </w:r>
      <w:r w:rsidR="002B63E3" w:rsidRPr="00432D7F">
        <w:t xml:space="preserve"> gesellschaftliche Teilhabe und beruflichen Anschluss? Das Risiko neuer Exklusionsmechanismen an der Schnittstelle von digitalen Medientechnologien wie KI und Gesellschaft verschärft sich dadurch erheblich. </w:t>
      </w:r>
    </w:p>
    <w:p w14:paraId="25AA6674" w14:textId="2C6987B7" w:rsidR="00D13B44" w:rsidRPr="00D85779" w:rsidRDefault="00222C5B" w:rsidP="004716A3">
      <w:pPr>
        <w:pStyle w:val="Textkrper"/>
      </w:pPr>
      <w:r w:rsidRPr="00222C5B">
        <w:t>Diese Perspektive lenkt den Blick zugleich auf die Ausrichtung des Arbeitsmarktes sowie auf Fragen von Macht, Herrschaft und Inklusion in kapitalistischen Gesellschaften.</w:t>
      </w:r>
      <w:r>
        <w:t xml:space="preserve"> </w:t>
      </w:r>
      <w:r w:rsidR="002B63E3" w:rsidRPr="00D85779">
        <w:t>Daraus ergibt sich eine doppelte Herausforderung: E</w:t>
      </w:r>
      <w:r w:rsidR="00840045" w:rsidRPr="00D85779">
        <w:t>rstens</w:t>
      </w:r>
      <w:r w:rsidR="002B63E3" w:rsidRPr="00D85779">
        <w:t xml:space="preserve"> braucht es gezielte Förderung dieser Zukunftskompetenzen</w:t>
      </w:r>
      <w:r w:rsidR="008F1C18" w:rsidRPr="00D85779">
        <w:t>, um gesellschaftliche Teilhabe zu ermöglichen.</w:t>
      </w:r>
      <w:r w:rsidR="002B63E3" w:rsidRPr="00D85779">
        <w:t xml:space="preserve"> </w:t>
      </w:r>
      <w:r w:rsidR="008F1C18" w:rsidRPr="00D85779">
        <w:t>Z</w:t>
      </w:r>
      <w:r w:rsidR="00840045" w:rsidRPr="00D85779">
        <w:t>weitens</w:t>
      </w:r>
      <w:r w:rsidR="002B63E3" w:rsidRPr="00D85779">
        <w:t xml:space="preserve"> verlieren klassische Erwerbsbiogra</w:t>
      </w:r>
      <w:r w:rsidR="00E27A49" w:rsidRPr="00D85779">
        <w:t>f</w:t>
      </w:r>
      <w:r w:rsidR="002B63E3" w:rsidRPr="00D85779">
        <w:t xml:space="preserve">ien </w:t>
      </w:r>
      <w:r w:rsidR="00E66C25" w:rsidRPr="00D85779">
        <w:t xml:space="preserve">ihre Rolle als </w:t>
      </w:r>
      <w:r w:rsidR="002B63E3" w:rsidRPr="00D85779">
        <w:t xml:space="preserve">zentraler Zugang zu gesellschaftlicher Zugehörigkeit. </w:t>
      </w:r>
    </w:p>
    <w:p w14:paraId="66571371" w14:textId="0299D51C" w:rsidR="002B63E3" w:rsidRDefault="002B63E3" w:rsidP="004716A3">
      <w:pPr>
        <w:pStyle w:val="Textkrper"/>
      </w:pPr>
      <w:r w:rsidRPr="00432D7F">
        <w:t xml:space="preserve">KI und Automatisierung verändern die Arbeitswelt und Wertschöpfung so grundlegend, dass berufliche Anschlussfähigkeit nicht mehr an </w:t>
      </w:r>
      <w:r w:rsidRPr="00D13B44">
        <w:t>feste</w:t>
      </w:r>
      <w:r w:rsidRPr="00432D7F">
        <w:t xml:space="preserve"> Rollen und Erwerbsarbeit gebunden ist. Zugleich zeigen Entwicklungen wie die Debatte um ein bedingungsloses Grundeinkommen (Bohmann et al., 2025), dass gesellschaftliche Zugehörigkeit und Teilhabe auch jenseits von traditioneller Erwerbsarbeit möglich sind. Menschen bleiben tätig, gestalten flexibler und oft mit grösserem Sinnbezug, wenn neue Freiräume und Sicherheit entstehen (ebd.).</w:t>
      </w:r>
    </w:p>
    <w:p w14:paraId="3591C58C" w14:textId="558A0017" w:rsidR="002B63E3" w:rsidRPr="001A3158" w:rsidRDefault="002B63E3" w:rsidP="001A3158">
      <w:pPr>
        <w:pStyle w:val="Textkrper"/>
      </w:pPr>
      <w:r w:rsidRPr="001A3158">
        <w:t xml:space="preserve">Vor diesem Hintergrund verschiebt sich der Blick auf die Anforderungen an schulische Bildung. </w:t>
      </w:r>
      <w:r w:rsidR="004F1746" w:rsidRPr="001A3158">
        <w:t>Entscheidend ist n</w:t>
      </w:r>
      <w:r w:rsidRPr="001A3158">
        <w:t xml:space="preserve">icht </w:t>
      </w:r>
      <w:r w:rsidR="004F1746" w:rsidRPr="001A3158">
        <w:t xml:space="preserve">mehr die </w:t>
      </w:r>
      <w:r w:rsidRPr="001A3158">
        <w:t>Vorbereitung b</w:t>
      </w:r>
      <w:r w:rsidR="00CC0649" w:rsidRPr="001A3158">
        <w:t>eziehungsweise</w:t>
      </w:r>
      <w:r w:rsidRPr="001A3158">
        <w:t xml:space="preserve"> Anpassung an eine </w:t>
      </w:r>
      <w:r w:rsidR="00CD6365" w:rsidRPr="001A3158">
        <w:t>Berufsbiografie</w:t>
      </w:r>
      <w:r w:rsidRPr="001A3158">
        <w:t>, sondern die Fähigkeit zur permanenten Adaptivität</w:t>
      </w:r>
      <w:r w:rsidR="008834B1" w:rsidRPr="001A3158">
        <w:t>:</w:t>
      </w:r>
      <w:r w:rsidRPr="001A3158">
        <w:t xml:space="preserve"> zum Neu-, Um- und Verlernen, zur aktiven Reflexion und Gestaltung des eigenen Selbst- und Weltverhältnisses (</w:t>
      </w:r>
      <w:proofErr w:type="spellStart"/>
      <w:r w:rsidRPr="001A3158">
        <w:t>Laros</w:t>
      </w:r>
      <w:proofErr w:type="spellEnd"/>
      <w:r w:rsidRPr="001A3158">
        <w:t xml:space="preserve"> et al., 2017)</w:t>
      </w:r>
      <w:r w:rsidR="008834B1" w:rsidRPr="001A3158">
        <w:t>. Im 21.</w:t>
      </w:r>
      <w:r w:rsidR="00C0648F" w:rsidRPr="001A3158">
        <w:t> </w:t>
      </w:r>
      <w:r w:rsidR="008834B1" w:rsidRPr="001A3158">
        <w:t xml:space="preserve">Jahrhundert </w:t>
      </w:r>
      <w:r w:rsidR="00D465AF" w:rsidRPr="001A3158">
        <w:t>ist die permanente Adaptivität die</w:t>
      </w:r>
      <w:r w:rsidRPr="001A3158">
        <w:t xml:space="preserve"> Schlüsselfähigkeit. Transformative Bildung </w:t>
      </w:r>
      <w:r w:rsidR="00353416" w:rsidRPr="001A3158">
        <w:t>bedeutet daher, dass</w:t>
      </w:r>
      <w:r w:rsidRPr="001A3158">
        <w:t xml:space="preserve"> Menschen ihre Biografie in Wechselseitigkeit mit ihrer Umwelt kritisch und engagiert gestalten</w:t>
      </w:r>
      <w:r w:rsidR="00353416" w:rsidRPr="001A3158">
        <w:t xml:space="preserve"> –</w:t>
      </w:r>
      <w:r w:rsidRPr="001A3158">
        <w:t xml:space="preserve"> unabhängig davon, wie sich Arbeit und Teilhabe in Zukunft </w:t>
      </w:r>
      <w:r w:rsidR="00C72989" w:rsidRPr="001A3158">
        <w:t>entwickeln</w:t>
      </w:r>
      <w:r w:rsidRPr="001A3158">
        <w:t>.</w:t>
      </w:r>
    </w:p>
    <w:p w14:paraId="34544A20" w14:textId="1A865B73" w:rsidR="002B63E3" w:rsidRPr="00432D7F" w:rsidRDefault="002B63E3" w:rsidP="007A2F3D">
      <w:pPr>
        <w:pStyle w:val="berschrift1"/>
      </w:pPr>
      <w:r w:rsidRPr="00432D7F">
        <w:lastRenderedPageBreak/>
        <w:t>Konsequenzen für pädagogisches Handeln und Ausblick</w:t>
      </w:r>
    </w:p>
    <w:p w14:paraId="20AC854B" w14:textId="27F66899" w:rsidR="002B63E3" w:rsidRPr="00432D7F" w:rsidRDefault="00BA532C" w:rsidP="007A2F3D">
      <w:pPr>
        <w:pStyle w:val="Textkrper"/>
        <w:ind w:firstLine="0"/>
      </w:pPr>
      <w:r>
        <w:t>Schulen</w:t>
      </w:r>
      <w:r w:rsidR="002B63E3" w:rsidRPr="00432D7F">
        <w:t xml:space="preserve"> stehen vor der Aufgabe, sich nicht nur technisch, sondern auch konzeptionell mit KI auseinanderzusetzen. </w:t>
      </w:r>
      <w:r w:rsidR="00A9484B">
        <w:t>Lehrpersonen</w:t>
      </w:r>
      <w:r w:rsidR="00A9484B" w:rsidRPr="00432D7F">
        <w:t xml:space="preserve"> </w:t>
      </w:r>
      <w:r w:rsidR="002B63E3" w:rsidRPr="00432D7F">
        <w:t>benötigen</w:t>
      </w:r>
      <w:r w:rsidR="00A9484B">
        <w:t xml:space="preserve"> dafür</w:t>
      </w:r>
      <w:r w:rsidR="002B63E3" w:rsidRPr="00432D7F">
        <w:t xml:space="preserve"> Räume zur Reflexion: Welche KI-Systeme nutzen wir</w:t>
      </w:r>
      <w:r w:rsidR="00591CFC">
        <w:t>?</w:t>
      </w:r>
      <w:r w:rsidR="002B63E3" w:rsidRPr="00432D7F">
        <w:t xml:space="preserve"> </w:t>
      </w:r>
      <w:r w:rsidR="00591CFC">
        <w:t>W</w:t>
      </w:r>
      <w:r w:rsidR="002B63E3" w:rsidRPr="00432D7F">
        <w:t xml:space="preserve">em helfen oder schaden sie? Wer wird </w:t>
      </w:r>
      <w:proofErr w:type="gramStart"/>
      <w:r w:rsidR="002B63E3" w:rsidRPr="00432D7F">
        <w:t>einbezogen</w:t>
      </w:r>
      <w:proofErr w:type="gramEnd"/>
      <w:r w:rsidR="002B63E3" w:rsidRPr="00432D7F">
        <w:t>, wer</w:t>
      </w:r>
      <w:r w:rsidR="00591CFC">
        <w:t xml:space="preserve"> bleibt aussen vor</w:t>
      </w:r>
      <w:r w:rsidR="002B63E3" w:rsidRPr="00432D7F">
        <w:t xml:space="preserve">? Solche Fragen können im Team, im Unterricht </w:t>
      </w:r>
      <w:r w:rsidR="005B282F">
        <w:t>und</w:t>
      </w:r>
      <w:r w:rsidR="005B282F" w:rsidRPr="00432D7F">
        <w:t xml:space="preserve"> </w:t>
      </w:r>
      <w:r w:rsidR="002B63E3" w:rsidRPr="00432D7F">
        <w:t xml:space="preserve">in Fortbildungen bearbeitet werden, durch Fallanalysen, medienethische Diskussionen oder explorative KI-Projekte mit </w:t>
      </w:r>
      <w:proofErr w:type="spellStart"/>
      <w:proofErr w:type="gramStart"/>
      <w:r w:rsidR="002B63E3" w:rsidRPr="00432D7F">
        <w:t>Schüler:innen</w:t>
      </w:r>
      <w:proofErr w:type="spellEnd"/>
      <w:proofErr w:type="gramEnd"/>
      <w:r w:rsidR="002B63E3" w:rsidRPr="00432D7F">
        <w:t>.</w:t>
      </w:r>
    </w:p>
    <w:p w14:paraId="2CAA3A3A" w14:textId="7EC5BA18" w:rsidR="001F3519" w:rsidRDefault="002B63E3" w:rsidP="00F90C27">
      <w:pPr>
        <w:pStyle w:val="Textkrper"/>
      </w:pPr>
      <w:r w:rsidRPr="00432D7F">
        <w:t xml:space="preserve">Zugleich braucht es didaktische Szenarien, in denen Lernende selbst aktiv werden: Sie sollen KI nicht nur bedienen, sondern verstehen, hinterfragen und mitgestalten. </w:t>
      </w:r>
      <w:r w:rsidR="001F3519" w:rsidRPr="001F3519">
        <w:t xml:space="preserve">Es braucht eine strukturierte Reflexion, die eine kritische Auseinandersetzung mit eigenen Grundannahmen ermöglicht und damit </w:t>
      </w:r>
      <w:r w:rsidR="001F3519">
        <w:t xml:space="preserve">einen </w:t>
      </w:r>
      <w:r w:rsidR="001F3519" w:rsidRPr="001F3519">
        <w:t>Perspektiv</w:t>
      </w:r>
      <w:r w:rsidR="001F3519">
        <w:t>en</w:t>
      </w:r>
      <w:r w:rsidR="001F3519" w:rsidRPr="001F3519">
        <w:t>wechsel fördert (Autenrieth, 2025).</w:t>
      </w:r>
    </w:p>
    <w:p w14:paraId="441CC57A" w14:textId="77777777" w:rsidR="002B63E3" w:rsidRPr="00432D7F" w:rsidRDefault="002B63E3" w:rsidP="007A2F3D">
      <w:pPr>
        <w:pStyle w:val="Textkrper"/>
      </w:pPr>
      <w:r w:rsidRPr="00432D7F">
        <w:t>Für die Schule lassen sich daraus drei handlungsleitende Prinzipien ableiten:</w:t>
      </w:r>
    </w:p>
    <w:p w14:paraId="1ED0C30C" w14:textId="05B67AF2" w:rsidR="002B63E3" w:rsidRPr="00432D7F" w:rsidRDefault="002B63E3" w:rsidP="007A2F3D">
      <w:pPr>
        <w:pStyle w:val="Liste"/>
      </w:pPr>
      <w:r w:rsidRPr="00432D7F">
        <w:t xml:space="preserve">Gezielte Irritation und kritische Medienanalyse: Unterrichtssettings, in denen </w:t>
      </w:r>
      <w:proofErr w:type="spellStart"/>
      <w:proofErr w:type="gramStart"/>
      <w:r w:rsidRPr="00432D7F">
        <w:t>Schüler:innen</w:t>
      </w:r>
      <w:proofErr w:type="spellEnd"/>
      <w:proofErr w:type="gramEnd"/>
      <w:r w:rsidRPr="00432D7F">
        <w:t xml:space="preserve"> KI-Ergebnisse mit eigenen Lösungswegen vergleichen, schaffen </w:t>
      </w:r>
      <w:r w:rsidR="00592A51">
        <w:t>eine</w:t>
      </w:r>
      <w:r w:rsidR="00592A51" w:rsidRPr="00432D7F">
        <w:t xml:space="preserve"> </w:t>
      </w:r>
      <w:r w:rsidRPr="00432D7F">
        <w:t xml:space="preserve">nötige kognitive Dissonanz. So kann etwa ein selbst verfasster Aufsatz neben einer ChatGPT-Version diskutiert werden, um Stärken, Schwächen und versteckte </w:t>
      </w:r>
      <w:proofErr w:type="spellStart"/>
      <w:r w:rsidRPr="00AF3B2C">
        <w:rPr>
          <w:i/>
          <w:iCs/>
        </w:rPr>
        <w:t>Biases</w:t>
      </w:r>
      <w:proofErr w:type="spellEnd"/>
      <w:r w:rsidRPr="00432D7F">
        <w:t xml:space="preserve"> sichtbar zu machen. Die Irritation fungiert als Ausgangspunkt </w:t>
      </w:r>
      <w:r w:rsidR="005C5AC5">
        <w:t>da</w:t>
      </w:r>
      <w:r w:rsidRPr="00432D7F">
        <w:t>für</w:t>
      </w:r>
      <w:r w:rsidR="005C5AC5">
        <w:t>,</w:t>
      </w:r>
      <w:r w:rsidRPr="00432D7F">
        <w:t xml:space="preserve"> eigene Schreib- und Denkprozesse</w:t>
      </w:r>
      <w:r w:rsidR="005C5AC5">
        <w:t xml:space="preserve"> neu zu bewerten</w:t>
      </w:r>
      <w:r w:rsidRPr="00432D7F">
        <w:t>.</w:t>
      </w:r>
    </w:p>
    <w:p w14:paraId="49D76226" w14:textId="21346968" w:rsidR="002B63E3" w:rsidRPr="00432D7F" w:rsidRDefault="002B63E3" w:rsidP="007A2F3D">
      <w:pPr>
        <w:pStyle w:val="Liste"/>
      </w:pPr>
      <w:r w:rsidRPr="00432D7F">
        <w:t xml:space="preserve">Reflexionsräume mit </w:t>
      </w:r>
      <w:r w:rsidRPr="00432D7F">
        <w:rPr>
          <w:i/>
          <w:iCs/>
        </w:rPr>
        <w:t>safe</w:t>
      </w:r>
      <w:r w:rsidR="00DE4E19">
        <w:rPr>
          <w:i/>
          <w:iCs/>
        </w:rPr>
        <w:t xml:space="preserve"> </w:t>
      </w:r>
      <w:proofErr w:type="spellStart"/>
      <w:r w:rsidRPr="00432D7F">
        <w:rPr>
          <w:i/>
          <w:iCs/>
        </w:rPr>
        <w:t>enough</w:t>
      </w:r>
      <w:proofErr w:type="spellEnd"/>
      <w:r w:rsidRPr="00432D7F">
        <w:t xml:space="preserve">-Charakter: In Anlehnung an das Konzept der </w:t>
      </w:r>
      <w:r w:rsidRPr="00AF3B2C">
        <w:rPr>
          <w:i/>
          <w:iCs/>
        </w:rPr>
        <w:t xml:space="preserve">safe </w:t>
      </w:r>
      <w:proofErr w:type="spellStart"/>
      <w:r w:rsidRPr="00AF3B2C">
        <w:rPr>
          <w:i/>
          <w:iCs/>
        </w:rPr>
        <w:t>enough</w:t>
      </w:r>
      <w:proofErr w:type="spellEnd"/>
      <w:r w:rsidRPr="00AF3B2C">
        <w:rPr>
          <w:i/>
          <w:iCs/>
        </w:rPr>
        <w:t xml:space="preserve"> </w:t>
      </w:r>
      <w:proofErr w:type="spellStart"/>
      <w:r w:rsidRPr="00AF3B2C">
        <w:rPr>
          <w:i/>
          <w:iCs/>
        </w:rPr>
        <w:t>spaces</w:t>
      </w:r>
      <w:proofErr w:type="spellEnd"/>
      <w:r w:rsidRPr="00432D7F">
        <w:t xml:space="preserve"> (Singer-Brodowski et al., 2022) benötigen Lernende geschützte Settings, um Unsicherheiten zu artikulieren und alternative Deutungen auszuprobieren. </w:t>
      </w:r>
      <w:r w:rsidR="009B6B64">
        <w:t>Geeignet dafür sind zum Beispiel</w:t>
      </w:r>
      <w:r w:rsidRPr="00432D7F">
        <w:t xml:space="preserve"> fächerübergreifende Projektstunden oder schulische Medienlabore. </w:t>
      </w:r>
      <w:r w:rsidR="00833EC1">
        <w:t>Dort</w:t>
      </w:r>
      <w:r w:rsidR="00833EC1" w:rsidRPr="00432D7F">
        <w:t xml:space="preserve"> </w:t>
      </w:r>
      <w:r w:rsidRPr="00432D7F">
        <w:t>wird die Ambivalenz von KI als Potenzial und Risiko offen bearbeitet, ohne vorschnelle Lösungen zu verlangen.</w:t>
      </w:r>
    </w:p>
    <w:p w14:paraId="66DD2DE2" w14:textId="56A65499" w:rsidR="002B63E3" w:rsidRPr="00432D7F" w:rsidRDefault="002B63E3" w:rsidP="007A2F3D">
      <w:pPr>
        <w:pStyle w:val="Liste"/>
      </w:pPr>
      <w:r w:rsidRPr="00432D7F">
        <w:t xml:space="preserve">Partizipative Gestaltungsaufgaben: Transformation bleibt unvollständig, wenn Lernende nicht aktiv in die KI-Gestaltung eingreifen. Niedrigschwellige </w:t>
      </w:r>
      <w:r w:rsidRPr="00AB1AC2">
        <w:rPr>
          <w:i/>
          <w:iCs/>
        </w:rPr>
        <w:t>Low-Code</w:t>
      </w:r>
      <w:r w:rsidRPr="00432D7F">
        <w:t xml:space="preserve">- oder </w:t>
      </w:r>
      <w:proofErr w:type="spellStart"/>
      <w:r w:rsidRPr="00AB1AC2">
        <w:rPr>
          <w:i/>
          <w:iCs/>
        </w:rPr>
        <w:t>No</w:t>
      </w:r>
      <w:proofErr w:type="spellEnd"/>
      <w:r w:rsidRPr="00AB1AC2">
        <w:rPr>
          <w:i/>
          <w:iCs/>
        </w:rPr>
        <w:t>-Code-Tools</w:t>
      </w:r>
      <w:r w:rsidR="00B84D36">
        <w:rPr>
          <w:rStyle w:val="Funotenzeichen"/>
          <w:i/>
          <w:iCs w:val="0"/>
        </w:rPr>
        <w:footnoteReference w:id="6"/>
      </w:r>
      <w:r w:rsidRPr="00432D7F">
        <w:t xml:space="preserve"> ermöglichen es, einfache </w:t>
      </w:r>
      <w:r w:rsidRPr="00AB1AC2">
        <w:rPr>
          <w:i/>
          <w:iCs/>
        </w:rPr>
        <w:t>Chatbot</w:t>
      </w:r>
      <w:r w:rsidRPr="00432D7F">
        <w:t xml:space="preserve">-Antwortpfade oder Trainingsdatensätze selbst zu verändern. Dadurch </w:t>
      </w:r>
      <w:r w:rsidR="00B2139F">
        <w:t xml:space="preserve">erleben </w:t>
      </w:r>
      <w:proofErr w:type="spellStart"/>
      <w:proofErr w:type="gramStart"/>
      <w:r w:rsidR="00B2139F">
        <w:t>Schüler:innen</w:t>
      </w:r>
      <w:proofErr w:type="spellEnd"/>
      <w:proofErr w:type="gramEnd"/>
      <w:r w:rsidRPr="00432D7F">
        <w:t xml:space="preserve">, dass KI-Systeme </w:t>
      </w:r>
      <w:r w:rsidR="00AF49A6">
        <w:t xml:space="preserve">keine festen Wahrheiten, sondern </w:t>
      </w:r>
      <w:r w:rsidR="00BC05FA">
        <w:t xml:space="preserve">veränderbare </w:t>
      </w:r>
      <w:r w:rsidRPr="00432D7F">
        <w:t>Konstruktionen sind und dass Vielfalt schon im Designprozess berücksichtigt werden muss. Die aktive Rolle stärkt Selbstwirksamkeit und verhindert ein reines Konsum</w:t>
      </w:r>
      <w:r w:rsidR="00FE312E">
        <w:t>verhalten</w:t>
      </w:r>
      <w:r w:rsidRPr="00432D7F">
        <w:t>.</w:t>
      </w:r>
    </w:p>
    <w:p w14:paraId="4E362E63" w14:textId="0D48F7CB" w:rsidR="002B63E3" w:rsidRDefault="002B63E3">
      <w:pPr>
        <w:pStyle w:val="Textkrper"/>
        <w:ind w:firstLine="0"/>
      </w:pPr>
      <w:r w:rsidRPr="00432D7F">
        <w:t xml:space="preserve">Diese drei Prinzipien erlauben es, nicht nur auf KI zu reagieren, sondern diese aktiv und inklusionsorientiert mitzugestalten </w:t>
      </w:r>
      <w:r w:rsidR="004740B5">
        <w:t>–</w:t>
      </w:r>
      <w:r w:rsidRPr="00432D7F">
        <w:t xml:space="preserve"> und auf diese Weise auf Phänomene wie </w:t>
      </w:r>
      <w:r w:rsidRPr="00432D7F">
        <w:rPr>
          <w:i/>
          <w:iCs/>
        </w:rPr>
        <w:t>AI Divide</w:t>
      </w:r>
      <w:r w:rsidRPr="00432D7F">
        <w:t xml:space="preserve">, </w:t>
      </w:r>
      <w:proofErr w:type="gramStart"/>
      <w:r w:rsidRPr="00432D7F">
        <w:rPr>
          <w:i/>
          <w:iCs/>
        </w:rPr>
        <w:t>AI Bias</w:t>
      </w:r>
      <w:proofErr w:type="gramEnd"/>
      <w:r w:rsidRPr="00432D7F">
        <w:t xml:space="preserve"> sowie </w:t>
      </w:r>
      <w:r w:rsidRPr="00B23CAF">
        <w:t>Techno-Ableismus zu</w:t>
      </w:r>
      <w:r w:rsidRPr="00432D7F">
        <w:t xml:space="preserve"> antworten. Bildungsprozesse sollten Teilhabe fördern, kritische Kompetenzen stärken und soziale Gerechtigkeit unterstützen. </w:t>
      </w:r>
      <w:r w:rsidR="00D41FAB">
        <w:t xml:space="preserve">So wird </w:t>
      </w:r>
      <w:r w:rsidRPr="00432D7F">
        <w:t>KI nicht zur Barriere, sondern zum Impuls für eine inklusive Bildungskultur.</w:t>
      </w:r>
    </w:p>
    <w:tbl>
      <w:tblPr>
        <w:tblStyle w:val="Tabellenraster"/>
        <w:tblW w:w="49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4"/>
      </w:tblGrid>
      <w:tr w:rsidR="000F7B9D" w:rsidRPr="002B63E3" w14:paraId="4E9FC2A7" w14:textId="77777777" w:rsidTr="000F7B9D">
        <w:tc>
          <w:tcPr>
            <w:tcW w:w="1667" w:type="pct"/>
            <w:vAlign w:val="center"/>
          </w:tcPr>
          <w:p w14:paraId="026FC76E" w14:textId="77777777" w:rsidR="003522D2" w:rsidRPr="002B63E3" w:rsidRDefault="003522D2">
            <w:pPr>
              <w:spacing w:after="200" w:line="240" w:lineRule="auto"/>
            </w:pPr>
            <w:r w:rsidRPr="002B63E3">
              <w:rPr>
                <w:noProof/>
              </w:rPr>
              <w:drawing>
                <wp:inline distT="0" distB="0" distL="0" distR="0" wp14:anchorId="6F6115CA" wp14:editId="4A9C41C8">
                  <wp:extent cx="997795" cy="1036320"/>
                  <wp:effectExtent l="0" t="0" r="0" b="0"/>
                  <wp:docPr id="1616627706"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27706"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7795" cy="1036320"/>
                          </a:xfrm>
                          <a:prstGeom prst="rect">
                            <a:avLst/>
                          </a:prstGeom>
                        </pic:spPr>
                      </pic:pic>
                    </a:graphicData>
                  </a:graphic>
                </wp:inline>
              </w:drawing>
            </w:r>
          </w:p>
        </w:tc>
        <w:tc>
          <w:tcPr>
            <w:tcW w:w="1667" w:type="pct"/>
            <w:vAlign w:val="center"/>
          </w:tcPr>
          <w:p w14:paraId="15426EE7" w14:textId="77777777" w:rsidR="003522D2" w:rsidRPr="002B63E3" w:rsidRDefault="003522D2">
            <w:pPr>
              <w:spacing w:after="200" w:line="240" w:lineRule="auto"/>
            </w:pPr>
            <w:r w:rsidRPr="002B63E3">
              <w:rPr>
                <w:noProof/>
              </w:rPr>
              <w:drawing>
                <wp:inline distT="0" distB="0" distL="0" distR="0" wp14:anchorId="2D6161DE" wp14:editId="05879EFC">
                  <wp:extent cx="1036320" cy="1036320"/>
                  <wp:effectExtent l="0" t="0" r="0" b="0"/>
                  <wp:docPr id="1316106801"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06801"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30A54047" w14:textId="77777777" w:rsidR="003522D2" w:rsidRPr="002B63E3" w:rsidRDefault="003522D2">
            <w:pPr>
              <w:spacing w:after="200" w:line="240" w:lineRule="auto"/>
            </w:pPr>
            <w:r w:rsidRPr="002B63E3">
              <w:rPr>
                <w:noProof/>
              </w:rPr>
              <w:drawing>
                <wp:inline distT="0" distB="0" distL="0" distR="0" wp14:anchorId="38389E27" wp14:editId="340B272E">
                  <wp:extent cx="938634" cy="1036320"/>
                  <wp:effectExtent l="0" t="0" r="0" b="0"/>
                  <wp:docPr id="1247087279"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87279" name="Graphique 6"/>
                          <pic:cNvPicPr/>
                        </pic:nvPicPr>
                        <pic:blipFill>
                          <a:blip r:embed="rId17">
                            <a:extLst>
                              <a:ext uri="{28A0092B-C50C-407E-A947-70E740481C1C}">
                                <a14:useLocalDpi xmlns:a14="http://schemas.microsoft.com/office/drawing/2010/main" val="0"/>
                              </a:ext>
                            </a:extLst>
                          </a:blip>
                          <a:stretch>
                            <a:fillRect/>
                          </a:stretch>
                        </pic:blipFill>
                        <pic:spPr>
                          <a:xfrm>
                            <a:off x="0" y="0"/>
                            <a:ext cx="938634" cy="1036320"/>
                          </a:xfrm>
                          <a:prstGeom prst="rect">
                            <a:avLst/>
                          </a:prstGeom>
                        </pic:spPr>
                      </pic:pic>
                    </a:graphicData>
                  </a:graphic>
                </wp:inline>
              </w:drawing>
            </w:r>
          </w:p>
        </w:tc>
      </w:tr>
      <w:tr w:rsidR="000F7B9D" w:rsidRPr="002B63E3" w14:paraId="0762ABAF" w14:textId="77777777" w:rsidTr="000F7B9D">
        <w:trPr>
          <w:trHeight w:val="960"/>
        </w:trPr>
        <w:tc>
          <w:tcPr>
            <w:tcW w:w="1667" w:type="pct"/>
          </w:tcPr>
          <w:p w14:paraId="61FB58DB" w14:textId="4DB9C853" w:rsidR="003522D2" w:rsidRPr="002B63E3" w:rsidRDefault="003522D2">
            <w:pPr>
              <w:spacing w:after="200" w:line="240" w:lineRule="auto"/>
            </w:pPr>
            <w:r w:rsidRPr="002B63E3">
              <w:t>Daniel Autenrieth</w:t>
            </w:r>
            <w:r w:rsidR="00C661D6">
              <w:br/>
            </w:r>
            <w:r w:rsidRPr="002B63E3">
              <w:t>M.</w:t>
            </w:r>
            <w:r w:rsidR="003760CA">
              <w:t> </w:t>
            </w:r>
            <w:r w:rsidRPr="002B63E3">
              <w:t>Sc./M.</w:t>
            </w:r>
            <w:r w:rsidRPr="00432D7F">
              <w:t> </w:t>
            </w:r>
            <w:r w:rsidRPr="002B63E3">
              <w:t>A.</w:t>
            </w:r>
            <w:r w:rsidRPr="002B63E3">
              <w:br/>
              <w:t xml:space="preserve">Geschäftsführer Autenrieth &amp; </w:t>
            </w:r>
            <w:r>
              <w:br/>
            </w:r>
            <w:r w:rsidRPr="002B63E3">
              <w:t>Partner</w:t>
            </w:r>
            <w:r w:rsidR="0088225C">
              <w:t>, Greven</w:t>
            </w:r>
            <w:r w:rsidRPr="00432D7F">
              <w:br/>
            </w:r>
            <w:hyperlink r:id="rId18" w:history="1">
              <w:r w:rsidRPr="002B63E3">
                <w:rPr>
                  <w:rStyle w:val="Hyperlink"/>
                </w:rPr>
                <w:t>daniel@autenrieth-partner.de</w:t>
              </w:r>
            </w:hyperlink>
          </w:p>
        </w:tc>
        <w:tc>
          <w:tcPr>
            <w:tcW w:w="1667" w:type="pct"/>
          </w:tcPr>
          <w:p w14:paraId="028CC1BF" w14:textId="1D7CD414" w:rsidR="003522D2" w:rsidRPr="002B63E3" w:rsidRDefault="003522D2">
            <w:pPr>
              <w:spacing w:after="200" w:line="240" w:lineRule="auto"/>
            </w:pPr>
            <w:r w:rsidRPr="002B63E3">
              <w:t>Dr. Jan-René Schluchter</w:t>
            </w:r>
            <w:r w:rsidRPr="002B63E3">
              <w:br/>
              <w:t>Akad. Oberrat für Medienpädagogik</w:t>
            </w:r>
            <w:r w:rsidRPr="00432D7F">
              <w:br/>
            </w:r>
            <w:r w:rsidRPr="002B63E3">
              <w:t xml:space="preserve">Pädagogische Hochschule </w:t>
            </w:r>
            <w:r w:rsidR="003D389D">
              <w:br/>
            </w:r>
            <w:r w:rsidRPr="002B63E3">
              <w:t>Ludwigsburg</w:t>
            </w:r>
            <w:r w:rsidRPr="00432D7F">
              <w:br/>
            </w:r>
            <w:hyperlink r:id="rId19" w:history="1">
              <w:r w:rsidRPr="002B63E3">
                <w:rPr>
                  <w:rStyle w:val="Hyperlink"/>
                </w:rPr>
                <w:t>schluchter@ph-ludwigsburg.de</w:t>
              </w:r>
            </w:hyperlink>
          </w:p>
        </w:tc>
        <w:tc>
          <w:tcPr>
            <w:tcW w:w="1667" w:type="pct"/>
          </w:tcPr>
          <w:p w14:paraId="6CF17D59" w14:textId="2275B83E" w:rsidR="003522D2" w:rsidRPr="002B63E3" w:rsidRDefault="003522D2">
            <w:pPr>
              <w:spacing w:after="200" w:line="240" w:lineRule="auto"/>
            </w:pPr>
            <w:r w:rsidRPr="002B63E3">
              <w:t>Dr. Lea Schulz</w:t>
            </w:r>
            <w:r w:rsidRPr="002B63E3">
              <w:br/>
              <w:t xml:space="preserve">Educational Engineer für </w:t>
            </w:r>
            <w:proofErr w:type="spellStart"/>
            <w:r w:rsidRPr="002B63E3">
              <w:t>Diklusion</w:t>
            </w:r>
            <w:proofErr w:type="spellEnd"/>
            <w:r w:rsidRPr="00432D7F">
              <w:br/>
            </w:r>
            <w:r w:rsidRPr="002B63E3">
              <w:t>Europa-Universität Flensburg</w:t>
            </w:r>
            <w:r w:rsidR="00A73830">
              <w:t xml:space="preserve"> </w:t>
            </w:r>
            <w:r w:rsidRPr="002B63E3">
              <w:t>/ IQSH</w:t>
            </w:r>
            <w:r w:rsidRPr="00432D7F">
              <w:br/>
            </w:r>
            <w:hyperlink r:id="rId20" w:history="1">
              <w:r w:rsidRPr="002B63E3">
                <w:rPr>
                  <w:rStyle w:val="Hyperlink"/>
                </w:rPr>
                <w:t>lea.schulz@uni-flensburg.de</w:t>
              </w:r>
            </w:hyperlink>
          </w:p>
        </w:tc>
      </w:tr>
    </w:tbl>
    <w:p w14:paraId="0F9E6C67" w14:textId="77777777" w:rsidR="002B63E3" w:rsidRPr="00432D7F" w:rsidRDefault="002B63E3" w:rsidP="007A2F3D">
      <w:pPr>
        <w:pStyle w:val="berschrift1"/>
      </w:pPr>
      <w:r w:rsidRPr="00432D7F">
        <w:lastRenderedPageBreak/>
        <w:t>Literatur</w:t>
      </w:r>
    </w:p>
    <w:p w14:paraId="4BB15620" w14:textId="77777777" w:rsidR="002B63E3" w:rsidRPr="00432D7F" w:rsidRDefault="002B63E3" w:rsidP="00F810F0">
      <w:pPr>
        <w:pStyle w:val="Literaturverzeichnis"/>
      </w:pPr>
      <w:r w:rsidRPr="00432D7F">
        <w:t xml:space="preserve">Autenrieth, D. (2025). </w:t>
      </w:r>
      <w:r w:rsidRPr="00432D7F">
        <w:rPr>
          <w:i/>
          <w:iCs/>
        </w:rPr>
        <w:t>Transformative Bildungsprozesse und Partizipation. Eine empirische Untersuchung im Kontext von Künstlicher Intelligenz und der Lehrkräftebildung.</w:t>
      </w:r>
      <w:r w:rsidRPr="00432D7F">
        <w:t xml:space="preserve"> </w:t>
      </w:r>
      <w:proofErr w:type="spellStart"/>
      <w:r w:rsidRPr="00432D7F">
        <w:t>kopaed</w:t>
      </w:r>
      <w:proofErr w:type="spellEnd"/>
      <w:r w:rsidRPr="00432D7F">
        <w:t>.</w:t>
      </w:r>
    </w:p>
    <w:p w14:paraId="6D41F7FE" w14:textId="386465D1" w:rsidR="002B63E3" w:rsidRPr="00993228" w:rsidRDefault="002B63E3" w:rsidP="00F810F0">
      <w:pPr>
        <w:pStyle w:val="Literaturverzeichnis"/>
      </w:pPr>
      <w:r w:rsidRPr="00432D7F">
        <w:t xml:space="preserve">Autenrieth, D., Schluchter, J.-R. </w:t>
      </w:r>
      <w:r w:rsidRPr="00D1651E">
        <w:t xml:space="preserve">&amp; Schulz, L. (2025). </w:t>
      </w:r>
      <w:r w:rsidRPr="00A63C57">
        <w:rPr>
          <w:lang w:val="en-US"/>
        </w:rPr>
        <w:t xml:space="preserve">AI is all you need? </w:t>
      </w:r>
      <w:r w:rsidRPr="00432D7F">
        <w:t xml:space="preserve">Künstliche Intelligenz, gesellschaftliche Teilhabe und Perspektiven transformativer Bildung auf die Herausforderungen eines AI Divide. </w:t>
      </w:r>
      <w:r w:rsidRPr="00432D7F">
        <w:rPr>
          <w:i/>
          <w:iCs/>
        </w:rPr>
        <w:t>Zeitschrift für Inklusion</w:t>
      </w:r>
      <w:r w:rsidR="005D29D0" w:rsidRPr="00993228">
        <w:t xml:space="preserve">, 3, </w:t>
      </w:r>
      <w:r w:rsidR="00993228" w:rsidRPr="00993228">
        <w:t>19</w:t>
      </w:r>
      <w:r w:rsidR="00561919" w:rsidRPr="0073126A">
        <w:t>–</w:t>
      </w:r>
      <w:r w:rsidR="00993228" w:rsidRPr="00993228">
        <w:t>42</w:t>
      </w:r>
      <w:r w:rsidRPr="00993228">
        <w:t>.</w:t>
      </w:r>
    </w:p>
    <w:p w14:paraId="16D3BA78" w14:textId="1880D6D6" w:rsidR="002B63E3" w:rsidRPr="00777B71" w:rsidRDefault="002B63E3" w:rsidP="00F810F0">
      <w:pPr>
        <w:pStyle w:val="Literaturverzeichnis"/>
        <w:rPr>
          <w:lang w:val="en-US"/>
        </w:rPr>
      </w:pPr>
      <w:r w:rsidRPr="00EA5660">
        <w:t xml:space="preserve">Bengio, Y., Mindermann, S. &amp; </w:t>
      </w:r>
      <w:proofErr w:type="spellStart"/>
      <w:r w:rsidRPr="00EA5660">
        <w:t>Privitera</w:t>
      </w:r>
      <w:proofErr w:type="spellEnd"/>
      <w:r w:rsidRPr="00EA5660">
        <w:t xml:space="preserve">, D. (2025). </w:t>
      </w:r>
      <w:r w:rsidRPr="00777B71">
        <w:rPr>
          <w:i/>
        </w:rPr>
        <w:t xml:space="preserve">International AI </w:t>
      </w:r>
      <w:proofErr w:type="spellStart"/>
      <w:r w:rsidRPr="00777B71">
        <w:rPr>
          <w:i/>
        </w:rPr>
        <w:t>Safety</w:t>
      </w:r>
      <w:proofErr w:type="spellEnd"/>
      <w:r w:rsidRPr="00777B71">
        <w:rPr>
          <w:i/>
        </w:rPr>
        <w:t xml:space="preserve"> Report </w:t>
      </w:r>
      <w:r w:rsidRPr="00777B71">
        <w:t>(</w:t>
      </w:r>
      <w:proofErr w:type="spellStart"/>
      <w:r w:rsidRPr="00777B71">
        <w:t>No</w:t>
      </w:r>
      <w:proofErr w:type="spellEnd"/>
      <w:r w:rsidRPr="00777B71">
        <w:t xml:space="preserve">. </w:t>
      </w:r>
      <w:r w:rsidRPr="00A63C57">
        <w:rPr>
          <w:lang w:val="en-US"/>
        </w:rPr>
        <w:t>DSIT 2025/001).</w:t>
      </w:r>
      <w:r w:rsidRPr="00A63C57">
        <w:rPr>
          <w:i/>
          <w:iCs/>
          <w:lang w:val="en-US"/>
        </w:rPr>
        <w:t xml:space="preserve"> </w:t>
      </w:r>
      <w:hyperlink r:id="rId21" w:history="1">
        <w:r w:rsidR="00F7596E" w:rsidRPr="00777B71">
          <w:rPr>
            <w:rStyle w:val="Hyperlink"/>
            <w:lang w:val="en-US"/>
          </w:rPr>
          <w:t>https://assets.publishing.service.gov.uk/media/679a0c48a77d250007d313ee/International_AI_Safety_Report_2025_accessible_f.pdf</w:t>
        </w:r>
      </w:hyperlink>
    </w:p>
    <w:p w14:paraId="53A55659" w14:textId="4C80B9C5" w:rsidR="002B63E3" w:rsidRPr="00A63C57" w:rsidRDefault="002B63E3" w:rsidP="00F810F0">
      <w:pPr>
        <w:pStyle w:val="Literaturverzeichnis"/>
        <w:rPr>
          <w:lang w:val="en-US"/>
        </w:rPr>
      </w:pPr>
      <w:r w:rsidRPr="00A63C57">
        <w:rPr>
          <w:lang w:val="en-GB"/>
        </w:rPr>
        <w:t xml:space="preserve">Boateng, O. &amp; Boateng, B. (2025). Algorithmic bias in educational systems: Examining the impact of AI-driven decision making in modern education. </w:t>
      </w:r>
      <w:r w:rsidRPr="00A63C57">
        <w:rPr>
          <w:i/>
          <w:iCs/>
          <w:lang w:val="en-GB"/>
        </w:rPr>
        <w:t>World Journal of Advanced Research and Reviews,</w:t>
      </w:r>
      <w:r w:rsidRPr="00A63C57">
        <w:rPr>
          <w:lang w:val="en-GB"/>
        </w:rPr>
        <w:t xml:space="preserve"> 25, 2012–2017. </w:t>
      </w:r>
      <w:hyperlink r:id="rId22" w:history="1">
        <w:r w:rsidRPr="00A63C57">
          <w:rPr>
            <w:rStyle w:val="Hyperlink"/>
            <w:lang w:val="en-US"/>
          </w:rPr>
          <w:t>https://doi.org/10.30574/wjarr.2025.25.1.0253</w:t>
        </w:r>
      </w:hyperlink>
    </w:p>
    <w:p w14:paraId="08EE7C7C" w14:textId="6504A2A8" w:rsidR="002B63E3" w:rsidRPr="00432D7F" w:rsidRDefault="002B63E3" w:rsidP="00F810F0">
      <w:pPr>
        <w:pStyle w:val="Literaturverzeichnis"/>
      </w:pPr>
      <w:r w:rsidRPr="00432D7F">
        <w:t xml:space="preserve">Bohmann, S., Fiedler, S., </w:t>
      </w:r>
      <w:proofErr w:type="spellStart"/>
      <w:r w:rsidRPr="00432D7F">
        <w:t>Kasy</w:t>
      </w:r>
      <w:proofErr w:type="spellEnd"/>
      <w:r w:rsidRPr="00432D7F">
        <w:t>, M.</w:t>
      </w:r>
      <w:r w:rsidR="00027FED">
        <w:t> </w:t>
      </w:r>
      <w:r w:rsidRPr="00432D7F">
        <w:t xml:space="preserve">B., Schupp, J. &amp; Schwerter, F. (2025). </w:t>
      </w:r>
      <w:r w:rsidRPr="00A63C57">
        <w:rPr>
          <w:i/>
          <w:iCs/>
          <w:lang w:val="en-US"/>
        </w:rPr>
        <w:t>Cash Transfers, Mental Health, and Agency: Evidence from an RCT in Germany.</w:t>
      </w:r>
      <w:r w:rsidRPr="00A63C57">
        <w:rPr>
          <w:lang w:val="en-US"/>
        </w:rPr>
        <w:t xml:space="preserve"> </w:t>
      </w:r>
      <w:hyperlink r:id="rId23" w:history="1">
        <w:r w:rsidRPr="00432D7F">
          <w:rPr>
            <w:rStyle w:val="Hyperlink"/>
          </w:rPr>
          <w:t>https://maxkasy.github.io/home/files/papers/supplement_cash_mentalhealth_agency.pdf</w:t>
        </w:r>
      </w:hyperlink>
    </w:p>
    <w:p w14:paraId="402A66F5" w14:textId="7DE0FB18" w:rsidR="002B63E3" w:rsidRDefault="002B63E3" w:rsidP="00F810F0">
      <w:pPr>
        <w:pStyle w:val="Literaturverzeichnis"/>
      </w:pPr>
      <w:r w:rsidRPr="00A63C57">
        <w:rPr>
          <w:lang w:val="fr-CH"/>
        </w:rPr>
        <w:t xml:space="preserve">Carter, L., Liu, D. &amp; </w:t>
      </w:r>
      <w:proofErr w:type="spellStart"/>
      <w:r w:rsidRPr="00A63C57">
        <w:rPr>
          <w:lang w:val="fr-CH"/>
        </w:rPr>
        <w:t>Cantrell</w:t>
      </w:r>
      <w:proofErr w:type="spellEnd"/>
      <w:r w:rsidRPr="00A63C57">
        <w:rPr>
          <w:lang w:val="fr-CH"/>
        </w:rPr>
        <w:t xml:space="preserve">, C. (2020). </w:t>
      </w:r>
      <w:r w:rsidRPr="00A63C57">
        <w:rPr>
          <w:lang w:val="en-US"/>
        </w:rPr>
        <w:t xml:space="preserve">Exploring the intersection of the digital divide and artificial intelligence: A hermeneutic literature review. </w:t>
      </w:r>
      <w:proofErr w:type="gramStart"/>
      <w:r w:rsidRPr="00FA3A63">
        <w:rPr>
          <w:i/>
          <w:iCs/>
        </w:rPr>
        <w:t>AIS Transactions</w:t>
      </w:r>
      <w:proofErr w:type="gramEnd"/>
      <w:r w:rsidRPr="00FA3A63">
        <w:rPr>
          <w:i/>
          <w:iCs/>
        </w:rPr>
        <w:t xml:space="preserve"> on Human-Computer Interaction, 12</w:t>
      </w:r>
      <w:r w:rsidR="00027FED" w:rsidRPr="00FA3A63">
        <w:rPr>
          <w:i/>
          <w:iCs/>
        </w:rPr>
        <w:t> </w:t>
      </w:r>
      <w:r w:rsidRPr="00FA3A63">
        <w:t>(4), 253–275.</w:t>
      </w:r>
    </w:p>
    <w:p w14:paraId="5686A3D7" w14:textId="2879569C" w:rsidR="00B967F1" w:rsidRPr="00FA3A63" w:rsidRDefault="00B967F1" w:rsidP="00F810F0">
      <w:pPr>
        <w:pStyle w:val="Literaturverzeichnis"/>
      </w:pPr>
      <w:r w:rsidRPr="00B967F1">
        <w:t>Fend, H. (2008). </w:t>
      </w:r>
      <w:r w:rsidRPr="00B967F1">
        <w:rPr>
          <w:i/>
          <w:iCs/>
        </w:rPr>
        <w:t>Neue Theorie der Schule: Einführung in das Verstehen von Bildungssystemen</w:t>
      </w:r>
      <w:r w:rsidR="00B07B80">
        <w:t xml:space="preserve"> </w:t>
      </w:r>
      <w:r w:rsidRPr="00B967F1">
        <w:t xml:space="preserve">(2., </w:t>
      </w:r>
      <w:proofErr w:type="spellStart"/>
      <w:r w:rsidRPr="00B967F1">
        <w:t>durchges</w:t>
      </w:r>
      <w:proofErr w:type="spellEnd"/>
      <w:r w:rsidRPr="00B967F1">
        <w:t>. Aufl</w:t>
      </w:r>
      <w:r w:rsidR="00B07B80">
        <w:t>.</w:t>
      </w:r>
      <w:r w:rsidRPr="00B967F1">
        <w:t>).</w:t>
      </w:r>
      <w:r w:rsidR="00AB1D09">
        <w:t xml:space="preserve"> Springer</w:t>
      </w:r>
      <w:r w:rsidRPr="00B967F1">
        <w:t xml:space="preserve"> VS.</w:t>
      </w:r>
    </w:p>
    <w:p w14:paraId="35BC8A8A" w14:textId="1EAFE992" w:rsidR="002B63E3" w:rsidRPr="00872785" w:rsidRDefault="002B63E3" w:rsidP="00F810F0">
      <w:pPr>
        <w:pStyle w:val="Literaturverzeichnis"/>
      </w:pPr>
      <w:r w:rsidRPr="00432D7F">
        <w:t xml:space="preserve">Institut für Arbeitsmarkt- und Berufsforschung (IAB) (2025). </w:t>
      </w:r>
      <w:r w:rsidRPr="00432D7F">
        <w:rPr>
          <w:i/>
          <w:iCs/>
        </w:rPr>
        <w:t>Erwerbsbeteiligung, Armut und Sozialpolitik.</w:t>
      </w:r>
      <w:r w:rsidRPr="00432D7F">
        <w:t xml:space="preserve"> Institut für Arbeitsmarkt- und Berufsforschung der Bundesagentur für Arbeit. </w:t>
      </w:r>
      <w:hyperlink r:id="rId24" w:history="1">
        <w:r w:rsidRPr="00872785">
          <w:rPr>
            <w:rStyle w:val="Hyperlink"/>
          </w:rPr>
          <w:t>https://iab.de/themen/erwerbsbeteiligung-armut-und-sozialpolitik/</w:t>
        </w:r>
      </w:hyperlink>
      <w:r w:rsidR="00872785" w:rsidRPr="00872785">
        <w:t xml:space="preserve"> [Zu</w:t>
      </w:r>
      <w:r w:rsidR="00872785">
        <w:t>griff: 08.09.2025].</w:t>
      </w:r>
    </w:p>
    <w:p w14:paraId="1D1B9931" w14:textId="498E69D2" w:rsidR="002B63E3" w:rsidRPr="00642E01" w:rsidRDefault="002B63E3" w:rsidP="00F810F0">
      <w:pPr>
        <w:pStyle w:val="Literaturverzeichnis"/>
        <w:rPr>
          <w:lang w:val="en-US"/>
        </w:rPr>
      </w:pPr>
      <w:r w:rsidRPr="0073126A">
        <w:rPr>
          <w:lang w:val="en-US"/>
        </w:rPr>
        <w:t>Laros, A., Fuhr, T. &amp; Taylor, E.</w:t>
      </w:r>
      <w:r w:rsidR="00DD38E7" w:rsidRPr="0073126A">
        <w:rPr>
          <w:lang w:val="en-US"/>
        </w:rPr>
        <w:t> </w:t>
      </w:r>
      <w:r w:rsidRPr="0073126A">
        <w:rPr>
          <w:lang w:val="en-US"/>
        </w:rPr>
        <w:t xml:space="preserve">W. (2017). </w:t>
      </w:r>
      <w:r w:rsidRPr="00A63C57">
        <w:rPr>
          <w:i/>
          <w:iCs/>
          <w:lang w:val="en-US"/>
        </w:rPr>
        <w:t xml:space="preserve">Transformative learning meets </w:t>
      </w:r>
      <w:proofErr w:type="spellStart"/>
      <w:r w:rsidRPr="00A63C57">
        <w:rPr>
          <w:i/>
          <w:iCs/>
          <w:lang w:val="en-US"/>
        </w:rPr>
        <w:t>Bildung</w:t>
      </w:r>
      <w:proofErr w:type="spellEnd"/>
      <w:r w:rsidRPr="00A63C57">
        <w:rPr>
          <w:i/>
          <w:iCs/>
          <w:lang w:val="en-US"/>
        </w:rPr>
        <w:t>: An international exchange.</w:t>
      </w:r>
      <w:r w:rsidRPr="00A63C57">
        <w:rPr>
          <w:lang w:val="en-US"/>
        </w:rPr>
        <w:t xml:space="preserve"> </w:t>
      </w:r>
      <w:r w:rsidRPr="00642E01">
        <w:rPr>
          <w:lang w:val="en-US"/>
        </w:rPr>
        <w:t>Sense Publishers.</w:t>
      </w:r>
    </w:p>
    <w:p w14:paraId="46D0A419" w14:textId="30474389" w:rsidR="002B63E3" w:rsidRPr="00A63C57" w:rsidRDefault="002B63E3" w:rsidP="00F810F0">
      <w:pPr>
        <w:pStyle w:val="Literaturverzeichnis"/>
        <w:rPr>
          <w:lang w:val="en-US"/>
        </w:rPr>
      </w:pPr>
      <w:proofErr w:type="spellStart"/>
      <w:r w:rsidRPr="00432D7F">
        <w:t>McElvany</w:t>
      </w:r>
      <w:proofErr w:type="spellEnd"/>
      <w:r w:rsidRPr="00432D7F">
        <w:t>, N., Lorenz, R., Frey, A., Goldhammer, F., Schilcher, A. &amp; Stubbe, T.</w:t>
      </w:r>
      <w:r w:rsidR="00720444">
        <w:t> </w:t>
      </w:r>
      <w:r w:rsidRPr="00432D7F">
        <w:t xml:space="preserve">C. (Hrsg.) (2023). </w:t>
      </w:r>
      <w:r w:rsidRPr="00432D7F">
        <w:rPr>
          <w:i/>
          <w:iCs/>
        </w:rPr>
        <w:t xml:space="preserve">IGLU 2021: Lesekompetenz von Grundschulkindern im internationalen Vergleich und im Trend über 20 Jahre. </w:t>
      </w:r>
      <w:proofErr w:type="spellStart"/>
      <w:r w:rsidRPr="00A63C57">
        <w:rPr>
          <w:lang w:val="en-US"/>
        </w:rPr>
        <w:t>Waxmann</w:t>
      </w:r>
      <w:proofErr w:type="spellEnd"/>
      <w:r w:rsidRPr="00A63C57">
        <w:rPr>
          <w:lang w:val="en-US"/>
        </w:rPr>
        <w:t>.</w:t>
      </w:r>
    </w:p>
    <w:p w14:paraId="4D342EDE" w14:textId="4D54430C" w:rsidR="002B63E3" w:rsidRPr="00A63C57" w:rsidRDefault="002B63E3" w:rsidP="00F810F0">
      <w:pPr>
        <w:pStyle w:val="Literaturverzeichnis"/>
        <w:rPr>
          <w:lang w:val="en-GB"/>
        </w:rPr>
      </w:pPr>
      <w:r w:rsidRPr="00A63C57">
        <w:rPr>
          <w:lang w:val="en-GB"/>
        </w:rPr>
        <w:t xml:space="preserve">Morozov, E. (2014). </w:t>
      </w:r>
      <w:r w:rsidRPr="00A63C57">
        <w:rPr>
          <w:i/>
          <w:iCs/>
          <w:lang w:val="en-GB"/>
        </w:rPr>
        <w:t>To save everything, click here: The folly of technological solutionism</w:t>
      </w:r>
      <w:r w:rsidRPr="00A63C57">
        <w:rPr>
          <w:lang w:val="en-GB"/>
        </w:rPr>
        <w:t xml:space="preserve"> (Paperback 1. </w:t>
      </w:r>
      <w:r w:rsidR="00720444" w:rsidRPr="00720444">
        <w:rPr>
          <w:lang w:val="en-GB"/>
        </w:rPr>
        <w:t>P</w:t>
      </w:r>
      <w:r w:rsidRPr="00A63C57">
        <w:rPr>
          <w:lang w:val="en-GB"/>
        </w:rPr>
        <w:t>ubl</w:t>
      </w:r>
      <w:r w:rsidR="00720444">
        <w:rPr>
          <w:lang w:val="en-GB"/>
        </w:rPr>
        <w:t>.</w:t>
      </w:r>
      <w:r w:rsidRPr="00A63C57">
        <w:rPr>
          <w:lang w:val="en-GB"/>
        </w:rPr>
        <w:t>). PublicAffairs.</w:t>
      </w:r>
    </w:p>
    <w:p w14:paraId="65F6E80B" w14:textId="7A0B9BA8" w:rsidR="002B63E3" w:rsidRPr="00A63C57" w:rsidRDefault="002B63E3" w:rsidP="00F810F0">
      <w:pPr>
        <w:pStyle w:val="Literaturverzeichnis"/>
        <w:rPr>
          <w:lang w:val="en-GB"/>
        </w:rPr>
      </w:pPr>
      <w:r w:rsidRPr="00EB14F4">
        <w:rPr>
          <w:lang w:val="en-GB"/>
        </w:rPr>
        <w:t>Morris, M.</w:t>
      </w:r>
      <w:r w:rsidR="00C8303E" w:rsidRPr="00EB14F4">
        <w:rPr>
          <w:lang w:val="en-GB"/>
        </w:rPr>
        <w:t> </w:t>
      </w:r>
      <w:r w:rsidRPr="00EB14F4">
        <w:rPr>
          <w:lang w:val="en-GB"/>
        </w:rPr>
        <w:t>R., Sohl-</w:t>
      </w:r>
      <w:r w:rsidR="004061A3" w:rsidRPr="00EB14F4">
        <w:rPr>
          <w:lang w:val="en-GB"/>
        </w:rPr>
        <w:t>D</w:t>
      </w:r>
      <w:r w:rsidRPr="00EB14F4">
        <w:rPr>
          <w:lang w:val="en-GB"/>
        </w:rPr>
        <w:t xml:space="preserve">ickstein, J., </w:t>
      </w:r>
      <w:proofErr w:type="spellStart"/>
      <w:r w:rsidRPr="00EB14F4">
        <w:rPr>
          <w:lang w:val="en-GB"/>
        </w:rPr>
        <w:t>Fiedel</w:t>
      </w:r>
      <w:proofErr w:type="spellEnd"/>
      <w:r w:rsidRPr="00EB14F4">
        <w:rPr>
          <w:lang w:val="en-GB"/>
        </w:rPr>
        <w:t xml:space="preserve">, N., Warkentin, T., Dafoe, A., Faust, A., </w:t>
      </w:r>
      <w:proofErr w:type="spellStart"/>
      <w:r w:rsidRPr="00EB14F4">
        <w:rPr>
          <w:lang w:val="en-GB"/>
        </w:rPr>
        <w:t>Farabet</w:t>
      </w:r>
      <w:proofErr w:type="spellEnd"/>
      <w:r w:rsidRPr="00EB14F4">
        <w:rPr>
          <w:lang w:val="en-GB"/>
        </w:rPr>
        <w:t>, C. &amp; Legg, S. (2024).</w:t>
      </w:r>
      <w:r w:rsidRPr="00EB14F4">
        <w:rPr>
          <w:i/>
          <w:iCs/>
          <w:lang w:val="en-GB"/>
        </w:rPr>
        <w:t xml:space="preserve"> </w:t>
      </w:r>
      <w:r w:rsidRPr="00A63C57">
        <w:rPr>
          <w:i/>
          <w:iCs/>
          <w:lang w:val="en-GB"/>
        </w:rPr>
        <w:t xml:space="preserve">Levels of AGI for Operationalizing Progress on the Path to AGI </w:t>
      </w:r>
      <w:r w:rsidRPr="00A63C57">
        <w:rPr>
          <w:lang w:val="en-GB"/>
        </w:rPr>
        <w:t xml:space="preserve">(No. arXiv:2311.02462). </w:t>
      </w:r>
      <w:proofErr w:type="spellStart"/>
      <w:r w:rsidRPr="00A63C57">
        <w:rPr>
          <w:lang w:val="en-GB"/>
        </w:rPr>
        <w:t>arXiv</w:t>
      </w:r>
      <w:proofErr w:type="spellEnd"/>
      <w:r w:rsidRPr="00A63C57">
        <w:rPr>
          <w:lang w:val="en-GB"/>
        </w:rPr>
        <w:t xml:space="preserve">. </w:t>
      </w:r>
      <w:hyperlink r:id="rId25" w:history="1">
        <w:r w:rsidRPr="00A63C57">
          <w:rPr>
            <w:rStyle w:val="Hyperlink"/>
            <w:lang w:val="en-GB"/>
          </w:rPr>
          <w:t>https://doi.org/10.48550/arXiv.2311.02462</w:t>
        </w:r>
      </w:hyperlink>
    </w:p>
    <w:p w14:paraId="4C30CF54" w14:textId="77777777" w:rsidR="002B63E3" w:rsidRPr="00A63C57" w:rsidRDefault="002B63E3" w:rsidP="00F810F0">
      <w:pPr>
        <w:pStyle w:val="Literaturverzeichnis"/>
        <w:rPr>
          <w:lang w:val="en-GB"/>
        </w:rPr>
      </w:pPr>
      <w:r w:rsidRPr="00A63C57">
        <w:rPr>
          <w:lang w:val="en-GB"/>
        </w:rPr>
        <w:t xml:space="preserve">Sengupta, U. (2020). How Monoculturalism, </w:t>
      </w:r>
      <w:proofErr w:type="spellStart"/>
      <w:r w:rsidRPr="00A63C57">
        <w:rPr>
          <w:lang w:val="en-GB"/>
        </w:rPr>
        <w:t>Aculturalism</w:t>
      </w:r>
      <w:proofErr w:type="spellEnd"/>
      <w:r w:rsidRPr="00A63C57">
        <w:rPr>
          <w:lang w:val="en-GB"/>
        </w:rPr>
        <w:t xml:space="preserve">, and </w:t>
      </w:r>
      <w:proofErr w:type="spellStart"/>
      <w:r w:rsidRPr="00A63C57">
        <w:rPr>
          <w:lang w:val="en-GB"/>
        </w:rPr>
        <w:t>Postculturalism</w:t>
      </w:r>
      <w:proofErr w:type="spellEnd"/>
      <w:r w:rsidRPr="00A63C57">
        <w:rPr>
          <w:lang w:val="en-GB"/>
        </w:rPr>
        <w:t xml:space="preserve"> in Algorithmic Development Excludes a Variety of Contributions </w:t>
      </w:r>
      <w:proofErr w:type="gramStart"/>
      <w:r w:rsidRPr="00A63C57">
        <w:rPr>
          <w:lang w:val="en-GB"/>
        </w:rPr>
        <w:t>From</w:t>
      </w:r>
      <w:proofErr w:type="gramEnd"/>
      <w:r w:rsidRPr="00A63C57">
        <w:rPr>
          <w:lang w:val="en-GB"/>
        </w:rPr>
        <w:t xml:space="preserve"> Diverse Cultures. </w:t>
      </w:r>
      <w:r w:rsidRPr="00A63C57">
        <w:rPr>
          <w:i/>
          <w:iCs/>
          <w:lang w:val="en-GB"/>
        </w:rPr>
        <w:t>SSRN Electronic Journal.</w:t>
      </w:r>
      <w:r w:rsidRPr="00A63C57">
        <w:rPr>
          <w:lang w:val="en-GB"/>
        </w:rPr>
        <w:t xml:space="preserve"> </w:t>
      </w:r>
      <w:hyperlink r:id="rId26" w:history="1">
        <w:r w:rsidRPr="00A63C57">
          <w:rPr>
            <w:rStyle w:val="Hyperlink"/>
            <w:lang w:val="en-GB"/>
          </w:rPr>
          <w:t>https://doi.org/10.2139/ssrn.3621779</w:t>
        </w:r>
      </w:hyperlink>
    </w:p>
    <w:p w14:paraId="078EA17C" w14:textId="02F54E32" w:rsidR="002B63E3" w:rsidRPr="00A63C57" w:rsidRDefault="002B63E3" w:rsidP="00F810F0">
      <w:pPr>
        <w:pStyle w:val="Literaturverzeichnis"/>
        <w:rPr>
          <w:lang w:val="en-GB"/>
        </w:rPr>
      </w:pPr>
      <w:r w:rsidRPr="00A63C57">
        <w:rPr>
          <w:lang w:val="en-GB"/>
        </w:rPr>
        <w:t>Shams, R.</w:t>
      </w:r>
      <w:r w:rsidR="00D04F0F" w:rsidRPr="00A63C57">
        <w:rPr>
          <w:lang w:val="en-GB"/>
        </w:rPr>
        <w:t> </w:t>
      </w:r>
      <w:r w:rsidRPr="00A63C57">
        <w:rPr>
          <w:lang w:val="en-GB"/>
        </w:rPr>
        <w:t xml:space="preserve">A., </w:t>
      </w:r>
      <w:proofErr w:type="spellStart"/>
      <w:r w:rsidRPr="00A63C57">
        <w:rPr>
          <w:lang w:val="en-GB"/>
        </w:rPr>
        <w:t>Zowghi</w:t>
      </w:r>
      <w:proofErr w:type="spellEnd"/>
      <w:r w:rsidRPr="00A63C57">
        <w:rPr>
          <w:lang w:val="en-GB"/>
        </w:rPr>
        <w:t xml:space="preserve">, D. &amp; Bano, M. (2025). AI and the quest for diversity and inclusion: A systematic literature review. </w:t>
      </w:r>
      <w:r w:rsidRPr="00A63C57">
        <w:rPr>
          <w:i/>
          <w:iCs/>
          <w:lang w:val="en-GB"/>
        </w:rPr>
        <w:t>AI Ethics,</w:t>
      </w:r>
      <w:r w:rsidRPr="00A63C57">
        <w:rPr>
          <w:lang w:val="en-GB"/>
        </w:rPr>
        <w:t xml:space="preserve"> 5, 411–438. </w:t>
      </w:r>
      <w:hyperlink r:id="rId27" w:history="1">
        <w:r w:rsidRPr="00A63C57">
          <w:rPr>
            <w:rStyle w:val="Hyperlink"/>
            <w:lang w:val="en-GB"/>
          </w:rPr>
          <w:t>https://doi.org/10.1007/s43681-023-00362-w</w:t>
        </w:r>
      </w:hyperlink>
    </w:p>
    <w:p w14:paraId="05D5CEF8" w14:textId="3AA0AF93" w:rsidR="002B63E3" w:rsidRPr="00A63C57" w:rsidRDefault="002B63E3" w:rsidP="00F810F0">
      <w:pPr>
        <w:pStyle w:val="Literaturverzeichnis"/>
        <w:rPr>
          <w:lang w:val="en-GB"/>
        </w:rPr>
      </w:pPr>
      <w:r w:rsidRPr="00A63C57">
        <w:rPr>
          <w:lang w:val="en-GB"/>
        </w:rPr>
        <w:t xml:space="preserve">Shew, A. (2022). How To Get </w:t>
      </w:r>
      <w:proofErr w:type="gramStart"/>
      <w:r w:rsidRPr="00A63C57">
        <w:rPr>
          <w:lang w:val="en-GB"/>
        </w:rPr>
        <w:t>A</w:t>
      </w:r>
      <w:proofErr w:type="gramEnd"/>
      <w:r w:rsidRPr="00A63C57">
        <w:rPr>
          <w:lang w:val="en-GB"/>
        </w:rPr>
        <w:t xml:space="preserve"> Story Wrong: </w:t>
      </w:r>
      <w:proofErr w:type="spellStart"/>
      <w:r w:rsidRPr="00A63C57">
        <w:rPr>
          <w:lang w:val="en-GB"/>
        </w:rPr>
        <w:t>Technoableism</w:t>
      </w:r>
      <w:proofErr w:type="spellEnd"/>
      <w:r w:rsidRPr="00A63C57">
        <w:rPr>
          <w:lang w:val="en-GB"/>
        </w:rPr>
        <w:t xml:space="preserve">, Simulation, and Cyborg Resistance. </w:t>
      </w:r>
      <w:r w:rsidRPr="00A63C57">
        <w:rPr>
          <w:i/>
          <w:iCs/>
          <w:lang w:val="en-GB"/>
        </w:rPr>
        <w:t>Including Disability,</w:t>
      </w:r>
      <w:r w:rsidRPr="00A63C57">
        <w:rPr>
          <w:lang w:val="en-GB"/>
        </w:rPr>
        <w:t xml:space="preserve"> </w:t>
      </w:r>
      <w:r w:rsidR="004014F6">
        <w:rPr>
          <w:lang w:val="en-GB"/>
        </w:rPr>
        <w:t xml:space="preserve">1, </w:t>
      </w:r>
      <w:r w:rsidRPr="00A63C57">
        <w:rPr>
          <w:lang w:val="en-GB"/>
        </w:rPr>
        <w:t xml:space="preserve">13–36. </w:t>
      </w:r>
      <w:hyperlink r:id="rId28" w:history="1">
        <w:r w:rsidRPr="00A63C57">
          <w:rPr>
            <w:rStyle w:val="Hyperlink"/>
            <w:lang w:val="en-GB"/>
          </w:rPr>
          <w:t>https://doi.org/10.51357/id.vi1.169</w:t>
        </w:r>
      </w:hyperlink>
    </w:p>
    <w:p w14:paraId="7671A70E" w14:textId="0CEF12EA" w:rsidR="002B63E3" w:rsidRPr="00FA3A63" w:rsidRDefault="002B63E3" w:rsidP="00F810F0">
      <w:pPr>
        <w:pStyle w:val="Literaturverzeichnis"/>
      </w:pPr>
      <w:r w:rsidRPr="00A63C57">
        <w:rPr>
          <w:lang w:val="en-GB"/>
        </w:rPr>
        <w:t xml:space="preserve">Shew, A. &amp; Earle, J. (2024). Cyborg-Technology Relations. </w:t>
      </w:r>
      <w:r w:rsidRPr="00A63C57">
        <w:rPr>
          <w:i/>
          <w:iCs/>
          <w:lang w:val="en-GB"/>
        </w:rPr>
        <w:t>Journal of Human-Technology Relations</w:t>
      </w:r>
      <w:r w:rsidRPr="00A63C57">
        <w:rPr>
          <w:lang w:val="en-GB"/>
        </w:rPr>
        <w:t xml:space="preserve">, </w:t>
      </w:r>
      <w:r w:rsidR="00862E25" w:rsidRPr="00B50B87">
        <w:rPr>
          <w:i/>
          <w:iCs/>
          <w:lang w:val="en-GB"/>
        </w:rPr>
        <w:t>2</w:t>
      </w:r>
      <w:r w:rsidR="00862E25">
        <w:rPr>
          <w:lang w:val="en-GB"/>
        </w:rPr>
        <w:t> </w:t>
      </w:r>
      <w:r w:rsidR="00862E25" w:rsidRPr="00862E25">
        <w:rPr>
          <w:lang w:val="en-GB"/>
        </w:rPr>
        <w:t>(1</w:t>
      </w:r>
      <w:r w:rsidR="00862E25">
        <w:rPr>
          <w:lang w:val="en-GB"/>
        </w:rPr>
        <w:t xml:space="preserve">), </w:t>
      </w:r>
      <w:r w:rsidR="00695BB3">
        <w:rPr>
          <w:lang w:val="en-GB"/>
        </w:rPr>
        <w:t xml:space="preserve">1–19. </w:t>
      </w:r>
      <w:hyperlink r:id="rId29" w:history="1">
        <w:r w:rsidR="00695BB3" w:rsidRPr="00FA3A63">
          <w:rPr>
            <w:rStyle w:val="Hyperlink"/>
          </w:rPr>
          <w:t>https://doi.org/10.59490/jhtr.2024.2.7073</w:t>
        </w:r>
      </w:hyperlink>
    </w:p>
    <w:p w14:paraId="0122AF50" w14:textId="4AB55CF2" w:rsidR="002B63E3" w:rsidRPr="00A63C57" w:rsidRDefault="002B63E3" w:rsidP="00F810F0">
      <w:pPr>
        <w:pStyle w:val="Literaturverzeichnis"/>
        <w:rPr>
          <w:lang w:val="en-GB"/>
        </w:rPr>
      </w:pPr>
      <w:r w:rsidRPr="00FA3A63">
        <w:t xml:space="preserve">Singer-Brodowski, M., Förster, R., Eschenbacher, S., </w:t>
      </w:r>
      <w:proofErr w:type="spellStart"/>
      <w:r w:rsidRPr="00FA3A63">
        <w:t>Biberhofer</w:t>
      </w:r>
      <w:proofErr w:type="spellEnd"/>
      <w:r w:rsidRPr="00FA3A63">
        <w:t xml:space="preserve">, P. </w:t>
      </w:r>
      <w:r w:rsidRPr="00642E01">
        <w:t xml:space="preserve">&amp; </w:t>
      </w:r>
      <w:proofErr w:type="spellStart"/>
      <w:r w:rsidRPr="00642E01">
        <w:t>Getzin</w:t>
      </w:r>
      <w:proofErr w:type="spellEnd"/>
      <w:r w:rsidRPr="00642E01">
        <w:t xml:space="preserve">, S. (2022). </w:t>
      </w:r>
      <w:r w:rsidRPr="00A63C57">
        <w:rPr>
          <w:lang w:val="en-GB"/>
        </w:rPr>
        <w:t xml:space="preserve">Facing Crises of Unsustainability: Creating and Holding Safe Enough Spaces for Transformative Learning in Higher Education for Sustainable Development. </w:t>
      </w:r>
      <w:r w:rsidRPr="00A63C57">
        <w:rPr>
          <w:i/>
          <w:iCs/>
          <w:lang w:val="en-GB"/>
        </w:rPr>
        <w:t>Frontiers in Education,</w:t>
      </w:r>
      <w:r w:rsidRPr="00A63C57">
        <w:rPr>
          <w:lang w:val="en-GB"/>
        </w:rPr>
        <w:t xml:space="preserve"> 7, 787490. </w:t>
      </w:r>
      <w:hyperlink r:id="rId30" w:history="1">
        <w:r w:rsidRPr="00A63C57">
          <w:rPr>
            <w:rStyle w:val="Hyperlink"/>
            <w:lang w:val="en-GB"/>
          </w:rPr>
          <w:t>https://doi.org/10.3389/feduc.2022.787490</w:t>
        </w:r>
      </w:hyperlink>
    </w:p>
    <w:p w14:paraId="2AAC40D8" w14:textId="77777777" w:rsidR="002B63E3" w:rsidRPr="00A63C57" w:rsidRDefault="002B63E3" w:rsidP="00F810F0">
      <w:pPr>
        <w:pStyle w:val="Literaturverzeichnis"/>
        <w:rPr>
          <w:lang w:val="en-GB"/>
        </w:rPr>
      </w:pPr>
      <w:r w:rsidRPr="00A63C57">
        <w:rPr>
          <w:lang w:val="en-GB"/>
        </w:rPr>
        <w:t xml:space="preserve">van Dijk, J. (2020). </w:t>
      </w:r>
      <w:r w:rsidRPr="00A63C57">
        <w:rPr>
          <w:i/>
          <w:iCs/>
          <w:lang w:val="en-GB"/>
        </w:rPr>
        <w:t>The Digital Divide.</w:t>
      </w:r>
      <w:r w:rsidRPr="00A63C57">
        <w:rPr>
          <w:lang w:val="en-GB"/>
        </w:rPr>
        <w:t xml:space="preserve"> Polity Press.</w:t>
      </w:r>
    </w:p>
    <w:p w14:paraId="2D405B77" w14:textId="76BA8D21" w:rsidR="002B63E3" w:rsidRPr="00FA3A63" w:rsidRDefault="002B63E3" w:rsidP="00F810F0">
      <w:pPr>
        <w:pStyle w:val="Literaturverzeichnis"/>
      </w:pPr>
      <w:proofErr w:type="spellStart"/>
      <w:r w:rsidRPr="00A63C57">
        <w:rPr>
          <w:lang w:val="en-GB"/>
        </w:rPr>
        <w:t>Varsik</w:t>
      </w:r>
      <w:proofErr w:type="spellEnd"/>
      <w:r w:rsidRPr="00A63C57">
        <w:rPr>
          <w:lang w:val="en-GB"/>
        </w:rPr>
        <w:t xml:space="preserve">, S. &amp; Vosberg, L. (2024). </w:t>
      </w:r>
      <w:r w:rsidRPr="00A63C57">
        <w:rPr>
          <w:i/>
          <w:iCs/>
          <w:lang w:val="en-GB"/>
        </w:rPr>
        <w:t>The potential impact of Artificial Intelligence on equity and inclusion in education</w:t>
      </w:r>
      <w:r w:rsidR="00547BBC" w:rsidRPr="00A63C57">
        <w:rPr>
          <w:i/>
          <w:iCs/>
          <w:lang w:val="en-GB"/>
        </w:rPr>
        <w:t xml:space="preserve"> </w:t>
      </w:r>
      <w:r w:rsidRPr="00A63C57">
        <w:rPr>
          <w:lang w:val="en-GB"/>
        </w:rPr>
        <w:t xml:space="preserve">(OECD Artificial Intelligence Papers No. 23). </w:t>
      </w:r>
      <w:r w:rsidRPr="00FA3A63">
        <w:t xml:space="preserve">OECD. </w:t>
      </w:r>
      <w:hyperlink r:id="rId31" w:history="1">
        <w:r w:rsidRPr="00FA3A63">
          <w:rPr>
            <w:rStyle w:val="Hyperlink"/>
          </w:rPr>
          <w:t>https://doi.org/10.1787/15df715b-en</w:t>
        </w:r>
      </w:hyperlink>
    </w:p>
    <w:p w14:paraId="19019DAA" w14:textId="16C3261C" w:rsidR="002B63E3" w:rsidRPr="00E17B76" w:rsidRDefault="002B63E3" w:rsidP="00F810F0">
      <w:pPr>
        <w:pStyle w:val="Literaturverzeichnis"/>
      </w:pPr>
      <w:r w:rsidRPr="00E17B76">
        <w:lastRenderedPageBreak/>
        <w:t xml:space="preserve">Walgenbach, K. (2023). Digitaler Ableismus im Feld der Bildung. </w:t>
      </w:r>
      <w:proofErr w:type="spellStart"/>
      <w:r w:rsidRPr="00A63C57">
        <w:rPr>
          <w:i/>
          <w:iCs/>
        </w:rPr>
        <w:t>MedienPädagogik</w:t>
      </w:r>
      <w:proofErr w:type="spellEnd"/>
      <w:r w:rsidRPr="00A63C57">
        <w:rPr>
          <w:i/>
          <w:iCs/>
        </w:rPr>
        <w:t>:</w:t>
      </w:r>
      <w:r w:rsidRPr="00E17B76">
        <w:t xml:space="preserve"> </w:t>
      </w:r>
      <w:r w:rsidRPr="00E17B76">
        <w:rPr>
          <w:i/>
          <w:iCs/>
        </w:rPr>
        <w:t xml:space="preserve">Zeitschrift für Theorie und Praxis der Medienbildung, </w:t>
      </w:r>
      <w:r w:rsidR="0023025F">
        <w:t xml:space="preserve">20, </w:t>
      </w:r>
      <w:r w:rsidRPr="00E17B76">
        <w:t xml:space="preserve">1–26. </w:t>
      </w:r>
      <w:hyperlink r:id="rId32" w:history="1">
        <w:r w:rsidRPr="00E17B76">
          <w:rPr>
            <w:rStyle w:val="Hyperlink"/>
          </w:rPr>
          <w:t>https://doi.org/10.21240/mpaed/jb20/2023.09.01.X</w:t>
        </w:r>
      </w:hyperlink>
    </w:p>
    <w:p w14:paraId="551A68AA" w14:textId="495B6F7C" w:rsidR="00B351F6" w:rsidRPr="007B550D" w:rsidRDefault="002B63E3" w:rsidP="00F810F0">
      <w:pPr>
        <w:pStyle w:val="Literaturverzeichnis"/>
        <w:rPr>
          <w:lang w:val="en-US"/>
        </w:rPr>
      </w:pPr>
      <w:r w:rsidRPr="00FA3A63">
        <w:t xml:space="preserve">Wang, C., </w:t>
      </w:r>
      <w:proofErr w:type="spellStart"/>
      <w:r w:rsidRPr="00FA3A63">
        <w:t>Boerman</w:t>
      </w:r>
      <w:proofErr w:type="spellEnd"/>
      <w:r w:rsidRPr="00FA3A63">
        <w:t>, S.</w:t>
      </w:r>
      <w:r w:rsidR="0023025F" w:rsidRPr="00A63C57">
        <w:t> </w:t>
      </w:r>
      <w:r w:rsidRPr="00FA3A63">
        <w:t xml:space="preserve">C., </w:t>
      </w:r>
      <w:proofErr w:type="spellStart"/>
      <w:r w:rsidRPr="00FA3A63">
        <w:t>Kroon</w:t>
      </w:r>
      <w:proofErr w:type="spellEnd"/>
      <w:r w:rsidRPr="00FA3A63">
        <w:t>, A.</w:t>
      </w:r>
      <w:r w:rsidR="00A91C8C" w:rsidRPr="00A63C57">
        <w:t> </w:t>
      </w:r>
      <w:r w:rsidRPr="00642E01">
        <w:t xml:space="preserve">C., Möller, J. &amp; de </w:t>
      </w:r>
      <w:proofErr w:type="spellStart"/>
      <w:r w:rsidRPr="00642E01">
        <w:t>Vreese</w:t>
      </w:r>
      <w:proofErr w:type="spellEnd"/>
      <w:r w:rsidRPr="00642E01">
        <w:t xml:space="preserve">, C. (2024). </w:t>
      </w:r>
      <w:r w:rsidRPr="00A63C57">
        <w:rPr>
          <w:lang w:val="en-GB"/>
        </w:rPr>
        <w:t xml:space="preserve">The artificial intelligence divide: Who is the most vulnerable? </w:t>
      </w:r>
      <w:r w:rsidRPr="00A63C57">
        <w:rPr>
          <w:i/>
          <w:iCs/>
          <w:lang w:val="en-GB"/>
        </w:rPr>
        <w:t xml:space="preserve">New Media &amp; Society, </w:t>
      </w:r>
      <w:r w:rsidR="00DA66A7" w:rsidRPr="00A63C57">
        <w:rPr>
          <w:i/>
          <w:iCs/>
          <w:lang w:val="en-GB"/>
        </w:rPr>
        <w:t>27</w:t>
      </w:r>
      <w:r w:rsidR="0023025F">
        <w:rPr>
          <w:i/>
          <w:iCs/>
          <w:lang w:val="en-GB"/>
        </w:rPr>
        <w:t> </w:t>
      </w:r>
      <w:r w:rsidRPr="00A63C57">
        <w:rPr>
          <w:lang w:val="en-GB"/>
        </w:rPr>
        <w:t>(</w:t>
      </w:r>
      <w:r w:rsidR="00DA66A7">
        <w:rPr>
          <w:lang w:val="en-GB"/>
        </w:rPr>
        <w:t>7</w:t>
      </w:r>
      <w:r w:rsidRPr="00A63C57">
        <w:rPr>
          <w:lang w:val="en-GB"/>
        </w:rPr>
        <w:t>)</w:t>
      </w:r>
      <w:r w:rsidR="006522E6">
        <w:rPr>
          <w:lang w:val="en-GB"/>
        </w:rPr>
        <w:t xml:space="preserve">, </w:t>
      </w:r>
      <w:r w:rsidR="006522E6" w:rsidRPr="006522E6">
        <w:rPr>
          <w:lang w:val="en-GB"/>
        </w:rPr>
        <w:t>3867</w:t>
      </w:r>
      <w:r w:rsidR="006522E6">
        <w:rPr>
          <w:lang w:val="en-GB"/>
        </w:rPr>
        <w:t>–</w:t>
      </w:r>
      <w:r w:rsidR="006522E6" w:rsidRPr="006522E6">
        <w:rPr>
          <w:lang w:val="en-GB"/>
        </w:rPr>
        <w:t>3889</w:t>
      </w:r>
      <w:r w:rsidRPr="00A63C57">
        <w:rPr>
          <w:lang w:val="en-GB"/>
        </w:rPr>
        <w:t xml:space="preserve">. </w:t>
      </w:r>
      <w:hyperlink r:id="rId33" w:history="1">
        <w:r w:rsidR="00B351F6" w:rsidRPr="00166DF2">
          <w:rPr>
            <w:rStyle w:val="Hyperlink"/>
            <w:lang w:val="en-GB"/>
          </w:rPr>
          <w:t>https://doi.org/10.1177/14614448241232345</w:t>
        </w:r>
      </w:hyperlink>
    </w:p>
    <w:p w14:paraId="031C7CE6" w14:textId="25EE0C3D" w:rsidR="002B63E3" w:rsidRPr="00432D7F" w:rsidRDefault="00B967F1" w:rsidP="00B715EF">
      <w:pPr>
        <w:pStyle w:val="Literaturverzeichnis"/>
        <w:rPr>
          <w:rFonts w:eastAsiaTheme="majorEastAsia" w:cs="Open Sans SemiCondensed"/>
          <w:b/>
          <w:bCs/>
          <w:color w:val="000000" w:themeColor="text1"/>
          <w:sz w:val="24"/>
          <w:szCs w:val="32"/>
        </w:rPr>
      </w:pPr>
      <w:r w:rsidRPr="007A5822">
        <w:rPr>
          <w:lang w:val="en-US"/>
        </w:rPr>
        <w:t>World Economic Forum (2025). </w:t>
      </w:r>
      <w:r w:rsidRPr="007A5822">
        <w:rPr>
          <w:i/>
          <w:iCs/>
          <w:lang w:val="en-US"/>
        </w:rPr>
        <w:t>Future of Jobs Report 2025</w:t>
      </w:r>
      <w:r w:rsidRPr="007A5822">
        <w:rPr>
          <w:lang w:val="en-US"/>
        </w:rPr>
        <w:t xml:space="preserve">. </w:t>
      </w:r>
      <w:r w:rsidRPr="00B967F1">
        <w:t xml:space="preserve">World </w:t>
      </w:r>
      <w:proofErr w:type="spellStart"/>
      <w:r w:rsidRPr="00B967F1">
        <w:t>Economic</w:t>
      </w:r>
      <w:proofErr w:type="spellEnd"/>
      <w:r w:rsidRPr="00B967F1">
        <w:t xml:space="preserve"> Forum.</w:t>
      </w:r>
      <w:bookmarkEnd w:id="0"/>
    </w:p>
    <w:sectPr w:rsidR="002B63E3" w:rsidRPr="00432D7F" w:rsidSect="00777B71">
      <w:headerReference w:type="default" r:id="rId34"/>
      <w:footerReference w:type="default" r:id="rId35"/>
      <w:pgSz w:w="11907" w:h="16840" w:code="9"/>
      <w:pgMar w:top="1418" w:right="1418" w:bottom="1134" w:left="1418" w:header="720" w:footer="567" w:gutter="0"/>
      <w:pgNumType w:start="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D0933" w14:textId="77777777" w:rsidR="00453920" w:rsidRDefault="00453920">
      <w:pPr>
        <w:spacing w:line="240" w:lineRule="auto"/>
      </w:pPr>
      <w:r>
        <w:separator/>
      </w:r>
    </w:p>
  </w:endnote>
  <w:endnote w:type="continuationSeparator" w:id="0">
    <w:p w14:paraId="358784B7" w14:textId="77777777" w:rsidR="00453920" w:rsidRDefault="00453920">
      <w:pPr>
        <w:spacing w:line="240" w:lineRule="auto"/>
      </w:pPr>
      <w:r>
        <w:continuationSeparator/>
      </w:r>
    </w:p>
  </w:endnote>
  <w:endnote w:type="continuationNotice" w:id="1">
    <w:p w14:paraId="7FE2B106" w14:textId="77777777" w:rsidR="00453920" w:rsidRDefault="004539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8E38B1E-48C7-4575-B65B-4B01AD9FCD19}"/>
    <w:embedBold r:id="rId2" w:fontKey="{F46FAA8E-E677-4A72-B62A-45ED004C15C8}"/>
    <w:embedItalic r:id="rId3" w:fontKey="{9DBAC434-60A1-4FD4-8634-88142597ECD1}"/>
    <w:embedBoldItalic r:id="rId4" w:fontKey="{D89F4E56-E2F9-4405-90D6-38519F0DC7A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DD58F564-F17D-4A1A-AC4F-0281A0A348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5CEC"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1D6B05E1" wp14:editId="2DCD3BC4">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3C57F75"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B05E1" id="Rechteck 1" o:spid="_x0000_s1028"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33C57F75"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EA94D" w14:textId="77777777" w:rsidR="00453920" w:rsidRPr="00777A2F" w:rsidRDefault="0045392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1FB3D9B" w14:textId="77777777" w:rsidR="00453920" w:rsidRDefault="00453920">
      <w:r>
        <w:continuationSeparator/>
      </w:r>
    </w:p>
  </w:footnote>
  <w:footnote w:type="continuationNotice" w:id="1">
    <w:p w14:paraId="7D6F239F" w14:textId="77777777" w:rsidR="00453920" w:rsidRDefault="00453920">
      <w:pPr>
        <w:spacing w:line="240" w:lineRule="auto"/>
      </w:pPr>
    </w:p>
  </w:footnote>
  <w:footnote w:id="2">
    <w:p w14:paraId="600E2452" w14:textId="0F17ABF0" w:rsidR="008739F1" w:rsidRPr="008739F1" w:rsidRDefault="008739F1">
      <w:pPr>
        <w:pStyle w:val="Funotentext"/>
      </w:pPr>
      <w:r w:rsidRPr="00B5693F">
        <w:rPr>
          <w:rStyle w:val="Funotenzeichen"/>
          <w:sz w:val="18"/>
          <w:szCs w:val="18"/>
        </w:rPr>
        <w:footnoteRef/>
      </w:r>
      <w:r w:rsidRPr="00B5693F">
        <w:rPr>
          <w:szCs w:val="18"/>
        </w:rPr>
        <w:t xml:space="preserve"> </w:t>
      </w:r>
      <w:r>
        <w:t>LLM</w:t>
      </w:r>
      <w:r w:rsidR="00E01F12">
        <w:t xml:space="preserve">s </w:t>
      </w:r>
      <w:r w:rsidR="006E7D0C">
        <w:t xml:space="preserve">sind KI-Modelle, </w:t>
      </w:r>
      <w:r w:rsidR="003D6AE9">
        <w:t>die Sprache verstehen, verarbeiten</w:t>
      </w:r>
      <w:r w:rsidR="00482433">
        <w:t xml:space="preserve"> und selbstständig Texte generieren können. </w:t>
      </w:r>
    </w:p>
  </w:footnote>
  <w:footnote w:id="3">
    <w:p w14:paraId="654A137A" w14:textId="0035C522" w:rsidR="005528D0" w:rsidRPr="002A138A" w:rsidRDefault="005528D0" w:rsidP="005528D0">
      <w:pPr>
        <w:pStyle w:val="Funotentext"/>
        <w:rPr>
          <w:szCs w:val="18"/>
        </w:rPr>
      </w:pPr>
      <w:r w:rsidRPr="00B5693F">
        <w:rPr>
          <w:rStyle w:val="Funotenzeichen"/>
          <w:sz w:val="18"/>
          <w:szCs w:val="18"/>
        </w:rPr>
        <w:footnoteRef/>
      </w:r>
      <w:r w:rsidRPr="00B5693F">
        <w:rPr>
          <w:szCs w:val="18"/>
        </w:rPr>
        <w:t xml:space="preserve"> </w:t>
      </w:r>
      <w:r w:rsidRPr="002A138A">
        <w:rPr>
          <w:szCs w:val="18"/>
        </w:rPr>
        <w:t xml:space="preserve">Wir verstehen </w:t>
      </w:r>
      <w:r w:rsidR="007F734D">
        <w:rPr>
          <w:szCs w:val="18"/>
        </w:rPr>
        <w:t xml:space="preserve">unter </w:t>
      </w:r>
      <w:r w:rsidRPr="002A138A">
        <w:rPr>
          <w:szCs w:val="18"/>
        </w:rPr>
        <w:t>Inklusion</w:t>
      </w:r>
      <w:r w:rsidR="00A07F5E">
        <w:rPr>
          <w:szCs w:val="18"/>
        </w:rPr>
        <w:t xml:space="preserve">, </w:t>
      </w:r>
      <w:r w:rsidR="00036953">
        <w:rPr>
          <w:szCs w:val="18"/>
        </w:rPr>
        <w:t xml:space="preserve">dass Menschen an der Gesellschaft teilhaben und sich zugehörig fühlen. Zentrale Bereiche dafür sind </w:t>
      </w:r>
      <w:r w:rsidR="005F4E93">
        <w:rPr>
          <w:szCs w:val="18"/>
        </w:rPr>
        <w:t>die</w:t>
      </w:r>
      <w:r w:rsidRPr="002A138A">
        <w:rPr>
          <w:szCs w:val="18"/>
        </w:rPr>
        <w:t xml:space="preserve"> Erwerbsarbeit, </w:t>
      </w:r>
      <w:r w:rsidR="005F4E93">
        <w:rPr>
          <w:szCs w:val="18"/>
        </w:rPr>
        <w:t>(</w:t>
      </w:r>
      <w:proofErr w:type="spellStart"/>
      <w:proofErr w:type="gramStart"/>
      <w:r w:rsidRPr="002A138A">
        <w:rPr>
          <w:szCs w:val="18"/>
        </w:rPr>
        <w:t>Bürger:innen</w:t>
      </w:r>
      <w:proofErr w:type="spellEnd"/>
      <w:proofErr w:type="gramEnd"/>
      <w:r w:rsidR="00A14A67" w:rsidRPr="002A138A">
        <w:rPr>
          <w:szCs w:val="18"/>
        </w:rPr>
        <w:t>-</w:t>
      </w:r>
      <w:r w:rsidR="005F4E93">
        <w:rPr>
          <w:szCs w:val="18"/>
        </w:rPr>
        <w:t>)</w:t>
      </w:r>
      <w:r w:rsidRPr="002A138A">
        <w:rPr>
          <w:szCs w:val="18"/>
        </w:rPr>
        <w:t>Rechte und soziale Beziehungen.</w:t>
      </w:r>
    </w:p>
  </w:footnote>
  <w:footnote w:id="4">
    <w:p w14:paraId="32642100" w14:textId="6C0A96E8" w:rsidR="00CE1C46" w:rsidRPr="00CE1C46" w:rsidRDefault="00CE1C46">
      <w:pPr>
        <w:pStyle w:val="Funotentext"/>
      </w:pPr>
      <w:r w:rsidRPr="00B5693F">
        <w:rPr>
          <w:rStyle w:val="Funotenzeichen"/>
          <w:sz w:val="18"/>
          <w:szCs w:val="18"/>
        </w:rPr>
        <w:footnoteRef/>
      </w:r>
      <w:r>
        <w:t xml:space="preserve"> Zum Beispiel: </w:t>
      </w:r>
      <w:r w:rsidRPr="00CE1C46">
        <w:t xml:space="preserve">Ein KI-basiertes </w:t>
      </w:r>
      <w:r w:rsidR="00FF2718">
        <w:t>Lerns</w:t>
      </w:r>
      <w:r w:rsidRPr="00CE1C46">
        <w:t xml:space="preserve">ystem wird mit Daten trainiert, die überwiegend </w:t>
      </w:r>
      <w:proofErr w:type="spellStart"/>
      <w:proofErr w:type="gramStart"/>
      <w:r w:rsidRPr="00CE1C46">
        <w:t>Schüler</w:t>
      </w:r>
      <w:r>
        <w:t>:innen</w:t>
      </w:r>
      <w:proofErr w:type="spellEnd"/>
      <w:proofErr w:type="gramEnd"/>
      <w:r w:rsidRPr="00CE1C46">
        <w:t xml:space="preserve"> ohne </w:t>
      </w:r>
      <w:r w:rsidR="00FF2718">
        <w:t>Behinderungen</w:t>
      </w:r>
      <w:r w:rsidRPr="00CE1C46">
        <w:t xml:space="preserve"> enthalten. Aufgrund dessen bewertet das System </w:t>
      </w:r>
      <w:proofErr w:type="spellStart"/>
      <w:proofErr w:type="gramStart"/>
      <w:r w:rsidRPr="00CE1C46">
        <w:t>Schüler</w:t>
      </w:r>
      <w:r w:rsidR="00E61C19">
        <w:t>:innen</w:t>
      </w:r>
      <w:proofErr w:type="spellEnd"/>
      <w:proofErr w:type="gramEnd"/>
      <w:r w:rsidRPr="00CE1C46">
        <w:t xml:space="preserve"> mit Behinderungen ungünstiger oder schätzt ihre Fähigkeiten schlechter ein, weil es unbewusst gesellschaftliche Stereotype reproduziert</w:t>
      </w:r>
      <w:r w:rsidR="00D413F5">
        <w:t>. Diese gehen d</w:t>
      </w:r>
      <w:r w:rsidRPr="00CE1C46">
        <w:t xml:space="preserve">avon aus, dass </w:t>
      </w:r>
      <w:proofErr w:type="spellStart"/>
      <w:proofErr w:type="gramStart"/>
      <w:r w:rsidRPr="00CE1C46">
        <w:t>Schüler</w:t>
      </w:r>
      <w:r w:rsidR="00D413F5">
        <w:t>:innen</w:t>
      </w:r>
      <w:proofErr w:type="spellEnd"/>
      <w:proofErr w:type="gramEnd"/>
      <w:r w:rsidRPr="00CE1C46">
        <w:t xml:space="preserve"> mit Behinderungen weniger lernfähig oder weniger leistungsstark sind. Dadurch werden diese </w:t>
      </w:r>
      <w:proofErr w:type="spellStart"/>
      <w:proofErr w:type="gramStart"/>
      <w:r w:rsidRPr="00CE1C46">
        <w:t>Schüler</w:t>
      </w:r>
      <w:r w:rsidR="00D413F5">
        <w:t>:innen</w:t>
      </w:r>
      <w:proofErr w:type="spellEnd"/>
      <w:proofErr w:type="gramEnd"/>
      <w:r w:rsidRPr="00CE1C46">
        <w:t xml:space="preserve"> in ihrer individuellen Entwicklung benachteiligt und ihre Fähigkeiten werden gesellschaftlich falsch repräsentiert.</w:t>
      </w:r>
    </w:p>
  </w:footnote>
  <w:footnote w:id="5">
    <w:p w14:paraId="788DF4A9" w14:textId="08A1E9B1" w:rsidR="000D40F9" w:rsidRPr="000D40F9" w:rsidRDefault="000D40F9">
      <w:pPr>
        <w:pStyle w:val="Funotentext"/>
      </w:pPr>
      <w:r w:rsidRPr="00B5693F">
        <w:rPr>
          <w:rStyle w:val="Funotenzeichen"/>
          <w:sz w:val="18"/>
          <w:szCs w:val="18"/>
        </w:rPr>
        <w:footnoteRef/>
      </w:r>
      <w:r w:rsidRPr="00B5693F">
        <w:rPr>
          <w:szCs w:val="18"/>
        </w:rPr>
        <w:t xml:space="preserve"> </w:t>
      </w:r>
      <w:r w:rsidR="005D2D83">
        <w:rPr>
          <w:szCs w:val="18"/>
        </w:rPr>
        <w:t xml:space="preserve">Unter </w:t>
      </w:r>
      <w:r w:rsidR="005D2D83" w:rsidRPr="00651C72">
        <w:rPr>
          <w:i/>
          <w:iCs/>
          <w:szCs w:val="18"/>
        </w:rPr>
        <w:t>Digital Divide</w:t>
      </w:r>
      <w:r w:rsidR="005D2D83">
        <w:rPr>
          <w:szCs w:val="18"/>
        </w:rPr>
        <w:t xml:space="preserve"> versteht man </w:t>
      </w:r>
      <w:r w:rsidR="00651C72">
        <w:rPr>
          <w:szCs w:val="18"/>
        </w:rPr>
        <w:t xml:space="preserve">die </w:t>
      </w:r>
      <w:r w:rsidR="00651C72">
        <w:t>d</w:t>
      </w:r>
      <w:r w:rsidRPr="000D40F9">
        <w:t>igitale Spaltung der Gesellschaft auf den Ebenen des Zugangs zu und des Umgangs mit digitalen Technologien</w:t>
      </w:r>
      <w:r w:rsidR="00D655D1">
        <w:t>.</w:t>
      </w:r>
    </w:p>
  </w:footnote>
  <w:footnote w:id="6">
    <w:p w14:paraId="49D1B32E" w14:textId="1C54752C" w:rsidR="00B84D36" w:rsidRPr="00D1651E" w:rsidRDefault="00B84D36">
      <w:pPr>
        <w:pStyle w:val="Funotentext"/>
        <w:rPr>
          <w:lang w:val="de-DE"/>
        </w:rPr>
      </w:pPr>
      <w:r w:rsidRPr="00B5693F">
        <w:rPr>
          <w:rStyle w:val="Funotenzeichen"/>
          <w:sz w:val="18"/>
          <w:szCs w:val="18"/>
        </w:rPr>
        <w:footnoteRef/>
      </w:r>
      <w:r w:rsidRPr="00B5693F">
        <w:rPr>
          <w:szCs w:val="18"/>
        </w:rPr>
        <w:t xml:space="preserve"> </w:t>
      </w:r>
      <w:r w:rsidRPr="00D1651E">
        <w:rPr>
          <w:i/>
        </w:rPr>
        <w:t>Low-Code-</w:t>
      </w:r>
      <w:r w:rsidRPr="00B84D36">
        <w:t xml:space="preserve"> oder </w:t>
      </w:r>
      <w:r w:rsidRPr="00D1651E">
        <w:rPr>
          <w:i/>
        </w:rPr>
        <w:t>No-Code-Tools</w:t>
      </w:r>
      <w:r w:rsidRPr="00B84D36">
        <w:t xml:space="preserve"> </w:t>
      </w:r>
      <w:r w:rsidR="00C603A8">
        <w:t>sind Plattformen</w:t>
      </w:r>
      <w:r w:rsidRPr="00B84D36">
        <w:t xml:space="preserve">, die es ermöglichen, Anwendungen </w:t>
      </w:r>
      <w:r w:rsidR="006F3A1C">
        <w:t xml:space="preserve">ohne (umfangreiche) Kenntnisse im Programmieren </w:t>
      </w:r>
      <w:r w:rsidRPr="00B84D36">
        <w:t>zu erstellen</w:t>
      </w:r>
      <w:r w:rsidR="00AE7A2A">
        <w:t xml:space="preserve"> </w:t>
      </w:r>
      <w:r w:rsidR="001A38A5">
        <w:t>und</w:t>
      </w:r>
      <w:r w:rsidR="00AE7A2A">
        <w:t xml:space="preserve"> zu verändern</w:t>
      </w:r>
      <w:r w:rsidR="000450E1" w:rsidRPr="000450E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D6250" w14:textId="65197400" w:rsidR="007B448B" w:rsidRPr="000003C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99C86D2" wp14:editId="54ECD9C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715FC"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003C1">
      <w:rPr>
        <w:lang w:val="de-CH"/>
      </w:rPr>
      <w:t>DIGITALE TEILHABE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0003C1">
      <w:rPr>
        <w:b w:val="0"/>
        <w:bCs/>
        <w:lang w:val="de-CH"/>
      </w:rPr>
      <w:t>31</w:t>
    </w:r>
    <w:r w:rsidR="00237079" w:rsidRPr="00237079">
      <w:rPr>
        <w:b w:val="0"/>
        <w:bCs/>
        <w:lang w:val="de-CH"/>
      </w:rPr>
      <w:t xml:space="preserve">, </w:t>
    </w:r>
    <w:r w:rsidR="000003C1">
      <w:rPr>
        <w:b w:val="0"/>
        <w:bCs/>
        <w:lang w:val="de-CH"/>
      </w:rPr>
      <w:t>08</w:t>
    </w:r>
    <w:r w:rsidR="00237079" w:rsidRPr="00237079">
      <w:rPr>
        <w:b w:val="0"/>
        <w:bCs/>
        <w:lang w:val="de-CH"/>
      </w:rPr>
      <w:t>/</w:t>
    </w:r>
    <w:r w:rsidR="000003C1">
      <w:rPr>
        <w:b w:val="0"/>
        <w:bCs/>
        <w:lang w:val="de-CH"/>
      </w:rPr>
      <w:t>2025</w:t>
    </w:r>
  </w:p>
  <w:p w14:paraId="2D6CE78E" w14:textId="5149C27E" w:rsidR="00237079" w:rsidRDefault="00B7489C" w:rsidP="000003C1">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6D2F27"/>
    <w:multiLevelType w:val="multilevel"/>
    <w:tmpl w:val="59AC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7D27E4A"/>
    <w:multiLevelType w:val="multilevel"/>
    <w:tmpl w:val="64B6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8D04617"/>
    <w:multiLevelType w:val="hybridMultilevel"/>
    <w:tmpl w:val="538C74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F6B3C66"/>
    <w:multiLevelType w:val="hybridMultilevel"/>
    <w:tmpl w:val="5DE0C4CE"/>
    <w:lvl w:ilvl="0" w:tplc="A476E41A">
      <w:numFmt w:val="bullet"/>
      <w:lvlText w:val="-"/>
      <w:lvlJc w:val="left"/>
      <w:pPr>
        <w:ind w:left="720" w:hanging="360"/>
      </w:pPr>
      <w:rPr>
        <w:rFonts w:ascii="Times New Roman" w:eastAsia="Times New Roman" w:hAnsi="Times New Roman"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4DF045D"/>
    <w:multiLevelType w:val="multilevel"/>
    <w:tmpl w:val="1CA6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31"/>
  </w:num>
  <w:num w:numId="14" w16cid:durableId="1128471426">
    <w:abstractNumId w:val="11"/>
  </w:num>
  <w:num w:numId="15" w16cid:durableId="1886675913">
    <w:abstractNumId w:val="29"/>
  </w:num>
  <w:num w:numId="16" w16cid:durableId="669143170">
    <w:abstractNumId w:val="42"/>
  </w:num>
  <w:num w:numId="17" w16cid:durableId="1816487952">
    <w:abstractNumId w:val="12"/>
  </w:num>
  <w:num w:numId="18" w16cid:durableId="1320425882">
    <w:abstractNumId w:val="36"/>
  </w:num>
  <w:num w:numId="19" w16cid:durableId="574709185">
    <w:abstractNumId w:val="45"/>
  </w:num>
  <w:num w:numId="20" w16cid:durableId="11883124">
    <w:abstractNumId w:val="43"/>
  </w:num>
  <w:num w:numId="21" w16cid:durableId="379716589">
    <w:abstractNumId w:val="30"/>
  </w:num>
  <w:num w:numId="22" w16cid:durableId="2088532560">
    <w:abstractNumId w:val="17"/>
  </w:num>
  <w:num w:numId="23" w16cid:durableId="904416417">
    <w:abstractNumId w:val="34"/>
  </w:num>
  <w:num w:numId="24" w16cid:durableId="1284269733">
    <w:abstractNumId w:val="39"/>
  </w:num>
  <w:num w:numId="25" w16cid:durableId="1202477524">
    <w:abstractNumId w:val="24"/>
  </w:num>
  <w:num w:numId="26" w16cid:durableId="93403316">
    <w:abstractNumId w:val="25"/>
  </w:num>
  <w:num w:numId="27" w16cid:durableId="1629702137">
    <w:abstractNumId w:val="32"/>
  </w:num>
  <w:num w:numId="28" w16cid:durableId="1363939546">
    <w:abstractNumId w:val="27"/>
  </w:num>
  <w:num w:numId="29" w16cid:durableId="1104112459">
    <w:abstractNumId w:val="40"/>
  </w:num>
  <w:num w:numId="30" w16cid:durableId="461922985">
    <w:abstractNumId w:val="41"/>
  </w:num>
  <w:num w:numId="31" w16cid:durableId="1674143091">
    <w:abstractNumId w:val="20"/>
  </w:num>
  <w:num w:numId="32" w16cid:durableId="383021627">
    <w:abstractNumId w:val="19"/>
  </w:num>
  <w:num w:numId="33" w16cid:durableId="930551164">
    <w:abstractNumId w:val="33"/>
  </w:num>
  <w:num w:numId="34" w16cid:durableId="603652748">
    <w:abstractNumId w:val="44"/>
  </w:num>
  <w:num w:numId="35" w16cid:durableId="391268124">
    <w:abstractNumId w:val="37"/>
  </w:num>
  <w:num w:numId="36" w16cid:durableId="139350252">
    <w:abstractNumId w:val="28"/>
  </w:num>
  <w:num w:numId="37" w16cid:durableId="1571379088">
    <w:abstractNumId w:val="21"/>
  </w:num>
  <w:num w:numId="38" w16cid:durableId="1164659798">
    <w:abstractNumId w:val="35"/>
  </w:num>
  <w:num w:numId="39" w16cid:durableId="1291790616">
    <w:abstractNumId w:val="13"/>
  </w:num>
  <w:num w:numId="40" w16cid:durableId="1479614155">
    <w:abstractNumId w:val="10"/>
  </w:num>
  <w:num w:numId="41" w16cid:durableId="1818760894">
    <w:abstractNumId w:val="18"/>
  </w:num>
  <w:num w:numId="42" w16cid:durableId="940992989">
    <w:abstractNumId w:val="38"/>
  </w:num>
  <w:num w:numId="43" w16cid:durableId="1799562989">
    <w:abstractNumId w:val="16"/>
  </w:num>
  <w:num w:numId="44" w16cid:durableId="2143889714">
    <w:abstractNumId w:val="14"/>
  </w:num>
  <w:num w:numId="45" w16cid:durableId="1983196261">
    <w:abstractNumId w:val="26"/>
  </w:num>
  <w:num w:numId="46" w16cid:durableId="9873178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E3"/>
    <w:rsid w:val="000003C1"/>
    <w:rsid w:val="00000A2A"/>
    <w:rsid w:val="0000189E"/>
    <w:rsid w:val="00002CD4"/>
    <w:rsid w:val="000036EB"/>
    <w:rsid w:val="00005824"/>
    <w:rsid w:val="00005C56"/>
    <w:rsid w:val="0000671D"/>
    <w:rsid w:val="00015C2D"/>
    <w:rsid w:val="00016833"/>
    <w:rsid w:val="00016BFF"/>
    <w:rsid w:val="00024143"/>
    <w:rsid w:val="0002698A"/>
    <w:rsid w:val="00027FED"/>
    <w:rsid w:val="000302CB"/>
    <w:rsid w:val="00032173"/>
    <w:rsid w:val="0003314D"/>
    <w:rsid w:val="000352CE"/>
    <w:rsid w:val="00036953"/>
    <w:rsid w:val="00036AFC"/>
    <w:rsid w:val="00041FCA"/>
    <w:rsid w:val="000450E1"/>
    <w:rsid w:val="00052A7D"/>
    <w:rsid w:val="00053353"/>
    <w:rsid w:val="0005342C"/>
    <w:rsid w:val="00061449"/>
    <w:rsid w:val="00061960"/>
    <w:rsid w:val="000642C6"/>
    <w:rsid w:val="00072AE3"/>
    <w:rsid w:val="000759D7"/>
    <w:rsid w:val="00081801"/>
    <w:rsid w:val="00082507"/>
    <w:rsid w:val="00082AEC"/>
    <w:rsid w:val="00084BCA"/>
    <w:rsid w:val="0008547B"/>
    <w:rsid w:val="0009141D"/>
    <w:rsid w:val="000932BD"/>
    <w:rsid w:val="00095261"/>
    <w:rsid w:val="00096E7E"/>
    <w:rsid w:val="000A25C3"/>
    <w:rsid w:val="000B1C95"/>
    <w:rsid w:val="000B2675"/>
    <w:rsid w:val="000B5BB8"/>
    <w:rsid w:val="000B5D98"/>
    <w:rsid w:val="000D1DFF"/>
    <w:rsid w:val="000D3765"/>
    <w:rsid w:val="000D3AFF"/>
    <w:rsid w:val="000D3C1B"/>
    <w:rsid w:val="000D40F9"/>
    <w:rsid w:val="000E33FE"/>
    <w:rsid w:val="000E3A56"/>
    <w:rsid w:val="000E4821"/>
    <w:rsid w:val="000E48D0"/>
    <w:rsid w:val="000E55CA"/>
    <w:rsid w:val="000E6A66"/>
    <w:rsid w:val="000E7097"/>
    <w:rsid w:val="000E732C"/>
    <w:rsid w:val="000F0956"/>
    <w:rsid w:val="000F1233"/>
    <w:rsid w:val="000F4B54"/>
    <w:rsid w:val="000F5184"/>
    <w:rsid w:val="000F5288"/>
    <w:rsid w:val="000F7B9D"/>
    <w:rsid w:val="0010334E"/>
    <w:rsid w:val="001114E2"/>
    <w:rsid w:val="001116CD"/>
    <w:rsid w:val="0011486B"/>
    <w:rsid w:val="001150A5"/>
    <w:rsid w:val="00115EF5"/>
    <w:rsid w:val="001161D6"/>
    <w:rsid w:val="0011661B"/>
    <w:rsid w:val="00117142"/>
    <w:rsid w:val="00120CBF"/>
    <w:rsid w:val="00124DC4"/>
    <w:rsid w:val="00126812"/>
    <w:rsid w:val="0012743D"/>
    <w:rsid w:val="0013195A"/>
    <w:rsid w:val="00131C0F"/>
    <w:rsid w:val="001330E2"/>
    <w:rsid w:val="00137ABE"/>
    <w:rsid w:val="00141D10"/>
    <w:rsid w:val="00142DD5"/>
    <w:rsid w:val="00146EEB"/>
    <w:rsid w:val="00151BCA"/>
    <w:rsid w:val="00153133"/>
    <w:rsid w:val="00153CE6"/>
    <w:rsid w:val="00154819"/>
    <w:rsid w:val="001548AA"/>
    <w:rsid w:val="001558D4"/>
    <w:rsid w:val="00156A39"/>
    <w:rsid w:val="00157D7E"/>
    <w:rsid w:val="00162105"/>
    <w:rsid w:val="00166EB3"/>
    <w:rsid w:val="00167858"/>
    <w:rsid w:val="00171C2A"/>
    <w:rsid w:val="00171FC2"/>
    <w:rsid w:val="00172197"/>
    <w:rsid w:val="00172D84"/>
    <w:rsid w:val="0017331E"/>
    <w:rsid w:val="00174F93"/>
    <w:rsid w:val="0017633B"/>
    <w:rsid w:val="001969DE"/>
    <w:rsid w:val="001A2EEC"/>
    <w:rsid w:val="001A3158"/>
    <w:rsid w:val="001A38A5"/>
    <w:rsid w:val="001A4FBA"/>
    <w:rsid w:val="001A58DC"/>
    <w:rsid w:val="001B05BD"/>
    <w:rsid w:val="001B16E8"/>
    <w:rsid w:val="001B25F3"/>
    <w:rsid w:val="001B7781"/>
    <w:rsid w:val="001C20C0"/>
    <w:rsid w:val="001C5965"/>
    <w:rsid w:val="001D00B3"/>
    <w:rsid w:val="001D0536"/>
    <w:rsid w:val="001D3BFB"/>
    <w:rsid w:val="001D4D88"/>
    <w:rsid w:val="001E09CB"/>
    <w:rsid w:val="001E3BE9"/>
    <w:rsid w:val="001F072B"/>
    <w:rsid w:val="001F2A01"/>
    <w:rsid w:val="001F3519"/>
    <w:rsid w:val="001F50BD"/>
    <w:rsid w:val="001F5D72"/>
    <w:rsid w:val="00202A19"/>
    <w:rsid w:val="0020346B"/>
    <w:rsid w:val="0020358C"/>
    <w:rsid w:val="00203CE7"/>
    <w:rsid w:val="0020467E"/>
    <w:rsid w:val="002050EE"/>
    <w:rsid w:val="002062AA"/>
    <w:rsid w:val="00215559"/>
    <w:rsid w:val="00221C32"/>
    <w:rsid w:val="00222C5B"/>
    <w:rsid w:val="00225275"/>
    <w:rsid w:val="00225F18"/>
    <w:rsid w:val="0023025F"/>
    <w:rsid w:val="002321C2"/>
    <w:rsid w:val="00235A6C"/>
    <w:rsid w:val="00237079"/>
    <w:rsid w:val="00241303"/>
    <w:rsid w:val="00242274"/>
    <w:rsid w:val="00242514"/>
    <w:rsid w:val="002429B4"/>
    <w:rsid w:val="00244025"/>
    <w:rsid w:val="002443A6"/>
    <w:rsid w:val="002453D5"/>
    <w:rsid w:val="00246FD0"/>
    <w:rsid w:val="002525D0"/>
    <w:rsid w:val="00254151"/>
    <w:rsid w:val="00255704"/>
    <w:rsid w:val="00260234"/>
    <w:rsid w:val="002643F0"/>
    <w:rsid w:val="00273AEC"/>
    <w:rsid w:val="00276B2C"/>
    <w:rsid w:val="00280A21"/>
    <w:rsid w:val="002837C6"/>
    <w:rsid w:val="00284EA0"/>
    <w:rsid w:val="0028517F"/>
    <w:rsid w:val="002862AA"/>
    <w:rsid w:val="002868AB"/>
    <w:rsid w:val="00294084"/>
    <w:rsid w:val="002A138A"/>
    <w:rsid w:val="002B044F"/>
    <w:rsid w:val="002B28D4"/>
    <w:rsid w:val="002B63E3"/>
    <w:rsid w:val="002C0543"/>
    <w:rsid w:val="002C5235"/>
    <w:rsid w:val="002D3993"/>
    <w:rsid w:val="002D39A1"/>
    <w:rsid w:val="002D4783"/>
    <w:rsid w:val="002D525C"/>
    <w:rsid w:val="002D5CF2"/>
    <w:rsid w:val="002E13B6"/>
    <w:rsid w:val="002E1583"/>
    <w:rsid w:val="002E3785"/>
    <w:rsid w:val="002E4CA0"/>
    <w:rsid w:val="002E4CF2"/>
    <w:rsid w:val="002E5374"/>
    <w:rsid w:val="002E7E65"/>
    <w:rsid w:val="002F10D8"/>
    <w:rsid w:val="00301509"/>
    <w:rsid w:val="00302BDC"/>
    <w:rsid w:val="0030447C"/>
    <w:rsid w:val="00307EC7"/>
    <w:rsid w:val="00311CF6"/>
    <w:rsid w:val="00314317"/>
    <w:rsid w:val="00317C6D"/>
    <w:rsid w:val="00322024"/>
    <w:rsid w:val="003222A6"/>
    <w:rsid w:val="00322A5A"/>
    <w:rsid w:val="003261D1"/>
    <w:rsid w:val="00326717"/>
    <w:rsid w:val="00327578"/>
    <w:rsid w:val="003364FC"/>
    <w:rsid w:val="00341403"/>
    <w:rsid w:val="0034341D"/>
    <w:rsid w:val="00345649"/>
    <w:rsid w:val="003463A5"/>
    <w:rsid w:val="003500C0"/>
    <w:rsid w:val="003522D2"/>
    <w:rsid w:val="00353416"/>
    <w:rsid w:val="00353B58"/>
    <w:rsid w:val="00354A9E"/>
    <w:rsid w:val="00360D6A"/>
    <w:rsid w:val="0036569A"/>
    <w:rsid w:val="00365730"/>
    <w:rsid w:val="00366166"/>
    <w:rsid w:val="00367712"/>
    <w:rsid w:val="00375EA3"/>
    <w:rsid w:val="003760CA"/>
    <w:rsid w:val="003810F7"/>
    <w:rsid w:val="003819B7"/>
    <w:rsid w:val="00382314"/>
    <w:rsid w:val="00383074"/>
    <w:rsid w:val="003862FA"/>
    <w:rsid w:val="00386CFF"/>
    <w:rsid w:val="00391909"/>
    <w:rsid w:val="00391F09"/>
    <w:rsid w:val="003A0EA7"/>
    <w:rsid w:val="003A2717"/>
    <w:rsid w:val="003A3165"/>
    <w:rsid w:val="003B46A8"/>
    <w:rsid w:val="003B4C81"/>
    <w:rsid w:val="003C1B7E"/>
    <w:rsid w:val="003C4FE3"/>
    <w:rsid w:val="003C5EE8"/>
    <w:rsid w:val="003C70E8"/>
    <w:rsid w:val="003D2196"/>
    <w:rsid w:val="003D221C"/>
    <w:rsid w:val="003D290B"/>
    <w:rsid w:val="003D365B"/>
    <w:rsid w:val="003D389D"/>
    <w:rsid w:val="003D502F"/>
    <w:rsid w:val="003D6669"/>
    <w:rsid w:val="003D6AE9"/>
    <w:rsid w:val="003D6DD9"/>
    <w:rsid w:val="003E022D"/>
    <w:rsid w:val="003E0578"/>
    <w:rsid w:val="003F11D5"/>
    <w:rsid w:val="003F55DF"/>
    <w:rsid w:val="003F5AF2"/>
    <w:rsid w:val="003F6A6B"/>
    <w:rsid w:val="003F78C2"/>
    <w:rsid w:val="00400935"/>
    <w:rsid w:val="004014F6"/>
    <w:rsid w:val="004027D5"/>
    <w:rsid w:val="00404F18"/>
    <w:rsid w:val="004061A3"/>
    <w:rsid w:val="004070F3"/>
    <w:rsid w:val="004108D3"/>
    <w:rsid w:val="00410DB6"/>
    <w:rsid w:val="004110B5"/>
    <w:rsid w:val="00412481"/>
    <w:rsid w:val="00413702"/>
    <w:rsid w:val="00414332"/>
    <w:rsid w:val="00414907"/>
    <w:rsid w:val="00415A25"/>
    <w:rsid w:val="00421D05"/>
    <w:rsid w:val="00426606"/>
    <w:rsid w:val="00426C6E"/>
    <w:rsid w:val="00432182"/>
    <w:rsid w:val="00432D7F"/>
    <w:rsid w:val="00432F97"/>
    <w:rsid w:val="0043355B"/>
    <w:rsid w:val="004350CF"/>
    <w:rsid w:val="004358D0"/>
    <w:rsid w:val="00441F45"/>
    <w:rsid w:val="004421C7"/>
    <w:rsid w:val="00442FC9"/>
    <w:rsid w:val="004449FB"/>
    <w:rsid w:val="004507DC"/>
    <w:rsid w:val="0045144F"/>
    <w:rsid w:val="00453920"/>
    <w:rsid w:val="00454BCF"/>
    <w:rsid w:val="00456FE0"/>
    <w:rsid w:val="0046032B"/>
    <w:rsid w:val="004609F9"/>
    <w:rsid w:val="0046121F"/>
    <w:rsid w:val="004651C6"/>
    <w:rsid w:val="004652E8"/>
    <w:rsid w:val="00467E46"/>
    <w:rsid w:val="00470993"/>
    <w:rsid w:val="0047168D"/>
    <w:rsid w:val="004716A3"/>
    <w:rsid w:val="004740B5"/>
    <w:rsid w:val="004815EE"/>
    <w:rsid w:val="0048195C"/>
    <w:rsid w:val="00482433"/>
    <w:rsid w:val="00483E98"/>
    <w:rsid w:val="0048516B"/>
    <w:rsid w:val="00486270"/>
    <w:rsid w:val="004927CF"/>
    <w:rsid w:val="00493330"/>
    <w:rsid w:val="004964C7"/>
    <w:rsid w:val="004A2854"/>
    <w:rsid w:val="004B1834"/>
    <w:rsid w:val="004B29F8"/>
    <w:rsid w:val="004B2C10"/>
    <w:rsid w:val="004B3001"/>
    <w:rsid w:val="004B3A29"/>
    <w:rsid w:val="004B437C"/>
    <w:rsid w:val="004B47AB"/>
    <w:rsid w:val="004B4C68"/>
    <w:rsid w:val="004B7402"/>
    <w:rsid w:val="004C0697"/>
    <w:rsid w:val="004C13EB"/>
    <w:rsid w:val="004C4A76"/>
    <w:rsid w:val="004D0196"/>
    <w:rsid w:val="004D26FA"/>
    <w:rsid w:val="004D2D25"/>
    <w:rsid w:val="004D542D"/>
    <w:rsid w:val="004D58AC"/>
    <w:rsid w:val="004D6B49"/>
    <w:rsid w:val="004D7295"/>
    <w:rsid w:val="004D7343"/>
    <w:rsid w:val="004E042B"/>
    <w:rsid w:val="004E1750"/>
    <w:rsid w:val="004E1B85"/>
    <w:rsid w:val="004E232F"/>
    <w:rsid w:val="004F1746"/>
    <w:rsid w:val="004F20EF"/>
    <w:rsid w:val="004F4383"/>
    <w:rsid w:val="004F4C12"/>
    <w:rsid w:val="004F5C23"/>
    <w:rsid w:val="004F7F15"/>
    <w:rsid w:val="00503D63"/>
    <w:rsid w:val="005055D5"/>
    <w:rsid w:val="00505CD6"/>
    <w:rsid w:val="00512CB8"/>
    <w:rsid w:val="0051385A"/>
    <w:rsid w:val="0052079D"/>
    <w:rsid w:val="00521559"/>
    <w:rsid w:val="00524738"/>
    <w:rsid w:val="00530E98"/>
    <w:rsid w:val="00531F94"/>
    <w:rsid w:val="00533DA1"/>
    <w:rsid w:val="00535734"/>
    <w:rsid w:val="00535FEE"/>
    <w:rsid w:val="005366A9"/>
    <w:rsid w:val="0054048F"/>
    <w:rsid w:val="00544B02"/>
    <w:rsid w:val="00545F5F"/>
    <w:rsid w:val="0054612E"/>
    <w:rsid w:val="00546490"/>
    <w:rsid w:val="0054775D"/>
    <w:rsid w:val="00547BBC"/>
    <w:rsid w:val="00552500"/>
    <w:rsid w:val="005528D0"/>
    <w:rsid w:val="005534BC"/>
    <w:rsid w:val="00553BD8"/>
    <w:rsid w:val="00555090"/>
    <w:rsid w:val="005561BD"/>
    <w:rsid w:val="00556D45"/>
    <w:rsid w:val="005616F6"/>
    <w:rsid w:val="00561919"/>
    <w:rsid w:val="00561BF0"/>
    <w:rsid w:val="00562B68"/>
    <w:rsid w:val="0056578A"/>
    <w:rsid w:val="0056595B"/>
    <w:rsid w:val="00571774"/>
    <w:rsid w:val="00571C03"/>
    <w:rsid w:val="00571C0D"/>
    <w:rsid w:val="00572C4C"/>
    <w:rsid w:val="00573A13"/>
    <w:rsid w:val="00573E61"/>
    <w:rsid w:val="00574477"/>
    <w:rsid w:val="0057520A"/>
    <w:rsid w:val="005757C3"/>
    <w:rsid w:val="00575AB3"/>
    <w:rsid w:val="0057605E"/>
    <w:rsid w:val="00576E09"/>
    <w:rsid w:val="00577261"/>
    <w:rsid w:val="00581DB2"/>
    <w:rsid w:val="00583CFB"/>
    <w:rsid w:val="00585ED0"/>
    <w:rsid w:val="00587EF6"/>
    <w:rsid w:val="00590513"/>
    <w:rsid w:val="00590C46"/>
    <w:rsid w:val="00591CFC"/>
    <w:rsid w:val="00591FA6"/>
    <w:rsid w:val="005929E0"/>
    <w:rsid w:val="00592A51"/>
    <w:rsid w:val="00592B57"/>
    <w:rsid w:val="00594747"/>
    <w:rsid w:val="00594844"/>
    <w:rsid w:val="00594E0A"/>
    <w:rsid w:val="005A646E"/>
    <w:rsid w:val="005A6F41"/>
    <w:rsid w:val="005A7AE7"/>
    <w:rsid w:val="005B282F"/>
    <w:rsid w:val="005B78F8"/>
    <w:rsid w:val="005C0F41"/>
    <w:rsid w:val="005C33EA"/>
    <w:rsid w:val="005C5AC5"/>
    <w:rsid w:val="005C6C47"/>
    <w:rsid w:val="005C6DD2"/>
    <w:rsid w:val="005D15B8"/>
    <w:rsid w:val="005D2609"/>
    <w:rsid w:val="005D29D0"/>
    <w:rsid w:val="005D2D83"/>
    <w:rsid w:val="005D4C02"/>
    <w:rsid w:val="005D6B3E"/>
    <w:rsid w:val="005E150A"/>
    <w:rsid w:val="005E28CB"/>
    <w:rsid w:val="005E6029"/>
    <w:rsid w:val="005E7DD5"/>
    <w:rsid w:val="005F4E93"/>
    <w:rsid w:val="00601AB9"/>
    <w:rsid w:val="00602D02"/>
    <w:rsid w:val="006033B2"/>
    <w:rsid w:val="0060470D"/>
    <w:rsid w:val="00606B37"/>
    <w:rsid w:val="00606C08"/>
    <w:rsid w:val="006111D5"/>
    <w:rsid w:val="006111F5"/>
    <w:rsid w:val="0061632C"/>
    <w:rsid w:val="00622A85"/>
    <w:rsid w:val="00623E11"/>
    <w:rsid w:val="006253B4"/>
    <w:rsid w:val="0062696C"/>
    <w:rsid w:val="00626F0A"/>
    <w:rsid w:val="0063027A"/>
    <w:rsid w:val="00630CBB"/>
    <w:rsid w:val="00633375"/>
    <w:rsid w:val="006411DE"/>
    <w:rsid w:val="00642E01"/>
    <w:rsid w:val="00643A85"/>
    <w:rsid w:val="006448C5"/>
    <w:rsid w:val="00651345"/>
    <w:rsid w:val="00651C72"/>
    <w:rsid w:val="006522E6"/>
    <w:rsid w:val="00654640"/>
    <w:rsid w:val="006555BD"/>
    <w:rsid w:val="0065576E"/>
    <w:rsid w:val="00655796"/>
    <w:rsid w:val="00656FAE"/>
    <w:rsid w:val="00661470"/>
    <w:rsid w:val="006630EA"/>
    <w:rsid w:val="006676E2"/>
    <w:rsid w:val="00667731"/>
    <w:rsid w:val="00671452"/>
    <w:rsid w:val="00675AE1"/>
    <w:rsid w:val="00680316"/>
    <w:rsid w:val="00680E2D"/>
    <w:rsid w:val="006829D5"/>
    <w:rsid w:val="00682B8C"/>
    <w:rsid w:val="00683ED1"/>
    <w:rsid w:val="00685EB4"/>
    <w:rsid w:val="00686571"/>
    <w:rsid w:val="00687226"/>
    <w:rsid w:val="00693135"/>
    <w:rsid w:val="006931BB"/>
    <w:rsid w:val="00695BB3"/>
    <w:rsid w:val="00696681"/>
    <w:rsid w:val="0069791D"/>
    <w:rsid w:val="006A1A87"/>
    <w:rsid w:val="006A365E"/>
    <w:rsid w:val="006A3B5A"/>
    <w:rsid w:val="006A4C05"/>
    <w:rsid w:val="006A7CE6"/>
    <w:rsid w:val="006B0E0D"/>
    <w:rsid w:val="006B158F"/>
    <w:rsid w:val="006B17D3"/>
    <w:rsid w:val="006B5540"/>
    <w:rsid w:val="006B5E4B"/>
    <w:rsid w:val="006B6948"/>
    <w:rsid w:val="006B6ECB"/>
    <w:rsid w:val="006C0257"/>
    <w:rsid w:val="006C2AAE"/>
    <w:rsid w:val="006C2B84"/>
    <w:rsid w:val="006C3DFC"/>
    <w:rsid w:val="006C5CAC"/>
    <w:rsid w:val="006D0D1B"/>
    <w:rsid w:val="006D12CE"/>
    <w:rsid w:val="006D3C31"/>
    <w:rsid w:val="006D5D28"/>
    <w:rsid w:val="006D6317"/>
    <w:rsid w:val="006E210A"/>
    <w:rsid w:val="006E260B"/>
    <w:rsid w:val="006E7D0C"/>
    <w:rsid w:val="006F3627"/>
    <w:rsid w:val="006F3A1C"/>
    <w:rsid w:val="006F7269"/>
    <w:rsid w:val="006F7F46"/>
    <w:rsid w:val="00702746"/>
    <w:rsid w:val="00702BE5"/>
    <w:rsid w:val="00710490"/>
    <w:rsid w:val="00712486"/>
    <w:rsid w:val="00714D80"/>
    <w:rsid w:val="007155B8"/>
    <w:rsid w:val="007202C3"/>
    <w:rsid w:val="00720444"/>
    <w:rsid w:val="00720AC7"/>
    <w:rsid w:val="0072480D"/>
    <w:rsid w:val="007276C8"/>
    <w:rsid w:val="0073126A"/>
    <w:rsid w:val="00736282"/>
    <w:rsid w:val="007373E7"/>
    <w:rsid w:val="007424F5"/>
    <w:rsid w:val="0074366B"/>
    <w:rsid w:val="00743D08"/>
    <w:rsid w:val="0074442C"/>
    <w:rsid w:val="00746EC2"/>
    <w:rsid w:val="0074736D"/>
    <w:rsid w:val="00751B6A"/>
    <w:rsid w:val="007545FE"/>
    <w:rsid w:val="007555D6"/>
    <w:rsid w:val="0076185E"/>
    <w:rsid w:val="00764FC4"/>
    <w:rsid w:val="00766183"/>
    <w:rsid w:val="007677A2"/>
    <w:rsid w:val="00775449"/>
    <w:rsid w:val="0077627D"/>
    <w:rsid w:val="00776C6F"/>
    <w:rsid w:val="00777A2F"/>
    <w:rsid w:val="00777B71"/>
    <w:rsid w:val="00777D54"/>
    <w:rsid w:val="00783D31"/>
    <w:rsid w:val="007879A9"/>
    <w:rsid w:val="00787B6E"/>
    <w:rsid w:val="00790847"/>
    <w:rsid w:val="007A02F0"/>
    <w:rsid w:val="007A2F3D"/>
    <w:rsid w:val="007A3236"/>
    <w:rsid w:val="007A3489"/>
    <w:rsid w:val="007A3597"/>
    <w:rsid w:val="007A5822"/>
    <w:rsid w:val="007A75E1"/>
    <w:rsid w:val="007B216D"/>
    <w:rsid w:val="007B3001"/>
    <w:rsid w:val="007B3BBB"/>
    <w:rsid w:val="007B4390"/>
    <w:rsid w:val="007B448B"/>
    <w:rsid w:val="007B4F54"/>
    <w:rsid w:val="007B550D"/>
    <w:rsid w:val="007B5701"/>
    <w:rsid w:val="007B62B5"/>
    <w:rsid w:val="007C134D"/>
    <w:rsid w:val="007C2F6F"/>
    <w:rsid w:val="007C3585"/>
    <w:rsid w:val="007C3E1D"/>
    <w:rsid w:val="007C5AB3"/>
    <w:rsid w:val="007D0902"/>
    <w:rsid w:val="007D1F40"/>
    <w:rsid w:val="007E06D3"/>
    <w:rsid w:val="007E1538"/>
    <w:rsid w:val="007E3CCB"/>
    <w:rsid w:val="007E685B"/>
    <w:rsid w:val="007E78D0"/>
    <w:rsid w:val="007F1122"/>
    <w:rsid w:val="007F43B0"/>
    <w:rsid w:val="007F5E1D"/>
    <w:rsid w:val="007F64FC"/>
    <w:rsid w:val="007F734D"/>
    <w:rsid w:val="00804B84"/>
    <w:rsid w:val="0080610A"/>
    <w:rsid w:val="0081059A"/>
    <w:rsid w:val="00814A0B"/>
    <w:rsid w:val="008152E5"/>
    <w:rsid w:val="00816996"/>
    <w:rsid w:val="008176A7"/>
    <w:rsid w:val="0082208B"/>
    <w:rsid w:val="00823BD8"/>
    <w:rsid w:val="00823CA1"/>
    <w:rsid w:val="0082421A"/>
    <w:rsid w:val="00824695"/>
    <w:rsid w:val="00824BEE"/>
    <w:rsid w:val="00824D0F"/>
    <w:rsid w:val="00830A17"/>
    <w:rsid w:val="008326F7"/>
    <w:rsid w:val="00833EC1"/>
    <w:rsid w:val="008351F7"/>
    <w:rsid w:val="00835A74"/>
    <w:rsid w:val="00835CA5"/>
    <w:rsid w:val="00840045"/>
    <w:rsid w:val="00841156"/>
    <w:rsid w:val="008504F3"/>
    <w:rsid w:val="00852412"/>
    <w:rsid w:val="00852F9C"/>
    <w:rsid w:val="00853805"/>
    <w:rsid w:val="00854727"/>
    <w:rsid w:val="00855097"/>
    <w:rsid w:val="00862E25"/>
    <w:rsid w:val="00863027"/>
    <w:rsid w:val="0086305F"/>
    <w:rsid w:val="00870096"/>
    <w:rsid w:val="00870508"/>
    <w:rsid w:val="00872785"/>
    <w:rsid w:val="008739F1"/>
    <w:rsid w:val="0088225C"/>
    <w:rsid w:val="00882B9B"/>
    <w:rsid w:val="008834B1"/>
    <w:rsid w:val="0088466C"/>
    <w:rsid w:val="008852BA"/>
    <w:rsid w:val="008854C8"/>
    <w:rsid w:val="00891E7D"/>
    <w:rsid w:val="008924D4"/>
    <w:rsid w:val="00892B6F"/>
    <w:rsid w:val="00892C6B"/>
    <w:rsid w:val="00896440"/>
    <w:rsid w:val="008972B2"/>
    <w:rsid w:val="008973A6"/>
    <w:rsid w:val="008A001C"/>
    <w:rsid w:val="008A2229"/>
    <w:rsid w:val="008A6099"/>
    <w:rsid w:val="008B0859"/>
    <w:rsid w:val="008B461E"/>
    <w:rsid w:val="008B5B07"/>
    <w:rsid w:val="008B7089"/>
    <w:rsid w:val="008C0CC6"/>
    <w:rsid w:val="008C5759"/>
    <w:rsid w:val="008C62CB"/>
    <w:rsid w:val="008C6EDB"/>
    <w:rsid w:val="008D07E2"/>
    <w:rsid w:val="008D1807"/>
    <w:rsid w:val="008D1F71"/>
    <w:rsid w:val="008D2370"/>
    <w:rsid w:val="008D2748"/>
    <w:rsid w:val="008E2229"/>
    <w:rsid w:val="008E7B33"/>
    <w:rsid w:val="008F114F"/>
    <w:rsid w:val="008F15F9"/>
    <w:rsid w:val="008F1C18"/>
    <w:rsid w:val="008F2E4E"/>
    <w:rsid w:val="008F66DD"/>
    <w:rsid w:val="00903F77"/>
    <w:rsid w:val="00911676"/>
    <w:rsid w:val="009125C2"/>
    <w:rsid w:val="00912E02"/>
    <w:rsid w:val="00920846"/>
    <w:rsid w:val="00920A21"/>
    <w:rsid w:val="00926C8E"/>
    <w:rsid w:val="00930C5E"/>
    <w:rsid w:val="009317AE"/>
    <w:rsid w:val="00932684"/>
    <w:rsid w:val="00932C8F"/>
    <w:rsid w:val="00932ED1"/>
    <w:rsid w:val="009347E2"/>
    <w:rsid w:val="00937416"/>
    <w:rsid w:val="00937600"/>
    <w:rsid w:val="00943B46"/>
    <w:rsid w:val="009442CB"/>
    <w:rsid w:val="00945791"/>
    <w:rsid w:val="009469D9"/>
    <w:rsid w:val="00952A69"/>
    <w:rsid w:val="009551AF"/>
    <w:rsid w:val="009552F9"/>
    <w:rsid w:val="00964BCA"/>
    <w:rsid w:val="00964CF3"/>
    <w:rsid w:val="009660DC"/>
    <w:rsid w:val="009674EC"/>
    <w:rsid w:val="00967D5F"/>
    <w:rsid w:val="00971528"/>
    <w:rsid w:val="00973B64"/>
    <w:rsid w:val="0098185F"/>
    <w:rsid w:val="00982F7A"/>
    <w:rsid w:val="00985126"/>
    <w:rsid w:val="009911CB"/>
    <w:rsid w:val="00993228"/>
    <w:rsid w:val="009950E1"/>
    <w:rsid w:val="009A57A5"/>
    <w:rsid w:val="009A5BAE"/>
    <w:rsid w:val="009A6029"/>
    <w:rsid w:val="009A60FA"/>
    <w:rsid w:val="009A73FC"/>
    <w:rsid w:val="009A7FF6"/>
    <w:rsid w:val="009B2360"/>
    <w:rsid w:val="009B2962"/>
    <w:rsid w:val="009B5334"/>
    <w:rsid w:val="009B6B64"/>
    <w:rsid w:val="009C2430"/>
    <w:rsid w:val="009C45F0"/>
    <w:rsid w:val="009C46FF"/>
    <w:rsid w:val="009C6419"/>
    <w:rsid w:val="009C6886"/>
    <w:rsid w:val="009D1A1B"/>
    <w:rsid w:val="009D1BE6"/>
    <w:rsid w:val="009D2C8C"/>
    <w:rsid w:val="009D2DB2"/>
    <w:rsid w:val="009D4935"/>
    <w:rsid w:val="009D4CCF"/>
    <w:rsid w:val="009E5005"/>
    <w:rsid w:val="009E79C3"/>
    <w:rsid w:val="009F4CD6"/>
    <w:rsid w:val="009F6A07"/>
    <w:rsid w:val="00A07F5E"/>
    <w:rsid w:val="00A10362"/>
    <w:rsid w:val="00A11404"/>
    <w:rsid w:val="00A14A67"/>
    <w:rsid w:val="00A15264"/>
    <w:rsid w:val="00A17BBA"/>
    <w:rsid w:val="00A21582"/>
    <w:rsid w:val="00A2249C"/>
    <w:rsid w:val="00A33B4A"/>
    <w:rsid w:val="00A36D0B"/>
    <w:rsid w:val="00A37E53"/>
    <w:rsid w:val="00A434C7"/>
    <w:rsid w:val="00A43CE5"/>
    <w:rsid w:val="00A50A1E"/>
    <w:rsid w:val="00A543D6"/>
    <w:rsid w:val="00A55E72"/>
    <w:rsid w:val="00A56FE0"/>
    <w:rsid w:val="00A61330"/>
    <w:rsid w:val="00A622EA"/>
    <w:rsid w:val="00A63C57"/>
    <w:rsid w:val="00A73830"/>
    <w:rsid w:val="00A738BD"/>
    <w:rsid w:val="00A7762B"/>
    <w:rsid w:val="00A8123F"/>
    <w:rsid w:val="00A82D3D"/>
    <w:rsid w:val="00A858D0"/>
    <w:rsid w:val="00A91C8C"/>
    <w:rsid w:val="00A9484B"/>
    <w:rsid w:val="00A97014"/>
    <w:rsid w:val="00AA2F41"/>
    <w:rsid w:val="00AA6C40"/>
    <w:rsid w:val="00AA7D4C"/>
    <w:rsid w:val="00AB1AC2"/>
    <w:rsid w:val="00AB1D09"/>
    <w:rsid w:val="00AB4BB5"/>
    <w:rsid w:val="00AB7501"/>
    <w:rsid w:val="00AC20F1"/>
    <w:rsid w:val="00AD19C3"/>
    <w:rsid w:val="00AD1FD6"/>
    <w:rsid w:val="00AD472F"/>
    <w:rsid w:val="00AD50BE"/>
    <w:rsid w:val="00AD5ECE"/>
    <w:rsid w:val="00AD7943"/>
    <w:rsid w:val="00AD7C7B"/>
    <w:rsid w:val="00AE1346"/>
    <w:rsid w:val="00AE583E"/>
    <w:rsid w:val="00AE5B14"/>
    <w:rsid w:val="00AE5D15"/>
    <w:rsid w:val="00AE62C9"/>
    <w:rsid w:val="00AE631D"/>
    <w:rsid w:val="00AE7A2A"/>
    <w:rsid w:val="00AF16EB"/>
    <w:rsid w:val="00AF270F"/>
    <w:rsid w:val="00AF3B2C"/>
    <w:rsid w:val="00AF48F4"/>
    <w:rsid w:val="00AF49A6"/>
    <w:rsid w:val="00B0042F"/>
    <w:rsid w:val="00B014E4"/>
    <w:rsid w:val="00B063EB"/>
    <w:rsid w:val="00B07512"/>
    <w:rsid w:val="00B075B7"/>
    <w:rsid w:val="00B07B80"/>
    <w:rsid w:val="00B14368"/>
    <w:rsid w:val="00B1489D"/>
    <w:rsid w:val="00B14A51"/>
    <w:rsid w:val="00B169F0"/>
    <w:rsid w:val="00B2139F"/>
    <w:rsid w:val="00B23CAF"/>
    <w:rsid w:val="00B23FEC"/>
    <w:rsid w:val="00B24C90"/>
    <w:rsid w:val="00B256FD"/>
    <w:rsid w:val="00B31549"/>
    <w:rsid w:val="00B31C09"/>
    <w:rsid w:val="00B34901"/>
    <w:rsid w:val="00B351F6"/>
    <w:rsid w:val="00B35409"/>
    <w:rsid w:val="00B41916"/>
    <w:rsid w:val="00B44D06"/>
    <w:rsid w:val="00B462BB"/>
    <w:rsid w:val="00B50B87"/>
    <w:rsid w:val="00B50E21"/>
    <w:rsid w:val="00B51FDA"/>
    <w:rsid w:val="00B535E1"/>
    <w:rsid w:val="00B54E5C"/>
    <w:rsid w:val="00B54EDF"/>
    <w:rsid w:val="00B5693F"/>
    <w:rsid w:val="00B56ACA"/>
    <w:rsid w:val="00B60187"/>
    <w:rsid w:val="00B64EBE"/>
    <w:rsid w:val="00B653EF"/>
    <w:rsid w:val="00B669E7"/>
    <w:rsid w:val="00B66C7B"/>
    <w:rsid w:val="00B6711C"/>
    <w:rsid w:val="00B70107"/>
    <w:rsid w:val="00B715EF"/>
    <w:rsid w:val="00B71621"/>
    <w:rsid w:val="00B7489C"/>
    <w:rsid w:val="00B7596B"/>
    <w:rsid w:val="00B84D36"/>
    <w:rsid w:val="00B967F1"/>
    <w:rsid w:val="00BA26CB"/>
    <w:rsid w:val="00BA50D5"/>
    <w:rsid w:val="00BA52D7"/>
    <w:rsid w:val="00BA532C"/>
    <w:rsid w:val="00BB1354"/>
    <w:rsid w:val="00BB3270"/>
    <w:rsid w:val="00BB57B2"/>
    <w:rsid w:val="00BB7EDB"/>
    <w:rsid w:val="00BC05FA"/>
    <w:rsid w:val="00BC32F4"/>
    <w:rsid w:val="00BC5A57"/>
    <w:rsid w:val="00BC666C"/>
    <w:rsid w:val="00BD02C0"/>
    <w:rsid w:val="00BD3426"/>
    <w:rsid w:val="00BD388E"/>
    <w:rsid w:val="00BD4608"/>
    <w:rsid w:val="00BD4FAD"/>
    <w:rsid w:val="00BD74F7"/>
    <w:rsid w:val="00BE0DE4"/>
    <w:rsid w:val="00BE618E"/>
    <w:rsid w:val="00C03698"/>
    <w:rsid w:val="00C03DF8"/>
    <w:rsid w:val="00C04557"/>
    <w:rsid w:val="00C04C95"/>
    <w:rsid w:val="00C05B56"/>
    <w:rsid w:val="00C0648F"/>
    <w:rsid w:val="00C073EC"/>
    <w:rsid w:val="00C16B9D"/>
    <w:rsid w:val="00C16F75"/>
    <w:rsid w:val="00C201F8"/>
    <w:rsid w:val="00C24833"/>
    <w:rsid w:val="00C32289"/>
    <w:rsid w:val="00C32506"/>
    <w:rsid w:val="00C350DC"/>
    <w:rsid w:val="00C3621B"/>
    <w:rsid w:val="00C42343"/>
    <w:rsid w:val="00C434C2"/>
    <w:rsid w:val="00C43705"/>
    <w:rsid w:val="00C50710"/>
    <w:rsid w:val="00C57EDE"/>
    <w:rsid w:val="00C603A8"/>
    <w:rsid w:val="00C60628"/>
    <w:rsid w:val="00C61071"/>
    <w:rsid w:val="00C63ADB"/>
    <w:rsid w:val="00C64BB5"/>
    <w:rsid w:val="00C661D6"/>
    <w:rsid w:val="00C678D9"/>
    <w:rsid w:val="00C72989"/>
    <w:rsid w:val="00C7356D"/>
    <w:rsid w:val="00C7447F"/>
    <w:rsid w:val="00C768AB"/>
    <w:rsid w:val="00C76A86"/>
    <w:rsid w:val="00C76B04"/>
    <w:rsid w:val="00C77A77"/>
    <w:rsid w:val="00C82ECB"/>
    <w:rsid w:val="00C8303E"/>
    <w:rsid w:val="00C8392A"/>
    <w:rsid w:val="00C83C7E"/>
    <w:rsid w:val="00C85052"/>
    <w:rsid w:val="00C862A0"/>
    <w:rsid w:val="00C8782F"/>
    <w:rsid w:val="00C90953"/>
    <w:rsid w:val="00C97930"/>
    <w:rsid w:val="00CA4EA9"/>
    <w:rsid w:val="00CB1056"/>
    <w:rsid w:val="00CB1AF4"/>
    <w:rsid w:val="00CB3AFB"/>
    <w:rsid w:val="00CB78F8"/>
    <w:rsid w:val="00CC0649"/>
    <w:rsid w:val="00CC0DE4"/>
    <w:rsid w:val="00CC1689"/>
    <w:rsid w:val="00CC5B7F"/>
    <w:rsid w:val="00CD5E42"/>
    <w:rsid w:val="00CD6365"/>
    <w:rsid w:val="00CE1C46"/>
    <w:rsid w:val="00CE2A44"/>
    <w:rsid w:val="00CE2A83"/>
    <w:rsid w:val="00CE38C6"/>
    <w:rsid w:val="00CE494A"/>
    <w:rsid w:val="00CE6502"/>
    <w:rsid w:val="00CF0FA9"/>
    <w:rsid w:val="00CF3B4F"/>
    <w:rsid w:val="00CF4C21"/>
    <w:rsid w:val="00CF52DF"/>
    <w:rsid w:val="00CF640F"/>
    <w:rsid w:val="00CF788D"/>
    <w:rsid w:val="00D0084A"/>
    <w:rsid w:val="00D011D0"/>
    <w:rsid w:val="00D02DE1"/>
    <w:rsid w:val="00D04F0F"/>
    <w:rsid w:val="00D07BC6"/>
    <w:rsid w:val="00D07E0B"/>
    <w:rsid w:val="00D13B44"/>
    <w:rsid w:val="00D1651E"/>
    <w:rsid w:val="00D17F8E"/>
    <w:rsid w:val="00D232F1"/>
    <w:rsid w:val="00D2428A"/>
    <w:rsid w:val="00D25EF0"/>
    <w:rsid w:val="00D30491"/>
    <w:rsid w:val="00D31237"/>
    <w:rsid w:val="00D32B86"/>
    <w:rsid w:val="00D3382F"/>
    <w:rsid w:val="00D373F4"/>
    <w:rsid w:val="00D413F5"/>
    <w:rsid w:val="00D417B0"/>
    <w:rsid w:val="00D41FAB"/>
    <w:rsid w:val="00D42ABC"/>
    <w:rsid w:val="00D44844"/>
    <w:rsid w:val="00D45554"/>
    <w:rsid w:val="00D46165"/>
    <w:rsid w:val="00D465AF"/>
    <w:rsid w:val="00D46C56"/>
    <w:rsid w:val="00D46EFC"/>
    <w:rsid w:val="00D474C0"/>
    <w:rsid w:val="00D55316"/>
    <w:rsid w:val="00D614DC"/>
    <w:rsid w:val="00D62406"/>
    <w:rsid w:val="00D63E89"/>
    <w:rsid w:val="00D65100"/>
    <w:rsid w:val="00D655D1"/>
    <w:rsid w:val="00D71796"/>
    <w:rsid w:val="00D75B90"/>
    <w:rsid w:val="00D85779"/>
    <w:rsid w:val="00D9228A"/>
    <w:rsid w:val="00D9463F"/>
    <w:rsid w:val="00D95FB3"/>
    <w:rsid w:val="00D969AF"/>
    <w:rsid w:val="00D96FA9"/>
    <w:rsid w:val="00DA2FDF"/>
    <w:rsid w:val="00DA34CA"/>
    <w:rsid w:val="00DA3C85"/>
    <w:rsid w:val="00DA3CEB"/>
    <w:rsid w:val="00DA48A7"/>
    <w:rsid w:val="00DA5D70"/>
    <w:rsid w:val="00DA6330"/>
    <w:rsid w:val="00DA66A7"/>
    <w:rsid w:val="00DB085C"/>
    <w:rsid w:val="00DB14E3"/>
    <w:rsid w:val="00DB1F8B"/>
    <w:rsid w:val="00DB2703"/>
    <w:rsid w:val="00DB5151"/>
    <w:rsid w:val="00DB5625"/>
    <w:rsid w:val="00DC0AB5"/>
    <w:rsid w:val="00DC24CD"/>
    <w:rsid w:val="00DC399A"/>
    <w:rsid w:val="00DC5283"/>
    <w:rsid w:val="00DC571C"/>
    <w:rsid w:val="00DD1F02"/>
    <w:rsid w:val="00DD38E7"/>
    <w:rsid w:val="00DD3A9F"/>
    <w:rsid w:val="00DD581F"/>
    <w:rsid w:val="00DD666C"/>
    <w:rsid w:val="00DE368E"/>
    <w:rsid w:val="00DE3D8A"/>
    <w:rsid w:val="00DE4E19"/>
    <w:rsid w:val="00DE6B7F"/>
    <w:rsid w:val="00DE7C45"/>
    <w:rsid w:val="00DF08EB"/>
    <w:rsid w:val="00DF11B1"/>
    <w:rsid w:val="00DF2425"/>
    <w:rsid w:val="00DF2D4E"/>
    <w:rsid w:val="00DF5157"/>
    <w:rsid w:val="00DF76A9"/>
    <w:rsid w:val="00E0088A"/>
    <w:rsid w:val="00E01F12"/>
    <w:rsid w:val="00E03695"/>
    <w:rsid w:val="00E05EA0"/>
    <w:rsid w:val="00E076D0"/>
    <w:rsid w:val="00E1288C"/>
    <w:rsid w:val="00E1736C"/>
    <w:rsid w:val="00E17B76"/>
    <w:rsid w:val="00E23124"/>
    <w:rsid w:val="00E2583A"/>
    <w:rsid w:val="00E26D51"/>
    <w:rsid w:val="00E26F3D"/>
    <w:rsid w:val="00E27A49"/>
    <w:rsid w:val="00E31225"/>
    <w:rsid w:val="00E3586F"/>
    <w:rsid w:val="00E41F0B"/>
    <w:rsid w:val="00E42E44"/>
    <w:rsid w:val="00E442D7"/>
    <w:rsid w:val="00E44FA0"/>
    <w:rsid w:val="00E50ABC"/>
    <w:rsid w:val="00E543F6"/>
    <w:rsid w:val="00E54DD0"/>
    <w:rsid w:val="00E54E06"/>
    <w:rsid w:val="00E57186"/>
    <w:rsid w:val="00E57B51"/>
    <w:rsid w:val="00E57F72"/>
    <w:rsid w:val="00E61C19"/>
    <w:rsid w:val="00E61C89"/>
    <w:rsid w:val="00E6236B"/>
    <w:rsid w:val="00E64C4D"/>
    <w:rsid w:val="00E65197"/>
    <w:rsid w:val="00E66C25"/>
    <w:rsid w:val="00E677F6"/>
    <w:rsid w:val="00E67E10"/>
    <w:rsid w:val="00E70798"/>
    <w:rsid w:val="00E72DF6"/>
    <w:rsid w:val="00E7780E"/>
    <w:rsid w:val="00E826DA"/>
    <w:rsid w:val="00E83091"/>
    <w:rsid w:val="00E8625B"/>
    <w:rsid w:val="00E91180"/>
    <w:rsid w:val="00E9142E"/>
    <w:rsid w:val="00E94F03"/>
    <w:rsid w:val="00E9575A"/>
    <w:rsid w:val="00E96E69"/>
    <w:rsid w:val="00E97FA5"/>
    <w:rsid w:val="00EA2B05"/>
    <w:rsid w:val="00EA4676"/>
    <w:rsid w:val="00EA484D"/>
    <w:rsid w:val="00EA5660"/>
    <w:rsid w:val="00EA58DA"/>
    <w:rsid w:val="00EA71F9"/>
    <w:rsid w:val="00EB14F4"/>
    <w:rsid w:val="00EB4536"/>
    <w:rsid w:val="00EB483B"/>
    <w:rsid w:val="00EB58C3"/>
    <w:rsid w:val="00EC0A4F"/>
    <w:rsid w:val="00EC504D"/>
    <w:rsid w:val="00EC530D"/>
    <w:rsid w:val="00EC5C2E"/>
    <w:rsid w:val="00EC61B0"/>
    <w:rsid w:val="00ED473A"/>
    <w:rsid w:val="00ED51E4"/>
    <w:rsid w:val="00EE04B0"/>
    <w:rsid w:val="00EE1F1C"/>
    <w:rsid w:val="00EE45A2"/>
    <w:rsid w:val="00EF28B6"/>
    <w:rsid w:val="00EF4C1D"/>
    <w:rsid w:val="00EF62D3"/>
    <w:rsid w:val="00EF7988"/>
    <w:rsid w:val="00EF7CFB"/>
    <w:rsid w:val="00F03F03"/>
    <w:rsid w:val="00F04C5A"/>
    <w:rsid w:val="00F059D1"/>
    <w:rsid w:val="00F14107"/>
    <w:rsid w:val="00F201AB"/>
    <w:rsid w:val="00F253A2"/>
    <w:rsid w:val="00F25818"/>
    <w:rsid w:val="00F32BDE"/>
    <w:rsid w:val="00F34E02"/>
    <w:rsid w:val="00F41BCE"/>
    <w:rsid w:val="00F47AD4"/>
    <w:rsid w:val="00F5087B"/>
    <w:rsid w:val="00F51F64"/>
    <w:rsid w:val="00F63D23"/>
    <w:rsid w:val="00F670E4"/>
    <w:rsid w:val="00F71821"/>
    <w:rsid w:val="00F71955"/>
    <w:rsid w:val="00F735FC"/>
    <w:rsid w:val="00F74E4B"/>
    <w:rsid w:val="00F7596E"/>
    <w:rsid w:val="00F767F6"/>
    <w:rsid w:val="00F76CB2"/>
    <w:rsid w:val="00F77FD2"/>
    <w:rsid w:val="00F810F0"/>
    <w:rsid w:val="00F832BA"/>
    <w:rsid w:val="00F83A13"/>
    <w:rsid w:val="00F87D63"/>
    <w:rsid w:val="00F90C27"/>
    <w:rsid w:val="00F9457B"/>
    <w:rsid w:val="00F961B5"/>
    <w:rsid w:val="00F963C4"/>
    <w:rsid w:val="00F96B81"/>
    <w:rsid w:val="00FA14DF"/>
    <w:rsid w:val="00FA1E90"/>
    <w:rsid w:val="00FA3A63"/>
    <w:rsid w:val="00FA717C"/>
    <w:rsid w:val="00FA725F"/>
    <w:rsid w:val="00FB1423"/>
    <w:rsid w:val="00FB2600"/>
    <w:rsid w:val="00FB2DAA"/>
    <w:rsid w:val="00FB48D2"/>
    <w:rsid w:val="00FB6D1D"/>
    <w:rsid w:val="00FB7742"/>
    <w:rsid w:val="00FC1C38"/>
    <w:rsid w:val="00FC2B47"/>
    <w:rsid w:val="00FC3EFB"/>
    <w:rsid w:val="00FC6082"/>
    <w:rsid w:val="00FC7953"/>
    <w:rsid w:val="00FD2F59"/>
    <w:rsid w:val="00FD5708"/>
    <w:rsid w:val="00FD7B4B"/>
    <w:rsid w:val="00FE0729"/>
    <w:rsid w:val="00FE17D0"/>
    <w:rsid w:val="00FE312E"/>
    <w:rsid w:val="00FE57F9"/>
    <w:rsid w:val="00FE7A86"/>
    <w:rsid w:val="00FF0086"/>
    <w:rsid w:val="00FF1FD9"/>
    <w:rsid w:val="00FF2718"/>
    <w:rsid w:val="00FF2E2B"/>
    <w:rsid w:val="00FF356E"/>
    <w:rsid w:val="00FF3E40"/>
    <w:rsid w:val="00FF41C2"/>
    <w:rsid w:val="00FF46B4"/>
    <w:rsid w:val="00FF5318"/>
    <w:rsid w:val="00FF5556"/>
    <w:rsid w:val="00FF6003"/>
    <w:rsid w:val="00FF69E1"/>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D0962"/>
  <w15:docId w15:val="{68C3C520-9955-4089-8CFE-DADE8B78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daniel@autenrieth-partner.de" TargetMode="External"/><Relationship Id="rId26" Type="http://schemas.openxmlformats.org/officeDocument/2006/relationships/hyperlink" Target="https://doi.org/10.2139/ssrn.3621779" TargetMode="External"/><Relationship Id="rId21" Type="http://schemas.openxmlformats.org/officeDocument/2006/relationships/hyperlink" Target="https://assets.publishing.service.gov.uk/media/679a0c48a77d250007d313ee/International_AI_Safety_Report_2025_accessible_f.pdf"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48550/arXiv.2311.02462" TargetMode="External"/><Relationship Id="rId33" Type="http://schemas.openxmlformats.org/officeDocument/2006/relationships/hyperlink" Target="https://doi.org/10.1177/14614448241232345"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lea.schulz@uni-flensburg.de" TargetMode="External"/><Relationship Id="rId29" Type="http://schemas.openxmlformats.org/officeDocument/2006/relationships/hyperlink" Target="https://doi.org/10.59490/jhtr.2024.2.707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8-06" TargetMode="External"/><Relationship Id="rId24" Type="http://schemas.openxmlformats.org/officeDocument/2006/relationships/hyperlink" Target="https://iab.de/themen/erwerbsbeteiligung-armut-und-sozialpolitik/" TargetMode="External"/><Relationship Id="rId32" Type="http://schemas.openxmlformats.org/officeDocument/2006/relationships/hyperlink" Target="https://doi.org/10.21240/mpaed/jb20/2023.09.01.X"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maxkasy.github.io/home/files/papers/supplement_cash_mentalhealth_agency.pdf" TargetMode="External"/><Relationship Id="rId28" Type="http://schemas.openxmlformats.org/officeDocument/2006/relationships/hyperlink" Target="https://doi.org/10.51357/id.vi1.169"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chluchter@ph-ludwigsburg.de" TargetMode="External"/><Relationship Id="rId31" Type="http://schemas.openxmlformats.org/officeDocument/2006/relationships/hyperlink" Target="https://doi.org/10.1787/15df715b-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0574/wjarr.2025.25.1.0253" TargetMode="External"/><Relationship Id="rId27" Type="http://schemas.openxmlformats.org/officeDocument/2006/relationships/hyperlink" Target="https://doi.org/10.1007/s43681-023-00362-w" TargetMode="External"/><Relationship Id="rId30" Type="http://schemas.openxmlformats.org/officeDocument/2006/relationships/hyperlink" Target="https://doi.org/10.3389/feduc.2022.787490"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purl.org/dc/terms/"/>
    <ds:schemaRef ds:uri="http://schemas.microsoft.com/office/2006/documentManagement/types"/>
    <ds:schemaRef ds:uri="http://purl.org/dc/elements/1.1/"/>
    <ds:schemaRef ds:uri="http://purl.org/dc/dcmitype/"/>
    <ds:schemaRef ds:uri="4fd9addd-010e-4f5f-8f1c-4194eaaa354f"/>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7C665263-14D7-4429-BBA2-29A7EAAB5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 DE_Logo angepasst</Template>
  <TotalTime>0</TotalTime>
  <Pages>7</Pages>
  <Words>2840</Words>
  <Characters>17898</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Transformative (inklusive) Bildung im Kontext der Entwicklung von Künstlicher Intelligenz_x000d_</vt:lpstr>
    </vt:vector>
  </TitlesOfParts>
  <Company/>
  <LinksUpToDate>false</LinksUpToDate>
  <CharactersWithSpaces>20697</CharactersWithSpaces>
  <SharedDoc>false</SharedDoc>
  <HLinks>
    <vt:vector size="102" baseType="variant">
      <vt:variant>
        <vt:i4>1900632</vt:i4>
      </vt:variant>
      <vt:variant>
        <vt:i4>51</vt:i4>
      </vt:variant>
      <vt:variant>
        <vt:i4>0</vt:i4>
      </vt:variant>
      <vt:variant>
        <vt:i4>5</vt:i4>
      </vt:variant>
      <vt:variant>
        <vt:lpwstr>https://doi.org/10.1177/14614448241232345</vt:lpwstr>
      </vt:variant>
      <vt:variant>
        <vt:lpwstr/>
      </vt:variant>
      <vt:variant>
        <vt:i4>4587537</vt:i4>
      </vt:variant>
      <vt:variant>
        <vt:i4>48</vt:i4>
      </vt:variant>
      <vt:variant>
        <vt:i4>0</vt:i4>
      </vt:variant>
      <vt:variant>
        <vt:i4>5</vt:i4>
      </vt:variant>
      <vt:variant>
        <vt:lpwstr>https://doi.org/10.21240/mpaed/jb20/2023.09.01.X</vt:lpwstr>
      </vt:variant>
      <vt:variant>
        <vt:lpwstr/>
      </vt:variant>
      <vt:variant>
        <vt:i4>8257568</vt:i4>
      </vt:variant>
      <vt:variant>
        <vt:i4>45</vt:i4>
      </vt:variant>
      <vt:variant>
        <vt:i4>0</vt:i4>
      </vt:variant>
      <vt:variant>
        <vt:i4>5</vt:i4>
      </vt:variant>
      <vt:variant>
        <vt:lpwstr>https://doi.org/10.1787/15df715b-en</vt:lpwstr>
      </vt:variant>
      <vt:variant>
        <vt:lpwstr/>
      </vt:variant>
      <vt:variant>
        <vt:i4>1835027</vt:i4>
      </vt:variant>
      <vt:variant>
        <vt:i4>42</vt:i4>
      </vt:variant>
      <vt:variant>
        <vt:i4>0</vt:i4>
      </vt:variant>
      <vt:variant>
        <vt:i4>5</vt:i4>
      </vt:variant>
      <vt:variant>
        <vt:lpwstr>https://doi.org/10.3389/feduc.2022.787490</vt:lpwstr>
      </vt:variant>
      <vt:variant>
        <vt:lpwstr/>
      </vt:variant>
      <vt:variant>
        <vt:i4>655455</vt:i4>
      </vt:variant>
      <vt:variant>
        <vt:i4>39</vt:i4>
      </vt:variant>
      <vt:variant>
        <vt:i4>0</vt:i4>
      </vt:variant>
      <vt:variant>
        <vt:i4>5</vt:i4>
      </vt:variant>
      <vt:variant>
        <vt:lpwstr>https://doi.org/10.59490/jhtr.2024.2.7073</vt:lpwstr>
      </vt:variant>
      <vt:variant>
        <vt:lpwstr/>
      </vt:variant>
      <vt:variant>
        <vt:i4>3801187</vt:i4>
      </vt:variant>
      <vt:variant>
        <vt:i4>36</vt:i4>
      </vt:variant>
      <vt:variant>
        <vt:i4>0</vt:i4>
      </vt:variant>
      <vt:variant>
        <vt:i4>5</vt:i4>
      </vt:variant>
      <vt:variant>
        <vt:lpwstr>https://doi.org/10.51357/id.vi1.169</vt:lpwstr>
      </vt:variant>
      <vt:variant>
        <vt:lpwstr/>
      </vt:variant>
      <vt:variant>
        <vt:i4>6619196</vt:i4>
      </vt:variant>
      <vt:variant>
        <vt:i4>33</vt:i4>
      </vt:variant>
      <vt:variant>
        <vt:i4>0</vt:i4>
      </vt:variant>
      <vt:variant>
        <vt:i4>5</vt:i4>
      </vt:variant>
      <vt:variant>
        <vt:lpwstr>https://doi.org/10.1007/s43681-023-00362-w</vt:lpwstr>
      </vt:variant>
      <vt:variant>
        <vt:lpwstr/>
      </vt:variant>
      <vt:variant>
        <vt:i4>65613</vt:i4>
      </vt:variant>
      <vt:variant>
        <vt:i4>30</vt:i4>
      </vt:variant>
      <vt:variant>
        <vt:i4>0</vt:i4>
      </vt:variant>
      <vt:variant>
        <vt:i4>5</vt:i4>
      </vt:variant>
      <vt:variant>
        <vt:lpwstr>https://doi.org/10.2139/ssrn.3621779</vt:lpwstr>
      </vt:variant>
      <vt:variant>
        <vt:lpwstr/>
      </vt:variant>
      <vt:variant>
        <vt:i4>4849739</vt:i4>
      </vt:variant>
      <vt:variant>
        <vt:i4>27</vt:i4>
      </vt:variant>
      <vt:variant>
        <vt:i4>0</vt:i4>
      </vt:variant>
      <vt:variant>
        <vt:i4>5</vt:i4>
      </vt:variant>
      <vt:variant>
        <vt:lpwstr>https://doi.org/10.48550/arXiv.2311.02462</vt:lpwstr>
      </vt:variant>
      <vt:variant>
        <vt:lpwstr/>
      </vt:variant>
      <vt:variant>
        <vt:i4>1245276</vt:i4>
      </vt:variant>
      <vt:variant>
        <vt:i4>24</vt:i4>
      </vt:variant>
      <vt:variant>
        <vt:i4>0</vt:i4>
      </vt:variant>
      <vt:variant>
        <vt:i4>5</vt:i4>
      </vt:variant>
      <vt:variant>
        <vt:lpwstr>https://iab.de/themen/erwerbsbeteiligung-armut-und-sozialpolitik/</vt:lpwstr>
      </vt:variant>
      <vt:variant>
        <vt:lpwstr/>
      </vt:variant>
      <vt:variant>
        <vt:i4>4325486</vt:i4>
      </vt:variant>
      <vt:variant>
        <vt:i4>21</vt:i4>
      </vt:variant>
      <vt:variant>
        <vt:i4>0</vt:i4>
      </vt:variant>
      <vt:variant>
        <vt:i4>5</vt:i4>
      </vt:variant>
      <vt:variant>
        <vt:lpwstr>https://maxkasy.github.io/home/files/papers/supplement_cash_mentalhealth_agency.pdf</vt:lpwstr>
      </vt:variant>
      <vt:variant>
        <vt:lpwstr/>
      </vt:variant>
      <vt:variant>
        <vt:i4>4456513</vt:i4>
      </vt:variant>
      <vt:variant>
        <vt:i4>18</vt:i4>
      </vt:variant>
      <vt:variant>
        <vt:i4>0</vt:i4>
      </vt:variant>
      <vt:variant>
        <vt:i4>5</vt:i4>
      </vt:variant>
      <vt:variant>
        <vt:lpwstr>https://doi.org/10.30574/wjarr.2025.25.1.0253</vt:lpwstr>
      </vt:variant>
      <vt:variant>
        <vt:lpwstr/>
      </vt:variant>
      <vt:variant>
        <vt:i4>8323181</vt:i4>
      </vt:variant>
      <vt:variant>
        <vt:i4>15</vt:i4>
      </vt:variant>
      <vt:variant>
        <vt:i4>0</vt:i4>
      </vt:variant>
      <vt:variant>
        <vt:i4>5</vt:i4>
      </vt:variant>
      <vt:variant>
        <vt:lpwstr>https://assets.publishing.service.gov.uk/media/679a0c48a77d250007d313ee/International_AI_Safety_Report_2025_accessible_f.pdf</vt:lpwstr>
      </vt:variant>
      <vt:variant>
        <vt:lpwstr/>
      </vt:variant>
      <vt:variant>
        <vt:i4>4325495</vt:i4>
      </vt:variant>
      <vt:variant>
        <vt:i4>12</vt:i4>
      </vt:variant>
      <vt:variant>
        <vt:i4>0</vt:i4>
      </vt:variant>
      <vt:variant>
        <vt:i4>5</vt:i4>
      </vt:variant>
      <vt:variant>
        <vt:lpwstr>mailto:lea.schulz@uni-flensburg.de</vt:lpwstr>
      </vt:variant>
      <vt:variant>
        <vt:lpwstr/>
      </vt:variant>
      <vt:variant>
        <vt:i4>5046310</vt:i4>
      </vt:variant>
      <vt:variant>
        <vt:i4>9</vt:i4>
      </vt:variant>
      <vt:variant>
        <vt:i4>0</vt:i4>
      </vt:variant>
      <vt:variant>
        <vt:i4>5</vt:i4>
      </vt:variant>
      <vt:variant>
        <vt:lpwstr>mailto:schluchter@ph-ludwigsburg.de</vt:lpwstr>
      </vt:variant>
      <vt:variant>
        <vt:lpwstr/>
      </vt:variant>
      <vt:variant>
        <vt:i4>5767227</vt:i4>
      </vt:variant>
      <vt:variant>
        <vt:i4>6</vt:i4>
      </vt:variant>
      <vt:variant>
        <vt:i4>0</vt:i4>
      </vt:variant>
      <vt:variant>
        <vt:i4>5</vt:i4>
      </vt:variant>
      <vt:variant>
        <vt:lpwstr>mailto:daniel@autenrieth-partner.de</vt:lpwstr>
      </vt:variant>
      <vt:variant>
        <vt:lpwstr/>
      </vt:variant>
      <vt:variant>
        <vt:i4>6029393</vt:i4>
      </vt:variant>
      <vt:variant>
        <vt:i4>0</vt:i4>
      </vt:variant>
      <vt:variant>
        <vt:i4>0</vt:i4>
      </vt:variant>
      <vt:variant>
        <vt:i4>5</vt:i4>
      </vt:variant>
      <vt:variant>
        <vt:lpwstr>https://doi.org/10.57161/z2025-08-06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Transformative (inklusive) Bildung im Kontext der Entwicklung von Künstlicher Intelligenz</dc:title>
  <dc:subject/>
  <dc:creator>Daniel Autenrieth;Jan-René Schluchter;Lea Schulz</dc:creator>
  <cp:keywords>digitale Transformation, digitale Kompetenz, Künstliche Intelligenz, Inklusion, Partizipation, Chancengleichheit/transformation numérique, compétence numérique, intelligence artificielle, inclusion, participation, égalité des chances</cp:keywords>
  <cp:lastModifiedBy>Noëlle Fetzer</cp:lastModifiedBy>
  <cp:revision>2</cp:revision>
  <cp:lastPrinted>2025-08-20T17:30:00Z</cp:lastPrinted>
  <dcterms:created xsi:type="dcterms:W3CDTF">2025-10-22T10:25:00Z</dcterms:created>
  <dcterms:modified xsi:type="dcterms:W3CDTF">2025-10-22T10:25:00Z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