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8A590" w14:textId="12322D89" w:rsidR="001114E2" w:rsidRPr="0020358C" w:rsidRDefault="007D4D09" w:rsidP="00FF2E2B">
      <w:pPr>
        <w:pStyle w:val="Titel"/>
      </w:pPr>
      <w:r w:rsidRPr="007D4D09">
        <w:t xml:space="preserve">Eltern und </w:t>
      </w:r>
      <w:bookmarkStart w:id="0" w:name="_Hlk199158912"/>
      <w:r w:rsidR="000D5F16">
        <w:t xml:space="preserve">Leistungsbeurteilungen </w:t>
      </w:r>
      <w:bookmarkEnd w:id="0"/>
      <w:r w:rsidR="0078515C">
        <w:t>durch Lehrpersonen</w:t>
      </w:r>
    </w:p>
    <w:p w14:paraId="33449180" w14:textId="3D8A110F" w:rsidR="001114E2" w:rsidRPr="009A73FC" w:rsidRDefault="007D4D09" w:rsidP="006C2B84">
      <w:pPr>
        <w:pStyle w:val="Author"/>
        <w:rPr>
          <w:rFonts w:cs="Open Sans SemiCondensed"/>
          <w:lang w:val="de-CH"/>
        </w:rPr>
      </w:pPr>
      <w:r w:rsidRPr="007D4D09">
        <w:rPr>
          <w:rFonts w:cs="Open Sans SemiCondensed"/>
          <w:lang w:val="de-CH"/>
        </w:rPr>
        <w:t xml:space="preserve">Markus P. Neuenschwander </w:t>
      </w:r>
      <w:r>
        <w:rPr>
          <w:rFonts w:cs="Open Sans SemiCondensed"/>
          <w:lang w:val="de-CH"/>
        </w:rPr>
        <w:t>und</w:t>
      </w:r>
      <w:r w:rsidRPr="007D4D09">
        <w:rPr>
          <w:rFonts w:cs="Open Sans SemiCondensed"/>
          <w:lang w:val="de-CH"/>
        </w:rPr>
        <w:t xml:space="preserve"> Fabienne Girsberger</w:t>
      </w:r>
    </w:p>
    <w:p w14:paraId="0151E8CA" w14:textId="2DE3F51E" w:rsidR="007D4D09" w:rsidRPr="00933F34" w:rsidRDefault="00985126" w:rsidP="00933F34">
      <w:pPr>
        <w:pStyle w:val="Abstract"/>
      </w:pPr>
      <w:r w:rsidRPr="00933F34">
        <w:t>Zusammenfassung</w:t>
      </w:r>
      <w:r w:rsidR="00E7780E" w:rsidRPr="00933F34">
        <w:br/>
      </w:r>
      <w:r w:rsidR="007D4D09" w:rsidRPr="00933F34">
        <w:t xml:space="preserve">Leistungsbeurteilungen </w:t>
      </w:r>
      <w:r w:rsidR="006740FE" w:rsidRPr="00933F34">
        <w:t xml:space="preserve">durch </w:t>
      </w:r>
      <w:r w:rsidR="007D4D09" w:rsidRPr="00933F34">
        <w:t xml:space="preserve">Lehrpersonen hängen nicht nur von den Leistungen der </w:t>
      </w:r>
      <w:proofErr w:type="spellStart"/>
      <w:r w:rsidR="007D4D09" w:rsidRPr="00933F34">
        <w:t>Schüler</w:t>
      </w:r>
      <w:r w:rsidR="00D71954" w:rsidRPr="00933F34">
        <w:t>:</w:t>
      </w:r>
      <w:r w:rsidR="007D4D09" w:rsidRPr="00933F34">
        <w:t>innen</w:t>
      </w:r>
      <w:proofErr w:type="spellEnd"/>
      <w:r w:rsidR="007D4D09" w:rsidRPr="00933F34">
        <w:t xml:space="preserve"> ab, sondern auch von den Ressourcen und Erwartungen der Eltern. </w:t>
      </w:r>
      <w:r w:rsidR="00A44FB2" w:rsidRPr="00933F34">
        <w:t xml:space="preserve">Im Folgenden werden Formen und Funktionen der Leistungsbeurteilungen </w:t>
      </w:r>
      <w:r w:rsidR="006740FE" w:rsidRPr="00933F34">
        <w:t>durch Lehrpersonen</w:t>
      </w:r>
      <w:r w:rsidR="00A44FB2" w:rsidRPr="00933F34">
        <w:t xml:space="preserve"> kurz eingeführt</w:t>
      </w:r>
      <w:r w:rsidR="003E3D6A" w:rsidRPr="00933F34">
        <w:t>. Es werden</w:t>
      </w:r>
      <w:r w:rsidR="00A44FB2" w:rsidRPr="00933F34">
        <w:t xml:space="preserve"> Prinzipien beschrieben</w:t>
      </w:r>
      <w:r w:rsidR="003E3D6A" w:rsidRPr="00933F34">
        <w:t>,</w:t>
      </w:r>
      <w:r w:rsidR="00A44FB2" w:rsidRPr="00933F34">
        <w:t xml:space="preserve"> wie Eltern die Schullaufbahn </w:t>
      </w:r>
      <w:r w:rsidR="003E3D6A" w:rsidRPr="00933F34">
        <w:t>ihrer Kinder</w:t>
      </w:r>
      <w:r w:rsidR="00A44FB2" w:rsidRPr="00933F34">
        <w:t xml:space="preserve"> mitbestimmen und wie Eltern in der Zusammenarbeit mit Lehrpersonen wirksam werden.</w:t>
      </w:r>
      <w:r w:rsidR="00683FA8" w:rsidRPr="00933F34">
        <w:t xml:space="preserve"> </w:t>
      </w:r>
      <w:r w:rsidR="00D84D2F" w:rsidRPr="00933F34">
        <w:t>Anschliessend wird der SCALA-Ansatz vorgestellt</w:t>
      </w:r>
      <w:r w:rsidR="00EE47DF" w:rsidRPr="00933F34">
        <w:t>.</w:t>
      </w:r>
      <w:r w:rsidR="005C1B68" w:rsidRPr="00933F34">
        <w:t xml:space="preserve"> </w:t>
      </w:r>
      <w:r w:rsidR="003E3D6A" w:rsidRPr="00933F34">
        <w:t>Er macht Vorschläge,</w:t>
      </w:r>
      <w:r w:rsidR="00A44FB2" w:rsidRPr="00933F34">
        <w:t xml:space="preserve"> wie Lehrpersonen und </w:t>
      </w:r>
      <w:r w:rsidR="003E3D6A" w:rsidRPr="00933F34">
        <w:t>S</w:t>
      </w:r>
      <w:r w:rsidR="00A44FB2" w:rsidRPr="00933F34">
        <w:t xml:space="preserve">chulische </w:t>
      </w:r>
      <w:proofErr w:type="spellStart"/>
      <w:r w:rsidR="00A44FB2" w:rsidRPr="00933F34">
        <w:t>Heilpädagog</w:t>
      </w:r>
      <w:r w:rsidR="003E3D6A" w:rsidRPr="00933F34">
        <w:t>:</w:t>
      </w:r>
      <w:r w:rsidR="00A44FB2" w:rsidRPr="00933F34">
        <w:t>innen</w:t>
      </w:r>
      <w:proofErr w:type="spellEnd"/>
      <w:r w:rsidR="00A44FB2" w:rsidRPr="00933F34">
        <w:t xml:space="preserve"> (SHP) faire Urteile im Sinne der Chancengerechtigkeit fällen können.</w:t>
      </w:r>
    </w:p>
    <w:p w14:paraId="4C364373" w14:textId="6670A384" w:rsidR="00C35E0E" w:rsidRPr="00AA6811" w:rsidRDefault="00C35E0E" w:rsidP="00EC040F">
      <w:pPr>
        <w:pStyle w:val="Abstract"/>
        <w:rPr>
          <w:lang w:val="fr-CH"/>
        </w:rPr>
      </w:pPr>
      <w:r w:rsidRPr="00AA6811">
        <w:rPr>
          <w:lang w:val="fr-CH"/>
        </w:rPr>
        <w:t>Résumé</w:t>
      </w:r>
      <w:r w:rsidRPr="00AA6811">
        <w:rPr>
          <w:lang w:val="fr-CH"/>
        </w:rPr>
        <w:br/>
        <w:t>L’évaluation des performances par le corps enseignant ne dépend pas seulement des performances des élèves, mais aussi des ressources et des attentes des parents. Cet article présente brièvement les différentes formes et fonctions de l’évaluation des performances par le corps enseignant. Il décrit ensuite les principes qui permettent aux parents d'influencer le parcours scolaire de leurs enfants et de collaborer efficacement avec les enseignantes et enseignants et présente l'approche SCALA, qui propose des pistes pour aider les enseignantes et enseignants ordinaires et spécialisés à faire des évaluations allant dans le sens de</w:t>
      </w:r>
      <w:r w:rsidR="6F5E98F7" w:rsidRPr="00AA6811">
        <w:rPr>
          <w:lang w:val="fr-CH"/>
        </w:rPr>
        <w:t xml:space="preserve"> l’équité</w:t>
      </w:r>
      <w:r w:rsidRPr="00AA6811">
        <w:rPr>
          <w:lang w:val="fr-CH"/>
        </w:rPr>
        <w:t xml:space="preserve"> des chances.</w:t>
      </w:r>
    </w:p>
    <w:p w14:paraId="58C6803F" w14:textId="608FA4E5" w:rsidR="00C35E0E" w:rsidRPr="00391150" w:rsidRDefault="00C35E0E" w:rsidP="00C35E0E">
      <w:pPr>
        <w:pStyle w:val="Textkrper3"/>
        <w:rPr>
          <w:lang w:val="fr-CH"/>
        </w:rPr>
      </w:pPr>
      <w:proofErr w:type="gramStart"/>
      <w:r w:rsidRPr="00AA6811">
        <w:rPr>
          <w:rStyle w:val="Fett"/>
          <w:rFonts w:cs="Open Sans SemiCondensed"/>
          <w:lang w:val="fr-CH"/>
        </w:rPr>
        <w:t>Keywords</w:t>
      </w:r>
      <w:r w:rsidRPr="00AA6811">
        <w:rPr>
          <w:lang w:val="fr-CH"/>
        </w:rPr>
        <w:t>:</w:t>
      </w:r>
      <w:proofErr w:type="gramEnd"/>
      <w:r w:rsidRPr="00AA6811">
        <w:rPr>
          <w:lang w:val="fr-CH"/>
        </w:rPr>
        <w:t xml:space="preserve"> </w:t>
      </w:r>
      <w:r w:rsidRPr="00806054">
        <w:t>Leistung, Beurteilung, Chancengerechtigkeit, Eltern-Schule</w:t>
      </w:r>
      <w:r w:rsidR="00806054" w:rsidRPr="00806054">
        <w:t>-</w:t>
      </w:r>
      <w:r w:rsidRPr="00806054">
        <w:t>Beziehung, Elternrolle, Zusammenarbeit</w:t>
      </w:r>
      <w:r w:rsidRPr="00AA6811">
        <w:rPr>
          <w:lang w:val="fr-CH"/>
        </w:rPr>
        <w:t xml:space="preserve"> /</w:t>
      </w:r>
      <w:r w:rsidRPr="00391150">
        <w:rPr>
          <w:lang w:val="fr-CH"/>
        </w:rPr>
        <w:t xml:space="preserve"> </w:t>
      </w:r>
      <w:r w:rsidR="00391150" w:rsidRPr="2A50E3BD">
        <w:rPr>
          <w:lang w:val="fr-CH"/>
        </w:rPr>
        <w:t>performance</w:t>
      </w:r>
      <w:r w:rsidR="00253F55" w:rsidRPr="2A50E3BD">
        <w:rPr>
          <w:lang w:val="fr-CH"/>
        </w:rPr>
        <w:t>s</w:t>
      </w:r>
      <w:r w:rsidRPr="2A50E3BD">
        <w:rPr>
          <w:lang w:val="fr-CH"/>
        </w:rPr>
        <w:t xml:space="preserve">, </w:t>
      </w:r>
      <w:r w:rsidR="00391150" w:rsidRPr="00391150">
        <w:rPr>
          <w:lang w:val="fr-CH"/>
        </w:rPr>
        <w:t>é</w:t>
      </w:r>
      <w:r w:rsidR="00391150">
        <w:rPr>
          <w:lang w:val="fr-CH"/>
        </w:rPr>
        <w:t>valuation</w:t>
      </w:r>
      <w:r w:rsidRPr="00391150">
        <w:rPr>
          <w:lang w:val="fr-CH"/>
        </w:rPr>
        <w:t>, équité des chances,</w:t>
      </w:r>
      <w:r w:rsidRPr="00391150">
        <w:rPr>
          <w:rFonts w:ascii="Open Sans" w:hAnsi="Open Sans" w:cs="Open Sans"/>
          <w:color w:val="111827"/>
          <w:sz w:val="21"/>
          <w:szCs w:val="21"/>
          <w:shd w:val="clear" w:color="auto" w:fill="FFFFFF"/>
          <w:lang w:val="fr-CH"/>
        </w:rPr>
        <w:t xml:space="preserve"> </w:t>
      </w:r>
      <w:r w:rsidRPr="00391150">
        <w:rPr>
          <w:lang w:val="fr-CH"/>
        </w:rPr>
        <w:t>relation parents-école, rôle des parents, coopération</w:t>
      </w:r>
    </w:p>
    <w:p w14:paraId="2DAD58F8" w14:textId="195D99DE" w:rsidR="001D3BFB" w:rsidRDefault="00EA4676" w:rsidP="007B4390">
      <w:pPr>
        <w:pStyle w:val="Textkrper3"/>
        <w:rPr>
          <w:rStyle w:val="Hyperlink"/>
          <w:bCs w:val="0"/>
          <w:iCs w:val="0"/>
          <w:lang w:val="fr-CH"/>
        </w:rPr>
      </w:pPr>
      <w:proofErr w:type="gramStart"/>
      <w:r w:rsidRPr="00C35E0E">
        <w:rPr>
          <w:rStyle w:val="Fett"/>
          <w:rFonts w:cs="Open Sans SemiCondensed"/>
          <w:lang w:val="fr-CH"/>
        </w:rPr>
        <w:t>DOI</w:t>
      </w:r>
      <w:r w:rsidRPr="00C35E0E">
        <w:rPr>
          <w:rFonts w:cs="Open Sans SemiCondensed"/>
          <w:lang w:val="fr-CH"/>
        </w:rPr>
        <w:t>:</w:t>
      </w:r>
      <w:proofErr w:type="gramEnd"/>
      <w:r w:rsidRPr="00C35E0E">
        <w:rPr>
          <w:rFonts w:cs="Open Sans SemiCondensed"/>
          <w:lang w:val="fr-CH"/>
        </w:rPr>
        <w:t xml:space="preserve"> </w:t>
      </w:r>
      <w:hyperlink r:id="rId11" w:history="1">
        <w:r w:rsidR="00777E71" w:rsidRPr="00B95386">
          <w:rPr>
            <w:rStyle w:val="Hyperlink"/>
            <w:rFonts w:cs="Open Sans SemiCondensed"/>
            <w:lang w:val="fr-CH"/>
          </w:rPr>
          <w:t>https://doi.org/10.57161/z2025-07-</w:t>
        </w:r>
        <w:r w:rsidR="00777E71" w:rsidRPr="00B95386">
          <w:rPr>
            <w:rStyle w:val="Hyperlink"/>
            <w:bCs w:val="0"/>
            <w:iCs w:val="0"/>
            <w:lang w:val="fr-CH"/>
          </w:rPr>
          <w:t>07</w:t>
        </w:r>
      </w:hyperlink>
    </w:p>
    <w:p w14:paraId="6E3AEFA4" w14:textId="4C5C0B88" w:rsidR="001161D6" w:rsidRPr="0013195A" w:rsidRDefault="001161D6" w:rsidP="007B4390">
      <w:pPr>
        <w:pStyle w:val="Textkrper3"/>
      </w:pPr>
      <w:r w:rsidRPr="0013195A">
        <w:t xml:space="preserve">Schweizerische Zeitschrift für Heilpädagogik, Jg. </w:t>
      </w:r>
      <w:r w:rsidR="00133183">
        <w:t>31</w:t>
      </w:r>
      <w:r w:rsidRPr="0013195A">
        <w:t xml:space="preserve">, </w:t>
      </w:r>
      <w:r w:rsidR="00133183">
        <w:t>07</w:t>
      </w:r>
      <w:r w:rsidRPr="0013195A">
        <w:t>/</w:t>
      </w:r>
      <w:r w:rsidR="00133183">
        <w:t>2025</w:t>
      </w:r>
    </w:p>
    <w:p w14:paraId="660866B4" w14:textId="77777777" w:rsidR="000E6A66" w:rsidRPr="00153133" w:rsidRDefault="000E6A66" w:rsidP="007B4390">
      <w:pPr>
        <w:pStyle w:val="Textkrper3"/>
        <w:rPr>
          <w:lang w:val="fr-CH"/>
        </w:rPr>
      </w:pPr>
      <w:r w:rsidRPr="00153133">
        <w:rPr>
          <w:noProof/>
        </w:rPr>
        <w:drawing>
          <wp:inline distT="0" distB="0" distL="0" distR="0" wp14:anchorId="7EF5A578" wp14:editId="30D9F9C3">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7141E54" w14:textId="77777777" w:rsidR="00247E89" w:rsidRPr="007D4D09" w:rsidRDefault="00247E89" w:rsidP="007D4D09">
      <w:pPr>
        <w:pStyle w:val="berschrift1"/>
      </w:pPr>
      <w:bookmarkStart w:id="1" w:name="heading-1"/>
      <w:r w:rsidRPr="007D4D09">
        <w:t>Ausgangslage</w:t>
      </w:r>
    </w:p>
    <w:p w14:paraId="59DC6C88" w14:textId="0E845EA2" w:rsidR="00247E89" w:rsidRDefault="00247E89" w:rsidP="007D4D09">
      <w:pPr>
        <w:pStyle w:val="Textkrper"/>
        <w:ind w:firstLine="0"/>
      </w:pPr>
      <w:r>
        <w:t xml:space="preserve">Leistungsbeurteilungen </w:t>
      </w:r>
      <w:r w:rsidR="008427EB">
        <w:t xml:space="preserve">durch </w:t>
      </w:r>
      <w:r>
        <w:t xml:space="preserve">Lehrpersonen beeinflussen wesentlich die Schullaufbahn von </w:t>
      </w:r>
      <w:proofErr w:type="spellStart"/>
      <w:r>
        <w:t>Schüler</w:t>
      </w:r>
      <w:r w:rsidR="005C5E6B">
        <w:t>:</w:t>
      </w:r>
      <w:r>
        <w:t>innen</w:t>
      </w:r>
      <w:proofErr w:type="spellEnd"/>
      <w:r w:rsidR="005C5E6B">
        <w:t>. Denn</w:t>
      </w:r>
      <w:r>
        <w:t xml:space="preserve"> diese Beurteilungen </w:t>
      </w:r>
      <w:r w:rsidR="005C5E6B">
        <w:t xml:space="preserve">spielen </w:t>
      </w:r>
      <w:r>
        <w:t>gemäss de</w:t>
      </w:r>
      <w:r w:rsidR="00682256">
        <w:t>n</w:t>
      </w:r>
      <w:r>
        <w:t xml:space="preserve"> kantonalen Promotionsgesetze</w:t>
      </w:r>
      <w:r w:rsidR="00682256">
        <w:t>n</w:t>
      </w:r>
      <w:r>
        <w:t xml:space="preserve"> </w:t>
      </w:r>
      <w:r w:rsidR="00460CB2">
        <w:t xml:space="preserve">bei </w:t>
      </w:r>
      <w:r>
        <w:t>den wichtigen Scharnierstellen im Bildungssystem eine entscheidende Rolle: bei der Transition in die Primarschule, in die Sekundarstufen I und II, aber auch bei Sonderschulzuweisungen</w:t>
      </w:r>
      <w:r w:rsidR="005F563D">
        <w:t xml:space="preserve"> oder</w:t>
      </w:r>
      <w:r>
        <w:t xml:space="preserve"> </w:t>
      </w:r>
      <w:r w:rsidR="004611E9">
        <w:t xml:space="preserve">beim Wiederholen </w:t>
      </w:r>
      <w:r>
        <w:t xml:space="preserve">und Überspringen einer Klasse. Wegen </w:t>
      </w:r>
      <w:r w:rsidR="004835A9">
        <w:t xml:space="preserve">ihrer </w:t>
      </w:r>
      <w:r>
        <w:t xml:space="preserve">hohen Bedeutung für die Schullaufbahn </w:t>
      </w:r>
      <w:r w:rsidR="00C9285C">
        <w:t xml:space="preserve">interessieren sich </w:t>
      </w:r>
      <w:r>
        <w:t xml:space="preserve">viele Eltern </w:t>
      </w:r>
      <w:r w:rsidR="004835A9">
        <w:t xml:space="preserve">für die Leistungsbeurteilung </w:t>
      </w:r>
      <w:r>
        <w:t xml:space="preserve">(Wild &amp; Lorenz, 2010). </w:t>
      </w:r>
      <w:r w:rsidR="005C19AB">
        <w:t>V</w:t>
      </w:r>
      <w:r>
        <w:t>iele Eltern wünschen</w:t>
      </w:r>
      <w:r w:rsidR="005C19AB">
        <w:t xml:space="preserve"> sich</w:t>
      </w:r>
      <w:r>
        <w:t xml:space="preserve">, dass ihr Kind einen Schulabschluss auf dem gleichen Niveau </w:t>
      </w:r>
      <w:r w:rsidR="00B53432">
        <w:t>macht</w:t>
      </w:r>
      <w:r>
        <w:t>, d</w:t>
      </w:r>
      <w:r w:rsidR="00B53432">
        <w:t>as</w:t>
      </w:r>
      <w:r>
        <w:t xml:space="preserve"> sie selb</w:t>
      </w:r>
      <w:r w:rsidR="005C19AB">
        <w:t>st</w:t>
      </w:r>
      <w:r>
        <w:t xml:space="preserve"> erreicht haben. Dieser Wunsch wird in der grossen Mehrheit der Fälle erfüllt (soziale Reproduktion der Bildungsabschlüsse</w:t>
      </w:r>
      <w:r w:rsidR="3F181463">
        <w:t xml:space="preserve">, </w:t>
      </w:r>
      <w:r>
        <w:t xml:space="preserve">Neuenschwander et al., 2025). Jedoch basiert diese soziale Reproduktion nicht nur auf der Vererbung der genetischen Ausstattung, sondern hängt wesentlich von sozialen Merkmalen wie Ressourcen, Erwartungen und Netzwerke </w:t>
      </w:r>
      <w:r w:rsidR="00C44183">
        <w:t>der</w:t>
      </w:r>
      <w:r>
        <w:t xml:space="preserve"> Eltern</w:t>
      </w:r>
      <w:r w:rsidR="00673E6D">
        <w:t xml:space="preserve"> ab</w:t>
      </w:r>
      <w:r>
        <w:t xml:space="preserve">. </w:t>
      </w:r>
      <w:r w:rsidR="00714E78">
        <w:t xml:space="preserve">Zudem versuchen Eltern manchmal, Leistungsbeurteilungen und Promotionsentscheide von Lehrpersonen zu beeinflussen, wenn sie </w:t>
      </w:r>
      <w:r w:rsidR="009B1683">
        <w:t xml:space="preserve">einen hohen Schulabschluss von ihrem Kind erwarten </w:t>
      </w:r>
      <w:r>
        <w:t xml:space="preserve">(Hofstetter, 2017). Dies kann als Verstoss </w:t>
      </w:r>
      <w:r w:rsidR="00D60C2A">
        <w:t>gegen die</w:t>
      </w:r>
      <w:r>
        <w:t xml:space="preserve"> Chancengerechtigkeit interpretiert werden, weil das meritokratische Prinzip verletzt wird. Nach diesem Prinzip soll die Leistung von Lernenden die alleinige Grundlage für die Leistungsbeurteilung </w:t>
      </w:r>
      <w:r w:rsidR="006A0D3A">
        <w:t xml:space="preserve">sein. </w:t>
      </w:r>
      <w:r w:rsidR="00D4759A">
        <w:t xml:space="preserve">Andere Aspekte </w:t>
      </w:r>
      <w:r>
        <w:t xml:space="preserve">wie beispielsweise der sozio-ökonomische Status, die Erwartungen </w:t>
      </w:r>
      <w:r w:rsidR="00E35958">
        <w:t>der</w:t>
      </w:r>
      <w:r w:rsidR="00730343">
        <w:t xml:space="preserve"> Eltern</w:t>
      </w:r>
      <w:r w:rsidR="00E35958">
        <w:t xml:space="preserve"> </w:t>
      </w:r>
      <w:r>
        <w:t xml:space="preserve">oder </w:t>
      </w:r>
      <w:r w:rsidR="00730343">
        <w:t xml:space="preserve">ihre </w:t>
      </w:r>
      <w:r w:rsidR="006A0D3A">
        <w:t>U</w:t>
      </w:r>
      <w:r>
        <w:t xml:space="preserve">nterstützung sollten darauf keinen Einfluss </w:t>
      </w:r>
      <w:r w:rsidR="00AA6865">
        <w:t>haben</w:t>
      </w:r>
      <w:r>
        <w:t xml:space="preserve"> (Giesinger, 20</w:t>
      </w:r>
      <w:r w:rsidR="00515409">
        <w:t>0</w:t>
      </w:r>
      <w:r>
        <w:t>7).</w:t>
      </w:r>
    </w:p>
    <w:p w14:paraId="45E7D8D4" w14:textId="708108DE" w:rsidR="00247E89" w:rsidRPr="007D4D09" w:rsidRDefault="00BD085D" w:rsidP="007D4D09">
      <w:pPr>
        <w:pStyle w:val="berschrift1"/>
      </w:pPr>
      <w:r w:rsidRPr="007D4D09">
        <w:lastRenderedPageBreak/>
        <w:t>Formen und Funktionen</w:t>
      </w:r>
      <w:r w:rsidRPr="004228CB" w:rsidDel="00A44FB2">
        <w:t xml:space="preserve"> </w:t>
      </w:r>
      <w:r>
        <w:t xml:space="preserve">der Leistungsbeurteilung </w:t>
      </w:r>
      <w:r w:rsidR="008427EB">
        <w:t>durch Lehrpersonen</w:t>
      </w:r>
    </w:p>
    <w:p w14:paraId="6A76296F" w14:textId="18E61651" w:rsidR="00247E89" w:rsidRDefault="00247E89" w:rsidP="007D4D09">
      <w:pPr>
        <w:pStyle w:val="Textkrper"/>
        <w:ind w:firstLine="0"/>
      </w:pPr>
      <w:r>
        <w:t>Der Deutsch</w:t>
      </w:r>
      <w:r w:rsidR="00F32364">
        <w:t>s</w:t>
      </w:r>
      <w:r>
        <w:t xml:space="preserve">chweizer </w:t>
      </w:r>
      <w:r w:rsidRPr="009D723B">
        <w:rPr>
          <w:i/>
          <w:iCs/>
        </w:rPr>
        <w:t>Lehrplan 21</w:t>
      </w:r>
      <w:r>
        <w:t xml:space="preserve"> unterscheidet zwischen formativer, summativer und prognostischer Beurteilung. Mit </w:t>
      </w:r>
      <w:r w:rsidRPr="00EC5C94">
        <w:rPr>
          <w:i/>
        </w:rPr>
        <w:t>formativer Beurteilung</w:t>
      </w:r>
      <w:r>
        <w:t xml:space="preserve"> ist eine qualitativ differenzierte, </w:t>
      </w:r>
      <w:r w:rsidR="00887C90">
        <w:t>explizite</w:t>
      </w:r>
      <w:r>
        <w:t xml:space="preserve"> schriftliche oder mündliche Rückmeldung der Lehrperson zu einer Leistung b</w:t>
      </w:r>
      <w:r w:rsidR="001407F2">
        <w:t>eziehungsweise</w:t>
      </w:r>
      <w:r>
        <w:t xml:space="preserve"> einem Lernprozess gemeint. </w:t>
      </w:r>
      <w:r w:rsidR="009D723B" w:rsidRPr="009D723B">
        <w:t xml:space="preserve">Positive formative Beurteilungen können </w:t>
      </w:r>
      <w:proofErr w:type="spellStart"/>
      <w:r w:rsidR="009D723B" w:rsidRPr="009D723B">
        <w:t>Schüler:innen</w:t>
      </w:r>
      <w:proofErr w:type="spellEnd"/>
      <w:r w:rsidR="009D723B" w:rsidRPr="009D723B">
        <w:t xml:space="preserve"> motivieren und ihren Lernprozess unterstützen</w:t>
      </w:r>
      <w:r w:rsidR="009D723B">
        <w:t xml:space="preserve"> </w:t>
      </w:r>
      <w:r>
        <w:t>(</w:t>
      </w:r>
      <w:proofErr w:type="spellStart"/>
      <w:r>
        <w:t>Ditton</w:t>
      </w:r>
      <w:proofErr w:type="spellEnd"/>
      <w:r>
        <w:t xml:space="preserve"> &amp; Müller, 2014). </w:t>
      </w:r>
    </w:p>
    <w:p w14:paraId="52208128" w14:textId="6622B0A2" w:rsidR="00247E89" w:rsidRDefault="00247E89" w:rsidP="007D4D09">
      <w:pPr>
        <w:pStyle w:val="Textkrper"/>
      </w:pPr>
      <w:r>
        <w:t xml:space="preserve">Die </w:t>
      </w:r>
      <w:r w:rsidRPr="00EC5C94">
        <w:rPr>
          <w:i/>
        </w:rPr>
        <w:t>summative Beurteilung</w:t>
      </w:r>
      <w:r>
        <w:t xml:space="preserve"> bezeichnet die Leistungsbeurteilung in einer standardisierten Testsituation</w:t>
      </w:r>
      <w:r w:rsidR="00EA4AA2">
        <w:t>. Sie</w:t>
      </w:r>
      <w:r>
        <w:t xml:space="preserve"> wird meistens mit einem Prädikat (Zahl oder Verbalprädikat) und verdichtet im Jahreszeugnis abgebildet. Dieses standardisierte Prädikat erlaubt den Leistungsvergleich nach der individuellen, sozialen und kriterialen Bezugsnorm. Die Noten im Jahreszeugnis bilden eine Art Signal, aufgrund dessen Eltern b</w:t>
      </w:r>
      <w:r w:rsidR="00EA4AA2">
        <w:t>eziehungsweise</w:t>
      </w:r>
      <w:r>
        <w:t xml:space="preserve"> aussenstehende Instanzen die </w:t>
      </w:r>
      <w:r w:rsidR="006C1574">
        <w:t xml:space="preserve">schulischen </w:t>
      </w:r>
      <w:r>
        <w:t>Leistungen einschätzen</w:t>
      </w:r>
      <w:r w:rsidR="008E4757">
        <w:t xml:space="preserve"> können</w:t>
      </w:r>
      <w:r>
        <w:t xml:space="preserve">. </w:t>
      </w:r>
    </w:p>
    <w:p w14:paraId="4407C2B5" w14:textId="256991D8" w:rsidR="00247E89" w:rsidRDefault="00247E89" w:rsidP="005E23BC">
      <w:pPr>
        <w:pStyle w:val="Textkrper"/>
      </w:pPr>
      <w:r>
        <w:t xml:space="preserve">Die </w:t>
      </w:r>
      <w:r w:rsidRPr="00EC5C94">
        <w:rPr>
          <w:i/>
        </w:rPr>
        <w:t>prognostische Beurteilung</w:t>
      </w:r>
      <w:r>
        <w:t xml:space="preserve"> </w:t>
      </w:r>
      <w:r w:rsidRPr="005E23BC">
        <w:t>beschreibt</w:t>
      </w:r>
      <w:r>
        <w:t xml:space="preserve"> eine Empfehlung einer Lehrperson darüber, in welcher zukünftigen Schulform (z.</w:t>
      </w:r>
      <w:r w:rsidR="006C1574">
        <w:t> </w:t>
      </w:r>
      <w:r>
        <w:t xml:space="preserve">B. Niveau der Sekundarstufe I) Lernende geschult werden sollen. Diese prognostischen Urteile basieren auf der formativen und summativen Beurteilung, beziehen aber auch weitere Informationen wie zum Beispiel Lernmotivation und </w:t>
      </w:r>
      <w:r w:rsidR="005A054D">
        <w:t>-</w:t>
      </w:r>
      <w:r>
        <w:t xml:space="preserve">verhalten ein. Sie führen in der Regel zur Zuweisung in eine bestimmte Schulform </w:t>
      </w:r>
      <w:r w:rsidRPr="00CA6C45">
        <w:t>(Neuenschwander et al., 2015).</w:t>
      </w:r>
      <w:r>
        <w:t xml:space="preserve"> </w:t>
      </w:r>
    </w:p>
    <w:p w14:paraId="78C57829" w14:textId="5BDF32B5" w:rsidR="00247E89" w:rsidRDefault="0095777E" w:rsidP="007D4D09">
      <w:pPr>
        <w:pStyle w:val="Textkrper"/>
      </w:pPr>
      <w:r w:rsidRPr="0056433D">
        <w:rPr>
          <w:rFonts w:ascii="Open Sans SemiCondensed SemiCon" w:hAnsi="Open Sans SemiCondensed SemiCon"/>
          <w:noProof/>
        </w:rPr>
        <mc:AlternateContent>
          <mc:Choice Requires="wps">
            <w:drawing>
              <wp:anchor distT="45720" distB="45720" distL="46990" distR="46990" simplePos="0" relativeHeight="251658240" behindDoc="0" locked="0" layoutInCell="1" allowOverlap="0" wp14:anchorId="16B212AE" wp14:editId="4284B50B">
                <wp:simplePos x="0" y="0"/>
                <wp:positionH relativeFrom="page">
                  <wp:posOffset>0</wp:posOffset>
                </wp:positionH>
                <wp:positionV relativeFrom="paragraph">
                  <wp:posOffset>451973</wp:posOffset>
                </wp:positionV>
                <wp:extent cx="5128260" cy="492760"/>
                <wp:effectExtent l="0" t="0" r="0" b="2540"/>
                <wp:wrapTopAndBottom/>
                <wp:docPr id="906840185" name="Textfeld 906840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64A640FA" w14:textId="4C54B4C8" w:rsidR="0056433D" w:rsidRPr="004B0AE6" w:rsidRDefault="00C41AAB" w:rsidP="0056433D">
                            <w:pPr>
                              <w:pStyle w:val="Hervorhebung1"/>
                            </w:pPr>
                            <w:r w:rsidRPr="00C41AAB">
                              <w:t xml:space="preserve">Die Schullaufbahn resultiert aus formativen, summativen und </w:t>
                            </w:r>
                            <w:r>
                              <w:br/>
                            </w:r>
                            <w:r w:rsidRPr="00C41AAB">
                              <w:t>prognostischen Beurteilungen.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B212AE" id="_x0000_t202" coordsize="21600,21600" o:spt="202" path="m,l,21600r21600,l21600,xe">
                <v:stroke joinstyle="miter"/>
                <v:path gradientshapeok="t" o:connecttype="rect"/>
              </v:shapetype>
              <v:shape id="Textfeld 906840185" o:spid="_x0000_s1026" type="#_x0000_t202" alt="&quot;&quot;" style="position:absolute;left:0;text-align:left;margin-left:0;margin-top:35.6pt;width:403.8pt;height:38.8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" o:allowoverlap="f" filled="f" stroked="f">
                <v:textbox inset="29mm,,2.5mm">
                  <w:txbxContent>
                    <w:p w14:paraId="64A640FA" w14:textId="4C54B4C8" w:rsidR="0056433D" w:rsidRPr="004B0AE6" w:rsidRDefault="00C41AAB" w:rsidP="0056433D">
                      <w:pPr>
                        <w:pStyle w:val="Hervorhebung1"/>
                      </w:pPr>
                      <w:r w:rsidRPr="00C41AAB">
                        <w:t xml:space="preserve">Die Schullaufbahn resultiert aus formativen, summativen und </w:t>
                      </w:r>
                      <w:r>
                        <w:br/>
                      </w:r>
                      <w:r w:rsidRPr="00C41AAB">
                        <w:t>prognostischen Beurteilungen.</w:t>
                      </w:r>
                    </w:p>
                  </w:txbxContent>
                </v:textbox>
                <w10:wrap type="topAndBottom" anchorx="page"/>
              </v:shape>
            </w:pict>
          </mc:Fallback>
        </mc:AlternateContent>
      </w:r>
      <w:r w:rsidR="00247E89">
        <w:t xml:space="preserve">Die Schullaufbahn resultiert also aus formativen, summativen und prognostischen </w:t>
      </w:r>
      <w:r w:rsidR="00C41AAB">
        <w:t>Beurteilungen</w:t>
      </w:r>
      <w:r w:rsidR="00247E89">
        <w:t xml:space="preserve">. Diese sollten auf dem Lernen und den Leistungen </w:t>
      </w:r>
      <w:r w:rsidR="00A26E8C">
        <w:t xml:space="preserve">der </w:t>
      </w:r>
      <w:proofErr w:type="spellStart"/>
      <w:r w:rsidR="00247E89">
        <w:t>Schüler</w:t>
      </w:r>
      <w:r w:rsidR="00DD6B89">
        <w:t>:</w:t>
      </w:r>
      <w:r w:rsidR="00247E89">
        <w:t>innen</w:t>
      </w:r>
      <w:proofErr w:type="spellEnd"/>
      <w:r w:rsidR="00247E89">
        <w:t xml:space="preserve"> basieren. </w:t>
      </w:r>
    </w:p>
    <w:p w14:paraId="4A9FB800" w14:textId="1D739A9C" w:rsidR="00247E89" w:rsidRPr="007D4D09" w:rsidRDefault="007844C1" w:rsidP="007D4D09">
      <w:pPr>
        <w:pStyle w:val="berschrift1"/>
      </w:pPr>
      <w:r>
        <w:t>Eltern</w:t>
      </w:r>
      <w:r w:rsidR="00247E89" w:rsidRPr="007D4D09">
        <w:t xml:space="preserve"> und </w:t>
      </w:r>
      <w:r w:rsidR="000C5AAF">
        <w:t xml:space="preserve">die </w:t>
      </w:r>
      <w:r w:rsidR="00247E89" w:rsidRPr="007D4D09">
        <w:t>Schullaufbahn</w:t>
      </w:r>
      <w:r>
        <w:t xml:space="preserve"> ihrer Kinder</w:t>
      </w:r>
    </w:p>
    <w:p w14:paraId="2E5E0861" w14:textId="09C61C88" w:rsidR="006E4B68" w:rsidRDefault="00247E89" w:rsidP="0074024C">
      <w:pPr>
        <w:pStyle w:val="Textkrper"/>
        <w:ind w:firstLine="0"/>
      </w:pPr>
      <w:r>
        <w:t xml:space="preserve">Der Einfluss von Eltern auf die Schullaufbahn ihrer Kinder wird oft mit dem theoretischen Modell von </w:t>
      </w:r>
      <w:proofErr w:type="spellStart"/>
      <w:r>
        <w:t>Boudon</w:t>
      </w:r>
      <w:proofErr w:type="spellEnd"/>
      <w:r>
        <w:t xml:space="preserve"> (1974) erklärt. </w:t>
      </w:r>
      <w:r w:rsidR="006B0CCB">
        <w:t xml:space="preserve">Viele </w:t>
      </w:r>
      <w:r>
        <w:t>Studien bestätig</w:t>
      </w:r>
      <w:r w:rsidR="006B0CCB">
        <w:t>en dieses Modell</w:t>
      </w:r>
      <w:r>
        <w:t xml:space="preserve"> (</w:t>
      </w:r>
      <w:r w:rsidR="004B5DC1">
        <w:t xml:space="preserve">z. B. </w:t>
      </w:r>
      <w:r>
        <w:t xml:space="preserve">Maaz et al., 2006). </w:t>
      </w:r>
      <w:proofErr w:type="spellStart"/>
      <w:r>
        <w:t>Boudon</w:t>
      </w:r>
      <w:proofErr w:type="spellEnd"/>
      <w:r>
        <w:t xml:space="preserve"> </w:t>
      </w:r>
      <w:r w:rsidR="006E4B68">
        <w:t xml:space="preserve">(1974) </w:t>
      </w:r>
      <w:r>
        <w:t>unterschied sog</w:t>
      </w:r>
      <w:r w:rsidR="006E4B68">
        <w:t>enannte</w:t>
      </w:r>
      <w:r>
        <w:t xml:space="preserve"> primäre und sekundäre Herkunftseffekte: </w:t>
      </w:r>
    </w:p>
    <w:p w14:paraId="1A24FEB1" w14:textId="21116821" w:rsidR="006E4B68" w:rsidRDefault="0075180F" w:rsidP="004A102B">
      <w:pPr>
        <w:pStyle w:val="Liste"/>
      </w:pPr>
      <w:r w:rsidRPr="00B331E5">
        <w:rPr>
          <w:i/>
          <w:iCs/>
        </w:rPr>
        <w:t>primäre Herkunftseffekte:</w:t>
      </w:r>
      <w:r w:rsidDel="006E4B68">
        <w:t xml:space="preserve"> </w:t>
      </w:r>
      <w:r w:rsidR="00247E89">
        <w:t>Eltern mit hohem sozio-ökonomische</w:t>
      </w:r>
      <w:r w:rsidR="001940B5">
        <w:t>n</w:t>
      </w:r>
      <w:r w:rsidR="00247E89">
        <w:t xml:space="preserve"> Status haben viele finanzielle, soziale und kulturelle Ressourcen</w:t>
      </w:r>
      <w:r w:rsidR="001940B5">
        <w:t>. Dies begünstigt</w:t>
      </w:r>
      <w:r w:rsidR="00247E89">
        <w:t xml:space="preserve"> den Lernprozess und die Leistungen von Kindern, sodass sie in schulischen Selektionssituationen bessere Übertrittschancen </w:t>
      </w:r>
      <w:r w:rsidR="003B4385">
        <w:t>haben</w:t>
      </w:r>
      <w:r w:rsidR="00247E89">
        <w:t xml:space="preserve">. </w:t>
      </w:r>
    </w:p>
    <w:p w14:paraId="6C62C29F" w14:textId="3D70F3B1" w:rsidR="00247E89" w:rsidRDefault="0075180F" w:rsidP="004A102B">
      <w:pPr>
        <w:pStyle w:val="Liste"/>
      </w:pPr>
      <w:r w:rsidRPr="00B331E5">
        <w:rPr>
          <w:i/>
          <w:iCs/>
        </w:rPr>
        <w:t>sekundäre Herkunftseffekte:</w:t>
      </w:r>
      <w:r w:rsidDel="006E4B68">
        <w:t xml:space="preserve"> </w:t>
      </w:r>
      <w:r w:rsidR="00247E89">
        <w:t xml:space="preserve">Eltern mit hohem </w:t>
      </w:r>
      <w:r w:rsidR="00A75DA6" w:rsidRPr="00A75DA6">
        <w:t xml:space="preserve">sozio-ökonomischen Status </w:t>
      </w:r>
      <w:r w:rsidR="00247E89">
        <w:t xml:space="preserve">haben höhere Erwartungen </w:t>
      </w:r>
      <w:r w:rsidR="00197F3F">
        <w:t xml:space="preserve">an </w:t>
      </w:r>
      <w:r w:rsidR="00247E89">
        <w:t>und Aspirationen</w:t>
      </w:r>
      <w:r w:rsidR="00197F3F">
        <w:t xml:space="preserve"> für ihre Kinder</w:t>
      </w:r>
      <w:r w:rsidR="006F3466">
        <w:t xml:space="preserve">, auch wenn diese die gleichen Leistungen erbringen wie Kinder mit tieferem </w:t>
      </w:r>
      <w:r w:rsidR="006F3466" w:rsidRPr="0075180F">
        <w:t xml:space="preserve">sozio-ökonomischen Status </w:t>
      </w:r>
      <w:r w:rsidR="006F3466">
        <w:t>(Neuenschwander et al., 2021)</w:t>
      </w:r>
      <w:r w:rsidR="00A75DA6">
        <w:t>. Sie setzen</w:t>
      </w:r>
      <w:r w:rsidR="00247E89">
        <w:t xml:space="preserve"> sich bei </w:t>
      </w:r>
      <w:r w:rsidR="00247E89" w:rsidRPr="00255BC7">
        <w:t>gleichen Leistungen</w:t>
      </w:r>
      <w:r w:rsidR="00247E89">
        <w:t xml:space="preserve"> für eine bessere Beurteilung in Leistungssituationen und für die Zuweisung in ein Schulniveau mit höheren Anforderungen in Selektionssituationen ein. </w:t>
      </w:r>
    </w:p>
    <w:p w14:paraId="23D139CF" w14:textId="3FE23ABA" w:rsidR="00247E89" w:rsidRDefault="00247E89" w:rsidP="00820EC2">
      <w:pPr>
        <w:pStyle w:val="Textkrper"/>
        <w:ind w:firstLine="0"/>
      </w:pPr>
      <w:r>
        <w:t xml:space="preserve">Die </w:t>
      </w:r>
      <w:r w:rsidR="00923897">
        <w:t xml:space="preserve">Erwartungen der </w:t>
      </w:r>
      <w:r>
        <w:t>Eltern</w:t>
      </w:r>
      <w:r w:rsidR="00923897">
        <w:t xml:space="preserve"> </w:t>
      </w:r>
      <w:r w:rsidR="004101AF">
        <w:t xml:space="preserve">korrelieren </w:t>
      </w:r>
      <w:r>
        <w:t xml:space="preserve">überdies </w:t>
      </w:r>
      <w:r w:rsidR="004101AF">
        <w:t xml:space="preserve">mit ihrem </w:t>
      </w:r>
      <w:r>
        <w:t xml:space="preserve">Migrationshintergrund (Neuenschwander et al., 2025): Im </w:t>
      </w:r>
      <w:r w:rsidR="00820EC2">
        <w:t>Vergleich</w:t>
      </w:r>
      <w:r>
        <w:t xml:space="preserve"> zu Lehrpersonen haben Eltern mit Migrationshintergrund bei gleichen </w:t>
      </w:r>
      <w:r w:rsidR="00923897">
        <w:t xml:space="preserve">Leistungen der </w:t>
      </w:r>
      <w:proofErr w:type="spellStart"/>
      <w:r>
        <w:t>Schüler</w:t>
      </w:r>
      <w:r w:rsidR="00923897">
        <w:t>:</w:t>
      </w:r>
      <w:r>
        <w:t>innen</w:t>
      </w:r>
      <w:proofErr w:type="spellEnd"/>
      <w:r>
        <w:t xml:space="preserve"> und gleichem </w:t>
      </w:r>
      <w:r w:rsidR="00923897" w:rsidRPr="00923897">
        <w:t>sozio-ökonomische</w:t>
      </w:r>
      <w:r w:rsidR="00923897">
        <w:t>m</w:t>
      </w:r>
      <w:r w:rsidR="00923897" w:rsidRPr="00923897">
        <w:t xml:space="preserve"> Status </w:t>
      </w:r>
      <w:r>
        <w:t>durchschnittlich höhere Leistungserwartungen an ihre Kinder</w:t>
      </w:r>
      <w:r w:rsidR="007237B2">
        <w:t>. Sie wünschen</w:t>
      </w:r>
      <w:r>
        <w:t xml:space="preserve"> sich von ihren Kindern einen Bildungsaufstieg und</w:t>
      </w:r>
      <w:r w:rsidR="007237B2">
        <w:t xml:space="preserve"> trauen</w:t>
      </w:r>
      <w:r>
        <w:t xml:space="preserve"> ihnen diesen auch zu (Neuenschwander, 2014). Entsprechend erreichen Kinder mit Migrationshintergrund häufiger einen intergenerationellen Bildungsaufstieg als Kinder </w:t>
      </w:r>
      <w:r w:rsidR="00106024">
        <w:t xml:space="preserve">ohne Migrationshintergrund </w:t>
      </w:r>
      <w:r>
        <w:t xml:space="preserve">(Bauer &amp; Riphahn, 2007; Neuenschwander et al., 2025). Ein intergenerationeller Bildungsaufstieg meint, dass junge Menschen einen höheren Bildungsabschluss als ihre Eltern erreichen. </w:t>
      </w:r>
    </w:p>
    <w:p w14:paraId="2CA39158" w14:textId="1EFF2B53" w:rsidR="00247E89" w:rsidRDefault="00873753" w:rsidP="007D4D09">
      <w:pPr>
        <w:pStyle w:val="Textkrper"/>
      </w:pPr>
      <w:r>
        <w:t xml:space="preserve">Die Erwartungen der </w:t>
      </w:r>
      <w:r w:rsidR="00247E89">
        <w:t>Eltern beeinflussen die Schullaufbahn ihrer Kinder, weil sie selbsterfüllend sind: Eltern mit hohen Erwartungen signalisieren ihren Kindern, dass sie ihnen hohe Leistungen zutrauen</w:t>
      </w:r>
      <w:r w:rsidR="00D0632A">
        <w:t>. Die</w:t>
      </w:r>
      <w:r w:rsidR="00247E89">
        <w:t xml:space="preserve"> Kinder </w:t>
      </w:r>
      <w:r w:rsidR="00D0632A">
        <w:t xml:space="preserve">nehmen dies </w:t>
      </w:r>
      <w:r w:rsidR="00247E89">
        <w:t xml:space="preserve">wahr, </w:t>
      </w:r>
      <w:r w:rsidR="00D76834">
        <w:t>es</w:t>
      </w:r>
      <w:r w:rsidR="00D0632A">
        <w:t xml:space="preserve"> </w:t>
      </w:r>
      <w:r w:rsidR="00247E89">
        <w:t xml:space="preserve">motiviert </w:t>
      </w:r>
      <w:r w:rsidR="00D76834">
        <w:t xml:space="preserve">sie </w:t>
      </w:r>
      <w:r w:rsidR="00247E89">
        <w:t xml:space="preserve">und </w:t>
      </w:r>
      <w:r w:rsidR="00D76834">
        <w:t xml:space="preserve">zeigt </w:t>
      </w:r>
      <w:r w:rsidR="00247E89">
        <w:t xml:space="preserve">sich in </w:t>
      </w:r>
      <w:r w:rsidR="00A14746">
        <w:t xml:space="preserve">besseren </w:t>
      </w:r>
      <w:r w:rsidR="00247E89">
        <w:t>Leistungen (Yamamoto &amp; Holloway, 2010). Hohe E</w:t>
      </w:r>
      <w:r w:rsidR="008625C0">
        <w:t>rwartungen der E</w:t>
      </w:r>
      <w:r w:rsidR="00247E89">
        <w:t xml:space="preserve">ltern führen bei gleichen Leistungen </w:t>
      </w:r>
      <w:r w:rsidR="006B16A5">
        <w:t xml:space="preserve">also </w:t>
      </w:r>
      <w:r w:rsidR="00247E89" w:rsidRPr="006428C1">
        <w:t>im Durchschnitt zu eine</w:t>
      </w:r>
      <w:r w:rsidR="00247E89">
        <w:t>m</w:t>
      </w:r>
      <w:r w:rsidR="00247E89" w:rsidRPr="006428C1">
        <w:t xml:space="preserve"> höheren Bildungsabschluss </w:t>
      </w:r>
      <w:r w:rsidR="00247E89">
        <w:t>der</w:t>
      </w:r>
      <w:r w:rsidR="00247E89" w:rsidRPr="006428C1">
        <w:t xml:space="preserve"> Sekundarstufe II. </w:t>
      </w:r>
      <w:r w:rsidR="00247E89">
        <w:t xml:space="preserve">Diese </w:t>
      </w:r>
      <w:r w:rsidR="00247E89">
        <w:lastRenderedPageBreak/>
        <w:t xml:space="preserve">verschiedenen Prozesse tragen dazu bei, dass sich der Bildungsabschluss der Eltern im Bildungsabschluss ihrer Kinder in hohem Mass reproduziert. </w:t>
      </w:r>
    </w:p>
    <w:p w14:paraId="1A0B99F7" w14:textId="2BEC02AF" w:rsidR="00247E89" w:rsidRPr="007D4D09" w:rsidRDefault="00043575" w:rsidP="007D4D09">
      <w:pPr>
        <w:pStyle w:val="berschrift1"/>
      </w:pPr>
      <w:r>
        <w:t>Rolle der</w:t>
      </w:r>
      <w:r w:rsidR="00247E89" w:rsidRPr="007D4D09">
        <w:t xml:space="preserve"> Eltern </w:t>
      </w:r>
      <w:r>
        <w:t xml:space="preserve">bei der Leistungsbeurteilung </w:t>
      </w:r>
      <w:r w:rsidR="008427EB">
        <w:t>durch Lehrpersonen</w:t>
      </w:r>
    </w:p>
    <w:p w14:paraId="4A1E46A9" w14:textId="38359840" w:rsidR="00247E89" w:rsidRDefault="00247E89" w:rsidP="00820EC2">
      <w:pPr>
        <w:pStyle w:val="Textkrper"/>
        <w:ind w:firstLine="0"/>
      </w:pPr>
      <w:r w:rsidRPr="004F1E2A">
        <w:t>Eltern und Lehrpersonen</w:t>
      </w:r>
      <w:r w:rsidR="001D7055">
        <w:t xml:space="preserve"> sind</w:t>
      </w:r>
      <w:r w:rsidRPr="004F1E2A">
        <w:t xml:space="preserve"> sowohl für Bildung als auch Erziehung zuständig</w:t>
      </w:r>
      <w:r w:rsidR="001D7055">
        <w:t xml:space="preserve">. Darum </w:t>
      </w:r>
      <w:r w:rsidRPr="004F1E2A">
        <w:t xml:space="preserve">ist eine Absprache zwischen ihnen erforderlich (Wild &amp; Lorenz, 2010). Entsprechend wird ein systematischer Informationsaustausch zwischen Eltern und Lehrpersonen im Schweizer Zivilgesetzbuch sowie in kantonalen Schulgesetzen vorgeschrieben. </w:t>
      </w:r>
      <w:r>
        <w:t xml:space="preserve">Dieser Informationsaustausch gelingt oft, weil Eltern im Durchschnitt eine positive Einstellung gegenüber der Schule haben (Neuenschwander et al., 2005). Gleichwohl sind Konflikte </w:t>
      </w:r>
      <w:r w:rsidR="00DF102A">
        <w:t xml:space="preserve">zwischen </w:t>
      </w:r>
      <w:r>
        <w:t xml:space="preserve">Lehrpersonen </w:t>
      </w:r>
      <w:r w:rsidR="00DF102A">
        <w:t>und</w:t>
      </w:r>
      <w:r>
        <w:t xml:space="preserve"> Eltern der häufigste Kündigungsgrund von Lehrpersonen (Ludwig-Tauber et al., 2000). </w:t>
      </w:r>
    </w:p>
    <w:p w14:paraId="293A223A" w14:textId="01040EE8" w:rsidR="008F3C4C" w:rsidRDefault="007F34C9" w:rsidP="008F3C4C">
      <w:pPr>
        <w:pStyle w:val="Textkrper"/>
      </w:pPr>
      <w:r w:rsidRPr="00C41AAB">
        <w:rPr>
          <w:rFonts w:ascii="Open Sans SemiCondensed SemiCon" w:hAnsi="Open Sans SemiCondensed SemiCon"/>
          <w:noProof/>
        </w:rPr>
        <mc:AlternateContent>
          <mc:Choice Requires="wps">
            <w:drawing>
              <wp:anchor distT="45720" distB="45720" distL="46990" distR="46990" simplePos="0" relativeHeight="251658752" behindDoc="0" locked="0" layoutInCell="1" allowOverlap="0" wp14:anchorId="11725C99" wp14:editId="13BC8BE3">
                <wp:simplePos x="0" y="0"/>
                <wp:positionH relativeFrom="page">
                  <wp:align>left</wp:align>
                </wp:positionH>
                <wp:positionV relativeFrom="paragraph">
                  <wp:posOffset>1100455</wp:posOffset>
                </wp:positionV>
                <wp:extent cx="5128260" cy="492760"/>
                <wp:effectExtent l="0" t="0" r="0" b="2540"/>
                <wp:wrapTopAndBottom/>
                <wp:docPr id="792908382" name="Textfeld 7929083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3ABAD38D" w14:textId="54B92BDC" w:rsidR="00C41AAB" w:rsidRPr="004167A6" w:rsidRDefault="002D4F50" w:rsidP="00C41AAB">
                            <w:pPr>
                              <w:pStyle w:val="Hervorhebung1"/>
                              <w:rPr>
                                <w:lang w:val="de-DE"/>
                              </w:rPr>
                            </w:pPr>
                            <w:r>
                              <w:rPr>
                                <w:lang w:val="de-DE"/>
                              </w:rPr>
                              <w:t>Nicht die Leistung, sondern d</w:t>
                            </w:r>
                            <w:r w:rsidR="004167A6">
                              <w:rPr>
                                <w:lang w:val="de-DE"/>
                              </w:rPr>
                              <w:t>er Aushandlungsprozess zwischen Eltern und Lehrpersonen bestimm</w:t>
                            </w:r>
                            <w:r w:rsidR="007523D3">
                              <w:rPr>
                                <w:lang w:val="de-DE"/>
                              </w:rPr>
                              <w:t>t</w:t>
                            </w:r>
                            <w:r w:rsidR="004167A6">
                              <w:rPr>
                                <w:lang w:val="de-DE"/>
                              </w:rPr>
                              <w:t xml:space="preserve"> das Schulniveau</w:t>
                            </w:r>
                            <w:r w:rsidR="00714268">
                              <w:rPr>
                                <w:lang w:val="de-DE"/>
                              </w:rPr>
                              <w:t xml:space="preserve"> der Schüler:innen</w:t>
                            </w:r>
                            <w:r>
                              <w:rPr>
                                <w:lang w:val="de-DE"/>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725C99" id="Textfeld 792908382" o:spid="_x0000_s1027" type="#_x0000_t202" alt="&quot;&quot;" style="position:absolute;left:0;text-align:left;margin-left:0;margin-top:86.65pt;width:403.8pt;height:38.8pt;z-index:25165875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" o:allowoverlap="f" filled="f" stroked="f">
                <v:textbox inset="29mm,,2.5mm">
                  <w:txbxContent>
                    <w:p w14:paraId="3ABAD38D" w14:textId="54B92BDC" w:rsidR="00C41AAB" w:rsidRPr="004167A6" w:rsidRDefault="002D4F50" w:rsidP="00C41AAB">
                      <w:pPr>
                        <w:pStyle w:val="Hervorhebung1"/>
                        <w:rPr>
                          <w:lang w:val="de-DE"/>
                        </w:rPr>
                      </w:pPr>
                      <w:r>
                        <w:rPr>
                          <w:lang w:val="de-DE"/>
                        </w:rPr>
                        <w:t>Nicht die Leistung, sondern d</w:t>
                      </w:r>
                      <w:r w:rsidR="004167A6">
                        <w:rPr>
                          <w:lang w:val="de-DE"/>
                        </w:rPr>
                        <w:t>er Aushandlungsprozess zwischen Eltern und Lehrpersonen bestimm</w:t>
                      </w:r>
                      <w:r w:rsidR="007523D3">
                        <w:rPr>
                          <w:lang w:val="de-DE"/>
                        </w:rPr>
                        <w:t>t</w:t>
                      </w:r>
                      <w:r w:rsidR="004167A6">
                        <w:rPr>
                          <w:lang w:val="de-DE"/>
                        </w:rPr>
                        <w:t xml:space="preserve"> das Schulniveau</w:t>
                      </w:r>
                      <w:r w:rsidR="00714268">
                        <w:rPr>
                          <w:lang w:val="de-DE"/>
                        </w:rPr>
                        <w:t xml:space="preserve"> der Schüler:innen</w:t>
                      </w:r>
                      <w:r>
                        <w:rPr>
                          <w:lang w:val="de-DE"/>
                        </w:rPr>
                        <w:t>.</w:t>
                      </w:r>
                    </w:p>
                  </w:txbxContent>
                </v:textbox>
                <w10:wrap type="topAndBottom" anchorx="page"/>
              </v:shape>
            </w:pict>
          </mc:Fallback>
        </mc:AlternateContent>
      </w:r>
      <w:r w:rsidR="00247E89" w:rsidRPr="004F1E2A">
        <w:t>Die Zusammenarbeit von Eltern und Lehrpersonen verfolgt das Ziel, die pädagogischen Interventionen im Interesse des Kindes zu koordinieren, sodass das Kind optimale Rahmenbedingungen für das Lernen und die Entwicklung erhält.</w:t>
      </w:r>
      <w:r w:rsidR="00247E89">
        <w:t xml:space="preserve"> </w:t>
      </w:r>
      <w:r w:rsidR="00F25C63">
        <w:t xml:space="preserve">In </w:t>
      </w:r>
      <w:r w:rsidR="00314CF7">
        <w:t xml:space="preserve">der </w:t>
      </w:r>
      <w:r w:rsidR="00F25C63">
        <w:t xml:space="preserve">Zusammenarbeit </w:t>
      </w:r>
      <w:r w:rsidR="00113756">
        <w:t>bekommen</w:t>
      </w:r>
      <w:r w:rsidR="00247E89">
        <w:t xml:space="preserve"> Eltern die Möglichkeit, ihre Anliegen gegenüber den Lehrpersonen einzubringen. Diese Anliegen können sich auch auf die Leistungsbeurteilung ihres Kindes beziehen (Neuenschwander et al., 2005; Neuenschwander, 2014). </w:t>
      </w:r>
    </w:p>
    <w:p w14:paraId="6A11E793" w14:textId="6DA77D21" w:rsidR="00247E89" w:rsidRDefault="00247E89" w:rsidP="002D4F50">
      <w:pPr>
        <w:pStyle w:val="Textkrper"/>
        <w:ind w:firstLine="0"/>
      </w:pPr>
      <w:r>
        <w:t>Studien zeigen, dass Eltern für ihr Kind im Durchschnitt ein höheres Schulniveau der Sekundarstufe I erwarten</w:t>
      </w:r>
      <w:r w:rsidR="007C0F4A">
        <w:t>,</w:t>
      </w:r>
      <w:r>
        <w:t xml:space="preserve"> als </w:t>
      </w:r>
      <w:r w:rsidR="00EE2318">
        <w:t xml:space="preserve">dies </w:t>
      </w:r>
      <w:r>
        <w:t xml:space="preserve">Lehrpersonen </w:t>
      </w:r>
      <w:r w:rsidR="00EE2318">
        <w:t>tun</w:t>
      </w:r>
      <w:r>
        <w:t xml:space="preserve"> (Neuenschwander et al., 2015). Während des Übertrittsverfahrens in die Sekundarstufe I nähern sich die </w:t>
      </w:r>
      <w:r w:rsidR="0045693A">
        <w:t xml:space="preserve">Erwartungen bezüglich </w:t>
      </w:r>
      <w:r>
        <w:t>Schulniveau zwischen Eltern und Lehrpersonen an, sodass eher ein konsensueller Übertrittsentscheid gefällt werden kann (</w:t>
      </w:r>
      <w:r w:rsidR="005B54FA">
        <w:t>ebd.</w:t>
      </w:r>
      <w:r>
        <w:t xml:space="preserve">). Somit </w:t>
      </w:r>
      <w:r w:rsidR="008610B6">
        <w:t>bestimmt</w:t>
      </w:r>
      <w:r>
        <w:t xml:space="preserve"> nicht die Leistung, sondern der Aushandlungsprozess zwischen Eltern und Lehrpersonen das Schulniveau, was im Widerspruch zum Konzept der Chancengerechtigkeit steht.</w:t>
      </w:r>
    </w:p>
    <w:p w14:paraId="4BEDF1A1" w14:textId="7CF08017" w:rsidR="00247E89" w:rsidRDefault="00E35EF9" w:rsidP="007D4D09">
      <w:pPr>
        <w:pStyle w:val="Textkrper"/>
      </w:pPr>
      <w:bookmarkStart w:id="2" w:name="_Hlk199164284"/>
      <w:r>
        <w:t xml:space="preserve">Die </w:t>
      </w:r>
      <w:r w:rsidR="00247E89">
        <w:t>E</w:t>
      </w:r>
      <w:r w:rsidR="00A6167F">
        <w:t>rwartungen der E</w:t>
      </w:r>
      <w:r w:rsidR="00247E89">
        <w:t xml:space="preserve">ltern beeinflussen auch die formativen und summativen Leistungsbeurteilungen </w:t>
      </w:r>
      <w:r w:rsidR="000569F6">
        <w:t xml:space="preserve">durch </w:t>
      </w:r>
      <w:r w:rsidR="00247E89">
        <w:t>Lehrpersonen</w:t>
      </w:r>
      <w:r w:rsidR="00247E89" w:rsidRPr="004F1E2A">
        <w:t>.</w:t>
      </w:r>
      <w:r w:rsidR="00247E89">
        <w:t xml:space="preserve"> </w:t>
      </w:r>
      <w:bookmarkEnd w:id="2"/>
      <w:r w:rsidR="00247E89" w:rsidRPr="0068635E">
        <w:t xml:space="preserve">Frühere Studien belegen viele Prozesse, wie Eltern nicht nur die </w:t>
      </w:r>
      <w:r w:rsidR="00247E89">
        <w:t>Schullaufbahn</w:t>
      </w:r>
      <w:r w:rsidR="00247E89" w:rsidRPr="0068635E">
        <w:t>, sondern auch die schulischen Leistungen und die Leistungsbeurteilung ihrer Kinder beeinflussen</w:t>
      </w:r>
      <w:r w:rsidR="00247E89">
        <w:t xml:space="preserve"> (Wild &amp; Lorenz, 2010)</w:t>
      </w:r>
      <w:r w:rsidR="00247E89" w:rsidRPr="0068635E">
        <w:t xml:space="preserve">. </w:t>
      </w:r>
      <w:r w:rsidR="00247E89">
        <w:t xml:space="preserve">Dazu gehören die Rückmeldungen unzufriedener Eltern an die Lehrperson nach einem schlecht bewerteten Leistungstest. Diese Rückmeldungen können dazu führen, dass Lehrpersonen den nächsten Leistungstest milder bewerten, sodass diese </w:t>
      </w:r>
      <w:proofErr w:type="spellStart"/>
      <w:r w:rsidR="0040671A">
        <w:t>Schüler:innen</w:t>
      </w:r>
      <w:proofErr w:type="spellEnd"/>
      <w:r w:rsidR="0040671A">
        <w:t xml:space="preserve"> </w:t>
      </w:r>
      <w:r w:rsidR="00247E89">
        <w:t xml:space="preserve">bessere Chancen für ihre Schullaufbahn </w:t>
      </w:r>
      <w:r w:rsidR="00A41D24">
        <w:t>erhalten</w:t>
      </w:r>
      <w:r w:rsidR="00247E89">
        <w:t>.</w:t>
      </w:r>
    </w:p>
    <w:p w14:paraId="66C1F2F3" w14:textId="4F3300E6" w:rsidR="00314CA8" w:rsidRDefault="00247E89" w:rsidP="003E13BD">
      <w:pPr>
        <w:pStyle w:val="Textkrper"/>
      </w:pPr>
      <w:r>
        <w:t xml:space="preserve">Eltern können vielfältige Strategien verfolgen, </w:t>
      </w:r>
      <w:r w:rsidR="0040671A">
        <w:t>damit</w:t>
      </w:r>
      <w:r>
        <w:t xml:space="preserve"> ihr Kind die </w:t>
      </w:r>
      <w:r w:rsidR="001F7578">
        <w:t xml:space="preserve">von ihnen </w:t>
      </w:r>
      <w:r>
        <w:t xml:space="preserve">gewünschte Schullaufbahn </w:t>
      </w:r>
      <w:r w:rsidR="00A41D24">
        <w:t>einschlagen</w:t>
      </w:r>
      <w:r>
        <w:t xml:space="preserve"> kann. </w:t>
      </w:r>
      <w:r w:rsidRPr="003E13BD">
        <w:t>Neuenschwander</w:t>
      </w:r>
      <w:r>
        <w:t xml:space="preserve"> (2014) hat eine Eskalation von Massnahmen</w:t>
      </w:r>
      <w:r w:rsidR="00314CA8" w:rsidRPr="00314CA8">
        <w:t xml:space="preserve"> </w:t>
      </w:r>
      <w:r w:rsidR="00314CA8">
        <w:t>beschrieben</w:t>
      </w:r>
      <w:r>
        <w:t xml:space="preserve">, wie Eltern ihre Ziele in einem Übertrittsverfahren durchzusetzen versuchen. Die Eskalation beschreibt, wie </w:t>
      </w:r>
      <w:r w:rsidR="00A41D24">
        <w:t xml:space="preserve">die Eltern </w:t>
      </w:r>
      <w:r>
        <w:t>schrittweise mehr Druck auf Lehrpersonen ausüb</w:t>
      </w:r>
      <w:r w:rsidR="00A41D24">
        <w:t>en</w:t>
      </w:r>
      <w:r>
        <w:t xml:space="preserve">: </w:t>
      </w:r>
    </w:p>
    <w:p w14:paraId="3119E933" w14:textId="18EF616B" w:rsidR="00314CA8" w:rsidRPr="004A102B" w:rsidRDefault="00247E89" w:rsidP="004A102B">
      <w:pPr>
        <w:pStyle w:val="Listennummer"/>
        <w:rPr>
          <w:lang w:val="de-CH"/>
        </w:rPr>
      </w:pPr>
      <w:r w:rsidRPr="004A102B">
        <w:rPr>
          <w:lang w:val="de-CH"/>
        </w:rPr>
        <w:t xml:space="preserve">dem Kind bei den Hausaufgaben helfen, </w:t>
      </w:r>
    </w:p>
    <w:p w14:paraId="4F3BEBB5" w14:textId="32790DCE" w:rsidR="00314CA8" w:rsidRPr="004A102B" w:rsidRDefault="00247E89" w:rsidP="004A102B">
      <w:pPr>
        <w:pStyle w:val="Listennummer"/>
        <w:rPr>
          <w:lang w:val="de-CH"/>
        </w:rPr>
      </w:pPr>
      <w:r w:rsidRPr="004A102B">
        <w:rPr>
          <w:lang w:val="de-CH"/>
        </w:rPr>
        <w:t xml:space="preserve">im Gespräch die Lehrperson vom gewünschten Schulniveau überzeugen, </w:t>
      </w:r>
    </w:p>
    <w:p w14:paraId="431871D2" w14:textId="691359B2" w:rsidR="00314CA8" w:rsidRPr="004A102B" w:rsidRDefault="00247E89" w:rsidP="004A102B">
      <w:pPr>
        <w:pStyle w:val="Listennummer"/>
        <w:rPr>
          <w:lang w:val="de-CH"/>
        </w:rPr>
      </w:pPr>
      <w:r w:rsidRPr="004A102B">
        <w:rPr>
          <w:lang w:val="de-CH"/>
        </w:rPr>
        <w:t xml:space="preserve">vom eigenen Kind verlangen, dass es seine Freizeitaktivitäten einschränkt, </w:t>
      </w:r>
    </w:p>
    <w:p w14:paraId="2A559299" w14:textId="2664F4E8" w:rsidR="00314CA8" w:rsidRPr="004A102B" w:rsidRDefault="00247E89" w:rsidP="004A102B">
      <w:pPr>
        <w:pStyle w:val="Listennummer"/>
        <w:rPr>
          <w:lang w:val="de-CH"/>
        </w:rPr>
      </w:pPr>
      <w:r w:rsidRPr="004A102B">
        <w:rPr>
          <w:lang w:val="de-CH"/>
        </w:rPr>
        <w:t xml:space="preserve">alle rechtlichen Mittel ausschöpfen, falls der Übertrittsentscheid nicht zum gewünschten Ergebnis führt, </w:t>
      </w:r>
    </w:p>
    <w:p w14:paraId="013C77BF" w14:textId="0A1429B3" w:rsidR="00314CA8" w:rsidRPr="004A102B" w:rsidRDefault="00247E89" w:rsidP="004A102B">
      <w:pPr>
        <w:pStyle w:val="Listennummer"/>
        <w:rPr>
          <w:lang w:val="de-CH"/>
        </w:rPr>
      </w:pPr>
      <w:r w:rsidRPr="004A102B">
        <w:rPr>
          <w:lang w:val="de-CH"/>
        </w:rPr>
        <w:t xml:space="preserve">das eigene Kind in eine Privatschule schicken, </w:t>
      </w:r>
    </w:p>
    <w:p w14:paraId="2E5F2D09" w14:textId="42905B18" w:rsidR="00314CA8" w:rsidRPr="004A102B" w:rsidRDefault="00247E89" w:rsidP="004A102B">
      <w:pPr>
        <w:pStyle w:val="Listennummer"/>
        <w:rPr>
          <w:lang w:val="de-CH"/>
        </w:rPr>
      </w:pPr>
      <w:r w:rsidRPr="004A102B">
        <w:rPr>
          <w:lang w:val="de-CH"/>
        </w:rPr>
        <w:t xml:space="preserve">eine Anwältin/einen Anwalt beiziehen. </w:t>
      </w:r>
    </w:p>
    <w:p w14:paraId="025B97AA" w14:textId="66724200" w:rsidR="00247E89" w:rsidRDefault="00247E89" w:rsidP="00BC3D5C">
      <w:pPr>
        <w:pStyle w:val="Textkrper"/>
        <w:ind w:firstLine="0"/>
      </w:pPr>
      <w:r>
        <w:t>Massnahmen auf höheren Eskalationsstufen sind gemäss</w:t>
      </w:r>
      <w:r w:rsidR="0025574C">
        <w:t xml:space="preserve"> Aussagen der</w:t>
      </w:r>
      <w:r>
        <w:t xml:space="preserve"> Eltern selten (Neuenschwander, 2014). Wenn Eltern Massnahmen auf höheren Eskalationsstufen anwenden, kann die</w:t>
      </w:r>
      <w:r w:rsidR="00F62110">
        <w:t>s</w:t>
      </w:r>
      <w:r>
        <w:t xml:space="preserve"> Lehrpersonen und SHP herausfordern oder gar belasten (Neuenschwander et al., 2005). In diesen Drucksituationen </w:t>
      </w:r>
      <w:r w:rsidR="00843AA9">
        <w:t>geben</w:t>
      </w:r>
      <w:r>
        <w:t xml:space="preserve"> manche Lehrpersonen den </w:t>
      </w:r>
      <w:r w:rsidR="00744702">
        <w:t>Forderungen</w:t>
      </w:r>
      <w:r>
        <w:t xml:space="preserve"> </w:t>
      </w:r>
      <w:r>
        <w:lastRenderedPageBreak/>
        <w:t xml:space="preserve">der Eltern </w:t>
      </w:r>
      <w:r w:rsidR="00843AA9">
        <w:t>nach. Sie</w:t>
      </w:r>
      <w:r>
        <w:t xml:space="preserve"> weisen das Kind dem von den Eltern gewünschten Schulniveau zu, obwohl die Leistungen dies nicht rechtfertigen. Dadurch verstärkt sich die Chancenungerechtigkeit im Bildungssystem. </w:t>
      </w:r>
    </w:p>
    <w:p w14:paraId="0ED616FF" w14:textId="77777777" w:rsidR="00247E89" w:rsidRPr="007D4D09" w:rsidRDefault="00247E89" w:rsidP="007D4D09">
      <w:pPr>
        <w:pStyle w:val="berschrift1"/>
      </w:pPr>
      <w:r w:rsidRPr="007D4D09">
        <w:t>SCALA-Ansatz</w:t>
      </w:r>
    </w:p>
    <w:p w14:paraId="77F0DF67" w14:textId="364B61B6" w:rsidR="0055058F" w:rsidRDefault="00247E89" w:rsidP="00BC3D5C">
      <w:pPr>
        <w:pStyle w:val="Textkrper"/>
        <w:ind w:firstLine="0"/>
      </w:pPr>
      <w:r>
        <w:t xml:space="preserve">Um diese Herausforderungen </w:t>
      </w:r>
      <w:r w:rsidR="00206663">
        <w:t xml:space="preserve">im Zusammenhang mit </w:t>
      </w:r>
      <w:r>
        <w:t>faire</w:t>
      </w:r>
      <w:r w:rsidR="00206663">
        <w:t>n</w:t>
      </w:r>
      <w:r>
        <w:t xml:space="preserve"> </w:t>
      </w:r>
      <w:r w:rsidR="00BB63F4">
        <w:t xml:space="preserve">Leistungsbeurteilungen </w:t>
      </w:r>
      <w:r w:rsidR="003532F5">
        <w:t>durch Lehrpersonen</w:t>
      </w:r>
      <w:r>
        <w:t xml:space="preserve"> anzugehen, </w:t>
      </w:r>
      <w:r w:rsidR="003F7A51">
        <w:t>entwickelte das</w:t>
      </w:r>
      <w:r>
        <w:t xml:space="preserve"> </w:t>
      </w:r>
      <w:r w:rsidRPr="000726B8">
        <w:rPr>
          <w:i/>
          <w:iCs/>
        </w:rPr>
        <w:t>Zentrum Lernen und Sozialisation</w:t>
      </w:r>
      <w:r>
        <w:t xml:space="preserve"> der PH FHNW </w:t>
      </w:r>
      <w:r w:rsidR="003F7A51">
        <w:t>den</w:t>
      </w:r>
      <w:r>
        <w:t xml:space="preserve"> </w:t>
      </w:r>
      <w:hyperlink r:id="rId14" w:history="1">
        <w:r w:rsidRPr="003643E2">
          <w:rPr>
            <w:rStyle w:val="Hyperlink"/>
          </w:rPr>
          <w:t>SCALA-Ansatz</w:t>
        </w:r>
      </w:hyperlink>
      <w:r>
        <w:t>.</w:t>
      </w:r>
      <w:r w:rsidR="003F7A51">
        <w:t xml:space="preserve"> Zahlreiche</w:t>
      </w:r>
      <w:r>
        <w:t xml:space="preserve"> Schulen</w:t>
      </w:r>
      <w:r w:rsidR="00FE2758">
        <w:t xml:space="preserve"> führten ihn</w:t>
      </w:r>
      <w:r>
        <w:t xml:space="preserve"> in Form von schulinternen Weiterbildungen für Lehrpersonen und SHP erfolgreich </w:t>
      </w:r>
      <w:r w:rsidR="00FE2758">
        <w:t>durch</w:t>
      </w:r>
      <w:r>
        <w:t xml:space="preserve">. Der Ansatz basiert auf drei Prinzipien: </w:t>
      </w:r>
    </w:p>
    <w:p w14:paraId="0006E77A" w14:textId="77777777" w:rsidR="003E13BD" w:rsidRDefault="00247E89" w:rsidP="003E13BD">
      <w:pPr>
        <w:pStyle w:val="Listennummer"/>
        <w:numPr>
          <w:ilvl w:val="0"/>
          <w:numId w:val="8"/>
        </w:numPr>
        <w:ind w:left="454" w:hanging="284"/>
        <w:rPr>
          <w:lang w:val="de-CH"/>
        </w:rPr>
      </w:pPr>
      <w:r w:rsidRPr="003643E2">
        <w:rPr>
          <w:lang w:val="de-CH"/>
        </w:rPr>
        <w:t>Information: Lehrpersonen</w:t>
      </w:r>
      <w:r w:rsidRPr="003E13BD">
        <w:rPr>
          <w:lang w:val="de-CH"/>
        </w:rPr>
        <w:t xml:space="preserve"> und SHP werden </w:t>
      </w:r>
      <w:r w:rsidR="008B5013" w:rsidRPr="003E13BD">
        <w:rPr>
          <w:lang w:val="de-CH"/>
        </w:rPr>
        <w:t xml:space="preserve">informiert, wie </w:t>
      </w:r>
      <w:r w:rsidRPr="003E13BD">
        <w:rPr>
          <w:lang w:val="de-CH"/>
        </w:rPr>
        <w:t xml:space="preserve">Eltern die Leistungsbeurteilung von </w:t>
      </w:r>
      <w:r w:rsidR="008B5013" w:rsidRPr="003E13BD">
        <w:rPr>
          <w:lang w:val="de-CH"/>
        </w:rPr>
        <w:t>ihren Kindern</w:t>
      </w:r>
      <w:r w:rsidRPr="003E13BD">
        <w:rPr>
          <w:lang w:val="de-CH"/>
        </w:rPr>
        <w:t xml:space="preserve"> </w:t>
      </w:r>
      <w:r w:rsidR="008B5013" w:rsidRPr="003E13BD">
        <w:rPr>
          <w:lang w:val="de-CH"/>
        </w:rPr>
        <w:t>beeinflussen</w:t>
      </w:r>
      <w:r w:rsidRPr="003E13BD">
        <w:rPr>
          <w:lang w:val="de-CH"/>
        </w:rPr>
        <w:t xml:space="preserve">. </w:t>
      </w:r>
    </w:p>
    <w:p w14:paraId="621ABFC5" w14:textId="77777777" w:rsidR="003E13BD" w:rsidRDefault="00247E89" w:rsidP="003E13BD">
      <w:pPr>
        <w:pStyle w:val="Listennummer"/>
        <w:numPr>
          <w:ilvl w:val="0"/>
          <w:numId w:val="8"/>
        </w:numPr>
        <w:ind w:left="454" w:hanging="284"/>
        <w:rPr>
          <w:lang w:val="de-CH"/>
        </w:rPr>
      </w:pPr>
      <w:r w:rsidRPr="003E13BD">
        <w:rPr>
          <w:lang w:val="de-CH"/>
        </w:rPr>
        <w:t xml:space="preserve">Sensibilisierung: Lehrpersonen erleben, dass diese Effekte relevant sind und dass sie selbst auch davon betroffen sein können, auch wenn Beurteilungsverzerrungen in der Regel unabsichtlich auftreten. </w:t>
      </w:r>
    </w:p>
    <w:p w14:paraId="2CE8E373" w14:textId="51F5E9E4" w:rsidR="00247E89" w:rsidRPr="003643E2" w:rsidRDefault="00247E89" w:rsidP="003E13BD">
      <w:pPr>
        <w:pStyle w:val="Listennummer"/>
        <w:numPr>
          <w:ilvl w:val="0"/>
          <w:numId w:val="8"/>
        </w:numPr>
        <w:ind w:left="454" w:hanging="284"/>
        <w:rPr>
          <w:lang w:val="de-CH"/>
        </w:rPr>
      </w:pPr>
      <w:r w:rsidRPr="003E13BD">
        <w:rPr>
          <w:lang w:val="de-CH"/>
        </w:rPr>
        <w:t xml:space="preserve">Transfer auf </w:t>
      </w:r>
      <w:r w:rsidR="002E1153" w:rsidRPr="003E13BD">
        <w:rPr>
          <w:lang w:val="de-CH"/>
        </w:rPr>
        <w:t xml:space="preserve">die </w:t>
      </w:r>
      <w:r w:rsidRPr="003E13BD">
        <w:rPr>
          <w:lang w:val="de-CH"/>
        </w:rPr>
        <w:t xml:space="preserve">eigene Klasse: Die Befunde werden auf die </w:t>
      </w:r>
      <w:r w:rsidR="005141D3" w:rsidRPr="003E13BD">
        <w:rPr>
          <w:lang w:val="de-CH"/>
        </w:rPr>
        <w:t xml:space="preserve">Zusammenarbeit mit </w:t>
      </w:r>
      <w:r w:rsidRPr="003E13BD">
        <w:rPr>
          <w:lang w:val="de-CH"/>
        </w:rPr>
        <w:t xml:space="preserve">Eltern und die Leistungsbeurteilung in der eigenen Schulklasse </w:t>
      </w:r>
      <w:r w:rsidRPr="003643E2">
        <w:rPr>
          <w:lang w:val="de-CH"/>
        </w:rPr>
        <w:t xml:space="preserve">angewandt. Dieses Interventionsprinzip erwies sich in einer Wirkungsstudie als effektiv (Neuenschwander et al., 2021). </w:t>
      </w:r>
    </w:p>
    <w:p w14:paraId="7D6A7503" w14:textId="5E0E485E" w:rsidR="00247E89" w:rsidRDefault="00641FF9" w:rsidP="00BC3D5C">
      <w:pPr>
        <w:pStyle w:val="Textkrper"/>
        <w:ind w:firstLine="0"/>
      </w:pPr>
      <w:r w:rsidRPr="00641FF9">
        <w:rPr>
          <w:rFonts w:ascii="Open Sans SemiCondensed SemiCon" w:hAnsi="Open Sans SemiCondensed SemiCon"/>
          <w:noProof/>
        </w:rPr>
        <mc:AlternateContent>
          <mc:Choice Requires="wps">
            <w:drawing>
              <wp:anchor distT="45720" distB="45720" distL="46990" distR="46990" simplePos="0" relativeHeight="251658242" behindDoc="0" locked="0" layoutInCell="1" allowOverlap="0" wp14:anchorId="405F1D90" wp14:editId="154A7EF4">
                <wp:simplePos x="0" y="0"/>
                <wp:positionH relativeFrom="page">
                  <wp:posOffset>0</wp:posOffset>
                </wp:positionH>
                <wp:positionV relativeFrom="paragraph">
                  <wp:posOffset>2069025</wp:posOffset>
                </wp:positionV>
                <wp:extent cx="5128260" cy="492760"/>
                <wp:effectExtent l="0" t="0" r="0" b="2540"/>
                <wp:wrapTopAndBottom/>
                <wp:docPr id="1542511558" name="Textfeld 15425115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4C4397D1" w14:textId="18BEAA1E" w:rsidR="00641FF9" w:rsidRPr="004B0AE6" w:rsidRDefault="00063E88" w:rsidP="00641FF9">
                            <w:pPr>
                              <w:pStyle w:val="Hervorhebung1"/>
                            </w:pPr>
                            <w:r>
                              <w:t>Im SCALA-Ansatz</w:t>
                            </w:r>
                            <w:r w:rsidRPr="00063E88">
                              <w:t xml:space="preserve"> werden Lehrpersonen anhand von Theorien, Befunden und konkreten Beispielen über</w:t>
                            </w:r>
                            <w:r w:rsidR="00E5219B">
                              <w:t xml:space="preserve"> die</w:t>
                            </w:r>
                            <w:r w:rsidRPr="00063E88">
                              <w:t xml:space="preserve"> Zusammenarbeit </w:t>
                            </w:r>
                            <w:r w:rsidR="00E5219B">
                              <w:t>mit</w:t>
                            </w:r>
                            <w:r w:rsidRPr="00063E88">
                              <w:t xml:space="preserve"> Eltern informiert.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F1D90" id="Textfeld 1542511558" o:spid="_x0000_s1028" type="#_x0000_t202" alt="&quot;&quot;" style="position:absolute;left:0;text-align:left;margin-left:0;margin-top:162.9pt;width:403.8pt;height:38.8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" o:allowoverlap="f" filled="f" stroked="f">
                <v:textbox inset="29mm,,2.5mm">
                  <w:txbxContent>
                    <w:p w14:paraId="4C4397D1" w14:textId="18BEAA1E" w:rsidR="00641FF9" w:rsidRPr="004B0AE6" w:rsidRDefault="00063E88" w:rsidP="00641FF9">
                      <w:pPr>
                        <w:pStyle w:val="Hervorhebung1"/>
                      </w:pPr>
                      <w:r>
                        <w:t>Im SCALA-Ansatz</w:t>
                      </w:r>
                      <w:r w:rsidRPr="00063E88">
                        <w:t xml:space="preserve"> werden Lehrpersonen anhand von Theorien, Befunden und konkreten Beispielen über</w:t>
                      </w:r>
                      <w:r w:rsidR="00E5219B">
                        <w:t xml:space="preserve"> die</w:t>
                      </w:r>
                      <w:r w:rsidRPr="00063E88">
                        <w:t xml:space="preserve"> Zusammenarbeit </w:t>
                      </w:r>
                      <w:r w:rsidR="00E5219B">
                        <w:t>mit</w:t>
                      </w:r>
                      <w:r w:rsidRPr="00063E88">
                        <w:t xml:space="preserve"> Eltern informiert.</w:t>
                      </w:r>
                    </w:p>
                  </w:txbxContent>
                </v:textbox>
                <w10:wrap type="topAndBottom" anchorx="page"/>
              </v:shape>
            </w:pict>
          </mc:Fallback>
        </mc:AlternateContent>
      </w:r>
      <w:r w:rsidR="00247E89">
        <w:t xml:space="preserve">Konkret werden </w:t>
      </w:r>
      <w:r w:rsidR="004F30D2">
        <w:t xml:space="preserve">die </w:t>
      </w:r>
      <w:r w:rsidR="00247E89">
        <w:t>Lehrpersonen anhand von Theorien, Befunden und konkreten Beispielen über Formen der Zusammenarbeit von Eltern und Lehrpersonen informiert</w:t>
      </w:r>
      <w:r w:rsidR="004F30D2">
        <w:t xml:space="preserve">. Sie erfahren, </w:t>
      </w:r>
      <w:r w:rsidR="00247E89">
        <w:t>wie diese die eigene Beurteilungspraxis beeinflussen können. Beispielsweise wird auf das Dilemma hingewiesen, dass einerseits ein Konsens mit Eltern zur Leistungsbeurteilung eines Kindes geschaffen werden sollte, andererseits aber überhöhte oder zu tiefe Erwartungen von Eltern im Sinne der Chancengerechtigkeit zurückgewiesen werden müssen. Es ist zwar wichtig, dass Lehrpersonen die Anliegen der Eltern aufnehmen und respektieren</w:t>
      </w:r>
      <w:r w:rsidR="002B5BA7">
        <w:t>. S</w:t>
      </w:r>
      <w:r w:rsidR="00247E89">
        <w:t>ie sollten aber die eigene Leistungsbeurteilung deswegen nicht anpassen. Das kann für Lehrpersonen herausfordernd sein, weil Eltern sie deswegen gegebenenfalls kritisieren, unter Druck setzen oder gar bedrohen. Im SCALA-Ansatz werden soziale und kulturelle Hintergründe von Eltern nach Hofstede et al. (2017) thematisiert</w:t>
      </w:r>
      <w:r w:rsidR="00CA356F">
        <w:t>.</w:t>
      </w:r>
      <w:r w:rsidR="004A4CE5">
        <w:rPr>
          <w:rStyle w:val="Funotenzeichen"/>
        </w:rPr>
        <w:footnoteReference w:id="2"/>
      </w:r>
      <w:r w:rsidR="002B5BA7">
        <w:t xml:space="preserve"> So können</w:t>
      </w:r>
      <w:r w:rsidR="00247E89">
        <w:t xml:space="preserve"> Lehrpersonen die kulturabhängigen E</w:t>
      </w:r>
      <w:r w:rsidR="002B5BA7">
        <w:t>rwartungen der E</w:t>
      </w:r>
      <w:r w:rsidR="00247E89">
        <w:t>ltern verstehen b</w:t>
      </w:r>
      <w:r w:rsidR="002B5BA7">
        <w:t>eziehungsweise</w:t>
      </w:r>
      <w:r w:rsidR="00247E89">
        <w:t xml:space="preserve"> sich auf diese vorbereiten. </w:t>
      </w:r>
    </w:p>
    <w:p w14:paraId="7817E3CE" w14:textId="29AD30BE" w:rsidR="00247E89" w:rsidRDefault="00247E89" w:rsidP="00641FF9">
      <w:pPr>
        <w:pStyle w:val="Textkrper"/>
        <w:ind w:firstLine="0"/>
      </w:pPr>
      <w:r>
        <w:t xml:space="preserve">Lehrpersonen erhalten </w:t>
      </w:r>
      <w:r w:rsidR="00271D2C">
        <w:t xml:space="preserve">mit </w:t>
      </w:r>
      <w:r>
        <w:t xml:space="preserve">dem SCALA-Ansatz auch handlungsorientierte Hinweise, </w:t>
      </w:r>
      <w:r w:rsidR="00DA5F4A">
        <w:t>d</w:t>
      </w:r>
      <w:r w:rsidR="005E04C9">
        <w:t xml:space="preserve">ie </w:t>
      </w:r>
      <w:r w:rsidR="00DA5F4A">
        <w:t>s</w:t>
      </w:r>
      <w:r>
        <w:t>ie auf die eigene Klasse anwende</w:t>
      </w:r>
      <w:r w:rsidR="005E04C9">
        <w:t>n</w:t>
      </w:r>
      <w:r w:rsidR="00EF45C0">
        <w:t xml:space="preserve"> können</w:t>
      </w:r>
      <w:r>
        <w:t xml:space="preserve">. Beispielsweise können sich Lehrpersonen im Gespräch mit SHP oder </w:t>
      </w:r>
      <w:proofErr w:type="spellStart"/>
      <w:r>
        <w:t>Fachkolleg</w:t>
      </w:r>
      <w:r w:rsidR="005E04C9">
        <w:t>:</w:t>
      </w:r>
      <w:r>
        <w:t>innen</w:t>
      </w:r>
      <w:proofErr w:type="spellEnd"/>
      <w:r>
        <w:t xml:space="preserve"> die erforderliche Urteilssicherheit verschaffen, um auch engagierte/fordernde oder aber gleichgültige Eltern von der eigenen Beurteilung zu überzeugen. Umgekehrt kann das auch bedeuten, den Eltern von Lernenden mit guten Leistungen gegen ihren Willen engagiert </w:t>
      </w:r>
      <w:r w:rsidR="00102195">
        <w:t xml:space="preserve">zu </w:t>
      </w:r>
      <w:r>
        <w:t>empf</w:t>
      </w:r>
      <w:r w:rsidR="00102195">
        <w:t>e</w:t>
      </w:r>
      <w:r>
        <w:t xml:space="preserve">hlen, dass ihr Kind einem Schulniveau mit höheren Anforderungen zugewiesen wird. Zudem können Schulleitungen und Lehrpersonen </w:t>
      </w:r>
      <w:r w:rsidR="009B61C4">
        <w:t>bei</w:t>
      </w:r>
      <w:r>
        <w:t xml:space="preserve"> Elternanlässen auf Schul- und Klassenebene die Professionalität und Qualität ihrer Beurteilungsstrategie zeigen. Dazu gehört, dass Lehrpersonen frühzeitig im Schuljahr Vertrauen zu den Eltern aufbauen und so eine gute Grundlage für allenfalls strittige Beurteilungssituationen schaffen. Von einem hohen Vertrauen können gerade Kinder von Eltern mit tieferem </w:t>
      </w:r>
      <w:r w:rsidR="00EF1C3B" w:rsidRPr="00EF1C3B">
        <w:t xml:space="preserve">sozio-ökonomischen Status </w:t>
      </w:r>
      <w:r>
        <w:t>profitieren</w:t>
      </w:r>
      <w:r w:rsidR="00233820">
        <w:t>.</w:t>
      </w:r>
      <w:r w:rsidR="006672BB">
        <w:t xml:space="preserve"> </w:t>
      </w:r>
      <w:r w:rsidR="00233820">
        <w:t>Denn</w:t>
      </w:r>
      <w:r w:rsidR="006672BB">
        <w:t xml:space="preserve"> </w:t>
      </w:r>
      <w:r w:rsidR="005C0659">
        <w:t xml:space="preserve">Eltern </w:t>
      </w:r>
      <w:r w:rsidR="00613715">
        <w:t xml:space="preserve">mit tieferem </w:t>
      </w:r>
      <w:r w:rsidR="00233820">
        <w:t>sozio-ökonomischen Status</w:t>
      </w:r>
      <w:r w:rsidR="002F5992">
        <w:t xml:space="preserve"> vertrauen der Lehrperson</w:t>
      </w:r>
      <w:r w:rsidR="00613715">
        <w:t xml:space="preserve"> </w:t>
      </w:r>
      <w:r w:rsidR="005C0659">
        <w:t>im Durchschnitt weniger</w:t>
      </w:r>
      <w:r w:rsidR="007C6698">
        <w:t xml:space="preserve">, </w:t>
      </w:r>
      <w:r w:rsidR="002F5992">
        <w:t xml:space="preserve">wobei </w:t>
      </w:r>
      <w:r w:rsidR="007C6698">
        <w:t xml:space="preserve">dieses Vertrauen für die </w:t>
      </w:r>
      <w:r w:rsidR="00447B25">
        <w:t xml:space="preserve">Leistungen der </w:t>
      </w:r>
      <w:proofErr w:type="spellStart"/>
      <w:r w:rsidR="00447B25">
        <w:t>Schüler:innen</w:t>
      </w:r>
      <w:proofErr w:type="spellEnd"/>
      <w:r w:rsidR="007C6698">
        <w:t xml:space="preserve"> zentral ist (Neuenschwander, 2020)</w:t>
      </w:r>
      <w:r>
        <w:t>. Generell bilde</w:t>
      </w:r>
      <w:r w:rsidR="00907D75">
        <w:t>n</w:t>
      </w:r>
      <w:r>
        <w:t xml:space="preserve"> positive Beziehungen zu den Eltern eine notwendige Grundlage für eine konstruktive Zusammenarbeit. </w:t>
      </w:r>
    </w:p>
    <w:p w14:paraId="478B4F72" w14:textId="4F1281A9" w:rsidR="00247E89" w:rsidRDefault="00247E89" w:rsidP="002D4F50">
      <w:pPr>
        <w:pStyle w:val="Textkrper"/>
        <w:ind w:firstLine="0"/>
      </w:pPr>
      <w:r>
        <w:lastRenderedPageBreak/>
        <w:t>Weiterbildungen von Lehrpersonen vermögen d</w:t>
      </w:r>
      <w:r w:rsidR="005F49DA">
        <w:t>en</w:t>
      </w:r>
      <w:r>
        <w:t xml:space="preserve"> formulierten Herausforderungen nicht restlos</w:t>
      </w:r>
      <w:r w:rsidR="005F49DA">
        <w:t xml:space="preserve"> entgegenzuwirken</w:t>
      </w:r>
      <w:r>
        <w:t xml:space="preserve">. Lehrpersonen brauchen Unterstützung von übergeordneten Stellen (Kanton, Gemeinderat/Schulpflege, Schulleitung), um gerechte Urteile fällen zu können. Klare Richtlinien des Kantons und der Schule können den erforderlichen Rückhalt in strittigen Beurteilungsfragen </w:t>
      </w:r>
      <w:r w:rsidR="0002619B">
        <w:t>bieten</w:t>
      </w:r>
      <w:r>
        <w:t xml:space="preserve">. </w:t>
      </w:r>
      <w:r w:rsidRPr="004D6099">
        <w:t xml:space="preserve">Wichtig ist auch, dass Kanton und Schulbehörde Lehrpersonen explizit zu fairen Beurteilungen ermutigen, auch wenn daraus Konflikte resultieren. </w:t>
      </w:r>
      <w:r>
        <w:t xml:space="preserve">Schliesslich hilft </w:t>
      </w:r>
      <w:r w:rsidR="00C11A86">
        <w:t xml:space="preserve">es </w:t>
      </w:r>
      <w:r>
        <w:t xml:space="preserve">Lehrpersonen, </w:t>
      </w:r>
      <w:r w:rsidR="00C11A86">
        <w:t xml:space="preserve">wenn sie </w:t>
      </w:r>
      <w:r>
        <w:t xml:space="preserve">die rechtlichen Vorgaben der verschiedenen Beurteilungsformen detailliert kennen. Gegebenenfalls ist eine schulinterne </w:t>
      </w:r>
      <w:r w:rsidR="00A03368">
        <w:t xml:space="preserve">juristische </w:t>
      </w:r>
      <w:r>
        <w:t>Weiterbildung dazu sinnvoll, weil diese den Lehrpersonen den notwendigen Rückhalt in strittigen Situationen g</w:t>
      </w:r>
      <w:r w:rsidR="00C11A86">
        <w:t>eben kann</w:t>
      </w:r>
      <w:r>
        <w:t>.</w:t>
      </w:r>
    </w:p>
    <w:p w14:paraId="46739AC3" w14:textId="77777777" w:rsidR="00247E89" w:rsidRPr="007D4D09" w:rsidRDefault="00247E89" w:rsidP="007D4D09">
      <w:pPr>
        <w:pStyle w:val="berschrift1"/>
      </w:pPr>
      <w:r w:rsidRPr="007D4D09">
        <w:t>Schlussfolgerungen</w:t>
      </w:r>
    </w:p>
    <w:p w14:paraId="5C04F637" w14:textId="2604B18F" w:rsidR="00247E89" w:rsidRDefault="00247E89" w:rsidP="007D4D09">
      <w:pPr>
        <w:pStyle w:val="Textkrper"/>
        <w:ind w:firstLine="0"/>
      </w:pPr>
      <w:r>
        <w:t xml:space="preserve">In den letzten 50 Jahren sind Bildungsabschlüsse für eine erfolgreiche berufliche Laufbahn noch wichtiger geworden. Viele Eltern setzen </w:t>
      </w:r>
      <w:proofErr w:type="gramStart"/>
      <w:r>
        <w:t>sich</w:t>
      </w:r>
      <w:proofErr w:type="gramEnd"/>
      <w:r>
        <w:t xml:space="preserve"> daher engagiert dafür ein, dass ihre Kinder in der Schule reüssieren. Summative und prognostische Beurteilungen erlauben </w:t>
      </w:r>
      <w:r w:rsidR="00BB781C">
        <w:t xml:space="preserve">es </w:t>
      </w:r>
      <w:r>
        <w:t xml:space="preserve">Eltern, die Bildungschancen ihrer Kinder vergleichend einzuschätzen. Manche Eltern versuchen, bei Bedarf diese Beurteilungen von Lehrpersonen und SHP in ihrem Sinne zu beeinflussen. Der SCALA-Ansatz hilft Lehrpersonen und SHP, diese Prozesse zu verstehen, sodass sie fairere Beurteilungen abgeben können. </w:t>
      </w:r>
      <w:r w:rsidR="000E575B">
        <w:t>Dav</w:t>
      </w:r>
      <w:r>
        <w:t xml:space="preserve">on profitieren insbesondere Kinder mit tieferem </w:t>
      </w:r>
      <w:r w:rsidR="000E575B" w:rsidRPr="000E575B">
        <w:t xml:space="preserve">sozio-ökonomischen Status </w:t>
      </w:r>
      <w:r>
        <w:t>und/oder mit Migrationshintergrund</w:t>
      </w:r>
      <w:r w:rsidR="00C85442">
        <w:t xml:space="preserve">, weil </w:t>
      </w:r>
      <w:r w:rsidR="00D95401">
        <w:t xml:space="preserve">Lehrpersonen Leistungen dieser </w:t>
      </w:r>
      <w:proofErr w:type="spellStart"/>
      <w:r w:rsidR="00D95401">
        <w:t>Schüler:innen</w:t>
      </w:r>
      <w:proofErr w:type="spellEnd"/>
      <w:r w:rsidR="00D95401">
        <w:t xml:space="preserve"> akkurater</w:t>
      </w:r>
      <w:r w:rsidR="00D92A2B">
        <w:t xml:space="preserve"> und diesem Fall </w:t>
      </w:r>
      <w:r w:rsidR="0007066A">
        <w:t>besser</w:t>
      </w:r>
      <w:r w:rsidR="00D95401">
        <w:t xml:space="preserve"> bewerten</w:t>
      </w:r>
      <w:r>
        <w:t xml:space="preserve">. Insgesamt erhalten dadurch mehr </w:t>
      </w:r>
      <w:proofErr w:type="spellStart"/>
      <w:r>
        <w:t>Schüler</w:t>
      </w:r>
      <w:r w:rsidR="000E575B">
        <w:t>:</w:t>
      </w:r>
      <w:r>
        <w:t>innen</w:t>
      </w:r>
      <w:proofErr w:type="spellEnd"/>
      <w:r>
        <w:t xml:space="preserve"> diejenige Bildung, die zu ihnen passt.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D75325" w:rsidRPr="00D75325" w14:paraId="5889B027" w14:textId="77777777" w:rsidTr="00D13293">
        <w:tc>
          <w:tcPr>
            <w:tcW w:w="1667" w:type="pct"/>
            <w:vAlign w:val="center"/>
          </w:tcPr>
          <w:p w14:paraId="51C9426E" w14:textId="77777777" w:rsidR="00D75325" w:rsidRPr="00D75325" w:rsidRDefault="00D75325" w:rsidP="00E571F8">
            <w:pPr>
              <w:spacing w:before="60" w:after="60"/>
              <w:ind w:firstLine="31"/>
              <w:jc w:val="both"/>
              <w:rPr>
                <w:lang w:val="fr-CH"/>
              </w:rPr>
            </w:pPr>
            <w:r w:rsidRPr="00D75325">
              <w:rPr>
                <w:noProof/>
                <w:lang w:val="fr-CH"/>
              </w:rPr>
              <w:drawing>
                <wp:inline distT="0" distB="0" distL="0" distR="0" wp14:anchorId="3639EA2B" wp14:editId="43CB201A">
                  <wp:extent cx="973260" cy="963789"/>
                  <wp:effectExtent l="0" t="0" r="0" b="8255"/>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5"/>
                          <a:stretch>
                            <a:fillRect/>
                          </a:stretch>
                        </pic:blipFill>
                        <pic:spPr>
                          <a:xfrm>
                            <a:off x="0" y="0"/>
                            <a:ext cx="973260" cy="963789"/>
                          </a:xfrm>
                          <a:prstGeom prst="rect">
                            <a:avLst/>
                          </a:prstGeom>
                        </pic:spPr>
                      </pic:pic>
                    </a:graphicData>
                  </a:graphic>
                </wp:inline>
              </w:drawing>
            </w:r>
          </w:p>
        </w:tc>
        <w:tc>
          <w:tcPr>
            <w:tcW w:w="1667" w:type="pct"/>
            <w:vAlign w:val="center"/>
          </w:tcPr>
          <w:p w14:paraId="310644C9" w14:textId="77777777" w:rsidR="00D75325" w:rsidRPr="00D75325" w:rsidRDefault="00D75325" w:rsidP="0093501C">
            <w:pPr>
              <w:spacing w:before="60" w:after="60"/>
              <w:jc w:val="both"/>
              <w:rPr>
                <w:noProof/>
                <w:lang w:val="fr-CH"/>
              </w:rPr>
            </w:pPr>
            <w:r w:rsidRPr="00D75325">
              <w:rPr>
                <w:noProof/>
                <w:lang w:val="fr-CH"/>
              </w:rPr>
              <w:drawing>
                <wp:inline distT="0" distB="0" distL="0" distR="0" wp14:anchorId="364FFE24" wp14:editId="1B325F2C">
                  <wp:extent cx="1036320" cy="1036320"/>
                  <wp:effectExtent l="0" t="0" r="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6"/>
                          <a:stretch>
                            <a:fillRect/>
                          </a:stretch>
                        </pic:blipFill>
                        <pic:spPr>
                          <a:xfrm>
                            <a:off x="0" y="0"/>
                            <a:ext cx="1036320" cy="1036320"/>
                          </a:xfrm>
                          <a:prstGeom prst="rect">
                            <a:avLst/>
                          </a:prstGeom>
                        </pic:spPr>
                      </pic:pic>
                    </a:graphicData>
                  </a:graphic>
                </wp:inline>
              </w:drawing>
            </w:r>
          </w:p>
        </w:tc>
      </w:tr>
      <w:tr w:rsidR="00D75325" w:rsidRPr="00D75325" w14:paraId="188B61F6" w14:textId="77777777" w:rsidTr="00D13293">
        <w:trPr>
          <w:trHeight w:val="960"/>
        </w:trPr>
        <w:tc>
          <w:tcPr>
            <w:tcW w:w="1667" w:type="pct"/>
          </w:tcPr>
          <w:p w14:paraId="09F7C3FB" w14:textId="7605F54C" w:rsidR="00223897" w:rsidRDefault="00223897" w:rsidP="00CB49C4">
            <w:pPr>
              <w:pStyle w:val="Textkrper3"/>
            </w:pPr>
            <w:r w:rsidRPr="00223897">
              <w:t xml:space="preserve">Prof. Dr. Markus </w:t>
            </w:r>
            <w:r w:rsidR="00FD1438">
              <w:t xml:space="preserve">P. </w:t>
            </w:r>
            <w:r w:rsidRPr="00223897">
              <w:t>Neuenschwander</w:t>
            </w:r>
          </w:p>
          <w:p w14:paraId="3D5EBBD1" w14:textId="77777777" w:rsidR="007031CC" w:rsidRDefault="00223897" w:rsidP="00CB49C4">
            <w:pPr>
              <w:pStyle w:val="Textkrper3"/>
            </w:pPr>
            <w:r w:rsidRPr="00223897">
              <w:t>Professor für Pädagogische Psychologie</w:t>
            </w:r>
          </w:p>
          <w:p w14:paraId="7FF10D35" w14:textId="38DE25D9" w:rsidR="00223897" w:rsidRDefault="00223897" w:rsidP="00CB49C4">
            <w:pPr>
              <w:pStyle w:val="Textkrper3"/>
            </w:pPr>
            <w:r w:rsidRPr="00223897">
              <w:t xml:space="preserve">Co-Leiter </w:t>
            </w:r>
            <w:r w:rsidR="007A4F2B">
              <w:t>Z</w:t>
            </w:r>
            <w:r w:rsidRPr="00223897">
              <w:t>entrum Lernen und Sozialisation</w:t>
            </w:r>
          </w:p>
          <w:p w14:paraId="6C8F2C5B" w14:textId="5C39A42A" w:rsidR="00223897" w:rsidRDefault="00223897" w:rsidP="00CB49C4">
            <w:pPr>
              <w:pStyle w:val="Textkrper3"/>
            </w:pPr>
            <w:r w:rsidRPr="00223897">
              <w:t xml:space="preserve">Pädagogische Hochschule FHNW </w:t>
            </w:r>
          </w:p>
          <w:p w14:paraId="7A5B44D1" w14:textId="49196376" w:rsidR="00D75325" w:rsidRPr="00D75325" w:rsidRDefault="00223897" w:rsidP="00CB49C4">
            <w:pPr>
              <w:pStyle w:val="Textkrper3"/>
            </w:pPr>
            <w:hyperlink r:id="rId17" w:history="1">
              <w:r w:rsidRPr="00981530">
                <w:rPr>
                  <w:rStyle w:val="Hyperlink"/>
                </w:rPr>
                <w:t>markus.neuenschwander@fhnw.ch</w:t>
              </w:r>
            </w:hyperlink>
          </w:p>
        </w:tc>
        <w:tc>
          <w:tcPr>
            <w:tcW w:w="1667" w:type="pct"/>
          </w:tcPr>
          <w:p w14:paraId="652392C8" w14:textId="77777777" w:rsidR="00223897" w:rsidRDefault="00223897" w:rsidP="00CB49C4">
            <w:pPr>
              <w:pStyle w:val="Textkrper3"/>
            </w:pPr>
            <w:r w:rsidRPr="00223897">
              <w:t xml:space="preserve">Fabienne Girsberger, </w:t>
            </w:r>
            <w:r>
              <w:t>MA</w:t>
            </w:r>
          </w:p>
          <w:p w14:paraId="2FBB92F1" w14:textId="77777777" w:rsidR="00223897" w:rsidRDefault="00223897" w:rsidP="00CB49C4">
            <w:pPr>
              <w:pStyle w:val="Textkrper3"/>
            </w:pPr>
            <w:r>
              <w:t>W</w:t>
            </w:r>
            <w:r w:rsidRPr="00223897">
              <w:t>issenschaftliche Mitarbeiterin</w:t>
            </w:r>
          </w:p>
          <w:p w14:paraId="4B4A7474" w14:textId="77777777" w:rsidR="00223897" w:rsidRDefault="00223897" w:rsidP="00CB49C4">
            <w:pPr>
              <w:pStyle w:val="Textkrper3"/>
            </w:pPr>
            <w:r w:rsidRPr="00223897">
              <w:t>Kursleiterin SCALA-Weiterbildung</w:t>
            </w:r>
          </w:p>
          <w:p w14:paraId="5C2D8B20" w14:textId="77777777" w:rsidR="007A4F2B" w:rsidRDefault="00223897" w:rsidP="00CB49C4">
            <w:pPr>
              <w:pStyle w:val="Textkrper3"/>
            </w:pPr>
            <w:r w:rsidRPr="00223897">
              <w:t>Zentrum Lernen und Sozialisation</w:t>
            </w:r>
          </w:p>
          <w:p w14:paraId="78F7F152" w14:textId="77777777" w:rsidR="007031CC" w:rsidRDefault="00223897" w:rsidP="00CB49C4">
            <w:pPr>
              <w:pStyle w:val="Textkrper3"/>
            </w:pPr>
            <w:r w:rsidRPr="00223897">
              <w:t>Pädagogische Hochschule FHNW</w:t>
            </w:r>
          </w:p>
          <w:p w14:paraId="73979065" w14:textId="753C969E" w:rsidR="00D75325" w:rsidRPr="00D75325" w:rsidRDefault="007031CC" w:rsidP="00CB49C4">
            <w:pPr>
              <w:pStyle w:val="Textkrper3"/>
            </w:pPr>
            <w:hyperlink r:id="rId18" w:history="1">
              <w:r w:rsidRPr="00981530">
                <w:rPr>
                  <w:rStyle w:val="Hyperlink"/>
                </w:rPr>
                <w:t>fabienne.girsberger@fhnw.ch</w:t>
              </w:r>
            </w:hyperlink>
          </w:p>
        </w:tc>
      </w:tr>
    </w:tbl>
    <w:p w14:paraId="456691D8" w14:textId="02FE86FA" w:rsidR="00247E89" w:rsidRPr="007D4D09" w:rsidRDefault="00247E89" w:rsidP="007D4D09">
      <w:pPr>
        <w:pStyle w:val="berschrift1"/>
      </w:pPr>
      <w:r w:rsidRPr="007D4D09">
        <w:t>Literatur</w:t>
      </w:r>
    </w:p>
    <w:p w14:paraId="0AF5DA99" w14:textId="0125E175" w:rsidR="00247E89" w:rsidRPr="002A431D" w:rsidRDefault="00247E89" w:rsidP="007D4D09">
      <w:pPr>
        <w:pStyle w:val="Literaturverzeichnis"/>
        <w:rPr>
          <w:lang w:val="en-US"/>
        </w:rPr>
      </w:pPr>
      <w:r w:rsidRPr="00716665">
        <w:t>Bauer, P. &amp; Riphahn, R.</w:t>
      </w:r>
      <w:r w:rsidR="002F18E1">
        <w:t> </w:t>
      </w:r>
      <w:r w:rsidRPr="00716665">
        <w:t xml:space="preserve">T. (2007). </w:t>
      </w:r>
      <w:r w:rsidRPr="00716665">
        <w:rPr>
          <w:lang w:val="en-US"/>
        </w:rPr>
        <w:t xml:space="preserve">Heterogeneity in the intergenerational transmission of educational attainment. </w:t>
      </w:r>
      <w:r w:rsidRPr="009238F9">
        <w:rPr>
          <w:i/>
          <w:lang w:val="en-US"/>
        </w:rPr>
        <w:t xml:space="preserve">Journal of Population Economics, </w:t>
      </w:r>
      <w:r w:rsidRPr="00416BF4">
        <w:rPr>
          <w:iCs/>
          <w:lang w:val="en-US"/>
        </w:rPr>
        <w:t>20</w:t>
      </w:r>
      <w:r w:rsidRPr="002A431D">
        <w:rPr>
          <w:lang w:val="en-US"/>
        </w:rPr>
        <w:t>, 121–148.</w:t>
      </w:r>
    </w:p>
    <w:p w14:paraId="14CFCBDE" w14:textId="77777777" w:rsidR="00247E89" w:rsidRDefault="00247E89" w:rsidP="007D4D09">
      <w:pPr>
        <w:pStyle w:val="Literaturverzeichnis"/>
      </w:pPr>
      <w:r w:rsidRPr="002A431D">
        <w:rPr>
          <w:lang w:val="en-US"/>
        </w:rPr>
        <w:t xml:space="preserve">Boudon, R. (1974). </w:t>
      </w:r>
      <w:r w:rsidRPr="009F12A3">
        <w:rPr>
          <w:i/>
          <w:lang w:val="en-US"/>
        </w:rPr>
        <w:t>Education, opportunity, and social inequality</w:t>
      </w:r>
      <w:r w:rsidRPr="002A431D">
        <w:rPr>
          <w:lang w:val="en-US"/>
        </w:rPr>
        <w:t xml:space="preserve">. </w:t>
      </w:r>
      <w:r w:rsidRPr="002A431D">
        <w:t>Wiley.</w:t>
      </w:r>
    </w:p>
    <w:p w14:paraId="02CCC48A" w14:textId="2546EBCB" w:rsidR="00247E89" w:rsidRPr="00FF2A04" w:rsidRDefault="00247E89" w:rsidP="007D4D09">
      <w:pPr>
        <w:pStyle w:val="Literaturverzeichnis"/>
      </w:pPr>
      <w:proofErr w:type="spellStart"/>
      <w:r w:rsidRPr="001D76AC">
        <w:t>Ditton</w:t>
      </w:r>
      <w:proofErr w:type="spellEnd"/>
      <w:r w:rsidRPr="001D76AC">
        <w:t xml:space="preserve">, H. &amp; Müller, A. (2014). </w:t>
      </w:r>
      <w:r w:rsidRPr="00E27A5D">
        <w:rPr>
          <w:i/>
          <w:iCs/>
        </w:rPr>
        <w:t>Feedback und Rückmeldungen</w:t>
      </w:r>
      <w:r w:rsidRPr="00E27A5D">
        <w:t xml:space="preserve">. </w:t>
      </w:r>
      <w:r w:rsidRPr="00FF2A04">
        <w:t>Waxmann.</w:t>
      </w:r>
    </w:p>
    <w:p w14:paraId="049CA127" w14:textId="2301DC18" w:rsidR="00247E89" w:rsidRPr="00DA4BD4" w:rsidRDefault="00247E89" w:rsidP="007D4D09">
      <w:pPr>
        <w:pStyle w:val="Literaturverzeichnis"/>
        <w:rPr>
          <w:lang w:val="da-DK"/>
        </w:rPr>
      </w:pPr>
      <w:r w:rsidRPr="004B289C">
        <w:t xml:space="preserve">Giesinger, J. (2007). Was heißt Bildungsgerechtigkeit? </w:t>
      </w:r>
      <w:r w:rsidRPr="004B289C">
        <w:rPr>
          <w:i/>
          <w:iCs/>
        </w:rPr>
        <w:t>Zeitschrift für Pädagogik</w:t>
      </w:r>
      <w:r w:rsidRPr="004B289C">
        <w:t xml:space="preserve">, </w:t>
      </w:r>
      <w:r w:rsidRPr="0010623E">
        <w:t>53</w:t>
      </w:r>
      <w:r w:rsidRPr="004B289C">
        <w:t>, 361–380.</w:t>
      </w:r>
      <w:r w:rsidR="00304977">
        <w:t xml:space="preserve"> </w:t>
      </w:r>
      <w:hyperlink r:id="rId19" w:history="1">
        <w:r w:rsidR="00A562C4" w:rsidRPr="00DA4BD4">
          <w:rPr>
            <w:rStyle w:val="Hyperlink"/>
            <w:lang w:val="da-DK"/>
          </w:rPr>
          <w:t>https://doi.org/10.25656/01:4402</w:t>
        </w:r>
      </w:hyperlink>
    </w:p>
    <w:p w14:paraId="07DEFF6F" w14:textId="5A3B97B1" w:rsidR="00247E89" w:rsidRPr="00C71248" w:rsidRDefault="00247E89" w:rsidP="007D4D09">
      <w:pPr>
        <w:pStyle w:val="Literaturverzeichnis"/>
      </w:pPr>
      <w:r w:rsidRPr="00C71248">
        <w:rPr>
          <w:lang w:val="da-DK"/>
        </w:rPr>
        <w:t>Hofstede, G., Hofstede, G.</w:t>
      </w:r>
      <w:r w:rsidR="002C3E19">
        <w:rPr>
          <w:lang w:val="da-DK"/>
        </w:rPr>
        <w:t> </w:t>
      </w:r>
      <w:r w:rsidRPr="00C71248">
        <w:rPr>
          <w:lang w:val="da-DK"/>
        </w:rPr>
        <w:t xml:space="preserve">J. &amp; Minkov, M. (2017). </w:t>
      </w:r>
      <w:r w:rsidRPr="00C71248">
        <w:rPr>
          <w:i/>
          <w:iCs/>
        </w:rPr>
        <w:t>Lokales Denke</w:t>
      </w:r>
      <w:r>
        <w:rPr>
          <w:i/>
          <w:iCs/>
        </w:rPr>
        <w:t>n</w:t>
      </w:r>
      <w:r w:rsidRPr="00C71248">
        <w:rPr>
          <w:i/>
          <w:iCs/>
        </w:rPr>
        <w:t>, globales Handeln</w:t>
      </w:r>
      <w:r w:rsidRPr="00C71248">
        <w:t>. Beck.</w:t>
      </w:r>
    </w:p>
    <w:p w14:paraId="10F9FA84" w14:textId="77777777" w:rsidR="00247E89" w:rsidRPr="003114E1" w:rsidRDefault="00247E89" w:rsidP="007D4D09">
      <w:pPr>
        <w:pStyle w:val="Literaturverzeichnis"/>
      </w:pPr>
      <w:r w:rsidRPr="0057274F">
        <w:t xml:space="preserve">Hofstetter, D. (2017). </w:t>
      </w:r>
      <w:r w:rsidRPr="0057274F">
        <w:rPr>
          <w:i/>
          <w:iCs/>
        </w:rPr>
        <w:t>Die schulische Selektion als soziale Praxis</w:t>
      </w:r>
      <w:r w:rsidRPr="0057274F">
        <w:t xml:space="preserve">. </w:t>
      </w:r>
      <w:r w:rsidRPr="003114E1">
        <w:t>Beltz.</w:t>
      </w:r>
    </w:p>
    <w:p w14:paraId="610C632F" w14:textId="52F6FDDA" w:rsidR="00247E89" w:rsidRPr="0024172B" w:rsidRDefault="00247E89" w:rsidP="007D4D09">
      <w:pPr>
        <w:pStyle w:val="Literaturverzeichnis"/>
      </w:pPr>
      <w:r w:rsidRPr="0024172B">
        <w:t xml:space="preserve">Ludwig-Tauber, M., Wild-Naef, M. &amp; </w:t>
      </w:r>
      <w:proofErr w:type="spellStart"/>
      <w:r w:rsidRPr="0024172B">
        <w:t>Vouets</w:t>
      </w:r>
      <w:proofErr w:type="spellEnd"/>
      <w:r w:rsidRPr="0024172B">
        <w:t xml:space="preserve">, V. (2000). </w:t>
      </w:r>
      <w:r w:rsidRPr="00BC3D5C">
        <w:rPr>
          <w:i/>
          <w:iCs/>
        </w:rPr>
        <w:t xml:space="preserve">Merkmale des Berufsfeldes von Lehrerinnen und Lehrern der 7. </w:t>
      </w:r>
      <w:r w:rsidR="008B42F9">
        <w:rPr>
          <w:i/>
          <w:iCs/>
        </w:rPr>
        <w:t>b</w:t>
      </w:r>
      <w:r w:rsidRPr="00BC3D5C">
        <w:rPr>
          <w:i/>
          <w:iCs/>
        </w:rPr>
        <w:t xml:space="preserve">is 9. Klasse. </w:t>
      </w:r>
      <w:r w:rsidRPr="0024172B">
        <w:t>Forschungsstelle für Schulpädagogik und Fachdidaktik, Universität Bern.</w:t>
      </w:r>
    </w:p>
    <w:p w14:paraId="3345F517" w14:textId="7C7E1BC4" w:rsidR="00247E89" w:rsidRPr="00F6383D" w:rsidRDefault="00247E89" w:rsidP="007D4D09">
      <w:pPr>
        <w:pStyle w:val="Literaturverzeichnis"/>
      </w:pPr>
      <w:r w:rsidRPr="00F6383D">
        <w:lastRenderedPageBreak/>
        <w:t xml:space="preserve">Maaz, K., Hausen, C., </w:t>
      </w:r>
      <w:proofErr w:type="spellStart"/>
      <w:r w:rsidRPr="00F6383D">
        <w:t>McElvany</w:t>
      </w:r>
      <w:proofErr w:type="spellEnd"/>
      <w:r w:rsidRPr="00F6383D">
        <w:t>, N. &amp; Baumert, J. (2006). Stichwort: Übergänge im Bildungssystem</w:t>
      </w:r>
      <w:r w:rsidR="008B42F9">
        <w:t xml:space="preserve"> – </w:t>
      </w:r>
      <w:r w:rsidRPr="00F6383D">
        <w:t xml:space="preserve">Theoretische Konzepte und ihre Anwendung in der empirischen Forschung beim Übergang in die Sekundarschule. </w:t>
      </w:r>
      <w:r w:rsidRPr="00F6383D">
        <w:rPr>
          <w:i/>
          <w:iCs/>
        </w:rPr>
        <w:t>Zeitschrift für Erziehungswissenschaft</w:t>
      </w:r>
      <w:r w:rsidRPr="00F6383D">
        <w:t xml:space="preserve">, </w:t>
      </w:r>
      <w:r w:rsidRPr="00F6383D">
        <w:rPr>
          <w:i/>
          <w:iCs/>
        </w:rPr>
        <w:t>9</w:t>
      </w:r>
      <w:r w:rsidR="008B42F9">
        <w:rPr>
          <w:i/>
          <w:iCs/>
        </w:rPr>
        <w:t> </w:t>
      </w:r>
      <w:r w:rsidRPr="00F6383D">
        <w:t>(3), 299–327.</w:t>
      </w:r>
    </w:p>
    <w:p w14:paraId="1DD8463B" w14:textId="3FC6F1F6" w:rsidR="00247E89" w:rsidRPr="00E013A3" w:rsidRDefault="00247E89" w:rsidP="007D4D09">
      <w:pPr>
        <w:pStyle w:val="Literaturverzeichnis"/>
        <w:rPr>
          <w:lang w:val="en-US"/>
        </w:rPr>
      </w:pPr>
      <w:r w:rsidRPr="003114E1">
        <w:t>Neuenschwander, M.</w:t>
      </w:r>
      <w:r w:rsidR="008B42F9">
        <w:t> </w:t>
      </w:r>
      <w:r w:rsidRPr="003114E1">
        <w:t>P. (2014). Selektionsentscheidungen beim Übergang in die Sekundarstufe I und in den Arbeitsmarkt im Vergleich. In M.</w:t>
      </w:r>
      <w:r w:rsidR="00701DBC">
        <w:t> </w:t>
      </w:r>
      <w:r w:rsidRPr="003114E1">
        <w:t xml:space="preserve">P. Neuenschwander (Hrsg.), </w:t>
      </w:r>
      <w:r w:rsidRPr="003114E1">
        <w:rPr>
          <w:i/>
          <w:iCs/>
        </w:rPr>
        <w:t>Selektion in Schule und Arbeitsmarkt</w:t>
      </w:r>
      <w:r w:rsidRPr="003114E1">
        <w:t xml:space="preserve"> (S.</w:t>
      </w:r>
      <w:r w:rsidR="008B42F9">
        <w:t> </w:t>
      </w:r>
      <w:r w:rsidRPr="003114E1">
        <w:t xml:space="preserve">63–97). </w:t>
      </w:r>
      <w:proofErr w:type="spellStart"/>
      <w:r w:rsidRPr="00E013A3">
        <w:rPr>
          <w:lang w:val="en-US"/>
        </w:rPr>
        <w:t>Rüegger</w:t>
      </w:r>
      <w:proofErr w:type="spellEnd"/>
      <w:r w:rsidRPr="00E013A3">
        <w:rPr>
          <w:lang w:val="en-US"/>
        </w:rPr>
        <w:t>.</w:t>
      </w:r>
    </w:p>
    <w:p w14:paraId="412599B8" w14:textId="65E79405" w:rsidR="00C27A9B" w:rsidRPr="00C27A9B" w:rsidRDefault="00C27A9B" w:rsidP="00C27A9B">
      <w:pPr>
        <w:pStyle w:val="Literaturverzeichnis"/>
        <w:rPr>
          <w:lang w:val="en-US"/>
        </w:rPr>
      </w:pPr>
      <w:r w:rsidRPr="00606D9B">
        <w:rPr>
          <w:lang w:val="en-US"/>
        </w:rPr>
        <w:t>Neuenschwander, M.</w:t>
      </w:r>
      <w:r>
        <w:rPr>
          <w:lang w:val="en-US"/>
        </w:rPr>
        <w:t> </w:t>
      </w:r>
      <w:r w:rsidRPr="00606D9B">
        <w:rPr>
          <w:lang w:val="en-US"/>
        </w:rPr>
        <w:t>P. (2020). Information and Trust in Parent</w:t>
      </w:r>
      <w:r w:rsidR="007F53A7">
        <w:rPr>
          <w:lang w:val="en-US"/>
        </w:rPr>
        <w:t>-</w:t>
      </w:r>
      <w:r w:rsidRPr="00606D9B">
        <w:rPr>
          <w:lang w:val="en-US"/>
        </w:rPr>
        <w:t xml:space="preserve">Teacher Cooperation – Connections with Educational Inequality. </w:t>
      </w:r>
      <w:r w:rsidRPr="00606D9B">
        <w:rPr>
          <w:i/>
          <w:iCs/>
          <w:lang w:val="en-US"/>
        </w:rPr>
        <w:t>Central European Journal of Educational Research</w:t>
      </w:r>
      <w:r w:rsidRPr="00606D9B">
        <w:rPr>
          <w:lang w:val="en-US"/>
        </w:rPr>
        <w:t xml:space="preserve">, </w:t>
      </w:r>
      <w:r w:rsidRPr="00606D9B">
        <w:rPr>
          <w:i/>
          <w:iCs/>
          <w:lang w:val="en-US"/>
        </w:rPr>
        <w:t>2</w:t>
      </w:r>
      <w:r w:rsidR="00D02A24">
        <w:rPr>
          <w:i/>
          <w:iCs/>
          <w:lang w:val="en-US"/>
        </w:rPr>
        <w:t> </w:t>
      </w:r>
      <w:r w:rsidRPr="00606D9B">
        <w:rPr>
          <w:lang w:val="en-US"/>
        </w:rPr>
        <w:t xml:space="preserve">(3), 19–28. </w:t>
      </w:r>
      <w:hyperlink r:id="rId20" w:history="1">
        <w:r w:rsidRPr="00606D9B">
          <w:rPr>
            <w:rStyle w:val="Hyperlink"/>
            <w:lang w:val="en-US"/>
          </w:rPr>
          <w:t>https://doi.org/10.37441/CEJER/2020/2/3/8526</w:t>
        </w:r>
      </w:hyperlink>
    </w:p>
    <w:p w14:paraId="0D0AF4DE" w14:textId="20404D7D" w:rsidR="00247E89" w:rsidRPr="00E013A3" w:rsidRDefault="00247E89" w:rsidP="007D4D09">
      <w:pPr>
        <w:pStyle w:val="Literaturverzeichnis"/>
      </w:pPr>
      <w:r w:rsidRPr="0024172B">
        <w:t>Neuenschwander, M.</w:t>
      </w:r>
      <w:r w:rsidR="008B42F9">
        <w:t> </w:t>
      </w:r>
      <w:r w:rsidRPr="0024172B">
        <w:t xml:space="preserve">P., Balmer, T., Gasser, A., Goltz, S., Hirt, U., Ryser, H. &amp; </w:t>
      </w:r>
      <w:proofErr w:type="spellStart"/>
      <w:r w:rsidRPr="0024172B">
        <w:t>Wartenweiler</w:t>
      </w:r>
      <w:proofErr w:type="spellEnd"/>
      <w:r w:rsidRPr="0024172B">
        <w:t xml:space="preserve">, H. (2005). </w:t>
      </w:r>
      <w:r w:rsidRPr="00E013A3">
        <w:rPr>
          <w:i/>
          <w:iCs/>
        </w:rPr>
        <w:t xml:space="preserve">Schule und </w:t>
      </w:r>
      <w:r w:rsidRPr="00E013A3">
        <w:rPr>
          <w:i/>
          <w:iCs/>
          <w:noProof/>
        </w:rPr>
        <w:t>Familie</w:t>
      </w:r>
      <w:r w:rsidRPr="00E013A3">
        <w:t>. Haupt.</w:t>
      </w:r>
    </w:p>
    <w:p w14:paraId="78609B4C" w14:textId="5F1AD770" w:rsidR="00247E89" w:rsidRPr="002A3AE7" w:rsidRDefault="00247E89" w:rsidP="007D4D09">
      <w:pPr>
        <w:pStyle w:val="Literaturverzeichnis"/>
        <w:rPr>
          <w:lang w:val="en-US"/>
        </w:rPr>
      </w:pPr>
      <w:r w:rsidRPr="002A3AE7">
        <w:t>Neuenschwander, M.</w:t>
      </w:r>
      <w:r w:rsidR="008B42F9">
        <w:t> </w:t>
      </w:r>
      <w:r w:rsidRPr="002A3AE7">
        <w:t xml:space="preserve">P., </w:t>
      </w:r>
      <w:proofErr w:type="spellStart"/>
      <w:r w:rsidRPr="002A3AE7">
        <w:t>Mayland</w:t>
      </w:r>
      <w:proofErr w:type="spellEnd"/>
      <w:r w:rsidRPr="002A3AE7">
        <w:t xml:space="preserve">, C., Niederbacher, E. &amp; </w:t>
      </w:r>
      <w:proofErr w:type="spellStart"/>
      <w:r w:rsidRPr="002A3AE7">
        <w:t>Garrote</w:t>
      </w:r>
      <w:proofErr w:type="spellEnd"/>
      <w:r w:rsidRPr="002A3AE7">
        <w:t xml:space="preserve">, A. (2021). </w:t>
      </w:r>
      <w:r w:rsidRPr="002A3AE7">
        <w:rPr>
          <w:lang w:val="en-US"/>
        </w:rPr>
        <w:t xml:space="preserve">Modifying biased teacher expectations in mathematics and German. </w:t>
      </w:r>
      <w:r w:rsidR="00454296">
        <w:rPr>
          <w:lang w:val="en-US"/>
        </w:rPr>
        <w:t>A teacher intervention study</w:t>
      </w:r>
      <w:r w:rsidR="001D518C">
        <w:rPr>
          <w:lang w:val="en-US"/>
        </w:rPr>
        <w:t xml:space="preserve">. </w:t>
      </w:r>
      <w:r w:rsidRPr="002A3AE7">
        <w:rPr>
          <w:i/>
          <w:iCs/>
          <w:lang w:val="en-US"/>
        </w:rPr>
        <w:t>Learning and Individual Differences</w:t>
      </w:r>
      <w:r w:rsidRPr="002A3AE7">
        <w:rPr>
          <w:lang w:val="en-US"/>
        </w:rPr>
        <w:t xml:space="preserve">, </w:t>
      </w:r>
      <w:r w:rsidRPr="0010623E">
        <w:rPr>
          <w:lang w:val="en-US"/>
        </w:rPr>
        <w:t>87</w:t>
      </w:r>
      <w:r w:rsidRPr="00D73F2B">
        <w:rPr>
          <w:lang w:val="en-US"/>
        </w:rPr>
        <w:t>,</w:t>
      </w:r>
      <w:r w:rsidRPr="002A3AE7">
        <w:rPr>
          <w:lang w:val="en-US"/>
        </w:rPr>
        <w:t xml:space="preserve"> 101995. </w:t>
      </w:r>
      <w:hyperlink r:id="rId21" w:history="1">
        <w:r w:rsidRPr="002A3AE7">
          <w:rPr>
            <w:rStyle w:val="Hyperlink"/>
            <w:lang w:val="en-US"/>
          </w:rPr>
          <w:t>https://doi.org/10.1016/j.lindif.2021.101995</w:t>
        </w:r>
      </w:hyperlink>
    </w:p>
    <w:p w14:paraId="2D32AAB9" w14:textId="405A1A3E" w:rsidR="00247E89" w:rsidRPr="00D53ACB" w:rsidRDefault="00247E89" w:rsidP="007D4D09">
      <w:pPr>
        <w:pStyle w:val="Literaturverzeichnis"/>
      </w:pPr>
      <w:r w:rsidRPr="007406FD">
        <w:rPr>
          <w:lang w:val="en-US"/>
        </w:rPr>
        <w:t>Neuenschwander, M.</w:t>
      </w:r>
      <w:r w:rsidR="00626E4D" w:rsidRPr="007406FD">
        <w:rPr>
          <w:lang w:val="en-US"/>
        </w:rPr>
        <w:t> </w:t>
      </w:r>
      <w:r w:rsidRPr="007406FD">
        <w:rPr>
          <w:lang w:val="en-US"/>
        </w:rPr>
        <w:t xml:space="preserve">P., Ramseier, L. &amp; Garrote, A. (2025). </w:t>
      </w:r>
      <w:r w:rsidRPr="00D53ACB">
        <w:rPr>
          <w:lang w:val="en-US"/>
        </w:rPr>
        <w:t xml:space="preserve">Early Determinants of Intergenerational Upward and Downward Educational Mobility. </w:t>
      </w:r>
      <w:r w:rsidRPr="00D53ACB">
        <w:rPr>
          <w:i/>
          <w:iCs/>
        </w:rPr>
        <w:t>Education Science</w:t>
      </w:r>
      <w:r w:rsidRPr="00D53ACB">
        <w:t xml:space="preserve">, </w:t>
      </w:r>
      <w:r w:rsidRPr="00D53ACB">
        <w:rPr>
          <w:i/>
          <w:iCs/>
        </w:rPr>
        <w:t>15</w:t>
      </w:r>
      <w:r w:rsidR="00626E4D">
        <w:rPr>
          <w:i/>
          <w:iCs/>
        </w:rPr>
        <w:t> </w:t>
      </w:r>
      <w:r w:rsidRPr="00D53ACB">
        <w:t xml:space="preserve">(71), 1–16. </w:t>
      </w:r>
      <w:hyperlink r:id="rId22" w:history="1">
        <w:r w:rsidRPr="00D53ACB">
          <w:rPr>
            <w:rStyle w:val="Hyperlink"/>
          </w:rPr>
          <w:t>https://doi.org/10.3390/educsci15010071</w:t>
        </w:r>
      </w:hyperlink>
    </w:p>
    <w:p w14:paraId="0BCC3548" w14:textId="1D165C6E" w:rsidR="00247E89" w:rsidRPr="002912F4" w:rsidRDefault="00247E89" w:rsidP="007D4D09">
      <w:pPr>
        <w:pStyle w:val="Literaturverzeichnis"/>
      </w:pPr>
      <w:r w:rsidRPr="002912F4">
        <w:t>Neuenschwander, M.</w:t>
      </w:r>
      <w:r w:rsidR="00A0706B">
        <w:t> </w:t>
      </w:r>
      <w:r w:rsidRPr="002912F4">
        <w:t xml:space="preserve">P., </w:t>
      </w:r>
      <w:proofErr w:type="spellStart"/>
      <w:r w:rsidRPr="002912F4">
        <w:t>Rottermann</w:t>
      </w:r>
      <w:proofErr w:type="spellEnd"/>
      <w:r w:rsidRPr="002912F4">
        <w:t xml:space="preserve">, B., </w:t>
      </w:r>
      <w:proofErr w:type="spellStart"/>
      <w:r w:rsidRPr="002912F4">
        <w:t>Rösselet</w:t>
      </w:r>
      <w:proofErr w:type="spellEnd"/>
      <w:r w:rsidRPr="002912F4">
        <w:t xml:space="preserve">, S. &amp; Niederbacher, E. (2015). Bedingungen von erwartungswidrigen Schulniveauzuweisungen beim Übergang in die Sekundarstufe I. </w:t>
      </w:r>
      <w:r w:rsidRPr="002912F4">
        <w:rPr>
          <w:i/>
          <w:iCs/>
        </w:rPr>
        <w:t>Zeitschrift für Soziologie der Erziehung und Sozialisation</w:t>
      </w:r>
      <w:r w:rsidRPr="002912F4">
        <w:t xml:space="preserve">, </w:t>
      </w:r>
      <w:r w:rsidRPr="002912F4">
        <w:rPr>
          <w:i/>
          <w:iCs/>
        </w:rPr>
        <w:t>35</w:t>
      </w:r>
      <w:r w:rsidR="00626E4D">
        <w:rPr>
          <w:i/>
          <w:iCs/>
        </w:rPr>
        <w:t> </w:t>
      </w:r>
      <w:r w:rsidRPr="002912F4">
        <w:t>(3), 417–433.</w:t>
      </w:r>
    </w:p>
    <w:p w14:paraId="3424B5DE" w14:textId="2BFB7024" w:rsidR="00247E89" w:rsidRPr="00463821" w:rsidRDefault="00247E89" w:rsidP="007D4D09">
      <w:pPr>
        <w:pStyle w:val="Literaturverzeichnis"/>
        <w:rPr>
          <w:lang w:val="en-US"/>
        </w:rPr>
      </w:pPr>
      <w:r w:rsidRPr="0024172B">
        <w:t xml:space="preserve">Wild, E. &amp; Lorenz, F. (2010). </w:t>
      </w:r>
      <w:r w:rsidRPr="0024172B">
        <w:rPr>
          <w:i/>
          <w:iCs/>
        </w:rPr>
        <w:t>Elternhaus und Schule</w:t>
      </w:r>
      <w:r w:rsidRPr="0024172B">
        <w:t xml:space="preserve">. </w:t>
      </w:r>
      <w:r w:rsidRPr="00463821">
        <w:rPr>
          <w:lang w:val="en-US"/>
        </w:rPr>
        <w:t>Schöning</w:t>
      </w:r>
      <w:r w:rsidR="00D20B74" w:rsidRPr="00463821">
        <w:rPr>
          <w:lang w:val="en-US"/>
        </w:rPr>
        <w:t>h</w:t>
      </w:r>
      <w:r w:rsidRPr="00463821">
        <w:rPr>
          <w:lang w:val="en-US"/>
        </w:rPr>
        <w:t>.</w:t>
      </w:r>
    </w:p>
    <w:p w14:paraId="22AADD67" w14:textId="5F3C6942" w:rsidR="00247E89" w:rsidRPr="006C2DE4" w:rsidRDefault="00247E89" w:rsidP="001F37ED">
      <w:pPr>
        <w:pStyle w:val="Literaturverzeichnis"/>
      </w:pPr>
      <w:r w:rsidRPr="00463821">
        <w:rPr>
          <w:lang w:val="en-US"/>
        </w:rPr>
        <w:t xml:space="preserve">Yamamoto, Y. </w:t>
      </w:r>
      <w:r w:rsidRPr="009256DF">
        <w:rPr>
          <w:lang w:val="en-US"/>
        </w:rPr>
        <w:t>&amp; Holloway, S.</w:t>
      </w:r>
      <w:r w:rsidR="00626E4D">
        <w:rPr>
          <w:lang w:val="en-US"/>
        </w:rPr>
        <w:t> </w:t>
      </w:r>
      <w:r w:rsidRPr="009256DF">
        <w:rPr>
          <w:lang w:val="en-US"/>
        </w:rPr>
        <w:t xml:space="preserve">D. (2010). </w:t>
      </w:r>
      <w:r w:rsidRPr="002B7882">
        <w:rPr>
          <w:lang w:val="en-US"/>
        </w:rPr>
        <w:t xml:space="preserve">Parental Expectations and Children’s Academic Performance in Sociocultural Context. </w:t>
      </w:r>
      <w:r w:rsidRPr="002B7882">
        <w:rPr>
          <w:i/>
          <w:iCs/>
          <w:lang w:val="en-US"/>
        </w:rPr>
        <w:t>Educational Psychology Review</w:t>
      </w:r>
      <w:r w:rsidRPr="002B7882">
        <w:rPr>
          <w:lang w:val="en-US"/>
        </w:rPr>
        <w:t xml:space="preserve">, </w:t>
      </w:r>
      <w:r w:rsidRPr="002B7882">
        <w:rPr>
          <w:i/>
          <w:iCs/>
          <w:lang w:val="en-US"/>
        </w:rPr>
        <w:t>22</w:t>
      </w:r>
      <w:r w:rsidR="00626E4D">
        <w:rPr>
          <w:i/>
          <w:iCs/>
          <w:lang w:val="en-US"/>
        </w:rPr>
        <w:t> </w:t>
      </w:r>
      <w:r w:rsidRPr="002B7882">
        <w:rPr>
          <w:lang w:val="en-US"/>
        </w:rPr>
        <w:t xml:space="preserve">(3), 189–214. </w:t>
      </w:r>
      <w:hyperlink r:id="rId23" w:history="1">
        <w:r w:rsidRPr="002B7882">
          <w:rPr>
            <w:rStyle w:val="Hyperlink"/>
            <w:lang w:val="en-US"/>
          </w:rPr>
          <w:t>https://doi.org/10.1007/s10648-010-9121-z</w:t>
        </w:r>
      </w:hyperlink>
      <w:bookmarkEnd w:id="1"/>
    </w:p>
    <w:sectPr w:rsidR="00247E89" w:rsidRPr="006C2DE4" w:rsidSect="008222C9">
      <w:headerReference w:type="default" r:id="rId24"/>
      <w:footerReference w:type="default" r:id="rId25"/>
      <w:pgSz w:w="11907" w:h="16840" w:code="9"/>
      <w:pgMar w:top="1418" w:right="1418" w:bottom="1134" w:left="1418" w:header="720" w:footer="567" w:gutter="0"/>
      <w:pgNumType w:start="3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902E6" w14:textId="77777777" w:rsidR="006C3D1F" w:rsidRDefault="006C3D1F">
      <w:pPr>
        <w:spacing w:line="240" w:lineRule="auto"/>
      </w:pPr>
      <w:r>
        <w:separator/>
      </w:r>
    </w:p>
  </w:endnote>
  <w:endnote w:type="continuationSeparator" w:id="0">
    <w:p w14:paraId="3E8AB510" w14:textId="77777777" w:rsidR="006C3D1F" w:rsidRDefault="006C3D1F">
      <w:pPr>
        <w:spacing w:line="240" w:lineRule="auto"/>
      </w:pPr>
      <w:r>
        <w:continuationSeparator/>
      </w:r>
    </w:p>
  </w:endnote>
  <w:endnote w:type="continuationNotice" w:id="1">
    <w:p w14:paraId="3E093591" w14:textId="77777777" w:rsidR="006C3D1F" w:rsidRDefault="006C3D1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28E42BA6-7E06-4ACC-990E-1AE454C2A0DE}"/>
    <w:embedBold r:id="rId2" w:fontKey="{2608FCA4-80BE-4DF3-B8A2-A6EA7B9B51F3}"/>
    <w:embedItalic r:id="rId3" w:fontKey="{901232E7-292B-42EF-962C-0018A40B1855}"/>
    <w:embedBoldItalic r:id="rId4" w:fontKey="{D2BEFC31-141F-4827-82F2-5E344A93B6C6}"/>
  </w:font>
  <w:font w:name="Courier New">
    <w:panose1 w:val="02070309020205020404"/>
    <w:charset w:val="00"/>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embedRegular r:id="rId5" w:fontKey="{27CB48D9-80C4-492B-94DC-AF9C593072B5}"/>
  </w:font>
  <w:font w:name="Open Sans SemiCondensed SemiCon">
    <w:altName w:val="Segoe UI"/>
    <w:charset w:val="00"/>
    <w:family w:val="auto"/>
    <w:pitch w:val="variable"/>
    <w:sig w:usb0="E00002FF" w:usb1="4000201B" w:usb2="00000028" w:usb3="00000000" w:csb0="0000019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6" w:fontKey="{D86F4A62-7770-4C2B-9A57-0A979759C47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7D913" w14:textId="77777777" w:rsidR="004B3A29" w:rsidRPr="007B448B" w:rsidRDefault="00C82ECB" w:rsidP="001D3BFB">
    <w:pPr>
      <w:pStyle w:val="Fuzeile"/>
      <w:rPr>
        <w:szCs w:val="22"/>
      </w:rPr>
    </w:pPr>
    <w:r>
      <w:rPr>
        <w:noProof/>
      </w:rPr>
      <mc:AlternateContent>
        <mc:Choice Requires="wps">
          <w:drawing>
            <wp:anchor distT="0" distB="0" distL="114300" distR="114300" simplePos="0" relativeHeight="251658241" behindDoc="0" locked="0" layoutInCell="1" allowOverlap="1" wp14:anchorId="35ED513F" wp14:editId="6C52AB96">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23576163"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D513F" id="Rechteck 1" o:spid="_x0000_s1029" style="position:absolute;margin-left:-90.75pt;margin-top:-40.7pt;width:87.4pt;height:33.9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23576163"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68254" w14:textId="77777777" w:rsidR="006C3D1F" w:rsidRPr="00777A2F" w:rsidRDefault="006C3D1F"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670090B" w14:textId="77777777" w:rsidR="006C3D1F" w:rsidRDefault="006C3D1F">
      <w:r>
        <w:continuationSeparator/>
      </w:r>
    </w:p>
  </w:footnote>
  <w:footnote w:type="continuationNotice" w:id="1">
    <w:p w14:paraId="2E4F40CD" w14:textId="77777777" w:rsidR="006C3D1F" w:rsidRDefault="006C3D1F">
      <w:pPr>
        <w:spacing w:line="240" w:lineRule="auto"/>
      </w:pPr>
    </w:p>
  </w:footnote>
  <w:footnote w:id="2">
    <w:p w14:paraId="43A1DD18" w14:textId="6575F2F1" w:rsidR="004A4CE5" w:rsidRPr="00926B89" w:rsidRDefault="004A4CE5">
      <w:pPr>
        <w:pStyle w:val="Funotentext"/>
        <w:rPr>
          <w:szCs w:val="18"/>
          <w:lang w:val="de-DE"/>
        </w:rPr>
      </w:pPr>
      <w:r w:rsidRPr="00926B89">
        <w:rPr>
          <w:rStyle w:val="Funotenzeichen"/>
          <w:sz w:val="18"/>
          <w:szCs w:val="18"/>
        </w:rPr>
        <w:footnoteRef/>
      </w:r>
      <w:r w:rsidRPr="00926B89">
        <w:rPr>
          <w:szCs w:val="18"/>
        </w:rPr>
        <w:t xml:space="preserve"> </w:t>
      </w:r>
      <w:r w:rsidR="003574CC" w:rsidRPr="00926B89">
        <w:rPr>
          <w:szCs w:val="18"/>
          <w:lang w:val="de-DE"/>
        </w:rPr>
        <w:t>Hofstede et al. (2017) entwickelte</w:t>
      </w:r>
      <w:r w:rsidR="00274D6F" w:rsidRPr="00926B89">
        <w:rPr>
          <w:szCs w:val="18"/>
          <w:lang w:val="de-DE"/>
        </w:rPr>
        <w:t>n</w:t>
      </w:r>
      <w:r w:rsidR="003574CC" w:rsidRPr="00926B89">
        <w:rPr>
          <w:szCs w:val="18"/>
          <w:lang w:val="de-DE"/>
        </w:rPr>
        <w:t xml:space="preserve"> ein mehrdimensionales Kulturkonzept</w:t>
      </w:r>
      <w:r w:rsidR="00C91AB9" w:rsidRPr="00926B89">
        <w:rPr>
          <w:szCs w:val="18"/>
          <w:lang w:val="de-DE"/>
        </w:rPr>
        <w:t xml:space="preserve">, </w:t>
      </w:r>
      <w:r w:rsidR="00D149E5" w:rsidRPr="00926B89">
        <w:rPr>
          <w:szCs w:val="18"/>
          <w:lang w:val="de-DE"/>
        </w:rPr>
        <w:t xml:space="preserve">das zu einem besseren Verständnis von Schüler:innen mit Migrationshintergrund beiträgt. </w:t>
      </w:r>
      <w:r w:rsidR="00BD1EF6" w:rsidRPr="00926B89">
        <w:rPr>
          <w:szCs w:val="18"/>
          <w:lang w:val="de-DE"/>
        </w:rPr>
        <w:t xml:space="preserve">Die </w:t>
      </w:r>
      <w:r w:rsidR="008A25FB" w:rsidRPr="00926B89">
        <w:rPr>
          <w:szCs w:val="18"/>
          <w:lang w:val="de-DE"/>
        </w:rPr>
        <w:t>Kulturdimensionen</w:t>
      </w:r>
      <w:r w:rsidR="00EB1B8D" w:rsidRPr="00926B89">
        <w:rPr>
          <w:szCs w:val="18"/>
          <w:lang w:val="de-DE"/>
        </w:rPr>
        <w:t xml:space="preserve"> (z.</w:t>
      </w:r>
      <w:r w:rsidR="00162B19" w:rsidRPr="00926B89">
        <w:rPr>
          <w:szCs w:val="18"/>
          <w:lang w:val="de-DE"/>
        </w:rPr>
        <w:t> </w:t>
      </w:r>
      <w:r w:rsidR="00EB1B8D" w:rsidRPr="00926B89">
        <w:rPr>
          <w:szCs w:val="18"/>
          <w:lang w:val="de-DE"/>
        </w:rPr>
        <w:t>B. Machtdistanz, Unsicherheitsvermeidung, Kollektivismus/Individualismus)</w:t>
      </w:r>
      <w:r w:rsidR="008A25FB" w:rsidRPr="00926B89">
        <w:rPr>
          <w:szCs w:val="18"/>
          <w:lang w:val="de-DE"/>
        </w:rPr>
        <w:t xml:space="preserve"> helfen, kulturbedingte Erwartungen von Eltern besser zu verstehen und zu berücksichtigen.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37FCB" w14:textId="3B05A7A6" w:rsidR="007B448B" w:rsidRPr="00133183"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60A986AB" wp14:editId="62A02D0E">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3F02AA"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68137A">
      <w:rPr>
        <w:lang w:val="de-CH"/>
      </w:rPr>
      <w:t>SELBSTBESTIMMUNG IM ERWACHSENENALTER</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133183">
      <w:rPr>
        <w:b w:val="0"/>
        <w:bCs/>
        <w:lang w:val="de-CH"/>
      </w:rPr>
      <w:t>31</w:t>
    </w:r>
    <w:r w:rsidR="00237079" w:rsidRPr="00237079">
      <w:rPr>
        <w:b w:val="0"/>
        <w:bCs/>
        <w:lang w:val="de-CH"/>
      </w:rPr>
      <w:t xml:space="preserve">, </w:t>
    </w:r>
    <w:r w:rsidR="00133183">
      <w:rPr>
        <w:b w:val="0"/>
        <w:bCs/>
        <w:lang w:val="de-CH"/>
      </w:rPr>
      <w:t>07</w:t>
    </w:r>
    <w:r w:rsidR="00237079" w:rsidRPr="00237079">
      <w:rPr>
        <w:b w:val="0"/>
        <w:bCs/>
        <w:lang w:val="de-CH"/>
      </w:rPr>
      <w:t>/</w:t>
    </w:r>
    <w:r w:rsidR="00133183">
      <w:rPr>
        <w:b w:val="0"/>
        <w:bCs/>
        <w:lang w:val="de-CH"/>
      </w:rPr>
      <w:t>2025</w:t>
    </w:r>
  </w:p>
  <w:p w14:paraId="132EAC7B" w14:textId="0EA6F672" w:rsidR="00237079" w:rsidRDefault="00B7489C" w:rsidP="007404D8">
    <w:pPr>
      <w:pStyle w:val="Themenschwerpunkt"/>
    </w:pPr>
    <w:r w:rsidRPr="00237079">
      <w:rPr>
        <w:b w:val="0"/>
        <w:bCs/>
        <w:lang w:val="de-CH"/>
      </w:rPr>
      <w:t>| VARIA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29C202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2D6258E6"/>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3"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4" w15:restartNumberingAfterBreak="0">
    <w:nsid w:val="492B3CF3"/>
    <w:multiLevelType w:val="multilevel"/>
    <w:tmpl w:val="98266738"/>
    <w:lvl w:ilvl="0">
      <w:start w:val="1"/>
      <w:numFmt w:val="decimal"/>
      <w:pStyle w:val="Listennummer"/>
      <w:lvlText w:val="%1."/>
      <w:lvlJc w:val="left"/>
      <w:pPr>
        <w:ind w:left="360" w:hanging="360"/>
      </w:pPr>
      <w:rPr>
        <w:rFonts w:hint="default"/>
      </w:rPr>
    </w:lvl>
    <w:lvl w:ilvl="1">
      <w:start w:val="1"/>
      <w:numFmt w:val="decimal"/>
      <w:pStyle w:val="Listennummer2"/>
      <w:lvlText w:val="%1.%2."/>
      <w:lvlJc w:val="left"/>
      <w:pPr>
        <w:ind w:left="792" w:hanging="432"/>
      </w:pPr>
      <w:rPr>
        <w:rFonts w:hint="default"/>
      </w:rPr>
    </w:lvl>
    <w:lvl w:ilvl="2">
      <w:start w:val="1"/>
      <w:numFmt w:val="decimal"/>
      <w:pStyle w:val="Listennumm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81699356">
    <w:abstractNumId w:val="1"/>
  </w:num>
  <w:num w:numId="2" w16cid:durableId="1816487952">
    <w:abstractNumId w:val="3"/>
  </w:num>
  <w:num w:numId="3" w16cid:durableId="379716589">
    <w:abstractNumId w:val="4"/>
  </w:num>
  <w:num w:numId="4" w16cid:durableId="1479614155">
    <w:abstractNumId w:val="2"/>
  </w:num>
  <w:num w:numId="5" w16cid:durableId="19044888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07131020">
    <w:abstractNumId w:val="0"/>
  </w:num>
  <w:num w:numId="7" w16cid:durableId="639918738">
    <w:abstractNumId w:val="0"/>
  </w:num>
  <w:num w:numId="8" w16cid:durableId="4445455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E89"/>
    <w:rsid w:val="000025B8"/>
    <w:rsid w:val="00016BFF"/>
    <w:rsid w:val="00017081"/>
    <w:rsid w:val="00021019"/>
    <w:rsid w:val="000228FD"/>
    <w:rsid w:val="00024143"/>
    <w:rsid w:val="0002619B"/>
    <w:rsid w:val="000302CB"/>
    <w:rsid w:val="0003314D"/>
    <w:rsid w:val="000352CE"/>
    <w:rsid w:val="00036AFC"/>
    <w:rsid w:val="000378AF"/>
    <w:rsid w:val="00043575"/>
    <w:rsid w:val="0005128E"/>
    <w:rsid w:val="00053353"/>
    <w:rsid w:val="000569F6"/>
    <w:rsid w:val="00063E88"/>
    <w:rsid w:val="0006727C"/>
    <w:rsid w:val="0007066A"/>
    <w:rsid w:val="000726B8"/>
    <w:rsid w:val="00072E20"/>
    <w:rsid w:val="000759D7"/>
    <w:rsid w:val="000761A9"/>
    <w:rsid w:val="00086362"/>
    <w:rsid w:val="000A0295"/>
    <w:rsid w:val="000A6BB2"/>
    <w:rsid w:val="000B5BB8"/>
    <w:rsid w:val="000C5AAF"/>
    <w:rsid w:val="000D07A0"/>
    <w:rsid w:val="000D3765"/>
    <w:rsid w:val="000D3C1B"/>
    <w:rsid w:val="000D5F16"/>
    <w:rsid w:val="000E125A"/>
    <w:rsid w:val="000E575B"/>
    <w:rsid w:val="000E6A66"/>
    <w:rsid w:val="000E732C"/>
    <w:rsid w:val="000F0956"/>
    <w:rsid w:val="000F268B"/>
    <w:rsid w:val="000F4B54"/>
    <w:rsid w:val="000F5288"/>
    <w:rsid w:val="00102195"/>
    <w:rsid w:val="0010334E"/>
    <w:rsid w:val="0010432E"/>
    <w:rsid w:val="0010488F"/>
    <w:rsid w:val="00106024"/>
    <w:rsid w:val="0010623E"/>
    <w:rsid w:val="001104A2"/>
    <w:rsid w:val="00111272"/>
    <w:rsid w:val="001114E2"/>
    <w:rsid w:val="00113756"/>
    <w:rsid w:val="00113C75"/>
    <w:rsid w:val="001150A5"/>
    <w:rsid w:val="00115700"/>
    <w:rsid w:val="00115EF5"/>
    <w:rsid w:val="001161D6"/>
    <w:rsid w:val="00117142"/>
    <w:rsid w:val="00120CBF"/>
    <w:rsid w:val="0012217D"/>
    <w:rsid w:val="0012743D"/>
    <w:rsid w:val="0013195A"/>
    <w:rsid w:val="00133183"/>
    <w:rsid w:val="001407F2"/>
    <w:rsid w:val="00151BCA"/>
    <w:rsid w:val="00153124"/>
    <w:rsid w:val="00153133"/>
    <w:rsid w:val="00157D7E"/>
    <w:rsid w:val="00162B19"/>
    <w:rsid w:val="00166EB3"/>
    <w:rsid w:val="00167858"/>
    <w:rsid w:val="001705BD"/>
    <w:rsid w:val="0018762A"/>
    <w:rsid w:val="001877CD"/>
    <w:rsid w:val="00193F91"/>
    <w:rsid w:val="001940B5"/>
    <w:rsid w:val="00197F3F"/>
    <w:rsid w:val="001A2EEC"/>
    <w:rsid w:val="001A54F7"/>
    <w:rsid w:val="001B05BD"/>
    <w:rsid w:val="001B0DEB"/>
    <w:rsid w:val="001B16E8"/>
    <w:rsid w:val="001B25F3"/>
    <w:rsid w:val="001B272F"/>
    <w:rsid w:val="001B7781"/>
    <w:rsid w:val="001C0B4F"/>
    <w:rsid w:val="001C3111"/>
    <w:rsid w:val="001D3BFB"/>
    <w:rsid w:val="001D518C"/>
    <w:rsid w:val="001D7055"/>
    <w:rsid w:val="001E3BE9"/>
    <w:rsid w:val="001E5BF0"/>
    <w:rsid w:val="001F2A01"/>
    <w:rsid w:val="001F37ED"/>
    <w:rsid w:val="001F7578"/>
    <w:rsid w:val="00202A19"/>
    <w:rsid w:val="0020358C"/>
    <w:rsid w:val="0020467E"/>
    <w:rsid w:val="00205625"/>
    <w:rsid w:val="00206663"/>
    <w:rsid w:val="00206B58"/>
    <w:rsid w:val="0021636E"/>
    <w:rsid w:val="00220D72"/>
    <w:rsid w:val="0022133E"/>
    <w:rsid w:val="00223897"/>
    <w:rsid w:val="00226F1C"/>
    <w:rsid w:val="00227D37"/>
    <w:rsid w:val="002330D8"/>
    <w:rsid w:val="00233820"/>
    <w:rsid w:val="00235A6C"/>
    <w:rsid w:val="00237079"/>
    <w:rsid w:val="002377C8"/>
    <w:rsid w:val="00241303"/>
    <w:rsid w:val="00241DBD"/>
    <w:rsid w:val="00241E4B"/>
    <w:rsid w:val="002443A6"/>
    <w:rsid w:val="002461B3"/>
    <w:rsid w:val="00247E89"/>
    <w:rsid w:val="00253F55"/>
    <w:rsid w:val="0025574C"/>
    <w:rsid w:val="0025619A"/>
    <w:rsid w:val="0026158E"/>
    <w:rsid w:val="002631ED"/>
    <w:rsid w:val="00271D2C"/>
    <w:rsid w:val="00274D6F"/>
    <w:rsid w:val="00276B2C"/>
    <w:rsid w:val="002837C6"/>
    <w:rsid w:val="00284EA0"/>
    <w:rsid w:val="002862AA"/>
    <w:rsid w:val="00290696"/>
    <w:rsid w:val="00292944"/>
    <w:rsid w:val="002A2DEE"/>
    <w:rsid w:val="002B28D4"/>
    <w:rsid w:val="002B5BA7"/>
    <w:rsid w:val="002C3E19"/>
    <w:rsid w:val="002C41FD"/>
    <w:rsid w:val="002C5235"/>
    <w:rsid w:val="002D39A1"/>
    <w:rsid w:val="002D4F50"/>
    <w:rsid w:val="002E1153"/>
    <w:rsid w:val="002E13B6"/>
    <w:rsid w:val="002E30DD"/>
    <w:rsid w:val="002E3785"/>
    <w:rsid w:val="002E5374"/>
    <w:rsid w:val="002E6585"/>
    <w:rsid w:val="002F18E1"/>
    <w:rsid w:val="002F5992"/>
    <w:rsid w:val="002F6A09"/>
    <w:rsid w:val="00303955"/>
    <w:rsid w:val="0030447C"/>
    <w:rsid w:val="00304977"/>
    <w:rsid w:val="00305114"/>
    <w:rsid w:val="003067BD"/>
    <w:rsid w:val="00307EC7"/>
    <w:rsid w:val="00311772"/>
    <w:rsid w:val="00314CA8"/>
    <w:rsid w:val="00314CF7"/>
    <w:rsid w:val="00322024"/>
    <w:rsid w:val="003222A6"/>
    <w:rsid w:val="00326FF6"/>
    <w:rsid w:val="00332C91"/>
    <w:rsid w:val="003415FD"/>
    <w:rsid w:val="003454D7"/>
    <w:rsid w:val="003463A5"/>
    <w:rsid w:val="00346981"/>
    <w:rsid w:val="003532F5"/>
    <w:rsid w:val="003574CC"/>
    <w:rsid w:val="00360D6A"/>
    <w:rsid w:val="0036292D"/>
    <w:rsid w:val="003643E2"/>
    <w:rsid w:val="003648DF"/>
    <w:rsid w:val="0036569A"/>
    <w:rsid w:val="00365730"/>
    <w:rsid w:val="003819B7"/>
    <w:rsid w:val="00381A08"/>
    <w:rsid w:val="00382314"/>
    <w:rsid w:val="003825EC"/>
    <w:rsid w:val="00383074"/>
    <w:rsid w:val="00386CFF"/>
    <w:rsid w:val="00391150"/>
    <w:rsid w:val="0039660E"/>
    <w:rsid w:val="00396BEA"/>
    <w:rsid w:val="003A0EA7"/>
    <w:rsid w:val="003A0EDA"/>
    <w:rsid w:val="003A2717"/>
    <w:rsid w:val="003B4385"/>
    <w:rsid w:val="003B4C81"/>
    <w:rsid w:val="003C0659"/>
    <w:rsid w:val="003C17CE"/>
    <w:rsid w:val="003C488A"/>
    <w:rsid w:val="003D221C"/>
    <w:rsid w:val="003D502F"/>
    <w:rsid w:val="003E022D"/>
    <w:rsid w:val="003E0578"/>
    <w:rsid w:val="003E13BD"/>
    <w:rsid w:val="003E1DAC"/>
    <w:rsid w:val="003E3D6A"/>
    <w:rsid w:val="003E59C4"/>
    <w:rsid w:val="003F02FE"/>
    <w:rsid w:val="003F372A"/>
    <w:rsid w:val="003F5524"/>
    <w:rsid w:val="003F55DF"/>
    <w:rsid w:val="003F6A6B"/>
    <w:rsid w:val="003F78C2"/>
    <w:rsid w:val="003F7A51"/>
    <w:rsid w:val="0040212F"/>
    <w:rsid w:val="004027D5"/>
    <w:rsid w:val="00404F18"/>
    <w:rsid w:val="0040671A"/>
    <w:rsid w:val="004101AF"/>
    <w:rsid w:val="004108D3"/>
    <w:rsid w:val="00412367"/>
    <w:rsid w:val="00413702"/>
    <w:rsid w:val="00414332"/>
    <w:rsid w:val="004167A6"/>
    <w:rsid w:val="00416BF4"/>
    <w:rsid w:val="00421D05"/>
    <w:rsid w:val="00423AB1"/>
    <w:rsid w:val="00426606"/>
    <w:rsid w:val="00426C6E"/>
    <w:rsid w:val="004316EC"/>
    <w:rsid w:val="00431A9E"/>
    <w:rsid w:val="00432F97"/>
    <w:rsid w:val="00434C05"/>
    <w:rsid w:val="00441DB1"/>
    <w:rsid w:val="00441F45"/>
    <w:rsid w:val="004421C7"/>
    <w:rsid w:val="00442DB5"/>
    <w:rsid w:val="00443387"/>
    <w:rsid w:val="00447B25"/>
    <w:rsid w:val="0045144F"/>
    <w:rsid w:val="00453D55"/>
    <w:rsid w:val="00454296"/>
    <w:rsid w:val="00454BCF"/>
    <w:rsid w:val="00455711"/>
    <w:rsid w:val="00456223"/>
    <w:rsid w:val="0045693A"/>
    <w:rsid w:val="004609F9"/>
    <w:rsid w:val="00460CB2"/>
    <w:rsid w:val="004611E9"/>
    <w:rsid w:val="00462844"/>
    <w:rsid w:val="00463821"/>
    <w:rsid w:val="00464829"/>
    <w:rsid w:val="00467E46"/>
    <w:rsid w:val="0047168D"/>
    <w:rsid w:val="0047258C"/>
    <w:rsid w:val="00475FB0"/>
    <w:rsid w:val="004815EE"/>
    <w:rsid w:val="004835A9"/>
    <w:rsid w:val="00485169"/>
    <w:rsid w:val="00486270"/>
    <w:rsid w:val="004927CF"/>
    <w:rsid w:val="004A102B"/>
    <w:rsid w:val="004A2854"/>
    <w:rsid w:val="004A4CE5"/>
    <w:rsid w:val="004A59F1"/>
    <w:rsid w:val="004A69F5"/>
    <w:rsid w:val="004B0ED6"/>
    <w:rsid w:val="004B1834"/>
    <w:rsid w:val="004B1986"/>
    <w:rsid w:val="004B29F8"/>
    <w:rsid w:val="004B3001"/>
    <w:rsid w:val="004B3A29"/>
    <w:rsid w:val="004B437C"/>
    <w:rsid w:val="004B47AB"/>
    <w:rsid w:val="004B5DC1"/>
    <w:rsid w:val="004B6C60"/>
    <w:rsid w:val="004C13EB"/>
    <w:rsid w:val="004C4A76"/>
    <w:rsid w:val="004D1492"/>
    <w:rsid w:val="004D156F"/>
    <w:rsid w:val="004D2D25"/>
    <w:rsid w:val="004D542D"/>
    <w:rsid w:val="004D58AC"/>
    <w:rsid w:val="004E232F"/>
    <w:rsid w:val="004E4F55"/>
    <w:rsid w:val="004F30D2"/>
    <w:rsid w:val="004F5C23"/>
    <w:rsid w:val="00503D63"/>
    <w:rsid w:val="0050559B"/>
    <w:rsid w:val="005055D5"/>
    <w:rsid w:val="005141D3"/>
    <w:rsid w:val="00515409"/>
    <w:rsid w:val="00521559"/>
    <w:rsid w:val="00530E98"/>
    <w:rsid w:val="00531F94"/>
    <w:rsid w:val="005322B5"/>
    <w:rsid w:val="00533DA1"/>
    <w:rsid w:val="00537E78"/>
    <w:rsid w:val="00543105"/>
    <w:rsid w:val="00546490"/>
    <w:rsid w:val="00550527"/>
    <w:rsid w:val="0055058F"/>
    <w:rsid w:val="0056433D"/>
    <w:rsid w:val="0056578A"/>
    <w:rsid w:val="0056595B"/>
    <w:rsid w:val="00571774"/>
    <w:rsid w:val="00571C0D"/>
    <w:rsid w:val="00572C4C"/>
    <w:rsid w:val="00575A59"/>
    <w:rsid w:val="00575AB3"/>
    <w:rsid w:val="0057605E"/>
    <w:rsid w:val="00576E09"/>
    <w:rsid w:val="00577261"/>
    <w:rsid w:val="00581DB2"/>
    <w:rsid w:val="005853D8"/>
    <w:rsid w:val="00585ED0"/>
    <w:rsid w:val="00587EF6"/>
    <w:rsid w:val="00592B57"/>
    <w:rsid w:val="00594747"/>
    <w:rsid w:val="00594844"/>
    <w:rsid w:val="005A054D"/>
    <w:rsid w:val="005A3551"/>
    <w:rsid w:val="005A646E"/>
    <w:rsid w:val="005A6F41"/>
    <w:rsid w:val="005A7AE7"/>
    <w:rsid w:val="005B4769"/>
    <w:rsid w:val="005B54FA"/>
    <w:rsid w:val="005C0659"/>
    <w:rsid w:val="005C19AB"/>
    <w:rsid w:val="005C1B68"/>
    <w:rsid w:val="005C5E6B"/>
    <w:rsid w:val="005C6DD2"/>
    <w:rsid w:val="005D15B8"/>
    <w:rsid w:val="005D4B22"/>
    <w:rsid w:val="005D50C7"/>
    <w:rsid w:val="005E04C9"/>
    <w:rsid w:val="005E150A"/>
    <w:rsid w:val="005E23BC"/>
    <w:rsid w:val="005E28CB"/>
    <w:rsid w:val="005E3479"/>
    <w:rsid w:val="005E4164"/>
    <w:rsid w:val="005E7281"/>
    <w:rsid w:val="005E7DD5"/>
    <w:rsid w:val="005F49DA"/>
    <w:rsid w:val="005F563D"/>
    <w:rsid w:val="005F75D2"/>
    <w:rsid w:val="00600AE2"/>
    <w:rsid w:val="0060470D"/>
    <w:rsid w:val="00604CE8"/>
    <w:rsid w:val="00604EDE"/>
    <w:rsid w:val="006065F0"/>
    <w:rsid w:val="00606D9B"/>
    <w:rsid w:val="006111D5"/>
    <w:rsid w:val="006111F5"/>
    <w:rsid w:val="006121FF"/>
    <w:rsid w:val="00613715"/>
    <w:rsid w:val="00613B9E"/>
    <w:rsid w:val="006171E2"/>
    <w:rsid w:val="006217E3"/>
    <w:rsid w:val="00623E11"/>
    <w:rsid w:val="00626E4D"/>
    <w:rsid w:val="00630CBB"/>
    <w:rsid w:val="00635F17"/>
    <w:rsid w:val="00636740"/>
    <w:rsid w:val="006411DE"/>
    <w:rsid w:val="00641FF9"/>
    <w:rsid w:val="006440C7"/>
    <w:rsid w:val="006448C5"/>
    <w:rsid w:val="00651CA9"/>
    <w:rsid w:val="006555BD"/>
    <w:rsid w:val="00666396"/>
    <w:rsid w:val="006672BB"/>
    <w:rsid w:val="006676E2"/>
    <w:rsid w:val="00673E6D"/>
    <w:rsid w:val="006740FE"/>
    <w:rsid w:val="00674CD4"/>
    <w:rsid w:val="00675AE1"/>
    <w:rsid w:val="00680E2D"/>
    <w:rsid w:val="0068137A"/>
    <w:rsid w:val="00682256"/>
    <w:rsid w:val="00682B8C"/>
    <w:rsid w:val="00683ED1"/>
    <w:rsid w:val="00683FA8"/>
    <w:rsid w:val="00685EB4"/>
    <w:rsid w:val="00696681"/>
    <w:rsid w:val="00697E9A"/>
    <w:rsid w:val="006A0D3A"/>
    <w:rsid w:val="006A4C05"/>
    <w:rsid w:val="006A7CE6"/>
    <w:rsid w:val="006B0CCB"/>
    <w:rsid w:val="006B16A5"/>
    <w:rsid w:val="006B5540"/>
    <w:rsid w:val="006B58A2"/>
    <w:rsid w:val="006C1574"/>
    <w:rsid w:val="006C1AEE"/>
    <w:rsid w:val="006C2B84"/>
    <w:rsid w:val="006C2E53"/>
    <w:rsid w:val="006C2F12"/>
    <w:rsid w:val="006C3D1F"/>
    <w:rsid w:val="006C3DFC"/>
    <w:rsid w:val="006C560C"/>
    <w:rsid w:val="006C72CE"/>
    <w:rsid w:val="006C7C0C"/>
    <w:rsid w:val="006D5D28"/>
    <w:rsid w:val="006E210A"/>
    <w:rsid w:val="006E260B"/>
    <w:rsid w:val="006E4B68"/>
    <w:rsid w:val="006F3466"/>
    <w:rsid w:val="006F5917"/>
    <w:rsid w:val="00701DBC"/>
    <w:rsid w:val="00702BE5"/>
    <w:rsid w:val="007031CC"/>
    <w:rsid w:val="00710490"/>
    <w:rsid w:val="00714268"/>
    <w:rsid w:val="00714E78"/>
    <w:rsid w:val="007155B8"/>
    <w:rsid w:val="007237B2"/>
    <w:rsid w:val="00727824"/>
    <w:rsid w:val="00730343"/>
    <w:rsid w:val="0073255D"/>
    <w:rsid w:val="007340E3"/>
    <w:rsid w:val="007373E7"/>
    <w:rsid w:val="0074024C"/>
    <w:rsid w:val="007404D8"/>
    <w:rsid w:val="007406FD"/>
    <w:rsid w:val="007420DF"/>
    <w:rsid w:val="007424F5"/>
    <w:rsid w:val="00743CF8"/>
    <w:rsid w:val="0074442C"/>
    <w:rsid w:val="00744702"/>
    <w:rsid w:val="0075180F"/>
    <w:rsid w:val="007523D3"/>
    <w:rsid w:val="007545FE"/>
    <w:rsid w:val="00764FC4"/>
    <w:rsid w:val="00770269"/>
    <w:rsid w:val="00775449"/>
    <w:rsid w:val="00775A5A"/>
    <w:rsid w:val="00777A2F"/>
    <w:rsid w:val="00777E71"/>
    <w:rsid w:val="007844C1"/>
    <w:rsid w:val="0078515C"/>
    <w:rsid w:val="00787B6E"/>
    <w:rsid w:val="00790847"/>
    <w:rsid w:val="0079100D"/>
    <w:rsid w:val="00797894"/>
    <w:rsid w:val="007A3489"/>
    <w:rsid w:val="007A4F2B"/>
    <w:rsid w:val="007A6399"/>
    <w:rsid w:val="007A75E1"/>
    <w:rsid w:val="007B4390"/>
    <w:rsid w:val="007B448B"/>
    <w:rsid w:val="007B48B8"/>
    <w:rsid w:val="007B4F54"/>
    <w:rsid w:val="007B5701"/>
    <w:rsid w:val="007B62B5"/>
    <w:rsid w:val="007C0F4A"/>
    <w:rsid w:val="007C1239"/>
    <w:rsid w:val="007C5AB3"/>
    <w:rsid w:val="007C6698"/>
    <w:rsid w:val="007D4D09"/>
    <w:rsid w:val="007E028A"/>
    <w:rsid w:val="007E0B2B"/>
    <w:rsid w:val="007E3CCB"/>
    <w:rsid w:val="007E611C"/>
    <w:rsid w:val="007E78D0"/>
    <w:rsid w:val="007F34C9"/>
    <w:rsid w:val="007F43B0"/>
    <w:rsid w:val="007F53A7"/>
    <w:rsid w:val="007F5E1D"/>
    <w:rsid w:val="007F74DE"/>
    <w:rsid w:val="00800498"/>
    <w:rsid w:val="0080183F"/>
    <w:rsid w:val="00804E7E"/>
    <w:rsid w:val="00806054"/>
    <w:rsid w:val="0080610A"/>
    <w:rsid w:val="00806F6C"/>
    <w:rsid w:val="008132E9"/>
    <w:rsid w:val="008152E5"/>
    <w:rsid w:val="008176A7"/>
    <w:rsid w:val="00820EC2"/>
    <w:rsid w:val="008222C9"/>
    <w:rsid w:val="0082421A"/>
    <w:rsid w:val="00830A17"/>
    <w:rsid w:val="0083295A"/>
    <w:rsid w:val="00833E3D"/>
    <w:rsid w:val="008351F7"/>
    <w:rsid w:val="008427EB"/>
    <w:rsid w:val="00843AA9"/>
    <w:rsid w:val="00853805"/>
    <w:rsid w:val="00855097"/>
    <w:rsid w:val="008610B6"/>
    <w:rsid w:val="008625C0"/>
    <w:rsid w:val="0086305F"/>
    <w:rsid w:val="0086479B"/>
    <w:rsid w:val="00870508"/>
    <w:rsid w:val="00873753"/>
    <w:rsid w:val="00882B9B"/>
    <w:rsid w:val="008854C8"/>
    <w:rsid w:val="00887C90"/>
    <w:rsid w:val="00891E7D"/>
    <w:rsid w:val="008924D4"/>
    <w:rsid w:val="008957E2"/>
    <w:rsid w:val="008A2229"/>
    <w:rsid w:val="008A2394"/>
    <w:rsid w:val="008A25FB"/>
    <w:rsid w:val="008A35E4"/>
    <w:rsid w:val="008A385F"/>
    <w:rsid w:val="008A683F"/>
    <w:rsid w:val="008A73F6"/>
    <w:rsid w:val="008B2DF0"/>
    <w:rsid w:val="008B42F9"/>
    <w:rsid w:val="008B5013"/>
    <w:rsid w:val="008C238F"/>
    <w:rsid w:val="008C6EDB"/>
    <w:rsid w:val="008D07E2"/>
    <w:rsid w:val="008D1807"/>
    <w:rsid w:val="008E4757"/>
    <w:rsid w:val="008F2DFB"/>
    <w:rsid w:val="008F2E4E"/>
    <w:rsid w:val="008F3C4C"/>
    <w:rsid w:val="00901BF8"/>
    <w:rsid w:val="0090214A"/>
    <w:rsid w:val="00907D75"/>
    <w:rsid w:val="00912E02"/>
    <w:rsid w:val="00920846"/>
    <w:rsid w:val="00920A21"/>
    <w:rsid w:val="00922B8A"/>
    <w:rsid w:val="00923897"/>
    <w:rsid w:val="00924D7B"/>
    <w:rsid w:val="00926B89"/>
    <w:rsid w:val="009278CB"/>
    <w:rsid w:val="00933917"/>
    <w:rsid w:val="00933F34"/>
    <w:rsid w:val="0093501C"/>
    <w:rsid w:val="009411BB"/>
    <w:rsid w:val="00943B46"/>
    <w:rsid w:val="009469D9"/>
    <w:rsid w:val="009476C2"/>
    <w:rsid w:val="009509EA"/>
    <w:rsid w:val="009552F9"/>
    <w:rsid w:val="0095777E"/>
    <w:rsid w:val="009660DC"/>
    <w:rsid w:val="00967D5F"/>
    <w:rsid w:val="00985126"/>
    <w:rsid w:val="00985A3E"/>
    <w:rsid w:val="00992B4D"/>
    <w:rsid w:val="009A1411"/>
    <w:rsid w:val="009A57A5"/>
    <w:rsid w:val="009A57B1"/>
    <w:rsid w:val="009A73FC"/>
    <w:rsid w:val="009A7FF6"/>
    <w:rsid w:val="009B04D8"/>
    <w:rsid w:val="009B1683"/>
    <w:rsid w:val="009B5334"/>
    <w:rsid w:val="009B61C4"/>
    <w:rsid w:val="009C0008"/>
    <w:rsid w:val="009C245D"/>
    <w:rsid w:val="009C6886"/>
    <w:rsid w:val="009D1A1B"/>
    <w:rsid w:val="009D4CCF"/>
    <w:rsid w:val="009D6140"/>
    <w:rsid w:val="009D723B"/>
    <w:rsid w:val="009E36C4"/>
    <w:rsid w:val="009E5005"/>
    <w:rsid w:val="009F4CD6"/>
    <w:rsid w:val="009F6A07"/>
    <w:rsid w:val="00A03368"/>
    <w:rsid w:val="00A04B30"/>
    <w:rsid w:val="00A0706B"/>
    <w:rsid w:val="00A10362"/>
    <w:rsid w:val="00A11404"/>
    <w:rsid w:val="00A14746"/>
    <w:rsid w:val="00A26E8C"/>
    <w:rsid w:val="00A33F79"/>
    <w:rsid w:val="00A37E53"/>
    <w:rsid w:val="00A41D24"/>
    <w:rsid w:val="00A43366"/>
    <w:rsid w:val="00A44FB2"/>
    <w:rsid w:val="00A50A1E"/>
    <w:rsid w:val="00A543D6"/>
    <w:rsid w:val="00A55E72"/>
    <w:rsid w:val="00A55F4B"/>
    <w:rsid w:val="00A562C4"/>
    <w:rsid w:val="00A61330"/>
    <w:rsid w:val="00A6167F"/>
    <w:rsid w:val="00A66A3F"/>
    <w:rsid w:val="00A738BD"/>
    <w:rsid w:val="00A74E6F"/>
    <w:rsid w:val="00A75DA6"/>
    <w:rsid w:val="00A835AF"/>
    <w:rsid w:val="00A85B54"/>
    <w:rsid w:val="00AA2F41"/>
    <w:rsid w:val="00AA6811"/>
    <w:rsid w:val="00AA6865"/>
    <w:rsid w:val="00AA7414"/>
    <w:rsid w:val="00AA7D4C"/>
    <w:rsid w:val="00AB124F"/>
    <w:rsid w:val="00AB24D8"/>
    <w:rsid w:val="00AB4BB5"/>
    <w:rsid w:val="00AB7206"/>
    <w:rsid w:val="00AB7501"/>
    <w:rsid w:val="00AC20F1"/>
    <w:rsid w:val="00AD7943"/>
    <w:rsid w:val="00AD7C7B"/>
    <w:rsid w:val="00AE3766"/>
    <w:rsid w:val="00AE583E"/>
    <w:rsid w:val="00AE5B14"/>
    <w:rsid w:val="00AE5D15"/>
    <w:rsid w:val="00AE631D"/>
    <w:rsid w:val="00AF0A71"/>
    <w:rsid w:val="00AF16EB"/>
    <w:rsid w:val="00B2121F"/>
    <w:rsid w:val="00B2372D"/>
    <w:rsid w:val="00B23EBD"/>
    <w:rsid w:val="00B23FEC"/>
    <w:rsid w:val="00B24C90"/>
    <w:rsid w:val="00B274BC"/>
    <w:rsid w:val="00B314FD"/>
    <w:rsid w:val="00B331E5"/>
    <w:rsid w:val="00B34592"/>
    <w:rsid w:val="00B41295"/>
    <w:rsid w:val="00B41FB5"/>
    <w:rsid w:val="00B44D06"/>
    <w:rsid w:val="00B462BB"/>
    <w:rsid w:val="00B50E21"/>
    <w:rsid w:val="00B53432"/>
    <w:rsid w:val="00B539E8"/>
    <w:rsid w:val="00B54E5C"/>
    <w:rsid w:val="00B6011C"/>
    <w:rsid w:val="00B6340E"/>
    <w:rsid w:val="00B635CE"/>
    <w:rsid w:val="00B646DF"/>
    <w:rsid w:val="00B64EBE"/>
    <w:rsid w:val="00B71226"/>
    <w:rsid w:val="00B71621"/>
    <w:rsid w:val="00B7489C"/>
    <w:rsid w:val="00B7596B"/>
    <w:rsid w:val="00B77B8D"/>
    <w:rsid w:val="00B77EA0"/>
    <w:rsid w:val="00BA490F"/>
    <w:rsid w:val="00BA50D5"/>
    <w:rsid w:val="00BB3270"/>
    <w:rsid w:val="00BB63F4"/>
    <w:rsid w:val="00BB6FA7"/>
    <w:rsid w:val="00BB781C"/>
    <w:rsid w:val="00BB7EDB"/>
    <w:rsid w:val="00BC32F4"/>
    <w:rsid w:val="00BC339D"/>
    <w:rsid w:val="00BC3D5C"/>
    <w:rsid w:val="00BC5DE8"/>
    <w:rsid w:val="00BD085D"/>
    <w:rsid w:val="00BD0AF3"/>
    <w:rsid w:val="00BD1EF6"/>
    <w:rsid w:val="00BD4FAD"/>
    <w:rsid w:val="00BD66C6"/>
    <w:rsid w:val="00BD74F7"/>
    <w:rsid w:val="00BE226F"/>
    <w:rsid w:val="00BF4A95"/>
    <w:rsid w:val="00C02329"/>
    <w:rsid w:val="00C07D33"/>
    <w:rsid w:val="00C11A86"/>
    <w:rsid w:val="00C1205E"/>
    <w:rsid w:val="00C14EDB"/>
    <w:rsid w:val="00C15B55"/>
    <w:rsid w:val="00C201F8"/>
    <w:rsid w:val="00C24009"/>
    <w:rsid w:val="00C24833"/>
    <w:rsid w:val="00C27A9B"/>
    <w:rsid w:val="00C27D22"/>
    <w:rsid w:val="00C3072B"/>
    <w:rsid w:val="00C350DC"/>
    <w:rsid w:val="00C35E0E"/>
    <w:rsid w:val="00C36001"/>
    <w:rsid w:val="00C41AAB"/>
    <w:rsid w:val="00C41AC0"/>
    <w:rsid w:val="00C43705"/>
    <w:rsid w:val="00C44183"/>
    <w:rsid w:val="00C50710"/>
    <w:rsid w:val="00C51D2B"/>
    <w:rsid w:val="00C54D4E"/>
    <w:rsid w:val="00C55DF7"/>
    <w:rsid w:val="00C5649C"/>
    <w:rsid w:val="00C63ADB"/>
    <w:rsid w:val="00C678D9"/>
    <w:rsid w:val="00C7337F"/>
    <w:rsid w:val="00C7447F"/>
    <w:rsid w:val="00C76A86"/>
    <w:rsid w:val="00C77A77"/>
    <w:rsid w:val="00C82ECB"/>
    <w:rsid w:val="00C83D8A"/>
    <w:rsid w:val="00C83FAB"/>
    <w:rsid w:val="00C85052"/>
    <w:rsid w:val="00C85442"/>
    <w:rsid w:val="00C90953"/>
    <w:rsid w:val="00C91AB9"/>
    <w:rsid w:val="00C9285C"/>
    <w:rsid w:val="00C94F6F"/>
    <w:rsid w:val="00CA356F"/>
    <w:rsid w:val="00CB17E8"/>
    <w:rsid w:val="00CB49C4"/>
    <w:rsid w:val="00CB5531"/>
    <w:rsid w:val="00CC1689"/>
    <w:rsid w:val="00CE07FD"/>
    <w:rsid w:val="00CE28A8"/>
    <w:rsid w:val="00CF45BA"/>
    <w:rsid w:val="00CF4C21"/>
    <w:rsid w:val="00CF55ED"/>
    <w:rsid w:val="00CF788D"/>
    <w:rsid w:val="00D01CA8"/>
    <w:rsid w:val="00D02A24"/>
    <w:rsid w:val="00D02DE1"/>
    <w:rsid w:val="00D0438F"/>
    <w:rsid w:val="00D05CFA"/>
    <w:rsid w:val="00D0632A"/>
    <w:rsid w:val="00D13C65"/>
    <w:rsid w:val="00D149E5"/>
    <w:rsid w:val="00D17742"/>
    <w:rsid w:val="00D17F8E"/>
    <w:rsid w:val="00D20B74"/>
    <w:rsid w:val="00D232F1"/>
    <w:rsid w:val="00D30491"/>
    <w:rsid w:val="00D306E0"/>
    <w:rsid w:val="00D44435"/>
    <w:rsid w:val="00D45554"/>
    <w:rsid w:val="00D46C56"/>
    <w:rsid w:val="00D4759A"/>
    <w:rsid w:val="00D55316"/>
    <w:rsid w:val="00D60C2A"/>
    <w:rsid w:val="00D614DC"/>
    <w:rsid w:val="00D65100"/>
    <w:rsid w:val="00D672F6"/>
    <w:rsid w:val="00D71954"/>
    <w:rsid w:val="00D73F2B"/>
    <w:rsid w:val="00D74615"/>
    <w:rsid w:val="00D75325"/>
    <w:rsid w:val="00D75B90"/>
    <w:rsid w:val="00D76791"/>
    <w:rsid w:val="00D76834"/>
    <w:rsid w:val="00D83AA4"/>
    <w:rsid w:val="00D84D2F"/>
    <w:rsid w:val="00D92A2B"/>
    <w:rsid w:val="00D9325A"/>
    <w:rsid w:val="00D9463F"/>
    <w:rsid w:val="00D95401"/>
    <w:rsid w:val="00D9688B"/>
    <w:rsid w:val="00D969AF"/>
    <w:rsid w:val="00DA3CEB"/>
    <w:rsid w:val="00DA4BD4"/>
    <w:rsid w:val="00DA5F4A"/>
    <w:rsid w:val="00DB085C"/>
    <w:rsid w:val="00DB1F8B"/>
    <w:rsid w:val="00DB5151"/>
    <w:rsid w:val="00DB5625"/>
    <w:rsid w:val="00DB69F8"/>
    <w:rsid w:val="00DC0AB5"/>
    <w:rsid w:val="00DC399A"/>
    <w:rsid w:val="00DD6B89"/>
    <w:rsid w:val="00DE6B7F"/>
    <w:rsid w:val="00DF08EB"/>
    <w:rsid w:val="00DF102A"/>
    <w:rsid w:val="00DF11B1"/>
    <w:rsid w:val="00DF5157"/>
    <w:rsid w:val="00E00B7A"/>
    <w:rsid w:val="00E013A3"/>
    <w:rsid w:val="00E03695"/>
    <w:rsid w:val="00E10854"/>
    <w:rsid w:val="00E23124"/>
    <w:rsid w:val="00E24BEC"/>
    <w:rsid w:val="00E26F3D"/>
    <w:rsid w:val="00E279B0"/>
    <w:rsid w:val="00E31225"/>
    <w:rsid w:val="00E34C56"/>
    <w:rsid w:val="00E35958"/>
    <w:rsid w:val="00E35EF9"/>
    <w:rsid w:val="00E42E44"/>
    <w:rsid w:val="00E42FFF"/>
    <w:rsid w:val="00E45D39"/>
    <w:rsid w:val="00E5084F"/>
    <w:rsid w:val="00E5219B"/>
    <w:rsid w:val="00E543F6"/>
    <w:rsid w:val="00E54DD0"/>
    <w:rsid w:val="00E57186"/>
    <w:rsid w:val="00E571F8"/>
    <w:rsid w:val="00E579EB"/>
    <w:rsid w:val="00E61286"/>
    <w:rsid w:val="00E6236B"/>
    <w:rsid w:val="00E66A9B"/>
    <w:rsid w:val="00E75688"/>
    <w:rsid w:val="00E7780E"/>
    <w:rsid w:val="00E80746"/>
    <w:rsid w:val="00E82F10"/>
    <w:rsid w:val="00E85B04"/>
    <w:rsid w:val="00E8625B"/>
    <w:rsid w:val="00E87F18"/>
    <w:rsid w:val="00E9142E"/>
    <w:rsid w:val="00E94AC4"/>
    <w:rsid w:val="00E9575A"/>
    <w:rsid w:val="00E95A3E"/>
    <w:rsid w:val="00E96E69"/>
    <w:rsid w:val="00E97FA5"/>
    <w:rsid w:val="00EA1E10"/>
    <w:rsid w:val="00EA251B"/>
    <w:rsid w:val="00EA4676"/>
    <w:rsid w:val="00EA484D"/>
    <w:rsid w:val="00EA4AA2"/>
    <w:rsid w:val="00EA4C9D"/>
    <w:rsid w:val="00EB1B8D"/>
    <w:rsid w:val="00EC02D9"/>
    <w:rsid w:val="00EC040F"/>
    <w:rsid w:val="00EC0A4F"/>
    <w:rsid w:val="00EC4EB5"/>
    <w:rsid w:val="00EC61B0"/>
    <w:rsid w:val="00ED4103"/>
    <w:rsid w:val="00ED473A"/>
    <w:rsid w:val="00ED4BED"/>
    <w:rsid w:val="00ED5DC8"/>
    <w:rsid w:val="00EE2318"/>
    <w:rsid w:val="00EE47DF"/>
    <w:rsid w:val="00EF1C3B"/>
    <w:rsid w:val="00EF45C0"/>
    <w:rsid w:val="00EF4C1D"/>
    <w:rsid w:val="00EF6FA3"/>
    <w:rsid w:val="00EF7CFB"/>
    <w:rsid w:val="00F0448B"/>
    <w:rsid w:val="00F04578"/>
    <w:rsid w:val="00F04C5A"/>
    <w:rsid w:val="00F14133"/>
    <w:rsid w:val="00F16633"/>
    <w:rsid w:val="00F16B1C"/>
    <w:rsid w:val="00F25C63"/>
    <w:rsid w:val="00F25D89"/>
    <w:rsid w:val="00F32364"/>
    <w:rsid w:val="00F3582E"/>
    <w:rsid w:val="00F3629C"/>
    <w:rsid w:val="00F47AD4"/>
    <w:rsid w:val="00F514CB"/>
    <w:rsid w:val="00F532E5"/>
    <w:rsid w:val="00F62110"/>
    <w:rsid w:val="00F6240F"/>
    <w:rsid w:val="00F62DC7"/>
    <w:rsid w:val="00F63D23"/>
    <w:rsid w:val="00F6597D"/>
    <w:rsid w:val="00F73272"/>
    <w:rsid w:val="00F74E4B"/>
    <w:rsid w:val="00F767F6"/>
    <w:rsid w:val="00F76CB2"/>
    <w:rsid w:val="00F83A13"/>
    <w:rsid w:val="00F851FE"/>
    <w:rsid w:val="00F94150"/>
    <w:rsid w:val="00FA74DE"/>
    <w:rsid w:val="00FB2600"/>
    <w:rsid w:val="00FB2DAA"/>
    <w:rsid w:val="00FB48D2"/>
    <w:rsid w:val="00FB7742"/>
    <w:rsid w:val="00FC5E33"/>
    <w:rsid w:val="00FC6082"/>
    <w:rsid w:val="00FC667E"/>
    <w:rsid w:val="00FC7953"/>
    <w:rsid w:val="00FD1438"/>
    <w:rsid w:val="00FD5708"/>
    <w:rsid w:val="00FE2758"/>
    <w:rsid w:val="00FE57F9"/>
    <w:rsid w:val="00FF2E2B"/>
    <w:rsid w:val="00FF46B4"/>
    <w:rsid w:val="00FF61D8"/>
    <w:rsid w:val="00FF7561"/>
    <w:rsid w:val="047799E9"/>
    <w:rsid w:val="071B7702"/>
    <w:rsid w:val="0E370F1D"/>
    <w:rsid w:val="1C22A555"/>
    <w:rsid w:val="1E09F5AC"/>
    <w:rsid w:val="1E724C16"/>
    <w:rsid w:val="2901AEA4"/>
    <w:rsid w:val="2A50E3BD"/>
    <w:rsid w:val="3690AFF5"/>
    <w:rsid w:val="3F181463"/>
    <w:rsid w:val="5344DE43"/>
    <w:rsid w:val="5A7C8E41"/>
    <w:rsid w:val="65867A13"/>
    <w:rsid w:val="669A9055"/>
    <w:rsid w:val="6F5E98F7"/>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80381E"/>
  <w15:docId w15:val="{C8830D66-28A5-458A-8B56-9127DA636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2"/>
      </w:numPr>
      <w:ind w:left="454" w:hanging="284"/>
      <w:contextualSpacing/>
    </w:pPr>
  </w:style>
  <w:style w:type="paragraph" w:styleId="Liste2">
    <w:name w:val="List 2"/>
    <w:basedOn w:val="Standard"/>
    <w:unhideWhenUsed/>
    <w:rsid w:val="00ED473A"/>
    <w:pPr>
      <w:numPr>
        <w:ilvl w:val="1"/>
        <w:numId w:val="2"/>
      </w:numPr>
      <w:ind w:left="794" w:hanging="284"/>
      <w:contextualSpacing/>
    </w:pPr>
  </w:style>
  <w:style w:type="paragraph" w:styleId="Liste3">
    <w:name w:val="List 3"/>
    <w:basedOn w:val="Standard"/>
    <w:unhideWhenUsed/>
    <w:rsid w:val="00ED473A"/>
    <w:pPr>
      <w:numPr>
        <w:ilvl w:val="2"/>
        <w:numId w:val="2"/>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013A3"/>
    <w:pPr>
      <w:numPr>
        <w:numId w:val="3"/>
      </w:numPr>
      <w:ind w:left="454" w:hanging="284"/>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 w:type="paragraph" w:styleId="Aufzhlungszeichen">
    <w:name w:val="List Bullet"/>
    <w:basedOn w:val="Standard"/>
    <w:unhideWhenUsed/>
    <w:rsid w:val="00CB49C4"/>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967284">
      <w:bodyDiv w:val="1"/>
      <w:marLeft w:val="0"/>
      <w:marRight w:val="0"/>
      <w:marTop w:val="0"/>
      <w:marBottom w:val="0"/>
      <w:divBdr>
        <w:top w:val="none" w:sz="0" w:space="0" w:color="auto"/>
        <w:left w:val="none" w:sz="0" w:space="0" w:color="auto"/>
        <w:bottom w:val="none" w:sz="0" w:space="0" w:color="auto"/>
        <w:right w:val="none" w:sz="0" w:space="0" w:color="auto"/>
      </w:divBdr>
      <w:divsChild>
        <w:div w:id="2037460586">
          <w:marLeft w:val="480"/>
          <w:marRight w:val="0"/>
          <w:marTop w:val="0"/>
          <w:marBottom w:val="0"/>
          <w:divBdr>
            <w:top w:val="none" w:sz="0" w:space="0" w:color="auto"/>
            <w:left w:val="none" w:sz="0" w:space="0" w:color="auto"/>
            <w:bottom w:val="none" w:sz="0" w:space="0" w:color="auto"/>
            <w:right w:val="none" w:sz="0" w:space="0" w:color="auto"/>
          </w:divBdr>
          <w:divsChild>
            <w:div w:id="64003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98402266">
      <w:bodyDiv w:val="1"/>
      <w:marLeft w:val="0"/>
      <w:marRight w:val="0"/>
      <w:marTop w:val="0"/>
      <w:marBottom w:val="0"/>
      <w:divBdr>
        <w:top w:val="none" w:sz="0" w:space="0" w:color="auto"/>
        <w:left w:val="none" w:sz="0" w:space="0" w:color="auto"/>
        <w:bottom w:val="none" w:sz="0" w:space="0" w:color="auto"/>
        <w:right w:val="none" w:sz="0" w:space="0" w:color="auto"/>
      </w:divBdr>
      <w:divsChild>
        <w:div w:id="1187711764">
          <w:marLeft w:val="480"/>
          <w:marRight w:val="0"/>
          <w:marTop w:val="0"/>
          <w:marBottom w:val="0"/>
          <w:divBdr>
            <w:top w:val="none" w:sz="0" w:space="0" w:color="auto"/>
            <w:left w:val="none" w:sz="0" w:space="0" w:color="auto"/>
            <w:bottom w:val="none" w:sz="0" w:space="0" w:color="auto"/>
            <w:right w:val="none" w:sz="0" w:space="0" w:color="auto"/>
          </w:divBdr>
          <w:divsChild>
            <w:div w:id="211112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fabienne.girsberger@fhnw.ch"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i.org/10.1016/j.lindif.2021.101995"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markus.neuenschwander@fhnw.ch"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doi.org/10.37441/CEJER/2020/2/3/852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7-07"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doi.org/10.1007/s10648-010-9121-z" TargetMode="External"/><Relationship Id="rId10" Type="http://schemas.openxmlformats.org/officeDocument/2006/relationships/endnotes" Target="endnotes.xml"/><Relationship Id="rId19" Type="http://schemas.openxmlformats.org/officeDocument/2006/relationships/hyperlink" Target="https://doi.org/10.25656/01:44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hnw.ch/de/forschung-und-dienstleistungen/paedagogik/institut-forschung-und-entwicklung/zentrum-lernen-und-sozialisation/scala-bildungschancen-in-sozial-heterogenen-schulklassen-foerdern" TargetMode="External"/><Relationship Id="rId22" Type="http://schemas.openxmlformats.org/officeDocument/2006/relationships/hyperlink" Target="https://doi.org/10.3390/educsci15010071"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914E280A-6DB3-431E-9203-3FE79FC62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2693</Words>
  <Characters>16967</Characters>
  <Application>Microsoft Office Word</Application>
  <DocSecurity>0</DocSecurity>
  <Lines>141</Lines>
  <Paragraphs>39</Paragraphs>
  <ScaleCrop>false</ScaleCrop>
  <Company/>
  <LinksUpToDate>false</LinksUpToDate>
  <CharactersWithSpaces>19621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Eltern und Leistungsbeurteilungen durch Lehrpersonen</dc:title>
  <dc:subject/>
  <dc:creator>Markus P. Neuenschwander;Fabienne Girsberger</dc:creator>
  <cp:keywords>Leistung, Beurteilung, Chancengerechtigkeit, Eltern-Schule Beziehung, Elternrolle, Zusammenarbeit/performances, évaluation, équité des chances, relation parents-école, rôle des parents, coopération</cp:keywords>
  <cp:lastModifiedBy>Schnyder, Silvia</cp:lastModifiedBy>
  <cp:revision>19</cp:revision>
  <cp:lastPrinted>2025-09-23T10:43:00Z</cp:lastPrinted>
  <dcterms:created xsi:type="dcterms:W3CDTF">2025-09-22T09:33:00Z</dcterms:created>
  <dcterms:modified xsi:type="dcterms:W3CDTF">2025-09-30T12:39:00Z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