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D4AD3" w14:textId="4E4C5ADB" w:rsidR="001114E2" w:rsidRPr="00762C6C" w:rsidRDefault="00762C6C" w:rsidP="00FF2E2B">
      <w:pPr>
        <w:pStyle w:val="Titel"/>
        <w:rPr>
          <w:rFonts w:asciiTheme="majorHAnsi" w:hAnsiTheme="majorHAnsi"/>
          <w:lang w:val="de-DE"/>
        </w:rPr>
      </w:pPr>
      <w:r w:rsidRPr="00762C6C">
        <w:rPr>
          <w:rFonts w:asciiTheme="majorHAnsi" w:hAnsiTheme="majorHAnsi" w:cs="Arial"/>
          <w:lang w:val="de-DE"/>
        </w:rPr>
        <w:t>Auf was es ankommt, wenn man Kinder und Familien stärken will</w:t>
      </w:r>
    </w:p>
    <w:p w14:paraId="665C7204" w14:textId="6BE95DF2" w:rsidR="001114E2" w:rsidRPr="00A840A5" w:rsidRDefault="00762C6C" w:rsidP="00A840A5">
      <w:pPr>
        <w:pStyle w:val="Untertitel"/>
        <w:rPr>
          <w:lang w:val="de-CH"/>
        </w:rPr>
      </w:pPr>
      <w:r w:rsidRPr="00A840A5">
        <w:rPr>
          <w:lang w:val="de-CH"/>
        </w:rPr>
        <w:t xml:space="preserve">Wichtige Bausteine einer </w:t>
      </w:r>
      <w:r w:rsidR="006B2B11" w:rsidRPr="00A840A5">
        <w:rPr>
          <w:lang w:val="de-CH"/>
        </w:rPr>
        <w:t>stärkenorientierten</w:t>
      </w:r>
      <w:r w:rsidRPr="00A840A5">
        <w:rPr>
          <w:lang w:val="de-CH"/>
        </w:rPr>
        <w:t xml:space="preserve"> Heilpädagogik</w:t>
      </w:r>
    </w:p>
    <w:p w14:paraId="038EFCEA" w14:textId="73362375" w:rsidR="001114E2" w:rsidRPr="009A73FC" w:rsidRDefault="002D7126" w:rsidP="006C2B84">
      <w:pPr>
        <w:pStyle w:val="Author"/>
        <w:rPr>
          <w:rFonts w:cs="Open Sans SemiCondensed SemiCon"/>
          <w:lang w:val="de-CH"/>
        </w:rPr>
      </w:pPr>
      <w:r>
        <w:rPr>
          <w:rFonts w:cs="Open Sans SemiCondensed SemiCon"/>
          <w:lang w:val="de-CH"/>
        </w:rPr>
        <w:t xml:space="preserve">Manfred </w:t>
      </w:r>
      <w:r w:rsidR="00762C6C">
        <w:rPr>
          <w:rFonts w:cs="Open Sans SemiCondensed SemiCon"/>
          <w:lang w:val="de-CH"/>
        </w:rPr>
        <w:t>Hintermair</w:t>
      </w:r>
    </w:p>
    <w:p w14:paraId="1F896158" w14:textId="5BD25259" w:rsidR="001114E2" w:rsidRDefault="00985126" w:rsidP="00A840A5">
      <w:pPr>
        <w:pStyle w:val="Abstract"/>
        <w:rPr>
          <w:lang w:val="de-DE"/>
        </w:rPr>
      </w:pPr>
      <w:r w:rsidRPr="00D94A38">
        <w:rPr>
          <w:rFonts w:cs="Open Sans SemiCondensed SemiCon"/>
          <w:lang w:val="de-CH"/>
        </w:rPr>
        <w:t>Zusammenfassung</w:t>
      </w:r>
      <w:r w:rsidR="00E7780E" w:rsidRPr="00237079">
        <w:rPr>
          <w:rFonts w:cs="Open Sans SemiCondensed SemiCon"/>
          <w:lang w:val="de-CH"/>
        </w:rPr>
        <w:br/>
      </w:r>
      <w:bookmarkStart w:id="0" w:name="_Hlk146646385"/>
      <w:bookmarkStart w:id="1" w:name="_Hlk146729789"/>
      <w:r w:rsidR="00762C6C" w:rsidRPr="008835E1">
        <w:rPr>
          <w:lang w:val="de-CH"/>
        </w:rPr>
        <w:t xml:space="preserve">Der Beitrag stellt wesentliche Merkmale einer stärkenorientierten </w:t>
      </w:r>
      <w:r w:rsidR="00F25D44" w:rsidRPr="008835E1">
        <w:rPr>
          <w:lang w:val="de-CH"/>
        </w:rPr>
        <w:t>Heilpädagogik</w:t>
      </w:r>
      <w:r w:rsidR="00762C6C" w:rsidRPr="008835E1">
        <w:rPr>
          <w:lang w:val="de-CH"/>
        </w:rPr>
        <w:t xml:space="preserve"> vor. </w:t>
      </w:r>
      <w:r w:rsidR="008835E1" w:rsidRPr="008835E1">
        <w:rPr>
          <w:lang w:val="de-CH"/>
        </w:rPr>
        <w:t>Diese</w:t>
      </w:r>
      <w:r w:rsidR="009F30DF" w:rsidRPr="008835E1">
        <w:rPr>
          <w:lang w:val="de-CH"/>
        </w:rPr>
        <w:t xml:space="preserve"> zielt darauf ab, Familien und Kinder in ihrer Autonomie zu stärken. </w:t>
      </w:r>
      <w:r w:rsidR="00762C6C" w:rsidRPr="008835E1">
        <w:rPr>
          <w:lang w:val="de-CH"/>
        </w:rPr>
        <w:t xml:space="preserve">Die Anleihe beim Empowerment-Ansatz verdeutlicht, welche Grundhaltungen </w:t>
      </w:r>
      <w:r w:rsidR="009F30DF" w:rsidRPr="008835E1">
        <w:rPr>
          <w:lang w:val="de-CH"/>
        </w:rPr>
        <w:t>Fachpersonen aufweisen müssen</w:t>
      </w:r>
      <w:r w:rsidR="00762C6C" w:rsidRPr="008835E1">
        <w:rPr>
          <w:lang w:val="de-CH"/>
        </w:rPr>
        <w:t>, um Familien bei der selbstbestimmten Gestaltung ihres Lebens zu unterstützen. Das Konzept der Lebensweltorientierung zeigt auf, warum es wichtig ist, in der Zusammenarbeit mit Familien deren Alltag und Lebensvorstellungen einzubeziehen. Schlie</w:t>
      </w:r>
      <w:r w:rsidR="00AC2B8E" w:rsidRPr="008835E1">
        <w:rPr>
          <w:lang w:val="de-CH"/>
        </w:rPr>
        <w:t>ss</w:t>
      </w:r>
      <w:r w:rsidR="00762C6C" w:rsidRPr="008835E1">
        <w:rPr>
          <w:lang w:val="de-CH"/>
        </w:rPr>
        <w:t xml:space="preserve">lich wird </w:t>
      </w:r>
      <w:r w:rsidR="001F31CD">
        <w:rPr>
          <w:lang w:val="de-CH"/>
        </w:rPr>
        <w:t>dargelegt</w:t>
      </w:r>
      <w:r w:rsidR="00762C6C" w:rsidRPr="008835E1">
        <w:rPr>
          <w:lang w:val="de-CH"/>
        </w:rPr>
        <w:t>, warum eine systemisch-konstruktivistische Sichtweise hilfreich ist, um die Einflussmöglichkeiten in pädagogischen Prozessen realistisch einzuschätzen.</w:t>
      </w:r>
      <w:r w:rsidR="00762C6C" w:rsidRPr="00762C6C">
        <w:rPr>
          <w:lang w:val="de-DE"/>
        </w:rPr>
        <w:t xml:space="preserve"> </w:t>
      </w:r>
      <w:bookmarkEnd w:id="0"/>
      <w:bookmarkEnd w:id="1"/>
    </w:p>
    <w:p w14:paraId="78F5FC04" w14:textId="76E01E3E" w:rsidR="00E3665A" w:rsidRDefault="00E3665A" w:rsidP="00A840A5">
      <w:pPr>
        <w:pStyle w:val="Abstract"/>
        <w:rPr>
          <w:rFonts w:cs="Open Sans SemiCondensed SemiCon"/>
          <w:lang w:val="fr-FR"/>
        </w:rPr>
      </w:pPr>
      <w:r w:rsidRPr="00953E10">
        <w:rPr>
          <w:rFonts w:cs="Open Sans SemiCondensed SemiCon"/>
          <w:lang w:val="fr-FR"/>
        </w:rPr>
        <w:t>Résumé</w:t>
      </w:r>
      <w:r w:rsidRPr="00953E10">
        <w:rPr>
          <w:rFonts w:cs="Open Sans SemiCondensed SemiCon"/>
          <w:lang w:val="fr-FR"/>
        </w:rPr>
        <w:br/>
      </w:r>
      <w:r w:rsidR="00A94EBD" w:rsidRPr="00953E10">
        <w:rPr>
          <w:rFonts w:cs="Open Sans SemiCondensed SemiCon"/>
          <w:lang w:val="fr-FR"/>
        </w:rPr>
        <w:t>Cet article présente les caractéristiques essentielles d'une pédagogie spécialisée axée sur les compétences, qui vise à renforcer l’autonomie des enfants et de leur famille. Empruntée à la notion d'</w:t>
      </w:r>
      <w:proofErr w:type="spellStart"/>
      <w:r w:rsidR="00A94EBD" w:rsidRPr="00953E10">
        <w:rPr>
          <w:rFonts w:cs="Open Sans SemiCondensed SemiCon"/>
          <w:lang w:val="fr-FR"/>
        </w:rPr>
        <w:t>empowerment</w:t>
      </w:r>
      <w:proofErr w:type="spellEnd"/>
      <w:r w:rsidR="00A94EBD" w:rsidRPr="00953E10">
        <w:rPr>
          <w:rFonts w:cs="Open Sans SemiCondensed SemiCon"/>
          <w:lang w:val="fr-FR"/>
        </w:rPr>
        <w:t>, cette pédagogie met en évidence l’attitude fondamentale que les professionnelles et professionnels doivent adopter pour soutenir les familles dans l’organisation autodéterminée de leur vie. Le concept d’approche centrée sur le cadre de vie montre pourquoi il est important de tenir compte du quotidien des familles et leurs conceptions de la vie. Enfin, l’article expose l’utilité d’une vision systémique-constructiviste pour évaluer de manière réaliste les possibilités d’influence dans les processus pédagogiques.</w:t>
      </w:r>
    </w:p>
    <w:p w14:paraId="77EF5168" w14:textId="4DDA31CF" w:rsidR="00A3172D" w:rsidRPr="00A3172D" w:rsidRDefault="00A3172D" w:rsidP="00A3172D">
      <w:pPr>
        <w:rPr>
          <w:rFonts w:ascii="Open Sans SemiCondensed" w:hAnsi="Open Sans SemiCondensed"/>
          <w:lang w:val="fr-CH"/>
        </w:rPr>
      </w:pPr>
      <w:proofErr w:type="gramStart"/>
      <w:r w:rsidRPr="00A3172D">
        <w:rPr>
          <w:rFonts w:ascii="Open Sans SemiCondensed" w:hAnsi="Open Sans SemiCondensed" w:cs="Open Sans SemiCondensed"/>
          <w:b/>
          <w:bCs/>
          <w:lang w:val="fr-FR"/>
        </w:rPr>
        <w:t>Keywords</w:t>
      </w:r>
      <w:r w:rsidRPr="00A3172D">
        <w:rPr>
          <w:rFonts w:ascii="Open Sans SemiCondensed" w:hAnsi="Open Sans SemiCondensed"/>
          <w:lang w:val="fr-FR"/>
        </w:rPr>
        <w:t>:</w:t>
      </w:r>
      <w:proofErr w:type="gramEnd"/>
      <w:r w:rsidRPr="00964F6D">
        <w:rPr>
          <w:rFonts w:ascii="Open Sans SemiCondensed" w:hAnsi="Open Sans SemiCondensed"/>
          <w:lang w:val="fr-FR"/>
        </w:rPr>
        <w:t xml:space="preserve"> </w:t>
      </w:r>
      <w:proofErr w:type="spellStart"/>
      <w:r w:rsidRPr="00133EEE">
        <w:rPr>
          <w:lang w:val="fr-FR"/>
        </w:rPr>
        <w:t>Empowerment</w:t>
      </w:r>
      <w:proofErr w:type="spellEnd"/>
      <w:r w:rsidRPr="00133EEE">
        <w:rPr>
          <w:lang w:val="fr-FR"/>
        </w:rPr>
        <w:t xml:space="preserve">, </w:t>
      </w:r>
      <w:proofErr w:type="spellStart"/>
      <w:r w:rsidRPr="00133EEE">
        <w:rPr>
          <w:lang w:val="fr-FR"/>
        </w:rPr>
        <w:t>Lebensweltorientierung</w:t>
      </w:r>
      <w:proofErr w:type="spellEnd"/>
      <w:r w:rsidRPr="00133EEE">
        <w:rPr>
          <w:lang w:val="fr-FR"/>
        </w:rPr>
        <w:t xml:space="preserve">, </w:t>
      </w:r>
      <w:proofErr w:type="spellStart"/>
      <w:r w:rsidRPr="00133EEE">
        <w:rPr>
          <w:lang w:val="fr-FR"/>
        </w:rPr>
        <w:t>pädagogische</w:t>
      </w:r>
      <w:proofErr w:type="spellEnd"/>
      <w:r w:rsidRPr="00133EEE">
        <w:rPr>
          <w:lang w:val="fr-FR"/>
        </w:rPr>
        <w:t xml:space="preserve"> </w:t>
      </w:r>
      <w:proofErr w:type="spellStart"/>
      <w:r w:rsidRPr="00133EEE">
        <w:rPr>
          <w:lang w:val="fr-FR"/>
        </w:rPr>
        <w:t>Wirksamkeit</w:t>
      </w:r>
      <w:proofErr w:type="spellEnd"/>
      <w:r w:rsidRPr="00133EEE">
        <w:rPr>
          <w:lang w:val="fr-FR"/>
        </w:rPr>
        <w:t xml:space="preserve">, </w:t>
      </w:r>
      <w:proofErr w:type="spellStart"/>
      <w:r w:rsidRPr="00133EEE">
        <w:rPr>
          <w:lang w:val="fr-FR"/>
        </w:rPr>
        <w:t>Subjektorientierung</w:t>
      </w:r>
      <w:proofErr w:type="spellEnd"/>
      <w:r w:rsidR="00840366" w:rsidRPr="00133EEE">
        <w:rPr>
          <w:lang w:val="fr-FR"/>
        </w:rPr>
        <w:t xml:space="preserve">, </w:t>
      </w:r>
      <w:proofErr w:type="spellStart"/>
      <w:r w:rsidR="00840366" w:rsidRPr="00133EEE">
        <w:rPr>
          <w:lang w:val="fr-FR"/>
        </w:rPr>
        <w:t>Selbstbestimmung</w:t>
      </w:r>
      <w:proofErr w:type="spellEnd"/>
      <w:r w:rsidRPr="00133EEE">
        <w:rPr>
          <w:lang w:val="fr-FR"/>
        </w:rPr>
        <w:t xml:space="preserve"> /</w:t>
      </w:r>
      <w:r w:rsidRPr="006D6A0C">
        <w:rPr>
          <w:lang w:val="fr-FR"/>
        </w:rPr>
        <w:t xml:space="preserve"> </w:t>
      </w:r>
      <w:proofErr w:type="spellStart"/>
      <w:r w:rsidRPr="003B1D8C">
        <w:rPr>
          <w:lang w:val="fr-CH"/>
        </w:rPr>
        <w:t>empowerment</w:t>
      </w:r>
      <w:proofErr w:type="spellEnd"/>
      <w:r w:rsidRPr="003B1D8C">
        <w:rPr>
          <w:lang w:val="fr-CH"/>
        </w:rPr>
        <w:t xml:space="preserve">, mode de vie, efficacité pédagogique, approche centré sur la personne, </w:t>
      </w:r>
      <w:hyperlink r:id="rId11" w:history="1">
        <w:r w:rsidRPr="003B1D8C">
          <w:rPr>
            <w:bCs/>
            <w:iCs/>
            <w:lang w:val="fr-CH"/>
          </w:rPr>
          <w:t>autodétermination</w:t>
        </w:r>
      </w:hyperlink>
    </w:p>
    <w:p w14:paraId="335ECBB7" w14:textId="567AB8AF" w:rsidR="00A3172D" w:rsidRPr="00A3172D" w:rsidRDefault="00A3172D" w:rsidP="00A3172D">
      <w:pPr>
        <w:rPr>
          <w:rFonts w:ascii="Open Sans SemiCondensed" w:hAnsi="Open Sans SemiCondensed" w:cs="Open Sans SemiCondensed"/>
          <w:bCs/>
          <w:iCs/>
          <w:color w:val="CF3649"/>
          <w:lang w:val="fr-CH"/>
        </w:rPr>
      </w:pPr>
      <w:proofErr w:type="gramStart"/>
      <w:r w:rsidRPr="00A3172D">
        <w:rPr>
          <w:rFonts w:ascii="Open Sans SemiCondensed" w:hAnsi="Open Sans SemiCondensed" w:cs="Open Sans SemiCondensed"/>
          <w:b/>
          <w:bCs/>
          <w:lang w:val="fr-CH"/>
        </w:rPr>
        <w:t>DOI</w:t>
      </w:r>
      <w:r w:rsidRPr="00A3172D">
        <w:rPr>
          <w:rFonts w:ascii="Open Sans SemiCondensed" w:hAnsi="Open Sans SemiCondensed" w:cs="Open Sans SemiCondensed"/>
          <w:lang w:val="fr-CH"/>
        </w:rPr>
        <w:t>:</w:t>
      </w:r>
      <w:proofErr w:type="gramEnd"/>
      <w:r w:rsidRPr="00A3172D">
        <w:rPr>
          <w:rFonts w:ascii="Open Sans SemiCondensed" w:hAnsi="Open Sans SemiCondensed" w:cs="Open Sans SemiCondensed"/>
          <w:lang w:val="fr-CH"/>
        </w:rPr>
        <w:t xml:space="preserve"> </w:t>
      </w:r>
      <w:hyperlink r:id="rId12" w:history="1">
        <w:r w:rsidRPr="00A3172D">
          <w:rPr>
            <w:rStyle w:val="Hyperlink"/>
            <w:rFonts w:ascii="Open Sans SemiCondensed" w:hAnsi="Open Sans SemiCondensed" w:cs="Open Sans SemiCondensed"/>
            <w:lang w:val="fr-CH"/>
          </w:rPr>
          <w:t>https://doi.org/10.57161/z202</w:t>
        </w:r>
        <w:r w:rsidRPr="002D61A8">
          <w:rPr>
            <w:rStyle w:val="Hyperlink"/>
            <w:rFonts w:ascii="Open Sans SemiCondensed" w:hAnsi="Open Sans SemiCondensed" w:cs="Open Sans SemiCondensed"/>
            <w:lang w:val="fr-CH"/>
          </w:rPr>
          <w:t>4</w:t>
        </w:r>
        <w:r w:rsidRPr="00A3172D">
          <w:rPr>
            <w:rStyle w:val="Hyperlink"/>
            <w:rFonts w:ascii="Open Sans SemiCondensed" w:hAnsi="Open Sans SemiCondensed" w:cs="Open Sans SemiCondensed"/>
            <w:lang w:val="fr-CH"/>
          </w:rPr>
          <w:t>-0</w:t>
        </w:r>
        <w:r w:rsidRPr="002D61A8">
          <w:rPr>
            <w:rStyle w:val="Hyperlink"/>
            <w:rFonts w:ascii="Open Sans SemiCondensed" w:hAnsi="Open Sans SemiCondensed" w:cs="Open Sans SemiCondensed"/>
            <w:lang w:val="fr-CH"/>
          </w:rPr>
          <w:t>4</w:t>
        </w:r>
        <w:r w:rsidRPr="00A3172D">
          <w:rPr>
            <w:rStyle w:val="Hyperlink"/>
            <w:rFonts w:ascii="Open Sans SemiCondensed" w:hAnsi="Open Sans SemiCondensed" w:cs="Open Sans SemiCondensed"/>
            <w:lang w:val="fr-CH"/>
          </w:rPr>
          <w:t>-01</w:t>
        </w:r>
      </w:hyperlink>
    </w:p>
    <w:p w14:paraId="5E00F731" w14:textId="78CA66D8" w:rsidR="00A3172D" w:rsidRPr="00A3172D" w:rsidRDefault="00A3172D" w:rsidP="00A3172D">
      <w:pPr>
        <w:rPr>
          <w:lang w:val="de-CH"/>
        </w:rPr>
      </w:pPr>
      <w:r w:rsidRPr="00A3172D">
        <w:rPr>
          <w:rFonts w:ascii="Open Sans SemiCondensed" w:hAnsi="Open Sans SemiCondensed"/>
          <w:lang w:val="de-CH"/>
        </w:rPr>
        <w:t xml:space="preserve">Schweizerische Zeitschrift für Heilpädagogik, Jg. </w:t>
      </w:r>
      <w:r>
        <w:rPr>
          <w:rFonts w:ascii="Open Sans SemiCondensed" w:hAnsi="Open Sans SemiCondensed"/>
          <w:lang w:val="de-CH"/>
        </w:rPr>
        <w:t>30</w:t>
      </w:r>
      <w:r w:rsidRPr="00A3172D">
        <w:rPr>
          <w:rFonts w:ascii="Open Sans SemiCondensed" w:hAnsi="Open Sans SemiCondensed"/>
          <w:lang w:val="de-CH"/>
        </w:rPr>
        <w:t xml:space="preserve">, </w:t>
      </w:r>
      <w:r>
        <w:rPr>
          <w:rFonts w:ascii="Open Sans SemiCondensed" w:hAnsi="Open Sans SemiCondensed"/>
          <w:lang w:val="de-CH"/>
        </w:rPr>
        <w:t>04</w:t>
      </w:r>
      <w:r w:rsidRPr="00A3172D">
        <w:rPr>
          <w:rFonts w:ascii="Open Sans SemiCondensed" w:hAnsi="Open Sans SemiCondensed"/>
          <w:lang w:val="de-CH"/>
        </w:rPr>
        <w:t>/</w:t>
      </w:r>
      <w:r>
        <w:rPr>
          <w:rFonts w:ascii="Open Sans SemiCondensed" w:hAnsi="Open Sans SemiCondensed"/>
          <w:lang w:val="de-CH"/>
        </w:rPr>
        <w:t>2024</w:t>
      </w:r>
    </w:p>
    <w:p w14:paraId="5FB3F1B2" w14:textId="77777777" w:rsidR="000E6A66" w:rsidRPr="00153133" w:rsidRDefault="000E6A66" w:rsidP="00A94EBD">
      <w:pPr>
        <w:pStyle w:val="Textkrper3"/>
        <w:rPr>
          <w:lang w:val="fr-CH"/>
        </w:rPr>
      </w:pPr>
      <w:r w:rsidRPr="00153133">
        <w:rPr>
          <w:noProof/>
        </w:rPr>
        <w:drawing>
          <wp:inline distT="0" distB="0" distL="0" distR="0" wp14:anchorId="5C8C9056" wp14:editId="178A0DA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154C2989" w14:textId="2A21127B" w:rsidR="00762C6C" w:rsidRDefault="00BB2ADD" w:rsidP="00D94A38">
      <w:pPr>
        <w:pStyle w:val="berschrift1"/>
        <w:rPr>
          <w:lang w:val="de-DE"/>
        </w:rPr>
      </w:pPr>
      <w:bookmarkStart w:id="2" w:name="heading-1"/>
      <w:r>
        <w:rPr>
          <w:lang w:val="de-DE"/>
        </w:rPr>
        <w:t>Zur Notwendigkeit einer stärkenorientierten Heilpädagogik</w:t>
      </w:r>
      <w:r w:rsidR="00190BED" w:rsidRPr="00190BED">
        <w:rPr>
          <w:iCs/>
          <w:vertAlign w:val="superscript"/>
          <w:lang w:val="de-DE"/>
        </w:rPr>
        <w:footnoteReference w:id="2"/>
      </w:r>
    </w:p>
    <w:p w14:paraId="25E22784" w14:textId="76BDD4D4" w:rsidR="00762C6C" w:rsidRPr="00762C6C" w:rsidRDefault="00762C6C" w:rsidP="00D94A38">
      <w:pPr>
        <w:pStyle w:val="Textkrper"/>
        <w:ind w:firstLine="0"/>
        <w:rPr>
          <w:lang w:val="de-DE"/>
        </w:rPr>
      </w:pPr>
      <w:r w:rsidRPr="00762C6C">
        <w:rPr>
          <w:lang w:val="de-DE"/>
        </w:rPr>
        <w:t xml:space="preserve">Die Aussage einer Mutter eines Kindes </w:t>
      </w:r>
      <w:r w:rsidR="00943819">
        <w:rPr>
          <w:lang w:val="de-DE"/>
        </w:rPr>
        <w:t xml:space="preserve">mit Hörbeeinträchtigung </w:t>
      </w:r>
      <w:r w:rsidRPr="00762C6C">
        <w:rPr>
          <w:lang w:val="de-DE"/>
        </w:rPr>
        <w:t xml:space="preserve">aus den </w:t>
      </w:r>
      <w:r w:rsidR="00A57D4B">
        <w:rPr>
          <w:lang w:val="de-DE"/>
        </w:rPr>
        <w:t>19</w:t>
      </w:r>
      <w:r w:rsidRPr="00762C6C">
        <w:rPr>
          <w:lang w:val="de-DE"/>
        </w:rPr>
        <w:t>90er</w:t>
      </w:r>
      <w:r w:rsidR="00A57D4B">
        <w:rPr>
          <w:lang w:val="de-DE"/>
        </w:rPr>
        <w:t>-</w:t>
      </w:r>
      <w:r w:rsidRPr="00762C6C">
        <w:rPr>
          <w:lang w:val="de-DE"/>
        </w:rPr>
        <w:t>Jahren soll d</w:t>
      </w:r>
      <w:r w:rsidR="00A57D4B">
        <w:rPr>
          <w:lang w:val="de-DE"/>
        </w:rPr>
        <w:t>ies</w:t>
      </w:r>
      <w:r w:rsidRPr="00762C6C">
        <w:rPr>
          <w:lang w:val="de-DE"/>
        </w:rPr>
        <w:t xml:space="preserve">en Beitrag einleiten: </w:t>
      </w:r>
      <w:r w:rsidR="006B2A28">
        <w:rPr>
          <w:rFonts w:cstheme="minorHAnsi"/>
          <w:lang w:val="de-DE"/>
        </w:rPr>
        <w:t>«</w:t>
      </w:r>
      <w:r w:rsidRPr="00762C6C">
        <w:rPr>
          <w:lang w:val="de-DE"/>
        </w:rPr>
        <w:t xml:space="preserve">So rückblickend </w:t>
      </w:r>
      <w:proofErr w:type="gramStart"/>
      <w:r w:rsidRPr="00762C6C">
        <w:rPr>
          <w:lang w:val="de-DE"/>
        </w:rPr>
        <w:t>hab</w:t>
      </w:r>
      <w:proofErr w:type="gramEnd"/>
      <w:r w:rsidRPr="00762C6C">
        <w:rPr>
          <w:lang w:val="de-DE"/>
        </w:rPr>
        <w:t xml:space="preserve"> ich nichts Positives in Erinnerung. Es war immer so ein Hoffen und Bangen und dann wieder ein Abstürzen, weil nichts kam. […] Und dann die Frage: Liegt’s an mir, </w:t>
      </w:r>
      <w:proofErr w:type="spellStart"/>
      <w:r w:rsidRPr="00762C6C">
        <w:rPr>
          <w:lang w:val="de-DE"/>
        </w:rPr>
        <w:t>da</w:t>
      </w:r>
      <w:r w:rsidR="00EB27C4" w:rsidRPr="00EB27C4">
        <w:rPr>
          <w:lang w:val="de-DE"/>
        </w:rPr>
        <w:t>ß</w:t>
      </w:r>
      <w:proofErr w:type="spellEnd"/>
      <w:r w:rsidRPr="00762C6C">
        <w:rPr>
          <w:lang w:val="de-DE"/>
        </w:rPr>
        <w:t xml:space="preserve"> [sic] ich einfach zu wenig mach?</w:t>
      </w:r>
      <w:r w:rsidR="006B2A28">
        <w:rPr>
          <w:rFonts w:cstheme="minorHAnsi"/>
          <w:lang w:val="de-DE"/>
        </w:rPr>
        <w:t>»</w:t>
      </w:r>
      <w:r w:rsidRPr="00762C6C">
        <w:rPr>
          <w:lang w:val="de-DE"/>
        </w:rPr>
        <w:t xml:space="preserve"> (Hintermair, 1997, S.</w:t>
      </w:r>
      <w:r w:rsidR="006B2A28">
        <w:rPr>
          <w:lang w:val="de-DE"/>
        </w:rPr>
        <w:t> </w:t>
      </w:r>
      <w:r w:rsidRPr="00762C6C">
        <w:rPr>
          <w:lang w:val="de-DE"/>
        </w:rPr>
        <w:t>158).</w:t>
      </w:r>
      <w:r w:rsidR="00BB6C04" w:rsidDel="00BB6C04">
        <w:rPr>
          <w:rStyle w:val="Funotenzeichen"/>
          <w:rFonts w:cs="Arial"/>
          <w:lang w:val="de-DE"/>
        </w:rPr>
        <w:t xml:space="preserve"> </w:t>
      </w:r>
      <w:r w:rsidR="00BB2ADD">
        <w:rPr>
          <w:lang w:val="de-DE"/>
        </w:rPr>
        <w:t>Die Mutter bezieht sich in ihrer Aussage auf die Erfahrungen aus ihrer Zusammenarbeit mit der Fachkraft der Frühförderung, die in der Zeit nach der Diagnosestellung</w:t>
      </w:r>
      <w:r w:rsidR="00DD47A8">
        <w:rPr>
          <w:lang w:val="de-DE"/>
        </w:rPr>
        <w:t xml:space="preserve"> wöchentlich zur Förderung ihres Kindes und zu ihrer Unterstützung </w:t>
      </w:r>
      <w:r w:rsidR="00E90473">
        <w:rPr>
          <w:lang w:val="de-DE"/>
        </w:rPr>
        <w:t xml:space="preserve">nach Hause </w:t>
      </w:r>
      <w:r w:rsidR="00DD47A8">
        <w:rPr>
          <w:lang w:val="de-DE"/>
        </w:rPr>
        <w:t xml:space="preserve">kam. </w:t>
      </w:r>
      <w:r w:rsidRPr="00762C6C">
        <w:rPr>
          <w:lang w:val="de-DE"/>
        </w:rPr>
        <w:t>Welche</w:t>
      </w:r>
      <w:r w:rsidR="00DD47A8">
        <w:rPr>
          <w:lang w:val="de-DE"/>
        </w:rPr>
        <w:t xml:space="preserve"> grundsätzlichen </w:t>
      </w:r>
      <w:r w:rsidR="000F15EA" w:rsidRPr="000F15EA">
        <w:rPr>
          <w:lang w:val="de-DE"/>
        </w:rPr>
        <w:t>Problemzonen pädagogischen Handelns</w:t>
      </w:r>
      <w:r w:rsidR="000F15EA">
        <w:rPr>
          <w:lang w:val="de-DE"/>
        </w:rPr>
        <w:t xml:space="preserve"> </w:t>
      </w:r>
      <w:r w:rsidR="00DD47A8">
        <w:rPr>
          <w:lang w:val="de-DE"/>
        </w:rPr>
        <w:t xml:space="preserve">zeigen </w:t>
      </w:r>
      <w:r w:rsidRPr="00762C6C">
        <w:rPr>
          <w:lang w:val="de-DE"/>
        </w:rPr>
        <w:t>sich in dieser Aussage?</w:t>
      </w:r>
    </w:p>
    <w:p w14:paraId="7012B603" w14:textId="154CDAED" w:rsidR="00762C6C" w:rsidRPr="0006117F" w:rsidRDefault="00762C6C" w:rsidP="00D62116">
      <w:pPr>
        <w:pStyle w:val="Liste"/>
        <w:jc w:val="both"/>
        <w:rPr>
          <w:lang w:val="de-CH"/>
        </w:rPr>
      </w:pPr>
      <w:r w:rsidRPr="0006117F">
        <w:rPr>
          <w:lang w:val="de-CH"/>
        </w:rPr>
        <w:t>Die Rolle der Mutter wird darin gesehen, das</w:t>
      </w:r>
      <w:r w:rsidR="00A725FC" w:rsidRPr="00A725FC">
        <w:rPr>
          <w:lang w:val="de-CH"/>
        </w:rPr>
        <w:t xml:space="preserve"> </w:t>
      </w:r>
      <w:r w:rsidR="00A725FC" w:rsidRPr="0006117F">
        <w:rPr>
          <w:lang w:val="de-CH"/>
        </w:rPr>
        <w:t>im Alltag mit dem Kind umzusetzen</w:t>
      </w:r>
      <w:r w:rsidRPr="0006117F">
        <w:rPr>
          <w:lang w:val="de-CH"/>
        </w:rPr>
        <w:t>, was ihr in der heilpädagogischen Begleitung vermittelt wurde</w:t>
      </w:r>
      <w:r w:rsidR="009F30DF" w:rsidRPr="0006117F">
        <w:rPr>
          <w:lang w:val="de-CH"/>
        </w:rPr>
        <w:t>.</w:t>
      </w:r>
      <w:r w:rsidRPr="0006117F">
        <w:rPr>
          <w:lang w:val="de-CH"/>
        </w:rPr>
        <w:t xml:space="preserve"> </w:t>
      </w:r>
      <w:r w:rsidR="009F30DF" w:rsidRPr="0006117F">
        <w:rPr>
          <w:lang w:val="de-CH"/>
        </w:rPr>
        <w:t>I</w:t>
      </w:r>
      <w:r w:rsidR="00943819" w:rsidRPr="0006117F">
        <w:rPr>
          <w:lang w:val="de-CH"/>
        </w:rPr>
        <w:t xml:space="preserve">hr </w:t>
      </w:r>
      <w:r w:rsidRPr="0006117F">
        <w:rPr>
          <w:lang w:val="de-CH"/>
        </w:rPr>
        <w:t>fehlt</w:t>
      </w:r>
      <w:r w:rsidR="009F30DF" w:rsidRPr="0006117F">
        <w:rPr>
          <w:lang w:val="de-CH"/>
        </w:rPr>
        <w:t xml:space="preserve"> jedoch</w:t>
      </w:r>
      <w:r w:rsidRPr="0006117F">
        <w:rPr>
          <w:lang w:val="de-CH"/>
        </w:rPr>
        <w:t xml:space="preserve"> eine Lebensperspektive, die </w:t>
      </w:r>
      <w:r w:rsidR="00943819" w:rsidRPr="0006117F">
        <w:rPr>
          <w:lang w:val="de-CH"/>
        </w:rPr>
        <w:t xml:space="preserve">ihr </w:t>
      </w:r>
      <w:r w:rsidRPr="0006117F">
        <w:rPr>
          <w:lang w:val="de-CH"/>
        </w:rPr>
        <w:t>Mut macht und Hoffnung gibt.</w:t>
      </w:r>
    </w:p>
    <w:p w14:paraId="18DD80BC" w14:textId="061EEA81" w:rsidR="00762C6C" w:rsidRPr="0006117F" w:rsidRDefault="00762C6C" w:rsidP="00D62116">
      <w:pPr>
        <w:pStyle w:val="Liste"/>
        <w:jc w:val="both"/>
        <w:rPr>
          <w:lang w:val="de-CH"/>
        </w:rPr>
      </w:pPr>
      <w:r w:rsidRPr="0006117F">
        <w:rPr>
          <w:lang w:val="de-CH"/>
        </w:rPr>
        <w:t>Die Lebenswelt der Familie bleibt au</w:t>
      </w:r>
      <w:r w:rsidR="00AC2B8E" w:rsidRPr="0006117F">
        <w:rPr>
          <w:lang w:val="de-CH"/>
        </w:rPr>
        <w:t>ss</w:t>
      </w:r>
      <w:r w:rsidRPr="0006117F">
        <w:rPr>
          <w:lang w:val="de-CH"/>
        </w:rPr>
        <w:t>en vor</w:t>
      </w:r>
      <w:r w:rsidR="00880CE1">
        <w:rPr>
          <w:lang w:val="de-CH"/>
        </w:rPr>
        <w:t>.</w:t>
      </w:r>
      <w:r w:rsidRPr="0006117F">
        <w:rPr>
          <w:lang w:val="de-CH"/>
        </w:rPr>
        <w:t xml:space="preserve"> Pädagogik wird implementiert</w:t>
      </w:r>
      <w:r w:rsidR="00943819" w:rsidRPr="0006117F">
        <w:rPr>
          <w:lang w:val="de-CH"/>
        </w:rPr>
        <w:t>,</w:t>
      </w:r>
      <w:r w:rsidRPr="0006117F">
        <w:rPr>
          <w:lang w:val="de-CH"/>
        </w:rPr>
        <w:t xml:space="preserve"> ohne </w:t>
      </w:r>
      <w:r w:rsidR="00880CE1">
        <w:rPr>
          <w:lang w:val="de-CH"/>
        </w:rPr>
        <w:t xml:space="preserve">beispielsweise </w:t>
      </w:r>
      <w:r w:rsidRPr="0006117F">
        <w:rPr>
          <w:lang w:val="de-CH"/>
        </w:rPr>
        <w:t>zu berücksichtigen, was die Familie bewegt, was die Mutter, der Vater, die Geschwister fühlen, denken, erleben, was sie sich wünschen, wie sie leben</w:t>
      </w:r>
      <w:r w:rsidR="00F9056F">
        <w:rPr>
          <w:lang w:val="de-CH"/>
        </w:rPr>
        <w:t xml:space="preserve"> oder</w:t>
      </w:r>
      <w:r w:rsidRPr="0006117F">
        <w:rPr>
          <w:lang w:val="de-CH"/>
        </w:rPr>
        <w:t xml:space="preserve"> wie ihr Alltag aussieht</w:t>
      </w:r>
      <w:r w:rsidR="001C2A84">
        <w:rPr>
          <w:lang w:val="de-CH"/>
        </w:rPr>
        <w:t>.</w:t>
      </w:r>
    </w:p>
    <w:p w14:paraId="04A078A7" w14:textId="7F55E943" w:rsidR="00762C6C" w:rsidRPr="0006117F" w:rsidRDefault="00762C6C" w:rsidP="00D62116">
      <w:pPr>
        <w:pStyle w:val="Liste"/>
        <w:jc w:val="both"/>
        <w:rPr>
          <w:lang w:val="de-CH"/>
        </w:rPr>
      </w:pPr>
      <w:r w:rsidRPr="0006117F">
        <w:rPr>
          <w:lang w:val="de-CH"/>
        </w:rPr>
        <w:lastRenderedPageBreak/>
        <w:t>Der pädagogische Auftrag (= mit dem Kind arbeiten, üben) zeigt ein instruktives Verständnis von pädagogischer Wirksamkeit</w:t>
      </w:r>
      <w:r w:rsidR="009804A8" w:rsidRPr="0006117F">
        <w:rPr>
          <w:lang w:val="de-CH"/>
        </w:rPr>
        <w:t xml:space="preserve">: </w:t>
      </w:r>
      <w:r w:rsidR="002D69CE" w:rsidRPr="0006117F">
        <w:rPr>
          <w:lang w:val="de-CH"/>
        </w:rPr>
        <w:t>E</w:t>
      </w:r>
      <w:r w:rsidRPr="0006117F">
        <w:rPr>
          <w:lang w:val="de-CH"/>
        </w:rPr>
        <w:t xml:space="preserve">s </w:t>
      </w:r>
      <w:r w:rsidR="009804A8" w:rsidRPr="0006117F">
        <w:rPr>
          <w:lang w:val="de-CH"/>
        </w:rPr>
        <w:t xml:space="preserve">wird </w:t>
      </w:r>
      <w:r w:rsidRPr="0006117F">
        <w:rPr>
          <w:lang w:val="de-CH"/>
        </w:rPr>
        <w:t>davon aus</w:t>
      </w:r>
      <w:r w:rsidR="009804A8" w:rsidRPr="0006117F">
        <w:rPr>
          <w:lang w:val="de-CH"/>
        </w:rPr>
        <w:t>gegangen</w:t>
      </w:r>
      <w:r w:rsidRPr="0006117F">
        <w:rPr>
          <w:lang w:val="de-CH"/>
        </w:rPr>
        <w:t xml:space="preserve">, dass pädagogische Effekte unabhängig von den Bedürfnissen und Voraussetzungen des Kindes </w:t>
      </w:r>
      <w:r w:rsidR="009F30DF" w:rsidRPr="0006117F">
        <w:rPr>
          <w:lang w:val="de-CH"/>
        </w:rPr>
        <w:t xml:space="preserve">und </w:t>
      </w:r>
      <w:r w:rsidRPr="0006117F">
        <w:rPr>
          <w:lang w:val="de-CH"/>
        </w:rPr>
        <w:t>der Mutter erzielt werden können, wenn die vorgeschlagenen Ma</w:t>
      </w:r>
      <w:r w:rsidR="00AC2B8E" w:rsidRPr="0006117F">
        <w:rPr>
          <w:lang w:val="de-CH"/>
        </w:rPr>
        <w:t>ss</w:t>
      </w:r>
      <w:r w:rsidRPr="0006117F">
        <w:rPr>
          <w:lang w:val="de-CH"/>
        </w:rPr>
        <w:t>nahmen nur richtig und konsequent umgesetzt werden.</w:t>
      </w:r>
    </w:p>
    <w:p w14:paraId="4CABF5D3" w14:textId="5A5E1938" w:rsidR="00AA4A8F" w:rsidRPr="00D94A38" w:rsidRDefault="00762C6C" w:rsidP="00D94A38">
      <w:pPr>
        <w:pStyle w:val="Textkrper"/>
        <w:ind w:firstLine="0"/>
        <w:rPr>
          <w:lang w:val="de-CH"/>
        </w:rPr>
      </w:pPr>
      <w:r w:rsidRPr="00D94A38">
        <w:rPr>
          <w:lang w:val="de-CH"/>
        </w:rPr>
        <w:t>Im Folgenden soll gezeigt werden, dass eine stärkenorientierte Heilpädagogik von anderen Voraussetzungen ausgeht und andere Ziele verfolgt</w:t>
      </w:r>
      <w:r w:rsidR="0006117F">
        <w:rPr>
          <w:lang w:val="de-CH"/>
        </w:rPr>
        <w:t xml:space="preserve">, </w:t>
      </w:r>
      <w:r w:rsidR="00DD47A8">
        <w:rPr>
          <w:lang w:val="de-CH"/>
        </w:rPr>
        <w:t>als sie im Beispiel sichtbar geworden sind</w:t>
      </w:r>
      <w:r w:rsidRPr="00D94A38">
        <w:rPr>
          <w:lang w:val="de-CH"/>
        </w:rPr>
        <w:t>. Die Ausführungen sind vor dem Hintergrund des Paradigmenwechsels</w:t>
      </w:r>
      <w:r w:rsidR="00944D94">
        <w:rPr>
          <w:rStyle w:val="Funotenzeichen"/>
          <w:lang w:val="de-CH"/>
        </w:rPr>
        <w:footnoteReference w:id="3"/>
      </w:r>
      <w:r w:rsidR="00C8581D">
        <w:rPr>
          <w:lang w:val="de-CH"/>
        </w:rPr>
        <w:t xml:space="preserve"> </w:t>
      </w:r>
      <w:r w:rsidRPr="00D94A38">
        <w:rPr>
          <w:lang w:val="de-CH"/>
        </w:rPr>
        <w:t>zu sehen, der sich in den letzten Jahrzehnten vollzogen hat</w:t>
      </w:r>
      <w:r w:rsidR="00A5202F">
        <w:rPr>
          <w:lang w:val="de-CH"/>
        </w:rPr>
        <w:t>.</w:t>
      </w:r>
      <w:r w:rsidRPr="00D94A38">
        <w:rPr>
          <w:lang w:val="de-CH"/>
        </w:rPr>
        <w:t xml:space="preserve"> </w:t>
      </w:r>
      <w:r w:rsidR="00A5202F">
        <w:rPr>
          <w:lang w:val="de-CH"/>
        </w:rPr>
        <w:t>Dieser lässt</w:t>
      </w:r>
      <w:r w:rsidRPr="00D94A38">
        <w:rPr>
          <w:lang w:val="de-CH"/>
        </w:rPr>
        <w:t xml:space="preserve"> sich im Wesentlichen als Wandel von</w:t>
      </w:r>
      <w:r w:rsidR="00A75863">
        <w:rPr>
          <w:lang w:val="de-CH"/>
        </w:rPr>
        <w:t xml:space="preserve"> einem</w:t>
      </w:r>
      <w:r w:rsidRPr="00D94A38">
        <w:rPr>
          <w:lang w:val="de-CH"/>
        </w:rPr>
        <w:t xml:space="preserve"> pathogenetisch</w:t>
      </w:r>
      <w:r w:rsidR="00CA05C2">
        <w:rPr>
          <w:rStyle w:val="Funotenzeichen"/>
          <w:lang w:val="de-CH"/>
        </w:rPr>
        <w:footnoteReference w:id="4"/>
      </w:r>
      <w:r w:rsidR="007202BA">
        <w:rPr>
          <w:lang w:val="de-CH"/>
        </w:rPr>
        <w:t xml:space="preserve"> </w:t>
      </w:r>
      <w:r w:rsidRPr="00D94A38">
        <w:rPr>
          <w:lang w:val="de-CH"/>
        </w:rPr>
        <w:t xml:space="preserve">geprägten zu </w:t>
      </w:r>
      <w:r w:rsidR="00A75863">
        <w:rPr>
          <w:lang w:val="de-CH"/>
        </w:rPr>
        <w:t xml:space="preserve">einem </w:t>
      </w:r>
      <w:r w:rsidRPr="00D94A38">
        <w:rPr>
          <w:lang w:val="de-CH"/>
        </w:rPr>
        <w:t>salutogenetisch</w:t>
      </w:r>
      <w:r w:rsidR="007202BA">
        <w:rPr>
          <w:rStyle w:val="Funotenzeichen"/>
          <w:lang w:val="de-CH"/>
        </w:rPr>
        <w:footnoteReference w:id="5"/>
      </w:r>
      <w:r w:rsidRPr="00D94A38">
        <w:rPr>
          <w:lang w:val="de-CH"/>
        </w:rPr>
        <w:t xml:space="preserve"> orientierten</w:t>
      </w:r>
      <w:r w:rsidR="00A75863">
        <w:rPr>
          <w:lang w:val="de-CH"/>
        </w:rPr>
        <w:t xml:space="preserve"> Verständnis von Krankheit</w:t>
      </w:r>
      <w:r w:rsidR="0019537D">
        <w:rPr>
          <w:lang w:val="de-CH"/>
        </w:rPr>
        <w:t> </w:t>
      </w:r>
      <w:r w:rsidR="00A75863">
        <w:rPr>
          <w:lang w:val="de-CH"/>
        </w:rPr>
        <w:t>/</w:t>
      </w:r>
      <w:r w:rsidR="0019537D">
        <w:rPr>
          <w:lang w:val="de-CH"/>
        </w:rPr>
        <w:t> </w:t>
      </w:r>
      <w:r w:rsidR="00A75863">
        <w:rPr>
          <w:lang w:val="de-CH"/>
        </w:rPr>
        <w:t xml:space="preserve">Gesundheit </w:t>
      </w:r>
      <w:r w:rsidRPr="00D94A38">
        <w:rPr>
          <w:lang w:val="de-CH"/>
        </w:rPr>
        <w:t xml:space="preserve">beschreiben. Der Fokus verlagerte sich von Entwicklungsstörungen und deren Ätiologie </w:t>
      </w:r>
      <w:r w:rsidR="00496C8B">
        <w:rPr>
          <w:lang w:val="de-CH"/>
        </w:rPr>
        <w:t>(U</w:t>
      </w:r>
      <w:r w:rsidR="007A390D">
        <w:rPr>
          <w:lang w:val="de-CH"/>
        </w:rPr>
        <w:t xml:space="preserve">rsachen) </w:t>
      </w:r>
      <w:r w:rsidRPr="00D94A38">
        <w:rPr>
          <w:lang w:val="de-CH"/>
        </w:rPr>
        <w:t xml:space="preserve">hin zu </w:t>
      </w:r>
      <w:proofErr w:type="spellStart"/>
      <w:r w:rsidRPr="00D94A38">
        <w:rPr>
          <w:lang w:val="de-CH"/>
        </w:rPr>
        <w:t>Stärken</w:t>
      </w:r>
      <w:proofErr w:type="spellEnd"/>
      <w:r w:rsidRPr="00D94A38">
        <w:rPr>
          <w:lang w:val="de-CH"/>
        </w:rPr>
        <w:t>, Ressourcen und Schutzfaktoren als Grundlage gelingender Entwicklungsprozesse.</w:t>
      </w:r>
    </w:p>
    <w:p w14:paraId="34804109" w14:textId="47115EC0" w:rsidR="00762C6C" w:rsidRPr="00D94A38" w:rsidRDefault="00762C6C" w:rsidP="00D94A38">
      <w:pPr>
        <w:pStyle w:val="Textkrper"/>
        <w:rPr>
          <w:lang w:val="de-CH"/>
        </w:rPr>
      </w:pPr>
      <w:r w:rsidRPr="00D94A38">
        <w:rPr>
          <w:lang w:val="de-CH"/>
        </w:rPr>
        <w:t>Diese stärkenorientierten Sichtweisen speisen sich aus unterschiedlichen inhaltlichen Konzepten, auf die hier nicht näher eingegangen werden kann (z.</w:t>
      </w:r>
      <w:r w:rsidR="00B752EF">
        <w:rPr>
          <w:lang w:val="de-CH"/>
        </w:rPr>
        <w:t> </w:t>
      </w:r>
      <w:r w:rsidRPr="00DB5A04">
        <w:rPr>
          <w:lang w:val="de-CH"/>
        </w:rPr>
        <w:t>B. Bandura,1997; Antonovsky</w:t>
      </w:r>
      <w:r w:rsidR="00B752EF">
        <w:rPr>
          <w:lang w:val="de-CH"/>
        </w:rPr>
        <w:t xml:space="preserve">, </w:t>
      </w:r>
      <w:r w:rsidRPr="00DB5A04">
        <w:rPr>
          <w:lang w:val="de-CH"/>
        </w:rPr>
        <w:t>1997; Wustmann, 2004; Sen, 2000; Ravens-</w:t>
      </w:r>
      <w:proofErr w:type="spellStart"/>
      <w:r w:rsidRPr="00DB5A04">
        <w:rPr>
          <w:lang w:val="de-CH"/>
        </w:rPr>
        <w:t>Sieberer</w:t>
      </w:r>
      <w:proofErr w:type="spellEnd"/>
      <w:r w:rsidRPr="00DB5A04">
        <w:rPr>
          <w:lang w:val="de-CH"/>
        </w:rPr>
        <w:t xml:space="preserve"> et al., 1997; Hermes &amp; Rohrmann, 2006). Allen Konzepten gemeinsam ist ein positiver Zugang zur menschlichen Entwicklung, wie er in der </w:t>
      </w:r>
      <w:r w:rsidR="00B752EF">
        <w:rPr>
          <w:rFonts w:cs="Open Sans SemiCondensed SemiCon"/>
          <w:lang w:val="de-CH"/>
        </w:rPr>
        <w:t>«</w:t>
      </w:r>
      <w:r w:rsidRPr="00DB5A04">
        <w:rPr>
          <w:lang w:val="de-CH"/>
        </w:rPr>
        <w:t>Positiven Psychologie</w:t>
      </w:r>
      <w:r w:rsidR="00B752EF">
        <w:rPr>
          <w:rFonts w:cs="Open Sans SemiCondensed SemiCon"/>
          <w:lang w:val="de-CH"/>
        </w:rPr>
        <w:t>»</w:t>
      </w:r>
      <w:r w:rsidRPr="00D94A38">
        <w:rPr>
          <w:lang w:val="de-CH"/>
        </w:rPr>
        <w:t xml:space="preserve"> (Seligman, 2011) integrierend beschrieben ist</w:t>
      </w:r>
      <w:r w:rsidR="00F956BF">
        <w:rPr>
          <w:lang w:val="de-CH"/>
        </w:rPr>
        <w:t>.</w:t>
      </w:r>
      <w:r w:rsidR="00E47D42" w:rsidDel="00E47D42">
        <w:rPr>
          <w:rStyle w:val="Funotenzeichen"/>
          <w:rFonts w:cs="Arial"/>
          <w:lang w:val="de-DE"/>
        </w:rPr>
        <w:t xml:space="preserve"> </w:t>
      </w:r>
      <w:r w:rsidR="00BB6C04" w:rsidRPr="00762C6C">
        <w:rPr>
          <w:lang w:val="de-DE"/>
        </w:rPr>
        <w:t xml:space="preserve"> </w:t>
      </w:r>
    </w:p>
    <w:bookmarkEnd w:id="2"/>
    <w:p w14:paraId="374BCDC9" w14:textId="77777777" w:rsidR="00762C6C" w:rsidRDefault="00762C6C" w:rsidP="00D94A38">
      <w:pPr>
        <w:pStyle w:val="berschrift1"/>
        <w:rPr>
          <w:lang w:val="de-CH"/>
        </w:rPr>
      </w:pPr>
      <w:r w:rsidRPr="00D94A38">
        <w:rPr>
          <w:lang w:val="de-CH"/>
        </w:rPr>
        <w:t xml:space="preserve">Baustein I: </w:t>
      </w:r>
      <w:proofErr w:type="spellStart"/>
      <w:r w:rsidRPr="00D94A38">
        <w:rPr>
          <w:lang w:val="de-CH"/>
        </w:rPr>
        <w:t>Empowermentprozesse</w:t>
      </w:r>
      <w:proofErr w:type="spellEnd"/>
      <w:r w:rsidRPr="00D94A38">
        <w:rPr>
          <w:lang w:val="de-CH"/>
        </w:rPr>
        <w:t xml:space="preserve"> anregen</w:t>
      </w:r>
    </w:p>
    <w:p w14:paraId="722277DA" w14:textId="41A3F5A2" w:rsidR="00B77349" w:rsidRPr="000B2176" w:rsidRDefault="00B77349" w:rsidP="000B2176">
      <w:pPr>
        <w:pStyle w:val="Textkrper"/>
        <w:ind w:firstLine="0"/>
        <w:rPr>
          <w:highlight w:val="yellow"/>
          <w:lang w:val="de-CH"/>
        </w:rPr>
      </w:pPr>
      <w:bookmarkStart w:id="3" w:name="_Hlk146559622"/>
      <w:r w:rsidRPr="000B2176">
        <w:rPr>
          <w:lang w:val="de-CH"/>
        </w:rPr>
        <w:t xml:space="preserve">Die offensichtliche Verzweiflung der Mutter im obigen Zitat macht deutlich, dass es </w:t>
      </w:r>
      <w:r w:rsidR="00E23370" w:rsidRPr="000B2176">
        <w:rPr>
          <w:lang w:val="de-CH"/>
        </w:rPr>
        <w:t xml:space="preserve">der pädagogischen Vorgehensweise </w:t>
      </w:r>
      <w:r w:rsidRPr="000B2176">
        <w:rPr>
          <w:lang w:val="de-CH"/>
        </w:rPr>
        <w:t>an konzeptionellen Visionen fehlt, die über reine Handlungsempfehlungen für den Umgang mit dem Kind hinausgehen und den Eltern eine positive Lebensperspektive aufzeigen könnten. Als eine solche Vision hat sich in den letzten Jahrzehnten der Empowerment-Ansatz etabliert (Lenz, 2011). Herriger (2023</w:t>
      </w:r>
      <w:r w:rsidR="00B66D8A">
        <w:rPr>
          <w:lang w:val="de-CH"/>
        </w:rPr>
        <w:t>, o.</w:t>
      </w:r>
      <w:r w:rsidR="00A67DF7" w:rsidRPr="000B2176">
        <w:rPr>
          <w:rStyle w:val="Hervorhebung"/>
          <w:i w:val="0"/>
          <w:iCs w:val="0"/>
          <w:lang w:val="de-CH"/>
        </w:rPr>
        <w:t> </w:t>
      </w:r>
      <w:r w:rsidR="00A67DF7">
        <w:rPr>
          <w:lang w:val="de-CH"/>
        </w:rPr>
        <w:t>S.</w:t>
      </w:r>
      <w:r w:rsidRPr="000B2176">
        <w:rPr>
          <w:lang w:val="de-CH"/>
        </w:rPr>
        <w:t>) beschreibt den Kern von Empowerment treffend</w:t>
      </w:r>
      <w:r w:rsidR="008D02CF" w:rsidRPr="000B2176">
        <w:rPr>
          <w:lang w:val="de-CH"/>
        </w:rPr>
        <w:t xml:space="preserve"> als</w:t>
      </w:r>
      <w:r w:rsidR="00F25D44" w:rsidRPr="000B2176">
        <w:rPr>
          <w:lang w:val="de-CH"/>
        </w:rPr>
        <w:t xml:space="preserve"> </w:t>
      </w:r>
      <w:r w:rsidRPr="000B2176">
        <w:rPr>
          <w:lang w:val="de-CH"/>
        </w:rPr>
        <w:t xml:space="preserve">das </w:t>
      </w:r>
      <w:r w:rsidR="00A67DF7">
        <w:rPr>
          <w:lang w:val="de-CH"/>
        </w:rPr>
        <w:t>«</w:t>
      </w:r>
      <w:r w:rsidRPr="000B2176">
        <w:rPr>
          <w:rStyle w:val="Hervorhebung"/>
          <w:i w:val="0"/>
          <w:iCs w:val="0"/>
          <w:lang w:val="de-CH"/>
        </w:rPr>
        <w:t>Anstiften zur (Wieder-)Aneignung von Selbstbestimmung über die Umstände des eigenen Lebens</w:t>
      </w:r>
      <w:r w:rsidR="00A67DF7">
        <w:rPr>
          <w:rStyle w:val="Hervorhebung"/>
          <w:i w:val="0"/>
          <w:iCs w:val="0"/>
          <w:lang w:val="de-CH"/>
        </w:rPr>
        <w:t>»</w:t>
      </w:r>
      <w:r w:rsidRPr="000B2176">
        <w:rPr>
          <w:rStyle w:val="Hervorhebung"/>
          <w:i w:val="0"/>
          <w:iCs w:val="0"/>
          <w:lang w:val="de-CH"/>
        </w:rPr>
        <w:t xml:space="preserve">. </w:t>
      </w:r>
      <w:r w:rsidR="008D02CF" w:rsidRPr="000B2176">
        <w:rPr>
          <w:rStyle w:val="Hervorhebung"/>
          <w:i w:val="0"/>
          <w:iCs w:val="0"/>
          <w:lang w:val="de-CH"/>
        </w:rPr>
        <w:t xml:space="preserve">Das bedeutet, dass </w:t>
      </w:r>
      <w:r w:rsidRPr="000B2176">
        <w:rPr>
          <w:rStyle w:val="Hervorhebung"/>
          <w:i w:val="0"/>
          <w:iCs w:val="0"/>
          <w:lang w:val="de-CH"/>
        </w:rPr>
        <w:t>Familien mit einem Kind</w:t>
      </w:r>
      <w:r w:rsidR="006C344E" w:rsidRPr="000B2176">
        <w:rPr>
          <w:rStyle w:val="Hervorhebung"/>
          <w:i w:val="0"/>
          <w:iCs w:val="0"/>
          <w:lang w:val="de-CH"/>
        </w:rPr>
        <w:t xml:space="preserve"> mit Behinderung</w:t>
      </w:r>
      <w:r w:rsidRPr="000B2176">
        <w:rPr>
          <w:rStyle w:val="Hervorhebung"/>
          <w:i w:val="0"/>
          <w:iCs w:val="0"/>
          <w:lang w:val="de-CH"/>
        </w:rPr>
        <w:t xml:space="preserve"> dabei unterstützt werden</w:t>
      </w:r>
      <w:r w:rsidR="008D02CF" w:rsidRPr="000B2176">
        <w:rPr>
          <w:rStyle w:val="Hervorhebung"/>
          <w:i w:val="0"/>
          <w:iCs w:val="0"/>
          <w:lang w:val="de-CH"/>
        </w:rPr>
        <w:t xml:space="preserve"> sollen</w:t>
      </w:r>
      <w:r w:rsidRPr="000B2176">
        <w:rPr>
          <w:rStyle w:val="Hervorhebung"/>
          <w:i w:val="0"/>
          <w:iCs w:val="0"/>
          <w:lang w:val="de-CH"/>
        </w:rPr>
        <w:t>, (neue) Kräfte und Kompetenzen zu entdecken, die ihnen helfen, ihr Leben wieder aktiv und selbstbestimmt in die Hand zu nehmen (Keupp, 1992, S.</w:t>
      </w:r>
      <w:r w:rsidR="00D609BE" w:rsidRPr="000B2176">
        <w:rPr>
          <w:rStyle w:val="Hervorhebung"/>
          <w:i w:val="0"/>
          <w:iCs w:val="0"/>
          <w:lang w:val="de-CH"/>
        </w:rPr>
        <w:t> </w:t>
      </w:r>
      <w:r w:rsidRPr="000B2176">
        <w:rPr>
          <w:rStyle w:val="Hervorhebung"/>
          <w:i w:val="0"/>
          <w:iCs w:val="0"/>
          <w:lang w:val="de-CH"/>
        </w:rPr>
        <w:t>149).</w:t>
      </w:r>
    </w:p>
    <w:bookmarkEnd w:id="3"/>
    <w:p w14:paraId="74078C64" w14:textId="30BD9B7D" w:rsidR="00B478D0" w:rsidRPr="000B2176" w:rsidRDefault="00E23370" w:rsidP="000B2176">
      <w:pPr>
        <w:pStyle w:val="Textkrper"/>
        <w:rPr>
          <w:rStyle w:val="Hervorhebung"/>
          <w:i w:val="0"/>
          <w:iCs w:val="0"/>
          <w:lang w:val="de-CH"/>
        </w:rPr>
      </w:pPr>
      <w:r w:rsidRPr="000B2176">
        <w:rPr>
          <w:rStyle w:val="Hervorhebung"/>
          <w:i w:val="0"/>
          <w:iCs w:val="0"/>
          <w:lang w:val="de-CH"/>
        </w:rPr>
        <w:t xml:space="preserve">An den </w:t>
      </w:r>
      <w:r w:rsidR="00B77349" w:rsidRPr="000B2176">
        <w:rPr>
          <w:rStyle w:val="Hervorhebung"/>
          <w:i w:val="0"/>
          <w:iCs w:val="0"/>
          <w:lang w:val="de-CH"/>
        </w:rPr>
        <w:t>Aussagen</w:t>
      </w:r>
      <w:r w:rsidRPr="000B2176">
        <w:rPr>
          <w:rStyle w:val="Hervorhebung"/>
          <w:i w:val="0"/>
          <w:iCs w:val="0"/>
          <w:lang w:val="de-CH"/>
        </w:rPr>
        <w:t xml:space="preserve"> von Herriger und Keupp wird</w:t>
      </w:r>
      <w:r w:rsidR="00B77349" w:rsidRPr="000B2176">
        <w:rPr>
          <w:rStyle w:val="Hervorhebung"/>
          <w:i w:val="0"/>
          <w:iCs w:val="0"/>
          <w:lang w:val="de-CH"/>
        </w:rPr>
        <w:t xml:space="preserve"> deutlich, wie ein </w:t>
      </w:r>
      <w:r w:rsidR="00D609BE" w:rsidRPr="000B2176">
        <w:rPr>
          <w:rStyle w:val="Hervorhebung"/>
          <w:i w:val="0"/>
          <w:iCs w:val="0"/>
          <w:lang w:val="de-CH"/>
        </w:rPr>
        <w:t>«</w:t>
      </w:r>
      <w:r w:rsidR="00B77349" w:rsidRPr="000B2176">
        <w:rPr>
          <w:rStyle w:val="Hervorhebung"/>
          <w:i w:val="0"/>
          <w:iCs w:val="0"/>
          <w:lang w:val="de-CH"/>
        </w:rPr>
        <w:t>pädagogischer Werkzeugkasten</w:t>
      </w:r>
      <w:r w:rsidR="00D609BE" w:rsidRPr="000B2176">
        <w:rPr>
          <w:rStyle w:val="Hervorhebung"/>
          <w:i w:val="0"/>
          <w:iCs w:val="0"/>
          <w:lang w:val="de-CH"/>
        </w:rPr>
        <w:t>»</w:t>
      </w:r>
      <w:r w:rsidR="00B77349" w:rsidRPr="000B2176">
        <w:rPr>
          <w:rStyle w:val="Hervorhebung"/>
          <w:i w:val="0"/>
          <w:iCs w:val="0"/>
          <w:lang w:val="de-CH"/>
        </w:rPr>
        <w:t xml:space="preserve"> bestückt sein muss, damit er sich für die Situation von Menschen (in Not) als hilfreich erweisen kann: Es braucht kein Instrumentarium, mit dem den Menschen gesagt und gezeigt wird, </w:t>
      </w:r>
      <w:r w:rsidR="00D609BE" w:rsidRPr="000B2176">
        <w:rPr>
          <w:rStyle w:val="Hervorhebung"/>
          <w:i w:val="0"/>
          <w:iCs w:val="0"/>
          <w:lang w:val="de-CH"/>
        </w:rPr>
        <w:t>«</w:t>
      </w:r>
      <w:r w:rsidR="00B77349" w:rsidRPr="000B2176">
        <w:rPr>
          <w:rStyle w:val="Hervorhebung"/>
          <w:i w:val="0"/>
          <w:iCs w:val="0"/>
          <w:lang w:val="de-CH"/>
        </w:rPr>
        <w:t>wo es lang geht</w:t>
      </w:r>
      <w:r w:rsidR="00D609BE" w:rsidRPr="000B2176">
        <w:rPr>
          <w:rStyle w:val="Hervorhebung"/>
          <w:i w:val="0"/>
          <w:iCs w:val="0"/>
          <w:lang w:val="de-CH"/>
        </w:rPr>
        <w:t>»</w:t>
      </w:r>
      <w:r w:rsidR="00D03933" w:rsidRPr="000B2176">
        <w:rPr>
          <w:rStyle w:val="Hervorhebung"/>
          <w:i w:val="0"/>
          <w:iCs w:val="0"/>
          <w:lang w:val="de-CH"/>
        </w:rPr>
        <w:t>.</w:t>
      </w:r>
      <w:r w:rsidR="00B77349" w:rsidRPr="000B2176">
        <w:rPr>
          <w:rStyle w:val="Hervorhebung"/>
          <w:i w:val="0"/>
          <w:iCs w:val="0"/>
          <w:lang w:val="de-CH"/>
        </w:rPr>
        <w:t xml:space="preserve"> </w:t>
      </w:r>
      <w:r w:rsidR="00D03933" w:rsidRPr="000B2176">
        <w:rPr>
          <w:rStyle w:val="Hervorhebung"/>
          <w:i w:val="0"/>
          <w:iCs w:val="0"/>
          <w:lang w:val="de-CH"/>
        </w:rPr>
        <w:t>Vielmehr</w:t>
      </w:r>
      <w:r w:rsidR="00B77349" w:rsidRPr="000B2176">
        <w:rPr>
          <w:rStyle w:val="Hervorhebung"/>
          <w:i w:val="0"/>
          <w:iCs w:val="0"/>
          <w:lang w:val="de-CH"/>
        </w:rPr>
        <w:t xml:space="preserve"> braucht</w:t>
      </w:r>
      <w:r w:rsidR="00D03933" w:rsidRPr="000B2176">
        <w:rPr>
          <w:rStyle w:val="Hervorhebung"/>
          <w:i w:val="0"/>
          <w:iCs w:val="0"/>
          <w:lang w:val="de-CH"/>
        </w:rPr>
        <w:t xml:space="preserve"> es</w:t>
      </w:r>
      <w:r w:rsidR="00B77349" w:rsidRPr="000B2176">
        <w:rPr>
          <w:rStyle w:val="Hervorhebung"/>
          <w:i w:val="0"/>
          <w:iCs w:val="0"/>
          <w:lang w:val="de-CH"/>
        </w:rPr>
        <w:t>, so Herriger (2023), eine professionelle Haltung, die auf Paternalismus und fürsorgliche Belagerung verzichtet. Zudem gelte es, die Autonomie der Betroffenen zu respektieren und</w:t>
      </w:r>
      <w:r w:rsidR="00036F71" w:rsidRPr="000B2176">
        <w:rPr>
          <w:rStyle w:val="Hervorhebung"/>
          <w:i w:val="0"/>
          <w:iCs w:val="0"/>
          <w:lang w:val="de-CH"/>
        </w:rPr>
        <w:t xml:space="preserve"> zu ihnen</w:t>
      </w:r>
      <w:r w:rsidR="00B77349" w:rsidRPr="000B2176">
        <w:rPr>
          <w:rStyle w:val="Hervorhebung"/>
          <w:i w:val="0"/>
          <w:iCs w:val="0"/>
          <w:lang w:val="de-CH"/>
        </w:rPr>
        <w:t xml:space="preserve"> eine Beziehung auf Augenhöhe aufzubauen. Ansonsten ist die Gefahr gro</w:t>
      </w:r>
      <w:r w:rsidR="00AC2B8E" w:rsidRPr="000B2176">
        <w:rPr>
          <w:rStyle w:val="Hervorhebung"/>
          <w:i w:val="0"/>
          <w:iCs w:val="0"/>
          <w:lang w:val="de-CH"/>
        </w:rPr>
        <w:t>ss</w:t>
      </w:r>
      <w:r w:rsidR="00B77349" w:rsidRPr="000B2176">
        <w:rPr>
          <w:rStyle w:val="Hervorhebung"/>
          <w:i w:val="0"/>
          <w:iCs w:val="0"/>
          <w:lang w:val="de-CH"/>
        </w:rPr>
        <w:t>, wie das gewählte Beispiel zeigt, dass die Zusammenarbeit zwischen Fachkräften und Familien in Fördersackgassen</w:t>
      </w:r>
      <w:r w:rsidR="00B478D0" w:rsidRPr="000B2176">
        <w:rPr>
          <w:rStyle w:val="Hervorhebung"/>
          <w:i w:val="0"/>
          <w:iCs w:val="0"/>
          <w:lang w:val="de-CH"/>
        </w:rPr>
        <w:t xml:space="preserve"> </w:t>
      </w:r>
      <w:r w:rsidR="00B77349" w:rsidRPr="000B2176">
        <w:rPr>
          <w:rStyle w:val="Hervorhebung"/>
          <w:i w:val="0"/>
          <w:iCs w:val="0"/>
          <w:lang w:val="de-CH"/>
        </w:rPr>
        <w:t xml:space="preserve">endet. </w:t>
      </w:r>
    </w:p>
    <w:p w14:paraId="10028AF2" w14:textId="6104628D" w:rsidR="00A75FA5" w:rsidRPr="000B2176" w:rsidRDefault="00B77349" w:rsidP="000B2176">
      <w:pPr>
        <w:pStyle w:val="Textkrper"/>
        <w:rPr>
          <w:lang w:val="de-CH"/>
        </w:rPr>
      </w:pPr>
      <w:r w:rsidRPr="000B2176">
        <w:rPr>
          <w:rStyle w:val="Hervorhebung"/>
          <w:i w:val="0"/>
          <w:iCs w:val="0"/>
          <w:lang w:val="de-CH"/>
        </w:rPr>
        <w:t xml:space="preserve">Was eine Behinderung für das Leben </w:t>
      </w:r>
      <w:r w:rsidR="008D02CF" w:rsidRPr="000B2176">
        <w:rPr>
          <w:rStyle w:val="Hervorhebung"/>
          <w:i w:val="0"/>
          <w:iCs w:val="0"/>
          <w:lang w:val="de-CH"/>
        </w:rPr>
        <w:t>einer Person</w:t>
      </w:r>
      <w:r w:rsidRPr="000B2176">
        <w:rPr>
          <w:rStyle w:val="Hervorhebung"/>
          <w:i w:val="0"/>
          <w:iCs w:val="0"/>
          <w:lang w:val="de-CH"/>
        </w:rPr>
        <w:t xml:space="preserve"> bedeutet, lässt sich allein mit </w:t>
      </w:r>
      <w:r w:rsidRPr="000B2176">
        <w:rPr>
          <w:lang w:val="de-CH"/>
        </w:rPr>
        <w:t>Förderplänen</w:t>
      </w:r>
      <w:r w:rsidR="008D02CF" w:rsidRPr="000B2176">
        <w:rPr>
          <w:lang w:val="de-CH"/>
        </w:rPr>
        <w:t xml:space="preserve"> oder</w:t>
      </w:r>
      <w:r w:rsidRPr="000B2176">
        <w:rPr>
          <w:lang w:val="de-CH"/>
        </w:rPr>
        <w:t xml:space="preserve"> Vorschlägen, was bei einer bestimmten Behinderung (</w:t>
      </w:r>
      <w:r w:rsidR="00347705" w:rsidRPr="000B2176">
        <w:rPr>
          <w:lang w:val="de-CH"/>
        </w:rPr>
        <w:t>Hör- oder</w:t>
      </w:r>
      <w:r w:rsidRPr="000B2176">
        <w:rPr>
          <w:lang w:val="de-CH"/>
        </w:rPr>
        <w:t xml:space="preserve"> </w:t>
      </w:r>
      <w:r w:rsidR="00347705" w:rsidRPr="000B2176">
        <w:rPr>
          <w:lang w:val="de-CH"/>
        </w:rPr>
        <w:t>Sehbeeinträchtigung</w:t>
      </w:r>
      <w:r w:rsidRPr="000B2176">
        <w:rPr>
          <w:lang w:val="de-CH"/>
        </w:rPr>
        <w:t xml:space="preserve">, </w:t>
      </w:r>
      <w:r w:rsidR="008D02CF" w:rsidRPr="000B2176">
        <w:rPr>
          <w:lang w:val="de-CH"/>
        </w:rPr>
        <w:t xml:space="preserve">kognitive Beeinträchtigung </w:t>
      </w:r>
      <w:r w:rsidRPr="000B2176">
        <w:rPr>
          <w:lang w:val="de-CH"/>
        </w:rPr>
        <w:t xml:space="preserve">etc.) zu tun und zu lassen ist, nicht hinreichend fassen. </w:t>
      </w:r>
      <w:r w:rsidRPr="000B2176">
        <w:rPr>
          <w:rStyle w:val="Hervorhebung"/>
          <w:i w:val="0"/>
          <w:iCs w:val="0"/>
          <w:lang w:val="de-CH"/>
        </w:rPr>
        <w:t xml:space="preserve">Wenn Fachkräfte das </w:t>
      </w:r>
      <w:r w:rsidR="00160754" w:rsidRPr="000B2176">
        <w:rPr>
          <w:rStyle w:val="Hervorhebung"/>
          <w:i w:val="0"/>
          <w:iCs w:val="0"/>
          <w:lang w:val="de-CH"/>
        </w:rPr>
        <w:t>«</w:t>
      </w:r>
      <w:r w:rsidRPr="000B2176">
        <w:rPr>
          <w:rStyle w:val="Hervorhebung"/>
          <w:i w:val="0"/>
          <w:iCs w:val="0"/>
          <w:lang w:val="de-CH"/>
        </w:rPr>
        <w:t>Heft in die Hand nehmen</w:t>
      </w:r>
      <w:r w:rsidR="00160754" w:rsidRPr="000B2176">
        <w:rPr>
          <w:rStyle w:val="Hervorhebung"/>
          <w:i w:val="0"/>
          <w:iCs w:val="0"/>
          <w:lang w:val="de-CH"/>
        </w:rPr>
        <w:t>»</w:t>
      </w:r>
      <w:r w:rsidRPr="000B2176">
        <w:rPr>
          <w:rStyle w:val="Hervorhebung"/>
          <w:i w:val="0"/>
          <w:iCs w:val="0"/>
          <w:lang w:val="de-CH"/>
        </w:rPr>
        <w:t>, besteht daher immer die Gefahr, dass sie ein Unterstützungspaket für Familien schnüren, in dem sich vor allem ihre eigenen professionell angeeigneten Strategien im Rahmen ihrer Denkkategorien wiederfinden, aber nicht unbedingt auch die Kompetenzen und Ressourcen, die die Hilfesuchenden mitbringen</w:t>
      </w:r>
      <w:r w:rsidR="00ED0965">
        <w:rPr>
          <w:rStyle w:val="Hervorhebung"/>
          <w:i w:val="0"/>
          <w:iCs w:val="0"/>
          <w:lang w:val="de-CH"/>
        </w:rPr>
        <w:t>,</w:t>
      </w:r>
      <w:r w:rsidRPr="000B2176">
        <w:rPr>
          <w:rStyle w:val="Hervorhebung"/>
          <w:i w:val="0"/>
          <w:iCs w:val="0"/>
          <w:lang w:val="de-CH"/>
        </w:rPr>
        <w:t xml:space="preserve"> sowie die lebensweltbezogenen Erfahrungen der Familien (Keupp, 1978).</w:t>
      </w:r>
    </w:p>
    <w:p w14:paraId="4AC3D28C" w14:textId="5569193D" w:rsidR="00A75FA5" w:rsidRPr="000B2176" w:rsidRDefault="00276010" w:rsidP="000B2176">
      <w:pPr>
        <w:pStyle w:val="Textkrper"/>
        <w:rPr>
          <w:lang w:val="de-CH"/>
        </w:rPr>
      </w:pPr>
      <w:r w:rsidRPr="000B2176">
        <w:rPr>
          <w:lang w:val="de-CH"/>
        </w:rPr>
        <w:t xml:space="preserve">Für die praktische Zusammenarbeit von Fachkräften mit Familien bedeutet dies, dass es im Wesentlichen um das Auffinden und Fördern von Stärken, Kompetenzen und Ressourcen der betroffenen Familien geht und weniger um das </w:t>
      </w:r>
      <w:r w:rsidRPr="000B2176">
        <w:rPr>
          <w:lang w:val="de-CH"/>
        </w:rPr>
        <w:lastRenderedPageBreak/>
        <w:t xml:space="preserve">Beschreiben des Leids, der Schwierigkeiten, der Defizite, der Mängel, ohne dabei zu übersehen, dass die Familien durchaus subjektives Leid erfahren und erleben können. </w:t>
      </w:r>
      <w:r w:rsidR="140B64ED" w:rsidRPr="000B2176">
        <w:rPr>
          <w:lang w:val="de-CH"/>
        </w:rPr>
        <w:t>Schachtner (</w:t>
      </w:r>
      <w:r w:rsidR="7B21568D" w:rsidRPr="000B2176">
        <w:rPr>
          <w:lang w:val="de-CH"/>
        </w:rPr>
        <w:t xml:space="preserve">zit. </w:t>
      </w:r>
      <w:r w:rsidR="007665B3" w:rsidRPr="000B2176">
        <w:rPr>
          <w:lang w:val="de-CH"/>
        </w:rPr>
        <w:t>nach</w:t>
      </w:r>
      <w:r w:rsidR="140B64ED" w:rsidRPr="000B2176">
        <w:rPr>
          <w:lang w:val="de-CH"/>
        </w:rPr>
        <w:t xml:space="preserve"> </w:t>
      </w:r>
      <w:proofErr w:type="spellStart"/>
      <w:r w:rsidR="140B64ED" w:rsidRPr="000B2176">
        <w:rPr>
          <w:lang w:val="de-CH"/>
        </w:rPr>
        <w:t>Stiemert</w:t>
      </w:r>
      <w:proofErr w:type="spellEnd"/>
      <w:r w:rsidR="140B64ED" w:rsidRPr="000B2176">
        <w:rPr>
          <w:lang w:val="de-CH"/>
        </w:rPr>
        <w:t>-Strecker et al., 2000) hat darauf hingewiesen, dass Ressourcen immer auch da</w:t>
      </w:r>
      <w:r w:rsidR="001F6013" w:rsidRPr="000B2176">
        <w:rPr>
          <w:lang w:val="de-CH"/>
        </w:rPr>
        <w:t>nn</w:t>
      </w:r>
      <w:r w:rsidR="140B64ED" w:rsidRPr="000B2176">
        <w:rPr>
          <w:lang w:val="de-CH"/>
        </w:rPr>
        <w:t xml:space="preserve"> vorhanden sind, w</w:t>
      </w:r>
      <w:r w:rsidR="001F6013" w:rsidRPr="000B2176">
        <w:rPr>
          <w:lang w:val="de-CH"/>
        </w:rPr>
        <w:t>enn</w:t>
      </w:r>
      <w:r w:rsidR="140B64ED" w:rsidRPr="000B2176">
        <w:rPr>
          <w:lang w:val="de-CH"/>
        </w:rPr>
        <w:t xml:space="preserve"> vorübergehend Hilfsbedürftigkeit eingetreten ist. Eine </w:t>
      </w:r>
      <w:r w:rsidR="7B21568D" w:rsidRPr="000B2176">
        <w:rPr>
          <w:lang w:val="de-CH"/>
        </w:rPr>
        <w:t>«</w:t>
      </w:r>
      <w:r w:rsidR="140B64ED" w:rsidRPr="000B2176">
        <w:rPr>
          <w:lang w:val="de-CH"/>
        </w:rPr>
        <w:t>Ressourcenbrille</w:t>
      </w:r>
      <w:r w:rsidR="7B21568D" w:rsidRPr="000B2176">
        <w:rPr>
          <w:lang w:val="de-CH"/>
        </w:rPr>
        <w:t>»</w:t>
      </w:r>
      <w:r w:rsidR="140B64ED" w:rsidRPr="000B2176">
        <w:rPr>
          <w:lang w:val="de-CH"/>
        </w:rPr>
        <w:t xml:space="preserve"> aufzusetzen</w:t>
      </w:r>
      <w:r w:rsidR="3D9B31BE" w:rsidRPr="000B2176">
        <w:rPr>
          <w:lang w:val="de-CH"/>
        </w:rPr>
        <w:t>,</w:t>
      </w:r>
      <w:r w:rsidR="140B64ED" w:rsidRPr="000B2176">
        <w:rPr>
          <w:lang w:val="de-CH"/>
        </w:rPr>
        <w:t xml:space="preserve"> verstellt den Fachkräften </w:t>
      </w:r>
      <w:r w:rsidR="02C47131" w:rsidRPr="000B2176">
        <w:rPr>
          <w:lang w:val="de-CH"/>
        </w:rPr>
        <w:t xml:space="preserve">also </w:t>
      </w:r>
      <w:r w:rsidR="140B64ED" w:rsidRPr="000B2176">
        <w:rPr>
          <w:lang w:val="de-CH"/>
        </w:rPr>
        <w:t xml:space="preserve">nicht unnötig den Blick auf das, was (im Kontext der jeweiligen </w:t>
      </w:r>
      <w:r w:rsidR="00B77349" w:rsidRPr="000B2176">
        <w:rPr>
          <w:lang w:val="de-CH"/>
        </w:rPr>
        <w:t>Behinderung</w:t>
      </w:r>
      <w:r w:rsidR="140B64ED" w:rsidRPr="000B2176">
        <w:rPr>
          <w:lang w:val="de-CH"/>
        </w:rPr>
        <w:t>) fachlich wichtig ist</w:t>
      </w:r>
      <w:r w:rsidR="02C47131" w:rsidRPr="000B2176">
        <w:rPr>
          <w:lang w:val="de-CH"/>
        </w:rPr>
        <w:t>.</w:t>
      </w:r>
      <w:r w:rsidR="140B64ED" w:rsidRPr="000B2176">
        <w:rPr>
          <w:lang w:val="de-CH"/>
        </w:rPr>
        <w:t xml:space="preserve"> </w:t>
      </w:r>
      <w:r w:rsidR="02C47131" w:rsidRPr="000B2176">
        <w:rPr>
          <w:lang w:val="de-CH"/>
        </w:rPr>
        <w:t>S</w:t>
      </w:r>
      <w:r w:rsidR="140B64ED" w:rsidRPr="000B2176">
        <w:rPr>
          <w:lang w:val="de-CH"/>
        </w:rPr>
        <w:t>ondern</w:t>
      </w:r>
      <w:r w:rsidR="02C47131" w:rsidRPr="000B2176">
        <w:rPr>
          <w:lang w:val="de-CH"/>
        </w:rPr>
        <w:t xml:space="preserve"> sie</w:t>
      </w:r>
      <w:r w:rsidR="140B64ED" w:rsidRPr="000B2176">
        <w:rPr>
          <w:lang w:val="de-CH"/>
        </w:rPr>
        <w:t xml:space="preserve"> hilft</w:t>
      </w:r>
      <w:r w:rsidR="40BCACF9" w:rsidRPr="000B2176">
        <w:rPr>
          <w:lang w:val="de-CH"/>
        </w:rPr>
        <w:t xml:space="preserve"> ihnen</w:t>
      </w:r>
      <w:r w:rsidR="140B64ED" w:rsidRPr="000B2176">
        <w:rPr>
          <w:lang w:val="de-CH"/>
        </w:rPr>
        <w:t xml:space="preserve"> vielmehr, den Blick für das zu schärfen, was die Kraft für Veränderungen enthält.</w:t>
      </w:r>
    </w:p>
    <w:p w14:paraId="51240ED2" w14:textId="5B987727" w:rsidR="00A75FA5" w:rsidRPr="000B2176" w:rsidRDefault="00B77349" w:rsidP="000B2176">
      <w:pPr>
        <w:pStyle w:val="Textkrper"/>
        <w:rPr>
          <w:lang w:val="de-CH"/>
        </w:rPr>
      </w:pPr>
      <w:r w:rsidRPr="000B2176">
        <w:rPr>
          <w:lang w:val="de-CH"/>
        </w:rPr>
        <w:t>Nach Schachtner (</w:t>
      </w:r>
      <w:r w:rsidR="00B92BDE" w:rsidRPr="000B2176">
        <w:rPr>
          <w:lang w:val="de-CH"/>
        </w:rPr>
        <w:t xml:space="preserve">zit. </w:t>
      </w:r>
      <w:r w:rsidR="008C15B9" w:rsidRPr="000B2176">
        <w:rPr>
          <w:lang w:val="de-CH"/>
        </w:rPr>
        <w:t xml:space="preserve">nach </w:t>
      </w:r>
      <w:proofErr w:type="spellStart"/>
      <w:r w:rsidR="008C15B9" w:rsidRPr="000B2176">
        <w:rPr>
          <w:lang w:val="de-CH"/>
        </w:rPr>
        <w:t>Stiemert</w:t>
      </w:r>
      <w:proofErr w:type="spellEnd"/>
      <w:r w:rsidR="008C15B9" w:rsidRPr="000B2176">
        <w:rPr>
          <w:lang w:val="de-CH"/>
        </w:rPr>
        <w:t xml:space="preserve">-Strecker et al., 2000, </w:t>
      </w:r>
      <w:r w:rsidRPr="000B2176">
        <w:rPr>
          <w:lang w:val="de-CH"/>
        </w:rPr>
        <w:t>S.</w:t>
      </w:r>
      <w:r w:rsidR="00662296" w:rsidRPr="000B2176">
        <w:rPr>
          <w:lang w:val="de-CH"/>
        </w:rPr>
        <w:t> </w:t>
      </w:r>
      <w:r w:rsidRPr="000B2176">
        <w:rPr>
          <w:lang w:val="de-CH"/>
        </w:rPr>
        <w:t xml:space="preserve">45) </w:t>
      </w:r>
      <w:r w:rsidR="00CE77D7" w:rsidRPr="000B2176">
        <w:rPr>
          <w:lang w:val="de-CH"/>
        </w:rPr>
        <w:t>zeichnet sich</w:t>
      </w:r>
      <w:r w:rsidRPr="000B2176">
        <w:rPr>
          <w:lang w:val="de-CH"/>
        </w:rPr>
        <w:t xml:space="preserve"> eine Arbeit</w:t>
      </w:r>
      <w:r w:rsidR="00F25D44" w:rsidRPr="000B2176">
        <w:rPr>
          <w:lang w:val="de-CH"/>
        </w:rPr>
        <w:t>, die sich am Empowerment-Ansatz orientiert,</w:t>
      </w:r>
      <w:r w:rsidRPr="000B2176">
        <w:rPr>
          <w:lang w:val="de-CH"/>
        </w:rPr>
        <w:t xml:space="preserve"> </w:t>
      </w:r>
      <w:r w:rsidR="00CE77D7" w:rsidRPr="000B2176">
        <w:rPr>
          <w:lang w:val="de-CH"/>
        </w:rPr>
        <w:t>durch folgende Punkte aus</w:t>
      </w:r>
      <w:r w:rsidRPr="000B2176">
        <w:rPr>
          <w:lang w:val="de-CH"/>
        </w:rPr>
        <w:t>:</w:t>
      </w:r>
    </w:p>
    <w:p w14:paraId="38F27699" w14:textId="77777777" w:rsidR="00B77349" w:rsidRPr="00736E3F" w:rsidRDefault="00B77349" w:rsidP="00807935">
      <w:pPr>
        <w:pStyle w:val="Liste"/>
        <w:jc w:val="both"/>
        <w:rPr>
          <w:rFonts w:eastAsia="Times New Roman"/>
          <w:lang w:val="de-CH" w:eastAsia="de-DE"/>
        </w:rPr>
      </w:pPr>
      <w:r w:rsidRPr="00736E3F">
        <w:rPr>
          <w:rFonts w:eastAsia="Calibri"/>
          <w:lang w:val="de-CH"/>
        </w:rPr>
        <w:t xml:space="preserve">Sie verzichtet </w:t>
      </w:r>
      <w:r w:rsidRPr="00736E3F">
        <w:rPr>
          <w:rFonts w:eastAsia="Times New Roman"/>
          <w:lang w:val="de-CH" w:eastAsia="de-DE"/>
        </w:rPr>
        <w:t xml:space="preserve">auf professionelle Fertigprodukte, auf vorschnelles Handeln und stülpt den Menschen keine fremden Lösungsmodelle über. </w:t>
      </w:r>
    </w:p>
    <w:p w14:paraId="48BCA1D3" w14:textId="7B39533B" w:rsidR="00B77349" w:rsidRPr="00736E3F" w:rsidRDefault="00B77349" w:rsidP="00807935">
      <w:pPr>
        <w:pStyle w:val="Liste"/>
        <w:jc w:val="both"/>
        <w:rPr>
          <w:rFonts w:eastAsia="Times New Roman"/>
          <w:lang w:val="de-CH" w:eastAsia="de-DE"/>
        </w:rPr>
      </w:pPr>
      <w:r w:rsidRPr="00736E3F">
        <w:rPr>
          <w:rFonts w:eastAsia="Times New Roman"/>
          <w:lang w:val="de-CH" w:eastAsia="de-DE"/>
        </w:rPr>
        <w:t xml:space="preserve">Sie setzt auf die Kompetenz der Betroffenen, indem sie beobachtet, wie die Betroffenen handeln, wie sie nach Lösungen für ihre veränderte Situation suchen und welche Lösungen sie bereits erfolgreich </w:t>
      </w:r>
      <w:r w:rsidR="007803A0">
        <w:rPr>
          <w:rFonts w:eastAsia="Times New Roman"/>
          <w:lang w:val="de-CH" w:eastAsia="de-DE"/>
        </w:rPr>
        <w:t>umsetzen</w:t>
      </w:r>
      <w:r w:rsidRPr="00736E3F">
        <w:rPr>
          <w:rFonts w:eastAsia="Times New Roman"/>
          <w:lang w:val="de-CH" w:eastAsia="de-DE"/>
        </w:rPr>
        <w:t>.</w:t>
      </w:r>
    </w:p>
    <w:p w14:paraId="0798F81E" w14:textId="613B036E" w:rsidR="00B77349" w:rsidRPr="00736E3F" w:rsidRDefault="00B77349" w:rsidP="00807935">
      <w:pPr>
        <w:pStyle w:val="Liste"/>
        <w:jc w:val="both"/>
        <w:rPr>
          <w:rFonts w:eastAsia="Times New Roman"/>
          <w:lang w:val="de-CH" w:eastAsia="de-DE"/>
        </w:rPr>
      </w:pPr>
      <w:r w:rsidRPr="00736E3F">
        <w:rPr>
          <w:rFonts w:eastAsia="Times New Roman"/>
          <w:lang w:val="de-CH" w:eastAsia="de-DE"/>
        </w:rPr>
        <w:t>Sie setzt sich den Lebensverhältnissen der Menschen aus, respektiert und anerkennt die Menschen in ihrem Sosein und begleitet sie auf ihrem Weg, (wieder) stark zu werden.</w:t>
      </w:r>
    </w:p>
    <w:p w14:paraId="12734FEC" w14:textId="77777777" w:rsidR="00B77349" w:rsidRPr="00743866" w:rsidRDefault="00B77349" w:rsidP="00736E3F">
      <w:pPr>
        <w:pStyle w:val="berschrift1"/>
        <w:rPr>
          <w:strike/>
          <w:lang w:val="de-CH"/>
        </w:rPr>
      </w:pPr>
      <w:r w:rsidRPr="00743866">
        <w:rPr>
          <w:lang w:val="de-CH"/>
        </w:rPr>
        <w:t>Baustein II: Lebenswelt- und alltagsorientiert denken und handeln</w:t>
      </w:r>
    </w:p>
    <w:p w14:paraId="6CCDCCF9" w14:textId="225A1634" w:rsidR="00B77349" w:rsidRPr="00550DB3" w:rsidRDefault="0019537D" w:rsidP="00736E3F">
      <w:pPr>
        <w:pStyle w:val="Textkrper"/>
        <w:ind w:firstLine="0"/>
        <w:rPr>
          <w:rFonts w:eastAsia="Arial Unicode MS"/>
          <w:lang w:val="de-CH" w:eastAsia="de-DE"/>
        </w:rPr>
      </w:pPr>
      <w:r w:rsidRPr="00183E17">
        <w:rPr>
          <w:noProof/>
          <w:lang w:val="de-CH"/>
        </w:rPr>
        <mc:AlternateContent>
          <mc:Choice Requires="wps">
            <w:drawing>
              <wp:anchor distT="45720" distB="45720" distL="46990" distR="46990" simplePos="0" relativeHeight="251658240" behindDoc="0" locked="0" layoutInCell="1" allowOverlap="0" wp14:anchorId="68B8EC77" wp14:editId="47125664">
                <wp:simplePos x="0" y="0"/>
                <wp:positionH relativeFrom="page">
                  <wp:posOffset>0</wp:posOffset>
                </wp:positionH>
                <wp:positionV relativeFrom="paragraph">
                  <wp:posOffset>1446439</wp:posOffset>
                </wp:positionV>
                <wp:extent cx="5466715" cy="525145"/>
                <wp:effectExtent l="0" t="0" r="0" b="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525145"/>
                        </a:xfrm>
                        <a:prstGeom prst="rect">
                          <a:avLst/>
                        </a:prstGeom>
                        <a:noFill/>
                        <a:ln w="9525">
                          <a:noFill/>
                          <a:miter lim="800000"/>
                          <a:headEnd/>
                          <a:tailEnd/>
                        </a:ln>
                      </wps:spPr>
                      <wps:txbx>
                        <w:txbxContent>
                          <w:p w14:paraId="5DB4CF0B" w14:textId="4CB6A8EF" w:rsidR="006E2667" w:rsidRPr="006E2667" w:rsidRDefault="006E2667" w:rsidP="006E2667">
                            <w:pPr>
                              <w:pStyle w:val="Hervorhebung1"/>
                              <w:rPr>
                                <w:lang w:val="de-CH"/>
                              </w:rPr>
                            </w:pPr>
                            <w:r w:rsidRPr="006E2667">
                              <w:rPr>
                                <w:lang w:val="de-DE"/>
                              </w:rPr>
                              <w:t>Beratungs- und Unterstützungsangebote müssen sich an der realen Lebenswelt der Familien orientieren, um Veränderungen zu bewirken.</w:t>
                            </w:r>
                          </w:p>
                          <w:p w14:paraId="0A63DDA3" w14:textId="5B50DA2D" w:rsidR="006E2667" w:rsidRPr="004B0AE6" w:rsidRDefault="006E2667" w:rsidP="006E2667">
                            <w:pPr>
                              <w:pStyle w:val="Hervorhebung1"/>
                              <w:rPr>
                                <w:lang w:val="de-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B8EC77" id="_x0000_t202" coordsize="21600,21600" o:spt="202" path="m,l,21600r21600,l21600,xe">
                <v:stroke joinstyle="miter"/>
                <v:path gradientshapeok="t" o:connecttype="rect"/>
              </v:shapetype>
              <v:shape id="Textfeld 2059549867" o:spid="_x0000_s1026" type="#_x0000_t202" alt="&quot;&quot;" style="position:absolute;left:0;text-align:left;margin-left:0;margin-top:113.9pt;width:430.45pt;height:41.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" o:allowoverlap="f" filled="f" stroked="f">
                <v:textbox inset="29mm,,2.5mm">
                  <w:txbxContent>
                    <w:p w14:paraId="5DB4CF0B" w14:textId="4CB6A8EF" w:rsidR="006E2667" w:rsidRPr="006E2667" w:rsidRDefault="006E2667" w:rsidP="006E2667">
                      <w:pPr>
                        <w:pStyle w:val="Hervorhebung1"/>
                        <w:rPr>
                          <w:lang w:val="de-CH"/>
                        </w:rPr>
                      </w:pPr>
                      <w:r w:rsidRPr="006E2667">
                        <w:rPr>
                          <w:lang w:val="de-DE"/>
                        </w:rPr>
                        <w:t>Beratungs- und Unterstützungsangebote müssen sich an der realen Lebenswelt der Familien orientieren, um Veränderungen zu bewirken.</w:t>
                      </w:r>
                    </w:p>
                    <w:p w14:paraId="0A63DDA3" w14:textId="5B50DA2D" w:rsidR="006E2667" w:rsidRPr="004B0AE6" w:rsidRDefault="006E2667" w:rsidP="006E2667">
                      <w:pPr>
                        <w:pStyle w:val="Hervorhebung1"/>
                        <w:rPr>
                          <w:lang w:val="de-CH"/>
                        </w:rPr>
                      </w:pPr>
                    </w:p>
                  </w:txbxContent>
                </v:textbox>
                <w10:wrap type="topAndBottom" anchorx="page"/>
              </v:shape>
            </w:pict>
          </mc:Fallback>
        </mc:AlternateContent>
      </w:r>
      <w:r w:rsidR="00CE77D7">
        <w:rPr>
          <w:lang w:val="de-CH"/>
        </w:rPr>
        <w:t>Damit Fachpersonen</w:t>
      </w:r>
      <w:r w:rsidR="00CE77D7" w:rsidRPr="00736E3F">
        <w:rPr>
          <w:lang w:val="de-CH"/>
        </w:rPr>
        <w:t xml:space="preserve"> </w:t>
      </w:r>
      <w:r w:rsidR="00B77349" w:rsidRPr="00736E3F">
        <w:rPr>
          <w:lang w:val="de-CH"/>
        </w:rPr>
        <w:t xml:space="preserve">erfolgreich mit Familien </w:t>
      </w:r>
      <w:r w:rsidR="00CE77D7">
        <w:rPr>
          <w:lang w:val="de-CH"/>
        </w:rPr>
        <w:t xml:space="preserve">zusammenarbeiten können, müssen sie sich an </w:t>
      </w:r>
      <w:r w:rsidR="00B77349" w:rsidRPr="00736E3F">
        <w:rPr>
          <w:lang w:val="de-CH"/>
        </w:rPr>
        <w:t>deren Lebenswelt</w:t>
      </w:r>
      <w:r w:rsidR="00CE77D7">
        <w:rPr>
          <w:lang w:val="de-CH"/>
        </w:rPr>
        <w:t xml:space="preserve"> orientieren</w:t>
      </w:r>
      <w:r w:rsidR="00B77349" w:rsidRPr="00736E3F">
        <w:rPr>
          <w:lang w:val="de-CH"/>
        </w:rPr>
        <w:t xml:space="preserve">. Thiersch (2020) sagt, dass </w:t>
      </w:r>
      <w:r w:rsidR="00290661">
        <w:rPr>
          <w:rFonts w:cs="Open Sans SemiCondensed SemiCon"/>
          <w:lang w:val="de-CH"/>
        </w:rPr>
        <w:t>«</w:t>
      </w:r>
      <w:r w:rsidR="00B77349" w:rsidRPr="005445A4">
        <w:rPr>
          <w:lang w:val="de-CH"/>
        </w:rPr>
        <w:t>Menschen […] nicht anders als in ihrer Lebenswelt gesehen und verstanden werden [können]</w:t>
      </w:r>
      <w:r w:rsidR="00290661">
        <w:rPr>
          <w:rFonts w:cs="Open Sans SemiCondensed SemiCon"/>
          <w:lang w:val="de-CH"/>
        </w:rPr>
        <w:t>»</w:t>
      </w:r>
      <w:r w:rsidR="00B77349" w:rsidRPr="00736E3F">
        <w:rPr>
          <w:lang w:val="de-CH"/>
        </w:rPr>
        <w:t xml:space="preserve"> (S.</w:t>
      </w:r>
      <w:r w:rsidR="00290661">
        <w:rPr>
          <w:lang w:val="de-CH"/>
        </w:rPr>
        <w:t> </w:t>
      </w:r>
      <w:r w:rsidR="00B77349" w:rsidRPr="005445A4">
        <w:rPr>
          <w:lang w:val="de-CH"/>
        </w:rPr>
        <w:t xml:space="preserve">9). Um die Lebenswelt von Menschen zu verstehen, muss man sich auf ihren Alltag einlassen: </w:t>
      </w:r>
      <w:r w:rsidR="00290661">
        <w:rPr>
          <w:rFonts w:cs="Open Sans SemiCondensed SemiCon"/>
          <w:lang w:val="de-CH"/>
        </w:rPr>
        <w:t>«</w:t>
      </w:r>
      <w:r w:rsidR="00B77349" w:rsidRPr="005445A4">
        <w:rPr>
          <w:lang w:val="de-CH"/>
        </w:rPr>
        <w:t>Alltag ist das Medium, in dem Menschen ihr Leben erfahren und gestalten</w:t>
      </w:r>
      <w:r w:rsidR="00D2716E">
        <w:rPr>
          <w:rFonts w:cs="Open Sans SemiCondensed SemiCon"/>
          <w:lang w:val="de-CH"/>
        </w:rPr>
        <w:t>»</w:t>
      </w:r>
      <w:r w:rsidR="00B77349" w:rsidRPr="00736E3F">
        <w:rPr>
          <w:lang w:val="de-CH"/>
        </w:rPr>
        <w:t xml:space="preserve"> (ebd., S.</w:t>
      </w:r>
      <w:r w:rsidR="009E0A97">
        <w:rPr>
          <w:lang w:val="de-CH"/>
        </w:rPr>
        <w:t> </w:t>
      </w:r>
      <w:r w:rsidR="00B77349" w:rsidRPr="005445A4">
        <w:rPr>
          <w:lang w:val="de-CH"/>
        </w:rPr>
        <w:t xml:space="preserve">34). </w:t>
      </w:r>
      <w:r w:rsidR="00B77349" w:rsidRPr="005445A4">
        <w:rPr>
          <w:rFonts w:eastAsia="Arial Unicode MS"/>
          <w:lang w:val="de-CH" w:eastAsia="de-DE"/>
        </w:rPr>
        <w:t>Alltag umfasst Abläufe und Gewohnheiten, die zum gewohnten, meist unhinterfragten Teil des Lebens geworden sind</w:t>
      </w:r>
      <w:r w:rsidR="00511CDA">
        <w:rPr>
          <w:rFonts w:eastAsia="Arial Unicode MS"/>
          <w:lang w:val="de-CH" w:eastAsia="de-DE"/>
        </w:rPr>
        <w:t>.</w:t>
      </w:r>
      <w:r w:rsidR="00B77349" w:rsidRPr="005445A4">
        <w:rPr>
          <w:rFonts w:eastAsia="Arial Unicode MS"/>
          <w:lang w:val="de-CH" w:eastAsia="de-DE"/>
        </w:rPr>
        <w:t xml:space="preserve"> </w:t>
      </w:r>
      <w:r w:rsidR="00511CDA">
        <w:rPr>
          <w:rFonts w:eastAsia="Arial Unicode MS"/>
          <w:lang w:val="de-CH" w:eastAsia="de-DE"/>
        </w:rPr>
        <w:t>A</w:t>
      </w:r>
      <w:r w:rsidR="00B77349" w:rsidRPr="005445A4">
        <w:rPr>
          <w:rFonts w:eastAsia="Arial Unicode MS"/>
          <w:lang w:val="de-CH" w:eastAsia="de-DE"/>
        </w:rPr>
        <w:t>us diesen Alltagsroutinen entwickeln sich Kompetenzen, die Sicherheit und Vertrauen schaffen und Verlässlichkeit garantieren (ebd., S.</w:t>
      </w:r>
      <w:r w:rsidR="009E0A97">
        <w:rPr>
          <w:rFonts w:eastAsia="Arial Unicode MS"/>
          <w:lang w:val="de-CH" w:eastAsia="de-DE"/>
        </w:rPr>
        <w:t> </w:t>
      </w:r>
      <w:r w:rsidR="00B77349" w:rsidRPr="005445A4">
        <w:rPr>
          <w:rFonts w:eastAsia="Arial Unicode MS"/>
          <w:lang w:val="de-CH" w:eastAsia="de-DE"/>
        </w:rPr>
        <w:t>38). Sie bestimmen das Verständnis, das Menschen von der Welt</w:t>
      </w:r>
      <w:r w:rsidR="00B77349" w:rsidRPr="00550DB3">
        <w:rPr>
          <w:rFonts w:eastAsia="Arial Unicode MS"/>
          <w:lang w:val="de-CH" w:eastAsia="de-DE"/>
        </w:rPr>
        <w:t xml:space="preserve"> haben. </w:t>
      </w:r>
    </w:p>
    <w:p w14:paraId="2E3D6E29" w14:textId="4C98F0C8" w:rsidR="00B77349" w:rsidRPr="00736E3F" w:rsidRDefault="140B64ED" w:rsidP="0019537D">
      <w:pPr>
        <w:pStyle w:val="Textkrper"/>
        <w:ind w:firstLine="0"/>
        <w:rPr>
          <w:rFonts w:eastAsia="Arial Unicode MS"/>
          <w:lang w:val="de-CH" w:eastAsia="de-DE"/>
        </w:rPr>
      </w:pPr>
      <w:r w:rsidRPr="780D6B5A">
        <w:rPr>
          <w:rFonts w:eastAsia="Arial Unicode MS"/>
          <w:lang w:val="de-CH" w:eastAsia="de-DE"/>
        </w:rPr>
        <w:t>So unspektakulär das auch klingen mag: In den Erfahrungen des Alltäglichen, in den Routinen und Regelmä</w:t>
      </w:r>
      <w:r w:rsidR="21970C20" w:rsidRPr="780D6B5A">
        <w:rPr>
          <w:rFonts w:eastAsia="Arial Unicode MS"/>
          <w:lang w:val="de-CH" w:eastAsia="de-DE"/>
        </w:rPr>
        <w:t>ss</w:t>
      </w:r>
      <w:r w:rsidRPr="780D6B5A">
        <w:rPr>
          <w:rFonts w:eastAsia="Arial Unicode MS"/>
          <w:lang w:val="de-CH" w:eastAsia="de-DE"/>
        </w:rPr>
        <w:t>igkeiten, lieg</w:t>
      </w:r>
      <w:r w:rsidR="00B77349" w:rsidRPr="780D6B5A">
        <w:rPr>
          <w:rFonts w:eastAsia="Arial Unicode MS"/>
          <w:lang w:val="de-CH" w:eastAsia="de-DE"/>
        </w:rPr>
        <w:t>en</w:t>
      </w:r>
      <w:r w:rsidRPr="780D6B5A">
        <w:rPr>
          <w:rFonts w:eastAsia="Arial Unicode MS"/>
          <w:lang w:val="de-CH" w:eastAsia="de-DE"/>
        </w:rPr>
        <w:t xml:space="preserve"> </w:t>
      </w:r>
      <w:r w:rsidR="00B77349" w:rsidRPr="780D6B5A">
        <w:rPr>
          <w:rFonts w:eastAsia="Arial Unicode MS"/>
          <w:lang w:val="de-CH" w:eastAsia="de-DE"/>
        </w:rPr>
        <w:t>die energetischen</w:t>
      </w:r>
      <w:r w:rsidRPr="780D6B5A">
        <w:rPr>
          <w:rFonts w:eastAsia="Arial Unicode MS"/>
          <w:lang w:val="de-CH" w:eastAsia="de-DE"/>
        </w:rPr>
        <w:t xml:space="preserve"> Potenzial</w:t>
      </w:r>
      <w:r w:rsidR="00B77349" w:rsidRPr="780D6B5A">
        <w:rPr>
          <w:rFonts w:eastAsia="Arial Unicode MS"/>
          <w:lang w:val="de-CH" w:eastAsia="de-DE"/>
        </w:rPr>
        <w:t xml:space="preserve">e </w:t>
      </w:r>
      <w:r w:rsidRPr="780D6B5A">
        <w:rPr>
          <w:rFonts w:eastAsia="Arial Unicode MS"/>
          <w:lang w:val="de-CH" w:eastAsia="de-DE"/>
        </w:rPr>
        <w:t xml:space="preserve">für Entwicklung und Veränderung. Dies wurde bereits in der Ottawa-Charta zur Gesundheitsförderung der Weltgesundheitsorganisation </w:t>
      </w:r>
      <w:r w:rsidR="002201C4">
        <w:rPr>
          <w:rFonts w:eastAsia="Arial Unicode MS"/>
          <w:lang w:val="de-CH" w:eastAsia="de-DE"/>
        </w:rPr>
        <w:t xml:space="preserve">festgehalten </w:t>
      </w:r>
      <w:r w:rsidRPr="780D6B5A">
        <w:rPr>
          <w:rFonts w:eastAsia="Arial Unicode MS"/>
          <w:lang w:val="de-CH" w:eastAsia="de-DE"/>
        </w:rPr>
        <w:t>(World Health Organisation, 1986)</w:t>
      </w:r>
      <w:r w:rsidR="3A3E075E" w:rsidRPr="780D6B5A">
        <w:rPr>
          <w:rFonts w:eastAsia="Arial Unicode MS"/>
          <w:lang w:val="de-CH" w:eastAsia="de-DE"/>
        </w:rPr>
        <w:t>.</w:t>
      </w:r>
      <w:r w:rsidRPr="780D6B5A">
        <w:rPr>
          <w:rFonts w:eastAsia="Arial Unicode MS"/>
          <w:lang w:val="de-CH" w:eastAsia="de-DE"/>
        </w:rPr>
        <w:t xml:space="preserve"> </w:t>
      </w:r>
      <w:r w:rsidR="3E957A53" w:rsidRPr="780D6B5A">
        <w:rPr>
          <w:rFonts w:eastAsia="Arial Unicode MS"/>
          <w:lang w:val="de-CH" w:eastAsia="de-DE"/>
        </w:rPr>
        <w:t>Darin steht</w:t>
      </w:r>
      <w:r w:rsidR="3A3E075E" w:rsidRPr="780D6B5A">
        <w:rPr>
          <w:rFonts w:eastAsia="Arial Unicode MS"/>
          <w:lang w:val="de-CH" w:eastAsia="de-DE"/>
        </w:rPr>
        <w:t>, dass die</w:t>
      </w:r>
      <w:r w:rsidRPr="780D6B5A">
        <w:rPr>
          <w:rFonts w:eastAsia="Arial Unicode MS"/>
          <w:lang w:val="de-CH" w:eastAsia="de-DE"/>
        </w:rPr>
        <w:t xml:space="preserve"> Gesundheit von Menschen in ihrer alltäglichen Umwelt geschaffen und gelebt wird: </w:t>
      </w:r>
      <w:r w:rsidR="07647F34" w:rsidRPr="780D6B5A">
        <w:rPr>
          <w:rFonts w:eastAsia="Arial Unicode MS" w:cs="Open Sans SemiCondensed SemiCon"/>
          <w:lang w:val="de-CH" w:eastAsia="de-DE"/>
        </w:rPr>
        <w:t>«</w:t>
      </w:r>
      <w:r w:rsidRPr="005445A4">
        <w:rPr>
          <w:rFonts w:eastAsia="Arial Unicode MS"/>
          <w:lang w:val="de-CH" w:eastAsia="de-DE"/>
        </w:rPr>
        <w:t>dort, wo sie spielen, lernen, arbeiten und lieben</w:t>
      </w:r>
      <w:r w:rsidR="07647F34" w:rsidRPr="780D6B5A">
        <w:rPr>
          <w:rFonts w:eastAsia="Arial Unicode MS" w:cs="Open Sans SemiCondensed SemiCon"/>
          <w:lang w:val="de-CH" w:eastAsia="de-DE"/>
        </w:rPr>
        <w:t>»</w:t>
      </w:r>
      <w:r w:rsidRPr="780D6B5A">
        <w:rPr>
          <w:rFonts w:eastAsia="Arial Unicode MS"/>
          <w:lang w:val="de-CH" w:eastAsia="de-DE"/>
        </w:rPr>
        <w:t xml:space="preserve"> (ebd.</w:t>
      </w:r>
      <w:r w:rsidR="00F34A00">
        <w:rPr>
          <w:rFonts w:eastAsia="Arial Unicode MS"/>
          <w:lang w:val="de-CH" w:eastAsia="de-DE"/>
        </w:rPr>
        <w:t>, o. S.</w:t>
      </w:r>
      <w:r w:rsidRPr="780D6B5A">
        <w:rPr>
          <w:rFonts w:eastAsia="Arial Unicode MS"/>
          <w:lang w:val="de-CH" w:eastAsia="de-DE"/>
        </w:rPr>
        <w:t xml:space="preserve">). Beratungs- und Unterstützungsangebote für Familien müssen sich daher an der realen Lebenswelt der Familien orientieren, </w:t>
      </w:r>
      <w:r w:rsidR="6D667DB7" w:rsidRPr="780D6B5A">
        <w:rPr>
          <w:rFonts w:eastAsia="Arial Unicode MS"/>
          <w:lang w:val="de-CH" w:eastAsia="de-DE"/>
        </w:rPr>
        <w:t>um</w:t>
      </w:r>
      <w:r w:rsidRPr="780D6B5A">
        <w:rPr>
          <w:rFonts w:eastAsia="Arial Unicode MS"/>
          <w:lang w:val="de-CH" w:eastAsia="de-DE"/>
        </w:rPr>
        <w:t xml:space="preserve"> Veränderungen </w:t>
      </w:r>
      <w:r w:rsidR="1299D2DA" w:rsidRPr="780D6B5A">
        <w:rPr>
          <w:rFonts w:eastAsia="Arial Unicode MS"/>
          <w:lang w:val="de-CH" w:eastAsia="de-DE"/>
        </w:rPr>
        <w:t xml:space="preserve">zu </w:t>
      </w:r>
      <w:r w:rsidRPr="780D6B5A">
        <w:rPr>
          <w:rFonts w:eastAsia="Arial Unicode MS"/>
          <w:lang w:val="de-CH" w:eastAsia="de-DE"/>
        </w:rPr>
        <w:t>bewirken.</w:t>
      </w:r>
    </w:p>
    <w:p w14:paraId="2A8B0152" w14:textId="5AFE9DF4" w:rsidR="006E2667" w:rsidRPr="00F25D44" w:rsidRDefault="2236417B" w:rsidP="0019537D">
      <w:pPr>
        <w:pStyle w:val="Textkrper"/>
        <w:rPr>
          <w:lang w:val="de-CH"/>
        </w:rPr>
      </w:pPr>
      <w:r w:rsidRPr="780D6B5A">
        <w:rPr>
          <w:rFonts w:eastAsia="Arial Unicode MS"/>
          <w:lang w:val="de-CH" w:eastAsia="de-DE"/>
        </w:rPr>
        <w:t>Dies gilt besonders f</w:t>
      </w:r>
      <w:r w:rsidR="140B64ED" w:rsidRPr="780D6B5A">
        <w:rPr>
          <w:rFonts w:eastAsia="Arial Unicode MS"/>
          <w:lang w:val="de-CH" w:eastAsia="de-DE"/>
        </w:rPr>
        <w:t xml:space="preserve">ür die Heilpädagogik, da sie Menschen </w:t>
      </w:r>
      <w:r w:rsidR="49C1186D" w:rsidRPr="780D6B5A">
        <w:rPr>
          <w:rFonts w:eastAsia="Arial Unicode MS"/>
          <w:lang w:val="de-CH" w:eastAsia="de-DE"/>
        </w:rPr>
        <w:t>in den Blick nimmt</w:t>
      </w:r>
      <w:r w:rsidR="140B64ED" w:rsidRPr="780D6B5A">
        <w:rPr>
          <w:rFonts w:eastAsia="Arial Unicode MS"/>
          <w:lang w:val="de-CH" w:eastAsia="de-DE"/>
        </w:rPr>
        <w:t xml:space="preserve">, </w:t>
      </w:r>
      <w:r w:rsidR="49C1186D" w:rsidRPr="780D6B5A">
        <w:rPr>
          <w:rFonts w:eastAsia="Arial Unicode MS"/>
          <w:lang w:val="de-CH" w:eastAsia="de-DE"/>
        </w:rPr>
        <w:t>deren</w:t>
      </w:r>
      <w:r w:rsidR="140B64ED" w:rsidRPr="780D6B5A">
        <w:rPr>
          <w:lang w:val="de-CH"/>
        </w:rPr>
        <w:t xml:space="preserve"> </w:t>
      </w:r>
      <w:r w:rsidR="4B7C6568" w:rsidRPr="780D6B5A">
        <w:rPr>
          <w:lang w:val="de-CH"/>
        </w:rPr>
        <w:t xml:space="preserve">verlässlicher </w:t>
      </w:r>
      <w:r w:rsidR="140B64ED" w:rsidRPr="780D6B5A">
        <w:rPr>
          <w:lang w:val="de-CH"/>
        </w:rPr>
        <w:t>Alltag durch die Diagnose einer Behinderung erschüttert wurde. Erfahrungsberichte zeigen, dass viele Familien vorübergehend ihren Lebenskompass verlieren, weil sie – in den Worten von Thiersch (2020)</w:t>
      </w:r>
      <w:r w:rsidR="00A351F2">
        <w:rPr>
          <w:lang w:val="de-CH"/>
        </w:rPr>
        <w:t xml:space="preserve"> –</w:t>
      </w:r>
      <w:r w:rsidR="140B64ED" w:rsidRPr="780D6B5A">
        <w:rPr>
          <w:lang w:val="de-CH"/>
        </w:rPr>
        <w:t xml:space="preserve"> </w:t>
      </w:r>
      <w:r w:rsidR="67B17A7D" w:rsidRPr="780D6B5A">
        <w:rPr>
          <w:rFonts w:cs="Open Sans SemiCondensed SemiCon"/>
          <w:lang w:val="de-CH"/>
        </w:rPr>
        <w:t>«</w:t>
      </w:r>
      <w:r w:rsidR="140B64ED" w:rsidRPr="005445A4">
        <w:rPr>
          <w:lang w:val="de-CH"/>
        </w:rPr>
        <w:t>aus ihren Selbstverständlichkeiten, Routinen und Erwartungen, aus ihren Lebens- und Arbeitsarrangements herausgeworfen</w:t>
      </w:r>
      <w:r w:rsidR="67B17A7D" w:rsidRPr="780D6B5A">
        <w:rPr>
          <w:rFonts w:cs="Open Sans SemiCondensed SemiCon"/>
          <w:lang w:val="de-CH"/>
        </w:rPr>
        <w:t>»</w:t>
      </w:r>
      <w:r w:rsidR="140B64ED" w:rsidRPr="005445A4">
        <w:rPr>
          <w:lang w:val="de-CH"/>
        </w:rPr>
        <w:t xml:space="preserve"> </w:t>
      </w:r>
      <w:r w:rsidR="0043615A">
        <w:rPr>
          <w:lang w:val="de-CH"/>
        </w:rPr>
        <w:t>(S. 133f</w:t>
      </w:r>
      <w:r w:rsidR="00382E56">
        <w:rPr>
          <w:lang w:val="de-CH"/>
        </w:rPr>
        <w:t>.</w:t>
      </w:r>
      <w:r w:rsidR="0043615A">
        <w:rPr>
          <w:lang w:val="de-CH"/>
        </w:rPr>
        <w:t xml:space="preserve">) </w:t>
      </w:r>
      <w:r w:rsidR="140B64ED" w:rsidRPr="780D6B5A">
        <w:rPr>
          <w:lang w:val="de-CH"/>
        </w:rPr>
        <w:t>werden und vor der Herausforderung stehen, ihr Leben neu zu gestalten.</w:t>
      </w:r>
    </w:p>
    <w:p w14:paraId="79E1C83F" w14:textId="3C461E08" w:rsidR="00B77349" w:rsidRPr="005445A4" w:rsidRDefault="00B77349" w:rsidP="00B25CE1">
      <w:pPr>
        <w:pStyle w:val="Textkrper"/>
        <w:rPr>
          <w:rFonts w:eastAsia="Arial Unicode MS"/>
          <w:lang w:val="de-CH" w:eastAsia="de-DE"/>
        </w:rPr>
      </w:pPr>
      <w:r w:rsidRPr="00F25D44">
        <w:rPr>
          <w:lang w:val="de-CH"/>
        </w:rPr>
        <w:t xml:space="preserve">Professionelle Beratung und Unterstützung hat </w:t>
      </w:r>
      <w:r w:rsidR="00CD2A7C">
        <w:rPr>
          <w:lang w:val="de-CH"/>
        </w:rPr>
        <w:t xml:space="preserve">erstens </w:t>
      </w:r>
      <w:r w:rsidRPr="00CD2A7C">
        <w:rPr>
          <w:lang w:val="de-CH"/>
        </w:rPr>
        <w:t xml:space="preserve">die wichtige Aufgabe, </w:t>
      </w:r>
      <w:r w:rsidR="007D6143">
        <w:rPr>
          <w:lang w:val="de-CH"/>
        </w:rPr>
        <w:t>die</w:t>
      </w:r>
      <w:r w:rsidRPr="007D6143">
        <w:rPr>
          <w:lang w:val="de-CH"/>
        </w:rPr>
        <w:t xml:space="preserve"> bisherigen Lebensmuster der Familien </w:t>
      </w:r>
      <w:r w:rsidR="007D6143">
        <w:rPr>
          <w:lang w:val="de-CH"/>
        </w:rPr>
        <w:t>zu berücksichtigen</w:t>
      </w:r>
      <w:r w:rsidR="00CD2A7C">
        <w:rPr>
          <w:lang w:val="de-CH"/>
        </w:rPr>
        <w:t>.</w:t>
      </w:r>
      <w:r w:rsidR="00BC0899">
        <w:rPr>
          <w:lang w:val="de-CH"/>
        </w:rPr>
        <w:t xml:space="preserve"> </w:t>
      </w:r>
      <w:r w:rsidR="00CD2A7C">
        <w:rPr>
          <w:lang w:val="de-CH"/>
        </w:rPr>
        <w:t>U</w:t>
      </w:r>
      <w:r w:rsidR="00BC0899">
        <w:rPr>
          <w:lang w:val="de-CH"/>
        </w:rPr>
        <w:t xml:space="preserve">nd </w:t>
      </w:r>
      <w:r w:rsidR="00CD2A7C">
        <w:rPr>
          <w:lang w:val="de-CH"/>
        </w:rPr>
        <w:t xml:space="preserve">zweitens soll sie </w:t>
      </w:r>
      <w:r w:rsidR="00BC0899">
        <w:rPr>
          <w:lang w:val="de-CH"/>
        </w:rPr>
        <w:t>dazu beizutragen</w:t>
      </w:r>
      <w:r w:rsidRPr="007D6143">
        <w:rPr>
          <w:lang w:val="de-CH"/>
        </w:rPr>
        <w:t>, dass neue Denk- und Handlungsmuster für die Familien vorstellbar und realisierbar werden und vor allem in ihren Alltag integriert werden können.</w:t>
      </w:r>
      <w:r w:rsidR="00D50100">
        <w:rPr>
          <w:lang w:val="de-CH"/>
        </w:rPr>
        <w:t xml:space="preserve"> Das würde </w:t>
      </w:r>
      <w:r w:rsidR="00F34A00">
        <w:rPr>
          <w:lang w:val="de-CH"/>
        </w:rPr>
        <w:t>beispielsweise</w:t>
      </w:r>
      <w:r w:rsidR="00D50100">
        <w:rPr>
          <w:lang w:val="de-CH"/>
        </w:rPr>
        <w:t xml:space="preserve"> im Fall eines Kindes mit einer Hörbeeinträchtigung bedeuten, dass die Eltern im Laufe der heilpädagogischen Begleitung</w:t>
      </w:r>
      <w:r w:rsidR="004F27D6">
        <w:rPr>
          <w:lang w:val="de-CH"/>
        </w:rPr>
        <w:t xml:space="preserve"> </w:t>
      </w:r>
      <w:r w:rsidR="00DE548E">
        <w:rPr>
          <w:lang w:val="de-CH"/>
        </w:rPr>
        <w:t>zunehmend</w:t>
      </w:r>
      <w:r w:rsidR="004F27D6">
        <w:rPr>
          <w:lang w:val="de-CH"/>
        </w:rPr>
        <w:t xml:space="preserve"> verstehen lernen, welche Herausforderungen sich für ihr Kind sowohl in der Kommunikation als auch in den Beziehungen mit anderen Personen des sozialen Umfelds (Geschwister, </w:t>
      </w:r>
      <w:r w:rsidR="00B31828">
        <w:rPr>
          <w:lang w:val="de-CH"/>
        </w:rPr>
        <w:t xml:space="preserve">Peers im </w:t>
      </w:r>
      <w:r w:rsidR="004F27D6">
        <w:rPr>
          <w:lang w:val="de-CH"/>
        </w:rPr>
        <w:t>Kindergarten etc.) ergeben (können)</w:t>
      </w:r>
      <w:r w:rsidR="003D76B0">
        <w:rPr>
          <w:lang w:val="de-CH"/>
        </w:rPr>
        <w:t>. Die Eltern erfahren</w:t>
      </w:r>
      <w:r w:rsidR="004F27D6">
        <w:rPr>
          <w:lang w:val="de-CH"/>
        </w:rPr>
        <w:t xml:space="preserve"> aber auch, wie sie ihr Kind dabei unterstützen können, diese Herausforderungen zu </w:t>
      </w:r>
      <w:r w:rsidR="004F27D6">
        <w:rPr>
          <w:lang w:val="de-CH"/>
        </w:rPr>
        <w:lastRenderedPageBreak/>
        <w:t>bewältigen.</w:t>
      </w:r>
      <w:r w:rsidRPr="007D6143">
        <w:rPr>
          <w:rFonts w:eastAsia="Arial Unicode MS"/>
          <w:lang w:val="de-CH" w:eastAsia="de-DE"/>
        </w:rPr>
        <w:t xml:space="preserve"> </w:t>
      </w:r>
      <w:r w:rsidR="00C3608E">
        <w:rPr>
          <w:rFonts w:eastAsia="Arial Unicode MS"/>
          <w:lang w:val="de-CH" w:eastAsia="de-DE"/>
        </w:rPr>
        <w:t>Die Fachpersonen vollziehen</w:t>
      </w:r>
      <w:r w:rsidR="00C3608E" w:rsidRPr="007D6143">
        <w:rPr>
          <w:rFonts w:eastAsia="Arial Unicode MS"/>
          <w:lang w:val="de-CH" w:eastAsia="de-DE"/>
        </w:rPr>
        <w:t xml:space="preserve"> </w:t>
      </w:r>
      <w:r w:rsidR="004F27D6">
        <w:rPr>
          <w:rFonts w:eastAsia="Arial Unicode MS"/>
          <w:lang w:val="de-CH" w:eastAsia="de-DE"/>
        </w:rPr>
        <w:t xml:space="preserve">in diesem Begleitprozess </w:t>
      </w:r>
      <w:r w:rsidRPr="007D6143">
        <w:rPr>
          <w:rFonts w:eastAsia="Arial Unicode MS"/>
          <w:lang w:val="de-CH" w:eastAsia="de-DE"/>
        </w:rPr>
        <w:t>gewisserma</w:t>
      </w:r>
      <w:r w:rsidR="00AC2B8E" w:rsidRPr="007D6143">
        <w:rPr>
          <w:rFonts w:eastAsia="Arial Unicode MS"/>
          <w:lang w:val="de-CH" w:eastAsia="de-DE"/>
        </w:rPr>
        <w:t>ss</w:t>
      </w:r>
      <w:r w:rsidRPr="007D6143">
        <w:rPr>
          <w:rFonts w:eastAsia="Arial Unicode MS"/>
          <w:lang w:val="de-CH" w:eastAsia="de-DE"/>
        </w:rPr>
        <w:t>en ein</w:t>
      </w:r>
      <w:r w:rsidR="004F27D6">
        <w:rPr>
          <w:rFonts w:eastAsia="Arial Unicode MS"/>
          <w:lang w:val="de-CH" w:eastAsia="de-DE"/>
        </w:rPr>
        <w:t>en</w:t>
      </w:r>
      <w:r w:rsidRPr="007D6143">
        <w:rPr>
          <w:rFonts w:eastAsia="Arial Unicode MS"/>
          <w:lang w:val="de-CH" w:eastAsia="de-DE"/>
        </w:rPr>
        <w:t xml:space="preserve"> Balanceakt zwischen Verstehen, Unterstützen, Anerkennen des Bisherigen und gleichzeitig Motivieren, Ansto</w:t>
      </w:r>
      <w:r w:rsidR="00AC2B8E" w:rsidRPr="007D6143">
        <w:rPr>
          <w:rFonts w:eastAsia="Arial Unicode MS"/>
          <w:lang w:val="de-CH" w:eastAsia="de-DE"/>
        </w:rPr>
        <w:t>ss</w:t>
      </w:r>
      <w:r w:rsidRPr="007D6143">
        <w:rPr>
          <w:rFonts w:eastAsia="Arial Unicode MS"/>
          <w:lang w:val="de-CH" w:eastAsia="de-DE"/>
        </w:rPr>
        <w:t xml:space="preserve">en, Herausfordern, damit auch Veränderungen und Weiterentwicklung stattfinden können. Es ist wichtig, fortlaufend zu prüfen, wo man als Fachkraft </w:t>
      </w:r>
      <w:r w:rsidR="00F85E21">
        <w:rPr>
          <w:rFonts w:eastAsia="Arial Unicode MS" w:cs="Open Sans SemiCondensed SemiCon"/>
          <w:lang w:val="de-CH" w:eastAsia="de-DE"/>
        </w:rPr>
        <w:t>«</w:t>
      </w:r>
      <w:r w:rsidRPr="005445A4">
        <w:rPr>
          <w:rFonts w:eastAsia="Arial Unicode MS"/>
          <w:lang w:val="de-CH" w:eastAsia="de-DE"/>
        </w:rPr>
        <w:t>beisteuern kann</w:t>
      </w:r>
      <w:r w:rsidR="00F85E21">
        <w:rPr>
          <w:rFonts w:eastAsia="Arial Unicode MS" w:cs="Open Sans SemiCondensed SemiCon"/>
          <w:lang w:val="de-CH" w:eastAsia="de-DE"/>
        </w:rPr>
        <w:t>»</w:t>
      </w:r>
      <w:r w:rsidRPr="005445A4">
        <w:rPr>
          <w:rFonts w:eastAsia="Arial Unicode MS"/>
          <w:lang w:val="de-CH" w:eastAsia="de-DE"/>
        </w:rPr>
        <w:t xml:space="preserve"> (</w:t>
      </w:r>
      <w:proofErr w:type="spellStart"/>
      <w:r w:rsidRPr="005445A4">
        <w:rPr>
          <w:rFonts w:eastAsia="Arial Unicode MS"/>
          <w:lang w:val="de-CH" w:eastAsia="de-DE"/>
        </w:rPr>
        <w:t>Tsirigotis</w:t>
      </w:r>
      <w:proofErr w:type="spellEnd"/>
      <w:r w:rsidRPr="005445A4">
        <w:rPr>
          <w:rFonts w:eastAsia="Arial Unicode MS"/>
          <w:lang w:val="de-CH" w:eastAsia="de-DE"/>
        </w:rPr>
        <w:t>, 2012, S.</w:t>
      </w:r>
      <w:r w:rsidR="00F85E21">
        <w:rPr>
          <w:rFonts w:eastAsia="Arial Unicode MS"/>
          <w:lang w:val="de-CH" w:eastAsia="de-DE"/>
        </w:rPr>
        <w:t> </w:t>
      </w:r>
      <w:r w:rsidRPr="005445A4">
        <w:rPr>
          <w:rFonts w:eastAsia="Arial Unicode MS"/>
          <w:lang w:val="de-CH" w:eastAsia="de-DE"/>
        </w:rPr>
        <w:t>206), damit die Familien an Stärke, Stabilität und Perspektive (wieder-)gewinnen.</w:t>
      </w:r>
    </w:p>
    <w:p w14:paraId="65CC10D8" w14:textId="3449167E" w:rsidR="00B77349" w:rsidRPr="00736E3F" w:rsidRDefault="00B77349" w:rsidP="00736E3F">
      <w:pPr>
        <w:pStyle w:val="berschrift1"/>
        <w:rPr>
          <w:b w:val="0"/>
          <w:bCs w:val="0"/>
          <w:strike/>
          <w:lang w:val="de-CH"/>
        </w:rPr>
      </w:pPr>
      <w:r w:rsidRPr="00736E3F">
        <w:rPr>
          <w:lang w:val="de-CH"/>
        </w:rPr>
        <w:t>Baustein III: Entwicklungsimpulse setzen</w:t>
      </w:r>
    </w:p>
    <w:p w14:paraId="60AF2754" w14:textId="40F6285D" w:rsidR="00B77349" w:rsidRPr="00F25D44" w:rsidRDefault="00B77349" w:rsidP="00F54668">
      <w:pPr>
        <w:pStyle w:val="Textkrper"/>
        <w:ind w:firstLine="0"/>
        <w:rPr>
          <w:rFonts w:eastAsia="Times New Roman"/>
          <w:bCs/>
          <w:lang w:val="de-CH" w:eastAsia="de-DE"/>
        </w:rPr>
      </w:pPr>
      <w:r w:rsidRPr="00736E3F">
        <w:rPr>
          <w:lang w:val="de-CH"/>
        </w:rPr>
        <w:t>Die Sozialwissenschaften verfügen mittlerweile über einen reichen Fundus an evidenzbasiertem Wissen zu den verschiedensten Aspekten der kindlichen Entwicklung. Das ist gut so und wichtig, weil pädagogische Fachkräfte für ihre Arbeit</w:t>
      </w:r>
      <w:r w:rsidRPr="00736E3F">
        <w:rPr>
          <w:rFonts w:eastAsia="Times New Roman"/>
          <w:lang w:val="de-CH" w:eastAsia="de-DE"/>
        </w:rPr>
        <w:t xml:space="preserve"> eine wissensbasierte Vorstellung davon brauchen, wie sich Kinder entwickeln</w:t>
      </w:r>
      <w:r w:rsidR="00F25D44">
        <w:rPr>
          <w:rFonts w:eastAsia="Times New Roman"/>
          <w:lang w:val="de-CH" w:eastAsia="de-DE"/>
        </w:rPr>
        <w:t>,</w:t>
      </w:r>
      <w:r w:rsidRPr="00F25D44">
        <w:rPr>
          <w:rFonts w:eastAsia="Times New Roman"/>
          <w:lang w:val="de-CH" w:eastAsia="de-DE"/>
        </w:rPr>
        <w:t xml:space="preserve"> welche Prozesse </w:t>
      </w:r>
      <w:r w:rsidR="00E501C2">
        <w:rPr>
          <w:rFonts w:eastAsia="Times New Roman"/>
          <w:lang w:val="de-CH" w:eastAsia="de-DE"/>
        </w:rPr>
        <w:t>ihre</w:t>
      </w:r>
      <w:r w:rsidRPr="00F25D44">
        <w:rPr>
          <w:rFonts w:eastAsia="Times New Roman"/>
          <w:lang w:val="de-CH" w:eastAsia="de-DE"/>
        </w:rPr>
        <w:t xml:space="preserve"> Entwicklung steuern und wie Kinder in ihrer Entwicklung unterstützt und</w:t>
      </w:r>
      <w:r w:rsidRPr="00F25D44">
        <w:rPr>
          <w:rFonts w:eastAsia="Times New Roman"/>
          <w:bCs/>
          <w:lang w:val="de-CH" w:eastAsia="de-DE"/>
        </w:rPr>
        <w:t xml:space="preserve"> gefördert werden können.</w:t>
      </w:r>
    </w:p>
    <w:p w14:paraId="3A849AD5" w14:textId="4C5F2D3C" w:rsidR="00B77349" w:rsidRPr="00F34A00" w:rsidRDefault="00B77349" w:rsidP="00736E3F">
      <w:pPr>
        <w:pStyle w:val="Textkrper"/>
        <w:rPr>
          <w:lang w:val="de-CH"/>
        </w:rPr>
      </w:pPr>
      <w:r w:rsidRPr="00F34A00">
        <w:rPr>
          <w:rFonts w:eastAsia="Times New Roman"/>
          <w:bCs/>
          <w:lang w:val="de-CH" w:eastAsia="de-DE"/>
        </w:rPr>
        <w:t xml:space="preserve">Dennoch wird mit der Fülle an evidenzbasierten Ergebnissen nicht automatisch auch gleich die pädagogische </w:t>
      </w:r>
      <w:r w:rsidRPr="00F34A00">
        <w:rPr>
          <w:rFonts w:eastAsia="Times New Roman"/>
          <w:bCs/>
          <w:i/>
          <w:iCs/>
          <w:lang w:val="de-CH" w:eastAsia="de-DE"/>
        </w:rPr>
        <w:t>Roadmap</w:t>
      </w:r>
      <w:r w:rsidRPr="00F34A00">
        <w:rPr>
          <w:rFonts w:eastAsia="Times New Roman"/>
          <w:bCs/>
          <w:lang w:val="de-CH" w:eastAsia="de-DE"/>
        </w:rPr>
        <w:t xml:space="preserve"> inklusive einer Erfolgsgarantie mitgeliefert.</w:t>
      </w:r>
      <w:r w:rsidRPr="00F34A00">
        <w:rPr>
          <w:lang w:val="de-CH"/>
        </w:rPr>
        <w:t xml:space="preserve"> </w:t>
      </w:r>
      <w:r w:rsidR="00F25D44" w:rsidRPr="000518AE">
        <w:t xml:space="preserve">Das </w:t>
      </w:r>
      <w:proofErr w:type="spellStart"/>
      <w:r w:rsidR="00F25D44" w:rsidRPr="000518AE">
        <w:t>verdeutlichen</w:t>
      </w:r>
      <w:proofErr w:type="spellEnd"/>
      <w:r w:rsidR="00F25D44" w:rsidRPr="000518AE">
        <w:t xml:space="preserve"> </w:t>
      </w:r>
      <w:proofErr w:type="spellStart"/>
      <w:r w:rsidRPr="000518AE">
        <w:t>Aussagen</w:t>
      </w:r>
      <w:proofErr w:type="spellEnd"/>
      <w:r w:rsidRPr="000518AE">
        <w:t xml:space="preserve"> </w:t>
      </w:r>
      <w:proofErr w:type="spellStart"/>
      <w:r w:rsidRPr="000518AE">
        <w:t>aus</w:t>
      </w:r>
      <w:proofErr w:type="spellEnd"/>
      <w:r w:rsidRPr="000518AE">
        <w:t xml:space="preserve"> der </w:t>
      </w:r>
      <w:proofErr w:type="spellStart"/>
      <w:r w:rsidRPr="000518AE">
        <w:t>Wissenschaft</w:t>
      </w:r>
      <w:proofErr w:type="spellEnd"/>
      <w:r w:rsidRPr="000518AE">
        <w:t xml:space="preserve"> </w:t>
      </w:r>
      <w:proofErr w:type="spellStart"/>
      <w:r w:rsidRPr="000518AE">
        <w:t>wie</w:t>
      </w:r>
      <w:proofErr w:type="spellEnd"/>
      <w:r w:rsidRPr="000D3456">
        <w:t xml:space="preserve"> </w:t>
      </w:r>
      <w:r w:rsidR="00DB6D10" w:rsidRPr="000D3456">
        <w:rPr>
          <w:rFonts w:cs="Open Sans SemiCondensed SemiCon"/>
        </w:rPr>
        <w:t>«</w:t>
      </w:r>
      <w:r w:rsidRPr="000D3456">
        <w:t>Everything works for somebody, but nothing works for everybody</w:t>
      </w:r>
      <w:r w:rsidR="00DB6D10" w:rsidRPr="000D3456">
        <w:rPr>
          <w:rFonts w:cs="Open Sans SemiCondensed SemiCon"/>
        </w:rPr>
        <w:t>»</w:t>
      </w:r>
      <w:r w:rsidRPr="000D3456">
        <w:t xml:space="preserve"> (</w:t>
      </w:r>
      <w:proofErr w:type="spellStart"/>
      <w:r w:rsidRPr="000D3456">
        <w:t>Marschark</w:t>
      </w:r>
      <w:proofErr w:type="spellEnd"/>
      <w:r w:rsidRPr="000D3456">
        <w:t>, 2018, S.</w:t>
      </w:r>
      <w:r w:rsidR="00DB6D10" w:rsidRPr="000D3456">
        <w:t> </w:t>
      </w:r>
      <w:r w:rsidRPr="000D3456">
        <w:t xml:space="preserve">2) </w:t>
      </w:r>
      <w:proofErr w:type="spellStart"/>
      <w:r w:rsidRPr="000D3456">
        <w:t>oder</w:t>
      </w:r>
      <w:proofErr w:type="spellEnd"/>
      <w:r w:rsidRPr="000D3456">
        <w:t xml:space="preserve"> </w:t>
      </w:r>
      <w:r w:rsidR="00DB6D10" w:rsidRPr="000D3456">
        <w:rPr>
          <w:rFonts w:cs="Open Sans SemiCondensed SemiCon"/>
        </w:rPr>
        <w:t>«</w:t>
      </w:r>
      <w:r w:rsidRPr="000D3456">
        <w:t>What is likely to work, for which children in which circumstances does remain uncertain</w:t>
      </w:r>
      <w:r w:rsidR="00DB6D10" w:rsidRPr="000D3456">
        <w:rPr>
          <w:rFonts w:cs="Open Sans SemiCondensed SemiCon"/>
        </w:rPr>
        <w:t>»</w:t>
      </w:r>
      <w:r w:rsidRPr="000D3456">
        <w:t xml:space="preserve"> (Young et al., 2006, S.</w:t>
      </w:r>
      <w:r w:rsidR="00DB6D10" w:rsidRPr="000D3456">
        <w:t> </w:t>
      </w:r>
      <w:r w:rsidRPr="000D3456">
        <w:t>327)</w:t>
      </w:r>
      <w:r w:rsidR="00F25D44" w:rsidRPr="000D3456">
        <w:t>.</w:t>
      </w:r>
      <w:r w:rsidR="007645A7" w:rsidRPr="000D3456">
        <w:t xml:space="preserve"> </w:t>
      </w:r>
      <w:r w:rsidR="00F25D44" w:rsidRPr="00F34A00">
        <w:rPr>
          <w:lang w:val="de-CH"/>
        </w:rPr>
        <w:t>Sie wirken</w:t>
      </w:r>
      <w:r w:rsidR="002022A6" w:rsidRPr="00F34A00">
        <w:rPr>
          <w:lang w:val="de-CH"/>
        </w:rPr>
        <w:t xml:space="preserve"> </w:t>
      </w:r>
      <w:r w:rsidRPr="00F34A00">
        <w:rPr>
          <w:lang w:val="de-CH"/>
        </w:rPr>
        <w:t xml:space="preserve">auf den ersten Blick </w:t>
      </w:r>
      <w:r w:rsidR="004D2463">
        <w:rPr>
          <w:lang w:val="de-CH"/>
        </w:rPr>
        <w:t>nicht wie die grossen Mutmacher</w:t>
      </w:r>
      <w:r w:rsidR="007645A7" w:rsidRPr="00F34A00">
        <w:rPr>
          <w:lang w:val="de-CH"/>
        </w:rPr>
        <w:t xml:space="preserve">, </w:t>
      </w:r>
      <w:r w:rsidRPr="00F34A00">
        <w:rPr>
          <w:lang w:val="de-CH"/>
        </w:rPr>
        <w:t xml:space="preserve">spiegeln aber </w:t>
      </w:r>
      <w:r w:rsidR="00001711" w:rsidRPr="00F34A00">
        <w:rPr>
          <w:lang w:val="de-CH"/>
        </w:rPr>
        <w:t xml:space="preserve">recht gut </w:t>
      </w:r>
      <w:r w:rsidRPr="00F34A00">
        <w:rPr>
          <w:lang w:val="de-CH"/>
        </w:rPr>
        <w:t>die Realitäten</w:t>
      </w:r>
      <w:r w:rsidR="007645A7" w:rsidRPr="00F34A00">
        <w:rPr>
          <w:lang w:val="de-CH"/>
        </w:rPr>
        <w:t xml:space="preserve"> wider</w:t>
      </w:r>
      <w:r w:rsidRPr="00F34A00">
        <w:rPr>
          <w:lang w:val="de-CH"/>
        </w:rPr>
        <w:t>, die den pädagogischen Alltag mit seinen Handlungsoptionen bestimmen.</w:t>
      </w:r>
    </w:p>
    <w:p w14:paraId="30423F51" w14:textId="499C7B6F" w:rsidR="00F94E88" w:rsidRPr="00F94E88" w:rsidRDefault="00B77349" w:rsidP="007656B3">
      <w:pPr>
        <w:pStyle w:val="Textkrper"/>
        <w:rPr>
          <w:lang w:val="de-CH"/>
        </w:rPr>
      </w:pPr>
      <w:r w:rsidRPr="00736E3F">
        <w:rPr>
          <w:lang w:val="de-CH"/>
        </w:rPr>
        <w:t xml:space="preserve">Um die </w:t>
      </w:r>
      <w:r w:rsidR="00DE548E">
        <w:rPr>
          <w:lang w:val="de-CH"/>
        </w:rPr>
        <w:t xml:space="preserve">Botschaft in Aussagen wie diesen </w:t>
      </w:r>
      <w:r w:rsidRPr="00736E3F">
        <w:rPr>
          <w:lang w:val="de-CH"/>
        </w:rPr>
        <w:t xml:space="preserve">zu verstehen, ist die Unterscheidung zwischen </w:t>
      </w:r>
      <w:r w:rsidR="00DB6D10">
        <w:rPr>
          <w:rFonts w:cs="Open Sans SemiCondensed SemiCon"/>
          <w:lang w:val="de-CH"/>
        </w:rPr>
        <w:t>«</w:t>
      </w:r>
      <w:r w:rsidRPr="005445A4">
        <w:rPr>
          <w:lang w:val="de-CH"/>
        </w:rPr>
        <w:t>trivialen</w:t>
      </w:r>
      <w:r w:rsidR="00DB6D10">
        <w:rPr>
          <w:rFonts w:cs="Open Sans SemiCondensed SemiCon"/>
          <w:lang w:val="de-CH"/>
        </w:rPr>
        <w:t>»</w:t>
      </w:r>
      <w:r w:rsidRPr="005445A4">
        <w:rPr>
          <w:lang w:val="de-CH"/>
        </w:rPr>
        <w:t xml:space="preserve"> und </w:t>
      </w:r>
      <w:r w:rsidR="00DB6D10">
        <w:rPr>
          <w:rFonts w:cs="Open Sans SemiCondensed SemiCon"/>
          <w:lang w:val="de-CH"/>
        </w:rPr>
        <w:t>«</w:t>
      </w:r>
      <w:r w:rsidRPr="005445A4">
        <w:rPr>
          <w:lang w:val="de-CH"/>
        </w:rPr>
        <w:t>nicht-trivialen</w:t>
      </w:r>
      <w:r w:rsidR="00DB6D10">
        <w:rPr>
          <w:rFonts w:cs="Open Sans SemiCondensed SemiCon"/>
          <w:lang w:val="de-CH"/>
        </w:rPr>
        <w:t>»</w:t>
      </w:r>
      <w:r w:rsidRPr="00736E3F">
        <w:rPr>
          <w:lang w:val="de-CH"/>
        </w:rPr>
        <w:t xml:space="preserve"> Systemen hilfreich, die der Kybernetiker von Foerster getroffen hat (2003, S.</w:t>
      </w:r>
      <w:r w:rsidR="0030225F">
        <w:rPr>
          <w:lang w:val="de-CH"/>
        </w:rPr>
        <w:t> </w:t>
      </w:r>
      <w:r w:rsidRPr="005445A4">
        <w:rPr>
          <w:lang w:val="de-CH"/>
        </w:rPr>
        <w:t>59ff.</w:t>
      </w:r>
      <w:r w:rsidRPr="00F25D44">
        <w:rPr>
          <w:lang w:val="de-CH"/>
        </w:rPr>
        <w:t xml:space="preserve">). </w:t>
      </w:r>
      <w:r w:rsidR="00F25D44">
        <w:rPr>
          <w:lang w:val="de-CH"/>
        </w:rPr>
        <w:t>B</w:t>
      </w:r>
      <w:r w:rsidRPr="00F25D44">
        <w:rPr>
          <w:lang w:val="de-CH"/>
        </w:rPr>
        <w:t xml:space="preserve">ei trivialen Systemen </w:t>
      </w:r>
      <w:r w:rsidR="00F25D44">
        <w:rPr>
          <w:lang w:val="de-CH"/>
        </w:rPr>
        <w:t xml:space="preserve">führt </w:t>
      </w:r>
      <w:r w:rsidRPr="00F25D44">
        <w:rPr>
          <w:lang w:val="de-CH"/>
        </w:rPr>
        <w:t>der gleiche Input immer zum gleichen Output (= man drückt den Lichtschalter und die Lampe leuchtet)</w:t>
      </w:r>
      <w:r w:rsidR="00F25D44">
        <w:rPr>
          <w:lang w:val="de-CH"/>
        </w:rPr>
        <w:t>,</w:t>
      </w:r>
      <w:r w:rsidRPr="00F25D44">
        <w:rPr>
          <w:lang w:val="de-CH"/>
        </w:rPr>
        <w:t xml:space="preserve"> somit </w:t>
      </w:r>
      <w:r w:rsidR="00F25D44">
        <w:rPr>
          <w:lang w:val="de-CH"/>
        </w:rPr>
        <w:t xml:space="preserve">ist </w:t>
      </w:r>
      <w:r w:rsidRPr="00F25D44">
        <w:rPr>
          <w:lang w:val="de-CH"/>
        </w:rPr>
        <w:t>das Ergebnis vorhersagbar</w:t>
      </w:r>
      <w:r w:rsidR="00F25D44">
        <w:rPr>
          <w:lang w:val="de-CH"/>
        </w:rPr>
        <w:t>. Dem entgege</w:t>
      </w:r>
      <w:r w:rsidR="00077BAF">
        <w:rPr>
          <w:lang w:val="de-CH"/>
        </w:rPr>
        <w:t>n</w:t>
      </w:r>
      <w:r w:rsidR="00F25D44">
        <w:rPr>
          <w:lang w:val="de-CH"/>
        </w:rPr>
        <w:t>gesetzt</w:t>
      </w:r>
      <w:r w:rsidRPr="00F25D44">
        <w:rPr>
          <w:lang w:val="de-CH"/>
        </w:rPr>
        <w:t xml:space="preserve"> enthalten nicht-triviale Systeme (Menschen, soziale Systeme etc.) sogenannte selbstreferen</w:t>
      </w:r>
      <w:r w:rsidR="00EB5C34">
        <w:rPr>
          <w:lang w:val="de-CH"/>
        </w:rPr>
        <w:t>z</w:t>
      </w:r>
      <w:r w:rsidRPr="00F25D44">
        <w:rPr>
          <w:lang w:val="de-CH"/>
        </w:rPr>
        <w:t>ielle Strukturen</w:t>
      </w:r>
      <w:r w:rsidR="00EB5C34">
        <w:rPr>
          <w:lang w:val="de-CH"/>
        </w:rPr>
        <w:t>. D</w:t>
      </w:r>
      <w:r w:rsidR="00F25D44">
        <w:rPr>
          <w:lang w:val="de-CH"/>
        </w:rPr>
        <w:t>as heisst</w:t>
      </w:r>
      <w:r w:rsidR="00914703">
        <w:rPr>
          <w:lang w:val="de-CH"/>
        </w:rPr>
        <w:t>,</w:t>
      </w:r>
      <w:r w:rsidRPr="00F25D44">
        <w:rPr>
          <w:lang w:val="de-CH"/>
        </w:rPr>
        <w:t xml:space="preserve"> der O</w:t>
      </w:r>
      <w:r w:rsidRPr="00F25D44">
        <w:rPr>
          <w:kern w:val="24"/>
          <w:lang w:val="de-CH"/>
        </w:rPr>
        <w:t>utput, den ein solches System produziert, wird ihm teilweise wieder als Input zugeführt.</w:t>
      </w:r>
      <w:r w:rsidRPr="00F25D44">
        <w:rPr>
          <w:lang w:val="de-CH"/>
        </w:rPr>
        <w:t xml:space="preserve"> Dies hat zur Folge, dass Entwicklungsprozesse bei Kindern lediglich angesto</w:t>
      </w:r>
      <w:r w:rsidR="00AC2B8E" w:rsidRPr="00F25D44">
        <w:rPr>
          <w:lang w:val="de-CH"/>
        </w:rPr>
        <w:t>ss</w:t>
      </w:r>
      <w:r w:rsidRPr="00F25D44">
        <w:rPr>
          <w:lang w:val="de-CH"/>
        </w:rPr>
        <w:t>en werden können und</w:t>
      </w:r>
      <w:r w:rsidRPr="00F25D44">
        <w:rPr>
          <w:rFonts w:eastAsia="Times New Roman"/>
          <w:lang w:val="de-CH" w:eastAsia="de-DE"/>
        </w:rPr>
        <w:t xml:space="preserve"> </w:t>
      </w:r>
      <w:r w:rsidR="00E63A68">
        <w:rPr>
          <w:rFonts w:eastAsia="Times New Roman"/>
          <w:lang w:val="de-CH" w:eastAsia="de-DE"/>
        </w:rPr>
        <w:t xml:space="preserve">die </w:t>
      </w:r>
      <w:r w:rsidRPr="00F25D44">
        <w:rPr>
          <w:rFonts w:eastAsia="Times New Roman"/>
          <w:lang w:val="de-CH" w:eastAsia="de-DE"/>
        </w:rPr>
        <w:t xml:space="preserve">internen Prozesse des Kindes ausschlaggebend </w:t>
      </w:r>
      <w:r w:rsidR="00664612">
        <w:rPr>
          <w:rFonts w:eastAsia="Times New Roman"/>
          <w:lang w:val="de-CH" w:eastAsia="de-DE"/>
        </w:rPr>
        <w:t xml:space="preserve">sind </w:t>
      </w:r>
      <w:r w:rsidRPr="00F25D44">
        <w:rPr>
          <w:rFonts w:eastAsia="Times New Roman"/>
          <w:lang w:val="de-CH" w:eastAsia="de-DE"/>
        </w:rPr>
        <w:t xml:space="preserve">für seine Reaktionen. </w:t>
      </w:r>
      <w:r w:rsidRPr="00F25D44">
        <w:rPr>
          <w:lang w:val="de-CH"/>
        </w:rPr>
        <w:t xml:space="preserve">Rotthaus (1998) hat das in Anlehnung an systemisch-konstruktivistische Theorien ähnlich beschrieben, dass </w:t>
      </w:r>
      <w:r w:rsidR="00342CC6">
        <w:rPr>
          <w:rFonts w:cs="Open Sans SemiCondensed SemiCon"/>
          <w:lang w:val="de-CH"/>
        </w:rPr>
        <w:t>«</w:t>
      </w:r>
      <w:r w:rsidRPr="00736E3F">
        <w:rPr>
          <w:lang w:val="de-CH"/>
        </w:rPr>
        <w:t>Menschen […] nicht in verlässlicher Weise zu einem ganz bestimmten, von einem anderen festgelegten Verhalten zu veranlassen [sind]</w:t>
      </w:r>
      <w:r w:rsidR="00342CC6">
        <w:rPr>
          <w:rFonts w:cs="Open Sans SemiCondensed SemiCon"/>
          <w:lang w:val="de-CH"/>
        </w:rPr>
        <w:t>»</w:t>
      </w:r>
      <w:r w:rsidRPr="00736E3F">
        <w:rPr>
          <w:lang w:val="de-CH"/>
        </w:rPr>
        <w:t xml:space="preserve"> (S.</w:t>
      </w:r>
      <w:r w:rsidR="00342CC6">
        <w:rPr>
          <w:lang w:val="de-CH"/>
        </w:rPr>
        <w:t> </w:t>
      </w:r>
      <w:r w:rsidRPr="00736E3F">
        <w:rPr>
          <w:lang w:val="de-CH"/>
        </w:rPr>
        <w:t>66).</w:t>
      </w:r>
    </w:p>
    <w:p w14:paraId="496845D9" w14:textId="73D88C5C" w:rsidR="00F94E88" w:rsidRPr="0099291D" w:rsidRDefault="00B77349" w:rsidP="0099291D">
      <w:pPr>
        <w:pStyle w:val="Textkrper"/>
        <w:rPr>
          <w:lang w:val="de-CH"/>
        </w:rPr>
      </w:pPr>
      <w:r w:rsidRPr="00F802F1">
        <w:rPr>
          <w:lang w:val="de-CH"/>
        </w:rPr>
        <w:t xml:space="preserve">Erziehung oder Förderung verlieren durch diesen </w:t>
      </w:r>
      <w:r w:rsidR="00F94E88" w:rsidRPr="00F802F1">
        <w:rPr>
          <w:lang w:val="de-CH"/>
        </w:rPr>
        <w:t xml:space="preserve">«Eigensinn» </w:t>
      </w:r>
      <w:r w:rsidRPr="00F802F1">
        <w:rPr>
          <w:lang w:val="de-CH"/>
        </w:rPr>
        <w:t>der Kinder jedoch nicht an Bedeutung</w:t>
      </w:r>
      <w:r w:rsidR="00B0005E" w:rsidRPr="00F802F1">
        <w:rPr>
          <w:lang w:val="de-CH"/>
        </w:rPr>
        <w:t>. E</w:t>
      </w:r>
      <w:r w:rsidRPr="00F802F1">
        <w:rPr>
          <w:lang w:val="de-CH"/>
        </w:rPr>
        <w:t>s müssen lediglich die Prämissen für pädagogische Ziele und pädagogisches Handeln anders gesetzt werden. So weist Rotthaus (</w:t>
      </w:r>
      <w:r w:rsidR="00EC4D29" w:rsidRPr="00F802F1">
        <w:rPr>
          <w:lang w:val="de-CH"/>
        </w:rPr>
        <w:t>1998</w:t>
      </w:r>
      <w:r w:rsidR="00E05B86" w:rsidRPr="00F802F1">
        <w:rPr>
          <w:lang w:val="de-CH"/>
        </w:rPr>
        <w:t xml:space="preserve">, </w:t>
      </w:r>
      <w:r w:rsidRPr="00F802F1">
        <w:rPr>
          <w:lang w:val="de-CH"/>
        </w:rPr>
        <w:t>S.</w:t>
      </w:r>
      <w:r w:rsidR="003375ED" w:rsidRPr="00F802F1">
        <w:rPr>
          <w:lang w:val="de-CH"/>
        </w:rPr>
        <w:t> </w:t>
      </w:r>
      <w:r w:rsidRPr="00F802F1">
        <w:rPr>
          <w:lang w:val="de-CH"/>
        </w:rPr>
        <w:t xml:space="preserve">70ff.) darauf hin, dass eine pädagogische Fachkraft </w:t>
      </w:r>
      <w:r w:rsidR="00F25D44" w:rsidRPr="00F802F1">
        <w:rPr>
          <w:lang w:val="de-CH"/>
        </w:rPr>
        <w:t xml:space="preserve">nicht </w:t>
      </w:r>
      <w:r w:rsidRPr="00F802F1">
        <w:rPr>
          <w:lang w:val="de-CH"/>
        </w:rPr>
        <w:t xml:space="preserve">bei jeder neuen Interaktion mit </w:t>
      </w:r>
      <w:r w:rsidR="00F25D44" w:rsidRPr="00F802F1">
        <w:rPr>
          <w:lang w:val="de-CH"/>
        </w:rPr>
        <w:t xml:space="preserve">einem </w:t>
      </w:r>
      <w:r w:rsidRPr="00F802F1">
        <w:rPr>
          <w:lang w:val="de-CH"/>
        </w:rPr>
        <w:t xml:space="preserve">Kind aufgrund der </w:t>
      </w:r>
      <w:r w:rsidR="003375ED" w:rsidRPr="00F802F1">
        <w:rPr>
          <w:lang w:val="de-CH"/>
        </w:rPr>
        <w:t>«</w:t>
      </w:r>
      <w:r w:rsidRPr="00F802F1">
        <w:rPr>
          <w:lang w:val="de-CH"/>
        </w:rPr>
        <w:t>Unberechenbarkeit</w:t>
      </w:r>
      <w:r w:rsidR="003375ED" w:rsidRPr="00F802F1">
        <w:rPr>
          <w:lang w:val="de-CH"/>
        </w:rPr>
        <w:t>»</w:t>
      </w:r>
      <w:r w:rsidRPr="00F802F1">
        <w:rPr>
          <w:lang w:val="de-CH"/>
        </w:rPr>
        <w:t xml:space="preserve"> kindlichen Handelns immer wieder von vorne beginnen müsse. Vielmehr </w:t>
      </w:r>
      <w:r w:rsidR="00F25D44" w:rsidRPr="00F802F1">
        <w:rPr>
          <w:lang w:val="de-CH"/>
        </w:rPr>
        <w:t>könne eine Fachkraft</w:t>
      </w:r>
      <w:r w:rsidRPr="00F802F1">
        <w:rPr>
          <w:lang w:val="de-CH"/>
        </w:rPr>
        <w:t xml:space="preserve">, je länger und besser </w:t>
      </w:r>
      <w:r w:rsidR="00F25D44" w:rsidRPr="00F802F1">
        <w:rPr>
          <w:lang w:val="de-CH"/>
        </w:rPr>
        <w:t>sie</w:t>
      </w:r>
      <w:r w:rsidRPr="00F802F1">
        <w:rPr>
          <w:lang w:val="de-CH"/>
        </w:rPr>
        <w:t xml:space="preserve"> ein Kind kenne, </w:t>
      </w:r>
      <w:r w:rsidR="00AA3D73" w:rsidRPr="00F802F1">
        <w:rPr>
          <w:lang w:val="de-CH"/>
        </w:rPr>
        <w:t xml:space="preserve">mit </w:t>
      </w:r>
      <w:r w:rsidR="00F25D44" w:rsidRPr="00F802F1">
        <w:rPr>
          <w:lang w:val="de-CH"/>
        </w:rPr>
        <w:t xml:space="preserve">immer </w:t>
      </w:r>
      <w:r w:rsidR="00AA3D73" w:rsidRPr="00F802F1">
        <w:rPr>
          <w:lang w:val="de-CH"/>
        </w:rPr>
        <w:t xml:space="preserve">höherer Wahrscheinlichkeit </w:t>
      </w:r>
      <w:r w:rsidRPr="00F802F1">
        <w:rPr>
          <w:lang w:val="de-CH"/>
        </w:rPr>
        <w:t xml:space="preserve">vorhersagen, </w:t>
      </w:r>
      <w:r w:rsidR="00F25D44" w:rsidRPr="00F802F1">
        <w:rPr>
          <w:lang w:val="de-CH"/>
        </w:rPr>
        <w:t xml:space="preserve">welche </w:t>
      </w:r>
      <w:r w:rsidRPr="00F802F1">
        <w:rPr>
          <w:lang w:val="de-CH"/>
        </w:rPr>
        <w:t xml:space="preserve">Reaktionen </w:t>
      </w:r>
      <w:r w:rsidR="00F25D44" w:rsidRPr="00F802F1">
        <w:rPr>
          <w:lang w:val="de-CH"/>
        </w:rPr>
        <w:t xml:space="preserve">ein </w:t>
      </w:r>
      <w:r w:rsidRPr="00F802F1">
        <w:rPr>
          <w:lang w:val="de-CH"/>
        </w:rPr>
        <w:t xml:space="preserve">Kind </w:t>
      </w:r>
      <w:r w:rsidR="00F25D44" w:rsidRPr="00F802F1">
        <w:rPr>
          <w:lang w:val="de-CH"/>
        </w:rPr>
        <w:t xml:space="preserve">zeigen </w:t>
      </w:r>
      <w:r w:rsidR="00AA3D73" w:rsidRPr="00F802F1">
        <w:rPr>
          <w:lang w:val="de-CH"/>
        </w:rPr>
        <w:t>wird</w:t>
      </w:r>
      <w:r w:rsidRPr="00F802F1">
        <w:rPr>
          <w:lang w:val="de-CH"/>
        </w:rPr>
        <w:t>. Das ändere aber nichts daran, dass pädagogisch intendierte Handlungen immer ein Anregungsangebot bleiben</w:t>
      </w:r>
      <w:r w:rsidR="003375ED" w:rsidRPr="00F802F1">
        <w:rPr>
          <w:lang w:val="de-CH"/>
        </w:rPr>
        <w:t>.</w:t>
      </w:r>
      <w:r w:rsidR="003A7086" w:rsidRPr="00F802F1">
        <w:rPr>
          <w:lang w:val="de-CH"/>
        </w:rPr>
        <w:t xml:space="preserve"> Aus diesem wählt das Kind eigenständig aus, es ist als Anregung zur Selbstsozialisation zu verstehen. </w:t>
      </w:r>
      <w:r w:rsidRPr="00F802F1">
        <w:rPr>
          <w:lang w:val="de-CH"/>
        </w:rPr>
        <w:t xml:space="preserve">Die Fachkräfte </w:t>
      </w:r>
      <w:r w:rsidR="00815851" w:rsidRPr="00F802F1">
        <w:rPr>
          <w:lang w:val="de-CH"/>
        </w:rPr>
        <w:t xml:space="preserve">erschaffen </w:t>
      </w:r>
      <w:r w:rsidRPr="00F802F1">
        <w:rPr>
          <w:lang w:val="de-CH"/>
        </w:rPr>
        <w:t xml:space="preserve">nach Rotthaus </w:t>
      </w:r>
      <w:r w:rsidR="00885A8D" w:rsidRPr="00F802F1">
        <w:rPr>
          <w:lang w:val="de-CH"/>
        </w:rPr>
        <w:t xml:space="preserve">(1998) </w:t>
      </w:r>
      <w:r w:rsidRPr="00F802F1">
        <w:rPr>
          <w:lang w:val="de-CH"/>
        </w:rPr>
        <w:t xml:space="preserve">mit ihren Ideen, Handlungen, Regeln und natürlich ihren Worten lediglich den </w:t>
      </w:r>
      <w:r w:rsidR="008A15F7" w:rsidRPr="00F802F1">
        <w:rPr>
          <w:lang w:val="de-CH"/>
        </w:rPr>
        <w:t>«</w:t>
      </w:r>
      <w:r w:rsidRPr="00F802F1">
        <w:rPr>
          <w:lang w:val="de-CH"/>
        </w:rPr>
        <w:t>Möglichkeitsraum</w:t>
      </w:r>
      <w:r w:rsidR="008A15F7" w:rsidRPr="00F802F1">
        <w:rPr>
          <w:lang w:val="de-CH"/>
        </w:rPr>
        <w:t>»</w:t>
      </w:r>
      <w:r w:rsidRPr="00F802F1">
        <w:rPr>
          <w:lang w:val="de-CH"/>
        </w:rPr>
        <w:t xml:space="preserve">, den </w:t>
      </w:r>
      <w:r w:rsidR="008A15F7" w:rsidRPr="00F802F1">
        <w:rPr>
          <w:lang w:val="de-CH"/>
        </w:rPr>
        <w:t>«</w:t>
      </w:r>
      <w:r w:rsidRPr="00F802F1">
        <w:rPr>
          <w:lang w:val="de-CH"/>
        </w:rPr>
        <w:t>Verhaltensspielraum</w:t>
      </w:r>
      <w:r w:rsidR="008A15F7" w:rsidRPr="00F802F1">
        <w:rPr>
          <w:lang w:val="de-CH"/>
        </w:rPr>
        <w:t>»</w:t>
      </w:r>
      <w:r w:rsidRPr="00F802F1">
        <w:rPr>
          <w:lang w:val="de-CH"/>
        </w:rPr>
        <w:t>, der von Kindern genutzt werden könne, aber nicht zwingend auch genutzt werden müsse.</w:t>
      </w:r>
      <w:r w:rsidR="008B6BE3" w:rsidRPr="00F802F1">
        <w:rPr>
          <w:lang w:val="de-CH"/>
        </w:rPr>
        <w:t xml:space="preserve"> Erziehung und somit auch heilpädagogische Förderung </w:t>
      </w:r>
      <w:r w:rsidR="001E3FC4" w:rsidRPr="00F802F1">
        <w:rPr>
          <w:lang w:val="de-CH"/>
        </w:rPr>
        <w:t xml:space="preserve">bleibt </w:t>
      </w:r>
      <w:r w:rsidR="008B6BE3" w:rsidRPr="00F802F1">
        <w:rPr>
          <w:lang w:val="de-CH"/>
        </w:rPr>
        <w:t>somit immer auch ein spannendes Abenteuer mit nicht von vorneherein (z.</w:t>
      </w:r>
      <w:r w:rsidR="00F34A00" w:rsidRPr="00F802F1">
        <w:rPr>
          <w:lang w:val="de-CH"/>
        </w:rPr>
        <w:t> </w:t>
      </w:r>
      <w:r w:rsidR="008B6BE3" w:rsidRPr="00F802F1">
        <w:rPr>
          <w:lang w:val="de-CH"/>
        </w:rPr>
        <w:t>B. bei der Förderplanung) schon vorhersehbaren und erwartbaren pädagogischen Effekten. Und das ist gut so</w:t>
      </w:r>
      <w:r w:rsidR="00F94E88" w:rsidRPr="00F802F1">
        <w:rPr>
          <w:lang w:val="de-CH"/>
        </w:rPr>
        <w:t>.</w:t>
      </w:r>
    </w:p>
    <w:p w14:paraId="6ADCB3FC" w14:textId="5AEC8402" w:rsidR="006E2667" w:rsidRDefault="140B64ED" w:rsidP="006E2667">
      <w:pPr>
        <w:pStyle w:val="Textkrper"/>
        <w:rPr>
          <w:lang w:val="de-CH"/>
        </w:rPr>
      </w:pPr>
      <w:r w:rsidRPr="780D6B5A">
        <w:rPr>
          <w:lang w:val="de-CH" w:eastAsia="de-DE"/>
        </w:rPr>
        <w:t xml:space="preserve">Die Kunst pädagogischen Handelns besteht also darin, die Erlebnisweisen und Handlungsmöglichkeiten der Kinder in Erfahrungskategorien zu </w:t>
      </w:r>
      <w:r w:rsidR="5F3461AD" w:rsidRPr="780D6B5A">
        <w:rPr>
          <w:rFonts w:cs="Open Sans SemiCondensed SemiCon"/>
          <w:lang w:val="de-CH" w:eastAsia="de-DE"/>
        </w:rPr>
        <w:t>«</w:t>
      </w:r>
      <w:r w:rsidRPr="00DC288E">
        <w:rPr>
          <w:lang w:val="de-CH" w:eastAsia="de-DE"/>
        </w:rPr>
        <w:t>übersetzen</w:t>
      </w:r>
      <w:r w:rsidR="5F3461AD" w:rsidRPr="780D6B5A">
        <w:rPr>
          <w:rFonts w:cs="Open Sans SemiCondensed SemiCon"/>
          <w:lang w:val="de-CH" w:eastAsia="de-DE"/>
        </w:rPr>
        <w:t>»</w:t>
      </w:r>
      <w:r w:rsidRPr="780D6B5A">
        <w:rPr>
          <w:lang w:val="de-CH" w:eastAsia="de-DE"/>
        </w:rPr>
        <w:t>, die die Kinder selbst kennen oder die sie in ihrer alltäglichen Lebenswelt wiederfinden können (Schmitt-</w:t>
      </w:r>
      <w:proofErr w:type="spellStart"/>
      <w:r w:rsidRPr="780D6B5A">
        <w:rPr>
          <w:lang w:val="de-CH" w:eastAsia="de-DE"/>
        </w:rPr>
        <w:t>Wenkebach</w:t>
      </w:r>
      <w:proofErr w:type="spellEnd"/>
      <w:r w:rsidRPr="780D6B5A">
        <w:rPr>
          <w:lang w:val="de-CH" w:eastAsia="de-DE"/>
        </w:rPr>
        <w:t>, 1977, S.</w:t>
      </w:r>
      <w:r w:rsidR="761141C2" w:rsidRPr="780D6B5A">
        <w:rPr>
          <w:lang w:val="de-CH" w:eastAsia="de-DE"/>
        </w:rPr>
        <w:t> </w:t>
      </w:r>
      <w:r w:rsidRPr="00DC288E">
        <w:rPr>
          <w:lang w:val="de-CH" w:eastAsia="de-DE"/>
        </w:rPr>
        <w:t xml:space="preserve">7). </w:t>
      </w:r>
      <w:r w:rsidR="00DE548E">
        <w:rPr>
          <w:lang w:val="de-CH" w:eastAsia="de-DE"/>
        </w:rPr>
        <w:t>Für ein Kind, das zu</w:t>
      </w:r>
      <w:r w:rsidR="00F0779D">
        <w:rPr>
          <w:lang w:val="de-CH" w:eastAsia="de-DE"/>
        </w:rPr>
        <w:t xml:space="preserve"> H</w:t>
      </w:r>
      <w:r w:rsidR="00DE548E">
        <w:rPr>
          <w:lang w:val="de-CH" w:eastAsia="de-DE"/>
        </w:rPr>
        <w:t xml:space="preserve">ause wenig Spielzeug hat, ist </w:t>
      </w:r>
      <w:r w:rsidR="008B6BE3">
        <w:rPr>
          <w:lang w:val="de-CH" w:eastAsia="de-DE"/>
        </w:rPr>
        <w:t>ein</w:t>
      </w:r>
      <w:r w:rsidR="00DE548E">
        <w:rPr>
          <w:lang w:val="de-CH" w:eastAsia="de-DE"/>
        </w:rPr>
        <w:t xml:space="preserve"> attraktive</w:t>
      </w:r>
      <w:r w:rsidR="008B6BE3">
        <w:rPr>
          <w:lang w:val="de-CH" w:eastAsia="de-DE"/>
        </w:rPr>
        <w:t>s</w:t>
      </w:r>
      <w:r w:rsidR="00DE548E">
        <w:rPr>
          <w:lang w:val="de-CH" w:eastAsia="de-DE"/>
        </w:rPr>
        <w:t xml:space="preserve"> Spiel beim wöchentlichen Besuch </w:t>
      </w:r>
      <w:r w:rsidR="00E90473">
        <w:rPr>
          <w:lang w:val="de-CH" w:eastAsia="de-DE"/>
        </w:rPr>
        <w:t xml:space="preserve">der Frühförderfachkraft </w:t>
      </w:r>
      <w:r w:rsidR="008B6BE3">
        <w:rPr>
          <w:lang w:val="de-CH" w:eastAsia="de-DE"/>
        </w:rPr>
        <w:t xml:space="preserve">sicherlich anregend und ermöglicht </w:t>
      </w:r>
      <w:r w:rsidR="008B6BE3">
        <w:rPr>
          <w:noProof/>
          <w:lang w:val="de-CH" w:eastAsia="de-DE"/>
        </w:rPr>
        <w:t>Förderimpulse</w:t>
      </w:r>
      <w:r w:rsidR="008B6BE3">
        <w:rPr>
          <w:lang w:val="de-CH" w:eastAsia="de-DE"/>
        </w:rPr>
        <w:t xml:space="preserve">. </w:t>
      </w:r>
      <w:r w:rsidR="00E90473">
        <w:rPr>
          <w:lang w:val="de-CH" w:eastAsia="de-DE"/>
        </w:rPr>
        <w:t xml:space="preserve">Dennoch ist </w:t>
      </w:r>
      <w:r w:rsidR="008B6BE3">
        <w:rPr>
          <w:lang w:val="de-CH" w:eastAsia="de-DE"/>
        </w:rPr>
        <w:t xml:space="preserve">die Verwendung </w:t>
      </w:r>
      <w:r w:rsidR="00E90473">
        <w:rPr>
          <w:lang w:val="de-CH" w:eastAsia="de-DE"/>
        </w:rPr>
        <w:t>des wenigen</w:t>
      </w:r>
      <w:r w:rsidR="008B6BE3">
        <w:rPr>
          <w:lang w:val="de-CH" w:eastAsia="de-DE"/>
        </w:rPr>
        <w:t xml:space="preserve"> Spielzeug</w:t>
      </w:r>
      <w:r w:rsidR="00E90473">
        <w:rPr>
          <w:lang w:val="de-CH" w:eastAsia="de-DE"/>
        </w:rPr>
        <w:t>s</w:t>
      </w:r>
      <w:r w:rsidR="008B6BE3">
        <w:rPr>
          <w:lang w:val="de-CH" w:eastAsia="de-DE"/>
        </w:rPr>
        <w:t xml:space="preserve">, </w:t>
      </w:r>
      <w:r w:rsidR="00E90473">
        <w:rPr>
          <w:lang w:val="de-CH" w:eastAsia="de-DE"/>
        </w:rPr>
        <w:t>d</w:t>
      </w:r>
      <w:r w:rsidR="008B6BE3">
        <w:rPr>
          <w:lang w:val="de-CH" w:eastAsia="de-DE"/>
        </w:rPr>
        <w:t>as zu</w:t>
      </w:r>
      <w:r w:rsidR="00CE2D8A">
        <w:rPr>
          <w:lang w:val="de-CH" w:eastAsia="de-DE"/>
        </w:rPr>
        <w:t xml:space="preserve"> H</w:t>
      </w:r>
      <w:r w:rsidR="008B6BE3">
        <w:rPr>
          <w:lang w:val="de-CH" w:eastAsia="de-DE"/>
        </w:rPr>
        <w:t>ause vorhanden ist</w:t>
      </w:r>
      <w:r w:rsidR="00E90473">
        <w:rPr>
          <w:lang w:val="de-CH" w:eastAsia="de-DE"/>
        </w:rPr>
        <w:t xml:space="preserve"> (oder auch anderes Material aus dem Lebensraum der Familie), möglicherweise hilfreicher, weil es in der Lebenswelt des Kindes vorkommt</w:t>
      </w:r>
      <w:r w:rsidR="00D26E40">
        <w:rPr>
          <w:lang w:val="de-CH" w:eastAsia="de-DE"/>
        </w:rPr>
        <w:t xml:space="preserve"> oder</w:t>
      </w:r>
      <w:r w:rsidR="00E90473">
        <w:rPr>
          <w:lang w:val="de-CH" w:eastAsia="de-DE"/>
        </w:rPr>
        <w:t xml:space="preserve"> </w:t>
      </w:r>
      <w:r w:rsidR="008B6BE3">
        <w:rPr>
          <w:lang w:val="de-CH" w:eastAsia="de-DE"/>
        </w:rPr>
        <w:t>für das Kind jederzeit verfügbar ist</w:t>
      </w:r>
      <w:r w:rsidR="00E90473">
        <w:rPr>
          <w:lang w:val="de-CH" w:eastAsia="de-DE"/>
        </w:rPr>
        <w:t>.</w:t>
      </w:r>
      <w:r w:rsidR="00B31828">
        <w:rPr>
          <w:lang w:val="de-CH" w:eastAsia="de-DE"/>
        </w:rPr>
        <w:t xml:space="preserve"> Daraus ergeben sich womöglich intensivere und nachhaltigere Lernerfahrungen.</w:t>
      </w:r>
      <w:r w:rsidR="008B6BE3">
        <w:rPr>
          <w:lang w:val="de-CH" w:eastAsia="de-DE"/>
        </w:rPr>
        <w:t xml:space="preserve"> </w:t>
      </w:r>
      <w:r w:rsidRPr="00DC288E">
        <w:rPr>
          <w:lang w:val="de-CH" w:eastAsia="de-DE"/>
        </w:rPr>
        <w:t xml:space="preserve">Dies ist in jeder </w:t>
      </w:r>
      <w:r w:rsidRPr="00DC288E">
        <w:rPr>
          <w:lang w:val="de-CH" w:eastAsia="de-DE"/>
        </w:rPr>
        <w:lastRenderedPageBreak/>
        <w:t xml:space="preserve">Hinsicht </w:t>
      </w:r>
      <w:r w:rsidR="672597BB" w:rsidRPr="780D6B5A">
        <w:rPr>
          <w:lang w:val="de-CH" w:eastAsia="de-DE"/>
        </w:rPr>
        <w:t>herausfordernd</w:t>
      </w:r>
      <w:r w:rsidRPr="780D6B5A">
        <w:rPr>
          <w:lang w:val="de-CH" w:eastAsia="de-DE"/>
        </w:rPr>
        <w:t xml:space="preserve">, da die Fachkräfte tagtäglich eigenaktiv Lösungen entwickeln </w:t>
      </w:r>
      <w:r w:rsidR="6B8F6CB4" w:rsidRPr="780D6B5A">
        <w:rPr>
          <w:lang w:val="de-CH" w:eastAsia="de-DE"/>
        </w:rPr>
        <w:t>und</w:t>
      </w:r>
      <w:r w:rsidRPr="780D6B5A">
        <w:rPr>
          <w:lang w:val="de-CH" w:eastAsia="de-DE"/>
        </w:rPr>
        <w:t xml:space="preserve"> Entscheidungen treffen müssen. Die Verantwortung dafür kann ihnen niemand abnehmen. </w:t>
      </w:r>
      <w:r w:rsidRPr="780D6B5A">
        <w:rPr>
          <w:lang w:val="de-CH"/>
        </w:rPr>
        <w:t>Diese Vorstellung mag bei manchen Fachkräften Enttäuschungen, Ängste</w:t>
      </w:r>
      <w:r w:rsidR="7A06E6E5" w:rsidRPr="780D6B5A">
        <w:rPr>
          <w:lang w:val="de-CH"/>
        </w:rPr>
        <w:t xml:space="preserve"> oder</w:t>
      </w:r>
      <w:r w:rsidRPr="00DC288E">
        <w:rPr>
          <w:lang w:val="de-CH"/>
        </w:rPr>
        <w:t xml:space="preserve"> Verunsicherungen auslösen (</w:t>
      </w:r>
      <w:r w:rsidR="761141C2" w:rsidRPr="780D6B5A">
        <w:rPr>
          <w:lang w:val="de-CH"/>
        </w:rPr>
        <w:t>«</w:t>
      </w:r>
      <w:r w:rsidRPr="00DC288E">
        <w:rPr>
          <w:lang w:val="de-CH"/>
        </w:rPr>
        <w:t>Gibt es denn keine klaren Richtlinien, an denen ich mich orientieren kann?</w:t>
      </w:r>
      <w:r w:rsidR="761141C2" w:rsidRPr="780D6B5A">
        <w:rPr>
          <w:lang w:val="de-CH"/>
        </w:rPr>
        <w:t>»</w:t>
      </w:r>
      <w:r w:rsidRPr="780D6B5A">
        <w:rPr>
          <w:lang w:val="de-CH"/>
        </w:rPr>
        <w:t>). Sie sollte aber eher als gro</w:t>
      </w:r>
      <w:r w:rsidR="21970C20" w:rsidRPr="780D6B5A">
        <w:rPr>
          <w:lang w:val="de-CH"/>
        </w:rPr>
        <w:t>ss</w:t>
      </w:r>
      <w:r w:rsidRPr="780D6B5A">
        <w:rPr>
          <w:lang w:val="de-CH"/>
        </w:rPr>
        <w:t xml:space="preserve">e Chance gesehen werden, </w:t>
      </w:r>
      <w:r w:rsidR="6B8F6CB4" w:rsidRPr="780D6B5A">
        <w:rPr>
          <w:lang w:val="de-CH"/>
        </w:rPr>
        <w:t xml:space="preserve">insofern </w:t>
      </w:r>
      <w:r w:rsidRPr="780D6B5A">
        <w:rPr>
          <w:lang w:val="de-CH"/>
        </w:rPr>
        <w:t xml:space="preserve">es eben keine vorgefertigten </w:t>
      </w:r>
      <w:r w:rsidR="55A98019" w:rsidRPr="780D6B5A">
        <w:rPr>
          <w:rFonts w:cs="Open Sans SemiCondensed SemiCon"/>
          <w:lang w:val="de-CH"/>
        </w:rPr>
        <w:t>«</w:t>
      </w:r>
      <w:r w:rsidRPr="00DC288E">
        <w:rPr>
          <w:lang w:val="de-CH"/>
        </w:rPr>
        <w:t>Lösungen</w:t>
      </w:r>
      <w:r w:rsidR="55A98019" w:rsidRPr="780D6B5A">
        <w:rPr>
          <w:rFonts w:cs="Open Sans SemiCondensed SemiCon"/>
          <w:lang w:val="de-CH"/>
        </w:rPr>
        <w:t>»</w:t>
      </w:r>
      <w:r w:rsidRPr="780D6B5A">
        <w:rPr>
          <w:lang w:val="de-CH"/>
        </w:rPr>
        <w:t xml:space="preserve"> gibt, die umgesetzt oder gar ausgeführt werden müssen</w:t>
      </w:r>
      <w:r w:rsidR="6B8F6CB4" w:rsidRPr="780D6B5A">
        <w:rPr>
          <w:lang w:val="de-CH"/>
        </w:rPr>
        <w:t>.</w:t>
      </w:r>
      <w:r w:rsidRPr="780D6B5A">
        <w:rPr>
          <w:lang w:val="de-CH"/>
        </w:rPr>
        <w:t xml:space="preserve"> </w:t>
      </w:r>
      <w:r w:rsidR="6B8F6CB4" w:rsidRPr="780D6B5A">
        <w:rPr>
          <w:lang w:val="de-CH"/>
        </w:rPr>
        <w:t>S</w:t>
      </w:r>
      <w:r w:rsidRPr="780D6B5A">
        <w:rPr>
          <w:lang w:val="de-CH"/>
        </w:rPr>
        <w:t xml:space="preserve">ondern es </w:t>
      </w:r>
      <w:r w:rsidR="6B8F6CB4" w:rsidRPr="780D6B5A">
        <w:rPr>
          <w:lang w:val="de-CH"/>
        </w:rPr>
        <w:t xml:space="preserve">kommt </w:t>
      </w:r>
      <w:r w:rsidR="672597BB" w:rsidRPr="780D6B5A">
        <w:rPr>
          <w:lang w:val="de-CH"/>
        </w:rPr>
        <w:t>w</w:t>
      </w:r>
      <w:r w:rsidRPr="780D6B5A">
        <w:rPr>
          <w:lang w:val="de-CH"/>
        </w:rPr>
        <w:t xml:space="preserve">esentlich </w:t>
      </w:r>
      <w:r w:rsidR="6B8F6CB4" w:rsidRPr="780D6B5A">
        <w:rPr>
          <w:lang w:val="de-CH"/>
        </w:rPr>
        <w:t>dar</w:t>
      </w:r>
      <w:r w:rsidRPr="780D6B5A">
        <w:rPr>
          <w:lang w:val="de-CH"/>
        </w:rPr>
        <w:t xml:space="preserve">auf </w:t>
      </w:r>
      <w:r w:rsidR="6B8F6CB4" w:rsidRPr="780D6B5A">
        <w:rPr>
          <w:lang w:val="de-CH"/>
        </w:rPr>
        <w:t>an,</w:t>
      </w:r>
      <w:r w:rsidRPr="780D6B5A">
        <w:rPr>
          <w:lang w:val="de-CH"/>
        </w:rPr>
        <w:t xml:space="preserve"> wie </w:t>
      </w:r>
      <w:r w:rsidR="6B8F6CB4" w:rsidRPr="780D6B5A">
        <w:rPr>
          <w:lang w:val="de-CH"/>
        </w:rPr>
        <w:t xml:space="preserve">eine Fachkraft </w:t>
      </w:r>
      <w:r w:rsidRPr="780D6B5A">
        <w:rPr>
          <w:lang w:val="de-CH"/>
        </w:rPr>
        <w:t>ihre Beziehung und ihre Zusammenarbeit mit den Kindern gestaltet. Ansonsten könnte</w:t>
      </w:r>
      <w:r w:rsidR="41FA3C9C" w:rsidRPr="780D6B5A">
        <w:rPr>
          <w:lang w:val="de-CH"/>
        </w:rPr>
        <w:t>n ihre Aufgaben</w:t>
      </w:r>
      <w:r w:rsidRPr="780D6B5A">
        <w:rPr>
          <w:lang w:val="de-CH"/>
        </w:rPr>
        <w:t xml:space="preserve"> in </w:t>
      </w:r>
      <w:r w:rsidR="00C01F20" w:rsidRPr="000B2176">
        <w:rPr>
          <w:rFonts w:ascii="Aptos" w:eastAsia="Times New Roman" w:hAnsi="Aptos" w:cs="Times New Roman"/>
          <w:noProof/>
          <w:spacing w:val="0"/>
          <w:kern w:val="2"/>
          <w:sz w:val="24"/>
          <w:szCs w:val="24"/>
          <w:lang w:val="de-CH" w:eastAsia="de-CH"/>
          <w14:ligatures w14:val="standardContextual"/>
        </w:rPr>
        <mc:AlternateContent>
          <mc:Choice Requires="wps">
            <w:drawing>
              <wp:anchor distT="45720" distB="45720" distL="46990" distR="46990" simplePos="0" relativeHeight="251658241" behindDoc="0" locked="0" layoutInCell="1" allowOverlap="0" wp14:anchorId="2B193B93" wp14:editId="7D3CBC29">
                <wp:simplePos x="0" y="0"/>
                <wp:positionH relativeFrom="page">
                  <wp:posOffset>0</wp:posOffset>
                </wp:positionH>
                <wp:positionV relativeFrom="paragraph">
                  <wp:posOffset>1457325</wp:posOffset>
                </wp:positionV>
                <wp:extent cx="6200775" cy="502920"/>
                <wp:effectExtent l="0" t="0" r="0" b="0"/>
                <wp:wrapTopAndBottom/>
                <wp:docPr id="1820787990" name="Textfeld 18207879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02920"/>
                        </a:xfrm>
                        <a:prstGeom prst="rect">
                          <a:avLst/>
                        </a:prstGeom>
                        <a:noFill/>
                        <a:ln w="9525">
                          <a:noFill/>
                          <a:miter lim="800000"/>
                          <a:headEnd/>
                          <a:tailEnd/>
                        </a:ln>
                      </wps:spPr>
                      <wps:txbx>
                        <w:txbxContent>
                          <w:p w14:paraId="0894D8CB" w14:textId="2BE12841" w:rsidR="000B2176" w:rsidRPr="0025176E" w:rsidRDefault="00746774" w:rsidP="000B2176">
                            <w:pPr>
                              <w:pStyle w:val="Hervorhebung1"/>
                              <w:rPr>
                                <w:lang w:val="de-CH"/>
                              </w:rPr>
                            </w:pPr>
                            <w:r w:rsidRPr="00746774">
                              <w:rPr>
                                <w:lang w:val="de-CH"/>
                              </w:rPr>
                              <w:t>Es kommt wesentlich darauf an, wie eine Fachperson ihre Beziehung und Zusammenarbeit mit den Kindern gestaltet.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93B93" id="Textfeld 1820787990" o:spid="_x0000_s1027" type="#_x0000_t202" alt="&quot;&quot;" style="position:absolute;left:0;text-align:left;margin-left:0;margin-top:114.75pt;width:488.25pt;height:39.6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" o:allowoverlap="f" filled="f" stroked="f">
                <v:textbox inset="29mm,,2.5mm">
                  <w:txbxContent>
                    <w:p w14:paraId="0894D8CB" w14:textId="2BE12841" w:rsidR="000B2176" w:rsidRPr="0025176E" w:rsidRDefault="00746774" w:rsidP="000B2176">
                      <w:pPr>
                        <w:pStyle w:val="Hervorhebung1"/>
                        <w:rPr>
                          <w:lang w:val="de-CH"/>
                        </w:rPr>
                      </w:pPr>
                      <w:r w:rsidRPr="00746774">
                        <w:rPr>
                          <w:lang w:val="de-CH"/>
                        </w:rPr>
                        <w:t>Es kommt wesentlich darauf an, wie eine Fachperson ihre Beziehung und Zusammenarbeit mit den Kindern gestaltet.</w:t>
                      </w:r>
                    </w:p>
                  </w:txbxContent>
                </v:textbox>
                <w10:wrap type="topAndBottom" anchorx="page"/>
              </v:shape>
            </w:pict>
          </mc:Fallback>
        </mc:AlternateContent>
      </w:r>
      <w:r w:rsidRPr="780D6B5A">
        <w:rPr>
          <w:lang w:val="de-CH"/>
        </w:rPr>
        <w:t xml:space="preserve">Zukunft tatsächlich </w:t>
      </w:r>
      <w:r w:rsidR="41FA3C9C" w:rsidRPr="780D6B5A">
        <w:rPr>
          <w:lang w:val="de-CH"/>
        </w:rPr>
        <w:t xml:space="preserve">von einer </w:t>
      </w:r>
      <w:r w:rsidRPr="780D6B5A">
        <w:rPr>
          <w:lang w:val="de-CH"/>
        </w:rPr>
        <w:t>künstliche</w:t>
      </w:r>
      <w:r w:rsidR="41FA3C9C" w:rsidRPr="780D6B5A">
        <w:rPr>
          <w:lang w:val="de-CH"/>
        </w:rPr>
        <w:t>n</w:t>
      </w:r>
      <w:r w:rsidRPr="780D6B5A">
        <w:rPr>
          <w:lang w:val="de-CH"/>
        </w:rPr>
        <w:t xml:space="preserve"> Intelligenz </w:t>
      </w:r>
      <w:r w:rsidR="41FA3C9C" w:rsidRPr="780D6B5A">
        <w:rPr>
          <w:lang w:val="de-CH"/>
        </w:rPr>
        <w:t>übernommen werden</w:t>
      </w:r>
      <w:r w:rsidRPr="780D6B5A">
        <w:rPr>
          <w:lang w:val="de-CH"/>
        </w:rPr>
        <w:t>.</w:t>
      </w:r>
      <w:r w:rsidR="7F3C8A88" w:rsidRPr="780D6B5A">
        <w:rPr>
          <w:lang w:val="de-CH"/>
        </w:rPr>
        <w:t xml:space="preserve"> </w:t>
      </w:r>
    </w:p>
    <w:p w14:paraId="3392DD69" w14:textId="2295E58F" w:rsidR="00B77349" w:rsidRPr="00743866" w:rsidRDefault="00B77349" w:rsidP="00736E3F">
      <w:pPr>
        <w:pStyle w:val="berschrift1"/>
        <w:rPr>
          <w:lang w:val="de-CH"/>
        </w:rPr>
      </w:pPr>
      <w:r w:rsidRPr="00743866">
        <w:rPr>
          <w:lang w:val="de-CH"/>
        </w:rPr>
        <w:t>Fazit</w:t>
      </w:r>
    </w:p>
    <w:p w14:paraId="2444C7E8" w14:textId="6857245B" w:rsidR="00B77349" w:rsidRPr="00736E3F" w:rsidRDefault="00B77349" w:rsidP="00736E3F">
      <w:pPr>
        <w:pStyle w:val="Textkrper"/>
        <w:ind w:firstLine="0"/>
        <w:rPr>
          <w:lang w:val="de-CH" w:eastAsia="de-DE"/>
        </w:rPr>
      </w:pPr>
      <w:r w:rsidRPr="00736E3F">
        <w:rPr>
          <w:lang w:val="de-CH" w:eastAsia="de-DE"/>
        </w:rPr>
        <w:t>Eltern und Kinder sind keine einfachen Input-Output-Systeme, in die Fachkräfte auf der einen Seite etwas hineingeben und auf der anderen Seite ein gewünschtes Verhalten herauskommt. In Anlehnung an Leyendecker (1998) ist es daher weder in der Beratung von Familien noch in der pädagogischen Arbeit mit Kindern möglich, Empfehlungen löffel- oder portionsweise zu verabreichen</w:t>
      </w:r>
      <w:r w:rsidR="00486AA8">
        <w:rPr>
          <w:lang w:val="de-CH" w:eastAsia="de-DE"/>
        </w:rPr>
        <w:t>.</w:t>
      </w:r>
      <w:r w:rsidRPr="00736E3F">
        <w:rPr>
          <w:lang w:val="de-CH" w:eastAsia="de-DE"/>
        </w:rPr>
        <w:t xml:space="preserve"> </w:t>
      </w:r>
      <w:r w:rsidR="004B4435">
        <w:rPr>
          <w:lang w:val="de-CH" w:eastAsia="de-DE"/>
        </w:rPr>
        <w:t xml:space="preserve">Fachpersonen </w:t>
      </w:r>
      <w:r w:rsidRPr="00736E3F">
        <w:rPr>
          <w:lang w:val="de-CH" w:eastAsia="de-DE"/>
        </w:rPr>
        <w:t>k</w:t>
      </w:r>
      <w:r w:rsidR="004B4435">
        <w:rPr>
          <w:lang w:val="de-CH" w:eastAsia="de-DE"/>
        </w:rPr>
        <w:t>ö</w:t>
      </w:r>
      <w:r w:rsidRPr="00736E3F">
        <w:rPr>
          <w:lang w:val="de-CH" w:eastAsia="de-DE"/>
        </w:rPr>
        <w:t>nn</w:t>
      </w:r>
      <w:r w:rsidR="004B4435">
        <w:rPr>
          <w:lang w:val="de-CH" w:eastAsia="de-DE"/>
        </w:rPr>
        <w:t>en</w:t>
      </w:r>
      <w:r w:rsidRPr="00736E3F">
        <w:rPr>
          <w:lang w:val="de-CH" w:eastAsia="de-DE"/>
        </w:rPr>
        <w:t xml:space="preserve"> allenfalls förderliche Bedingungen dafür schaffen, dass Eltern und Kinder ihren eigenen Weg finden. </w:t>
      </w:r>
    </w:p>
    <w:p w14:paraId="1BE93A9A" w14:textId="71940132" w:rsidR="00D814DF" w:rsidRPr="00743866" w:rsidRDefault="00B77349" w:rsidP="006E2667">
      <w:pPr>
        <w:pStyle w:val="Textkrper"/>
        <w:rPr>
          <w:lang w:val="de-CH"/>
        </w:rPr>
      </w:pPr>
      <w:r w:rsidRPr="00736E3F">
        <w:rPr>
          <w:lang w:val="de-CH" w:eastAsia="de-DE"/>
        </w:rPr>
        <w:t xml:space="preserve">Es kommt somit vor allem auf das pädagogische Geschick der Fachkräfte an, Bedingungen zu schaffen und Angebote bereitzustellen, aus denen sich die Familien das </w:t>
      </w:r>
      <w:r w:rsidR="00755531" w:rsidRPr="00736E3F">
        <w:rPr>
          <w:lang w:val="de-CH" w:eastAsia="de-DE"/>
        </w:rPr>
        <w:t>heraus</w:t>
      </w:r>
      <w:r w:rsidR="00755531">
        <w:rPr>
          <w:lang w:val="de-CH" w:eastAsia="de-DE"/>
        </w:rPr>
        <w:t>nehmen</w:t>
      </w:r>
      <w:r w:rsidR="00755531" w:rsidRPr="00736E3F">
        <w:rPr>
          <w:lang w:val="de-CH" w:eastAsia="de-DE"/>
        </w:rPr>
        <w:t xml:space="preserve"> </w:t>
      </w:r>
      <w:r w:rsidRPr="00736E3F">
        <w:rPr>
          <w:lang w:val="de-CH" w:eastAsia="de-DE"/>
        </w:rPr>
        <w:t>können, was sie in ihrer Situation unterstützt und stärkt (Hintermair, 2000</w:t>
      </w:r>
      <w:r w:rsidRPr="00F96882">
        <w:rPr>
          <w:lang w:val="de-CH" w:eastAsia="de-DE"/>
        </w:rPr>
        <w:t xml:space="preserve">). </w:t>
      </w:r>
      <w:r w:rsidRPr="00F96882">
        <w:rPr>
          <w:lang w:val="de-CH"/>
        </w:rPr>
        <w:t>Eine stärkenorientierte Heilpädagogik ist somit immer auch ein Plädoyer für Offenheit und Flexibilität in der Gestaltung von Bildungsprozessen.</w:t>
      </w:r>
    </w:p>
    <w:tbl>
      <w:tblPr>
        <w:tblStyle w:val="Tabellenraster"/>
        <w:tblW w:w="34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024"/>
      </w:tblGrid>
      <w:tr w:rsidR="000B2F46" w:rsidRPr="00743866" w14:paraId="4A03D3F9" w14:textId="77777777" w:rsidTr="0079492E">
        <w:tc>
          <w:tcPr>
            <w:tcW w:w="2576" w:type="pct"/>
            <w:vAlign w:val="center"/>
          </w:tcPr>
          <w:p w14:paraId="63655F02" w14:textId="3BCBE1AA" w:rsidR="0079492E" w:rsidRPr="00736E3F" w:rsidRDefault="000B2F46" w:rsidP="002631D7">
            <w:pPr>
              <w:pStyle w:val="Textkrper"/>
              <w:ind w:firstLine="0"/>
              <w:rPr>
                <w:lang w:val="de-CH"/>
              </w:rPr>
            </w:pPr>
            <w:r>
              <w:rPr>
                <w:noProof/>
                <w:lang w:val="de-CH"/>
              </w:rPr>
              <w:drawing>
                <wp:inline distT="0" distB="0" distL="0" distR="0" wp14:anchorId="179CF9E5" wp14:editId="157B36EA">
                  <wp:extent cx="838800" cy="838800"/>
                  <wp:effectExtent l="0" t="0" r="0" b="0"/>
                  <wp:docPr id="17703189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18968" name="Grafik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8800" cy="838800"/>
                          </a:xfrm>
                          <a:prstGeom prst="rect">
                            <a:avLst/>
                          </a:prstGeom>
                        </pic:spPr>
                      </pic:pic>
                    </a:graphicData>
                  </a:graphic>
                </wp:inline>
              </w:drawing>
            </w:r>
          </w:p>
        </w:tc>
        <w:tc>
          <w:tcPr>
            <w:tcW w:w="2424" w:type="pct"/>
            <w:vAlign w:val="center"/>
          </w:tcPr>
          <w:p w14:paraId="42FAAF8F" w14:textId="77777777" w:rsidR="0079492E" w:rsidRPr="00736E3F" w:rsidRDefault="0079492E" w:rsidP="007F5E1D">
            <w:pPr>
              <w:pStyle w:val="Textkrper"/>
              <w:rPr>
                <w:noProof/>
                <w:lang w:val="de-CH"/>
              </w:rPr>
            </w:pPr>
          </w:p>
        </w:tc>
      </w:tr>
      <w:tr w:rsidR="000B2F46" w:rsidRPr="00743866" w14:paraId="2C329072" w14:textId="77777777" w:rsidTr="0079492E">
        <w:trPr>
          <w:trHeight w:val="960"/>
        </w:trPr>
        <w:tc>
          <w:tcPr>
            <w:tcW w:w="2576" w:type="pct"/>
          </w:tcPr>
          <w:p w14:paraId="3C1327DF" w14:textId="57934338" w:rsidR="001A44FC" w:rsidRDefault="005F3121" w:rsidP="00A94EBD">
            <w:pPr>
              <w:pStyle w:val="Textkrper3"/>
            </w:pPr>
            <w:proofErr w:type="spellStart"/>
            <w:r>
              <w:t>em</w:t>
            </w:r>
            <w:proofErr w:type="spellEnd"/>
            <w:r>
              <w:t>.</w:t>
            </w:r>
            <w:r w:rsidRPr="002660ED">
              <w:t xml:space="preserve"> </w:t>
            </w:r>
            <w:r w:rsidR="0079492E" w:rsidRPr="002660ED">
              <w:t>Prof. Dr.</w:t>
            </w:r>
            <w:r w:rsidR="001A44FC">
              <w:t xml:space="preserve"> </w:t>
            </w:r>
            <w:r w:rsidR="0079492E" w:rsidRPr="002660ED">
              <w:t xml:space="preserve">phil. </w:t>
            </w:r>
          </w:p>
          <w:p w14:paraId="4E156299" w14:textId="45ED698F" w:rsidR="0079492E" w:rsidRPr="00743866" w:rsidRDefault="0079492E" w:rsidP="00A94EBD">
            <w:pPr>
              <w:pStyle w:val="Textkrper3"/>
            </w:pPr>
            <w:r w:rsidRPr="00D94A38">
              <w:t>Manfred Hintermair</w:t>
            </w:r>
            <w:r w:rsidRPr="00D94A38">
              <w:br/>
            </w:r>
            <w:r w:rsidRPr="00743866">
              <w:t xml:space="preserve">Pädagogische Hochschule Heidelberg </w:t>
            </w:r>
          </w:p>
          <w:p w14:paraId="257454C3" w14:textId="6D861A07" w:rsidR="0079492E" w:rsidRPr="00743866" w:rsidRDefault="00077BAF" w:rsidP="00A94EBD">
            <w:pPr>
              <w:pStyle w:val="Textkrper3"/>
            </w:pPr>
            <w:hyperlink r:id="rId16" w:history="1">
              <w:r w:rsidR="00530CCF" w:rsidRPr="00530CCF">
                <w:rPr>
                  <w:rStyle w:val="Hyperlink"/>
                  <w:lang w:val="en-US"/>
                </w:rPr>
                <w:t>manfred.hintermair@googlemail.com</w:t>
              </w:r>
            </w:hyperlink>
          </w:p>
        </w:tc>
        <w:tc>
          <w:tcPr>
            <w:tcW w:w="2424" w:type="pct"/>
          </w:tcPr>
          <w:p w14:paraId="7AE473C2" w14:textId="77777777" w:rsidR="0079492E" w:rsidRPr="00743866" w:rsidRDefault="0079492E" w:rsidP="00A94EBD">
            <w:pPr>
              <w:pStyle w:val="Textkrper3"/>
            </w:pPr>
          </w:p>
        </w:tc>
      </w:tr>
    </w:tbl>
    <w:p w14:paraId="598B4ACD" w14:textId="77777777" w:rsidR="00D232F1" w:rsidRPr="009619E7" w:rsidRDefault="00D232F1" w:rsidP="009619E7">
      <w:pPr>
        <w:pStyle w:val="berschrift1"/>
        <w:rPr>
          <w:rFonts w:ascii="Open Sans SemiCondensed" w:hAnsi="Open Sans SemiCondensed" w:cs="Open Sans SemiCondensed"/>
          <w:lang w:val="de-CH"/>
        </w:rPr>
      </w:pPr>
      <w:r w:rsidRPr="009619E7">
        <w:rPr>
          <w:rFonts w:ascii="Open Sans SemiCondensed" w:hAnsi="Open Sans SemiCondensed" w:cs="Open Sans SemiCondensed"/>
          <w:lang w:val="de-CH"/>
        </w:rPr>
        <w:t>Literatur</w:t>
      </w:r>
    </w:p>
    <w:p w14:paraId="4FC171B0" w14:textId="59B7B92A" w:rsidR="00B77349" w:rsidRPr="00B77349" w:rsidRDefault="00B77349" w:rsidP="000B2176">
      <w:pPr>
        <w:pStyle w:val="Literaturverzeichnis"/>
        <w:rPr>
          <w:iCs/>
          <w:lang w:eastAsia="de-DE"/>
        </w:rPr>
      </w:pPr>
      <w:r w:rsidRPr="00BB79D2">
        <w:rPr>
          <w:iCs/>
          <w:lang w:val="de-CH" w:eastAsia="de-DE"/>
        </w:rPr>
        <w:t xml:space="preserve">Antonovsky, A. (1997). </w:t>
      </w:r>
      <w:r w:rsidRPr="007F067D">
        <w:rPr>
          <w:i/>
          <w:iCs/>
          <w:lang w:val="de-CH" w:eastAsia="de-DE"/>
        </w:rPr>
        <w:t xml:space="preserve">Salutogenese. </w:t>
      </w:r>
      <w:r w:rsidRPr="007F067D">
        <w:rPr>
          <w:i/>
          <w:iCs/>
          <w:lang w:val="de-DE" w:eastAsia="de-DE"/>
        </w:rPr>
        <w:t>Zur Entmystifizierung der Gesundheit.</w:t>
      </w:r>
      <w:r w:rsidRPr="00B77349">
        <w:rPr>
          <w:iCs/>
          <w:lang w:val="de-DE" w:eastAsia="de-DE"/>
        </w:rPr>
        <w:t xml:space="preserve"> </w:t>
      </w:r>
      <w:r w:rsidRPr="00B77349">
        <w:rPr>
          <w:iCs/>
          <w:lang w:eastAsia="de-DE"/>
        </w:rPr>
        <w:t>DGVT-Verlag</w:t>
      </w:r>
      <w:r w:rsidR="00806C5D">
        <w:rPr>
          <w:iCs/>
          <w:lang w:eastAsia="de-DE"/>
        </w:rPr>
        <w:t>.</w:t>
      </w:r>
    </w:p>
    <w:p w14:paraId="4B335743" w14:textId="5FCEB409" w:rsidR="00B77349" w:rsidRPr="00B77349" w:rsidRDefault="00B77349" w:rsidP="000B2176">
      <w:pPr>
        <w:pStyle w:val="Literaturverzeichnis"/>
        <w:rPr>
          <w:iCs/>
          <w:lang w:val="de-DE" w:eastAsia="de-DE"/>
        </w:rPr>
      </w:pPr>
      <w:r w:rsidRPr="00B77349">
        <w:rPr>
          <w:iCs/>
        </w:rPr>
        <w:t xml:space="preserve">Bandura, A. (1997). </w:t>
      </w:r>
      <w:proofErr w:type="spellStart"/>
      <w:r w:rsidRPr="007F067D">
        <w:rPr>
          <w:i/>
          <w:iCs/>
        </w:rPr>
        <w:t>Self efficacy</w:t>
      </w:r>
      <w:proofErr w:type="spellEnd"/>
      <w:r w:rsidRPr="007F067D">
        <w:rPr>
          <w:i/>
          <w:iCs/>
        </w:rPr>
        <w:t>: The exercise of control.</w:t>
      </w:r>
      <w:r w:rsidRPr="00B77349">
        <w:rPr>
          <w:iCs/>
        </w:rPr>
        <w:t xml:space="preserve"> </w:t>
      </w:r>
      <w:r w:rsidRPr="00B77349">
        <w:rPr>
          <w:iCs/>
          <w:lang w:val="de-DE"/>
        </w:rPr>
        <w:t>Freeman.</w:t>
      </w:r>
    </w:p>
    <w:p w14:paraId="0BA77584" w14:textId="77777777" w:rsidR="00B77349" w:rsidRPr="00B77349" w:rsidRDefault="00B77349" w:rsidP="000B2176">
      <w:pPr>
        <w:pStyle w:val="Literaturverzeichnis"/>
        <w:rPr>
          <w:rFonts w:eastAsia="Calibri"/>
          <w:lang w:val="de-DE"/>
        </w:rPr>
      </w:pPr>
      <w:r w:rsidRPr="00B77349">
        <w:rPr>
          <w:rFonts w:eastAsia="Calibri"/>
          <w:lang w:val="de-DE"/>
        </w:rPr>
        <w:t xml:space="preserve">Hermes, G. &amp; </w:t>
      </w:r>
      <w:proofErr w:type="spellStart"/>
      <w:r w:rsidRPr="00B77349">
        <w:rPr>
          <w:rFonts w:eastAsia="Calibri"/>
          <w:lang w:val="de-DE"/>
        </w:rPr>
        <w:t>Rohrman</w:t>
      </w:r>
      <w:proofErr w:type="spellEnd"/>
      <w:r w:rsidRPr="00B77349">
        <w:rPr>
          <w:rFonts w:eastAsia="Calibri"/>
          <w:lang w:val="de-DE"/>
        </w:rPr>
        <w:t xml:space="preserve">, E. (Hrsg.) (2006). </w:t>
      </w:r>
      <w:r w:rsidRPr="007F067D">
        <w:rPr>
          <w:rFonts w:eastAsia="Calibri"/>
          <w:i/>
          <w:iCs/>
          <w:lang w:val="de-DE"/>
        </w:rPr>
        <w:t>Nichts über uns – ohne uns. Disability Studies als neuer Ansatz emanzipatorischer und interdisziplinärer Forschung über Behinderung.</w:t>
      </w:r>
      <w:r w:rsidRPr="00B77349">
        <w:rPr>
          <w:rFonts w:eastAsia="Calibri"/>
          <w:lang w:val="de-DE"/>
        </w:rPr>
        <w:t xml:space="preserve"> AG SPAK.</w:t>
      </w:r>
    </w:p>
    <w:p w14:paraId="32540A11" w14:textId="577D4978" w:rsidR="00B77349" w:rsidRPr="00B77349" w:rsidRDefault="00B77349" w:rsidP="000B2176">
      <w:pPr>
        <w:pStyle w:val="Literaturverzeichnis"/>
        <w:rPr>
          <w:lang w:val="de-DE" w:eastAsia="de-DE"/>
        </w:rPr>
      </w:pPr>
      <w:r w:rsidRPr="00B77349">
        <w:rPr>
          <w:lang w:val="de-DE" w:eastAsia="de-DE"/>
        </w:rPr>
        <w:t xml:space="preserve">Herriger, N. (2023). </w:t>
      </w:r>
      <w:r w:rsidRPr="007F067D">
        <w:rPr>
          <w:i/>
          <w:iCs/>
          <w:lang w:val="de-DE" w:eastAsia="de-DE"/>
        </w:rPr>
        <w:t>Empowerment – Potenziale nutzen (Grundlagen – Vertiefung).</w:t>
      </w:r>
      <w:r w:rsidRPr="00B77349">
        <w:rPr>
          <w:lang w:val="de-DE" w:eastAsia="de-DE"/>
        </w:rPr>
        <w:t xml:space="preserve"> </w:t>
      </w:r>
      <w:hyperlink r:id="rId17" w:history="1">
        <w:r w:rsidRPr="00B77349">
          <w:rPr>
            <w:rStyle w:val="Hyperlink"/>
            <w:rFonts w:asciiTheme="minorHAnsi" w:eastAsia="Times New Roman" w:hAnsiTheme="minorHAnsi" w:cs="Arial"/>
            <w:lang w:val="de-DE" w:eastAsia="de-DE"/>
          </w:rPr>
          <w:t>https://www.empowerment.de/grundlagen</w:t>
        </w:r>
      </w:hyperlink>
      <w:r w:rsidRPr="00B77349">
        <w:rPr>
          <w:lang w:val="de-DE" w:eastAsia="de-DE"/>
        </w:rPr>
        <w:t xml:space="preserve"> </w:t>
      </w:r>
      <w:r w:rsidRPr="00B77349">
        <w:rPr>
          <w:lang w:val="de-DE"/>
        </w:rPr>
        <w:t>[</w:t>
      </w:r>
      <w:r w:rsidR="00880536">
        <w:rPr>
          <w:lang w:val="de-DE"/>
        </w:rPr>
        <w:t xml:space="preserve">Zugriff: </w:t>
      </w:r>
      <w:r w:rsidRPr="00B77349">
        <w:rPr>
          <w:lang w:val="de-DE"/>
        </w:rPr>
        <w:t>26.09.</w:t>
      </w:r>
      <w:r w:rsidR="005E2E5C">
        <w:rPr>
          <w:lang w:val="de-DE"/>
        </w:rPr>
        <w:t>20</w:t>
      </w:r>
      <w:r w:rsidRPr="00B77349">
        <w:rPr>
          <w:lang w:val="de-DE"/>
        </w:rPr>
        <w:t>23]</w:t>
      </w:r>
      <w:r w:rsidR="00133EEE">
        <w:rPr>
          <w:lang w:val="de-DE"/>
        </w:rPr>
        <w:t>.</w:t>
      </w:r>
    </w:p>
    <w:p w14:paraId="5D130218" w14:textId="28994FDE" w:rsidR="00B77349" w:rsidRPr="00B77349" w:rsidRDefault="00B77349" w:rsidP="000B2176">
      <w:pPr>
        <w:pStyle w:val="Literaturverzeichnis"/>
        <w:rPr>
          <w:lang w:val="de-DE" w:eastAsia="de-DE"/>
        </w:rPr>
      </w:pPr>
      <w:r w:rsidRPr="00B77349">
        <w:rPr>
          <w:lang w:val="de-DE" w:eastAsia="de-DE"/>
        </w:rPr>
        <w:t xml:space="preserve">Hintermair, M. (1997). Zur Notwendigkeit eines alternativen Verständnisses von Beratung und Förderung in der </w:t>
      </w:r>
      <w:proofErr w:type="spellStart"/>
      <w:r w:rsidRPr="00B77349">
        <w:rPr>
          <w:lang w:val="de-DE" w:eastAsia="de-DE"/>
        </w:rPr>
        <w:t>Hörgeschädigtenpädagogik</w:t>
      </w:r>
      <w:proofErr w:type="spellEnd"/>
      <w:r w:rsidRPr="00B77349">
        <w:rPr>
          <w:lang w:val="de-DE" w:eastAsia="de-DE"/>
        </w:rPr>
        <w:t>. In K.-B.</w:t>
      </w:r>
      <w:r w:rsidR="0032667B">
        <w:rPr>
          <w:lang w:val="de-DE" w:eastAsia="de-DE"/>
        </w:rPr>
        <w:t> </w:t>
      </w:r>
      <w:r w:rsidRPr="00B77349">
        <w:rPr>
          <w:lang w:val="de-DE" w:eastAsia="de-DE"/>
        </w:rPr>
        <w:t xml:space="preserve">Günther (Hrsg.), </w:t>
      </w:r>
      <w:r w:rsidRPr="007F067D">
        <w:rPr>
          <w:i/>
          <w:lang w:val="de-DE" w:eastAsia="de-DE"/>
        </w:rPr>
        <w:t>Der Elternratgeber. Leben mit hörgeschädigten Kindern. Cochlea-Implantat (CI) bei gehörlosen und ertaubten Kindern</w:t>
      </w:r>
      <w:r w:rsidRPr="00B77349">
        <w:rPr>
          <w:lang w:val="de-DE" w:eastAsia="de-DE"/>
        </w:rPr>
        <w:t xml:space="preserve"> (S.</w:t>
      </w:r>
      <w:r w:rsidR="00F7047C">
        <w:rPr>
          <w:lang w:val="de-DE" w:eastAsia="de-DE"/>
        </w:rPr>
        <w:t> </w:t>
      </w:r>
      <w:r w:rsidRPr="00B77349">
        <w:rPr>
          <w:lang w:val="de-DE" w:eastAsia="de-DE"/>
        </w:rPr>
        <w:t>155</w:t>
      </w:r>
      <w:r w:rsidR="00F7047C">
        <w:rPr>
          <w:lang w:val="de-DE" w:eastAsia="de-DE"/>
        </w:rPr>
        <w:t>–</w:t>
      </w:r>
      <w:r w:rsidRPr="00B77349">
        <w:rPr>
          <w:lang w:val="de-DE" w:eastAsia="de-DE"/>
        </w:rPr>
        <w:t xml:space="preserve">165). Verlag hörgeschädigte </w:t>
      </w:r>
      <w:proofErr w:type="spellStart"/>
      <w:r w:rsidRPr="00B77349">
        <w:rPr>
          <w:lang w:val="de-DE" w:eastAsia="de-DE"/>
        </w:rPr>
        <w:t>kinder</w:t>
      </w:r>
      <w:proofErr w:type="spellEnd"/>
      <w:r w:rsidRPr="00B77349">
        <w:rPr>
          <w:lang w:val="de-DE" w:eastAsia="de-DE"/>
        </w:rPr>
        <w:t>.</w:t>
      </w:r>
    </w:p>
    <w:p w14:paraId="3D443D58" w14:textId="73A27D55" w:rsidR="00B77349" w:rsidRPr="00B77349" w:rsidRDefault="00B77349" w:rsidP="000B2176">
      <w:pPr>
        <w:pStyle w:val="Literaturverzeichnis"/>
        <w:rPr>
          <w:lang w:val="de-DE"/>
        </w:rPr>
      </w:pPr>
      <w:r w:rsidRPr="00B77349">
        <w:rPr>
          <w:lang w:val="de-DE"/>
        </w:rPr>
        <w:t xml:space="preserve">Hintermair, M. (2000). Die Rolle der Familie im System der Frühförderung von hörgeschädigten Kindern. </w:t>
      </w:r>
      <w:r w:rsidRPr="007F067D">
        <w:rPr>
          <w:i/>
          <w:lang w:val="de-DE"/>
        </w:rPr>
        <w:t>Hörgeschädigte Kinder</w:t>
      </w:r>
      <w:r w:rsidRPr="00736E3F">
        <w:rPr>
          <w:lang w:val="de-DE"/>
        </w:rPr>
        <w:t>, 37</w:t>
      </w:r>
      <w:r w:rsidRPr="00B77349">
        <w:rPr>
          <w:lang w:val="de-DE"/>
        </w:rPr>
        <w:t>, 88</w:t>
      </w:r>
      <w:r w:rsidR="007C428F">
        <w:rPr>
          <w:lang w:val="de-DE"/>
        </w:rPr>
        <w:t>–</w:t>
      </w:r>
      <w:r w:rsidRPr="00B77349">
        <w:rPr>
          <w:lang w:val="de-DE"/>
        </w:rPr>
        <w:t>94.</w:t>
      </w:r>
    </w:p>
    <w:p w14:paraId="7DF21EA6" w14:textId="4D2AD12D" w:rsidR="00B77349" w:rsidRDefault="00B77349" w:rsidP="000B2176">
      <w:pPr>
        <w:pStyle w:val="Literaturverzeichnis"/>
        <w:rPr>
          <w:lang w:val="de-DE"/>
        </w:rPr>
      </w:pPr>
      <w:r w:rsidRPr="00B77349">
        <w:rPr>
          <w:lang w:val="de-DE"/>
        </w:rPr>
        <w:t xml:space="preserve">Hintermair, M. (2021). </w:t>
      </w:r>
      <w:r w:rsidRPr="007F067D">
        <w:rPr>
          <w:i/>
          <w:lang w:val="de-DE"/>
        </w:rPr>
        <w:t>Hörgeschädigte Kinder und ihre Familien stärken.</w:t>
      </w:r>
      <w:r w:rsidRPr="00B77349">
        <w:rPr>
          <w:lang w:val="de-DE"/>
        </w:rPr>
        <w:t xml:space="preserve"> Median.</w:t>
      </w:r>
    </w:p>
    <w:p w14:paraId="39678F25" w14:textId="7C78691E" w:rsidR="00DB3D1E" w:rsidRPr="00272FCB" w:rsidRDefault="00DB3D1E" w:rsidP="000B2176">
      <w:pPr>
        <w:pStyle w:val="Literaturverzeichnis"/>
        <w:rPr>
          <w:lang w:val="de-DE"/>
        </w:rPr>
      </w:pPr>
      <w:proofErr w:type="spellStart"/>
      <w:r w:rsidRPr="00272FCB">
        <w:rPr>
          <w:lang w:val="de-DE"/>
        </w:rPr>
        <w:lastRenderedPageBreak/>
        <w:t>Infodrog</w:t>
      </w:r>
      <w:proofErr w:type="spellEnd"/>
      <w:r w:rsidRPr="00272FCB">
        <w:rPr>
          <w:lang w:val="de-DE"/>
        </w:rPr>
        <w:t xml:space="preserve"> (2018). </w:t>
      </w:r>
      <w:r w:rsidRPr="007F067D">
        <w:rPr>
          <w:i/>
          <w:iCs/>
          <w:lang w:val="de-DE"/>
        </w:rPr>
        <w:t>Pathogenese</w:t>
      </w:r>
      <w:r w:rsidRPr="00272FCB">
        <w:rPr>
          <w:lang w:val="de-DE"/>
        </w:rPr>
        <w:t>. Präventionslexikon.</w:t>
      </w:r>
      <w:r w:rsidR="00F71D5D" w:rsidRPr="00272FCB">
        <w:rPr>
          <w:lang w:val="de-DE"/>
        </w:rPr>
        <w:t xml:space="preserve"> </w:t>
      </w:r>
      <w:hyperlink r:id="rId18" w:anchor="top" w:history="1">
        <w:r w:rsidR="00F71D5D" w:rsidRPr="00751F55">
          <w:rPr>
            <w:rStyle w:val="Hyperlink"/>
            <w:rFonts w:asciiTheme="minorHAnsi" w:eastAsia="Times New Roman" w:hAnsiTheme="minorHAnsi" w:cs="Arial"/>
            <w:lang w:val="de-DE" w:eastAsia="de-DE"/>
          </w:rPr>
          <w:t>https://www.infodrog.ch/de/wissen/praeventionslexikon/pathogenese.html#top</w:t>
        </w:r>
      </w:hyperlink>
      <w:r w:rsidR="00376AB6">
        <w:rPr>
          <w:lang w:val="de-DE"/>
        </w:rPr>
        <w:t xml:space="preserve"> </w:t>
      </w:r>
      <w:r w:rsidR="00255441" w:rsidRPr="00272FCB">
        <w:rPr>
          <w:lang w:val="de-DE"/>
        </w:rPr>
        <w:t>[</w:t>
      </w:r>
      <w:r w:rsidRPr="00272FCB">
        <w:rPr>
          <w:lang w:val="de-DE"/>
        </w:rPr>
        <w:t>Zugriff</w:t>
      </w:r>
      <w:r w:rsidR="00255441" w:rsidRPr="00272FCB">
        <w:rPr>
          <w:lang w:val="de-DE"/>
        </w:rPr>
        <w:t>: 12.03.2024]</w:t>
      </w:r>
      <w:r w:rsidR="00133EEE">
        <w:rPr>
          <w:lang w:val="de-DE"/>
        </w:rPr>
        <w:t>.</w:t>
      </w:r>
    </w:p>
    <w:p w14:paraId="3F63444D" w14:textId="32658CA6" w:rsidR="00B82D3A" w:rsidRPr="00B77349" w:rsidRDefault="00B82D3A" w:rsidP="000B2176">
      <w:pPr>
        <w:pStyle w:val="Literaturverzeichnis"/>
        <w:rPr>
          <w:lang w:val="de-DE"/>
        </w:rPr>
      </w:pPr>
      <w:proofErr w:type="spellStart"/>
      <w:r w:rsidRPr="00272FCB">
        <w:rPr>
          <w:lang w:val="de-DE"/>
        </w:rPr>
        <w:t>Infodrog</w:t>
      </w:r>
      <w:proofErr w:type="spellEnd"/>
      <w:r w:rsidRPr="00272FCB">
        <w:rPr>
          <w:lang w:val="de-DE"/>
        </w:rPr>
        <w:t xml:space="preserve"> (2022). </w:t>
      </w:r>
      <w:r w:rsidRPr="007F067D">
        <w:rPr>
          <w:i/>
          <w:iCs/>
          <w:lang w:val="de-DE"/>
        </w:rPr>
        <w:t>Salutogen</w:t>
      </w:r>
      <w:r w:rsidR="007E0EBD" w:rsidRPr="007F067D">
        <w:rPr>
          <w:i/>
          <w:iCs/>
          <w:lang w:val="de-DE"/>
        </w:rPr>
        <w:t>e</w:t>
      </w:r>
      <w:r w:rsidRPr="007F067D">
        <w:rPr>
          <w:i/>
          <w:iCs/>
          <w:lang w:val="de-DE"/>
        </w:rPr>
        <w:t>se</w:t>
      </w:r>
      <w:r w:rsidRPr="00272FCB">
        <w:rPr>
          <w:lang w:val="de-DE"/>
        </w:rPr>
        <w:t xml:space="preserve">. Präventionslexikon. </w:t>
      </w:r>
      <w:hyperlink r:id="rId19" w:anchor="top" w:history="1">
        <w:r w:rsidR="00B469B7" w:rsidRPr="00751F55">
          <w:rPr>
            <w:rStyle w:val="Hyperlink"/>
            <w:rFonts w:asciiTheme="minorHAnsi" w:eastAsia="Times New Roman" w:hAnsiTheme="minorHAnsi"/>
            <w:lang w:val="de-DE" w:eastAsia="de-DE"/>
          </w:rPr>
          <w:t>https://www.infodrog.ch/de/wissen/praeventionslexikon/salutogenese.html#top</w:t>
        </w:r>
      </w:hyperlink>
      <w:r w:rsidR="00B469B7" w:rsidRPr="00751F55">
        <w:rPr>
          <w:rStyle w:val="Hyperlink"/>
          <w:rFonts w:asciiTheme="minorHAnsi" w:eastAsia="Times New Roman" w:hAnsiTheme="minorHAnsi"/>
          <w:lang w:val="de-DE" w:eastAsia="de-DE"/>
        </w:rPr>
        <w:t xml:space="preserve"> </w:t>
      </w:r>
      <w:r w:rsidRPr="00272FCB">
        <w:rPr>
          <w:lang w:val="de-DE"/>
        </w:rPr>
        <w:t>[Zugriff: 12.03.2024]</w:t>
      </w:r>
      <w:r w:rsidR="00133EEE">
        <w:rPr>
          <w:lang w:val="de-DE"/>
        </w:rPr>
        <w:t>.</w:t>
      </w:r>
    </w:p>
    <w:p w14:paraId="4C8EC3A9" w14:textId="7F1CD851" w:rsidR="00B77349" w:rsidRPr="00B77349" w:rsidRDefault="00B77349" w:rsidP="000B2176">
      <w:pPr>
        <w:pStyle w:val="Literaturverzeichnis"/>
        <w:rPr>
          <w:lang w:val="de-DE"/>
        </w:rPr>
      </w:pPr>
      <w:r w:rsidRPr="00B77349">
        <w:rPr>
          <w:lang w:val="de-DE"/>
        </w:rPr>
        <w:t>Keupp, H. (1978). Gemeindepsychologie als Widerstandsanalyse des professionellen Selbstverständnisses. In H.</w:t>
      </w:r>
      <w:r w:rsidR="00F7047C">
        <w:rPr>
          <w:lang w:val="de-DE"/>
        </w:rPr>
        <w:t> </w:t>
      </w:r>
      <w:r w:rsidRPr="00B77349">
        <w:rPr>
          <w:lang w:val="de-DE"/>
        </w:rPr>
        <w:t>Keupp &amp; M.</w:t>
      </w:r>
      <w:r w:rsidR="00F7047C">
        <w:rPr>
          <w:lang w:val="de-DE"/>
        </w:rPr>
        <w:t> </w:t>
      </w:r>
      <w:r w:rsidRPr="00B77349">
        <w:rPr>
          <w:lang w:val="de-DE"/>
        </w:rPr>
        <w:t xml:space="preserve">Zaumseil (Hrsg.), </w:t>
      </w:r>
      <w:r w:rsidRPr="007F067D">
        <w:rPr>
          <w:i/>
          <w:lang w:val="de-DE"/>
        </w:rPr>
        <w:t>Die gesellschaftliche Organisierung psychischen Leidens</w:t>
      </w:r>
      <w:r w:rsidRPr="00B77349">
        <w:rPr>
          <w:iCs/>
          <w:lang w:val="de-DE"/>
        </w:rPr>
        <w:t xml:space="preserve"> </w:t>
      </w:r>
      <w:r w:rsidRPr="00B77349">
        <w:rPr>
          <w:lang w:val="de-DE"/>
        </w:rPr>
        <w:t>(S.</w:t>
      </w:r>
      <w:r w:rsidR="00F7047C">
        <w:rPr>
          <w:lang w:val="de-DE"/>
        </w:rPr>
        <w:t> </w:t>
      </w:r>
      <w:r w:rsidRPr="00B77349">
        <w:rPr>
          <w:lang w:val="de-DE"/>
        </w:rPr>
        <w:t>180</w:t>
      </w:r>
      <w:r w:rsidR="005904AE">
        <w:rPr>
          <w:lang w:val="de-DE"/>
        </w:rPr>
        <w:t>–</w:t>
      </w:r>
      <w:r w:rsidRPr="00B77349">
        <w:rPr>
          <w:lang w:val="de-DE"/>
        </w:rPr>
        <w:t>220). Suhrkamp.</w:t>
      </w:r>
    </w:p>
    <w:p w14:paraId="1BF4FFE4" w14:textId="10A3921E" w:rsidR="00B77349" w:rsidRPr="00B77349" w:rsidRDefault="00B77349" w:rsidP="000B2176">
      <w:pPr>
        <w:pStyle w:val="Literaturverzeichnis"/>
        <w:rPr>
          <w:lang w:val="de-DE"/>
        </w:rPr>
      </w:pPr>
      <w:r w:rsidRPr="00B77349">
        <w:rPr>
          <w:bCs/>
          <w:lang w:val="de-DE" w:eastAsia="de-DE"/>
        </w:rPr>
        <w:t xml:space="preserve">Keupp, H. (1992). Riskante Chancen aktueller gesellschaftlicher Umbrüche und ihre Bedeutung für den Behindertenbereich. </w:t>
      </w:r>
      <w:r w:rsidRPr="007F067D">
        <w:rPr>
          <w:bCs/>
          <w:i/>
          <w:lang w:val="de-DE" w:eastAsia="de-DE"/>
        </w:rPr>
        <w:t>Frühförderung interdisziplinär</w:t>
      </w:r>
      <w:r w:rsidRPr="00B77349">
        <w:rPr>
          <w:bCs/>
          <w:iCs/>
          <w:lang w:val="de-DE" w:eastAsia="de-DE"/>
        </w:rPr>
        <w:t xml:space="preserve">, </w:t>
      </w:r>
      <w:r w:rsidRPr="00736E3F">
        <w:rPr>
          <w:bCs/>
          <w:lang w:val="de-DE" w:eastAsia="de-DE"/>
        </w:rPr>
        <w:t>13</w:t>
      </w:r>
      <w:r w:rsidRPr="00F7047C">
        <w:rPr>
          <w:bCs/>
          <w:lang w:val="de-DE" w:eastAsia="de-DE"/>
        </w:rPr>
        <w:t>,</w:t>
      </w:r>
      <w:r w:rsidRPr="00B77349">
        <w:rPr>
          <w:bCs/>
          <w:lang w:val="de-DE" w:eastAsia="de-DE"/>
        </w:rPr>
        <w:t xml:space="preserve"> 145</w:t>
      </w:r>
      <w:r w:rsidR="005904AE">
        <w:rPr>
          <w:bCs/>
          <w:lang w:val="de-DE" w:eastAsia="de-DE"/>
        </w:rPr>
        <w:t>–</w:t>
      </w:r>
      <w:r w:rsidRPr="00B77349">
        <w:rPr>
          <w:bCs/>
          <w:lang w:val="de-DE" w:eastAsia="de-DE"/>
        </w:rPr>
        <w:t>156.</w:t>
      </w:r>
    </w:p>
    <w:p w14:paraId="21098AF9" w14:textId="77777777" w:rsidR="00B77349" w:rsidRPr="00B77349" w:rsidRDefault="00B77349" w:rsidP="000B2176">
      <w:pPr>
        <w:pStyle w:val="Literaturverzeichnis"/>
        <w:rPr>
          <w:rFonts w:eastAsia="Calibri"/>
          <w:iCs/>
          <w:lang w:val="de-DE"/>
        </w:rPr>
      </w:pPr>
      <w:r w:rsidRPr="00B77349">
        <w:rPr>
          <w:rFonts w:eastAsia="Calibri"/>
          <w:iCs/>
          <w:lang w:val="de-DE"/>
        </w:rPr>
        <w:t xml:space="preserve">Lenz, A. (Hrsg.) (2011). </w:t>
      </w:r>
      <w:r w:rsidRPr="007F067D">
        <w:rPr>
          <w:rFonts w:eastAsia="Calibri"/>
          <w:i/>
          <w:iCs/>
          <w:lang w:val="de-DE"/>
        </w:rPr>
        <w:t>Empowerment – eine integrierte Handlungsstrategie in der psychosozialen Praxis. Ein Handbuch für eine ressourcenorientierte Praxis</w:t>
      </w:r>
      <w:r w:rsidRPr="00B77349">
        <w:rPr>
          <w:rFonts w:eastAsia="Calibri"/>
          <w:iCs/>
          <w:lang w:val="de-DE"/>
        </w:rPr>
        <w:t>. DGVT-Verlag.</w:t>
      </w:r>
    </w:p>
    <w:p w14:paraId="06252E54" w14:textId="6E293195" w:rsidR="00B77349" w:rsidRPr="00B77349" w:rsidRDefault="00B77349" w:rsidP="000B2176">
      <w:pPr>
        <w:pStyle w:val="Literaturverzeichnis"/>
        <w:rPr>
          <w:lang w:val="de-DE"/>
        </w:rPr>
      </w:pPr>
      <w:r w:rsidRPr="00B77349">
        <w:rPr>
          <w:lang w:val="de-DE"/>
        </w:rPr>
        <w:t xml:space="preserve">Leyendecker, C. (1998). Je früher, desto besser?! </w:t>
      </w:r>
      <w:r w:rsidRPr="007F067D">
        <w:rPr>
          <w:i/>
          <w:lang w:val="de-DE"/>
        </w:rPr>
        <w:t>Frühförderung interdisziplinär,</w:t>
      </w:r>
      <w:r w:rsidRPr="00B77349">
        <w:rPr>
          <w:iCs/>
          <w:lang w:val="de-DE"/>
        </w:rPr>
        <w:t xml:space="preserve"> </w:t>
      </w:r>
      <w:r w:rsidRPr="00736E3F">
        <w:rPr>
          <w:lang w:val="de-DE"/>
        </w:rPr>
        <w:t>1</w:t>
      </w:r>
      <w:r w:rsidRPr="005904AE">
        <w:rPr>
          <w:lang w:val="de-DE"/>
        </w:rPr>
        <w:t>7,</w:t>
      </w:r>
      <w:r w:rsidRPr="00B77349">
        <w:rPr>
          <w:lang w:val="de-DE"/>
        </w:rPr>
        <w:t xml:space="preserve"> 3</w:t>
      </w:r>
      <w:r w:rsidR="005904AE">
        <w:rPr>
          <w:lang w:val="de-DE"/>
        </w:rPr>
        <w:t>–</w:t>
      </w:r>
      <w:r w:rsidRPr="00B77349">
        <w:rPr>
          <w:lang w:val="de-DE"/>
        </w:rPr>
        <w:t>10.</w:t>
      </w:r>
    </w:p>
    <w:p w14:paraId="5B6F0503" w14:textId="29CC4425" w:rsidR="00B77349" w:rsidRPr="00B77349" w:rsidRDefault="00B77349" w:rsidP="000B2176">
      <w:pPr>
        <w:pStyle w:val="Literaturverzeichnis"/>
      </w:pPr>
      <w:proofErr w:type="spellStart"/>
      <w:r w:rsidRPr="00B77349">
        <w:rPr>
          <w:rFonts w:eastAsia="Calibri"/>
          <w:bdr w:val="none" w:sz="0" w:space="0" w:color="auto" w:frame="1"/>
          <w:shd w:val="clear" w:color="auto" w:fill="FFFFFF"/>
        </w:rPr>
        <w:t>Marschark</w:t>
      </w:r>
      <w:proofErr w:type="spellEnd"/>
      <w:r w:rsidRPr="00B77349">
        <w:rPr>
          <w:rFonts w:eastAsia="Calibri"/>
          <w:bdr w:val="none" w:sz="0" w:space="0" w:color="auto" w:frame="1"/>
          <w:shd w:val="clear" w:color="auto" w:fill="FFFFFF"/>
        </w:rPr>
        <w:t xml:space="preserve">, M. (2018). </w:t>
      </w:r>
      <w:r w:rsidRPr="007F067D">
        <w:rPr>
          <w:rFonts w:eastAsia="Calibri"/>
          <w:i/>
          <w:bdr w:val="none" w:sz="0" w:space="0" w:color="auto" w:frame="1"/>
          <w:shd w:val="clear" w:color="auto" w:fill="FFFFFF"/>
        </w:rPr>
        <w:t>Raising and educating a deaf child. A comprehensive guide to the choices, controversies and decisions faced by parents and educators</w:t>
      </w:r>
      <w:r w:rsidRPr="00B77349">
        <w:rPr>
          <w:rFonts w:eastAsia="Calibri"/>
          <w:iCs/>
          <w:bdr w:val="none" w:sz="0" w:space="0" w:color="auto" w:frame="1"/>
          <w:shd w:val="clear" w:color="auto" w:fill="FFFFFF"/>
        </w:rPr>
        <w:t xml:space="preserve"> </w:t>
      </w:r>
      <w:r w:rsidRPr="00736E3F">
        <w:rPr>
          <w:rFonts w:eastAsia="Calibri"/>
          <w:bdr w:val="none" w:sz="0" w:space="0" w:color="auto" w:frame="1"/>
          <w:shd w:val="clear" w:color="auto" w:fill="FFFFFF"/>
        </w:rPr>
        <w:t>(</w:t>
      </w:r>
      <w:r w:rsidR="00094A63">
        <w:rPr>
          <w:rFonts w:eastAsia="Calibri"/>
          <w:bdr w:val="none" w:sz="0" w:space="0" w:color="auto" w:frame="1"/>
          <w:shd w:val="clear" w:color="auto" w:fill="FFFFFF"/>
        </w:rPr>
        <w:t>2</w:t>
      </w:r>
      <w:r w:rsidRPr="007E0EBD">
        <w:rPr>
          <w:rFonts w:eastAsia="Calibri"/>
          <w:bdr w:val="none" w:sz="0" w:space="0" w:color="auto" w:frame="1"/>
          <w:shd w:val="clear" w:color="auto" w:fill="FFFFFF"/>
          <w:vertAlign w:val="superscript"/>
        </w:rPr>
        <w:t>nd</w:t>
      </w:r>
      <w:r w:rsidRPr="00272FCB">
        <w:rPr>
          <w:rFonts w:eastAsia="Calibri"/>
          <w:bdr w:val="none" w:sz="0" w:space="0" w:color="auto" w:frame="1"/>
          <w:shd w:val="clear" w:color="auto" w:fill="FFFFFF"/>
        </w:rPr>
        <w:t xml:space="preserve"> ed</w:t>
      </w:r>
      <w:r w:rsidR="00094A63">
        <w:rPr>
          <w:rFonts w:eastAsia="Calibri"/>
          <w:bdr w:val="none" w:sz="0" w:space="0" w:color="auto" w:frame="1"/>
          <w:shd w:val="clear" w:color="auto" w:fill="FFFFFF"/>
        </w:rPr>
        <w:t>.</w:t>
      </w:r>
      <w:r w:rsidRPr="00272FCB">
        <w:rPr>
          <w:rFonts w:eastAsia="Calibri"/>
          <w:bdr w:val="none" w:sz="0" w:space="0" w:color="auto" w:frame="1"/>
          <w:shd w:val="clear" w:color="auto" w:fill="FFFFFF"/>
        </w:rPr>
        <w:t>)</w:t>
      </w:r>
      <w:r w:rsidRPr="00C9478C">
        <w:rPr>
          <w:rFonts w:eastAsia="Calibri"/>
          <w:bdr w:val="none" w:sz="0" w:space="0" w:color="auto" w:frame="1"/>
          <w:shd w:val="clear" w:color="auto" w:fill="FFFFFF"/>
        </w:rPr>
        <w:t xml:space="preserve">. </w:t>
      </w:r>
      <w:r w:rsidRPr="00B77349">
        <w:rPr>
          <w:rFonts w:eastAsia="Calibri"/>
          <w:bdr w:val="none" w:sz="0" w:space="0" w:color="auto" w:frame="1"/>
          <w:shd w:val="clear" w:color="auto" w:fill="FFFFFF"/>
        </w:rPr>
        <w:t>Oxford University Press.</w:t>
      </w:r>
    </w:p>
    <w:p w14:paraId="4D201C48" w14:textId="1C5F0C05" w:rsidR="00B77349" w:rsidRPr="00B77349" w:rsidRDefault="00B77349" w:rsidP="000B2176">
      <w:pPr>
        <w:pStyle w:val="Literaturverzeichnis"/>
        <w:rPr>
          <w:rFonts w:eastAsia="Calibri"/>
          <w:lang w:val="de-DE"/>
        </w:rPr>
      </w:pPr>
      <w:r w:rsidRPr="00B77349">
        <w:rPr>
          <w:rFonts w:eastAsia="Calibri"/>
        </w:rPr>
        <w:t>Ravens-</w:t>
      </w:r>
      <w:proofErr w:type="spellStart"/>
      <w:r w:rsidRPr="00B77349">
        <w:rPr>
          <w:rFonts w:eastAsia="Calibri"/>
        </w:rPr>
        <w:t>Sieberer</w:t>
      </w:r>
      <w:proofErr w:type="spellEnd"/>
      <w:r w:rsidRPr="00B77349">
        <w:rPr>
          <w:rFonts w:eastAsia="Calibri"/>
        </w:rPr>
        <w:t xml:space="preserve">, U., Cieza, A. &amp; Bullinger, M. (1997). </w:t>
      </w:r>
      <w:r w:rsidRPr="007F067D">
        <w:rPr>
          <w:rFonts w:eastAsia="Calibri"/>
          <w:i/>
          <w:iCs/>
          <w:lang w:val="de-DE"/>
        </w:rPr>
        <w:t>Gesundheitsbezogene Lebensqualität – Hintergrund und Konzepte.</w:t>
      </w:r>
      <w:r w:rsidRPr="00B77349">
        <w:rPr>
          <w:rFonts w:eastAsia="Calibri"/>
          <w:lang w:val="de-DE"/>
        </w:rPr>
        <w:t xml:space="preserve"> Verlag MSD Sharp &amp; Dohme GmbH.</w:t>
      </w:r>
    </w:p>
    <w:p w14:paraId="63E9C7FA" w14:textId="77777777" w:rsidR="00B77349" w:rsidRPr="00B77349" w:rsidRDefault="00B77349" w:rsidP="000B2176">
      <w:pPr>
        <w:pStyle w:val="Literaturverzeichnis"/>
        <w:rPr>
          <w:lang w:val="de-DE" w:eastAsia="de-DE"/>
        </w:rPr>
      </w:pPr>
      <w:r w:rsidRPr="00B77349">
        <w:rPr>
          <w:lang w:val="de-DE" w:eastAsia="de-DE"/>
        </w:rPr>
        <w:t xml:space="preserve">Rotthaus, W. (1998). </w:t>
      </w:r>
      <w:r w:rsidRPr="007F067D">
        <w:rPr>
          <w:i/>
          <w:lang w:val="de-DE" w:eastAsia="de-DE"/>
        </w:rPr>
        <w:t>Wozu erziehen? Entwurf einer systemischen Erziehung</w:t>
      </w:r>
      <w:r w:rsidRPr="00B77349">
        <w:rPr>
          <w:lang w:val="de-DE" w:eastAsia="de-DE"/>
        </w:rPr>
        <w:t>. Carl-Auer-Systeme.</w:t>
      </w:r>
    </w:p>
    <w:p w14:paraId="1AA9A926" w14:textId="6032FA38" w:rsidR="00B77349" w:rsidRPr="00B77349" w:rsidRDefault="00B77349" w:rsidP="000B2176">
      <w:pPr>
        <w:pStyle w:val="Literaturverzeichnis"/>
      </w:pPr>
      <w:r w:rsidRPr="00B77349">
        <w:rPr>
          <w:lang w:val="de-DE"/>
        </w:rPr>
        <w:t>Schmitt-</w:t>
      </w:r>
      <w:proofErr w:type="spellStart"/>
      <w:r w:rsidRPr="00B77349">
        <w:rPr>
          <w:lang w:val="de-DE"/>
        </w:rPr>
        <w:t>Wenkebach</w:t>
      </w:r>
      <w:proofErr w:type="spellEnd"/>
      <w:r w:rsidRPr="00B77349">
        <w:rPr>
          <w:lang w:val="de-DE"/>
        </w:rPr>
        <w:t xml:space="preserve">, B. (1977). Zum gegenwärtigen Standort des sozialpädagogischen Arbeitsfeldes </w:t>
      </w:r>
      <w:r w:rsidR="00F860FB">
        <w:rPr>
          <w:rFonts w:cstheme="minorHAnsi"/>
          <w:lang w:val="de-DE"/>
        </w:rPr>
        <w:t>«</w:t>
      </w:r>
      <w:r w:rsidRPr="00B77349">
        <w:rPr>
          <w:lang w:val="de-DE"/>
        </w:rPr>
        <w:t>Elternbildung</w:t>
      </w:r>
      <w:r w:rsidR="00F860FB">
        <w:rPr>
          <w:rFonts w:cstheme="minorHAnsi"/>
          <w:lang w:val="de-DE"/>
        </w:rPr>
        <w:t>»</w:t>
      </w:r>
      <w:r w:rsidRPr="00B77349">
        <w:rPr>
          <w:lang w:val="de-DE"/>
        </w:rPr>
        <w:t>. In B.</w:t>
      </w:r>
      <w:r w:rsidR="00F860FB">
        <w:rPr>
          <w:lang w:val="de-DE"/>
        </w:rPr>
        <w:t> </w:t>
      </w:r>
      <w:r w:rsidRPr="00B77349">
        <w:rPr>
          <w:lang w:val="de-DE"/>
        </w:rPr>
        <w:t>Schmitt-</w:t>
      </w:r>
      <w:proofErr w:type="spellStart"/>
      <w:r w:rsidRPr="00B77349">
        <w:rPr>
          <w:lang w:val="de-DE"/>
        </w:rPr>
        <w:t>Wenkebach</w:t>
      </w:r>
      <w:proofErr w:type="spellEnd"/>
      <w:r w:rsidRPr="00B77349">
        <w:rPr>
          <w:lang w:val="de-DE"/>
        </w:rPr>
        <w:t xml:space="preserve"> (Hrsg.), </w:t>
      </w:r>
      <w:r w:rsidRPr="007F067D">
        <w:rPr>
          <w:i/>
          <w:lang w:val="de-DE"/>
        </w:rPr>
        <w:t>Elternbildung als sozialpädagogische Aufgabe</w:t>
      </w:r>
      <w:r w:rsidRPr="00B77349">
        <w:rPr>
          <w:iCs/>
          <w:lang w:val="de-DE"/>
        </w:rPr>
        <w:t xml:space="preserve"> </w:t>
      </w:r>
      <w:r w:rsidRPr="00B77349">
        <w:rPr>
          <w:lang w:val="de-DE"/>
        </w:rPr>
        <w:t>(S.</w:t>
      </w:r>
      <w:r w:rsidR="00F860FB">
        <w:rPr>
          <w:lang w:val="de-DE"/>
        </w:rPr>
        <w:t> </w:t>
      </w:r>
      <w:r w:rsidRPr="00751F55">
        <w:rPr>
          <w:lang w:val="de-DE"/>
        </w:rPr>
        <w:t>1</w:t>
      </w:r>
      <w:r w:rsidR="00F860FB" w:rsidRPr="00751F55">
        <w:rPr>
          <w:lang w:val="de-DE"/>
        </w:rPr>
        <w:t>–</w:t>
      </w:r>
      <w:r w:rsidRPr="00751F55">
        <w:rPr>
          <w:lang w:val="de-DE"/>
        </w:rPr>
        <w:t xml:space="preserve">10). </w:t>
      </w:r>
      <w:r w:rsidRPr="00B77349">
        <w:t>Luchterhand.</w:t>
      </w:r>
    </w:p>
    <w:p w14:paraId="79CADCC9" w14:textId="77777777" w:rsidR="00B77349" w:rsidRPr="00B77349" w:rsidRDefault="00B77349" w:rsidP="000B2176">
      <w:pPr>
        <w:pStyle w:val="Literaturverzeichnis"/>
        <w:rPr>
          <w:iCs/>
          <w:color w:val="202122"/>
          <w:shd w:val="clear" w:color="auto" w:fill="FFFFFF"/>
          <w:lang w:val="de-DE"/>
        </w:rPr>
      </w:pPr>
      <w:r w:rsidRPr="00B77349">
        <w:rPr>
          <w:iCs/>
          <w:kern w:val="36"/>
          <w:lang w:eastAsia="de-DE"/>
        </w:rPr>
        <w:t xml:space="preserve">Seligman, M. (2011). </w:t>
      </w:r>
      <w:r w:rsidRPr="007F067D">
        <w:rPr>
          <w:i/>
          <w:iCs/>
          <w:color w:val="202122"/>
          <w:shd w:val="clear" w:color="auto" w:fill="FFFFFF"/>
        </w:rPr>
        <w:t>Flourish: A visionary new understanding of happiness and well-being.</w:t>
      </w:r>
      <w:r w:rsidRPr="00B77349">
        <w:rPr>
          <w:iCs/>
          <w:color w:val="202122"/>
          <w:shd w:val="clear" w:color="auto" w:fill="FFFFFF"/>
        </w:rPr>
        <w:t xml:space="preserve"> </w:t>
      </w:r>
      <w:r w:rsidRPr="00B77349">
        <w:rPr>
          <w:iCs/>
          <w:color w:val="202122"/>
          <w:shd w:val="clear" w:color="auto" w:fill="FFFFFF"/>
          <w:lang w:val="de-DE"/>
        </w:rPr>
        <w:t>Free Press.</w:t>
      </w:r>
    </w:p>
    <w:p w14:paraId="7684FDE2" w14:textId="77777777" w:rsidR="00B77349" w:rsidRPr="00B77349" w:rsidRDefault="00B77349" w:rsidP="000B2176">
      <w:pPr>
        <w:pStyle w:val="Literaturverzeichnis"/>
        <w:rPr>
          <w:rFonts w:eastAsia="Calibri"/>
          <w:lang w:val="de-DE"/>
        </w:rPr>
      </w:pPr>
      <w:r w:rsidRPr="00B77349">
        <w:rPr>
          <w:rFonts w:eastAsia="Calibri"/>
          <w:lang w:val="de-DE"/>
        </w:rPr>
        <w:t xml:space="preserve">Sen, A. (2000). </w:t>
      </w:r>
      <w:r w:rsidRPr="007F067D">
        <w:rPr>
          <w:rFonts w:eastAsia="Calibri"/>
          <w:i/>
          <w:iCs/>
          <w:lang w:val="de-DE"/>
        </w:rPr>
        <w:t>Ökonomie für den Menschen. Wege zur Gerechtigkeit und Solidarität in der Marktwirtschaft.</w:t>
      </w:r>
      <w:r w:rsidRPr="00B77349">
        <w:rPr>
          <w:rFonts w:eastAsia="Calibri"/>
          <w:lang w:val="de-DE"/>
        </w:rPr>
        <w:t xml:space="preserve"> Goldmann.</w:t>
      </w:r>
    </w:p>
    <w:p w14:paraId="670CB279" w14:textId="24E37748" w:rsidR="00B77349" w:rsidRDefault="00B77349" w:rsidP="000B2176">
      <w:pPr>
        <w:pStyle w:val="Literaturverzeichnis"/>
        <w:rPr>
          <w:rFonts w:eastAsia="Calibri"/>
          <w:lang w:val="de-DE"/>
        </w:rPr>
      </w:pPr>
      <w:proofErr w:type="spellStart"/>
      <w:r w:rsidRPr="00B77349">
        <w:rPr>
          <w:rFonts w:eastAsia="Calibri"/>
          <w:lang w:val="de-DE"/>
        </w:rPr>
        <w:t>Stiemert</w:t>
      </w:r>
      <w:proofErr w:type="spellEnd"/>
      <w:r w:rsidRPr="00B77349">
        <w:rPr>
          <w:rFonts w:eastAsia="Calibri"/>
          <w:lang w:val="de-DE"/>
        </w:rPr>
        <w:t>-Strecker, S., Teuber, K. &amp; Seckinger, M. (2000). Partizipation und Qualität in der psychosozialen Arbeit – ein Trialog. In S.</w:t>
      </w:r>
      <w:r w:rsidR="00F860FB">
        <w:rPr>
          <w:rFonts w:eastAsia="Calibri"/>
          <w:lang w:val="de-DE"/>
        </w:rPr>
        <w:t> </w:t>
      </w:r>
      <w:r w:rsidRPr="00B77349">
        <w:rPr>
          <w:rFonts w:eastAsia="Calibri"/>
          <w:lang w:val="de-DE"/>
        </w:rPr>
        <w:t>Teuber, S.</w:t>
      </w:r>
      <w:r w:rsidR="00F860FB">
        <w:rPr>
          <w:rFonts w:eastAsia="Calibri"/>
          <w:lang w:val="de-DE"/>
        </w:rPr>
        <w:t> </w:t>
      </w:r>
      <w:proofErr w:type="spellStart"/>
      <w:r w:rsidRPr="00B77349">
        <w:rPr>
          <w:rFonts w:eastAsia="Calibri"/>
          <w:lang w:val="de-DE"/>
        </w:rPr>
        <w:t>Stiemert</w:t>
      </w:r>
      <w:proofErr w:type="spellEnd"/>
      <w:r w:rsidRPr="00B77349">
        <w:rPr>
          <w:rFonts w:eastAsia="Calibri"/>
          <w:lang w:val="de-DE"/>
        </w:rPr>
        <w:t>-Strecker &amp; M.</w:t>
      </w:r>
      <w:r w:rsidR="00F860FB">
        <w:rPr>
          <w:rFonts w:eastAsia="Calibri"/>
          <w:lang w:val="de-DE"/>
        </w:rPr>
        <w:t> </w:t>
      </w:r>
      <w:r w:rsidRPr="00B77349">
        <w:rPr>
          <w:rFonts w:eastAsia="Calibri"/>
          <w:lang w:val="de-DE"/>
        </w:rPr>
        <w:t xml:space="preserve">Seckinger (Hrsg.), </w:t>
      </w:r>
      <w:r w:rsidRPr="007F067D">
        <w:rPr>
          <w:rFonts w:eastAsia="Calibri"/>
          <w:i/>
          <w:iCs/>
          <w:lang w:val="de-DE"/>
        </w:rPr>
        <w:t>Qualität durch Partizipation und Empowerment. Einmischungen in die Qualitätsdebatte</w:t>
      </w:r>
      <w:r w:rsidRPr="00B77349">
        <w:rPr>
          <w:rFonts w:eastAsia="Calibri"/>
          <w:lang w:val="de-DE"/>
        </w:rPr>
        <w:t xml:space="preserve"> (S.</w:t>
      </w:r>
      <w:r w:rsidR="00D57A94">
        <w:rPr>
          <w:rFonts w:eastAsia="Calibri"/>
          <w:lang w:val="de-DE"/>
        </w:rPr>
        <w:t> </w:t>
      </w:r>
      <w:r w:rsidRPr="00B77349">
        <w:rPr>
          <w:rFonts w:eastAsia="Calibri"/>
          <w:lang w:val="de-DE"/>
        </w:rPr>
        <w:t>35</w:t>
      </w:r>
      <w:r w:rsidR="00F860FB">
        <w:rPr>
          <w:rFonts w:eastAsia="Calibri"/>
          <w:lang w:val="de-DE"/>
        </w:rPr>
        <w:t>–</w:t>
      </w:r>
      <w:r w:rsidRPr="00B77349">
        <w:rPr>
          <w:rFonts w:eastAsia="Calibri"/>
          <w:lang w:val="de-DE"/>
        </w:rPr>
        <w:t>53). DGVT-Verlag.</w:t>
      </w:r>
    </w:p>
    <w:p w14:paraId="10EAECCF" w14:textId="34E5C092" w:rsidR="00CE77D7" w:rsidRPr="00B77349" w:rsidRDefault="00CE77D7" w:rsidP="000B2176">
      <w:pPr>
        <w:pStyle w:val="Literaturverzeichnis"/>
        <w:rPr>
          <w:rFonts w:eastAsia="Calibri"/>
          <w:lang w:val="de-DE"/>
        </w:rPr>
      </w:pPr>
      <w:r w:rsidRPr="00F239AE">
        <w:rPr>
          <w:rFonts w:eastAsia="Calibri"/>
          <w:lang w:val="de-DE"/>
        </w:rPr>
        <w:t>Thiersch,</w:t>
      </w:r>
      <w:r w:rsidR="00F239AE">
        <w:rPr>
          <w:rFonts w:eastAsia="Calibri"/>
          <w:lang w:val="de-DE"/>
        </w:rPr>
        <w:t xml:space="preserve"> H. (2020). </w:t>
      </w:r>
      <w:r w:rsidR="00F239AE" w:rsidRPr="007F067D">
        <w:rPr>
          <w:rFonts w:eastAsia="Calibri"/>
          <w:i/>
          <w:lang w:val="de-DE"/>
        </w:rPr>
        <w:t>Lebensweltorientierte Soziale Arbeit</w:t>
      </w:r>
      <w:r w:rsidR="00916693" w:rsidRPr="007F067D">
        <w:rPr>
          <w:rFonts w:eastAsia="Calibri"/>
          <w:i/>
          <w:lang w:val="de-DE"/>
        </w:rPr>
        <w:t xml:space="preserve"> – </w:t>
      </w:r>
      <w:proofErr w:type="spellStart"/>
      <w:r w:rsidR="00F239AE" w:rsidRPr="007F067D">
        <w:rPr>
          <w:rFonts w:eastAsia="Calibri"/>
          <w:i/>
          <w:lang w:val="de-DE"/>
        </w:rPr>
        <w:t>revisited</w:t>
      </w:r>
      <w:proofErr w:type="spellEnd"/>
      <w:r w:rsidR="00F239AE">
        <w:rPr>
          <w:rFonts w:eastAsia="Calibri"/>
          <w:lang w:val="de-DE"/>
        </w:rPr>
        <w:t>.</w:t>
      </w:r>
      <w:r w:rsidR="007E0EBD">
        <w:rPr>
          <w:rFonts w:eastAsia="Calibri"/>
          <w:lang w:val="de-DE"/>
        </w:rPr>
        <w:t xml:space="preserve"> </w:t>
      </w:r>
      <w:r w:rsidR="00F239AE">
        <w:rPr>
          <w:rFonts w:eastAsia="Calibri"/>
          <w:lang w:val="de-DE"/>
        </w:rPr>
        <w:t>Beltz.</w:t>
      </w:r>
    </w:p>
    <w:p w14:paraId="6D27B108" w14:textId="61AD1CF5" w:rsidR="00B77349" w:rsidRPr="00B77349" w:rsidRDefault="00B77349" w:rsidP="000B2176">
      <w:pPr>
        <w:pStyle w:val="Literaturverzeichnis"/>
        <w:rPr>
          <w:lang w:val="de-DE"/>
        </w:rPr>
      </w:pPr>
      <w:proofErr w:type="spellStart"/>
      <w:r w:rsidRPr="00B77349">
        <w:rPr>
          <w:lang w:val="de-DE"/>
        </w:rPr>
        <w:t>Tsirigotis</w:t>
      </w:r>
      <w:proofErr w:type="spellEnd"/>
      <w:r w:rsidRPr="00B77349">
        <w:rPr>
          <w:lang w:val="de-DE"/>
        </w:rPr>
        <w:t xml:space="preserve">, C. (2012). </w:t>
      </w:r>
      <w:r w:rsidR="00D57A94">
        <w:rPr>
          <w:rFonts w:cstheme="minorHAnsi"/>
          <w:lang w:val="de-DE"/>
        </w:rPr>
        <w:t>«</w:t>
      </w:r>
      <w:r w:rsidRPr="00B77349">
        <w:rPr>
          <w:lang w:val="de-DE"/>
        </w:rPr>
        <w:t>All inclusive</w:t>
      </w:r>
      <w:r w:rsidR="00D57A94">
        <w:rPr>
          <w:rFonts w:cstheme="minorHAnsi"/>
          <w:lang w:val="de-DE"/>
        </w:rPr>
        <w:t>»</w:t>
      </w:r>
      <w:r w:rsidRPr="00B77349">
        <w:rPr>
          <w:lang w:val="de-DE"/>
        </w:rPr>
        <w:t xml:space="preserve"> </w:t>
      </w:r>
      <w:proofErr w:type="spellStart"/>
      <w:r w:rsidRPr="00B77349">
        <w:rPr>
          <w:lang w:val="de-DE"/>
        </w:rPr>
        <w:t>hei</w:t>
      </w:r>
      <w:r w:rsidR="00AC2B8E">
        <w:rPr>
          <w:lang w:val="de-DE"/>
        </w:rPr>
        <w:t>ss</w:t>
      </w:r>
      <w:r w:rsidRPr="00B77349">
        <w:rPr>
          <w:lang w:val="de-DE"/>
        </w:rPr>
        <w:t>t</w:t>
      </w:r>
      <w:proofErr w:type="spellEnd"/>
      <w:r w:rsidRPr="00B77349">
        <w:rPr>
          <w:lang w:val="de-DE"/>
        </w:rPr>
        <w:t xml:space="preserve"> nicht </w:t>
      </w:r>
      <w:r w:rsidR="00D57A94">
        <w:rPr>
          <w:rFonts w:cstheme="minorHAnsi"/>
          <w:lang w:val="de-DE"/>
        </w:rPr>
        <w:t>«</w:t>
      </w:r>
      <w:r w:rsidRPr="00B77349">
        <w:rPr>
          <w:lang w:val="de-DE"/>
        </w:rPr>
        <w:t>Entweder – Oder</w:t>
      </w:r>
      <w:r w:rsidR="00D57A94">
        <w:rPr>
          <w:rFonts w:cstheme="minorHAnsi"/>
          <w:lang w:val="de-DE"/>
        </w:rPr>
        <w:t>»</w:t>
      </w:r>
      <w:r w:rsidRPr="00B77349">
        <w:rPr>
          <w:lang w:val="de-DE"/>
        </w:rPr>
        <w:t xml:space="preserve">, sondern </w:t>
      </w:r>
      <w:r w:rsidR="00D57A94">
        <w:rPr>
          <w:rFonts w:cstheme="minorHAnsi"/>
          <w:lang w:val="de-DE"/>
        </w:rPr>
        <w:t>«</w:t>
      </w:r>
      <w:r w:rsidRPr="00B77349">
        <w:rPr>
          <w:lang w:val="de-DE"/>
        </w:rPr>
        <w:t>Sowohl – als</w:t>
      </w:r>
      <w:r w:rsidRPr="00B77349">
        <w:rPr>
          <w:lang w:val="de-DE" w:eastAsia="de-DE"/>
        </w:rPr>
        <w:t xml:space="preserve"> </w:t>
      </w:r>
      <w:proofErr w:type="spellStart"/>
      <w:r w:rsidRPr="00B77349">
        <w:rPr>
          <w:lang w:val="de-DE"/>
        </w:rPr>
        <w:t>Auch</w:t>
      </w:r>
      <w:proofErr w:type="spellEnd"/>
      <w:r w:rsidR="00D57A94">
        <w:rPr>
          <w:rFonts w:cstheme="minorHAnsi"/>
          <w:lang w:val="de-DE"/>
        </w:rPr>
        <w:t>»</w:t>
      </w:r>
      <w:r w:rsidRPr="00B77349">
        <w:rPr>
          <w:lang w:val="de-DE"/>
        </w:rPr>
        <w:t>. Mit welchen professionellen Haltungen in Beratung und Schule gelingen Streifzüge</w:t>
      </w:r>
      <w:r w:rsidRPr="00B77349">
        <w:rPr>
          <w:lang w:val="de-DE" w:eastAsia="de-DE"/>
        </w:rPr>
        <w:t xml:space="preserve"> </w:t>
      </w:r>
      <w:r w:rsidRPr="00B77349">
        <w:rPr>
          <w:lang w:val="de-DE"/>
        </w:rPr>
        <w:t xml:space="preserve">ins </w:t>
      </w:r>
      <w:proofErr w:type="spellStart"/>
      <w:r w:rsidRPr="00B77349">
        <w:rPr>
          <w:lang w:val="de-DE"/>
        </w:rPr>
        <w:t>Inklusions</w:t>
      </w:r>
      <w:proofErr w:type="spellEnd"/>
      <w:r w:rsidRPr="00B77349">
        <w:rPr>
          <w:lang w:val="de-DE"/>
        </w:rPr>
        <w:t>(träume)</w:t>
      </w:r>
      <w:proofErr w:type="spellStart"/>
      <w:r w:rsidRPr="00B77349">
        <w:rPr>
          <w:lang w:val="de-DE"/>
        </w:rPr>
        <w:t>land</w:t>
      </w:r>
      <w:proofErr w:type="spellEnd"/>
      <w:r w:rsidRPr="00B77349">
        <w:rPr>
          <w:lang w:val="de-DE"/>
        </w:rPr>
        <w:t>? In M.</w:t>
      </w:r>
      <w:r w:rsidR="00D57A94">
        <w:rPr>
          <w:lang w:val="de-DE"/>
        </w:rPr>
        <w:t> </w:t>
      </w:r>
      <w:r w:rsidRPr="00B77349">
        <w:rPr>
          <w:lang w:val="de-DE"/>
        </w:rPr>
        <w:t xml:space="preserve">Hintermair (Hrsg.), </w:t>
      </w:r>
      <w:r w:rsidRPr="007F067D">
        <w:rPr>
          <w:i/>
          <w:lang w:val="de-DE"/>
        </w:rPr>
        <w:t>Inklusion und Hörschädigung.</w:t>
      </w:r>
      <w:r w:rsidRPr="007F067D">
        <w:rPr>
          <w:i/>
          <w:lang w:val="de-DE" w:eastAsia="de-DE"/>
        </w:rPr>
        <w:t xml:space="preserve"> </w:t>
      </w:r>
      <w:r w:rsidRPr="007F067D">
        <w:rPr>
          <w:i/>
          <w:lang w:val="de-DE"/>
        </w:rPr>
        <w:t>Diskurse über das Dazugehören und Ausgeschlossensein im Kontext besonderer</w:t>
      </w:r>
      <w:r w:rsidRPr="007F067D">
        <w:rPr>
          <w:i/>
          <w:lang w:val="de-DE" w:eastAsia="de-DE"/>
        </w:rPr>
        <w:t xml:space="preserve"> </w:t>
      </w:r>
      <w:r w:rsidRPr="007F067D">
        <w:rPr>
          <w:i/>
          <w:lang w:val="de-DE"/>
        </w:rPr>
        <w:t>Wahrnehmungsbedingungen</w:t>
      </w:r>
      <w:r w:rsidRPr="00B77349">
        <w:rPr>
          <w:iCs/>
          <w:lang w:val="de-DE"/>
        </w:rPr>
        <w:t xml:space="preserve"> </w:t>
      </w:r>
      <w:r w:rsidRPr="00B77349">
        <w:rPr>
          <w:lang w:val="de-DE"/>
        </w:rPr>
        <w:t>(S.</w:t>
      </w:r>
      <w:r w:rsidR="00D57A94">
        <w:rPr>
          <w:lang w:val="de-DE"/>
        </w:rPr>
        <w:t> </w:t>
      </w:r>
      <w:r w:rsidRPr="00B77349">
        <w:rPr>
          <w:lang w:val="de-DE"/>
        </w:rPr>
        <w:t>197</w:t>
      </w:r>
      <w:r w:rsidR="00D57A94">
        <w:rPr>
          <w:lang w:val="de-DE"/>
        </w:rPr>
        <w:t>–</w:t>
      </w:r>
      <w:r w:rsidRPr="00B77349">
        <w:rPr>
          <w:lang w:val="de-DE"/>
        </w:rPr>
        <w:t>220). Median-Verlag.</w:t>
      </w:r>
    </w:p>
    <w:p w14:paraId="26BF8162" w14:textId="5CEA716F" w:rsidR="00B77349" w:rsidRPr="00B77349" w:rsidRDefault="00B77349" w:rsidP="000B2176">
      <w:pPr>
        <w:pStyle w:val="Literaturverzeichnis"/>
      </w:pPr>
      <w:r w:rsidRPr="00B77349">
        <w:rPr>
          <w:lang w:val="de-DE"/>
        </w:rPr>
        <w:t xml:space="preserve">von Foerster, H. (2003). Entdecken oder Erfinden. Wie lässt sich Verstehen </w:t>
      </w:r>
      <w:proofErr w:type="spellStart"/>
      <w:r w:rsidRPr="00B77349">
        <w:rPr>
          <w:lang w:val="de-DE"/>
        </w:rPr>
        <w:t>verstehen</w:t>
      </w:r>
      <w:proofErr w:type="spellEnd"/>
      <w:r w:rsidR="000C5876">
        <w:rPr>
          <w:lang w:val="de-DE"/>
        </w:rPr>
        <w:t>?</w:t>
      </w:r>
      <w:r w:rsidRPr="00B77349">
        <w:rPr>
          <w:lang w:val="de-DE"/>
        </w:rPr>
        <w:t xml:space="preserve"> In H.</w:t>
      </w:r>
      <w:r w:rsidR="00E1065F" w:rsidRPr="00736E3F">
        <w:rPr>
          <w:lang w:val="de-CH"/>
        </w:rPr>
        <w:t> </w:t>
      </w:r>
      <w:proofErr w:type="spellStart"/>
      <w:r w:rsidRPr="00B77349">
        <w:rPr>
          <w:lang w:val="de-DE"/>
        </w:rPr>
        <w:t>Gumin</w:t>
      </w:r>
      <w:proofErr w:type="spellEnd"/>
      <w:r w:rsidRPr="00B77349">
        <w:rPr>
          <w:lang w:val="de-DE"/>
        </w:rPr>
        <w:t xml:space="preserve"> &amp; H.</w:t>
      </w:r>
      <w:r w:rsidR="00E1065F">
        <w:rPr>
          <w:lang w:val="de-DE"/>
        </w:rPr>
        <w:t> </w:t>
      </w:r>
      <w:r w:rsidRPr="00B77349">
        <w:rPr>
          <w:lang w:val="de-DE"/>
        </w:rPr>
        <w:t xml:space="preserve">Meier (Hrsg.), </w:t>
      </w:r>
      <w:r w:rsidRPr="007F067D">
        <w:rPr>
          <w:i/>
          <w:lang w:val="de-DE"/>
        </w:rPr>
        <w:t>Einführung in den Konstruktivismus</w:t>
      </w:r>
      <w:r w:rsidRPr="00B77349">
        <w:rPr>
          <w:iCs/>
          <w:lang w:val="de-DE"/>
        </w:rPr>
        <w:t xml:space="preserve"> </w:t>
      </w:r>
      <w:r w:rsidRPr="00B77349">
        <w:rPr>
          <w:lang w:val="de-DE"/>
        </w:rPr>
        <w:t>(S.</w:t>
      </w:r>
      <w:r w:rsidR="00E1065F">
        <w:rPr>
          <w:lang w:val="de-DE"/>
        </w:rPr>
        <w:t> </w:t>
      </w:r>
      <w:r w:rsidRPr="00751F55">
        <w:rPr>
          <w:lang w:val="de-DE"/>
        </w:rPr>
        <w:t>41</w:t>
      </w:r>
      <w:r w:rsidR="00E1065F" w:rsidRPr="00751F55">
        <w:rPr>
          <w:lang w:val="de-DE"/>
        </w:rPr>
        <w:t>–</w:t>
      </w:r>
      <w:r w:rsidRPr="00751F55">
        <w:rPr>
          <w:lang w:val="de-DE"/>
        </w:rPr>
        <w:t xml:space="preserve">88). </w:t>
      </w:r>
      <w:r w:rsidRPr="00B77349">
        <w:t>Piper.</w:t>
      </w:r>
    </w:p>
    <w:p w14:paraId="1BD361A6" w14:textId="7CD193BE" w:rsidR="00B77349" w:rsidRPr="00736E3F" w:rsidRDefault="00B77349" w:rsidP="000B2176">
      <w:pPr>
        <w:pStyle w:val="Literaturverzeichnis"/>
        <w:rPr>
          <w:lang w:val="de-CH"/>
        </w:rPr>
      </w:pPr>
      <w:r w:rsidRPr="000B2176">
        <w:t>World Health Organization</w:t>
      </w:r>
      <w:r w:rsidR="00E1065F" w:rsidRPr="000B2176">
        <w:t xml:space="preserve"> </w:t>
      </w:r>
      <w:r w:rsidRPr="000B2176">
        <w:t>(</w:t>
      </w:r>
      <w:r w:rsidRPr="000B2176">
        <w:rPr>
          <w:rFonts w:ascii="Times New Roman" w:hAnsi="Times New Roman" w:cs="Times New Roman"/>
        </w:rPr>
        <w:t>‎</w:t>
      </w:r>
      <w:r w:rsidRPr="000B2176">
        <w:t>1986)</w:t>
      </w:r>
      <w:r w:rsidRPr="000B2176">
        <w:rPr>
          <w:rFonts w:ascii="Times New Roman" w:hAnsi="Times New Roman" w:cs="Times New Roman"/>
        </w:rPr>
        <w:t>‎</w:t>
      </w:r>
      <w:r w:rsidRPr="000B2176">
        <w:t>.</w:t>
      </w:r>
      <w:r w:rsidR="00E1065F">
        <w:rPr>
          <w:iCs/>
          <w:color w:val="333333"/>
          <w:shd w:val="clear" w:color="auto" w:fill="FFFFFF"/>
        </w:rPr>
        <w:t xml:space="preserve"> </w:t>
      </w:r>
      <w:r w:rsidRPr="002A1B9C">
        <w:rPr>
          <w:i/>
        </w:rPr>
        <w:t>Ottawa Charter for Health Promotion, 1986.</w:t>
      </w:r>
      <w:r w:rsidR="00E1065F" w:rsidRPr="002A1B9C">
        <w:rPr>
          <w:i/>
          <w:color w:val="333333"/>
          <w:shd w:val="clear" w:color="auto" w:fill="FFFFFF"/>
        </w:rPr>
        <w:t xml:space="preserve"> </w:t>
      </w:r>
      <w:r w:rsidRPr="002A1B9C">
        <w:rPr>
          <w:i/>
        </w:rPr>
        <w:t>World Health Organization</w:t>
      </w:r>
      <w:r w:rsidRPr="000B2176">
        <w:t xml:space="preserve">. </w:t>
      </w:r>
      <w:r w:rsidRPr="00916693">
        <w:rPr>
          <w:lang w:val="de-DE"/>
        </w:rPr>
        <w:t xml:space="preserve">Regional Office </w:t>
      </w:r>
      <w:proofErr w:type="spellStart"/>
      <w:r w:rsidRPr="00916693">
        <w:rPr>
          <w:lang w:val="de-DE"/>
        </w:rPr>
        <w:t>for</w:t>
      </w:r>
      <w:proofErr w:type="spellEnd"/>
      <w:r w:rsidRPr="00916693">
        <w:rPr>
          <w:lang w:val="de-DE"/>
        </w:rPr>
        <w:t xml:space="preserve"> Europe. Deutsche Fassung</w:t>
      </w:r>
      <w:r w:rsidR="00916693" w:rsidRPr="00916693">
        <w:rPr>
          <w:lang w:val="de-DE"/>
        </w:rPr>
        <w:t>:</w:t>
      </w:r>
      <w:r w:rsidRPr="00916693">
        <w:rPr>
          <w:lang w:val="de-DE"/>
        </w:rPr>
        <w:t xml:space="preserve"> </w:t>
      </w:r>
      <w:hyperlink r:id="rId20" w:history="1">
        <w:r w:rsidRPr="00C6541C">
          <w:rPr>
            <w:rStyle w:val="Hyperlink"/>
            <w:rFonts w:asciiTheme="minorHAnsi" w:eastAsia="Times New Roman" w:hAnsiTheme="minorHAnsi" w:cs="Arial"/>
            <w:lang w:val="de-DE" w:eastAsia="de-DE"/>
          </w:rPr>
          <w:t>https://www.dguv.de/medien/inhalt/praevention/themen_a_z/gesundheitsfoerderung/anlage_1.pdf</w:t>
        </w:r>
      </w:hyperlink>
      <w:r w:rsidRPr="00736E3F">
        <w:rPr>
          <w:lang w:val="de-CH"/>
        </w:rPr>
        <w:t xml:space="preserve"> [</w:t>
      </w:r>
      <w:r w:rsidR="00E1065F" w:rsidRPr="00736E3F">
        <w:rPr>
          <w:lang w:val="de-CH"/>
        </w:rPr>
        <w:t xml:space="preserve">Zugriff: </w:t>
      </w:r>
      <w:r w:rsidR="00900569">
        <w:rPr>
          <w:lang w:val="de-CH"/>
        </w:rPr>
        <w:t>12.03.2024</w:t>
      </w:r>
      <w:r w:rsidRPr="00736E3F">
        <w:rPr>
          <w:lang w:val="de-CH"/>
        </w:rPr>
        <w:t>]</w:t>
      </w:r>
      <w:r w:rsidR="00133EEE">
        <w:rPr>
          <w:lang w:val="de-CH"/>
        </w:rPr>
        <w:t>.</w:t>
      </w:r>
    </w:p>
    <w:p w14:paraId="1755D701" w14:textId="77777777" w:rsidR="00B77349" w:rsidRPr="00B77349" w:rsidRDefault="00B77349" w:rsidP="000B2176">
      <w:pPr>
        <w:pStyle w:val="Literaturverzeichnis"/>
        <w:rPr>
          <w:rFonts w:eastAsia="Calibri"/>
          <w:iCs/>
        </w:rPr>
      </w:pPr>
      <w:r w:rsidRPr="00B77349">
        <w:rPr>
          <w:rFonts w:eastAsia="Calibri"/>
          <w:iCs/>
          <w:lang w:val="de-DE"/>
        </w:rPr>
        <w:t xml:space="preserve">Wustmann, C. (2004). </w:t>
      </w:r>
      <w:r w:rsidRPr="007F067D">
        <w:rPr>
          <w:rFonts w:eastAsia="Calibri"/>
          <w:i/>
          <w:iCs/>
          <w:lang w:val="de-DE"/>
        </w:rPr>
        <w:t>Resilienz. Widerstandsfähigkeit von Kindern in Tageseinrichtungen fördern</w:t>
      </w:r>
      <w:r w:rsidRPr="00B77349">
        <w:rPr>
          <w:rFonts w:eastAsia="Calibri"/>
          <w:lang w:val="de-DE"/>
        </w:rPr>
        <w:t xml:space="preserve">. </w:t>
      </w:r>
      <w:r w:rsidRPr="00B77349">
        <w:rPr>
          <w:rFonts w:eastAsia="Calibri"/>
          <w:iCs/>
        </w:rPr>
        <w:t>Beltz.</w:t>
      </w:r>
    </w:p>
    <w:p w14:paraId="716576D4" w14:textId="42821FB0" w:rsidR="006111D5" w:rsidRPr="00D52768" w:rsidRDefault="00B77349" w:rsidP="000B2176">
      <w:pPr>
        <w:pStyle w:val="Literaturverzeichnis"/>
      </w:pPr>
      <w:r w:rsidRPr="00B77349">
        <w:t xml:space="preserve">Young, A., Carr, G., Hunt, R., McCracken, W., Skipp, A. &amp; Tattersall, H. (2006). Informed choice and deaf children: Underpinning concepts and enduring challenges. </w:t>
      </w:r>
      <w:r w:rsidRPr="007F067D">
        <w:rPr>
          <w:i/>
        </w:rPr>
        <w:t>Journal of Deaf Studies and Deaf Education, 11</w:t>
      </w:r>
      <w:r w:rsidR="00ED1175">
        <w:rPr>
          <w:iCs/>
        </w:rPr>
        <w:t> </w:t>
      </w:r>
      <w:r w:rsidRPr="00B77349">
        <w:rPr>
          <w:iCs/>
        </w:rPr>
        <w:t>(3)</w:t>
      </w:r>
      <w:r w:rsidRPr="00B77349">
        <w:t>, 322</w:t>
      </w:r>
      <w:r w:rsidR="00970411">
        <w:t>–</w:t>
      </w:r>
      <w:r w:rsidRPr="00B77349">
        <w:t xml:space="preserve">336. </w:t>
      </w:r>
      <w:hyperlink r:id="rId21" w:history="1">
        <w:r w:rsidR="00970411" w:rsidRPr="002A2A48">
          <w:rPr>
            <w:rStyle w:val="Hyperlink"/>
            <w:rFonts w:asciiTheme="minorHAnsi" w:hAnsiTheme="minorHAnsi" w:cs="Arial"/>
          </w:rPr>
          <w:t>https://doi.org/10.1093/deafed/enj041</w:t>
        </w:r>
      </w:hyperlink>
    </w:p>
    <w:sectPr w:rsidR="006111D5" w:rsidRPr="00D52768" w:rsidSect="00B54D21">
      <w:headerReference w:type="default" r:id="rId22"/>
      <w:footerReference w:type="default" r:id="rId23"/>
      <w:pgSz w:w="11907" w:h="16840" w:code="9"/>
      <w:pgMar w:top="1418" w:right="1417"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03534" w14:textId="77777777" w:rsidR="00B54D21" w:rsidRDefault="00B54D21">
      <w:pPr>
        <w:spacing w:line="240" w:lineRule="auto"/>
      </w:pPr>
      <w:r>
        <w:separator/>
      </w:r>
    </w:p>
  </w:endnote>
  <w:endnote w:type="continuationSeparator" w:id="0">
    <w:p w14:paraId="3C145642" w14:textId="77777777" w:rsidR="00B54D21" w:rsidRDefault="00B54D21">
      <w:pPr>
        <w:spacing w:line="240" w:lineRule="auto"/>
      </w:pPr>
      <w:r>
        <w:continuationSeparator/>
      </w:r>
    </w:p>
  </w:endnote>
  <w:endnote w:type="continuationNotice" w:id="1">
    <w:p w14:paraId="2B6B38AD" w14:textId="77777777" w:rsidR="00B54D21" w:rsidRDefault="00B54D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CA0249C8-94E5-4891-A011-BFD7476EFE0B}"/>
    <w:embedBold r:id="rId2" w:fontKey="{FB82F131-DF75-4C23-B030-CD0D5D9A7858}"/>
    <w:embedItalic r:id="rId3" w:fontKey="{ED3CAEAE-512A-49AD-9E5A-7BCA10AF8712}"/>
    <w:embedBoldItalic r:id="rId4" w:fontKey="{746235BC-D936-4176-B99A-CE077051630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57AF8061-963E-43DE-820C-D56C5D46E89B}"/>
    <w:embedBold r:id="rId6" w:fontKey="{C1581E1D-236E-4D97-AA94-449770F40F68}"/>
    <w:embedItalic r:id="rId7" w:fontKey="{0564D12C-EBF5-4284-AB52-C764F0A52F2D}"/>
    <w:embedBoldItalic r:id="rId8" w:fontKey="{1F68A6D5-B69E-495F-B932-0B0BD930D80D}"/>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9" w:fontKey="{2F680BAC-071B-4086-9F75-A241FB5B757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0" w:fontKey="{4E370138-8B9B-4C72-A25A-5636E3AD3EA8}"/>
    <w:embedItalic r:id="rId11" w:fontKey="{419904A2-E379-4CFC-A648-EB0FB849B99D}"/>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12" w:fontKey="{D9A644D4-2AE3-4B18-B7BA-20ED80F133C5}"/>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A9EAD"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4CC2CF71" wp14:editId="689D1091">
          <wp:simplePos x="0" y="0"/>
          <wp:positionH relativeFrom="column">
            <wp:posOffset>-671830</wp:posOffset>
          </wp:positionH>
          <wp:positionV relativeFrom="paragraph">
            <wp:posOffset>-726440</wp:posOffset>
          </wp:positionV>
          <wp:extent cx="101861" cy="849482"/>
          <wp:effectExtent l="0" t="0" r="0" b="0"/>
          <wp:wrapNone/>
          <wp:docPr id="1755731311" name="Grafik 175573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DAD28" w14:textId="77777777" w:rsidR="00B54D21" w:rsidRPr="00777A2F" w:rsidRDefault="00B54D2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299E81D" w14:textId="77777777" w:rsidR="00B54D21" w:rsidRDefault="00B54D21">
      <w:r>
        <w:continuationSeparator/>
      </w:r>
    </w:p>
  </w:footnote>
  <w:footnote w:type="continuationNotice" w:id="1">
    <w:p w14:paraId="35189641" w14:textId="77777777" w:rsidR="00B54D21" w:rsidRDefault="00B54D21">
      <w:pPr>
        <w:spacing w:line="240" w:lineRule="auto"/>
      </w:pPr>
    </w:p>
  </w:footnote>
  <w:footnote w:id="2">
    <w:p w14:paraId="05277F19" w14:textId="77777777" w:rsidR="00190BED" w:rsidRPr="002631D7" w:rsidRDefault="00190BED" w:rsidP="00190BED">
      <w:pPr>
        <w:pStyle w:val="Funotentext"/>
        <w:rPr>
          <w:rFonts w:asciiTheme="minorHAnsi" w:hAnsiTheme="minorHAnsi"/>
          <w:szCs w:val="18"/>
          <w:lang w:val="de-DE"/>
        </w:rPr>
      </w:pPr>
      <w:r w:rsidRPr="002631D7">
        <w:rPr>
          <w:rStyle w:val="Funotenzeichen"/>
          <w:rFonts w:asciiTheme="minorHAnsi" w:hAnsiTheme="minorHAnsi"/>
          <w:sz w:val="18"/>
          <w:szCs w:val="18"/>
        </w:rPr>
        <w:footnoteRef/>
      </w:r>
      <w:r w:rsidRPr="002631D7">
        <w:rPr>
          <w:rFonts w:asciiTheme="minorHAnsi" w:hAnsiTheme="minorHAnsi"/>
          <w:szCs w:val="18"/>
          <w:lang w:val="de-DE"/>
        </w:rPr>
        <w:t xml:space="preserve"> </w:t>
      </w:r>
      <w:r w:rsidRPr="002631D7">
        <w:rPr>
          <w:rFonts w:asciiTheme="minorHAnsi" w:hAnsiTheme="minorHAnsi" w:cs="Arial"/>
          <w:szCs w:val="18"/>
          <w:lang w:val="de-DE"/>
        </w:rPr>
        <w:t>Der Beitrag bezieht sich in Teilen auf Ausführungen in Hintermair (2021, Kap. 2, 4, 5).</w:t>
      </w:r>
    </w:p>
  </w:footnote>
  <w:footnote w:id="3">
    <w:p w14:paraId="11A73F17" w14:textId="6B87F518" w:rsidR="00944D94" w:rsidRPr="00437580" w:rsidRDefault="00944D94">
      <w:pPr>
        <w:pStyle w:val="Funotentext"/>
        <w:rPr>
          <w:szCs w:val="18"/>
          <w:lang w:val="de-CH"/>
        </w:rPr>
      </w:pPr>
      <w:r w:rsidRPr="00437580">
        <w:rPr>
          <w:rStyle w:val="Funotenzeichen"/>
          <w:sz w:val="18"/>
          <w:szCs w:val="18"/>
        </w:rPr>
        <w:footnoteRef/>
      </w:r>
      <w:r w:rsidRPr="00437580">
        <w:rPr>
          <w:szCs w:val="18"/>
          <w:lang w:val="de-DE"/>
        </w:rPr>
        <w:t xml:space="preserve"> </w:t>
      </w:r>
      <w:r w:rsidRPr="00437580">
        <w:rPr>
          <w:szCs w:val="18"/>
          <w:lang w:val="de-CH"/>
        </w:rPr>
        <w:t xml:space="preserve">Wechsel von einer </w:t>
      </w:r>
      <w:r w:rsidR="006204F8" w:rsidRPr="00437580">
        <w:rPr>
          <w:szCs w:val="18"/>
          <w:lang w:val="de-CH"/>
        </w:rPr>
        <w:t xml:space="preserve">vorherrschenden </w:t>
      </w:r>
      <w:r w:rsidRPr="00437580">
        <w:rPr>
          <w:szCs w:val="18"/>
          <w:lang w:val="de-CH"/>
        </w:rPr>
        <w:t>wissenschaftlichen Grundauffassung zu einer anderen</w:t>
      </w:r>
    </w:p>
  </w:footnote>
  <w:footnote w:id="4">
    <w:p w14:paraId="34235D1B" w14:textId="2C5ACC21" w:rsidR="00CA05C2" w:rsidRPr="00437580" w:rsidRDefault="00CA05C2">
      <w:pPr>
        <w:pStyle w:val="Funotentext"/>
        <w:rPr>
          <w:szCs w:val="18"/>
          <w:lang w:val="de-CH"/>
        </w:rPr>
      </w:pPr>
      <w:r w:rsidRPr="00437580">
        <w:rPr>
          <w:rStyle w:val="Funotenzeichen"/>
          <w:sz w:val="18"/>
          <w:szCs w:val="18"/>
        </w:rPr>
        <w:footnoteRef/>
      </w:r>
      <w:r w:rsidRPr="00437580">
        <w:rPr>
          <w:szCs w:val="18"/>
          <w:lang w:val="de-DE"/>
        </w:rPr>
        <w:t xml:space="preserve"> </w:t>
      </w:r>
      <w:r w:rsidR="00787551" w:rsidRPr="00437580">
        <w:rPr>
          <w:szCs w:val="18"/>
          <w:lang w:val="de-DE"/>
        </w:rPr>
        <w:t xml:space="preserve">Pathogenese: </w:t>
      </w:r>
      <w:r w:rsidR="002967DF" w:rsidRPr="00437580">
        <w:rPr>
          <w:szCs w:val="18"/>
          <w:lang w:val="de-CH"/>
        </w:rPr>
        <w:t xml:space="preserve">Entstehung </w:t>
      </w:r>
      <w:r w:rsidR="00275C82" w:rsidRPr="00437580">
        <w:rPr>
          <w:szCs w:val="18"/>
          <w:lang w:val="de-CH"/>
        </w:rPr>
        <w:t xml:space="preserve">und Entwicklung </w:t>
      </w:r>
      <w:r w:rsidR="00380E87" w:rsidRPr="00437580">
        <w:rPr>
          <w:szCs w:val="18"/>
          <w:lang w:val="de-CH"/>
        </w:rPr>
        <w:t xml:space="preserve">von körperlichen und psychischen </w:t>
      </w:r>
      <w:r w:rsidR="002967DF" w:rsidRPr="00437580">
        <w:rPr>
          <w:i/>
          <w:iCs/>
          <w:szCs w:val="18"/>
          <w:lang w:val="de-CH"/>
        </w:rPr>
        <w:t>Krankheit</w:t>
      </w:r>
      <w:r w:rsidR="00380E87" w:rsidRPr="00437580">
        <w:rPr>
          <w:i/>
          <w:iCs/>
          <w:szCs w:val="18"/>
          <w:lang w:val="de-CH"/>
        </w:rPr>
        <w:t>en</w:t>
      </w:r>
      <w:r w:rsidR="00E6379A" w:rsidRPr="00437580">
        <w:rPr>
          <w:szCs w:val="18"/>
          <w:lang w:val="de-CH"/>
        </w:rPr>
        <w:t xml:space="preserve"> (</w:t>
      </w:r>
      <w:proofErr w:type="spellStart"/>
      <w:r w:rsidR="002D6020" w:rsidRPr="00437580">
        <w:rPr>
          <w:szCs w:val="18"/>
          <w:lang w:val="de-CH"/>
        </w:rPr>
        <w:t>Infodrog</w:t>
      </w:r>
      <w:proofErr w:type="spellEnd"/>
      <w:r w:rsidR="00DB3D1E" w:rsidRPr="00437580">
        <w:rPr>
          <w:szCs w:val="18"/>
          <w:lang w:val="de-CH"/>
        </w:rPr>
        <w:t>, 2018</w:t>
      </w:r>
      <w:r w:rsidR="00E6379A" w:rsidRPr="00437580">
        <w:rPr>
          <w:szCs w:val="18"/>
          <w:lang w:val="de-CH"/>
        </w:rPr>
        <w:t>)</w:t>
      </w:r>
    </w:p>
  </w:footnote>
  <w:footnote w:id="5">
    <w:p w14:paraId="21463253" w14:textId="3255D7DF" w:rsidR="007202BA" w:rsidRPr="000D3456" w:rsidRDefault="007202BA">
      <w:pPr>
        <w:pStyle w:val="Funotentext"/>
        <w:rPr>
          <w:lang w:val="de-CH"/>
        </w:rPr>
      </w:pPr>
      <w:r w:rsidRPr="00437580">
        <w:rPr>
          <w:rStyle w:val="Funotenzeichen"/>
          <w:sz w:val="18"/>
          <w:szCs w:val="18"/>
        </w:rPr>
        <w:footnoteRef/>
      </w:r>
      <w:r w:rsidRPr="00437580">
        <w:rPr>
          <w:szCs w:val="18"/>
          <w:lang w:val="de-DE"/>
        </w:rPr>
        <w:t xml:space="preserve"> </w:t>
      </w:r>
      <w:r w:rsidR="00787551" w:rsidRPr="00437580">
        <w:rPr>
          <w:szCs w:val="18"/>
          <w:lang w:val="de-DE"/>
        </w:rPr>
        <w:t xml:space="preserve">Salutogenese: Modell, das sich mit der Frage nach der Entstehung von </w:t>
      </w:r>
      <w:r w:rsidR="00787551" w:rsidRPr="00437580">
        <w:rPr>
          <w:i/>
          <w:iCs/>
          <w:szCs w:val="18"/>
          <w:lang w:val="de-DE"/>
        </w:rPr>
        <w:t>Gesundheit</w:t>
      </w:r>
      <w:r w:rsidR="00787551" w:rsidRPr="00437580">
        <w:rPr>
          <w:szCs w:val="18"/>
          <w:lang w:val="de-DE"/>
        </w:rPr>
        <w:t xml:space="preserve"> und den dahinter liegenden Prozessen beschäftigt</w:t>
      </w:r>
      <w:r w:rsidR="00E6379A" w:rsidRPr="00437580">
        <w:rPr>
          <w:szCs w:val="18"/>
          <w:lang w:val="de-DE"/>
        </w:rPr>
        <w:t xml:space="preserve"> (</w:t>
      </w:r>
      <w:proofErr w:type="spellStart"/>
      <w:r w:rsidR="00293F3B" w:rsidRPr="00437580">
        <w:rPr>
          <w:szCs w:val="18"/>
          <w:lang w:val="de-DE"/>
        </w:rPr>
        <w:t>Infodrog</w:t>
      </w:r>
      <w:proofErr w:type="spellEnd"/>
      <w:r w:rsidR="00293F3B" w:rsidRPr="00437580">
        <w:rPr>
          <w:szCs w:val="18"/>
          <w:lang w:val="de-DE"/>
        </w:rPr>
        <w:t>, 2022</w:t>
      </w:r>
      <w:r w:rsidR="00E6379A" w:rsidRPr="00437580">
        <w:rPr>
          <w:szCs w:val="18"/>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AB062" w14:textId="00ECC5A0" w:rsidR="007B448B" w:rsidRPr="00736E3F"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65504C98" wp14:editId="549755C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F0463B"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76F66">
      <w:rPr>
        <w:lang w:val="de-CH"/>
      </w:rPr>
      <w:t>FRÜHE BILDUNG: KINDER UND FAMILIEN STÄRKEN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76F66">
      <w:rPr>
        <w:b w:val="0"/>
        <w:bCs/>
        <w:lang w:val="de-CH"/>
      </w:rPr>
      <w:t>30</w:t>
    </w:r>
    <w:r w:rsidR="00237079" w:rsidRPr="00237079">
      <w:rPr>
        <w:b w:val="0"/>
        <w:bCs/>
        <w:lang w:val="de-CH"/>
      </w:rPr>
      <w:t xml:space="preserve">, </w:t>
    </w:r>
    <w:r w:rsidR="00676F66">
      <w:rPr>
        <w:b w:val="0"/>
        <w:bCs/>
        <w:lang w:val="de-CH"/>
      </w:rPr>
      <w:t>04</w:t>
    </w:r>
    <w:r w:rsidR="00237079" w:rsidRPr="00237079">
      <w:rPr>
        <w:b w:val="0"/>
        <w:bCs/>
        <w:lang w:val="de-CH"/>
      </w:rPr>
      <w:t>/</w:t>
    </w:r>
    <w:r w:rsidR="00676F66">
      <w:rPr>
        <w:b w:val="0"/>
        <w:bCs/>
        <w:lang w:val="de-CH"/>
      </w:rPr>
      <w:t>2024</w:t>
    </w:r>
  </w:p>
  <w:p w14:paraId="2FDD6044" w14:textId="2B5FEC6D"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B71621" w:rsidRPr="00237079">
      <w:rPr>
        <w:b w:val="0"/>
        <w:bCs/>
        <w:lang w:val="de-CH"/>
      </w:rPr>
      <w:t xml:space="preserve"> </w:t>
    </w:r>
    <w:r w:rsidR="007B448B" w:rsidRPr="00237079">
      <w:rPr>
        <w:b w:val="0"/>
        <w:bCs/>
        <w:lang w:val="de-CH"/>
      </w:rPr>
      <w:tab/>
    </w:r>
    <w:r w:rsidR="007B448B" w:rsidRPr="00237079">
      <w:rPr>
        <w:b w:val="0"/>
        <w:bCs/>
        <w:lang w:val="de-CH"/>
      </w:rPr>
      <w:tab/>
    </w:r>
  </w:p>
  <w:p w14:paraId="5AC2E12D" w14:textId="77777777" w:rsidR="00237079" w:rsidRPr="00B77349" w:rsidRDefault="00237079">
    <w:pP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33063D"/>
    <w:multiLevelType w:val="hybridMultilevel"/>
    <w:tmpl w:val="EB3E62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A331435"/>
    <w:multiLevelType w:val="hybridMultilevel"/>
    <w:tmpl w:val="CD826A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4CB11B5"/>
    <w:multiLevelType w:val="hybridMultilevel"/>
    <w:tmpl w:val="CBB2FB3A"/>
    <w:lvl w:ilvl="0" w:tplc="B4D8746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29"/>
  </w:num>
  <w:num w:numId="14" w16cid:durableId="1128471426">
    <w:abstractNumId w:val="11"/>
  </w:num>
  <w:num w:numId="15" w16cid:durableId="1886675913">
    <w:abstractNumId w:val="27"/>
  </w:num>
  <w:num w:numId="16" w16cid:durableId="669143170">
    <w:abstractNumId w:val="40"/>
  </w:num>
  <w:num w:numId="17" w16cid:durableId="1816487952">
    <w:abstractNumId w:val="12"/>
  </w:num>
  <w:num w:numId="18" w16cid:durableId="1320425882">
    <w:abstractNumId w:val="34"/>
  </w:num>
  <w:num w:numId="19" w16cid:durableId="574709185">
    <w:abstractNumId w:val="43"/>
  </w:num>
  <w:num w:numId="20" w16cid:durableId="11883124">
    <w:abstractNumId w:val="41"/>
  </w:num>
  <w:num w:numId="21" w16cid:durableId="379716589">
    <w:abstractNumId w:val="28"/>
  </w:num>
  <w:num w:numId="22" w16cid:durableId="2088532560">
    <w:abstractNumId w:val="15"/>
  </w:num>
  <w:num w:numId="23" w16cid:durableId="904416417">
    <w:abstractNumId w:val="32"/>
  </w:num>
  <w:num w:numId="24" w16cid:durableId="1284269733">
    <w:abstractNumId w:val="37"/>
  </w:num>
  <w:num w:numId="25" w16cid:durableId="1202477524">
    <w:abstractNumId w:val="23"/>
  </w:num>
  <w:num w:numId="26" w16cid:durableId="93403316">
    <w:abstractNumId w:val="24"/>
  </w:num>
  <w:num w:numId="27" w16cid:durableId="1629702137">
    <w:abstractNumId w:val="30"/>
  </w:num>
  <w:num w:numId="28" w16cid:durableId="1363939546">
    <w:abstractNumId w:val="25"/>
  </w:num>
  <w:num w:numId="29" w16cid:durableId="1104112459">
    <w:abstractNumId w:val="38"/>
  </w:num>
  <w:num w:numId="30" w16cid:durableId="461922985">
    <w:abstractNumId w:val="39"/>
  </w:num>
  <w:num w:numId="31" w16cid:durableId="1674143091">
    <w:abstractNumId w:val="20"/>
  </w:num>
  <w:num w:numId="32" w16cid:durableId="383021627">
    <w:abstractNumId w:val="17"/>
  </w:num>
  <w:num w:numId="33" w16cid:durableId="930551164">
    <w:abstractNumId w:val="31"/>
  </w:num>
  <w:num w:numId="34" w16cid:durableId="603652748">
    <w:abstractNumId w:val="42"/>
  </w:num>
  <w:num w:numId="35" w16cid:durableId="391268124">
    <w:abstractNumId w:val="35"/>
  </w:num>
  <w:num w:numId="36" w16cid:durableId="139350252">
    <w:abstractNumId w:val="26"/>
  </w:num>
  <w:num w:numId="37" w16cid:durableId="1571379088">
    <w:abstractNumId w:val="21"/>
  </w:num>
  <w:num w:numId="38" w16cid:durableId="1164659798">
    <w:abstractNumId w:val="33"/>
  </w:num>
  <w:num w:numId="39" w16cid:durableId="1291790616">
    <w:abstractNumId w:val="13"/>
  </w:num>
  <w:num w:numId="40" w16cid:durableId="1479614155">
    <w:abstractNumId w:val="10"/>
  </w:num>
  <w:num w:numId="41" w16cid:durableId="1818760894">
    <w:abstractNumId w:val="16"/>
  </w:num>
  <w:num w:numId="42" w16cid:durableId="1262765849">
    <w:abstractNumId w:val="19"/>
  </w:num>
  <w:num w:numId="43" w16cid:durableId="2146852009">
    <w:abstractNumId w:val="18"/>
  </w:num>
  <w:num w:numId="44" w16cid:durableId="28065472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9D2"/>
    <w:rsid w:val="00001711"/>
    <w:rsid w:val="00001732"/>
    <w:rsid w:val="000129CB"/>
    <w:rsid w:val="00016BFF"/>
    <w:rsid w:val="00024143"/>
    <w:rsid w:val="000302CB"/>
    <w:rsid w:val="000330F6"/>
    <w:rsid w:val="0003314D"/>
    <w:rsid w:val="000342B3"/>
    <w:rsid w:val="000352CE"/>
    <w:rsid w:val="00036AFC"/>
    <w:rsid w:val="00036F71"/>
    <w:rsid w:val="000459A2"/>
    <w:rsid w:val="00047553"/>
    <w:rsid w:val="000518AE"/>
    <w:rsid w:val="00053353"/>
    <w:rsid w:val="0006117F"/>
    <w:rsid w:val="000620FE"/>
    <w:rsid w:val="000724DB"/>
    <w:rsid w:val="000759D7"/>
    <w:rsid w:val="00077BAF"/>
    <w:rsid w:val="00077C3C"/>
    <w:rsid w:val="0008588E"/>
    <w:rsid w:val="00094A63"/>
    <w:rsid w:val="00095ECF"/>
    <w:rsid w:val="000B2176"/>
    <w:rsid w:val="000B2F46"/>
    <w:rsid w:val="000B3F87"/>
    <w:rsid w:val="000B5BB8"/>
    <w:rsid w:val="000B6803"/>
    <w:rsid w:val="000B702E"/>
    <w:rsid w:val="000C13F7"/>
    <w:rsid w:val="000C5876"/>
    <w:rsid w:val="000D3456"/>
    <w:rsid w:val="000D3765"/>
    <w:rsid w:val="000D3C1B"/>
    <w:rsid w:val="000D7499"/>
    <w:rsid w:val="000E4A7F"/>
    <w:rsid w:val="000E6A66"/>
    <w:rsid w:val="000E732C"/>
    <w:rsid w:val="000F0956"/>
    <w:rsid w:val="000F15EA"/>
    <w:rsid w:val="000F4B54"/>
    <w:rsid w:val="000F4FEC"/>
    <w:rsid w:val="000F5288"/>
    <w:rsid w:val="000F69A7"/>
    <w:rsid w:val="001014DF"/>
    <w:rsid w:val="0010334E"/>
    <w:rsid w:val="001114E2"/>
    <w:rsid w:val="00114FF1"/>
    <w:rsid w:val="001150A5"/>
    <w:rsid w:val="00115EF5"/>
    <w:rsid w:val="001161D6"/>
    <w:rsid w:val="00117142"/>
    <w:rsid w:val="00120CBF"/>
    <w:rsid w:val="001226C5"/>
    <w:rsid w:val="00123A52"/>
    <w:rsid w:val="0012743D"/>
    <w:rsid w:val="00127F93"/>
    <w:rsid w:val="00133EEE"/>
    <w:rsid w:val="00145AC1"/>
    <w:rsid w:val="00151BCA"/>
    <w:rsid w:val="00152CC3"/>
    <w:rsid w:val="00153133"/>
    <w:rsid w:val="0015621F"/>
    <w:rsid w:val="00157D7E"/>
    <w:rsid w:val="00160754"/>
    <w:rsid w:val="00167858"/>
    <w:rsid w:val="00171A43"/>
    <w:rsid w:val="00171D0F"/>
    <w:rsid w:val="00171D82"/>
    <w:rsid w:val="00173730"/>
    <w:rsid w:val="001873EA"/>
    <w:rsid w:val="001879D9"/>
    <w:rsid w:val="00190BED"/>
    <w:rsid w:val="0019537D"/>
    <w:rsid w:val="00196BF4"/>
    <w:rsid w:val="001A2EEC"/>
    <w:rsid w:val="001A3A50"/>
    <w:rsid w:val="001A44FC"/>
    <w:rsid w:val="001B0301"/>
    <w:rsid w:val="001B05BD"/>
    <w:rsid w:val="001B0C83"/>
    <w:rsid w:val="001B16E8"/>
    <w:rsid w:val="001B25F3"/>
    <w:rsid w:val="001B3EE5"/>
    <w:rsid w:val="001B5F5E"/>
    <w:rsid w:val="001B7781"/>
    <w:rsid w:val="001C2A84"/>
    <w:rsid w:val="001C6697"/>
    <w:rsid w:val="001D3BFB"/>
    <w:rsid w:val="001D7EF4"/>
    <w:rsid w:val="001E1509"/>
    <w:rsid w:val="001E3BE9"/>
    <w:rsid w:val="001E3FC4"/>
    <w:rsid w:val="001F2A01"/>
    <w:rsid w:val="001F31CD"/>
    <w:rsid w:val="001F6013"/>
    <w:rsid w:val="001F736B"/>
    <w:rsid w:val="00200E37"/>
    <w:rsid w:val="00201516"/>
    <w:rsid w:val="002022A6"/>
    <w:rsid w:val="00202A19"/>
    <w:rsid w:val="0020358C"/>
    <w:rsid w:val="0020467E"/>
    <w:rsid w:val="00207F54"/>
    <w:rsid w:val="00214787"/>
    <w:rsid w:val="0021496D"/>
    <w:rsid w:val="002150FB"/>
    <w:rsid w:val="002201C4"/>
    <w:rsid w:val="0022260E"/>
    <w:rsid w:val="00223506"/>
    <w:rsid w:val="00223833"/>
    <w:rsid w:val="00227349"/>
    <w:rsid w:val="00235A6C"/>
    <w:rsid w:val="00237079"/>
    <w:rsid w:val="00241303"/>
    <w:rsid w:val="002443A6"/>
    <w:rsid w:val="0025176E"/>
    <w:rsid w:val="00254786"/>
    <w:rsid w:val="00255441"/>
    <w:rsid w:val="00256894"/>
    <w:rsid w:val="0025772F"/>
    <w:rsid w:val="00262120"/>
    <w:rsid w:val="002631D7"/>
    <w:rsid w:val="00270D82"/>
    <w:rsid w:val="00272FCB"/>
    <w:rsid w:val="00275C82"/>
    <w:rsid w:val="00276010"/>
    <w:rsid w:val="00276B2C"/>
    <w:rsid w:val="002837C6"/>
    <w:rsid w:val="00284EA0"/>
    <w:rsid w:val="002862AA"/>
    <w:rsid w:val="00290661"/>
    <w:rsid w:val="00293F3B"/>
    <w:rsid w:val="002967DF"/>
    <w:rsid w:val="002A1B9C"/>
    <w:rsid w:val="002A4BD7"/>
    <w:rsid w:val="002B28D4"/>
    <w:rsid w:val="002C0859"/>
    <w:rsid w:val="002C244A"/>
    <w:rsid w:val="002C5235"/>
    <w:rsid w:val="002C6189"/>
    <w:rsid w:val="002D3691"/>
    <w:rsid w:val="002D39A1"/>
    <w:rsid w:val="002D6020"/>
    <w:rsid w:val="002D69CE"/>
    <w:rsid w:val="002D7126"/>
    <w:rsid w:val="002E13B6"/>
    <w:rsid w:val="002E3785"/>
    <w:rsid w:val="002E4F83"/>
    <w:rsid w:val="002E5374"/>
    <w:rsid w:val="002F0738"/>
    <w:rsid w:val="002F0BB2"/>
    <w:rsid w:val="002F27F7"/>
    <w:rsid w:val="002F5E26"/>
    <w:rsid w:val="002F6DE3"/>
    <w:rsid w:val="0030225F"/>
    <w:rsid w:val="00302F9B"/>
    <w:rsid w:val="0030447C"/>
    <w:rsid w:val="00307EC7"/>
    <w:rsid w:val="00322024"/>
    <w:rsid w:val="003222A6"/>
    <w:rsid w:val="0032657A"/>
    <w:rsid w:val="0032667B"/>
    <w:rsid w:val="00327B06"/>
    <w:rsid w:val="003322AB"/>
    <w:rsid w:val="003375ED"/>
    <w:rsid w:val="00342B2B"/>
    <w:rsid w:val="00342CC6"/>
    <w:rsid w:val="00347705"/>
    <w:rsid w:val="0035596D"/>
    <w:rsid w:val="003578F1"/>
    <w:rsid w:val="00360D6A"/>
    <w:rsid w:val="0036569A"/>
    <w:rsid w:val="00365730"/>
    <w:rsid w:val="0037192A"/>
    <w:rsid w:val="00373CE2"/>
    <w:rsid w:val="00373DD5"/>
    <w:rsid w:val="00376AB6"/>
    <w:rsid w:val="00380E87"/>
    <w:rsid w:val="003819B7"/>
    <w:rsid w:val="00382314"/>
    <w:rsid w:val="00382E56"/>
    <w:rsid w:val="00383074"/>
    <w:rsid w:val="00384BF6"/>
    <w:rsid w:val="00386B87"/>
    <w:rsid w:val="00386CFF"/>
    <w:rsid w:val="003914BD"/>
    <w:rsid w:val="003A0EA7"/>
    <w:rsid w:val="003A2402"/>
    <w:rsid w:val="003A2717"/>
    <w:rsid w:val="003A5B4E"/>
    <w:rsid w:val="003A7086"/>
    <w:rsid w:val="003A786F"/>
    <w:rsid w:val="003B1D8C"/>
    <w:rsid w:val="003B2BDC"/>
    <w:rsid w:val="003B4C81"/>
    <w:rsid w:val="003B5696"/>
    <w:rsid w:val="003C7360"/>
    <w:rsid w:val="003C7BE4"/>
    <w:rsid w:val="003D221C"/>
    <w:rsid w:val="003D4186"/>
    <w:rsid w:val="003D502F"/>
    <w:rsid w:val="003D58AD"/>
    <w:rsid w:val="003D76B0"/>
    <w:rsid w:val="003E022D"/>
    <w:rsid w:val="003E0578"/>
    <w:rsid w:val="003E4244"/>
    <w:rsid w:val="003E6433"/>
    <w:rsid w:val="003E64FA"/>
    <w:rsid w:val="003F068E"/>
    <w:rsid w:val="003F55DF"/>
    <w:rsid w:val="003F6A6B"/>
    <w:rsid w:val="003F78C2"/>
    <w:rsid w:val="004027D5"/>
    <w:rsid w:val="00404F18"/>
    <w:rsid w:val="004108D3"/>
    <w:rsid w:val="00413AE2"/>
    <w:rsid w:val="00414332"/>
    <w:rsid w:val="00414C66"/>
    <w:rsid w:val="00421D05"/>
    <w:rsid w:val="00426606"/>
    <w:rsid w:val="00432A3A"/>
    <w:rsid w:val="00432F97"/>
    <w:rsid w:val="0043615A"/>
    <w:rsid w:val="00437580"/>
    <w:rsid w:val="00441614"/>
    <w:rsid w:val="00441F45"/>
    <w:rsid w:val="004421C7"/>
    <w:rsid w:val="0045144F"/>
    <w:rsid w:val="00454BCF"/>
    <w:rsid w:val="00456DDE"/>
    <w:rsid w:val="004574A7"/>
    <w:rsid w:val="00460855"/>
    <w:rsid w:val="004609F9"/>
    <w:rsid w:val="00462E04"/>
    <w:rsid w:val="00464BAC"/>
    <w:rsid w:val="00467E46"/>
    <w:rsid w:val="0047168D"/>
    <w:rsid w:val="004815EE"/>
    <w:rsid w:val="00485080"/>
    <w:rsid w:val="00486270"/>
    <w:rsid w:val="00486AA8"/>
    <w:rsid w:val="00491252"/>
    <w:rsid w:val="004927CF"/>
    <w:rsid w:val="00496C8B"/>
    <w:rsid w:val="004A2854"/>
    <w:rsid w:val="004A33D5"/>
    <w:rsid w:val="004A39B5"/>
    <w:rsid w:val="004B1834"/>
    <w:rsid w:val="004B1866"/>
    <w:rsid w:val="004B29F8"/>
    <w:rsid w:val="004B3001"/>
    <w:rsid w:val="004B3785"/>
    <w:rsid w:val="004B3A29"/>
    <w:rsid w:val="004B3E8C"/>
    <w:rsid w:val="004B4435"/>
    <w:rsid w:val="004B47AB"/>
    <w:rsid w:val="004B5C63"/>
    <w:rsid w:val="004C13EB"/>
    <w:rsid w:val="004C1B37"/>
    <w:rsid w:val="004C4A76"/>
    <w:rsid w:val="004C749B"/>
    <w:rsid w:val="004D214D"/>
    <w:rsid w:val="004D2463"/>
    <w:rsid w:val="004D2882"/>
    <w:rsid w:val="004D31BF"/>
    <w:rsid w:val="004D542D"/>
    <w:rsid w:val="004D58AC"/>
    <w:rsid w:val="004E232F"/>
    <w:rsid w:val="004E477B"/>
    <w:rsid w:val="004F27D6"/>
    <w:rsid w:val="004F58C4"/>
    <w:rsid w:val="004F5C23"/>
    <w:rsid w:val="00501F09"/>
    <w:rsid w:val="005021C4"/>
    <w:rsid w:val="00503D63"/>
    <w:rsid w:val="00504675"/>
    <w:rsid w:val="005055D5"/>
    <w:rsid w:val="00511CDA"/>
    <w:rsid w:val="00513BE7"/>
    <w:rsid w:val="0051666F"/>
    <w:rsid w:val="00521559"/>
    <w:rsid w:val="0053079C"/>
    <w:rsid w:val="00530CCF"/>
    <w:rsid w:val="00530E98"/>
    <w:rsid w:val="00531F94"/>
    <w:rsid w:val="00533DA1"/>
    <w:rsid w:val="00537543"/>
    <w:rsid w:val="005445A4"/>
    <w:rsid w:val="00546490"/>
    <w:rsid w:val="00550DB3"/>
    <w:rsid w:val="00551F7B"/>
    <w:rsid w:val="00552D49"/>
    <w:rsid w:val="0055393F"/>
    <w:rsid w:val="00564773"/>
    <w:rsid w:val="0056578A"/>
    <w:rsid w:val="0056595B"/>
    <w:rsid w:val="00571774"/>
    <w:rsid w:val="00571C0D"/>
    <w:rsid w:val="00571D81"/>
    <w:rsid w:val="00572AE8"/>
    <w:rsid w:val="00572C4C"/>
    <w:rsid w:val="0057605E"/>
    <w:rsid w:val="00576E09"/>
    <w:rsid w:val="00577261"/>
    <w:rsid w:val="00581DB2"/>
    <w:rsid w:val="00582DFF"/>
    <w:rsid w:val="00583543"/>
    <w:rsid w:val="00585ED0"/>
    <w:rsid w:val="00586D61"/>
    <w:rsid w:val="00587EF6"/>
    <w:rsid w:val="005904AE"/>
    <w:rsid w:val="00592B57"/>
    <w:rsid w:val="00594747"/>
    <w:rsid w:val="00594844"/>
    <w:rsid w:val="005A5982"/>
    <w:rsid w:val="005A646E"/>
    <w:rsid w:val="005A6F41"/>
    <w:rsid w:val="005A7AE7"/>
    <w:rsid w:val="005B1CB0"/>
    <w:rsid w:val="005B2C0B"/>
    <w:rsid w:val="005B2FAC"/>
    <w:rsid w:val="005C152D"/>
    <w:rsid w:val="005C6DD2"/>
    <w:rsid w:val="005D15B8"/>
    <w:rsid w:val="005E150A"/>
    <w:rsid w:val="005E21EB"/>
    <w:rsid w:val="005E28CB"/>
    <w:rsid w:val="005E2E5C"/>
    <w:rsid w:val="005E6DB6"/>
    <w:rsid w:val="005E7DD5"/>
    <w:rsid w:val="005F3121"/>
    <w:rsid w:val="005F3E95"/>
    <w:rsid w:val="005F67F5"/>
    <w:rsid w:val="006111D5"/>
    <w:rsid w:val="006111F5"/>
    <w:rsid w:val="00614702"/>
    <w:rsid w:val="006204F8"/>
    <w:rsid w:val="00623598"/>
    <w:rsid w:val="00623E11"/>
    <w:rsid w:val="00630CBB"/>
    <w:rsid w:val="006411DE"/>
    <w:rsid w:val="006448C5"/>
    <w:rsid w:val="006555BD"/>
    <w:rsid w:val="00657E38"/>
    <w:rsid w:val="00662296"/>
    <w:rsid w:val="0066395B"/>
    <w:rsid w:val="00664612"/>
    <w:rsid w:val="006676E2"/>
    <w:rsid w:val="00671BFB"/>
    <w:rsid w:val="0067486E"/>
    <w:rsid w:val="00675AE1"/>
    <w:rsid w:val="00676F66"/>
    <w:rsid w:val="00681377"/>
    <w:rsid w:val="00682B8C"/>
    <w:rsid w:val="00683ED1"/>
    <w:rsid w:val="00685EB4"/>
    <w:rsid w:val="00696681"/>
    <w:rsid w:val="006A21F2"/>
    <w:rsid w:val="006A4C05"/>
    <w:rsid w:val="006B2A28"/>
    <w:rsid w:val="006B2B11"/>
    <w:rsid w:val="006B2B76"/>
    <w:rsid w:val="006B5540"/>
    <w:rsid w:val="006B6AC0"/>
    <w:rsid w:val="006B71B8"/>
    <w:rsid w:val="006C2B84"/>
    <w:rsid w:val="006C344E"/>
    <w:rsid w:val="006C3DFC"/>
    <w:rsid w:val="006D24D8"/>
    <w:rsid w:val="006D5D28"/>
    <w:rsid w:val="006D5E84"/>
    <w:rsid w:val="006D6A0C"/>
    <w:rsid w:val="006E210A"/>
    <w:rsid w:val="006E260B"/>
    <w:rsid w:val="006E2667"/>
    <w:rsid w:val="006E3EFF"/>
    <w:rsid w:val="006E5C39"/>
    <w:rsid w:val="006F4DD1"/>
    <w:rsid w:val="006F6D34"/>
    <w:rsid w:val="00702BE5"/>
    <w:rsid w:val="00704166"/>
    <w:rsid w:val="00710490"/>
    <w:rsid w:val="00712BC7"/>
    <w:rsid w:val="00712F1E"/>
    <w:rsid w:val="007155B8"/>
    <w:rsid w:val="007202BA"/>
    <w:rsid w:val="0073432E"/>
    <w:rsid w:val="00735A67"/>
    <w:rsid w:val="00736E3F"/>
    <w:rsid w:val="007373E7"/>
    <w:rsid w:val="00740F09"/>
    <w:rsid w:val="007424F5"/>
    <w:rsid w:val="00743866"/>
    <w:rsid w:val="0074442C"/>
    <w:rsid w:val="00746774"/>
    <w:rsid w:val="00751F55"/>
    <w:rsid w:val="007531F8"/>
    <w:rsid w:val="007545FE"/>
    <w:rsid w:val="00755531"/>
    <w:rsid w:val="007560EA"/>
    <w:rsid w:val="007578A0"/>
    <w:rsid w:val="00762C6C"/>
    <w:rsid w:val="007645A7"/>
    <w:rsid w:val="00764FC4"/>
    <w:rsid w:val="007656B3"/>
    <w:rsid w:val="007665B3"/>
    <w:rsid w:val="007678D1"/>
    <w:rsid w:val="00773869"/>
    <w:rsid w:val="00775449"/>
    <w:rsid w:val="00775D56"/>
    <w:rsid w:val="00777A2F"/>
    <w:rsid w:val="007803A0"/>
    <w:rsid w:val="007843CE"/>
    <w:rsid w:val="00787551"/>
    <w:rsid w:val="00787B6E"/>
    <w:rsid w:val="007901C7"/>
    <w:rsid w:val="00790847"/>
    <w:rsid w:val="007914FD"/>
    <w:rsid w:val="0079492E"/>
    <w:rsid w:val="007A3489"/>
    <w:rsid w:val="007A390D"/>
    <w:rsid w:val="007A48AB"/>
    <w:rsid w:val="007A75E1"/>
    <w:rsid w:val="007B448B"/>
    <w:rsid w:val="007B4F54"/>
    <w:rsid w:val="007B5701"/>
    <w:rsid w:val="007B62B5"/>
    <w:rsid w:val="007B6900"/>
    <w:rsid w:val="007B7D68"/>
    <w:rsid w:val="007C249B"/>
    <w:rsid w:val="007C3619"/>
    <w:rsid w:val="007C428F"/>
    <w:rsid w:val="007C5AB3"/>
    <w:rsid w:val="007D05F0"/>
    <w:rsid w:val="007D33E6"/>
    <w:rsid w:val="007D5BAC"/>
    <w:rsid w:val="007D6143"/>
    <w:rsid w:val="007E0EBD"/>
    <w:rsid w:val="007E3CCB"/>
    <w:rsid w:val="007E78D0"/>
    <w:rsid w:val="007F067D"/>
    <w:rsid w:val="007F43B0"/>
    <w:rsid w:val="007F5E1D"/>
    <w:rsid w:val="00803BD6"/>
    <w:rsid w:val="00806C5D"/>
    <w:rsid w:val="00807935"/>
    <w:rsid w:val="00812B92"/>
    <w:rsid w:val="008152E5"/>
    <w:rsid w:val="00815851"/>
    <w:rsid w:val="00817E1C"/>
    <w:rsid w:val="00820A68"/>
    <w:rsid w:val="00823A0F"/>
    <w:rsid w:val="00823FDD"/>
    <w:rsid w:val="008259A7"/>
    <w:rsid w:val="00826E91"/>
    <w:rsid w:val="00830A17"/>
    <w:rsid w:val="008331B6"/>
    <w:rsid w:val="008338B2"/>
    <w:rsid w:val="008351F7"/>
    <w:rsid w:val="00836B68"/>
    <w:rsid w:val="00840366"/>
    <w:rsid w:val="00844A8B"/>
    <w:rsid w:val="00853805"/>
    <w:rsid w:val="00855097"/>
    <w:rsid w:val="0086305F"/>
    <w:rsid w:val="00870508"/>
    <w:rsid w:val="008769F8"/>
    <w:rsid w:val="00880536"/>
    <w:rsid w:val="00880CE1"/>
    <w:rsid w:val="00882B9B"/>
    <w:rsid w:val="008835E1"/>
    <w:rsid w:val="008854C8"/>
    <w:rsid w:val="00885834"/>
    <w:rsid w:val="00885A8D"/>
    <w:rsid w:val="00890A4E"/>
    <w:rsid w:val="00891E7D"/>
    <w:rsid w:val="008924D4"/>
    <w:rsid w:val="00892DE7"/>
    <w:rsid w:val="008945A8"/>
    <w:rsid w:val="008A15F7"/>
    <w:rsid w:val="008A2229"/>
    <w:rsid w:val="008B106B"/>
    <w:rsid w:val="008B4743"/>
    <w:rsid w:val="008B6BE3"/>
    <w:rsid w:val="008C15B9"/>
    <w:rsid w:val="008C6EDB"/>
    <w:rsid w:val="008D02CF"/>
    <w:rsid w:val="008D07E2"/>
    <w:rsid w:val="008D1807"/>
    <w:rsid w:val="008D5709"/>
    <w:rsid w:val="008D62D3"/>
    <w:rsid w:val="008F2E4E"/>
    <w:rsid w:val="008F7BAA"/>
    <w:rsid w:val="00900569"/>
    <w:rsid w:val="00900C5B"/>
    <w:rsid w:val="00904D6E"/>
    <w:rsid w:val="00912E02"/>
    <w:rsid w:val="00914703"/>
    <w:rsid w:val="00916693"/>
    <w:rsid w:val="00920846"/>
    <w:rsid w:val="00920A21"/>
    <w:rsid w:val="009215F5"/>
    <w:rsid w:val="00943819"/>
    <w:rsid w:val="00943B46"/>
    <w:rsid w:val="00944D94"/>
    <w:rsid w:val="009450C5"/>
    <w:rsid w:val="009469D9"/>
    <w:rsid w:val="0095225D"/>
    <w:rsid w:val="00953E10"/>
    <w:rsid w:val="009552F9"/>
    <w:rsid w:val="009619E7"/>
    <w:rsid w:val="00964F6D"/>
    <w:rsid w:val="009660DC"/>
    <w:rsid w:val="00967D5F"/>
    <w:rsid w:val="00970411"/>
    <w:rsid w:val="00970F20"/>
    <w:rsid w:val="009804A8"/>
    <w:rsid w:val="00982EBC"/>
    <w:rsid w:val="0098460C"/>
    <w:rsid w:val="00985126"/>
    <w:rsid w:val="00987B7E"/>
    <w:rsid w:val="0099291D"/>
    <w:rsid w:val="009A30AC"/>
    <w:rsid w:val="009A57A5"/>
    <w:rsid w:val="009A735F"/>
    <w:rsid w:val="009A73FC"/>
    <w:rsid w:val="009A7FF6"/>
    <w:rsid w:val="009B5334"/>
    <w:rsid w:val="009B67DC"/>
    <w:rsid w:val="009B6961"/>
    <w:rsid w:val="009C6886"/>
    <w:rsid w:val="009D0118"/>
    <w:rsid w:val="009D1A1B"/>
    <w:rsid w:val="009D22E8"/>
    <w:rsid w:val="009D32C5"/>
    <w:rsid w:val="009D4CCF"/>
    <w:rsid w:val="009D7BC3"/>
    <w:rsid w:val="009E0A97"/>
    <w:rsid w:val="009E5005"/>
    <w:rsid w:val="009F30DF"/>
    <w:rsid w:val="009F4CD6"/>
    <w:rsid w:val="009F54F1"/>
    <w:rsid w:val="009F6A07"/>
    <w:rsid w:val="00A01EFF"/>
    <w:rsid w:val="00A10362"/>
    <w:rsid w:val="00A11404"/>
    <w:rsid w:val="00A23951"/>
    <w:rsid w:val="00A248EF"/>
    <w:rsid w:val="00A3172D"/>
    <w:rsid w:val="00A351F2"/>
    <w:rsid w:val="00A35D07"/>
    <w:rsid w:val="00A37E53"/>
    <w:rsid w:val="00A41B3C"/>
    <w:rsid w:val="00A42D70"/>
    <w:rsid w:val="00A446EC"/>
    <w:rsid w:val="00A50A1E"/>
    <w:rsid w:val="00A5202F"/>
    <w:rsid w:val="00A543D6"/>
    <w:rsid w:val="00A548D7"/>
    <w:rsid w:val="00A55E72"/>
    <w:rsid w:val="00A57D4B"/>
    <w:rsid w:val="00A61330"/>
    <w:rsid w:val="00A63853"/>
    <w:rsid w:val="00A67DF7"/>
    <w:rsid w:val="00A725FC"/>
    <w:rsid w:val="00A738BD"/>
    <w:rsid w:val="00A75863"/>
    <w:rsid w:val="00A75FA5"/>
    <w:rsid w:val="00A81C98"/>
    <w:rsid w:val="00A840A5"/>
    <w:rsid w:val="00A87A71"/>
    <w:rsid w:val="00A94EBD"/>
    <w:rsid w:val="00AA2F41"/>
    <w:rsid w:val="00AA3D73"/>
    <w:rsid w:val="00AA4A8F"/>
    <w:rsid w:val="00AA7D4C"/>
    <w:rsid w:val="00AB4BB5"/>
    <w:rsid w:val="00AB7501"/>
    <w:rsid w:val="00AC1267"/>
    <w:rsid w:val="00AC20F1"/>
    <w:rsid w:val="00AC2B8E"/>
    <w:rsid w:val="00AD0C8D"/>
    <w:rsid w:val="00AD2010"/>
    <w:rsid w:val="00AD7943"/>
    <w:rsid w:val="00AD7C7B"/>
    <w:rsid w:val="00AE04C6"/>
    <w:rsid w:val="00AE583E"/>
    <w:rsid w:val="00AE5B14"/>
    <w:rsid w:val="00AE5D15"/>
    <w:rsid w:val="00AE631D"/>
    <w:rsid w:val="00AE6566"/>
    <w:rsid w:val="00AE6714"/>
    <w:rsid w:val="00AF0699"/>
    <w:rsid w:val="00AF16EB"/>
    <w:rsid w:val="00AF2E5F"/>
    <w:rsid w:val="00AF5CE4"/>
    <w:rsid w:val="00B0005E"/>
    <w:rsid w:val="00B03CD5"/>
    <w:rsid w:val="00B05A38"/>
    <w:rsid w:val="00B1273F"/>
    <w:rsid w:val="00B16092"/>
    <w:rsid w:val="00B171C1"/>
    <w:rsid w:val="00B23FEC"/>
    <w:rsid w:val="00B24C90"/>
    <w:rsid w:val="00B25CE1"/>
    <w:rsid w:val="00B26900"/>
    <w:rsid w:val="00B31828"/>
    <w:rsid w:val="00B36E86"/>
    <w:rsid w:val="00B41F2F"/>
    <w:rsid w:val="00B469B7"/>
    <w:rsid w:val="00B478D0"/>
    <w:rsid w:val="00B50E21"/>
    <w:rsid w:val="00B54D21"/>
    <w:rsid w:val="00B54E5C"/>
    <w:rsid w:val="00B64332"/>
    <w:rsid w:val="00B64EBE"/>
    <w:rsid w:val="00B658F3"/>
    <w:rsid w:val="00B66D8A"/>
    <w:rsid w:val="00B66EBA"/>
    <w:rsid w:val="00B7070C"/>
    <w:rsid w:val="00B709BC"/>
    <w:rsid w:val="00B71621"/>
    <w:rsid w:val="00B7489C"/>
    <w:rsid w:val="00B74D64"/>
    <w:rsid w:val="00B752EF"/>
    <w:rsid w:val="00B7596B"/>
    <w:rsid w:val="00B77349"/>
    <w:rsid w:val="00B82D3A"/>
    <w:rsid w:val="00B85662"/>
    <w:rsid w:val="00B92745"/>
    <w:rsid w:val="00B92BDE"/>
    <w:rsid w:val="00B9306C"/>
    <w:rsid w:val="00BA1CC3"/>
    <w:rsid w:val="00BA20FB"/>
    <w:rsid w:val="00BA3B0A"/>
    <w:rsid w:val="00BA50D5"/>
    <w:rsid w:val="00BB2ADD"/>
    <w:rsid w:val="00BB3270"/>
    <w:rsid w:val="00BB479E"/>
    <w:rsid w:val="00BB6C04"/>
    <w:rsid w:val="00BB79D2"/>
    <w:rsid w:val="00BB7A06"/>
    <w:rsid w:val="00BB7EDB"/>
    <w:rsid w:val="00BC0899"/>
    <w:rsid w:val="00BC16E1"/>
    <w:rsid w:val="00BC3134"/>
    <w:rsid w:val="00BC32F4"/>
    <w:rsid w:val="00BD1587"/>
    <w:rsid w:val="00BD4FAD"/>
    <w:rsid w:val="00BD74F7"/>
    <w:rsid w:val="00BE1C38"/>
    <w:rsid w:val="00BE63D5"/>
    <w:rsid w:val="00BF416A"/>
    <w:rsid w:val="00C00E8F"/>
    <w:rsid w:val="00C01F20"/>
    <w:rsid w:val="00C13F05"/>
    <w:rsid w:val="00C144FB"/>
    <w:rsid w:val="00C201F8"/>
    <w:rsid w:val="00C225A6"/>
    <w:rsid w:val="00C24833"/>
    <w:rsid w:val="00C27C43"/>
    <w:rsid w:val="00C27CA6"/>
    <w:rsid w:val="00C301AE"/>
    <w:rsid w:val="00C32BC6"/>
    <w:rsid w:val="00C350DC"/>
    <w:rsid w:val="00C35837"/>
    <w:rsid w:val="00C3608E"/>
    <w:rsid w:val="00C43705"/>
    <w:rsid w:val="00C50710"/>
    <w:rsid w:val="00C5706F"/>
    <w:rsid w:val="00C63ADB"/>
    <w:rsid w:val="00C6541C"/>
    <w:rsid w:val="00C67227"/>
    <w:rsid w:val="00C678D9"/>
    <w:rsid w:val="00C7295F"/>
    <w:rsid w:val="00C73BC9"/>
    <w:rsid w:val="00C7447F"/>
    <w:rsid w:val="00C75C1D"/>
    <w:rsid w:val="00C76A86"/>
    <w:rsid w:val="00C77A77"/>
    <w:rsid w:val="00C8122C"/>
    <w:rsid w:val="00C81BB6"/>
    <w:rsid w:val="00C85052"/>
    <w:rsid w:val="00C8581D"/>
    <w:rsid w:val="00C87BA8"/>
    <w:rsid w:val="00C90953"/>
    <w:rsid w:val="00C9478C"/>
    <w:rsid w:val="00C947D1"/>
    <w:rsid w:val="00C97A9E"/>
    <w:rsid w:val="00CA05C2"/>
    <w:rsid w:val="00CA4677"/>
    <w:rsid w:val="00CB0001"/>
    <w:rsid w:val="00CB00C5"/>
    <w:rsid w:val="00CB1784"/>
    <w:rsid w:val="00CB1EF1"/>
    <w:rsid w:val="00CB26AE"/>
    <w:rsid w:val="00CC1130"/>
    <w:rsid w:val="00CC1689"/>
    <w:rsid w:val="00CC6A87"/>
    <w:rsid w:val="00CD2A7C"/>
    <w:rsid w:val="00CE1A40"/>
    <w:rsid w:val="00CE2D8A"/>
    <w:rsid w:val="00CE4E5A"/>
    <w:rsid w:val="00CE5946"/>
    <w:rsid w:val="00CE77D7"/>
    <w:rsid w:val="00CF4C21"/>
    <w:rsid w:val="00CF788D"/>
    <w:rsid w:val="00D02DE1"/>
    <w:rsid w:val="00D03933"/>
    <w:rsid w:val="00D1170D"/>
    <w:rsid w:val="00D17F8E"/>
    <w:rsid w:val="00D232F1"/>
    <w:rsid w:val="00D26E40"/>
    <w:rsid w:val="00D2716E"/>
    <w:rsid w:val="00D30491"/>
    <w:rsid w:val="00D44800"/>
    <w:rsid w:val="00D44EF3"/>
    <w:rsid w:val="00D45554"/>
    <w:rsid w:val="00D4691D"/>
    <w:rsid w:val="00D50100"/>
    <w:rsid w:val="00D52768"/>
    <w:rsid w:val="00D52962"/>
    <w:rsid w:val="00D52DE5"/>
    <w:rsid w:val="00D55316"/>
    <w:rsid w:val="00D57A94"/>
    <w:rsid w:val="00D57F0A"/>
    <w:rsid w:val="00D60424"/>
    <w:rsid w:val="00D6086E"/>
    <w:rsid w:val="00D609BE"/>
    <w:rsid w:val="00D610C2"/>
    <w:rsid w:val="00D614DC"/>
    <w:rsid w:val="00D62116"/>
    <w:rsid w:val="00D65100"/>
    <w:rsid w:val="00D738DE"/>
    <w:rsid w:val="00D75B90"/>
    <w:rsid w:val="00D814DF"/>
    <w:rsid w:val="00D84F84"/>
    <w:rsid w:val="00D9463F"/>
    <w:rsid w:val="00D948F4"/>
    <w:rsid w:val="00D94A38"/>
    <w:rsid w:val="00D969AF"/>
    <w:rsid w:val="00DA3CEB"/>
    <w:rsid w:val="00DB085C"/>
    <w:rsid w:val="00DB1F8B"/>
    <w:rsid w:val="00DB3D1E"/>
    <w:rsid w:val="00DB5151"/>
    <w:rsid w:val="00DB5625"/>
    <w:rsid w:val="00DB5A04"/>
    <w:rsid w:val="00DB6D10"/>
    <w:rsid w:val="00DB7501"/>
    <w:rsid w:val="00DC0AB5"/>
    <w:rsid w:val="00DC288E"/>
    <w:rsid w:val="00DC399A"/>
    <w:rsid w:val="00DD47A8"/>
    <w:rsid w:val="00DE548E"/>
    <w:rsid w:val="00DE6B7F"/>
    <w:rsid w:val="00DF0CAD"/>
    <w:rsid w:val="00DF11B1"/>
    <w:rsid w:val="00DF3D78"/>
    <w:rsid w:val="00DF5157"/>
    <w:rsid w:val="00DF56F5"/>
    <w:rsid w:val="00E00082"/>
    <w:rsid w:val="00E03695"/>
    <w:rsid w:val="00E048E2"/>
    <w:rsid w:val="00E05B86"/>
    <w:rsid w:val="00E1065F"/>
    <w:rsid w:val="00E23124"/>
    <w:rsid w:val="00E23370"/>
    <w:rsid w:val="00E2473A"/>
    <w:rsid w:val="00E262D3"/>
    <w:rsid w:val="00E26F3D"/>
    <w:rsid w:val="00E31225"/>
    <w:rsid w:val="00E31870"/>
    <w:rsid w:val="00E31F02"/>
    <w:rsid w:val="00E3478B"/>
    <w:rsid w:val="00E3665A"/>
    <w:rsid w:val="00E36F88"/>
    <w:rsid w:val="00E40A70"/>
    <w:rsid w:val="00E42E44"/>
    <w:rsid w:val="00E47D42"/>
    <w:rsid w:val="00E501C2"/>
    <w:rsid w:val="00E543F6"/>
    <w:rsid w:val="00E547F1"/>
    <w:rsid w:val="00E54DD0"/>
    <w:rsid w:val="00E57186"/>
    <w:rsid w:val="00E6236B"/>
    <w:rsid w:val="00E6379A"/>
    <w:rsid w:val="00E63A68"/>
    <w:rsid w:val="00E7076B"/>
    <w:rsid w:val="00E73E24"/>
    <w:rsid w:val="00E761AC"/>
    <w:rsid w:val="00E7780E"/>
    <w:rsid w:val="00E8625B"/>
    <w:rsid w:val="00E90473"/>
    <w:rsid w:val="00E9142E"/>
    <w:rsid w:val="00E93D41"/>
    <w:rsid w:val="00E96E69"/>
    <w:rsid w:val="00EA4676"/>
    <w:rsid w:val="00EA484D"/>
    <w:rsid w:val="00EB27C4"/>
    <w:rsid w:val="00EB4E18"/>
    <w:rsid w:val="00EB5C34"/>
    <w:rsid w:val="00EC07A2"/>
    <w:rsid w:val="00EC0A4F"/>
    <w:rsid w:val="00EC4C06"/>
    <w:rsid w:val="00EC4D29"/>
    <w:rsid w:val="00EC61B0"/>
    <w:rsid w:val="00ED0965"/>
    <w:rsid w:val="00ED1175"/>
    <w:rsid w:val="00ED1904"/>
    <w:rsid w:val="00ED473A"/>
    <w:rsid w:val="00EE50D6"/>
    <w:rsid w:val="00EF4C1D"/>
    <w:rsid w:val="00EF7CFB"/>
    <w:rsid w:val="00F017CD"/>
    <w:rsid w:val="00F02376"/>
    <w:rsid w:val="00F0779D"/>
    <w:rsid w:val="00F10A90"/>
    <w:rsid w:val="00F14901"/>
    <w:rsid w:val="00F22656"/>
    <w:rsid w:val="00F22EEE"/>
    <w:rsid w:val="00F239AE"/>
    <w:rsid w:val="00F25D44"/>
    <w:rsid w:val="00F34A00"/>
    <w:rsid w:val="00F400E0"/>
    <w:rsid w:val="00F40B7D"/>
    <w:rsid w:val="00F47AD4"/>
    <w:rsid w:val="00F53082"/>
    <w:rsid w:val="00F54668"/>
    <w:rsid w:val="00F55CF0"/>
    <w:rsid w:val="00F63338"/>
    <w:rsid w:val="00F63D23"/>
    <w:rsid w:val="00F64A36"/>
    <w:rsid w:val="00F7047C"/>
    <w:rsid w:val="00F70D5B"/>
    <w:rsid w:val="00F71D5D"/>
    <w:rsid w:val="00F7473E"/>
    <w:rsid w:val="00F74E4B"/>
    <w:rsid w:val="00F767F6"/>
    <w:rsid w:val="00F76CB2"/>
    <w:rsid w:val="00F802F1"/>
    <w:rsid w:val="00F82BB6"/>
    <w:rsid w:val="00F83A13"/>
    <w:rsid w:val="00F84719"/>
    <w:rsid w:val="00F85E21"/>
    <w:rsid w:val="00F860FB"/>
    <w:rsid w:val="00F8741A"/>
    <w:rsid w:val="00F875B9"/>
    <w:rsid w:val="00F9056F"/>
    <w:rsid w:val="00F90E6D"/>
    <w:rsid w:val="00F91847"/>
    <w:rsid w:val="00F9402B"/>
    <w:rsid w:val="00F94E88"/>
    <w:rsid w:val="00F9533A"/>
    <w:rsid w:val="00F956BF"/>
    <w:rsid w:val="00F96882"/>
    <w:rsid w:val="00FB09BD"/>
    <w:rsid w:val="00FB1AC2"/>
    <w:rsid w:val="00FB2600"/>
    <w:rsid w:val="00FB2DAA"/>
    <w:rsid w:val="00FB32B4"/>
    <w:rsid w:val="00FB4587"/>
    <w:rsid w:val="00FB48D2"/>
    <w:rsid w:val="00FB497C"/>
    <w:rsid w:val="00FB7742"/>
    <w:rsid w:val="00FC6082"/>
    <w:rsid w:val="00FC7953"/>
    <w:rsid w:val="00FC7FC4"/>
    <w:rsid w:val="00FD5708"/>
    <w:rsid w:val="00FE05A7"/>
    <w:rsid w:val="00FE264A"/>
    <w:rsid w:val="00FE57F9"/>
    <w:rsid w:val="00FF2E2B"/>
    <w:rsid w:val="00FF5DA6"/>
    <w:rsid w:val="02C47131"/>
    <w:rsid w:val="071B7702"/>
    <w:rsid w:val="07647F34"/>
    <w:rsid w:val="0B554726"/>
    <w:rsid w:val="1299D2DA"/>
    <w:rsid w:val="140B64ED"/>
    <w:rsid w:val="21970C20"/>
    <w:rsid w:val="2236417B"/>
    <w:rsid w:val="27D98C2A"/>
    <w:rsid w:val="308CDD44"/>
    <w:rsid w:val="348CD818"/>
    <w:rsid w:val="3783B406"/>
    <w:rsid w:val="3A3E075E"/>
    <w:rsid w:val="3D9B31BE"/>
    <w:rsid w:val="3E957A53"/>
    <w:rsid w:val="3FF1738D"/>
    <w:rsid w:val="40BCACF9"/>
    <w:rsid w:val="41429BFC"/>
    <w:rsid w:val="41FA3C9C"/>
    <w:rsid w:val="442D27A6"/>
    <w:rsid w:val="49C1186D"/>
    <w:rsid w:val="4B7C6568"/>
    <w:rsid w:val="504372CB"/>
    <w:rsid w:val="5344DE43"/>
    <w:rsid w:val="55A98019"/>
    <w:rsid w:val="59A0FA5A"/>
    <w:rsid w:val="5F3461AD"/>
    <w:rsid w:val="669A9055"/>
    <w:rsid w:val="672597BB"/>
    <w:rsid w:val="67B17A7D"/>
    <w:rsid w:val="6B8F6CB4"/>
    <w:rsid w:val="6D667DB7"/>
    <w:rsid w:val="746BE5F7"/>
    <w:rsid w:val="761141C2"/>
    <w:rsid w:val="780D6B5A"/>
    <w:rsid w:val="796F9B9A"/>
    <w:rsid w:val="7A06E6E5"/>
    <w:rsid w:val="7B21568D"/>
    <w:rsid w:val="7F3C8A88"/>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C18E"/>
  <w15:docId w15:val="{9B9D69AA-092F-4751-A92C-BEDD14C9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A94EBD"/>
    <w:pPr>
      <w:spacing w:before="0" w:after="0"/>
      <w:ind w:firstLine="0"/>
      <w:jc w:val="left"/>
    </w:pPr>
    <w:rPr>
      <w:lang w:val="de-CH"/>
    </w:rPr>
  </w:style>
  <w:style w:type="character" w:customStyle="1" w:styleId="Textkrper3Zchn">
    <w:name w:val="Textkörper 3 Zchn"/>
    <w:basedOn w:val="Absatz-Standardschriftart"/>
    <w:link w:val="Textkrper3"/>
    <w:rsid w:val="00A94EBD"/>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762C6C"/>
    <w:pPr>
      <w:spacing w:after="160" w:line="259" w:lineRule="auto"/>
      <w:ind w:left="720"/>
      <w:contextualSpacing/>
    </w:pPr>
    <w:rPr>
      <w:rFonts w:asciiTheme="minorHAnsi" w:hAnsiTheme="minorHAnsi"/>
      <w:spacing w:val="0"/>
      <w:kern w:val="2"/>
      <w:sz w:val="22"/>
      <w:szCs w:val="22"/>
      <w:lang w:val="de-DE"/>
      <w14:ligatures w14:val="standardContextual"/>
    </w:rPr>
  </w:style>
  <w:style w:type="character" w:styleId="Hervorhebung">
    <w:name w:val="Emphasis"/>
    <w:uiPriority w:val="20"/>
    <w:qFormat/>
    <w:rsid w:val="00B77349"/>
    <w:rPr>
      <w:i/>
      <w:iCs/>
    </w:rPr>
  </w:style>
  <w:style w:type="character" w:styleId="Platzhaltertext">
    <w:name w:val="Placeholder Text"/>
    <w:basedOn w:val="Absatz-Standardschriftart"/>
    <w:semiHidden/>
    <w:rsid w:val="00290661"/>
    <w:rPr>
      <w:color w:val="666666"/>
    </w:rPr>
  </w:style>
  <w:style w:type="character" w:customStyle="1" w:styleId="normaltextrun">
    <w:name w:val="normaltextrun"/>
    <w:basedOn w:val="Absatz-Standardschriftart"/>
    <w:rsid w:val="007656B3"/>
  </w:style>
  <w:style w:type="character" w:customStyle="1" w:styleId="eop">
    <w:name w:val="eop"/>
    <w:basedOn w:val="Absatz-Standardschriftart"/>
    <w:rsid w:val="007656B3"/>
  </w:style>
  <w:style w:type="character" w:customStyle="1" w:styleId="cf01">
    <w:name w:val="cf01"/>
    <w:basedOn w:val="Absatz-Standardschriftart"/>
    <w:rsid w:val="00EB27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59207">
      <w:bodyDiv w:val="1"/>
      <w:marLeft w:val="0"/>
      <w:marRight w:val="0"/>
      <w:marTop w:val="0"/>
      <w:marBottom w:val="0"/>
      <w:divBdr>
        <w:top w:val="none" w:sz="0" w:space="0" w:color="auto"/>
        <w:left w:val="none" w:sz="0" w:space="0" w:color="auto"/>
        <w:bottom w:val="none" w:sz="0" w:space="0" w:color="auto"/>
        <w:right w:val="none" w:sz="0" w:space="0" w:color="auto"/>
      </w:divBdr>
    </w:div>
    <w:div w:id="80743295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6417967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infodrog.ch/de/wissen/praeventionslexikon/pathogenese.html" TargetMode="External"/><Relationship Id="rId3" Type="http://schemas.openxmlformats.org/officeDocument/2006/relationships/customXml" Target="../customXml/item3.xml"/><Relationship Id="rId21" Type="http://schemas.openxmlformats.org/officeDocument/2006/relationships/hyperlink" Target="https://doi.org/10.1093/deafed/enj041" TargetMode="External"/><Relationship Id="rId7" Type="http://schemas.openxmlformats.org/officeDocument/2006/relationships/settings" Target="settings.xml"/><Relationship Id="rId12" Type="http://schemas.openxmlformats.org/officeDocument/2006/relationships/hyperlink" Target="https://doi.org/10.57161/z2024-04-01" TargetMode="External"/><Relationship Id="rId17" Type="http://schemas.openxmlformats.org/officeDocument/2006/relationships/hyperlink" Target="https://www.empowerment.de/grundlag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nfred.hintermair@googlemail.com" TargetMode="External"/><Relationship Id="rId20" Type="http://schemas.openxmlformats.org/officeDocument/2006/relationships/hyperlink" Target="https://www.dguv.de/medien/inhalt/praevention/themen_a_z/gesundheitsfoerderung/anlage_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1475?ln=d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nfodrog.ch/de/wissen/praeventionslexikon/salutogenes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fr\Documents\Eigene%20Texte\Beitrag_Fr&#252;he%20Bildung_SZH_2024\Layoutvorlage_DE_Text_Hintermair_SZH_2024_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83C41F91-7336-4BB7-A039-06E7B30A6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Layoutvorlage_DE_Text_Hintermair_SZH_2024_4</Template>
  <TotalTime>0</TotalTime>
  <Pages>6</Pages>
  <Words>3081</Words>
  <Characters>19411</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 was es ankommt, wenn man Kinder und Familien stärken will_x000d_</dc:title>
  <dc:subject/>
  <dc:creator>Manfred Hintermair_x000d_</dc:creator>
  <cp:keywords>Empowerment, Lebensweltorientierung, pädagogische Wirksamkeit, Subjektorientierung / empowerment, mode de vie, l’efficacité pédagogique, approche centré sur la personne, autodétermination</cp:keywords>
  <cp:lastModifiedBy>Gut, Damaris</cp:lastModifiedBy>
  <cp:revision>22</cp:revision>
  <cp:lastPrinted>2024-04-23T07:10:00Z</cp:lastPrinted>
  <dcterms:created xsi:type="dcterms:W3CDTF">2024-04-22T08:19:00Z</dcterms:created>
  <dcterms:modified xsi:type="dcterms:W3CDTF">2024-04-30T06:23:00Z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