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drawings/drawing3.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5932D" w14:textId="221F72F8" w:rsidR="001114E2" w:rsidRPr="0020358C" w:rsidRDefault="0064205E" w:rsidP="00FF2E2B">
      <w:pPr>
        <w:pStyle w:val="Titel"/>
      </w:pPr>
      <w:r w:rsidRPr="0064205E">
        <w:t>Statistik zur Sonderpädagogik</w:t>
      </w:r>
    </w:p>
    <w:p w14:paraId="4B6BF419" w14:textId="65666F49" w:rsidR="001114E2" w:rsidRPr="0020358C" w:rsidRDefault="0064205E" w:rsidP="002E5374">
      <w:pPr>
        <w:pStyle w:val="Untertitel"/>
        <w:rPr>
          <w:rFonts w:cs="Open Sans SemiCondensed SemiCon"/>
        </w:rPr>
      </w:pPr>
      <w:r w:rsidRPr="0064205E">
        <w:rPr>
          <w:rFonts w:cs="Open Sans SemiCondensed SemiCon"/>
        </w:rPr>
        <w:t>Bildungsstatistik im Wandel</w:t>
      </w:r>
    </w:p>
    <w:p w14:paraId="07803941" w14:textId="1D5649C3" w:rsidR="001114E2" w:rsidRPr="009A73FC" w:rsidRDefault="00944297" w:rsidP="006C2B84">
      <w:pPr>
        <w:pStyle w:val="Author"/>
        <w:rPr>
          <w:rFonts w:cs="Open Sans SemiCondensed SemiCon"/>
          <w:lang w:val="de-CH"/>
        </w:rPr>
      </w:pPr>
      <w:r w:rsidRPr="0064205E">
        <w:rPr>
          <w:rFonts w:cs="Open Sans SemiCondensed SemiCon"/>
          <w:lang w:val="de-CH"/>
        </w:rPr>
        <w:t>Katrin Mühlemann</w:t>
      </w:r>
      <w:r>
        <w:rPr>
          <w:rFonts w:cs="Open Sans SemiCondensed SemiCon"/>
          <w:lang w:val="de-CH"/>
        </w:rPr>
        <w:t xml:space="preserve">, </w:t>
      </w:r>
      <w:r w:rsidR="00C64826">
        <w:rPr>
          <w:rFonts w:cs="Open Sans SemiCondensed SemiCon"/>
          <w:lang w:val="de-CH"/>
        </w:rPr>
        <w:t xml:space="preserve">Jakob Eberhard, </w:t>
      </w:r>
      <w:r w:rsidR="0064205E" w:rsidRPr="0064205E">
        <w:rPr>
          <w:rFonts w:cs="Open Sans SemiCondensed SemiCon"/>
          <w:lang w:val="de-CH"/>
        </w:rPr>
        <w:t xml:space="preserve">Katharina Gallizzi, Laurent Inversin, Francesco Laganà </w:t>
      </w:r>
      <w:r>
        <w:rPr>
          <w:rFonts w:cs="Open Sans SemiCondensed SemiCon"/>
          <w:lang w:val="de-CH"/>
        </w:rPr>
        <w:t>und</w:t>
      </w:r>
      <w:r w:rsidRPr="0064205E">
        <w:rPr>
          <w:rFonts w:cs="Open Sans SemiCondensed SemiCon"/>
          <w:lang w:val="de-CH"/>
        </w:rPr>
        <w:t xml:space="preserve"> </w:t>
      </w:r>
      <w:r w:rsidR="0064205E" w:rsidRPr="0064205E">
        <w:rPr>
          <w:rFonts w:cs="Open Sans SemiCondensed SemiCon"/>
          <w:lang w:val="de-CH"/>
        </w:rPr>
        <w:t>Melanie Stutz</w:t>
      </w:r>
    </w:p>
    <w:p w14:paraId="5D2121BE" w14:textId="1C94987E" w:rsidR="001114E2" w:rsidRDefault="00985126" w:rsidP="000352CE">
      <w:pPr>
        <w:pStyle w:val="Abstract"/>
        <w:rPr>
          <w:rFonts w:cs="Open Sans SemiCondensed SemiCon"/>
        </w:rPr>
      </w:pPr>
      <w:r w:rsidRPr="00237079">
        <w:rPr>
          <w:rFonts w:cs="Open Sans SemiCondensed SemiCon"/>
        </w:rPr>
        <w:t>Zusammenfassung</w:t>
      </w:r>
      <w:r w:rsidR="00E7780E" w:rsidRPr="00237079">
        <w:rPr>
          <w:rFonts w:cs="Open Sans SemiCondensed SemiCon"/>
        </w:rPr>
        <w:br/>
      </w:r>
      <w:r w:rsidR="0064205E" w:rsidRPr="0064205E">
        <w:rPr>
          <w:rFonts w:cs="Open Sans SemiCondensed SemiCon"/>
        </w:rPr>
        <w:t xml:space="preserve">Mit der Gründung </w:t>
      </w:r>
      <w:r w:rsidR="001227C2">
        <w:rPr>
          <w:rFonts w:cs="Open Sans SemiCondensed SemiCon"/>
        </w:rPr>
        <w:t>von</w:t>
      </w:r>
      <w:r w:rsidR="0064205E" w:rsidRPr="0064205E">
        <w:rPr>
          <w:rFonts w:cs="Open Sans SemiCondensed SemiCon"/>
        </w:rPr>
        <w:t xml:space="preserve"> Fachhochschulen und </w:t>
      </w:r>
      <w:r w:rsidR="00526120">
        <w:rPr>
          <w:rFonts w:cs="Open Sans SemiCondensed SemiCon"/>
        </w:rPr>
        <w:t>P</w:t>
      </w:r>
      <w:r w:rsidR="0064205E" w:rsidRPr="0064205E">
        <w:rPr>
          <w:rFonts w:cs="Open Sans SemiCondensed SemiCon"/>
        </w:rPr>
        <w:t xml:space="preserve">ädagogischen Hochschulen hat sich das Ausbildungsangebot </w:t>
      </w:r>
      <w:r w:rsidR="00C753C4">
        <w:rPr>
          <w:rFonts w:cs="Open Sans SemiCondensed SemiCon"/>
        </w:rPr>
        <w:t>für angehende</w:t>
      </w:r>
      <w:r w:rsidR="0064205E" w:rsidRPr="0064205E">
        <w:rPr>
          <w:rFonts w:cs="Open Sans SemiCondensed SemiCon"/>
        </w:rPr>
        <w:t xml:space="preserve"> Lehrkräfte für die Sonderpädagogik gewandelt. </w:t>
      </w:r>
      <w:r w:rsidR="0077771D">
        <w:rPr>
          <w:rFonts w:cs="Open Sans SemiCondensed SemiCon"/>
        </w:rPr>
        <w:t>Verändert</w:t>
      </w:r>
      <w:r w:rsidR="0077771D" w:rsidRPr="0064205E">
        <w:rPr>
          <w:rFonts w:cs="Open Sans SemiCondensed SemiCon"/>
        </w:rPr>
        <w:t xml:space="preserve"> </w:t>
      </w:r>
      <w:r w:rsidR="0064205E" w:rsidRPr="0064205E">
        <w:rPr>
          <w:rFonts w:cs="Open Sans SemiCondensed SemiCon"/>
        </w:rPr>
        <w:t xml:space="preserve">hat sich </w:t>
      </w:r>
      <w:r w:rsidR="0077771D" w:rsidRPr="0064205E">
        <w:rPr>
          <w:rFonts w:cs="Open Sans SemiCondensed SemiCon"/>
        </w:rPr>
        <w:t>in den vergangenen 20</w:t>
      </w:r>
      <w:r w:rsidR="0077771D">
        <w:rPr>
          <w:rFonts w:cs="Open Sans SemiCondensed SemiCon"/>
        </w:rPr>
        <w:t> </w:t>
      </w:r>
      <w:r w:rsidR="0077771D" w:rsidRPr="0064205E">
        <w:rPr>
          <w:rFonts w:cs="Open Sans SemiCondensed SemiCon"/>
        </w:rPr>
        <w:t xml:space="preserve">Jahren </w:t>
      </w:r>
      <w:r w:rsidR="0077771D">
        <w:rPr>
          <w:rFonts w:cs="Open Sans SemiCondensed SemiCon"/>
        </w:rPr>
        <w:t xml:space="preserve">auch </w:t>
      </w:r>
      <w:r w:rsidR="0064205E" w:rsidRPr="0064205E">
        <w:rPr>
          <w:rFonts w:cs="Open Sans SemiCondensed SemiCon"/>
        </w:rPr>
        <w:t xml:space="preserve">das schulische Umfeld der Lernenden. Das Bundesamt für Statistik hat </w:t>
      </w:r>
      <w:r w:rsidR="00C753C4" w:rsidRPr="0064205E">
        <w:rPr>
          <w:rFonts w:cs="Open Sans SemiCondensed SemiCon"/>
        </w:rPr>
        <w:t xml:space="preserve">deshalb </w:t>
      </w:r>
      <w:r w:rsidR="0064205E" w:rsidRPr="0064205E">
        <w:rPr>
          <w:rFonts w:cs="Open Sans SemiCondensed SemiCon"/>
        </w:rPr>
        <w:t>die Bildungsstatistik im Bereich der Sonderpädagogik modernisiert. Der Artikel gibt eine</w:t>
      </w:r>
      <w:r w:rsidR="00C753C4">
        <w:rPr>
          <w:rFonts w:cs="Open Sans SemiCondensed SemiCon"/>
        </w:rPr>
        <w:t>n</w:t>
      </w:r>
      <w:r w:rsidR="0064205E" w:rsidRPr="0064205E">
        <w:rPr>
          <w:rFonts w:cs="Open Sans SemiCondensed SemiCon"/>
        </w:rPr>
        <w:t xml:space="preserve"> Über</w:t>
      </w:r>
      <w:r w:rsidR="00C753C4">
        <w:rPr>
          <w:rFonts w:cs="Open Sans SemiCondensed SemiCon"/>
        </w:rPr>
        <w:t>blick</w:t>
      </w:r>
      <w:r w:rsidR="00E15ECF">
        <w:rPr>
          <w:rFonts w:cs="Open Sans SemiCondensed SemiCon"/>
        </w:rPr>
        <w:t xml:space="preserve"> über</w:t>
      </w:r>
      <w:r w:rsidR="0067175D">
        <w:rPr>
          <w:rFonts w:cs="Open Sans SemiCondensed SemiCon"/>
        </w:rPr>
        <w:t xml:space="preserve"> die</w:t>
      </w:r>
      <w:r w:rsidR="00C27F33">
        <w:rPr>
          <w:rFonts w:cs="Open Sans SemiCondensed SemiCon"/>
        </w:rPr>
        <w:t>se</w:t>
      </w:r>
      <w:r w:rsidR="0067175D">
        <w:rPr>
          <w:rFonts w:cs="Open Sans SemiCondensed SemiCon"/>
        </w:rPr>
        <w:t xml:space="preserve"> Modernisierung,</w:t>
      </w:r>
      <w:r w:rsidR="00E15ECF">
        <w:rPr>
          <w:rFonts w:cs="Open Sans SemiCondensed SemiCon"/>
        </w:rPr>
        <w:t xml:space="preserve"> die</w:t>
      </w:r>
      <w:r w:rsidR="0064205E" w:rsidRPr="0064205E">
        <w:rPr>
          <w:rFonts w:cs="Open Sans SemiCondensed SemiCon"/>
        </w:rPr>
        <w:t xml:space="preserve"> </w:t>
      </w:r>
      <w:r w:rsidR="0067175D">
        <w:rPr>
          <w:rFonts w:cs="Open Sans SemiCondensed SemiCon"/>
        </w:rPr>
        <w:t xml:space="preserve">neu </w:t>
      </w:r>
      <w:r w:rsidR="0064205E" w:rsidRPr="0064205E">
        <w:rPr>
          <w:rFonts w:cs="Open Sans SemiCondensed SemiCon"/>
        </w:rPr>
        <w:t>verfügbaren statistischen Informationen und</w:t>
      </w:r>
      <w:r w:rsidR="00D22D3A">
        <w:rPr>
          <w:rFonts w:cs="Open Sans SemiCondensed SemiCon"/>
        </w:rPr>
        <w:t xml:space="preserve"> </w:t>
      </w:r>
      <w:r w:rsidR="00E15ECF">
        <w:rPr>
          <w:rFonts w:cs="Open Sans SemiCondensed SemiCon"/>
        </w:rPr>
        <w:t>die</w:t>
      </w:r>
      <w:r w:rsidR="0064205E" w:rsidRPr="0064205E">
        <w:rPr>
          <w:rFonts w:cs="Open Sans SemiCondensed SemiCon"/>
        </w:rPr>
        <w:t xml:space="preserve"> Weiterentwicklung der Statistik.</w:t>
      </w:r>
    </w:p>
    <w:p w14:paraId="056ED16A" w14:textId="44251D28" w:rsidR="004C2BA4" w:rsidRPr="009F048D" w:rsidRDefault="004C2BA4" w:rsidP="009F048D">
      <w:pPr>
        <w:pStyle w:val="Abstract"/>
        <w:rPr>
          <w:lang w:val="fr-CH"/>
        </w:rPr>
      </w:pPr>
      <w:r w:rsidRPr="009F048D">
        <w:rPr>
          <w:lang w:val="fr-CH"/>
        </w:rPr>
        <w:t>Résumé</w:t>
      </w:r>
      <w:r w:rsidRPr="009F048D">
        <w:rPr>
          <w:lang w:val="fr-CH"/>
        </w:rPr>
        <w:br/>
      </w:r>
      <w:r w:rsidR="009F048D" w:rsidRPr="009F048D">
        <w:rPr>
          <w:lang w:val="fr-CH"/>
        </w:rPr>
        <w:t>Avec la création des hautes écoles spécialisées et des hautes écoles pédagogiques, l’offre de formation destinée aux futures enseignantes et enseignants spécialisés a évolué. Au cours des vingt dernières années, le contexte scolaire des élèves a également changé. L’Office fédéral de la statistique a donc modernisé les statistiques de la pédagogie spécialisée. Cet article donne un aperçu de cette modernisation, des nouvelles données statistiques disponibles et de l’évolution future des statistiques.</w:t>
      </w:r>
    </w:p>
    <w:p w14:paraId="5B185987" w14:textId="3E708DF7" w:rsidR="00EA4676" w:rsidRPr="00333262" w:rsidRDefault="00EA4676" w:rsidP="007B4390">
      <w:pPr>
        <w:pStyle w:val="Textkrper3"/>
        <w:rPr>
          <w:lang w:val="fr-CH"/>
        </w:rPr>
      </w:pPr>
      <w:proofErr w:type="gramStart"/>
      <w:r w:rsidRPr="00AD543C">
        <w:rPr>
          <w:rStyle w:val="Fett"/>
          <w:rFonts w:cs="Open Sans SemiCondensed SemiCon"/>
          <w:lang w:val="fr-CH"/>
        </w:rPr>
        <w:t>Keywords</w:t>
      </w:r>
      <w:r w:rsidRPr="00AD543C">
        <w:rPr>
          <w:lang w:val="fr-CH"/>
        </w:rPr>
        <w:t>:</w:t>
      </w:r>
      <w:proofErr w:type="gramEnd"/>
      <w:r w:rsidRPr="00AD543C">
        <w:rPr>
          <w:lang w:val="fr-CH"/>
        </w:rPr>
        <w:t xml:space="preserve"> </w:t>
      </w:r>
      <w:proofErr w:type="spellStart"/>
      <w:r w:rsidR="00C56189" w:rsidRPr="00AD543C">
        <w:rPr>
          <w:lang w:val="fr-CH"/>
        </w:rPr>
        <w:t>Bildungsstatistik</w:t>
      </w:r>
      <w:proofErr w:type="spellEnd"/>
      <w:r w:rsidR="00C56189" w:rsidRPr="00AD543C">
        <w:rPr>
          <w:lang w:val="fr-CH"/>
        </w:rPr>
        <w:t xml:space="preserve">, </w:t>
      </w:r>
      <w:proofErr w:type="spellStart"/>
      <w:r w:rsidR="00C56189" w:rsidRPr="00AD543C">
        <w:rPr>
          <w:lang w:val="fr-CH"/>
        </w:rPr>
        <w:t>Statistik</w:t>
      </w:r>
      <w:proofErr w:type="spellEnd"/>
      <w:r w:rsidR="00C56189" w:rsidRPr="00AD543C">
        <w:rPr>
          <w:lang w:val="fr-CH"/>
        </w:rPr>
        <w:t xml:space="preserve">, Zahl, </w:t>
      </w:r>
      <w:proofErr w:type="spellStart"/>
      <w:r w:rsidR="00C56189" w:rsidRPr="00AD543C">
        <w:rPr>
          <w:lang w:val="fr-CH"/>
        </w:rPr>
        <w:t>Sonderpädagogik</w:t>
      </w:r>
      <w:proofErr w:type="spellEnd"/>
      <w:r w:rsidR="00C56189" w:rsidRPr="00AD543C">
        <w:rPr>
          <w:lang w:val="fr-CH"/>
        </w:rPr>
        <w:t xml:space="preserve">, </w:t>
      </w:r>
      <w:proofErr w:type="spellStart"/>
      <w:r w:rsidR="00C56189" w:rsidRPr="00AD543C">
        <w:rPr>
          <w:lang w:val="fr-CH"/>
        </w:rPr>
        <w:t>Bildungsmonitoring</w:t>
      </w:r>
      <w:proofErr w:type="spellEnd"/>
      <w:r w:rsidR="00C56189" w:rsidRPr="00333262">
        <w:rPr>
          <w:lang w:val="fr-CH"/>
        </w:rPr>
        <w:t xml:space="preserve"> / </w:t>
      </w:r>
      <w:r w:rsidR="00C56189" w:rsidRPr="00C56189">
        <w:rPr>
          <w:lang w:val="fr-CH"/>
        </w:rPr>
        <w:t>statistiques de l'éducation, statistique, nombre, pédagogie spécialisée, monitorage de l'éducation</w:t>
      </w:r>
    </w:p>
    <w:p w14:paraId="502F7246" w14:textId="4ABE979D" w:rsidR="001D3BFB" w:rsidRPr="00333262" w:rsidRDefault="00EA4676" w:rsidP="007B4390">
      <w:pPr>
        <w:pStyle w:val="Textkrper3"/>
        <w:rPr>
          <w:lang w:val="fr-CH"/>
        </w:rPr>
      </w:pPr>
      <w:proofErr w:type="gramStart"/>
      <w:r w:rsidRPr="00333262">
        <w:rPr>
          <w:rStyle w:val="Fett"/>
          <w:rFonts w:cs="Open Sans SemiCondensed SemiCon"/>
          <w:lang w:val="fr-CH"/>
        </w:rPr>
        <w:t>DOI</w:t>
      </w:r>
      <w:r w:rsidRPr="00333262">
        <w:rPr>
          <w:rFonts w:cs="Open Sans SemiCondensed SemiCon"/>
          <w:lang w:val="fr-CH"/>
        </w:rPr>
        <w:t>:</w:t>
      </w:r>
      <w:proofErr w:type="gramEnd"/>
      <w:r w:rsidRPr="00333262">
        <w:rPr>
          <w:rFonts w:cs="Open Sans SemiCondensed SemiCon"/>
          <w:lang w:val="fr-CH"/>
        </w:rPr>
        <w:t xml:space="preserve"> </w:t>
      </w:r>
      <w:hyperlink r:id="rId11" w:history="1">
        <w:r w:rsidR="00DB0F8D" w:rsidRPr="00333262">
          <w:rPr>
            <w:rStyle w:val="Hyperlink"/>
            <w:rFonts w:cs="Open Sans SemiCondensed SemiCon"/>
            <w:lang w:val="fr-CH"/>
          </w:rPr>
          <w:t>https://doi.org/10.57161/z2026-04-</w:t>
        </w:r>
        <w:r w:rsidR="00DB0F8D" w:rsidRPr="00333262">
          <w:rPr>
            <w:rStyle w:val="Hyperlink"/>
            <w:lang w:val="fr-CH"/>
          </w:rPr>
          <w:t>01</w:t>
        </w:r>
      </w:hyperlink>
    </w:p>
    <w:p w14:paraId="473FC64A" w14:textId="1F06C321" w:rsidR="001161D6" w:rsidRDefault="001161D6" w:rsidP="007B4390">
      <w:pPr>
        <w:pStyle w:val="Textkrper3"/>
      </w:pPr>
      <w:r w:rsidRPr="0013195A">
        <w:t xml:space="preserve">Schweizerische Zeitschrift für Heilpädagogik, Jg. </w:t>
      </w:r>
      <w:r w:rsidR="00F362DA">
        <w:t>32</w:t>
      </w:r>
      <w:r w:rsidRPr="0013195A">
        <w:t xml:space="preserve">, </w:t>
      </w:r>
      <w:r w:rsidR="00F362DA">
        <w:t>04</w:t>
      </w:r>
      <w:r w:rsidRPr="0013195A">
        <w:t>/</w:t>
      </w:r>
      <w:r w:rsidR="00F362DA">
        <w:t>2026</w:t>
      </w:r>
    </w:p>
    <w:p w14:paraId="3E1C59FE" w14:textId="46FF4B38" w:rsidR="00F362DA" w:rsidRPr="0013195A" w:rsidRDefault="00F362DA" w:rsidP="007B4390">
      <w:pPr>
        <w:pStyle w:val="Textkrper3"/>
      </w:pPr>
      <w:r w:rsidRPr="00C67B49">
        <w:rPr>
          <w:noProof/>
        </w:rPr>
        <w:drawing>
          <wp:inline distT="0" distB="0" distL="0" distR="0" wp14:anchorId="4AF58068" wp14:editId="474BE02F">
            <wp:extent cx="1143000" cy="400050"/>
            <wp:effectExtent l="0" t="0" r="0" b="0"/>
            <wp:docPr id="324307772"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3C1A78A" w14:textId="47503320" w:rsidR="0064205E" w:rsidRPr="00F362DA" w:rsidRDefault="0064205E" w:rsidP="001850B1">
      <w:pPr>
        <w:pStyle w:val="berschrift1"/>
      </w:pPr>
      <w:bookmarkStart w:id="0" w:name="_Hlk218520952"/>
      <w:bookmarkStart w:id="1" w:name="heading-1"/>
      <w:r w:rsidRPr="00F362DA">
        <w:t xml:space="preserve">Modernisierung der </w:t>
      </w:r>
      <w:r w:rsidR="00D22D3A">
        <w:t>S</w:t>
      </w:r>
      <w:r w:rsidR="00D22D3A" w:rsidRPr="00F362DA">
        <w:t xml:space="preserve">tatistik </w:t>
      </w:r>
      <w:r w:rsidR="00D22D3A">
        <w:t xml:space="preserve">der </w:t>
      </w:r>
      <w:r w:rsidRPr="00F362DA">
        <w:t>Sonderpädagogik</w:t>
      </w:r>
      <w:bookmarkEnd w:id="0"/>
    </w:p>
    <w:p w14:paraId="3AA3B1D8" w14:textId="55117980" w:rsidR="00FC0396" w:rsidRPr="001E1B37" w:rsidRDefault="0064205E" w:rsidP="001E1B37">
      <w:pPr>
        <w:pStyle w:val="Textkrper"/>
        <w:ind w:firstLine="0"/>
      </w:pPr>
      <w:r w:rsidRPr="001E1B37">
        <w:t xml:space="preserve">Die gesetzliche Grundlage der </w:t>
      </w:r>
      <w:r w:rsidR="00D22D3A" w:rsidRPr="001E1B37">
        <w:t>S</w:t>
      </w:r>
      <w:r w:rsidRPr="001E1B37">
        <w:t xml:space="preserve">chweizer Bildungsstatistik bilden das Bundesstatistikgesetz vom 9. Oktober 1992 </w:t>
      </w:r>
      <w:r w:rsidR="00E404E8" w:rsidRPr="001E1B37">
        <w:t>(</w:t>
      </w:r>
      <w:r w:rsidRPr="001E1B37">
        <w:t>B</w:t>
      </w:r>
      <w:r w:rsidR="00E404E8" w:rsidRPr="001E1B37">
        <w:t>s</w:t>
      </w:r>
      <w:r w:rsidRPr="001E1B37">
        <w:t>tatG</w:t>
      </w:r>
      <w:r w:rsidR="00E404E8" w:rsidRPr="001E1B37">
        <w:t>)</w:t>
      </w:r>
      <w:r w:rsidRPr="001E1B37">
        <w:t xml:space="preserve"> und die Bundesstatistikverordnung </w:t>
      </w:r>
      <w:r w:rsidR="00E404E8" w:rsidRPr="001E1B37">
        <w:t>(</w:t>
      </w:r>
      <w:proofErr w:type="spellStart"/>
      <w:r w:rsidRPr="001E1B37">
        <w:t>BStatV</w:t>
      </w:r>
      <w:proofErr w:type="spellEnd"/>
      <w:r w:rsidR="00E404E8" w:rsidRPr="001E1B37">
        <w:t>)</w:t>
      </w:r>
      <w:r w:rsidRPr="001E1B37">
        <w:t xml:space="preserve">. Für die obligatorische Schule sind die Kantone zuständig. Folglich liegt </w:t>
      </w:r>
      <w:r w:rsidR="00194AA9">
        <w:t xml:space="preserve">es </w:t>
      </w:r>
      <w:r w:rsidRPr="001E1B37">
        <w:t xml:space="preserve">auch </w:t>
      </w:r>
      <w:r w:rsidR="00194AA9">
        <w:t xml:space="preserve">in ihrer Kompetenz, </w:t>
      </w:r>
      <w:r w:rsidRPr="001E1B37">
        <w:t xml:space="preserve">bildungsstatistische Daten </w:t>
      </w:r>
      <w:r w:rsidR="00194AA9">
        <w:t>zu beschaffen</w:t>
      </w:r>
      <w:r w:rsidRPr="001E1B37">
        <w:t xml:space="preserve">. Das </w:t>
      </w:r>
      <w:r w:rsidRPr="001E1B37">
        <w:rPr>
          <w:i/>
          <w:iCs/>
        </w:rPr>
        <w:t>Bundesamt für Statistik</w:t>
      </w:r>
      <w:r w:rsidRPr="001E1B37">
        <w:t xml:space="preserve"> (BFS) legt </w:t>
      </w:r>
      <w:r w:rsidR="00784980" w:rsidRPr="001E1B37">
        <w:t xml:space="preserve">darum </w:t>
      </w:r>
      <w:r w:rsidRPr="001E1B37">
        <w:t xml:space="preserve">im Einvernehmen mit den Kantonen die Erhebungsinhalte, Stichtage und Periodizität fest. Im Projekt </w:t>
      </w:r>
      <w:r w:rsidR="00E206F9">
        <w:t>«</w:t>
      </w:r>
      <w:r w:rsidRPr="001E1B37">
        <w:t>Modernisierung der Erhebungen im Bildungsbereich</w:t>
      </w:r>
      <w:r w:rsidR="00E206F9">
        <w:t>»</w:t>
      </w:r>
      <w:r w:rsidRPr="001E1B37">
        <w:t xml:space="preserve"> (MEB) bot sich die Gelegenheit, die Bedürfnisse </w:t>
      </w:r>
      <w:r w:rsidR="001048D9">
        <w:t xml:space="preserve">der Kantone </w:t>
      </w:r>
      <w:r w:rsidR="00D1073E">
        <w:t>einzubeziehen, um die</w:t>
      </w:r>
      <w:r w:rsidRPr="001E1B37">
        <w:t xml:space="preserve"> Statistik der Sonderpädagogik </w:t>
      </w:r>
      <w:r w:rsidR="00D1073E">
        <w:t>neu zu konzipieren</w:t>
      </w:r>
      <w:r w:rsidR="00D1073E" w:rsidRPr="001E1B37">
        <w:t xml:space="preserve"> </w:t>
      </w:r>
      <w:r w:rsidRPr="001E1B37">
        <w:t xml:space="preserve">(BFS, 2007). Diese Neukonzeption erfolgte vor dem Hintergrund verschiedener veränderter Rahmenbedingungen: </w:t>
      </w:r>
    </w:p>
    <w:p w14:paraId="7F608CFD" w14:textId="4C723B85" w:rsidR="00FC0396" w:rsidRDefault="00FA2F67" w:rsidP="00FC0396">
      <w:pPr>
        <w:pStyle w:val="Textkrper"/>
        <w:numPr>
          <w:ilvl w:val="0"/>
          <w:numId w:val="43"/>
        </w:numPr>
      </w:pPr>
      <w:r w:rsidRPr="00FA2F67">
        <w:t xml:space="preserve">Tertiarisierung der Lehrerbildung: Seit 2007 erfolgt die gesamte Lehrkräfteausbildung auf Hochschulstufe, entweder an den </w:t>
      </w:r>
      <w:r>
        <w:t>P</w:t>
      </w:r>
      <w:r w:rsidRPr="00FA2F67">
        <w:t xml:space="preserve">ädagogischen Hochschulen (PH), den universitären Hochschulen (UH) oder vereinzelt auch an den Fachhochschulen (FH). </w:t>
      </w:r>
      <w:r w:rsidR="001F6B69" w:rsidRPr="001F6B69">
        <w:t>Die Ausbildungen im sonderpädagogischen Bereich umfassen Logopädie, Psychomotoriktherapie und Heilpädagogik, letztere</w:t>
      </w:r>
      <w:r w:rsidR="00461931">
        <w:t xml:space="preserve"> ist</w:t>
      </w:r>
      <w:r w:rsidR="001F6B69" w:rsidRPr="001F6B69">
        <w:t xml:space="preserve"> in die zwei Vertiefungen </w:t>
      </w:r>
      <w:r w:rsidR="001F6B69">
        <w:t>H</w:t>
      </w:r>
      <w:r w:rsidR="001F6B69" w:rsidRPr="001F6B69">
        <w:t xml:space="preserve">eilpädagogische Früherziehung und </w:t>
      </w:r>
      <w:r w:rsidR="001F6B69">
        <w:t>S</w:t>
      </w:r>
      <w:r w:rsidR="001F6B69" w:rsidRPr="001F6B69">
        <w:t>chulische Heilpädagogik aufgeteilt. An den PH</w:t>
      </w:r>
      <w:r w:rsidR="00A84922">
        <w:t>s</w:t>
      </w:r>
      <w:r w:rsidR="001F6B69" w:rsidRPr="001F6B69">
        <w:t xml:space="preserve"> entsprechen die drei Berufsfelder eigenen Fachrichtungen und können detailliert ausgewiesen werden. </w:t>
      </w:r>
      <w:r w:rsidR="00F51BB0">
        <w:t>An</w:t>
      </w:r>
      <w:r w:rsidR="001F6B69" w:rsidRPr="001F6B69">
        <w:t xml:space="preserve"> den </w:t>
      </w:r>
      <w:r w:rsidR="00A84922">
        <w:t>Universitäten</w:t>
      </w:r>
      <w:r w:rsidR="001F6B69" w:rsidRPr="001F6B69">
        <w:t xml:space="preserve"> </w:t>
      </w:r>
      <w:r w:rsidR="005F38D3">
        <w:t xml:space="preserve">hingegen </w:t>
      </w:r>
      <w:r w:rsidR="001F6B69" w:rsidRPr="001F6B69">
        <w:t>wird der sonderpädagogische Bereich nur als Ganzes dargestellt (BFS, 2022).</w:t>
      </w:r>
    </w:p>
    <w:p w14:paraId="50B1E81E" w14:textId="391D5119" w:rsidR="00FC0396" w:rsidRDefault="009260B0" w:rsidP="00FC0396">
      <w:pPr>
        <w:pStyle w:val="Textkrper"/>
        <w:numPr>
          <w:ilvl w:val="0"/>
          <w:numId w:val="43"/>
        </w:numPr>
      </w:pPr>
      <w:r>
        <w:t>D</w:t>
      </w:r>
      <w:r w:rsidR="0064205E">
        <w:t>ie rechtliche</w:t>
      </w:r>
      <w:r>
        <w:t xml:space="preserve"> Stellung</w:t>
      </w:r>
      <w:r w:rsidR="0064205E">
        <w:t xml:space="preserve"> </w:t>
      </w:r>
      <w:r w:rsidR="008F33A4">
        <w:t xml:space="preserve">von </w:t>
      </w:r>
      <w:r w:rsidR="0064205E">
        <w:t xml:space="preserve">Menschen mit Behinderungen </w:t>
      </w:r>
      <w:r>
        <w:t xml:space="preserve">wurde </w:t>
      </w:r>
      <w:r w:rsidR="003443A4">
        <w:t xml:space="preserve">durch die Verfassung von 2000 und das Behindertengleichstellungsgesetz von 2004 </w:t>
      </w:r>
      <w:r>
        <w:t>verbessert</w:t>
      </w:r>
      <w:r w:rsidR="003443A4">
        <w:t>.</w:t>
      </w:r>
    </w:p>
    <w:p w14:paraId="2F2859D2" w14:textId="73B4A9BE" w:rsidR="00854802" w:rsidRPr="006552E2" w:rsidRDefault="009F2EF1" w:rsidP="001E1B37">
      <w:pPr>
        <w:pStyle w:val="Textkrper"/>
        <w:numPr>
          <w:ilvl w:val="0"/>
          <w:numId w:val="43"/>
        </w:numPr>
      </w:pPr>
      <w:r>
        <w:t>M</w:t>
      </w:r>
      <w:r w:rsidR="0064205E">
        <w:t xml:space="preserve">it dem Nationalen Finanzausgleich </w:t>
      </w:r>
      <w:r w:rsidR="00854802">
        <w:t>(</w:t>
      </w:r>
      <w:r w:rsidR="0064205E">
        <w:t>NFA</w:t>
      </w:r>
      <w:r w:rsidR="00854802">
        <w:t>)</w:t>
      </w:r>
      <w:r w:rsidR="0064205E">
        <w:t xml:space="preserve"> </w:t>
      </w:r>
      <w:r>
        <w:t>wechselte die</w:t>
      </w:r>
      <w:r w:rsidR="0064205E">
        <w:t xml:space="preserve"> finanzielle und fachliche Zuständigkeit </w:t>
      </w:r>
      <w:r w:rsidR="009E2092">
        <w:t xml:space="preserve">für die Sonderpädagogik </w:t>
      </w:r>
      <w:r w:rsidR="0064205E">
        <w:t xml:space="preserve">zu den </w:t>
      </w:r>
      <w:r w:rsidR="0064205E" w:rsidRPr="006552E2">
        <w:t xml:space="preserve">Kantonen. </w:t>
      </w:r>
    </w:p>
    <w:p w14:paraId="66C52C27" w14:textId="37E0945E" w:rsidR="0064205E" w:rsidRPr="006552E2" w:rsidRDefault="0064205E" w:rsidP="00AA116A">
      <w:pPr>
        <w:pStyle w:val="Textkrper"/>
        <w:ind w:firstLine="0"/>
      </w:pPr>
      <w:r w:rsidRPr="006552E2">
        <w:lastRenderedPageBreak/>
        <w:t>Die alte Statistik erfasste die Lernenden mit besonderem Lehrplan</w:t>
      </w:r>
      <w:r w:rsidR="0068394F">
        <w:t xml:space="preserve">, die </w:t>
      </w:r>
      <w:r w:rsidRPr="006552E2">
        <w:t xml:space="preserve">Sonderklassen der Regelschule </w:t>
      </w:r>
      <w:r w:rsidR="0068394F">
        <w:t>oder</w:t>
      </w:r>
      <w:r w:rsidRPr="006552E2">
        <w:t xml:space="preserve"> Sonderschulen</w:t>
      </w:r>
      <w:r w:rsidR="0068394F">
        <w:t xml:space="preserve"> </w:t>
      </w:r>
      <w:r w:rsidR="007A08E8">
        <w:t>besuchten</w:t>
      </w:r>
      <w:r w:rsidRPr="006552E2">
        <w:t xml:space="preserve">. </w:t>
      </w:r>
      <w:r w:rsidR="0068394F" w:rsidRPr="006552E2">
        <w:t>Kinder</w:t>
      </w:r>
      <w:r w:rsidR="0068394F">
        <w:t>,</w:t>
      </w:r>
      <w:r w:rsidR="0068394F" w:rsidRPr="006552E2">
        <w:t xml:space="preserve"> </w:t>
      </w:r>
      <w:r w:rsidR="0068394F">
        <w:t>d</w:t>
      </w:r>
      <w:r w:rsidRPr="006552E2">
        <w:t>ie in Regelklassen integriert</w:t>
      </w:r>
      <w:r w:rsidR="0068394F">
        <w:t xml:space="preserve"> waren und</w:t>
      </w:r>
      <w:r w:rsidRPr="006552E2">
        <w:t xml:space="preserve"> sonderpädagogische Massnahmen </w:t>
      </w:r>
      <w:r w:rsidR="0068394F">
        <w:t>erhielten</w:t>
      </w:r>
      <w:r w:rsidR="00476C6E">
        <w:t xml:space="preserve">, </w:t>
      </w:r>
      <w:r w:rsidRPr="006552E2">
        <w:t xml:space="preserve">konnten mit der alten Methode nicht erfasst und folglich nicht abgebildet werden. Erst das Sonderpädagogik-Konkordat ermöglichte dies. </w:t>
      </w:r>
      <w:r w:rsidR="00476C6E">
        <w:t>Es</w:t>
      </w:r>
      <w:r w:rsidRPr="006552E2">
        <w:t xml:space="preserve"> legt das kantonale Grundangebot für die Bildung und Betreuung von Kindern und Jugendlichen mit besonderem Bildungsbedarf</w:t>
      </w:r>
      <w:r w:rsidR="001036BC" w:rsidRPr="001036BC">
        <w:t xml:space="preserve"> </w:t>
      </w:r>
      <w:r w:rsidR="001036BC">
        <w:t>fest</w:t>
      </w:r>
      <w:r w:rsidR="00C6547E" w:rsidRPr="006552E2">
        <w:t xml:space="preserve">. </w:t>
      </w:r>
      <w:r w:rsidR="00B02D15">
        <w:t>Zudem</w:t>
      </w:r>
      <w:r w:rsidRPr="006552E2">
        <w:t xml:space="preserve"> verpflichtet </w:t>
      </w:r>
      <w:r w:rsidR="00B02D15">
        <w:t xml:space="preserve">es </w:t>
      </w:r>
      <w:r w:rsidRPr="006552E2">
        <w:t>die beigetretenen Kantone</w:t>
      </w:r>
      <w:r w:rsidR="00E43D69" w:rsidRPr="006552E2">
        <w:t>,</w:t>
      </w:r>
      <w:r w:rsidRPr="006552E2">
        <w:t xml:space="preserve"> Kinder mit besondere</w:t>
      </w:r>
      <w:r w:rsidR="00634D18">
        <w:t>m</w:t>
      </w:r>
      <w:r w:rsidRPr="006552E2">
        <w:t xml:space="preserve"> Bildungsbedarf in der Regelschule</w:t>
      </w:r>
      <w:r w:rsidRPr="00AA116A">
        <w:rPr>
          <w:rStyle w:val="Funotenzeichen"/>
          <w:bCs w:val="0"/>
          <w:iCs w:val="0"/>
        </w:rPr>
        <w:footnoteReference w:id="2"/>
      </w:r>
      <w:r w:rsidRPr="00AA116A">
        <w:rPr>
          <w:vertAlign w:val="superscript"/>
        </w:rPr>
        <w:t xml:space="preserve"> </w:t>
      </w:r>
      <w:r w:rsidRPr="006552E2">
        <w:t xml:space="preserve">zu fördern und gemeinsame Instrumente anzuwenden. Entsprechend </w:t>
      </w:r>
      <w:r w:rsidR="00CC1ED9">
        <w:t>legen die</w:t>
      </w:r>
      <w:r w:rsidRPr="006552E2">
        <w:t xml:space="preserve"> kantonalen Sonderpädagogik</w:t>
      </w:r>
      <w:r w:rsidR="00CC1ED9">
        <w:t>k</w:t>
      </w:r>
      <w:r w:rsidRPr="006552E2">
        <w:t xml:space="preserve">onzepte Wert auf eine integrative Schulung. Dabei wird zwischen einfachen und verstärkten Massnahmen unterschieden. Im Gegensatz zu den einfachen, niederschwelligen Massnahmen müssen die verstärkten Massnahmen in allen Kantonen von einer Fachstelle abgeklärt und angeordnet werden. </w:t>
      </w:r>
      <w:r w:rsidR="00950BE6">
        <w:t>Z</w:t>
      </w:r>
      <w:r w:rsidRPr="006552E2">
        <w:t xml:space="preserve">u </w:t>
      </w:r>
      <w:r w:rsidR="00950BE6">
        <w:t>diesem Zweck hat</w:t>
      </w:r>
      <w:r w:rsidRPr="006552E2">
        <w:t xml:space="preserve"> die </w:t>
      </w:r>
      <w:r w:rsidRPr="00AA116A">
        <w:rPr>
          <w:i/>
          <w:iCs/>
        </w:rPr>
        <w:t>Konferenz der kantonalen Erziehungsdirektor</w:t>
      </w:r>
      <w:r w:rsidR="004636DE" w:rsidRPr="00AA116A">
        <w:rPr>
          <w:i/>
          <w:iCs/>
        </w:rPr>
        <w:t>innen und -direktor</w:t>
      </w:r>
      <w:r w:rsidRPr="00AA116A">
        <w:rPr>
          <w:i/>
          <w:iCs/>
        </w:rPr>
        <w:t>en</w:t>
      </w:r>
      <w:r w:rsidRPr="006552E2">
        <w:t xml:space="preserve"> (EDK) ein </w:t>
      </w:r>
      <w:r w:rsidR="00AF5030" w:rsidRPr="006552E2">
        <w:t>S</w:t>
      </w:r>
      <w:r w:rsidRPr="006552E2">
        <w:t>tandardisiertes Abklärungsverfahren (SAV) entwickeln</w:t>
      </w:r>
      <w:r w:rsidR="00950BE6">
        <w:t xml:space="preserve"> lassen</w:t>
      </w:r>
      <w:r w:rsidRPr="006552E2">
        <w:t xml:space="preserve">. </w:t>
      </w:r>
    </w:p>
    <w:p w14:paraId="522F9F1E" w14:textId="3378B1B7" w:rsidR="0064205E" w:rsidRDefault="0064205E" w:rsidP="00AA116A">
      <w:pPr>
        <w:pStyle w:val="Textkrper"/>
      </w:pPr>
      <w:r w:rsidRPr="006552E2">
        <w:t>Vor diesem Hintergrund erstellte eine Expertengruppe</w:t>
      </w:r>
      <w:r w:rsidR="004538B2">
        <w:t xml:space="preserve">, </w:t>
      </w:r>
      <w:r w:rsidR="0032484C">
        <w:t>geleitet</w:t>
      </w:r>
      <w:r w:rsidR="004538B2">
        <w:t xml:space="preserve"> </w:t>
      </w:r>
      <w:r w:rsidR="004538B2" w:rsidRPr="006552E2">
        <w:t xml:space="preserve">vom </w:t>
      </w:r>
      <w:r w:rsidR="004538B2" w:rsidRPr="006552E2">
        <w:rPr>
          <w:i/>
          <w:iCs/>
        </w:rPr>
        <w:t>Schweizer Zentrum für Heilpädagogik</w:t>
      </w:r>
      <w:r w:rsidR="004538B2" w:rsidRPr="006552E2">
        <w:t xml:space="preserve"> (SZH)</w:t>
      </w:r>
      <w:r w:rsidR="004538B2">
        <w:t>,</w:t>
      </w:r>
      <w:r w:rsidR="00AF5030" w:rsidRPr="006552E2">
        <w:t xml:space="preserve"> im Jahr </w:t>
      </w:r>
      <w:r w:rsidRPr="006552E2">
        <w:t>2011 einen Bericht</w:t>
      </w:r>
      <w:r w:rsidR="00C2189B">
        <w:t>. Darin</w:t>
      </w:r>
      <w:r w:rsidR="0020341A">
        <w:t xml:space="preserve"> beschrieb</w:t>
      </w:r>
      <w:r w:rsidRPr="006552E2">
        <w:t xml:space="preserve"> sie den Informationsbedarf und die Machbarkeit der statistischen Erfassung des </w:t>
      </w:r>
      <w:r w:rsidR="00AE40F9">
        <w:t>s</w:t>
      </w:r>
      <w:r w:rsidRPr="006552E2">
        <w:t>onderpädagogi</w:t>
      </w:r>
      <w:r w:rsidR="00AE40F9">
        <w:t>schen B</w:t>
      </w:r>
      <w:r w:rsidRPr="006552E2">
        <w:t xml:space="preserve">ereichs (SZH 2011a, 2011b). </w:t>
      </w:r>
      <w:r w:rsidR="00BF7512">
        <w:t>Anhand</w:t>
      </w:r>
      <w:r w:rsidRPr="006552E2">
        <w:t xml:space="preserve"> dieses Berichts </w:t>
      </w:r>
      <w:r w:rsidR="00EA17F1">
        <w:t>erweiterte</w:t>
      </w:r>
      <w:r w:rsidR="00EA17F1" w:rsidRPr="006552E2">
        <w:t xml:space="preserve"> </w:t>
      </w:r>
      <w:r w:rsidRPr="006552E2">
        <w:t xml:space="preserve">das BFS im Auftrag der EDK ab 2013 die Statistiken der Lernenden, des Schulpersonals und der Bildungsinstitutionen. Die Abklärungen ergaben, dass </w:t>
      </w:r>
      <w:r w:rsidR="003549B9">
        <w:t xml:space="preserve">es nicht möglich ist, </w:t>
      </w:r>
      <w:r w:rsidRPr="006552E2">
        <w:t>integrative</w:t>
      </w:r>
      <w:r w:rsidR="003549B9">
        <w:t xml:space="preserve"> </w:t>
      </w:r>
      <w:r w:rsidRPr="006552E2">
        <w:t xml:space="preserve">Schulformen </w:t>
      </w:r>
      <w:r w:rsidR="003549B9">
        <w:t>vollständig abzubilden</w:t>
      </w:r>
      <w:r w:rsidR="00DE58E9" w:rsidRPr="006552E2">
        <w:t>. Denn</w:t>
      </w:r>
      <w:r w:rsidRPr="006552E2">
        <w:t xml:space="preserve"> einfache oder niederschwellige Massnahmen </w:t>
      </w:r>
      <w:r w:rsidR="00283131">
        <w:t>werden</w:t>
      </w:r>
      <w:r w:rsidR="00DE58E9" w:rsidRPr="006552E2">
        <w:t xml:space="preserve"> </w:t>
      </w:r>
      <w:r w:rsidRPr="006552E2">
        <w:t>nicht in allen Kantonen durchgängig individuell erfasst</w:t>
      </w:r>
      <w:r w:rsidR="00BB0371" w:rsidRPr="006552E2">
        <w:t>.</w:t>
      </w:r>
    </w:p>
    <w:p w14:paraId="07F81167" w14:textId="7242ECC1" w:rsidR="0064205E" w:rsidRDefault="0064205E" w:rsidP="001850B1">
      <w:pPr>
        <w:pStyle w:val="berschrift1"/>
      </w:pPr>
      <w:r>
        <w:t>Neue statistische Informationen zur Sonderpädagogik</w:t>
      </w:r>
    </w:p>
    <w:p w14:paraId="52C0452E" w14:textId="1B8DDB20" w:rsidR="0064205E" w:rsidRPr="006552E2" w:rsidRDefault="0064205E" w:rsidP="00AA116A">
      <w:pPr>
        <w:pStyle w:val="Textkrper"/>
        <w:ind w:firstLine="0"/>
      </w:pPr>
      <w:r w:rsidRPr="006552E2">
        <w:t>Mit der Neukonzeption der Statistik zur Sonderpädagogik verschob sich der Fokus der Darstellung</w:t>
      </w:r>
      <w:r w:rsidR="00A975BB">
        <w:t xml:space="preserve">: </w:t>
      </w:r>
      <w:r w:rsidR="00393A0D">
        <w:t>Sie bildet weniger die</w:t>
      </w:r>
      <w:r w:rsidRPr="006552E2">
        <w:t xml:space="preserve"> integrative versus </w:t>
      </w:r>
      <w:proofErr w:type="spellStart"/>
      <w:r w:rsidRPr="006552E2">
        <w:t>separative</w:t>
      </w:r>
      <w:proofErr w:type="spellEnd"/>
      <w:r w:rsidRPr="006552E2">
        <w:t xml:space="preserve"> Schulung </w:t>
      </w:r>
      <w:r w:rsidR="00393A0D">
        <w:t>ab, dafür die</w:t>
      </w:r>
      <w:r w:rsidRPr="006552E2">
        <w:t xml:space="preserve"> Lernenden mit verstärkten Massnahmen in der obligatorischen Schule (BFS, 2019). Die Informationen zu den verstärkten Massnahmen und Lehrplananpassungen </w:t>
      </w:r>
      <w:r w:rsidR="00A31AEE">
        <w:t>sind</w:t>
      </w:r>
      <w:r w:rsidR="00A31AEE" w:rsidRPr="006552E2">
        <w:t xml:space="preserve"> </w:t>
      </w:r>
      <w:r w:rsidR="00150DE5" w:rsidRPr="006552E2">
        <w:t>seit</w:t>
      </w:r>
      <w:r w:rsidRPr="006552E2">
        <w:t xml:space="preserve"> dem Schuljahr 2017/18 </w:t>
      </w:r>
      <w:r w:rsidR="00A31AEE">
        <w:t>verfügbar</w:t>
      </w:r>
      <w:r w:rsidRPr="006552E2">
        <w:t xml:space="preserve"> (vgl. </w:t>
      </w:r>
      <w:r w:rsidR="00566143">
        <w:t>Tab.</w:t>
      </w:r>
      <w:r w:rsidR="005F1F64" w:rsidRPr="006552E2">
        <w:t> </w:t>
      </w:r>
      <w:r w:rsidRPr="006552E2">
        <w:t>1).</w:t>
      </w:r>
    </w:p>
    <w:p w14:paraId="4555324F" w14:textId="2C1C1B97" w:rsidR="0064205E" w:rsidRDefault="00566143" w:rsidP="0064205E">
      <w:pPr>
        <w:pStyle w:val="AbbildungBeschriftung"/>
        <w:rPr>
          <w:lang w:val="de-CH"/>
        </w:rPr>
      </w:pPr>
      <w:r>
        <w:rPr>
          <w:lang w:val="de-CH"/>
        </w:rPr>
        <w:t>Tabelle</w:t>
      </w:r>
      <w:r w:rsidR="0064205E" w:rsidRPr="00AA116A">
        <w:rPr>
          <w:lang w:val="de-CH"/>
        </w:rPr>
        <w:t xml:space="preserve"> 1: Modell für die Datenerhebung der Lernenden </w:t>
      </w:r>
      <w:r w:rsidR="00A50A52">
        <w:rPr>
          <w:lang w:val="de-CH"/>
        </w:rPr>
        <w:t>(BFS, 2026a)</w:t>
      </w:r>
    </w:p>
    <w:tbl>
      <w:tblPr>
        <w:tblStyle w:val="Listentabelle3Akzent61"/>
        <w:tblW w:w="9067" w:type="dxa"/>
        <w:tblLayout w:type="fixed"/>
        <w:tblLook w:val="04A0" w:firstRow="1" w:lastRow="0" w:firstColumn="1" w:lastColumn="0" w:noHBand="0" w:noVBand="1"/>
      </w:tblPr>
      <w:tblGrid>
        <w:gridCol w:w="3023"/>
        <w:gridCol w:w="1511"/>
        <w:gridCol w:w="1511"/>
        <w:gridCol w:w="3022"/>
      </w:tblGrid>
      <w:tr w:rsidR="00043FD1" w:rsidRPr="00043FD1" w14:paraId="16670E20" w14:textId="77777777" w:rsidTr="00157D40">
        <w:trPr>
          <w:cnfStyle w:val="100000000000" w:firstRow="1" w:lastRow="0" w:firstColumn="0" w:lastColumn="0" w:oddVBand="0" w:evenVBand="0" w:oddHBand="0" w:evenHBand="0" w:firstRowFirstColumn="0" w:firstRowLastColumn="0" w:lastRowFirstColumn="0" w:lastRowLastColumn="0"/>
          <w:trHeight w:val="586"/>
        </w:trPr>
        <w:tc>
          <w:tcPr>
            <w:cnfStyle w:val="001000000100" w:firstRow="0" w:lastRow="0" w:firstColumn="1" w:lastColumn="0" w:oddVBand="0" w:evenVBand="0" w:oddHBand="0" w:evenHBand="0" w:firstRowFirstColumn="1" w:firstRowLastColumn="0" w:lastRowFirstColumn="0" w:lastRowLastColumn="0"/>
            <w:tcW w:w="3023" w:type="dxa"/>
            <w:shd w:val="clear" w:color="auto" w:fill="BED8E4" w:themeFill="accent5" w:themeFillTint="66"/>
          </w:tcPr>
          <w:p w14:paraId="64663C82" w14:textId="77777777" w:rsidR="00043FD1" w:rsidRPr="00043FD1" w:rsidRDefault="00043FD1" w:rsidP="00043FD1">
            <w:pPr>
              <w:spacing w:before="36" w:after="36"/>
              <w:jc w:val="both"/>
              <w:rPr>
                <w:b w:val="0"/>
                <w:bCs w:val="0"/>
                <w:color w:val="262626" w:themeColor="text1" w:themeTint="D9"/>
              </w:rPr>
            </w:pPr>
          </w:p>
        </w:tc>
        <w:tc>
          <w:tcPr>
            <w:tcW w:w="3022" w:type="dxa"/>
            <w:gridSpan w:val="2"/>
            <w:shd w:val="clear" w:color="auto" w:fill="BED8E4" w:themeFill="accent5" w:themeFillTint="66"/>
          </w:tcPr>
          <w:p w14:paraId="412C45EE" w14:textId="1BB6A7B9" w:rsidR="00043FD1" w:rsidRPr="00043FD1" w:rsidRDefault="00043FD1" w:rsidP="00043FD1">
            <w:pPr>
              <w:spacing w:before="36" w:after="36"/>
              <w:jc w:val="both"/>
              <w:cnfStyle w:val="100000000000" w:firstRow="1" w:lastRow="0" w:firstColumn="0" w:lastColumn="0" w:oddVBand="0" w:evenVBand="0" w:oddHBand="0" w:evenHBand="0" w:firstRowFirstColumn="0" w:firstRowLastColumn="0" w:lastRowFirstColumn="0" w:lastRowLastColumn="0"/>
              <w:rPr>
                <w:b w:val="0"/>
                <w:bCs w:val="0"/>
                <w:color w:val="auto"/>
              </w:rPr>
            </w:pPr>
            <w:r w:rsidRPr="00B611D5">
              <w:rPr>
                <w:rFonts w:asciiTheme="minorHAnsi" w:eastAsia="Times New Roman" w:hAnsiTheme="minorHAnsi" w:cstheme="minorHAnsi"/>
                <w:color w:val="000000"/>
                <w:spacing w:val="0"/>
                <w:lang w:eastAsia="de-CH"/>
              </w:rPr>
              <w:t>Regelschulen</w:t>
            </w:r>
          </w:p>
        </w:tc>
        <w:tc>
          <w:tcPr>
            <w:tcW w:w="3022" w:type="dxa"/>
            <w:shd w:val="clear" w:color="auto" w:fill="BED8E4" w:themeFill="accent5" w:themeFillTint="66"/>
          </w:tcPr>
          <w:p w14:paraId="5A839B38" w14:textId="27D36CA0" w:rsidR="00043FD1" w:rsidRPr="00043FD1" w:rsidRDefault="00043FD1" w:rsidP="00043FD1">
            <w:pPr>
              <w:spacing w:before="36" w:after="36"/>
              <w:jc w:val="both"/>
              <w:cnfStyle w:val="100000000000" w:firstRow="1" w:lastRow="0" w:firstColumn="0" w:lastColumn="0" w:oddVBand="0" w:evenVBand="0" w:oddHBand="0" w:evenHBand="0" w:firstRowFirstColumn="0" w:firstRowLastColumn="0" w:lastRowFirstColumn="0" w:lastRowLastColumn="0"/>
              <w:rPr>
                <w:color w:val="auto"/>
              </w:rPr>
            </w:pPr>
            <w:r w:rsidRPr="00B611D5">
              <w:rPr>
                <w:color w:val="auto"/>
              </w:rPr>
              <w:t>Sonderschulen</w:t>
            </w:r>
          </w:p>
        </w:tc>
      </w:tr>
      <w:tr w:rsidR="00043FD1" w:rsidRPr="00043FD1" w14:paraId="634D4FBC" w14:textId="77777777" w:rsidTr="00157D40">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3023" w:type="dxa"/>
          </w:tcPr>
          <w:p w14:paraId="0A95A3CA" w14:textId="0FC0FB25" w:rsidR="00043FD1" w:rsidRPr="00043FD1" w:rsidRDefault="00043FD1" w:rsidP="00043FD1">
            <w:pPr>
              <w:spacing w:before="36" w:after="36"/>
              <w:jc w:val="both"/>
            </w:pPr>
            <w:r w:rsidRPr="00B611D5">
              <w:t>Klasse</w:t>
            </w:r>
          </w:p>
        </w:tc>
        <w:tc>
          <w:tcPr>
            <w:tcW w:w="1511" w:type="dxa"/>
          </w:tcPr>
          <w:p w14:paraId="34E97CA7" w14:textId="264AD0CF" w:rsidR="00043FD1" w:rsidRPr="00B611D5" w:rsidRDefault="00043FD1" w:rsidP="00043FD1">
            <w:pPr>
              <w:spacing w:before="36" w:after="36"/>
              <w:jc w:val="both"/>
              <w:cnfStyle w:val="000000100000" w:firstRow="0" w:lastRow="0" w:firstColumn="0" w:lastColumn="0" w:oddVBand="0" w:evenVBand="0" w:oddHBand="1" w:evenHBand="0" w:firstRowFirstColumn="0" w:firstRowLastColumn="0" w:lastRowFirstColumn="0" w:lastRowLastColumn="0"/>
            </w:pPr>
            <w:r w:rsidRPr="00B611D5">
              <w:t>Regelklassen</w:t>
            </w:r>
          </w:p>
        </w:tc>
        <w:tc>
          <w:tcPr>
            <w:tcW w:w="1511" w:type="dxa"/>
          </w:tcPr>
          <w:p w14:paraId="29B93EC5" w14:textId="579363A3" w:rsidR="00043FD1" w:rsidRPr="00043FD1" w:rsidRDefault="00043FD1" w:rsidP="00043FD1">
            <w:pPr>
              <w:spacing w:before="36" w:after="36"/>
              <w:jc w:val="both"/>
              <w:cnfStyle w:val="000000100000" w:firstRow="0" w:lastRow="0" w:firstColumn="0" w:lastColumn="0" w:oddVBand="0" w:evenVBand="0" w:oddHBand="1" w:evenHBand="0" w:firstRowFirstColumn="0" w:firstRowLastColumn="0" w:lastRowFirstColumn="0" w:lastRowLastColumn="0"/>
            </w:pPr>
            <w:r w:rsidRPr="00B611D5">
              <w:t>Sonderklassen*</w:t>
            </w:r>
          </w:p>
        </w:tc>
        <w:tc>
          <w:tcPr>
            <w:tcW w:w="3022" w:type="dxa"/>
          </w:tcPr>
          <w:p w14:paraId="42A9E2DC" w14:textId="30C70B6B" w:rsidR="00043FD1" w:rsidRPr="00043FD1" w:rsidRDefault="00B611D5" w:rsidP="00043FD1">
            <w:pPr>
              <w:spacing w:before="36" w:after="36"/>
              <w:jc w:val="both"/>
              <w:cnfStyle w:val="000000100000" w:firstRow="0" w:lastRow="0" w:firstColumn="0" w:lastColumn="0" w:oddVBand="0" w:evenVBand="0" w:oddHBand="1" w:evenHBand="0" w:firstRowFirstColumn="0" w:firstRowLastColumn="0" w:lastRowFirstColumn="0" w:lastRowLastColumn="0"/>
            </w:pPr>
            <w:r w:rsidRPr="00B611D5">
              <w:t>Sonderschulklassen</w:t>
            </w:r>
          </w:p>
        </w:tc>
      </w:tr>
      <w:tr w:rsidR="00043FD1" w:rsidRPr="00043FD1" w14:paraId="43348700" w14:textId="77777777" w:rsidTr="00157D40">
        <w:trPr>
          <w:trHeight w:val="986"/>
        </w:trPr>
        <w:tc>
          <w:tcPr>
            <w:cnfStyle w:val="001000000000" w:firstRow="0" w:lastRow="0" w:firstColumn="1" w:lastColumn="0" w:oddVBand="0" w:evenVBand="0" w:oddHBand="0" w:evenHBand="0" w:firstRowFirstColumn="0" w:firstRowLastColumn="0" w:lastRowFirstColumn="0" w:lastRowLastColumn="0"/>
            <w:tcW w:w="3023" w:type="dxa"/>
          </w:tcPr>
          <w:p w14:paraId="27F8D60F" w14:textId="72BA1259" w:rsidR="00043FD1" w:rsidRPr="00043FD1" w:rsidRDefault="00043FD1" w:rsidP="00043FD1">
            <w:pPr>
              <w:spacing w:before="36" w:after="36"/>
              <w:jc w:val="both"/>
            </w:pPr>
            <w:r w:rsidRPr="00B611D5">
              <w:t>Lehrplan</w:t>
            </w:r>
          </w:p>
        </w:tc>
        <w:tc>
          <w:tcPr>
            <w:tcW w:w="3022" w:type="dxa"/>
            <w:gridSpan w:val="2"/>
          </w:tcPr>
          <w:p w14:paraId="15AC94B4" w14:textId="77777777" w:rsidR="00B611D5" w:rsidRPr="00B611D5" w:rsidRDefault="00B611D5" w:rsidP="00B611D5">
            <w:pPr>
              <w:spacing w:before="36" w:after="36"/>
              <w:jc w:val="both"/>
              <w:cnfStyle w:val="000000000000" w:firstRow="0" w:lastRow="0" w:firstColumn="0" w:lastColumn="0" w:oddVBand="0" w:evenVBand="0" w:oddHBand="0" w:evenHBand="0" w:firstRowFirstColumn="0" w:firstRowLastColumn="0" w:lastRowFirstColumn="0" w:lastRowLastColumn="0"/>
            </w:pPr>
            <w:r w:rsidRPr="00B611D5">
              <w:t>Regellehrplan (RLP)</w:t>
            </w:r>
          </w:p>
          <w:p w14:paraId="18D172F8" w14:textId="77777777" w:rsidR="00B611D5" w:rsidRPr="00B611D5" w:rsidRDefault="00B611D5" w:rsidP="00B611D5">
            <w:pPr>
              <w:spacing w:before="36" w:after="36"/>
              <w:jc w:val="both"/>
              <w:cnfStyle w:val="000000000000" w:firstRow="0" w:lastRow="0" w:firstColumn="0" w:lastColumn="0" w:oddVBand="0" w:evenVBand="0" w:oddHBand="0" w:evenHBand="0" w:firstRowFirstColumn="0" w:firstRowLastColumn="0" w:lastRowFirstColumn="0" w:lastRowLastColumn="0"/>
            </w:pPr>
            <w:r w:rsidRPr="00B611D5">
              <w:t>RLP ausser 1–2 Fächer</w:t>
            </w:r>
          </w:p>
          <w:p w14:paraId="1038D378" w14:textId="693CAE9D" w:rsidR="00043FD1" w:rsidRPr="00043FD1" w:rsidRDefault="00B611D5" w:rsidP="00B611D5">
            <w:pPr>
              <w:spacing w:before="36" w:after="36"/>
              <w:jc w:val="both"/>
              <w:cnfStyle w:val="000000000000" w:firstRow="0" w:lastRow="0" w:firstColumn="0" w:lastColumn="0" w:oddVBand="0" w:evenVBand="0" w:oddHBand="0" w:evenHBand="0" w:firstRowFirstColumn="0" w:firstRowLastColumn="0" w:lastRowFirstColumn="0" w:lastRowLastColumn="0"/>
            </w:pPr>
            <w:r w:rsidRPr="00B611D5">
              <w:t>RLP ausser 3 Fächer oder mehr</w:t>
            </w:r>
          </w:p>
        </w:tc>
        <w:tc>
          <w:tcPr>
            <w:tcW w:w="3022" w:type="dxa"/>
          </w:tcPr>
          <w:p w14:paraId="35388697" w14:textId="77777777" w:rsidR="00B611D5" w:rsidRPr="00B611D5" w:rsidRDefault="00B611D5" w:rsidP="00B611D5">
            <w:pPr>
              <w:spacing w:before="36" w:after="36"/>
              <w:jc w:val="both"/>
              <w:cnfStyle w:val="000000000000" w:firstRow="0" w:lastRow="0" w:firstColumn="0" w:lastColumn="0" w:oddVBand="0" w:evenVBand="0" w:oddHBand="0" w:evenHBand="0" w:firstRowFirstColumn="0" w:firstRowLastColumn="0" w:lastRowFirstColumn="0" w:lastRowLastColumn="0"/>
            </w:pPr>
            <w:r w:rsidRPr="00B611D5">
              <w:t>RLP</w:t>
            </w:r>
          </w:p>
          <w:p w14:paraId="54900E18" w14:textId="77777777" w:rsidR="00B611D5" w:rsidRPr="00B611D5" w:rsidRDefault="00B611D5" w:rsidP="00B611D5">
            <w:pPr>
              <w:spacing w:before="36" w:after="36"/>
              <w:jc w:val="both"/>
              <w:cnfStyle w:val="000000000000" w:firstRow="0" w:lastRow="0" w:firstColumn="0" w:lastColumn="0" w:oddVBand="0" w:evenVBand="0" w:oddHBand="0" w:evenHBand="0" w:firstRowFirstColumn="0" w:firstRowLastColumn="0" w:lastRowFirstColumn="0" w:lastRowLastColumn="0"/>
            </w:pPr>
            <w:r w:rsidRPr="00B611D5">
              <w:t>RLP – (1–2)</w:t>
            </w:r>
          </w:p>
          <w:p w14:paraId="23961F8E" w14:textId="3579943F" w:rsidR="00043FD1" w:rsidRPr="00043FD1" w:rsidRDefault="00B611D5" w:rsidP="00B611D5">
            <w:pPr>
              <w:spacing w:before="36" w:after="36"/>
              <w:jc w:val="both"/>
              <w:cnfStyle w:val="000000000000" w:firstRow="0" w:lastRow="0" w:firstColumn="0" w:lastColumn="0" w:oddVBand="0" w:evenVBand="0" w:oddHBand="0" w:evenHBand="0" w:firstRowFirstColumn="0" w:firstRowLastColumn="0" w:lastRowFirstColumn="0" w:lastRowLastColumn="0"/>
            </w:pPr>
            <w:r w:rsidRPr="00B611D5">
              <w:t>RLP – (3+)</w:t>
            </w:r>
          </w:p>
        </w:tc>
      </w:tr>
      <w:tr w:rsidR="00043FD1" w:rsidRPr="00043FD1" w14:paraId="51C23401" w14:textId="77777777" w:rsidTr="00157D40">
        <w:trPr>
          <w:cnfStyle w:val="000000100000" w:firstRow="0" w:lastRow="0" w:firstColumn="0" w:lastColumn="0" w:oddVBand="0" w:evenVBand="0" w:oddHBand="1" w:evenHBand="0" w:firstRowFirstColumn="0" w:firstRowLastColumn="0" w:lastRowFirstColumn="0" w:lastRowLastColumn="0"/>
          <w:trHeight w:val="726"/>
        </w:trPr>
        <w:tc>
          <w:tcPr>
            <w:cnfStyle w:val="001000000000" w:firstRow="0" w:lastRow="0" w:firstColumn="1" w:lastColumn="0" w:oddVBand="0" w:evenVBand="0" w:oddHBand="0" w:evenHBand="0" w:firstRowFirstColumn="0" w:firstRowLastColumn="0" w:lastRowFirstColumn="0" w:lastRowLastColumn="0"/>
            <w:tcW w:w="3023" w:type="dxa"/>
          </w:tcPr>
          <w:p w14:paraId="512BE823" w14:textId="7C69BD4C" w:rsidR="00043FD1" w:rsidRPr="00043FD1" w:rsidRDefault="00043FD1" w:rsidP="002A5BD8">
            <w:pPr>
              <w:spacing w:before="36" w:after="36"/>
            </w:pPr>
            <w:r w:rsidRPr="00B611D5">
              <w:t>verstärkte sonderpädagogische Massnahmen (VM)</w:t>
            </w:r>
          </w:p>
        </w:tc>
        <w:tc>
          <w:tcPr>
            <w:tcW w:w="3022" w:type="dxa"/>
            <w:gridSpan w:val="2"/>
          </w:tcPr>
          <w:p w14:paraId="1D210B7E" w14:textId="77777777" w:rsidR="00B611D5" w:rsidRPr="00B611D5" w:rsidRDefault="00B611D5" w:rsidP="00B611D5">
            <w:pPr>
              <w:spacing w:before="36" w:after="36"/>
              <w:jc w:val="both"/>
              <w:cnfStyle w:val="000000100000" w:firstRow="0" w:lastRow="0" w:firstColumn="0" w:lastColumn="0" w:oddVBand="0" w:evenVBand="0" w:oddHBand="1" w:evenHBand="0" w:firstRowFirstColumn="0" w:firstRowLastColumn="0" w:lastRowFirstColumn="0" w:lastRowLastColumn="0"/>
            </w:pPr>
            <w:r w:rsidRPr="00B611D5">
              <w:t>Ein Teil der Lernenden hat</w:t>
            </w:r>
          </w:p>
          <w:p w14:paraId="1C755817" w14:textId="2355F9AB" w:rsidR="00043FD1" w:rsidRPr="00043FD1" w:rsidRDefault="00B611D5" w:rsidP="00B611D5">
            <w:pPr>
              <w:spacing w:before="36" w:after="36"/>
              <w:jc w:val="both"/>
              <w:cnfStyle w:val="000000100000" w:firstRow="0" w:lastRow="0" w:firstColumn="0" w:lastColumn="0" w:oddVBand="0" w:evenVBand="0" w:oddHBand="1" w:evenHBand="0" w:firstRowFirstColumn="0" w:firstRowLastColumn="0" w:lastRowFirstColumn="0" w:lastRowLastColumn="0"/>
            </w:pPr>
            <w:r w:rsidRPr="00B611D5">
              <w:t>verstärkte Massnahmen (VM).</w:t>
            </w:r>
          </w:p>
        </w:tc>
        <w:tc>
          <w:tcPr>
            <w:tcW w:w="3022" w:type="dxa"/>
          </w:tcPr>
          <w:p w14:paraId="5A29CFA8" w14:textId="77777777" w:rsidR="00B611D5" w:rsidRPr="00B611D5" w:rsidRDefault="00B611D5" w:rsidP="00B611D5">
            <w:pPr>
              <w:spacing w:before="36" w:after="36"/>
              <w:jc w:val="both"/>
              <w:cnfStyle w:val="000000100000" w:firstRow="0" w:lastRow="0" w:firstColumn="0" w:lastColumn="0" w:oddVBand="0" w:evenVBand="0" w:oddHBand="1" w:evenHBand="0" w:firstRowFirstColumn="0" w:firstRowLastColumn="0" w:lastRowFirstColumn="0" w:lastRowLastColumn="0"/>
            </w:pPr>
            <w:r w:rsidRPr="00B611D5">
              <w:t>Alle Lernenden</w:t>
            </w:r>
          </w:p>
          <w:p w14:paraId="5CC127DF" w14:textId="3F53BE3E" w:rsidR="00043FD1" w:rsidRPr="00043FD1" w:rsidRDefault="00B611D5" w:rsidP="00B611D5">
            <w:pPr>
              <w:spacing w:before="36" w:after="36"/>
              <w:jc w:val="both"/>
              <w:cnfStyle w:val="000000100000" w:firstRow="0" w:lastRow="0" w:firstColumn="0" w:lastColumn="0" w:oddVBand="0" w:evenVBand="0" w:oddHBand="1" w:evenHBand="0" w:firstRowFirstColumn="0" w:firstRowLastColumn="0" w:lastRowFirstColumn="0" w:lastRowLastColumn="0"/>
            </w:pPr>
            <w:r w:rsidRPr="00B611D5">
              <w:t>haben VM.</w:t>
            </w:r>
          </w:p>
        </w:tc>
      </w:tr>
    </w:tbl>
    <w:p w14:paraId="0612AF06" w14:textId="7FD3A9D1" w:rsidR="00043FD1" w:rsidRPr="00AA116A" w:rsidRDefault="00B611D5" w:rsidP="00B611D5">
      <w:pPr>
        <w:pStyle w:val="NotizTabelle"/>
      </w:pPr>
      <w:r w:rsidRPr="00B611D5">
        <w:t>*Bei den Sonderklassen werden die Klassen für Fremdsprachige, die Einführungsklassen und die anderen Sonderklassen separat ausgewiesen.</w:t>
      </w:r>
    </w:p>
    <w:p w14:paraId="3C38A958" w14:textId="5A6A674E" w:rsidR="00B4019E" w:rsidRDefault="006B3B94" w:rsidP="00B4019E">
      <w:pPr>
        <w:pStyle w:val="Textkrper"/>
        <w:ind w:firstLine="0"/>
        <w:rPr>
          <w:bCs/>
          <w:i/>
          <w:iCs/>
          <w:color w:val="D31932" w:themeColor="accent1"/>
        </w:rPr>
      </w:pPr>
      <w:r>
        <w:t>Die</w:t>
      </w:r>
      <w:r w:rsidR="0064205E" w:rsidRPr="006552E2">
        <w:t xml:space="preserve"> Statistik des Schulpersonals (SSP) </w:t>
      </w:r>
      <w:r>
        <w:t>erfasst</w:t>
      </w:r>
      <w:r w:rsidRPr="006552E2">
        <w:t xml:space="preserve"> </w:t>
      </w:r>
      <w:r w:rsidR="00E76113">
        <w:t>neben</w:t>
      </w:r>
      <w:r w:rsidR="0064205E" w:rsidRPr="006552E2">
        <w:t xml:space="preserve"> den Lehrkräften und </w:t>
      </w:r>
      <w:r w:rsidR="00E76113">
        <w:t>dem</w:t>
      </w:r>
      <w:r w:rsidR="0064205E" w:rsidRPr="006552E2">
        <w:t xml:space="preserve"> Schulleitungspersonal auch die Fachpersonen der Heil- und Sonderpädagogik der obligatorischen Schule. </w:t>
      </w:r>
      <w:r w:rsidR="0084061A">
        <w:t>Das sonderpädagogische Personal</w:t>
      </w:r>
      <w:r w:rsidR="0084061A" w:rsidRPr="006552E2">
        <w:t xml:space="preserve"> </w:t>
      </w:r>
      <w:r w:rsidR="0064205E" w:rsidRPr="006552E2">
        <w:t>ergänz</w:t>
      </w:r>
      <w:r w:rsidR="0084061A">
        <w:t>t</w:t>
      </w:r>
      <w:r w:rsidR="0064205E" w:rsidRPr="006552E2">
        <w:t xml:space="preserve"> den regulären Unterricht </w:t>
      </w:r>
      <w:r w:rsidR="00533F70">
        <w:t xml:space="preserve">durch </w:t>
      </w:r>
      <w:r w:rsidR="0064205E" w:rsidRPr="006552E2">
        <w:t>Angebote für Kinder und Jugendliche mit</w:t>
      </w:r>
      <w:r w:rsidR="00533F70">
        <w:t xml:space="preserve"> </w:t>
      </w:r>
      <w:r w:rsidR="0064205E" w:rsidRPr="006552E2">
        <w:t>besondere</w:t>
      </w:r>
      <w:r w:rsidR="00533F70">
        <w:t>m</w:t>
      </w:r>
      <w:r w:rsidR="0064205E" w:rsidRPr="006552E2">
        <w:t xml:space="preserve"> Bildungsbedarf. </w:t>
      </w:r>
      <w:r w:rsidR="0084061A">
        <w:t>Es</w:t>
      </w:r>
      <w:r w:rsidR="0064205E" w:rsidRPr="006552E2">
        <w:t xml:space="preserve"> ist in verschiedenen Beruf</w:t>
      </w:r>
      <w:r w:rsidR="0084061A">
        <w:t>e</w:t>
      </w:r>
      <w:r w:rsidR="0079537B">
        <w:t>n</w:t>
      </w:r>
      <w:r w:rsidR="0064205E" w:rsidRPr="006552E2">
        <w:t xml:space="preserve"> tätig und wird in vier Personalkategorien unterteilt</w:t>
      </w:r>
      <w:r w:rsidR="007D080F">
        <w:t xml:space="preserve"> </w:t>
      </w:r>
      <w:r w:rsidR="007D080F" w:rsidRPr="006552E2">
        <w:t xml:space="preserve">(vgl. </w:t>
      </w:r>
      <w:r w:rsidR="00BB2490">
        <w:t>Tab.</w:t>
      </w:r>
      <w:r w:rsidR="007D080F" w:rsidRPr="006552E2">
        <w:t> 2</w:t>
      </w:r>
      <w:r w:rsidR="007D080F">
        <w:t>)</w:t>
      </w:r>
      <w:r w:rsidR="0064205E" w:rsidRPr="006552E2">
        <w:t xml:space="preserve">: </w:t>
      </w:r>
      <w:r w:rsidR="00347708" w:rsidRPr="006552E2">
        <w:t>S</w:t>
      </w:r>
      <w:r w:rsidR="0064205E" w:rsidRPr="006552E2">
        <w:t>chulische Heilpädagogik, Förderunterricht für fremdsprachige Lernende, Logopädie und Psychomotoriktherapie.</w:t>
      </w:r>
    </w:p>
    <w:p w14:paraId="3EE68F86" w14:textId="2CF97596" w:rsidR="0064205E" w:rsidRDefault="00BB2490" w:rsidP="0064205E">
      <w:pPr>
        <w:pStyle w:val="AbbildungBeschriftung"/>
        <w:rPr>
          <w:lang w:val="de-CH"/>
        </w:rPr>
      </w:pPr>
      <w:r>
        <w:rPr>
          <w:lang w:val="de-CH"/>
        </w:rPr>
        <w:lastRenderedPageBreak/>
        <w:t>Tabelle</w:t>
      </w:r>
      <w:r w:rsidR="0064205E" w:rsidRPr="005561CB">
        <w:rPr>
          <w:lang w:val="de-CH"/>
        </w:rPr>
        <w:t xml:space="preserve"> 2: Modell für die Datenerhebung der Lehrkräfte und des sonderpädagogischen Personals</w:t>
      </w:r>
      <w:r w:rsidR="00805FB2">
        <w:rPr>
          <w:lang w:val="de-CH"/>
        </w:rPr>
        <w:t xml:space="preserve"> (BFS, 2026b)</w:t>
      </w:r>
    </w:p>
    <w:tbl>
      <w:tblPr>
        <w:tblStyle w:val="Listentabelle3Akzent61"/>
        <w:tblW w:w="9067" w:type="dxa"/>
        <w:tblLayout w:type="fixed"/>
        <w:tblLook w:val="04A0" w:firstRow="1" w:lastRow="0" w:firstColumn="1" w:lastColumn="0" w:noHBand="0" w:noVBand="1"/>
      </w:tblPr>
      <w:tblGrid>
        <w:gridCol w:w="3256"/>
        <w:gridCol w:w="1511"/>
        <w:gridCol w:w="1511"/>
        <w:gridCol w:w="2789"/>
      </w:tblGrid>
      <w:tr w:rsidR="005C484C" w:rsidRPr="00043FD1" w14:paraId="086533E9" w14:textId="77777777" w:rsidTr="00157D40">
        <w:trPr>
          <w:cnfStyle w:val="100000000000" w:firstRow="1" w:lastRow="0" w:firstColumn="0" w:lastColumn="0" w:oddVBand="0" w:evenVBand="0" w:oddHBand="0" w:evenHBand="0" w:firstRowFirstColumn="0" w:firstRowLastColumn="0" w:lastRowFirstColumn="0" w:lastRowLastColumn="0"/>
          <w:trHeight w:val="586"/>
        </w:trPr>
        <w:tc>
          <w:tcPr>
            <w:cnfStyle w:val="001000000100" w:firstRow="0" w:lastRow="0" w:firstColumn="1" w:lastColumn="0" w:oddVBand="0" w:evenVBand="0" w:oddHBand="0" w:evenHBand="0" w:firstRowFirstColumn="1" w:firstRowLastColumn="0" w:lastRowFirstColumn="0" w:lastRowLastColumn="0"/>
            <w:tcW w:w="3256" w:type="dxa"/>
            <w:shd w:val="clear" w:color="auto" w:fill="BED8E4" w:themeFill="accent5" w:themeFillTint="66"/>
          </w:tcPr>
          <w:p w14:paraId="205D6F2B" w14:textId="77777777" w:rsidR="005C484C" w:rsidRPr="00043FD1" w:rsidRDefault="005C484C" w:rsidP="007540D0">
            <w:pPr>
              <w:spacing w:before="36" w:after="36"/>
              <w:jc w:val="both"/>
              <w:rPr>
                <w:b w:val="0"/>
                <w:bCs w:val="0"/>
                <w:color w:val="262626" w:themeColor="text1" w:themeTint="D9"/>
              </w:rPr>
            </w:pPr>
          </w:p>
        </w:tc>
        <w:tc>
          <w:tcPr>
            <w:tcW w:w="3022" w:type="dxa"/>
            <w:gridSpan w:val="2"/>
            <w:shd w:val="clear" w:color="auto" w:fill="BED8E4" w:themeFill="accent5" w:themeFillTint="66"/>
          </w:tcPr>
          <w:p w14:paraId="3B7E7673" w14:textId="77777777" w:rsidR="005C484C" w:rsidRPr="00043FD1" w:rsidRDefault="005C484C" w:rsidP="007540D0">
            <w:pPr>
              <w:spacing w:before="36" w:after="36"/>
              <w:jc w:val="both"/>
              <w:cnfStyle w:val="100000000000" w:firstRow="1" w:lastRow="0" w:firstColumn="0" w:lastColumn="0" w:oddVBand="0" w:evenVBand="0" w:oddHBand="0" w:evenHBand="0" w:firstRowFirstColumn="0" w:firstRowLastColumn="0" w:lastRowFirstColumn="0" w:lastRowLastColumn="0"/>
              <w:rPr>
                <w:b w:val="0"/>
                <w:bCs w:val="0"/>
                <w:color w:val="auto"/>
              </w:rPr>
            </w:pPr>
            <w:r w:rsidRPr="00B611D5">
              <w:rPr>
                <w:rFonts w:asciiTheme="minorHAnsi" w:eastAsia="Times New Roman" w:hAnsiTheme="minorHAnsi" w:cstheme="minorHAnsi"/>
                <w:color w:val="000000"/>
                <w:spacing w:val="0"/>
                <w:lang w:eastAsia="de-CH"/>
              </w:rPr>
              <w:t>Regelschulen</w:t>
            </w:r>
          </w:p>
        </w:tc>
        <w:tc>
          <w:tcPr>
            <w:tcW w:w="2789" w:type="dxa"/>
            <w:shd w:val="clear" w:color="auto" w:fill="BED8E4" w:themeFill="accent5" w:themeFillTint="66"/>
          </w:tcPr>
          <w:p w14:paraId="7D92EB98" w14:textId="77777777" w:rsidR="005C484C" w:rsidRPr="00043FD1" w:rsidRDefault="005C484C" w:rsidP="007540D0">
            <w:pPr>
              <w:spacing w:before="36" w:after="36"/>
              <w:jc w:val="both"/>
              <w:cnfStyle w:val="100000000000" w:firstRow="1" w:lastRow="0" w:firstColumn="0" w:lastColumn="0" w:oddVBand="0" w:evenVBand="0" w:oddHBand="0" w:evenHBand="0" w:firstRowFirstColumn="0" w:firstRowLastColumn="0" w:lastRowFirstColumn="0" w:lastRowLastColumn="0"/>
              <w:rPr>
                <w:color w:val="auto"/>
              </w:rPr>
            </w:pPr>
            <w:r w:rsidRPr="00B611D5">
              <w:rPr>
                <w:color w:val="auto"/>
              </w:rPr>
              <w:t>Sonderschulen</w:t>
            </w:r>
          </w:p>
        </w:tc>
      </w:tr>
      <w:tr w:rsidR="005C484C" w:rsidRPr="00043FD1" w14:paraId="6327B984" w14:textId="77777777" w:rsidTr="00157D40">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3256" w:type="dxa"/>
          </w:tcPr>
          <w:p w14:paraId="2D8537B4" w14:textId="047E0056" w:rsidR="005C484C" w:rsidRPr="00043FD1" w:rsidRDefault="005C484C" w:rsidP="007540D0">
            <w:pPr>
              <w:spacing w:before="36" w:after="36"/>
              <w:jc w:val="both"/>
            </w:pPr>
            <w:r w:rsidRPr="005C484C">
              <w:t>Personalkategorie</w:t>
            </w:r>
          </w:p>
        </w:tc>
        <w:tc>
          <w:tcPr>
            <w:tcW w:w="1511" w:type="dxa"/>
          </w:tcPr>
          <w:p w14:paraId="6AB6C7DC" w14:textId="77777777" w:rsidR="005C484C" w:rsidRPr="00B611D5" w:rsidRDefault="005C484C" w:rsidP="007540D0">
            <w:pPr>
              <w:spacing w:before="36" w:after="36"/>
              <w:jc w:val="both"/>
              <w:cnfStyle w:val="000000100000" w:firstRow="0" w:lastRow="0" w:firstColumn="0" w:lastColumn="0" w:oddVBand="0" w:evenVBand="0" w:oddHBand="1" w:evenHBand="0" w:firstRowFirstColumn="0" w:firstRowLastColumn="0" w:lastRowFirstColumn="0" w:lastRowLastColumn="0"/>
            </w:pPr>
            <w:r w:rsidRPr="00B611D5">
              <w:t>Regelklassen</w:t>
            </w:r>
          </w:p>
        </w:tc>
        <w:tc>
          <w:tcPr>
            <w:tcW w:w="1511" w:type="dxa"/>
          </w:tcPr>
          <w:p w14:paraId="011E2A1A" w14:textId="77777777" w:rsidR="005C484C" w:rsidRPr="00043FD1" w:rsidRDefault="005C484C" w:rsidP="007540D0">
            <w:pPr>
              <w:spacing w:before="36" w:after="36"/>
              <w:jc w:val="both"/>
              <w:cnfStyle w:val="000000100000" w:firstRow="0" w:lastRow="0" w:firstColumn="0" w:lastColumn="0" w:oddVBand="0" w:evenVBand="0" w:oddHBand="1" w:evenHBand="0" w:firstRowFirstColumn="0" w:firstRowLastColumn="0" w:lastRowFirstColumn="0" w:lastRowLastColumn="0"/>
            </w:pPr>
            <w:r w:rsidRPr="00B611D5">
              <w:t>Sonderklassen*</w:t>
            </w:r>
          </w:p>
        </w:tc>
        <w:tc>
          <w:tcPr>
            <w:tcW w:w="2789" w:type="dxa"/>
          </w:tcPr>
          <w:p w14:paraId="7D41DF7D" w14:textId="77777777" w:rsidR="005C484C" w:rsidRPr="00043FD1" w:rsidRDefault="005C484C" w:rsidP="007540D0">
            <w:pPr>
              <w:spacing w:before="36" w:after="36"/>
              <w:jc w:val="both"/>
              <w:cnfStyle w:val="000000100000" w:firstRow="0" w:lastRow="0" w:firstColumn="0" w:lastColumn="0" w:oddVBand="0" w:evenVBand="0" w:oddHBand="1" w:evenHBand="0" w:firstRowFirstColumn="0" w:firstRowLastColumn="0" w:lastRowFirstColumn="0" w:lastRowLastColumn="0"/>
            </w:pPr>
            <w:r w:rsidRPr="00B611D5">
              <w:t>Sonderschulklassen</w:t>
            </w:r>
          </w:p>
        </w:tc>
      </w:tr>
      <w:tr w:rsidR="00E369B1" w:rsidRPr="00043FD1" w14:paraId="1443C612" w14:textId="77777777" w:rsidTr="00157D40">
        <w:trPr>
          <w:trHeight w:val="411"/>
        </w:trPr>
        <w:tc>
          <w:tcPr>
            <w:cnfStyle w:val="001000000000" w:firstRow="0" w:lastRow="0" w:firstColumn="1" w:lastColumn="0" w:oddVBand="0" w:evenVBand="0" w:oddHBand="0" w:evenHBand="0" w:firstRowFirstColumn="0" w:firstRowLastColumn="0" w:lastRowFirstColumn="0" w:lastRowLastColumn="0"/>
            <w:tcW w:w="3256" w:type="dxa"/>
          </w:tcPr>
          <w:p w14:paraId="0604F31E" w14:textId="1C12BA1B" w:rsidR="00E369B1" w:rsidRPr="00043FD1" w:rsidRDefault="00E369B1" w:rsidP="00F377B9">
            <w:pPr>
              <w:spacing w:before="36" w:after="36"/>
              <w:rPr>
                <w:b w:val="0"/>
                <w:bCs w:val="0"/>
              </w:rPr>
            </w:pPr>
            <w:r w:rsidRPr="00974030">
              <w:rPr>
                <w:b w:val="0"/>
                <w:bCs w:val="0"/>
              </w:rPr>
              <w:t>Lehrkräfte</w:t>
            </w:r>
          </w:p>
        </w:tc>
        <w:tc>
          <w:tcPr>
            <w:tcW w:w="1511" w:type="dxa"/>
          </w:tcPr>
          <w:p w14:paraId="6E899146" w14:textId="41342F43" w:rsidR="00E369B1" w:rsidRPr="00B611D5" w:rsidRDefault="00E369B1" w:rsidP="00814574">
            <w:pPr>
              <w:spacing w:before="36" w:after="36"/>
              <w:jc w:val="center"/>
              <w:cnfStyle w:val="000000000000" w:firstRow="0" w:lastRow="0" w:firstColumn="0" w:lastColumn="0" w:oddVBand="0" w:evenVBand="0" w:oddHBand="0" w:evenHBand="0" w:firstRowFirstColumn="0" w:firstRowLastColumn="0" w:lastRowFirstColumn="0" w:lastRowLastColumn="0"/>
            </w:pPr>
            <w:r>
              <w:t>x</w:t>
            </w:r>
          </w:p>
        </w:tc>
        <w:tc>
          <w:tcPr>
            <w:tcW w:w="1511" w:type="dxa"/>
          </w:tcPr>
          <w:p w14:paraId="28137236" w14:textId="0A06057E" w:rsidR="00E369B1" w:rsidRPr="00043FD1" w:rsidRDefault="00E369B1" w:rsidP="00814574">
            <w:pPr>
              <w:spacing w:before="36" w:after="36"/>
              <w:jc w:val="center"/>
              <w:cnfStyle w:val="000000000000" w:firstRow="0" w:lastRow="0" w:firstColumn="0" w:lastColumn="0" w:oddVBand="0" w:evenVBand="0" w:oddHBand="0" w:evenHBand="0" w:firstRowFirstColumn="0" w:firstRowLastColumn="0" w:lastRowFirstColumn="0" w:lastRowLastColumn="0"/>
            </w:pPr>
            <w:r>
              <w:t>x</w:t>
            </w:r>
          </w:p>
        </w:tc>
        <w:tc>
          <w:tcPr>
            <w:tcW w:w="2789" w:type="dxa"/>
            <w:vMerge w:val="restart"/>
          </w:tcPr>
          <w:p w14:paraId="48EBAC74" w14:textId="240D78AF" w:rsidR="00E369B1" w:rsidRPr="00043FD1" w:rsidRDefault="00E369B1" w:rsidP="00814574">
            <w:pPr>
              <w:spacing w:before="36" w:after="36"/>
              <w:jc w:val="center"/>
              <w:cnfStyle w:val="000000000000" w:firstRow="0" w:lastRow="0" w:firstColumn="0" w:lastColumn="0" w:oddVBand="0" w:evenVBand="0" w:oddHBand="0" w:evenHBand="0" w:firstRowFirstColumn="0" w:firstRowLastColumn="0" w:lastRowFirstColumn="0" w:lastRowLastColumn="0"/>
            </w:pPr>
            <w:r>
              <w:t>x</w:t>
            </w:r>
          </w:p>
        </w:tc>
      </w:tr>
      <w:tr w:rsidR="00E369B1" w:rsidRPr="00043FD1" w14:paraId="2892ECAB" w14:textId="77777777" w:rsidTr="00157D40">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256" w:type="dxa"/>
          </w:tcPr>
          <w:p w14:paraId="0712518C" w14:textId="483F4A66" w:rsidR="00E369B1" w:rsidRPr="00043FD1" w:rsidRDefault="00E369B1" w:rsidP="00F377B9">
            <w:pPr>
              <w:spacing w:before="36" w:after="36"/>
              <w:rPr>
                <w:b w:val="0"/>
                <w:bCs w:val="0"/>
              </w:rPr>
            </w:pPr>
            <w:r w:rsidRPr="00814574">
              <w:rPr>
                <w:b w:val="0"/>
                <w:bCs w:val="0"/>
              </w:rPr>
              <w:t>Personal für Schulische Heilpädagogik</w:t>
            </w:r>
          </w:p>
        </w:tc>
        <w:tc>
          <w:tcPr>
            <w:tcW w:w="3022" w:type="dxa"/>
            <w:gridSpan w:val="2"/>
          </w:tcPr>
          <w:p w14:paraId="7727D19F" w14:textId="6A440D66" w:rsidR="00E369B1" w:rsidRPr="00043FD1" w:rsidRDefault="00E369B1" w:rsidP="00814574">
            <w:pPr>
              <w:spacing w:before="36" w:after="36"/>
              <w:jc w:val="center"/>
              <w:cnfStyle w:val="000000100000" w:firstRow="0" w:lastRow="0" w:firstColumn="0" w:lastColumn="0" w:oddVBand="0" w:evenVBand="0" w:oddHBand="1" w:evenHBand="0" w:firstRowFirstColumn="0" w:firstRowLastColumn="0" w:lastRowFirstColumn="0" w:lastRowLastColumn="0"/>
            </w:pPr>
            <w:r>
              <w:t>x</w:t>
            </w:r>
          </w:p>
        </w:tc>
        <w:tc>
          <w:tcPr>
            <w:tcW w:w="2789" w:type="dxa"/>
            <w:vMerge/>
          </w:tcPr>
          <w:p w14:paraId="4DDCBEDC" w14:textId="7F9E10A6" w:rsidR="00E369B1" w:rsidRPr="00043FD1" w:rsidRDefault="00E369B1" w:rsidP="007540D0">
            <w:pPr>
              <w:spacing w:before="36" w:after="36"/>
              <w:jc w:val="both"/>
              <w:cnfStyle w:val="000000100000" w:firstRow="0" w:lastRow="0" w:firstColumn="0" w:lastColumn="0" w:oddVBand="0" w:evenVBand="0" w:oddHBand="1" w:evenHBand="0" w:firstRowFirstColumn="0" w:firstRowLastColumn="0" w:lastRowFirstColumn="0" w:lastRowLastColumn="0"/>
            </w:pPr>
          </w:p>
        </w:tc>
      </w:tr>
      <w:tr w:rsidR="00E369B1" w:rsidRPr="00043FD1" w14:paraId="52F759C4" w14:textId="77777777" w:rsidTr="00157D40">
        <w:trPr>
          <w:trHeight w:val="289"/>
        </w:trPr>
        <w:tc>
          <w:tcPr>
            <w:cnfStyle w:val="001000000000" w:firstRow="0" w:lastRow="0" w:firstColumn="1" w:lastColumn="0" w:oddVBand="0" w:evenVBand="0" w:oddHBand="0" w:evenHBand="0" w:firstRowFirstColumn="0" w:firstRowLastColumn="0" w:lastRowFirstColumn="0" w:lastRowLastColumn="0"/>
            <w:tcW w:w="3256" w:type="dxa"/>
          </w:tcPr>
          <w:p w14:paraId="7A7B1BA0" w14:textId="5393551E" w:rsidR="00E369B1" w:rsidRPr="00814574" w:rsidRDefault="00E369B1" w:rsidP="00F377B9">
            <w:pPr>
              <w:spacing w:before="36" w:after="36"/>
              <w:rPr>
                <w:b w:val="0"/>
                <w:bCs w:val="0"/>
              </w:rPr>
            </w:pPr>
            <w:r w:rsidRPr="00A93414">
              <w:rPr>
                <w:b w:val="0"/>
                <w:bCs w:val="0"/>
              </w:rPr>
              <w:t>Personal für Förderunterricht für fremdsprachige Lernende</w:t>
            </w:r>
          </w:p>
        </w:tc>
        <w:tc>
          <w:tcPr>
            <w:tcW w:w="3022" w:type="dxa"/>
            <w:gridSpan w:val="2"/>
          </w:tcPr>
          <w:p w14:paraId="5FDFD59D" w14:textId="5C03235A" w:rsidR="00E369B1" w:rsidRDefault="00E369B1" w:rsidP="00814574">
            <w:pPr>
              <w:spacing w:before="36" w:after="36"/>
              <w:jc w:val="center"/>
              <w:cnfStyle w:val="000000000000" w:firstRow="0" w:lastRow="0" w:firstColumn="0" w:lastColumn="0" w:oddVBand="0" w:evenVBand="0" w:oddHBand="0" w:evenHBand="0" w:firstRowFirstColumn="0" w:firstRowLastColumn="0" w:lastRowFirstColumn="0" w:lastRowLastColumn="0"/>
            </w:pPr>
            <w:r>
              <w:t>x</w:t>
            </w:r>
          </w:p>
        </w:tc>
        <w:tc>
          <w:tcPr>
            <w:tcW w:w="2789" w:type="dxa"/>
            <w:vMerge/>
          </w:tcPr>
          <w:p w14:paraId="2912D80E" w14:textId="77777777" w:rsidR="00E369B1" w:rsidRPr="00043FD1" w:rsidRDefault="00E369B1" w:rsidP="007540D0">
            <w:pPr>
              <w:spacing w:before="36" w:after="36"/>
              <w:jc w:val="both"/>
              <w:cnfStyle w:val="000000000000" w:firstRow="0" w:lastRow="0" w:firstColumn="0" w:lastColumn="0" w:oddVBand="0" w:evenVBand="0" w:oddHBand="0" w:evenHBand="0" w:firstRowFirstColumn="0" w:firstRowLastColumn="0" w:lastRowFirstColumn="0" w:lastRowLastColumn="0"/>
            </w:pPr>
          </w:p>
        </w:tc>
      </w:tr>
      <w:tr w:rsidR="00814574" w:rsidRPr="00043FD1" w14:paraId="48B56675" w14:textId="77777777" w:rsidTr="00157D40">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256" w:type="dxa"/>
          </w:tcPr>
          <w:p w14:paraId="06974DB1" w14:textId="760AD9AE" w:rsidR="00814574" w:rsidRPr="00814574" w:rsidRDefault="00A93414" w:rsidP="00F377B9">
            <w:pPr>
              <w:spacing w:before="36" w:after="36"/>
              <w:rPr>
                <w:b w:val="0"/>
                <w:bCs w:val="0"/>
              </w:rPr>
            </w:pPr>
            <w:r w:rsidRPr="00A93414">
              <w:rPr>
                <w:b w:val="0"/>
                <w:bCs w:val="0"/>
              </w:rPr>
              <w:t>Personal für Logopädie</w:t>
            </w:r>
          </w:p>
        </w:tc>
        <w:tc>
          <w:tcPr>
            <w:tcW w:w="3022" w:type="dxa"/>
            <w:gridSpan w:val="2"/>
          </w:tcPr>
          <w:p w14:paraId="758C24D6" w14:textId="7F700E48" w:rsidR="00814574" w:rsidRDefault="00A93414" w:rsidP="00814574">
            <w:pPr>
              <w:spacing w:before="36" w:after="36"/>
              <w:jc w:val="center"/>
              <w:cnfStyle w:val="000000100000" w:firstRow="0" w:lastRow="0" w:firstColumn="0" w:lastColumn="0" w:oddVBand="0" w:evenVBand="0" w:oddHBand="1" w:evenHBand="0" w:firstRowFirstColumn="0" w:firstRowLastColumn="0" w:lastRowFirstColumn="0" w:lastRowLastColumn="0"/>
            </w:pPr>
            <w:r>
              <w:t>x</w:t>
            </w:r>
          </w:p>
        </w:tc>
        <w:tc>
          <w:tcPr>
            <w:tcW w:w="2789" w:type="dxa"/>
          </w:tcPr>
          <w:p w14:paraId="1C6E2606" w14:textId="55D53A57" w:rsidR="00814574" w:rsidRPr="00043FD1" w:rsidRDefault="00E369B1" w:rsidP="00E369B1">
            <w:pPr>
              <w:spacing w:before="36" w:after="36"/>
              <w:jc w:val="center"/>
              <w:cnfStyle w:val="000000100000" w:firstRow="0" w:lastRow="0" w:firstColumn="0" w:lastColumn="0" w:oddVBand="0" w:evenVBand="0" w:oddHBand="1" w:evenHBand="0" w:firstRowFirstColumn="0" w:firstRowLastColumn="0" w:lastRowFirstColumn="0" w:lastRowLastColumn="0"/>
            </w:pPr>
            <w:r>
              <w:t>x</w:t>
            </w:r>
          </w:p>
        </w:tc>
      </w:tr>
      <w:tr w:rsidR="00A93414" w:rsidRPr="00043FD1" w14:paraId="236B9AC1" w14:textId="77777777" w:rsidTr="00157D40">
        <w:trPr>
          <w:trHeight w:val="289"/>
        </w:trPr>
        <w:tc>
          <w:tcPr>
            <w:cnfStyle w:val="001000000000" w:firstRow="0" w:lastRow="0" w:firstColumn="1" w:lastColumn="0" w:oddVBand="0" w:evenVBand="0" w:oddHBand="0" w:evenHBand="0" w:firstRowFirstColumn="0" w:firstRowLastColumn="0" w:lastRowFirstColumn="0" w:lastRowLastColumn="0"/>
            <w:tcW w:w="3256" w:type="dxa"/>
          </w:tcPr>
          <w:p w14:paraId="3CEFE5E0" w14:textId="36CC7076" w:rsidR="00A93414" w:rsidRPr="00A93414" w:rsidRDefault="00A93414" w:rsidP="00F377B9">
            <w:pPr>
              <w:spacing w:before="36" w:after="36"/>
              <w:rPr>
                <w:b w:val="0"/>
                <w:bCs w:val="0"/>
              </w:rPr>
            </w:pPr>
            <w:r w:rsidRPr="00A93414">
              <w:rPr>
                <w:b w:val="0"/>
                <w:bCs w:val="0"/>
              </w:rPr>
              <w:t>Personal für Psychomotoriktherapie</w:t>
            </w:r>
          </w:p>
        </w:tc>
        <w:tc>
          <w:tcPr>
            <w:tcW w:w="3022" w:type="dxa"/>
            <w:gridSpan w:val="2"/>
          </w:tcPr>
          <w:p w14:paraId="5A528A9B" w14:textId="08E0D127" w:rsidR="00A93414" w:rsidRDefault="00A93414" w:rsidP="00814574">
            <w:pPr>
              <w:spacing w:before="36" w:after="36"/>
              <w:jc w:val="center"/>
              <w:cnfStyle w:val="000000000000" w:firstRow="0" w:lastRow="0" w:firstColumn="0" w:lastColumn="0" w:oddVBand="0" w:evenVBand="0" w:oddHBand="0" w:evenHBand="0" w:firstRowFirstColumn="0" w:firstRowLastColumn="0" w:lastRowFirstColumn="0" w:lastRowLastColumn="0"/>
            </w:pPr>
            <w:r>
              <w:t>x</w:t>
            </w:r>
          </w:p>
        </w:tc>
        <w:tc>
          <w:tcPr>
            <w:tcW w:w="2789" w:type="dxa"/>
          </w:tcPr>
          <w:p w14:paraId="2B9C3A0C" w14:textId="702C0ACC" w:rsidR="00A93414" w:rsidRPr="00043FD1" w:rsidRDefault="00E369B1" w:rsidP="00E369B1">
            <w:pPr>
              <w:spacing w:before="36" w:after="36"/>
              <w:jc w:val="center"/>
              <w:cnfStyle w:val="000000000000" w:firstRow="0" w:lastRow="0" w:firstColumn="0" w:lastColumn="0" w:oddVBand="0" w:evenVBand="0" w:oddHBand="0" w:evenHBand="0" w:firstRowFirstColumn="0" w:firstRowLastColumn="0" w:lastRowFirstColumn="0" w:lastRowLastColumn="0"/>
            </w:pPr>
            <w:r>
              <w:t>x</w:t>
            </w:r>
          </w:p>
        </w:tc>
      </w:tr>
    </w:tbl>
    <w:p w14:paraId="45AD1B69" w14:textId="612D2661" w:rsidR="00095EE5" w:rsidRDefault="00095EE5" w:rsidP="005C484C">
      <w:pPr>
        <w:pStyle w:val="NotizTabelle"/>
      </w:pPr>
      <w:r w:rsidRPr="00095EE5">
        <w:t>Die «x» bedeuten, dass diese Personalkategorien für die entsprechende Unterrichts- bzw. Förderungsart separat erhoben werden.</w:t>
      </w:r>
      <w:r w:rsidR="00EF3AA4">
        <w:t xml:space="preserve"> </w:t>
      </w:r>
      <w:r w:rsidR="00EF3AA4" w:rsidRPr="00EF3AA4">
        <w:t>*Bei den Sonderklassen werden die Klassen für Fremdsprachige, die Einführungsklassen und die anderen Sonderklassen separat ausgewiesen.</w:t>
      </w:r>
    </w:p>
    <w:p w14:paraId="15451783" w14:textId="3149B0C2" w:rsidR="0064205E" w:rsidRPr="006552E2" w:rsidRDefault="00494FA4" w:rsidP="00BB2490">
      <w:pPr>
        <w:pStyle w:val="Textkrper"/>
        <w:ind w:firstLine="0"/>
      </w:pPr>
      <w:r w:rsidRPr="006552E2">
        <w:t xml:space="preserve">Das BFS </w:t>
      </w:r>
      <w:r w:rsidR="000850AA">
        <w:t xml:space="preserve">(2019) </w:t>
      </w:r>
      <w:r w:rsidRPr="006552E2">
        <w:t>publizierte d</w:t>
      </w:r>
      <w:r w:rsidR="0064205E" w:rsidRPr="006552E2">
        <w:t xml:space="preserve">ie modernisierte Statistik zur Sonderpädagogik erstmals für das Schuljahr 2017/18. Die revidierte Statistik </w:t>
      </w:r>
      <w:r w:rsidR="000C3B6A">
        <w:t>gibt</w:t>
      </w:r>
      <w:r w:rsidR="000C3B6A" w:rsidRPr="006552E2">
        <w:t xml:space="preserve"> </w:t>
      </w:r>
      <w:r w:rsidR="0064205E" w:rsidRPr="006552E2">
        <w:t>neue Einblicke in die Schulung von</w:t>
      </w:r>
      <w:r w:rsidR="009B253C">
        <w:t xml:space="preserve"> Lernenden</w:t>
      </w:r>
      <w:r w:rsidR="0064205E" w:rsidRPr="006552E2">
        <w:t xml:space="preserve"> mit verstärkten Massnahmen an Regel- und Sonderschulen</w:t>
      </w:r>
      <w:r w:rsidR="009B253C">
        <w:t xml:space="preserve">. Sie </w:t>
      </w:r>
      <w:r w:rsidR="00A10C63">
        <w:t>ermöglicht es,</w:t>
      </w:r>
      <w:r w:rsidR="000D1056">
        <w:t xml:space="preserve"> </w:t>
      </w:r>
      <w:r w:rsidR="00A10C63">
        <w:t>die</w:t>
      </w:r>
      <w:r w:rsidR="0064205E" w:rsidRPr="006552E2">
        <w:t xml:space="preserve"> Entwicklung der inklusiven Bildung in der Schweiz sowie </w:t>
      </w:r>
      <w:r w:rsidR="0056758F">
        <w:t>des</w:t>
      </w:r>
      <w:r w:rsidR="0064205E" w:rsidRPr="006552E2">
        <w:t xml:space="preserve"> Bestand</w:t>
      </w:r>
      <w:r w:rsidR="0056758F">
        <w:t>s</w:t>
      </w:r>
      <w:r w:rsidR="0064205E" w:rsidRPr="006552E2">
        <w:t xml:space="preserve"> des sonderpädagogischen Personals</w:t>
      </w:r>
      <w:r w:rsidR="00A10C63">
        <w:t xml:space="preserve"> genauer zu betrachten</w:t>
      </w:r>
      <w:r w:rsidR="0064205E" w:rsidRPr="006552E2">
        <w:t xml:space="preserve">. </w:t>
      </w:r>
    </w:p>
    <w:p w14:paraId="3F107662" w14:textId="0683D72A" w:rsidR="0064205E" w:rsidRPr="006552E2" w:rsidRDefault="003A78D5" w:rsidP="001526C7">
      <w:pPr>
        <w:pStyle w:val="Textkrper"/>
      </w:pPr>
      <w:r>
        <w:t>D</w:t>
      </w:r>
      <w:r w:rsidR="0064205E" w:rsidRPr="006552E2">
        <w:t xml:space="preserve">as BFS </w:t>
      </w:r>
      <w:r w:rsidR="003D0B19">
        <w:t xml:space="preserve">entwickelte </w:t>
      </w:r>
      <w:r w:rsidR="0064205E" w:rsidRPr="006552E2">
        <w:t>zudem ein Programm</w:t>
      </w:r>
      <w:r w:rsidR="003D0B19">
        <w:t>,</w:t>
      </w:r>
      <w:r w:rsidR="0064205E" w:rsidRPr="006552E2">
        <w:t xml:space="preserve"> </w:t>
      </w:r>
      <w:r w:rsidR="003D0B19">
        <w:t>um die</w:t>
      </w:r>
      <w:r w:rsidR="0064205E" w:rsidRPr="006552E2">
        <w:t xml:space="preserve"> Verläufe und Übergänge </w:t>
      </w:r>
      <w:r w:rsidR="00982AC9" w:rsidRPr="006552E2">
        <w:t>innerhalb einer Bildungsstufe</w:t>
      </w:r>
      <w:r w:rsidR="00E34C02">
        <w:t xml:space="preserve"> zu untersuchen.</w:t>
      </w:r>
      <w:r w:rsidR="00982AC9" w:rsidRPr="006552E2">
        <w:t xml:space="preserve"> </w:t>
      </w:r>
      <w:r w:rsidR="00731E8A">
        <w:t>Analysiert werden können auch die</w:t>
      </w:r>
      <w:r w:rsidR="00982AC9" w:rsidRPr="006552E2">
        <w:t xml:space="preserve"> Erfolgs- und Abbruchquoten auf der Sekundarstufe II und der Tertiärstufe</w:t>
      </w:r>
      <w:r w:rsidR="00731E8A">
        <w:t xml:space="preserve">, </w:t>
      </w:r>
      <w:r w:rsidR="00982AC9" w:rsidRPr="006552E2">
        <w:t>die Übergänge zwischen den Bildungsstufen</w:t>
      </w:r>
      <w:r w:rsidR="00731E8A">
        <w:t xml:space="preserve">, </w:t>
      </w:r>
      <w:r w:rsidR="00C06191" w:rsidRPr="006552E2">
        <w:t>zwischen Ausbildung und Arbeitsmarkt sowie die Mobilität der Lehrkräfte</w:t>
      </w:r>
      <w:r w:rsidR="0064205E" w:rsidRPr="006552E2">
        <w:t xml:space="preserve">. </w:t>
      </w:r>
      <w:r>
        <w:t>Dieser Schritt war möglich, da d</w:t>
      </w:r>
      <w:r w:rsidR="00C02BA7">
        <w:t>i</w:t>
      </w:r>
      <w:r w:rsidR="00591F67">
        <w:t>e</w:t>
      </w:r>
      <w:r>
        <w:t xml:space="preserve"> </w:t>
      </w:r>
      <w:r w:rsidRPr="006552E2">
        <w:t xml:space="preserve">AHVN13 </w:t>
      </w:r>
      <w:r w:rsidR="00971C2E" w:rsidRPr="00971C2E">
        <w:t>(13-stellige AHV-Nummer)</w:t>
      </w:r>
      <w:r w:rsidR="00971C2E">
        <w:t xml:space="preserve"> </w:t>
      </w:r>
      <w:r w:rsidRPr="006552E2">
        <w:t xml:space="preserve">als </w:t>
      </w:r>
      <w:proofErr w:type="spellStart"/>
      <w:r w:rsidRPr="006552E2">
        <w:t>Personenidentifikator</w:t>
      </w:r>
      <w:proofErr w:type="spellEnd"/>
      <w:r w:rsidRPr="006552E2">
        <w:t xml:space="preserve"> im Bildungsbereich </w:t>
      </w:r>
      <w:r>
        <w:t xml:space="preserve">eingeführt </w:t>
      </w:r>
      <w:r w:rsidR="003D0B19">
        <w:t>worden war</w:t>
      </w:r>
      <w:r>
        <w:t xml:space="preserve">. </w:t>
      </w:r>
      <w:r w:rsidR="0064205E" w:rsidRPr="006552E2">
        <w:t>Die Längsschnittanalysen im Bildungsbereich (LABB) verknüpfen die harmonisierten Daten aus den verschiedenen Bildungsstatistiken, der Bevölkerungsstatistik, der Strukturerhebung und weiteren Datenquellen.</w:t>
      </w:r>
    </w:p>
    <w:p w14:paraId="411A393B" w14:textId="44DC4C82" w:rsidR="0064205E" w:rsidRPr="007E364D" w:rsidRDefault="0064205E" w:rsidP="00786081">
      <w:pPr>
        <w:pStyle w:val="berschrift1"/>
      </w:pPr>
      <w:bookmarkStart w:id="2" w:name="_Hlk218520902"/>
      <w:r w:rsidRPr="007E364D">
        <w:t>Aktuelle Ergebnisse zur Sonderpädagogik</w:t>
      </w:r>
      <w:bookmarkEnd w:id="2"/>
    </w:p>
    <w:p w14:paraId="2612580A" w14:textId="1B7637AA" w:rsidR="0064205E" w:rsidRDefault="0064205E" w:rsidP="006552E2">
      <w:pPr>
        <w:pStyle w:val="Textkrper"/>
        <w:ind w:firstLine="0"/>
      </w:pPr>
      <w:r>
        <w:t>Die präsentierten Informationen basieren auf den Statistiken zu den Lernenden (SDL), dem Schulpersonal (SSP), den Bildungsinstitutionen (SBI)</w:t>
      </w:r>
      <w:r w:rsidR="00931BDC">
        <w:t xml:space="preserve"> sowie</w:t>
      </w:r>
      <w:r>
        <w:t xml:space="preserve"> den Studierenden (SHIS) und </w:t>
      </w:r>
      <w:r w:rsidR="00931BDC">
        <w:t xml:space="preserve">auf </w:t>
      </w:r>
      <w:r>
        <w:t>Längsschnittanalysen (LABB). Grundlage dieser Statistiken sind</w:t>
      </w:r>
      <w:r w:rsidR="001D6007">
        <w:t xml:space="preserve"> administrative</w:t>
      </w:r>
      <w:r>
        <w:t xml:space="preserve"> </w:t>
      </w:r>
      <w:r w:rsidR="001D6007">
        <w:t>D</w:t>
      </w:r>
      <w:r>
        <w:t>aten der Kantone und Hochschulen.</w:t>
      </w:r>
    </w:p>
    <w:p w14:paraId="23BFF09C" w14:textId="6CCE9127" w:rsidR="0064205E" w:rsidRPr="00627886" w:rsidRDefault="0064205E" w:rsidP="00786081">
      <w:pPr>
        <w:pStyle w:val="berschrift2"/>
      </w:pPr>
      <w:r w:rsidRPr="00627886">
        <w:t>Lernende mit sonderpädagogischem Bildungsbedarf</w:t>
      </w:r>
    </w:p>
    <w:p w14:paraId="157E6472" w14:textId="4C0F898D" w:rsidR="0064205E" w:rsidRDefault="0064205E" w:rsidP="004C1984">
      <w:pPr>
        <w:pStyle w:val="berschrift3"/>
      </w:pPr>
      <w:r>
        <w:t>Wie hat sich der Anteil der Schüler</w:t>
      </w:r>
      <w:r w:rsidR="00287B58">
        <w:t>:</w:t>
      </w:r>
      <w:r>
        <w:t>innen in Sonderklassen und Sonderschulen entwickelt?</w:t>
      </w:r>
    </w:p>
    <w:p w14:paraId="2CE01FBD" w14:textId="4D772840" w:rsidR="0064205E" w:rsidRDefault="00521B81" w:rsidP="006552E2">
      <w:pPr>
        <w:pStyle w:val="Textkrper"/>
        <w:ind w:firstLine="0"/>
      </w:pPr>
      <w:r>
        <w:t>In den vergangenen 20 Jahren ist d</w:t>
      </w:r>
      <w:r w:rsidR="0064205E">
        <w:t>er Anteil der Lernenden in Sonderklassen und Sonderschulen</w:t>
      </w:r>
      <w:r w:rsidR="0064205E">
        <w:rPr>
          <w:rStyle w:val="Funotenzeichen"/>
        </w:rPr>
        <w:footnoteReference w:id="3"/>
      </w:r>
      <w:r w:rsidR="0064205E">
        <w:t xml:space="preserve"> am Total der Lernenden in der obligatorischen Schule </w:t>
      </w:r>
      <w:r w:rsidR="00A8210B">
        <w:t xml:space="preserve">gesunken, </w:t>
      </w:r>
      <w:r w:rsidR="0064205E">
        <w:t xml:space="preserve">von über </w:t>
      </w:r>
      <w:r w:rsidR="0064205E" w:rsidRPr="00602B60">
        <w:t xml:space="preserve">5 </w:t>
      </w:r>
      <w:r w:rsidR="000805B6" w:rsidRPr="00602B60">
        <w:t>Prozent</w:t>
      </w:r>
      <w:r w:rsidR="0064205E" w:rsidRPr="00602B60">
        <w:t xml:space="preserve"> auf rund </w:t>
      </w:r>
      <w:r w:rsidR="00C739E7" w:rsidRPr="00602B60">
        <w:t>3</w:t>
      </w:r>
      <w:r w:rsidR="00602B60">
        <w:t>,</w:t>
      </w:r>
      <w:r w:rsidR="00C739E7" w:rsidRPr="00602B60">
        <w:t>2</w:t>
      </w:r>
      <w:r w:rsidR="00602B60">
        <w:t> </w:t>
      </w:r>
      <w:r w:rsidR="000805B6">
        <w:t>Prozent</w:t>
      </w:r>
      <w:r w:rsidR="0064205E">
        <w:t xml:space="preserve"> (vgl. Abb</w:t>
      </w:r>
      <w:r w:rsidR="000805B6">
        <w:t>. </w:t>
      </w:r>
      <w:r w:rsidR="00FF3275">
        <w:t>1</w:t>
      </w:r>
      <w:r w:rsidR="0064205E">
        <w:t xml:space="preserve">). Dieser Rückgang </w:t>
      </w:r>
      <w:r w:rsidR="00B22E09">
        <w:t>konnte</w:t>
      </w:r>
      <w:r w:rsidR="0064205E">
        <w:t xml:space="preserve"> </w:t>
      </w:r>
      <w:r w:rsidR="00786A6F">
        <w:t xml:space="preserve">aufgefangen werden </w:t>
      </w:r>
      <w:r w:rsidR="0064205E">
        <w:t xml:space="preserve">durch angepasste Lernziele und verstärkte Massnahmen in den Regelklassen. </w:t>
      </w:r>
    </w:p>
    <w:p w14:paraId="4507D60F" w14:textId="0FB32537" w:rsidR="00381C7C" w:rsidRPr="00B36BDB" w:rsidRDefault="0064205E" w:rsidP="00FC7016">
      <w:pPr>
        <w:pStyle w:val="AbbildungBeschriftung"/>
        <w:rPr>
          <w:lang w:val="de-CH"/>
        </w:rPr>
      </w:pPr>
      <w:r w:rsidRPr="001526C7">
        <w:rPr>
          <w:lang w:val="de-CH"/>
        </w:rPr>
        <w:lastRenderedPageBreak/>
        <w:t xml:space="preserve">Abbildung </w:t>
      </w:r>
      <w:r w:rsidR="00F16248">
        <w:rPr>
          <w:lang w:val="de-CH"/>
        </w:rPr>
        <w:t>1</w:t>
      </w:r>
      <w:r w:rsidRPr="001526C7">
        <w:rPr>
          <w:lang w:val="de-CH"/>
        </w:rPr>
        <w:t>: Entwicklung der Separationsquote</w:t>
      </w:r>
      <w:r w:rsidR="00381C7C" w:rsidRPr="00B36BDB">
        <w:rPr>
          <w:lang w:val="de-CH"/>
        </w:rPr>
        <w:t xml:space="preserve"> (Anteil Lernende in Sonderklassen und Sonderschulen, am Total der Lernenden in der obligatorischen Schule 2004/05–2024/25)</w:t>
      </w:r>
      <w:r w:rsidR="00A50A52">
        <w:rPr>
          <w:lang w:val="de-CH"/>
        </w:rPr>
        <w:t xml:space="preserve"> </w:t>
      </w:r>
      <w:r w:rsidR="00A50A52" w:rsidRPr="00A50A52">
        <w:rPr>
          <w:lang w:val="de-CH"/>
        </w:rPr>
        <w:t>(BFS, 2026a)</w:t>
      </w:r>
    </w:p>
    <w:p w14:paraId="44341287" w14:textId="6284F259" w:rsidR="0064205E" w:rsidRDefault="00BA3157" w:rsidP="0064205E">
      <w:pPr>
        <w:jc w:val="both"/>
      </w:pPr>
      <w:r>
        <w:rPr>
          <w:noProof/>
        </w:rPr>
        <w:drawing>
          <wp:inline distT="0" distB="0" distL="0" distR="0" wp14:anchorId="21523D64" wp14:editId="2626375B">
            <wp:extent cx="5760085" cy="2531110"/>
            <wp:effectExtent l="0" t="0" r="12065" b="2540"/>
            <wp:docPr id="2147314694" name="Diagramm 1" descr="Für genauere Informationen wenden Sie sich bitte an die Autor:innen.">
              <a:extLst xmlns:a="http://schemas.openxmlformats.org/drawingml/2006/main">
                <a:ext uri="{FF2B5EF4-FFF2-40B4-BE49-F238E27FC236}">
                  <a16:creationId xmlns:a16="http://schemas.microsoft.com/office/drawing/2014/main" id="{EA720FAB-1DE4-182D-3C34-70933261014F}"/>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B909330" w14:textId="77777777" w:rsidR="0064205E" w:rsidRPr="004C1984" w:rsidRDefault="0064205E" w:rsidP="004C1984">
      <w:pPr>
        <w:pStyle w:val="berschrift3"/>
      </w:pPr>
      <w:r w:rsidRPr="004C1984">
        <w:t>Wie viele Lernende werden in Sonderklassen und Sonderschulen unterrichtet?</w:t>
      </w:r>
    </w:p>
    <w:p w14:paraId="046B6C23" w14:textId="0A1CDCAD" w:rsidR="0064205E" w:rsidRDefault="000D70F3" w:rsidP="006552E2">
      <w:pPr>
        <w:pStyle w:val="Textkrper"/>
        <w:ind w:firstLine="0"/>
      </w:pPr>
      <w:r w:rsidRPr="00602B60">
        <w:t xml:space="preserve">Im Schuljahr </w:t>
      </w:r>
      <w:r w:rsidR="0064205E" w:rsidRPr="00602B60">
        <w:t xml:space="preserve">2024/25 besuchten rund </w:t>
      </w:r>
      <w:r w:rsidR="00C739E7" w:rsidRPr="00602B60">
        <w:t>1</w:t>
      </w:r>
      <w:r w:rsidR="00602B60">
        <w:t> </w:t>
      </w:r>
      <w:r w:rsidR="00C739E7" w:rsidRPr="00602B60">
        <w:t>031</w:t>
      </w:r>
      <w:r w:rsidR="00602B60">
        <w:t> </w:t>
      </w:r>
      <w:r w:rsidR="00C739E7" w:rsidRPr="00602B60">
        <w:t>606</w:t>
      </w:r>
      <w:r w:rsidR="0064205E" w:rsidRPr="00602B60">
        <w:t xml:space="preserve"> Schüler</w:t>
      </w:r>
      <w:r w:rsidR="0067028D" w:rsidRPr="00602B60">
        <w:t>:</w:t>
      </w:r>
      <w:r w:rsidR="0064205E" w:rsidRPr="00602B60">
        <w:t xml:space="preserve">innen die obligatorische Schule, davon </w:t>
      </w:r>
      <w:r w:rsidR="00532003" w:rsidRPr="00602B60">
        <w:t>1</w:t>
      </w:r>
      <w:r w:rsidR="00602B60">
        <w:t>,</w:t>
      </w:r>
      <w:r w:rsidR="00532003" w:rsidRPr="00602B60">
        <w:t>2 </w:t>
      </w:r>
      <w:r w:rsidR="0067028D" w:rsidRPr="00602B60">
        <w:t>Prozent</w:t>
      </w:r>
      <w:r w:rsidR="0064205E" w:rsidRPr="00602B60">
        <w:t xml:space="preserve"> eine Sonderklasse</w:t>
      </w:r>
      <w:r w:rsidR="0064205E" w:rsidRPr="009049F1">
        <w:rPr>
          <w:rStyle w:val="Funotenzeichen"/>
          <w:bCs w:val="0"/>
          <w:iCs w:val="0"/>
        </w:rPr>
        <w:footnoteReference w:id="4"/>
      </w:r>
      <w:r w:rsidR="0064205E" w:rsidRPr="009049F1">
        <w:rPr>
          <w:bCs/>
          <w:iCs/>
        </w:rPr>
        <w:t xml:space="preserve"> </w:t>
      </w:r>
      <w:r w:rsidR="0064205E" w:rsidRPr="00602B60">
        <w:t xml:space="preserve">und </w:t>
      </w:r>
      <w:r w:rsidR="00532003" w:rsidRPr="00602B60">
        <w:t>2</w:t>
      </w:r>
      <w:r w:rsidR="00602B60">
        <w:t>,</w:t>
      </w:r>
      <w:r w:rsidR="00532003" w:rsidRPr="00602B60">
        <w:t>0 </w:t>
      </w:r>
      <w:r w:rsidR="0067028D" w:rsidRPr="00602B60">
        <w:t>Prozent</w:t>
      </w:r>
      <w:r w:rsidR="0064205E" w:rsidRPr="00602B60">
        <w:t xml:space="preserve"> eine Sonderschulklasse (vgl. Abb</w:t>
      </w:r>
      <w:r w:rsidR="0067028D" w:rsidRPr="00602B60">
        <w:t>. </w:t>
      </w:r>
      <w:r w:rsidR="00F16248">
        <w:t>2</w:t>
      </w:r>
      <w:r w:rsidR="0064205E" w:rsidRPr="00602B60">
        <w:t xml:space="preserve">). </w:t>
      </w:r>
      <w:r w:rsidRPr="00602B60">
        <w:t xml:space="preserve">In den Sonderklassen und Sonderschulen sind </w:t>
      </w:r>
      <w:r w:rsidR="0064205E" w:rsidRPr="00602B60">
        <w:t>Kinder mit Migrationshintergrund und Knaben anteil</w:t>
      </w:r>
      <w:r w:rsidR="008358B3">
        <w:t>s</w:t>
      </w:r>
      <w:r w:rsidR="0064205E" w:rsidRPr="00602B60">
        <w:t xml:space="preserve">mässig übervertreten. Von den </w:t>
      </w:r>
      <w:r w:rsidR="00532003" w:rsidRPr="00602B60">
        <w:t>20</w:t>
      </w:r>
      <w:r w:rsidR="00602B60">
        <w:t> </w:t>
      </w:r>
      <w:r w:rsidR="00532003" w:rsidRPr="00602B60">
        <w:t xml:space="preserve">742 </w:t>
      </w:r>
      <w:r w:rsidR="0064205E" w:rsidRPr="00602B60">
        <w:t xml:space="preserve">Lernenden in Sonderschulen </w:t>
      </w:r>
      <w:r w:rsidR="00091BFB" w:rsidRPr="00602B60">
        <w:t xml:space="preserve">sind </w:t>
      </w:r>
      <w:r w:rsidR="00532003" w:rsidRPr="00602B60">
        <w:t>70</w:t>
      </w:r>
      <w:r w:rsidR="00D716AF">
        <w:t>,</w:t>
      </w:r>
      <w:r w:rsidR="00532003" w:rsidRPr="00602B60">
        <w:t>0 </w:t>
      </w:r>
      <w:r w:rsidR="00091BFB" w:rsidRPr="00602B60">
        <w:t xml:space="preserve">Prozent </w:t>
      </w:r>
      <w:r w:rsidR="0064205E" w:rsidRPr="00602B60">
        <w:t>Knaben und</w:t>
      </w:r>
      <w:r w:rsidR="00D716AF">
        <w:t xml:space="preserve"> </w:t>
      </w:r>
      <w:r w:rsidR="00532003" w:rsidRPr="00602B60">
        <w:t>41</w:t>
      </w:r>
      <w:r w:rsidR="00D716AF">
        <w:t>,</w:t>
      </w:r>
      <w:r w:rsidR="00532003" w:rsidRPr="00602B60">
        <w:t>8</w:t>
      </w:r>
      <w:r w:rsidR="00A96D0A" w:rsidRPr="00602B60">
        <w:t> Prozent</w:t>
      </w:r>
      <w:r w:rsidR="0064205E" w:rsidRPr="00602B60">
        <w:t xml:space="preserve"> haben eine ausländische </w:t>
      </w:r>
      <w:r w:rsidR="00FC7016">
        <w:t>Staatsbürgerschaft</w:t>
      </w:r>
      <w:r w:rsidR="00DD1B3E" w:rsidRPr="00602B60">
        <w:t>.</w:t>
      </w:r>
      <w:r w:rsidR="0064205E">
        <w:t xml:space="preserve"> </w:t>
      </w:r>
    </w:p>
    <w:p w14:paraId="53A13E5C" w14:textId="7B068D16" w:rsidR="0064205E" w:rsidRPr="001526C7" w:rsidRDefault="0064205E" w:rsidP="0064205E">
      <w:pPr>
        <w:pStyle w:val="AbbildungBeschriftung"/>
        <w:rPr>
          <w:lang w:val="de-CH"/>
        </w:rPr>
      </w:pPr>
      <w:r w:rsidRPr="001526C7">
        <w:rPr>
          <w:lang w:val="de-CH"/>
        </w:rPr>
        <w:t xml:space="preserve">Abbildung </w:t>
      </w:r>
      <w:r w:rsidR="00F16248">
        <w:rPr>
          <w:lang w:val="de-CH"/>
        </w:rPr>
        <w:t>2</w:t>
      </w:r>
      <w:r w:rsidRPr="001526C7">
        <w:rPr>
          <w:lang w:val="de-CH"/>
        </w:rPr>
        <w:t xml:space="preserve">: Anteil Lernende in Sonderklassen und Sonderschulen der obligatorischen Schule nach Schulkanton, 2024/25 </w:t>
      </w:r>
      <w:r w:rsidR="00A50A52" w:rsidRPr="00A50A52">
        <w:rPr>
          <w:lang w:val="de-CH"/>
        </w:rPr>
        <w:t>(BFS, 2026a)</w:t>
      </w:r>
    </w:p>
    <w:p w14:paraId="5F473626" w14:textId="7BC20D63" w:rsidR="0064205E" w:rsidRDefault="00305101" w:rsidP="0064205E">
      <w:pPr>
        <w:jc w:val="both"/>
        <w:rPr>
          <w:i/>
          <w:iCs/>
        </w:rPr>
      </w:pPr>
      <w:r>
        <w:rPr>
          <w:noProof/>
        </w:rPr>
        <w:drawing>
          <wp:inline distT="0" distB="0" distL="0" distR="0" wp14:anchorId="5E8899A8" wp14:editId="0F1E6DE9">
            <wp:extent cx="5760085" cy="2679700"/>
            <wp:effectExtent l="0" t="0" r="12065" b="6350"/>
            <wp:docPr id="1147622385" name="Diagramm 1" descr="Für genauere Informationen wenden Sie sich bitte an die Autor:innen.">
              <a:extLst xmlns:a="http://schemas.openxmlformats.org/drawingml/2006/main">
                <a:ext uri="{FF2B5EF4-FFF2-40B4-BE49-F238E27FC236}">
                  <a16:creationId xmlns:a16="http://schemas.microsoft.com/office/drawing/2014/main" id="{BD9F3643-2467-DA8F-594D-01C2890E4F40}"/>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DC5722C" w14:textId="4579F2FA" w:rsidR="0064205E" w:rsidRPr="004C1984" w:rsidRDefault="0064205E" w:rsidP="004C1984">
      <w:pPr>
        <w:pStyle w:val="berschrift3"/>
      </w:pPr>
      <w:r w:rsidRPr="004C1984">
        <w:t>Wie viele Schüler</w:t>
      </w:r>
      <w:r w:rsidR="005C07FB">
        <w:t>:</w:t>
      </w:r>
      <w:r w:rsidRPr="004C1984">
        <w:t>innen erhalten verstärkte Massnahmen, wie viele haben eine</w:t>
      </w:r>
      <w:r w:rsidR="00271D22">
        <w:t>n angepassten</w:t>
      </w:r>
      <w:r w:rsidRPr="004C1984">
        <w:t xml:space="preserve"> Lehrplan?</w:t>
      </w:r>
    </w:p>
    <w:p w14:paraId="2AB9F095" w14:textId="31552796" w:rsidR="0064205E" w:rsidRPr="007C69DF" w:rsidRDefault="00297967" w:rsidP="006552E2">
      <w:pPr>
        <w:pStyle w:val="Textkrper"/>
        <w:ind w:firstLine="0"/>
      </w:pPr>
      <w:r w:rsidRPr="007C69DF">
        <w:t>Im Schuljahr 2024/25 hatten r</w:t>
      </w:r>
      <w:r w:rsidR="0064205E" w:rsidRPr="007C69DF">
        <w:t xml:space="preserve">und </w:t>
      </w:r>
      <w:r w:rsidR="00157BD5" w:rsidRPr="007C69DF">
        <w:t>4</w:t>
      </w:r>
      <w:r w:rsidR="007C69DF">
        <w:t>,</w:t>
      </w:r>
      <w:r w:rsidR="00157BD5" w:rsidRPr="007C69DF">
        <w:t>2 </w:t>
      </w:r>
      <w:r w:rsidR="00A96D0A" w:rsidRPr="007C69DF">
        <w:t>Prozent</w:t>
      </w:r>
      <w:r w:rsidR="0064205E" w:rsidRPr="007C69DF">
        <w:t xml:space="preserve"> der Schüler</w:t>
      </w:r>
      <w:r w:rsidR="00A96D0A" w:rsidRPr="007C69DF">
        <w:t>:</w:t>
      </w:r>
      <w:r w:rsidR="0064205E" w:rsidRPr="007C69DF">
        <w:t>innen</w:t>
      </w:r>
      <w:r w:rsidRPr="007C69DF">
        <w:t xml:space="preserve"> </w:t>
      </w:r>
      <w:r w:rsidR="0064205E" w:rsidRPr="007C69DF">
        <w:t xml:space="preserve">verstärkte Massnahmen, </w:t>
      </w:r>
      <w:r w:rsidRPr="007C69DF">
        <w:t xml:space="preserve">davon besuchte </w:t>
      </w:r>
      <w:r w:rsidR="0064205E" w:rsidRPr="007C69DF">
        <w:t xml:space="preserve">die Hälfte den Regelklassenunterricht. Der Besuch einer Sonderschule hat einschneidende Konsequenzen </w:t>
      </w:r>
      <w:r w:rsidR="00E804CB" w:rsidRPr="007C69DF">
        <w:t>für</w:t>
      </w:r>
      <w:r w:rsidR="0064205E" w:rsidRPr="007C69DF">
        <w:t xml:space="preserve"> den Alltag, das soziale Umfeld oder den Lebenslauf eines Kindes. Daher werden diese Lernenden gemäss Sonderpädagogik-Konkordat </w:t>
      </w:r>
      <w:r w:rsidR="0064205E" w:rsidRPr="007C69DF">
        <w:lastRenderedPageBreak/>
        <w:t xml:space="preserve">(Art. 5 al. 2 </w:t>
      </w:r>
      <w:proofErr w:type="spellStart"/>
      <w:r w:rsidR="0064205E" w:rsidRPr="007C69DF">
        <w:t>lit</w:t>
      </w:r>
      <w:proofErr w:type="spellEnd"/>
      <w:r w:rsidR="0064205E" w:rsidRPr="007C69DF">
        <w:t>. d) alle mit verstärkten Massnahmen erfasst. Kinder mit Migrationshintergrund und Knaben haben häufiger eine verstärkte Massnahme oder eine</w:t>
      </w:r>
      <w:r w:rsidR="00271D22" w:rsidRPr="007C69DF">
        <w:t>n angepassten</w:t>
      </w:r>
      <w:r w:rsidR="0064205E" w:rsidRPr="007C69DF">
        <w:t xml:space="preserve"> Lehrplan</w:t>
      </w:r>
      <w:r w:rsidR="00916A3D">
        <w:t>.</w:t>
      </w:r>
      <w:r w:rsidR="0064205E" w:rsidRPr="007C69DF">
        <w:rPr>
          <w:rStyle w:val="Funotenzeichen"/>
          <w:iCs w:val="0"/>
        </w:rPr>
        <w:footnoteReference w:id="5"/>
      </w:r>
      <w:r w:rsidR="0064205E" w:rsidRPr="007C69DF">
        <w:t xml:space="preserve"> </w:t>
      </w:r>
    </w:p>
    <w:p w14:paraId="3A4F3B80" w14:textId="24AF0467" w:rsidR="0064205E" w:rsidRDefault="0064205E" w:rsidP="006552E2">
      <w:pPr>
        <w:pStyle w:val="Textkrper"/>
      </w:pPr>
      <w:r w:rsidRPr="007C69DF">
        <w:t xml:space="preserve">Die </w:t>
      </w:r>
      <w:r w:rsidR="00EB307F" w:rsidRPr="007C69DF">
        <w:t xml:space="preserve">Abbildung </w:t>
      </w:r>
      <w:r w:rsidR="00F16248">
        <w:t>3</w:t>
      </w:r>
      <w:r w:rsidRPr="007C69DF">
        <w:t xml:space="preserve"> weis</w:t>
      </w:r>
      <w:r w:rsidR="00EB307F" w:rsidRPr="007C69DF">
        <w:t>t</w:t>
      </w:r>
      <w:r w:rsidRPr="007C69DF">
        <w:t xml:space="preserve"> </w:t>
      </w:r>
      <w:r w:rsidR="00EB5325" w:rsidRPr="007C69DF">
        <w:t>dar</w:t>
      </w:r>
      <w:r w:rsidRPr="007C69DF">
        <w:t xml:space="preserve">auf </w:t>
      </w:r>
      <w:r w:rsidR="00EB5325" w:rsidRPr="007C69DF">
        <w:t xml:space="preserve">hin, dass </w:t>
      </w:r>
      <w:r w:rsidR="00EB307F" w:rsidRPr="007C69DF">
        <w:t>die verstärkten Massnahmen und die Lehrplananpassungen von den Kantonen unterschiedlich</w:t>
      </w:r>
      <w:r w:rsidRPr="007C69DF">
        <w:t xml:space="preserve"> </w:t>
      </w:r>
      <w:r w:rsidR="00EB307F" w:rsidRPr="007C69DF">
        <w:t>umgesetzt werden</w:t>
      </w:r>
      <w:r w:rsidRPr="007C69DF">
        <w:t>.</w:t>
      </w:r>
    </w:p>
    <w:p w14:paraId="60A7DAA2" w14:textId="02811757" w:rsidR="0064205E" w:rsidRPr="00333262" w:rsidRDefault="0064205E" w:rsidP="00F42CAB">
      <w:pPr>
        <w:pStyle w:val="AbbildungBeschriftung"/>
        <w:rPr>
          <w:color w:val="FF0000"/>
          <w:lang w:val="de-CH"/>
        </w:rPr>
      </w:pPr>
      <w:r w:rsidRPr="001526C7">
        <w:rPr>
          <w:lang w:val="de-CH"/>
        </w:rPr>
        <w:t xml:space="preserve">Abbildung </w:t>
      </w:r>
      <w:r w:rsidR="00F16248">
        <w:rPr>
          <w:lang w:val="de-CH"/>
        </w:rPr>
        <w:t>3</w:t>
      </w:r>
      <w:r w:rsidRPr="001526C7">
        <w:rPr>
          <w:lang w:val="de-CH"/>
        </w:rPr>
        <w:t>: Anteil Lernende mit verstärkten Massnahmen in der obligatorischen Schule nach Schulkanton und Geschlecht, 2024/25</w:t>
      </w:r>
      <w:r w:rsidR="0050737E">
        <w:rPr>
          <w:lang w:val="de-CH"/>
        </w:rPr>
        <w:t xml:space="preserve"> </w:t>
      </w:r>
      <w:r w:rsidR="00A50A52" w:rsidRPr="00A50A52">
        <w:rPr>
          <w:lang w:val="de-CH"/>
        </w:rPr>
        <w:t>(BFS, 2026a)</w:t>
      </w:r>
    </w:p>
    <w:p w14:paraId="7AECD689" w14:textId="3FF0B487" w:rsidR="00F23477" w:rsidRPr="0053090D" w:rsidRDefault="0045110B" w:rsidP="0064205E">
      <w:pPr>
        <w:jc w:val="both"/>
        <w:rPr>
          <w:outline/>
          <w:color w:val="EB5E51" w:themeColor="accent2"/>
          <w14:textOutline w14:w="9525" w14:cap="rnd" w14:cmpd="sng" w14:algn="ctr">
            <w14:solidFill>
              <w14:schemeClr w14:val="accent2">
                <w14:lumMod w14:val="60000"/>
                <w14:lumOff w14:val="40000"/>
              </w14:schemeClr>
            </w14:solidFill>
            <w14:prstDash w14:val="solid"/>
            <w14:bevel/>
          </w14:textOutline>
          <w14:textFill>
            <w14:noFill/>
          </w14:textFill>
        </w:rPr>
      </w:pPr>
      <w:r w:rsidRPr="00726311">
        <w:rPr>
          <w:b/>
          <w:bCs/>
          <w:noProof/>
          <w:shd w:val="clear" w:color="auto" w:fill="3E7995" w:themeFill="accent5" w:themeFillShade="BF"/>
        </w:rPr>
        <w:drawing>
          <wp:inline distT="0" distB="0" distL="0" distR="0" wp14:anchorId="104A65DA" wp14:editId="0E8EC10E">
            <wp:extent cx="5760085" cy="2689225"/>
            <wp:effectExtent l="0" t="0" r="12065" b="15875"/>
            <wp:docPr id="1507524225" name="Diagramm 1" descr="Für genauere Informationen wenden Sie sich bitte an die Autor:innen.">
              <a:extLst xmlns:a="http://schemas.openxmlformats.org/drawingml/2006/main">
                <a:ext uri="{FF2B5EF4-FFF2-40B4-BE49-F238E27FC236}">
                  <a16:creationId xmlns:a16="http://schemas.microsoft.com/office/drawing/2014/main" id="{31BECBE3-77E1-DB8B-112B-3EFB3DD2C9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447B21F" w14:textId="4DC7E78D" w:rsidR="0064205E" w:rsidRDefault="00062D22" w:rsidP="006552E2">
      <w:pPr>
        <w:pStyle w:val="Textkrper"/>
        <w:ind w:firstLine="0"/>
      </w:pPr>
      <w:r w:rsidRPr="00B46303">
        <w:t>Im Schuljahr 2024/25 betrug d</w:t>
      </w:r>
      <w:r w:rsidR="0064205E" w:rsidRPr="00B46303">
        <w:t>er Anteil der Lernenden mit eine</w:t>
      </w:r>
      <w:r w:rsidR="00D53075" w:rsidRPr="00B46303">
        <w:t>m angepassten</w:t>
      </w:r>
      <w:r w:rsidR="0064205E" w:rsidRPr="00B46303">
        <w:t xml:space="preserve"> Lehrplan in den Regelklassen </w:t>
      </w:r>
      <w:r w:rsidR="00157BD5" w:rsidRPr="00B46303">
        <w:t>3</w:t>
      </w:r>
      <w:r w:rsidR="00B46303">
        <w:t>,</w:t>
      </w:r>
      <w:r w:rsidR="00157BD5" w:rsidRPr="00B46303">
        <w:t>1</w:t>
      </w:r>
      <w:r w:rsidR="00B46303">
        <w:t> </w:t>
      </w:r>
      <w:r w:rsidR="00157BD5" w:rsidRPr="00B46303">
        <w:t xml:space="preserve">Prozent </w:t>
      </w:r>
      <w:r w:rsidR="0064205E" w:rsidRPr="00B46303">
        <w:t>(</w:t>
      </w:r>
      <w:r w:rsidR="00157BD5" w:rsidRPr="00B46303">
        <w:t>30</w:t>
      </w:r>
      <w:r w:rsidR="002C2587">
        <w:t> </w:t>
      </w:r>
      <w:r w:rsidR="00157BD5" w:rsidRPr="00B46303">
        <w:t>675</w:t>
      </w:r>
      <w:r w:rsidR="0064205E" w:rsidRPr="00B46303">
        <w:t>)</w:t>
      </w:r>
      <w:r w:rsidR="00425153" w:rsidRPr="00B46303">
        <w:t>. D</w:t>
      </w:r>
      <w:r w:rsidR="0064205E" w:rsidRPr="00B46303">
        <w:t>ie meisten</w:t>
      </w:r>
      <w:r w:rsidRPr="00B46303">
        <w:t xml:space="preserve"> von ihnen</w:t>
      </w:r>
      <w:r w:rsidR="0064205E" w:rsidRPr="00B46303">
        <w:t xml:space="preserve"> hatten eine Lehrplananpassung in </w:t>
      </w:r>
      <w:r w:rsidR="00425153" w:rsidRPr="00B46303">
        <w:t>ein bis zwei</w:t>
      </w:r>
      <w:r w:rsidR="0064205E" w:rsidRPr="00B46303">
        <w:t xml:space="preserve"> Fächern. In den Sonderklassen hatten </w:t>
      </w:r>
      <w:r w:rsidR="00694585" w:rsidRPr="00F42CAB">
        <w:t xml:space="preserve">12,5 </w:t>
      </w:r>
      <w:r w:rsidR="00425153" w:rsidRPr="00F42CAB">
        <w:t>Prozent</w:t>
      </w:r>
      <w:r w:rsidR="0064205E" w:rsidRPr="00B46303">
        <w:t xml:space="preserve"> der Lernenden eine</w:t>
      </w:r>
      <w:r w:rsidR="0018550A" w:rsidRPr="00B46303">
        <w:t>n</w:t>
      </w:r>
      <w:r w:rsidR="0064205E" w:rsidRPr="00B46303">
        <w:t xml:space="preserve"> </w:t>
      </w:r>
      <w:r w:rsidR="0018550A" w:rsidRPr="00B46303">
        <w:t xml:space="preserve">angepassten Lehrplan </w:t>
      </w:r>
      <w:r w:rsidR="0064205E" w:rsidRPr="00B46303">
        <w:t xml:space="preserve">in </w:t>
      </w:r>
      <w:r w:rsidR="00425153" w:rsidRPr="00B46303">
        <w:t xml:space="preserve">ein bis zwei </w:t>
      </w:r>
      <w:r w:rsidR="0064205E" w:rsidRPr="00B46303">
        <w:t xml:space="preserve">Fächern und </w:t>
      </w:r>
      <w:r w:rsidR="00157BD5" w:rsidRPr="00B46303">
        <w:t>41</w:t>
      </w:r>
      <w:r w:rsidR="00B46303">
        <w:t>,</w:t>
      </w:r>
      <w:r w:rsidR="00157BD5" w:rsidRPr="00B46303">
        <w:t>6 </w:t>
      </w:r>
      <w:r w:rsidR="00C03120" w:rsidRPr="00B46303">
        <w:t>Prozent</w:t>
      </w:r>
      <w:r w:rsidR="0064205E" w:rsidRPr="00B46303">
        <w:t xml:space="preserve"> in </w:t>
      </w:r>
      <w:r w:rsidR="00C03120" w:rsidRPr="00B46303">
        <w:t>drei</w:t>
      </w:r>
      <w:r w:rsidR="0064205E" w:rsidRPr="00B46303">
        <w:t xml:space="preserve"> und mehr Fächern. In den Sonderschulen hatten die Lernenden mehrheitlich eine</w:t>
      </w:r>
      <w:r w:rsidR="0018550A" w:rsidRPr="00B46303">
        <w:t>n</w:t>
      </w:r>
      <w:r w:rsidR="0064205E" w:rsidRPr="00B46303">
        <w:t xml:space="preserve"> </w:t>
      </w:r>
      <w:r w:rsidR="0018550A" w:rsidRPr="00B46303">
        <w:t xml:space="preserve">angepassten Lehrplan </w:t>
      </w:r>
      <w:r w:rsidR="0064205E" w:rsidRPr="00B46303">
        <w:t xml:space="preserve">in </w:t>
      </w:r>
      <w:r w:rsidR="00C03120" w:rsidRPr="00B46303">
        <w:t>drei</w:t>
      </w:r>
      <w:r w:rsidR="0064205E" w:rsidRPr="00B46303">
        <w:t xml:space="preserve"> und mehr Fächern </w:t>
      </w:r>
      <w:r w:rsidR="00C03120" w:rsidRPr="00B46303">
        <w:t>(</w:t>
      </w:r>
      <w:r w:rsidR="00157BD5" w:rsidRPr="00B46303">
        <w:t>65</w:t>
      </w:r>
      <w:r w:rsidR="00B46303">
        <w:t>,</w:t>
      </w:r>
      <w:r w:rsidR="00157BD5" w:rsidRPr="00B46303">
        <w:t>9</w:t>
      </w:r>
      <w:r w:rsidR="003C2A56">
        <w:t xml:space="preserve"> </w:t>
      </w:r>
      <w:r w:rsidR="0064205E" w:rsidRPr="00B46303">
        <w:t>%</w:t>
      </w:r>
      <w:r w:rsidR="00C03120" w:rsidRPr="00B46303">
        <w:t>)</w:t>
      </w:r>
      <w:r w:rsidR="003956F3" w:rsidRPr="00B46303">
        <w:t>. D</w:t>
      </w:r>
      <w:r w:rsidR="0064205E" w:rsidRPr="00B46303">
        <w:t xml:space="preserve">em Unterricht in Sonderschulklassen folgten </w:t>
      </w:r>
      <w:r w:rsidR="00157BD5" w:rsidRPr="00B46303">
        <w:t>19</w:t>
      </w:r>
      <w:r w:rsidR="00B46303">
        <w:t>,</w:t>
      </w:r>
      <w:r w:rsidR="00157BD5" w:rsidRPr="00B46303">
        <w:t>2 </w:t>
      </w:r>
      <w:r w:rsidR="00C03120" w:rsidRPr="00B46303">
        <w:t>Prozent</w:t>
      </w:r>
      <w:r w:rsidR="0064205E" w:rsidRPr="00B46303">
        <w:t xml:space="preserve"> ohne Lehrplananpassung (vgl. Abb</w:t>
      </w:r>
      <w:r w:rsidR="00C03120" w:rsidRPr="00B46303">
        <w:t>. </w:t>
      </w:r>
      <w:r w:rsidR="004D74CB">
        <w:t>4</w:t>
      </w:r>
      <w:r w:rsidR="0064205E" w:rsidRPr="00B46303">
        <w:t>). Bei den Lernenden einer Sonderschule, die keine Anpassung der Lernziele benötigen, stellt sich die Frage, warum sie eine Sonderschulklasse besuchen. Eine Zusatzerhebung zu den Entwicklungsbereichen soll hierzu künftig statistische Informationen liefern.</w:t>
      </w:r>
      <w:r w:rsidR="0064205E">
        <w:t xml:space="preserve"> </w:t>
      </w:r>
    </w:p>
    <w:p w14:paraId="135F0C29" w14:textId="3BBC2712" w:rsidR="0064205E" w:rsidRPr="001526C7" w:rsidRDefault="0064205E" w:rsidP="007E364D">
      <w:pPr>
        <w:pStyle w:val="AbbildungBeschriftung"/>
        <w:rPr>
          <w:lang w:val="de-CH"/>
        </w:rPr>
      </w:pPr>
      <w:r w:rsidRPr="001526C7">
        <w:rPr>
          <w:lang w:val="de-CH"/>
        </w:rPr>
        <w:t xml:space="preserve">Abbildung </w:t>
      </w:r>
      <w:r w:rsidR="004D74CB">
        <w:rPr>
          <w:lang w:val="de-CH"/>
        </w:rPr>
        <w:t>4</w:t>
      </w:r>
      <w:r w:rsidRPr="001526C7">
        <w:rPr>
          <w:lang w:val="de-CH"/>
        </w:rPr>
        <w:t>: Anteil Lernende mit angepasstem Lehrplan in Regelklassen, Sonderklassen und Sonderschulen in der obligatorischen Schule 2024/25</w:t>
      </w:r>
      <w:r w:rsidR="00A50A52">
        <w:rPr>
          <w:lang w:val="de-CH"/>
        </w:rPr>
        <w:t xml:space="preserve"> </w:t>
      </w:r>
      <w:r w:rsidR="00A50A52" w:rsidRPr="00A50A52">
        <w:rPr>
          <w:lang w:val="de-CH"/>
        </w:rPr>
        <w:t>(BFS, 2026a)</w:t>
      </w:r>
    </w:p>
    <w:p w14:paraId="11A57C04" w14:textId="3F13013B" w:rsidR="0064205E" w:rsidRDefault="001E6332" w:rsidP="00157D40">
      <w:pPr>
        <w:ind w:right="-142"/>
        <w:jc w:val="both"/>
      </w:pPr>
      <w:r>
        <w:rPr>
          <w:noProof/>
        </w:rPr>
        <w:drawing>
          <wp:inline distT="0" distB="0" distL="0" distR="0" wp14:anchorId="572301AF" wp14:editId="66D346F3">
            <wp:extent cx="5737860" cy="1981200"/>
            <wp:effectExtent l="0" t="0" r="15240" b="0"/>
            <wp:docPr id="294918587" name="Diagramm 1" descr="Für genauere Informationen wenden Sie sich bitte an die Autor:innen.">
              <a:extLst xmlns:a="http://schemas.openxmlformats.org/drawingml/2006/main">
                <a:ext uri="{FF2B5EF4-FFF2-40B4-BE49-F238E27FC236}">
                  <a16:creationId xmlns:a16="http://schemas.microsoft.com/office/drawing/2014/main" id="{C105354D-BBFF-8550-F399-6DF2E3EB939B}"/>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4A7AA0B" w14:textId="379FAEA0" w:rsidR="0064205E" w:rsidRDefault="0064205E" w:rsidP="00BB6822">
      <w:pPr>
        <w:pStyle w:val="Textkrper"/>
        <w:ind w:firstLine="0"/>
      </w:pPr>
      <w:r w:rsidRPr="00B46303">
        <w:lastRenderedPageBreak/>
        <w:t>Schüler</w:t>
      </w:r>
      <w:r w:rsidR="00621D40" w:rsidRPr="00B46303">
        <w:t>:</w:t>
      </w:r>
      <w:r w:rsidRPr="00B46303">
        <w:t>innen</w:t>
      </w:r>
      <w:r w:rsidR="003B7948" w:rsidRPr="00B46303">
        <w:t xml:space="preserve">, die </w:t>
      </w:r>
      <w:r w:rsidRPr="00B46303">
        <w:t xml:space="preserve">eine verstärkte Massnahme </w:t>
      </w:r>
      <w:r w:rsidR="00C24CD0" w:rsidRPr="00B46303">
        <w:t xml:space="preserve">erhalten, </w:t>
      </w:r>
      <w:r w:rsidRPr="00B46303">
        <w:t>haben nicht zwangsläufig eine</w:t>
      </w:r>
      <w:r w:rsidR="0018550A" w:rsidRPr="00B46303">
        <w:t>n angepassten Lehrplan</w:t>
      </w:r>
      <w:r w:rsidRPr="00B46303">
        <w:t xml:space="preserve">. Umgekehrt ist eine Anpassung des Lehrplans nicht unbedingt mit verstärkten Massnahmen verknüpft. Während </w:t>
      </w:r>
      <w:r w:rsidR="00203CFC" w:rsidRPr="00B46303">
        <w:t>4</w:t>
      </w:r>
      <w:r w:rsidR="00B46303" w:rsidRPr="00B46303">
        <w:t>,</w:t>
      </w:r>
      <w:r w:rsidR="00203CFC" w:rsidRPr="00B46303">
        <w:t>2 </w:t>
      </w:r>
      <w:r w:rsidR="00621D40" w:rsidRPr="00B46303">
        <w:t>Prozent</w:t>
      </w:r>
      <w:r w:rsidRPr="00B46303">
        <w:t xml:space="preserve"> der Lernenden der obligatorischen Schule (</w:t>
      </w:r>
      <w:r w:rsidR="00203CFC" w:rsidRPr="00B46303">
        <w:t>43</w:t>
      </w:r>
      <w:r w:rsidR="003D0603">
        <w:t> </w:t>
      </w:r>
      <w:r w:rsidR="00203CFC" w:rsidRPr="00B46303">
        <w:t>060</w:t>
      </w:r>
      <w:r w:rsidRPr="00B46303">
        <w:t xml:space="preserve">) verstärkte Massnahmen in Anspruch nehmen und </w:t>
      </w:r>
      <w:r w:rsidR="00203CFC" w:rsidRPr="00B46303">
        <w:t>5</w:t>
      </w:r>
      <w:r w:rsidR="003D0603">
        <w:t>,</w:t>
      </w:r>
      <w:r w:rsidR="00203CFC" w:rsidRPr="00B46303">
        <w:t>3 </w:t>
      </w:r>
      <w:r w:rsidR="00621D40" w:rsidRPr="00B46303">
        <w:t>Prozent</w:t>
      </w:r>
      <w:r w:rsidRPr="00B46303">
        <w:t xml:space="preserve"> (</w:t>
      </w:r>
      <w:r w:rsidR="00203CFC" w:rsidRPr="00B46303">
        <w:t>53</w:t>
      </w:r>
      <w:r w:rsidR="003D0603">
        <w:t> </w:t>
      </w:r>
      <w:r w:rsidR="00203CFC" w:rsidRPr="00B46303">
        <w:t>418</w:t>
      </w:r>
      <w:r w:rsidRPr="00B46303">
        <w:t xml:space="preserve">) nach angepasstem Lehrplan unterrichtet werden, erhalten </w:t>
      </w:r>
      <w:r w:rsidR="00203CFC" w:rsidRPr="00B46303">
        <w:t>2</w:t>
      </w:r>
      <w:r w:rsidR="003D0603">
        <w:t>,</w:t>
      </w:r>
      <w:r w:rsidR="00203CFC" w:rsidRPr="00B46303">
        <w:t>7 </w:t>
      </w:r>
      <w:r w:rsidR="00C16799" w:rsidRPr="00B46303">
        <w:t>Prozent</w:t>
      </w:r>
      <w:r w:rsidRPr="00B46303">
        <w:t>, d</w:t>
      </w:r>
      <w:r w:rsidR="00C16799" w:rsidRPr="00B46303">
        <w:t>as heisst</w:t>
      </w:r>
      <w:r w:rsidRPr="00B46303">
        <w:t xml:space="preserve"> </w:t>
      </w:r>
      <w:r w:rsidR="00203CFC" w:rsidRPr="00B46303">
        <w:t>26</w:t>
      </w:r>
      <w:r w:rsidR="003D0603">
        <w:t> </w:t>
      </w:r>
      <w:r w:rsidR="00203CFC" w:rsidRPr="00B46303">
        <w:t xml:space="preserve">819 </w:t>
      </w:r>
      <w:r w:rsidRPr="00B46303">
        <w:t>Schüler</w:t>
      </w:r>
      <w:r w:rsidR="00C16799" w:rsidRPr="00B46303">
        <w:t>:</w:t>
      </w:r>
      <w:r w:rsidRPr="00B46303">
        <w:t>innen, beide Arten von Unterstützung.</w:t>
      </w:r>
      <w:r>
        <w:t xml:space="preserve"> </w:t>
      </w:r>
    </w:p>
    <w:p w14:paraId="4FF25823" w14:textId="5677DBF7" w:rsidR="0064205E" w:rsidRPr="004C1984" w:rsidRDefault="0064205E" w:rsidP="001526C7">
      <w:pPr>
        <w:pStyle w:val="berschrift2"/>
      </w:pPr>
      <w:r w:rsidRPr="004C1984">
        <w:t>Bildungsinstitutionen, Regel</w:t>
      </w:r>
      <w:r w:rsidR="008739A3">
        <w:t>-</w:t>
      </w:r>
      <w:r w:rsidRPr="004C1984">
        <w:t xml:space="preserve"> und Sonderschul</w:t>
      </w:r>
      <w:r w:rsidR="008739A3">
        <w:t>e</w:t>
      </w:r>
    </w:p>
    <w:p w14:paraId="1F2C29A8" w14:textId="77777777" w:rsidR="0064205E" w:rsidRPr="00B46303" w:rsidRDefault="0064205E" w:rsidP="004C1984">
      <w:pPr>
        <w:pStyle w:val="berschrift3"/>
      </w:pPr>
      <w:r w:rsidRPr="00B46303">
        <w:t>Was ist der Anteil der Sonderschulen am Total der obligatorischen Schulen?</w:t>
      </w:r>
    </w:p>
    <w:p w14:paraId="7C46DDEE" w14:textId="03065287" w:rsidR="0064205E" w:rsidRDefault="0064205E" w:rsidP="00BB6822">
      <w:pPr>
        <w:pStyle w:val="Textkrper"/>
        <w:ind w:firstLine="0"/>
      </w:pPr>
      <w:r w:rsidRPr="00B46303">
        <w:t>Sonderschulen</w:t>
      </w:r>
      <w:r w:rsidRPr="00B46303">
        <w:rPr>
          <w:rStyle w:val="Funotenzeichen"/>
        </w:rPr>
        <w:footnoteReference w:id="6"/>
      </w:r>
      <w:r w:rsidRPr="00B46303">
        <w:t xml:space="preserve"> bilden im Schweizer Schulsystem eine Minderheit. </w:t>
      </w:r>
      <w:r w:rsidR="00E730CF" w:rsidRPr="00B46303">
        <w:t xml:space="preserve">Im Schuljahr </w:t>
      </w:r>
      <w:r w:rsidRPr="00B46303">
        <w:t xml:space="preserve">2024/25 gab es in der Schweiz </w:t>
      </w:r>
      <w:r w:rsidR="002479E4" w:rsidRPr="00B46303">
        <w:t>553</w:t>
      </w:r>
      <w:r w:rsidRPr="00B46303">
        <w:t xml:space="preserve"> Sonderschulen. Der Anteil der Sonderschulen an der obligatorischen Schule ist in den Kantonen Genf, Tessin und Jura am höchsten. Dort sind diese Schulen im Durchschnitt kleiner als in den übrigen Kantonen (weniger als 20 Lernende pro Schule). In </w:t>
      </w:r>
      <w:r w:rsidR="002479E4" w:rsidRPr="00B46303">
        <w:t xml:space="preserve">vier </w:t>
      </w:r>
      <w:r w:rsidRPr="00B46303">
        <w:t xml:space="preserve">Kantonen liegt der Anteil der Sonderschulen unter </w:t>
      </w:r>
      <w:r w:rsidR="002479E4" w:rsidRPr="00B46303">
        <w:t>3</w:t>
      </w:r>
      <w:r w:rsidR="009C77F4" w:rsidRPr="00B46303">
        <w:t> Prozent</w:t>
      </w:r>
      <w:r w:rsidR="002479E4" w:rsidRPr="00B46303">
        <w:t xml:space="preserve"> </w:t>
      </w:r>
      <w:r w:rsidRPr="00B46303">
        <w:t>(BS, OW, UR, GR). Im Kanton Appenzell Innerrhoden gibt es keine Sonderschulen. Die Schüler</w:t>
      </w:r>
      <w:r w:rsidR="009C77F4" w:rsidRPr="00B46303">
        <w:t>:</w:t>
      </w:r>
      <w:r w:rsidRPr="00B46303">
        <w:t>innen</w:t>
      </w:r>
      <w:r w:rsidR="004957DC" w:rsidRPr="00B46303">
        <w:t xml:space="preserve"> </w:t>
      </w:r>
      <w:r w:rsidRPr="00B46303">
        <w:t>diese</w:t>
      </w:r>
      <w:r w:rsidR="004957DC" w:rsidRPr="00B46303">
        <w:t>s</w:t>
      </w:r>
      <w:r w:rsidRPr="00B46303">
        <w:t xml:space="preserve"> Kanton</w:t>
      </w:r>
      <w:r w:rsidR="004957DC" w:rsidRPr="00B46303">
        <w:t>s</w:t>
      </w:r>
      <w:r w:rsidRPr="00B46303">
        <w:t xml:space="preserve"> besuchen hauptsächlich Sonderschulen in den Kantonen Appenzell Ausserrhoden und St.</w:t>
      </w:r>
      <w:r w:rsidR="009C77F4" w:rsidRPr="00B46303">
        <w:t> </w:t>
      </w:r>
      <w:r w:rsidRPr="00B46303">
        <w:t xml:space="preserve">Gallen. Somit </w:t>
      </w:r>
      <w:r w:rsidR="00B46947" w:rsidRPr="00B46303">
        <w:t>werden</w:t>
      </w:r>
      <w:r w:rsidRPr="00B46303">
        <w:t xml:space="preserve"> Schüler</w:t>
      </w:r>
      <w:r w:rsidR="009C77F4" w:rsidRPr="00B46303">
        <w:t>:</w:t>
      </w:r>
      <w:r w:rsidRPr="00B46303">
        <w:t xml:space="preserve">innen teilweise interkantonal </w:t>
      </w:r>
      <w:r w:rsidR="00B46947" w:rsidRPr="00B46303">
        <w:t xml:space="preserve">zugeteilt </w:t>
      </w:r>
      <w:r w:rsidRPr="00B46303">
        <w:t>(vgl. Abb</w:t>
      </w:r>
      <w:r w:rsidR="009C77F4" w:rsidRPr="00B46303">
        <w:t>. </w:t>
      </w:r>
      <w:r w:rsidR="004D74CB">
        <w:t>5</w:t>
      </w:r>
      <w:r w:rsidRPr="00B46303">
        <w:t xml:space="preserve">). Schweizweit beträgt der Anteil der Sonderschulen an den obligatorischen Schulen </w:t>
      </w:r>
      <w:r w:rsidR="002479E4" w:rsidRPr="00B46303">
        <w:t>6</w:t>
      </w:r>
      <w:r w:rsidR="00FB1C20" w:rsidRPr="00B46303">
        <w:t> Prozent</w:t>
      </w:r>
      <w:r w:rsidRPr="00B46303">
        <w:t xml:space="preserve"> und betrifft </w:t>
      </w:r>
      <w:r w:rsidR="002479E4" w:rsidRPr="00B46303">
        <w:t>2</w:t>
      </w:r>
      <w:r w:rsidR="00FB1C20" w:rsidRPr="00B46303">
        <w:t> Prozent</w:t>
      </w:r>
      <w:r w:rsidRPr="00B46303">
        <w:t xml:space="preserve"> der Schüler</w:t>
      </w:r>
      <w:r w:rsidR="00FB1C20" w:rsidRPr="00B46303">
        <w:t>:</w:t>
      </w:r>
      <w:r w:rsidRPr="00B46303">
        <w:t>innen.</w:t>
      </w:r>
    </w:p>
    <w:p w14:paraId="2330C93E" w14:textId="2498B8E5" w:rsidR="0064205E" w:rsidRPr="001526C7" w:rsidRDefault="0064205E" w:rsidP="0064205E">
      <w:pPr>
        <w:pStyle w:val="AbbildungBeschriftung"/>
        <w:rPr>
          <w:lang w:val="de-CH"/>
        </w:rPr>
      </w:pPr>
      <w:r w:rsidRPr="001526C7">
        <w:rPr>
          <w:lang w:val="de-CH"/>
        </w:rPr>
        <w:lastRenderedPageBreak/>
        <w:t xml:space="preserve">Abbildung </w:t>
      </w:r>
      <w:r w:rsidR="004D74CB">
        <w:rPr>
          <w:lang w:val="de-CH"/>
        </w:rPr>
        <w:t>5</w:t>
      </w:r>
      <w:r w:rsidRPr="001526C7">
        <w:rPr>
          <w:lang w:val="de-CH"/>
        </w:rPr>
        <w:t>: Anteil Sonderschulen an der obligatorischen Schule, nach Kanton 2024/25</w:t>
      </w:r>
      <w:r w:rsidR="00846B5A">
        <w:rPr>
          <w:lang w:val="de-CH"/>
        </w:rPr>
        <w:t xml:space="preserve"> (BFS, 2026c)</w:t>
      </w:r>
    </w:p>
    <w:p w14:paraId="21A51E46" w14:textId="7C910CDE" w:rsidR="0064205E" w:rsidRDefault="0060561E" w:rsidP="0064205E">
      <w:pPr>
        <w:jc w:val="both"/>
        <w:rPr>
          <w:i/>
          <w:iCs/>
        </w:rPr>
      </w:pPr>
      <w:r>
        <w:rPr>
          <w:noProof/>
        </w:rPr>
        <w:drawing>
          <wp:inline distT="0" distB="0" distL="0" distR="0" wp14:anchorId="63A79768" wp14:editId="0C78FCC2">
            <wp:extent cx="5746750" cy="5842660"/>
            <wp:effectExtent l="0" t="0" r="6350" b="5715"/>
            <wp:docPr id="439022687" name="Diagramm 1" descr="Für genauere Informationen wenden Sie sich bitte an die Autor:innen.">
              <a:extLst xmlns:a="http://schemas.openxmlformats.org/drawingml/2006/main">
                <a:ext uri="{FF2B5EF4-FFF2-40B4-BE49-F238E27FC236}">
                  <a16:creationId xmlns:a16="http://schemas.microsoft.com/office/drawing/2014/main" id="{E834B4DD-72CD-28D8-0FA6-DDBAA26CE3AF}"/>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6873999" w14:textId="37EBD0BE" w:rsidR="0064205E" w:rsidRPr="004C1984" w:rsidRDefault="00BC51C5" w:rsidP="001526C7">
      <w:pPr>
        <w:pStyle w:val="berschrift2"/>
      </w:pPr>
      <w:r>
        <w:t>S</w:t>
      </w:r>
      <w:r w:rsidR="0064205E" w:rsidRPr="004C1984">
        <w:t>onderpädagogische</w:t>
      </w:r>
      <w:r>
        <w:t>s</w:t>
      </w:r>
      <w:r w:rsidR="0064205E" w:rsidRPr="004C1984">
        <w:t xml:space="preserve"> Personal</w:t>
      </w:r>
      <w:r w:rsidR="00812872">
        <w:t xml:space="preserve"> </w:t>
      </w:r>
    </w:p>
    <w:p w14:paraId="1CB97814" w14:textId="77777777" w:rsidR="0064205E" w:rsidRDefault="0064205E" w:rsidP="004C1984">
      <w:pPr>
        <w:pStyle w:val="berschrift3"/>
      </w:pPr>
      <w:r>
        <w:t>Was ist der Anteil des sonderpädagogischen Personals in der obligatorischen Schule?</w:t>
      </w:r>
    </w:p>
    <w:p w14:paraId="35AE35FD" w14:textId="3DD6EF64" w:rsidR="007A6E9E" w:rsidRPr="004462E7" w:rsidRDefault="0064205E" w:rsidP="00BB6822">
      <w:pPr>
        <w:pStyle w:val="Textkrper"/>
        <w:ind w:firstLine="0"/>
      </w:pPr>
      <w:r>
        <w:t xml:space="preserve">Im Schuljahr </w:t>
      </w:r>
      <w:r w:rsidR="00A11AC0" w:rsidRPr="004462E7">
        <w:t>202</w:t>
      </w:r>
      <w:r w:rsidR="00A11AC0" w:rsidRPr="004B5D0C">
        <w:t>4</w:t>
      </w:r>
      <w:r w:rsidRPr="004B5D0C">
        <w:t>/</w:t>
      </w:r>
      <w:r w:rsidR="00A11AC0" w:rsidRPr="004B5D0C">
        <w:t>2</w:t>
      </w:r>
      <w:r w:rsidR="00A11AC0" w:rsidRPr="004462E7">
        <w:t xml:space="preserve">5 </w:t>
      </w:r>
      <w:r w:rsidR="00982ECD" w:rsidRPr="004462E7">
        <w:t>kamen auf</w:t>
      </w:r>
      <w:r w:rsidRPr="004462E7">
        <w:t xml:space="preserve"> </w:t>
      </w:r>
      <w:r w:rsidRPr="004B5D0C">
        <w:t>1</w:t>
      </w:r>
      <w:r w:rsidR="00FB1C20" w:rsidRPr="004B5D0C">
        <w:t> </w:t>
      </w:r>
      <w:r w:rsidR="00A11AC0" w:rsidRPr="004B5D0C">
        <w:t>031 </w:t>
      </w:r>
      <w:r w:rsidR="00A11AC0" w:rsidRPr="004462E7">
        <w:t xml:space="preserve">606 </w:t>
      </w:r>
      <w:r w:rsidRPr="004462E7">
        <w:t xml:space="preserve">Lernende der obligatorischen Schule </w:t>
      </w:r>
      <w:r w:rsidR="00A11AC0" w:rsidRPr="004B5D0C">
        <w:t>92</w:t>
      </w:r>
      <w:r w:rsidR="00A11AC0" w:rsidRPr="004462E7">
        <w:t> </w:t>
      </w:r>
      <w:r w:rsidR="00A11AC0" w:rsidRPr="004B5D0C">
        <w:t>034</w:t>
      </w:r>
      <w:r w:rsidRPr="004462E7">
        <w:t xml:space="preserve"> </w:t>
      </w:r>
      <w:r w:rsidR="00C54C78" w:rsidRPr="004462E7">
        <w:t>Vollzeitäquivalent</w:t>
      </w:r>
      <w:r w:rsidR="00982ECD" w:rsidRPr="004462E7">
        <w:t>e</w:t>
      </w:r>
      <w:r w:rsidRPr="004462E7">
        <w:t xml:space="preserve"> </w:t>
      </w:r>
      <w:r w:rsidR="007A6E9E" w:rsidRPr="004462E7">
        <w:t>(VZÄ)</w:t>
      </w:r>
      <w:r w:rsidR="0023617B">
        <w:t xml:space="preserve"> (BFS, 2026b)</w:t>
      </w:r>
      <w:r w:rsidRPr="004462E7">
        <w:t xml:space="preserve">: </w:t>
      </w:r>
    </w:p>
    <w:p w14:paraId="4FAF677A" w14:textId="5C060699" w:rsidR="007A6E9E" w:rsidRPr="004B5D0C" w:rsidRDefault="00A11AC0" w:rsidP="007A6E9E">
      <w:pPr>
        <w:pStyle w:val="Textkrper"/>
        <w:numPr>
          <w:ilvl w:val="0"/>
          <w:numId w:val="44"/>
        </w:numPr>
      </w:pPr>
      <w:r w:rsidRPr="004B5D0C">
        <w:t xml:space="preserve">78 631 </w:t>
      </w:r>
      <w:proofErr w:type="gramStart"/>
      <w:r w:rsidR="0064205E" w:rsidRPr="004B5D0C">
        <w:t>VZÄ Lehrkräfte</w:t>
      </w:r>
      <w:proofErr w:type="gramEnd"/>
    </w:p>
    <w:p w14:paraId="752996BB" w14:textId="6E37F259" w:rsidR="007A6E9E" w:rsidRPr="004B5D0C" w:rsidRDefault="00A11AC0" w:rsidP="007A6E9E">
      <w:pPr>
        <w:pStyle w:val="Textkrper"/>
        <w:numPr>
          <w:ilvl w:val="0"/>
          <w:numId w:val="44"/>
        </w:numPr>
      </w:pPr>
      <w:r w:rsidRPr="004B5D0C">
        <w:t xml:space="preserve">8236 </w:t>
      </w:r>
      <w:proofErr w:type="gramStart"/>
      <w:r w:rsidR="0064205E" w:rsidRPr="004B5D0C">
        <w:t>VZÄ Personal</w:t>
      </w:r>
      <w:proofErr w:type="gramEnd"/>
      <w:r w:rsidR="0064205E" w:rsidRPr="004B5D0C">
        <w:t xml:space="preserve"> für </w:t>
      </w:r>
      <w:r w:rsidR="007A6E9E" w:rsidRPr="004B5D0C">
        <w:t>S</w:t>
      </w:r>
      <w:r w:rsidR="0064205E" w:rsidRPr="004B5D0C">
        <w:t>chulische Heilpädagogik</w:t>
      </w:r>
    </w:p>
    <w:p w14:paraId="2CAA2874" w14:textId="73592735" w:rsidR="007A6E9E" w:rsidRPr="004B5D0C" w:rsidRDefault="00A11AC0" w:rsidP="007A6E9E">
      <w:pPr>
        <w:pStyle w:val="Textkrper"/>
        <w:numPr>
          <w:ilvl w:val="0"/>
          <w:numId w:val="44"/>
        </w:numPr>
      </w:pPr>
      <w:r w:rsidRPr="004B5D0C">
        <w:t xml:space="preserve">2389 </w:t>
      </w:r>
      <w:proofErr w:type="gramStart"/>
      <w:r w:rsidR="0064205E" w:rsidRPr="004B5D0C">
        <w:t>VZÄ Personal</w:t>
      </w:r>
      <w:proofErr w:type="gramEnd"/>
      <w:r w:rsidR="0064205E" w:rsidRPr="004B5D0C">
        <w:t xml:space="preserve"> für Förderunterricht für fremdsprachige Lernende</w:t>
      </w:r>
    </w:p>
    <w:p w14:paraId="65DF309A" w14:textId="3E42053B" w:rsidR="007A6E9E" w:rsidRPr="004B5D0C" w:rsidRDefault="00A11AC0" w:rsidP="007A6E9E">
      <w:pPr>
        <w:pStyle w:val="Textkrper"/>
        <w:numPr>
          <w:ilvl w:val="0"/>
          <w:numId w:val="44"/>
        </w:numPr>
      </w:pPr>
      <w:r w:rsidRPr="004B5D0C">
        <w:t xml:space="preserve">2186 </w:t>
      </w:r>
      <w:proofErr w:type="gramStart"/>
      <w:r w:rsidR="0064205E" w:rsidRPr="004B5D0C">
        <w:t>VZÄ Personal</w:t>
      </w:r>
      <w:proofErr w:type="gramEnd"/>
      <w:r w:rsidR="0064205E" w:rsidRPr="004B5D0C">
        <w:t xml:space="preserve"> für Logopädie</w:t>
      </w:r>
    </w:p>
    <w:p w14:paraId="3D122AFD" w14:textId="05CF6E58" w:rsidR="007A6E9E" w:rsidRPr="004B5D0C" w:rsidRDefault="00A11AC0" w:rsidP="007A6E9E">
      <w:pPr>
        <w:pStyle w:val="Textkrper"/>
        <w:numPr>
          <w:ilvl w:val="0"/>
          <w:numId w:val="44"/>
        </w:numPr>
      </w:pPr>
      <w:r w:rsidRPr="004B5D0C">
        <w:t xml:space="preserve">591 </w:t>
      </w:r>
      <w:proofErr w:type="gramStart"/>
      <w:r w:rsidR="0064205E" w:rsidRPr="004B5D0C">
        <w:t>VZÄ Personal</w:t>
      </w:r>
      <w:proofErr w:type="gramEnd"/>
      <w:r w:rsidR="0064205E" w:rsidRPr="004B5D0C">
        <w:t xml:space="preserve"> für Psychomotoriktherapie </w:t>
      </w:r>
    </w:p>
    <w:p w14:paraId="12405469" w14:textId="3C5300EA" w:rsidR="0064205E" w:rsidRDefault="0064205E" w:rsidP="007A6E9E">
      <w:pPr>
        <w:pStyle w:val="Textkrper"/>
        <w:ind w:firstLine="0"/>
      </w:pPr>
      <w:r w:rsidRPr="004462E7">
        <w:t xml:space="preserve">Das Personal für sonderpädagogische Massnahmen macht </w:t>
      </w:r>
      <w:r w:rsidR="00071362" w:rsidRPr="004B5D0C">
        <w:t>1</w:t>
      </w:r>
      <w:r w:rsidR="00071362" w:rsidRPr="004462E7">
        <w:t>7 </w:t>
      </w:r>
      <w:r w:rsidR="007A6E9E" w:rsidRPr="004462E7">
        <w:t>Prozent</w:t>
      </w:r>
      <w:r w:rsidRPr="004462E7">
        <w:t xml:space="preserve"> am Total der Lehrkräfte aus</w:t>
      </w:r>
      <w:r w:rsidR="00134EDA">
        <w:t xml:space="preserve"> (vgl. Abb. 6)</w:t>
      </w:r>
      <w:r w:rsidRPr="004462E7">
        <w:t xml:space="preserve">. </w:t>
      </w:r>
      <w:r w:rsidR="00F00766" w:rsidRPr="00F00766">
        <w:t>Beim sonderpädagogischen Personal besitzen 88 Prozent die Schweizer Staatsbürgerschaft, der Frauenanteil beträgt 89 Prozent.</w:t>
      </w:r>
    </w:p>
    <w:p w14:paraId="2CBADDF3" w14:textId="5053FBBB" w:rsidR="0064205E" w:rsidRPr="001526C7" w:rsidRDefault="0064205E" w:rsidP="0064205E">
      <w:pPr>
        <w:pStyle w:val="AbbildungBeschriftung"/>
        <w:rPr>
          <w:lang w:val="de-CH"/>
        </w:rPr>
      </w:pPr>
      <w:r w:rsidRPr="001526C7">
        <w:rPr>
          <w:lang w:val="de-CH"/>
        </w:rPr>
        <w:lastRenderedPageBreak/>
        <w:t xml:space="preserve">Abbildung </w:t>
      </w:r>
      <w:r w:rsidR="004D74CB">
        <w:rPr>
          <w:lang w:val="de-CH"/>
        </w:rPr>
        <w:t>6</w:t>
      </w:r>
      <w:r w:rsidRPr="001526C7">
        <w:rPr>
          <w:lang w:val="de-CH"/>
        </w:rPr>
        <w:t xml:space="preserve">: Anteil des Personals für sonderpädagogische Massnahmen am Total Lehrkräfte, in VZÄ, nach Kanton </w:t>
      </w:r>
      <w:r w:rsidR="00BA54EA" w:rsidRPr="001526C7">
        <w:rPr>
          <w:lang w:val="de-CH"/>
        </w:rPr>
        <w:t>202</w:t>
      </w:r>
      <w:r w:rsidR="00BA54EA">
        <w:rPr>
          <w:lang w:val="de-CH"/>
        </w:rPr>
        <w:t>4</w:t>
      </w:r>
      <w:r w:rsidRPr="001526C7">
        <w:rPr>
          <w:lang w:val="de-CH"/>
        </w:rPr>
        <w:t>/</w:t>
      </w:r>
      <w:r w:rsidR="00BA54EA" w:rsidRPr="001526C7">
        <w:rPr>
          <w:lang w:val="de-CH"/>
        </w:rPr>
        <w:t>2</w:t>
      </w:r>
      <w:r w:rsidR="00BA54EA">
        <w:rPr>
          <w:lang w:val="de-CH"/>
        </w:rPr>
        <w:t>5</w:t>
      </w:r>
      <w:r w:rsidR="002C46D2">
        <w:rPr>
          <w:lang w:val="de-CH"/>
        </w:rPr>
        <w:t xml:space="preserve"> (BFS, 2026b)</w:t>
      </w:r>
    </w:p>
    <w:p w14:paraId="17E18B79" w14:textId="412AF052" w:rsidR="0064205E" w:rsidRDefault="009D44A5" w:rsidP="0064205E">
      <w:pPr>
        <w:jc w:val="both"/>
        <w:rPr>
          <w:i/>
          <w:iCs/>
        </w:rPr>
      </w:pPr>
      <w:r>
        <w:rPr>
          <w:noProof/>
        </w:rPr>
        <w:drawing>
          <wp:inline distT="0" distB="0" distL="0" distR="0" wp14:anchorId="27525F52" wp14:editId="700CAC82">
            <wp:extent cx="5760085" cy="5132200"/>
            <wp:effectExtent l="0" t="0" r="12065" b="11430"/>
            <wp:docPr id="665478358" name="Diagramm 1" descr="Für genauere Informationen wenden Sie sich bitte an die Autor:innen.">
              <a:extLst xmlns:a="http://schemas.openxmlformats.org/drawingml/2006/main">
                <a:ext uri="{FF2B5EF4-FFF2-40B4-BE49-F238E27FC236}">
                  <a16:creationId xmlns:a16="http://schemas.microsoft.com/office/drawing/2014/main" id="{B0DAF287-F1B5-B286-1DAD-558123674C43}"/>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07065D7" w14:textId="01CC903B" w:rsidR="0064205E" w:rsidRPr="004C1984" w:rsidRDefault="0064205E" w:rsidP="001526C7">
      <w:pPr>
        <w:pStyle w:val="berschrift2"/>
      </w:pPr>
      <w:r w:rsidRPr="004C1984">
        <w:t>Abschlüsse an den Hochschulen</w:t>
      </w:r>
    </w:p>
    <w:p w14:paraId="72FF88B9" w14:textId="77777777" w:rsidR="0064205E" w:rsidRDefault="0064205E" w:rsidP="004C1984">
      <w:pPr>
        <w:pStyle w:val="berschrift3"/>
      </w:pPr>
      <w:r>
        <w:t>Wie entwickeln sich die Abschlüsse des sonderpädagogischen Personals?</w:t>
      </w:r>
    </w:p>
    <w:p w14:paraId="502D1413" w14:textId="4C479449" w:rsidR="0064205E" w:rsidRDefault="0064205E" w:rsidP="00BB6822">
      <w:pPr>
        <w:pStyle w:val="Textkrper"/>
        <w:ind w:firstLine="0"/>
      </w:pPr>
      <w:r>
        <w:t xml:space="preserve">Die Abschlüsse im sonderpädagogischen Bereich haben in den vergangenen </w:t>
      </w:r>
      <w:r w:rsidR="007A6E9E">
        <w:t>zehn</w:t>
      </w:r>
      <w:r>
        <w:t xml:space="preserve"> Jahren um insgesamt 38</w:t>
      </w:r>
      <w:r w:rsidR="007A6E9E">
        <w:t> Prozent</w:t>
      </w:r>
      <w:r>
        <w:t xml:space="preserve"> zugenommen. </w:t>
      </w:r>
      <w:r w:rsidR="00074EC6">
        <w:t xml:space="preserve">Diese Zahl umfasst die Universitäten und Pädagogischen Hochschulen. </w:t>
      </w:r>
      <w:r>
        <w:t xml:space="preserve">Im Jahr 2024 vergaben die </w:t>
      </w:r>
      <w:r w:rsidR="007A6E9E">
        <w:t>P</w:t>
      </w:r>
      <w:r>
        <w:t>ädagogischen Hochschulen 76</w:t>
      </w:r>
      <w:r w:rsidR="007A6E9E">
        <w:t> Prozent</w:t>
      </w:r>
      <w:r>
        <w:t xml:space="preserve"> und die </w:t>
      </w:r>
      <w:r w:rsidR="007E76C3">
        <w:t>Universitäten</w:t>
      </w:r>
      <w:r>
        <w:t xml:space="preserve"> 24</w:t>
      </w:r>
      <w:r w:rsidR="007E76C3">
        <w:t> Prozent</w:t>
      </w:r>
      <w:r w:rsidR="00AA4993" w:rsidRPr="00AA4993">
        <w:t xml:space="preserve"> </w:t>
      </w:r>
      <w:r w:rsidR="00AA4993">
        <w:t>der Abschlüsse</w:t>
      </w:r>
      <w:r>
        <w:t xml:space="preserve">. Der PH-Master Heilpädagogik war in allen untersuchten Jahren der häufigste Abschluss und machte </w:t>
      </w:r>
      <w:r w:rsidR="00F36EF2">
        <w:t xml:space="preserve">im Jahr </w:t>
      </w:r>
      <w:r>
        <w:t>2024 67</w:t>
      </w:r>
      <w:r w:rsidR="007E76C3">
        <w:t> Prozent</w:t>
      </w:r>
      <w:r>
        <w:t xml:space="preserve"> aller Abschlüsse aus (vgl. Abb</w:t>
      </w:r>
      <w:r w:rsidR="007E76C3">
        <w:t>. </w:t>
      </w:r>
      <w:r w:rsidR="004D74CB">
        <w:t>7</w:t>
      </w:r>
      <w:r>
        <w:t>).</w:t>
      </w:r>
    </w:p>
    <w:p w14:paraId="6A0D38BB" w14:textId="4EAF3403" w:rsidR="0064205E" w:rsidRDefault="0064205E" w:rsidP="004040F6">
      <w:pPr>
        <w:pStyle w:val="Textkrper"/>
      </w:pPr>
      <w:r>
        <w:t xml:space="preserve">Zwischen 2015 und 2024 blieb das Geschlechterverhältnis über alle Sonderpädagogikabschlüsse </w:t>
      </w:r>
      <w:r w:rsidR="001B10A3">
        <w:t xml:space="preserve">hinweg </w:t>
      </w:r>
      <w:r>
        <w:t>praktisch unverändert: Frauen erwarben rund 90</w:t>
      </w:r>
      <w:r w:rsidR="007E76C3">
        <w:t> Prozent</w:t>
      </w:r>
      <w:r>
        <w:t xml:space="preserve"> der Abschlüsse. </w:t>
      </w:r>
      <w:r w:rsidR="00880B87">
        <w:t>D</w:t>
      </w:r>
      <w:r>
        <w:t xml:space="preserve">er Frauenanteil im Bachelor sowie an den </w:t>
      </w:r>
      <w:r w:rsidR="007E76C3">
        <w:t>Universitäten</w:t>
      </w:r>
      <w:r w:rsidR="00880B87">
        <w:t xml:space="preserve"> war</w:t>
      </w:r>
      <w:r>
        <w:t xml:space="preserve"> in der Regel leicht höher als im Master und an den </w:t>
      </w:r>
      <w:r w:rsidR="00C00A10">
        <w:t>Pädagogischen Hochschulen</w:t>
      </w:r>
      <w:r>
        <w:t xml:space="preserve">. Auch der Anteil der Abschlüsse im Bereich Sonderpädagogik von Personen mit Schweizer </w:t>
      </w:r>
      <w:r w:rsidR="0080262A">
        <w:t>Staatsbürgerschaft</w:t>
      </w:r>
      <w:r>
        <w:t xml:space="preserve"> lag in den letzten </w:t>
      </w:r>
      <w:r w:rsidR="007E76C3">
        <w:t xml:space="preserve">zehn </w:t>
      </w:r>
      <w:r>
        <w:t>Jahren praktisch unverändert bei rund 90</w:t>
      </w:r>
      <w:r w:rsidR="007E76C3">
        <w:t> Prozent</w:t>
      </w:r>
      <w:r>
        <w:t>.</w:t>
      </w:r>
      <w:r w:rsidR="004040F6">
        <w:t xml:space="preserve"> </w:t>
      </w:r>
      <w:r>
        <w:t xml:space="preserve">Die Sonderpädagogik </w:t>
      </w:r>
      <w:r w:rsidR="00C00A10">
        <w:t>bleibt</w:t>
      </w:r>
      <w:r>
        <w:t xml:space="preserve"> somit auch in näherer Zukunft ein Berufsfeld, in dem fast ausschliesslich Frauen und Personen mit Schweizer Nationalität tätig sind. </w:t>
      </w:r>
    </w:p>
    <w:p w14:paraId="5AA263E8" w14:textId="34D756DB" w:rsidR="0064205E" w:rsidRPr="001526C7" w:rsidRDefault="0064205E" w:rsidP="007E364D">
      <w:pPr>
        <w:pStyle w:val="AbbildungBeschriftung"/>
        <w:rPr>
          <w:lang w:val="de-CH"/>
        </w:rPr>
      </w:pPr>
      <w:r w:rsidRPr="001526C7">
        <w:rPr>
          <w:lang w:val="de-CH"/>
        </w:rPr>
        <w:lastRenderedPageBreak/>
        <w:t xml:space="preserve">Abbildung </w:t>
      </w:r>
      <w:r w:rsidR="004D74CB">
        <w:rPr>
          <w:lang w:val="de-CH"/>
        </w:rPr>
        <w:t>7</w:t>
      </w:r>
      <w:r w:rsidRPr="001526C7">
        <w:rPr>
          <w:lang w:val="de-CH"/>
        </w:rPr>
        <w:t>: Abschlüsse im sonderpädagogischen Bereich an Universitären (UH) und pädagogischen Hochschulen (PH) nach Fachrichtung, Hochschultyp und Studienstufe, 2015</w:t>
      </w:r>
      <w:r w:rsidR="007E76C3">
        <w:rPr>
          <w:lang w:val="de-CH"/>
        </w:rPr>
        <w:t>–</w:t>
      </w:r>
      <w:r w:rsidRPr="001526C7">
        <w:rPr>
          <w:lang w:val="de-CH"/>
        </w:rPr>
        <w:t>2024</w:t>
      </w:r>
      <w:r w:rsidR="00AA7985">
        <w:rPr>
          <w:lang w:val="de-CH"/>
        </w:rPr>
        <w:t xml:space="preserve"> (BFS, 2026</w:t>
      </w:r>
      <w:r w:rsidR="00E06EFC">
        <w:rPr>
          <w:lang w:val="de-CH"/>
        </w:rPr>
        <w:t>d</w:t>
      </w:r>
      <w:r w:rsidR="00AA7985">
        <w:rPr>
          <w:lang w:val="de-CH"/>
        </w:rPr>
        <w:t>)</w:t>
      </w:r>
    </w:p>
    <w:p w14:paraId="22DFB3D8" w14:textId="2B56A4F1" w:rsidR="0064205E" w:rsidRDefault="0064205E" w:rsidP="0064205E">
      <w:pPr>
        <w:jc w:val="both"/>
      </w:pPr>
      <w:r>
        <w:rPr>
          <w:noProof/>
        </w:rPr>
        <w:drawing>
          <wp:inline distT="0" distB="0" distL="0" distR="0" wp14:anchorId="61222A59" wp14:editId="14284D2A">
            <wp:extent cx="5707380" cy="3345180"/>
            <wp:effectExtent l="0" t="0" r="7620" b="7620"/>
            <wp:docPr id="1798195862" name="Diagramm 2" descr="Für genauere Informationen wenden Sie sich bitte an die Autor:innen.">
              <a:extLst xmlns:a="http://schemas.openxmlformats.org/drawingml/2006/main">
                <a:ext uri="{FF2B5EF4-FFF2-40B4-BE49-F238E27FC236}">
                  <a16:creationId xmlns:a16="http://schemas.microsoft.com/office/drawing/2014/main" id="{D6B44E11-8F4F-48A5-9ADE-918121A5A5DC}"/>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5D0D06A" w14:textId="3B9AA232" w:rsidR="0064205E" w:rsidRPr="004C1984" w:rsidRDefault="0064205E" w:rsidP="001526C7">
      <w:pPr>
        <w:pStyle w:val="berschrift2"/>
      </w:pPr>
      <w:bookmarkStart w:id="3" w:name="_Hlk218689233"/>
      <w:r w:rsidRPr="004C1984">
        <w:t>Übertritt in die Sekundarstufe II</w:t>
      </w:r>
    </w:p>
    <w:p w14:paraId="46D8532A" w14:textId="344C9FF6" w:rsidR="0064205E" w:rsidRDefault="0064205E" w:rsidP="004C1984">
      <w:pPr>
        <w:pStyle w:val="berschrift3"/>
      </w:pPr>
      <w:r>
        <w:t xml:space="preserve">Wie gestaltet sich </w:t>
      </w:r>
      <w:r w:rsidR="00EE4A3E">
        <w:t>das Ende der obligatorischen Schulzeit</w:t>
      </w:r>
      <w:r w:rsidR="00EE4A3E" w:rsidDel="00EE4A3E">
        <w:t xml:space="preserve"> </w:t>
      </w:r>
      <w:r w:rsidR="00EE4A3E">
        <w:t>von</w:t>
      </w:r>
      <w:r>
        <w:t xml:space="preserve"> Lernenden in Sonderklassen und Sonderschulen</w:t>
      </w:r>
      <w:r w:rsidR="00EE4A3E">
        <w:t xml:space="preserve"> und der Übertritt in die Sekundarstufe II</w:t>
      </w:r>
      <w:r>
        <w:t xml:space="preserve">? </w:t>
      </w:r>
    </w:p>
    <w:p w14:paraId="73FB583B" w14:textId="238228E7" w:rsidR="0064205E" w:rsidRDefault="0064205E" w:rsidP="00BB6822">
      <w:pPr>
        <w:pStyle w:val="Textkrper"/>
        <w:ind w:firstLine="0"/>
      </w:pPr>
      <w:r>
        <w:t>Die Längsschnittanalysen zeigen den Übergang der Lernenden, die im Schuljahr 2019/2020 die obligatorische Schule beendet hatten, bis zum Jahr 2023</w:t>
      </w:r>
      <w:r w:rsidR="002D42AB">
        <w:t>:</w:t>
      </w:r>
      <w:r>
        <w:t xml:space="preserve"> Von den rund 81</w:t>
      </w:r>
      <w:r w:rsidR="00BB7695">
        <w:t> </w:t>
      </w:r>
      <w:r>
        <w:t>000 Schüler</w:t>
      </w:r>
      <w:r w:rsidR="00BB7695">
        <w:t>:</w:t>
      </w:r>
      <w:r>
        <w:t xml:space="preserve">innen </w:t>
      </w:r>
      <w:r w:rsidR="002D42AB">
        <w:t>befanden sich</w:t>
      </w:r>
      <w:r>
        <w:t xml:space="preserve"> 96,7</w:t>
      </w:r>
      <w:r w:rsidR="00BB7695">
        <w:t> </w:t>
      </w:r>
      <w:r w:rsidR="00C048C0">
        <w:t>Prozent</w:t>
      </w:r>
      <w:r>
        <w:t xml:space="preserve"> innerhalb von drei Jahren nach dem Ende der obligatorischen Schule in einer Ausbildung der Sekundarstufe II</w:t>
      </w:r>
      <w:r w:rsidR="00E17B80">
        <w:t>.</w:t>
      </w:r>
      <w:r w:rsidR="00FA7C56">
        <w:t xml:space="preserve"> </w:t>
      </w:r>
      <w:r>
        <w:t>1,6</w:t>
      </w:r>
      <w:r w:rsidR="00BB7695">
        <w:t> Prozent</w:t>
      </w:r>
      <w:r>
        <w:t xml:space="preserve"> </w:t>
      </w:r>
      <w:r w:rsidR="00E17B80">
        <w:t xml:space="preserve">hatten </w:t>
      </w:r>
      <w:r>
        <w:t>eine Übergangsausbildung oder ein Motivationssemester begonnen, ohne jedoch eine zertifizierende Ausbildung der Sekund</w:t>
      </w:r>
      <w:r w:rsidR="00340FAD">
        <w:t>a</w:t>
      </w:r>
      <w:r>
        <w:t xml:space="preserve">rstufe II </w:t>
      </w:r>
      <w:r w:rsidR="00E17B80">
        <w:t>angetreten zu sein</w:t>
      </w:r>
      <w:r w:rsidR="00EF13B1">
        <w:t xml:space="preserve">. </w:t>
      </w:r>
      <w:r>
        <w:t>1,7</w:t>
      </w:r>
      <w:r w:rsidR="00BB7695">
        <w:t> Prozent</w:t>
      </w:r>
      <w:r>
        <w:t xml:space="preserve"> </w:t>
      </w:r>
      <w:r w:rsidR="00EF13B1">
        <w:t xml:space="preserve">nahmen </w:t>
      </w:r>
      <w:r>
        <w:t xml:space="preserve">an keiner dieser Ausbildungen teil. </w:t>
      </w:r>
    </w:p>
    <w:p w14:paraId="0C74D7CE" w14:textId="0DDEDAD3" w:rsidR="0064205E" w:rsidRDefault="0080262A" w:rsidP="00BB6822">
      <w:pPr>
        <w:pStyle w:val="Textkrper"/>
      </w:pPr>
      <w:r w:rsidRPr="00AD6887">
        <w:t>Von den Lernenden, die zuvor eine Sonderklasse oder Sonderschule besucht hatten, begannen 28,7</w:t>
      </w:r>
      <w:r w:rsidR="00CE6DAD">
        <w:t> </w:t>
      </w:r>
      <w:r w:rsidRPr="00AD6887">
        <w:t>Prozent eine Ausbildung mit dem Ziel eines EBA-Abschlusses, während 21,3</w:t>
      </w:r>
      <w:r w:rsidR="00CE6DAD">
        <w:t> </w:t>
      </w:r>
      <w:r w:rsidRPr="00AD6887">
        <w:t>Prozent eine Ausbildung auf EFZ-Niveau aufnahmen.</w:t>
      </w:r>
      <w:r>
        <w:t xml:space="preserve"> </w:t>
      </w:r>
      <w:r w:rsidR="0064205E">
        <w:t>22,1</w:t>
      </w:r>
      <w:r w:rsidR="0001707D">
        <w:t> Prozent</w:t>
      </w:r>
      <w:r w:rsidR="0064205E">
        <w:t xml:space="preserve"> </w:t>
      </w:r>
      <w:r w:rsidR="009B69D2">
        <w:t xml:space="preserve">fingen </w:t>
      </w:r>
      <w:r w:rsidR="0064205E">
        <w:t xml:space="preserve">eine praktische Ausbildung (Pra INSOS) </w:t>
      </w:r>
      <w:r w:rsidR="009B69D2">
        <w:t xml:space="preserve">an </w:t>
      </w:r>
      <w:r w:rsidR="0064205E">
        <w:t xml:space="preserve">oder eine von der </w:t>
      </w:r>
      <w:r w:rsidR="00BB6657">
        <w:t>Invalidenversicherung (</w:t>
      </w:r>
      <w:r w:rsidR="0064205E">
        <w:t>IV</w:t>
      </w:r>
      <w:r w:rsidR="00BB6657">
        <w:t>)</w:t>
      </w:r>
      <w:r w:rsidR="0064205E">
        <w:t xml:space="preserve"> finanzierte Anlehre</w:t>
      </w:r>
      <w:r w:rsidR="00BB6657">
        <w:t>.</w:t>
      </w:r>
      <w:r w:rsidR="0064205E">
        <w:t xml:space="preserve"> 15,7</w:t>
      </w:r>
      <w:r w:rsidR="00BB6657">
        <w:t> Prozent</w:t>
      </w:r>
      <w:r w:rsidR="0064205E">
        <w:t xml:space="preserve"> hatten das formale Bildungssystem zumindest vorübergehend verlassen (vgl. Abb</w:t>
      </w:r>
      <w:r w:rsidR="00BB6657">
        <w:t>. </w:t>
      </w:r>
      <w:r w:rsidR="004D74CB">
        <w:t>8</w:t>
      </w:r>
      <w:r w:rsidR="0064205E">
        <w:t>).</w:t>
      </w:r>
    </w:p>
    <w:bookmarkEnd w:id="3"/>
    <w:p w14:paraId="0583C80A" w14:textId="5F34E202" w:rsidR="0064205E" w:rsidRPr="001526C7" w:rsidRDefault="0064205E" w:rsidP="0064205E">
      <w:pPr>
        <w:pStyle w:val="AbbildungBeschriftung"/>
        <w:rPr>
          <w:lang w:val="de-CH"/>
        </w:rPr>
      </w:pPr>
      <w:r w:rsidRPr="001526C7">
        <w:rPr>
          <w:lang w:val="de-CH"/>
        </w:rPr>
        <w:lastRenderedPageBreak/>
        <w:t xml:space="preserve">Abbildung </w:t>
      </w:r>
      <w:r w:rsidR="004D74CB">
        <w:rPr>
          <w:lang w:val="de-CH"/>
        </w:rPr>
        <w:t>8</w:t>
      </w:r>
      <w:r w:rsidRPr="001526C7">
        <w:rPr>
          <w:lang w:val="de-CH"/>
        </w:rPr>
        <w:t xml:space="preserve">: Übergang in die zertifizierende Sekundarstufe II nach Anspruchsniveau am Ende der obligatorischen Schule </w:t>
      </w:r>
      <w:r w:rsidR="00DB402C">
        <w:rPr>
          <w:lang w:val="de-CH"/>
        </w:rPr>
        <w:t>(BFS, 2026e)</w:t>
      </w:r>
    </w:p>
    <w:tbl>
      <w:tblPr>
        <w:tblW w:w="9360" w:type="dxa"/>
        <w:tblCellMar>
          <w:left w:w="70" w:type="dxa"/>
          <w:right w:w="70" w:type="dxa"/>
        </w:tblCellMar>
        <w:tblLook w:val="04A0" w:firstRow="1" w:lastRow="0" w:firstColumn="1" w:lastColumn="0" w:noHBand="0" w:noVBand="1"/>
      </w:tblPr>
      <w:tblGrid>
        <w:gridCol w:w="9360"/>
      </w:tblGrid>
      <w:tr w:rsidR="00845239" w:rsidRPr="00845239" w14:paraId="2593EE90" w14:textId="77777777" w:rsidTr="0025415D">
        <w:trPr>
          <w:trHeight w:val="285"/>
        </w:trPr>
        <w:tc>
          <w:tcPr>
            <w:tcW w:w="9360" w:type="dxa"/>
            <w:tcBorders>
              <w:top w:val="nil"/>
              <w:left w:val="nil"/>
              <w:bottom w:val="nil"/>
              <w:right w:val="nil"/>
            </w:tcBorders>
            <w:noWrap/>
            <w:vAlign w:val="bottom"/>
            <w:hideMark/>
          </w:tcPr>
          <w:p w14:paraId="4CF27D05" w14:textId="1C81F81B" w:rsidR="00845239" w:rsidRPr="00842E6C" w:rsidRDefault="0025415D" w:rsidP="0064205E">
            <w:pPr>
              <w:jc w:val="both"/>
              <w:rPr>
                <w:rFonts w:asciiTheme="minorHAnsi" w:hAnsiTheme="minorHAnsi" w:cstheme="minorHAnsi"/>
                <w:noProof/>
              </w:rPr>
            </w:pPr>
            <w:r w:rsidRPr="00842E6C">
              <w:rPr>
                <w:rFonts w:asciiTheme="minorHAnsi" w:hAnsiTheme="minorHAnsi" w:cstheme="minorHAnsi"/>
                <w:noProof/>
              </w:rPr>
              <w:drawing>
                <wp:inline distT="0" distB="0" distL="0" distR="0" wp14:anchorId="4117EE83" wp14:editId="624AAC95">
                  <wp:extent cx="5760085" cy="4800600"/>
                  <wp:effectExtent l="0" t="0" r="12065" b="0"/>
                  <wp:docPr id="172589446" name="Diagramm 1" descr="Für genauere Informationen wenden Sie sich bitte an die Autor:innen.">
                    <a:extLst xmlns:a="http://schemas.openxmlformats.org/drawingml/2006/main">
                      <a:ext uri="{FF2B5EF4-FFF2-40B4-BE49-F238E27FC236}">
                        <a16:creationId xmlns:a16="http://schemas.microsoft.com/office/drawing/2014/main" id="{38E0F405-93B4-5869-ABFA-EAC4D24128B5}"/>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DB2F5FF" w14:textId="77777777" w:rsidR="00845239" w:rsidRPr="00842E6C" w:rsidRDefault="00845239" w:rsidP="00845239">
            <w:pPr>
              <w:spacing w:line="240" w:lineRule="auto"/>
              <w:rPr>
                <w:rFonts w:asciiTheme="minorHAnsi" w:eastAsia="Times New Roman" w:hAnsiTheme="minorHAnsi" w:cstheme="minorHAnsi"/>
                <w:color w:val="000000"/>
                <w:spacing w:val="0"/>
                <w:sz w:val="18"/>
                <w:szCs w:val="18"/>
                <w:lang w:eastAsia="de-CH"/>
              </w:rPr>
            </w:pPr>
            <w:r w:rsidRPr="00842E6C">
              <w:rPr>
                <w:rFonts w:asciiTheme="minorHAnsi" w:eastAsia="Times New Roman" w:hAnsiTheme="minorHAnsi" w:cstheme="minorHAnsi"/>
                <w:color w:val="000000"/>
                <w:spacing w:val="0"/>
                <w:sz w:val="18"/>
                <w:szCs w:val="18"/>
                <w:lang w:eastAsia="de-CH"/>
              </w:rPr>
              <w:t>(¹) mit den anderen allgemeinbildenden Schulen der Sek. II</w:t>
            </w:r>
          </w:p>
        </w:tc>
      </w:tr>
      <w:tr w:rsidR="00845239" w:rsidRPr="00845239" w14:paraId="57D6969D" w14:textId="77777777" w:rsidTr="00845239">
        <w:trPr>
          <w:trHeight w:val="285"/>
        </w:trPr>
        <w:tc>
          <w:tcPr>
            <w:tcW w:w="9360" w:type="dxa"/>
            <w:tcBorders>
              <w:top w:val="nil"/>
              <w:left w:val="nil"/>
              <w:bottom w:val="nil"/>
              <w:right w:val="nil"/>
            </w:tcBorders>
            <w:noWrap/>
            <w:vAlign w:val="bottom"/>
            <w:hideMark/>
          </w:tcPr>
          <w:p w14:paraId="3733C342" w14:textId="77777777" w:rsidR="00845239" w:rsidRPr="00842E6C" w:rsidRDefault="00845239" w:rsidP="00845239">
            <w:pPr>
              <w:spacing w:line="240" w:lineRule="auto"/>
              <w:rPr>
                <w:rFonts w:asciiTheme="minorHAnsi" w:eastAsia="Times New Roman" w:hAnsiTheme="minorHAnsi" w:cstheme="minorHAnsi"/>
                <w:color w:val="000000"/>
                <w:spacing w:val="0"/>
                <w:sz w:val="18"/>
                <w:szCs w:val="18"/>
                <w:lang w:eastAsia="de-CH"/>
              </w:rPr>
            </w:pPr>
            <w:r w:rsidRPr="00842E6C">
              <w:rPr>
                <w:rFonts w:asciiTheme="minorHAnsi" w:eastAsia="Times New Roman" w:hAnsiTheme="minorHAnsi" w:cstheme="minorHAnsi"/>
                <w:color w:val="000000"/>
                <w:spacing w:val="0"/>
                <w:sz w:val="18"/>
                <w:szCs w:val="18"/>
                <w:lang w:eastAsia="de-CH"/>
              </w:rPr>
              <w:t>(²) mit den Zusatzausbildungen der Sek. II</w:t>
            </w:r>
          </w:p>
        </w:tc>
      </w:tr>
      <w:tr w:rsidR="00845239" w:rsidRPr="00845239" w14:paraId="2CB69F59" w14:textId="77777777" w:rsidTr="00845239">
        <w:trPr>
          <w:trHeight w:val="285"/>
        </w:trPr>
        <w:tc>
          <w:tcPr>
            <w:tcW w:w="9360" w:type="dxa"/>
            <w:tcBorders>
              <w:top w:val="nil"/>
              <w:left w:val="nil"/>
              <w:bottom w:val="nil"/>
              <w:right w:val="nil"/>
            </w:tcBorders>
            <w:noWrap/>
            <w:vAlign w:val="bottom"/>
            <w:hideMark/>
          </w:tcPr>
          <w:p w14:paraId="5E5CE47E" w14:textId="77777777" w:rsidR="00845239" w:rsidRPr="00842E6C" w:rsidRDefault="00845239" w:rsidP="00845239">
            <w:pPr>
              <w:spacing w:line="240" w:lineRule="auto"/>
              <w:rPr>
                <w:rFonts w:asciiTheme="minorHAnsi" w:eastAsia="Times New Roman" w:hAnsiTheme="minorHAnsi" w:cstheme="minorHAnsi"/>
                <w:color w:val="000000"/>
                <w:spacing w:val="0"/>
                <w:sz w:val="18"/>
                <w:szCs w:val="18"/>
                <w:lang w:eastAsia="de-CH"/>
              </w:rPr>
            </w:pPr>
            <w:r w:rsidRPr="00842E6C">
              <w:rPr>
                <w:rFonts w:asciiTheme="minorHAnsi" w:eastAsia="Times New Roman" w:hAnsiTheme="minorHAnsi" w:cstheme="minorHAnsi"/>
                <w:color w:val="000000"/>
                <w:spacing w:val="0"/>
                <w:sz w:val="18"/>
                <w:szCs w:val="18"/>
                <w:lang w:eastAsia="de-CH"/>
              </w:rPr>
              <w:t>(³) oder eines Motivationssemesters (SEMO)</w:t>
            </w:r>
          </w:p>
        </w:tc>
      </w:tr>
      <w:tr w:rsidR="00845239" w:rsidRPr="00845239" w14:paraId="6618152E" w14:textId="77777777" w:rsidTr="00845239">
        <w:trPr>
          <w:trHeight w:val="285"/>
        </w:trPr>
        <w:tc>
          <w:tcPr>
            <w:tcW w:w="9360" w:type="dxa"/>
            <w:tcBorders>
              <w:top w:val="nil"/>
              <w:left w:val="nil"/>
              <w:bottom w:val="nil"/>
              <w:right w:val="nil"/>
            </w:tcBorders>
            <w:noWrap/>
            <w:vAlign w:val="bottom"/>
            <w:hideMark/>
          </w:tcPr>
          <w:p w14:paraId="750BF08C" w14:textId="77777777" w:rsidR="00845239" w:rsidRPr="00842E6C" w:rsidRDefault="00845239" w:rsidP="00845239">
            <w:pPr>
              <w:spacing w:line="240" w:lineRule="auto"/>
              <w:rPr>
                <w:rFonts w:asciiTheme="minorHAnsi" w:eastAsia="Times New Roman" w:hAnsiTheme="minorHAnsi" w:cstheme="minorHAnsi"/>
                <w:color w:val="000000"/>
                <w:spacing w:val="0"/>
                <w:sz w:val="18"/>
                <w:szCs w:val="18"/>
                <w:lang w:eastAsia="de-CH"/>
              </w:rPr>
            </w:pPr>
            <w:r w:rsidRPr="00842E6C">
              <w:rPr>
                <w:rFonts w:asciiTheme="minorHAnsi" w:eastAsia="Times New Roman" w:hAnsiTheme="minorHAnsi" w:cstheme="minorHAnsi"/>
                <w:color w:val="000000"/>
                <w:spacing w:val="0"/>
                <w:sz w:val="18"/>
                <w:szCs w:val="18"/>
                <w:lang w:eastAsia="de-CH"/>
              </w:rPr>
              <w:t>(⁴) ohne Besuch einer Übergangsausbildung oder eines Motivationssemesters (SEMO)</w:t>
            </w:r>
          </w:p>
        </w:tc>
      </w:tr>
      <w:tr w:rsidR="00845239" w:rsidRPr="00845239" w14:paraId="7F3B443B" w14:textId="77777777" w:rsidTr="00845239">
        <w:trPr>
          <w:trHeight w:val="63"/>
        </w:trPr>
        <w:tc>
          <w:tcPr>
            <w:tcW w:w="9360" w:type="dxa"/>
            <w:tcBorders>
              <w:top w:val="nil"/>
              <w:left w:val="nil"/>
              <w:bottom w:val="nil"/>
              <w:right w:val="nil"/>
            </w:tcBorders>
            <w:noWrap/>
            <w:vAlign w:val="bottom"/>
            <w:hideMark/>
          </w:tcPr>
          <w:p w14:paraId="44F17C53" w14:textId="6A6CCBFB" w:rsidR="00845239" w:rsidRPr="00842E6C" w:rsidRDefault="00845239" w:rsidP="00845239">
            <w:pPr>
              <w:spacing w:line="240" w:lineRule="auto"/>
              <w:rPr>
                <w:rFonts w:asciiTheme="minorHAnsi" w:eastAsia="Times New Roman" w:hAnsiTheme="minorHAnsi" w:cstheme="minorHAnsi"/>
                <w:color w:val="000000"/>
                <w:spacing w:val="0"/>
                <w:sz w:val="18"/>
                <w:szCs w:val="18"/>
                <w:lang w:eastAsia="de-CH"/>
              </w:rPr>
            </w:pPr>
            <w:r w:rsidRPr="00842E6C">
              <w:rPr>
                <w:rFonts w:asciiTheme="minorHAnsi" w:eastAsia="Times New Roman" w:hAnsiTheme="minorHAnsi" w:cstheme="minorHAnsi"/>
                <w:color w:val="000000"/>
                <w:spacing w:val="0"/>
                <w:sz w:val="18"/>
                <w:szCs w:val="18"/>
                <w:lang w:eastAsia="de-CH"/>
              </w:rPr>
              <w:t xml:space="preserve">(⁵) Die Kategorie «Übrige» bezieht sich auf die </w:t>
            </w:r>
            <w:proofErr w:type="spellStart"/>
            <w:r w:rsidRPr="00842E6C">
              <w:rPr>
                <w:rFonts w:asciiTheme="minorHAnsi" w:eastAsia="Times New Roman" w:hAnsiTheme="minorHAnsi" w:cstheme="minorHAnsi"/>
                <w:color w:val="000000"/>
                <w:spacing w:val="0"/>
                <w:sz w:val="18"/>
                <w:szCs w:val="18"/>
                <w:lang w:eastAsia="de-CH"/>
              </w:rPr>
              <w:t>Abgänger</w:t>
            </w:r>
            <w:r w:rsidR="00842E6C">
              <w:rPr>
                <w:rFonts w:asciiTheme="minorHAnsi" w:eastAsia="Times New Roman" w:hAnsiTheme="minorHAnsi" w:cstheme="minorHAnsi"/>
                <w:color w:val="000000"/>
                <w:spacing w:val="0"/>
                <w:sz w:val="18"/>
                <w:szCs w:val="18"/>
                <w:lang w:eastAsia="de-CH"/>
              </w:rPr>
              <w:t>:</w:t>
            </w:r>
            <w:r w:rsidRPr="00842E6C">
              <w:rPr>
                <w:rFonts w:asciiTheme="minorHAnsi" w:eastAsia="Times New Roman" w:hAnsiTheme="minorHAnsi" w:cstheme="minorHAnsi"/>
                <w:color w:val="000000"/>
                <w:spacing w:val="0"/>
                <w:sz w:val="18"/>
                <w:szCs w:val="18"/>
                <w:lang w:eastAsia="de-CH"/>
              </w:rPr>
              <w:t>innen</w:t>
            </w:r>
            <w:proofErr w:type="spellEnd"/>
            <w:r w:rsidRPr="00842E6C">
              <w:rPr>
                <w:rFonts w:asciiTheme="minorHAnsi" w:eastAsia="Times New Roman" w:hAnsiTheme="minorHAnsi" w:cstheme="minorHAnsi"/>
                <w:color w:val="000000"/>
                <w:spacing w:val="0"/>
                <w:sz w:val="18"/>
                <w:szCs w:val="18"/>
                <w:lang w:eastAsia="de-CH"/>
              </w:rPr>
              <w:t xml:space="preserve"> des Anspruchsniveaus «Ohne Unterscheidung» und «10. Jahr mit erweiterten Ansprüchen».</w:t>
            </w:r>
          </w:p>
        </w:tc>
      </w:tr>
    </w:tbl>
    <w:p w14:paraId="7E0D3067" w14:textId="261C2E86" w:rsidR="0064205E" w:rsidRDefault="0064205E" w:rsidP="004C1984">
      <w:pPr>
        <w:pStyle w:val="berschrift1"/>
        <w:rPr>
          <w:color w:val="auto"/>
        </w:rPr>
      </w:pPr>
      <w:r>
        <w:t>Weiterentwicklung de</w:t>
      </w:r>
      <w:r w:rsidR="002B2A42">
        <w:t>r</w:t>
      </w:r>
      <w:r>
        <w:t xml:space="preserve"> </w:t>
      </w:r>
      <w:r w:rsidR="002B2A42">
        <w:t>Statistik</w:t>
      </w:r>
      <w:r>
        <w:t xml:space="preserve"> </w:t>
      </w:r>
    </w:p>
    <w:p w14:paraId="517F600E" w14:textId="6C8B8A0E" w:rsidR="00D27B8A" w:rsidRDefault="0064205E" w:rsidP="00BB6822">
      <w:pPr>
        <w:pStyle w:val="Zitat1"/>
      </w:pPr>
      <w:r>
        <w:t>Diskussionen zu Inklusion und Integration sind oft emotional aufgeladen. Damit sie konstruktiv sind, braucht es eine Basis verlässlicher Daten. Zudem haben Entwicklungen im Bereich der obligatorischen Bildung weitreichende Folgen, die bis zum Zugang zum Arbeitsmarkt reichen. Um diesen systemischen Zusammenhängen gerecht zu werden, ist eine enge Zusammenarbeit zwischen Bund, Kantonen und der Forschung unerlässlich (Lanners</w:t>
      </w:r>
      <w:r w:rsidR="00AF2245">
        <w:t xml:space="preserve"> &amp; Egloff,</w:t>
      </w:r>
      <w:r>
        <w:t xml:space="preserve"> 2025, S.</w:t>
      </w:r>
      <w:r w:rsidR="00AF2245">
        <w:t> </w:t>
      </w:r>
      <w:r>
        <w:t xml:space="preserve">3). </w:t>
      </w:r>
    </w:p>
    <w:p w14:paraId="2FB83FCA" w14:textId="273A7162" w:rsidR="0064205E" w:rsidRPr="00D27B8A" w:rsidRDefault="002B78A4" w:rsidP="00D27B8A">
      <w:pPr>
        <w:pStyle w:val="Textkrper"/>
        <w:ind w:firstLine="0"/>
      </w:pPr>
      <w:r>
        <w:t>I</w:t>
      </w:r>
      <w:r w:rsidRPr="00D27B8A">
        <w:t xml:space="preserve">n den vergangenen Jahren haben </w:t>
      </w:r>
      <w:r>
        <w:t>d</w:t>
      </w:r>
      <w:r w:rsidR="0064205E" w:rsidRPr="00D27B8A">
        <w:t>ie Kantone Datenflüsse</w:t>
      </w:r>
      <w:r w:rsidR="002E7EB2">
        <w:t xml:space="preserve"> optimiert</w:t>
      </w:r>
      <w:r w:rsidR="0064205E" w:rsidRPr="00D27B8A">
        <w:t xml:space="preserve"> und </w:t>
      </w:r>
      <w:r w:rsidR="00FC3DA5">
        <w:t>die</w:t>
      </w:r>
      <w:r w:rsidR="0064205E" w:rsidRPr="00D27B8A">
        <w:t xml:space="preserve"> Datenbasis </w:t>
      </w:r>
      <w:r w:rsidR="00FC3DA5">
        <w:t>verbessert und harmonisiert</w:t>
      </w:r>
      <w:r w:rsidR="0064205E" w:rsidRPr="00D27B8A">
        <w:t xml:space="preserve">. Die </w:t>
      </w:r>
      <w:r w:rsidR="00D0070D" w:rsidRPr="00D27B8A">
        <w:t>weiterentwickelt</w:t>
      </w:r>
      <w:r w:rsidR="00D0070D">
        <w:t>e</w:t>
      </w:r>
      <w:r w:rsidR="00D0070D" w:rsidRPr="00D27B8A">
        <w:t xml:space="preserve"> </w:t>
      </w:r>
      <w:r w:rsidR="0064205E" w:rsidRPr="00D27B8A">
        <w:t xml:space="preserve">Statistik zur Sonderpädagogik bildet die Grundlage für ein verbessertes Bildungsmonitoring </w:t>
      </w:r>
      <w:r w:rsidR="00CD3B47">
        <w:t>und</w:t>
      </w:r>
      <w:r w:rsidR="00CD3B47" w:rsidRPr="00D27B8A">
        <w:t xml:space="preserve"> </w:t>
      </w:r>
      <w:r w:rsidR="00B007CA">
        <w:t xml:space="preserve">für </w:t>
      </w:r>
      <w:r w:rsidR="0064205E" w:rsidRPr="00D27B8A">
        <w:t>Forschungsprojekte.</w:t>
      </w:r>
    </w:p>
    <w:p w14:paraId="5CAED719" w14:textId="364EBB1B" w:rsidR="0064205E" w:rsidRPr="00D27B8A" w:rsidRDefault="0064205E" w:rsidP="0090007D">
      <w:pPr>
        <w:pStyle w:val="Textkrper"/>
        <w:ind w:firstLine="0"/>
      </w:pPr>
      <w:r w:rsidRPr="00D27B8A">
        <w:t xml:space="preserve">Mit dem Inkrafttreten des Sonderpädagogik-Konkordats wurden verstärkte Massnahmen für Kinder mit einem besonderen Bildungsbedarf eingeführt. Mittlerweile fliessen die Daten dazu in die Statistik ein. </w:t>
      </w:r>
      <w:r w:rsidR="00870D0F">
        <w:t>Es</w:t>
      </w:r>
      <w:r w:rsidRPr="00D27B8A">
        <w:t xml:space="preserve"> fehlen jedoch Informationen zu den Entwicklungsbereichen, in denen ein besonderer Bildungsbedarf vorliegt (Kronenberg, 2021). Im Rahmen </w:t>
      </w:r>
      <w:r w:rsidRPr="00D27B8A">
        <w:lastRenderedPageBreak/>
        <w:t xml:space="preserve">des </w:t>
      </w:r>
      <w:r w:rsidRPr="001526C7">
        <w:rPr>
          <w:i/>
          <w:iCs/>
        </w:rPr>
        <w:t>Koordinationsausschuss</w:t>
      </w:r>
      <w:r w:rsidR="00773F7A">
        <w:rPr>
          <w:i/>
          <w:iCs/>
        </w:rPr>
        <w:t>es</w:t>
      </w:r>
      <w:r w:rsidRPr="001526C7">
        <w:rPr>
          <w:i/>
          <w:iCs/>
        </w:rPr>
        <w:t xml:space="preserve"> Bildungsmonitoring</w:t>
      </w:r>
      <w:r w:rsidRPr="00D27B8A">
        <w:t xml:space="preserve"> (</w:t>
      </w:r>
      <w:proofErr w:type="spellStart"/>
      <w:r w:rsidRPr="00D27B8A">
        <w:t>KoA</w:t>
      </w:r>
      <w:proofErr w:type="spellEnd"/>
      <w:r w:rsidRPr="00D27B8A">
        <w:t xml:space="preserve"> </w:t>
      </w:r>
      <w:proofErr w:type="spellStart"/>
      <w:r w:rsidRPr="00D27B8A">
        <w:t>BiMo</w:t>
      </w:r>
      <w:proofErr w:type="spellEnd"/>
      <w:r w:rsidRPr="00D27B8A">
        <w:t xml:space="preserve">) beauftragten die EDK und das SBFI im Jahr 2022 das BFS und das SZH, </w:t>
      </w:r>
      <w:r w:rsidR="000135E2" w:rsidRPr="00D27B8A">
        <w:t xml:space="preserve">diese Lücke </w:t>
      </w:r>
      <w:r w:rsidR="00102BC9" w:rsidRPr="00D27B8A">
        <w:t xml:space="preserve">in enger Zusammenarbeit mit den Kantonen </w:t>
      </w:r>
      <w:r w:rsidRPr="00D27B8A">
        <w:t xml:space="preserve">zu schliessen. Nach umfangreichen Abklärungen mit den Kantonen haben das SZH, das BFS und mehrere Kantone </w:t>
      </w:r>
      <w:r w:rsidR="00F86D21">
        <w:t xml:space="preserve">im Jahr </w:t>
      </w:r>
      <w:r w:rsidR="00F86D21" w:rsidRPr="00D27B8A">
        <w:t xml:space="preserve">2025 </w:t>
      </w:r>
      <w:r w:rsidRPr="00D27B8A">
        <w:t xml:space="preserve">die Arbeiten zu einer Piloterhebung gestartet. Die Zusatzerhebung basiert auf den Informationen der </w:t>
      </w:r>
      <w:r w:rsidR="005C787C">
        <w:t>S</w:t>
      </w:r>
      <w:r w:rsidRPr="00D27B8A">
        <w:t>tandardisierten Abklärungen der Lernenden mit verstärkten Massnahmen</w:t>
      </w:r>
      <w:r w:rsidR="0023493B">
        <w:t>. Sie</w:t>
      </w:r>
      <w:r w:rsidRPr="00D27B8A">
        <w:t xml:space="preserve"> erfasst sechs Entwicklungsbereiche (kognitiv, auditiv, visuell, motorisch-körperlich, sozial-emotional, Sprache-Kommunikation), in denen ein verstärkter besonderer Bildungsbedarf vorliegt. </w:t>
      </w:r>
      <w:r w:rsidR="00603698">
        <w:t>Nach</w:t>
      </w:r>
      <w:r w:rsidRPr="00D27B8A">
        <w:t xml:space="preserve"> Abschluss der Pilotphase wird die Zusatzerhebung flächendeckend eingeführt. Damit soll künftig auf nationaler Ebene eine vergleichbarere Abbildung des besonderen Bildungsbedarfs möglich sein.</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gridCol w:w="3023"/>
      </w:tblGrid>
      <w:tr w:rsidR="0064205E" w14:paraId="6B11C071" w14:textId="77777777">
        <w:tc>
          <w:tcPr>
            <w:tcW w:w="1667" w:type="pct"/>
            <w:vAlign w:val="center"/>
          </w:tcPr>
          <w:p w14:paraId="3A7EBA4A" w14:textId="77777777" w:rsidR="0064205E" w:rsidRPr="001526C7" w:rsidRDefault="0064205E">
            <w:pPr>
              <w:pStyle w:val="Textkrper"/>
            </w:pPr>
          </w:p>
        </w:tc>
        <w:tc>
          <w:tcPr>
            <w:tcW w:w="1667" w:type="pct"/>
            <w:vAlign w:val="center"/>
          </w:tcPr>
          <w:p w14:paraId="2ABD8B6A" w14:textId="77777777" w:rsidR="0064205E" w:rsidRPr="001526C7" w:rsidRDefault="0064205E">
            <w:pPr>
              <w:pStyle w:val="Textkrper"/>
              <w:rPr>
                <w:noProof/>
              </w:rPr>
            </w:pPr>
          </w:p>
        </w:tc>
        <w:tc>
          <w:tcPr>
            <w:tcW w:w="1666" w:type="pct"/>
            <w:vAlign w:val="center"/>
          </w:tcPr>
          <w:p w14:paraId="449A35E1" w14:textId="77777777" w:rsidR="0064205E" w:rsidRPr="001526C7" w:rsidRDefault="0064205E">
            <w:pPr>
              <w:pStyle w:val="Textkrper"/>
              <w:rPr>
                <w:noProof/>
              </w:rPr>
            </w:pPr>
          </w:p>
        </w:tc>
      </w:tr>
      <w:tr w:rsidR="0064205E" w14:paraId="74D7884A" w14:textId="77777777">
        <w:trPr>
          <w:trHeight w:val="960"/>
        </w:trPr>
        <w:tc>
          <w:tcPr>
            <w:tcW w:w="1667" w:type="pct"/>
            <w:hideMark/>
          </w:tcPr>
          <w:p w14:paraId="78DB355D" w14:textId="77777777" w:rsidR="00247CA1" w:rsidRPr="00BB3490" w:rsidRDefault="00247CA1" w:rsidP="00247CA1">
            <w:pPr>
              <w:pStyle w:val="Textkrper3"/>
              <w:rPr>
                <w:rFonts w:cs="Open Sans SemiCondensed SemiCon"/>
              </w:rPr>
            </w:pPr>
            <w:r w:rsidRPr="00BB3490">
              <w:rPr>
                <w:rFonts w:cs="Open Sans SemiCondensed SemiCon"/>
              </w:rPr>
              <w:t>Katrin Mühlemann</w:t>
            </w:r>
          </w:p>
          <w:p w14:paraId="0C9B2CF2" w14:textId="77777777" w:rsidR="00247CA1" w:rsidRPr="00BB3490" w:rsidRDefault="00247CA1" w:rsidP="00247CA1">
            <w:pPr>
              <w:pStyle w:val="Textkrper3"/>
              <w:rPr>
                <w:rFonts w:cs="Open Sans SemiCondensed SemiCon"/>
              </w:rPr>
            </w:pPr>
            <w:r w:rsidRPr="00BB3490">
              <w:rPr>
                <w:rFonts w:cs="Open Sans SemiCondensed SemiCon"/>
              </w:rPr>
              <w:t>Sektionsleiterin</w:t>
            </w:r>
          </w:p>
          <w:p w14:paraId="3817F2A4" w14:textId="77777777" w:rsidR="00247CA1" w:rsidRPr="00BB3490" w:rsidRDefault="00247CA1" w:rsidP="00247CA1">
            <w:pPr>
              <w:pStyle w:val="Textkrper3"/>
              <w:rPr>
                <w:rFonts w:cs="Open Sans SemiCondensed SemiCon"/>
              </w:rPr>
            </w:pPr>
            <w:r w:rsidRPr="00BB3490">
              <w:rPr>
                <w:rFonts w:cs="Open Sans SemiCondensed SemiCon"/>
              </w:rPr>
              <w:t>Bildungsprozesse</w:t>
            </w:r>
          </w:p>
          <w:p w14:paraId="09C4564C" w14:textId="77777777" w:rsidR="00247CA1" w:rsidRPr="00BB3490" w:rsidRDefault="00247CA1" w:rsidP="00247CA1">
            <w:pPr>
              <w:pStyle w:val="Textkrper3"/>
              <w:rPr>
                <w:rFonts w:cs="Open Sans SemiCondensed SemiCon"/>
              </w:rPr>
            </w:pPr>
            <w:r w:rsidRPr="00BB3490">
              <w:rPr>
                <w:rFonts w:cs="Open Sans SemiCondensed SemiCon"/>
              </w:rPr>
              <w:t>Bundesamt für Statistik</w:t>
            </w:r>
          </w:p>
          <w:p w14:paraId="3BE2276C" w14:textId="0A0ACE86" w:rsidR="0050737E" w:rsidRPr="00BB3490" w:rsidRDefault="00247CA1" w:rsidP="0029503E">
            <w:pPr>
              <w:pStyle w:val="Textkrper3"/>
            </w:pPr>
            <w:hyperlink r:id="rId22" w:history="1">
              <w:r w:rsidRPr="00BB3490">
                <w:rPr>
                  <w:rStyle w:val="Hyperlink"/>
                  <w:rFonts w:cs="Open Sans SemiCondensed SemiCon"/>
                </w:rPr>
                <w:t>katrin.muehlemann@bfs.admin.ch</w:t>
              </w:r>
            </w:hyperlink>
          </w:p>
        </w:tc>
        <w:tc>
          <w:tcPr>
            <w:tcW w:w="1667" w:type="pct"/>
            <w:hideMark/>
          </w:tcPr>
          <w:p w14:paraId="04D82C2C" w14:textId="77777777" w:rsidR="00247CA1" w:rsidRDefault="00247CA1" w:rsidP="00247CA1">
            <w:pPr>
              <w:pStyle w:val="Textkrper3"/>
              <w:rPr>
                <w:rFonts w:cs="Open Sans SemiCondensed SemiCon"/>
              </w:rPr>
            </w:pPr>
            <w:r>
              <w:rPr>
                <w:rFonts w:cs="Open Sans SemiCondensed SemiCon"/>
              </w:rPr>
              <w:t>Jakob Eberhard</w:t>
            </w:r>
          </w:p>
          <w:p w14:paraId="74234F8D" w14:textId="77777777" w:rsidR="00247CA1" w:rsidRDefault="00247CA1" w:rsidP="00247CA1">
            <w:pPr>
              <w:pStyle w:val="Textkrper3"/>
              <w:rPr>
                <w:rFonts w:cs="Open Sans SemiCondensed SemiCon"/>
              </w:rPr>
            </w:pPr>
            <w:r>
              <w:rPr>
                <w:rFonts w:cs="Open Sans SemiCondensed SemiCon"/>
              </w:rPr>
              <w:t xml:space="preserve">Projektleiter </w:t>
            </w:r>
          </w:p>
          <w:p w14:paraId="09AFBD93" w14:textId="77777777" w:rsidR="00247CA1" w:rsidRDefault="00247CA1" w:rsidP="00247CA1">
            <w:pPr>
              <w:pStyle w:val="Textkrper3"/>
              <w:rPr>
                <w:rFonts w:cs="Open Sans SemiCondensed SemiCon"/>
              </w:rPr>
            </w:pPr>
            <w:r>
              <w:rPr>
                <w:rFonts w:cs="Open Sans SemiCondensed SemiCon"/>
              </w:rPr>
              <w:t>Schulpersonal</w:t>
            </w:r>
          </w:p>
          <w:p w14:paraId="360872DD" w14:textId="77777777" w:rsidR="00247CA1" w:rsidRDefault="00247CA1" w:rsidP="00247CA1">
            <w:pPr>
              <w:pStyle w:val="Textkrper3"/>
              <w:rPr>
                <w:rFonts w:cs="Open Sans SemiCondensed SemiCon"/>
              </w:rPr>
            </w:pPr>
            <w:r>
              <w:rPr>
                <w:rFonts w:cs="Open Sans SemiCondensed SemiCon"/>
              </w:rPr>
              <w:t>Bundesamt für Statistik</w:t>
            </w:r>
          </w:p>
          <w:p w14:paraId="2B90A828" w14:textId="18A722E3" w:rsidR="0064205E" w:rsidRPr="00DD0B7A" w:rsidRDefault="00247CA1" w:rsidP="0029503E">
            <w:pPr>
              <w:pStyle w:val="Textkrper3"/>
              <w:rPr>
                <w:rFonts w:cs="Open Sans SemiCondensed SemiCon"/>
              </w:rPr>
            </w:pPr>
            <w:hyperlink r:id="rId23" w:history="1">
              <w:r w:rsidRPr="0017444D">
                <w:rPr>
                  <w:rStyle w:val="Hyperlink"/>
                  <w:rFonts w:cs="Open Sans SemiCondensed SemiCon"/>
                </w:rPr>
                <w:t>jakob.eberhard@bfs.admin.ch</w:t>
              </w:r>
            </w:hyperlink>
          </w:p>
        </w:tc>
        <w:tc>
          <w:tcPr>
            <w:tcW w:w="1666" w:type="pct"/>
          </w:tcPr>
          <w:p w14:paraId="1C58D09D" w14:textId="77777777" w:rsidR="00247CA1" w:rsidRDefault="00247CA1" w:rsidP="00247CA1">
            <w:pPr>
              <w:pStyle w:val="Textkrper3"/>
            </w:pPr>
            <w:r>
              <w:t xml:space="preserve">Dr. Katharina Gallizzi </w:t>
            </w:r>
          </w:p>
          <w:p w14:paraId="1647D9E9" w14:textId="77777777" w:rsidR="00247CA1" w:rsidRDefault="00247CA1" w:rsidP="00247CA1">
            <w:pPr>
              <w:pStyle w:val="Textkrper3"/>
            </w:pPr>
            <w:r>
              <w:t xml:space="preserve">Bereichsleiterin </w:t>
            </w:r>
          </w:p>
          <w:p w14:paraId="5D7F8AAF" w14:textId="77777777" w:rsidR="00247CA1" w:rsidRDefault="00247CA1" w:rsidP="00247CA1">
            <w:pPr>
              <w:pStyle w:val="Textkrper3"/>
            </w:pPr>
            <w:r>
              <w:t>Hochschulstudierende und Hochschulabschlüsse</w:t>
            </w:r>
          </w:p>
          <w:p w14:paraId="00F84544" w14:textId="77777777" w:rsidR="00247CA1" w:rsidRDefault="00247CA1" w:rsidP="00247CA1">
            <w:pPr>
              <w:pStyle w:val="Textkrper3"/>
            </w:pPr>
            <w:r>
              <w:t>Bundesamt für Statistik</w:t>
            </w:r>
          </w:p>
          <w:p w14:paraId="0E92DB19" w14:textId="07A00F84" w:rsidR="00247CA1" w:rsidRDefault="00247CA1" w:rsidP="00247CA1">
            <w:pPr>
              <w:pStyle w:val="Textkrper3"/>
            </w:pPr>
            <w:hyperlink r:id="rId24" w:history="1">
              <w:r w:rsidRPr="003C4A94">
                <w:rPr>
                  <w:rStyle w:val="Hyperlink"/>
                </w:rPr>
                <w:t>katharina.gallizzi@bfs.admin.ch</w:t>
              </w:r>
            </w:hyperlink>
          </w:p>
          <w:p w14:paraId="47FA9FF6" w14:textId="7A446991" w:rsidR="00BB3490" w:rsidRPr="00BB3490" w:rsidRDefault="00BB3490" w:rsidP="00247CA1">
            <w:pPr>
              <w:pStyle w:val="Textkrper3"/>
            </w:pPr>
          </w:p>
        </w:tc>
      </w:tr>
      <w:tr w:rsidR="00C64826" w14:paraId="4238329A" w14:textId="77777777" w:rsidTr="00C64826">
        <w:trPr>
          <w:trHeight w:val="960"/>
        </w:trPr>
        <w:tc>
          <w:tcPr>
            <w:tcW w:w="1667" w:type="pct"/>
            <w:hideMark/>
          </w:tcPr>
          <w:p w14:paraId="3EA52B3C" w14:textId="77777777" w:rsidR="00247CA1" w:rsidRDefault="00247CA1" w:rsidP="00247CA1">
            <w:pPr>
              <w:pStyle w:val="Textkrper3"/>
            </w:pPr>
            <w:r>
              <w:t>Laurent Inversin</w:t>
            </w:r>
          </w:p>
          <w:p w14:paraId="61787CDA" w14:textId="77777777" w:rsidR="00247CA1" w:rsidRDefault="00247CA1" w:rsidP="00247CA1">
            <w:pPr>
              <w:pStyle w:val="Textkrper3"/>
            </w:pPr>
            <w:r>
              <w:t>Bereichsleiter</w:t>
            </w:r>
          </w:p>
          <w:p w14:paraId="665AB227" w14:textId="77777777" w:rsidR="00247CA1" w:rsidRDefault="00247CA1" w:rsidP="00247CA1">
            <w:pPr>
              <w:pStyle w:val="Textkrper3"/>
            </w:pPr>
            <w:r>
              <w:t>Lernende und Abschlüsse</w:t>
            </w:r>
          </w:p>
          <w:p w14:paraId="25B4A241" w14:textId="77777777" w:rsidR="00C64826" w:rsidRDefault="00247CA1" w:rsidP="00247CA1">
            <w:pPr>
              <w:pStyle w:val="Textkrper3"/>
            </w:pPr>
            <w:r>
              <w:t>Bundesamt für Statistik</w:t>
            </w:r>
          </w:p>
          <w:p w14:paraId="179BAC80" w14:textId="1DC1694A" w:rsidR="00247CA1" w:rsidRPr="00BB3490" w:rsidRDefault="00247CA1" w:rsidP="00247CA1">
            <w:pPr>
              <w:pStyle w:val="Textkrper3"/>
            </w:pPr>
            <w:hyperlink r:id="rId25" w:history="1">
              <w:r w:rsidRPr="00BB3490">
                <w:rPr>
                  <w:rStyle w:val="Hyperlink"/>
                </w:rPr>
                <w:t>laurent.inversin@bfs.admin.ch</w:t>
              </w:r>
            </w:hyperlink>
          </w:p>
        </w:tc>
        <w:tc>
          <w:tcPr>
            <w:tcW w:w="1667" w:type="pct"/>
          </w:tcPr>
          <w:p w14:paraId="1C85B6FC" w14:textId="77777777" w:rsidR="00247CA1" w:rsidRPr="00247CA1" w:rsidRDefault="00247CA1" w:rsidP="00247CA1">
            <w:pPr>
              <w:pStyle w:val="Textkrper3"/>
              <w:rPr>
                <w:rFonts w:cs="Open Sans SemiCondensed SemiCon"/>
              </w:rPr>
            </w:pPr>
            <w:r w:rsidRPr="00247CA1">
              <w:rPr>
                <w:rFonts w:cs="Open Sans SemiCondensed SemiCon"/>
              </w:rPr>
              <w:t>Dr. Francesco Laganà</w:t>
            </w:r>
          </w:p>
          <w:p w14:paraId="50C9A4D5" w14:textId="77777777" w:rsidR="00247CA1" w:rsidRPr="00247CA1" w:rsidRDefault="00247CA1" w:rsidP="00247CA1">
            <w:pPr>
              <w:pStyle w:val="Textkrper3"/>
              <w:rPr>
                <w:rFonts w:cs="Open Sans SemiCondensed SemiCon"/>
              </w:rPr>
            </w:pPr>
            <w:r w:rsidRPr="00247CA1">
              <w:rPr>
                <w:rFonts w:cs="Open Sans SemiCondensed SemiCon"/>
              </w:rPr>
              <w:t>Wissenschaftlicher Mitarbeiter</w:t>
            </w:r>
          </w:p>
          <w:p w14:paraId="62C55D90" w14:textId="77777777" w:rsidR="00247CA1" w:rsidRPr="00247CA1" w:rsidRDefault="00247CA1" w:rsidP="00247CA1">
            <w:pPr>
              <w:pStyle w:val="Textkrper3"/>
              <w:rPr>
                <w:rFonts w:cs="Open Sans SemiCondensed SemiCon"/>
              </w:rPr>
            </w:pPr>
            <w:r w:rsidRPr="00247CA1">
              <w:rPr>
                <w:rFonts w:cs="Open Sans SemiCondensed SemiCon"/>
              </w:rPr>
              <w:t>Längsschnittanalysen im Bildungssystem</w:t>
            </w:r>
          </w:p>
          <w:p w14:paraId="7A7D79ED" w14:textId="76F7B6F8" w:rsidR="00247CA1" w:rsidRPr="00BB3490" w:rsidRDefault="00247CA1" w:rsidP="00247CA1">
            <w:pPr>
              <w:pStyle w:val="Textkrper3"/>
              <w:rPr>
                <w:rFonts w:cs="Open Sans SemiCondensed SemiCon"/>
              </w:rPr>
            </w:pPr>
            <w:hyperlink r:id="rId26" w:history="1">
              <w:r w:rsidRPr="003C4A94">
                <w:rPr>
                  <w:rStyle w:val="Hyperlink"/>
                  <w:rFonts w:cs="Open Sans SemiCondensed SemiCon"/>
                </w:rPr>
                <w:t>francesco.lagana@bfs.admin.ch</w:t>
              </w:r>
            </w:hyperlink>
          </w:p>
        </w:tc>
        <w:tc>
          <w:tcPr>
            <w:tcW w:w="1666" w:type="pct"/>
          </w:tcPr>
          <w:p w14:paraId="732E107A" w14:textId="77777777" w:rsidR="00247CA1" w:rsidRPr="00247CA1" w:rsidRDefault="00247CA1" w:rsidP="00247CA1">
            <w:pPr>
              <w:pStyle w:val="Textkrper3"/>
              <w:rPr>
                <w:rFonts w:cs="Open Sans SemiCondensed SemiCon"/>
              </w:rPr>
            </w:pPr>
            <w:r w:rsidRPr="00247CA1">
              <w:rPr>
                <w:rFonts w:cs="Open Sans SemiCondensed SemiCon"/>
              </w:rPr>
              <w:t>Melanie Stutz</w:t>
            </w:r>
          </w:p>
          <w:p w14:paraId="493B026B" w14:textId="77777777" w:rsidR="00247CA1" w:rsidRPr="00247CA1" w:rsidRDefault="00247CA1" w:rsidP="00247CA1">
            <w:pPr>
              <w:pStyle w:val="Textkrper3"/>
              <w:rPr>
                <w:rFonts w:cs="Open Sans SemiCondensed SemiCon"/>
              </w:rPr>
            </w:pPr>
            <w:r w:rsidRPr="00247CA1">
              <w:rPr>
                <w:rFonts w:cs="Open Sans SemiCondensed SemiCon"/>
              </w:rPr>
              <w:t>Bereichsleiterin</w:t>
            </w:r>
          </w:p>
          <w:p w14:paraId="77D8A480" w14:textId="77777777" w:rsidR="00247CA1" w:rsidRPr="00247CA1" w:rsidRDefault="00247CA1" w:rsidP="00247CA1">
            <w:pPr>
              <w:pStyle w:val="Textkrper3"/>
              <w:rPr>
                <w:rFonts w:cs="Open Sans SemiCondensed SemiCon"/>
              </w:rPr>
            </w:pPr>
            <w:r w:rsidRPr="00247CA1">
              <w:rPr>
                <w:rFonts w:cs="Open Sans SemiCondensed SemiCon"/>
              </w:rPr>
              <w:t>Personal, Finanzen, Bildungsinstitutionen</w:t>
            </w:r>
          </w:p>
          <w:p w14:paraId="4D2BB657" w14:textId="77777777" w:rsidR="00247CA1" w:rsidRPr="00247CA1" w:rsidRDefault="00247CA1" w:rsidP="00247CA1">
            <w:pPr>
              <w:pStyle w:val="Textkrper3"/>
              <w:rPr>
                <w:rFonts w:cs="Open Sans SemiCondensed SemiCon"/>
              </w:rPr>
            </w:pPr>
            <w:r w:rsidRPr="00247CA1">
              <w:rPr>
                <w:rFonts w:cs="Open Sans SemiCondensed SemiCon"/>
              </w:rPr>
              <w:t>Bundesamt für Statistik</w:t>
            </w:r>
          </w:p>
          <w:p w14:paraId="3ABB65AB" w14:textId="0826DFD1" w:rsidR="00247CA1" w:rsidRPr="00BB3490" w:rsidRDefault="00247CA1" w:rsidP="00247CA1">
            <w:pPr>
              <w:pStyle w:val="Textkrper3"/>
              <w:rPr>
                <w:rFonts w:cs="Open Sans SemiCondensed SemiCon"/>
              </w:rPr>
            </w:pPr>
            <w:hyperlink r:id="rId27" w:history="1">
              <w:r w:rsidRPr="003C4A94">
                <w:rPr>
                  <w:rStyle w:val="Hyperlink"/>
                  <w:rFonts w:cs="Open Sans SemiCondensed SemiCon"/>
                </w:rPr>
                <w:t>melanie.stutz@bfs.admin.ch</w:t>
              </w:r>
            </w:hyperlink>
          </w:p>
        </w:tc>
      </w:tr>
    </w:tbl>
    <w:p w14:paraId="00FA23DA" w14:textId="77777777" w:rsidR="0064205E" w:rsidRPr="004C1984" w:rsidRDefault="0064205E" w:rsidP="004C1984">
      <w:pPr>
        <w:pStyle w:val="berschrift1"/>
      </w:pPr>
      <w:r w:rsidRPr="004C1984">
        <w:t>Literatur</w:t>
      </w:r>
    </w:p>
    <w:p w14:paraId="44003717" w14:textId="33BF0795" w:rsidR="0064205E" w:rsidRDefault="0064205E" w:rsidP="0064205E">
      <w:pPr>
        <w:pStyle w:val="Literaturverzeichnis"/>
      </w:pPr>
      <w:r>
        <w:t xml:space="preserve">BFS (Bundesamt für Statistik) (2007). </w:t>
      </w:r>
      <w:r>
        <w:rPr>
          <w:i/>
          <w:iCs/>
        </w:rPr>
        <w:t>Modernisierung der Erhebungen im Bildungsbereich. Detailkonzept 1</w:t>
      </w:r>
      <w:r>
        <w:t xml:space="preserve">. BFS. </w:t>
      </w:r>
      <w:hyperlink r:id="rId28" w:history="1">
        <w:r>
          <w:rPr>
            <w:rStyle w:val="Hyperlink"/>
            <w:spacing w:val="0"/>
          </w:rPr>
          <w:t>https://edudoc.ch/record/25873/files/do-d-15.pdf</w:t>
        </w:r>
      </w:hyperlink>
    </w:p>
    <w:p w14:paraId="574E36AC" w14:textId="05229060" w:rsidR="0064205E" w:rsidRDefault="0064205E" w:rsidP="0064205E">
      <w:pPr>
        <w:pStyle w:val="Literaturverzeichnis"/>
      </w:pPr>
      <w:r>
        <w:t xml:space="preserve">BFS (Bundesamt für Statistik) (2019). </w:t>
      </w:r>
      <w:r>
        <w:rPr>
          <w:i/>
          <w:iCs/>
        </w:rPr>
        <w:t>Statistik der Sonderpädagogik. Schuljahr 2017/18</w:t>
      </w:r>
      <w:r>
        <w:t>. BFS.</w:t>
      </w:r>
      <w:r w:rsidR="006B43BB">
        <w:t xml:space="preserve"> </w:t>
      </w:r>
      <w:hyperlink r:id="rId29" w:history="1">
        <w:r w:rsidR="00CD24B6" w:rsidRPr="00283806">
          <w:rPr>
            <w:rStyle w:val="Hyperlink"/>
          </w:rPr>
          <w:t>https://www.bfs.admin.ch/asset/de/10227899</w:t>
        </w:r>
      </w:hyperlink>
      <w:r w:rsidR="00B47038">
        <w:t xml:space="preserve"> </w:t>
      </w:r>
      <w:r w:rsidR="00B47038" w:rsidRPr="00B47038">
        <w:t xml:space="preserve">[Zugriff: </w:t>
      </w:r>
      <w:r w:rsidR="005F134F">
        <w:t>07</w:t>
      </w:r>
      <w:r w:rsidR="00B47038" w:rsidRPr="00B47038">
        <w:t>.0</w:t>
      </w:r>
      <w:r w:rsidR="00B47038">
        <w:t>4</w:t>
      </w:r>
      <w:r w:rsidR="00B47038" w:rsidRPr="00B47038">
        <w:t>.2026]</w:t>
      </w:r>
    </w:p>
    <w:p w14:paraId="6E944763" w14:textId="79825C04" w:rsidR="0064205E" w:rsidRDefault="0064205E" w:rsidP="0064205E">
      <w:pPr>
        <w:pStyle w:val="Literaturverzeichnis"/>
      </w:pPr>
      <w:r>
        <w:t xml:space="preserve">BFS (Bundesamt für Statistik) (2022). </w:t>
      </w:r>
      <w:r w:rsidRPr="001526C7">
        <w:rPr>
          <w:i/>
          <w:iCs/>
        </w:rPr>
        <w:t>BFS Aktuell.</w:t>
      </w:r>
      <w:r>
        <w:t xml:space="preserve"> </w:t>
      </w:r>
      <w:r>
        <w:rPr>
          <w:i/>
          <w:iCs/>
        </w:rPr>
        <w:t>Lehrkräfteausbildung in der Schweiz. Abschlüsse 2010</w:t>
      </w:r>
      <w:r w:rsidR="00C21604">
        <w:rPr>
          <w:i/>
          <w:iCs/>
        </w:rPr>
        <w:t xml:space="preserve"> bis</w:t>
      </w:r>
      <w:r w:rsidR="00674B0E">
        <w:rPr>
          <w:i/>
          <w:iCs/>
        </w:rPr>
        <w:t xml:space="preserve"> </w:t>
      </w:r>
      <w:r>
        <w:rPr>
          <w:i/>
          <w:iCs/>
        </w:rPr>
        <w:t>2020</w:t>
      </w:r>
      <w:r>
        <w:t>. BFS.</w:t>
      </w:r>
      <w:r w:rsidR="00674B0E">
        <w:t xml:space="preserve"> </w:t>
      </w:r>
      <w:hyperlink r:id="rId30" w:history="1">
        <w:r w:rsidR="00674B0E" w:rsidRPr="00283806">
          <w:rPr>
            <w:rStyle w:val="Hyperlink"/>
          </w:rPr>
          <w:t>https://dam-api.bfs.admin.ch/hub/api/dam/assets/19864524/master</w:t>
        </w:r>
      </w:hyperlink>
      <w:r w:rsidR="005F134F">
        <w:t xml:space="preserve"> </w:t>
      </w:r>
      <w:r w:rsidR="005F134F" w:rsidRPr="005F134F">
        <w:t xml:space="preserve">[Zugriff: </w:t>
      </w:r>
      <w:r w:rsidR="005F134F">
        <w:t>07</w:t>
      </w:r>
      <w:r w:rsidR="005F134F" w:rsidRPr="005F134F">
        <w:t>.04.2026]</w:t>
      </w:r>
    </w:p>
    <w:p w14:paraId="0850456C" w14:textId="14A007B3" w:rsidR="002140F2" w:rsidRDefault="002140F2" w:rsidP="0064205E">
      <w:pPr>
        <w:pStyle w:val="Literaturverzeichnis"/>
      </w:pPr>
      <w:r>
        <w:t>BFS</w:t>
      </w:r>
      <w:r w:rsidR="00A50A52">
        <w:t xml:space="preserve"> </w:t>
      </w:r>
      <w:r w:rsidR="00A50A52" w:rsidRPr="00A50A52">
        <w:t xml:space="preserve">(Bundesamt für Statistik) </w:t>
      </w:r>
      <w:r>
        <w:t xml:space="preserve">(2026a). </w:t>
      </w:r>
      <w:r w:rsidRPr="0058476F">
        <w:rPr>
          <w:i/>
          <w:iCs/>
        </w:rPr>
        <w:t>Erhebung zu den Personen in Ausbildung: Lernende (Schüler/innen und Studierende, Schul- und Berufsbildung)</w:t>
      </w:r>
      <w:r w:rsidR="00A50A52" w:rsidRPr="0058476F">
        <w:rPr>
          <w:i/>
          <w:iCs/>
        </w:rPr>
        <w:t>.</w:t>
      </w:r>
      <w:r w:rsidR="00A50A52">
        <w:t xml:space="preserve"> </w:t>
      </w:r>
      <w:r w:rsidR="00076D51" w:rsidRPr="00076D51">
        <w:t xml:space="preserve">BFS. </w:t>
      </w:r>
      <w:hyperlink r:id="rId31" w:history="1">
        <w:r w:rsidR="00A50A52" w:rsidRPr="0017444D">
          <w:rPr>
            <w:rStyle w:val="Hyperlink"/>
          </w:rPr>
          <w:t>https://dam-api.bfs.admin.ch/hub/api/dam/assets/35956346/master</w:t>
        </w:r>
      </w:hyperlink>
      <w:r w:rsidR="00A50A52">
        <w:t xml:space="preserve"> </w:t>
      </w:r>
      <w:r w:rsidR="00A50A52" w:rsidRPr="00A50A52">
        <w:t xml:space="preserve">[Zugriff: </w:t>
      </w:r>
      <w:r w:rsidR="00A50A52">
        <w:t>07</w:t>
      </w:r>
      <w:r w:rsidR="00A50A52" w:rsidRPr="00A50A52">
        <w:t>.0</w:t>
      </w:r>
      <w:r w:rsidR="00A50A52">
        <w:t>4</w:t>
      </w:r>
      <w:r w:rsidR="00A50A52" w:rsidRPr="00A50A52">
        <w:t>.2026]</w:t>
      </w:r>
    </w:p>
    <w:p w14:paraId="078FFE8C" w14:textId="5A54159F" w:rsidR="00757A4D" w:rsidRDefault="00757A4D" w:rsidP="000A33D2">
      <w:pPr>
        <w:pStyle w:val="Literaturverzeichnis"/>
      </w:pPr>
      <w:r w:rsidRPr="00757A4D">
        <w:t>BFS (Bundesamt für Statistik) (2026</w:t>
      </w:r>
      <w:r>
        <w:t>b</w:t>
      </w:r>
      <w:r w:rsidRPr="00757A4D">
        <w:t xml:space="preserve">). </w:t>
      </w:r>
      <w:r w:rsidR="002C46D2">
        <w:rPr>
          <w:i/>
          <w:iCs/>
        </w:rPr>
        <w:t xml:space="preserve">Statistik des </w:t>
      </w:r>
      <w:r w:rsidR="0058476F" w:rsidRPr="0058476F">
        <w:rPr>
          <w:i/>
          <w:iCs/>
        </w:rPr>
        <w:t>Schulpersonal</w:t>
      </w:r>
      <w:r w:rsidR="002C46D2">
        <w:rPr>
          <w:i/>
          <w:iCs/>
        </w:rPr>
        <w:t>s</w:t>
      </w:r>
      <w:r w:rsidR="0058476F" w:rsidRPr="0058476F">
        <w:rPr>
          <w:i/>
          <w:iCs/>
        </w:rPr>
        <w:t>.</w:t>
      </w:r>
      <w:r w:rsidRPr="00757A4D">
        <w:t xml:space="preserve"> </w:t>
      </w:r>
      <w:r w:rsidR="00076D51" w:rsidRPr="00076D51">
        <w:t xml:space="preserve">BFS. </w:t>
      </w:r>
      <w:hyperlink r:id="rId32" w:history="1">
        <w:r w:rsidR="001E3A15" w:rsidRPr="0017444D">
          <w:rPr>
            <w:rStyle w:val="Hyperlink"/>
          </w:rPr>
          <w:t>https://dam-api.bfs.admin.ch/hub/api/dam/assets/35956351/master</w:t>
        </w:r>
      </w:hyperlink>
      <w:r w:rsidR="001E3A15" w:rsidRPr="001E3A15">
        <w:t xml:space="preserve"> </w:t>
      </w:r>
      <w:r w:rsidRPr="00757A4D">
        <w:t>[Zugriff: 07.04.2026]</w:t>
      </w:r>
    </w:p>
    <w:p w14:paraId="533A3CB7" w14:textId="66CE6C6C" w:rsidR="005A4865" w:rsidRDefault="00846B5A" w:rsidP="000A33D2">
      <w:pPr>
        <w:pStyle w:val="Literaturverzeichnis"/>
      </w:pPr>
      <w:r w:rsidRPr="00846B5A">
        <w:t xml:space="preserve">BFS (Bundesamt für Statistik) (2026c). </w:t>
      </w:r>
      <w:r w:rsidRPr="00220910">
        <w:rPr>
          <w:i/>
          <w:iCs/>
        </w:rPr>
        <w:t>Statistik der Bildungsinstitutionen (SBI).</w:t>
      </w:r>
      <w:r w:rsidR="005A4865">
        <w:rPr>
          <w:i/>
          <w:iCs/>
        </w:rPr>
        <w:t xml:space="preserve"> </w:t>
      </w:r>
      <w:r w:rsidR="00076D51" w:rsidRPr="00220910">
        <w:t xml:space="preserve">BFS. </w:t>
      </w:r>
      <w:hyperlink r:id="rId33" w:history="1">
        <w:r w:rsidR="005A4865" w:rsidRPr="00220910">
          <w:rPr>
            <w:rStyle w:val="Hyperlink"/>
          </w:rPr>
          <w:t>https://www.bfs.admin.ch/bfs/de/home/statistiken/bildung-wissenschaft/erhebungen/sbi.assetdetail.35956366.html</w:t>
        </w:r>
      </w:hyperlink>
      <w:r w:rsidR="005A4865">
        <w:t xml:space="preserve"> </w:t>
      </w:r>
      <w:r w:rsidR="005A4865" w:rsidRPr="005A4865">
        <w:t>[Zugriff: 07.04.2026]</w:t>
      </w:r>
    </w:p>
    <w:p w14:paraId="538D8112" w14:textId="18224826" w:rsidR="00AA7985" w:rsidRDefault="00AA7985" w:rsidP="000A33D2">
      <w:pPr>
        <w:pStyle w:val="Literaturverzeichnis"/>
      </w:pPr>
      <w:r w:rsidRPr="00AA7985">
        <w:t>BFS (Bundesamt für Statistik) (2026</w:t>
      </w:r>
      <w:r w:rsidR="00846B5A">
        <w:t>d</w:t>
      </w:r>
      <w:r w:rsidRPr="00AA7985">
        <w:t xml:space="preserve">). </w:t>
      </w:r>
      <w:r w:rsidR="00CA79A7" w:rsidRPr="00C76D5D">
        <w:rPr>
          <w:i/>
          <w:iCs/>
        </w:rPr>
        <w:t>Studierende und Abschlüsse an Hochschulen (SHIS-</w:t>
      </w:r>
      <w:proofErr w:type="spellStart"/>
      <w:r w:rsidR="00CA79A7" w:rsidRPr="00C76D5D">
        <w:rPr>
          <w:i/>
          <w:iCs/>
        </w:rPr>
        <w:t>studex</w:t>
      </w:r>
      <w:proofErr w:type="spellEnd"/>
      <w:r w:rsidR="00CA79A7" w:rsidRPr="00C76D5D">
        <w:rPr>
          <w:i/>
          <w:iCs/>
        </w:rPr>
        <w:t>)</w:t>
      </w:r>
      <w:r w:rsidRPr="00C76D5D">
        <w:rPr>
          <w:i/>
          <w:iCs/>
        </w:rPr>
        <w:t>.</w:t>
      </w:r>
      <w:r w:rsidRPr="00AA7985">
        <w:t xml:space="preserve"> </w:t>
      </w:r>
      <w:r w:rsidR="00076D51" w:rsidRPr="00076D51">
        <w:t xml:space="preserve">BFS. </w:t>
      </w:r>
      <w:hyperlink r:id="rId34" w:history="1">
        <w:r w:rsidR="00C76D5D" w:rsidRPr="0017444D">
          <w:rPr>
            <w:rStyle w:val="Hyperlink"/>
          </w:rPr>
          <w:t>https://www.bfs.admin.ch/bfs/de/home/statistiken/bildung-wissenschaft/erhebungen/sahs.html</w:t>
        </w:r>
      </w:hyperlink>
      <w:r w:rsidR="00C76D5D" w:rsidRPr="00C76D5D">
        <w:t xml:space="preserve"> </w:t>
      </w:r>
      <w:r w:rsidRPr="00AA7985">
        <w:t>[Zugriff: 07.04.2026]</w:t>
      </w:r>
    </w:p>
    <w:p w14:paraId="49F38FA1" w14:textId="76369645" w:rsidR="00A80671" w:rsidRDefault="00A80671" w:rsidP="000A33D2">
      <w:pPr>
        <w:pStyle w:val="Literaturverzeichnis"/>
      </w:pPr>
      <w:r w:rsidRPr="00A80671">
        <w:t>BFS (Bundesamt für Statistik) (2026</w:t>
      </w:r>
      <w:r>
        <w:t>e</w:t>
      </w:r>
      <w:r w:rsidRPr="00A80671">
        <w:t xml:space="preserve">). </w:t>
      </w:r>
      <w:r w:rsidRPr="00220910">
        <w:rPr>
          <w:i/>
          <w:iCs/>
        </w:rPr>
        <w:t>Längsschnittanalysen im Bildungsbereich (LABB).</w:t>
      </w:r>
      <w:r>
        <w:rPr>
          <w:i/>
          <w:iCs/>
        </w:rPr>
        <w:t xml:space="preserve"> </w:t>
      </w:r>
      <w:r w:rsidR="00076D51">
        <w:t xml:space="preserve">BFS. </w:t>
      </w:r>
      <w:hyperlink r:id="rId35" w:history="1">
        <w:r w:rsidR="00E327B6" w:rsidRPr="0017444D">
          <w:rPr>
            <w:rStyle w:val="Hyperlink"/>
          </w:rPr>
          <w:t>https://www.bfs.admin.ch/bfs/de/home/statistiken/bildung-wissenschaft/erhebungen/labb.assetdetail.35507824.html</w:t>
        </w:r>
      </w:hyperlink>
      <w:r w:rsidR="00E327B6">
        <w:t xml:space="preserve"> </w:t>
      </w:r>
      <w:r w:rsidR="00E327B6" w:rsidRPr="00E327B6">
        <w:t>[Zugriff: 07.04.2026]</w:t>
      </w:r>
    </w:p>
    <w:p w14:paraId="1FAF829F" w14:textId="6F65522D" w:rsidR="00674B0E" w:rsidRDefault="0064205E" w:rsidP="000A33D2">
      <w:pPr>
        <w:pStyle w:val="Literaturverzeichnis"/>
      </w:pPr>
      <w:proofErr w:type="spellStart"/>
      <w:r>
        <w:lastRenderedPageBreak/>
        <w:t>B</w:t>
      </w:r>
      <w:r w:rsidR="00C17C2E">
        <w:t>S</w:t>
      </w:r>
      <w:r>
        <w:t>tatG</w:t>
      </w:r>
      <w:proofErr w:type="spellEnd"/>
      <w:r>
        <w:t xml:space="preserve"> (1992). </w:t>
      </w:r>
      <w:r w:rsidR="000A33D2">
        <w:t>Bundesstatistikgesetz, SR 431.01</w:t>
      </w:r>
      <w:r w:rsidR="00CC17CD">
        <w:t xml:space="preserve">. </w:t>
      </w:r>
      <w:hyperlink r:id="rId36" w:history="1">
        <w:r w:rsidR="00674B0E" w:rsidRPr="00283806">
          <w:rPr>
            <w:rStyle w:val="Hyperlink"/>
          </w:rPr>
          <w:t>https://www.fedlex.admin.ch/eli/cc/1993/2080_2080_2080/de</w:t>
        </w:r>
      </w:hyperlink>
    </w:p>
    <w:p w14:paraId="5871CFE3" w14:textId="49802633" w:rsidR="0064205E" w:rsidRDefault="0064205E" w:rsidP="00EC3CF5">
      <w:pPr>
        <w:pStyle w:val="Literaturverzeichnis"/>
      </w:pPr>
      <w:proofErr w:type="spellStart"/>
      <w:r>
        <w:t>BStatV</w:t>
      </w:r>
      <w:proofErr w:type="spellEnd"/>
      <w:r>
        <w:t xml:space="preserve"> (2025). </w:t>
      </w:r>
      <w:r w:rsidR="00EC3CF5">
        <w:t xml:space="preserve">Verordnung über die Bundesstatistik (Bundesstatistikverordnung), </w:t>
      </w:r>
      <w:r w:rsidR="00C407CC">
        <w:t xml:space="preserve">SR </w:t>
      </w:r>
      <w:r w:rsidR="00C407CC" w:rsidRPr="00C407CC">
        <w:t>431.011</w:t>
      </w:r>
      <w:r w:rsidR="00C407CC">
        <w:t>.</w:t>
      </w:r>
      <w:r w:rsidR="00EC3CF5">
        <w:t xml:space="preserve"> </w:t>
      </w:r>
      <w:hyperlink r:id="rId37" w:history="1">
        <w:r w:rsidR="00674B0E" w:rsidRPr="00283806">
          <w:rPr>
            <w:rStyle w:val="Hyperlink"/>
          </w:rPr>
          <w:t>https://www.fedlex.admin.ch/eli/cc/2025/318/de</w:t>
        </w:r>
      </w:hyperlink>
      <w:r>
        <w:t xml:space="preserve"> </w:t>
      </w:r>
    </w:p>
    <w:p w14:paraId="214113A1" w14:textId="272FC550" w:rsidR="0064205E" w:rsidRDefault="0064205E" w:rsidP="0064205E">
      <w:pPr>
        <w:pStyle w:val="Literaturverzeichnis"/>
      </w:pPr>
      <w:r>
        <w:t xml:space="preserve">Bula, A., </w:t>
      </w:r>
      <w:proofErr w:type="spellStart"/>
      <w:r>
        <w:t>Deppierraz</w:t>
      </w:r>
      <w:proofErr w:type="spellEnd"/>
      <w:r>
        <w:t xml:space="preserve">, R., Eberhard, J., Holenstein, K., Mühlemann, K. &amp; </w:t>
      </w:r>
      <w:proofErr w:type="spellStart"/>
      <w:r>
        <w:t>Oeuvray</w:t>
      </w:r>
      <w:proofErr w:type="spellEnd"/>
      <w:r>
        <w:t xml:space="preserve">, S. (2019). </w:t>
      </w:r>
      <w:r>
        <w:rPr>
          <w:i/>
          <w:iCs/>
        </w:rPr>
        <w:t>Statistik der Sonderpädagogik, Schuljahr 2017/18</w:t>
      </w:r>
      <w:r>
        <w:t xml:space="preserve">. Bundesamt für Statistik. </w:t>
      </w:r>
      <w:hyperlink r:id="rId38" w:history="1">
        <w:r>
          <w:rPr>
            <w:rStyle w:val="Hyperlink"/>
            <w:spacing w:val="0"/>
          </w:rPr>
          <w:t>https://dam-api.bfs.admin.ch/hub/api/dam/assets/10227899/master</w:t>
        </w:r>
      </w:hyperlink>
      <w:r>
        <w:t xml:space="preserve"> [Zugriff: 10.01.2026]</w:t>
      </w:r>
    </w:p>
    <w:p w14:paraId="49769D0E" w14:textId="70C327BA" w:rsidR="005904CD" w:rsidRDefault="005904CD" w:rsidP="0064205E">
      <w:pPr>
        <w:pStyle w:val="Literaturverzeichnis"/>
      </w:pPr>
      <w:r w:rsidRPr="005904CD">
        <w:t xml:space="preserve">Interkantonale Vereinbarung über die Zusammenarbeit im Bereich der Sonderpädagogik (Sonderpädagogik-Konkordat) vom 25. Oktober 2007. EDK. </w:t>
      </w:r>
      <w:hyperlink r:id="rId39" w:history="1">
        <w:r w:rsidRPr="00D84733">
          <w:rPr>
            <w:rStyle w:val="Hyperlink"/>
          </w:rPr>
          <w:t>https://edudoc.ch/record/87689?v=pdf</w:t>
        </w:r>
      </w:hyperlink>
    </w:p>
    <w:p w14:paraId="456A8BBA" w14:textId="3EA6B0BF" w:rsidR="0064205E" w:rsidRDefault="0064205E" w:rsidP="0064205E">
      <w:pPr>
        <w:pStyle w:val="Literaturverzeichnis"/>
      </w:pPr>
      <w:r>
        <w:t xml:space="preserve">Kronenberg, B. (2021). </w:t>
      </w:r>
      <w:r w:rsidRPr="001526C7">
        <w:rPr>
          <w:i/>
          <w:iCs/>
        </w:rPr>
        <w:t>Sonderpädagogik</w:t>
      </w:r>
      <w:r w:rsidRPr="00D334B1">
        <w:rPr>
          <w:i/>
          <w:iCs/>
        </w:rPr>
        <w:t xml:space="preserve"> in der Schweiz</w:t>
      </w:r>
      <w:r w:rsidRPr="001526C7">
        <w:rPr>
          <w:i/>
          <w:iCs/>
        </w:rPr>
        <w:t>. Bericht im Auftrag des Staatssekretariats für Bildung, Forschung und Innovation (SBFI) und der Schweizerischen Konferenz der kantonalen Erziehungsdirektorinnen und Erziehungsdirektoren (EDK) im Rahmen des Bildungsmonitorings.</w:t>
      </w:r>
      <w:r>
        <w:t xml:space="preserve"> SBFI und EDK. </w:t>
      </w:r>
      <w:hyperlink r:id="rId40" w:history="1">
        <w:r>
          <w:rPr>
            <w:rStyle w:val="Hyperlink"/>
            <w:spacing w:val="0"/>
          </w:rPr>
          <w:t>https://edudoc.ch/record/221116/files/Sonderpaedagogik_Schweiz.pdf</w:t>
        </w:r>
      </w:hyperlink>
      <w:r>
        <w:t xml:space="preserve"> </w:t>
      </w:r>
    </w:p>
    <w:p w14:paraId="237F3869" w14:textId="6EB1456F" w:rsidR="0064205E" w:rsidRDefault="0064205E" w:rsidP="0064205E">
      <w:pPr>
        <w:pStyle w:val="Literaturverzeichnis"/>
      </w:pPr>
      <w:r w:rsidRPr="00EC4793">
        <w:t xml:space="preserve">Lanners, R. </w:t>
      </w:r>
      <w:r w:rsidR="00AF2245" w:rsidRPr="00EC4793">
        <w:t xml:space="preserve">&amp; </w:t>
      </w:r>
      <w:r w:rsidRPr="00EC4793">
        <w:t xml:space="preserve">Egloff, B. (2025). </w:t>
      </w:r>
      <w:r>
        <w:rPr>
          <w:i/>
          <w:iCs/>
        </w:rPr>
        <w:t>Bildungsmonitoring und Sonderpädagogik: Nutzung statistischer Daten</w:t>
      </w:r>
      <w:r>
        <w:t xml:space="preserve">. Bericht zur Tagung vom 22. September 2025. SZH. </w:t>
      </w:r>
      <w:bookmarkStart w:id="4" w:name="_Hlk217308365"/>
      <w:r>
        <w:fldChar w:fldCharType="begin"/>
      </w:r>
      <w:r>
        <w:instrText>HYPERLINK "https://edudoc.ch/record/243926"</w:instrText>
      </w:r>
      <w:r>
        <w:fldChar w:fldCharType="separate"/>
      </w:r>
      <w:r>
        <w:rPr>
          <w:rStyle w:val="Hyperlink"/>
          <w:spacing w:val="0"/>
        </w:rPr>
        <w:t>https://edudoc.ch/record/243926</w:t>
      </w:r>
      <w:r>
        <w:fldChar w:fldCharType="end"/>
      </w:r>
      <w:r>
        <w:t xml:space="preserve"> [Zugriff: 10.01.2026]</w:t>
      </w:r>
    </w:p>
    <w:bookmarkEnd w:id="4"/>
    <w:p w14:paraId="62A3E5D1" w14:textId="21C19615" w:rsidR="0064205E" w:rsidRDefault="0064205E" w:rsidP="0064205E">
      <w:pPr>
        <w:pStyle w:val="Literaturverzeichnis"/>
      </w:pPr>
      <w:r>
        <w:t xml:space="preserve">SZH (Schweizer Zentrum für Heil- und Sonderpädagogik) (2011a). </w:t>
      </w:r>
      <w:r>
        <w:rPr>
          <w:i/>
          <w:iCs/>
        </w:rPr>
        <w:t>Bericht der Arbeitsgruppe Statistik Sonderpädagogik, Januar 2011</w:t>
      </w:r>
      <w:r>
        <w:t xml:space="preserve">. SZH. </w:t>
      </w:r>
      <w:hyperlink r:id="rId41" w:history="1">
        <w:r>
          <w:rPr>
            <w:rStyle w:val="Hyperlink"/>
            <w:spacing w:val="0"/>
          </w:rPr>
          <w:t>https://www.szh.ch/bausteine.net/f/8794/BerichtAGStatistik_1111120_d.pdf?fd=3</w:t>
        </w:r>
      </w:hyperlink>
      <w:r>
        <w:t xml:space="preserve"> [Zugriff: 10.01.2026]</w:t>
      </w:r>
    </w:p>
    <w:p w14:paraId="06062D47" w14:textId="1AA766B1" w:rsidR="006111D5" w:rsidRPr="0064205E" w:rsidRDefault="0064205E" w:rsidP="0064205E">
      <w:pPr>
        <w:pStyle w:val="Literaturverzeichnis"/>
      </w:pPr>
      <w:r>
        <w:t xml:space="preserve">SZH (Schweizer Zentrum für Heil- und Sonderpädagogik) (2011b). </w:t>
      </w:r>
      <w:r>
        <w:rPr>
          <w:i/>
          <w:iCs/>
        </w:rPr>
        <w:t>Statistik der Sonderpädagogik, Nachtrag zum Bericht vom Januar 2011, August 2011</w:t>
      </w:r>
      <w:r>
        <w:t xml:space="preserve">. SZH. </w:t>
      </w:r>
      <w:hyperlink r:id="rId42" w:history="1">
        <w:r>
          <w:rPr>
            <w:rStyle w:val="Hyperlink"/>
            <w:spacing w:val="0"/>
          </w:rPr>
          <w:t>https://www.szh.ch/bausteine.net/f/8795/Nachtrag_d_111120.pdf?fd=3</w:t>
        </w:r>
      </w:hyperlink>
      <w:r>
        <w:t xml:space="preserve"> [Zugriff: 10.01.2026]</w:t>
      </w:r>
      <w:bookmarkEnd w:id="1"/>
    </w:p>
    <w:sectPr w:rsidR="006111D5" w:rsidRPr="0064205E" w:rsidSect="00157D40">
      <w:headerReference w:type="default" r:id="rId43"/>
      <w:footerReference w:type="default" r:id="rId44"/>
      <w:pgSz w:w="11907" w:h="16840" w:code="9"/>
      <w:pgMar w:top="1418" w:right="1417"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649F9" w14:textId="77777777" w:rsidR="00277049" w:rsidRDefault="00277049">
      <w:pPr>
        <w:spacing w:line="240" w:lineRule="auto"/>
      </w:pPr>
      <w:r>
        <w:separator/>
      </w:r>
    </w:p>
  </w:endnote>
  <w:endnote w:type="continuationSeparator" w:id="0">
    <w:p w14:paraId="398F8A26" w14:textId="77777777" w:rsidR="00277049" w:rsidRDefault="00277049">
      <w:pPr>
        <w:spacing w:line="240" w:lineRule="auto"/>
      </w:pPr>
      <w:r>
        <w:continuationSeparator/>
      </w:r>
    </w:p>
  </w:endnote>
  <w:endnote w:type="continuationNotice" w:id="1">
    <w:p w14:paraId="51DD0754" w14:textId="77777777" w:rsidR="00277049" w:rsidRDefault="002770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charset w:val="00"/>
    <w:family w:val="auto"/>
    <w:pitch w:val="variable"/>
    <w:sig w:usb0="E00002FF" w:usb1="4000201B" w:usb2="00000028" w:usb3="00000000" w:csb0="0000019F" w:csb1="00000000"/>
    <w:embedRegular r:id="rId1" w:fontKey="{B028ACCB-E0DF-4228-9C27-64E6650AC187}"/>
    <w:embedBold r:id="rId2" w:fontKey="{44D3AB32-4ED3-4C30-9C1B-B67420D44A3B}"/>
    <w:embedItalic r:id="rId3" w:fontKey="{8E25AC2E-1F29-4B67-BFC0-5F7BB5FC1BAB}"/>
    <w:embedBoldItalic r:id="rId4" w:fontKey="{176E628C-74D7-455F-8458-1C696C9DEEB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9DE3135D-BEA0-4004-B1AD-44062A8F1ED5}"/>
    <w:embedBold r:id="rId6" w:fontKey="{88B3A03D-B1CC-47D1-92F9-8866439EFEC4}"/>
    <w:embedItalic r:id="rId7" w:fontKey="{49B38929-08B5-41B0-A511-E01FD4C5CBAD}"/>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8" w:fontKey="{42BC5C98-1850-4563-8512-059FD17FF89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FD69D" w14:textId="77777777" w:rsidR="004B3A29" w:rsidRPr="007B448B" w:rsidRDefault="00C82ECB" w:rsidP="001D3BFB">
    <w:pPr>
      <w:pStyle w:val="Fuzeile"/>
      <w:rPr>
        <w:szCs w:val="22"/>
      </w:rPr>
    </w:pPr>
    <w:r>
      <w:rPr>
        <w:noProof/>
      </w:rPr>
      <mc:AlternateContent>
        <mc:Choice Requires="wps">
          <w:drawing>
            <wp:anchor distT="0" distB="0" distL="114300" distR="114300" simplePos="0" relativeHeight="251658241" behindDoc="0" locked="0" layoutInCell="1" allowOverlap="1" wp14:anchorId="260D82D6" wp14:editId="6F610E80">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3F8078DB" w14:textId="77777777" w:rsidR="00C82ECB" w:rsidRPr="00787B6E" w:rsidRDefault="00C82ECB" w:rsidP="00C82ECB">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D82D6" id="Rechteck 1" o:spid="_x0000_s1026" style="position:absolute;margin-left:-90.75pt;margin-top:-40.7pt;width:87.4pt;height:33.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3F8078DB" w14:textId="77777777" w:rsidR="00C82ECB" w:rsidRPr="00787B6E" w:rsidRDefault="00C82ECB" w:rsidP="00C82ECB">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CBF4E" w14:textId="77777777" w:rsidR="00277049" w:rsidRPr="00777A2F" w:rsidRDefault="0027704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BF411D0" w14:textId="77777777" w:rsidR="00277049" w:rsidRDefault="00277049">
      <w:r>
        <w:continuationSeparator/>
      </w:r>
    </w:p>
  </w:footnote>
  <w:footnote w:type="continuationNotice" w:id="1">
    <w:p w14:paraId="39D1D405" w14:textId="77777777" w:rsidR="00277049" w:rsidRDefault="00277049">
      <w:pPr>
        <w:spacing w:line="240" w:lineRule="auto"/>
      </w:pPr>
    </w:p>
  </w:footnote>
  <w:footnote w:id="2">
    <w:p w14:paraId="393A2395" w14:textId="5E7DC95B" w:rsidR="0064205E" w:rsidRDefault="0064205E" w:rsidP="0064205E">
      <w:pPr>
        <w:pStyle w:val="Funotentext"/>
      </w:pPr>
      <w:r>
        <w:rPr>
          <w:rStyle w:val="Funotenzeichen"/>
        </w:rPr>
        <w:footnoteRef/>
      </w:r>
      <w:r>
        <w:t xml:space="preserve"> Eine Regelschule ist eine Bildungsinstitution, in der Lernende in Regelklassen oder </w:t>
      </w:r>
      <w:r w:rsidR="00250639">
        <w:t xml:space="preserve">in </w:t>
      </w:r>
      <w:r>
        <w:t>separ</w:t>
      </w:r>
      <w:r w:rsidR="00250639">
        <w:t>aten</w:t>
      </w:r>
      <w:r>
        <w:t xml:space="preserve"> Einführungsklassen, Klassen für Fremdsprachige oder anderen Sonderklassen </w:t>
      </w:r>
      <w:r w:rsidR="00250639">
        <w:t>unterrichtet</w:t>
      </w:r>
      <w:r>
        <w:t xml:space="preserve"> werden. Sonderpädagogische Massnahmen können in allen Klassentypen verordnet werden.</w:t>
      </w:r>
    </w:p>
  </w:footnote>
  <w:footnote w:id="3">
    <w:p w14:paraId="0673E1D3" w14:textId="10584CB6" w:rsidR="0064205E" w:rsidRDefault="0064205E" w:rsidP="0064205E">
      <w:pPr>
        <w:pStyle w:val="Funotentext"/>
      </w:pPr>
      <w:r>
        <w:rPr>
          <w:rStyle w:val="Funotenzeichen"/>
        </w:rPr>
        <w:footnoteRef/>
      </w:r>
      <w:r>
        <w:t xml:space="preserve"> Bis 2016/17 wurden die Lernenden </w:t>
      </w:r>
      <w:r w:rsidR="00A83902">
        <w:t xml:space="preserve">kategorisiert </w:t>
      </w:r>
      <w:r>
        <w:t>in Klassen für Fremdsprachige, Einführungsklassen, andere Sonderklassen oder Sonderschulklassen unter dem «besonderen Lehrplan» (Bula et al., 2019, S.</w:t>
      </w:r>
      <w:r w:rsidR="000805B6">
        <w:t> </w:t>
      </w:r>
      <w:r>
        <w:t xml:space="preserve">17). </w:t>
      </w:r>
    </w:p>
  </w:footnote>
  <w:footnote w:id="4">
    <w:p w14:paraId="26AB1533" w14:textId="6F56ED89" w:rsidR="0064205E" w:rsidRDefault="0064205E" w:rsidP="0064205E">
      <w:pPr>
        <w:pStyle w:val="Funotentext"/>
      </w:pPr>
      <w:r>
        <w:rPr>
          <w:rStyle w:val="Funotenzeichen"/>
        </w:rPr>
        <w:footnoteRef/>
      </w:r>
      <w:r>
        <w:t xml:space="preserve"> Ohne Lernende in den Klassen für Fremdsprachige.</w:t>
      </w:r>
    </w:p>
  </w:footnote>
  <w:footnote w:id="5">
    <w:p w14:paraId="0C590C30" w14:textId="0A41CE47" w:rsidR="0064205E" w:rsidRDefault="0064205E" w:rsidP="0064205E">
      <w:pPr>
        <w:pStyle w:val="Funotentext"/>
      </w:pPr>
      <w:r>
        <w:rPr>
          <w:rStyle w:val="Funotenzeichen"/>
        </w:rPr>
        <w:footnoteRef/>
      </w:r>
      <w:r>
        <w:t xml:space="preserve"> </w:t>
      </w:r>
      <w:r w:rsidR="006F46A8" w:rsidRPr="006F46A8">
        <w:t>Bei einer</w:t>
      </w:r>
      <w:r w:rsidR="005561CB">
        <w:t xml:space="preserve"> Anpassung des</w:t>
      </w:r>
      <w:r w:rsidR="006F46A8" w:rsidRPr="006F46A8">
        <w:t xml:space="preserve"> Lehrplan</w:t>
      </w:r>
      <w:r w:rsidR="005561CB">
        <w:t>s</w:t>
      </w:r>
      <w:r w:rsidR="006F46A8" w:rsidRPr="006F46A8">
        <w:t xml:space="preserve"> werden die Lernziele in einem </w:t>
      </w:r>
      <w:r w:rsidR="00C303E5">
        <w:t xml:space="preserve">Fach </w:t>
      </w:r>
      <w:r w:rsidR="006F46A8" w:rsidRPr="006F46A8">
        <w:t xml:space="preserve">oder mehreren Fächern vereinfacht. Dies geschieht, um auf </w:t>
      </w:r>
      <w:r w:rsidR="00062D22">
        <w:t xml:space="preserve">die </w:t>
      </w:r>
      <w:r w:rsidR="006F46A8" w:rsidRPr="006F46A8">
        <w:t>besondere</w:t>
      </w:r>
      <w:r w:rsidR="00062D22">
        <w:t>n</w:t>
      </w:r>
      <w:r w:rsidR="006F46A8" w:rsidRPr="006F46A8">
        <w:t xml:space="preserve"> Bedürfnisse von Lernenden einzugehen, die die Mindestziele des regulären Lehrplans nicht erreichen können.</w:t>
      </w:r>
      <w:r w:rsidR="006F46A8">
        <w:t xml:space="preserve"> </w:t>
      </w:r>
      <w:r>
        <w:t>Massgeblich sind die Fächer Schulsprache, Fremdsprache, Mathematik und Naturwissenschaften.</w:t>
      </w:r>
    </w:p>
  </w:footnote>
  <w:footnote w:id="6">
    <w:p w14:paraId="4F354BED" w14:textId="703D13EB" w:rsidR="0064205E" w:rsidRDefault="0064205E" w:rsidP="0064205E">
      <w:pPr>
        <w:pStyle w:val="Funotentext"/>
      </w:pPr>
      <w:r>
        <w:rPr>
          <w:rStyle w:val="Funotenzeichen"/>
        </w:rPr>
        <w:footnoteRef/>
      </w:r>
      <w:r>
        <w:t xml:space="preserve"> Schule der obligatorischen Bildungsstufe, die </w:t>
      </w:r>
      <w:r w:rsidR="001763EC">
        <w:t xml:space="preserve">spezialisiert ist </w:t>
      </w:r>
      <w:r>
        <w:t xml:space="preserve">auf bestimmte Behinderungsformen oder schwere Lern- und Verhaltensschwierigkeiten. Die Zuweisung untersteht in der Regel einem kantonalen Bewilligungsverfahren.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4CFA9" w14:textId="640CC04E" w:rsidR="007B448B" w:rsidRPr="006E777C"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0F277D9C" wp14:editId="790A954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08582D"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19604B">
      <w:rPr>
        <w:lang w:val="de-CH"/>
      </w:rPr>
      <w:t>BILDUNGSMONITORING</w:t>
    </w:r>
    <w:r w:rsidR="00333262">
      <w:rPr>
        <w:lang w:val="de-CH"/>
      </w:rPr>
      <w:t xml:space="preserve"> UND SONDERPÄDAGOGIK</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19604B">
      <w:rPr>
        <w:b w:val="0"/>
        <w:bCs/>
        <w:lang w:val="de-CH"/>
      </w:rPr>
      <w:t>32</w:t>
    </w:r>
    <w:r w:rsidR="00237079" w:rsidRPr="00237079">
      <w:rPr>
        <w:b w:val="0"/>
        <w:bCs/>
        <w:lang w:val="de-CH"/>
      </w:rPr>
      <w:t xml:space="preserve">, </w:t>
    </w:r>
    <w:r w:rsidR="0019604B">
      <w:rPr>
        <w:b w:val="0"/>
        <w:bCs/>
        <w:lang w:val="de-CH"/>
      </w:rPr>
      <w:t>04</w:t>
    </w:r>
    <w:r w:rsidR="00237079" w:rsidRPr="00237079">
      <w:rPr>
        <w:b w:val="0"/>
        <w:bCs/>
        <w:lang w:val="de-CH"/>
      </w:rPr>
      <w:t>/</w:t>
    </w:r>
    <w:r w:rsidR="0019604B">
      <w:rPr>
        <w:b w:val="0"/>
        <w:bCs/>
        <w:lang w:val="de-CH"/>
      </w:rPr>
      <w:t>2026</w:t>
    </w:r>
  </w:p>
  <w:p w14:paraId="7B759EDB" w14:textId="36942E6F" w:rsidR="00237079" w:rsidRDefault="00B7489C" w:rsidP="006E777C">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CB1433D"/>
    <w:multiLevelType w:val="hybridMultilevel"/>
    <w:tmpl w:val="C17ADE4A"/>
    <w:lvl w:ilvl="0" w:tplc="812CF1A4">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9" w15:restartNumberingAfterBreak="0">
    <w:nsid w:val="2F505A25"/>
    <w:multiLevelType w:val="hybridMultilevel"/>
    <w:tmpl w:val="69CC42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3"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5"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4F05D9"/>
    <w:multiLevelType w:val="hybridMultilevel"/>
    <w:tmpl w:val="2FB0D57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2"/>
  </w:num>
  <w:num w:numId="13" w16cid:durableId="1517846161">
    <w:abstractNumId w:val="29"/>
  </w:num>
  <w:num w:numId="14" w16cid:durableId="1128471426">
    <w:abstractNumId w:val="11"/>
  </w:num>
  <w:num w:numId="15" w16cid:durableId="1886675913">
    <w:abstractNumId w:val="27"/>
  </w:num>
  <w:num w:numId="16" w16cid:durableId="669143170">
    <w:abstractNumId w:val="39"/>
  </w:num>
  <w:num w:numId="17" w16cid:durableId="1816487952">
    <w:abstractNumId w:val="12"/>
  </w:num>
  <w:num w:numId="18" w16cid:durableId="1320425882">
    <w:abstractNumId w:val="34"/>
  </w:num>
  <w:num w:numId="19" w16cid:durableId="574709185">
    <w:abstractNumId w:val="43"/>
  </w:num>
  <w:num w:numId="20" w16cid:durableId="11883124">
    <w:abstractNumId w:val="40"/>
  </w:num>
  <w:num w:numId="21" w16cid:durableId="379716589">
    <w:abstractNumId w:val="28"/>
  </w:num>
  <w:num w:numId="22" w16cid:durableId="2088532560">
    <w:abstractNumId w:val="15"/>
  </w:num>
  <w:num w:numId="23" w16cid:durableId="904416417">
    <w:abstractNumId w:val="32"/>
  </w:num>
  <w:num w:numId="24" w16cid:durableId="1284269733">
    <w:abstractNumId w:val="36"/>
  </w:num>
  <w:num w:numId="25" w16cid:durableId="1202477524">
    <w:abstractNumId w:val="23"/>
  </w:num>
  <w:num w:numId="26" w16cid:durableId="93403316">
    <w:abstractNumId w:val="24"/>
  </w:num>
  <w:num w:numId="27" w16cid:durableId="1629702137">
    <w:abstractNumId w:val="30"/>
  </w:num>
  <w:num w:numId="28" w16cid:durableId="1363939546">
    <w:abstractNumId w:val="25"/>
  </w:num>
  <w:num w:numId="29" w16cid:durableId="1104112459">
    <w:abstractNumId w:val="37"/>
  </w:num>
  <w:num w:numId="30" w16cid:durableId="461922985">
    <w:abstractNumId w:val="38"/>
  </w:num>
  <w:num w:numId="31" w16cid:durableId="1674143091">
    <w:abstractNumId w:val="20"/>
  </w:num>
  <w:num w:numId="32" w16cid:durableId="383021627">
    <w:abstractNumId w:val="17"/>
  </w:num>
  <w:num w:numId="33" w16cid:durableId="930551164">
    <w:abstractNumId w:val="31"/>
  </w:num>
  <w:num w:numId="34" w16cid:durableId="603652748">
    <w:abstractNumId w:val="41"/>
  </w:num>
  <w:num w:numId="35" w16cid:durableId="391268124">
    <w:abstractNumId w:val="35"/>
  </w:num>
  <w:num w:numId="36" w16cid:durableId="139350252">
    <w:abstractNumId w:val="26"/>
  </w:num>
  <w:num w:numId="37" w16cid:durableId="1571379088">
    <w:abstractNumId w:val="21"/>
  </w:num>
  <w:num w:numId="38" w16cid:durableId="1164659798">
    <w:abstractNumId w:val="33"/>
  </w:num>
  <w:num w:numId="39" w16cid:durableId="1291790616">
    <w:abstractNumId w:val="13"/>
  </w:num>
  <w:num w:numId="40" w16cid:durableId="1479614155">
    <w:abstractNumId w:val="10"/>
  </w:num>
  <w:num w:numId="41" w16cid:durableId="1818760894">
    <w:abstractNumId w:val="16"/>
  </w:num>
  <w:num w:numId="42" w16cid:durableId="622224690">
    <w:abstractNumId w:val="18"/>
  </w:num>
  <w:num w:numId="43" w16cid:durableId="1460029815">
    <w:abstractNumId w:val="19"/>
  </w:num>
  <w:num w:numId="44" w16cid:durableId="17126089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05E"/>
    <w:rsid w:val="000135E2"/>
    <w:rsid w:val="00016BFF"/>
    <w:rsid w:val="0001707D"/>
    <w:rsid w:val="00024143"/>
    <w:rsid w:val="00025167"/>
    <w:rsid w:val="000302CB"/>
    <w:rsid w:val="0003314D"/>
    <w:rsid w:val="000352CE"/>
    <w:rsid w:val="00036AFC"/>
    <w:rsid w:val="00043FD1"/>
    <w:rsid w:val="000526E2"/>
    <w:rsid w:val="00052AD2"/>
    <w:rsid w:val="00053353"/>
    <w:rsid w:val="00053CDE"/>
    <w:rsid w:val="00062D22"/>
    <w:rsid w:val="00067E41"/>
    <w:rsid w:val="00071362"/>
    <w:rsid w:val="00074EC6"/>
    <w:rsid w:val="000759D7"/>
    <w:rsid w:val="00076D51"/>
    <w:rsid w:val="000805B6"/>
    <w:rsid w:val="00083416"/>
    <w:rsid w:val="000850AA"/>
    <w:rsid w:val="000866FE"/>
    <w:rsid w:val="00091BFB"/>
    <w:rsid w:val="00095EE5"/>
    <w:rsid w:val="000A2BF6"/>
    <w:rsid w:val="000A33D2"/>
    <w:rsid w:val="000A4013"/>
    <w:rsid w:val="000A498D"/>
    <w:rsid w:val="000A5C70"/>
    <w:rsid w:val="000A7212"/>
    <w:rsid w:val="000B342E"/>
    <w:rsid w:val="000B5BB8"/>
    <w:rsid w:val="000B5CA9"/>
    <w:rsid w:val="000C19F7"/>
    <w:rsid w:val="000C3B6A"/>
    <w:rsid w:val="000C456A"/>
    <w:rsid w:val="000D1056"/>
    <w:rsid w:val="000D2D82"/>
    <w:rsid w:val="000D3765"/>
    <w:rsid w:val="000D3C1B"/>
    <w:rsid w:val="000D70F3"/>
    <w:rsid w:val="000E6A66"/>
    <w:rsid w:val="000E732C"/>
    <w:rsid w:val="000F0956"/>
    <w:rsid w:val="000F0A88"/>
    <w:rsid w:val="000F4B54"/>
    <w:rsid w:val="000F5288"/>
    <w:rsid w:val="00102BC9"/>
    <w:rsid w:val="0010334E"/>
    <w:rsid w:val="001036BC"/>
    <w:rsid w:val="001048D9"/>
    <w:rsid w:val="00110F6E"/>
    <w:rsid w:val="001114E2"/>
    <w:rsid w:val="001150A5"/>
    <w:rsid w:val="00115EF5"/>
    <w:rsid w:val="001161D6"/>
    <w:rsid w:val="00117142"/>
    <w:rsid w:val="00120CBF"/>
    <w:rsid w:val="001212AC"/>
    <w:rsid w:val="001227C2"/>
    <w:rsid w:val="0012743D"/>
    <w:rsid w:val="0013195A"/>
    <w:rsid w:val="00134EDA"/>
    <w:rsid w:val="00135B43"/>
    <w:rsid w:val="00150DE5"/>
    <w:rsid w:val="00151BCA"/>
    <w:rsid w:val="001526C7"/>
    <w:rsid w:val="00153133"/>
    <w:rsid w:val="00157225"/>
    <w:rsid w:val="00157BD5"/>
    <w:rsid w:val="00157D40"/>
    <w:rsid w:val="00157D7E"/>
    <w:rsid w:val="0016179A"/>
    <w:rsid w:val="00166EB3"/>
    <w:rsid w:val="00167858"/>
    <w:rsid w:val="001702A7"/>
    <w:rsid w:val="001763EC"/>
    <w:rsid w:val="001850B1"/>
    <w:rsid w:val="0018550A"/>
    <w:rsid w:val="00192401"/>
    <w:rsid w:val="00194AA9"/>
    <w:rsid w:val="00195301"/>
    <w:rsid w:val="0019604B"/>
    <w:rsid w:val="001A2EEC"/>
    <w:rsid w:val="001B05BD"/>
    <w:rsid w:val="001B10A3"/>
    <w:rsid w:val="001B16E8"/>
    <w:rsid w:val="001B25F3"/>
    <w:rsid w:val="001B4300"/>
    <w:rsid w:val="001B7781"/>
    <w:rsid w:val="001C0089"/>
    <w:rsid w:val="001C332F"/>
    <w:rsid w:val="001D066F"/>
    <w:rsid w:val="001D3BFB"/>
    <w:rsid w:val="001D6007"/>
    <w:rsid w:val="001E1B37"/>
    <w:rsid w:val="001E3A15"/>
    <w:rsid w:val="001E3BE9"/>
    <w:rsid w:val="001E6332"/>
    <w:rsid w:val="001F2A01"/>
    <w:rsid w:val="001F3EC9"/>
    <w:rsid w:val="001F6B69"/>
    <w:rsid w:val="00202A19"/>
    <w:rsid w:val="0020341A"/>
    <w:rsid w:val="0020358C"/>
    <w:rsid w:val="00203CFC"/>
    <w:rsid w:val="0020467E"/>
    <w:rsid w:val="002063B9"/>
    <w:rsid w:val="002140F2"/>
    <w:rsid w:val="002208D4"/>
    <w:rsid w:val="00220910"/>
    <w:rsid w:val="00230535"/>
    <w:rsid w:val="00232302"/>
    <w:rsid w:val="0023493B"/>
    <w:rsid w:val="00235A6C"/>
    <w:rsid w:val="0023617B"/>
    <w:rsid w:val="00237079"/>
    <w:rsid w:val="00241303"/>
    <w:rsid w:val="00242936"/>
    <w:rsid w:val="002443A6"/>
    <w:rsid w:val="00244F8B"/>
    <w:rsid w:val="002479E4"/>
    <w:rsid w:val="00247CA1"/>
    <w:rsid w:val="00250639"/>
    <w:rsid w:val="0025415D"/>
    <w:rsid w:val="00271AB1"/>
    <w:rsid w:val="00271D22"/>
    <w:rsid w:val="00276B2C"/>
    <w:rsid w:val="00277049"/>
    <w:rsid w:val="00283131"/>
    <w:rsid w:val="002837C6"/>
    <w:rsid w:val="00284EA0"/>
    <w:rsid w:val="002862AA"/>
    <w:rsid w:val="00287B58"/>
    <w:rsid w:val="0029503E"/>
    <w:rsid w:val="00297967"/>
    <w:rsid w:val="002A0E86"/>
    <w:rsid w:val="002A3B57"/>
    <w:rsid w:val="002A5BD8"/>
    <w:rsid w:val="002A644F"/>
    <w:rsid w:val="002A7259"/>
    <w:rsid w:val="002B28D4"/>
    <w:rsid w:val="002B2A42"/>
    <w:rsid w:val="002B78A4"/>
    <w:rsid w:val="002C1D8A"/>
    <w:rsid w:val="002C2587"/>
    <w:rsid w:val="002C46D2"/>
    <w:rsid w:val="002C5235"/>
    <w:rsid w:val="002D0B3D"/>
    <w:rsid w:val="002D39A1"/>
    <w:rsid w:val="002D42AB"/>
    <w:rsid w:val="002D503A"/>
    <w:rsid w:val="002D6B05"/>
    <w:rsid w:val="002E13B6"/>
    <w:rsid w:val="002E1418"/>
    <w:rsid w:val="002E25A0"/>
    <w:rsid w:val="002E3785"/>
    <w:rsid w:val="002E5374"/>
    <w:rsid w:val="002E6B7A"/>
    <w:rsid w:val="002E7C09"/>
    <w:rsid w:val="002E7EB2"/>
    <w:rsid w:val="002F3BA4"/>
    <w:rsid w:val="002F3E47"/>
    <w:rsid w:val="002F4419"/>
    <w:rsid w:val="00301800"/>
    <w:rsid w:val="0030447C"/>
    <w:rsid w:val="00305101"/>
    <w:rsid w:val="00307BEB"/>
    <w:rsid w:val="00307EC7"/>
    <w:rsid w:val="00315955"/>
    <w:rsid w:val="00322024"/>
    <w:rsid w:val="003222A6"/>
    <w:rsid w:val="0032484C"/>
    <w:rsid w:val="003310AE"/>
    <w:rsid w:val="00333262"/>
    <w:rsid w:val="00340FAD"/>
    <w:rsid w:val="003443A4"/>
    <w:rsid w:val="003463A5"/>
    <w:rsid w:val="00347708"/>
    <w:rsid w:val="003549B9"/>
    <w:rsid w:val="00360D6A"/>
    <w:rsid w:val="0036569A"/>
    <w:rsid w:val="00365730"/>
    <w:rsid w:val="003819B7"/>
    <w:rsid w:val="00381C7C"/>
    <w:rsid w:val="00382314"/>
    <w:rsid w:val="00383074"/>
    <w:rsid w:val="00386CFF"/>
    <w:rsid w:val="00387681"/>
    <w:rsid w:val="0039216E"/>
    <w:rsid w:val="00393A0D"/>
    <w:rsid w:val="003956F3"/>
    <w:rsid w:val="003A0EA7"/>
    <w:rsid w:val="003A2717"/>
    <w:rsid w:val="003A52ED"/>
    <w:rsid w:val="003A78D5"/>
    <w:rsid w:val="003B1FB5"/>
    <w:rsid w:val="003B4C81"/>
    <w:rsid w:val="003B4D92"/>
    <w:rsid w:val="003B7948"/>
    <w:rsid w:val="003C2A56"/>
    <w:rsid w:val="003C4FE3"/>
    <w:rsid w:val="003C660A"/>
    <w:rsid w:val="003D0603"/>
    <w:rsid w:val="003D0B19"/>
    <w:rsid w:val="003D221C"/>
    <w:rsid w:val="003D502F"/>
    <w:rsid w:val="003E022D"/>
    <w:rsid w:val="003E0578"/>
    <w:rsid w:val="003F55DF"/>
    <w:rsid w:val="003F6A6B"/>
    <w:rsid w:val="003F78C2"/>
    <w:rsid w:val="004001F3"/>
    <w:rsid w:val="0040130A"/>
    <w:rsid w:val="004027D5"/>
    <w:rsid w:val="004040F6"/>
    <w:rsid w:val="00404BFE"/>
    <w:rsid w:val="00404F18"/>
    <w:rsid w:val="004108D3"/>
    <w:rsid w:val="00413702"/>
    <w:rsid w:val="00414332"/>
    <w:rsid w:val="00416711"/>
    <w:rsid w:val="00421D05"/>
    <w:rsid w:val="00425153"/>
    <w:rsid w:val="00426606"/>
    <w:rsid w:val="00426C6E"/>
    <w:rsid w:val="00432F97"/>
    <w:rsid w:val="00441F45"/>
    <w:rsid w:val="004421C7"/>
    <w:rsid w:val="004462E7"/>
    <w:rsid w:val="0045110B"/>
    <w:rsid w:val="0045144F"/>
    <w:rsid w:val="004538B2"/>
    <w:rsid w:val="00454BCF"/>
    <w:rsid w:val="004555E2"/>
    <w:rsid w:val="004609F9"/>
    <w:rsid w:val="00461931"/>
    <w:rsid w:val="004636DE"/>
    <w:rsid w:val="00467E46"/>
    <w:rsid w:val="0047168D"/>
    <w:rsid w:val="00476C6E"/>
    <w:rsid w:val="004815EE"/>
    <w:rsid w:val="00486270"/>
    <w:rsid w:val="00491103"/>
    <w:rsid w:val="004927CF"/>
    <w:rsid w:val="00494478"/>
    <w:rsid w:val="00494FA4"/>
    <w:rsid w:val="004957DC"/>
    <w:rsid w:val="004971DD"/>
    <w:rsid w:val="004A2854"/>
    <w:rsid w:val="004A5B27"/>
    <w:rsid w:val="004A6A60"/>
    <w:rsid w:val="004A7A2B"/>
    <w:rsid w:val="004B1834"/>
    <w:rsid w:val="004B29F8"/>
    <w:rsid w:val="004B3001"/>
    <w:rsid w:val="004B3A29"/>
    <w:rsid w:val="004B437C"/>
    <w:rsid w:val="004B47AB"/>
    <w:rsid w:val="004B5D0C"/>
    <w:rsid w:val="004C13EB"/>
    <w:rsid w:val="004C1984"/>
    <w:rsid w:val="004C2BA4"/>
    <w:rsid w:val="004C4A76"/>
    <w:rsid w:val="004C748E"/>
    <w:rsid w:val="004D2D25"/>
    <w:rsid w:val="004D542D"/>
    <w:rsid w:val="004D58AC"/>
    <w:rsid w:val="004D74CB"/>
    <w:rsid w:val="004E1E4C"/>
    <w:rsid w:val="004E232F"/>
    <w:rsid w:val="004E37DE"/>
    <w:rsid w:val="004F1807"/>
    <w:rsid w:val="004F5C23"/>
    <w:rsid w:val="00503D63"/>
    <w:rsid w:val="005055D5"/>
    <w:rsid w:val="0050727B"/>
    <w:rsid w:val="0050737E"/>
    <w:rsid w:val="00513AD1"/>
    <w:rsid w:val="00521559"/>
    <w:rsid w:val="00521B81"/>
    <w:rsid w:val="00525E7A"/>
    <w:rsid w:val="00526120"/>
    <w:rsid w:val="0053090D"/>
    <w:rsid w:val="00530E98"/>
    <w:rsid w:val="00531F94"/>
    <w:rsid w:val="00532003"/>
    <w:rsid w:val="00533DA1"/>
    <w:rsid w:val="00533F70"/>
    <w:rsid w:val="00535D00"/>
    <w:rsid w:val="0054596B"/>
    <w:rsid w:val="00546490"/>
    <w:rsid w:val="005471DE"/>
    <w:rsid w:val="00547E14"/>
    <w:rsid w:val="005561CB"/>
    <w:rsid w:val="0056578A"/>
    <w:rsid w:val="0056595B"/>
    <w:rsid w:val="00566143"/>
    <w:rsid w:val="0056758F"/>
    <w:rsid w:val="0057046E"/>
    <w:rsid w:val="00571461"/>
    <w:rsid w:val="00571774"/>
    <w:rsid w:val="00571C0D"/>
    <w:rsid w:val="00572C4C"/>
    <w:rsid w:val="00575AB3"/>
    <w:rsid w:val="0057605E"/>
    <w:rsid w:val="00576E09"/>
    <w:rsid w:val="00577261"/>
    <w:rsid w:val="00581DB2"/>
    <w:rsid w:val="00584107"/>
    <w:rsid w:val="0058476F"/>
    <w:rsid w:val="00585ED0"/>
    <w:rsid w:val="00587EF6"/>
    <w:rsid w:val="005904CD"/>
    <w:rsid w:val="00590E26"/>
    <w:rsid w:val="00591F67"/>
    <w:rsid w:val="00592B57"/>
    <w:rsid w:val="00594747"/>
    <w:rsid w:val="00594844"/>
    <w:rsid w:val="005977BA"/>
    <w:rsid w:val="005A1542"/>
    <w:rsid w:val="005A4865"/>
    <w:rsid w:val="005A5579"/>
    <w:rsid w:val="005A58E4"/>
    <w:rsid w:val="005A646E"/>
    <w:rsid w:val="005A6F41"/>
    <w:rsid w:val="005A6F5B"/>
    <w:rsid w:val="005A7AE7"/>
    <w:rsid w:val="005B2935"/>
    <w:rsid w:val="005B5146"/>
    <w:rsid w:val="005C07FB"/>
    <w:rsid w:val="005C484C"/>
    <w:rsid w:val="005C6DD2"/>
    <w:rsid w:val="005C787C"/>
    <w:rsid w:val="005D0522"/>
    <w:rsid w:val="005D15B8"/>
    <w:rsid w:val="005D4C88"/>
    <w:rsid w:val="005E150A"/>
    <w:rsid w:val="005E1E5D"/>
    <w:rsid w:val="005E28CB"/>
    <w:rsid w:val="005E7DD5"/>
    <w:rsid w:val="005F134F"/>
    <w:rsid w:val="005F1F36"/>
    <w:rsid w:val="005F1F64"/>
    <w:rsid w:val="005F38D3"/>
    <w:rsid w:val="00602B60"/>
    <w:rsid w:val="00603698"/>
    <w:rsid w:val="0060470D"/>
    <w:rsid w:val="0060561E"/>
    <w:rsid w:val="006111D5"/>
    <w:rsid w:val="006111F5"/>
    <w:rsid w:val="00614239"/>
    <w:rsid w:val="00614394"/>
    <w:rsid w:val="0061708B"/>
    <w:rsid w:val="00617CA3"/>
    <w:rsid w:val="00621D40"/>
    <w:rsid w:val="00623E11"/>
    <w:rsid w:val="00627886"/>
    <w:rsid w:val="006300C4"/>
    <w:rsid w:val="00630CBB"/>
    <w:rsid w:val="00632DD0"/>
    <w:rsid w:val="00633DC9"/>
    <w:rsid w:val="00634D18"/>
    <w:rsid w:val="00635647"/>
    <w:rsid w:val="006361FA"/>
    <w:rsid w:val="006373AC"/>
    <w:rsid w:val="006403E3"/>
    <w:rsid w:val="006411DE"/>
    <w:rsid w:val="0064205E"/>
    <w:rsid w:val="006448C5"/>
    <w:rsid w:val="00645981"/>
    <w:rsid w:val="00646A6E"/>
    <w:rsid w:val="00647CD7"/>
    <w:rsid w:val="00650598"/>
    <w:rsid w:val="006552E2"/>
    <w:rsid w:val="006555BD"/>
    <w:rsid w:val="00655ED8"/>
    <w:rsid w:val="00657839"/>
    <w:rsid w:val="006669C8"/>
    <w:rsid w:val="006676E2"/>
    <w:rsid w:val="0067028D"/>
    <w:rsid w:val="00670327"/>
    <w:rsid w:val="0067175D"/>
    <w:rsid w:val="00674B0E"/>
    <w:rsid w:val="00675AE1"/>
    <w:rsid w:val="006765A7"/>
    <w:rsid w:val="00680E2D"/>
    <w:rsid w:val="00682B8C"/>
    <w:rsid w:val="0068394F"/>
    <w:rsid w:val="00683ED1"/>
    <w:rsid w:val="00684C33"/>
    <w:rsid w:val="00685EB4"/>
    <w:rsid w:val="00694585"/>
    <w:rsid w:val="00696681"/>
    <w:rsid w:val="006A046D"/>
    <w:rsid w:val="006A4C05"/>
    <w:rsid w:val="006A7CE6"/>
    <w:rsid w:val="006B3146"/>
    <w:rsid w:val="006B3B94"/>
    <w:rsid w:val="006B43BB"/>
    <w:rsid w:val="006B4ECA"/>
    <w:rsid w:val="006B5540"/>
    <w:rsid w:val="006C04E7"/>
    <w:rsid w:val="006C2B84"/>
    <w:rsid w:val="006C3DFC"/>
    <w:rsid w:val="006C6499"/>
    <w:rsid w:val="006C7EB1"/>
    <w:rsid w:val="006D5D28"/>
    <w:rsid w:val="006E210A"/>
    <w:rsid w:val="006E260B"/>
    <w:rsid w:val="006E6C41"/>
    <w:rsid w:val="006E7009"/>
    <w:rsid w:val="006E777C"/>
    <w:rsid w:val="006F2876"/>
    <w:rsid w:val="006F46A8"/>
    <w:rsid w:val="00702BE5"/>
    <w:rsid w:val="00710490"/>
    <w:rsid w:val="00714E6E"/>
    <w:rsid w:val="007155B8"/>
    <w:rsid w:val="00726311"/>
    <w:rsid w:val="00731E8A"/>
    <w:rsid w:val="007344CF"/>
    <w:rsid w:val="007356C6"/>
    <w:rsid w:val="007373E7"/>
    <w:rsid w:val="007424F5"/>
    <w:rsid w:val="0074421F"/>
    <w:rsid w:val="0074442C"/>
    <w:rsid w:val="00753DB6"/>
    <w:rsid w:val="007545FE"/>
    <w:rsid w:val="00757A4D"/>
    <w:rsid w:val="00764FC4"/>
    <w:rsid w:val="00773F7A"/>
    <w:rsid w:val="00775449"/>
    <w:rsid w:val="0077771D"/>
    <w:rsid w:val="00777A2F"/>
    <w:rsid w:val="00784980"/>
    <w:rsid w:val="00786081"/>
    <w:rsid w:val="00786A6F"/>
    <w:rsid w:val="00787B6E"/>
    <w:rsid w:val="00790847"/>
    <w:rsid w:val="00792FEB"/>
    <w:rsid w:val="0079537B"/>
    <w:rsid w:val="007A08E8"/>
    <w:rsid w:val="007A3489"/>
    <w:rsid w:val="007A6E9E"/>
    <w:rsid w:val="007A75E1"/>
    <w:rsid w:val="007B0716"/>
    <w:rsid w:val="007B4390"/>
    <w:rsid w:val="007B448B"/>
    <w:rsid w:val="007B4F54"/>
    <w:rsid w:val="007B5701"/>
    <w:rsid w:val="007B62B5"/>
    <w:rsid w:val="007B7381"/>
    <w:rsid w:val="007C355C"/>
    <w:rsid w:val="007C5AB3"/>
    <w:rsid w:val="007C69DF"/>
    <w:rsid w:val="007D080F"/>
    <w:rsid w:val="007D61D5"/>
    <w:rsid w:val="007E364D"/>
    <w:rsid w:val="007E3CCB"/>
    <w:rsid w:val="007E3F48"/>
    <w:rsid w:val="007E6427"/>
    <w:rsid w:val="007E76C3"/>
    <w:rsid w:val="007E78D0"/>
    <w:rsid w:val="007F43B0"/>
    <w:rsid w:val="007F5E1D"/>
    <w:rsid w:val="0080262A"/>
    <w:rsid w:val="008036F2"/>
    <w:rsid w:val="00805FB2"/>
    <w:rsid w:val="0080610A"/>
    <w:rsid w:val="00812492"/>
    <w:rsid w:val="00812872"/>
    <w:rsid w:val="00814574"/>
    <w:rsid w:val="008152E5"/>
    <w:rsid w:val="008176A7"/>
    <w:rsid w:val="008239DB"/>
    <w:rsid w:val="00823F51"/>
    <w:rsid w:val="0082421A"/>
    <w:rsid w:val="00830A17"/>
    <w:rsid w:val="008351F7"/>
    <w:rsid w:val="008358B3"/>
    <w:rsid w:val="0084061A"/>
    <w:rsid w:val="00842E6C"/>
    <w:rsid w:val="00845239"/>
    <w:rsid w:val="00846B5A"/>
    <w:rsid w:val="0084769E"/>
    <w:rsid w:val="00853805"/>
    <w:rsid w:val="00854802"/>
    <w:rsid w:val="00855097"/>
    <w:rsid w:val="00856CBC"/>
    <w:rsid w:val="00856DDF"/>
    <w:rsid w:val="00857A07"/>
    <w:rsid w:val="0086305F"/>
    <w:rsid w:val="0086464D"/>
    <w:rsid w:val="008652E9"/>
    <w:rsid w:val="008653BE"/>
    <w:rsid w:val="00870508"/>
    <w:rsid w:val="00870D0F"/>
    <w:rsid w:val="008739A3"/>
    <w:rsid w:val="00880B87"/>
    <w:rsid w:val="00882B9B"/>
    <w:rsid w:val="008854C8"/>
    <w:rsid w:val="0089025C"/>
    <w:rsid w:val="00891E7D"/>
    <w:rsid w:val="008924D4"/>
    <w:rsid w:val="008A2229"/>
    <w:rsid w:val="008B6040"/>
    <w:rsid w:val="008C04FA"/>
    <w:rsid w:val="008C5389"/>
    <w:rsid w:val="008C6EDB"/>
    <w:rsid w:val="008D07E2"/>
    <w:rsid w:val="008D1807"/>
    <w:rsid w:val="008D278D"/>
    <w:rsid w:val="008D45B3"/>
    <w:rsid w:val="008F22B3"/>
    <w:rsid w:val="008F2E4E"/>
    <w:rsid w:val="008F33A4"/>
    <w:rsid w:val="0090007D"/>
    <w:rsid w:val="009049F1"/>
    <w:rsid w:val="009060D2"/>
    <w:rsid w:val="0090765C"/>
    <w:rsid w:val="009103A5"/>
    <w:rsid w:val="00912E02"/>
    <w:rsid w:val="00916A3D"/>
    <w:rsid w:val="00920846"/>
    <w:rsid w:val="00920A21"/>
    <w:rsid w:val="00924AF0"/>
    <w:rsid w:val="009260B0"/>
    <w:rsid w:val="00931BDC"/>
    <w:rsid w:val="00934812"/>
    <w:rsid w:val="009374CD"/>
    <w:rsid w:val="00943B46"/>
    <w:rsid w:val="00944297"/>
    <w:rsid w:val="009469D9"/>
    <w:rsid w:val="00950995"/>
    <w:rsid w:val="00950BE6"/>
    <w:rsid w:val="009552F9"/>
    <w:rsid w:val="00955AB9"/>
    <w:rsid w:val="009660DC"/>
    <w:rsid w:val="00967D5F"/>
    <w:rsid w:val="00971C2E"/>
    <w:rsid w:val="009735A8"/>
    <w:rsid w:val="00974030"/>
    <w:rsid w:val="00982AC9"/>
    <w:rsid w:val="00982ECD"/>
    <w:rsid w:val="00985126"/>
    <w:rsid w:val="00986EEF"/>
    <w:rsid w:val="00994C48"/>
    <w:rsid w:val="009A05C5"/>
    <w:rsid w:val="009A1179"/>
    <w:rsid w:val="009A57A5"/>
    <w:rsid w:val="009A73FC"/>
    <w:rsid w:val="009A7FF6"/>
    <w:rsid w:val="009B253C"/>
    <w:rsid w:val="009B2BC5"/>
    <w:rsid w:val="009B5334"/>
    <w:rsid w:val="009B69D2"/>
    <w:rsid w:val="009C1441"/>
    <w:rsid w:val="009C34A2"/>
    <w:rsid w:val="009C6886"/>
    <w:rsid w:val="009C77F4"/>
    <w:rsid w:val="009D1A1B"/>
    <w:rsid w:val="009D44A5"/>
    <w:rsid w:val="009D4CCF"/>
    <w:rsid w:val="009D684C"/>
    <w:rsid w:val="009D7EEB"/>
    <w:rsid w:val="009E2092"/>
    <w:rsid w:val="009E5005"/>
    <w:rsid w:val="009F048D"/>
    <w:rsid w:val="009F2EF1"/>
    <w:rsid w:val="009F4CD6"/>
    <w:rsid w:val="009F5C39"/>
    <w:rsid w:val="009F6A07"/>
    <w:rsid w:val="00A10362"/>
    <w:rsid w:val="00A10C63"/>
    <w:rsid w:val="00A11404"/>
    <w:rsid w:val="00A11AC0"/>
    <w:rsid w:val="00A23F4A"/>
    <w:rsid w:val="00A24D5E"/>
    <w:rsid w:val="00A30280"/>
    <w:rsid w:val="00A31AEE"/>
    <w:rsid w:val="00A37E53"/>
    <w:rsid w:val="00A42EBB"/>
    <w:rsid w:val="00A50A1E"/>
    <w:rsid w:val="00A50A52"/>
    <w:rsid w:val="00A51D5E"/>
    <w:rsid w:val="00A543D6"/>
    <w:rsid w:val="00A55E72"/>
    <w:rsid w:val="00A61330"/>
    <w:rsid w:val="00A61A78"/>
    <w:rsid w:val="00A638E6"/>
    <w:rsid w:val="00A642C2"/>
    <w:rsid w:val="00A65192"/>
    <w:rsid w:val="00A738BD"/>
    <w:rsid w:val="00A80671"/>
    <w:rsid w:val="00A81059"/>
    <w:rsid w:val="00A8210B"/>
    <w:rsid w:val="00A83902"/>
    <w:rsid w:val="00A84922"/>
    <w:rsid w:val="00A87958"/>
    <w:rsid w:val="00A93414"/>
    <w:rsid w:val="00A96D0A"/>
    <w:rsid w:val="00A975BB"/>
    <w:rsid w:val="00AA116A"/>
    <w:rsid w:val="00AA2F41"/>
    <w:rsid w:val="00AA4993"/>
    <w:rsid w:val="00AA4E6C"/>
    <w:rsid w:val="00AA7985"/>
    <w:rsid w:val="00AA7D4C"/>
    <w:rsid w:val="00AB0C7C"/>
    <w:rsid w:val="00AB4BB5"/>
    <w:rsid w:val="00AB7501"/>
    <w:rsid w:val="00AC0006"/>
    <w:rsid w:val="00AC1B41"/>
    <w:rsid w:val="00AC20F1"/>
    <w:rsid w:val="00AC545A"/>
    <w:rsid w:val="00AC693D"/>
    <w:rsid w:val="00AD543C"/>
    <w:rsid w:val="00AD6887"/>
    <w:rsid w:val="00AD7943"/>
    <w:rsid w:val="00AD7C7B"/>
    <w:rsid w:val="00AE1BE4"/>
    <w:rsid w:val="00AE40F9"/>
    <w:rsid w:val="00AE583E"/>
    <w:rsid w:val="00AE5B14"/>
    <w:rsid w:val="00AE5D15"/>
    <w:rsid w:val="00AE631D"/>
    <w:rsid w:val="00AF16EB"/>
    <w:rsid w:val="00AF2245"/>
    <w:rsid w:val="00AF5030"/>
    <w:rsid w:val="00AF7A78"/>
    <w:rsid w:val="00B007CA"/>
    <w:rsid w:val="00B02D15"/>
    <w:rsid w:val="00B033BC"/>
    <w:rsid w:val="00B0385D"/>
    <w:rsid w:val="00B0767D"/>
    <w:rsid w:val="00B13110"/>
    <w:rsid w:val="00B1489D"/>
    <w:rsid w:val="00B15046"/>
    <w:rsid w:val="00B22E09"/>
    <w:rsid w:val="00B23FEC"/>
    <w:rsid w:val="00B24C90"/>
    <w:rsid w:val="00B2558D"/>
    <w:rsid w:val="00B32900"/>
    <w:rsid w:val="00B341BF"/>
    <w:rsid w:val="00B36BDB"/>
    <w:rsid w:val="00B4019E"/>
    <w:rsid w:val="00B44D06"/>
    <w:rsid w:val="00B462BB"/>
    <w:rsid w:val="00B46303"/>
    <w:rsid w:val="00B46947"/>
    <w:rsid w:val="00B47038"/>
    <w:rsid w:val="00B47F3D"/>
    <w:rsid w:val="00B50E21"/>
    <w:rsid w:val="00B52AEA"/>
    <w:rsid w:val="00B53EE9"/>
    <w:rsid w:val="00B54E5C"/>
    <w:rsid w:val="00B611D5"/>
    <w:rsid w:val="00B64B02"/>
    <w:rsid w:val="00B64EBE"/>
    <w:rsid w:val="00B66C8D"/>
    <w:rsid w:val="00B71621"/>
    <w:rsid w:val="00B7489C"/>
    <w:rsid w:val="00B7596B"/>
    <w:rsid w:val="00B766AA"/>
    <w:rsid w:val="00B76EC4"/>
    <w:rsid w:val="00BA3157"/>
    <w:rsid w:val="00BA50D5"/>
    <w:rsid w:val="00BA54EA"/>
    <w:rsid w:val="00BB0371"/>
    <w:rsid w:val="00BB0C45"/>
    <w:rsid w:val="00BB2490"/>
    <w:rsid w:val="00BB3270"/>
    <w:rsid w:val="00BB3490"/>
    <w:rsid w:val="00BB6657"/>
    <w:rsid w:val="00BB6822"/>
    <w:rsid w:val="00BB7695"/>
    <w:rsid w:val="00BB7EDB"/>
    <w:rsid w:val="00BC0DE3"/>
    <w:rsid w:val="00BC2365"/>
    <w:rsid w:val="00BC32F4"/>
    <w:rsid w:val="00BC3CAE"/>
    <w:rsid w:val="00BC51C5"/>
    <w:rsid w:val="00BC6315"/>
    <w:rsid w:val="00BD4FAD"/>
    <w:rsid w:val="00BD74F7"/>
    <w:rsid w:val="00BF6D69"/>
    <w:rsid w:val="00BF7512"/>
    <w:rsid w:val="00C00A10"/>
    <w:rsid w:val="00C02BA7"/>
    <w:rsid w:val="00C03120"/>
    <w:rsid w:val="00C048C0"/>
    <w:rsid w:val="00C04FD3"/>
    <w:rsid w:val="00C06191"/>
    <w:rsid w:val="00C10178"/>
    <w:rsid w:val="00C15410"/>
    <w:rsid w:val="00C16799"/>
    <w:rsid w:val="00C17C2E"/>
    <w:rsid w:val="00C201F8"/>
    <w:rsid w:val="00C21604"/>
    <w:rsid w:val="00C2189B"/>
    <w:rsid w:val="00C23225"/>
    <w:rsid w:val="00C24833"/>
    <w:rsid w:val="00C24CD0"/>
    <w:rsid w:val="00C27F33"/>
    <w:rsid w:val="00C303E5"/>
    <w:rsid w:val="00C33035"/>
    <w:rsid w:val="00C350DC"/>
    <w:rsid w:val="00C36C98"/>
    <w:rsid w:val="00C407CC"/>
    <w:rsid w:val="00C43538"/>
    <w:rsid w:val="00C43705"/>
    <w:rsid w:val="00C44852"/>
    <w:rsid w:val="00C50591"/>
    <w:rsid w:val="00C50710"/>
    <w:rsid w:val="00C54C78"/>
    <w:rsid w:val="00C55C55"/>
    <w:rsid w:val="00C56189"/>
    <w:rsid w:val="00C6322F"/>
    <w:rsid w:val="00C63ADB"/>
    <w:rsid w:val="00C64826"/>
    <w:rsid w:val="00C6547E"/>
    <w:rsid w:val="00C678D9"/>
    <w:rsid w:val="00C739E7"/>
    <w:rsid w:val="00C7447F"/>
    <w:rsid w:val="00C753C4"/>
    <w:rsid w:val="00C76A86"/>
    <w:rsid w:val="00C76D5D"/>
    <w:rsid w:val="00C77A77"/>
    <w:rsid w:val="00C82ECB"/>
    <w:rsid w:val="00C839A9"/>
    <w:rsid w:val="00C8481B"/>
    <w:rsid w:val="00C85052"/>
    <w:rsid w:val="00C90953"/>
    <w:rsid w:val="00C955D1"/>
    <w:rsid w:val="00C96788"/>
    <w:rsid w:val="00CA56A8"/>
    <w:rsid w:val="00CA79A7"/>
    <w:rsid w:val="00CB32B1"/>
    <w:rsid w:val="00CC1689"/>
    <w:rsid w:val="00CC17CD"/>
    <w:rsid w:val="00CC1ED9"/>
    <w:rsid w:val="00CD0FFB"/>
    <w:rsid w:val="00CD24B6"/>
    <w:rsid w:val="00CD273D"/>
    <w:rsid w:val="00CD3B47"/>
    <w:rsid w:val="00CE2B55"/>
    <w:rsid w:val="00CE32A7"/>
    <w:rsid w:val="00CE38C6"/>
    <w:rsid w:val="00CE6DAD"/>
    <w:rsid w:val="00CE76E7"/>
    <w:rsid w:val="00CF3455"/>
    <w:rsid w:val="00CF4C21"/>
    <w:rsid w:val="00CF788D"/>
    <w:rsid w:val="00CF7DED"/>
    <w:rsid w:val="00D0070D"/>
    <w:rsid w:val="00D02DE1"/>
    <w:rsid w:val="00D04527"/>
    <w:rsid w:val="00D0618E"/>
    <w:rsid w:val="00D1073E"/>
    <w:rsid w:val="00D14415"/>
    <w:rsid w:val="00D17F8E"/>
    <w:rsid w:val="00D21D4B"/>
    <w:rsid w:val="00D22D3A"/>
    <w:rsid w:val="00D232F1"/>
    <w:rsid w:val="00D23AEE"/>
    <w:rsid w:val="00D24407"/>
    <w:rsid w:val="00D27503"/>
    <w:rsid w:val="00D27B8A"/>
    <w:rsid w:val="00D30491"/>
    <w:rsid w:val="00D334B1"/>
    <w:rsid w:val="00D33E8A"/>
    <w:rsid w:val="00D42C21"/>
    <w:rsid w:val="00D45554"/>
    <w:rsid w:val="00D45AA4"/>
    <w:rsid w:val="00D46C56"/>
    <w:rsid w:val="00D52FA9"/>
    <w:rsid w:val="00D53075"/>
    <w:rsid w:val="00D55316"/>
    <w:rsid w:val="00D614DC"/>
    <w:rsid w:val="00D635DD"/>
    <w:rsid w:val="00D65100"/>
    <w:rsid w:val="00D716AF"/>
    <w:rsid w:val="00D75B90"/>
    <w:rsid w:val="00D9463F"/>
    <w:rsid w:val="00D969AF"/>
    <w:rsid w:val="00DA1C36"/>
    <w:rsid w:val="00DA3CEB"/>
    <w:rsid w:val="00DB085C"/>
    <w:rsid w:val="00DB0F8D"/>
    <w:rsid w:val="00DB1E87"/>
    <w:rsid w:val="00DB1F8B"/>
    <w:rsid w:val="00DB2295"/>
    <w:rsid w:val="00DB402C"/>
    <w:rsid w:val="00DB5151"/>
    <w:rsid w:val="00DB5625"/>
    <w:rsid w:val="00DB6A4E"/>
    <w:rsid w:val="00DC0AB5"/>
    <w:rsid w:val="00DC399A"/>
    <w:rsid w:val="00DD0B7A"/>
    <w:rsid w:val="00DD1B3E"/>
    <w:rsid w:val="00DD2E50"/>
    <w:rsid w:val="00DD3A9F"/>
    <w:rsid w:val="00DE58E9"/>
    <w:rsid w:val="00DE6B7F"/>
    <w:rsid w:val="00DF08EB"/>
    <w:rsid w:val="00DF0F23"/>
    <w:rsid w:val="00DF11B1"/>
    <w:rsid w:val="00DF1523"/>
    <w:rsid w:val="00DF23CC"/>
    <w:rsid w:val="00DF45FC"/>
    <w:rsid w:val="00DF5157"/>
    <w:rsid w:val="00DF615E"/>
    <w:rsid w:val="00E03695"/>
    <w:rsid w:val="00E05C94"/>
    <w:rsid w:val="00E06EFC"/>
    <w:rsid w:val="00E109CE"/>
    <w:rsid w:val="00E15ECF"/>
    <w:rsid w:val="00E17B80"/>
    <w:rsid w:val="00E206F9"/>
    <w:rsid w:val="00E23124"/>
    <w:rsid w:val="00E26F3D"/>
    <w:rsid w:val="00E31225"/>
    <w:rsid w:val="00E327B6"/>
    <w:rsid w:val="00E34C02"/>
    <w:rsid w:val="00E369B1"/>
    <w:rsid w:val="00E404E8"/>
    <w:rsid w:val="00E420C2"/>
    <w:rsid w:val="00E42E44"/>
    <w:rsid w:val="00E43D69"/>
    <w:rsid w:val="00E543F6"/>
    <w:rsid w:val="00E54DD0"/>
    <w:rsid w:val="00E57186"/>
    <w:rsid w:val="00E6236B"/>
    <w:rsid w:val="00E62749"/>
    <w:rsid w:val="00E67CF7"/>
    <w:rsid w:val="00E730CF"/>
    <w:rsid w:val="00E76113"/>
    <w:rsid w:val="00E7780E"/>
    <w:rsid w:val="00E804CB"/>
    <w:rsid w:val="00E84CE2"/>
    <w:rsid w:val="00E853ED"/>
    <w:rsid w:val="00E8625B"/>
    <w:rsid w:val="00E9142E"/>
    <w:rsid w:val="00E944F8"/>
    <w:rsid w:val="00E9575A"/>
    <w:rsid w:val="00E9593E"/>
    <w:rsid w:val="00E961F7"/>
    <w:rsid w:val="00E96E69"/>
    <w:rsid w:val="00E97FA5"/>
    <w:rsid w:val="00EA17F1"/>
    <w:rsid w:val="00EA4676"/>
    <w:rsid w:val="00EA484D"/>
    <w:rsid w:val="00EB307F"/>
    <w:rsid w:val="00EB5325"/>
    <w:rsid w:val="00EC0A4F"/>
    <w:rsid w:val="00EC3CF5"/>
    <w:rsid w:val="00EC4793"/>
    <w:rsid w:val="00EC61B0"/>
    <w:rsid w:val="00ED473A"/>
    <w:rsid w:val="00EE44A9"/>
    <w:rsid w:val="00EE4A3E"/>
    <w:rsid w:val="00EF13B1"/>
    <w:rsid w:val="00EF1F53"/>
    <w:rsid w:val="00EF3AA4"/>
    <w:rsid w:val="00EF4C1D"/>
    <w:rsid w:val="00EF7CFB"/>
    <w:rsid w:val="00F00766"/>
    <w:rsid w:val="00F04C5A"/>
    <w:rsid w:val="00F135BB"/>
    <w:rsid w:val="00F16248"/>
    <w:rsid w:val="00F23477"/>
    <w:rsid w:val="00F2751D"/>
    <w:rsid w:val="00F362DA"/>
    <w:rsid w:val="00F36EF2"/>
    <w:rsid w:val="00F377B9"/>
    <w:rsid w:val="00F42CAB"/>
    <w:rsid w:val="00F46E61"/>
    <w:rsid w:val="00F47AD4"/>
    <w:rsid w:val="00F51BB0"/>
    <w:rsid w:val="00F63D23"/>
    <w:rsid w:val="00F74E4B"/>
    <w:rsid w:val="00F75043"/>
    <w:rsid w:val="00F767F6"/>
    <w:rsid w:val="00F76CB2"/>
    <w:rsid w:val="00F83A13"/>
    <w:rsid w:val="00F86D21"/>
    <w:rsid w:val="00F86FC4"/>
    <w:rsid w:val="00F91C4E"/>
    <w:rsid w:val="00F9276E"/>
    <w:rsid w:val="00F97BDC"/>
    <w:rsid w:val="00FA0AD9"/>
    <w:rsid w:val="00FA2F67"/>
    <w:rsid w:val="00FA7C56"/>
    <w:rsid w:val="00FB1C20"/>
    <w:rsid w:val="00FB2600"/>
    <w:rsid w:val="00FB2DAA"/>
    <w:rsid w:val="00FB3464"/>
    <w:rsid w:val="00FB48D2"/>
    <w:rsid w:val="00FB7742"/>
    <w:rsid w:val="00FB7876"/>
    <w:rsid w:val="00FC0396"/>
    <w:rsid w:val="00FC3237"/>
    <w:rsid w:val="00FC3C21"/>
    <w:rsid w:val="00FC3DA5"/>
    <w:rsid w:val="00FC6082"/>
    <w:rsid w:val="00FC7016"/>
    <w:rsid w:val="00FC7953"/>
    <w:rsid w:val="00FD08A5"/>
    <w:rsid w:val="00FD5708"/>
    <w:rsid w:val="00FE57F9"/>
    <w:rsid w:val="00FF0A16"/>
    <w:rsid w:val="00FF2E2B"/>
    <w:rsid w:val="00FF3275"/>
    <w:rsid w:val="00FF46B4"/>
    <w:rsid w:val="00FF7239"/>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01013"/>
  <w15:docId w15:val="{C416F98B-4832-4B88-B191-E9DB1891D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5C484C"/>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link w:val="berschrift3Zchn"/>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 w:type="character" w:customStyle="1" w:styleId="berschrift1Zchn">
    <w:name w:val="Überschrift 1 Zchn"/>
    <w:basedOn w:val="Absatz-Standardschriftart"/>
    <w:link w:val="berschrift1"/>
    <w:uiPriority w:val="1"/>
    <w:rsid w:val="0064205E"/>
    <w:rPr>
      <w:rFonts w:eastAsiaTheme="majorEastAsia" w:cs="Open Sans SemiCondensed SemiCon"/>
      <w:b/>
      <w:bCs/>
      <w:color w:val="000000" w:themeColor="text1"/>
      <w:sz w:val="24"/>
      <w:szCs w:val="32"/>
      <w:lang w:val="de-CH"/>
    </w:rPr>
  </w:style>
  <w:style w:type="character" w:customStyle="1" w:styleId="berschrift2Zchn">
    <w:name w:val="Überschrift 2 Zchn"/>
    <w:basedOn w:val="Absatz-Standardschriftart"/>
    <w:link w:val="berschrift2"/>
    <w:uiPriority w:val="9"/>
    <w:rsid w:val="0064205E"/>
    <w:rPr>
      <w:rFonts w:eastAsiaTheme="majorEastAsia" w:cs="Open Sans SemiCondensed SemiCon"/>
      <w:b/>
      <w:bCs/>
      <w:szCs w:val="24"/>
      <w:lang w:val="de-CH"/>
    </w:rPr>
  </w:style>
  <w:style w:type="character" w:customStyle="1" w:styleId="berschrift3Zchn">
    <w:name w:val="Überschrift 3 Zchn"/>
    <w:basedOn w:val="Absatz-Standardschriftart"/>
    <w:link w:val="berschrift3"/>
    <w:uiPriority w:val="9"/>
    <w:rsid w:val="0064205E"/>
    <w:rPr>
      <w:rFonts w:eastAsiaTheme="majorEastAsia" w:cs="Open Sans SemiCondensed SemiCon"/>
      <w:bCs/>
      <w:i/>
      <w:lang w:val="de-CH"/>
    </w:rPr>
  </w:style>
  <w:style w:type="character" w:customStyle="1" w:styleId="TitelZchn">
    <w:name w:val="Titel Zchn"/>
    <w:basedOn w:val="Absatz-Standardschriftart"/>
    <w:link w:val="Titel"/>
    <w:rsid w:val="0064205E"/>
    <w:rPr>
      <w:rFonts w:eastAsiaTheme="majorEastAsia" w:cstheme="majorBidi"/>
      <w:b/>
      <w:bCs/>
      <w:color w:val="D31932" w:themeColor="accent1"/>
      <w:spacing w:val="20"/>
      <w:sz w:val="28"/>
      <w:szCs w:val="28"/>
      <w:lang w:val="de-CH"/>
    </w:rPr>
  </w:style>
  <w:style w:type="table" w:customStyle="1" w:styleId="Listentabelle3Akzent61">
    <w:name w:val="Listentabelle 3 – Akzent 61"/>
    <w:basedOn w:val="NormaleTabelle"/>
    <w:next w:val="Listentabelle3Akzent6"/>
    <w:uiPriority w:val="48"/>
    <w:rsid w:val="00043FD1"/>
    <w:pPr>
      <w:spacing w:after="0"/>
    </w:pPr>
    <w:rPr>
      <w:rFonts w:ascii="Open Sans SemiCondensed" w:hAnsi="Open Sans SemiCondensed"/>
    </w:r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chart" Target="charts/chart5.xml"/><Relationship Id="rId26" Type="http://schemas.openxmlformats.org/officeDocument/2006/relationships/hyperlink" Target="mailto:francesco.lagana@bfs.admin.ch" TargetMode="External"/><Relationship Id="rId39" Type="http://schemas.openxmlformats.org/officeDocument/2006/relationships/hyperlink" Target="https://edudoc.ch/record/87689?v=pdf" TargetMode="External"/><Relationship Id="rId21" Type="http://schemas.openxmlformats.org/officeDocument/2006/relationships/chart" Target="charts/chart8.xml"/><Relationship Id="rId34" Type="http://schemas.openxmlformats.org/officeDocument/2006/relationships/hyperlink" Target="https://www.bfs.admin.ch/bfs/de/home/statistiken/bildung-wissenschaft/erhebungen/sahs.html" TargetMode="External"/><Relationship Id="rId42" Type="http://schemas.openxmlformats.org/officeDocument/2006/relationships/hyperlink" Target="https://www.szh.ch/bausteine.net/f/8795/Nachtrag_d_111120.pdf?fd=3"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3.xml"/><Relationship Id="rId29" Type="http://schemas.openxmlformats.org/officeDocument/2006/relationships/hyperlink" Target="https://www.bfs.admin.ch/asset/de/1022789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4-01" TargetMode="External"/><Relationship Id="rId24" Type="http://schemas.openxmlformats.org/officeDocument/2006/relationships/hyperlink" Target="mailto:katharina.gallizzi@bfs.admin.ch" TargetMode="External"/><Relationship Id="rId32" Type="http://schemas.openxmlformats.org/officeDocument/2006/relationships/hyperlink" Target="https://dam-api.bfs.admin.ch/hub/api/dam/assets/35956351/master" TargetMode="External"/><Relationship Id="rId37" Type="http://schemas.openxmlformats.org/officeDocument/2006/relationships/hyperlink" Target="https://www.fedlex.admin.ch/eli/cc/2025/318/de" TargetMode="External"/><Relationship Id="rId40" Type="http://schemas.openxmlformats.org/officeDocument/2006/relationships/hyperlink" Target="https://edudoc.ch/record/221116/files/Sonderpaedagogik_Schweiz.pdf"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hyperlink" Target="mailto:jakob.eberhard@bfs.admin.ch" TargetMode="External"/><Relationship Id="rId28" Type="http://schemas.openxmlformats.org/officeDocument/2006/relationships/hyperlink" Target="https://edudoc.ch/record/25873/files/do-d-15.pdf" TargetMode="External"/><Relationship Id="rId36" Type="http://schemas.openxmlformats.org/officeDocument/2006/relationships/hyperlink" Target="https://www.fedlex.admin.ch/eli/cc/1993/2080_2080_2080/de" TargetMode="External"/><Relationship Id="rId10" Type="http://schemas.openxmlformats.org/officeDocument/2006/relationships/endnotes" Target="endnotes.xml"/><Relationship Id="rId19" Type="http://schemas.openxmlformats.org/officeDocument/2006/relationships/chart" Target="charts/chart6.xml"/><Relationship Id="rId31" Type="http://schemas.openxmlformats.org/officeDocument/2006/relationships/hyperlink" Target="https://dam-api.bfs.admin.ch/hub/api/dam/assets/35956346/master"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hyperlink" Target="mailto:katrin.muehlemann@bfs.admin.ch" TargetMode="External"/><Relationship Id="rId27" Type="http://schemas.openxmlformats.org/officeDocument/2006/relationships/hyperlink" Target="mailto:melanie.stutz@bfs.admin.ch" TargetMode="External"/><Relationship Id="rId30" Type="http://schemas.openxmlformats.org/officeDocument/2006/relationships/hyperlink" Target="https://dam-api.bfs.admin.ch/hub/api/dam/assets/19864524/master" TargetMode="External"/><Relationship Id="rId35" Type="http://schemas.openxmlformats.org/officeDocument/2006/relationships/hyperlink" Target="https://www.bfs.admin.ch/bfs/de/home/statistiken/bildung-wissenschaft/erhebungen/labb.assetdetail.35507824.html" TargetMode="External"/><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chart" Target="charts/chart4.xml"/><Relationship Id="rId25" Type="http://schemas.openxmlformats.org/officeDocument/2006/relationships/hyperlink" Target="mailto:laurent.inversin@bfs.admin.ch" TargetMode="External"/><Relationship Id="rId33" Type="http://schemas.openxmlformats.org/officeDocument/2006/relationships/hyperlink" Target="https://www.bfs.admin.ch/bfs/de/home/statistiken/bildung-wissenschaft/erhebungen/sbi.assetdetail.35956366.html" TargetMode="External"/><Relationship Id="rId38" Type="http://schemas.openxmlformats.org/officeDocument/2006/relationships/hyperlink" Target="https://dam-api.bfs.admin.ch/hub/api/dam/assets/10227899/master" TargetMode="External"/><Relationship Id="rId46" Type="http://schemas.openxmlformats.org/officeDocument/2006/relationships/theme" Target="theme/theme1.xml"/><Relationship Id="rId20" Type="http://schemas.openxmlformats.org/officeDocument/2006/relationships/chart" Target="charts/chart7.xml"/><Relationship Id="rId41" Type="http://schemas.openxmlformats.org/officeDocument/2006/relationships/hyperlink" Target="https://www.szh.ch/bausteine.net/f/8794/BerichtAGStatistik_1111120_d.pdf?fd=3"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SZH%20CSPS\Daten_Allgemein%20-%20General\2_Produkte\50_Open_Access\Layout\Artikellayout%20DE_Logo%20angepasst.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oleObject" Target="Diagramm%20in%20Microsoft%20Word"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szhcsps.sharepoint.com/sites/Daten_Allgemein/Freigegebene%20Dokumente/General/2_Produkte/53_Zeitschrift/ZS02_Redaktion/Ausgaben/04/01_origf/Gallizzi%20et%20al/Graphiques_Artikel%20BF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3.xml"/><Relationship Id="rId4"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adb.intra.admin.ch\BFS$\Archive\BB\BILD-P\30_Stud-Ex\302_Exam\3022_Diffusion\30221_MOD\LKA\2025\Artikel%20Sonderp&#228;dagogik\Grafiken%20Sonderp&#228;d.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61774789730204"/>
          <c:y val="0.11614311507599433"/>
          <c:w val="0.86817232360915553"/>
          <c:h val="0.63446669642962961"/>
        </c:manualLayout>
      </c:layout>
      <c:lineChart>
        <c:grouping val="standard"/>
        <c:varyColors val="0"/>
        <c:ser>
          <c:idx val="0"/>
          <c:order val="0"/>
          <c:tx>
            <c:strRef>
              <c:f>'A3'!$K$3</c:f>
              <c:strCache>
                <c:ptCount val="1"/>
                <c:pt idx="0">
                  <c:v>Sonderklassen</c:v>
                </c:pt>
              </c:strCache>
            </c:strRef>
          </c:tx>
          <c:spPr>
            <a:ln w="28575" cap="rnd">
              <a:solidFill>
                <a:schemeClr val="accent1"/>
              </a:solidFill>
              <a:round/>
            </a:ln>
            <a:effectLst/>
          </c:spPr>
          <c:marker>
            <c:symbol val="none"/>
          </c:marker>
          <c:cat>
            <c:numRef>
              <c:f>'A3'!$J$9:$J$29</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'A3'!$K$9:$K$29</c:f>
              <c:numCache>
                <c:formatCode>General</c:formatCode>
                <c:ptCount val="21"/>
                <c:pt idx="13" formatCode="0.0">
                  <c:v>1.46</c:v>
                </c:pt>
                <c:pt idx="14" formatCode="0.0">
                  <c:v>1.44</c:v>
                </c:pt>
                <c:pt idx="15" formatCode="0.0">
                  <c:v>1.22</c:v>
                </c:pt>
                <c:pt idx="16" formatCode="0.0">
                  <c:v>1.1299999999999999</c:v>
                </c:pt>
                <c:pt idx="17" formatCode="0.0">
                  <c:v>1.1000000000000001</c:v>
                </c:pt>
                <c:pt idx="18" formatCode="0.0">
                  <c:v>1.36</c:v>
                </c:pt>
                <c:pt idx="19" formatCode="0.0">
                  <c:v>1.26</c:v>
                </c:pt>
                <c:pt idx="20">
                  <c:v>1.19</c:v>
                </c:pt>
              </c:numCache>
            </c:numRef>
          </c:val>
          <c:smooth val="0"/>
          <c:extLst>
            <c:ext xmlns:c16="http://schemas.microsoft.com/office/drawing/2014/chart" uri="{C3380CC4-5D6E-409C-BE32-E72D297353CC}">
              <c16:uniqueId val="{00000000-1F8E-4C2D-BB39-6A68A0D48350}"/>
            </c:ext>
          </c:extLst>
        </c:ser>
        <c:ser>
          <c:idx val="1"/>
          <c:order val="1"/>
          <c:tx>
            <c:strRef>
              <c:f>'A3'!$L$3</c:f>
              <c:strCache>
                <c:ptCount val="1"/>
                <c:pt idx="0">
                  <c:v>Sonderschulklassen</c:v>
                </c:pt>
              </c:strCache>
            </c:strRef>
          </c:tx>
          <c:spPr>
            <a:ln w="28575" cap="rnd">
              <a:solidFill>
                <a:schemeClr val="accent2"/>
              </a:solidFill>
              <a:round/>
            </a:ln>
            <a:effectLst/>
          </c:spPr>
          <c:marker>
            <c:symbol val="none"/>
          </c:marker>
          <c:cat>
            <c:numRef>
              <c:f>'A3'!$J$9:$J$29</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'A3'!$L$9:$L$29</c:f>
              <c:numCache>
                <c:formatCode>General</c:formatCode>
                <c:ptCount val="21"/>
                <c:pt idx="13" formatCode="0.0">
                  <c:v>1.83</c:v>
                </c:pt>
                <c:pt idx="14" formatCode="0.0">
                  <c:v>1.82</c:v>
                </c:pt>
                <c:pt idx="15" formatCode="0.0">
                  <c:v>1.83</c:v>
                </c:pt>
                <c:pt idx="16" formatCode="0.0">
                  <c:v>1.85</c:v>
                </c:pt>
                <c:pt idx="17" formatCode="0.0">
                  <c:v>1.88</c:v>
                </c:pt>
                <c:pt idx="18" formatCode="0.0">
                  <c:v>1.91</c:v>
                </c:pt>
                <c:pt idx="19" formatCode="0.0">
                  <c:v>1.96</c:v>
                </c:pt>
                <c:pt idx="20">
                  <c:v>2.0099999999999998</c:v>
                </c:pt>
              </c:numCache>
            </c:numRef>
          </c:val>
          <c:smooth val="0"/>
          <c:extLst>
            <c:ext xmlns:c16="http://schemas.microsoft.com/office/drawing/2014/chart" uri="{C3380CC4-5D6E-409C-BE32-E72D297353CC}">
              <c16:uniqueId val="{00000001-1F8E-4C2D-BB39-6A68A0D48350}"/>
            </c:ext>
          </c:extLst>
        </c:ser>
        <c:ser>
          <c:idx val="2"/>
          <c:order val="2"/>
          <c:tx>
            <c:strRef>
              <c:f>'A3'!$M$3</c:f>
              <c:strCache>
                <c:ptCount val="1"/>
                <c:pt idx="0">
                  <c:v>Separationsquote</c:v>
                </c:pt>
              </c:strCache>
            </c:strRef>
          </c:tx>
          <c:spPr>
            <a:ln w="28575" cap="rnd">
              <a:solidFill>
                <a:schemeClr val="accent3"/>
              </a:solidFill>
              <a:round/>
            </a:ln>
            <a:effectLst/>
          </c:spPr>
          <c:marker>
            <c:symbol val="none"/>
          </c:marker>
          <c:cat>
            <c:numRef>
              <c:f>'A3'!$J$9:$J$29</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'A3'!$M$9:$M$29</c:f>
              <c:numCache>
                <c:formatCode>0.0</c:formatCode>
                <c:ptCount val="21"/>
                <c:pt idx="0">
                  <c:v>5.23</c:v>
                </c:pt>
                <c:pt idx="1">
                  <c:v>5.09</c:v>
                </c:pt>
                <c:pt idx="2">
                  <c:v>4.9000000000000004</c:v>
                </c:pt>
                <c:pt idx="3">
                  <c:v>4.7699999999999996</c:v>
                </c:pt>
                <c:pt idx="4">
                  <c:v>4.5</c:v>
                </c:pt>
                <c:pt idx="5">
                  <c:v>4.26</c:v>
                </c:pt>
                <c:pt idx="6">
                  <c:v>4.13</c:v>
                </c:pt>
                <c:pt idx="7">
                  <c:v>4</c:v>
                </c:pt>
                <c:pt idx="8">
                  <c:v>3.87</c:v>
                </c:pt>
                <c:pt idx="9">
                  <c:v>3.73</c:v>
                </c:pt>
                <c:pt idx="10">
                  <c:v>3.44</c:v>
                </c:pt>
                <c:pt idx="11">
                  <c:v>3.36</c:v>
                </c:pt>
                <c:pt idx="12">
                  <c:v>3.36</c:v>
                </c:pt>
                <c:pt idx="13">
                  <c:v>3.29</c:v>
                </c:pt>
                <c:pt idx="14">
                  <c:v>3.26</c:v>
                </c:pt>
                <c:pt idx="15">
                  <c:v>3.05</c:v>
                </c:pt>
                <c:pt idx="16">
                  <c:v>2.98</c:v>
                </c:pt>
                <c:pt idx="17">
                  <c:v>2.98</c:v>
                </c:pt>
                <c:pt idx="18">
                  <c:v>3.27</c:v>
                </c:pt>
                <c:pt idx="19">
                  <c:v>3.2199999999999998</c:v>
                </c:pt>
                <c:pt idx="20">
                  <c:v>3.1999999999999997</c:v>
                </c:pt>
              </c:numCache>
            </c:numRef>
          </c:val>
          <c:smooth val="0"/>
          <c:extLst>
            <c:ext xmlns:c16="http://schemas.microsoft.com/office/drawing/2014/chart" uri="{C3380CC4-5D6E-409C-BE32-E72D297353CC}">
              <c16:uniqueId val="{00000002-1F8E-4C2D-BB39-6A68A0D48350}"/>
            </c:ext>
          </c:extLst>
        </c:ser>
        <c:dLbls>
          <c:showLegendKey val="0"/>
          <c:showVal val="0"/>
          <c:showCatName val="0"/>
          <c:showSerName val="0"/>
          <c:showPercent val="0"/>
          <c:showBubbleSize val="0"/>
        </c:dLbls>
        <c:smooth val="0"/>
        <c:axId val="1851719920"/>
        <c:axId val="1851709360"/>
      </c:lineChart>
      <c:catAx>
        <c:axId val="185171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51709360"/>
        <c:crosses val="autoZero"/>
        <c:auto val="1"/>
        <c:lblAlgn val="ctr"/>
        <c:lblOffset val="100"/>
        <c:tickLblSkip val="2"/>
        <c:noMultiLvlLbl val="0"/>
      </c:catAx>
      <c:valAx>
        <c:axId val="1851709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5171992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14964038586086"/>
          <c:y val="4.3078128059526141E-2"/>
          <c:w val="0.87604083580461534"/>
          <c:h val="0.74037456694455195"/>
        </c:manualLayout>
      </c:layout>
      <c:barChart>
        <c:barDir val="col"/>
        <c:grouping val="clustered"/>
        <c:varyColors val="0"/>
        <c:ser>
          <c:idx val="0"/>
          <c:order val="0"/>
          <c:tx>
            <c:strRef>
              <c:f>'G4'!$C$3</c:f>
              <c:strCache>
                <c:ptCount val="1"/>
                <c:pt idx="0">
                  <c:v>Sonderklassen</c:v>
                </c:pt>
              </c:strCache>
            </c:strRef>
          </c:tx>
          <c:spPr>
            <a:solidFill>
              <a:srgbClr val="5F9FBC">
                <a:lumMod val="50000"/>
              </a:srgbClr>
            </a:solidFill>
            <a:ln>
              <a:noFill/>
            </a:ln>
            <a:effectLst/>
          </c:spPr>
          <c:invertIfNegative val="0"/>
          <c:cat>
            <c:strRef>
              <c:f>'G4'!$A$4:$A$30</c:f>
              <c:strCache>
                <c:ptCount val="27"/>
                <c:pt idx="0">
                  <c:v>ZH</c:v>
                </c:pt>
                <c:pt idx="1">
                  <c:v>BE</c:v>
                </c:pt>
                <c:pt idx="2">
                  <c:v>LU</c:v>
                </c:pt>
                <c:pt idx="3">
                  <c:v>UR</c:v>
                </c:pt>
                <c:pt idx="4">
                  <c:v>SZ</c:v>
                </c:pt>
                <c:pt idx="5">
                  <c:v>OW</c:v>
                </c:pt>
                <c:pt idx="6">
                  <c:v>NS</c:v>
                </c:pt>
                <c:pt idx="7">
                  <c:v>GL</c:v>
                </c:pt>
                <c:pt idx="8">
                  <c:v>ZG</c:v>
                </c:pt>
                <c:pt idx="9">
                  <c:v>FR</c:v>
                </c:pt>
                <c:pt idx="10">
                  <c:v>SO</c:v>
                </c:pt>
                <c:pt idx="11">
                  <c:v>BS</c:v>
                </c:pt>
                <c:pt idx="12">
                  <c:v>BL</c:v>
                </c:pt>
                <c:pt idx="13">
                  <c:v>SH</c:v>
                </c:pt>
                <c:pt idx="14">
                  <c:v>AR</c:v>
                </c:pt>
                <c:pt idx="15">
                  <c:v>AI</c:v>
                </c:pt>
                <c:pt idx="16">
                  <c:v>SG</c:v>
                </c:pt>
                <c:pt idx="17">
                  <c:v>GR</c:v>
                </c:pt>
                <c:pt idx="18">
                  <c:v>AG</c:v>
                </c:pt>
                <c:pt idx="19">
                  <c:v>TG</c:v>
                </c:pt>
                <c:pt idx="20">
                  <c:v>TI</c:v>
                </c:pt>
                <c:pt idx="21">
                  <c:v>VD</c:v>
                </c:pt>
                <c:pt idx="22">
                  <c:v>VS</c:v>
                </c:pt>
                <c:pt idx="23">
                  <c:v>NE</c:v>
                </c:pt>
                <c:pt idx="24">
                  <c:v>GE</c:v>
                </c:pt>
                <c:pt idx="25">
                  <c:v>JU</c:v>
                </c:pt>
                <c:pt idx="26">
                  <c:v>Total</c:v>
                </c:pt>
              </c:strCache>
            </c:strRef>
          </c:cat>
          <c:val>
            <c:numRef>
              <c:f>'G4'!$C$4:$C$30</c:f>
              <c:numCache>
                <c:formatCode>0.0</c:formatCode>
                <c:ptCount val="27"/>
                <c:pt idx="0">
                  <c:v>0.33</c:v>
                </c:pt>
                <c:pt idx="1">
                  <c:v>0.73</c:v>
                </c:pt>
                <c:pt idx="2">
                  <c:v>0.17</c:v>
                </c:pt>
                <c:pt idx="3">
                  <c:v>0.22</c:v>
                </c:pt>
                <c:pt idx="4">
                  <c:v>1.98</c:v>
                </c:pt>
                <c:pt idx="5">
                  <c:v>0</c:v>
                </c:pt>
                <c:pt idx="6">
                  <c:v>0</c:v>
                </c:pt>
                <c:pt idx="7">
                  <c:v>2.0299999999999998</c:v>
                </c:pt>
                <c:pt idx="8">
                  <c:v>0.95</c:v>
                </c:pt>
                <c:pt idx="9">
                  <c:v>0.15</c:v>
                </c:pt>
                <c:pt idx="10">
                  <c:v>0.18</c:v>
                </c:pt>
                <c:pt idx="11">
                  <c:v>2.23</c:v>
                </c:pt>
                <c:pt idx="12">
                  <c:v>3.69</c:v>
                </c:pt>
                <c:pt idx="13">
                  <c:v>3.38</c:v>
                </c:pt>
                <c:pt idx="14">
                  <c:v>0.49</c:v>
                </c:pt>
                <c:pt idx="15">
                  <c:v>2.44</c:v>
                </c:pt>
                <c:pt idx="16">
                  <c:v>2.15</c:v>
                </c:pt>
                <c:pt idx="17">
                  <c:v>0.08</c:v>
                </c:pt>
                <c:pt idx="18">
                  <c:v>1.57</c:v>
                </c:pt>
                <c:pt idx="19">
                  <c:v>2.0299999999999998</c:v>
                </c:pt>
                <c:pt idx="20">
                  <c:v>0.22</c:v>
                </c:pt>
                <c:pt idx="21">
                  <c:v>1.1299999999999999</c:v>
                </c:pt>
                <c:pt idx="22">
                  <c:v>0.39</c:v>
                </c:pt>
                <c:pt idx="23">
                  <c:v>2.87</c:v>
                </c:pt>
                <c:pt idx="24">
                  <c:v>3.58</c:v>
                </c:pt>
                <c:pt idx="25">
                  <c:v>1.19</c:v>
                </c:pt>
                <c:pt idx="26">
                  <c:v>1.19</c:v>
                </c:pt>
              </c:numCache>
            </c:numRef>
          </c:val>
          <c:extLst>
            <c:ext xmlns:c16="http://schemas.microsoft.com/office/drawing/2014/chart" uri="{C3380CC4-5D6E-409C-BE32-E72D297353CC}">
              <c16:uniqueId val="{00000000-3834-4E81-B5FB-3AD714CEFC76}"/>
            </c:ext>
          </c:extLst>
        </c:ser>
        <c:ser>
          <c:idx val="1"/>
          <c:order val="1"/>
          <c:tx>
            <c:strRef>
              <c:f>'G4'!$D$3</c:f>
              <c:strCache>
                <c:ptCount val="1"/>
                <c:pt idx="0">
                  <c:v>Sonderschulklassen</c:v>
                </c:pt>
              </c:strCache>
            </c:strRef>
          </c:tx>
          <c:spPr>
            <a:solidFill>
              <a:srgbClr val="5F9FBC">
                <a:lumMod val="60000"/>
                <a:lumOff val="40000"/>
              </a:srgbClr>
            </a:solidFill>
            <a:ln>
              <a:noFill/>
            </a:ln>
            <a:effectLst/>
          </c:spPr>
          <c:invertIfNegative val="0"/>
          <c:cat>
            <c:strRef>
              <c:f>'G4'!$A$4:$A$30</c:f>
              <c:strCache>
                <c:ptCount val="27"/>
                <c:pt idx="0">
                  <c:v>ZH</c:v>
                </c:pt>
                <c:pt idx="1">
                  <c:v>BE</c:v>
                </c:pt>
                <c:pt idx="2">
                  <c:v>LU</c:v>
                </c:pt>
                <c:pt idx="3">
                  <c:v>UR</c:v>
                </c:pt>
                <c:pt idx="4">
                  <c:v>SZ</c:v>
                </c:pt>
                <c:pt idx="5">
                  <c:v>OW</c:v>
                </c:pt>
                <c:pt idx="6">
                  <c:v>NS</c:v>
                </c:pt>
                <c:pt idx="7">
                  <c:v>GL</c:v>
                </c:pt>
                <c:pt idx="8">
                  <c:v>ZG</c:v>
                </c:pt>
                <c:pt idx="9">
                  <c:v>FR</c:v>
                </c:pt>
                <c:pt idx="10">
                  <c:v>SO</c:v>
                </c:pt>
                <c:pt idx="11">
                  <c:v>BS</c:v>
                </c:pt>
                <c:pt idx="12">
                  <c:v>BL</c:v>
                </c:pt>
                <c:pt idx="13">
                  <c:v>SH</c:v>
                </c:pt>
                <c:pt idx="14">
                  <c:v>AR</c:v>
                </c:pt>
                <c:pt idx="15">
                  <c:v>AI</c:v>
                </c:pt>
                <c:pt idx="16">
                  <c:v>SG</c:v>
                </c:pt>
                <c:pt idx="17">
                  <c:v>GR</c:v>
                </c:pt>
                <c:pt idx="18">
                  <c:v>AG</c:v>
                </c:pt>
                <c:pt idx="19">
                  <c:v>TG</c:v>
                </c:pt>
                <c:pt idx="20">
                  <c:v>TI</c:v>
                </c:pt>
                <c:pt idx="21">
                  <c:v>VD</c:v>
                </c:pt>
                <c:pt idx="22">
                  <c:v>VS</c:v>
                </c:pt>
                <c:pt idx="23">
                  <c:v>NE</c:v>
                </c:pt>
                <c:pt idx="24">
                  <c:v>GE</c:v>
                </c:pt>
                <c:pt idx="25">
                  <c:v>JU</c:v>
                </c:pt>
                <c:pt idx="26">
                  <c:v>Total</c:v>
                </c:pt>
              </c:strCache>
            </c:strRef>
          </c:cat>
          <c:val>
            <c:numRef>
              <c:f>'G4'!$D$4:$D$30</c:f>
              <c:numCache>
                <c:formatCode>0.0</c:formatCode>
                <c:ptCount val="27"/>
                <c:pt idx="0">
                  <c:v>1.72</c:v>
                </c:pt>
                <c:pt idx="1">
                  <c:v>3.17</c:v>
                </c:pt>
                <c:pt idx="2">
                  <c:v>1.75</c:v>
                </c:pt>
                <c:pt idx="3">
                  <c:v>0.9</c:v>
                </c:pt>
                <c:pt idx="4">
                  <c:v>1.42</c:v>
                </c:pt>
                <c:pt idx="5">
                  <c:v>0.8</c:v>
                </c:pt>
                <c:pt idx="6">
                  <c:v>1.33</c:v>
                </c:pt>
                <c:pt idx="7">
                  <c:v>2.38</c:v>
                </c:pt>
                <c:pt idx="8">
                  <c:v>3.23</c:v>
                </c:pt>
                <c:pt idx="9">
                  <c:v>2.4</c:v>
                </c:pt>
                <c:pt idx="10">
                  <c:v>3</c:v>
                </c:pt>
                <c:pt idx="11">
                  <c:v>0.83</c:v>
                </c:pt>
                <c:pt idx="12">
                  <c:v>2.14</c:v>
                </c:pt>
                <c:pt idx="13">
                  <c:v>2.46</c:v>
                </c:pt>
                <c:pt idx="14">
                  <c:v>2.12</c:v>
                </c:pt>
                <c:pt idx="15">
                  <c:v>0</c:v>
                </c:pt>
                <c:pt idx="16">
                  <c:v>2.64</c:v>
                </c:pt>
                <c:pt idx="17">
                  <c:v>1.47</c:v>
                </c:pt>
                <c:pt idx="18">
                  <c:v>1.99</c:v>
                </c:pt>
                <c:pt idx="19">
                  <c:v>2.44</c:v>
                </c:pt>
                <c:pt idx="20">
                  <c:v>1.47</c:v>
                </c:pt>
                <c:pt idx="21">
                  <c:v>1.78</c:v>
                </c:pt>
                <c:pt idx="22">
                  <c:v>0.83</c:v>
                </c:pt>
                <c:pt idx="23">
                  <c:v>2.09</c:v>
                </c:pt>
                <c:pt idx="24">
                  <c:v>1.34</c:v>
                </c:pt>
                <c:pt idx="25">
                  <c:v>1.45</c:v>
                </c:pt>
                <c:pt idx="26">
                  <c:v>2.0099999999999998</c:v>
                </c:pt>
              </c:numCache>
            </c:numRef>
          </c:val>
          <c:extLst>
            <c:ext xmlns:c16="http://schemas.microsoft.com/office/drawing/2014/chart" uri="{C3380CC4-5D6E-409C-BE32-E72D297353CC}">
              <c16:uniqueId val="{00000001-3834-4E81-B5FB-3AD714CEFC76}"/>
            </c:ext>
          </c:extLst>
        </c:ser>
        <c:dLbls>
          <c:showLegendKey val="0"/>
          <c:showVal val="0"/>
          <c:showCatName val="0"/>
          <c:showSerName val="0"/>
          <c:showPercent val="0"/>
          <c:showBubbleSize val="0"/>
        </c:dLbls>
        <c:gapWidth val="219"/>
        <c:overlap val="-27"/>
        <c:axId val="1639286368"/>
        <c:axId val="1639294528"/>
      </c:barChart>
      <c:catAx>
        <c:axId val="1639286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39294528"/>
        <c:crosses val="autoZero"/>
        <c:auto val="1"/>
        <c:lblAlgn val="ctr"/>
        <c:lblOffset val="100"/>
        <c:noMultiLvlLbl val="0"/>
      </c:catAx>
      <c:valAx>
        <c:axId val="16392945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3928636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'[Diagramm in Microsoft Word]A5'!$L$4</c:f>
              <c:strCache>
                <c:ptCount val="1"/>
                <c:pt idx="0">
                  <c:v>% verstärkte Massnahmen</c:v>
                </c:pt>
              </c:strCache>
            </c:strRef>
          </c:tx>
          <c:spPr>
            <a:solidFill>
              <a:schemeClr val="accent5"/>
            </a:solidFill>
            <a:ln>
              <a:noFill/>
            </a:ln>
            <a:effectLst/>
          </c:spPr>
          <c:invertIfNegative val="0"/>
          <c:cat>
            <c:strRef>
              <c:f>'[Diagramm in Microsoft Word]A5'!$K$5:$K$30</c:f>
              <c:strCache>
                <c:ptCount val="26"/>
                <c:pt idx="0">
                  <c:v>ZH</c:v>
                </c:pt>
                <c:pt idx="1">
                  <c:v>BE</c:v>
                </c:pt>
                <c:pt idx="2">
                  <c:v>LU</c:v>
                </c:pt>
                <c:pt idx="3">
                  <c:v>UR</c:v>
                </c:pt>
                <c:pt idx="4">
                  <c:v>SZ</c:v>
                </c:pt>
                <c:pt idx="5">
                  <c:v>OW</c:v>
                </c:pt>
                <c:pt idx="6">
                  <c:v>NW</c:v>
                </c:pt>
                <c:pt idx="7">
                  <c:v>GL</c:v>
                </c:pt>
                <c:pt idx="8">
                  <c:v>ZG</c:v>
                </c:pt>
                <c:pt idx="9">
                  <c:v>FR</c:v>
                </c:pt>
                <c:pt idx="10">
                  <c:v>SO</c:v>
                </c:pt>
                <c:pt idx="11">
                  <c:v>BS</c:v>
                </c:pt>
                <c:pt idx="12">
                  <c:v>BL</c:v>
                </c:pt>
                <c:pt idx="13">
                  <c:v>SH</c:v>
                </c:pt>
                <c:pt idx="14">
                  <c:v>AR</c:v>
                </c:pt>
                <c:pt idx="15">
                  <c:v>SG</c:v>
                </c:pt>
                <c:pt idx="16">
                  <c:v>GR</c:v>
                </c:pt>
                <c:pt idx="17">
                  <c:v>AG</c:v>
                </c:pt>
                <c:pt idx="18">
                  <c:v>TG</c:v>
                </c:pt>
                <c:pt idx="19">
                  <c:v>TI</c:v>
                </c:pt>
                <c:pt idx="20">
                  <c:v>VD</c:v>
                </c:pt>
                <c:pt idx="21">
                  <c:v>VS</c:v>
                </c:pt>
                <c:pt idx="22">
                  <c:v>NE</c:v>
                </c:pt>
                <c:pt idx="23">
                  <c:v>GE</c:v>
                </c:pt>
                <c:pt idx="24">
                  <c:v>JU</c:v>
                </c:pt>
                <c:pt idx="25">
                  <c:v>Total</c:v>
                </c:pt>
              </c:strCache>
            </c:strRef>
          </c:cat>
          <c:val>
            <c:numRef>
              <c:f>'[Diagramm in Microsoft Word]A5'!$L$5:$L$30</c:f>
              <c:numCache>
                <c:formatCode>0.0%</c:formatCode>
                <c:ptCount val="26"/>
                <c:pt idx="0">
                  <c:v>5.1104763141379385E-2</c:v>
                </c:pt>
                <c:pt idx="1">
                  <c:v>4.6089220210625961E-2</c:v>
                </c:pt>
                <c:pt idx="2">
                  <c:v>3.8996870367320045E-2</c:v>
                </c:pt>
                <c:pt idx="3">
                  <c:v>2.665670154459392E-2</c:v>
                </c:pt>
                <c:pt idx="4">
                  <c:v>2.1961932650073207E-2</c:v>
                </c:pt>
                <c:pt idx="5">
                  <c:v>3.5959688502061382E-2</c:v>
                </c:pt>
                <c:pt idx="6">
                  <c:v>4.7717366368433128E-2</c:v>
                </c:pt>
                <c:pt idx="7">
                  <c:v>4.4521953221173576E-2</c:v>
                </c:pt>
                <c:pt idx="8">
                  <c:v>4.1899980691253134E-2</c:v>
                </c:pt>
                <c:pt idx="9">
                  <c:v>4.8769083300212748E-2</c:v>
                </c:pt>
                <c:pt idx="10">
                  <c:v>4.7685214425566856E-2</c:v>
                </c:pt>
                <c:pt idx="11">
                  <c:v>6.2451996927803378E-2</c:v>
                </c:pt>
                <c:pt idx="12">
                  <c:v>3.8626609442060089E-2</c:v>
                </c:pt>
                <c:pt idx="13">
                  <c:v>3.1977932161830813E-2</c:v>
                </c:pt>
                <c:pt idx="14">
                  <c:v>3.9270480953081333E-2</c:v>
                </c:pt>
                <c:pt idx="15">
                  <c:v>4.66731929137588E-2</c:v>
                </c:pt>
                <c:pt idx="16">
                  <c:v>3.0037795902128506E-2</c:v>
                </c:pt>
                <c:pt idx="17">
                  <c:v>4.4940434802762712E-2</c:v>
                </c:pt>
                <c:pt idx="18">
                  <c:v>3.3576896311760612E-2</c:v>
                </c:pt>
                <c:pt idx="19">
                  <c:v>3.4392472385108411E-2</c:v>
                </c:pt>
                <c:pt idx="20">
                  <c:v>3.6117424604159905E-2</c:v>
                </c:pt>
                <c:pt idx="21">
                  <c:v>2.1205081310859571E-2</c:v>
                </c:pt>
                <c:pt idx="22">
                  <c:v>3.9041398615135295E-2</c:v>
                </c:pt>
                <c:pt idx="23">
                  <c:v>3.1969796154490235E-2</c:v>
                </c:pt>
                <c:pt idx="24">
                  <c:v>3.9270687237026647E-2</c:v>
                </c:pt>
                <c:pt idx="25">
                  <c:v>4.1820563946322831E-2</c:v>
                </c:pt>
              </c:numCache>
            </c:numRef>
          </c:val>
          <c:extLst>
            <c:ext xmlns:c16="http://schemas.microsoft.com/office/drawing/2014/chart" uri="{C3380CC4-5D6E-409C-BE32-E72D297353CC}">
              <c16:uniqueId val="{00000000-0ED0-4B78-AEAA-89FAFBE41C0F}"/>
            </c:ext>
          </c:extLst>
        </c:ser>
        <c:dLbls>
          <c:showLegendKey val="0"/>
          <c:showVal val="0"/>
          <c:showCatName val="0"/>
          <c:showSerName val="0"/>
          <c:showPercent val="0"/>
          <c:showBubbleSize val="0"/>
        </c:dLbls>
        <c:gapWidth val="219"/>
        <c:overlap val="-27"/>
        <c:axId val="1312925824"/>
        <c:axId val="1312922464"/>
      </c:barChart>
      <c:lineChart>
        <c:grouping val="standard"/>
        <c:varyColors val="0"/>
        <c:ser>
          <c:idx val="1"/>
          <c:order val="1"/>
          <c:tx>
            <c:strRef>
              <c:f>'[Diagramm in Microsoft Word]A5'!$M$4</c:f>
              <c:strCache>
                <c:ptCount val="1"/>
                <c:pt idx="0">
                  <c:v>% Knaben</c:v>
                </c:pt>
              </c:strCache>
            </c:strRef>
          </c:tx>
          <c:spPr>
            <a:ln w="28575" cap="rnd">
              <a:solidFill>
                <a:schemeClr val="accent2"/>
              </a:solidFill>
              <a:round/>
            </a:ln>
            <a:effectLst/>
          </c:spPr>
          <c:marker>
            <c:symbol val="none"/>
          </c:marker>
          <c:cat>
            <c:strRef>
              <c:f>'[Diagramm in Microsoft Word]A5'!$K$5:$K$30</c:f>
              <c:strCache>
                <c:ptCount val="26"/>
                <c:pt idx="0">
                  <c:v>ZH</c:v>
                </c:pt>
                <c:pt idx="1">
                  <c:v>BE</c:v>
                </c:pt>
                <c:pt idx="2">
                  <c:v>LU</c:v>
                </c:pt>
                <c:pt idx="3">
                  <c:v>UR</c:v>
                </c:pt>
                <c:pt idx="4">
                  <c:v>SZ</c:v>
                </c:pt>
                <c:pt idx="5">
                  <c:v>OW</c:v>
                </c:pt>
                <c:pt idx="6">
                  <c:v>NW</c:v>
                </c:pt>
                <c:pt idx="7">
                  <c:v>GL</c:v>
                </c:pt>
                <c:pt idx="8">
                  <c:v>ZG</c:v>
                </c:pt>
                <c:pt idx="9">
                  <c:v>FR</c:v>
                </c:pt>
                <c:pt idx="10">
                  <c:v>SO</c:v>
                </c:pt>
                <c:pt idx="11">
                  <c:v>BS</c:v>
                </c:pt>
                <c:pt idx="12">
                  <c:v>BL</c:v>
                </c:pt>
                <c:pt idx="13">
                  <c:v>SH</c:v>
                </c:pt>
                <c:pt idx="14">
                  <c:v>AR</c:v>
                </c:pt>
                <c:pt idx="15">
                  <c:v>SG</c:v>
                </c:pt>
                <c:pt idx="16">
                  <c:v>GR</c:v>
                </c:pt>
                <c:pt idx="17">
                  <c:v>AG</c:v>
                </c:pt>
                <c:pt idx="18">
                  <c:v>TG</c:v>
                </c:pt>
                <c:pt idx="19">
                  <c:v>TI</c:v>
                </c:pt>
                <c:pt idx="20">
                  <c:v>VD</c:v>
                </c:pt>
                <c:pt idx="21">
                  <c:v>VS</c:v>
                </c:pt>
                <c:pt idx="22">
                  <c:v>NE</c:v>
                </c:pt>
                <c:pt idx="23">
                  <c:v>GE</c:v>
                </c:pt>
                <c:pt idx="24">
                  <c:v>JU</c:v>
                </c:pt>
                <c:pt idx="25">
                  <c:v>Total</c:v>
                </c:pt>
              </c:strCache>
            </c:strRef>
          </c:cat>
          <c:val>
            <c:numRef>
              <c:f>'[Diagramm in Microsoft Word]A5'!$M$5:$M$30</c:f>
              <c:numCache>
                <c:formatCode>0.0%</c:formatCode>
                <c:ptCount val="26"/>
                <c:pt idx="0">
                  <c:v>0.69690874444209194</c:v>
                </c:pt>
                <c:pt idx="1">
                  <c:v>0.66440491472583896</c:v>
                </c:pt>
                <c:pt idx="2">
                  <c:v>0.7418162618796198</c:v>
                </c:pt>
                <c:pt idx="3">
                  <c:v>0.7570093457943925</c:v>
                </c:pt>
                <c:pt idx="4">
                  <c:v>0.72820512820512817</c:v>
                </c:pt>
                <c:pt idx="5">
                  <c:v>0.67515923566878977</c:v>
                </c:pt>
                <c:pt idx="6">
                  <c:v>0.60096153846153844</c:v>
                </c:pt>
                <c:pt idx="7">
                  <c:v>0.70046082949308752</c:v>
                </c:pt>
                <c:pt idx="8">
                  <c:v>0.68817204301075274</c:v>
                </c:pt>
                <c:pt idx="9">
                  <c:v>0.69654841802492806</c:v>
                </c:pt>
                <c:pt idx="10">
                  <c:v>0.73509933774834435</c:v>
                </c:pt>
                <c:pt idx="11">
                  <c:v>0.67409684857801688</c:v>
                </c:pt>
                <c:pt idx="12">
                  <c:v>0.69069069069069067</c:v>
                </c:pt>
                <c:pt idx="13">
                  <c:v>0.74121405750798719</c:v>
                </c:pt>
                <c:pt idx="14">
                  <c:v>0.66666666666666663</c:v>
                </c:pt>
                <c:pt idx="15">
                  <c:v>0.66305818673883632</c:v>
                </c:pt>
                <c:pt idx="16">
                  <c:v>0.66721854304635764</c:v>
                </c:pt>
                <c:pt idx="17">
                  <c:v>0.68179473955647241</c:v>
                </c:pt>
                <c:pt idx="18">
                  <c:v>0.71675302245250427</c:v>
                </c:pt>
                <c:pt idx="19">
                  <c:v>0.67327517842981766</c:v>
                </c:pt>
                <c:pt idx="20">
                  <c:v>0.6827075621364358</c:v>
                </c:pt>
                <c:pt idx="21">
                  <c:v>0.67482517482517479</c:v>
                </c:pt>
                <c:pt idx="22">
                  <c:v>0.70817610062893077</c:v>
                </c:pt>
                <c:pt idx="23">
                  <c:v>0.70380952380952377</c:v>
                </c:pt>
                <c:pt idx="24">
                  <c:v>0.60416666666666663</c:v>
                </c:pt>
                <c:pt idx="25">
                  <c:v>0.68899210404087319</c:v>
                </c:pt>
              </c:numCache>
            </c:numRef>
          </c:val>
          <c:smooth val="0"/>
          <c:extLst>
            <c:ext xmlns:c16="http://schemas.microsoft.com/office/drawing/2014/chart" uri="{C3380CC4-5D6E-409C-BE32-E72D297353CC}">
              <c16:uniqueId val="{00000001-0ED0-4B78-AEAA-89FAFBE41C0F}"/>
            </c:ext>
          </c:extLst>
        </c:ser>
        <c:dLbls>
          <c:showLegendKey val="0"/>
          <c:showVal val="0"/>
          <c:showCatName val="0"/>
          <c:showSerName val="0"/>
          <c:showPercent val="0"/>
          <c:showBubbleSize val="0"/>
        </c:dLbls>
        <c:marker val="1"/>
        <c:smooth val="0"/>
        <c:axId val="1312935904"/>
        <c:axId val="1312918624"/>
      </c:lineChart>
      <c:catAx>
        <c:axId val="131292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312922464"/>
        <c:crosses val="autoZero"/>
        <c:auto val="1"/>
        <c:lblAlgn val="ctr"/>
        <c:lblOffset val="100"/>
        <c:noMultiLvlLbl val="0"/>
      </c:catAx>
      <c:valAx>
        <c:axId val="13129224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rgbClr val="0070C0"/>
            </a:solidFill>
          </a:ln>
          <a:effectLst/>
        </c:spPr>
        <c:txPr>
          <a:bodyPr rot="-60000000" spcFirstLastPara="1" vertOverflow="ellipsis" vert="horz" wrap="square" anchor="ctr" anchorCtr="1"/>
          <a:lstStyle/>
          <a:p>
            <a:pPr>
              <a:defRPr sz="900" b="0" i="0" u="none" strike="noStrike" kern="1200" cap="none" spc="0" baseline="0">
                <a:ln w="0">
                  <a:noFill/>
                </a:ln>
                <a:solidFill>
                  <a:schemeClr val="accent5">
                    <a:lumMod val="75000"/>
                  </a:schemeClr>
                </a:solidFill>
                <a:effectLst>
                  <a:outerShdw blurRad="38100" dist="19050" dir="2700000" algn="tl" rotWithShape="0">
                    <a:schemeClr val="dk1">
                      <a:alpha val="40000"/>
                    </a:schemeClr>
                  </a:outerShdw>
                </a:effectLst>
                <a:latin typeface="Open Sans SemiCondensed" pitchFamily="2" charset="0"/>
                <a:ea typeface="Open Sans SemiCondensed" pitchFamily="2" charset="0"/>
                <a:cs typeface="Open Sans SemiCondensed" pitchFamily="2" charset="0"/>
              </a:defRPr>
            </a:pPr>
            <a:endParaRPr lang="fr-FR"/>
          </a:p>
        </c:txPr>
        <c:crossAx val="1312925824"/>
        <c:crosses val="autoZero"/>
        <c:crossBetween val="between"/>
      </c:valAx>
      <c:valAx>
        <c:axId val="1312918624"/>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w="0">
                  <a:noFill/>
                </a:ln>
                <a:solidFill>
                  <a:schemeClr val="accent1">
                    <a:alpha val="80000"/>
                  </a:schemeClr>
                </a:solidFill>
                <a:latin typeface="+mn-lt"/>
                <a:ea typeface="+mn-ea"/>
                <a:cs typeface="+mn-cs"/>
              </a:defRPr>
            </a:pPr>
            <a:endParaRPr lang="fr-FR"/>
          </a:p>
        </c:txPr>
        <c:crossAx val="1312935904"/>
        <c:crosses val="max"/>
        <c:crossBetween val="between"/>
      </c:valAx>
      <c:catAx>
        <c:axId val="1312935904"/>
        <c:scaling>
          <c:orientation val="minMax"/>
        </c:scaling>
        <c:delete val="1"/>
        <c:axPos val="b"/>
        <c:numFmt formatCode="General" sourceLinked="1"/>
        <c:majorTickMark val="out"/>
        <c:minorTickMark val="none"/>
        <c:tickLblPos val="nextTo"/>
        <c:crossAx val="13129186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658088997546149E-2"/>
          <c:y val="4.2049940098149635E-2"/>
          <c:w val="0.88898671732196521"/>
          <c:h val="0.74640906203800939"/>
        </c:manualLayout>
      </c:layout>
      <c:barChart>
        <c:barDir val="col"/>
        <c:grouping val="percentStacked"/>
        <c:varyColors val="0"/>
        <c:ser>
          <c:idx val="0"/>
          <c:order val="0"/>
          <c:tx>
            <c:strRef>
              <c:f>'A6'!$B$2</c:f>
              <c:strCache>
                <c:ptCount val="1"/>
                <c:pt idx="0">
                  <c:v>keine Lehrplananpassung</c:v>
                </c:pt>
              </c:strCache>
            </c:strRef>
          </c:tx>
          <c:spPr>
            <a:solidFill>
              <a:schemeClr val="accent5">
                <a:lumMod val="50000"/>
              </a:schemeClr>
            </a:solidFill>
            <a:ln>
              <a:noFill/>
            </a:ln>
            <a:effectLst/>
          </c:spPr>
          <c:invertIfNegative val="0"/>
          <c:cat>
            <c:strRef>
              <c:f>'A6'!$A$3:$A$5</c:f>
              <c:strCache>
                <c:ptCount val="3"/>
                <c:pt idx="0">
                  <c:v>Regelklassen</c:v>
                </c:pt>
                <c:pt idx="1">
                  <c:v>Sonderklassen</c:v>
                </c:pt>
                <c:pt idx="2">
                  <c:v>Sonderschulklassen</c:v>
                </c:pt>
              </c:strCache>
            </c:strRef>
          </c:cat>
          <c:val>
            <c:numRef>
              <c:f>'A6'!$B$3:$B$5</c:f>
              <c:numCache>
                <c:formatCode>0.0</c:formatCode>
                <c:ptCount val="3"/>
                <c:pt idx="0">
                  <c:v>96.86</c:v>
                </c:pt>
                <c:pt idx="1">
                  <c:v>45.91</c:v>
                </c:pt>
                <c:pt idx="2">
                  <c:v>19.190000000000001</c:v>
                </c:pt>
              </c:numCache>
            </c:numRef>
          </c:val>
          <c:extLst>
            <c:ext xmlns:c16="http://schemas.microsoft.com/office/drawing/2014/chart" uri="{C3380CC4-5D6E-409C-BE32-E72D297353CC}">
              <c16:uniqueId val="{00000000-67D6-4C1A-9216-2EAE047BA3C1}"/>
            </c:ext>
          </c:extLst>
        </c:ser>
        <c:ser>
          <c:idx val="1"/>
          <c:order val="1"/>
          <c:tx>
            <c:strRef>
              <c:f>'A6'!$C$2</c:f>
              <c:strCache>
                <c:ptCount val="1"/>
                <c:pt idx="0">
                  <c:v>Lehrplananpassungen in 1–2 Fächern</c:v>
                </c:pt>
              </c:strCache>
            </c:strRef>
          </c:tx>
          <c:spPr>
            <a:solidFill>
              <a:schemeClr val="accent5">
                <a:lumMod val="60000"/>
                <a:lumOff val="40000"/>
              </a:schemeClr>
            </a:solidFill>
            <a:ln>
              <a:noFill/>
            </a:ln>
            <a:effectLst/>
          </c:spPr>
          <c:invertIfNegative val="0"/>
          <c:cat>
            <c:strRef>
              <c:f>'A6'!$A$3:$A$5</c:f>
              <c:strCache>
                <c:ptCount val="3"/>
                <c:pt idx="0">
                  <c:v>Regelklassen</c:v>
                </c:pt>
                <c:pt idx="1">
                  <c:v>Sonderklassen</c:v>
                </c:pt>
                <c:pt idx="2">
                  <c:v>Sonderschulklassen</c:v>
                </c:pt>
              </c:strCache>
            </c:strRef>
          </c:cat>
          <c:val>
            <c:numRef>
              <c:f>'A6'!$C$3:$C$5</c:f>
              <c:numCache>
                <c:formatCode>0.0</c:formatCode>
                <c:ptCount val="3"/>
                <c:pt idx="0">
                  <c:v>2</c:v>
                </c:pt>
                <c:pt idx="1">
                  <c:v>12.49</c:v>
                </c:pt>
                <c:pt idx="2">
                  <c:v>14.96</c:v>
                </c:pt>
              </c:numCache>
            </c:numRef>
          </c:val>
          <c:extLst>
            <c:ext xmlns:c16="http://schemas.microsoft.com/office/drawing/2014/chart" uri="{C3380CC4-5D6E-409C-BE32-E72D297353CC}">
              <c16:uniqueId val="{00000001-67D6-4C1A-9216-2EAE047BA3C1}"/>
            </c:ext>
          </c:extLst>
        </c:ser>
        <c:ser>
          <c:idx val="2"/>
          <c:order val="2"/>
          <c:tx>
            <c:strRef>
              <c:f>'A6'!$D$2</c:f>
              <c:strCache>
                <c:ptCount val="1"/>
                <c:pt idx="0">
                  <c:v>Lehrplananpassungen in 3 und mehr Fächern</c:v>
                </c:pt>
              </c:strCache>
            </c:strRef>
          </c:tx>
          <c:spPr>
            <a:solidFill>
              <a:schemeClr val="accent5">
                <a:lumMod val="40000"/>
                <a:lumOff val="60000"/>
              </a:schemeClr>
            </a:solidFill>
            <a:ln>
              <a:noFill/>
            </a:ln>
            <a:effectLst/>
          </c:spPr>
          <c:invertIfNegative val="0"/>
          <c:cat>
            <c:strRef>
              <c:f>'A6'!$A$3:$A$5</c:f>
              <c:strCache>
                <c:ptCount val="3"/>
                <c:pt idx="0">
                  <c:v>Regelklassen</c:v>
                </c:pt>
                <c:pt idx="1">
                  <c:v>Sonderklassen</c:v>
                </c:pt>
                <c:pt idx="2">
                  <c:v>Sonderschulklassen</c:v>
                </c:pt>
              </c:strCache>
            </c:strRef>
          </c:cat>
          <c:val>
            <c:numRef>
              <c:f>'A6'!$D$3:$D$5</c:f>
              <c:numCache>
                <c:formatCode>0.0</c:formatCode>
                <c:ptCount val="3"/>
                <c:pt idx="0">
                  <c:v>1.1399999999999999</c:v>
                </c:pt>
                <c:pt idx="1">
                  <c:v>41.6</c:v>
                </c:pt>
                <c:pt idx="2">
                  <c:v>65.849999999999994</c:v>
                </c:pt>
              </c:numCache>
            </c:numRef>
          </c:val>
          <c:extLst>
            <c:ext xmlns:c16="http://schemas.microsoft.com/office/drawing/2014/chart" uri="{C3380CC4-5D6E-409C-BE32-E72D297353CC}">
              <c16:uniqueId val="{00000002-67D6-4C1A-9216-2EAE047BA3C1}"/>
            </c:ext>
          </c:extLst>
        </c:ser>
        <c:dLbls>
          <c:showLegendKey val="0"/>
          <c:showVal val="0"/>
          <c:showCatName val="0"/>
          <c:showSerName val="0"/>
          <c:showPercent val="0"/>
          <c:showBubbleSize val="0"/>
        </c:dLbls>
        <c:gapWidth val="150"/>
        <c:overlap val="100"/>
        <c:axId val="325349568"/>
        <c:axId val="325357248"/>
      </c:barChart>
      <c:catAx>
        <c:axId val="32534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5357248"/>
        <c:crosses val="autoZero"/>
        <c:auto val="1"/>
        <c:lblAlgn val="ctr"/>
        <c:lblOffset val="100"/>
        <c:noMultiLvlLbl val="0"/>
      </c:catAx>
      <c:valAx>
        <c:axId val="3253572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5349568"/>
        <c:crosses val="autoZero"/>
        <c:crossBetween val="between"/>
      </c:valAx>
      <c:spPr>
        <a:noFill/>
        <a:ln>
          <a:noFill/>
        </a:ln>
        <a:effectLst/>
      </c:spPr>
    </c:plotArea>
    <c:legend>
      <c:legendPos val="b"/>
      <c:layout>
        <c:manualLayout>
          <c:xMode val="edge"/>
          <c:yMode val="edge"/>
          <c:x val="2.7390699668517537E-2"/>
          <c:y val="0.87990592858312366"/>
          <c:w val="0.97177902562976437"/>
          <c:h val="9.740976139797270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'A7'!$B$6</c:f>
              <c:strCache>
                <c:ptCount val="1"/>
                <c:pt idx="0">
                  <c:v>Regelschule</c:v>
                </c:pt>
              </c:strCache>
            </c:strRef>
          </c:tx>
          <c:spPr>
            <a:solidFill>
              <a:schemeClr val="accent5"/>
            </a:solidFill>
            <a:ln>
              <a:noFill/>
            </a:ln>
            <a:effectLst/>
          </c:spPr>
          <c:invertIfNegative val="0"/>
          <c:cat>
            <c:strRef>
              <c:f>'A7'!$A$7:$A$34</c:f>
              <c:strCache>
                <c:ptCount val="28"/>
                <c:pt idx="0">
                  <c:v>CH</c:v>
                </c:pt>
                <c:pt idx="2">
                  <c:v>GE</c:v>
                </c:pt>
                <c:pt idx="3">
                  <c:v>TI</c:v>
                </c:pt>
                <c:pt idx="4">
                  <c:v>JU</c:v>
                </c:pt>
                <c:pt idx="5">
                  <c:v>BE</c:v>
                </c:pt>
                <c:pt idx="6">
                  <c:v>AR</c:v>
                </c:pt>
                <c:pt idx="7">
                  <c:v>SO</c:v>
                </c:pt>
                <c:pt idx="8">
                  <c:v>NE</c:v>
                </c:pt>
                <c:pt idx="9">
                  <c:v>VD</c:v>
                </c:pt>
                <c:pt idx="10">
                  <c:v>ZG</c:v>
                </c:pt>
                <c:pt idx="11">
                  <c:v>SZ</c:v>
                </c:pt>
                <c:pt idx="12">
                  <c:v>AG</c:v>
                </c:pt>
                <c:pt idx="13">
                  <c:v>LU</c:v>
                </c:pt>
                <c:pt idx="14">
                  <c:v>NW</c:v>
                </c:pt>
                <c:pt idx="15">
                  <c:v>ZH</c:v>
                </c:pt>
                <c:pt idx="16">
                  <c:v>BL</c:v>
                </c:pt>
                <c:pt idx="17">
                  <c:v>FR</c:v>
                </c:pt>
                <c:pt idx="18">
                  <c:v>TG</c:v>
                </c:pt>
                <c:pt idx="19">
                  <c:v>GL</c:v>
                </c:pt>
                <c:pt idx="20">
                  <c:v>SH</c:v>
                </c:pt>
                <c:pt idx="21">
                  <c:v>SG</c:v>
                </c:pt>
                <c:pt idx="22">
                  <c:v>VS</c:v>
                </c:pt>
                <c:pt idx="23">
                  <c:v>GR</c:v>
                </c:pt>
                <c:pt idx="24">
                  <c:v>UR</c:v>
                </c:pt>
                <c:pt idx="25">
                  <c:v>OW</c:v>
                </c:pt>
                <c:pt idx="26">
                  <c:v>BS</c:v>
                </c:pt>
                <c:pt idx="27">
                  <c:v>AI</c:v>
                </c:pt>
              </c:strCache>
            </c:strRef>
          </c:cat>
          <c:val>
            <c:numRef>
              <c:f>'A7'!$B$7:$B$34</c:f>
              <c:numCache>
                <c:formatCode>General</c:formatCode>
                <c:ptCount val="28"/>
                <c:pt idx="0" formatCode="0.0">
                  <c:v>94.155569647009088</c:v>
                </c:pt>
                <c:pt idx="2" formatCode="0.0">
                  <c:v>80.781758957654731</c:v>
                </c:pt>
                <c:pt idx="3" formatCode="0.0">
                  <c:v>88.914027149321257</c:v>
                </c:pt>
                <c:pt idx="4" formatCode="0.0">
                  <c:v>91.25</c:v>
                </c:pt>
                <c:pt idx="5" formatCode="0.0">
                  <c:v>91.421763304209691</c:v>
                </c:pt>
                <c:pt idx="6" formatCode="0.0">
                  <c:v>92.405063291139243</c:v>
                </c:pt>
                <c:pt idx="7" formatCode="0.0">
                  <c:v>92.836676217765046</c:v>
                </c:pt>
                <c:pt idx="8" formatCode="0.0">
                  <c:v>93.277310924369743</c:v>
                </c:pt>
                <c:pt idx="9" formatCode="0.0">
                  <c:v>93.644617380025934</c:v>
                </c:pt>
                <c:pt idx="10" formatCode="0.0">
                  <c:v>94.01709401709401</c:v>
                </c:pt>
                <c:pt idx="11" formatCode="0.0">
                  <c:v>94.505494505494497</c:v>
                </c:pt>
                <c:pt idx="12" formatCode="0.0">
                  <c:v>95.278969957081543</c:v>
                </c:pt>
                <c:pt idx="13" formatCode="0.0">
                  <c:v>95.348837209302332</c:v>
                </c:pt>
                <c:pt idx="14" formatCode="0.0">
                  <c:v>95.348837209302332</c:v>
                </c:pt>
                <c:pt idx="15" formatCode="0.0">
                  <c:v>95.509977827050989</c:v>
                </c:pt>
                <c:pt idx="16" formatCode="0.0">
                  <c:v>95.575221238938056</c:v>
                </c:pt>
                <c:pt idx="17" formatCode="0.0">
                  <c:v>96.268656716417908</c:v>
                </c:pt>
                <c:pt idx="18" formatCode="0.0">
                  <c:v>96.388261851015798</c:v>
                </c:pt>
                <c:pt idx="19" formatCode="0.0">
                  <c:v>96.491228070175438</c:v>
                </c:pt>
                <c:pt idx="20" formatCode="0.0">
                  <c:v>96.521739130434781</c:v>
                </c:pt>
                <c:pt idx="21" formatCode="0.0">
                  <c:v>96.638655462184872</c:v>
                </c:pt>
                <c:pt idx="22" formatCode="0.0">
                  <c:v>96.969696969696969</c:v>
                </c:pt>
                <c:pt idx="23" formatCode="0.0">
                  <c:v>97.256097560975604</c:v>
                </c:pt>
                <c:pt idx="24" formatCode="0.0">
                  <c:v>97.61904761904762</c:v>
                </c:pt>
                <c:pt idx="25" formatCode="0.0">
                  <c:v>97.777777777777771</c:v>
                </c:pt>
                <c:pt idx="26" formatCode="0.0">
                  <c:v>98.290598290598282</c:v>
                </c:pt>
                <c:pt idx="27" formatCode="0.0">
                  <c:v>100</c:v>
                </c:pt>
              </c:numCache>
            </c:numRef>
          </c:val>
          <c:extLst>
            <c:ext xmlns:c16="http://schemas.microsoft.com/office/drawing/2014/chart" uri="{C3380CC4-5D6E-409C-BE32-E72D297353CC}">
              <c16:uniqueId val="{00000000-6B5A-4F67-8FD4-D713DE6093EA}"/>
            </c:ext>
          </c:extLst>
        </c:ser>
        <c:ser>
          <c:idx val="1"/>
          <c:order val="1"/>
          <c:tx>
            <c:strRef>
              <c:f>'A7'!$C$6</c:f>
              <c:strCache>
                <c:ptCount val="1"/>
                <c:pt idx="0">
                  <c:v>Sonderschule</c:v>
                </c:pt>
              </c:strCache>
            </c:strRef>
          </c:tx>
          <c:spPr>
            <a:solidFill>
              <a:schemeClr val="accent5">
                <a:lumMod val="40000"/>
                <a:lumOff val="60000"/>
              </a:schemeClr>
            </a:solidFill>
            <a:ln>
              <a:noFill/>
            </a:ln>
            <a:effectLst/>
          </c:spPr>
          <c:invertIfNegative val="0"/>
          <c:cat>
            <c:strRef>
              <c:f>'A7'!$A$7:$A$34</c:f>
              <c:strCache>
                <c:ptCount val="28"/>
                <c:pt idx="0">
                  <c:v>CH</c:v>
                </c:pt>
                <c:pt idx="2">
                  <c:v>GE</c:v>
                </c:pt>
                <c:pt idx="3">
                  <c:v>TI</c:v>
                </c:pt>
                <c:pt idx="4">
                  <c:v>JU</c:v>
                </c:pt>
                <c:pt idx="5">
                  <c:v>BE</c:v>
                </c:pt>
                <c:pt idx="6">
                  <c:v>AR</c:v>
                </c:pt>
                <c:pt idx="7">
                  <c:v>SO</c:v>
                </c:pt>
                <c:pt idx="8">
                  <c:v>NE</c:v>
                </c:pt>
                <c:pt idx="9">
                  <c:v>VD</c:v>
                </c:pt>
                <c:pt idx="10">
                  <c:v>ZG</c:v>
                </c:pt>
                <c:pt idx="11">
                  <c:v>SZ</c:v>
                </c:pt>
                <c:pt idx="12">
                  <c:v>AG</c:v>
                </c:pt>
                <c:pt idx="13">
                  <c:v>LU</c:v>
                </c:pt>
                <c:pt idx="14">
                  <c:v>NW</c:v>
                </c:pt>
                <c:pt idx="15">
                  <c:v>ZH</c:v>
                </c:pt>
                <c:pt idx="16">
                  <c:v>BL</c:v>
                </c:pt>
                <c:pt idx="17">
                  <c:v>FR</c:v>
                </c:pt>
                <c:pt idx="18">
                  <c:v>TG</c:v>
                </c:pt>
                <c:pt idx="19">
                  <c:v>GL</c:v>
                </c:pt>
                <c:pt idx="20">
                  <c:v>SH</c:v>
                </c:pt>
                <c:pt idx="21">
                  <c:v>SG</c:v>
                </c:pt>
                <c:pt idx="22">
                  <c:v>VS</c:v>
                </c:pt>
                <c:pt idx="23">
                  <c:v>GR</c:v>
                </c:pt>
                <c:pt idx="24">
                  <c:v>UR</c:v>
                </c:pt>
                <c:pt idx="25">
                  <c:v>OW</c:v>
                </c:pt>
                <c:pt idx="26">
                  <c:v>BS</c:v>
                </c:pt>
                <c:pt idx="27">
                  <c:v>AI</c:v>
                </c:pt>
              </c:strCache>
            </c:strRef>
          </c:cat>
          <c:val>
            <c:numRef>
              <c:f>'A7'!$C$7:$C$34</c:f>
              <c:numCache>
                <c:formatCode>General</c:formatCode>
                <c:ptCount val="28"/>
                <c:pt idx="0" formatCode="0.0">
                  <c:v>5.8444303529909112</c:v>
                </c:pt>
                <c:pt idx="2" formatCode="0.0">
                  <c:v>19.218241042345277</c:v>
                </c:pt>
                <c:pt idx="3" formatCode="0.0">
                  <c:v>11.085972850678733</c:v>
                </c:pt>
                <c:pt idx="4" formatCode="0.0">
                  <c:v>8.75</c:v>
                </c:pt>
                <c:pt idx="5" formatCode="0.0">
                  <c:v>8.5782366957903111</c:v>
                </c:pt>
                <c:pt idx="6" formatCode="0.0">
                  <c:v>7.59493670886076</c:v>
                </c:pt>
                <c:pt idx="7" formatCode="0.0">
                  <c:v>7.1633237822349569</c:v>
                </c:pt>
                <c:pt idx="8" formatCode="0.0">
                  <c:v>6.7226890756302522</c:v>
                </c:pt>
                <c:pt idx="9" formatCode="0.0">
                  <c:v>6.3553826199740593</c:v>
                </c:pt>
                <c:pt idx="10" formatCode="0.0">
                  <c:v>5.982905982905983</c:v>
                </c:pt>
                <c:pt idx="11" formatCode="0.0">
                  <c:v>5.4945054945054945</c:v>
                </c:pt>
                <c:pt idx="12" formatCode="0.0">
                  <c:v>4.7210300429184553</c:v>
                </c:pt>
                <c:pt idx="13" formatCode="0.0">
                  <c:v>4.6511627906976747</c:v>
                </c:pt>
                <c:pt idx="14" formatCode="0.0">
                  <c:v>4.6511627906976747</c:v>
                </c:pt>
                <c:pt idx="15" formatCode="0.0">
                  <c:v>4.4900221729490024</c:v>
                </c:pt>
                <c:pt idx="16" formatCode="0.0">
                  <c:v>4.4247787610619467</c:v>
                </c:pt>
                <c:pt idx="17" formatCode="0.0">
                  <c:v>3.7313432835820892</c:v>
                </c:pt>
                <c:pt idx="18" formatCode="0.0">
                  <c:v>3.6117381489841982</c:v>
                </c:pt>
                <c:pt idx="19" formatCode="0.0">
                  <c:v>3.5087719298245612</c:v>
                </c:pt>
                <c:pt idx="20" formatCode="0.0">
                  <c:v>3.4782608695652173</c:v>
                </c:pt>
                <c:pt idx="21" formatCode="0.0">
                  <c:v>3.3613445378151261</c:v>
                </c:pt>
                <c:pt idx="22" formatCode="0.0">
                  <c:v>3.0303030303030303</c:v>
                </c:pt>
                <c:pt idx="23" formatCode="0.0">
                  <c:v>2.7439024390243905</c:v>
                </c:pt>
                <c:pt idx="24" formatCode="0.0">
                  <c:v>2.3809523809523809</c:v>
                </c:pt>
                <c:pt idx="25" formatCode="0.0">
                  <c:v>2.2222222222222223</c:v>
                </c:pt>
                <c:pt idx="26" formatCode="0.0">
                  <c:v>1.7094017094017095</c:v>
                </c:pt>
                <c:pt idx="27" formatCode="0.0">
                  <c:v>0</c:v>
                </c:pt>
              </c:numCache>
            </c:numRef>
          </c:val>
          <c:extLst>
            <c:ext xmlns:c16="http://schemas.microsoft.com/office/drawing/2014/chart" uri="{C3380CC4-5D6E-409C-BE32-E72D297353CC}">
              <c16:uniqueId val="{00000001-6B5A-4F67-8FD4-D713DE6093EA}"/>
            </c:ext>
          </c:extLst>
        </c:ser>
        <c:dLbls>
          <c:showLegendKey val="0"/>
          <c:showVal val="0"/>
          <c:showCatName val="0"/>
          <c:showSerName val="0"/>
          <c:showPercent val="0"/>
          <c:showBubbleSize val="0"/>
        </c:dLbls>
        <c:gapWidth val="150"/>
        <c:overlap val="100"/>
        <c:axId val="1240441599"/>
        <c:axId val="1240437759"/>
      </c:barChart>
      <c:catAx>
        <c:axId val="12404415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240437759"/>
        <c:crosses val="autoZero"/>
        <c:auto val="1"/>
        <c:lblAlgn val="ctr"/>
        <c:lblOffset val="100"/>
        <c:noMultiLvlLbl val="0"/>
      </c:catAx>
      <c:valAx>
        <c:axId val="124043775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2404415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202009171739653E-2"/>
          <c:y val="2.6611830168138381E-2"/>
          <c:w val="0.80225066123156152"/>
          <c:h val="0.86211833597006982"/>
        </c:manualLayout>
      </c:layout>
      <c:barChart>
        <c:barDir val="bar"/>
        <c:grouping val="stacked"/>
        <c:varyColors val="0"/>
        <c:ser>
          <c:idx val="0"/>
          <c:order val="0"/>
          <c:tx>
            <c:strRef>
              <c:f>'A8'!$B$5</c:f>
              <c:strCache>
                <c:ptCount val="1"/>
                <c:pt idx="0">
                  <c:v>Personal für Schulische Heilpädagogik</c:v>
                </c:pt>
              </c:strCache>
            </c:strRef>
          </c:tx>
          <c:spPr>
            <a:solidFill>
              <a:schemeClr val="accent1"/>
            </a:solidFill>
            <a:ln>
              <a:noFill/>
            </a:ln>
            <a:effectLst/>
          </c:spPr>
          <c:invertIfNegative val="0"/>
          <c:dPt>
            <c:idx val="0"/>
            <c:invertIfNegative val="0"/>
            <c:bubble3D val="0"/>
            <c:spPr>
              <a:solidFill>
                <a:srgbClr val="5F9FBC">
                  <a:lumMod val="50000"/>
                </a:srgbClr>
              </a:solidFill>
              <a:ln>
                <a:noFill/>
              </a:ln>
              <a:effectLst/>
            </c:spPr>
            <c:extLst>
              <c:ext xmlns:c16="http://schemas.microsoft.com/office/drawing/2014/chart" uri="{C3380CC4-5D6E-409C-BE32-E72D297353CC}">
                <c16:uniqueId val="{00000001-8C17-4A5B-8EFA-EA3149552EB4}"/>
              </c:ext>
            </c:extLst>
          </c:dPt>
          <c:cat>
            <c:strRef>
              <c:f>'A8'!$A$6:$A$29</c:f>
              <c:strCache>
                <c:ptCount val="24"/>
                <c:pt idx="0">
                  <c:v>LU</c:v>
                </c:pt>
                <c:pt idx="1">
                  <c:v>OW</c:v>
                </c:pt>
                <c:pt idx="2">
                  <c:v>BE</c:v>
                </c:pt>
                <c:pt idx="3">
                  <c:v>NW</c:v>
                </c:pt>
                <c:pt idx="4">
                  <c:v>GR</c:v>
                </c:pt>
                <c:pt idx="5">
                  <c:v>ZH</c:v>
                </c:pt>
                <c:pt idx="6">
                  <c:v>UR</c:v>
                </c:pt>
                <c:pt idx="7">
                  <c:v>AR</c:v>
                </c:pt>
                <c:pt idx="8">
                  <c:v>GL</c:v>
                </c:pt>
                <c:pt idx="9">
                  <c:v>BL</c:v>
                </c:pt>
                <c:pt idx="10">
                  <c:v>VD</c:v>
                </c:pt>
                <c:pt idx="11">
                  <c:v>SO</c:v>
                </c:pt>
                <c:pt idx="12">
                  <c:v>FR</c:v>
                </c:pt>
                <c:pt idx="13">
                  <c:v>ZG</c:v>
                </c:pt>
                <c:pt idx="14">
                  <c:v>SZ</c:v>
                </c:pt>
                <c:pt idx="15">
                  <c:v>BS</c:v>
                </c:pt>
                <c:pt idx="16">
                  <c:v>NE</c:v>
                </c:pt>
                <c:pt idx="17">
                  <c:v>SG</c:v>
                </c:pt>
                <c:pt idx="18">
                  <c:v>VS</c:v>
                </c:pt>
                <c:pt idx="19">
                  <c:v>JU</c:v>
                </c:pt>
                <c:pt idx="20">
                  <c:v>AG</c:v>
                </c:pt>
                <c:pt idx="21">
                  <c:v>TG</c:v>
                </c:pt>
                <c:pt idx="22">
                  <c:v>GE</c:v>
                </c:pt>
                <c:pt idx="23">
                  <c:v>AI</c:v>
                </c:pt>
              </c:strCache>
            </c:strRef>
          </c:cat>
          <c:val>
            <c:numRef>
              <c:f>'A8'!$B$6:$B$29</c:f>
              <c:numCache>
                <c:formatCode>0.0</c:formatCode>
                <c:ptCount val="24"/>
                <c:pt idx="0">
                  <c:v>19.028656728672182</c:v>
                </c:pt>
                <c:pt idx="1">
                  <c:v>19.227191177470992</c:v>
                </c:pt>
                <c:pt idx="2">
                  <c:v>15.009928862312108</c:v>
                </c:pt>
                <c:pt idx="3">
                  <c:v>14.873798005774811</c:v>
                </c:pt>
                <c:pt idx="4">
                  <c:v>15.273909359667993</c:v>
                </c:pt>
                <c:pt idx="5">
                  <c:v>11.757496561149452</c:v>
                </c:pt>
                <c:pt idx="6">
                  <c:v>14.103331681977727</c:v>
                </c:pt>
                <c:pt idx="7">
                  <c:v>13.326957308120665</c:v>
                </c:pt>
                <c:pt idx="8">
                  <c:v>12.538784864738201</c:v>
                </c:pt>
                <c:pt idx="9">
                  <c:v>11.361711200121778</c:v>
                </c:pt>
                <c:pt idx="10">
                  <c:v>10.763676610678106</c:v>
                </c:pt>
                <c:pt idx="11">
                  <c:v>11.419921329794128</c:v>
                </c:pt>
                <c:pt idx="12">
                  <c:v>9.0903662117602924</c:v>
                </c:pt>
                <c:pt idx="13">
                  <c:v>10.842105413375931</c:v>
                </c:pt>
                <c:pt idx="14">
                  <c:v>11.16249234961305</c:v>
                </c:pt>
                <c:pt idx="15">
                  <c:v>10.287013776579272</c:v>
                </c:pt>
                <c:pt idx="16">
                  <c:v>7.0962135880426711</c:v>
                </c:pt>
                <c:pt idx="17">
                  <c:v>7.4621935160937349</c:v>
                </c:pt>
                <c:pt idx="18">
                  <c:v>9.174131693816399</c:v>
                </c:pt>
                <c:pt idx="19">
                  <c:v>10.742528964950534</c:v>
                </c:pt>
                <c:pt idx="20">
                  <c:v>6.7349569875150159</c:v>
                </c:pt>
                <c:pt idx="21">
                  <c:v>4.8833150549013782</c:v>
                </c:pt>
                <c:pt idx="22">
                  <c:v>1.7668692372834089</c:v>
                </c:pt>
                <c:pt idx="23">
                  <c:v>2.4188726554468429</c:v>
                </c:pt>
              </c:numCache>
            </c:numRef>
          </c:val>
          <c:extLst>
            <c:ext xmlns:c16="http://schemas.microsoft.com/office/drawing/2014/chart" uri="{C3380CC4-5D6E-409C-BE32-E72D297353CC}">
              <c16:uniqueId val="{00000002-8C17-4A5B-8EFA-EA3149552EB4}"/>
            </c:ext>
          </c:extLst>
        </c:ser>
        <c:ser>
          <c:idx val="1"/>
          <c:order val="1"/>
          <c:tx>
            <c:strRef>
              <c:f>'A8'!$C$5</c:f>
              <c:strCache>
                <c:ptCount val="1"/>
                <c:pt idx="0">
                  <c:v>Personal für Logopädie</c:v>
                </c:pt>
              </c:strCache>
            </c:strRef>
          </c:tx>
          <c:spPr>
            <a:solidFill>
              <a:srgbClr val="5F9FBC">
                <a:lumMod val="60000"/>
                <a:lumOff val="40000"/>
              </a:srgbClr>
            </a:solidFill>
            <a:ln>
              <a:noFill/>
            </a:ln>
            <a:effectLst/>
          </c:spPr>
          <c:invertIfNegative val="0"/>
          <c:cat>
            <c:strRef>
              <c:f>'A8'!$A$6:$A$29</c:f>
              <c:strCache>
                <c:ptCount val="24"/>
                <c:pt idx="0">
                  <c:v>LU</c:v>
                </c:pt>
                <c:pt idx="1">
                  <c:v>OW</c:v>
                </c:pt>
                <c:pt idx="2">
                  <c:v>BE</c:v>
                </c:pt>
                <c:pt idx="3">
                  <c:v>NW</c:v>
                </c:pt>
                <c:pt idx="4">
                  <c:v>GR</c:v>
                </c:pt>
                <c:pt idx="5">
                  <c:v>ZH</c:v>
                </c:pt>
                <c:pt idx="6">
                  <c:v>UR</c:v>
                </c:pt>
                <c:pt idx="7">
                  <c:v>AR</c:v>
                </c:pt>
                <c:pt idx="8">
                  <c:v>GL</c:v>
                </c:pt>
                <c:pt idx="9">
                  <c:v>BL</c:v>
                </c:pt>
                <c:pt idx="10">
                  <c:v>VD</c:v>
                </c:pt>
                <c:pt idx="11">
                  <c:v>SO</c:v>
                </c:pt>
                <c:pt idx="12">
                  <c:v>FR</c:v>
                </c:pt>
                <c:pt idx="13">
                  <c:v>ZG</c:v>
                </c:pt>
                <c:pt idx="14">
                  <c:v>SZ</c:v>
                </c:pt>
                <c:pt idx="15">
                  <c:v>BS</c:v>
                </c:pt>
                <c:pt idx="16">
                  <c:v>NE</c:v>
                </c:pt>
                <c:pt idx="17">
                  <c:v>SG</c:v>
                </c:pt>
                <c:pt idx="18">
                  <c:v>VS</c:v>
                </c:pt>
                <c:pt idx="19">
                  <c:v>JU</c:v>
                </c:pt>
                <c:pt idx="20">
                  <c:v>AG</c:v>
                </c:pt>
                <c:pt idx="21">
                  <c:v>TG</c:v>
                </c:pt>
                <c:pt idx="22">
                  <c:v>GE</c:v>
                </c:pt>
                <c:pt idx="23">
                  <c:v>AI</c:v>
                </c:pt>
              </c:strCache>
            </c:strRef>
          </c:cat>
          <c:val>
            <c:numRef>
              <c:f>'A8'!$C$6:$C$29</c:f>
              <c:numCache>
                <c:formatCode>0.0</c:formatCode>
                <c:ptCount val="24"/>
                <c:pt idx="0">
                  <c:v>1.8791286786568808</c:v>
                </c:pt>
                <c:pt idx="1">
                  <c:v>1.2803584117197042</c:v>
                </c:pt>
                <c:pt idx="2">
                  <c:v>2.976042550626282</c:v>
                </c:pt>
                <c:pt idx="3">
                  <c:v>2.9924496524858122</c:v>
                </c:pt>
                <c:pt idx="4">
                  <c:v>2.3986102794558968</c:v>
                </c:pt>
                <c:pt idx="5">
                  <c:v>3.8217440759511021</c:v>
                </c:pt>
                <c:pt idx="6">
                  <c:v>1.4799819093642541</c:v>
                </c:pt>
                <c:pt idx="7">
                  <c:v>2.1775395830018298</c:v>
                </c:pt>
                <c:pt idx="8">
                  <c:v>1.8713624248027341</c:v>
                </c:pt>
                <c:pt idx="9">
                  <c:v>2.8116655057181017</c:v>
                </c:pt>
                <c:pt idx="10">
                  <c:v>2.936345948221649</c:v>
                </c:pt>
                <c:pt idx="11">
                  <c:v>2.5714426882871395</c:v>
                </c:pt>
                <c:pt idx="12">
                  <c:v>3.9514440446357679</c:v>
                </c:pt>
                <c:pt idx="13">
                  <c:v>2.5543669339522741</c:v>
                </c:pt>
                <c:pt idx="14">
                  <c:v>2.0959734973383846</c:v>
                </c:pt>
                <c:pt idx="15">
                  <c:v>2.9605389261110848</c:v>
                </c:pt>
                <c:pt idx="16">
                  <c:v>3.5556907405894038</c:v>
                </c:pt>
                <c:pt idx="17">
                  <c:v>3.2974815338055476</c:v>
                </c:pt>
                <c:pt idx="18">
                  <c:v>1.6135338842959934</c:v>
                </c:pt>
                <c:pt idx="19">
                  <c:v>0</c:v>
                </c:pt>
                <c:pt idx="20">
                  <c:v>2.571482047946926</c:v>
                </c:pt>
                <c:pt idx="21">
                  <c:v>3.4638497288461925</c:v>
                </c:pt>
                <c:pt idx="22">
                  <c:v>1.9233342689006918</c:v>
                </c:pt>
                <c:pt idx="23">
                  <c:v>0</c:v>
                </c:pt>
              </c:numCache>
            </c:numRef>
          </c:val>
          <c:extLst>
            <c:ext xmlns:c16="http://schemas.microsoft.com/office/drawing/2014/chart" uri="{C3380CC4-5D6E-409C-BE32-E72D297353CC}">
              <c16:uniqueId val="{00000003-8C17-4A5B-8EFA-EA3149552EB4}"/>
            </c:ext>
          </c:extLst>
        </c:ser>
        <c:ser>
          <c:idx val="2"/>
          <c:order val="2"/>
          <c:tx>
            <c:strRef>
              <c:f>'A8'!$D$5</c:f>
              <c:strCache>
                <c:ptCount val="1"/>
                <c:pt idx="0">
                  <c:v>Personal für Psychomotoriktherapie</c:v>
                </c:pt>
              </c:strCache>
            </c:strRef>
          </c:tx>
          <c:spPr>
            <a:solidFill>
              <a:srgbClr val="5F9FBC">
                <a:lumMod val="20000"/>
                <a:lumOff val="80000"/>
              </a:srgbClr>
            </a:solidFill>
            <a:ln>
              <a:noFill/>
            </a:ln>
            <a:effectLst/>
          </c:spPr>
          <c:invertIfNegative val="0"/>
          <c:cat>
            <c:strRef>
              <c:f>'A8'!$A$6:$A$29</c:f>
              <c:strCache>
                <c:ptCount val="24"/>
                <c:pt idx="0">
                  <c:v>LU</c:v>
                </c:pt>
                <c:pt idx="1">
                  <c:v>OW</c:v>
                </c:pt>
                <c:pt idx="2">
                  <c:v>BE</c:v>
                </c:pt>
                <c:pt idx="3">
                  <c:v>NW</c:v>
                </c:pt>
                <c:pt idx="4">
                  <c:v>GR</c:v>
                </c:pt>
                <c:pt idx="5">
                  <c:v>ZH</c:v>
                </c:pt>
                <c:pt idx="6">
                  <c:v>UR</c:v>
                </c:pt>
                <c:pt idx="7">
                  <c:v>AR</c:v>
                </c:pt>
                <c:pt idx="8">
                  <c:v>GL</c:v>
                </c:pt>
                <c:pt idx="9">
                  <c:v>BL</c:v>
                </c:pt>
                <c:pt idx="10">
                  <c:v>VD</c:v>
                </c:pt>
                <c:pt idx="11">
                  <c:v>SO</c:v>
                </c:pt>
                <c:pt idx="12">
                  <c:v>FR</c:v>
                </c:pt>
                <c:pt idx="13">
                  <c:v>ZG</c:v>
                </c:pt>
                <c:pt idx="14">
                  <c:v>SZ</c:v>
                </c:pt>
                <c:pt idx="15">
                  <c:v>BS</c:v>
                </c:pt>
                <c:pt idx="16">
                  <c:v>NE</c:v>
                </c:pt>
                <c:pt idx="17">
                  <c:v>SG</c:v>
                </c:pt>
                <c:pt idx="18">
                  <c:v>VS</c:v>
                </c:pt>
                <c:pt idx="19">
                  <c:v>JU</c:v>
                </c:pt>
                <c:pt idx="20">
                  <c:v>AG</c:v>
                </c:pt>
                <c:pt idx="21">
                  <c:v>TG</c:v>
                </c:pt>
                <c:pt idx="22">
                  <c:v>GE</c:v>
                </c:pt>
                <c:pt idx="23">
                  <c:v>AI</c:v>
                </c:pt>
              </c:strCache>
            </c:strRef>
          </c:cat>
          <c:val>
            <c:numRef>
              <c:f>'A8'!$D$6:$D$29</c:f>
              <c:numCache>
                <c:formatCode>0.0</c:formatCode>
                <c:ptCount val="24"/>
                <c:pt idx="0">
                  <c:v>0.93773996837944407</c:v>
                </c:pt>
                <c:pt idx="1">
                  <c:v>0.58500699447157578</c:v>
                </c:pt>
                <c:pt idx="2">
                  <c:v>0.94208384789074939</c:v>
                </c:pt>
                <c:pt idx="3">
                  <c:v>0.87304929859436298</c:v>
                </c:pt>
                <c:pt idx="4">
                  <c:v>0.81289921488914985</c:v>
                </c:pt>
                <c:pt idx="5">
                  <c:v>1.3461466946284208</c:v>
                </c:pt>
                <c:pt idx="6">
                  <c:v>0.81106109879528854</c:v>
                </c:pt>
                <c:pt idx="7">
                  <c:v>0.3137222268444404</c:v>
                </c:pt>
                <c:pt idx="8">
                  <c:v>0.61065510699996062</c:v>
                </c:pt>
                <c:pt idx="9">
                  <c:v>0.46072681874052729</c:v>
                </c:pt>
                <c:pt idx="10">
                  <c:v>0.92746759542955259</c:v>
                </c:pt>
                <c:pt idx="11">
                  <c:v>0.38108043075997372</c:v>
                </c:pt>
                <c:pt idx="12">
                  <c:v>1.1023690517488223</c:v>
                </c:pt>
                <c:pt idx="13">
                  <c:v>0.71244027604691618</c:v>
                </c:pt>
                <c:pt idx="14">
                  <c:v>0.71816290124041426</c:v>
                </c:pt>
                <c:pt idx="15">
                  <c:v>0.71927278209509971</c:v>
                </c:pt>
                <c:pt idx="16">
                  <c:v>0.72610481101605062</c:v>
                </c:pt>
                <c:pt idx="17">
                  <c:v>0.40775637580251595</c:v>
                </c:pt>
                <c:pt idx="18">
                  <c:v>0.35523920975679774</c:v>
                </c:pt>
                <c:pt idx="19">
                  <c:v>0</c:v>
                </c:pt>
                <c:pt idx="20">
                  <c:v>2.0933355757843764E-2</c:v>
                </c:pt>
                <c:pt idx="21">
                  <c:v>0.57553975515855771</c:v>
                </c:pt>
                <c:pt idx="22">
                  <c:v>0.63511128901079617</c:v>
                </c:pt>
                <c:pt idx="23">
                  <c:v>0</c:v>
                </c:pt>
              </c:numCache>
            </c:numRef>
          </c:val>
          <c:extLst>
            <c:ext xmlns:c16="http://schemas.microsoft.com/office/drawing/2014/chart" uri="{C3380CC4-5D6E-409C-BE32-E72D297353CC}">
              <c16:uniqueId val="{00000004-8C17-4A5B-8EFA-EA3149552EB4}"/>
            </c:ext>
          </c:extLst>
        </c:ser>
        <c:dLbls>
          <c:showLegendKey val="0"/>
          <c:showVal val="0"/>
          <c:showCatName val="0"/>
          <c:showSerName val="0"/>
          <c:showPercent val="0"/>
          <c:showBubbleSize val="0"/>
        </c:dLbls>
        <c:gapWidth val="150"/>
        <c:overlap val="100"/>
        <c:axId val="1389008047"/>
        <c:axId val="1388995087"/>
      </c:barChart>
      <c:catAx>
        <c:axId val="13890080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388995087"/>
        <c:crosses val="autoZero"/>
        <c:auto val="1"/>
        <c:lblAlgn val="ctr"/>
        <c:lblOffset val="100"/>
        <c:noMultiLvlLbl val="0"/>
      </c:catAx>
      <c:valAx>
        <c:axId val="138899508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3890080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Grafiken!$A$29</c:f>
              <c:strCache>
                <c:ptCount val="1"/>
                <c:pt idx="0">
                  <c:v>PH: BA Logopädie </c:v>
                </c:pt>
              </c:strCache>
            </c:strRef>
          </c:tx>
          <c:spPr>
            <a:solidFill>
              <a:srgbClr val="5F9FBC">
                <a:lumMod val="50000"/>
              </a:srgbClr>
            </a:solidFill>
            <a:ln>
              <a:noFill/>
            </a:ln>
            <a:effectLst/>
          </c:spPr>
          <c:invertIfNegative val="0"/>
          <c:cat>
            <c:numRef>
              <c:f>Grafiken!$B$28:$K$28</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Grafiken!$B$29:$K$29</c:f>
              <c:numCache>
                <c:formatCode>General</c:formatCode>
                <c:ptCount val="10"/>
                <c:pt idx="0">
                  <c:v>76</c:v>
                </c:pt>
                <c:pt idx="1">
                  <c:v>50</c:v>
                </c:pt>
                <c:pt idx="2">
                  <c:v>76</c:v>
                </c:pt>
                <c:pt idx="3">
                  <c:v>48</c:v>
                </c:pt>
                <c:pt idx="4">
                  <c:v>60</c:v>
                </c:pt>
                <c:pt idx="5">
                  <c:v>62</c:v>
                </c:pt>
                <c:pt idx="6">
                  <c:v>92</c:v>
                </c:pt>
                <c:pt idx="7">
                  <c:v>60</c:v>
                </c:pt>
                <c:pt idx="8">
                  <c:v>74</c:v>
                </c:pt>
                <c:pt idx="9">
                  <c:v>72</c:v>
                </c:pt>
              </c:numCache>
            </c:numRef>
          </c:val>
          <c:extLst>
            <c:ext xmlns:c16="http://schemas.microsoft.com/office/drawing/2014/chart" uri="{C3380CC4-5D6E-409C-BE32-E72D297353CC}">
              <c16:uniqueId val="{00000000-94F6-47BE-9690-461ADBC7E1BA}"/>
            </c:ext>
          </c:extLst>
        </c:ser>
        <c:ser>
          <c:idx val="1"/>
          <c:order val="1"/>
          <c:tx>
            <c:strRef>
              <c:f>Grafiken!$A$30</c:f>
              <c:strCache>
                <c:ptCount val="1"/>
                <c:pt idx="0">
                  <c:v>PH: BA Psychomotoriktherapie</c:v>
                </c:pt>
              </c:strCache>
            </c:strRef>
          </c:tx>
          <c:spPr>
            <a:solidFill>
              <a:srgbClr val="5F9FBC">
                <a:lumMod val="75000"/>
              </a:srgbClr>
            </a:solidFill>
            <a:ln>
              <a:noFill/>
            </a:ln>
            <a:effectLst/>
          </c:spPr>
          <c:invertIfNegative val="0"/>
          <c:cat>
            <c:numRef>
              <c:f>Grafiken!$B$28:$K$28</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Grafiken!$B$30:$K$30</c:f>
              <c:numCache>
                <c:formatCode>General</c:formatCode>
                <c:ptCount val="10"/>
                <c:pt idx="0">
                  <c:v>62</c:v>
                </c:pt>
                <c:pt idx="1">
                  <c:v>56</c:v>
                </c:pt>
                <c:pt idx="2">
                  <c:v>64</c:v>
                </c:pt>
                <c:pt idx="3">
                  <c:v>52</c:v>
                </c:pt>
                <c:pt idx="4">
                  <c:v>61</c:v>
                </c:pt>
                <c:pt idx="5">
                  <c:v>39</c:v>
                </c:pt>
                <c:pt idx="6">
                  <c:v>49</c:v>
                </c:pt>
                <c:pt idx="7">
                  <c:v>30</c:v>
                </c:pt>
                <c:pt idx="8">
                  <c:v>29</c:v>
                </c:pt>
                <c:pt idx="9">
                  <c:v>30</c:v>
                </c:pt>
              </c:numCache>
            </c:numRef>
          </c:val>
          <c:extLst>
            <c:ext xmlns:c16="http://schemas.microsoft.com/office/drawing/2014/chart" uri="{C3380CC4-5D6E-409C-BE32-E72D297353CC}">
              <c16:uniqueId val="{00000001-94F6-47BE-9690-461ADBC7E1BA}"/>
            </c:ext>
          </c:extLst>
        </c:ser>
        <c:ser>
          <c:idx val="2"/>
          <c:order val="2"/>
          <c:tx>
            <c:strRef>
              <c:f>Grafiken!$A$31</c:f>
              <c:strCache>
                <c:ptCount val="1"/>
                <c:pt idx="0">
                  <c:v>PH: MA Heilpädagogik </c:v>
                </c:pt>
              </c:strCache>
            </c:strRef>
          </c:tx>
          <c:spPr>
            <a:solidFill>
              <a:srgbClr val="5F9FBC">
                <a:lumMod val="60000"/>
                <a:lumOff val="40000"/>
              </a:srgbClr>
            </a:solidFill>
            <a:ln>
              <a:noFill/>
            </a:ln>
            <a:effectLst/>
          </c:spPr>
          <c:invertIfNegative val="0"/>
          <c:cat>
            <c:numRef>
              <c:f>Grafiken!$B$28:$K$28</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Grafiken!$B$31:$K$31</c:f>
              <c:numCache>
                <c:formatCode>General</c:formatCode>
                <c:ptCount val="10"/>
                <c:pt idx="0">
                  <c:v>436</c:v>
                </c:pt>
                <c:pt idx="1">
                  <c:v>441</c:v>
                </c:pt>
                <c:pt idx="2">
                  <c:v>449</c:v>
                </c:pt>
                <c:pt idx="3">
                  <c:v>537</c:v>
                </c:pt>
                <c:pt idx="4">
                  <c:v>530</c:v>
                </c:pt>
                <c:pt idx="5">
                  <c:v>546</c:v>
                </c:pt>
                <c:pt idx="6">
                  <c:v>618</c:v>
                </c:pt>
                <c:pt idx="7">
                  <c:v>647</c:v>
                </c:pt>
                <c:pt idx="8">
                  <c:v>664</c:v>
                </c:pt>
                <c:pt idx="9">
                  <c:v>722</c:v>
                </c:pt>
              </c:numCache>
            </c:numRef>
          </c:val>
          <c:extLst>
            <c:ext xmlns:c16="http://schemas.microsoft.com/office/drawing/2014/chart" uri="{C3380CC4-5D6E-409C-BE32-E72D297353CC}">
              <c16:uniqueId val="{00000002-94F6-47BE-9690-461ADBC7E1BA}"/>
            </c:ext>
          </c:extLst>
        </c:ser>
        <c:ser>
          <c:idx val="3"/>
          <c:order val="3"/>
          <c:tx>
            <c:strRef>
              <c:f>Grafiken!$A$32</c:f>
              <c:strCache>
                <c:ptCount val="1"/>
                <c:pt idx="0">
                  <c:v>UH: BA Sonderpädagogik</c:v>
                </c:pt>
              </c:strCache>
            </c:strRef>
          </c:tx>
          <c:spPr>
            <a:solidFill>
              <a:srgbClr val="5F9FBC">
                <a:lumMod val="40000"/>
                <a:lumOff val="60000"/>
              </a:srgbClr>
            </a:solidFill>
            <a:ln>
              <a:noFill/>
            </a:ln>
            <a:effectLst/>
          </c:spPr>
          <c:invertIfNegative val="0"/>
          <c:cat>
            <c:numRef>
              <c:f>Grafiken!$B$28:$K$28</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Grafiken!$B$32:$K$32</c:f>
              <c:numCache>
                <c:formatCode>General</c:formatCode>
                <c:ptCount val="10"/>
                <c:pt idx="0">
                  <c:v>113</c:v>
                </c:pt>
                <c:pt idx="1">
                  <c:v>128</c:v>
                </c:pt>
                <c:pt idx="2">
                  <c:v>105</c:v>
                </c:pt>
                <c:pt idx="3">
                  <c:v>112</c:v>
                </c:pt>
                <c:pt idx="4">
                  <c:v>117</c:v>
                </c:pt>
                <c:pt idx="5">
                  <c:v>137</c:v>
                </c:pt>
                <c:pt idx="6">
                  <c:v>110</c:v>
                </c:pt>
                <c:pt idx="7">
                  <c:v>112</c:v>
                </c:pt>
                <c:pt idx="8">
                  <c:v>147</c:v>
                </c:pt>
                <c:pt idx="9">
                  <c:v>134</c:v>
                </c:pt>
              </c:numCache>
            </c:numRef>
          </c:val>
          <c:extLst>
            <c:ext xmlns:c16="http://schemas.microsoft.com/office/drawing/2014/chart" uri="{C3380CC4-5D6E-409C-BE32-E72D297353CC}">
              <c16:uniqueId val="{00000003-94F6-47BE-9690-461ADBC7E1BA}"/>
            </c:ext>
          </c:extLst>
        </c:ser>
        <c:ser>
          <c:idx val="4"/>
          <c:order val="4"/>
          <c:tx>
            <c:strRef>
              <c:f>Grafiken!$A$33</c:f>
              <c:strCache>
                <c:ptCount val="1"/>
                <c:pt idx="0">
                  <c:v>UH: MA Sonderpädagogik</c:v>
                </c:pt>
              </c:strCache>
            </c:strRef>
          </c:tx>
          <c:spPr>
            <a:solidFill>
              <a:srgbClr val="5F9FBC">
                <a:lumMod val="20000"/>
                <a:lumOff val="80000"/>
              </a:srgbClr>
            </a:solidFill>
            <a:ln>
              <a:noFill/>
            </a:ln>
            <a:effectLst/>
          </c:spPr>
          <c:invertIfNegative val="0"/>
          <c:cat>
            <c:numRef>
              <c:f>Grafiken!$B$28:$K$28</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Grafiken!$B$33:$K$33</c:f>
              <c:numCache>
                <c:formatCode>General</c:formatCode>
                <c:ptCount val="10"/>
                <c:pt idx="0">
                  <c:v>99</c:v>
                </c:pt>
                <c:pt idx="1">
                  <c:v>129</c:v>
                </c:pt>
                <c:pt idx="2">
                  <c:v>111</c:v>
                </c:pt>
                <c:pt idx="3">
                  <c:v>130</c:v>
                </c:pt>
                <c:pt idx="4">
                  <c:v>93</c:v>
                </c:pt>
                <c:pt idx="5">
                  <c:v>164</c:v>
                </c:pt>
                <c:pt idx="6">
                  <c:v>121</c:v>
                </c:pt>
                <c:pt idx="7">
                  <c:v>115</c:v>
                </c:pt>
                <c:pt idx="8">
                  <c:v>148</c:v>
                </c:pt>
                <c:pt idx="9">
                  <c:v>124</c:v>
                </c:pt>
              </c:numCache>
            </c:numRef>
          </c:val>
          <c:extLst>
            <c:ext xmlns:c16="http://schemas.microsoft.com/office/drawing/2014/chart" uri="{C3380CC4-5D6E-409C-BE32-E72D297353CC}">
              <c16:uniqueId val="{00000004-94F6-47BE-9690-461ADBC7E1BA}"/>
            </c:ext>
          </c:extLst>
        </c:ser>
        <c:dLbls>
          <c:showLegendKey val="0"/>
          <c:showVal val="0"/>
          <c:showCatName val="0"/>
          <c:showSerName val="0"/>
          <c:showPercent val="0"/>
          <c:showBubbleSize val="0"/>
        </c:dLbls>
        <c:gapWidth val="150"/>
        <c:overlap val="100"/>
        <c:axId val="990770880"/>
        <c:axId val="990765120"/>
      </c:barChart>
      <c:catAx>
        <c:axId val="990770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Open Sans SemiCondensed" pitchFamily="2" charset="0"/>
                <a:ea typeface="Open Sans SemiCondensed" pitchFamily="2" charset="0"/>
                <a:cs typeface="Open Sans SemiCondensed" pitchFamily="2" charset="0"/>
              </a:defRPr>
            </a:pPr>
            <a:endParaRPr lang="de-DE"/>
          </a:p>
        </c:txPr>
        <c:crossAx val="990765120"/>
        <c:crosses val="autoZero"/>
        <c:auto val="1"/>
        <c:lblAlgn val="ctr"/>
        <c:lblOffset val="100"/>
        <c:noMultiLvlLbl val="0"/>
      </c:catAx>
      <c:valAx>
        <c:axId val="990765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Open Sans SemiCondensed" pitchFamily="2" charset="0"/>
                <a:ea typeface="Open Sans SemiCondensed" pitchFamily="2" charset="0"/>
                <a:cs typeface="Open Sans SemiCondensed" pitchFamily="2" charset="0"/>
              </a:defRPr>
            </a:pPr>
            <a:endParaRPr lang="de-DE"/>
          </a:p>
        </c:txPr>
        <c:crossAx val="990770880"/>
        <c:crosses val="autoZero"/>
        <c:crossBetween val="between"/>
      </c:valAx>
      <c:spPr>
        <a:solidFill>
          <a:sysClr val="window" lastClr="FFFFFF"/>
        </a:solid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95000"/>
                    <a:lumOff val="5000"/>
                  </a:schemeClr>
                </a:solidFill>
                <a:latin typeface="Open Sans SemiCondensed" pitchFamily="2" charset="0"/>
                <a:ea typeface="Open Sans SemiCondensed" pitchFamily="2" charset="0"/>
                <a:cs typeface="Open Sans SemiCondensed" pitchFamily="2" charset="0"/>
              </a:defRPr>
            </a:pPr>
            <a:endParaRPr lang="de-DE"/>
          </a:p>
        </c:txPr>
      </c:legendEntry>
      <c:legendEntry>
        <c:idx val="1"/>
        <c:txPr>
          <a:bodyPr rot="0" spcFirstLastPara="1" vertOverflow="ellipsis" vert="horz" wrap="square" anchor="ctr" anchorCtr="1"/>
          <a:lstStyle/>
          <a:p>
            <a:pPr>
              <a:defRPr sz="900" b="0" i="0" u="none" strike="noStrike" kern="1200" baseline="0">
                <a:solidFill>
                  <a:schemeClr val="tx1">
                    <a:lumMod val="95000"/>
                    <a:lumOff val="5000"/>
                  </a:schemeClr>
                </a:solidFill>
                <a:latin typeface="Open Sans SemiCondensed" pitchFamily="2" charset="0"/>
                <a:ea typeface="Open Sans SemiCondensed" pitchFamily="2" charset="0"/>
                <a:cs typeface="Open Sans SemiCondensed" pitchFamily="2" charset="0"/>
              </a:defRPr>
            </a:pPr>
            <a:endParaRPr lang="de-DE"/>
          </a:p>
        </c:txPr>
      </c:legendEntry>
      <c:legendEntry>
        <c:idx val="2"/>
        <c:txPr>
          <a:bodyPr rot="0" spcFirstLastPara="1" vertOverflow="ellipsis" vert="horz" wrap="square" anchor="ctr" anchorCtr="1"/>
          <a:lstStyle/>
          <a:p>
            <a:pPr>
              <a:defRPr sz="900" b="0" i="0" u="none" strike="noStrike" kern="1200" baseline="0">
                <a:solidFill>
                  <a:schemeClr val="tx1">
                    <a:lumMod val="95000"/>
                    <a:lumOff val="5000"/>
                  </a:schemeClr>
                </a:solidFill>
                <a:latin typeface="Open Sans SemiCondensed" pitchFamily="2" charset="0"/>
                <a:ea typeface="Open Sans SemiCondensed" pitchFamily="2" charset="0"/>
                <a:cs typeface="Open Sans SemiCondensed" pitchFamily="2" charset="0"/>
              </a:defRPr>
            </a:pPr>
            <a:endParaRPr lang="de-DE"/>
          </a:p>
        </c:txPr>
      </c:legendEntry>
      <c:legendEntry>
        <c:idx val="3"/>
        <c:txPr>
          <a:bodyPr rot="0" spcFirstLastPara="1" vertOverflow="ellipsis" vert="horz" wrap="square" anchor="ctr" anchorCtr="1"/>
          <a:lstStyle/>
          <a:p>
            <a:pPr>
              <a:defRPr sz="900" b="0" i="0" u="none" strike="noStrike" kern="1200" baseline="0">
                <a:solidFill>
                  <a:schemeClr val="tx1">
                    <a:lumMod val="95000"/>
                    <a:lumOff val="5000"/>
                  </a:schemeClr>
                </a:solidFill>
                <a:latin typeface="Open Sans SemiCondensed" pitchFamily="2" charset="0"/>
                <a:ea typeface="Open Sans SemiCondensed" pitchFamily="2" charset="0"/>
                <a:cs typeface="Open Sans SemiCondensed" pitchFamily="2" charset="0"/>
              </a:defRPr>
            </a:pPr>
            <a:endParaRPr lang="de-DE"/>
          </a:p>
        </c:txPr>
      </c:legendEntry>
      <c:legendEntry>
        <c:idx val="4"/>
        <c:txPr>
          <a:bodyPr rot="0" spcFirstLastPara="1" vertOverflow="ellipsis" vert="horz" wrap="square" anchor="ctr" anchorCtr="1"/>
          <a:lstStyle/>
          <a:p>
            <a:pPr>
              <a:defRPr sz="900" b="0" i="0" u="none" strike="noStrike" kern="1200" baseline="0">
                <a:solidFill>
                  <a:schemeClr val="tx1">
                    <a:lumMod val="95000"/>
                    <a:lumOff val="5000"/>
                  </a:schemeClr>
                </a:solidFill>
                <a:latin typeface="Open Sans SemiCondensed" pitchFamily="2" charset="0"/>
                <a:ea typeface="Open Sans SemiCondensed" pitchFamily="2" charset="0"/>
                <a:cs typeface="Open Sans SemiCondensed" pitchFamily="2" charset="0"/>
              </a:defRPr>
            </a:pPr>
            <a:endParaRPr lang="de-DE"/>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defRPr>
      </a:pPr>
      <a:endParaRPr lang="de-D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Open Sans SemiCondensed" pitchFamily="2" charset="0"/>
                <a:ea typeface="Open Sans SemiCondensed" pitchFamily="2" charset="0"/>
                <a:cs typeface="Open Sans SemiCondensed" pitchFamily="2" charset="0"/>
              </a:defRPr>
            </a:pPr>
            <a:r>
              <a:rPr lang="de-CH" sz="1200" b="1">
                <a:latin typeface="Open Sans SemiCondensed" pitchFamily="2" charset="0"/>
                <a:ea typeface="Open Sans SemiCondensed" pitchFamily="2" charset="0"/>
                <a:cs typeface="Open Sans SemiCondensed" pitchFamily="2" charset="0"/>
              </a:rPr>
              <a:t>Abgänger:innen von 2020: Ersteintritt bis 2023, in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Open Sans SemiCondensed" pitchFamily="2" charset="0"/>
              <a:ea typeface="Open Sans SemiCondensed" pitchFamily="2" charset="0"/>
              <a:cs typeface="Open Sans SemiCondensed" pitchFamily="2" charset="0"/>
            </a:defRPr>
          </a:pPr>
          <a:endParaRPr lang="de-DE"/>
        </a:p>
      </c:txPr>
    </c:title>
    <c:autoTitleDeleted val="0"/>
    <c:plotArea>
      <c:layout>
        <c:manualLayout>
          <c:layoutTarget val="inner"/>
          <c:xMode val="edge"/>
          <c:yMode val="edge"/>
          <c:x val="0.21181797578980802"/>
          <c:y val="0.10444887582011776"/>
          <c:w val="0.76386810585739484"/>
          <c:h val="0.51580841140371836"/>
        </c:manualLayout>
      </c:layout>
      <c:barChart>
        <c:barDir val="bar"/>
        <c:grouping val="percentStacked"/>
        <c:varyColors val="0"/>
        <c:ser>
          <c:idx val="0"/>
          <c:order val="0"/>
          <c:tx>
            <c:strRef>
              <c:f>'A10'!$B$4</c:f>
              <c:strCache>
                <c:ptCount val="1"/>
                <c:pt idx="0">
                  <c:v>gymnasiale Maturitätsschulen (1)</c:v>
                </c:pt>
              </c:strCache>
            </c:strRef>
          </c:tx>
          <c:spPr>
            <a:solidFill>
              <a:srgbClr val="5F9FBC"/>
            </a:solidFill>
            <a:ln>
              <a:noFill/>
            </a:ln>
            <a:effectLst/>
          </c:spPr>
          <c:invertIfNegative val="0"/>
          <c:cat>
            <c:strRef>
              <c:f>'A10'!$A$5:$A$11</c:f>
              <c:strCache>
                <c:ptCount val="7"/>
                <c:pt idx="0">
                  <c:v>Total (N = 80 663)</c:v>
                </c:pt>
                <c:pt idx="2">
                  <c:v>11. Jahr mit erweiterten Ansprüchen (N = 52 048)</c:v>
                </c:pt>
                <c:pt idx="3">
                  <c:v>11. Jahr mit Grundansprüchen (N = 22 050)</c:v>
                </c:pt>
                <c:pt idx="4">
                  <c:v>10. Jahr mit Grundansprüchen (N = 645)</c:v>
                </c:pt>
                <c:pt idx="5">
                  <c:v>Sonderklasse, Sonderschule (N = 3332)</c:v>
                </c:pt>
                <c:pt idx="6">
                  <c:v>Übrige (5) (N = 2588)</c:v>
                </c:pt>
              </c:strCache>
            </c:strRef>
          </c:cat>
          <c:val>
            <c:numRef>
              <c:f>'A10'!$B$5:$B$11</c:f>
              <c:numCache>
                <c:formatCode>General</c:formatCode>
                <c:ptCount val="7"/>
                <c:pt idx="0">
                  <c:v>27.0062</c:v>
                </c:pt>
                <c:pt idx="2">
                  <c:v>40.581800000000001</c:v>
                </c:pt>
                <c:pt idx="3">
                  <c:v>0.48530000000000001</c:v>
                </c:pt>
                <c:pt idx="4">
                  <c:v>1.0852999999999999</c:v>
                </c:pt>
                <c:pt idx="5">
                  <c:v>0.48020000000000002</c:v>
                </c:pt>
                <c:pt idx="6">
                  <c:v>20.5564</c:v>
                </c:pt>
              </c:numCache>
            </c:numRef>
          </c:val>
          <c:extLst>
            <c:ext xmlns:c16="http://schemas.microsoft.com/office/drawing/2014/chart" uri="{C3380CC4-5D6E-409C-BE32-E72D297353CC}">
              <c16:uniqueId val="{00000000-FE0D-41A3-96E0-D4093639929E}"/>
            </c:ext>
          </c:extLst>
        </c:ser>
        <c:ser>
          <c:idx val="1"/>
          <c:order val="1"/>
          <c:tx>
            <c:strRef>
              <c:f>'A10'!$C$4</c:f>
              <c:strCache>
                <c:ptCount val="1"/>
                <c:pt idx="0">
                  <c:v>Fachmittelschulen</c:v>
                </c:pt>
              </c:strCache>
            </c:strRef>
          </c:tx>
          <c:spPr>
            <a:solidFill>
              <a:srgbClr val="5F9FBC">
                <a:lumMod val="40000"/>
                <a:lumOff val="60000"/>
              </a:srgbClr>
            </a:solidFill>
            <a:ln>
              <a:noFill/>
            </a:ln>
            <a:effectLst/>
          </c:spPr>
          <c:invertIfNegative val="0"/>
          <c:cat>
            <c:strRef>
              <c:f>'A10'!$A$5:$A$11</c:f>
              <c:strCache>
                <c:ptCount val="7"/>
                <c:pt idx="0">
                  <c:v>Total (N = 80 663)</c:v>
                </c:pt>
                <c:pt idx="2">
                  <c:v>11. Jahr mit erweiterten Ansprüchen (N = 52 048)</c:v>
                </c:pt>
                <c:pt idx="3">
                  <c:v>11. Jahr mit Grundansprüchen (N = 22 050)</c:v>
                </c:pt>
                <c:pt idx="4">
                  <c:v>10. Jahr mit Grundansprüchen (N = 645)</c:v>
                </c:pt>
                <c:pt idx="5">
                  <c:v>Sonderklasse, Sonderschule (N = 3332)</c:v>
                </c:pt>
                <c:pt idx="6">
                  <c:v>Übrige (5) (N = 2588)</c:v>
                </c:pt>
              </c:strCache>
            </c:strRef>
          </c:cat>
          <c:val>
            <c:numRef>
              <c:f>'A10'!$C$5:$C$11</c:f>
              <c:numCache>
                <c:formatCode>General</c:formatCode>
                <c:ptCount val="7"/>
                <c:pt idx="0">
                  <c:v>6.6288</c:v>
                </c:pt>
                <c:pt idx="2">
                  <c:v>8.5977999999999994</c:v>
                </c:pt>
                <c:pt idx="3">
                  <c:v>3.5964</c:v>
                </c:pt>
                <c:pt idx="4">
                  <c:v>0.155</c:v>
                </c:pt>
                <c:pt idx="5">
                  <c:v>0.15010000000000001</c:v>
                </c:pt>
                <c:pt idx="6">
                  <c:v>2.8207</c:v>
                </c:pt>
              </c:numCache>
            </c:numRef>
          </c:val>
          <c:extLst>
            <c:ext xmlns:c16="http://schemas.microsoft.com/office/drawing/2014/chart" uri="{C3380CC4-5D6E-409C-BE32-E72D297353CC}">
              <c16:uniqueId val="{00000001-FE0D-41A3-96E0-D4093639929E}"/>
            </c:ext>
          </c:extLst>
        </c:ser>
        <c:ser>
          <c:idx val="2"/>
          <c:order val="2"/>
          <c:tx>
            <c:strRef>
              <c:f>'A10'!$D$4</c:f>
              <c:strCache>
                <c:ptCount val="1"/>
                <c:pt idx="0">
                  <c:v>4-jährige EFZ-Ausbildungen</c:v>
                </c:pt>
              </c:strCache>
            </c:strRef>
          </c:tx>
          <c:spPr>
            <a:solidFill>
              <a:srgbClr val="51A66D">
                <a:lumMod val="50000"/>
              </a:srgbClr>
            </a:solidFill>
            <a:ln>
              <a:noFill/>
            </a:ln>
            <a:effectLst/>
          </c:spPr>
          <c:invertIfNegative val="0"/>
          <c:cat>
            <c:strRef>
              <c:f>'A10'!$A$5:$A$11</c:f>
              <c:strCache>
                <c:ptCount val="7"/>
                <c:pt idx="0">
                  <c:v>Total (N = 80 663)</c:v>
                </c:pt>
                <c:pt idx="2">
                  <c:v>11. Jahr mit erweiterten Ansprüchen (N = 52 048)</c:v>
                </c:pt>
                <c:pt idx="3">
                  <c:v>11. Jahr mit Grundansprüchen (N = 22 050)</c:v>
                </c:pt>
                <c:pt idx="4">
                  <c:v>10. Jahr mit Grundansprüchen (N = 645)</c:v>
                </c:pt>
                <c:pt idx="5">
                  <c:v>Sonderklasse, Sonderschule (N = 3332)</c:v>
                </c:pt>
                <c:pt idx="6">
                  <c:v>Übrige (5) (N = 2588)</c:v>
                </c:pt>
              </c:strCache>
            </c:strRef>
          </c:cat>
          <c:val>
            <c:numRef>
              <c:f>'A10'!$D$5:$D$11</c:f>
              <c:numCache>
                <c:formatCode>General</c:formatCode>
                <c:ptCount val="7"/>
                <c:pt idx="0">
                  <c:v>16.379300000000001</c:v>
                </c:pt>
                <c:pt idx="2">
                  <c:v>17.7605</c:v>
                </c:pt>
                <c:pt idx="3">
                  <c:v>15.124700000000001</c:v>
                </c:pt>
                <c:pt idx="4">
                  <c:v>8.0619999999999994</c:v>
                </c:pt>
                <c:pt idx="5" formatCode="0.0000">
                  <c:v>3.4514</c:v>
                </c:pt>
                <c:pt idx="6">
                  <c:v>18.0062</c:v>
                </c:pt>
              </c:numCache>
            </c:numRef>
          </c:val>
          <c:extLst>
            <c:ext xmlns:c16="http://schemas.microsoft.com/office/drawing/2014/chart" uri="{C3380CC4-5D6E-409C-BE32-E72D297353CC}">
              <c16:uniqueId val="{00000002-FE0D-41A3-96E0-D4093639929E}"/>
            </c:ext>
          </c:extLst>
        </c:ser>
        <c:ser>
          <c:idx val="3"/>
          <c:order val="3"/>
          <c:tx>
            <c:strRef>
              <c:f>'A10'!$E$4</c:f>
              <c:strCache>
                <c:ptCount val="1"/>
                <c:pt idx="0">
                  <c:v>3-jährige EFZ-Ausbildungen (2)</c:v>
                </c:pt>
              </c:strCache>
            </c:strRef>
          </c:tx>
          <c:spPr>
            <a:solidFill>
              <a:srgbClr val="51A66D">
                <a:lumMod val="60000"/>
                <a:lumOff val="40000"/>
              </a:srgbClr>
            </a:solidFill>
            <a:ln>
              <a:noFill/>
            </a:ln>
            <a:effectLst/>
          </c:spPr>
          <c:invertIfNegative val="0"/>
          <c:cat>
            <c:strRef>
              <c:f>'A10'!$A$5:$A$11</c:f>
              <c:strCache>
                <c:ptCount val="7"/>
                <c:pt idx="0">
                  <c:v>Total (N = 80 663)</c:v>
                </c:pt>
                <c:pt idx="2">
                  <c:v>11. Jahr mit erweiterten Ansprüchen (N = 52 048)</c:v>
                </c:pt>
                <c:pt idx="3">
                  <c:v>11. Jahr mit Grundansprüchen (N = 22 050)</c:v>
                </c:pt>
                <c:pt idx="4">
                  <c:v>10. Jahr mit Grundansprüchen (N = 645)</c:v>
                </c:pt>
                <c:pt idx="5">
                  <c:v>Sonderklasse, Sonderschule (N = 3332)</c:v>
                </c:pt>
                <c:pt idx="6">
                  <c:v>Übrige (5) (N = 2588)</c:v>
                </c:pt>
              </c:strCache>
            </c:strRef>
          </c:cat>
          <c:val>
            <c:numRef>
              <c:f>'A10'!$E$5:$E$11</c:f>
              <c:numCache>
                <c:formatCode>General</c:formatCode>
                <c:ptCount val="7"/>
                <c:pt idx="0">
                  <c:v>40.757199999999997</c:v>
                </c:pt>
                <c:pt idx="2">
                  <c:v>31.978200000000001</c:v>
                </c:pt>
                <c:pt idx="3">
                  <c:v>64.471699999999998</c:v>
                </c:pt>
                <c:pt idx="4">
                  <c:v>39.5349</c:v>
                </c:pt>
                <c:pt idx="5" formatCode="0.0000">
                  <c:v>17.7971</c:v>
                </c:pt>
                <c:pt idx="6">
                  <c:v>45.131399999999999</c:v>
                </c:pt>
              </c:numCache>
            </c:numRef>
          </c:val>
          <c:extLst>
            <c:ext xmlns:c16="http://schemas.microsoft.com/office/drawing/2014/chart" uri="{C3380CC4-5D6E-409C-BE32-E72D297353CC}">
              <c16:uniqueId val="{00000003-FE0D-41A3-96E0-D4093639929E}"/>
            </c:ext>
          </c:extLst>
        </c:ser>
        <c:ser>
          <c:idx val="4"/>
          <c:order val="4"/>
          <c:tx>
            <c:strRef>
              <c:f>'A10'!$F$4</c:f>
              <c:strCache>
                <c:ptCount val="1"/>
                <c:pt idx="0">
                  <c:v>EBA-Ausbildungen</c:v>
                </c:pt>
              </c:strCache>
            </c:strRef>
          </c:tx>
          <c:spPr>
            <a:solidFill>
              <a:srgbClr val="51A66D">
                <a:lumMod val="40000"/>
                <a:lumOff val="60000"/>
              </a:srgbClr>
            </a:solidFill>
            <a:ln>
              <a:noFill/>
            </a:ln>
            <a:effectLst/>
          </c:spPr>
          <c:invertIfNegative val="0"/>
          <c:cat>
            <c:strRef>
              <c:f>'A10'!$A$5:$A$11</c:f>
              <c:strCache>
                <c:ptCount val="7"/>
                <c:pt idx="0">
                  <c:v>Total (N = 80 663)</c:v>
                </c:pt>
                <c:pt idx="2">
                  <c:v>11. Jahr mit erweiterten Ansprüchen (N = 52 048)</c:v>
                </c:pt>
                <c:pt idx="3">
                  <c:v>11. Jahr mit Grundansprüchen (N = 22 050)</c:v>
                </c:pt>
                <c:pt idx="4">
                  <c:v>10. Jahr mit Grundansprüchen (N = 645)</c:v>
                </c:pt>
                <c:pt idx="5">
                  <c:v>Sonderklasse, Sonderschule (N = 3332)</c:v>
                </c:pt>
                <c:pt idx="6">
                  <c:v>Übrige (5) (N = 2588)</c:v>
                </c:pt>
              </c:strCache>
            </c:strRef>
          </c:cat>
          <c:val>
            <c:numRef>
              <c:f>'A10'!$F$5:$F$11</c:f>
              <c:numCache>
                <c:formatCode>General</c:formatCode>
                <c:ptCount val="7"/>
                <c:pt idx="0">
                  <c:v>4.6811999999999996</c:v>
                </c:pt>
                <c:pt idx="2">
                  <c:v>0.25359999999999999</c:v>
                </c:pt>
                <c:pt idx="3">
                  <c:v>10.8163</c:v>
                </c:pt>
                <c:pt idx="4">
                  <c:v>23.255800000000001</c:v>
                </c:pt>
                <c:pt idx="5" formatCode="0.0000">
                  <c:v>28.721499999999999</c:v>
                </c:pt>
                <c:pt idx="6">
                  <c:v>5.8733000000000004</c:v>
                </c:pt>
              </c:numCache>
            </c:numRef>
          </c:val>
          <c:extLst>
            <c:ext xmlns:c16="http://schemas.microsoft.com/office/drawing/2014/chart" uri="{C3380CC4-5D6E-409C-BE32-E72D297353CC}">
              <c16:uniqueId val="{00000004-FE0D-41A3-96E0-D4093639929E}"/>
            </c:ext>
          </c:extLst>
        </c:ser>
        <c:ser>
          <c:idx val="5"/>
          <c:order val="5"/>
          <c:tx>
            <c:strRef>
              <c:f>'A10'!$G$4</c:f>
              <c:strCache>
                <c:ptCount val="1"/>
                <c:pt idx="0">
                  <c:v>Praktische Ausbildungen (PrA INSOS) oder IV-Anlehren</c:v>
                </c:pt>
              </c:strCache>
            </c:strRef>
          </c:tx>
          <c:spPr>
            <a:solidFill>
              <a:srgbClr val="D31932">
                <a:lumMod val="50000"/>
              </a:srgbClr>
            </a:solidFill>
            <a:ln>
              <a:solidFill>
                <a:srgbClr val="D31932">
                  <a:lumMod val="50000"/>
                </a:srgbClr>
              </a:solidFill>
            </a:ln>
            <a:effectLst/>
          </c:spPr>
          <c:invertIfNegative val="0"/>
          <c:cat>
            <c:strRef>
              <c:f>'A10'!$A$5:$A$11</c:f>
              <c:strCache>
                <c:ptCount val="7"/>
                <c:pt idx="0">
                  <c:v>Total (N = 80 663)</c:v>
                </c:pt>
                <c:pt idx="2">
                  <c:v>11. Jahr mit erweiterten Ansprüchen (N = 52 048)</c:v>
                </c:pt>
                <c:pt idx="3">
                  <c:v>11. Jahr mit Grundansprüchen (N = 22 050)</c:v>
                </c:pt>
                <c:pt idx="4">
                  <c:v>10. Jahr mit Grundansprüchen (N = 645)</c:v>
                </c:pt>
                <c:pt idx="5">
                  <c:v>Sonderklasse, Sonderschule (N = 3332)</c:v>
                </c:pt>
                <c:pt idx="6">
                  <c:v>Übrige (5) (N = 2588)</c:v>
                </c:pt>
              </c:strCache>
            </c:strRef>
          </c:cat>
          <c:val>
            <c:numRef>
              <c:f>'A10'!$G$5:$G$11</c:f>
              <c:numCache>
                <c:formatCode>General</c:formatCode>
                <c:ptCount val="7"/>
                <c:pt idx="0">
                  <c:v>1.2881</c:v>
                </c:pt>
                <c:pt idx="2">
                  <c:v>4.2299999999999997E-2</c:v>
                </c:pt>
                <c:pt idx="3">
                  <c:v>0.97960000000000003</c:v>
                </c:pt>
                <c:pt idx="4">
                  <c:v>4.3411</c:v>
                </c:pt>
                <c:pt idx="5" formatCode="0.0000">
                  <c:v>22.058800000000002</c:v>
                </c:pt>
                <c:pt idx="6">
                  <c:v>1.4682999999999999</c:v>
                </c:pt>
              </c:numCache>
            </c:numRef>
          </c:val>
          <c:extLst>
            <c:ext xmlns:c16="http://schemas.microsoft.com/office/drawing/2014/chart" uri="{C3380CC4-5D6E-409C-BE32-E72D297353CC}">
              <c16:uniqueId val="{00000005-FE0D-41A3-96E0-D4093639929E}"/>
            </c:ext>
          </c:extLst>
        </c:ser>
        <c:ser>
          <c:idx val="6"/>
          <c:order val="6"/>
          <c:tx>
            <c:strRef>
              <c:f>'A10'!$H$4</c:f>
              <c:strCache>
                <c:ptCount val="1"/>
                <c:pt idx="0">
                  <c:v>Besuch einer Übergangsausbildung (3), ohne Eintritt in die zertifizierende Sek II</c:v>
                </c:pt>
              </c:strCache>
            </c:strRef>
          </c:tx>
          <c:spPr>
            <a:solidFill>
              <a:srgbClr val="D31932">
                <a:lumMod val="60000"/>
                <a:lumOff val="40000"/>
              </a:srgbClr>
            </a:solidFill>
            <a:ln>
              <a:noFill/>
            </a:ln>
            <a:effectLst/>
          </c:spPr>
          <c:invertIfNegative val="0"/>
          <c:cat>
            <c:strRef>
              <c:f>'A10'!$A$5:$A$11</c:f>
              <c:strCache>
                <c:ptCount val="7"/>
                <c:pt idx="0">
                  <c:v>Total (N = 80 663)</c:v>
                </c:pt>
                <c:pt idx="2">
                  <c:v>11. Jahr mit erweiterten Ansprüchen (N = 52 048)</c:v>
                </c:pt>
                <c:pt idx="3">
                  <c:v>11. Jahr mit Grundansprüchen (N = 22 050)</c:v>
                </c:pt>
                <c:pt idx="4">
                  <c:v>10. Jahr mit Grundansprüchen (N = 645)</c:v>
                </c:pt>
                <c:pt idx="5">
                  <c:v>Sonderklasse, Sonderschule (N = 3332)</c:v>
                </c:pt>
                <c:pt idx="6">
                  <c:v>Übrige (5) (N = 2588)</c:v>
                </c:pt>
              </c:strCache>
            </c:strRef>
          </c:cat>
          <c:val>
            <c:numRef>
              <c:f>'A10'!$H$5:$H$11</c:f>
              <c:numCache>
                <c:formatCode>General</c:formatCode>
                <c:ptCount val="7"/>
                <c:pt idx="0">
                  <c:v>1.5720000000000001</c:v>
                </c:pt>
                <c:pt idx="2">
                  <c:v>0.2671</c:v>
                </c:pt>
                <c:pt idx="3">
                  <c:v>2.9432999999999998</c:v>
                </c:pt>
                <c:pt idx="4">
                  <c:v>7.4419000000000004</c:v>
                </c:pt>
                <c:pt idx="5">
                  <c:v>11.6747</c:v>
                </c:pt>
                <c:pt idx="6">
                  <c:v>1.6615</c:v>
                </c:pt>
              </c:numCache>
            </c:numRef>
          </c:val>
          <c:extLst>
            <c:ext xmlns:c16="http://schemas.microsoft.com/office/drawing/2014/chart" uri="{C3380CC4-5D6E-409C-BE32-E72D297353CC}">
              <c16:uniqueId val="{00000006-FE0D-41A3-96E0-D4093639929E}"/>
            </c:ext>
          </c:extLst>
        </c:ser>
        <c:ser>
          <c:idx val="7"/>
          <c:order val="7"/>
          <c:tx>
            <c:strRef>
              <c:f>'A10'!$I$4</c:f>
              <c:strCache>
                <c:ptCount val="1"/>
                <c:pt idx="0">
                  <c:v>kein Eintritt (4) in die zertifizierende Sek II</c:v>
                </c:pt>
              </c:strCache>
            </c:strRef>
          </c:tx>
          <c:spPr>
            <a:solidFill>
              <a:srgbClr val="EB5E51">
                <a:lumMod val="20000"/>
                <a:lumOff val="80000"/>
              </a:srgbClr>
            </a:solidFill>
            <a:ln>
              <a:noFill/>
            </a:ln>
            <a:effectLst/>
          </c:spPr>
          <c:invertIfNegative val="0"/>
          <c:cat>
            <c:strRef>
              <c:f>'A10'!$A$5:$A$11</c:f>
              <c:strCache>
                <c:ptCount val="7"/>
                <c:pt idx="0">
                  <c:v>Total (N = 80 663)</c:v>
                </c:pt>
                <c:pt idx="2">
                  <c:v>11. Jahr mit erweiterten Ansprüchen (N = 52 048)</c:v>
                </c:pt>
                <c:pt idx="3">
                  <c:v>11. Jahr mit Grundansprüchen (N = 22 050)</c:v>
                </c:pt>
                <c:pt idx="4">
                  <c:v>10. Jahr mit Grundansprüchen (N = 645)</c:v>
                </c:pt>
                <c:pt idx="5">
                  <c:v>Sonderklasse, Sonderschule (N = 3332)</c:v>
                </c:pt>
                <c:pt idx="6">
                  <c:v>Übrige (5) (N = 2588)</c:v>
                </c:pt>
              </c:strCache>
            </c:strRef>
          </c:cat>
          <c:val>
            <c:numRef>
              <c:f>'A10'!$I$5:$I$11</c:f>
              <c:numCache>
                <c:formatCode>General</c:formatCode>
                <c:ptCount val="7"/>
                <c:pt idx="0">
                  <c:v>1.6873</c:v>
                </c:pt>
                <c:pt idx="2">
                  <c:v>0.51880000000000004</c:v>
                </c:pt>
                <c:pt idx="3">
                  <c:v>1.5828</c:v>
                </c:pt>
                <c:pt idx="4">
                  <c:v>16.123999999999999</c:v>
                </c:pt>
                <c:pt idx="5" formatCode="0.0000">
                  <c:v>15.6663</c:v>
                </c:pt>
                <c:pt idx="6">
                  <c:v>4.4821999999999997</c:v>
                </c:pt>
              </c:numCache>
            </c:numRef>
          </c:val>
          <c:extLst>
            <c:ext xmlns:c16="http://schemas.microsoft.com/office/drawing/2014/chart" uri="{C3380CC4-5D6E-409C-BE32-E72D297353CC}">
              <c16:uniqueId val="{00000007-FE0D-41A3-96E0-D4093639929E}"/>
            </c:ext>
          </c:extLst>
        </c:ser>
        <c:dLbls>
          <c:showLegendKey val="0"/>
          <c:showVal val="0"/>
          <c:showCatName val="0"/>
          <c:showSerName val="0"/>
          <c:showPercent val="0"/>
          <c:showBubbleSize val="0"/>
        </c:dLbls>
        <c:gapWidth val="150"/>
        <c:overlap val="100"/>
        <c:axId val="1340066800"/>
        <c:axId val="1340065840"/>
      </c:barChart>
      <c:catAx>
        <c:axId val="1340066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Open Sans SemiCondensed" pitchFamily="2" charset="0"/>
                <a:ea typeface="Open Sans SemiCondensed" pitchFamily="2" charset="0"/>
                <a:cs typeface="Open Sans SemiCondensed" pitchFamily="2" charset="0"/>
              </a:defRPr>
            </a:pPr>
            <a:endParaRPr lang="de-DE"/>
          </a:p>
        </c:txPr>
        <c:crossAx val="1340065840"/>
        <c:crosses val="autoZero"/>
        <c:auto val="1"/>
        <c:lblAlgn val="ctr"/>
        <c:lblOffset val="100"/>
        <c:noMultiLvlLbl val="0"/>
      </c:catAx>
      <c:valAx>
        <c:axId val="13400658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340066800"/>
        <c:crosses val="autoZero"/>
        <c:crossBetween val="between"/>
        <c:majorUnit val="0.2"/>
      </c:valAx>
      <c:spPr>
        <a:noFill/>
        <a:ln>
          <a:noFill/>
        </a:ln>
        <a:effectLst/>
      </c:spPr>
    </c:plotArea>
    <c:legend>
      <c:legendPos val="b"/>
      <c:layout>
        <c:manualLayout>
          <c:xMode val="edge"/>
          <c:yMode val="edge"/>
          <c:x val="0"/>
          <c:y val="0.7167656642911725"/>
          <c:w val="0.97841507547197637"/>
          <c:h val="0.267202274953629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0.01952</cdr:x>
      <cdr:y>0.42376</cdr:y>
    </cdr:from>
    <cdr:to>
      <cdr:x>0.07448</cdr:x>
      <cdr:y>0.49737</cdr:y>
    </cdr:to>
    <cdr:sp macro="" textlink="">
      <cdr:nvSpPr>
        <cdr:cNvPr id="2" name="ZoneTexte 1">
          <a:extLst xmlns:a="http://schemas.openxmlformats.org/drawingml/2006/main">
            <a:ext uri="{FF2B5EF4-FFF2-40B4-BE49-F238E27FC236}">
              <a16:creationId xmlns:a16="http://schemas.microsoft.com/office/drawing/2014/main" id="{6A6B4C47-4C0D-0718-6885-E0343C58901D}"/>
            </a:ext>
          </a:extLst>
        </cdr:cNvPr>
        <cdr:cNvSpPr txBox="1"/>
      </cdr:nvSpPr>
      <cdr:spPr>
        <a:xfrm xmlns:a="http://schemas.openxmlformats.org/drawingml/2006/main">
          <a:off x="128588" y="1919289"/>
          <a:ext cx="361950" cy="3333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CH" sz="1100" kern="1200"/>
            <a:t>%</a:t>
          </a:r>
        </a:p>
      </cdr:txBody>
    </cdr:sp>
  </cdr:relSizeAnchor>
</c:userShapes>
</file>

<file path=word/drawings/drawing2.xml><?xml version="1.0" encoding="utf-8"?>
<c:userShapes xmlns:c="http://schemas.openxmlformats.org/drawingml/2006/chart">
  <cdr:relSizeAnchor xmlns:cdr="http://schemas.openxmlformats.org/drawingml/2006/chartDrawing">
    <cdr:from>
      <cdr:x>0.00661</cdr:x>
      <cdr:y>0.32133</cdr:y>
    </cdr:from>
    <cdr:to>
      <cdr:x>0.05291</cdr:x>
      <cdr:y>0.4308</cdr:y>
    </cdr:to>
    <cdr:sp macro="" textlink="">
      <cdr:nvSpPr>
        <cdr:cNvPr id="2" name="Textfeld 2"/>
        <cdr:cNvSpPr txBox="1">
          <a:spLocks xmlns:a="http://schemas.openxmlformats.org/drawingml/2006/main" noChangeArrowheads="1"/>
        </cdr:cNvSpPr>
      </cdr:nvSpPr>
      <cdr:spPr bwMode="auto">
        <a:xfrm xmlns:a="http://schemas.openxmlformats.org/drawingml/2006/main">
          <a:off x="38101" y="861060"/>
          <a:ext cx="266692" cy="293364"/>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fr-CH" sz="1200" kern="1200"/>
            <a:t>%</a:t>
          </a:r>
        </a:p>
        <a:p xmlns:a="http://schemas.openxmlformats.org/drawingml/2006/main">
          <a:pPr>
            <a:buNone/>
          </a:pPr>
          <a:endParaRPr lang="de-CH" sz="1200">
            <a:effectLst/>
            <a:latin typeface="Times New Roman" panose="02020603050405020304" pitchFamily="18" charset="0"/>
            <a:ea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0.43914</cdr:x>
      <cdr:y>0.90394</cdr:y>
    </cdr:from>
    <cdr:to>
      <cdr:x>0.49886</cdr:x>
      <cdr:y>0.94515</cdr:y>
    </cdr:to>
    <cdr:sp macro="" textlink="">
      <cdr:nvSpPr>
        <cdr:cNvPr id="2" name="Textfeld 2"/>
        <cdr:cNvSpPr txBox="1">
          <a:spLocks xmlns:a="http://schemas.openxmlformats.org/drawingml/2006/main" noChangeArrowheads="1"/>
        </cdr:cNvSpPr>
      </cdr:nvSpPr>
      <cdr:spPr bwMode="auto">
        <a:xfrm xmlns:a="http://schemas.openxmlformats.org/drawingml/2006/main">
          <a:off x="2693758" y="4940434"/>
          <a:ext cx="366329" cy="22523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fr-CH" sz="1200" kern="1200"/>
            <a:t>%</a:t>
          </a:r>
        </a:p>
        <a:p xmlns:a="http://schemas.openxmlformats.org/drawingml/2006/main">
          <a:pPr>
            <a:buNone/>
          </a:pPr>
          <a:endParaRPr lang="de-CH" sz="1200">
            <a:effectLst/>
            <a:latin typeface="Times New Roman" panose="02020603050405020304" pitchFamily="18" charset="0"/>
            <a:ea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BFS">
    <a:dk1>
      <a:sysClr val="windowText" lastClr="000000"/>
    </a:dk1>
    <a:lt1>
      <a:sysClr val="window" lastClr="FFFFFF"/>
    </a:lt1>
    <a:dk2>
      <a:srgbClr val="44546A"/>
    </a:dk2>
    <a:lt2>
      <a:srgbClr val="E7E6E6"/>
    </a:lt2>
    <a:accent1>
      <a:srgbClr val="1E4E79"/>
    </a:accent1>
    <a:accent2>
      <a:srgbClr val="2E75B5"/>
    </a:accent2>
    <a:accent3>
      <a:srgbClr val="9CC3E5"/>
    </a:accent3>
    <a:accent4>
      <a:srgbClr val="BDD7EE"/>
    </a:accent4>
    <a:accent5>
      <a:srgbClr val="DEEBF6"/>
    </a:accent5>
    <a:accent6>
      <a:srgbClr val="CCFFFF"/>
    </a:accent6>
    <a:hlink>
      <a:srgbClr val="0563C1"/>
    </a:hlink>
    <a:folHlink>
      <a:srgbClr val="954F72"/>
    </a:folHlink>
  </a:clrScheme>
  <a:fontScheme name="Roboto">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9AF3DA98-3A04-4655-BE99-F80E3C164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Artikellayout DE_Logo angepasst.dotx</Template>
  <TotalTime>0</TotalTime>
  <Pages>12</Pages>
  <Words>3388</Words>
  <Characters>21349</Characters>
  <Application>Microsoft Office Word</Application>
  <DocSecurity>0</DocSecurity>
  <Lines>177</Lines>
  <Paragraphs>49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Statistik zur Sonderpädagogik_x000d_</vt:lpstr>
      <vt:lpstr>Title</vt:lpstr>
    </vt:vector>
  </TitlesOfParts>
  <Company/>
  <LinksUpToDate>false</LinksUpToDate>
  <CharactersWithSpaces>24688</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Statistik zur Sonderpädagogik_x000d_</dc:title>
  <dc:subject/>
  <dc:creator>Katrin Mühlemann; Jakob Eberhard; Katharina Gallizzi; Laurent Inversin; Francesco Laganà;Melanie Stutz_x000d_</dc:creator>
  <cp:keywords>Bildungsstatistik, Statistik, Zahl, Sonderpädagogik, Bildungsmonitoring / statistiques de l'éducation, statistique, nombre, pédagogie spécialisée, monitorage de l'éducation</cp:keywords>
  <cp:lastModifiedBy>Gut, Damaris</cp:lastModifiedBy>
  <cp:revision>97</cp:revision>
  <cp:lastPrinted>2026-04-21T12:13:00Z</cp:lastPrinted>
  <dcterms:created xsi:type="dcterms:W3CDTF">2026-04-14T06:16:00Z</dcterms:created>
  <dcterms:modified xsi:type="dcterms:W3CDTF">2026-07-01T09:28:00Z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MSIP_Label_aa112399-b73b-40c1-8af2-919b124b9d91_Enabled">
    <vt:lpwstr>true</vt:lpwstr>
  </property>
  <property fmtid="{D5CDD505-2E9C-101B-9397-08002B2CF9AE}" pid="32" name="MSIP_Label_aa112399-b73b-40c1-8af2-919b124b9d91_SetDate">
    <vt:lpwstr>2026-03-10T12:27:06Z</vt:lpwstr>
  </property>
  <property fmtid="{D5CDD505-2E9C-101B-9397-08002B2CF9AE}" pid="33" name="MSIP_Label_aa112399-b73b-40c1-8af2-919b124b9d91_Method">
    <vt:lpwstr>Privileged</vt:lpwstr>
  </property>
  <property fmtid="{D5CDD505-2E9C-101B-9397-08002B2CF9AE}" pid="34" name="MSIP_Label_aa112399-b73b-40c1-8af2-919b124b9d91_Name">
    <vt:lpwstr>L2</vt:lpwstr>
  </property>
  <property fmtid="{D5CDD505-2E9C-101B-9397-08002B2CF9AE}" pid="35" name="MSIP_Label_aa112399-b73b-40c1-8af2-919b124b9d91_SiteId">
    <vt:lpwstr>6ae27add-8276-4a38-88c1-3a9c1f973767</vt:lpwstr>
  </property>
  <property fmtid="{D5CDD505-2E9C-101B-9397-08002B2CF9AE}" pid="36" name="MSIP_Label_aa112399-b73b-40c1-8af2-919b124b9d91_ActionId">
    <vt:lpwstr>c4f8f077-bd80-480b-b129-808e9b2e5c06</vt:lpwstr>
  </property>
  <property fmtid="{D5CDD505-2E9C-101B-9397-08002B2CF9AE}" pid="37" name="MSIP_Label_aa112399-b73b-40c1-8af2-919b124b9d91_ContentBits">
    <vt:lpwstr>0</vt:lpwstr>
  </property>
  <property fmtid="{D5CDD505-2E9C-101B-9397-08002B2CF9AE}" pid="38" name="MSIP_Label_aa112399-b73b-40c1-8af2-919b124b9d91_Tag">
    <vt:lpwstr>10, 0, 1, 1</vt:lpwstr>
  </property>
</Properties>
</file>