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D35E09" w14:textId="08460C81" w:rsidR="001114E2" w:rsidRPr="00B01B83" w:rsidRDefault="00194E1D" w:rsidP="00FF2E2B">
      <w:pPr>
        <w:pStyle w:val="Titel"/>
      </w:pPr>
      <w:r w:rsidRPr="00B01B83">
        <w:t>Late Talker</w:t>
      </w:r>
      <w:r w:rsidR="009535EB" w:rsidRPr="00B01B83">
        <w:t xml:space="preserve">: </w:t>
      </w:r>
      <w:r w:rsidR="002415CE" w:rsidRPr="00B01B83">
        <w:t>Zweijährige mit deutlich eingeschränktem</w:t>
      </w:r>
      <w:r w:rsidR="00A13D81">
        <w:t xml:space="preserve"> </w:t>
      </w:r>
      <w:r w:rsidR="002415CE" w:rsidRPr="00B01B83">
        <w:rPr>
          <w:noProof/>
        </w:rPr>
        <w:t>Wortschatz</w:t>
      </w:r>
    </w:p>
    <w:p w14:paraId="46CB3EA9" w14:textId="44784D6E" w:rsidR="001114E2" w:rsidRPr="00B01B83" w:rsidRDefault="00495C3B" w:rsidP="002E5374">
      <w:pPr>
        <w:pStyle w:val="Untertitel"/>
        <w:rPr>
          <w:rFonts w:cs="Open Sans SemiCondensed"/>
        </w:rPr>
      </w:pPr>
      <w:r w:rsidRPr="00B01B83">
        <w:rPr>
          <w:rFonts w:cs="Open Sans SemiCondensed"/>
        </w:rPr>
        <w:t>Abwarten – Elterntraining – Sprachtherapie?</w:t>
      </w:r>
    </w:p>
    <w:p w14:paraId="7E2FA67E" w14:textId="2C54A4D2" w:rsidR="001114E2" w:rsidRPr="00B01B83" w:rsidRDefault="00194E1D" w:rsidP="006C2B84">
      <w:pPr>
        <w:pStyle w:val="Author"/>
        <w:rPr>
          <w:rFonts w:cs="Open Sans SemiCondensed"/>
          <w:lang w:val="de-CH"/>
        </w:rPr>
      </w:pPr>
      <w:r w:rsidRPr="00B01B83">
        <w:rPr>
          <w:rFonts w:cs="Open Sans SemiCondensed"/>
          <w:lang w:val="de-CH"/>
        </w:rPr>
        <w:t xml:space="preserve">Anke </w:t>
      </w:r>
      <w:r w:rsidR="00054022" w:rsidRPr="00B01B83">
        <w:rPr>
          <w:rFonts w:cs="Open Sans SemiCondensed"/>
          <w:lang w:val="de-CH"/>
        </w:rPr>
        <w:t>Buschmann</w:t>
      </w:r>
    </w:p>
    <w:p w14:paraId="05132C75" w14:textId="1FDC510F" w:rsidR="001114E2" w:rsidRDefault="00985126" w:rsidP="000352CE">
      <w:pPr>
        <w:pStyle w:val="Abstract"/>
        <w:rPr>
          <w:rFonts w:cs="Open Sans SemiCondensed"/>
        </w:rPr>
      </w:pPr>
      <w:r w:rsidRPr="00B01B83">
        <w:rPr>
          <w:rFonts w:cs="Open Sans SemiCondensed"/>
        </w:rPr>
        <w:t>Zusammenfassung</w:t>
      </w:r>
      <w:r w:rsidR="00E7780E" w:rsidRPr="00B01B83">
        <w:rPr>
          <w:rFonts w:cs="Open Sans SemiCondensed"/>
        </w:rPr>
        <w:br/>
      </w:r>
      <w:r w:rsidR="000E68D0" w:rsidRPr="00B01B83">
        <w:rPr>
          <w:rFonts w:cs="Open Sans SemiCondensed"/>
        </w:rPr>
        <w:t xml:space="preserve">Late Talker </w:t>
      </w:r>
      <w:r w:rsidR="00A46E10" w:rsidRPr="00B01B83">
        <w:rPr>
          <w:rFonts w:cs="Open Sans SemiCondensed"/>
        </w:rPr>
        <w:t xml:space="preserve">haben ein </w:t>
      </w:r>
      <w:r w:rsidR="000E68D0" w:rsidRPr="00B01B83">
        <w:rPr>
          <w:rFonts w:cs="Open Sans SemiCondensed"/>
        </w:rPr>
        <w:t>Risiko</w:t>
      </w:r>
      <w:r w:rsidR="00403B44" w:rsidRPr="00B01B83">
        <w:rPr>
          <w:rFonts w:cs="Open Sans SemiCondensed"/>
        </w:rPr>
        <w:t xml:space="preserve"> für langfristige Sprachdefizite</w:t>
      </w:r>
      <w:r w:rsidR="000E68D0" w:rsidRPr="00B01B83">
        <w:rPr>
          <w:rFonts w:cs="Open Sans SemiCondensed"/>
        </w:rPr>
        <w:t>. Interventionsma</w:t>
      </w:r>
      <w:r w:rsidR="0060415B" w:rsidRPr="00B01B83">
        <w:rPr>
          <w:rFonts w:cs="Open Sans SemiCondensed"/>
        </w:rPr>
        <w:t>ss</w:t>
      </w:r>
      <w:r w:rsidR="000E68D0" w:rsidRPr="00B01B83">
        <w:rPr>
          <w:rFonts w:cs="Open Sans SemiCondensed"/>
        </w:rPr>
        <w:t xml:space="preserve">nahmen innerhalb der sensiblen Phase des Spracherwerbs helfen </w:t>
      </w:r>
      <w:r w:rsidR="00403B44" w:rsidRPr="00B01B83">
        <w:rPr>
          <w:rFonts w:cs="Open Sans SemiCondensed"/>
        </w:rPr>
        <w:t>Late Talkern</w:t>
      </w:r>
      <w:r w:rsidR="008D1268" w:rsidRPr="00B01B83">
        <w:rPr>
          <w:rFonts w:cs="Open Sans SemiCondensed"/>
        </w:rPr>
        <w:t>,</w:t>
      </w:r>
      <w:r w:rsidR="00403B44" w:rsidRPr="00B01B83">
        <w:rPr>
          <w:rFonts w:cs="Open Sans SemiCondensed"/>
        </w:rPr>
        <w:t xml:space="preserve"> </w:t>
      </w:r>
      <w:r w:rsidR="000E68D0" w:rsidRPr="00B01B83">
        <w:rPr>
          <w:rFonts w:cs="Open Sans SemiCondensed"/>
        </w:rPr>
        <w:t xml:space="preserve">den sprachlichen Rückstand aufzuholen und Sekundärprobleme im schulischen und sozial-emotionalen Bereich zu vermeiden. </w:t>
      </w:r>
      <w:r w:rsidR="00276ADE" w:rsidRPr="00B01B83">
        <w:rPr>
          <w:rFonts w:cs="Open Sans SemiCondensed"/>
        </w:rPr>
        <w:t xml:space="preserve">Dieser </w:t>
      </w:r>
      <w:r w:rsidR="00581825" w:rsidRPr="00B01B83">
        <w:rPr>
          <w:rFonts w:cs="Open Sans SemiCondensed"/>
        </w:rPr>
        <w:t xml:space="preserve">Beitrag </w:t>
      </w:r>
      <w:r w:rsidR="0060415B" w:rsidRPr="00B01B83">
        <w:rPr>
          <w:rFonts w:cs="Open Sans SemiCondensed"/>
        </w:rPr>
        <w:t>fasst</w:t>
      </w:r>
      <w:r w:rsidR="000E68D0" w:rsidRPr="00B01B83">
        <w:rPr>
          <w:rFonts w:cs="Open Sans SemiCondensed"/>
        </w:rPr>
        <w:t xml:space="preserve"> das Erscheinungsbild </w:t>
      </w:r>
      <w:r w:rsidR="00761BD0" w:rsidRPr="00B01B83">
        <w:rPr>
          <w:rFonts w:cs="Open Sans SemiCondensed"/>
        </w:rPr>
        <w:t xml:space="preserve">und den Entwicklungsverlauf </w:t>
      </w:r>
      <w:r w:rsidR="000E68D0" w:rsidRPr="00B01B83">
        <w:rPr>
          <w:rFonts w:cs="Open Sans SemiCondensed"/>
        </w:rPr>
        <w:t xml:space="preserve">von Late Talkern zusammen. </w:t>
      </w:r>
      <w:r w:rsidR="00276ADE" w:rsidRPr="00B01B83">
        <w:rPr>
          <w:rFonts w:cs="Open Sans SemiCondensed"/>
        </w:rPr>
        <w:t>Er präsentiert d</w:t>
      </w:r>
      <w:r w:rsidR="000E68D0" w:rsidRPr="00B01B83">
        <w:rPr>
          <w:rFonts w:cs="Open Sans SemiCondensed"/>
        </w:rPr>
        <w:t>ie Empfehlung</w:t>
      </w:r>
      <w:r w:rsidR="00403B44" w:rsidRPr="00B01B83">
        <w:rPr>
          <w:rFonts w:cs="Open Sans SemiCondensed"/>
        </w:rPr>
        <w:t>en</w:t>
      </w:r>
      <w:r w:rsidR="000E68D0" w:rsidRPr="00B01B83">
        <w:rPr>
          <w:rFonts w:cs="Open Sans SemiCondensed"/>
        </w:rPr>
        <w:t xml:space="preserve"> der aktuellen AWMF S3-Leitlinie </w:t>
      </w:r>
      <w:r w:rsidR="00403B44" w:rsidRPr="00B01B83">
        <w:rPr>
          <w:rFonts w:cs="Open Sans SemiCondensed"/>
        </w:rPr>
        <w:t xml:space="preserve">zum Umgang mit Late Talkern. </w:t>
      </w:r>
      <w:r w:rsidR="00A17CFC" w:rsidRPr="00B01B83">
        <w:rPr>
          <w:rFonts w:cs="Open Sans SemiCondensed"/>
        </w:rPr>
        <w:t xml:space="preserve">Zudem beschreibt er </w:t>
      </w:r>
      <w:r w:rsidR="00403B44" w:rsidRPr="00B01B83">
        <w:rPr>
          <w:rFonts w:cs="Open Sans SemiCondensed"/>
        </w:rPr>
        <w:t>Hintergrund und Wirksamkeit strukturierter Elterntrainings als Mittel der ersten Wahl bei verzögertem Spracherwerb, ergänzt um eine Kurzvorstellung des Heidelberger Elterntrainings.</w:t>
      </w:r>
    </w:p>
    <w:p w14:paraId="3BD938E0" w14:textId="1F9F00DF" w:rsidR="000117DC" w:rsidRPr="000117DC" w:rsidRDefault="000117DC" w:rsidP="000117DC">
      <w:pPr>
        <w:pStyle w:val="Abstract"/>
        <w:rPr>
          <w:lang w:val="fr-CH"/>
        </w:rPr>
      </w:pPr>
      <w:r w:rsidRPr="00C50338">
        <w:rPr>
          <w:lang w:val="fr-CH"/>
        </w:rPr>
        <w:t>Résumé</w:t>
      </w:r>
      <w:r w:rsidRPr="00C50338">
        <w:rPr>
          <w:lang w:val="fr-CH"/>
        </w:rPr>
        <w:br/>
      </w:r>
      <w:r w:rsidRPr="000117DC">
        <w:rPr>
          <w:lang w:val="fr-CH"/>
        </w:rPr>
        <w:t>Les « late talkers », enfants ayant un retard de l’acquisition du langage, présentent un risque de déficit linguistique à long terme. Une intervention au cours de la phase sensible de l'acquisition du langage contribue à compenser le retard linguistique de ces enfants et ainsi à éviter des problèmes secondaires dans le domaine scolaire et socio-émotionnel. Cet article décrit les caractéristiques et le déroulement du développement des « late talkers ». Il présente également les recommandations actuelles de la directive S3 de l'Association des sociétés scientifiques et médicales d’Allemagne (Arbeitsgemeinschaft der Wissenschaftlichen Medizinischen Fachgesellschaften [AWMF]) sur la prise en charge des « late talkers ». Enfin, il décrit le contexte et l'efficacité de l'entraînement structuré des parents comme intervention de premier choix en cas de retard d'acquisition du langage, en proposant une brève présentation de l'entraînement parental de Heidelberg.</w:t>
      </w:r>
    </w:p>
    <w:p w14:paraId="6AE9594D" w14:textId="7401AC00" w:rsidR="00A75C0D" w:rsidRPr="003E6A83" w:rsidRDefault="00EA4676" w:rsidP="007B4390">
      <w:pPr>
        <w:pStyle w:val="Textkrper3"/>
        <w:rPr>
          <w:lang w:val="fr-CH"/>
        </w:rPr>
      </w:pPr>
      <w:r w:rsidRPr="003E6A83">
        <w:rPr>
          <w:rStyle w:val="Fett"/>
          <w:rFonts w:cs="Open Sans SemiCondensed"/>
          <w:lang w:val="fr-CH"/>
        </w:rPr>
        <w:t>Keywords</w:t>
      </w:r>
      <w:r w:rsidR="00862570">
        <w:rPr>
          <w:rStyle w:val="Fett"/>
          <w:rFonts w:cs="Open Sans SemiCondensed"/>
          <w:lang w:val="fr-CH"/>
        </w:rPr>
        <w:t>:</w:t>
      </w:r>
      <w:r w:rsidRPr="003E6A83">
        <w:rPr>
          <w:lang w:val="fr-CH"/>
        </w:rPr>
        <w:t xml:space="preserve"> </w:t>
      </w:r>
      <w:r w:rsidR="00862570" w:rsidRPr="00DC5E8A">
        <w:rPr>
          <w:lang w:val="fr-CH"/>
        </w:rPr>
        <w:t>Late Talker, Sprachentwicklung, Wortschatz, Sprachstörung, Frühintervention, Elternbildung /</w:t>
      </w:r>
      <w:r w:rsidR="00862570" w:rsidRPr="00862570">
        <w:rPr>
          <w:lang w:val="fr-CH"/>
        </w:rPr>
        <w:t xml:space="preserve"> enfant présentant un retard de langage, développement du langage, vocabulaire, trouble du langage, intervention précoce, éducation des parents</w:t>
      </w:r>
    </w:p>
    <w:p w14:paraId="1513C1F5" w14:textId="78B38F60" w:rsidR="001D3BFB" w:rsidRDefault="00EA4676" w:rsidP="007B4390">
      <w:pPr>
        <w:pStyle w:val="Textkrper3"/>
        <w:rPr>
          <w:rFonts w:cs="Open Sans SemiCondensed"/>
          <w:bCs/>
          <w:iCs/>
          <w:lang w:val="fr-CH"/>
        </w:rPr>
      </w:pPr>
      <w:r w:rsidRPr="000F02CE">
        <w:rPr>
          <w:rStyle w:val="Fett"/>
          <w:rFonts w:cs="Open Sans SemiCondensed"/>
          <w:lang w:val="fr-CH"/>
        </w:rPr>
        <w:t>DOI</w:t>
      </w:r>
      <w:r w:rsidRPr="000F02CE">
        <w:rPr>
          <w:rFonts w:cs="Open Sans SemiCondensed"/>
          <w:lang w:val="fr-CH"/>
        </w:rPr>
        <w:t xml:space="preserve">: </w:t>
      </w:r>
      <w:hyperlink r:id="rId11" w:history="1">
        <w:r w:rsidR="00723200" w:rsidRPr="00545024">
          <w:rPr>
            <w:rStyle w:val="Hyperlink"/>
            <w:rFonts w:cs="Open Sans SemiCondensed"/>
            <w:lang w:val="fr-CH"/>
          </w:rPr>
          <w:t>https://doi.org/10.57161/z2025-02-07</w:t>
        </w:r>
      </w:hyperlink>
    </w:p>
    <w:p w14:paraId="32048588" w14:textId="45D03A21" w:rsidR="001161D6" w:rsidRPr="00B01B83" w:rsidRDefault="001161D6" w:rsidP="007B4390">
      <w:pPr>
        <w:pStyle w:val="Textkrper3"/>
      </w:pPr>
      <w:r w:rsidRPr="00B01B83">
        <w:t xml:space="preserve">Schweizerische Zeitschrift für Heilpädagogik, Jg. </w:t>
      </w:r>
      <w:r w:rsidR="00054022" w:rsidRPr="00B01B83">
        <w:t>31</w:t>
      </w:r>
      <w:r w:rsidRPr="00B01B83">
        <w:t xml:space="preserve">, </w:t>
      </w:r>
      <w:r w:rsidR="00054022" w:rsidRPr="00B01B83">
        <w:t>02</w:t>
      </w:r>
      <w:r w:rsidRPr="00B01B83">
        <w:t>/</w:t>
      </w:r>
      <w:r w:rsidR="00054022" w:rsidRPr="00B01B83">
        <w:t>2025</w:t>
      </w:r>
    </w:p>
    <w:p w14:paraId="72838EB7" w14:textId="77777777" w:rsidR="000E6A66" w:rsidRPr="00B01B83" w:rsidRDefault="000E6A66" w:rsidP="007B4390">
      <w:pPr>
        <w:pStyle w:val="Textkrper3"/>
      </w:pPr>
      <w:r w:rsidRPr="00B01B83">
        <w:rPr>
          <w:noProof/>
        </w:rPr>
        <w:drawing>
          <wp:inline distT="0" distB="0" distL="0" distR="0" wp14:anchorId="73470D9D" wp14:editId="07E22D5C">
            <wp:extent cx="1143000" cy="400050"/>
            <wp:effectExtent l="0" t="0" r="0" b="0"/>
            <wp:docPr id="4" name="Graphique 4" descr="Creative Common 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que 4" descr="Creative Common BY"/>
                    <pic:cNvPicPr/>
                  </pic:nvPicPr>
                  <pic:blipFill>
                    <a:blip r:embed="rId12">
                      <a:extLst>
                        <a:ext uri="{96DAC541-7B7A-43D3-8B79-37D633B846F1}">
                          <asvg:svgBlip xmlns:asvg="http://schemas.microsoft.com/office/drawing/2016/SVG/main" r:embed="rId13"/>
                        </a:ext>
                      </a:extLst>
                    </a:blip>
                    <a:stretch>
                      <a:fillRect/>
                    </a:stretch>
                  </pic:blipFill>
                  <pic:spPr>
                    <a:xfrm>
                      <a:off x="0" y="0"/>
                      <a:ext cx="1143000" cy="400050"/>
                    </a:xfrm>
                    <a:prstGeom prst="rect">
                      <a:avLst/>
                    </a:prstGeom>
                  </pic:spPr>
                </pic:pic>
              </a:graphicData>
            </a:graphic>
          </wp:inline>
        </w:drawing>
      </w:r>
    </w:p>
    <w:p w14:paraId="0E345AA6" w14:textId="57A9F213" w:rsidR="00194E1D" w:rsidRPr="00B01B83" w:rsidRDefault="00194E1D" w:rsidP="00C33D93">
      <w:pPr>
        <w:pStyle w:val="berschrift1"/>
      </w:pPr>
      <w:r w:rsidRPr="00B01B83">
        <w:t xml:space="preserve">Wenn </w:t>
      </w:r>
      <w:r w:rsidR="001F204B" w:rsidRPr="00B01B83">
        <w:t xml:space="preserve">erste Wörter </w:t>
      </w:r>
      <w:r w:rsidRPr="00B01B83">
        <w:t>auf sich warten l</w:t>
      </w:r>
      <w:r w:rsidR="001F204B" w:rsidRPr="00B01B83">
        <w:t>assen</w:t>
      </w:r>
    </w:p>
    <w:p w14:paraId="00522E45" w14:textId="17DF99B3" w:rsidR="00194E1D" w:rsidRPr="00B01B83" w:rsidRDefault="00D6561A" w:rsidP="001F204B">
      <w:pPr>
        <w:pStyle w:val="Textkrper"/>
        <w:ind w:firstLine="0"/>
      </w:pPr>
      <w:r w:rsidRPr="00B01B83">
        <w:t xml:space="preserve">Jedes Kind geht seinen eigenen Weg </w:t>
      </w:r>
      <w:r w:rsidR="008F4BCB" w:rsidRPr="00B01B83">
        <w:t>beim Sprechenlernen</w:t>
      </w:r>
      <w:r w:rsidR="009C1835" w:rsidRPr="00B01B83">
        <w:t>.</w:t>
      </w:r>
      <w:r w:rsidRPr="00B01B83">
        <w:t xml:space="preserve"> </w:t>
      </w:r>
      <w:r w:rsidR="009C1835" w:rsidRPr="00B01B83">
        <w:t>Z</w:t>
      </w:r>
      <w:r w:rsidRPr="00B01B83">
        <w:t xml:space="preserve">um Teil </w:t>
      </w:r>
      <w:r w:rsidR="008F4BCB" w:rsidRPr="00B01B83">
        <w:t xml:space="preserve">unterscheiden sich die Kinder </w:t>
      </w:r>
      <w:r w:rsidRPr="00B01B83">
        <w:t xml:space="preserve">deutlich </w:t>
      </w:r>
      <w:r w:rsidR="008F4BCB" w:rsidRPr="00B01B83">
        <w:t>in der Geschwindigkeit des Spracherwerbs</w:t>
      </w:r>
      <w:r w:rsidRPr="00B01B83">
        <w:t xml:space="preserve">. Dennoch gibt es typische Entwicklungsstufen: </w:t>
      </w:r>
      <w:r w:rsidR="00194E1D" w:rsidRPr="00B01B83">
        <w:t xml:space="preserve">Erste Wörter sprechen Kinder etwa zum ersten Geburtstag. </w:t>
      </w:r>
      <w:r w:rsidRPr="00B01B83">
        <w:t>2</w:t>
      </w:r>
      <w:r w:rsidR="00194E1D" w:rsidRPr="00B01B83">
        <w:t xml:space="preserve">50 bis </w:t>
      </w:r>
      <w:r w:rsidRPr="00B01B83">
        <w:t>6</w:t>
      </w:r>
      <w:r w:rsidR="00194E1D" w:rsidRPr="00B01B83">
        <w:t>00 Wörter</w:t>
      </w:r>
      <w:r w:rsidR="009535EB" w:rsidRPr="00B01B83">
        <w:t xml:space="preserve"> sprechen sie mit zwei Jahren</w:t>
      </w:r>
      <w:r w:rsidR="001F204B" w:rsidRPr="00B01B83">
        <w:t xml:space="preserve">. </w:t>
      </w:r>
      <w:r w:rsidR="00194E1D" w:rsidRPr="00B01B83">
        <w:t xml:space="preserve">Verstehen können </w:t>
      </w:r>
      <w:r w:rsidR="00EC07C8" w:rsidRPr="00B01B83">
        <w:t>d</w:t>
      </w:r>
      <w:r w:rsidR="00194E1D" w:rsidRPr="00B01B83">
        <w:t xml:space="preserve">ie </w:t>
      </w:r>
      <w:r w:rsidR="00EC07C8" w:rsidRPr="00B01B83">
        <w:t xml:space="preserve">Kinder </w:t>
      </w:r>
      <w:r w:rsidR="00991C30" w:rsidRPr="00B01B83">
        <w:t>schon</w:t>
      </w:r>
      <w:r w:rsidR="00194E1D" w:rsidRPr="00B01B83">
        <w:t xml:space="preserve"> viel mehr</w:t>
      </w:r>
      <w:r w:rsidR="005C61F3" w:rsidRPr="00B01B83">
        <w:t xml:space="preserve"> (Bockmann et al., 2020)</w:t>
      </w:r>
      <w:r w:rsidR="00194E1D" w:rsidRPr="00B01B83">
        <w:t>. Eltern erfreuen sich über die zunehmend bessere Ausdrucksfähigkeit der Kinder</w:t>
      </w:r>
      <w:r w:rsidR="009535EB" w:rsidRPr="00B01B83">
        <w:t xml:space="preserve"> und sie </w:t>
      </w:r>
      <w:r w:rsidR="00194E1D" w:rsidRPr="00B01B83">
        <w:t>unterstützen die</w:t>
      </w:r>
      <w:r w:rsidR="009535EB" w:rsidRPr="00B01B83">
        <w:t>se</w:t>
      </w:r>
      <w:r w:rsidR="004F6E4F" w:rsidRPr="00B01B83">
        <w:t xml:space="preserve"> dabei,</w:t>
      </w:r>
      <w:r w:rsidR="00414AD6" w:rsidRPr="00B01B83">
        <w:t xml:space="preserve"> </w:t>
      </w:r>
      <w:r w:rsidR="00194E1D" w:rsidRPr="00B01B83">
        <w:t>neue Wörter</w:t>
      </w:r>
      <w:r w:rsidR="004F6E4F" w:rsidRPr="00B01B83">
        <w:t xml:space="preserve"> zu lernen</w:t>
      </w:r>
      <w:r w:rsidR="00194E1D" w:rsidRPr="00B01B83">
        <w:t xml:space="preserve"> und Sätze</w:t>
      </w:r>
      <w:r w:rsidR="004F6E4F" w:rsidRPr="00B01B83">
        <w:t xml:space="preserve"> zu bilden</w:t>
      </w:r>
      <w:r w:rsidR="00A56BF7" w:rsidRPr="00B01B83">
        <w:t xml:space="preserve">. </w:t>
      </w:r>
      <w:r w:rsidR="009535EB" w:rsidRPr="00B01B83">
        <w:t xml:space="preserve">Hierzu passen sie </w:t>
      </w:r>
      <w:r w:rsidR="001F204B" w:rsidRPr="00B01B83">
        <w:t xml:space="preserve">– zumeist intuitiv – </w:t>
      </w:r>
      <w:r w:rsidR="00414AD6" w:rsidRPr="00B01B83">
        <w:t>ihr</w:t>
      </w:r>
      <w:r w:rsidR="009535EB" w:rsidRPr="00B01B83">
        <w:t>e</w:t>
      </w:r>
      <w:r w:rsidR="00414AD6" w:rsidRPr="00B01B83">
        <w:t xml:space="preserve"> Sprach</w:t>
      </w:r>
      <w:r w:rsidR="009535EB" w:rsidRPr="00B01B83">
        <w:t>e</w:t>
      </w:r>
      <w:r w:rsidR="00414AD6" w:rsidRPr="00B01B83">
        <w:t xml:space="preserve"> und ihr Gesprächsverhalten an die kommunikativen Fähigkeiten und den sprachlichen Entwicklungsstand </w:t>
      </w:r>
      <w:r w:rsidR="001F204B" w:rsidRPr="00B01B83">
        <w:t>ihr</w:t>
      </w:r>
      <w:r w:rsidR="00414AD6" w:rsidRPr="00B01B83">
        <w:t>es Kindes an</w:t>
      </w:r>
      <w:r w:rsidR="001F204B" w:rsidRPr="00B01B83">
        <w:t xml:space="preserve"> </w:t>
      </w:r>
      <w:r w:rsidR="00194E1D" w:rsidRPr="00B01B83">
        <w:t>(</w:t>
      </w:r>
      <w:r w:rsidR="00414AD6" w:rsidRPr="00B01B83">
        <w:t>Ritterfeld, 2000</w:t>
      </w:r>
      <w:r w:rsidR="00A527FC" w:rsidRPr="00B01B83">
        <w:t>b</w:t>
      </w:r>
      <w:r w:rsidR="00194E1D" w:rsidRPr="00B01B83">
        <w:t>).</w:t>
      </w:r>
    </w:p>
    <w:p w14:paraId="18FD2D32" w14:textId="57853122" w:rsidR="00997033" w:rsidRDefault="00194E1D" w:rsidP="00997033">
      <w:pPr>
        <w:pStyle w:val="Textkrper"/>
      </w:pPr>
      <w:r w:rsidRPr="00B01B83">
        <w:t xml:space="preserve">Doch nicht allen Kindern gelingt der Spracherwerb so mühelos. Etwa 15 </w:t>
      </w:r>
      <w:r w:rsidR="00A56BF7" w:rsidRPr="00B01B83">
        <w:t>Prozent</w:t>
      </w:r>
      <w:r w:rsidRPr="00B01B83">
        <w:t xml:space="preserve"> der Kinder beginnen erst mit 18 bis 24 Monaten zu sprechen,</w:t>
      </w:r>
      <w:r w:rsidR="00D6561A" w:rsidRPr="00B01B83">
        <w:t xml:space="preserve"> </w:t>
      </w:r>
      <w:r w:rsidR="008F4BCB" w:rsidRPr="00B01B83">
        <w:t>obwohl</w:t>
      </w:r>
      <w:r w:rsidR="00D6561A" w:rsidRPr="00B01B83">
        <w:t xml:space="preserve"> sie </w:t>
      </w:r>
      <w:r w:rsidR="00396689" w:rsidRPr="00B01B83">
        <w:t xml:space="preserve">sich </w:t>
      </w:r>
      <w:r w:rsidR="00D6561A" w:rsidRPr="00B01B83">
        <w:t>in anderen Entwicklungsbereichen altersentsprechend entwickel</w:t>
      </w:r>
      <w:r w:rsidR="00396689" w:rsidRPr="00B01B83">
        <w:t>n</w:t>
      </w:r>
      <w:r w:rsidR="00D6561A" w:rsidRPr="00B01B83">
        <w:t xml:space="preserve"> (Horwitz et al., 2003</w:t>
      </w:r>
      <w:r w:rsidR="009535EB" w:rsidRPr="00B01B83">
        <w:t>)</w:t>
      </w:r>
      <w:r w:rsidR="00032A6A" w:rsidRPr="00B01B83">
        <w:t>.</w:t>
      </w:r>
      <w:r w:rsidRPr="00B01B83">
        <w:t xml:space="preserve"> </w:t>
      </w:r>
      <w:r w:rsidR="00032A6A" w:rsidRPr="00B01B83">
        <w:t xml:space="preserve">Diese Kinder nennt man </w:t>
      </w:r>
      <w:r w:rsidR="00032A6A" w:rsidRPr="00D83C56">
        <w:rPr>
          <w:i/>
          <w:iCs/>
        </w:rPr>
        <w:t>Late Talker.</w:t>
      </w:r>
      <w:r w:rsidR="001F204B" w:rsidRPr="00B01B83">
        <w:t xml:space="preserve"> </w:t>
      </w:r>
      <w:r w:rsidR="00997033">
        <w:br w:type="page"/>
      </w:r>
    </w:p>
    <w:p w14:paraId="125C9BC1" w14:textId="4BD1D2B3" w:rsidR="004E50EB" w:rsidRDefault="00EF1649" w:rsidP="001F204B">
      <w:pPr>
        <w:pStyle w:val="Textkrper"/>
        <w:ind w:firstLine="0"/>
      </w:pPr>
      <w:r w:rsidRPr="00B01B83">
        <w:lastRenderedPageBreak/>
        <w:t xml:space="preserve">Late Talker </w:t>
      </w:r>
      <w:r w:rsidR="00194E1D" w:rsidRPr="00B01B83">
        <w:t>äu</w:t>
      </w:r>
      <w:r w:rsidR="00863737" w:rsidRPr="00B01B83">
        <w:t>ss</w:t>
      </w:r>
      <w:r w:rsidR="00194E1D" w:rsidRPr="00B01B83">
        <w:t xml:space="preserve">ern </w:t>
      </w:r>
      <w:r w:rsidR="000B6E24" w:rsidRPr="00B01B83">
        <w:t xml:space="preserve">zum zweiten Geburtstag </w:t>
      </w:r>
      <w:r w:rsidR="00194E1D" w:rsidRPr="00B01B83">
        <w:t xml:space="preserve">nur einzelne Wörter wie </w:t>
      </w:r>
      <w:r w:rsidR="00194E1D" w:rsidRPr="00B01B83">
        <w:rPr>
          <w:i/>
          <w:iCs/>
        </w:rPr>
        <w:t xml:space="preserve">Mama, Papa, da, eg </w:t>
      </w:r>
      <w:r w:rsidR="00194E1D" w:rsidRPr="00B01B83">
        <w:t>(für weg</w:t>
      </w:r>
      <w:r w:rsidR="00194E1D" w:rsidRPr="00B01B83">
        <w:rPr>
          <w:i/>
          <w:iCs/>
        </w:rPr>
        <w:t>), Puppa, Ato</w:t>
      </w:r>
      <w:r w:rsidR="00194E1D" w:rsidRPr="00B01B83">
        <w:t xml:space="preserve"> (für Auto)</w:t>
      </w:r>
      <w:r w:rsidR="00EC07C8" w:rsidRPr="00B01B83">
        <w:t xml:space="preserve"> und </w:t>
      </w:r>
      <w:r w:rsidR="00E55555" w:rsidRPr="00B01B83">
        <w:t>bild</w:t>
      </w:r>
      <w:r w:rsidR="00EC07C8" w:rsidRPr="00B01B83">
        <w:t xml:space="preserve">en </w:t>
      </w:r>
      <w:r w:rsidR="00E55555" w:rsidRPr="00B01B83">
        <w:t xml:space="preserve">praktisch </w:t>
      </w:r>
      <w:r w:rsidR="00EC07C8" w:rsidRPr="00B01B83">
        <w:t>noch keine Wort-Kombinationen</w:t>
      </w:r>
      <w:r w:rsidR="00D6561A" w:rsidRPr="00B01B83">
        <w:t xml:space="preserve">. </w:t>
      </w:r>
      <w:r w:rsidR="00EC07C8" w:rsidRPr="00B01B83">
        <w:t xml:space="preserve">Im Laufe des dritten Lebensjahres wächst </w:t>
      </w:r>
      <w:r w:rsidR="005C61F3" w:rsidRPr="00B01B83">
        <w:t>ih</w:t>
      </w:r>
      <w:r w:rsidR="00EC07C8" w:rsidRPr="00B01B83">
        <w:t xml:space="preserve">r </w:t>
      </w:r>
      <w:r w:rsidR="005C61F3" w:rsidRPr="00B01B83">
        <w:t xml:space="preserve">aktiver </w:t>
      </w:r>
      <w:r w:rsidR="00EC07C8" w:rsidRPr="00B01B83">
        <w:t>Wortschatz nur langsam</w:t>
      </w:r>
      <w:r w:rsidR="001F204B" w:rsidRPr="00B01B83">
        <w:t xml:space="preserve">. </w:t>
      </w:r>
      <w:r w:rsidR="005C61F3" w:rsidRPr="00B01B83">
        <w:t xml:space="preserve">Late Talker </w:t>
      </w:r>
      <w:r w:rsidR="00790A6D" w:rsidRPr="00B01B83">
        <w:t xml:space="preserve">können sich </w:t>
      </w:r>
      <w:r w:rsidR="005C61F3" w:rsidRPr="00B01B83">
        <w:t xml:space="preserve">dadurch </w:t>
      </w:r>
      <w:r w:rsidR="005F0AED" w:rsidRPr="00B01B83">
        <w:t xml:space="preserve">über längere Zeit </w:t>
      </w:r>
      <w:r w:rsidR="00790A6D" w:rsidRPr="00B01B83">
        <w:t>nicht richtig mitteilen</w:t>
      </w:r>
      <w:r w:rsidR="005F0AED" w:rsidRPr="00B01B83">
        <w:t xml:space="preserve">. </w:t>
      </w:r>
      <w:r w:rsidR="002415CE" w:rsidRPr="00B01B83">
        <w:t xml:space="preserve">Sie </w:t>
      </w:r>
      <w:r w:rsidR="005F0AED" w:rsidRPr="00B01B83">
        <w:t>versuchen</w:t>
      </w:r>
      <w:r w:rsidR="00032A6A" w:rsidRPr="00B01B83">
        <w:t>,</w:t>
      </w:r>
      <w:r w:rsidR="005F0AED" w:rsidRPr="00B01B83">
        <w:t xml:space="preserve"> </w:t>
      </w:r>
      <w:r w:rsidR="00EC07C8" w:rsidRPr="00B01B83">
        <w:t xml:space="preserve">die fehlende Lautsprache </w:t>
      </w:r>
      <w:r w:rsidR="005F0AED" w:rsidRPr="00B01B83">
        <w:t>zu kompensieren</w:t>
      </w:r>
      <w:r w:rsidR="00032A6A" w:rsidRPr="00B01B83">
        <w:t>,</w:t>
      </w:r>
      <w:r w:rsidR="00E018FB" w:rsidRPr="00B01B83">
        <w:t xml:space="preserve"> indem </w:t>
      </w:r>
      <w:r w:rsidR="005F0AED" w:rsidRPr="00B01B83">
        <w:t xml:space="preserve">sie verstärkt nonverbale Kommunikationsmittel </w:t>
      </w:r>
      <w:r w:rsidR="00270B38" w:rsidRPr="00B01B83">
        <w:t xml:space="preserve">wie Zeigegesten und symbolische Gesten </w:t>
      </w:r>
      <w:r w:rsidR="00E018FB" w:rsidRPr="00B01B83">
        <w:t>nutzen</w:t>
      </w:r>
      <w:r w:rsidR="005F0AED" w:rsidRPr="00B01B83">
        <w:t xml:space="preserve">. </w:t>
      </w:r>
      <w:r w:rsidR="001F204B" w:rsidRPr="00B01B83">
        <w:t>Au</w:t>
      </w:r>
      <w:r w:rsidR="000065E9" w:rsidRPr="00B01B83">
        <w:t>ss</w:t>
      </w:r>
      <w:r w:rsidR="001F204B" w:rsidRPr="00B01B83">
        <w:t>er</w:t>
      </w:r>
      <w:r w:rsidR="00E018FB" w:rsidRPr="00B01B83">
        <w:t>dem</w:t>
      </w:r>
      <w:r w:rsidR="005F0AED" w:rsidRPr="00B01B83">
        <w:t xml:space="preserve"> </w:t>
      </w:r>
      <w:r w:rsidR="00EC07C8" w:rsidRPr="00B01B83">
        <w:t>verwenden</w:t>
      </w:r>
      <w:r w:rsidR="00592B81" w:rsidRPr="00B01B83">
        <w:t xml:space="preserve"> </w:t>
      </w:r>
      <w:r w:rsidR="00E018FB" w:rsidRPr="00B01B83">
        <w:t xml:space="preserve">sie </w:t>
      </w:r>
      <w:r w:rsidR="00592B81" w:rsidRPr="00B01B83">
        <w:t xml:space="preserve">Geräusche </w:t>
      </w:r>
      <w:r w:rsidR="00EC07C8" w:rsidRPr="00B01B83">
        <w:t>(</w:t>
      </w:r>
      <w:r w:rsidR="00592B81" w:rsidRPr="00B01B83">
        <w:rPr>
          <w:i/>
          <w:iCs/>
        </w:rPr>
        <w:t>tsch</w:t>
      </w:r>
      <w:r w:rsidR="00EC07C8" w:rsidRPr="00B01B83">
        <w:rPr>
          <w:i/>
          <w:iCs/>
        </w:rPr>
        <w:t>)</w:t>
      </w:r>
      <w:r w:rsidR="00194E1D" w:rsidRPr="00B01B83">
        <w:t xml:space="preserve"> </w:t>
      </w:r>
      <w:r w:rsidR="00592B81" w:rsidRPr="00B01B83">
        <w:t xml:space="preserve">und </w:t>
      </w:r>
      <w:r w:rsidR="00194E1D" w:rsidRPr="00B01B83">
        <w:t xml:space="preserve">Kinderwörter </w:t>
      </w:r>
      <w:r w:rsidR="00EC07C8" w:rsidRPr="00B01B83">
        <w:t>(</w:t>
      </w:r>
      <w:r w:rsidR="00194E1D" w:rsidRPr="00B01B83">
        <w:rPr>
          <w:i/>
          <w:iCs/>
        </w:rPr>
        <w:t>wau-wau</w:t>
      </w:r>
      <w:r w:rsidR="00EC07C8" w:rsidRPr="00B01B83">
        <w:rPr>
          <w:i/>
          <w:iCs/>
        </w:rPr>
        <w:t>)</w:t>
      </w:r>
      <w:r w:rsidR="00194E1D" w:rsidRPr="00B01B83">
        <w:t>.</w:t>
      </w:r>
      <w:r w:rsidR="005F0AED" w:rsidRPr="00B01B83">
        <w:t xml:space="preserve"> Doch </w:t>
      </w:r>
      <w:r w:rsidR="00E018FB" w:rsidRPr="00B01B83">
        <w:t xml:space="preserve">damit </w:t>
      </w:r>
      <w:r w:rsidR="00DB6387" w:rsidRPr="00B01B83">
        <w:t xml:space="preserve">können sie </w:t>
      </w:r>
      <w:r w:rsidR="00765EC7" w:rsidRPr="00B01B83">
        <w:t xml:space="preserve">Bedürfnisse, Wünsche und Interessen </w:t>
      </w:r>
      <w:r w:rsidR="00DB6387" w:rsidRPr="00B01B83">
        <w:t xml:space="preserve">nicht so </w:t>
      </w:r>
      <w:r w:rsidR="00765EC7" w:rsidRPr="00B01B83">
        <w:t>ausdrücken</w:t>
      </w:r>
      <w:r w:rsidR="00DB6387" w:rsidRPr="00B01B83">
        <w:t xml:space="preserve"> wie andere Zweijährige</w:t>
      </w:r>
      <w:r w:rsidR="00DB34E7" w:rsidRPr="00B01B83">
        <w:t xml:space="preserve"> (Sachse &amp; Buschmann, 2020).</w:t>
      </w:r>
      <w:r w:rsidR="00E018FB" w:rsidRPr="00B01B83">
        <w:t xml:space="preserve"> </w:t>
      </w:r>
      <w:bookmarkStart w:id="0" w:name="_Hlk185492930"/>
    </w:p>
    <w:p w14:paraId="1FDA9254" w14:textId="42720AB8" w:rsidR="001E7D8C" w:rsidRPr="00B248CD" w:rsidRDefault="00F13E51" w:rsidP="00E53C1E">
      <w:pPr>
        <w:pStyle w:val="WichtigBox"/>
        <w:ind w:firstLine="0"/>
        <w:rPr>
          <w:b/>
          <w:bCs/>
          <w:lang w:val="de-CH"/>
        </w:rPr>
      </w:pPr>
      <w:bookmarkStart w:id="1" w:name="_Hlk184905553"/>
      <w:r w:rsidRPr="00B248CD">
        <w:rPr>
          <w:b/>
          <w:bCs/>
          <w:lang w:val="de-CH"/>
        </w:rPr>
        <w:t>Late Talker = zweijährige Kinder mit deutlich eingeschränktem Wortschatz</w:t>
      </w:r>
    </w:p>
    <w:p w14:paraId="12C50FCC" w14:textId="27F9D531" w:rsidR="00D311E6" w:rsidRPr="00B248CD" w:rsidRDefault="00B248CD" w:rsidP="00E53C1E">
      <w:pPr>
        <w:pStyle w:val="WichtigBox"/>
        <w:rPr>
          <w:lang w:val="de-CH"/>
        </w:rPr>
      </w:pPr>
      <w:r>
        <w:rPr>
          <w:rFonts w:ascii="Open Sans SemiCondensed Medium" w:hAnsi="Open Sans SemiCondensed Medium" w:cs="Open Sans SemiCondensed Medium"/>
          <w:lang w:val="de-CH"/>
        </w:rPr>
        <w:t>•</w:t>
      </w:r>
      <w:r>
        <w:rPr>
          <w:lang w:val="de-CH"/>
        </w:rPr>
        <w:t xml:space="preserve"> </w:t>
      </w:r>
      <w:r w:rsidR="008015D0" w:rsidRPr="00B248CD">
        <w:rPr>
          <w:lang w:val="de-CH"/>
        </w:rPr>
        <w:t>mit 24 Monaten weniger als 50 aktiv gesprochene Wörter und (fast) keine Wortkombinationen</w:t>
      </w:r>
    </w:p>
    <w:p w14:paraId="7B08EAFC" w14:textId="2F44A51B" w:rsidR="001E68D5" w:rsidRPr="00B248CD" w:rsidRDefault="00B248CD" w:rsidP="00E53C1E">
      <w:pPr>
        <w:pStyle w:val="WichtigBox"/>
        <w:rPr>
          <w:lang w:val="de-CH"/>
        </w:rPr>
      </w:pPr>
      <w:r w:rsidRPr="00B248CD">
        <w:rPr>
          <w:rFonts w:ascii="Open Sans SemiCondensed Medium" w:hAnsi="Open Sans SemiCondensed Medium" w:cs="Open Sans SemiCondensed Medium"/>
          <w:lang w:val="de-CH"/>
        </w:rPr>
        <w:t>•</w:t>
      </w:r>
      <w:r w:rsidRPr="00B248CD">
        <w:rPr>
          <w:lang w:val="de-CH"/>
        </w:rPr>
        <w:t xml:space="preserve"> </w:t>
      </w:r>
      <w:r w:rsidR="001E68D5" w:rsidRPr="00B248CD">
        <w:rPr>
          <w:lang w:val="de-CH"/>
        </w:rPr>
        <w:t>langsamer Anstieg des Wortschatzes mit Phasen des Stillstands</w:t>
      </w:r>
    </w:p>
    <w:p w14:paraId="202BB771" w14:textId="58CF4689" w:rsidR="001E68D5" w:rsidRPr="00B248CD" w:rsidRDefault="00B248CD" w:rsidP="00E53C1E">
      <w:pPr>
        <w:pStyle w:val="WichtigBox"/>
        <w:rPr>
          <w:lang w:val="de-CH"/>
        </w:rPr>
      </w:pPr>
      <w:r>
        <w:rPr>
          <w:rFonts w:ascii="Open Sans SemiCondensed Medium" w:hAnsi="Open Sans SemiCondensed Medium" w:cs="Open Sans SemiCondensed Medium"/>
          <w:lang w:val="de-CH"/>
        </w:rPr>
        <w:t>•</w:t>
      </w:r>
      <w:r>
        <w:rPr>
          <w:lang w:val="de-CH"/>
        </w:rPr>
        <w:t xml:space="preserve"> </w:t>
      </w:r>
      <w:r w:rsidR="001E68D5" w:rsidRPr="00B248CD">
        <w:rPr>
          <w:lang w:val="de-CH"/>
        </w:rPr>
        <w:t>Sprachverständnis altersgemäss oder beeinträchtigt</w:t>
      </w:r>
    </w:p>
    <w:p w14:paraId="4829211F" w14:textId="66F0DB83" w:rsidR="001E68D5" w:rsidRPr="00B248CD" w:rsidRDefault="00B248CD" w:rsidP="00E53C1E">
      <w:pPr>
        <w:pStyle w:val="WichtigBox"/>
        <w:rPr>
          <w:lang w:val="de-CH"/>
        </w:rPr>
      </w:pPr>
      <w:r w:rsidRPr="00B248CD">
        <w:rPr>
          <w:rFonts w:ascii="Open Sans SemiCondensed Medium" w:hAnsi="Open Sans SemiCondensed Medium" w:cs="Open Sans SemiCondensed Medium"/>
          <w:lang w:val="de-CH"/>
        </w:rPr>
        <w:t>•</w:t>
      </w:r>
      <w:r w:rsidRPr="00B248CD">
        <w:rPr>
          <w:lang w:val="de-CH"/>
        </w:rPr>
        <w:t xml:space="preserve"> </w:t>
      </w:r>
      <w:r w:rsidR="001E68D5" w:rsidRPr="00B248CD">
        <w:rPr>
          <w:lang w:val="de-CH"/>
        </w:rPr>
        <w:t>altersgemässes Interesse an Kommunikation und Austausch</w:t>
      </w:r>
    </w:p>
    <w:p w14:paraId="6CE88F81" w14:textId="56B3F90E" w:rsidR="001E68D5" w:rsidRPr="00B248CD" w:rsidRDefault="00B248CD" w:rsidP="00E53C1E">
      <w:pPr>
        <w:pStyle w:val="WichtigBox"/>
        <w:rPr>
          <w:lang w:val="de-CH"/>
        </w:rPr>
      </w:pPr>
      <w:r>
        <w:rPr>
          <w:rFonts w:ascii="Open Sans SemiCondensed Medium" w:hAnsi="Open Sans SemiCondensed Medium" w:cs="Open Sans SemiCondensed Medium"/>
          <w:lang w:val="de-CH"/>
        </w:rPr>
        <w:t>•</w:t>
      </w:r>
      <w:r>
        <w:rPr>
          <w:lang w:val="de-CH"/>
        </w:rPr>
        <w:t xml:space="preserve"> </w:t>
      </w:r>
      <w:r w:rsidR="001E68D5" w:rsidRPr="00B248CD">
        <w:rPr>
          <w:lang w:val="de-CH"/>
        </w:rPr>
        <w:t>altersgemässe Entwicklung in Motorik, Kognition, Sozialverhalten</w:t>
      </w:r>
    </w:p>
    <w:p w14:paraId="30D6419F" w14:textId="64739550" w:rsidR="001E68D5" w:rsidRPr="00E53C1E" w:rsidRDefault="00B248CD" w:rsidP="00E53C1E">
      <w:pPr>
        <w:pStyle w:val="WichtigBox"/>
        <w:rPr>
          <w:lang w:val="de-CH"/>
        </w:rPr>
      </w:pPr>
      <w:r w:rsidRPr="00E53C1E">
        <w:rPr>
          <w:rFonts w:ascii="Open Sans SemiCondensed Medium" w:hAnsi="Open Sans SemiCondensed Medium" w:cs="Open Sans SemiCondensed Medium"/>
          <w:lang w:val="de-CH"/>
        </w:rPr>
        <w:t>•</w:t>
      </w:r>
      <w:r w:rsidRPr="00E53C1E">
        <w:rPr>
          <w:lang w:val="de-CH"/>
        </w:rPr>
        <w:t xml:space="preserve"> </w:t>
      </w:r>
      <w:r w:rsidR="001E68D5" w:rsidRPr="00E53C1E">
        <w:rPr>
          <w:lang w:val="de-CH"/>
        </w:rPr>
        <w:t>intaktes Hörvermögen</w:t>
      </w:r>
    </w:p>
    <w:bookmarkEnd w:id="0"/>
    <w:bookmarkEnd w:id="1"/>
    <w:p w14:paraId="69BE29C3" w14:textId="1910EBEF" w:rsidR="000B6E24" w:rsidRPr="00B01B83" w:rsidRDefault="00E018FB" w:rsidP="00C76867">
      <w:pPr>
        <w:pStyle w:val="Textkrper"/>
        <w:ind w:firstLine="0"/>
      </w:pPr>
      <w:r w:rsidRPr="00B01B83">
        <w:t>Die Ursachen f</w:t>
      </w:r>
      <w:r w:rsidR="009856C2" w:rsidRPr="00B01B83">
        <w:t xml:space="preserve">ür den späten Sprechbeginn </w:t>
      </w:r>
      <w:r w:rsidR="00933178" w:rsidRPr="00B01B83">
        <w:t xml:space="preserve">bei </w:t>
      </w:r>
      <w:r w:rsidR="00846139" w:rsidRPr="00B01B83">
        <w:t xml:space="preserve">einer sonst altersgemässen </w:t>
      </w:r>
      <w:r w:rsidR="00933178" w:rsidRPr="00B01B83">
        <w:t xml:space="preserve">Entwicklung </w:t>
      </w:r>
      <w:r w:rsidR="009856C2" w:rsidRPr="00B01B83">
        <w:t xml:space="preserve">sind nicht eindeutig geklärt. Meist kommen verschiedene </w:t>
      </w:r>
      <w:r w:rsidR="00FE361E" w:rsidRPr="00B01B83">
        <w:t>Risik</w:t>
      </w:r>
      <w:r w:rsidR="009856C2" w:rsidRPr="00B01B83">
        <w:t xml:space="preserve">en zusammen. </w:t>
      </w:r>
      <w:r w:rsidR="00C06F5C" w:rsidRPr="00B01B83">
        <w:t xml:space="preserve">Als Hauptursache gilt </w:t>
      </w:r>
      <w:r w:rsidR="00E54443" w:rsidRPr="00B01B83">
        <w:t xml:space="preserve">jedoch </w:t>
      </w:r>
      <w:r w:rsidR="00C06F5C" w:rsidRPr="00B01B83">
        <w:t>e</w:t>
      </w:r>
      <w:r w:rsidR="00933178" w:rsidRPr="00B01B83">
        <w:t>ine genetische Veranlagung für Defizite in der Verarbeitung sprachlicher Informationen</w:t>
      </w:r>
      <w:r w:rsidR="00C06F5C" w:rsidRPr="00B01B83">
        <w:t xml:space="preserve">, </w:t>
      </w:r>
      <w:r w:rsidR="00933178" w:rsidRPr="00B01B83">
        <w:t xml:space="preserve">wie bei der Sprachentwicklungsstörung (SES). </w:t>
      </w:r>
      <w:r w:rsidR="00044691" w:rsidRPr="00B01B83">
        <w:t>B</w:t>
      </w:r>
      <w:r w:rsidR="009856C2" w:rsidRPr="00B01B83">
        <w:t xml:space="preserve">etroffene Kinder </w:t>
      </w:r>
      <w:r w:rsidR="00032A6A" w:rsidRPr="00B01B83">
        <w:t xml:space="preserve">haben </w:t>
      </w:r>
      <w:r w:rsidR="009856C2" w:rsidRPr="00B01B83">
        <w:t>von Geburt an Schwierigkeiten, einzelne Wörter aus den Äu</w:t>
      </w:r>
      <w:r w:rsidR="00044691" w:rsidRPr="00B01B83">
        <w:t>ss</w:t>
      </w:r>
      <w:r w:rsidR="009856C2" w:rsidRPr="00B01B83">
        <w:t>erungen der Erwachsenen herauszufiltern (</w:t>
      </w:r>
      <w:r w:rsidR="00D01B21" w:rsidRPr="00B01B83">
        <w:t>«</w:t>
      </w:r>
      <w:r w:rsidR="009856C2" w:rsidRPr="00B01B83">
        <w:t>Gefälltdirdie</w:t>
      </w:r>
      <w:r w:rsidR="009856C2" w:rsidRPr="00B01B83">
        <w:rPr>
          <w:i/>
          <w:iCs/>
        </w:rPr>
        <w:t>puppe</w:t>
      </w:r>
      <w:r w:rsidR="009856C2" w:rsidRPr="00B01B83">
        <w:t>?</w:t>
      </w:r>
      <w:r w:rsidR="00D01B21" w:rsidRPr="00B01B83">
        <w:t>»</w:t>
      </w:r>
      <w:r w:rsidR="009856C2" w:rsidRPr="00B01B83">
        <w:t xml:space="preserve">) und </w:t>
      </w:r>
      <w:r w:rsidR="00032A6A" w:rsidRPr="00B01B83">
        <w:t xml:space="preserve">korrekt </w:t>
      </w:r>
      <w:r w:rsidR="009856C2" w:rsidRPr="00B01B83">
        <w:t xml:space="preserve">abzuspeichern (Puppe). </w:t>
      </w:r>
      <w:r w:rsidR="00032A6A" w:rsidRPr="00B01B83">
        <w:t>F</w:t>
      </w:r>
      <w:r w:rsidR="00FE361E" w:rsidRPr="00B01B83">
        <w:t>ür</w:t>
      </w:r>
      <w:r w:rsidR="009856C2" w:rsidRPr="00B01B83">
        <w:t xml:space="preserve"> </w:t>
      </w:r>
      <w:r w:rsidR="00933178" w:rsidRPr="00B01B83">
        <w:t>eine</w:t>
      </w:r>
      <w:r w:rsidR="00032A6A" w:rsidRPr="00B01B83">
        <w:t xml:space="preserve"> genetische </w:t>
      </w:r>
      <w:r w:rsidR="00662494">
        <w:t>Grundlage</w:t>
      </w:r>
      <w:r w:rsidR="001F204B" w:rsidRPr="00B01B83">
        <w:t xml:space="preserve"> s</w:t>
      </w:r>
      <w:r w:rsidR="004E50EB" w:rsidRPr="00B01B83">
        <w:t xml:space="preserve">pricht </w:t>
      </w:r>
      <w:r w:rsidR="009856C2" w:rsidRPr="00B01B83">
        <w:t xml:space="preserve">auch, dass es in betroffenen Familien oft weitere Personen </w:t>
      </w:r>
      <w:r w:rsidR="00FE361E" w:rsidRPr="00B01B83">
        <w:t xml:space="preserve">mit Schwierigkeiten im </w:t>
      </w:r>
      <w:r w:rsidR="009856C2" w:rsidRPr="00B01B83">
        <w:t xml:space="preserve">Spracherwerb </w:t>
      </w:r>
      <w:r w:rsidR="00FE361E" w:rsidRPr="00B01B83">
        <w:t>gibt</w:t>
      </w:r>
      <w:r w:rsidR="004E50EB" w:rsidRPr="00B01B83">
        <w:t xml:space="preserve"> (Buschmann et al., 2008)</w:t>
      </w:r>
      <w:r w:rsidR="009856C2" w:rsidRPr="00B01B83">
        <w:t xml:space="preserve">. </w:t>
      </w:r>
      <w:r w:rsidR="00933178" w:rsidRPr="00B01B83">
        <w:t>Ein zu</w:t>
      </w:r>
      <w:r w:rsidR="004E50EB" w:rsidRPr="00B01B83">
        <w:t>sätzliche</w:t>
      </w:r>
      <w:r w:rsidR="00933178" w:rsidRPr="00B01B83">
        <w:t>r</w:t>
      </w:r>
      <w:r w:rsidR="00FE361E" w:rsidRPr="00B01B83">
        <w:t xml:space="preserve"> Risikofaktor sind Hörbeeinträchtigungen </w:t>
      </w:r>
      <w:r w:rsidR="00933178" w:rsidRPr="00B01B83">
        <w:t xml:space="preserve">in der sensiblen Phase des Spracherwerbs, wie sie </w:t>
      </w:r>
      <w:r w:rsidR="00F6319E" w:rsidRPr="00B01B83">
        <w:t xml:space="preserve">bei </w:t>
      </w:r>
      <w:r w:rsidR="00CA0DAA" w:rsidRPr="00B01B83">
        <w:t xml:space="preserve">Mittelohrbelüftungsstörungen </w:t>
      </w:r>
      <w:r w:rsidR="00933178" w:rsidRPr="00B01B83">
        <w:t>gehäuft auftreten.</w:t>
      </w:r>
      <w:r w:rsidR="00FE361E" w:rsidRPr="00B01B83">
        <w:t xml:space="preserve"> </w:t>
      </w:r>
      <w:r w:rsidR="00DB34E7" w:rsidRPr="00B01B83">
        <w:t xml:space="preserve">Ein </w:t>
      </w:r>
      <w:r w:rsidR="00FE361E" w:rsidRPr="00B01B83">
        <w:t>wenig kommunikatives Umfeld</w:t>
      </w:r>
      <w:r w:rsidR="00816FD8" w:rsidRPr="00B01B83">
        <w:t xml:space="preserve"> </w:t>
      </w:r>
      <w:r w:rsidR="00DB34E7" w:rsidRPr="00B01B83">
        <w:t xml:space="preserve">wirkt sich </w:t>
      </w:r>
      <w:r w:rsidR="00241ACA" w:rsidRPr="00B01B83">
        <w:t xml:space="preserve">ebenfalls </w:t>
      </w:r>
      <w:r w:rsidR="00DB34E7" w:rsidRPr="00B01B83">
        <w:t>ungünstig auf das Sprachlernen eines Late Talker</w:t>
      </w:r>
      <w:r w:rsidR="00CA03CF" w:rsidRPr="00B01B83">
        <w:t>s</w:t>
      </w:r>
      <w:r w:rsidR="00DB34E7" w:rsidRPr="00B01B83">
        <w:t xml:space="preserve"> aus.</w:t>
      </w:r>
      <w:r w:rsidR="00B92286" w:rsidRPr="00B01B83">
        <w:t xml:space="preserve"> Hingegen </w:t>
      </w:r>
      <w:r w:rsidR="00EC67AB">
        <w:t>ist</w:t>
      </w:r>
      <w:r w:rsidR="00B92286" w:rsidRPr="00B01B83">
        <w:t xml:space="preserve"> ein mehrsprachiges Aufwachsen kein Risiko. </w:t>
      </w:r>
      <w:r w:rsidR="004E50EB" w:rsidRPr="00B01B83">
        <w:t xml:space="preserve">Late Talker </w:t>
      </w:r>
      <w:r w:rsidR="000B6E24" w:rsidRPr="00B01B83">
        <w:t>kommen</w:t>
      </w:r>
      <w:r w:rsidR="004E50EB" w:rsidRPr="00B01B83">
        <w:t xml:space="preserve"> in allen Bildungsschichten</w:t>
      </w:r>
      <w:r w:rsidR="000B6E24" w:rsidRPr="00B01B83">
        <w:t xml:space="preserve"> vor</w:t>
      </w:r>
      <w:r w:rsidR="00B92286" w:rsidRPr="00B01B83">
        <w:t>.</w:t>
      </w:r>
      <w:r w:rsidR="00933178" w:rsidRPr="00B01B83">
        <w:t xml:space="preserve"> </w:t>
      </w:r>
    </w:p>
    <w:p w14:paraId="3F5509A9" w14:textId="6CB876E5" w:rsidR="00194E1D" w:rsidRPr="00B01B83" w:rsidRDefault="00D6561A" w:rsidP="00C33D93">
      <w:pPr>
        <w:pStyle w:val="berschrift1"/>
      </w:pPr>
      <w:r w:rsidRPr="00B01B83">
        <w:t xml:space="preserve">Später </w:t>
      </w:r>
      <w:r w:rsidRPr="00C33D93">
        <w:t>Sprechbeginn</w:t>
      </w:r>
      <w:r w:rsidRPr="00B01B83">
        <w:t xml:space="preserve"> </w:t>
      </w:r>
      <w:r w:rsidR="00D7375A" w:rsidRPr="00B01B83">
        <w:t>als</w:t>
      </w:r>
      <w:r w:rsidRPr="00B01B83">
        <w:t xml:space="preserve"> Risiko</w:t>
      </w:r>
    </w:p>
    <w:p w14:paraId="3C6080D8" w14:textId="323CEC3F" w:rsidR="00FB549E" w:rsidRPr="00B01B83" w:rsidRDefault="008F4BCB" w:rsidP="00FB549E">
      <w:pPr>
        <w:pStyle w:val="Textkrper"/>
        <w:ind w:firstLine="0"/>
      </w:pPr>
      <w:r w:rsidRPr="00B01B83">
        <w:t xml:space="preserve">Late Talker sind </w:t>
      </w:r>
      <w:r w:rsidR="00206F8E" w:rsidRPr="00B01B83">
        <w:t xml:space="preserve">keine </w:t>
      </w:r>
      <w:r w:rsidR="00414AD6" w:rsidRPr="00B01B83">
        <w:t>«Spätstarter», die den Rückstand problemlos aufholen</w:t>
      </w:r>
      <w:r w:rsidR="00CA0DAA" w:rsidRPr="00B01B83">
        <w:t xml:space="preserve">: Aus Längsschnittstudien ist bekannt, dass </w:t>
      </w:r>
      <w:r w:rsidR="00E55555" w:rsidRPr="00B01B83">
        <w:t xml:space="preserve">diese Kinder </w:t>
      </w:r>
      <w:r w:rsidR="00414AD6" w:rsidRPr="00B01B83">
        <w:t>ein gro</w:t>
      </w:r>
      <w:r w:rsidR="00C74EF7" w:rsidRPr="00B01B83">
        <w:t>ss</w:t>
      </w:r>
      <w:r w:rsidR="00414AD6" w:rsidRPr="00B01B83">
        <w:t xml:space="preserve">es </w:t>
      </w:r>
      <w:r w:rsidRPr="00B01B83">
        <w:t>Risiko</w:t>
      </w:r>
      <w:r w:rsidR="00414AD6" w:rsidRPr="00B01B83">
        <w:t xml:space="preserve"> </w:t>
      </w:r>
      <w:r w:rsidRPr="00B01B83">
        <w:t>für langfristig</w:t>
      </w:r>
      <w:r w:rsidR="00414AD6" w:rsidRPr="00B01B83">
        <w:t>e</w:t>
      </w:r>
      <w:r w:rsidRPr="00B01B83">
        <w:t xml:space="preserve"> S</w:t>
      </w:r>
      <w:r w:rsidR="00CA0DAA" w:rsidRPr="00B01B83">
        <w:t>prachdefizite</w:t>
      </w:r>
      <w:r w:rsidR="00E212BD">
        <w:t xml:space="preserve"> haben</w:t>
      </w:r>
      <w:r w:rsidR="00B46E5D" w:rsidRPr="00B01B83">
        <w:t xml:space="preserve">, </w:t>
      </w:r>
      <w:r w:rsidR="00E212BD">
        <w:t xml:space="preserve">und dadurch </w:t>
      </w:r>
      <w:r w:rsidR="00FB549E" w:rsidRPr="00B01B83">
        <w:t>das schulische Lernen und die sozial-emotionale Entwicklung</w:t>
      </w:r>
      <w:r w:rsidR="00E212BD">
        <w:t xml:space="preserve"> beeinträchtigt </w:t>
      </w:r>
      <w:r w:rsidR="00D21B6E">
        <w:t>werden k</w:t>
      </w:r>
      <w:r w:rsidR="001D536B">
        <w:t>önnen</w:t>
      </w:r>
      <w:r w:rsidRPr="00B01B83">
        <w:t xml:space="preserve">. </w:t>
      </w:r>
    </w:p>
    <w:p w14:paraId="5D3BC040" w14:textId="77777777" w:rsidR="00FB549E" w:rsidRPr="00B01B83" w:rsidRDefault="00FB549E" w:rsidP="00C33D93">
      <w:pPr>
        <w:pStyle w:val="berschrift2"/>
      </w:pPr>
      <w:r w:rsidRPr="00B01B83">
        <w:t xml:space="preserve">Weiterhin sprachliche </w:t>
      </w:r>
      <w:r w:rsidRPr="00C33D93">
        <w:t>Defizite</w:t>
      </w:r>
    </w:p>
    <w:p w14:paraId="584B32A9" w14:textId="21AF3235" w:rsidR="00414AD6" w:rsidRPr="00B01B83" w:rsidRDefault="006B19F7" w:rsidP="00D6561A">
      <w:pPr>
        <w:pStyle w:val="Textkrper"/>
        <w:ind w:firstLine="0"/>
      </w:pPr>
      <w:r w:rsidRPr="00B01B83">
        <w:t>Die meisten</w:t>
      </w:r>
      <w:r w:rsidR="00D6561A" w:rsidRPr="00B01B83">
        <w:t xml:space="preserve"> </w:t>
      </w:r>
      <w:r w:rsidR="00FB549E" w:rsidRPr="00B01B83">
        <w:t>Late Talker</w:t>
      </w:r>
      <w:r w:rsidR="00D6561A" w:rsidRPr="00B01B83">
        <w:t xml:space="preserve"> </w:t>
      </w:r>
      <w:r w:rsidR="00DB34E7" w:rsidRPr="00B01B83">
        <w:t>ha</w:t>
      </w:r>
      <w:r w:rsidRPr="00B01B83">
        <w:t xml:space="preserve">ben </w:t>
      </w:r>
      <w:r w:rsidR="00D6561A" w:rsidRPr="00B01B83">
        <w:t xml:space="preserve">über das dritte Lebensjahr hinaus </w:t>
      </w:r>
      <w:r w:rsidR="0043586A" w:rsidRPr="00B01B83">
        <w:t xml:space="preserve">einen eingeschränkten Wortschatz und grammatische </w:t>
      </w:r>
      <w:r w:rsidR="00D6561A" w:rsidRPr="00B01B83">
        <w:t xml:space="preserve">Defizite </w:t>
      </w:r>
      <w:r w:rsidR="00A02F56" w:rsidRPr="00B01B83">
        <w:t xml:space="preserve">oder </w:t>
      </w:r>
      <w:r w:rsidR="0043586A" w:rsidRPr="00B01B83">
        <w:t>erfüll</w:t>
      </w:r>
      <w:r w:rsidRPr="00B01B83">
        <w:t>en</w:t>
      </w:r>
      <w:r w:rsidR="00A02F56" w:rsidRPr="00B01B83">
        <w:t xml:space="preserve"> sogar </w:t>
      </w:r>
      <w:r w:rsidR="0043586A" w:rsidRPr="00B01B83">
        <w:t>die Kriterien einer</w:t>
      </w:r>
      <w:r w:rsidR="00A02F56" w:rsidRPr="00B01B83">
        <w:t xml:space="preserve"> </w:t>
      </w:r>
      <w:r w:rsidR="00EC67AB">
        <w:t>Spracherwerbsstörung</w:t>
      </w:r>
      <w:r w:rsidR="00A02F56" w:rsidRPr="00B01B83">
        <w:t xml:space="preserve"> </w:t>
      </w:r>
      <w:r w:rsidR="00D6561A" w:rsidRPr="00B01B83">
        <w:t>(</w:t>
      </w:r>
      <w:r w:rsidR="008F4BCB" w:rsidRPr="00B01B83">
        <w:t>Dale et al., 2003</w:t>
      </w:r>
      <w:r w:rsidR="00FB549E" w:rsidRPr="00B01B83">
        <w:t xml:space="preserve">). </w:t>
      </w:r>
      <w:r w:rsidR="00E212BD">
        <w:t>In der</w:t>
      </w:r>
      <w:r w:rsidR="00A02F56" w:rsidRPr="00B01B83">
        <w:t xml:space="preserve"> Münchner Längsschnittstudie </w:t>
      </w:r>
      <w:r w:rsidR="00E212BD">
        <w:t xml:space="preserve">war </w:t>
      </w:r>
      <w:r w:rsidR="00330403" w:rsidRPr="00B01B83">
        <w:t>die</w:t>
      </w:r>
      <w:r w:rsidR="008F4BCB" w:rsidRPr="00B01B83">
        <w:t xml:space="preserve"> </w:t>
      </w:r>
      <w:r w:rsidR="00330403" w:rsidRPr="00B01B83">
        <w:t>Wahrscheinlichkeit für Sprachdefizite</w:t>
      </w:r>
      <w:r w:rsidR="00E212BD">
        <w:t xml:space="preserve"> mit</w:t>
      </w:r>
      <w:r w:rsidR="00DB34E7" w:rsidRPr="00B01B83">
        <w:t xml:space="preserve"> </w:t>
      </w:r>
      <w:r w:rsidR="00330403" w:rsidRPr="00B01B83">
        <w:t xml:space="preserve">drei Jahren bei den Late Talkern </w:t>
      </w:r>
      <w:r w:rsidR="00A222D0" w:rsidRPr="00B01B83">
        <w:t>13-mal</w:t>
      </w:r>
      <w:r w:rsidR="00CA191B" w:rsidRPr="00B01B83">
        <w:t xml:space="preserve"> höher als bei</w:t>
      </w:r>
      <w:r w:rsidR="009D5D47" w:rsidRPr="00B01B83">
        <w:t xml:space="preserve"> Kindern mit alters</w:t>
      </w:r>
      <w:r w:rsidR="0043586A" w:rsidRPr="00B01B83">
        <w:t xml:space="preserve">typischem Sprachbeginn </w:t>
      </w:r>
      <w:r w:rsidR="009D5D47" w:rsidRPr="00B01B83">
        <w:t>(Sachse &amp; von Suchodoletz, 2013)</w:t>
      </w:r>
      <w:r w:rsidR="00206F8E" w:rsidRPr="00B01B83">
        <w:t>.</w:t>
      </w:r>
      <w:r w:rsidR="009D5D47" w:rsidRPr="00B01B83">
        <w:t xml:space="preserve"> </w:t>
      </w:r>
      <w:r w:rsidR="0043586A" w:rsidRPr="00B01B83">
        <w:t xml:space="preserve">Bei </w:t>
      </w:r>
      <w:r w:rsidR="00414AD6" w:rsidRPr="00B01B83">
        <w:t xml:space="preserve">28 </w:t>
      </w:r>
      <w:r w:rsidR="00FC293A" w:rsidRPr="00B01B83">
        <w:t>Prozent</w:t>
      </w:r>
      <w:r w:rsidR="00414AD6" w:rsidRPr="00B01B83">
        <w:t xml:space="preserve"> </w:t>
      </w:r>
      <w:r w:rsidR="00206F8E" w:rsidRPr="00B01B83">
        <w:t xml:space="preserve">der Late Talker </w:t>
      </w:r>
      <w:r w:rsidR="0043586A" w:rsidRPr="00B01B83">
        <w:t xml:space="preserve">wurde </w:t>
      </w:r>
      <w:r w:rsidR="00D21B6E">
        <w:t xml:space="preserve">sogar </w:t>
      </w:r>
      <w:r w:rsidR="0043586A" w:rsidRPr="00B01B83">
        <w:t xml:space="preserve">eine </w:t>
      </w:r>
      <w:r w:rsidR="00271A3E" w:rsidRPr="00271A3E">
        <w:t xml:space="preserve">Spracherwerbsstörung </w:t>
      </w:r>
      <w:r w:rsidR="0043586A" w:rsidRPr="00B01B83">
        <w:t>diagnostiziert</w:t>
      </w:r>
      <w:r w:rsidR="00D21B6E">
        <w:t>, die</w:t>
      </w:r>
      <w:r w:rsidR="0043586A" w:rsidRPr="00B01B83">
        <w:t xml:space="preserve"> </w:t>
      </w:r>
      <w:r w:rsidR="00D21B6E">
        <w:t>b</w:t>
      </w:r>
      <w:r w:rsidR="00CF6FC4" w:rsidRPr="00B01B83">
        <w:t>ei</w:t>
      </w:r>
      <w:r w:rsidR="0043586A" w:rsidRPr="00B01B83">
        <w:t xml:space="preserve"> 16 </w:t>
      </w:r>
      <w:r w:rsidR="00FC293A" w:rsidRPr="00B01B83">
        <w:t>Prozent</w:t>
      </w:r>
      <w:r w:rsidR="0043586A" w:rsidRPr="00B01B83">
        <w:t xml:space="preserve"> auch noch i</w:t>
      </w:r>
      <w:r w:rsidR="00206F8E" w:rsidRPr="00B01B83">
        <w:t>m Einschulungsalter</w:t>
      </w:r>
      <w:r w:rsidR="0043586A" w:rsidRPr="00B01B83">
        <w:t xml:space="preserve"> vor</w:t>
      </w:r>
      <w:r w:rsidR="00D21B6E">
        <w:t>lag</w:t>
      </w:r>
      <w:r w:rsidR="00206F8E" w:rsidRPr="00B01B83">
        <w:t xml:space="preserve">, obwohl </w:t>
      </w:r>
      <w:r w:rsidR="0043586A" w:rsidRPr="00B01B83">
        <w:t>di</w:t>
      </w:r>
      <w:r w:rsidR="00206F8E" w:rsidRPr="00B01B83">
        <w:t xml:space="preserve">e </w:t>
      </w:r>
      <w:r w:rsidR="0043586A" w:rsidRPr="00B01B83">
        <w:t xml:space="preserve">Kinder </w:t>
      </w:r>
      <w:r w:rsidR="00206F8E" w:rsidRPr="00B01B83">
        <w:t xml:space="preserve">mehrere Jahre Logopädie erhalten hatten </w:t>
      </w:r>
      <w:r w:rsidR="0001512F" w:rsidRPr="00B01B83">
        <w:t>(Kühn et al., 2016).</w:t>
      </w:r>
    </w:p>
    <w:p w14:paraId="785ECFA6" w14:textId="559A193C" w:rsidR="00FB7838" w:rsidRDefault="00206F8E" w:rsidP="000A5344">
      <w:pPr>
        <w:pStyle w:val="Textkrper"/>
      </w:pPr>
      <w:r w:rsidRPr="00B01B83">
        <w:t>I</w:t>
      </w:r>
      <w:r w:rsidR="00BB773E" w:rsidRPr="00B01B83">
        <w:t>m Laufe des Vorschul- und Schulalters verbessern sich die sprachlichen Fähigkeiten ehemaliger Late Talker</w:t>
      </w:r>
      <w:r w:rsidR="00915239" w:rsidRPr="00B01B83">
        <w:t>.</w:t>
      </w:r>
      <w:r w:rsidR="0043586A" w:rsidRPr="00B01B83">
        <w:t xml:space="preserve"> </w:t>
      </w:r>
      <w:r w:rsidR="00915239" w:rsidRPr="00B01B83">
        <w:t>S</w:t>
      </w:r>
      <w:r w:rsidR="00BB773E" w:rsidRPr="00B01B83">
        <w:t xml:space="preserve">ie erzielen </w:t>
      </w:r>
      <w:r w:rsidR="00414AD6" w:rsidRPr="00B01B83">
        <w:t xml:space="preserve">in Sprachtests </w:t>
      </w:r>
      <w:r w:rsidR="00F941B4" w:rsidRPr="00B01B83">
        <w:t xml:space="preserve">im Mittel </w:t>
      </w:r>
      <w:r w:rsidR="00414AD6" w:rsidRPr="00B01B83">
        <w:t>altersentsprechen</w:t>
      </w:r>
      <w:r w:rsidR="00BB773E" w:rsidRPr="00B01B83">
        <w:t>de Ergebnisse</w:t>
      </w:r>
      <w:r w:rsidR="00414AD6" w:rsidRPr="00B01B83">
        <w:t xml:space="preserve">. </w:t>
      </w:r>
      <w:r w:rsidR="00BB773E" w:rsidRPr="00B01B83">
        <w:t xml:space="preserve">Dennoch erreichen sie nie das Niveau </w:t>
      </w:r>
      <w:r w:rsidR="00CA0DAA" w:rsidRPr="00B01B83">
        <w:t>von</w:t>
      </w:r>
      <w:r w:rsidR="007A5BA1" w:rsidRPr="00B01B83">
        <w:t xml:space="preserve"> Kindern mit einer normalen Sprachentwicklung</w:t>
      </w:r>
      <w:r w:rsidR="00CA0DAA" w:rsidRPr="00B01B83">
        <w:t xml:space="preserve">. </w:t>
      </w:r>
      <w:r w:rsidR="00BB773E" w:rsidRPr="00B01B83">
        <w:t xml:space="preserve">Bis ins Jugendalter hinein schneiden </w:t>
      </w:r>
      <w:r w:rsidR="001E1D31" w:rsidRPr="00B01B83">
        <w:t>Later Talker</w:t>
      </w:r>
      <w:r w:rsidR="00DB34E7" w:rsidRPr="00B01B83">
        <w:t xml:space="preserve"> </w:t>
      </w:r>
      <w:r w:rsidR="00BB773E" w:rsidRPr="00B01B83">
        <w:t xml:space="preserve">in </w:t>
      </w:r>
      <w:r w:rsidR="008F4BCB" w:rsidRPr="00B01B83">
        <w:t>Wortschatz und Grammatik</w:t>
      </w:r>
      <w:r w:rsidR="00512D70" w:rsidRPr="00B01B83">
        <w:t>, im Sprachverständnis</w:t>
      </w:r>
      <w:r w:rsidR="008F4BCB" w:rsidRPr="00B01B83">
        <w:t xml:space="preserve"> </w:t>
      </w:r>
      <w:r w:rsidR="00512D70" w:rsidRPr="00B01B83">
        <w:t xml:space="preserve">und </w:t>
      </w:r>
      <w:r w:rsidR="00414AD6" w:rsidRPr="00B01B83">
        <w:t>im phonologischen Arbeitsgedächtnis</w:t>
      </w:r>
      <w:r w:rsidR="00BB773E" w:rsidRPr="00B01B83">
        <w:t xml:space="preserve"> schlechter ab</w:t>
      </w:r>
      <w:r w:rsidR="00237E5C" w:rsidRPr="00B01B83">
        <w:t xml:space="preserve"> </w:t>
      </w:r>
      <w:r w:rsidR="008F4BCB" w:rsidRPr="00B01B83">
        <w:t>(</w:t>
      </w:r>
      <w:r w:rsidR="00414AD6" w:rsidRPr="00B01B83">
        <w:t>Großheinrich et al., 2019</w:t>
      </w:r>
      <w:r w:rsidR="008F4BCB" w:rsidRPr="00B01B83">
        <w:t>).</w:t>
      </w:r>
      <w:r w:rsidR="00FB7838">
        <w:br w:type="page"/>
      </w:r>
    </w:p>
    <w:p w14:paraId="4E2B8DF7" w14:textId="252D4E71" w:rsidR="001E68D5" w:rsidRPr="00C33D93" w:rsidRDefault="001E68D5" w:rsidP="003D38DC">
      <w:pPr>
        <w:pStyle w:val="WichtigBox"/>
        <w:ind w:firstLine="0"/>
        <w:rPr>
          <w:b/>
          <w:bCs/>
          <w:lang w:val="de-CH"/>
        </w:rPr>
      </w:pPr>
      <w:r w:rsidRPr="00C33D93">
        <w:rPr>
          <w:b/>
          <w:bCs/>
          <w:lang w:val="de-CH"/>
        </w:rPr>
        <w:lastRenderedPageBreak/>
        <w:t>Eine verlässliche Prognose für ein Aufholen gibt es nicht</w:t>
      </w:r>
    </w:p>
    <w:p w14:paraId="77F22DB8" w14:textId="77777777" w:rsidR="001E68D5" w:rsidRPr="00C33D93" w:rsidRDefault="001E68D5" w:rsidP="006A2D02">
      <w:pPr>
        <w:pStyle w:val="WichtigBox"/>
        <w:ind w:firstLine="0"/>
        <w:rPr>
          <w:lang w:val="de-CH"/>
        </w:rPr>
      </w:pPr>
      <w:r w:rsidRPr="00C33D93">
        <w:rPr>
          <w:lang w:val="de-CH"/>
        </w:rPr>
        <w:t xml:space="preserve">Im Einzelfall kann bisher nicht vorhergesagt werden, welches Kind den sprachlichen Rückstand spontan aufholt und welches nicht (im Überblick Sachse &amp; Buschmann, 2020). </w:t>
      </w:r>
    </w:p>
    <w:p w14:paraId="20D0E8C0" w14:textId="77777777" w:rsidR="001E68D5" w:rsidRPr="00C33D93" w:rsidRDefault="001E68D5" w:rsidP="003D38DC">
      <w:pPr>
        <w:pStyle w:val="WichtigBox"/>
        <w:ind w:firstLine="0"/>
        <w:rPr>
          <w:lang w:val="de-CH"/>
        </w:rPr>
      </w:pPr>
      <w:r w:rsidRPr="00C33D93">
        <w:rPr>
          <w:lang w:val="de-CH"/>
        </w:rPr>
        <w:t>Eine geringe Wahrscheinlichkeit für ein Aufholen besteht bei:</w:t>
      </w:r>
    </w:p>
    <w:p w14:paraId="097DDFCD" w14:textId="676DB8D7" w:rsidR="001E68D5" w:rsidRPr="00C33D93" w:rsidRDefault="008D5482" w:rsidP="003D38DC">
      <w:pPr>
        <w:pStyle w:val="WichtigBox"/>
        <w:rPr>
          <w:lang w:val="de-CH"/>
        </w:rPr>
      </w:pPr>
      <w:r>
        <w:rPr>
          <w:rFonts w:ascii="Open Sans SemiCondensed Medium" w:hAnsi="Open Sans SemiCondensed Medium" w:cs="Open Sans SemiCondensed Medium"/>
          <w:lang w:val="de-CH"/>
        </w:rPr>
        <w:t>•</w:t>
      </w:r>
      <w:r w:rsidR="001E68D5" w:rsidRPr="00C33D93">
        <w:rPr>
          <w:lang w:val="de-CH"/>
        </w:rPr>
        <w:t xml:space="preserve"> eingeschränktem Wortverständnis</w:t>
      </w:r>
    </w:p>
    <w:p w14:paraId="3CFF6AFA" w14:textId="2C60D491" w:rsidR="001E68D5" w:rsidRPr="00C33D93" w:rsidRDefault="008D5482" w:rsidP="003D38DC">
      <w:pPr>
        <w:pStyle w:val="WichtigBox"/>
        <w:rPr>
          <w:lang w:val="de-CH"/>
        </w:rPr>
      </w:pPr>
      <w:r>
        <w:rPr>
          <w:rFonts w:ascii="Open Sans SemiCondensed Medium" w:hAnsi="Open Sans SemiCondensed Medium" w:cs="Open Sans SemiCondensed Medium"/>
          <w:lang w:val="de-CH"/>
        </w:rPr>
        <w:t>•</w:t>
      </w:r>
      <w:r w:rsidR="001E68D5" w:rsidRPr="00C33D93">
        <w:rPr>
          <w:lang w:val="de-CH"/>
        </w:rPr>
        <w:t xml:space="preserve"> weit unterdurchschnittlichen sprachproduktiven Fähigkeiten</w:t>
      </w:r>
    </w:p>
    <w:p w14:paraId="2DB7D8CE" w14:textId="15C8F8F1" w:rsidR="001E68D5" w:rsidRPr="00C33D93" w:rsidRDefault="008D5482" w:rsidP="003D38DC">
      <w:pPr>
        <w:pStyle w:val="WichtigBox"/>
        <w:rPr>
          <w:lang w:val="de-CH"/>
        </w:rPr>
      </w:pPr>
      <w:r>
        <w:rPr>
          <w:rFonts w:ascii="Open Sans SemiCondensed Medium" w:hAnsi="Open Sans SemiCondensed Medium" w:cs="Open Sans SemiCondensed Medium"/>
          <w:lang w:val="de-CH"/>
        </w:rPr>
        <w:t>•</w:t>
      </w:r>
      <w:r w:rsidR="001E68D5" w:rsidRPr="00C33D93">
        <w:rPr>
          <w:lang w:val="de-CH"/>
        </w:rPr>
        <w:t xml:space="preserve"> nonverbal-kognitiven Fähigkeiten im unteren Normbereich</w:t>
      </w:r>
    </w:p>
    <w:p w14:paraId="01052477" w14:textId="4067188A" w:rsidR="001E68D5" w:rsidRPr="00C33D93" w:rsidRDefault="008D5482" w:rsidP="003D38DC">
      <w:pPr>
        <w:pStyle w:val="WichtigBox"/>
        <w:rPr>
          <w:lang w:val="de-CH"/>
        </w:rPr>
      </w:pPr>
      <w:r>
        <w:rPr>
          <w:rFonts w:ascii="Open Sans SemiCondensed Medium" w:hAnsi="Open Sans SemiCondensed Medium" w:cs="Open Sans SemiCondensed Medium"/>
          <w:lang w:val="de-CH"/>
        </w:rPr>
        <w:t>•</w:t>
      </w:r>
      <w:r w:rsidR="001E68D5" w:rsidRPr="00C33D93">
        <w:rPr>
          <w:lang w:val="de-CH"/>
        </w:rPr>
        <w:t xml:space="preserve"> ausbleibender Aufholtendenz bis 2,5 Jahre</w:t>
      </w:r>
    </w:p>
    <w:p w14:paraId="3D54A39A" w14:textId="036DA3A7" w:rsidR="001E68D5" w:rsidRPr="00C33D93" w:rsidRDefault="008D5482" w:rsidP="003D38DC">
      <w:pPr>
        <w:pStyle w:val="WichtigBox"/>
        <w:rPr>
          <w:lang w:val="de-CH"/>
        </w:rPr>
      </w:pPr>
      <w:r>
        <w:rPr>
          <w:rFonts w:ascii="Open Sans SemiCondensed Medium" w:hAnsi="Open Sans SemiCondensed Medium" w:cs="Open Sans SemiCondensed Medium"/>
          <w:lang w:val="de-CH"/>
        </w:rPr>
        <w:t>•</w:t>
      </w:r>
      <w:r w:rsidR="001E68D5" w:rsidRPr="00C33D93">
        <w:rPr>
          <w:lang w:val="de-CH"/>
        </w:rPr>
        <w:t xml:space="preserve"> niedrigem elterlichen Bildungsniveau </w:t>
      </w:r>
    </w:p>
    <w:p w14:paraId="73151187" w14:textId="52C3139C" w:rsidR="001E68D5" w:rsidRPr="00C33D93" w:rsidRDefault="008D5482" w:rsidP="003D38DC">
      <w:pPr>
        <w:pStyle w:val="WichtigBox"/>
        <w:rPr>
          <w:lang w:val="de-CH"/>
        </w:rPr>
      </w:pPr>
      <w:r>
        <w:rPr>
          <w:rFonts w:ascii="Open Sans SemiCondensed Medium" w:hAnsi="Open Sans SemiCondensed Medium" w:cs="Open Sans SemiCondensed Medium"/>
          <w:lang w:val="de-CH"/>
        </w:rPr>
        <w:t>•</w:t>
      </w:r>
      <w:r w:rsidR="001E68D5" w:rsidRPr="00C33D93">
        <w:rPr>
          <w:lang w:val="de-CH"/>
        </w:rPr>
        <w:t xml:space="preserve"> familiärer Vorbelastung für eine Spracherwerbsstörung und/oder Lese-Rechtschreibstörung</w:t>
      </w:r>
    </w:p>
    <w:p w14:paraId="72D4D770" w14:textId="3285875E" w:rsidR="001E68D5" w:rsidRPr="00C33D93" w:rsidRDefault="001E68D5" w:rsidP="003D38DC">
      <w:pPr>
        <w:pStyle w:val="WichtigBox"/>
        <w:ind w:firstLine="0"/>
        <w:rPr>
          <w:lang w:val="de-CH"/>
        </w:rPr>
      </w:pPr>
      <w:r w:rsidRPr="00C33D93">
        <w:rPr>
          <w:lang w:val="de-CH"/>
        </w:rPr>
        <w:t>Nehmen Eltern an einer Schulung zu sprachförderlichem Verhalten teil, erhöht sich die Wahrscheinlichkeit für ein Aufholen des sprachlichen Rückstands (Buschmann &amp; Neubauer, 2012).</w:t>
      </w:r>
    </w:p>
    <w:p w14:paraId="4B0BC2A3" w14:textId="77777777" w:rsidR="00FB549E" w:rsidRPr="00B01B83" w:rsidRDefault="00FB549E" w:rsidP="00C33D93">
      <w:pPr>
        <w:pStyle w:val="berschrift2"/>
      </w:pPr>
      <w:r w:rsidRPr="00C33D93">
        <w:t>Beeinträchtigtes</w:t>
      </w:r>
      <w:r w:rsidRPr="00B01B83">
        <w:t xml:space="preserve"> schulisches Lernen </w:t>
      </w:r>
    </w:p>
    <w:p w14:paraId="58094E39" w14:textId="5BF65C7A" w:rsidR="00D6561A" w:rsidRPr="00B01B83" w:rsidRDefault="00FB549E" w:rsidP="00DB34E7">
      <w:pPr>
        <w:pStyle w:val="Textkrper"/>
        <w:ind w:firstLine="0"/>
      </w:pPr>
      <w:r w:rsidRPr="00B01B83">
        <w:t>I</w:t>
      </w:r>
      <w:r w:rsidR="00414AD6" w:rsidRPr="00B01B83">
        <w:t xml:space="preserve">m Schriftspracherwerb (Großheinrich et al., 2019) und sogar </w:t>
      </w:r>
      <w:r w:rsidR="008F4BCB" w:rsidRPr="00B01B83">
        <w:t>in Mathematik (Bleses et al., 2016)</w:t>
      </w:r>
      <w:r w:rsidR="00F941B4" w:rsidRPr="00B01B83">
        <w:t xml:space="preserve"> bleiben ehemalige Late Talker hinter den Leistungen der</w:t>
      </w:r>
      <w:r w:rsidR="00415237" w:rsidRPr="00B01B83">
        <w:t xml:space="preserve"> anderen Kinder</w:t>
      </w:r>
      <w:r w:rsidR="00F941B4" w:rsidRPr="00B01B83">
        <w:t xml:space="preserve"> zurück, obwohl sie vergleichbare kognitive Fähigkeiten besitzen und </w:t>
      </w:r>
      <w:r w:rsidRPr="00B01B83">
        <w:t xml:space="preserve">in </w:t>
      </w:r>
      <w:r w:rsidR="00F941B4" w:rsidRPr="00B01B83">
        <w:t>ähnliche</w:t>
      </w:r>
      <w:r w:rsidRPr="00B01B83">
        <w:t>n</w:t>
      </w:r>
      <w:r w:rsidR="00F941B4" w:rsidRPr="00B01B83">
        <w:t xml:space="preserve"> </w:t>
      </w:r>
      <w:r w:rsidR="00512D70" w:rsidRPr="00B01B83">
        <w:t xml:space="preserve">familiären Umgebungen aufwachsen. </w:t>
      </w:r>
      <w:r w:rsidR="00D21B6E">
        <w:t>Die</w:t>
      </w:r>
      <w:r w:rsidR="00C93E7F" w:rsidRPr="00B01B83">
        <w:t xml:space="preserve"> l</w:t>
      </w:r>
      <w:r w:rsidR="0001512F" w:rsidRPr="00B01B83">
        <w:t xml:space="preserve">angfristig </w:t>
      </w:r>
      <w:r w:rsidR="00C93E7F" w:rsidRPr="00B01B83">
        <w:t xml:space="preserve">ungünstigste Prognose besteht für </w:t>
      </w:r>
      <w:r w:rsidRPr="00B01B83">
        <w:t>Zweijährige</w:t>
      </w:r>
      <w:r w:rsidR="00C93E7F" w:rsidRPr="00B01B83">
        <w:t>,</w:t>
      </w:r>
      <w:r w:rsidR="00D21B6E">
        <w:t xml:space="preserve"> bei denen</w:t>
      </w:r>
      <w:r w:rsidR="0089649C">
        <w:t xml:space="preserve"> sowohl </w:t>
      </w:r>
      <w:r w:rsidR="00D21B6E">
        <w:t xml:space="preserve">das </w:t>
      </w:r>
      <w:r w:rsidR="00C93E7F" w:rsidRPr="00B01B83">
        <w:t xml:space="preserve">aktive Sprachvermögen </w:t>
      </w:r>
      <w:r w:rsidR="0089649C">
        <w:t>als</w:t>
      </w:r>
      <w:r w:rsidR="009A75AA">
        <w:t xml:space="preserve"> auch </w:t>
      </w:r>
      <w:r w:rsidR="00D21B6E">
        <w:t xml:space="preserve">das </w:t>
      </w:r>
      <w:r w:rsidR="008F4BCB" w:rsidRPr="00B01B83">
        <w:t>Sprachverständnis</w:t>
      </w:r>
      <w:r w:rsidR="00C93E7F" w:rsidRPr="00B01B83">
        <w:t xml:space="preserve"> </w:t>
      </w:r>
      <w:r w:rsidR="0043586A" w:rsidRPr="00B01B83">
        <w:t>beeinträchtigt sind</w:t>
      </w:r>
      <w:r w:rsidR="00414AD6" w:rsidRPr="00B01B83">
        <w:t xml:space="preserve">. </w:t>
      </w:r>
      <w:r w:rsidR="0043586A" w:rsidRPr="00B01B83">
        <w:t xml:space="preserve">Sie </w:t>
      </w:r>
      <w:r w:rsidR="00414AD6" w:rsidRPr="00B01B83">
        <w:t>schneide</w:t>
      </w:r>
      <w:r w:rsidR="0043586A" w:rsidRPr="00B01B83">
        <w:t>n</w:t>
      </w:r>
      <w:r w:rsidR="00414AD6" w:rsidRPr="00B01B83">
        <w:t xml:space="preserve"> </w:t>
      </w:r>
      <w:r w:rsidR="00C93E7F" w:rsidRPr="00B01B83">
        <w:t xml:space="preserve">im Schulalter </w:t>
      </w:r>
      <w:r w:rsidR="0001512F" w:rsidRPr="00B01B83">
        <w:t>in sprachlichen und schriftsprachlichen Leistungen schlechter ab als Kinder</w:t>
      </w:r>
      <w:r w:rsidR="00D974D7" w:rsidRPr="00B01B83">
        <w:t>, die</w:t>
      </w:r>
      <w:r w:rsidR="00414AD6" w:rsidRPr="00B01B83">
        <w:t xml:space="preserve"> </w:t>
      </w:r>
      <w:r w:rsidR="00D974D7" w:rsidRPr="00B01B83">
        <w:t xml:space="preserve">nur </w:t>
      </w:r>
      <w:r w:rsidR="00525288" w:rsidRPr="00B01B83">
        <w:t>mit</w:t>
      </w:r>
      <w:r w:rsidR="0001512F" w:rsidRPr="00B01B83">
        <w:t xml:space="preserve"> der aktiven Sprache</w:t>
      </w:r>
      <w:r w:rsidR="00D974D7" w:rsidRPr="00B01B83">
        <w:t xml:space="preserve"> </w:t>
      </w:r>
      <w:r w:rsidR="00525288" w:rsidRPr="00B01B83">
        <w:t>Schwierigkeiten haben</w:t>
      </w:r>
      <w:r w:rsidR="0001512F" w:rsidRPr="00B01B83">
        <w:t xml:space="preserve">. Zudem </w:t>
      </w:r>
      <w:r w:rsidR="00414AD6" w:rsidRPr="00B01B83">
        <w:t>unterscheide</w:t>
      </w:r>
      <w:r w:rsidR="0001512F" w:rsidRPr="00B01B83">
        <w:t>n sie</w:t>
      </w:r>
      <w:r w:rsidR="00414AD6" w:rsidRPr="00B01B83">
        <w:t xml:space="preserve"> sich bedeutsam von Kindern mit alterstypischem Sprachbeginn (Lyytinen</w:t>
      </w:r>
      <w:r w:rsidR="00525288" w:rsidRPr="00B01B83">
        <w:t xml:space="preserve"> et al.</w:t>
      </w:r>
      <w:r w:rsidR="00414AD6" w:rsidRPr="00B01B83">
        <w:t>, 2006).</w:t>
      </w:r>
    </w:p>
    <w:p w14:paraId="780AC854" w14:textId="01876822" w:rsidR="00FB549E" w:rsidRPr="00B01B83" w:rsidRDefault="00FB549E" w:rsidP="00C33D93">
      <w:pPr>
        <w:pStyle w:val="berschrift2"/>
      </w:pPr>
      <w:r w:rsidRPr="00B01B83">
        <w:t>Gef</w:t>
      </w:r>
      <w:r w:rsidR="0043586A" w:rsidRPr="00B01B83">
        <w:t xml:space="preserve">ährdete </w:t>
      </w:r>
      <w:r w:rsidRPr="00B01B83">
        <w:t>sozial-</w:t>
      </w:r>
      <w:r w:rsidRPr="00C33D93">
        <w:t>emotionale</w:t>
      </w:r>
      <w:r w:rsidRPr="00B01B83">
        <w:t xml:space="preserve"> Entwicklung</w:t>
      </w:r>
    </w:p>
    <w:p w14:paraId="50B446BC" w14:textId="4D985E4B" w:rsidR="00FD4725" w:rsidRPr="00B01B83" w:rsidRDefault="00C93E7F" w:rsidP="00DB34E7">
      <w:pPr>
        <w:pStyle w:val="Textkrper"/>
        <w:ind w:firstLine="0"/>
      </w:pPr>
      <w:r w:rsidRPr="00B01B83">
        <w:t xml:space="preserve">Eine verzögerte Sprachentwicklung </w:t>
      </w:r>
      <w:r w:rsidR="000E2A6C">
        <w:t>ist</w:t>
      </w:r>
      <w:r w:rsidRPr="00B01B83">
        <w:t xml:space="preserve"> ein Risiko für die </w:t>
      </w:r>
      <w:r w:rsidR="0001512F" w:rsidRPr="00B01B83">
        <w:t>sozial</w:t>
      </w:r>
      <w:r w:rsidRPr="00B01B83">
        <w:t xml:space="preserve">e und </w:t>
      </w:r>
      <w:r w:rsidR="0001512F" w:rsidRPr="00B01B83">
        <w:t xml:space="preserve">emotionale Entwicklung </w:t>
      </w:r>
      <w:r w:rsidRPr="00B01B83">
        <w:t xml:space="preserve">eines Kindes. </w:t>
      </w:r>
      <w:r w:rsidR="00733525" w:rsidRPr="00B01B83">
        <w:t>B</w:t>
      </w:r>
      <w:r w:rsidR="00CD0224" w:rsidRPr="00B01B83">
        <w:t xml:space="preserve">etroffene Kinder erleben </w:t>
      </w:r>
      <w:r w:rsidR="00110B74" w:rsidRPr="00B01B83">
        <w:t xml:space="preserve">täglich </w:t>
      </w:r>
      <w:r w:rsidR="00CD0224" w:rsidRPr="00B01B83">
        <w:t>Situationen</w:t>
      </w:r>
      <w:r w:rsidR="00110B74" w:rsidRPr="00B01B83">
        <w:t>,</w:t>
      </w:r>
      <w:r w:rsidR="00CD0224" w:rsidRPr="00B01B83">
        <w:t xml:space="preserve"> in denen sie </w:t>
      </w:r>
      <w:r w:rsidR="00C7757C" w:rsidRPr="00B01B83">
        <w:t xml:space="preserve">von ihren Eltern, anderen Erwachsenen und auch Kindern </w:t>
      </w:r>
      <w:r w:rsidR="00CD0224" w:rsidRPr="00B01B83">
        <w:t>nicht verstanden werden</w:t>
      </w:r>
      <w:r w:rsidR="00F66B85" w:rsidRPr="00B01B83">
        <w:t>.</w:t>
      </w:r>
      <w:r w:rsidR="00CD0224" w:rsidRPr="00B01B83">
        <w:t xml:space="preserve"> </w:t>
      </w:r>
      <w:r w:rsidR="00F66B85" w:rsidRPr="00B01B83">
        <w:t xml:space="preserve">Oder </w:t>
      </w:r>
      <w:r w:rsidR="00C7757C" w:rsidRPr="00B01B83">
        <w:t xml:space="preserve">sie </w:t>
      </w:r>
      <w:r w:rsidR="00CD0224" w:rsidRPr="00B01B83">
        <w:t>verstehen</w:t>
      </w:r>
      <w:r w:rsidR="00F66B85" w:rsidRPr="00B01B83">
        <w:t xml:space="preserve"> selbst nicht</w:t>
      </w:r>
      <w:r w:rsidR="00C7757C" w:rsidRPr="00B01B83">
        <w:t xml:space="preserve">, wovon gesprochen wird </w:t>
      </w:r>
      <w:r w:rsidR="009B40BE" w:rsidRPr="00B01B83">
        <w:t xml:space="preserve">beziehungsweise </w:t>
      </w:r>
      <w:r w:rsidR="00C7757C" w:rsidRPr="00B01B83">
        <w:t>was von ihnen gefordert ist</w:t>
      </w:r>
      <w:r w:rsidR="00CD0224" w:rsidRPr="00B01B83">
        <w:t xml:space="preserve">. Dies </w:t>
      </w:r>
      <w:r w:rsidR="00110B74" w:rsidRPr="00B01B83">
        <w:t xml:space="preserve">kann </w:t>
      </w:r>
      <w:r w:rsidR="00CD0224" w:rsidRPr="00B01B83">
        <w:t>zu sozialer Zurückhaltung</w:t>
      </w:r>
      <w:r w:rsidR="00C7757C" w:rsidRPr="00B01B83">
        <w:t xml:space="preserve"> und ängstlichen Symptomen</w:t>
      </w:r>
      <w:r w:rsidR="00110B74" w:rsidRPr="00B01B83">
        <w:t xml:space="preserve"> führen</w:t>
      </w:r>
      <w:r w:rsidR="00CD0224" w:rsidRPr="00B01B83">
        <w:t xml:space="preserve">, </w:t>
      </w:r>
      <w:r w:rsidR="00920ADE" w:rsidRPr="00B01B83">
        <w:t>folglich sogar</w:t>
      </w:r>
      <w:r w:rsidR="00C7757C" w:rsidRPr="00B01B83">
        <w:t xml:space="preserve"> zu </w:t>
      </w:r>
      <w:r w:rsidR="00CD0224" w:rsidRPr="00B01B83">
        <w:t>einer geringeren sozialen Kompetenz im Vergleich zu Gleichaltrigen (Irwin et al., 2002).</w:t>
      </w:r>
    </w:p>
    <w:p w14:paraId="2F0A7CD4" w14:textId="2F746792" w:rsidR="0001512F" w:rsidRPr="00B01B83" w:rsidRDefault="001E31A3" w:rsidP="00C7757C">
      <w:pPr>
        <w:pStyle w:val="Textkrper"/>
      </w:pPr>
      <w:r w:rsidRPr="00B01B83">
        <w:t>E</w:t>
      </w:r>
      <w:r w:rsidR="00C7757C" w:rsidRPr="00B01B83">
        <w:t xml:space="preserve">ine niedrige Sprachkompetenz im Kleinkindalter </w:t>
      </w:r>
      <w:r w:rsidRPr="00B01B83">
        <w:t xml:space="preserve">ist zudem </w:t>
      </w:r>
      <w:r w:rsidR="00C7757C" w:rsidRPr="00B01B83">
        <w:t xml:space="preserve">mit einem geringeren emotionalen Entwicklungsstand im </w:t>
      </w:r>
      <w:r w:rsidR="008A1119" w:rsidRPr="00B01B83">
        <w:t xml:space="preserve">Alter von sechs Jahren </w:t>
      </w:r>
      <w:r w:rsidR="00C7757C" w:rsidRPr="00B01B83">
        <w:t>verbunden</w:t>
      </w:r>
      <w:r w:rsidR="008A1119" w:rsidRPr="00B01B83">
        <w:t xml:space="preserve">. </w:t>
      </w:r>
      <w:r w:rsidRPr="00B01B83">
        <w:t>B</w:t>
      </w:r>
      <w:r w:rsidR="00C7757C" w:rsidRPr="00B01B83">
        <w:t xml:space="preserve">etroffene Kinder </w:t>
      </w:r>
      <w:r w:rsidR="00E36E92" w:rsidRPr="00B01B83">
        <w:t xml:space="preserve">wissen </w:t>
      </w:r>
      <w:r w:rsidR="00C7757C" w:rsidRPr="00B01B83">
        <w:t xml:space="preserve">weniger über </w:t>
      </w:r>
      <w:r w:rsidR="008A1119" w:rsidRPr="00B01B83">
        <w:t xml:space="preserve">Emotionen und deren </w:t>
      </w:r>
      <w:r w:rsidR="00DB34E7" w:rsidRPr="00B01B83">
        <w:t>Entstehung</w:t>
      </w:r>
      <w:r w:rsidR="008A1119" w:rsidRPr="00B01B83">
        <w:t xml:space="preserve"> </w:t>
      </w:r>
      <w:r w:rsidR="00D5672C" w:rsidRPr="00B01B83">
        <w:t>als</w:t>
      </w:r>
      <w:r w:rsidR="00C7757C" w:rsidRPr="00B01B83">
        <w:t xml:space="preserve"> </w:t>
      </w:r>
      <w:r w:rsidR="00110B74" w:rsidRPr="00B01B83">
        <w:t>zwei- bis dreijährige K</w:t>
      </w:r>
      <w:r w:rsidR="00C7757C" w:rsidRPr="00B01B83">
        <w:t>inder mit hohe</w:t>
      </w:r>
      <w:r w:rsidR="00D2624C" w:rsidRPr="00B01B83">
        <w:t>r</w:t>
      </w:r>
      <w:r w:rsidR="00C7757C" w:rsidRPr="00B01B83">
        <w:t xml:space="preserve"> Sprachkompetenz.</w:t>
      </w:r>
      <w:r w:rsidR="008A1119" w:rsidRPr="00B01B83">
        <w:t xml:space="preserve"> Sie </w:t>
      </w:r>
      <w:r w:rsidR="00D5672C" w:rsidRPr="00B01B83">
        <w:t xml:space="preserve">können </w:t>
      </w:r>
      <w:r w:rsidR="00FD4725" w:rsidRPr="00B01B83">
        <w:t>ihre Gefühle</w:t>
      </w:r>
      <w:r w:rsidR="008A1119" w:rsidRPr="00B01B83">
        <w:t xml:space="preserve"> </w:t>
      </w:r>
      <w:r w:rsidR="00D5672C" w:rsidRPr="00B01B83">
        <w:t xml:space="preserve">weniger gut </w:t>
      </w:r>
      <w:r w:rsidR="008A1119" w:rsidRPr="00B01B83">
        <w:t>mitteilen und begründen</w:t>
      </w:r>
      <w:r w:rsidR="004C3EB7">
        <w:t>. Zudem</w:t>
      </w:r>
      <w:r w:rsidR="008A1119" w:rsidRPr="00B01B83">
        <w:t xml:space="preserve"> verfügen </w:t>
      </w:r>
      <w:r w:rsidR="004C3EB7">
        <w:t xml:space="preserve">sie </w:t>
      </w:r>
      <w:r w:rsidR="008A1119" w:rsidRPr="00B01B83">
        <w:t>über geringere Fähigkeiten zur Selbstregulation (Clegg et al., 2015).</w:t>
      </w:r>
    </w:p>
    <w:p w14:paraId="688A597E" w14:textId="77777777" w:rsidR="00FE6495" w:rsidRPr="00B01B83" w:rsidRDefault="00FD4725" w:rsidP="00C33D93">
      <w:pPr>
        <w:pStyle w:val="berschrift1"/>
      </w:pPr>
      <w:r w:rsidRPr="00B01B83">
        <w:t>Evidenzbasierte Empfehlungen zum Umgang mit Late Talkern: AWMF S3-Leitlinie</w:t>
      </w:r>
    </w:p>
    <w:p w14:paraId="1E9826A5" w14:textId="33460FA7" w:rsidR="005C30CA" w:rsidRPr="00B01B83" w:rsidRDefault="00802CC1" w:rsidP="00110B74">
      <w:pPr>
        <w:pStyle w:val="Textkrper"/>
        <w:ind w:firstLine="0"/>
      </w:pPr>
      <w:r w:rsidRPr="00B01B83">
        <w:t>In der interdisziplinären S3-Leitline zur Therapie von Sprachentwicklungsstörungen (AWMF, 2022) ist der Risikogruppe der Late Talker ein eigenes Kapitel gewidmet</w:t>
      </w:r>
      <w:r w:rsidR="00471F36" w:rsidRPr="00B01B83">
        <w:t>.</w:t>
      </w:r>
      <w:r w:rsidRPr="00B01B83">
        <w:t xml:space="preserve"> </w:t>
      </w:r>
      <w:r w:rsidR="00EA4B97" w:rsidRPr="00B01B83">
        <w:t>Die Leitlinie spricht</w:t>
      </w:r>
      <w:r w:rsidRPr="00B01B83">
        <w:t xml:space="preserve"> klare evidenzbasierte Empfehlungen</w:t>
      </w:r>
      <w:r w:rsidR="00EA4B97" w:rsidRPr="00B01B83">
        <w:t xml:space="preserve"> aus</w:t>
      </w:r>
      <w:r w:rsidRPr="00B01B83">
        <w:t xml:space="preserve"> für das </w:t>
      </w:r>
      <w:r w:rsidR="009F4679" w:rsidRPr="00B01B83">
        <w:t xml:space="preserve">diagnostische und therapeutische </w:t>
      </w:r>
      <w:r w:rsidRPr="00B01B83">
        <w:t xml:space="preserve">Vorgehen bei einem verzögerten Spracherwerb. </w:t>
      </w:r>
      <w:r w:rsidR="009F4679" w:rsidRPr="00B01B83">
        <w:t>Denn e</w:t>
      </w:r>
      <w:r w:rsidR="00FA3FF2" w:rsidRPr="00B01B83">
        <w:t xml:space="preserve">in frühes und gezieltes Eingreifen </w:t>
      </w:r>
      <w:r w:rsidR="009F4679" w:rsidRPr="00B01B83">
        <w:t xml:space="preserve">eröffnet </w:t>
      </w:r>
      <w:r w:rsidR="00FA3FF2" w:rsidRPr="00B01B83">
        <w:t xml:space="preserve">den Kindern die Chance </w:t>
      </w:r>
      <w:r w:rsidR="009F4679" w:rsidRPr="00B01B83">
        <w:t>auf einen erfolgreichen Spracherwerb</w:t>
      </w:r>
      <w:r w:rsidR="00D21B6E">
        <w:t xml:space="preserve"> und damit verbunden auf Bildungserfolg. </w:t>
      </w:r>
    </w:p>
    <w:p w14:paraId="4E0F42AF" w14:textId="74FD20F0" w:rsidR="00A75C0D" w:rsidRPr="00B01B83" w:rsidRDefault="00FD4725" w:rsidP="00C33D93">
      <w:pPr>
        <w:pStyle w:val="berschrift2"/>
        <w:rPr>
          <w:i/>
        </w:rPr>
      </w:pPr>
      <w:r w:rsidRPr="00B01B83">
        <w:t xml:space="preserve">Diagnostik </w:t>
      </w:r>
      <w:r w:rsidR="00A75C0D" w:rsidRPr="00B01B83">
        <w:t xml:space="preserve">mit 27 Lebensmonaten </w:t>
      </w:r>
    </w:p>
    <w:p w14:paraId="3A7E1D00" w14:textId="2C6F3ED8" w:rsidR="003D1B3A" w:rsidRPr="00B01B83" w:rsidRDefault="003D1B3A" w:rsidP="003D1B3A">
      <w:pPr>
        <w:pStyle w:val="Textkrper"/>
        <w:ind w:firstLine="0"/>
      </w:pPr>
      <w:r w:rsidRPr="00B01B83">
        <w:t xml:space="preserve">Der aktive Wortschatz eines zweijährigen Kindes </w:t>
      </w:r>
      <w:r w:rsidR="00823B8E" w:rsidRPr="00B01B83">
        <w:t xml:space="preserve">lässt sich </w:t>
      </w:r>
      <w:r w:rsidR="00913F03" w:rsidRPr="00B01B83">
        <w:t xml:space="preserve">über Elternfragebögen </w:t>
      </w:r>
      <w:r w:rsidR="00823B8E" w:rsidRPr="00B01B83">
        <w:t xml:space="preserve">zuverlässig </w:t>
      </w:r>
      <w:r w:rsidRPr="00B01B83">
        <w:t>erfass</w:t>
      </w:r>
      <w:r w:rsidR="00823B8E" w:rsidRPr="00B01B83">
        <w:t>en</w:t>
      </w:r>
      <w:r w:rsidRPr="00B01B83">
        <w:t xml:space="preserve">. Hierfür </w:t>
      </w:r>
      <w:r w:rsidR="002739DC" w:rsidRPr="00B01B83">
        <w:t>gibt es</w:t>
      </w:r>
      <w:r w:rsidRPr="00B01B83">
        <w:t xml:space="preserve"> mehrere</w:t>
      </w:r>
      <w:r w:rsidR="00E11B8D" w:rsidRPr="00B01B83">
        <w:t xml:space="preserve"> </w:t>
      </w:r>
      <w:r w:rsidRPr="00B01B83">
        <w:t>gut</w:t>
      </w:r>
      <w:r w:rsidR="002739DC" w:rsidRPr="00B01B83">
        <w:t>e</w:t>
      </w:r>
      <w:r w:rsidRPr="00B01B83">
        <w:t xml:space="preserve"> Screeningverfahren</w:t>
      </w:r>
      <w:r w:rsidR="00107885" w:rsidRPr="00B01B83">
        <w:t xml:space="preserve">, </w:t>
      </w:r>
      <w:r w:rsidR="002739DC" w:rsidRPr="00B01B83">
        <w:t>di</w:t>
      </w:r>
      <w:r w:rsidR="00107885" w:rsidRPr="00B01B83">
        <w:t xml:space="preserve">e </w:t>
      </w:r>
      <w:r w:rsidR="00B522DF" w:rsidRPr="00B01B83">
        <w:t>konzip</w:t>
      </w:r>
      <w:r w:rsidR="005822C1" w:rsidRPr="00B01B83">
        <w:t>i</w:t>
      </w:r>
      <w:r w:rsidR="00B522DF" w:rsidRPr="00B01B83">
        <w:t xml:space="preserve">ert sind </w:t>
      </w:r>
      <w:r w:rsidR="00107885" w:rsidRPr="00B01B83">
        <w:t xml:space="preserve">für den Einsatz </w:t>
      </w:r>
      <w:r w:rsidR="000132B0" w:rsidRPr="00B01B83">
        <w:t xml:space="preserve">im Rahmen der pädiatrischen </w:t>
      </w:r>
      <w:r w:rsidR="000132B0" w:rsidRPr="00B01B83">
        <w:lastRenderedPageBreak/>
        <w:t>Vorsorgeuntersuchung</w:t>
      </w:r>
      <w:r w:rsidR="00107885" w:rsidRPr="00B01B83">
        <w:t xml:space="preserve"> (Sachse &amp; Buschmann, 2020)</w:t>
      </w:r>
      <w:r w:rsidR="00D2624C" w:rsidRPr="00B01B83">
        <w:t>.</w:t>
      </w:r>
      <w:r w:rsidR="000132B0" w:rsidRPr="00B01B83">
        <w:t xml:space="preserve"> </w:t>
      </w:r>
      <w:r w:rsidR="004B0646" w:rsidRPr="00B01B83">
        <w:t xml:space="preserve">Hat ein Kind </w:t>
      </w:r>
      <w:r w:rsidR="000132B0" w:rsidRPr="00B01B83">
        <w:t>eine</w:t>
      </w:r>
      <w:r w:rsidR="004B0646" w:rsidRPr="00B01B83">
        <w:t>n</w:t>
      </w:r>
      <w:r w:rsidR="000132B0" w:rsidRPr="00B01B83">
        <w:t xml:space="preserve"> geringen Wortschatz</w:t>
      </w:r>
      <w:r w:rsidR="0070594A" w:rsidRPr="00B01B83">
        <w:t>,</w:t>
      </w:r>
      <w:r w:rsidR="000132B0" w:rsidRPr="00B01B83">
        <w:t xml:space="preserve"> soll </w:t>
      </w:r>
      <w:r w:rsidR="00107885" w:rsidRPr="00B01B83">
        <w:t xml:space="preserve">laut </w:t>
      </w:r>
      <w:r w:rsidR="00121CAA" w:rsidRPr="00B01B83">
        <w:t>Empfehlung 10</w:t>
      </w:r>
      <w:r w:rsidR="00121CAA">
        <w:t xml:space="preserve"> </w:t>
      </w:r>
      <w:r w:rsidR="000132B0" w:rsidRPr="00B01B83">
        <w:t xml:space="preserve">eine Nachkontrolle innerhalb von drei Monaten, spätestens </w:t>
      </w:r>
      <w:r w:rsidR="00913F03" w:rsidRPr="00B01B83">
        <w:t xml:space="preserve">jedoch </w:t>
      </w:r>
      <w:r w:rsidR="000132B0" w:rsidRPr="00B01B83">
        <w:t>mit 27 Lebensmonaten erfolgen</w:t>
      </w:r>
      <w:r w:rsidR="00107885" w:rsidRPr="00B01B83">
        <w:t xml:space="preserve"> (</w:t>
      </w:r>
      <w:r w:rsidR="009B1620" w:rsidRPr="009B1620">
        <w:t>AWMF, 2022</w:t>
      </w:r>
      <w:r w:rsidR="00107885" w:rsidRPr="00B01B83">
        <w:t>).</w:t>
      </w:r>
    </w:p>
    <w:p w14:paraId="132B5248" w14:textId="4A3D44C2" w:rsidR="00AD4E14" w:rsidRPr="00B01B83" w:rsidRDefault="003D1B3A" w:rsidP="001F153F">
      <w:pPr>
        <w:pStyle w:val="Textkrper"/>
        <w:ind w:firstLine="0"/>
      </w:pPr>
      <w:r w:rsidRPr="00B01B83">
        <w:t>Kinder</w:t>
      </w:r>
      <w:r w:rsidR="004D114E" w:rsidRPr="00B01B83">
        <w:t>,</w:t>
      </w:r>
      <w:r w:rsidR="00553BDD" w:rsidRPr="00B01B83">
        <w:t xml:space="preserve"> </w:t>
      </w:r>
      <w:r w:rsidR="004D114E" w:rsidRPr="00B01B83">
        <w:t xml:space="preserve">die </w:t>
      </w:r>
      <w:r w:rsidR="00071F56" w:rsidRPr="00B01B83">
        <w:t>dann immer noch einen</w:t>
      </w:r>
      <w:r w:rsidR="00553BDD" w:rsidRPr="00B01B83">
        <w:t xml:space="preserve"> sprachlichen Rückstand </w:t>
      </w:r>
      <w:r w:rsidRPr="00B01B83">
        <w:t xml:space="preserve">aufweisen, </w:t>
      </w:r>
      <w:r w:rsidR="00107885" w:rsidRPr="00B01B83">
        <w:t>sollen</w:t>
      </w:r>
      <w:r w:rsidR="00913F03" w:rsidRPr="00B01B83">
        <w:t xml:space="preserve"> gründlich </w:t>
      </w:r>
      <w:r w:rsidRPr="00B01B83">
        <w:t>untersucht</w:t>
      </w:r>
      <w:r w:rsidR="00107885" w:rsidRPr="00B01B83">
        <w:t xml:space="preserve"> werden</w:t>
      </w:r>
      <w:r w:rsidR="00913F03" w:rsidRPr="00B01B83">
        <w:t>:</w:t>
      </w:r>
      <w:r w:rsidR="00E11B8D" w:rsidRPr="00B01B83">
        <w:t xml:space="preserve"> Zu prüfen sind die </w:t>
      </w:r>
      <w:r w:rsidR="00786A2F" w:rsidRPr="00B01B83">
        <w:t>S</w:t>
      </w:r>
      <w:r w:rsidRPr="00B01B83">
        <w:t>prach</w:t>
      </w:r>
      <w:r w:rsidR="00786A2F" w:rsidRPr="00B01B83">
        <w:t xml:space="preserve">produktion </w:t>
      </w:r>
      <w:r w:rsidR="00E11B8D" w:rsidRPr="00B01B83">
        <w:t xml:space="preserve">und </w:t>
      </w:r>
      <w:r w:rsidR="00786A2F" w:rsidRPr="00B01B83">
        <w:t>das Sprachverständnis, die sozial-kommunikativen Fähigkeiten</w:t>
      </w:r>
      <w:r w:rsidR="00E11B8D" w:rsidRPr="00B01B83">
        <w:t xml:space="preserve">, </w:t>
      </w:r>
      <w:r w:rsidR="00786A2F" w:rsidRPr="00B01B83">
        <w:t>die allgemeine</w:t>
      </w:r>
      <w:r w:rsidR="00E11B8D" w:rsidRPr="00B01B83">
        <w:t xml:space="preserve"> und</w:t>
      </w:r>
      <w:r w:rsidR="00786A2F" w:rsidRPr="00B01B83">
        <w:t xml:space="preserve"> insbesondere die nonverbal-kognitive Entwicklung sowie das Hörvermögen</w:t>
      </w:r>
      <w:r w:rsidR="00214777" w:rsidRPr="00B01B83">
        <w:t xml:space="preserve"> (</w:t>
      </w:r>
      <w:r w:rsidR="00121CAA">
        <w:t>ebd.</w:t>
      </w:r>
      <w:r w:rsidR="00214777" w:rsidRPr="00B01B83">
        <w:t>)</w:t>
      </w:r>
      <w:r w:rsidR="00786A2F" w:rsidRPr="00B01B83">
        <w:t xml:space="preserve">. </w:t>
      </w:r>
      <w:r w:rsidR="009F4679" w:rsidRPr="00B01B83">
        <w:t xml:space="preserve">Denn ein später Sprechbeginn ist oft ein erster Hinweis auf eine komplexe Entwicklungsstörung (Buschmann et al., 2008), </w:t>
      </w:r>
      <w:r w:rsidR="0034075C" w:rsidRPr="00B01B83">
        <w:t>di</w:t>
      </w:r>
      <w:r w:rsidR="009F4679" w:rsidRPr="00B01B83">
        <w:t xml:space="preserve">e weitere diagnostische und therapeutische Schritte erfordert. </w:t>
      </w:r>
    </w:p>
    <w:p w14:paraId="0000605D" w14:textId="01892509" w:rsidR="00A75C0D" w:rsidRPr="00B01B83" w:rsidRDefault="009F4679" w:rsidP="00C33D93">
      <w:pPr>
        <w:pStyle w:val="berschrift2"/>
        <w:rPr>
          <w:i/>
        </w:rPr>
      </w:pPr>
      <w:r w:rsidRPr="00B01B83">
        <w:t>Intervention</w:t>
      </w:r>
      <w:r w:rsidR="00802CC1" w:rsidRPr="00B01B83">
        <w:t xml:space="preserve"> bei </w:t>
      </w:r>
      <w:r w:rsidR="00FA3FF2" w:rsidRPr="00B01B83">
        <w:t xml:space="preserve">Verzögerung in der aktiven Sprache </w:t>
      </w:r>
    </w:p>
    <w:p w14:paraId="710AA276" w14:textId="60DD9336" w:rsidR="002D5196" w:rsidRPr="00B01B83" w:rsidRDefault="00073C56" w:rsidP="00E41F69">
      <w:pPr>
        <w:pStyle w:val="Textkrper"/>
        <w:ind w:firstLine="0"/>
      </w:pPr>
      <w:r>
        <w:t>Wenn</w:t>
      </w:r>
      <w:r w:rsidR="00C85B3D" w:rsidRPr="00B01B83">
        <w:t xml:space="preserve"> </w:t>
      </w:r>
      <w:r w:rsidR="00C0340D" w:rsidRPr="00B01B83">
        <w:t>nur</w:t>
      </w:r>
      <w:r w:rsidR="00C85B3D" w:rsidRPr="00B01B83">
        <w:t xml:space="preserve"> </w:t>
      </w:r>
      <w:r w:rsidR="00D27033">
        <w:t>die</w:t>
      </w:r>
      <w:r w:rsidR="00C85B3D" w:rsidRPr="00B01B83">
        <w:t xml:space="preserve"> aktive Sprache beeinträchtigt </w:t>
      </w:r>
      <w:r w:rsidR="00D27033">
        <w:t>ist</w:t>
      </w:r>
      <w:r w:rsidR="00EF1649" w:rsidRPr="00B01B83">
        <w:t xml:space="preserve">, </w:t>
      </w:r>
      <w:r w:rsidR="00C85B3D" w:rsidRPr="00B01B83">
        <w:t xml:space="preserve">wird </w:t>
      </w:r>
      <w:r w:rsidR="00356235">
        <w:t xml:space="preserve">in der </w:t>
      </w:r>
      <w:r w:rsidR="00356235" w:rsidRPr="00B01B83">
        <w:t>Empfehlung 12</w:t>
      </w:r>
      <w:r w:rsidR="008B52D2">
        <w:t xml:space="preserve"> </w:t>
      </w:r>
      <w:r w:rsidR="00C85B3D" w:rsidRPr="00B01B83">
        <w:t>ein s</w:t>
      </w:r>
      <w:r w:rsidR="00214777" w:rsidRPr="00B01B83">
        <w:t>trukturiertes</w:t>
      </w:r>
      <w:r w:rsidR="00C85B3D" w:rsidRPr="00B01B83">
        <w:t xml:space="preserve"> Eltern</w:t>
      </w:r>
      <w:r w:rsidR="00214777" w:rsidRPr="00B01B83">
        <w:t xml:space="preserve">training </w:t>
      </w:r>
      <w:r w:rsidR="00592C20">
        <w:t>erwähnt, z</w:t>
      </w:r>
      <w:r w:rsidR="00C0340D" w:rsidRPr="00B01B83">
        <w:t>um</w:t>
      </w:r>
      <w:r w:rsidR="00EF1649" w:rsidRPr="00B01B83">
        <w:t xml:space="preserve"> B</w:t>
      </w:r>
      <w:r w:rsidR="00C0340D" w:rsidRPr="00B01B83">
        <w:t>eispiel</w:t>
      </w:r>
      <w:r w:rsidR="00EF1649" w:rsidRPr="00B01B83">
        <w:t xml:space="preserve"> </w:t>
      </w:r>
      <w:r w:rsidR="00C85B3D" w:rsidRPr="00B01B83">
        <w:t>das Heidelberger Elterntraining (</w:t>
      </w:r>
      <w:r w:rsidR="00356235" w:rsidRPr="00356235">
        <w:t>AWMF, 2022</w:t>
      </w:r>
      <w:r w:rsidR="00214777" w:rsidRPr="00B01B83">
        <w:t>)</w:t>
      </w:r>
      <w:r w:rsidR="00C85B3D" w:rsidRPr="00B01B83">
        <w:t xml:space="preserve">. </w:t>
      </w:r>
      <w:r w:rsidR="00630413" w:rsidRPr="00B01B83">
        <w:t>D</w:t>
      </w:r>
      <w:r w:rsidR="00107885" w:rsidRPr="00B01B83">
        <w:t>i</w:t>
      </w:r>
      <w:r w:rsidR="00802CC1" w:rsidRPr="00B01B83">
        <w:t xml:space="preserve">e Wirksamkeit elternbasierter Interventionen ist </w:t>
      </w:r>
      <w:r w:rsidR="00833B2B" w:rsidRPr="00B01B83">
        <w:t xml:space="preserve">durch Metaanalysen </w:t>
      </w:r>
      <w:r w:rsidR="00802CC1" w:rsidRPr="00B01B83">
        <w:t>gut belegt (Roberts &amp; Kaiser, 2011).</w:t>
      </w:r>
      <w:r w:rsidR="00107885" w:rsidRPr="00B01B83">
        <w:t xml:space="preserve"> </w:t>
      </w:r>
      <w:r w:rsidR="003F04D4" w:rsidRPr="00B01B83">
        <w:t xml:space="preserve">Sollten </w:t>
      </w:r>
      <w:r w:rsidR="00630413" w:rsidRPr="00B01B83">
        <w:t xml:space="preserve">dennoch </w:t>
      </w:r>
      <w:r w:rsidR="003F04D4" w:rsidRPr="00B01B83">
        <w:t xml:space="preserve">über das dritte Lebensjahr hinaus sprachliche Defizite bestehen, ist </w:t>
      </w:r>
      <w:r w:rsidR="00592C20">
        <w:t xml:space="preserve">gemäss </w:t>
      </w:r>
      <w:r w:rsidR="00592C20" w:rsidRPr="00B01B83">
        <w:t>Empfehlung 13</w:t>
      </w:r>
      <w:r w:rsidR="00592C20">
        <w:t xml:space="preserve"> </w:t>
      </w:r>
      <w:r w:rsidR="003F04D4" w:rsidRPr="00B01B83">
        <w:t>der Beginn einer kindzentrierten sprachtherapeutischen Ma</w:t>
      </w:r>
      <w:r w:rsidR="008B52D2">
        <w:t>ss</w:t>
      </w:r>
      <w:r w:rsidR="003F04D4" w:rsidRPr="00B01B83">
        <w:t>nahme angezeigt (</w:t>
      </w:r>
      <w:r w:rsidR="00592C20" w:rsidRPr="00592C20">
        <w:t>AWMF, 2022</w:t>
      </w:r>
      <w:r w:rsidR="003F04D4" w:rsidRPr="00B01B83">
        <w:t>).</w:t>
      </w:r>
    </w:p>
    <w:p w14:paraId="40077FEE" w14:textId="77777777" w:rsidR="00802CC1" w:rsidRPr="00B01B83" w:rsidRDefault="009F4679" w:rsidP="00C33D93">
      <w:pPr>
        <w:pStyle w:val="berschrift2"/>
        <w:rPr>
          <w:i/>
        </w:rPr>
      </w:pPr>
      <w:r w:rsidRPr="00B01B83">
        <w:t>Intervention</w:t>
      </w:r>
      <w:r w:rsidR="00802CC1" w:rsidRPr="00B01B83">
        <w:t xml:space="preserve"> bei</w:t>
      </w:r>
      <w:r w:rsidR="00FA3FF2" w:rsidRPr="00B01B83">
        <w:t xml:space="preserve"> Verzögerung in der aktiven Sprache und im Sprachverständnis</w:t>
      </w:r>
      <w:r w:rsidR="00802CC1" w:rsidRPr="00B01B83">
        <w:t xml:space="preserve"> </w:t>
      </w:r>
    </w:p>
    <w:p w14:paraId="7AC3990F" w14:textId="29637255" w:rsidR="00FA3FF2" w:rsidRPr="00B01B83" w:rsidRDefault="008B52D2" w:rsidP="0016477D">
      <w:pPr>
        <w:pStyle w:val="Textkrper"/>
        <w:ind w:firstLine="0"/>
      </w:pPr>
      <w:r>
        <w:t>Wenn</w:t>
      </w:r>
      <w:r w:rsidR="00107885" w:rsidRPr="00B01B83">
        <w:t xml:space="preserve"> sowohl Sprachproduktion als auch </w:t>
      </w:r>
      <w:r w:rsidR="003F04D4" w:rsidRPr="00B01B83">
        <w:t xml:space="preserve">Sprachverständnis </w:t>
      </w:r>
      <w:r w:rsidR="00107885" w:rsidRPr="00B01B83">
        <w:t xml:space="preserve">beeinträchtigt sind, </w:t>
      </w:r>
      <w:r>
        <w:t xml:space="preserve">ist gemäss </w:t>
      </w:r>
      <w:r w:rsidRPr="00B01B83">
        <w:t>Empfehlung 13</w:t>
      </w:r>
      <w:r w:rsidR="00107885" w:rsidRPr="00B01B83">
        <w:t xml:space="preserve"> </w:t>
      </w:r>
      <w:r w:rsidR="00CE0275" w:rsidRPr="00B01B83">
        <w:t>ebenfalls ein strukturiertes</w:t>
      </w:r>
      <w:r w:rsidR="003F04D4" w:rsidRPr="00B01B83">
        <w:t xml:space="preserve"> Elterntraining</w:t>
      </w:r>
      <w:r w:rsidR="00107885" w:rsidRPr="00B01B83">
        <w:t xml:space="preserve"> </w:t>
      </w:r>
      <w:r>
        <w:t>angebracht</w:t>
      </w:r>
      <w:r w:rsidR="006A215E" w:rsidRPr="00B01B83">
        <w:t xml:space="preserve">. Dieses soll </w:t>
      </w:r>
      <w:r w:rsidR="00D2624C" w:rsidRPr="00B01B83">
        <w:t xml:space="preserve">jedoch </w:t>
      </w:r>
      <w:r w:rsidR="006A215E" w:rsidRPr="00B01B83">
        <w:t xml:space="preserve">ergänzt werden </w:t>
      </w:r>
      <w:r w:rsidR="003F04D4" w:rsidRPr="00B01B83">
        <w:t>durch eine kindzentrierte sprachtherapeutische Intervention (</w:t>
      </w:r>
      <w:r w:rsidRPr="008B52D2">
        <w:t>AWMF, 2022</w:t>
      </w:r>
      <w:r w:rsidR="003F04D4" w:rsidRPr="00B01B83">
        <w:t xml:space="preserve">). </w:t>
      </w:r>
      <w:r w:rsidR="00E9009D" w:rsidRPr="00B01B83">
        <w:t>Au</w:t>
      </w:r>
      <w:r w:rsidR="003F04D4" w:rsidRPr="00B01B83">
        <w:t xml:space="preserve">s bisherigen Studien geht hervor, dass die alleinige Schulung der Eltern </w:t>
      </w:r>
      <w:r w:rsidR="00C72329" w:rsidRPr="00B01B83">
        <w:t xml:space="preserve">hier </w:t>
      </w:r>
      <w:r w:rsidR="003F04D4" w:rsidRPr="00B01B83">
        <w:t>nicht ausreicht</w:t>
      </w:r>
      <w:r w:rsidR="00E212BD">
        <w:t xml:space="preserve"> (Buschmann, 2011/2012).</w:t>
      </w:r>
      <w:r w:rsidR="003F04D4" w:rsidRPr="00B01B83">
        <w:t xml:space="preserve"> </w:t>
      </w:r>
    </w:p>
    <w:p w14:paraId="688CB94E" w14:textId="6725F720" w:rsidR="00D21B6E" w:rsidRPr="00B01B83" w:rsidRDefault="009D70E9" w:rsidP="00D21B6E">
      <w:pPr>
        <w:pStyle w:val="Textkrper"/>
      </w:pPr>
      <w:r w:rsidRPr="00B01B83">
        <w:t xml:space="preserve">Auch bei weiteren Risikofaktoren, wie </w:t>
      </w:r>
      <w:r w:rsidR="001835AA" w:rsidRPr="00B01B83">
        <w:t xml:space="preserve">beispielsweise </w:t>
      </w:r>
      <w:r w:rsidRPr="00B01B83">
        <w:t>eine familiäre Sprachschwäche oder ein niedriges Bildungsniveau der Eltern</w:t>
      </w:r>
      <w:r w:rsidR="00AC78D1">
        <w:t>,</w:t>
      </w:r>
      <w:r w:rsidRPr="00B01B83">
        <w:t xml:space="preserve"> </w:t>
      </w:r>
      <w:r w:rsidR="006C287F" w:rsidRPr="00B01B83">
        <w:t xml:space="preserve">sollten </w:t>
      </w:r>
      <w:r w:rsidR="00F522AA">
        <w:t>gemä</w:t>
      </w:r>
      <w:r w:rsidR="00E41F69">
        <w:t>ss</w:t>
      </w:r>
      <w:r w:rsidR="00F522AA">
        <w:t xml:space="preserve"> Empfehlung 13 </w:t>
      </w:r>
      <w:r w:rsidRPr="00B01B83">
        <w:t>beide Frühinterventionen miteinander kombinier</w:t>
      </w:r>
      <w:r w:rsidR="006C287F" w:rsidRPr="00B01B83">
        <w:t>t werden</w:t>
      </w:r>
      <w:r w:rsidR="00F522AA">
        <w:t>.</w:t>
      </w:r>
    </w:p>
    <w:p w14:paraId="27272A1B" w14:textId="77777777" w:rsidR="003F04D4" w:rsidRPr="00B01B83" w:rsidRDefault="002D5196" w:rsidP="00C33D93">
      <w:pPr>
        <w:pStyle w:val="berschrift1"/>
      </w:pPr>
      <w:r w:rsidRPr="00B01B83">
        <w:t xml:space="preserve">Elternschulungen </w:t>
      </w:r>
      <w:r w:rsidR="00417944" w:rsidRPr="00C33D93">
        <w:t>sind</w:t>
      </w:r>
      <w:r w:rsidR="00417944" w:rsidRPr="00B01B83">
        <w:t xml:space="preserve"> sinnvoll und effektiv</w:t>
      </w:r>
    </w:p>
    <w:p w14:paraId="24872195" w14:textId="0F6950B7" w:rsidR="00B74049" w:rsidRPr="00B01B83" w:rsidRDefault="00B74049" w:rsidP="00CD7FB4">
      <w:pPr>
        <w:pStyle w:val="berschrift2"/>
      </w:pPr>
      <w:r w:rsidRPr="00B01B83">
        <w:t xml:space="preserve">Eltern verändern ihr </w:t>
      </w:r>
      <w:r w:rsidR="0028564F" w:rsidRPr="00CD7FB4">
        <w:t>Interaktionsv</w:t>
      </w:r>
      <w:r w:rsidRPr="00CD7FB4">
        <w:t>erhalten</w:t>
      </w:r>
      <w:r w:rsidRPr="00B01B83">
        <w:t xml:space="preserve"> durch den späten Sprechbeginn </w:t>
      </w:r>
    </w:p>
    <w:p w14:paraId="1E1D03C1" w14:textId="0E66F9A5" w:rsidR="002114CE" w:rsidRPr="00B01B83" w:rsidRDefault="00E2299E" w:rsidP="00D65CC2">
      <w:pPr>
        <w:pStyle w:val="Textkrper"/>
        <w:ind w:firstLine="0"/>
      </w:pPr>
      <w:r w:rsidRPr="00B01B83">
        <w:t>W</w:t>
      </w:r>
      <w:r w:rsidR="00290FAB" w:rsidRPr="00B01B83">
        <w:t xml:space="preserve">enn ein Kind </w:t>
      </w:r>
      <w:r w:rsidR="002114CE" w:rsidRPr="00B01B83">
        <w:t>deutlich verzögert Sprechen lernt</w:t>
      </w:r>
      <w:r w:rsidR="00290FAB" w:rsidRPr="00B01B83">
        <w:t xml:space="preserve">, besteht die Gefahr, </w:t>
      </w:r>
      <w:r w:rsidR="00A527FC" w:rsidRPr="00B01B83">
        <w:t xml:space="preserve">dass </w:t>
      </w:r>
      <w:r w:rsidR="00FD543A" w:rsidRPr="00B01B83">
        <w:t xml:space="preserve">sich die Eltern nicht mehr an die </w:t>
      </w:r>
      <w:r w:rsidR="00A527FC" w:rsidRPr="00B01B83">
        <w:t xml:space="preserve">individuellen Lernvoraussetzungen des Kindes </w:t>
      </w:r>
      <w:r w:rsidR="00FD543A" w:rsidRPr="00B01B83">
        <w:t>anpassen können</w:t>
      </w:r>
      <w:r w:rsidR="00A527FC" w:rsidRPr="00B01B83">
        <w:t xml:space="preserve"> (Ritterfeld, 2000a). </w:t>
      </w:r>
      <w:r w:rsidR="00BB4E4E" w:rsidRPr="00B01B83">
        <w:t>Sie</w:t>
      </w:r>
      <w:r w:rsidRPr="00B01B83">
        <w:t xml:space="preserve"> </w:t>
      </w:r>
      <w:r w:rsidR="00A527FC" w:rsidRPr="00B01B83">
        <w:t xml:space="preserve">fühlen sich </w:t>
      </w:r>
      <w:r w:rsidR="00793AAA" w:rsidRPr="00B01B83">
        <w:t xml:space="preserve">in der </w:t>
      </w:r>
      <w:r w:rsidR="002114CE" w:rsidRPr="00B01B83">
        <w:t>Kommunikat</w:t>
      </w:r>
      <w:r w:rsidR="00793AAA" w:rsidRPr="00B01B83">
        <w:t xml:space="preserve">ion mit ihrem Kind </w:t>
      </w:r>
      <w:r w:rsidR="002114CE" w:rsidRPr="00B01B83">
        <w:t>ver</w:t>
      </w:r>
      <w:r w:rsidR="00793AAA" w:rsidRPr="00B01B83">
        <w:t>unsicher</w:t>
      </w:r>
      <w:r w:rsidR="002114CE" w:rsidRPr="00B01B83">
        <w:t>t</w:t>
      </w:r>
      <w:r w:rsidR="00A527FC" w:rsidRPr="00B01B83">
        <w:t xml:space="preserve">. </w:t>
      </w:r>
      <w:r w:rsidR="002114CE" w:rsidRPr="00B01B83">
        <w:t xml:space="preserve">Sie </w:t>
      </w:r>
      <w:r w:rsidR="00290FAB" w:rsidRPr="00B01B83">
        <w:t xml:space="preserve">wissen </w:t>
      </w:r>
      <w:r w:rsidR="002114CE" w:rsidRPr="00B01B83">
        <w:t xml:space="preserve">beispielsweise </w:t>
      </w:r>
      <w:r w:rsidR="00290FAB" w:rsidRPr="00B01B83">
        <w:t xml:space="preserve">nicht, wie sie reagieren sollen, wenn </w:t>
      </w:r>
      <w:r w:rsidR="002114CE" w:rsidRPr="00B01B83">
        <w:t>ihr Kind</w:t>
      </w:r>
      <w:r w:rsidRPr="00B01B83">
        <w:t xml:space="preserve"> </w:t>
      </w:r>
      <w:r w:rsidR="00290FAB" w:rsidRPr="00B01B83">
        <w:t xml:space="preserve">auf einen Gegenstand zeigt und nur </w:t>
      </w:r>
      <w:r w:rsidR="00805F3F">
        <w:t>«</w:t>
      </w:r>
      <w:r w:rsidR="00290FAB" w:rsidRPr="00B01B83">
        <w:t>da</w:t>
      </w:r>
      <w:r w:rsidR="00805F3F">
        <w:t>»</w:t>
      </w:r>
      <w:r w:rsidR="00290FAB" w:rsidRPr="00B01B83">
        <w:t xml:space="preserve"> sagt</w:t>
      </w:r>
      <w:r w:rsidR="002114CE" w:rsidRPr="00B01B83">
        <w:t>, obwohl es diesen schon lange kennt</w:t>
      </w:r>
      <w:r w:rsidRPr="00B01B83">
        <w:t xml:space="preserve">. </w:t>
      </w:r>
      <w:r w:rsidR="00290FAB" w:rsidRPr="00B01B83">
        <w:t>Die Eltern</w:t>
      </w:r>
      <w:r w:rsidR="00793AAA" w:rsidRPr="00B01B83">
        <w:t xml:space="preserve"> </w:t>
      </w:r>
      <w:r w:rsidR="00290FAB" w:rsidRPr="00B01B83">
        <w:t xml:space="preserve">haben keine Erklärung für </w:t>
      </w:r>
      <w:r w:rsidR="00784A72" w:rsidRPr="00B01B83">
        <w:t>das langsame Wortlernen</w:t>
      </w:r>
      <w:r w:rsidR="00D65CC2" w:rsidRPr="00B01B83">
        <w:t>.</w:t>
      </w:r>
      <w:r w:rsidR="00784A72" w:rsidRPr="00B01B83">
        <w:t xml:space="preserve"> </w:t>
      </w:r>
      <w:r w:rsidR="00D65CC2" w:rsidRPr="00B01B83">
        <w:t>S</w:t>
      </w:r>
      <w:r w:rsidR="002114CE" w:rsidRPr="00B01B83">
        <w:t xml:space="preserve">ie verstehen nicht, warum ihr Kind scheinbar lieber Gesten </w:t>
      </w:r>
      <w:r w:rsidR="00D65CC2" w:rsidRPr="00B01B83">
        <w:t xml:space="preserve">als Wörter </w:t>
      </w:r>
      <w:r w:rsidR="002114CE" w:rsidRPr="00B01B83">
        <w:t>benutzt</w:t>
      </w:r>
      <w:r w:rsidR="00D65CC2" w:rsidRPr="00B01B83">
        <w:t>, um seine Bedürfnisse mitzuteilen</w:t>
      </w:r>
      <w:r w:rsidR="002114CE" w:rsidRPr="00B01B83">
        <w:t xml:space="preserve">. </w:t>
      </w:r>
      <w:r w:rsidR="00290FAB" w:rsidRPr="00B01B83">
        <w:t xml:space="preserve">Sie sorgen sich um die weitere </w:t>
      </w:r>
      <w:r w:rsidR="00D65CC2" w:rsidRPr="00B01B83">
        <w:t xml:space="preserve">(sprachliche) </w:t>
      </w:r>
      <w:r w:rsidR="00290FAB" w:rsidRPr="00B01B83">
        <w:t>Entwicklung ihres Kindes</w:t>
      </w:r>
      <w:r w:rsidR="00492A5C" w:rsidRPr="00B01B83">
        <w:t>.</w:t>
      </w:r>
      <w:r w:rsidR="00290FAB" w:rsidRPr="00B01B83">
        <w:t xml:space="preserve"> </w:t>
      </w:r>
      <w:r w:rsidR="00492A5C" w:rsidRPr="00B01B83">
        <w:t>S</w:t>
      </w:r>
      <w:r w:rsidR="00D2624C" w:rsidRPr="00B01B83">
        <w:t>ie fühlen sich schuldig,</w:t>
      </w:r>
      <w:r w:rsidR="00290FAB" w:rsidRPr="00B01B83">
        <w:t xml:space="preserve"> </w:t>
      </w:r>
      <w:r w:rsidR="00D2624C" w:rsidRPr="00B01B83">
        <w:t>s</w:t>
      </w:r>
      <w:r w:rsidR="004D5ADC" w:rsidRPr="00B01B83">
        <w:t>chämen sich oder sind frustriert</w:t>
      </w:r>
      <w:r w:rsidR="00B402A8" w:rsidRPr="00B01B83">
        <w:t>. Kommentare aus dem Umfeld</w:t>
      </w:r>
      <w:r w:rsidR="0062471C" w:rsidRPr="00B01B83">
        <w:t xml:space="preserve"> verstärken die elterliche Unsicherheit und erzeugen Druck</w:t>
      </w:r>
      <w:r w:rsidR="00EA7F25" w:rsidRPr="00B01B83">
        <w:t>,</w:t>
      </w:r>
      <w:r w:rsidR="00B402A8" w:rsidRPr="00B01B83">
        <w:t xml:space="preserve"> </w:t>
      </w:r>
      <w:r w:rsidR="00D2624C" w:rsidRPr="00B01B83">
        <w:t>z</w:t>
      </w:r>
      <w:r w:rsidR="00D01B21" w:rsidRPr="00B01B83">
        <w:t>um Beispiel</w:t>
      </w:r>
      <w:r w:rsidR="0062471C" w:rsidRPr="00B01B83">
        <w:t>:</w:t>
      </w:r>
      <w:r w:rsidR="00B402A8" w:rsidRPr="00B01B83">
        <w:t xml:space="preserve"> </w:t>
      </w:r>
      <w:r w:rsidR="00D01B21" w:rsidRPr="00B01B83">
        <w:t>«</w:t>
      </w:r>
      <w:r w:rsidR="00B402A8" w:rsidRPr="00B01B83">
        <w:t>Das Kind ist nur zu faul zum Sprechen</w:t>
      </w:r>
      <w:r w:rsidR="00D01B21" w:rsidRPr="00B01B83">
        <w:t>»</w:t>
      </w:r>
      <w:r w:rsidR="0062471C" w:rsidRPr="00B01B83">
        <w:t xml:space="preserve"> </w:t>
      </w:r>
      <w:r w:rsidR="00D65CC2" w:rsidRPr="00B01B83">
        <w:t xml:space="preserve">oder </w:t>
      </w:r>
      <w:r w:rsidR="00D01B21" w:rsidRPr="00B01B83">
        <w:t>«</w:t>
      </w:r>
      <w:r w:rsidR="00D65CC2" w:rsidRPr="00B01B83">
        <w:t xml:space="preserve">Kein Wunder, dass sie nicht spricht, wenn </w:t>
      </w:r>
      <w:r w:rsidR="00154A6E">
        <w:t>d</w:t>
      </w:r>
      <w:r w:rsidR="00D65CC2" w:rsidRPr="00B01B83">
        <w:t xml:space="preserve">u </w:t>
      </w:r>
      <w:r w:rsidR="00D2624C" w:rsidRPr="00B01B83">
        <w:t xml:space="preserve">immer </w:t>
      </w:r>
      <w:r w:rsidR="00D65CC2" w:rsidRPr="00B01B83">
        <w:t>auf ihre Gesten reagierst</w:t>
      </w:r>
      <w:r w:rsidR="002177F1">
        <w:t>.</w:t>
      </w:r>
      <w:r w:rsidR="0062471C" w:rsidRPr="00B01B83">
        <w:t>»</w:t>
      </w:r>
      <w:r w:rsidR="00B402A8" w:rsidRPr="00B01B83">
        <w:t xml:space="preserve"> </w:t>
      </w:r>
    </w:p>
    <w:p w14:paraId="20126644" w14:textId="1F349A13" w:rsidR="00941297" w:rsidRPr="00B01B83" w:rsidRDefault="0086127D" w:rsidP="002114CE">
      <w:pPr>
        <w:pStyle w:val="Textkrper"/>
        <w:ind w:firstLine="142"/>
      </w:pPr>
      <w:r w:rsidRPr="00B01B83">
        <w:t>Die</w:t>
      </w:r>
      <w:r w:rsidR="002114CE" w:rsidRPr="00B01B83">
        <w:t xml:space="preserve"> Eltern</w:t>
      </w:r>
      <w:r w:rsidRPr="00B01B83">
        <w:t xml:space="preserve"> möchten ihrem Kind helfen und die Sprache aktiv </w:t>
      </w:r>
      <w:r w:rsidR="007D56F6" w:rsidRPr="00B01B83">
        <w:t>«</w:t>
      </w:r>
      <w:r w:rsidRPr="00B01B83">
        <w:t>hervorlocken</w:t>
      </w:r>
      <w:r w:rsidR="007D56F6" w:rsidRPr="00B01B83">
        <w:t>»</w:t>
      </w:r>
      <w:r w:rsidRPr="00B01B83">
        <w:t xml:space="preserve">. </w:t>
      </w:r>
      <w:r w:rsidR="007D56F6" w:rsidRPr="00B01B83">
        <w:t>S</w:t>
      </w:r>
      <w:r w:rsidRPr="00B01B83">
        <w:t xml:space="preserve">ie versuchen bewusst zu </w:t>
      </w:r>
      <w:r w:rsidR="007D56F6" w:rsidRPr="00B01B83">
        <w:t>«</w:t>
      </w:r>
      <w:r w:rsidRPr="00B01B83">
        <w:t>üben</w:t>
      </w:r>
      <w:r w:rsidR="007D56F6" w:rsidRPr="00B01B83">
        <w:t>»</w:t>
      </w:r>
      <w:r w:rsidRPr="00B01B83">
        <w:t xml:space="preserve">, ohne jedoch zu wissen, wie dies am besten gelingen kann. </w:t>
      </w:r>
      <w:r w:rsidR="004C5548" w:rsidRPr="00B01B83">
        <w:t xml:space="preserve">Typische elterliche </w:t>
      </w:r>
      <w:r w:rsidRPr="00B01B83">
        <w:t xml:space="preserve">Verhaltensweisen </w:t>
      </w:r>
      <w:r w:rsidR="004C5548" w:rsidRPr="00B01B83">
        <w:t>sind</w:t>
      </w:r>
      <w:r w:rsidR="00D2624C" w:rsidRPr="00B01B83">
        <w:t xml:space="preserve"> u</w:t>
      </w:r>
      <w:r w:rsidR="004F598E" w:rsidRPr="00B01B83">
        <w:t>nter anderem</w:t>
      </w:r>
      <w:r w:rsidR="002D07CE" w:rsidRPr="00B01B83">
        <w:t>,</w:t>
      </w:r>
      <w:r w:rsidR="004C5548" w:rsidRPr="00B01B83">
        <w:t xml:space="preserve"> </w:t>
      </w:r>
      <w:r w:rsidR="002D07CE" w:rsidRPr="00B01B83">
        <w:t>d</w:t>
      </w:r>
      <w:r w:rsidRPr="00B01B83">
        <w:t>as Kind zum Nachsprechen auf</w:t>
      </w:r>
      <w:r w:rsidR="00366331" w:rsidRPr="00B01B83">
        <w:t>zuf</w:t>
      </w:r>
      <w:r w:rsidR="002D07CE" w:rsidRPr="00B01B83">
        <w:t xml:space="preserve">ordern </w:t>
      </w:r>
      <w:r w:rsidR="00C43967" w:rsidRPr="00B01B83">
        <w:t xml:space="preserve">und </w:t>
      </w:r>
      <w:r w:rsidR="002D07CE" w:rsidRPr="00B01B83">
        <w:t>d</w:t>
      </w:r>
      <w:r w:rsidR="00EA7F25" w:rsidRPr="00B01B83">
        <w:t>em Kind</w:t>
      </w:r>
      <w:r w:rsidR="004C585D" w:rsidRPr="00B01B83">
        <w:t xml:space="preserve"> </w:t>
      </w:r>
      <w:r w:rsidR="002D07CE" w:rsidRPr="00B01B83">
        <w:t xml:space="preserve">das </w:t>
      </w:r>
      <w:r w:rsidRPr="00B01B83">
        <w:t>Gewünschte</w:t>
      </w:r>
      <w:r w:rsidR="004C585D" w:rsidRPr="00B01B83">
        <w:t xml:space="preserve"> vor</w:t>
      </w:r>
      <w:r w:rsidR="00C43967" w:rsidRPr="00B01B83">
        <w:t>zu</w:t>
      </w:r>
      <w:r w:rsidR="004C585D" w:rsidRPr="00B01B83">
        <w:t>enthalten</w:t>
      </w:r>
      <w:r w:rsidRPr="00B01B83">
        <w:t xml:space="preserve">, solange </w:t>
      </w:r>
      <w:r w:rsidR="004C585D" w:rsidRPr="00B01B83">
        <w:t xml:space="preserve">es </w:t>
      </w:r>
      <w:r w:rsidRPr="00B01B83">
        <w:t xml:space="preserve">nicht das entsprechende Wort spricht. </w:t>
      </w:r>
      <w:r w:rsidR="002D07CE" w:rsidRPr="00B01B83">
        <w:t>Au</w:t>
      </w:r>
      <w:r w:rsidR="00C43967" w:rsidRPr="00B01B83">
        <w:t>ss</w:t>
      </w:r>
      <w:r w:rsidR="002D07CE" w:rsidRPr="00B01B83">
        <w:t>erdem sprechen d</w:t>
      </w:r>
      <w:r w:rsidR="004C585D" w:rsidRPr="00B01B83">
        <w:t xml:space="preserve">ie Eltern für </w:t>
      </w:r>
      <w:r w:rsidR="002D07CE" w:rsidRPr="00B01B83">
        <w:t>ihr</w:t>
      </w:r>
      <w:r w:rsidR="004C585D" w:rsidRPr="00B01B83">
        <w:t xml:space="preserve"> Kind</w:t>
      </w:r>
      <w:r w:rsidR="002D07CE" w:rsidRPr="00B01B83">
        <w:t>, s</w:t>
      </w:r>
      <w:r w:rsidR="004C585D" w:rsidRPr="00B01B83">
        <w:t xml:space="preserve">ie geben mehr Anweisungen und reduzieren </w:t>
      </w:r>
      <w:r w:rsidR="004318DE" w:rsidRPr="00B01B83">
        <w:t xml:space="preserve">ihre Kommunikation </w:t>
      </w:r>
      <w:r w:rsidR="004C585D" w:rsidRPr="00B01B83">
        <w:t>auf einfache Ja-Nein-Fragen. Alle d</w:t>
      </w:r>
      <w:r w:rsidR="004C5548" w:rsidRPr="00B01B83">
        <w:t>iese Verhalten</w:t>
      </w:r>
      <w:r w:rsidR="004C585D" w:rsidRPr="00B01B83">
        <w:t xml:space="preserve">sweisen sind gut gemeint, helfen </w:t>
      </w:r>
      <w:r w:rsidR="00EA7F25" w:rsidRPr="00B01B83">
        <w:t xml:space="preserve">dem Kind </w:t>
      </w:r>
      <w:r w:rsidR="004C585D" w:rsidRPr="00B01B83">
        <w:t>aber nicht</w:t>
      </w:r>
      <w:r w:rsidR="00EA7F25" w:rsidRPr="00B01B83">
        <w:t xml:space="preserve"> </w:t>
      </w:r>
      <w:r w:rsidR="00D2624C" w:rsidRPr="00B01B83">
        <w:t>dabei, Wörter und Sätze zu sprechen</w:t>
      </w:r>
      <w:r w:rsidR="004C585D" w:rsidRPr="00B01B83">
        <w:t xml:space="preserve">. </w:t>
      </w:r>
      <w:r w:rsidR="00EA7F25" w:rsidRPr="00B01B83">
        <w:t>Im Gegenteil: E</w:t>
      </w:r>
      <w:r w:rsidR="00E2299E" w:rsidRPr="00B01B83">
        <w:t xml:space="preserve">s besteht die Gefahr, dass </w:t>
      </w:r>
      <w:r w:rsidR="002114CE" w:rsidRPr="00B01B83">
        <w:t xml:space="preserve">das Kind die </w:t>
      </w:r>
      <w:r w:rsidR="00E2299E" w:rsidRPr="00B01B83">
        <w:t>Alltagsk</w:t>
      </w:r>
      <w:r w:rsidR="004C585D" w:rsidRPr="00B01B83">
        <w:t>ommunikation</w:t>
      </w:r>
      <w:r w:rsidR="00EA7F25" w:rsidRPr="00B01B83">
        <w:t xml:space="preserve"> als unnatürlich, anstrengend</w:t>
      </w:r>
      <w:r w:rsidR="00304C51" w:rsidRPr="00B01B83">
        <w:t>,</w:t>
      </w:r>
      <w:r w:rsidR="00EA7F25" w:rsidRPr="00B01B83">
        <w:t xml:space="preserve"> frustrierend</w:t>
      </w:r>
      <w:r w:rsidR="00304C51" w:rsidRPr="00B01B83">
        <w:t xml:space="preserve"> und als </w:t>
      </w:r>
      <w:r w:rsidR="002114CE" w:rsidRPr="00B01B83">
        <w:t xml:space="preserve">nicht </w:t>
      </w:r>
      <w:r w:rsidR="00304C51" w:rsidRPr="00B01B83">
        <w:t>erfolgreich</w:t>
      </w:r>
      <w:r w:rsidR="00E2299E" w:rsidRPr="00B01B83">
        <w:t xml:space="preserve"> erlebt und in der Folge lieber vermeide</w:t>
      </w:r>
      <w:r w:rsidR="002114CE" w:rsidRPr="00B01B83">
        <w:t>t</w:t>
      </w:r>
      <w:r w:rsidR="00E2299E" w:rsidRPr="00B01B83">
        <w:t xml:space="preserve">. Damit reduzieren sich seine natürlichen Sprachlerngelegenheiten </w:t>
      </w:r>
      <w:r w:rsidR="0043586A" w:rsidRPr="00B01B83">
        <w:t>(Buschmann</w:t>
      </w:r>
      <w:r w:rsidR="00747041" w:rsidRPr="00B01B83">
        <w:t xml:space="preserve">, </w:t>
      </w:r>
      <w:r w:rsidR="0043586A" w:rsidRPr="00B01B83">
        <w:t>2024</w:t>
      </w:r>
      <w:r w:rsidR="00747041" w:rsidRPr="00B01B83">
        <w:t>)</w:t>
      </w:r>
      <w:r w:rsidR="0043586A" w:rsidRPr="00B01B83">
        <w:t>.</w:t>
      </w:r>
    </w:p>
    <w:p w14:paraId="62D8856C" w14:textId="055FD3DB" w:rsidR="0043586A" w:rsidRPr="00B01B83" w:rsidRDefault="0043586A" w:rsidP="00CD7FB4">
      <w:pPr>
        <w:pStyle w:val="berschrift2"/>
      </w:pPr>
      <w:r w:rsidRPr="00B01B83">
        <w:lastRenderedPageBreak/>
        <w:t xml:space="preserve">Eltern </w:t>
      </w:r>
      <w:r w:rsidR="0028564F" w:rsidRPr="00CD7FB4">
        <w:t>erlern</w:t>
      </w:r>
      <w:r w:rsidR="002114CE" w:rsidRPr="00CD7FB4">
        <w:t>en</w:t>
      </w:r>
      <w:r w:rsidR="002114CE" w:rsidRPr="00B01B83">
        <w:t xml:space="preserve"> </w:t>
      </w:r>
      <w:r w:rsidR="0028564F" w:rsidRPr="00B01B83">
        <w:t xml:space="preserve">in strukturierten Elterntrainings </w:t>
      </w:r>
      <w:r w:rsidRPr="00B01B83">
        <w:t>sprachförderliche</w:t>
      </w:r>
      <w:r w:rsidR="002114CE" w:rsidRPr="00B01B83">
        <w:t>s</w:t>
      </w:r>
      <w:r w:rsidRPr="00B01B83">
        <w:t xml:space="preserve"> </w:t>
      </w:r>
      <w:r w:rsidR="0028564F" w:rsidRPr="00B01B83">
        <w:t>V</w:t>
      </w:r>
      <w:r w:rsidRPr="00B01B83">
        <w:t xml:space="preserve">erhalten </w:t>
      </w:r>
    </w:p>
    <w:p w14:paraId="36A5A542" w14:textId="141C5CF2" w:rsidR="00B46647" w:rsidRPr="00B01B83" w:rsidRDefault="00EC0B33" w:rsidP="009901F9">
      <w:pPr>
        <w:pStyle w:val="Textkrper"/>
        <w:ind w:firstLine="0"/>
      </w:pPr>
      <w:r w:rsidRPr="00B01B83">
        <w:t>Die Ausführungen haben gezeigt</w:t>
      </w:r>
      <w:r w:rsidR="0028564F" w:rsidRPr="00B01B83">
        <w:t xml:space="preserve">, </w:t>
      </w:r>
      <w:r w:rsidR="00241ACA" w:rsidRPr="00B01B83">
        <w:t>wie</w:t>
      </w:r>
      <w:r w:rsidR="0028564F" w:rsidRPr="00B01B83">
        <w:t xml:space="preserve"> wichtig </w:t>
      </w:r>
      <w:r w:rsidRPr="00B01B83">
        <w:t xml:space="preserve">es </w:t>
      </w:r>
      <w:r w:rsidR="0028564F" w:rsidRPr="00B01B83">
        <w:t>ist, Eltern in der Interaktion mit Late Talker</w:t>
      </w:r>
      <w:r w:rsidR="00BE2992" w:rsidRPr="00B01B83">
        <w:t>n</w:t>
      </w:r>
      <w:r w:rsidR="0028564F" w:rsidRPr="00B01B83">
        <w:t xml:space="preserve"> zu schulen. </w:t>
      </w:r>
      <w:r w:rsidR="00BE2992" w:rsidRPr="00B01B83">
        <w:t>E</w:t>
      </w:r>
      <w:r w:rsidR="0028564F" w:rsidRPr="00B01B83">
        <w:t xml:space="preserve">in responsives Verhalten, zum Beispiel beim gemeinsamen Spiel, führt zu einem höheren Sprachentwicklungsstand mit drei und vier Jahren </w:t>
      </w:r>
      <w:r w:rsidR="002424CA" w:rsidRPr="00B01B83">
        <w:t>(Hudson et al., 2015). Responsiv sein hei</w:t>
      </w:r>
      <w:r w:rsidR="00BE2992" w:rsidRPr="00B01B83">
        <w:t>ss</w:t>
      </w:r>
      <w:r w:rsidR="002424CA" w:rsidRPr="00B01B83">
        <w:t xml:space="preserve">t, auf das Interesse des Kindes zu achten, seine kommunikativen Initiativen wahrzunehmen und adäquat zu beantworten. So entstehen viele Situationen mit einem gemeinsamen Aufmerksamkeitsfokus </w:t>
      </w:r>
      <w:r w:rsidR="002424CA" w:rsidRPr="00253744">
        <w:rPr>
          <w:i/>
          <w:iCs/>
        </w:rPr>
        <w:t>(joint attention)</w:t>
      </w:r>
      <w:r w:rsidR="00241ACA" w:rsidRPr="00253744">
        <w:rPr>
          <w:i/>
          <w:iCs/>
        </w:rPr>
        <w:t>,</w:t>
      </w:r>
      <w:r w:rsidR="002C56EE" w:rsidRPr="00B01B83">
        <w:t xml:space="preserve"> </w:t>
      </w:r>
      <w:r w:rsidR="00270A0C" w:rsidRPr="00B01B83">
        <w:t>was</w:t>
      </w:r>
      <w:r w:rsidR="00D2624C" w:rsidRPr="00B01B83">
        <w:t xml:space="preserve"> </w:t>
      </w:r>
      <w:r w:rsidR="002424CA" w:rsidRPr="00B01B83">
        <w:t xml:space="preserve">die besten Sprachlernmomente </w:t>
      </w:r>
      <w:r w:rsidR="00270A0C" w:rsidRPr="00B01B83">
        <w:t xml:space="preserve">sind </w:t>
      </w:r>
      <w:r w:rsidR="002424CA" w:rsidRPr="00B01B83">
        <w:t xml:space="preserve">(Tamis-LeMonda et al., 2014). </w:t>
      </w:r>
      <w:r w:rsidR="00270A0C" w:rsidRPr="00B01B83">
        <w:t>Zudem</w:t>
      </w:r>
      <w:r w:rsidR="00B46647" w:rsidRPr="00B01B83">
        <w:t xml:space="preserve"> ist es wichtig, dass die Eltern lernen, ihr Sprachangebot an die beeinträchtigte Sprachverarbeitungsfähigkeit ihres Kindes</w:t>
      </w:r>
      <w:r w:rsidR="00EC3167" w:rsidRPr="00EC3167">
        <w:t xml:space="preserve"> </w:t>
      </w:r>
      <w:r w:rsidR="00EC3167" w:rsidRPr="00B01B83">
        <w:t>anzupassen</w:t>
      </w:r>
      <w:r w:rsidR="00B46647" w:rsidRPr="00B01B83">
        <w:t>. Das bedeutet u</w:t>
      </w:r>
      <w:r w:rsidR="00095830" w:rsidRPr="00B01B83">
        <w:t>nter anderem</w:t>
      </w:r>
      <w:r w:rsidR="00B46647" w:rsidRPr="00B01B83">
        <w:t>, langsam und deutlich</w:t>
      </w:r>
      <w:r w:rsidR="00095830" w:rsidRPr="00B01B83">
        <w:t xml:space="preserve"> zu sprechen,</w:t>
      </w:r>
      <w:r w:rsidR="00B46647" w:rsidRPr="00B01B83">
        <w:t xml:space="preserve"> zentrale Wörter </w:t>
      </w:r>
      <w:r w:rsidR="00D21B6E">
        <w:t xml:space="preserve">zu betonen </w:t>
      </w:r>
      <w:r w:rsidR="00B46647" w:rsidRPr="00B01B83">
        <w:t>und Pausen</w:t>
      </w:r>
      <w:r w:rsidR="00D21B6E">
        <w:t xml:space="preserve"> zu lassen</w:t>
      </w:r>
      <w:r w:rsidR="00B46647" w:rsidRPr="00B01B83">
        <w:t>. Sprachlehrstrategien, wie die inhaltliche Erweiterung und syntaktische Ergänzung der kindlichen Äu</w:t>
      </w:r>
      <w:r w:rsidR="00095830" w:rsidRPr="00B01B83">
        <w:t>ss</w:t>
      </w:r>
      <w:r w:rsidR="00B46647" w:rsidRPr="00B01B83">
        <w:t>erung</w:t>
      </w:r>
      <w:r w:rsidR="009901F9" w:rsidRPr="00B01B83">
        <w:t xml:space="preserve">, </w:t>
      </w:r>
      <w:r w:rsidR="00241ACA" w:rsidRPr="00B01B83">
        <w:t>verbessern</w:t>
      </w:r>
      <w:r w:rsidR="009901F9" w:rsidRPr="00B01B83">
        <w:t xml:space="preserve"> </w:t>
      </w:r>
      <w:r w:rsidR="00241ACA" w:rsidRPr="00B01B83">
        <w:t xml:space="preserve">die </w:t>
      </w:r>
      <w:r w:rsidR="009901F9" w:rsidRPr="00B01B83">
        <w:t>Sprachkompetenzen von Late Talkern</w:t>
      </w:r>
      <w:r w:rsidR="00106391" w:rsidRPr="00B01B83">
        <w:t xml:space="preserve"> effektiv </w:t>
      </w:r>
      <w:r w:rsidR="009901F9" w:rsidRPr="00B01B83">
        <w:t>(</w:t>
      </w:r>
      <w:r w:rsidR="00B46647" w:rsidRPr="00B01B83">
        <w:t>Levickis et al., 2014)</w:t>
      </w:r>
      <w:r w:rsidR="009901F9" w:rsidRPr="00B01B83">
        <w:t>. Es lohnt sich</w:t>
      </w:r>
      <w:r w:rsidR="002C56EE" w:rsidRPr="00B01B83">
        <w:t xml:space="preserve"> also</w:t>
      </w:r>
      <w:r w:rsidR="009901F9" w:rsidRPr="00B01B83">
        <w:t>, die Eltern in der</w:t>
      </w:r>
      <w:r w:rsidR="00106391" w:rsidRPr="00B01B83">
        <w:t>en</w:t>
      </w:r>
      <w:r w:rsidR="009901F9" w:rsidRPr="00B01B83">
        <w:t xml:space="preserve"> Anwendung zu befähigen.</w:t>
      </w:r>
    </w:p>
    <w:p w14:paraId="621F31EA" w14:textId="75952821" w:rsidR="00D65CC2" w:rsidRDefault="002424CA" w:rsidP="0043586A">
      <w:pPr>
        <w:pStyle w:val="Textkrper"/>
      </w:pPr>
      <w:r w:rsidRPr="00B01B83">
        <w:t>Ein responsives Verhalten können Eltern</w:t>
      </w:r>
      <w:r w:rsidR="00CB174A" w:rsidRPr="00B01B83">
        <w:t xml:space="preserve"> nicht in </w:t>
      </w:r>
      <w:r w:rsidR="009901F9" w:rsidRPr="00B01B83">
        <w:t>punktuelle</w:t>
      </w:r>
      <w:r w:rsidR="00CB174A" w:rsidRPr="00B01B83">
        <w:t>n</w:t>
      </w:r>
      <w:r w:rsidR="009901F9" w:rsidRPr="00B01B83">
        <w:t xml:space="preserve"> Beratungen </w:t>
      </w:r>
      <w:r w:rsidR="00CB174A" w:rsidRPr="00B01B83">
        <w:t>lernen</w:t>
      </w:r>
      <w:r w:rsidRPr="00B01B83">
        <w:t xml:space="preserve">. </w:t>
      </w:r>
      <w:r w:rsidR="009476E9" w:rsidRPr="00B01B83">
        <w:t>F</w:t>
      </w:r>
      <w:r w:rsidR="009901F9" w:rsidRPr="00B01B83">
        <w:t xml:space="preserve">ür eine Verhaltensänderung braucht es eine längere Begleitung der Eltern und bestimmte methodische </w:t>
      </w:r>
      <w:r w:rsidR="00B46647" w:rsidRPr="00B01B83">
        <w:t>Elemente</w:t>
      </w:r>
      <w:r w:rsidR="009901F9" w:rsidRPr="00B01B83">
        <w:t>,</w:t>
      </w:r>
      <w:r w:rsidR="00B46647" w:rsidRPr="00B01B83">
        <w:t xml:space="preserve"> </w:t>
      </w:r>
      <w:r w:rsidR="009901F9" w:rsidRPr="00B01B83">
        <w:t xml:space="preserve">wie ein </w:t>
      </w:r>
      <w:r w:rsidR="00B46647" w:rsidRPr="00B01B83">
        <w:t>interaktives Erarbeiten der Inhalte, Transferaufgaben für die praktische Umsetzung mit dem Kind, Feedbackrunden und videogestützte Interaktionsberatung (Fukkin</w:t>
      </w:r>
      <w:r w:rsidR="000B63A5">
        <w:t>k</w:t>
      </w:r>
      <w:r w:rsidR="00B46647" w:rsidRPr="00B01B83">
        <w:t xml:space="preserve"> &amp; Lont, 2007). </w:t>
      </w:r>
    </w:p>
    <w:p w14:paraId="2A191E09" w14:textId="285393BB" w:rsidR="002A3390" w:rsidRPr="00C33D93" w:rsidRDefault="002A3390" w:rsidP="008D6297">
      <w:pPr>
        <w:pStyle w:val="WichtigBox"/>
        <w:ind w:firstLine="0"/>
        <w:rPr>
          <w:b/>
          <w:bCs/>
          <w:lang w:val="de-CH"/>
        </w:rPr>
      </w:pPr>
      <w:r w:rsidRPr="00C33D93">
        <w:rPr>
          <w:b/>
          <w:bCs/>
          <w:lang w:val="de-CH"/>
        </w:rPr>
        <w:t>Inklusive Sprachförderung von Late Talkern</w:t>
      </w:r>
    </w:p>
    <w:p w14:paraId="5B794DE6" w14:textId="77777777" w:rsidR="00AA0AEB" w:rsidRPr="00C33D93" w:rsidRDefault="002A3390" w:rsidP="008D6297">
      <w:pPr>
        <w:pStyle w:val="WichtigBox"/>
        <w:ind w:firstLine="0"/>
        <w:rPr>
          <w:lang w:val="de-CH"/>
        </w:rPr>
      </w:pPr>
      <w:r w:rsidRPr="00C33D93">
        <w:rPr>
          <w:lang w:val="de-CH"/>
        </w:rPr>
        <w:t>Kinder mit spätem Sprechbeginn profitieren von einer inklusiven frühpädagogischen Begleitung. Neben den Interaktionen mit den Fachkräften können sie im Spiel mit Gleichaltrigen sprachliche Kompetenzen erwerben. Für eine optimale alltagsintegrierte Sprachförderung benötigt es jedoch gut geschulte Fachkräfte (Buschmann &amp; Jooss, 2011).</w:t>
      </w:r>
    </w:p>
    <w:p w14:paraId="71559D91" w14:textId="6B9CA286" w:rsidR="0043586A" w:rsidRPr="00B01B83" w:rsidRDefault="00073D01" w:rsidP="00CD7FB4">
      <w:pPr>
        <w:pStyle w:val="berschrift2"/>
      </w:pPr>
      <w:r w:rsidRPr="00073D01">
        <w:t>Heidelberger Elterntraining zur frühen Sprachförderung</w:t>
      </w:r>
      <w:r w:rsidR="0043586A" w:rsidRPr="00B01B83">
        <w:t xml:space="preserve">: ein effektives Schulungskonzept für den deutschsprachigen Raum </w:t>
      </w:r>
    </w:p>
    <w:p w14:paraId="47C7DA89" w14:textId="64BD78EA" w:rsidR="00F85783" w:rsidRPr="00B01B83" w:rsidRDefault="00D2624C" w:rsidP="00F85783">
      <w:pPr>
        <w:pStyle w:val="Textkrper"/>
        <w:ind w:firstLine="0"/>
      </w:pPr>
      <w:r w:rsidRPr="00B01B83">
        <w:t xml:space="preserve">Das international bekannteste Elterntraining </w:t>
      </w:r>
      <w:r w:rsidR="00B46647" w:rsidRPr="00B01B83">
        <w:t xml:space="preserve">ist das </w:t>
      </w:r>
      <w:r w:rsidR="00B46647" w:rsidRPr="000F7718">
        <w:rPr>
          <w:i/>
          <w:iCs/>
        </w:rPr>
        <w:t>Han</w:t>
      </w:r>
      <w:r w:rsidR="00FB7EED">
        <w:rPr>
          <w:i/>
          <w:iCs/>
        </w:rPr>
        <w:t>e</w:t>
      </w:r>
      <w:r w:rsidR="00B46647" w:rsidRPr="000F7718">
        <w:rPr>
          <w:i/>
          <w:iCs/>
        </w:rPr>
        <w:t>n Program f</w:t>
      </w:r>
      <w:r w:rsidR="00FB7EED">
        <w:rPr>
          <w:i/>
          <w:iCs/>
        </w:rPr>
        <w:t>o</w:t>
      </w:r>
      <w:r w:rsidR="00B46647" w:rsidRPr="000F7718">
        <w:rPr>
          <w:i/>
          <w:iCs/>
        </w:rPr>
        <w:t>r Parents</w:t>
      </w:r>
      <w:r w:rsidR="00B46647" w:rsidRPr="00B01B83">
        <w:t xml:space="preserve"> (Girolametto et al., 1986). Daran angelehnt wurde</w:t>
      </w:r>
      <w:r w:rsidR="00F85783" w:rsidRPr="00B01B83">
        <w:t xml:space="preserve"> das </w:t>
      </w:r>
      <w:r w:rsidR="00F85783" w:rsidRPr="000F7718">
        <w:rPr>
          <w:i/>
          <w:iCs/>
        </w:rPr>
        <w:t>Heidelberger Elterntraining zur frühen Sprachförderung</w:t>
      </w:r>
      <w:r w:rsidR="00F85783" w:rsidRPr="00B01B83">
        <w:t xml:space="preserve"> (</w:t>
      </w:r>
      <w:r w:rsidR="00F85783" w:rsidRPr="000F7718">
        <w:rPr>
          <w:i/>
          <w:iCs/>
        </w:rPr>
        <w:t>HET Late Talker,</w:t>
      </w:r>
      <w:r w:rsidR="00F85783" w:rsidRPr="00B01B83">
        <w:t xml:space="preserve"> Buschmann, 2024) </w:t>
      </w:r>
      <w:r w:rsidR="00B46647" w:rsidRPr="00B01B83">
        <w:t xml:space="preserve">entwickelt. </w:t>
      </w:r>
      <w:r w:rsidR="006E10FD" w:rsidRPr="00B01B83">
        <w:t>Es</w:t>
      </w:r>
      <w:r w:rsidR="00F85783" w:rsidRPr="00B01B83">
        <w:t xml:space="preserve"> findet </w:t>
      </w:r>
      <w:r w:rsidR="003F6B5B">
        <w:t xml:space="preserve">seit 2009 </w:t>
      </w:r>
      <w:r w:rsidR="00F85783" w:rsidRPr="00B01B83">
        <w:t xml:space="preserve">Anwendung in Sozialpädiatrischen Zentren, Frühförderstellen und logopädischen Praxen. In der Schweiz wird es vor allem </w:t>
      </w:r>
      <w:r w:rsidR="00B46647" w:rsidRPr="00B01B83">
        <w:t xml:space="preserve">in </w:t>
      </w:r>
      <w:r w:rsidR="00F85783" w:rsidRPr="00B01B83">
        <w:t xml:space="preserve">der Heilpädagogischen Früherziehung und in der Logopädie im Frühbereich eingesetzt. </w:t>
      </w:r>
    </w:p>
    <w:p w14:paraId="226E3C9A" w14:textId="57378966" w:rsidR="00B46647" w:rsidRPr="00B01B83" w:rsidRDefault="0043586A" w:rsidP="00204417">
      <w:pPr>
        <w:pStyle w:val="Textkrper"/>
      </w:pPr>
      <w:r w:rsidRPr="00B01B83">
        <w:t xml:space="preserve">Das </w:t>
      </w:r>
      <w:r w:rsidRPr="000F7718">
        <w:rPr>
          <w:i/>
          <w:iCs/>
        </w:rPr>
        <w:t>HET Late Talker</w:t>
      </w:r>
      <w:r w:rsidR="00F85783" w:rsidRPr="00B01B83">
        <w:t xml:space="preserve"> </w:t>
      </w:r>
      <w:r w:rsidRPr="00B01B83">
        <w:t>ist ein strukturiertes Elterntraining</w:t>
      </w:r>
      <w:r w:rsidR="00725C9C" w:rsidRPr="00B01B83">
        <w:t>. Es enthält die oben genannten</w:t>
      </w:r>
      <w:r w:rsidR="00204417" w:rsidRPr="00B01B83">
        <w:t xml:space="preserve"> </w:t>
      </w:r>
      <w:r w:rsidRPr="00B01B83">
        <w:t>Inhalte</w:t>
      </w:r>
      <w:r w:rsidR="00204417" w:rsidRPr="00B01B83">
        <w:t xml:space="preserve"> und notwendigen methodischen Elemente. </w:t>
      </w:r>
      <w:r w:rsidR="00241ACA" w:rsidRPr="00B01B83">
        <w:t>Es</w:t>
      </w:r>
      <w:r w:rsidR="00F85783" w:rsidRPr="00B01B83">
        <w:t xml:space="preserve"> findet in einer Kleingruppe von maximal zehn Personen statt, </w:t>
      </w:r>
      <w:r w:rsidR="0082578B" w:rsidRPr="00B01B83">
        <w:t>b</w:t>
      </w:r>
      <w:r w:rsidR="0055014D" w:rsidRPr="00B01B83">
        <w:t>einhaltet</w:t>
      </w:r>
      <w:r w:rsidR="00F85783" w:rsidRPr="00B01B83">
        <w:t xml:space="preserve"> sieben Sitzungen von je zwei Stunden sowie eine Nachschulung nach etwa einem halben Jahr.</w:t>
      </w:r>
    </w:p>
    <w:p w14:paraId="6CD12F51" w14:textId="0D16DE4A" w:rsidR="0043586A" w:rsidRPr="00B01B83" w:rsidRDefault="0043586A" w:rsidP="00CD7FB4">
      <w:pPr>
        <w:pStyle w:val="berschrift3"/>
      </w:pPr>
      <w:r w:rsidRPr="00B01B83">
        <w:t xml:space="preserve">Kurz- und </w:t>
      </w:r>
      <w:r w:rsidRPr="00CD7FB4">
        <w:t>langfristige</w:t>
      </w:r>
      <w:r w:rsidRPr="00B01B83">
        <w:t xml:space="preserve"> Wirksamkeit </w:t>
      </w:r>
      <w:r w:rsidR="003F6B5B">
        <w:t>und Zufriedenheit der Eltern</w:t>
      </w:r>
    </w:p>
    <w:p w14:paraId="30112818" w14:textId="61ED18BE" w:rsidR="0043586A" w:rsidRPr="00B01B83" w:rsidRDefault="0043586A" w:rsidP="0043586A">
      <w:pPr>
        <w:pStyle w:val="Textkrper"/>
        <w:ind w:firstLine="0"/>
      </w:pPr>
      <w:r w:rsidRPr="00B01B83">
        <w:t xml:space="preserve">Die Wirksamkeit </w:t>
      </w:r>
      <w:r w:rsidR="00204417" w:rsidRPr="00B01B83">
        <w:t xml:space="preserve">des HET </w:t>
      </w:r>
      <w:r w:rsidRPr="00B01B83">
        <w:t>wurde in einer randomisiert-kontrollierten Längsschnittstudie geprüft: Niedergelassene Pädiater</w:t>
      </w:r>
      <w:r w:rsidR="00115ECB" w:rsidRPr="00B01B83">
        <w:t>:</w:t>
      </w:r>
      <w:r w:rsidRPr="00B01B83">
        <w:t xml:space="preserve">innen rekrutierten Late Talker im Rahmen der Vorsorgeuntersuchung. Die sprachliche Entwicklung wurde mit drei und mit vier Jahren, im Einschulungsalter </w:t>
      </w:r>
      <w:r w:rsidR="00F63169" w:rsidRPr="00B01B83">
        <w:t>sowie</w:t>
      </w:r>
      <w:r w:rsidRPr="00B01B83">
        <w:t xml:space="preserve"> zum Ende der 2. Klasse untersucht und jeweils mit Kindern verglichen, die mit 24 Monaten eine altersentsprechende Sprachentwicklung aufwiesen. Die Hälfte der Late Talker erhielt </w:t>
      </w:r>
      <w:r w:rsidR="00204417" w:rsidRPr="00B01B83">
        <w:t>im Laufe des dritten Lebensjahr</w:t>
      </w:r>
      <w:r w:rsidR="00F63169" w:rsidRPr="00B01B83">
        <w:t>e</w:t>
      </w:r>
      <w:r w:rsidR="00204417" w:rsidRPr="00B01B83">
        <w:t xml:space="preserve">s </w:t>
      </w:r>
      <w:r w:rsidRPr="00B01B83">
        <w:t xml:space="preserve">eine frühe Förderung durch die </w:t>
      </w:r>
      <w:r w:rsidR="003F6B5B">
        <w:t xml:space="preserve">mit dem HET geschulten </w:t>
      </w:r>
      <w:r w:rsidRPr="00B01B83">
        <w:t>Elter</w:t>
      </w:r>
      <w:r w:rsidR="00204417" w:rsidRPr="00B01B83">
        <w:t>n</w:t>
      </w:r>
      <w:r w:rsidRPr="00B01B83">
        <w:t xml:space="preserve">. </w:t>
      </w:r>
    </w:p>
    <w:p w14:paraId="421E285B" w14:textId="55C2C340" w:rsidR="003F6B5B" w:rsidRDefault="0043586A">
      <w:pPr>
        <w:pStyle w:val="Textkrper"/>
        <w:ind w:firstLine="142"/>
      </w:pPr>
      <w:r w:rsidRPr="00B01B83">
        <w:t xml:space="preserve">Die </w:t>
      </w:r>
      <w:r w:rsidR="003F6B5B">
        <w:t xml:space="preserve">Eltern </w:t>
      </w:r>
      <w:r w:rsidR="003F6B5B" w:rsidRPr="00B01B83">
        <w:t>äusserten sich durchweg zufrieden</w:t>
      </w:r>
      <w:r w:rsidR="00F522AA">
        <w:t xml:space="preserve"> über das HET</w:t>
      </w:r>
      <w:r w:rsidR="003F6B5B" w:rsidRPr="00B01B83">
        <w:t>. Sie s</w:t>
      </w:r>
      <w:r w:rsidR="00F522AA">
        <w:t>a</w:t>
      </w:r>
      <w:r w:rsidR="003F6B5B" w:rsidRPr="00B01B83">
        <w:t xml:space="preserve">hen ihre Erwartungen </w:t>
      </w:r>
      <w:r w:rsidR="00F522AA">
        <w:t xml:space="preserve">als </w:t>
      </w:r>
      <w:r w:rsidR="003F6B5B" w:rsidRPr="00B01B83">
        <w:t>erfüllt</w:t>
      </w:r>
      <w:r w:rsidR="00F522AA">
        <w:t xml:space="preserve"> an</w:t>
      </w:r>
      <w:r w:rsidR="003F6B5B" w:rsidRPr="00B01B83">
        <w:t>, fühl</w:t>
      </w:r>
      <w:r w:rsidR="00F522AA">
        <w:t>t</w:t>
      </w:r>
      <w:r w:rsidR="003F6B5B" w:rsidRPr="00B01B83">
        <w:t>en sich gestärkt im sprachlichen Umgang mit ihrem Kind und glaub</w:t>
      </w:r>
      <w:r w:rsidR="00F522AA">
        <w:t>t</w:t>
      </w:r>
      <w:r w:rsidR="003F6B5B" w:rsidRPr="00B01B83">
        <w:t xml:space="preserve">en, ihr Kind nun gut in seiner sprachlichen Entwicklung unterstützen zu können. 100 Prozent der teilnehmenden Eltern würden das HET anderen betroffenen Familien empfehlen (Buschmann &amp; Ritter, 2013). </w:t>
      </w:r>
    </w:p>
    <w:p w14:paraId="1E72EF5E" w14:textId="0AF4A843" w:rsidR="0043586A" w:rsidRPr="00B01B83" w:rsidRDefault="003F6B5B" w:rsidP="00DF4382">
      <w:pPr>
        <w:pStyle w:val="Textkrper"/>
        <w:ind w:firstLine="142"/>
      </w:pPr>
      <w:r>
        <w:t xml:space="preserve">Die Nachuntersuchungen der Kinder </w:t>
      </w:r>
      <w:r w:rsidR="0043586A" w:rsidRPr="00B01B83">
        <w:t>belegen eine hohe kurzfristige und eine mittlere langfristige Effektivität des HET</w:t>
      </w:r>
      <w:r w:rsidR="00F522AA">
        <w:t>.</w:t>
      </w:r>
      <w:r w:rsidR="0043586A" w:rsidRPr="00B01B83">
        <w:t xml:space="preserve"> </w:t>
      </w:r>
      <w:r>
        <w:t>Bereits mit drei Jahren hatten 75</w:t>
      </w:r>
      <w:r w:rsidR="00F522AA">
        <w:t xml:space="preserve"> Prozent</w:t>
      </w:r>
      <w:r>
        <w:t xml:space="preserve"> der Kinder aus der HET</w:t>
      </w:r>
      <w:r w:rsidR="00F522AA">
        <w:t>-</w:t>
      </w:r>
      <w:r>
        <w:t xml:space="preserve">Gruppe </w:t>
      </w:r>
      <w:r w:rsidR="00F522AA">
        <w:t>den sprachlichen Rückstand aufgeholt versus 44 Prozent der Kinder ohne elterliche Schulung (</w:t>
      </w:r>
      <w:r w:rsidR="00F522AA" w:rsidRPr="00B01B83">
        <w:t>Buschmann et al., 2009</w:t>
      </w:r>
      <w:r w:rsidR="00F522AA">
        <w:t xml:space="preserve">). Trotz erfolgter Logopädie ab drei Jahren </w:t>
      </w:r>
      <w:r w:rsidR="00F522AA">
        <w:lastRenderedPageBreak/>
        <w:t>schnitt</w:t>
      </w:r>
      <w:r w:rsidR="00D21B6E">
        <w:t xml:space="preserve">en die </w:t>
      </w:r>
      <w:r w:rsidR="00F522AA">
        <w:t>HET-Kinder in Wortschatz, Grammatik und ebenso in Sprachgedächtnisma</w:t>
      </w:r>
      <w:r w:rsidR="001A2A77">
        <w:t>ss</w:t>
      </w:r>
      <w:r w:rsidR="00F522AA">
        <w:t xml:space="preserve">en im Vorschul- und im Schulalter besser ab als die </w:t>
      </w:r>
      <w:r w:rsidR="0043586A" w:rsidRPr="00B01B83">
        <w:t>Kontrollgruppe (Buschmann et al., 2015</w:t>
      </w:r>
      <w:r w:rsidR="00F522AA">
        <w:t xml:space="preserve">; </w:t>
      </w:r>
      <w:r w:rsidR="00F522AA" w:rsidRPr="00B01B83">
        <w:t xml:space="preserve">Buschmann &amp; Gertje, 2021). </w:t>
      </w:r>
      <w:r w:rsidR="00F522AA">
        <w:t>Nur den Late Talkern der HET-Gruppe gelang es</w:t>
      </w:r>
      <w:r w:rsidR="00D21B6E">
        <w:t>,</w:t>
      </w:r>
      <w:r w:rsidR="00F522AA">
        <w:t xml:space="preserve"> zu den Kindern mit altersentsprechendem Sprechbeginn aufzuschlie</w:t>
      </w:r>
      <w:r w:rsidR="001A2A77">
        <w:t>ss</w:t>
      </w:r>
      <w:r w:rsidR="00F522AA">
        <w:t>en.</w:t>
      </w:r>
    </w:p>
    <w:p w14:paraId="24E1D959" w14:textId="6B64D52E" w:rsidR="006E287D" w:rsidRPr="00B01B83" w:rsidRDefault="006E287D" w:rsidP="00D009AC">
      <w:pPr>
        <w:pStyle w:val="berschrift1"/>
      </w:pPr>
      <w:r w:rsidRPr="00D009AC">
        <w:t>Fazit</w:t>
      </w:r>
      <w:r w:rsidRPr="00B01B83">
        <w:t xml:space="preserve"> </w:t>
      </w:r>
    </w:p>
    <w:p w14:paraId="1E8C8419" w14:textId="12E4ED02" w:rsidR="00706795" w:rsidRPr="00B01B83" w:rsidRDefault="006E287D" w:rsidP="0062618D">
      <w:pPr>
        <w:pStyle w:val="Textkrper"/>
        <w:ind w:firstLine="0"/>
      </w:pPr>
      <w:r w:rsidRPr="00B01B83">
        <w:t xml:space="preserve">Late Talker sind Kinder mit einem Risiko für langfristige Spracherwerbsprobleme. </w:t>
      </w:r>
      <w:r w:rsidR="000003A4" w:rsidRPr="00B01B83">
        <w:t xml:space="preserve">Die </w:t>
      </w:r>
      <w:r w:rsidRPr="00B01B83">
        <w:t xml:space="preserve">S3-Leitlinie zur Therapie von Sprachentwicklungsstörungen </w:t>
      </w:r>
      <w:r w:rsidR="000003A4" w:rsidRPr="00B01B83">
        <w:t>gibt</w:t>
      </w:r>
      <w:r w:rsidRPr="00B01B83">
        <w:t xml:space="preserve"> klare Handlungsempfehlungen für die Praxis: Beobachtung der Kinder </w:t>
      </w:r>
      <w:r w:rsidR="000003A4" w:rsidRPr="00B01B83">
        <w:t xml:space="preserve">bis </w:t>
      </w:r>
      <w:r w:rsidRPr="00B01B83">
        <w:t>zum 27. Lebensmonat, danach gründliche Diagnostik und Durchführung von Frühinterventionsma</w:t>
      </w:r>
      <w:r w:rsidR="00FD7372">
        <w:t>ss</w:t>
      </w:r>
      <w:r w:rsidRPr="00B01B83">
        <w:t>nahmen. Strukturierte Elterntrainings sind auf</w:t>
      </w:r>
      <w:r w:rsidR="00943304" w:rsidRPr="00B01B83">
        <w:t>g</w:t>
      </w:r>
      <w:r w:rsidRPr="00B01B83">
        <w:t xml:space="preserve">rund ihrer hohen Wirksamkeit </w:t>
      </w:r>
      <w:r w:rsidR="00BF2119" w:rsidRPr="00B01B83">
        <w:t xml:space="preserve">als </w:t>
      </w:r>
      <w:r w:rsidR="00330E2D">
        <w:t>E</w:t>
      </w:r>
      <w:r w:rsidR="00BF2119" w:rsidRPr="00B01B83">
        <w:t xml:space="preserve">rstes durchzuführen, </w:t>
      </w:r>
      <w:r w:rsidRPr="00B01B83">
        <w:t xml:space="preserve">ergänzt </w:t>
      </w:r>
      <w:r w:rsidR="00BF2119" w:rsidRPr="00B01B83">
        <w:t xml:space="preserve">um </w:t>
      </w:r>
      <w:r w:rsidRPr="00B01B83">
        <w:t>kindzentrierte</w:t>
      </w:r>
      <w:r w:rsidR="00BF2119" w:rsidRPr="00B01B83">
        <w:t xml:space="preserve"> sprachtherapeutische Ma</w:t>
      </w:r>
      <w:r w:rsidR="000040D9" w:rsidRPr="00B01B83">
        <w:t>ss</w:t>
      </w:r>
      <w:r w:rsidR="00BF2119" w:rsidRPr="00B01B83">
        <w:t>nahmen.</w:t>
      </w:r>
    </w:p>
    <w:tbl>
      <w:tblPr>
        <w:tblStyle w:val="Tabellenraster"/>
        <w:tblW w:w="1797"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0"/>
      </w:tblGrid>
      <w:tr w:rsidR="002D2501" w:rsidRPr="00B01B83" w14:paraId="15656A8A" w14:textId="77777777" w:rsidTr="00CF6039">
        <w:tc>
          <w:tcPr>
            <w:tcW w:w="5000" w:type="pct"/>
            <w:vAlign w:val="center"/>
          </w:tcPr>
          <w:p w14:paraId="0DF1972A" w14:textId="77777777" w:rsidR="002D2501" w:rsidRPr="00B01B83" w:rsidRDefault="002D2501" w:rsidP="000F02CE">
            <w:pPr>
              <w:pStyle w:val="Textkrper"/>
              <w:ind w:firstLine="0"/>
            </w:pPr>
            <w:r w:rsidRPr="00B01B83">
              <w:rPr>
                <w:noProof/>
              </w:rPr>
              <w:drawing>
                <wp:inline distT="0" distB="0" distL="0" distR="0" wp14:anchorId="3D369B96" wp14:editId="5163FDAC">
                  <wp:extent cx="956887" cy="1036320"/>
                  <wp:effectExtent l="0" t="0" r="0" b="0"/>
                  <wp:docPr id="5" name="Graphiqu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phique 5"/>
                          <pic:cNvPicPr/>
                        </pic:nvPicPr>
                        <pic:blipFill>
                          <a:blip r:embed="rId14" cstate="print">
                            <a:extLst>
                              <a:ext uri="{28A0092B-C50C-407E-A947-70E740481C1C}">
                                <a14:useLocalDpi xmlns:a14="http://schemas.microsoft.com/office/drawing/2010/main" val="0"/>
                              </a:ext>
                            </a:extLst>
                          </a:blip>
                          <a:stretch>
                            <a:fillRect/>
                          </a:stretch>
                        </pic:blipFill>
                        <pic:spPr>
                          <a:xfrm>
                            <a:off x="0" y="0"/>
                            <a:ext cx="956887" cy="1036320"/>
                          </a:xfrm>
                          <a:prstGeom prst="rect">
                            <a:avLst/>
                          </a:prstGeom>
                        </pic:spPr>
                      </pic:pic>
                    </a:graphicData>
                  </a:graphic>
                </wp:inline>
              </w:drawing>
            </w:r>
          </w:p>
        </w:tc>
      </w:tr>
      <w:tr w:rsidR="002D2501" w:rsidRPr="00B01B83" w14:paraId="132974C8" w14:textId="77777777" w:rsidTr="00CF6039">
        <w:trPr>
          <w:trHeight w:val="960"/>
        </w:trPr>
        <w:tc>
          <w:tcPr>
            <w:tcW w:w="5000" w:type="pct"/>
          </w:tcPr>
          <w:p w14:paraId="39B12E07" w14:textId="77777777" w:rsidR="004C7507" w:rsidRDefault="005927DB" w:rsidP="007B4390">
            <w:pPr>
              <w:pStyle w:val="Textkrper3"/>
            </w:pPr>
            <w:r>
              <w:t xml:space="preserve">Prof. </w:t>
            </w:r>
            <w:r w:rsidR="002D2501" w:rsidRPr="00B01B83">
              <w:t>Dr. Dipl.-Psych. Anke Buschmann</w:t>
            </w:r>
            <w:r w:rsidR="002D2501" w:rsidRPr="00B01B83">
              <w:br/>
            </w:r>
            <w:r w:rsidRPr="005927DB">
              <w:t xml:space="preserve">Hochschule Nordhausen, </w:t>
            </w:r>
          </w:p>
          <w:p w14:paraId="5D2FC88E" w14:textId="55FF2EBF" w:rsidR="005927DB" w:rsidRDefault="005927DB" w:rsidP="007B4390">
            <w:pPr>
              <w:pStyle w:val="Textkrper3"/>
            </w:pPr>
            <w:r w:rsidRPr="005927DB">
              <w:t>University of Applied Sciences</w:t>
            </w:r>
          </w:p>
          <w:p w14:paraId="2DC31B61" w14:textId="4983B7D2" w:rsidR="002D2501" w:rsidRPr="00B01B83" w:rsidRDefault="002D2501" w:rsidP="007B4390">
            <w:pPr>
              <w:pStyle w:val="Textkrper3"/>
            </w:pPr>
            <w:r w:rsidRPr="00B01B83">
              <w:t>Leitung ZEL</w:t>
            </w:r>
            <w:r w:rsidR="008A1334" w:rsidRPr="00B01B83">
              <w:t xml:space="preserve"> </w:t>
            </w:r>
            <w:r w:rsidRPr="00B01B83">
              <w:t>–</w:t>
            </w:r>
            <w:r w:rsidR="008A1334" w:rsidRPr="00B01B83">
              <w:t xml:space="preserve"> </w:t>
            </w:r>
            <w:r w:rsidRPr="00B01B83">
              <w:t>Zentrum für Entwicklung und Lernen, Heidelberg</w:t>
            </w:r>
          </w:p>
          <w:p w14:paraId="30FE1AB3" w14:textId="102918AA" w:rsidR="002D2501" w:rsidRPr="00B01B83" w:rsidRDefault="002D2501" w:rsidP="007B4390">
            <w:pPr>
              <w:pStyle w:val="Textkrper3"/>
            </w:pPr>
            <w:hyperlink r:id="rId15" w:history="1">
              <w:r w:rsidRPr="00B01B83">
                <w:rPr>
                  <w:rStyle w:val="Hyperlink"/>
                </w:rPr>
                <w:t>buschmann@zel-heidelberg.de</w:t>
              </w:r>
            </w:hyperlink>
          </w:p>
        </w:tc>
      </w:tr>
    </w:tbl>
    <w:p w14:paraId="3871E603" w14:textId="429487BF" w:rsidR="00D232F1" w:rsidRPr="00B01B83" w:rsidRDefault="00D232F1" w:rsidP="00D009AC">
      <w:pPr>
        <w:pStyle w:val="berschrift1"/>
      </w:pPr>
      <w:r w:rsidRPr="00D009AC">
        <w:t>Literatur</w:t>
      </w:r>
    </w:p>
    <w:p w14:paraId="73396A6D" w14:textId="25A18D11" w:rsidR="00F522AA" w:rsidRPr="00B30109" w:rsidRDefault="00F522AA" w:rsidP="00B30109">
      <w:pPr>
        <w:ind w:left="567" w:hanging="567"/>
        <w:rPr>
          <w:lang w:val="en-US"/>
        </w:rPr>
      </w:pPr>
      <w:r w:rsidRPr="00FB6CAE">
        <w:rPr>
          <w:lang w:val="de-DE"/>
        </w:rPr>
        <w:t xml:space="preserve">AWMF </w:t>
      </w:r>
      <w:r w:rsidR="005111D5" w:rsidRPr="00FB6CAE">
        <w:rPr>
          <w:lang w:val="de-DE"/>
        </w:rPr>
        <w:t>(2022)</w:t>
      </w:r>
      <w:r w:rsidR="005111D5">
        <w:rPr>
          <w:lang w:val="de-DE"/>
        </w:rPr>
        <w:t>.</w:t>
      </w:r>
      <w:r w:rsidR="005111D5" w:rsidRPr="00647469">
        <w:t xml:space="preserve"> </w:t>
      </w:r>
      <w:r w:rsidR="00B30109" w:rsidRPr="00B30109">
        <w:rPr>
          <w:i/>
          <w:iCs/>
        </w:rPr>
        <w:t xml:space="preserve">Therapie von Sprachentwicklungsstörungen. Interdisziplinäre S3-Leitlinie. </w:t>
      </w:r>
      <w:r w:rsidR="00B30109" w:rsidRPr="00B30109">
        <w:rPr>
          <w:i/>
          <w:iCs/>
          <w:lang w:val="en-US"/>
        </w:rPr>
        <w:t>AWMF-Registernr.: 049</w:t>
      </w:r>
      <w:r w:rsidR="00DD6110">
        <w:rPr>
          <w:i/>
          <w:iCs/>
          <w:lang w:val="en-US"/>
        </w:rPr>
        <w:t>–</w:t>
      </w:r>
      <w:r w:rsidR="00B30109" w:rsidRPr="00B30109">
        <w:rPr>
          <w:i/>
          <w:iCs/>
          <w:lang w:val="en-US"/>
        </w:rPr>
        <w:t>015</w:t>
      </w:r>
      <w:r w:rsidRPr="00B30109">
        <w:rPr>
          <w:i/>
          <w:iCs/>
          <w:lang w:val="en-US"/>
        </w:rPr>
        <w:t>S3</w:t>
      </w:r>
      <w:r w:rsidR="00B30109" w:rsidRPr="00B30109">
        <w:rPr>
          <w:i/>
          <w:iCs/>
          <w:lang w:val="en-US"/>
        </w:rPr>
        <w:t>.</w:t>
      </w:r>
      <w:r w:rsidRPr="00B30109">
        <w:rPr>
          <w:lang w:val="en-US"/>
        </w:rPr>
        <w:t xml:space="preserve"> </w:t>
      </w:r>
      <w:hyperlink r:id="rId16" w:history="1">
        <w:r w:rsidRPr="00B30109">
          <w:rPr>
            <w:rStyle w:val="Hyperlink"/>
            <w:lang w:val="en-US"/>
          </w:rPr>
          <w:t>https://register.awmf.org/assets/guidelines/049-015l_S3_Therapie_von_Sprachentwicklungsst%C3%B6rungen_Text_2022-12.pdf</w:t>
        </w:r>
      </w:hyperlink>
    </w:p>
    <w:p w14:paraId="6988D9A4" w14:textId="0D108EA7" w:rsidR="008F4BCB" w:rsidRPr="00A13D81" w:rsidRDefault="008F4BCB" w:rsidP="000F7718">
      <w:pPr>
        <w:pStyle w:val="Literaturverzeichnis"/>
      </w:pPr>
      <w:r w:rsidRPr="00A13D81">
        <w:rPr>
          <w:lang w:val="en-US"/>
        </w:rPr>
        <w:t>Bleses, D., Makransky, G., Dale, P.</w:t>
      </w:r>
      <w:r w:rsidR="004F0233" w:rsidRPr="00A13D81">
        <w:rPr>
          <w:lang w:val="en-US"/>
        </w:rPr>
        <w:t> </w:t>
      </w:r>
      <w:r w:rsidRPr="00A13D81">
        <w:rPr>
          <w:lang w:val="en-US"/>
        </w:rPr>
        <w:t>S., Hojen, A. &amp; Ari, B.</w:t>
      </w:r>
      <w:r w:rsidR="004F0233" w:rsidRPr="00A13D81">
        <w:rPr>
          <w:lang w:val="en-US"/>
        </w:rPr>
        <w:t> </w:t>
      </w:r>
      <w:r w:rsidRPr="00A13D81">
        <w:rPr>
          <w:lang w:val="en-US"/>
        </w:rPr>
        <w:t xml:space="preserve">A. (2016). </w:t>
      </w:r>
      <w:r w:rsidRPr="000F7718">
        <w:rPr>
          <w:lang w:val="en-US"/>
        </w:rPr>
        <w:t>Early productive vocabulary predicts academic achievement 10 years later</w:t>
      </w:r>
      <w:r w:rsidR="00960039" w:rsidRPr="000F7718">
        <w:rPr>
          <w:lang w:val="en-US"/>
        </w:rPr>
        <w:t xml:space="preserve">. </w:t>
      </w:r>
      <w:r w:rsidR="00960039" w:rsidRPr="00A13D81">
        <w:rPr>
          <w:i/>
          <w:iCs/>
        </w:rPr>
        <w:t>Applied Psycholinguistics</w:t>
      </w:r>
      <w:r w:rsidR="001749E5" w:rsidRPr="00A13D81">
        <w:t xml:space="preserve">, </w:t>
      </w:r>
      <w:r w:rsidR="001749E5" w:rsidRPr="00A13D81">
        <w:rPr>
          <w:i/>
          <w:iCs/>
        </w:rPr>
        <w:t>37</w:t>
      </w:r>
      <w:r w:rsidR="004F0233" w:rsidRPr="00A13D81">
        <w:t> </w:t>
      </w:r>
      <w:r w:rsidR="001749E5" w:rsidRPr="00A13D81">
        <w:t>(6)</w:t>
      </w:r>
      <w:r w:rsidR="007572F6" w:rsidRPr="00A13D81">
        <w:t>, 1461–1476</w:t>
      </w:r>
      <w:r w:rsidR="00960039" w:rsidRPr="00A13D81">
        <w:t>.</w:t>
      </w:r>
    </w:p>
    <w:p w14:paraId="2A095999" w14:textId="5C6B7A15" w:rsidR="00E04DAD" w:rsidRPr="00B01B83" w:rsidRDefault="00E04DAD" w:rsidP="000F7718">
      <w:pPr>
        <w:pStyle w:val="Literaturverzeichnis"/>
      </w:pPr>
      <w:r w:rsidRPr="00B01B83">
        <w:t>Bockmann, A</w:t>
      </w:r>
      <w:r w:rsidR="00E96C29" w:rsidRPr="00B01B83">
        <w:t>.-</w:t>
      </w:r>
      <w:r w:rsidR="00DB34E7" w:rsidRPr="00B01B83">
        <w:t>K</w:t>
      </w:r>
      <w:r w:rsidRPr="00B01B83">
        <w:t xml:space="preserve">., Sachse, S. &amp; Buschmann, A. (2020). </w:t>
      </w:r>
      <w:r w:rsidRPr="000F7718">
        <w:t>Sprachentwicklung im Überblick</w:t>
      </w:r>
      <w:r w:rsidRPr="00B01B83">
        <w:t>. In</w:t>
      </w:r>
      <w:r w:rsidR="002578AD" w:rsidRPr="00B01B83">
        <w:t xml:space="preserve"> S. </w:t>
      </w:r>
      <w:r w:rsidRPr="00B01B83">
        <w:t>Sachse</w:t>
      </w:r>
      <w:r w:rsidR="002578AD" w:rsidRPr="00B01B83">
        <w:t xml:space="preserve">, A.-K. </w:t>
      </w:r>
      <w:r w:rsidRPr="00B01B83">
        <w:t>Bockmann</w:t>
      </w:r>
      <w:r w:rsidR="002578AD" w:rsidRPr="00B01B83">
        <w:t xml:space="preserve"> &amp; A. </w:t>
      </w:r>
      <w:r w:rsidRPr="00B01B83">
        <w:t>Buschmann</w:t>
      </w:r>
      <w:r w:rsidR="007148DF" w:rsidRPr="00B01B83">
        <w:t xml:space="preserve"> </w:t>
      </w:r>
      <w:r w:rsidRPr="00B01B83">
        <w:t>(Hrsg.)</w:t>
      </w:r>
      <w:r w:rsidR="00864C42" w:rsidRPr="00B01B83">
        <w:t xml:space="preserve">, </w:t>
      </w:r>
      <w:r w:rsidRPr="000F7718">
        <w:rPr>
          <w:i/>
          <w:iCs/>
        </w:rPr>
        <w:t>Sprachentwicklung. Entwicklung – Diagnostik – Förderung im Kleinkind- und Vorschulalter</w:t>
      </w:r>
      <w:r w:rsidR="00864C42" w:rsidRPr="00B01B83">
        <w:t xml:space="preserve"> (S. 3–44)</w:t>
      </w:r>
      <w:r w:rsidRPr="00B01B83">
        <w:t>. Springer.</w:t>
      </w:r>
    </w:p>
    <w:p w14:paraId="4241BD34" w14:textId="16F5FC09" w:rsidR="002E4EAF" w:rsidRPr="00B01B83" w:rsidRDefault="002E4EAF" w:rsidP="000F7718">
      <w:pPr>
        <w:pStyle w:val="Literaturverzeichnis"/>
      </w:pPr>
      <w:r w:rsidRPr="00B01B83">
        <w:t xml:space="preserve">Buschmann, A. (2011/2012). Frühe Sprachförderung bei Late Talkers. Effektivität des Heidelberger Elterntrainings bei rezeptiv-expressiver Sprachentwicklungsverzögerung. </w:t>
      </w:r>
      <w:r w:rsidRPr="00B01B83">
        <w:rPr>
          <w:i/>
        </w:rPr>
        <w:t>Pädiatrische Praxis,</w:t>
      </w:r>
      <w:r w:rsidRPr="00B01B83">
        <w:t xml:space="preserve"> </w:t>
      </w:r>
      <w:r w:rsidRPr="00A97E64">
        <w:t>78, 377</w:t>
      </w:r>
      <w:r w:rsidRPr="00B01B83">
        <w:t>–389.</w:t>
      </w:r>
    </w:p>
    <w:p w14:paraId="42125779" w14:textId="436D6A07" w:rsidR="00214777" w:rsidRDefault="00214777" w:rsidP="000F7718">
      <w:pPr>
        <w:pStyle w:val="Literaturverzeichnis"/>
      </w:pPr>
      <w:r w:rsidRPr="00B01B83">
        <w:t>Buschmann, A. &amp; Gertje, C. (2021). Sprachentwicklung von Late Talkers bis ins Schulalter: Langzeiteffekte einer frühen systematischen Elternanleitung</w:t>
      </w:r>
      <w:r w:rsidR="003B2648" w:rsidRPr="00B01B83">
        <w:rPr>
          <w:i/>
          <w:iCs/>
        </w:rPr>
        <w:t xml:space="preserve">. </w:t>
      </w:r>
      <w:r w:rsidR="001749E5" w:rsidRPr="00B01B83">
        <w:rPr>
          <w:rStyle w:val="Hervorhebung"/>
          <w:rFonts w:asciiTheme="minorHAnsi" w:hAnsiTheme="minorHAnsi" w:cstheme="minorHAnsi"/>
        </w:rPr>
        <w:t>Logos</w:t>
      </w:r>
      <w:r w:rsidR="001749E5" w:rsidRPr="00B01B83">
        <w:t xml:space="preserve">, </w:t>
      </w:r>
      <w:r w:rsidR="001749E5" w:rsidRPr="000F7718">
        <w:rPr>
          <w:i/>
          <w:iCs/>
        </w:rPr>
        <w:t>2</w:t>
      </w:r>
      <w:r w:rsidR="007148DF" w:rsidRPr="00B01B83">
        <w:t> </w:t>
      </w:r>
      <w:r w:rsidR="001749E5" w:rsidRPr="00B01B83">
        <w:t>(1)</w:t>
      </w:r>
      <w:r w:rsidR="003B2648" w:rsidRPr="00B01B83">
        <w:t>, 4–16.</w:t>
      </w:r>
    </w:p>
    <w:p w14:paraId="28B2B36C" w14:textId="0050A1A3" w:rsidR="00D21B6E" w:rsidRPr="00B01B83" w:rsidRDefault="00D21B6E" w:rsidP="000F7718">
      <w:pPr>
        <w:pStyle w:val="Literaturverzeichnis"/>
        <w:rPr>
          <w:highlight w:val="yellow"/>
        </w:rPr>
      </w:pPr>
      <w:r>
        <w:t xml:space="preserve">Buschmann, A. &amp; Jooss, B. (2011). Alltagsintegrierte Sprachförderung in der Kinderkrippe. Effektivität eines sprachbasierten Interaktionstrainings für pädagogisches Fachpersonal. </w:t>
      </w:r>
      <w:r>
        <w:rPr>
          <w:i/>
          <w:iCs/>
        </w:rPr>
        <w:t xml:space="preserve">Verhaltenstherapie &amp; psychosoziale Praxis, </w:t>
      </w:r>
      <w:r w:rsidRPr="00DF4382">
        <w:t>43</w:t>
      </w:r>
      <w:r w:rsidRPr="00D21B6E">
        <w:t>,</w:t>
      </w:r>
      <w:r>
        <w:t xml:space="preserve"> 303–312.</w:t>
      </w:r>
    </w:p>
    <w:p w14:paraId="6152ED29" w14:textId="01983470" w:rsidR="00D6561A" w:rsidRPr="000F7718" w:rsidRDefault="004D4D9A" w:rsidP="000F7718">
      <w:pPr>
        <w:pStyle w:val="Literaturverzeichnis"/>
        <w:rPr>
          <w:lang w:val="en-US"/>
        </w:rPr>
      </w:pPr>
      <w:r w:rsidRPr="00B01B83">
        <w:t xml:space="preserve">Buschmann, A., Jooss, B., Rupp, A., Dockter, S., Blaschtikowitz, H., Heggen, I. &amp; Pietz, J. (2008). </w:t>
      </w:r>
      <w:r w:rsidRPr="000F7718">
        <w:rPr>
          <w:lang w:val="en-US"/>
        </w:rPr>
        <w:t>Children with developmental language delay at 24 months of age: results of a diagnostic work-up.</w:t>
      </w:r>
      <w:r w:rsidR="001749E5" w:rsidRPr="000F7718">
        <w:rPr>
          <w:lang w:val="en-US"/>
        </w:rPr>
        <w:t xml:space="preserve"> </w:t>
      </w:r>
      <w:r w:rsidR="001749E5" w:rsidRPr="000F7718">
        <w:rPr>
          <w:i/>
          <w:iCs/>
          <w:lang w:val="en-US"/>
        </w:rPr>
        <w:t>Developmental Medicine &amp; Child Neurology,</w:t>
      </w:r>
      <w:r w:rsidR="001749E5" w:rsidRPr="000F7718">
        <w:rPr>
          <w:lang w:val="en-US"/>
        </w:rPr>
        <w:t xml:space="preserve"> 50</w:t>
      </w:r>
      <w:r w:rsidR="003B2648" w:rsidRPr="000F7718">
        <w:rPr>
          <w:lang w:val="en-US"/>
        </w:rPr>
        <w:t>, 223–229</w:t>
      </w:r>
      <w:r w:rsidR="001749E5" w:rsidRPr="000F7718">
        <w:rPr>
          <w:lang w:val="en-US"/>
        </w:rPr>
        <w:t>.</w:t>
      </w:r>
    </w:p>
    <w:p w14:paraId="456128AB" w14:textId="302319D0" w:rsidR="00833B2B" w:rsidRPr="00B01B83" w:rsidRDefault="00833B2B" w:rsidP="000F7718">
      <w:pPr>
        <w:pStyle w:val="Literaturverzeichnis"/>
      </w:pPr>
      <w:r w:rsidRPr="000F7718">
        <w:rPr>
          <w:lang w:val="en-US"/>
        </w:rPr>
        <w:t>Buschmann, A., Multhauf, B., Hasselhorn, M. &amp; Pietz, J. (2015). Long-term effects of an early parent-based intervention for late talking toddlers</w:t>
      </w:r>
      <w:r w:rsidRPr="000F7718">
        <w:rPr>
          <w:i/>
          <w:iCs/>
          <w:lang w:val="en-US"/>
        </w:rPr>
        <w:t>.</w:t>
      </w:r>
      <w:r w:rsidR="003771E2" w:rsidRPr="000F7718">
        <w:rPr>
          <w:i/>
          <w:iCs/>
          <w:lang w:val="en-US"/>
        </w:rPr>
        <w:t xml:space="preserve"> </w:t>
      </w:r>
      <w:r w:rsidR="003771E2" w:rsidRPr="00B01B83">
        <w:rPr>
          <w:i/>
          <w:iCs/>
        </w:rPr>
        <w:t xml:space="preserve">Journal of Early Intervention, </w:t>
      </w:r>
      <w:r w:rsidR="003771E2" w:rsidRPr="00FB7838">
        <w:rPr>
          <w:rStyle w:val="Hervorhebung"/>
          <w:rFonts w:asciiTheme="minorHAnsi" w:hAnsiTheme="minorHAnsi" w:cstheme="minorHAnsi"/>
          <w:i w:val="0"/>
          <w:iCs w:val="0"/>
        </w:rPr>
        <w:t>3</w:t>
      </w:r>
      <w:r w:rsidR="00090130" w:rsidRPr="00FB7838">
        <w:rPr>
          <w:rStyle w:val="Hervorhebung"/>
          <w:rFonts w:asciiTheme="minorHAnsi" w:hAnsiTheme="minorHAnsi" w:cstheme="minorHAnsi"/>
          <w:i w:val="0"/>
          <w:iCs w:val="0"/>
        </w:rPr>
        <w:t>,</w:t>
      </w:r>
      <w:r w:rsidR="00090130" w:rsidRPr="00B01B83">
        <w:t xml:space="preserve"> </w:t>
      </w:r>
      <w:r w:rsidR="00090130" w:rsidRPr="00B01B83">
        <w:rPr>
          <w:rStyle w:val="Hervorhebung"/>
          <w:rFonts w:asciiTheme="minorHAnsi" w:hAnsiTheme="minorHAnsi" w:cstheme="minorHAnsi"/>
          <w:i w:val="0"/>
          <w:iCs w:val="0"/>
        </w:rPr>
        <w:t>175–189</w:t>
      </w:r>
      <w:r w:rsidR="003771E2" w:rsidRPr="00B01B83">
        <w:rPr>
          <w:rStyle w:val="Hervorhebung"/>
          <w:rFonts w:asciiTheme="minorHAnsi" w:hAnsiTheme="minorHAnsi" w:cstheme="minorHAnsi"/>
          <w:i w:val="0"/>
          <w:iCs w:val="0"/>
        </w:rPr>
        <w:t>.</w:t>
      </w:r>
    </w:p>
    <w:p w14:paraId="3B61FBBE" w14:textId="1A99E6CA" w:rsidR="0065128E" w:rsidRPr="00B01B83" w:rsidRDefault="0065128E" w:rsidP="000F7718">
      <w:pPr>
        <w:pStyle w:val="Literaturverzeichnis"/>
      </w:pPr>
      <w:r w:rsidRPr="00B01B83">
        <w:lastRenderedPageBreak/>
        <w:t>Buschmann, A. &amp; Neubauer, M. (2012). Prädiktoren für den Entwicklungsverlauf spät sprechender Kinder.</w:t>
      </w:r>
      <w:r w:rsidR="008C640A" w:rsidRPr="00B01B83">
        <w:t xml:space="preserve"> </w:t>
      </w:r>
      <w:r w:rsidR="00972B40" w:rsidRPr="00DF4382">
        <w:rPr>
          <w:i/>
          <w:iCs/>
          <w:lang w:val="de-DE"/>
        </w:rPr>
        <w:t>Sprache – Stimme – Gehör</w:t>
      </w:r>
      <w:r w:rsidR="008C640A" w:rsidRPr="00B01B83">
        <w:t xml:space="preserve">, </w:t>
      </w:r>
      <w:r w:rsidR="008C640A" w:rsidRPr="00C5435B">
        <w:t>35</w:t>
      </w:r>
      <w:r w:rsidR="00090130" w:rsidRPr="00C5435B">
        <w:t>,</w:t>
      </w:r>
      <w:r w:rsidR="00090130" w:rsidRPr="00B01B83">
        <w:t xml:space="preserve"> 135–141</w:t>
      </w:r>
      <w:r w:rsidR="008C640A" w:rsidRPr="00B01B83">
        <w:t>.</w:t>
      </w:r>
    </w:p>
    <w:p w14:paraId="390376C6" w14:textId="0C74D8B8" w:rsidR="005C7A9E" w:rsidRPr="00DF4382" w:rsidRDefault="005C7A9E" w:rsidP="000F7718">
      <w:pPr>
        <w:pStyle w:val="Literaturverzeichnis"/>
        <w:rPr>
          <w:lang w:val="de-DE"/>
        </w:rPr>
      </w:pPr>
      <w:r w:rsidRPr="00B01B83">
        <w:t xml:space="preserve">Buschmann, A. &amp; Ritter, E. (2013). </w:t>
      </w:r>
      <w:r w:rsidR="000B13CD" w:rsidRPr="00B01B83">
        <w:t>«</w:t>
      </w:r>
      <w:r w:rsidRPr="00B01B83">
        <w:t>Heidelberger Elterntraining zur frühen Sprachförderung</w:t>
      </w:r>
      <w:r w:rsidR="00DA6E31" w:rsidRPr="00B01B83">
        <w:t>»</w:t>
      </w:r>
      <w:r w:rsidRPr="00B01B83">
        <w:t xml:space="preserve"> in der Praxis. Wie zufrieden sind die Eltern.</w:t>
      </w:r>
      <w:r w:rsidR="008C640A" w:rsidRPr="00B01B83">
        <w:t xml:space="preserve"> </w:t>
      </w:r>
      <w:r w:rsidR="008C640A" w:rsidRPr="00DF4382">
        <w:rPr>
          <w:i/>
          <w:iCs/>
          <w:lang w:val="de-DE"/>
        </w:rPr>
        <w:t>Sprache</w:t>
      </w:r>
      <w:r w:rsidR="003E3F0E" w:rsidRPr="00DF4382">
        <w:rPr>
          <w:i/>
          <w:iCs/>
          <w:lang w:val="de-DE"/>
        </w:rPr>
        <w:t xml:space="preserve"> – </w:t>
      </w:r>
      <w:r w:rsidR="008C640A" w:rsidRPr="00DF4382">
        <w:rPr>
          <w:i/>
          <w:iCs/>
          <w:lang w:val="de-DE"/>
        </w:rPr>
        <w:t>Stimme</w:t>
      </w:r>
      <w:r w:rsidR="003E3F0E" w:rsidRPr="00DF4382">
        <w:rPr>
          <w:i/>
          <w:iCs/>
          <w:lang w:val="de-DE"/>
        </w:rPr>
        <w:t xml:space="preserve"> – </w:t>
      </w:r>
      <w:r w:rsidR="008C640A" w:rsidRPr="00DF4382">
        <w:rPr>
          <w:i/>
          <w:iCs/>
          <w:lang w:val="de-DE"/>
        </w:rPr>
        <w:t>Gehör</w:t>
      </w:r>
      <w:r w:rsidR="008C640A" w:rsidRPr="00DF4382">
        <w:rPr>
          <w:lang w:val="de-DE"/>
        </w:rPr>
        <w:t>, 37</w:t>
      </w:r>
      <w:r w:rsidR="00090130" w:rsidRPr="00DF4382">
        <w:rPr>
          <w:lang w:val="de-DE"/>
        </w:rPr>
        <w:t>, 24–29</w:t>
      </w:r>
      <w:r w:rsidR="008C640A" w:rsidRPr="00DF4382">
        <w:rPr>
          <w:lang w:val="de-DE"/>
        </w:rPr>
        <w:t>.</w:t>
      </w:r>
    </w:p>
    <w:p w14:paraId="54F06019" w14:textId="6EB51811" w:rsidR="008A1119" w:rsidRPr="000F7718" w:rsidRDefault="008A1119" w:rsidP="000F7718">
      <w:pPr>
        <w:pStyle w:val="Literaturverzeichnis"/>
        <w:rPr>
          <w:lang w:val="en-US"/>
        </w:rPr>
      </w:pPr>
      <w:r w:rsidRPr="00DF4382">
        <w:rPr>
          <w:lang w:val="de-DE"/>
        </w:rPr>
        <w:t>Clegg</w:t>
      </w:r>
      <w:r w:rsidR="005C61F3" w:rsidRPr="00DF4382">
        <w:rPr>
          <w:lang w:val="de-DE"/>
        </w:rPr>
        <w:t>,</w:t>
      </w:r>
      <w:r w:rsidRPr="00DF4382">
        <w:rPr>
          <w:lang w:val="de-DE"/>
        </w:rPr>
        <w:t xml:space="preserve"> J</w:t>
      </w:r>
      <w:r w:rsidR="00D2624C" w:rsidRPr="00DF4382">
        <w:rPr>
          <w:lang w:val="de-DE"/>
        </w:rPr>
        <w:t>.</w:t>
      </w:r>
      <w:r w:rsidRPr="00DF4382">
        <w:rPr>
          <w:lang w:val="de-DE"/>
        </w:rPr>
        <w:t>, Law</w:t>
      </w:r>
      <w:r w:rsidR="00D2624C" w:rsidRPr="00DF4382">
        <w:rPr>
          <w:lang w:val="de-DE"/>
        </w:rPr>
        <w:t>,</w:t>
      </w:r>
      <w:r w:rsidRPr="00DF4382">
        <w:rPr>
          <w:lang w:val="de-DE"/>
        </w:rPr>
        <w:t xml:space="preserve"> J</w:t>
      </w:r>
      <w:r w:rsidR="00D2624C" w:rsidRPr="00DF4382">
        <w:rPr>
          <w:lang w:val="de-DE"/>
        </w:rPr>
        <w:t>.</w:t>
      </w:r>
      <w:r w:rsidRPr="00DF4382">
        <w:rPr>
          <w:lang w:val="de-DE"/>
        </w:rPr>
        <w:t>, Rush</w:t>
      </w:r>
      <w:r w:rsidR="00D2624C" w:rsidRPr="00DF4382">
        <w:rPr>
          <w:lang w:val="de-DE"/>
        </w:rPr>
        <w:t>,</w:t>
      </w:r>
      <w:r w:rsidRPr="00DF4382">
        <w:rPr>
          <w:lang w:val="de-DE"/>
        </w:rPr>
        <w:t xml:space="preserve"> R</w:t>
      </w:r>
      <w:r w:rsidR="00D2624C" w:rsidRPr="00DF4382">
        <w:rPr>
          <w:lang w:val="de-DE"/>
        </w:rPr>
        <w:t>.</w:t>
      </w:r>
      <w:r w:rsidRPr="00DF4382">
        <w:rPr>
          <w:lang w:val="de-DE"/>
        </w:rPr>
        <w:t>, Peters</w:t>
      </w:r>
      <w:r w:rsidR="00D2624C" w:rsidRPr="00DF4382">
        <w:rPr>
          <w:lang w:val="de-DE"/>
        </w:rPr>
        <w:t xml:space="preserve">, </w:t>
      </w:r>
      <w:r w:rsidRPr="00DF4382">
        <w:rPr>
          <w:lang w:val="de-DE"/>
        </w:rPr>
        <w:t>T</w:t>
      </w:r>
      <w:r w:rsidR="00D2624C" w:rsidRPr="00DF4382">
        <w:rPr>
          <w:lang w:val="de-DE"/>
        </w:rPr>
        <w:t>.</w:t>
      </w:r>
      <w:r w:rsidR="00DA6E31" w:rsidRPr="00DF4382">
        <w:rPr>
          <w:lang w:val="de-DE"/>
        </w:rPr>
        <w:t> </w:t>
      </w:r>
      <w:r w:rsidRPr="00DF4382">
        <w:rPr>
          <w:lang w:val="de-DE"/>
        </w:rPr>
        <w:t>J</w:t>
      </w:r>
      <w:r w:rsidR="00D2624C" w:rsidRPr="00DF4382">
        <w:rPr>
          <w:lang w:val="de-DE"/>
        </w:rPr>
        <w:t>. &amp;</w:t>
      </w:r>
      <w:r w:rsidRPr="00DF4382">
        <w:rPr>
          <w:lang w:val="de-DE"/>
        </w:rPr>
        <w:t xml:space="preserve"> Roulstone</w:t>
      </w:r>
      <w:r w:rsidR="00D2624C" w:rsidRPr="00DF4382">
        <w:rPr>
          <w:lang w:val="de-DE"/>
        </w:rPr>
        <w:t>,</w:t>
      </w:r>
      <w:r w:rsidRPr="00DF4382">
        <w:rPr>
          <w:lang w:val="de-DE"/>
        </w:rPr>
        <w:t xml:space="preserve"> S. </w:t>
      </w:r>
      <w:r w:rsidR="00D2624C" w:rsidRPr="00DF4382">
        <w:rPr>
          <w:lang w:val="de-DE"/>
        </w:rPr>
        <w:t xml:space="preserve">(2015). </w:t>
      </w:r>
      <w:r w:rsidRPr="000F7718">
        <w:rPr>
          <w:lang w:val="en-US"/>
        </w:rPr>
        <w:t>The contribution of early language development to children</w:t>
      </w:r>
      <w:r w:rsidR="00D30895" w:rsidRPr="000F7718">
        <w:rPr>
          <w:lang w:val="en-US"/>
        </w:rPr>
        <w:t>’</w:t>
      </w:r>
      <w:r w:rsidRPr="000F7718">
        <w:rPr>
          <w:lang w:val="en-US"/>
        </w:rPr>
        <w:t>s emotional and behavioural functioning at 6 years: an analysis of data from Children in Focus sample from the ALSPAC birth cohort</w:t>
      </w:r>
      <w:r w:rsidR="00090130" w:rsidRPr="000F7718">
        <w:rPr>
          <w:lang w:val="en-US"/>
        </w:rPr>
        <w:t xml:space="preserve">. </w:t>
      </w:r>
      <w:r w:rsidR="00A67AF8" w:rsidRPr="00A67AF8">
        <w:rPr>
          <w:i/>
          <w:iCs/>
          <w:lang w:val="en-US"/>
        </w:rPr>
        <w:t>Journal of Child Psychology and Psychiatry</w:t>
      </w:r>
      <w:r w:rsidR="008C640A" w:rsidRPr="00A67AF8">
        <w:rPr>
          <w:i/>
          <w:iCs/>
          <w:lang w:val="en-US"/>
        </w:rPr>
        <w:t>,</w:t>
      </w:r>
      <w:r w:rsidR="008C640A" w:rsidRPr="000F7718">
        <w:rPr>
          <w:lang w:val="en-US"/>
        </w:rPr>
        <w:t xml:space="preserve"> 56</w:t>
      </w:r>
      <w:r w:rsidR="00090130" w:rsidRPr="000F7718">
        <w:rPr>
          <w:lang w:val="en-US"/>
        </w:rPr>
        <w:t>, 67–75</w:t>
      </w:r>
      <w:r w:rsidR="008C640A" w:rsidRPr="000F7718">
        <w:rPr>
          <w:lang w:val="en-US"/>
        </w:rPr>
        <w:t>.</w:t>
      </w:r>
    </w:p>
    <w:p w14:paraId="2DBC0EE9" w14:textId="2AFA80DE" w:rsidR="00D6561A" w:rsidRPr="000F7718" w:rsidRDefault="008F4BCB" w:rsidP="000F7718">
      <w:pPr>
        <w:pStyle w:val="Literaturverzeichnis"/>
        <w:rPr>
          <w:iCs/>
          <w:lang w:val="en-US"/>
        </w:rPr>
      </w:pPr>
      <w:r w:rsidRPr="000F7718">
        <w:rPr>
          <w:lang w:val="en-US"/>
        </w:rPr>
        <w:t>Dale, P.</w:t>
      </w:r>
      <w:r w:rsidR="00CA5D9C" w:rsidRPr="000F7718">
        <w:rPr>
          <w:lang w:val="en-US"/>
        </w:rPr>
        <w:t> </w:t>
      </w:r>
      <w:r w:rsidRPr="000F7718">
        <w:rPr>
          <w:lang w:val="en-US"/>
        </w:rPr>
        <w:t>S., Price, T.</w:t>
      </w:r>
      <w:r w:rsidR="00CA5D9C" w:rsidRPr="000F7718">
        <w:rPr>
          <w:lang w:val="en-US"/>
        </w:rPr>
        <w:t> </w:t>
      </w:r>
      <w:r w:rsidRPr="000F7718">
        <w:rPr>
          <w:lang w:val="en-US"/>
        </w:rPr>
        <w:t>S., Bishop, D.</w:t>
      </w:r>
      <w:r w:rsidR="00CA5D9C" w:rsidRPr="000F7718">
        <w:rPr>
          <w:lang w:val="en-US"/>
        </w:rPr>
        <w:t> </w:t>
      </w:r>
      <w:r w:rsidRPr="000F7718">
        <w:rPr>
          <w:lang w:val="en-US"/>
        </w:rPr>
        <w:t>V.</w:t>
      </w:r>
      <w:r w:rsidR="00CA5D9C" w:rsidRPr="000F7718">
        <w:rPr>
          <w:lang w:val="en-US"/>
        </w:rPr>
        <w:t> </w:t>
      </w:r>
      <w:r w:rsidRPr="000F7718">
        <w:rPr>
          <w:lang w:val="en-US"/>
        </w:rPr>
        <w:t>M. &amp; Plomin, R. (2003). Outcomes of early language delay: I. Predicting persistent and transient language difficulties at 3 and 4 years</w:t>
      </w:r>
      <w:r w:rsidR="008C640A" w:rsidRPr="000F7718">
        <w:rPr>
          <w:lang w:val="en-US"/>
        </w:rPr>
        <w:t xml:space="preserve">. </w:t>
      </w:r>
      <w:r w:rsidR="008C640A" w:rsidRPr="000F7718">
        <w:rPr>
          <w:i/>
          <w:lang w:val="en-US"/>
        </w:rPr>
        <w:t>Journal of Speech, Language, and Hearing Research</w:t>
      </w:r>
      <w:r w:rsidR="008C640A" w:rsidRPr="000F7718">
        <w:rPr>
          <w:iCs/>
          <w:lang w:val="en-US"/>
        </w:rPr>
        <w:t xml:space="preserve">, </w:t>
      </w:r>
      <w:r w:rsidR="008C640A" w:rsidRPr="000F7718">
        <w:rPr>
          <w:i/>
          <w:lang w:val="en-US"/>
        </w:rPr>
        <w:t>46</w:t>
      </w:r>
      <w:r w:rsidR="00B36014" w:rsidRPr="000F7718">
        <w:rPr>
          <w:iCs/>
          <w:lang w:val="en-US"/>
        </w:rPr>
        <w:t> </w:t>
      </w:r>
      <w:r w:rsidR="008C640A" w:rsidRPr="000F7718">
        <w:rPr>
          <w:iCs/>
          <w:lang w:val="en-US"/>
        </w:rPr>
        <w:t>(3)</w:t>
      </w:r>
      <w:r w:rsidR="00090130" w:rsidRPr="000F7718">
        <w:rPr>
          <w:iCs/>
          <w:lang w:val="en-US"/>
        </w:rPr>
        <w:t>, 544–560</w:t>
      </w:r>
      <w:r w:rsidR="008C640A" w:rsidRPr="000F7718">
        <w:rPr>
          <w:iCs/>
          <w:lang w:val="en-US"/>
        </w:rPr>
        <w:t>.</w:t>
      </w:r>
    </w:p>
    <w:p w14:paraId="2CE9890D" w14:textId="672E9066" w:rsidR="00390C9E" w:rsidRPr="000F7718" w:rsidRDefault="00390C9E" w:rsidP="000F7718">
      <w:pPr>
        <w:pStyle w:val="Literaturverzeichnis"/>
        <w:rPr>
          <w:lang w:val="en-US"/>
        </w:rPr>
      </w:pPr>
      <w:r w:rsidRPr="000F7718">
        <w:rPr>
          <w:lang w:val="en-US"/>
        </w:rPr>
        <w:t>Fukkink, R.</w:t>
      </w:r>
      <w:r w:rsidR="00B36014" w:rsidRPr="000F7718">
        <w:rPr>
          <w:lang w:val="en-US"/>
        </w:rPr>
        <w:t> </w:t>
      </w:r>
      <w:r w:rsidRPr="000F7718">
        <w:rPr>
          <w:lang w:val="en-US"/>
        </w:rPr>
        <w:t>G. &amp; Lont, A. (2007). Does training matter? A meta-analysis and review of caregiver training studies</w:t>
      </w:r>
      <w:r w:rsidRPr="000F7718">
        <w:rPr>
          <w:i/>
          <w:iCs/>
          <w:lang w:val="en-US"/>
        </w:rPr>
        <w:t>. Early Childhood Research Quarterly</w:t>
      </w:r>
      <w:r w:rsidRPr="000F7718">
        <w:rPr>
          <w:lang w:val="en-US"/>
        </w:rPr>
        <w:t xml:space="preserve">; </w:t>
      </w:r>
      <w:r w:rsidRPr="000F7718">
        <w:rPr>
          <w:i/>
          <w:iCs/>
          <w:lang w:val="en-US"/>
        </w:rPr>
        <w:t>22</w:t>
      </w:r>
      <w:r w:rsidR="003E3F0E" w:rsidRPr="000F7718">
        <w:rPr>
          <w:i/>
          <w:iCs/>
          <w:lang w:val="en-US"/>
        </w:rPr>
        <w:t> </w:t>
      </w:r>
      <w:r w:rsidRPr="000F7718">
        <w:rPr>
          <w:lang w:val="en-US"/>
        </w:rPr>
        <w:t>(3), 294–311.</w:t>
      </w:r>
    </w:p>
    <w:p w14:paraId="1DF11741" w14:textId="4513B953" w:rsidR="0033174C" w:rsidRPr="00B01B83" w:rsidRDefault="00617281" w:rsidP="000F7718">
      <w:pPr>
        <w:pStyle w:val="Literaturverzeichnis"/>
        <w:rPr>
          <w:sz w:val="18"/>
          <w:szCs w:val="18"/>
        </w:rPr>
      </w:pPr>
      <w:r w:rsidRPr="000F7718">
        <w:rPr>
          <w:lang w:val="en-US"/>
        </w:rPr>
        <w:t xml:space="preserve">Girolametto, L., Greenberg, J. &amp; Manolsen, A. (1986). Developing Dialogue skills: The Hanen Early Language Parent Program. </w:t>
      </w:r>
      <w:r w:rsidRPr="00B01B83">
        <w:rPr>
          <w:i/>
        </w:rPr>
        <w:t xml:space="preserve">Semin Speech Lang, </w:t>
      </w:r>
      <w:r w:rsidRPr="000F7718">
        <w:rPr>
          <w:i/>
          <w:iCs/>
        </w:rPr>
        <w:t>7</w:t>
      </w:r>
      <w:r w:rsidR="00B36014" w:rsidRPr="00B01B83">
        <w:t> </w:t>
      </w:r>
      <w:r w:rsidRPr="00B01B83">
        <w:t>(4), 367–382.</w:t>
      </w:r>
    </w:p>
    <w:p w14:paraId="3F10CC73" w14:textId="568F342F" w:rsidR="008F4BCB" w:rsidRDefault="008F4BCB" w:rsidP="000F7718">
      <w:pPr>
        <w:pStyle w:val="Literaturverzeichnis"/>
        <w:rPr>
          <w:rFonts w:asciiTheme="minorHAnsi" w:hAnsiTheme="minorHAnsi" w:cstheme="minorHAnsi"/>
          <w:lang w:val="en-US"/>
        </w:rPr>
      </w:pPr>
      <w:r w:rsidRPr="00B01B83">
        <w:t>Grossheinrich, N., Schulte-Körne, G., Marschik, P.</w:t>
      </w:r>
      <w:r w:rsidR="00B36014" w:rsidRPr="00B01B83">
        <w:t> </w:t>
      </w:r>
      <w:r w:rsidRPr="00B01B83">
        <w:t xml:space="preserve">B., Kademann, S., von Suchodoletz, W. </w:t>
      </w:r>
      <w:r w:rsidRPr="000F7718">
        <w:t>&amp; Sachse, S. (2019).</w:t>
      </w:r>
      <w:r w:rsidR="00B36014" w:rsidRPr="000F7718">
        <w:t xml:space="preserve"> </w:t>
      </w:r>
      <w:r w:rsidRPr="000F7718">
        <w:rPr>
          <w:lang w:val="en-US"/>
        </w:rPr>
        <w:t>School</w:t>
      </w:r>
      <w:r w:rsidRPr="000F7718">
        <w:rPr>
          <w:rFonts w:ascii="Cambria Math" w:hAnsi="Cambria Math" w:cs="Cambria Math"/>
          <w:lang w:val="en-US"/>
        </w:rPr>
        <w:t>‐</w:t>
      </w:r>
      <w:r w:rsidRPr="000F7718">
        <w:rPr>
          <w:lang w:val="en-US"/>
        </w:rPr>
        <w:t>age outcomes of late</w:t>
      </w:r>
      <w:r w:rsidRPr="000F7718">
        <w:rPr>
          <w:rFonts w:ascii="Cambria Math" w:hAnsi="Cambria Math" w:cs="Cambria Math"/>
          <w:lang w:val="en-US"/>
        </w:rPr>
        <w:t>‐</w:t>
      </w:r>
      <w:r w:rsidRPr="000F7718">
        <w:rPr>
          <w:lang w:val="en-US"/>
        </w:rPr>
        <w:t>talking toddlers: Long</w:t>
      </w:r>
      <w:r w:rsidRPr="000F7718">
        <w:rPr>
          <w:rFonts w:ascii="Cambria Math" w:hAnsi="Cambria Math" w:cs="Cambria Math"/>
          <w:lang w:val="en-US"/>
        </w:rPr>
        <w:t>‐</w:t>
      </w:r>
      <w:r w:rsidRPr="000F7718">
        <w:rPr>
          <w:lang w:val="en-US"/>
        </w:rPr>
        <w:t>term effects of an early lexical deficit</w:t>
      </w:r>
      <w:r w:rsidRPr="000F7718">
        <w:rPr>
          <w:i/>
          <w:iCs/>
          <w:lang w:val="en-US"/>
        </w:rPr>
        <w:t>.</w:t>
      </w:r>
      <w:r w:rsidR="00080632" w:rsidRPr="000F7718">
        <w:rPr>
          <w:i/>
          <w:iCs/>
          <w:lang w:val="en-US"/>
        </w:rPr>
        <w:t xml:space="preserve"> Developmental Science</w:t>
      </w:r>
      <w:r w:rsidR="00080632" w:rsidRPr="000F7718">
        <w:rPr>
          <w:iCs/>
          <w:lang w:val="en-US"/>
        </w:rPr>
        <w:t xml:space="preserve">, </w:t>
      </w:r>
      <w:r w:rsidR="00080632" w:rsidRPr="000F7718">
        <w:rPr>
          <w:i/>
          <w:lang w:val="en-US"/>
        </w:rPr>
        <w:t>22</w:t>
      </w:r>
      <w:r w:rsidR="007560FE" w:rsidRPr="000F7718">
        <w:rPr>
          <w:i/>
          <w:lang w:val="en-US"/>
        </w:rPr>
        <w:t> </w:t>
      </w:r>
      <w:r w:rsidR="00080632" w:rsidRPr="000F7718">
        <w:rPr>
          <w:iCs/>
          <w:lang w:val="en-US"/>
        </w:rPr>
        <w:t>(6).</w:t>
      </w:r>
      <w:r w:rsidR="009D0FC0">
        <w:rPr>
          <w:rFonts w:asciiTheme="minorHAnsi" w:hAnsiTheme="minorHAnsi" w:cstheme="minorHAnsi"/>
          <w:lang w:val="en-US"/>
        </w:rPr>
        <w:t xml:space="preserve"> </w:t>
      </w:r>
      <w:hyperlink r:id="rId17" w:history="1">
        <w:r w:rsidR="009D0FC0" w:rsidRPr="000D25E6">
          <w:rPr>
            <w:rStyle w:val="Hyperlink"/>
            <w:rFonts w:asciiTheme="minorHAnsi" w:hAnsiTheme="minorHAnsi" w:cstheme="minorHAnsi"/>
            <w:lang w:val="en-US"/>
          </w:rPr>
          <w:t>https://doi.org/10.1111/desc.12826</w:t>
        </w:r>
      </w:hyperlink>
    </w:p>
    <w:p w14:paraId="5426BB5F" w14:textId="1C1321F0" w:rsidR="005C61F3" w:rsidRPr="00723EC7" w:rsidRDefault="005C61F3" w:rsidP="000F7718">
      <w:pPr>
        <w:pStyle w:val="Literaturverzeichnis"/>
        <w:rPr>
          <w:lang w:val="en-US"/>
        </w:rPr>
      </w:pPr>
      <w:r w:rsidRPr="000F7718">
        <w:rPr>
          <w:lang w:val="en-US"/>
        </w:rPr>
        <w:t>Horwitz, S.</w:t>
      </w:r>
      <w:r w:rsidR="000B13CD" w:rsidRPr="000F7718">
        <w:rPr>
          <w:lang w:val="en-US"/>
        </w:rPr>
        <w:t> </w:t>
      </w:r>
      <w:r w:rsidRPr="000F7718">
        <w:rPr>
          <w:lang w:val="en-US"/>
        </w:rPr>
        <w:t>M., Irwin, J.</w:t>
      </w:r>
      <w:r w:rsidR="000B13CD" w:rsidRPr="000F7718">
        <w:rPr>
          <w:lang w:val="en-US"/>
        </w:rPr>
        <w:t> </w:t>
      </w:r>
      <w:r w:rsidRPr="000F7718">
        <w:rPr>
          <w:lang w:val="en-US"/>
        </w:rPr>
        <w:t>R., Briggs-Gowan, M., Bosson Heenan, J.</w:t>
      </w:r>
      <w:r w:rsidR="000B13CD" w:rsidRPr="000F7718">
        <w:rPr>
          <w:lang w:val="en-US"/>
        </w:rPr>
        <w:t> </w:t>
      </w:r>
      <w:r w:rsidRPr="000F7718">
        <w:rPr>
          <w:lang w:val="en-US"/>
        </w:rPr>
        <w:t xml:space="preserve">M., Mendoza, J. &amp; Carter, A. (2003). Language delay in a community cohort of young children. </w:t>
      </w:r>
      <w:r w:rsidR="00AD4FB8" w:rsidRPr="00723EC7">
        <w:rPr>
          <w:i/>
          <w:iCs/>
          <w:lang w:val="en-US"/>
        </w:rPr>
        <w:t xml:space="preserve">Journal of the American Academy of Child &amp; Adolescent Psychiatry, </w:t>
      </w:r>
      <w:r w:rsidRPr="00723EC7">
        <w:rPr>
          <w:i/>
          <w:iCs/>
          <w:lang w:val="en-US"/>
        </w:rPr>
        <w:t>4</w:t>
      </w:r>
      <w:r w:rsidR="00723EC7" w:rsidRPr="00723EC7">
        <w:rPr>
          <w:i/>
          <w:iCs/>
          <w:lang w:val="en-US"/>
        </w:rPr>
        <w:t>2</w:t>
      </w:r>
      <w:r w:rsidR="00723EC7">
        <w:rPr>
          <w:i/>
          <w:iCs/>
          <w:lang w:val="en-US"/>
        </w:rPr>
        <w:t> </w:t>
      </w:r>
      <w:r w:rsidR="00723EC7" w:rsidRPr="00723EC7">
        <w:rPr>
          <w:lang w:val="en-US"/>
        </w:rPr>
        <w:t>(8)</w:t>
      </w:r>
      <w:r w:rsidRPr="00723EC7">
        <w:rPr>
          <w:lang w:val="en-US"/>
        </w:rPr>
        <w:t>, 932–940.</w:t>
      </w:r>
    </w:p>
    <w:p w14:paraId="02802FF9" w14:textId="7171586E" w:rsidR="00414AD6" w:rsidRPr="000F7718" w:rsidRDefault="00414AD6" w:rsidP="000F7718">
      <w:pPr>
        <w:pStyle w:val="Literaturverzeichnis"/>
        <w:rPr>
          <w:lang w:val="en-US"/>
        </w:rPr>
      </w:pPr>
      <w:r w:rsidRPr="000F7718">
        <w:rPr>
          <w:lang w:val="en-US"/>
        </w:rPr>
        <w:t>Hudson</w:t>
      </w:r>
      <w:r w:rsidR="005C61F3" w:rsidRPr="000F7718">
        <w:rPr>
          <w:lang w:val="en-US"/>
        </w:rPr>
        <w:t>,</w:t>
      </w:r>
      <w:r w:rsidRPr="000F7718">
        <w:rPr>
          <w:lang w:val="en-US"/>
        </w:rPr>
        <w:t xml:space="preserve"> S, Levickis</w:t>
      </w:r>
      <w:r w:rsidR="005C61F3" w:rsidRPr="000F7718">
        <w:rPr>
          <w:lang w:val="en-US"/>
        </w:rPr>
        <w:t>,</w:t>
      </w:r>
      <w:r w:rsidRPr="000F7718">
        <w:rPr>
          <w:lang w:val="en-US"/>
        </w:rPr>
        <w:t xml:space="preserve"> P</w:t>
      </w:r>
      <w:r w:rsidR="005C61F3" w:rsidRPr="000F7718">
        <w:rPr>
          <w:lang w:val="en-US"/>
        </w:rPr>
        <w:t>.</w:t>
      </w:r>
      <w:r w:rsidRPr="000F7718">
        <w:rPr>
          <w:lang w:val="en-US"/>
        </w:rPr>
        <w:t>, Down</w:t>
      </w:r>
      <w:r w:rsidR="005C61F3" w:rsidRPr="000F7718">
        <w:rPr>
          <w:lang w:val="en-US"/>
        </w:rPr>
        <w:t>,</w:t>
      </w:r>
      <w:r w:rsidRPr="000F7718">
        <w:rPr>
          <w:lang w:val="en-US"/>
        </w:rPr>
        <w:t xml:space="preserve"> K</w:t>
      </w:r>
      <w:r w:rsidR="005C61F3" w:rsidRPr="000F7718">
        <w:rPr>
          <w:lang w:val="en-US"/>
        </w:rPr>
        <w:t>.</w:t>
      </w:r>
      <w:r w:rsidRPr="000F7718">
        <w:rPr>
          <w:lang w:val="en-US"/>
        </w:rPr>
        <w:t>, Nicholls</w:t>
      </w:r>
      <w:r w:rsidR="005C61F3" w:rsidRPr="000F7718">
        <w:rPr>
          <w:lang w:val="en-US"/>
        </w:rPr>
        <w:t>,</w:t>
      </w:r>
      <w:r w:rsidRPr="000F7718">
        <w:rPr>
          <w:lang w:val="en-US"/>
        </w:rPr>
        <w:t xml:space="preserve"> R</w:t>
      </w:r>
      <w:r w:rsidR="005C61F3" w:rsidRPr="000F7718">
        <w:rPr>
          <w:lang w:val="en-US"/>
        </w:rPr>
        <w:t xml:space="preserve">. &amp; </w:t>
      </w:r>
      <w:r w:rsidRPr="000F7718">
        <w:rPr>
          <w:lang w:val="en-US"/>
        </w:rPr>
        <w:t>Wake</w:t>
      </w:r>
      <w:r w:rsidR="005C61F3" w:rsidRPr="000F7718">
        <w:rPr>
          <w:lang w:val="en-US"/>
        </w:rPr>
        <w:t>,</w:t>
      </w:r>
      <w:r w:rsidRPr="000F7718">
        <w:rPr>
          <w:lang w:val="en-US"/>
        </w:rPr>
        <w:t xml:space="preserve"> M. </w:t>
      </w:r>
      <w:r w:rsidR="005C61F3" w:rsidRPr="000F7718">
        <w:rPr>
          <w:lang w:val="en-US"/>
        </w:rPr>
        <w:t xml:space="preserve">(2015). </w:t>
      </w:r>
      <w:r w:rsidRPr="000F7718">
        <w:rPr>
          <w:lang w:val="en-US"/>
        </w:rPr>
        <w:t>Maternal responsiveness predicts child language at ages 3 and 4 in a community-based sample of slow-to-talk toddlers.</w:t>
      </w:r>
      <w:r w:rsidR="00C83B54" w:rsidRPr="000F7718">
        <w:rPr>
          <w:lang w:val="en-US"/>
        </w:rPr>
        <w:t xml:space="preserve"> </w:t>
      </w:r>
      <w:r w:rsidR="00C83B54" w:rsidRPr="000F7718">
        <w:rPr>
          <w:i/>
          <w:lang w:val="en-US"/>
        </w:rPr>
        <w:t>International Journal of Language &amp; Communication Disorders</w:t>
      </w:r>
      <w:r w:rsidR="00090130" w:rsidRPr="000F7718">
        <w:rPr>
          <w:iCs/>
          <w:lang w:val="en-US"/>
        </w:rPr>
        <w:t>,</w:t>
      </w:r>
      <w:r w:rsidR="00C83B54" w:rsidRPr="000F7718">
        <w:rPr>
          <w:lang w:val="en-US"/>
        </w:rPr>
        <w:t xml:space="preserve"> </w:t>
      </w:r>
      <w:r w:rsidR="00C83B54" w:rsidRPr="000F7718">
        <w:rPr>
          <w:i/>
          <w:iCs/>
          <w:lang w:val="en-US"/>
        </w:rPr>
        <w:t>50</w:t>
      </w:r>
      <w:r w:rsidR="000B13CD" w:rsidRPr="000F7718">
        <w:rPr>
          <w:lang w:val="en-US"/>
        </w:rPr>
        <w:t> </w:t>
      </w:r>
      <w:r w:rsidR="00C83B54" w:rsidRPr="000F7718">
        <w:rPr>
          <w:lang w:val="en-US"/>
        </w:rPr>
        <w:t>(1)</w:t>
      </w:r>
      <w:r w:rsidR="00090130" w:rsidRPr="000F7718">
        <w:rPr>
          <w:lang w:val="en-US"/>
        </w:rPr>
        <w:t>, 136–142</w:t>
      </w:r>
      <w:r w:rsidR="00C83B54" w:rsidRPr="000F7718">
        <w:rPr>
          <w:lang w:val="en-US"/>
        </w:rPr>
        <w:t>.</w:t>
      </w:r>
    </w:p>
    <w:p w14:paraId="0ABD0EEB" w14:textId="6954ADC1" w:rsidR="00C7757C" w:rsidRPr="00723EC7" w:rsidRDefault="00C7757C" w:rsidP="000F7718">
      <w:pPr>
        <w:pStyle w:val="Literaturverzeichnis"/>
        <w:rPr>
          <w:color w:val="000000" w:themeColor="text1"/>
          <w:lang w:val="en-US"/>
        </w:rPr>
      </w:pPr>
      <w:r w:rsidRPr="000F7718">
        <w:rPr>
          <w:color w:val="000000" w:themeColor="text1"/>
          <w:lang w:val="en-US"/>
        </w:rPr>
        <w:t>Irwin</w:t>
      </w:r>
      <w:r w:rsidR="005C61F3" w:rsidRPr="000F7718">
        <w:rPr>
          <w:color w:val="000000" w:themeColor="text1"/>
          <w:lang w:val="en-US"/>
        </w:rPr>
        <w:t>,</w:t>
      </w:r>
      <w:r w:rsidRPr="000F7718">
        <w:rPr>
          <w:color w:val="000000" w:themeColor="text1"/>
          <w:lang w:val="en-US"/>
        </w:rPr>
        <w:t xml:space="preserve"> J</w:t>
      </w:r>
      <w:r w:rsidR="005C61F3" w:rsidRPr="000F7718">
        <w:rPr>
          <w:color w:val="000000" w:themeColor="text1"/>
          <w:lang w:val="en-US"/>
        </w:rPr>
        <w:t>.</w:t>
      </w:r>
      <w:r w:rsidR="000B13CD" w:rsidRPr="000F7718">
        <w:rPr>
          <w:color w:val="000000" w:themeColor="text1"/>
          <w:lang w:val="en-US"/>
        </w:rPr>
        <w:t> </w:t>
      </w:r>
      <w:r w:rsidRPr="000F7718">
        <w:rPr>
          <w:color w:val="000000" w:themeColor="text1"/>
          <w:lang w:val="en-US"/>
        </w:rPr>
        <w:t>R</w:t>
      </w:r>
      <w:r w:rsidR="005C61F3" w:rsidRPr="000F7718">
        <w:rPr>
          <w:color w:val="000000" w:themeColor="text1"/>
          <w:lang w:val="en-US"/>
        </w:rPr>
        <w:t>.</w:t>
      </w:r>
      <w:r w:rsidRPr="000F7718">
        <w:rPr>
          <w:color w:val="000000" w:themeColor="text1"/>
          <w:lang w:val="en-US"/>
        </w:rPr>
        <w:t>, Carter</w:t>
      </w:r>
      <w:r w:rsidR="005C61F3" w:rsidRPr="000F7718">
        <w:rPr>
          <w:color w:val="000000" w:themeColor="text1"/>
          <w:lang w:val="en-US"/>
        </w:rPr>
        <w:t xml:space="preserve">, </w:t>
      </w:r>
      <w:r w:rsidRPr="000F7718">
        <w:rPr>
          <w:color w:val="000000" w:themeColor="text1"/>
          <w:lang w:val="en-US"/>
        </w:rPr>
        <w:t>A</w:t>
      </w:r>
      <w:r w:rsidR="005C61F3" w:rsidRPr="000F7718">
        <w:rPr>
          <w:color w:val="000000" w:themeColor="text1"/>
          <w:lang w:val="en-US"/>
        </w:rPr>
        <w:t>.</w:t>
      </w:r>
      <w:r w:rsidR="000B13CD" w:rsidRPr="000F7718">
        <w:rPr>
          <w:color w:val="000000" w:themeColor="text1"/>
          <w:lang w:val="en-US"/>
        </w:rPr>
        <w:t> </w:t>
      </w:r>
      <w:r w:rsidRPr="000F7718">
        <w:rPr>
          <w:color w:val="000000" w:themeColor="text1"/>
          <w:lang w:val="en-US"/>
        </w:rPr>
        <w:t>S</w:t>
      </w:r>
      <w:r w:rsidR="005C61F3" w:rsidRPr="000F7718">
        <w:rPr>
          <w:color w:val="000000" w:themeColor="text1"/>
          <w:lang w:val="en-US"/>
        </w:rPr>
        <w:t>.</w:t>
      </w:r>
      <w:r w:rsidRPr="000F7718">
        <w:rPr>
          <w:color w:val="000000" w:themeColor="text1"/>
          <w:lang w:val="en-US"/>
        </w:rPr>
        <w:t xml:space="preserve"> </w:t>
      </w:r>
      <w:r w:rsidR="005C61F3" w:rsidRPr="000F7718">
        <w:rPr>
          <w:color w:val="000000" w:themeColor="text1"/>
          <w:lang w:val="en-US"/>
        </w:rPr>
        <w:t xml:space="preserve">&amp; </w:t>
      </w:r>
      <w:r w:rsidRPr="000F7718">
        <w:rPr>
          <w:color w:val="000000" w:themeColor="text1"/>
          <w:lang w:val="en-US"/>
        </w:rPr>
        <w:t>Briggs-Gowan</w:t>
      </w:r>
      <w:r w:rsidR="005C61F3" w:rsidRPr="000F7718">
        <w:rPr>
          <w:color w:val="000000" w:themeColor="text1"/>
          <w:lang w:val="en-US"/>
        </w:rPr>
        <w:t>,</w:t>
      </w:r>
      <w:r w:rsidRPr="000F7718">
        <w:rPr>
          <w:color w:val="000000" w:themeColor="text1"/>
          <w:lang w:val="en-US"/>
        </w:rPr>
        <w:t xml:space="preserve"> M</w:t>
      </w:r>
      <w:r w:rsidR="005C61F3" w:rsidRPr="000F7718">
        <w:rPr>
          <w:color w:val="000000" w:themeColor="text1"/>
          <w:lang w:val="en-US"/>
        </w:rPr>
        <w:t>.</w:t>
      </w:r>
      <w:r w:rsidR="000B13CD" w:rsidRPr="000F7718">
        <w:rPr>
          <w:color w:val="000000" w:themeColor="text1"/>
          <w:lang w:val="en-US"/>
        </w:rPr>
        <w:t> </w:t>
      </w:r>
      <w:r w:rsidRPr="000F7718">
        <w:rPr>
          <w:color w:val="000000" w:themeColor="text1"/>
          <w:lang w:val="en-US"/>
        </w:rPr>
        <w:t xml:space="preserve">J. </w:t>
      </w:r>
      <w:r w:rsidR="005C61F3" w:rsidRPr="000F7718">
        <w:rPr>
          <w:color w:val="000000" w:themeColor="text1"/>
          <w:lang w:val="en-US"/>
        </w:rPr>
        <w:t xml:space="preserve">(2002). </w:t>
      </w:r>
      <w:r w:rsidRPr="000F7718">
        <w:rPr>
          <w:color w:val="000000" w:themeColor="text1"/>
          <w:lang w:val="en-US"/>
        </w:rPr>
        <w:t xml:space="preserve">The social- emotional development of </w:t>
      </w:r>
      <w:r w:rsidR="000B13CD" w:rsidRPr="000F7718">
        <w:rPr>
          <w:lang w:val="en-US"/>
        </w:rPr>
        <w:t>«</w:t>
      </w:r>
      <w:r w:rsidRPr="000F7718">
        <w:rPr>
          <w:color w:val="000000" w:themeColor="text1"/>
          <w:lang w:val="en-US"/>
        </w:rPr>
        <w:t>late- talkin</w:t>
      </w:r>
      <w:r w:rsidR="000B13CD" w:rsidRPr="000F7718">
        <w:rPr>
          <w:color w:val="000000" w:themeColor="text1"/>
          <w:lang w:val="en-US"/>
        </w:rPr>
        <w:t>g</w:t>
      </w:r>
      <w:r w:rsidR="000B13CD" w:rsidRPr="000F7718">
        <w:rPr>
          <w:lang w:val="en-US"/>
        </w:rPr>
        <w:t>»</w:t>
      </w:r>
      <w:r w:rsidRPr="000F7718">
        <w:rPr>
          <w:color w:val="000000" w:themeColor="text1"/>
          <w:lang w:val="en-US"/>
        </w:rPr>
        <w:t xml:space="preserve"> toddlers</w:t>
      </w:r>
      <w:r w:rsidRPr="000F7718">
        <w:rPr>
          <w:i/>
          <w:iCs/>
          <w:color w:val="000000" w:themeColor="text1"/>
          <w:lang w:val="en-US"/>
        </w:rPr>
        <w:t>.</w:t>
      </w:r>
      <w:r w:rsidR="00090130" w:rsidRPr="000F7718">
        <w:rPr>
          <w:i/>
          <w:iCs/>
          <w:color w:val="000000" w:themeColor="text1"/>
          <w:lang w:val="en-US"/>
        </w:rPr>
        <w:t xml:space="preserve"> </w:t>
      </w:r>
      <w:r w:rsidR="00723EC7" w:rsidRPr="00723EC7">
        <w:rPr>
          <w:i/>
          <w:iCs/>
          <w:color w:val="000000" w:themeColor="text1"/>
          <w:lang w:val="en-US"/>
        </w:rPr>
        <w:t>Journal of the American Academy of Child &amp; Adolescent Psychiatry</w:t>
      </w:r>
      <w:r w:rsidR="00090130" w:rsidRPr="00723EC7">
        <w:rPr>
          <w:color w:val="000000" w:themeColor="text1"/>
          <w:lang w:val="en-US"/>
        </w:rPr>
        <w:t>,</w:t>
      </w:r>
      <w:r w:rsidR="00C83B54" w:rsidRPr="00723EC7">
        <w:rPr>
          <w:color w:val="000000" w:themeColor="text1"/>
          <w:lang w:val="en-US"/>
        </w:rPr>
        <w:t xml:space="preserve"> </w:t>
      </w:r>
      <w:r w:rsidR="00C83B54" w:rsidRPr="00351988">
        <w:rPr>
          <w:color w:val="000000" w:themeColor="text1"/>
          <w:lang w:val="en-US"/>
        </w:rPr>
        <w:t>41</w:t>
      </w:r>
      <w:r w:rsidR="00090130" w:rsidRPr="00351988">
        <w:rPr>
          <w:color w:val="000000" w:themeColor="text1"/>
          <w:lang w:val="en-US"/>
        </w:rPr>
        <w:t>, 1324</w:t>
      </w:r>
      <w:r w:rsidR="00090130" w:rsidRPr="00723EC7">
        <w:rPr>
          <w:color w:val="000000" w:themeColor="text1"/>
          <w:lang w:val="en-US"/>
        </w:rPr>
        <w:t>–1332</w:t>
      </w:r>
      <w:r w:rsidR="00C83B54" w:rsidRPr="00723EC7">
        <w:rPr>
          <w:color w:val="000000" w:themeColor="text1"/>
          <w:lang w:val="en-US"/>
        </w:rPr>
        <w:t>.</w:t>
      </w:r>
    </w:p>
    <w:p w14:paraId="0352FCE6" w14:textId="0040DC49" w:rsidR="00414AD6" w:rsidRPr="000F02CE" w:rsidRDefault="00414AD6" w:rsidP="000F7718">
      <w:pPr>
        <w:pStyle w:val="Literaturverzeichnis"/>
        <w:rPr>
          <w:iCs/>
        </w:rPr>
      </w:pPr>
      <w:r w:rsidRPr="00FB7EED">
        <w:rPr>
          <w:lang w:val="en-US"/>
        </w:rPr>
        <w:t xml:space="preserve">Kühn, P., Sachse, S. &amp; von Suchodoletz, W. (2016). </w:t>
      </w:r>
      <w:r w:rsidRPr="00B01B83">
        <w:t>Sprachentwicklung bei Late Talkern.</w:t>
      </w:r>
      <w:r w:rsidR="00090130" w:rsidRPr="00B01B83">
        <w:t xml:space="preserve"> </w:t>
      </w:r>
      <w:r w:rsidR="00C83B54" w:rsidRPr="000F02CE">
        <w:rPr>
          <w:i/>
        </w:rPr>
        <w:t>Logos</w:t>
      </w:r>
      <w:r w:rsidR="00C83B54" w:rsidRPr="000F02CE">
        <w:rPr>
          <w:iCs/>
        </w:rPr>
        <w:t xml:space="preserve">, </w:t>
      </w:r>
      <w:r w:rsidR="00C83B54" w:rsidRPr="000F02CE">
        <w:rPr>
          <w:i/>
        </w:rPr>
        <w:t>24</w:t>
      </w:r>
      <w:r w:rsidR="008E4248" w:rsidRPr="000F02CE">
        <w:rPr>
          <w:i/>
        </w:rPr>
        <w:t> </w:t>
      </w:r>
      <w:r w:rsidR="00C83B54" w:rsidRPr="000F02CE">
        <w:rPr>
          <w:iCs/>
        </w:rPr>
        <w:t>(4)</w:t>
      </w:r>
      <w:r w:rsidR="00090130" w:rsidRPr="000F02CE">
        <w:rPr>
          <w:iCs/>
        </w:rPr>
        <w:t>,</w:t>
      </w:r>
      <w:r w:rsidR="00090130" w:rsidRPr="000F02CE">
        <w:t xml:space="preserve"> </w:t>
      </w:r>
      <w:r w:rsidR="00090130" w:rsidRPr="000F02CE">
        <w:rPr>
          <w:iCs/>
        </w:rPr>
        <w:t>256–264</w:t>
      </w:r>
      <w:r w:rsidR="00C83B54" w:rsidRPr="000F02CE">
        <w:rPr>
          <w:iCs/>
        </w:rPr>
        <w:t>.</w:t>
      </w:r>
    </w:p>
    <w:p w14:paraId="3F0EA110" w14:textId="1C18569E" w:rsidR="0033174C" w:rsidRPr="000F7718" w:rsidRDefault="0033174C" w:rsidP="000F7718">
      <w:pPr>
        <w:pStyle w:val="Literaturverzeichnis"/>
        <w:rPr>
          <w:lang w:val="en-US"/>
        </w:rPr>
      </w:pPr>
      <w:r w:rsidRPr="00FB7EED">
        <w:rPr>
          <w:lang w:val="en-US"/>
        </w:rPr>
        <w:t>Levickis, P., Reilly, S., Girolametto, L., Ukoumunne, O.</w:t>
      </w:r>
      <w:r w:rsidR="00AD6B8C" w:rsidRPr="00FB7EED">
        <w:rPr>
          <w:lang w:val="en-US"/>
        </w:rPr>
        <w:t> </w:t>
      </w:r>
      <w:r w:rsidRPr="00FB7EED">
        <w:rPr>
          <w:lang w:val="en-US"/>
        </w:rPr>
        <w:t>C. &amp; Wake</w:t>
      </w:r>
      <w:r w:rsidR="00351988">
        <w:rPr>
          <w:lang w:val="en-US"/>
        </w:rPr>
        <w:t>,</w:t>
      </w:r>
      <w:r w:rsidRPr="00FB7EED">
        <w:rPr>
          <w:lang w:val="en-US"/>
        </w:rPr>
        <w:t xml:space="preserve"> M. (2014). </w:t>
      </w:r>
      <w:r w:rsidRPr="000F7718">
        <w:rPr>
          <w:lang w:val="en-US"/>
        </w:rPr>
        <w:t xml:space="preserve">Maternal behaviours promoting language acquisition in slow-to-talk toddlers: Prospective community-based study. </w:t>
      </w:r>
      <w:r w:rsidRPr="000F7718">
        <w:rPr>
          <w:i/>
          <w:lang w:val="en-US"/>
        </w:rPr>
        <w:t>Journal of Developmental and Behavioural Pediatrics</w:t>
      </w:r>
      <w:r w:rsidRPr="000F7718">
        <w:rPr>
          <w:lang w:val="en-US"/>
        </w:rPr>
        <w:t xml:space="preserve">, </w:t>
      </w:r>
      <w:r w:rsidRPr="000F7718">
        <w:rPr>
          <w:i/>
          <w:iCs/>
          <w:lang w:val="en-US"/>
        </w:rPr>
        <w:t>35</w:t>
      </w:r>
      <w:r w:rsidR="008E4248" w:rsidRPr="000F7718">
        <w:rPr>
          <w:i/>
          <w:iCs/>
          <w:lang w:val="en-US"/>
        </w:rPr>
        <w:t> </w:t>
      </w:r>
      <w:r w:rsidRPr="000F7718">
        <w:rPr>
          <w:lang w:val="en-US"/>
        </w:rPr>
        <w:t>(4), 274–281.</w:t>
      </w:r>
    </w:p>
    <w:p w14:paraId="5FD92EBD" w14:textId="0605DD24" w:rsidR="00414AD6" w:rsidRPr="00B01B83" w:rsidRDefault="008F4BCB" w:rsidP="000F7718">
      <w:pPr>
        <w:pStyle w:val="Literaturverzeichnis"/>
        <w:rPr>
          <w:iCs/>
        </w:rPr>
      </w:pPr>
      <w:r w:rsidRPr="0071696A">
        <w:rPr>
          <w:lang w:val="en-US"/>
        </w:rPr>
        <w:t xml:space="preserve">Lyytinen, P., Eklund, K. &amp; Lyytinen, H. (2006). </w:t>
      </w:r>
      <w:r w:rsidRPr="000F7718">
        <w:rPr>
          <w:lang w:val="en-US"/>
        </w:rPr>
        <w:t>Language development and literacy skills in late-talking toddlers with and without familial risk for dyslexia</w:t>
      </w:r>
      <w:r w:rsidR="00090130" w:rsidRPr="000F7718">
        <w:rPr>
          <w:lang w:val="en-US"/>
        </w:rPr>
        <w:t>.</w:t>
      </w:r>
      <w:r w:rsidR="00C83B54" w:rsidRPr="000F7718">
        <w:rPr>
          <w:lang w:val="en-US"/>
        </w:rPr>
        <w:t xml:space="preserve"> </w:t>
      </w:r>
      <w:r w:rsidR="00C83B54" w:rsidRPr="00B01B83">
        <w:rPr>
          <w:i/>
        </w:rPr>
        <w:t>Annals of Dyslexia</w:t>
      </w:r>
      <w:r w:rsidR="00C83B54" w:rsidRPr="00B01B83">
        <w:rPr>
          <w:iCs/>
        </w:rPr>
        <w:t xml:space="preserve">, </w:t>
      </w:r>
      <w:r w:rsidR="00C83B54" w:rsidRPr="000F7718">
        <w:rPr>
          <w:i/>
        </w:rPr>
        <w:t>55</w:t>
      </w:r>
      <w:r w:rsidR="008E4248">
        <w:rPr>
          <w:i/>
        </w:rPr>
        <w:t> </w:t>
      </w:r>
      <w:r w:rsidR="00C83B54" w:rsidRPr="00B01B83">
        <w:rPr>
          <w:iCs/>
        </w:rPr>
        <w:t>(2)</w:t>
      </w:r>
      <w:r w:rsidR="00090130" w:rsidRPr="00B01B83">
        <w:rPr>
          <w:iCs/>
        </w:rPr>
        <w:t>,</w:t>
      </w:r>
      <w:r w:rsidR="00090130" w:rsidRPr="00B01B83">
        <w:t xml:space="preserve"> </w:t>
      </w:r>
      <w:r w:rsidR="00090130" w:rsidRPr="00B01B83">
        <w:rPr>
          <w:iCs/>
        </w:rPr>
        <w:t>166–192</w:t>
      </w:r>
      <w:r w:rsidR="00C83B54" w:rsidRPr="00B01B83">
        <w:rPr>
          <w:iCs/>
        </w:rPr>
        <w:t>.</w:t>
      </w:r>
    </w:p>
    <w:p w14:paraId="0F1DFB57" w14:textId="2A017077" w:rsidR="00A527FC" w:rsidRPr="00B01B83" w:rsidRDefault="00A527FC" w:rsidP="000F7718">
      <w:pPr>
        <w:pStyle w:val="Literaturverzeichnis"/>
      </w:pPr>
      <w:r w:rsidRPr="00B01B83">
        <w:t xml:space="preserve">Ritterfeld, U. (2000a). Zur Prävention bei Verdacht auf eine Spracherwerbsstörung: Argumente für eine gezielte Interaktionsschulung der Eltern. </w:t>
      </w:r>
      <w:r w:rsidRPr="00B01B83">
        <w:rPr>
          <w:i/>
          <w:iCs/>
        </w:rPr>
        <w:t>Frühförderung interdisziplinär</w:t>
      </w:r>
      <w:r w:rsidRPr="00B01B83">
        <w:t>,</w:t>
      </w:r>
      <w:r w:rsidRPr="008E4248">
        <w:t xml:space="preserve"> </w:t>
      </w:r>
      <w:r w:rsidR="008369FC" w:rsidRPr="000F7718">
        <w:t>2</w:t>
      </w:r>
      <w:r w:rsidR="008369FC" w:rsidRPr="008E4248">
        <w:t>,</w:t>
      </w:r>
      <w:r w:rsidR="008369FC" w:rsidRPr="00B01B83">
        <w:t xml:space="preserve"> 82</w:t>
      </w:r>
      <w:r w:rsidR="003C7692" w:rsidRPr="00B01B83">
        <w:rPr>
          <w:iCs/>
        </w:rPr>
        <w:t>–</w:t>
      </w:r>
      <w:r w:rsidR="008369FC" w:rsidRPr="00B01B83">
        <w:t>87.</w:t>
      </w:r>
    </w:p>
    <w:p w14:paraId="0255906A" w14:textId="2E9179E9" w:rsidR="00414AD6" w:rsidRPr="000F7718" w:rsidRDefault="00414AD6" w:rsidP="000F7718">
      <w:pPr>
        <w:pStyle w:val="Literaturverzeichnis"/>
        <w:rPr>
          <w:lang w:val="en-US"/>
        </w:rPr>
      </w:pPr>
      <w:r w:rsidRPr="00B01B83">
        <w:t>Ritterfeld</w:t>
      </w:r>
      <w:r w:rsidR="00C4279B" w:rsidRPr="00B01B83">
        <w:t>,</w:t>
      </w:r>
      <w:r w:rsidRPr="00B01B83">
        <w:t xml:space="preserve"> U.</w:t>
      </w:r>
      <w:r w:rsidR="00C4279B" w:rsidRPr="00B01B83">
        <w:t xml:space="preserve"> (2000</w:t>
      </w:r>
      <w:r w:rsidR="00A527FC" w:rsidRPr="00B01B83">
        <w:t>b</w:t>
      </w:r>
      <w:r w:rsidR="00C4279B" w:rsidRPr="00B01B83">
        <w:t>).</w:t>
      </w:r>
      <w:r w:rsidRPr="00B01B83">
        <w:t xml:space="preserve"> </w:t>
      </w:r>
      <w:r w:rsidRPr="000F7718">
        <w:t>Welchen und wieviel Input braucht das Kind?</w:t>
      </w:r>
      <w:r w:rsidRPr="00B01B83">
        <w:t xml:space="preserve"> </w:t>
      </w:r>
      <w:r w:rsidR="00B07747" w:rsidRPr="00B01B83">
        <w:t xml:space="preserve">In H. Grimm (Hrsg.), </w:t>
      </w:r>
      <w:r w:rsidR="00090130" w:rsidRPr="000F7718">
        <w:rPr>
          <w:i/>
          <w:iCs/>
        </w:rPr>
        <w:t>Enzyklopädie der Psychologie</w:t>
      </w:r>
      <w:r w:rsidR="00EA50CB" w:rsidRPr="000F7718">
        <w:rPr>
          <w:i/>
          <w:iCs/>
        </w:rPr>
        <w:t xml:space="preserve"> Band 3: Sprachentwicklung</w:t>
      </w:r>
      <w:r w:rsidR="00EA50CB" w:rsidRPr="00B01B83">
        <w:t xml:space="preserve"> (S.</w:t>
      </w:r>
      <w:r w:rsidR="000E5895" w:rsidRPr="00B01B83">
        <w:t> </w:t>
      </w:r>
      <w:r w:rsidR="00EA50CB" w:rsidRPr="00B01B83">
        <w:t>403–432).</w:t>
      </w:r>
      <w:r w:rsidR="00090130" w:rsidRPr="00B01B83">
        <w:t xml:space="preserve"> </w:t>
      </w:r>
      <w:r w:rsidRPr="000F7718">
        <w:rPr>
          <w:lang w:val="en-US"/>
        </w:rPr>
        <w:t>Hogrefe.</w:t>
      </w:r>
    </w:p>
    <w:p w14:paraId="2791D880" w14:textId="1AADA43E" w:rsidR="00414AD6" w:rsidRPr="000F7718" w:rsidRDefault="00414AD6" w:rsidP="000F7718">
      <w:pPr>
        <w:pStyle w:val="Literaturverzeichnis"/>
        <w:rPr>
          <w:lang w:val="en-US"/>
        </w:rPr>
      </w:pPr>
      <w:r w:rsidRPr="000F7718">
        <w:rPr>
          <w:lang w:val="en-US"/>
        </w:rPr>
        <w:t>Roberts, M.</w:t>
      </w:r>
      <w:r w:rsidR="003739FC" w:rsidRPr="000F7718">
        <w:rPr>
          <w:lang w:val="en-US"/>
        </w:rPr>
        <w:t> </w:t>
      </w:r>
      <w:r w:rsidRPr="000F7718">
        <w:rPr>
          <w:lang w:val="en-US"/>
        </w:rPr>
        <w:t>Y. &amp; Kaiser, A.</w:t>
      </w:r>
      <w:r w:rsidR="003739FC" w:rsidRPr="000F7718">
        <w:rPr>
          <w:lang w:val="en-US"/>
        </w:rPr>
        <w:t> </w:t>
      </w:r>
      <w:r w:rsidRPr="000F7718">
        <w:rPr>
          <w:lang w:val="en-US"/>
        </w:rPr>
        <w:t>P. (2011). The effectiveness of parent-implemented language interventions: A meta-analysis.</w:t>
      </w:r>
      <w:r w:rsidR="00960A05" w:rsidRPr="000F7718">
        <w:rPr>
          <w:lang w:val="en-US"/>
        </w:rPr>
        <w:t xml:space="preserve"> </w:t>
      </w:r>
      <w:r w:rsidR="00960A05" w:rsidRPr="000F7718">
        <w:rPr>
          <w:i/>
          <w:lang w:val="en-US"/>
        </w:rPr>
        <w:t>American Journal of Speech-Language Pathology</w:t>
      </w:r>
      <w:r w:rsidR="00960A05" w:rsidRPr="000F7718">
        <w:rPr>
          <w:iCs/>
          <w:lang w:val="en-US"/>
        </w:rPr>
        <w:t xml:space="preserve">, </w:t>
      </w:r>
      <w:r w:rsidR="00960A05" w:rsidRPr="000F7718">
        <w:rPr>
          <w:i/>
          <w:lang w:val="en-US"/>
        </w:rPr>
        <w:t>20</w:t>
      </w:r>
      <w:r w:rsidR="008E4248" w:rsidRPr="000F7718">
        <w:rPr>
          <w:i/>
          <w:lang w:val="en-US"/>
        </w:rPr>
        <w:t> </w:t>
      </w:r>
      <w:r w:rsidR="00960A05" w:rsidRPr="000F7718">
        <w:rPr>
          <w:iCs/>
          <w:lang w:val="en-US"/>
        </w:rPr>
        <w:t>(3)</w:t>
      </w:r>
      <w:r w:rsidR="00090130" w:rsidRPr="000F7718">
        <w:rPr>
          <w:iCs/>
          <w:lang w:val="en-US"/>
        </w:rPr>
        <w:t>, 180–199</w:t>
      </w:r>
      <w:r w:rsidR="00960A05" w:rsidRPr="000F7718">
        <w:rPr>
          <w:iCs/>
          <w:lang w:val="en-US"/>
        </w:rPr>
        <w:t>.</w:t>
      </w:r>
    </w:p>
    <w:p w14:paraId="17AECE6B" w14:textId="3484285D" w:rsidR="008F4BCB" w:rsidRPr="00B01B83" w:rsidRDefault="00913F03" w:rsidP="000F7718">
      <w:pPr>
        <w:pStyle w:val="Literaturverzeichnis"/>
      </w:pPr>
      <w:r w:rsidRPr="000F7718">
        <w:rPr>
          <w:lang w:val="en-US"/>
        </w:rPr>
        <w:t xml:space="preserve">Sachse, S. &amp; Buschmann, A. (2020). </w:t>
      </w:r>
      <w:r w:rsidRPr="000F7718">
        <w:t>Frühe sprachliche Auffälligkeiten und Frühdiagnostik</w:t>
      </w:r>
      <w:r w:rsidRPr="00B01B83">
        <w:t>.</w:t>
      </w:r>
      <w:r w:rsidR="00DB34E7" w:rsidRPr="00B01B83">
        <w:t xml:space="preserve"> In</w:t>
      </w:r>
      <w:r w:rsidR="000E5895" w:rsidRPr="00B01B83">
        <w:t xml:space="preserve"> S.</w:t>
      </w:r>
      <w:r w:rsidR="00DB34E7" w:rsidRPr="00B01B83">
        <w:t xml:space="preserve"> Sachse</w:t>
      </w:r>
      <w:r w:rsidR="000E5895" w:rsidRPr="00B01B83">
        <w:t xml:space="preserve">, A.-K. </w:t>
      </w:r>
      <w:r w:rsidR="00DB34E7" w:rsidRPr="00B01B83">
        <w:t xml:space="preserve">Bockmann </w:t>
      </w:r>
      <w:r w:rsidR="00BE01CE" w:rsidRPr="00B01B83">
        <w:t xml:space="preserve">&amp; A. </w:t>
      </w:r>
      <w:r w:rsidR="00DB34E7" w:rsidRPr="00B01B83">
        <w:t>Buschmann</w:t>
      </w:r>
      <w:r w:rsidR="00BE01CE" w:rsidRPr="00B01B83">
        <w:t xml:space="preserve"> </w:t>
      </w:r>
      <w:r w:rsidR="00DB34E7" w:rsidRPr="00B01B83">
        <w:t>(Hrsg.)</w:t>
      </w:r>
      <w:r w:rsidR="00BE01CE" w:rsidRPr="00B01B83">
        <w:t>,</w:t>
      </w:r>
      <w:r w:rsidR="00DB34E7" w:rsidRPr="00B01B83">
        <w:t xml:space="preserve"> </w:t>
      </w:r>
      <w:r w:rsidR="00DB34E7" w:rsidRPr="000F7718">
        <w:rPr>
          <w:i/>
          <w:iCs/>
        </w:rPr>
        <w:t>Sprachentwicklung. Entwicklung – Diagnostik – Förderung im Kleinkind- und Vorschulalter</w:t>
      </w:r>
      <w:r w:rsidR="000E5895" w:rsidRPr="00B01B83">
        <w:t xml:space="preserve"> (S. 205–219)</w:t>
      </w:r>
      <w:r w:rsidR="00DB34E7" w:rsidRPr="00B01B83">
        <w:t xml:space="preserve">. </w:t>
      </w:r>
      <w:r w:rsidRPr="00B01B83">
        <w:t>Springer.</w:t>
      </w:r>
    </w:p>
    <w:p w14:paraId="48266856" w14:textId="1D9245A3" w:rsidR="00D6561A" w:rsidRPr="00A13D81" w:rsidRDefault="00D6561A" w:rsidP="000F7718">
      <w:pPr>
        <w:pStyle w:val="Literaturverzeichnis"/>
        <w:rPr>
          <w:lang w:val="en-US"/>
        </w:rPr>
      </w:pPr>
      <w:r w:rsidRPr="00B01B83">
        <w:t xml:space="preserve">Sachse, S. &amp; </w:t>
      </w:r>
      <w:r w:rsidR="00330B13" w:rsidRPr="00B01B83">
        <w:t xml:space="preserve">von </w:t>
      </w:r>
      <w:r w:rsidRPr="00B01B83">
        <w:t>Suchodoletz, W. (2013). Sprachentwicklung von der U7 bis zur U7a bei Kindern mit und ohne Sprachentwicklungsverzögerungen.</w:t>
      </w:r>
      <w:r w:rsidR="00960A05" w:rsidRPr="00B01B83">
        <w:t xml:space="preserve"> </w:t>
      </w:r>
      <w:r w:rsidR="00960A05" w:rsidRPr="00A13D81">
        <w:rPr>
          <w:i/>
          <w:iCs/>
          <w:lang w:val="en-US"/>
        </w:rPr>
        <w:t>Klinische Pädiatrie</w:t>
      </w:r>
      <w:r w:rsidR="00960A05" w:rsidRPr="00A13D81">
        <w:rPr>
          <w:lang w:val="en-US"/>
        </w:rPr>
        <w:t xml:space="preserve">, </w:t>
      </w:r>
      <w:r w:rsidR="00960A05" w:rsidRPr="00A13D81">
        <w:rPr>
          <w:i/>
          <w:iCs/>
          <w:lang w:val="en-US"/>
        </w:rPr>
        <w:t>225</w:t>
      </w:r>
      <w:r w:rsidR="00330B13" w:rsidRPr="00A13D81">
        <w:rPr>
          <w:lang w:val="en-US"/>
        </w:rPr>
        <w:t> </w:t>
      </w:r>
      <w:r w:rsidR="00960A05" w:rsidRPr="00A13D81">
        <w:rPr>
          <w:lang w:val="en-US"/>
        </w:rPr>
        <w:t>(4)</w:t>
      </w:r>
      <w:r w:rsidR="00090130" w:rsidRPr="00A13D81">
        <w:rPr>
          <w:lang w:val="en-US"/>
        </w:rPr>
        <w:t>, 194–200</w:t>
      </w:r>
      <w:r w:rsidR="00960A05" w:rsidRPr="00A13D81">
        <w:rPr>
          <w:lang w:val="en-US"/>
        </w:rPr>
        <w:t>.</w:t>
      </w:r>
    </w:p>
    <w:p w14:paraId="469B0883" w14:textId="0D3460FA" w:rsidR="000F5502" w:rsidRPr="00B01B83" w:rsidRDefault="000F5502" w:rsidP="000F7718">
      <w:pPr>
        <w:pStyle w:val="Literaturverzeichnis"/>
        <w:rPr>
          <w:rFonts w:asciiTheme="minorHAnsi" w:hAnsiTheme="minorHAnsi" w:cstheme="minorHAnsi"/>
          <w:sz w:val="18"/>
          <w:szCs w:val="18"/>
        </w:rPr>
      </w:pPr>
      <w:r w:rsidRPr="00A13D81">
        <w:rPr>
          <w:lang w:val="en-US"/>
        </w:rPr>
        <w:t>Tamis-LeMonda</w:t>
      </w:r>
      <w:r w:rsidR="00F7471C" w:rsidRPr="00A13D81">
        <w:rPr>
          <w:lang w:val="en-US"/>
        </w:rPr>
        <w:t>,</w:t>
      </w:r>
      <w:r w:rsidRPr="00A13D81">
        <w:rPr>
          <w:lang w:val="en-US"/>
        </w:rPr>
        <w:t xml:space="preserve"> C</w:t>
      </w:r>
      <w:r w:rsidR="0074757D" w:rsidRPr="00A13D81">
        <w:rPr>
          <w:lang w:val="en-US"/>
        </w:rPr>
        <w:t>. </w:t>
      </w:r>
      <w:r w:rsidRPr="00A13D81">
        <w:rPr>
          <w:lang w:val="en-US"/>
        </w:rPr>
        <w:t>S</w:t>
      </w:r>
      <w:r w:rsidR="0074757D" w:rsidRPr="00A13D81">
        <w:rPr>
          <w:lang w:val="en-US"/>
        </w:rPr>
        <w:t>.</w:t>
      </w:r>
      <w:r w:rsidRPr="00A13D81">
        <w:rPr>
          <w:lang w:val="en-US"/>
        </w:rPr>
        <w:t>, Kuchirko</w:t>
      </w:r>
      <w:r w:rsidR="00F7471C" w:rsidRPr="00A13D81">
        <w:rPr>
          <w:lang w:val="en-US"/>
        </w:rPr>
        <w:t>,</w:t>
      </w:r>
      <w:r w:rsidRPr="00A13D81">
        <w:rPr>
          <w:lang w:val="en-US"/>
        </w:rPr>
        <w:t xml:space="preserve"> Y</w:t>
      </w:r>
      <w:r w:rsidR="00F7471C" w:rsidRPr="00A13D81">
        <w:rPr>
          <w:lang w:val="en-US"/>
        </w:rPr>
        <w:t xml:space="preserve">. &amp; </w:t>
      </w:r>
      <w:r w:rsidRPr="00A13D81">
        <w:rPr>
          <w:lang w:val="en-US"/>
        </w:rPr>
        <w:t>Song</w:t>
      </w:r>
      <w:r w:rsidR="00F7471C" w:rsidRPr="00A13D81">
        <w:rPr>
          <w:lang w:val="en-US"/>
        </w:rPr>
        <w:t>,</w:t>
      </w:r>
      <w:r w:rsidRPr="00A13D81">
        <w:rPr>
          <w:lang w:val="en-US"/>
        </w:rPr>
        <w:t xml:space="preserve"> L. (2014). </w:t>
      </w:r>
      <w:r w:rsidRPr="000F7718">
        <w:rPr>
          <w:lang w:val="en-US"/>
        </w:rPr>
        <w:t xml:space="preserve">Why is infant language learning facilitated by parental responsiveness. </w:t>
      </w:r>
      <w:r w:rsidRPr="00B01B83">
        <w:rPr>
          <w:i/>
          <w:iCs/>
        </w:rPr>
        <w:t>Current Directions in Psychological Science</w:t>
      </w:r>
      <w:r w:rsidR="00F7471C" w:rsidRPr="00B01B83">
        <w:rPr>
          <w:i/>
          <w:iCs/>
        </w:rPr>
        <w:t>,</w:t>
      </w:r>
      <w:r w:rsidRPr="00B01B83">
        <w:t xml:space="preserve"> </w:t>
      </w:r>
      <w:r w:rsidRPr="00260EBF">
        <w:t>23, 121</w:t>
      </w:r>
      <w:r w:rsidRPr="00B01B83">
        <w:t>–126.</w:t>
      </w:r>
    </w:p>
    <w:sectPr w:rsidR="000F5502" w:rsidRPr="00B01B83" w:rsidSect="00481DF7">
      <w:headerReference w:type="default" r:id="rId18"/>
      <w:footerReference w:type="default" r:id="rId19"/>
      <w:pgSz w:w="11907" w:h="16840" w:code="9"/>
      <w:pgMar w:top="1418" w:right="1418" w:bottom="1134" w:left="1418" w:header="720" w:footer="567" w:gutter="0"/>
      <w:pgNumType w:start="38"/>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9CF718" w14:textId="77777777" w:rsidR="001B7A6F" w:rsidRDefault="001B7A6F">
      <w:pPr>
        <w:spacing w:line="240" w:lineRule="auto"/>
      </w:pPr>
      <w:r>
        <w:separator/>
      </w:r>
    </w:p>
    <w:p w14:paraId="21C03DAB" w14:textId="77777777" w:rsidR="001B7A6F" w:rsidRDefault="001B7A6F"/>
  </w:endnote>
  <w:endnote w:type="continuationSeparator" w:id="0">
    <w:p w14:paraId="1D349363" w14:textId="77777777" w:rsidR="001B7A6F" w:rsidRDefault="001B7A6F">
      <w:pPr>
        <w:spacing w:line="240" w:lineRule="auto"/>
      </w:pPr>
      <w:r>
        <w:continuationSeparator/>
      </w:r>
    </w:p>
    <w:p w14:paraId="050706C6" w14:textId="77777777" w:rsidR="001B7A6F" w:rsidRDefault="001B7A6F"/>
  </w:endnote>
  <w:endnote w:type="continuationNotice" w:id="1">
    <w:p w14:paraId="5F110603" w14:textId="77777777" w:rsidR="001B7A6F" w:rsidRDefault="001B7A6F">
      <w:pPr>
        <w:spacing w:line="240" w:lineRule="auto"/>
      </w:pPr>
    </w:p>
    <w:p w14:paraId="2B20924F" w14:textId="77777777" w:rsidR="001B7A6F" w:rsidRDefault="001B7A6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 Sans SemiCondensed">
    <w:panose1 w:val="00000000000000000000"/>
    <w:charset w:val="00"/>
    <w:family w:val="auto"/>
    <w:pitch w:val="variable"/>
    <w:sig w:usb0="E00002FF" w:usb1="4000201B" w:usb2="00000028" w:usb3="00000000" w:csb0="0000019F" w:csb1="00000000"/>
    <w:embedRegular r:id="rId1" w:fontKey="{905729E6-FEA5-43C0-A2D6-3D083794A3F1}"/>
    <w:embedBold r:id="rId2" w:fontKey="{007F5CDE-4FE6-4CC0-A91F-C8EB5B8DB837}"/>
    <w:embedItalic r:id="rId3" w:fontKey="{440FB284-0189-4E36-A0D9-D7156788C41F}"/>
    <w:embedBoldItalic r:id="rId4" w:fontKey="{532495F0-146D-431B-8B41-ADD4EA0C9D61}"/>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embedRegular r:id="rId5" w:fontKey="{CFBC2C0E-2F11-4E59-BE51-B673D8C74A02}"/>
  </w:font>
  <w:font w:name="MS Gothic">
    <w:altName w:val="ＭＳ ゴシック"/>
    <w:panose1 w:val="020B0609070205080204"/>
    <w:charset w:val="80"/>
    <w:family w:val="modern"/>
    <w:pitch w:val="fixed"/>
    <w:sig w:usb0="E00002FF" w:usb1="6AC7FDFB" w:usb2="08000012" w:usb3="00000000" w:csb0="0002009F" w:csb1="00000000"/>
  </w:font>
  <w:font w:name="Open Sans SemiCondensed Medium">
    <w:panose1 w:val="00000000000000000000"/>
    <w:charset w:val="00"/>
    <w:family w:val="auto"/>
    <w:pitch w:val="variable"/>
    <w:sig w:usb0="E00002FF" w:usb1="4000201B" w:usb2="00000028" w:usb3="00000000" w:csb0="0000019F" w:csb1="00000000"/>
    <w:embedRegular r:id="rId6" w:fontKey="{3767FAA5-21E5-4B8C-A01F-361976C2FD9F}"/>
  </w:font>
  <w:font w:name="Cambria Math">
    <w:panose1 w:val="02040503050406030204"/>
    <w:charset w:val="00"/>
    <w:family w:val="roman"/>
    <w:pitch w:val="variable"/>
    <w:sig w:usb0="E00006FF" w:usb1="420024FF" w:usb2="02000000" w:usb3="00000000" w:csb0="0000019F" w:csb1="00000000"/>
    <w:embedRegular r:id="rId7" w:fontKey="{902C8878-350C-4226-AAC6-058428F20196}"/>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AC42D2" w14:textId="77777777" w:rsidR="004B3A29" w:rsidRPr="007B448B" w:rsidRDefault="006E210A" w:rsidP="001D3BFB">
    <w:pPr>
      <w:pStyle w:val="Fuzeile"/>
      <w:rPr>
        <w:szCs w:val="22"/>
      </w:rPr>
    </w:pPr>
    <w:r>
      <w:rPr>
        <w:noProof/>
      </w:rPr>
      <w:drawing>
        <wp:anchor distT="0" distB="0" distL="114300" distR="114300" simplePos="0" relativeHeight="251658241" behindDoc="1" locked="0" layoutInCell="1" allowOverlap="1" wp14:anchorId="40FFF47D" wp14:editId="36532685">
          <wp:simplePos x="0" y="0"/>
          <wp:positionH relativeFrom="column">
            <wp:posOffset>-671830</wp:posOffset>
          </wp:positionH>
          <wp:positionV relativeFrom="paragraph">
            <wp:posOffset>-726440</wp:posOffset>
          </wp:positionV>
          <wp:extent cx="101861" cy="849482"/>
          <wp:effectExtent l="0" t="0" r="0" b="0"/>
          <wp:wrapNone/>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861" cy="84948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D3BFB">
      <w:tab/>
    </w:r>
    <w:r w:rsidR="001D3BFB">
      <w:tab/>
    </w:r>
    <w:r w:rsidR="001D3BFB" w:rsidRPr="007B448B">
      <w:rPr>
        <w:szCs w:val="22"/>
      </w:rPr>
      <w:fldChar w:fldCharType="begin"/>
    </w:r>
    <w:r w:rsidR="001D3BFB" w:rsidRPr="007B448B">
      <w:rPr>
        <w:szCs w:val="22"/>
      </w:rPr>
      <w:instrText>PAGE  \* Arabic  \* MERGEFORMAT</w:instrText>
    </w:r>
    <w:r w:rsidR="001D3BFB" w:rsidRPr="007B448B">
      <w:rPr>
        <w:szCs w:val="22"/>
      </w:rPr>
      <w:fldChar w:fldCharType="separate"/>
    </w:r>
    <w:r w:rsidR="001D3BFB" w:rsidRPr="007B448B">
      <w:rPr>
        <w:szCs w:val="22"/>
      </w:rPr>
      <w:t>1</w:t>
    </w:r>
    <w:r w:rsidR="001D3BFB" w:rsidRPr="007B448B">
      <w:rPr>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AFBBEF" w14:textId="77777777" w:rsidR="001B7A6F" w:rsidRPr="00777A2F" w:rsidRDefault="001B7A6F" w:rsidP="002E13B6">
      <w:pPr>
        <w:spacing w:line="240" w:lineRule="auto"/>
        <w:rPr>
          <w:rFonts w:asciiTheme="minorHAnsi" w:hAnsiTheme="minorHAnsi"/>
        </w:rPr>
      </w:pPr>
      <w:r w:rsidRPr="00777A2F">
        <w:rPr>
          <w:rFonts w:asciiTheme="minorHAnsi" w:hAnsiTheme="minorHAnsi"/>
        </w:rPr>
        <w:separator/>
      </w:r>
    </w:p>
    <w:p w14:paraId="23C9A8F3" w14:textId="77777777" w:rsidR="001B7A6F" w:rsidRDefault="001B7A6F"/>
  </w:footnote>
  <w:footnote w:type="continuationSeparator" w:id="0">
    <w:p w14:paraId="1D83170C" w14:textId="77777777" w:rsidR="001B7A6F" w:rsidRDefault="001B7A6F">
      <w:r>
        <w:continuationSeparator/>
      </w:r>
    </w:p>
    <w:p w14:paraId="4917F549" w14:textId="77777777" w:rsidR="001B7A6F" w:rsidRDefault="001B7A6F"/>
  </w:footnote>
  <w:footnote w:type="continuationNotice" w:id="1">
    <w:p w14:paraId="58E1604D" w14:textId="77777777" w:rsidR="001B7A6F" w:rsidRDefault="001B7A6F">
      <w:pPr>
        <w:spacing w:line="240" w:lineRule="auto"/>
      </w:pPr>
    </w:p>
    <w:p w14:paraId="5938495B" w14:textId="77777777" w:rsidR="001B7A6F" w:rsidRDefault="001B7A6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1D0FFE" w14:textId="10F3FB8C" w:rsidR="007B448B" w:rsidRPr="0062618D" w:rsidRDefault="00307EC7" w:rsidP="007B448B">
    <w:pPr>
      <w:pStyle w:val="Themenschwerpunkt"/>
      <w:rPr>
        <w:lang w:val="de-CH"/>
      </w:rPr>
    </w:pPr>
    <w:r>
      <mc:AlternateContent>
        <mc:Choice Requires="wps">
          <w:drawing>
            <wp:anchor distT="0" distB="0" distL="114299" distR="114299" simplePos="0" relativeHeight="251658240" behindDoc="0" locked="0" layoutInCell="1" allowOverlap="1" wp14:anchorId="16A5A8DF" wp14:editId="6C4C2A4E">
              <wp:simplePos x="0" y="0"/>
              <wp:positionH relativeFrom="column">
                <wp:posOffset>-371476</wp:posOffset>
              </wp:positionH>
              <wp:positionV relativeFrom="paragraph">
                <wp:posOffset>-448310</wp:posOffset>
              </wp:positionV>
              <wp:extent cx="0" cy="12460605"/>
              <wp:effectExtent l="0" t="0" r="38100" b="36195"/>
              <wp:wrapNone/>
              <wp:docPr id="3" name="Connecteur droit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12460605"/>
                      </a:xfrm>
                      <a:prstGeom prst="line">
                        <a:avLst/>
                      </a:prstGeom>
                      <a:ln>
                        <a:solidFill>
                          <a:schemeClr val="accent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11F02E5" id="Connecteur droit 3" o:spid="_x0000_s1026" alt="&quot;&quot;" style="position:absolute;flip:x;z-index:2516582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29.25pt,-35.3pt" to="-29.25pt,94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" strokecolor="#d31932 [3204]">
              <o:lock v:ext="edit" shapetype="f"/>
            </v:line>
          </w:pict>
        </mc:Fallback>
      </mc:AlternateContent>
    </w:r>
    <w:r w:rsidR="00084BD4">
      <w:rPr>
        <w:lang w:val="de-CH"/>
      </w:rPr>
      <w:t xml:space="preserve">INKLUSIVE </w:t>
    </w:r>
    <w:r w:rsidR="00DC5E8A">
      <w:rPr>
        <w:lang w:val="de-CH"/>
      </w:rPr>
      <w:t>SPRACHBILDUNG</w:t>
    </w:r>
    <w:r w:rsidR="007B448B" w:rsidRPr="00237079">
      <w:rPr>
        <w:lang w:val="de-CH"/>
      </w:rPr>
      <w:tab/>
    </w:r>
    <w:r w:rsidR="007B448B" w:rsidRPr="00237079">
      <w:rPr>
        <w:lang w:val="de-CH"/>
      </w:rPr>
      <w:tab/>
    </w:r>
    <w:r w:rsidR="00237079" w:rsidRPr="00237079">
      <w:rPr>
        <w:b w:val="0"/>
        <w:bCs/>
        <w:lang w:val="de-CH"/>
      </w:rPr>
      <w:t xml:space="preserve">Schweizerische Zeitschrift für Heilpädagogik, Jg. </w:t>
    </w:r>
    <w:r w:rsidR="002C1D64">
      <w:rPr>
        <w:b w:val="0"/>
        <w:bCs/>
        <w:lang w:val="de-CH"/>
      </w:rPr>
      <w:t>31</w:t>
    </w:r>
    <w:r w:rsidR="00237079" w:rsidRPr="00237079">
      <w:rPr>
        <w:b w:val="0"/>
        <w:bCs/>
        <w:lang w:val="de-CH"/>
      </w:rPr>
      <w:t xml:space="preserve">, </w:t>
    </w:r>
    <w:r w:rsidR="007B1087">
      <w:rPr>
        <w:b w:val="0"/>
        <w:bCs/>
        <w:lang w:val="de-CH"/>
      </w:rPr>
      <w:t>02</w:t>
    </w:r>
    <w:r w:rsidR="00237079" w:rsidRPr="00237079">
      <w:rPr>
        <w:b w:val="0"/>
        <w:bCs/>
        <w:lang w:val="de-CH"/>
      </w:rPr>
      <w:t>/</w:t>
    </w:r>
    <w:r w:rsidR="007B1087">
      <w:rPr>
        <w:b w:val="0"/>
        <w:bCs/>
        <w:lang w:val="de-CH"/>
      </w:rPr>
      <w:t>2025</w:t>
    </w:r>
  </w:p>
  <w:p w14:paraId="374BA78E" w14:textId="354F0F83" w:rsidR="00B82B23" w:rsidRDefault="00B7489C" w:rsidP="00E960E7">
    <w:pPr>
      <w:pStyle w:val="Themenschwerpunkt"/>
    </w:pPr>
    <w:r w:rsidRPr="00237079">
      <w:rPr>
        <w:b w:val="0"/>
        <w:bCs/>
        <w:lang w:val="de-CH"/>
      </w:rPr>
      <w:t>|</w:t>
    </w:r>
    <w:r w:rsidR="00B71621" w:rsidRPr="00237079">
      <w:rPr>
        <w:b w:val="0"/>
        <w:bCs/>
        <w:lang w:val="de-CH"/>
      </w:rPr>
      <w:t>ARTI</w:t>
    </w:r>
    <w:r w:rsidR="00237079" w:rsidRPr="00237079">
      <w:rPr>
        <w:b w:val="0"/>
        <w:bCs/>
        <w:lang w:val="de-CH"/>
      </w:rPr>
      <w:t>KEL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A347DE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06A8D2F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FE2138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426C10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A409B9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862087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EB0C21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55094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3EC4ED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9A07B6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214A9E"/>
    <w:multiLevelType w:val="multilevel"/>
    <w:tmpl w:val="08BA4C14"/>
    <w:styleLink w:val="ArtikelAbschnitt"/>
    <w:lvl w:ilvl="0">
      <w:start w:val="1"/>
      <w:numFmt w:val="none"/>
      <w:lvlText w:val=""/>
      <w:lvlJc w:val="left"/>
      <w:pPr>
        <w:ind w:left="0" w:firstLine="0"/>
      </w:pPr>
      <w:rPr>
        <w:rFonts w:ascii="Open Sans SemiCondensed" w:hAnsi="Open Sans SemiCondensed" w:hint="default"/>
      </w:rPr>
    </w:lvl>
    <w:lvl w:ilvl="1">
      <w:start w:val="1"/>
      <w:numFmt w:val="none"/>
      <w:isLgl/>
      <w:lvlText w:val=""/>
      <w:lvlJc w:val="left"/>
      <w:pPr>
        <w:ind w:left="0" w:firstLine="0"/>
      </w:pPr>
      <w:rPr>
        <w:rFonts w:ascii="Open Sans SemiCondensed" w:hAnsi="Open Sans SemiCondensed" w:hint="default"/>
      </w:rPr>
    </w:lvl>
    <w:lvl w:ilvl="2">
      <w:start w:val="1"/>
      <w:numFmt w:val="none"/>
      <w:lvlText w:val=""/>
      <w:lvlJc w:val="left"/>
      <w:pPr>
        <w:ind w:left="0" w:firstLine="0"/>
      </w:pPr>
      <w:rPr>
        <w:rFonts w:ascii="Open Sans SemiCondensed" w:hAnsi="Open Sans SemiCondensed" w:hint="default"/>
      </w:rPr>
    </w:lvl>
    <w:lvl w:ilvl="3">
      <w:start w:val="1"/>
      <w:numFmt w:val="none"/>
      <w:pStyle w:val="berschrift4"/>
      <w:lvlText w:val=""/>
      <w:lvlJc w:val="right"/>
      <w:pPr>
        <w:ind w:left="0" w:firstLine="0"/>
      </w:pPr>
      <w:rPr>
        <w:rFonts w:ascii="Open Sans SemiCondensed" w:hAnsi="Open Sans SemiCondensed" w:hint="default"/>
      </w:rPr>
    </w:lvl>
    <w:lvl w:ilvl="4">
      <w:start w:val="1"/>
      <w:numFmt w:val="none"/>
      <w:pStyle w:val="berschrift5"/>
      <w:lvlText w:val=""/>
      <w:lvlJc w:val="left"/>
      <w:pPr>
        <w:ind w:left="0" w:firstLine="0"/>
      </w:pPr>
      <w:rPr>
        <w:rFonts w:ascii="Open Sans SemiCondensed" w:hAnsi="Open Sans SemiCondensed" w:hint="default"/>
      </w:rPr>
    </w:lvl>
    <w:lvl w:ilvl="5">
      <w:start w:val="1"/>
      <w:numFmt w:val="none"/>
      <w:pStyle w:val="berschrift6"/>
      <w:lvlText w:val=""/>
      <w:lvlJc w:val="left"/>
      <w:pPr>
        <w:ind w:left="0" w:firstLine="0"/>
      </w:pPr>
      <w:rPr>
        <w:rFonts w:ascii="Open Sans SemiCondensed" w:hAnsi="Open Sans SemiCondensed" w:hint="default"/>
      </w:rPr>
    </w:lvl>
    <w:lvl w:ilvl="6">
      <w:start w:val="1"/>
      <w:numFmt w:val="none"/>
      <w:pStyle w:val="berschrift7"/>
      <w:lvlText w:val=""/>
      <w:lvlJc w:val="right"/>
      <w:pPr>
        <w:ind w:left="0" w:firstLine="0"/>
      </w:pPr>
      <w:rPr>
        <w:rFonts w:ascii="Open Sans SemiCondensed" w:hAnsi="Open Sans SemiCondensed" w:hint="default"/>
      </w:rPr>
    </w:lvl>
    <w:lvl w:ilvl="7">
      <w:start w:val="1"/>
      <w:numFmt w:val="none"/>
      <w:pStyle w:val="berschrift8"/>
      <w:lvlText w:val=""/>
      <w:lvlJc w:val="left"/>
      <w:pPr>
        <w:ind w:left="0" w:firstLine="0"/>
      </w:pPr>
      <w:rPr>
        <w:rFonts w:ascii="Open Sans SemiCondensed" w:hAnsi="Open Sans SemiCondensed" w:hint="default"/>
      </w:rPr>
    </w:lvl>
    <w:lvl w:ilvl="8">
      <w:start w:val="1"/>
      <w:numFmt w:val="none"/>
      <w:pStyle w:val="berschrift9"/>
      <w:lvlText w:val=""/>
      <w:lvlJc w:val="right"/>
      <w:pPr>
        <w:ind w:left="0" w:firstLine="0"/>
      </w:pPr>
      <w:rPr>
        <w:rFonts w:ascii="Open Sans SemiCondensed" w:hAnsi="Open Sans SemiCondensed" w:hint="default"/>
      </w:rPr>
    </w:lvl>
  </w:abstractNum>
  <w:abstractNum w:abstractNumId="11" w15:restartNumberingAfterBreak="0">
    <w:nsid w:val="04FD0897"/>
    <w:multiLevelType w:val="hybridMultilevel"/>
    <w:tmpl w:val="2B26DBBA"/>
    <w:lvl w:ilvl="0" w:tplc="F190D854">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2" w15:restartNumberingAfterBreak="0">
    <w:nsid w:val="06342E5D"/>
    <w:multiLevelType w:val="multilevel"/>
    <w:tmpl w:val="8DD24444"/>
    <w:lvl w:ilvl="0">
      <w:start w:val="1"/>
      <w:numFmt w:val="bullet"/>
      <w:pStyle w:val="Liste"/>
      <w:lvlText w:val=""/>
      <w:lvlJc w:val="left"/>
      <w:pPr>
        <w:ind w:left="169" w:hanging="227"/>
      </w:pPr>
      <w:rPr>
        <w:rFonts w:ascii="Symbol" w:hAnsi="Symbol" w:hint="default"/>
      </w:rPr>
    </w:lvl>
    <w:lvl w:ilvl="1">
      <w:start w:val="1"/>
      <w:numFmt w:val="bullet"/>
      <w:pStyle w:val="Liste2"/>
      <w:lvlText w:val="o"/>
      <w:lvlJc w:val="left"/>
      <w:pPr>
        <w:ind w:left="339" w:hanging="170"/>
      </w:pPr>
      <w:rPr>
        <w:rFonts w:ascii="Courier New" w:hAnsi="Courier New" w:hint="default"/>
      </w:rPr>
    </w:lvl>
    <w:lvl w:ilvl="2">
      <w:start w:val="1"/>
      <w:numFmt w:val="bullet"/>
      <w:pStyle w:val="Liste3"/>
      <w:lvlText w:val=""/>
      <w:lvlJc w:val="left"/>
      <w:pPr>
        <w:ind w:left="509" w:hanging="170"/>
      </w:pPr>
      <w:rPr>
        <w:rFonts w:ascii="Symbol" w:hAnsi="Symbol" w:hint="default"/>
        <w:color w:val="auto"/>
      </w:rPr>
    </w:lvl>
    <w:lvl w:ilvl="3">
      <w:start w:val="1"/>
      <w:numFmt w:val="decimal"/>
      <w:lvlText w:val="(%4)"/>
      <w:lvlJc w:val="left"/>
      <w:pPr>
        <w:ind w:left="1212" w:hanging="360"/>
      </w:pPr>
      <w:rPr>
        <w:rFonts w:hint="default"/>
      </w:rPr>
    </w:lvl>
    <w:lvl w:ilvl="4">
      <w:start w:val="1"/>
      <w:numFmt w:val="lowerLetter"/>
      <w:lvlText w:val="(%5)"/>
      <w:lvlJc w:val="left"/>
      <w:pPr>
        <w:ind w:left="1572" w:hanging="360"/>
      </w:pPr>
      <w:rPr>
        <w:rFonts w:hint="default"/>
      </w:rPr>
    </w:lvl>
    <w:lvl w:ilvl="5">
      <w:start w:val="1"/>
      <w:numFmt w:val="lowerRoman"/>
      <w:lvlText w:val="(%6)"/>
      <w:lvlJc w:val="left"/>
      <w:pPr>
        <w:ind w:left="1932" w:hanging="360"/>
      </w:pPr>
      <w:rPr>
        <w:rFonts w:hint="default"/>
      </w:rPr>
    </w:lvl>
    <w:lvl w:ilvl="6">
      <w:start w:val="1"/>
      <w:numFmt w:val="decimal"/>
      <w:lvlText w:val="%7."/>
      <w:lvlJc w:val="left"/>
      <w:pPr>
        <w:ind w:left="2292" w:hanging="360"/>
      </w:pPr>
      <w:rPr>
        <w:rFonts w:hint="default"/>
      </w:rPr>
    </w:lvl>
    <w:lvl w:ilvl="7">
      <w:start w:val="1"/>
      <w:numFmt w:val="lowerLetter"/>
      <w:lvlText w:val="%8."/>
      <w:lvlJc w:val="left"/>
      <w:pPr>
        <w:ind w:left="2652" w:hanging="360"/>
      </w:pPr>
      <w:rPr>
        <w:rFonts w:hint="default"/>
      </w:rPr>
    </w:lvl>
    <w:lvl w:ilvl="8">
      <w:start w:val="1"/>
      <w:numFmt w:val="lowerRoman"/>
      <w:lvlText w:val="%9."/>
      <w:lvlJc w:val="left"/>
      <w:pPr>
        <w:ind w:left="3012" w:hanging="360"/>
      </w:pPr>
      <w:rPr>
        <w:rFonts w:hint="default"/>
      </w:rPr>
    </w:lvl>
  </w:abstractNum>
  <w:abstractNum w:abstractNumId="13" w15:restartNumberingAfterBreak="0">
    <w:nsid w:val="0B317AC0"/>
    <w:multiLevelType w:val="multilevel"/>
    <w:tmpl w:val="EF82157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4" w15:restartNumberingAfterBreak="0">
    <w:nsid w:val="170CD2DE"/>
    <w:multiLevelType w:val="multilevel"/>
    <w:tmpl w:val="E8F6A8CC"/>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15" w15:restartNumberingAfterBreak="0">
    <w:nsid w:val="1A491185"/>
    <w:multiLevelType w:val="multilevel"/>
    <w:tmpl w:val="FF9A5A8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6" w15:restartNumberingAfterBreak="0">
    <w:nsid w:val="2136581B"/>
    <w:multiLevelType w:val="hybridMultilevel"/>
    <w:tmpl w:val="9D72C920"/>
    <w:lvl w:ilvl="0" w:tplc="37E4B926">
      <w:start w:val="5"/>
      <w:numFmt w:val="bullet"/>
      <w:lvlText w:val="-"/>
      <w:lvlJc w:val="left"/>
      <w:pPr>
        <w:ind w:left="720" w:hanging="360"/>
      </w:pPr>
      <w:rPr>
        <w:rFonts w:ascii="Open Sans SemiCondensed" w:eastAsiaTheme="minorHAnsi" w:hAnsi="Open Sans SemiCondensed" w:cs="Open Sans SemiCondensed"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7" w15:restartNumberingAfterBreak="0">
    <w:nsid w:val="22635DA1"/>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5B34016"/>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376A09E0"/>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385F5572"/>
    <w:multiLevelType w:val="hybridMultilevel"/>
    <w:tmpl w:val="F0A0DE24"/>
    <w:lvl w:ilvl="0" w:tplc="92C661E4">
      <w:start w:val="1"/>
      <w:numFmt w:val="bullet"/>
      <w:lvlText w:val=""/>
      <w:lvlJc w:val="left"/>
      <w:pPr>
        <w:ind w:left="1287" w:hanging="360"/>
      </w:pPr>
      <w:rPr>
        <w:rFonts w:ascii="Symbol" w:hAnsi="Symbol" w:hint="default"/>
      </w:rPr>
    </w:lvl>
    <w:lvl w:ilvl="1" w:tplc="20000003" w:tentative="1">
      <w:start w:val="1"/>
      <w:numFmt w:val="bullet"/>
      <w:lvlText w:val="o"/>
      <w:lvlJc w:val="left"/>
      <w:pPr>
        <w:ind w:left="2007" w:hanging="360"/>
      </w:pPr>
      <w:rPr>
        <w:rFonts w:ascii="Courier New" w:hAnsi="Courier New" w:cs="Courier New" w:hint="default"/>
      </w:rPr>
    </w:lvl>
    <w:lvl w:ilvl="2" w:tplc="20000005" w:tentative="1">
      <w:start w:val="1"/>
      <w:numFmt w:val="bullet"/>
      <w:lvlText w:val=""/>
      <w:lvlJc w:val="left"/>
      <w:pPr>
        <w:ind w:left="2727" w:hanging="360"/>
      </w:pPr>
      <w:rPr>
        <w:rFonts w:ascii="Wingdings" w:hAnsi="Wingdings" w:hint="default"/>
      </w:rPr>
    </w:lvl>
    <w:lvl w:ilvl="3" w:tplc="20000001" w:tentative="1">
      <w:start w:val="1"/>
      <w:numFmt w:val="bullet"/>
      <w:lvlText w:val=""/>
      <w:lvlJc w:val="left"/>
      <w:pPr>
        <w:ind w:left="3447" w:hanging="360"/>
      </w:pPr>
      <w:rPr>
        <w:rFonts w:ascii="Symbol" w:hAnsi="Symbol" w:hint="default"/>
      </w:rPr>
    </w:lvl>
    <w:lvl w:ilvl="4" w:tplc="20000003" w:tentative="1">
      <w:start w:val="1"/>
      <w:numFmt w:val="bullet"/>
      <w:lvlText w:val="o"/>
      <w:lvlJc w:val="left"/>
      <w:pPr>
        <w:ind w:left="4167" w:hanging="360"/>
      </w:pPr>
      <w:rPr>
        <w:rFonts w:ascii="Courier New" w:hAnsi="Courier New" w:cs="Courier New" w:hint="default"/>
      </w:rPr>
    </w:lvl>
    <w:lvl w:ilvl="5" w:tplc="20000005" w:tentative="1">
      <w:start w:val="1"/>
      <w:numFmt w:val="bullet"/>
      <w:lvlText w:val=""/>
      <w:lvlJc w:val="left"/>
      <w:pPr>
        <w:ind w:left="4887" w:hanging="360"/>
      </w:pPr>
      <w:rPr>
        <w:rFonts w:ascii="Wingdings" w:hAnsi="Wingdings" w:hint="default"/>
      </w:rPr>
    </w:lvl>
    <w:lvl w:ilvl="6" w:tplc="20000001" w:tentative="1">
      <w:start w:val="1"/>
      <w:numFmt w:val="bullet"/>
      <w:lvlText w:val=""/>
      <w:lvlJc w:val="left"/>
      <w:pPr>
        <w:ind w:left="5607" w:hanging="360"/>
      </w:pPr>
      <w:rPr>
        <w:rFonts w:ascii="Symbol" w:hAnsi="Symbol" w:hint="default"/>
      </w:rPr>
    </w:lvl>
    <w:lvl w:ilvl="7" w:tplc="20000003" w:tentative="1">
      <w:start w:val="1"/>
      <w:numFmt w:val="bullet"/>
      <w:lvlText w:val="o"/>
      <w:lvlJc w:val="left"/>
      <w:pPr>
        <w:ind w:left="6327" w:hanging="360"/>
      </w:pPr>
      <w:rPr>
        <w:rFonts w:ascii="Courier New" w:hAnsi="Courier New" w:cs="Courier New" w:hint="default"/>
      </w:rPr>
    </w:lvl>
    <w:lvl w:ilvl="8" w:tplc="20000005" w:tentative="1">
      <w:start w:val="1"/>
      <w:numFmt w:val="bullet"/>
      <w:lvlText w:val=""/>
      <w:lvlJc w:val="left"/>
      <w:pPr>
        <w:ind w:left="7047" w:hanging="360"/>
      </w:pPr>
      <w:rPr>
        <w:rFonts w:ascii="Wingdings" w:hAnsi="Wingdings" w:hint="default"/>
      </w:rPr>
    </w:lvl>
  </w:abstractNum>
  <w:abstractNum w:abstractNumId="21" w15:restartNumberingAfterBreak="0">
    <w:nsid w:val="39EB2F1F"/>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3C4159FC"/>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43C75C70"/>
    <w:multiLevelType w:val="multilevel"/>
    <w:tmpl w:val="0807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4" w15:restartNumberingAfterBreak="0">
    <w:nsid w:val="44814E00"/>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4779247D"/>
    <w:multiLevelType w:val="multilevel"/>
    <w:tmpl w:val="8654D9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6" w15:restartNumberingAfterBreak="0">
    <w:nsid w:val="48680675"/>
    <w:multiLevelType w:val="hybridMultilevel"/>
    <w:tmpl w:val="E8D82CA6"/>
    <w:lvl w:ilvl="0" w:tplc="08070001">
      <w:start w:val="1"/>
      <w:numFmt w:val="bullet"/>
      <w:lvlText w:val=""/>
      <w:lvlJc w:val="left"/>
      <w:pPr>
        <w:ind w:left="890" w:hanging="360"/>
      </w:pPr>
      <w:rPr>
        <w:rFonts w:ascii="Symbol" w:hAnsi="Symbol" w:hint="default"/>
      </w:rPr>
    </w:lvl>
    <w:lvl w:ilvl="1" w:tplc="08070003" w:tentative="1">
      <w:start w:val="1"/>
      <w:numFmt w:val="bullet"/>
      <w:lvlText w:val="o"/>
      <w:lvlJc w:val="left"/>
      <w:pPr>
        <w:ind w:left="1610" w:hanging="360"/>
      </w:pPr>
      <w:rPr>
        <w:rFonts w:ascii="Courier New" w:hAnsi="Courier New" w:cs="Courier New" w:hint="default"/>
      </w:rPr>
    </w:lvl>
    <w:lvl w:ilvl="2" w:tplc="08070005" w:tentative="1">
      <w:start w:val="1"/>
      <w:numFmt w:val="bullet"/>
      <w:lvlText w:val=""/>
      <w:lvlJc w:val="left"/>
      <w:pPr>
        <w:ind w:left="2330" w:hanging="360"/>
      </w:pPr>
      <w:rPr>
        <w:rFonts w:ascii="Wingdings" w:hAnsi="Wingdings" w:hint="default"/>
      </w:rPr>
    </w:lvl>
    <w:lvl w:ilvl="3" w:tplc="08070001" w:tentative="1">
      <w:start w:val="1"/>
      <w:numFmt w:val="bullet"/>
      <w:lvlText w:val=""/>
      <w:lvlJc w:val="left"/>
      <w:pPr>
        <w:ind w:left="3050" w:hanging="360"/>
      </w:pPr>
      <w:rPr>
        <w:rFonts w:ascii="Symbol" w:hAnsi="Symbol" w:hint="default"/>
      </w:rPr>
    </w:lvl>
    <w:lvl w:ilvl="4" w:tplc="08070003" w:tentative="1">
      <w:start w:val="1"/>
      <w:numFmt w:val="bullet"/>
      <w:lvlText w:val="o"/>
      <w:lvlJc w:val="left"/>
      <w:pPr>
        <w:ind w:left="3770" w:hanging="360"/>
      </w:pPr>
      <w:rPr>
        <w:rFonts w:ascii="Courier New" w:hAnsi="Courier New" w:cs="Courier New" w:hint="default"/>
      </w:rPr>
    </w:lvl>
    <w:lvl w:ilvl="5" w:tplc="08070005" w:tentative="1">
      <w:start w:val="1"/>
      <w:numFmt w:val="bullet"/>
      <w:lvlText w:val=""/>
      <w:lvlJc w:val="left"/>
      <w:pPr>
        <w:ind w:left="4490" w:hanging="360"/>
      </w:pPr>
      <w:rPr>
        <w:rFonts w:ascii="Wingdings" w:hAnsi="Wingdings" w:hint="default"/>
      </w:rPr>
    </w:lvl>
    <w:lvl w:ilvl="6" w:tplc="08070001" w:tentative="1">
      <w:start w:val="1"/>
      <w:numFmt w:val="bullet"/>
      <w:lvlText w:val=""/>
      <w:lvlJc w:val="left"/>
      <w:pPr>
        <w:ind w:left="5210" w:hanging="360"/>
      </w:pPr>
      <w:rPr>
        <w:rFonts w:ascii="Symbol" w:hAnsi="Symbol" w:hint="default"/>
      </w:rPr>
    </w:lvl>
    <w:lvl w:ilvl="7" w:tplc="08070003" w:tentative="1">
      <w:start w:val="1"/>
      <w:numFmt w:val="bullet"/>
      <w:lvlText w:val="o"/>
      <w:lvlJc w:val="left"/>
      <w:pPr>
        <w:ind w:left="5930" w:hanging="360"/>
      </w:pPr>
      <w:rPr>
        <w:rFonts w:ascii="Courier New" w:hAnsi="Courier New" w:cs="Courier New" w:hint="default"/>
      </w:rPr>
    </w:lvl>
    <w:lvl w:ilvl="8" w:tplc="08070005" w:tentative="1">
      <w:start w:val="1"/>
      <w:numFmt w:val="bullet"/>
      <w:lvlText w:val=""/>
      <w:lvlJc w:val="left"/>
      <w:pPr>
        <w:ind w:left="6650" w:hanging="360"/>
      </w:pPr>
      <w:rPr>
        <w:rFonts w:ascii="Wingdings" w:hAnsi="Wingdings" w:hint="default"/>
      </w:rPr>
    </w:lvl>
  </w:abstractNum>
  <w:abstractNum w:abstractNumId="27" w15:restartNumberingAfterBreak="0">
    <w:nsid w:val="492B3CF3"/>
    <w:multiLevelType w:val="multilevel"/>
    <w:tmpl w:val="D16CDD2E"/>
    <w:lvl w:ilvl="0">
      <w:start w:val="1"/>
      <w:numFmt w:val="decimal"/>
      <w:pStyle w:val="Listennummer"/>
      <w:lvlText w:val="%1."/>
      <w:lvlJc w:val="left"/>
      <w:pPr>
        <w:ind w:left="360" w:hanging="360"/>
      </w:pPr>
    </w:lvl>
    <w:lvl w:ilvl="1">
      <w:start w:val="1"/>
      <w:numFmt w:val="decimal"/>
      <w:pStyle w:val="Listennummer2"/>
      <w:lvlText w:val="%1.%2."/>
      <w:lvlJc w:val="left"/>
      <w:pPr>
        <w:ind w:left="792" w:hanging="432"/>
      </w:pPr>
    </w:lvl>
    <w:lvl w:ilvl="2">
      <w:start w:val="1"/>
      <w:numFmt w:val="decimal"/>
      <w:pStyle w:val="Listennummer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541441E0"/>
    <w:multiLevelType w:val="hybridMultilevel"/>
    <w:tmpl w:val="FAF06C1E"/>
    <w:lvl w:ilvl="0" w:tplc="070E0CCA">
      <w:numFmt w:val="bullet"/>
      <w:lvlText w:val="-"/>
      <w:lvlJc w:val="left"/>
      <w:pPr>
        <w:ind w:left="530" w:hanging="360"/>
      </w:pPr>
      <w:rPr>
        <w:rFonts w:ascii="Open Sans SemiCondensed" w:eastAsiaTheme="minorHAnsi" w:hAnsi="Open Sans SemiCondensed" w:cs="Open Sans SemiCondensed" w:hint="default"/>
      </w:rPr>
    </w:lvl>
    <w:lvl w:ilvl="1" w:tplc="08070003" w:tentative="1">
      <w:start w:val="1"/>
      <w:numFmt w:val="bullet"/>
      <w:lvlText w:val="o"/>
      <w:lvlJc w:val="left"/>
      <w:pPr>
        <w:ind w:left="1250" w:hanging="360"/>
      </w:pPr>
      <w:rPr>
        <w:rFonts w:ascii="Courier New" w:hAnsi="Courier New" w:cs="Courier New" w:hint="default"/>
      </w:rPr>
    </w:lvl>
    <w:lvl w:ilvl="2" w:tplc="08070005" w:tentative="1">
      <w:start w:val="1"/>
      <w:numFmt w:val="bullet"/>
      <w:lvlText w:val=""/>
      <w:lvlJc w:val="left"/>
      <w:pPr>
        <w:ind w:left="1970" w:hanging="360"/>
      </w:pPr>
      <w:rPr>
        <w:rFonts w:ascii="Wingdings" w:hAnsi="Wingdings" w:hint="default"/>
      </w:rPr>
    </w:lvl>
    <w:lvl w:ilvl="3" w:tplc="08070001" w:tentative="1">
      <w:start w:val="1"/>
      <w:numFmt w:val="bullet"/>
      <w:lvlText w:val=""/>
      <w:lvlJc w:val="left"/>
      <w:pPr>
        <w:ind w:left="2690" w:hanging="360"/>
      </w:pPr>
      <w:rPr>
        <w:rFonts w:ascii="Symbol" w:hAnsi="Symbol" w:hint="default"/>
      </w:rPr>
    </w:lvl>
    <w:lvl w:ilvl="4" w:tplc="08070003" w:tentative="1">
      <w:start w:val="1"/>
      <w:numFmt w:val="bullet"/>
      <w:lvlText w:val="o"/>
      <w:lvlJc w:val="left"/>
      <w:pPr>
        <w:ind w:left="3410" w:hanging="360"/>
      </w:pPr>
      <w:rPr>
        <w:rFonts w:ascii="Courier New" w:hAnsi="Courier New" w:cs="Courier New" w:hint="default"/>
      </w:rPr>
    </w:lvl>
    <w:lvl w:ilvl="5" w:tplc="08070005" w:tentative="1">
      <w:start w:val="1"/>
      <w:numFmt w:val="bullet"/>
      <w:lvlText w:val=""/>
      <w:lvlJc w:val="left"/>
      <w:pPr>
        <w:ind w:left="4130" w:hanging="360"/>
      </w:pPr>
      <w:rPr>
        <w:rFonts w:ascii="Wingdings" w:hAnsi="Wingdings" w:hint="default"/>
      </w:rPr>
    </w:lvl>
    <w:lvl w:ilvl="6" w:tplc="08070001" w:tentative="1">
      <w:start w:val="1"/>
      <w:numFmt w:val="bullet"/>
      <w:lvlText w:val=""/>
      <w:lvlJc w:val="left"/>
      <w:pPr>
        <w:ind w:left="4850" w:hanging="360"/>
      </w:pPr>
      <w:rPr>
        <w:rFonts w:ascii="Symbol" w:hAnsi="Symbol" w:hint="default"/>
      </w:rPr>
    </w:lvl>
    <w:lvl w:ilvl="7" w:tplc="08070003" w:tentative="1">
      <w:start w:val="1"/>
      <w:numFmt w:val="bullet"/>
      <w:lvlText w:val="o"/>
      <w:lvlJc w:val="left"/>
      <w:pPr>
        <w:ind w:left="5570" w:hanging="360"/>
      </w:pPr>
      <w:rPr>
        <w:rFonts w:ascii="Courier New" w:hAnsi="Courier New" w:cs="Courier New" w:hint="default"/>
      </w:rPr>
    </w:lvl>
    <w:lvl w:ilvl="8" w:tplc="08070005" w:tentative="1">
      <w:start w:val="1"/>
      <w:numFmt w:val="bullet"/>
      <w:lvlText w:val=""/>
      <w:lvlJc w:val="left"/>
      <w:pPr>
        <w:ind w:left="6290" w:hanging="360"/>
      </w:pPr>
      <w:rPr>
        <w:rFonts w:ascii="Wingdings" w:hAnsi="Wingdings" w:hint="default"/>
      </w:rPr>
    </w:lvl>
  </w:abstractNum>
  <w:abstractNum w:abstractNumId="29" w15:restartNumberingAfterBreak="0">
    <w:nsid w:val="550F75C3"/>
    <w:multiLevelType w:val="hybridMultilevel"/>
    <w:tmpl w:val="34867D26"/>
    <w:lvl w:ilvl="0" w:tplc="92C661E4">
      <w:start w:val="1"/>
      <w:numFmt w:val="bullet"/>
      <w:lvlText w:val=""/>
      <w:lvlJc w:val="left"/>
      <w:pPr>
        <w:ind w:left="1287"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0" w15:restartNumberingAfterBreak="0">
    <w:nsid w:val="58B25AC9"/>
    <w:multiLevelType w:val="multilevel"/>
    <w:tmpl w:val="22A0C26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1" w15:restartNumberingAfterBreak="0">
    <w:nsid w:val="59817A16"/>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5E1B6C41"/>
    <w:multiLevelType w:val="multilevel"/>
    <w:tmpl w:val="5644F8BC"/>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3" w15:restartNumberingAfterBreak="0">
    <w:nsid w:val="5F4B039B"/>
    <w:multiLevelType w:val="multilevel"/>
    <w:tmpl w:val="D26AD44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4" w15:restartNumberingAfterBreak="0">
    <w:nsid w:val="601D057B"/>
    <w:multiLevelType w:val="hybridMultilevel"/>
    <w:tmpl w:val="6CBE37DE"/>
    <w:lvl w:ilvl="0" w:tplc="D54665B0">
      <w:start w:val="1"/>
      <w:numFmt w:val="bullet"/>
      <w:lvlText w:val=""/>
      <w:lvlJc w:val="left"/>
      <w:pPr>
        <w:ind w:left="927" w:hanging="360"/>
      </w:pPr>
      <w:rPr>
        <w:rFonts w:ascii="Symbol" w:eastAsiaTheme="minorHAnsi" w:hAnsi="Symbol" w:cstheme="minorBidi" w:hint="default"/>
      </w:rPr>
    </w:lvl>
    <w:lvl w:ilvl="1" w:tplc="20000003">
      <w:start w:val="1"/>
      <w:numFmt w:val="bullet"/>
      <w:lvlText w:val="o"/>
      <w:lvlJc w:val="left"/>
      <w:pPr>
        <w:ind w:left="1647" w:hanging="360"/>
      </w:pPr>
      <w:rPr>
        <w:rFonts w:ascii="Courier New" w:hAnsi="Courier New" w:cs="Courier New" w:hint="default"/>
      </w:rPr>
    </w:lvl>
    <w:lvl w:ilvl="2" w:tplc="20000005" w:tentative="1">
      <w:start w:val="1"/>
      <w:numFmt w:val="bullet"/>
      <w:lvlText w:val=""/>
      <w:lvlJc w:val="left"/>
      <w:pPr>
        <w:ind w:left="2367" w:hanging="360"/>
      </w:pPr>
      <w:rPr>
        <w:rFonts w:ascii="Wingdings" w:hAnsi="Wingdings" w:hint="default"/>
      </w:rPr>
    </w:lvl>
    <w:lvl w:ilvl="3" w:tplc="20000001" w:tentative="1">
      <w:start w:val="1"/>
      <w:numFmt w:val="bullet"/>
      <w:lvlText w:val=""/>
      <w:lvlJc w:val="left"/>
      <w:pPr>
        <w:ind w:left="3087" w:hanging="360"/>
      </w:pPr>
      <w:rPr>
        <w:rFonts w:ascii="Symbol" w:hAnsi="Symbol" w:hint="default"/>
      </w:rPr>
    </w:lvl>
    <w:lvl w:ilvl="4" w:tplc="20000003" w:tentative="1">
      <w:start w:val="1"/>
      <w:numFmt w:val="bullet"/>
      <w:lvlText w:val="o"/>
      <w:lvlJc w:val="left"/>
      <w:pPr>
        <w:ind w:left="3807" w:hanging="360"/>
      </w:pPr>
      <w:rPr>
        <w:rFonts w:ascii="Courier New" w:hAnsi="Courier New" w:cs="Courier New" w:hint="default"/>
      </w:rPr>
    </w:lvl>
    <w:lvl w:ilvl="5" w:tplc="20000005" w:tentative="1">
      <w:start w:val="1"/>
      <w:numFmt w:val="bullet"/>
      <w:lvlText w:val=""/>
      <w:lvlJc w:val="left"/>
      <w:pPr>
        <w:ind w:left="4527" w:hanging="360"/>
      </w:pPr>
      <w:rPr>
        <w:rFonts w:ascii="Wingdings" w:hAnsi="Wingdings" w:hint="default"/>
      </w:rPr>
    </w:lvl>
    <w:lvl w:ilvl="6" w:tplc="20000001" w:tentative="1">
      <w:start w:val="1"/>
      <w:numFmt w:val="bullet"/>
      <w:lvlText w:val=""/>
      <w:lvlJc w:val="left"/>
      <w:pPr>
        <w:ind w:left="5247" w:hanging="360"/>
      </w:pPr>
      <w:rPr>
        <w:rFonts w:ascii="Symbol" w:hAnsi="Symbol" w:hint="default"/>
      </w:rPr>
    </w:lvl>
    <w:lvl w:ilvl="7" w:tplc="20000003" w:tentative="1">
      <w:start w:val="1"/>
      <w:numFmt w:val="bullet"/>
      <w:lvlText w:val="o"/>
      <w:lvlJc w:val="left"/>
      <w:pPr>
        <w:ind w:left="5967" w:hanging="360"/>
      </w:pPr>
      <w:rPr>
        <w:rFonts w:ascii="Courier New" w:hAnsi="Courier New" w:cs="Courier New" w:hint="default"/>
      </w:rPr>
    </w:lvl>
    <w:lvl w:ilvl="8" w:tplc="20000005" w:tentative="1">
      <w:start w:val="1"/>
      <w:numFmt w:val="bullet"/>
      <w:lvlText w:val=""/>
      <w:lvlJc w:val="left"/>
      <w:pPr>
        <w:ind w:left="6687" w:hanging="360"/>
      </w:pPr>
      <w:rPr>
        <w:rFonts w:ascii="Wingdings" w:hAnsi="Wingdings" w:hint="default"/>
      </w:rPr>
    </w:lvl>
  </w:abstractNum>
  <w:abstractNum w:abstractNumId="35" w15:restartNumberingAfterBreak="0">
    <w:nsid w:val="60ED3FE8"/>
    <w:multiLevelType w:val="multilevel"/>
    <w:tmpl w:val="D20EE98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6" w15:restartNumberingAfterBreak="0">
    <w:nsid w:val="6B58653E"/>
    <w:multiLevelType w:val="multilevel"/>
    <w:tmpl w:val="7036336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7" w15:restartNumberingAfterBreak="0">
    <w:nsid w:val="6B5E4BFB"/>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6C610210"/>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9" w15:restartNumberingAfterBreak="0">
    <w:nsid w:val="6F8B00A5"/>
    <w:multiLevelType w:val="multilevel"/>
    <w:tmpl w:val="8654D9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0" w15:restartNumberingAfterBreak="0">
    <w:nsid w:val="72C1294B"/>
    <w:multiLevelType w:val="hybridMultilevel"/>
    <w:tmpl w:val="5A562022"/>
    <w:lvl w:ilvl="0" w:tplc="DB4A5C40">
      <w:start w:val="1"/>
      <w:numFmt w:val="bullet"/>
      <w:lvlText w:val=""/>
      <w:lvlJc w:val="left"/>
      <w:pPr>
        <w:ind w:left="720" w:hanging="360"/>
      </w:pPr>
      <w:rPr>
        <w:rFonts w:ascii="Symbol" w:eastAsiaTheme="minorHAnsi" w:hAnsi="Symbol" w:cstheme="minorBid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1" w15:restartNumberingAfterBreak="0">
    <w:nsid w:val="787C0DBC"/>
    <w:multiLevelType w:val="multilevel"/>
    <w:tmpl w:val="D3283B2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42" w15:restartNumberingAfterBreak="0">
    <w:nsid w:val="7D207AD0"/>
    <w:multiLevelType w:val="hybridMultilevel"/>
    <w:tmpl w:val="A22277A4"/>
    <w:lvl w:ilvl="0" w:tplc="08070001">
      <w:start w:val="1"/>
      <w:numFmt w:val="bullet"/>
      <w:lvlText w:val=""/>
      <w:lvlJc w:val="left"/>
      <w:pPr>
        <w:ind w:left="1211" w:hanging="360"/>
      </w:pPr>
      <w:rPr>
        <w:rFonts w:ascii="Symbol" w:hAnsi="Symbol" w:hint="default"/>
      </w:rPr>
    </w:lvl>
    <w:lvl w:ilvl="1" w:tplc="08070003" w:tentative="1">
      <w:start w:val="1"/>
      <w:numFmt w:val="bullet"/>
      <w:lvlText w:val="o"/>
      <w:lvlJc w:val="left"/>
      <w:pPr>
        <w:ind w:left="1931" w:hanging="360"/>
      </w:pPr>
      <w:rPr>
        <w:rFonts w:ascii="Courier New" w:hAnsi="Courier New" w:cs="Courier New" w:hint="default"/>
      </w:rPr>
    </w:lvl>
    <w:lvl w:ilvl="2" w:tplc="08070005" w:tentative="1">
      <w:start w:val="1"/>
      <w:numFmt w:val="bullet"/>
      <w:lvlText w:val=""/>
      <w:lvlJc w:val="left"/>
      <w:pPr>
        <w:ind w:left="2651" w:hanging="360"/>
      </w:pPr>
      <w:rPr>
        <w:rFonts w:ascii="Wingdings" w:hAnsi="Wingdings" w:hint="default"/>
      </w:rPr>
    </w:lvl>
    <w:lvl w:ilvl="3" w:tplc="08070001" w:tentative="1">
      <w:start w:val="1"/>
      <w:numFmt w:val="bullet"/>
      <w:lvlText w:val=""/>
      <w:lvlJc w:val="left"/>
      <w:pPr>
        <w:ind w:left="3371" w:hanging="360"/>
      </w:pPr>
      <w:rPr>
        <w:rFonts w:ascii="Symbol" w:hAnsi="Symbol" w:hint="default"/>
      </w:rPr>
    </w:lvl>
    <w:lvl w:ilvl="4" w:tplc="08070003" w:tentative="1">
      <w:start w:val="1"/>
      <w:numFmt w:val="bullet"/>
      <w:lvlText w:val="o"/>
      <w:lvlJc w:val="left"/>
      <w:pPr>
        <w:ind w:left="4091" w:hanging="360"/>
      </w:pPr>
      <w:rPr>
        <w:rFonts w:ascii="Courier New" w:hAnsi="Courier New" w:cs="Courier New" w:hint="default"/>
      </w:rPr>
    </w:lvl>
    <w:lvl w:ilvl="5" w:tplc="08070005" w:tentative="1">
      <w:start w:val="1"/>
      <w:numFmt w:val="bullet"/>
      <w:lvlText w:val=""/>
      <w:lvlJc w:val="left"/>
      <w:pPr>
        <w:ind w:left="4811" w:hanging="360"/>
      </w:pPr>
      <w:rPr>
        <w:rFonts w:ascii="Wingdings" w:hAnsi="Wingdings" w:hint="default"/>
      </w:rPr>
    </w:lvl>
    <w:lvl w:ilvl="6" w:tplc="08070001" w:tentative="1">
      <w:start w:val="1"/>
      <w:numFmt w:val="bullet"/>
      <w:lvlText w:val=""/>
      <w:lvlJc w:val="left"/>
      <w:pPr>
        <w:ind w:left="5531" w:hanging="360"/>
      </w:pPr>
      <w:rPr>
        <w:rFonts w:ascii="Symbol" w:hAnsi="Symbol" w:hint="default"/>
      </w:rPr>
    </w:lvl>
    <w:lvl w:ilvl="7" w:tplc="08070003" w:tentative="1">
      <w:start w:val="1"/>
      <w:numFmt w:val="bullet"/>
      <w:lvlText w:val="o"/>
      <w:lvlJc w:val="left"/>
      <w:pPr>
        <w:ind w:left="6251" w:hanging="360"/>
      </w:pPr>
      <w:rPr>
        <w:rFonts w:ascii="Courier New" w:hAnsi="Courier New" w:cs="Courier New" w:hint="default"/>
      </w:rPr>
    </w:lvl>
    <w:lvl w:ilvl="8" w:tplc="08070005" w:tentative="1">
      <w:start w:val="1"/>
      <w:numFmt w:val="bullet"/>
      <w:lvlText w:val=""/>
      <w:lvlJc w:val="left"/>
      <w:pPr>
        <w:ind w:left="6971" w:hanging="360"/>
      </w:pPr>
      <w:rPr>
        <w:rFonts w:ascii="Wingdings" w:hAnsi="Wingdings" w:hint="default"/>
      </w:rPr>
    </w:lvl>
  </w:abstractNum>
  <w:abstractNum w:abstractNumId="43" w15:restartNumberingAfterBreak="0">
    <w:nsid w:val="7DC36AB4"/>
    <w:multiLevelType w:val="hybridMultilevel"/>
    <w:tmpl w:val="8A54242A"/>
    <w:lvl w:ilvl="0" w:tplc="FBA8F068">
      <w:start w:val="1"/>
      <w:numFmt w:val="bullet"/>
      <w:lvlText w:val=""/>
      <w:lvlJc w:val="left"/>
      <w:pPr>
        <w:ind w:left="405" w:hanging="360"/>
      </w:pPr>
      <w:rPr>
        <w:rFonts w:ascii="Symbol" w:eastAsiaTheme="minorHAnsi" w:hAnsi="Symbol" w:cstheme="minorBidi" w:hint="default"/>
      </w:rPr>
    </w:lvl>
    <w:lvl w:ilvl="1" w:tplc="20000003">
      <w:start w:val="1"/>
      <w:numFmt w:val="bullet"/>
      <w:lvlText w:val="o"/>
      <w:lvlJc w:val="left"/>
      <w:pPr>
        <w:ind w:left="1125" w:hanging="360"/>
      </w:pPr>
      <w:rPr>
        <w:rFonts w:ascii="Courier New" w:hAnsi="Courier New" w:cs="Courier New" w:hint="default"/>
      </w:rPr>
    </w:lvl>
    <w:lvl w:ilvl="2" w:tplc="20000005">
      <w:start w:val="1"/>
      <w:numFmt w:val="bullet"/>
      <w:lvlText w:val=""/>
      <w:lvlJc w:val="left"/>
      <w:pPr>
        <w:ind w:left="1845" w:hanging="360"/>
      </w:pPr>
      <w:rPr>
        <w:rFonts w:ascii="Wingdings" w:hAnsi="Wingdings" w:hint="default"/>
      </w:rPr>
    </w:lvl>
    <w:lvl w:ilvl="3" w:tplc="20000001" w:tentative="1">
      <w:start w:val="1"/>
      <w:numFmt w:val="bullet"/>
      <w:lvlText w:val=""/>
      <w:lvlJc w:val="left"/>
      <w:pPr>
        <w:ind w:left="2565" w:hanging="360"/>
      </w:pPr>
      <w:rPr>
        <w:rFonts w:ascii="Symbol" w:hAnsi="Symbol" w:hint="default"/>
      </w:rPr>
    </w:lvl>
    <w:lvl w:ilvl="4" w:tplc="20000003" w:tentative="1">
      <w:start w:val="1"/>
      <w:numFmt w:val="bullet"/>
      <w:lvlText w:val="o"/>
      <w:lvlJc w:val="left"/>
      <w:pPr>
        <w:ind w:left="3285" w:hanging="360"/>
      </w:pPr>
      <w:rPr>
        <w:rFonts w:ascii="Courier New" w:hAnsi="Courier New" w:cs="Courier New" w:hint="default"/>
      </w:rPr>
    </w:lvl>
    <w:lvl w:ilvl="5" w:tplc="20000005" w:tentative="1">
      <w:start w:val="1"/>
      <w:numFmt w:val="bullet"/>
      <w:lvlText w:val=""/>
      <w:lvlJc w:val="left"/>
      <w:pPr>
        <w:ind w:left="4005" w:hanging="360"/>
      </w:pPr>
      <w:rPr>
        <w:rFonts w:ascii="Wingdings" w:hAnsi="Wingdings" w:hint="default"/>
      </w:rPr>
    </w:lvl>
    <w:lvl w:ilvl="6" w:tplc="20000001" w:tentative="1">
      <w:start w:val="1"/>
      <w:numFmt w:val="bullet"/>
      <w:lvlText w:val=""/>
      <w:lvlJc w:val="left"/>
      <w:pPr>
        <w:ind w:left="4725" w:hanging="360"/>
      </w:pPr>
      <w:rPr>
        <w:rFonts w:ascii="Symbol" w:hAnsi="Symbol" w:hint="default"/>
      </w:rPr>
    </w:lvl>
    <w:lvl w:ilvl="7" w:tplc="20000003" w:tentative="1">
      <w:start w:val="1"/>
      <w:numFmt w:val="bullet"/>
      <w:lvlText w:val="o"/>
      <w:lvlJc w:val="left"/>
      <w:pPr>
        <w:ind w:left="5445" w:hanging="360"/>
      </w:pPr>
      <w:rPr>
        <w:rFonts w:ascii="Courier New" w:hAnsi="Courier New" w:cs="Courier New" w:hint="default"/>
      </w:rPr>
    </w:lvl>
    <w:lvl w:ilvl="8" w:tplc="20000005" w:tentative="1">
      <w:start w:val="1"/>
      <w:numFmt w:val="bullet"/>
      <w:lvlText w:val=""/>
      <w:lvlJc w:val="left"/>
      <w:pPr>
        <w:ind w:left="6165" w:hanging="360"/>
      </w:pPr>
      <w:rPr>
        <w:rFonts w:ascii="Wingdings" w:hAnsi="Wingdings" w:hint="default"/>
      </w:rPr>
    </w:lvl>
  </w:abstractNum>
  <w:num w:numId="1" w16cid:durableId="1606422233">
    <w:abstractNumId w:val="14"/>
  </w:num>
  <w:num w:numId="2" w16cid:durableId="388771211">
    <w:abstractNumId w:val="8"/>
  </w:num>
  <w:num w:numId="3" w16cid:durableId="1875387527">
    <w:abstractNumId w:val="3"/>
  </w:num>
  <w:num w:numId="4" w16cid:durableId="1919709756">
    <w:abstractNumId w:val="2"/>
  </w:num>
  <w:num w:numId="5" w16cid:durableId="923800824">
    <w:abstractNumId w:val="1"/>
  </w:num>
  <w:num w:numId="6" w16cid:durableId="169027347">
    <w:abstractNumId w:val="0"/>
  </w:num>
  <w:num w:numId="7" w16cid:durableId="1881699356">
    <w:abstractNumId w:val="9"/>
  </w:num>
  <w:num w:numId="8" w16cid:durableId="1311136086">
    <w:abstractNumId w:val="7"/>
  </w:num>
  <w:num w:numId="9" w16cid:durableId="1158576326">
    <w:abstractNumId w:val="6"/>
  </w:num>
  <w:num w:numId="10" w16cid:durableId="973825345">
    <w:abstractNumId w:val="5"/>
  </w:num>
  <w:num w:numId="11" w16cid:durableId="1662389442">
    <w:abstractNumId w:val="4"/>
  </w:num>
  <w:num w:numId="12" w16cid:durableId="2049866811">
    <w:abstractNumId w:val="20"/>
  </w:num>
  <w:num w:numId="13" w16cid:durableId="1517846161">
    <w:abstractNumId w:val="29"/>
  </w:num>
  <w:num w:numId="14" w16cid:durableId="1128471426">
    <w:abstractNumId w:val="11"/>
  </w:num>
  <w:num w:numId="15" w16cid:durableId="1886675913">
    <w:abstractNumId w:val="25"/>
  </w:num>
  <w:num w:numId="16" w16cid:durableId="669143170">
    <w:abstractNumId w:val="39"/>
  </w:num>
  <w:num w:numId="17" w16cid:durableId="1816487952">
    <w:abstractNumId w:val="12"/>
  </w:num>
  <w:num w:numId="18" w16cid:durableId="1320425882">
    <w:abstractNumId w:val="34"/>
  </w:num>
  <w:num w:numId="19" w16cid:durableId="574709185">
    <w:abstractNumId w:val="43"/>
  </w:num>
  <w:num w:numId="20" w16cid:durableId="11883124">
    <w:abstractNumId w:val="40"/>
  </w:num>
  <w:num w:numId="21" w16cid:durableId="379716589">
    <w:abstractNumId w:val="27"/>
  </w:num>
  <w:num w:numId="22" w16cid:durableId="2088532560">
    <w:abstractNumId w:val="15"/>
  </w:num>
  <w:num w:numId="23" w16cid:durableId="904416417">
    <w:abstractNumId w:val="32"/>
  </w:num>
  <w:num w:numId="24" w16cid:durableId="1284269733">
    <w:abstractNumId w:val="36"/>
  </w:num>
  <w:num w:numId="25" w16cid:durableId="1202477524">
    <w:abstractNumId w:val="21"/>
  </w:num>
  <w:num w:numId="26" w16cid:durableId="93403316">
    <w:abstractNumId w:val="22"/>
  </w:num>
  <w:num w:numId="27" w16cid:durableId="1629702137">
    <w:abstractNumId w:val="30"/>
  </w:num>
  <w:num w:numId="28" w16cid:durableId="1363939546">
    <w:abstractNumId w:val="23"/>
  </w:num>
  <w:num w:numId="29" w16cid:durableId="1104112459">
    <w:abstractNumId w:val="37"/>
  </w:num>
  <w:num w:numId="30" w16cid:durableId="461922985">
    <w:abstractNumId w:val="38"/>
  </w:num>
  <w:num w:numId="31" w16cid:durableId="1674143091">
    <w:abstractNumId w:val="18"/>
  </w:num>
  <w:num w:numId="32" w16cid:durableId="383021627">
    <w:abstractNumId w:val="17"/>
  </w:num>
  <w:num w:numId="33" w16cid:durableId="930551164">
    <w:abstractNumId w:val="31"/>
  </w:num>
  <w:num w:numId="34" w16cid:durableId="603652748">
    <w:abstractNumId w:val="41"/>
  </w:num>
  <w:num w:numId="35" w16cid:durableId="391268124">
    <w:abstractNumId w:val="35"/>
  </w:num>
  <w:num w:numId="36" w16cid:durableId="139350252">
    <w:abstractNumId w:val="24"/>
  </w:num>
  <w:num w:numId="37" w16cid:durableId="1571379088">
    <w:abstractNumId w:val="19"/>
  </w:num>
  <w:num w:numId="38" w16cid:durableId="1164659798">
    <w:abstractNumId w:val="33"/>
  </w:num>
  <w:num w:numId="39" w16cid:durableId="1291790616">
    <w:abstractNumId w:val="13"/>
  </w:num>
  <w:num w:numId="40" w16cid:durableId="1479614155">
    <w:abstractNumId w:val="10"/>
  </w:num>
  <w:num w:numId="41" w16cid:durableId="1818760894">
    <w:abstractNumId w:val="16"/>
  </w:num>
  <w:num w:numId="42" w16cid:durableId="130098226">
    <w:abstractNumId w:val="1"/>
  </w:num>
  <w:num w:numId="43" w16cid:durableId="369116004">
    <w:abstractNumId w:val="0"/>
  </w:num>
  <w:num w:numId="44" w16cid:durableId="1286156755">
    <w:abstractNumId w:val="1"/>
  </w:num>
  <w:num w:numId="45" w16cid:durableId="412362933">
    <w:abstractNumId w:val="0"/>
  </w:num>
  <w:num w:numId="46" w16cid:durableId="516189541">
    <w:abstractNumId w:val="1"/>
  </w:num>
  <w:num w:numId="47" w16cid:durableId="992680857">
    <w:abstractNumId w:val="0"/>
  </w:num>
  <w:num w:numId="48" w16cid:durableId="1344552321">
    <w:abstractNumId w:val="26"/>
  </w:num>
  <w:num w:numId="49" w16cid:durableId="1263027991">
    <w:abstractNumId w:val="28"/>
  </w:num>
  <w:num w:numId="50" w16cid:durableId="1612584824">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TrueTypeFonts/>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stylePaneSortMethod w:val="0002"/>
  <w:defaultTabStop w:val="720"/>
  <w:autoHyphenation/>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7391"/>
    <w:rsid w:val="000003A4"/>
    <w:rsid w:val="00000901"/>
    <w:rsid w:val="000040D9"/>
    <w:rsid w:val="000065E9"/>
    <w:rsid w:val="000117DC"/>
    <w:rsid w:val="000132B0"/>
    <w:rsid w:val="00014A0F"/>
    <w:rsid w:val="0001512F"/>
    <w:rsid w:val="000166F1"/>
    <w:rsid w:val="00016BFF"/>
    <w:rsid w:val="00024143"/>
    <w:rsid w:val="000302CB"/>
    <w:rsid w:val="00031142"/>
    <w:rsid w:val="00032A6A"/>
    <w:rsid w:val="0003314D"/>
    <w:rsid w:val="000352CE"/>
    <w:rsid w:val="00036AFC"/>
    <w:rsid w:val="00044691"/>
    <w:rsid w:val="00053353"/>
    <w:rsid w:val="00054022"/>
    <w:rsid w:val="000648F2"/>
    <w:rsid w:val="00064A54"/>
    <w:rsid w:val="00071F56"/>
    <w:rsid w:val="00073C56"/>
    <w:rsid w:val="00073D01"/>
    <w:rsid w:val="000759D7"/>
    <w:rsid w:val="00077A47"/>
    <w:rsid w:val="00080632"/>
    <w:rsid w:val="00083E05"/>
    <w:rsid w:val="00084BD4"/>
    <w:rsid w:val="00090130"/>
    <w:rsid w:val="00095830"/>
    <w:rsid w:val="000A0091"/>
    <w:rsid w:val="000A1866"/>
    <w:rsid w:val="000A5344"/>
    <w:rsid w:val="000B13CD"/>
    <w:rsid w:val="000B58C1"/>
    <w:rsid w:val="000B5BB8"/>
    <w:rsid w:val="000B63A5"/>
    <w:rsid w:val="000B6E24"/>
    <w:rsid w:val="000D04B5"/>
    <w:rsid w:val="000D0B6A"/>
    <w:rsid w:val="000D3765"/>
    <w:rsid w:val="000D3C1B"/>
    <w:rsid w:val="000E1056"/>
    <w:rsid w:val="000E2A6C"/>
    <w:rsid w:val="000E5895"/>
    <w:rsid w:val="000E68D0"/>
    <w:rsid w:val="000E6A66"/>
    <w:rsid w:val="000E732C"/>
    <w:rsid w:val="000F02CE"/>
    <w:rsid w:val="000F0956"/>
    <w:rsid w:val="000F3144"/>
    <w:rsid w:val="000F318E"/>
    <w:rsid w:val="000F4B54"/>
    <w:rsid w:val="000F5288"/>
    <w:rsid w:val="000F5502"/>
    <w:rsid w:val="000F7718"/>
    <w:rsid w:val="0010334E"/>
    <w:rsid w:val="00104ABA"/>
    <w:rsid w:val="00106391"/>
    <w:rsid w:val="00107885"/>
    <w:rsid w:val="00110B74"/>
    <w:rsid w:val="001114E2"/>
    <w:rsid w:val="001150A5"/>
    <w:rsid w:val="00115ECB"/>
    <w:rsid w:val="00115EF5"/>
    <w:rsid w:val="001161D6"/>
    <w:rsid w:val="00117142"/>
    <w:rsid w:val="001171A8"/>
    <w:rsid w:val="00120CBF"/>
    <w:rsid w:val="00121CAA"/>
    <w:rsid w:val="0012279E"/>
    <w:rsid w:val="0012743D"/>
    <w:rsid w:val="001315A9"/>
    <w:rsid w:val="0013195A"/>
    <w:rsid w:val="001360AC"/>
    <w:rsid w:val="00151BCA"/>
    <w:rsid w:val="00153133"/>
    <w:rsid w:val="00154A6E"/>
    <w:rsid w:val="00157D7E"/>
    <w:rsid w:val="0016477D"/>
    <w:rsid w:val="00166F30"/>
    <w:rsid w:val="00167858"/>
    <w:rsid w:val="00167C45"/>
    <w:rsid w:val="001749E5"/>
    <w:rsid w:val="00177BD6"/>
    <w:rsid w:val="001835AA"/>
    <w:rsid w:val="00194E1D"/>
    <w:rsid w:val="001A2A77"/>
    <w:rsid w:val="001A2EEC"/>
    <w:rsid w:val="001B05BD"/>
    <w:rsid w:val="001B16E8"/>
    <w:rsid w:val="001B25F3"/>
    <w:rsid w:val="001B7781"/>
    <w:rsid w:val="001B7A6F"/>
    <w:rsid w:val="001D3BFB"/>
    <w:rsid w:val="001D536B"/>
    <w:rsid w:val="001E1D31"/>
    <w:rsid w:val="001E1E23"/>
    <w:rsid w:val="001E2FDD"/>
    <w:rsid w:val="001E31A3"/>
    <w:rsid w:val="001E3BE9"/>
    <w:rsid w:val="001E5628"/>
    <w:rsid w:val="001E68D5"/>
    <w:rsid w:val="001E7D8C"/>
    <w:rsid w:val="001F153F"/>
    <w:rsid w:val="001F204B"/>
    <w:rsid w:val="001F2A01"/>
    <w:rsid w:val="00202A19"/>
    <w:rsid w:val="0020358C"/>
    <w:rsid w:val="00204417"/>
    <w:rsid w:val="0020467E"/>
    <w:rsid w:val="00206F8E"/>
    <w:rsid w:val="002114CE"/>
    <w:rsid w:val="00214777"/>
    <w:rsid w:val="0021670B"/>
    <w:rsid w:val="002177F1"/>
    <w:rsid w:val="00230E57"/>
    <w:rsid w:val="00233027"/>
    <w:rsid w:val="00235A6C"/>
    <w:rsid w:val="00237079"/>
    <w:rsid w:val="00237E5C"/>
    <w:rsid w:val="00241303"/>
    <w:rsid w:val="002415CE"/>
    <w:rsid w:val="00241ACA"/>
    <w:rsid w:val="002424CA"/>
    <w:rsid w:val="002443A6"/>
    <w:rsid w:val="00253744"/>
    <w:rsid w:val="00256C3B"/>
    <w:rsid w:val="002578AD"/>
    <w:rsid w:val="00260EBF"/>
    <w:rsid w:val="00270A0C"/>
    <w:rsid w:val="00270B38"/>
    <w:rsid w:val="00271A3E"/>
    <w:rsid w:val="0027304D"/>
    <w:rsid w:val="002739DC"/>
    <w:rsid w:val="00275A92"/>
    <w:rsid w:val="00276ADE"/>
    <w:rsid w:val="00276B2C"/>
    <w:rsid w:val="002806A9"/>
    <w:rsid w:val="002837C6"/>
    <w:rsid w:val="00284EA0"/>
    <w:rsid w:val="0028564F"/>
    <w:rsid w:val="002862AA"/>
    <w:rsid w:val="00287391"/>
    <w:rsid w:val="00290412"/>
    <w:rsid w:val="00290FAB"/>
    <w:rsid w:val="002910FF"/>
    <w:rsid w:val="002A3390"/>
    <w:rsid w:val="002A5050"/>
    <w:rsid w:val="002B28D4"/>
    <w:rsid w:val="002C1D64"/>
    <w:rsid w:val="002C4B54"/>
    <w:rsid w:val="002C5235"/>
    <w:rsid w:val="002C56EE"/>
    <w:rsid w:val="002D07CE"/>
    <w:rsid w:val="002D1167"/>
    <w:rsid w:val="002D1787"/>
    <w:rsid w:val="002D2501"/>
    <w:rsid w:val="002D39A1"/>
    <w:rsid w:val="002D43FE"/>
    <w:rsid w:val="002D5196"/>
    <w:rsid w:val="002E13B6"/>
    <w:rsid w:val="002E3785"/>
    <w:rsid w:val="002E4EAF"/>
    <w:rsid w:val="002E5374"/>
    <w:rsid w:val="002F34A1"/>
    <w:rsid w:val="003039EB"/>
    <w:rsid w:val="0030447C"/>
    <w:rsid w:val="00304C51"/>
    <w:rsid w:val="003052E1"/>
    <w:rsid w:val="00305753"/>
    <w:rsid w:val="00307EC7"/>
    <w:rsid w:val="00312A8B"/>
    <w:rsid w:val="00322024"/>
    <w:rsid w:val="003222A6"/>
    <w:rsid w:val="0032753D"/>
    <w:rsid w:val="00330403"/>
    <w:rsid w:val="00330B13"/>
    <w:rsid w:val="00330E2D"/>
    <w:rsid w:val="0033174C"/>
    <w:rsid w:val="0034075C"/>
    <w:rsid w:val="0034148A"/>
    <w:rsid w:val="00346201"/>
    <w:rsid w:val="00347592"/>
    <w:rsid w:val="00351988"/>
    <w:rsid w:val="00353959"/>
    <w:rsid w:val="00356235"/>
    <w:rsid w:val="00360D6A"/>
    <w:rsid w:val="00361808"/>
    <w:rsid w:val="00363F82"/>
    <w:rsid w:val="0036569A"/>
    <w:rsid w:val="00365730"/>
    <w:rsid w:val="00366331"/>
    <w:rsid w:val="00366CB4"/>
    <w:rsid w:val="003739FC"/>
    <w:rsid w:val="00375E4C"/>
    <w:rsid w:val="003767CA"/>
    <w:rsid w:val="003771E2"/>
    <w:rsid w:val="003819B7"/>
    <w:rsid w:val="00382314"/>
    <w:rsid w:val="00383074"/>
    <w:rsid w:val="00386CFF"/>
    <w:rsid w:val="00390C9E"/>
    <w:rsid w:val="003931B1"/>
    <w:rsid w:val="00393265"/>
    <w:rsid w:val="00396689"/>
    <w:rsid w:val="003A0EA7"/>
    <w:rsid w:val="003A2717"/>
    <w:rsid w:val="003A3F7F"/>
    <w:rsid w:val="003B2648"/>
    <w:rsid w:val="003B4C81"/>
    <w:rsid w:val="003B7F83"/>
    <w:rsid w:val="003C7692"/>
    <w:rsid w:val="003D1B3A"/>
    <w:rsid w:val="003D221C"/>
    <w:rsid w:val="003D38DC"/>
    <w:rsid w:val="003D502F"/>
    <w:rsid w:val="003D7F62"/>
    <w:rsid w:val="003E022D"/>
    <w:rsid w:val="003E0578"/>
    <w:rsid w:val="003E3F0E"/>
    <w:rsid w:val="003E6A83"/>
    <w:rsid w:val="003F04D4"/>
    <w:rsid w:val="003F10F4"/>
    <w:rsid w:val="003F55DF"/>
    <w:rsid w:val="003F6A6B"/>
    <w:rsid w:val="003F6B5B"/>
    <w:rsid w:val="003F775F"/>
    <w:rsid w:val="003F78C2"/>
    <w:rsid w:val="004027D5"/>
    <w:rsid w:val="00403B44"/>
    <w:rsid w:val="00404F18"/>
    <w:rsid w:val="00405E88"/>
    <w:rsid w:val="004108D3"/>
    <w:rsid w:val="00413640"/>
    <w:rsid w:val="00413702"/>
    <w:rsid w:val="00414332"/>
    <w:rsid w:val="00414AD6"/>
    <w:rsid w:val="00415237"/>
    <w:rsid w:val="00417944"/>
    <w:rsid w:val="00421D05"/>
    <w:rsid w:val="004244B7"/>
    <w:rsid w:val="00426606"/>
    <w:rsid w:val="004318DE"/>
    <w:rsid w:val="00432F97"/>
    <w:rsid w:val="0043586A"/>
    <w:rsid w:val="00436ECF"/>
    <w:rsid w:val="00441F45"/>
    <w:rsid w:val="004421C7"/>
    <w:rsid w:val="0045144F"/>
    <w:rsid w:val="00454BCF"/>
    <w:rsid w:val="004552E9"/>
    <w:rsid w:val="004609F9"/>
    <w:rsid w:val="00467E46"/>
    <w:rsid w:val="004712CE"/>
    <w:rsid w:val="0047168D"/>
    <w:rsid w:val="00471F36"/>
    <w:rsid w:val="004735F6"/>
    <w:rsid w:val="00475D58"/>
    <w:rsid w:val="004806DA"/>
    <w:rsid w:val="004815EE"/>
    <w:rsid w:val="00481DF7"/>
    <w:rsid w:val="0048310C"/>
    <w:rsid w:val="00485A12"/>
    <w:rsid w:val="0048612A"/>
    <w:rsid w:val="00486270"/>
    <w:rsid w:val="004927CF"/>
    <w:rsid w:val="00492A5C"/>
    <w:rsid w:val="00495C3B"/>
    <w:rsid w:val="00497664"/>
    <w:rsid w:val="004A2854"/>
    <w:rsid w:val="004B0646"/>
    <w:rsid w:val="004B1834"/>
    <w:rsid w:val="004B29F8"/>
    <w:rsid w:val="004B3001"/>
    <w:rsid w:val="004B3A29"/>
    <w:rsid w:val="004B437C"/>
    <w:rsid w:val="004B47AB"/>
    <w:rsid w:val="004C13EB"/>
    <w:rsid w:val="004C3EB7"/>
    <w:rsid w:val="004C4A76"/>
    <w:rsid w:val="004C5548"/>
    <w:rsid w:val="004C585D"/>
    <w:rsid w:val="004C7507"/>
    <w:rsid w:val="004D114E"/>
    <w:rsid w:val="004D4D9A"/>
    <w:rsid w:val="004D542D"/>
    <w:rsid w:val="004D58AC"/>
    <w:rsid w:val="004D5ADC"/>
    <w:rsid w:val="004E232F"/>
    <w:rsid w:val="004E50EB"/>
    <w:rsid w:val="004F0233"/>
    <w:rsid w:val="004F598E"/>
    <w:rsid w:val="004F5C23"/>
    <w:rsid w:val="004F6E4F"/>
    <w:rsid w:val="00500C67"/>
    <w:rsid w:val="00501E99"/>
    <w:rsid w:val="00503D63"/>
    <w:rsid w:val="005055D5"/>
    <w:rsid w:val="005111D5"/>
    <w:rsid w:val="00512D70"/>
    <w:rsid w:val="005170B0"/>
    <w:rsid w:val="005200DF"/>
    <w:rsid w:val="00521559"/>
    <w:rsid w:val="005221BC"/>
    <w:rsid w:val="00525117"/>
    <w:rsid w:val="00525288"/>
    <w:rsid w:val="005255B1"/>
    <w:rsid w:val="00530E98"/>
    <w:rsid w:val="00531F94"/>
    <w:rsid w:val="00533DA1"/>
    <w:rsid w:val="00536B3F"/>
    <w:rsid w:val="005379B4"/>
    <w:rsid w:val="00546490"/>
    <w:rsid w:val="0055014D"/>
    <w:rsid w:val="00553BDD"/>
    <w:rsid w:val="00563982"/>
    <w:rsid w:val="0056578A"/>
    <w:rsid w:val="0056595B"/>
    <w:rsid w:val="00571774"/>
    <w:rsid w:val="00571C0D"/>
    <w:rsid w:val="00572C4C"/>
    <w:rsid w:val="00575AB3"/>
    <w:rsid w:val="0057605E"/>
    <w:rsid w:val="00576E09"/>
    <w:rsid w:val="00577261"/>
    <w:rsid w:val="00581825"/>
    <w:rsid w:val="00581DB2"/>
    <w:rsid w:val="005822C1"/>
    <w:rsid w:val="00582C11"/>
    <w:rsid w:val="00583A25"/>
    <w:rsid w:val="00585ED0"/>
    <w:rsid w:val="00587EF6"/>
    <w:rsid w:val="00591D67"/>
    <w:rsid w:val="005927DB"/>
    <w:rsid w:val="00592B57"/>
    <w:rsid w:val="00592B81"/>
    <w:rsid w:val="00592C20"/>
    <w:rsid w:val="00594747"/>
    <w:rsid w:val="00594844"/>
    <w:rsid w:val="005A646E"/>
    <w:rsid w:val="005A6F41"/>
    <w:rsid w:val="005A7AE7"/>
    <w:rsid w:val="005C30CA"/>
    <w:rsid w:val="005C61F3"/>
    <w:rsid w:val="005C6DD2"/>
    <w:rsid w:val="005C7A9E"/>
    <w:rsid w:val="005D15B8"/>
    <w:rsid w:val="005E150A"/>
    <w:rsid w:val="005E28CB"/>
    <w:rsid w:val="005E7DD5"/>
    <w:rsid w:val="005F0AED"/>
    <w:rsid w:val="00602176"/>
    <w:rsid w:val="0060415B"/>
    <w:rsid w:val="0060470D"/>
    <w:rsid w:val="006064A3"/>
    <w:rsid w:val="006111D5"/>
    <w:rsid w:val="006111F5"/>
    <w:rsid w:val="00617281"/>
    <w:rsid w:val="00622C68"/>
    <w:rsid w:val="00623E11"/>
    <w:rsid w:val="0062471C"/>
    <w:rsid w:val="0062618D"/>
    <w:rsid w:val="00630413"/>
    <w:rsid w:val="00630CBB"/>
    <w:rsid w:val="006411DE"/>
    <w:rsid w:val="006448C5"/>
    <w:rsid w:val="00647485"/>
    <w:rsid w:val="0065128E"/>
    <w:rsid w:val="006555BD"/>
    <w:rsid w:val="00662494"/>
    <w:rsid w:val="006676E2"/>
    <w:rsid w:val="00675AE1"/>
    <w:rsid w:val="00682B8C"/>
    <w:rsid w:val="00683298"/>
    <w:rsid w:val="00683ED1"/>
    <w:rsid w:val="00685EB4"/>
    <w:rsid w:val="00696681"/>
    <w:rsid w:val="006A0FF1"/>
    <w:rsid w:val="006A215E"/>
    <w:rsid w:val="006A2D02"/>
    <w:rsid w:val="006A4C05"/>
    <w:rsid w:val="006A7CE6"/>
    <w:rsid w:val="006B19F7"/>
    <w:rsid w:val="006B4250"/>
    <w:rsid w:val="006B5540"/>
    <w:rsid w:val="006C287F"/>
    <w:rsid w:val="006C2B84"/>
    <w:rsid w:val="006C3DFC"/>
    <w:rsid w:val="006C7459"/>
    <w:rsid w:val="006C7A32"/>
    <w:rsid w:val="006D2C8E"/>
    <w:rsid w:val="006D5D28"/>
    <w:rsid w:val="006D6ED4"/>
    <w:rsid w:val="006D74D5"/>
    <w:rsid w:val="006E10FD"/>
    <w:rsid w:val="006E210A"/>
    <w:rsid w:val="006E260B"/>
    <w:rsid w:val="006E287D"/>
    <w:rsid w:val="006E3F71"/>
    <w:rsid w:val="006F00A7"/>
    <w:rsid w:val="006F43B2"/>
    <w:rsid w:val="00702BE5"/>
    <w:rsid w:val="007038FB"/>
    <w:rsid w:val="0070594A"/>
    <w:rsid w:val="00706795"/>
    <w:rsid w:val="00710490"/>
    <w:rsid w:val="007148B2"/>
    <w:rsid w:val="007148DF"/>
    <w:rsid w:val="007155B8"/>
    <w:rsid w:val="0071696A"/>
    <w:rsid w:val="00723200"/>
    <w:rsid w:val="00723EC7"/>
    <w:rsid w:val="00725C9C"/>
    <w:rsid w:val="00733525"/>
    <w:rsid w:val="007373E7"/>
    <w:rsid w:val="007424F5"/>
    <w:rsid w:val="0074442C"/>
    <w:rsid w:val="007450A4"/>
    <w:rsid w:val="00745729"/>
    <w:rsid w:val="00747041"/>
    <w:rsid w:val="0074757D"/>
    <w:rsid w:val="007545FE"/>
    <w:rsid w:val="007560FE"/>
    <w:rsid w:val="007572F6"/>
    <w:rsid w:val="00760C68"/>
    <w:rsid w:val="00761BD0"/>
    <w:rsid w:val="0076208F"/>
    <w:rsid w:val="00764C6D"/>
    <w:rsid w:val="00764FC4"/>
    <w:rsid w:val="00765EC7"/>
    <w:rsid w:val="00770A34"/>
    <w:rsid w:val="00775449"/>
    <w:rsid w:val="007770BA"/>
    <w:rsid w:val="00777A2F"/>
    <w:rsid w:val="00780CD8"/>
    <w:rsid w:val="00784A72"/>
    <w:rsid w:val="00786308"/>
    <w:rsid w:val="00786A2F"/>
    <w:rsid w:val="00787B6E"/>
    <w:rsid w:val="00790847"/>
    <w:rsid w:val="00790A6D"/>
    <w:rsid w:val="00793AAA"/>
    <w:rsid w:val="007A3489"/>
    <w:rsid w:val="007A5BA1"/>
    <w:rsid w:val="007A75E1"/>
    <w:rsid w:val="007B0451"/>
    <w:rsid w:val="007B1087"/>
    <w:rsid w:val="007B3289"/>
    <w:rsid w:val="007B4390"/>
    <w:rsid w:val="007B448B"/>
    <w:rsid w:val="007B4F54"/>
    <w:rsid w:val="007B5701"/>
    <w:rsid w:val="007B62B5"/>
    <w:rsid w:val="007C39B9"/>
    <w:rsid w:val="007C5AB3"/>
    <w:rsid w:val="007D09D1"/>
    <w:rsid w:val="007D546F"/>
    <w:rsid w:val="007D56F6"/>
    <w:rsid w:val="007E3CCB"/>
    <w:rsid w:val="007E58B9"/>
    <w:rsid w:val="007E78D0"/>
    <w:rsid w:val="007F43B0"/>
    <w:rsid w:val="007F5E1D"/>
    <w:rsid w:val="008015D0"/>
    <w:rsid w:val="00802CC1"/>
    <w:rsid w:val="00805F3F"/>
    <w:rsid w:val="0080610A"/>
    <w:rsid w:val="008130B1"/>
    <w:rsid w:val="008152E5"/>
    <w:rsid w:val="00816FD8"/>
    <w:rsid w:val="00823B8E"/>
    <w:rsid w:val="00824FA2"/>
    <w:rsid w:val="0082578B"/>
    <w:rsid w:val="00830A17"/>
    <w:rsid w:val="008311F6"/>
    <w:rsid w:val="00833B2B"/>
    <w:rsid w:val="00834248"/>
    <w:rsid w:val="008351F7"/>
    <w:rsid w:val="008369FC"/>
    <w:rsid w:val="008447D0"/>
    <w:rsid w:val="00846139"/>
    <w:rsid w:val="00853805"/>
    <w:rsid w:val="00853D4F"/>
    <w:rsid w:val="00855097"/>
    <w:rsid w:val="0086127D"/>
    <w:rsid w:val="00862570"/>
    <w:rsid w:val="0086305F"/>
    <w:rsid w:val="00863737"/>
    <w:rsid w:val="00863BB9"/>
    <w:rsid w:val="00864C42"/>
    <w:rsid w:val="00867F6D"/>
    <w:rsid w:val="00870508"/>
    <w:rsid w:val="0087496C"/>
    <w:rsid w:val="008764A9"/>
    <w:rsid w:val="00882B9B"/>
    <w:rsid w:val="00883878"/>
    <w:rsid w:val="008854C8"/>
    <w:rsid w:val="00891E7D"/>
    <w:rsid w:val="00892329"/>
    <w:rsid w:val="008924D4"/>
    <w:rsid w:val="0089613E"/>
    <w:rsid w:val="0089649C"/>
    <w:rsid w:val="008A1119"/>
    <w:rsid w:val="008A1334"/>
    <w:rsid w:val="008A2229"/>
    <w:rsid w:val="008A2AA9"/>
    <w:rsid w:val="008A2D08"/>
    <w:rsid w:val="008B52D2"/>
    <w:rsid w:val="008C640A"/>
    <w:rsid w:val="008C6EDB"/>
    <w:rsid w:val="008D07E2"/>
    <w:rsid w:val="008D1268"/>
    <w:rsid w:val="008D1807"/>
    <w:rsid w:val="008D2431"/>
    <w:rsid w:val="008D5482"/>
    <w:rsid w:val="008D6297"/>
    <w:rsid w:val="008E11FD"/>
    <w:rsid w:val="008E3306"/>
    <w:rsid w:val="008E4248"/>
    <w:rsid w:val="008F2E4E"/>
    <w:rsid w:val="008F4BCB"/>
    <w:rsid w:val="008F5E1C"/>
    <w:rsid w:val="008F6CCB"/>
    <w:rsid w:val="00901C66"/>
    <w:rsid w:val="009075A1"/>
    <w:rsid w:val="00912E02"/>
    <w:rsid w:val="00913864"/>
    <w:rsid w:val="00913F03"/>
    <w:rsid w:val="00915239"/>
    <w:rsid w:val="00917C61"/>
    <w:rsid w:val="00920846"/>
    <w:rsid w:val="00920A21"/>
    <w:rsid w:val="00920ADE"/>
    <w:rsid w:val="009229F6"/>
    <w:rsid w:val="00932A64"/>
    <w:rsid w:val="00933178"/>
    <w:rsid w:val="00941297"/>
    <w:rsid w:val="00943304"/>
    <w:rsid w:val="00943B46"/>
    <w:rsid w:val="00945ABE"/>
    <w:rsid w:val="009469D9"/>
    <w:rsid w:val="009476E9"/>
    <w:rsid w:val="009535EB"/>
    <w:rsid w:val="009552F9"/>
    <w:rsid w:val="009569E7"/>
    <w:rsid w:val="00960039"/>
    <w:rsid w:val="00960A05"/>
    <w:rsid w:val="009660DC"/>
    <w:rsid w:val="00967D5F"/>
    <w:rsid w:val="00972B40"/>
    <w:rsid w:val="00985126"/>
    <w:rsid w:val="009856C2"/>
    <w:rsid w:val="009901F9"/>
    <w:rsid w:val="00991C30"/>
    <w:rsid w:val="00997033"/>
    <w:rsid w:val="009A39BB"/>
    <w:rsid w:val="009A4F03"/>
    <w:rsid w:val="009A57A5"/>
    <w:rsid w:val="009A73FC"/>
    <w:rsid w:val="009A75AA"/>
    <w:rsid w:val="009A7FF6"/>
    <w:rsid w:val="009B1620"/>
    <w:rsid w:val="009B40BE"/>
    <w:rsid w:val="009B5334"/>
    <w:rsid w:val="009B65DB"/>
    <w:rsid w:val="009C1835"/>
    <w:rsid w:val="009C6886"/>
    <w:rsid w:val="009D0FC0"/>
    <w:rsid w:val="009D1A1B"/>
    <w:rsid w:val="009D1C40"/>
    <w:rsid w:val="009D4CCF"/>
    <w:rsid w:val="009D5D47"/>
    <w:rsid w:val="009D70E9"/>
    <w:rsid w:val="009E2850"/>
    <w:rsid w:val="009E5005"/>
    <w:rsid w:val="009F0CB2"/>
    <w:rsid w:val="009F2F2B"/>
    <w:rsid w:val="009F4679"/>
    <w:rsid w:val="009F4CD6"/>
    <w:rsid w:val="009F6A07"/>
    <w:rsid w:val="00A02F56"/>
    <w:rsid w:val="00A056BB"/>
    <w:rsid w:val="00A10362"/>
    <w:rsid w:val="00A11404"/>
    <w:rsid w:val="00A136D3"/>
    <w:rsid w:val="00A13D81"/>
    <w:rsid w:val="00A17CFC"/>
    <w:rsid w:val="00A2134D"/>
    <w:rsid w:val="00A222D0"/>
    <w:rsid w:val="00A22F97"/>
    <w:rsid w:val="00A361C2"/>
    <w:rsid w:val="00A36282"/>
    <w:rsid w:val="00A37E53"/>
    <w:rsid w:val="00A46E10"/>
    <w:rsid w:val="00A47ED9"/>
    <w:rsid w:val="00A50A1E"/>
    <w:rsid w:val="00A527FC"/>
    <w:rsid w:val="00A543D6"/>
    <w:rsid w:val="00A55E72"/>
    <w:rsid w:val="00A56BF7"/>
    <w:rsid w:val="00A61330"/>
    <w:rsid w:val="00A67AF8"/>
    <w:rsid w:val="00A727C5"/>
    <w:rsid w:val="00A72D9D"/>
    <w:rsid w:val="00A738BD"/>
    <w:rsid w:val="00A75C0D"/>
    <w:rsid w:val="00A861E1"/>
    <w:rsid w:val="00A9618C"/>
    <w:rsid w:val="00A97E64"/>
    <w:rsid w:val="00AA0AEB"/>
    <w:rsid w:val="00AA2AA1"/>
    <w:rsid w:val="00AA2F41"/>
    <w:rsid w:val="00AA65CE"/>
    <w:rsid w:val="00AA7D4C"/>
    <w:rsid w:val="00AB4BB5"/>
    <w:rsid w:val="00AB5492"/>
    <w:rsid w:val="00AB7501"/>
    <w:rsid w:val="00AC20F1"/>
    <w:rsid w:val="00AC2E69"/>
    <w:rsid w:val="00AC4EFE"/>
    <w:rsid w:val="00AC78D1"/>
    <w:rsid w:val="00AD4E14"/>
    <w:rsid w:val="00AD4FB8"/>
    <w:rsid w:val="00AD6B8C"/>
    <w:rsid w:val="00AD7943"/>
    <w:rsid w:val="00AD7C7B"/>
    <w:rsid w:val="00AE583E"/>
    <w:rsid w:val="00AE5B14"/>
    <w:rsid w:val="00AE5D15"/>
    <w:rsid w:val="00AE631D"/>
    <w:rsid w:val="00AE71E9"/>
    <w:rsid w:val="00AF16EB"/>
    <w:rsid w:val="00AF5EE3"/>
    <w:rsid w:val="00B01B83"/>
    <w:rsid w:val="00B04D7D"/>
    <w:rsid w:val="00B07747"/>
    <w:rsid w:val="00B165B9"/>
    <w:rsid w:val="00B23FEC"/>
    <w:rsid w:val="00B248CD"/>
    <w:rsid w:val="00B24C90"/>
    <w:rsid w:val="00B250A2"/>
    <w:rsid w:val="00B30109"/>
    <w:rsid w:val="00B33DCA"/>
    <w:rsid w:val="00B3436D"/>
    <w:rsid w:val="00B36014"/>
    <w:rsid w:val="00B402A8"/>
    <w:rsid w:val="00B44D06"/>
    <w:rsid w:val="00B45152"/>
    <w:rsid w:val="00B462BB"/>
    <w:rsid w:val="00B46647"/>
    <w:rsid w:val="00B46E5D"/>
    <w:rsid w:val="00B50E21"/>
    <w:rsid w:val="00B522DF"/>
    <w:rsid w:val="00B54E5C"/>
    <w:rsid w:val="00B64EBE"/>
    <w:rsid w:val="00B71621"/>
    <w:rsid w:val="00B734A8"/>
    <w:rsid w:val="00B74049"/>
    <w:rsid w:val="00B7489C"/>
    <w:rsid w:val="00B7596B"/>
    <w:rsid w:val="00B82B23"/>
    <w:rsid w:val="00B92286"/>
    <w:rsid w:val="00B9626A"/>
    <w:rsid w:val="00BA50D5"/>
    <w:rsid w:val="00BB158A"/>
    <w:rsid w:val="00BB183D"/>
    <w:rsid w:val="00BB3270"/>
    <w:rsid w:val="00BB4E4E"/>
    <w:rsid w:val="00BB773E"/>
    <w:rsid w:val="00BB7EDB"/>
    <w:rsid w:val="00BC32F4"/>
    <w:rsid w:val="00BD4FAD"/>
    <w:rsid w:val="00BD74F7"/>
    <w:rsid w:val="00BE01CE"/>
    <w:rsid w:val="00BE2992"/>
    <w:rsid w:val="00BE4907"/>
    <w:rsid w:val="00BF2119"/>
    <w:rsid w:val="00BF437F"/>
    <w:rsid w:val="00C0340D"/>
    <w:rsid w:val="00C06F5C"/>
    <w:rsid w:val="00C201F8"/>
    <w:rsid w:val="00C2419C"/>
    <w:rsid w:val="00C24833"/>
    <w:rsid w:val="00C26DE4"/>
    <w:rsid w:val="00C33D93"/>
    <w:rsid w:val="00C350DC"/>
    <w:rsid w:val="00C41776"/>
    <w:rsid w:val="00C41E8D"/>
    <w:rsid w:val="00C4279B"/>
    <w:rsid w:val="00C43705"/>
    <w:rsid w:val="00C43967"/>
    <w:rsid w:val="00C4506A"/>
    <w:rsid w:val="00C458E9"/>
    <w:rsid w:val="00C50338"/>
    <w:rsid w:val="00C50710"/>
    <w:rsid w:val="00C5435B"/>
    <w:rsid w:val="00C63ADB"/>
    <w:rsid w:val="00C678D9"/>
    <w:rsid w:val="00C72329"/>
    <w:rsid w:val="00C7447F"/>
    <w:rsid w:val="00C74EF7"/>
    <w:rsid w:val="00C76867"/>
    <w:rsid w:val="00C76A86"/>
    <w:rsid w:val="00C76FBC"/>
    <w:rsid w:val="00C7757C"/>
    <w:rsid w:val="00C77A77"/>
    <w:rsid w:val="00C83B54"/>
    <w:rsid w:val="00C85052"/>
    <w:rsid w:val="00C85B3D"/>
    <w:rsid w:val="00C90953"/>
    <w:rsid w:val="00C93699"/>
    <w:rsid w:val="00C93E7F"/>
    <w:rsid w:val="00CA03CF"/>
    <w:rsid w:val="00CA0DAA"/>
    <w:rsid w:val="00CA191B"/>
    <w:rsid w:val="00CA3568"/>
    <w:rsid w:val="00CA5D9C"/>
    <w:rsid w:val="00CB174A"/>
    <w:rsid w:val="00CB64DA"/>
    <w:rsid w:val="00CC1689"/>
    <w:rsid w:val="00CC2D5E"/>
    <w:rsid w:val="00CD0224"/>
    <w:rsid w:val="00CD7FB4"/>
    <w:rsid w:val="00CE0275"/>
    <w:rsid w:val="00CE6879"/>
    <w:rsid w:val="00CF4C21"/>
    <w:rsid w:val="00CF6039"/>
    <w:rsid w:val="00CF6ABE"/>
    <w:rsid w:val="00CF6FC4"/>
    <w:rsid w:val="00CF788D"/>
    <w:rsid w:val="00D009AC"/>
    <w:rsid w:val="00D01B21"/>
    <w:rsid w:val="00D0248B"/>
    <w:rsid w:val="00D02DE1"/>
    <w:rsid w:val="00D131D5"/>
    <w:rsid w:val="00D17F8E"/>
    <w:rsid w:val="00D21B6E"/>
    <w:rsid w:val="00D232F1"/>
    <w:rsid w:val="00D2624C"/>
    <w:rsid w:val="00D267A2"/>
    <w:rsid w:val="00D27033"/>
    <w:rsid w:val="00D30491"/>
    <w:rsid w:val="00D30895"/>
    <w:rsid w:val="00D311E6"/>
    <w:rsid w:val="00D37D15"/>
    <w:rsid w:val="00D45554"/>
    <w:rsid w:val="00D46C56"/>
    <w:rsid w:val="00D531DD"/>
    <w:rsid w:val="00D55289"/>
    <w:rsid w:val="00D55316"/>
    <w:rsid w:val="00D5672C"/>
    <w:rsid w:val="00D60CBB"/>
    <w:rsid w:val="00D614DC"/>
    <w:rsid w:val="00D65100"/>
    <w:rsid w:val="00D6561A"/>
    <w:rsid w:val="00D65CC2"/>
    <w:rsid w:val="00D7216D"/>
    <w:rsid w:val="00D7375A"/>
    <w:rsid w:val="00D75B90"/>
    <w:rsid w:val="00D83C56"/>
    <w:rsid w:val="00D9463F"/>
    <w:rsid w:val="00D969AF"/>
    <w:rsid w:val="00D974D7"/>
    <w:rsid w:val="00DA0491"/>
    <w:rsid w:val="00DA1F75"/>
    <w:rsid w:val="00DA22D6"/>
    <w:rsid w:val="00DA26AD"/>
    <w:rsid w:val="00DA3CEB"/>
    <w:rsid w:val="00DA6E31"/>
    <w:rsid w:val="00DB085C"/>
    <w:rsid w:val="00DB1F8B"/>
    <w:rsid w:val="00DB34E7"/>
    <w:rsid w:val="00DB48D6"/>
    <w:rsid w:val="00DB5151"/>
    <w:rsid w:val="00DB5625"/>
    <w:rsid w:val="00DB581C"/>
    <w:rsid w:val="00DB6387"/>
    <w:rsid w:val="00DC0AB5"/>
    <w:rsid w:val="00DC128F"/>
    <w:rsid w:val="00DC2A87"/>
    <w:rsid w:val="00DC399A"/>
    <w:rsid w:val="00DC3C5D"/>
    <w:rsid w:val="00DC5E8A"/>
    <w:rsid w:val="00DC70A2"/>
    <w:rsid w:val="00DC7A44"/>
    <w:rsid w:val="00DD2604"/>
    <w:rsid w:val="00DD6110"/>
    <w:rsid w:val="00DE5F13"/>
    <w:rsid w:val="00DE6B7F"/>
    <w:rsid w:val="00DF11B1"/>
    <w:rsid w:val="00DF2EA3"/>
    <w:rsid w:val="00DF4382"/>
    <w:rsid w:val="00DF4B6A"/>
    <w:rsid w:val="00DF5157"/>
    <w:rsid w:val="00E018FB"/>
    <w:rsid w:val="00E03695"/>
    <w:rsid w:val="00E04DAD"/>
    <w:rsid w:val="00E11B8D"/>
    <w:rsid w:val="00E212BD"/>
    <w:rsid w:val="00E2299E"/>
    <w:rsid w:val="00E23124"/>
    <w:rsid w:val="00E26F3D"/>
    <w:rsid w:val="00E31225"/>
    <w:rsid w:val="00E36E92"/>
    <w:rsid w:val="00E41F69"/>
    <w:rsid w:val="00E41FC4"/>
    <w:rsid w:val="00E42E44"/>
    <w:rsid w:val="00E43C7D"/>
    <w:rsid w:val="00E53C1E"/>
    <w:rsid w:val="00E543F6"/>
    <w:rsid w:val="00E54443"/>
    <w:rsid w:val="00E54DD0"/>
    <w:rsid w:val="00E55555"/>
    <w:rsid w:val="00E57186"/>
    <w:rsid w:val="00E6076A"/>
    <w:rsid w:val="00E6236B"/>
    <w:rsid w:val="00E71108"/>
    <w:rsid w:val="00E75DC7"/>
    <w:rsid w:val="00E7780E"/>
    <w:rsid w:val="00E8625B"/>
    <w:rsid w:val="00E9009D"/>
    <w:rsid w:val="00E9142E"/>
    <w:rsid w:val="00E92C07"/>
    <w:rsid w:val="00E95B52"/>
    <w:rsid w:val="00E96011"/>
    <w:rsid w:val="00E960E7"/>
    <w:rsid w:val="00E96C29"/>
    <w:rsid w:val="00E96E69"/>
    <w:rsid w:val="00EA4676"/>
    <w:rsid w:val="00EA484D"/>
    <w:rsid w:val="00EA4B97"/>
    <w:rsid w:val="00EA50CB"/>
    <w:rsid w:val="00EA56D2"/>
    <w:rsid w:val="00EA7F25"/>
    <w:rsid w:val="00EB66E6"/>
    <w:rsid w:val="00EC07C8"/>
    <w:rsid w:val="00EC0A4F"/>
    <w:rsid w:val="00EC0B33"/>
    <w:rsid w:val="00EC3167"/>
    <w:rsid w:val="00EC3B1A"/>
    <w:rsid w:val="00EC61B0"/>
    <w:rsid w:val="00EC67AB"/>
    <w:rsid w:val="00ED2505"/>
    <w:rsid w:val="00ED473A"/>
    <w:rsid w:val="00EF1649"/>
    <w:rsid w:val="00EF4C1D"/>
    <w:rsid w:val="00EF4EEE"/>
    <w:rsid w:val="00EF6AE4"/>
    <w:rsid w:val="00EF7CFB"/>
    <w:rsid w:val="00F04C5A"/>
    <w:rsid w:val="00F100FE"/>
    <w:rsid w:val="00F12467"/>
    <w:rsid w:val="00F12F55"/>
    <w:rsid w:val="00F13E51"/>
    <w:rsid w:val="00F20C72"/>
    <w:rsid w:val="00F23ECD"/>
    <w:rsid w:val="00F45B6A"/>
    <w:rsid w:val="00F47AD4"/>
    <w:rsid w:val="00F522AA"/>
    <w:rsid w:val="00F61731"/>
    <w:rsid w:val="00F63169"/>
    <w:rsid w:val="00F6319E"/>
    <w:rsid w:val="00F63D23"/>
    <w:rsid w:val="00F6599D"/>
    <w:rsid w:val="00F66B85"/>
    <w:rsid w:val="00F7471C"/>
    <w:rsid w:val="00F74E4B"/>
    <w:rsid w:val="00F767F6"/>
    <w:rsid w:val="00F76CB2"/>
    <w:rsid w:val="00F83A13"/>
    <w:rsid w:val="00F85783"/>
    <w:rsid w:val="00F864C2"/>
    <w:rsid w:val="00F9304B"/>
    <w:rsid w:val="00F941B4"/>
    <w:rsid w:val="00FA3FF2"/>
    <w:rsid w:val="00FA69A3"/>
    <w:rsid w:val="00FB2600"/>
    <w:rsid w:val="00FB2DAA"/>
    <w:rsid w:val="00FB48D2"/>
    <w:rsid w:val="00FB549E"/>
    <w:rsid w:val="00FB637C"/>
    <w:rsid w:val="00FB7742"/>
    <w:rsid w:val="00FB7838"/>
    <w:rsid w:val="00FB7EED"/>
    <w:rsid w:val="00FC293A"/>
    <w:rsid w:val="00FC468D"/>
    <w:rsid w:val="00FC6082"/>
    <w:rsid w:val="00FC7953"/>
    <w:rsid w:val="00FD4725"/>
    <w:rsid w:val="00FD543A"/>
    <w:rsid w:val="00FD5708"/>
    <w:rsid w:val="00FD7372"/>
    <w:rsid w:val="00FE137C"/>
    <w:rsid w:val="00FE361E"/>
    <w:rsid w:val="00FE3DCE"/>
    <w:rsid w:val="00FE57F9"/>
    <w:rsid w:val="00FE6495"/>
    <w:rsid w:val="00FF00A6"/>
    <w:rsid w:val="00FF2E2B"/>
    <w:rsid w:val="00FF3978"/>
    <w:rsid w:val="071B7702"/>
    <w:rsid w:val="5344DE43"/>
    <w:rsid w:val="669A9055"/>
    <w:rsid w:val="746BE5F7"/>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3C79B3"/>
  <w15:docId w15:val="{1E8A2B6B-5E2E-1943-A85E-C9ADB2732C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Open Sans SemiCondensed" w:eastAsiaTheme="minorHAnsi" w:hAnsi="Open Sans SemiCondensed" w:cstheme="minorBidi"/>
        <w:spacing w:val="-4"/>
        <w:lang w:val="en-US" w:eastAsia="en-US" w:bidi="ar-SA"/>
      </w:rPr>
    </w:rPrDefault>
    <w:pPrDefault>
      <w:pPr>
        <w:spacing w:after="200"/>
      </w:pPr>
    </w:pPrDefault>
  </w:docDefaults>
  <w:latentStyles w:defLockedState="0" w:defUIPriority="0" w:defSemiHidden="0" w:defUnhideWhenUsed="0" w:defQFormat="0" w:count="376">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ibliography" w:semiHidden="1" w:unhideWhenUsed="1"/>
    <w:lsdException w:name="TOC Heading" w:semiHidden="1" w:unhideWhenUsed="1"/>
    <w:lsdException w:name="Grid Table 1 Light" w:uiPriority="4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rsid w:val="002A3390"/>
    <w:pPr>
      <w:spacing w:after="0" w:line="276" w:lineRule="auto"/>
    </w:pPr>
    <w:rPr>
      <w:lang w:val="de-CH"/>
    </w:rPr>
  </w:style>
  <w:style w:type="paragraph" w:styleId="berschrift1">
    <w:name w:val="heading 1"/>
    <w:basedOn w:val="Standard"/>
    <w:next w:val="Textkrper"/>
    <w:uiPriority w:val="1"/>
    <w:qFormat/>
    <w:rsid w:val="009E5005"/>
    <w:pPr>
      <w:keepNext/>
      <w:keepLines/>
      <w:spacing w:before="360" w:after="60"/>
      <w:contextualSpacing/>
      <w:outlineLvl w:val="0"/>
    </w:pPr>
    <w:rPr>
      <w:rFonts w:eastAsiaTheme="majorEastAsia" w:cs="Open Sans SemiCondensed"/>
      <w:b/>
      <w:bCs/>
      <w:color w:val="000000" w:themeColor="text1"/>
      <w:sz w:val="24"/>
      <w:szCs w:val="32"/>
    </w:rPr>
  </w:style>
  <w:style w:type="paragraph" w:styleId="berschrift2">
    <w:name w:val="heading 2"/>
    <w:basedOn w:val="Standard"/>
    <w:next w:val="Textkrper"/>
    <w:uiPriority w:val="9"/>
    <w:qFormat/>
    <w:rsid w:val="00855097"/>
    <w:pPr>
      <w:keepNext/>
      <w:keepLines/>
      <w:spacing w:before="240" w:after="60"/>
      <w:outlineLvl w:val="1"/>
    </w:pPr>
    <w:rPr>
      <w:rFonts w:eastAsiaTheme="majorEastAsia" w:cs="Open Sans SemiCondensed"/>
      <w:b/>
      <w:bCs/>
      <w:szCs w:val="24"/>
    </w:rPr>
  </w:style>
  <w:style w:type="paragraph" w:styleId="berschrift3">
    <w:name w:val="heading 3"/>
    <w:basedOn w:val="Standard"/>
    <w:next w:val="Textkrper"/>
    <w:uiPriority w:val="9"/>
    <w:qFormat/>
    <w:rsid w:val="009E5005"/>
    <w:pPr>
      <w:keepNext/>
      <w:keepLines/>
      <w:spacing w:before="120" w:after="60"/>
      <w:outlineLvl w:val="2"/>
    </w:pPr>
    <w:rPr>
      <w:rFonts w:eastAsiaTheme="majorEastAsia" w:cs="Open Sans SemiCondensed"/>
      <w:bCs/>
      <w:i/>
    </w:rPr>
  </w:style>
  <w:style w:type="paragraph" w:styleId="berschrift4">
    <w:name w:val="heading 4"/>
    <w:basedOn w:val="Standard"/>
    <w:next w:val="Textkrper"/>
    <w:uiPriority w:val="9"/>
    <w:unhideWhenUsed/>
    <w:rsid w:val="00153133"/>
    <w:pPr>
      <w:keepNext/>
      <w:keepLines/>
      <w:numPr>
        <w:ilvl w:val="3"/>
        <w:numId w:val="40"/>
      </w:numPr>
      <w:spacing w:before="200"/>
      <w:outlineLvl w:val="3"/>
    </w:pPr>
    <w:rPr>
      <w:rFonts w:eastAsiaTheme="majorEastAsia" w:cstheme="majorBidi"/>
      <w:bCs/>
      <w:i/>
      <w:sz w:val="24"/>
    </w:rPr>
  </w:style>
  <w:style w:type="paragraph" w:styleId="berschrift5">
    <w:name w:val="heading 5"/>
    <w:basedOn w:val="Standard"/>
    <w:next w:val="Textkrper"/>
    <w:uiPriority w:val="9"/>
    <w:unhideWhenUsed/>
    <w:rsid w:val="00153133"/>
    <w:pPr>
      <w:keepNext/>
      <w:keepLines/>
      <w:numPr>
        <w:ilvl w:val="4"/>
        <w:numId w:val="40"/>
      </w:numPr>
      <w:spacing w:before="200"/>
      <w:outlineLvl w:val="4"/>
    </w:pPr>
    <w:rPr>
      <w:rFonts w:eastAsiaTheme="majorEastAsia" w:cstheme="majorBidi"/>
      <w:iCs/>
      <w:sz w:val="24"/>
    </w:rPr>
  </w:style>
  <w:style w:type="paragraph" w:styleId="berschrift6">
    <w:name w:val="heading 6"/>
    <w:basedOn w:val="Standard"/>
    <w:next w:val="Textkrper"/>
    <w:uiPriority w:val="9"/>
    <w:unhideWhenUsed/>
    <w:rsid w:val="00153133"/>
    <w:pPr>
      <w:keepNext/>
      <w:keepLines/>
      <w:numPr>
        <w:ilvl w:val="5"/>
        <w:numId w:val="40"/>
      </w:numPr>
      <w:spacing w:before="200"/>
      <w:outlineLvl w:val="5"/>
    </w:pPr>
    <w:rPr>
      <w:rFonts w:eastAsiaTheme="majorEastAsia" w:cstheme="majorBidi"/>
      <w:sz w:val="24"/>
    </w:rPr>
  </w:style>
  <w:style w:type="paragraph" w:styleId="berschrift7">
    <w:name w:val="heading 7"/>
    <w:basedOn w:val="Standard"/>
    <w:next w:val="Textkrper"/>
    <w:uiPriority w:val="9"/>
    <w:unhideWhenUsed/>
    <w:rsid w:val="00153133"/>
    <w:pPr>
      <w:keepNext/>
      <w:keepLines/>
      <w:numPr>
        <w:ilvl w:val="6"/>
        <w:numId w:val="40"/>
      </w:numPr>
      <w:spacing w:before="200"/>
      <w:outlineLvl w:val="6"/>
    </w:pPr>
    <w:rPr>
      <w:rFonts w:eastAsiaTheme="majorEastAsia" w:cstheme="majorBidi"/>
      <w:sz w:val="24"/>
    </w:rPr>
  </w:style>
  <w:style w:type="paragraph" w:styleId="berschrift8">
    <w:name w:val="heading 8"/>
    <w:basedOn w:val="Standard"/>
    <w:next w:val="Textkrper"/>
    <w:uiPriority w:val="9"/>
    <w:unhideWhenUsed/>
    <w:rsid w:val="00153133"/>
    <w:pPr>
      <w:keepNext/>
      <w:keepLines/>
      <w:numPr>
        <w:ilvl w:val="7"/>
        <w:numId w:val="40"/>
      </w:numPr>
      <w:spacing w:before="200"/>
      <w:outlineLvl w:val="7"/>
    </w:pPr>
    <w:rPr>
      <w:rFonts w:eastAsiaTheme="majorEastAsia" w:cstheme="majorBidi"/>
      <w:sz w:val="24"/>
    </w:rPr>
  </w:style>
  <w:style w:type="paragraph" w:styleId="berschrift9">
    <w:name w:val="heading 9"/>
    <w:basedOn w:val="Standard"/>
    <w:next w:val="Textkrper"/>
    <w:uiPriority w:val="9"/>
    <w:unhideWhenUsed/>
    <w:rsid w:val="00153133"/>
    <w:pPr>
      <w:keepNext/>
      <w:keepLines/>
      <w:numPr>
        <w:ilvl w:val="8"/>
        <w:numId w:val="40"/>
      </w:numPr>
      <w:spacing w:before="200"/>
      <w:outlineLvl w:val="8"/>
    </w:pPr>
    <w:rPr>
      <w:rFonts w:eastAsiaTheme="majorEastAsia" w:cstheme="majorBidi"/>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link w:val="TextkrperZchn"/>
    <w:qFormat/>
    <w:rsid w:val="007F5E1D"/>
    <w:pPr>
      <w:spacing w:before="60" w:after="60"/>
      <w:ind w:firstLine="170"/>
      <w:jc w:val="both"/>
    </w:pPr>
  </w:style>
  <w:style w:type="paragraph" w:customStyle="1" w:styleId="FirstParagraph">
    <w:name w:val="First Paragraph"/>
    <w:basedOn w:val="Textkrper"/>
    <w:next w:val="Textkrper"/>
  </w:style>
  <w:style w:type="paragraph" w:customStyle="1" w:styleId="Compact">
    <w:name w:val="Compact"/>
    <w:basedOn w:val="Textkrper2"/>
    <w:pPr>
      <w:spacing w:before="36" w:after="36"/>
    </w:pPr>
  </w:style>
  <w:style w:type="paragraph" w:styleId="Titel">
    <w:name w:val="Title"/>
    <w:basedOn w:val="Standard"/>
    <w:next w:val="Textkrper"/>
    <w:qFormat/>
    <w:rsid w:val="003D502F"/>
    <w:pPr>
      <w:keepNext/>
      <w:keepLines/>
      <w:spacing w:line="240" w:lineRule="auto"/>
    </w:pPr>
    <w:rPr>
      <w:rFonts w:eastAsiaTheme="majorEastAsia" w:cstheme="majorBidi"/>
      <w:b/>
      <w:bCs/>
      <w:color w:val="D31932" w:themeColor="accent1"/>
      <w:spacing w:val="20"/>
      <w:sz w:val="28"/>
      <w:szCs w:val="28"/>
    </w:rPr>
  </w:style>
  <w:style w:type="paragraph" w:styleId="Untertitel">
    <w:name w:val="Subtitle"/>
    <w:basedOn w:val="Titel"/>
    <w:next w:val="Textkrper"/>
    <w:link w:val="UntertitelZchn"/>
    <w:qFormat/>
    <w:rsid w:val="00EF7CFB"/>
    <w:pPr>
      <w:spacing w:before="120" w:after="120"/>
    </w:pPr>
    <w:rPr>
      <w:b w:val="0"/>
      <w:color w:val="auto"/>
      <w:sz w:val="24"/>
      <w:szCs w:val="30"/>
    </w:rPr>
  </w:style>
  <w:style w:type="paragraph" w:customStyle="1" w:styleId="Author">
    <w:name w:val="Author"/>
    <w:basedOn w:val="Standard"/>
    <w:next w:val="Textkrper"/>
    <w:qFormat/>
    <w:rsid w:val="000352CE"/>
    <w:pPr>
      <w:keepNext/>
      <w:keepLines/>
      <w:spacing w:after="240"/>
    </w:pPr>
    <w:rPr>
      <w:szCs w:val="18"/>
      <w:lang w:val="fr-CH"/>
    </w:rPr>
  </w:style>
  <w:style w:type="paragraph" w:styleId="Datum">
    <w:name w:val="Date"/>
    <w:next w:val="Textkrper"/>
    <w:pPr>
      <w:keepNext/>
      <w:keepLines/>
      <w:jc w:val="center"/>
    </w:pPr>
  </w:style>
  <w:style w:type="paragraph" w:customStyle="1" w:styleId="Abstract">
    <w:name w:val="Abstract"/>
    <w:basedOn w:val="Standard"/>
    <w:next w:val="Textkrper"/>
    <w:qFormat/>
    <w:rsid w:val="00855097"/>
    <w:pPr>
      <w:keepNext/>
      <w:keepLines/>
      <w:spacing w:after="240"/>
      <w:jc w:val="both"/>
    </w:pPr>
    <w:rPr>
      <w:i/>
    </w:rPr>
  </w:style>
  <w:style w:type="paragraph" w:styleId="Literaturverzeichnis">
    <w:name w:val="Bibliography"/>
    <w:basedOn w:val="Standard"/>
    <w:qFormat/>
    <w:rsid w:val="00CF788D"/>
    <w:pPr>
      <w:ind w:left="567" w:hanging="567"/>
    </w:pPr>
  </w:style>
  <w:style w:type="paragraph" w:styleId="Blocktext">
    <w:name w:val="Block Text"/>
    <w:basedOn w:val="Textkrper"/>
    <w:next w:val="Textkrper"/>
    <w:uiPriority w:val="9"/>
    <w:unhideWhenUsed/>
    <w:pPr>
      <w:spacing w:before="100" w:after="100"/>
      <w:ind w:left="480" w:right="480"/>
    </w:pPr>
  </w:style>
  <w:style w:type="paragraph" w:styleId="Funotentext">
    <w:name w:val="footnote text"/>
    <w:basedOn w:val="Standard"/>
    <w:link w:val="FunotentextZchn"/>
    <w:uiPriority w:val="99"/>
    <w:unhideWhenUsed/>
    <w:qFormat/>
    <w:rsid w:val="007B4390"/>
    <w:rPr>
      <w:sz w:val="18"/>
    </w:r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Standard"/>
    <w:next w:val="Definition"/>
    <w:pPr>
      <w:keepNext/>
      <w:keepLines/>
    </w:pPr>
    <w:rPr>
      <w:b/>
    </w:rPr>
  </w:style>
  <w:style w:type="paragraph" w:customStyle="1" w:styleId="Definition">
    <w:name w:val="Definition"/>
    <w:basedOn w:val="Standard"/>
  </w:style>
  <w:style w:type="paragraph" w:customStyle="1" w:styleId="AbbildungBeschriftung">
    <w:name w:val="Abbildung Beschriftung"/>
    <w:basedOn w:val="TabelleBeschriftung"/>
    <w:qFormat/>
    <w:rsid w:val="0047168D"/>
    <w:rPr>
      <w:lang w:val="fr-CH"/>
    </w:rPr>
  </w:style>
  <w:style w:type="paragraph" w:customStyle="1" w:styleId="NotizTabelle">
    <w:name w:val="Notiz Tabelle"/>
    <w:basedOn w:val="Standard"/>
    <w:qFormat/>
    <w:rsid w:val="00577261"/>
    <w:pPr>
      <w:keepNext/>
      <w:spacing w:before="60" w:after="180" w:line="240" w:lineRule="auto"/>
    </w:pPr>
    <w:rPr>
      <w:iCs/>
      <w:sz w:val="16"/>
    </w:rPr>
  </w:style>
  <w:style w:type="paragraph" w:customStyle="1" w:styleId="NotizAbbildung">
    <w:name w:val="Notiz Abbildung"/>
    <w:basedOn w:val="NotizTabelle"/>
    <w:qFormat/>
    <w:rsid w:val="006B5540"/>
  </w:style>
  <w:style w:type="paragraph" w:customStyle="1" w:styleId="Figure">
    <w:name w:val="Figure"/>
    <w:basedOn w:val="Standard"/>
  </w:style>
  <w:style w:type="character" w:customStyle="1" w:styleId="VerbatimChar">
    <w:name w:val="Verbatim Char"/>
    <w:basedOn w:val="Absatz-Standardschriftart"/>
    <w:rsid w:val="006676E2"/>
    <w:rPr>
      <w:rFonts w:ascii="Open Sans SemiCondensed" w:hAnsi="Open Sans SemiCondensed"/>
      <w:b w:val="0"/>
      <w:bCs/>
      <w:i/>
      <w:iCs/>
      <w:color w:val="C00000"/>
      <w:sz w:val="22"/>
    </w:rPr>
  </w:style>
  <w:style w:type="character" w:customStyle="1" w:styleId="SectionNumber">
    <w:name w:val="Section Number"/>
    <w:basedOn w:val="Absatz-Standardschriftart"/>
    <w:rsid w:val="006676E2"/>
    <w:rPr>
      <w:rFonts w:ascii="Open Sans SemiCondensed" w:hAnsi="Open Sans SemiCondensed"/>
      <w:b w:val="0"/>
      <w:bCs/>
      <w:i/>
      <w:iCs/>
      <w:color w:val="C00000"/>
      <w:sz w:val="20"/>
    </w:rPr>
  </w:style>
  <w:style w:type="character" w:styleId="Funotenzeichen">
    <w:name w:val="footnote reference"/>
    <w:basedOn w:val="Absatz-Standardschriftart"/>
    <w:uiPriority w:val="99"/>
    <w:rsid w:val="00EF7CFB"/>
    <w:rPr>
      <w:rFonts w:ascii="Open Sans SemiCondensed" w:hAnsi="Open Sans SemiCondensed"/>
      <w:b w:val="0"/>
      <w:bCs/>
      <w:i w:val="0"/>
      <w:iCs/>
      <w:color w:val="auto"/>
      <w:sz w:val="20"/>
      <w:vertAlign w:val="superscript"/>
    </w:rPr>
  </w:style>
  <w:style w:type="character" w:styleId="Hyperlink">
    <w:name w:val="Hyperlink"/>
    <w:basedOn w:val="FunotentextZchn"/>
    <w:rsid w:val="003D502F"/>
    <w:rPr>
      <w:rFonts w:ascii="Open Sans SemiCondensed" w:hAnsi="Open Sans SemiCondensed"/>
      <w:b w:val="0"/>
      <w:bCs/>
      <w:i w:val="0"/>
      <w:iCs/>
      <w:color w:val="D31932" w:themeColor="accent1"/>
      <w:spacing w:val="-4"/>
      <w:sz w:val="20"/>
      <w:lang w:val="de-CH"/>
    </w:rPr>
  </w:style>
  <w:style w:type="paragraph" w:styleId="Inhaltsverzeichnisberschrift">
    <w:name w:val="TOC Heading"/>
    <w:basedOn w:val="berschrift1"/>
    <w:next w:val="Textkrper"/>
    <w:uiPriority w:val="39"/>
    <w:unhideWhenUsed/>
    <w:rsid w:val="00024143"/>
    <w:pPr>
      <w:spacing w:line="259" w:lineRule="auto"/>
      <w:outlineLvl w:val="9"/>
    </w:pPr>
    <w:rPr>
      <w:bCs w:val="0"/>
      <w:color w:val="auto"/>
    </w:rPr>
  </w:style>
  <w:style w:type="paragraph" w:styleId="Kopfzeile">
    <w:name w:val="header"/>
    <w:basedOn w:val="Standard"/>
    <w:link w:val="KopfzeileZchn"/>
    <w:unhideWhenUsed/>
    <w:rsid w:val="004B3A29"/>
    <w:pPr>
      <w:tabs>
        <w:tab w:val="center" w:pos="4513"/>
        <w:tab w:val="right" w:pos="9026"/>
      </w:tabs>
    </w:pPr>
  </w:style>
  <w:style w:type="character" w:customStyle="1" w:styleId="TextkrperZchn">
    <w:name w:val="Textkörper Zchn"/>
    <w:basedOn w:val="Absatz-Standardschriftart"/>
    <w:link w:val="Textkrper"/>
    <w:rsid w:val="007F5E1D"/>
  </w:style>
  <w:style w:type="character" w:customStyle="1" w:styleId="KopfzeileZchn">
    <w:name w:val="Kopfzeile Zchn"/>
    <w:basedOn w:val="Absatz-Standardschriftart"/>
    <w:link w:val="Kopfzeile"/>
    <w:rsid w:val="004B3A29"/>
    <w:rPr>
      <w:rFonts w:ascii="Open Sans SemiCondensed" w:hAnsi="Open Sans SemiCondensed"/>
      <w:sz w:val="20"/>
    </w:rPr>
  </w:style>
  <w:style w:type="paragraph" w:styleId="Fuzeile">
    <w:name w:val="footer"/>
    <w:basedOn w:val="Standard"/>
    <w:link w:val="FuzeileZchn"/>
    <w:unhideWhenUsed/>
    <w:rsid w:val="007B448B"/>
    <w:pPr>
      <w:tabs>
        <w:tab w:val="center" w:pos="4513"/>
        <w:tab w:val="right" w:pos="9026"/>
      </w:tabs>
    </w:pPr>
    <w:rPr>
      <w:sz w:val="18"/>
    </w:rPr>
  </w:style>
  <w:style w:type="character" w:customStyle="1" w:styleId="FuzeileZchn">
    <w:name w:val="Fußzeile Zchn"/>
    <w:basedOn w:val="Absatz-Standardschriftart"/>
    <w:link w:val="Fuzeile"/>
    <w:rsid w:val="007B448B"/>
    <w:rPr>
      <w:rFonts w:ascii="Open Sans SemiCondensed" w:hAnsi="Open Sans SemiCondensed"/>
      <w:spacing w:val="-4"/>
      <w:sz w:val="18"/>
    </w:rPr>
  </w:style>
  <w:style w:type="paragraph" w:customStyle="1" w:styleId="Themenschwerpunkt">
    <w:name w:val="Themenschwerpunkt"/>
    <w:basedOn w:val="Kopfzeile"/>
    <w:link w:val="ThemenschwerpunktZchn"/>
    <w:rsid w:val="00CC1689"/>
    <w:pPr>
      <w:tabs>
        <w:tab w:val="clear" w:pos="4513"/>
        <w:tab w:val="clear" w:pos="9026"/>
        <w:tab w:val="center" w:pos="4536"/>
        <w:tab w:val="right" w:pos="9072"/>
      </w:tabs>
      <w:spacing w:line="240" w:lineRule="auto"/>
      <w:jc w:val="both"/>
    </w:pPr>
    <w:rPr>
      <w:b/>
      <w:noProof/>
      <w:spacing w:val="0"/>
      <w:sz w:val="14"/>
      <w:szCs w:val="22"/>
      <w:lang w:val="de-DE"/>
    </w:rPr>
  </w:style>
  <w:style w:type="character" w:customStyle="1" w:styleId="ThemenschwerpunktZchn">
    <w:name w:val="Themenschwerpunkt Zchn"/>
    <w:basedOn w:val="KopfzeileZchn"/>
    <w:link w:val="Themenschwerpunkt"/>
    <w:rsid w:val="00CC1689"/>
    <w:rPr>
      <w:rFonts w:ascii="Open Sans SemiCondensed" w:hAnsi="Open Sans SemiCondensed"/>
      <w:b/>
      <w:noProof/>
      <w:spacing w:val="0"/>
      <w:sz w:val="14"/>
      <w:szCs w:val="22"/>
      <w:lang w:val="de-DE"/>
    </w:rPr>
  </w:style>
  <w:style w:type="paragraph" w:styleId="Textkrper2">
    <w:name w:val="Body Text 2"/>
    <w:basedOn w:val="Textkrper"/>
    <w:link w:val="Textkrper2Zchn"/>
    <w:rsid w:val="007F5E1D"/>
    <w:pPr>
      <w:ind w:firstLine="0"/>
    </w:pPr>
  </w:style>
  <w:style w:type="character" w:customStyle="1" w:styleId="Textkrper2Zchn">
    <w:name w:val="Textkörper 2 Zchn"/>
    <w:basedOn w:val="Absatz-Standardschriftart"/>
    <w:link w:val="Textkrper2"/>
    <w:rsid w:val="007F5E1D"/>
  </w:style>
  <w:style w:type="paragraph" w:styleId="Textkrper3">
    <w:name w:val="Body Text 3"/>
    <w:basedOn w:val="Textkrper"/>
    <w:link w:val="Textkrper3Zchn"/>
    <w:autoRedefine/>
    <w:rsid w:val="007B4390"/>
    <w:pPr>
      <w:spacing w:before="0" w:after="0"/>
      <w:ind w:firstLine="0"/>
      <w:jc w:val="left"/>
    </w:pPr>
  </w:style>
  <w:style w:type="character" w:customStyle="1" w:styleId="Textkrper3Zchn">
    <w:name w:val="Textkörper 3 Zchn"/>
    <w:basedOn w:val="Absatz-Standardschriftart"/>
    <w:link w:val="Textkrper3"/>
    <w:rsid w:val="007B4390"/>
    <w:rPr>
      <w:lang w:val="de-CH"/>
    </w:rPr>
  </w:style>
  <w:style w:type="paragraph" w:customStyle="1" w:styleId="TabelleBeschriftung">
    <w:name w:val="Tabelle Beschriftung"/>
    <w:basedOn w:val="Standard"/>
    <w:qFormat/>
    <w:rsid w:val="003D502F"/>
    <w:pPr>
      <w:keepNext/>
      <w:spacing w:before="120" w:after="120" w:line="240" w:lineRule="auto"/>
    </w:pPr>
    <w:rPr>
      <w:bCs/>
      <w:i/>
      <w:iCs/>
      <w:color w:val="D31932" w:themeColor="accent1"/>
    </w:rPr>
  </w:style>
  <w:style w:type="paragraph" w:styleId="Liste">
    <w:name w:val="List"/>
    <w:basedOn w:val="Standard"/>
    <w:unhideWhenUsed/>
    <w:qFormat/>
    <w:rsid w:val="00ED473A"/>
    <w:pPr>
      <w:numPr>
        <w:numId w:val="17"/>
      </w:numPr>
      <w:ind w:left="454" w:hanging="284"/>
      <w:contextualSpacing/>
    </w:pPr>
  </w:style>
  <w:style w:type="paragraph" w:styleId="Liste2">
    <w:name w:val="List 2"/>
    <w:basedOn w:val="Standard"/>
    <w:unhideWhenUsed/>
    <w:rsid w:val="00ED473A"/>
    <w:pPr>
      <w:numPr>
        <w:ilvl w:val="1"/>
        <w:numId w:val="17"/>
      </w:numPr>
      <w:ind w:left="794" w:hanging="284"/>
      <w:contextualSpacing/>
    </w:pPr>
  </w:style>
  <w:style w:type="paragraph" w:styleId="Liste3">
    <w:name w:val="List 3"/>
    <w:basedOn w:val="Standard"/>
    <w:unhideWhenUsed/>
    <w:rsid w:val="00ED473A"/>
    <w:pPr>
      <w:numPr>
        <w:ilvl w:val="2"/>
        <w:numId w:val="17"/>
      </w:numPr>
      <w:ind w:left="1135" w:hanging="284"/>
      <w:contextualSpacing/>
    </w:pPr>
  </w:style>
  <w:style w:type="paragraph" w:styleId="Index1">
    <w:name w:val="index 1"/>
    <w:basedOn w:val="Standard"/>
    <w:next w:val="Standard"/>
    <w:autoRedefine/>
    <w:rsid w:val="00571C0D"/>
    <w:pPr>
      <w:spacing w:line="240" w:lineRule="auto"/>
      <w:ind w:left="200" w:hanging="200"/>
    </w:pPr>
  </w:style>
  <w:style w:type="character" w:styleId="Erwhnung">
    <w:name w:val="Mention"/>
    <w:basedOn w:val="Absatz-Standardschriftart"/>
    <w:uiPriority w:val="99"/>
    <w:unhideWhenUsed/>
    <w:rsid w:val="00EA4676"/>
    <w:rPr>
      <w:color w:val="2B579A"/>
      <w:shd w:val="clear" w:color="auto" w:fill="E1DFDD"/>
    </w:rPr>
  </w:style>
  <w:style w:type="character" w:styleId="Fett">
    <w:name w:val="Strong"/>
    <w:basedOn w:val="Absatz-Standardschriftart"/>
    <w:rsid w:val="00EA4676"/>
    <w:rPr>
      <w:b/>
      <w:bCs/>
    </w:rPr>
  </w:style>
  <w:style w:type="character" w:customStyle="1" w:styleId="FunotentextZchn">
    <w:name w:val="Fußnotentext Zchn"/>
    <w:basedOn w:val="Absatz-Standardschriftart"/>
    <w:link w:val="Funotentext"/>
    <w:uiPriority w:val="99"/>
    <w:rsid w:val="007B4390"/>
    <w:rPr>
      <w:sz w:val="18"/>
      <w:lang w:val="de-CH"/>
    </w:rPr>
  </w:style>
  <w:style w:type="table" w:styleId="Gitternetztabelle1hell">
    <w:name w:val="Grid Table 1 Light"/>
    <w:basedOn w:val="NormaleTabelle"/>
    <w:uiPriority w:val="46"/>
    <w:rsid w:val="00D614DC"/>
    <w:pPr>
      <w:spacing w:after="0"/>
    </w:pPr>
    <w:rPr>
      <w:sz w:val="22"/>
      <w:szCs w:val="22"/>
      <w:lang w:val="de-CH"/>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NichtaufgelsteErwhnung">
    <w:name w:val="Unresolved Mention"/>
    <w:basedOn w:val="Absatz-Standardschriftart"/>
    <w:uiPriority w:val="99"/>
    <w:unhideWhenUsed/>
    <w:rsid w:val="00853805"/>
    <w:rPr>
      <w:color w:val="605E5C"/>
      <w:shd w:val="clear" w:color="auto" w:fill="E1DFDD"/>
    </w:rPr>
  </w:style>
  <w:style w:type="character" w:styleId="Kommentarzeichen">
    <w:name w:val="annotation reference"/>
    <w:basedOn w:val="Absatz-Standardschriftart"/>
    <w:uiPriority w:val="99"/>
    <w:semiHidden/>
    <w:unhideWhenUsed/>
    <w:rsid w:val="00D02DE1"/>
    <w:rPr>
      <w:sz w:val="16"/>
      <w:szCs w:val="16"/>
    </w:rPr>
  </w:style>
  <w:style w:type="paragraph" w:styleId="Kommentartext">
    <w:name w:val="annotation text"/>
    <w:basedOn w:val="Standard"/>
    <w:link w:val="KommentartextZchn"/>
    <w:uiPriority w:val="99"/>
    <w:unhideWhenUsed/>
    <w:rsid w:val="00D02DE1"/>
    <w:pPr>
      <w:spacing w:line="240" w:lineRule="auto"/>
    </w:pPr>
  </w:style>
  <w:style w:type="character" w:customStyle="1" w:styleId="KommentartextZchn">
    <w:name w:val="Kommentartext Zchn"/>
    <w:basedOn w:val="Absatz-Standardschriftart"/>
    <w:link w:val="Kommentartext"/>
    <w:uiPriority w:val="99"/>
    <w:rsid w:val="00D02DE1"/>
    <w:rPr>
      <w:rFonts w:ascii="Open Sans SemiCondensed" w:hAnsi="Open Sans SemiCondensed"/>
      <w:sz w:val="20"/>
      <w:szCs w:val="20"/>
    </w:rPr>
  </w:style>
  <w:style w:type="character" w:customStyle="1" w:styleId="UntertitelZchn">
    <w:name w:val="Untertitel Zchn"/>
    <w:basedOn w:val="Absatz-Standardschriftart"/>
    <w:link w:val="Untertitel"/>
    <w:rsid w:val="00EF7CFB"/>
    <w:rPr>
      <w:rFonts w:ascii="Open Sans SemiCondensed" w:eastAsiaTheme="majorEastAsia" w:hAnsi="Open Sans SemiCondensed" w:cstheme="majorBidi"/>
      <w:bCs/>
      <w:spacing w:val="20"/>
      <w:szCs w:val="30"/>
    </w:rPr>
  </w:style>
  <w:style w:type="table" w:styleId="Tabellenraster">
    <w:name w:val="Table Grid"/>
    <w:basedOn w:val="NormaleTabelle"/>
    <w:rsid w:val="006B554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rvorhebung1">
    <w:name w:val="Hervorhebung1"/>
    <w:basedOn w:val="Standard"/>
    <w:link w:val="HervorhebungCar"/>
    <w:qFormat/>
    <w:rsid w:val="003D502F"/>
    <w:rPr>
      <w:bCs/>
      <w:i/>
      <w:color w:val="D31932" w:themeColor="accent1"/>
      <w:spacing w:val="10"/>
      <w:szCs w:val="22"/>
    </w:rPr>
  </w:style>
  <w:style w:type="character" w:customStyle="1" w:styleId="HervorhebungCar">
    <w:name w:val="Hervorhebung Car"/>
    <w:basedOn w:val="Absatz-Standardschriftart"/>
    <w:link w:val="Hervorhebung1"/>
    <w:rsid w:val="003D502F"/>
    <w:rPr>
      <w:bCs/>
      <w:i/>
      <w:color w:val="D31932" w:themeColor="accent1"/>
      <w:spacing w:val="10"/>
      <w:szCs w:val="22"/>
    </w:rPr>
  </w:style>
  <w:style w:type="paragraph" w:customStyle="1" w:styleId="Zitat1">
    <w:name w:val="Zitat1"/>
    <w:basedOn w:val="Standard"/>
    <w:next w:val="Textkrper"/>
    <w:qFormat/>
    <w:rsid w:val="00157D7E"/>
    <w:pPr>
      <w:spacing w:before="120" w:after="240"/>
      <w:ind w:left="284" w:right="567"/>
      <w:jc w:val="both"/>
    </w:pPr>
    <w:rPr>
      <w:i/>
      <w:iCs/>
      <w:noProof/>
      <w:color w:val="262626" w:themeColor="text1" w:themeTint="D9"/>
    </w:rPr>
  </w:style>
  <w:style w:type="paragraph" w:styleId="Kommentarthema">
    <w:name w:val="annotation subject"/>
    <w:basedOn w:val="Kommentartext"/>
    <w:next w:val="Kommentartext"/>
    <w:link w:val="KommentarthemaZchn"/>
    <w:semiHidden/>
    <w:unhideWhenUsed/>
    <w:rsid w:val="000302CB"/>
    <w:rPr>
      <w:b/>
      <w:bCs/>
    </w:rPr>
  </w:style>
  <w:style w:type="character" w:customStyle="1" w:styleId="KommentarthemaZchn">
    <w:name w:val="Kommentarthema Zchn"/>
    <w:basedOn w:val="KommentartextZchn"/>
    <w:link w:val="Kommentarthema"/>
    <w:semiHidden/>
    <w:rsid w:val="000302CB"/>
    <w:rPr>
      <w:rFonts w:ascii="Open Sans SemiCondensed" w:hAnsi="Open Sans SemiCondensed"/>
      <w:b/>
      <w:bCs/>
      <w:spacing w:val="-4"/>
      <w:sz w:val="20"/>
      <w:szCs w:val="20"/>
    </w:rPr>
  </w:style>
  <w:style w:type="paragraph" w:styleId="Listennummer">
    <w:name w:val="List Number"/>
    <w:basedOn w:val="Standard"/>
    <w:unhideWhenUsed/>
    <w:qFormat/>
    <w:rsid w:val="00ED473A"/>
    <w:pPr>
      <w:numPr>
        <w:numId w:val="21"/>
      </w:numPr>
      <w:ind w:left="527" w:hanging="357"/>
      <w:contextualSpacing/>
    </w:pPr>
    <w:rPr>
      <w:lang w:val="fr-CH"/>
    </w:rPr>
  </w:style>
  <w:style w:type="character" w:styleId="HTMLTastatur">
    <w:name w:val="HTML Keyboard"/>
    <w:basedOn w:val="Absatz-Standardschriftart"/>
    <w:semiHidden/>
    <w:unhideWhenUsed/>
    <w:rsid w:val="00120CBF"/>
    <w:rPr>
      <w:rFonts w:ascii="Open Sans SemiCondensed" w:hAnsi="Open Sans SemiCondensed"/>
      <w:sz w:val="20"/>
      <w:szCs w:val="20"/>
    </w:rPr>
  </w:style>
  <w:style w:type="character" w:styleId="HTMLCode">
    <w:name w:val="HTML Code"/>
    <w:basedOn w:val="Absatz-Standardschriftart"/>
    <w:semiHidden/>
    <w:unhideWhenUsed/>
    <w:rsid w:val="00120CBF"/>
    <w:rPr>
      <w:rFonts w:ascii="Open Sans SemiCondensed" w:hAnsi="Open Sans SemiCondensed"/>
      <w:sz w:val="20"/>
      <w:szCs w:val="20"/>
    </w:rPr>
  </w:style>
  <w:style w:type="paragraph" w:styleId="Dokumentstruktur">
    <w:name w:val="Document Map"/>
    <w:basedOn w:val="Standard"/>
    <w:link w:val="DokumentstrukturZchn"/>
    <w:semiHidden/>
    <w:unhideWhenUsed/>
    <w:rsid w:val="00120CBF"/>
    <w:pPr>
      <w:spacing w:line="240" w:lineRule="auto"/>
    </w:pPr>
    <w:rPr>
      <w:sz w:val="16"/>
      <w:szCs w:val="16"/>
    </w:rPr>
  </w:style>
  <w:style w:type="character" w:customStyle="1" w:styleId="DokumentstrukturZchn">
    <w:name w:val="Dokumentstruktur Zchn"/>
    <w:basedOn w:val="Absatz-Standardschriftart"/>
    <w:link w:val="Dokumentstruktur"/>
    <w:semiHidden/>
    <w:rsid w:val="00120CBF"/>
    <w:rPr>
      <w:rFonts w:ascii="Open Sans SemiCondensed" w:hAnsi="Open Sans SemiCondensed"/>
      <w:spacing w:val="-4"/>
      <w:sz w:val="16"/>
      <w:szCs w:val="16"/>
    </w:rPr>
  </w:style>
  <w:style w:type="character" w:styleId="HTMLBeispiel">
    <w:name w:val="HTML Sample"/>
    <w:basedOn w:val="Absatz-Standardschriftart"/>
    <w:semiHidden/>
    <w:unhideWhenUsed/>
    <w:rsid w:val="00120CBF"/>
    <w:rPr>
      <w:rFonts w:ascii="Open Sans SemiCondensed" w:hAnsi="Open Sans SemiCondensed"/>
      <w:sz w:val="24"/>
      <w:szCs w:val="24"/>
    </w:rPr>
  </w:style>
  <w:style w:type="table" w:styleId="MittlereListe2">
    <w:name w:val="Medium List 2"/>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1">
    <w:name w:val="Medium List 2 Accent 1"/>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tblBorders>
    </w:tblPr>
    <w:tblStylePr w:type="firstRow">
      <w:rPr>
        <w:sz w:val="24"/>
        <w:szCs w:val="24"/>
      </w:rPr>
      <w:tblPr/>
      <w:tcPr>
        <w:tcBorders>
          <w:top w:val="nil"/>
          <w:left w:val="nil"/>
          <w:bottom w:val="single" w:sz="24" w:space="0" w:color="D31932" w:themeColor="accent1"/>
          <w:right w:val="nil"/>
          <w:insideH w:val="nil"/>
          <w:insideV w:val="nil"/>
        </w:tcBorders>
        <w:shd w:val="clear" w:color="auto" w:fill="FFFFFF" w:themeFill="background1"/>
      </w:tcPr>
    </w:tblStylePr>
    <w:tblStylePr w:type="lastRow">
      <w:tblPr/>
      <w:tcPr>
        <w:tcBorders>
          <w:top w:val="single" w:sz="8" w:space="0" w:color="D3193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31932" w:themeColor="accent1"/>
          <w:insideH w:val="nil"/>
          <w:insideV w:val="nil"/>
        </w:tcBorders>
        <w:shd w:val="clear" w:color="auto" w:fill="FFFFFF" w:themeFill="background1"/>
      </w:tcPr>
    </w:tblStylePr>
    <w:tblStylePr w:type="lastCol">
      <w:tblPr/>
      <w:tcPr>
        <w:tcBorders>
          <w:top w:val="nil"/>
          <w:left w:val="single" w:sz="8" w:space="0" w:color="D3193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C2C9" w:themeFill="accent1" w:themeFillTint="3F"/>
      </w:tcPr>
    </w:tblStylePr>
    <w:tblStylePr w:type="band1Horz">
      <w:tblPr/>
      <w:tcPr>
        <w:tcBorders>
          <w:top w:val="nil"/>
          <w:bottom w:val="nil"/>
          <w:insideH w:val="nil"/>
          <w:insideV w:val="nil"/>
        </w:tcBorders>
        <w:shd w:val="clear" w:color="auto" w:fill="F7C2C9"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Umschlagadresse">
    <w:name w:val="envelope address"/>
    <w:basedOn w:val="Standard"/>
    <w:semiHidden/>
    <w:unhideWhenUsed/>
    <w:rsid w:val="006676E2"/>
    <w:pPr>
      <w:framePr w:w="4320" w:h="2160" w:hRule="exact" w:hSpace="141" w:wrap="auto" w:hAnchor="page" w:xAlign="center" w:yAlign="bottom"/>
      <w:spacing w:line="240" w:lineRule="auto"/>
      <w:ind w:left="1"/>
    </w:pPr>
    <w:rPr>
      <w:rFonts w:eastAsiaTheme="majorEastAsia" w:cstheme="majorBidi"/>
      <w:sz w:val="24"/>
      <w:szCs w:val="24"/>
    </w:rPr>
  </w:style>
  <w:style w:type="paragraph" w:styleId="Umschlagabsenderadresse">
    <w:name w:val="envelope return"/>
    <w:basedOn w:val="Standard"/>
    <w:semiHidden/>
    <w:unhideWhenUsed/>
    <w:rsid w:val="006676E2"/>
    <w:pPr>
      <w:spacing w:line="240" w:lineRule="auto"/>
    </w:pPr>
    <w:rPr>
      <w:rFonts w:eastAsiaTheme="majorEastAsia" w:cstheme="majorBidi"/>
    </w:rPr>
  </w:style>
  <w:style w:type="paragraph" w:styleId="Nachrichtenkopf">
    <w:name w:val="Message Header"/>
    <w:basedOn w:val="Standard"/>
    <w:link w:val="NachrichtenkopfZchn"/>
    <w:semiHidden/>
    <w:unhideWhenUsed/>
    <w:rsid w:val="006676E2"/>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eastAsiaTheme="majorEastAsia" w:cstheme="majorBidi"/>
      <w:sz w:val="24"/>
      <w:szCs w:val="24"/>
    </w:rPr>
  </w:style>
  <w:style w:type="character" w:customStyle="1" w:styleId="NachrichtenkopfZchn">
    <w:name w:val="Nachrichtenkopf Zchn"/>
    <w:basedOn w:val="Absatz-Standardschriftart"/>
    <w:link w:val="Nachrichtenkopf"/>
    <w:semiHidden/>
    <w:rsid w:val="006676E2"/>
    <w:rPr>
      <w:rFonts w:eastAsiaTheme="majorEastAsia" w:cstheme="majorBidi"/>
      <w:sz w:val="24"/>
      <w:szCs w:val="24"/>
      <w:shd w:val="pct20" w:color="auto" w:fill="auto"/>
    </w:rPr>
  </w:style>
  <w:style w:type="table" w:styleId="MittleresRaster2">
    <w:name w:val="Medium Grid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2-Akzent1">
    <w:name w:val="Medium Grid 2 Accent 1"/>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insideH w:val="single" w:sz="8" w:space="0" w:color="D31932" w:themeColor="accent1"/>
        <w:insideV w:val="single" w:sz="8" w:space="0" w:color="D31932" w:themeColor="accent1"/>
      </w:tblBorders>
    </w:tblPr>
    <w:tcPr>
      <w:shd w:val="clear" w:color="auto" w:fill="F7C2C9" w:themeFill="accent1" w:themeFillTint="3F"/>
    </w:tcPr>
    <w:tblStylePr w:type="firstRow">
      <w:rPr>
        <w:b/>
        <w:bCs/>
        <w:color w:val="000000" w:themeColor="text1"/>
      </w:rPr>
      <w:tblPr/>
      <w:tcPr>
        <w:shd w:val="clear" w:color="auto" w:fill="FCE6E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9CDD3" w:themeFill="accent1" w:themeFillTint="33"/>
      </w:tcPr>
    </w:tblStylePr>
    <w:tblStylePr w:type="band1Vert">
      <w:tblPr/>
      <w:tcPr>
        <w:shd w:val="clear" w:color="auto" w:fill="F08493" w:themeFill="accent1" w:themeFillTint="7F"/>
      </w:tcPr>
    </w:tblStylePr>
    <w:tblStylePr w:type="band1Horz">
      <w:tblPr/>
      <w:tcPr>
        <w:tcBorders>
          <w:insideH w:val="single" w:sz="6" w:space="0" w:color="D31932" w:themeColor="accent1"/>
          <w:insideV w:val="single" w:sz="6" w:space="0" w:color="D31932" w:themeColor="accent1"/>
        </w:tcBorders>
        <w:shd w:val="clear" w:color="auto" w:fill="F08493" w:themeFill="accent1" w:themeFillTint="7F"/>
      </w:tcPr>
    </w:tblStylePr>
    <w:tblStylePr w:type="nwCell">
      <w:tblPr/>
      <w:tcPr>
        <w:shd w:val="clear" w:color="auto" w:fill="FFFFFF" w:themeFill="background1"/>
      </w:tcPr>
    </w:tblStylePr>
  </w:style>
  <w:style w:type="table" w:styleId="MittleresRaster2-Akzent2">
    <w:name w:val="Medium Grid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insideH w:val="single" w:sz="8" w:space="0" w:color="EB5E51" w:themeColor="accent2"/>
        <w:insideV w:val="single" w:sz="8" w:space="0" w:color="EB5E51" w:themeColor="accent2"/>
      </w:tblBorders>
    </w:tblPr>
    <w:tcPr>
      <w:shd w:val="clear" w:color="auto" w:fill="FAD6D3" w:themeFill="accent2" w:themeFillTint="3F"/>
    </w:tcPr>
    <w:tblStylePr w:type="firstRow">
      <w:rPr>
        <w:b/>
        <w:bCs/>
        <w:color w:val="000000" w:themeColor="text1"/>
      </w:rPr>
      <w:tblPr/>
      <w:tcPr>
        <w:shd w:val="clear" w:color="auto" w:fill="FDEE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DEDC" w:themeFill="accent2" w:themeFillTint="33"/>
      </w:tcPr>
    </w:tblStylePr>
    <w:tblStylePr w:type="band1Vert">
      <w:tblPr/>
      <w:tcPr>
        <w:shd w:val="clear" w:color="auto" w:fill="F5AEA8" w:themeFill="accent2" w:themeFillTint="7F"/>
      </w:tcPr>
    </w:tblStylePr>
    <w:tblStylePr w:type="band1Horz">
      <w:tblPr/>
      <w:tcPr>
        <w:tcBorders>
          <w:insideH w:val="single" w:sz="6" w:space="0" w:color="EB5E51" w:themeColor="accent2"/>
          <w:insideV w:val="single" w:sz="6" w:space="0" w:color="EB5E51" w:themeColor="accent2"/>
        </w:tcBorders>
        <w:shd w:val="clear" w:color="auto" w:fill="F5AEA8" w:themeFill="accent2" w:themeFillTint="7F"/>
      </w:tcPr>
    </w:tblStylePr>
    <w:tblStylePr w:type="nwCell">
      <w:tblPr/>
      <w:tcPr>
        <w:shd w:val="clear" w:color="auto" w:fill="FFFFFF" w:themeFill="background1"/>
      </w:tcPr>
    </w:tblStylePr>
  </w:style>
  <w:style w:type="table" w:styleId="MittleresRaster2-Akzent3">
    <w:name w:val="Medium Grid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insideH w:val="single" w:sz="8" w:space="0" w:color="C7CF1C" w:themeColor="accent3"/>
        <w:insideV w:val="single" w:sz="8" w:space="0" w:color="C7CF1C" w:themeColor="accent3"/>
      </w:tblBorders>
    </w:tblPr>
    <w:tcPr>
      <w:shd w:val="clear" w:color="auto" w:fill="F4F7C3" w:themeFill="accent3" w:themeFillTint="3F"/>
    </w:tcPr>
    <w:tblStylePr w:type="firstRow">
      <w:rPr>
        <w:b/>
        <w:bCs/>
        <w:color w:val="000000" w:themeColor="text1"/>
      </w:rPr>
      <w:tblPr/>
      <w:tcPr>
        <w:shd w:val="clear" w:color="auto" w:fill="FAFBE7"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F8CE" w:themeFill="accent3" w:themeFillTint="33"/>
      </w:tcPr>
    </w:tblStylePr>
    <w:tblStylePr w:type="band1Vert">
      <w:tblPr/>
      <w:tcPr>
        <w:shd w:val="clear" w:color="auto" w:fill="E9EE86" w:themeFill="accent3" w:themeFillTint="7F"/>
      </w:tcPr>
    </w:tblStylePr>
    <w:tblStylePr w:type="band1Horz">
      <w:tblPr/>
      <w:tcPr>
        <w:tcBorders>
          <w:insideH w:val="single" w:sz="6" w:space="0" w:color="C7CF1C" w:themeColor="accent3"/>
          <w:insideV w:val="single" w:sz="6" w:space="0" w:color="C7CF1C" w:themeColor="accent3"/>
        </w:tcBorders>
        <w:shd w:val="clear" w:color="auto" w:fill="E9EE86" w:themeFill="accent3" w:themeFillTint="7F"/>
      </w:tcPr>
    </w:tblStylePr>
    <w:tblStylePr w:type="nwCell">
      <w:tblPr/>
      <w:tcPr>
        <w:shd w:val="clear" w:color="auto" w:fill="FFFFFF" w:themeFill="background1"/>
      </w:tcPr>
    </w:tblStylePr>
  </w:style>
  <w:style w:type="table" w:styleId="MittleresRaster2-Akzent4">
    <w:name w:val="Medium Grid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insideH w:val="single" w:sz="8" w:space="0" w:color="51A66D" w:themeColor="accent4"/>
        <w:insideV w:val="single" w:sz="8" w:space="0" w:color="51A66D" w:themeColor="accent4"/>
      </w:tblBorders>
    </w:tblPr>
    <w:tcPr>
      <w:shd w:val="clear" w:color="auto" w:fill="D3E9DA" w:themeFill="accent4" w:themeFillTint="3F"/>
    </w:tcPr>
    <w:tblStylePr w:type="firstRow">
      <w:rPr>
        <w:b/>
        <w:bCs/>
        <w:color w:val="000000" w:themeColor="text1"/>
      </w:rPr>
      <w:tblPr/>
      <w:tcPr>
        <w:shd w:val="clear" w:color="auto" w:fill="EDF6F0"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DE1" w:themeFill="accent4" w:themeFillTint="33"/>
      </w:tcPr>
    </w:tblStylePr>
    <w:tblStylePr w:type="band1Vert">
      <w:tblPr/>
      <w:tcPr>
        <w:shd w:val="clear" w:color="auto" w:fill="A6D4B5" w:themeFill="accent4" w:themeFillTint="7F"/>
      </w:tcPr>
    </w:tblStylePr>
    <w:tblStylePr w:type="band1Horz">
      <w:tblPr/>
      <w:tcPr>
        <w:tcBorders>
          <w:insideH w:val="single" w:sz="6" w:space="0" w:color="51A66D" w:themeColor="accent4"/>
          <w:insideV w:val="single" w:sz="6" w:space="0" w:color="51A66D" w:themeColor="accent4"/>
        </w:tcBorders>
        <w:shd w:val="clear" w:color="auto" w:fill="A6D4B5" w:themeFill="accent4" w:themeFillTint="7F"/>
      </w:tcPr>
    </w:tblStylePr>
    <w:tblStylePr w:type="nwCell">
      <w:tblPr/>
      <w:tcPr>
        <w:shd w:val="clear" w:color="auto" w:fill="FFFFFF" w:themeFill="background1"/>
      </w:tcPr>
    </w:tblStylePr>
  </w:style>
  <w:style w:type="table" w:styleId="MittleresRaster2-Akzent5">
    <w:name w:val="Medium Grid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insideH w:val="single" w:sz="8" w:space="0" w:color="5F9FBC" w:themeColor="accent5"/>
        <w:insideV w:val="single" w:sz="8" w:space="0" w:color="5F9FBC" w:themeColor="accent5"/>
      </w:tblBorders>
    </w:tblPr>
    <w:tcPr>
      <w:shd w:val="clear" w:color="auto" w:fill="D7E7EE" w:themeFill="accent5" w:themeFillTint="3F"/>
    </w:tcPr>
    <w:tblStylePr w:type="firstRow">
      <w:rPr>
        <w:b/>
        <w:bCs/>
        <w:color w:val="000000" w:themeColor="text1"/>
      </w:rPr>
      <w:tblPr/>
      <w:tcPr>
        <w:shd w:val="clear" w:color="auto" w:fill="EFF5F8"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BF1" w:themeFill="accent5" w:themeFillTint="33"/>
      </w:tcPr>
    </w:tblStylePr>
    <w:tblStylePr w:type="band1Vert">
      <w:tblPr/>
      <w:tcPr>
        <w:shd w:val="clear" w:color="auto" w:fill="AFCFDD" w:themeFill="accent5" w:themeFillTint="7F"/>
      </w:tcPr>
    </w:tblStylePr>
    <w:tblStylePr w:type="band1Horz">
      <w:tblPr/>
      <w:tcPr>
        <w:tcBorders>
          <w:insideH w:val="single" w:sz="6" w:space="0" w:color="5F9FBC" w:themeColor="accent5"/>
          <w:insideV w:val="single" w:sz="6" w:space="0" w:color="5F9FBC" w:themeColor="accent5"/>
        </w:tcBorders>
        <w:shd w:val="clear" w:color="auto" w:fill="AFCFDD" w:themeFill="accent5" w:themeFillTint="7F"/>
      </w:tcPr>
    </w:tblStylePr>
    <w:tblStylePr w:type="nwCell">
      <w:tblPr/>
      <w:tcPr>
        <w:shd w:val="clear" w:color="auto" w:fill="FFFFFF" w:themeFill="background1"/>
      </w:tcPr>
    </w:tblStylePr>
  </w:style>
  <w:style w:type="table" w:styleId="MittleresRaster2-Akzent6">
    <w:name w:val="Medium Grid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insideH w:val="single" w:sz="8" w:space="0" w:color="A98899" w:themeColor="accent6"/>
        <w:insideV w:val="single" w:sz="8" w:space="0" w:color="A98899" w:themeColor="accent6"/>
      </w:tblBorders>
    </w:tblPr>
    <w:tcPr>
      <w:shd w:val="clear" w:color="auto" w:fill="E9E1E5" w:themeFill="accent6" w:themeFillTint="3F"/>
    </w:tcPr>
    <w:tblStylePr w:type="firstRow">
      <w:rPr>
        <w:b/>
        <w:bCs/>
        <w:color w:val="000000" w:themeColor="text1"/>
      </w:rPr>
      <w:tblPr/>
      <w:tcPr>
        <w:shd w:val="clear" w:color="auto" w:fill="F6F3F4"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7EA" w:themeFill="accent6" w:themeFillTint="33"/>
      </w:tcPr>
    </w:tblStylePr>
    <w:tblStylePr w:type="band1Vert">
      <w:tblPr/>
      <w:tcPr>
        <w:shd w:val="clear" w:color="auto" w:fill="D4C3CC" w:themeFill="accent6" w:themeFillTint="7F"/>
      </w:tcPr>
    </w:tblStylePr>
    <w:tblStylePr w:type="band1Horz">
      <w:tblPr/>
      <w:tcPr>
        <w:tcBorders>
          <w:insideH w:val="single" w:sz="6" w:space="0" w:color="A98899" w:themeColor="accent6"/>
          <w:insideV w:val="single" w:sz="6" w:space="0" w:color="A98899" w:themeColor="accent6"/>
        </w:tcBorders>
        <w:shd w:val="clear" w:color="auto" w:fill="D4C3CC" w:themeFill="accent6" w:themeFillTint="7F"/>
      </w:tcPr>
    </w:tblStylePr>
    <w:tblStylePr w:type="nwCell">
      <w:tblPr/>
      <w:tcPr>
        <w:shd w:val="clear" w:color="auto" w:fill="FFFFFF" w:themeFill="background1"/>
      </w:tcPr>
    </w:tblStylePr>
  </w:style>
  <w:style w:type="table" w:styleId="MittlereListe2-Akzent2">
    <w:name w:val="Medium List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tblBorders>
    </w:tblPr>
    <w:tblStylePr w:type="firstRow">
      <w:rPr>
        <w:sz w:val="24"/>
        <w:szCs w:val="24"/>
      </w:rPr>
      <w:tblPr/>
      <w:tcPr>
        <w:tcBorders>
          <w:top w:val="nil"/>
          <w:left w:val="nil"/>
          <w:bottom w:val="single" w:sz="24" w:space="0" w:color="EB5E51" w:themeColor="accent2"/>
          <w:right w:val="nil"/>
          <w:insideH w:val="nil"/>
          <w:insideV w:val="nil"/>
        </w:tcBorders>
        <w:shd w:val="clear" w:color="auto" w:fill="FFFFFF" w:themeFill="background1"/>
      </w:tcPr>
    </w:tblStylePr>
    <w:tblStylePr w:type="lastRow">
      <w:tblPr/>
      <w:tcPr>
        <w:tcBorders>
          <w:top w:val="single" w:sz="8" w:space="0" w:color="EB5E51"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B5E51" w:themeColor="accent2"/>
          <w:insideH w:val="nil"/>
          <w:insideV w:val="nil"/>
        </w:tcBorders>
        <w:shd w:val="clear" w:color="auto" w:fill="FFFFFF" w:themeFill="background1"/>
      </w:tcPr>
    </w:tblStylePr>
    <w:tblStylePr w:type="lastCol">
      <w:tblPr/>
      <w:tcPr>
        <w:tcBorders>
          <w:top w:val="nil"/>
          <w:left w:val="single" w:sz="8" w:space="0" w:color="EB5E5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6D3" w:themeFill="accent2" w:themeFillTint="3F"/>
      </w:tcPr>
    </w:tblStylePr>
    <w:tblStylePr w:type="band1Horz">
      <w:tblPr/>
      <w:tcPr>
        <w:tcBorders>
          <w:top w:val="nil"/>
          <w:bottom w:val="nil"/>
          <w:insideH w:val="nil"/>
          <w:insideV w:val="nil"/>
        </w:tcBorders>
        <w:shd w:val="clear" w:color="auto" w:fill="FAD6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3">
    <w:name w:val="Medium List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tblBorders>
    </w:tblPr>
    <w:tblStylePr w:type="firstRow">
      <w:rPr>
        <w:sz w:val="24"/>
        <w:szCs w:val="24"/>
      </w:rPr>
      <w:tblPr/>
      <w:tcPr>
        <w:tcBorders>
          <w:top w:val="nil"/>
          <w:left w:val="nil"/>
          <w:bottom w:val="single" w:sz="24" w:space="0" w:color="C7CF1C" w:themeColor="accent3"/>
          <w:right w:val="nil"/>
          <w:insideH w:val="nil"/>
          <w:insideV w:val="nil"/>
        </w:tcBorders>
        <w:shd w:val="clear" w:color="auto" w:fill="FFFFFF" w:themeFill="background1"/>
      </w:tcPr>
    </w:tblStylePr>
    <w:tblStylePr w:type="lastRow">
      <w:tblPr/>
      <w:tcPr>
        <w:tcBorders>
          <w:top w:val="single" w:sz="8" w:space="0" w:color="C7CF1C"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7CF1C" w:themeColor="accent3"/>
          <w:insideH w:val="nil"/>
          <w:insideV w:val="nil"/>
        </w:tcBorders>
        <w:shd w:val="clear" w:color="auto" w:fill="FFFFFF" w:themeFill="background1"/>
      </w:tcPr>
    </w:tblStylePr>
    <w:tblStylePr w:type="lastCol">
      <w:tblPr/>
      <w:tcPr>
        <w:tcBorders>
          <w:top w:val="nil"/>
          <w:left w:val="single" w:sz="8" w:space="0" w:color="C7CF1C"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F7C3" w:themeFill="accent3" w:themeFillTint="3F"/>
      </w:tcPr>
    </w:tblStylePr>
    <w:tblStylePr w:type="band1Horz">
      <w:tblPr/>
      <w:tcPr>
        <w:tcBorders>
          <w:top w:val="nil"/>
          <w:bottom w:val="nil"/>
          <w:insideH w:val="nil"/>
          <w:insideV w:val="nil"/>
        </w:tcBorders>
        <w:shd w:val="clear" w:color="auto" w:fill="F4F7C3"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4">
    <w:name w:val="Medium List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tblBorders>
    </w:tblPr>
    <w:tblStylePr w:type="firstRow">
      <w:rPr>
        <w:sz w:val="24"/>
        <w:szCs w:val="24"/>
      </w:rPr>
      <w:tblPr/>
      <w:tcPr>
        <w:tcBorders>
          <w:top w:val="nil"/>
          <w:left w:val="nil"/>
          <w:bottom w:val="single" w:sz="24" w:space="0" w:color="51A66D" w:themeColor="accent4"/>
          <w:right w:val="nil"/>
          <w:insideH w:val="nil"/>
          <w:insideV w:val="nil"/>
        </w:tcBorders>
        <w:shd w:val="clear" w:color="auto" w:fill="FFFFFF" w:themeFill="background1"/>
      </w:tcPr>
    </w:tblStylePr>
    <w:tblStylePr w:type="lastRow">
      <w:tblPr/>
      <w:tcPr>
        <w:tcBorders>
          <w:top w:val="single" w:sz="8" w:space="0" w:color="51A66D"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1A66D" w:themeColor="accent4"/>
          <w:insideH w:val="nil"/>
          <w:insideV w:val="nil"/>
        </w:tcBorders>
        <w:shd w:val="clear" w:color="auto" w:fill="FFFFFF" w:themeFill="background1"/>
      </w:tcPr>
    </w:tblStylePr>
    <w:tblStylePr w:type="lastCol">
      <w:tblPr/>
      <w:tcPr>
        <w:tcBorders>
          <w:top w:val="nil"/>
          <w:left w:val="single" w:sz="8" w:space="0" w:color="51A66D"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E9DA" w:themeFill="accent4" w:themeFillTint="3F"/>
      </w:tcPr>
    </w:tblStylePr>
    <w:tblStylePr w:type="band1Horz">
      <w:tblPr/>
      <w:tcPr>
        <w:tcBorders>
          <w:top w:val="nil"/>
          <w:bottom w:val="nil"/>
          <w:insideH w:val="nil"/>
          <w:insideV w:val="nil"/>
        </w:tcBorders>
        <w:shd w:val="clear" w:color="auto" w:fill="D3E9D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5">
    <w:name w:val="Medium List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tblBorders>
    </w:tblPr>
    <w:tblStylePr w:type="firstRow">
      <w:rPr>
        <w:sz w:val="24"/>
        <w:szCs w:val="24"/>
      </w:rPr>
      <w:tblPr/>
      <w:tcPr>
        <w:tcBorders>
          <w:top w:val="nil"/>
          <w:left w:val="nil"/>
          <w:bottom w:val="single" w:sz="24" w:space="0" w:color="5F9FBC" w:themeColor="accent5"/>
          <w:right w:val="nil"/>
          <w:insideH w:val="nil"/>
          <w:insideV w:val="nil"/>
        </w:tcBorders>
        <w:shd w:val="clear" w:color="auto" w:fill="FFFFFF" w:themeFill="background1"/>
      </w:tcPr>
    </w:tblStylePr>
    <w:tblStylePr w:type="lastRow">
      <w:tblPr/>
      <w:tcPr>
        <w:tcBorders>
          <w:top w:val="single" w:sz="8" w:space="0" w:color="5F9FBC"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F9FBC" w:themeColor="accent5"/>
          <w:insideH w:val="nil"/>
          <w:insideV w:val="nil"/>
        </w:tcBorders>
        <w:shd w:val="clear" w:color="auto" w:fill="FFFFFF" w:themeFill="background1"/>
      </w:tcPr>
    </w:tblStylePr>
    <w:tblStylePr w:type="lastCol">
      <w:tblPr/>
      <w:tcPr>
        <w:tcBorders>
          <w:top w:val="nil"/>
          <w:left w:val="single" w:sz="8" w:space="0" w:color="5F9FBC"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7E7EE" w:themeFill="accent5" w:themeFillTint="3F"/>
      </w:tcPr>
    </w:tblStylePr>
    <w:tblStylePr w:type="band1Horz">
      <w:tblPr/>
      <w:tcPr>
        <w:tcBorders>
          <w:top w:val="nil"/>
          <w:bottom w:val="nil"/>
          <w:insideH w:val="nil"/>
          <w:insideV w:val="nil"/>
        </w:tcBorders>
        <w:shd w:val="clear" w:color="auto" w:fill="D7E7EE"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6">
    <w:name w:val="Medium List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tblBorders>
    </w:tblPr>
    <w:tblStylePr w:type="firstRow">
      <w:rPr>
        <w:sz w:val="24"/>
        <w:szCs w:val="24"/>
      </w:rPr>
      <w:tblPr/>
      <w:tcPr>
        <w:tcBorders>
          <w:top w:val="nil"/>
          <w:left w:val="nil"/>
          <w:bottom w:val="single" w:sz="24" w:space="0" w:color="A98899" w:themeColor="accent6"/>
          <w:right w:val="nil"/>
          <w:insideH w:val="nil"/>
          <w:insideV w:val="nil"/>
        </w:tcBorders>
        <w:shd w:val="clear" w:color="auto" w:fill="FFFFFF" w:themeFill="background1"/>
      </w:tcPr>
    </w:tblStylePr>
    <w:tblStylePr w:type="lastRow">
      <w:tblPr/>
      <w:tcPr>
        <w:tcBorders>
          <w:top w:val="single" w:sz="8" w:space="0" w:color="A98899"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98899" w:themeColor="accent6"/>
          <w:insideH w:val="nil"/>
          <w:insideV w:val="nil"/>
        </w:tcBorders>
        <w:shd w:val="clear" w:color="auto" w:fill="FFFFFF" w:themeFill="background1"/>
      </w:tcPr>
    </w:tblStylePr>
    <w:tblStylePr w:type="lastCol">
      <w:tblPr/>
      <w:tcPr>
        <w:tcBorders>
          <w:top w:val="nil"/>
          <w:left w:val="single" w:sz="8" w:space="0" w:color="A98899"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E1E5" w:themeFill="accent6" w:themeFillTint="3F"/>
      </w:tcPr>
    </w:tblStylePr>
    <w:tblStylePr w:type="band1Horz">
      <w:tblPr/>
      <w:tcPr>
        <w:tcBorders>
          <w:top w:val="nil"/>
          <w:bottom w:val="nil"/>
          <w:insideH w:val="nil"/>
          <w:insideV w:val="nil"/>
        </w:tcBorders>
        <w:shd w:val="clear" w:color="auto" w:fill="E9E1E5" w:themeFill="accent6" w:themeFillTint="3F"/>
      </w:tcPr>
    </w:tblStylePr>
    <w:tblStylePr w:type="nwCell">
      <w:tblPr/>
      <w:tcPr>
        <w:shd w:val="clear" w:color="auto" w:fill="FFFFFF" w:themeFill="background1"/>
      </w:tcPr>
    </w:tblStylePr>
    <w:tblStylePr w:type="swCell">
      <w:tblPr/>
      <w:tcPr>
        <w:tcBorders>
          <w:top w:val="nil"/>
        </w:tcBorders>
      </w:tcPr>
    </w:tblStylePr>
  </w:style>
  <w:style w:type="character" w:styleId="HTMLSchreibmaschine">
    <w:name w:val="HTML Typewriter"/>
    <w:basedOn w:val="Absatz-Standardschriftart"/>
    <w:semiHidden/>
    <w:unhideWhenUsed/>
    <w:rsid w:val="006676E2"/>
    <w:rPr>
      <w:rFonts w:ascii="Open Sans SemiCondensed" w:hAnsi="Open Sans SemiCondensed"/>
      <w:sz w:val="20"/>
      <w:szCs w:val="20"/>
    </w:rPr>
  </w:style>
  <w:style w:type="paragraph" w:styleId="StandardWeb">
    <w:name w:val="Normal (Web)"/>
    <w:basedOn w:val="Standard"/>
    <w:semiHidden/>
    <w:unhideWhenUsed/>
    <w:rsid w:val="006676E2"/>
    <w:rPr>
      <w:rFonts w:cs="Times New Roman"/>
      <w:sz w:val="24"/>
      <w:szCs w:val="24"/>
    </w:rPr>
  </w:style>
  <w:style w:type="paragraph" w:styleId="HTMLVorformatiert">
    <w:name w:val="HTML Preformatted"/>
    <w:basedOn w:val="Standard"/>
    <w:link w:val="HTMLVorformatiertZchn"/>
    <w:semiHidden/>
    <w:unhideWhenUsed/>
    <w:rsid w:val="006676E2"/>
    <w:pPr>
      <w:spacing w:line="240" w:lineRule="auto"/>
    </w:pPr>
  </w:style>
  <w:style w:type="character" w:customStyle="1" w:styleId="HTMLVorformatiertZchn">
    <w:name w:val="HTML Vorformatiert Zchn"/>
    <w:basedOn w:val="Absatz-Standardschriftart"/>
    <w:link w:val="HTMLVorformatiert"/>
    <w:semiHidden/>
    <w:rsid w:val="006676E2"/>
  </w:style>
  <w:style w:type="paragraph" w:styleId="NurText">
    <w:name w:val="Plain Text"/>
    <w:basedOn w:val="Standard"/>
    <w:link w:val="NurTextZchn"/>
    <w:semiHidden/>
    <w:unhideWhenUsed/>
    <w:rsid w:val="006676E2"/>
    <w:pPr>
      <w:spacing w:line="240" w:lineRule="auto"/>
    </w:pPr>
    <w:rPr>
      <w:sz w:val="21"/>
      <w:szCs w:val="21"/>
    </w:rPr>
  </w:style>
  <w:style w:type="character" w:customStyle="1" w:styleId="NurTextZchn">
    <w:name w:val="Nur Text Zchn"/>
    <w:basedOn w:val="Absatz-Standardschriftart"/>
    <w:link w:val="NurText"/>
    <w:semiHidden/>
    <w:rsid w:val="006676E2"/>
    <w:rPr>
      <w:sz w:val="21"/>
      <w:szCs w:val="21"/>
    </w:rPr>
  </w:style>
  <w:style w:type="paragraph" w:styleId="Sprechblasentext">
    <w:name w:val="Balloon Text"/>
    <w:basedOn w:val="Standard"/>
    <w:link w:val="SprechblasentextZchn"/>
    <w:semiHidden/>
    <w:unhideWhenUsed/>
    <w:rsid w:val="006676E2"/>
    <w:pPr>
      <w:spacing w:line="240" w:lineRule="auto"/>
    </w:pPr>
    <w:rPr>
      <w:sz w:val="18"/>
      <w:szCs w:val="18"/>
    </w:rPr>
  </w:style>
  <w:style w:type="character" w:customStyle="1" w:styleId="SprechblasentextZchn">
    <w:name w:val="Sprechblasentext Zchn"/>
    <w:basedOn w:val="Absatz-Standardschriftart"/>
    <w:link w:val="Sprechblasentext"/>
    <w:semiHidden/>
    <w:rsid w:val="006676E2"/>
    <w:rPr>
      <w:rFonts w:ascii="Open Sans SemiCondensed" w:hAnsi="Open Sans SemiCondensed"/>
      <w:sz w:val="18"/>
      <w:szCs w:val="18"/>
    </w:rPr>
  </w:style>
  <w:style w:type="paragraph" w:styleId="Makrotext">
    <w:name w:val="macro"/>
    <w:link w:val="MakrotextZchn"/>
    <w:unhideWhenUsed/>
    <w:rsid w:val="006676E2"/>
    <w:pPr>
      <w:tabs>
        <w:tab w:val="left" w:pos="480"/>
        <w:tab w:val="left" w:pos="960"/>
        <w:tab w:val="left" w:pos="1440"/>
        <w:tab w:val="left" w:pos="1920"/>
        <w:tab w:val="left" w:pos="2400"/>
        <w:tab w:val="left" w:pos="2880"/>
        <w:tab w:val="left" w:pos="3360"/>
        <w:tab w:val="left" w:pos="3840"/>
        <w:tab w:val="left" w:pos="4320"/>
      </w:tabs>
      <w:spacing w:after="0" w:line="276" w:lineRule="auto"/>
    </w:pPr>
  </w:style>
  <w:style w:type="character" w:customStyle="1" w:styleId="MakrotextZchn">
    <w:name w:val="Makrotext Zchn"/>
    <w:basedOn w:val="Absatz-Standardschriftart"/>
    <w:link w:val="Makrotext"/>
    <w:rsid w:val="006676E2"/>
  </w:style>
  <w:style w:type="paragraph" w:styleId="Indexberschrift">
    <w:name w:val="index heading"/>
    <w:basedOn w:val="Standard"/>
    <w:next w:val="Index1"/>
    <w:semiHidden/>
    <w:unhideWhenUsed/>
    <w:rsid w:val="006676E2"/>
    <w:rPr>
      <w:rFonts w:eastAsiaTheme="majorEastAsia" w:cstheme="majorBidi"/>
      <w:b/>
      <w:bCs/>
    </w:rPr>
  </w:style>
  <w:style w:type="paragraph" w:styleId="RGV-berschrift">
    <w:name w:val="toa heading"/>
    <w:basedOn w:val="Standard"/>
    <w:next w:val="Standard"/>
    <w:semiHidden/>
    <w:unhideWhenUsed/>
    <w:rsid w:val="006676E2"/>
    <w:pPr>
      <w:spacing w:before="120"/>
    </w:pPr>
    <w:rPr>
      <w:rFonts w:eastAsiaTheme="majorEastAsia" w:cstheme="majorBidi"/>
      <w:b/>
      <w:bCs/>
      <w:sz w:val="24"/>
      <w:szCs w:val="24"/>
    </w:rPr>
  </w:style>
  <w:style w:type="numbering" w:styleId="ArtikelAbschnitt">
    <w:name w:val="Outline List 3"/>
    <w:basedOn w:val="KeineListe"/>
    <w:semiHidden/>
    <w:unhideWhenUsed/>
    <w:rsid w:val="00153133"/>
    <w:pPr>
      <w:numPr>
        <w:numId w:val="40"/>
      </w:numPr>
    </w:pPr>
  </w:style>
  <w:style w:type="paragraph" w:styleId="Listennummer2">
    <w:name w:val="List Number 2"/>
    <w:basedOn w:val="Listennummer"/>
    <w:unhideWhenUsed/>
    <w:rsid w:val="00382314"/>
    <w:pPr>
      <w:numPr>
        <w:ilvl w:val="1"/>
      </w:numPr>
      <w:ind w:left="851" w:hanging="425"/>
    </w:pPr>
    <w:rPr>
      <w:rFonts w:cs="Open Sans SemiCondensed"/>
    </w:rPr>
  </w:style>
  <w:style w:type="paragraph" w:styleId="Listennummer3">
    <w:name w:val="List Number 3"/>
    <w:basedOn w:val="Listennummer"/>
    <w:unhideWhenUsed/>
    <w:rsid w:val="00382314"/>
    <w:pPr>
      <w:numPr>
        <w:ilvl w:val="2"/>
      </w:numPr>
    </w:pPr>
    <w:rPr>
      <w:rFonts w:cs="Open Sans SemiCondensed"/>
    </w:rPr>
  </w:style>
  <w:style w:type="character" w:styleId="BesuchterLink">
    <w:name w:val="FollowedHyperlink"/>
    <w:basedOn w:val="Absatz-Standardschriftart"/>
    <w:semiHidden/>
    <w:unhideWhenUsed/>
    <w:rsid w:val="009E5005"/>
    <w:rPr>
      <w:color w:val="252B46" w:themeColor="followedHyperlink"/>
      <w:u w:val="single"/>
    </w:rPr>
  </w:style>
  <w:style w:type="paragraph" w:customStyle="1" w:styleId="WichtigBox">
    <w:name w:val="Wichtig Box"/>
    <w:basedOn w:val="Textkrper"/>
    <w:qFormat/>
    <w:rsid w:val="003D38DC"/>
    <w:pPr>
      <w:pBdr>
        <w:top w:val="single" w:sz="48" w:space="1" w:color="FFFFFF" w:themeColor="background1"/>
        <w:left w:val="single" w:sz="48" w:space="4" w:color="FFFFFF" w:themeColor="background1"/>
        <w:bottom w:val="single" w:sz="48" w:space="1" w:color="FFFFFF" w:themeColor="background1"/>
        <w:right w:val="single" w:sz="48" w:space="4" w:color="FFFFFF" w:themeColor="background1"/>
      </w:pBdr>
      <w:shd w:val="clear" w:color="auto" w:fill="E5EB6D" w:themeFill="accent3" w:themeFillTint="99"/>
    </w:pPr>
    <w:rPr>
      <w:lang w:val="fr-CH"/>
    </w:rPr>
  </w:style>
  <w:style w:type="paragraph" w:customStyle="1" w:styleId="Fragen">
    <w:name w:val="Fragen"/>
    <w:basedOn w:val="Textkrper"/>
    <w:next w:val="Textkrper"/>
    <w:qFormat/>
    <w:rsid w:val="00413702"/>
    <w:pPr>
      <w:pBdr>
        <w:left w:val="single" w:sz="12" w:space="4" w:color="D31932" w:themeColor="accent1"/>
      </w:pBdr>
      <w:spacing w:before="120"/>
      <w:ind w:left="170" w:firstLine="0"/>
    </w:pPr>
    <w:rPr>
      <w:color w:val="D31932" w:themeColor="accent1"/>
    </w:rPr>
  </w:style>
  <w:style w:type="table" w:styleId="Gitternetztabelle2">
    <w:name w:val="Grid Table 2"/>
    <w:basedOn w:val="NormaleTabelle"/>
    <w:rsid w:val="007F5E1D"/>
    <w:pPr>
      <w:spacing w:after="0"/>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Akzent4">
    <w:name w:val="List Table 3 Accent 4"/>
    <w:basedOn w:val="NormaleTabelle"/>
    <w:uiPriority w:val="48"/>
    <w:rsid w:val="0020467E"/>
    <w:pPr>
      <w:spacing w:after="0"/>
    </w:pPr>
    <w:tblPr>
      <w:tblStyleRowBandSize w:val="1"/>
      <w:tblStyleColBandSize w:val="1"/>
      <w:tblBorders>
        <w:top w:val="single" w:sz="4" w:space="0" w:color="51A66D" w:themeColor="accent4"/>
        <w:left w:val="single" w:sz="4" w:space="0" w:color="51A66D" w:themeColor="accent4"/>
        <w:bottom w:val="single" w:sz="4" w:space="0" w:color="51A66D" w:themeColor="accent4"/>
        <w:right w:val="single" w:sz="4" w:space="0" w:color="51A66D" w:themeColor="accent4"/>
      </w:tblBorders>
    </w:tblPr>
    <w:tblStylePr w:type="firstRow">
      <w:rPr>
        <w:b/>
        <w:bCs/>
        <w:color w:val="FFFFFF" w:themeColor="background1"/>
      </w:rPr>
      <w:tblPr/>
      <w:tcPr>
        <w:shd w:val="clear" w:color="auto" w:fill="51A66D" w:themeFill="accent4"/>
      </w:tcPr>
    </w:tblStylePr>
    <w:tblStylePr w:type="lastRow">
      <w:rPr>
        <w:b/>
        <w:bCs/>
      </w:rPr>
      <w:tblPr/>
      <w:tcPr>
        <w:tcBorders>
          <w:top w:val="double" w:sz="4" w:space="0" w:color="51A66D" w:themeColor="accent4"/>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1A66D" w:themeColor="accent4"/>
          <w:right w:val="single" w:sz="4" w:space="0" w:color="51A66D" w:themeColor="accent4"/>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1A66D" w:themeColor="accent4"/>
          <w:left w:val="nil"/>
        </w:tcBorders>
      </w:tcPr>
    </w:tblStylePr>
    <w:tblStylePr w:type="swCell">
      <w:tblPr/>
      <w:tcPr>
        <w:tcBorders>
          <w:top w:val="double" w:sz="4" w:space="0" w:color="51A66D" w:themeColor="accent4"/>
          <w:right w:val="nil"/>
        </w:tcBorders>
      </w:tcPr>
    </w:tblStylePr>
  </w:style>
  <w:style w:type="table" w:styleId="Listentabelle4Akzent6">
    <w:name w:val="List Table 4 Accent 6"/>
    <w:basedOn w:val="NormaleTabelle"/>
    <w:uiPriority w:val="49"/>
    <w:rsid w:val="007F5E1D"/>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tcBorders>
        <w:shd w:val="clear" w:color="auto" w:fill="A98899" w:themeFill="accent6"/>
      </w:tcPr>
    </w:tblStylePr>
    <w:tblStylePr w:type="lastRow">
      <w:rPr>
        <w:b/>
        <w:bCs/>
      </w:rPr>
      <w:tblPr/>
      <w:tcPr>
        <w:tcBorders>
          <w:top w:val="doub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4Akzent1">
    <w:name w:val="List Table 4 Accent 1"/>
    <w:basedOn w:val="NormaleTabelle"/>
    <w:uiPriority w:val="49"/>
    <w:rsid w:val="007F5E1D"/>
    <w:pPr>
      <w:spacing w:after="0"/>
    </w:pPr>
    <w:tblPr>
      <w:tblStyleRowBandSize w:val="1"/>
      <w:tblStyleColBandSize w:val="1"/>
      <w:tblBorders>
        <w:top w:val="single" w:sz="4" w:space="0" w:color="ED6B7D" w:themeColor="accent1" w:themeTint="99"/>
        <w:left w:val="single" w:sz="4" w:space="0" w:color="ED6B7D" w:themeColor="accent1" w:themeTint="99"/>
        <w:bottom w:val="single" w:sz="4" w:space="0" w:color="ED6B7D" w:themeColor="accent1" w:themeTint="99"/>
        <w:right w:val="single" w:sz="4" w:space="0" w:color="ED6B7D" w:themeColor="accent1" w:themeTint="99"/>
        <w:insideH w:val="single" w:sz="4" w:space="0" w:color="ED6B7D" w:themeColor="accent1" w:themeTint="99"/>
      </w:tblBorders>
    </w:tblPr>
    <w:tblStylePr w:type="firstRow">
      <w:rPr>
        <w:b/>
        <w:bCs/>
        <w:color w:val="FFFFFF" w:themeColor="background1"/>
      </w:rPr>
      <w:tblPr/>
      <w:tcPr>
        <w:tcBorders>
          <w:top w:val="single" w:sz="4" w:space="0" w:color="D31932" w:themeColor="accent1"/>
          <w:left w:val="single" w:sz="4" w:space="0" w:color="D31932" w:themeColor="accent1"/>
          <w:bottom w:val="single" w:sz="4" w:space="0" w:color="D31932" w:themeColor="accent1"/>
          <w:right w:val="single" w:sz="4" w:space="0" w:color="D31932" w:themeColor="accent1"/>
          <w:insideH w:val="nil"/>
        </w:tcBorders>
        <w:shd w:val="clear" w:color="auto" w:fill="D31932" w:themeFill="accent1"/>
      </w:tcPr>
    </w:tblStylePr>
    <w:tblStylePr w:type="lastRow">
      <w:rPr>
        <w:b/>
        <w:bCs/>
      </w:rPr>
      <w:tblPr/>
      <w:tcPr>
        <w:tcBorders>
          <w:top w:val="doub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4Akzent2">
    <w:name w:val="List Table 4 Accent 2"/>
    <w:basedOn w:val="NormaleTabelle"/>
    <w:uiPriority w:val="49"/>
    <w:rsid w:val="007F5E1D"/>
    <w:pPr>
      <w:spacing w:after="0"/>
    </w:pPr>
    <w:tblPr>
      <w:tblStyleRowBandSize w:val="1"/>
      <w:tblStyleColBandSize w:val="1"/>
      <w:tblBorders>
        <w:top w:val="single" w:sz="4" w:space="0" w:color="F39D96" w:themeColor="accent2" w:themeTint="99"/>
        <w:left w:val="single" w:sz="4" w:space="0" w:color="F39D96" w:themeColor="accent2" w:themeTint="99"/>
        <w:bottom w:val="single" w:sz="4" w:space="0" w:color="F39D96" w:themeColor="accent2" w:themeTint="99"/>
        <w:right w:val="single" w:sz="4" w:space="0" w:color="F39D96" w:themeColor="accent2" w:themeTint="99"/>
        <w:insideH w:val="single" w:sz="4" w:space="0" w:color="F39D96" w:themeColor="accent2" w:themeTint="99"/>
      </w:tblBorders>
    </w:tblPr>
    <w:tblStylePr w:type="firstRow">
      <w:rPr>
        <w:b/>
        <w:bCs/>
        <w:color w:val="FFFFFF" w:themeColor="background1"/>
      </w:rPr>
      <w:tblPr/>
      <w:tcPr>
        <w:tcBorders>
          <w:top w:val="single" w:sz="4" w:space="0" w:color="EB5E51" w:themeColor="accent2"/>
          <w:left w:val="single" w:sz="4" w:space="0" w:color="EB5E51" w:themeColor="accent2"/>
          <w:bottom w:val="single" w:sz="4" w:space="0" w:color="EB5E51" w:themeColor="accent2"/>
          <w:right w:val="single" w:sz="4" w:space="0" w:color="EB5E51" w:themeColor="accent2"/>
          <w:insideH w:val="nil"/>
        </w:tcBorders>
        <w:shd w:val="clear" w:color="auto" w:fill="EB5E51" w:themeFill="accent2"/>
      </w:tcPr>
    </w:tblStylePr>
    <w:tblStylePr w:type="lastRow">
      <w:rPr>
        <w:b/>
        <w:bCs/>
      </w:rPr>
      <w:tblPr/>
      <w:tcPr>
        <w:tcBorders>
          <w:top w:val="doub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4">
    <w:name w:val="List Table 1 Light Accent 4"/>
    <w:basedOn w:val="NormaleTabelle"/>
    <w:uiPriority w:val="46"/>
    <w:rsid w:val="007F5E1D"/>
    <w:pPr>
      <w:spacing w:after="0"/>
    </w:pPr>
    <w:tblPr>
      <w:tblStyleRowBandSize w:val="1"/>
      <w:tblStyleColBandSize w:val="1"/>
    </w:tblPr>
    <w:tblStylePr w:type="firstRow">
      <w:rPr>
        <w:b/>
        <w:bCs/>
      </w:rPr>
      <w:tblPr/>
      <w:tcPr>
        <w:tcBorders>
          <w:bottom w:val="single" w:sz="4" w:space="0" w:color="94CBA6" w:themeColor="accent4" w:themeTint="99"/>
        </w:tcBorders>
      </w:tcPr>
    </w:tblStylePr>
    <w:tblStylePr w:type="lastRow">
      <w:rPr>
        <w:b/>
        <w:bCs/>
      </w:rPr>
      <w:tblPr/>
      <w:tcPr>
        <w:tcBorders>
          <w:top w:val="single" w:sz="4" w:space="0" w:color="94CBA6" w:themeColor="accent4" w:themeTint="99"/>
        </w:tcBorders>
      </w:tcPr>
    </w:tblStylePr>
    <w:tblStylePr w:type="firstCol">
      <w:rPr>
        <w:b/>
        <w:bCs/>
      </w:rPr>
    </w:tblStylePr>
    <w:tblStylePr w:type="lastCol">
      <w:rPr>
        <w:b/>
        <w:bCs/>
      </w:rPr>
    </w:tblStylePr>
    <w:tblStylePr w:type="band1Vert">
      <w:tblPr/>
      <w:tcPr>
        <w:shd w:val="clear" w:color="auto" w:fill="DBEDE1" w:themeFill="accent4" w:themeFillTint="33"/>
      </w:tcPr>
    </w:tblStylePr>
    <w:tblStylePr w:type="band1Horz">
      <w:tblPr/>
      <w:tcPr>
        <w:shd w:val="clear" w:color="auto" w:fill="DBEDE1" w:themeFill="accent4" w:themeFillTint="33"/>
      </w:tcPr>
    </w:tblStylePr>
  </w:style>
  <w:style w:type="table" w:styleId="Listentabelle1hellAkzent3">
    <w:name w:val="List Table 1 Light Accent 3"/>
    <w:basedOn w:val="NormaleTabelle"/>
    <w:uiPriority w:val="46"/>
    <w:rsid w:val="007F5E1D"/>
    <w:pPr>
      <w:spacing w:after="0"/>
    </w:pPr>
    <w:tblPr>
      <w:tblStyleRowBandSize w:val="1"/>
      <w:tblStyleColBandSize w:val="1"/>
    </w:tblPr>
    <w:tblStylePr w:type="firstRow">
      <w:rPr>
        <w:b/>
        <w:bCs/>
      </w:rPr>
      <w:tblPr/>
      <w:tcPr>
        <w:tcBorders>
          <w:bottom w:val="single" w:sz="4" w:space="0" w:color="E5EB6D" w:themeColor="accent3" w:themeTint="99"/>
        </w:tcBorders>
      </w:tcPr>
    </w:tblStylePr>
    <w:tblStylePr w:type="lastRow">
      <w:rPr>
        <w:b/>
        <w:bCs/>
      </w:rPr>
      <w:tblPr/>
      <w:tcPr>
        <w:tcBorders>
          <w:top w:val="single" w:sz="4" w:space="0" w:color="E5EB6D" w:themeColor="accent3" w:themeTint="99"/>
        </w:tcBorders>
      </w:tcPr>
    </w:tblStylePr>
    <w:tblStylePr w:type="firstCol">
      <w:rPr>
        <w:b/>
        <w:bCs/>
      </w:rPr>
    </w:tblStylePr>
    <w:tblStylePr w:type="lastCol">
      <w:rPr>
        <w:b/>
        <w:bCs/>
      </w:rPr>
    </w:tblStylePr>
    <w:tblStylePr w:type="band1Vert">
      <w:tblPr/>
      <w:tcPr>
        <w:shd w:val="clear" w:color="auto" w:fill="F6F8CE" w:themeFill="accent3" w:themeFillTint="33"/>
      </w:tcPr>
    </w:tblStylePr>
    <w:tblStylePr w:type="band1Horz">
      <w:tblPr/>
      <w:tcPr>
        <w:shd w:val="clear" w:color="auto" w:fill="F6F8CE" w:themeFill="accent3" w:themeFillTint="33"/>
      </w:tcPr>
    </w:tblStylePr>
  </w:style>
  <w:style w:type="table" w:styleId="Listentabelle1hellAkzent2">
    <w:name w:val="List Table 1 Light Accent 2"/>
    <w:basedOn w:val="NormaleTabelle"/>
    <w:uiPriority w:val="46"/>
    <w:rsid w:val="007F5E1D"/>
    <w:pPr>
      <w:spacing w:after="0"/>
    </w:pPr>
    <w:tblPr>
      <w:tblStyleRowBandSize w:val="1"/>
      <w:tblStyleColBandSize w:val="1"/>
    </w:tblPr>
    <w:tblStylePr w:type="firstRow">
      <w:rPr>
        <w:b/>
        <w:bCs/>
      </w:rPr>
      <w:tblPr/>
      <w:tcPr>
        <w:tcBorders>
          <w:bottom w:val="single" w:sz="4" w:space="0" w:color="F39D96" w:themeColor="accent2" w:themeTint="99"/>
        </w:tcBorders>
      </w:tcPr>
    </w:tblStylePr>
    <w:tblStylePr w:type="lastRow">
      <w:rPr>
        <w:b/>
        <w:bCs/>
      </w:rPr>
      <w:tblPr/>
      <w:tcPr>
        <w:tcBorders>
          <w:top w:val="sing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1">
    <w:name w:val="List Table 1 Light Accent 1"/>
    <w:basedOn w:val="NormaleTabelle"/>
    <w:uiPriority w:val="46"/>
    <w:rsid w:val="007F5E1D"/>
    <w:pPr>
      <w:spacing w:after="0"/>
    </w:pPr>
    <w:tblPr>
      <w:tblStyleRowBandSize w:val="1"/>
      <w:tblStyleColBandSize w:val="1"/>
    </w:tblPr>
    <w:tblStylePr w:type="firstRow">
      <w:rPr>
        <w:b/>
        <w:bCs/>
      </w:rPr>
      <w:tblPr/>
      <w:tcPr>
        <w:tcBorders>
          <w:bottom w:val="single" w:sz="4" w:space="0" w:color="ED6B7D" w:themeColor="accent1" w:themeTint="99"/>
        </w:tcBorders>
      </w:tcPr>
    </w:tblStylePr>
    <w:tblStylePr w:type="lastRow">
      <w:rPr>
        <w:b/>
        <w:bCs/>
      </w:rPr>
      <w:tblPr/>
      <w:tcPr>
        <w:tcBorders>
          <w:top w:val="sing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2Akzent5">
    <w:name w:val="List Table 2 Accent 5"/>
    <w:basedOn w:val="NormaleTabelle"/>
    <w:uiPriority w:val="47"/>
    <w:rsid w:val="007F5E1D"/>
    <w:pPr>
      <w:spacing w:after="0"/>
    </w:pPr>
    <w:tblPr>
      <w:tblStyleRowBandSize w:val="1"/>
      <w:tblStyleColBandSize w:val="1"/>
      <w:tblBorders>
        <w:top w:val="single" w:sz="4" w:space="0" w:color="9EC5D6" w:themeColor="accent5" w:themeTint="99"/>
        <w:bottom w:val="single" w:sz="4" w:space="0" w:color="9EC5D6" w:themeColor="accent5" w:themeTint="99"/>
        <w:insideH w:val="single" w:sz="4" w:space="0" w:color="9EC5D6"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BF1" w:themeFill="accent5" w:themeFillTint="33"/>
      </w:tcPr>
    </w:tblStylePr>
    <w:tblStylePr w:type="band1Horz">
      <w:tblPr/>
      <w:tcPr>
        <w:shd w:val="clear" w:color="auto" w:fill="DEEBF1" w:themeFill="accent5" w:themeFillTint="33"/>
      </w:tcPr>
    </w:tblStylePr>
  </w:style>
  <w:style w:type="table" w:styleId="Gitternetztabelle5dunkelAkzent6">
    <w:name w:val="Grid Table 5 Dark Accent 6"/>
    <w:basedOn w:val="NormaleTabelle"/>
    <w:uiPriority w:val="50"/>
    <w:rsid w:val="007F5E1D"/>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7EA"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98899"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98899"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98899"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98899" w:themeFill="accent6"/>
      </w:tcPr>
    </w:tblStylePr>
    <w:tblStylePr w:type="band1Vert">
      <w:tblPr/>
      <w:tcPr>
        <w:shd w:val="clear" w:color="auto" w:fill="DCCFD6" w:themeFill="accent6" w:themeFillTint="66"/>
      </w:tcPr>
    </w:tblStylePr>
    <w:tblStylePr w:type="band1Horz">
      <w:tblPr/>
      <w:tcPr>
        <w:shd w:val="clear" w:color="auto" w:fill="DCCFD6" w:themeFill="accent6" w:themeFillTint="66"/>
      </w:tcPr>
    </w:tblStylePr>
  </w:style>
  <w:style w:type="table" w:styleId="Gitternetztabelle3Akzent6">
    <w:name w:val="Grid Table 3 Accent 6"/>
    <w:basedOn w:val="NormaleTabelle"/>
    <w:uiPriority w:val="48"/>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7EA" w:themeFill="accent6" w:themeFillTint="33"/>
      </w:tcPr>
    </w:tblStylePr>
    <w:tblStylePr w:type="band1Horz">
      <w:tblPr/>
      <w:tcPr>
        <w:shd w:val="clear" w:color="auto" w:fill="EDE7EA" w:themeFill="accent6" w:themeFillTint="33"/>
      </w:tcPr>
    </w:tblStylePr>
    <w:tblStylePr w:type="neCell">
      <w:tblPr/>
      <w:tcPr>
        <w:tcBorders>
          <w:bottom w:val="single" w:sz="4" w:space="0" w:color="CBB7C1" w:themeColor="accent6" w:themeTint="99"/>
        </w:tcBorders>
      </w:tcPr>
    </w:tblStylePr>
    <w:tblStylePr w:type="nwCell">
      <w:tblPr/>
      <w:tcPr>
        <w:tcBorders>
          <w:bottom w:val="single" w:sz="4" w:space="0" w:color="CBB7C1" w:themeColor="accent6" w:themeTint="99"/>
        </w:tcBorders>
      </w:tcPr>
    </w:tblStylePr>
    <w:tblStylePr w:type="seCell">
      <w:tblPr/>
      <w:tcPr>
        <w:tcBorders>
          <w:top w:val="single" w:sz="4" w:space="0" w:color="CBB7C1" w:themeColor="accent6" w:themeTint="99"/>
        </w:tcBorders>
      </w:tcPr>
    </w:tblStylePr>
    <w:tblStylePr w:type="swCell">
      <w:tblPr/>
      <w:tcPr>
        <w:tcBorders>
          <w:top w:val="single" w:sz="4" w:space="0" w:color="CBB7C1" w:themeColor="accent6" w:themeTint="99"/>
        </w:tcBorders>
      </w:tcPr>
    </w:tblStylePr>
  </w:style>
  <w:style w:type="table" w:styleId="Gitternetztabelle4Akzent6">
    <w:name w:val="Grid Table 4 Accent 6"/>
    <w:basedOn w:val="NormaleTabelle"/>
    <w:uiPriority w:val="49"/>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insideV w:val="nil"/>
        </w:tcBorders>
        <w:shd w:val="clear" w:color="auto" w:fill="A98899" w:themeFill="accent6"/>
      </w:tcPr>
    </w:tblStylePr>
    <w:tblStylePr w:type="lastRow">
      <w:rPr>
        <w:b/>
        <w:bCs/>
      </w:rPr>
      <w:tblPr/>
      <w:tcPr>
        <w:tcBorders>
          <w:top w:val="double" w:sz="4" w:space="0" w:color="A98899" w:themeColor="accent6"/>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1hellAkzent6">
    <w:name w:val="List Table 1 Light Accent 6"/>
    <w:basedOn w:val="NormaleTabelle"/>
    <w:uiPriority w:val="46"/>
    <w:rsid w:val="007B5701"/>
    <w:pPr>
      <w:spacing w:after="0"/>
    </w:pPr>
    <w:tblPr>
      <w:tblStyleRowBandSize w:val="1"/>
      <w:tblStyleColBandSize w:val="1"/>
    </w:tblPr>
    <w:tblStylePr w:type="firstRow">
      <w:rPr>
        <w:b/>
        <w:bCs/>
      </w:rPr>
      <w:tblPr/>
      <w:tcPr>
        <w:tcBorders>
          <w:bottom w:val="single" w:sz="4" w:space="0" w:color="CBB7C1" w:themeColor="accent6" w:themeTint="99"/>
        </w:tcBorders>
      </w:tcPr>
    </w:tblStylePr>
    <w:tblStylePr w:type="lastRow">
      <w:rPr>
        <w:b/>
        <w:bCs/>
      </w:rPr>
      <w:tblPr/>
      <w:tcPr>
        <w:tcBorders>
          <w:top w:val="sing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DCCFD6" w:themeFill="accent6" w:themeFillTint="66"/>
      </w:tcPr>
    </w:tblStylePr>
  </w:style>
  <w:style w:type="table" w:styleId="Listentabelle3Akzent6">
    <w:name w:val="List Table 3 Accent 6"/>
    <w:basedOn w:val="NormaleTabelle"/>
    <w:uiPriority w:val="48"/>
    <w:rsid w:val="00AE5D15"/>
    <w:pPr>
      <w:spacing w:after="0"/>
    </w:pPr>
    <w:tblPr>
      <w:tblStyleRowBandSize w:val="1"/>
      <w:tblStyleColBandSize w:val="1"/>
      <w:tblBorders>
        <w:top w:val="single" w:sz="4" w:space="0" w:color="A98899" w:themeColor="accent6"/>
        <w:left w:val="single" w:sz="4" w:space="0" w:color="A98899" w:themeColor="accent6"/>
        <w:bottom w:val="single" w:sz="4" w:space="0" w:color="A98899" w:themeColor="accent6"/>
        <w:right w:val="single" w:sz="4" w:space="0" w:color="A98899" w:themeColor="accent6"/>
      </w:tblBorders>
    </w:tblPr>
    <w:tblStylePr w:type="firstRow">
      <w:rPr>
        <w:b/>
        <w:bCs/>
        <w:color w:val="FFFFFF" w:themeColor="background1"/>
      </w:rPr>
      <w:tblPr/>
      <w:tcPr>
        <w:shd w:val="clear" w:color="auto" w:fill="A98899" w:themeFill="accent6"/>
      </w:tcPr>
    </w:tblStylePr>
    <w:tblStylePr w:type="lastRow">
      <w:rPr>
        <w:b/>
        <w:bCs/>
      </w:rPr>
      <w:tblPr/>
      <w:tcPr>
        <w:tcBorders>
          <w:top w:val="double" w:sz="4" w:space="0" w:color="A98899" w:themeColor="accent6"/>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shd w:val="clear" w:color="auto" w:fill="FFFFFF" w:themeFill="background1"/>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98899" w:themeColor="accent6"/>
          <w:left w:val="nil"/>
        </w:tcBorders>
      </w:tcPr>
    </w:tblStylePr>
    <w:tblStylePr w:type="swCell">
      <w:tblPr/>
      <w:tcPr>
        <w:tcBorders>
          <w:top w:val="double" w:sz="4" w:space="0" w:color="A98899" w:themeColor="accent6"/>
          <w:right w:val="nil"/>
        </w:tcBorders>
      </w:tcPr>
    </w:tblStylePr>
  </w:style>
  <w:style w:type="table" w:styleId="Listentabelle3Akzent5">
    <w:name w:val="List Table 3 Accent 5"/>
    <w:basedOn w:val="NormaleTabelle"/>
    <w:uiPriority w:val="48"/>
    <w:rsid w:val="0020467E"/>
    <w:pPr>
      <w:spacing w:after="0"/>
    </w:pPr>
    <w:tblPr>
      <w:tblStyleRowBandSize w:val="1"/>
      <w:tblStyleColBandSize w:val="1"/>
      <w:tblBorders>
        <w:top w:val="single" w:sz="4" w:space="0" w:color="5F9FBC" w:themeColor="accent5"/>
        <w:left w:val="single" w:sz="4" w:space="0" w:color="5F9FBC" w:themeColor="accent5"/>
        <w:bottom w:val="single" w:sz="4" w:space="0" w:color="5F9FBC" w:themeColor="accent5"/>
        <w:right w:val="single" w:sz="4" w:space="0" w:color="5F9FBC" w:themeColor="accent5"/>
      </w:tblBorders>
    </w:tblPr>
    <w:tblStylePr w:type="firstRow">
      <w:rPr>
        <w:b/>
        <w:bCs/>
        <w:color w:val="FFFFFF" w:themeColor="background1"/>
      </w:rPr>
      <w:tblPr/>
      <w:tcPr>
        <w:shd w:val="clear" w:color="auto" w:fill="5F9FBC" w:themeFill="accent5"/>
      </w:tcPr>
    </w:tblStylePr>
    <w:tblStylePr w:type="lastRow">
      <w:rPr>
        <w:b/>
        <w:bCs/>
      </w:rPr>
      <w:tblPr/>
      <w:tcPr>
        <w:tcBorders>
          <w:top w:val="double" w:sz="4" w:space="0" w:color="5F9FBC" w:themeColor="accent5"/>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F9FBC" w:themeColor="accent5"/>
          <w:right w:val="single" w:sz="4" w:space="0" w:color="5F9FBC" w:themeColor="accent5"/>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9FBC" w:themeColor="accent5"/>
          <w:left w:val="nil"/>
        </w:tcBorders>
      </w:tcPr>
    </w:tblStylePr>
    <w:tblStylePr w:type="swCell">
      <w:tblPr/>
      <w:tcPr>
        <w:tcBorders>
          <w:top w:val="double" w:sz="4" w:space="0" w:color="5F9FBC" w:themeColor="accent5"/>
          <w:right w:val="nil"/>
        </w:tcBorders>
      </w:tcPr>
    </w:tblStylePr>
  </w:style>
  <w:style w:type="table" w:styleId="Listentabelle3Akzent3">
    <w:name w:val="List Table 3 Accent 3"/>
    <w:basedOn w:val="NormaleTabelle"/>
    <w:uiPriority w:val="48"/>
    <w:rsid w:val="0020467E"/>
    <w:pPr>
      <w:spacing w:after="0"/>
    </w:pPr>
    <w:tblPr>
      <w:tblStyleRowBandSize w:val="1"/>
      <w:tblStyleColBandSize w:val="1"/>
      <w:tblBorders>
        <w:top w:val="single" w:sz="4" w:space="0" w:color="C7CF1C" w:themeColor="accent3"/>
        <w:left w:val="single" w:sz="4" w:space="0" w:color="C7CF1C" w:themeColor="accent3"/>
        <w:bottom w:val="single" w:sz="4" w:space="0" w:color="C7CF1C" w:themeColor="accent3"/>
        <w:right w:val="single" w:sz="4" w:space="0" w:color="C7CF1C" w:themeColor="accent3"/>
      </w:tblBorders>
    </w:tblPr>
    <w:tblStylePr w:type="firstRow">
      <w:rPr>
        <w:b/>
        <w:bCs/>
        <w:color w:val="FFFFFF" w:themeColor="background1"/>
      </w:rPr>
      <w:tblPr/>
      <w:tcPr>
        <w:shd w:val="clear" w:color="auto" w:fill="C7CF1C" w:themeFill="accent3"/>
      </w:tcPr>
    </w:tblStylePr>
    <w:tblStylePr w:type="lastRow">
      <w:rPr>
        <w:b/>
        <w:bCs/>
      </w:rPr>
      <w:tblPr/>
      <w:tcPr>
        <w:tcBorders>
          <w:top w:val="double" w:sz="4" w:space="0" w:color="C7CF1C" w:themeColor="accent3"/>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C7CF1C" w:themeColor="accent3"/>
          <w:right w:val="single" w:sz="4" w:space="0" w:color="C7CF1C" w:themeColor="accent3"/>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7CF1C" w:themeColor="accent3"/>
          <w:left w:val="nil"/>
        </w:tcBorders>
      </w:tcPr>
    </w:tblStylePr>
    <w:tblStylePr w:type="swCell">
      <w:tblPr/>
      <w:tcPr>
        <w:tcBorders>
          <w:top w:val="double" w:sz="4" w:space="0" w:color="C7CF1C" w:themeColor="accent3"/>
          <w:right w:val="nil"/>
        </w:tcBorders>
      </w:tcPr>
    </w:tblStylePr>
  </w:style>
  <w:style w:type="table" w:styleId="Listentabelle3Akzent2">
    <w:name w:val="List Table 3 Accent 2"/>
    <w:basedOn w:val="NormaleTabelle"/>
    <w:uiPriority w:val="48"/>
    <w:rsid w:val="0020467E"/>
    <w:pPr>
      <w:spacing w:after="0"/>
    </w:pPr>
    <w:tblPr>
      <w:tblStyleRowBandSize w:val="1"/>
      <w:tblStyleColBandSize w:val="1"/>
      <w:tblBorders>
        <w:top w:val="single" w:sz="4" w:space="0" w:color="EB5E51" w:themeColor="accent2"/>
        <w:left w:val="single" w:sz="4" w:space="0" w:color="EB5E51" w:themeColor="accent2"/>
        <w:bottom w:val="single" w:sz="4" w:space="0" w:color="EB5E51" w:themeColor="accent2"/>
        <w:right w:val="single" w:sz="4" w:space="0" w:color="EB5E51" w:themeColor="accent2"/>
      </w:tblBorders>
    </w:tblPr>
    <w:tblStylePr w:type="firstRow">
      <w:rPr>
        <w:b/>
        <w:bCs/>
        <w:color w:val="FFFFFF" w:themeColor="background1"/>
      </w:rPr>
      <w:tblPr/>
      <w:tcPr>
        <w:shd w:val="clear" w:color="auto" w:fill="EB5E51" w:themeFill="accent2"/>
      </w:tcPr>
    </w:tblStylePr>
    <w:tblStylePr w:type="lastRow">
      <w:rPr>
        <w:b/>
        <w:bCs/>
      </w:rPr>
      <w:tblPr/>
      <w:tcPr>
        <w:tcBorders>
          <w:top w:val="double" w:sz="4" w:space="0" w:color="EB5E51" w:themeColor="accent2"/>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EB5E51" w:themeColor="accent2"/>
          <w:right w:val="single" w:sz="4" w:space="0" w:color="EB5E51" w:themeColor="accent2"/>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B5E51" w:themeColor="accent2"/>
          <w:left w:val="nil"/>
        </w:tcBorders>
      </w:tcPr>
    </w:tblStylePr>
    <w:tblStylePr w:type="swCell">
      <w:tblPr/>
      <w:tcPr>
        <w:tcBorders>
          <w:top w:val="double" w:sz="4" w:space="0" w:color="EB5E51" w:themeColor="accent2"/>
          <w:right w:val="nil"/>
        </w:tcBorders>
      </w:tcPr>
    </w:tblStylePr>
  </w:style>
  <w:style w:type="table" w:styleId="Listentabelle3Akzent1">
    <w:name w:val="List Table 3 Accent 1"/>
    <w:basedOn w:val="NormaleTabelle"/>
    <w:uiPriority w:val="48"/>
    <w:rsid w:val="00467E46"/>
    <w:pPr>
      <w:spacing w:after="0"/>
    </w:pPr>
    <w:tblPr>
      <w:tblStyleRowBandSize w:val="1"/>
      <w:tblStyleColBandSize w:val="1"/>
      <w:tblBorders>
        <w:top w:val="single" w:sz="4" w:space="0" w:color="D31932" w:themeColor="accent1"/>
        <w:left w:val="single" w:sz="4" w:space="0" w:color="D31932" w:themeColor="accent1"/>
        <w:bottom w:val="single" w:sz="4" w:space="0" w:color="D31932" w:themeColor="accent1"/>
        <w:right w:val="single" w:sz="4" w:space="0" w:color="D31932" w:themeColor="accent1"/>
      </w:tblBorders>
    </w:tblPr>
    <w:tblStylePr w:type="firstRow">
      <w:rPr>
        <w:b/>
        <w:bCs/>
        <w:color w:val="FFFFFF" w:themeColor="background1"/>
      </w:rPr>
      <w:tblPr/>
      <w:tcPr>
        <w:shd w:val="clear" w:color="auto" w:fill="D31932" w:themeFill="accent1"/>
      </w:tcPr>
    </w:tblStylePr>
    <w:tblStylePr w:type="lastRow">
      <w:rPr>
        <w:b/>
        <w:bCs/>
      </w:rPr>
      <w:tblPr/>
      <w:tcPr>
        <w:tcBorders>
          <w:top w:val="double" w:sz="4" w:space="0" w:color="D31932" w:themeColor="accent1"/>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D31932" w:themeColor="accent1"/>
          <w:right w:val="single" w:sz="4" w:space="0" w:color="D31932" w:themeColor="accent1"/>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31932" w:themeColor="accent1"/>
          <w:left w:val="nil"/>
        </w:tcBorders>
      </w:tcPr>
    </w:tblStylePr>
    <w:tblStylePr w:type="swCell">
      <w:tblPr/>
      <w:tcPr>
        <w:tcBorders>
          <w:top w:val="double" w:sz="4" w:space="0" w:color="D31932" w:themeColor="accent1"/>
          <w:right w:val="nil"/>
        </w:tcBorders>
      </w:tcPr>
    </w:tblStylePr>
  </w:style>
  <w:style w:type="table" w:styleId="Listentabelle4">
    <w:name w:val="List Table 4"/>
    <w:basedOn w:val="NormaleTabelle"/>
    <w:uiPriority w:val="49"/>
    <w:rsid w:val="006411DE"/>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
    <w:name w:val="List Table 3"/>
    <w:basedOn w:val="NormaleTabelle"/>
    <w:uiPriority w:val="48"/>
    <w:rsid w:val="006411DE"/>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styleId="berarbeitung">
    <w:name w:val="Revision"/>
    <w:hidden/>
    <w:semiHidden/>
    <w:rsid w:val="00036AFC"/>
    <w:pPr>
      <w:spacing w:after="0"/>
    </w:pPr>
  </w:style>
  <w:style w:type="paragraph" w:customStyle="1" w:styleId="EndNoteBibliography">
    <w:name w:val="EndNote Bibliography"/>
    <w:basedOn w:val="Standard"/>
    <w:link w:val="EndNoteBibliographyZchn"/>
    <w:rsid w:val="008F4BCB"/>
    <w:pPr>
      <w:spacing w:after="160" w:line="240" w:lineRule="auto"/>
    </w:pPr>
    <w:rPr>
      <w:rFonts w:ascii="Calibri" w:hAnsi="Calibri" w:cs="Calibri"/>
      <w:noProof/>
      <w:spacing w:val="0"/>
      <w:sz w:val="22"/>
      <w:szCs w:val="22"/>
      <w:lang w:val="en-US"/>
    </w:rPr>
  </w:style>
  <w:style w:type="character" w:customStyle="1" w:styleId="EndNoteBibliographyZchn">
    <w:name w:val="EndNote Bibliography Zchn"/>
    <w:basedOn w:val="Absatz-Standardschriftart"/>
    <w:link w:val="EndNoteBibliography"/>
    <w:rsid w:val="008F4BCB"/>
    <w:rPr>
      <w:rFonts w:ascii="Calibri" w:hAnsi="Calibri" w:cs="Calibri"/>
      <w:noProof/>
      <w:spacing w:val="0"/>
      <w:sz w:val="22"/>
      <w:szCs w:val="22"/>
    </w:rPr>
  </w:style>
  <w:style w:type="paragraph" w:customStyle="1" w:styleId="AUDLiteraturText">
    <w:name w:val="AUD_Literatur_Text"/>
    <w:basedOn w:val="Standard"/>
    <w:uiPriority w:val="90"/>
    <w:rsid w:val="00414AD6"/>
    <w:pPr>
      <w:spacing w:line="240" w:lineRule="atLeast"/>
      <w:ind w:left="284" w:hanging="284"/>
    </w:pPr>
    <w:rPr>
      <w:rFonts w:ascii="Calibri" w:eastAsia="MS Gothic" w:hAnsi="Calibri"/>
      <w:spacing w:val="0"/>
      <w:sz w:val="22"/>
      <w:szCs w:val="22"/>
      <w:lang w:val="de-DE" w:eastAsia="de-DE"/>
    </w:rPr>
  </w:style>
  <w:style w:type="character" w:styleId="Hervorhebung">
    <w:name w:val="Emphasis"/>
    <w:basedOn w:val="Absatz-Standardschriftart"/>
    <w:uiPriority w:val="20"/>
    <w:qFormat/>
    <w:rsid w:val="00214777"/>
    <w:rPr>
      <w:i/>
      <w:iCs/>
    </w:rPr>
  </w:style>
  <w:style w:type="paragraph" w:styleId="Listenabsatz">
    <w:name w:val="List Paragraph"/>
    <w:basedOn w:val="Standard"/>
    <w:rsid w:val="001E68D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6096855">
      <w:bodyDiv w:val="1"/>
      <w:marLeft w:val="0"/>
      <w:marRight w:val="0"/>
      <w:marTop w:val="0"/>
      <w:marBottom w:val="0"/>
      <w:divBdr>
        <w:top w:val="none" w:sz="0" w:space="0" w:color="auto"/>
        <w:left w:val="none" w:sz="0" w:space="0" w:color="auto"/>
        <w:bottom w:val="none" w:sz="0" w:space="0" w:color="auto"/>
        <w:right w:val="none" w:sz="0" w:space="0" w:color="auto"/>
      </w:divBdr>
    </w:div>
    <w:div w:id="1464616393">
      <w:bodyDiv w:val="1"/>
      <w:marLeft w:val="0"/>
      <w:marRight w:val="0"/>
      <w:marTop w:val="0"/>
      <w:marBottom w:val="0"/>
      <w:divBdr>
        <w:top w:val="none" w:sz="0" w:space="0" w:color="auto"/>
        <w:left w:val="none" w:sz="0" w:space="0" w:color="auto"/>
        <w:bottom w:val="none" w:sz="0" w:space="0" w:color="auto"/>
        <w:right w:val="none" w:sz="0" w:space="0" w:color="auto"/>
      </w:divBdr>
    </w:div>
    <w:div w:id="206309535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svg"/><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hyperlink" Target="https://doi.org/10.1111/desc.12826" TargetMode="External"/><Relationship Id="rId2" Type="http://schemas.openxmlformats.org/officeDocument/2006/relationships/customXml" Target="../customXml/item2.xml"/><Relationship Id="rId16" Type="http://schemas.openxmlformats.org/officeDocument/2006/relationships/hyperlink" Target="https://register.awmf.org/assets/guidelines/049-015l_S3_Therapie_von_Sprachentwicklungsst%C3%B6rungen_Text_2022-12.pdf"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oi.org/10.57161/z2025-02-07" TargetMode="External"/><Relationship Id="rId5" Type="http://schemas.openxmlformats.org/officeDocument/2006/relationships/numbering" Target="numbering.xml"/><Relationship Id="rId15" Type="http://schemas.openxmlformats.org/officeDocument/2006/relationships/hyperlink" Target="mailto:buschmann@zel-heidelberg.de"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Theme">
  <a:themeElements>
    <a:clrScheme name="SZH/CSPS">
      <a:dk1>
        <a:sysClr val="windowText" lastClr="000000"/>
      </a:dk1>
      <a:lt1>
        <a:sysClr val="window" lastClr="FFFFFF"/>
      </a:lt1>
      <a:dk2>
        <a:srgbClr val="252B46"/>
      </a:dk2>
      <a:lt2>
        <a:srgbClr val="FFFFFF"/>
      </a:lt2>
      <a:accent1>
        <a:srgbClr val="D31932"/>
      </a:accent1>
      <a:accent2>
        <a:srgbClr val="EB5E51"/>
      </a:accent2>
      <a:accent3>
        <a:srgbClr val="C7CF1C"/>
      </a:accent3>
      <a:accent4>
        <a:srgbClr val="51A66D"/>
      </a:accent4>
      <a:accent5>
        <a:srgbClr val="5F9FBC"/>
      </a:accent5>
      <a:accent6>
        <a:srgbClr val="A98899"/>
      </a:accent6>
      <a:hlink>
        <a:srgbClr val="D31932"/>
      </a:hlink>
      <a:folHlink>
        <a:srgbClr val="252B46"/>
      </a:folHlink>
    </a:clrScheme>
    <a:fontScheme name="Personnalisé 1">
      <a:majorFont>
        <a:latin typeface="Open Sans SemiCondensed"/>
        <a:ea typeface=""/>
        <a:cs typeface=""/>
      </a:majorFont>
      <a:minorFont>
        <a:latin typeface="Open Sans SemiCondensed"/>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4fd9addd-010e-4f5f-8f1c-4194eaaa354f" xsi:nil="true"/>
    <lcf76f155ced4ddcb4097134ff3c332f xmlns="76555f21-dda2-40b2-9e67-0c5126acc9bb">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C27681858B7D484080A6C8E6830BC98C" ma:contentTypeVersion="18" ma:contentTypeDescription="Ein neues Dokument erstellen." ma:contentTypeScope="" ma:versionID="4c042081b775e753c1bb232e58584a4e">
  <xsd:schema xmlns:xsd="http://www.w3.org/2001/XMLSchema" xmlns:xs="http://www.w3.org/2001/XMLSchema" xmlns:p="http://schemas.microsoft.com/office/2006/metadata/properties" xmlns:ns2="76555f21-dda2-40b2-9e67-0c5126acc9bb" xmlns:ns3="4fd9addd-010e-4f5f-8f1c-4194eaaa354f" targetNamespace="http://schemas.microsoft.com/office/2006/metadata/properties" ma:root="true" ma:fieldsID="ffe972dd866110c8e29933bd44e2f340" ns2:_="" ns3:_="">
    <xsd:import namespace="76555f21-dda2-40b2-9e67-0c5126acc9bb"/>
    <xsd:import namespace="4fd9addd-010e-4f5f-8f1c-4194eaaa354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555f21-dda2-40b2-9e67-0c5126acc9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d8ca9b99-a138-4061-96ae-ccea63f4814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fd9addd-010e-4f5f-8f1c-4194eaaa354f"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8d73401d-95f3-4a64-be7b-bef45ce11d4d}" ma:internalName="TaxCatchAll" ma:showField="CatchAllData" ma:web="4fd9addd-010e-4f5f-8f1c-4194eaaa35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4A644E3-04CA-494A-AE18-74A0A7989E17}">
  <ds:schemaRefs>
    <ds:schemaRef ds:uri="http://schemas.openxmlformats.org/officeDocument/2006/bibliography"/>
  </ds:schemaRefs>
</ds:datastoreItem>
</file>

<file path=customXml/itemProps2.xml><?xml version="1.0" encoding="utf-8"?>
<ds:datastoreItem xmlns:ds="http://schemas.openxmlformats.org/officeDocument/2006/customXml" ds:itemID="{E3F9FDA9-7FB6-4D8D-862D-895C44714D11}">
  <ds:schemaRefs>
    <ds:schemaRef ds:uri="http://purl.org/dc/dcmitype/"/>
    <ds:schemaRef ds:uri="http://purl.org/dc/elements/1.1/"/>
    <ds:schemaRef ds:uri="http://schemas.microsoft.com/office/2006/metadata/properties"/>
    <ds:schemaRef ds:uri="http://purl.org/dc/terms/"/>
    <ds:schemaRef ds:uri="76555f21-dda2-40b2-9e67-0c5126acc9bb"/>
    <ds:schemaRef ds:uri="http://www.w3.org/XML/1998/namespace"/>
    <ds:schemaRef ds:uri="http://schemas.microsoft.com/office/2006/documentManagement/types"/>
    <ds:schemaRef ds:uri="http://schemas.microsoft.com/office/infopath/2007/PartnerControls"/>
    <ds:schemaRef ds:uri="http://schemas.openxmlformats.org/package/2006/metadata/core-properties"/>
    <ds:schemaRef ds:uri="4fd9addd-010e-4f5f-8f1c-4194eaaa354f"/>
  </ds:schemaRefs>
</ds:datastoreItem>
</file>

<file path=customXml/itemProps3.xml><?xml version="1.0" encoding="utf-8"?>
<ds:datastoreItem xmlns:ds="http://schemas.openxmlformats.org/officeDocument/2006/customXml" ds:itemID="{E47EC88C-8D21-434D-9DE7-8252E3B8ED27}">
  <ds:schemaRefs>
    <ds:schemaRef ds:uri="http://schemas.microsoft.com/sharepoint/v3/contenttype/forms"/>
  </ds:schemaRefs>
</ds:datastoreItem>
</file>

<file path=customXml/itemProps4.xml><?xml version="1.0" encoding="utf-8"?>
<ds:datastoreItem xmlns:ds="http://schemas.openxmlformats.org/officeDocument/2006/customXml" ds:itemID="{08C7171A-6A22-4462-912C-76C9F10B6D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555f21-dda2-40b2-9e67-0c5126acc9bb"/>
    <ds:schemaRef ds:uri="4fd9addd-010e-4f5f-8f1c-4194eaaa35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3050</Words>
  <Characters>21905</Characters>
  <Application>Microsoft Office Word</Application>
  <DocSecurity>0</DocSecurity>
  <Lines>288</Lines>
  <Paragraphs>104</Paragraphs>
  <ScaleCrop>false</ScaleCrop>
  <HeadingPairs>
    <vt:vector size="2" baseType="variant">
      <vt:variant>
        <vt:lpstr>Titel</vt:lpstr>
      </vt:variant>
      <vt:variant>
        <vt:i4>1</vt:i4>
      </vt:variant>
    </vt:vector>
  </HeadingPairs>
  <TitlesOfParts>
    <vt:vector size="1" baseType="lpstr">
      <vt:lpstr>Title</vt:lpstr>
    </vt:vector>
  </TitlesOfParts>
  <Company/>
  <LinksUpToDate>false</LinksUpToDate>
  <CharactersWithSpaces>24851</CharactersWithSpaces>
  <SharedDoc>false</SharedDoc>
  <HLinks>
    <vt:vector size="6" baseType="variant">
      <vt:variant>
        <vt:i4>7209066</vt:i4>
      </vt:variant>
      <vt:variant>
        <vt:i4>0</vt:i4>
      </vt:variant>
      <vt:variant>
        <vt:i4>0</vt:i4>
      </vt:variant>
      <vt:variant>
        <vt:i4>5</vt:i4>
      </vt:variant>
      <vt:variant>
        <vt:lpwstr>https://doi.org/10.57161/z20xx-yy-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Late Talker: Zweijährige mit deutlich eingeschränktem_x000b_Wortschatz</dc:title>
  <dc:subject/>
  <dc:creator>Anke Buschmann</dc:creator>
  <cp:keywords>Late Talker, Sprachentwicklung, Wortschatz, Sprachstörung, Frühintervention, Elternbildung/enfant présentant un retard de langage, développement du langage, vocabulaire, trouble du langage, intervention précoce, éducation des parents</cp:keywords>
  <cp:lastModifiedBy>Noëlle Fetzer</cp:lastModifiedBy>
  <cp:revision>50</cp:revision>
  <cp:lastPrinted>2025-02-17T11:01:00Z</cp:lastPrinted>
  <dcterms:created xsi:type="dcterms:W3CDTF">2025-01-30T10:23:00Z</dcterms:created>
  <dcterms:modified xsi:type="dcterms:W3CDTF">2025-02-17T11:06:00Z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0x010100C27681858B7D484080A6C8E6830BC98C</vt:lpwstr>
  </property>
  <property fmtid="{D5CDD505-2E9C-101B-9397-08002B2CF9AE}" pid="3" name="MediaServiceImageTags">
    <vt:lpwstr/>
  </property>
  <property fmtid="{D5CDD505-2E9C-101B-9397-08002B2CF9AE}" pid="4" name="ZOTERO_PREF_1">
    <vt:lpwstr>&lt;data data-version="3" zotero-version="5.0.96.3"&gt;&lt;session id="QVTIewH6"/&gt;&lt;style id="http://www.zotero.org/styles/apa" locale="fr-FR" hasBibliography="1" bibliographyStyleHasBeenSet="1"/&gt;&lt;prefs&gt;&lt;pref name="fieldType" value="Bookmark"/&gt;&lt;pref name="automatic</vt:lpwstr>
  </property>
  <property fmtid="{D5CDD505-2E9C-101B-9397-08002B2CF9AE}" pid="5" name="ZOTERO_PREF_2">
    <vt:lpwstr>JournalAbbreviations" value="true"/&gt;&lt;/prefs&gt;&lt;/data&gt;</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10th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8th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y fmtid="{D5CDD505-2E9C-101B-9397-08002B2CF9AE}" pid="26" name="ZOTERO_BREF_LJpYRCftHTcs_1">
    <vt:lpwstr>ZOTERO_ITEM CSL_CITATION {"citationID":"UR6fXmLH","properties":{"formattedCitation":"(Bourke-Taylor et al., 2010)","plainCitation":"(Bourke-Taylor et al., 2010)","noteIndex":0},"citationItems":[{"id":2,"uris":["http://zotero.org/users/local/VFQK57b2/items</vt:lpwstr>
  </property>
  <property fmtid="{D5CDD505-2E9C-101B-9397-08002B2CF9AE}" pid="27" name="ZOTERO_BREF_LJpYRCftHTcs_2">
    <vt:lpwstr>/ELZKDGJZ"],"uri":["http://zotero.org/users/local/VFQK57b2/items/ELZKDGJZ"],"itemData":{"id":2,"type":"article-journal","container-title":"Australian Occupational Therapy Journal","DOI":"10.1111/j.1440-1630.2009.00817.x","issue":"2","language":"en","page"</vt:lpwstr>
  </property>
  <property fmtid="{D5CDD505-2E9C-101B-9397-08002B2CF9AE}" pid="28" name="ZOTERO_BREF_LJpYRCftHTcs_3">
    <vt:lpwstr>:"127–36","title":"Impact of caring for a school-aged child with a disability: understanding mothers' perspectives","volume":"57","author":[{"family":"Bourke-Taylor","given":"H."},{"family":"Howie","given":"L."},{"family":"Law","given":"M."}],"issued":{"d</vt:lpwstr>
  </property>
  <property fmtid="{D5CDD505-2E9C-101B-9397-08002B2CF9AE}" pid="29" name="ZOTERO_BREF_LJpYRCftHTcs_4">
    <vt:lpwstr>ate-parts":[["2010"]]},"citation-key":"bourke-taylorImpactCaringSchoolaged2010"}}],"schema":"https://github.com/citation-style-language/schema/raw/master/csl-citation.json"}</vt:lpwstr>
  </property>
  <property fmtid="{D5CDD505-2E9C-101B-9397-08002B2CF9AE}" pid="30" name="ZOTERO_BREF_0lLwaBULNIz3_1">
    <vt:lpwstr>ZOTERO_BIBL {"uncited":[],"omitted":[],"custom":[]} CSL_BIBLIOGRAPHY</vt:lpwstr>
  </property>
</Properties>
</file>