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D7CB" w14:textId="77777777" w:rsidR="00F860E6" w:rsidRPr="009C4947" w:rsidRDefault="00F860E6" w:rsidP="00623C98">
      <w:pPr>
        <w:pStyle w:val="Titel"/>
        <w:rPr>
          <w:rFonts w:cs="Open Sans SemiCondensed"/>
        </w:rPr>
      </w:pPr>
      <w:r w:rsidRPr="009C4947">
        <w:rPr>
          <w:rFonts w:cs="Open Sans SemiCondensed"/>
        </w:rPr>
        <w:t>Multiprofessionelle Zusammenarbeit im Handschriftunterricht</w:t>
      </w:r>
    </w:p>
    <w:p w14:paraId="50AD61EF" w14:textId="77777777" w:rsidR="00F860E6" w:rsidRPr="00F860E6" w:rsidRDefault="00F860E6" w:rsidP="00623C98">
      <w:pPr>
        <w:pStyle w:val="Untertitel"/>
      </w:pPr>
      <w:r w:rsidRPr="00F860E6">
        <w:t>Untersuchungen zur Einschätzung der Zusammenarbeit und der Belastung in unterschiedlichen Fördersettings</w:t>
      </w:r>
    </w:p>
    <w:p w14:paraId="2692E9D7" w14:textId="77777777" w:rsidR="00F860E6" w:rsidRPr="0034283F" w:rsidRDefault="00F860E6" w:rsidP="00623C98">
      <w:pPr>
        <w:pStyle w:val="Author"/>
        <w:rPr>
          <w:lang w:val="de-CH"/>
        </w:rPr>
      </w:pPr>
      <w:r w:rsidRPr="0034283F">
        <w:rPr>
          <w:lang w:val="de-CH"/>
        </w:rPr>
        <w:t>Judith Sägesser, Thierry Schluchter und Michael Eckhart</w:t>
      </w:r>
    </w:p>
    <w:p w14:paraId="6D2192AD" w14:textId="77777777" w:rsidR="00F860E6" w:rsidRDefault="00F860E6" w:rsidP="00F860E6">
      <w:pPr>
        <w:keepNext/>
        <w:keepLines/>
        <w:spacing w:after="240"/>
        <w:jc w:val="both"/>
        <w:rPr>
          <w:i/>
        </w:rPr>
      </w:pPr>
      <w:r w:rsidRPr="00F860E6">
        <w:rPr>
          <w:rFonts w:cs="Open Sans SemiCondensed"/>
          <w:i/>
        </w:rPr>
        <w:t>Zusammenfassung</w:t>
      </w:r>
      <w:r w:rsidRPr="00F860E6">
        <w:rPr>
          <w:rFonts w:cs="Open Sans SemiCondensed"/>
          <w:i/>
        </w:rPr>
        <w:br/>
      </w:r>
      <w:r w:rsidRPr="00F860E6">
        <w:rPr>
          <w:i/>
        </w:rPr>
        <w:t>Im Rahmen des Nationalfondsprojekts «</w:t>
      </w:r>
      <w:r w:rsidRPr="00F860E6">
        <w:rPr>
          <w:i/>
          <w:iCs/>
        </w:rPr>
        <w:t>Settings der Förderung der Grafomotorik»</w:t>
      </w:r>
      <w:r w:rsidRPr="00F860E6">
        <w:rPr>
          <w:i/>
        </w:rPr>
        <w:t xml:space="preserve"> (grafset) wurde in einer breit angelegten Interventionsstudie unter anderem die multiprofessionelle Zusammenarbeit zwischen Psychomotoriktherapeut:innen und Lehrpersonen untersucht. Im vorliegenden Beitrag stehen deren Einschätzungen bezüglich der Zusammenarbeit und der Belastung in unterschiedlichen Fördersettings (separativ/integrativ/inklusiv) im Zentrum. Die Ergebnisse zeigen einen deutlichen Vorteil für das inklusive Setting bei gleichbleibender Belastung für die Lehrpersonen und die Psychomotoriktherapeut:innen.</w:t>
      </w:r>
    </w:p>
    <w:p w14:paraId="60DBFCB3" w14:textId="2BBF181A" w:rsidR="009B7D03" w:rsidRPr="00935BC9" w:rsidRDefault="009B7D03" w:rsidP="00FF642B">
      <w:pPr>
        <w:keepNext/>
        <w:keepLines/>
        <w:spacing w:after="240"/>
        <w:jc w:val="both"/>
        <w:rPr>
          <w:i/>
          <w:lang w:val="fr-CH"/>
        </w:rPr>
      </w:pPr>
      <w:r w:rsidRPr="5F288EB8">
        <w:rPr>
          <w:i/>
          <w:iCs/>
          <w:lang w:val="fr-CH"/>
        </w:rPr>
        <w:t>Résumé</w:t>
      </w:r>
      <w:r w:rsidRPr="00457A28">
        <w:rPr>
          <w:lang w:val="fr-CH"/>
        </w:rPr>
        <w:br/>
      </w:r>
      <w:r w:rsidRPr="5F288EB8">
        <w:rPr>
          <w:i/>
          <w:iCs/>
          <w:lang w:val="fr-CH"/>
        </w:rPr>
        <w:t>Dans le cadre du projet du Fonds national « Settings der Förderung der Grafomotorik » (dispositifs de soutien à la graphomotricité), une étude interventionnelle de grande envergure a examiné la collaboration multiprofessionnelle entre les psychomotriciennes et psychomotriciens et le corps enseignant. Cet article se concentre sur l'évaluation de cette collaboration et de la charge de travail selon différents dispositifs de soutien (séparatif/intégratif/inclusif). Les résultats montrent un net avantage pour le dispositif inclusif, alors que la charge de travail pour le corps enseignant et les psychomotriciennes et psychomotriciens reste inchangée.</w:t>
      </w:r>
    </w:p>
    <w:p w14:paraId="5A163327" w14:textId="77777777" w:rsidR="00FF642B" w:rsidRDefault="00F860E6" w:rsidP="00F860E6">
      <w:pPr>
        <w:rPr>
          <w:rFonts w:cs="Open Sans SemiCondensed"/>
          <w:b/>
          <w:bCs/>
          <w:lang w:val="fr-CH"/>
        </w:rPr>
      </w:pPr>
      <w:r w:rsidRPr="00FF642B">
        <w:rPr>
          <w:rFonts w:cs="Open Sans SemiCondensed"/>
          <w:b/>
          <w:bCs/>
          <w:lang w:val="fr-CH"/>
        </w:rPr>
        <w:t>Keywords</w:t>
      </w:r>
      <w:r w:rsidRPr="00FF642B">
        <w:rPr>
          <w:lang w:val="fr-CH"/>
        </w:rPr>
        <w:t xml:space="preserve">: </w:t>
      </w:r>
      <w:r w:rsidR="00FF642B" w:rsidRPr="0086408C">
        <w:rPr>
          <w:lang w:val="fr-CH"/>
        </w:rPr>
        <w:t>Multiprofessionalität, Kooperation</w:t>
      </w:r>
      <w:r w:rsidR="00FF642B">
        <w:rPr>
          <w:lang w:val="fr-CH"/>
        </w:rPr>
        <w:t>,</w:t>
      </w:r>
      <w:r w:rsidR="00FF642B" w:rsidRPr="0086408C">
        <w:rPr>
          <w:lang w:val="fr-CH"/>
        </w:rPr>
        <w:t xml:space="preserve"> Förderung, Grafomotorik</w:t>
      </w:r>
      <w:r w:rsidR="00FF642B">
        <w:rPr>
          <w:lang w:val="fr-CH"/>
        </w:rPr>
        <w:t>, Psychomotorik</w:t>
      </w:r>
      <w:r w:rsidR="00FF642B" w:rsidRPr="0086408C">
        <w:rPr>
          <w:lang w:val="fr-CH"/>
        </w:rPr>
        <w:t xml:space="preserve"> / </w:t>
      </w:r>
      <w:r w:rsidR="00FF642B" w:rsidRPr="00CB1EDE">
        <w:rPr>
          <w:lang w:val="fr-CH"/>
        </w:rPr>
        <w:t>multiprofessionnalité, coopération</w:t>
      </w:r>
      <w:r w:rsidR="00FF642B">
        <w:rPr>
          <w:lang w:val="fr-CH"/>
        </w:rPr>
        <w:t xml:space="preserve">, </w:t>
      </w:r>
      <w:r w:rsidR="00FF642B" w:rsidRPr="00C83981">
        <w:rPr>
          <w:lang w:val="fr-CH"/>
        </w:rPr>
        <w:t>encouragement</w:t>
      </w:r>
      <w:r w:rsidR="00FF642B">
        <w:rPr>
          <w:lang w:val="fr-CH"/>
        </w:rPr>
        <w:t xml:space="preserve">, </w:t>
      </w:r>
      <w:r w:rsidR="00FF642B" w:rsidRPr="005158EC">
        <w:rPr>
          <w:lang w:val="fr-CH"/>
        </w:rPr>
        <w:t>graphomotricité</w:t>
      </w:r>
      <w:r w:rsidR="00FF642B">
        <w:rPr>
          <w:lang w:val="fr-CH"/>
        </w:rPr>
        <w:t xml:space="preserve">, </w:t>
      </w:r>
      <w:r w:rsidR="00FF642B" w:rsidRPr="00C83981">
        <w:rPr>
          <w:lang w:val="fr-CH"/>
        </w:rPr>
        <w:t>psychomotricité</w:t>
      </w:r>
      <w:r w:rsidR="00FF642B" w:rsidRPr="00FF642B">
        <w:rPr>
          <w:rFonts w:cs="Open Sans SemiCondensed"/>
          <w:b/>
          <w:bCs/>
          <w:lang w:val="fr-CH"/>
        </w:rPr>
        <w:t xml:space="preserve"> </w:t>
      </w:r>
    </w:p>
    <w:p w14:paraId="24CBA7F4" w14:textId="77777777" w:rsidR="00F860E6" w:rsidRPr="00FF642B" w:rsidRDefault="00F860E6" w:rsidP="00F860E6">
      <w:pPr>
        <w:rPr>
          <w:rFonts w:cs="Open Sans SemiCondensed"/>
          <w:color w:val="CF3649"/>
          <w:lang w:val="fr-CH"/>
        </w:rPr>
      </w:pPr>
      <w:r w:rsidRPr="00FF642B">
        <w:rPr>
          <w:rFonts w:cs="Open Sans SemiCondensed"/>
          <w:b/>
          <w:bCs/>
          <w:lang w:val="fr-CH"/>
        </w:rPr>
        <w:t>DOI</w:t>
      </w:r>
      <w:r w:rsidRPr="00FF642B">
        <w:rPr>
          <w:rFonts w:cs="Open Sans SemiCondensed"/>
          <w:lang w:val="fr-CH"/>
        </w:rPr>
        <w:t xml:space="preserve">: </w:t>
      </w:r>
      <w:hyperlink r:id="rId11" w:history="1">
        <w:r w:rsidRPr="00FF642B">
          <w:rPr>
            <w:rFonts w:cs="Open Sans SemiCondensed"/>
            <w:bCs/>
            <w:iCs/>
            <w:color w:val="D31932" w:themeColor="accent1"/>
            <w:lang w:val="fr-CH"/>
          </w:rPr>
          <w:t>https://doi.org/10.57161/z2025-01-</w:t>
        </w:r>
        <w:r w:rsidRPr="00FF642B">
          <w:rPr>
            <w:bCs/>
            <w:iCs/>
            <w:color w:val="D31932" w:themeColor="accent1"/>
            <w:lang w:val="fr-CH"/>
          </w:rPr>
          <w:t>03</w:t>
        </w:r>
      </w:hyperlink>
    </w:p>
    <w:p w14:paraId="33F6FBEE" w14:textId="77777777" w:rsidR="00F860E6" w:rsidRPr="00F860E6" w:rsidRDefault="00F860E6" w:rsidP="00F860E6">
      <w:r w:rsidRPr="00F860E6">
        <w:t>Schweizerische Zeitschrift für Heilpädagogik, Jg. 31, 01/2025</w:t>
      </w:r>
    </w:p>
    <w:p w14:paraId="252BAD75" w14:textId="77777777" w:rsidR="00F860E6" w:rsidRPr="00F860E6" w:rsidRDefault="00F860E6" w:rsidP="00F860E6">
      <w:pPr>
        <w:rPr>
          <w:lang w:val="fr-CH"/>
        </w:rPr>
      </w:pPr>
      <w:r w:rsidRPr="00F860E6">
        <w:rPr>
          <w:noProof/>
        </w:rPr>
        <w:drawing>
          <wp:inline distT="0" distB="0" distL="0" distR="0" wp14:anchorId="7469E28A" wp14:editId="1D24C8F0">
            <wp:extent cx="1143000" cy="400050"/>
            <wp:effectExtent l="0" t="0" r="0" b="0"/>
            <wp:docPr id="1384451"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7AA2CBC" w14:textId="77777777" w:rsidR="00F860E6" w:rsidRPr="00F860E6" w:rsidRDefault="00F860E6" w:rsidP="003B394C">
      <w:pPr>
        <w:pStyle w:val="berschrift1"/>
      </w:pPr>
      <w:bookmarkStart w:id="0" w:name="OLE_LINK1"/>
      <w:r w:rsidRPr="00F860E6">
        <w:t>Multiprofessionelle Zusammenarbeit in heterogenen Klassen</w:t>
      </w:r>
    </w:p>
    <w:p w14:paraId="7682E9DB" w14:textId="77777777" w:rsidR="00F860E6" w:rsidRPr="00F860E6" w:rsidRDefault="00F860E6" w:rsidP="003B394C">
      <w:pPr>
        <w:pStyle w:val="berschrift2"/>
      </w:pPr>
      <w:r w:rsidRPr="00F860E6">
        <w:rPr>
          <w:rFonts w:hint="eastAsia"/>
        </w:rPr>
        <w:t>T</w:t>
      </w:r>
      <w:r w:rsidRPr="00F860E6">
        <w:t>heoretischer und empirischer Hintergrund</w:t>
      </w:r>
    </w:p>
    <w:p w14:paraId="1752744B" w14:textId="77777777" w:rsidR="00F860E6" w:rsidRPr="00F860E6" w:rsidRDefault="00F860E6" w:rsidP="00F860E6">
      <w:pPr>
        <w:spacing w:before="60" w:after="60"/>
        <w:jc w:val="both"/>
      </w:pPr>
      <w:r w:rsidRPr="00F860E6">
        <w:t xml:space="preserve">Multiprofessionelle Zusammenarbeit ist ein zentraler Gelingensfaktor für inklusive Schulprozesse (u. a. Lütje-Klose &amp; Urban, 2014), zum Beispiel für den Unterricht in heterogenen Schulklassen. Dieser Beitrag beleuchtet die Zusammenarbeit zwischen Lehrpersonen und weiteren Fachkräften. In der Schweiz arbeiten diese Personen häufig in der Volksschule zusammen, wie dies zum Beispiel bei Lehrpersonen und Psychomotoriktherapeut:innen der Fall ist. Gräsel et al. </w:t>
      </w:r>
      <w:bookmarkStart w:id="1" w:name="ZOTERO_BREF_U4gkaJuGAQck"/>
      <w:r w:rsidRPr="00F860E6">
        <w:t>(2006)</w:t>
      </w:r>
      <w:bookmarkEnd w:id="1"/>
      <w:r w:rsidRPr="00F860E6">
        <w:t xml:space="preserve"> sowie Grosche et al. </w:t>
      </w:r>
      <w:bookmarkStart w:id="2" w:name="ZOTERO_BREF_osLjbBnmfKBR"/>
      <w:r w:rsidRPr="00F860E6">
        <w:t>(2020)</w:t>
      </w:r>
      <w:bookmarkEnd w:id="2"/>
      <w:r w:rsidRPr="00F860E6">
        <w:t xml:space="preserve"> beschreiben unterschiedliche Formen multiprofessioneller Zusammenarbeit.</w:t>
      </w:r>
    </w:p>
    <w:p w14:paraId="51440CEE" w14:textId="77777777" w:rsidR="00F860E6" w:rsidRPr="00F860E6" w:rsidRDefault="00F860E6" w:rsidP="00F860E6">
      <w:pPr>
        <w:keepNext/>
        <w:keepLines/>
        <w:spacing w:before="120" w:after="60"/>
        <w:outlineLvl w:val="2"/>
        <w:rPr>
          <w:rFonts w:eastAsiaTheme="majorEastAsia" w:cs="Open Sans SemiCondensed"/>
          <w:bCs/>
          <w:i/>
        </w:rPr>
      </w:pPr>
      <w:r w:rsidRPr="00F860E6">
        <w:rPr>
          <w:rFonts w:eastAsiaTheme="majorEastAsia" w:cs="Open Sans SemiCondensed"/>
          <w:bCs/>
          <w:i/>
        </w:rPr>
        <w:t>Austausch</w:t>
      </w:r>
    </w:p>
    <w:p w14:paraId="3AB0DC54" w14:textId="77777777" w:rsidR="00F860E6" w:rsidRPr="00F860E6" w:rsidRDefault="00F860E6" w:rsidP="00F860E6">
      <w:pPr>
        <w:spacing w:before="60" w:after="60"/>
        <w:jc w:val="both"/>
      </w:pPr>
      <w:r w:rsidRPr="00F860E6">
        <w:t xml:space="preserve">Beim Austausch teilen Fachkräfte Informationen zu Lernfortschritten, zum Verhalten von Schüler:innen oder zu Unterrichtsmaterialien </w:t>
      </w:r>
      <w:bookmarkStart w:id="3" w:name="ZOTERO_BREF_ZBmleeuUBT1H"/>
      <w:r w:rsidRPr="00F860E6">
        <w:t>(Grosche et al., 2020)</w:t>
      </w:r>
      <w:bookmarkEnd w:id="3"/>
      <w:r w:rsidRPr="00F860E6">
        <w:t xml:space="preserve">. Dabei bestehen keine gemeinsamen Zielvereinbarungen. Diese Form der Zusammenarbeit erfordert wenig Zeit und wird deshalb auch als </w:t>
      </w:r>
      <w:r w:rsidRPr="00F860E6">
        <w:rPr>
          <w:i/>
          <w:iCs/>
        </w:rPr>
        <w:t>low cost-</w:t>
      </w:r>
      <w:r w:rsidRPr="00F860E6">
        <w:t xml:space="preserve">Kooperation bezeichnet </w:t>
      </w:r>
      <w:bookmarkStart w:id="4" w:name="ZOTERO_BREF_Yyh9e2msjwK8"/>
      <w:r w:rsidRPr="00F860E6">
        <w:t>(Wocken, 1988)</w:t>
      </w:r>
      <w:bookmarkEnd w:id="4"/>
      <w:r w:rsidRPr="00F860E6">
        <w:t xml:space="preserve">. </w:t>
      </w:r>
    </w:p>
    <w:p w14:paraId="2E016280" w14:textId="77777777" w:rsidR="00F860E6" w:rsidRPr="00F860E6" w:rsidRDefault="00F860E6" w:rsidP="00F860E6">
      <w:pPr>
        <w:keepNext/>
        <w:keepLines/>
        <w:spacing w:before="120" w:after="60"/>
        <w:outlineLvl w:val="2"/>
        <w:rPr>
          <w:rFonts w:eastAsiaTheme="majorEastAsia" w:cs="Open Sans SemiCondensed"/>
          <w:bCs/>
          <w:i/>
        </w:rPr>
      </w:pPr>
      <w:r w:rsidRPr="00F860E6">
        <w:rPr>
          <w:rFonts w:eastAsiaTheme="majorEastAsia" w:cs="Open Sans SemiCondensed"/>
          <w:bCs/>
          <w:i/>
        </w:rPr>
        <w:t>Gemeinsame Arbeitsteilung</w:t>
      </w:r>
    </w:p>
    <w:p w14:paraId="062C9621" w14:textId="77777777" w:rsidR="00F860E6" w:rsidRPr="00F860E6" w:rsidRDefault="00F860E6" w:rsidP="00F860E6">
      <w:pPr>
        <w:spacing w:before="60" w:after="60"/>
        <w:jc w:val="both"/>
      </w:pPr>
      <w:r w:rsidRPr="00F860E6">
        <w:t xml:space="preserve">In der arbeitsteiligen Zusammenarbeit verteilen die Fachkräfte die Aufgaben so, dass sie sie effizient bearbeiten können. So arbeitet beispielsweise die Psychomotoriktherapeutin im Klassenzimmer mit einer kleinen Gruppe von Kindern </w:t>
      </w:r>
      <w:r w:rsidRPr="00F860E6">
        <w:lastRenderedPageBreak/>
        <w:t>mit Schwierigkeiten, während die Lehrperson den Unterricht für die restliche Klasse vorbereitet und durchführt. Die beiden Fachkräfte arbeiten entsprechend mehr nebeneinander und weniger miteinander.</w:t>
      </w:r>
    </w:p>
    <w:p w14:paraId="77882A5B" w14:textId="77777777" w:rsidR="00F860E6" w:rsidRPr="00F860E6" w:rsidRDefault="00F860E6" w:rsidP="00F860E6">
      <w:pPr>
        <w:keepNext/>
        <w:keepLines/>
        <w:spacing w:before="120" w:after="60"/>
        <w:outlineLvl w:val="2"/>
        <w:rPr>
          <w:rFonts w:eastAsiaTheme="majorEastAsia" w:cs="Open Sans SemiCondensed"/>
          <w:bCs/>
          <w:i/>
        </w:rPr>
      </w:pPr>
      <w:r w:rsidRPr="00F860E6">
        <w:rPr>
          <w:rFonts w:eastAsiaTheme="majorEastAsia" w:cs="Open Sans SemiCondensed"/>
          <w:bCs/>
          <w:i/>
        </w:rPr>
        <w:t>Ko-konstruktion</w:t>
      </w:r>
    </w:p>
    <w:p w14:paraId="3DCDD201" w14:textId="77777777" w:rsidR="00F860E6" w:rsidRPr="00F860E6" w:rsidRDefault="00F860E6" w:rsidP="00F860E6">
      <w:pPr>
        <w:spacing w:before="60" w:after="60"/>
        <w:jc w:val="both"/>
      </w:pPr>
      <w:r w:rsidRPr="00F860E6">
        <w:t xml:space="preserve">Ko-konstruktion ist die intensivste Form der multiprofessionellen Zusammenarbeit. Sie zeichnet sich dadurch aus, dass die Beteiligten den Unterricht gemeinsam planen, durchführen und auswerten </w:t>
      </w:r>
      <w:bookmarkStart w:id="5" w:name="ZOTERO_BREF_gvhhryAiYDa5"/>
      <w:r w:rsidRPr="00F860E6">
        <w:t>(Sahli Lozano et al., 2017)</w:t>
      </w:r>
      <w:bookmarkEnd w:id="5"/>
      <w:r w:rsidRPr="00F860E6">
        <w:t xml:space="preserve">. Dabei beziehen die Fachpersonen ihr Wissen immer wieder aufeinander und schaffen gemeinsam neues Wissen </w:t>
      </w:r>
      <w:bookmarkStart w:id="6" w:name="ZOTERO_BREF_8CZAWS0tUOCz"/>
      <w:r w:rsidRPr="00F860E6">
        <w:t>(Gräsel et al., 2006)</w:t>
      </w:r>
      <w:bookmarkEnd w:id="6"/>
      <w:r w:rsidRPr="00F860E6">
        <w:t xml:space="preserve">. Hier können Lösungen entwickelt werden für komplexe Herausforderungen im Unterricht mit heterogenen Schulklassen </w:t>
      </w:r>
      <w:bookmarkStart w:id="7" w:name="ZOTERO_BREF_6TcuRoQ1z4dE"/>
      <w:r w:rsidRPr="00F860E6">
        <w:t>(Grosche et al., 2020)</w:t>
      </w:r>
      <w:bookmarkEnd w:id="7"/>
      <w:r w:rsidRPr="00F860E6">
        <w:t xml:space="preserve">. Aufgrund des hohen zeitlichen Aufwands wird sie als </w:t>
      </w:r>
      <w:r w:rsidRPr="00F860E6">
        <w:rPr>
          <w:i/>
          <w:iCs/>
        </w:rPr>
        <w:t>high cost-</w:t>
      </w:r>
      <w:r w:rsidRPr="00F860E6">
        <w:t xml:space="preserve">Kooperation bezeichnet </w:t>
      </w:r>
      <w:bookmarkStart w:id="8" w:name="ZOTERO_BREF_bNOYyet2OPuS"/>
      <w:r w:rsidRPr="00F860E6">
        <w:t>(Wocken, 1988)</w:t>
      </w:r>
      <w:bookmarkEnd w:id="8"/>
      <w:r w:rsidRPr="00F860E6">
        <w:t>.</w:t>
      </w:r>
    </w:p>
    <w:p w14:paraId="1BFE4E67" w14:textId="77777777" w:rsidR="00F860E6" w:rsidRPr="00F860E6" w:rsidRDefault="00F860E6" w:rsidP="00F10455">
      <w:pPr>
        <w:pStyle w:val="berschrift2"/>
      </w:pPr>
      <w:r w:rsidRPr="00F860E6">
        <w:t>Forschungsbefunde hinsichtlich der multiprofessionellen Zusammenarbeit</w:t>
      </w:r>
    </w:p>
    <w:p w14:paraId="06127753" w14:textId="77777777" w:rsidR="00F860E6" w:rsidRPr="00F860E6" w:rsidRDefault="00F860E6" w:rsidP="00F860E6">
      <w:pPr>
        <w:spacing w:before="60" w:after="60"/>
        <w:jc w:val="both"/>
      </w:pPr>
      <w:r w:rsidRPr="00F860E6">
        <w:t xml:space="preserve">Werden Lernende mit unterschiedlichen Voraussetzungen gemeinsam unterrichtet, ist multiprofessionelle Zusammenarbeit </w:t>
      </w:r>
      <w:bookmarkStart w:id="9" w:name="ZOTERO_BREF_yR196jM7ohyE"/>
      <w:r w:rsidRPr="00F860E6">
        <w:t>erforderlich. Dies beinhaltet eine Anpassung der Rahmenbedingungen (Sahli Lozano et al., 2017)</w:t>
      </w:r>
      <w:bookmarkEnd w:id="9"/>
      <w:r w:rsidRPr="00F860E6">
        <w:t xml:space="preserve">. Die Beteiligten lernen bei der ko-konstruktiven Zusammenarbeit kontinuierlich voneinander und erweitern ihr Wissen. Dies wiederum stärkt die Professionalität sowie die Schul- und Unterrichtsentwicklung. Unterschiedliche Fachkräfte an der Schule eröffnen ein grosses Potenzial, um gemeinsame Unterrichtskonzepte zu entwickeln und alle Kinder in heterogenen Lerngruppen angepasst zu unterstützen </w:t>
      </w:r>
      <w:bookmarkStart w:id="10" w:name="ZOTERO_BREF_Aikrkz5wKzvo"/>
      <w:r w:rsidRPr="00F860E6">
        <w:t>(Gerdes et al., 2020)</w:t>
      </w:r>
      <w:bookmarkEnd w:id="10"/>
      <w:r w:rsidRPr="00F860E6">
        <w:t>.</w:t>
      </w:r>
    </w:p>
    <w:p w14:paraId="0D785D95" w14:textId="4E2531A1" w:rsidR="00F860E6" w:rsidRPr="00F860E6" w:rsidRDefault="00431FBB" w:rsidP="00F860E6">
      <w:pPr>
        <w:spacing w:before="60" w:after="60"/>
        <w:ind w:firstLine="170"/>
        <w:jc w:val="both"/>
      </w:pPr>
      <w:r w:rsidRPr="00F860E6">
        <w:rPr>
          <w:rFonts w:eastAsia="Times New Roman" w:cs="Times New Roman"/>
          <w:noProof/>
        </w:rPr>
        <mc:AlternateContent>
          <mc:Choice Requires="wps">
            <w:drawing>
              <wp:anchor distT="45720" distB="45720" distL="46990" distR="46990" simplePos="0" relativeHeight="251658240" behindDoc="0" locked="0" layoutInCell="1" allowOverlap="0" wp14:anchorId="273D5BF5" wp14:editId="255DA3B1">
                <wp:simplePos x="0" y="0"/>
                <wp:positionH relativeFrom="page">
                  <wp:align>left</wp:align>
                </wp:positionH>
                <wp:positionV relativeFrom="paragraph">
                  <wp:posOffset>1019175</wp:posOffset>
                </wp:positionV>
                <wp:extent cx="6419850" cy="491490"/>
                <wp:effectExtent l="0" t="0" r="0" b="3810"/>
                <wp:wrapTopAndBottom/>
                <wp:docPr id="1"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91490"/>
                        </a:xfrm>
                        <a:prstGeom prst="rect">
                          <a:avLst/>
                        </a:prstGeom>
                        <a:noFill/>
                        <a:ln w="9525">
                          <a:noFill/>
                          <a:miter lim="800000"/>
                          <a:headEnd/>
                          <a:tailEnd/>
                        </a:ln>
                      </wps:spPr>
                      <wps:txbx>
                        <w:txbxContent>
                          <w:p w14:paraId="3C66A5FA" w14:textId="77777777" w:rsidR="00F860E6" w:rsidRPr="00703209" w:rsidRDefault="00F860E6" w:rsidP="00F860E6">
                            <w:pPr>
                              <w:pStyle w:val="Hervorhebung1"/>
                            </w:pPr>
                            <w:r w:rsidRPr="003250AF">
                              <w:t xml:space="preserve">Eine gut koordinierte multiprofessionelle Zusammenarbeit kann </w:t>
                            </w:r>
                            <w:r>
                              <w:t>sich positiv auf die individuelle Förderung und die schulischen Leistungen der Kinder auswirken.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D5BF5" id="_x0000_t202" coordsize="21600,21600" o:spt="202" path="m,l,21600r21600,l21600,xe">
                <v:stroke joinstyle="miter"/>
                <v:path gradientshapeok="t" o:connecttype="rect"/>
              </v:shapetype>
              <v:shape id="Textfeld 1" o:spid="_x0000_s1026" type="#_x0000_t202" alt="&quot;&quot;" style="position:absolute;left:0;text-align:left;margin-left:0;margin-top:80.25pt;width:505.5pt;height:38.7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" o:allowoverlap="f" filled="f" stroked="f">
                <v:textbox inset="29mm,,2.5mm">
                  <w:txbxContent>
                    <w:p w14:paraId="3C66A5FA" w14:textId="77777777" w:rsidR="00F860E6" w:rsidRPr="00703209" w:rsidRDefault="00F860E6" w:rsidP="00F860E6">
                      <w:pPr>
                        <w:pStyle w:val="Hervorhebung1"/>
                      </w:pPr>
                      <w:r w:rsidRPr="003250AF">
                        <w:t xml:space="preserve">Eine gut koordinierte multiprofessionelle Zusammenarbeit kann </w:t>
                      </w:r>
                      <w:r>
                        <w:t>sich positiv auf die individuelle Förderung und die schulischen Leistungen der Kinder auswirken.</w:t>
                      </w:r>
                    </w:p>
                  </w:txbxContent>
                </v:textbox>
                <w10:wrap type="topAndBottom" anchorx="page"/>
              </v:shape>
            </w:pict>
          </mc:Fallback>
        </mc:AlternateContent>
      </w:r>
      <w:r w:rsidR="00F860E6" w:rsidRPr="00F860E6">
        <w:t xml:space="preserve">Eine gut koordinierte multiprofessionelle Zusammenarbeit kann positive Effekte auf unterschiedlichen Ebenen haben. So können sich beispielsweise die schulischen Leistungen aller Kinder verbessern </w:t>
      </w:r>
      <w:bookmarkStart w:id="11" w:name="ZOTERO_BREF_llt8qM2eXSk3"/>
      <w:r w:rsidR="00F860E6" w:rsidRPr="00F860E6">
        <w:t>(z. B. Scheerens, 2000)</w:t>
      </w:r>
      <w:bookmarkEnd w:id="11"/>
      <w:r w:rsidR="00F860E6" w:rsidRPr="00F860E6">
        <w:t xml:space="preserve">. Die Beteiligten können gemeinsam eine differenzierte Lernkultur entwickeln und die Qualität der individuellen Förderung der Kinder verbessern </w:t>
      </w:r>
      <w:bookmarkStart w:id="12" w:name="ZOTERO_BREF_yNPL5r0ajMV6"/>
      <w:r w:rsidR="00F860E6" w:rsidRPr="00F860E6">
        <w:t>(z. B. Gardesten, 2023)</w:t>
      </w:r>
      <w:bookmarkEnd w:id="12"/>
      <w:r w:rsidR="00F860E6" w:rsidRPr="00F860E6">
        <w:t xml:space="preserve">. Sie profitieren von ko-konstruktiver Zusammenarbeit, etwa durch persönliche Weiterentwicklung und eine höhere Selbstwirksamkeit </w:t>
      </w:r>
      <w:bookmarkStart w:id="13" w:name="ZOTERO_BREF_hSLOB3UnRBLx"/>
      <w:r w:rsidR="00F860E6" w:rsidRPr="00F860E6">
        <w:t>(OECD, 2020)</w:t>
      </w:r>
      <w:bookmarkEnd w:id="13"/>
      <w:r w:rsidR="00F860E6" w:rsidRPr="00F860E6">
        <w:t>.</w:t>
      </w:r>
    </w:p>
    <w:p w14:paraId="5DAAD9F8" w14:textId="2FA0FD61" w:rsidR="00F860E6" w:rsidRPr="00F860E6" w:rsidRDefault="00F860E6" w:rsidP="00431FBB">
      <w:pPr>
        <w:spacing w:before="60" w:after="60"/>
        <w:jc w:val="both"/>
      </w:pPr>
      <w:r w:rsidRPr="00F860E6">
        <w:t xml:space="preserve">Kinder mit besonderem Bildungsbedarf werden in der Schweiz meistens integrativ von Schulischen Heilpädagog:innen gefördert </w:t>
      </w:r>
      <w:bookmarkStart w:id="14" w:name="ZOTERO_BREF_dkNYvDgctbAU"/>
      <w:r w:rsidRPr="00F860E6">
        <w:t>(Sahli Lozano et al., 2023)</w:t>
      </w:r>
      <w:bookmarkEnd w:id="14"/>
      <w:r w:rsidRPr="00F860E6">
        <w:t xml:space="preserve">. Bei der Zusammenarbeit zwischen Psychomotoriktherapie und Schule gestaltet sich dies etwas anders. Psychomotoriktherapeut:innen arbeiten in ihrem Berufsalltag mehrheitlich in separativen Kleingruppen- oder Einzelsitzungen ausserhalb der Klassenzimmer </w:t>
      </w:r>
      <w:bookmarkStart w:id="15" w:name="ZOTERO_BREF_Y183nnOMnw9q"/>
      <w:r w:rsidRPr="00F860E6">
        <w:t>(Sägesser Wyss &amp; Sahli Lozano, 2016)</w:t>
      </w:r>
      <w:bookmarkEnd w:id="15"/>
      <w:r w:rsidRPr="00F860E6">
        <w:t>. Dies kann dazu führen, dass Psychomotoriktherapeut:innen und Lehrpersonen eher nebeneinander als miteinander arbeiten. Sie investieren weniger Zeit in den Aufbau unterschiedlicher Kooperationsformen und können weniger Fachwissen aus dem Fachbereich der Psychomotorik für die Gestaltung des täglichen Unterrichts nutzbar machen.</w:t>
      </w:r>
    </w:p>
    <w:p w14:paraId="7E78EBD0" w14:textId="77777777" w:rsidR="00F860E6" w:rsidRPr="00F860E6" w:rsidRDefault="00F860E6" w:rsidP="003B394C">
      <w:pPr>
        <w:pStyle w:val="berschrift1"/>
      </w:pPr>
      <w:r w:rsidRPr="00F860E6">
        <w:t>Projekt grafset</w:t>
      </w:r>
    </w:p>
    <w:p w14:paraId="7FFB79E7" w14:textId="77777777" w:rsidR="00F860E6" w:rsidRPr="00F860E6" w:rsidRDefault="00F860E6" w:rsidP="00F860E6">
      <w:pPr>
        <w:spacing w:before="60" w:after="60"/>
        <w:jc w:val="both"/>
        <w:rPr>
          <w:b/>
          <w:bCs/>
        </w:rPr>
      </w:pPr>
      <w:r w:rsidRPr="00F860E6">
        <w:t>Der vorliegende Beitrag fokussiert auf die Zusammenarbeit zwischen Psychomotoriktherapeut:innen und Lehrpersonen im Bereich des Grafomotorik- und Handschriftunterrichts in der ersten Klasse. Er ist im Rahmen des Nationalfondsprojekts «Settings der Förderung der Grafomotorik, grafset» (Projektnummer 100019_189187, Laufzeit 2021–2024) entstanden. Untersucht wurde insbesondere die Wirksamkeit unterschiedlicher Fördersettings (separativ/integrativ/inklusiv). Das Projekt geht der Frage nach, wie möglichst viele Kinder beim Handschrifterwerb optimal unterstützt werden können. Insgesamt nahmen 1337 Erstklässler:innen aus 87 Schulklassen, 87 Lehrpersonen und 67 Psychomotoriktherapeut:innen teil. Die Unterstützung der Schüler:innen fand je nach Interventionsgruppe in einem unterschiedlichen Setting statt: Im</w:t>
      </w:r>
      <w:r w:rsidRPr="00F860E6">
        <w:rPr>
          <w:i/>
          <w:iCs/>
        </w:rPr>
        <w:t xml:space="preserve"> separativen Setting</w:t>
      </w:r>
      <w:r w:rsidRPr="00F860E6">
        <w:t xml:space="preserve"> wurden Kinder mit Schwierigkeiten traditionell in Therapielektionen in einem separaten Raum gefördert. Im</w:t>
      </w:r>
      <w:r w:rsidRPr="00F860E6">
        <w:rPr>
          <w:i/>
          <w:iCs/>
        </w:rPr>
        <w:t xml:space="preserve"> integrativen Setting</w:t>
      </w:r>
      <w:r w:rsidRPr="00F860E6">
        <w:t xml:space="preserve"> fand die Förderung in Kleingruppen integrativ im Klassenzimmer statt. Im</w:t>
      </w:r>
      <w:r w:rsidRPr="00F860E6">
        <w:rPr>
          <w:i/>
          <w:iCs/>
        </w:rPr>
        <w:t xml:space="preserve"> inklusiven Setting</w:t>
      </w:r>
      <w:r w:rsidRPr="00F860E6">
        <w:t xml:space="preserve"> wurden alle Kinder nach den Grundsätzen einer inklusiven Didaktik gefördert. Die Teilnehmenden </w:t>
      </w:r>
      <w:r w:rsidRPr="00F860E6">
        <w:lastRenderedPageBreak/>
        <w:t xml:space="preserve">setzten die 16-wöchige Intervention während zwei Lektionen pro Woche um. Sie arbeiteten vor der Intervention hauptsächlich in separativen Settings. </w:t>
      </w:r>
    </w:p>
    <w:p w14:paraId="6D80901F" w14:textId="77777777" w:rsidR="00F860E6" w:rsidRPr="00F860E6" w:rsidRDefault="00F860E6" w:rsidP="003B394C">
      <w:pPr>
        <w:pStyle w:val="berschrift2"/>
      </w:pPr>
      <w:r w:rsidRPr="00F860E6">
        <w:t>Analyse</w:t>
      </w:r>
    </w:p>
    <w:p w14:paraId="7825E32E" w14:textId="77777777" w:rsidR="00F860E6" w:rsidRPr="00F860E6" w:rsidRDefault="00F860E6" w:rsidP="00F860E6">
      <w:pPr>
        <w:spacing w:before="60" w:after="60"/>
        <w:jc w:val="both"/>
      </w:pPr>
      <w:r w:rsidRPr="00F860E6">
        <w:t>Vor dem Hintergrund der verschiedenen Fördersettings wurde die Einschätzung der unterschiedlichen Formen der Zusammenarbeit und der beruflichen Belastung von Lehrpersonen und Psychomotoriktherapeut:innen analysiert. Im Zentrum stehen dabei die folgenden Fragestellungen:</w:t>
      </w:r>
    </w:p>
    <w:p w14:paraId="60894788" w14:textId="77777777" w:rsidR="00F860E6" w:rsidRPr="00F860E6" w:rsidRDefault="00F860E6" w:rsidP="00F860E6">
      <w:pPr>
        <w:numPr>
          <w:ilvl w:val="0"/>
          <w:numId w:val="1"/>
        </w:numPr>
        <w:ind w:left="527" w:hanging="357"/>
        <w:contextualSpacing/>
      </w:pPr>
      <w:r w:rsidRPr="00F860E6">
        <w:t>Wie entwickeln sich die Einschätzungen von Lehrpersonen und Psychomotoriktherapeut:innen hinsichtlich der Formen der Zusammenarbeit und der beruflichen Belastung in den unterschiedlichen Fördersettings während einer Intervention von 16 Wochen?</w:t>
      </w:r>
    </w:p>
    <w:p w14:paraId="0D8A14EF" w14:textId="77777777" w:rsidR="00F860E6" w:rsidRPr="00F860E6" w:rsidRDefault="00F860E6" w:rsidP="00F860E6">
      <w:pPr>
        <w:numPr>
          <w:ilvl w:val="0"/>
          <w:numId w:val="1"/>
        </w:numPr>
        <w:ind w:left="527" w:hanging="357"/>
        <w:contextualSpacing/>
      </w:pPr>
      <w:r w:rsidRPr="00F860E6">
        <w:t xml:space="preserve">Inwiefern unterscheiden sich die Einschätzungen von </w:t>
      </w:r>
      <w:bookmarkStart w:id="16" w:name="_Hlk187070907"/>
      <w:r w:rsidRPr="00F860E6">
        <w:t xml:space="preserve">Lehrpersonen und Psychomotoriktherapeut:innen </w:t>
      </w:r>
      <w:bookmarkEnd w:id="16"/>
      <w:r w:rsidRPr="00F860E6">
        <w:t>hinsichtlich der Formen der Zusammenarbeit und der beruflichen Belastung in den unterschiedlichen Fördersettings nach der Intervention von 16 Wochen?</w:t>
      </w:r>
    </w:p>
    <w:p w14:paraId="0551D737" w14:textId="77777777" w:rsidR="00F860E6" w:rsidRPr="00F860E6" w:rsidRDefault="00F860E6" w:rsidP="00017432">
      <w:pPr>
        <w:pStyle w:val="berschrift2"/>
      </w:pPr>
      <w:r w:rsidRPr="00F860E6">
        <w:t>Forschungsmethodisches Vorgehen</w:t>
      </w:r>
    </w:p>
    <w:p w14:paraId="2FBA09E9" w14:textId="5FA64D5D" w:rsidR="00F860E6" w:rsidRPr="00F860E6" w:rsidRDefault="00F860E6" w:rsidP="00F860E6">
      <w:pPr>
        <w:spacing w:before="60" w:after="60"/>
        <w:jc w:val="both"/>
        <w:rPr>
          <w:rFonts w:asciiTheme="majorHAnsi" w:hAnsiTheme="majorHAnsi"/>
        </w:rPr>
      </w:pPr>
      <w:r w:rsidRPr="00F860E6">
        <w:rPr>
          <w:rFonts w:asciiTheme="majorHAnsi" w:hAnsiTheme="majorHAnsi"/>
        </w:rPr>
        <w:t xml:space="preserve">Um die erste Fragestellung zu beantworten, wurde ein Prä-Post-Test-Design verwendet. Dabei wurden die Lehrpersonen und Psychomotoriktherapeut:innen vor (t1) und nach der Intervention (t2) zur multiprofessionellen Zusammenarbeit und zur beruflichen Belastung befragt. Für diese Befragung wurden die von Fussangel (2008) entwickelten Skalen </w:t>
      </w:r>
      <w:r w:rsidRPr="00F860E6">
        <w:rPr>
          <w:rFonts w:asciiTheme="majorHAnsi" w:hAnsiTheme="majorHAnsi"/>
          <w:i/>
          <w:iCs/>
        </w:rPr>
        <w:t>Austausch, gemeinsame Arbeitsteilung und Ko-konstruktion</w:t>
      </w:r>
      <w:r w:rsidRPr="00F860E6">
        <w:rPr>
          <w:bCs/>
          <w:iCs/>
          <w:vertAlign w:val="superscript"/>
        </w:rPr>
        <w:footnoteReference w:id="2"/>
      </w:r>
      <w:r w:rsidRPr="00F860E6">
        <w:rPr>
          <w:rFonts w:asciiTheme="majorHAnsi" w:hAnsiTheme="majorHAnsi"/>
        </w:rPr>
        <w:t xml:space="preserve"> verwendet. Die Skalen </w:t>
      </w:r>
      <w:r w:rsidRPr="00F860E6">
        <w:rPr>
          <w:rFonts w:asciiTheme="majorHAnsi" w:hAnsiTheme="majorHAnsi"/>
          <w:i/>
        </w:rPr>
        <w:t>Austausch</w:t>
      </w:r>
      <w:r w:rsidRPr="00F860E6">
        <w:rPr>
          <w:rFonts w:asciiTheme="majorHAnsi" w:hAnsiTheme="majorHAnsi"/>
        </w:rPr>
        <w:t xml:space="preserve"> und </w:t>
      </w:r>
      <w:r w:rsidRPr="00F860E6">
        <w:rPr>
          <w:rFonts w:asciiTheme="majorHAnsi" w:hAnsiTheme="majorHAnsi"/>
          <w:i/>
        </w:rPr>
        <w:t>gemeinsame Arbeitsteilung</w:t>
      </w:r>
      <w:r w:rsidRPr="00F860E6">
        <w:rPr>
          <w:rFonts w:asciiTheme="majorHAnsi" w:hAnsiTheme="majorHAnsi"/>
        </w:rPr>
        <w:t xml:space="preserve"> umfassen jeweils drei Items. Die Skala </w:t>
      </w:r>
      <w:r w:rsidRPr="00F860E6">
        <w:rPr>
          <w:rFonts w:asciiTheme="majorHAnsi" w:hAnsiTheme="majorHAnsi"/>
          <w:i/>
        </w:rPr>
        <w:t xml:space="preserve">Ko-konstruktion </w:t>
      </w:r>
      <w:r w:rsidRPr="00F860E6">
        <w:rPr>
          <w:rFonts w:asciiTheme="majorHAnsi" w:hAnsiTheme="majorHAnsi"/>
        </w:rPr>
        <w:t>wurde auf die spezifische Zusammenarbeit zwischen Lehrpersonen und Psychomotoriktherapeut:innen adaptiert. Die Teilnehmenden beantworteten die Fragen auf einer sechsstufigen Likert-Skala, die von nie (1) bis sehr häufig (6) reicht. Die Skalen weisen zu beiden Messzeitpunkten eine gute bis sehr gute interne Konsistenz</w:t>
      </w:r>
      <w:r w:rsidRPr="00F860E6">
        <w:rPr>
          <w:bCs/>
          <w:iCs/>
          <w:vertAlign w:val="superscript"/>
        </w:rPr>
        <w:footnoteReference w:id="3"/>
      </w:r>
      <w:r w:rsidRPr="00F860E6">
        <w:rPr>
          <w:rFonts w:asciiTheme="majorHAnsi" w:hAnsiTheme="majorHAnsi"/>
        </w:rPr>
        <w:t xml:space="preserve"> auf, was bedeutet, dass sie zuverlässig und genau messen. Die </w:t>
      </w:r>
      <w:r w:rsidRPr="00F860E6">
        <w:rPr>
          <w:rFonts w:asciiTheme="majorHAnsi" w:hAnsiTheme="majorHAnsi"/>
          <w:i/>
          <w:iCs/>
        </w:rPr>
        <w:t>berufliche Belastung</w:t>
      </w:r>
      <w:r w:rsidRPr="00F860E6">
        <w:rPr>
          <w:rFonts w:asciiTheme="majorHAnsi" w:hAnsiTheme="majorHAnsi"/>
        </w:rPr>
        <w:t xml:space="preserve"> wurde anhand der entsprechenden Skala </w:t>
      </w:r>
      <w:r w:rsidRPr="00F860E6">
        <w:t>aus dem Erfurter Belastungs</w:t>
      </w:r>
      <w:r w:rsidR="00F84898">
        <w:t>i</w:t>
      </w:r>
      <w:r w:rsidRPr="00F860E6">
        <w:t xml:space="preserve">nventar </w:t>
      </w:r>
      <w:bookmarkStart w:id="17" w:name="ZOTERO_BREF_WIozuMYENi0i"/>
      <w:r w:rsidRPr="00F860E6">
        <w:rPr>
          <w:rFonts w:cs="Times New Roman"/>
          <w:szCs w:val="24"/>
        </w:rPr>
        <w:t>(Böhm-Kasper et al., 2000)</w:t>
      </w:r>
      <w:bookmarkEnd w:id="17"/>
      <w:r w:rsidRPr="00F860E6">
        <w:rPr>
          <w:rFonts w:cs="Open Sans SemiCondensed"/>
          <w:szCs w:val="24"/>
        </w:rPr>
        <w:t xml:space="preserve"> in Anlehnung an Ditzinger </w:t>
      </w:r>
      <w:bookmarkStart w:id="18" w:name="ZOTERO_BREF_PGlw3c4vKUGc"/>
      <w:r w:rsidRPr="00F860E6">
        <w:t>(2015)</w:t>
      </w:r>
      <w:bookmarkEnd w:id="18"/>
      <w:r w:rsidRPr="00F860E6">
        <w:t xml:space="preserve"> </w:t>
      </w:r>
      <w:r w:rsidRPr="00F860E6">
        <w:rPr>
          <w:rFonts w:cs="Open Sans SemiCondensed"/>
          <w:szCs w:val="24"/>
        </w:rPr>
        <w:t>gemessen</w:t>
      </w:r>
      <w:r w:rsidRPr="00F860E6">
        <w:rPr>
          <w:rFonts w:asciiTheme="majorHAnsi" w:hAnsiTheme="majorHAnsi"/>
        </w:rPr>
        <w:t>. Sie umfasst sechs Items, die ebenfalls auf einer sechsstufigen Likert-Skala beantwortet wurden, die von gar nicht belastend (1) bis sehr belastend (6) reicht. Dabei gaben die Lehrpersonen und Psychomotoriktherapeut:innen beispielsweise an, wie stark sie die unterschiedlichen Lernvoraussetzungen der Schüler:innen belasten. Diese Skalen weisen eine akzeptable bis gute interne Konsistenz auf (t1: </w:t>
      </w:r>
      <w:r w:rsidRPr="00F860E6">
        <w:rPr>
          <w:rFonts w:ascii="Times New Roman" w:hAnsi="Times New Roman" w:cs="Times New Roman"/>
        </w:rPr>
        <w:t>ꭤ</w:t>
      </w:r>
      <w:r w:rsidRPr="00F860E6">
        <w:rPr>
          <w:rFonts w:asciiTheme="majorHAnsi" w:hAnsiTheme="majorHAnsi"/>
        </w:rPr>
        <w:t> = .74, t2: </w:t>
      </w:r>
      <w:r w:rsidRPr="00F860E6">
        <w:rPr>
          <w:rFonts w:ascii="Times New Roman" w:hAnsi="Times New Roman" w:cs="Times New Roman"/>
        </w:rPr>
        <w:t>ꭤ</w:t>
      </w:r>
      <w:r w:rsidRPr="00F860E6">
        <w:rPr>
          <w:rFonts w:asciiTheme="majorHAnsi" w:hAnsiTheme="majorHAnsi"/>
        </w:rPr>
        <w:t> = .80). Um die Entwicklung der Einschätzungen der Lehrpersonen und Psychomotoriktherapeut:innen hinsichtlich der multiprofessionellen Zusammenarbeit und der beruflichen Belastung vor und nach der Intervention zu vergleichen, wurden Wilcoxon-Tests durchgeführt. Die Effektstärken wurden in Anlehnung an Cohen (1992) interpretiert.</w:t>
      </w:r>
    </w:p>
    <w:p w14:paraId="0F1AFA93" w14:textId="77777777" w:rsidR="00F860E6" w:rsidRPr="00F860E6" w:rsidRDefault="00F860E6" w:rsidP="00F860E6">
      <w:pPr>
        <w:spacing w:before="60" w:after="60"/>
        <w:ind w:firstLine="170"/>
        <w:jc w:val="both"/>
      </w:pPr>
      <w:r w:rsidRPr="00F860E6">
        <w:t>Um die zweite Fragestellung zu beantworten, wurden die Einschätzungen der Lehrpersonen und Psychomotoriktherapeut:innen hinsichtlich der multiprofessionellen Zusammenarbeit und der beruflichen Belastung nach der Intervention analysiert. Hierfür wurden statistische Tests für nicht normalverteilte Daten verwendet (Kruskal-Wallis-Tests). Um Unterschiede zwischen den Gruppen zu identifizieren und gleichzeitig die erhöhte Fehlerrate zu kontrollieren, wurden Dunn-Bonferroni-Tests angewandt. Die Effektstärken wurden gemäss Cohen (1992) interpretiert.</w:t>
      </w:r>
    </w:p>
    <w:p w14:paraId="190BA575" w14:textId="77777777" w:rsidR="00F860E6" w:rsidRPr="00F860E6" w:rsidRDefault="00F860E6" w:rsidP="00017432">
      <w:pPr>
        <w:pStyle w:val="berschrift2"/>
      </w:pPr>
      <w:r w:rsidRPr="00F860E6">
        <w:lastRenderedPageBreak/>
        <w:t>Ergebnisse</w:t>
      </w:r>
    </w:p>
    <w:p w14:paraId="6ED73AFD" w14:textId="261EE533" w:rsidR="00F860E6" w:rsidRDefault="00F860E6" w:rsidP="00F860E6">
      <w:pPr>
        <w:spacing w:before="60" w:after="60"/>
        <w:jc w:val="both"/>
      </w:pPr>
      <w:r w:rsidRPr="00F860E6">
        <w:t>Die Ergebnisse in Tabelle 1 zeigen, dass die Zusammenarbeit im inklusiven Setting nach der Intervention durch Lehrpersonen und Psychomotoriktherapeut:innen statistisch signifikant erhöht bewertet wurde. Die ausgewiesenen Effektstärken sind in diesem Setting für alle Skalen als stark zu bezeichnen. Im integrativen Setting wurde die Zusammenarbeit ebenfalls höher bewertet, wobei lediglich für die Skala Ko-konstruktion ein statistisch signifikanter Unterschied vorliegt. Die Effektstärke entspricht einem mittleren Effekt. Im separativen Setting haben sich die Einschätzungen hinsichtlich der Formen der Zusammenarbeit statistisch nicht signifikant verändert. Die berufliche Belastung hat sich in keinem der drei Settings statistisch signifikant verändert.</w:t>
      </w:r>
    </w:p>
    <w:p w14:paraId="2E7602C9" w14:textId="77777777" w:rsidR="001C66D2" w:rsidRPr="0013195A" w:rsidRDefault="001C66D2" w:rsidP="001C66D2">
      <w:pPr>
        <w:pStyle w:val="TabelleBeschriftung"/>
      </w:pPr>
      <w:r w:rsidRPr="0013195A">
        <w:t xml:space="preserve">Tabelle 1: </w:t>
      </w:r>
      <w:r>
        <w:t>Einschätzung der PMT und LP hinsichtlich der multiprofessionellen Zusammenarbeit und der beruflichen Belastung in den unterschiedlichen Settings vor und nach der Intervention</w:t>
      </w:r>
    </w:p>
    <w:tbl>
      <w:tblPr>
        <w:tblStyle w:val="Tabellenraster"/>
        <w:tblW w:w="9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1"/>
        <w:gridCol w:w="933"/>
        <w:gridCol w:w="466"/>
        <w:gridCol w:w="579"/>
        <w:gridCol w:w="579"/>
        <w:gridCol w:w="721"/>
        <w:gridCol w:w="724"/>
        <w:gridCol w:w="497"/>
        <w:gridCol w:w="2427"/>
      </w:tblGrid>
      <w:tr w:rsidR="001C66D2" w:rsidRPr="00D75E25" w14:paraId="409DDE54" w14:textId="77777777" w:rsidTr="00E94AA4">
        <w:trPr>
          <w:trHeight w:val="229"/>
        </w:trPr>
        <w:tc>
          <w:tcPr>
            <w:tcW w:w="2221" w:type="dxa"/>
            <w:vMerge w:val="restart"/>
            <w:tcBorders>
              <w:top w:val="single" w:sz="4" w:space="0" w:color="auto"/>
              <w:left w:val="single" w:sz="4" w:space="0" w:color="auto"/>
            </w:tcBorders>
            <w:shd w:val="clear" w:color="auto" w:fill="E5EB6D" w:themeFill="accent3" w:themeFillTint="99"/>
            <w:vAlign w:val="center"/>
          </w:tcPr>
          <w:p w14:paraId="0055A2D4" w14:textId="77777777" w:rsidR="001C66D2" w:rsidRPr="001B3C34" w:rsidRDefault="001C66D2" w:rsidP="008B1C54">
            <w:pPr>
              <w:rPr>
                <w:b/>
                <w:bCs/>
                <w:sz w:val="18"/>
                <w:szCs w:val="18"/>
              </w:rPr>
            </w:pPr>
            <w:r w:rsidRPr="001B3C34">
              <w:rPr>
                <w:b/>
                <w:bCs/>
                <w:sz w:val="18"/>
                <w:szCs w:val="18"/>
              </w:rPr>
              <w:t>Skalen</w:t>
            </w:r>
          </w:p>
        </w:tc>
        <w:tc>
          <w:tcPr>
            <w:tcW w:w="933" w:type="dxa"/>
            <w:vMerge w:val="restart"/>
            <w:tcBorders>
              <w:top w:val="single" w:sz="4" w:space="0" w:color="auto"/>
            </w:tcBorders>
            <w:shd w:val="clear" w:color="auto" w:fill="E5EB6D" w:themeFill="accent3" w:themeFillTint="99"/>
            <w:vAlign w:val="center"/>
          </w:tcPr>
          <w:p w14:paraId="70544F44" w14:textId="77777777" w:rsidR="001C66D2" w:rsidRPr="001B3C34" w:rsidRDefault="001C66D2" w:rsidP="008B1C54">
            <w:pPr>
              <w:jc w:val="center"/>
              <w:rPr>
                <w:b/>
                <w:bCs/>
                <w:sz w:val="18"/>
                <w:szCs w:val="18"/>
              </w:rPr>
            </w:pPr>
            <w:r w:rsidRPr="001B3C34">
              <w:rPr>
                <w:b/>
                <w:bCs/>
                <w:sz w:val="18"/>
                <w:szCs w:val="18"/>
              </w:rPr>
              <w:t>Settings</w:t>
            </w:r>
          </w:p>
        </w:tc>
        <w:tc>
          <w:tcPr>
            <w:tcW w:w="466" w:type="dxa"/>
            <w:vMerge w:val="restart"/>
            <w:tcBorders>
              <w:top w:val="single" w:sz="4" w:space="0" w:color="auto"/>
            </w:tcBorders>
            <w:shd w:val="clear" w:color="auto" w:fill="E5EB6D" w:themeFill="accent3" w:themeFillTint="99"/>
            <w:vAlign w:val="center"/>
          </w:tcPr>
          <w:p w14:paraId="6D71E301" w14:textId="77777777" w:rsidR="001C66D2" w:rsidRPr="001B3C34" w:rsidRDefault="001C66D2" w:rsidP="008B1C54">
            <w:pPr>
              <w:jc w:val="center"/>
              <w:rPr>
                <w:b/>
                <w:bCs/>
                <w:i/>
                <w:iCs/>
                <w:sz w:val="18"/>
                <w:szCs w:val="18"/>
              </w:rPr>
            </w:pPr>
            <w:r w:rsidRPr="001B3C34">
              <w:rPr>
                <w:b/>
                <w:bCs/>
                <w:i/>
                <w:iCs/>
                <w:sz w:val="18"/>
                <w:szCs w:val="18"/>
              </w:rPr>
              <w:t>n</w:t>
            </w:r>
          </w:p>
        </w:tc>
        <w:tc>
          <w:tcPr>
            <w:tcW w:w="1158" w:type="dxa"/>
            <w:gridSpan w:val="2"/>
            <w:tcBorders>
              <w:top w:val="single" w:sz="4" w:space="0" w:color="auto"/>
              <w:bottom w:val="single" w:sz="4" w:space="0" w:color="auto"/>
            </w:tcBorders>
            <w:shd w:val="clear" w:color="auto" w:fill="E5EB6D" w:themeFill="accent3" w:themeFillTint="99"/>
            <w:vAlign w:val="center"/>
          </w:tcPr>
          <w:p w14:paraId="451E9CF7" w14:textId="77777777" w:rsidR="001C66D2" w:rsidRPr="001B3C34" w:rsidRDefault="001C66D2" w:rsidP="008B1C54">
            <w:pPr>
              <w:jc w:val="center"/>
              <w:rPr>
                <w:b/>
                <w:bCs/>
                <w:sz w:val="18"/>
                <w:szCs w:val="18"/>
              </w:rPr>
            </w:pPr>
            <w:r w:rsidRPr="001B3C34">
              <w:rPr>
                <w:b/>
                <w:bCs/>
                <w:sz w:val="18"/>
                <w:szCs w:val="18"/>
              </w:rPr>
              <w:t>Median</w:t>
            </w:r>
          </w:p>
        </w:tc>
        <w:tc>
          <w:tcPr>
            <w:tcW w:w="721" w:type="dxa"/>
            <w:vMerge w:val="restart"/>
            <w:tcBorders>
              <w:top w:val="single" w:sz="4" w:space="0" w:color="auto"/>
            </w:tcBorders>
            <w:shd w:val="clear" w:color="auto" w:fill="E5EB6D" w:themeFill="accent3" w:themeFillTint="99"/>
            <w:vAlign w:val="center"/>
          </w:tcPr>
          <w:p w14:paraId="42789675" w14:textId="77777777" w:rsidR="001C66D2" w:rsidRPr="001B3C34" w:rsidRDefault="001C66D2" w:rsidP="008B1C54">
            <w:pPr>
              <w:jc w:val="center"/>
              <w:rPr>
                <w:b/>
                <w:bCs/>
                <w:sz w:val="18"/>
                <w:szCs w:val="18"/>
                <w:u w:val="single"/>
              </w:rPr>
            </w:pPr>
            <w:r w:rsidRPr="001B3C34">
              <w:rPr>
                <w:b/>
                <w:bCs/>
                <w:i/>
                <w:iCs/>
                <w:sz w:val="18"/>
                <w:szCs w:val="18"/>
              </w:rPr>
              <w:t>z</w:t>
            </w:r>
            <w:r w:rsidRPr="001B3C34">
              <w:rPr>
                <w:b/>
                <w:bCs/>
                <w:sz w:val="18"/>
                <w:szCs w:val="18"/>
                <w:vertAlign w:val="superscript"/>
              </w:rPr>
              <w:t>a</w:t>
            </w:r>
          </w:p>
        </w:tc>
        <w:tc>
          <w:tcPr>
            <w:tcW w:w="724" w:type="dxa"/>
            <w:vMerge w:val="restart"/>
            <w:tcBorders>
              <w:top w:val="single" w:sz="4" w:space="0" w:color="auto"/>
            </w:tcBorders>
            <w:shd w:val="clear" w:color="auto" w:fill="E5EB6D" w:themeFill="accent3" w:themeFillTint="99"/>
            <w:vAlign w:val="center"/>
          </w:tcPr>
          <w:p w14:paraId="2730E178" w14:textId="77777777" w:rsidR="001C66D2" w:rsidRPr="001B3C34" w:rsidRDefault="001C66D2" w:rsidP="008B1C54">
            <w:pPr>
              <w:jc w:val="center"/>
              <w:rPr>
                <w:b/>
                <w:bCs/>
                <w:sz w:val="18"/>
                <w:szCs w:val="18"/>
              </w:rPr>
            </w:pPr>
            <w:r w:rsidRPr="001B3C34">
              <w:rPr>
                <w:b/>
                <w:bCs/>
                <w:i/>
                <w:iCs/>
                <w:sz w:val="18"/>
                <w:szCs w:val="18"/>
              </w:rPr>
              <w:t>p</w:t>
            </w:r>
            <w:r w:rsidRPr="001B3C34">
              <w:rPr>
                <w:b/>
                <w:bCs/>
                <w:sz w:val="18"/>
                <w:szCs w:val="18"/>
                <w:vertAlign w:val="superscript"/>
              </w:rPr>
              <w:t>b</w:t>
            </w:r>
          </w:p>
        </w:tc>
        <w:tc>
          <w:tcPr>
            <w:tcW w:w="2924" w:type="dxa"/>
            <w:gridSpan w:val="2"/>
            <w:tcBorders>
              <w:top w:val="single" w:sz="4" w:space="0" w:color="auto"/>
              <w:bottom w:val="single" w:sz="4" w:space="0" w:color="auto"/>
              <w:right w:val="single" w:sz="4" w:space="0" w:color="auto"/>
            </w:tcBorders>
            <w:shd w:val="clear" w:color="auto" w:fill="E5EB6D" w:themeFill="accent3" w:themeFillTint="99"/>
            <w:vAlign w:val="center"/>
          </w:tcPr>
          <w:p w14:paraId="19467FB4" w14:textId="77777777" w:rsidR="001C66D2" w:rsidRPr="001B3C34" w:rsidRDefault="001C66D2" w:rsidP="008B1C54">
            <w:pPr>
              <w:jc w:val="center"/>
              <w:rPr>
                <w:b/>
                <w:bCs/>
                <w:sz w:val="18"/>
                <w:szCs w:val="18"/>
              </w:rPr>
            </w:pPr>
            <w:r w:rsidRPr="001B3C34">
              <w:rPr>
                <w:b/>
                <w:bCs/>
                <w:sz w:val="18"/>
                <w:szCs w:val="18"/>
              </w:rPr>
              <w:t>Effektstärken</w:t>
            </w:r>
          </w:p>
        </w:tc>
      </w:tr>
      <w:tr w:rsidR="001C66D2" w:rsidRPr="00D75E25" w14:paraId="55336113" w14:textId="77777777" w:rsidTr="00E94AA4">
        <w:trPr>
          <w:trHeight w:val="196"/>
        </w:trPr>
        <w:tc>
          <w:tcPr>
            <w:tcW w:w="2221" w:type="dxa"/>
            <w:vMerge/>
            <w:tcBorders>
              <w:left w:val="single" w:sz="4" w:space="0" w:color="auto"/>
              <w:bottom w:val="single" w:sz="4" w:space="0" w:color="auto"/>
            </w:tcBorders>
            <w:shd w:val="clear" w:color="auto" w:fill="E5EB6D" w:themeFill="accent3" w:themeFillTint="99"/>
            <w:vAlign w:val="center"/>
          </w:tcPr>
          <w:p w14:paraId="0367105D" w14:textId="77777777" w:rsidR="001C66D2" w:rsidRPr="001B3C34" w:rsidRDefault="001C66D2" w:rsidP="008B1C54">
            <w:pPr>
              <w:jc w:val="center"/>
              <w:rPr>
                <w:b/>
                <w:bCs/>
                <w:sz w:val="18"/>
                <w:szCs w:val="18"/>
              </w:rPr>
            </w:pPr>
          </w:p>
        </w:tc>
        <w:tc>
          <w:tcPr>
            <w:tcW w:w="933" w:type="dxa"/>
            <w:vMerge/>
            <w:tcBorders>
              <w:bottom w:val="single" w:sz="4" w:space="0" w:color="auto"/>
            </w:tcBorders>
            <w:shd w:val="clear" w:color="auto" w:fill="E5EB6D" w:themeFill="accent3" w:themeFillTint="99"/>
            <w:vAlign w:val="center"/>
          </w:tcPr>
          <w:p w14:paraId="23EB7D14" w14:textId="77777777" w:rsidR="001C66D2" w:rsidRPr="001B3C34" w:rsidRDefault="001C66D2" w:rsidP="008B1C54">
            <w:pPr>
              <w:jc w:val="center"/>
              <w:rPr>
                <w:b/>
                <w:bCs/>
                <w:sz w:val="18"/>
                <w:szCs w:val="18"/>
              </w:rPr>
            </w:pPr>
          </w:p>
        </w:tc>
        <w:tc>
          <w:tcPr>
            <w:tcW w:w="466" w:type="dxa"/>
            <w:vMerge/>
            <w:tcBorders>
              <w:bottom w:val="single" w:sz="4" w:space="0" w:color="auto"/>
            </w:tcBorders>
            <w:shd w:val="clear" w:color="auto" w:fill="E5EB6D" w:themeFill="accent3" w:themeFillTint="99"/>
            <w:vAlign w:val="center"/>
          </w:tcPr>
          <w:p w14:paraId="1C2A3213" w14:textId="77777777" w:rsidR="001C66D2" w:rsidRPr="001B3C34" w:rsidRDefault="001C66D2" w:rsidP="008B1C54">
            <w:pPr>
              <w:jc w:val="center"/>
              <w:rPr>
                <w:b/>
                <w:bCs/>
                <w:sz w:val="18"/>
                <w:szCs w:val="18"/>
                <w:u w:val="single"/>
              </w:rPr>
            </w:pPr>
          </w:p>
        </w:tc>
        <w:tc>
          <w:tcPr>
            <w:tcW w:w="579" w:type="dxa"/>
            <w:tcBorders>
              <w:top w:val="single" w:sz="4" w:space="0" w:color="auto"/>
              <w:bottom w:val="single" w:sz="4" w:space="0" w:color="auto"/>
            </w:tcBorders>
            <w:shd w:val="clear" w:color="auto" w:fill="E5EB6D" w:themeFill="accent3" w:themeFillTint="99"/>
            <w:vAlign w:val="center"/>
          </w:tcPr>
          <w:p w14:paraId="19CFB329" w14:textId="77777777" w:rsidR="001C66D2" w:rsidRPr="001B3C34" w:rsidRDefault="001C66D2" w:rsidP="008B1C54">
            <w:pPr>
              <w:jc w:val="center"/>
              <w:rPr>
                <w:b/>
                <w:bCs/>
                <w:sz w:val="18"/>
                <w:szCs w:val="18"/>
              </w:rPr>
            </w:pPr>
            <w:r w:rsidRPr="001B3C34">
              <w:rPr>
                <w:b/>
                <w:bCs/>
                <w:sz w:val="18"/>
                <w:szCs w:val="18"/>
              </w:rPr>
              <w:t>t1</w:t>
            </w:r>
          </w:p>
        </w:tc>
        <w:tc>
          <w:tcPr>
            <w:tcW w:w="579" w:type="dxa"/>
            <w:tcBorders>
              <w:top w:val="single" w:sz="4" w:space="0" w:color="auto"/>
              <w:bottom w:val="single" w:sz="4" w:space="0" w:color="auto"/>
            </w:tcBorders>
            <w:shd w:val="clear" w:color="auto" w:fill="E5EB6D" w:themeFill="accent3" w:themeFillTint="99"/>
            <w:vAlign w:val="center"/>
          </w:tcPr>
          <w:p w14:paraId="5018DE78" w14:textId="77777777" w:rsidR="001C66D2" w:rsidRPr="001B3C34" w:rsidRDefault="001C66D2" w:rsidP="008B1C54">
            <w:pPr>
              <w:jc w:val="center"/>
              <w:rPr>
                <w:b/>
                <w:bCs/>
                <w:sz w:val="18"/>
                <w:szCs w:val="18"/>
                <w:u w:val="single"/>
              </w:rPr>
            </w:pPr>
            <w:r w:rsidRPr="001B3C34">
              <w:rPr>
                <w:b/>
                <w:bCs/>
                <w:sz w:val="18"/>
                <w:szCs w:val="18"/>
              </w:rPr>
              <w:t>t2</w:t>
            </w:r>
          </w:p>
        </w:tc>
        <w:tc>
          <w:tcPr>
            <w:tcW w:w="721" w:type="dxa"/>
            <w:vMerge/>
            <w:tcBorders>
              <w:bottom w:val="single" w:sz="4" w:space="0" w:color="auto"/>
            </w:tcBorders>
            <w:shd w:val="clear" w:color="auto" w:fill="E5EB6D" w:themeFill="accent3" w:themeFillTint="99"/>
            <w:vAlign w:val="center"/>
          </w:tcPr>
          <w:p w14:paraId="651B92BC" w14:textId="77777777" w:rsidR="001C66D2" w:rsidRPr="001B3C34" w:rsidRDefault="001C66D2" w:rsidP="008B1C54">
            <w:pPr>
              <w:jc w:val="center"/>
              <w:rPr>
                <w:b/>
                <w:bCs/>
                <w:sz w:val="18"/>
                <w:szCs w:val="18"/>
                <w:u w:val="single"/>
              </w:rPr>
            </w:pPr>
          </w:p>
        </w:tc>
        <w:tc>
          <w:tcPr>
            <w:tcW w:w="724" w:type="dxa"/>
            <w:vMerge/>
            <w:tcBorders>
              <w:bottom w:val="single" w:sz="4" w:space="0" w:color="auto"/>
            </w:tcBorders>
            <w:shd w:val="clear" w:color="auto" w:fill="E5EB6D" w:themeFill="accent3" w:themeFillTint="99"/>
            <w:vAlign w:val="center"/>
          </w:tcPr>
          <w:p w14:paraId="6DD91AC6" w14:textId="77777777" w:rsidR="001C66D2" w:rsidRPr="001B3C34" w:rsidRDefault="001C66D2" w:rsidP="008B1C54">
            <w:pPr>
              <w:jc w:val="center"/>
              <w:rPr>
                <w:b/>
                <w:bCs/>
                <w:sz w:val="18"/>
                <w:szCs w:val="18"/>
                <w:u w:val="single"/>
              </w:rPr>
            </w:pPr>
          </w:p>
        </w:tc>
        <w:tc>
          <w:tcPr>
            <w:tcW w:w="497" w:type="dxa"/>
            <w:tcBorders>
              <w:top w:val="single" w:sz="4" w:space="0" w:color="auto"/>
              <w:bottom w:val="single" w:sz="4" w:space="0" w:color="auto"/>
            </w:tcBorders>
            <w:shd w:val="clear" w:color="auto" w:fill="E5EB6D" w:themeFill="accent3" w:themeFillTint="99"/>
            <w:vAlign w:val="center"/>
          </w:tcPr>
          <w:p w14:paraId="3CE50E06" w14:textId="77777777" w:rsidR="001C66D2" w:rsidRPr="001B3C34" w:rsidRDefault="001C66D2" w:rsidP="008B1C54">
            <w:pPr>
              <w:jc w:val="center"/>
              <w:rPr>
                <w:b/>
                <w:bCs/>
                <w:sz w:val="18"/>
                <w:szCs w:val="18"/>
                <w:u w:val="single"/>
              </w:rPr>
            </w:pPr>
            <w:r w:rsidRPr="001B3C34">
              <w:rPr>
                <w:b/>
                <w:bCs/>
                <w:i/>
                <w:iCs/>
                <w:sz w:val="18"/>
                <w:szCs w:val="18"/>
              </w:rPr>
              <w:t>r</w:t>
            </w:r>
            <w:r w:rsidRPr="001B3C34">
              <w:rPr>
                <w:b/>
                <w:bCs/>
                <w:sz w:val="18"/>
                <w:szCs w:val="18"/>
                <w:vertAlign w:val="superscript"/>
              </w:rPr>
              <w:t>c</w:t>
            </w:r>
          </w:p>
        </w:tc>
        <w:tc>
          <w:tcPr>
            <w:tcW w:w="2427" w:type="dxa"/>
            <w:tcBorders>
              <w:top w:val="single" w:sz="4" w:space="0" w:color="auto"/>
              <w:bottom w:val="single" w:sz="4" w:space="0" w:color="auto"/>
              <w:right w:val="single" w:sz="4" w:space="0" w:color="auto"/>
            </w:tcBorders>
            <w:shd w:val="clear" w:color="auto" w:fill="E5EB6D" w:themeFill="accent3" w:themeFillTint="99"/>
            <w:vAlign w:val="center"/>
          </w:tcPr>
          <w:p w14:paraId="3A57CBD4" w14:textId="77777777" w:rsidR="001C66D2" w:rsidRPr="001B3C34" w:rsidRDefault="001C66D2" w:rsidP="008B1C54">
            <w:pPr>
              <w:jc w:val="center"/>
              <w:rPr>
                <w:b/>
                <w:bCs/>
                <w:sz w:val="18"/>
                <w:szCs w:val="18"/>
              </w:rPr>
            </w:pPr>
            <w:r w:rsidRPr="001B3C34">
              <w:rPr>
                <w:b/>
                <w:bCs/>
                <w:sz w:val="18"/>
                <w:szCs w:val="18"/>
              </w:rPr>
              <w:t>Interpretation der Effektstärken nach Cohen (1992)</w:t>
            </w:r>
          </w:p>
        </w:tc>
      </w:tr>
      <w:tr w:rsidR="001C66D2" w:rsidRPr="00D75E25" w14:paraId="68885E14" w14:textId="77777777" w:rsidTr="00E94AA4">
        <w:trPr>
          <w:trHeight w:val="171"/>
        </w:trPr>
        <w:tc>
          <w:tcPr>
            <w:tcW w:w="2221" w:type="dxa"/>
            <w:vMerge w:val="restart"/>
            <w:tcBorders>
              <w:top w:val="single" w:sz="4" w:space="0" w:color="auto"/>
              <w:left w:val="single" w:sz="4" w:space="0" w:color="auto"/>
            </w:tcBorders>
            <w:shd w:val="clear" w:color="auto" w:fill="E5EB6D" w:themeFill="accent3" w:themeFillTint="99"/>
            <w:vAlign w:val="center"/>
          </w:tcPr>
          <w:p w14:paraId="2F2006AC" w14:textId="77777777" w:rsidR="001C66D2" w:rsidRPr="001B3C34" w:rsidRDefault="001C66D2" w:rsidP="008B1C54">
            <w:pPr>
              <w:rPr>
                <w:b/>
                <w:bCs/>
                <w:sz w:val="18"/>
                <w:szCs w:val="18"/>
              </w:rPr>
            </w:pPr>
            <w:r w:rsidRPr="001B3C34">
              <w:rPr>
                <w:b/>
                <w:bCs/>
                <w:sz w:val="18"/>
                <w:szCs w:val="18"/>
              </w:rPr>
              <w:t>Austausch</w:t>
            </w:r>
          </w:p>
        </w:tc>
        <w:tc>
          <w:tcPr>
            <w:tcW w:w="933" w:type="dxa"/>
            <w:tcBorders>
              <w:top w:val="single" w:sz="4" w:space="0" w:color="auto"/>
            </w:tcBorders>
            <w:shd w:val="clear" w:color="auto" w:fill="F2F2F2" w:themeFill="background1" w:themeFillShade="F2"/>
            <w:vAlign w:val="center"/>
          </w:tcPr>
          <w:p w14:paraId="7AACB61E" w14:textId="77777777" w:rsidR="001C66D2" w:rsidRPr="0090304D" w:rsidRDefault="001C66D2" w:rsidP="008B1C54">
            <w:pPr>
              <w:jc w:val="center"/>
              <w:rPr>
                <w:sz w:val="18"/>
                <w:szCs w:val="18"/>
              </w:rPr>
            </w:pPr>
            <w:r w:rsidRPr="0090304D">
              <w:rPr>
                <w:sz w:val="18"/>
                <w:szCs w:val="18"/>
              </w:rPr>
              <w:t>Inklusiv</w:t>
            </w:r>
          </w:p>
        </w:tc>
        <w:tc>
          <w:tcPr>
            <w:tcW w:w="466" w:type="dxa"/>
            <w:tcBorders>
              <w:top w:val="single" w:sz="4" w:space="0" w:color="auto"/>
            </w:tcBorders>
            <w:shd w:val="clear" w:color="auto" w:fill="F2F2F2" w:themeFill="background1" w:themeFillShade="F2"/>
            <w:vAlign w:val="center"/>
          </w:tcPr>
          <w:p w14:paraId="4ED3A199" w14:textId="77777777" w:rsidR="001C66D2" w:rsidRPr="0090304D" w:rsidRDefault="001C66D2" w:rsidP="008B1C54">
            <w:pPr>
              <w:jc w:val="center"/>
              <w:rPr>
                <w:sz w:val="18"/>
                <w:szCs w:val="18"/>
              </w:rPr>
            </w:pPr>
            <w:r w:rsidRPr="0090304D">
              <w:rPr>
                <w:sz w:val="18"/>
                <w:szCs w:val="18"/>
              </w:rPr>
              <w:t>76</w:t>
            </w:r>
          </w:p>
        </w:tc>
        <w:tc>
          <w:tcPr>
            <w:tcW w:w="579" w:type="dxa"/>
            <w:tcBorders>
              <w:top w:val="single" w:sz="4" w:space="0" w:color="auto"/>
            </w:tcBorders>
            <w:shd w:val="clear" w:color="auto" w:fill="F2F2F2" w:themeFill="background1" w:themeFillShade="F2"/>
            <w:vAlign w:val="center"/>
          </w:tcPr>
          <w:p w14:paraId="27EB386F" w14:textId="77777777" w:rsidR="001C66D2" w:rsidRPr="0090304D" w:rsidRDefault="001C66D2" w:rsidP="008B1C54">
            <w:pPr>
              <w:jc w:val="center"/>
              <w:rPr>
                <w:sz w:val="18"/>
                <w:szCs w:val="18"/>
              </w:rPr>
            </w:pPr>
            <w:r w:rsidRPr="0090304D">
              <w:rPr>
                <w:sz w:val="18"/>
                <w:szCs w:val="18"/>
              </w:rPr>
              <w:t>4.33</w:t>
            </w:r>
          </w:p>
        </w:tc>
        <w:tc>
          <w:tcPr>
            <w:tcW w:w="579" w:type="dxa"/>
            <w:tcBorders>
              <w:top w:val="single" w:sz="4" w:space="0" w:color="auto"/>
            </w:tcBorders>
            <w:shd w:val="clear" w:color="auto" w:fill="F2F2F2" w:themeFill="background1" w:themeFillShade="F2"/>
            <w:vAlign w:val="center"/>
          </w:tcPr>
          <w:p w14:paraId="05E0C99A" w14:textId="77777777" w:rsidR="001C66D2" w:rsidRPr="0090304D" w:rsidRDefault="001C66D2" w:rsidP="008B1C54">
            <w:pPr>
              <w:jc w:val="center"/>
              <w:rPr>
                <w:sz w:val="18"/>
                <w:szCs w:val="18"/>
              </w:rPr>
            </w:pPr>
            <w:r w:rsidRPr="0090304D">
              <w:rPr>
                <w:sz w:val="18"/>
                <w:szCs w:val="18"/>
              </w:rPr>
              <w:t>5.17</w:t>
            </w:r>
          </w:p>
        </w:tc>
        <w:tc>
          <w:tcPr>
            <w:tcW w:w="721" w:type="dxa"/>
            <w:tcBorders>
              <w:top w:val="single" w:sz="4" w:space="0" w:color="auto"/>
            </w:tcBorders>
            <w:shd w:val="clear" w:color="auto" w:fill="F2F2F2" w:themeFill="background1" w:themeFillShade="F2"/>
            <w:vAlign w:val="center"/>
          </w:tcPr>
          <w:p w14:paraId="1BA2D32B" w14:textId="77777777" w:rsidR="001C66D2" w:rsidRPr="0090304D" w:rsidRDefault="001C66D2" w:rsidP="008B1C54">
            <w:pPr>
              <w:jc w:val="center"/>
              <w:rPr>
                <w:sz w:val="18"/>
                <w:szCs w:val="18"/>
              </w:rPr>
            </w:pPr>
            <w:r w:rsidRPr="0090304D">
              <w:rPr>
                <w:sz w:val="18"/>
                <w:szCs w:val="18"/>
              </w:rPr>
              <w:t>-5.287</w:t>
            </w:r>
          </w:p>
        </w:tc>
        <w:tc>
          <w:tcPr>
            <w:tcW w:w="724" w:type="dxa"/>
            <w:tcBorders>
              <w:top w:val="single" w:sz="4" w:space="0" w:color="auto"/>
            </w:tcBorders>
            <w:shd w:val="clear" w:color="auto" w:fill="F2F2F2" w:themeFill="background1" w:themeFillShade="F2"/>
            <w:vAlign w:val="center"/>
          </w:tcPr>
          <w:p w14:paraId="508BD144" w14:textId="77777777" w:rsidR="001C66D2" w:rsidRPr="0090304D" w:rsidRDefault="001C66D2" w:rsidP="008B1C54">
            <w:pPr>
              <w:jc w:val="center"/>
              <w:rPr>
                <w:sz w:val="18"/>
                <w:szCs w:val="18"/>
              </w:rPr>
            </w:pPr>
            <w:r w:rsidRPr="0090304D">
              <w:rPr>
                <w:sz w:val="18"/>
                <w:szCs w:val="18"/>
              </w:rPr>
              <w:t>&lt;.001</w:t>
            </w:r>
          </w:p>
        </w:tc>
        <w:tc>
          <w:tcPr>
            <w:tcW w:w="497" w:type="dxa"/>
            <w:tcBorders>
              <w:top w:val="single" w:sz="4" w:space="0" w:color="auto"/>
            </w:tcBorders>
            <w:shd w:val="clear" w:color="auto" w:fill="F2F2F2" w:themeFill="background1" w:themeFillShade="F2"/>
            <w:vAlign w:val="center"/>
          </w:tcPr>
          <w:p w14:paraId="1EE803D5" w14:textId="77777777" w:rsidR="001C66D2" w:rsidRPr="0090304D" w:rsidRDefault="001C66D2" w:rsidP="008B1C54">
            <w:pPr>
              <w:jc w:val="center"/>
              <w:rPr>
                <w:sz w:val="18"/>
                <w:szCs w:val="18"/>
              </w:rPr>
            </w:pPr>
            <w:r w:rsidRPr="0090304D">
              <w:rPr>
                <w:sz w:val="18"/>
                <w:szCs w:val="18"/>
              </w:rPr>
              <w:t>.61</w:t>
            </w:r>
          </w:p>
        </w:tc>
        <w:tc>
          <w:tcPr>
            <w:tcW w:w="2427" w:type="dxa"/>
            <w:tcBorders>
              <w:top w:val="single" w:sz="4" w:space="0" w:color="auto"/>
              <w:right w:val="single" w:sz="4" w:space="0" w:color="auto"/>
            </w:tcBorders>
            <w:shd w:val="clear" w:color="auto" w:fill="F2F2F2" w:themeFill="background1" w:themeFillShade="F2"/>
            <w:vAlign w:val="center"/>
          </w:tcPr>
          <w:p w14:paraId="45E7CBF5" w14:textId="77777777" w:rsidR="001C66D2" w:rsidRPr="0090304D" w:rsidRDefault="001C66D2" w:rsidP="008B1C54">
            <w:pPr>
              <w:jc w:val="center"/>
              <w:rPr>
                <w:sz w:val="18"/>
                <w:szCs w:val="18"/>
              </w:rPr>
            </w:pPr>
            <w:r w:rsidRPr="0090304D">
              <w:rPr>
                <w:sz w:val="18"/>
                <w:szCs w:val="18"/>
              </w:rPr>
              <w:t>Starker Effekt</w:t>
            </w:r>
          </w:p>
        </w:tc>
      </w:tr>
      <w:tr w:rsidR="001C66D2" w:rsidRPr="00D75E25" w14:paraId="08B2219A" w14:textId="77777777" w:rsidTr="00E94AA4">
        <w:trPr>
          <w:trHeight w:val="279"/>
        </w:trPr>
        <w:tc>
          <w:tcPr>
            <w:tcW w:w="2221" w:type="dxa"/>
            <w:vMerge/>
            <w:tcBorders>
              <w:left w:val="single" w:sz="4" w:space="0" w:color="auto"/>
            </w:tcBorders>
            <w:shd w:val="clear" w:color="auto" w:fill="E5EB6D" w:themeFill="accent3" w:themeFillTint="99"/>
            <w:vAlign w:val="center"/>
          </w:tcPr>
          <w:p w14:paraId="528E0A91" w14:textId="77777777" w:rsidR="001C66D2" w:rsidRPr="001B3C34" w:rsidRDefault="001C66D2" w:rsidP="008B1C54">
            <w:pPr>
              <w:rPr>
                <w:b/>
                <w:bCs/>
                <w:sz w:val="18"/>
                <w:szCs w:val="18"/>
              </w:rPr>
            </w:pPr>
          </w:p>
        </w:tc>
        <w:tc>
          <w:tcPr>
            <w:tcW w:w="933" w:type="dxa"/>
            <w:shd w:val="clear" w:color="auto" w:fill="F2F2F2" w:themeFill="background1" w:themeFillShade="F2"/>
            <w:vAlign w:val="center"/>
          </w:tcPr>
          <w:p w14:paraId="2E384CB2" w14:textId="77777777" w:rsidR="001C66D2" w:rsidRPr="0090304D" w:rsidRDefault="001C66D2" w:rsidP="008B1C54">
            <w:pPr>
              <w:jc w:val="center"/>
              <w:rPr>
                <w:sz w:val="18"/>
                <w:szCs w:val="18"/>
              </w:rPr>
            </w:pPr>
            <w:r w:rsidRPr="0090304D">
              <w:rPr>
                <w:sz w:val="18"/>
                <w:szCs w:val="18"/>
              </w:rPr>
              <w:t>Integrativ</w:t>
            </w:r>
          </w:p>
        </w:tc>
        <w:tc>
          <w:tcPr>
            <w:tcW w:w="466" w:type="dxa"/>
            <w:shd w:val="clear" w:color="auto" w:fill="F2F2F2" w:themeFill="background1" w:themeFillShade="F2"/>
            <w:vAlign w:val="center"/>
          </w:tcPr>
          <w:p w14:paraId="40E31158" w14:textId="77777777" w:rsidR="001C66D2" w:rsidRPr="0090304D" w:rsidRDefault="001C66D2" w:rsidP="008B1C54">
            <w:pPr>
              <w:jc w:val="center"/>
              <w:rPr>
                <w:sz w:val="18"/>
                <w:szCs w:val="18"/>
              </w:rPr>
            </w:pPr>
            <w:r w:rsidRPr="0090304D">
              <w:rPr>
                <w:sz w:val="18"/>
                <w:szCs w:val="18"/>
              </w:rPr>
              <w:t>33</w:t>
            </w:r>
          </w:p>
        </w:tc>
        <w:tc>
          <w:tcPr>
            <w:tcW w:w="579" w:type="dxa"/>
            <w:shd w:val="clear" w:color="auto" w:fill="F2F2F2" w:themeFill="background1" w:themeFillShade="F2"/>
            <w:vAlign w:val="center"/>
          </w:tcPr>
          <w:p w14:paraId="621D3E26" w14:textId="77777777" w:rsidR="001C66D2" w:rsidRPr="0090304D" w:rsidRDefault="001C66D2" w:rsidP="008B1C54">
            <w:pPr>
              <w:jc w:val="center"/>
              <w:rPr>
                <w:sz w:val="18"/>
                <w:szCs w:val="18"/>
              </w:rPr>
            </w:pPr>
            <w:r w:rsidRPr="0090304D">
              <w:rPr>
                <w:sz w:val="18"/>
                <w:szCs w:val="18"/>
              </w:rPr>
              <w:t>3.17</w:t>
            </w:r>
          </w:p>
        </w:tc>
        <w:tc>
          <w:tcPr>
            <w:tcW w:w="579" w:type="dxa"/>
            <w:shd w:val="clear" w:color="auto" w:fill="F2F2F2" w:themeFill="background1" w:themeFillShade="F2"/>
            <w:vAlign w:val="center"/>
          </w:tcPr>
          <w:p w14:paraId="16E62833" w14:textId="77777777" w:rsidR="001C66D2" w:rsidRPr="0090304D" w:rsidRDefault="001C66D2" w:rsidP="008B1C54">
            <w:pPr>
              <w:jc w:val="center"/>
              <w:rPr>
                <w:sz w:val="18"/>
                <w:szCs w:val="18"/>
              </w:rPr>
            </w:pPr>
            <w:r w:rsidRPr="0090304D">
              <w:rPr>
                <w:sz w:val="18"/>
                <w:szCs w:val="18"/>
              </w:rPr>
              <w:t>3.33</w:t>
            </w:r>
          </w:p>
        </w:tc>
        <w:tc>
          <w:tcPr>
            <w:tcW w:w="721" w:type="dxa"/>
            <w:shd w:val="clear" w:color="auto" w:fill="F2F2F2" w:themeFill="background1" w:themeFillShade="F2"/>
            <w:vAlign w:val="center"/>
          </w:tcPr>
          <w:p w14:paraId="16A0F1B0" w14:textId="77777777" w:rsidR="001C66D2" w:rsidRPr="0090304D" w:rsidRDefault="001C66D2" w:rsidP="008B1C54">
            <w:pPr>
              <w:jc w:val="center"/>
              <w:rPr>
                <w:sz w:val="18"/>
                <w:szCs w:val="18"/>
              </w:rPr>
            </w:pPr>
            <w:r w:rsidRPr="0090304D">
              <w:rPr>
                <w:sz w:val="18"/>
                <w:szCs w:val="18"/>
              </w:rPr>
              <w:t>-1.562</w:t>
            </w:r>
          </w:p>
        </w:tc>
        <w:tc>
          <w:tcPr>
            <w:tcW w:w="724" w:type="dxa"/>
            <w:shd w:val="clear" w:color="auto" w:fill="F2F2F2" w:themeFill="background1" w:themeFillShade="F2"/>
            <w:vAlign w:val="center"/>
          </w:tcPr>
          <w:p w14:paraId="3764B984" w14:textId="77777777" w:rsidR="001C66D2" w:rsidRPr="0090304D" w:rsidRDefault="001C66D2" w:rsidP="008B1C54">
            <w:pPr>
              <w:jc w:val="center"/>
              <w:rPr>
                <w:sz w:val="18"/>
                <w:szCs w:val="18"/>
              </w:rPr>
            </w:pPr>
            <w:r w:rsidRPr="0090304D">
              <w:rPr>
                <w:sz w:val="18"/>
                <w:szCs w:val="18"/>
              </w:rPr>
              <w:t>.118</w:t>
            </w:r>
          </w:p>
        </w:tc>
        <w:tc>
          <w:tcPr>
            <w:tcW w:w="497" w:type="dxa"/>
            <w:shd w:val="clear" w:color="auto" w:fill="F2F2F2" w:themeFill="background1" w:themeFillShade="F2"/>
            <w:vAlign w:val="center"/>
          </w:tcPr>
          <w:p w14:paraId="2E2DC8DB" w14:textId="77777777" w:rsidR="001C66D2" w:rsidRPr="0090304D" w:rsidRDefault="001C66D2" w:rsidP="008B1C54">
            <w:pPr>
              <w:jc w:val="center"/>
              <w:rPr>
                <w:sz w:val="18"/>
                <w:szCs w:val="18"/>
              </w:rPr>
            </w:pPr>
          </w:p>
        </w:tc>
        <w:tc>
          <w:tcPr>
            <w:tcW w:w="2427" w:type="dxa"/>
            <w:tcBorders>
              <w:right w:val="single" w:sz="4" w:space="0" w:color="auto"/>
            </w:tcBorders>
            <w:shd w:val="clear" w:color="auto" w:fill="F2F2F2" w:themeFill="background1" w:themeFillShade="F2"/>
            <w:vAlign w:val="center"/>
          </w:tcPr>
          <w:p w14:paraId="2D7F5379" w14:textId="77777777" w:rsidR="001C66D2" w:rsidRPr="0090304D" w:rsidRDefault="001C66D2" w:rsidP="008B1C54">
            <w:pPr>
              <w:jc w:val="center"/>
              <w:rPr>
                <w:sz w:val="18"/>
                <w:szCs w:val="18"/>
              </w:rPr>
            </w:pPr>
          </w:p>
        </w:tc>
      </w:tr>
      <w:tr w:rsidR="001C66D2" w:rsidRPr="00D75E25" w14:paraId="0EA5A490" w14:textId="77777777" w:rsidTr="00E94AA4">
        <w:trPr>
          <w:trHeight w:val="279"/>
        </w:trPr>
        <w:tc>
          <w:tcPr>
            <w:tcW w:w="2221" w:type="dxa"/>
            <w:vMerge/>
            <w:tcBorders>
              <w:left w:val="single" w:sz="4" w:space="0" w:color="auto"/>
              <w:bottom w:val="single" w:sz="4" w:space="0" w:color="auto"/>
            </w:tcBorders>
            <w:shd w:val="clear" w:color="auto" w:fill="E5EB6D" w:themeFill="accent3" w:themeFillTint="99"/>
            <w:vAlign w:val="center"/>
          </w:tcPr>
          <w:p w14:paraId="34BFBFDA" w14:textId="77777777" w:rsidR="001C66D2" w:rsidRPr="001B3C34" w:rsidRDefault="001C66D2" w:rsidP="008B1C54">
            <w:pPr>
              <w:rPr>
                <w:b/>
                <w:bCs/>
                <w:sz w:val="18"/>
                <w:szCs w:val="18"/>
              </w:rPr>
            </w:pPr>
          </w:p>
        </w:tc>
        <w:tc>
          <w:tcPr>
            <w:tcW w:w="933" w:type="dxa"/>
            <w:tcBorders>
              <w:bottom w:val="single" w:sz="4" w:space="0" w:color="auto"/>
            </w:tcBorders>
            <w:shd w:val="clear" w:color="auto" w:fill="F2F2F2" w:themeFill="background1" w:themeFillShade="F2"/>
            <w:vAlign w:val="center"/>
          </w:tcPr>
          <w:p w14:paraId="3B2FDCCC" w14:textId="77777777" w:rsidR="001C66D2" w:rsidRPr="0090304D" w:rsidRDefault="001C66D2" w:rsidP="008B1C54">
            <w:pPr>
              <w:jc w:val="center"/>
              <w:rPr>
                <w:sz w:val="18"/>
                <w:szCs w:val="18"/>
              </w:rPr>
            </w:pPr>
            <w:r w:rsidRPr="0090304D">
              <w:rPr>
                <w:sz w:val="18"/>
                <w:szCs w:val="18"/>
              </w:rPr>
              <w:t>Separativ</w:t>
            </w:r>
          </w:p>
        </w:tc>
        <w:tc>
          <w:tcPr>
            <w:tcW w:w="466" w:type="dxa"/>
            <w:tcBorders>
              <w:bottom w:val="single" w:sz="4" w:space="0" w:color="auto"/>
            </w:tcBorders>
            <w:shd w:val="clear" w:color="auto" w:fill="F2F2F2" w:themeFill="background1" w:themeFillShade="F2"/>
            <w:vAlign w:val="center"/>
          </w:tcPr>
          <w:p w14:paraId="36364657" w14:textId="77777777" w:rsidR="001C66D2" w:rsidRPr="0090304D" w:rsidRDefault="001C66D2" w:rsidP="008B1C54">
            <w:pPr>
              <w:jc w:val="center"/>
              <w:rPr>
                <w:sz w:val="18"/>
                <w:szCs w:val="18"/>
              </w:rPr>
            </w:pPr>
            <w:r w:rsidRPr="0090304D">
              <w:rPr>
                <w:sz w:val="18"/>
                <w:szCs w:val="18"/>
              </w:rPr>
              <w:t>40</w:t>
            </w:r>
          </w:p>
        </w:tc>
        <w:tc>
          <w:tcPr>
            <w:tcW w:w="579" w:type="dxa"/>
            <w:tcBorders>
              <w:bottom w:val="single" w:sz="4" w:space="0" w:color="auto"/>
            </w:tcBorders>
            <w:shd w:val="clear" w:color="auto" w:fill="F2F2F2" w:themeFill="background1" w:themeFillShade="F2"/>
            <w:vAlign w:val="center"/>
          </w:tcPr>
          <w:p w14:paraId="5B355557" w14:textId="77777777" w:rsidR="001C66D2" w:rsidRPr="0090304D" w:rsidRDefault="001C66D2" w:rsidP="008B1C54">
            <w:pPr>
              <w:jc w:val="center"/>
              <w:rPr>
                <w:sz w:val="18"/>
                <w:szCs w:val="18"/>
              </w:rPr>
            </w:pPr>
            <w:r w:rsidRPr="0090304D">
              <w:rPr>
                <w:sz w:val="18"/>
                <w:szCs w:val="18"/>
              </w:rPr>
              <w:t>2.33</w:t>
            </w:r>
          </w:p>
        </w:tc>
        <w:tc>
          <w:tcPr>
            <w:tcW w:w="579" w:type="dxa"/>
            <w:tcBorders>
              <w:bottom w:val="single" w:sz="4" w:space="0" w:color="auto"/>
            </w:tcBorders>
            <w:shd w:val="clear" w:color="auto" w:fill="F2F2F2" w:themeFill="background1" w:themeFillShade="F2"/>
            <w:vAlign w:val="center"/>
          </w:tcPr>
          <w:p w14:paraId="2817CD5D" w14:textId="77777777" w:rsidR="001C66D2" w:rsidRPr="0090304D" w:rsidRDefault="001C66D2" w:rsidP="008B1C54">
            <w:pPr>
              <w:jc w:val="center"/>
              <w:rPr>
                <w:sz w:val="18"/>
                <w:szCs w:val="18"/>
              </w:rPr>
            </w:pPr>
            <w:r w:rsidRPr="0090304D">
              <w:rPr>
                <w:sz w:val="18"/>
                <w:szCs w:val="18"/>
              </w:rPr>
              <w:t>2.00</w:t>
            </w:r>
          </w:p>
        </w:tc>
        <w:tc>
          <w:tcPr>
            <w:tcW w:w="721" w:type="dxa"/>
            <w:tcBorders>
              <w:bottom w:val="single" w:sz="4" w:space="0" w:color="auto"/>
            </w:tcBorders>
            <w:shd w:val="clear" w:color="auto" w:fill="F2F2F2" w:themeFill="background1" w:themeFillShade="F2"/>
            <w:vAlign w:val="center"/>
          </w:tcPr>
          <w:p w14:paraId="342E2BB2" w14:textId="77777777" w:rsidR="001C66D2" w:rsidRPr="0090304D" w:rsidRDefault="001C66D2" w:rsidP="008B1C54">
            <w:pPr>
              <w:jc w:val="center"/>
              <w:rPr>
                <w:sz w:val="18"/>
                <w:szCs w:val="18"/>
              </w:rPr>
            </w:pPr>
            <w:r w:rsidRPr="0090304D">
              <w:rPr>
                <w:sz w:val="18"/>
                <w:szCs w:val="18"/>
              </w:rPr>
              <w:t>-.378</w:t>
            </w:r>
          </w:p>
        </w:tc>
        <w:tc>
          <w:tcPr>
            <w:tcW w:w="724" w:type="dxa"/>
            <w:tcBorders>
              <w:bottom w:val="single" w:sz="4" w:space="0" w:color="auto"/>
            </w:tcBorders>
            <w:shd w:val="clear" w:color="auto" w:fill="F2F2F2" w:themeFill="background1" w:themeFillShade="F2"/>
            <w:vAlign w:val="center"/>
          </w:tcPr>
          <w:p w14:paraId="6A4F2D5E" w14:textId="77777777" w:rsidR="001C66D2" w:rsidRPr="0090304D" w:rsidRDefault="001C66D2" w:rsidP="008B1C54">
            <w:pPr>
              <w:jc w:val="center"/>
              <w:rPr>
                <w:sz w:val="18"/>
                <w:szCs w:val="18"/>
              </w:rPr>
            </w:pPr>
            <w:r w:rsidRPr="0090304D">
              <w:rPr>
                <w:sz w:val="18"/>
                <w:szCs w:val="18"/>
              </w:rPr>
              <w:t>.705</w:t>
            </w:r>
          </w:p>
        </w:tc>
        <w:tc>
          <w:tcPr>
            <w:tcW w:w="497" w:type="dxa"/>
            <w:tcBorders>
              <w:bottom w:val="single" w:sz="4" w:space="0" w:color="auto"/>
            </w:tcBorders>
            <w:shd w:val="clear" w:color="auto" w:fill="F2F2F2" w:themeFill="background1" w:themeFillShade="F2"/>
            <w:vAlign w:val="center"/>
          </w:tcPr>
          <w:p w14:paraId="7A8C69F4" w14:textId="77777777" w:rsidR="001C66D2" w:rsidRPr="0090304D" w:rsidRDefault="001C66D2" w:rsidP="008B1C54">
            <w:pPr>
              <w:jc w:val="center"/>
              <w:rPr>
                <w:sz w:val="18"/>
                <w:szCs w:val="18"/>
              </w:rPr>
            </w:pPr>
          </w:p>
        </w:tc>
        <w:tc>
          <w:tcPr>
            <w:tcW w:w="2427" w:type="dxa"/>
            <w:tcBorders>
              <w:bottom w:val="single" w:sz="4" w:space="0" w:color="auto"/>
              <w:right w:val="single" w:sz="4" w:space="0" w:color="auto"/>
            </w:tcBorders>
            <w:shd w:val="clear" w:color="auto" w:fill="F2F2F2" w:themeFill="background1" w:themeFillShade="F2"/>
            <w:vAlign w:val="center"/>
          </w:tcPr>
          <w:p w14:paraId="77C9AAAD" w14:textId="77777777" w:rsidR="001C66D2" w:rsidRPr="0090304D" w:rsidRDefault="001C66D2" w:rsidP="008B1C54">
            <w:pPr>
              <w:jc w:val="center"/>
              <w:rPr>
                <w:sz w:val="18"/>
                <w:szCs w:val="18"/>
              </w:rPr>
            </w:pPr>
          </w:p>
        </w:tc>
      </w:tr>
      <w:tr w:rsidR="001C66D2" w:rsidRPr="00D75E25" w14:paraId="0086F7AE" w14:textId="77777777" w:rsidTr="00E94AA4">
        <w:trPr>
          <w:trHeight w:val="165"/>
        </w:trPr>
        <w:tc>
          <w:tcPr>
            <w:tcW w:w="2221" w:type="dxa"/>
            <w:vMerge w:val="restart"/>
            <w:tcBorders>
              <w:top w:val="single" w:sz="4" w:space="0" w:color="auto"/>
              <w:left w:val="single" w:sz="4" w:space="0" w:color="auto"/>
            </w:tcBorders>
            <w:shd w:val="clear" w:color="auto" w:fill="E5EB6D" w:themeFill="accent3" w:themeFillTint="99"/>
            <w:vAlign w:val="center"/>
          </w:tcPr>
          <w:p w14:paraId="03A6E994" w14:textId="5AF28573" w:rsidR="001C66D2" w:rsidRPr="001B3C34" w:rsidRDefault="001C66D2" w:rsidP="008B1C54">
            <w:pPr>
              <w:rPr>
                <w:b/>
                <w:bCs/>
                <w:sz w:val="18"/>
                <w:szCs w:val="18"/>
              </w:rPr>
            </w:pPr>
            <w:r w:rsidRPr="001B3C34">
              <w:rPr>
                <w:b/>
                <w:bCs/>
                <w:sz w:val="18"/>
                <w:szCs w:val="18"/>
              </w:rPr>
              <w:t xml:space="preserve">Gemeinsame </w:t>
            </w:r>
            <w:r w:rsidR="008E5C44">
              <w:rPr>
                <w:b/>
                <w:bCs/>
                <w:sz w:val="18"/>
                <w:szCs w:val="18"/>
              </w:rPr>
              <w:br/>
            </w:r>
            <w:r w:rsidRPr="001B3C34">
              <w:rPr>
                <w:b/>
                <w:bCs/>
                <w:sz w:val="18"/>
                <w:szCs w:val="18"/>
              </w:rPr>
              <w:t>Arbeitsteilung</w:t>
            </w:r>
          </w:p>
        </w:tc>
        <w:tc>
          <w:tcPr>
            <w:tcW w:w="933" w:type="dxa"/>
            <w:tcBorders>
              <w:top w:val="single" w:sz="4" w:space="0" w:color="auto"/>
            </w:tcBorders>
            <w:vAlign w:val="center"/>
          </w:tcPr>
          <w:p w14:paraId="355B8E42" w14:textId="77777777" w:rsidR="001C66D2" w:rsidRPr="0090304D" w:rsidRDefault="001C66D2" w:rsidP="008B1C54">
            <w:pPr>
              <w:jc w:val="center"/>
              <w:rPr>
                <w:sz w:val="18"/>
                <w:szCs w:val="18"/>
              </w:rPr>
            </w:pPr>
            <w:r w:rsidRPr="0090304D">
              <w:rPr>
                <w:sz w:val="18"/>
                <w:szCs w:val="18"/>
              </w:rPr>
              <w:t>Inklusiv</w:t>
            </w:r>
          </w:p>
        </w:tc>
        <w:tc>
          <w:tcPr>
            <w:tcW w:w="466" w:type="dxa"/>
            <w:tcBorders>
              <w:top w:val="single" w:sz="4" w:space="0" w:color="auto"/>
            </w:tcBorders>
            <w:shd w:val="clear" w:color="auto" w:fill="auto"/>
            <w:vAlign w:val="center"/>
          </w:tcPr>
          <w:p w14:paraId="146D5C5C" w14:textId="77777777" w:rsidR="001C66D2" w:rsidRPr="0090304D" w:rsidRDefault="001C66D2" w:rsidP="008B1C54">
            <w:pPr>
              <w:jc w:val="center"/>
              <w:rPr>
                <w:sz w:val="18"/>
                <w:szCs w:val="18"/>
              </w:rPr>
            </w:pPr>
            <w:r w:rsidRPr="0090304D">
              <w:rPr>
                <w:sz w:val="18"/>
                <w:szCs w:val="18"/>
              </w:rPr>
              <w:t>76</w:t>
            </w:r>
          </w:p>
        </w:tc>
        <w:tc>
          <w:tcPr>
            <w:tcW w:w="579" w:type="dxa"/>
            <w:tcBorders>
              <w:top w:val="single" w:sz="4" w:space="0" w:color="auto"/>
            </w:tcBorders>
            <w:shd w:val="clear" w:color="auto" w:fill="auto"/>
            <w:vAlign w:val="center"/>
          </w:tcPr>
          <w:p w14:paraId="427CFBDB" w14:textId="77777777" w:rsidR="001C66D2" w:rsidRPr="0090304D" w:rsidRDefault="001C66D2" w:rsidP="008B1C54">
            <w:pPr>
              <w:jc w:val="center"/>
              <w:rPr>
                <w:sz w:val="18"/>
                <w:szCs w:val="18"/>
              </w:rPr>
            </w:pPr>
            <w:r w:rsidRPr="0090304D">
              <w:rPr>
                <w:sz w:val="18"/>
                <w:szCs w:val="18"/>
              </w:rPr>
              <w:t>3.33</w:t>
            </w:r>
          </w:p>
        </w:tc>
        <w:tc>
          <w:tcPr>
            <w:tcW w:w="579" w:type="dxa"/>
            <w:tcBorders>
              <w:top w:val="single" w:sz="4" w:space="0" w:color="auto"/>
            </w:tcBorders>
            <w:shd w:val="clear" w:color="auto" w:fill="auto"/>
            <w:vAlign w:val="center"/>
          </w:tcPr>
          <w:p w14:paraId="4FD6D082" w14:textId="77777777" w:rsidR="001C66D2" w:rsidRPr="0090304D" w:rsidRDefault="001C66D2" w:rsidP="008B1C54">
            <w:pPr>
              <w:jc w:val="center"/>
              <w:rPr>
                <w:sz w:val="18"/>
                <w:szCs w:val="18"/>
              </w:rPr>
            </w:pPr>
            <w:r w:rsidRPr="0090304D">
              <w:rPr>
                <w:sz w:val="18"/>
                <w:szCs w:val="18"/>
              </w:rPr>
              <w:t>4.67</w:t>
            </w:r>
          </w:p>
        </w:tc>
        <w:tc>
          <w:tcPr>
            <w:tcW w:w="721" w:type="dxa"/>
            <w:tcBorders>
              <w:top w:val="single" w:sz="4" w:space="0" w:color="auto"/>
            </w:tcBorders>
            <w:shd w:val="clear" w:color="auto" w:fill="auto"/>
            <w:vAlign w:val="center"/>
          </w:tcPr>
          <w:p w14:paraId="7F09DDCB" w14:textId="77777777" w:rsidR="001C66D2" w:rsidRPr="0090304D" w:rsidRDefault="001C66D2" w:rsidP="008B1C54">
            <w:pPr>
              <w:jc w:val="center"/>
              <w:rPr>
                <w:sz w:val="18"/>
                <w:szCs w:val="18"/>
              </w:rPr>
            </w:pPr>
            <w:r w:rsidRPr="0090304D">
              <w:rPr>
                <w:sz w:val="18"/>
                <w:szCs w:val="18"/>
              </w:rPr>
              <w:t>-5.274</w:t>
            </w:r>
          </w:p>
        </w:tc>
        <w:tc>
          <w:tcPr>
            <w:tcW w:w="724" w:type="dxa"/>
            <w:tcBorders>
              <w:top w:val="single" w:sz="4" w:space="0" w:color="auto"/>
            </w:tcBorders>
            <w:shd w:val="clear" w:color="auto" w:fill="auto"/>
            <w:vAlign w:val="center"/>
          </w:tcPr>
          <w:p w14:paraId="388EBB65" w14:textId="77777777" w:rsidR="001C66D2" w:rsidRPr="0090304D" w:rsidRDefault="001C66D2" w:rsidP="008B1C54">
            <w:pPr>
              <w:jc w:val="center"/>
              <w:rPr>
                <w:sz w:val="18"/>
                <w:szCs w:val="18"/>
              </w:rPr>
            </w:pPr>
            <w:r w:rsidRPr="0090304D">
              <w:rPr>
                <w:sz w:val="18"/>
                <w:szCs w:val="18"/>
              </w:rPr>
              <w:t>&lt;.001</w:t>
            </w:r>
          </w:p>
        </w:tc>
        <w:tc>
          <w:tcPr>
            <w:tcW w:w="497" w:type="dxa"/>
            <w:tcBorders>
              <w:top w:val="single" w:sz="4" w:space="0" w:color="auto"/>
            </w:tcBorders>
            <w:vAlign w:val="center"/>
          </w:tcPr>
          <w:p w14:paraId="56B7D4E7" w14:textId="77777777" w:rsidR="001C66D2" w:rsidRPr="0090304D" w:rsidRDefault="001C66D2" w:rsidP="008B1C54">
            <w:pPr>
              <w:jc w:val="center"/>
              <w:rPr>
                <w:sz w:val="18"/>
                <w:szCs w:val="18"/>
              </w:rPr>
            </w:pPr>
            <w:r w:rsidRPr="0090304D">
              <w:rPr>
                <w:sz w:val="18"/>
                <w:szCs w:val="18"/>
              </w:rPr>
              <w:t>.61</w:t>
            </w:r>
          </w:p>
        </w:tc>
        <w:tc>
          <w:tcPr>
            <w:tcW w:w="2427" w:type="dxa"/>
            <w:tcBorders>
              <w:top w:val="single" w:sz="4" w:space="0" w:color="auto"/>
              <w:right w:val="single" w:sz="4" w:space="0" w:color="auto"/>
            </w:tcBorders>
            <w:vAlign w:val="center"/>
          </w:tcPr>
          <w:p w14:paraId="656F7922" w14:textId="77777777" w:rsidR="001C66D2" w:rsidRPr="0090304D" w:rsidRDefault="001C66D2" w:rsidP="008B1C54">
            <w:pPr>
              <w:jc w:val="center"/>
              <w:rPr>
                <w:sz w:val="18"/>
                <w:szCs w:val="18"/>
              </w:rPr>
            </w:pPr>
            <w:r w:rsidRPr="0090304D">
              <w:rPr>
                <w:sz w:val="18"/>
                <w:szCs w:val="18"/>
              </w:rPr>
              <w:t>Starker Effekt</w:t>
            </w:r>
          </w:p>
        </w:tc>
      </w:tr>
      <w:tr w:rsidR="001C66D2" w:rsidRPr="00D75E25" w14:paraId="7A027784" w14:textId="77777777" w:rsidTr="00E94AA4">
        <w:trPr>
          <w:trHeight w:val="20"/>
        </w:trPr>
        <w:tc>
          <w:tcPr>
            <w:tcW w:w="2221" w:type="dxa"/>
            <w:vMerge/>
            <w:tcBorders>
              <w:left w:val="single" w:sz="4" w:space="0" w:color="auto"/>
            </w:tcBorders>
            <w:shd w:val="clear" w:color="auto" w:fill="E5EB6D" w:themeFill="accent3" w:themeFillTint="99"/>
            <w:vAlign w:val="center"/>
          </w:tcPr>
          <w:p w14:paraId="54D87805" w14:textId="77777777" w:rsidR="001C66D2" w:rsidRPr="001B3C34" w:rsidRDefault="001C66D2" w:rsidP="008B1C54">
            <w:pPr>
              <w:rPr>
                <w:b/>
                <w:bCs/>
                <w:sz w:val="18"/>
                <w:szCs w:val="18"/>
              </w:rPr>
            </w:pPr>
          </w:p>
        </w:tc>
        <w:tc>
          <w:tcPr>
            <w:tcW w:w="933" w:type="dxa"/>
            <w:vAlign w:val="center"/>
          </w:tcPr>
          <w:p w14:paraId="0F813F4C" w14:textId="77777777" w:rsidR="001C66D2" w:rsidRPr="0090304D" w:rsidRDefault="001C66D2" w:rsidP="008B1C54">
            <w:pPr>
              <w:jc w:val="center"/>
              <w:rPr>
                <w:sz w:val="18"/>
                <w:szCs w:val="18"/>
              </w:rPr>
            </w:pPr>
            <w:r w:rsidRPr="0090304D">
              <w:rPr>
                <w:sz w:val="18"/>
                <w:szCs w:val="18"/>
              </w:rPr>
              <w:t>Integrativ</w:t>
            </w:r>
          </w:p>
        </w:tc>
        <w:tc>
          <w:tcPr>
            <w:tcW w:w="466" w:type="dxa"/>
            <w:shd w:val="clear" w:color="auto" w:fill="auto"/>
            <w:vAlign w:val="center"/>
          </w:tcPr>
          <w:p w14:paraId="6C65FFA1" w14:textId="77777777" w:rsidR="001C66D2" w:rsidRPr="0090304D" w:rsidRDefault="001C66D2" w:rsidP="008B1C54">
            <w:pPr>
              <w:jc w:val="center"/>
              <w:rPr>
                <w:sz w:val="18"/>
                <w:szCs w:val="18"/>
              </w:rPr>
            </w:pPr>
            <w:r w:rsidRPr="0090304D">
              <w:rPr>
                <w:sz w:val="18"/>
                <w:szCs w:val="18"/>
              </w:rPr>
              <w:t>33</w:t>
            </w:r>
          </w:p>
        </w:tc>
        <w:tc>
          <w:tcPr>
            <w:tcW w:w="579" w:type="dxa"/>
            <w:shd w:val="clear" w:color="auto" w:fill="auto"/>
            <w:vAlign w:val="center"/>
          </w:tcPr>
          <w:p w14:paraId="200CA619" w14:textId="77777777" w:rsidR="001C66D2" w:rsidRPr="0090304D" w:rsidRDefault="001C66D2" w:rsidP="008B1C54">
            <w:pPr>
              <w:jc w:val="center"/>
              <w:rPr>
                <w:sz w:val="18"/>
                <w:szCs w:val="18"/>
              </w:rPr>
            </w:pPr>
            <w:r w:rsidRPr="0090304D">
              <w:rPr>
                <w:sz w:val="18"/>
                <w:szCs w:val="18"/>
              </w:rPr>
              <w:t>1.00</w:t>
            </w:r>
          </w:p>
        </w:tc>
        <w:tc>
          <w:tcPr>
            <w:tcW w:w="579" w:type="dxa"/>
            <w:shd w:val="clear" w:color="auto" w:fill="auto"/>
            <w:vAlign w:val="center"/>
          </w:tcPr>
          <w:p w14:paraId="204CC20F" w14:textId="77777777" w:rsidR="001C66D2" w:rsidRPr="0090304D" w:rsidRDefault="001C66D2" w:rsidP="008B1C54">
            <w:pPr>
              <w:jc w:val="center"/>
              <w:rPr>
                <w:sz w:val="18"/>
                <w:szCs w:val="18"/>
              </w:rPr>
            </w:pPr>
            <w:r w:rsidRPr="0090304D">
              <w:rPr>
                <w:sz w:val="18"/>
                <w:szCs w:val="18"/>
              </w:rPr>
              <w:t>1.33</w:t>
            </w:r>
          </w:p>
        </w:tc>
        <w:tc>
          <w:tcPr>
            <w:tcW w:w="721" w:type="dxa"/>
            <w:shd w:val="clear" w:color="auto" w:fill="auto"/>
            <w:vAlign w:val="center"/>
          </w:tcPr>
          <w:p w14:paraId="3BBD7D09" w14:textId="77777777" w:rsidR="001C66D2" w:rsidRPr="0090304D" w:rsidRDefault="001C66D2" w:rsidP="008B1C54">
            <w:pPr>
              <w:jc w:val="center"/>
              <w:rPr>
                <w:sz w:val="18"/>
                <w:szCs w:val="18"/>
              </w:rPr>
            </w:pPr>
            <w:r w:rsidRPr="0090304D">
              <w:rPr>
                <w:sz w:val="18"/>
                <w:szCs w:val="18"/>
              </w:rPr>
              <w:t>-1.159</w:t>
            </w:r>
          </w:p>
        </w:tc>
        <w:tc>
          <w:tcPr>
            <w:tcW w:w="724" w:type="dxa"/>
            <w:shd w:val="clear" w:color="auto" w:fill="auto"/>
            <w:vAlign w:val="center"/>
          </w:tcPr>
          <w:p w14:paraId="6F7295F6" w14:textId="77777777" w:rsidR="001C66D2" w:rsidRPr="0090304D" w:rsidRDefault="001C66D2" w:rsidP="008B1C54">
            <w:pPr>
              <w:jc w:val="center"/>
              <w:rPr>
                <w:sz w:val="18"/>
                <w:szCs w:val="18"/>
              </w:rPr>
            </w:pPr>
            <w:r w:rsidRPr="0090304D">
              <w:rPr>
                <w:sz w:val="18"/>
                <w:szCs w:val="18"/>
              </w:rPr>
              <w:t>.246</w:t>
            </w:r>
          </w:p>
        </w:tc>
        <w:tc>
          <w:tcPr>
            <w:tcW w:w="497" w:type="dxa"/>
            <w:vAlign w:val="center"/>
          </w:tcPr>
          <w:p w14:paraId="19EFFA73" w14:textId="77777777" w:rsidR="001C66D2" w:rsidRPr="0090304D" w:rsidRDefault="001C66D2" w:rsidP="008B1C54">
            <w:pPr>
              <w:jc w:val="center"/>
              <w:rPr>
                <w:sz w:val="18"/>
                <w:szCs w:val="18"/>
              </w:rPr>
            </w:pPr>
          </w:p>
        </w:tc>
        <w:tc>
          <w:tcPr>
            <w:tcW w:w="2427" w:type="dxa"/>
            <w:tcBorders>
              <w:right w:val="single" w:sz="4" w:space="0" w:color="auto"/>
            </w:tcBorders>
            <w:vAlign w:val="center"/>
          </w:tcPr>
          <w:p w14:paraId="2667DFD3" w14:textId="77777777" w:rsidR="001C66D2" w:rsidRPr="0090304D" w:rsidRDefault="001C66D2" w:rsidP="008B1C54">
            <w:pPr>
              <w:jc w:val="center"/>
              <w:rPr>
                <w:sz w:val="18"/>
                <w:szCs w:val="18"/>
              </w:rPr>
            </w:pPr>
          </w:p>
        </w:tc>
      </w:tr>
      <w:tr w:rsidR="001C66D2" w:rsidRPr="00D75E25" w14:paraId="226C03FE" w14:textId="77777777" w:rsidTr="00E94AA4">
        <w:trPr>
          <w:trHeight w:val="20"/>
        </w:trPr>
        <w:tc>
          <w:tcPr>
            <w:tcW w:w="2221" w:type="dxa"/>
            <w:vMerge/>
            <w:tcBorders>
              <w:left w:val="single" w:sz="4" w:space="0" w:color="auto"/>
              <w:bottom w:val="single" w:sz="4" w:space="0" w:color="auto"/>
            </w:tcBorders>
            <w:shd w:val="clear" w:color="auto" w:fill="E5EB6D" w:themeFill="accent3" w:themeFillTint="99"/>
            <w:vAlign w:val="center"/>
          </w:tcPr>
          <w:p w14:paraId="4BB0094D" w14:textId="77777777" w:rsidR="001C66D2" w:rsidRPr="001B3C34" w:rsidRDefault="001C66D2" w:rsidP="008B1C54">
            <w:pPr>
              <w:rPr>
                <w:b/>
                <w:bCs/>
                <w:sz w:val="18"/>
                <w:szCs w:val="18"/>
              </w:rPr>
            </w:pPr>
          </w:p>
        </w:tc>
        <w:tc>
          <w:tcPr>
            <w:tcW w:w="933" w:type="dxa"/>
            <w:tcBorders>
              <w:bottom w:val="single" w:sz="4" w:space="0" w:color="auto"/>
            </w:tcBorders>
            <w:vAlign w:val="center"/>
          </w:tcPr>
          <w:p w14:paraId="3B619CAD" w14:textId="77777777" w:rsidR="001C66D2" w:rsidRPr="0090304D" w:rsidRDefault="001C66D2" w:rsidP="008B1C54">
            <w:pPr>
              <w:jc w:val="center"/>
              <w:rPr>
                <w:sz w:val="18"/>
                <w:szCs w:val="18"/>
              </w:rPr>
            </w:pPr>
            <w:r w:rsidRPr="0090304D">
              <w:rPr>
                <w:sz w:val="18"/>
                <w:szCs w:val="18"/>
              </w:rPr>
              <w:t>Separativ</w:t>
            </w:r>
          </w:p>
        </w:tc>
        <w:tc>
          <w:tcPr>
            <w:tcW w:w="466" w:type="dxa"/>
            <w:tcBorders>
              <w:bottom w:val="single" w:sz="4" w:space="0" w:color="auto"/>
            </w:tcBorders>
            <w:shd w:val="clear" w:color="auto" w:fill="auto"/>
            <w:vAlign w:val="center"/>
          </w:tcPr>
          <w:p w14:paraId="2AC45A30" w14:textId="77777777" w:rsidR="001C66D2" w:rsidRPr="0090304D" w:rsidRDefault="001C66D2" w:rsidP="008B1C54">
            <w:pPr>
              <w:jc w:val="center"/>
              <w:rPr>
                <w:sz w:val="18"/>
                <w:szCs w:val="18"/>
              </w:rPr>
            </w:pPr>
            <w:r w:rsidRPr="0090304D">
              <w:rPr>
                <w:sz w:val="18"/>
                <w:szCs w:val="18"/>
              </w:rPr>
              <w:t>40</w:t>
            </w:r>
          </w:p>
        </w:tc>
        <w:tc>
          <w:tcPr>
            <w:tcW w:w="579" w:type="dxa"/>
            <w:tcBorders>
              <w:bottom w:val="single" w:sz="4" w:space="0" w:color="auto"/>
            </w:tcBorders>
            <w:shd w:val="clear" w:color="auto" w:fill="auto"/>
            <w:vAlign w:val="center"/>
          </w:tcPr>
          <w:p w14:paraId="49C4A5E6" w14:textId="77777777" w:rsidR="001C66D2" w:rsidRPr="0090304D" w:rsidRDefault="001C66D2" w:rsidP="008B1C54">
            <w:pPr>
              <w:jc w:val="center"/>
              <w:rPr>
                <w:sz w:val="18"/>
                <w:szCs w:val="18"/>
              </w:rPr>
            </w:pPr>
            <w:r w:rsidRPr="0090304D">
              <w:rPr>
                <w:sz w:val="18"/>
                <w:szCs w:val="18"/>
              </w:rPr>
              <w:t>1.00</w:t>
            </w:r>
          </w:p>
        </w:tc>
        <w:tc>
          <w:tcPr>
            <w:tcW w:w="579" w:type="dxa"/>
            <w:tcBorders>
              <w:bottom w:val="single" w:sz="4" w:space="0" w:color="auto"/>
            </w:tcBorders>
            <w:shd w:val="clear" w:color="auto" w:fill="auto"/>
            <w:vAlign w:val="center"/>
          </w:tcPr>
          <w:p w14:paraId="181D46D1" w14:textId="77777777" w:rsidR="001C66D2" w:rsidRPr="0090304D" w:rsidRDefault="001C66D2" w:rsidP="008B1C54">
            <w:pPr>
              <w:jc w:val="center"/>
              <w:rPr>
                <w:sz w:val="18"/>
                <w:szCs w:val="18"/>
              </w:rPr>
            </w:pPr>
            <w:r w:rsidRPr="0090304D">
              <w:rPr>
                <w:sz w:val="18"/>
                <w:szCs w:val="18"/>
              </w:rPr>
              <w:t>1.00</w:t>
            </w:r>
          </w:p>
        </w:tc>
        <w:tc>
          <w:tcPr>
            <w:tcW w:w="721" w:type="dxa"/>
            <w:tcBorders>
              <w:bottom w:val="single" w:sz="4" w:space="0" w:color="auto"/>
            </w:tcBorders>
            <w:shd w:val="clear" w:color="auto" w:fill="auto"/>
            <w:vAlign w:val="center"/>
          </w:tcPr>
          <w:p w14:paraId="363286BC" w14:textId="77777777" w:rsidR="001C66D2" w:rsidRPr="0090304D" w:rsidRDefault="001C66D2" w:rsidP="008B1C54">
            <w:pPr>
              <w:jc w:val="center"/>
              <w:rPr>
                <w:sz w:val="18"/>
                <w:szCs w:val="18"/>
              </w:rPr>
            </w:pPr>
            <w:r w:rsidRPr="0090304D">
              <w:rPr>
                <w:sz w:val="18"/>
                <w:szCs w:val="18"/>
              </w:rPr>
              <w:t>-1.266</w:t>
            </w:r>
          </w:p>
        </w:tc>
        <w:tc>
          <w:tcPr>
            <w:tcW w:w="724" w:type="dxa"/>
            <w:tcBorders>
              <w:bottom w:val="single" w:sz="4" w:space="0" w:color="auto"/>
            </w:tcBorders>
            <w:shd w:val="clear" w:color="auto" w:fill="auto"/>
            <w:vAlign w:val="center"/>
          </w:tcPr>
          <w:p w14:paraId="4B67A6B9" w14:textId="77777777" w:rsidR="001C66D2" w:rsidRPr="0090304D" w:rsidRDefault="001C66D2" w:rsidP="008B1C54">
            <w:pPr>
              <w:jc w:val="center"/>
              <w:rPr>
                <w:sz w:val="18"/>
                <w:szCs w:val="18"/>
              </w:rPr>
            </w:pPr>
            <w:r w:rsidRPr="0090304D">
              <w:rPr>
                <w:sz w:val="18"/>
                <w:szCs w:val="18"/>
              </w:rPr>
              <w:t>.205</w:t>
            </w:r>
          </w:p>
        </w:tc>
        <w:tc>
          <w:tcPr>
            <w:tcW w:w="497" w:type="dxa"/>
            <w:tcBorders>
              <w:bottom w:val="single" w:sz="4" w:space="0" w:color="auto"/>
            </w:tcBorders>
            <w:vAlign w:val="center"/>
          </w:tcPr>
          <w:p w14:paraId="6273EB89" w14:textId="77777777" w:rsidR="001C66D2" w:rsidRPr="0090304D" w:rsidRDefault="001C66D2" w:rsidP="008B1C54">
            <w:pPr>
              <w:jc w:val="center"/>
              <w:rPr>
                <w:sz w:val="18"/>
                <w:szCs w:val="18"/>
              </w:rPr>
            </w:pPr>
          </w:p>
        </w:tc>
        <w:tc>
          <w:tcPr>
            <w:tcW w:w="2427" w:type="dxa"/>
            <w:tcBorders>
              <w:bottom w:val="single" w:sz="4" w:space="0" w:color="auto"/>
              <w:right w:val="single" w:sz="4" w:space="0" w:color="auto"/>
            </w:tcBorders>
            <w:vAlign w:val="center"/>
          </w:tcPr>
          <w:p w14:paraId="141FC8EE" w14:textId="77777777" w:rsidR="001C66D2" w:rsidRPr="0090304D" w:rsidRDefault="001C66D2" w:rsidP="008B1C54">
            <w:pPr>
              <w:jc w:val="center"/>
              <w:rPr>
                <w:sz w:val="18"/>
                <w:szCs w:val="18"/>
              </w:rPr>
            </w:pPr>
          </w:p>
        </w:tc>
      </w:tr>
      <w:tr w:rsidR="001C66D2" w:rsidRPr="00D75E25" w14:paraId="1FDD801E" w14:textId="77777777" w:rsidTr="00E94AA4">
        <w:trPr>
          <w:trHeight w:val="117"/>
        </w:trPr>
        <w:tc>
          <w:tcPr>
            <w:tcW w:w="2221" w:type="dxa"/>
            <w:vMerge w:val="restart"/>
            <w:tcBorders>
              <w:top w:val="single" w:sz="4" w:space="0" w:color="auto"/>
              <w:left w:val="single" w:sz="4" w:space="0" w:color="auto"/>
            </w:tcBorders>
            <w:shd w:val="clear" w:color="auto" w:fill="E5EB6D" w:themeFill="accent3" w:themeFillTint="99"/>
            <w:vAlign w:val="center"/>
          </w:tcPr>
          <w:p w14:paraId="24E1DD39" w14:textId="77777777" w:rsidR="001C66D2" w:rsidRPr="001B3C34" w:rsidRDefault="001C66D2" w:rsidP="008B1C54">
            <w:pPr>
              <w:rPr>
                <w:b/>
                <w:bCs/>
                <w:sz w:val="18"/>
                <w:szCs w:val="18"/>
              </w:rPr>
            </w:pPr>
            <w:r w:rsidRPr="001B3C34">
              <w:rPr>
                <w:b/>
                <w:bCs/>
                <w:sz w:val="18"/>
                <w:szCs w:val="18"/>
              </w:rPr>
              <w:t>Ko-konstruktion</w:t>
            </w:r>
          </w:p>
        </w:tc>
        <w:tc>
          <w:tcPr>
            <w:tcW w:w="933" w:type="dxa"/>
            <w:tcBorders>
              <w:top w:val="single" w:sz="4" w:space="0" w:color="auto"/>
            </w:tcBorders>
            <w:shd w:val="clear" w:color="auto" w:fill="F2F2F2" w:themeFill="background1" w:themeFillShade="F2"/>
            <w:vAlign w:val="center"/>
          </w:tcPr>
          <w:p w14:paraId="07F0A528" w14:textId="77777777" w:rsidR="001C66D2" w:rsidRPr="0090304D" w:rsidRDefault="001C66D2" w:rsidP="008B1C54">
            <w:pPr>
              <w:jc w:val="center"/>
              <w:rPr>
                <w:sz w:val="18"/>
                <w:szCs w:val="18"/>
              </w:rPr>
            </w:pPr>
            <w:r w:rsidRPr="0090304D">
              <w:rPr>
                <w:sz w:val="18"/>
                <w:szCs w:val="18"/>
              </w:rPr>
              <w:t>Inklusiv</w:t>
            </w:r>
          </w:p>
        </w:tc>
        <w:tc>
          <w:tcPr>
            <w:tcW w:w="466" w:type="dxa"/>
            <w:tcBorders>
              <w:top w:val="single" w:sz="4" w:space="0" w:color="auto"/>
            </w:tcBorders>
            <w:shd w:val="clear" w:color="auto" w:fill="F2F2F2" w:themeFill="background1" w:themeFillShade="F2"/>
            <w:vAlign w:val="center"/>
          </w:tcPr>
          <w:p w14:paraId="35FCB404" w14:textId="77777777" w:rsidR="001C66D2" w:rsidRPr="0090304D" w:rsidRDefault="001C66D2" w:rsidP="008B1C54">
            <w:pPr>
              <w:jc w:val="center"/>
              <w:rPr>
                <w:sz w:val="18"/>
                <w:szCs w:val="18"/>
              </w:rPr>
            </w:pPr>
            <w:r w:rsidRPr="0090304D">
              <w:rPr>
                <w:sz w:val="18"/>
                <w:szCs w:val="18"/>
              </w:rPr>
              <w:t>76</w:t>
            </w:r>
          </w:p>
        </w:tc>
        <w:tc>
          <w:tcPr>
            <w:tcW w:w="579" w:type="dxa"/>
            <w:tcBorders>
              <w:top w:val="single" w:sz="4" w:space="0" w:color="auto"/>
            </w:tcBorders>
            <w:shd w:val="clear" w:color="auto" w:fill="F2F2F2" w:themeFill="background1" w:themeFillShade="F2"/>
            <w:vAlign w:val="center"/>
          </w:tcPr>
          <w:p w14:paraId="3A92D80B" w14:textId="77777777" w:rsidR="001C66D2" w:rsidRPr="0090304D" w:rsidRDefault="001C66D2" w:rsidP="008B1C54">
            <w:pPr>
              <w:jc w:val="center"/>
              <w:rPr>
                <w:sz w:val="18"/>
                <w:szCs w:val="18"/>
              </w:rPr>
            </w:pPr>
            <w:r w:rsidRPr="0090304D">
              <w:rPr>
                <w:sz w:val="18"/>
                <w:szCs w:val="18"/>
              </w:rPr>
              <w:t>4.33</w:t>
            </w:r>
          </w:p>
        </w:tc>
        <w:tc>
          <w:tcPr>
            <w:tcW w:w="579" w:type="dxa"/>
            <w:tcBorders>
              <w:top w:val="single" w:sz="4" w:space="0" w:color="auto"/>
            </w:tcBorders>
            <w:shd w:val="clear" w:color="auto" w:fill="F2F2F2" w:themeFill="background1" w:themeFillShade="F2"/>
            <w:vAlign w:val="center"/>
          </w:tcPr>
          <w:p w14:paraId="2E76E8A0" w14:textId="77777777" w:rsidR="001C66D2" w:rsidRPr="0090304D" w:rsidRDefault="001C66D2" w:rsidP="008B1C54">
            <w:pPr>
              <w:jc w:val="center"/>
              <w:rPr>
                <w:sz w:val="18"/>
                <w:szCs w:val="18"/>
              </w:rPr>
            </w:pPr>
            <w:r w:rsidRPr="0090304D">
              <w:rPr>
                <w:sz w:val="18"/>
                <w:szCs w:val="18"/>
              </w:rPr>
              <w:t>5.00</w:t>
            </w:r>
          </w:p>
        </w:tc>
        <w:tc>
          <w:tcPr>
            <w:tcW w:w="721" w:type="dxa"/>
            <w:tcBorders>
              <w:top w:val="single" w:sz="4" w:space="0" w:color="auto"/>
            </w:tcBorders>
            <w:shd w:val="clear" w:color="auto" w:fill="F2F2F2" w:themeFill="background1" w:themeFillShade="F2"/>
            <w:vAlign w:val="center"/>
          </w:tcPr>
          <w:p w14:paraId="22C718AB" w14:textId="77777777" w:rsidR="001C66D2" w:rsidRPr="0090304D" w:rsidRDefault="001C66D2" w:rsidP="008B1C54">
            <w:pPr>
              <w:jc w:val="center"/>
              <w:rPr>
                <w:sz w:val="18"/>
                <w:szCs w:val="18"/>
              </w:rPr>
            </w:pPr>
            <w:r w:rsidRPr="0090304D">
              <w:rPr>
                <w:sz w:val="18"/>
                <w:szCs w:val="18"/>
              </w:rPr>
              <w:t>-5.746</w:t>
            </w:r>
          </w:p>
        </w:tc>
        <w:tc>
          <w:tcPr>
            <w:tcW w:w="724" w:type="dxa"/>
            <w:tcBorders>
              <w:top w:val="single" w:sz="4" w:space="0" w:color="auto"/>
            </w:tcBorders>
            <w:shd w:val="clear" w:color="auto" w:fill="F2F2F2" w:themeFill="background1" w:themeFillShade="F2"/>
            <w:vAlign w:val="center"/>
          </w:tcPr>
          <w:p w14:paraId="4B0A2A18" w14:textId="77777777" w:rsidR="001C66D2" w:rsidRPr="0090304D" w:rsidRDefault="001C66D2" w:rsidP="008B1C54">
            <w:pPr>
              <w:jc w:val="center"/>
              <w:rPr>
                <w:sz w:val="18"/>
                <w:szCs w:val="18"/>
              </w:rPr>
            </w:pPr>
            <w:r w:rsidRPr="0090304D">
              <w:rPr>
                <w:sz w:val="18"/>
                <w:szCs w:val="18"/>
              </w:rPr>
              <w:t>&lt;.001</w:t>
            </w:r>
          </w:p>
        </w:tc>
        <w:tc>
          <w:tcPr>
            <w:tcW w:w="497" w:type="dxa"/>
            <w:tcBorders>
              <w:top w:val="single" w:sz="4" w:space="0" w:color="auto"/>
            </w:tcBorders>
            <w:shd w:val="clear" w:color="auto" w:fill="F2F2F2" w:themeFill="background1" w:themeFillShade="F2"/>
            <w:vAlign w:val="center"/>
          </w:tcPr>
          <w:p w14:paraId="5FFDA99E" w14:textId="77777777" w:rsidR="001C66D2" w:rsidRPr="0090304D" w:rsidRDefault="001C66D2" w:rsidP="008B1C54">
            <w:pPr>
              <w:jc w:val="center"/>
              <w:rPr>
                <w:sz w:val="18"/>
                <w:szCs w:val="18"/>
              </w:rPr>
            </w:pPr>
            <w:r w:rsidRPr="0090304D">
              <w:rPr>
                <w:sz w:val="18"/>
                <w:szCs w:val="18"/>
              </w:rPr>
              <w:t>.61</w:t>
            </w:r>
          </w:p>
        </w:tc>
        <w:tc>
          <w:tcPr>
            <w:tcW w:w="2427" w:type="dxa"/>
            <w:tcBorders>
              <w:top w:val="single" w:sz="4" w:space="0" w:color="auto"/>
              <w:right w:val="single" w:sz="4" w:space="0" w:color="auto"/>
            </w:tcBorders>
            <w:shd w:val="clear" w:color="auto" w:fill="F2F2F2" w:themeFill="background1" w:themeFillShade="F2"/>
            <w:vAlign w:val="center"/>
          </w:tcPr>
          <w:p w14:paraId="2160F681" w14:textId="77777777" w:rsidR="001C66D2" w:rsidRPr="0090304D" w:rsidRDefault="001C66D2" w:rsidP="008B1C54">
            <w:pPr>
              <w:jc w:val="center"/>
              <w:rPr>
                <w:sz w:val="18"/>
                <w:szCs w:val="18"/>
              </w:rPr>
            </w:pPr>
            <w:r w:rsidRPr="0090304D">
              <w:rPr>
                <w:sz w:val="18"/>
                <w:szCs w:val="18"/>
              </w:rPr>
              <w:t>Starker Effekt</w:t>
            </w:r>
          </w:p>
        </w:tc>
      </w:tr>
      <w:tr w:rsidR="001C66D2" w:rsidRPr="00D75E25" w14:paraId="383E73A2" w14:textId="77777777" w:rsidTr="00E94AA4">
        <w:trPr>
          <w:trHeight w:val="20"/>
        </w:trPr>
        <w:tc>
          <w:tcPr>
            <w:tcW w:w="2221" w:type="dxa"/>
            <w:vMerge/>
            <w:tcBorders>
              <w:left w:val="single" w:sz="4" w:space="0" w:color="auto"/>
            </w:tcBorders>
            <w:shd w:val="clear" w:color="auto" w:fill="E5EB6D" w:themeFill="accent3" w:themeFillTint="99"/>
            <w:vAlign w:val="center"/>
          </w:tcPr>
          <w:p w14:paraId="0F88BCCB" w14:textId="77777777" w:rsidR="001C66D2" w:rsidRPr="001B3C34" w:rsidRDefault="001C66D2" w:rsidP="008B1C54">
            <w:pPr>
              <w:rPr>
                <w:b/>
                <w:bCs/>
                <w:sz w:val="18"/>
                <w:szCs w:val="18"/>
              </w:rPr>
            </w:pPr>
          </w:p>
        </w:tc>
        <w:tc>
          <w:tcPr>
            <w:tcW w:w="933" w:type="dxa"/>
            <w:shd w:val="clear" w:color="auto" w:fill="F2F2F2" w:themeFill="background1" w:themeFillShade="F2"/>
            <w:vAlign w:val="center"/>
          </w:tcPr>
          <w:p w14:paraId="0BBF6C93" w14:textId="77777777" w:rsidR="001C66D2" w:rsidRPr="0090304D" w:rsidRDefault="001C66D2" w:rsidP="008B1C54">
            <w:pPr>
              <w:jc w:val="center"/>
              <w:rPr>
                <w:sz w:val="18"/>
                <w:szCs w:val="18"/>
              </w:rPr>
            </w:pPr>
            <w:r w:rsidRPr="0090304D">
              <w:rPr>
                <w:sz w:val="18"/>
                <w:szCs w:val="18"/>
              </w:rPr>
              <w:t>Integrativ</w:t>
            </w:r>
          </w:p>
        </w:tc>
        <w:tc>
          <w:tcPr>
            <w:tcW w:w="466" w:type="dxa"/>
            <w:shd w:val="clear" w:color="auto" w:fill="F2F2F2" w:themeFill="background1" w:themeFillShade="F2"/>
            <w:vAlign w:val="center"/>
          </w:tcPr>
          <w:p w14:paraId="49B4F90D" w14:textId="77777777" w:rsidR="001C66D2" w:rsidRPr="0090304D" w:rsidRDefault="001C66D2" w:rsidP="008B1C54">
            <w:pPr>
              <w:jc w:val="center"/>
              <w:rPr>
                <w:sz w:val="18"/>
                <w:szCs w:val="18"/>
              </w:rPr>
            </w:pPr>
            <w:r w:rsidRPr="0090304D">
              <w:rPr>
                <w:sz w:val="18"/>
                <w:szCs w:val="18"/>
              </w:rPr>
              <w:t>33</w:t>
            </w:r>
          </w:p>
        </w:tc>
        <w:tc>
          <w:tcPr>
            <w:tcW w:w="579" w:type="dxa"/>
            <w:shd w:val="clear" w:color="auto" w:fill="F2F2F2" w:themeFill="background1" w:themeFillShade="F2"/>
            <w:vAlign w:val="center"/>
          </w:tcPr>
          <w:p w14:paraId="3EC343A9" w14:textId="77777777" w:rsidR="001C66D2" w:rsidRPr="0090304D" w:rsidRDefault="001C66D2" w:rsidP="008B1C54">
            <w:pPr>
              <w:jc w:val="center"/>
              <w:rPr>
                <w:sz w:val="18"/>
                <w:szCs w:val="18"/>
              </w:rPr>
            </w:pPr>
            <w:r w:rsidRPr="0090304D">
              <w:rPr>
                <w:sz w:val="18"/>
                <w:szCs w:val="18"/>
              </w:rPr>
              <w:t>1.67</w:t>
            </w:r>
          </w:p>
        </w:tc>
        <w:tc>
          <w:tcPr>
            <w:tcW w:w="579" w:type="dxa"/>
            <w:shd w:val="clear" w:color="auto" w:fill="F2F2F2" w:themeFill="background1" w:themeFillShade="F2"/>
            <w:vAlign w:val="center"/>
          </w:tcPr>
          <w:p w14:paraId="64077F5D" w14:textId="77777777" w:rsidR="001C66D2" w:rsidRPr="0090304D" w:rsidRDefault="001C66D2" w:rsidP="008B1C54">
            <w:pPr>
              <w:jc w:val="center"/>
              <w:rPr>
                <w:sz w:val="18"/>
                <w:szCs w:val="18"/>
              </w:rPr>
            </w:pPr>
            <w:r w:rsidRPr="0090304D">
              <w:rPr>
                <w:sz w:val="18"/>
                <w:szCs w:val="18"/>
              </w:rPr>
              <w:t>2.33</w:t>
            </w:r>
          </w:p>
        </w:tc>
        <w:tc>
          <w:tcPr>
            <w:tcW w:w="721" w:type="dxa"/>
            <w:shd w:val="clear" w:color="auto" w:fill="F2F2F2" w:themeFill="background1" w:themeFillShade="F2"/>
            <w:vAlign w:val="center"/>
          </w:tcPr>
          <w:p w14:paraId="0EADEBE1" w14:textId="77777777" w:rsidR="001C66D2" w:rsidRPr="0090304D" w:rsidRDefault="001C66D2" w:rsidP="008B1C54">
            <w:pPr>
              <w:jc w:val="center"/>
              <w:rPr>
                <w:sz w:val="18"/>
                <w:szCs w:val="18"/>
              </w:rPr>
            </w:pPr>
            <w:r w:rsidRPr="0090304D">
              <w:rPr>
                <w:sz w:val="18"/>
                <w:szCs w:val="18"/>
              </w:rPr>
              <w:t>-2.566</w:t>
            </w:r>
          </w:p>
        </w:tc>
        <w:tc>
          <w:tcPr>
            <w:tcW w:w="724" w:type="dxa"/>
            <w:shd w:val="clear" w:color="auto" w:fill="F2F2F2" w:themeFill="background1" w:themeFillShade="F2"/>
            <w:vAlign w:val="center"/>
          </w:tcPr>
          <w:p w14:paraId="413EC917" w14:textId="77777777" w:rsidR="001C66D2" w:rsidRPr="0090304D" w:rsidRDefault="001C66D2" w:rsidP="008B1C54">
            <w:pPr>
              <w:jc w:val="center"/>
              <w:rPr>
                <w:sz w:val="18"/>
                <w:szCs w:val="18"/>
              </w:rPr>
            </w:pPr>
            <w:r w:rsidRPr="0090304D">
              <w:rPr>
                <w:sz w:val="18"/>
                <w:szCs w:val="18"/>
              </w:rPr>
              <w:t>.011</w:t>
            </w:r>
          </w:p>
        </w:tc>
        <w:tc>
          <w:tcPr>
            <w:tcW w:w="497" w:type="dxa"/>
            <w:shd w:val="clear" w:color="auto" w:fill="F2F2F2" w:themeFill="background1" w:themeFillShade="F2"/>
            <w:vAlign w:val="center"/>
          </w:tcPr>
          <w:p w14:paraId="20B55398" w14:textId="77777777" w:rsidR="001C66D2" w:rsidRPr="0090304D" w:rsidRDefault="001C66D2" w:rsidP="008B1C54">
            <w:pPr>
              <w:jc w:val="center"/>
              <w:rPr>
                <w:sz w:val="18"/>
                <w:szCs w:val="18"/>
              </w:rPr>
            </w:pPr>
            <w:r w:rsidRPr="0090304D">
              <w:rPr>
                <w:sz w:val="18"/>
                <w:szCs w:val="18"/>
              </w:rPr>
              <w:t>.45</w:t>
            </w:r>
          </w:p>
        </w:tc>
        <w:tc>
          <w:tcPr>
            <w:tcW w:w="2427" w:type="dxa"/>
            <w:tcBorders>
              <w:right w:val="single" w:sz="4" w:space="0" w:color="auto"/>
            </w:tcBorders>
            <w:shd w:val="clear" w:color="auto" w:fill="F2F2F2" w:themeFill="background1" w:themeFillShade="F2"/>
            <w:vAlign w:val="center"/>
          </w:tcPr>
          <w:p w14:paraId="6754B8B2" w14:textId="77777777" w:rsidR="001C66D2" w:rsidRPr="0090304D" w:rsidRDefault="001C66D2" w:rsidP="008B1C54">
            <w:pPr>
              <w:jc w:val="center"/>
              <w:rPr>
                <w:sz w:val="18"/>
                <w:szCs w:val="18"/>
              </w:rPr>
            </w:pPr>
            <w:r w:rsidRPr="0090304D">
              <w:rPr>
                <w:sz w:val="18"/>
                <w:szCs w:val="18"/>
              </w:rPr>
              <w:t>Mittlerer Effekt</w:t>
            </w:r>
          </w:p>
        </w:tc>
      </w:tr>
      <w:tr w:rsidR="001C66D2" w:rsidRPr="00D75E25" w14:paraId="2760DCAF" w14:textId="77777777" w:rsidTr="00E94AA4">
        <w:trPr>
          <w:trHeight w:val="41"/>
        </w:trPr>
        <w:tc>
          <w:tcPr>
            <w:tcW w:w="2221" w:type="dxa"/>
            <w:vMerge/>
            <w:tcBorders>
              <w:left w:val="single" w:sz="4" w:space="0" w:color="auto"/>
              <w:bottom w:val="single" w:sz="4" w:space="0" w:color="auto"/>
            </w:tcBorders>
            <w:shd w:val="clear" w:color="auto" w:fill="E5EB6D" w:themeFill="accent3" w:themeFillTint="99"/>
            <w:vAlign w:val="center"/>
          </w:tcPr>
          <w:p w14:paraId="4EE6E811" w14:textId="77777777" w:rsidR="001C66D2" w:rsidRPr="001B3C34" w:rsidRDefault="001C66D2" w:rsidP="008B1C54">
            <w:pPr>
              <w:rPr>
                <w:b/>
                <w:bCs/>
                <w:sz w:val="18"/>
                <w:szCs w:val="18"/>
              </w:rPr>
            </w:pPr>
          </w:p>
        </w:tc>
        <w:tc>
          <w:tcPr>
            <w:tcW w:w="933" w:type="dxa"/>
            <w:tcBorders>
              <w:bottom w:val="single" w:sz="4" w:space="0" w:color="auto"/>
            </w:tcBorders>
            <w:shd w:val="clear" w:color="auto" w:fill="F2F2F2" w:themeFill="background1" w:themeFillShade="F2"/>
            <w:vAlign w:val="center"/>
          </w:tcPr>
          <w:p w14:paraId="0B61A254" w14:textId="77777777" w:rsidR="001C66D2" w:rsidRPr="0090304D" w:rsidRDefault="001C66D2" w:rsidP="008B1C54">
            <w:pPr>
              <w:jc w:val="center"/>
              <w:rPr>
                <w:sz w:val="18"/>
                <w:szCs w:val="18"/>
              </w:rPr>
            </w:pPr>
            <w:r w:rsidRPr="0090304D">
              <w:rPr>
                <w:sz w:val="18"/>
                <w:szCs w:val="18"/>
              </w:rPr>
              <w:t>Separativ</w:t>
            </w:r>
          </w:p>
        </w:tc>
        <w:tc>
          <w:tcPr>
            <w:tcW w:w="466" w:type="dxa"/>
            <w:tcBorders>
              <w:bottom w:val="single" w:sz="4" w:space="0" w:color="auto"/>
            </w:tcBorders>
            <w:shd w:val="clear" w:color="auto" w:fill="F2F2F2" w:themeFill="background1" w:themeFillShade="F2"/>
            <w:vAlign w:val="center"/>
          </w:tcPr>
          <w:p w14:paraId="3B9D354D" w14:textId="77777777" w:rsidR="001C66D2" w:rsidRPr="0090304D" w:rsidRDefault="001C66D2" w:rsidP="008B1C54">
            <w:pPr>
              <w:jc w:val="center"/>
              <w:rPr>
                <w:sz w:val="18"/>
                <w:szCs w:val="18"/>
              </w:rPr>
            </w:pPr>
            <w:r w:rsidRPr="0090304D">
              <w:rPr>
                <w:sz w:val="18"/>
                <w:szCs w:val="18"/>
              </w:rPr>
              <w:t>40</w:t>
            </w:r>
          </w:p>
        </w:tc>
        <w:tc>
          <w:tcPr>
            <w:tcW w:w="579" w:type="dxa"/>
            <w:tcBorders>
              <w:bottom w:val="single" w:sz="4" w:space="0" w:color="auto"/>
            </w:tcBorders>
            <w:shd w:val="clear" w:color="auto" w:fill="F2F2F2" w:themeFill="background1" w:themeFillShade="F2"/>
            <w:vAlign w:val="center"/>
          </w:tcPr>
          <w:p w14:paraId="19129B13" w14:textId="77777777" w:rsidR="001C66D2" w:rsidRPr="0090304D" w:rsidRDefault="001C66D2" w:rsidP="008B1C54">
            <w:pPr>
              <w:jc w:val="center"/>
              <w:rPr>
                <w:sz w:val="18"/>
                <w:szCs w:val="18"/>
              </w:rPr>
            </w:pPr>
            <w:r w:rsidRPr="0090304D">
              <w:rPr>
                <w:sz w:val="18"/>
                <w:szCs w:val="18"/>
              </w:rPr>
              <w:t>1.67</w:t>
            </w:r>
          </w:p>
        </w:tc>
        <w:tc>
          <w:tcPr>
            <w:tcW w:w="579" w:type="dxa"/>
            <w:tcBorders>
              <w:bottom w:val="single" w:sz="4" w:space="0" w:color="auto"/>
            </w:tcBorders>
            <w:shd w:val="clear" w:color="auto" w:fill="F2F2F2" w:themeFill="background1" w:themeFillShade="F2"/>
            <w:vAlign w:val="center"/>
          </w:tcPr>
          <w:p w14:paraId="79D3E20B" w14:textId="77777777" w:rsidR="001C66D2" w:rsidRPr="0090304D" w:rsidRDefault="001C66D2" w:rsidP="008B1C54">
            <w:pPr>
              <w:jc w:val="center"/>
              <w:rPr>
                <w:sz w:val="18"/>
                <w:szCs w:val="18"/>
              </w:rPr>
            </w:pPr>
            <w:r w:rsidRPr="0090304D">
              <w:rPr>
                <w:sz w:val="18"/>
                <w:szCs w:val="18"/>
              </w:rPr>
              <w:t>1.33</w:t>
            </w:r>
          </w:p>
        </w:tc>
        <w:tc>
          <w:tcPr>
            <w:tcW w:w="721" w:type="dxa"/>
            <w:tcBorders>
              <w:bottom w:val="single" w:sz="4" w:space="0" w:color="auto"/>
            </w:tcBorders>
            <w:shd w:val="clear" w:color="auto" w:fill="F2F2F2" w:themeFill="background1" w:themeFillShade="F2"/>
            <w:vAlign w:val="center"/>
          </w:tcPr>
          <w:p w14:paraId="5093BE66" w14:textId="77777777" w:rsidR="001C66D2" w:rsidRPr="0090304D" w:rsidRDefault="001C66D2" w:rsidP="008B1C54">
            <w:pPr>
              <w:jc w:val="center"/>
              <w:rPr>
                <w:sz w:val="18"/>
                <w:szCs w:val="18"/>
              </w:rPr>
            </w:pPr>
            <w:r w:rsidRPr="0090304D">
              <w:rPr>
                <w:sz w:val="18"/>
                <w:szCs w:val="18"/>
              </w:rPr>
              <w:t>-1.400</w:t>
            </w:r>
          </w:p>
        </w:tc>
        <w:tc>
          <w:tcPr>
            <w:tcW w:w="724" w:type="dxa"/>
            <w:tcBorders>
              <w:bottom w:val="single" w:sz="4" w:space="0" w:color="auto"/>
            </w:tcBorders>
            <w:shd w:val="clear" w:color="auto" w:fill="F2F2F2" w:themeFill="background1" w:themeFillShade="F2"/>
            <w:vAlign w:val="center"/>
          </w:tcPr>
          <w:p w14:paraId="4EFC3961" w14:textId="77777777" w:rsidR="001C66D2" w:rsidRPr="0090304D" w:rsidRDefault="001C66D2" w:rsidP="008B1C54">
            <w:pPr>
              <w:jc w:val="center"/>
              <w:rPr>
                <w:sz w:val="18"/>
                <w:szCs w:val="18"/>
              </w:rPr>
            </w:pPr>
            <w:r w:rsidRPr="0090304D">
              <w:rPr>
                <w:sz w:val="18"/>
                <w:szCs w:val="18"/>
              </w:rPr>
              <w:t>.161</w:t>
            </w:r>
          </w:p>
        </w:tc>
        <w:tc>
          <w:tcPr>
            <w:tcW w:w="497" w:type="dxa"/>
            <w:tcBorders>
              <w:bottom w:val="single" w:sz="4" w:space="0" w:color="auto"/>
            </w:tcBorders>
            <w:shd w:val="clear" w:color="auto" w:fill="F2F2F2" w:themeFill="background1" w:themeFillShade="F2"/>
            <w:vAlign w:val="center"/>
          </w:tcPr>
          <w:p w14:paraId="3D320E69" w14:textId="77777777" w:rsidR="001C66D2" w:rsidRPr="0090304D" w:rsidRDefault="001C66D2" w:rsidP="008B1C54">
            <w:pPr>
              <w:jc w:val="center"/>
              <w:rPr>
                <w:sz w:val="18"/>
                <w:szCs w:val="18"/>
              </w:rPr>
            </w:pPr>
          </w:p>
        </w:tc>
        <w:tc>
          <w:tcPr>
            <w:tcW w:w="2427" w:type="dxa"/>
            <w:tcBorders>
              <w:bottom w:val="single" w:sz="4" w:space="0" w:color="auto"/>
              <w:right w:val="single" w:sz="4" w:space="0" w:color="auto"/>
            </w:tcBorders>
            <w:shd w:val="clear" w:color="auto" w:fill="F2F2F2" w:themeFill="background1" w:themeFillShade="F2"/>
            <w:vAlign w:val="center"/>
          </w:tcPr>
          <w:p w14:paraId="445FB99F" w14:textId="77777777" w:rsidR="001C66D2" w:rsidRPr="0090304D" w:rsidRDefault="001C66D2" w:rsidP="008B1C54">
            <w:pPr>
              <w:jc w:val="center"/>
              <w:rPr>
                <w:sz w:val="18"/>
                <w:szCs w:val="18"/>
              </w:rPr>
            </w:pPr>
          </w:p>
        </w:tc>
      </w:tr>
      <w:tr w:rsidR="001C66D2" w:rsidRPr="00D75E25" w14:paraId="030FF285" w14:textId="77777777" w:rsidTr="00E94AA4">
        <w:trPr>
          <w:trHeight w:val="41"/>
        </w:trPr>
        <w:tc>
          <w:tcPr>
            <w:tcW w:w="2221" w:type="dxa"/>
            <w:vMerge w:val="restart"/>
            <w:tcBorders>
              <w:top w:val="single" w:sz="4" w:space="0" w:color="auto"/>
              <w:left w:val="single" w:sz="4" w:space="0" w:color="auto"/>
            </w:tcBorders>
            <w:shd w:val="clear" w:color="auto" w:fill="E5EB6D" w:themeFill="accent3" w:themeFillTint="99"/>
            <w:vAlign w:val="center"/>
          </w:tcPr>
          <w:p w14:paraId="49FEE9D5" w14:textId="77777777" w:rsidR="001C66D2" w:rsidRPr="001B3C34" w:rsidRDefault="001C66D2" w:rsidP="008B1C54">
            <w:pPr>
              <w:rPr>
                <w:b/>
                <w:bCs/>
                <w:sz w:val="18"/>
                <w:szCs w:val="18"/>
              </w:rPr>
            </w:pPr>
            <w:r w:rsidRPr="001B3C34">
              <w:rPr>
                <w:b/>
                <w:bCs/>
                <w:sz w:val="18"/>
                <w:szCs w:val="18"/>
              </w:rPr>
              <w:t>Berufliche Belastung</w:t>
            </w:r>
          </w:p>
        </w:tc>
        <w:tc>
          <w:tcPr>
            <w:tcW w:w="933" w:type="dxa"/>
            <w:tcBorders>
              <w:top w:val="single" w:sz="4" w:space="0" w:color="auto"/>
            </w:tcBorders>
            <w:vAlign w:val="center"/>
          </w:tcPr>
          <w:p w14:paraId="535D7C6D" w14:textId="77777777" w:rsidR="001C66D2" w:rsidRPr="0090304D" w:rsidRDefault="001C66D2" w:rsidP="008B1C54">
            <w:pPr>
              <w:jc w:val="center"/>
              <w:rPr>
                <w:sz w:val="18"/>
                <w:szCs w:val="18"/>
              </w:rPr>
            </w:pPr>
            <w:r w:rsidRPr="0090304D">
              <w:rPr>
                <w:sz w:val="18"/>
                <w:szCs w:val="18"/>
              </w:rPr>
              <w:t>Inklusiv</w:t>
            </w:r>
          </w:p>
        </w:tc>
        <w:tc>
          <w:tcPr>
            <w:tcW w:w="466" w:type="dxa"/>
            <w:tcBorders>
              <w:top w:val="single" w:sz="4" w:space="0" w:color="auto"/>
            </w:tcBorders>
            <w:shd w:val="clear" w:color="auto" w:fill="auto"/>
            <w:vAlign w:val="center"/>
          </w:tcPr>
          <w:p w14:paraId="447B3897" w14:textId="77777777" w:rsidR="001C66D2" w:rsidRPr="0090304D" w:rsidRDefault="001C66D2" w:rsidP="008B1C54">
            <w:pPr>
              <w:jc w:val="center"/>
              <w:rPr>
                <w:sz w:val="18"/>
                <w:szCs w:val="18"/>
              </w:rPr>
            </w:pPr>
            <w:r w:rsidRPr="0090304D">
              <w:rPr>
                <w:sz w:val="18"/>
                <w:szCs w:val="18"/>
              </w:rPr>
              <w:t>76</w:t>
            </w:r>
          </w:p>
        </w:tc>
        <w:tc>
          <w:tcPr>
            <w:tcW w:w="579" w:type="dxa"/>
            <w:tcBorders>
              <w:top w:val="single" w:sz="4" w:space="0" w:color="auto"/>
            </w:tcBorders>
            <w:shd w:val="clear" w:color="auto" w:fill="auto"/>
            <w:vAlign w:val="center"/>
          </w:tcPr>
          <w:p w14:paraId="4636CE46" w14:textId="77777777" w:rsidR="001C66D2" w:rsidRPr="0090304D" w:rsidRDefault="001C66D2" w:rsidP="008B1C54">
            <w:pPr>
              <w:jc w:val="center"/>
              <w:rPr>
                <w:sz w:val="18"/>
                <w:szCs w:val="18"/>
              </w:rPr>
            </w:pPr>
            <w:r w:rsidRPr="0090304D">
              <w:rPr>
                <w:sz w:val="18"/>
                <w:szCs w:val="18"/>
              </w:rPr>
              <w:t>3.33</w:t>
            </w:r>
          </w:p>
        </w:tc>
        <w:tc>
          <w:tcPr>
            <w:tcW w:w="579" w:type="dxa"/>
            <w:tcBorders>
              <w:top w:val="single" w:sz="4" w:space="0" w:color="auto"/>
            </w:tcBorders>
            <w:shd w:val="clear" w:color="auto" w:fill="auto"/>
            <w:vAlign w:val="center"/>
          </w:tcPr>
          <w:p w14:paraId="3F942FF7" w14:textId="77777777" w:rsidR="001C66D2" w:rsidRPr="0090304D" w:rsidRDefault="001C66D2" w:rsidP="008B1C54">
            <w:pPr>
              <w:jc w:val="center"/>
              <w:rPr>
                <w:sz w:val="18"/>
                <w:szCs w:val="18"/>
              </w:rPr>
            </w:pPr>
            <w:r w:rsidRPr="0090304D">
              <w:rPr>
                <w:sz w:val="18"/>
                <w:szCs w:val="18"/>
              </w:rPr>
              <w:t>3.25</w:t>
            </w:r>
          </w:p>
        </w:tc>
        <w:tc>
          <w:tcPr>
            <w:tcW w:w="721" w:type="dxa"/>
            <w:tcBorders>
              <w:top w:val="single" w:sz="4" w:space="0" w:color="auto"/>
            </w:tcBorders>
            <w:shd w:val="clear" w:color="auto" w:fill="auto"/>
            <w:vAlign w:val="center"/>
          </w:tcPr>
          <w:p w14:paraId="3300FD15" w14:textId="77777777" w:rsidR="001C66D2" w:rsidRPr="0090304D" w:rsidRDefault="001C66D2" w:rsidP="008B1C54">
            <w:pPr>
              <w:jc w:val="center"/>
              <w:rPr>
                <w:sz w:val="18"/>
                <w:szCs w:val="18"/>
              </w:rPr>
            </w:pPr>
            <w:r w:rsidRPr="0090304D">
              <w:rPr>
                <w:sz w:val="18"/>
                <w:szCs w:val="18"/>
              </w:rPr>
              <w:t>-.560</w:t>
            </w:r>
          </w:p>
        </w:tc>
        <w:tc>
          <w:tcPr>
            <w:tcW w:w="724" w:type="dxa"/>
            <w:tcBorders>
              <w:top w:val="single" w:sz="4" w:space="0" w:color="auto"/>
            </w:tcBorders>
            <w:shd w:val="clear" w:color="auto" w:fill="auto"/>
            <w:vAlign w:val="center"/>
          </w:tcPr>
          <w:p w14:paraId="47F9ED1D" w14:textId="77777777" w:rsidR="001C66D2" w:rsidRPr="0090304D" w:rsidRDefault="001C66D2" w:rsidP="008B1C54">
            <w:pPr>
              <w:jc w:val="center"/>
              <w:rPr>
                <w:sz w:val="18"/>
                <w:szCs w:val="18"/>
              </w:rPr>
            </w:pPr>
            <w:r w:rsidRPr="0090304D">
              <w:rPr>
                <w:sz w:val="18"/>
                <w:szCs w:val="18"/>
              </w:rPr>
              <w:t>.576</w:t>
            </w:r>
          </w:p>
        </w:tc>
        <w:tc>
          <w:tcPr>
            <w:tcW w:w="497" w:type="dxa"/>
            <w:tcBorders>
              <w:top w:val="single" w:sz="4" w:space="0" w:color="auto"/>
            </w:tcBorders>
            <w:vAlign w:val="center"/>
          </w:tcPr>
          <w:p w14:paraId="5A0A4D3F" w14:textId="77777777" w:rsidR="001C66D2" w:rsidRPr="0090304D" w:rsidRDefault="001C66D2" w:rsidP="008B1C54">
            <w:pPr>
              <w:jc w:val="center"/>
              <w:rPr>
                <w:sz w:val="18"/>
                <w:szCs w:val="18"/>
              </w:rPr>
            </w:pPr>
          </w:p>
        </w:tc>
        <w:tc>
          <w:tcPr>
            <w:tcW w:w="2427" w:type="dxa"/>
            <w:tcBorders>
              <w:top w:val="single" w:sz="4" w:space="0" w:color="auto"/>
              <w:right w:val="single" w:sz="4" w:space="0" w:color="auto"/>
            </w:tcBorders>
            <w:vAlign w:val="center"/>
          </w:tcPr>
          <w:p w14:paraId="58425050" w14:textId="77777777" w:rsidR="001C66D2" w:rsidRPr="0090304D" w:rsidRDefault="001C66D2" w:rsidP="008B1C54">
            <w:pPr>
              <w:jc w:val="center"/>
              <w:rPr>
                <w:sz w:val="18"/>
                <w:szCs w:val="18"/>
              </w:rPr>
            </w:pPr>
          </w:p>
        </w:tc>
      </w:tr>
      <w:tr w:rsidR="001C66D2" w:rsidRPr="00D75E25" w14:paraId="78C7CAD5" w14:textId="77777777" w:rsidTr="00E94AA4">
        <w:trPr>
          <w:trHeight w:val="41"/>
        </w:trPr>
        <w:tc>
          <w:tcPr>
            <w:tcW w:w="2221" w:type="dxa"/>
            <w:vMerge/>
            <w:tcBorders>
              <w:left w:val="single" w:sz="4" w:space="0" w:color="auto"/>
            </w:tcBorders>
            <w:shd w:val="clear" w:color="auto" w:fill="E5EB6D" w:themeFill="accent3" w:themeFillTint="99"/>
            <w:vAlign w:val="center"/>
          </w:tcPr>
          <w:p w14:paraId="15D7898C" w14:textId="77777777" w:rsidR="001C66D2" w:rsidRPr="0090304D" w:rsidRDefault="001C66D2" w:rsidP="008B1C54">
            <w:pPr>
              <w:rPr>
                <w:sz w:val="18"/>
                <w:szCs w:val="18"/>
              </w:rPr>
            </w:pPr>
          </w:p>
        </w:tc>
        <w:tc>
          <w:tcPr>
            <w:tcW w:w="933" w:type="dxa"/>
            <w:vAlign w:val="center"/>
          </w:tcPr>
          <w:p w14:paraId="08C4804E" w14:textId="77777777" w:rsidR="001C66D2" w:rsidRPr="0090304D" w:rsidRDefault="001C66D2" w:rsidP="008B1C54">
            <w:pPr>
              <w:jc w:val="center"/>
              <w:rPr>
                <w:sz w:val="18"/>
                <w:szCs w:val="18"/>
              </w:rPr>
            </w:pPr>
            <w:r w:rsidRPr="0090304D">
              <w:rPr>
                <w:sz w:val="18"/>
                <w:szCs w:val="18"/>
              </w:rPr>
              <w:t>Integrativ</w:t>
            </w:r>
          </w:p>
        </w:tc>
        <w:tc>
          <w:tcPr>
            <w:tcW w:w="466" w:type="dxa"/>
            <w:shd w:val="clear" w:color="auto" w:fill="auto"/>
            <w:vAlign w:val="center"/>
          </w:tcPr>
          <w:p w14:paraId="757ADC8A" w14:textId="77777777" w:rsidR="001C66D2" w:rsidRPr="0090304D" w:rsidRDefault="001C66D2" w:rsidP="008B1C54">
            <w:pPr>
              <w:jc w:val="center"/>
              <w:rPr>
                <w:sz w:val="18"/>
                <w:szCs w:val="18"/>
              </w:rPr>
            </w:pPr>
            <w:r w:rsidRPr="0090304D">
              <w:rPr>
                <w:sz w:val="18"/>
                <w:szCs w:val="18"/>
              </w:rPr>
              <w:t>33</w:t>
            </w:r>
          </w:p>
        </w:tc>
        <w:tc>
          <w:tcPr>
            <w:tcW w:w="579" w:type="dxa"/>
            <w:shd w:val="clear" w:color="auto" w:fill="auto"/>
            <w:vAlign w:val="center"/>
          </w:tcPr>
          <w:p w14:paraId="056BA0C8" w14:textId="77777777" w:rsidR="001C66D2" w:rsidRPr="0090304D" w:rsidRDefault="001C66D2" w:rsidP="008B1C54">
            <w:pPr>
              <w:jc w:val="center"/>
              <w:rPr>
                <w:sz w:val="18"/>
                <w:szCs w:val="18"/>
              </w:rPr>
            </w:pPr>
            <w:r w:rsidRPr="0090304D">
              <w:rPr>
                <w:sz w:val="18"/>
                <w:szCs w:val="18"/>
              </w:rPr>
              <w:t>3.17</w:t>
            </w:r>
          </w:p>
        </w:tc>
        <w:tc>
          <w:tcPr>
            <w:tcW w:w="579" w:type="dxa"/>
            <w:shd w:val="clear" w:color="auto" w:fill="auto"/>
            <w:vAlign w:val="center"/>
          </w:tcPr>
          <w:p w14:paraId="0D03DBDF" w14:textId="77777777" w:rsidR="001C66D2" w:rsidRPr="0090304D" w:rsidRDefault="001C66D2" w:rsidP="008B1C54">
            <w:pPr>
              <w:jc w:val="center"/>
              <w:rPr>
                <w:sz w:val="18"/>
                <w:szCs w:val="18"/>
              </w:rPr>
            </w:pPr>
            <w:r w:rsidRPr="0090304D">
              <w:rPr>
                <w:sz w:val="18"/>
                <w:szCs w:val="18"/>
              </w:rPr>
              <w:t>3.5</w:t>
            </w:r>
          </w:p>
        </w:tc>
        <w:tc>
          <w:tcPr>
            <w:tcW w:w="721" w:type="dxa"/>
            <w:shd w:val="clear" w:color="auto" w:fill="auto"/>
            <w:vAlign w:val="center"/>
          </w:tcPr>
          <w:p w14:paraId="6816AADD" w14:textId="77777777" w:rsidR="001C66D2" w:rsidRPr="0090304D" w:rsidRDefault="001C66D2" w:rsidP="008B1C54">
            <w:pPr>
              <w:jc w:val="center"/>
              <w:rPr>
                <w:sz w:val="18"/>
                <w:szCs w:val="18"/>
              </w:rPr>
            </w:pPr>
            <w:r w:rsidRPr="0090304D">
              <w:rPr>
                <w:sz w:val="18"/>
                <w:szCs w:val="18"/>
              </w:rPr>
              <w:t>-1.472</w:t>
            </w:r>
          </w:p>
        </w:tc>
        <w:tc>
          <w:tcPr>
            <w:tcW w:w="724" w:type="dxa"/>
            <w:shd w:val="clear" w:color="auto" w:fill="auto"/>
            <w:vAlign w:val="center"/>
          </w:tcPr>
          <w:p w14:paraId="48A5CA9C" w14:textId="77777777" w:rsidR="001C66D2" w:rsidRPr="0090304D" w:rsidRDefault="001C66D2" w:rsidP="008B1C54">
            <w:pPr>
              <w:jc w:val="center"/>
              <w:rPr>
                <w:sz w:val="18"/>
                <w:szCs w:val="18"/>
              </w:rPr>
            </w:pPr>
            <w:r w:rsidRPr="0090304D">
              <w:rPr>
                <w:sz w:val="18"/>
                <w:szCs w:val="18"/>
              </w:rPr>
              <w:t>.141</w:t>
            </w:r>
          </w:p>
        </w:tc>
        <w:tc>
          <w:tcPr>
            <w:tcW w:w="497" w:type="dxa"/>
            <w:vAlign w:val="center"/>
          </w:tcPr>
          <w:p w14:paraId="1B5A92D9" w14:textId="77777777" w:rsidR="001C66D2" w:rsidRPr="0090304D" w:rsidRDefault="001C66D2" w:rsidP="008B1C54">
            <w:pPr>
              <w:jc w:val="center"/>
              <w:rPr>
                <w:sz w:val="18"/>
                <w:szCs w:val="18"/>
              </w:rPr>
            </w:pPr>
          </w:p>
        </w:tc>
        <w:tc>
          <w:tcPr>
            <w:tcW w:w="2427" w:type="dxa"/>
            <w:tcBorders>
              <w:right w:val="single" w:sz="4" w:space="0" w:color="auto"/>
            </w:tcBorders>
            <w:vAlign w:val="center"/>
          </w:tcPr>
          <w:p w14:paraId="7CC04FF1" w14:textId="77777777" w:rsidR="001C66D2" w:rsidRPr="0090304D" w:rsidRDefault="001C66D2" w:rsidP="008B1C54">
            <w:pPr>
              <w:jc w:val="center"/>
              <w:rPr>
                <w:sz w:val="18"/>
                <w:szCs w:val="18"/>
              </w:rPr>
            </w:pPr>
          </w:p>
        </w:tc>
      </w:tr>
      <w:tr w:rsidR="001C66D2" w:rsidRPr="00D75E25" w14:paraId="7E27DB82" w14:textId="77777777" w:rsidTr="00E94AA4">
        <w:trPr>
          <w:trHeight w:val="41"/>
        </w:trPr>
        <w:tc>
          <w:tcPr>
            <w:tcW w:w="2221" w:type="dxa"/>
            <w:vMerge/>
            <w:tcBorders>
              <w:left w:val="single" w:sz="4" w:space="0" w:color="auto"/>
              <w:bottom w:val="single" w:sz="4" w:space="0" w:color="auto"/>
            </w:tcBorders>
            <w:shd w:val="clear" w:color="auto" w:fill="E5EB6D" w:themeFill="accent3" w:themeFillTint="99"/>
            <w:vAlign w:val="center"/>
          </w:tcPr>
          <w:p w14:paraId="23BD3801" w14:textId="77777777" w:rsidR="001C66D2" w:rsidRPr="0090304D" w:rsidRDefault="001C66D2" w:rsidP="008B1C54">
            <w:pPr>
              <w:rPr>
                <w:sz w:val="18"/>
                <w:szCs w:val="18"/>
              </w:rPr>
            </w:pPr>
          </w:p>
        </w:tc>
        <w:tc>
          <w:tcPr>
            <w:tcW w:w="933" w:type="dxa"/>
            <w:tcBorders>
              <w:bottom w:val="single" w:sz="4" w:space="0" w:color="auto"/>
            </w:tcBorders>
            <w:vAlign w:val="center"/>
          </w:tcPr>
          <w:p w14:paraId="2D1A441F" w14:textId="77777777" w:rsidR="001C66D2" w:rsidRPr="0090304D" w:rsidRDefault="001C66D2" w:rsidP="008B1C54">
            <w:pPr>
              <w:jc w:val="center"/>
              <w:rPr>
                <w:sz w:val="18"/>
                <w:szCs w:val="18"/>
              </w:rPr>
            </w:pPr>
            <w:r w:rsidRPr="0090304D">
              <w:rPr>
                <w:sz w:val="18"/>
                <w:szCs w:val="18"/>
              </w:rPr>
              <w:t>Separativ</w:t>
            </w:r>
          </w:p>
        </w:tc>
        <w:tc>
          <w:tcPr>
            <w:tcW w:w="466" w:type="dxa"/>
            <w:tcBorders>
              <w:bottom w:val="single" w:sz="4" w:space="0" w:color="auto"/>
            </w:tcBorders>
            <w:shd w:val="clear" w:color="auto" w:fill="auto"/>
            <w:vAlign w:val="center"/>
          </w:tcPr>
          <w:p w14:paraId="63B43738" w14:textId="77777777" w:rsidR="001C66D2" w:rsidRPr="0090304D" w:rsidRDefault="001C66D2" w:rsidP="008B1C54">
            <w:pPr>
              <w:jc w:val="center"/>
              <w:rPr>
                <w:sz w:val="18"/>
                <w:szCs w:val="18"/>
              </w:rPr>
            </w:pPr>
            <w:r w:rsidRPr="0090304D">
              <w:rPr>
                <w:sz w:val="18"/>
                <w:szCs w:val="18"/>
              </w:rPr>
              <w:t>40</w:t>
            </w:r>
          </w:p>
        </w:tc>
        <w:tc>
          <w:tcPr>
            <w:tcW w:w="579" w:type="dxa"/>
            <w:tcBorders>
              <w:bottom w:val="single" w:sz="4" w:space="0" w:color="auto"/>
            </w:tcBorders>
            <w:shd w:val="clear" w:color="auto" w:fill="auto"/>
            <w:vAlign w:val="center"/>
          </w:tcPr>
          <w:p w14:paraId="13B75702" w14:textId="77777777" w:rsidR="001C66D2" w:rsidRPr="0090304D" w:rsidRDefault="001C66D2" w:rsidP="008B1C54">
            <w:pPr>
              <w:jc w:val="center"/>
              <w:rPr>
                <w:sz w:val="18"/>
                <w:szCs w:val="18"/>
              </w:rPr>
            </w:pPr>
            <w:r w:rsidRPr="0090304D">
              <w:rPr>
                <w:sz w:val="18"/>
                <w:szCs w:val="18"/>
              </w:rPr>
              <w:t>3.17</w:t>
            </w:r>
          </w:p>
        </w:tc>
        <w:tc>
          <w:tcPr>
            <w:tcW w:w="579" w:type="dxa"/>
            <w:tcBorders>
              <w:bottom w:val="single" w:sz="4" w:space="0" w:color="auto"/>
            </w:tcBorders>
            <w:shd w:val="clear" w:color="auto" w:fill="auto"/>
            <w:vAlign w:val="center"/>
          </w:tcPr>
          <w:p w14:paraId="7B919E45" w14:textId="77777777" w:rsidR="001C66D2" w:rsidRPr="0090304D" w:rsidRDefault="001C66D2" w:rsidP="008B1C54">
            <w:pPr>
              <w:jc w:val="center"/>
              <w:rPr>
                <w:sz w:val="18"/>
                <w:szCs w:val="18"/>
              </w:rPr>
            </w:pPr>
            <w:r w:rsidRPr="0090304D">
              <w:rPr>
                <w:sz w:val="18"/>
                <w:szCs w:val="18"/>
              </w:rPr>
              <w:t>3.17</w:t>
            </w:r>
          </w:p>
        </w:tc>
        <w:tc>
          <w:tcPr>
            <w:tcW w:w="721" w:type="dxa"/>
            <w:tcBorders>
              <w:bottom w:val="single" w:sz="4" w:space="0" w:color="auto"/>
            </w:tcBorders>
            <w:shd w:val="clear" w:color="auto" w:fill="auto"/>
            <w:vAlign w:val="center"/>
          </w:tcPr>
          <w:p w14:paraId="1C71C643" w14:textId="77777777" w:rsidR="001C66D2" w:rsidRPr="0090304D" w:rsidRDefault="001C66D2" w:rsidP="008B1C54">
            <w:pPr>
              <w:jc w:val="center"/>
              <w:rPr>
                <w:sz w:val="18"/>
                <w:szCs w:val="18"/>
              </w:rPr>
            </w:pPr>
            <w:r w:rsidRPr="0090304D">
              <w:rPr>
                <w:sz w:val="18"/>
                <w:szCs w:val="18"/>
              </w:rPr>
              <w:t>-.699</w:t>
            </w:r>
          </w:p>
        </w:tc>
        <w:tc>
          <w:tcPr>
            <w:tcW w:w="724" w:type="dxa"/>
            <w:tcBorders>
              <w:bottom w:val="single" w:sz="4" w:space="0" w:color="auto"/>
            </w:tcBorders>
            <w:shd w:val="clear" w:color="auto" w:fill="auto"/>
            <w:vAlign w:val="center"/>
          </w:tcPr>
          <w:p w14:paraId="53CFC24B" w14:textId="77777777" w:rsidR="001C66D2" w:rsidRPr="0090304D" w:rsidRDefault="001C66D2" w:rsidP="008B1C54">
            <w:pPr>
              <w:jc w:val="center"/>
              <w:rPr>
                <w:sz w:val="18"/>
                <w:szCs w:val="18"/>
              </w:rPr>
            </w:pPr>
            <w:r w:rsidRPr="0090304D">
              <w:rPr>
                <w:sz w:val="18"/>
                <w:szCs w:val="18"/>
              </w:rPr>
              <w:t>.485</w:t>
            </w:r>
          </w:p>
        </w:tc>
        <w:tc>
          <w:tcPr>
            <w:tcW w:w="497" w:type="dxa"/>
            <w:tcBorders>
              <w:bottom w:val="single" w:sz="4" w:space="0" w:color="auto"/>
            </w:tcBorders>
            <w:vAlign w:val="center"/>
          </w:tcPr>
          <w:p w14:paraId="645D9BCC" w14:textId="77777777" w:rsidR="001C66D2" w:rsidRPr="0090304D" w:rsidRDefault="001C66D2" w:rsidP="008B1C54">
            <w:pPr>
              <w:jc w:val="center"/>
              <w:rPr>
                <w:sz w:val="18"/>
                <w:szCs w:val="18"/>
              </w:rPr>
            </w:pPr>
          </w:p>
        </w:tc>
        <w:tc>
          <w:tcPr>
            <w:tcW w:w="2427" w:type="dxa"/>
            <w:tcBorders>
              <w:bottom w:val="single" w:sz="4" w:space="0" w:color="auto"/>
              <w:right w:val="single" w:sz="4" w:space="0" w:color="auto"/>
            </w:tcBorders>
            <w:vAlign w:val="center"/>
          </w:tcPr>
          <w:p w14:paraId="762ED82B" w14:textId="77777777" w:rsidR="001C66D2" w:rsidRPr="0090304D" w:rsidRDefault="001C66D2" w:rsidP="008B1C54">
            <w:pPr>
              <w:jc w:val="center"/>
              <w:rPr>
                <w:sz w:val="18"/>
                <w:szCs w:val="18"/>
              </w:rPr>
            </w:pPr>
          </w:p>
        </w:tc>
      </w:tr>
      <w:tr w:rsidR="001C66D2" w:rsidRPr="00D75E25" w14:paraId="27AFE980" w14:textId="77777777" w:rsidTr="00E94AA4">
        <w:tc>
          <w:tcPr>
            <w:tcW w:w="9147" w:type="dxa"/>
            <w:gridSpan w:val="9"/>
            <w:tcBorders>
              <w:top w:val="single" w:sz="4" w:space="0" w:color="auto"/>
            </w:tcBorders>
          </w:tcPr>
          <w:p w14:paraId="5A1D0E06" w14:textId="77777777" w:rsidR="001C66D2" w:rsidRPr="006B2779" w:rsidRDefault="001C66D2" w:rsidP="008B1C54">
            <w:pPr>
              <w:rPr>
                <w:sz w:val="16"/>
                <w:szCs w:val="16"/>
                <w:u w:val="single"/>
              </w:rPr>
            </w:pPr>
            <w:r w:rsidRPr="005E34E3">
              <w:rPr>
                <w:i/>
                <w:iCs/>
                <w:sz w:val="16"/>
                <w:szCs w:val="16"/>
              </w:rPr>
              <w:t>Anmerkungen</w:t>
            </w:r>
            <w:r>
              <w:rPr>
                <w:sz w:val="16"/>
                <w:szCs w:val="16"/>
              </w:rPr>
              <w:t xml:space="preserve">. Wilcoxon-Tests für abhängige Stichproben. </w:t>
            </w:r>
            <w:r w:rsidRPr="00552246">
              <w:rPr>
                <w:sz w:val="16"/>
                <w:szCs w:val="16"/>
                <w:vertAlign w:val="superscript"/>
              </w:rPr>
              <w:t>a</w:t>
            </w:r>
            <w:r>
              <w:rPr>
                <w:sz w:val="16"/>
                <w:szCs w:val="16"/>
              </w:rPr>
              <w:t xml:space="preserve"> </w:t>
            </w:r>
            <w:r w:rsidRPr="005E34E3">
              <w:rPr>
                <w:i/>
                <w:iCs/>
                <w:sz w:val="16"/>
                <w:szCs w:val="16"/>
              </w:rPr>
              <w:t>z</w:t>
            </w:r>
            <w:r>
              <w:rPr>
                <w:sz w:val="16"/>
                <w:szCs w:val="16"/>
              </w:rPr>
              <w:t xml:space="preserve">-Wert der Wilcoxon-Tests </w:t>
            </w:r>
            <w:r w:rsidRPr="002E21CC">
              <w:rPr>
                <w:sz w:val="16"/>
                <w:szCs w:val="16"/>
                <w:vertAlign w:val="superscript"/>
              </w:rPr>
              <w:t>b</w:t>
            </w:r>
            <w:r>
              <w:rPr>
                <w:sz w:val="16"/>
                <w:szCs w:val="16"/>
              </w:rPr>
              <w:t xml:space="preserve"> p-Wert (</w:t>
            </w:r>
            <w:r w:rsidRPr="005E34E3">
              <w:rPr>
                <w:i/>
                <w:iCs/>
                <w:sz w:val="16"/>
                <w:szCs w:val="16"/>
              </w:rPr>
              <w:t>p</w:t>
            </w:r>
            <w:r>
              <w:rPr>
                <w:sz w:val="16"/>
                <w:szCs w:val="16"/>
              </w:rPr>
              <w:t xml:space="preserve">) </w:t>
            </w:r>
            <w:r w:rsidRPr="00F33F88">
              <w:rPr>
                <w:sz w:val="16"/>
                <w:szCs w:val="16"/>
                <w:vertAlign w:val="superscript"/>
              </w:rPr>
              <w:t>c</w:t>
            </w:r>
            <w:r>
              <w:rPr>
                <w:sz w:val="16"/>
                <w:szCs w:val="16"/>
              </w:rPr>
              <w:t xml:space="preserve"> Korrelationskoeffizient (</w:t>
            </w:r>
            <w:r w:rsidRPr="005E34E3">
              <w:rPr>
                <w:i/>
                <w:iCs/>
                <w:sz w:val="16"/>
                <w:szCs w:val="16"/>
              </w:rPr>
              <w:t>r</w:t>
            </w:r>
            <w:r>
              <w:rPr>
                <w:sz w:val="16"/>
                <w:szCs w:val="16"/>
              </w:rPr>
              <w:t>).</w:t>
            </w:r>
          </w:p>
        </w:tc>
      </w:tr>
    </w:tbl>
    <w:p w14:paraId="6119EC5C" w14:textId="77777777" w:rsidR="00EC5F2F" w:rsidRDefault="00EC5F2F" w:rsidP="00EC5F2F">
      <w:pPr>
        <w:pStyle w:val="TabelleBeschriftung"/>
      </w:pPr>
      <w:r w:rsidRPr="0013195A">
        <w:t xml:space="preserve">Tabelle </w:t>
      </w:r>
      <w:r>
        <w:t>2</w:t>
      </w:r>
      <w:r w:rsidRPr="0013195A">
        <w:t xml:space="preserve">: </w:t>
      </w:r>
      <w:r>
        <w:t>Unterschiede hinsichtlich der Einschätzungen der PMT und LP in Bezug auf die multiprofessionelle Zusammenarbeit und die berufliche Belastung in den unterschiedlichen Settings nach der Intervention</w:t>
      </w:r>
    </w:p>
    <w:tbl>
      <w:tblPr>
        <w:tblStyle w:val="Tabellenraster"/>
        <w:tblW w:w="9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806"/>
        <w:gridCol w:w="480"/>
        <w:gridCol w:w="670"/>
        <w:gridCol w:w="1699"/>
        <w:gridCol w:w="654"/>
        <w:gridCol w:w="608"/>
        <w:gridCol w:w="485"/>
        <w:gridCol w:w="2378"/>
      </w:tblGrid>
      <w:tr w:rsidR="00EC5F2F" w:rsidRPr="00D75E25" w14:paraId="5F8C3682" w14:textId="77777777" w:rsidTr="00CF72B7">
        <w:trPr>
          <w:trHeight w:val="41"/>
        </w:trPr>
        <w:tc>
          <w:tcPr>
            <w:tcW w:w="1384" w:type="dxa"/>
            <w:vMerge w:val="restart"/>
            <w:tcBorders>
              <w:top w:val="single" w:sz="4" w:space="0" w:color="auto"/>
              <w:left w:val="single" w:sz="4" w:space="0" w:color="auto"/>
            </w:tcBorders>
            <w:shd w:val="clear" w:color="auto" w:fill="E5EB6D" w:themeFill="accent3" w:themeFillTint="99"/>
            <w:vAlign w:val="center"/>
          </w:tcPr>
          <w:p w14:paraId="3A8D6734" w14:textId="77777777" w:rsidR="00EC5F2F" w:rsidRPr="001B3C34" w:rsidRDefault="00EC5F2F" w:rsidP="008B1C54">
            <w:pPr>
              <w:rPr>
                <w:b/>
                <w:bCs/>
                <w:sz w:val="18"/>
                <w:szCs w:val="18"/>
              </w:rPr>
            </w:pPr>
            <w:r w:rsidRPr="001B3C34">
              <w:rPr>
                <w:b/>
                <w:bCs/>
                <w:sz w:val="18"/>
                <w:szCs w:val="18"/>
              </w:rPr>
              <w:t>Skalen</w:t>
            </w:r>
          </w:p>
        </w:tc>
        <w:tc>
          <w:tcPr>
            <w:tcW w:w="1956" w:type="dxa"/>
            <w:gridSpan w:val="3"/>
            <w:tcBorders>
              <w:top w:val="single" w:sz="4" w:space="0" w:color="auto"/>
              <w:bottom w:val="single" w:sz="4" w:space="0" w:color="auto"/>
            </w:tcBorders>
            <w:shd w:val="clear" w:color="auto" w:fill="E5EB6D" w:themeFill="accent3" w:themeFillTint="99"/>
            <w:vAlign w:val="center"/>
          </w:tcPr>
          <w:p w14:paraId="5DBD114D" w14:textId="77777777" w:rsidR="00EC5F2F" w:rsidRPr="001B3C34" w:rsidRDefault="00EC5F2F" w:rsidP="008B1C54">
            <w:pPr>
              <w:jc w:val="center"/>
              <w:rPr>
                <w:b/>
                <w:bCs/>
                <w:sz w:val="18"/>
                <w:szCs w:val="18"/>
              </w:rPr>
            </w:pPr>
            <w:r w:rsidRPr="001B3C34">
              <w:rPr>
                <w:b/>
                <w:bCs/>
                <w:sz w:val="18"/>
                <w:szCs w:val="18"/>
              </w:rPr>
              <w:t>Kruskal-Wallis-Tests</w:t>
            </w:r>
          </w:p>
        </w:tc>
        <w:tc>
          <w:tcPr>
            <w:tcW w:w="2961" w:type="dxa"/>
            <w:gridSpan w:val="3"/>
            <w:tcBorders>
              <w:top w:val="single" w:sz="4" w:space="0" w:color="auto"/>
              <w:bottom w:val="single" w:sz="4" w:space="0" w:color="auto"/>
            </w:tcBorders>
            <w:shd w:val="clear" w:color="auto" w:fill="E5EB6D" w:themeFill="accent3" w:themeFillTint="99"/>
            <w:vAlign w:val="center"/>
          </w:tcPr>
          <w:p w14:paraId="394DA7E4" w14:textId="77777777" w:rsidR="00EC5F2F" w:rsidRPr="001B3C34" w:rsidRDefault="00EC5F2F" w:rsidP="008B1C54">
            <w:pPr>
              <w:jc w:val="center"/>
              <w:rPr>
                <w:b/>
                <w:bCs/>
                <w:sz w:val="18"/>
                <w:szCs w:val="18"/>
              </w:rPr>
            </w:pPr>
            <w:r w:rsidRPr="001B3C34">
              <w:rPr>
                <w:b/>
                <w:bCs/>
                <w:sz w:val="18"/>
                <w:szCs w:val="18"/>
              </w:rPr>
              <w:t>Dunn-Bonferroni-Tests</w:t>
            </w:r>
          </w:p>
        </w:tc>
        <w:tc>
          <w:tcPr>
            <w:tcW w:w="2861" w:type="dxa"/>
            <w:gridSpan w:val="2"/>
            <w:tcBorders>
              <w:top w:val="single" w:sz="4" w:space="0" w:color="auto"/>
              <w:bottom w:val="single" w:sz="4" w:space="0" w:color="auto"/>
              <w:right w:val="single" w:sz="4" w:space="0" w:color="auto"/>
            </w:tcBorders>
            <w:shd w:val="clear" w:color="auto" w:fill="E5EB6D" w:themeFill="accent3" w:themeFillTint="99"/>
            <w:vAlign w:val="center"/>
          </w:tcPr>
          <w:p w14:paraId="732EA566" w14:textId="77777777" w:rsidR="00EC5F2F" w:rsidRPr="001B3C34" w:rsidRDefault="00EC5F2F" w:rsidP="008B1C54">
            <w:pPr>
              <w:jc w:val="center"/>
              <w:rPr>
                <w:b/>
                <w:bCs/>
                <w:sz w:val="18"/>
                <w:szCs w:val="18"/>
              </w:rPr>
            </w:pPr>
            <w:r w:rsidRPr="001B3C34">
              <w:rPr>
                <w:b/>
                <w:bCs/>
                <w:sz w:val="18"/>
                <w:szCs w:val="18"/>
              </w:rPr>
              <w:t>Effektstärken</w:t>
            </w:r>
          </w:p>
        </w:tc>
      </w:tr>
      <w:tr w:rsidR="00CF72B7" w:rsidRPr="00D75E25" w14:paraId="697DFFD0" w14:textId="77777777" w:rsidTr="00CF72B7">
        <w:trPr>
          <w:trHeight w:val="488"/>
        </w:trPr>
        <w:tc>
          <w:tcPr>
            <w:tcW w:w="1384" w:type="dxa"/>
            <w:vMerge/>
            <w:tcBorders>
              <w:left w:val="single" w:sz="4" w:space="0" w:color="auto"/>
              <w:bottom w:val="single" w:sz="4" w:space="0" w:color="auto"/>
            </w:tcBorders>
            <w:shd w:val="clear" w:color="auto" w:fill="E5EB6D" w:themeFill="accent3" w:themeFillTint="99"/>
            <w:vAlign w:val="center"/>
          </w:tcPr>
          <w:p w14:paraId="21140E31" w14:textId="77777777" w:rsidR="00EC5F2F" w:rsidRPr="001B3C34" w:rsidRDefault="00EC5F2F" w:rsidP="008B1C54">
            <w:pPr>
              <w:jc w:val="center"/>
              <w:rPr>
                <w:b/>
                <w:bCs/>
                <w:sz w:val="18"/>
                <w:szCs w:val="18"/>
              </w:rPr>
            </w:pPr>
          </w:p>
        </w:tc>
        <w:tc>
          <w:tcPr>
            <w:tcW w:w="806" w:type="dxa"/>
            <w:tcBorders>
              <w:top w:val="single" w:sz="4" w:space="0" w:color="auto"/>
              <w:bottom w:val="single" w:sz="4" w:space="0" w:color="auto"/>
            </w:tcBorders>
            <w:shd w:val="clear" w:color="auto" w:fill="E5EB6D" w:themeFill="accent3" w:themeFillTint="99"/>
            <w:vAlign w:val="center"/>
          </w:tcPr>
          <w:p w14:paraId="19713609" w14:textId="77777777" w:rsidR="00EC5F2F" w:rsidRPr="001B3C34" w:rsidRDefault="00EC5F2F" w:rsidP="008B1C54">
            <w:pPr>
              <w:jc w:val="center"/>
              <w:rPr>
                <w:b/>
                <w:bCs/>
                <w:sz w:val="18"/>
                <w:szCs w:val="18"/>
              </w:rPr>
            </w:pPr>
            <w:r w:rsidRPr="001B3C34">
              <w:rPr>
                <w:b/>
                <w:bCs/>
                <w:sz w:val="18"/>
                <w:szCs w:val="18"/>
              </w:rPr>
              <w:t>χ2</w:t>
            </w:r>
            <w:r w:rsidRPr="001B3C34">
              <w:rPr>
                <w:b/>
                <w:bCs/>
                <w:sz w:val="18"/>
                <w:szCs w:val="18"/>
                <w:vertAlign w:val="superscript"/>
              </w:rPr>
              <w:t>a</w:t>
            </w:r>
          </w:p>
        </w:tc>
        <w:tc>
          <w:tcPr>
            <w:tcW w:w="480" w:type="dxa"/>
            <w:tcBorders>
              <w:top w:val="single" w:sz="4" w:space="0" w:color="auto"/>
              <w:bottom w:val="single" w:sz="4" w:space="0" w:color="auto"/>
            </w:tcBorders>
            <w:shd w:val="clear" w:color="auto" w:fill="E5EB6D" w:themeFill="accent3" w:themeFillTint="99"/>
            <w:vAlign w:val="center"/>
          </w:tcPr>
          <w:p w14:paraId="2732AEA5" w14:textId="77777777" w:rsidR="00EC5F2F" w:rsidRPr="001B3C34" w:rsidRDefault="00EC5F2F" w:rsidP="008B1C54">
            <w:pPr>
              <w:jc w:val="center"/>
              <w:rPr>
                <w:b/>
                <w:bCs/>
                <w:sz w:val="18"/>
                <w:szCs w:val="18"/>
              </w:rPr>
            </w:pPr>
            <w:r w:rsidRPr="001B3C34">
              <w:rPr>
                <w:b/>
                <w:bCs/>
                <w:sz w:val="18"/>
                <w:szCs w:val="18"/>
              </w:rPr>
              <w:t>df</w:t>
            </w:r>
            <w:r w:rsidRPr="001B3C34">
              <w:rPr>
                <w:b/>
                <w:bCs/>
                <w:sz w:val="18"/>
                <w:szCs w:val="18"/>
                <w:vertAlign w:val="superscript"/>
              </w:rPr>
              <w:t>b</w:t>
            </w:r>
          </w:p>
        </w:tc>
        <w:tc>
          <w:tcPr>
            <w:tcW w:w="669" w:type="dxa"/>
            <w:tcBorders>
              <w:top w:val="single" w:sz="4" w:space="0" w:color="auto"/>
              <w:bottom w:val="single" w:sz="4" w:space="0" w:color="auto"/>
            </w:tcBorders>
            <w:shd w:val="clear" w:color="auto" w:fill="E5EB6D" w:themeFill="accent3" w:themeFillTint="99"/>
            <w:vAlign w:val="center"/>
          </w:tcPr>
          <w:p w14:paraId="5E62AC55" w14:textId="77777777" w:rsidR="00EC5F2F" w:rsidRPr="001B3C34" w:rsidRDefault="00EC5F2F" w:rsidP="008B1C54">
            <w:pPr>
              <w:jc w:val="center"/>
              <w:rPr>
                <w:b/>
                <w:bCs/>
                <w:sz w:val="18"/>
                <w:szCs w:val="18"/>
                <w:u w:val="single"/>
              </w:rPr>
            </w:pPr>
            <w:r w:rsidRPr="001B3C34">
              <w:rPr>
                <w:b/>
                <w:bCs/>
                <w:i/>
                <w:iCs/>
                <w:sz w:val="18"/>
                <w:szCs w:val="18"/>
              </w:rPr>
              <w:t>p</w:t>
            </w:r>
            <w:r w:rsidRPr="001B3C34">
              <w:rPr>
                <w:b/>
                <w:bCs/>
                <w:sz w:val="18"/>
                <w:szCs w:val="18"/>
                <w:vertAlign w:val="superscript"/>
              </w:rPr>
              <w:t>b</w:t>
            </w:r>
          </w:p>
        </w:tc>
        <w:tc>
          <w:tcPr>
            <w:tcW w:w="1699" w:type="dxa"/>
            <w:tcBorders>
              <w:top w:val="single" w:sz="4" w:space="0" w:color="auto"/>
              <w:bottom w:val="single" w:sz="4" w:space="0" w:color="auto"/>
            </w:tcBorders>
            <w:shd w:val="clear" w:color="auto" w:fill="E5EB6D" w:themeFill="accent3" w:themeFillTint="99"/>
            <w:vAlign w:val="center"/>
          </w:tcPr>
          <w:p w14:paraId="0A7A2228" w14:textId="77777777" w:rsidR="00EC5F2F" w:rsidRPr="001B3C34" w:rsidRDefault="00EC5F2F" w:rsidP="008B1C54">
            <w:pPr>
              <w:jc w:val="center"/>
              <w:rPr>
                <w:b/>
                <w:bCs/>
                <w:sz w:val="18"/>
                <w:szCs w:val="18"/>
              </w:rPr>
            </w:pPr>
            <w:r w:rsidRPr="001B3C34">
              <w:rPr>
                <w:b/>
                <w:bCs/>
                <w:sz w:val="18"/>
                <w:szCs w:val="18"/>
              </w:rPr>
              <w:t>Settingvergleiche</w:t>
            </w:r>
          </w:p>
        </w:tc>
        <w:tc>
          <w:tcPr>
            <w:tcW w:w="654" w:type="dxa"/>
            <w:tcBorders>
              <w:top w:val="single" w:sz="4" w:space="0" w:color="auto"/>
              <w:bottom w:val="single" w:sz="4" w:space="0" w:color="auto"/>
            </w:tcBorders>
            <w:shd w:val="clear" w:color="auto" w:fill="E5EB6D" w:themeFill="accent3" w:themeFillTint="99"/>
            <w:vAlign w:val="center"/>
          </w:tcPr>
          <w:p w14:paraId="0A7D13E1" w14:textId="77777777" w:rsidR="00EC5F2F" w:rsidRPr="001B3C34" w:rsidRDefault="00EC5F2F" w:rsidP="008B1C54">
            <w:pPr>
              <w:jc w:val="center"/>
              <w:rPr>
                <w:b/>
                <w:bCs/>
                <w:sz w:val="18"/>
                <w:szCs w:val="18"/>
              </w:rPr>
            </w:pPr>
            <w:r w:rsidRPr="001B3C34">
              <w:rPr>
                <w:b/>
                <w:bCs/>
                <w:sz w:val="18"/>
                <w:szCs w:val="18"/>
              </w:rPr>
              <w:t>z</w:t>
            </w:r>
          </w:p>
        </w:tc>
        <w:tc>
          <w:tcPr>
            <w:tcW w:w="607" w:type="dxa"/>
            <w:tcBorders>
              <w:top w:val="single" w:sz="4" w:space="0" w:color="auto"/>
              <w:bottom w:val="single" w:sz="4" w:space="0" w:color="auto"/>
            </w:tcBorders>
            <w:shd w:val="clear" w:color="auto" w:fill="E5EB6D" w:themeFill="accent3" w:themeFillTint="99"/>
            <w:vAlign w:val="center"/>
          </w:tcPr>
          <w:p w14:paraId="7B704CD1" w14:textId="77777777" w:rsidR="00EC5F2F" w:rsidRPr="001B3C34" w:rsidRDefault="00EC5F2F" w:rsidP="008B1C54">
            <w:pPr>
              <w:jc w:val="center"/>
              <w:rPr>
                <w:b/>
                <w:bCs/>
                <w:i/>
                <w:iCs/>
                <w:sz w:val="18"/>
                <w:szCs w:val="18"/>
              </w:rPr>
            </w:pPr>
            <w:r w:rsidRPr="001B3C34">
              <w:rPr>
                <w:b/>
                <w:bCs/>
                <w:i/>
                <w:iCs/>
                <w:sz w:val="18"/>
                <w:szCs w:val="18"/>
              </w:rPr>
              <w:t>p</w:t>
            </w:r>
          </w:p>
        </w:tc>
        <w:tc>
          <w:tcPr>
            <w:tcW w:w="485" w:type="dxa"/>
            <w:tcBorders>
              <w:top w:val="single" w:sz="4" w:space="0" w:color="auto"/>
              <w:bottom w:val="single" w:sz="4" w:space="0" w:color="auto"/>
            </w:tcBorders>
            <w:shd w:val="clear" w:color="auto" w:fill="E5EB6D" w:themeFill="accent3" w:themeFillTint="99"/>
            <w:vAlign w:val="center"/>
          </w:tcPr>
          <w:p w14:paraId="1E3FE2F7" w14:textId="77777777" w:rsidR="00EC5F2F" w:rsidRPr="001B3C34" w:rsidRDefault="00EC5F2F" w:rsidP="008B1C54">
            <w:pPr>
              <w:jc w:val="center"/>
              <w:rPr>
                <w:b/>
                <w:bCs/>
                <w:sz w:val="18"/>
                <w:szCs w:val="18"/>
              </w:rPr>
            </w:pPr>
            <w:r w:rsidRPr="001B3C34">
              <w:rPr>
                <w:b/>
                <w:bCs/>
                <w:i/>
                <w:iCs/>
                <w:sz w:val="18"/>
                <w:szCs w:val="18"/>
              </w:rPr>
              <w:t>r</w:t>
            </w:r>
            <w:r w:rsidRPr="001B3C34">
              <w:rPr>
                <w:b/>
                <w:bCs/>
                <w:sz w:val="18"/>
                <w:szCs w:val="18"/>
                <w:vertAlign w:val="superscript"/>
              </w:rPr>
              <w:t>c</w:t>
            </w:r>
          </w:p>
        </w:tc>
        <w:tc>
          <w:tcPr>
            <w:tcW w:w="2376" w:type="dxa"/>
            <w:tcBorders>
              <w:top w:val="single" w:sz="4" w:space="0" w:color="auto"/>
              <w:bottom w:val="single" w:sz="4" w:space="0" w:color="auto"/>
              <w:right w:val="single" w:sz="4" w:space="0" w:color="auto"/>
            </w:tcBorders>
            <w:shd w:val="clear" w:color="auto" w:fill="E5EB6D" w:themeFill="accent3" w:themeFillTint="99"/>
            <w:vAlign w:val="center"/>
          </w:tcPr>
          <w:p w14:paraId="13F2ED15" w14:textId="77777777" w:rsidR="00EC5F2F" w:rsidRPr="001B3C34" w:rsidRDefault="00EC5F2F" w:rsidP="008B1C54">
            <w:pPr>
              <w:jc w:val="center"/>
              <w:rPr>
                <w:b/>
                <w:bCs/>
                <w:sz w:val="18"/>
                <w:szCs w:val="18"/>
              </w:rPr>
            </w:pPr>
            <w:r w:rsidRPr="001B3C34">
              <w:rPr>
                <w:b/>
                <w:bCs/>
                <w:sz w:val="18"/>
                <w:szCs w:val="18"/>
              </w:rPr>
              <w:t>Interpretation der Effektstärken nach Cohen (1992)</w:t>
            </w:r>
          </w:p>
        </w:tc>
      </w:tr>
      <w:tr w:rsidR="00BC0505" w:rsidRPr="00D75E25" w14:paraId="46288D3F" w14:textId="77777777" w:rsidTr="00CF72B7">
        <w:trPr>
          <w:trHeight w:val="176"/>
        </w:trPr>
        <w:tc>
          <w:tcPr>
            <w:tcW w:w="1384" w:type="dxa"/>
            <w:vMerge w:val="restart"/>
            <w:tcBorders>
              <w:top w:val="single" w:sz="4" w:space="0" w:color="auto"/>
              <w:left w:val="single" w:sz="4" w:space="0" w:color="auto"/>
            </w:tcBorders>
            <w:shd w:val="clear" w:color="auto" w:fill="E5EB6D" w:themeFill="accent3" w:themeFillTint="99"/>
            <w:vAlign w:val="center"/>
          </w:tcPr>
          <w:p w14:paraId="21CBCFD1" w14:textId="77777777" w:rsidR="00EC5F2F" w:rsidRPr="001B3C34" w:rsidRDefault="00EC5F2F" w:rsidP="008B1C54">
            <w:pPr>
              <w:rPr>
                <w:b/>
                <w:bCs/>
                <w:sz w:val="18"/>
                <w:szCs w:val="18"/>
              </w:rPr>
            </w:pPr>
            <w:r w:rsidRPr="001B3C34">
              <w:rPr>
                <w:b/>
                <w:bCs/>
                <w:sz w:val="18"/>
                <w:szCs w:val="18"/>
              </w:rPr>
              <w:t>Austausch</w:t>
            </w:r>
          </w:p>
        </w:tc>
        <w:tc>
          <w:tcPr>
            <w:tcW w:w="806" w:type="dxa"/>
            <w:vMerge w:val="restart"/>
            <w:tcBorders>
              <w:top w:val="single" w:sz="4" w:space="0" w:color="auto"/>
            </w:tcBorders>
            <w:shd w:val="clear" w:color="auto" w:fill="F2F2F2" w:themeFill="background1" w:themeFillShade="F2"/>
            <w:vAlign w:val="center"/>
          </w:tcPr>
          <w:p w14:paraId="22F04511" w14:textId="77777777" w:rsidR="00EC5F2F" w:rsidRPr="00BC0505" w:rsidRDefault="00EC5F2F" w:rsidP="008B1C54">
            <w:pPr>
              <w:jc w:val="center"/>
              <w:rPr>
                <w:sz w:val="18"/>
                <w:szCs w:val="18"/>
              </w:rPr>
            </w:pPr>
            <w:r w:rsidRPr="00BC0505">
              <w:rPr>
                <w:sz w:val="18"/>
                <w:szCs w:val="18"/>
              </w:rPr>
              <w:t>84.246</w:t>
            </w:r>
          </w:p>
        </w:tc>
        <w:tc>
          <w:tcPr>
            <w:tcW w:w="480" w:type="dxa"/>
            <w:vMerge w:val="restart"/>
            <w:tcBorders>
              <w:top w:val="single" w:sz="4" w:space="0" w:color="auto"/>
            </w:tcBorders>
            <w:shd w:val="clear" w:color="auto" w:fill="F2F2F2" w:themeFill="background1" w:themeFillShade="F2"/>
            <w:vAlign w:val="center"/>
          </w:tcPr>
          <w:p w14:paraId="7696633B" w14:textId="77777777" w:rsidR="00EC5F2F" w:rsidRPr="00BC0505" w:rsidRDefault="00EC5F2F" w:rsidP="008B1C54">
            <w:pPr>
              <w:jc w:val="center"/>
              <w:rPr>
                <w:sz w:val="18"/>
                <w:szCs w:val="18"/>
              </w:rPr>
            </w:pPr>
            <w:r w:rsidRPr="00BC0505">
              <w:rPr>
                <w:sz w:val="18"/>
                <w:szCs w:val="18"/>
              </w:rPr>
              <w:t>2</w:t>
            </w:r>
          </w:p>
        </w:tc>
        <w:tc>
          <w:tcPr>
            <w:tcW w:w="669" w:type="dxa"/>
            <w:vMerge w:val="restart"/>
            <w:tcBorders>
              <w:top w:val="single" w:sz="4" w:space="0" w:color="auto"/>
            </w:tcBorders>
            <w:shd w:val="clear" w:color="auto" w:fill="F2F2F2" w:themeFill="background1" w:themeFillShade="F2"/>
            <w:vAlign w:val="center"/>
          </w:tcPr>
          <w:p w14:paraId="0269C845" w14:textId="77777777" w:rsidR="00EC5F2F" w:rsidRPr="00BC0505" w:rsidRDefault="00EC5F2F" w:rsidP="008B1C54">
            <w:pPr>
              <w:jc w:val="center"/>
              <w:rPr>
                <w:sz w:val="18"/>
                <w:szCs w:val="18"/>
              </w:rPr>
            </w:pPr>
            <w:r w:rsidRPr="00BC0505">
              <w:rPr>
                <w:sz w:val="18"/>
                <w:szCs w:val="18"/>
              </w:rPr>
              <w:t>&lt;.001</w:t>
            </w:r>
          </w:p>
        </w:tc>
        <w:tc>
          <w:tcPr>
            <w:tcW w:w="1699" w:type="dxa"/>
            <w:tcBorders>
              <w:top w:val="single" w:sz="4" w:space="0" w:color="auto"/>
            </w:tcBorders>
            <w:shd w:val="clear" w:color="auto" w:fill="F2F2F2" w:themeFill="background1" w:themeFillShade="F2"/>
            <w:vAlign w:val="center"/>
          </w:tcPr>
          <w:p w14:paraId="2F34C008" w14:textId="77777777" w:rsidR="00EC5F2F" w:rsidRPr="00BC0505" w:rsidRDefault="00EC5F2F" w:rsidP="008B1C54">
            <w:pPr>
              <w:jc w:val="center"/>
              <w:rPr>
                <w:sz w:val="18"/>
                <w:szCs w:val="18"/>
              </w:rPr>
            </w:pPr>
            <w:r w:rsidRPr="00BC0505">
              <w:rPr>
                <w:sz w:val="18"/>
                <w:szCs w:val="18"/>
              </w:rPr>
              <w:t>Inklusiv-Integrativ</w:t>
            </w:r>
          </w:p>
        </w:tc>
        <w:tc>
          <w:tcPr>
            <w:tcW w:w="654" w:type="dxa"/>
            <w:tcBorders>
              <w:top w:val="single" w:sz="4" w:space="0" w:color="auto"/>
            </w:tcBorders>
            <w:shd w:val="clear" w:color="auto" w:fill="F2F2F2" w:themeFill="background1" w:themeFillShade="F2"/>
            <w:vAlign w:val="center"/>
          </w:tcPr>
          <w:p w14:paraId="15B7B8E5" w14:textId="77777777" w:rsidR="00EC5F2F" w:rsidRPr="00BC0505" w:rsidRDefault="00EC5F2F" w:rsidP="008B1C54">
            <w:pPr>
              <w:jc w:val="center"/>
              <w:rPr>
                <w:sz w:val="18"/>
                <w:szCs w:val="18"/>
              </w:rPr>
            </w:pPr>
            <w:r w:rsidRPr="00BC0505">
              <w:rPr>
                <w:sz w:val="18"/>
                <w:szCs w:val="18"/>
              </w:rPr>
              <w:t>5.628</w:t>
            </w:r>
          </w:p>
        </w:tc>
        <w:tc>
          <w:tcPr>
            <w:tcW w:w="607" w:type="dxa"/>
            <w:tcBorders>
              <w:top w:val="single" w:sz="4" w:space="0" w:color="auto"/>
            </w:tcBorders>
            <w:shd w:val="clear" w:color="auto" w:fill="F2F2F2" w:themeFill="background1" w:themeFillShade="F2"/>
            <w:vAlign w:val="center"/>
          </w:tcPr>
          <w:p w14:paraId="443CE655" w14:textId="77777777" w:rsidR="00EC5F2F" w:rsidRPr="00BC0505" w:rsidRDefault="00EC5F2F" w:rsidP="008B1C54">
            <w:pPr>
              <w:jc w:val="center"/>
              <w:rPr>
                <w:sz w:val="18"/>
                <w:szCs w:val="18"/>
              </w:rPr>
            </w:pPr>
            <w:r w:rsidRPr="00BC0505">
              <w:rPr>
                <w:sz w:val="18"/>
                <w:szCs w:val="18"/>
              </w:rPr>
              <w:t>&lt;.001</w:t>
            </w:r>
          </w:p>
        </w:tc>
        <w:tc>
          <w:tcPr>
            <w:tcW w:w="485" w:type="dxa"/>
            <w:tcBorders>
              <w:top w:val="single" w:sz="4" w:space="0" w:color="auto"/>
            </w:tcBorders>
            <w:shd w:val="clear" w:color="auto" w:fill="F2F2F2" w:themeFill="background1" w:themeFillShade="F2"/>
            <w:vAlign w:val="center"/>
          </w:tcPr>
          <w:p w14:paraId="6F5D2D1B" w14:textId="77777777" w:rsidR="00EC5F2F" w:rsidRPr="00BC0505" w:rsidRDefault="00EC5F2F" w:rsidP="008B1C54">
            <w:pPr>
              <w:jc w:val="center"/>
              <w:rPr>
                <w:sz w:val="18"/>
                <w:szCs w:val="18"/>
              </w:rPr>
            </w:pPr>
            <w:r w:rsidRPr="00BC0505">
              <w:rPr>
                <w:sz w:val="18"/>
                <w:szCs w:val="18"/>
              </w:rPr>
              <w:t>.54</w:t>
            </w:r>
          </w:p>
        </w:tc>
        <w:tc>
          <w:tcPr>
            <w:tcW w:w="2376" w:type="dxa"/>
            <w:tcBorders>
              <w:top w:val="single" w:sz="4" w:space="0" w:color="auto"/>
              <w:right w:val="single" w:sz="4" w:space="0" w:color="auto"/>
            </w:tcBorders>
            <w:shd w:val="clear" w:color="auto" w:fill="F2F2F2" w:themeFill="background1" w:themeFillShade="F2"/>
            <w:vAlign w:val="center"/>
          </w:tcPr>
          <w:p w14:paraId="64986A07" w14:textId="77777777" w:rsidR="00EC5F2F" w:rsidRPr="00BC0505" w:rsidRDefault="00EC5F2F" w:rsidP="008B1C54">
            <w:pPr>
              <w:jc w:val="center"/>
              <w:rPr>
                <w:sz w:val="18"/>
                <w:szCs w:val="18"/>
              </w:rPr>
            </w:pPr>
            <w:r w:rsidRPr="00BC0505">
              <w:rPr>
                <w:sz w:val="18"/>
                <w:szCs w:val="18"/>
              </w:rPr>
              <w:t>Starker Effekt</w:t>
            </w:r>
          </w:p>
        </w:tc>
      </w:tr>
      <w:tr w:rsidR="00BC0505" w:rsidRPr="00D75E25" w14:paraId="60768041" w14:textId="77777777" w:rsidTr="00CF72B7">
        <w:trPr>
          <w:trHeight w:val="289"/>
        </w:trPr>
        <w:tc>
          <w:tcPr>
            <w:tcW w:w="1384" w:type="dxa"/>
            <w:vMerge/>
            <w:tcBorders>
              <w:left w:val="single" w:sz="4" w:space="0" w:color="auto"/>
            </w:tcBorders>
            <w:shd w:val="clear" w:color="auto" w:fill="E5EB6D" w:themeFill="accent3" w:themeFillTint="99"/>
            <w:vAlign w:val="center"/>
          </w:tcPr>
          <w:p w14:paraId="1CBF89A6" w14:textId="77777777" w:rsidR="00EC5F2F" w:rsidRPr="001B3C34" w:rsidRDefault="00EC5F2F" w:rsidP="008B1C54">
            <w:pPr>
              <w:jc w:val="center"/>
              <w:rPr>
                <w:b/>
                <w:bCs/>
                <w:sz w:val="18"/>
                <w:szCs w:val="18"/>
              </w:rPr>
            </w:pPr>
          </w:p>
        </w:tc>
        <w:tc>
          <w:tcPr>
            <w:tcW w:w="806" w:type="dxa"/>
            <w:vMerge/>
            <w:shd w:val="clear" w:color="auto" w:fill="F2F2F2" w:themeFill="background1" w:themeFillShade="F2"/>
            <w:vAlign w:val="center"/>
          </w:tcPr>
          <w:p w14:paraId="7B105E06" w14:textId="77777777" w:rsidR="00EC5F2F" w:rsidRPr="00BC0505" w:rsidRDefault="00EC5F2F" w:rsidP="008B1C54">
            <w:pPr>
              <w:jc w:val="center"/>
              <w:rPr>
                <w:sz w:val="18"/>
                <w:szCs w:val="18"/>
              </w:rPr>
            </w:pPr>
          </w:p>
        </w:tc>
        <w:tc>
          <w:tcPr>
            <w:tcW w:w="480" w:type="dxa"/>
            <w:vMerge/>
            <w:shd w:val="clear" w:color="auto" w:fill="F2F2F2" w:themeFill="background1" w:themeFillShade="F2"/>
            <w:vAlign w:val="center"/>
          </w:tcPr>
          <w:p w14:paraId="3DF3F947" w14:textId="77777777" w:rsidR="00EC5F2F" w:rsidRPr="00BC0505" w:rsidRDefault="00EC5F2F" w:rsidP="008B1C54">
            <w:pPr>
              <w:jc w:val="center"/>
              <w:rPr>
                <w:sz w:val="18"/>
                <w:szCs w:val="18"/>
              </w:rPr>
            </w:pPr>
          </w:p>
        </w:tc>
        <w:tc>
          <w:tcPr>
            <w:tcW w:w="669" w:type="dxa"/>
            <w:vMerge/>
            <w:shd w:val="clear" w:color="auto" w:fill="F2F2F2" w:themeFill="background1" w:themeFillShade="F2"/>
            <w:vAlign w:val="center"/>
          </w:tcPr>
          <w:p w14:paraId="53AEDE40" w14:textId="77777777" w:rsidR="00EC5F2F" w:rsidRPr="00BC0505" w:rsidRDefault="00EC5F2F" w:rsidP="008B1C54">
            <w:pPr>
              <w:jc w:val="center"/>
              <w:rPr>
                <w:sz w:val="18"/>
                <w:szCs w:val="18"/>
              </w:rPr>
            </w:pPr>
          </w:p>
        </w:tc>
        <w:tc>
          <w:tcPr>
            <w:tcW w:w="1699" w:type="dxa"/>
            <w:shd w:val="clear" w:color="auto" w:fill="F2F2F2" w:themeFill="background1" w:themeFillShade="F2"/>
          </w:tcPr>
          <w:p w14:paraId="769125B2" w14:textId="77777777" w:rsidR="00EC5F2F" w:rsidRPr="00BC0505" w:rsidRDefault="00EC5F2F" w:rsidP="008B1C54">
            <w:pPr>
              <w:jc w:val="center"/>
              <w:rPr>
                <w:sz w:val="18"/>
                <w:szCs w:val="18"/>
              </w:rPr>
            </w:pPr>
            <w:r w:rsidRPr="00BC0505">
              <w:rPr>
                <w:sz w:val="18"/>
                <w:szCs w:val="18"/>
              </w:rPr>
              <w:t>Inklusiv-Separativ</w:t>
            </w:r>
          </w:p>
        </w:tc>
        <w:tc>
          <w:tcPr>
            <w:tcW w:w="654" w:type="dxa"/>
            <w:shd w:val="clear" w:color="auto" w:fill="F2F2F2" w:themeFill="background1" w:themeFillShade="F2"/>
            <w:vAlign w:val="center"/>
          </w:tcPr>
          <w:p w14:paraId="396025CF" w14:textId="77777777" w:rsidR="00EC5F2F" w:rsidRPr="00BC0505" w:rsidRDefault="00EC5F2F" w:rsidP="008B1C54">
            <w:pPr>
              <w:jc w:val="center"/>
              <w:rPr>
                <w:sz w:val="18"/>
                <w:szCs w:val="18"/>
              </w:rPr>
            </w:pPr>
            <w:r w:rsidRPr="00BC0505">
              <w:rPr>
                <w:sz w:val="18"/>
                <w:szCs w:val="18"/>
              </w:rPr>
              <w:t>8.680</w:t>
            </w:r>
          </w:p>
        </w:tc>
        <w:tc>
          <w:tcPr>
            <w:tcW w:w="607" w:type="dxa"/>
            <w:shd w:val="clear" w:color="auto" w:fill="F2F2F2" w:themeFill="background1" w:themeFillShade="F2"/>
            <w:vAlign w:val="center"/>
          </w:tcPr>
          <w:p w14:paraId="389751B0" w14:textId="77777777" w:rsidR="00EC5F2F" w:rsidRPr="00BC0505" w:rsidRDefault="00EC5F2F" w:rsidP="008B1C54">
            <w:pPr>
              <w:jc w:val="center"/>
              <w:rPr>
                <w:sz w:val="18"/>
                <w:szCs w:val="18"/>
              </w:rPr>
            </w:pPr>
            <w:r w:rsidRPr="00BC0505">
              <w:rPr>
                <w:sz w:val="18"/>
                <w:szCs w:val="18"/>
              </w:rPr>
              <w:t>&lt;.001</w:t>
            </w:r>
          </w:p>
        </w:tc>
        <w:tc>
          <w:tcPr>
            <w:tcW w:w="485" w:type="dxa"/>
            <w:shd w:val="clear" w:color="auto" w:fill="F2F2F2" w:themeFill="background1" w:themeFillShade="F2"/>
            <w:vAlign w:val="center"/>
          </w:tcPr>
          <w:p w14:paraId="20259E76" w14:textId="77777777" w:rsidR="00EC5F2F" w:rsidRPr="00BC0505" w:rsidRDefault="00EC5F2F" w:rsidP="008B1C54">
            <w:pPr>
              <w:jc w:val="center"/>
              <w:rPr>
                <w:sz w:val="18"/>
                <w:szCs w:val="18"/>
              </w:rPr>
            </w:pPr>
            <w:r w:rsidRPr="00BC0505">
              <w:rPr>
                <w:sz w:val="18"/>
                <w:szCs w:val="18"/>
              </w:rPr>
              <w:t>.81</w:t>
            </w:r>
          </w:p>
        </w:tc>
        <w:tc>
          <w:tcPr>
            <w:tcW w:w="2376" w:type="dxa"/>
            <w:tcBorders>
              <w:right w:val="single" w:sz="4" w:space="0" w:color="auto"/>
            </w:tcBorders>
            <w:shd w:val="clear" w:color="auto" w:fill="F2F2F2" w:themeFill="background1" w:themeFillShade="F2"/>
            <w:vAlign w:val="center"/>
          </w:tcPr>
          <w:p w14:paraId="5E3CE052" w14:textId="77777777" w:rsidR="00EC5F2F" w:rsidRPr="00BC0505" w:rsidRDefault="00EC5F2F" w:rsidP="008B1C54">
            <w:pPr>
              <w:jc w:val="center"/>
              <w:rPr>
                <w:sz w:val="18"/>
                <w:szCs w:val="18"/>
              </w:rPr>
            </w:pPr>
            <w:r w:rsidRPr="00BC0505">
              <w:rPr>
                <w:sz w:val="18"/>
                <w:szCs w:val="18"/>
              </w:rPr>
              <w:t>Starker Effekt</w:t>
            </w:r>
          </w:p>
        </w:tc>
      </w:tr>
      <w:tr w:rsidR="00BC0505" w:rsidRPr="00D75E25" w14:paraId="3508DF7D" w14:textId="77777777" w:rsidTr="00CF72B7">
        <w:trPr>
          <w:trHeight w:val="289"/>
        </w:trPr>
        <w:tc>
          <w:tcPr>
            <w:tcW w:w="1384" w:type="dxa"/>
            <w:vMerge/>
            <w:tcBorders>
              <w:left w:val="single" w:sz="4" w:space="0" w:color="auto"/>
              <w:bottom w:val="single" w:sz="4" w:space="0" w:color="auto"/>
            </w:tcBorders>
            <w:shd w:val="clear" w:color="auto" w:fill="E5EB6D" w:themeFill="accent3" w:themeFillTint="99"/>
            <w:vAlign w:val="center"/>
          </w:tcPr>
          <w:p w14:paraId="3D232EFB" w14:textId="77777777" w:rsidR="00EC5F2F" w:rsidRPr="001B3C34" w:rsidRDefault="00EC5F2F" w:rsidP="008B1C54">
            <w:pPr>
              <w:jc w:val="center"/>
              <w:rPr>
                <w:b/>
                <w:bCs/>
                <w:sz w:val="18"/>
                <w:szCs w:val="18"/>
              </w:rPr>
            </w:pPr>
          </w:p>
        </w:tc>
        <w:tc>
          <w:tcPr>
            <w:tcW w:w="806" w:type="dxa"/>
            <w:vMerge/>
            <w:tcBorders>
              <w:bottom w:val="single" w:sz="4" w:space="0" w:color="auto"/>
            </w:tcBorders>
            <w:shd w:val="clear" w:color="auto" w:fill="F2F2F2" w:themeFill="background1" w:themeFillShade="F2"/>
            <w:vAlign w:val="center"/>
          </w:tcPr>
          <w:p w14:paraId="09CE2635" w14:textId="77777777" w:rsidR="00EC5F2F" w:rsidRPr="00BC0505" w:rsidRDefault="00EC5F2F" w:rsidP="008B1C54">
            <w:pPr>
              <w:jc w:val="center"/>
              <w:rPr>
                <w:sz w:val="18"/>
                <w:szCs w:val="18"/>
              </w:rPr>
            </w:pPr>
          </w:p>
        </w:tc>
        <w:tc>
          <w:tcPr>
            <w:tcW w:w="480" w:type="dxa"/>
            <w:vMerge/>
            <w:tcBorders>
              <w:bottom w:val="single" w:sz="4" w:space="0" w:color="auto"/>
            </w:tcBorders>
            <w:shd w:val="clear" w:color="auto" w:fill="F2F2F2" w:themeFill="background1" w:themeFillShade="F2"/>
            <w:vAlign w:val="center"/>
          </w:tcPr>
          <w:p w14:paraId="449C7C9F" w14:textId="77777777" w:rsidR="00EC5F2F" w:rsidRPr="00BC0505" w:rsidRDefault="00EC5F2F" w:rsidP="008B1C54">
            <w:pPr>
              <w:jc w:val="center"/>
              <w:rPr>
                <w:sz w:val="18"/>
                <w:szCs w:val="18"/>
              </w:rPr>
            </w:pPr>
          </w:p>
        </w:tc>
        <w:tc>
          <w:tcPr>
            <w:tcW w:w="669" w:type="dxa"/>
            <w:vMerge/>
            <w:tcBorders>
              <w:bottom w:val="single" w:sz="4" w:space="0" w:color="auto"/>
            </w:tcBorders>
            <w:shd w:val="clear" w:color="auto" w:fill="F2F2F2" w:themeFill="background1" w:themeFillShade="F2"/>
            <w:vAlign w:val="center"/>
          </w:tcPr>
          <w:p w14:paraId="4265B089" w14:textId="77777777" w:rsidR="00EC5F2F" w:rsidRPr="00BC0505" w:rsidRDefault="00EC5F2F" w:rsidP="008B1C54">
            <w:pPr>
              <w:jc w:val="center"/>
              <w:rPr>
                <w:sz w:val="18"/>
                <w:szCs w:val="18"/>
              </w:rPr>
            </w:pPr>
          </w:p>
        </w:tc>
        <w:tc>
          <w:tcPr>
            <w:tcW w:w="1699" w:type="dxa"/>
            <w:tcBorders>
              <w:bottom w:val="single" w:sz="4" w:space="0" w:color="auto"/>
            </w:tcBorders>
            <w:shd w:val="clear" w:color="auto" w:fill="F2F2F2" w:themeFill="background1" w:themeFillShade="F2"/>
          </w:tcPr>
          <w:p w14:paraId="52324A44" w14:textId="77777777" w:rsidR="00EC5F2F" w:rsidRPr="00BC0505" w:rsidRDefault="00EC5F2F" w:rsidP="008B1C54">
            <w:pPr>
              <w:jc w:val="center"/>
              <w:rPr>
                <w:sz w:val="18"/>
                <w:szCs w:val="18"/>
              </w:rPr>
            </w:pPr>
            <w:r w:rsidRPr="00BC0505">
              <w:rPr>
                <w:sz w:val="18"/>
                <w:szCs w:val="18"/>
              </w:rPr>
              <w:t>Integrativ-Separativ</w:t>
            </w:r>
          </w:p>
        </w:tc>
        <w:tc>
          <w:tcPr>
            <w:tcW w:w="654" w:type="dxa"/>
            <w:tcBorders>
              <w:bottom w:val="single" w:sz="4" w:space="0" w:color="auto"/>
            </w:tcBorders>
            <w:shd w:val="clear" w:color="auto" w:fill="F2F2F2" w:themeFill="background1" w:themeFillShade="F2"/>
            <w:vAlign w:val="center"/>
          </w:tcPr>
          <w:p w14:paraId="6E57EC04" w14:textId="77777777" w:rsidR="00EC5F2F" w:rsidRPr="00BC0505" w:rsidRDefault="00EC5F2F" w:rsidP="008B1C54">
            <w:pPr>
              <w:jc w:val="center"/>
              <w:rPr>
                <w:sz w:val="18"/>
                <w:szCs w:val="18"/>
              </w:rPr>
            </w:pPr>
            <w:r w:rsidRPr="00BC0505">
              <w:rPr>
                <w:sz w:val="18"/>
                <w:szCs w:val="18"/>
              </w:rPr>
              <w:t>2.221</w:t>
            </w:r>
          </w:p>
        </w:tc>
        <w:tc>
          <w:tcPr>
            <w:tcW w:w="607" w:type="dxa"/>
            <w:tcBorders>
              <w:bottom w:val="single" w:sz="4" w:space="0" w:color="auto"/>
            </w:tcBorders>
            <w:shd w:val="clear" w:color="auto" w:fill="F2F2F2" w:themeFill="background1" w:themeFillShade="F2"/>
            <w:vAlign w:val="center"/>
          </w:tcPr>
          <w:p w14:paraId="3E064313" w14:textId="77777777" w:rsidR="00EC5F2F" w:rsidRPr="00BC0505" w:rsidRDefault="00EC5F2F" w:rsidP="008B1C54">
            <w:pPr>
              <w:jc w:val="center"/>
              <w:rPr>
                <w:sz w:val="18"/>
                <w:szCs w:val="18"/>
              </w:rPr>
            </w:pPr>
            <w:r w:rsidRPr="00BC0505">
              <w:rPr>
                <w:sz w:val="18"/>
                <w:szCs w:val="18"/>
              </w:rPr>
              <w:t>.079</w:t>
            </w:r>
          </w:p>
        </w:tc>
        <w:tc>
          <w:tcPr>
            <w:tcW w:w="485" w:type="dxa"/>
            <w:tcBorders>
              <w:bottom w:val="single" w:sz="4" w:space="0" w:color="auto"/>
            </w:tcBorders>
            <w:shd w:val="clear" w:color="auto" w:fill="F2F2F2" w:themeFill="background1" w:themeFillShade="F2"/>
            <w:vAlign w:val="center"/>
          </w:tcPr>
          <w:p w14:paraId="1147FFDB" w14:textId="77777777" w:rsidR="00EC5F2F" w:rsidRPr="00BC0505" w:rsidRDefault="00EC5F2F" w:rsidP="008B1C54">
            <w:pPr>
              <w:jc w:val="center"/>
              <w:rPr>
                <w:sz w:val="18"/>
                <w:szCs w:val="18"/>
              </w:rPr>
            </w:pPr>
          </w:p>
        </w:tc>
        <w:tc>
          <w:tcPr>
            <w:tcW w:w="2376" w:type="dxa"/>
            <w:tcBorders>
              <w:bottom w:val="single" w:sz="4" w:space="0" w:color="auto"/>
              <w:right w:val="single" w:sz="4" w:space="0" w:color="auto"/>
            </w:tcBorders>
            <w:shd w:val="clear" w:color="auto" w:fill="F2F2F2" w:themeFill="background1" w:themeFillShade="F2"/>
            <w:vAlign w:val="center"/>
          </w:tcPr>
          <w:p w14:paraId="122F20C5" w14:textId="77777777" w:rsidR="00EC5F2F" w:rsidRPr="00BC0505" w:rsidRDefault="00EC5F2F" w:rsidP="008B1C54">
            <w:pPr>
              <w:jc w:val="center"/>
              <w:rPr>
                <w:sz w:val="18"/>
                <w:szCs w:val="18"/>
              </w:rPr>
            </w:pPr>
          </w:p>
        </w:tc>
      </w:tr>
      <w:tr w:rsidR="00CF72B7" w:rsidRPr="00D75E25" w14:paraId="30A88E1E" w14:textId="77777777" w:rsidTr="00CF72B7">
        <w:trPr>
          <w:trHeight w:val="170"/>
        </w:trPr>
        <w:tc>
          <w:tcPr>
            <w:tcW w:w="1384" w:type="dxa"/>
            <w:vMerge w:val="restart"/>
            <w:tcBorders>
              <w:top w:val="single" w:sz="4" w:space="0" w:color="auto"/>
              <w:left w:val="single" w:sz="4" w:space="0" w:color="auto"/>
            </w:tcBorders>
            <w:shd w:val="clear" w:color="auto" w:fill="E5EB6D" w:themeFill="accent3" w:themeFillTint="99"/>
            <w:vAlign w:val="center"/>
          </w:tcPr>
          <w:p w14:paraId="3072818C" w14:textId="77777777" w:rsidR="00EC5F2F" w:rsidRPr="001B3C34" w:rsidRDefault="00EC5F2F" w:rsidP="008B1C54">
            <w:pPr>
              <w:rPr>
                <w:b/>
                <w:bCs/>
                <w:sz w:val="18"/>
                <w:szCs w:val="18"/>
              </w:rPr>
            </w:pPr>
            <w:r w:rsidRPr="001B3C34">
              <w:rPr>
                <w:b/>
                <w:bCs/>
                <w:sz w:val="18"/>
                <w:szCs w:val="18"/>
              </w:rPr>
              <w:t xml:space="preserve">Gemeinsame </w:t>
            </w:r>
          </w:p>
          <w:p w14:paraId="33E0A81C" w14:textId="77777777" w:rsidR="00EC5F2F" w:rsidRPr="001B3C34" w:rsidRDefault="00EC5F2F" w:rsidP="008B1C54">
            <w:pPr>
              <w:rPr>
                <w:b/>
                <w:bCs/>
                <w:sz w:val="18"/>
                <w:szCs w:val="18"/>
              </w:rPr>
            </w:pPr>
            <w:r w:rsidRPr="001B3C34">
              <w:rPr>
                <w:b/>
                <w:bCs/>
                <w:sz w:val="18"/>
                <w:szCs w:val="18"/>
              </w:rPr>
              <w:t>Arbeitsteilung</w:t>
            </w:r>
          </w:p>
        </w:tc>
        <w:tc>
          <w:tcPr>
            <w:tcW w:w="806" w:type="dxa"/>
            <w:vMerge w:val="restart"/>
            <w:tcBorders>
              <w:top w:val="single" w:sz="4" w:space="0" w:color="auto"/>
            </w:tcBorders>
            <w:shd w:val="clear" w:color="auto" w:fill="auto"/>
            <w:vAlign w:val="center"/>
          </w:tcPr>
          <w:p w14:paraId="4C9E0241" w14:textId="77777777" w:rsidR="00EC5F2F" w:rsidRPr="00BC0505" w:rsidRDefault="00EC5F2F" w:rsidP="008B1C54">
            <w:pPr>
              <w:jc w:val="center"/>
              <w:rPr>
                <w:sz w:val="18"/>
                <w:szCs w:val="18"/>
              </w:rPr>
            </w:pPr>
            <w:r w:rsidRPr="00BC0505">
              <w:rPr>
                <w:sz w:val="18"/>
                <w:szCs w:val="18"/>
              </w:rPr>
              <w:t>112.688</w:t>
            </w:r>
          </w:p>
        </w:tc>
        <w:tc>
          <w:tcPr>
            <w:tcW w:w="480" w:type="dxa"/>
            <w:vMerge w:val="restart"/>
            <w:tcBorders>
              <w:top w:val="single" w:sz="4" w:space="0" w:color="auto"/>
            </w:tcBorders>
            <w:shd w:val="clear" w:color="auto" w:fill="auto"/>
            <w:vAlign w:val="center"/>
          </w:tcPr>
          <w:p w14:paraId="64C94769" w14:textId="77777777" w:rsidR="00EC5F2F" w:rsidRPr="00BC0505" w:rsidRDefault="00EC5F2F" w:rsidP="008B1C54">
            <w:pPr>
              <w:jc w:val="center"/>
              <w:rPr>
                <w:sz w:val="18"/>
                <w:szCs w:val="18"/>
              </w:rPr>
            </w:pPr>
            <w:r w:rsidRPr="00BC0505">
              <w:rPr>
                <w:sz w:val="18"/>
                <w:szCs w:val="18"/>
              </w:rPr>
              <w:t>2</w:t>
            </w:r>
          </w:p>
        </w:tc>
        <w:tc>
          <w:tcPr>
            <w:tcW w:w="669" w:type="dxa"/>
            <w:vMerge w:val="restart"/>
            <w:tcBorders>
              <w:top w:val="single" w:sz="4" w:space="0" w:color="auto"/>
            </w:tcBorders>
            <w:shd w:val="clear" w:color="auto" w:fill="auto"/>
            <w:vAlign w:val="center"/>
          </w:tcPr>
          <w:p w14:paraId="18C57225" w14:textId="77777777" w:rsidR="00EC5F2F" w:rsidRPr="00BC0505" w:rsidRDefault="00EC5F2F" w:rsidP="008B1C54">
            <w:pPr>
              <w:jc w:val="center"/>
              <w:rPr>
                <w:sz w:val="18"/>
                <w:szCs w:val="18"/>
              </w:rPr>
            </w:pPr>
            <w:r w:rsidRPr="00BC0505">
              <w:rPr>
                <w:sz w:val="18"/>
                <w:szCs w:val="18"/>
              </w:rPr>
              <w:t>&lt;.001</w:t>
            </w:r>
          </w:p>
        </w:tc>
        <w:tc>
          <w:tcPr>
            <w:tcW w:w="1699" w:type="dxa"/>
            <w:tcBorders>
              <w:top w:val="single" w:sz="4" w:space="0" w:color="auto"/>
            </w:tcBorders>
            <w:vAlign w:val="center"/>
          </w:tcPr>
          <w:p w14:paraId="69B8B79A" w14:textId="77777777" w:rsidR="00EC5F2F" w:rsidRPr="00BC0505" w:rsidRDefault="00EC5F2F" w:rsidP="008B1C54">
            <w:pPr>
              <w:jc w:val="center"/>
              <w:rPr>
                <w:sz w:val="18"/>
                <w:szCs w:val="18"/>
              </w:rPr>
            </w:pPr>
            <w:r w:rsidRPr="00BC0505">
              <w:rPr>
                <w:sz w:val="18"/>
                <w:szCs w:val="18"/>
              </w:rPr>
              <w:t>Inklusiv-Integrativ</w:t>
            </w:r>
          </w:p>
        </w:tc>
        <w:tc>
          <w:tcPr>
            <w:tcW w:w="654" w:type="dxa"/>
            <w:tcBorders>
              <w:top w:val="single" w:sz="4" w:space="0" w:color="auto"/>
            </w:tcBorders>
            <w:shd w:val="clear" w:color="auto" w:fill="auto"/>
            <w:vAlign w:val="center"/>
          </w:tcPr>
          <w:p w14:paraId="6E6877B1" w14:textId="77777777" w:rsidR="00EC5F2F" w:rsidRPr="00BC0505" w:rsidRDefault="00EC5F2F" w:rsidP="008B1C54">
            <w:pPr>
              <w:jc w:val="center"/>
              <w:rPr>
                <w:sz w:val="18"/>
                <w:szCs w:val="18"/>
              </w:rPr>
            </w:pPr>
            <w:r w:rsidRPr="00BC0505">
              <w:rPr>
                <w:sz w:val="18"/>
                <w:szCs w:val="18"/>
              </w:rPr>
              <w:t>7.090</w:t>
            </w:r>
          </w:p>
        </w:tc>
        <w:tc>
          <w:tcPr>
            <w:tcW w:w="607" w:type="dxa"/>
            <w:tcBorders>
              <w:top w:val="single" w:sz="4" w:space="0" w:color="auto"/>
            </w:tcBorders>
            <w:vAlign w:val="center"/>
          </w:tcPr>
          <w:p w14:paraId="38C4BEF5" w14:textId="77777777" w:rsidR="00EC5F2F" w:rsidRPr="00BC0505" w:rsidRDefault="00EC5F2F" w:rsidP="008B1C54">
            <w:pPr>
              <w:jc w:val="center"/>
              <w:rPr>
                <w:sz w:val="18"/>
                <w:szCs w:val="18"/>
              </w:rPr>
            </w:pPr>
            <w:r w:rsidRPr="00BC0505">
              <w:rPr>
                <w:sz w:val="18"/>
                <w:szCs w:val="18"/>
              </w:rPr>
              <w:t>&lt;.001</w:t>
            </w:r>
          </w:p>
        </w:tc>
        <w:tc>
          <w:tcPr>
            <w:tcW w:w="485" w:type="dxa"/>
            <w:tcBorders>
              <w:top w:val="single" w:sz="4" w:space="0" w:color="auto"/>
            </w:tcBorders>
            <w:vAlign w:val="center"/>
          </w:tcPr>
          <w:p w14:paraId="6EDE8801" w14:textId="77777777" w:rsidR="00EC5F2F" w:rsidRPr="00BC0505" w:rsidRDefault="00EC5F2F" w:rsidP="008B1C54">
            <w:pPr>
              <w:jc w:val="center"/>
              <w:rPr>
                <w:sz w:val="18"/>
                <w:szCs w:val="18"/>
              </w:rPr>
            </w:pPr>
            <w:r w:rsidRPr="00BC0505">
              <w:rPr>
                <w:sz w:val="18"/>
                <w:szCs w:val="18"/>
              </w:rPr>
              <w:t>.68</w:t>
            </w:r>
          </w:p>
        </w:tc>
        <w:tc>
          <w:tcPr>
            <w:tcW w:w="2376" w:type="dxa"/>
            <w:tcBorders>
              <w:top w:val="single" w:sz="4" w:space="0" w:color="auto"/>
              <w:right w:val="single" w:sz="4" w:space="0" w:color="auto"/>
            </w:tcBorders>
            <w:vAlign w:val="center"/>
          </w:tcPr>
          <w:p w14:paraId="6A1487BF" w14:textId="77777777" w:rsidR="00EC5F2F" w:rsidRPr="00BC0505" w:rsidRDefault="00EC5F2F" w:rsidP="008B1C54">
            <w:pPr>
              <w:jc w:val="center"/>
              <w:rPr>
                <w:sz w:val="18"/>
                <w:szCs w:val="18"/>
              </w:rPr>
            </w:pPr>
            <w:r w:rsidRPr="00BC0505">
              <w:rPr>
                <w:sz w:val="18"/>
                <w:szCs w:val="18"/>
              </w:rPr>
              <w:t>Starker Effekt</w:t>
            </w:r>
          </w:p>
        </w:tc>
      </w:tr>
      <w:tr w:rsidR="00CF72B7" w:rsidRPr="00D75E25" w14:paraId="7631594E" w14:textId="77777777" w:rsidTr="00CF72B7">
        <w:trPr>
          <w:trHeight w:val="20"/>
        </w:trPr>
        <w:tc>
          <w:tcPr>
            <w:tcW w:w="1384" w:type="dxa"/>
            <w:vMerge/>
            <w:tcBorders>
              <w:left w:val="single" w:sz="4" w:space="0" w:color="auto"/>
            </w:tcBorders>
            <w:shd w:val="clear" w:color="auto" w:fill="E5EB6D" w:themeFill="accent3" w:themeFillTint="99"/>
            <w:vAlign w:val="center"/>
          </w:tcPr>
          <w:p w14:paraId="4D60E5AC" w14:textId="77777777" w:rsidR="00EC5F2F" w:rsidRPr="001B3C34" w:rsidRDefault="00EC5F2F" w:rsidP="008B1C54">
            <w:pPr>
              <w:jc w:val="center"/>
              <w:rPr>
                <w:b/>
                <w:bCs/>
                <w:sz w:val="18"/>
                <w:szCs w:val="18"/>
              </w:rPr>
            </w:pPr>
          </w:p>
        </w:tc>
        <w:tc>
          <w:tcPr>
            <w:tcW w:w="806" w:type="dxa"/>
            <w:vMerge/>
            <w:vAlign w:val="center"/>
          </w:tcPr>
          <w:p w14:paraId="1957C9FC" w14:textId="77777777" w:rsidR="00EC5F2F" w:rsidRPr="00BC0505" w:rsidRDefault="00EC5F2F" w:rsidP="008B1C54">
            <w:pPr>
              <w:jc w:val="center"/>
              <w:rPr>
                <w:sz w:val="18"/>
                <w:szCs w:val="18"/>
              </w:rPr>
            </w:pPr>
          </w:p>
        </w:tc>
        <w:tc>
          <w:tcPr>
            <w:tcW w:w="480" w:type="dxa"/>
            <w:vMerge/>
            <w:vAlign w:val="center"/>
          </w:tcPr>
          <w:p w14:paraId="57EC7B7F" w14:textId="77777777" w:rsidR="00EC5F2F" w:rsidRPr="00BC0505" w:rsidRDefault="00EC5F2F" w:rsidP="008B1C54">
            <w:pPr>
              <w:jc w:val="center"/>
              <w:rPr>
                <w:sz w:val="18"/>
                <w:szCs w:val="18"/>
              </w:rPr>
            </w:pPr>
          </w:p>
        </w:tc>
        <w:tc>
          <w:tcPr>
            <w:tcW w:w="669" w:type="dxa"/>
            <w:vMerge/>
            <w:vAlign w:val="center"/>
          </w:tcPr>
          <w:p w14:paraId="264AA4C2" w14:textId="77777777" w:rsidR="00EC5F2F" w:rsidRPr="00BC0505" w:rsidRDefault="00EC5F2F" w:rsidP="008B1C54">
            <w:pPr>
              <w:jc w:val="center"/>
              <w:rPr>
                <w:sz w:val="18"/>
                <w:szCs w:val="18"/>
              </w:rPr>
            </w:pPr>
          </w:p>
        </w:tc>
        <w:tc>
          <w:tcPr>
            <w:tcW w:w="1699" w:type="dxa"/>
          </w:tcPr>
          <w:p w14:paraId="189F765A" w14:textId="77777777" w:rsidR="00EC5F2F" w:rsidRPr="00BC0505" w:rsidRDefault="00EC5F2F" w:rsidP="008B1C54">
            <w:pPr>
              <w:jc w:val="center"/>
              <w:rPr>
                <w:sz w:val="18"/>
                <w:szCs w:val="18"/>
              </w:rPr>
            </w:pPr>
            <w:r w:rsidRPr="00BC0505">
              <w:rPr>
                <w:sz w:val="18"/>
                <w:szCs w:val="18"/>
              </w:rPr>
              <w:t>Inklusiv-Separativ</w:t>
            </w:r>
          </w:p>
        </w:tc>
        <w:tc>
          <w:tcPr>
            <w:tcW w:w="654" w:type="dxa"/>
            <w:shd w:val="clear" w:color="auto" w:fill="auto"/>
            <w:vAlign w:val="center"/>
          </w:tcPr>
          <w:p w14:paraId="388C264C" w14:textId="77777777" w:rsidR="00EC5F2F" w:rsidRPr="00BC0505" w:rsidRDefault="00EC5F2F" w:rsidP="008B1C54">
            <w:pPr>
              <w:jc w:val="center"/>
              <w:rPr>
                <w:sz w:val="18"/>
                <w:szCs w:val="18"/>
              </w:rPr>
            </w:pPr>
            <w:r w:rsidRPr="00BC0505">
              <w:rPr>
                <w:sz w:val="18"/>
                <w:szCs w:val="18"/>
              </w:rPr>
              <w:t>9.768</w:t>
            </w:r>
          </w:p>
        </w:tc>
        <w:tc>
          <w:tcPr>
            <w:tcW w:w="607" w:type="dxa"/>
            <w:vAlign w:val="center"/>
          </w:tcPr>
          <w:p w14:paraId="73A61603" w14:textId="77777777" w:rsidR="00EC5F2F" w:rsidRPr="00BC0505" w:rsidRDefault="00EC5F2F" w:rsidP="008B1C54">
            <w:pPr>
              <w:jc w:val="center"/>
              <w:rPr>
                <w:sz w:val="18"/>
                <w:szCs w:val="18"/>
              </w:rPr>
            </w:pPr>
            <w:r w:rsidRPr="00BC0505">
              <w:rPr>
                <w:sz w:val="18"/>
                <w:szCs w:val="18"/>
              </w:rPr>
              <w:t>&lt;.001</w:t>
            </w:r>
          </w:p>
        </w:tc>
        <w:tc>
          <w:tcPr>
            <w:tcW w:w="485" w:type="dxa"/>
            <w:vAlign w:val="center"/>
          </w:tcPr>
          <w:p w14:paraId="45A75A37" w14:textId="77777777" w:rsidR="00EC5F2F" w:rsidRPr="00BC0505" w:rsidRDefault="00EC5F2F" w:rsidP="008B1C54">
            <w:pPr>
              <w:jc w:val="center"/>
              <w:rPr>
                <w:sz w:val="18"/>
                <w:szCs w:val="18"/>
              </w:rPr>
            </w:pPr>
            <w:r w:rsidRPr="00BC0505">
              <w:rPr>
                <w:sz w:val="18"/>
                <w:szCs w:val="18"/>
              </w:rPr>
              <w:t>.94</w:t>
            </w:r>
          </w:p>
        </w:tc>
        <w:tc>
          <w:tcPr>
            <w:tcW w:w="2376" w:type="dxa"/>
            <w:tcBorders>
              <w:right w:val="single" w:sz="4" w:space="0" w:color="auto"/>
            </w:tcBorders>
            <w:vAlign w:val="center"/>
          </w:tcPr>
          <w:p w14:paraId="403CC3D3" w14:textId="77777777" w:rsidR="00EC5F2F" w:rsidRPr="00BC0505" w:rsidRDefault="00EC5F2F" w:rsidP="008B1C54">
            <w:pPr>
              <w:jc w:val="center"/>
              <w:rPr>
                <w:sz w:val="18"/>
                <w:szCs w:val="18"/>
              </w:rPr>
            </w:pPr>
            <w:r w:rsidRPr="00BC0505">
              <w:rPr>
                <w:sz w:val="18"/>
                <w:szCs w:val="18"/>
              </w:rPr>
              <w:t>Starker Effekt</w:t>
            </w:r>
          </w:p>
        </w:tc>
      </w:tr>
      <w:tr w:rsidR="00CF72B7" w:rsidRPr="00D75E25" w14:paraId="11C4F11F" w14:textId="77777777" w:rsidTr="00CF72B7">
        <w:trPr>
          <w:trHeight w:val="20"/>
        </w:trPr>
        <w:tc>
          <w:tcPr>
            <w:tcW w:w="1384" w:type="dxa"/>
            <w:vMerge/>
            <w:tcBorders>
              <w:left w:val="single" w:sz="4" w:space="0" w:color="auto"/>
              <w:bottom w:val="single" w:sz="4" w:space="0" w:color="auto"/>
            </w:tcBorders>
            <w:shd w:val="clear" w:color="auto" w:fill="E5EB6D" w:themeFill="accent3" w:themeFillTint="99"/>
            <w:vAlign w:val="center"/>
          </w:tcPr>
          <w:p w14:paraId="5E3BF581" w14:textId="77777777" w:rsidR="00EC5F2F" w:rsidRPr="001B3C34" w:rsidRDefault="00EC5F2F" w:rsidP="008B1C54">
            <w:pPr>
              <w:jc w:val="center"/>
              <w:rPr>
                <w:b/>
                <w:bCs/>
                <w:sz w:val="18"/>
                <w:szCs w:val="18"/>
              </w:rPr>
            </w:pPr>
          </w:p>
        </w:tc>
        <w:tc>
          <w:tcPr>
            <w:tcW w:w="806" w:type="dxa"/>
            <w:vMerge/>
            <w:tcBorders>
              <w:bottom w:val="single" w:sz="4" w:space="0" w:color="auto"/>
            </w:tcBorders>
            <w:vAlign w:val="center"/>
          </w:tcPr>
          <w:p w14:paraId="3D462C8E" w14:textId="77777777" w:rsidR="00EC5F2F" w:rsidRPr="00BC0505" w:rsidRDefault="00EC5F2F" w:rsidP="008B1C54">
            <w:pPr>
              <w:jc w:val="center"/>
              <w:rPr>
                <w:sz w:val="18"/>
                <w:szCs w:val="18"/>
              </w:rPr>
            </w:pPr>
          </w:p>
        </w:tc>
        <w:tc>
          <w:tcPr>
            <w:tcW w:w="480" w:type="dxa"/>
            <w:vMerge/>
            <w:tcBorders>
              <w:bottom w:val="single" w:sz="4" w:space="0" w:color="auto"/>
            </w:tcBorders>
            <w:vAlign w:val="center"/>
          </w:tcPr>
          <w:p w14:paraId="4828237E" w14:textId="77777777" w:rsidR="00EC5F2F" w:rsidRPr="00BC0505" w:rsidRDefault="00EC5F2F" w:rsidP="008B1C54">
            <w:pPr>
              <w:jc w:val="center"/>
              <w:rPr>
                <w:sz w:val="18"/>
                <w:szCs w:val="18"/>
              </w:rPr>
            </w:pPr>
          </w:p>
        </w:tc>
        <w:tc>
          <w:tcPr>
            <w:tcW w:w="669" w:type="dxa"/>
            <w:vMerge/>
            <w:tcBorders>
              <w:bottom w:val="single" w:sz="4" w:space="0" w:color="auto"/>
            </w:tcBorders>
            <w:vAlign w:val="center"/>
          </w:tcPr>
          <w:p w14:paraId="46E685CB" w14:textId="77777777" w:rsidR="00EC5F2F" w:rsidRPr="00BC0505" w:rsidRDefault="00EC5F2F" w:rsidP="008B1C54">
            <w:pPr>
              <w:jc w:val="center"/>
              <w:rPr>
                <w:sz w:val="18"/>
                <w:szCs w:val="18"/>
              </w:rPr>
            </w:pPr>
          </w:p>
        </w:tc>
        <w:tc>
          <w:tcPr>
            <w:tcW w:w="1699" w:type="dxa"/>
            <w:tcBorders>
              <w:bottom w:val="single" w:sz="4" w:space="0" w:color="auto"/>
            </w:tcBorders>
          </w:tcPr>
          <w:p w14:paraId="14A7A19A" w14:textId="77777777" w:rsidR="00EC5F2F" w:rsidRPr="00BC0505" w:rsidRDefault="00EC5F2F" w:rsidP="008B1C54">
            <w:pPr>
              <w:jc w:val="center"/>
              <w:rPr>
                <w:sz w:val="18"/>
                <w:szCs w:val="18"/>
              </w:rPr>
            </w:pPr>
            <w:r w:rsidRPr="00BC0505">
              <w:rPr>
                <w:sz w:val="18"/>
                <w:szCs w:val="18"/>
              </w:rPr>
              <w:t>Integrativ-Separativ</w:t>
            </w:r>
          </w:p>
        </w:tc>
        <w:tc>
          <w:tcPr>
            <w:tcW w:w="654" w:type="dxa"/>
            <w:tcBorders>
              <w:bottom w:val="single" w:sz="4" w:space="0" w:color="auto"/>
            </w:tcBorders>
            <w:shd w:val="clear" w:color="auto" w:fill="auto"/>
            <w:vAlign w:val="center"/>
          </w:tcPr>
          <w:p w14:paraId="7DEF5726" w14:textId="77777777" w:rsidR="00EC5F2F" w:rsidRPr="00BC0505" w:rsidRDefault="00EC5F2F" w:rsidP="008B1C54">
            <w:pPr>
              <w:jc w:val="center"/>
              <w:rPr>
                <w:sz w:val="18"/>
                <w:szCs w:val="18"/>
              </w:rPr>
            </w:pPr>
            <w:r w:rsidRPr="00BC0505">
              <w:rPr>
                <w:sz w:val="18"/>
                <w:szCs w:val="18"/>
              </w:rPr>
              <w:t>1.829</w:t>
            </w:r>
          </w:p>
        </w:tc>
        <w:tc>
          <w:tcPr>
            <w:tcW w:w="607" w:type="dxa"/>
            <w:tcBorders>
              <w:bottom w:val="single" w:sz="4" w:space="0" w:color="auto"/>
            </w:tcBorders>
            <w:vAlign w:val="center"/>
          </w:tcPr>
          <w:p w14:paraId="61EF5493" w14:textId="77777777" w:rsidR="00EC5F2F" w:rsidRPr="00BC0505" w:rsidRDefault="00EC5F2F" w:rsidP="008B1C54">
            <w:pPr>
              <w:jc w:val="center"/>
              <w:rPr>
                <w:sz w:val="18"/>
                <w:szCs w:val="18"/>
              </w:rPr>
            </w:pPr>
            <w:r w:rsidRPr="00BC0505">
              <w:rPr>
                <w:sz w:val="18"/>
                <w:szCs w:val="18"/>
              </w:rPr>
              <w:t>.202</w:t>
            </w:r>
          </w:p>
        </w:tc>
        <w:tc>
          <w:tcPr>
            <w:tcW w:w="485" w:type="dxa"/>
            <w:tcBorders>
              <w:bottom w:val="single" w:sz="4" w:space="0" w:color="auto"/>
            </w:tcBorders>
            <w:vAlign w:val="center"/>
          </w:tcPr>
          <w:p w14:paraId="358C6A56" w14:textId="77777777" w:rsidR="00EC5F2F" w:rsidRPr="00BC0505" w:rsidRDefault="00EC5F2F" w:rsidP="008B1C54">
            <w:pPr>
              <w:jc w:val="center"/>
              <w:rPr>
                <w:sz w:val="18"/>
                <w:szCs w:val="18"/>
              </w:rPr>
            </w:pPr>
          </w:p>
        </w:tc>
        <w:tc>
          <w:tcPr>
            <w:tcW w:w="2376" w:type="dxa"/>
            <w:tcBorders>
              <w:bottom w:val="single" w:sz="4" w:space="0" w:color="auto"/>
              <w:right w:val="single" w:sz="4" w:space="0" w:color="auto"/>
            </w:tcBorders>
            <w:vAlign w:val="center"/>
          </w:tcPr>
          <w:p w14:paraId="66D84466" w14:textId="77777777" w:rsidR="00EC5F2F" w:rsidRPr="00BC0505" w:rsidRDefault="00EC5F2F" w:rsidP="008B1C54">
            <w:pPr>
              <w:jc w:val="center"/>
              <w:rPr>
                <w:sz w:val="18"/>
                <w:szCs w:val="18"/>
              </w:rPr>
            </w:pPr>
          </w:p>
        </w:tc>
      </w:tr>
      <w:tr w:rsidR="00CF72B7" w:rsidRPr="00D75E25" w14:paraId="61867DE9" w14:textId="77777777" w:rsidTr="00CF72B7">
        <w:trPr>
          <w:trHeight w:val="121"/>
        </w:trPr>
        <w:tc>
          <w:tcPr>
            <w:tcW w:w="1384" w:type="dxa"/>
            <w:vMerge w:val="restart"/>
            <w:tcBorders>
              <w:top w:val="single" w:sz="4" w:space="0" w:color="auto"/>
              <w:left w:val="single" w:sz="4" w:space="0" w:color="auto"/>
            </w:tcBorders>
            <w:shd w:val="clear" w:color="auto" w:fill="E5EB6D" w:themeFill="accent3" w:themeFillTint="99"/>
            <w:vAlign w:val="center"/>
          </w:tcPr>
          <w:p w14:paraId="4B62F399" w14:textId="77777777" w:rsidR="00EC5F2F" w:rsidRPr="001B3C34" w:rsidRDefault="00EC5F2F" w:rsidP="008B1C54">
            <w:pPr>
              <w:rPr>
                <w:b/>
                <w:bCs/>
                <w:sz w:val="18"/>
                <w:szCs w:val="18"/>
              </w:rPr>
            </w:pPr>
            <w:r w:rsidRPr="001B3C34">
              <w:rPr>
                <w:b/>
                <w:bCs/>
                <w:sz w:val="18"/>
                <w:szCs w:val="18"/>
              </w:rPr>
              <w:t>Ko-konstruktion</w:t>
            </w:r>
          </w:p>
        </w:tc>
        <w:tc>
          <w:tcPr>
            <w:tcW w:w="806" w:type="dxa"/>
            <w:vMerge w:val="restart"/>
            <w:tcBorders>
              <w:top w:val="single" w:sz="4" w:space="0" w:color="auto"/>
            </w:tcBorders>
            <w:shd w:val="clear" w:color="auto" w:fill="F2F2F2" w:themeFill="background1" w:themeFillShade="F2"/>
            <w:vAlign w:val="center"/>
          </w:tcPr>
          <w:p w14:paraId="2E281D68" w14:textId="77777777" w:rsidR="00EC5F2F" w:rsidRPr="00BC0505" w:rsidRDefault="00EC5F2F" w:rsidP="008B1C54">
            <w:pPr>
              <w:jc w:val="center"/>
              <w:rPr>
                <w:sz w:val="18"/>
                <w:szCs w:val="18"/>
              </w:rPr>
            </w:pPr>
            <w:r w:rsidRPr="00BC0505">
              <w:rPr>
                <w:sz w:val="18"/>
                <w:szCs w:val="18"/>
              </w:rPr>
              <w:t>107.872</w:t>
            </w:r>
          </w:p>
        </w:tc>
        <w:tc>
          <w:tcPr>
            <w:tcW w:w="480" w:type="dxa"/>
            <w:vMerge w:val="restart"/>
            <w:tcBorders>
              <w:top w:val="single" w:sz="4" w:space="0" w:color="auto"/>
            </w:tcBorders>
            <w:shd w:val="clear" w:color="auto" w:fill="F2F2F2" w:themeFill="background1" w:themeFillShade="F2"/>
            <w:vAlign w:val="center"/>
          </w:tcPr>
          <w:p w14:paraId="53FCFD0A" w14:textId="77777777" w:rsidR="00EC5F2F" w:rsidRPr="00BC0505" w:rsidRDefault="00EC5F2F" w:rsidP="008B1C54">
            <w:pPr>
              <w:jc w:val="center"/>
              <w:rPr>
                <w:sz w:val="18"/>
                <w:szCs w:val="18"/>
              </w:rPr>
            </w:pPr>
            <w:r w:rsidRPr="00BC0505">
              <w:rPr>
                <w:sz w:val="18"/>
                <w:szCs w:val="18"/>
              </w:rPr>
              <w:t>2</w:t>
            </w:r>
          </w:p>
        </w:tc>
        <w:tc>
          <w:tcPr>
            <w:tcW w:w="669" w:type="dxa"/>
            <w:vMerge w:val="restart"/>
            <w:tcBorders>
              <w:top w:val="single" w:sz="4" w:space="0" w:color="auto"/>
            </w:tcBorders>
            <w:shd w:val="clear" w:color="auto" w:fill="F2F2F2" w:themeFill="background1" w:themeFillShade="F2"/>
            <w:vAlign w:val="center"/>
          </w:tcPr>
          <w:p w14:paraId="2B8455CE" w14:textId="77777777" w:rsidR="00EC5F2F" w:rsidRPr="00BC0505" w:rsidRDefault="00EC5F2F" w:rsidP="008B1C54">
            <w:pPr>
              <w:jc w:val="center"/>
              <w:rPr>
                <w:sz w:val="18"/>
                <w:szCs w:val="18"/>
              </w:rPr>
            </w:pPr>
            <w:r w:rsidRPr="00BC0505">
              <w:rPr>
                <w:sz w:val="18"/>
                <w:szCs w:val="18"/>
              </w:rPr>
              <w:t>&lt;.001</w:t>
            </w:r>
          </w:p>
        </w:tc>
        <w:tc>
          <w:tcPr>
            <w:tcW w:w="1699" w:type="dxa"/>
            <w:tcBorders>
              <w:top w:val="single" w:sz="4" w:space="0" w:color="auto"/>
            </w:tcBorders>
            <w:shd w:val="clear" w:color="auto" w:fill="F2F2F2" w:themeFill="background1" w:themeFillShade="F2"/>
            <w:vAlign w:val="center"/>
          </w:tcPr>
          <w:p w14:paraId="0EDC8C44" w14:textId="77777777" w:rsidR="00EC5F2F" w:rsidRPr="00BC0505" w:rsidRDefault="00EC5F2F" w:rsidP="008B1C54">
            <w:pPr>
              <w:jc w:val="center"/>
              <w:rPr>
                <w:sz w:val="18"/>
                <w:szCs w:val="18"/>
              </w:rPr>
            </w:pPr>
            <w:r w:rsidRPr="00BC0505">
              <w:rPr>
                <w:sz w:val="18"/>
                <w:szCs w:val="18"/>
              </w:rPr>
              <w:t>Inklusiv-Integrativ</w:t>
            </w:r>
          </w:p>
        </w:tc>
        <w:tc>
          <w:tcPr>
            <w:tcW w:w="654" w:type="dxa"/>
            <w:tcBorders>
              <w:top w:val="single" w:sz="4" w:space="0" w:color="auto"/>
            </w:tcBorders>
            <w:shd w:val="clear" w:color="auto" w:fill="F2F2F2" w:themeFill="background1" w:themeFillShade="F2"/>
            <w:vAlign w:val="center"/>
          </w:tcPr>
          <w:p w14:paraId="3DFDCAAB" w14:textId="77777777" w:rsidR="00EC5F2F" w:rsidRPr="00BC0505" w:rsidRDefault="00EC5F2F" w:rsidP="008B1C54">
            <w:pPr>
              <w:jc w:val="center"/>
              <w:rPr>
                <w:sz w:val="18"/>
                <w:szCs w:val="18"/>
              </w:rPr>
            </w:pPr>
            <w:r w:rsidRPr="00BC0505">
              <w:rPr>
                <w:sz w:val="18"/>
                <w:szCs w:val="18"/>
              </w:rPr>
              <w:t>6.268</w:t>
            </w:r>
          </w:p>
        </w:tc>
        <w:tc>
          <w:tcPr>
            <w:tcW w:w="607" w:type="dxa"/>
            <w:tcBorders>
              <w:top w:val="single" w:sz="4" w:space="0" w:color="auto"/>
            </w:tcBorders>
            <w:shd w:val="clear" w:color="auto" w:fill="F2F2F2" w:themeFill="background1" w:themeFillShade="F2"/>
            <w:vAlign w:val="center"/>
          </w:tcPr>
          <w:p w14:paraId="4C54E447" w14:textId="77777777" w:rsidR="00EC5F2F" w:rsidRPr="00BC0505" w:rsidRDefault="00EC5F2F" w:rsidP="008B1C54">
            <w:pPr>
              <w:jc w:val="center"/>
              <w:rPr>
                <w:sz w:val="18"/>
                <w:szCs w:val="18"/>
              </w:rPr>
            </w:pPr>
            <w:r w:rsidRPr="00BC0505">
              <w:rPr>
                <w:sz w:val="18"/>
                <w:szCs w:val="18"/>
              </w:rPr>
              <w:t>&lt;.001</w:t>
            </w:r>
          </w:p>
        </w:tc>
        <w:tc>
          <w:tcPr>
            <w:tcW w:w="485" w:type="dxa"/>
            <w:tcBorders>
              <w:top w:val="single" w:sz="4" w:space="0" w:color="auto"/>
            </w:tcBorders>
            <w:shd w:val="clear" w:color="auto" w:fill="F2F2F2" w:themeFill="background1" w:themeFillShade="F2"/>
            <w:vAlign w:val="center"/>
          </w:tcPr>
          <w:p w14:paraId="6FC64FAE" w14:textId="77777777" w:rsidR="00EC5F2F" w:rsidRPr="00BC0505" w:rsidRDefault="00EC5F2F" w:rsidP="008B1C54">
            <w:pPr>
              <w:jc w:val="center"/>
              <w:rPr>
                <w:sz w:val="18"/>
                <w:szCs w:val="18"/>
              </w:rPr>
            </w:pPr>
            <w:r w:rsidRPr="00BC0505">
              <w:rPr>
                <w:sz w:val="18"/>
                <w:szCs w:val="18"/>
              </w:rPr>
              <w:t>.60</w:t>
            </w:r>
          </w:p>
        </w:tc>
        <w:tc>
          <w:tcPr>
            <w:tcW w:w="2376" w:type="dxa"/>
            <w:tcBorders>
              <w:top w:val="single" w:sz="4" w:space="0" w:color="auto"/>
              <w:right w:val="single" w:sz="4" w:space="0" w:color="auto"/>
            </w:tcBorders>
            <w:shd w:val="clear" w:color="auto" w:fill="F2F2F2" w:themeFill="background1" w:themeFillShade="F2"/>
            <w:vAlign w:val="center"/>
          </w:tcPr>
          <w:p w14:paraId="25EBC8E3" w14:textId="77777777" w:rsidR="00EC5F2F" w:rsidRPr="00BC0505" w:rsidRDefault="00EC5F2F" w:rsidP="008B1C54">
            <w:pPr>
              <w:jc w:val="center"/>
              <w:rPr>
                <w:sz w:val="18"/>
                <w:szCs w:val="18"/>
              </w:rPr>
            </w:pPr>
            <w:r w:rsidRPr="00BC0505">
              <w:rPr>
                <w:sz w:val="18"/>
                <w:szCs w:val="18"/>
              </w:rPr>
              <w:t>Starker Effekt</w:t>
            </w:r>
          </w:p>
        </w:tc>
      </w:tr>
      <w:tr w:rsidR="00CF72B7" w:rsidRPr="00D75E25" w14:paraId="33352711" w14:textId="77777777" w:rsidTr="00CF72B7">
        <w:trPr>
          <w:trHeight w:val="20"/>
        </w:trPr>
        <w:tc>
          <w:tcPr>
            <w:tcW w:w="1384" w:type="dxa"/>
            <w:vMerge/>
            <w:tcBorders>
              <w:left w:val="single" w:sz="4" w:space="0" w:color="auto"/>
            </w:tcBorders>
            <w:shd w:val="clear" w:color="auto" w:fill="E5EB6D" w:themeFill="accent3" w:themeFillTint="99"/>
            <w:vAlign w:val="center"/>
          </w:tcPr>
          <w:p w14:paraId="7F993E7D" w14:textId="77777777" w:rsidR="00EC5F2F" w:rsidRPr="001B3C34" w:rsidRDefault="00EC5F2F" w:rsidP="008B1C54">
            <w:pPr>
              <w:jc w:val="center"/>
              <w:rPr>
                <w:b/>
                <w:bCs/>
                <w:sz w:val="18"/>
                <w:szCs w:val="18"/>
              </w:rPr>
            </w:pPr>
          </w:p>
        </w:tc>
        <w:tc>
          <w:tcPr>
            <w:tcW w:w="806" w:type="dxa"/>
            <w:vMerge/>
            <w:shd w:val="clear" w:color="auto" w:fill="F2F2F2" w:themeFill="background1" w:themeFillShade="F2"/>
            <w:vAlign w:val="center"/>
          </w:tcPr>
          <w:p w14:paraId="34FF425D" w14:textId="77777777" w:rsidR="00EC5F2F" w:rsidRPr="00BC0505" w:rsidRDefault="00EC5F2F" w:rsidP="008B1C54">
            <w:pPr>
              <w:jc w:val="center"/>
              <w:rPr>
                <w:sz w:val="18"/>
                <w:szCs w:val="18"/>
              </w:rPr>
            </w:pPr>
          </w:p>
        </w:tc>
        <w:tc>
          <w:tcPr>
            <w:tcW w:w="480" w:type="dxa"/>
            <w:vMerge/>
            <w:shd w:val="clear" w:color="auto" w:fill="F2F2F2" w:themeFill="background1" w:themeFillShade="F2"/>
            <w:vAlign w:val="center"/>
          </w:tcPr>
          <w:p w14:paraId="3FA1B47D" w14:textId="77777777" w:rsidR="00EC5F2F" w:rsidRPr="00BC0505" w:rsidRDefault="00EC5F2F" w:rsidP="008B1C54">
            <w:pPr>
              <w:jc w:val="center"/>
              <w:rPr>
                <w:sz w:val="18"/>
                <w:szCs w:val="18"/>
              </w:rPr>
            </w:pPr>
          </w:p>
        </w:tc>
        <w:tc>
          <w:tcPr>
            <w:tcW w:w="669" w:type="dxa"/>
            <w:vMerge/>
            <w:shd w:val="clear" w:color="auto" w:fill="F2F2F2" w:themeFill="background1" w:themeFillShade="F2"/>
            <w:vAlign w:val="center"/>
          </w:tcPr>
          <w:p w14:paraId="3995FCEC" w14:textId="77777777" w:rsidR="00EC5F2F" w:rsidRPr="00BC0505" w:rsidRDefault="00EC5F2F" w:rsidP="008B1C54">
            <w:pPr>
              <w:jc w:val="center"/>
              <w:rPr>
                <w:sz w:val="18"/>
                <w:szCs w:val="18"/>
              </w:rPr>
            </w:pPr>
          </w:p>
        </w:tc>
        <w:tc>
          <w:tcPr>
            <w:tcW w:w="1699" w:type="dxa"/>
            <w:shd w:val="clear" w:color="auto" w:fill="F2F2F2" w:themeFill="background1" w:themeFillShade="F2"/>
          </w:tcPr>
          <w:p w14:paraId="4A14B796" w14:textId="77777777" w:rsidR="00EC5F2F" w:rsidRPr="00BC0505" w:rsidRDefault="00EC5F2F" w:rsidP="008B1C54">
            <w:pPr>
              <w:jc w:val="center"/>
              <w:rPr>
                <w:sz w:val="18"/>
                <w:szCs w:val="18"/>
              </w:rPr>
            </w:pPr>
            <w:r w:rsidRPr="00BC0505">
              <w:rPr>
                <w:sz w:val="18"/>
                <w:szCs w:val="18"/>
              </w:rPr>
              <w:t>Inklusiv-Separativ</w:t>
            </w:r>
          </w:p>
        </w:tc>
        <w:tc>
          <w:tcPr>
            <w:tcW w:w="654" w:type="dxa"/>
            <w:shd w:val="clear" w:color="auto" w:fill="F2F2F2" w:themeFill="background1" w:themeFillShade="F2"/>
            <w:vAlign w:val="center"/>
          </w:tcPr>
          <w:p w14:paraId="17D3C4C5" w14:textId="77777777" w:rsidR="00EC5F2F" w:rsidRPr="00BC0505" w:rsidRDefault="00EC5F2F" w:rsidP="008B1C54">
            <w:pPr>
              <w:jc w:val="center"/>
              <w:rPr>
                <w:sz w:val="18"/>
                <w:szCs w:val="18"/>
              </w:rPr>
            </w:pPr>
            <w:r w:rsidRPr="00BC0505">
              <w:rPr>
                <w:sz w:val="18"/>
                <w:szCs w:val="18"/>
              </w:rPr>
              <w:t>9.863</w:t>
            </w:r>
          </w:p>
        </w:tc>
        <w:tc>
          <w:tcPr>
            <w:tcW w:w="607" w:type="dxa"/>
            <w:shd w:val="clear" w:color="auto" w:fill="F2F2F2" w:themeFill="background1" w:themeFillShade="F2"/>
            <w:vAlign w:val="center"/>
          </w:tcPr>
          <w:p w14:paraId="323073C9" w14:textId="77777777" w:rsidR="00EC5F2F" w:rsidRPr="00BC0505" w:rsidRDefault="00EC5F2F" w:rsidP="008B1C54">
            <w:pPr>
              <w:jc w:val="center"/>
              <w:rPr>
                <w:sz w:val="18"/>
                <w:szCs w:val="18"/>
              </w:rPr>
            </w:pPr>
            <w:r w:rsidRPr="00BC0505">
              <w:rPr>
                <w:sz w:val="18"/>
                <w:szCs w:val="18"/>
              </w:rPr>
              <w:t>&lt;.001</w:t>
            </w:r>
          </w:p>
        </w:tc>
        <w:tc>
          <w:tcPr>
            <w:tcW w:w="485" w:type="dxa"/>
            <w:shd w:val="clear" w:color="auto" w:fill="F2F2F2" w:themeFill="background1" w:themeFillShade="F2"/>
            <w:vAlign w:val="center"/>
          </w:tcPr>
          <w:p w14:paraId="07D6C508" w14:textId="77777777" w:rsidR="00EC5F2F" w:rsidRPr="00BC0505" w:rsidRDefault="00EC5F2F" w:rsidP="008B1C54">
            <w:pPr>
              <w:jc w:val="center"/>
              <w:rPr>
                <w:sz w:val="18"/>
                <w:szCs w:val="18"/>
              </w:rPr>
            </w:pPr>
            <w:r w:rsidRPr="00BC0505">
              <w:rPr>
                <w:sz w:val="18"/>
                <w:szCs w:val="18"/>
              </w:rPr>
              <w:t>.92</w:t>
            </w:r>
          </w:p>
        </w:tc>
        <w:tc>
          <w:tcPr>
            <w:tcW w:w="2376" w:type="dxa"/>
            <w:tcBorders>
              <w:right w:val="single" w:sz="4" w:space="0" w:color="auto"/>
            </w:tcBorders>
            <w:shd w:val="clear" w:color="auto" w:fill="F2F2F2" w:themeFill="background1" w:themeFillShade="F2"/>
            <w:vAlign w:val="center"/>
          </w:tcPr>
          <w:p w14:paraId="555183AB" w14:textId="77777777" w:rsidR="00EC5F2F" w:rsidRPr="00BC0505" w:rsidRDefault="00EC5F2F" w:rsidP="008B1C54">
            <w:pPr>
              <w:jc w:val="center"/>
              <w:rPr>
                <w:sz w:val="18"/>
                <w:szCs w:val="18"/>
              </w:rPr>
            </w:pPr>
            <w:r w:rsidRPr="00BC0505">
              <w:rPr>
                <w:sz w:val="18"/>
                <w:szCs w:val="18"/>
              </w:rPr>
              <w:t>Starker Effekt</w:t>
            </w:r>
          </w:p>
        </w:tc>
      </w:tr>
      <w:tr w:rsidR="00CF72B7" w:rsidRPr="00D75E25" w14:paraId="4302BC70" w14:textId="77777777" w:rsidTr="00CF72B7">
        <w:trPr>
          <w:trHeight w:val="42"/>
        </w:trPr>
        <w:tc>
          <w:tcPr>
            <w:tcW w:w="1384" w:type="dxa"/>
            <w:vMerge/>
            <w:tcBorders>
              <w:left w:val="single" w:sz="4" w:space="0" w:color="auto"/>
              <w:bottom w:val="single" w:sz="4" w:space="0" w:color="auto"/>
            </w:tcBorders>
            <w:shd w:val="clear" w:color="auto" w:fill="E5EB6D" w:themeFill="accent3" w:themeFillTint="99"/>
            <w:vAlign w:val="center"/>
          </w:tcPr>
          <w:p w14:paraId="192878E4" w14:textId="77777777" w:rsidR="00EC5F2F" w:rsidRPr="001B3C34" w:rsidRDefault="00EC5F2F" w:rsidP="008B1C54">
            <w:pPr>
              <w:jc w:val="center"/>
              <w:rPr>
                <w:b/>
                <w:bCs/>
                <w:sz w:val="18"/>
                <w:szCs w:val="18"/>
              </w:rPr>
            </w:pPr>
          </w:p>
        </w:tc>
        <w:tc>
          <w:tcPr>
            <w:tcW w:w="806" w:type="dxa"/>
            <w:vMerge/>
            <w:tcBorders>
              <w:bottom w:val="single" w:sz="4" w:space="0" w:color="auto"/>
            </w:tcBorders>
            <w:shd w:val="clear" w:color="auto" w:fill="F2F2F2" w:themeFill="background1" w:themeFillShade="F2"/>
            <w:vAlign w:val="center"/>
          </w:tcPr>
          <w:p w14:paraId="40B281C5" w14:textId="77777777" w:rsidR="00EC5F2F" w:rsidRPr="00BC0505" w:rsidRDefault="00EC5F2F" w:rsidP="008B1C54">
            <w:pPr>
              <w:jc w:val="center"/>
              <w:rPr>
                <w:sz w:val="18"/>
                <w:szCs w:val="18"/>
              </w:rPr>
            </w:pPr>
          </w:p>
        </w:tc>
        <w:tc>
          <w:tcPr>
            <w:tcW w:w="480" w:type="dxa"/>
            <w:vMerge/>
            <w:tcBorders>
              <w:bottom w:val="single" w:sz="4" w:space="0" w:color="auto"/>
            </w:tcBorders>
            <w:shd w:val="clear" w:color="auto" w:fill="F2F2F2" w:themeFill="background1" w:themeFillShade="F2"/>
            <w:vAlign w:val="center"/>
          </w:tcPr>
          <w:p w14:paraId="1B292C39" w14:textId="77777777" w:rsidR="00EC5F2F" w:rsidRPr="00BC0505" w:rsidRDefault="00EC5F2F" w:rsidP="008B1C54">
            <w:pPr>
              <w:jc w:val="center"/>
              <w:rPr>
                <w:sz w:val="18"/>
                <w:szCs w:val="18"/>
              </w:rPr>
            </w:pPr>
          </w:p>
        </w:tc>
        <w:tc>
          <w:tcPr>
            <w:tcW w:w="669" w:type="dxa"/>
            <w:vMerge/>
            <w:tcBorders>
              <w:bottom w:val="single" w:sz="4" w:space="0" w:color="auto"/>
            </w:tcBorders>
            <w:shd w:val="clear" w:color="auto" w:fill="F2F2F2" w:themeFill="background1" w:themeFillShade="F2"/>
            <w:vAlign w:val="center"/>
          </w:tcPr>
          <w:p w14:paraId="15924F64" w14:textId="77777777" w:rsidR="00EC5F2F" w:rsidRPr="00BC0505" w:rsidRDefault="00EC5F2F" w:rsidP="008B1C54">
            <w:pPr>
              <w:jc w:val="center"/>
              <w:rPr>
                <w:sz w:val="18"/>
                <w:szCs w:val="18"/>
              </w:rPr>
            </w:pPr>
          </w:p>
        </w:tc>
        <w:tc>
          <w:tcPr>
            <w:tcW w:w="1699" w:type="dxa"/>
            <w:tcBorders>
              <w:bottom w:val="single" w:sz="4" w:space="0" w:color="auto"/>
            </w:tcBorders>
            <w:shd w:val="clear" w:color="auto" w:fill="F2F2F2" w:themeFill="background1" w:themeFillShade="F2"/>
          </w:tcPr>
          <w:p w14:paraId="28FC6A26" w14:textId="77777777" w:rsidR="00EC5F2F" w:rsidRPr="00BC0505" w:rsidRDefault="00EC5F2F" w:rsidP="008B1C54">
            <w:pPr>
              <w:jc w:val="center"/>
              <w:rPr>
                <w:sz w:val="18"/>
                <w:szCs w:val="18"/>
              </w:rPr>
            </w:pPr>
            <w:r w:rsidRPr="00BC0505">
              <w:rPr>
                <w:sz w:val="18"/>
                <w:szCs w:val="18"/>
              </w:rPr>
              <w:t>Integrativ-Separativ</w:t>
            </w:r>
          </w:p>
        </w:tc>
        <w:tc>
          <w:tcPr>
            <w:tcW w:w="654" w:type="dxa"/>
            <w:tcBorders>
              <w:bottom w:val="single" w:sz="4" w:space="0" w:color="auto"/>
            </w:tcBorders>
            <w:shd w:val="clear" w:color="auto" w:fill="F2F2F2" w:themeFill="background1" w:themeFillShade="F2"/>
            <w:vAlign w:val="center"/>
          </w:tcPr>
          <w:p w14:paraId="7680FDD5" w14:textId="77777777" w:rsidR="00EC5F2F" w:rsidRPr="00BC0505" w:rsidRDefault="00EC5F2F" w:rsidP="008B1C54">
            <w:pPr>
              <w:jc w:val="center"/>
              <w:rPr>
                <w:sz w:val="18"/>
                <w:szCs w:val="18"/>
              </w:rPr>
            </w:pPr>
            <w:r w:rsidRPr="00BC0505">
              <w:rPr>
                <w:sz w:val="18"/>
                <w:szCs w:val="18"/>
              </w:rPr>
              <w:t>2.636</w:t>
            </w:r>
          </w:p>
        </w:tc>
        <w:tc>
          <w:tcPr>
            <w:tcW w:w="607" w:type="dxa"/>
            <w:tcBorders>
              <w:bottom w:val="single" w:sz="4" w:space="0" w:color="auto"/>
            </w:tcBorders>
            <w:shd w:val="clear" w:color="auto" w:fill="F2F2F2" w:themeFill="background1" w:themeFillShade="F2"/>
            <w:vAlign w:val="center"/>
          </w:tcPr>
          <w:p w14:paraId="4D96BFE7" w14:textId="77777777" w:rsidR="00EC5F2F" w:rsidRPr="00BC0505" w:rsidRDefault="00EC5F2F" w:rsidP="008B1C54">
            <w:pPr>
              <w:jc w:val="center"/>
              <w:rPr>
                <w:sz w:val="18"/>
                <w:szCs w:val="18"/>
              </w:rPr>
            </w:pPr>
            <w:r w:rsidRPr="00BC0505">
              <w:rPr>
                <w:sz w:val="18"/>
                <w:szCs w:val="18"/>
              </w:rPr>
              <w:t>.025</w:t>
            </w:r>
          </w:p>
        </w:tc>
        <w:tc>
          <w:tcPr>
            <w:tcW w:w="485" w:type="dxa"/>
            <w:tcBorders>
              <w:bottom w:val="single" w:sz="4" w:space="0" w:color="auto"/>
            </w:tcBorders>
            <w:shd w:val="clear" w:color="auto" w:fill="F2F2F2" w:themeFill="background1" w:themeFillShade="F2"/>
            <w:vAlign w:val="center"/>
          </w:tcPr>
          <w:p w14:paraId="2B4CCD92" w14:textId="77777777" w:rsidR="00EC5F2F" w:rsidRPr="00BC0505" w:rsidRDefault="00EC5F2F" w:rsidP="008B1C54">
            <w:pPr>
              <w:jc w:val="center"/>
              <w:rPr>
                <w:sz w:val="18"/>
                <w:szCs w:val="18"/>
              </w:rPr>
            </w:pPr>
            <w:r w:rsidRPr="00BC0505">
              <w:rPr>
                <w:sz w:val="18"/>
                <w:szCs w:val="18"/>
              </w:rPr>
              <w:t>.31</w:t>
            </w:r>
          </w:p>
        </w:tc>
        <w:tc>
          <w:tcPr>
            <w:tcW w:w="2376" w:type="dxa"/>
            <w:tcBorders>
              <w:bottom w:val="single" w:sz="4" w:space="0" w:color="auto"/>
              <w:right w:val="single" w:sz="4" w:space="0" w:color="auto"/>
            </w:tcBorders>
            <w:shd w:val="clear" w:color="auto" w:fill="F2F2F2" w:themeFill="background1" w:themeFillShade="F2"/>
            <w:vAlign w:val="center"/>
          </w:tcPr>
          <w:p w14:paraId="3C772CE9" w14:textId="77777777" w:rsidR="00EC5F2F" w:rsidRPr="00BC0505" w:rsidRDefault="00EC5F2F" w:rsidP="008B1C54">
            <w:pPr>
              <w:jc w:val="center"/>
              <w:rPr>
                <w:sz w:val="18"/>
                <w:szCs w:val="18"/>
              </w:rPr>
            </w:pPr>
            <w:r w:rsidRPr="00BC0505">
              <w:rPr>
                <w:sz w:val="18"/>
                <w:szCs w:val="18"/>
              </w:rPr>
              <w:t>Mittlerer Effekt</w:t>
            </w:r>
          </w:p>
        </w:tc>
      </w:tr>
      <w:tr w:rsidR="00CF72B7" w:rsidRPr="00D75E25" w14:paraId="41CB1D4A" w14:textId="77777777" w:rsidTr="00CF72B7">
        <w:trPr>
          <w:trHeight w:val="42"/>
        </w:trPr>
        <w:tc>
          <w:tcPr>
            <w:tcW w:w="1384" w:type="dxa"/>
            <w:vMerge w:val="restart"/>
            <w:tcBorders>
              <w:top w:val="single" w:sz="4" w:space="0" w:color="auto"/>
              <w:left w:val="single" w:sz="4" w:space="0" w:color="auto"/>
            </w:tcBorders>
            <w:shd w:val="clear" w:color="auto" w:fill="E5EB6D" w:themeFill="accent3" w:themeFillTint="99"/>
            <w:vAlign w:val="center"/>
          </w:tcPr>
          <w:p w14:paraId="5B03EDB3" w14:textId="77777777" w:rsidR="00EC5F2F" w:rsidRPr="001B3C34" w:rsidRDefault="00EC5F2F" w:rsidP="008B1C54">
            <w:pPr>
              <w:rPr>
                <w:b/>
                <w:bCs/>
                <w:sz w:val="18"/>
                <w:szCs w:val="18"/>
              </w:rPr>
            </w:pPr>
            <w:r w:rsidRPr="001B3C34">
              <w:rPr>
                <w:b/>
                <w:bCs/>
                <w:sz w:val="18"/>
                <w:szCs w:val="18"/>
              </w:rPr>
              <w:t xml:space="preserve">Berufliche </w:t>
            </w:r>
          </w:p>
          <w:p w14:paraId="40C2E423" w14:textId="77777777" w:rsidR="00EC5F2F" w:rsidRPr="001B3C34" w:rsidRDefault="00EC5F2F" w:rsidP="008B1C54">
            <w:pPr>
              <w:rPr>
                <w:b/>
                <w:bCs/>
                <w:sz w:val="18"/>
                <w:szCs w:val="18"/>
              </w:rPr>
            </w:pPr>
            <w:r w:rsidRPr="001B3C34">
              <w:rPr>
                <w:b/>
                <w:bCs/>
                <w:sz w:val="18"/>
                <w:szCs w:val="18"/>
              </w:rPr>
              <w:t>Belastung</w:t>
            </w:r>
          </w:p>
        </w:tc>
        <w:tc>
          <w:tcPr>
            <w:tcW w:w="806" w:type="dxa"/>
            <w:vMerge w:val="restart"/>
            <w:tcBorders>
              <w:top w:val="single" w:sz="4" w:space="0" w:color="auto"/>
            </w:tcBorders>
            <w:shd w:val="clear" w:color="auto" w:fill="auto"/>
            <w:vAlign w:val="center"/>
          </w:tcPr>
          <w:p w14:paraId="0FB6F313" w14:textId="77777777" w:rsidR="00EC5F2F" w:rsidRPr="00BC0505" w:rsidRDefault="00EC5F2F" w:rsidP="008B1C54">
            <w:pPr>
              <w:jc w:val="center"/>
              <w:rPr>
                <w:sz w:val="18"/>
                <w:szCs w:val="18"/>
              </w:rPr>
            </w:pPr>
            <w:r w:rsidRPr="00BC0505">
              <w:rPr>
                <w:sz w:val="18"/>
                <w:szCs w:val="18"/>
              </w:rPr>
              <w:t>2.710</w:t>
            </w:r>
          </w:p>
        </w:tc>
        <w:tc>
          <w:tcPr>
            <w:tcW w:w="480" w:type="dxa"/>
            <w:vMerge w:val="restart"/>
            <w:tcBorders>
              <w:top w:val="single" w:sz="4" w:space="0" w:color="auto"/>
            </w:tcBorders>
            <w:shd w:val="clear" w:color="auto" w:fill="auto"/>
            <w:vAlign w:val="center"/>
          </w:tcPr>
          <w:p w14:paraId="7897EA01" w14:textId="77777777" w:rsidR="00EC5F2F" w:rsidRPr="00BC0505" w:rsidRDefault="00EC5F2F" w:rsidP="008B1C54">
            <w:pPr>
              <w:jc w:val="center"/>
              <w:rPr>
                <w:sz w:val="18"/>
                <w:szCs w:val="18"/>
              </w:rPr>
            </w:pPr>
            <w:r w:rsidRPr="00BC0505">
              <w:rPr>
                <w:sz w:val="18"/>
                <w:szCs w:val="18"/>
              </w:rPr>
              <w:t>2</w:t>
            </w:r>
          </w:p>
        </w:tc>
        <w:tc>
          <w:tcPr>
            <w:tcW w:w="669" w:type="dxa"/>
            <w:vMerge w:val="restart"/>
            <w:tcBorders>
              <w:top w:val="single" w:sz="4" w:space="0" w:color="auto"/>
            </w:tcBorders>
            <w:shd w:val="clear" w:color="auto" w:fill="auto"/>
            <w:vAlign w:val="center"/>
          </w:tcPr>
          <w:p w14:paraId="76F91ADA" w14:textId="77777777" w:rsidR="00EC5F2F" w:rsidRPr="00BC0505" w:rsidRDefault="00EC5F2F" w:rsidP="008B1C54">
            <w:pPr>
              <w:jc w:val="center"/>
              <w:rPr>
                <w:sz w:val="18"/>
                <w:szCs w:val="18"/>
              </w:rPr>
            </w:pPr>
            <w:r w:rsidRPr="00BC0505">
              <w:rPr>
                <w:sz w:val="18"/>
                <w:szCs w:val="18"/>
              </w:rPr>
              <w:t>.258</w:t>
            </w:r>
          </w:p>
        </w:tc>
        <w:tc>
          <w:tcPr>
            <w:tcW w:w="1699" w:type="dxa"/>
            <w:tcBorders>
              <w:top w:val="single" w:sz="4" w:space="0" w:color="auto"/>
            </w:tcBorders>
            <w:vAlign w:val="center"/>
          </w:tcPr>
          <w:p w14:paraId="4D880C04" w14:textId="77777777" w:rsidR="00EC5F2F" w:rsidRPr="00BC0505" w:rsidRDefault="00EC5F2F" w:rsidP="008B1C54">
            <w:pPr>
              <w:jc w:val="center"/>
              <w:rPr>
                <w:sz w:val="18"/>
                <w:szCs w:val="18"/>
              </w:rPr>
            </w:pPr>
          </w:p>
        </w:tc>
        <w:tc>
          <w:tcPr>
            <w:tcW w:w="654" w:type="dxa"/>
            <w:tcBorders>
              <w:top w:val="single" w:sz="4" w:space="0" w:color="auto"/>
            </w:tcBorders>
            <w:shd w:val="clear" w:color="auto" w:fill="auto"/>
            <w:vAlign w:val="center"/>
          </w:tcPr>
          <w:p w14:paraId="7741C1CD" w14:textId="77777777" w:rsidR="00EC5F2F" w:rsidRPr="00BC0505" w:rsidRDefault="00EC5F2F" w:rsidP="008B1C54">
            <w:pPr>
              <w:jc w:val="center"/>
              <w:rPr>
                <w:sz w:val="18"/>
                <w:szCs w:val="18"/>
              </w:rPr>
            </w:pPr>
          </w:p>
        </w:tc>
        <w:tc>
          <w:tcPr>
            <w:tcW w:w="607" w:type="dxa"/>
            <w:tcBorders>
              <w:top w:val="single" w:sz="4" w:space="0" w:color="auto"/>
            </w:tcBorders>
            <w:vAlign w:val="center"/>
          </w:tcPr>
          <w:p w14:paraId="30B4D933" w14:textId="77777777" w:rsidR="00EC5F2F" w:rsidRPr="00BC0505" w:rsidRDefault="00EC5F2F" w:rsidP="008B1C54">
            <w:pPr>
              <w:jc w:val="center"/>
              <w:rPr>
                <w:sz w:val="18"/>
                <w:szCs w:val="18"/>
              </w:rPr>
            </w:pPr>
          </w:p>
        </w:tc>
        <w:tc>
          <w:tcPr>
            <w:tcW w:w="485" w:type="dxa"/>
            <w:tcBorders>
              <w:top w:val="single" w:sz="4" w:space="0" w:color="auto"/>
            </w:tcBorders>
            <w:vAlign w:val="center"/>
          </w:tcPr>
          <w:p w14:paraId="24FD3998" w14:textId="77777777" w:rsidR="00EC5F2F" w:rsidRPr="00BC0505" w:rsidRDefault="00EC5F2F" w:rsidP="008B1C54">
            <w:pPr>
              <w:jc w:val="center"/>
              <w:rPr>
                <w:sz w:val="18"/>
                <w:szCs w:val="18"/>
              </w:rPr>
            </w:pPr>
          </w:p>
        </w:tc>
        <w:tc>
          <w:tcPr>
            <w:tcW w:w="2376" w:type="dxa"/>
            <w:tcBorders>
              <w:top w:val="single" w:sz="4" w:space="0" w:color="auto"/>
              <w:right w:val="single" w:sz="4" w:space="0" w:color="auto"/>
            </w:tcBorders>
            <w:vAlign w:val="center"/>
          </w:tcPr>
          <w:p w14:paraId="21973B50" w14:textId="77777777" w:rsidR="00EC5F2F" w:rsidRPr="00BC0505" w:rsidRDefault="00EC5F2F" w:rsidP="008B1C54">
            <w:pPr>
              <w:jc w:val="center"/>
              <w:rPr>
                <w:sz w:val="18"/>
                <w:szCs w:val="18"/>
              </w:rPr>
            </w:pPr>
          </w:p>
        </w:tc>
      </w:tr>
      <w:tr w:rsidR="00CF72B7" w:rsidRPr="00D75E25" w14:paraId="731B25F3" w14:textId="77777777" w:rsidTr="00CF72B7">
        <w:trPr>
          <w:trHeight w:val="42"/>
        </w:trPr>
        <w:tc>
          <w:tcPr>
            <w:tcW w:w="1384" w:type="dxa"/>
            <w:vMerge/>
            <w:tcBorders>
              <w:left w:val="single" w:sz="4" w:space="0" w:color="auto"/>
            </w:tcBorders>
            <w:shd w:val="clear" w:color="auto" w:fill="E5EB6D" w:themeFill="accent3" w:themeFillTint="99"/>
            <w:vAlign w:val="center"/>
          </w:tcPr>
          <w:p w14:paraId="282F86B0" w14:textId="77777777" w:rsidR="00EC5F2F" w:rsidRPr="00BC0505" w:rsidRDefault="00EC5F2F" w:rsidP="008B1C54">
            <w:pPr>
              <w:jc w:val="center"/>
              <w:rPr>
                <w:sz w:val="18"/>
                <w:szCs w:val="18"/>
              </w:rPr>
            </w:pPr>
          </w:p>
        </w:tc>
        <w:tc>
          <w:tcPr>
            <w:tcW w:w="806" w:type="dxa"/>
            <w:vMerge/>
            <w:vAlign w:val="center"/>
          </w:tcPr>
          <w:p w14:paraId="424EC981" w14:textId="77777777" w:rsidR="00EC5F2F" w:rsidRPr="00BC0505" w:rsidRDefault="00EC5F2F" w:rsidP="008B1C54">
            <w:pPr>
              <w:jc w:val="center"/>
              <w:rPr>
                <w:sz w:val="18"/>
                <w:szCs w:val="18"/>
              </w:rPr>
            </w:pPr>
          </w:p>
        </w:tc>
        <w:tc>
          <w:tcPr>
            <w:tcW w:w="480" w:type="dxa"/>
            <w:vMerge/>
            <w:vAlign w:val="center"/>
          </w:tcPr>
          <w:p w14:paraId="63954336" w14:textId="77777777" w:rsidR="00EC5F2F" w:rsidRPr="00BC0505" w:rsidRDefault="00EC5F2F" w:rsidP="008B1C54">
            <w:pPr>
              <w:jc w:val="center"/>
              <w:rPr>
                <w:sz w:val="18"/>
                <w:szCs w:val="18"/>
              </w:rPr>
            </w:pPr>
          </w:p>
        </w:tc>
        <w:tc>
          <w:tcPr>
            <w:tcW w:w="669" w:type="dxa"/>
            <w:vMerge/>
            <w:vAlign w:val="center"/>
          </w:tcPr>
          <w:p w14:paraId="7040574A" w14:textId="77777777" w:rsidR="00EC5F2F" w:rsidRPr="00BC0505" w:rsidRDefault="00EC5F2F" w:rsidP="008B1C54">
            <w:pPr>
              <w:jc w:val="center"/>
              <w:rPr>
                <w:sz w:val="18"/>
                <w:szCs w:val="18"/>
              </w:rPr>
            </w:pPr>
          </w:p>
        </w:tc>
        <w:tc>
          <w:tcPr>
            <w:tcW w:w="1699" w:type="dxa"/>
          </w:tcPr>
          <w:p w14:paraId="6F61A891" w14:textId="77777777" w:rsidR="00EC5F2F" w:rsidRPr="00BC0505" w:rsidRDefault="00EC5F2F" w:rsidP="008B1C54">
            <w:pPr>
              <w:jc w:val="center"/>
              <w:rPr>
                <w:sz w:val="18"/>
                <w:szCs w:val="18"/>
              </w:rPr>
            </w:pPr>
          </w:p>
        </w:tc>
        <w:tc>
          <w:tcPr>
            <w:tcW w:w="654" w:type="dxa"/>
            <w:shd w:val="clear" w:color="auto" w:fill="auto"/>
            <w:vAlign w:val="center"/>
          </w:tcPr>
          <w:p w14:paraId="108CB817" w14:textId="77777777" w:rsidR="00EC5F2F" w:rsidRPr="00BC0505" w:rsidRDefault="00EC5F2F" w:rsidP="008B1C54">
            <w:pPr>
              <w:jc w:val="center"/>
              <w:rPr>
                <w:sz w:val="18"/>
                <w:szCs w:val="18"/>
              </w:rPr>
            </w:pPr>
          </w:p>
        </w:tc>
        <w:tc>
          <w:tcPr>
            <w:tcW w:w="607" w:type="dxa"/>
            <w:vAlign w:val="center"/>
          </w:tcPr>
          <w:p w14:paraId="017F161D" w14:textId="77777777" w:rsidR="00EC5F2F" w:rsidRPr="00BC0505" w:rsidRDefault="00EC5F2F" w:rsidP="008B1C54">
            <w:pPr>
              <w:jc w:val="center"/>
              <w:rPr>
                <w:sz w:val="18"/>
                <w:szCs w:val="18"/>
              </w:rPr>
            </w:pPr>
          </w:p>
        </w:tc>
        <w:tc>
          <w:tcPr>
            <w:tcW w:w="485" w:type="dxa"/>
            <w:vAlign w:val="center"/>
          </w:tcPr>
          <w:p w14:paraId="037FFC27" w14:textId="77777777" w:rsidR="00EC5F2F" w:rsidRPr="00BC0505" w:rsidRDefault="00EC5F2F" w:rsidP="008B1C54">
            <w:pPr>
              <w:jc w:val="center"/>
              <w:rPr>
                <w:sz w:val="18"/>
                <w:szCs w:val="18"/>
              </w:rPr>
            </w:pPr>
          </w:p>
        </w:tc>
        <w:tc>
          <w:tcPr>
            <w:tcW w:w="2376" w:type="dxa"/>
            <w:tcBorders>
              <w:right w:val="single" w:sz="4" w:space="0" w:color="auto"/>
            </w:tcBorders>
            <w:vAlign w:val="center"/>
          </w:tcPr>
          <w:p w14:paraId="5FF91EB0" w14:textId="77777777" w:rsidR="00EC5F2F" w:rsidRPr="00BC0505" w:rsidRDefault="00EC5F2F" w:rsidP="008B1C54">
            <w:pPr>
              <w:jc w:val="center"/>
              <w:rPr>
                <w:sz w:val="18"/>
                <w:szCs w:val="18"/>
              </w:rPr>
            </w:pPr>
          </w:p>
        </w:tc>
      </w:tr>
      <w:tr w:rsidR="00CF72B7" w:rsidRPr="00D75E25" w14:paraId="4DF04BE4" w14:textId="77777777" w:rsidTr="00CF72B7">
        <w:trPr>
          <w:trHeight w:val="42"/>
        </w:trPr>
        <w:tc>
          <w:tcPr>
            <w:tcW w:w="1384" w:type="dxa"/>
            <w:vMerge/>
            <w:tcBorders>
              <w:left w:val="single" w:sz="4" w:space="0" w:color="auto"/>
              <w:bottom w:val="single" w:sz="4" w:space="0" w:color="auto"/>
            </w:tcBorders>
            <w:shd w:val="clear" w:color="auto" w:fill="E5EB6D" w:themeFill="accent3" w:themeFillTint="99"/>
            <w:vAlign w:val="center"/>
          </w:tcPr>
          <w:p w14:paraId="738BDE53" w14:textId="77777777" w:rsidR="00EC5F2F" w:rsidRPr="00BC0505" w:rsidRDefault="00EC5F2F" w:rsidP="008B1C54">
            <w:pPr>
              <w:jc w:val="center"/>
              <w:rPr>
                <w:sz w:val="18"/>
                <w:szCs w:val="18"/>
              </w:rPr>
            </w:pPr>
          </w:p>
        </w:tc>
        <w:tc>
          <w:tcPr>
            <w:tcW w:w="806" w:type="dxa"/>
            <w:vMerge/>
            <w:tcBorders>
              <w:bottom w:val="single" w:sz="4" w:space="0" w:color="auto"/>
            </w:tcBorders>
            <w:vAlign w:val="center"/>
          </w:tcPr>
          <w:p w14:paraId="57DD0A84" w14:textId="77777777" w:rsidR="00EC5F2F" w:rsidRPr="00BC0505" w:rsidRDefault="00EC5F2F" w:rsidP="008B1C54">
            <w:pPr>
              <w:jc w:val="center"/>
              <w:rPr>
                <w:sz w:val="18"/>
                <w:szCs w:val="18"/>
              </w:rPr>
            </w:pPr>
          </w:p>
        </w:tc>
        <w:tc>
          <w:tcPr>
            <w:tcW w:w="480" w:type="dxa"/>
            <w:vMerge/>
            <w:tcBorders>
              <w:bottom w:val="single" w:sz="4" w:space="0" w:color="auto"/>
            </w:tcBorders>
            <w:vAlign w:val="center"/>
          </w:tcPr>
          <w:p w14:paraId="55E9473D" w14:textId="77777777" w:rsidR="00EC5F2F" w:rsidRPr="00BC0505" w:rsidRDefault="00EC5F2F" w:rsidP="008B1C54">
            <w:pPr>
              <w:jc w:val="center"/>
              <w:rPr>
                <w:sz w:val="18"/>
                <w:szCs w:val="18"/>
              </w:rPr>
            </w:pPr>
          </w:p>
        </w:tc>
        <w:tc>
          <w:tcPr>
            <w:tcW w:w="669" w:type="dxa"/>
            <w:vMerge/>
            <w:tcBorders>
              <w:bottom w:val="single" w:sz="4" w:space="0" w:color="auto"/>
            </w:tcBorders>
            <w:vAlign w:val="center"/>
          </w:tcPr>
          <w:p w14:paraId="715ECE77" w14:textId="77777777" w:rsidR="00EC5F2F" w:rsidRPr="00BC0505" w:rsidRDefault="00EC5F2F" w:rsidP="008B1C54">
            <w:pPr>
              <w:jc w:val="center"/>
              <w:rPr>
                <w:sz w:val="18"/>
                <w:szCs w:val="18"/>
              </w:rPr>
            </w:pPr>
          </w:p>
        </w:tc>
        <w:tc>
          <w:tcPr>
            <w:tcW w:w="1699" w:type="dxa"/>
            <w:tcBorders>
              <w:bottom w:val="single" w:sz="4" w:space="0" w:color="auto"/>
            </w:tcBorders>
          </w:tcPr>
          <w:p w14:paraId="5D23AD3B" w14:textId="77777777" w:rsidR="00EC5F2F" w:rsidRPr="00BC0505" w:rsidRDefault="00EC5F2F" w:rsidP="008B1C54">
            <w:pPr>
              <w:jc w:val="center"/>
              <w:rPr>
                <w:sz w:val="18"/>
                <w:szCs w:val="18"/>
              </w:rPr>
            </w:pPr>
          </w:p>
        </w:tc>
        <w:tc>
          <w:tcPr>
            <w:tcW w:w="654" w:type="dxa"/>
            <w:tcBorders>
              <w:bottom w:val="single" w:sz="4" w:space="0" w:color="auto"/>
            </w:tcBorders>
            <w:shd w:val="clear" w:color="auto" w:fill="auto"/>
            <w:vAlign w:val="center"/>
          </w:tcPr>
          <w:p w14:paraId="3CB98FF8" w14:textId="77777777" w:rsidR="00EC5F2F" w:rsidRPr="00BC0505" w:rsidRDefault="00EC5F2F" w:rsidP="008B1C54">
            <w:pPr>
              <w:jc w:val="center"/>
              <w:rPr>
                <w:sz w:val="18"/>
                <w:szCs w:val="18"/>
              </w:rPr>
            </w:pPr>
          </w:p>
        </w:tc>
        <w:tc>
          <w:tcPr>
            <w:tcW w:w="607" w:type="dxa"/>
            <w:tcBorders>
              <w:bottom w:val="single" w:sz="4" w:space="0" w:color="auto"/>
            </w:tcBorders>
            <w:vAlign w:val="center"/>
          </w:tcPr>
          <w:p w14:paraId="35D4E746" w14:textId="77777777" w:rsidR="00EC5F2F" w:rsidRPr="00BC0505" w:rsidRDefault="00EC5F2F" w:rsidP="008B1C54">
            <w:pPr>
              <w:jc w:val="center"/>
              <w:rPr>
                <w:sz w:val="18"/>
                <w:szCs w:val="18"/>
              </w:rPr>
            </w:pPr>
          </w:p>
        </w:tc>
        <w:tc>
          <w:tcPr>
            <w:tcW w:w="485" w:type="dxa"/>
            <w:tcBorders>
              <w:bottom w:val="single" w:sz="4" w:space="0" w:color="auto"/>
            </w:tcBorders>
            <w:vAlign w:val="center"/>
          </w:tcPr>
          <w:p w14:paraId="43B93B86" w14:textId="77777777" w:rsidR="00EC5F2F" w:rsidRPr="00BC0505" w:rsidRDefault="00EC5F2F" w:rsidP="008B1C54">
            <w:pPr>
              <w:jc w:val="center"/>
              <w:rPr>
                <w:sz w:val="18"/>
                <w:szCs w:val="18"/>
              </w:rPr>
            </w:pPr>
          </w:p>
        </w:tc>
        <w:tc>
          <w:tcPr>
            <w:tcW w:w="2376" w:type="dxa"/>
            <w:tcBorders>
              <w:bottom w:val="single" w:sz="4" w:space="0" w:color="auto"/>
              <w:right w:val="single" w:sz="4" w:space="0" w:color="auto"/>
            </w:tcBorders>
            <w:vAlign w:val="center"/>
          </w:tcPr>
          <w:p w14:paraId="342D6E61" w14:textId="77777777" w:rsidR="00EC5F2F" w:rsidRPr="00BC0505" w:rsidRDefault="00EC5F2F" w:rsidP="008B1C54">
            <w:pPr>
              <w:jc w:val="center"/>
              <w:rPr>
                <w:sz w:val="18"/>
                <w:szCs w:val="18"/>
              </w:rPr>
            </w:pPr>
          </w:p>
        </w:tc>
      </w:tr>
      <w:tr w:rsidR="00EC5F2F" w:rsidRPr="00D75E25" w14:paraId="02D174D3" w14:textId="77777777" w:rsidTr="00CF72B7">
        <w:trPr>
          <w:trHeight w:val="258"/>
        </w:trPr>
        <w:tc>
          <w:tcPr>
            <w:tcW w:w="9164" w:type="dxa"/>
            <w:gridSpan w:val="9"/>
            <w:tcBorders>
              <w:top w:val="single" w:sz="4" w:space="0" w:color="auto"/>
            </w:tcBorders>
          </w:tcPr>
          <w:p w14:paraId="169C3CB4" w14:textId="77777777" w:rsidR="00EC5F2F" w:rsidRPr="006B2779" w:rsidRDefault="00EC5F2F" w:rsidP="008B1C54">
            <w:pPr>
              <w:rPr>
                <w:sz w:val="16"/>
                <w:szCs w:val="16"/>
                <w:u w:val="single"/>
              </w:rPr>
            </w:pPr>
            <w:r w:rsidRPr="005E34E3">
              <w:rPr>
                <w:i/>
                <w:iCs/>
                <w:sz w:val="16"/>
                <w:szCs w:val="16"/>
              </w:rPr>
              <w:t>Anmerkungen</w:t>
            </w:r>
            <w:r>
              <w:rPr>
                <w:sz w:val="16"/>
                <w:szCs w:val="16"/>
              </w:rPr>
              <w:t xml:space="preserve">. Kruskal-Wallis-Tests für unabhängige Stichproben. </w:t>
            </w:r>
            <w:r w:rsidRPr="00552246">
              <w:rPr>
                <w:sz w:val="16"/>
                <w:szCs w:val="16"/>
                <w:vertAlign w:val="superscript"/>
              </w:rPr>
              <w:t>a</w:t>
            </w:r>
            <w:r>
              <w:rPr>
                <w:sz w:val="16"/>
                <w:szCs w:val="16"/>
              </w:rPr>
              <w:t xml:space="preserve"> Chi-Quadrat (</w:t>
            </w:r>
            <w:r w:rsidRPr="00035B6F">
              <w:rPr>
                <w:sz w:val="16"/>
                <w:szCs w:val="16"/>
              </w:rPr>
              <w:t>χ2</w:t>
            </w:r>
            <w:r w:rsidRPr="004C499C">
              <w:rPr>
                <w:sz w:val="16"/>
                <w:szCs w:val="16"/>
              </w:rPr>
              <w:t>)</w:t>
            </w:r>
            <w:r>
              <w:rPr>
                <w:sz w:val="16"/>
                <w:szCs w:val="16"/>
              </w:rPr>
              <w:t xml:space="preserve">, </w:t>
            </w:r>
            <w:r w:rsidRPr="002E21CC">
              <w:rPr>
                <w:sz w:val="16"/>
                <w:szCs w:val="16"/>
                <w:vertAlign w:val="superscript"/>
              </w:rPr>
              <w:t>b</w:t>
            </w:r>
            <w:r w:rsidRPr="003E0740">
              <w:rPr>
                <w:sz w:val="16"/>
                <w:szCs w:val="16"/>
              </w:rPr>
              <w:t xml:space="preserve"> Freiheitsgrade (df)</w:t>
            </w:r>
            <w:r>
              <w:rPr>
                <w:sz w:val="16"/>
                <w:szCs w:val="16"/>
              </w:rPr>
              <w:t xml:space="preserve">, </w:t>
            </w:r>
            <w:r w:rsidRPr="00F33F88">
              <w:rPr>
                <w:sz w:val="16"/>
                <w:szCs w:val="16"/>
                <w:vertAlign w:val="superscript"/>
              </w:rPr>
              <w:t>c</w:t>
            </w:r>
            <w:r>
              <w:rPr>
                <w:sz w:val="16"/>
                <w:szCs w:val="16"/>
              </w:rPr>
              <w:t xml:space="preserve"> p-Wert (</w:t>
            </w:r>
            <w:r w:rsidRPr="005E34E3">
              <w:rPr>
                <w:i/>
                <w:iCs/>
                <w:sz w:val="16"/>
                <w:szCs w:val="16"/>
              </w:rPr>
              <w:t>p</w:t>
            </w:r>
            <w:r>
              <w:rPr>
                <w:sz w:val="16"/>
                <w:szCs w:val="16"/>
              </w:rPr>
              <w:t xml:space="preserve">), </w:t>
            </w:r>
            <w:r w:rsidRPr="004C499C">
              <w:rPr>
                <w:sz w:val="16"/>
                <w:szCs w:val="16"/>
                <w:vertAlign w:val="superscript"/>
              </w:rPr>
              <w:t>d</w:t>
            </w:r>
            <w:r>
              <w:rPr>
                <w:sz w:val="16"/>
                <w:szCs w:val="16"/>
              </w:rPr>
              <w:t xml:space="preserve"> Korrelationskoeffizient (</w:t>
            </w:r>
            <w:r w:rsidRPr="005E34E3">
              <w:rPr>
                <w:i/>
                <w:iCs/>
                <w:sz w:val="16"/>
                <w:szCs w:val="16"/>
              </w:rPr>
              <w:t>r</w:t>
            </w:r>
            <w:r>
              <w:rPr>
                <w:sz w:val="16"/>
                <w:szCs w:val="16"/>
              </w:rPr>
              <w:t>).</w:t>
            </w:r>
          </w:p>
        </w:tc>
      </w:tr>
    </w:tbl>
    <w:p w14:paraId="40D9F4E3" w14:textId="77777777" w:rsidR="00E0465B" w:rsidRDefault="00E0465B">
      <w:pPr>
        <w:spacing w:after="200" w:line="240" w:lineRule="auto"/>
      </w:pPr>
      <w:r>
        <w:br w:type="page"/>
      </w:r>
    </w:p>
    <w:p w14:paraId="42DB4D09" w14:textId="6B29E242" w:rsidR="002D31CB" w:rsidRPr="002D31CB" w:rsidRDefault="002D31CB" w:rsidP="002D31CB">
      <w:pPr>
        <w:spacing w:before="60" w:after="60"/>
        <w:jc w:val="both"/>
      </w:pPr>
      <w:r w:rsidRPr="00F860E6">
        <w:lastRenderedPageBreak/>
        <w:t>Die Ergebnisse in Tabelle 2 zeigen, dass sich die Einschätzung der beruflichen Belastung in den drei Settings nach der Intervention statistisch nicht signifikant unterscheidet. Unterschiede zeigen sich jedoch hinsichtlich der Formen der multiprofessionellen Zusammenarbeit. Hier sind die Einschätzungen der beiden Berufsgruppen im inklusiven Setting über alle drei Formen der Zusammenarbeit statistisch signifikant höher als diejenigen im integrativen und separativen Setting. Die Effektstärken nach Cohen (1992) entsprechen dabei starken Effekten. In Bezug auf die Ko-konstruktion sind die Einschätzungen der Lehrpersonen und Psychomotoriktherapeut:innen auch im integrativen Setting höher als im separativen Setting. Hierbei handelt es sich gemäss Cohen (1992) um einen mittleren Effekt.</w:t>
      </w:r>
    </w:p>
    <w:p w14:paraId="332772FF" w14:textId="7D911B90" w:rsidR="00F860E6" w:rsidRPr="00F860E6" w:rsidRDefault="00F860E6" w:rsidP="00017432">
      <w:pPr>
        <w:pStyle w:val="berschrift2"/>
      </w:pPr>
      <w:r w:rsidRPr="00F860E6">
        <w:t>Limitationen</w:t>
      </w:r>
    </w:p>
    <w:p w14:paraId="0B73698C" w14:textId="77777777" w:rsidR="00F860E6" w:rsidRPr="00F860E6" w:rsidRDefault="00F860E6" w:rsidP="00F860E6">
      <w:pPr>
        <w:spacing w:before="60" w:after="60"/>
        <w:jc w:val="both"/>
      </w:pPr>
      <w:r w:rsidRPr="00F860E6">
        <w:t>Aufgrund von unterschiedlichen lokalen Voraussetzungen (z. B. die Distanz der Schulen zu Therapieräumen) und Wünschen der teilnehmenden Fachpersonen konnte die Zuordnung zu den verschiedenen Settings nicht vollständig randomisiert vorgenommen werden. Das führt zu unterschiedlichen Limitationen. So kann vermutet werden, dass Lehrpersonen und Psychomotoriktherapeut:innen im inklusiven Setting gegenüber der multiprofessionellen Zusammenarbeit positiver eingestellt sind als Personen im integrativen oder separativen Setting.</w:t>
      </w:r>
    </w:p>
    <w:p w14:paraId="65A4C938" w14:textId="77777777" w:rsidR="00F860E6" w:rsidRPr="00F860E6" w:rsidRDefault="00F860E6" w:rsidP="003B394C">
      <w:pPr>
        <w:pStyle w:val="berschrift1"/>
      </w:pPr>
      <w:r w:rsidRPr="00F860E6">
        <w:t>Diskussion</w:t>
      </w:r>
    </w:p>
    <w:p w14:paraId="7DC84D5F" w14:textId="77777777" w:rsidR="00F860E6" w:rsidRPr="00F860E6" w:rsidRDefault="00F860E6" w:rsidP="00F860E6">
      <w:pPr>
        <w:spacing w:before="60" w:after="60"/>
        <w:jc w:val="both"/>
      </w:pPr>
      <w:r w:rsidRPr="00F860E6">
        <w:t xml:space="preserve">Die Analysen zur multiprofessionellen Zusammenarbeit und zu den wahrgenommenen Belastungen zeigen insgesamt deutliche Vorteile für das inklusive Setting. So erhöhten sich die Einschätzungen der Zusammenarbeit von Lehrpersonen und Psychomotoriktherapeut:innen im Verlauf der Intervention in diesem Setting am stärksten. Die statistisch bedeutsamen Unterschiede nach der Intervention sprechen ebenfalls für das inklusive Setting. Hier fand die ausgeprägteste multiprofessionelle Zusammenarbeit statt. Das kann folgendermassen interpretiert werden: Das inklusive Setting führt zu höheren Einschätzungen und intensiviert die multiprofessionelle Zusammenarbeit. Andererseits nahmen die Teilnehmenden die berufliche Belastung in den verschiedenen Settings ähnlich wahr. Dies ist erstaunlich, da sie im inklusiven Setting am meisten Zeit für die multiprofessionelle Zusammenarbeit einsetzten. Dieses Ergebnis scheint auf den ersten Blick paradox. Aber möglicherweise kann eine entsprechende Zusammenarbeit sogar zu Entlastung führen </w:t>
      </w:r>
      <w:bookmarkStart w:id="19" w:name="ZOTERO_BREF_JD7fBH2pbPdG"/>
      <w:r w:rsidRPr="00F860E6">
        <w:t>(Halfhide, 2009)</w:t>
      </w:r>
      <w:bookmarkEnd w:id="19"/>
      <w:r w:rsidRPr="00F860E6">
        <w:t>.</w:t>
      </w:r>
    </w:p>
    <w:p w14:paraId="084D2229" w14:textId="77777777" w:rsidR="00F860E6" w:rsidRPr="00F860E6" w:rsidRDefault="00F860E6" w:rsidP="00F860E6">
      <w:pPr>
        <w:spacing w:before="60" w:after="60"/>
        <w:ind w:firstLine="170"/>
        <w:jc w:val="both"/>
      </w:pPr>
      <w:r w:rsidRPr="00F860E6">
        <w:t xml:space="preserve">Die Ergebnisse widersprechen der verbreiteten Befürchtung, dass die multiprofessionelle Zusammenarbeit mit einem nicht leistbaren Aufwand verbunden ist. Dieser Beitrag hat aufgezeigt, dass eine solche Zusammenarbeit nicht zwangsläufig mit höheren Belastungen verbunden sein muss. In diesem Sinne können die Ergebnisse Mut machen, multiprofessionelle Zusammenarbeit zu fördern und damit inklusive Prozesse zu stärken. </w:t>
      </w:r>
    </w:p>
    <w:tbl>
      <w:tblPr>
        <w:tblStyle w:val="Tabellenraster"/>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7"/>
        <w:gridCol w:w="3027"/>
      </w:tblGrid>
      <w:tr w:rsidR="00F860E6" w:rsidRPr="00F860E6" w14:paraId="76F6D732" w14:textId="77777777">
        <w:trPr>
          <w:trHeight w:val="1310"/>
        </w:trPr>
        <w:tc>
          <w:tcPr>
            <w:tcW w:w="1666" w:type="pct"/>
            <w:vAlign w:val="center"/>
          </w:tcPr>
          <w:p w14:paraId="1224410F" w14:textId="77777777" w:rsidR="00F860E6" w:rsidRPr="00F860E6" w:rsidRDefault="00F860E6" w:rsidP="00F860E6">
            <w:pPr>
              <w:spacing w:before="60" w:after="60"/>
              <w:jc w:val="both"/>
              <w:rPr>
                <w:lang w:val="fr-CH"/>
              </w:rPr>
            </w:pPr>
            <w:r w:rsidRPr="00F860E6">
              <w:rPr>
                <w:noProof/>
              </w:rPr>
              <w:drawing>
                <wp:inline distT="0" distB="0" distL="0" distR="0" wp14:anchorId="53F340CB" wp14:editId="25EBA189">
                  <wp:extent cx="853420" cy="1036800"/>
                  <wp:effectExtent l="0" t="0" r="4445" b="0"/>
                  <wp:docPr id="2124126819" name="Grafik 1" descr="Ein Bild, das Menschliches Gesicht, Lächeln, Perso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26819" name="Grafik 1" descr="Ein Bild, das Menschliches Gesicht, Lächeln, Person, Porträ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420" cy="1036800"/>
                          </a:xfrm>
                          <a:prstGeom prst="rect">
                            <a:avLst/>
                          </a:prstGeom>
                        </pic:spPr>
                      </pic:pic>
                    </a:graphicData>
                  </a:graphic>
                </wp:inline>
              </w:drawing>
            </w:r>
          </w:p>
        </w:tc>
        <w:tc>
          <w:tcPr>
            <w:tcW w:w="1667" w:type="pct"/>
            <w:vAlign w:val="center"/>
          </w:tcPr>
          <w:p w14:paraId="13E09ED7" w14:textId="77777777" w:rsidR="00F860E6" w:rsidRPr="00F860E6" w:rsidRDefault="00F860E6" w:rsidP="00F860E6">
            <w:pPr>
              <w:spacing w:before="60" w:after="60"/>
              <w:ind w:hanging="20"/>
              <w:jc w:val="both"/>
              <w:rPr>
                <w:noProof/>
                <w:lang w:val="fr-CH"/>
              </w:rPr>
            </w:pPr>
            <w:r w:rsidRPr="00F860E6">
              <w:rPr>
                <w:noProof/>
                <w:lang w:val="fr-CH"/>
              </w:rPr>
              <w:drawing>
                <wp:inline distT="0" distB="0" distL="0" distR="0" wp14:anchorId="25D2631D" wp14:editId="5BA0C56E">
                  <wp:extent cx="1036800" cy="1036800"/>
                  <wp:effectExtent l="0" t="0" r="0" b="0"/>
                  <wp:docPr id="58685573" name="Grafik 1" descr="Ein Bild, das Menschliches Gesicht, Lächeln, Perso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5573" name="Grafik 1" descr="Ein Bild, das Menschliches Gesicht, Lächeln, Person, Porträ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c>
          <w:tcPr>
            <w:tcW w:w="1667" w:type="pct"/>
            <w:vAlign w:val="center"/>
          </w:tcPr>
          <w:p w14:paraId="2B3A4F09" w14:textId="77777777" w:rsidR="00F860E6" w:rsidRPr="00F860E6" w:rsidRDefault="00F860E6" w:rsidP="00F860E6">
            <w:pPr>
              <w:spacing w:before="60" w:after="60"/>
              <w:jc w:val="both"/>
              <w:rPr>
                <w:noProof/>
                <w:lang w:val="fr-CH"/>
              </w:rPr>
            </w:pPr>
            <w:r w:rsidRPr="00F860E6">
              <w:rPr>
                <w:noProof/>
              </w:rPr>
              <w:drawing>
                <wp:inline distT="0" distB="0" distL="0" distR="0" wp14:anchorId="5FA59E33" wp14:editId="41C303CC">
                  <wp:extent cx="1036800" cy="1036800"/>
                  <wp:effectExtent l="0" t="0" r="0" b="0"/>
                  <wp:docPr id="106509851" name="Grafik 1" descr="Ein Bild, das Menschliches Gesicht, Person, Porträ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9851" name="Grafik 1" descr="Ein Bild, das Menschliches Gesicht, Person, Porträt, Lächel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r>
      <w:tr w:rsidR="00F860E6" w:rsidRPr="00F860E6" w14:paraId="08D3F1A6" w14:textId="77777777">
        <w:trPr>
          <w:trHeight w:val="960"/>
        </w:trPr>
        <w:tc>
          <w:tcPr>
            <w:tcW w:w="1666" w:type="pct"/>
          </w:tcPr>
          <w:p w14:paraId="76AA8B94" w14:textId="77777777" w:rsidR="00F860E6" w:rsidRPr="00F860E6" w:rsidRDefault="00F860E6" w:rsidP="00F860E6">
            <w:r w:rsidRPr="00F860E6">
              <w:t>Dr. Judith Sägesser</w:t>
            </w:r>
            <w:r w:rsidRPr="00F860E6">
              <w:br/>
              <w:t>Dozentin</w:t>
            </w:r>
          </w:p>
          <w:p w14:paraId="07B994B2" w14:textId="77777777" w:rsidR="00F860E6" w:rsidRPr="00F860E6" w:rsidRDefault="00F860E6" w:rsidP="00F860E6">
            <w:r w:rsidRPr="00F860E6">
              <w:t xml:space="preserve">Institut für Heilpädagogik </w:t>
            </w:r>
          </w:p>
          <w:p w14:paraId="758A21BD" w14:textId="77777777" w:rsidR="00F860E6" w:rsidRPr="00F860E6" w:rsidRDefault="00F860E6" w:rsidP="00F860E6">
            <w:r w:rsidRPr="00F860E6">
              <w:t>Pädagogische Hochschule Bern</w:t>
            </w:r>
          </w:p>
          <w:p w14:paraId="4F3D4EE3" w14:textId="77777777" w:rsidR="00F860E6" w:rsidRPr="00F860E6" w:rsidRDefault="00F860E6" w:rsidP="00F860E6">
            <w:hyperlink r:id="rId17" w:history="1">
              <w:r w:rsidRPr="00F860E6">
                <w:rPr>
                  <w:bCs/>
                  <w:iCs/>
                  <w:color w:val="D31932" w:themeColor="accent1"/>
                </w:rPr>
                <w:t>judith.saegesser@phbern.ch</w:t>
              </w:r>
            </w:hyperlink>
          </w:p>
        </w:tc>
        <w:tc>
          <w:tcPr>
            <w:tcW w:w="1667" w:type="pct"/>
          </w:tcPr>
          <w:p w14:paraId="7E0844C9" w14:textId="77777777" w:rsidR="00F860E6" w:rsidRPr="00F860E6" w:rsidRDefault="00F860E6" w:rsidP="00F860E6">
            <w:r w:rsidRPr="00F860E6">
              <w:t>Dr. Thierry Schluchter</w:t>
            </w:r>
          </w:p>
          <w:p w14:paraId="1E43C98F" w14:textId="77777777" w:rsidR="00F860E6" w:rsidRPr="00F860E6" w:rsidRDefault="00F860E6" w:rsidP="00F860E6">
            <w:r w:rsidRPr="00F860E6">
              <w:t>Dozent</w:t>
            </w:r>
          </w:p>
          <w:p w14:paraId="29983437" w14:textId="77777777" w:rsidR="00F860E6" w:rsidRPr="00F860E6" w:rsidRDefault="00F860E6" w:rsidP="00F860E6">
            <w:r w:rsidRPr="00F860E6">
              <w:t>Institut für Heilpädagogik</w:t>
            </w:r>
          </w:p>
          <w:p w14:paraId="4F17DD79" w14:textId="77777777" w:rsidR="00F860E6" w:rsidRPr="00F860E6" w:rsidRDefault="00F860E6" w:rsidP="00F860E6">
            <w:r w:rsidRPr="00F860E6">
              <w:t>Pädagogische Hochschule Bern</w:t>
            </w:r>
          </w:p>
          <w:p w14:paraId="61984D56" w14:textId="77777777" w:rsidR="00F860E6" w:rsidRPr="00F860E6" w:rsidRDefault="00F860E6" w:rsidP="00F860E6">
            <w:hyperlink r:id="rId18" w:history="1">
              <w:r w:rsidRPr="00F860E6">
                <w:rPr>
                  <w:bCs/>
                  <w:iCs/>
                  <w:color w:val="D31932" w:themeColor="accent1"/>
                </w:rPr>
                <w:t>thierry.schluchter@phbern.ch</w:t>
              </w:r>
            </w:hyperlink>
          </w:p>
        </w:tc>
        <w:tc>
          <w:tcPr>
            <w:tcW w:w="1664" w:type="pct"/>
          </w:tcPr>
          <w:p w14:paraId="2ADBC90A" w14:textId="77777777" w:rsidR="00F860E6" w:rsidRPr="00F860E6" w:rsidRDefault="00F860E6" w:rsidP="00F860E6">
            <w:r w:rsidRPr="00F860E6">
              <w:t>Prof. Dr. Michael Eckhart</w:t>
            </w:r>
          </w:p>
          <w:p w14:paraId="4CBC5495" w14:textId="77777777" w:rsidR="00F860E6" w:rsidRPr="00F860E6" w:rsidRDefault="00F860E6" w:rsidP="00F860E6">
            <w:r w:rsidRPr="00F860E6">
              <w:t>Institutsleiter</w:t>
            </w:r>
          </w:p>
          <w:p w14:paraId="7005AAB3" w14:textId="77777777" w:rsidR="00F860E6" w:rsidRPr="00F860E6" w:rsidRDefault="00F860E6" w:rsidP="00F860E6">
            <w:r w:rsidRPr="00F860E6">
              <w:t>Institut für Heilpädagogik</w:t>
            </w:r>
          </w:p>
          <w:p w14:paraId="24727550" w14:textId="77777777" w:rsidR="00F860E6" w:rsidRPr="00F860E6" w:rsidRDefault="00F860E6" w:rsidP="00F860E6">
            <w:r w:rsidRPr="00F860E6">
              <w:t>Pädagogische Hochschule Bern</w:t>
            </w:r>
          </w:p>
          <w:p w14:paraId="560B4146" w14:textId="77777777" w:rsidR="00F860E6" w:rsidRPr="00F860E6" w:rsidRDefault="00F860E6" w:rsidP="00F860E6">
            <w:pPr>
              <w:rPr>
                <w:bCs/>
                <w:iCs/>
              </w:rPr>
            </w:pPr>
            <w:hyperlink r:id="rId19" w:history="1">
              <w:r w:rsidRPr="00F860E6">
                <w:rPr>
                  <w:bCs/>
                  <w:iCs/>
                  <w:color w:val="D31932" w:themeColor="accent1"/>
                </w:rPr>
                <w:t>michael.eckhart@phbern.ch</w:t>
              </w:r>
            </w:hyperlink>
          </w:p>
        </w:tc>
      </w:tr>
    </w:tbl>
    <w:p w14:paraId="45EA3144" w14:textId="77777777" w:rsidR="00F860E6" w:rsidRPr="00F860E6" w:rsidRDefault="00F860E6" w:rsidP="003B394C">
      <w:pPr>
        <w:pStyle w:val="berschrift1"/>
      </w:pPr>
      <w:r w:rsidRPr="00F860E6">
        <w:lastRenderedPageBreak/>
        <w:t>Literatur</w:t>
      </w:r>
    </w:p>
    <w:p w14:paraId="4470CDE0" w14:textId="77777777" w:rsidR="00F860E6" w:rsidRPr="00F860E6" w:rsidRDefault="00F860E6" w:rsidP="00F860E6">
      <w:pPr>
        <w:ind w:left="567" w:hanging="567"/>
      </w:pPr>
      <w:bookmarkStart w:id="20" w:name="ZOTERO_BREF_wTWZTS5BAeY0"/>
      <w:bookmarkEnd w:id="0"/>
      <w:r w:rsidRPr="00F860E6">
        <w:t xml:space="preserve">Böhm-Kasper, O., Bos, W., Jaeckel, S. &amp; Weishaupt, H. (2000). </w:t>
      </w:r>
      <w:r w:rsidRPr="00F860E6">
        <w:rPr>
          <w:i/>
          <w:iCs/>
        </w:rPr>
        <w:t>Skalenhandbuch zur Belastung von Schülern und Lehrern. Das Erfurter Belastungs-Inventar (EBI).</w:t>
      </w:r>
      <w:r w:rsidRPr="00F860E6">
        <w:t xml:space="preserve"> Pädagogische Hochschule Erfurt.</w:t>
      </w:r>
    </w:p>
    <w:p w14:paraId="3696F1DA" w14:textId="77777777" w:rsidR="00F860E6" w:rsidRPr="009C4947" w:rsidRDefault="00F860E6" w:rsidP="00F860E6">
      <w:pPr>
        <w:ind w:left="567" w:hanging="567"/>
        <w:rPr>
          <w:lang w:val="fr-CH"/>
        </w:rPr>
      </w:pPr>
      <w:r w:rsidRPr="008B352C">
        <w:t xml:space="preserve">Cohen, J. (1992). </w:t>
      </w:r>
      <w:r w:rsidRPr="009C4947">
        <w:rPr>
          <w:lang w:val="fr-CH"/>
        </w:rPr>
        <w:t xml:space="preserve">A Power Primer. </w:t>
      </w:r>
      <w:r w:rsidRPr="009C4947">
        <w:rPr>
          <w:i/>
          <w:iCs/>
          <w:lang w:val="fr-CH"/>
        </w:rPr>
        <w:t>Psychological Bulletin, 112 </w:t>
      </w:r>
      <w:r w:rsidRPr="009C4947">
        <w:rPr>
          <w:lang w:val="fr-CH"/>
        </w:rPr>
        <w:t>(1), 155–159.</w:t>
      </w:r>
    </w:p>
    <w:p w14:paraId="57C90C1D" w14:textId="61F95EB5" w:rsidR="00F860E6" w:rsidRPr="00F860E6" w:rsidRDefault="00F860E6" w:rsidP="00F860E6">
      <w:pPr>
        <w:ind w:left="567" w:hanging="567"/>
      </w:pPr>
      <w:r w:rsidRPr="00F860E6">
        <w:t xml:space="preserve">Ditzinger, V. (2015). </w:t>
      </w:r>
      <w:r w:rsidRPr="00F860E6">
        <w:rPr>
          <w:i/>
          <w:iCs/>
        </w:rPr>
        <w:t>Professionelle und interprofessionelle Kooperation von Lehrerinnen und Lehrern im Kontext schulischer Belastung und Beanspruchung</w:t>
      </w:r>
      <w:r w:rsidR="004331CC">
        <w:t xml:space="preserve">. </w:t>
      </w:r>
      <w:r w:rsidRPr="00F860E6">
        <w:t xml:space="preserve">Dissertation, Universität Bielefeld. </w:t>
      </w:r>
      <w:hyperlink r:id="rId20" w:history="1">
        <w:r w:rsidRPr="00F860E6">
          <w:rPr>
            <w:bCs/>
            <w:iCs/>
            <w:color w:val="D31932" w:themeColor="accent1"/>
          </w:rPr>
          <w:t>https://pub.uni-bielefeld.de/record/2730533</w:t>
        </w:r>
      </w:hyperlink>
    </w:p>
    <w:p w14:paraId="56E29F28" w14:textId="77777777" w:rsidR="00F860E6" w:rsidRPr="00F860E6" w:rsidRDefault="00F860E6" w:rsidP="00F860E6">
      <w:pPr>
        <w:ind w:left="567" w:hanging="567"/>
        <w:rPr>
          <w:lang w:val="en-US"/>
        </w:rPr>
      </w:pPr>
      <w:r w:rsidRPr="00F860E6">
        <w:t xml:space="preserve">Fussangel, K. (2008). </w:t>
      </w:r>
      <w:r w:rsidRPr="00F860E6">
        <w:rPr>
          <w:i/>
          <w:iCs/>
        </w:rPr>
        <w:t xml:space="preserve">Subjektive Theorien von Lehrkräften zur Kooperation: eine Analyse der Zusammenarbeit von Lehrerinnen und Lehrern in Lerngemeinschaften. </w:t>
      </w:r>
      <w:r w:rsidRPr="00F860E6">
        <w:rPr>
          <w:lang w:val="en-US"/>
        </w:rPr>
        <w:t>Dissertation, Universität Wuppertal.</w:t>
      </w:r>
    </w:p>
    <w:p w14:paraId="4F00AD94" w14:textId="77777777" w:rsidR="00F860E6" w:rsidRPr="00F860E6" w:rsidRDefault="00F860E6" w:rsidP="00F860E6">
      <w:pPr>
        <w:ind w:left="567" w:hanging="567"/>
        <w:rPr>
          <w:lang w:val="fr-CH"/>
        </w:rPr>
      </w:pPr>
      <w:r w:rsidRPr="00F860E6">
        <w:rPr>
          <w:lang w:val="en-US"/>
        </w:rPr>
        <w:t xml:space="preserve">Gardesten, M. (2023). How Co-Teaching May Contribute to Inclusion in Mathematics Education: A Systematic Literature Review. </w:t>
      </w:r>
      <w:r w:rsidRPr="00AE2580">
        <w:rPr>
          <w:i/>
          <w:iCs/>
          <w:lang w:val="fr-CH"/>
        </w:rPr>
        <w:t>Education Sciences, 13</w:t>
      </w:r>
      <w:r w:rsidRPr="00AE2580">
        <w:rPr>
          <w:lang w:val="fr-CH"/>
        </w:rPr>
        <w:t xml:space="preserve"> (7), 677. </w:t>
      </w:r>
      <w:hyperlink r:id="rId21" w:history="1">
        <w:r w:rsidRPr="00F860E6">
          <w:rPr>
            <w:bCs/>
            <w:iCs/>
            <w:color w:val="D31932" w:themeColor="accent1"/>
            <w:lang w:val="fr-CH"/>
          </w:rPr>
          <w:t>https://doi.org/10.3390/educsci13070677</w:t>
        </w:r>
      </w:hyperlink>
    </w:p>
    <w:p w14:paraId="680FDDC1" w14:textId="77777777" w:rsidR="00F860E6" w:rsidRPr="00F860E6" w:rsidRDefault="00F860E6" w:rsidP="00F860E6">
      <w:pPr>
        <w:ind w:left="567" w:hanging="567"/>
        <w:rPr>
          <w:lang w:val="en-US"/>
        </w:rPr>
      </w:pPr>
      <w:r w:rsidRPr="00F860E6">
        <w:rPr>
          <w:lang w:val="fr-CH"/>
        </w:rPr>
        <w:t xml:space="preserve">Gerdes, J., Goei, S. L., Huizinga, M. &amp; de Ruyter, D. (2020). </w:t>
      </w:r>
      <w:r w:rsidRPr="00F860E6">
        <w:rPr>
          <w:lang w:val="en-US"/>
        </w:rPr>
        <w:t xml:space="preserve">Analytic framework for interdisciplinary collaboration in inclusive education. </w:t>
      </w:r>
      <w:r w:rsidRPr="00F860E6">
        <w:rPr>
          <w:i/>
          <w:iCs/>
          <w:lang w:val="en-US"/>
        </w:rPr>
        <w:t>Journal of Workplace Learning</w:t>
      </w:r>
      <w:r w:rsidRPr="00F860E6">
        <w:rPr>
          <w:lang w:val="en-US"/>
        </w:rPr>
        <w:t xml:space="preserve">, </w:t>
      </w:r>
      <w:r w:rsidRPr="00F860E6">
        <w:rPr>
          <w:i/>
          <w:iCs/>
          <w:lang w:val="en-US"/>
        </w:rPr>
        <w:t>32 </w:t>
      </w:r>
      <w:r w:rsidRPr="00F860E6">
        <w:rPr>
          <w:lang w:val="en-US"/>
        </w:rPr>
        <w:t xml:space="preserve">(5), 377–388. </w:t>
      </w:r>
      <w:hyperlink r:id="rId22" w:history="1">
        <w:r w:rsidRPr="00F860E6">
          <w:rPr>
            <w:bCs/>
            <w:iCs/>
            <w:color w:val="D31932" w:themeColor="accent1"/>
            <w:lang w:val="en-US"/>
          </w:rPr>
          <w:t>https://doi.org/10.1108/JWL-08-2019-0099</w:t>
        </w:r>
      </w:hyperlink>
    </w:p>
    <w:p w14:paraId="43BB30E5" w14:textId="77777777" w:rsidR="00F860E6" w:rsidRPr="00F860E6" w:rsidRDefault="00F860E6" w:rsidP="00F860E6">
      <w:pPr>
        <w:ind w:left="567" w:hanging="567"/>
      </w:pPr>
      <w:r w:rsidRPr="00F860E6">
        <w:rPr>
          <w:lang w:val="en-US"/>
        </w:rPr>
        <w:t xml:space="preserve">Gräsel, C., Fussangel, K. &amp; Pröbstel, C. (2006). </w:t>
      </w:r>
      <w:r w:rsidRPr="00F860E6">
        <w:t xml:space="preserve">Lehrkräfte zur Kooperation anregen – Eine Aufgabe für Sisyphos? </w:t>
      </w:r>
      <w:r w:rsidRPr="00F860E6">
        <w:rPr>
          <w:i/>
          <w:iCs/>
        </w:rPr>
        <w:t>Zeitschrift für Pädagogik</w:t>
      </w:r>
      <w:r w:rsidRPr="00F860E6">
        <w:t xml:space="preserve">, </w:t>
      </w:r>
      <w:r w:rsidRPr="00F860E6">
        <w:rPr>
          <w:i/>
          <w:iCs/>
        </w:rPr>
        <w:t>52 </w:t>
      </w:r>
      <w:r w:rsidRPr="00F860E6">
        <w:t>(2), 205–219.</w:t>
      </w:r>
    </w:p>
    <w:p w14:paraId="7F4F9DB9" w14:textId="77777777" w:rsidR="00F860E6" w:rsidRPr="00F860E6" w:rsidRDefault="00F860E6" w:rsidP="00F860E6">
      <w:pPr>
        <w:ind w:left="567" w:hanging="567"/>
      </w:pPr>
      <w:r w:rsidRPr="00F860E6">
        <w:t xml:space="preserve">Grosche, M., Fussangel, K. &amp; Gräsel, C. (2020). </w:t>
      </w:r>
      <w:r w:rsidRPr="00F860E6">
        <w:rPr>
          <w:i/>
          <w:iCs/>
        </w:rPr>
        <w:t>Kokonstruktive Kooperation zwischen Lehrkräften. Aktualisierung und Erweiterung der Kokonstruktionstheorie sowie deren Anwendung am Beispiel schulischer Inklusion</w:t>
      </w:r>
      <w:r w:rsidRPr="00F860E6">
        <w:t xml:space="preserve">. </w:t>
      </w:r>
      <w:hyperlink r:id="rId23" w:history="1">
        <w:r w:rsidRPr="00F860E6">
          <w:rPr>
            <w:bCs/>
            <w:iCs/>
            <w:color w:val="D31932" w:themeColor="accent1"/>
          </w:rPr>
          <w:t>https://doi.org/10.25656/01:25803</w:t>
        </w:r>
      </w:hyperlink>
    </w:p>
    <w:p w14:paraId="2C62CEED" w14:textId="77777777" w:rsidR="00F860E6" w:rsidRPr="00F860E6" w:rsidRDefault="00F860E6" w:rsidP="00F860E6">
      <w:pPr>
        <w:ind w:left="567" w:hanging="567"/>
      </w:pPr>
      <w:r w:rsidRPr="00F860E6">
        <w:t xml:space="preserve">Halfhide, T. (2009). Teamteaching. In S. Fürstenau &amp; M. Gomolla (Hrsg.), </w:t>
      </w:r>
      <w:r w:rsidRPr="00F860E6">
        <w:rPr>
          <w:i/>
          <w:iCs/>
        </w:rPr>
        <w:t>Migration und schulischer Wandel: Unterricht</w:t>
      </w:r>
      <w:r w:rsidRPr="00F860E6">
        <w:t xml:space="preserve"> (S. 103–120). VS Verlag für Sozialwissenschaften. </w:t>
      </w:r>
      <w:hyperlink r:id="rId24" w:history="1">
        <w:r w:rsidRPr="00F860E6">
          <w:rPr>
            <w:bCs/>
            <w:iCs/>
            <w:color w:val="D31932" w:themeColor="accent1"/>
          </w:rPr>
          <w:t>https://doi.org/10.1007/978-3-531-91724-5_6</w:t>
        </w:r>
      </w:hyperlink>
    </w:p>
    <w:p w14:paraId="65A9125E" w14:textId="77777777" w:rsidR="00F860E6" w:rsidRPr="00F860E6" w:rsidRDefault="00F860E6" w:rsidP="00F860E6">
      <w:pPr>
        <w:ind w:left="567" w:hanging="567"/>
        <w:rPr>
          <w:rFonts w:asciiTheme="majorHAnsi" w:hAnsiTheme="majorHAnsi" w:cstheme="majorHAnsi"/>
          <w:color w:val="222222"/>
          <w:shd w:val="clear" w:color="auto" w:fill="FFFFFF"/>
        </w:rPr>
      </w:pPr>
      <w:r w:rsidRPr="00F860E6">
        <w:rPr>
          <w:rFonts w:asciiTheme="majorHAnsi" w:hAnsiTheme="majorHAnsi" w:cstheme="majorHAnsi"/>
          <w:color w:val="222222"/>
          <w:shd w:val="clear" w:color="auto" w:fill="FFFFFF"/>
        </w:rPr>
        <w:t xml:space="preserve">Lütje-Klose, B. &amp; Urban, M. (2014). Professionelle Kooperation als wesentliche Bedingung inklusiver Schul- und Unterrichtsentwicklung. </w:t>
      </w:r>
      <w:r w:rsidRPr="00F860E6">
        <w:rPr>
          <w:rFonts w:asciiTheme="majorHAnsi" w:hAnsiTheme="majorHAnsi" w:cstheme="majorHAnsi"/>
          <w:i/>
          <w:iCs/>
          <w:color w:val="222222"/>
          <w:shd w:val="clear" w:color="auto" w:fill="FFFFFF"/>
        </w:rPr>
        <w:t>Vierteljahresschrift für Heilpädagogik und ihre Nachbargebiete</w:t>
      </w:r>
      <w:r w:rsidRPr="00F860E6">
        <w:rPr>
          <w:rFonts w:asciiTheme="majorHAnsi" w:hAnsiTheme="majorHAnsi" w:cstheme="majorHAnsi"/>
          <w:color w:val="222222"/>
          <w:shd w:val="clear" w:color="auto" w:fill="FFFFFF"/>
        </w:rPr>
        <w:t xml:space="preserve">, </w:t>
      </w:r>
      <w:r w:rsidRPr="00F860E6">
        <w:rPr>
          <w:rFonts w:asciiTheme="majorHAnsi" w:hAnsiTheme="majorHAnsi" w:cstheme="majorHAnsi"/>
          <w:i/>
          <w:iCs/>
          <w:color w:val="222222"/>
          <w:shd w:val="clear" w:color="auto" w:fill="FFFFFF"/>
        </w:rPr>
        <w:t>83 </w:t>
      </w:r>
      <w:r w:rsidRPr="00F860E6">
        <w:rPr>
          <w:rFonts w:asciiTheme="majorHAnsi" w:hAnsiTheme="majorHAnsi" w:cstheme="majorHAnsi"/>
          <w:color w:val="222222"/>
          <w:shd w:val="clear" w:color="auto" w:fill="FFFFFF"/>
        </w:rPr>
        <w:t>(2), 112–123.</w:t>
      </w:r>
      <w:r w:rsidRPr="00F860E6">
        <w:rPr>
          <w:rFonts w:asciiTheme="majorHAnsi" w:hAnsiTheme="majorHAnsi" w:cstheme="majorHAnsi"/>
        </w:rPr>
        <w:t xml:space="preserve"> </w:t>
      </w:r>
    </w:p>
    <w:p w14:paraId="223289CD" w14:textId="77777777" w:rsidR="00F860E6" w:rsidRPr="00F860E6" w:rsidRDefault="00F860E6" w:rsidP="00F860E6">
      <w:pPr>
        <w:ind w:left="567" w:hanging="567"/>
        <w:rPr>
          <w:lang w:val="en-US"/>
        </w:rPr>
      </w:pPr>
      <w:r w:rsidRPr="00F860E6">
        <w:t xml:space="preserve">OECD (2020). </w:t>
      </w:r>
      <w:r w:rsidRPr="00F860E6">
        <w:rPr>
          <w:i/>
          <w:iCs/>
        </w:rPr>
        <w:t>TALIS 2018 results. Teachers and school leaders as valued professionals.</w:t>
      </w:r>
      <w:r w:rsidRPr="00F860E6">
        <w:t xml:space="preserve"> </w:t>
      </w:r>
      <w:r w:rsidRPr="00F860E6">
        <w:rPr>
          <w:lang w:val="en-US"/>
        </w:rPr>
        <w:t xml:space="preserve">OECD publishing. </w:t>
      </w:r>
      <w:hyperlink r:id="rId25" w:history="1">
        <w:r w:rsidRPr="00F860E6">
          <w:rPr>
            <w:bCs/>
            <w:iCs/>
            <w:color w:val="D31932" w:themeColor="accent1"/>
            <w:lang w:val="en-US"/>
          </w:rPr>
          <w:t>https://doi.org/10.1787/19cf08df-en</w:t>
        </w:r>
      </w:hyperlink>
    </w:p>
    <w:p w14:paraId="07DD354C" w14:textId="77777777" w:rsidR="00F860E6" w:rsidRPr="00F860E6" w:rsidRDefault="00F860E6" w:rsidP="00F860E6">
      <w:pPr>
        <w:ind w:left="567" w:hanging="567"/>
      </w:pPr>
      <w:r w:rsidRPr="00F860E6">
        <w:rPr>
          <w:lang w:val="en-US"/>
        </w:rPr>
        <w:t xml:space="preserve">Sägesser Wyss, J. &amp; Sahli Lozano, C. (2016). </w:t>
      </w:r>
      <w:r w:rsidRPr="00F860E6">
        <w:t xml:space="preserve">Förderung der Grafomotorik in integrativen Settings. Chancen und Herausforderungen aus Sicht der Mitglieder des Berufsverbands Psychomotorik Schweiz. </w:t>
      </w:r>
      <w:r w:rsidRPr="00F860E6">
        <w:rPr>
          <w:i/>
          <w:iCs/>
        </w:rPr>
        <w:t>Schweizerische Zeitschrift für Heilpädagogik</w:t>
      </w:r>
      <w:r w:rsidRPr="00F860E6">
        <w:t xml:space="preserve">, </w:t>
      </w:r>
      <w:r w:rsidRPr="00F860E6">
        <w:rPr>
          <w:i/>
          <w:iCs/>
        </w:rPr>
        <w:t>22 </w:t>
      </w:r>
      <w:r w:rsidRPr="00F860E6">
        <w:t>(7–8), 25–32.</w:t>
      </w:r>
    </w:p>
    <w:p w14:paraId="4C526473" w14:textId="777A3224" w:rsidR="00F860E6" w:rsidRPr="00AE2580" w:rsidRDefault="00F860E6" w:rsidP="00F860E6">
      <w:pPr>
        <w:ind w:left="567" w:hanging="567"/>
      </w:pPr>
      <w:r w:rsidRPr="00F860E6">
        <w:t xml:space="preserve">Sahli Lozano, C., Setz, F., Wüthrich, S. &amp; Wicki, M. (2023). Integrative Förderung für Lernende mit besonderem Bildungsbedarf – Inter- und intrakantonale Heterogenität bezüglich Zielgruppe und Umsetzung. </w:t>
      </w:r>
      <w:r w:rsidR="00C148F4" w:rsidRPr="00AE2580">
        <w:rPr>
          <w:i/>
          <w:iCs/>
        </w:rPr>
        <w:t>Schweizerische Zeitschrift für Bildungswissenschaften</w:t>
      </w:r>
      <w:r w:rsidRPr="00AE2580">
        <w:t xml:space="preserve">, </w:t>
      </w:r>
      <w:r w:rsidRPr="00AE2580">
        <w:rPr>
          <w:i/>
          <w:iCs/>
        </w:rPr>
        <w:t>45 </w:t>
      </w:r>
      <w:r w:rsidRPr="00AE2580">
        <w:t xml:space="preserve">(3), 320–334. </w:t>
      </w:r>
      <w:hyperlink r:id="rId26" w:history="1">
        <w:r w:rsidRPr="00AE2580">
          <w:rPr>
            <w:bCs/>
            <w:iCs/>
            <w:color w:val="D31932" w:themeColor="accent1"/>
          </w:rPr>
          <w:t>https://doi.org/10.24452/sjer.45.3.8</w:t>
        </w:r>
      </w:hyperlink>
    </w:p>
    <w:p w14:paraId="0FE46054" w14:textId="77777777" w:rsidR="00F860E6" w:rsidRPr="00F860E6" w:rsidRDefault="00F860E6" w:rsidP="00F860E6">
      <w:pPr>
        <w:ind w:left="567" w:hanging="567"/>
        <w:rPr>
          <w:lang w:val="en-US"/>
        </w:rPr>
      </w:pPr>
      <w:r w:rsidRPr="00AE2580">
        <w:t xml:space="preserve">Sahli Lozano, C., Vetterli, R. &amp; Wyss, A. (2017). </w:t>
      </w:r>
      <w:r w:rsidRPr="00F860E6">
        <w:rPr>
          <w:i/>
          <w:iCs/>
        </w:rPr>
        <w:t>Prozesse Inklusiver Schulentwicklung. Theoretische Grundlagen und Filmbeispiele aus der Praxis.</w:t>
      </w:r>
      <w:r w:rsidRPr="00F860E6">
        <w:t xml:space="preserve"> </w:t>
      </w:r>
      <w:r w:rsidRPr="00F860E6">
        <w:rPr>
          <w:lang w:val="en-US"/>
        </w:rPr>
        <w:t>Pädagogische Hochschule und Schulverlag.</w:t>
      </w:r>
    </w:p>
    <w:p w14:paraId="4750341B" w14:textId="77777777" w:rsidR="00F860E6" w:rsidRPr="00F860E6" w:rsidRDefault="00F860E6" w:rsidP="00F860E6">
      <w:pPr>
        <w:ind w:left="567" w:hanging="567"/>
        <w:rPr>
          <w:lang w:val="en-US"/>
        </w:rPr>
      </w:pPr>
      <w:r w:rsidRPr="00F860E6">
        <w:rPr>
          <w:lang w:val="en-US"/>
        </w:rPr>
        <w:t xml:space="preserve">Scheerens, J. (2000). </w:t>
      </w:r>
      <w:r w:rsidRPr="00F860E6">
        <w:rPr>
          <w:i/>
          <w:iCs/>
          <w:lang w:val="en-US"/>
        </w:rPr>
        <w:t>Improving school effectiveness. Fundamentals of Educational Planning.</w:t>
      </w:r>
      <w:r w:rsidRPr="00F860E6">
        <w:rPr>
          <w:lang w:val="en-US"/>
        </w:rPr>
        <w:t xml:space="preserve"> Unesco International Institute for Educational Planning.</w:t>
      </w:r>
    </w:p>
    <w:p w14:paraId="4F31390A" w14:textId="0A59F9FA" w:rsidR="00F860E6" w:rsidRPr="00BD403E" w:rsidRDefault="00F860E6" w:rsidP="00BD403E">
      <w:pPr>
        <w:ind w:left="567" w:hanging="567"/>
      </w:pPr>
      <w:r w:rsidRPr="00F860E6">
        <w:t xml:space="preserve">Wocken, H. (1988). Kooperation von Pädagogen an integrativen Grundschulen. In H. Wocken (Hrsg.), </w:t>
      </w:r>
      <w:r w:rsidRPr="00F860E6">
        <w:rPr>
          <w:i/>
          <w:iCs/>
        </w:rPr>
        <w:t>Integrationsklassen in Hamburger Grundschulen</w:t>
      </w:r>
      <w:r w:rsidRPr="00F860E6">
        <w:t xml:space="preserve"> (S. 199–274). Curio.</w:t>
      </w:r>
      <w:bookmarkEnd w:id="20"/>
    </w:p>
    <w:sectPr w:rsidR="00F860E6" w:rsidRPr="00BD403E" w:rsidSect="00935BC9">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0D0C" w14:textId="77777777" w:rsidR="00466D85" w:rsidRPr="00C702CF" w:rsidRDefault="00466D85">
      <w:pPr>
        <w:spacing w:line="240" w:lineRule="auto"/>
      </w:pPr>
      <w:r w:rsidRPr="00C702CF">
        <w:separator/>
      </w:r>
    </w:p>
  </w:endnote>
  <w:endnote w:type="continuationSeparator" w:id="0">
    <w:p w14:paraId="76D46519" w14:textId="77777777" w:rsidR="00466D85" w:rsidRPr="00C702CF" w:rsidRDefault="00466D85">
      <w:pPr>
        <w:spacing w:line="240" w:lineRule="auto"/>
      </w:pPr>
      <w:r w:rsidRPr="00C702CF">
        <w:continuationSeparator/>
      </w:r>
    </w:p>
  </w:endnote>
  <w:endnote w:type="continuationNotice" w:id="1">
    <w:p w14:paraId="5F7A3944" w14:textId="77777777" w:rsidR="00466D85" w:rsidRDefault="00466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8A7251E4-176C-44BC-9055-3937848202E1}"/>
    <w:embedBold r:id="rId2" w:fontKey="{43BAED54-7372-46FB-B4B9-CA9102EA8EFF}"/>
    <w:embedItalic r:id="rId3" w:fontKey="{EE40653C-665E-4676-9E00-1B26D80635FF}"/>
    <w:embedBoldItalic r:id="rId4" w:fontKey="{5BC08AC1-1AD7-425E-8317-5D8D035BD8F9}"/>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embedBold r:id="rId5" w:fontKey="{648B38AC-BFC0-4FFF-AFB3-B0420A66A516}"/>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E808" w14:textId="77777777" w:rsidR="00AE2580" w:rsidRDefault="00AE25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2780" w14:textId="773D0427" w:rsidR="004B3A29" w:rsidRPr="00C702CF" w:rsidRDefault="00AE2580" w:rsidP="001D3BFB">
    <w:pPr>
      <w:pStyle w:val="Fuzeile"/>
      <w:rPr>
        <w:szCs w:val="22"/>
      </w:rPr>
    </w:pPr>
    <w:r w:rsidRPr="00AE2580">
      <w:rPr>
        <w:rFonts w:ascii="Times New Roman" w:eastAsia="Open Sans SemiCondensed"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7AD53AD5" wp14:editId="4E7E9B27">
              <wp:simplePos x="0" y="0"/>
              <wp:positionH relativeFrom="column">
                <wp:posOffset>-1147909</wp:posOffset>
              </wp:positionH>
              <wp:positionV relativeFrom="paragraph">
                <wp:posOffset>-609918</wp:posOffset>
              </wp:positionV>
              <wp:extent cx="1109980" cy="431165"/>
              <wp:effectExtent l="263207" t="0" r="258128" b="0"/>
              <wp:wrapNone/>
              <wp:docPr id="563649457"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B609B25" w14:textId="77777777" w:rsidR="00AE2580" w:rsidRDefault="00AE2580" w:rsidP="00AE2580">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3AD5" id="Rechteck 1" o:spid="_x0000_s1027" style="position:absolute;margin-left:-90.4pt;margin-top:-48.0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" filled="f" stroked="f">
              <v:textbox style="layout-flow:vertical;mso-layout-flow-alt:bottom-to-top">
                <w:txbxContent>
                  <w:p w14:paraId="6B609B25" w14:textId="77777777" w:rsidR="00AE2580" w:rsidRDefault="00AE2580" w:rsidP="00AE2580">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r w:rsidR="001D3BFB" w:rsidRPr="00C702CF">
      <w:tab/>
    </w:r>
    <w:r w:rsidR="001D3BFB" w:rsidRPr="00C702CF">
      <w:tab/>
    </w:r>
    <w:r w:rsidR="001D3BFB" w:rsidRPr="00C702CF">
      <w:rPr>
        <w:szCs w:val="22"/>
      </w:rPr>
      <w:fldChar w:fldCharType="begin"/>
    </w:r>
    <w:r w:rsidR="001D3BFB" w:rsidRPr="00C702CF">
      <w:rPr>
        <w:szCs w:val="22"/>
      </w:rPr>
      <w:instrText>PAGE  \* Arabic  \* MERGEFORMAT</w:instrText>
    </w:r>
    <w:r w:rsidR="001D3BFB" w:rsidRPr="00C702CF">
      <w:rPr>
        <w:szCs w:val="22"/>
      </w:rPr>
      <w:fldChar w:fldCharType="separate"/>
    </w:r>
    <w:r w:rsidR="001D3BFB" w:rsidRPr="00C702CF">
      <w:rPr>
        <w:szCs w:val="22"/>
      </w:rPr>
      <w:t>1</w:t>
    </w:r>
    <w:r w:rsidR="001D3BFB" w:rsidRPr="00C702CF">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1003" w14:textId="77777777" w:rsidR="00AE2580" w:rsidRDefault="00AE25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DA0C" w14:textId="77777777" w:rsidR="00466D85" w:rsidRPr="00C702CF" w:rsidRDefault="00466D85" w:rsidP="002E13B6">
      <w:pPr>
        <w:spacing w:line="240" w:lineRule="auto"/>
        <w:rPr>
          <w:rFonts w:asciiTheme="minorHAnsi" w:hAnsiTheme="minorHAnsi"/>
        </w:rPr>
      </w:pPr>
      <w:r w:rsidRPr="00C702CF">
        <w:rPr>
          <w:rFonts w:asciiTheme="minorHAnsi" w:hAnsiTheme="minorHAnsi"/>
        </w:rPr>
        <w:separator/>
      </w:r>
    </w:p>
  </w:footnote>
  <w:footnote w:type="continuationSeparator" w:id="0">
    <w:p w14:paraId="16A74D9D" w14:textId="77777777" w:rsidR="00466D85" w:rsidRPr="00C702CF" w:rsidRDefault="00466D85">
      <w:r w:rsidRPr="00C702CF">
        <w:continuationSeparator/>
      </w:r>
    </w:p>
  </w:footnote>
  <w:footnote w:type="continuationNotice" w:id="1">
    <w:p w14:paraId="17A6FF70" w14:textId="77777777" w:rsidR="00466D85" w:rsidRPr="00C702CF" w:rsidRDefault="00466D85">
      <w:pPr>
        <w:spacing w:line="240" w:lineRule="auto"/>
      </w:pPr>
    </w:p>
  </w:footnote>
  <w:footnote w:id="2">
    <w:p w14:paraId="41DAC32D" w14:textId="77777777" w:rsidR="00F860E6" w:rsidRPr="003F2FE4" w:rsidRDefault="00F860E6" w:rsidP="00F860E6">
      <w:pPr>
        <w:pStyle w:val="Funotentext"/>
      </w:pPr>
      <w:r w:rsidRPr="003F2FE4">
        <w:rPr>
          <w:rStyle w:val="Funotenzeichen"/>
          <w:bCs w:val="0"/>
          <w:iCs w:val="0"/>
          <w:sz w:val="18"/>
        </w:rPr>
        <w:footnoteRef/>
      </w:r>
      <w:r w:rsidRPr="003F2FE4">
        <w:t xml:space="preserve"> Beispielitems: Skala Austausch «Wir tauschen Unterrichtsmaterialen aus»; Skala Gemeinsame Arbeitsorganisation «Wir erstellen gemeinsam Arbeitsblätter»; Skala Ko</w:t>
      </w:r>
      <w:r>
        <w:t>-</w:t>
      </w:r>
      <w:r w:rsidRPr="003F2FE4">
        <w:t>konstruktion «Gemeinsam bereiten wir den Unterricht vor, führen ihn durch und werten ihn aus».</w:t>
      </w:r>
    </w:p>
  </w:footnote>
  <w:footnote w:id="3">
    <w:p w14:paraId="007E6CCB" w14:textId="77777777" w:rsidR="00F860E6" w:rsidRDefault="00F860E6" w:rsidP="00F860E6">
      <w:pPr>
        <w:pStyle w:val="Funotentext"/>
      </w:pPr>
      <w:r w:rsidRPr="003F2FE4">
        <w:rPr>
          <w:rStyle w:val="Funotenzeichen"/>
          <w:bCs w:val="0"/>
          <w:iCs w:val="0"/>
          <w:sz w:val="18"/>
        </w:rPr>
        <w:footnoteRef/>
      </w:r>
      <w:r w:rsidRPr="003F2FE4">
        <w:t xml:space="preserve"> Skala Austausch: Cronbachs Alpha (</w:t>
      </w:r>
      <w:r w:rsidRPr="003F2FE4">
        <w:rPr>
          <w:rFonts w:ascii="Times New Roman" w:hAnsi="Times New Roman" w:cs="Times New Roman"/>
        </w:rPr>
        <w:t>ꭤ</w:t>
      </w:r>
      <w:r w:rsidRPr="003F2FE4">
        <w:t>) t1</w:t>
      </w:r>
      <w:r>
        <w:t> </w:t>
      </w:r>
      <w:r w:rsidRPr="003F2FE4">
        <w:t>=</w:t>
      </w:r>
      <w:r>
        <w:t> </w:t>
      </w:r>
      <w:r w:rsidRPr="003F2FE4">
        <w:t>.82 und t2</w:t>
      </w:r>
      <w:r>
        <w:t> </w:t>
      </w:r>
      <w:r w:rsidRPr="003F2FE4">
        <w:t>=</w:t>
      </w:r>
      <w:r>
        <w:t> </w:t>
      </w:r>
      <w:r w:rsidRPr="003F2FE4">
        <w:t>.83</w:t>
      </w:r>
      <w:r>
        <w:t>;</w:t>
      </w:r>
      <w:r w:rsidRPr="003F2FE4">
        <w:t xml:space="preserve"> Skala Gemeinsame Arbeitsteilung: </w:t>
      </w:r>
      <w:r w:rsidRPr="003F2FE4">
        <w:rPr>
          <w:rFonts w:ascii="Times New Roman" w:hAnsi="Times New Roman" w:cs="Times New Roman"/>
        </w:rPr>
        <w:t>ꭤ</w:t>
      </w:r>
      <w:r>
        <w:t> </w:t>
      </w:r>
      <w:r w:rsidRPr="003F2FE4">
        <w:t>t1</w:t>
      </w:r>
      <w:r>
        <w:t> </w:t>
      </w:r>
      <w:r w:rsidRPr="003F2FE4">
        <w:t>=</w:t>
      </w:r>
      <w:r>
        <w:t> </w:t>
      </w:r>
      <w:r w:rsidRPr="003F2FE4">
        <w:t>.94 und t2</w:t>
      </w:r>
      <w:r>
        <w:t> </w:t>
      </w:r>
      <w:r w:rsidRPr="003F2FE4">
        <w:t>=</w:t>
      </w:r>
      <w:r>
        <w:t> </w:t>
      </w:r>
      <w:r w:rsidRPr="003F2FE4">
        <w:t>.92</w:t>
      </w:r>
      <w:r>
        <w:t>;</w:t>
      </w:r>
      <w:r w:rsidRPr="003F2FE4">
        <w:t xml:space="preserve"> Skala Ko</w:t>
      </w:r>
      <w:r>
        <w:t>-</w:t>
      </w:r>
      <w:r w:rsidRPr="003F2FE4">
        <w:t xml:space="preserve">konstruktion: </w:t>
      </w:r>
      <w:r w:rsidRPr="003F2FE4">
        <w:rPr>
          <w:rFonts w:ascii="Times New Roman" w:hAnsi="Times New Roman" w:cs="Times New Roman"/>
        </w:rPr>
        <w:t>ꭤ</w:t>
      </w:r>
      <w:r>
        <w:t> </w:t>
      </w:r>
      <w:r w:rsidRPr="003F2FE4">
        <w:t>t1 und t2</w:t>
      </w:r>
      <w:r>
        <w:t> </w:t>
      </w:r>
      <w:r w:rsidRPr="003F2FE4">
        <w:t>=</w:t>
      </w:r>
      <w:r>
        <w:t> </w:t>
      </w:r>
      <w:r w:rsidRPr="003F2FE4">
        <w:t>.91.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F99C" w14:textId="77777777" w:rsidR="00AE2580" w:rsidRDefault="00AE25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99F1" w14:textId="4559B93E" w:rsidR="007B448B" w:rsidRPr="00C702CF" w:rsidRDefault="00307EC7" w:rsidP="007B448B">
    <w:pPr>
      <w:pStyle w:val="Themenschwerpunkt"/>
      <w:rPr>
        <w:b w:val="0"/>
        <w:bCs/>
        <w:noProof w:val="0"/>
        <w:lang w:val="de-CH"/>
      </w:rPr>
    </w:pPr>
    <w:r w:rsidRPr="00C702CF">
      <w:rPr>
        <w:lang w:val="de-CH"/>
      </w:rPr>
      <mc:AlternateContent>
        <mc:Choice Requires="wps">
          <w:drawing>
            <wp:anchor distT="0" distB="0" distL="114299" distR="114299" simplePos="0" relativeHeight="251658240" behindDoc="0" locked="0" layoutInCell="1" allowOverlap="1" wp14:anchorId="6373C956" wp14:editId="6BFFC39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7F27D"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BD403E">
      <w:rPr>
        <w:noProof w:val="0"/>
        <w:lang w:val="de-CH"/>
      </w:rPr>
      <w:t>KOOPERATION IN MULTIPROFESSIONELLEN TEAMS</w:t>
    </w:r>
    <w:r w:rsidR="007B448B" w:rsidRPr="00C702CF">
      <w:rPr>
        <w:noProof w:val="0"/>
        <w:lang w:val="de-CH"/>
      </w:rPr>
      <w:tab/>
    </w:r>
    <w:r w:rsidR="007B448B" w:rsidRPr="00C702CF">
      <w:rPr>
        <w:noProof w:val="0"/>
        <w:lang w:val="de-CH"/>
      </w:rPr>
      <w:tab/>
    </w:r>
    <w:r w:rsidR="00C702CF" w:rsidRPr="00C702CF">
      <w:rPr>
        <w:b w:val="0"/>
        <w:bCs/>
        <w:noProof w:val="0"/>
        <w:lang w:val="de-CH"/>
      </w:rPr>
      <w:t xml:space="preserve">Schweizerische Zeitschrift für Heilpädagogik, Jg. </w:t>
    </w:r>
    <w:r w:rsidR="00BD403E">
      <w:rPr>
        <w:b w:val="0"/>
        <w:bCs/>
        <w:noProof w:val="0"/>
        <w:lang w:val="de-CH"/>
      </w:rPr>
      <w:t>31</w:t>
    </w:r>
    <w:r w:rsidR="00C702CF" w:rsidRPr="00C702CF">
      <w:rPr>
        <w:b w:val="0"/>
        <w:bCs/>
        <w:noProof w:val="0"/>
        <w:lang w:val="de-CH"/>
      </w:rPr>
      <w:t xml:space="preserve">, </w:t>
    </w:r>
    <w:r w:rsidR="00BD403E">
      <w:rPr>
        <w:b w:val="0"/>
        <w:bCs/>
        <w:noProof w:val="0"/>
        <w:lang w:val="de-CH"/>
      </w:rPr>
      <w:t>01</w:t>
    </w:r>
    <w:r w:rsidR="00C702CF" w:rsidRPr="00C702CF">
      <w:rPr>
        <w:b w:val="0"/>
        <w:bCs/>
        <w:noProof w:val="0"/>
        <w:lang w:val="de-CH"/>
      </w:rPr>
      <w:t>/</w:t>
    </w:r>
    <w:r w:rsidR="00BD403E">
      <w:rPr>
        <w:b w:val="0"/>
        <w:bCs/>
        <w:noProof w:val="0"/>
        <w:lang w:val="de-CH"/>
      </w:rPr>
      <w:t>2025</w:t>
    </w:r>
  </w:p>
  <w:p w14:paraId="7F99A6E7" w14:textId="726D0DB0" w:rsidR="004B3A29" w:rsidRPr="00C702CF" w:rsidRDefault="00B7489C" w:rsidP="007B448B">
    <w:pPr>
      <w:pStyle w:val="Themenschwerpunkt"/>
      <w:rPr>
        <w:b w:val="0"/>
        <w:bCs/>
        <w:noProof w:val="0"/>
        <w:lang w:val="de-CH"/>
      </w:rPr>
    </w:pPr>
    <w:r w:rsidRPr="00C702CF">
      <w:rPr>
        <w:b w:val="0"/>
        <w:bCs/>
        <w:noProof w:val="0"/>
        <w:lang w:val="de-CH"/>
      </w:rPr>
      <w:t xml:space="preserve">| </w:t>
    </w:r>
    <w:r w:rsidR="00C702CF" w:rsidRPr="00C702CF">
      <w:rPr>
        <w:b w:val="0"/>
        <w:bCs/>
        <w:noProof w:val="0"/>
        <w:lang w:val="de-CH"/>
      </w:rPr>
      <w:t>ARTIKEL</w:t>
    </w:r>
    <w:r w:rsidR="007B448B" w:rsidRPr="00C702CF">
      <w:rPr>
        <w:b w:val="0"/>
        <w:bCs/>
        <w:noProof w:val="0"/>
        <w:lang w:val="de-CH"/>
      </w:rPr>
      <w:tab/>
    </w:r>
    <w:r w:rsidR="007B448B" w:rsidRPr="00C702CF">
      <w:rPr>
        <w:b w:val="0"/>
        <w:bCs/>
        <w:noProof w:val="0"/>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27DE" w14:textId="77777777" w:rsidR="00AE2580" w:rsidRDefault="00AE25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5A42F52"/>
    <w:lvl w:ilvl="0">
      <w:start w:val="1"/>
      <w:numFmt w:val="decimal"/>
      <w:lvlText w:val="%1."/>
      <w:lvlJc w:val="left"/>
      <w:pPr>
        <w:tabs>
          <w:tab w:val="num" w:pos="1209"/>
        </w:tabs>
        <w:ind w:left="1209"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800824">
    <w:abstractNumId w:val="0"/>
  </w:num>
  <w:num w:numId="2" w16cid:durableId="1816487952">
    <w:abstractNumId w:val="2"/>
  </w:num>
  <w:num w:numId="3" w16cid:durableId="379716589">
    <w:abstractNumId w:val="3"/>
  </w:num>
  <w:num w:numId="4" w16cid:durableId="14796141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E6"/>
    <w:rsid w:val="00012E9D"/>
    <w:rsid w:val="00016BFF"/>
    <w:rsid w:val="00017432"/>
    <w:rsid w:val="00024143"/>
    <w:rsid w:val="000302CB"/>
    <w:rsid w:val="0003314D"/>
    <w:rsid w:val="000352CE"/>
    <w:rsid w:val="00053353"/>
    <w:rsid w:val="000759D7"/>
    <w:rsid w:val="000B5BB8"/>
    <w:rsid w:val="000E6A66"/>
    <w:rsid w:val="000F0956"/>
    <w:rsid w:val="000F4B54"/>
    <w:rsid w:val="000F5288"/>
    <w:rsid w:val="000F7275"/>
    <w:rsid w:val="0010334E"/>
    <w:rsid w:val="001114E2"/>
    <w:rsid w:val="001150A5"/>
    <w:rsid w:val="00115EF5"/>
    <w:rsid w:val="001161D6"/>
    <w:rsid w:val="00120CBF"/>
    <w:rsid w:val="00137C31"/>
    <w:rsid w:val="00151BCA"/>
    <w:rsid w:val="00153133"/>
    <w:rsid w:val="00156ABC"/>
    <w:rsid w:val="00157D7E"/>
    <w:rsid w:val="00167858"/>
    <w:rsid w:val="001924B6"/>
    <w:rsid w:val="00195374"/>
    <w:rsid w:val="001A2EEC"/>
    <w:rsid w:val="001A51CF"/>
    <w:rsid w:val="001B05BD"/>
    <w:rsid w:val="001B16E8"/>
    <w:rsid w:val="001B25F3"/>
    <w:rsid w:val="001B3C34"/>
    <w:rsid w:val="001B43D6"/>
    <w:rsid w:val="001B7781"/>
    <w:rsid w:val="001C66D2"/>
    <w:rsid w:val="001D3BFB"/>
    <w:rsid w:val="001E3BE9"/>
    <w:rsid w:val="00202A19"/>
    <w:rsid w:val="0020467E"/>
    <w:rsid w:val="002069EB"/>
    <w:rsid w:val="00214720"/>
    <w:rsid w:val="00235A6C"/>
    <w:rsid w:val="002443A6"/>
    <w:rsid w:val="00276B2C"/>
    <w:rsid w:val="00284EA0"/>
    <w:rsid w:val="002856EA"/>
    <w:rsid w:val="002862AA"/>
    <w:rsid w:val="002B0FD1"/>
    <w:rsid w:val="002B3F6A"/>
    <w:rsid w:val="002C5235"/>
    <w:rsid w:val="002D31CB"/>
    <w:rsid w:val="002E13B6"/>
    <w:rsid w:val="002E5374"/>
    <w:rsid w:val="0030447C"/>
    <w:rsid w:val="00307EC7"/>
    <w:rsid w:val="00322024"/>
    <w:rsid w:val="003222A6"/>
    <w:rsid w:val="00335306"/>
    <w:rsid w:val="0034283F"/>
    <w:rsid w:val="00357440"/>
    <w:rsid w:val="00365730"/>
    <w:rsid w:val="003819B7"/>
    <w:rsid w:val="00382314"/>
    <w:rsid w:val="00383074"/>
    <w:rsid w:val="00386CFF"/>
    <w:rsid w:val="003A0EA7"/>
    <w:rsid w:val="003A2717"/>
    <w:rsid w:val="003B394C"/>
    <w:rsid w:val="003B4C81"/>
    <w:rsid w:val="003D221C"/>
    <w:rsid w:val="003D502F"/>
    <w:rsid w:val="003E022D"/>
    <w:rsid w:val="003E0578"/>
    <w:rsid w:val="003E5063"/>
    <w:rsid w:val="003F5B1B"/>
    <w:rsid w:val="003F6A6B"/>
    <w:rsid w:val="003F78C2"/>
    <w:rsid w:val="004027D5"/>
    <w:rsid w:val="00403CA2"/>
    <w:rsid w:val="00404F18"/>
    <w:rsid w:val="004108D3"/>
    <w:rsid w:val="00414332"/>
    <w:rsid w:val="00421D05"/>
    <w:rsid w:val="00426606"/>
    <w:rsid w:val="00431FBB"/>
    <w:rsid w:val="004331CC"/>
    <w:rsid w:val="00441F45"/>
    <w:rsid w:val="0045144F"/>
    <w:rsid w:val="00454BCF"/>
    <w:rsid w:val="00466D85"/>
    <w:rsid w:val="00467E46"/>
    <w:rsid w:val="0047168D"/>
    <w:rsid w:val="00486270"/>
    <w:rsid w:val="00493197"/>
    <w:rsid w:val="004A2854"/>
    <w:rsid w:val="004B1834"/>
    <w:rsid w:val="004B29F8"/>
    <w:rsid w:val="004B3001"/>
    <w:rsid w:val="004B3A29"/>
    <w:rsid w:val="004C13EB"/>
    <w:rsid w:val="004C4A76"/>
    <w:rsid w:val="004D542D"/>
    <w:rsid w:val="004D58AC"/>
    <w:rsid w:val="004E232F"/>
    <w:rsid w:val="004E50F8"/>
    <w:rsid w:val="004F5C23"/>
    <w:rsid w:val="005055D5"/>
    <w:rsid w:val="00521559"/>
    <w:rsid w:val="00530E98"/>
    <w:rsid w:val="00533DA1"/>
    <w:rsid w:val="00546490"/>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6111D5"/>
    <w:rsid w:val="006111F5"/>
    <w:rsid w:val="00623C98"/>
    <w:rsid w:val="00623E11"/>
    <w:rsid w:val="00632D2E"/>
    <w:rsid w:val="006411DE"/>
    <w:rsid w:val="006448C5"/>
    <w:rsid w:val="0065046D"/>
    <w:rsid w:val="006555BD"/>
    <w:rsid w:val="006676E2"/>
    <w:rsid w:val="00671331"/>
    <w:rsid w:val="00682B8C"/>
    <w:rsid w:val="00685EB4"/>
    <w:rsid w:val="006A2BB4"/>
    <w:rsid w:val="006A4C05"/>
    <w:rsid w:val="006B5540"/>
    <w:rsid w:val="006C2B84"/>
    <w:rsid w:val="006C3DFC"/>
    <w:rsid w:val="006D3ACF"/>
    <w:rsid w:val="006D5D28"/>
    <w:rsid w:val="006E210A"/>
    <w:rsid w:val="006E260B"/>
    <w:rsid w:val="00702BE5"/>
    <w:rsid w:val="007155B8"/>
    <w:rsid w:val="007373E7"/>
    <w:rsid w:val="007424F5"/>
    <w:rsid w:val="0074442C"/>
    <w:rsid w:val="007774FF"/>
    <w:rsid w:val="00777A2F"/>
    <w:rsid w:val="00787B6E"/>
    <w:rsid w:val="00797A55"/>
    <w:rsid w:val="007A2647"/>
    <w:rsid w:val="007A3489"/>
    <w:rsid w:val="007A75E1"/>
    <w:rsid w:val="007B448B"/>
    <w:rsid w:val="007B4F54"/>
    <w:rsid w:val="007B5701"/>
    <w:rsid w:val="007B62B5"/>
    <w:rsid w:val="007C5AB3"/>
    <w:rsid w:val="007C62CA"/>
    <w:rsid w:val="007E78D0"/>
    <w:rsid w:val="007F43B0"/>
    <w:rsid w:val="007F5E1D"/>
    <w:rsid w:val="008152E5"/>
    <w:rsid w:val="00822118"/>
    <w:rsid w:val="008272FA"/>
    <w:rsid w:val="00830A17"/>
    <w:rsid w:val="008351F7"/>
    <w:rsid w:val="00853805"/>
    <w:rsid w:val="00855097"/>
    <w:rsid w:val="00870508"/>
    <w:rsid w:val="00882B9B"/>
    <w:rsid w:val="00882DB1"/>
    <w:rsid w:val="008854C8"/>
    <w:rsid w:val="00891E7D"/>
    <w:rsid w:val="008924D4"/>
    <w:rsid w:val="0089357C"/>
    <w:rsid w:val="008A2229"/>
    <w:rsid w:val="008B352C"/>
    <w:rsid w:val="008C6EDB"/>
    <w:rsid w:val="008D1807"/>
    <w:rsid w:val="008D5616"/>
    <w:rsid w:val="008E5C44"/>
    <w:rsid w:val="008F2E4E"/>
    <w:rsid w:val="0090304D"/>
    <w:rsid w:val="00912E02"/>
    <w:rsid w:val="00920846"/>
    <w:rsid w:val="00920A21"/>
    <w:rsid w:val="00935BC9"/>
    <w:rsid w:val="00942C66"/>
    <w:rsid w:val="00943B46"/>
    <w:rsid w:val="009552F9"/>
    <w:rsid w:val="009660DC"/>
    <w:rsid w:val="00967D5F"/>
    <w:rsid w:val="00972806"/>
    <w:rsid w:val="00985126"/>
    <w:rsid w:val="009A7FF6"/>
    <w:rsid w:val="009B7D03"/>
    <w:rsid w:val="009C4947"/>
    <w:rsid w:val="009C6886"/>
    <w:rsid w:val="009D4CCF"/>
    <w:rsid w:val="009E3C5C"/>
    <w:rsid w:val="009E5005"/>
    <w:rsid w:val="009F4CD6"/>
    <w:rsid w:val="009F6A07"/>
    <w:rsid w:val="00A10362"/>
    <w:rsid w:val="00A11404"/>
    <w:rsid w:val="00A37E53"/>
    <w:rsid w:val="00A50A1E"/>
    <w:rsid w:val="00A543D6"/>
    <w:rsid w:val="00A54FE8"/>
    <w:rsid w:val="00A55E72"/>
    <w:rsid w:val="00A61330"/>
    <w:rsid w:val="00A7390A"/>
    <w:rsid w:val="00A91BB6"/>
    <w:rsid w:val="00AA2F41"/>
    <w:rsid w:val="00AA3192"/>
    <w:rsid w:val="00AA7D4C"/>
    <w:rsid w:val="00AB7501"/>
    <w:rsid w:val="00AC20F1"/>
    <w:rsid w:val="00AE2580"/>
    <w:rsid w:val="00AE339A"/>
    <w:rsid w:val="00AE3431"/>
    <w:rsid w:val="00AE583E"/>
    <w:rsid w:val="00AE5D15"/>
    <w:rsid w:val="00AE631D"/>
    <w:rsid w:val="00AF16EB"/>
    <w:rsid w:val="00B23FEC"/>
    <w:rsid w:val="00B37FD2"/>
    <w:rsid w:val="00B50E21"/>
    <w:rsid w:val="00B54E5C"/>
    <w:rsid w:val="00B66CB6"/>
    <w:rsid w:val="00B71621"/>
    <w:rsid w:val="00B7489C"/>
    <w:rsid w:val="00B74F64"/>
    <w:rsid w:val="00B7596B"/>
    <w:rsid w:val="00B82BC1"/>
    <w:rsid w:val="00B90103"/>
    <w:rsid w:val="00B92014"/>
    <w:rsid w:val="00B966E6"/>
    <w:rsid w:val="00BB3270"/>
    <w:rsid w:val="00BC0505"/>
    <w:rsid w:val="00BC32F4"/>
    <w:rsid w:val="00BD403E"/>
    <w:rsid w:val="00BD4FAD"/>
    <w:rsid w:val="00BD74F7"/>
    <w:rsid w:val="00BE2CA2"/>
    <w:rsid w:val="00C148F4"/>
    <w:rsid w:val="00C201F8"/>
    <w:rsid w:val="00C24833"/>
    <w:rsid w:val="00C350DC"/>
    <w:rsid w:val="00C43705"/>
    <w:rsid w:val="00C462A7"/>
    <w:rsid w:val="00C50710"/>
    <w:rsid w:val="00C63ADB"/>
    <w:rsid w:val="00C702CF"/>
    <w:rsid w:val="00C77A77"/>
    <w:rsid w:val="00C85052"/>
    <w:rsid w:val="00C90953"/>
    <w:rsid w:val="00C94B2C"/>
    <w:rsid w:val="00CA7644"/>
    <w:rsid w:val="00CC1689"/>
    <w:rsid w:val="00CC6F74"/>
    <w:rsid w:val="00CF4C21"/>
    <w:rsid w:val="00CF72B7"/>
    <w:rsid w:val="00CF788D"/>
    <w:rsid w:val="00D02DE1"/>
    <w:rsid w:val="00D17F8E"/>
    <w:rsid w:val="00D30491"/>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D75A7"/>
    <w:rsid w:val="00DE6B7F"/>
    <w:rsid w:val="00DF11B1"/>
    <w:rsid w:val="00DF5157"/>
    <w:rsid w:val="00E03695"/>
    <w:rsid w:val="00E0465B"/>
    <w:rsid w:val="00E23124"/>
    <w:rsid w:val="00E26F3D"/>
    <w:rsid w:val="00E31225"/>
    <w:rsid w:val="00E42E44"/>
    <w:rsid w:val="00E54DD0"/>
    <w:rsid w:val="00E6236B"/>
    <w:rsid w:val="00E7780E"/>
    <w:rsid w:val="00E8625B"/>
    <w:rsid w:val="00E9142E"/>
    <w:rsid w:val="00E94AA4"/>
    <w:rsid w:val="00E96E69"/>
    <w:rsid w:val="00EA4676"/>
    <w:rsid w:val="00EA484D"/>
    <w:rsid w:val="00EC0A4F"/>
    <w:rsid w:val="00EC5F2F"/>
    <w:rsid w:val="00ED473A"/>
    <w:rsid w:val="00EE4EED"/>
    <w:rsid w:val="00EF4C1D"/>
    <w:rsid w:val="00EF7CFB"/>
    <w:rsid w:val="00F10455"/>
    <w:rsid w:val="00F1657B"/>
    <w:rsid w:val="00F344CC"/>
    <w:rsid w:val="00F47AD4"/>
    <w:rsid w:val="00F76695"/>
    <w:rsid w:val="00F767F6"/>
    <w:rsid w:val="00F76CB2"/>
    <w:rsid w:val="00F83A13"/>
    <w:rsid w:val="00F84898"/>
    <w:rsid w:val="00F860E6"/>
    <w:rsid w:val="00FB2600"/>
    <w:rsid w:val="00FB2DAA"/>
    <w:rsid w:val="00FB303B"/>
    <w:rsid w:val="00FB48D2"/>
    <w:rsid w:val="00FB7742"/>
    <w:rsid w:val="00FC7953"/>
    <w:rsid w:val="00FD5708"/>
    <w:rsid w:val="00FE57F9"/>
    <w:rsid w:val="00FF2E2B"/>
    <w:rsid w:val="00FF64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3AE6"/>
  <w15:docId w15:val="{77D52B98-0064-41E9-9F5C-F7466EFD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2"/>
      </w:numPr>
      <w:ind w:left="454" w:hanging="284"/>
      <w:contextualSpacing/>
    </w:pPr>
  </w:style>
  <w:style w:type="paragraph" w:styleId="Liste2">
    <w:name w:val="List 2"/>
    <w:basedOn w:val="Standard"/>
    <w:unhideWhenUsed/>
    <w:rsid w:val="00ED473A"/>
    <w:pPr>
      <w:numPr>
        <w:ilvl w:val="1"/>
        <w:numId w:val="2"/>
      </w:numPr>
      <w:ind w:left="794" w:hanging="284"/>
      <w:contextualSpacing/>
    </w:pPr>
  </w:style>
  <w:style w:type="paragraph" w:styleId="Liste3">
    <w:name w:val="List 3"/>
    <w:basedOn w:val="Standard"/>
    <w:unhideWhenUsed/>
    <w:rsid w:val="00ED473A"/>
    <w:pPr>
      <w:numPr>
        <w:ilvl w:val="2"/>
        <w:numId w:val="2"/>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3"/>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C702C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AbbildungBeschriftung">
    <w:name w:val="Abbildung Beschriftung"/>
    <w:basedOn w:val="TabelleBeschriftung"/>
    <w:qFormat/>
    <w:rsid w:val="00F860E6"/>
    <w:rPr>
      <w:lang w:val="fr-CH"/>
    </w:rPr>
  </w:style>
  <w:style w:type="paragraph" w:customStyle="1" w:styleId="TabelleBeschriftung">
    <w:name w:val="Tabelle Beschriftung"/>
    <w:basedOn w:val="Standard"/>
    <w:qFormat/>
    <w:rsid w:val="00F860E6"/>
    <w:pPr>
      <w:keepNext/>
      <w:spacing w:before="120" w:after="120" w:line="240" w:lineRule="auto"/>
    </w:pPr>
    <w:rPr>
      <w:bCs/>
      <w:i/>
      <w:iCs/>
      <w:color w:val="D31932" w:themeColor="accent1"/>
    </w:rPr>
  </w:style>
  <w:style w:type="paragraph" w:styleId="berarbeitung">
    <w:name w:val="Revision"/>
    <w:hidden/>
    <w:semiHidden/>
    <w:rsid w:val="00F860E6"/>
    <w:pPr>
      <w:spacing w:after="0"/>
    </w:pPr>
  </w:style>
  <w:style w:type="paragraph" w:styleId="Listenabsatz">
    <w:name w:val="List Paragraph"/>
    <w:basedOn w:val="Standard"/>
    <w:uiPriority w:val="34"/>
    <w:qFormat/>
    <w:rsid w:val="00F860E6"/>
    <w:pPr>
      <w:spacing w:after="160" w:line="259" w:lineRule="auto"/>
      <w:ind w:left="720"/>
      <w:contextualSpacing/>
    </w:pPr>
    <w:rPr>
      <w:rFonts w:ascii="Arial" w:hAnsi="Arial" w:cs="Arial"/>
      <w:spacing w:val="0"/>
    </w:rPr>
  </w:style>
  <w:style w:type="paragraph" w:styleId="Beschriftung">
    <w:name w:val="caption"/>
    <w:basedOn w:val="Standard"/>
    <w:next w:val="Standard"/>
    <w:unhideWhenUsed/>
    <w:rsid w:val="00F860E6"/>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thierry.schluchter@phbern.ch" TargetMode="External"/><Relationship Id="rId26" Type="http://schemas.openxmlformats.org/officeDocument/2006/relationships/hyperlink" Target="https://doi.org/10.24452/sjer.45.3.8" TargetMode="External"/><Relationship Id="rId3" Type="http://schemas.openxmlformats.org/officeDocument/2006/relationships/customXml" Target="../customXml/item3.xml"/><Relationship Id="rId21" Type="http://schemas.openxmlformats.org/officeDocument/2006/relationships/hyperlink" Target="https://doi.org/10.3390/educsci1307067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judith.saegesser@phbern.ch" TargetMode="External"/><Relationship Id="rId25" Type="http://schemas.openxmlformats.org/officeDocument/2006/relationships/hyperlink" Target="https://doi.org/10.1787/19cf08df-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pub.uni-bielefeld.de/record/273053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1-03" TargetMode="External"/><Relationship Id="rId24" Type="http://schemas.openxmlformats.org/officeDocument/2006/relationships/hyperlink" Target="https://doi.org/10.1007/978-3-531-91724-5_6"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25656/01:2580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ichael.eckhart@phbern.ch"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08/JWL-08-2019-009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_v8.3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14D0E57D-A306-4ED8-9A42-9CC7E7BF8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Layout_v8.3_DE</Template>
  <TotalTime>0</TotalTime>
  <Pages>6</Pages>
  <Words>2763</Words>
  <Characters>17410</Characters>
  <Application>Microsoft Office Word</Application>
  <DocSecurity>0</DocSecurity>
  <Lines>145</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Title</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Multiprofessionelle Zusammenarbeit im Handschriftunterricht</dc:title>
  <dc:subject/>
  <dc:creator>Judith Sägesser;Thierry Schluchter;Michael Eckhart</dc:creator>
  <cp:keywords>Multiprofessionalität, Kooperation, Förderung, Grafomotorik, Psychomotorik/multiprofessionnalité, coopération, encouragement, graphomotricité, psychomotricité</cp:keywords>
  <cp:lastModifiedBy>Blank, Michael</cp:lastModifiedBy>
  <cp:revision>35</cp:revision>
  <cp:lastPrinted>2022-07-01T21:31:00Z</cp:lastPrinted>
  <dcterms:created xsi:type="dcterms:W3CDTF">2025-01-20T12:53:00Z</dcterms:created>
  <dcterms:modified xsi:type="dcterms:W3CDTF">2025-01-27T09:20:00Z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