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580E" w14:textId="7E94AEB3" w:rsidR="001114E2" w:rsidRPr="0020358C" w:rsidRDefault="00380559" w:rsidP="00FF2E2B">
      <w:pPr>
        <w:pStyle w:val="Titel"/>
      </w:pPr>
      <w:r w:rsidRPr="00380559">
        <w:t xml:space="preserve">KI-basierte </w:t>
      </w:r>
      <w:r w:rsidR="0017235A" w:rsidRPr="0017235A">
        <w:t>Auswertung von mündlichen Sprachproben</w:t>
      </w:r>
    </w:p>
    <w:p w14:paraId="02B10468" w14:textId="3ED22BE7" w:rsidR="001114E2" w:rsidRPr="0020358C" w:rsidRDefault="0017235A" w:rsidP="002E5374">
      <w:pPr>
        <w:pStyle w:val="Untertitel"/>
        <w:rPr>
          <w:rFonts w:cs="Open Sans SemiCondensed"/>
        </w:rPr>
      </w:pPr>
      <w:r w:rsidRPr="0017235A">
        <w:rPr>
          <w:rFonts w:cs="Open Sans SemiCondensed"/>
        </w:rPr>
        <w:t xml:space="preserve">Potenzial für multiprofessionelle datenbasierte Entscheidungen im </w:t>
      </w:r>
      <w:r w:rsidRPr="0017235A">
        <w:rPr>
          <w:rFonts w:cs="Open Sans SemiCondensed"/>
          <w:noProof/>
        </w:rPr>
        <w:t>Schulalltag</w:t>
      </w:r>
    </w:p>
    <w:p w14:paraId="5C02ABDF" w14:textId="6AE93BA6" w:rsidR="001114E2" w:rsidRPr="009A73FC" w:rsidRDefault="0017235A" w:rsidP="006C2B84">
      <w:pPr>
        <w:pStyle w:val="Author"/>
        <w:rPr>
          <w:rFonts w:cs="Open Sans SemiCondensed"/>
          <w:lang w:val="de-CH"/>
        </w:rPr>
      </w:pPr>
      <w:r w:rsidRPr="0017235A">
        <w:rPr>
          <w:rFonts w:cs="Open Sans SemiCondensed"/>
          <w:lang w:val="de-CH"/>
        </w:rPr>
        <w:t>Pascale Schaller, Julia Winkes</w:t>
      </w:r>
      <w:r>
        <w:rPr>
          <w:rFonts w:cs="Open Sans SemiCondensed"/>
          <w:lang w:val="de-CH"/>
        </w:rPr>
        <w:t xml:space="preserve"> und</w:t>
      </w:r>
      <w:r w:rsidRPr="0017235A">
        <w:rPr>
          <w:rFonts w:cs="Open Sans SemiCondensed"/>
          <w:lang w:val="de-CH"/>
        </w:rPr>
        <w:t xml:space="preserve"> Susanne Kempe</w:t>
      </w:r>
    </w:p>
    <w:p w14:paraId="50E19E75" w14:textId="214BBF6E" w:rsidR="00007FA5" w:rsidRDefault="00985126" w:rsidP="000352CE">
      <w:pPr>
        <w:pStyle w:val="Abstract"/>
        <w:rPr>
          <w:rFonts w:cs="Open Sans SemiCondensed"/>
        </w:rPr>
      </w:pPr>
      <w:r w:rsidRPr="00237079">
        <w:rPr>
          <w:rFonts w:cs="Open Sans SemiCondensed"/>
        </w:rPr>
        <w:t>Zusammenfassung</w:t>
      </w:r>
      <w:r w:rsidR="00E7780E" w:rsidRPr="00237079">
        <w:rPr>
          <w:rFonts w:cs="Open Sans SemiCondensed"/>
        </w:rPr>
        <w:br/>
      </w:r>
      <w:r w:rsidR="00007FA5" w:rsidRPr="00007FA5">
        <w:rPr>
          <w:rFonts w:cs="Open Sans SemiCondensed"/>
        </w:rPr>
        <w:t xml:space="preserve">Der Beitrag zeigt auf, wie das KI-basierte </w:t>
      </w:r>
      <w:r w:rsidR="00007FA5">
        <w:rPr>
          <w:rFonts w:cs="Open Sans SemiCondensed"/>
        </w:rPr>
        <w:t>Erheben</w:t>
      </w:r>
      <w:r w:rsidR="00007FA5" w:rsidRPr="00007FA5">
        <w:rPr>
          <w:rFonts w:cs="Open Sans SemiCondensed"/>
        </w:rPr>
        <w:t xml:space="preserve">, Auswerten und </w:t>
      </w:r>
      <w:r w:rsidR="00007FA5">
        <w:rPr>
          <w:rFonts w:cs="Open Sans SemiCondensed"/>
        </w:rPr>
        <w:t>Archivieren</w:t>
      </w:r>
      <w:r w:rsidR="00007FA5" w:rsidRPr="00007FA5">
        <w:rPr>
          <w:rFonts w:cs="Open Sans SemiCondensed"/>
        </w:rPr>
        <w:t xml:space="preserve"> von Sprachdaten die formative Begleitung von Kindern erleichtert. Mündliche Sprachfähigkeiten sollen in der Diagnostik systematisch einbezogen werden. Auf Grundlage dieser Daten entscheiden Lehr</w:t>
      </w:r>
      <w:r w:rsidR="002A39BD">
        <w:rPr>
          <w:rFonts w:cs="Open Sans SemiCondensed"/>
        </w:rPr>
        <w:t>personen</w:t>
      </w:r>
      <w:r w:rsidR="00007FA5" w:rsidRPr="00007FA5">
        <w:rPr>
          <w:rFonts w:cs="Open Sans SemiCondensed"/>
        </w:rPr>
        <w:t xml:space="preserve"> und andere Fach</w:t>
      </w:r>
      <w:r w:rsidR="002A39BD">
        <w:rPr>
          <w:rFonts w:cs="Open Sans SemiCondensed"/>
        </w:rPr>
        <w:t>kräfte</w:t>
      </w:r>
      <w:r w:rsidR="00007FA5" w:rsidRPr="00007FA5">
        <w:rPr>
          <w:rFonts w:cs="Open Sans SemiCondensed"/>
        </w:rPr>
        <w:t xml:space="preserve"> gemeinsam über Förderm</w:t>
      </w:r>
      <w:r w:rsidR="00B45F24">
        <w:rPr>
          <w:rFonts w:cs="Open Sans SemiCondensed"/>
        </w:rPr>
        <w:t>öglichkeiten</w:t>
      </w:r>
      <w:r w:rsidR="00007FA5" w:rsidRPr="00007FA5">
        <w:rPr>
          <w:rFonts w:cs="Open Sans SemiCondensed"/>
        </w:rPr>
        <w:t xml:space="preserve"> und setzen Massnahmen der durchgängigen Sprachbildung um.</w:t>
      </w:r>
    </w:p>
    <w:p w14:paraId="6D887CA7" w14:textId="742A9770" w:rsidR="001114E2" w:rsidRPr="00803136" w:rsidRDefault="00111EC1" w:rsidP="000352CE">
      <w:pPr>
        <w:pStyle w:val="Abstract"/>
        <w:rPr>
          <w:lang w:val="fr-CH"/>
        </w:rPr>
      </w:pPr>
      <w:r w:rsidRPr="00803136">
        <w:rPr>
          <w:rFonts w:cs="Open Sans SemiCondensed"/>
          <w:lang w:val="fr-CH"/>
        </w:rPr>
        <w:t>Résumé</w:t>
      </w:r>
      <w:r w:rsidRPr="00803136">
        <w:rPr>
          <w:rFonts w:cs="Open Sans SemiCondensed"/>
          <w:lang w:val="fr-CH"/>
        </w:rPr>
        <w:br/>
      </w:r>
      <w:r w:rsidR="000E4FF0" w:rsidRPr="78FE6F94">
        <w:rPr>
          <w:lang w:val="fr-CH"/>
        </w:rPr>
        <w:t>Cet article montre de quelle manière la collecte, l’analyse et l’archivage des données linguistiques – basées sur l’IA – facilitent l’accompagnement formatif des enfants. Les compétences linguistiques doivent systématiquement être prises en compte dans le diagnostic. Sur la base des données récoltées, le corps enseignant et les autres spécialistes décident ensemble des possibilités de soutien et mettent en place des mesures visant l’apprentissage continu de la langue.</w:t>
      </w:r>
    </w:p>
    <w:p w14:paraId="28230011" w14:textId="64C0A838" w:rsidR="00EA4676" w:rsidRPr="008E291C" w:rsidRDefault="00EA4676" w:rsidP="007B4390">
      <w:pPr>
        <w:pStyle w:val="Textkrper3"/>
      </w:pPr>
      <w:r w:rsidRPr="008E291C">
        <w:rPr>
          <w:rStyle w:val="Fett"/>
          <w:rFonts w:cs="Open Sans SemiCondensed"/>
        </w:rPr>
        <w:t>Keywords</w:t>
      </w:r>
      <w:r w:rsidRPr="008E291C">
        <w:t xml:space="preserve">: </w:t>
      </w:r>
      <w:r w:rsidR="00B15E52" w:rsidRPr="008E291C">
        <w:t xml:space="preserve">Künstliche Intelligenz, Sprachentwicklung, Heterogenität, Diagnostik, Förderung / </w:t>
      </w:r>
      <w:r w:rsidR="00B15E52" w:rsidRPr="00116A92">
        <w:rPr>
          <w:lang w:val="fr-CH"/>
        </w:rPr>
        <w:t xml:space="preserve">intelligence </w:t>
      </w:r>
      <w:r w:rsidR="0088162A" w:rsidRPr="00116A92">
        <w:rPr>
          <w:lang w:val="fr-CH"/>
        </w:rPr>
        <w:t>artificielle, développement du langage, hétérogénéité, diagnostic, soutien</w:t>
      </w:r>
    </w:p>
    <w:p w14:paraId="61C64725" w14:textId="5A68AECC" w:rsidR="001D3BFB" w:rsidRPr="000E4FF0" w:rsidRDefault="00EA4676" w:rsidP="007B4390">
      <w:pPr>
        <w:pStyle w:val="Textkrper3"/>
        <w:rPr>
          <w:rFonts w:cs="Open Sans SemiCondensed"/>
          <w:bCs/>
          <w:iCs/>
          <w:color w:val="CF3649"/>
          <w:lang w:val="fr-CH"/>
        </w:rPr>
      </w:pPr>
      <w:proofErr w:type="gramStart"/>
      <w:r w:rsidRPr="000E4FF0">
        <w:rPr>
          <w:rStyle w:val="Fett"/>
          <w:rFonts w:cs="Open Sans SemiCondensed"/>
          <w:lang w:val="fr-CH"/>
        </w:rPr>
        <w:t>DOI</w:t>
      </w:r>
      <w:r w:rsidRPr="000E4FF0">
        <w:rPr>
          <w:rFonts w:cs="Open Sans SemiCondensed"/>
          <w:lang w:val="fr-CH"/>
        </w:rPr>
        <w:t>:</w:t>
      </w:r>
      <w:proofErr w:type="gramEnd"/>
      <w:r w:rsidRPr="000E4FF0">
        <w:rPr>
          <w:rFonts w:cs="Open Sans SemiCondensed"/>
          <w:lang w:val="fr-CH"/>
        </w:rPr>
        <w:t xml:space="preserve"> </w:t>
      </w:r>
      <w:hyperlink r:id="rId11" w:history="1">
        <w:r w:rsidR="00F821C6" w:rsidRPr="00B05650">
          <w:rPr>
            <w:rStyle w:val="Hyperlink"/>
            <w:rFonts w:cs="Open Sans SemiCondensed"/>
            <w:lang w:val="fr-CH"/>
          </w:rPr>
          <w:t>https://doi.org/10.57161/z2025-08-</w:t>
        </w:r>
        <w:r w:rsidR="00F821C6" w:rsidRPr="00B05650">
          <w:rPr>
            <w:rStyle w:val="Hyperlink"/>
            <w:bCs w:val="0"/>
            <w:iCs w:val="0"/>
            <w:lang w:val="fr-CH"/>
          </w:rPr>
          <w:t>08</w:t>
        </w:r>
      </w:hyperlink>
      <w:r w:rsidR="00F821C6">
        <w:rPr>
          <w:rStyle w:val="Hyperlink"/>
          <w:bCs w:val="0"/>
          <w:iCs w:val="0"/>
          <w:lang w:val="fr-CH"/>
        </w:rPr>
        <w:t xml:space="preserve"> </w:t>
      </w:r>
    </w:p>
    <w:p w14:paraId="0EA42E69" w14:textId="33AD4D73" w:rsidR="001161D6" w:rsidRPr="0013195A" w:rsidRDefault="001161D6" w:rsidP="007B4390">
      <w:pPr>
        <w:pStyle w:val="Textkrper3"/>
      </w:pPr>
      <w:r w:rsidRPr="0013195A">
        <w:t xml:space="preserve">Schweizerische Zeitschrift für Heilpädagogik, Jg. </w:t>
      </w:r>
      <w:r w:rsidR="00111EC1">
        <w:t>31</w:t>
      </w:r>
      <w:r w:rsidRPr="0013195A">
        <w:t xml:space="preserve">, </w:t>
      </w:r>
      <w:r w:rsidR="00111EC1">
        <w:t>08</w:t>
      </w:r>
      <w:r w:rsidRPr="0013195A">
        <w:t>/</w:t>
      </w:r>
      <w:r w:rsidR="00111EC1">
        <w:t>2025</w:t>
      </w:r>
    </w:p>
    <w:p w14:paraId="63E17478" w14:textId="77777777" w:rsidR="0017235A" w:rsidRPr="0017235A" w:rsidRDefault="0017235A" w:rsidP="0017235A">
      <w:pPr>
        <w:spacing w:after="200" w:line="240" w:lineRule="auto"/>
        <w:rPr>
          <w:lang w:val="fr-CH"/>
        </w:rPr>
      </w:pPr>
      <w:bookmarkStart w:id="0" w:name="heading-1"/>
      <w:r w:rsidRPr="0017235A">
        <w:rPr>
          <w:noProof/>
        </w:rPr>
        <w:drawing>
          <wp:inline distT="0" distB="0" distL="0" distR="0" wp14:anchorId="7E67472F" wp14:editId="5B22DDC5">
            <wp:extent cx="1143000" cy="400050"/>
            <wp:effectExtent l="0" t="0" r="0" b="0"/>
            <wp:docPr id="818188010"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B3DFC94" w14:textId="5EB8BDC0" w:rsidR="0017235A" w:rsidRPr="0017235A" w:rsidRDefault="00B45F24" w:rsidP="00111EC1">
      <w:pPr>
        <w:pStyle w:val="berschrift1"/>
      </w:pPr>
      <w:bookmarkStart w:id="1" w:name="_Hlk200448519"/>
      <w:r>
        <w:t xml:space="preserve">Ein Fallbeispiel: </w:t>
      </w:r>
      <w:proofErr w:type="spellStart"/>
      <w:r w:rsidR="0017235A" w:rsidRPr="0017235A">
        <w:t>Luwam</w:t>
      </w:r>
      <w:proofErr w:type="spellEnd"/>
      <w:r w:rsidR="0017235A" w:rsidRPr="0017235A">
        <w:t xml:space="preserve"> und </w:t>
      </w:r>
      <w:r w:rsidR="00CA0F3E">
        <w:t>ihre</w:t>
      </w:r>
      <w:r w:rsidR="0017235A" w:rsidRPr="0017235A">
        <w:t xml:space="preserve"> Lernbegleitung</w:t>
      </w:r>
    </w:p>
    <w:p w14:paraId="539E641F" w14:textId="36D2A48B" w:rsidR="007E25E4" w:rsidRDefault="00705986" w:rsidP="00C728D0">
      <w:pPr>
        <w:pStyle w:val="Textkrper"/>
        <w:ind w:firstLine="0"/>
      </w:pPr>
      <w:r w:rsidRPr="00705986">
        <w:t xml:space="preserve">Schauen wir uns zu Beginn die Spracherwerbssituation eines Mädchens an, das wir </w:t>
      </w:r>
      <w:proofErr w:type="spellStart"/>
      <w:r w:rsidRPr="00705986">
        <w:t>Luwam</w:t>
      </w:r>
      <w:proofErr w:type="spellEnd"/>
      <w:r w:rsidRPr="00705986">
        <w:t xml:space="preserve"> nennen. </w:t>
      </w:r>
      <w:proofErr w:type="spellStart"/>
      <w:r w:rsidR="0052206A">
        <w:t>Luwams</w:t>
      </w:r>
      <w:proofErr w:type="spellEnd"/>
      <w:r w:rsidR="00072FF1">
        <w:t xml:space="preserve"> </w:t>
      </w:r>
      <w:r w:rsidR="0017235A" w:rsidRPr="0017235A">
        <w:t xml:space="preserve">Lernbegleitung </w:t>
      </w:r>
      <w:r w:rsidR="00072FF1">
        <w:t xml:space="preserve">findet statt </w:t>
      </w:r>
      <w:r w:rsidR="0017235A" w:rsidRPr="0017235A">
        <w:t xml:space="preserve">durch die </w:t>
      </w:r>
      <w:r w:rsidR="002906CE">
        <w:t>Kindergarten-</w:t>
      </w:r>
      <w:r w:rsidR="0017235A" w:rsidRPr="0017235A">
        <w:t xml:space="preserve">Lehrperson, die Lehrperson für Deutsch als Zweitsprache und die involvierte Logopädin. </w:t>
      </w:r>
      <w:proofErr w:type="spellStart"/>
      <w:r w:rsidR="0017235A" w:rsidRPr="0017235A">
        <w:t>Luwams</w:t>
      </w:r>
      <w:proofErr w:type="spellEnd"/>
      <w:r w:rsidR="0017235A" w:rsidRPr="0017235A">
        <w:t xml:space="preserve"> Situation ist nicht </w:t>
      </w:r>
      <w:r w:rsidR="0096047A">
        <w:t>erfunden</w:t>
      </w:r>
      <w:r w:rsidR="00C23BAE">
        <w:t>.</w:t>
      </w:r>
      <w:r w:rsidR="0017235A" w:rsidRPr="0017235A">
        <w:t xml:space="preserve"> </w:t>
      </w:r>
      <w:r w:rsidR="00C23BAE">
        <w:t>W</w:t>
      </w:r>
      <w:r w:rsidR="0017235A" w:rsidRPr="0017235A">
        <w:t xml:space="preserve">ir haben sie in ähnlicher Ausgangslage tatsächlich angetroffen. Ihre Schilderung bleibt aus Gründen des Datenschutzes aber vage. </w:t>
      </w:r>
    </w:p>
    <w:p w14:paraId="1702B770" w14:textId="4FE74C2E" w:rsidR="0017235A" w:rsidRPr="0017235A" w:rsidRDefault="0017235A" w:rsidP="005742C6">
      <w:pPr>
        <w:pStyle w:val="Textkrper"/>
      </w:pPr>
      <w:r w:rsidRPr="005E1072">
        <w:t xml:space="preserve">Das Mädchen mit Tigrinya als Erstsprache war </w:t>
      </w:r>
      <w:r w:rsidR="001C69FB" w:rsidRPr="005E1072">
        <w:t>im 1.</w:t>
      </w:r>
      <w:r w:rsidR="00F018D0" w:rsidRPr="005E1072">
        <w:t> </w:t>
      </w:r>
      <w:r w:rsidR="001C69FB" w:rsidRPr="005E1072">
        <w:t>Kindergarten</w:t>
      </w:r>
      <w:r w:rsidRPr="005E1072">
        <w:t xml:space="preserve">, </w:t>
      </w:r>
      <w:r w:rsidR="001C69FB" w:rsidRPr="005E1072">
        <w:t>als</w:t>
      </w:r>
      <w:r w:rsidRPr="005E1072">
        <w:t xml:space="preserve"> wir eine erste mündliche Sprachprobe </w:t>
      </w:r>
      <w:r w:rsidR="00C36FEA" w:rsidRPr="005E1072">
        <w:t xml:space="preserve">von ihm </w:t>
      </w:r>
      <w:r w:rsidR="002073EF" w:rsidRPr="005E1072">
        <w:t xml:space="preserve">erhalten </w:t>
      </w:r>
      <w:r w:rsidRPr="005E1072">
        <w:t xml:space="preserve">haben. Die Sprachprobe </w:t>
      </w:r>
      <w:r w:rsidR="00C36FEA" w:rsidRPr="005E1072">
        <w:t xml:space="preserve">war </w:t>
      </w:r>
      <w:r w:rsidRPr="005E1072">
        <w:t>in einer interaktiven Situation aufgenommen</w:t>
      </w:r>
      <w:r w:rsidR="00C36FEA" w:rsidRPr="005E1072">
        <w:t xml:space="preserve"> worden</w:t>
      </w:r>
      <w:r w:rsidRPr="005E1072">
        <w:t xml:space="preserve">, in der </w:t>
      </w:r>
      <w:proofErr w:type="spellStart"/>
      <w:r w:rsidR="002073EF" w:rsidRPr="005E1072">
        <w:t>Luwam</w:t>
      </w:r>
      <w:proofErr w:type="spellEnd"/>
      <w:r w:rsidRPr="005E1072">
        <w:t xml:space="preserve"> beschreibt, welche Düfte </w:t>
      </w:r>
      <w:r w:rsidR="002073EF" w:rsidRPr="005E1072">
        <w:t>sie</w:t>
      </w:r>
      <w:r w:rsidRPr="005E1072">
        <w:t xml:space="preserve"> mag. Die Äusserungen des Mädchens sind sehr kurz</w:t>
      </w:r>
      <w:r w:rsidR="004B296C" w:rsidRPr="005E1072">
        <w:t xml:space="preserve"> und </w:t>
      </w:r>
      <w:r w:rsidRPr="005E1072">
        <w:t>erst nach mehrmaligem Anhören teilweise verständlich</w:t>
      </w:r>
      <w:r w:rsidR="000D3FE4">
        <w:t xml:space="preserve">. </w:t>
      </w:r>
      <w:r w:rsidR="007447E7">
        <w:t>Im</w:t>
      </w:r>
      <w:r w:rsidR="0014743B">
        <w:t xml:space="preserve"> Gesprächsverlauf </w:t>
      </w:r>
      <w:r w:rsidR="007447E7">
        <w:t xml:space="preserve">realisiert </w:t>
      </w:r>
      <w:proofErr w:type="spellStart"/>
      <w:r w:rsidR="007447E7">
        <w:t>Luwam</w:t>
      </w:r>
      <w:proofErr w:type="spellEnd"/>
      <w:r w:rsidR="007447E7">
        <w:t xml:space="preserve"> zwar</w:t>
      </w:r>
      <w:r w:rsidR="004B296C">
        <w:t xml:space="preserve"> </w:t>
      </w:r>
      <w:r w:rsidRPr="0017235A">
        <w:t>grammatikalisch fehlerhaft</w:t>
      </w:r>
      <w:r w:rsidR="007447E7">
        <w:t>e</w:t>
      </w:r>
      <w:r w:rsidRPr="0017235A">
        <w:t>, syntaktisch aber recht fortgeschritten</w:t>
      </w:r>
      <w:r w:rsidR="007447E7">
        <w:t>e Strukturen</w:t>
      </w:r>
      <w:r w:rsidRPr="0017235A">
        <w:t xml:space="preserve"> (Verbzweitstellung, vereinzelte Inversionen und Klammerstellung von abtrennbaren verbalen Präfixen). </w:t>
      </w:r>
      <w:r w:rsidR="0051486E">
        <w:t xml:space="preserve">Eine </w:t>
      </w:r>
      <w:r w:rsidR="00D409D3">
        <w:t>Logopädin</w:t>
      </w:r>
      <w:r w:rsidR="0051486E">
        <w:t xml:space="preserve"> hat</w:t>
      </w:r>
      <w:r w:rsidR="000D3FE4">
        <w:t>te</w:t>
      </w:r>
      <w:r w:rsidR="0051486E">
        <w:t xml:space="preserve"> d</w:t>
      </w:r>
      <w:r w:rsidRPr="0017235A">
        <w:t xml:space="preserve">as Mädchen auf Anraten der Lehrperson abgeklärt: </w:t>
      </w:r>
      <w:proofErr w:type="spellStart"/>
      <w:r w:rsidR="0051486E">
        <w:t>Luwam</w:t>
      </w:r>
      <w:proofErr w:type="spellEnd"/>
      <w:r w:rsidRPr="0017235A">
        <w:t xml:space="preserve"> hatte eine gravierende Aussprachestörung</w:t>
      </w:r>
      <w:r w:rsidR="000E0B53">
        <w:t xml:space="preserve"> und war eine </w:t>
      </w:r>
      <w:r w:rsidR="00633BCA">
        <w:rPr>
          <w:rFonts w:cs="Open Sans SemiCondensed"/>
        </w:rPr>
        <w:t>‹</w:t>
      </w:r>
      <w:r w:rsidR="000E0B53">
        <w:t xml:space="preserve">Late </w:t>
      </w:r>
      <w:proofErr w:type="spellStart"/>
      <w:r w:rsidR="000E0B53">
        <w:t>Talkerin</w:t>
      </w:r>
      <w:proofErr w:type="spellEnd"/>
      <w:r w:rsidR="00633BCA">
        <w:rPr>
          <w:rFonts w:cs="Open Sans SemiCondensed"/>
        </w:rPr>
        <w:t>›</w:t>
      </w:r>
      <w:r w:rsidR="00501D05">
        <w:t xml:space="preserve">. </w:t>
      </w:r>
      <w:r w:rsidR="001716A4">
        <w:t>Die</w:t>
      </w:r>
      <w:r w:rsidRPr="0017235A">
        <w:t xml:space="preserve"> Berichte der Mutter </w:t>
      </w:r>
      <w:r w:rsidR="001716A4">
        <w:t xml:space="preserve">liessen </w:t>
      </w:r>
      <w:r w:rsidRPr="0017235A">
        <w:t xml:space="preserve">darauf schliessen, dass </w:t>
      </w:r>
      <w:r w:rsidR="0051486E">
        <w:t>ihre Tochter</w:t>
      </w:r>
      <w:r w:rsidRPr="0017235A">
        <w:t xml:space="preserve"> auch in der Erstsprache zwar keine Ausspracheprobleme, allerdings eine Spracherwerbsstörung haben dürfte. </w:t>
      </w:r>
      <w:r w:rsidR="009251BE">
        <w:t>Das Mädchen zeigte neben der</w:t>
      </w:r>
      <w:r w:rsidR="009251BE" w:rsidRPr="0017235A">
        <w:t xml:space="preserve"> </w:t>
      </w:r>
      <w:r w:rsidRPr="0017235A">
        <w:t xml:space="preserve">Einschränkung im sprachproduktiven Bereich </w:t>
      </w:r>
      <w:r w:rsidR="009251BE">
        <w:t>ein</w:t>
      </w:r>
      <w:r w:rsidR="00C65B41">
        <w:t xml:space="preserve"> </w:t>
      </w:r>
      <w:r w:rsidR="00B31162">
        <w:t xml:space="preserve">leicht </w:t>
      </w:r>
      <w:r w:rsidR="00C65B41">
        <w:t>unter</w:t>
      </w:r>
      <w:r w:rsidRPr="0017235A">
        <w:t>durchschnittliches Sprachverständnis</w:t>
      </w:r>
      <w:r w:rsidR="00B603F6">
        <w:t xml:space="preserve"> </w:t>
      </w:r>
      <w:r w:rsidRPr="0017235A">
        <w:t>in der Zweitsprache Deutsch; erhoben durch das Instrument «sprachgewandt Kindergarten» (Bayer et al.</w:t>
      </w:r>
      <w:r w:rsidR="003F5A0D">
        <w:t>,</w:t>
      </w:r>
      <w:r w:rsidRPr="0017235A">
        <w:t xml:space="preserve"> 2013). </w:t>
      </w:r>
    </w:p>
    <w:p w14:paraId="5E43FB5C" w14:textId="7F22F538" w:rsidR="0017235A" w:rsidRDefault="0017235A" w:rsidP="00111EC1">
      <w:pPr>
        <w:pStyle w:val="Textkrper"/>
      </w:pPr>
      <w:r w:rsidRPr="0017235A">
        <w:t xml:space="preserve">Die Abklärung durch die Logopädin ergab einen Therapiebedarf. Da wie in vielen anderen Schulen die Stelle der Logopädin unbesetzt war und Ressourcen lediglich für Abklärungen vorhanden waren, konnte das Mädchen keinem therapeutischen Setting zugeführt werden. Immerhin konnte die Lehrperson für Deutsch als Zweitsprache Unterstützung anbieten. </w:t>
      </w:r>
      <w:r w:rsidR="00AD7260">
        <w:t xml:space="preserve">Sie </w:t>
      </w:r>
      <w:r w:rsidR="000B5AC3">
        <w:t>plante systematisch</w:t>
      </w:r>
      <w:r w:rsidRPr="0017235A">
        <w:t xml:space="preserve">, möglichst oft im Schulalltag in einer 1:1-Situation oder in einer Kleingruppe das </w:t>
      </w:r>
      <w:r w:rsidRPr="0017235A">
        <w:lastRenderedPageBreak/>
        <w:t>Gespräch mit dem Mädchen zu suchen. Durch eine gemeinsame Sprachplanung konnte die Lehrperson für Deutsch als Zweitsprache in die Vorentlastung investieren (</w:t>
      </w:r>
      <w:proofErr w:type="spellStart"/>
      <w:r w:rsidRPr="0017235A">
        <w:t>Jaun</w:t>
      </w:r>
      <w:proofErr w:type="spellEnd"/>
      <w:r w:rsidRPr="0017235A">
        <w:t>-Holderegger et al.</w:t>
      </w:r>
      <w:r w:rsidR="001108DD">
        <w:t>,</w:t>
      </w:r>
      <w:r w:rsidRPr="0017235A">
        <w:t xml:space="preserve"> 2023)</w:t>
      </w:r>
      <w:r w:rsidR="000B5AC3">
        <w:t>.</w:t>
      </w:r>
      <w:r w:rsidR="00D506DF">
        <w:t xml:space="preserve"> </w:t>
      </w:r>
      <w:r w:rsidR="003350D9">
        <w:t>Das heisst, s</w:t>
      </w:r>
      <w:r w:rsidR="00D506DF">
        <w:t>ie erarbeitete</w:t>
      </w:r>
      <w:r w:rsidRPr="0017235A">
        <w:t xml:space="preserve"> mit dem Mädchen </w:t>
      </w:r>
      <w:r w:rsidR="000B5AC3">
        <w:t xml:space="preserve">vorab </w:t>
      </w:r>
      <w:r w:rsidRPr="0017235A">
        <w:t xml:space="preserve">den Wortschatz, den </w:t>
      </w:r>
      <w:r w:rsidR="00D506DF">
        <w:t>es</w:t>
      </w:r>
      <w:r w:rsidRPr="0017235A">
        <w:t xml:space="preserve"> für die aktive sprachliche Teilnahme an den Lernsequenzen in der Klasse benötigte. Ebenso fokussierte sie die Arbeit </w:t>
      </w:r>
      <w:r w:rsidR="00B64D38">
        <w:t xml:space="preserve">an </w:t>
      </w:r>
      <w:r w:rsidR="002763A4">
        <w:t>komplexeren syntaktischen Strukturen</w:t>
      </w:r>
      <w:r w:rsidR="00515B02">
        <w:t xml:space="preserve"> und</w:t>
      </w:r>
      <w:r w:rsidRPr="0017235A">
        <w:t xml:space="preserve"> orientiert</w:t>
      </w:r>
      <w:r w:rsidR="00515B02">
        <w:t xml:space="preserve"> sich dabei</w:t>
      </w:r>
      <w:r w:rsidRPr="0017235A">
        <w:t xml:space="preserve"> an den «Förderhorizonten» (Heilmann</w:t>
      </w:r>
      <w:r w:rsidR="000B0DE8">
        <w:t>,</w:t>
      </w:r>
      <w:r w:rsidRPr="0017235A">
        <w:t xml:space="preserve"> 2012). </w:t>
      </w:r>
      <w:r w:rsidR="002763A4" w:rsidRPr="002763A4">
        <w:t>Die Lehrperson für</w:t>
      </w:r>
      <w:r w:rsidR="006704E0">
        <w:t xml:space="preserve"> Deutsch als</w:t>
      </w:r>
      <w:r w:rsidR="002763A4" w:rsidRPr="002763A4">
        <w:t xml:space="preserve"> Zweitsprache und die Klassenlehrperson</w:t>
      </w:r>
      <w:r w:rsidR="002763A4">
        <w:t xml:space="preserve"> </w:t>
      </w:r>
      <w:r w:rsidRPr="0017235A">
        <w:t>steuerten darüber hinaus ihr eigenes Sprechverhalten in der Interaktion mit dem Mädchen</w:t>
      </w:r>
      <w:r w:rsidR="00515B02">
        <w:t xml:space="preserve">. </w:t>
      </w:r>
      <w:r w:rsidR="004C3D46">
        <w:t xml:space="preserve">Sie setzten </w:t>
      </w:r>
      <w:r w:rsidR="002763A4" w:rsidRPr="002763A4">
        <w:t xml:space="preserve">bewährte Modellierungstechniken </w:t>
      </w:r>
      <w:r w:rsidR="004C3D46">
        <w:t xml:space="preserve">ein </w:t>
      </w:r>
      <w:r w:rsidR="002763A4" w:rsidRPr="002763A4">
        <w:t>wie d</w:t>
      </w:r>
      <w:r w:rsidR="00BF2D86">
        <w:t>ie</w:t>
      </w:r>
      <w:r w:rsidR="002763A4" w:rsidRPr="002763A4">
        <w:t xml:space="preserve"> gehäufte Präsentation des Zielwortschatzes oder </w:t>
      </w:r>
      <w:r w:rsidR="002763A4">
        <w:t>d</w:t>
      </w:r>
      <w:r w:rsidR="00BF2D86">
        <w:t>as</w:t>
      </w:r>
      <w:r w:rsidR="002763A4" w:rsidRPr="002763A4">
        <w:t xml:space="preserve"> korrektive Feedback</w:t>
      </w:r>
      <w:r w:rsidRPr="0017235A">
        <w:t xml:space="preserve"> (Jungmann et al.</w:t>
      </w:r>
      <w:r w:rsidR="00071723">
        <w:t>,</w:t>
      </w:r>
      <w:r w:rsidRPr="0017235A">
        <w:t xml:space="preserve"> 2021). Die Fachpersonen </w:t>
      </w:r>
      <w:r w:rsidR="00550CCE">
        <w:t xml:space="preserve">richteten sich </w:t>
      </w:r>
      <w:r w:rsidRPr="0017235A">
        <w:t>konsequent auf die mündliche Sprach</w:t>
      </w:r>
      <w:r w:rsidRPr="0017235A">
        <w:rPr>
          <w:i/>
          <w:iCs/>
        </w:rPr>
        <w:t>handlung</w:t>
      </w:r>
      <w:r w:rsidRPr="0017235A">
        <w:t>skompetenz des Kindes aus</w:t>
      </w:r>
      <w:r w:rsidR="00550CCE">
        <w:t>. E</w:t>
      </w:r>
      <w:r w:rsidRPr="0017235A">
        <w:t xml:space="preserve">s sollte </w:t>
      </w:r>
      <w:r w:rsidRPr="0017235A">
        <w:rPr>
          <w:i/>
          <w:iCs/>
        </w:rPr>
        <w:t>berichten</w:t>
      </w:r>
      <w:r w:rsidRPr="0017235A">
        <w:t xml:space="preserve"> können, was es erlebt, </w:t>
      </w:r>
      <w:r w:rsidRPr="0017235A">
        <w:rPr>
          <w:i/>
          <w:iCs/>
        </w:rPr>
        <w:t>beschreiben</w:t>
      </w:r>
      <w:r w:rsidRPr="0017235A">
        <w:t xml:space="preserve"> können, was es wahrnimmt</w:t>
      </w:r>
      <w:r w:rsidR="003530EF">
        <w:t xml:space="preserve"> und</w:t>
      </w:r>
      <w:r w:rsidRPr="0017235A">
        <w:t xml:space="preserve"> </w:t>
      </w:r>
      <w:r w:rsidRPr="0017235A">
        <w:rPr>
          <w:i/>
          <w:iCs/>
        </w:rPr>
        <w:t>begründen</w:t>
      </w:r>
      <w:r w:rsidRPr="0017235A">
        <w:t xml:space="preserve"> können, für welche Spiele und Aktivitäten es sich im Kindergartenalltag entscheidet.</w:t>
      </w:r>
    </w:p>
    <w:p w14:paraId="4354050C" w14:textId="1060802C" w:rsidR="003528B7" w:rsidRPr="0017235A" w:rsidRDefault="0041305B" w:rsidP="005742C6">
      <w:pPr>
        <w:pStyle w:val="Textkrper"/>
      </w:pPr>
      <w:r w:rsidRPr="003528B7">
        <w:rPr>
          <w:rFonts w:ascii="Open Sans SemiCondensed SemiCon" w:hAnsi="Open Sans SemiCondensed SemiCon"/>
          <w:noProof/>
        </w:rPr>
        <mc:AlternateContent>
          <mc:Choice Requires="wps">
            <w:drawing>
              <wp:anchor distT="45720" distB="45720" distL="46990" distR="46990" simplePos="0" relativeHeight="251656704" behindDoc="0" locked="0" layoutInCell="1" allowOverlap="0" wp14:anchorId="557B35E9" wp14:editId="6121C550">
                <wp:simplePos x="0" y="0"/>
                <wp:positionH relativeFrom="page">
                  <wp:align>left</wp:align>
                </wp:positionH>
                <wp:positionV relativeFrom="paragraph">
                  <wp:posOffset>1446602</wp:posOffset>
                </wp:positionV>
                <wp:extent cx="5128260" cy="474345"/>
                <wp:effectExtent l="0" t="0" r="0" b="1905"/>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74345"/>
                        </a:xfrm>
                        <a:prstGeom prst="rect">
                          <a:avLst/>
                        </a:prstGeom>
                        <a:noFill/>
                        <a:ln w="9525">
                          <a:noFill/>
                          <a:miter lim="800000"/>
                          <a:headEnd/>
                          <a:tailEnd/>
                        </a:ln>
                      </wps:spPr>
                      <wps:txbx>
                        <w:txbxContent>
                          <w:p w14:paraId="7E751F1A" w14:textId="283A839A" w:rsidR="003528B7" w:rsidRPr="004B0AE6" w:rsidRDefault="002C2A52" w:rsidP="003528B7">
                            <w:pPr>
                              <w:pStyle w:val="Hervorhebung1"/>
                            </w:pPr>
                            <w:r w:rsidRPr="002C2A52">
                              <w:t xml:space="preserve">Der Vergleich </w:t>
                            </w:r>
                            <w:r>
                              <w:t>von</w:t>
                            </w:r>
                            <w:r w:rsidRPr="002C2A52">
                              <w:t xml:space="preserve"> Sprachproben zeigt die Lernfortschritte des Kindes und bestätigt </w:t>
                            </w:r>
                            <w:r w:rsidR="00E57F1F">
                              <w:t>die Fachpersonen</w:t>
                            </w:r>
                            <w:r w:rsidRPr="002C2A52">
                              <w:t xml:space="preserve"> in ihrem methodischen Vorgehen.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B35E9" id="_x0000_t202" coordsize="21600,21600" o:spt="202" path="m,l,21600r21600,l21600,xe">
                <v:stroke joinstyle="miter"/>
                <v:path gradientshapeok="t" o:connecttype="rect"/>
              </v:shapetype>
              <v:shape id="Textfeld 889527847" o:spid="_x0000_s1026" type="#_x0000_t202" alt="&quot;&quot;" style="position:absolute;left:0;text-align:left;margin-left:0;margin-top:113.9pt;width:403.8pt;height:37.35pt;z-index:25165670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" o:allowoverlap="f" filled="f" stroked="f">
                <v:textbox inset="29mm,,2.5mm">
                  <w:txbxContent>
                    <w:p w14:paraId="7E751F1A" w14:textId="283A839A" w:rsidR="003528B7" w:rsidRPr="004B0AE6" w:rsidRDefault="002C2A52" w:rsidP="003528B7">
                      <w:pPr>
                        <w:pStyle w:val="Hervorhebung1"/>
                      </w:pPr>
                      <w:r w:rsidRPr="002C2A52">
                        <w:t xml:space="preserve">Der Vergleich </w:t>
                      </w:r>
                      <w:r>
                        <w:t>von</w:t>
                      </w:r>
                      <w:r w:rsidRPr="002C2A52">
                        <w:t xml:space="preserve"> Sprachproben zeigt die Lernfortschritte des Kindes und bestätigt </w:t>
                      </w:r>
                      <w:r w:rsidR="00E57F1F">
                        <w:t>die Fachpersonen</w:t>
                      </w:r>
                      <w:r w:rsidRPr="002C2A52">
                        <w:t xml:space="preserve"> in ihrem methodischen Vorgehen.</w:t>
                      </w:r>
                    </w:p>
                  </w:txbxContent>
                </v:textbox>
                <w10:wrap type="topAndBottom" anchorx="page"/>
              </v:shape>
            </w:pict>
          </mc:Fallback>
        </mc:AlternateContent>
      </w:r>
      <w:r w:rsidR="0017235A" w:rsidRPr="0017235A">
        <w:t xml:space="preserve">Im Verlauf der zwei Kindergartenjahre evaluierten die Fachpersonen laufend ihre gemeinsame Arbeit und tauschten sich über den Lernverlauf des Kindes aus. Eine zweite Sprachprobe, die rund ein Jahr nach der oben geschilderten Aufnahme entstanden ist, dokumentiert einen beachtlichen Fortschritt des Kindes: </w:t>
      </w:r>
      <w:r w:rsidR="003530EF">
        <w:t>Die</w:t>
      </w:r>
      <w:r w:rsidR="0017235A" w:rsidRPr="0017235A">
        <w:t xml:space="preserve"> Aussprache ist sehr viel deutlicher und problemlos zu verstehen</w:t>
      </w:r>
      <w:r w:rsidR="00BF4576">
        <w:t>. Ü</w:t>
      </w:r>
      <w:r w:rsidR="00BB3DB8">
        <w:t xml:space="preserve">ber die gesamte Sprachprobe hinweg zeigt </w:t>
      </w:r>
      <w:r w:rsidR="00963255">
        <w:t>s</w:t>
      </w:r>
      <w:r w:rsidR="00BB3DB8">
        <w:t xml:space="preserve">ich </w:t>
      </w:r>
      <w:r w:rsidR="0017235A" w:rsidRPr="0017235A">
        <w:t xml:space="preserve">der Wortschatz differenzierter, die Äusserungen </w:t>
      </w:r>
      <w:r w:rsidR="00137165">
        <w:t xml:space="preserve">sind </w:t>
      </w:r>
      <w:r w:rsidR="0017235A" w:rsidRPr="0017235A">
        <w:t>deutlich länger</w:t>
      </w:r>
      <w:r w:rsidR="005F3E95">
        <w:t>. S</w:t>
      </w:r>
      <w:r w:rsidR="0017235A" w:rsidRPr="0017235A">
        <w:t>ogar Nebensatzstrukturen</w:t>
      </w:r>
      <w:r w:rsidR="005F3E95">
        <w:t xml:space="preserve"> sind</w:t>
      </w:r>
      <w:r w:rsidR="0017235A" w:rsidRPr="0017235A">
        <w:t xml:space="preserve"> bereits teilweise vorhanden</w:t>
      </w:r>
      <w:r w:rsidR="00963255">
        <w:t xml:space="preserve"> und Inversionen werden </w:t>
      </w:r>
      <w:r w:rsidR="000B5AC3">
        <w:t xml:space="preserve">teilweise </w:t>
      </w:r>
      <w:r w:rsidR="00A04E83">
        <w:t>zielsprachlich realisiert</w:t>
      </w:r>
      <w:r w:rsidR="00E70C33">
        <w:t>.</w:t>
      </w:r>
      <w:r w:rsidR="005F40C5">
        <w:rPr>
          <w:rFonts w:ascii="Courier New" w:hAnsi="Courier New" w:cs="Courier New"/>
        </w:rPr>
        <w:t xml:space="preserve"> </w:t>
      </w:r>
      <w:r w:rsidR="002F2704">
        <w:t>D</w:t>
      </w:r>
      <w:r w:rsidR="0017235A" w:rsidRPr="0017235A">
        <w:t xml:space="preserve">as Mädchen zeigt sich sprachlich sichtlich engagiert, interessiert am Austausch und kommunikationsfreudig. </w:t>
      </w:r>
      <w:proofErr w:type="spellStart"/>
      <w:r w:rsidR="0017235A" w:rsidRPr="0017235A">
        <w:t>Luwam</w:t>
      </w:r>
      <w:proofErr w:type="spellEnd"/>
      <w:r w:rsidR="0017235A" w:rsidRPr="0017235A">
        <w:t xml:space="preserve"> nimmt ihre sprachlichen Fortschritte wahr und freut sich darüber. </w:t>
      </w:r>
    </w:p>
    <w:p w14:paraId="6BB63B4B" w14:textId="7DBB2AA9" w:rsidR="00DE749F" w:rsidRDefault="0017235A" w:rsidP="0041305B">
      <w:pPr>
        <w:pStyle w:val="Textkrper"/>
        <w:ind w:firstLine="0"/>
      </w:pPr>
      <w:bookmarkStart w:id="2" w:name="_Hlk205284694"/>
      <w:r w:rsidRPr="0017235A">
        <w:t xml:space="preserve">Der Vergleich der beiden Sprachproben ist für die Lehrpersonen eine wichtige Informationsquelle: Er zeigt ihnen die Lernfortschritte des Kindes und bestätigt sie in ihrem methodischen Vorgehen. </w:t>
      </w:r>
      <w:bookmarkEnd w:id="2"/>
      <w:r w:rsidRPr="0017235A">
        <w:t xml:space="preserve">Hätten die Daten auf eine Stagnation der Sprachentwicklung im Deutschen hingedeutet, so </w:t>
      </w:r>
      <w:r w:rsidR="00294040">
        <w:t xml:space="preserve">hätten </w:t>
      </w:r>
      <w:r w:rsidR="005A208D">
        <w:t>die Fachpersonen</w:t>
      </w:r>
      <w:r w:rsidR="00294040">
        <w:t xml:space="preserve"> dringend </w:t>
      </w:r>
      <w:r w:rsidRPr="0017235A">
        <w:t xml:space="preserve">spezifischere Fördermassnahmen </w:t>
      </w:r>
      <w:r w:rsidR="00294040">
        <w:t xml:space="preserve">einleiten </w:t>
      </w:r>
      <w:r w:rsidR="00B0485B">
        <w:t>müssen</w:t>
      </w:r>
      <w:r w:rsidRPr="0017235A">
        <w:t xml:space="preserve">. Diese interdisziplinäre und datenbasierte Herangehensweise vermittelt somit wichtige Informationen über den Erfolg von pädagogischen Massnahmen. Da sich Sprachentwicklung in längeren Zeiträumen vollzieht, ist das Erheben von Lernspuren in Form von Sprachproben besonders wichtig. </w:t>
      </w:r>
    </w:p>
    <w:p w14:paraId="6068C8BA" w14:textId="76F852C5" w:rsidR="0017235A" w:rsidRPr="0017235A" w:rsidRDefault="00DE749F" w:rsidP="0041305B">
      <w:pPr>
        <w:pStyle w:val="Textkrper"/>
      </w:pPr>
      <w:proofErr w:type="spellStart"/>
      <w:r>
        <w:t>Luwams</w:t>
      </w:r>
      <w:proofErr w:type="spellEnd"/>
      <w:r w:rsidRPr="0017235A">
        <w:t xml:space="preserve"> Situation zeigt, welche Herausforderungen sich den beteiligten Fachpersonen in der Lernbegleitung vieler Kinder stellen, wie begrenzt </w:t>
      </w:r>
      <w:r w:rsidRPr="0041305B">
        <w:t>die</w:t>
      </w:r>
      <w:r w:rsidRPr="0017235A">
        <w:t xml:space="preserve"> zeitlichen und personellen Ressourcen entgegen allen Idealvorstellungen sind, – und wie trotzdem und gerade darum ein gemeinsames datenbasiertes Vorgehen bei </w:t>
      </w:r>
      <w:r>
        <w:t xml:space="preserve">Massnahmen der </w:t>
      </w:r>
      <w:r w:rsidRPr="0017235A">
        <w:t>Sprachförder</w:t>
      </w:r>
      <w:r>
        <w:t>ung</w:t>
      </w:r>
      <w:r w:rsidRPr="0017235A">
        <w:t xml:space="preserve"> zielführend ist.</w:t>
      </w:r>
    </w:p>
    <w:bookmarkEnd w:id="1"/>
    <w:p w14:paraId="2A602449" w14:textId="5331E90C" w:rsidR="00D7250E" w:rsidRPr="0017235A" w:rsidRDefault="00D7250E" w:rsidP="00D7250E">
      <w:pPr>
        <w:pStyle w:val="berschrift1"/>
      </w:pPr>
      <w:r w:rsidRPr="0017235A">
        <w:t xml:space="preserve">Was hat </w:t>
      </w:r>
      <w:r w:rsidR="00C40393">
        <w:t>d</w:t>
      </w:r>
      <w:r w:rsidRPr="0017235A">
        <w:t>urchgängige Sprachbildung mit multiprofessioneller Kooperation zu tun?</w:t>
      </w:r>
    </w:p>
    <w:p w14:paraId="78FBAB89" w14:textId="2C93C166" w:rsidR="0017235A" w:rsidRPr="0017235A" w:rsidRDefault="0017235A" w:rsidP="00F35FBA">
      <w:pPr>
        <w:pStyle w:val="Textkrper"/>
        <w:ind w:firstLine="0"/>
      </w:pPr>
      <w:r w:rsidRPr="0017235A">
        <w:t xml:space="preserve">Der Auftrag von Kindergarten und Schule in Bezug auf die sprachliche Förderung von Kindern beschränkt sich explizit nicht auf den Erwerb der Nebensatzstruktur oder die Wortschatzerweiterung. </w:t>
      </w:r>
      <w:proofErr w:type="spellStart"/>
      <w:r w:rsidRPr="0017235A">
        <w:t>Luwam</w:t>
      </w:r>
      <w:proofErr w:type="spellEnd"/>
      <w:r w:rsidRPr="0017235A">
        <w:t xml:space="preserve"> und ihre </w:t>
      </w:r>
      <w:proofErr w:type="spellStart"/>
      <w:r w:rsidRPr="0017235A">
        <w:t>Mitschüler</w:t>
      </w:r>
      <w:r w:rsidR="002A236E">
        <w:t>:</w:t>
      </w:r>
      <w:r w:rsidRPr="0017235A">
        <w:t>innen</w:t>
      </w:r>
      <w:proofErr w:type="spellEnd"/>
      <w:r w:rsidRPr="0017235A">
        <w:t xml:space="preserve"> sollen im Verlauf von Kindergarten und Schule systematisch auch bildungssprachliche Kompetenzen auf- und ausbauen. Bildungssprachliche Praktiken umfassen </w:t>
      </w:r>
      <w:r w:rsidR="00C32734">
        <w:t>viele</w:t>
      </w:r>
      <w:r w:rsidRPr="0017235A">
        <w:t xml:space="preserve"> Sprachhandlungsformen</w:t>
      </w:r>
      <w:r w:rsidR="004D427B">
        <w:t xml:space="preserve"> wie</w:t>
      </w:r>
      <w:r w:rsidRPr="0017235A">
        <w:t xml:space="preserve"> das Beschreiben, das Diskutieren</w:t>
      </w:r>
      <w:r w:rsidR="004D427B">
        <w:t xml:space="preserve"> oder</w:t>
      </w:r>
      <w:r w:rsidRPr="0017235A">
        <w:t xml:space="preserve"> das Argumentieren. Bedeutsam an diesen Sprachhandlungen ist ihre pragmatische Funktion: Im Zentrum stehen nicht formalsprachliche Aspekte wie grammatikalische Korrektheit, sondern spezifische Prozeduren, die wir typischerweise brauchen, um die entsprechende </w:t>
      </w:r>
      <w:r w:rsidRPr="0017235A">
        <w:rPr>
          <w:i/>
        </w:rPr>
        <w:t>Sprachhandlung</w:t>
      </w:r>
      <w:r w:rsidRPr="0017235A">
        <w:t xml:space="preserve"> zu vollziehen. Eine Argumentation etwa realisieren wir entlang von Mustern wie «Ich denke, dass</w:t>
      </w:r>
      <w:r w:rsidR="00181E44">
        <w:t> </w:t>
      </w:r>
      <w:r w:rsidRPr="0017235A">
        <w:t xml:space="preserve">…» </w:t>
      </w:r>
      <w:r w:rsidR="00B21B03">
        <w:t xml:space="preserve">und </w:t>
      </w:r>
      <w:r w:rsidRPr="0017235A">
        <w:t>«Meine Meinung ist</w:t>
      </w:r>
      <w:r w:rsidR="00181E44">
        <w:t> </w:t>
      </w:r>
      <w:r w:rsidRPr="0017235A">
        <w:t>…» (</w:t>
      </w:r>
      <w:proofErr w:type="spellStart"/>
      <w:r w:rsidRPr="0017235A">
        <w:t>Gätje</w:t>
      </w:r>
      <w:proofErr w:type="spellEnd"/>
      <w:r w:rsidRPr="0017235A">
        <w:t xml:space="preserve"> et al.</w:t>
      </w:r>
      <w:r w:rsidR="00181E44">
        <w:t>,</w:t>
      </w:r>
      <w:r w:rsidRPr="0017235A">
        <w:t xml:space="preserve"> 2012)</w:t>
      </w:r>
      <w:r w:rsidR="00181E44">
        <w:t>. D</w:t>
      </w:r>
      <w:r w:rsidRPr="0017235A">
        <w:t xml:space="preserve">iese sprachlichen Muster sind aber nicht Selbstzweck, sondern </w:t>
      </w:r>
      <w:r w:rsidR="002C306B">
        <w:t xml:space="preserve">dienen </w:t>
      </w:r>
      <w:r w:rsidRPr="0017235A">
        <w:t xml:space="preserve">primär einer kommunikativen Absicht. </w:t>
      </w:r>
    </w:p>
    <w:p w14:paraId="5D9162D7" w14:textId="77777777" w:rsidR="00A16EAB" w:rsidRDefault="0017235A" w:rsidP="00D7250E">
      <w:pPr>
        <w:pStyle w:val="Textkrper"/>
        <w:ind w:firstLine="142"/>
      </w:pPr>
      <w:r w:rsidRPr="0017235A">
        <w:t xml:space="preserve">Ausreichend fördern lassen sich Sprachhandlungskompetenzen nur dann, wenn alle beteiligten Fachpersonen </w:t>
      </w:r>
      <w:r w:rsidR="00430C15">
        <w:t xml:space="preserve">sie </w:t>
      </w:r>
      <w:r w:rsidRPr="0017235A">
        <w:t>anstre</w:t>
      </w:r>
      <w:r w:rsidR="00E57B9C">
        <w:t>b</w:t>
      </w:r>
      <w:r w:rsidR="00430C15">
        <w:t>en</w:t>
      </w:r>
      <w:r w:rsidRPr="0017235A">
        <w:t>. Diese Einsicht wird unter dem Terminus der «Durchgängigen Sprachbildung» (Gogolin et al.</w:t>
      </w:r>
      <w:r w:rsidR="0093782A">
        <w:t>,</w:t>
      </w:r>
      <w:r w:rsidRPr="0017235A">
        <w:t xml:space="preserve"> 2020) seit vielen Jahren an die Fachpersonen herangetragen. Gogolin et al. (2020) haben basierend auf jahrelangen Entwicklungs- </w:t>
      </w:r>
      <w:r w:rsidRPr="0017235A">
        <w:lastRenderedPageBreak/>
        <w:t>und Implementationsarbeiten im sogenannten Modellprogramm «</w:t>
      </w:r>
      <w:proofErr w:type="spellStart"/>
      <w:r w:rsidRPr="0017235A">
        <w:t>FörMig</w:t>
      </w:r>
      <w:proofErr w:type="spellEnd"/>
      <w:r w:rsidRPr="0017235A">
        <w:t xml:space="preserve">» Qualitätsmerkmale für den Unterricht im Hinblick auf eine </w:t>
      </w:r>
      <w:r w:rsidR="008D4DB9">
        <w:t>d</w:t>
      </w:r>
      <w:r w:rsidRPr="0017235A">
        <w:t>urchgängige Sprachbildung definiert. Den Qualitätsmerkmalen liegen zwei Voraussetzungen</w:t>
      </w:r>
      <w:r w:rsidR="008D4DB9" w:rsidRPr="008D4DB9">
        <w:t xml:space="preserve"> </w:t>
      </w:r>
      <w:r w:rsidR="008D4DB9" w:rsidRPr="0017235A">
        <w:t>zugrunde</w:t>
      </w:r>
      <w:r w:rsidRPr="0017235A">
        <w:t xml:space="preserve">: </w:t>
      </w:r>
    </w:p>
    <w:p w14:paraId="78216783" w14:textId="77777777" w:rsidR="00A16EAB" w:rsidRPr="005742C6" w:rsidRDefault="0017235A" w:rsidP="00A16EAB">
      <w:pPr>
        <w:pStyle w:val="Listennummer"/>
        <w:rPr>
          <w:lang w:val="de-CH"/>
        </w:rPr>
      </w:pPr>
      <w:r w:rsidRPr="005742C6">
        <w:rPr>
          <w:lang w:val="de-CH"/>
        </w:rPr>
        <w:t>die Bereitschaft der beteiligten Fachpersonen, «Sprachbildung durchgängig in allen Fächern umzusetzen» (Gogolin et al.</w:t>
      </w:r>
      <w:r w:rsidR="004A271D" w:rsidRPr="005742C6">
        <w:rPr>
          <w:lang w:val="de-CH"/>
        </w:rPr>
        <w:t>,</w:t>
      </w:r>
      <w:r w:rsidRPr="005742C6">
        <w:rPr>
          <w:lang w:val="de-CH"/>
        </w:rPr>
        <w:t xml:space="preserve"> 2020, S.</w:t>
      </w:r>
      <w:r w:rsidR="008D4DB9" w:rsidRPr="005742C6">
        <w:rPr>
          <w:lang w:val="de-CH"/>
        </w:rPr>
        <w:t> </w:t>
      </w:r>
      <w:r w:rsidRPr="005742C6">
        <w:rPr>
          <w:lang w:val="de-CH"/>
        </w:rPr>
        <w:t>10) und</w:t>
      </w:r>
      <w:r w:rsidR="008D4DB9" w:rsidRPr="005742C6">
        <w:rPr>
          <w:lang w:val="de-CH"/>
        </w:rPr>
        <w:t xml:space="preserve"> </w:t>
      </w:r>
    </w:p>
    <w:p w14:paraId="2E2B2768" w14:textId="560B9C04" w:rsidR="00A16EAB" w:rsidRPr="005742C6" w:rsidRDefault="008D4DB9" w:rsidP="00A16EAB">
      <w:pPr>
        <w:pStyle w:val="Listennummer"/>
        <w:rPr>
          <w:lang w:val="de-CH"/>
        </w:rPr>
      </w:pPr>
      <w:r w:rsidRPr="005742C6">
        <w:rPr>
          <w:lang w:val="de-CH"/>
        </w:rPr>
        <w:t>die</w:t>
      </w:r>
      <w:r w:rsidR="0017235A" w:rsidRPr="005742C6">
        <w:rPr>
          <w:lang w:val="de-CH"/>
        </w:rPr>
        <w:t xml:space="preserve"> «Wertschätzung der Mehrsprachigkeit der Schülerinnen und Schüler – verbunden mit der Bereitschaft, Mehrsprachigkeit zu fördern, wo es möglich ist» (ebd.</w:t>
      </w:r>
      <w:r w:rsidR="00FB6129">
        <w:rPr>
          <w:lang w:val="de-CH"/>
        </w:rPr>
        <w:t>, S. 10</w:t>
      </w:r>
      <w:r w:rsidR="0017235A" w:rsidRPr="005742C6">
        <w:rPr>
          <w:lang w:val="de-CH"/>
        </w:rPr>
        <w:t xml:space="preserve">). </w:t>
      </w:r>
    </w:p>
    <w:p w14:paraId="2FACED2A" w14:textId="4F6C0E1B" w:rsidR="0017235A" w:rsidRPr="0017235A" w:rsidRDefault="0017235A" w:rsidP="005742C6">
      <w:pPr>
        <w:pStyle w:val="Textkrper"/>
        <w:ind w:firstLine="0"/>
      </w:pPr>
      <w:r w:rsidRPr="0017235A">
        <w:t>Bereits diese zwei Bedingungen machen deutlich, dass Sprachbildung nicht von einer einzelnen Fachperson zu verantworten und zu bewerkstelligen ist. Die Qualitätsmerkmale spezifizieren das zusätzlich: Sie sehen vor, d</w:t>
      </w:r>
      <w:r w:rsidR="009E7A53">
        <w:t>en</w:t>
      </w:r>
      <w:r w:rsidRPr="0017235A">
        <w:t xml:space="preserve"> jeweiligen Sprachst</w:t>
      </w:r>
      <w:r w:rsidR="009E7A53">
        <w:t>a</w:t>
      </w:r>
      <w:r w:rsidRPr="0017235A">
        <w:t>nd ressourcenorientiert bei der Planung von Unterricht zu berücksichtigen und «die individuellen sprachlichen Voraussetzungen und Entwicklungsprozesse» (</w:t>
      </w:r>
      <w:r w:rsidR="00743D0C">
        <w:t xml:space="preserve">ebd., </w:t>
      </w:r>
      <w:r w:rsidRPr="0017235A">
        <w:t>S.</w:t>
      </w:r>
      <w:r w:rsidR="003B3C07">
        <w:t> </w:t>
      </w:r>
      <w:r w:rsidRPr="0017235A">
        <w:t>11) zu diagnostizieren sowie «die Schülerinnen und Schüler in ihren individuellen Sprachbildungsprozessen» (</w:t>
      </w:r>
      <w:r w:rsidR="00743D0C">
        <w:t xml:space="preserve">ebd., </w:t>
      </w:r>
      <w:r w:rsidRPr="0017235A">
        <w:t>S.</w:t>
      </w:r>
      <w:r w:rsidR="003B3C07">
        <w:t> </w:t>
      </w:r>
      <w:r w:rsidRPr="0017235A">
        <w:t>12) zu unterstützen. Auf sprachbildenden Unterricht im fächerübergreifenden Lernen folgt zudem: «Die Lehrkräfte und die Schülerinnen und Schüler überprüfen und bewerten die Ergebnisse der sprachlichen Bildung» (</w:t>
      </w:r>
      <w:r w:rsidR="00743D0C">
        <w:t>ebd.</w:t>
      </w:r>
      <w:r w:rsidRPr="0017235A">
        <w:t>)</w:t>
      </w:r>
      <w:r w:rsidR="00F02AF2">
        <w:t>.</w:t>
      </w:r>
      <w:r w:rsidRPr="0017235A">
        <w:t xml:space="preserve"> Durchgängige Sprachbildung setzt also die Kooperation zwischen beteiligten Fachpersonen über die einzelnen </w:t>
      </w:r>
      <w:r w:rsidR="00DF7BC9">
        <w:t xml:space="preserve">Situationen der </w:t>
      </w:r>
      <w:r w:rsidRPr="0017235A">
        <w:t xml:space="preserve">Sprachbildung im Schulalltag (horizontale Kohärenz) und über die verschiedenen Schulstufen und Übergänge zwischen den Stufen (vertikale Kohärenz) voraus. </w:t>
      </w:r>
    </w:p>
    <w:p w14:paraId="2A755AEB" w14:textId="166D2BE2" w:rsidR="00E57F1F" w:rsidRPr="0017235A" w:rsidRDefault="003C0629" w:rsidP="008671E0">
      <w:pPr>
        <w:pStyle w:val="Textkrper"/>
      </w:pPr>
      <w:r w:rsidRPr="00E57F1F">
        <w:rPr>
          <w:rFonts w:ascii="Open Sans SemiCondensed SemiCon" w:hAnsi="Open Sans SemiCondensed SemiCon"/>
          <w:noProof/>
        </w:rPr>
        <mc:AlternateContent>
          <mc:Choice Requires="wps">
            <w:drawing>
              <wp:anchor distT="45720" distB="45720" distL="46990" distR="46990" simplePos="0" relativeHeight="251661824" behindDoc="0" locked="0" layoutInCell="1" allowOverlap="0" wp14:anchorId="239B93D7" wp14:editId="75393C30">
                <wp:simplePos x="0" y="0"/>
                <wp:positionH relativeFrom="page">
                  <wp:align>left</wp:align>
                </wp:positionH>
                <wp:positionV relativeFrom="paragraph">
                  <wp:posOffset>713105</wp:posOffset>
                </wp:positionV>
                <wp:extent cx="5128260" cy="474345"/>
                <wp:effectExtent l="0" t="0" r="0" b="1905"/>
                <wp:wrapTopAndBottom/>
                <wp:docPr id="1614268287" name="Textfeld 1614268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74345"/>
                        </a:xfrm>
                        <a:prstGeom prst="rect">
                          <a:avLst/>
                        </a:prstGeom>
                        <a:noFill/>
                        <a:ln w="9525">
                          <a:noFill/>
                          <a:miter lim="800000"/>
                          <a:headEnd/>
                          <a:tailEnd/>
                        </a:ln>
                      </wps:spPr>
                      <wps:txbx>
                        <w:txbxContent>
                          <w:p w14:paraId="72A1F256" w14:textId="290CA316" w:rsidR="00E57F1F" w:rsidRPr="004B0AE6" w:rsidRDefault="006324EA" w:rsidP="00E57F1F">
                            <w:pPr>
                              <w:pStyle w:val="Hervorhebung1"/>
                            </w:pPr>
                            <w:r w:rsidRPr="006324EA">
                              <w:t xml:space="preserve">Durchgängige Sprachbildung setzt die Kooperation zwischen </w:t>
                            </w:r>
                            <w:r w:rsidR="00A25B09">
                              <w:br/>
                            </w:r>
                            <w:r w:rsidR="00265A52">
                              <w:t xml:space="preserve">den </w:t>
                            </w:r>
                            <w:r w:rsidRPr="006324EA">
                              <w:t>beteiligten Fachpersonen voraus</w:t>
                            </w:r>
                            <w:r>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9B93D7" id="Textfeld 1614268287" o:spid="_x0000_s1027" type="#_x0000_t202" alt="&quot;&quot;" style="position:absolute;left:0;text-align:left;margin-left:0;margin-top:56.15pt;width:403.8pt;height:37.35pt;z-index:25166182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" o:allowoverlap="f" filled="f" stroked="f">
                <v:textbox inset="29mm,,2.5mm">
                  <w:txbxContent>
                    <w:p w14:paraId="72A1F256" w14:textId="290CA316" w:rsidR="00E57F1F" w:rsidRPr="004B0AE6" w:rsidRDefault="006324EA" w:rsidP="00E57F1F">
                      <w:pPr>
                        <w:pStyle w:val="Hervorhebung1"/>
                      </w:pPr>
                      <w:r w:rsidRPr="006324EA">
                        <w:t xml:space="preserve">Durchgängige Sprachbildung setzt die Kooperation zwischen </w:t>
                      </w:r>
                      <w:r w:rsidR="00A25B09">
                        <w:br/>
                      </w:r>
                      <w:r w:rsidR="00265A52">
                        <w:t xml:space="preserve">den </w:t>
                      </w:r>
                      <w:r w:rsidRPr="006324EA">
                        <w:t>beteiligten Fachpersonen voraus</w:t>
                      </w:r>
                      <w:r>
                        <w:t>.</w:t>
                      </w:r>
                    </w:p>
                  </w:txbxContent>
                </v:textbox>
                <w10:wrap type="topAndBottom" anchorx="page"/>
              </v:shape>
            </w:pict>
          </mc:Fallback>
        </mc:AlternateContent>
      </w:r>
      <w:r w:rsidR="00FC6FAF">
        <w:t>W</w:t>
      </w:r>
      <w:r w:rsidR="0017235A" w:rsidRPr="0017235A">
        <w:t>elches konkrete Vorgehen und welche spezifischen Instrumente braucht</w:t>
      </w:r>
      <w:r w:rsidR="00FC6FAF" w:rsidRPr="00FC6FAF">
        <w:t xml:space="preserve"> </w:t>
      </w:r>
      <w:r w:rsidR="00FC6FAF" w:rsidRPr="0017235A">
        <w:t>es dafür</w:t>
      </w:r>
      <w:r w:rsidR="00FC6FAF">
        <w:t>?</w:t>
      </w:r>
      <w:r w:rsidR="0017235A" w:rsidRPr="0017235A">
        <w:t xml:space="preserve"> Neben gemeinsamen, spezifisch auf die Sprachbildung ausgerichteten Unterrichtsplanungen (vgl. die Sprachplanungen in </w:t>
      </w:r>
      <w:proofErr w:type="spellStart"/>
      <w:r w:rsidR="0017235A" w:rsidRPr="0017235A">
        <w:t>Jaun</w:t>
      </w:r>
      <w:proofErr w:type="spellEnd"/>
      <w:r w:rsidR="0017235A" w:rsidRPr="0017235A">
        <w:t>-Holderegger et al.</w:t>
      </w:r>
      <w:r w:rsidR="00FC6FAF">
        <w:t>,</w:t>
      </w:r>
      <w:r w:rsidR="0017235A" w:rsidRPr="0017235A">
        <w:t xml:space="preserve"> 2023) </w:t>
      </w:r>
      <w:r w:rsidR="005B049F">
        <w:t xml:space="preserve">geht es vor allen darum, </w:t>
      </w:r>
      <w:r w:rsidR="005B049F" w:rsidRPr="0017235A">
        <w:t>Lernspuren</w:t>
      </w:r>
      <w:r w:rsidR="005B049F" w:rsidRPr="0017235A" w:rsidDel="005B049F">
        <w:t xml:space="preserve"> </w:t>
      </w:r>
      <w:r w:rsidR="0017235A" w:rsidRPr="0017235A">
        <w:t>diagnostisch unterrichtsnah, aber im Ablauf standardisiert</w:t>
      </w:r>
      <w:r w:rsidR="005B049F">
        <w:t xml:space="preserve"> zu</w:t>
      </w:r>
      <w:r w:rsidR="000F4660">
        <w:t xml:space="preserve"> </w:t>
      </w:r>
      <w:r w:rsidR="0017235A" w:rsidRPr="0017235A">
        <w:t>erheben.</w:t>
      </w:r>
    </w:p>
    <w:p w14:paraId="35F44EBD" w14:textId="4058622D" w:rsidR="0017235A" w:rsidRPr="0017235A" w:rsidRDefault="0017235A" w:rsidP="008671E0">
      <w:pPr>
        <w:pStyle w:val="berschrift1"/>
      </w:pPr>
      <w:r w:rsidRPr="0017235A">
        <w:t>Mündlichkeit</w:t>
      </w:r>
      <w:r w:rsidR="002127CD">
        <w:t xml:space="preserve"> als diagnostisches Mauerblümchen</w:t>
      </w:r>
    </w:p>
    <w:p w14:paraId="787D68B9" w14:textId="1CC41B73" w:rsidR="0017235A" w:rsidRPr="0017235A" w:rsidRDefault="0017235A" w:rsidP="009A66EF">
      <w:pPr>
        <w:pStyle w:val="Textkrper"/>
        <w:ind w:firstLine="0"/>
      </w:pPr>
      <w:r w:rsidRPr="0017235A">
        <w:t xml:space="preserve">Die diagnostische Relevanz mündlicher Sprachproben von Kindern ist durch die Spracherwerbsforschung gut belegt: Im englischsprachigen Raum ist die sogenannte Sprachprobenanalyse </w:t>
      </w:r>
      <w:r w:rsidRPr="00330C61">
        <w:rPr>
          <w:i/>
          <w:iCs/>
        </w:rPr>
        <w:t xml:space="preserve">(Language Sample Analysis) </w:t>
      </w:r>
      <w:r w:rsidRPr="00A7785C">
        <w:t xml:space="preserve">in </w:t>
      </w:r>
      <w:r w:rsidRPr="0017235A">
        <w:t>der Forschung etabliert (Heilmann &amp; Miller</w:t>
      </w:r>
      <w:r w:rsidR="004D587A">
        <w:t>,</w:t>
      </w:r>
      <w:r w:rsidRPr="0017235A">
        <w:t xml:space="preserve"> 2023; Lüdtke et al.</w:t>
      </w:r>
      <w:r w:rsidR="004D587A">
        <w:t>,</w:t>
      </w:r>
      <w:r w:rsidRPr="0017235A">
        <w:t xml:space="preserve"> 2023). Dabei </w:t>
      </w:r>
      <w:r w:rsidR="001068F3">
        <w:t xml:space="preserve">wird </w:t>
      </w:r>
      <w:r w:rsidRPr="0017235A">
        <w:t>eine mündliche Sprachprobe</w:t>
      </w:r>
      <w:r w:rsidR="001068F3">
        <w:t xml:space="preserve"> erhoben</w:t>
      </w:r>
      <w:r w:rsidRPr="0017235A">
        <w:t>, die beispielsweise durch eine kurze Erzählung auf Basis eines Bildstimulus</w:t>
      </w:r>
      <w:r w:rsidR="00251FE6">
        <w:t xml:space="preserve"> oder</w:t>
      </w:r>
      <w:r w:rsidRPr="0017235A">
        <w:t xml:space="preserve"> </w:t>
      </w:r>
      <w:r w:rsidR="00B309FE">
        <w:t xml:space="preserve">durch </w:t>
      </w:r>
      <w:r w:rsidR="00650EDF">
        <w:t>die</w:t>
      </w:r>
      <w:r w:rsidRPr="0017235A">
        <w:t xml:space="preserve"> Nacherzählung einer Bildergeschichte erfolgen kann. Anschliessend wird diese Probe anhand verschiedener linguistischer Merkmale ausgewertet. Die Methode wird in der Forschung immer wieder als Goldstandard für die Erfassung kindlicher Sprache in möglichst authentischen Kontexten beschrieben (</w:t>
      </w:r>
      <w:r w:rsidR="006652E9">
        <w:t>Ebert</w:t>
      </w:r>
      <w:r w:rsidR="00BB3BE6">
        <w:t>,</w:t>
      </w:r>
      <w:r w:rsidRPr="0017235A">
        <w:t xml:space="preserve"> 2020)</w:t>
      </w:r>
      <w:r w:rsidR="00BB3BE6">
        <w:t>.</w:t>
      </w:r>
      <w:r w:rsidRPr="0017235A">
        <w:t xml:space="preserve"> </w:t>
      </w:r>
    </w:p>
    <w:p w14:paraId="7E2766A8" w14:textId="11C6D639" w:rsidR="0017235A" w:rsidRPr="0017235A" w:rsidRDefault="0017235A" w:rsidP="008671E0">
      <w:pPr>
        <w:pStyle w:val="Textkrper"/>
      </w:pPr>
      <w:r w:rsidRPr="0017235A">
        <w:t xml:space="preserve">Obwohl wir wissen, dass gerade zu Beginn der Schulzeit mündliche Sprachkompetenzen Voraussetzung für die sprachliche und soziale Teilhabe am Schulalltag sind, </w:t>
      </w:r>
      <w:r w:rsidR="004A1D3C">
        <w:t xml:space="preserve">fehlen </w:t>
      </w:r>
      <w:r w:rsidR="004A1D3C" w:rsidRPr="0017235A">
        <w:t>diagnostisch geeignete und zeitökonomisch einsetzbare Instrumente</w:t>
      </w:r>
      <w:r w:rsidRPr="0017235A">
        <w:t>.</w:t>
      </w:r>
      <w:r w:rsidRPr="0017235A">
        <w:rPr>
          <w:bCs/>
          <w:iCs/>
          <w:vertAlign w:val="superscript"/>
        </w:rPr>
        <w:footnoteReference w:id="2"/>
      </w:r>
      <w:r w:rsidRPr="0017235A">
        <w:t xml:space="preserve"> Eine Befragung von 550 </w:t>
      </w:r>
      <w:proofErr w:type="spellStart"/>
      <w:r w:rsidRPr="0017235A">
        <w:t>Logopäd</w:t>
      </w:r>
      <w:r w:rsidR="008C4117">
        <w:t>:</w:t>
      </w:r>
      <w:r w:rsidRPr="0017235A">
        <w:t>innen</w:t>
      </w:r>
      <w:proofErr w:type="spellEnd"/>
      <w:r w:rsidRPr="0017235A">
        <w:t xml:space="preserve"> aus der Deutschschweiz belegt diese Vermutung: </w:t>
      </w:r>
      <w:r w:rsidR="00875D37">
        <w:t>D</w:t>
      </w:r>
      <w:r w:rsidR="00875D37" w:rsidRPr="0017235A">
        <w:t>ie Fachpersonen</w:t>
      </w:r>
      <w:r w:rsidR="00875D37">
        <w:t xml:space="preserve"> beurteilen es zwar als sehr bedeutsam,</w:t>
      </w:r>
      <w:r w:rsidR="00875D37" w:rsidRPr="0017235A">
        <w:t xml:space="preserve"> </w:t>
      </w:r>
      <w:r w:rsidRPr="0017235A">
        <w:t xml:space="preserve">mündliche Sprachproben </w:t>
      </w:r>
      <w:r w:rsidR="00875D37">
        <w:t>zu erheben und zu bewerten. Sie</w:t>
      </w:r>
      <w:r w:rsidRPr="0017235A">
        <w:t xml:space="preserve"> nennen </w:t>
      </w:r>
      <w:r w:rsidR="00875D37">
        <w:t xml:space="preserve">aber </w:t>
      </w:r>
      <w:r w:rsidRPr="0017235A">
        <w:t>den Aufwand als erhebliches Hindernis für einen regelmässigen Einsatz (Rüegg</w:t>
      </w:r>
      <w:r w:rsidR="008C4117">
        <w:t>,</w:t>
      </w:r>
      <w:r w:rsidRPr="0017235A">
        <w:t xml:space="preserve"> 2025). Diesem Umstand begegnet das Projekt «</w:t>
      </w:r>
      <w:proofErr w:type="spellStart"/>
      <w:r w:rsidRPr="0017235A">
        <w:t>DigiSpon</w:t>
      </w:r>
      <w:proofErr w:type="spellEnd"/>
      <w:r w:rsidRPr="0017235A">
        <w:t xml:space="preserve">» mit der Entwicklung eines Tools, das die Arbeit </w:t>
      </w:r>
      <w:r w:rsidR="00EF008D">
        <w:t>der</w:t>
      </w:r>
      <w:r w:rsidRPr="0017235A">
        <w:t xml:space="preserve"> Lehrpersonen, </w:t>
      </w:r>
      <w:proofErr w:type="spellStart"/>
      <w:r w:rsidRPr="0017235A">
        <w:t>Heilpädagog</w:t>
      </w:r>
      <w:r w:rsidR="00790517">
        <w:t>:</w:t>
      </w:r>
      <w:r w:rsidRPr="0017235A">
        <w:t>innen</w:t>
      </w:r>
      <w:proofErr w:type="spellEnd"/>
      <w:r w:rsidRPr="0017235A">
        <w:t xml:space="preserve"> und </w:t>
      </w:r>
      <w:proofErr w:type="spellStart"/>
      <w:r w:rsidRPr="0017235A">
        <w:t>Logopäd</w:t>
      </w:r>
      <w:r w:rsidR="00790517">
        <w:t>:</w:t>
      </w:r>
      <w:r w:rsidRPr="0017235A">
        <w:t>innen</w:t>
      </w:r>
      <w:proofErr w:type="spellEnd"/>
      <w:r w:rsidRPr="0017235A">
        <w:t xml:space="preserve"> erleichtern soll.</w:t>
      </w:r>
    </w:p>
    <w:p w14:paraId="489A3923" w14:textId="16E52E21" w:rsidR="0017235A" w:rsidRPr="0017235A" w:rsidRDefault="00C33613" w:rsidP="008671E0">
      <w:pPr>
        <w:pStyle w:val="berschrift1"/>
      </w:pPr>
      <w:r w:rsidRPr="00C33613">
        <w:lastRenderedPageBreak/>
        <w:t>Digital unterstützte Spontansprachanalyse</w:t>
      </w:r>
      <w:r>
        <w:t>:</w:t>
      </w:r>
      <w:r w:rsidRPr="00C33613">
        <w:t xml:space="preserve"> </w:t>
      </w:r>
      <w:r w:rsidR="0017235A" w:rsidRPr="0017235A">
        <w:t>«</w:t>
      </w:r>
      <w:proofErr w:type="spellStart"/>
      <w:r w:rsidR="0017235A" w:rsidRPr="0017235A">
        <w:t>DigiSpon</w:t>
      </w:r>
      <w:proofErr w:type="spellEnd"/>
      <w:r w:rsidR="0017235A" w:rsidRPr="0017235A">
        <w:t>»</w:t>
      </w:r>
    </w:p>
    <w:p w14:paraId="0BEFA1E5" w14:textId="4441986F" w:rsidR="006324EA" w:rsidRPr="0017235A" w:rsidRDefault="005437C7" w:rsidP="008671E0">
      <w:pPr>
        <w:pStyle w:val="Textkrper"/>
        <w:ind w:firstLine="0"/>
      </w:pPr>
      <w:r>
        <w:t>Im</w:t>
      </w:r>
      <w:r w:rsidR="0017235A" w:rsidRPr="0017235A">
        <w:t xml:space="preserve"> Kooperationsprojekt</w:t>
      </w:r>
      <w:r w:rsidR="0017235A" w:rsidRPr="0017235A">
        <w:rPr>
          <w:bCs/>
          <w:iCs/>
          <w:vertAlign w:val="superscript"/>
        </w:rPr>
        <w:footnoteReference w:id="3"/>
      </w:r>
      <w:r w:rsidR="0017235A" w:rsidRPr="0017235A">
        <w:t xml:space="preserve"> </w:t>
      </w:r>
      <w:r w:rsidR="003A1988">
        <w:t>«</w:t>
      </w:r>
      <w:r w:rsidR="003A1988" w:rsidRPr="003A1988">
        <w:t xml:space="preserve">Digital unterstützte Spontansprachanalyse: </w:t>
      </w:r>
      <w:r w:rsidR="003A1988">
        <w:t xml:space="preserve"> </w:t>
      </w:r>
      <w:proofErr w:type="spellStart"/>
      <w:r w:rsidR="003A1988" w:rsidRPr="003A1988">
        <w:t>DigiSpon</w:t>
      </w:r>
      <w:proofErr w:type="spellEnd"/>
      <w:r w:rsidR="003A1988" w:rsidRPr="003A1988">
        <w:t>»</w:t>
      </w:r>
      <w:r w:rsidR="003A1988">
        <w:t xml:space="preserve"> </w:t>
      </w:r>
      <w:r w:rsidR="0017235A" w:rsidRPr="0017235A">
        <w:t xml:space="preserve">der </w:t>
      </w:r>
      <w:r w:rsidR="004C169B" w:rsidRPr="00E137F4">
        <w:rPr>
          <w:i/>
          <w:iCs/>
        </w:rPr>
        <w:t>Interkantonalen Hochschule für Heilpädagogik</w:t>
      </w:r>
      <w:r w:rsidR="004C169B">
        <w:t xml:space="preserve"> (</w:t>
      </w:r>
      <w:proofErr w:type="spellStart"/>
      <w:r w:rsidR="0017235A" w:rsidRPr="0017235A">
        <w:t>HfH</w:t>
      </w:r>
      <w:proofErr w:type="spellEnd"/>
      <w:r w:rsidR="004C169B">
        <w:t>)</w:t>
      </w:r>
      <w:r w:rsidR="0017235A" w:rsidRPr="0017235A">
        <w:t xml:space="preserve">, der </w:t>
      </w:r>
      <w:r w:rsidR="0017235A" w:rsidRPr="00E137F4">
        <w:rPr>
          <w:i/>
          <w:iCs/>
        </w:rPr>
        <w:t>Universität Zürich,</w:t>
      </w:r>
      <w:r w:rsidR="0017235A" w:rsidRPr="0017235A">
        <w:t xml:space="preserve"> der </w:t>
      </w:r>
      <w:r w:rsidR="0017235A" w:rsidRPr="00E137F4">
        <w:rPr>
          <w:i/>
          <w:iCs/>
        </w:rPr>
        <w:t>Universität Freiburg</w:t>
      </w:r>
      <w:r w:rsidR="0017235A" w:rsidRPr="0017235A">
        <w:t xml:space="preserve"> und der </w:t>
      </w:r>
      <w:proofErr w:type="spellStart"/>
      <w:r w:rsidR="0017235A" w:rsidRPr="00E137F4">
        <w:rPr>
          <w:i/>
          <w:iCs/>
        </w:rPr>
        <w:t>PHBern</w:t>
      </w:r>
      <w:proofErr w:type="spellEnd"/>
      <w:r w:rsidR="0017235A" w:rsidRPr="00E137F4">
        <w:rPr>
          <w:i/>
          <w:iCs/>
        </w:rPr>
        <w:t xml:space="preserve"> </w:t>
      </w:r>
      <w:r w:rsidR="0017235A" w:rsidRPr="0017235A">
        <w:t>(</w:t>
      </w:r>
      <w:r w:rsidR="00DC5E13" w:rsidRPr="00E137F4">
        <w:t>Kempe</w:t>
      </w:r>
      <w:r w:rsidR="0017235A" w:rsidRPr="0017235A">
        <w:rPr>
          <w:bCs/>
          <w:iCs/>
        </w:rPr>
        <w:t xml:space="preserve"> </w:t>
      </w:r>
      <w:proofErr w:type="spellStart"/>
      <w:r w:rsidR="0017235A" w:rsidRPr="0017235A">
        <w:rPr>
          <w:bCs/>
          <w:iCs/>
        </w:rPr>
        <w:t>Preti</w:t>
      </w:r>
      <w:proofErr w:type="spellEnd"/>
      <w:r w:rsidR="0017235A" w:rsidRPr="0017235A">
        <w:rPr>
          <w:bCs/>
          <w:iCs/>
        </w:rPr>
        <w:t xml:space="preserve"> et al.</w:t>
      </w:r>
      <w:r w:rsidR="000A21E6">
        <w:rPr>
          <w:bCs/>
          <w:iCs/>
        </w:rPr>
        <w:t>,</w:t>
      </w:r>
      <w:r w:rsidR="0017235A" w:rsidRPr="0017235A">
        <w:rPr>
          <w:bCs/>
          <w:iCs/>
        </w:rPr>
        <w:t xml:space="preserve"> 2024</w:t>
      </w:r>
      <w:r w:rsidR="0017235A" w:rsidRPr="0017235A">
        <w:t>)</w:t>
      </w:r>
      <w:r>
        <w:t xml:space="preserve"> wurde</w:t>
      </w:r>
      <w:r w:rsidR="0017235A" w:rsidRPr="0017235A">
        <w:t xml:space="preserve"> eine KI-basierte Software</w:t>
      </w:r>
      <w:r w:rsidRPr="005437C7">
        <w:t xml:space="preserve"> </w:t>
      </w:r>
      <w:r w:rsidRPr="0017235A">
        <w:t>entwickelt</w:t>
      </w:r>
      <w:r>
        <w:t>. Diese</w:t>
      </w:r>
      <w:r w:rsidR="00911912" w:rsidRPr="00911912">
        <w:t xml:space="preserve"> </w:t>
      </w:r>
      <w:r w:rsidR="00911912" w:rsidRPr="0017235A">
        <w:t>transkribiert</w:t>
      </w:r>
      <w:r w:rsidR="00911912">
        <w:t xml:space="preserve"> und evaluiert</w:t>
      </w:r>
      <w:r w:rsidR="00052AC3">
        <w:t xml:space="preserve"> gemäss</w:t>
      </w:r>
      <w:r w:rsidR="00911912" w:rsidRPr="0017235A">
        <w:t xml:space="preserve"> ausgewählte</w:t>
      </w:r>
      <w:r w:rsidR="00052AC3">
        <w:t>n</w:t>
      </w:r>
      <w:r w:rsidR="00911912" w:rsidRPr="0017235A">
        <w:t xml:space="preserve"> Indikatoren </w:t>
      </w:r>
      <w:r w:rsidR="0017235A" w:rsidRPr="0017235A">
        <w:t>Kindersprachproben</w:t>
      </w:r>
      <w:r w:rsidR="000837B3">
        <w:t xml:space="preserve">. </w:t>
      </w:r>
      <w:r w:rsidR="007B01BA">
        <w:t>Sie</w:t>
      </w:r>
      <w:r w:rsidR="0017235A" w:rsidRPr="0017235A">
        <w:t xml:space="preserve"> soll Fachpersonen im Schulalltag </w:t>
      </w:r>
      <w:r w:rsidR="008B5AD6">
        <w:t xml:space="preserve">dabei </w:t>
      </w:r>
      <w:r w:rsidR="0017235A" w:rsidRPr="0017235A">
        <w:t>unterstützen</w:t>
      </w:r>
      <w:r w:rsidR="008B5AD6">
        <w:t xml:space="preserve">, </w:t>
      </w:r>
      <w:r w:rsidR="0017235A" w:rsidRPr="0017235A">
        <w:t>mündliche, sprachproduktive Kompetenzen</w:t>
      </w:r>
      <w:r w:rsidR="008B5AD6" w:rsidRPr="008B5AD6">
        <w:t xml:space="preserve"> </w:t>
      </w:r>
      <w:r w:rsidR="008B5AD6">
        <w:t>zu e</w:t>
      </w:r>
      <w:r w:rsidR="008B5AD6" w:rsidRPr="0017235A">
        <w:t xml:space="preserve">rheben und </w:t>
      </w:r>
      <w:r w:rsidR="008B5AD6">
        <w:t>s</w:t>
      </w:r>
      <w:r w:rsidR="008B5AD6" w:rsidRPr="0017235A">
        <w:t>ichtbar</w:t>
      </w:r>
      <w:r w:rsidR="008B5AD6">
        <w:t xml:space="preserve"> zu machen</w:t>
      </w:r>
      <w:r w:rsidR="0017235A" w:rsidRPr="0017235A">
        <w:t>.</w:t>
      </w:r>
    </w:p>
    <w:p w14:paraId="02BBA5EB" w14:textId="7D7FA3CF" w:rsidR="0017235A" w:rsidRPr="0017235A" w:rsidRDefault="0017235A" w:rsidP="001B19BC">
      <w:pPr>
        <w:pStyle w:val="Textkrper"/>
      </w:pPr>
      <w:r w:rsidRPr="0017235A">
        <w:t xml:space="preserve">In einem ersten Projektteil wurden in Deutschschweizer Kindergärten </w:t>
      </w:r>
      <w:r w:rsidR="00207A1F" w:rsidRPr="0017235A">
        <w:t xml:space="preserve">Sprachproben von Kindern </w:t>
      </w:r>
      <w:r w:rsidR="00207A1F">
        <w:t>durch</w:t>
      </w:r>
      <w:r w:rsidRPr="0017235A">
        <w:t xml:space="preserve"> </w:t>
      </w:r>
      <w:proofErr w:type="spellStart"/>
      <w:r w:rsidRPr="0017235A">
        <w:t>Logopäd</w:t>
      </w:r>
      <w:r w:rsidR="00B1507B">
        <w:t>:</w:t>
      </w:r>
      <w:r w:rsidRPr="0017235A">
        <w:t>innen</w:t>
      </w:r>
      <w:proofErr w:type="spellEnd"/>
      <w:r w:rsidRPr="0017235A">
        <w:t xml:space="preserve"> oder </w:t>
      </w:r>
      <w:r w:rsidR="004904D9">
        <w:t>Projektmitarbeitende</w:t>
      </w:r>
      <w:r w:rsidR="004904D9" w:rsidRPr="0017235A">
        <w:t xml:space="preserve"> </w:t>
      </w:r>
      <w:r w:rsidRPr="0017235A">
        <w:t xml:space="preserve">erhoben. </w:t>
      </w:r>
      <w:r w:rsidR="000C6E0E">
        <w:t>D</w:t>
      </w:r>
      <w:r w:rsidRPr="0017235A">
        <w:t xml:space="preserve">en Kindern </w:t>
      </w:r>
      <w:r w:rsidR="000C6E0E">
        <w:t xml:space="preserve">wurden </w:t>
      </w:r>
      <w:r w:rsidRPr="0017235A">
        <w:t xml:space="preserve">alltagsnahe </w:t>
      </w:r>
      <w:r w:rsidR="006C0020" w:rsidRPr="0017235A">
        <w:t xml:space="preserve">Bilder </w:t>
      </w:r>
      <w:r w:rsidRPr="0017235A">
        <w:t>vorgelegt, zu denen sie dann berichte</w:t>
      </w:r>
      <w:r w:rsidR="00F14662">
        <w:t>te</w:t>
      </w:r>
      <w:r w:rsidRPr="0017235A">
        <w:t xml:space="preserve">n, was ihnen </w:t>
      </w:r>
      <w:r w:rsidR="00B078DE">
        <w:t xml:space="preserve">dazu </w:t>
      </w:r>
      <w:r w:rsidRPr="0017235A">
        <w:t>einf</w:t>
      </w:r>
      <w:r w:rsidR="001E72BB">
        <w:t>iel</w:t>
      </w:r>
      <w:r w:rsidR="00816E39">
        <w:t>. Diese</w:t>
      </w:r>
      <w:r w:rsidR="004904D9">
        <w:t xml:space="preserve"> </w:t>
      </w:r>
      <w:r w:rsidR="004904D9" w:rsidRPr="0017235A">
        <w:t>sogenannte</w:t>
      </w:r>
      <w:r w:rsidR="00816E39">
        <w:t>n</w:t>
      </w:r>
      <w:r w:rsidR="004904D9" w:rsidRPr="0017235A">
        <w:t xml:space="preserve"> </w:t>
      </w:r>
      <w:r w:rsidR="004904D9" w:rsidRPr="00786809">
        <w:rPr>
          <w:i/>
          <w:iCs/>
        </w:rPr>
        <w:t>Personal Narratives</w:t>
      </w:r>
      <w:r w:rsidR="004904D9" w:rsidRPr="0017235A">
        <w:t xml:space="preserve"> (</w:t>
      </w:r>
      <w:proofErr w:type="spellStart"/>
      <w:r w:rsidR="004904D9" w:rsidRPr="0017235A">
        <w:t>Westerveld</w:t>
      </w:r>
      <w:proofErr w:type="spellEnd"/>
      <w:r w:rsidR="004904D9" w:rsidRPr="0017235A">
        <w:t xml:space="preserve"> </w:t>
      </w:r>
      <w:r w:rsidR="004904D9">
        <w:t>&amp;</w:t>
      </w:r>
      <w:r w:rsidR="004904D9" w:rsidRPr="0017235A">
        <w:t xml:space="preserve"> </w:t>
      </w:r>
      <w:proofErr w:type="spellStart"/>
      <w:r w:rsidR="004904D9" w:rsidRPr="0017235A">
        <w:t>Gillon</w:t>
      </w:r>
      <w:proofErr w:type="spellEnd"/>
      <w:r w:rsidR="004904D9">
        <w:t>,</w:t>
      </w:r>
      <w:r w:rsidR="004904D9" w:rsidRPr="0017235A">
        <w:t xml:space="preserve"> 2011)</w:t>
      </w:r>
      <w:r w:rsidR="00816E39">
        <w:t xml:space="preserve"> sind</w:t>
      </w:r>
      <w:r w:rsidR="004904D9">
        <w:t xml:space="preserve"> eine im englischsprachigen Raum etablierte Methode</w:t>
      </w:r>
      <w:r w:rsidRPr="0017235A">
        <w:t xml:space="preserve">. Die Erhebungen wurden teilweise </w:t>
      </w:r>
      <w:r w:rsidR="00362336">
        <w:t>in S</w:t>
      </w:r>
      <w:r w:rsidRPr="0017235A">
        <w:t>tandardsprach</w:t>
      </w:r>
      <w:r w:rsidR="00362336">
        <w:t>e</w:t>
      </w:r>
      <w:r w:rsidRPr="0017235A">
        <w:t xml:space="preserve"> und teilweise </w:t>
      </w:r>
      <w:r w:rsidR="00362336">
        <w:t>in D</w:t>
      </w:r>
      <w:r w:rsidRPr="0017235A">
        <w:t xml:space="preserve">ialekt durchgeführt mit der Absicht, für die Schulung </w:t>
      </w:r>
      <w:r w:rsidR="007F61C0" w:rsidRPr="0017235A">
        <w:t>des Prototyps</w:t>
      </w:r>
      <w:r w:rsidRPr="0017235A">
        <w:t xml:space="preserve"> </w:t>
      </w:r>
      <w:r w:rsidR="00301C74">
        <w:t xml:space="preserve">beiderlei </w:t>
      </w:r>
      <w:r w:rsidRPr="0017235A">
        <w:t xml:space="preserve">Sprachproben zur Verfügung zu haben. Insgesamt umfasst dieses erste Datenkorpus 110 Aufnahmen. Der Fokus dieser Datenerhebung lag computerlinguistisch bei der Software-Entwicklung. </w:t>
      </w:r>
      <w:r w:rsidR="007B01BA" w:rsidRPr="007B01BA">
        <w:t>Der Prototyp wird aktuell an weiteren Kindersprachdaten trainiert.</w:t>
      </w:r>
      <w:r w:rsidR="007B01BA">
        <w:t xml:space="preserve"> </w:t>
      </w:r>
      <w:r w:rsidRPr="0017235A">
        <w:t>Die Weiterentwicklung des Software-Prototyp</w:t>
      </w:r>
      <w:r w:rsidR="00587832">
        <w:t>s</w:t>
      </w:r>
      <w:r w:rsidRPr="0017235A">
        <w:t xml:space="preserve"> arbeitet auf folgende Perspektiven hin: </w:t>
      </w:r>
    </w:p>
    <w:p w14:paraId="73D8E7FB" w14:textId="7749B657" w:rsidR="0017235A" w:rsidRPr="0017235A" w:rsidRDefault="0017235A" w:rsidP="008671E0">
      <w:pPr>
        <w:pStyle w:val="Liste"/>
      </w:pPr>
      <w:r w:rsidRPr="0017235A">
        <w:t xml:space="preserve">Es entsteht ein Tool, das Lehrpersonen, </w:t>
      </w:r>
      <w:proofErr w:type="spellStart"/>
      <w:r w:rsidRPr="0017235A">
        <w:t>Logopäd</w:t>
      </w:r>
      <w:r w:rsidR="00AA5462">
        <w:t>:</w:t>
      </w:r>
      <w:r w:rsidRPr="0017235A">
        <w:t>innen</w:t>
      </w:r>
      <w:proofErr w:type="spellEnd"/>
      <w:r w:rsidRPr="0017235A">
        <w:t xml:space="preserve"> und anderen am Schulalltag beteiligten Fachpersonen </w:t>
      </w:r>
      <w:r w:rsidR="00107B46" w:rsidRPr="0017235A">
        <w:t>erlaubt</w:t>
      </w:r>
      <w:r w:rsidR="00107B46">
        <w:t>,</w:t>
      </w:r>
      <w:r w:rsidR="000C105D">
        <w:t xml:space="preserve"> Daten zur</w:t>
      </w:r>
      <w:r w:rsidR="00107B46">
        <w:t xml:space="preserve"> </w:t>
      </w:r>
      <w:r w:rsidRPr="0017235A">
        <w:t>Sprachproduktion</w:t>
      </w:r>
      <w:r w:rsidR="00107B46">
        <w:t xml:space="preserve"> zu erheben</w:t>
      </w:r>
      <w:r w:rsidRPr="0017235A">
        <w:t>. Zum Beispiel wird einem Kind ein sprachfreier Film präsentiert, den das Kind nacherzählt (</w:t>
      </w:r>
      <w:proofErr w:type="spellStart"/>
      <w:r w:rsidRPr="0017235A">
        <w:rPr>
          <w:i/>
          <w:iCs/>
        </w:rPr>
        <w:t>retell</w:t>
      </w:r>
      <w:proofErr w:type="spellEnd"/>
      <w:r w:rsidRPr="0017235A">
        <w:t>), es versprachlicht eine Bildergeschichte oder es beschreibt sein Kinderzimmer</w:t>
      </w:r>
      <w:r w:rsidR="0049475D">
        <w:t>.</w:t>
      </w:r>
      <w:r w:rsidRPr="0017235A">
        <w:t xml:space="preserve"> </w:t>
      </w:r>
      <w:r w:rsidR="000C7A6B">
        <w:t xml:space="preserve">Die Art der Sprachhandlung, die angeregt wird, orientiert sich </w:t>
      </w:r>
      <w:r w:rsidRPr="0017235A">
        <w:t>am Lernalter des Kindes, der didaktischen Einbettung in den Unterricht oder dem diagnostischen Ziel. Zentral ist, dass das Tool eine Aufnahme der Sprachprobe erstellt und einem Kind zuordnet.</w:t>
      </w:r>
    </w:p>
    <w:p w14:paraId="6348908E" w14:textId="064A2ACF" w:rsidR="0017235A" w:rsidRPr="0017235A" w:rsidRDefault="0017235A" w:rsidP="008671E0">
      <w:pPr>
        <w:pStyle w:val="Liste"/>
      </w:pPr>
      <w:r w:rsidRPr="0017235A">
        <w:t xml:space="preserve">Die Software soll die Sprachproben </w:t>
      </w:r>
      <w:r w:rsidR="00117570">
        <w:t xml:space="preserve">in </w:t>
      </w:r>
      <w:r w:rsidR="00117570" w:rsidRPr="00117570">
        <w:t xml:space="preserve">Standardsprache </w:t>
      </w:r>
      <w:r w:rsidR="00117570">
        <w:t>oder</w:t>
      </w:r>
      <w:r w:rsidR="00117570" w:rsidRPr="00117570">
        <w:t xml:space="preserve"> Dialekt </w:t>
      </w:r>
      <w:r w:rsidRPr="0017235A">
        <w:t xml:space="preserve">halbautomatisiert transkribieren können. </w:t>
      </w:r>
    </w:p>
    <w:p w14:paraId="71DE789E" w14:textId="6658EF95" w:rsidR="0017235A" w:rsidRPr="0017235A" w:rsidRDefault="0017235A" w:rsidP="008671E0">
      <w:pPr>
        <w:pStyle w:val="Liste"/>
      </w:pPr>
      <w:r w:rsidRPr="0017235A">
        <w:t xml:space="preserve">Darüber hinaus soll sie ausgewählte Indikatoren mündlicher Sprachkompetenz auswerten und für die Fachpersonen auf nachvollziehbare Art und Weise darstellen können. Dabei </w:t>
      </w:r>
      <w:r w:rsidR="00B22E39">
        <w:t>er</w:t>
      </w:r>
      <w:r w:rsidRPr="0017235A">
        <w:t>scheint es uns bedeutsam, dass Indikatoren in die Auswertung implementiert werden, die aus der Perspektive der Fachpersonen hinreichend konkret und für die Förderplanung relevant sind. Die in der Forschung gebräuchlichen sehr differenzierten linguistischen Merkmale sind für die Praxis nicht hilfreich.</w:t>
      </w:r>
    </w:p>
    <w:p w14:paraId="7EC627DA" w14:textId="0A20DFE4" w:rsidR="0017235A" w:rsidRDefault="0017235A" w:rsidP="008671E0">
      <w:pPr>
        <w:pStyle w:val="Liste"/>
      </w:pPr>
      <w:r w:rsidRPr="0017235A">
        <w:t>Das Tool soll auch die Zuordnung mehrerer, über die Zeit hinweg erhobener Sprachproben zu einem einzelnen Kind als eine einfach zu organisierende Datenablage ermöglichen. Wenn Lehrpersonen auf technisch unkomplizierte Art entsprechende Sprachproben erheben können, dann hilft ihnen das dabei, einen Lernzuwachs der Kinder im Rückblick einschätzen und ihn für sie und die Kinder sichtbar machen zu können – noch vor der detaillierteren Auswertung der entsprechenden Sprachproben.</w:t>
      </w:r>
    </w:p>
    <w:p w14:paraId="29368AED" w14:textId="48017143" w:rsidR="004904D9" w:rsidRPr="0017235A" w:rsidRDefault="004904D9" w:rsidP="004904D9">
      <w:pPr>
        <w:pStyle w:val="Liste"/>
        <w:numPr>
          <w:ilvl w:val="0"/>
          <w:numId w:val="0"/>
        </w:numPr>
      </w:pPr>
      <w:r w:rsidRPr="0017235A">
        <w:t xml:space="preserve">Jede </w:t>
      </w:r>
      <w:r>
        <w:t>dieser</w:t>
      </w:r>
      <w:r w:rsidRPr="0017235A">
        <w:t xml:space="preserve"> Entwicklungsmassnahmen hätte das Potenzial gehabt, die Lehrpersonen von </w:t>
      </w:r>
      <w:proofErr w:type="spellStart"/>
      <w:r w:rsidRPr="0017235A">
        <w:t>Luwam</w:t>
      </w:r>
      <w:proofErr w:type="spellEnd"/>
      <w:r w:rsidRPr="0017235A">
        <w:t xml:space="preserve"> in ihrer </w:t>
      </w:r>
      <w:r w:rsidRPr="0017235A">
        <w:rPr>
          <w:noProof/>
        </w:rPr>
        <w:t>förderdia</w:t>
      </w:r>
      <w:r w:rsidR="0016001F">
        <w:rPr>
          <w:noProof/>
        </w:rPr>
        <w:t>-</w:t>
      </w:r>
      <w:r w:rsidRPr="0017235A">
        <w:rPr>
          <w:noProof/>
        </w:rPr>
        <w:t>gnostischen</w:t>
      </w:r>
      <w:r w:rsidRPr="0017235A">
        <w:t xml:space="preserve"> Arbeit zu entlasten und den Erfolg ihrer Durchgängigen Sprachbildung sichtbar zu machen.</w:t>
      </w:r>
    </w:p>
    <w:p w14:paraId="12F3CA1D" w14:textId="12ABCBA8" w:rsidR="0017235A" w:rsidRPr="0017235A" w:rsidRDefault="0017235A" w:rsidP="008671E0">
      <w:pPr>
        <w:pStyle w:val="berschrift1"/>
      </w:pPr>
      <w:r w:rsidRPr="0017235A">
        <w:t xml:space="preserve">Multiprofessionell und datenbasiert – </w:t>
      </w:r>
      <w:proofErr w:type="spellStart"/>
      <w:r w:rsidRPr="0017235A">
        <w:t>Luwams</w:t>
      </w:r>
      <w:proofErr w:type="spellEnd"/>
      <w:r w:rsidRPr="0017235A">
        <w:t xml:space="preserve"> Situation </w:t>
      </w:r>
      <w:r w:rsidR="00CE057A">
        <w:t>«</w:t>
      </w:r>
      <w:proofErr w:type="spellStart"/>
      <w:r w:rsidRPr="00CE057A">
        <w:t>revisited</w:t>
      </w:r>
      <w:proofErr w:type="spellEnd"/>
      <w:r w:rsidR="00CE057A">
        <w:t>»</w:t>
      </w:r>
    </w:p>
    <w:p w14:paraId="2D9D6E03" w14:textId="1A3ABD78" w:rsidR="0017235A" w:rsidRPr="0017235A" w:rsidRDefault="0017235A" w:rsidP="008671E0">
      <w:pPr>
        <w:pStyle w:val="Textkrper"/>
        <w:ind w:firstLine="0"/>
      </w:pPr>
      <w:r w:rsidRPr="0017235A">
        <w:t>Ein Lernzuwachs kommt dann zustande, wenn die Lerngelegenheit das Kind über seinen aktuellen Lernstand hinauswachsen lässt (</w:t>
      </w:r>
      <w:proofErr w:type="spellStart"/>
      <w:r w:rsidRPr="0017235A">
        <w:t>Vygotskij</w:t>
      </w:r>
      <w:proofErr w:type="spellEnd"/>
      <w:r w:rsidR="002837AB">
        <w:t>,</w:t>
      </w:r>
      <w:r w:rsidRPr="0017235A">
        <w:t xml:space="preserve"> 2017). Diese Grundbedingung ist unumstritten</w:t>
      </w:r>
      <w:r w:rsidR="00AC4640">
        <w:t xml:space="preserve">. </w:t>
      </w:r>
      <w:r w:rsidRPr="0017235A">
        <w:t xml:space="preserve">Vor allem im Deutschschweizer Kontext noch viel weniger prominent diskutiert, reflektiert und implementiert ist die </w:t>
      </w:r>
      <w:r w:rsidR="002776F9" w:rsidRPr="0017235A">
        <w:t>Bedingung</w:t>
      </w:r>
      <w:r w:rsidR="002776F9">
        <w:t>, die sich</w:t>
      </w:r>
      <w:r w:rsidR="002776F9" w:rsidRPr="0017235A">
        <w:t xml:space="preserve"> </w:t>
      </w:r>
      <w:r w:rsidRPr="0017235A">
        <w:t>daraus erg</w:t>
      </w:r>
      <w:r w:rsidR="002776F9">
        <w:t>ibt</w:t>
      </w:r>
      <w:r w:rsidRPr="0017235A">
        <w:t xml:space="preserve">: Die Fachpersonen brauchen Daten zum Lernstand, um die Zone der nächsten Entwicklung definieren und ihre Fördermassnahmen </w:t>
      </w:r>
      <w:r w:rsidR="00215159">
        <w:t>entsprechend</w:t>
      </w:r>
      <w:r w:rsidRPr="0017235A">
        <w:t xml:space="preserve"> ausrichten zu können. Eine Lanze zu brechen für datenbasierte Entscheidungen, stellt die </w:t>
      </w:r>
      <w:r w:rsidRPr="0017235A">
        <w:lastRenderedPageBreak/>
        <w:t>Beobachtungskompetenz und die Erfahrung von Lehrpersonen in keiner Form in Frage. Vielmehr geht es darum, den Lehrpersonen konkrete Informationen, Lernspuren und Einblicke in den Kompetenzstand des Kindes an die Hand zu geben</w:t>
      </w:r>
      <w:r w:rsidR="00BA3F7B">
        <w:t xml:space="preserve">. </w:t>
      </w:r>
      <w:r w:rsidR="001C5502">
        <w:t>Dadurch</w:t>
      </w:r>
      <w:r w:rsidR="00BA3F7B">
        <w:t xml:space="preserve"> können sie</w:t>
      </w:r>
      <w:r w:rsidRPr="0017235A">
        <w:t xml:space="preserve"> Lernangebote so konzipieren, dass sie just über dem Lernstand des Kindes liegen. </w:t>
      </w:r>
    </w:p>
    <w:p w14:paraId="7527CC71" w14:textId="7A4512F0" w:rsidR="008979B9" w:rsidRDefault="0017235A" w:rsidP="008671E0">
      <w:pPr>
        <w:pStyle w:val="Textkrper"/>
      </w:pPr>
      <w:r w:rsidRPr="0017235A">
        <w:t>Schulentwicklungsprozesse – sei es im Zeichen der Durchgängigkeit oder im Sinn von inklusiven Modellen wie dem Response-</w:t>
      </w:r>
      <w:proofErr w:type="spellStart"/>
      <w:r w:rsidRPr="0017235A">
        <w:t>to</w:t>
      </w:r>
      <w:proofErr w:type="spellEnd"/>
      <w:r w:rsidRPr="0017235A">
        <w:t xml:space="preserve">-Intervention-Modell (Huber </w:t>
      </w:r>
      <w:r w:rsidR="00C34C71">
        <w:t>&amp;</w:t>
      </w:r>
      <w:r w:rsidRPr="0017235A">
        <w:t xml:space="preserve"> Grosche</w:t>
      </w:r>
      <w:r w:rsidR="00C34C71">
        <w:t>,</w:t>
      </w:r>
      <w:r w:rsidRPr="0017235A">
        <w:t xml:space="preserve"> 2012) – bewegen sich seit vielen Jahren in die Richtung einer neuen Rollen- und Ressourcenzuteilung in der Lernbegleitung der Kinder. Die sprachliche Heterogenität innerhalb der Klassen ist gross</w:t>
      </w:r>
      <w:r w:rsidR="00D7387F">
        <w:t>. D</w:t>
      </w:r>
      <w:r w:rsidRPr="0017235A">
        <w:t>ie vor Jahrzehnten noch angemessene Förderlogik, Fördermassnahmen nach dem Kriterium zu</w:t>
      </w:r>
      <w:r w:rsidR="002B5B99">
        <w:t>zu</w:t>
      </w:r>
      <w:r w:rsidRPr="0017235A">
        <w:t xml:space="preserve">teilen, ob ein Kind Deutsch als Erstsprache oder als Zweitsprache hat, ist zunehmend fragwürdig geworden: Heterogenität zeigt sich nämlich vor allem auch in einer Vielfalt der Sprachbiografien, der Lernvoraussetzungen oder der familiären Unterstützung. Kinder </w:t>
      </w:r>
      <w:r w:rsidR="00CA629C">
        <w:t xml:space="preserve">mit </w:t>
      </w:r>
      <w:r w:rsidR="00CA629C" w:rsidRPr="0017235A">
        <w:t xml:space="preserve">Deutsch als Zweitsprache </w:t>
      </w:r>
      <w:r w:rsidRPr="0017235A">
        <w:t xml:space="preserve">brauchen nicht per se spezielle </w:t>
      </w:r>
      <w:r w:rsidR="002B5B99">
        <w:t xml:space="preserve">Massnahmen der </w:t>
      </w:r>
      <w:r w:rsidRPr="0017235A">
        <w:t>Sprachförder</w:t>
      </w:r>
      <w:r w:rsidR="002B5B99">
        <w:t>ung</w:t>
      </w:r>
      <w:r w:rsidRPr="0017235A">
        <w:t>. Auf der anderen Seite b</w:t>
      </w:r>
      <w:r w:rsidR="00115010">
        <w:t>enötigen</w:t>
      </w:r>
      <w:r w:rsidRPr="0017235A">
        <w:t xml:space="preserve"> aber gewisse Kinder mit Deutsch als Erstsprache </w:t>
      </w:r>
      <w:r w:rsidR="002446CE">
        <w:t xml:space="preserve">eine </w:t>
      </w:r>
      <w:r w:rsidRPr="0017235A">
        <w:t xml:space="preserve">gezielte Förderung. </w:t>
      </w:r>
      <w:r w:rsidR="00220F4F">
        <w:t>D</w:t>
      </w:r>
      <w:r w:rsidRPr="0017235A">
        <w:t xml:space="preserve">ie formative Beurteilung der Kinder </w:t>
      </w:r>
      <w:r w:rsidR="00220F4F">
        <w:t xml:space="preserve">ermöglicht </w:t>
      </w:r>
      <w:r w:rsidRPr="0017235A">
        <w:t xml:space="preserve">eine bedarfsgerechte Ressourcen- und Rollenzuteilung in der Lernbegleitung: Kohärenz und Durchgängigkeit gewährleisten </w:t>
      </w:r>
      <w:r w:rsidR="008E3547">
        <w:t xml:space="preserve">die involvierten Fachpersonen </w:t>
      </w:r>
      <w:r w:rsidRPr="0017235A">
        <w:t xml:space="preserve">erst dann, wenn sie gemeinsam </w:t>
      </w:r>
      <w:r w:rsidR="008E3547">
        <w:t>planen</w:t>
      </w:r>
      <w:r w:rsidRPr="0017235A">
        <w:t xml:space="preserve"> und über Fördermassnahmen zusammen und datenbasiert entscheiden. </w:t>
      </w:r>
      <w:r w:rsidR="00E87C30" w:rsidRPr="0017235A">
        <w:t xml:space="preserve">KI-gestützte Technologien </w:t>
      </w:r>
      <w:r w:rsidR="00E87C30">
        <w:t xml:space="preserve">können </w:t>
      </w:r>
      <w:r w:rsidR="00E87C30" w:rsidRPr="0017235A">
        <w:t xml:space="preserve">den Fachpersonen </w:t>
      </w:r>
      <w:r w:rsidR="00DA2C25">
        <w:t xml:space="preserve">dabei </w:t>
      </w:r>
      <w:r w:rsidR="00E87C30" w:rsidRPr="0017235A">
        <w:t>konkrete Hilfestellungen an die Hand geben.</w:t>
      </w:r>
    </w:p>
    <w:tbl>
      <w:tblPr>
        <w:tblStyle w:val="Tabellenraster"/>
        <w:tblW w:w="515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3006"/>
        <w:gridCol w:w="3175"/>
      </w:tblGrid>
      <w:tr w:rsidR="0052739C" w:rsidRPr="00153133" w14:paraId="7E61813F" w14:textId="77777777" w:rsidTr="00F75EDC">
        <w:tc>
          <w:tcPr>
            <w:tcW w:w="1698" w:type="pct"/>
            <w:vAlign w:val="center"/>
          </w:tcPr>
          <w:p w14:paraId="1FA5914C" w14:textId="301C8134" w:rsidR="00FB1A48" w:rsidRPr="002752A4" w:rsidRDefault="00C96DC5" w:rsidP="00C96DC5">
            <w:pPr>
              <w:pStyle w:val="Textkrper"/>
              <w:ind w:firstLine="0"/>
            </w:pPr>
            <w:r w:rsidRPr="00153133">
              <w:rPr>
                <w:noProof/>
                <w:lang w:val="fr-CH"/>
              </w:rPr>
              <w:drawing>
                <wp:inline distT="0" distB="0" distL="0" distR="0" wp14:anchorId="50956C60" wp14:editId="580EF5C6">
                  <wp:extent cx="895746" cy="1036320"/>
                  <wp:effectExtent l="0" t="0" r="0" b="0"/>
                  <wp:docPr id="1493271584"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271584" name="Graphiqu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746" cy="1036320"/>
                          </a:xfrm>
                          <a:prstGeom prst="rect">
                            <a:avLst/>
                          </a:prstGeom>
                        </pic:spPr>
                      </pic:pic>
                    </a:graphicData>
                  </a:graphic>
                </wp:inline>
              </w:drawing>
            </w:r>
          </w:p>
        </w:tc>
        <w:tc>
          <w:tcPr>
            <w:tcW w:w="1606" w:type="pct"/>
            <w:vAlign w:val="center"/>
          </w:tcPr>
          <w:p w14:paraId="2DC3D685" w14:textId="2272FC1A" w:rsidR="00FB1A48" w:rsidRPr="00153133" w:rsidRDefault="00D41993" w:rsidP="004350C2">
            <w:pPr>
              <w:pStyle w:val="Textkrper"/>
              <w:ind w:firstLine="0"/>
            </w:pPr>
            <w:r w:rsidRPr="00153133">
              <w:rPr>
                <w:noProof/>
                <w:lang w:val="fr-CH"/>
              </w:rPr>
              <w:drawing>
                <wp:inline distT="0" distB="0" distL="0" distR="0" wp14:anchorId="303E3C26" wp14:editId="56EAC950">
                  <wp:extent cx="1016390" cy="1036320"/>
                  <wp:effectExtent l="0" t="0" r="0" b="0"/>
                  <wp:docPr id="105270565"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0565" name="Graphiqu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6390" cy="1036320"/>
                          </a:xfrm>
                          <a:prstGeom prst="rect">
                            <a:avLst/>
                          </a:prstGeom>
                        </pic:spPr>
                      </pic:pic>
                    </a:graphicData>
                  </a:graphic>
                </wp:inline>
              </w:drawing>
            </w:r>
          </w:p>
        </w:tc>
        <w:tc>
          <w:tcPr>
            <w:tcW w:w="1696" w:type="pct"/>
            <w:vAlign w:val="center"/>
          </w:tcPr>
          <w:p w14:paraId="4D0971D9" w14:textId="77777777" w:rsidR="00FB1A48" w:rsidRPr="00153133" w:rsidRDefault="00FB1A48">
            <w:pPr>
              <w:pStyle w:val="Textkrper"/>
              <w:rPr>
                <w:noProof/>
                <w:lang w:val="fr-CH"/>
              </w:rPr>
            </w:pPr>
            <w:r w:rsidRPr="00153133">
              <w:rPr>
                <w:noProof/>
                <w:lang w:val="fr-CH"/>
              </w:rPr>
              <w:drawing>
                <wp:inline distT="0" distB="0" distL="0" distR="0" wp14:anchorId="6CB63F31" wp14:editId="1D92B1E7">
                  <wp:extent cx="878904" cy="103632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6">
                            <a:extLst>
                              <a:ext uri="{28A0092B-C50C-407E-A947-70E740481C1C}">
                                <a14:useLocalDpi xmlns:a14="http://schemas.microsoft.com/office/drawing/2010/main" val="0"/>
                              </a:ext>
                            </a:extLst>
                          </a:blip>
                          <a:stretch>
                            <a:fillRect/>
                          </a:stretch>
                        </pic:blipFill>
                        <pic:spPr>
                          <a:xfrm>
                            <a:off x="0" y="0"/>
                            <a:ext cx="878904" cy="1036320"/>
                          </a:xfrm>
                          <a:prstGeom prst="rect">
                            <a:avLst/>
                          </a:prstGeom>
                        </pic:spPr>
                      </pic:pic>
                    </a:graphicData>
                  </a:graphic>
                </wp:inline>
              </w:drawing>
            </w:r>
          </w:p>
        </w:tc>
      </w:tr>
      <w:tr w:rsidR="0052739C" w:rsidRPr="00153133" w14:paraId="3446D87C" w14:textId="77777777" w:rsidTr="00F75EDC">
        <w:trPr>
          <w:trHeight w:val="960"/>
        </w:trPr>
        <w:tc>
          <w:tcPr>
            <w:tcW w:w="1698" w:type="pct"/>
          </w:tcPr>
          <w:p w14:paraId="4D6BB23B" w14:textId="77777777" w:rsidR="00FB1A48" w:rsidRDefault="00FB1A48" w:rsidP="00FB1A48">
            <w:pPr>
              <w:pStyle w:val="Textkrper3"/>
            </w:pPr>
            <w:r>
              <w:t>Dr. Pascale Schaller</w:t>
            </w:r>
          </w:p>
          <w:p w14:paraId="6709015A" w14:textId="77777777" w:rsidR="00D41993" w:rsidRDefault="00FB1A48" w:rsidP="00FB1A48">
            <w:pPr>
              <w:pStyle w:val="Textkrper3"/>
            </w:pPr>
            <w:r>
              <w:t>Bereichsleiterin</w:t>
            </w:r>
            <w:r w:rsidR="00236031">
              <w:t xml:space="preserve"> </w:t>
            </w:r>
            <w:r>
              <w:t>Fachwissenschaften und Fachdidaktiken PH NMS Bern</w:t>
            </w:r>
          </w:p>
          <w:p w14:paraId="640C544C" w14:textId="74AE8AA0" w:rsidR="00D41993" w:rsidRDefault="00533A20" w:rsidP="00FB1A48">
            <w:pPr>
              <w:pStyle w:val="Textkrper3"/>
            </w:pPr>
            <w:r>
              <w:t xml:space="preserve">Dozentin </w:t>
            </w:r>
            <w:r w:rsidR="0087215E">
              <w:t>PHBern</w:t>
            </w:r>
          </w:p>
          <w:p w14:paraId="44F235B2" w14:textId="1341F2CD" w:rsidR="00FB1A48" w:rsidRDefault="00533A20" w:rsidP="00FB1A48">
            <w:pPr>
              <w:pStyle w:val="Textkrper3"/>
            </w:pPr>
            <w:r>
              <w:t>Lehrbeauftragte Universität Freiburg</w:t>
            </w:r>
          </w:p>
          <w:p w14:paraId="6ED6B02C" w14:textId="5349D12E" w:rsidR="00FB1A48" w:rsidRPr="00153133" w:rsidRDefault="00533A20" w:rsidP="0085030C">
            <w:pPr>
              <w:pStyle w:val="Textkrper3"/>
            </w:pPr>
            <w:hyperlink r:id="rId17" w:history="1">
              <w:r w:rsidRPr="00533A20">
                <w:rPr>
                  <w:rStyle w:val="Hyperlink"/>
                </w:rPr>
                <w:t>pascale.schaller@phnmsbern.ch</w:t>
              </w:r>
            </w:hyperlink>
          </w:p>
        </w:tc>
        <w:tc>
          <w:tcPr>
            <w:tcW w:w="1606" w:type="pct"/>
          </w:tcPr>
          <w:p w14:paraId="5245FB42" w14:textId="3AB60206" w:rsidR="00FA30E7" w:rsidRDefault="3E2E231A" w:rsidP="00FA30E7">
            <w:pPr>
              <w:pStyle w:val="Textkrper3"/>
            </w:pPr>
            <w:r>
              <w:t xml:space="preserve">Dr. Julia </w:t>
            </w:r>
            <w:r w:rsidR="00FA30E7">
              <w:t>Winkes</w:t>
            </w:r>
          </w:p>
          <w:p w14:paraId="61C501A5" w14:textId="08C09BA8" w:rsidR="00FA30E7" w:rsidRDefault="00FA30E7" w:rsidP="00FA30E7">
            <w:pPr>
              <w:pStyle w:val="Textkrper3"/>
            </w:pPr>
            <w:r>
              <w:t xml:space="preserve">Lektorin Departement für Sonderpädagogik </w:t>
            </w:r>
          </w:p>
          <w:p w14:paraId="5DDCFBA5" w14:textId="77777777" w:rsidR="00FA30E7" w:rsidRDefault="00FA30E7" w:rsidP="00FA30E7">
            <w:pPr>
              <w:pStyle w:val="Textkrper3"/>
            </w:pPr>
            <w:r>
              <w:t>Universität Freiburg</w:t>
            </w:r>
          </w:p>
          <w:p w14:paraId="331A3736" w14:textId="61532213" w:rsidR="00FB1A48" w:rsidRPr="00153133" w:rsidRDefault="00FA30E7" w:rsidP="0085030C">
            <w:pPr>
              <w:pStyle w:val="Textkrper3"/>
            </w:pPr>
            <w:hyperlink r:id="rId18" w:history="1">
              <w:r w:rsidRPr="00DD47FC">
                <w:rPr>
                  <w:rStyle w:val="Hyperlink"/>
                </w:rPr>
                <w:t>julia.winkes@unifr.ch</w:t>
              </w:r>
            </w:hyperlink>
          </w:p>
        </w:tc>
        <w:tc>
          <w:tcPr>
            <w:tcW w:w="1696" w:type="pct"/>
          </w:tcPr>
          <w:p w14:paraId="114E171B" w14:textId="0AD18306" w:rsidR="00FA30E7" w:rsidRDefault="003869A3" w:rsidP="00FA30E7">
            <w:pPr>
              <w:pStyle w:val="Textkrper3"/>
            </w:pPr>
            <w:r>
              <w:t xml:space="preserve">Prof. Dr. </w:t>
            </w:r>
            <w:r w:rsidR="00FA30E7">
              <w:t>Susanne Kemp</w:t>
            </w:r>
            <w:r w:rsidR="00BB2E8C">
              <w:t>e</w:t>
            </w:r>
            <w:r w:rsidR="00FA30E7">
              <w:t xml:space="preserve"> </w:t>
            </w:r>
            <w:proofErr w:type="spellStart"/>
            <w:r w:rsidR="00FA30E7">
              <w:t>Preti</w:t>
            </w:r>
            <w:proofErr w:type="spellEnd"/>
          </w:p>
          <w:p w14:paraId="7BD9103E" w14:textId="289938AE" w:rsidR="00FA30E7" w:rsidRDefault="00FA30E7" w:rsidP="00FA30E7">
            <w:pPr>
              <w:pStyle w:val="Textkrper3"/>
            </w:pPr>
            <w:r>
              <w:t>Professorin für Interventionen bei Sprach- und Sprechstörungen</w:t>
            </w:r>
          </w:p>
          <w:p w14:paraId="51510585" w14:textId="77777777" w:rsidR="00FA30E7" w:rsidRDefault="00FA30E7" w:rsidP="00FA30E7">
            <w:pPr>
              <w:pStyle w:val="Textkrper3"/>
            </w:pPr>
            <w:proofErr w:type="spellStart"/>
            <w:r>
              <w:t>HfH</w:t>
            </w:r>
            <w:proofErr w:type="spellEnd"/>
            <w:r>
              <w:t xml:space="preserve"> Zürich</w:t>
            </w:r>
          </w:p>
          <w:p w14:paraId="5EBDD951" w14:textId="0ABAAC6A" w:rsidR="00FB1A48" w:rsidRPr="00153133" w:rsidRDefault="0085030C" w:rsidP="0085030C">
            <w:pPr>
              <w:pStyle w:val="Textkrper3"/>
            </w:pPr>
            <w:hyperlink r:id="rId19" w:history="1">
              <w:r w:rsidRPr="00DD47FC">
                <w:rPr>
                  <w:rStyle w:val="Hyperlink"/>
                </w:rPr>
                <w:t>susanne.kempe@hfh.ch</w:t>
              </w:r>
            </w:hyperlink>
          </w:p>
        </w:tc>
      </w:tr>
    </w:tbl>
    <w:p w14:paraId="33ED8988" w14:textId="17649674" w:rsidR="0017235A" w:rsidRPr="0017235A" w:rsidRDefault="0017235A" w:rsidP="0085030C">
      <w:pPr>
        <w:pStyle w:val="berschrift1"/>
      </w:pPr>
      <w:r w:rsidRPr="0017235A">
        <w:t>Literatur</w:t>
      </w:r>
    </w:p>
    <w:p w14:paraId="3AC1EDD0" w14:textId="7DD9AB2F" w:rsidR="0017235A" w:rsidRPr="0017235A" w:rsidRDefault="0017235A" w:rsidP="0036689D">
      <w:pPr>
        <w:pStyle w:val="Literaturverzeichnis"/>
      </w:pPr>
      <w:r w:rsidRPr="0017235A">
        <w:t xml:space="preserve">Bayer, N., Moser, U. &amp; Berweger, S. (2013). </w:t>
      </w:r>
      <w:r w:rsidRPr="0017235A">
        <w:rPr>
          <w:i/>
          <w:iCs/>
        </w:rPr>
        <w:t>Sprachgewandt. Kindergarten und 1. Klasse</w:t>
      </w:r>
      <w:r w:rsidRPr="0017235A">
        <w:t xml:space="preserve">. Lehrmittelverlag Zürich. </w:t>
      </w:r>
      <w:hyperlink r:id="rId20" w:history="1">
        <w:r w:rsidRPr="0017235A">
          <w:rPr>
            <w:rStyle w:val="Hyperlink"/>
          </w:rPr>
          <w:t>http://www.fonoteca.ch/catalog/CD36454</w:t>
        </w:r>
      </w:hyperlink>
      <w:r w:rsidR="009D5AA3">
        <w:t xml:space="preserve"> [Zugriff: 04.08.2025].</w:t>
      </w:r>
    </w:p>
    <w:p w14:paraId="3CCD2260" w14:textId="2289167F" w:rsidR="0017235A" w:rsidRPr="002752A4" w:rsidRDefault="0017235A" w:rsidP="0036689D">
      <w:pPr>
        <w:pStyle w:val="Literaturverzeichnis"/>
        <w:rPr>
          <w:lang w:val="en-US"/>
        </w:rPr>
      </w:pPr>
      <w:r w:rsidRPr="0017235A">
        <w:t>Bitter Bättig,</w:t>
      </w:r>
      <w:r w:rsidR="00BB2E8C">
        <w:t xml:space="preserve"> </w:t>
      </w:r>
      <w:r w:rsidRPr="0017235A">
        <w:t xml:space="preserve">F. (2012). </w:t>
      </w:r>
      <w:r w:rsidRPr="0017235A">
        <w:rPr>
          <w:i/>
          <w:iCs/>
        </w:rPr>
        <w:t>4 bis 8. Einschätzungsraster Erstsprache Deutsch: Hinweise für Deutsch als Erstsprache</w:t>
      </w:r>
      <w:r w:rsidRPr="0017235A">
        <w:t xml:space="preserve">. </w:t>
      </w:r>
      <w:proofErr w:type="spellStart"/>
      <w:r w:rsidRPr="002752A4">
        <w:rPr>
          <w:lang w:val="en-US"/>
        </w:rPr>
        <w:t>Schulverlag</w:t>
      </w:r>
      <w:proofErr w:type="spellEnd"/>
      <w:r w:rsidRPr="002752A4">
        <w:rPr>
          <w:lang w:val="en-US"/>
        </w:rPr>
        <w:t xml:space="preserve"> plus AG.</w:t>
      </w:r>
    </w:p>
    <w:p w14:paraId="24AC803D" w14:textId="3820ECE9" w:rsidR="0017235A" w:rsidRPr="0017235A" w:rsidRDefault="0017235A" w:rsidP="0036689D">
      <w:pPr>
        <w:pStyle w:val="Literaturverzeichnis"/>
      </w:pPr>
      <w:r w:rsidRPr="0017235A">
        <w:rPr>
          <w:lang w:val="en-US"/>
        </w:rPr>
        <w:t xml:space="preserve">Ebert, K. D. (2020). Language Sample Analysis </w:t>
      </w:r>
      <w:proofErr w:type="gramStart"/>
      <w:r w:rsidRPr="0017235A">
        <w:rPr>
          <w:lang w:val="en-US"/>
        </w:rPr>
        <w:t>With</w:t>
      </w:r>
      <w:proofErr w:type="gramEnd"/>
      <w:r w:rsidRPr="0017235A">
        <w:rPr>
          <w:lang w:val="en-US"/>
        </w:rPr>
        <w:t xml:space="preserve"> Bilingual Children: Translating Research to Practice. </w:t>
      </w:r>
      <w:r w:rsidRPr="0017235A">
        <w:rPr>
          <w:i/>
          <w:iCs/>
        </w:rPr>
        <w:t xml:space="preserve">Topics in </w:t>
      </w:r>
      <w:proofErr w:type="spellStart"/>
      <w:r w:rsidRPr="0017235A">
        <w:rPr>
          <w:i/>
          <w:iCs/>
        </w:rPr>
        <w:t>language</w:t>
      </w:r>
      <w:proofErr w:type="spellEnd"/>
      <w:r w:rsidRPr="0017235A">
        <w:rPr>
          <w:i/>
          <w:iCs/>
        </w:rPr>
        <w:t xml:space="preserve"> </w:t>
      </w:r>
      <w:proofErr w:type="spellStart"/>
      <w:r w:rsidRPr="0017235A">
        <w:rPr>
          <w:i/>
          <w:iCs/>
        </w:rPr>
        <w:t>disorders</w:t>
      </w:r>
      <w:proofErr w:type="spellEnd"/>
      <w:r w:rsidRPr="0017235A">
        <w:t xml:space="preserve">, </w:t>
      </w:r>
      <w:r w:rsidRPr="0017235A">
        <w:rPr>
          <w:i/>
          <w:iCs/>
        </w:rPr>
        <w:t>40</w:t>
      </w:r>
      <w:r w:rsidR="00DF7C6D">
        <w:rPr>
          <w:i/>
          <w:iCs/>
        </w:rPr>
        <w:t> </w:t>
      </w:r>
      <w:r w:rsidRPr="0017235A">
        <w:t xml:space="preserve">(2), 182–201. </w:t>
      </w:r>
      <w:hyperlink r:id="rId21" w:history="1">
        <w:r w:rsidRPr="0017235A">
          <w:rPr>
            <w:rStyle w:val="Hyperlink"/>
          </w:rPr>
          <w:t>https://doi.org/10.1097/TLD.0000000000000209</w:t>
        </w:r>
      </w:hyperlink>
    </w:p>
    <w:p w14:paraId="08C062F4" w14:textId="7C9D9C22" w:rsidR="0017235A" w:rsidRPr="0017235A" w:rsidRDefault="0017235A" w:rsidP="0036689D">
      <w:pPr>
        <w:pStyle w:val="Literaturverzeichnis"/>
      </w:pPr>
      <w:proofErr w:type="spellStart"/>
      <w:r w:rsidRPr="0017235A">
        <w:t>Gätje</w:t>
      </w:r>
      <w:proofErr w:type="spellEnd"/>
      <w:r w:rsidRPr="0017235A">
        <w:t xml:space="preserve">, O., </w:t>
      </w:r>
      <w:proofErr w:type="spellStart"/>
      <w:r w:rsidRPr="0017235A">
        <w:t>Rezat</w:t>
      </w:r>
      <w:proofErr w:type="spellEnd"/>
      <w:r w:rsidRPr="0017235A">
        <w:t xml:space="preserve">, S. &amp; Steinhoff, T. (2012). Positionierung. Zur Entwicklung des Gebrauchs </w:t>
      </w:r>
      <w:proofErr w:type="spellStart"/>
      <w:r w:rsidRPr="0017235A">
        <w:t>modalisierender</w:t>
      </w:r>
      <w:proofErr w:type="spellEnd"/>
      <w:r w:rsidRPr="0017235A">
        <w:t xml:space="preserve"> Prozeduren in argumentativen Texten von Schülern und Studenten. In H.</w:t>
      </w:r>
      <w:r w:rsidR="009F2767">
        <w:t> </w:t>
      </w:r>
      <w:r w:rsidRPr="0017235A">
        <w:t>Feilke &amp; K.</w:t>
      </w:r>
      <w:r w:rsidR="009F2767">
        <w:t> </w:t>
      </w:r>
      <w:r w:rsidRPr="0017235A">
        <w:t xml:space="preserve">Lehnen (Hrsg.), </w:t>
      </w:r>
      <w:r w:rsidRPr="0017235A">
        <w:rPr>
          <w:i/>
          <w:iCs/>
        </w:rPr>
        <w:t xml:space="preserve">Schreib- und Textroutinen. Theorie, Erwerb und didaktisch-mediale Modellierung </w:t>
      </w:r>
      <w:r w:rsidRPr="0017235A">
        <w:t>(Forum Angewandte Linguistik, Bd. 52, S. 125–153). Lang.</w:t>
      </w:r>
    </w:p>
    <w:p w14:paraId="57A0E65B" w14:textId="37BD5282" w:rsidR="0017235A" w:rsidRDefault="0017235A" w:rsidP="0036689D">
      <w:pPr>
        <w:pStyle w:val="Literaturverzeichnis"/>
      </w:pPr>
      <w:r w:rsidRPr="0017235A">
        <w:t xml:space="preserve">Gogolin, I. (2023). Profilanalyse im Kontext der sprachlichen Diversität. </w:t>
      </w:r>
      <w:r w:rsidRPr="0017235A">
        <w:rPr>
          <w:i/>
          <w:iCs/>
        </w:rPr>
        <w:t>Deutsch als Fremdsprache</w:t>
      </w:r>
      <w:r w:rsidRPr="0017235A">
        <w:t xml:space="preserve">, 03, 174–178. </w:t>
      </w:r>
      <w:hyperlink r:id="rId22" w:history="1">
        <w:r w:rsidR="00015841" w:rsidRPr="00DD47FC">
          <w:rPr>
            <w:rStyle w:val="Hyperlink"/>
          </w:rPr>
          <w:t>https://doi.org/10.37307/j.2198-2430.2023.03.05</w:t>
        </w:r>
      </w:hyperlink>
    </w:p>
    <w:p w14:paraId="52B22858" w14:textId="75F39460" w:rsidR="0017235A" w:rsidRPr="0017235A" w:rsidRDefault="0017235A" w:rsidP="0036689D">
      <w:pPr>
        <w:pStyle w:val="Literaturverzeichnis"/>
      </w:pPr>
      <w:r w:rsidRPr="0017235A">
        <w:t xml:space="preserve">Gogolin, I., Lengyel, D., </w:t>
      </w:r>
      <w:proofErr w:type="spellStart"/>
      <w:r w:rsidRPr="0017235A">
        <w:t>Bainski</w:t>
      </w:r>
      <w:proofErr w:type="spellEnd"/>
      <w:r w:rsidRPr="0017235A">
        <w:t xml:space="preserve">, C., Lange, I., Michel, U., Rutten, S. </w:t>
      </w:r>
      <w:r w:rsidR="00A54A70">
        <w:t xml:space="preserve">&amp; </w:t>
      </w:r>
      <w:r w:rsidR="00A54A70" w:rsidRPr="00A54A70">
        <w:t>Scheinhardt-Stettner, H</w:t>
      </w:r>
      <w:r w:rsidR="00A54A70">
        <w:t>.</w:t>
      </w:r>
      <w:r w:rsidRPr="0017235A">
        <w:t xml:space="preserve"> (2020). </w:t>
      </w:r>
      <w:r w:rsidRPr="0017235A">
        <w:rPr>
          <w:i/>
          <w:iCs/>
        </w:rPr>
        <w:t xml:space="preserve">Durchgängige Sprachbildung. Qualitätsmerkmale für den Unterricht </w:t>
      </w:r>
      <w:r w:rsidRPr="0017235A">
        <w:t>(2. Aufl</w:t>
      </w:r>
      <w:r w:rsidR="00A1343A">
        <w:t>.</w:t>
      </w:r>
      <w:r w:rsidRPr="0017235A">
        <w:t>). Waxmann.</w:t>
      </w:r>
    </w:p>
    <w:p w14:paraId="17C29867" w14:textId="6E9A58BA" w:rsidR="0017235A" w:rsidRPr="0017235A" w:rsidRDefault="0017235A" w:rsidP="0036689D">
      <w:pPr>
        <w:pStyle w:val="Literaturverzeichnis"/>
      </w:pPr>
      <w:r w:rsidRPr="0017235A">
        <w:lastRenderedPageBreak/>
        <w:t>Grießhaber,</w:t>
      </w:r>
      <w:r w:rsidR="00BA227F">
        <w:t xml:space="preserve"> </w:t>
      </w:r>
      <w:r w:rsidRPr="0017235A">
        <w:t xml:space="preserve">W. (2021). </w:t>
      </w:r>
      <w:proofErr w:type="spellStart"/>
      <w:r w:rsidRPr="0017235A">
        <w:rPr>
          <w:i/>
          <w:iCs/>
        </w:rPr>
        <w:t>Sprachstandsdiagnose</w:t>
      </w:r>
      <w:proofErr w:type="spellEnd"/>
      <w:r w:rsidRPr="0017235A">
        <w:rPr>
          <w:i/>
          <w:iCs/>
        </w:rPr>
        <w:t xml:space="preserve"> im kindlichen Zweitspracherwerb: funktional-pragmatische Fundierung der Profilanalyse</w:t>
      </w:r>
      <w:r w:rsidRPr="0017235A">
        <w:t xml:space="preserve">. Leibniz-Institut für </w:t>
      </w:r>
      <w:proofErr w:type="spellStart"/>
      <w:r w:rsidRPr="0017235A">
        <w:t>Deutsche</w:t>
      </w:r>
      <w:proofErr w:type="spellEnd"/>
      <w:r w:rsidRPr="0017235A">
        <w:t xml:space="preserve"> Sprache (IDS). </w:t>
      </w:r>
      <w:hyperlink r:id="rId23" w:history="1">
        <w:r w:rsidR="00AF549A" w:rsidRPr="00DD47FC">
          <w:rPr>
            <w:rStyle w:val="Hyperlink"/>
          </w:rPr>
          <w:t>https://d-nb.info/123398635X/34</w:t>
        </w:r>
      </w:hyperlink>
      <w:r w:rsidR="0046636A">
        <w:t xml:space="preserve"> </w:t>
      </w:r>
      <w:r w:rsidR="00DF7C6D" w:rsidRPr="00237079">
        <w:rPr>
          <w:rFonts w:cs="Open Sans SemiCondensed"/>
        </w:rPr>
        <w:br/>
      </w:r>
      <w:r w:rsidR="0046636A">
        <w:t>[Zugriff: 04.08.2025].</w:t>
      </w:r>
    </w:p>
    <w:p w14:paraId="1F5D787E" w14:textId="7CE62C0B" w:rsidR="0017235A" w:rsidRPr="0017235A" w:rsidRDefault="0017235A" w:rsidP="0036689D">
      <w:pPr>
        <w:pStyle w:val="Literaturverzeichnis"/>
        <w:rPr>
          <w:lang w:val="en-US"/>
        </w:rPr>
      </w:pPr>
      <w:r w:rsidRPr="0017235A">
        <w:t>Heilmann,</w:t>
      </w:r>
      <w:r w:rsidR="00BA227F">
        <w:t xml:space="preserve"> </w:t>
      </w:r>
      <w:r w:rsidRPr="0017235A">
        <w:t xml:space="preserve">B. (2012). </w:t>
      </w:r>
      <w:r w:rsidRPr="0017235A">
        <w:rPr>
          <w:i/>
          <w:iCs/>
        </w:rPr>
        <w:t>Diagnostik &amp; Förderung</w:t>
      </w:r>
      <w:r w:rsidR="00F95892">
        <w:rPr>
          <w:i/>
          <w:iCs/>
        </w:rPr>
        <w:t xml:space="preserve"> </w:t>
      </w:r>
      <w:r w:rsidR="004E4B49">
        <w:rPr>
          <w:i/>
          <w:iCs/>
        </w:rPr>
        <w:t>–</w:t>
      </w:r>
      <w:r w:rsidRPr="0017235A">
        <w:rPr>
          <w:i/>
          <w:iCs/>
        </w:rPr>
        <w:t xml:space="preserve"> leicht gemacht. Das Praxishandbuch</w:t>
      </w:r>
      <w:r w:rsidR="00F95892">
        <w:rPr>
          <w:i/>
          <w:iCs/>
        </w:rPr>
        <w:t>.</w:t>
      </w:r>
      <w:r w:rsidRPr="0017235A">
        <w:rPr>
          <w:i/>
          <w:iCs/>
        </w:rPr>
        <w:t xml:space="preserve"> DVD </w:t>
      </w:r>
      <w:r w:rsidR="004E4B49">
        <w:rPr>
          <w:i/>
          <w:iCs/>
        </w:rPr>
        <w:t>–</w:t>
      </w:r>
      <w:r w:rsidRPr="0017235A">
        <w:rPr>
          <w:i/>
          <w:iCs/>
        </w:rPr>
        <w:t xml:space="preserve"> über 90 Minuten Video </w:t>
      </w:r>
      <w:r w:rsidRPr="0017235A">
        <w:t xml:space="preserve">(Deutsch als Zweitsprache in der Grundschule). </w:t>
      </w:r>
      <w:r w:rsidRPr="0017235A">
        <w:rPr>
          <w:lang w:val="en-US"/>
        </w:rPr>
        <w:t>Klett Sprachen.</w:t>
      </w:r>
    </w:p>
    <w:p w14:paraId="5FE441C7" w14:textId="05023EEE" w:rsidR="0017235A" w:rsidRPr="008E291C" w:rsidRDefault="0017235A" w:rsidP="0036689D">
      <w:pPr>
        <w:pStyle w:val="Literaturverzeichnis"/>
      </w:pPr>
      <w:r w:rsidRPr="006811DF">
        <w:rPr>
          <w:lang w:val="en-US"/>
        </w:rPr>
        <w:t>Heilmann,</w:t>
      </w:r>
      <w:r w:rsidR="00BA227F" w:rsidRPr="006811DF">
        <w:rPr>
          <w:lang w:val="en-US"/>
        </w:rPr>
        <w:t xml:space="preserve"> </w:t>
      </w:r>
      <w:r w:rsidRPr="006811DF">
        <w:rPr>
          <w:lang w:val="en-US"/>
        </w:rPr>
        <w:t>J. &amp; Miller,</w:t>
      </w:r>
      <w:r w:rsidR="00BA227F" w:rsidRPr="006811DF">
        <w:rPr>
          <w:lang w:val="en-US"/>
        </w:rPr>
        <w:t xml:space="preserve"> </w:t>
      </w:r>
      <w:r w:rsidRPr="006811DF">
        <w:rPr>
          <w:lang w:val="en-US"/>
        </w:rPr>
        <w:t xml:space="preserve">J. F. (2023). </w:t>
      </w:r>
      <w:r w:rsidRPr="0017235A">
        <w:rPr>
          <w:lang w:val="en-US"/>
        </w:rPr>
        <w:t xml:space="preserve">Systematic Analysis of Language Transcripts Solutions: A Tutorial. </w:t>
      </w:r>
      <w:r w:rsidRPr="0017235A">
        <w:rPr>
          <w:i/>
          <w:iCs/>
          <w:lang w:val="en-US"/>
        </w:rPr>
        <w:t>Perspectives of the ASHA Special Interest Groups</w:t>
      </w:r>
      <w:r w:rsidRPr="0017235A">
        <w:rPr>
          <w:lang w:val="en-US"/>
        </w:rPr>
        <w:t xml:space="preserve">, </w:t>
      </w:r>
      <w:r w:rsidRPr="0017235A">
        <w:rPr>
          <w:i/>
          <w:iCs/>
          <w:lang w:val="en-US"/>
        </w:rPr>
        <w:t>8</w:t>
      </w:r>
      <w:r w:rsidR="0039518D">
        <w:rPr>
          <w:i/>
          <w:iCs/>
          <w:lang w:val="en-US"/>
        </w:rPr>
        <w:t> </w:t>
      </w:r>
      <w:r w:rsidRPr="0017235A">
        <w:rPr>
          <w:lang w:val="en-US"/>
        </w:rPr>
        <w:t xml:space="preserve">(1), 1–18. </w:t>
      </w:r>
      <w:hyperlink r:id="rId24" w:history="1">
        <w:r w:rsidR="0039518D" w:rsidRPr="008E291C">
          <w:rPr>
            <w:rStyle w:val="Hyperlink"/>
          </w:rPr>
          <w:t>https://doi.org/10.1044/2022_PERSP-22-00148</w:t>
        </w:r>
      </w:hyperlink>
    </w:p>
    <w:p w14:paraId="52BC5E7C" w14:textId="64CEB8EB" w:rsidR="0017235A" w:rsidRPr="0017235A" w:rsidRDefault="0017235A" w:rsidP="0036689D">
      <w:pPr>
        <w:pStyle w:val="Literaturverzeichnis"/>
      </w:pPr>
      <w:r w:rsidRPr="0017235A">
        <w:t>Huber, C</w:t>
      </w:r>
      <w:r w:rsidR="00D359D8">
        <w:t>. &amp;</w:t>
      </w:r>
      <w:r w:rsidRPr="0017235A">
        <w:t xml:space="preserve"> Grosche, M</w:t>
      </w:r>
      <w:r w:rsidR="00D359D8">
        <w:t>.</w:t>
      </w:r>
      <w:r w:rsidRPr="0017235A">
        <w:t xml:space="preserve"> (2012)</w:t>
      </w:r>
      <w:r w:rsidR="00D359D8">
        <w:t xml:space="preserve">. </w:t>
      </w:r>
      <w:r w:rsidRPr="0017235A">
        <w:t>Das response-</w:t>
      </w:r>
      <w:proofErr w:type="spellStart"/>
      <w:r w:rsidRPr="0017235A">
        <w:t>to</w:t>
      </w:r>
      <w:proofErr w:type="spellEnd"/>
      <w:r w:rsidRPr="0017235A">
        <w:t xml:space="preserve">-intervention-Modell als Grundlage für einen inklusiven Paradigmenwechsel in der Sonderpädagogik. </w:t>
      </w:r>
      <w:r w:rsidRPr="0017235A">
        <w:rPr>
          <w:i/>
          <w:iCs/>
        </w:rPr>
        <w:t>Zeitschrift für Heilpädagogik</w:t>
      </w:r>
      <w:r w:rsidR="0039518D">
        <w:rPr>
          <w:i/>
          <w:iCs/>
        </w:rPr>
        <w:t>,</w:t>
      </w:r>
      <w:r w:rsidRPr="0017235A">
        <w:rPr>
          <w:i/>
          <w:iCs/>
        </w:rPr>
        <w:t xml:space="preserve"> </w:t>
      </w:r>
      <w:r w:rsidRPr="0017235A">
        <w:t>8, 312–322.</w:t>
      </w:r>
    </w:p>
    <w:p w14:paraId="1F81AA2B" w14:textId="03A39D66" w:rsidR="0017235A" w:rsidRPr="0017235A" w:rsidRDefault="0017235A" w:rsidP="00B16B2A">
      <w:pPr>
        <w:pStyle w:val="Literaturverzeichnis"/>
      </w:pPr>
      <w:proofErr w:type="spellStart"/>
      <w:r w:rsidRPr="0017235A">
        <w:t>Jaun</w:t>
      </w:r>
      <w:proofErr w:type="spellEnd"/>
      <w:r w:rsidRPr="0017235A">
        <w:t>-Holderegger, B., Lehnherr, D. &amp; Schaller, P. (2023). Glitschig laut</w:t>
      </w:r>
      <w:r w:rsidR="00B16B2A">
        <w:t>:</w:t>
      </w:r>
      <w:r w:rsidRPr="0017235A">
        <w:t xml:space="preserve"> Sinne und Sprache entwickeln. </w:t>
      </w:r>
      <w:r w:rsidRPr="0017235A">
        <w:rPr>
          <w:i/>
          <w:iCs/>
        </w:rPr>
        <w:t>Dossier Weitblick NMG</w:t>
      </w:r>
      <w:r w:rsidR="00BA227F">
        <w:rPr>
          <w:i/>
          <w:iCs/>
        </w:rPr>
        <w:t>.</w:t>
      </w:r>
      <w:r w:rsidR="00CF7621">
        <w:rPr>
          <w:i/>
          <w:iCs/>
        </w:rPr>
        <w:t xml:space="preserve"> </w:t>
      </w:r>
      <w:r w:rsidR="00CF7621" w:rsidRPr="00BA227F">
        <w:t xml:space="preserve">Schulverlag </w:t>
      </w:r>
      <w:r w:rsidR="00B16B2A">
        <w:t>p</w:t>
      </w:r>
      <w:r w:rsidR="00CF7621" w:rsidRPr="00BA227F">
        <w:t>lus</w:t>
      </w:r>
      <w:r w:rsidRPr="0017235A">
        <w:t>.</w:t>
      </w:r>
    </w:p>
    <w:p w14:paraId="4C69F568" w14:textId="2C35D800" w:rsidR="0017235A" w:rsidRPr="0017235A" w:rsidRDefault="0017235A" w:rsidP="0036689D">
      <w:pPr>
        <w:pStyle w:val="Literaturverzeichnis"/>
      </w:pPr>
      <w:r w:rsidRPr="0017235A">
        <w:t xml:space="preserve">Jungmann, T., Miosga, C. &amp; Neumann, S. (2021). </w:t>
      </w:r>
      <w:r w:rsidRPr="0017235A">
        <w:rPr>
          <w:i/>
          <w:iCs/>
        </w:rPr>
        <w:t>Lehrersprache und Gesprächsführung in der inklusiven Grundschule</w:t>
      </w:r>
      <w:r w:rsidRPr="0017235A">
        <w:t>. Reinhardt.</w:t>
      </w:r>
    </w:p>
    <w:p w14:paraId="17F8830E" w14:textId="65897026" w:rsidR="0017235A" w:rsidRPr="0017235A" w:rsidRDefault="0017235A" w:rsidP="0036689D">
      <w:pPr>
        <w:pStyle w:val="Literaturverzeichnis"/>
      </w:pPr>
      <w:r w:rsidRPr="0017235A">
        <w:t xml:space="preserve">Kempe </w:t>
      </w:r>
      <w:proofErr w:type="spellStart"/>
      <w:r w:rsidRPr="0017235A">
        <w:t>Preti</w:t>
      </w:r>
      <w:proofErr w:type="spellEnd"/>
      <w:r w:rsidRPr="0017235A">
        <w:t>, S</w:t>
      </w:r>
      <w:r w:rsidR="005B7304">
        <w:t>.,</w:t>
      </w:r>
      <w:r w:rsidRPr="0017235A">
        <w:t xml:space="preserve"> Winkes, J</w:t>
      </w:r>
      <w:r w:rsidR="005B7304">
        <w:t>.,</w:t>
      </w:r>
      <w:r w:rsidRPr="0017235A">
        <w:t xml:space="preserve"> Ebling, S</w:t>
      </w:r>
      <w:r w:rsidR="005B7304">
        <w:t>.</w:t>
      </w:r>
      <w:r w:rsidR="00F03CF4">
        <w:t xml:space="preserve"> &amp;</w:t>
      </w:r>
      <w:r w:rsidRPr="0017235A">
        <w:t xml:space="preserve"> Schaller, P</w:t>
      </w:r>
      <w:r w:rsidR="005B7304">
        <w:t>.</w:t>
      </w:r>
      <w:r w:rsidRPr="0017235A">
        <w:t xml:space="preserve"> (2024)</w:t>
      </w:r>
      <w:r w:rsidR="005B7304">
        <w:t>.</w:t>
      </w:r>
      <w:r w:rsidRPr="0017235A">
        <w:t xml:space="preserve"> Aktuelle Forschungsprojekte: Digital unterstützte Spontansprachanalyse: </w:t>
      </w:r>
      <w:proofErr w:type="spellStart"/>
      <w:r w:rsidRPr="0017235A">
        <w:t>DigiSpon</w:t>
      </w:r>
      <w:proofErr w:type="spellEnd"/>
      <w:r w:rsidRPr="0017235A">
        <w:t xml:space="preserve"> 1. </w:t>
      </w:r>
      <w:r w:rsidRPr="0017235A">
        <w:rPr>
          <w:i/>
          <w:iCs/>
        </w:rPr>
        <w:t xml:space="preserve">Vierteljahresschrift für Heilpädagogik und ihre </w:t>
      </w:r>
      <w:r w:rsidRPr="00D359D8">
        <w:rPr>
          <w:i/>
          <w:iCs/>
        </w:rPr>
        <w:t>Nachbargebiete</w:t>
      </w:r>
      <w:r w:rsidR="00D359D8" w:rsidRPr="00D359D8">
        <w:rPr>
          <w:i/>
          <w:iCs/>
        </w:rPr>
        <w:t>,</w:t>
      </w:r>
      <w:r w:rsidRPr="00D359D8">
        <w:rPr>
          <w:i/>
          <w:iCs/>
        </w:rPr>
        <w:t xml:space="preserve"> </w:t>
      </w:r>
      <w:r w:rsidRPr="00BA227F">
        <w:rPr>
          <w:i/>
          <w:iCs/>
        </w:rPr>
        <w:t>93</w:t>
      </w:r>
      <w:r w:rsidR="00D359D8">
        <w:t> </w:t>
      </w:r>
      <w:r w:rsidRPr="0017235A">
        <w:t>(2), 141–143.</w:t>
      </w:r>
    </w:p>
    <w:p w14:paraId="33C8759F" w14:textId="13074F3A" w:rsidR="0017235A" w:rsidRPr="0017235A" w:rsidRDefault="0017235A" w:rsidP="0036689D">
      <w:pPr>
        <w:pStyle w:val="Literaturverzeichnis"/>
      </w:pPr>
      <w:r w:rsidRPr="0017235A">
        <w:t xml:space="preserve">Lüdtke, U., </w:t>
      </w:r>
      <w:proofErr w:type="spellStart"/>
      <w:r w:rsidRPr="0017235A">
        <w:t>Bornman</w:t>
      </w:r>
      <w:proofErr w:type="spellEnd"/>
      <w:r w:rsidRPr="0017235A">
        <w:t xml:space="preserve">, J., </w:t>
      </w:r>
      <w:r w:rsidR="00F95892" w:rsidRPr="0017235A">
        <w:t xml:space="preserve">de </w:t>
      </w:r>
      <w:proofErr w:type="spellStart"/>
      <w:r w:rsidRPr="0017235A">
        <w:t>Wet</w:t>
      </w:r>
      <w:proofErr w:type="spellEnd"/>
      <w:r w:rsidRPr="0017235A">
        <w:t xml:space="preserve">, F., Heid, U., Ostermann, J., </w:t>
      </w:r>
      <w:proofErr w:type="spellStart"/>
      <w:r w:rsidRPr="0017235A">
        <w:t>Rumberg</w:t>
      </w:r>
      <w:proofErr w:type="spellEnd"/>
      <w:r w:rsidRPr="0017235A">
        <w:t>, L.</w:t>
      </w:r>
      <w:r w:rsidR="00381DA5">
        <w:t>, van der Linde, J. &amp; Ehlert, H.</w:t>
      </w:r>
      <w:r w:rsidRPr="0017235A">
        <w:t xml:space="preserve"> </w:t>
      </w:r>
      <w:r w:rsidRPr="006811DF">
        <w:t xml:space="preserve">(2023). </w:t>
      </w:r>
      <w:r w:rsidRPr="0017235A">
        <w:rPr>
          <w:lang w:val="en-US"/>
        </w:rPr>
        <w:t xml:space="preserve">Multidisciplinary Perspectives on Automatic Analysis of Children's Language Samples: Where Do We Go from Here? </w:t>
      </w:r>
      <w:r w:rsidRPr="00EA4410">
        <w:rPr>
          <w:i/>
          <w:iCs/>
        </w:rPr>
        <w:t xml:space="preserve">Folia </w:t>
      </w:r>
      <w:proofErr w:type="spellStart"/>
      <w:r w:rsidRPr="00EA4410">
        <w:rPr>
          <w:i/>
          <w:iCs/>
        </w:rPr>
        <w:t>Phoniatrica</w:t>
      </w:r>
      <w:proofErr w:type="spellEnd"/>
      <w:r w:rsidRPr="00EA4410">
        <w:rPr>
          <w:i/>
          <w:iCs/>
        </w:rPr>
        <w:t xml:space="preserve"> Et </w:t>
      </w:r>
      <w:proofErr w:type="spellStart"/>
      <w:r w:rsidRPr="00EA4410">
        <w:rPr>
          <w:i/>
          <w:iCs/>
        </w:rPr>
        <w:t>Logopaedica</w:t>
      </w:r>
      <w:proofErr w:type="spellEnd"/>
      <w:r w:rsidRPr="00EA4410">
        <w:t xml:space="preserve">, </w:t>
      </w:r>
      <w:r w:rsidRPr="00EA4410">
        <w:rPr>
          <w:i/>
          <w:iCs/>
        </w:rPr>
        <w:t>75</w:t>
      </w:r>
      <w:r w:rsidR="006B1BC8" w:rsidRPr="00EA4410">
        <w:rPr>
          <w:i/>
          <w:iCs/>
        </w:rPr>
        <w:t> </w:t>
      </w:r>
      <w:r w:rsidRPr="00EA4410">
        <w:t xml:space="preserve">(1), 1–12. </w:t>
      </w:r>
      <w:hyperlink r:id="rId25" w:history="1">
        <w:r w:rsidRPr="0017235A">
          <w:rPr>
            <w:rStyle w:val="Hyperlink"/>
          </w:rPr>
          <w:t>https://doi.org/10.1159/000527427</w:t>
        </w:r>
      </w:hyperlink>
    </w:p>
    <w:p w14:paraId="2C551DD1" w14:textId="078F97B5" w:rsidR="0017235A" w:rsidRPr="0017235A" w:rsidRDefault="0017235A" w:rsidP="0036689D">
      <w:pPr>
        <w:pStyle w:val="Literaturverzeichnis"/>
      </w:pPr>
      <w:r w:rsidRPr="0017235A">
        <w:t>Rüegg,</w:t>
      </w:r>
      <w:r w:rsidR="00D359D8">
        <w:t xml:space="preserve"> </w:t>
      </w:r>
      <w:r w:rsidRPr="0017235A">
        <w:t xml:space="preserve">R. (2025). </w:t>
      </w:r>
      <w:r w:rsidRPr="0017235A">
        <w:rPr>
          <w:i/>
          <w:iCs/>
        </w:rPr>
        <w:t xml:space="preserve">Erste Ergebnisse einer Umfrage zu Spontansprachanalysen bei Logopädinnen und Logopäden in der Deutschschweiz. </w:t>
      </w:r>
      <w:r w:rsidRPr="006C0020">
        <w:t>Intern</w:t>
      </w:r>
      <w:r w:rsidR="00533A20">
        <w:t>er</w:t>
      </w:r>
      <w:r w:rsidRPr="006C0020">
        <w:t xml:space="preserve"> Ergebnisbericht</w:t>
      </w:r>
      <w:r w:rsidRPr="00705B34">
        <w:t>.</w:t>
      </w:r>
    </w:p>
    <w:p w14:paraId="5865B896" w14:textId="0C4DC1BD" w:rsidR="0017235A" w:rsidRPr="0017235A" w:rsidRDefault="0017235A" w:rsidP="0036689D">
      <w:pPr>
        <w:pStyle w:val="Literaturverzeichnis"/>
        <w:rPr>
          <w:lang w:val="en-US"/>
        </w:rPr>
      </w:pPr>
      <w:proofErr w:type="spellStart"/>
      <w:r w:rsidRPr="0017235A">
        <w:t>Vygotskij</w:t>
      </w:r>
      <w:proofErr w:type="spellEnd"/>
      <w:r w:rsidRPr="0017235A">
        <w:t>, L</w:t>
      </w:r>
      <w:r w:rsidR="00F95892">
        <w:t>. </w:t>
      </w:r>
      <w:r w:rsidRPr="0017235A">
        <w:t>S</w:t>
      </w:r>
      <w:r w:rsidR="00F95892">
        <w:t>.</w:t>
      </w:r>
      <w:r w:rsidRPr="0017235A">
        <w:t xml:space="preserve"> (2017)</w:t>
      </w:r>
      <w:r w:rsidR="00904A35">
        <w:t>.</w:t>
      </w:r>
      <w:r w:rsidRPr="0017235A">
        <w:t xml:space="preserve"> </w:t>
      </w:r>
      <w:r w:rsidRPr="0017235A">
        <w:rPr>
          <w:i/>
          <w:iCs/>
        </w:rPr>
        <w:t>Denken und Sprechen: Psychologische Untersuchungen</w:t>
      </w:r>
      <w:r w:rsidRPr="0017235A">
        <w:t xml:space="preserve">. </w:t>
      </w:r>
      <w:r w:rsidRPr="0017235A">
        <w:rPr>
          <w:lang w:val="en-US"/>
        </w:rPr>
        <w:t>Beltz.</w:t>
      </w:r>
    </w:p>
    <w:p w14:paraId="2BE967D1" w14:textId="52BA5FD0" w:rsidR="0017235A" w:rsidRPr="00AF460E" w:rsidRDefault="0017235A" w:rsidP="00AF460E">
      <w:pPr>
        <w:pStyle w:val="Literaturverzeichnis"/>
      </w:pPr>
      <w:r w:rsidRPr="0017235A">
        <w:rPr>
          <w:lang w:val="en-US"/>
        </w:rPr>
        <w:t xml:space="preserve">Westerveld, M. F. &amp; Gillon, G. (2011). </w:t>
      </w:r>
      <w:r w:rsidRPr="0017235A">
        <w:rPr>
          <w:i/>
          <w:iCs/>
          <w:lang w:val="en-US"/>
        </w:rPr>
        <w:t xml:space="preserve">Westerveld and Gillon Language Sampling Protocol. </w:t>
      </w:r>
      <w:r w:rsidRPr="0017235A">
        <w:rPr>
          <w:i/>
          <w:lang w:val="en-US"/>
        </w:rPr>
        <w:t xml:space="preserve">Elicitation and Scoring Procedures. </w:t>
      </w:r>
      <w:r w:rsidRPr="0017235A">
        <w:t xml:space="preserve">University </w:t>
      </w:r>
      <w:proofErr w:type="spellStart"/>
      <w:r w:rsidRPr="0017235A">
        <w:t>of</w:t>
      </w:r>
      <w:proofErr w:type="spellEnd"/>
      <w:r w:rsidRPr="0017235A">
        <w:t xml:space="preserve"> Canterbury.</w:t>
      </w:r>
      <w:bookmarkEnd w:id="0"/>
    </w:p>
    <w:sectPr w:rsidR="0017235A" w:rsidRPr="00AF460E" w:rsidSect="00D1666B">
      <w:headerReference w:type="default" r:id="rId26"/>
      <w:footerReference w:type="default" r:id="rId27"/>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CBA0" w14:textId="77777777" w:rsidR="00837DA9" w:rsidRDefault="00837DA9">
      <w:pPr>
        <w:spacing w:line="240" w:lineRule="auto"/>
      </w:pPr>
      <w:r>
        <w:separator/>
      </w:r>
    </w:p>
  </w:endnote>
  <w:endnote w:type="continuationSeparator" w:id="0">
    <w:p w14:paraId="15A9F83C" w14:textId="77777777" w:rsidR="00837DA9" w:rsidRDefault="00837DA9">
      <w:pPr>
        <w:spacing w:line="240" w:lineRule="auto"/>
      </w:pPr>
      <w:r>
        <w:continuationSeparator/>
      </w:r>
    </w:p>
  </w:endnote>
  <w:endnote w:type="continuationNotice" w:id="1">
    <w:p w14:paraId="3450EB7F" w14:textId="77777777" w:rsidR="00837DA9" w:rsidRDefault="00837D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13D0EFE9-5C16-462E-B3C0-E31B0074A17C}"/>
    <w:embedBold r:id="rId2" w:fontKey="{8E8F0CBB-0E43-4DF8-925E-A3AADA0E64F8}"/>
    <w:embedItalic r:id="rId3" w:fontKey="{8F9BB886-9F88-4DA9-A46F-6825483CDDC7}"/>
    <w:embedBoldItalic r:id="rId4" w:fontKey="{9730CA0A-BB1C-425A-9761-76EFC372A7B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FB2FDF44-F52F-4C05-9BF9-33175610006A}"/>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74BB"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70955BA8" wp14:editId="2CEA3C29">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483CC5B"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55BA8" id="Rechteck 1" o:spid="_x0000_s1028"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0483CC5B"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F87D" w14:textId="77777777" w:rsidR="00837DA9" w:rsidRPr="00777A2F" w:rsidRDefault="00837DA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A955AC1" w14:textId="77777777" w:rsidR="00837DA9" w:rsidRDefault="00837DA9">
      <w:r>
        <w:continuationSeparator/>
      </w:r>
    </w:p>
  </w:footnote>
  <w:footnote w:type="continuationNotice" w:id="1">
    <w:p w14:paraId="131E36AA" w14:textId="77777777" w:rsidR="00837DA9" w:rsidRDefault="00837DA9">
      <w:pPr>
        <w:spacing w:line="240" w:lineRule="auto"/>
      </w:pPr>
    </w:p>
  </w:footnote>
  <w:footnote w:id="2">
    <w:p w14:paraId="1F001397" w14:textId="1120E624" w:rsidR="0017235A" w:rsidRPr="00627C90" w:rsidRDefault="0017235A" w:rsidP="0017235A">
      <w:pPr>
        <w:pStyle w:val="Funotentext"/>
        <w:rPr>
          <w:szCs w:val="18"/>
        </w:rPr>
      </w:pPr>
      <w:r w:rsidRPr="00627C90">
        <w:rPr>
          <w:rStyle w:val="Funotenzeichen"/>
          <w:sz w:val="18"/>
          <w:szCs w:val="18"/>
        </w:rPr>
        <w:footnoteRef/>
      </w:r>
      <w:r w:rsidRPr="00627C90">
        <w:rPr>
          <w:szCs w:val="18"/>
        </w:rPr>
        <w:t xml:space="preserve"> Es gibt Instrumente, </w:t>
      </w:r>
      <w:r w:rsidR="00403AC9" w:rsidRPr="00627C90">
        <w:rPr>
          <w:szCs w:val="18"/>
        </w:rPr>
        <w:t>um</w:t>
      </w:r>
      <w:r w:rsidRPr="00627C90">
        <w:rPr>
          <w:szCs w:val="18"/>
        </w:rPr>
        <w:t xml:space="preserve"> das monologische und dialogische Sprechen kriterial zu beurteilen und formativ zu begleiten. Ein Beispiel dafür ist das «Einschätzungsraster Erstsprache Deutsch» (Bitter</w:t>
      </w:r>
      <w:r w:rsidR="008E291C" w:rsidRPr="00627C90">
        <w:rPr>
          <w:szCs w:val="18"/>
        </w:rPr>
        <w:t xml:space="preserve"> </w:t>
      </w:r>
      <w:r w:rsidRPr="00627C90">
        <w:rPr>
          <w:szCs w:val="18"/>
        </w:rPr>
        <w:t>Bättig</w:t>
      </w:r>
      <w:r w:rsidR="00403AC9" w:rsidRPr="00627C90">
        <w:rPr>
          <w:szCs w:val="18"/>
        </w:rPr>
        <w:t>,</w:t>
      </w:r>
      <w:r w:rsidRPr="00627C90">
        <w:rPr>
          <w:szCs w:val="18"/>
        </w:rPr>
        <w:t xml:space="preserve"> 2012; trotz der Bezeichnung ist das Beurteilungsraster auch für mehrsprachige Kinder geeignet) oder auch die sogenannte «Profilanalyse» (Grießhaber</w:t>
      </w:r>
      <w:r w:rsidR="00403AC9" w:rsidRPr="00627C90">
        <w:rPr>
          <w:szCs w:val="18"/>
        </w:rPr>
        <w:t>,</w:t>
      </w:r>
      <w:r w:rsidRPr="00627C90">
        <w:rPr>
          <w:szCs w:val="18"/>
        </w:rPr>
        <w:t xml:space="preserve"> 2021; Gogolin</w:t>
      </w:r>
      <w:r w:rsidR="00403AC9" w:rsidRPr="00627C90">
        <w:rPr>
          <w:szCs w:val="18"/>
        </w:rPr>
        <w:t>,</w:t>
      </w:r>
      <w:r w:rsidRPr="00627C90">
        <w:rPr>
          <w:szCs w:val="18"/>
        </w:rPr>
        <w:t xml:space="preserve"> 2023), </w:t>
      </w:r>
      <w:r w:rsidR="00B06B68" w:rsidRPr="00627C90">
        <w:rPr>
          <w:szCs w:val="18"/>
        </w:rPr>
        <w:t>um den</w:t>
      </w:r>
      <w:r w:rsidR="00403AC9" w:rsidRPr="00627C90">
        <w:rPr>
          <w:szCs w:val="18"/>
        </w:rPr>
        <w:t xml:space="preserve"> </w:t>
      </w:r>
      <w:r w:rsidRPr="00627C90">
        <w:rPr>
          <w:szCs w:val="18"/>
        </w:rPr>
        <w:t xml:space="preserve">Sprachstand von Kindern mit Deutsch als Zweitsprache </w:t>
      </w:r>
      <w:r w:rsidR="00B06B68" w:rsidRPr="00627C90">
        <w:rPr>
          <w:szCs w:val="18"/>
        </w:rPr>
        <w:t xml:space="preserve">zu bestimmen. Zugrunde gelegt </w:t>
      </w:r>
      <w:r w:rsidR="0032046C">
        <w:rPr>
          <w:szCs w:val="18"/>
        </w:rPr>
        <w:t xml:space="preserve">werden </w:t>
      </w:r>
      <w:r w:rsidR="00B06B68" w:rsidRPr="00627C90">
        <w:rPr>
          <w:szCs w:val="18"/>
        </w:rPr>
        <w:t xml:space="preserve">können </w:t>
      </w:r>
      <w:r w:rsidRPr="00627C90">
        <w:rPr>
          <w:szCs w:val="18"/>
        </w:rPr>
        <w:t xml:space="preserve">sowohl mündliche als auch schriftliche Texte. </w:t>
      </w:r>
    </w:p>
  </w:footnote>
  <w:footnote w:id="3">
    <w:p w14:paraId="60FC5CBF" w14:textId="41FE40D3" w:rsidR="0017235A" w:rsidRPr="006E24BA" w:rsidRDefault="0017235A" w:rsidP="0017235A">
      <w:pPr>
        <w:pStyle w:val="Funotentext"/>
        <w:rPr>
          <w:szCs w:val="18"/>
        </w:rPr>
      </w:pPr>
      <w:r w:rsidRPr="006E24BA">
        <w:rPr>
          <w:rStyle w:val="Funotenzeichen"/>
          <w:sz w:val="18"/>
          <w:szCs w:val="18"/>
        </w:rPr>
        <w:footnoteRef/>
      </w:r>
      <w:r w:rsidRPr="006E24BA">
        <w:rPr>
          <w:szCs w:val="18"/>
        </w:rPr>
        <w:t xml:space="preserve"> </w:t>
      </w:r>
      <w:r w:rsidR="00DC5E13" w:rsidRPr="006E24BA">
        <w:rPr>
          <w:szCs w:val="18"/>
        </w:rPr>
        <w:t>U</w:t>
      </w:r>
      <w:r w:rsidRPr="006E24BA">
        <w:rPr>
          <w:szCs w:val="18"/>
        </w:rPr>
        <w:t xml:space="preserve">nter der Verantwortung von Prof. Dr. Sarah Ebling, Prof. Susanne Kempe Preti, Dr. Julia Winkes und Dr. Pascale Schaller: </w:t>
      </w:r>
      <w:hyperlink r:id="rId1" w:history="1">
        <w:r w:rsidRPr="006E24BA">
          <w:rPr>
            <w:rStyle w:val="Hyperlink"/>
            <w:sz w:val="18"/>
            <w:szCs w:val="18"/>
          </w:rPr>
          <w:t>https://www.hfh.ch/projekt/digital-unterstuetzte-spontansprachanalyse-digispon-1?srsltid=AfmBOopFMKfBplV74A1HfwWkY56Gm7KlQ0ltVHcrXEb47yobu-BNJPKf</w:t>
        </w:r>
      </w:hyperlink>
      <w:r w:rsidRPr="006E24BA">
        <w:rPr>
          <w:szCs w:val="18"/>
        </w:rPr>
        <w:t xml:space="preserve"> </w:t>
      </w:r>
      <w:r w:rsidR="00DC5E13" w:rsidRPr="006E24BA">
        <w:rPr>
          <w:szCs w:val="18"/>
        </w:rPr>
        <w:t>[Zugriff: 04.08.2025].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848B2" w14:textId="5A5F7944" w:rsidR="007B448B" w:rsidRPr="00DA06A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4F102221" wp14:editId="38FA2CCC">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C9A1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DA06A7">
      <w:rPr>
        <w:lang w:val="de-CH"/>
      </w:rPr>
      <w:t>DIGITALE TEILHABE</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DA06A7">
      <w:rPr>
        <w:b w:val="0"/>
        <w:bCs/>
        <w:lang w:val="de-CH"/>
      </w:rPr>
      <w:t>31</w:t>
    </w:r>
    <w:r w:rsidR="00237079" w:rsidRPr="00237079">
      <w:rPr>
        <w:b w:val="0"/>
        <w:bCs/>
        <w:lang w:val="de-CH"/>
      </w:rPr>
      <w:t xml:space="preserve">, </w:t>
    </w:r>
    <w:r w:rsidR="00DA06A7">
      <w:rPr>
        <w:b w:val="0"/>
        <w:bCs/>
        <w:lang w:val="de-CH"/>
      </w:rPr>
      <w:t>08</w:t>
    </w:r>
    <w:r w:rsidR="00237079" w:rsidRPr="00237079">
      <w:rPr>
        <w:b w:val="0"/>
        <w:bCs/>
        <w:lang w:val="de-CH"/>
      </w:rPr>
      <w:t>/</w:t>
    </w:r>
    <w:r w:rsidR="00DA06A7">
      <w:rPr>
        <w:b w:val="0"/>
        <w:bCs/>
        <w:lang w:val="de-CH"/>
      </w:rPr>
      <w:t>2025</w:t>
    </w:r>
  </w:p>
  <w:p w14:paraId="5C25FAF1" w14:textId="3EAC57DC" w:rsidR="00237079" w:rsidRDefault="00B7489C" w:rsidP="00DA06A7">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352512"/>
    <w:multiLevelType w:val="hybridMultilevel"/>
    <w:tmpl w:val="BCD6DD48"/>
    <w:lvl w:ilvl="0" w:tplc="A094F508">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F458EF"/>
    <w:multiLevelType w:val="hybridMultilevel"/>
    <w:tmpl w:val="66E0008E"/>
    <w:lvl w:ilvl="0" w:tplc="4DECCDF2">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3"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5"/>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2"/>
  </w:num>
  <w:num w:numId="13" w16cid:durableId="1517846161">
    <w:abstractNumId w:val="29"/>
  </w:num>
  <w:num w:numId="14" w16cid:durableId="1128471426">
    <w:abstractNumId w:val="11"/>
  </w:num>
  <w:num w:numId="15" w16cid:durableId="1886675913">
    <w:abstractNumId w:val="27"/>
  </w:num>
  <w:num w:numId="16" w16cid:durableId="669143170">
    <w:abstractNumId w:val="39"/>
  </w:num>
  <w:num w:numId="17" w16cid:durableId="1816487952">
    <w:abstractNumId w:val="12"/>
  </w:num>
  <w:num w:numId="18" w16cid:durableId="1320425882">
    <w:abstractNumId w:val="34"/>
  </w:num>
  <w:num w:numId="19" w16cid:durableId="574709185">
    <w:abstractNumId w:val="42"/>
  </w:num>
  <w:num w:numId="20" w16cid:durableId="11883124">
    <w:abstractNumId w:val="40"/>
  </w:num>
  <w:num w:numId="21" w16cid:durableId="379716589">
    <w:abstractNumId w:val="28"/>
  </w:num>
  <w:num w:numId="22" w16cid:durableId="2088532560">
    <w:abstractNumId w:val="16"/>
  </w:num>
  <w:num w:numId="23" w16cid:durableId="904416417">
    <w:abstractNumId w:val="32"/>
  </w:num>
  <w:num w:numId="24" w16cid:durableId="1284269733">
    <w:abstractNumId w:val="36"/>
  </w:num>
  <w:num w:numId="25" w16cid:durableId="1202477524">
    <w:abstractNumId w:val="23"/>
  </w:num>
  <w:num w:numId="26" w16cid:durableId="93403316">
    <w:abstractNumId w:val="24"/>
  </w:num>
  <w:num w:numId="27" w16cid:durableId="1629702137">
    <w:abstractNumId w:val="30"/>
  </w:num>
  <w:num w:numId="28" w16cid:durableId="1363939546">
    <w:abstractNumId w:val="25"/>
  </w:num>
  <w:num w:numId="29" w16cid:durableId="1104112459">
    <w:abstractNumId w:val="37"/>
  </w:num>
  <w:num w:numId="30" w16cid:durableId="461922985">
    <w:abstractNumId w:val="38"/>
  </w:num>
  <w:num w:numId="31" w16cid:durableId="1674143091">
    <w:abstractNumId w:val="20"/>
  </w:num>
  <w:num w:numId="32" w16cid:durableId="383021627">
    <w:abstractNumId w:val="18"/>
  </w:num>
  <w:num w:numId="33" w16cid:durableId="930551164">
    <w:abstractNumId w:val="31"/>
  </w:num>
  <w:num w:numId="34" w16cid:durableId="603652748">
    <w:abstractNumId w:val="41"/>
  </w:num>
  <w:num w:numId="35" w16cid:durableId="391268124">
    <w:abstractNumId w:val="35"/>
  </w:num>
  <w:num w:numId="36" w16cid:durableId="139350252">
    <w:abstractNumId w:val="26"/>
  </w:num>
  <w:num w:numId="37" w16cid:durableId="1571379088">
    <w:abstractNumId w:val="21"/>
  </w:num>
  <w:num w:numId="38" w16cid:durableId="1164659798">
    <w:abstractNumId w:val="33"/>
  </w:num>
  <w:num w:numId="39" w16cid:durableId="1291790616">
    <w:abstractNumId w:val="13"/>
  </w:num>
  <w:num w:numId="40" w16cid:durableId="1479614155">
    <w:abstractNumId w:val="10"/>
  </w:num>
  <w:num w:numId="41" w16cid:durableId="1818760894">
    <w:abstractNumId w:val="17"/>
  </w:num>
  <w:num w:numId="42" w16cid:durableId="1876850800">
    <w:abstractNumId w:val="19"/>
  </w:num>
  <w:num w:numId="43" w16cid:durableId="1655139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E6"/>
    <w:rsid w:val="00003699"/>
    <w:rsid w:val="00007FA5"/>
    <w:rsid w:val="00011B8C"/>
    <w:rsid w:val="00015841"/>
    <w:rsid w:val="00016BFF"/>
    <w:rsid w:val="00024143"/>
    <w:rsid w:val="00026C56"/>
    <w:rsid w:val="000302CB"/>
    <w:rsid w:val="0003228A"/>
    <w:rsid w:val="00032611"/>
    <w:rsid w:val="0003314D"/>
    <w:rsid w:val="000352CE"/>
    <w:rsid w:val="00036AFC"/>
    <w:rsid w:val="00043D6E"/>
    <w:rsid w:val="00052AC3"/>
    <w:rsid w:val="00053353"/>
    <w:rsid w:val="000626F5"/>
    <w:rsid w:val="0006725E"/>
    <w:rsid w:val="00071723"/>
    <w:rsid w:val="00072FF1"/>
    <w:rsid w:val="000759D7"/>
    <w:rsid w:val="00077BEE"/>
    <w:rsid w:val="000837B3"/>
    <w:rsid w:val="00083BCD"/>
    <w:rsid w:val="00096997"/>
    <w:rsid w:val="000A21E6"/>
    <w:rsid w:val="000A3E06"/>
    <w:rsid w:val="000A5472"/>
    <w:rsid w:val="000A686F"/>
    <w:rsid w:val="000B0DE8"/>
    <w:rsid w:val="000B1981"/>
    <w:rsid w:val="000B471D"/>
    <w:rsid w:val="000B5AC3"/>
    <w:rsid w:val="000B5BB8"/>
    <w:rsid w:val="000C105D"/>
    <w:rsid w:val="000C6E0E"/>
    <w:rsid w:val="000C7A6B"/>
    <w:rsid w:val="000D3765"/>
    <w:rsid w:val="000D3C1B"/>
    <w:rsid w:val="000D3FE4"/>
    <w:rsid w:val="000E0B53"/>
    <w:rsid w:val="000E3530"/>
    <w:rsid w:val="000E3F4B"/>
    <w:rsid w:val="000E4FF0"/>
    <w:rsid w:val="000E6A66"/>
    <w:rsid w:val="000E732C"/>
    <w:rsid w:val="000F0956"/>
    <w:rsid w:val="000F4660"/>
    <w:rsid w:val="000F4B54"/>
    <w:rsid w:val="000F5288"/>
    <w:rsid w:val="000F5394"/>
    <w:rsid w:val="0010014B"/>
    <w:rsid w:val="0010334E"/>
    <w:rsid w:val="0010431C"/>
    <w:rsid w:val="001068F3"/>
    <w:rsid w:val="00107B46"/>
    <w:rsid w:val="0011024A"/>
    <w:rsid w:val="001108DD"/>
    <w:rsid w:val="00110E1B"/>
    <w:rsid w:val="001114E2"/>
    <w:rsid w:val="00111EC1"/>
    <w:rsid w:val="00115010"/>
    <w:rsid w:val="001150A5"/>
    <w:rsid w:val="00115EF5"/>
    <w:rsid w:val="001161D6"/>
    <w:rsid w:val="00116A92"/>
    <w:rsid w:val="00117142"/>
    <w:rsid w:val="00117570"/>
    <w:rsid w:val="00120CBF"/>
    <w:rsid w:val="00120FD4"/>
    <w:rsid w:val="00122BAE"/>
    <w:rsid w:val="001250DF"/>
    <w:rsid w:val="0012743D"/>
    <w:rsid w:val="0013195A"/>
    <w:rsid w:val="00133419"/>
    <w:rsid w:val="00137165"/>
    <w:rsid w:val="0014370D"/>
    <w:rsid w:val="00144F23"/>
    <w:rsid w:val="00146351"/>
    <w:rsid w:val="00146547"/>
    <w:rsid w:val="00146601"/>
    <w:rsid w:val="00146AE8"/>
    <w:rsid w:val="0014743B"/>
    <w:rsid w:val="00151BCA"/>
    <w:rsid w:val="00151F15"/>
    <w:rsid w:val="00153133"/>
    <w:rsid w:val="00157D7E"/>
    <w:rsid w:val="0016001F"/>
    <w:rsid w:val="0016163A"/>
    <w:rsid w:val="00161AA5"/>
    <w:rsid w:val="00162601"/>
    <w:rsid w:val="00164F09"/>
    <w:rsid w:val="00166EB3"/>
    <w:rsid w:val="00167858"/>
    <w:rsid w:val="001716A4"/>
    <w:rsid w:val="0017235A"/>
    <w:rsid w:val="00181E44"/>
    <w:rsid w:val="00192F8B"/>
    <w:rsid w:val="001A2EEC"/>
    <w:rsid w:val="001A3EB6"/>
    <w:rsid w:val="001A4B28"/>
    <w:rsid w:val="001A7ED7"/>
    <w:rsid w:val="001B00EA"/>
    <w:rsid w:val="001B05BD"/>
    <w:rsid w:val="001B16E8"/>
    <w:rsid w:val="001B19BC"/>
    <w:rsid w:val="001B25F3"/>
    <w:rsid w:val="001B343B"/>
    <w:rsid w:val="001B7781"/>
    <w:rsid w:val="001C30DA"/>
    <w:rsid w:val="001C3EF2"/>
    <w:rsid w:val="001C5502"/>
    <w:rsid w:val="001C69FB"/>
    <w:rsid w:val="001D3BFB"/>
    <w:rsid w:val="001D5133"/>
    <w:rsid w:val="001E3BE9"/>
    <w:rsid w:val="001E59AD"/>
    <w:rsid w:val="001E66B5"/>
    <w:rsid w:val="001E72BB"/>
    <w:rsid w:val="001F2A01"/>
    <w:rsid w:val="00202A19"/>
    <w:rsid w:val="002034D0"/>
    <w:rsid w:val="0020358C"/>
    <w:rsid w:val="0020467E"/>
    <w:rsid w:val="00205C01"/>
    <w:rsid w:val="00206E21"/>
    <w:rsid w:val="002073EF"/>
    <w:rsid w:val="00207A1F"/>
    <w:rsid w:val="002127CD"/>
    <w:rsid w:val="00215159"/>
    <w:rsid w:val="00220F4F"/>
    <w:rsid w:val="00235A6C"/>
    <w:rsid w:val="00236031"/>
    <w:rsid w:val="00237079"/>
    <w:rsid w:val="00241303"/>
    <w:rsid w:val="002443A6"/>
    <w:rsid w:val="002444F6"/>
    <w:rsid w:val="002446CE"/>
    <w:rsid w:val="00251FE6"/>
    <w:rsid w:val="00265A52"/>
    <w:rsid w:val="002667A6"/>
    <w:rsid w:val="00267DC9"/>
    <w:rsid w:val="00272435"/>
    <w:rsid w:val="00274E1C"/>
    <w:rsid w:val="002752A4"/>
    <w:rsid w:val="002763A4"/>
    <w:rsid w:val="00276B2C"/>
    <w:rsid w:val="002776F9"/>
    <w:rsid w:val="002837AB"/>
    <w:rsid w:val="002837C6"/>
    <w:rsid w:val="00284EA0"/>
    <w:rsid w:val="0028538D"/>
    <w:rsid w:val="002862AA"/>
    <w:rsid w:val="002906CE"/>
    <w:rsid w:val="00292F20"/>
    <w:rsid w:val="00294040"/>
    <w:rsid w:val="002A1BAA"/>
    <w:rsid w:val="002A236E"/>
    <w:rsid w:val="002A39BD"/>
    <w:rsid w:val="002A4E57"/>
    <w:rsid w:val="002B28D4"/>
    <w:rsid w:val="002B5B99"/>
    <w:rsid w:val="002B6459"/>
    <w:rsid w:val="002C2A52"/>
    <w:rsid w:val="002C306B"/>
    <w:rsid w:val="002C5235"/>
    <w:rsid w:val="002C57D2"/>
    <w:rsid w:val="002D39A1"/>
    <w:rsid w:val="002D4302"/>
    <w:rsid w:val="002E13B6"/>
    <w:rsid w:val="002E2F52"/>
    <w:rsid w:val="002E3785"/>
    <w:rsid w:val="002E5374"/>
    <w:rsid w:val="002E746C"/>
    <w:rsid w:val="002F0A2C"/>
    <w:rsid w:val="002F2704"/>
    <w:rsid w:val="00301C74"/>
    <w:rsid w:val="0030447C"/>
    <w:rsid w:val="003066A4"/>
    <w:rsid w:val="003077F4"/>
    <w:rsid w:val="00307B54"/>
    <w:rsid w:val="00307EC7"/>
    <w:rsid w:val="0032046C"/>
    <w:rsid w:val="00321234"/>
    <w:rsid w:val="00322024"/>
    <w:rsid w:val="003222A6"/>
    <w:rsid w:val="00330C61"/>
    <w:rsid w:val="003350D9"/>
    <w:rsid w:val="003463A5"/>
    <w:rsid w:val="00351669"/>
    <w:rsid w:val="00351C75"/>
    <w:rsid w:val="003528B7"/>
    <w:rsid w:val="003530EF"/>
    <w:rsid w:val="00356395"/>
    <w:rsid w:val="00360D6A"/>
    <w:rsid w:val="00362336"/>
    <w:rsid w:val="0036569A"/>
    <w:rsid w:val="00365730"/>
    <w:rsid w:val="0036689D"/>
    <w:rsid w:val="003767FB"/>
    <w:rsid w:val="00380559"/>
    <w:rsid w:val="003819B7"/>
    <w:rsid w:val="00381DA5"/>
    <w:rsid w:val="00382314"/>
    <w:rsid w:val="00383074"/>
    <w:rsid w:val="003869A3"/>
    <w:rsid w:val="00386CFF"/>
    <w:rsid w:val="0039518D"/>
    <w:rsid w:val="003A0EA7"/>
    <w:rsid w:val="003A1988"/>
    <w:rsid w:val="003A2717"/>
    <w:rsid w:val="003A3044"/>
    <w:rsid w:val="003A6445"/>
    <w:rsid w:val="003B3C07"/>
    <w:rsid w:val="003B4C81"/>
    <w:rsid w:val="003C0629"/>
    <w:rsid w:val="003C474A"/>
    <w:rsid w:val="003C4FE3"/>
    <w:rsid w:val="003C75C3"/>
    <w:rsid w:val="003D221C"/>
    <w:rsid w:val="003D3B66"/>
    <w:rsid w:val="003D502F"/>
    <w:rsid w:val="003E022D"/>
    <w:rsid w:val="003E0578"/>
    <w:rsid w:val="003E52EE"/>
    <w:rsid w:val="003F55DF"/>
    <w:rsid w:val="003F5A0D"/>
    <w:rsid w:val="003F666B"/>
    <w:rsid w:val="003F6A6B"/>
    <w:rsid w:val="003F78C2"/>
    <w:rsid w:val="00400396"/>
    <w:rsid w:val="004027D5"/>
    <w:rsid w:val="00403AC9"/>
    <w:rsid w:val="00404F18"/>
    <w:rsid w:val="004108D3"/>
    <w:rsid w:val="0041093F"/>
    <w:rsid w:val="0041305B"/>
    <w:rsid w:val="00413702"/>
    <w:rsid w:val="00413DEA"/>
    <w:rsid w:val="00414332"/>
    <w:rsid w:val="004207C5"/>
    <w:rsid w:val="00421D05"/>
    <w:rsid w:val="00426606"/>
    <w:rsid w:val="004266D7"/>
    <w:rsid w:val="00426C6E"/>
    <w:rsid w:val="00430C15"/>
    <w:rsid w:val="0043146F"/>
    <w:rsid w:val="0043242C"/>
    <w:rsid w:val="00432B59"/>
    <w:rsid w:val="00432F97"/>
    <w:rsid w:val="004350C2"/>
    <w:rsid w:val="004371C7"/>
    <w:rsid w:val="00441F45"/>
    <w:rsid w:val="004421C7"/>
    <w:rsid w:val="004435A3"/>
    <w:rsid w:val="0044412A"/>
    <w:rsid w:val="0045144F"/>
    <w:rsid w:val="00454BCF"/>
    <w:rsid w:val="00460854"/>
    <w:rsid w:val="004609F9"/>
    <w:rsid w:val="00460A25"/>
    <w:rsid w:val="004616EC"/>
    <w:rsid w:val="0046636A"/>
    <w:rsid w:val="0046788A"/>
    <w:rsid w:val="00467E46"/>
    <w:rsid w:val="0047168D"/>
    <w:rsid w:val="004815EE"/>
    <w:rsid w:val="00486270"/>
    <w:rsid w:val="0048758F"/>
    <w:rsid w:val="004904D9"/>
    <w:rsid w:val="004927CF"/>
    <w:rsid w:val="0049475D"/>
    <w:rsid w:val="00494F32"/>
    <w:rsid w:val="004A0A09"/>
    <w:rsid w:val="004A1493"/>
    <w:rsid w:val="004A1D3C"/>
    <w:rsid w:val="004A2217"/>
    <w:rsid w:val="004A271D"/>
    <w:rsid w:val="004A2854"/>
    <w:rsid w:val="004A5C81"/>
    <w:rsid w:val="004A797B"/>
    <w:rsid w:val="004B1834"/>
    <w:rsid w:val="004B296C"/>
    <w:rsid w:val="004B29F8"/>
    <w:rsid w:val="004B3001"/>
    <w:rsid w:val="004B3A29"/>
    <w:rsid w:val="004B437C"/>
    <w:rsid w:val="004B47AB"/>
    <w:rsid w:val="004B5B96"/>
    <w:rsid w:val="004C13EB"/>
    <w:rsid w:val="004C169B"/>
    <w:rsid w:val="004C3D46"/>
    <w:rsid w:val="004C4A76"/>
    <w:rsid w:val="004D2D25"/>
    <w:rsid w:val="004D427B"/>
    <w:rsid w:val="004D542D"/>
    <w:rsid w:val="004D587A"/>
    <w:rsid w:val="004D58AC"/>
    <w:rsid w:val="004E232F"/>
    <w:rsid w:val="004E4B49"/>
    <w:rsid w:val="004F0FC2"/>
    <w:rsid w:val="004F5C23"/>
    <w:rsid w:val="00501D05"/>
    <w:rsid w:val="00503D63"/>
    <w:rsid w:val="005055D5"/>
    <w:rsid w:val="0051486E"/>
    <w:rsid w:val="005154D5"/>
    <w:rsid w:val="00515B02"/>
    <w:rsid w:val="00521559"/>
    <w:rsid w:val="0052206A"/>
    <w:rsid w:val="0052739C"/>
    <w:rsid w:val="00530299"/>
    <w:rsid w:val="00530E98"/>
    <w:rsid w:val="00531F94"/>
    <w:rsid w:val="00533A20"/>
    <w:rsid w:val="00533DA1"/>
    <w:rsid w:val="00536DD0"/>
    <w:rsid w:val="005437C7"/>
    <w:rsid w:val="00544401"/>
    <w:rsid w:val="005445E5"/>
    <w:rsid w:val="00544B02"/>
    <w:rsid w:val="00546490"/>
    <w:rsid w:val="00550CCE"/>
    <w:rsid w:val="0056578A"/>
    <w:rsid w:val="0056595B"/>
    <w:rsid w:val="00571774"/>
    <w:rsid w:val="00571C0D"/>
    <w:rsid w:val="00572C4C"/>
    <w:rsid w:val="005742C6"/>
    <w:rsid w:val="00575AB3"/>
    <w:rsid w:val="0057605E"/>
    <w:rsid w:val="00576E09"/>
    <w:rsid w:val="00577261"/>
    <w:rsid w:val="00577D00"/>
    <w:rsid w:val="00581DB2"/>
    <w:rsid w:val="00583F84"/>
    <w:rsid w:val="00585ED0"/>
    <w:rsid w:val="0058753E"/>
    <w:rsid w:val="00587832"/>
    <w:rsid w:val="00587EF6"/>
    <w:rsid w:val="00592B57"/>
    <w:rsid w:val="00594747"/>
    <w:rsid w:val="00594844"/>
    <w:rsid w:val="005A208D"/>
    <w:rsid w:val="005A5D63"/>
    <w:rsid w:val="005A646E"/>
    <w:rsid w:val="005A6F41"/>
    <w:rsid w:val="005A6F77"/>
    <w:rsid w:val="005A7AE7"/>
    <w:rsid w:val="005B020D"/>
    <w:rsid w:val="005B049F"/>
    <w:rsid w:val="005B7304"/>
    <w:rsid w:val="005C21DC"/>
    <w:rsid w:val="005C6DD2"/>
    <w:rsid w:val="005D15A2"/>
    <w:rsid w:val="005D15B8"/>
    <w:rsid w:val="005D25EC"/>
    <w:rsid w:val="005E1072"/>
    <w:rsid w:val="005E150A"/>
    <w:rsid w:val="005E28CB"/>
    <w:rsid w:val="005E2B59"/>
    <w:rsid w:val="005E7DD5"/>
    <w:rsid w:val="005F3E95"/>
    <w:rsid w:val="005F3FE8"/>
    <w:rsid w:val="005F40C5"/>
    <w:rsid w:val="006012D8"/>
    <w:rsid w:val="0060470D"/>
    <w:rsid w:val="006111D5"/>
    <w:rsid w:val="006111F5"/>
    <w:rsid w:val="00623E11"/>
    <w:rsid w:val="00623EDA"/>
    <w:rsid w:val="00627C90"/>
    <w:rsid w:val="00630CBB"/>
    <w:rsid w:val="006324EA"/>
    <w:rsid w:val="00633BCA"/>
    <w:rsid w:val="00640318"/>
    <w:rsid w:val="00640CD1"/>
    <w:rsid w:val="006411DE"/>
    <w:rsid w:val="0064178D"/>
    <w:rsid w:val="006448C5"/>
    <w:rsid w:val="00650EDF"/>
    <w:rsid w:val="006522CA"/>
    <w:rsid w:val="006555BD"/>
    <w:rsid w:val="00662812"/>
    <w:rsid w:val="006652E9"/>
    <w:rsid w:val="006676E2"/>
    <w:rsid w:val="006704E0"/>
    <w:rsid w:val="0067302D"/>
    <w:rsid w:val="00675AE1"/>
    <w:rsid w:val="0067794C"/>
    <w:rsid w:val="00680E2D"/>
    <w:rsid w:val="006811DF"/>
    <w:rsid w:val="00682B8C"/>
    <w:rsid w:val="00683ED1"/>
    <w:rsid w:val="00685EB4"/>
    <w:rsid w:val="006946A7"/>
    <w:rsid w:val="00696681"/>
    <w:rsid w:val="006A4C05"/>
    <w:rsid w:val="006A7CE6"/>
    <w:rsid w:val="006B1BC8"/>
    <w:rsid w:val="006B4727"/>
    <w:rsid w:val="006B5540"/>
    <w:rsid w:val="006C0020"/>
    <w:rsid w:val="006C2B84"/>
    <w:rsid w:val="006C3DFC"/>
    <w:rsid w:val="006D23BA"/>
    <w:rsid w:val="006D24D0"/>
    <w:rsid w:val="006D5D28"/>
    <w:rsid w:val="006D7A4D"/>
    <w:rsid w:val="006E1A6C"/>
    <w:rsid w:val="006E210A"/>
    <w:rsid w:val="006E24BA"/>
    <w:rsid w:val="006E260B"/>
    <w:rsid w:val="006E6B05"/>
    <w:rsid w:val="006F0E9B"/>
    <w:rsid w:val="006F3D00"/>
    <w:rsid w:val="00702BE5"/>
    <w:rsid w:val="00705986"/>
    <w:rsid w:val="00705B34"/>
    <w:rsid w:val="00710490"/>
    <w:rsid w:val="007155B8"/>
    <w:rsid w:val="00716FD2"/>
    <w:rsid w:val="0073209B"/>
    <w:rsid w:val="007373E7"/>
    <w:rsid w:val="007409E3"/>
    <w:rsid w:val="007424F5"/>
    <w:rsid w:val="00743D0C"/>
    <w:rsid w:val="0074442C"/>
    <w:rsid w:val="007447E7"/>
    <w:rsid w:val="007545FE"/>
    <w:rsid w:val="007624A0"/>
    <w:rsid w:val="00762926"/>
    <w:rsid w:val="0076498E"/>
    <w:rsid w:val="00764FC4"/>
    <w:rsid w:val="007667B8"/>
    <w:rsid w:val="007668F7"/>
    <w:rsid w:val="00775449"/>
    <w:rsid w:val="00777A2F"/>
    <w:rsid w:val="0078592B"/>
    <w:rsid w:val="007872BD"/>
    <w:rsid w:val="00787B6E"/>
    <w:rsid w:val="00790517"/>
    <w:rsid w:val="00790847"/>
    <w:rsid w:val="007A0000"/>
    <w:rsid w:val="007A26E9"/>
    <w:rsid w:val="007A3489"/>
    <w:rsid w:val="007A75E1"/>
    <w:rsid w:val="007B01BA"/>
    <w:rsid w:val="007B1BF8"/>
    <w:rsid w:val="007B4390"/>
    <w:rsid w:val="007B448B"/>
    <w:rsid w:val="007B4F54"/>
    <w:rsid w:val="007B5701"/>
    <w:rsid w:val="007B62B5"/>
    <w:rsid w:val="007C5AB3"/>
    <w:rsid w:val="007D70DE"/>
    <w:rsid w:val="007E25E4"/>
    <w:rsid w:val="007E3CCB"/>
    <w:rsid w:val="007E6630"/>
    <w:rsid w:val="007E78D0"/>
    <w:rsid w:val="007F43B0"/>
    <w:rsid w:val="007F5E1D"/>
    <w:rsid w:val="007F61C0"/>
    <w:rsid w:val="00800A29"/>
    <w:rsid w:val="008028A8"/>
    <w:rsid w:val="00803136"/>
    <w:rsid w:val="00805807"/>
    <w:rsid w:val="0080610A"/>
    <w:rsid w:val="008150F0"/>
    <w:rsid w:val="008152E5"/>
    <w:rsid w:val="00815816"/>
    <w:rsid w:val="008168E8"/>
    <w:rsid w:val="00816E39"/>
    <w:rsid w:val="008176A7"/>
    <w:rsid w:val="008204CD"/>
    <w:rsid w:val="0082421A"/>
    <w:rsid w:val="00830A17"/>
    <w:rsid w:val="008332BC"/>
    <w:rsid w:val="008351F7"/>
    <w:rsid w:val="00835FCF"/>
    <w:rsid w:val="00837DA9"/>
    <w:rsid w:val="0085030C"/>
    <w:rsid w:val="00853805"/>
    <w:rsid w:val="00855097"/>
    <w:rsid w:val="00857CA9"/>
    <w:rsid w:val="00862453"/>
    <w:rsid w:val="0086305F"/>
    <w:rsid w:val="00863F81"/>
    <w:rsid w:val="008671E0"/>
    <w:rsid w:val="00870508"/>
    <w:rsid w:val="0087215E"/>
    <w:rsid w:val="00875D37"/>
    <w:rsid w:val="0088162A"/>
    <w:rsid w:val="00882B9B"/>
    <w:rsid w:val="008854C8"/>
    <w:rsid w:val="00891916"/>
    <w:rsid w:val="00891E7D"/>
    <w:rsid w:val="008924D4"/>
    <w:rsid w:val="008979B9"/>
    <w:rsid w:val="008A2229"/>
    <w:rsid w:val="008A61A8"/>
    <w:rsid w:val="008B0F54"/>
    <w:rsid w:val="008B5AD6"/>
    <w:rsid w:val="008C0E25"/>
    <w:rsid w:val="008C4117"/>
    <w:rsid w:val="008C6EDB"/>
    <w:rsid w:val="008D07E2"/>
    <w:rsid w:val="008D0E44"/>
    <w:rsid w:val="008D1807"/>
    <w:rsid w:val="008D4DB9"/>
    <w:rsid w:val="008E26AF"/>
    <w:rsid w:val="008E291C"/>
    <w:rsid w:val="008E29FD"/>
    <w:rsid w:val="008E3547"/>
    <w:rsid w:val="008E719E"/>
    <w:rsid w:val="008F2E4E"/>
    <w:rsid w:val="00904A35"/>
    <w:rsid w:val="00911912"/>
    <w:rsid w:val="00912E02"/>
    <w:rsid w:val="00920846"/>
    <w:rsid w:val="00920A21"/>
    <w:rsid w:val="009251BE"/>
    <w:rsid w:val="00933ED3"/>
    <w:rsid w:val="009342C4"/>
    <w:rsid w:val="0093782A"/>
    <w:rsid w:val="00943B46"/>
    <w:rsid w:val="009469D9"/>
    <w:rsid w:val="00953E74"/>
    <w:rsid w:val="00954740"/>
    <w:rsid w:val="00954CB2"/>
    <w:rsid w:val="009552F9"/>
    <w:rsid w:val="0096047A"/>
    <w:rsid w:val="00963255"/>
    <w:rsid w:val="009660DC"/>
    <w:rsid w:val="00967D5F"/>
    <w:rsid w:val="00971666"/>
    <w:rsid w:val="0097510F"/>
    <w:rsid w:val="00981E29"/>
    <w:rsid w:val="00985126"/>
    <w:rsid w:val="009855A3"/>
    <w:rsid w:val="00992709"/>
    <w:rsid w:val="0099308F"/>
    <w:rsid w:val="009A57A5"/>
    <w:rsid w:val="009A66EF"/>
    <w:rsid w:val="009A73FC"/>
    <w:rsid w:val="009A7FF6"/>
    <w:rsid w:val="009B1CF8"/>
    <w:rsid w:val="009B5334"/>
    <w:rsid w:val="009C6886"/>
    <w:rsid w:val="009D1A1B"/>
    <w:rsid w:val="009D3128"/>
    <w:rsid w:val="009D4CCF"/>
    <w:rsid w:val="009D5AA3"/>
    <w:rsid w:val="009E5005"/>
    <w:rsid w:val="009E7A53"/>
    <w:rsid w:val="009F2767"/>
    <w:rsid w:val="009F4169"/>
    <w:rsid w:val="009F4CD6"/>
    <w:rsid w:val="009F5A4C"/>
    <w:rsid w:val="009F6A07"/>
    <w:rsid w:val="00A011CE"/>
    <w:rsid w:val="00A018E2"/>
    <w:rsid w:val="00A04E83"/>
    <w:rsid w:val="00A07A4E"/>
    <w:rsid w:val="00A10362"/>
    <w:rsid w:val="00A11004"/>
    <w:rsid w:val="00A11404"/>
    <w:rsid w:val="00A1343A"/>
    <w:rsid w:val="00A15A46"/>
    <w:rsid w:val="00A16EAB"/>
    <w:rsid w:val="00A2009E"/>
    <w:rsid w:val="00A25B09"/>
    <w:rsid w:val="00A27E62"/>
    <w:rsid w:val="00A34226"/>
    <w:rsid w:val="00A343E0"/>
    <w:rsid w:val="00A37E53"/>
    <w:rsid w:val="00A50A1E"/>
    <w:rsid w:val="00A511BA"/>
    <w:rsid w:val="00A543D6"/>
    <w:rsid w:val="00A54A70"/>
    <w:rsid w:val="00A55E72"/>
    <w:rsid w:val="00A56D20"/>
    <w:rsid w:val="00A61330"/>
    <w:rsid w:val="00A705AB"/>
    <w:rsid w:val="00A738BD"/>
    <w:rsid w:val="00A7667E"/>
    <w:rsid w:val="00A7785C"/>
    <w:rsid w:val="00A842C8"/>
    <w:rsid w:val="00A8787F"/>
    <w:rsid w:val="00AA2F41"/>
    <w:rsid w:val="00AA5462"/>
    <w:rsid w:val="00AA7D4C"/>
    <w:rsid w:val="00AB4BB5"/>
    <w:rsid w:val="00AB7501"/>
    <w:rsid w:val="00AC0527"/>
    <w:rsid w:val="00AC20F1"/>
    <w:rsid w:val="00AC4640"/>
    <w:rsid w:val="00AC6126"/>
    <w:rsid w:val="00AD7260"/>
    <w:rsid w:val="00AD7943"/>
    <w:rsid w:val="00AD7C7B"/>
    <w:rsid w:val="00AE583E"/>
    <w:rsid w:val="00AE5B14"/>
    <w:rsid w:val="00AE5D15"/>
    <w:rsid w:val="00AE631D"/>
    <w:rsid w:val="00AF16EB"/>
    <w:rsid w:val="00AF460E"/>
    <w:rsid w:val="00AF4A53"/>
    <w:rsid w:val="00AF549A"/>
    <w:rsid w:val="00B0485B"/>
    <w:rsid w:val="00B06B68"/>
    <w:rsid w:val="00B0746C"/>
    <w:rsid w:val="00B078DE"/>
    <w:rsid w:val="00B10DB2"/>
    <w:rsid w:val="00B1489D"/>
    <w:rsid w:val="00B14F7B"/>
    <w:rsid w:val="00B1507B"/>
    <w:rsid w:val="00B15E52"/>
    <w:rsid w:val="00B16B2A"/>
    <w:rsid w:val="00B16C89"/>
    <w:rsid w:val="00B21B03"/>
    <w:rsid w:val="00B22E39"/>
    <w:rsid w:val="00B23FEC"/>
    <w:rsid w:val="00B24C90"/>
    <w:rsid w:val="00B309FE"/>
    <w:rsid w:val="00B31162"/>
    <w:rsid w:val="00B40699"/>
    <w:rsid w:val="00B44D06"/>
    <w:rsid w:val="00B45F24"/>
    <w:rsid w:val="00B462BB"/>
    <w:rsid w:val="00B469FA"/>
    <w:rsid w:val="00B50E21"/>
    <w:rsid w:val="00B531D2"/>
    <w:rsid w:val="00B54E5C"/>
    <w:rsid w:val="00B603F6"/>
    <w:rsid w:val="00B61687"/>
    <w:rsid w:val="00B64D38"/>
    <w:rsid w:val="00B64EBE"/>
    <w:rsid w:val="00B65397"/>
    <w:rsid w:val="00B67BAA"/>
    <w:rsid w:val="00B70A57"/>
    <w:rsid w:val="00B70F49"/>
    <w:rsid w:val="00B71621"/>
    <w:rsid w:val="00B741A6"/>
    <w:rsid w:val="00B7489C"/>
    <w:rsid w:val="00B7596B"/>
    <w:rsid w:val="00B8761A"/>
    <w:rsid w:val="00B879AA"/>
    <w:rsid w:val="00B921F4"/>
    <w:rsid w:val="00BA1F68"/>
    <w:rsid w:val="00BA227F"/>
    <w:rsid w:val="00BA3F7B"/>
    <w:rsid w:val="00BA50D5"/>
    <w:rsid w:val="00BA618A"/>
    <w:rsid w:val="00BA761B"/>
    <w:rsid w:val="00BB0052"/>
    <w:rsid w:val="00BB0E75"/>
    <w:rsid w:val="00BB2E8C"/>
    <w:rsid w:val="00BB3270"/>
    <w:rsid w:val="00BB3BE6"/>
    <w:rsid w:val="00BB3DB8"/>
    <w:rsid w:val="00BB7EDB"/>
    <w:rsid w:val="00BC32F4"/>
    <w:rsid w:val="00BC6499"/>
    <w:rsid w:val="00BD4FAD"/>
    <w:rsid w:val="00BD74F7"/>
    <w:rsid w:val="00BF2D86"/>
    <w:rsid w:val="00BF4576"/>
    <w:rsid w:val="00BF4CF1"/>
    <w:rsid w:val="00C113F4"/>
    <w:rsid w:val="00C167A2"/>
    <w:rsid w:val="00C201F8"/>
    <w:rsid w:val="00C23074"/>
    <w:rsid w:val="00C23BAE"/>
    <w:rsid w:val="00C24833"/>
    <w:rsid w:val="00C32734"/>
    <w:rsid w:val="00C33613"/>
    <w:rsid w:val="00C34C71"/>
    <w:rsid w:val="00C350DC"/>
    <w:rsid w:val="00C36FEA"/>
    <w:rsid w:val="00C40393"/>
    <w:rsid w:val="00C43705"/>
    <w:rsid w:val="00C4747E"/>
    <w:rsid w:val="00C50710"/>
    <w:rsid w:val="00C53D96"/>
    <w:rsid w:val="00C60BD6"/>
    <w:rsid w:val="00C63ADB"/>
    <w:rsid w:val="00C647BA"/>
    <w:rsid w:val="00C65B41"/>
    <w:rsid w:val="00C678D9"/>
    <w:rsid w:val="00C728D0"/>
    <w:rsid w:val="00C7447F"/>
    <w:rsid w:val="00C7629B"/>
    <w:rsid w:val="00C76A86"/>
    <w:rsid w:val="00C77A77"/>
    <w:rsid w:val="00C82ECB"/>
    <w:rsid w:val="00C85052"/>
    <w:rsid w:val="00C85143"/>
    <w:rsid w:val="00C90953"/>
    <w:rsid w:val="00C96DC5"/>
    <w:rsid w:val="00CA00B5"/>
    <w:rsid w:val="00CA0CD2"/>
    <w:rsid w:val="00CA0F3E"/>
    <w:rsid w:val="00CA629C"/>
    <w:rsid w:val="00CB0E18"/>
    <w:rsid w:val="00CC1689"/>
    <w:rsid w:val="00CC1FAD"/>
    <w:rsid w:val="00CE057A"/>
    <w:rsid w:val="00CE38C6"/>
    <w:rsid w:val="00CF4C21"/>
    <w:rsid w:val="00CF5C3F"/>
    <w:rsid w:val="00CF6A22"/>
    <w:rsid w:val="00CF7621"/>
    <w:rsid w:val="00CF788D"/>
    <w:rsid w:val="00D02DE1"/>
    <w:rsid w:val="00D0320C"/>
    <w:rsid w:val="00D1666B"/>
    <w:rsid w:val="00D17F8E"/>
    <w:rsid w:val="00D21BF3"/>
    <w:rsid w:val="00D232F1"/>
    <w:rsid w:val="00D26B2D"/>
    <w:rsid w:val="00D30491"/>
    <w:rsid w:val="00D345A0"/>
    <w:rsid w:val="00D359D8"/>
    <w:rsid w:val="00D409D3"/>
    <w:rsid w:val="00D41993"/>
    <w:rsid w:val="00D434F8"/>
    <w:rsid w:val="00D45554"/>
    <w:rsid w:val="00D46C56"/>
    <w:rsid w:val="00D506DF"/>
    <w:rsid w:val="00D53193"/>
    <w:rsid w:val="00D55316"/>
    <w:rsid w:val="00D606F5"/>
    <w:rsid w:val="00D614DC"/>
    <w:rsid w:val="00D6491C"/>
    <w:rsid w:val="00D65100"/>
    <w:rsid w:val="00D71437"/>
    <w:rsid w:val="00D7250E"/>
    <w:rsid w:val="00D7387F"/>
    <w:rsid w:val="00D75B90"/>
    <w:rsid w:val="00D83C43"/>
    <w:rsid w:val="00D85343"/>
    <w:rsid w:val="00D9025C"/>
    <w:rsid w:val="00D9463F"/>
    <w:rsid w:val="00D969AF"/>
    <w:rsid w:val="00DA06A7"/>
    <w:rsid w:val="00DA2C25"/>
    <w:rsid w:val="00DA3CEB"/>
    <w:rsid w:val="00DA740B"/>
    <w:rsid w:val="00DB085C"/>
    <w:rsid w:val="00DB1F8B"/>
    <w:rsid w:val="00DB5151"/>
    <w:rsid w:val="00DB5625"/>
    <w:rsid w:val="00DC0AB5"/>
    <w:rsid w:val="00DC399A"/>
    <w:rsid w:val="00DC5E13"/>
    <w:rsid w:val="00DD20F9"/>
    <w:rsid w:val="00DD3A9F"/>
    <w:rsid w:val="00DD6A4D"/>
    <w:rsid w:val="00DE2AA7"/>
    <w:rsid w:val="00DE2B3B"/>
    <w:rsid w:val="00DE6B7F"/>
    <w:rsid w:val="00DE749F"/>
    <w:rsid w:val="00DF08EB"/>
    <w:rsid w:val="00DF11B1"/>
    <w:rsid w:val="00DF459C"/>
    <w:rsid w:val="00DF4755"/>
    <w:rsid w:val="00DF5157"/>
    <w:rsid w:val="00DF7BC9"/>
    <w:rsid w:val="00DF7C6D"/>
    <w:rsid w:val="00E03695"/>
    <w:rsid w:val="00E1249A"/>
    <w:rsid w:val="00E137F4"/>
    <w:rsid w:val="00E23124"/>
    <w:rsid w:val="00E254C9"/>
    <w:rsid w:val="00E26F3D"/>
    <w:rsid w:val="00E31225"/>
    <w:rsid w:val="00E35463"/>
    <w:rsid w:val="00E42E44"/>
    <w:rsid w:val="00E448E2"/>
    <w:rsid w:val="00E543F6"/>
    <w:rsid w:val="00E54DD0"/>
    <w:rsid w:val="00E55470"/>
    <w:rsid w:val="00E57186"/>
    <w:rsid w:val="00E579A8"/>
    <w:rsid w:val="00E57B9C"/>
    <w:rsid w:val="00E57F1F"/>
    <w:rsid w:val="00E6236B"/>
    <w:rsid w:val="00E64C23"/>
    <w:rsid w:val="00E70C33"/>
    <w:rsid w:val="00E7780E"/>
    <w:rsid w:val="00E80E78"/>
    <w:rsid w:val="00E82BFD"/>
    <w:rsid w:val="00E8625B"/>
    <w:rsid w:val="00E87C30"/>
    <w:rsid w:val="00E90F51"/>
    <w:rsid w:val="00E9140E"/>
    <w:rsid w:val="00E9142E"/>
    <w:rsid w:val="00E9563A"/>
    <w:rsid w:val="00E9575A"/>
    <w:rsid w:val="00E962FE"/>
    <w:rsid w:val="00E96E69"/>
    <w:rsid w:val="00E97EE7"/>
    <w:rsid w:val="00E97FA5"/>
    <w:rsid w:val="00EA4410"/>
    <w:rsid w:val="00EA4676"/>
    <w:rsid w:val="00EA484D"/>
    <w:rsid w:val="00EC0A4F"/>
    <w:rsid w:val="00EC61B0"/>
    <w:rsid w:val="00ED1A0C"/>
    <w:rsid w:val="00ED473A"/>
    <w:rsid w:val="00ED6F4E"/>
    <w:rsid w:val="00EE12AF"/>
    <w:rsid w:val="00EF008D"/>
    <w:rsid w:val="00EF3C55"/>
    <w:rsid w:val="00EF4C1D"/>
    <w:rsid w:val="00EF7CFB"/>
    <w:rsid w:val="00F018D0"/>
    <w:rsid w:val="00F02AF2"/>
    <w:rsid w:val="00F03CF4"/>
    <w:rsid w:val="00F04C5A"/>
    <w:rsid w:val="00F06483"/>
    <w:rsid w:val="00F13E19"/>
    <w:rsid w:val="00F13E8B"/>
    <w:rsid w:val="00F14662"/>
    <w:rsid w:val="00F35FBA"/>
    <w:rsid w:val="00F46EC0"/>
    <w:rsid w:val="00F4727D"/>
    <w:rsid w:val="00F47AD4"/>
    <w:rsid w:val="00F52032"/>
    <w:rsid w:val="00F5724D"/>
    <w:rsid w:val="00F57470"/>
    <w:rsid w:val="00F63D23"/>
    <w:rsid w:val="00F74E4B"/>
    <w:rsid w:val="00F75EDC"/>
    <w:rsid w:val="00F767F6"/>
    <w:rsid w:val="00F76CB2"/>
    <w:rsid w:val="00F77514"/>
    <w:rsid w:val="00F821C6"/>
    <w:rsid w:val="00F82911"/>
    <w:rsid w:val="00F83A13"/>
    <w:rsid w:val="00F95892"/>
    <w:rsid w:val="00FA30E7"/>
    <w:rsid w:val="00FB1A48"/>
    <w:rsid w:val="00FB2600"/>
    <w:rsid w:val="00FB2DAA"/>
    <w:rsid w:val="00FB48D2"/>
    <w:rsid w:val="00FB6129"/>
    <w:rsid w:val="00FB76E6"/>
    <w:rsid w:val="00FB7742"/>
    <w:rsid w:val="00FC6082"/>
    <w:rsid w:val="00FC6FAF"/>
    <w:rsid w:val="00FC7953"/>
    <w:rsid w:val="00FD5708"/>
    <w:rsid w:val="00FE57F9"/>
    <w:rsid w:val="00FF2E2B"/>
    <w:rsid w:val="00FF31F2"/>
    <w:rsid w:val="00FF3A52"/>
    <w:rsid w:val="00FF46B4"/>
    <w:rsid w:val="00FF500B"/>
    <w:rsid w:val="071B7702"/>
    <w:rsid w:val="084030BA"/>
    <w:rsid w:val="11CF40EE"/>
    <w:rsid w:val="3E2E231A"/>
    <w:rsid w:val="5344DE43"/>
    <w:rsid w:val="669A9055"/>
    <w:rsid w:val="70395CCE"/>
    <w:rsid w:val="746BE5F7"/>
    <w:rsid w:val="75F03C85"/>
    <w:rsid w:val="7D03BBC3"/>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775B7"/>
  <w15:docId w15:val="{1C59D891-B0BE-47E2-9120-FC409A23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46AE8"/>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uiPriority w:val="39"/>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6F0E9B"/>
    <w:pPr>
      <w:numPr>
        <w:numId w:val="21"/>
      </w:numPr>
      <w:ind w:left="454" w:hanging="284"/>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39632">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340159877">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julia.winkes@unifr.c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097/TLD.000000000000020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ascale.schaller@phnmsbern.ch" TargetMode="External"/><Relationship Id="rId25" Type="http://schemas.openxmlformats.org/officeDocument/2006/relationships/hyperlink" Target="https://doi.org/10.1159/000527427"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fonoteca.ch/catalog/CD364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8-08" TargetMode="External"/><Relationship Id="rId24" Type="http://schemas.openxmlformats.org/officeDocument/2006/relationships/hyperlink" Target="https://doi.org/10.1044/2022_PERSP-22-00148"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nb.info/123398635X/3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sanne.kempe@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7307/j.2198-2430.2023.03.05" TargetMode="External"/><Relationship Id="rId27"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hfh.ch/projekt/digital-unterstuetzte-spontansprachanalyse-digispon-1?srsltid=AfmBOopFMKfBplV74A1HfwWkY56Gm7KlQ0ltVHcrXEb47yobu-BNJPK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53aab957179c99d1644946e5906c897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a2e9a70e3f491c82caf3b8c526ba4351"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2AE13-721D-4DD7-A604-82EC8935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Artikellayout DE_Logo angepasst</Template>
  <TotalTime>0</TotalTime>
  <Pages>6</Pages>
  <Words>2584</Words>
  <Characters>18067</Characters>
  <Application>Microsoft Office Word</Application>
  <DocSecurity>0</DocSecurity>
  <Lines>261</Lines>
  <Paragraphs>122</Paragraphs>
  <ScaleCrop>false</ScaleCrop>
  <HeadingPairs>
    <vt:vector size="2" baseType="variant">
      <vt:variant>
        <vt:lpstr>Titel</vt:lpstr>
      </vt:variant>
      <vt:variant>
        <vt:i4>1</vt:i4>
      </vt:variant>
    </vt:vector>
  </HeadingPairs>
  <TitlesOfParts>
    <vt:vector size="1" baseType="lpstr">
      <vt:lpstr>KI-basierte Auswertung von mündlichen Sprachproben_x000d_</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KI-basierte Auswertung von mündlichen Sprachproben</dc:title>
  <dc:subject/>
  <dc:creator>Pascale Schaller;Julia Winkes;Susanne Kempe</dc:creator>
  <cp:keywords>Künstliche Intelligenz, Sprachentwicklung, Heterogenität, Diagnostik, Förderung/intelligence artificielle, développement du langage, hétérogénéité, diagnostic, soutien</cp:keywords>
  <cp:lastModifiedBy>Schnyder, Silvia</cp:lastModifiedBy>
  <cp:revision>3</cp:revision>
  <cp:lastPrinted>2025-08-05T16:11:00Z</cp:lastPrinted>
  <dcterms:created xsi:type="dcterms:W3CDTF">2025-10-27T15:54:00Z</dcterms:created>
  <dcterms:modified xsi:type="dcterms:W3CDTF">2025-11-04T15:36:00Z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