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9123" w14:textId="653D8961" w:rsidR="005571EC" w:rsidRPr="006B0280" w:rsidRDefault="005571EC" w:rsidP="00090293">
      <w:pPr>
        <w:pStyle w:val="Titre"/>
        <w:suppressAutoHyphens/>
        <w:rPr>
          <w:rFonts w:eastAsia="Times New Roman"/>
          <w:lang w:eastAsia="fr-FR"/>
        </w:rPr>
      </w:pPr>
      <w:r w:rsidRPr="006B0280">
        <w:rPr>
          <w:rFonts w:eastAsia="Times New Roman"/>
          <w:lang w:eastAsia="fr-FR"/>
        </w:rPr>
        <w:t xml:space="preserve">La méthode Flip </w:t>
      </w:r>
      <w:proofErr w:type="spellStart"/>
      <w:r w:rsidRPr="006B0280">
        <w:rPr>
          <w:rFonts w:eastAsia="Times New Roman"/>
          <w:lang w:eastAsia="fr-FR"/>
        </w:rPr>
        <w:t>Flap</w:t>
      </w:r>
      <w:proofErr w:type="spellEnd"/>
      <w:r w:rsidR="00A04947">
        <w:rPr>
          <w:rFonts w:eastAsia="Times New Roman"/>
          <w:lang w:eastAsia="fr-FR"/>
        </w:rPr>
        <w:t> </w:t>
      </w:r>
      <w:r w:rsidRPr="006B0280">
        <w:rPr>
          <w:rFonts w:eastAsia="Times New Roman"/>
          <w:lang w:eastAsia="fr-FR"/>
        </w:rPr>
        <w:t>: une approche kinesthésique pour l’apprentissage du positionnement spatial des lettres</w:t>
      </w:r>
    </w:p>
    <w:p w14:paraId="7E33F750" w14:textId="55244F77" w:rsidR="001114E2" w:rsidRPr="00FF2E2B" w:rsidRDefault="005571EC" w:rsidP="005571EC">
      <w:pPr>
        <w:pStyle w:val="Author"/>
      </w:pPr>
      <w:r w:rsidRPr="003F47AD">
        <w:rPr>
          <w:lang w:eastAsia="fr-FR"/>
        </w:rPr>
        <w:t>Florianne</w:t>
      </w:r>
      <w:r w:rsidR="007C2451">
        <w:rPr>
          <w:lang w:eastAsia="fr-FR"/>
        </w:rPr>
        <w:t> </w:t>
      </w:r>
      <w:r w:rsidRPr="003F47AD">
        <w:rPr>
          <w:lang w:eastAsia="fr-FR"/>
        </w:rPr>
        <w:t>Bertholet</w:t>
      </w:r>
    </w:p>
    <w:p w14:paraId="6790D9F7" w14:textId="77777777" w:rsidR="00952B67" w:rsidRDefault="004C13EB" w:rsidP="00952B67">
      <w:pPr>
        <w:pStyle w:val="Abstract"/>
        <w:rPr>
          <w:lang w:eastAsia="fr-FR"/>
        </w:rPr>
      </w:pPr>
      <w:r w:rsidRPr="00952B67">
        <w:rPr>
          <w:rFonts w:cs="Open Sans SemiCondensed"/>
        </w:rPr>
        <w:t>Résumé</w:t>
      </w:r>
      <w:r w:rsidR="000352CE" w:rsidRPr="00952B67">
        <w:rPr>
          <w:rFonts w:cs="Open Sans SemiCondensed"/>
        </w:rPr>
        <w:br/>
      </w:r>
      <w:r w:rsidR="00952B67" w:rsidRPr="00952B67">
        <w:rPr>
          <w:lang w:eastAsia="fr-FR"/>
        </w:rPr>
        <w:t xml:space="preserve">L’apprentissage du positionnement spatial des lettres constitue un défi pour de nombreux enfants présentant des difficultés graphomotrices. La méthode Flip </w:t>
      </w:r>
      <w:proofErr w:type="spellStart"/>
      <w:r w:rsidR="00952B67" w:rsidRPr="00952B67">
        <w:rPr>
          <w:lang w:eastAsia="fr-FR"/>
        </w:rPr>
        <w:t>Flap</w:t>
      </w:r>
      <w:proofErr w:type="spellEnd"/>
      <w:r w:rsidR="00952B67" w:rsidRPr="00952B67">
        <w:rPr>
          <w:lang w:eastAsia="fr-FR"/>
        </w:rPr>
        <w:t>, développée dans le cadre de la pratique ergothérapeutique, propose une approche kinesthésique et ludique afin de soutenir l’acquisition du repérage spatial des lettres minuscules. S’appuyant sur des repères corporels et un cadre symbolique (la maison et ses niveaux), cette méthode favorise la mémorisation motrice et la compréhension des zones d’écriture. L’article présente les fondements théoriques, la mise en œuvre de la méthode et les perspectives d’application dans le domaine de l’éducation et de l’ergothérapie.</w:t>
      </w:r>
    </w:p>
    <w:p w14:paraId="50580476" w14:textId="4B9F9FE8" w:rsidR="00952B67" w:rsidRPr="000B0BA5" w:rsidRDefault="00952B67" w:rsidP="00952B67">
      <w:pPr>
        <w:pStyle w:val="Abstract"/>
        <w:rPr>
          <w:lang w:val="de-CH" w:eastAsia="fr-FR"/>
        </w:rPr>
      </w:pPr>
      <w:r w:rsidRPr="000B0BA5">
        <w:rPr>
          <w:rFonts w:cs="Open Sans SemiCondensed"/>
          <w:iCs/>
          <w:lang w:val="de-CH"/>
        </w:rPr>
        <w:t>Zusammenfassung</w:t>
      </w:r>
      <w:r w:rsidRPr="000B0BA5">
        <w:rPr>
          <w:rFonts w:cs="Open Sans SemiCondensed"/>
          <w:iCs/>
          <w:highlight w:val="yellow"/>
          <w:lang w:val="de-CH"/>
        </w:rPr>
        <w:br/>
      </w:r>
      <w:r w:rsidR="000B0BA5" w:rsidRPr="000B0BA5">
        <w:rPr>
          <w:lang w:val="de-CH" w:eastAsia="fr-FR"/>
        </w:rPr>
        <w:t>Für viele Kinder mit graphomotorischen Schwierigkeiten ist das Erlernen der räumlichen Positionierung von Buchstaben eine Herausforderung. Die im Rahmen der Ergotherapie entwickelte Flip-</w:t>
      </w:r>
      <w:proofErr w:type="spellStart"/>
      <w:r w:rsidR="000B0BA5" w:rsidRPr="000B0BA5">
        <w:rPr>
          <w:lang w:val="de-CH" w:eastAsia="fr-FR"/>
        </w:rPr>
        <w:t>Flap</w:t>
      </w:r>
      <w:proofErr w:type="spellEnd"/>
      <w:r w:rsidR="000B0BA5" w:rsidRPr="000B0BA5">
        <w:rPr>
          <w:lang w:val="de-CH" w:eastAsia="fr-FR"/>
        </w:rPr>
        <w:t>-Methode ist ein kinästhetischer und spielerischer Ansatz, der das Erlernen der räumlichen Orientierung von Kleinbuchstaben unterstützt. Basierend auf Körperbezugspunkten und einem symbolischen Rahmen – das Haus mit seinen Ebenen – fördert diese Methode das motorische Gedächtnis und das Verständnis der Schreibbereiche. Der Artikel stellt die theoretischen Grundlagen, die Umsetzung der Methode sowie ihre Anwendungsmöglichkeiten in den Bereichen Pädagogik und Ergotherapie vor.</w:t>
      </w:r>
    </w:p>
    <w:p w14:paraId="4ECA24E0" w14:textId="7E365033" w:rsidR="00EA4676" w:rsidRPr="00AA578C" w:rsidRDefault="00EA4676" w:rsidP="00C24833">
      <w:pPr>
        <w:pStyle w:val="Corpsdetexte3"/>
        <w:rPr>
          <w:lang w:val="de-CH"/>
        </w:rPr>
      </w:pPr>
      <w:r w:rsidRPr="00AA578C">
        <w:rPr>
          <w:rStyle w:val="lev"/>
          <w:rFonts w:cs="Open Sans SemiCondensed"/>
          <w:lang w:val="de-CH"/>
        </w:rPr>
        <w:t>Keywords</w:t>
      </w:r>
      <w:r w:rsidRPr="00AA578C">
        <w:rPr>
          <w:lang w:val="de-CH"/>
        </w:rPr>
        <w:t xml:space="preserve">: </w:t>
      </w:r>
      <w:proofErr w:type="spellStart"/>
      <w:r w:rsidR="00952B67" w:rsidRPr="00AA578C">
        <w:rPr>
          <w:rFonts w:hint="eastAsia"/>
          <w:lang w:val="de-CH"/>
        </w:rPr>
        <w:t>é</w:t>
      </w:r>
      <w:r w:rsidR="00952B67" w:rsidRPr="00AA578C">
        <w:rPr>
          <w:lang w:val="de-CH"/>
        </w:rPr>
        <w:t>criture</w:t>
      </w:r>
      <w:proofErr w:type="spellEnd"/>
      <w:r w:rsidR="00C05B1E" w:rsidRPr="00AA578C">
        <w:rPr>
          <w:lang w:val="de-CH"/>
        </w:rPr>
        <w:t xml:space="preserve"> (</w:t>
      </w:r>
      <w:proofErr w:type="spellStart"/>
      <w:r w:rsidR="00C05B1E" w:rsidRPr="00AA578C">
        <w:rPr>
          <w:lang w:val="de-CH"/>
        </w:rPr>
        <w:t>calligraphie</w:t>
      </w:r>
      <w:proofErr w:type="spellEnd"/>
      <w:r w:rsidR="00C05B1E" w:rsidRPr="00AA578C">
        <w:rPr>
          <w:lang w:val="de-CH"/>
        </w:rPr>
        <w:t>)</w:t>
      </w:r>
      <w:r w:rsidR="00952B67" w:rsidRPr="00AA578C">
        <w:rPr>
          <w:lang w:val="de-CH"/>
        </w:rPr>
        <w:t xml:space="preserve">, </w:t>
      </w:r>
      <w:proofErr w:type="spellStart"/>
      <w:r w:rsidR="00952B67" w:rsidRPr="00AA578C">
        <w:rPr>
          <w:lang w:val="de-CH"/>
        </w:rPr>
        <w:t>ergothérapie</w:t>
      </w:r>
      <w:proofErr w:type="spellEnd"/>
      <w:r w:rsidR="00952B67" w:rsidRPr="00AA578C">
        <w:rPr>
          <w:lang w:val="de-CH"/>
        </w:rPr>
        <w:t>,</w:t>
      </w:r>
      <w:r w:rsidR="00D368C7" w:rsidRPr="00AA578C">
        <w:rPr>
          <w:lang w:val="de-CH"/>
        </w:rPr>
        <w:t xml:space="preserve"> </w:t>
      </w:r>
      <w:proofErr w:type="spellStart"/>
      <w:r w:rsidR="00D368C7" w:rsidRPr="00AA578C">
        <w:rPr>
          <w:lang w:val="de-CH"/>
        </w:rPr>
        <w:t>graphomotricité</w:t>
      </w:r>
      <w:proofErr w:type="spellEnd"/>
      <w:r w:rsidR="00952B67" w:rsidRPr="00AA578C">
        <w:rPr>
          <w:lang w:val="de-CH"/>
        </w:rPr>
        <w:t xml:space="preserve">, </w:t>
      </w:r>
      <w:proofErr w:type="spellStart"/>
      <w:r w:rsidR="00952B67" w:rsidRPr="00AA578C">
        <w:rPr>
          <w:lang w:val="de-CH"/>
        </w:rPr>
        <w:t>pédagogie</w:t>
      </w:r>
      <w:proofErr w:type="spellEnd"/>
      <w:r w:rsidR="00952B67" w:rsidRPr="00AA578C">
        <w:rPr>
          <w:lang w:val="de-CH"/>
        </w:rPr>
        <w:t xml:space="preserve">, </w:t>
      </w:r>
      <w:proofErr w:type="spellStart"/>
      <w:r w:rsidR="00952B67" w:rsidRPr="00AA578C">
        <w:rPr>
          <w:lang w:val="de-CH"/>
        </w:rPr>
        <w:t>approche</w:t>
      </w:r>
      <w:proofErr w:type="spellEnd"/>
      <w:r w:rsidR="00952B67" w:rsidRPr="00AA578C">
        <w:rPr>
          <w:lang w:val="de-CH"/>
        </w:rPr>
        <w:t xml:space="preserve"> </w:t>
      </w:r>
      <w:proofErr w:type="spellStart"/>
      <w:r w:rsidR="00952B67" w:rsidRPr="00AA578C">
        <w:rPr>
          <w:lang w:val="de-CH"/>
        </w:rPr>
        <w:t>kinesth</w:t>
      </w:r>
      <w:r w:rsidR="00952B67" w:rsidRPr="00AA578C">
        <w:rPr>
          <w:rFonts w:hint="eastAsia"/>
          <w:lang w:val="de-CH"/>
        </w:rPr>
        <w:t>é</w:t>
      </w:r>
      <w:r w:rsidR="00952B67" w:rsidRPr="00AA578C">
        <w:rPr>
          <w:lang w:val="de-CH"/>
        </w:rPr>
        <w:t>sique</w:t>
      </w:r>
      <w:proofErr w:type="spellEnd"/>
      <w:r w:rsidR="00037AE3" w:rsidRPr="00AA578C">
        <w:rPr>
          <w:lang w:val="de-CH"/>
        </w:rPr>
        <w:t xml:space="preserve"> / </w:t>
      </w:r>
      <w:r w:rsidR="002D2FA1" w:rsidRPr="00AA578C">
        <w:rPr>
          <w:lang w:val="de-CH"/>
        </w:rPr>
        <w:t xml:space="preserve">Ergotherapie, </w:t>
      </w:r>
      <w:r w:rsidR="00E63D47" w:rsidRPr="00AA578C">
        <w:rPr>
          <w:lang w:val="de-CH"/>
        </w:rPr>
        <w:t>kinästhetischer Ansatz</w:t>
      </w:r>
      <w:r w:rsidR="00BD376D" w:rsidRPr="00AA578C">
        <w:rPr>
          <w:lang w:val="de-CH"/>
        </w:rPr>
        <w:t xml:space="preserve">, </w:t>
      </w:r>
      <w:r w:rsidR="00D751F9" w:rsidRPr="00AA578C">
        <w:rPr>
          <w:lang w:val="de-CH"/>
        </w:rPr>
        <w:t xml:space="preserve">Pädagogik, </w:t>
      </w:r>
      <w:r w:rsidR="00AA578C" w:rsidRPr="00E01A51">
        <w:rPr>
          <w:lang w:val="de-CH"/>
        </w:rPr>
        <w:t>räumliche Positionierung</w:t>
      </w:r>
      <w:r w:rsidR="00AA578C">
        <w:rPr>
          <w:lang w:val="de-CH"/>
        </w:rPr>
        <w:t xml:space="preserve">, </w:t>
      </w:r>
      <w:r w:rsidR="00C56C3D" w:rsidRPr="00AA578C">
        <w:rPr>
          <w:lang w:val="de-CH"/>
        </w:rPr>
        <w:t>Schrift (</w:t>
      </w:r>
      <w:proofErr w:type="gramStart"/>
      <w:r w:rsidR="00C56C3D" w:rsidRPr="00AA578C">
        <w:rPr>
          <w:lang w:val="de-CH"/>
        </w:rPr>
        <w:t>Kalligraphie</w:t>
      </w:r>
      <w:proofErr w:type="gramEnd"/>
      <w:r w:rsidR="00C56C3D" w:rsidRPr="00AA578C">
        <w:rPr>
          <w:lang w:val="de-CH"/>
        </w:rPr>
        <w:t>)</w:t>
      </w:r>
    </w:p>
    <w:p w14:paraId="3BF57C5E" w14:textId="7CDFF26D" w:rsidR="001D3BFB" w:rsidRPr="00153133" w:rsidRDefault="00EA4676" w:rsidP="00C24833">
      <w:pPr>
        <w:pStyle w:val="Corpsdetexte3"/>
        <w:rPr>
          <w:rFonts w:cs="Open Sans SemiCondensed"/>
          <w:bCs/>
          <w:iCs/>
          <w:color w:val="CF3649"/>
        </w:rPr>
      </w:pPr>
      <w:r w:rsidRPr="00153133">
        <w:rPr>
          <w:rStyle w:val="lev"/>
          <w:rFonts w:cs="Open Sans SemiCondensed"/>
        </w:rPr>
        <w:t>DOI</w:t>
      </w:r>
      <w:r w:rsidRPr="00153133">
        <w:rPr>
          <w:rFonts w:cs="Open Sans SemiCondensed"/>
        </w:rPr>
        <w:t xml:space="preserve">: </w:t>
      </w:r>
      <w:hyperlink r:id="rId11" w:history="1">
        <w:r w:rsidR="00733CEC" w:rsidRPr="000F5153">
          <w:rPr>
            <w:rStyle w:val="Lienhypertexte"/>
            <w:rFonts w:cs="Open Sans SemiCondensed"/>
          </w:rPr>
          <w:t>https://doi.org/10.57161/r2026-01-10</w:t>
        </w:r>
      </w:hyperlink>
    </w:p>
    <w:p w14:paraId="53B0F791" w14:textId="77777777"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E4ACD">
        <w:t>1</w:t>
      </w:r>
      <w:r w:rsidRPr="00153133">
        <w:t>/</w:t>
      </w:r>
      <w:r w:rsidR="00037AE3">
        <w:t>202</w:t>
      </w:r>
      <w:r w:rsidR="009E4ACD">
        <w:t>6</w:t>
      </w:r>
    </w:p>
    <w:p w14:paraId="47165236" w14:textId="77052501" w:rsidR="000E6A66" w:rsidRPr="00153133" w:rsidRDefault="000E6A66" w:rsidP="00C24833">
      <w:pPr>
        <w:pStyle w:val="Corpsdetexte3"/>
      </w:pPr>
      <w:r w:rsidRPr="00153133">
        <w:rPr>
          <w:noProof/>
        </w:rPr>
        <w:drawing>
          <wp:inline distT="0" distB="0" distL="0" distR="0" wp14:anchorId="6181C98D" wp14:editId="38D7D63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3150CCD" w14:textId="2BAC307A" w:rsidR="00CB1476" w:rsidRPr="003D26DD" w:rsidRDefault="00CB1476" w:rsidP="003D26DD">
      <w:pPr>
        <w:pStyle w:val="Titre1"/>
      </w:pPr>
      <w:r w:rsidRPr="003D26DD">
        <w:t>Contexte et cadre théorique</w:t>
      </w:r>
    </w:p>
    <w:p w14:paraId="6998E851" w14:textId="5AFA1656" w:rsidR="00CB1476" w:rsidRDefault="00CB1476" w:rsidP="003D26DD">
      <w:pPr>
        <w:pStyle w:val="Corpsdetexte"/>
        <w:rPr>
          <w:lang w:eastAsia="fr-FR"/>
        </w:rPr>
      </w:pPr>
      <w:r w:rsidRPr="003D26DD">
        <w:rPr>
          <w:lang w:eastAsia="fr-FR"/>
        </w:rPr>
        <w:t>L’apprentissage de l’écriture constitue une étape fondamentale dans le développement scolaire et moteur de l’enfant. Cet apprentissage mobilise à la fois des compétences</w:t>
      </w:r>
      <w:r w:rsidR="00A10D56">
        <w:rPr>
          <w:lang w:eastAsia="fr-FR"/>
        </w:rPr>
        <w:t xml:space="preserve"> </w:t>
      </w:r>
      <w:r w:rsidRPr="003D26DD">
        <w:rPr>
          <w:lang w:eastAsia="fr-FR"/>
        </w:rPr>
        <w:t>visuo</w:t>
      </w:r>
      <w:r w:rsidR="00A019D3">
        <w:rPr>
          <w:lang w:eastAsia="fr-FR"/>
        </w:rPr>
        <w:t>-</w:t>
      </w:r>
      <w:r w:rsidRPr="003D26DD">
        <w:rPr>
          <w:lang w:eastAsia="fr-FR"/>
        </w:rPr>
        <w:t>spatiales, motrices, attentionnelles et perceptives, nécessitant une intégration harmonieuse entre les sphères cognitive et corporelle. Un certain nombre d’enfants rencontrent des difficultés à organiser leur geste graphique dans l’espace, notamment pour</w:t>
      </w:r>
      <w:r w:rsidR="00316B63">
        <w:rPr>
          <w:lang w:eastAsia="fr-FR"/>
        </w:rPr>
        <w:t xml:space="preserve"> </w:t>
      </w:r>
      <w:r w:rsidRPr="003D26DD">
        <w:rPr>
          <w:lang w:eastAsia="fr-FR"/>
        </w:rPr>
        <w:t>positionner correctement les lettres sur les lignes</w:t>
      </w:r>
      <w:r w:rsidR="00316B63">
        <w:rPr>
          <w:lang w:eastAsia="fr-FR"/>
        </w:rPr>
        <w:t xml:space="preserve"> </w:t>
      </w:r>
      <w:r w:rsidRPr="003D26DD">
        <w:rPr>
          <w:lang w:eastAsia="fr-FR"/>
        </w:rPr>
        <w:t>et distinguer les zones d’écriture (</w:t>
      </w:r>
      <w:r w:rsidR="00414B95">
        <w:rPr>
          <w:lang w:eastAsia="fr-FR"/>
        </w:rPr>
        <w:t xml:space="preserve">entre le </w:t>
      </w:r>
      <w:r w:rsidRPr="003D26DD">
        <w:rPr>
          <w:lang w:eastAsia="fr-FR"/>
        </w:rPr>
        <w:t xml:space="preserve">haut, </w:t>
      </w:r>
      <w:r w:rsidR="00414B95">
        <w:rPr>
          <w:lang w:eastAsia="fr-FR"/>
        </w:rPr>
        <w:t xml:space="preserve">le </w:t>
      </w:r>
      <w:r w:rsidRPr="003D26DD">
        <w:rPr>
          <w:lang w:eastAsia="fr-FR"/>
        </w:rPr>
        <w:t>milieu</w:t>
      </w:r>
      <w:r w:rsidR="00E42A34">
        <w:rPr>
          <w:lang w:eastAsia="fr-FR"/>
        </w:rPr>
        <w:t xml:space="preserve"> et le </w:t>
      </w:r>
      <w:r w:rsidRPr="003D26DD">
        <w:rPr>
          <w:lang w:eastAsia="fr-FR"/>
        </w:rPr>
        <w:t>bas</w:t>
      </w:r>
      <w:r w:rsidR="00B906B1">
        <w:rPr>
          <w:lang w:eastAsia="fr-FR"/>
        </w:rPr>
        <w:t>)</w:t>
      </w:r>
      <w:r w:rsidRPr="003D26DD">
        <w:rPr>
          <w:lang w:eastAsia="fr-FR"/>
        </w:rPr>
        <w:t>. Ces difficultés peuvent générer</w:t>
      </w:r>
      <w:r w:rsidR="00316B63">
        <w:rPr>
          <w:lang w:eastAsia="fr-FR"/>
        </w:rPr>
        <w:t xml:space="preserve"> </w:t>
      </w:r>
      <w:r w:rsidR="00B906B1">
        <w:rPr>
          <w:lang w:eastAsia="fr-FR"/>
        </w:rPr>
        <w:t xml:space="preserve">de la </w:t>
      </w:r>
      <w:r w:rsidRPr="003D26DD">
        <w:rPr>
          <w:lang w:eastAsia="fr-FR"/>
        </w:rPr>
        <w:t>frustration,</w:t>
      </w:r>
      <w:r w:rsidR="00B906B1">
        <w:rPr>
          <w:lang w:eastAsia="fr-FR"/>
        </w:rPr>
        <w:t xml:space="preserve"> une</w:t>
      </w:r>
      <w:r w:rsidRPr="003D26DD">
        <w:rPr>
          <w:lang w:eastAsia="fr-FR"/>
        </w:rPr>
        <w:t xml:space="preserve"> baisse d’estime de soi et </w:t>
      </w:r>
      <w:r w:rsidR="00B906B1">
        <w:rPr>
          <w:lang w:eastAsia="fr-FR"/>
        </w:rPr>
        <w:t xml:space="preserve">un </w:t>
      </w:r>
      <w:r w:rsidRPr="003D26DD">
        <w:rPr>
          <w:lang w:eastAsia="fr-FR"/>
        </w:rPr>
        <w:t>désengagement</w:t>
      </w:r>
      <w:r w:rsidR="00DB7E44">
        <w:rPr>
          <w:lang w:eastAsia="fr-FR"/>
        </w:rPr>
        <w:t xml:space="preserve"> </w:t>
      </w:r>
      <w:r w:rsidRPr="003D26DD">
        <w:rPr>
          <w:lang w:eastAsia="fr-FR"/>
        </w:rPr>
        <w:t>dans les activités scolaires</w:t>
      </w:r>
      <w:r w:rsidR="00214D97">
        <w:rPr>
          <w:lang w:eastAsia="fr-FR"/>
        </w:rPr>
        <w:t xml:space="preserve"> (</w:t>
      </w:r>
      <w:proofErr w:type="spellStart"/>
      <w:r w:rsidR="003073FD" w:rsidRPr="003F47AD">
        <w:rPr>
          <w:lang w:eastAsia="fr-FR"/>
        </w:rPr>
        <w:t>Albaret</w:t>
      </w:r>
      <w:proofErr w:type="spellEnd"/>
      <w:r w:rsidR="00214D97">
        <w:rPr>
          <w:lang w:eastAsia="fr-FR"/>
        </w:rPr>
        <w:t xml:space="preserve"> et al.</w:t>
      </w:r>
      <w:r w:rsidR="00DB7E44">
        <w:rPr>
          <w:lang w:eastAsia="fr-FR"/>
        </w:rPr>
        <w:t>, 2013).</w:t>
      </w:r>
    </w:p>
    <w:p w14:paraId="799A6055" w14:textId="11C4011A" w:rsidR="004B033A" w:rsidRPr="003D26DD" w:rsidRDefault="000303FC" w:rsidP="004B033A">
      <w:pPr>
        <w:pStyle w:val="Corpsdetexte"/>
        <w:rPr>
          <w:lang w:eastAsia="fr-FR"/>
        </w:rPr>
      </w:pPr>
      <w:r w:rsidRPr="00037AE3">
        <w:rPr>
          <w:noProof/>
        </w:rPr>
        <mc:AlternateContent>
          <mc:Choice Requires="wps">
            <w:drawing>
              <wp:anchor distT="45720" distB="45720" distL="46990" distR="46990" simplePos="0" relativeHeight="251656704" behindDoc="0" locked="0" layoutInCell="1" allowOverlap="0" wp14:anchorId="2AF03BD0" wp14:editId="2A55035A">
                <wp:simplePos x="0" y="0"/>
                <wp:positionH relativeFrom="column">
                  <wp:posOffset>-900430</wp:posOffset>
                </wp:positionH>
                <wp:positionV relativeFrom="paragraph">
                  <wp:posOffset>632460</wp:posOffset>
                </wp:positionV>
                <wp:extent cx="4509135" cy="48450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9135" cy="484505"/>
                        </a:xfrm>
                        <a:prstGeom prst="rect">
                          <a:avLst/>
                        </a:prstGeom>
                        <a:noFill/>
                        <a:ln w="9525">
                          <a:noFill/>
                          <a:miter lim="800000"/>
                          <a:headEnd/>
                          <a:tailEnd/>
                        </a:ln>
                      </wps:spPr>
                      <wps:txbx>
                        <w:txbxContent>
                          <w:p w14:paraId="7A64CAE8" w14:textId="03D2F479" w:rsidR="000303FC" w:rsidRPr="0047168D" w:rsidRDefault="00B252DE" w:rsidP="00733CEC">
                            <w:pPr>
                              <w:pStyle w:val="Hervorhebung1"/>
                              <w:suppressAutoHyphens/>
                              <w:jc w:val="both"/>
                            </w:pPr>
                            <w:r w:rsidRPr="003D26DD">
                              <w:rPr>
                                <w:lang w:eastAsia="fr-FR"/>
                              </w:rPr>
                              <w:t>L’apprentissage de l’écriture constitue une étape fondamentale dans le développement scolaire et moteur de l’enfant.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03BD0" id="_x0000_t202" coordsize="21600,21600" o:spt="202" path="m,l,21600r21600,l21600,xe">
                <v:stroke joinstyle="miter"/>
                <v:path gradientshapeok="t" o:connecttype="rect"/>
              </v:shapetype>
              <v:shape id="Zone de texte 2" o:spid="_x0000_s1026" type="#_x0000_t202" alt="&quot;&quot;" style="position:absolute;left:0;text-align:left;margin-left:-70.9pt;margin-top:49.8pt;width:355.05pt;height:38.15pt;z-index:25165670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" o:allowoverlap="f" filled="f" stroked="f">
                <v:textbox inset="29mm,,2.5mm">
                  <w:txbxContent>
                    <w:p w14:paraId="7A64CAE8" w14:textId="03D2F479" w:rsidR="000303FC" w:rsidRPr="0047168D" w:rsidRDefault="00B252DE" w:rsidP="00733CEC">
                      <w:pPr>
                        <w:pStyle w:val="Hervorhebung1"/>
                        <w:suppressAutoHyphens/>
                        <w:jc w:val="both"/>
                      </w:pPr>
                      <w:r w:rsidRPr="003D26DD">
                        <w:rPr>
                          <w:lang w:eastAsia="fr-FR"/>
                        </w:rPr>
                        <w:t>L’apprentissage de l’écriture constitue une étape fondamentale dans le développement scolaire et moteur de l’enfant.</w:t>
                      </w:r>
                    </w:p>
                  </w:txbxContent>
                </v:textbox>
                <w10:wrap type="topAndBottom"/>
              </v:shape>
            </w:pict>
          </mc:Fallback>
        </mc:AlternateContent>
      </w:r>
      <w:r w:rsidR="004B033A" w:rsidRPr="003D26DD">
        <w:rPr>
          <w:lang w:eastAsia="fr-FR"/>
        </w:rPr>
        <w:t>Face à ces constats, plusieurs approches d’intervention ont été développées dans le champ de l’ergothérapie et de la pédagogie. Parmi elles, certaines mettent l’accent sur la composante</w:t>
      </w:r>
      <w:r w:rsidR="002579A6">
        <w:rPr>
          <w:lang w:eastAsia="fr-FR"/>
        </w:rPr>
        <w:t xml:space="preserve"> </w:t>
      </w:r>
      <w:r w:rsidR="004B033A" w:rsidRPr="003D26DD">
        <w:rPr>
          <w:lang w:eastAsia="fr-FR"/>
        </w:rPr>
        <w:t xml:space="preserve">motrice et perceptive du geste (approches </w:t>
      </w:r>
      <w:proofErr w:type="spellStart"/>
      <w:r w:rsidR="004B033A" w:rsidRPr="00F2760E">
        <w:rPr>
          <w:i/>
          <w:iCs/>
          <w:lang w:eastAsia="fr-FR"/>
        </w:rPr>
        <w:t>bottom</w:t>
      </w:r>
      <w:proofErr w:type="spellEnd"/>
      <w:r w:rsidR="004B033A" w:rsidRPr="00F2760E">
        <w:rPr>
          <w:i/>
          <w:iCs/>
          <w:lang w:eastAsia="fr-FR"/>
        </w:rPr>
        <w:t>-up</w:t>
      </w:r>
      <w:r w:rsidR="004B033A" w:rsidRPr="003D26DD">
        <w:rPr>
          <w:lang w:eastAsia="fr-FR"/>
        </w:rPr>
        <w:t>), tandis que d’autres privilégient une</w:t>
      </w:r>
      <w:r w:rsidR="002579A6">
        <w:rPr>
          <w:lang w:eastAsia="fr-FR"/>
        </w:rPr>
        <w:t xml:space="preserve"> </w:t>
      </w:r>
      <w:r w:rsidR="004B033A" w:rsidRPr="003D26DD">
        <w:rPr>
          <w:lang w:eastAsia="fr-FR"/>
        </w:rPr>
        <w:t xml:space="preserve">entrée fonctionnelle centrée sur la tâche d’écriture (approches </w:t>
      </w:r>
      <w:r w:rsidR="004B033A" w:rsidRPr="00F2760E">
        <w:rPr>
          <w:i/>
          <w:iCs/>
          <w:lang w:eastAsia="fr-FR"/>
        </w:rPr>
        <w:t>top-down</w:t>
      </w:r>
      <w:r w:rsidR="004B033A" w:rsidRPr="003D26DD">
        <w:rPr>
          <w:lang w:eastAsia="fr-FR"/>
        </w:rPr>
        <w:t>).</w:t>
      </w:r>
    </w:p>
    <w:p w14:paraId="2A154F15" w14:textId="50BA2FAE" w:rsidR="00CB1476" w:rsidRDefault="00911E2E" w:rsidP="00F2760E">
      <w:pPr>
        <w:pStyle w:val="Corpsdetexte"/>
        <w:rPr>
          <w:rFonts w:ascii="Times New Roman" w:eastAsia="Times New Roman" w:hAnsi="Times New Roman" w:cs="Times New Roman"/>
          <w:b/>
          <w:bCs/>
          <w:color w:val="000000"/>
          <w:lang w:eastAsia="fr-FR"/>
        </w:rPr>
      </w:pPr>
      <w:r w:rsidRPr="003D26DD">
        <w:rPr>
          <w:lang w:eastAsia="fr-FR"/>
        </w:rPr>
        <w:t xml:space="preserve">De multiples méthodes d’intervention sont proposées dans la littérature. Les ergothérapeutes cliniciens sont </w:t>
      </w:r>
      <w:r w:rsidR="00BC3729" w:rsidRPr="003D26DD">
        <w:rPr>
          <w:lang w:eastAsia="fr-FR"/>
        </w:rPr>
        <w:t>amenés</w:t>
      </w:r>
      <w:r w:rsidRPr="003D26DD">
        <w:rPr>
          <w:lang w:eastAsia="fr-FR"/>
        </w:rPr>
        <w:t xml:space="preserve"> à choisir, parmi ce panel, les outils les plus adaptés à l’enfant pour favoriser son</w:t>
      </w:r>
      <w:r w:rsidR="00BC3729">
        <w:rPr>
          <w:lang w:eastAsia="fr-FR"/>
        </w:rPr>
        <w:t xml:space="preserve"> </w:t>
      </w:r>
      <w:r w:rsidRPr="003D26DD">
        <w:rPr>
          <w:lang w:eastAsia="fr-FR"/>
        </w:rPr>
        <w:t>engagement occupationnel</w:t>
      </w:r>
      <w:r w:rsidR="00BC3729">
        <w:rPr>
          <w:lang w:eastAsia="fr-FR"/>
        </w:rPr>
        <w:t xml:space="preserve"> </w:t>
      </w:r>
      <w:r w:rsidRPr="003D26DD">
        <w:rPr>
          <w:lang w:eastAsia="fr-FR"/>
        </w:rPr>
        <w:t xml:space="preserve">et l’amener à améliorer ses performances. En fonction de l’âge de l’enfant, de son niveau de développement et de l’environnement, une approche plutôt </w:t>
      </w:r>
      <w:proofErr w:type="spellStart"/>
      <w:r w:rsidRPr="00F2760E">
        <w:rPr>
          <w:i/>
          <w:iCs/>
          <w:lang w:eastAsia="fr-FR"/>
        </w:rPr>
        <w:t>bottom</w:t>
      </w:r>
      <w:proofErr w:type="spellEnd"/>
      <w:r w:rsidRPr="00F2760E">
        <w:rPr>
          <w:i/>
          <w:iCs/>
          <w:lang w:eastAsia="fr-FR"/>
        </w:rPr>
        <w:t>-up</w:t>
      </w:r>
      <w:r w:rsidRPr="003D26DD">
        <w:rPr>
          <w:lang w:eastAsia="fr-FR"/>
        </w:rPr>
        <w:t xml:space="preserve"> ou </w:t>
      </w:r>
      <w:r w:rsidRPr="00F2760E">
        <w:rPr>
          <w:i/>
          <w:iCs/>
          <w:lang w:eastAsia="fr-FR"/>
        </w:rPr>
        <w:t>top-down</w:t>
      </w:r>
      <w:r w:rsidRPr="003D26DD">
        <w:rPr>
          <w:lang w:eastAsia="fr-FR"/>
        </w:rPr>
        <w:t xml:space="preserve"> pourra être préférée. Parfois, selon les situations, un</w:t>
      </w:r>
      <w:r w:rsidR="00BC3729">
        <w:rPr>
          <w:lang w:eastAsia="fr-FR"/>
        </w:rPr>
        <w:t xml:space="preserve"> </w:t>
      </w:r>
      <w:r w:rsidRPr="003D26DD">
        <w:rPr>
          <w:lang w:eastAsia="fr-FR"/>
        </w:rPr>
        <w:t>compromis entre les deux approches</w:t>
      </w:r>
      <w:r w:rsidR="00BC3729">
        <w:rPr>
          <w:lang w:eastAsia="fr-FR"/>
        </w:rPr>
        <w:t xml:space="preserve"> </w:t>
      </w:r>
      <w:r w:rsidRPr="003D26DD">
        <w:rPr>
          <w:lang w:eastAsia="fr-FR"/>
        </w:rPr>
        <w:t>peut s’avérer pertinent.</w:t>
      </w:r>
    </w:p>
    <w:p w14:paraId="195E6C8E" w14:textId="1A6BBC46" w:rsidR="00CB1476" w:rsidRPr="003D26DD" w:rsidRDefault="00CB1476" w:rsidP="003D26DD">
      <w:pPr>
        <w:pStyle w:val="Corpsdetexte"/>
        <w:rPr>
          <w:lang w:eastAsia="fr-FR"/>
        </w:rPr>
      </w:pPr>
      <w:r w:rsidRPr="003D26DD">
        <w:rPr>
          <w:lang w:eastAsia="fr-FR"/>
        </w:rPr>
        <w:lastRenderedPageBreak/>
        <w:t xml:space="preserve">Fischer et </w:t>
      </w:r>
      <w:proofErr w:type="spellStart"/>
      <w:r w:rsidRPr="003D26DD">
        <w:rPr>
          <w:lang w:eastAsia="fr-FR"/>
        </w:rPr>
        <w:t>Marterella</w:t>
      </w:r>
      <w:proofErr w:type="spellEnd"/>
      <w:r w:rsidRPr="003D26DD">
        <w:rPr>
          <w:lang w:eastAsia="fr-FR"/>
        </w:rPr>
        <w:t xml:space="preserve"> (2019) proposent justement ce consensus en ajoutant une troisième approche</w:t>
      </w:r>
      <w:r w:rsidR="00DE14C0">
        <w:rPr>
          <w:lang w:eastAsia="fr-FR"/>
        </w:rPr>
        <w:t> </w:t>
      </w:r>
      <w:r w:rsidRPr="003D26DD">
        <w:rPr>
          <w:lang w:eastAsia="fr-FR"/>
        </w:rPr>
        <w:t>:</w:t>
      </w:r>
      <w:r w:rsidR="00D11A63">
        <w:rPr>
          <w:lang w:eastAsia="fr-FR"/>
        </w:rPr>
        <w:t xml:space="preserve"> </w:t>
      </w:r>
      <w:r w:rsidRPr="00436AC9">
        <w:rPr>
          <w:i/>
          <w:iCs/>
          <w:lang w:eastAsia="fr-FR"/>
        </w:rPr>
        <w:t>top-to-</w:t>
      </w:r>
      <w:proofErr w:type="spellStart"/>
      <w:r w:rsidRPr="00436AC9">
        <w:rPr>
          <w:i/>
          <w:iCs/>
          <w:lang w:eastAsia="fr-FR"/>
        </w:rPr>
        <w:t>bottom</w:t>
      </w:r>
      <w:proofErr w:type="spellEnd"/>
      <w:r w:rsidRPr="00436AC9">
        <w:rPr>
          <w:i/>
          <w:iCs/>
          <w:lang w:eastAsia="fr-FR"/>
        </w:rPr>
        <w:t>-up</w:t>
      </w:r>
      <w:r w:rsidRPr="003D26DD">
        <w:rPr>
          <w:lang w:eastAsia="fr-FR"/>
        </w:rPr>
        <w:t>, combinant les avantages des deux précédentes. Cette dernière articule le travail des composantes motrices avec la finalité fonctionnelle de la tâche. La méthode</w:t>
      </w:r>
      <w:r w:rsidR="00BC3729">
        <w:rPr>
          <w:lang w:eastAsia="fr-FR"/>
        </w:rPr>
        <w:t xml:space="preserve"> </w:t>
      </w:r>
      <w:r w:rsidRPr="003D26DD">
        <w:rPr>
          <w:lang w:eastAsia="fr-FR"/>
        </w:rPr>
        <w:t xml:space="preserve">Flip </w:t>
      </w:r>
      <w:proofErr w:type="spellStart"/>
      <w:r w:rsidRPr="003D26DD">
        <w:rPr>
          <w:lang w:eastAsia="fr-FR"/>
        </w:rPr>
        <w:t>Flap</w:t>
      </w:r>
      <w:proofErr w:type="spellEnd"/>
      <w:r w:rsidR="00BC3729">
        <w:rPr>
          <w:lang w:eastAsia="fr-FR"/>
        </w:rPr>
        <w:t xml:space="preserve"> </w:t>
      </w:r>
      <w:r w:rsidRPr="003D26DD">
        <w:rPr>
          <w:lang w:eastAsia="fr-FR"/>
        </w:rPr>
        <w:t>s’inscrit pleinement dans cette perspective hybride, en intégrant une</w:t>
      </w:r>
      <w:r w:rsidR="00BC3729">
        <w:rPr>
          <w:lang w:eastAsia="fr-FR"/>
        </w:rPr>
        <w:t xml:space="preserve"> </w:t>
      </w:r>
      <w:r w:rsidRPr="003D26DD">
        <w:rPr>
          <w:lang w:eastAsia="fr-FR"/>
        </w:rPr>
        <w:t>composante corporelle et symbolique</w:t>
      </w:r>
      <w:r w:rsidR="00BC3729">
        <w:rPr>
          <w:lang w:eastAsia="fr-FR"/>
        </w:rPr>
        <w:t xml:space="preserve"> </w:t>
      </w:r>
      <w:r w:rsidRPr="003D26DD">
        <w:rPr>
          <w:lang w:eastAsia="fr-FR"/>
        </w:rPr>
        <w:t>au service de l’apprentissage écrit.</w:t>
      </w:r>
    </w:p>
    <w:p w14:paraId="567741B3" w14:textId="625C8CF4" w:rsidR="00CB1476" w:rsidRPr="003D26DD" w:rsidRDefault="00CB1476" w:rsidP="003D26DD">
      <w:pPr>
        <w:pStyle w:val="Corpsdetexte"/>
        <w:rPr>
          <w:lang w:eastAsia="fr-FR"/>
        </w:rPr>
      </w:pPr>
      <w:r w:rsidRPr="003D26DD">
        <w:rPr>
          <w:lang w:eastAsia="fr-FR"/>
        </w:rPr>
        <w:t>Ainsi,</w:t>
      </w:r>
      <w:r w:rsidR="001B24B5">
        <w:rPr>
          <w:lang w:eastAsia="fr-FR"/>
        </w:rPr>
        <w:t xml:space="preserve"> </w:t>
      </w:r>
      <w:r w:rsidRPr="003D26DD">
        <w:rPr>
          <w:lang w:eastAsia="fr-FR"/>
        </w:rPr>
        <w:t>Flip Flap</w:t>
      </w:r>
      <w:r w:rsidR="001B24B5">
        <w:rPr>
          <w:lang w:eastAsia="fr-FR"/>
        </w:rPr>
        <w:t xml:space="preserve"> </w:t>
      </w:r>
      <w:r w:rsidRPr="003D26DD">
        <w:rPr>
          <w:lang w:eastAsia="fr-FR"/>
        </w:rPr>
        <w:t>vise à offrir à l’enfant une</w:t>
      </w:r>
      <w:r w:rsidR="001B24B5">
        <w:rPr>
          <w:lang w:eastAsia="fr-FR"/>
        </w:rPr>
        <w:t xml:space="preserve"> </w:t>
      </w:r>
      <w:r w:rsidRPr="003D26DD">
        <w:rPr>
          <w:lang w:eastAsia="fr-FR"/>
        </w:rPr>
        <w:t>expérience motrice signifiante, favorisant la compréhension spatiale des lettres grâce à une mise en scène du corps et du mouvement. L’approche repose sur l’hypothèse que</w:t>
      </w:r>
      <w:r w:rsidR="001B24B5">
        <w:rPr>
          <w:lang w:eastAsia="fr-FR"/>
        </w:rPr>
        <w:t xml:space="preserve"> </w:t>
      </w:r>
      <w:r w:rsidRPr="003D26DD">
        <w:rPr>
          <w:lang w:eastAsia="fr-FR"/>
        </w:rPr>
        <w:t>le corps constitue un médiateur essentiel</w:t>
      </w:r>
      <w:r w:rsidR="001B24B5">
        <w:rPr>
          <w:lang w:eastAsia="fr-FR"/>
        </w:rPr>
        <w:t xml:space="preserve"> </w:t>
      </w:r>
      <w:r w:rsidRPr="003D26DD">
        <w:rPr>
          <w:lang w:eastAsia="fr-FR"/>
        </w:rPr>
        <w:t xml:space="preserve">de la cognition spatiale et du repérage dans l’écriture, conformément aux travaux sur </w:t>
      </w:r>
      <w:r w:rsidRPr="00A169F8">
        <w:rPr>
          <w:i/>
          <w:iCs/>
          <w:lang w:eastAsia="fr-FR"/>
        </w:rPr>
        <w:t>l</w:t>
      </w:r>
      <w:r w:rsidR="00A169F8">
        <w:rPr>
          <w:i/>
          <w:iCs/>
          <w:lang w:eastAsia="fr-FR"/>
        </w:rPr>
        <w:t>’</w:t>
      </w:r>
      <w:proofErr w:type="spellStart"/>
      <w:r w:rsidRPr="00A169F8">
        <w:rPr>
          <w:i/>
          <w:iCs/>
          <w:lang w:eastAsia="fr-FR"/>
        </w:rPr>
        <w:t>embodiment</w:t>
      </w:r>
      <w:proofErr w:type="spellEnd"/>
      <w:r w:rsidRPr="003D26DD">
        <w:rPr>
          <w:lang w:eastAsia="fr-FR"/>
        </w:rPr>
        <w:t xml:space="preserve"> (</w:t>
      </w:r>
      <w:r w:rsidR="00C42709" w:rsidRPr="003D26DD">
        <w:rPr>
          <w:lang w:eastAsia="fr-FR"/>
        </w:rPr>
        <w:t>Barsalou, 2008</w:t>
      </w:r>
      <w:r w:rsidR="00C42709">
        <w:rPr>
          <w:lang w:eastAsia="fr-FR"/>
        </w:rPr>
        <w:t xml:space="preserve"> ; </w:t>
      </w:r>
      <w:r w:rsidRPr="003D26DD">
        <w:rPr>
          <w:lang w:eastAsia="fr-FR"/>
        </w:rPr>
        <w:t>Wilson, 2002).</w:t>
      </w:r>
    </w:p>
    <w:p w14:paraId="3820601F" w14:textId="5AAABF39" w:rsidR="00CB1476" w:rsidRPr="003D26DD" w:rsidRDefault="00CB1476" w:rsidP="003D26DD">
      <w:pPr>
        <w:pStyle w:val="Corpsdetexte"/>
        <w:rPr>
          <w:lang w:eastAsia="fr-FR"/>
        </w:rPr>
      </w:pPr>
      <w:r w:rsidRPr="003D26DD">
        <w:rPr>
          <w:lang w:eastAsia="fr-FR"/>
        </w:rPr>
        <w:t>En plaçant l’enfant dans une posture active, la méthode permet d’ancrer les apprentissages dans une</w:t>
      </w:r>
      <w:r w:rsidR="00127913">
        <w:rPr>
          <w:lang w:eastAsia="fr-FR"/>
        </w:rPr>
        <w:t xml:space="preserve"> </w:t>
      </w:r>
      <w:r w:rsidRPr="003D26DD">
        <w:rPr>
          <w:lang w:eastAsia="fr-FR"/>
        </w:rPr>
        <w:t>expérience sensorimotrice complète. L’objectif n’est pas uniquement d’améliorer la qualité du tracé, mais également de renforcer la</w:t>
      </w:r>
      <w:r w:rsidR="00127913">
        <w:rPr>
          <w:lang w:eastAsia="fr-FR"/>
        </w:rPr>
        <w:t xml:space="preserve"> </w:t>
      </w:r>
      <w:r w:rsidRPr="003D26DD">
        <w:rPr>
          <w:lang w:eastAsia="fr-FR"/>
        </w:rPr>
        <w:t>compréhension du schéma spatial</w:t>
      </w:r>
      <w:r w:rsidR="00127913">
        <w:rPr>
          <w:lang w:eastAsia="fr-FR"/>
        </w:rPr>
        <w:t xml:space="preserve"> </w:t>
      </w:r>
      <w:r w:rsidRPr="003D26DD">
        <w:rPr>
          <w:lang w:eastAsia="fr-FR"/>
        </w:rPr>
        <w:t>des lettres et leur rapport à la ligne d’écriture.</w:t>
      </w:r>
    </w:p>
    <w:p w14:paraId="4D1454E9" w14:textId="6376E345" w:rsidR="00CB1476" w:rsidRPr="003F47AD" w:rsidRDefault="00CB1476" w:rsidP="003D26DD">
      <w:pPr>
        <w:pStyle w:val="Titre1"/>
        <w:rPr>
          <w:rFonts w:eastAsia="Times New Roman"/>
          <w:lang w:eastAsia="fr-FR"/>
        </w:rPr>
      </w:pPr>
      <w:r w:rsidRPr="003F47AD">
        <w:rPr>
          <w:rFonts w:eastAsia="Times New Roman"/>
          <w:lang w:eastAsia="fr-FR"/>
        </w:rPr>
        <w:t xml:space="preserve">Méthodologie et description de la méthode Flip </w:t>
      </w:r>
      <w:proofErr w:type="spellStart"/>
      <w:r w:rsidRPr="003F47AD">
        <w:rPr>
          <w:rFonts w:eastAsia="Times New Roman"/>
          <w:lang w:eastAsia="fr-FR"/>
        </w:rPr>
        <w:t>Flap</w:t>
      </w:r>
      <w:proofErr w:type="spellEnd"/>
    </w:p>
    <w:p w14:paraId="200A4BB5" w14:textId="236FF846" w:rsidR="00CB1476" w:rsidRPr="00134B96" w:rsidRDefault="00CB1476" w:rsidP="00134B96">
      <w:pPr>
        <w:pStyle w:val="Titre2"/>
      </w:pPr>
      <w:r w:rsidRPr="00134B96">
        <w:t>Genèse de la méthode</w:t>
      </w:r>
    </w:p>
    <w:p w14:paraId="46072928" w14:textId="06A18E98" w:rsidR="00CB1476" w:rsidRPr="00134B96" w:rsidRDefault="00CB1476" w:rsidP="00134B96">
      <w:pPr>
        <w:pStyle w:val="Corpsdetexte"/>
        <w:rPr>
          <w:lang w:eastAsia="fr-FR"/>
        </w:rPr>
      </w:pPr>
      <w:r w:rsidRPr="00134B96">
        <w:rPr>
          <w:lang w:eastAsia="fr-FR"/>
        </w:rPr>
        <w:t>La méthode</w:t>
      </w:r>
      <w:r w:rsidR="00127913">
        <w:rPr>
          <w:lang w:eastAsia="fr-FR"/>
        </w:rPr>
        <w:t xml:space="preserve"> </w:t>
      </w:r>
      <w:r w:rsidRPr="00134B96">
        <w:rPr>
          <w:lang w:eastAsia="fr-FR"/>
        </w:rPr>
        <w:t xml:space="preserve">Flip </w:t>
      </w:r>
      <w:proofErr w:type="spellStart"/>
      <w:r w:rsidRPr="00134B96">
        <w:rPr>
          <w:lang w:eastAsia="fr-FR"/>
        </w:rPr>
        <w:t>Flap</w:t>
      </w:r>
      <w:proofErr w:type="spellEnd"/>
      <w:r w:rsidR="00127913">
        <w:rPr>
          <w:lang w:eastAsia="fr-FR"/>
        </w:rPr>
        <w:t xml:space="preserve"> </w:t>
      </w:r>
      <w:r w:rsidRPr="00134B96">
        <w:rPr>
          <w:lang w:eastAsia="fr-FR"/>
        </w:rPr>
        <w:t>est née d’une pratique de terrain en ergothérapie pédiatrique, à la suite du constat de difficultés récurrentes rencontrées par plusieurs enfants dans la compréhension de l’espace graphique. L’objectif initial était de concevoir un outil</w:t>
      </w:r>
      <w:r w:rsidR="00901252">
        <w:rPr>
          <w:lang w:eastAsia="fr-FR"/>
        </w:rPr>
        <w:t xml:space="preserve"> </w:t>
      </w:r>
      <w:r w:rsidRPr="00134B96">
        <w:rPr>
          <w:lang w:eastAsia="fr-FR"/>
        </w:rPr>
        <w:t xml:space="preserve">simple, ludique et corporel permettant à l’enfant d’intégrer la notion de zones d’écriture sans </w:t>
      </w:r>
      <w:r w:rsidR="00B43643">
        <w:rPr>
          <w:lang w:eastAsia="fr-FR"/>
        </w:rPr>
        <w:t xml:space="preserve">utiliser </w:t>
      </w:r>
      <w:r w:rsidRPr="00134B96">
        <w:rPr>
          <w:lang w:eastAsia="fr-FR"/>
        </w:rPr>
        <w:t>uniquement la feuille et le crayon.</w:t>
      </w:r>
    </w:p>
    <w:p w14:paraId="1BC2CB89" w14:textId="5AB78073" w:rsidR="00CB1476" w:rsidRPr="00134B96" w:rsidRDefault="00CB1476" w:rsidP="00134B96">
      <w:pPr>
        <w:pStyle w:val="Corpsdetexte"/>
        <w:rPr>
          <w:lang w:eastAsia="fr-FR"/>
        </w:rPr>
      </w:pPr>
      <w:r w:rsidRPr="00134B96">
        <w:rPr>
          <w:lang w:eastAsia="fr-FR"/>
        </w:rPr>
        <w:t>Le principe repose sur une</w:t>
      </w:r>
      <w:r w:rsidR="00901252">
        <w:rPr>
          <w:lang w:eastAsia="fr-FR"/>
        </w:rPr>
        <w:t xml:space="preserve"> </w:t>
      </w:r>
      <w:r w:rsidRPr="00134B96">
        <w:rPr>
          <w:lang w:eastAsia="fr-FR"/>
        </w:rPr>
        <w:t>transposition symbolique : la ligne d’écriture est représentée sous la forme d’une</w:t>
      </w:r>
      <w:r w:rsidR="00901252">
        <w:rPr>
          <w:lang w:eastAsia="fr-FR"/>
        </w:rPr>
        <w:t xml:space="preserve"> </w:t>
      </w:r>
      <w:r w:rsidRPr="00134B96">
        <w:rPr>
          <w:lang w:eastAsia="fr-FR"/>
        </w:rPr>
        <w:t>maison à trois niveaux – le grenier, le rez-de-chaussée et la cave</w:t>
      </w:r>
      <w:r w:rsidR="009371F4">
        <w:rPr>
          <w:lang w:eastAsia="fr-FR"/>
        </w:rPr>
        <w:t xml:space="preserve"> (</w:t>
      </w:r>
      <w:r w:rsidR="007B10A7">
        <w:rPr>
          <w:lang w:eastAsia="fr-FR"/>
        </w:rPr>
        <w:t>voir</w:t>
      </w:r>
      <w:r w:rsidR="009371F4">
        <w:rPr>
          <w:lang w:eastAsia="fr-FR"/>
        </w:rPr>
        <w:t xml:space="preserve"> Figure</w:t>
      </w:r>
      <w:r w:rsidR="00D11A63">
        <w:rPr>
          <w:lang w:eastAsia="fr-FR"/>
        </w:rPr>
        <w:t> </w:t>
      </w:r>
      <w:r w:rsidR="006E4F14">
        <w:rPr>
          <w:lang w:eastAsia="fr-FR"/>
        </w:rPr>
        <w:t>1</w:t>
      </w:r>
      <w:r w:rsidR="009371F4">
        <w:rPr>
          <w:lang w:eastAsia="fr-FR"/>
        </w:rPr>
        <w:t>)</w:t>
      </w:r>
      <w:r w:rsidRPr="00134B96">
        <w:rPr>
          <w:lang w:eastAsia="fr-FR"/>
        </w:rPr>
        <w:t>. Chaque lettre, selon sa forme et son amplitude, trouve ainsi sa place dans l’un de ces espaces. Cette métaphore facilite la</w:t>
      </w:r>
      <w:r w:rsidR="00901252">
        <w:rPr>
          <w:lang w:eastAsia="fr-FR"/>
        </w:rPr>
        <w:t xml:space="preserve"> </w:t>
      </w:r>
      <w:r w:rsidRPr="00134B96">
        <w:rPr>
          <w:lang w:eastAsia="fr-FR"/>
        </w:rPr>
        <w:t>mémorisation spatiale</w:t>
      </w:r>
      <w:r w:rsidR="00901252">
        <w:rPr>
          <w:lang w:eastAsia="fr-FR"/>
        </w:rPr>
        <w:t xml:space="preserve"> </w:t>
      </w:r>
      <w:r w:rsidRPr="00134B96">
        <w:rPr>
          <w:lang w:eastAsia="fr-FR"/>
        </w:rPr>
        <w:t>et permet à l’enfant de visualiser et d’incarner le mouvement de la lettre.</w:t>
      </w:r>
    </w:p>
    <w:p w14:paraId="5CB83935" w14:textId="2652B1DF" w:rsidR="00D23876" w:rsidRDefault="00134B96" w:rsidP="00D23876">
      <w:pPr>
        <w:pStyle w:val="LegendeAbbildung"/>
        <w:spacing w:after="240"/>
        <w:rPr>
          <w:lang w:eastAsia="fr-FR"/>
        </w:rPr>
      </w:pPr>
      <w:r w:rsidRPr="00306BE2">
        <w:rPr>
          <w:lang w:eastAsia="fr-FR"/>
        </w:rPr>
        <w:t>Figure</w:t>
      </w:r>
      <w:r w:rsidR="00FE75F7">
        <w:rPr>
          <w:lang w:eastAsia="fr-FR"/>
        </w:rPr>
        <w:t> </w:t>
      </w:r>
      <w:r w:rsidR="006B7898">
        <w:rPr>
          <w:lang w:eastAsia="fr-FR"/>
        </w:rPr>
        <w:t>1</w:t>
      </w:r>
      <w:r w:rsidR="00694B28">
        <w:rPr>
          <w:lang w:eastAsia="fr-FR"/>
        </w:rPr>
        <w:t> :</w:t>
      </w:r>
      <w:r w:rsidRPr="00306BE2">
        <w:rPr>
          <w:lang w:eastAsia="fr-FR"/>
        </w:rPr>
        <w:t xml:space="preserve"> </w:t>
      </w:r>
      <w:r w:rsidR="0012113A">
        <w:rPr>
          <w:lang w:eastAsia="fr-FR"/>
        </w:rPr>
        <w:t>Représentation de la m</w:t>
      </w:r>
      <w:r w:rsidRPr="00306BE2">
        <w:rPr>
          <w:lang w:eastAsia="fr-FR"/>
        </w:rPr>
        <w:t>aison de l’écriture</w:t>
      </w:r>
      <w:r w:rsidR="000028FA">
        <w:rPr>
          <w:lang w:eastAsia="fr-FR"/>
        </w:rPr>
        <w:t xml:space="preserve"> avec</w:t>
      </w:r>
      <w:r w:rsidR="00B7631E">
        <w:rPr>
          <w:lang w:eastAsia="fr-FR"/>
        </w:rPr>
        <w:t xml:space="preserve"> les trois niveaux</w:t>
      </w:r>
      <w:r w:rsidR="00A019D3">
        <w:rPr>
          <w:lang w:eastAsia="fr-FR"/>
        </w:rPr>
        <w:t> ;</w:t>
      </w:r>
      <w:r w:rsidR="00B7631E">
        <w:rPr>
          <w:lang w:eastAsia="fr-FR"/>
        </w:rPr>
        <w:t xml:space="preserve"> le</w:t>
      </w:r>
      <w:r w:rsidRPr="00306BE2">
        <w:rPr>
          <w:lang w:eastAsia="fr-FR"/>
        </w:rPr>
        <w:t xml:space="preserve"> grenier, </w:t>
      </w:r>
      <w:r w:rsidR="00B7631E">
        <w:rPr>
          <w:lang w:eastAsia="fr-FR"/>
        </w:rPr>
        <w:t xml:space="preserve">le </w:t>
      </w:r>
      <w:r w:rsidRPr="00306BE2">
        <w:rPr>
          <w:lang w:eastAsia="fr-FR"/>
        </w:rPr>
        <w:t xml:space="preserve">rez-de-chaussée et </w:t>
      </w:r>
      <w:r w:rsidR="00B7631E">
        <w:rPr>
          <w:lang w:eastAsia="fr-FR"/>
        </w:rPr>
        <w:t xml:space="preserve">la </w:t>
      </w:r>
      <w:r w:rsidRPr="00306BE2">
        <w:rPr>
          <w:lang w:eastAsia="fr-FR"/>
        </w:rPr>
        <w:t>cave</w:t>
      </w:r>
      <w:r w:rsidR="0012113A">
        <w:rPr>
          <w:lang w:eastAsia="fr-FR"/>
        </w:rPr>
        <w:t xml:space="preserve"> </w:t>
      </w:r>
    </w:p>
    <w:p w14:paraId="1B06FEBE" w14:textId="2BA3A1A9" w:rsidR="00CB1476" w:rsidRDefault="008E76EA" w:rsidP="00733CEC">
      <w:pPr>
        <w:pStyle w:val="Corpsdetexte3"/>
        <w:rPr>
          <w:lang w:eastAsia="fr-FR"/>
        </w:rPr>
      </w:pPr>
      <w:r>
        <w:rPr>
          <w:noProof/>
          <w:lang w:eastAsia="fr-FR"/>
        </w:rPr>
        <w:drawing>
          <wp:inline distT="0" distB="0" distL="0" distR="0" wp14:anchorId="66F54A84" wp14:editId="1875E409">
            <wp:extent cx="993775" cy="1343660"/>
            <wp:effectExtent l="0" t="0" r="0" b="8890"/>
            <wp:docPr id="569266348"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66348" name="Image 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3775" cy="1343660"/>
                    </a:xfrm>
                    <a:prstGeom prst="rect">
                      <a:avLst/>
                    </a:prstGeom>
                    <a:noFill/>
                    <a:ln>
                      <a:noFill/>
                    </a:ln>
                  </pic:spPr>
                </pic:pic>
              </a:graphicData>
            </a:graphic>
          </wp:inline>
        </w:drawing>
      </w:r>
    </w:p>
    <w:p w14:paraId="44672A72" w14:textId="7B0C6747" w:rsidR="00C773E1" w:rsidRDefault="00EF7D4F" w:rsidP="00EF7D4F">
      <w:pPr>
        <w:pStyle w:val="NotizAbbildung"/>
        <w:spacing w:before="0"/>
        <w:rPr>
          <w:lang w:eastAsia="fr-FR"/>
        </w:rPr>
      </w:pPr>
      <w:r w:rsidRPr="003812FC">
        <w:rPr>
          <w:noProof/>
        </w:rPr>
        <w:t>© E</w:t>
      </w:r>
      <w:r w:rsidR="00733CEC">
        <w:rPr>
          <w:noProof/>
        </w:rPr>
        <w:t>r</w:t>
      </w:r>
      <w:r w:rsidRPr="003812FC">
        <w:rPr>
          <w:noProof/>
        </w:rPr>
        <w:t>go Plan</w:t>
      </w:r>
      <w:r w:rsidR="003812FC" w:rsidRPr="003812FC">
        <w:rPr>
          <w:noProof/>
        </w:rPr>
        <w:t xml:space="preserve"> </w:t>
      </w:r>
      <w:r w:rsidRPr="003812FC">
        <w:rPr>
          <w:noProof/>
        </w:rPr>
        <w:t>B</w:t>
      </w:r>
    </w:p>
    <w:p w14:paraId="7D915CC6" w14:textId="52434018" w:rsidR="00CB1476" w:rsidRPr="003F47AD" w:rsidRDefault="00CB1476" w:rsidP="00491101">
      <w:pPr>
        <w:pStyle w:val="Titre2"/>
        <w:rPr>
          <w:rFonts w:eastAsia="Times New Roman"/>
          <w:lang w:eastAsia="fr-FR"/>
        </w:rPr>
      </w:pPr>
      <w:r w:rsidRPr="003F47AD">
        <w:rPr>
          <w:rFonts w:eastAsia="Times New Roman"/>
          <w:lang w:eastAsia="fr-FR"/>
        </w:rPr>
        <w:t>Description pratique</w:t>
      </w:r>
    </w:p>
    <w:p w14:paraId="497B841D" w14:textId="4B6AE510" w:rsidR="00486D97" w:rsidRPr="00491101" w:rsidRDefault="00CB1476" w:rsidP="00A169F8">
      <w:pPr>
        <w:pStyle w:val="Corpsdetexte"/>
        <w:ind w:firstLine="0"/>
        <w:rPr>
          <w:lang w:eastAsia="fr-FR"/>
        </w:rPr>
      </w:pPr>
      <w:r w:rsidRPr="00491101">
        <w:rPr>
          <w:lang w:eastAsia="fr-FR"/>
        </w:rPr>
        <w:t>L’enfant est invité à</w:t>
      </w:r>
      <w:r w:rsidR="00B7631E">
        <w:rPr>
          <w:lang w:eastAsia="fr-FR"/>
        </w:rPr>
        <w:t xml:space="preserve"> </w:t>
      </w:r>
      <w:r w:rsidRPr="00491101">
        <w:rPr>
          <w:lang w:eastAsia="fr-FR"/>
        </w:rPr>
        <w:t>utiliser son corps comme support d’apprentissage. L’espace corporel devient la représentation vivante</w:t>
      </w:r>
      <w:r w:rsidR="007B5D98">
        <w:rPr>
          <w:lang w:eastAsia="fr-FR"/>
        </w:rPr>
        <w:t xml:space="preserve"> de la maison</w:t>
      </w:r>
      <w:r w:rsidR="00BE20CF">
        <w:rPr>
          <w:lang w:eastAsia="fr-FR"/>
        </w:rPr>
        <w:t xml:space="preserve">. </w:t>
      </w:r>
      <w:r w:rsidR="00D872F5">
        <w:rPr>
          <w:lang w:eastAsia="fr-FR"/>
        </w:rPr>
        <w:t xml:space="preserve">Les trois niveaux de la maison </w:t>
      </w:r>
      <w:r w:rsidR="00142600">
        <w:rPr>
          <w:lang w:eastAsia="fr-FR"/>
        </w:rPr>
        <w:t xml:space="preserve">sont représentés par trois </w:t>
      </w:r>
      <w:r w:rsidR="004C63C4">
        <w:rPr>
          <w:lang w:eastAsia="fr-FR"/>
        </w:rPr>
        <w:t xml:space="preserve">parties </w:t>
      </w:r>
      <w:r w:rsidR="00142600">
        <w:rPr>
          <w:lang w:eastAsia="fr-FR"/>
        </w:rPr>
        <w:t>corporelles</w:t>
      </w:r>
      <w:r w:rsidR="00F60DB9">
        <w:rPr>
          <w:lang w:eastAsia="fr-FR"/>
        </w:rPr>
        <w:t xml:space="preserve"> : </w:t>
      </w:r>
      <w:r w:rsidR="004C63C4">
        <w:rPr>
          <w:lang w:eastAsia="fr-FR"/>
        </w:rPr>
        <w:t>les bras symbolisent le grenier</w:t>
      </w:r>
      <w:r w:rsidR="00F60DB9">
        <w:rPr>
          <w:lang w:eastAsia="fr-FR"/>
        </w:rPr>
        <w:t xml:space="preserve"> ; </w:t>
      </w:r>
      <w:r w:rsidR="004C63C4">
        <w:rPr>
          <w:lang w:eastAsia="fr-FR"/>
        </w:rPr>
        <w:t>le tronc le rez-de-chaussée</w:t>
      </w:r>
      <w:r w:rsidR="00F60DB9">
        <w:rPr>
          <w:lang w:eastAsia="fr-FR"/>
        </w:rPr>
        <w:t xml:space="preserve"> ; </w:t>
      </w:r>
      <w:r w:rsidR="004C63C4">
        <w:rPr>
          <w:lang w:eastAsia="fr-FR"/>
        </w:rPr>
        <w:t xml:space="preserve">et </w:t>
      </w:r>
      <w:r w:rsidR="00486D97">
        <w:rPr>
          <w:lang w:eastAsia="fr-FR"/>
        </w:rPr>
        <w:t xml:space="preserve">les jambes la cave. </w:t>
      </w:r>
      <w:r w:rsidR="002F5DEA">
        <w:rPr>
          <w:lang w:eastAsia="fr-FR"/>
        </w:rPr>
        <w:t>C</w:t>
      </w:r>
      <w:r w:rsidR="00506DD3">
        <w:rPr>
          <w:lang w:eastAsia="fr-FR"/>
        </w:rPr>
        <w:t xml:space="preserve">es </w:t>
      </w:r>
      <w:r w:rsidR="00EB02F3">
        <w:rPr>
          <w:lang w:eastAsia="fr-FR"/>
        </w:rPr>
        <w:t xml:space="preserve">parties </w:t>
      </w:r>
      <w:r w:rsidR="00486D97">
        <w:rPr>
          <w:lang w:eastAsia="fr-FR"/>
        </w:rPr>
        <w:t>corporelles</w:t>
      </w:r>
      <w:r w:rsidR="007D313A">
        <w:rPr>
          <w:lang w:eastAsia="fr-FR"/>
        </w:rPr>
        <w:t xml:space="preserve"> </w:t>
      </w:r>
      <w:r w:rsidR="002F5DEA">
        <w:rPr>
          <w:lang w:eastAsia="fr-FR"/>
        </w:rPr>
        <w:t xml:space="preserve">sont mises en évidence par les </w:t>
      </w:r>
      <w:r w:rsidR="00AE7AC1">
        <w:rPr>
          <w:lang w:eastAsia="fr-FR"/>
        </w:rPr>
        <w:t xml:space="preserve">quatre </w:t>
      </w:r>
      <w:r w:rsidR="002F5DEA">
        <w:rPr>
          <w:lang w:eastAsia="fr-FR"/>
        </w:rPr>
        <w:t xml:space="preserve">positions suivantes, qui </w:t>
      </w:r>
      <w:r w:rsidR="00506DD3">
        <w:rPr>
          <w:lang w:eastAsia="fr-FR"/>
        </w:rPr>
        <w:t xml:space="preserve">sont </w:t>
      </w:r>
      <w:r w:rsidR="00D70532">
        <w:rPr>
          <w:lang w:eastAsia="fr-FR"/>
        </w:rPr>
        <w:t>associé</w:t>
      </w:r>
      <w:r w:rsidR="00A019D3">
        <w:rPr>
          <w:lang w:eastAsia="fr-FR"/>
        </w:rPr>
        <w:t>e</w:t>
      </w:r>
      <w:r w:rsidR="00D70532">
        <w:rPr>
          <w:lang w:eastAsia="fr-FR"/>
        </w:rPr>
        <w:t>s à des lettres précises</w:t>
      </w:r>
      <w:r w:rsidR="00465AA4">
        <w:rPr>
          <w:lang w:eastAsia="fr-FR"/>
        </w:rPr>
        <w:t xml:space="preserve"> (voir Figure</w:t>
      </w:r>
      <w:r w:rsidR="00D11A63">
        <w:rPr>
          <w:lang w:eastAsia="fr-FR"/>
        </w:rPr>
        <w:t> </w:t>
      </w:r>
      <w:r w:rsidR="00465AA4">
        <w:rPr>
          <w:lang w:eastAsia="fr-FR"/>
        </w:rPr>
        <w:t>2)</w:t>
      </w:r>
      <w:r w:rsidR="00486D97">
        <w:rPr>
          <w:lang w:eastAsia="fr-FR"/>
        </w:rPr>
        <w:t> :</w:t>
      </w:r>
    </w:p>
    <w:p w14:paraId="7EAADD79" w14:textId="0057C35A" w:rsidR="00CB1476" w:rsidRPr="009B46CC" w:rsidRDefault="00047A4D" w:rsidP="00F942A8">
      <w:pPr>
        <w:pStyle w:val="Listenumros"/>
        <w:jc w:val="both"/>
        <w:rPr>
          <w:lang w:eastAsia="fr-FR"/>
        </w:rPr>
      </w:pPr>
      <w:r>
        <w:rPr>
          <w:lang w:eastAsia="fr-FR"/>
        </w:rPr>
        <w:t>a</w:t>
      </w:r>
      <w:r w:rsidR="00CB1476" w:rsidRPr="00047A4D">
        <w:rPr>
          <w:lang w:eastAsia="fr-FR"/>
        </w:rPr>
        <w:t>ssis en tailleur, bras lev</w:t>
      </w:r>
      <w:r w:rsidR="00CB1476" w:rsidRPr="00047A4D">
        <w:rPr>
          <w:rFonts w:hint="eastAsia"/>
          <w:lang w:eastAsia="fr-FR"/>
        </w:rPr>
        <w:t>é</w:t>
      </w:r>
      <w:r w:rsidR="0021240C">
        <w:rPr>
          <w:lang w:eastAsia="fr-FR"/>
        </w:rPr>
        <w:t xml:space="preserve">s qui </w:t>
      </w:r>
      <w:r w:rsidR="0021240C" w:rsidRPr="006F5386">
        <w:rPr>
          <w:lang w:eastAsia="fr-FR"/>
        </w:rPr>
        <w:t xml:space="preserve">signifie </w:t>
      </w:r>
      <w:r w:rsidR="006F5386" w:rsidRPr="005F0D31">
        <w:rPr>
          <w:lang w:eastAsia="fr-FR"/>
        </w:rPr>
        <w:t>«</w:t>
      </w:r>
      <w:r w:rsidR="006F5386" w:rsidRPr="006104D6">
        <w:rPr>
          <w:i/>
          <w:iCs/>
          <w:lang w:eastAsia="fr-FR"/>
        </w:rPr>
        <w:t> </w:t>
      </w:r>
      <w:r w:rsidR="0021240C" w:rsidRPr="006104D6">
        <w:rPr>
          <w:i/>
          <w:iCs/>
          <w:lang w:eastAsia="fr-FR"/>
        </w:rPr>
        <w:t>les</w:t>
      </w:r>
      <w:r w:rsidR="0021240C" w:rsidRPr="006104D6">
        <w:rPr>
          <w:rFonts w:cs="Open Sans SemiCondensed"/>
          <w:i/>
          <w:iCs/>
          <w:lang w:eastAsia="fr-FR"/>
        </w:rPr>
        <w:t xml:space="preserve"> </w:t>
      </w:r>
      <w:r w:rsidR="00CB1476" w:rsidRPr="00BD7FC8">
        <w:rPr>
          <w:i/>
          <w:iCs/>
          <w:lang w:eastAsia="fr-FR"/>
        </w:rPr>
        <w:t>lettres montant au grenier</w:t>
      </w:r>
      <w:r w:rsidR="006F5386" w:rsidRPr="00BD7FC8">
        <w:rPr>
          <w:i/>
          <w:iCs/>
          <w:lang w:eastAsia="fr-FR"/>
        </w:rPr>
        <w:t> </w:t>
      </w:r>
      <w:r w:rsidR="006F5386" w:rsidRPr="006104D6">
        <w:rPr>
          <w:lang w:eastAsia="fr-FR"/>
        </w:rPr>
        <w:t>»</w:t>
      </w:r>
      <w:r w:rsidR="00CB1476" w:rsidRPr="006F5386">
        <w:rPr>
          <w:lang w:eastAsia="fr-FR"/>
        </w:rPr>
        <w:t> (</w:t>
      </w:r>
      <w:r w:rsidR="00CB1476" w:rsidRPr="009B46CC">
        <w:rPr>
          <w:lang w:eastAsia="fr-FR"/>
        </w:rPr>
        <w:t>p</w:t>
      </w:r>
      <w:r w:rsidR="00C31BC1">
        <w:rPr>
          <w:lang w:eastAsia="fr-FR"/>
        </w:rPr>
        <w:t>. ex</w:t>
      </w:r>
      <w:r w:rsidR="00C31BC1" w:rsidRPr="00101009">
        <w:rPr>
          <w:lang w:eastAsia="fr-FR"/>
        </w:rPr>
        <w:t>.</w:t>
      </w:r>
      <w:r w:rsidR="003F2780" w:rsidRPr="00101009">
        <w:rPr>
          <w:lang w:eastAsia="fr-FR"/>
        </w:rPr>
        <w:t>,</w:t>
      </w:r>
      <w:r w:rsidR="00CB1476" w:rsidRPr="00101009">
        <w:rPr>
          <w:lang w:eastAsia="fr-FR"/>
        </w:rPr>
        <w:t> </w:t>
      </w:r>
      <w:r w:rsidR="00CB1476" w:rsidRPr="006104D6">
        <w:rPr>
          <w:lang w:eastAsia="fr-FR"/>
        </w:rPr>
        <w:t>l</w:t>
      </w:r>
      <w:r w:rsidR="00CB1476" w:rsidRPr="00101009">
        <w:rPr>
          <w:lang w:eastAsia="fr-FR"/>
        </w:rPr>
        <w:t>, </w:t>
      </w:r>
      <w:r w:rsidR="00CB1476" w:rsidRPr="006104D6">
        <w:rPr>
          <w:lang w:eastAsia="fr-FR"/>
        </w:rPr>
        <w:t>t</w:t>
      </w:r>
      <w:r w:rsidR="00CB1476" w:rsidRPr="00101009">
        <w:rPr>
          <w:lang w:eastAsia="fr-FR"/>
        </w:rPr>
        <w:t>, </w:t>
      </w:r>
      <w:r w:rsidR="00CB1476" w:rsidRPr="006104D6">
        <w:rPr>
          <w:lang w:eastAsia="fr-FR"/>
        </w:rPr>
        <w:t>h</w:t>
      </w:r>
      <w:r w:rsidR="00CB1476" w:rsidRPr="00101009">
        <w:rPr>
          <w:lang w:eastAsia="fr-FR"/>
        </w:rPr>
        <w:t>, </w:t>
      </w:r>
      <w:r w:rsidR="00CB1476" w:rsidRPr="006104D6">
        <w:rPr>
          <w:lang w:eastAsia="fr-FR"/>
        </w:rPr>
        <w:t>k</w:t>
      </w:r>
      <w:r w:rsidR="00CB1476" w:rsidRPr="00101009">
        <w:rPr>
          <w:lang w:eastAsia="fr-FR"/>
        </w:rPr>
        <w:t>)</w:t>
      </w:r>
      <w:r>
        <w:rPr>
          <w:lang w:eastAsia="fr-FR"/>
        </w:rPr>
        <w:t> ;</w:t>
      </w:r>
    </w:p>
    <w:p w14:paraId="7BFF6BC1" w14:textId="3624AF7F" w:rsidR="00CB1476" w:rsidRPr="009B46CC" w:rsidRDefault="00047A4D" w:rsidP="00F942A8">
      <w:pPr>
        <w:pStyle w:val="Listenumros"/>
        <w:jc w:val="both"/>
        <w:rPr>
          <w:lang w:eastAsia="fr-FR"/>
        </w:rPr>
      </w:pPr>
      <w:r>
        <w:rPr>
          <w:lang w:eastAsia="fr-FR"/>
        </w:rPr>
        <w:t>a</w:t>
      </w:r>
      <w:r w:rsidR="00CB1476" w:rsidRPr="00047A4D">
        <w:rPr>
          <w:lang w:eastAsia="fr-FR"/>
        </w:rPr>
        <w:t>ssis</w:t>
      </w:r>
      <w:r w:rsidR="00C8648A">
        <w:rPr>
          <w:lang w:eastAsia="fr-FR"/>
        </w:rPr>
        <w:t xml:space="preserve"> en tailleur,</w:t>
      </w:r>
      <w:r w:rsidR="00CB1476" w:rsidRPr="00047A4D">
        <w:rPr>
          <w:lang w:eastAsia="fr-FR"/>
        </w:rPr>
        <w:t xml:space="preserve"> bras </w:t>
      </w:r>
      <w:r w:rsidR="00CB1476" w:rsidRPr="00047A4D">
        <w:rPr>
          <w:rFonts w:hint="eastAsia"/>
          <w:lang w:eastAsia="fr-FR"/>
        </w:rPr>
        <w:t>à</w:t>
      </w:r>
      <w:r w:rsidR="00CB1476" w:rsidRPr="00047A4D">
        <w:rPr>
          <w:lang w:eastAsia="fr-FR"/>
        </w:rPr>
        <w:t xml:space="preserve"> hauteur des </w:t>
      </w:r>
      <w:r w:rsidR="00CB1476" w:rsidRPr="00047A4D">
        <w:rPr>
          <w:rFonts w:hint="eastAsia"/>
          <w:lang w:eastAsia="fr-FR"/>
        </w:rPr>
        <w:t>é</w:t>
      </w:r>
      <w:r w:rsidR="00CB1476" w:rsidRPr="00047A4D">
        <w:rPr>
          <w:lang w:eastAsia="fr-FR"/>
        </w:rPr>
        <w:t>paules</w:t>
      </w:r>
      <w:r w:rsidR="0021240C">
        <w:rPr>
          <w:lang w:eastAsia="fr-FR"/>
        </w:rPr>
        <w:t xml:space="preserve"> qui </w:t>
      </w:r>
      <w:r w:rsidR="0021240C" w:rsidRPr="00977400">
        <w:rPr>
          <w:lang w:eastAsia="fr-FR"/>
        </w:rPr>
        <w:t xml:space="preserve">signifie </w:t>
      </w:r>
      <w:r w:rsidR="006F5386" w:rsidRPr="005F0D31">
        <w:rPr>
          <w:lang w:eastAsia="fr-FR"/>
        </w:rPr>
        <w:t>«</w:t>
      </w:r>
      <w:r w:rsidR="006F5386" w:rsidRPr="006104D6">
        <w:rPr>
          <w:i/>
          <w:iCs/>
          <w:lang w:eastAsia="fr-FR"/>
        </w:rPr>
        <w:t> </w:t>
      </w:r>
      <w:r w:rsidR="0021240C" w:rsidRPr="006104D6">
        <w:rPr>
          <w:i/>
          <w:iCs/>
          <w:lang w:eastAsia="fr-FR"/>
        </w:rPr>
        <w:t>les</w:t>
      </w:r>
      <w:r w:rsidR="0021240C" w:rsidRPr="006104D6">
        <w:rPr>
          <w:rFonts w:cs="Open Sans SemiCondensed"/>
          <w:i/>
          <w:iCs/>
          <w:lang w:eastAsia="fr-FR"/>
        </w:rPr>
        <w:t xml:space="preserve"> </w:t>
      </w:r>
      <w:r w:rsidR="00CB1476" w:rsidRPr="00BD7FC8">
        <w:rPr>
          <w:i/>
          <w:iCs/>
          <w:lang w:eastAsia="fr-FR"/>
        </w:rPr>
        <w:t>lettres du rez-de-chaussée</w:t>
      </w:r>
      <w:r w:rsidR="00977400" w:rsidRPr="00BD7FC8">
        <w:rPr>
          <w:i/>
          <w:iCs/>
          <w:lang w:eastAsia="fr-FR"/>
        </w:rPr>
        <w:t> </w:t>
      </w:r>
      <w:r w:rsidR="00977400" w:rsidRPr="006104D6">
        <w:rPr>
          <w:lang w:eastAsia="fr-FR"/>
        </w:rPr>
        <w:t>»</w:t>
      </w:r>
      <w:r w:rsidR="00CB1476" w:rsidRPr="00D23876">
        <w:rPr>
          <w:lang w:eastAsia="fr-FR"/>
        </w:rPr>
        <w:t> (</w:t>
      </w:r>
      <w:r w:rsidR="00C31BC1" w:rsidRPr="00D23876">
        <w:rPr>
          <w:lang w:eastAsia="fr-FR"/>
        </w:rPr>
        <w:t>p. </w:t>
      </w:r>
      <w:r w:rsidR="00CB1476" w:rsidRPr="00D23876">
        <w:rPr>
          <w:lang w:eastAsia="fr-FR"/>
        </w:rPr>
        <w:t>ex</w:t>
      </w:r>
      <w:r w:rsidR="00C31BC1" w:rsidRPr="00D23876">
        <w:rPr>
          <w:lang w:eastAsia="fr-FR"/>
        </w:rPr>
        <w:t>.</w:t>
      </w:r>
      <w:r w:rsidR="003F2780" w:rsidRPr="00D23876">
        <w:rPr>
          <w:lang w:eastAsia="fr-FR"/>
        </w:rPr>
        <w:t>,</w:t>
      </w:r>
      <w:r w:rsidR="00C31BC1" w:rsidRPr="00D23876">
        <w:rPr>
          <w:lang w:eastAsia="fr-FR"/>
        </w:rPr>
        <w:t> </w:t>
      </w:r>
      <w:r w:rsidR="00CB1476" w:rsidRPr="006104D6">
        <w:rPr>
          <w:lang w:eastAsia="fr-FR"/>
        </w:rPr>
        <w:t>a</w:t>
      </w:r>
      <w:r w:rsidR="00CB1476" w:rsidRPr="00D23876">
        <w:rPr>
          <w:lang w:eastAsia="fr-FR"/>
        </w:rPr>
        <w:t>,</w:t>
      </w:r>
      <w:r w:rsidR="00D23876" w:rsidRPr="00D23876">
        <w:rPr>
          <w:lang w:eastAsia="fr-FR"/>
        </w:rPr>
        <w:t xml:space="preserve"> </w:t>
      </w:r>
      <w:r w:rsidR="00CB1476" w:rsidRPr="006104D6">
        <w:rPr>
          <w:lang w:eastAsia="fr-FR"/>
        </w:rPr>
        <w:t>c</w:t>
      </w:r>
      <w:r w:rsidR="00CB1476" w:rsidRPr="00D23876">
        <w:rPr>
          <w:lang w:eastAsia="fr-FR"/>
        </w:rPr>
        <w:t>, </w:t>
      </w:r>
      <w:r w:rsidR="00CB1476" w:rsidRPr="006104D6">
        <w:rPr>
          <w:lang w:eastAsia="fr-FR"/>
        </w:rPr>
        <w:t>e</w:t>
      </w:r>
      <w:r w:rsidR="00CB1476" w:rsidRPr="00D23876">
        <w:rPr>
          <w:lang w:eastAsia="fr-FR"/>
        </w:rPr>
        <w:t>, </w:t>
      </w:r>
      <w:r w:rsidR="00CB1476" w:rsidRPr="006104D6">
        <w:rPr>
          <w:lang w:eastAsia="fr-FR"/>
        </w:rPr>
        <w:t>n</w:t>
      </w:r>
      <w:r w:rsidR="00CB1476" w:rsidRPr="00D23876">
        <w:rPr>
          <w:lang w:eastAsia="fr-FR"/>
        </w:rPr>
        <w:t>)</w:t>
      </w:r>
      <w:r w:rsidRPr="00D23876">
        <w:rPr>
          <w:lang w:eastAsia="fr-FR"/>
        </w:rPr>
        <w:t> ;</w:t>
      </w:r>
    </w:p>
    <w:p w14:paraId="10D5D49C" w14:textId="5EE27D63" w:rsidR="00CB1476" w:rsidRPr="009B46CC" w:rsidRDefault="00047A4D" w:rsidP="00F942A8">
      <w:pPr>
        <w:pStyle w:val="Listenumros"/>
        <w:jc w:val="both"/>
        <w:rPr>
          <w:lang w:eastAsia="fr-FR"/>
        </w:rPr>
      </w:pPr>
      <w:r>
        <w:rPr>
          <w:lang w:eastAsia="fr-FR"/>
        </w:rPr>
        <w:t>a</w:t>
      </w:r>
      <w:r w:rsidR="00CB1476" w:rsidRPr="00047A4D">
        <w:rPr>
          <w:lang w:eastAsia="fr-FR"/>
        </w:rPr>
        <w:t>ssis</w:t>
      </w:r>
      <w:r w:rsidR="00C8648A">
        <w:rPr>
          <w:lang w:eastAsia="fr-FR"/>
        </w:rPr>
        <w:t xml:space="preserve"> pied</w:t>
      </w:r>
      <w:r w:rsidR="009425D4">
        <w:rPr>
          <w:lang w:eastAsia="fr-FR"/>
        </w:rPr>
        <w:t xml:space="preserve">s </w:t>
      </w:r>
      <w:r w:rsidR="00C8648A">
        <w:rPr>
          <w:lang w:eastAsia="fr-FR"/>
        </w:rPr>
        <w:t>au sol,</w:t>
      </w:r>
      <w:r w:rsidR="00CB1476" w:rsidRPr="00047A4D">
        <w:rPr>
          <w:lang w:eastAsia="fr-FR"/>
        </w:rPr>
        <w:t xml:space="preserve"> bras vers le bas ou mains touchant les jambes</w:t>
      </w:r>
      <w:r w:rsidR="00A019D3">
        <w:rPr>
          <w:lang w:eastAsia="fr-FR"/>
        </w:rPr>
        <w:t>,</w:t>
      </w:r>
      <w:r w:rsidR="0021240C">
        <w:rPr>
          <w:lang w:eastAsia="fr-FR"/>
        </w:rPr>
        <w:t xml:space="preserve"> qui signifie </w:t>
      </w:r>
      <w:r w:rsidR="00977400">
        <w:rPr>
          <w:lang w:eastAsia="fr-FR"/>
        </w:rPr>
        <w:t>« </w:t>
      </w:r>
      <w:r w:rsidR="0021240C">
        <w:rPr>
          <w:lang w:eastAsia="fr-FR"/>
        </w:rPr>
        <w:t>les</w:t>
      </w:r>
      <w:r w:rsidR="0021240C">
        <w:rPr>
          <w:rFonts w:cs="Open Sans SemiCondensed"/>
          <w:lang w:eastAsia="fr-FR"/>
        </w:rPr>
        <w:t xml:space="preserve"> </w:t>
      </w:r>
      <w:r w:rsidR="00CB1476" w:rsidRPr="009B46CC">
        <w:rPr>
          <w:i/>
          <w:iCs/>
          <w:lang w:eastAsia="fr-FR"/>
        </w:rPr>
        <w:t>lettres descendant à la cave</w:t>
      </w:r>
      <w:r w:rsidR="00977400">
        <w:rPr>
          <w:lang w:eastAsia="fr-FR"/>
        </w:rPr>
        <w:t> » </w:t>
      </w:r>
      <w:r w:rsidR="00CB1476" w:rsidRPr="00B50B1E">
        <w:rPr>
          <w:lang w:eastAsia="fr-FR"/>
        </w:rPr>
        <w:t>(</w:t>
      </w:r>
      <w:r w:rsidR="00C31BC1" w:rsidRPr="00B50B1E">
        <w:rPr>
          <w:lang w:eastAsia="fr-FR"/>
        </w:rPr>
        <w:t>p</w:t>
      </w:r>
      <w:r w:rsidR="00D11A63">
        <w:rPr>
          <w:lang w:eastAsia="fr-FR"/>
        </w:rPr>
        <w:t xml:space="preserve">. </w:t>
      </w:r>
      <w:r w:rsidR="00CB1476" w:rsidRPr="00B50B1E">
        <w:rPr>
          <w:lang w:eastAsia="fr-FR"/>
        </w:rPr>
        <w:t>ex</w:t>
      </w:r>
      <w:r w:rsidR="003F2780" w:rsidRPr="00B50B1E">
        <w:rPr>
          <w:lang w:eastAsia="fr-FR"/>
        </w:rPr>
        <w:t>.,</w:t>
      </w:r>
      <w:r w:rsidR="00CB1476" w:rsidRPr="00B50B1E">
        <w:rPr>
          <w:lang w:eastAsia="fr-FR"/>
        </w:rPr>
        <w:t> </w:t>
      </w:r>
      <w:r w:rsidR="00CB1476" w:rsidRPr="006104D6">
        <w:rPr>
          <w:lang w:eastAsia="fr-FR"/>
        </w:rPr>
        <w:t>p</w:t>
      </w:r>
      <w:r w:rsidR="00CB1476" w:rsidRPr="00B50B1E">
        <w:rPr>
          <w:lang w:eastAsia="fr-FR"/>
        </w:rPr>
        <w:t>, </w:t>
      </w:r>
      <w:r w:rsidR="00CB1476" w:rsidRPr="006104D6">
        <w:rPr>
          <w:lang w:eastAsia="fr-FR"/>
        </w:rPr>
        <w:t>q</w:t>
      </w:r>
      <w:r w:rsidR="00CB1476" w:rsidRPr="00B50B1E">
        <w:rPr>
          <w:lang w:eastAsia="fr-FR"/>
        </w:rPr>
        <w:t>, </w:t>
      </w:r>
      <w:r w:rsidR="00CB1476" w:rsidRPr="006104D6">
        <w:rPr>
          <w:lang w:eastAsia="fr-FR"/>
        </w:rPr>
        <w:t>g</w:t>
      </w:r>
      <w:r w:rsidR="00CB1476" w:rsidRPr="00B50B1E">
        <w:rPr>
          <w:lang w:eastAsia="fr-FR"/>
        </w:rPr>
        <w:t>, </w:t>
      </w:r>
      <w:r w:rsidR="00CB1476" w:rsidRPr="006104D6">
        <w:rPr>
          <w:lang w:eastAsia="fr-FR"/>
        </w:rPr>
        <w:t>j</w:t>
      </w:r>
      <w:r w:rsidR="00CB1476" w:rsidRPr="00B50B1E">
        <w:rPr>
          <w:lang w:eastAsia="fr-FR"/>
        </w:rPr>
        <w:t>)</w:t>
      </w:r>
      <w:r w:rsidRPr="00B50B1E">
        <w:rPr>
          <w:lang w:eastAsia="fr-FR"/>
        </w:rPr>
        <w:t> ;</w:t>
      </w:r>
    </w:p>
    <w:p w14:paraId="7DDA21D7" w14:textId="3EBEA7E9" w:rsidR="00E92466" w:rsidRDefault="00047A4D" w:rsidP="00F942A8">
      <w:pPr>
        <w:pStyle w:val="Listenumros"/>
        <w:jc w:val="both"/>
        <w:rPr>
          <w:lang w:eastAsia="fr-FR"/>
        </w:rPr>
      </w:pPr>
      <w:r>
        <w:rPr>
          <w:lang w:eastAsia="fr-FR"/>
        </w:rPr>
        <w:t>u</w:t>
      </w:r>
      <w:r w:rsidR="001F65A1">
        <w:rPr>
          <w:lang w:eastAsia="fr-FR"/>
        </w:rPr>
        <w:t>ne</w:t>
      </w:r>
      <w:r w:rsidR="00DC1B41">
        <w:rPr>
          <w:lang w:eastAsia="fr-FR"/>
        </w:rPr>
        <w:t xml:space="preserve"> quatrième position est associée à une exception : </w:t>
      </w:r>
      <w:r w:rsidR="0021240C">
        <w:rPr>
          <w:lang w:eastAsia="fr-FR"/>
        </w:rPr>
        <w:t>a</w:t>
      </w:r>
      <w:r w:rsidR="00DC1B41">
        <w:rPr>
          <w:lang w:eastAsia="fr-FR"/>
        </w:rPr>
        <w:t xml:space="preserve">ssis </w:t>
      </w:r>
      <w:r w:rsidR="009425D4">
        <w:rPr>
          <w:lang w:eastAsia="fr-FR"/>
        </w:rPr>
        <w:t>pieds</w:t>
      </w:r>
      <w:r w:rsidR="00EA4139">
        <w:rPr>
          <w:lang w:eastAsia="fr-FR"/>
        </w:rPr>
        <w:t xml:space="preserve"> au sol et bras levés </w:t>
      </w:r>
      <w:r w:rsidR="003812FC">
        <w:rPr>
          <w:lang w:eastAsia="fr-FR"/>
        </w:rPr>
        <w:t xml:space="preserve">pour la </w:t>
      </w:r>
      <w:r w:rsidR="00AE7AC1">
        <w:rPr>
          <w:lang w:eastAsia="fr-FR"/>
        </w:rPr>
        <w:t xml:space="preserve">lettre </w:t>
      </w:r>
      <w:r w:rsidR="00B50B1E">
        <w:rPr>
          <w:lang w:eastAsia="fr-FR"/>
        </w:rPr>
        <w:t>« </w:t>
      </w:r>
      <w:r w:rsidR="00AE7AC1" w:rsidRPr="00B50B1E">
        <w:rPr>
          <w:lang w:eastAsia="fr-FR"/>
        </w:rPr>
        <w:t>f</w:t>
      </w:r>
      <w:r w:rsidR="00B50B1E">
        <w:rPr>
          <w:lang w:eastAsia="fr-FR"/>
        </w:rPr>
        <w:t> »</w:t>
      </w:r>
      <w:r w:rsidR="00AE7AC1" w:rsidRPr="00B50B1E">
        <w:rPr>
          <w:lang w:eastAsia="fr-FR"/>
        </w:rPr>
        <w:t xml:space="preserve"> </w:t>
      </w:r>
      <w:r w:rsidR="00AE7AC1">
        <w:rPr>
          <w:lang w:eastAsia="fr-FR"/>
        </w:rPr>
        <w:t>qui se « </w:t>
      </w:r>
      <w:r w:rsidR="00AE7AC1" w:rsidRPr="00047A4D">
        <w:rPr>
          <w:i/>
          <w:iCs/>
          <w:lang w:eastAsia="fr-FR"/>
        </w:rPr>
        <w:t>faufile partout</w:t>
      </w:r>
      <w:r w:rsidR="00AE7AC1">
        <w:rPr>
          <w:lang w:eastAsia="fr-FR"/>
        </w:rPr>
        <w:t> »</w:t>
      </w:r>
      <w:r>
        <w:rPr>
          <w:lang w:eastAsia="fr-FR"/>
        </w:rPr>
        <w:t>.</w:t>
      </w:r>
    </w:p>
    <w:p w14:paraId="7AED799C" w14:textId="29B47CC5" w:rsidR="00A70A0D" w:rsidRPr="00EB0D29" w:rsidRDefault="00E92466" w:rsidP="00E92466">
      <w:pPr>
        <w:pStyle w:val="LegendeAbbildung"/>
        <w:rPr>
          <w:lang w:eastAsia="fr-FR"/>
        </w:rPr>
      </w:pPr>
      <w:r w:rsidRPr="00FF6217">
        <w:rPr>
          <w:lang w:eastAsia="fr-FR"/>
        </w:rPr>
        <w:lastRenderedPageBreak/>
        <w:t>Figure</w:t>
      </w:r>
      <w:r w:rsidR="00D11A63">
        <w:rPr>
          <w:lang w:eastAsia="fr-FR"/>
        </w:rPr>
        <w:t> </w:t>
      </w:r>
      <w:r w:rsidR="006B7898">
        <w:rPr>
          <w:lang w:eastAsia="fr-FR"/>
        </w:rPr>
        <w:t>2</w:t>
      </w:r>
      <w:r w:rsidR="00925EAD">
        <w:rPr>
          <w:lang w:eastAsia="fr-FR"/>
        </w:rPr>
        <w:t> :</w:t>
      </w:r>
      <w:r w:rsidRPr="00FF6217">
        <w:rPr>
          <w:lang w:eastAsia="fr-FR"/>
        </w:rPr>
        <w:t xml:space="preserve"> Illustration corporelle des trois niveaux</w:t>
      </w:r>
      <w:r w:rsidR="00E36819">
        <w:rPr>
          <w:lang w:eastAsia="fr-FR"/>
        </w:rPr>
        <w:t xml:space="preserve"> et de l’exception</w:t>
      </w:r>
      <w:r w:rsidRPr="00FF6217">
        <w:rPr>
          <w:lang w:eastAsia="fr-FR"/>
        </w:rPr>
        <w:t xml:space="preserve"> </w:t>
      </w:r>
      <w:r w:rsidR="00927985">
        <w:rPr>
          <w:lang w:eastAsia="fr-FR"/>
        </w:rPr>
        <w:t>(de gauche à droite)</w:t>
      </w:r>
      <w:r w:rsidR="00A019D3">
        <w:rPr>
          <w:lang w:eastAsia="fr-FR"/>
        </w:rPr>
        <w:t> ;</w:t>
      </w:r>
      <w:r w:rsidRPr="00FF6217">
        <w:rPr>
          <w:lang w:eastAsia="fr-FR"/>
        </w:rPr>
        <w:t xml:space="preserve"> </w:t>
      </w:r>
      <w:r w:rsidR="00A96E5C">
        <w:rPr>
          <w:lang w:eastAsia="fr-FR"/>
        </w:rPr>
        <w:t>(</w:t>
      </w:r>
      <w:r w:rsidR="00466D6C">
        <w:rPr>
          <w:lang w:eastAsia="fr-FR"/>
        </w:rPr>
        <w:t xml:space="preserve">1) </w:t>
      </w:r>
      <w:r w:rsidRPr="00FF6217">
        <w:rPr>
          <w:lang w:eastAsia="fr-FR"/>
        </w:rPr>
        <w:t>grenier</w:t>
      </w:r>
      <w:r w:rsidR="00876816">
        <w:rPr>
          <w:lang w:eastAsia="fr-FR"/>
        </w:rPr>
        <w:t>,</w:t>
      </w:r>
      <w:r w:rsidR="00A96E5C">
        <w:rPr>
          <w:lang w:eastAsia="fr-FR"/>
        </w:rPr>
        <w:t xml:space="preserve"> (</w:t>
      </w:r>
      <w:r w:rsidR="00466D6C">
        <w:rPr>
          <w:lang w:eastAsia="fr-FR"/>
        </w:rPr>
        <w:t xml:space="preserve">2) </w:t>
      </w:r>
      <w:r w:rsidRPr="00FF6217">
        <w:rPr>
          <w:lang w:eastAsia="fr-FR"/>
        </w:rPr>
        <w:t>rez-de-chaussée</w:t>
      </w:r>
      <w:r w:rsidR="00876816">
        <w:rPr>
          <w:lang w:eastAsia="fr-FR"/>
        </w:rPr>
        <w:t>,</w:t>
      </w:r>
      <w:r w:rsidRPr="00FF6217">
        <w:rPr>
          <w:lang w:eastAsia="fr-FR"/>
        </w:rPr>
        <w:t xml:space="preserve"> </w:t>
      </w:r>
      <w:r w:rsidR="00A96E5C">
        <w:rPr>
          <w:lang w:eastAsia="fr-FR"/>
        </w:rPr>
        <w:t>(</w:t>
      </w:r>
      <w:r w:rsidR="00466D6C">
        <w:rPr>
          <w:lang w:eastAsia="fr-FR"/>
        </w:rPr>
        <w:t xml:space="preserve">3) </w:t>
      </w:r>
      <w:r w:rsidRPr="00FF6217">
        <w:rPr>
          <w:lang w:eastAsia="fr-FR"/>
        </w:rPr>
        <w:t>cav</w:t>
      </w:r>
      <w:r w:rsidR="00E36819">
        <w:rPr>
          <w:lang w:eastAsia="fr-FR"/>
        </w:rPr>
        <w:t>e</w:t>
      </w:r>
      <w:r w:rsidR="00876816">
        <w:rPr>
          <w:lang w:eastAsia="fr-FR"/>
        </w:rPr>
        <w:t xml:space="preserve">, </w:t>
      </w:r>
      <w:r w:rsidR="00A96E5C">
        <w:rPr>
          <w:lang w:eastAsia="fr-FR"/>
        </w:rPr>
        <w:t>(4)</w:t>
      </w:r>
      <w:r w:rsidR="00466D6C">
        <w:rPr>
          <w:lang w:eastAsia="fr-FR"/>
        </w:rPr>
        <w:t xml:space="preserve"> avec exception pour </w:t>
      </w:r>
      <w:r w:rsidR="00E71932">
        <w:rPr>
          <w:lang w:eastAsia="fr-FR"/>
        </w:rPr>
        <w:t>« </w:t>
      </w:r>
      <w:r w:rsidR="00466D6C">
        <w:rPr>
          <w:lang w:eastAsia="fr-FR"/>
        </w:rPr>
        <w:t>f</w:t>
      </w:r>
      <w:r w:rsidR="00E71932">
        <w:rPr>
          <w:lang w:eastAsia="fr-FR"/>
        </w:rPr>
        <w:t> »</w:t>
      </w:r>
      <w:r w:rsidR="00466D6C">
        <w:rPr>
          <w:lang w:eastAsia="fr-FR"/>
        </w:rPr>
        <w:t xml:space="preserve"> en cursif qui se « faufile partout »</w:t>
      </w:r>
    </w:p>
    <w:p w14:paraId="1831BF5E" w14:textId="75A7087E" w:rsidR="00CB1476" w:rsidRDefault="00B50B1E" w:rsidP="00733CEC">
      <w:pPr>
        <w:pStyle w:val="Corpsdetexte3"/>
        <w:rPr>
          <w:lang w:eastAsia="fr-FR"/>
        </w:rPr>
      </w:pPr>
      <w:r>
        <w:rPr>
          <w:noProof/>
          <w:lang w:eastAsia="fr-FR"/>
        </w:rPr>
        <w:drawing>
          <wp:inline distT="0" distB="0" distL="0" distR="0" wp14:anchorId="14A778DD" wp14:editId="47322513">
            <wp:extent cx="2305899" cy="1855701"/>
            <wp:effectExtent l="0" t="0" r="0" b="0"/>
            <wp:docPr id="392243449" name="Image 62" descr="Un enfant est &#10;1. assis en tailleur, bras levés représentant le grenier&#10;2. assis en tailleur, bras baissés représentant le rez-de-chaussée&#10;3. assis pieds au sol, bras baissés représentant la cave&#10;4. assis pieds au sol, bras levés pour le f   en cursif qui se « faufile partout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43449" name="Image 62" descr="Un enfant est &#10;1. assis en tailleur, bras levés représentant le grenier&#10;2. assis en tailleur, bras baissés représentant le rez-de-chaussée&#10;3. assis pieds au sol, bras baissés représentant la cave&#10;4. assis pieds au sol, bras levés pour le f   en cursif qui se « faufile partout »">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27128" cy="1872785"/>
                    </a:xfrm>
                    <a:prstGeom prst="rect">
                      <a:avLst/>
                    </a:prstGeom>
                  </pic:spPr>
                </pic:pic>
              </a:graphicData>
            </a:graphic>
          </wp:inline>
        </w:drawing>
      </w:r>
    </w:p>
    <w:p w14:paraId="428304F9" w14:textId="55A4469B" w:rsidR="005819AF" w:rsidRDefault="005819AF" w:rsidP="00733CEC">
      <w:pPr>
        <w:pStyle w:val="NotizAbbildung"/>
        <w:spacing w:before="0"/>
        <w:ind w:left="170"/>
        <w:rPr>
          <w:lang w:eastAsia="fr-FR"/>
        </w:rPr>
      </w:pPr>
      <w:r w:rsidRPr="00926B7F">
        <w:rPr>
          <w:noProof/>
        </w:rPr>
        <w:t>© E</w:t>
      </w:r>
      <w:r w:rsidR="00733CEC">
        <w:rPr>
          <w:noProof/>
        </w:rPr>
        <w:t>r</w:t>
      </w:r>
      <w:r w:rsidRPr="00926B7F">
        <w:rPr>
          <w:noProof/>
        </w:rPr>
        <w:t>go Plan</w:t>
      </w:r>
      <w:r w:rsidR="00DF2B1F">
        <w:rPr>
          <w:noProof/>
        </w:rPr>
        <w:t xml:space="preserve"> </w:t>
      </w:r>
      <w:r w:rsidRPr="00926B7F">
        <w:rPr>
          <w:noProof/>
        </w:rPr>
        <w:t>B</w:t>
      </w:r>
    </w:p>
    <w:p w14:paraId="47874487" w14:textId="5AD92E21" w:rsidR="00CB1476" w:rsidRPr="00E36819" w:rsidRDefault="00CB1476" w:rsidP="00A96E5C">
      <w:pPr>
        <w:pStyle w:val="Corpsdetexte"/>
        <w:rPr>
          <w:lang w:eastAsia="fr-FR"/>
        </w:rPr>
      </w:pPr>
      <w:r w:rsidRPr="00E36819">
        <w:rPr>
          <w:lang w:eastAsia="fr-FR"/>
        </w:rPr>
        <w:t>Cette mise en mouvement active le</w:t>
      </w:r>
      <w:r w:rsidR="00E36819">
        <w:rPr>
          <w:lang w:eastAsia="fr-FR"/>
        </w:rPr>
        <w:t xml:space="preserve"> </w:t>
      </w:r>
      <w:r w:rsidRPr="00047A4D">
        <w:rPr>
          <w:lang w:eastAsia="fr-FR"/>
        </w:rPr>
        <w:t>syst</w:t>
      </w:r>
      <w:r w:rsidRPr="00047A4D">
        <w:rPr>
          <w:rFonts w:hint="eastAsia"/>
          <w:lang w:eastAsia="fr-FR"/>
        </w:rPr>
        <w:t>è</w:t>
      </w:r>
      <w:r w:rsidRPr="00047A4D">
        <w:rPr>
          <w:lang w:eastAsia="fr-FR"/>
        </w:rPr>
        <w:t>me proprioceptif et kinesth</w:t>
      </w:r>
      <w:r w:rsidRPr="00047A4D">
        <w:rPr>
          <w:rFonts w:hint="eastAsia"/>
          <w:lang w:eastAsia="fr-FR"/>
        </w:rPr>
        <w:t>é</w:t>
      </w:r>
      <w:r w:rsidRPr="00047A4D">
        <w:rPr>
          <w:lang w:eastAsia="fr-FR"/>
        </w:rPr>
        <w:t>sique</w:t>
      </w:r>
      <w:r w:rsidR="00E36819">
        <w:rPr>
          <w:lang w:eastAsia="fr-FR"/>
        </w:rPr>
        <w:t xml:space="preserve"> </w:t>
      </w:r>
      <w:r w:rsidRPr="00E36819">
        <w:rPr>
          <w:lang w:eastAsia="fr-FR"/>
        </w:rPr>
        <w:t>de l’enfant, favorisant la construction de repères internes stables. L’apprentissage se fait dans un</w:t>
      </w:r>
      <w:r w:rsidR="00E36819">
        <w:rPr>
          <w:lang w:eastAsia="fr-FR"/>
        </w:rPr>
        <w:t xml:space="preserve"> </w:t>
      </w:r>
      <w:r w:rsidRPr="00047A4D">
        <w:rPr>
          <w:lang w:eastAsia="fr-FR"/>
        </w:rPr>
        <w:t>climat ludique et dynamique</w:t>
      </w:r>
      <w:r w:rsidRPr="00E36819">
        <w:rPr>
          <w:lang w:eastAsia="fr-FR"/>
        </w:rPr>
        <w:t>, propice à l’engagement. Les consignes sont simples, répétées sous forme de jeu</w:t>
      </w:r>
      <w:r w:rsidR="00E36819">
        <w:rPr>
          <w:lang w:eastAsia="fr-FR"/>
        </w:rPr>
        <w:t> </w:t>
      </w:r>
      <w:r w:rsidRPr="00E36819">
        <w:rPr>
          <w:lang w:eastAsia="fr-FR"/>
        </w:rPr>
        <w:t>: «</w:t>
      </w:r>
      <w:r w:rsidR="00E36819">
        <w:rPr>
          <w:lang w:eastAsia="fr-FR"/>
        </w:rPr>
        <w:t> </w:t>
      </w:r>
      <w:r w:rsidRPr="00047A4D">
        <w:rPr>
          <w:i/>
          <w:iCs/>
          <w:lang w:eastAsia="fr-FR"/>
        </w:rPr>
        <w:t>On monte au grenier</w:t>
      </w:r>
      <w:r w:rsidR="00E36819" w:rsidRPr="00047A4D">
        <w:rPr>
          <w:rFonts w:hint="eastAsia"/>
          <w:i/>
          <w:iCs/>
          <w:lang w:eastAsia="fr-FR"/>
        </w:rPr>
        <w:t> </w:t>
      </w:r>
      <w:r w:rsidRPr="00E36819">
        <w:rPr>
          <w:lang w:eastAsia="fr-FR"/>
        </w:rPr>
        <w:t>», «</w:t>
      </w:r>
      <w:r w:rsidR="00E36819">
        <w:rPr>
          <w:lang w:eastAsia="fr-FR"/>
        </w:rPr>
        <w:t> </w:t>
      </w:r>
      <w:r w:rsidRPr="00047A4D">
        <w:rPr>
          <w:i/>
          <w:iCs/>
          <w:lang w:eastAsia="fr-FR"/>
        </w:rPr>
        <w:t xml:space="preserve">On descend </w:t>
      </w:r>
      <w:r w:rsidRPr="00047A4D">
        <w:rPr>
          <w:rFonts w:hint="eastAsia"/>
          <w:i/>
          <w:iCs/>
          <w:lang w:eastAsia="fr-FR"/>
        </w:rPr>
        <w:t>à</w:t>
      </w:r>
      <w:r w:rsidRPr="00047A4D">
        <w:rPr>
          <w:i/>
          <w:iCs/>
          <w:lang w:eastAsia="fr-FR"/>
        </w:rPr>
        <w:t xml:space="preserve"> la cave</w:t>
      </w:r>
      <w:r w:rsidR="00E36819">
        <w:rPr>
          <w:lang w:eastAsia="fr-FR"/>
        </w:rPr>
        <w:t> </w:t>
      </w:r>
      <w:r w:rsidRPr="00E36819">
        <w:rPr>
          <w:lang w:eastAsia="fr-FR"/>
        </w:rPr>
        <w:t>»</w:t>
      </w:r>
      <w:r w:rsidR="00BF78A0">
        <w:rPr>
          <w:lang w:eastAsia="fr-FR"/>
        </w:rPr>
        <w:t xml:space="preserve"> ; </w:t>
      </w:r>
      <w:r w:rsidRPr="00E36819">
        <w:rPr>
          <w:lang w:eastAsia="fr-FR"/>
        </w:rPr>
        <w:t>ce qui ancre les notions spatiales dans l’action.</w:t>
      </w:r>
    </w:p>
    <w:p w14:paraId="2B5CBE8B" w14:textId="27696565" w:rsidR="00CB1476" w:rsidRPr="003F47AD" w:rsidRDefault="00CB1476" w:rsidP="00DF2B1F">
      <w:pPr>
        <w:pStyle w:val="Titre2"/>
        <w:rPr>
          <w:rFonts w:eastAsia="Times New Roman"/>
          <w:lang w:eastAsia="fr-FR"/>
        </w:rPr>
      </w:pPr>
      <w:r w:rsidRPr="003F47AD">
        <w:rPr>
          <w:rFonts w:eastAsia="Times New Roman"/>
          <w:lang w:eastAsia="fr-FR"/>
        </w:rPr>
        <w:t xml:space="preserve">Application </w:t>
      </w:r>
      <w:r w:rsidRPr="00DF2B1F">
        <w:t>graphique</w:t>
      </w:r>
    </w:p>
    <w:p w14:paraId="1F116926" w14:textId="596F9FB8" w:rsidR="00DF2B1F" w:rsidRDefault="00CB1476" w:rsidP="00DF2B1F">
      <w:pPr>
        <w:pStyle w:val="Corpsdetexte"/>
        <w:rPr>
          <w:lang w:eastAsia="fr-FR"/>
        </w:rPr>
      </w:pPr>
      <w:r w:rsidRPr="00A96E5C">
        <w:rPr>
          <w:lang w:eastAsia="fr-FR"/>
        </w:rPr>
        <w:t xml:space="preserve">Une fois </w:t>
      </w:r>
      <w:r w:rsidRPr="00B116C8">
        <w:rPr>
          <w:lang w:eastAsia="fr-FR"/>
        </w:rPr>
        <w:t>les notions corporelles intégrées, l’enfant transpose progressivement ces repères sur la feuille d’écriture. La</w:t>
      </w:r>
      <w:r w:rsidR="007F0E9C" w:rsidRPr="00B116C8">
        <w:rPr>
          <w:lang w:eastAsia="fr-FR"/>
        </w:rPr>
        <w:t xml:space="preserve"> </w:t>
      </w:r>
      <w:r w:rsidRPr="00B116C8">
        <w:rPr>
          <w:lang w:eastAsia="fr-FR"/>
        </w:rPr>
        <w:t>ligne d’écriture</w:t>
      </w:r>
      <w:r w:rsidR="007F0E9C" w:rsidRPr="00B116C8">
        <w:rPr>
          <w:lang w:eastAsia="fr-FR"/>
        </w:rPr>
        <w:t xml:space="preserve"> </w:t>
      </w:r>
      <w:r w:rsidRPr="00B116C8">
        <w:rPr>
          <w:lang w:eastAsia="fr-FR"/>
        </w:rPr>
        <w:t>devient</w:t>
      </w:r>
      <w:r w:rsidR="006B36B4" w:rsidRPr="00B116C8">
        <w:rPr>
          <w:lang w:eastAsia="fr-FR"/>
        </w:rPr>
        <w:t xml:space="preserve"> ainsi </w:t>
      </w:r>
      <w:r w:rsidRPr="00B116C8">
        <w:rPr>
          <w:lang w:eastAsia="fr-FR"/>
        </w:rPr>
        <w:t>la</w:t>
      </w:r>
      <w:r w:rsidR="007F0E9C" w:rsidRPr="00B116C8">
        <w:rPr>
          <w:lang w:eastAsia="fr-FR"/>
        </w:rPr>
        <w:t xml:space="preserve"> </w:t>
      </w:r>
      <w:r w:rsidRPr="00B116C8">
        <w:rPr>
          <w:lang w:eastAsia="fr-FR"/>
        </w:rPr>
        <w:t xml:space="preserve">base </w:t>
      </w:r>
      <w:r w:rsidRPr="00A96E5C">
        <w:rPr>
          <w:lang w:eastAsia="fr-FR"/>
        </w:rPr>
        <w:t>du rez-de-chaussée (zone médiane), la</w:t>
      </w:r>
      <w:r w:rsidR="007F0E9C">
        <w:rPr>
          <w:lang w:eastAsia="fr-FR"/>
        </w:rPr>
        <w:t xml:space="preserve"> </w:t>
      </w:r>
      <w:r w:rsidRPr="00A96E5C">
        <w:rPr>
          <w:lang w:eastAsia="fr-FR"/>
        </w:rPr>
        <w:t>ligne supérieure</w:t>
      </w:r>
      <w:r w:rsidR="007F0E9C">
        <w:rPr>
          <w:lang w:eastAsia="fr-FR"/>
        </w:rPr>
        <w:t xml:space="preserve"> </w:t>
      </w:r>
      <w:r w:rsidRPr="00A96E5C">
        <w:rPr>
          <w:lang w:eastAsia="fr-FR"/>
        </w:rPr>
        <w:t>représente le</w:t>
      </w:r>
      <w:r w:rsidR="007F0E9C">
        <w:rPr>
          <w:lang w:eastAsia="fr-FR"/>
        </w:rPr>
        <w:t xml:space="preserve"> </w:t>
      </w:r>
      <w:r w:rsidRPr="00A96E5C">
        <w:rPr>
          <w:lang w:eastAsia="fr-FR"/>
        </w:rPr>
        <w:t>plafond du grenier (hampe), et la</w:t>
      </w:r>
      <w:r w:rsidR="00B76188">
        <w:rPr>
          <w:lang w:eastAsia="fr-FR"/>
        </w:rPr>
        <w:t xml:space="preserve"> </w:t>
      </w:r>
      <w:r w:rsidRPr="00A96E5C">
        <w:rPr>
          <w:lang w:eastAsia="fr-FR"/>
        </w:rPr>
        <w:t>ligne inférieure</w:t>
      </w:r>
      <w:r w:rsidR="00B76188">
        <w:rPr>
          <w:lang w:eastAsia="fr-FR"/>
        </w:rPr>
        <w:t xml:space="preserve"> </w:t>
      </w:r>
      <w:r w:rsidRPr="00A96E5C">
        <w:rPr>
          <w:lang w:eastAsia="fr-FR"/>
        </w:rPr>
        <w:t>symbolise le</w:t>
      </w:r>
      <w:r w:rsidR="00B76188">
        <w:rPr>
          <w:lang w:eastAsia="fr-FR"/>
        </w:rPr>
        <w:t xml:space="preserve"> </w:t>
      </w:r>
      <w:r w:rsidRPr="00A96E5C">
        <w:rPr>
          <w:lang w:eastAsia="fr-FR"/>
        </w:rPr>
        <w:t>sol de la cave (jambage</w:t>
      </w:r>
      <w:r w:rsidR="00780A33">
        <w:rPr>
          <w:lang w:eastAsia="fr-FR"/>
        </w:rPr>
        <w:t>)</w:t>
      </w:r>
      <w:r w:rsidR="005D5170">
        <w:rPr>
          <w:lang w:eastAsia="fr-FR"/>
        </w:rPr>
        <w:t xml:space="preserve">. </w:t>
      </w:r>
      <w:r w:rsidR="00DD79D8">
        <w:rPr>
          <w:lang w:eastAsia="fr-FR"/>
        </w:rPr>
        <w:t>Cette transposition s’applique tant à la calligraphie script qu’à la calligraphie cursive</w:t>
      </w:r>
      <w:r w:rsidR="00E0444F">
        <w:rPr>
          <w:lang w:eastAsia="fr-FR"/>
        </w:rPr>
        <w:t xml:space="preserve"> </w:t>
      </w:r>
      <w:r w:rsidR="00413DB9">
        <w:rPr>
          <w:lang w:eastAsia="fr-FR"/>
        </w:rPr>
        <w:t>(voir Figures</w:t>
      </w:r>
      <w:r w:rsidR="00D11A63">
        <w:rPr>
          <w:lang w:eastAsia="fr-FR"/>
        </w:rPr>
        <w:t> </w:t>
      </w:r>
      <w:r w:rsidR="00413DB9">
        <w:rPr>
          <w:lang w:eastAsia="fr-FR"/>
        </w:rPr>
        <w:t>3 et 4)</w:t>
      </w:r>
      <w:r w:rsidR="00413DB9" w:rsidRPr="00A96E5C">
        <w:rPr>
          <w:lang w:eastAsia="fr-FR"/>
        </w:rPr>
        <w:t>.</w:t>
      </w:r>
    </w:p>
    <w:p w14:paraId="7981CE32" w14:textId="74B7618D" w:rsidR="00ED06C3" w:rsidRDefault="002F672A" w:rsidP="00030205">
      <w:pPr>
        <w:pStyle w:val="LegendeAbbildung"/>
        <w:spacing w:after="60"/>
        <w:jc w:val="both"/>
      </w:pPr>
      <w:r w:rsidRPr="00717B5D">
        <w:t>Figure</w:t>
      </w:r>
      <w:r w:rsidR="00D11A63">
        <w:t> </w:t>
      </w:r>
      <w:r w:rsidR="00FA2974">
        <w:t>3</w:t>
      </w:r>
      <w:r>
        <w:t> :</w:t>
      </w:r>
      <w:r w:rsidRPr="00717B5D">
        <w:t xml:space="preserve"> </w:t>
      </w:r>
      <w:r w:rsidR="002A7FC8">
        <w:t>Illustration d</w:t>
      </w:r>
      <w:r w:rsidR="007664D4">
        <w:t>es trois</w:t>
      </w:r>
      <w:r w:rsidR="003151E2">
        <w:t xml:space="preserve"> </w:t>
      </w:r>
      <w:r w:rsidR="003151E2" w:rsidRPr="0092246C">
        <w:t>positions</w:t>
      </w:r>
      <w:r w:rsidR="003151E2">
        <w:t xml:space="preserve"> corporelles et de leur correspondance avec la</w:t>
      </w:r>
      <w:r w:rsidR="00796D18">
        <w:t xml:space="preserve"> feuille d’écriture</w:t>
      </w:r>
      <w:r w:rsidRPr="00717B5D">
        <w:t xml:space="preserve">, selon </w:t>
      </w:r>
      <w:r w:rsidR="00DE4FBF">
        <w:t xml:space="preserve">la </w:t>
      </w:r>
      <w:r w:rsidRPr="00717B5D">
        <w:t>calligraphie scrip</w:t>
      </w:r>
      <w:r w:rsidR="000328B5">
        <w:t>t</w:t>
      </w:r>
    </w:p>
    <w:p w14:paraId="6F4E7DD5" w14:textId="6A20AC50" w:rsidR="002369DC" w:rsidRPr="000D3CF5" w:rsidRDefault="003A7A99" w:rsidP="00733CEC">
      <w:pPr>
        <w:pStyle w:val="Corpsdetexte3"/>
        <w:rPr>
          <w:lang w:eastAsia="fr-FR"/>
        </w:rPr>
      </w:pPr>
      <w:r>
        <w:rPr>
          <w:noProof/>
          <w:lang w:eastAsia="fr-FR"/>
        </w:rPr>
        <w:drawing>
          <wp:inline distT="0" distB="0" distL="0" distR="0" wp14:anchorId="39AAEAB9" wp14:editId="121CBD4C">
            <wp:extent cx="3021496" cy="2250765"/>
            <wp:effectExtent l="0" t="0" r="7620" b="0"/>
            <wp:docPr id="172769170" name="Image 4" descr="1. Assis en tailleur (rez-de-chaussée) représente les lettres a, c, e, i, m, n, o, r, s, u, v, w et x&#10;2. Assis en tailleur, bras levés (grenier) représente les lettres b, d, f, h, k, l et t t&#10;3. Assis pieds au sol, bras baissés (cave) représente les lettres j, j, p, q, y et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9170" name="Image 4" descr="1. Assis en tailleur (rez-de-chaussée) représente les lettres a, c, e, i, m, n, o, r, s, u, v, w et x&#10;2. Assis en tailleur, bras levés (grenier) représente les lettres b, d, f, h, k, l et t t&#10;3. Assis pieds au sol, bras baissés (cave) représente les lettres j, j, p, q, y et z"/>
                    <pic:cNvPicPr>
                      <a:picLocks noChangeAspect="1" noChangeArrowheads="1"/>
                    </pic:cNvPicPr>
                  </pic:nvPicPr>
                  <pic:blipFill rotWithShape="1">
                    <a:blip r:embed="rId16">
                      <a:extLst>
                        <a:ext uri="{28A0092B-C50C-407E-A947-70E740481C1C}">
                          <a14:useLocalDpi xmlns:a14="http://schemas.microsoft.com/office/drawing/2010/main" val="0"/>
                        </a:ext>
                      </a:extLst>
                    </a:blip>
                    <a:srcRect b="2907"/>
                    <a:stretch/>
                  </pic:blipFill>
                  <pic:spPr bwMode="auto">
                    <a:xfrm>
                      <a:off x="0" y="0"/>
                      <a:ext cx="3030587" cy="2257537"/>
                    </a:xfrm>
                    <a:prstGeom prst="rect">
                      <a:avLst/>
                    </a:prstGeom>
                    <a:noFill/>
                    <a:ln>
                      <a:noFill/>
                    </a:ln>
                    <a:extLst>
                      <a:ext uri="{53640926-AAD7-44D8-BBD7-CCE9431645EC}">
                        <a14:shadowObscured xmlns:a14="http://schemas.microsoft.com/office/drawing/2010/main"/>
                      </a:ext>
                    </a:extLst>
                  </pic:spPr>
                </pic:pic>
              </a:graphicData>
            </a:graphic>
          </wp:inline>
        </w:drawing>
      </w:r>
    </w:p>
    <w:p w14:paraId="5B7EA3EC" w14:textId="5F0AF957" w:rsidR="00AE7C46" w:rsidRDefault="00AE7C46" w:rsidP="002606FB">
      <w:pPr>
        <w:pStyle w:val="NotizAbbildung"/>
        <w:rPr>
          <w:lang w:eastAsia="fr-FR"/>
        </w:rPr>
      </w:pPr>
      <w:r w:rsidRPr="00AE7C46">
        <w:rPr>
          <w:noProof/>
        </w:rPr>
        <w:t>© E</w:t>
      </w:r>
      <w:r w:rsidR="00733CEC">
        <w:rPr>
          <w:noProof/>
        </w:rPr>
        <w:t>r</w:t>
      </w:r>
      <w:r w:rsidRPr="00AE7C46">
        <w:rPr>
          <w:noProof/>
        </w:rPr>
        <w:t xml:space="preserve">go </w:t>
      </w:r>
      <w:r w:rsidRPr="002606FB">
        <w:t>Plan</w:t>
      </w:r>
      <w:r w:rsidR="003812FC">
        <w:t xml:space="preserve"> </w:t>
      </w:r>
      <w:r w:rsidRPr="002606FB">
        <w:t>B</w:t>
      </w:r>
    </w:p>
    <w:p w14:paraId="658F00FE" w14:textId="5AF6F054" w:rsidR="00355AE0" w:rsidRDefault="00355AE0" w:rsidP="00355AE0">
      <w:pPr>
        <w:pStyle w:val="Corpsdetexte"/>
        <w:rPr>
          <w:lang w:eastAsia="fr-FR"/>
        </w:rPr>
      </w:pPr>
      <w:r w:rsidRPr="000D3CF5">
        <w:rPr>
          <w:lang w:eastAsia="fr-FR"/>
        </w:rPr>
        <w:t>Alors que la calligraphie script ne contient pas d’exception, la lettre « f »</w:t>
      </w:r>
      <w:r w:rsidR="00A019D3">
        <w:rPr>
          <w:lang w:eastAsia="fr-FR"/>
        </w:rPr>
        <w:t>,</w:t>
      </w:r>
      <w:r w:rsidRPr="000D3CF5">
        <w:rPr>
          <w:lang w:eastAsia="fr-FR"/>
        </w:rPr>
        <w:t xml:space="preserve"> en calligraphie cursive occupe la maison entière (grenier, rez-de-chaussée et cave), donc les trois espaces graphiques. Elle </w:t>
      </w:r>
      <w:r>
        <w:rPr>
          <w:lang w:eastAsia="fr-FR"/>
        </w:rPr>
        <w:t>est, de ce fait, nommée</w:t>
      </w:r>
      <w:r w:rsidRPr="00717B5D">
        <w:rPr>
          <w:lang w:eastAsia="fr-FR"/>
        </w:rPr>
        <w:t> </w:t>
      </w:r>
      <w:r w:rsidRPr="007114DA">
        <w:rPr>
          <w:lang w:eastAsia="fr-FR"/>
        </w:rPr>
        <w:t>«</w:t>
      </w:r>
      <w:r>
        <w:rPr>
          <w:lang w:eastAsia="fr-FR"/>
        </w:rPr>
        <w:t> </w:t>
      </w:r>
      <w:r w:rsidRPr="00717B5D">
        <w:rPr>
          <w:i/>
          <w:iCs/>
          <w:lang w:eastAsia="fr-FR"/>
        </w:rPr>
        <w:t xml:space="preserve">le fantôme </w:t>
      </w:r>
      <w:r>
        <w:rPr>
          <w:i/>
          <w:iCs/>
          <w:lang w:eastAsia="fr-FR"/>
        </w:rPr>
        <w:t xml:space="preserve">fou </w:t>
      </w:r>
      <w:r w:rsidRPr="00717B5D">
        <w:rPr>
          <w:i/>
          <w:iCs/>
          <w:lang w:eastAsia="fr-FR"/>
        </w:rPr>
        <w:t>qui se promène partout</w:t>
      </w:r>
      <w:r>
        <w:rPr>
          <w:i/>
          <w:iCs/>
          <w:lang w:eastAsia="fr-FR"/>
        </w:rPr>
        <w:t> </w:t>
      </w:r>
      <w:r w:rsidRPr="007114DA">
        <w:rPr>
          <w:lang w:eastAsia="fr-FR"/>
        </w:rPr>
        <w:t>»</w:t>
      </w:r>
      <w:r>
        <w:rPr>
          <w:lang w:eastAsia="fr-FR"/>
        </w:rPr>
        <w:t xml:space="preserve">. </w:t>
      </w:r>
      <w:r w:rsidRPr="00717B5D">
        <w:rPr>
          <w:lang w:eastAsia="fr-FR"/>
        </w:rPr>
        <w:t>Cette lettre est utilisée comme exemple emblématique pour rappeler à l’enfant la globalité du mouvement cursif</w:t>
      </w:r>
      <w:r>
        <w:rPr>
          <w:lang w:eastAsia="fr-FR"/>
        </w:rPr>
        <w:t xml:space="preserve"> </w:t>
      </w:r>
      <w:r w:rsidDel="00413DB9">
        <w:rPr>
          <w:lang w:eastAsia="fr-FR"/>
        </w:rPr>
        <w:t>(voir Figure</w:t>
      </w:r>
      <w:r w:rsidR="00D11A63">
        <w:rPr>
          <w:lang w:eastAsia="fr-FR"/>
        </w:rPr>
        <w:t> </w:t>
      </w:r>
      <w:r w:rsidDel="00413DB9">
        <w:rPr>
          <w:lang w:eastAsia="fr-FR"/>
        </w:rPr>
        <w:t>4</w:t>
      </w:r>
      <w:r>
        <w:rPr>
          <w:lang w:eastAsia="fr-FR"/>
        </w:rPr>
        <w:t>, dernière feuille d’écriture</w:t>
      </w:r>
      <w:r w:rsidDel="00413DB9">
        <w:rPr>
          <w:lang w:eastAsia="fr-FR"/>
        </w:rPr>
        <w:t>)</w:t>
      </w:r>
      <w:r w:rsidRPr="00A96E5C" w:rsidDel="00413DB9">
        <w:rPr>
          <w:lang w:eastAsia="fr-FR"/>
        </w:rPr>
        <w:t>.</w:t>
      </w:r>
    </w:p>
    <w:p w14:paraId="50E8A222" w14:textId="52F092AB" w:rsidR="00347089" w:rsidRDefault="00717B5D" w:rsidP="004C38E9">
      <w:pPr>
        <w:pStyle w:val="LegendeAbbildung"/>
      </w:pPr>
      <w:r w:rsidRPr="006F377F">
        <w:rPr>
          <w:lang w:eastAsia="fr-FR"/>
        </w:rPr>
        <w:lastRenderedPageBreak/>
        <w:t>Figure</w:t>
      </w:r>
      <w:r w:rsidR="00D11A63">
        <w:rPr>
          <w:lang w:eastAsia="fr-FR"/>
        </w:rPr>
        <w:t> </w:t>
      </w:r>
      <w:r w:rsidR="00B764A5">
        <w:rPr>
          <w:lang w:eastAsia="fr-FR"/>
        </w:rPr>
        <w:t>4</w:t>
      </w:r>
      <w:r w:rsidR="00213E33">
        <w:rPr>
          <w:lang w:eastAsia="fr-FR"/>
        </w:rPr>
        <w:t> :</w:t>
      </w:r>
      <w:r w:rsidR="00E0444F">
        <w:t xml:space="preserve"> </w:t>
      </w:r>
      <w:r w:rsidR="000328B5">
        <w:t>Illustration des</w:t>
      </w:r>
      <w:r w:rsidR="008004F2">
        <w:t xml:space="preserve"> quatre</w:t>
      </w:r>
      <w:r w:rsidR="000328B5">
        <w:t xml:space="preserve"> positions corporelles et de leur correspondance avec la feuille d’écriture</w:t>
      </w:r>
      <w:r w:rsidR="000328B5" w:rsidRPr="00717B5D">
        <w:t xml:space="preserve">, selon </w:t>
      </w:r>
      <w:r w:rsidR="00CC6FCA">
        <w:t xml:space="preserve">la </w:t>
      </w:r>
      <w:r w:rsidR="000328B5" w:rsidRPr="00717B5D">
        <w:t xml:space="preserve">calligraphie </w:t>
      </w:r>
      <w:r w:rsidR="000328B5">
        <w:t>cursive</w:t>
      </w:r>
    </w:p>
    <w:p w14:paraId="14E0A20D" w14:textId="77777777" w:rsidR="00142287" w:rsidRDefault="00910CFB" w:rsidP="00142287">
      <w:pPr>
        <w:pStyle w:val="Corpsdetexte3"/>
        <w:rPr>
          <w:rFonts w:eastAsia="Times New Roman"/>
          <w:lang w:eastAsia="fr-FR"/>
        </w:rPr>
      </w:pPr>
      <w:r w:rsidRPr="00347089">
        <w:rPr>
          <w:noProof/>
        </w:rPr>
        <w:drawing>
          <wp:inline distT="0" distB="0" distL="0" distR="0" wp14:anchorId="7F3F4A9D" wp14:editId="56192E2F">
            <wp:extent cx="3465574" cy="3455647"/>
            <wp:effectExtent l="0" t="0" r="1905" b="0"/>
            <wp:docPr id="380029935" name="Image 58" descr="1. Assis en tailleur (rez-de-chaussée) représente les lettres a, c, e, i, m, n, o, r, s, u, v, w et x&#10;2. Assis en tailleur, bras levés (grenier) représente les lettres b, d, l , h, k, et t&#10;3. Assis pieds au sol, bras baissés (cave) représente les lettres g, j, p, q, y et z &#10;4. Assis, bras levés, pieds au sol représente la lettre f (le fantôme fous qui se faufile partout)&#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29935" name="Image 58" descr="1. Assis en tailleur (rez-de-chaussée) représente les lettres a, c, e, i, m, n, o, r, s, u, v, w et x&#10;2. Assis en tailleur, bras levés (grenier) représente les lettres b, d, l , h, k, et t&#10;3. Assis pieds au sol, bras baissés (cave) représente les lettres g, j, p, q, y et z &#10;4. Assis, bras levés, pieds au sol représente la lettre f (le fantôme fous qui se faufile partout)&#10;">
                      <a:extLst>
                        <a:ext uri="{C183D7F6-B498-43B3-948B-1728B52AA6E4}">
                          <adec:decorative xmlns:adec="http://schemas.microsoft.com/office/drawing/2017/decorative" val="0"/>
                        </a:ext>
                      </a:extLst>
                    </pic:cNvPr>
                    <pic:cNvPicPr/>
                  </pic:nvPicPr>
                  <pic:blipFill rotWithShape="1">
                    <a:blip r:embed="rId17" cstate="print">
                      <a:extLst>
                        <a:ext uri="{28A0092B-C50C-407E-A947-70E740481C1C}">
                          <a14:useLocalDpi xmlns:a14="http://schemas.microsoft.com/office/drawing/2010/main" val="0"/>
                        </a:ext>
                      </a:extLst>
                    </a:blip>
                    <a:srcRect l="3594" t="21798" r="3575" b="12853"/>
                    <a:stretch/>
                  </pic:blipFill>
                  <pic:spPr bwMode="auto">
                    <a:xfrm>
                      <a:off x="0" y="0"/>
                      <a:ext cx="3465574" cy="3455647"/>
                    </a:xfrm>
                    <a:prstGeom prst="rect">
                      <a:avLst/>
                    </a:prstGeom>
                    <a:ln>
                      <a:noFill/>
                    </a:ln>
                    <a:extLst>
                      <a:ext uri="{53640926-AAD7-44D8-BBD7-CCE9431645EC}">
                        <a14:shadowObscured xmlns:a14="http://schemas.microsoft.com/office/drawing/2010/main"/>
                      </a:ext>
                    </a:extLst>
                  </pic:spPr>
                </pic:pic>
              </a:graphicData>
            </a:graphic>
          </wp:inline>
        </w:drawing>
      </w:r>
    </w:p>
    <w:p w14:paraId="0AA95F8B" w14:textId="430C6CE6" w:rsidR="002606FB" w:rsidRDefault="002606FB" w:rsidP="002606FB">
      <w:pPr>
        <w:pStyle w:val="NotizAbbildung"/>
        <w:rPr>
          <w:lang w:eastAsia="fr-FR"/>
        </w:rPr>
      </w:pPr>
      <w:r w:rsidRPr="00AE7C46">
        <w:rPr>
          <w:noProof/>
        </w:rPr>
        <w:t>© E</w:t>
      </w:r>
      <w:r w:rsidR="00733CEC">
        <w:rPr>
          <w:noProof/>
        </w:rPr>
        <w:t>r</w:t>
      </w:r>
      <w:r w:rsidRPr="00AE7C46">
        <w:rPr>
          <w:noProof/>
        </w:rPr>
        <w:t xml:space="preserve">go </w:t>
      </w:r>
      <w:r w:rsidRPr="002606FB">
        <w:t>Plan</w:t>
      </w:r>
      <w:r w:rsidR="00DF2B1F">
        <w:t xml:space="preserve"> </w:t>
      </w:r>
      <w:r w:rsidRPr="002606FB">
        <w:t>B</w:t>
      </w:r>
    </w:p>
    <w:p w14:paraId="37172E8F" w14:textId="11C3F7FF" w:rsidR="00CB1476" w:rsidRPr="00142287" w:rsidRDefault="00CB1476" w:rsidP="00FB4E14">
      <w:pPr>
        <w:pStyle w:val="Titre2"/>
        <w:rPr>
          <w:rFonts w:eastAsiaTheme="minorHAnsi"/>
          <w:lang w:eastAsia="fr-FR"/>
        </w:rPr>
      </w:pPr>
      <w:r w:rsidRPr="003F47AD">
        <w:rPr>
          <w:rFonts w:eastAsia="Times New Roman"/>
          <w:lang w:eastAsia="fr-FR"/>
        </w:rPr>
        <w:t>Mise en œuvre et progression</w:t>
      </w:r>
    </w:p>
    <w:p w14:paraId="0F61EA76" w14:textId="7A86B8DE" w:rsidR="00CB1476" w:rsidRPr="003F47AD" w:rsidRDefault="00CB1476" w:rsidP="001D6934">
      <w:pPr>
        <w:pStyle w:val="Corpsdetexte"/>
        <w:ind w:firstLine="0"/>
        <w:rPr>
          <w:lang w:eastAsia="fr-FR"/>
        </w:rPr>
      </w:pPr>
      <w:r w:rsidRPr="003F47AD">
        <w:rPr>
          <w:lang w:eastAsia="fr-FR"/>
        </w:rPr>
        <w:t xml:space="preserve">Les séances Flip </w:t>
      </w:r>
      <w:proofErr w:type="spellStart"/>
      <w:r w:rsidRPr="003F47AD">
        <w:rPr>
          <w:lang w:eastAsia="fr-FR"/>
        </w:rPr>
        <w:t>Flap</w:t>
      </w:r>
      <w:proofErr w:type="spellEnd"/>
      <w:r w:rsidRPr="003F47AD">
        <w:rPr>
          <w:lang w:eastAsia="fr-FR"/>
        </w:rPr>
        <w:t xml:space="preserve"> s’organisent en </w:t>
      </w:r>
      <w:r w:rsidR="00965A3D">
        <w:rPr>
          <w:lang w:eastAsia="fr-FR"/>
        </w:rPr>
        <w:t xml:space="preserve">quatre </w:t>
      </w:r>
      <w:r w:rsidRPr="003F47AD">
        <w:rPr>
          <w:lang w:eastAsia="fr-FR"/>
        </w:rPr>
        <w:t>étapes</w:t>
      </w:r>
      <w:r w:rsidR="00EB18C4">
        <w:rPr>
          <w:lang w:eastAsia="fr-FR"/>
        </w:rPr>
        <w:t>.</w:t>
      </w:r>
    </w:p>
    <w:p w14:paraId="3A6C616C" w14:textId="72377F3D" w:rsidR="00CB1476" w:rsidRPr="001D6934" w:rsidRDefault="00CB1476" w:rsidP="00A80D02">
      <w:pPr>
        <w:pStyle w:val="Listenumros"/>
        <w:numPr>
          <w:ilvl w:val="0"/>
          <w:numId w:val="4"/>
        </w:numPr>
        <w:jc w:val="both"/>
      </w:pPr>
      <w:r w:rsidRPr="001D6934">
        <w:rPr>
          <w:i/>
          <w:iCs/>
        </w:rPr>
        <w:t>D</w:t>
      </w:r>
      <w:r w:rsidRPr="001D6934">
        <w:rPr>
          <w:rFonts w:hint="eastAsia"/>
          <w:i/>
          <w:iCs/>
        </w:rPr>
        <w:t>é</w:t>
      </w:r>
      <w:r w:rsidRPr="001D6934">
        <w:rPr>
          <w:i/>
          <w:iCs/>
        </w:rPr>
        <w:t>couverte corporelle</w:t>
      </w:r>
      <w:r w:rsidRPr="001D6934">
        <w:rPr>
          <w:rFonts w:hint="eastAsia"/>
        </w:rPr>
        <w:t> </w:t>
      </w:r>
      <w:r w:rsidRPr="001D6934">
        <w:t xml:space="preserve">: </w:t>
      </w:r>
      <w:r w:rsidR="00472D91">
        <w:t xml:space="preserve">prise de conscience par le biais du corps des </w:t>
      </w:r>
      <w:r w:rsidR="001D6934">
        <w:t>quatre</w:t>
      </w:r>
      <w:r w:rsidR="00472D91">
        <w:t xml:space="preserve"> espaces graphiques et </w:t>
      </w:r>
      <w:r w:rsidRPr="001D6934">
        <w:t>exploration</w:t>
      </w:r>
      <w:r w:rsidR="00472D91">
        <w:t xml:space="preserve"> dynamique</w:t>
      </w:r>
      <w:r w:rsidRPr="001D6934">
        <w:t xml:space="preserve"> de </w:t>
      </w:r>
      <w:r w:rsidR="00472D91">
        <w:t xml:space="preserve">ces </w:t>
      </w:r>
      <w:r w:rsidRPr="001D6934">
        <w:t>positions</w:t>
      </w:r>
      <w:r w:rsidR="00472D91">
        <w:t>.</w:t>
      </w:r>
    </w:p>
    <w:p w14:paraId="6AE23AAF" w14:textId="0669D200" w:rsidR="00CB1476" w:rsidRPr="001D6934" w:rsidRDefault="00CB1476" w:rsidP="0087686F">
      <w:pPr>
        <w:pStyle w:val="Listenumros"/>
        <w:jc w:val="both"/>
      </w:pPr>
      <w:r w:rsidRPr="00FB4E14">
        <w:rPr>
          <w:i/>
          <w:iCs/>
        </w:rPr>
        <w:t xml:space="preserve">Jeux </w:t>
      </w:r>
      <w:r w:rsidRPr="00EB18C4">
        <w:rPr>
          <w:i/>
          <w:iCs/>
        </w:rPr>
        <w:t xml:space="preserve">de </w:t>
      </w:r>
      <w:r w:rsidRPr="001D6934">
        <w:rPr>
          <w:i/>
          <w:iCs/>
        </w:rPr>
        <w:t>correspondance</w:t>
      </w:r>
      <w:r w:rsidRPr="001D6934">
        <w:rPr>
          <w:rFonts w:hint="eastAsia"/>
        </w:rPr>
        <w:t> </w:t>
      </w:r>
      <w:r w:rsidRPr="001D6934">
        <w:t xml:space="preserve">: </w:t>
      </w:r>
      <w:r w:rsidR="00472D91">
        <w:t xml:space="preserve">intégrer et appliquer la position corporelle correspondant à l’espace graphique </w:t>
      </w:r>
      <w:r w:rsidRPr="001D6934">
        <w:t xml:space="preserve">des </w:t>
      </w:r>
      <w:r w:rsidR="00472D91">
        <w:t xml:space="preserve">différentes </w:t>
      </w:r>
      <w:r w:rsidRPr="001D6934">
        <w:t xml:space="preserve">lettres </w:t>
      </w:r>
      <w:r w:rsidR="00E52B5A">
        <w:t>(voir Figure</w:t>
      </w:r>
      <w:r w:rsidR="00D11A63">
        <w:t> </w:t>
      </w:r>
      <w:r w:rsidR="0085041E">
        <w:t>5</w:t>
      </w:r>
      <w:r w:rsidR="00E52B5A">
        <w:t>)</w:t>
      </w:r>
      <w:r w:rsidRPr="001D6934">
        <w:t>.</w:t>
      </w:r>
    </w:p>
    <w:p w14:paraId="03F22C3C" w14:textId="35F419A2" w:rsidR="00CB1476" w:rsidRPr="00EB18C4" w:rsidRDefault="00CB1476" w:rsidP="0087686F">
      <w:pPr>
        <w:pStyle w:val="Listenumros"/>
        <w:jc w:val="both"/>
      </w:pPr>
      <w:r w:rsidRPr="00EB18C4">
        <w:rPr>
          <w:i/>
          <w:iCs/>
        </w:rPr>
        <w:t>Transfert sur feuille</w:t>
      </w:r>
      <w:r w:rsidRPr="00EB18C4">
        <w:rPr>
          <w:rFonts w:hint="eastAsia"/>
        </w:rPr>
        <w:t> </w:t>
      </w:r>
      <w:r w:rsidRPr="00EB18C4">
        <w:t xml:space="preserve">: </w:t>
      </w:r>
      <w:r w:rsidR="00472D91">
        <w:t>positionner</w:t>
      </w:r>
      <w:r w:rsidR="00472D91" w:rsidRPr="00EB18C4">
        <w:t xml:space="preserve"> </w:t>
      </w:r>
      <w:r w:rsidRPr="00EB18C4">
        <w:t xml:space="preserve">les lettres </w:t>
      </w:r>
      <w:r w:rsidR="00472D91">
        <w:t>dans</w:t>
      </w:r>
      <w:r w:rsidR="00472D91" w:rsidRPr="00EB18C4">
        <w:t xml:space="preserve"> </w:t>
      </w:r>
      <w:r w:rsidRPr="00EB18C4">
        <w:t>les lignes en mobilisant les rep</w:t>
      </w:r>
      <w:r w:rsidRPr="00EB18C4">
        <w:rPr>
          <w:rFonts w:hint="eastAsia"/>
        </w:rPr>
        <w:t>è</w:t>
      </w:r>
      <w:r w:rsidRPr="00EB18C4">
        <w:t>res appris.</w:t>
      </w:r>
    </w:p>
    <w:p w14:paraId="7C97B98F" w14:textId="21832CEC" w:rsidR="00CB1476" w:rsidRPr="003F47AD" w:rsidRDefault="00CB1476" w:rsidP="0087686F">
      <w:pPr>
        <w:pStyle w:val="Listenumros"/>
        <w:jc w:val="both"/>
        <w:rPr>
          <w:lang w:eastAsia="fr-FR"/>
        </w:rPr>
      </w:pPr>
      <w:r w:rsidRPr="00EB18C4">
        <w:rPr>
          <w:rFonts w:hint="eastAsia"/>
          <w:i/>
          <w:iCs/>
        </w:rPr>
        <w:t>É</w:t>
      </w:r>
      <w:r w:rsidRPr="00EB18C4">
        <w:rPr>
          <w:i/>
          <w:iCs/>
        </w:rPr>
        <w:t>criture de mots et phrases</w:t>
      </w:r>
      <w:r w:rsidRPr="00EB18C4">
        <w:rPr>
          <w:rFonts w:hint="eastAsia"/>
        </w:rPr>
        <w:t> </w:t>
      </w:r>
      <w:r w:rsidRPr="00EB18C4">
        <w:t xml:space="preserve">: consolidation </w:t>
      </w:r>
      <w:r w:rsidR="00DC57F6">
        <w:t xml:space="preserve">et automatisation </w:t>
      </w:r>
      <w:r w:rsidR="00A538C0">
        <w:t>du contrôle de la dimension des lettres</w:t>
      </w:r>
      <w:r w:rsidRPr="003F47AD">
        <w:rPr>
          <w:lang w:eastAsia="fr-FR"/>
        </w:rPr>
        <w:t>.</w:t>
      </w:r>
    </w:p>
    <w:p w14:paraId="63B692E4" w14:textId="51E3EBE7" w:rsidR="00CB1476" w:rsidRPr="008004F2" w:rsidRDefault="00CB1476" w:rsidP="008004F2">
      <w:pPr>
        <w:pStyle w:val="Corpsdetexte"/>
      </w:pPr>
      <w:r w:rsidRPr="008004F2">
        <w:t>L’ergothérapeute ou l’enseignant</w:t>
      </w:r>
      <w:r w:rsidR="00E34309" w:rsidRPr="008004F2">
        <w:t>e ou enseignant</w:t>
      </w:r>
      <w:r w:rsidRPr="008004F2">
        <w:t xml:space="preserve"> guide l’enfant dans cette progression, en encourageant la verbalisation des gestes</w:t>
      </w:r>
      <w:r w:rsidR="001F0AF8" w:rsidRPr="008004F2">
        <w:t> </w:t>
      </w:r>
      <w:r w:rsidRPr="008004F2">
        <w:t>: «</w:t>
      </w:r>
      <w:r w:rsidR="00E34309" w:rsidRPr="008004F2">
        <w:t> </w:t>
      </w:r>
      <w:r w:rsidRPr="008004F2">
        <w:t>Cette lettre monte au grenier</w:t>
      </w:r>
      <w:r w:rsidR="00E34309" w:rsidRPr="008004F2">
        <w:t> </w:t>
      </w:r>
      <w:r w:rsidRPr="008004F2">
        <w:t>», «</w:t>
      </w:r>
      <w:r w:rsidR="00E34309" w:rsidRPr="008004F2">
        <w:t> C</w:t>
      </w:r>
      <w:r w:rsidRPr="008004F2">
        <w:t xml:space="preserve">elle-ci descend </w:t>
      </w:r>
      <w:r w:rsidRPr="008004F2">
        <w:rPr>
          <w:rFonts w:hint="eastAsia"/>
        </w:rPr>
        <w:t>à</w:t>
      </w:r>
      <w:r w:rsidRPr="008004F2">
        <w:t xml:space="preserve"> la cave</w:t>
      </w:r>
      <w:r w:rsidR="00E34309" w:rsidRPr="008004F2">
        <w:t> </w:t>
      </w:r>
      <w:r w:rsidRPr="008004F2">
        <w:t>». Le langage soutient ainsi l’intégration du repérage spatial.</w:t>
      </w:r>
    </w:p>
    <w:p w14:paraId="7182480D" w14:textId="25BF01E7" w:rsidR="00FA7893" w:rsidRPr="003F47AD" w:rsidRDefault="00FA7893" w:rsidP="00FA7893">
      <w:pPr>
        <w:pStyle w:val="LegendeAbbildung"/>
        <w:rPr>
          <w:lang w:eastAsia="fr-FR"/>
        </w:rPr>
      </w:pPr>
      <w:r w:rsidRPr="00F05703">
        <w:rPr>
          <w:lang w:eastAsia="fr-FR"/>
        </w:rPr>
        <w:t>Figure</w:t>
      </w:r>
      <w:r w:rsidR="00D11A63">
        <w:rPr>
          <w:lang w:eastAsia="fr-FR"/>
        </w:rPr>
        <w:t> </w:t>
      </w:r>
      <w:r w:rsidR="0085041E">
        <w:rPr>
          <w:lang w:eastAsia="fr-FR"/>
        </w:rPr>
        <w:t>5</w:t>
      </w:r>
      <w:r w:rsidR="0044790B">
        <w:rPr>
          <w:lang w:eastAsia="fr-FR"/>
        </w:rPr>
        <w:t> :</w:t>
      </w:r>
      <w:r w:rsidRPr="00F05703">
        <w:rPr>
          <w:lang w:eastAsia="fr-FR"/>
        </w:rPr>
        <w:t xml:space="preserve"> </w:t>
      </w:r>
      <w:r w:rsidR="00402FF3">
        <w:rPr>
          <w:lang w:eastAsia="fr-FR"/>
        </w:rPr>
        <w:t>E</w:t>
      </w:r>
      <w:r w:rsidRPr="00F05703">
        <w:rPr>
          <w:lang w:eastAsia="fr-FR"/>
        </w:rPr>
        <w:t>nfants reproduisant les mouvements de lettres</w:t>
      </w:r>
      <w:r w:rsidR="00402FF3">
        <w:rPr>
          <w:lang w:eastAsia="fr-FR"/>
        </w:rPr>
        <w:t xml:space="preserve"> lors d’une activité de groupe</w:t>
      </w:r>
    </w:p>
    <w:p w14:paraId="6C3A716A" w14:textId="77777777" w:rsidR="00DF2B1F" w:rsidRDefault="00CB1476" w:rsidP="00733CEC">
      <w:pPr>
        <w:pStyle w:val="Corpsdetexte3"/>
        <w:rPr>
          <w:noProof/>
        </w:rPr>
      </w:pPr>
      <w:r>
        <w:rPr>
          <w:noProof/>
          <w:lang w:eastAsia="fr-FR"/>
        </w:rPr>
        <w:drawing>
          <wp:inline distT="0" distB="0" distL="0" distR="0" wp14:anchorId="29DE4E86" wp14:editId="3F196665">
            <wp:extent cx="2401002" cy="1752153"/>
            <wp:effectExtent l="0" t="0" r="0" b="0"/>
            <wp:docPr id="71028284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82849" name="Image 9">
                      <a:extLst>
                        <a:ext uri="{C183D7F6-B498-43B3-948B-1728B52AA6E4}">
                          <adec:decorative xmlns:adec="http://schemas.microsoft.com/office/drawing/2017/decorative" val="1"/>
                        </a:ext>
                      </a:extLst>
                    </pic:cNvPr>
                    <pic:cNvPicPr/>
                  </pic:nvPicPr>
                  <pic:blipFill>
                    <a:blip r:embed="rId18"/>
                    <a:stretch>
                      <a:fillRect/>
                    </a:stretch>
                  </pic:blipFill>
                  <pic:spPr>
                    <a:xfrm>
                      <a:off x="0" y="0"/>
                      <a:ext cx="2401002" cy="1752153"/>
                    </a:xfrm>
                    <a:prstGeom prst="rect">
                      <a:avLst/>
                    </a:prstGeom>
                  </pic:spPr>
                </pic:pic>
              </a:graphicData>
            </a:graphic>
          </wp:inline>
        </w:drawing>
      </w:r>
    </w:p>
    <w:p w14:paraId="0309FA3A" w14:textId="57DC2983" w:rsidR="008004F2" w:rsidRPr="00733CEC" w:rsidRDefault="00DF2B1F" w:rsidP="00733CEC">
      <w:pPr>
        <w:pStyle w:val="NotizAbbildung"/>
      </w:pPr>
      <w:r w:rsidRPr="00733CEC">
        <w:t xml:space="preserve">Note : Image </w:t>
      </w:r>
      <w:r w:rsidRPr="00733CEC">
        <w:rPr>
          <w:noProof/>
        </w:rPr>
        <w:t>générée</w:t>
      </w:r>
      <w:r w:rsidRPr="00733CEC">
        <w:t xml:space="preserve"> par l’intelligence artifi</w:t>
      </w:r>
      <w:r w:rsidR="007D576D" w:rsidRPr="00733CEC">
        <w:t>cie</w:t>
      </w:r>
      <w:r w:rsidRPr="00733CEC">
        <w:t>lle</w:t>
      </w:r>
    </w:p>
    <w:p w14:paraId="343158CA" w14:textId="77777777" w:rsidR="008004F2" w:rsidRDefault="008004F2">
      <w:pPr>
        <w:spacing w:after="200" w:line="240" w:lineRule="auto"/>
        <w:rPr>
          <w:iCs/>
          <w:noProof/>
          <w:sz w:val="16"/>
        </w:rPr>
      </w:pPr>
      <w:r>
        <w:rPr>
          <w:noProof/>
        </w:rPr>
        <w:br w:type="page"/>
      </w:r>
    </w:p>
    <w:p w14:paraId="5636BB4B" w14:textId="5476E9A2" w:rsidR="00CB1476" w:rsidRPr="008004F2" w:rsidRDefault="00CB1476" w:rsidP="008004F2">
      <w:pPr>
        <w:pStyle w:val="Corpsdetexte"/>
      </w:pPr>
      <w:r w:rsidRPr="008004F2">
        <w:lastRenderedPageBreak/>
        <w:t>Cette approche peut être introduite dès le début de la scolarité. Elle est adaptable selon l’âge et les capacités de l’enfant, peut être utilisée</w:t>
      </w:r>
      <w:r w:rsidR="00E52B5A" w:rsidRPr="008004F2">
        <w:t xml:space="preserve"> tant </w:t>
      </w:r>
      <w:r w:rsidRPr="008004F2">
        <w:t>individuellement ou en petit groupe</w:t>
      </w:r>
      <w:r w:rsidR="00E52B5A" w:rsidRPr="008004F2">
        <w:t xml:space="preserve"> qu’en</w:t>
      </w:r>
      <w:r w:rsidRPr="008004F2">
        <w:t xml:space="preserve"> milieu scolaire ou en rééducation. Les retours des</w:t>
      </w:r>
      <w:r w:rsidR="00E52B5A" w:rsidRPr="008004F2">
        <w:t xml:space="preserve"> praticiennes et</w:t>
      </w:r>
      <w:r w:rsidRPr="008004F2">
        <w:t xml:space="preserve"> praticiens indiquent une amélioration notable de la</w:t>
      </w:r>
      <w:r w:rsidR="00E52B5A" w:rsidRPr="008004F2">
        <w:t xml:space="preserve"> </w:t>
      </w:r>
      <w:r w:rsidRPr="008004F2">
        <w:t>compréhension des lignes d’écriture, ainsi qu’un regain de</w:t>
      </w:r>
      <w:r w:rsidR="00E52B5A" w:rsidRPr="008004F2">
        <w:t xml:space="preserve"> </w:t>
      </w:r>
      <w:r w:rsidRPr="008004F2">
        <w:t>motivation et de confiance</w:t>
      </w:r>
      <w:r w:rsidR="00E52B5A" w:rsidRPr="008004F2">
        <w:t xml:space="preserve"> </w:t>
      </w:r>
      <w:r w:rsidRPr="008004F2">
        <w:t>chez les enfants.</w:t>
      </w:r>
    </w:p>
    <w:p w14:paraId="0CBC03B1" w14:textId="0D2510B6" w:rsidR="00CB1476" w:rsidRPr="003F47AD" w:rsidRDefault="00CB1476" w:rsidP="00FA7893">
      <w:pPr>
        <w:pStyle w:val="Titre1"/>
        <w:rPr>
          <w:rFonts w:eastAsia="Times New Roman"/>
          <w:lang w:eastAsia="fr-FR"/>
        </w:rPr>
      </w:pPr>
      <w:r w:rsidRPr="003F47AD">
        <w:rPr>
          <w:rFonts w:eastAsia="Times New Roman"/>
          <w:lang w:eastAsia="fr-FR"/>
        </w:rPr>
        <w:t>Discussion et perspectives</w:t>
      </w:r>
    </w:p>
    <w:p w14:paraId="23E64FCE" w14:textId="4E6EBD93" w:rsidR="00CB1476" w:rsidRPr="00A07FD1" w:rsidRDefault="00CB1476" w:rsidP="00010BC2">
      <w:pPr>
        <w:pStyle w:val="Corpsdetexte"/>
        <w:rPr>
          <w:lang w:eastAsia="fr-FR"/>
        </w:rPr>
      </w:pPr>
      <w:r w:rsidRPr="00A07FD1">
        <w:rPr>
          <w:lang w:eastAsia="fr-FR"/>
        </w:rPr>
        <w:t>Les observations recueillies lors des séances utilisant la méthode</w:t>
      </w:r>
      <w:r w:rsidR="00E52B5A" w:rsidRPr="00A07FD1">
        <w:rPr>
          <w:lang w:eastAsia="fr-FR"/>
        </w:rPr>
        <w:t xml:space="preserve"> </w:t>
      </w:r>
      <w:r w:rsidRPr="00262C66">
        <w:rPr>
          <w:lang w:eastAsia="fr-FR"/>
        </w:rPr>
        <w:t xml:space="preserve">Flip </w:t>
      </w:r>
      <w:proofErr w:type="spellStart"/>
      <w:r w:rsidRPr="00262C66">
        <w:rPr>
          <w:lang w:eastAsia="fr-FR"/>
        </w:rPr>
        <w:t>Flap</w:t>
      </w:r>
      <w:proofErr w:type="spellEnd"/>
      <w:r w:rsidR="00E52B5A" w:rsidRPr="00A07FD1">
        <w:rPr>
          <w:lang w:eastAsia="fr-FR"/>
        </w:rPr>
        <w:t xml:space="preserve"> </w:t>
      </w:r>
      <w:r w:rsidRPr="00A07FD1">
        <w:rPr>
          <w:lang w:eastAsia="fr-FR"/>
        </w:rPr>
        <w:t>montrent que la mobilisation corporelle favorise l’engagement des enfants et leur compréhension de l’organisation spatiale des lettres. En s’appuyant sur une</w:t>
      </w:r>
      <w:r w:rsidR="00E52B5A" w:rsidRPr="00A07FD1">
        <w:rPr>
          <w:lang w:eastAsia="fr-FR"/>
        </w:rPr>
        <w:t xml:space="preserve"> </w:t>
      </w:r>
      <w:r w:rsidRPr="00262C66">
        <w:rPr>
          <w:lang w:eastAsia="fr-FR"/>
        </w:rPr>
        <w:t>repr</w:t>
      </w:r>
      <w:r w:rsidRPr="00262C66">
        <w:rPr>
          <w:rFonts w:hint="eastAsia"/>
          <w:lang w:eastAsia="fr-FR"/>
        </w:rPr>
        <w:t>é</w:t>
      </w:r>
      <w:r w:rsidRPr="00262C66">
        <w:rPr>
          <w:lang w:eastAsia="fr-FR"/>
        </w:rPr>
        <w:t>sentation m</w:t>
      </w:r>
      <w:r w:rsidRPr="00262C66">
        <w:rPr>
          <w:rFonts w:hint="eastAsia"/>
          <w:lang w:eastAsia="fr-FR"/>
        </w:rPr>
        <w:t>é</w:t>
      </w:r>
      <w:r w:rsidRPr="00262C66">
        <w:rPr>
          <w:lang w:eastAsia="fr-FR"/>
        </w:rPr>
        <w:t>taphorique et kinesth</w:t>
      </w:r>
      <w:r w:rsidRPr="00262C66">
        <w:rPr>
          <w:rFonts w:hint="eastAsia"/>
          <w:lang w:eastAsia="fr-FR"/>
        </w:rPr>
        <w:t>é</w:t>
      </w:r>
      <w:r w:rsidRPr="00262C66">
        <w:rPr>
          <w:lang w:eastAsia="fr-FR"/>
        </w:rPr>
        <w:t>sique</w:t>
      </w:r>
      <w:r w:rsidRPr="00A07FD1">
        <w:rPr>
          <w:lang w:eastAsia="fr-FR"/>
        </w:rPr>
        <w:t>, la méthode répond aux besoins de nombreux élèves qui peinent à abstraire les notions spatiales à partir d’une simple consigne graphique</w:t>
      </w:r>
      <w:r w:rsidR="006A3787">
        <w:rPr>
          <w:lang w:eastAsia="fr-FR"/>
        </w:rPr>
        <w:t xml:space="preserve">, comme l’illustre la </w:t>
      </w:r>
      <w:r w:rsidR="00036191">
        <w:rPr>
          <w:lang w:eastAsia="fr-FR"/>
        </w:rPr>
        <w:t>F</w:t>
      </w:r>
      <w:r w:rsidR="006A3787">
        <w:rPr>
          <w:lang w:eastAsia="fr-FR"/>
        </w:rPr>
        <w:t>igure</w:t>
      </w:r>
      <w:r w:rsidR="00D11A63">
        <w:rPr>
          <w:lang w:eastAsia="fr-FR"/>
        </w:rPr>
        <w:t> </w:t>
      </w:r>
      <w:r w:rsidR="0085041E">
        <w:rPr>
          <w:lang w:eastAsia="fr-FR"/>
        </w:rPr>
        <w:t>6</w:t>
      </w:r>
      <w:r w:rsidR="00A019D3">
        <w:rPr>
          <w:lang w:eastAsia="fr-FR"/>
        </w:rPr>
        <w:t>,</w:t>
      </w:r>
      <w:r w:rsidR="006A3787">
        <w:rPr>
          <w:lang w:eastAsia="fr-FR"/>
        </w:rPr>
        <w:t xml:space="preserve"> qui représente la progression d’un élève utilisant la méthode Flip </w:t>
      </w:r>
      <w:proofErr w:type="spellStart"/>
      <w:r w:rsidR="006A3787">
        <w:rPr>
          <w:lang w:eastAsia="fr-FR"/>
        </w:rPr>
        <w:t>Flap</w:t>
      </w:r>
      <w:proofErr w:type="spellEnd"/>
      <w:r w:rsidR="006A3787">
        <w:rPr>
          <w:lang w:eastAsia="fr-FR"/>
        </w:rPr>
        <w:t xml:space="preserve"> à une semaine d’intervalle</w:t>
      </w:r>
      <w:r w:rsidRPr="00A07FD1">
        <w:rPr>
          <w:lang w:eastAsia="fr-FR"/>
        </w:rPr>
        <w:t>.</w:t>
      </w:r>
    </w:p>
    <w:p w14:paraId="559055A5" w14:textId="78DDD360" w:rsidR="00CB1476" w:rsidRPr="00A07FD1" w:rsidRDefault="00CB1476" w:rsidP="00825F8B">
      <w:pPr>
        <w:pStyle w:val="Corpsdetexte"/>
        <w:rPr>
          <w:lang w:eastAsia="fr-FR"/>
        </w:rPr>
      </w:pPr>
      <w:r w:rsidRPr="00A07FD1">
        <w:rPr>
          <w:lang w:eastAsia="fr-FR"/>
        </w:rPr>
        <w:t>Cette approche illustre les principes d’une</w:t>
      </w:r>
      <w:r w:rsidR="00E52B5A" w:rsidRPr="00A07FD1">
        <w:rPr>
          <w:lang w:eastAsia="fr-FR"/>
        </w:rPr>
        <w:t xml:space="preserve"> </w:t>
      </w:r>
      <w:r w:rsidRPr="00262C66">
        <w:rPr>
          <w:lang w:eastAsia="fr-FR"/>
        </w:rPr>
        <w:t>p</w:t>
      </w:r>
      <w:r w:rsidRPr="00262C66">
        <w:rPr>
          <w:rFonts w:hint="eastAsia"/>
          <w:lang w:eastAsia="fr-FR"/>
        </w:rPr>
        <w:t>é</w:t>
      </w:r>
      <w:r w:rsidRPr="00262C66">
        <w:rPr>
          <w:lang w:eastAsia="fr-FR"/>
        </w:rPr>
        <w:t>dagogie du corps en mouvement</w:t>
      </w:r>
      <w:r w:rsidRPr="00A07FD1">
        <w:rPr>
          <w:lang w:eastAsia="fr-FR"/>
        </w:rPr>
        <w:t>, dans laquelle le geste n’est pas un simple moyen</w:t>
      </w:r>
      <w:r w:rsidR="00825F8B">
        <w:rPr>
          <w:lang w:eastAsia="fr-FR"/>
        </w:rPr>
        <w:t>,</w:t>
      </w:r>
      <w:r w:rsidRPr="00A07FD1">
        <w:rPr>
          <w:lang w:eastAsia="fr-FR"/>
        </w:rPr>
        <w:t xml:space="preserve"> mais un véritable vecteur d’apprentissage. Les enfants intègrent les repères spatiaux</w:t>
      </w:r>
      <w:r w:rsidR="00E52B5A" w:rsidRPr="00A07FD1">
        <w:rPr>
          <w:lang w:eastAsia="fr-FR"/>
        </w:rPr>
        <w:t xml:space="preserve"> </w:t>
      </w:r>
      <w:r w:rsidRPr="00262C66">
        <w:rPr>
          <w:lang w:eastAsia="fr-FR"/>
        </w:rPr>
        <w:t>par l</w:t>
      </w:r>
      <w:r w:rsidR="00825F8B">
        <w:rPr>
          <w:lang w:eastAsia="fr-FR"/>
        </w:rPr>
        <w:t>’</w:t>
      </w:r>
      <w:r w:rsidRPr="00262C66">
        <w:rPr>
          <w:lang w:eastAsia="fr-FR"/>
        </w:rPr>
        <w:t>action, la posture et la perception de leur propre mouvement</w:t>
      </w:r>
      <w:r w:rsidRPr="00A07FD1">
        <w:rPr>
          <w:lang w:eastAsia="fr-FR"/>
        </w:rPr>
        <w:t>, ce qui correspond à une forme d’apprentissage incarné (</w:t>
      </w:r>
      <w:proofErr w:type="spellStart"/>
      <w:r w:rsidRPr="00A07FD1">
        <w:rPr>
          <w:i/>
          <w:iCs/>
          <w:lang w:eastAsia="fr-FR"/>
        </w:rPr>
        <w:t>embodied</w:t>
      </w:r>
      <w:proofErr w:type="spellEnd"/>
      <w:r w:rsidRPr="00A07FD1">
        <w:rPr>
          <w:i/>
          <w:iCs/>
          <w:lang w:eastAsia="fr-FR"/>
        </w:rPr>
        <w:t xml:space="preserve"> </w:t>
      </w:r>
      <w:proofErr w:type="spellStart"/>
      <w:r w:rsidRPr="00A07FD1">
        <w:rPr>
          <w:i/>
          <w:iCs/>
          <w:lang w:eastAsia="fr-FR"/>
        </w:rPr>
        <w:t>learning</w:t>
      </w:r>
      <w:proofErr w:type="spellEnd"/>
      <w:r w:rsidRPr="00A07FD1">
        <w:rPr>
          <w:lang w:eastAsia="fr-FR"/>
        </w:rPr>
        <w:t xml:space="preserve">) reconnue par plusieurs travaux en sciences de l’éducation </w:t>
      </w:r>
      <w:r w:rsidRPr="00010BC2">
        <w:t>et</w:t>
      </w:r>
      <w:r w:rsidRPr="00A07FD1">
        <w:rPr>
          <w:lang w:eastAsia="fr-FR"/>
        </w:rPr>
        <w:t xml:space="preserve"> en neurosciences (Barsalou, 20</w:t>
      </w:r>
      <w:r w:rsidR="009C5097">
        <w:rPr>
          <w:lang w:eastAsia="fr-FR"/>
        </w:rPr>
        <w:t>1</w:t>
      </w:r>
      <w:r w:rsidRPr="00A07FD1">
        <w:rPr>
          <w:lang w:eastAsia="fr-FR"/>
        </w:rPr>
        <w:t>8</w:t>
      </w:r>
      <w:r w:rsidR="00A07FD1">
        <w:rPr>
          <w:lang w:eastAsia="fr-FR"/>
        </w:rPr>
        <w:t> </w:t>
      </w:r>
      <w:r w:rsidRPr="00A07FD1">
        <w:rPr>
          <w:lang w:eastAsia="fr-FR"/>
        </w:rPr>
        <w:t>; Glenberg, 2010).</w:t>
      </w:r>
    </w:p>
    <w:p w14:paraId="5630AC76" w14:textId="5054C04F" w:rsidR="00FA7893" w:rsidRDefault="00FA7893" w:rsidP="00FA7893">
      <w:pPr>
        <w:pStyle w:val="LegendeAbbildung"/>
        <w:rPr>
          <w:lang w:eastAsia="fr-FR"/>
        </w:rPr>
      </w:pPr>
      <w:r w:rsidRPr="00223F57">
        <w:rPr>
          <w:lang w:eastAsia="fr-FR"/>
        </w:rPr>
        <w:t>Figure</w:t>
      </w:r>
      <w:r w:rsidR="00D11A63">
        <w:rPr>
          <w:lang w:eastAsia="fr-FR"/>
        </w:rPr>
        <w:t> </w:t>
      </w:r>
      <w:r w:rsidR="0085041E">
        <w:rPr>
          <w:lang w:eastAsia="fr-FR"/>
        </w:rPr>
        <w:t>6</w:t>
      </w:r>
      <w:r w:rsidR="00844DD1">
        <w:rPr>
          <w:lang w:eastAsia="fr-FR"/>
        </w:rPr>
        <w:t> :</w:t>
      </w:r>
      <w:r w:rsidRPr="00223F57">
        <w:rPr>
          <w:lang w:eastAsia="fr-FR"/>
        </w:rPr>
        <w:t xml:space="preserve"> </w:t>
      </w:r>
      <w:r>
        <w:rPr>
          <w:lang w:eastAsia="fr-FR"/>
        </w:rPr>
        <w:t xml:space="preserve">Exemple </w:t>
      </w:r>
      <w:r w:rsidR="00876CAC">
        <w:rPr>
          <w:lang w:eastAsia="fr-FR"/>
        </w:rPr>
        <w:t>de progression</w:t>
      </w:r>
      <w:r>
        <w:rPr>
          <w:lang w:eastAsia="fr-FR"/>
        </w:rPr>
        <w:t xml:space="preserve"> </w:t>
      </w:r>
      <w:r w:rsidR="00183362">
        <w:rPr>
          <w:lang w:eastAsia="fr-FR"/>
        </w:rPr>
        <w:t xml:space="preserve">d’un élève </w:t>
      </w:r>
      <w:r w:rsidR="00876CAC">
        <w:rPr>
          <w:lang w:eastAsia="fr-FR"/>
        </w:rPr>
        <w:t xml:space="preserve">utilisant la méthode Flip </w:t>
      </w:r>
      <w:proofErr w:type="spellStart"/>
      <w:r w:rsidR="00876CAC">
        <w:rPr>
          <w:lang w:eastAsia="fr-FR"/>
        </w:rPr>
        <w:t>Flap</w:t>
      </w:r>
      <w:proofErr w:type="spellEnd"/>
      <w:r w:rsidR="00876CAC">
        <w:rPr>
          <w:lang w:eastAsia="fr-FR"/>
        </w:rPr>
        <w:t xml:space="preserve"> </w:t>
      </w:r>
      <w:r>
        <w:rPr>
          <w:lang w:eastAsia="fr-FR"/>
        </w:rPr>
        <w:t>à une semaine d’intervalle</w:t>
      </w:r>
    </w:p>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6"/>
      </w:tblGrid>
      <w:tr w:rsidR="001B0A02" w14:paraId="65D3BA74" w14:textId="77777777" w:rsidTr="0045039E">
        <w:tc>
          <w:tcPr>
            <w:tcW w:w="4678" w:type="dxa"/>
          </w:tcPr>
          <w:p w14:paraId="0A442505" w14:textId="64AB5063" w:rsidR="001B0A02" w:rsidRDefault="004109F4" w:rsidP="0045039E">
            <w:pPr>
              <w:pStyle w:val="LegendeAbbildung"/>
              <w:spacing w:before="0" w:after="0"/>
              <w:ind w:left="-110"/>
              <w:rPr>
                <w:noProof/>
              </w:rPr>
            </w:pPr>
            <w:r>
              <w:rPr>
                <w:noProof/>
              </w:rPr>
              <w:t>Semaine</w:t>
            </w:r>
            <w:r w:rsidR="007C2451">
              <w:rPr>
                <w:noProof/>
              </w:rPr>
              <w:t> </w:t>
            </w:r>
            <w:r>
              <w:rPr>
                <w:noProof/>
              </w:rPr>
              <w:t>1</w:t>
            </w:r>
          </w:p>
        </w:tc>
        <w:tc>
          <w:tcPr>
            <w:tcW w:w="4536" w:type="dxa"/>
          </w:tcPr>
          <w:p w14:paraId="734CD6A7" w14:textId="490D423C" w:rsidR="001B0A02" w:rsidRDefault="004109F4" w:rsidP="00C2429D">
            <w:pPr>
              <w:pStyle w:val="LegendeAbbildung"/>
              <w:spacing w:before="0" w:after="0"/>
              <w:rPr>
                <w:noProof/>
              </w:rPr>
            </w:pPr>
            <w:r>
              <w:rPr>
                <w:noProof/>
              </w:rPr>
              <w:t>Semaine</w:t>
            </w:r>
            <w:r w:rsidR="007C2451">
              <w:rPr>
                <w:noProof/>
              </w:rPr>
              <w:t> </w:t>
            </w:r>
            <w:r>
              <w:rPr>
                <w:noProof/>
              </w:rPr>
              <w:t>2</w:t>
            </w:r>
          </w:p>
        </w:tc>
      </w:tr>
      <w:tr w:rsidR="00F879E4" w14:paraId="3B94DC82" w14:textId="77777777" w:rsidTr="0045039E">
        <w:trPr>
          <w:trHeight w:val="2040"/>
        </w:trPr>
        <w:tc>
          <w:tcPr>
            <w:tcW w:w="4678" w:type="dxa"/>
          </w:tcPr>
          <w:p w14:paraId="52EDDAB3" w14:textId="14FE3B9E" w:rsidR="00F879E4" w:rsidRDefault="00F879E4" w:rsidP="00733CEC">
            <w:pPr>
              <w:pStyle w:val="Corpsdetexte3"/>
              <w:rPr>
                <w:lang w:eastAsia="fr-FR"/>
              </w:rPr>
            </w:pPr>
            <w:r>
              <w:rPr>
                <w:noProof/>
              </w:rPr>
              <w:drawing>
                <wp:inline distT="0" distB="0" distL="0" distR="0" wp14:anchorId="7841E29A" wp14:editId="67FE72A1">
                  <wp:extent cx="2700000" cy="1368311"/>
                  <wp:effectExtent l="0" t="0" r="5715" b="3810"/>
                  <wp:docPr id="96703820"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3820" name="Image 6">
                            <a:extLst>
                              <a:ext uri="{C183D7F6-B498-43B3-948B-1728B52AA6E4}">
                                <adec:decorative xmlns:adec="http://schemas.microsoft.com/office/drawing/2017/decorative" val="1"/>
                              </a:ext>
                            </a:extLst>
                          </pic:cNvPr>
                          <pic:cNvPicPr/>
                        </pic:nvPicPr>
                        <pic:blipFill rotWithShape="1">
                          <a:blip r:embed="rId19" cstate="print">
                            <a:extLst>
                              <a:ext uri="{28A0092B-C50C-407E-A947-70E740481C1C}">
                                <a14:useLocalDpi xmlns:a14="http://schemas.microsoft.com/office/drawing/2010/main" val="0"/>
                              </a:ext>
                            </a:extLst>
                          </a:blip>
                          <a:srcRect t="16082"/>
                          <a:stretch>
                            <a:fillRect/>
                          </a:stretch>
                        </pic:blipFill>
                        <pic:spPr bwMode="auto">
                          <a:xfrm>
                            <a:off x="0" y="0"/>
                            <a:ext cx="2700000" cy="1368311"/>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14:paraId="09EBF14D" w14:textId="5850C33F" w:rsidR="00F879E4" w:rsidRDefault="00F131B4" w:rsidP="00733CEC">
            <w:pPr>
              <w:pStyle w:val="Corpsdetexte3"/>
              <w:rPr>
                <w:lang w:eastAsia="fr-FR"/>
              </w:rPr>
            </w:pPr>
            <w:r>
              <w:rPr>
                <w:noProof/>
              </w:rPr>
              <w:drawing>
                <wp:inline distT="0" distB="0" distL="0" distR="0" wp14:anchorId="2D5F2D57" wp14:editId="37F44CAA">
                  <wp:extent cx="2700000" cy="1378431"/>
                  <wp:effectExtent l="0" t="0" r="5715" b="0"/>
                  <wp:docPr id="11752558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5587" name="Image 7">
                            <a:extLst>
                              <a:ext uri="{C183D7F6-B498-43B3-948B-1728B52AA6E4}">
                                <adec:decorative xmlns:adec="http://schemas.microsoft.com/office/drawing/2017/decorative" val="1"/>
                              </a:ext>
                            </a:extLst>
                          </pic:cNvPr>
                          <pic:cNvPicPr/>
                        </pic:nvPicPr>
                        <pic:blipFill rotWithShape="1">
                          <a:blip r:embed="rId20" cstate="print">
                            <a:extLst>
                              <a:ext uri="{28A0092B-C50C-407E-A947-70E740481C1C}">
                                <a14:useLocalDpi xmlns:a14="http://schemas.microsoft.com/office/drawing/2010/main" val="0"/>
                              </a:ext>
                            </a:extLst>
                          </a:blip>
                          <a:srcRect t="13211"/>
                          <a:stretch>
                            <a:fillRect/>
                          </a:stretch>
                        </pic:blipFill>
                        <pic:spPr bwMode="auto">
                          <a:xfrm>
                            <a:off x="0" y="0"/>
                            <a:ext cx="2700000" cy="1378431"/>
                          </a:xfrm>
                          <a:prstGeom prst="rect">
                            <a:avLst/>
                          </a:prstGeom>
                          <a:ln>
                            <a:noFill/>
                          </a:ln>
                          <a:extLst>
                            <a:ext uri="{53640926-AAD7-44D8-BBD7-CCE9431645EC}">
                              <a14:shadowObscured xmlns:a14="http://schemas.microsoft.com/office/drawing/2010/main"/>
                            </a:ext>
                          </a:extLst>
                        </pic:spPr>
                      </pic:pic>
                    </a:graphicData>
                  </a:graphic>
                </wp:inline>
              </w:drawing>
            </w:r>
          </w:p>
        </w:tc>
      </w:tr>
      <w:tr w:rsidR="0085211D" w14:paraId="5B789009" w14:textId="77777777" w:rsidTr="0045039E">
        <w:trPr>
          <w:trHeight w:val="327"/>
        </w:trPr>
        <w:tc>
          <w:tcPr>
            <w:tcW w:w="4678" w:type="dxa"/>
          </w:tcPr>
          <w:p w14:paraId="246D4BD5" w14:textId="6C6A866D" w:rsidR="0085211D" w:rsidRPr="0085211D" w:rsidRDefault="0085211D" w:rsidP="0045039E">
            <w:pPr>
              <w:pStyle w:val="NotizAbbildung"/>
              <w:spacing w:after="0"/>
              <w:ind w:left="-110"/>
              <w:rPr>
                <w:lang w:eastAsia="fr-FR"/>
              </w:rPr>
            </w:pPr>
            <w:r w:rsidRPr="00AE7C46">
              <w:rPr>
                <w:noProof/>
              </w:rPr>
              <w:t>© E</w:t>
            </w:r>
            <w:r w:rsidR="00733CEC">
              <w:rPr>
                <w:noProof/>
              </w:rPr>
              <w:t>r</w:t>
            </w:r>
            <w:r w:rsidRPr="00AE7C46">
              <w:rPr>
                <w:noProof/>
              </w:rPr>
              <w:t xml:space="preserve">go </w:t>
            </w:r>
            <w:r w:rsidRPr="0087686F">
              <w:t>Plan</w:t>
            </w:r>
            <w:r w:rsidR="00DF2B1F">
              <w:t xml:space="preserve"> </w:t>
            </w:r>
            <w:r w:rsidRPr="0087686F">
              <w:t>B</w:t>
            </w:r>
          </w:p>
        </w:tc>
        <w:tc>
          <w:tcPr>
            <w:tcW w:w="4536" w:type="dxa"/>
          </w:tcPr>
          <w:p w14:paraId="1002EE31" w14:textId="77777777" w:rsidR="0085211D" w:rsidRDefault="0085211D" w:rsidP="00F879E4">
            <w:pPr>
              <w:pStyle w:val="Corpsdetexte"/>
              <w:ind w:firstLine="0"/>
              <w:rPr>
                <w:noProof/>
                <w:szCs w:val="22"/>
              </w:rPr>
            </w:pPr>
          </w:p>
        </w:tc>
      </w:tr>
    </w:tbl>
    <w:p w14:paraId="6811625D" w14:textId="29457FCF" w:rsidR="00CB1476" w:rsidRPr="00FA7893" w:rsidRDefault="00BE3936" w:rsidP="00150B5B">
      <w:pPr>
        <w:pStyle w:val="Corpsdetexte"/>
        <w:rPr>
          <w:lang w:eastAsia="fr-FR"/>
        </w:rPr>
      </w:pPr>
      <w:r w:rsidRPr="00037AE3">
        <w:rPr>
          <w:noProof/>
        </w:rPr>
        <mc:AlternateContent>
          <mc:Choice Requires="wps">
            <w:drawing>
              <wp:anchor distT="45720" distB="45720" distL="46990" distR="46990" simplePos="0" relativeHeight="251657728" behindDoc="0" locked="0" layoutInCell="1" allowOverlap="0" wp14:anchorId="5668A964" wp14:editId="6EA5B4DA">
                <wp:simplePos x="0" y="0"/>
                <wp:positionH relativeFrom="column">
                  <wp:posOffset>-900430</wp:posOffset>
                </wp:positionH>
                <wp:positionV relativeFrom="paragraph">
                  <wp:posOffset>1463675</wp:posOffset>
                </wp:positionV>
                <wp:extent cx="4944110" cy="519430"/>
                <wp:effectExtent l="0" t="0" r="0" b="0"/>
                <wp:wrapTopAndBottom/>
                <wp:docPr id="27885051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4110" cy="519430"/>
                        </a:xfrm>
                        <a:prstGeom prst="rect">
                          <a:avLst/>
                        </a:prstGeom>
                        <a:noFill/>
                        <a:ln w="9525">
                          <a:noFill/>
                          <a:miter lim="800000"/>
                          <a:headEnd/>
                          <a:tailEnd/>
                        </a:ln>
                      </wps:spPr>
                      <wps:txbx>
                        <w:txbxContent>
                          <w:p w14:paraId="52D875F3" w14:textId="174E0298" w:rsidR="000A2C18" w:rsidRPr="0047168D" w:rsidRDefault="006A3BFB" w:rsidP="00733CEC">
                            <w:pPr>
                              <w:pStyle w:val="Hervorhebung1"/>
                              <w:suppressAutoHyphens/>
                            </w:pPr>
                            <w:r w:rsidRPr="00FA7893">
                              <w:rPr>
                                <w:lang w:eastAsia="fr-FR"/>
                              </w:rPr>
                              <w:t xml:space="preserve">L’intérêt majeur de Flip Flap réside </w:t>
                            </w:r>
                            <w:r>
                              <w:rPr>
                                <w:lang w:eastAsia="fr-FR"/>
                              </w:rPr>
                              <w:t xml:space="preserve">donc </w:t>
                            </w:r>
                            <w:r w:rsidRPr="00FA7893">
                              <w:rPr>
                                <w:lang w:eastAsia="fr-FR"/>
                              </w:rPr>
                              <w:t>dans son</w:t>
                            </w:r>
                            <w:r>
                              <w:rPr>
                                <w:lang w:eastAsia="fr-FR"/>
                              </w:rPr>
                              <w:t xml:space="preserve"> </w:t>
                            </w:r>
                            <w:r w:rsidRPr="00FA7893">
                              <w:rPr>
                                <w:lang w:eastAsia="fr-FR"/>
                              </w:rPr>
                              <w:t>caractère inclusif</w:t>
                            </w:r>
                            <w:r>
                              <w:rPr>
                                <w:lang w:eastAsia="fr-FR"/>
                              </w:rPr>
                              <w:t>. L</w:t>
                            </w:r>
                            <w:r w:rsidRPr="00FA7893">
                              <w:rPr>
                                <w:lang w:eastAsia="fr-FR"/>
                              </w:rPr>
                              <w:t>a méthode peut s’adapter à différents profils d’enfants</w:t>
                            </w:r>
                            <w:r>
                              <w:rPr>
                                <w:lang w:eastAsia="fr-FR"/>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8A964" id="_x0000_s1027" type="#_x0000_t202" alt="&quot;&quot;" style="position:absolute;left:0;text-align:left;margin-left:-70.9pt;margin-top:115.25pt;width:389.3pt;height:40.9pt;z-index:25165772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" o:allowoverlap="f" filled="f" stroked="f">
                <v:textbox inset="29mm,,2.5mm">
                  <w:txbxContent>
                    <w:p w14:paraId="52D875F3" w14:textId="174E0298" w:rsidR="000A2C18" w:rsidRPr="0047168D" w:rsidRDefault="006A3BFB" w:rsidP="00733CEC">
                      <w:pPr>
                        <w:pStyle w:val="Hervorhebung1"/>
                        <w:suppressAutoHyphens/>
                      </w:pPr>
                      <w:r w:rsidRPr="00FA7893">
                        <w:rPr>
                          <w:lang w:eastAsia="fr-FR"/>
                        </w:rPr>
                        <w:t xml:space="preserve">L’intérêt majeur de Flip Flap réside </w:t>
                      </w:r>
                      <w:r>
                        <w:rPr>
                          <w:lang w:eastAsia="fr-FR"/>
                        </w:rPr>
                        <w:t xml:space="preserve">donc </w:t>
                      </w:r>
                      <w:r w:rsidRPr="00FA7893">
                        <w:rPr>
                          <w:lang w:eastAsia="fr-FR"/>
                        </w:rPr>
                        <w:t>dans son</w:t>
                      </w:r>
                      <w:r>
                        <w:rPr>
                          <w:lang w:eastAsia="fr-FR"/>
                        </w:rPr>
                        <w:t xml:space="preserve"> </w:t>
                      </w:r>
                      <w:r w:rsidRPr="00FA7893">
                        <w:rPr>
                          <w:lang w:eastAsia="fr-FR"/>
                        </w:rPr>
                        <w:t>caractère inclusif</w:t>
                      </w:r>
                      <w:r>
                        <w:rPr>
                          <w:lang w:eastAsia="fr-FR"/>
                        </w:rPr>
                        <w:t>. L</w:t>
                      </w:r>
                      <w:r w:rsidRPr="00FA7893">
                        <w:rPr>
                          <w:lang w:eastAsia="fr-FR"/>
                        </w:rPr>
                        <w:t>a méthode peut s’adapter à différents profils d’enfants</w:t>
                      </w:r>
                      <w:r>
                        <w:rPr>
                          <w:lang w:eastAsia="fr-FR"/>
                        </w:rPr>
                        <w:t>.</w:t>
                      </w:r>
                    </w:p>
                  </w:txbxContent>
                </v:textbox>
                <w10:wrap type="topAndBottom"/>
              </v:shape>
            </w:pict>
          </mc:Fallback>
        </mc:AlternateContent>
      </w:r>
      <w:r w:rsidR="00C23FB1" w:rsidRPr="00FA7893">
        <w:rPr>
          <w:lang w:eastAsia="fr-FR"/>
        </w:rPr>
        <w:t>Sur le plan théorique, la méthode s’inscrit dans les approches constructivistes et sensorimotrices de l’apprentissage, qui considèrent que la compréhension émerge de l’expérience vécue. En ce sens,</w:t>
      </w:r>
      <w:r w:rsidR="00C23FB1">
        <w:rPr>
          <w:lang w:eastAsia="fr-FR"/>
        </w:rPr>
        <w:t xml:space="preserve"> </w:t>
      </w:r>
      <w:r w:rsidR="00C23FB1" w:rsidRPr="00FA7893">
        <w:rPr>
          <w:lang w:eastAsia="fr-FR"/>
        </w:rPr>
        <w:t xml:space="preserve">Flip </w:t>
      </w:r>
      <w:proofErr w:type="spellStart"/>
      <w:r w:rsidR="00C23FB1" w:rsidRPr="00FA7893">
        <w:rPr>
          <w:lang w:eastAsia="fr-FR"/>
        </w:rPr>
        <w:t>Flap</w:t>
      </w:r>
      <w:proofErr w:type="spellEnd"/>
      <w:r w:rsidR="00C23FB1">
        <w:rPr>
          <w:lang w:eastAsia="fr-FR"/>
        </w:rPr>
        <w:t xml:space="preserve"> </w:t>
      </w:r>
      <w:r w:rsidR="00C23FB1" w:rsidRPr="00FA7893">
        <w:rPr>
          <w:lang w:eastAsia="fr-FR"/>
        </w:rPr>
        <w:t>s’a</w:t>
      </w:r>
      <w:r w:rsidR="00C23FB1">
        <w:rPr>
          <w:lang w:eastAsia="fr-FR"/>
        </w:rPr>
        <w:t>ppuie sur</w:t>
      </w:r>
      <w:r w:rsidR="00C23FB1" w:rsidRPr="00FA7893">
        <w:rPr>
          <w:lang w:eastAsia="fr-FR"/>
        </w:rPr>
        <w:t xml:space="preserve"> les modèles d’éducation inclusive, en valorisant la diversité des profils d</w:t>
      </w:r>
      <w:r w:rsidR="00C23FB1">
        <w:rPr>
          <w:lang w:eastAsia="fr-FR"/>
        </w:rPr>
        <w:t>es a</w:t>
      </w:r>
      <w:r w:rsidR="00C23FB1" w:rsidRPr="00FA7893">
        <w:rPr>
          <w:lang w:eastAsia="fr-FR"/>
        </w:rPr>
        <w:t>pprenant</w:t>
      </w:r>
      <w:r w:rsidR="00C23FB1">
        <w:rPr>
          <w:lang w:eastAsia="fr-FR"/>
        </w:rPr>
        <w:t>es et apprenant</w:t>
      </w:r>
      <w:r w:rsidR="00C23FB1" w:rsidRPr="00FA7893">
        <w:rPr>
          <w:lang w:eastAsia="fr-FR"/>
        </w:rPr>
        <w:t>s.</w:t>
      </w:r>
      <w:r w:rsidR="00C23FB1">
        <w:rPr>
          <w:lang w:eastAsia="fr-FR"/>
        </w:rPr>
        <w:t xml:space="preserve"> </w:t>
      </w:r>
      <w:r w:rsidR="00CB1476" w:rsidRPr="00FA7893">
        <w:rPr>
          <w:lang w:eastAsia="fr-FR"/>
        </w:rPr>
        <w:t xml:space="preserve">L’intérêt majeur de Flip </w:t>
      </w:r>
      <w:proofErr w:type="spellStart"/>
      <w:r w:rsidR="00CB1476" w:rsidRPr="00FA7893">
        <w:rPr>
          <w:lang w:eastAsia="fr-FR"/>
        </w:rPr>
        <w:t>Flap</w:t>
      </w:r>
      <w:proofErr w:type="spellEnd"/>
      <w:r w:rsidR="00CB1476" w:rsidRPr="00FA7893">
        <w:rPr>
          <w:lang w:eastAsia="fr-FR"/>
        </w:rPr>
        <w:t xml:space="preserve"> réside </w:t>
      </w:r>
      <w:r w:rsidR="00C23FB1">
        <w:rPr>
          <w:lang w:eastAsia="fr-FR"/>
        </w:rPr>
        <w:t xml:space="preserve">donc </w:t>
      </w:r>
      <w:r w:rsidR="00CB1476" w:rsidRPr="00FA7893">
        <w:rPr>
          <w:lang w:eastAsia="fr-FR"/>
        </w:rPr>
        <w:t>dans son</w:t>
      </w:r>
      <w:r w:rsidR="00451FA1">
        <w:rPr>
          <w:lang w:eastAsia="fr-FR"/>
        </w:rPr>
        <w:t xml:space="preserve"> </w:t>
      </w:r>
      <w:r w:rsidR="00CB1476" w:rsidRPr="00FA7893">
        <w:rPr>
          <w:lang w:eastAsia="fr-FR"/>
        </w:rPr>
        <w:t>caractère inclusif</w:t>
      </w:r>
      <w:r w:rsidR="0045589C">
        <w:rPr>
          <w:lang w:eastAsia="fr-FR"/>
        </w:rPr>
        <w:t>. L</w:t>
      </w:r>
      <w:r w:rsidR="00CB1476" w:rsidRPr="00FA7893">
        <w:rPr>
          <w:lang w:eastAsia="fr-FR"/>
        </w:rPr>
        <w:t xml:space="preserve">a méthode peut s’adapter à différents profils d’enfants, y compris </w:t>
      </w:r>
      <w:r w:rsidR="008C07D0">
        <w:rPr>
          <w:lang w:eastAsia="fr-FR"/>
        </w:rPr>
        <w:t xml:space="preserve">celles et </w:t>
      </w:r>
      <w:r w:rsidR="00CB1476" w:rsidRPr="00FA7893">
        <w:rPr>
          <w:lang w:eastAsia="fr-FR"/>
        </w:rPr>
        <w:t xml:space="preserve">ceux présentant </w:t>
      </w:r>
      <w:r w:rsidR="00C459F7">
        <w:rPr>
          <w:lang w:eastAsia="fr-FR"/>
        </w:rPr>
        <w:t>un</w:t>
      </w:r>
      <w:r w:rsidR="00451FA1">
        <w:rPr>
          <w:lang w:eastAsia="fr-FR"/>
        </w:rPr>
        <w:t xml:space="preserve"> </w:t>
      </w:r>
      <w:r w:rsidR="00CB1476" w:rsidRPr="00FA7893">
        <w:rPr>
          <w:lang w:eastAsia="fr-FR"/>
        </w:rPr>
        <w:t>trouble développement</w:t>
      </w:r>
      <w:r w:rsidR="002E0C35">
        <w:rPr>
          <w:lang w:eastAsia="fr-FR"/>
        </w:rPr>
        <w:t>al</w:t>
      </w:r>
      <w:r w:rsidR="00CB1476" w:rsidRPr="00FA7893">
        <w:rPr>
          <w:lang w:eastAsia="fr-FR"/>
        </w:rPr>
        <w:t xml:space="preserve"> de la coordination, des</w:t>
      </w:r>
      <w:r w:rsidR="00451FA1">
        <w:rPr>
          <w:lang w:eastAsia="fr-FR"/>
        </w:rPr>
        <w:t xml:space="preserve"> </w:t>
      </w:r>
      <w:r w:rsidR="00CB1476" w:rsidRPr="00FA7893">
        <w:rPr>
          <w:lang w:eastAsia="fr-FR"/>
        </w:rPr>
        <w:t>troubles spécifiques des apprentissages</w:t>
      </w:r>
      <w:r w:rsidR="00451FA1">
        <w:rPr>
          <w:lang w:eastAsia="fr-FR"/>
        </w:rPr>
        <w:t xml:space="preserve"> </w:t>
      </w:r>
      <w:r w:rsidR="00CB1476" w:rsidRPr="00FA7893">
        <w:rPr>
          <w:lang w:eastAsia="fr-FR"/>
        </w:rPr>
        <w:t>ou des</w:t>
      </w:r>
      <w:r w:rsidR="00451FA1">
        <w:rPr>
          <w:lang w:eastAsia="fr-FR"/>
        </w:rPr>
        <w:t xml:space="preserve"> </w:t>
      </w:r>
      <w:r w:rsidR="00CB1476" w:rsidRPr="00FA7893">
        <w:rPr>
          <w:lang w:eastAsia="fr-FR"/>
        </w:rPr>
        <w:t>difficultés attentionnelles. Elle offre une alternative aux approches purement visuelles ou verbales, souvent peu adaptées aux enfants ayant besoin d’un support corporel concret pour comprendre l’espace d’écriture.</w:t>
      </w:r>
    </w:p>
    <w:p w14:paraId="1A47D9AD" w14:textId="28F8F31F" w:rsidR="00CB1476" w:rsidRPr="00FA7893" w:rsidRDefault="00BE3936" w:rsidP="005E309F">
      <w:pPr>
        <w:pStyle w:val="Corpsdetexte"/>
        <w:rPr>
          <w:lang w:eastAsia="fr-FR"/>
        </w:rPr>
      </w:pPr>
      <w:r>
        <w:rPr>
          <w:noProof/>
        </w:rPr>
        <w:t>De plus,</w:t>
      </w:r>
      <w:r w:rsidR="00CB1476" w:rsidRPr="00FA7893">
        <w:rPr>
          <w:lang w:eastAsia="fr-FR"/>
        </w:rPr>
        <w:t xml:space="preserve"> Flip </w:t>
      </w:r>
      <w:proofErr w:type="spellStart"/>
      <w:r w:rsidR="00CB1476" w:rsidRPr="00FA7893">
        <w:rPr>
          <w:lang w:eastAsia="fr-FR"/>
        </w:rPr>
        <w:t>Flap</w:t>
      </w:r>
      <w:proofErr w:type="spellEnd"/>
      <w:r w:rsidR="00CB1476" w:rsidRPr="00FA7893">
        <w:rPr>
          <w:lang w:eastAsia="fr-FR"/>
        </w:rPr>
        <w:t xml:space="preserve"> permet de</w:t>
      </w:r>
      <w:r w:rsidR="001D35F9">
        <w:rPr>
          <w:lang w:eastAsia="fr-FR"/>
        </w:rPr>
        <w:t xml:space="preserve"> </w:t>
      </w:r>
      <w:r w:rsidR="00CB1476" w:rsidRPr="00FA7893">
        <w:rPr>
          <w:lang w:eastAsia="fr-FR"/>
        </w:rPr>
        <w:t>renforcer la coopération entre</w:t>
      </w:r>
      <w:r w:rsidR="008C07D0">
        <w:rPr>
          <w:lang w:eastAsia="fr-FR"/>
        </w:rPr>
        <w:t xml:space="preserve"> les membres du corps enseignant</w:t>
      </w:r>
      <w:r w:rsidR="00CB1476" w:rsidRPr="00FA7893">
        <w:rPr>
          <w:lang w:eastAsia="fr-FR"/>
        </w:rPr>
        <w:t xml:space="preserve"> et</w:t>
      </w:r>
      <w:r w:rsidR="0000503D">
        <w:rPr>
          <w:lang w:eastAsia="fr-FR"/>
        </w:rPr>
        <w:t xml:space="preserve"> les</w:t>
      </w:r>
      <w:r w:rsidR="00CB1476" w:rsidRPr="00FA7893">
        <w:rPr>
          <w:lang w:eastAsia="fr-FR"/>
        </w:rPr>
        <w:t xml:space="preserve"> ergothérapeutes en proposant un langage commun et une médiation partagée autour de la maison de l’écriture. Les </w:t>
      </w:r>
      <w:r w:rsidR="00C33F9E">
        <w:rPr>
          <w:lang w:eastAsia="fr-FR"/>
        </w:rPr>
        <w:t xml:space="preserve">professionnelles et </w:t>
      </w:r>
      <w:r w:rsidR="00CB1476" w:rsidRPr="00FA7893">
        <w:rPr>
          <w:lang w:eastAsia="fr-FR"/>
        </w:rPr>
        <w:t>professionnels peuvent ainsi intégrer cette méthode dans les activités de classe, les séances de remédiation ou les plans d’intervention individualisés.</w:t>
      </w:r>
      <w:r w:rsidR="00AB093C">
        <w:rPr>
          <w:lang w:eastAsia="fr-FR"/>
        </w:rPr>
        <w:t xml:space="preserve"> </w:t>
      </w:r>
      <w:r w:rsidR="00CB1476" w:rsidRPr="00FA7893">
        <w:rPr>
          <w:lang w:eastAsia="fr-FR"/>
        </w:rPr>
        <w:t>L’ergothérapeute joue ainsi un rôle de</w:t>
      </w:r>
      <w:r w:rsidR="000270B2">
        <w:rPr>
          <w:lang w:eastAsia="fr-FR"/>
        </w:rPr>
        <w:t xml:space="preserve"> </w:t>
      </w:r>
      <w:r w:rsidR="00CB1476" w:rsidRPr="00FA7893">
        <w:rPr>
          <w:lang w:eastAsia="fr-FR"/>
        </w:rPr>
        <w:t>médiat</w:t>
      </w:r>
      <w:r w:rsidR="000270B2">
        <w:rPr>
          <w:lang w:eastAsia="fr-FR"/>
        </w:rPr>
        <w:t xml:space="preserve">rice ou médiateur </w:t>
      </w:r>
      <w:r w:rsidR="00CB1476" w:rsidRPr="00FA7893">
        <w:rPr>
          <w:lang w:eastAsia="fr-FR"/>
        </w:rPr>
        <w:t>entre le corps et l’écrit, en guidant l’enfant dans la transition entre le geste global et le geste graphique. La répétition des mouvements, associée à la verbalisation, favorise la</w:t>
      </w:r>
      <w:r w:rsidR="000270B2">
        <w:rPr>
          <w:lang w:eastAsia="fr-FR"/>
        </w:rPr>
        <w:t xml:space="preserve"> </w:t>
      </w:r>
      <w:r w:rsidR="00CB1476" w:rsidRPr="00FA7893">
        <w:rPr>
          <w:lang w:eastAsia="fr-FR"/>
        </w:rPr>
        <w:t>mémoire motrice</w:t>
      </w:r>
      <w:r w:rsidR="000270B2">
        <w:rPr>
          <w:lang w:eastAsia="fr-FR"/>
        </w:rPr>
        <w:t xml:space="preserve"> </w:t>
      </w:r>
      <w:r w:rsidR="00CB1476" w:rsidRPr="00FA7893">
        <w:rPr>
          <w:lang w:eastAsia="fr-FR"/>
        </w:rPr>
        <w:t>et l’automatisation progressive de la trajectoire des lettres.</w:t>
      </w:r>
    </w:p>
    <w:p w14:paraId="002D8BAB" w14:textId="71380592" w:rsidR="00CB1476" w:rsidRPr="00FA7893" w:rsidRDefault="00C01461" w:rsidP="00FA7893">
      <w:pPr>
        <w:pStyle w:val="Corpsdetexte"/>
        <w:rPr>
          <w:lang w:eastAsia="fr-FR"/>
        </w:rPr>
      </w:pPr>
      <w:r>
        <w:rPr>
          <w:lang w:eastAsia="fr-FR"/>
        </w:rPr>
        <w:lastRenderedPageBreak/>
        <w:t>M</w:t>
      </w:r>
      <w:r w:rsidR="00CB1476" w:rsidRPr="00FA7893">
        <w:rPr>
          <w:lang w:eastAsia="fr-FR"/>
        </w:rPr>
        <w:t>algré son efficacité observée sur le terrain, des</w:t>
      </w:r>
      <w:r w:rsidR="002F2AEB">
        <w:rPr>
          <w:lang w:eastAsia="fr-FR"/>
        </w:rPr>
        <w:t xml:space="preserve"> </w:t>
      </w:r>
      <w:r w:rsidR="00CB1476" w:rsidRPr="00FA7893">
        <w:rPr>
          <w:lang w:eastAsia="fr-FR"/>
        </w:rPr>
        <w:t>études systématiques</w:t>
      </w:r>
      <w:r w:rsidR="002F2AEB">
        <w:rPr>
          <w:lang w:eastAsia="fr-FR"/>
        </w:rPr>
        <w:t xml:space="preserve"> </w:t>
      </w:r>
      <w:r w:rsidR="00CB1476" w:rsidRPr="00FA7893">
        <w:rPr>
          <w:lang w:eastAsia="fr-FR"/>
        </w:rPr>
        <w:t>restent nécessaires pour évaluer de manière objective son impact sur la performance graphique et la persistance des acquis. De</w:t>
      </w:r>
      <w:r w:rsidR="00EA1A76">
        <w:rPr>
          <w:lang w:eastAsia="fr-FR"/>
        </w:rPr>
        <w:t xml:space="preserve"> futures</w:t>
      </w:r>
      <w:r w:rsidR="00CB1476" w:rsidRPr="00FA7893">
        <w:rPr>
          <w:lang w:eastAsia="fr-FR"/>
        </w:rPr>
        <w:t xml:space="preserve"> recherches pourraient</w:t>
      </w:r>
      <w:r w:rsidR="00AF777D">
        <w:rPr>
          <w:lang w:eastAsia="fr-FR"/>
        </w:rPr>
        <w:t xml:space="preserve"> aussi </w:t>
      </w:r>
      <w:r w:rsidR="00CB1476" w:rsidRPr="00FA7893">
        <w:rPr>
          <w:lang w:eastAsia="fr-FR"/>
        </w:rPr>
        <w:t>explorer les</w:t>
      </w:r>
      <w:r w:rsidR="002F2AEB">
        <w:rPr>
          <w:lang w:eastAsia="fr-FR"/>
        </w:rPr>
        <w:t xml:space="preserve"> </w:t>
      </w:r>
      <w:r w:rsidR="00CB1476" w:rsidRPr="00FA7893">
        <w:rPr>
          <w:lang w:eastAsia="fr-FR"/>
        </w:rPr>
        <w:t>corrélations entre mouvement, attention et mémorisation, ainsi que les modalités d’intégration dans les programmes scolaires.</w:t>
      </w:r>
      <w:r w:rsidR="005A4ABD">
        <w:rPr>
          <w:lang w:eastAsia="fr-FR"/>
        </w:rPr>
        <w:t xml:space="preserve"> </w:t>
      </w:r>
      <w:r w:rsidR="00CB1476" w:rsidRPr="00FA7893">
        <w:rPr>
          <w:lang w:eastAsia="fr-FR"/>
        </w:rPr>
        <w:t xml:space="preserve">Ainsi, la méthode Flip </w:t>
      </w:r>
      <w:proofErr w:type="spellStart"/>
      <w:r w:rsidR="00CB1476" w:rsidRPr="00FA7893">
        <w:rPr>
          <w:lang w:eastAsia="fr-FR"/>
        </w:rPr>
        <w:t>Flap</w:t>
      </w:r>
      <w:proofErr w:type="spellEnd"/>
      <w:r w:rsidR="00CB1476" w:rsidRPr="00FA7893">
        <w:rPr>
          <w:lang w:eastAsia="fr-FR"/>
        </w:rPr>
        <w:t xml:space="preserve"> ouvre des perspectives prometteuses pour le développement d’outils pédagogiques et thérapeutiques centrés sur le corps comme support d’apprentissage. Elle illustre la pertinence d’une approche qui allie</w:t>
      </w:r>
      <w:r w:rsidR="002F2AEB">
        <w:rPr>
          <w:lang w:eastAsia="fr-FR"/>
        </w:rPr>
        <w:t xml:space="preserve"> </w:t>
      </w:r>
      <w:r w:rsidR="00CB1476" w:rsidRPr="00FA7893">
        <w:rPr>
          <w:lang w:eastAsia="fr-FR"/>
        </w:rPr>
        <w:t>jeu, mouvement et cognition, et invite à repenser la place du corps dans les processus éducatifs.</w:t>
      </w:r>
    </w:p>
    <w:p w14:paraId="1FD473FE" w14:textId="590E2964" w:rsidR="00CB1476" w:rsidRPr="003F47AD" w:rsidRDefault="00CB1476" w:rsidP="00FA7893">
      <w:pPr>
        <w:pStyle w:val="Titre1"/>
        <w:rPr>
          <w:rFonts w:eastAsia="Times New Roman"/>
          <w:lang w:eastAsia="fr-FR"/>
        </w:rPr>
      </w:pPr>
      <w:r w:rsidRPr="003F47AD">
        <w:rPr>
          <w:rFonts w:eastAsia="Times New Roman"/>
          <w:lang w:eastAsia="fr-FR"/>
        </w:rPr>
        <w:t>Conclusion</w:t>
      </w:r>
    </w:p>
    <w:p w14:paraId="2ADFA6CD" w14:textId="29460E58" w:rsidR="00CB1476" w:rsidRPr="00FA7893" w:rsidRDefault="00DD305E" w:rsidP="00EB3AEB">
      <w:pPr>
        <w:pStyle w:val="Corpsdetexte"/>
        <w:rPr>
          <w:lang w:eastAsia="fr-FR"/>
        </w:rPr>
      </w:pPr>
      <w:r w:rsidRPr="00037AE3">
        <w:rPr>
          <w:noProof/>
        </w:rPr>
        <mc:AlternateContent>
          <mc:Choice Requires="wps">
            <w:drawing>
              <wp:anchor distT="45720" distB="45720" distL="46990" distR="46990" simplePos="0" relativeHeight="251658752" behindDoc="0" locked="0" layoutInCell="1" allowOverlap="0" wp14:anchorId="5850DB47" wp14:editId="3A83FCC6">
                <wp:simplePos x="0" y="0"/>
                <wp:positionH relativeFrom="column">
                  <wp:posOffset>-900430</wp:posOffset>
                </wp:positionH>
                <wp:positionV relativeFrom="paragraph">
                  <wp:posOffset>1480820</wp:posOffset>
                </wp:positionV>
                <wp:extent cx="5111750" cy="748030"/>
                <wp:effectExtent l="0" t="0" r="0" b="0"/>
                <wp:wrapTopAndBottom/>
                <wp:docPr id="36391126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748030"/>
                        </a:xfrm>
                        <a:prstGeom prst="rect">
                          <a:avLst/>
                        </a:prstGeom>
                        <a:noFill/>
                        <a:ln w="9525">
                          <a:noFill/>
                          <a:miter lim="800000"/>
                          <a:headEnd/>
                          <a:tailEnd/>
                        </a:ln>
                      </wps:spPr>
                      <wps:txbx>
                        <w:txbxContent>
                          <w:p w14:paraId="74A89538" w14:textId="5DE545F6" w:rsidR="00AF777D" w:rsidRPr="0047168D" w:rsidRDefault="001D0384" w:rsidP="00733CEC">
                            <w:pPr>
                              <w:pStyle w:val="Hervorhebung1"/>
                              <w:suppressAutoHyphens/>
                              <w:jc w:val="both"/>
                            </w:pPr>
                            <w:r w:rsidRPr="00FA7893">
                              <w:rPr>
                                <w:lang w:eastAsia="fr-FR"/>
                              </w:rPr>
                              <w:t>Les retours des</w:t>
                            </w:r>
                            <w:r>
                              <w:rPr>
                                <w:lang w:eastAsia="fr-FR"/>
                              </w:rPr>
                              <w:t xml:space="preserve"> </w:t>
                            </w:r>
                            <w:r w:rsidRPr="00A354B9">
                              <w:rPr>
                                <w:lang w:eastAsia="fr-FR"/>
                              </w:rPr>
                              <w:t>membres du corps enseignant</w:t>
                            </w:r>
                            <w:r>
                              <w:rPr>
                                <w:lang w:eastAsia="fr-FR"/>
                              </w:rPr>
                              <w:t xml:space="preserve"> </w:t>
                            </w:r>
                            <w:r w:rsidRPr="00FA7893">
                              <w:rPr>
                                <w:lang w:eastAsia="fr-FR"/>
                              </w:rPr>
                              <w:t>et des ergothérapeutes ayant expérimenté cette méthode indiquent une</w:t>
                            </w:r>
                            <w:r>
                              <w:rPr>
                                <w:lang w:eastAsia="fr-FR"/>
                              </w:rPr>
                              <w:t xml:space="preserve"> </w:t>
                            </w:r>
                            <w:r w:rsidRPr="00FA7893">
                              <w:rPr>
                                <w:lang w:eastAsia="fr-FR"/>
                              </w:rPr>
                              <w:t>augmentation notable de la motivation, de la concentration et de la confiance en soi</w:t>
                            </w:r>
                            <w:r>
                              <w:rPr>
                                <w:lang w:eastAsia="fr-FR"/>
                              </w:rPr>
                              <w:t xml:space="preserve"> </w:t>
                            </w:r>
                            <w:r w:rsidRPr="00FA7893">
                              <w:rPr>
                                <w:lang w:eastAsia="fr-FR"/>
                              </w:rPr>
                              <w:t>chez les élèves</w:t>
                            </w:r>
                            <w:r w:rsidR="00554FBF">
                              <w:rPr>
                                <w:lang w:eastAsia="fr-FR"/>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0DB47" id="_x0000_s1028" type="#_x0000_t202" alt="&quot;&quot;" style="position:absolute;left:0;text-align:left;margin-left:-70.9pt;margin-top:116.6pt;width:402.5pt;height:58.9pt;z-index:25165875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" o:allowoverlap="f" filled="f" stroked="f">
                <v:textbox inset="29mm,,2.5mm">
                  <w:txbxContent>
                    <w:p w14:paraId="74A89538" w14:textId="5DE545F6" w:rsidR="00AF777D" w:rsidRPr="0047168D" w:rsidRDefault="001D0384" w:rsidP="00733CEC">
                      <w:pPr>
                        <w:pStyle w:val="Hervorhebung1"/>
                        <w:suppressAutoHyphens/>
                        <w:jc w:val="both"/>
                      </w:pPr>
                      <w:r w:rsidRPr="00FA7893">
                        <w:rPr>
                          <w:lang w:eastAsia="fr-FR"/>
                        </w:rPr>
                        <w:t>Les retours des</w:t>
                      </w:r>
                      <w:r>
                        <w:rPr>
                          <w:lang w:eastAsia="fr-FR"/>
                        </w:rPr>
                        <w:t xml:space="preserve"> </w:t>
                      </w:r>
                      <w:r w:rsidRPr="00A354B9">
                        <w:rPr>
                          <w:lang w:eastAsia="fr-FR"/>
                        </w:rPr>
                        <w:t>membres du corps enseignant</w:t>
                      </w:r>
                      <w:r>
                        <w:rPr>
                          <w:lang w:eastAsia="fr-FR"/>
                        </w:rPr>
                        <w:t xml:space="preserve"> </w:t>
                      </w:r>
                      <w:r w:rsidRPr="00FA7893">
                        <w:rPr>
                          <w:lang w:eastAsia="fr-FR"/>
                        </w:rPr>
                        <w:t>et des ergothérapeutes ayant expérimenté cette méthode indiquent une</w:t>
                      </w:r>
                      <w:r>
                        <w:rPr>
                          <w:lang w:eastAsia="fr-FR"/>
                        </w:rPr>
                        <w:t xml:space="preserve"> </w:t>
                      </w:r>
                      <w:r w:rsidRPr="00FA7893">
                        <w:rPr>
                          <w:lang w:eastAsia="fr-FR"/>
                        </w:rPr>
                        <w:t>augmentation notable de la motivation, de la concentration et de la confiance en soi</w:t>
                      </w:r>
                      <w:r>
                        <w:rPr>
                          <w:lang w:eastAsia="fr-FR"/>
                        </w:rPr>
                        <w:t xml:space="preserve"> </w:t>
                      </w:r>
                      <w:r w:rsidRPr="00FA7893">
                        <w:rPr>
                          <w:lang w:eastAsia="fr-FR"/>
                        </w:rPr>
                        <w:t>chez les élèves</w:t>
                      </w:r>
                      <w:r w:rsidR="00554FBF">
                        <w:rPr>
                          <w:lang w:eastAsia="fr-FR"/>
                        </w:rPr>
                        <w:t>.</w:t>
                      </w:r>
                    </w:p>
                  </w:txbxContent>
                </v:textbox>
                <w10:wrap type="topAndBottom"/>
              </v:shape>
            </w:pict>
          </mc:Fallback>
        </mc:AlternateContent>
      </w:r>
      <w:r w:rsidR="00CB1476" w:rsidRPr="00FA7893">
        <w:rPr>
          <w:lang w:eastAsia="fr-FR"/>
        </w:rPr>
        <w:t>La méthode</w:t>
      </w:r>
      <w:r w:rsidR="002F2AEB">
        <w:rPr>
          <w:lang w:eastAsia="fr-FR"/>
        </w:rPr>
        <w:t xml:space="preserve"> </w:t>
      </w:r>
      <w:r w:rsidR="00CB1476" w:rsidRPr="00FA7893">
        <w:rPr>
          <w:lang w:eastAsia="fr-FR"/>
        </w:rPr>
        <w:t xml:space="preserve">Flip </w:t>
      </w:r>
      <w:proofErr w:type="spellStart"/>
      <w:r w:rsidR="00CB1476" w:rsidRPr="00FA7893">
        <w:rPr>
          <w:lang w:eastAsia="fr-FR"/>
        </w:rPr>
        <w:t>Flap</w:t>
      </w:r>
      <w:proofErr w:type="spellEnd"/>
      <w:r w:rsidR="002F2AEB">
        <w:rPr>
          <w:lang w:eastAsia="fr-FR"/>
        </w:rPr>
        <w:t xml:space="preserve"> </w:t>
      </w:r>
      <w:r w:rsidR="00CB1476" w:rsidRPr="00FA7893">
        <w:rPr>
          <w:lang w:eastAsia="fr-FR"/>
        </w:rPr>
        <w:t>propose une approche novatrice et accessible de l’apprentissage de l’écriture, en mobilisant le corps comme médiateur de la compréhension spatiale. Par son ancrage dans le mouvement et la perception kinesthésique, elle offre à l’enfant la possibilité de</w:t>
      </w:r>
      <w:r w:rsidR="00482689">
        <w:rPr>
          <w:lang w:eastAsia="fr-FR"/>
        </w:rPr>
        <w:t xml:space="preserve"> </w:t>
      </w:r>
      <w:r w:rsidR="00CB1476" w:rsidRPr="00FA7893">
        <w:rPr>
          <w:lang w:eastAsia="fr-FR"/>
        </w:rPr>
        <w:t>ressentir l’espace graphique</w:t>
      </w:r>
      <w:r w:rsidR="00482689">
        <w:rPr>
          <w:lang w:eastAsia="fr-FR"/>
        </w:rPr>
        <w:t xml:space="preserve"> </w:t>
      </w:r>
      <w:r w:rsidR="00CB1476" w:rsidRPr="00FA7893">
        <w:rPr>
          <w:lang w:eastAsia="fr-FR"/>
        </w:rPr>
        <w:t>avant même de le reproduire sur la feuille.</w:t>
      </w:r>
      <w:r w:rsidR="003C6D95">
        <w:rPr>
          <w:lang w:eastAsia="fr-FR"/>
        </w:rPr>
        <w:t xml:space="preserve"> </w:t>
      </w:r>
      <w:r w:rsidR="003C6D95" w:rsidRPr="00FA7893">
        <w:rPr>
          <w:lang w:eastAsia="fr-FR"/>
        </w:rPr>
        <w:t xml:space="preserve">Cette </w:t>
      </w:r>
      <w:r w:rsidR="003C6D95" w:rsidRPr="005E309F">
        <w:t>démarche</w:t>
      </w:r>
      <w:r w:rsidR="003C6D95" w:rsidRPr="00FA7893">
        <w:rPr>
          <w:lang w:eastAsia="fr-FR"/>
        </w:rPr>
        <w:t xml:space="preserve"> s’inscrit dans la continuité des recherches en</w:t>
      </w:r>
      <w:r w:rsidR="003C6D95">
        <w:rPr>
          <w:lang w:eastAsia="fr-FR"/>
        </w:rPr>
        <w:t xml:space="preserve"> </w:t>
      </w:r>
      <w:r w:rsidR="003C6D95" w:rsidRPr="00FA7893">
        <w:rPr>
          <w:lang w:eastAsia="fr-FR"/>
        </w:rPr>
        <w:t>neuro</w:t>
      </w:r>
      <w:r w:rsidR="003C6D95">
        <w:rPr>
          <w:lang w:eastAsia="fr-FR"/>
        </w:rPr>
        <w:t>-</w:t>
      </w:r>
      <w:r w:rsidR="003C6D95" w:rsidRPr="00FA7893">
        <w:rPr>
          <w:lang w:eastAsia="fr-FR"/>
        </w:rPr>
        <w:t>éducation et en ergonomie scolaire, qui soulignent l’importance du corps et du mouvement dans la consolidation des savoirs (Gentaz</w:t>
      </w:r>
      <w:r w:rsidR="003C6D95">
        <w:rPr>
          <w:lang w:eastAsia="fr-FR"/>
        </w:rPr>
        <w:t xml:space="preserve"> et al.</w:t>
      </w:r>
      <w:r w:rsidR="003C6D95" w:rsidRPr="00FA7893">
        <w:rPr>
          <w:lang w:eastAsia="fr-FR"/>
        </w:rPr>
        <w:t>, 2009</w:t>
      </w:r>
      <w:r w:rsidR="003C6D95">
        <w:rPr>
          <w:lang w:eastAsia="fr-FR"/>
        </w:rPr>
        <w:t> </w:t>
      </w:r>
      <w:r w:rsidR="003C6D95" w:rsidRPr="00FA7893">
        <w:rPr>
          <w:lang w:eastAsia="fr-FR"/>
        </w:rPr>
        <w:t>; Shoval, 2011</w:t>
      </w:r>
      <w:r w:rsidR="003C6D95">
        <w:rPr>
          <w:lang w:eastAsia="fr-FR"/>
        </w:rPr>
        <w:t> </w:t>
      </w:r>
      <w:r w:rsidR="003C6D95" w:rsidRPr="00FA7893">
        <w:rPr>
          <w:lang w:eastAsia="fr-FR"/>
        </w:rPr>
        <w:t>; Solomon, 2019).</w:t>
      </w:r>
      <w:r w:rsidR="003C6D95" w:rsidRPr="00B81B5A">
        <w:rPr>
          <w:lang w:eastAsia="fr-FR"/>
        </w:rPr>
        <w:t xml:space="preserve"> </w:t>
      </w:r>
      <w:r w:rsidR="003C6D95" w:rsidRPr="00FA7893">
        <w:rPr>
          <w:lang w:eastAsia="fr-FR"/>
        </w:rPr>
        <w:t>Ainsi, Flip Flap contribue à revaloriser le rôle du</w:t>
      </w:r>
      <w:r w:rsidR="003C6D95">
        <w:rPr>
          <w:lang w:eastAsia="fr-FR"/>
        </w:rPr>
        <w:t xml:space="preserve"> </w:t>
      </w:r>
      <w:r w:rsidR="003C6D95" w:rsidRPr="00FA7893">
        <w:rPr>
          <w:lang w:eastAsia="fr-FR"/>
        </w:rPr>
        <w:t>corps dans les apprentissages scolaires, rappelant que la pensée se nourrit du geste, du mouvement et du vécu corporel.</w:t>
      </w:r>
    </w:p>
    <w:p w14:paraId="610ECDE1" w14:textId="4CF59C11" w:rsidR="00CB1476" w:rsidRPr="00FA7893" w:rsidRDefault="00CB1476" w:rsidP="00FA7893">
      <w:pPr>
        <w:pStyle w:val="Corpsdetexte"/>
        <w:rPr>
          <w:lang w:eastAsia="fr-FR"/>
        </w:rPr>
      </w:pPr>
      <w:r w:rsidRPr="00FA7893">
        <w:rPr>
          <w:lang w:eastAsia="fr-FR"/>
        </w:rPr>
        <w:t>Les retours des</w:t>
      </w:r>
      <w:r w:rsidR="00A354B9">
        <w:rPr>
          <w:lang w:eastAsia="fr-FR"/>
        </w:rPr>
        <w:t xml:space="preserve"> </w:t>
      </w:r>
      <w:r w:rsidR="00A354B9" w:rsidRPr="00A354B9">
        <w:rPr>
          <w:lang w:eastAsia="fr-FR"/>
        </w:rPr>
        <w:t>membres du corps enseignant</w:t>
      </w:r>
      <w:r w:rsidR="00A354B9">
        <w:rPr>
          <w:lang w:eastAsia="fr-FR"/>
        </w:rPr>
        <w:t xml:space="preserve"> </w:t>
      </w:r>
      <w:r w:rsidRPr="00FA7893">
        <w:rPr>
          <w:lang w:eastAsia="fr-FR"/>
        </w:rPr>
        <w:t>et des ergothérapeutes ayant expérimenté cette méthode indiquent une</w:t>
      </w:r>
      <w:r w:rsidR="000B3B74">
        <w:rPr>
          <w:lang w:eastAsia="fr-FR"/>
        </w:rPr>
        <w:t xml:space="preserve"> </w:t>
      </w:r>
      <w:r w:rsidRPr="00FA7893">
        <w:rPr>
          <w:lang w:eastAsia="fr-FR"/>
        </w:rPr>
        <w:t>augmentation notable de la motivation, de la concentration et de la confiance en soi</w:t>
      </w:r>
      <w:r w:rsidR="000B3B74">
        <w:rPr>
          <w:lang w:eastAsia="fr-FR"/>
        </w:rPr>
        <w:t xml:space="preserve"> </w:t>
      </w:r>
      <w:r w:rsidRPr="00FA7893">
        <w:rPr>
          <w:lang w:eastAsia="fr-FR"/>
        </w:rPr>
        <w:t xml:space="preserve">chez les élèves. Flip </w:t>
      </w:r>
      <w:proofErr w:type="spellStart"/>
      <w:r w:rsidRPr="00FA7893">
        <w:rPr>
          <w:lang w:eastAsia="fr-FR"/>
        </w:rPr>
        <w:t>Flap</w:t>
      </w:r>
      <w:proofErr w:type="spellEnd"/>
      <w:r w:rsidRPr="00FA7893">
        <w:rPr>
          <w:lang w:eastAsia="fr-FR"/>
        </w:rPr>
        <w:t xml:space="preserve"> ne se limite pas à une technique d’enseignement</w:t>
      </w:r>
      <w:r w:rsidR="000B3B74">
        <w:rPr>
          <w:lang w:eastAsia="fr-FR"/>
        </w:rPr>
        <w:t> </w:t>
      </w:r>
      <w:r w:rsidRPr="00FA7893">
        <w:rPr>
          <w:lang w:eastAsia="fr-FR"/>
        </w:rPr>
        <w:t>; elle constitue un véritable</w:t>
      </w:r>
      <w:r w:rsidR="000B3B74">
        <w:rPr>
          <w:lang w:eastAsia="fr-FR"/>
        </w:rPr>
        <w:t xml:space="preserve"> </w:t>
      </w:r>
      <w:r w:rsidRPr="00FA7893">
        <w:rPr>
          <w:lang w:eastAsia="fr-FR"/>
        </w:rPr>
        <w:t>pont entre la motricité et la cognition, permettant une intégration plus profonde et durable des apprentissages.</w:t>
      </w:r>
    </w:p>
    <w:p w14:paraId="7A23FA94" w14:textId="322D4DF7" w:rsidR="00CB1476" w:rsidRPr="00FA7893" w:rsidRDefault="00CB1476" w:rsidP="00FA7893">
      <w:pPr>
        <w:pStyle w:val="Corpsdetexte"/>
        <w:rPr>
          <w:lang w:eastAsia="fr-FR"/>
        </w:rPr>
      </w:pPr>
      <w:r w:rsidRPr="00FA7893">
        <w:rPr>
          <w:lang w:eastAsia="fr-FR"/>
        </w:rPr>
        <w:t xml:space="preserve">L’extension de Flip </w:t>
      </w:r>
      <w:proofErr w:type="spellStart"/>
      <w:r w:rsidRPr="00FA7893">
        <w:rPr>
          <w:lang w:eastAsia="fr-FR"/>
        </w:rPr>
        <w:t>Flap</w:t>
      </w:r>
      <w:proofErr w:type="spellEnd"/>
      <w:r w:rsidRPr="00FA7893">
        <w:rPr>
          <w:lang w:eastAsia="fr-FR"/>
        </w:rPr>
        <w:t xml:space="preserve"> à d’autres domaines pédagogiques </w:t>
      </w:r>
      <w:r w:rsidR="000B3B74">
        <w:rPr>
          <w:rFonts w:cs="Open Sans SemiCondensed"/>
          <w:lang w:eastAsia="fr-FR"/>
        </w:rPr>
        <w:t>–</w:t>
      </w:r>
      <w:r w:rsidR="00D11A63">
        <w:rPr>
          <w:lang w:eastAsia="fr-FR"/>
        </w:rPr>
        <w:t xml:space="preserve"> </w:t>
      </w:r>
      <w:r w:rsidRPr="00FA7893">
        <w:rPr>
          <w:lang w:eastAsia="fr-FR"/>
        </w:rPr>
        <w:t>tels que la géométrie, la lecture ou la structuration spatiale</w:t>
      </w:r>
      <w:r w:rsidR="00D11A63">
        <w:rPr>
          <w:lang w:eastAsia="fr-FR"/>
        </w:rPr>
        <w:t xml:space="preserve"> </w:t>
      </w:r>
      <w:r w:rsidR="000B3B74">
        <w:rPr>
          <w:rFonts w:cs="Open Sans SemiCondensed"/>
          <w:lang w:eastAsia="fr-FR"/>
        </w:rPr>
        <w:t>–</w:t>
      </w:r>
      <w:r w:rsidRPr="00FA7893">
        <w:rPr>
          <w:lang w:eastAsia="fr-FR"/>
        </w:rPr>
        <w:t xml:space="preserve"> pourrait représenter une piste de développement future. Pour valider ses effets à grande échelle, des</w:t>
      </w:r>
      <w:r w:rsidR="000B3B74">
        <w:rPr>
          <w:lang w:eastAsia="fr-FR"/>
        </w:rPr>
        <w:t xml:space="preserve"> </w:t>
      </w:r>
      <w:r w:rsidRPr="00FA7893">
        <w:rPr>
          <w:lang w:eastAsia="fr-FR"/>
        </w:rPr>
        <w:t>études longitudinales quantitatives</w:t>
      </w:r>
      <w:r w:rsidR="000B3B74">
        <w:rPr>
          <w:lang w:eastAsia="fr-FR"/>
        </w:rPr>
        <w:t xml:space="preserve"> </w:t>
      </w:r>
      <w:r w:rsidRPr="00FA7893">
        <w:rPr>
          <w:lang w:eastAsia="fr-FR"/>
        </w:rPr>
        <w:t>seraient nécessaires, incluant des mesures objectives de la performance graphomotrice et de la perception spatiale.</w:t>
      </w:r>
    </w:p>
    <w:p w14:paraId="1CB41DD8" w14:textId="69C199F3" w:rsidR="00CB1476" w:rsidRPr="00FA7893" w:rsidRDefault="00CB1476" w:rsidP="00A150BA">
      <w:pPr>
        <w:pStyle w:val="WichtigBox"/>
        <w:ind w:firstLine="0"/>
        <w:rPr>
          <w:lang w:eastAsia="fr-FR"/>
        </w:rPr>
      </w:pPr>
      <w:r w:rsidRPr="00FA7893">
        <w:rPr>
          <w:lang w:eastAsia="fr-FR"/>
        </w:rPr>
        <w:t>L’aut</w:t>
      </w:r>
      <w:r w:rsidR="00473290">
        <w:rPr>
          <w:lang w:eastAsia="fr-FR"/>
        </w:rPr>
        <w:t>rice</w:t>
      </w:r>
      <w:r w:rsidRPr="00FA7893">
        <w:rPr>
          <w:lang w:eastAsia="fr-FR"/>
        </w:rPr>
        <w:t xml:space="preserve"> remercie chaleureusement les </w:t>
      </w:r>
      <w:r w:rsidR="00473290">
        <w:rPr>
          <w:lang w:eastAsia="fr-FR"/>
        </w:rPr>
        <w:t xml:space="preserve">enseignantes et </w:t>
      </w:r>
      <w:r w:rsidRPr="00FA7893">
        <w:rPr>
          <w:lang w:eastAsia="fr-FR"/>
        </w:rPr>
        <w:t xml:space="preserve">enseignants, ergothérapeutes et enfants ayant participé aux expérimentations de la méthode Flip </w:t>
      </w:r>
      <w:proofErr w:type="spellStart"/>
      <w:r w:rsidRPr="00FA7893">
        <w:rPr>
          <w:lang w:eastAsia="fr-FR"/>
        </w:rPr>
        <w:t>Flap</w:t>
      </w:r>
      <w:proofErr w:type="spellEnd"/>
      <w:r w:rsidRPr="00FA7893">
        <w:rPr>
          <w:lang w:eastAsia="fr-FR"/>
        </w:rPr>
        <w:t>, ainsi que les institutions scolaires ayant soutenu la mise en œuvre du projet.</w:t>
      </w:r>
      <w:r w:rsidRPr="00FA7893">
        <w:rPr>
          <w:lang w:eastAsia="fr-FR"/>
        </w:rPr>
        <w:br/>
        <w:t>Un merci particulier à l’équipe d’Ergo Plan B pour son appui méthodologique et logistique.</w:t>
      </w:r>
    </w:p>
    <w:p w14:paraId="041E772A" w14:textId="2267EF2C" w:rsidR="006E260B" w:rsidRPr="00153133" w:rsidRDefault="00037AE3" w:rsidP="00855097">
      <w:pPr>
        <w:pStyle w:val="Titre1"/>
      </w:pPr>
      <w:r>
        <w:t>Autrice</w:t>
      </w:r>
    </w:p>
    <w:tbl>
      <w:tblPr>
        <w:tblStyle w:val="Grilledutableau"/>
        <w:tblW w:w="16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tblGrid>
      <w:tr w:rsidR="00376D7F" w:rsidRPr="00153133" w14:paraId="22F8163F" w14:textId="77777777" w:rsidTr="00376D7F">
        <w:tc>
          <w:tcPr>
            <w:tcW w:w="5000" w:type="pct"/>
            <w:vAlign w:val="center"/>
          </w:tcPr>
          <w:p w14:paraId="1FCE493F" w14:textId="6A3C1F5F" w:rsidR="00376D7F" w:rsidRPr="00153133" w:rsidRDefault="00DB14A1" w:rsidP="00E13AFA">
            <w:pPr>
              <w:pStyle w:val="Corpsdetexte3"/>
            </w:pPr>
            <w:r>
              <w:rPr>
                <w:noProof/>
              </w:rPr>
              <w:drawing>
                <wp:inline distT="0" distB="0" distL="0" distR="0" wp14:anchorId="391E9F9C" wp14:editId="1E2DABBD">
                  <wp:extent cx="1080000" cy="1080000"/>
                  <wp:effectExtent l="0" t="0" r="6350" b="6350"/>
                  <wp:docPr id="1326917875"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17875" name="Image 2">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376D7F" w:rsidRPr="00562FEE" w14:paraId="65AED587" w14:textId="77777777" w:rsidTr="00376D7F">
        <w:trPr>
          <w:trHeight w:val="960"/>
        </w:trPr>
        <w:tc>
          <w:tcPr>
            <w:tcW w:w="5000" w:type="pct"/>
          </w:tcPr>
          <w:p w14:paraId="227A3AA4" w14:textId="1C041E37" w:rsidR="00376D7F" w:rsidRPr="00153133" w:rsidRDefault="00376D7F" w:rsidP="00533DA1">
            <w:pPr>
              <w:pStyle w:val="Corpsdetexte3"/>
            </w:pPr>
            <w:r>
              <w:t>Florian</w:t>
            </w:r>
            <w:r w:rsidR="000149CA">
              <w:t>n</w:t>
            </w:r>
            <w:r>
              <w:t>e</w:t>
            </w:r>
            <w:r w:rsidR="007C2451">
              <w:t> </w:t>
            </w:r>
            <w:r>
              <w:t>Bertholet</w:t>
            </w:r>
            <w:r w:rsidRPr="00153133">
              <w:br/>
            </w:r>
            <w:r>
              <w:t>Ergothérapeute</w:t>
            </w:r>
          </w:p>
          <w:p w14:paraId="4628718E" w14:textId="120E298D" w:rsidR="00376D7F" w:rsidRPr="00A80D02" w:rsidRDefault="00376D7F" w:rsidP="00533DA1">
            <w:pPr>
              <w:pStyle w:val="Corpsdetexte3"/>
            </w:pPr>
            <w:r w:rsidRPr="00A80D02">
              <w:t>Ergo Plan B</w:t>
            </w:r>
          </w:p>
          <w:p w14:paraId="118C0E32" w14:textId="77777777" w:rsidR="00376D7F" w:rsidRPr="00A80D02" w:rsidRDefault="000149CA" w:rsidP="00533DA1">
            <w:pPr>
              <w:pStyle w:val="Corpsdetexte3"/>
            </w:pPr>
            <w:hyperlink r:id="rId22" w:history="1">
              <w:r w:rsidRPr="00A80D02">
                <w:rPr>
                  <w:rStyle w:val="Lienhypertexte"/>
                </w:rPr>
                <w:t>florianne.bertholet@ergoplan-b.ch</w:t>
              </w:r>
            </w:hyperlink>
          </w:p>
          <w:p w14:paraId="18993579" w14:textId="709FE6A7" w:rsidR="00C3243D" w:rsidRPr="00A80D02" w:rsidRDefault="00C3243D" w:rsidP="00533DA1">
            <w:pPr>
              <w:pStyle w:val="Corpsdetexte3"/>
            </w:pPr>
            <w:hyperlink r:id="rId23" w:history="1">
              <w:r w:rsidRPr="00A80D02">
                <w:rPr>
                  <w:rStyle w:val="Lienhypertexte"/>
                </w:rPr>
                <w:t>https://ergo-plan-b.ch/</w:t>
              </w:r>
            </w:hyperlink>
            <w:r w:rsidRPr="00A80D02">
              <w:t xml:space="preserve"> </w:t>
            </w:r>
          </w:p>
        </w:tc>
      </w:tr>
    </w:tbl>
    <w:p w14:paraId="25C929C2" w14:textId="00A76A82" w:rsidR="00870508" w:rsidRPr="00153133" w:rsidRDefault="00870508" w:rsidP="00C3243D">
      <w:pPr>
        <w:pStyle w:val="Titre1"/>
      </w:pPr>
      <w:r w:rsidRPr="00153133">
        <w:lastRenderedPageBreak/>
        <w:t>Références</w:t>
      </w:r>
    </w:p>
    <w:p w14:paraId="276550D7" w14:textId="66F390FE" w:rsidR="00FA7893" w:rsidRPr="00636200" w:rsidRDefault="00FA7893" w:rsidP="00F8631E">
      <w:pPr>
        <w:pStyle w:val="Bibliographie"/>
        <w:jc w:val="both"/>
        <w:rPr>
          <w:lang w:val="es-ES" w:eastAsia="fr-FR"/>
        </w:rPr>
      </w:pPr>
      <w:proofErr w:type="spellStart"/>
      <w:r w:rsidRPr="003F47AD">
        <w:rPr>
          <w:lang w:eastAsia="fr-FR"/>
        </w:rPr>
        <w:t>Albaret</w:t>
      </w:r>
      <w:proofErr w:type="spellEnd"/>
      <w:r w:rsidRPr="003F47AD">
        <w:rPr>
          <w:lang w:eastAsia="fr-FR"/>
        </w:rPr>
        <w:t>, J.-M., Kaiser, M.-L.,</w:t>
      </w:r>
      <w:r w:rsidR="004F6970">
        <w:rPr>
          <w:lang w:eastAsia="fr-FR"/>
        </w:rPr>
        <w:t> </w:t>
      </w:r>
      <w:r w:rsidRPr="003F47AD">
        <w:rPr>
          <w:lang w:eastAsia="fr-FR"/>
        </w:rPr>
        <w:t xml:space="preserve">&amp; </w:t>
      </w:r>
      <w:proofErr w:type="spellStart"/>
      <w:r w:rsidRPr="003F47AD">
        <w:rPr>
          <w:lang w:eastAsia="fr-FR"/>
        </w:rPr>
        <w:t>Soppelsa</w:t>
      </w:r>
      <w:proofErr w:type="spellEnd"/>
      <w:r w:rsidRPr="003F47AD">
        <w:rPr>
          <w:lang w:eastAsia="fr-FR"/>
        </w:rPr>
        <w:t>, R. (2013). </w:t>
      </w:r>
      <w:r w:rsidRPr="003F47AD">
        <w:rPr>
          <w:i/>
          <w:iCs/>
          <w:lang w:eastAsia="fr-FR"/>
        </w:rPr>
        <w:t>Troubles de l’écriture chez l’enfant</w:t>
      </w:r>
      <w:r w:rsidR="004F6970">
        <w:rPr>
          <w:i/>
          <w:iCs/>
          <w:lang w:eastAsia="fr-FR"/>
        </w:rPr>
        <w:t> </w:t>
      </w:r>
      <w:r w:rsidRPr="003F47AD">
        <w:rPr>
          <w:i/>
          <w:iCs/>
          <w:lang w:eastAsia="fr-FR"/>
        </w:rPr>
        <w:t>: Des modèles à l’intervention</w:t>
      </w:r>
      <w:r w:rsidRPr="003F47AD">
        <w:rPr>
          <w:lang w:eastAsia="fr-FR"/>
        </w:rPr>
        <w:t xml:space="preserve">. </w:t>
      </w:r>
      <w:r w:rsidRPr="00636200">
        <w:rPr>
          <w:lang w:val="es-ES" w:eastAsia="fr-FR"/>
        </w:rPr>
        <w:t>De Boeck Solal.</w:t>
      </w:r>
      <w:r w:rsidR="00733CEC" w:rsidRPr="00636200">
        <w:rPr>
          <w:lang w:val="es-ES"/>
        </w:rPr>
        <w:t xml:space="preserve"> </w:t>
      </w:r>
      <w:hyperlink r:id="rId24" w:history="1">
        <w:r w:rsidR="00733CEC" w:rsidRPr="00636200">
          <w:rPr>
            <w:rStyle w:val="Lienhypertexte"/>
            <w:lang w:val="es-ES" w:eastAsia="fr-FR"/>
          </w:rPr>
          <w:t>https://www.furet.com/media/pdf/feuilletage/9/7/8/2/3/5/3/2/9782353271955.pdf</w:t>
        </w:r>
      </w:hyperlink>
    </w:p>
    <w:p w14:paraId="0F30BC45" w14:textId="77777777" w:rsidR="00BC2E67" w:rsidRPr="00636200" w:rsidRDefault="00FA7893" w:rsidP="00FA7893">
      <w:pPr>
        <w:pStyle w:val="Bibliographie"/>
        <w:rPr>
          <w:lang w:val="en-GB"/>
        </w:rPr>
      </w:pPr>
      <w:r w:rsidRPr="00636200">
        <w:rPr>
          <w:lang w:val="es-ES" w:eastAsia="fr-FR"/>
        </w:rPr>
        <w:t>Bara, F.,</w:t>
      </w:r>
      <w:r w:rsidR="001A1498" w:rsidRPr="00636200">
        <w:rPr>
          <w:lang w:val="es-ES" w:eastAsia="fr-FR"/>
        </w:rPr>
        <w:t> </w:t>
      </w:r>
      <w:r w:rsidRPr="00636200">
        <w:rPr>
          <w:lang w:val="es-ES" w:eastAsia="fr-FR"/>
        </w:rPr>
        <w:t xml:space="preserve">&amp; Gentaz, E. (2011). </w:t>
      </w:r>
      <w:r w:rsidRPr="00367E57">
        <w:rPr>
          <w:lang w:val="en-US" w:eastAsia="fr-FR"/>
        </w:rPr>
        <w:t>Haptics in teaching handwriting: The role of perceptual and visuo-motor skills. </w:t>
      </w:r>
      <w:r w:rsidRPr="00367E57">
        <w:rPr>
          <w:i/>
          <w:iCs/>
          <w:lang w:val="en-US" w:eastAsia="fr-FR"/>
        </w:rPr>
        <w:t>Human Movement Science, 30</w:t>
      </w:r>
      <w:r w:rsidRPr="00367E57">
        <w:rPr>
          <w:lang w:val="en-US" w:eastAsia="fr-FR"/>
        </w:rPr>
        <w:t>(4), 745-759.</w:t>
      </w:r>
      <w:r w:rsidR="00A7694D">
        <w:rPr>
          <w:lang w:val="en-US" w:eastAsia="fr-FR"/>
        </w:rPr>
        <w:t xml:space="preserve"> </w:t>
      </w:r>
      <w:hyperlink r:id="rId25" w:history="1">
        <w:r w:rsidR="00A7694D" w:rsidRPr="00DB7E44">
          <w:rPr>
            <w:rStyle w:val="Lienhypertexte"/>
            <w:lang w:val="en-GB" w:eastAsia="fr-FR"/>
          </w:rPr>
          <w:t>https://doi.org/10.1016/j.humov.2010.05.015</w:t>
        </w:r>
      </w:hyperlink>
    </w:p>
    <w:p w14:paraId="1257EC26" w14:textId="5EC38E23" w:rsidR="00FA7893" w:rsidRPr="00F22CB9" w:rsidRDefault="00FA7893" w:rsidP="00FA7893">
      <w:pPr>
        <w:pStyle w:val="Bibliographie"/>
        <w:rPr>
          <w:lang w:val="en-US" w:eastAsia="fr-FR"/>
        </w:rPr>
      </w:pPr>
      <w:r w:rsidRPr="00562FEE">
        <w:rPr>
          <w:lang w:val="en-US" w:eastAsia="fr-FR"/>
        </w:rPr>
        <w:t xml:space="preserve">Fischer, A. G., &amp; </w:t>
      </w:r>
      <w:proofErr w:type="spellStart"/>
      <w:r w:rsidRPr="00562FEE">
        <w:rPr>
          <w:lang w:val="en-US" w:eastAsia="fr-FR"/>
        </w:rPr>
        <w:t>Marterella</w:t>
      </w:r>
      <w:proofErr w:type="spellEnd"/>
      <w:r w:rsidRPr="00562FEE">
        <w:rPr>
          <w:lang w:val="en-US" w:eastAsia="fr-FR"/>
        </w:rPr>
        <w:t>, A. (2019). </w:t>
      </w:r>
      <w:r w:rsidRPr="00367E57">
        <w:rPr>
          <w:i/>
          <w:iCs/>
          <w:lang w:val="en-US" w:eastAsia="fr-FR"/>
        </w:rPr>
        <w:t>Powerful practice: A model for authentic occupational therapy.</w:t>
      </w:r>
      <w:r w:rsidR="004F6970" w:rsidRPr="00DB7E44">
        <w:rPr>
          <w:lang w:val="en-US" w:eastAsia="fr-FR"/>
        </w:rPr>
        <w:t xml:space="preserve"> </w:t>
      </w:r>
      <w:r w:rsidRPr="00F22CB9">
        <w:rPr>
          <w:lang w:val="en-US" w:eastAsia="fr-FR"/>
        </w:rPr>
        <w:t>Center for Innovative OT Solutions.</w:t>
      </w:r>
    </w:p>
    <w:p w14:paraId="520B32F6" w14:textId="79C1B6FE" w:rsidR="00FA7893" w:rsidRPr="00F879E4" w:rsidRDefault="00FA7893" w:rsidP="00FF65EF">
      <w:pPr>
        <w:pStyle w:val="Bibliographie"/>
        <w:rPr>
          <w:lang w:eastAsia="fr-FR"/>
        </w:rPr>
      </w:pPr>
      <w:r w:rsidRPr="00636200">
        <w:rPr>
          <w:lang w:eastAsia="fr-FR"/>
        </w:rPr>
        <w:t>Gentaz, E., Bara, F., Palluel-Germain, L.,</w:t>
      </w:r>
      <w:r w:rsidR="004F6970" w:rsidRPr="00636200">
        <w:rPr>
          <w:lang w:eastAsia="fr-FR"/>
        </w:rPr>
        <w:t> </w:t>
      </w:r>
      <w:r w:rsidRPr="00636200">
        <w:rPr>
          <w:lang w:eastAsia="fr-FR"/>
        </w:rPr>
        <w:t xml:space="preserve">&amp; Hillairet de Boisferon, A. (2009). </w:t>
      </w:r>
      <w:r w:rsidRPr="003F47AD">
        <w:rPr>
          <w:lang w:eastAsia="fr-FR"/>
        </w:rPr>
        <w:t>Apports de la modalité haptique manuelle dans les apprentissages scolaires (lecture, écriture et géométrie).</w:t>
      </w:r>
      <w:r w:rsidR="00D11A63">
        <w:rPr>
          <w:lang w:eastAsia="fr-FR"/>
        </w:rPr>
        <w:t xml:space="preserve"> </w:t>
      </w:r>
      <w:r w:rsidR="002F3D3A">
        <w:rPr>
          <w:lang w:eastAsia="fr-FR"/>
        </w:rPr>
        <w:t xml:space="preserve">In </w:t>
      </w:r>
      <w:proofErr w:type="spellStart"/>
      <w:proofErr w:type="gramStart"/>
      <w:r w:rsidRPr="00141FAD">
        <w:rPr>
          <w:i/>
          <w:iCs/>
          <w:lang w:eastAsia="fr-FR"/>
        </w:rPr>
        <w:t>Cognito</w:t>
      </w:r>
      <w:proofErr w:type="spellEnd"/>
      <w:r w:rsidR="002F3D3A" w:rsidRPr="00141FAD">
        <w:rPr>
          <w:i/>
          <w:iCs/>
          <w:lang w:eastAsia="fr-FR"/>
        </w:rPr>
        <w:t xml:space="preserve"> </w:t>
      </w:r>
      <w:r w:rsidR="00FF65EF" w:rsidRPr="00141FAD">
        <w:rPr>
          <w:i/>
          <w:iCs/>
          <w:lang w:eastAsia="fr-FR"/>
        </w:rPr>
        <w:t>.</w:t>
      </w:r>
      <w:proofErr w:type="gramEnd"/>
      <w:r w:rsidR="00FF65EF" w:rsidRPr="00141FAD">
        <w:rPr>
          <w:i/>
          <w:iCs/>
          <w:lang w:eastAsia="fr-FR"/>
        </w:rPr>
        <w:t xml:space="preserve"> Cahiers </w:t>
      </w:r>
      <w:r w:rsidR="00AE0C9B" w:rsidRPr="00141FAD">
        <w:rPr>
          <w:i/>
          <w:iCs/>
          <w:lang w:eastAsia="fr-FR"/>
        </w:rPr>
        <w:t>Romans</w:t>
      </w:r>
      <w:r w:rsidR="00FF65EF" w:rsidRPr="00141FAD">
        <w:rPr>
          <w:i/>
          <w:iCs/>
          <w:lang w:eastAsia="fr-FR"/>
        </w:rPr>
        <w:t xml:space="preserve"> de Sciences </w:t>
      </w:r>
      <w:r w:rsidR="00AE0C9B" w:rsidRPr="00141FAD">
        <w:rPr>
          <w:i/>
          <w:iCs/>
          <w:lang w:eastAsia="fr-FR"/>
        </w:rPr>
        <w:t>Cognitives</w:t>
      </w:r>
      <w:r w:rsidRPr="00141FAD">
        <w:rPr>
          <w:i/>
          <w:iCs/>
          <w:lang w:eastAsia="fr-FR"/>
        </w:rPr>
        <w:t>, 3</w:t>
      </w:r>
      <w:r w:rsidRPr="00141FAD">
        <w:rPr>
          <w:lang w:eastAsia="fr-FR"/>
        </w:rPr>
        <w:t>(3), 1-38.</w:t>
      </w:r>
      <w:r w:rsidR="007D0C0A" w:rsidRPr="00141FAD">
        <w:rPr>
          <w:lang w:eastAsia="fr-FR"/>
        </w:rPr>
        <w:t xml:space="preserve"> </w:t>
      </w:r>
      <w:hyperlink r:id="rId26" w:history="1">
        <w:r w:rsidR="007D0C0A" w:rsidRPr="00F879E4">
          <w:rPr>
            <w:rStyle w:val="Lienhypertexte"/>
          </w:rPr>
          <w:t>http://ekladata.com/M8LnjOI-I8uJWgUb5CxUWoHzEnQ/Gentaz2012-texte-Apports-de-la-modalite-haptique-manuelle.pdf</w:t>
        </w:r>
      </w:hyperlink>
    </w:p>
    <w:p w14:paraId="355D25C0" w14:textId="060F2C59" w:rsidR="009C5097" w:rsidRPr="00F879E4" w:rsidRDefault="009C5097" w:rsidP="00EE7897">
      <w:pPr>
        <w:pStyle w:val="Bibliographie"/>
        <w:rPr>
          <w:lang w:val="en-US"/>
        </w:rPr>
      </w:pPr>
      <w:r w:rsidRPr="00F879E4">
        <w:rPr>
          <w:lang w:val="en-GB"/>
        </w:rPr>
        <w:t>Glenberg, A. M. (2010). Embodied STEM Learning Across Technology-Based Learning Environments.</w:t>
      </w:r>
      <w:r w:rsidRPr="00F879E4">
        <w:rPr>
          <w:rStyle w:val="apple-converted-space"/>
          <w:lang w:val="en-GB"/>
        </w:rPr>
        <w:t> </w:t>
      </w:r>
      <w:r w:rsidRPr="00F879E4">
        <w:rPr>
          <w:i/>
          <w:iCs/>
          <w:lang w:val="en-US"/>
        </w:rPr>
        <w:t>NSF Award Number 1020367. Directorate for STEM Education,</w:t>
      </w:r>
      <w:r w:rsidRPr="00F879E4">
        <w:rPr>
          <w:rStyle w:val="apple-converted-space"/>
          <w:i/>
          <w:iCs/>
          <w:lang w:val="en-US"/>
        </w:rPr>
        <w:t> </w:t>
      </w:r>
      <w:r w:rsidRPr="00F879E4">
        <w:rPr>
          <w:i/>
          <w:iCs/>
          <w:lang w:val="en-US"/>
        </w:rPr>
        <w:t>10</w:t>
      </w:r>
      <w:r w:rsidRPr="00F879E4">
        <w:rPr>
          <w:lang w:val="en-US"/>
        </w:rPr>
        <w:t>(1020367), 20367.</w:t>
      </w:r>
    </w:p>
    <w:p w14:paraId="28CB0024" w14:textId="76696B6A" w:rsidR="009C5097" w:rsidRPr="00F879E4" w:rsidRDefault="009C5097" w:rsidP="00EE7897">
      <w:pPr>
        <w:pStyle w:val="Bibliographie"/>
        <w:rPr>
          <w:lang w:val="en-GB"/>
        </w:rPr>
      </w:pPr>
      <w:r w:rsidRPr="00F879E4">
        <w:rPr>
          <w:lang w:val="en-US"/>
        </w:rPr>
        <w:t xml:space="preserve">Matheson, H. E., &amp; Barsalou, L. W. (2018). </w:t>
      </w:r>
      <w:r w:rsidRPr="00F879E4">
        <w:rPr>
          <w:lang w:val="en-GB"/>
        </w:rPr>
        <w:t>Embodiment and grounding in cognitive neuroscience.</w:t>
      </w:r>
      <w:r w:rsidRPr="00F879E4">
        <w:rPr>
          <w:rStyle w:val="apple-converted-space"/>
          <w:lang w:val="en-GB"/>
        </w:rPr>
        <w:t> </w:t>
      </w:r>
      <w:r w:rsidRPr="00F879E4">
        <w:rPr>
          <w:i/>
          <w:iCs/>
          <w:lang w:val="en-GB"/>
        </w:rPr>
        <w:t>The Stevens’ handbook of experimental psychology and cognitive neuroscience</w:t>
      </w:r>
      <w:r w:rsidRPr="00F879E4">
        <w:rPr>
          <w:lang w:val="en-GB"/>
        </w:rPr>
        <w:t>, 357-383.</w:t>
      </w:r>
      <w:r w:rsidR="00A019D3">
        <w:rPr>
          <w:lang w:val="en-GB"/>
        </w:rPr>
        <w:t xml:space="preserve"> </w:t>
      </w:r>
      <w:hyperlink r:id="rId27" w:history="1">
        <w:r w:rsidR="00A019D3" w:rsidRPr="004A0530">
          <w:rPr>
            <w:rStyle w:val="Lienhypertexte"/>
            <w:lang w:val="en-GB"/>
          </w:rPr>
          <w:t>https://doi.org/10.1002/9781119170174.epcn310</w:t>
        </w:r>
      </w:hyperlink>
    </w:p>
    <w:p w14:paraId="5DC5749A" w14:textId="1A3501E1" w:rsidR="00FA7893" w:rsidRPr="00367E57" w:rsidRDefault="00FA7893" w:rsidP="00FA7893">
      <w:pPr>
        <w:pStyle w:val="Bibliographie"/>
        <w:rPr>
          <w:lang w:val="en-US" w:eastAsia="fr-FR"/>
        </w:rPr>
      </w:pPr>
      <w:r w:rsidRPr="00367E57">
        <w:rPr>
          <w:lang w:val="en-US" w:eastAsia="fr-FR"/>
        </w:rPr>
        <w:t>Shoval, E. (2011). Using mindful movement in cooperative learning while learning about angles. </w:t>
      </w:r>
      <w:r w:rsidRPr="00367E57">
        <w:rPr>
          <w:i/>
          <w:iCs/>
          <w:lang w:val="en-US" w:eastAsia="fr-FR"/>
        </w:rPr>
        <w:t>Instructional Science, 39</w:t>
      </w:r>
      <w:r w:rsidRPr="00367E57">
        <w:rPr>
          <w:lang w:val="en-US" w:eastAsia="fr-FR"/>
        </w:rPr>
        <w:t>(4), 453-466.</w:t>
      </w:r>
      <w:r w:rsidR="00D14237">
        <w:rPr>
          <w:lang w:val="en-US" w:eastAsia="fr-FR"/>
        </w:rPr>
        <w:t xml:space="preserve"> </w:t>
      </w:r>
      <w:hyperlink r:id="rId28" w:tgtFrame="_blank" w:history="1">
        <w:r w:rsidR="00D14237" w:rsidRPr="00141FAD">
          <w:rPr>
            <w:rStyle w:val="Lienhypertexte"/>
            <w:lang w:val="en-US" w:eastAsia="fr-FR"/>
          </w:rPr>
          <w:t>https://doi.org/10.1007/s11251-010-9137-2</w:t>
        </w:r>
      </w:hyperlink>
    </w:p>
    <w:p w14:paraId="3F5B4B08" w14:textId="454AA636" w:rsidR="00870508" w:rsidRPr="00AF4588" w:rsidRDefault="00FA7893" w:rsidP="00AF4588">
      <w:pPr>
        <w:pStyle w:val="Bibliographie"/>
        <w:rPr>
          <w:lang w:eastAsia="fr-FR"/>
        </w:rPr>
      </w:pPr>
      <w:r w:rsidRPr="00367E57">
        <w:rPr>
          <w:lang w:val="en-US" w:eastAsia="fr-FR"/>
        </w:rPr>
        <w:t>Wilson, M. (2002). Six views of embodied cognition. </w:t>
      </w:r>
      <w:proofErr w:type="spellStart"/>
      <w:r w:rsidRPr="003F47AD">
        <w:rPr>
          <w:i/>
          <w:iCs/>
          <w:lang w:eastAsia="fr-FR"/>
        </w:rPr>
        <w:t>Psychonomic</w:t>
      </w:r>
      <w:proofErr w:type="spellEnd"/>
      <w:r w:rsidRPr="003F47AD">
        <w:rPr>
          <w:i/>
          <w:iCs/>
          <w:lang w:eastAsia="fr-FR"/>
        </w:rPr>
        <w:t xml:space="preserve"> Bulletin</w:t>
      </w:r>
      <w:r w:rsidR="006004B7">
        <w:rPr>
          <w:i/>
          <w:iCs/>
          <w:lang w:eastAsia="fr-FR"/>
        </w:rPr>
        <w:t> </w:t>
      </w:r>
      <w:r w:rsidRPr="003F47AD">
        <w:rPr>
          <w:i/>
          <w:iCs/>
          <w:lang w:eastAsia="fr-FR"/>
        </w:rPr>
        <w:t xml:space="preserve">&amp; </w:t>
      </w:r>
      <w:proofErr w:type="spellStart"/>
      <w:r w:rsidRPr="003F47AD">
        <w:rPr>
          <w:i/>
          <w:iCs/>
          <w:lang w:eastAsia="fr-FR"/>
        </w:rPr>
        <w:t>Review</w:t>
      </w:r>
      <w:proofErr w:type="spellEnd"/>
      <w:r w:rsidRPr="003F47AD">
        <w:rPr>
          <w:i/>
          <w:iCs/>
          <w:lang w:eastAsia="fr-FR"/>
        </w:rPr>
        <w:t>, 9</w:t>
      </w:r>
      <w:r w:rsidRPr="003F47AD">
        <w:rPr>
          <w:lang w:eastAsia="fr-FR"/>
        </w:rPr>
        <w:t>(4), 625-636.</w:t>
      </w:r>
      <w:r w:rsidR="00822715">
        <w:rPr>
          <w:lang w:eastAsia="fr-FR"/>
        </w:rPr>
        <w:t xml:space="preserve"> </w:t>
      </w:r>
      <w:hyperlink r:id="rId29" w:history="1">
        <w:r w:rsidR="000F6D50" w:rsidRPr="00F34D58">
          <w:rPr>
            <w:rStyle w:val="Lienhypertexte"/>
            <w:lang w:eastAsia="fr-FR"/>
          </w:rPr>
          <w:t>https://doi.org/10.3758/BF03196322</w:t>
        </w:r>
      </w:hyperlink>
    </w:p>
    <w:sectPr w:rsidR="00870508" w:rsidRPr="00AF4588" w:rsidSect="00991E9E">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134" w:left="1418" w:header="720" w:footer="567" w:gutter="0"/>
      <w:pgNumType w:start="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1ACDD" w14:textId="77777777" w:rsidR="009B49F1" w:rsidRDefault="009B49F1">
      <w:pPr>
        <w:spacing w:line="240" w:lineRule="auto"/>
      </w:pPr>
      <w:r>
        <w:separator/>
      </w:r>
    </w:p>
  </w:endnote>
  <w:endnote w:type="continuationSeparator" w:id="0">
    <w:p w14:paraId="1B334A26" w14:textId="77777777" w:rsidR="009B49F1" w:rsidRDefault="009B49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F77D09C-A6BA-4141-AF85-7D66146A2D4A}"/>
    <w:embedBold r:id="rId2" w:fontKey="{DF2464BA-2575-42A8-BA73-F91E5718A870}"/>
    <w:embedItalic r:id="rId3" w:fontKey="{F4482E8A-07E2-40AA-91AF-011CE4C6D5E6}"/>
    <w:embedBoldItalic r:id="rId4" w:fontKey="{844B731F-D077-4DDA-8FEB-03BD88F3ABB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CEF5" w14:textId="77777777" w:rsidR="00AC38DD" w:rsidRDefault="00AC38D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E5A8"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6EBFAD56" wp14:editId="3D811998">
          <wp:simplePos x="0" y="0"/>
          <wp:positionH relativeFrom="column">
            <wp:posOffset>-671830</wp:posOffset>
          </wp:positionH>
          <wp:positionV relativeFrom="paragraph">
            <wp:posOffset>-726440</wp:posOffset>
          </wp:positionV>
          <wp:extent cx="101861" cy="849482"/>
          <wp:effectExtent l="0" t="0" r="0" b="0"/>
          <wp:wrapNone/>
          <wp:docPr id="12" name="Image 12" descr="Semaine 1: les lettres ont été reproduites au-dessus de la ligne supérieure et sont donc mal positionnées&#10;Semaine 2: Les lettres sont positionnées au bon endro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Semaine 1: les lettres ont été reproduites au-dessus de la ligne supérieure et sont donc mal positionnées&#10;Semaine 2: Les lettres sont positionnées au bon endro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9D52" w14:textId="77777777" w:rsidR="00AC38DD" w:rsidRDefault="00AC38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ADDBD" w14:textId="77777777" w:rsidR="009B49F1" w:rsidRPr="00777A2F" w:rsidRDefault="009B49F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D00ABC3" w14:textId="77777777" w:rsidR="009B49F1" w:rsidRDefault="009B49F1">
      <w:r>
        <w:continuationSeparator/>
      </w:r>
    </w:p>
  </w:footnote>
  <w:footnote w:type="continuationNotice" w:id="1">
    <w:p w14:paraId="3EB5EAD8" w14:textId="77777777" w:rsidR="009B49F1" w:rsidRDefault="009B49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DE28" w14:textId="77777777" w:rsidR="00AC38DD" w:rsidRDefault="00AC38D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3CF31" w14:textId="2C93FCB0" w:rsidR="007B448B" w:rsidRPr="007B448B" w:rsidRDefault="00307EC7" w:rsidP="007B448B">
    <w:pPr>
      <w:pStyle w:val="Themenschwerpunkt"/>
      <w:rPr>
        <w:lang w:val="fr-CH"/>
      </w:rPr>
    </w:pPr>
    <w:r w:rsidRPr="00AC38DD">
      <mc:AlternateContent>
        <mc:Choice Requires="wps">
          <w:drawing>
            <wp:anchor distT="0" distB="0" distL="114299" distR="114299" simplePos="0" relativeHeight="251658241" behindDoc="0" locked="0" layoutInCell="1" allowOverlap="1" wp14:anchorId="54FBD15A" wp14:editId="5B9B455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50B42F"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E4ACD" w:rsidRPr="00AC38DD">
      <w:rPr>
        <w:lang w:val="fr-CH"/>
      </w:rPr>
      <w:t>Organisations scolaires inclusives</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E4ACD">
      <w:rPr>
        <w:b w:val="0"/>
        <w:bCs/>
        <w:lang w:val="fr-CH"/>
      </w:rPr>
      <w:t>1</w:t>
    </w:r>
    <w:r w:rsidR="007B448B" w:rsidRPr="00ED473A">
      <w:rPr>
        <w:b w:val="0"/>
        <w:bCs/>
        <w:lang w:val="fr-CH"/>
      </w:rPr>
      <w:t>/</w:t>
    </w:r>
    <w:r w:rsidR="00037AE3">
      <w:rPr>
        <w:b w:val="0"/>
        <w:bCs/>
        <w:lang w:val="fr-CH"/>
      </w:rPr>
      <w:t>202</w:t>
    </w:r>
    <w:r w:rsidR="009E4ACD">
      <w:rPr>
        <w:b w:val="0"/>
        <w:bCs/>
        <w:lang w:val="fr-CH"/>
      </w:rPr>
      <w:t>6</w:t>
    </w:r>
  </w:p>
  <w:p w14:paraId="37D06085" w14:textId="79E40C88" w:rsidR="004B3A29" w:rsidRPr="00ED473A" w:rsidRDefault="00B7489C" w:rsidP="007B448B">
    <w:pPr>
      <w:pStyle w:val="Themenschwerpunkt"/>
      <w:rPr>
        <w:b w:val="0"/>
        <w:bCs/>
        <w:lang w:val="fr-CH"/>
      </w:rPr>
    </w:pPr>
    <w:r w:rsidRPr="006555BD">
      <w:rPr>
        <w:b w:val="0"/>
        <w:bCs/>
        <w:lang w:val="fr-CH"/>
      </w:rPr>
      <w:t xml:space="preserve">| </w:t>
    </w:r>
    <w:r w:rsidR="00A04947">
      <w:rPr>
        <w:b w:val="0"/>
        <w:bCs/>
        <w:lang w:val="fr-CH"/>
      </w:rPr>
      <w:t>VARIA</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117B" w14:textId="77777777" w:rsidR="00AC38DD" w:rsidRDefault="00AC38D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6497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88108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CECE2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534CB6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6FA5AB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B86A1B0"/>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83E4453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F723F6C"/>
    <w:multiLevelType w:val="hybridMultilevel"/>
    <w:tmpl w:val="99887910"/>
    <w:lvl w:ilvl="0" w:tplc="01A450CA">
      <w:start w:val="1"/>
      <w:numFmt w:val="decimal"/>
      <w:lvlText w:val="%1."/>
      <w:lvlJc w:val="left"/>
      <w:pPr>
        <w:ind w:left="1020" w:hanging="360"/>
      </w:pPr>
    </w:lvl>
    <w:lvl w:ilvl="1" w:tplc="AA7CDDC0">
      <w:start w:val="1"/>
      <w:numFmt w:val="decimal"/>
      <w:lvlText w:val="%2."/>
      <w:lvlJc w:val="left"/>
      <w:pPr>
        <w:ind w:left="1020" w:hanging="360"/>
      </w:pPr>
    </w:lvl>
    <w:lvl w:ilvl="2" w:tplc="8F46FF54">
      <w:start w:val="1"/>
      <w:numFmt w:val="decimal"/>
      <w:lvlText w:val="%3."/>
      <w:lvlJc w:val="left"/>
      <w:pPr>
        <w:ind w:left="1020" w:hanging="360"/>
      </w:pPr>
    </w:lvl>
    <w:lvl w:ilvl="3" w:tplc="021A07C8">
      <w:start w:val="1"/>
      <w:numFmt w:val="decimal"/>
      <w:lvlText w:val="%4."/>
      <w:lvlJc w:val="left"/>
      <w:pPr>
        <w:ind w:left="1020" w:hanging="360"/>
      </w:pPr>
    </w:lvl>
    <w:lvl w:ilvl="4" w:tplc="EF288EC8">
      <w:start w:val="1"/>
      <w:numFmt w:val="decimal"/>
      <w:lvlText w:val="%5."/>
      <w:lvlJc w:val="left"/>
      <w:pPr>
        <w:ind w:left="1020" w:hanging="360"/>
      </w:pPr>
    </w:lvl>
    <w:lvl w:ilvl="5" w:tplc="F0101AD8">
      <w:start w:val="1"/>
      <w:numFmt w:val="decimal"/>
      <w:lvlText w:val="%6."/>
      <w:lvlJc w:val="left"/>
      <w:pPr>
        <w:ind w:left="1020" w:hanging="360"/>
      </w:pPr>
    </w:lvl>
    <w:lvl w:ilvl="6" w:tplc="38125EE2">
      <w:start w:val="1"/>
      <w:numFmt w:val="decimal"/>
      <w:lvlText w:val="%7."/>
      <w:lvlJc w:val="left"/>
      <w:pPr>
        <w:ind w:left="1020" w:hanging="360"/>
      </w:pPr>
    </w:lvl>
    <w:lvl w:ilvl="7" w:tplc="6292D7A2">
      <w:start w:val="1"/>
      <w:numFmt w:val="decimal"/>
      <w:lvlText w:val="%8."/>
      <w:lvlJc w:val="left"/>
      <w:pPr>
        <w:ind w:left="1020" w:hanging="360"/>
      </w:pPr>
    </w:lvl>
    <w:lvl w:ilvl="8" w:tplc="2070C06E">
      <w:start w:val="1"/>
      <w:numFmt w:val="decimal"/>
      <w:lvlText w:val="%9."/>
      <w:lvlJc w:val="left"/>
      <w:pPr>
        <w:ind w:left="1020" w:hanging="360"/>
      </w:pPr>
    </w:lvl>
  </w:abstractNum>
  <w:abstractNum w:abstractNumId="10" w15:restartNumberingAfterBreak="0">
    <w:nsid w:val="31D45B39"/>
    <w:multiLevelType w:val="multilevel"/>
    <w:tmpl w:val="B3D6B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2B3CF3"/>
    <w:multiLevelType w:val="multilevel"/>
    <w:tmpl w:val="D16CDD2E"/>
    <w:lvl w:ilvl="0">
      <w:start w:val="1"/>
      <w:numFmt w:val="decimal"/>
      <w:pStyle w:val="Listenumros"/>
      <w:lvlText w:val="%1."/>
      <w:lvlJc w:val="left"/>
      <w:pPr>
        <w:ind w:left="530" w:hanging="360"/>
      </w:pPr>
    </w:lvl>
    <w:lvl w:ilvl="1">
      <w:start w:val="1"/>
      <w:numFmt w:val="decimal"/>
      <w:pStyle w:val="Listenumros2"/>
      <w:lvlText w:val="%1.%2."/>
      <w:lvlJc w:val="left"/>
      <w:pPr>
        <w:ind w:left="962" w:hanging="432"/>
      </w:pPr>
    </w:lvl>
    <w:lvl w:ilvl="2">
      <w:start w:val="1"/>
      <w:numFmt w:val="decimal"/>
      <w:pStyle w:val="Listenumros3"/>
      <w:lvlText w:val="%1.%2.%3."/>
      <w:lvlJc w:val="left"/>
      <w:pPr>
        <w:ind w:left="1394" w:hanging="504"/>
      </w:pPr>
    </w:lvl>
    <w:lvl w:ilvl="3">
      <w:start w:val="1"/>
      <w:numFmt w:val="decimal"/>
      <w:lvlText w:val="%1.%2.%3.%4."/>
      <w:lvlJc w:val="left"/>
      <w:pPr>
        <w:ind w:left="1898" w:hanging="648"/>
      </w:pPr>
    </w:lvl>
    <w:lvl w:ilvl="4">
      <w:start w:val="1"/>
      <w:numFmt w:val="decimal"/>
      <w:lvlText w:val="%1.%2.%3.%4.%5."/>
      <w:lvlJc w:val="left"/>
      <w:pPr>
        <w:ind w:left="2402" w:hanging="792"/>
      </w:pPr>
    </w:lvl>
    <w:lvl w:ilvl="5">
      <w:start w:val="1"/>
      <w:numFmt w:val="decimal"/>
      <w:lvlText w:val="%1.%2.%3.%4.%5.%6."/>
      <w:lvlJc w:val="left"/>
      <w:pPr>
        <w:ind w:left="2906" w:hanging="936"/>
      </w:pPr>
    </w:lvl>
    <w:lvl w:ilvl="6">
      <w:start w:val="1"/>
      <w:numFmt w:val="decimal"/>
      <w:lvlText w:val="%1.%2.%3.%4.%5.%6.%7."/>
      <w:lvlJc w:val="left"/>
      <w:pPr>
        <w:ind w:left="3410" w:hanging="1080"/>
      </w:pPr>
    </w:lvl>
    <w:lvl w:ilvl="7">
      <w:start w:val="1"/>
      <w:numFmt w:val="decimal"/>
      <w:lvlText w:val="%1.%2.%3.%4.%5.%6.%7.%8."/>
      <w:lvlJc w:val="left"/>
      <w:pPr>
        <w:ind w:left="3914" w:hanging="1224"/>
      </w:pPr>
    </w:lvl>
    <w:lvl w:ilvl="8">
      <w:start w:val="1"/>
      <w:numFmt w:val="decimal"/>
      <w:lvlText w:val="%1.%2.%3.%4.%5.%6.%7.%8.%9."/>
      <w:lvlJc w:val="left"/>
      <w:pPr>
        <w:ind w:left="4490" w:hanging="1440"/>
      </w:pPr>
    </w:lvl>
  </w:abstractNum>
  <w:abstractNum w:abstractNumId="12" w15:restartNumberingAfterBreak="0">
    <w:nsid w:val="79F15366"/>
    <w:multiLevelType w:val="multilevel"/>
    <w:tmpl w:val="5992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487952">
    <w:abstractNumId w:val="8"/>
  </w:num>
  <w:num w:numId="2" w16cid:durableId="379716589">
    <w:abstractNumId w:val="11"/>
  </w:num>
  <w:num w:numId="3" w16cid:durableId="1479614155">
    <w:abstractNumId w:val="7"/>
  </w:num>
  <w:num w:numId="4" w16cid:durableId="6810089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2390507">
    <w:abstractNumId w:val="12"/>
  </w:num>
  <w:num w:numId="6" w16cid:durableId="62606543">
    <w:abstractNumId w:val="10"/>
  </w:num>
  <w:num w:numId="7" w16cid:durableId="1218320223">
    <w:abstractNumId w:val="6"/>
  </w:num>
  <w:num w:numId="8" w16cid:durableId="524826183">
    <w:abstractNumId w:val="5"/>
  </w:num>
  <w:num w:numId="9" w16cid:durableId="576205196">
    <w:abstractNumId w:val="4"/>
  </w:num>
  <w:num w:numId="10" w16cid:durableId="1935817220">
    <w:abstractNumId w:val="3"/>
  </w:num>
  <w:num w:numId="11" w16cid:durableId="392050669">
    <w:abstractNumId w:val="2"/>
  </w:num>
  <w:num w:numId="12" w16cid:durableId="1050307841">
    <w:abstractNumId w:val="1"/>
  </w:num>
  <w:num w:numId="13" w16cid:durableId="66270428">
    <w:abstractNumId w:val="0"/>
  </w:num>
  <w:num w:numId="14" w16cid:durableId="2062509232">
    <w:abstractNumId w:val="9"/>
  </w:num>
  <w:num w:numId="15" w16cid:durableId="1348749997">
    <w:abstractNumId w:val="1"/>
  </w:num>
  <w:num w:numId="16" w16cid:durableId="801001066">
    <w:abstractNumId w:val="0"/>
  </w:num>
  <w:num w:numId="17" w16cid:durableId="1961258537">
    <w:abstractNumId w:val="1"/>
  </w:num>
  <w:num w:numId="18" w16cid:durableId="1292126335">
    <w:abstractNumId w:val="0"/>
  </w:num>
  <w:num w:numId="19" w16cid:durableId="1174301097">
    <w:abstractNumId w:val="1"/>
  </w:num>
  <w:num w:numId="20" w16cid:durableId="1270622380">
    <w:abstractNumId w:val="0"/>
  </w:num>
  <w:num w:numId="21" w16cid:durableId="586421341">
    <w:abstractNumId w:val="1"/>
  </w:num>
  <w:num w:numId="22" w16cid:durableId="1763724108">
    <w:abstractNumId w:val="0"/>
  </w:num>
  <w:num w:numId="23" w16cid:durableId="714499557">
    <w:abstractNumId w:val="1"/>
  </w:num>
  <w:num w:numId="24" w16cid:durableId="495531282">
    <w:abstractNumId w:val="0"/>
  </w:num>
  <w:num w:numId="25" w16cid:durableId="1550066055">
    <w:abstractNumId w:val="1"/>
  </w:num>
  <w:num w:numId="26" w16cid:durableId="1732120930">
    <w:abstractNumId w:val="0"/>
  </w:num>
  <w:num w:numId="27" w16cid:durableId="964576751">
    <w:abstractNumId w:val="1"/>
  </w:num>
  <w:num w:numId="28" w16cid:durableId="1349869516">
    <w:abstractNumId w:val="0"/>
  </w:num>
  <w:num w:numId="29" w16cid:durableId="1940991108">
    <w:abstractNumId w:val="1"/>
  </w:num>
  <w:num w:numId="30" w16cid:durableId="121939235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323"/>
    <w:rsid w:val="000028FA"/>
    <w:rsid w:val="0000503D"/>
    <w:rsid w:val="00010BC2"/>
    <w:rsid w:val="0001108A"/>
    <w:rsid w:val="000149CA"/>
    <w:rsid w:val="00015DC5"/>
    <w:rsid w:val="00016BFF"/>
    <w:rsid w:val="00024143"/>
    <w:rsid w:val="00024AB1"/>
    <w:rsid w:val="000270B2"/>
    <w:rsid w:val="00030205"/>
    <w:rsid w:val="000302CB"/>
    <w:rsid w:val="000303FC"/>
    <w:rsid w:val="000328B5"/>
    <w:rsid w:val="0003314D"/>
    <w:rsid w:val="000346D0"/>
    <w:rsid w:val="000352CE"/>
    <w:rsid w:val="00036191"/>
    <w:rsid w:val="00037AE3"/>
    <w:rsid w:val="00046BAC"/>
    <w:rsid w:val="0004765E"/>
    <w:rsid w:val="00047A4D"/>
    <w:rsid w:val="00053353"/>
    <w:rsid w:val="00061314"/>
    <w:rsid w:val="00063F54"/>
    <w:rsid w:val="00067539"/>
    <w:rsid w:val="00071712"/>
    <w:rsid w:val="000725A2"/>
    <w:rsid w:val="00072B85"/>
    <w:rsid w:val="000753FF"/>
    <w:rsid w:val="000759D7"/>
    <w:rsid w:val="0007627A"/>
    <w:rsid w:val="00083772"/>
    <w:rsid w:val="0009014D"/>
    <w:rsid w:val="00090293"/>
    <w:rsid w:val="00096F04"/>
    <w:rsid w:val="000A233D"/>
    <w:rsid w:val="000A2C18"/>
    <w:rsid w:val="000A2F5E"/>
    <w:rsid w:val="000A68DA"/>
    <w:rsid w:val="000B00FF"/>
    <w:rsid w:val="000B0BA5"/>
    <w:rsid w:val="000B3B74"/>
    <w:rsid w:val="000B5BB8"/>
    <w:rsid w:val="000D3CF5"/>
    <w:rsid w:val="000D3FB2"/>
    <w:rsid w:val="000D47F5"/>
    <w:rsid w:val="000D7278"/>
    <w:rsid w:val="000E4F0F"/>
    <w:rsid w:val="000E65D5"/>
    <w:rsid w:val="000E6A66"/>
    <w:rsid w:val="000F0956"/>
    <w:rsid w:val="000F4B54"/>
    <w:rsid w:val="000F5288"/>
    <w:rsid w:val="000F6D50"/>
    <w:rsid w:val="00101009"/>
    <w:rsid w:val="0010334E"/>
    <w:rsid w:val="001056AE"/>
    <w:rsid w:val="001114E2"/>
    <w:rsid w:val="00113137"/>
    <w:rsid w:val="00113427"/>
    <w:rsid w:val="001140DB"/>
    <w:rsid w:val="001150A5"/>
    <w:rsid w:val="00115EF5"/>
    <w:rsid w:val="001161D6"/>
    <w:rsid w:val="001202FE"/>
    <w:rsid w:val="00120C58"/>
    <w:rsid w:val="00120CBF"/>
    <w:rsid w:val="0012113A"/>
    <w:rsid w:val="00121DA0"/>
    <w:rsid w:val="00122BDC"/>
    <w:rsid w:val="00127913"/>
    <w:rsid w:val="00134605"/>
    <w:rsid w:val="00134B96"/>
    <w:rsid w:val="0013565B"/>
    <w:rsid w:val="00140BF6"/>
    <w:rsid w:val="00141FAD"/>
    <w:rsid w:val="00142287"/>
    <w:rsid w:val="00142600"/>
    <w:rsid w:val="00142769"/>
    <w:rsid w:val="00146EFB"/>
    <w:rsid w:val="00150B5B"/>
    <w:rsid w:val="00151BCA"/>
    <w:rsid w:val="001530AA"/>
    <w:rsid w:val="00153133"/>
    <w:rsid w:val="00155828"/>
    <w:rsid w:val="00156AFE"/>
    <w:rsid w:val="00157D7E"/>
    <w:rsid w:val="00167858"/>
    <w:rsid w:val="00167FDC"/>
    <w:rsid w:val="001709D5"/>
    <w:rsid w:val="00180DEA"/>
    <w:rsid w:val="00182518"/>
    <w:rsid w:val="00183362"/>
    <w:rsid w:val="00183C62"/>
    <w:rsid w:val="001852D6"/>
    <w:rsid w:val="001A008C"/>
    <w:rsid w:val="001A0AFD"/>
    <w:rsid w:val="001A1498"/>
    <w:rsid w:val="001A16BF"/>
    <w:rsid w:val="001A2EEC"/>
    <w:rsid w:val="001A384F"/>
    <w:rsid w:val="001A5F5D"/>
    <w:rsid w:val="001A7185"/>
    <w:rsid w:val="001A7401"/>
    <w:rsid w:val="001B05BD"/>
    <w:rsid w:val="001B0A02"/>
    <w:rsid w:val="001B1197"/>
    <w:rsid w:val="001B16E8"/>
    <w:rsid w:val="001B1D45"/>
    <w:rsid w:val="001B24B5"/>
    <w:rsid w:val="001B25F3"/>
    <w:rsid w:val="001B60E0"/>
    <w:rsid w:val="001B7781"/>
    <w:rsid w:val="001C263B"/>
    <w:rsid w:val="001C2B3E"/>
    <w:rsid w:val="001C5FBF"/>
    <w:rsid w:val="001C6CD0"/>
    <w:rsid w:val="001D0384"/>
    <w:rsid w:val="001D35F9"/>
    <w:rsid w:val="001D3BFB"/>
    <w:rsid w:val="001D6934"/>
    <w:rsid w:val="001E3775"/>
    <w:rsid w:val="001E3BE9"/>
    <w:rsid w:val="001F0AF8"/>
    <w:rsid w:val="001F314A"/>
    <w:rsid w:val="001F499C"/>
    <w:rsid w:val="001F65A1"/>
    <w:rsid w:val="00200469"/>
    <w:rsid w:val="00202A19"/>
    <w:rsid w:val="0020467E"/>
    <w:rsid w:val="00211D5B"/>
    <w:rsid w:val="0021240C"/>
    <w:rsid w:val="00212816"/>
    <w:rsid w:val="00212CF4"/>
    <w:rsid w:val="0021325B"/>
    <w:rsid w:val="00213E33"/>
    <w:rsid w:val="00214D97"/>
    <w:rsid w:val="00216528"/>
    <w:rsid w:val="0022028B"/>
    <w:rsid w:val="00235A6C"/>
    <w:rsid w:val="002369DC"/>
    <w:rsid w:val="00236CC1"/>
    <w:rsid w:val="002440CD"/>
    <w:rsid w:val="002443A6"/>
    <w:rsid w:val="00245586"/>
    <w:rsid w:val="002476C1"/>
    <w:rsid w:val="002506A9"/>
    <w:rsid w:val="00256A06"/>
    <w:rsid w:val="002579A6"/>
    <w:rsid w:val="002606FB"/>
    <w:rsid w:val="00262C66"/>
    <w:rsid w:val="00264A8E"/>
    <w:rsid w:val="00274BA1"/>
    <w:rsid w:val="00276B2C"/>
    <w:rsid w:val="00276B6E"/>
    <w:rsid w:val="00277BB7"/>
    <w:rsid w:val="00284EA0"/>
    <w:rsid w:val="002862AA"/>
    <w:rsid w:val="00287174"/>
    <w:rsid w:val="00290413"/>
    <w:rsid w:val="002A04F8"/>
    <w:rsid w:val="002A1B8F"/>
    <w:rsid w:val="002A7FC8"/>
    <w:rsid w:val="002B1791"/>
    <w:rsid w:val="002C1120"/>
    <w:rsid w:val="002C4ED8"/>
    <w:rsid w:val="002C5235"/>
    <w:rsid w:val="002D2FA1"/>
    <w:rsid w:val="002D441C"/>
    <w:rsid w:val="002D53B4"/>
    <w:rsid w:val="002D78C2"/>
    <w:rsid w:val="002E0C35"/>
    <w:rsid w:val="002E1254"/>
    <w:rsid w:val="002E13B6"/>
    <w:rsid w:val="002E5374"/>
    <w:rsid w:val="002F2AEB"/>
    <w:rsid w:val="002F3D3A"/>
    <w:rsid w:val="002F4703"/>
    <w:rsid w:val="002F5DEA"/>
    <w:rsid w:val="002F672A"/>
    <w:rsid w:val="003002C9"/>
    <w:rsid w:val="00303C30"/>
    <w:rsid w:val="0030447C"/>
    <w:rsid w:val="003073FD"/>
    <w:rsid w:val="00307EC7"/>
    <w:rsid w:val="00312F6D"/>
    <w:rsid w:val="003151E2"/>
    <w:rsid w:val="00316B63"/>
    <w:rsid w:val="00322024"/>
    <w:rsid w:val="003222A6"/>
    <w:rsid w:val="003245D4"/>
    <w:rsid w:val="00325BB1"/>
    <w:rsid w:val="0033221E"/>
    <w:rsid w:val="003357F2"/>
    <w:rsid w:val="00335935"/>
    <w:rsid w:val="00343D66"/>
    <w:rsid w:val="00347089"/>
    <w:rsid w:val="00355AE0"/>
    <w:rsid w:val="003565FA"/>
    <w:rsid w:val="003609EF"/>
    <w:rsid w:val="00365730"/>
    <w:rsid w:val="00370985"/>
    <w:rsid w:val="00375405"/>
    <w:rsid w:val="00375BA1"/>
    <w:rsid w:val="0037694C"/>
    <w:rsid w:val="00376D7F"/>
    <w:rsid w:val="003812FC"/>
    <w:rsid w:val="003819B7"/>
    <w:rsid w:val="00382314"/>
    <w:rsid w:val="00383074"/>
    <w:rsid w:val="003835D3"/>
    <w:rsid w:val="003845CC"/>
    <w:rsid w:val="00386CFF"/>
    <w:rsid w:val="00395361"/>
    <w:rsid w:val="003953AB"/>
    <w:rsid w:val="003A0EA7"/>
    <w:rsid w:val="003A1E16"/>
    <w:rsid w:val="003A2717"/>
    <w:rsid w:val="003A4659"/>
    <w:rsid w:val="003A50EF"/>
    <w:rsid w:val="003A584E"/>
    <w:rsid w:val="003A71C5"/>
    <w:rsid w:val="003A7A99"/>
    <w:rsid w:val="003B4C81"/>
    <w:rsid w:val="003B5ADB"/>
    <w:rsid w:val="003C2C20"/>
    <w:rsid w:val="003C34D9"/>
    <w:rsid w:val="003C3A62"/>
    <w:rsid w:val="003C4ADB"/>
    <w:rsid w:val="003C6D95"/>
    <w:rsid w:val="003D221C"/>
    <w:rsid w:val="003D26C4"/>
    <w:rsid w:val="003D26DD"/>
    <w:rsid w:val="003D502F"/>
    <w:rsid w:val="003E022D"/>
    <w:rsid w:val="003E0578"/>
    <w:rsid w:val="003E56BD"/>
    <w:rsid w:val="003E5EED"/>
    <w:rsid w:val="003E7323"/>
    <w:rsid w:val="003F0815"/>
    <w:rsid w:val="003F2780"/>
    <w:rsid w:val="003F5B1B"/>
    <w:rsid w:val="003F6A6B"/>
    <w:rsid w:val="003F78C2"/>
    <w:rsid w:val="00401236"/>
    <w:rsid w:val="004027D5"/>
    <w:rsid w:val="00402FF3"/>
    <w:rsid w:val="00404F18"/>
    <w:rsid w:val="004108D3"/>
    <w:rsid w:val="004109F4"/>
    <w:rsid w:val="00411D95"/>
    <w:rsid w:val="00412163"/>
    <w:rsid w:val="00412666"/>
    <w:rsid w:val="004134DF"/>
    <w:rsid w:val="00413DB9"/>
    <w:rsid w:val="00414332"/>
    <w:rsid w:val="00414B95"/>
    <w:rsid w:val="00417640"/>
    <w:rsid w:val="00421D05"/>
    <w:rsid w:val="004228EA"/>
    <w:rsid w:val="00422F60"/>
    <w:rsid w:val="0042486F"/>
    <w:rsid w:val="004260B8"/>
    <w:rsid w:val="004265CD"/>
    <w:rsid w:val="00426606"/>
    <w:rsid w:val="00426DB5"/>
    <w:rsid w:val="00434F81"/>
    <w:rsid w:val="00435957"/>
    <w:rsid w:val="00436AC9"/>
    <w:rsid w:val="00441F45"/>
    <w:rsid w:val="0044790B"/>
    <w:rsid w:val="0045039E"/>
    <w:rsid w:val="0045144F"/>
    <w:rsid w:val="00451FA1"/>
    <w:rsid w:val="004538D6"/>
    <w:rsid w:val="00454057"/>
    <w:rsid w:val="00454BCF"/>
    <w:rsid w:val="0045589C"/>
    <w:rsid w:val="00455D37"/>
    <w:rsid w:val="00465AA4"/>
    <w:rsid w:val="00466B47"/>
    <w:rsid w:val="00466D6C"/>
    <w:rsid w:val="004672A2"/>
    <w:rsid w:val="00467E46"/>
    <w:rsid w:val="0047135B"/>
    <w:rsid w:val="0047168D"/>
    <w:rsid w:val="00472D91"/>
    <w:rsid w:val="00473290"/>
    <w:rsid w:val="0047636E"/>
    <w:rsid w:val="00480A58"/>
    <w:rsid w:val="00481C68"/>
    <w:rsid w:val="00482689"/>
    <w:rsid w:val="0048298B"/>
    <w:rsid w:val="0048333C"/>
    <w:rsid w:val="004840D4"/>
    <w:rsid w:val="00485959"/>
    <w:rsid w:val="00486270"/>
    <w:rsid w:val="00486D97"/>
    <w:rsid w:val="00487FE6"/>
    <w:rsid w:val="00491101"/>
    <w:rsid w:val="0049433A"/>
    <w:rsid w:val="0049676B"/>
    <w:rsid w:val="004A2854"/>
    <w:rsid w:val="004B01AE"/>
    <w:rsid w:val="004B033A"/>
    <w:rsid w:val="004B1834"/>
    <w:rsid w:val="004B29F8"/>
    <w:rsid w:val="004B3001"/>
    <w:rsid w:val="004B3A29"/>
    <w:rsid w:val="004B7757"/>
    <w:rsid w:val="004C13EB"/>
    <w:rsid w:val="004C148A"/>
    <w:rsid w:val="004C2B11"/>
    <w:rsid w:val="004C38E9"/>
    <w:rsid w:val="004C4A76"/>
    <w:rsid w:val="004C63C4"/>
    <w:rsid w:val="004C66DB"/>
    <w:rsid w:val="004C7AF5"/>
    <w:rsid w:val="004D2E24"/>
    <w:rsid w:val="004D542D"/>
    <w:rsid w:val="004D58AC"/>
    <w:rsid w:val="004D6AC5"/>
    <w:rsid w:val="004E232F"/>
    <w:rsid w:val="004E307D"/>
    <w:rsid w:val="004F5C23"/>
    <w:rsid w:val="004F6262"/>
    <w:rsid w:val="004F6970"/>
    <w:rsid w:val="004F7D44"/>
    <w:rsid w:val="005055D5"/>
    <w:rsid w:val="0050643C"/>
    <w:rsid w:val="00506DD3"/>
    <w:rsid w:val="00521559"/>
    <w:rsid w:val="00530E98"/>
    <w:rsid w:val="00532476"/>
    <w:rsid w:val="00533DA1"/>
    <w:rsid w:val="00540091"/>
    <w:rsid w:val="00546049"/>
    <w:rsid w:val="00546490"/>
    <w:rsid w:val="005472B7"/>
    <w:rsid w:val="005515C7"/>
    <w:rsid w:val="00554FBF"/>
    <w:rsid w:val="0055561F"/>
    <w:rsid w:val="0055564A"/>
    <w:rsid w:val="005564F4"/>
    <w:rsid w:val="005571EC"/>
    <w:rsid w:val="005575EB"/>
    <w:rsid w:val="00560069"/>
    <w:rsid w:val="00562FEE"/>
    <w:rsid w:val="0056578A"/>
    <w:rsid w:val="0056595B"/>
    <w:rsid w:val="005709BB"/>
    <w:rsid w:val="00571C0D"/>
    <w:rsid w:val="00572C4C"/>
    <w:rsid w:val="00573D01"/>
    <w:rsid w:val="0057605E"/>
    <w:rsid w:val="00576E09"/>
    <w:rsid w:val="00577261"/>
    <w:rsid w:val="00577396"/>
    <w:rsid w:val="0057750F"/>
    <w:rsid w:val="005819AF"/>
    <w:rsid w:val="00581DB2"/>
    <w:rsid w:val="00585ED0"/>
    <w:rsid w:val="00586306"/>
    <w:rsid w:val="00586CF3"/>
    <w:rsid w:val="00594747"/>
    <w:rsid w:val="00594844"/>
    <w:rsid w:val="005A2B72"/>
    <w:rsid w:val="005A4ABD"/>
    <w:rsid w:val="005A646E"/>
    <w:rsid w:val="005A6F41"/>
    <w:rsid w:val="005A7AE7"/>
    <w:rsid w:val="005B36FC"/>
    <w:rsid w:val="005C0795"/>
    <w:rsid w:val="005C08A0"/>
    <w:rsid w:val="005D15B8"/>
    <w:rsid w:val="005D4065"/>
    <w:rsid w:val="005D5170"/>
    <w:rsid w:val="005E150A"/>
    <w:rsid w:val="005E309F"/>
    <w:rsid w:val="005E3A93"/>
    <w:rsid w:val="005E55DA"/>
    <w:rsid w:val="005E7414"/>
    <w:rsid w:val="005E7DD5"/>
    <w:rsid w:val="005F0A86"/>
    <w:rsid w:val="005F0D31"/>
    <w:rsid w:val="005F2C97"/>
    <w:rsid w:val="005F6AAC"/>
    <w:rsid w:val="005F6B92"/>
    <w:rsid w:val="006004B7"/>
    <w:rsid w:val="00600726"/>
    <w:rsid w:val="00601DBD"/>
    <w:rsid w:val="00605E66"/>
    <w:rsid w:val="00606103"/>
    <w:rsid w:val="006072F5"/>
    <w:rsid w:val="006104D6"/>
    <w:rsid w:val="006111D5"/>
    <w:rsid w:val="006111F5"/>
    <w:rsid w:val="006237EB"/>
    <w:rsid w:val="00623E11"/>
    <w:rsid w:val="00623FEC"/>
    <w:rsid w:val="006253AA"/>
    <w:rsid w:val="00627E86"/>
    <w:rsid w:val="00634278"/>
    <w:rsid w:val="00636200"/>
    <w:rsid w:val="006411DE"/>
    <w:rsid w:val="006448C5"/>
    <w:rsid w:val="0065385C"/>
    <w:rsid w:val="006555BD"/>
    <w:rsid w:val="006628E2"/>
    <w:rsid w:val="006644A2"/>
    <w:rsid w:val="006645FD"/>
    <w:rsid w:val="006676E2"/>
    <w:rsid w:val="00671D9A"/>
    <w:rsid w:val="006732E7"/>
    <w:rsid w:val="006757ED"/>
    <w:rsid w:val="00682B8C"/>
    <w:rsid w:val="00685EB4"/>
    <w:rsid w:val="00692B9D"/>
    <w:rsid w:val="00694B28"/>
    <w:rsid w:val="00694B9D"/>
    <w:rsid w:val="006A2589"/>
    <w:rsid w:val="006A28AB"/>
    <w:rsid w:val="006A2BB4"/>
    <w:rsid w:val="006A3787"/>
    <w:rsid w:val="006A3BFB"/>
    <w:rsid w:val="006A4A20"/>
    <w:rsid w:val="006A4C05"/>
    <w:rsid w:val="006A6D76"/>
    <w:rsid w:val="006A726B"/>
    <w:rsid w:val="006A7BFA"/>
    <w:rsid w:val="006B0951"/>
    <w:rsid w:val="006B2DB9"/>
    <w:rsid w:val="006B36B4"/>
    <w:rsid w:val="006B5030"/>
    <w:rsid w:val="006B5540"/>
    <w:rsid w:val="006B57C2"/>
    <w:rsid w:val="006B7898"/>
    <w:rsid w:val="006C2442"/>
    <w:rsid w:val="006C2B84"/>
    <w:rsid w:val="006C3977"/>
    <w:rsid w:val="006C3DFC"/>
    <w:rsid w:val="006C3FC3"/>
    <w:rsid w:val="006C48BE"/>
    <w:rsid w:val="006D391F"/>
    <w:rsid w:val="006D5D28"/>
    <w:rsid w:val="006D69D8"/>
    <w:rsid w:val="006E210A"/>
    <w:rsid w:val="006E260B"/>
    <w:rsid w:val="006E2B62"/>
    <w:rsid w:val="006E4F14"/>
    <w:rsid w:val="006E57D1"/>
    <w:rsid w:val="006E6AD5"/>
    <w:rsid w:val="006F0DBF"/>
    <w:rsid w:val="006F5386"/>
    <w:rsid w:val="00701EB1"/>
    <w:rsid w:val="00702BE5"/>
    <w:rsid w:val="00703A74"/>
    <w:rsid w:val="00710B16"/>
    <w:rsid w:val="00710BFC"/>
    <w:rsid w:val="00712FEC"/>
    <w:rsid w:val="007155B8"/>
    <w:rsid w:val="00717B5D"/>
    <w:rsid w:val="00717FD9"/>
    <w:rsid w:val="0072481F"/>
    <w:rsid w:val="00725FBB"/>
    <w:rsid w:val="00733CEC"/>
    <w:rsid w:val="007373E7"/>
    <w:rsid w:val="007424F5"/>
    <w:rsid w:val="007434C1"/>
    <w:rsid w:val="007437F4"/>
    <w:rsid w:val="0074442C"/>
    <w:rsid w:val="00745299"/>
    <w:rsid w:val="0074726B"/>
    <w:rsid w:val="0075068B"/>
    <w:rsid w:val="0075151C"/>
    <w:rsid w:val="00756658"/>
    <w:rsid w:val="007664D4"/>
    <w:rsid w:val="007765F6"/>
    <w:rsid w:val="00777A2F"/>
    <w:rsid w:val="00780A33"/>
    <w:rsid w:val="00781FBB"/>
    <w:rsid w:val="00782007"/>
    <w:rsid w:val="00783D80"/>
    <w:rsid w:val="007853FA"/>
    <w:rsid w:val="00787B6E"/>
    <w:rsid w:val="00790FDF"/>
    <w:rsid w:val="00791763"/>
    <w:rsid w:val="007922EE"/>
    <w:rsid w:val="00796D18"/>
    <w:rsid w:val="00797638"/>
    <w:rsid w:val="007A2696"/>
    <w:rsid w:val="007A3489"/>
    <w:rsid w:val="007A47E9"/>
    <w:rsid w:val="007A75E1"/>
    <w:rsid w:val="007B10A7"/>
    <w:rsid w:val="007B448B"/>
    <w:rsid w:val="007B4F54"/>
    <w:rsid w:val="007B531C"/>
    <w:rsid w:val="007B5701"/>
    <w:rsid w:val="007B575A"/>
    <w:rsid w:val="007B5D98"/>
    <w:rsid w:val="007B60E3"/>
    <w:rsid w:val="007B62B5"/>
    <w:rsid w:val="007C2313"/>
    <w:rsid w:val="007C2451"/>
    <w:rsid w:val="007C5AB3"/>
    <w:rsid w:val="007D0C0A"/>
    <w:rsid w:val="007D313A"/>
    <w:rsid w:val="007D576D"/>
    <w:rsid w:val="007D7398"/>
    <w:rsid w:val="007E1300"/>
    <w:rsid w:val="007E78D0"/>
    <w:rsid w:val="007F0E9C"/>
    <w:rsid w:val="007F3D75"/>
    <w:rsid w:val="007F43B0"/>
    <w:rsid w:val="007F5E1D"/>
    <w:rsid w:val="008004F2"/>
    <w:rsid w:val="00807C9D"/>
    <w:rsid w:val="00807EFC"/>
    <w:rsid w:val="00810808"/>
    <w:rsid w:val="00810AF7"/>
    <w:rsid w:val="00812E94"/>
    <w:rsid w:val="008152E5"/>
    <w:rsid w:val="00822118"/>
    <w:rsid w:val="00822715"/>
    <w:rsid w:val="00823B94"/>
    <w:rsid w:val="008258B4"/>
    <w:rsid w:val="00825F8B"/>
    <w:rsid w:val="00827BD1"/>
    <w:rsid w:val="00830A17"/>
    <w:rsid w:val="00831B1C"/>
    <w:rsid w:val="008351F7"/>
    <w:rsid w:val="00835AC6"/>
    <w:rsid w:val="00835C54"/>
    <w:rsid w:val="0083664B"/>
    <w:rsid w:val="00842DBE"/>
    <w:rsid w:val="00842DC5"/>
    <w:rsid w:val="00844DD1"/>
    <w:rsid w:val="0084795E"/>
    <w:rsid w:val="0085041E"/>
    <w:rsid w:val="0085138C"/>
    <w:rsid w:val="0085211D"/>
    <w:rsid w:val="00852865"/>
    <w:rsid w:val="00853805"/>
    <w:rsid w:val="00855097"/>
    <w:rsid w:val="008562F8"/>
    <w:rsid w:val="00863C53"/>
    <w:rsid w:val="008646E3"/>
    <w:rsid w:val="008663A7"/>
    <w:rsid w:val="00870508"/>
    <w:rsid w:val="00870C02"/>
    <w:rsid w:val="00872D1D"/>
    <w:rsid w:val="00876816"/>
    <w:rsid w:val="0087686F"/>
    <w:rsid w:val="00876CAC"/>
    <w:rsid w:val="00882B9B"/>
    <w:rsid w:val="008854C8"/>
    <w:rsid w:val="00891E7D"/>
    <w:rsid w:val="008924D4"/>
    <w:rsid w:val="008934B9"/>
    <w:rsid w:val="008A2229"/>
    <w:rsid w:val="008B0759"/>
    <w:rsid w:val="008B0E01"/>
    <w:rsid w:val="008B6817"/>
    <w:rsid w:val="008C07D0"/>
    <w:rsid w:val="008C6EDB"/>
    <w:rsid w:val="008D1807"/>
    <w:rsid w:val="008D1C40"/>
    <w:rsid w:val="008D543B"/>
    <w:rsid w:val="008D5616"/>
    <w:rsid w:val="008D584E"/>
    <w:rsid w:val="008D5D95"/>
    <w:rsid w:val="008E76EA"/>
    <w:rsid w:val="008F2E4E"/>
    <w:rsid w:val="00901252"/>
    <w:rsid w:val="0090767A"/>
    <w:rsid w:val="00910CFB"/>
    <w:rsid w:val="009113C7"/>
    <w:rsid w:val="00911AD9"/>
    <w:rsid w:val="00911E2E"/>
    <w:rsid w:val="00912E02"/>
    <w:rsid w:val="00916662"/>
    <w:rsid w:val="00916A44"/>
    <w:rsid w:val="00920846"/>
    <w:rsid w:val="00920A21"/>
    <w:rsid w:val="009220EC"/>
    <w:rsid w:val="0092246C"/>
    <w:rsid w:val="00925EAD"/>
    <w:rsid w:val="00926B7F"/>
    <w:rsid w:val="00927985"/>
    <w:rsid w:val="009371F4"/>
    <w:rsid w:val="00937B3E"/>
    <w:rsid w:val="009425D4"/>
    <w:rsid w:val="0094399E"/>
    <w:rsid w:val="00943B46"/>
    <w:rsid w:val="00944DCE"/>
    <w:rsid w:val="00945B9F"/>
    <w:rsid w:val="009515D7"/>
    <w:rsid w:val="00952B67"/>
    <w:rsid w:val="00953E4E"/>
    <w:rsid w:val="00954069"/>
    <w:rsid w:val="009552F9"/>
    <w:rsid w:val="009620D5"/>
    <w:rsid w:val="009627BF"/>
    <w:rsid w:val="00965A3D"/>
    <w:rsid w:val="009660DC"/>
    <w:rsid w:val="00967D5F"/>
    <w:rsid w:val="009727F4"/>
    <w:rsid w:val="00974819"/>
    <w:rsid w:val="00977400"/>
    <w:rsid w:val="009805F1"/>
    <w:rsid w:val="00985126"/>
    <w:rsid w:val="00990635"/>
    <w:rsid w:val="00991E9E"/>
    <w:rsid w:val="00992557"/>
    <w:rsid w:val="00995ADA"/>
    <w:rsid w:val="009A00D0"/>
    <w:rsid w:val="009A235A"/>
    <w:rsid w:val="009A23AC"/>
    <w:rsid w:val="009A7FF6"/>
    <w:rsid w:val="009B38D1"/>
    <w:rsid w:val="009B46CC"/>
    <w:rsid w:val="009B49F1"/>
    <w:rsid w:val="009B5F82"/>
    <w:rsid w:val="009B6C2A"/>
    <w:rsid w:val="009C00F0"/>
    <w:rsid w:val="009C1D16"/>
    <w:rsid w:val="009C3D82"/>
    <w:rsid w:val="009C3E3B"/>
    <w:rsid w:val="009C5097"/>
    <w:rsid w:val="009C669F"/>
    <w:rsid w:val="009C6886"/>
    <w:rsid w:val="009D0CF3"/>
    <w:rsid w:val="009D4CCF"/>
    <w:rsid w:val="009E107E"/>
    <w:rsid w:val="009E1F3F"/>
    <w:rsid w:val="009E4ACD"/>
    <w:rsid w:val="009E5005"/>
    <w:rsid w:val="009E7AA2"/>
    <w:rsid w:val="009E7F17"/>
    <w:rsid w:val="009F3336"/>
    <w:rsid w:val="009F4CD6"/>
    <w:rsid w:val="009F6A07"/>
    <w:rsid w:val="00A019D3"/>
    <w:rsid w:val="00A04947"/>
    <w:rsid w:val="00A07FD1"/>
    <w:rsid w:val="00A10362"/>
    <w:rsid w:val="00A10D56"/>
    <w:rsid w:val="00A11404"/>
    <w:rsid w:val="00A150BA"/>
    <w:rsid w:val="00A169F8"/>
    <w:rsid w:val="00A2273F"/>
    <w:rsid w:val="00A2356D"/>
    <w:rsid w:val="00A264EF"/>
    <w:rsid w:val="00A273F1"/>
    <w:rsid w:val="00A27B13"/>
    <w:rsid w:val="00A3472A"/>
    <w:rsid w:val="00A354B9"/>
    <w:rsid w:val="00A369F3"/>
    <w:rsid w:val="00A36B53"/>
    <w:rsid w:val="00A36EF7"/>
    <w:rsid w:val="00A37E53"/>
    <w:rsid w:val="00A42A24"/>
    <w:rsid w:val="00A43E9B"/>
    <w:rsid w:val="00A45566"/>
    <w:rsid w:val="00A46211"/>
    <w:rsid w:val="00A47AAA"/>
    <w:rsid w:val="00A50489"/>
    <w:rsid w:val="00A50A1E"/>
    <w:rsid w:val="00A538C0"/>
    <w:rsid w:val="00A543D6"/>
    <w:rsid w:val="00A558CA"/>
    <w:rsid w:val="00A55E72"/>
    <w:rsid w:val="00A61330"/>
    <w:rsid w:val="00A6307E"/>
    <w:rsid w:val="00A6360D"/>
    <w:rsid w:val="00A661C3"/>
    <w:rsid w:val="00A70A0D"/>
    <w:rsid w:val="00A7694D"/>
    <w:rsid w:val="00A807E4"/>
    <w:rsid w:val="00A80D02"/>
    <w:rsid w:val="00A91649"/>
    <w:rsid w:val="00A96E5C"/>
    <w:rsid w:val="00AA2EE2"/>
    <w:rsid w:val="00AA2F41"/>
    <w:rsid w:val="00AA3192"/>
    <w:rsid w:val="00AA3967"/>
    <w:rsid w:val="00AA52EA"/>
    <w:rsid w:val="00AA578C"/>
    <w:rsid w:val="00AA7D4C"/>
    <w:rsid w:val="00AB093C"/>
    <w:rsid w:val="00AB4DDE"/>
    <w:rsid w:val="00AB4FFC"/>
    <w:rsid w:val="00AB6F56"/>
    <w:rsid w:val="00AB7501"/>
    <w:rsid w:val="00AB7C0D"/>
    <w:rsid w:val="00AC20F1"/>
    <w:rsid w:val="00AC38DD"/>
    <w:rsid w:val="00AC561F"/>
    <w:rsid w:val="00AC7AF1"/>
    <w:rsid w:val="00AD1145"/>
    <w:rsid w:val="00AD1534"/>
    <w:rsid w:val="00AD7CFF"/>
    <w:rsid w:val="00AE0C9B"/>
    <w:rsid w:val="00AE583E"/>
    <w:rsid w:val="00AE5D15"/>
    <w:rsid w:val="00AE631D"/>
    <w:rsid w:val="00AE6C0F"/>
    <w:rsid w:val="00AE7AC1"/>
    <w:rsid w:val="00AE7C46"/>
    <w:rsid w:val="00AF05B3"/>
    <w:rsid w:val="00AF16EB"/>
    <w:rsid w:val="00AF288E"/>
    <w:rsid w:val="00AF4588"/>
    <w:rsid w:val="00AF5B10"/>
    <w:rsid w:val="00AF777D"/>
    <w:rsid w:val="00B03982"/>
    <w:rsid w:val="00B05753"/>
    <w:rsid w:val="00B116C8"/>
    <w:rsid w:val="00B1338D"/>
    <w:rsid w:val="00B146B5"/>
    <w:rsid w:val="00B22F35"/>
    <w:rsid w:val="00B23FEC"/>
    <w:rsid w:val="00B252DE"/>
    <w:rsid w:val="00B33BDA"/>
    <w:rsid w:val="00B372F7"/>
    <w:rsid w:val="00B43643"/>
    <w:rsid w:val="00B45D4E"/>
    <w:rsid w:val="00B46443"/>
    <w:rsid w:val="00B4737E"/>
    <w:rsid w:val="00B50B1E"/>
    <w:rsid w:val="00B50E21"/>
    <w:rsid w:val="00B523EF"/>
    <w:rsid w:val="00B527EA"/>
    <w:rsid w:val="00B54E5C"/>
    <w:rsid w:val="00B60CC4"/>
    <w:rsid w:val="00B662D5"/>
    <w:rsid w:val="00B71621"/>
    <w:rsid w:val="00B7489C"/>
    <w:rsid w:val="00B74F64"/>
    <w:rsid w:val="00B7596B"/>
    <w:rsid w:val="00B76188"/>
    <w:rsid w:val="00B7631E"/>
    <w:rsid w:val="00B764A5"/>
    <w:rsid w:val="00B77732"/>
    <w:rsid w:val="00B8194C"/>
    <w:rsid w:val="00B81B5A"/>
    <w:rsid w:val="00B8502F"/>
    <w:rsid w:val="00B906B1"/>
    <w:rsid w:val="00B9173A"/>
    <w:rsid w:val="00BA05C7"/>
    <w:rsid w:val="00BB3270"/>
    <w:rsid w:val="00BC2E67"/>
    <w:rsid w:val="00BC32F4"/>
    <w:rsid w:val="00BC3729"/>
    <w:rsid w:val="00BC72E7"/>
    <w:rsid w:val="00BC744B"/>
    <w:rsid w:val="00BD14A1"/>
    <w:rsid w:val="00BD2A3E"/>
    <w:rsid w:val="00BD376D"/>
    <w:rsid w:val="00BD4CCF"/>
    <w:rsid w:val="00BD4FAD"/>
    <w:rsid w:val="00BD74F7"/>
    <w:rsid w:val="00BD7FC8"/>
    <w:rsid w:val="00BE20CF"/>
    <w:rsid w:val="00BE3936"/>
    <w:rsid w:val="00BF19FD"/>
    <w:rsid w:val="00BF326B"/>
    <w:rsid w:val="00BF78A0"/>
    <w:rsid w:val="00C01461"/>
    <w:rsid w:val="00C05B1E"/>
    <w:rsid w:val="00C06727"/>
    <w:rsid w:val="00C1294C"/>
    <w:rsid w:val="00C1649A"/>
    <w:rsid w:val="00C201F8"/>
    <w:rsid w:val="00C21C75"/>
    <w:rsid w:val="00C23FB1"/>
    <w:rsid w:val="00C2429D"/>
    <w:rsid w:val="00C24833"/>
    <w:rsid w:val="00C25DFA"/>
    <w:rsid w:val="00C31BC1"/>
    <w:rsid w:val="00C31C76"/>
    <w:rsid w:val="00C3243D"/>
    <w:rsid w:val="00C338C6"/>
    <w:rsid w:val="00C33F9E"/>
    <w:rsid w:val="00C350DC"/>
    <w:rsid w:val="00C422C8"/>
    <w:rsid w:val="00C42709"/>
    <w:rsid w:val="00C43705"/>
    <w:rsid w:val="00C452CA"/>
    <w:rsid w:val="00C459F7"/>
    <w:rsid w:val="00C50710"/>
    <w:rsid w:val="00C56C3D"/>
    <w:rsid w:val="00C63ADB"/>
    <w:rsid w:val="00C70166"/>
    <w:rsid w:val="00C70623"/>
    <w:rsid w:val="00C773E1"/>
    <w:rsid w:val="00C77A77"/>
    <w:rsid w:val="00C84DB5"/>
    <w:rsid w:val="00C85052"/>
    <w:rsid w:val="00C8648A"/>
    <w:rsid w:val="00C86823"/>
    <w:rsid w:val="00C8696C"/>
    <w:rsid w:val="00C90953"/>
    <w:rsid w:val="00C9392D"/>
    <w:rsid w:val="00CA0162"/>
    <w:rsid w:val="00CA42C3"/>
    <w:rsid w:val="00CA5AB2"/>
    <w:rsid w:val="00CB1072"/>
    <w:rsid w:val="00CB1476"/>
    <w:rsid w:val="00CB3416"/>
    <w:rsid w:val="00CB7571"/>
    <w:rsid w:val="00CC1689"/>
    <w:rsid w:val="00CC3C0C"/>
    <w:rsid w:val="00CC4F25"/>
    <w:rsid w:val="00CC6FCA"/>
    <w:rsid w:val="00CD404F"/>
    <w:rsid w:val="00CD4400"/>
    <w:rsid w:val="00CD449F"/>
    <w:rsid w:val="00CE08EC"/>
    <w:rsid w:val="00CE41E2"/>
    <w:rsid w:val="00CF3485"/>
    <w:rsid w:val="00CF357B"/>
    <w:rsid w:val="00CF382B"/>
    <w:rsid w:val="00CF3F00"/>
    <w:rsid w:val="00CF4A4C"/>
    <w:rsid w:val="00CF4C21"/>
    <w:rsid w:val="00CF788D"/>
    <w:rsid w:val="00D02DE1"/>
    <w:rsid w:val="00D04F5E"/>
    <w:rsid w:val="00D06E99"/>
    <w:rsid w:val="00D11A63"/>
    <w:rsid w:val="00D11C71"/>
    <w:rsid w:val="00D14237"/>
    <w:rsid w:val="00D177DD"/>
    <w:rsid w:val="00D17F8E"/>
    <w:rsid w:val="00D220A0"/>
    <w:rsid w:val="00D22B54"/>
    <w:rsid w:val="00D23876"/>
    <w:rsid w:val="00D23A03"/>
    <w:rsid w:val="00D23BC3"/>
    <w:rsid w:val="00D26AC3"/>
    <w:rsid w:val="00D303B8"/>
    <w:rsid w:val="00D30491"/>
    <w:rsid w:val="00D31DED"/>
    <w:rsid w:val="00D33603"/>
    <w:rsid w:val="00D34684"/>
    <w:rsid w:val="00D368C7"/>
    <w:rsid w:val="00D40FDA"/>
    <w:rsid w:val="00D45554"/>
    <w:rsid w:val="00D55316"/>
    <w:rsid w:val="00D614DC"/>
    <w:rsid w:val="00D65100"/>
    <w:rsid w:val="00D668E4"/>
    <w:rsid w:val="00D70532"/>
    <w:rsid w:val="00D71C60"/>
    <w:rsid w:val="00D72DC7"/>
    <w:rsid w:val="00D751F9"/>
    <w:rsid w:val="00D75B90"/>
    <w:rsid w:val="00D84CD4"/>
    <w:rsid w:val="00D8669A"/>
    <w:rsid w:val="00D872F0"/>
    <w:rsid w:val="00D872F5"/>
    <w:rsid w:val="00D90B27"/>
    <w:rsid w:val="00D930C9"/>
    <w:rsid w:val="00D9463F"/>
    <w:rsid w:val="00D95641"/>
    <w:rsid w:val="00D969AF"/>
    <w:rsid w:val="00DA0C82"/>
    <w:rsid w:val="00DA3CEB"/>
    <w:rsid w:val="00DB085C"/>
    <w:rsid w:val="00DB14A1"/>
    <w:rsid w:val="00DB1F8B"/>
    <w:rsid w:val="00DB5151"/>
    <w:rsid w:val="00DB5625"/>
    <w:rsid w:val="00DB6CE0"/>
    <w:rsid w:val="00DB7E44"/>
    <w:rsid w:val="00DC0AB5"/>
    <w:rsid w:val="00DC0BD0"/>
    <w:rsid w:val="00DC1977"/>
    <w:rsid w:val="00DC1B41"/>
    <w:rsid w:val="00DC399A"/>
    <w:rsid w:val="00DC57F6"/>
    <w:rsid w:val="00DD2E4D"/>
    <w:rsid w:val="00DD305E"/>
    <w:rsid w:val="00DD3683"/>
    <w:rsid w:val="00DD79D8"/>
    <w:rsid w:val="00DE0F30"/>
    <w:rsid w:val="00DE14C0"/>
    <w:rsid w:val="00DE2A43"/>
    <w:rsid w:val="00DE4FBF"/>
    <w:rsid w:val="00DE6B7F"/>
    <w:rsid w:val="00DF11B1"/>
    <w:rsid w:val="00DF21B3"/>
    <w:rsid w:val="00DF2B1F"/>
    <w:rsid w:val="00DF5157"/>
    <w:rsid w:val="00DF61FC"/>
    <w:rsid w:val="00E03695"/>
    <w:rsid w:val="00E0444F"/>
    <w:rsid w:val="00E13AFA"/>
    <w:rsid w:val="00E16563"/>
    <w:rsid w:val="00E23124"/>
    <w:rsid w:val="00E2679B"/>
    <w:rsid w:val="00E26811"/>
    <w:rsid w:val="00E269BA"/>
    <w:rsid w:val="00E26F3D"/>
    <w:rsid w:val="00E31225"/>
    <w:rsid w:val="00E34309"/>
    <w:rsid w:val="00E36819"/>
    <w:rsid w:val="00E408D2"/>
    <w:rsid w:val="00E42A34"/>
    <w:rsid w:val="00E42E44"/>
    <w:rsid w:val="00E50556"/>
    <w:rsid w:val="00E50D38"/>
    <w:rsid w:val="00E52B5A"/>
    <w:rsid w:val="00E54DD0"/>
    <w:rsid w:val="00E54F55"/>
    <w:rsid w:val="00E61A23"/>
    <w:rsid w:val="00E6236B"/>
    <w:rsid w:val="00E63308"/>
    <w:rsid w:val="00E6339A"/>
    <w:rsid w:val="00E63D47"/>
    <w:rsid w:val="00E6716E"/>
    <w:rsid w:val="00E6797E"/>
    <w:rsid w:val="00E71932"/>
    <w:rsid w:val="00E76A4D"/>
    <w:rsid w:val="00E7780E"/>
    <w:rsid w:val="00E8625B"/>
    <w:rsid w:val="00E86311"/>
    <w:rsid w:val="00E9142E"/>
    <w:rsid w:val="00E92466"/>
    <w:rsid w:val="00E953C7"/>
    <w:rsid w:val="00E95FC6"/>
    <w:rsid w:val="00E96E69"/>
    <w:rsid w:val="00EA0650"/>
    <w:rsid w:val="00EA1A76"/>
    <w:rsid w:val="00EA22FE"/>
    <w:rsid w:val="00EA4139"/>
    <w:rsid w:val="00EA4676"/>
    <w:rsid w:val="00EA484D"/>
    <w:rsid w:val="00EB02F3"/>
    <w:rsid w:val="00EB0D29"/>
    <w:rsid w:val="00EB18C4"/>
    <w:rsid w:val="00EB3AEB"/>
    <w:rsid w:val="00EB5193"/>
    <w:rsid w:val="00EC0A4F"/>
    <w:rsid w:val="00EC50D9"/>
    <w:rsid w:val="00ED06C3"/>
    <w:rsid w:val="00ED2580"/>
    <w:rsid w:val="00ED2D23"/>
    <w:rsid w:val="00ED473A"/>
    <w:rsid w:val="00ED7E8D"/>
    <w:rsid w:val="00EE011B"/>
    <w:rsid w:val="00EE7592"/>
    <w:rsid w:val="00EE7897"/>
    <w:rsid w:val="00EF346F"/>
    <w:rsid w:val="00EF4C1D"/>
    <w:rsid w:val="00EF5335"/>
    <w:rsid w:val="00EF748D"/>
    <w:rsid w:val="00EF7CFB"/>
    <w:rsid w:val="00EF7D4F"/>
    <w:rsid w:val="00F0061D"/>
    <w:rsid w:val="00F02B06"/>
    <w:rsid w:val="00F131B4"/>
    <w:rsid w:val="00F153CC"/>
    <w:rsid w:val="00F15582"/>
    <w:rsid w:val="00F1657B"/>
    <w:rsid w:val="00F16EA6"/>
    <w:rsid w:val="00F229F3"/>
    <w:rsid w:val="00F22CB9"/>
    <w:rsid w:val="00F24990"/>
    <w:rsid w:val="00F26250"/>
    <w:rsid w:val="00F26B2A"/>
    <w:rsid w:val="00F2760E"/>
    <w:rsid w:val="00F2789D"/>
    <w:rsid w:val="00F446CD"/>
    <w:rsid w:val="00F44A92"/>
    <w:rsid w:val="00F47AD4"/>
    <w:rsid w:val="00F537C2"/>
    <w:rsid w:val="00F5525A"/>
    <w:rsid w:val="00F555C0"/>
    <w:rsid w:val="00F57A3E"/>
    <w:rsid w:val="00F60DB9"/>
    <w:rsid w:val="00F619A7"/>
    <w:rsid w:val="00F73C20"/>
    <w:rsid w:val="00F767F6"/>
    <w:rsid w:val="00F76CB2"/>
    <w:rsid w:val="00F83A13"/>
    <w:rsid w:val="00F8631E"/>
    <w:rsid w:val="00F87659"/>
    <w:rsid w:val="00F879E4"/>
    <w:rsid w:val="00F906AE"/>
    <w:rsid w:val="00F9073B"/>
    <w:rsid w:val="00F9268B"/>
    <w:rsid w:val="00F932B2"/>
    <w:rsid w:val="00F942A8"/>
    <w:rsid w:val="00F95BA6"/>
    <w:rsid w:val="00FA2974"/>
    <w:rsid w:val="00FA5A27"/>
    <w:rsid w:val="00FA7893"/>
    <w:rsid w:val="00FB2600"/>
    <w:rsid w:val="00FB27A8"/>
    <w:rsid w:val="00FB2DAA"/>
    <w:rsid w:val="00FB37AC"/>
    <w:rsid w:val="00FB48D2"/>
    <w:rsid w:val="00FB4E14"/>
    <w:rsid w:val="00FB7742"/>
    <w:rsid w:val="00FB7CC2"/>
    <w:rsid w:val="00FC39F0"/>
    <w:rsid w:val="00FC7953"/>
    <w:rsid w:val="00FC79E7"/>
    <w:rsid w:val="00FD541E"/>
    <w:rsid w:val="00FD5708"/>
    <w:rsid w:val="00FE3E3B"/>
    <w:rsid w:val="00FE4872"/>
    <w:rsid w:val="00FE57F9"/>
    <w:rsid w:val="00FE70E0"/>
    <w:rsid w:val="00FE75F7"/>
    <w:rsid w:val="00FF2E09"/>
    <w:rsid w:val="00FF2E2B"/>
    <w:rsid w:val="00FF4E34"/>
    <w:rsid w:val="00FF5CBD"/>
    <w:rsid w:val="00FF65EF"/>
    <w:rsid w:val="09A77B9D"/>
    <w:rsid w:val="346C4F6A"/>
    <w:rsid w:val="38676801"/>
    <w:rsid w:val="46BA074B"/>
    <w:rsid w:val="6745F669"/>
    <w:rsid w:val="7B24085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86781"/>
  <w15:docId w15:val="{9425FBF5-9F67-4782-A52E-58ECFAF8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328B5"/>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636200"/>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BEDE1" w:themeFill="accent4" w:themeFillTint="33"/>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B22F35"/>
    <w:pPr>
      <w:spacing w:after="0"/>
    </w:pPr>
    <w:rPr>
      <w:lang w:val="fr-CH"/>
    </w:rPr>
  </w:style>
  <w:style w:type="character" w:customStyle="1" w:styleId="apple-converted-space">
    <w:name w:val="apple-converted-space"/>
    <w:basedOn w:val="Policepardfaut"/>
    <w:rsid w:val="009C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ekladata.com/M8LnjOI-I8uJWgUb5CxUWoHzEnQ/Gentaz2012-texte-Apports-de-la-modalite-haptique-manuelle.pdf" TargetMode="External"/><Relationship Id="rId21" Type="http://schemas.openxmlformats.org/officeDocument/2006/relationships/image" Target="media/image10.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https://doi.org/10.1016/j.humov.2010.05.015"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hyperlink" Target="https://doi.org/10.3758/BF031963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1-10" TargetMode="External"/><Relationship Id="rId24" Type="http://schemas.openxmlformats.org/officeDocument/2006/relationships/hyperlink" Target="https://www.furet.com/media/pdf/feuilletage/9/7/8/2/3/5/3/2/9782353271955.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ergo-plan-b.ch/" TargetMode="External"/><Relationship Id="rId28" Type="http://schemas.openxmlformats.org/officeDocument/2006/relationships/hyperlink" Target="https://psycnet.apa.org/doi/10.1007/s11251-010-9137-2"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mailto:florianne.bertholet@ergoplan-b.ch" TargetMode="External"/><Relationship Id="rId27" Type="http://schemas.openxmlformats.org/officeDocument/2006/relationships/hyperlink" Target="https://doi.org/10.1002/9781119170174.epcn310"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6\01_Organisations%20scolaires%20inclusives\Layout_R01-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C1FC3-160B-4893-BEC7-2AB390A54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922731-70B4-4B81-96D2-CDCBF6CDE6A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Layout_R01-2026.dotx</Template>
  <TotalTime>4</TotalTime>
  <Pages>7</Pages>
  <Words>2676</Words>
  <Characters>14720</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17362</CharactersWithSpaces>
  <SharedDoc>false</SharedDoc>
  <HLinks>
    <vt:vector size="42" baseType="variant">
      <vt:variant>
        <vt:i4>7929906</vt:i4>
      </vt:variant>
      <vt:variant>
        <vt:i4>21</vt:i4>
      </vt:variant>
      <vt:variant>
        <vt:i4>0</vt:i4>
      </vt:variant>
      <vt:variant>
        <vt:i4>5</vt:i4>
      </vt:variant>
      <vt:variant>
        <vt:lpwstr>https://doi.org/10.3758/BF03196322</vt:lpwstr>
      </vt:variant>
      <vt:variant>
        <vt:lpwstr/>
      </vt:variant>
      <vt:variant>
        <vt:i4>131086</vt:i4>
      </vt:variant>
      <vt:variant>
        <vt:i4>18</vt:i4>
      </vt:variant>
      <vt:variant>
        <vt:i4>0</vt:i4>
      </vt:variant>
      <vt:variant>
        <vt:i4>5</vt:i4>
      </vt:variant>
      <vt:variant>
        <vt:lpwstr>https://psycnet.apa.org/doi/10.1007/s11251-010-9137-2</vt:lpwstr>
      </vt:variant>
      <vt:variant>
        <vt:lpwstr/>
      </vt:variant>
      <vt:variant>
        <vt:i4>1572873</vt:i4>
      </vt:variant>
      <vt:variant>
        <vt:i4>15</vt:i4>
      </vt:variant>
      <vt:variant>
        <vt:i4>0</vt:i4>
      </vt:variant>
      <vt:variant>
        <vt:i4>5</vt:i4>
      </vt:variant>
      <vt:variant>
        <vt:lpwstr>http://ekladata.com/M8LnjOI-I8uJWgUb5CxUWoHzEnQ/Gentaz2012-texte-Apports-de-la-modalite-haptique-manuelle.pdf</vt:lpwstr>
      </vt:variant>
      <vt:variant>
        <vt:lpwstr/>
      </vt:variant>
      <vt:variant>
        <vt:i4>2556013</vt:i4>
      </vt:variant>
      <vt:variant>
        <vt:i4>9</vt:i4>
      </vt:variant>
      <vt:variant>
        <vt:i4>0</vt:i4>
      </vt:variant>
      <vt:variant>
        <vt:i4>5</vt:i4>
      </vt:variant>
      <vt:variant>
        <vt:lpwstr>https://doi.org/10.1016/j.humov.2010.05.015</vt:lpwstr>
      </vt:variant>
      <vt:variant>
        <vt:lpwstr/>
      </vt:variant>
      <vt:variant>
        <vt:i4>7733356</vt:i4>
      </vt:variant>
      <vt:variant>
        <vt:i4>6</vt:i4>
      </vt:variant>
      <vt:variant>
        <vt:i4>0</vt:i4>
      </vt:variant>
      <vt:variant>
        <vt:i4>5</vt:i4>
      </vt:variant>
      <vt:variant>
        <vt:lpwstr>https://ergo-plan-b.ch/</vt:lpwstr>
      </vt:variant>
      <vt:variant>
        <vt:lpwstr/>
      </vt:variant>
      <vt:variant>
        <vt:i4>1114160</vt:i4>
      </vt:variant>
      <vt:variant>
        <vt:i4>3</vt:i4>
      </vt:variant>
      <vt:variant>
        <vt:i4>0</vt:i4>
      </vt:variant>
      <vt:variant>
        <vt:i4>5</vt:i4>
      </vt:variant>
      <vt:variant>
        <vt:lpwstr>mailto:florianne.bertholet@ergoplan-b.ch</vt:lpwstr>
      </vt:variant>
      <vt:variant>
        <vt:lpwstr/>
      </vt:variant>
      <vt:variant>
        <vt:i4>5767256</vt:i4>
      </vt:variant>
      <vt:variant>
        <vt:i4>0</vt:i4>
      </vt:variant>
      <vt:variant>
        <vt:i4>0</vt:i4>
      </vt:variant>
      <vt:variant>
        <vt:i4>5</vt:i4>
      </vt:variant>
      <vt:variant>
        <vt:lpwstr>https://doi.org/10.57161/r2026-01-09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méthode Flip Flap : une approche kinesthésique pour l’apprentissage du positionnement spatial des lettres</dc:title>
  <dc:subject/>
  <dc:creator>Florianne Bertholet</dc:creator>
  <cp:keywords>écriture (calligraphie), ergothérapie, graphomotricité, pédagogie, approche kinesthésique/Ergotherapie, kinästhetischer Ansatz, Pädagogik, räumliche Positionierung, Schrift (Kalligraphie)</cp:keywords>
  <cp:lastModifiedBy>Morand, Robin</cp:lastModifiedBy>
  <cp:revision>8</cp:revision>
  <cp:lastPrinted>2026-02-26T13:01:00Z</cp:lastPrinted>
  <dcterms:created xsi:type="dcterms:W3CDTF">2026-02-24T17:59:00Z</dcterms:created>
  <dcterms:modified xsi:type="dcterms:W3CDTF">2026-02-26T13:01:00Z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