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C256" w14:textId="4D1B9A87" w:rsidR="001114E2" w:rsidRPr="00B7539A" w:rsidRDefault="00DE74DD" w:rsidP="004E3368">
      <w:pPr>
        <w:pStyle w:val="Titel"/>
        <w:rPr>
          <w:lang w:val="fr-CH"/>
        </w:rPr>
      </w:pPr>
      <w:r w:rsidRPr="00B7539A">
        <w:rPr>
          <w:lang w:val="fr-CH"/>
        </w:rPr>
        <w:t xml:space="preserve">Les caractéristiques des </w:t>
      </w:r>
      <w:r w:rsidRPr="00ED2D77">
        <w:rPr>
          <w:lang w:val="fr-CH"/>
        </w:rPr>
        <w:t>enfants</w:t>
      </w:r>
      <w:r w:rsidRPr="00B7539A">
        <w:rPr>
          <w:lang w:val="fr-CH"/>
        </w:rPr>
        <w:t xml:space="preserve"> des classes régionales de la pédagogie spécialisée lors d’une activité collaborative</w:t>
      </w:r>
    </w:p>
    <w:p w14:paraId="0002134F" w14:textId="0220C2D1" w:rsidR="007F0ECD" w:rsidRPr="00B7539A" w:rsidRDefault="007F0ECD" w:rsidP="00481212">
      <w:pPr>
        <w:pStyle w:val="Author"/>
        <w:rPr>
          <w:i/>
        </w:rPr>
      </w:pPr>
      <w:r w:rsidRPr="00B7539A">
        <w:t>Marion</w:t>
      </w:r>
      <w:r w:rsidR="00651168">
        <w:t> </w:t>
      </w:r>
      <w:r w:rsidRPr="00B7539A">
        <w:t>Duret et</w:t>
      </w:r>
      <w:r w:rsidR="00903ECC" w:rsidRPr="00B7539A">
        <w:t xml:space="preserve"> Isabelle</w:t>
      </w:r>
      <w:r w:rsidR="00651168">
        <w:t> </w:t>
      </w:r>
      <w:proofErr w:type="spellStart"/>
      <w:r w:rsidR="00903ECC" w:rsidRPr="00B7539A">
        <w:t>Carchon</w:t>
      </w:r>
      <w:proofErr w:type="spellEnd"/>
    </w:p>
    <w:p w14:paraId="1D6A249D" w14:textId="045AC7B0" w:rsidR="00142D84" w:rsidRPr="0046397A" w:rsidRDefault="004C13EB" w:rsidP="00B13081">
      <w:pPr>
        <w:pStyle w:val="Abstract"/>
        <w:rPr>
          <w:lang w:val="fr-CH"/>
        </w:rPr>
      </w:pPr>
      <w:r w:rsidRPr="00B7539A">
        <w:rPr>
          <w:lang w:val="fr-CH"/>
        </w:rPr>
        <w:t>Résumé</w:t>
      </w:r>
      <w:r w:rsidR="000352CE" w:rsidRPr="00B7539A">
        <w:rPr>
          <w:lang w:val="fr-CH"/>
        </w:rPr>
        <w:br/>
      </w:r>
      <w:r w:rsidR="00B13081" w:rsidRPr="00B7539A">
        <w:rPr>
          <w:lang w:val="fr-CH"/>
        </w:rPr>
        <w:t xml:space="preserve">En Suisse, les classes régionales de pédagogie spécialisée (CRPS) visent une intégration des enfants en milieu ordinaire. Cette étude exploratoire comparative étudie les compétences en communication non verbale et en coopération motrice chez les enfants </w:t>
      </w:r>
      <w:r w:rsidR="00B35240" w:rsidRPr="00B7539A">
        <w:rPr>
          <w:lang w:val="fr-CH"/>
        </w:rPr>
        <w:t>de</w:t>
      </w:r>
      <w:r w:rsidR="00B13081" w:rsidRPr="00B7539A">
        <w:rPr>
          <w:lang w:val="fr-CH"/>
        </w:rPr>
        <w:t xml:space="preserve"> CRPS par rapport aux enfants de classes ordinaires, lors d’un jeu de construction. Les résultats montrent que les enfants de CRPS auraient une communication non verbale plus désorganisée et une coopération motrice moins efficiente. Pour favoriser la future intégration sociale des enfants de CRPS, il serait intéressant de stimuler les compétences nécessaires lors de tâches </w:t>
      </w:r>
      <w:r w:rsidR="00B13081" w:rsidRPr="0046397A">
        <w:rPr>
          <w:lang w:val="fr-CH"/>
        </w:rPr>
        <w:t>collaboratives.</w:t>
      </w:r>
    </w:p>
    <w:p w14:paraId="4830037F" w14:textId="4C0F8A52" w:rsidR="00070DA1" w:rsidRPr="00ED2D77" w:rsidRDefault="00985126" w:rsidP="00070DA1">
      <w:pPr>
        <w:pStyle w:val="Abstract"/>
        <w:rPr>
          <w:rFonts w:cs="Open Sans SemiCondensed"/>
          <w:lang w:val="de-DE"/>
        </w:rPr>
      </w:pPr>
      <w:r w:rsidRPr="0046397A">
        <w:rPr>
          <w:rFonts w:cs="Open Sans SemiCondensed"/>
          <w:lang w:val="de-DE"/>
        </w:rPr>
        <w:t>Zusammenfassung</w:t>
      </w:r>
      <w:r w:rsidR="00E7780E" w:rsidRPr="0046397A">
        <w:rPr>
          <w:rFonts w:cs="Open Sans SemiCondensed"/>
          <w:lang w:val="de-DE"/>
        </w:rPr>
        <w:br/>
      </w:r>
      <w:r w:rsidR="00FF7BCC" w:rsidRPr="0046397A">
        <w:rPr>
          <w:rFonts w:cs="Open Sans SemiCondensed"/>
          <w:lang w:val="de-DE"/>
        </w:rPr>
        <w:t>In der Schweiz zielen Sonderklassen in Regelschulen (</w:t>
      </w:r>
      <w:proofErr w:type="spellStart"/>
      <w:r w:rsidR="00FF7BCC" w:rsidRPr="0046397A">
        <w:rPr>
          <w:rFonts w:cs="Open Sans SemiCondensed"/>
          <w:lang w:val="de-DE"/>
        </w:rPr>
        <w:t>les</w:t>
      </w:r>
      <w:proofErr w:type="spellEnd"/>
      <w:r w:rsidR="00FF7BCC" w:rsidRPr="0046397A">
        <w:rPr>
          <w:rFonts w:cs="Open Sans SemiCondensed"/>
          <w:lang w:val="de-DE"/>
        </w:rPr>
        <w:t xml:space="preserve"> </w:t>
      </w:r>
      <w:proofErr w:type="spellStart"/>
      <w:r w:rsidR="00FF7BCC" w:rsidRPr="0046397A">
        <w:rPr>
          <w:rFonts w:cs="Open Sans SemiCondensed"/>
          <w:lang w:val="de-DE"/>
        </w:rPr>
        <w:t>classes</w:t>
      </w:r>
      <w:proofErr w:type="spellEnd"/>
      <w:r w:rsidR="00FF7BCC" w:rsidRPr="0046397A">
        <w:rPr>
          <w:rFonts w:cs="Open Sans SemiCondensed"/>
          <w:lang w:val="de-DE"/>
        </w:rPr>
        <w:t xml:space="preserve"> </w:t>
      </w:r>
      <w:proofErr w:type="spellStart"/>
      <w:r w:rsidR="00FF7BCC" w:rsidRPr="0046397A">
        <w:rPr>
          <w:rFonts w:cs="Open Sans SemiCondensed"/>
          <w:lang w:val="de-DE"/>
        </w:rPr>
        <w:t>régionales</w:t>
      </w:r>
      <w:proofErr w:type="spellEnd"/>
      <w:r w:rsidR="00FF7BCC" w:rsidRPr="0046397A">
        <w:rPr>
          <w:rFonts w:cs="Open Sans SemiCondensed"/>
          <w:lang w:val="de-DE"/>
        </w:rPr>
        <w:t xml:space="preserve"> de </w:t>
      </w:r>
      <w:proofErr w:type="spellStart"/>
      <w:r w:rsidR="00FF7BCC" w:rsidRPr="0046397A">
        <w:rPr>
          <w:rFonts w:cs="Open Sans SemiCondensed"/>
          <w:lang w:val="de-DE"/>
        </w:rPr>
        <w:t>pédagogie</w:t>
      </w:r>
      <w:proofErr w:type="spellEnd"/>
      <w:r w:rsidR="00FF7BCC" w:rsidRPr="0046397A">
        <w:rPr>
          <w:rFonts w:cs="Open Sans SemiCondensed"/>
          <w:lang w:val="de-DE"/>
        </w:rPr>
        <w:t xml:space="preserve"> </w:t>
      </w:r>
      <w:proofErr w:type="spellStart"/>
      <w:r w:rsidR="00FF7BCC" w:rsidRPr="0046397A">
        <w:rPr>
          <w:rFonts w:cs="Open Sans SemiCondensed"/>
          <w:lang w:val="de-DE"/>
        </w:rPr>
        <w:t>spécialisée</w:t>
      </w:r>
      <w:proofErr w:type="spellEnd"/>
      <w:r w:rsidR="00FF7BCC" w:rsidRPr="0046397A">
        <w:rPr>
          <w:rFonts w:cs="Open Sans SemiCondensed"/>
          <w:lang w:val="de-DE"/>
        </w:rPr>
        <w:t xml:space="preserve"> [CRPS]) darauf ab, Kinder in die Regelschule zu integrieren. Eine explorative</w:t>
      </w:r>
      <w:r w:rsidR="00FF7BCC" w:rsidRPr="6E2F27A9">
        <w:rPr>
          <w:rFonts w:cs="Open Sans SemiCondensed"/>
          <w:lang w:val="de-DE"/>
        </w:rPr>
        <w:t xml:space="preserve"> Vergleichsstudie untersucht, inwiefern sich die nonverbalen Kommunikationsfähigkeiten und die motorische Kooperation während eines Konstruktionsspiels bei Kindern in Sonderklassen und Kindern in Regelklassen unterscheiden. Die Ergebnisse zeigen, dass bei Kindern aus Sonderklassen die nonverbale Kommunikation unorganisierter und die motorische Kooperation weniger effizient sind. Um Kinder aus Sonderklassen stärker sozial zu integrieren, wäre es wichtig, genau diese Fähigkeiten – Zusammenarbeit und nonverbale Kommunikation – gezielt zu fördern.</w:t>
      </w:r>
    </w:p>
    <w:p w14:paraId="7FE238C8" w14:textId="6F1C6F5F" w:rsidR="00AC5E60" w:rsidRPr="00EA7DC3" w:rsidRDefault="00EA4676" w:rsidP="00C24833">
      <w:pPr>
        <w:pStyle w:val="Textkrper3"/>
        <w:rPr>
          <w:lang w:val="fr-CH"/>
        </w:rPr>
      </w:pPr>
      <w:proofErr w:type="gramStart"/>
      <w:r w:rsidRPr="00B7539A">
        <w:rPr>
          <w:rStyle w:val="Fett"/>
          <w:rFonts w:cs="Open Sans SemiCondensed"/>
          <w:lang w:val="fr-CH"/>
        </w:rPr>
        <w:t>Keywords</w:t>
      </w:r>
      <w:r w:rsidRPr="00B7539A">
        <w:rPr>
          <w:lang w:val="fr-CH"/>
        </w:rPr>
        <w:t>:</w:t>
      </w:r>
      <w:proofErr w:type="gramEnd"/>
      <w:r w:rsidRPr="00B7539A">
        <w:rPr>
          <w:lang w:val="fr-CH"/>
        </w:rPr>
        <w:t xml:space="preserve"> </w:t>
      </w:r>
      <w:r w:rsidR="001D067E">
        <w:rPr>
          <w:lang w:val="fr-CH"/>
        </w:rPr>
        <w:t>c</w:t>
      </w:r>
      <w:r w:rsidR="00AC5E60" w:rsidRPr="00EA7DC3">
        <w:rPr>
          <w:lang w:val="fr-CH"/>
        </w:rPr>
        <w:t xml:space="preserve">ommunication non verbale, coopération motrice, </w:t>
      </w:r>
      <w:r w:rsidR="001E36FB" w:rsidRPr="00EA7DC3">
        <w:rPr>
          <w:lang w:val="fr-CH"/>
        </w:rPr>
        <w:t>élèves à besoins particuliers, intégration sociale</w:t>
      </w:r>
      <w:r w:rsidR="00A70D51" w:rsidRPr="00EA7DC3">
        <w:rPr>
          <w:lang w:val="fr-CH"/>
        </w:rPr>
        <w:t xml:space="preserve"> / </w:t>
      </w:r>
    </w:p>
    <w:p w14:paraId="3EDAA947" w14:textId="711536CC" w:rsidR="00EA4676" w:rsidRPr="00ED2D77" w:rsidRDefault="00993BEF" w:rsidP="00C24833">
      <w:pPr>
        <w:pStyle w:val="Textkrper3"/>
        <w:rPr>
          <w:lang w:val="de-DE"/>
        </w:rPr>
      </w:pPr>
      <w:r w:rsidRPr="00ED2D77">
        <w:rPr>
          <w:lang w:val="de-DE"/>
        </w:rPr>
        <w:t xml:space="preserve">motorische Kooperation, </w:t>
      </w:r>
      <w:r w:rsidR="005C3EFE" w:rsidRPr="00ED2D77">
        <w:rPr>
          <w:lang w:val="de-DE"/>
        </w:rPr>
        <w:t xml:space="preserve">nichtverbale Kommunikation, </w:t>
      </w:r>
      <w:r w:rsidRPr="00ED2D77">
        <w:rPr>
          <w:lang w:val="de-DE"/>
        </w:rPr>
        <w:t>Schüler mit besonderen Bedürfnissen</w:t>
      </w:r>
      <w:r w:rsidR="00EA7DC3" w:rsidRPr="00ED2D77">
        <w:rPr>
          <w:lang w:val="de-DE"/>
        </w:rPr>
        <w:t xml:space="preserve">, </w:t>
      </w:r>
      <w:r w:rsidR="001E36FB" w:rsidRPr="00ED2D77">
        <w:rPr>
          <w:lang w:val="de-DE"/>
        </w:rPr>
        <w:t>soziale Integration</w:t>
      </w:r>
    </w:p>
    <w:p w14:paraId="659CE747" w14:textId="36679562" w:rsidR="001D3BFB" w:rsidRPr="00B7539A" w:rsidRDefault="00EA4676" w:rsidP="00C24833">
      <w:pPr>
        <w:pStyle w:val="Textkrper3"/>
        <w:rPr>
          <w:rFonts w:cs="Open Sans SemiCondensed"/>
          <w:bCs/>
          <w:iCs/>
          <w:color w:val="CF3649"/>
          <w:lang w:val="fr-CH"/>
        </w:rPr>
      </w:pPr>
      <w:proofErr w:type="gramStart"/>
      <w:r w:rsidRPr="00B7539A">
        <w:rPr>
          <w:rStyle w:val="Fett"/>
          <w:rFonts w:cs="Open Sans SemiCondensed"/>
          <w:lang w:val="fr-CH"/>
        </w:rPr>
        <w:t>DOI</w:t>
      </w:r>
      <w:r w:rsidRPr="00B7539A">
        <w:rPr>
          <w:rFonts w:cs="Open Sans SemiCondensed"/>
          <w:lang w:val="fr-CH"/>
        </w:rPr>
        <w:t>:</w:t>
      </w:r>
      <w:proofErr w:type="gramEnd"/>
      <w:r w:rsidRPr="00B7539A">
        <w:rPr>
          <w:rFonts w:cs="Open Sans SemiCondensed"/>
          <w:lang w:val="fr-CH"/>
        </w:rPr>
        <w:t xml:space="preserve"> </w:t>
      </w:r>
      <w:hyperlink r:id="rId11" w:history="1">
        <w:r w:rsidR="00577941" w:rsidRPr="00AB2FB4">
          <w:rPr>
            <w:rStyle w:val="Hyperlink"/>
            <w:rFonts w:cs="Open Sans SemiCondensed"/>
            <w:lang w:val="fr-CH"/>
          </w:rPr>
          <w:t>https://doi.org/10.57161/r2025-02-03</w:t>
        </w:r>
      </w:hyperlink>
      <w:r w:rsidR="00577941">
        <w:rPr>
          <w:rFonts w:cs="Open Sans SemiCondensed"/>
          <w:bCs/>
          <w:iCs/>
          <w:lang w:val="fr-CH"/>
        </w:rPr>
        <w:t xml:space="preserve"> </w:t>
      </w:r>
    </w:p>
    <w:p w14:paraId="4F616A81" w14:textId="10A7DE09" w:rsidR="00EA4676" w:rsidRPr="00B7539A" w:rsidRDefault="00EA4676" w:rsidP="00C24833">
      <w:pPr>
        <w:pStyle w:val="Textkrper3"/>
        <w:rPr>
          <w:lang w:val="fr-CH"/>
        </w:rPr>
      </w:pPr>
      <w:r w:rsidRPr="00B7539A">
        <w:rPr>
          <w:lang w:val="fr-CH"/>
        </w:rPr>
        <w:t>Revue Suisse de Pédagogie Spécialisée, Vol.</w:t>
      </w:r>
      <w:r w:rsidR="00651168">
        <w:rPr>
          <w:lang w:val="fr-CH"/>
        </w:rPr>
        <w:t> </w:t>
      </w:r>
      <w:r w:rsidR="00037AE3" w:rsidRPr="00B7539A">
        <w:rPr>
          <w:lang w:val="fr-CH"/>
        </w:rPr>
        <w:t>1</w:t>
      </w:r>
      <w:r w:rsidR="0022028B" w:rsidRPr="00B7539A">
        <w:rPr>
          <w:lang w:val="fr-CH"/>
        </w:rPr>
        <w:t>5</w:t>
      </w:r>
      <w:r w:rsidRPr="00B7539A">
        <w:rPr>
          <w:lang w:val="fr-CH"/>
        </w:rPr>
        <w:t xml:space="preserve">, </w:t>
      </w:r>
      <w:r w:rsidR="00037AE3" w:rsidRPr="00B7539A">
        <w:rPr>
          <w:lang w:val="fr-CH"/>
        </w:rPr>
        <w:t>0</w:t>
      </w:r>
      <w:r w:rsidR="002B7BD7" w:rsidRPr="00B7539A">
        <w:rPr>
          <w:lang w:val="fr-CH"/>
        </w:rPr>
        <w:t>2</w:t>
      </w:r>
      <w:r w:rsidRPr="00B7539A">
        <w:rPr>
          <w:lang w:val="fr-CH"/>
        </w:rPr>
        <w:t>/</w:t>
      </w:r>
      <w:r w:rsidR="00037AE3" w:rsidRPr="00B7539A">
        <w:rPr>
          <w:lang w:val="fr-CH"/>
        </w:rPr>
        <w:t>202</w:t>
      </w:r>
      <w:r w:rsidR="0022028B" w:rsidRPr="00B7539A">
        <w:rPr>
          <w:lang w:val="fr-CH"/>
        </w:rPr>
        <w:t>5</w:t>
      </w:r>
    </w:p>
    <w:p w14:paraId="673FBD4A" w14:textId="77777777" w:rsidR="000E6A66" w:rsidRPr="00B7539A" w:rsidRDefault="000E6A66" w:rsidP="00C24833">
      <w:pPr>
        <w:pStyle w:val="Textkrper3"/>
        <w:rPr>
          <w:lang w:val="fr-CH"/>
        </w:rPr>
      </w:pPr>
      <w:r w:rsidRPr="00B7539A">
        <w:rPr>
          <w:noProof/>
          <w:lang w:val="fr-CH"/>
        </w:rPr>
        <w:drawing>
          <wp:inline distT="0" distB="0" distL="0" distR="0" wp14:anchorId="49D9AF3E" wp14:editId="3F24A9C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34DA557" w14:textId="61B725DD" w:rsidR="001114E2" w:rsidRPr="00B7539A" w:rsidRDefault="00A767DD" w:rsidP="00855097">
      <w:pPr>
        <w:pStyle w:val="berschrift1"/>
        <w:rPr>
          <w:lang w:val="fr-CH"/>
        </w:rPr>
      </w:pPr>
      <w:bookmarkStart w:id="0" w:name="heading-1"/>
      <w:r w:rsidRPr="00B7539A">
        <w:rPr>
          <w:lang w:val="fr-CH"/>
        </w:rPr>
        <w:t>Introduction</w:t>
      </w:r>
      <w:bookmarkEnd w:id="0"/>
    </w:p>
    <w:p w14:paraId="4A0383C5" w14:textId="5845E78B" w:rsidR="00560BFD" w:rsidRPr="00B7539A" w:rsidRDefault="00560BFD" w:rsidP="00560BFD">
      <w:pPr>
        <w:pStyle w:val="Textkrper"/>
        <w:rPr>
          <w:lang w:val="fr-CH"/>
        </w:rPr>
      </w:pPr>
      <w:r w:rsidRPr="00B7539A">
        <w:rPr>
          <w:lang w:val="fr-CH"/>
        </w:rPr>
        <w:t xml:space="preserve">La santé mentale peut se définir par un état </w:t>
      </w:r>
      <w:r w:rsidRPr="008E3DC3">
        <w:rPr>
          <w:lang w:val="fr-CH"/>
        </w:rPr>
        <w:t>de bienêtre men</w:t>
      </w:r>
      <w:r w:rsidRPr="00B7539A">
        <w:rPr>
          <w:lang w:val="fr-CH"/>
        </w:rPr>
        <w:t>tal qui permet notamment de déployer ses potentialités développementales, d’apprendre de manière plus optimale, de gérer les différentes situations stressantes de la vie ou encore de participer à la vie sociale. La relation inverse est également vraie, des relations sociales positives font partie des facteurs de protection de la santé mentale (</w:t>
      </w:r>
      <w:r w:rsidR="001A0B1C">
        <w:rPr>
          <w:lang w:val="fr-CH"/>
        </w:rPr>
        <w:t>Organisation mondiale de la santé</w:t>
      </w:r>
      <w:r w:rsidR="0046566C">
        <w:rPr>
          <w:lang w:val="fr-CH"/>
        </w:rPr>
        <w:t xml:space="preserve"> [</w:t>
      </w:r>
      <w:r w:rsidRPr="00B7539A">
        <w:rPr>
          <w:lang w:val="fr-CH"/>
        </w:rPr>
        <w:t>OMS</w:t>
      </w:r>
      <w:r w:rsidR="0046566C">
        <w:rPr>
          <w:lang w:val="fr-CH"/>
        </w:rPr>
        <w:t>]</w:t>
      </w:r>
      <w:r w:rsidRPr="00B7539A">
        <w:rPr>
          <w:lang w:val="fr-CH"/>
        </w:rPr>
        <w:t xml:space="preserve">, 2022). Il semble donc important de développer les compétences sociales à des fins préventives. </w:t>
      </w:r>
    </w:p>
    <w:p w14:paraId="03E2E89F" w14:textId="44945A8F" w:rsidR="00560BFD" w:rsidRPr="00B7539A" w:rsidRDefault="00560BFD" w:rsidP="00560BFD">
      <w:pPr>
        <w:pStyle w:val="Textkrper"/>
        <w:rPr>
          <w:lang w:val="fr-CH"/>
        </w:rPr>
      </w:pPr>
      <w:r w:rsidRPr="00B7539A">
        <w:rPr>
          <w:lang w:val="fr-CH"/>
        </w:rPr>
        <w:t>Cette étude exploratoire vise à attester de l’existence et de la nature des différences de comportements psychomoteurs sociaux chez les enfants des classes régionales de pédagogie spécialisée (CRPS) par rapport à des enfants scolarisés en classes ordinaires en se centrant sur la coopération motrice et la communication non verbale. La coopération motrice se définit comme la coordination d’actions motrices entre au moins deux personnes en vue d’un objectif commun, comportement adaptatif qui se retrouve fréquemment à l’école (</w:t>
      </w:r>
      <w:proofErr w:type="spellStart"/>
      <w:r w:rsidRPr="00B7539A">
        <w:rPr>
          <w:lang w:val="fr-CH"/>
        </w:rPr>
        <w:t>Chaminade</w:t>
      </w:r>
      <w:proofErr w:type="spellEnd"/>
      <w:r w:rsidRPr="00B7539A">
        <w:rPr>
          <w:lang w:val="fr-CH"/>
        </w:rPr>
        <w:t xml:space="preserve"> et al., 2012). En effet, les enfants apprennent généralement à anticiper ce que leur pair va faire et à ajuster leurs actions dans une coordination temporelle précise (</w:t>
      </w:r>
      <w:proofErr w:type="spellStart"/>
      <w:r w:rsidRPr="00B7539A">
        <w:rPr>
          <w:lang w:val="fr-CH"/>
        </w:rPr>
        <w:t>Vesper</w:t>
      </w:r>
      <w:proofErr w:type="spellEnd"/>
      <w:r w:rsidRPr="00B7539A">
        <w:rPr>
          <w:lang w:val="fr-CH"/>
        </w:rPr>
        <w:t xml:space="preserve"> et al., 2010). D’après </w:t>
      </w:r>
      <w:proofErr w:type="spellStart"/>
      <w:r w:rsidRPr="00B7539A">
        <w:rPr>
          <w:lang w:val="fr-CH"/>
        </w:rPr>
        <w:t>Bratman</w:t>
      </w:r>
      <w:proofErr w:type="spellEnd"/>
      <w:r w:rsidRPr="00B7539A">
        <w:rPr>
          <w:lang w:val="fr-CH"/>
        </w:rPr>
        <w:t xml:space="preserve"> (2014), lors de ces activités coopératives partagées, les enfants doivent s’engager à la réalisation d</w:t>
      </w:r>
      <w:r w:rsidR="00D92590">
        <w:rPr>
          <w:lang w:val="fr-CH"/>
        </w:rPr>
        <w:t>’</w:t>
      </w:r>
      <w:r w:rsidRPr="00B7539A">
        <w:rPr>
          <w:lang w:val="fr-CH"/>
        </w:rPr>
        <w:t>activités conjointes et se soutenir mutuellement. Cet enchevêtrement des planifications entre les personnes est un élément clé de l</w:t>
      </w:r>
      <w:r w:rsidR="00D92590">
        <w:rPr>
          <w:lang w:val="fr-CH"/>
        </w:rPr>
        <w:t>’</w:t>
      </w:r>
      <w:r w:rsidRPr="00B7539A">
        <w:rPr>
          <w:lang w:val="fr-CH"/>
        </w:rPr>
        <w:t>intentionnalité conjointe et partagée. Lors d’une activité de coopération motrice, les partenaires peuvent signaler des attitudes coopératives par des gestes, des regards, des expressions faciales, la distance spatiale et les postures</w:t>
      </w:r>
      <w:r w:rsidRPr="00B7539A">
        <w:rPr>
          <w:rFonts w:eastAsia="Times New Roman"/>
          <w:color w:val="212121"/>
          <w:lang w:val="fr-CH" w:eastAsia="fr-FR"/>
        </w:rPr>
        <w:t> ; autant d’</w:t>
      </w:r>
      <w:r w:rsidRPr="00B7539A">
        <w:rPr>
          <w:lang w:val="fr-CH"/>
        </w:rPr>
        <w:t>éléments constitutifs de la communication non verbale (</w:t>
      </w:r>
      <w:r w:rsidRPr="00B7539A">
        <w:rPr>
          <w:rFonts w:eastAsia="Times New Roman"/>
          <w:color w:val="212121"/>
          <w:lang w:val="fr-CH" w:eastAsia="fr-FR"/>
        </w:rPr>
        <w:t xml:space="preserve">Aguirre &amp; </w:t>
      </w:r>
      <w:proofErr w:type="spellStart"/>
      <w:r w:rsidRPr="00B7539A">
        <w:rPr>
          <w:lang w:val="fr-CH"/>
        </w:rPr>
        <w:t>Guimon</w:t>
      </w:r>
      <w:proofErr w:type="spellEnd"/>
      <w:r w:rsidRPr="00B7539A">
        <w:rPr>
          <w:lang w:val="fr-CH"/>
        </w:rPr>
        <w:t xml:space="preserve"> </w:t>
      </w:r>
      <w:proofErr w:type="spellStart"/>
      <w:r w:rsidRPr="00B7539A">
        <w:rPr>
          <w:lang w:val="fr-CH"/>
        </w:rPr>
        <w:t>Ugatechea</w:t>
      </w:r>
      <w:proofErr w:type="spellEnd"/>
      <w:r w:rsidRPr="00B7539A">
        <w:rPr>
          <w:rFonts w:eastAsia="Times New Roman"/>
          <w:color w:val="212121"/>
          <w:lang w:val="fr-CH" w:eastAsia="fr-FR"/>
        </w:rPr>
        <w:t xml:space="preserve">, 1994 ; </w:t>
      </w:r>
      <w:r w:rsidR="00F12AAC" w:rsidRPr="00B7539A">
        <w:rPr>
          <w:rFonts w:eastAsia="Times New Roman"/>
          <w:color w:val="212121"/>
          <w:lang w:val="fr-CH" w:eastAsia="fr-FR"/>
        </w:rPr>
        <w:t xml:space="preserve">De Ajuriaguerra, 1953 ; </w:t>
      </w:r>
      <w:proofErr w:type="spellStart"/>
      <w:r w:rsidRPr="00B7539A">
        <w:rPr>
          <w:lang w:val="fr-CH"/>
        </w:rPr>
        <w:t>Török</w:t>
      </w:r>
      <w:proofErr w:type="spellEnd"/>
      <w:r w:rsidRPr="00B7539A">
        <w:rPr>
          <w:lang w:val="fr-CH"/>
        </w:rPr>
        <w:t xml:space="preserve"> et al., 2019).</w:t>
      </w:r>
    </w:p>
    <w:p w14:paraId="3302DD40" w14:textId="2D17B485" w:rsidR="00560BFD" w:rsidRPr="00B7539A" w:rsidRDefault="00560BFD" w:rsidP="00560BFD">
      <w:pPr>
        <w:pStyle w:val="Textkrper"/>
        <w:rPr>
          <w:lang w:val="fr-CH"/>
        </w:rPr>
      </w:pPr>
      <w:r w:rsidRPr="00B7539A">
        <w:rPr>
          <w:lang w:val="fr-CH"/>
        </w:rPr>
        <w:lastRenderedPageBreak/>
        <w:t>En Suisse, les enfants ayant des mesures de pédagogie sp</w:t>
      </w:r>
      <w:r w:rsidRPr="008B2869">
        <w:rPr>
          <w:lang w:val="fr-CH"/>
        </w:rPr>
        <w:t>écialisée</w:t>
      </w:r>
      <w:r w:rsidR="001177DE" w:rsidRPr="008B2869">
        <w:rPr>
          <w:lang w:val="fr-CH"/>
        </w:rPr>
        <w:t xml:space="preserve"> sont considérés comme ayant des besoins éducatifs particuliers</w:t>
      </w:r>
      <w:r w:rsidR="00493175" w:rsidRPr="008B2869">
        <w:rPr>
          <w:lang w:val="fr-CH"/>
        </w:rPr>
        <w:t>. P</w:t>
      </w:r>
      <w:r w:rsidRPr="008B2869">
        <w:rPr>
          <w:lang w:val="fr-CH"/>
        </w:rPr>
        <w:t>our l’année scolaire</w:t>
      </w:r>
      <w:r w:rsidR="00651168">
        <w:rPr>
          <w:lang w:val="fr-CH"/>
        </w:rPr>
        <w:t> </w:t>
      </w:r>
      <w:r w:rsidRPr="008B2869">
        <w:rPr>
          <w:lang w:val="fr-CH"/>
        </w:rPr>
        <w:t>20</w:t>
      </w:r>
      <w:r w:rsidR="007B7C90" w:rsidRPr="008B2869">
        <w:rPr>
          <w:lang w:val="fr-CH"/>
        </w:rPr>
        <w:t>2</w:t>
      </w:r>
      <w:r w:rsidR="001177DE" w:rsidRPr="008B2869">
        <w:rPr>
          <w:lang w:val="fr-CH"/>
        </w:rPr>
        <w:t>3</w:t>
      </w:r>
      <w:r w:rsidR="007B7C90" w:rsidRPr="008B2869">
        <w:rPr>
          <w:lang w:val="fr-CH"/>
        </w:rPr>
        <w:t>-2024</w:t>
      </w:r>
      <w:r w:rsidRPr="008B2869">
        <w:rPr>
          <w:lang w:val="fr-CH"/>
        </w:rPr>
        <w:t>, ils représentaient 4</w:t>
      </w:r>
      <w:r w:rsidR="00764EFE" w:rsidRPr="008B2869">
        <w:rPr>
          <w:lang w:val="fr-CH"/>
        </w:rPr>
        <w:t> </w:t>
      </w:r>
      <w:r w:rsidRPr="008B2869">
        <w:rPr>
          <w:lang w:val="fr-CH"/>
        </w:rPr>
        <w:t xml:space="preserve">% </w:t>
      </w:r>
      <w:r w:rsidRPr="004128BD">
        <w:rPr>
          <w:lang w:val="fr-CH"/>
        </w:rPr>
        <w:t>des enfants scolarisés (Lanners, 202</w:t>
      </w:r>
      <w:r w:rsidR="007B7C90" w:rsidRPr="00B7539A">
        <w:rPr>
          <w:lang w:val="fr-CH"/>
        </w:rPr>
        <w:t>5</w:t>
      </w:r>
      <w:r w:rsidRPr="00B7539A">
        <w:rPr>
          <w:lang w:val="fr-CH"/>
        </w:rPr>
        <w:t>).</w:t>
      </w:r>
      <w:r w:rsidRPr="00B7539A">
        <w:rPr>
          <w:color w:val="EB5E51" w:themeColor="accent2"/>
          <w:lang w:val="fr-CH"/>
        </w:rPr>
        <w:t xml:space="preserve"> </w:t>
      </w:r>
      <w:r w:rsidR="0041635B">
        <w:rPr>
          <w:lang w:val="fr-CH"/>
        </w:rPr>
        <w:t>C</w:t>
      </w:r>
      <w:r w:rsidRPr="00B7539A">
        <w:rPr>
          <w:lang w:val="fr-CH"/>
        </w:rPr>
        <w:t xml:space="preserve">es enfants à besoins éducatifs particuliers constituent un groupe hétérogène ayant systématiquement des écarts à la norme (Noël, 2020). De multiples facteurs, scolaires, médicaux, socioéconomiques, familiaux et culturels influencent le développement de ces enfants (APA, 2023 ; </w:t>
      </w:r>
      <w:proofErr w:type="spellStart"/>
      <w:r w:rsidRPr="00B7539A">
        <w:rPr>
          <w:lang w:val="fr-CH"/>
        </w:rPr>
        <w:t>Frandji</w:t>
      </w:r>
      <w:proofErr w:type="spellEnd"/>
      <w:r w:rsidRPr="00B7539A">
        <w:rPr>
          <w:lang w:val="fr-CH"/>
        </w:rPr>
        <w:t xml:space="preserve"> &amp; </w:t>
      </w:r>
      <w:proofErr w:type="spellStart"/>
      <w:r w:rsidRPr="00B7539A">
        <w:rPr>
          <w:lang w:val="fr-CH"/>
        </w:rPr>
        <w:t>Rochex</w:t>
      </w:r>
      <w:proofErr w:type="spellEnd"/>
      <w:r w:rsidRPr="00B7539A">
        <w:rPr>
          <w:lang w:val="fr-CH"/>
        </w:rPr>
        <w:t xml:space="preserve">, 2011). De plus, ces enfants avec des particularités développementales montrent des variations dans la communication non verbale pouvant entrainer des difficultés relationnelles avec les pairs et des symptomatologies dépressives (Chebli et al., 2016 ; </w:t>
      </w:r>
      <w:proofErr w:type="spellStart"/>
      <w:r w:rsidRPr="00B7539A">
        <w:rPr>
          <w:lang w:val="fr-CH"/>
        </w:rPr>
        <w:t>Piek</w:t>
      </w:r>
      <w:proofErr w:type="spellEnd"/>
      <w:r w:rsidRPr="00B7539A">
        <w:rPr>
          <w:lang w:val="fr-CH"/>
        </w:rPr>
        <w:t xml:space="preserve"> et al., 2007). Ces troubles sont donc des facteurs de vulnérabilité à une bonne santé mentale.</w:t>
      </w:r>
    </w:p>
    <w:p w14:paraId="767D8FD3" w14:textId="730F6812" w:rsidR="00560BFD" w:rsidRPr="00B7539A" w:rsidRDefault="00560BFD" w:rsidP="00560BFD">
      <w:pPr>
        <w:pStyle w:val="Textkrper"/>
        <w:rPr>
          <w:lang w:val="fr-CH"/>
        </w:rPr>
      </w:pPr>
      <w:r w:rsidRPr="00B7539A">
        <w:rPr>
          <w:lang w:val="fr-CH"/>
        </w:rPr>
        <w:t>Dans le Canton de Vaud, les CRPS sont une proposition intensive de mesures renforcées de pédagogie spécialisée en milieu ordinaire dont la priorité est l’intégration en milieu scolaire ordinaire après deux à quatre ans. Les enfants de ces classes ont un potentiel développemental préservé (Canton de Vaud, 2019, 2023). Nos observations subjectives laissent à penser que les enfants en CRPS présenteraient des troubles psychomoteurs pouvant s’exprimer par des gestes, des postures, des regards inappropriés et des actions sans rapport avec l’activité commune.</w:t>
      </w:r>
    </w:p>
    <w:p w14:paraId="2EE5CD2D" w14:textId="33D95973" w:rsidR="00DF1317" w:rsidRPr="00B7539A" w:rsidRDefault="00DF1317" w:rsidP="00DF1317">
      <w:pPr>
        <w:pStyle w:val="berschrift1"/>
        <w:rPr>
          <w:lang w:val="fr-CH"/>
        </w:rPr>
      </w:pPr>
      <w:bookmarkStart w:id="1" w:name="heading-2"/>
      <w:r w:rsidRPr="00B7539A">
        <w:rPr>
          <w:lang w:val="fr-CH"/>
        </w:rPr>
        <w:t>Méthodologie</w:t>
      </w:r>
    </w:p>
    <w:p w14:paraId="24CCABD6" w14:textId="354AFAFA" w:rsidR="00A543D6" w:rsidRPr="00B7539A" w:rsidRDefault="00DF1317" w:rsidP="00855097">
      <w:pPr>
        <w:pStyle w:val="berschrift2"/>
        <w:rPr>
          <w:lang w:val="fr-CH"/>
        </w:rPr>
      </w:pPr>
      <w:r w:rsidRPr="00B7539A">
        <w:rPr>
          <w:lang w:val="fr-CH"/>
        </w:rPr>
        <w:t>Participants</w:t>
      </w:r>
      <w:bookmarkEnd w:id="1"/>
    </w:p>
    <w:p w14:paraId="2BA7717E" w14:textId="7F45538E" w:rsidR="0000339E" w:rsidRPr="00B7539A" w:rsidRDefault="0000339E" w:rsidP="0000339E">
      <w:pPr>
        <w:pStyle w:val="Textkrper"/>
        <w:rPr>
          <w:lang w:val="fr-CH"/>
        </w:rPr>
      </w:pPr>
      <w:r w:rsidRPr="00B7539A">
        <w:rPr>
          <w:lang w:val="fr-CH"/>
        </w:rPr>
        <w:t>Douze enfants de CRPS, 1</w:t>
      </w:r>
      <w:r w:rsidR="00A5675A">
        <w:rPr>
          <w:lang w:val="fr-CH"/>
        </w:rPr>
        <w:t> </w:t>
      </w:r>
      <w:r w:rsidRPr="00B7539A">
        <w:rPr>
          <w:lang w:val="fr-CH"/>
        </w:rPr>
        <w:t>fille et 11</w:t>
      </w:r>
      <w:r w:rsidR="009A4CD5">
        <w:rPr>
          <w:lang w:val="fr-CH"/>
        </w:rPr>
        <w:t> </w:t>
      </w:r>
      <w:r w:rsidRPr="00B7539A">
        <w:rPr>
          <w:lang w:val="fr-CH"/>
        </w:rPr>
        <w:t>garçons, âge moyen</w:t>
      </w:r>
      <w:r w:rsidR="00331827">
        <w:rPr>
          <w:lang w:val="fr-CH"/>
        </w:rPr>
        <w:t xml:space="preserve"> de</w:t>
      </w:r>
      <w:r w:rsidRPr="00B7539A">
        <w:rPr>
          <w:lang w:val="fr-CH"/>
        </w:rPr>
        <w:t xml:space="preserve"> 9</w:t>
      </w:r>
      <w:r w:rsidR="009A4CD5">
        <w:rPr>
          <w:lang w:val="fr-CH"/>
        </w:rPr>
        <w:t> </w:t>
      </w:r>
      <w:r w:rsidRPr="00B7539A">
        <w:rPr>
          <w:lang w:val="fr-CH"/>
        </w:rPr>
        <w:t>ans et 6</w:t>
      </w:r>
      <w:r w:rsidR="009A4CD5">
        <w:rPr>
          <w:lang w:val="fr-CH"/>
        </w:rPr>
        <w:t> </w:t>
      </w:r>
      <w:r w:rsidRPr="00B7539A">
        <w:rPr>
          <w:lang w:val="fr-CH"/>
        </w:rPr>
        <w:t>mois (</w:t>
      </w:r>
      <w:r w:rsidRPr="009F1399">
        <w:rPr>
          <w:i/>
          <w:iCs/>
          <w:lang w:val="fr-CH"/>
        </w:rPr>
        <w:t>ET</w:t>
      </w:r>
      <w:r w:rsidR="00E3335D">
        <w:rPr>
          <w:lang w:val="fr-CH"/>
        </w:rPr>
        <w:t> </w:t>
      </w:r>
      <w:r w:rsidRPr="00B7539A">
        <w:rPr>
          <w:lang w:val="fr-CH"/>
        </w:rPr>
        <w:t>=</w:t>
      </w:r>
      <w:r w:rsidR="00E3335D">
        <w:rPr>
          <w:lang w:val="fr-CH"/>
        </w:rPr>
        <w:t> </w:t>
      </w:r>
      <w:r w:rsidRPr="00B7539A">
        <w:rPr>
          <w:lang w:val="fr-CH"/>
        </w:rPr>
        <w:t>10 mois) et 12</w:t>
      </w:r>
      <w:r w:rsidR="009A4CD5">
        <w:rPr>
          <w:lang w:val="fr-CH"/>
        </w:rPr>
        <w:t> </w:t>
      </w:r>
      <w:r w:rsidRPr="00B7539A">
        <w:rPr>
          <w:lang w:val="fr-CH"/>
        </w:rPr>
        <w:t>enfants de classes ordinaires, 4</w:t>
      </w:r>
      <w:r w:rsidR="009A4CD5">
        <w:rPr>
          <w:lang w:val="fr-CH"/>
        </w:rPr>
        <w:t> </w:t>
      </w:r>
      <w:r w:rsidRPr="00B7539A">
        <w:rPr>
          <w:lang w:val="fr-CH"/>
        </w:rPr>
        <w:t>filles et 8</w:t>
      </w:r>
      <w:r w:rsidR="009A4CD5">
        <w:rPr>
          <w:lang w:val="fr-CH"/>
        </w:rPr>
        <w:t> </w:t>
      </w:r>
      <w:r w:rsidRPr="00B7539A">
        <w:rPr>
          <w:lang w:val="fr-CH"/>
        </w:rPr>
        <w:t>garçons, âge moyen</w:t>
      </w:r>
      <w:r w:rsidR="00331827">
        <w:rPr>
          <w:lang w:val="fr-CH"/>
        </w:rPr>
        <w:t xml:space="preserve"> de</w:t>
      </w:r>
      <w:r w:rsidRPr="00B7539A">
        <w:rPr>
          <w:lang w:val="fr-CH"/>
        </w:rPr>
        <w:t xml:space="preserve"> 9</w:t>
      </w:r>
      <w:r w:rsidR="009A4CD5">
        <w:rPr>
          <w:lang w:val="fr-CH"/>
        </w:rPr>
        <w:t> </w:t>
      </w:r>
      <w:r w:rsidRPr="00B7539A">
        <w:rPr>
          <w:lang w:val="fr-CH"/>
        </w:rPr>
        <w:t>ans (</w:t>
      </w:r>
      <w:r w:rsidRPr="009F1399">
        <w:rPr>
          <w:i/>
          <w:iCs/>
          <w:lang w:val="fr-CH"/>
        </w:rPr>
        <w:t>ET</w:t>
      </w:r>
      <w:r w:rsidR="00E3335D">
        <w:rPr>
          <w:lang w:val="fr-CH"/>
        </w:rPr>
        <w:t> </w:t>
      </w:r>
      <w:r w:rsidRPr="00B7539A">
        <w:rPr>
          <w:lang w:val="fr-CH"/>
        </w:rPr>
        <w:t>=</w:t>
      </w:r>
      <w:r w:rsidR="00E3335D">
        <w:rPr>
          <w:lang w:val="fr-CH"/>
        </w:rPr>
        <w:t> </w:t>
      </w:r>
      <w:r w:rsidRPr="00B7539A">
        <w:rPr>
          <w:lang w:val="fr-CH"/>
        </w:rPr>
        <w:t>5 mois) ont été recrutés. L’ensemble des enfants suivaient un cursus scolaire de 4-5</w:t>
      </w:r>
      <w:r w:rsidR="009A4CD5">
        <w:rPr>
          <w:lang w:val="fr-CH"/>
        </w:rPr>
        <w:t> </w:t>
      </w:r>
      <w:proofErr w:type="spellStart"/>
      <w:r w:rsidR="0001667D">
        <w:rPr>
          <w:lang w:val="fr-CH"/>
        </w:rPr>
        <w:t>H</w:t>
      </w:r>
      <w:r w:rsidRPr="00B7539A">
        <w:rPr>
          <w:lang w:val="fr-CH"/>
        </w:rPr>
        <w:t>armos</w:t>
      </w:r>
      <w:proofErr w:type="spellEnd"/>
      <w:r w:rsidRPr="00B7539A">
        <w:rPr>
          <w:lang w:val="fr-CH"/>
        </w:rPr>
        <w:t>. Les parents et chaque enfant ont signé un consentement éclairé. La fiche de consentement était accompagnée d’une fiche d’explication globale de la situation de recherche et de la durée pendant laquelle les enfants seraient hors de leur classe. Les coordonnées professionnelles d</w:t>
      </w:r>
      <w:r w:rsidR="00165A31" w:rsidRPr="00B7539A">
        <w:rPr>
          <w:lang w:val="fr-CH"/>
        </w:rPr>
        <w:t>e</w:t>
      </w:r>
      <w:r w:rsidR="004128BD">
        <w:rPr>
          <w:lang w:val="fr-CH"/>
        </w:rPr>
        <w:t xml:space="preserve"> la première </w:t>
      </w:r>
      <w:r w:rsidR="00165A31" w:rsidRPr="00B7539A">
        <w:rPr>
          <w:lang w:val="fr-CH"/>
        </w:rPr>
        <w:t>autrice</w:t>
      </w:r>
      <w:r w:rsidRPr="00B7539A">
        <w:rPr>
          <w:lang w:val="fr-CH"/>
        </w:rPr>
        <w:t xml:space="preserve"> ont été transmises sur les deux documents pour toutes informations complémentaires et pour pouvoir </w:t>
      </w:r>
      <w:r w:rsidR="00CC7728">
        <w:rPr>
          <w:lang w:val="fr-CH"/>
        </w:rPr>
        <w:t>obtenir</w:t>
      </w:r>
      <w:r w:rsidR="00CC7728" w:rsidRPr="00B7539A">
        <w:rPr>
          <w:lang w:val="fr-CH"/>
        </w:rPr>
        <w:t xml:space="preserve"> </w:t>
      </w:r>
      <w:r w:rsidRPr="00B7539A">
        <w:rPr>
          <w:lang w:val="fr-CH"/>
        </w:rPr>
        <w:t>leur consentement durant l’ensemble de la recherche.</w:t>
      </w:r>
    </w:p>
    <w:p w14:paraId="0B441D40" w14:textId="3767F855" w:rsidR="003361C5" w:rsidRPr="00B7539A" w:rsidRDefault="003361C5" w:rsidP="003361C5">
      <w:pPr>
        <w:pStyle w:val="berschrift2"/>
        <w:rPr>
          <w:lang w:val="fr-CH"/>
        </w:rPr>
      </w:pPr>
      <w:r w:rsidRPr="00B7539A">
        <w:rPr>
          <w:lang w:val="fr-CH"/>
        </w:rPr>
        <w:t>Procédure </w:t>
      </w:r>
    </w:p>
    <w:p w14:paraId="4F22C5F0" w14:textId="6D277A65" w:rsidR="003361C5" w:rsidRPr="00B7539A" w:rsidRDefault="003361C5" w:rsidP="003361C5">
      <w:pPr>
        <w:pStyle w:val="Textkrper"/>
        <w:rPr>
          <w:lang w:val="fr-CH"/>
        </w:rPr>
      </w:pPr>
      <w:r w:rsidRPr="00B7539A">
        <w:rPr>
          <w:lang w:val="fr-CH"/>
        </w:rPr>
        <w:t>La tâche coopératrice consistait à construire un château par binôme, en silence, à l’aide de briques en carton (120) disposées dans une salle de classe vide. Les enfants disposaient de 10</w:t>
      </w:r>
      <w:r w:rsidR="009A4CD5">
        <w:rPr>
          <w:lang w:val="fr-CH"/>
        </w:rPr>
        <w:t> </w:t>
      </w:r>
      <w:r w:rsidRPr="00B7539A">
        <w:rPr>
          <w:lang w:val="fr-CH"/>
        </w:rPr>
        <w:t>minutes pour effectuer la construction et chaque passation</w:t>
      </w:r>
      <w:r w:rsidRPr="00AA4A5C">
        <w:rPr>
          <w:color w:val="000000" w:themeColor="text1"/>
          <w:lang w:val="fr-CH"/>
        </w:rPr>
        <w:t xml:space="preserve"> </w:t>
      </w:r>
      <w:r w:rsidR="00AA4A5C" w:rsidRPr="00AA4A5C">
        <w:rPr>
          <w:color w:val="000000" w:themeColor="text1"/>
          <w:lang w:val="fr-CH"/>
        </w:rPr>
        <w:t>avait</w:t>
      </w:r>
      <w:r w:rsidR="009835A5" w:rsidRPr="00AA4A5C">
        <w:rPr>
          <w:color w:val="000000" w:themeColor="text1"/>
          <w:lang w:val="fr-CH"/>
        </w:rPr>
        <w:t xml:space="preserve"> </w:t>
      </w:r>
      <w:r w:rsidRPr="00B7539A">
        <w:rPr>
          <w:lang w:val="fr-CH"/>
        </w:rPr>
        <w:t>été filmée.</w:t>
      </w:r>
    </w:p>
    <w:p w14:paraId="0410700B" w14:textId="6A3A8319" w:rsidR="003361C5" w:rsidRPr="00B7539A" w:rsidRDefault="003361C5" w:rsidP="003361C5">
      <w:pPr>
        <w:pStyle w:val="berschrift2"/>
        <w:rPr>
          <w:lang w:val="fr-CH"/>
        </w:rPr>
      </w:pPr>
      <w:r w:rsidRPr="00B7539A">
        <w:rPr>
          <w:lang w:val="fr-CH"/>
        </w:rPr>
        <w:t xml:space="preserve">Analyse des données </w:t>
      </w:r>
    </w:p>
    <w:p w14:paraId="1CEA141A" w14:textId="77777777" w:rsidR="00F12AAC" w:rsidRDefault="003361C5" w:rsidP="003361C5">
      <w:pPr>
        <w:pStyle w:val="Textkrper"/>
        <w:rPr>
          <w:lang w:val="fr-CH"/>
        </w:rPr>
      </w:pPr>
      <w:r w:rsidRPr="00B7539A">
        <w:rPr>
          <w:lang w:val="fr-CH"/>
        </w:rPr>
        <w:t xml:space="preserve">La méthode d’observation systématique ayant été retenue, une grille d’observation a été créée avec deux catégories : la communication non verbale et la coopération motrice. Chaque catégorie est elle-même divisée en sous-catégories. Ainsi, dans la catégorie communication non verbale, nous nous sommes inspirées de la définition de </w:t>
      </w:r>
      <w:proofErr w:type="spellStart"/>
      <w:r w:rsidRPr="00B7539A">
        <w:rPr>
          <w:lang w:val="fr-CH"/>
        </w:rPr>
        <w:t>DeVito</w:t>
      </w:r>
      <w:proofErr w:type="spellEnd"/>
      <w:r w:rsidRPr="00B7539A">
        <w:rPr>
          <w:lang w:val="fr-CH"/>
        </w:rPr>
        <w:t xml:space="preserve"> (2002) où nous retrouvons les sous-catégories des regards, des mimiques faciales, des postures et des gestes </w:t>
      </w:r>
      <w:r w:rsidR="001E36FB" w:rsidRPr="00B7539A">
        <w:rPr>
          <w:lang w:val="fr-CH"/>
        </w:rPr>
        <w:t>orientés</w:t>
      </w:r>
      <w:r w:rsidRPr="00B7539A">
        <w:rPr>
          <w:lang w:val="fr-CH"/>
        </w:rPr>
        <w:t xml:space="preserve"> </w:t>
      </w:r>
      <w:r w:rsidR="001E36FB" w:rsidRPr="00B7539A">
        <w:rPr>
          <w:lang w:val="fr-CH"/>
        </w:rPr>
        <w:t>vers</w:t>
      </w:r>
      <w:r w:rsidRPr="00B7539A">
        <w:rPr>
          <w:lang w:val="fr-CH"/>
        </w:rPr>
        <w:t xml:space="preserve"> l’autre. </w:t>
      </w:r>
    </w:p>
    <w:p w14:paraId="72B908EC" w14:textId="71962600" w:rsidR="003361C5" w:rsidRPr="00B7539A" w:rsidRDefault="003361C5" w:rsidP="003361C5">
      <w:pPr>
        <w:pStyle w:val="Textkrper"/>
        <w:rPr>
          <w:lang w:val="fr-CH"/>
        </w:rPr>
      </w:pPr>
      <w:r w:rsidRPr="00B7539A">
        <w:rPr>
          <w:lang w:val="fr-CH"/>
        </w:rPr>
        <w:t xml:space="preserve">Dans la catégorie de coopération motrice (en accord avec </w:t>
      </w:r>
      <w:proofErr w:type="spellStart"/>
      <w:r w:rsidRPr="00B7539A">
        <w:rPr>
          <w:lang w:val="fr-CH"/>
        </w:rPr>
        <w:t>Bratman</w:t>
      </w:r>
      <w:proofErr w:type="spellEnd"/>
      <w:r w:rsidRPr="00B7539A">
        <w:rPr>
          <w:lang w:val="fr-CH"/>
        </w:rPr>
        <w:t xml:space="preserve">, 2014 ; </w:t>
      </w:r>
      <w:proofErr w:type="spellStart"/>
      <w:r w:rsidRPr="00B7539A">
        <w:rPr>
          <w:lang w:val="fr-CH"/>
        </w:rPr>
        <w:t>Chaminade</w:t>
      </w:r>
      <w:proofErr w:type="spellEnd"/>
      <w:r w:rsidRPr="00B7539A">
        <w:rPr>
          <w:lang w:val="fr-CH"/>
        </w:rPr>
        <w:t xml:space="preserve"> et al., 2012 ; </w:t>
      </w:r>
      <w:proofErr w:type="spellStart"/>
      <w:r w:rsidRPr="00B7539A">
        <w:rPr>
          <w:lang w:val="fr-CH"/>
        </w:rPr>
        <w:t>Vesper</w:t>
      </w:r>
      <w:proofErr w:type="spellEnd"/>
      <w:r w:rsidRPr="00B7539A">
        <w:rPr>
          <w:lang w:val="fr-CH"/>
        </w:rPr>
        <w:t xml:space="preserve"> et al., 2010), les actions conjointes sont ajustées à la partenaire ou au partenaire dans une temporalité précise, c’est pourquoi nous avons créé deux sous-catégories : gestes synchrones et gestes isolés. Les gestes synchrones peuvent être réalisés de façon complémentaire ou identique (réelles imitations) et sont révélateurs d’une coopération motrice. À l’inverse, les gestes isolés</w:t>
      </w:r>
      <w:r w:rsidR="001F21D2">
        <w:rPr>
          <w:lang w:val="fr-CH"/>
        </w:rPr>
        <w:t>,</w:t>
      </w:r>
      <w:r w:rsidRPr="00B7539A">
        <w:rPr>
          <w:lang w:val="fr-CH"/>
        </w:rPr>
        <w:t xml:space="preserve"> en lien ou non avec la construction</w:t>
      </w:r>
      <w:r w:rsidR="001F21D2">
        <w:rPr>
          <w:lang w:val="fr-CH"/>
        </w:rPr>
        <w:t>,</w:t>
      </w:r>
      <w:r w:rsidRPr="00B7539A">
        <w:rPr>
          <w:lang w:val="fr-CH"/>
        </w:rPr>
        <w:t xml:space="preserve"> sont révélateurs d’une non-coopération motrice. </w:t>
      </w:r>
    </w:p>
    <w:p w14:paraId="424428DB" w14:textId="3F2570F6" w:rsidR="00A62DD0" w:rsidRPr="00B7539A" w:rsidRDefault="003361C5" w:rsidP="00A62DD0">
      <w:pPr>
        <w:pStyle w:val="Textkrper"/>
        <w:rPr>
          <w:color w:val="000000" w:themeColor="text1"/>
          <w:lang w:val="fr-CH"/>
        </w:rPr>
      </w:pPr>
      <w:r w:rsidRPr="00B7539A">
        <w:rPr>
          <w:lang w:val="fr-CH"/>
        </w:rPr>
        <w:t xml:space="preserve">Chaque sous-catégorie se caractérise par différentes unités comportementales pour permettre de donner un descriptif exhaustif </w:t>
      </w:r>
      <w:r w:rsidRPr="00B7539A">
        <w:rPr>
          <w:color w:val="000000" w:themeColor="text1"/>
          <w:lang w:val="fr-CH"/>
        </w:rPr>
        <w:t>des comportements à coder.</w:t>
      </w:r>
      <w:r w:rsidR="00A62DD0" w:rsidRPr="00B7539A">
        <w:rPr>
          <w:color w:val="000000" w:themeColor="text1"/>
          <w:lang w:val="fr-CH"/>
        </w:rPr>
        <w:br w:type="page"/>
      </w:r>
    </w:p>
    <w:p w14:paraId="4D02797D" w14:textId="77777777" w:rsidR="003361C5" w:rsidRPr="00B7539A" w:rsidRDefault="003361C5" w:rsidP="004128BD">
      <w:pPr>
        <w:pStyle w:val="berschrift3"/>
        <w:jc w:val="both"/>
        <w:rPr>
          <w:lang w:val="fr-CH"/>
        </w:rPr>
      </w:pPr>
      <w:r w:rsidRPr="00B7539A">
        <w:rPr>
          <w:lang w:val="fr-CH"/>
        </w:rPr>
        <w:lastRenderedPageBreak/>
        <w:t xml:space="preserve">Communication non verbale </w:t>
      </w:r>
    </w:p>
    <w:p w14:paraId="72FB98DB" w14:textId="16C5CFB6" w:rsidR="003361C5" w:rsidRPr="00B7539A" w:rsidRDefault="003361C5" w:rsidP="005D4EE3">
      <w:pPr>
        <w:pStyle w:val="Textkrper"/>
        <w:spacing w:after="0"/>
        <w:rPr>
          <w:lang w:val="fr-CH"/>
        </w:rPr>
      </w:pPr>
      <w:r w:rsidRPr="00B7539A">
        <w:rPr>
          <w:lang w:val="fr-CH"/>
        </w:rPr>
        <w:t>Les regards</w:t>
      </w:r>
      <w:r w:rsidR="00A62DD0" w:rsidRPr="00B7539A">
        <w:rPr>
          <w:lang w:val="fr-CH"/>
        </w:rPr>
        <w:t> :</w:t>
      </w:r>
    </w:p>
    <w:p w14:paraId="392411B4" w14:textId="02F2ADE8" w:rsidR="003361C5" w:rsidRPr="00B7539A" w:rsidRDefault="003361C5" w:rsidP="004128BD">
      <w:pPr>
        <w:pStyle w:val="Liste"/>
        <w:ind w:left="567"/>
        <w:jc w:val="both"/>
        <w:rPr>
          <w:lang w:val="fr-CH"/>
        </w:rPr>
      </w:pPr>
      <w:proofErr w:type="gramStart"/>
      <w:r w:rsidRPr="00B7539A">
        <w:rPr>
          <w:lang w:val="fr-CH"/>
        </w:rPr>
        <w:t>regarde</w:t>
      </w:r>
      <w:proofErr w:type="gramEnd"/>
      <w:r w:rsidRPr="00B7539A">
        <w:rPr>
          <w:lang w:val="fr-CH"/>
        </w:rPr>
        <w:t xml:space="preserve"> son/sa partenaire</w:t>
      </w:r>
      <w:r w:rsidR="00EC6C85" w:rsidRPr="00B7539A">
        <w:rPr>
          <w:lang w:val="fr-CH"/>
        </w:rPr>
        <w:t> ;</w:t>
      </w:r>
    </w:p>
    <w:p w14:paraId="37C801E1" w14:textId="393AD7A4" w:rsidR="003361C5" w:rsidRPr="00B7539A" w:rsidRDefault="003361C5" w:rsidP="004128BD">
      <w:pPr>
        <w:pStyle w:val="Liste"/>
        <w:ind w:left="567"/>
        <w:jc w:val="both"/>
        <w:rPr>
          <w:lang w:val="fr-CH"/>
        </w:rPr>
      </w:pPr>
      <w:proofErr w:type="gramStart"/>
      <w:r w:rsidRPr="00B7539A">
        <w:rPr>
          <w:lang w:val="fr-CH"/>
        </w:rPr>
        <w:t>regarde</w:t>
      </w:r>
      <w:proofErr w:type="gramEnd"/>
      <w:r w:rsidRPr="00B7539A">
        <w:rPr>
          <w:lang w:val="fr-CH"/>
        </w:rPr>
        <w:t xml:space="preserve"> vers la construction ou le matériel</w:t>
      </w:r>
      <w:r w:rsidR="00EC6C85" w:rsidRPr="00B7539A">
        <w:rPr>
          <w:lang w:val="fr-CH"/>
        </w:rPr>
        <w:t> ;</w:t>
      </w:r>
    </w:p>
    <w:p w14:paraId="0EFCE643" w14:textId="038533AD" w:rsidR="003361C5" w:rsidRDefault="003361C5" w:rsidP="005D4EE3">
      <w:pPr>
        <w:pStyle w:val="Liste"/>
        <w:spacing w:after="120"/>
        <w:ind w:left="568"/>
        <w:contextualSpacing w:val="0"/>
        <w:jc w:val="both"/>
        <w:rPr>
          <w:lang w:val="fr-CH"/>
        </w:rPr>
      </w:pPr>
      <w:proofErr w:type="gramStart"/>
      <w:r w:rsidRPr="00B7539A">
        <w:rPr>
          <w:lang w:val="fr-CH"/>
        </w:rPr>
        <w:t>regarde</w:t>
      </w:r>
      <w:proofErr w:type="gramEnd"/>
      <w:r w:rsidRPr="00B7539A">
        <w:rPr>
          <w:lang w:val="fr-CH"/>
        </w:rPr>
        <w:t xml:space="preserve"> ailleurs</w:t>
      </w:r>
      <w:r w:rsidR="00EC6C85" w:rsidRPr="00B7539A">
        <w:rPr>
          <w:lang w:val="fr-CH"/>
        </w:rPr>
        <w:t>.</w:t>
      </w:r>
    </w:p>
    <w:p w14:paraId="171A63CC" w14:textId="5777A015" w:rsidR="003361C5" w:rsidRPr="00B7539A" w:rsidRDefault="003361C5" w:rsidP="005D4EE3">
      <w:pPr>
        <w:pStyle w:val="Textkrper"/>
        <w:spacing w:after="0"/>
        <w:ind w:firstLine="0"/>
        <w:rPr>
          <w:lang w:val="fr-CH"/>
        </w:rPr>
      </w:pPr>
      <w:r w:rsidRPr="00B7539A">
        <w:rPr>
          <w:lang w:val="fr-CH"/>
        </w:rPr>
        <w:t>Les mimiques faciales</w:t>
      </w:r>
      <w:r w:rsidR="00A62DD0" w:rsidRPr="00B7539A">
        <w:rPr>
          <w:lang w:val="fr-CH"/>
        </w:rPr>
        <w:t> :</w:t>
      </w:r>
    </w:p>
    <w:p w14:paraId="6A733936" w14:textId="1AEB8E22" w:rsidR="003361C5" w:rsidRPr="00B7539A" w:rsidRDefault="003361C5" w:rsidP="3CF438FD">
      <w:pPr>
        <w:pStyle w:val="Liste"/>
        <w:ind w:left="567"/>
        <w:jc w:val="both"/>
      </w:pPr>
      <w:r w:rsidRPr="3CF438FD">
        <w:t>positives (</w:t>
      </w:r>
      <w:proofErr w:type="spellStart"/>
      <w:r w:rsidRPr="00AA4A5C">
        <w:t>sourires</w:t>
      </w:r>
      <w:proofErr w:type="spellEnd"/>
      <w:r w:rsidRPr="00AA4A5C">
        <w:t xml:space="preserve">, </w:t>
      </w:r>
      <w:proofErr w:type="spellStart"/>
      <w:r w:rsidRPr="00AA4A5C">
        <w:t>rire</w:t>
      </w:r>
      <w:r w:rsidR="00AA4A5C" w:rsidRPr="00AA4A5C">
        <w:t>s</w:t>
      </w:r>
      <w:proofErr w:type="spellEnd"/>
      <w:r w:rsidR="002D0BED" w:rsidRPr="3CF438FD">
        <w:t>…</w:t>
      </w:r>
      <w:proofErr w:type="gramStart"/>
      <w:r w:rsidRPr="3CF438FD">
        <w:t>)</w:t>
      </w:r>
      <w:r w:rsidR="00A62DD0" w:rsidRPr="3CF438FD">
        <w:t> ;</w:t>
      </w:r>
      <w:proofErr w:type="gramEnd"/>
    </w:p>
    <w:p w14:paraId="6166BDFB" w14:textId="636B5350" w:rsidR="003361C5" w:rsidRPr="00AA4A5C" w:rsidRDefault="003361C5" w:rsidP="3CF438FD">
      <w:pPr>
        <w:pStyle w:val="Liste"/>
        <w:ind w:left="567"/>
        <w:jc w:val="both"/>
        <w:rPr>
          <w:lang w:val="fr-CH"/>
        </w:rPr>
      </w:pPr>
      <w:proofErr w:type="gramStart"/>
      <w:r w:rsidRPr="00AA4A5C">
        <w:rPr>
          <w:lang w:val="fr-CH"/>
        </w:rPr>
        <w:t>négatives</w:t>
      </w:r>
      <w:proofErr w:type="gramEnd"/>
      <w:r w:rsidRPr="00AA4A5C">
        <w:rPr>
          <w:lang w:val="fr-CH"/>
        </w:rPr>
        <w:t xml:space="preserve"> (fronce les sourcils, bouche pincée, serre les dents</w:t>
      </w:r>
      <w:r w:rsidR="002D0BED" w:rsidRPr="00AA4A5C">
        <w:rPr>
          <w:lang w:val="fr-CH"/>
        </w:rPr>
        <w:t>…</w:t>
      </w:r>
      <w:r w:rsidRPr="00AA4A5C">
        <w:rPr>
          <w:lang w:val="fr-CH"/>
        </w:rPr>
        <w:t>)</w:t>
      </w:r>
      <w:r w:rsidR="00A62DD0" w:rsidRPr="00AA4A5C">
        <w:rPr>
          <w:lang w:val="fr-CH"/>
        </w:rPr>
        <w:t> ;</w:t>
      </w:r>
    </w:p>
    <w:p w14:paraId="3D933F91" w14:textId="141B76BE" w:rsidR="003361C5" w:rsidRPr="00B7539A" w:rsidRDefault="003361C5" w:rsidP="004128BD">
      <w:pPr>
        <w:pStyle w:val="Liste"/>
        <w:ind w:left="567"/>
        <w:jc w:val="both"/>
        <w:rPr>
          <w:lang w:val="fr-CH"/>
        </w:rPr>
      </w:pPr>
      <w:proofErr w:type="gramStart"/>
      <w:r w:rsidRPr="00B7539A">
        <w:rPr>
          <w:lang w:val="fr-CH"/>
        </w:rPr>
        <w:t>étonnement</w:t>
      </w:r>
      <w:proofErr w:type="gramEnd"/>
      <w:r w:rsidRPr="00B7539A">
        <w:rPr>
          <w:lang w:val="fr-CH"/>
        </w:rPr>
        <w:t xml:space="preserve"> (sourcils relevés)</w:t>
      </w:r>
      <w:r w:rsidR="00A62DD0" w:rsidRPr="00B7539A">
        <w:rPr>
          <w:lang w:val="fr-CH"/>
        </w:rPr>
        <w:t> ;</w:t>
      </w:r>
    </w:p>
    <w:p w14:paraId="54FA8168" w14:textId="598AF341" w:rsidR="003361C5" w:rsidRDefault="003361C5" w:rsidP="005D4EE3">
      <w:pPr>
        <w:pStyle w:val="Liste"/>
        <w:spacing w:after="120"/>
        <w:ind w:left="567"/>
        <w:contextualSpacing w:val="0"/>
        <w:jc w:val="both"/>
        <w:rPr>
          <w:lang w:val="fr-CH"/>
        </w:rPr>
      </w:pPr>
      <w:proofErr w:type="gramStart"/>
      <w:r w:rsidRPr="00B7539A">
        <w:rPr>
          <w:lang w:val="fr-CH"/>
        </w:rPr>
        <w:t>visage</w:t>
      </w:r>
      <w:proofErr w:type="gramEnd"/>
      <w:r w:rsidRPr="00B7539A">
        <w:rPr>
          <w:lang w:val="fr-CH"/>
        </w:rPr>
        <w:t xml:space="preserve"> neutre</w:t>
      </w:r>
      <w:r w:rsidR="00A62DD0" w:rsidRPr="00B7539A">
        <w:rPr>
          <w:lang w:val="fr-CH"/>
        </w:rPr>
        <w:t>.</w:t>
      </w:r>
    </w:p>
    <w:p w14:paraId="2943438E" w14:textId="03F9B7CD" w:rsidR="003361C5" w:rsidRPr="00B7539A" w:rsidRDefault="003361C5" w:rsidP="005D4EE3">
      <w:pPr>
        <w:pStyle w:val="Textkrper"/>
        <w:spacing w:after="0"/>
        <w:ind w:firstLine="0"/>
        <w:rPr>
          <w:lang w:val="fr-CH"/>
        </w:rPr>
      </w:pPr>
      <w:r w:rsidRPr="00B7539A">
        <w:rPr>
          <w:lang w:val="fr-CH"/>
        </w:rPr>
        <w:t>Les postures</w:t>
      </w:r>
      <w:r w:rsidR="00A62DD0" w:rsidRPr="00B7539A">
        <w:rPr>
          <w:lang w:val="fr-CH"/>
        </w:rPr>
        <w:t> :</w:t>
      </w:r>
    </w:p>
    <w:p w14:paraId="14837116" w14:textId="7CA70061" w:rsidR="003361C5" w:rsidRPr="00B7539A" w:rsidRDefault="003361C5" w:rsidP="004128BD">
      <w:pPr>
        <w:pStyle w:val="Liste"/>
        <w:ind w:left="567"/>
        <w:jc w:val="both"/>
        <w:rPr>
          <w:lang w:val="fr-CH"/>
        </w:rPr>
      </w:pPr>
      <w:proofErr w:type="gramStart"/>
      <w:r w:rsidRPr="00B7539A">
        <w:rPr>
          <w:lang w:val="fr-CH"/>
        </w:rPr>
        <w:t>corps</w:t>
      </w:r>
      <w:proofErr w:type="gramEnd"/>
      <w:r w:rsidRPr="00B7539A">
        <w:rPr>
          <w:lang w:val="fr-CH"/>
        </w:rPr>
        <w:t xml:space="preserve"> dirigé vers le/la camarade</w:t>
      </w:r>
      <w:r w:rsidR="00A62DD0" w:rsidRPr="00B7539A">
        <w:rPr>
          <w:lang w:val="fr-CH"/>
        </w:rPr>
        <w:t> ;</w:t>
      </w:r>
    </w:p>
    <w:p w14:paraId="11960BF2" w14:textId="2DC693A2" w:rsidR="003361C5" w:rsidRPr="00B7539A" w:rsidRDefault="003361C5" w:rsidP="004128BD">
      <w:pPr>
        <w:pStyle w:val="Liste"/>
        <w:ind w:left="567"/>
        <w:jc w:val="both"/>
        <w:rPr>
          <w:lang w:val="fr-CH"/>
        </w:rPr>
      </w:pPr>
      <w:proofErr w:type="gramStart"/>
      <w:r w:rsidRPr="00B7539A">
        <w:rPr>
          <w:lang w:val="fr-CH"/>
        </w:rPr>
        <w:t>corps</w:t>
      </w:r>
      <w:proofErr w:type="gramEnd"/>
      <w:r w:rsidRPr="00B7539A">
        <w:rPr>
          <w:lang w:val="fr-CH"/>
        </w:rPr>
        <w:t xml:space="preserve"> dirigé vers le matériel (construction ou briques)</w:t>
      </w:r>
      <w:r w:rsidR="00A62DD0" w:rsidRPr="00B7539A">
        <w:rPr>
          <w:lang w:val="fr-CH"/>
        </w:rPr>
        <w:t> ;</w:t>
      </w:r>
    </w:p>
    <w:p w14:paraId="44550A2C" w14:textId="7FBEE3EB" w:rsidR="003361C5" w:rsidRDefault="003361C5" w:rsidP="005D4EE3">
      <w:pPr>
        <w:pStyle w:val="Liste"/>
        <w:spacing w:after="120"/>
        <w:ind w:left="567"/>
        <w:contextualSpacing w:val="0"/>
        <w:jc w:val="both"/>
        <w:rPr>
          <w:lang w:val="fr-CH"/>
        </w:rPr>
      </w:pPr>
      <w:proofErr w:type="gramStart"/>
      <w:r w:rsidRPr="00B7539A">
        <w:rPr>
          <w:lang w:val="fr-CH"/>
        </w:rPr>
        <w:t>corps</w:t>
      </w:r>
      <w:proofErr w:type="gramEnd"/>
      <w:r w:rsidRPr="00B7539A">
        <w:rPr>
          <w:lang w:val="fr-CH"/>
        </w:rPr>
        <w:t xml:space="preserve"> dirigé vers ailleurs</w:t>
      </w:r>
      <w:r w:rsidR="00A62DD0" w:rsidRPr="00B7539A">
        <w:rPr>
          <w:lang w:val="fr-CH"/>
        </w:rPr>
        <w:t>.</w:t>
      </w:r>
    </w:p>
    <w:p w14:paraId="0D7409DD" w14:textId="5B113F30" w:rsidR="003361C5" w:rsidRPr="00B7539A" w:rsidRDefault="003361C5" w:rsidP="005D4EE3">
      <w:pPr>
        <w:pStyle w:val="Textkrper"/>
        <w:spacing w:after="0"/>
        <w:ind w:firstLine="0"/>
        <w:rPr>
          <w:lang w:val="fr-CH"/>
        </w:rPr>
      </w:pPr>
      <w:r w:rsidRPr="00B7539A">
        <w:rPr>
          <w:lang w:val="fr-CH"/>
        </w:rPr>
        <w:t xml:space="preserve">Les gestes </w:t>
      </w:r>
      <w:r w:rsidR="001E36FB" w:rsidRPr="00B7539A">
        <w:rPr>
          <w:lang w:val="fr-CH"/>
        </w:rPr>
        <w:t>orientés vers</w:t>
      </w:r>
      <w:r w:rsidRPr="00B7539A">
        <w:rPr>
          <w:lang w:val="fr-CH"/>
        </w:rPr>
        <w:t xml:space="preserve"> </w:t>
      </w:r>
      <w:r w:rsidR="001E36FB" w:rsidRPr="00B7539A">
        <w:rPr>
          <w:lang w:val="fr-CH"/>
        </w:rPr>
        <w:t>le</w:t>
      </w:r>
      <w:r w:rsidRPr="00B7539A">
        <w:rPr>
          <w:lang w:val="fr-CH"/>
        </w:rPr>
        <w:t xml:space="preserve"> partenaire</w:t>
      </w:r>
      <w:r w:rsidR="00A62DD0" w:rsidRPr="00B7539A">
        <w:rPr>
          <w:lang w:val="fr-CH"/>
        </w:rPr>
        <w:t> :</w:t>
      </w:r>
    </w:p>
    <w:p w14:paraId="37AB0886" w14:textId="6851E47A" w:rsidR="003361C5" w:rsidRPr="00B7539A" w:rsidRDefault="003361C5" w:rsidP="004128BD">
      <w:pPr>
        <w:pStyle w:val="Liste"/>
        <w:ind w:left="567"/>
        <w:jc w:val="both"/>
        <w:rPr>
          <w:lang w:val="fr-CH"/>
        </w:rPr>
      </w:pPr>
      <w:proofErr w:type="gramStart"/>
      <w:r w:rsidRPr="00B7539A">
        <w:rPr>
          <w:lang w:val="fr-CH"/>
        </w:rPr>
        <w:t>montre</w:t>
      </w:r>
      <w:proofErr w:type="gramEnd"/>
      <w:r w:rsidRPr="00B7539A">
        <w:rPr>
          <w:lang w:val="fr-CH"/>
        </w:rPr>
        <w:t xml:space="preserve"> le matériel ou un emplacement ou son/sa partenaire (pointage, paume ouverte…)</w:t>
      </w:r>
      <w:r w:rsidR="00A62DD0" w:rsidRPr="00B7539A">
        <w:rPr>
          <w:lang w:val="fr-CH"/>
        </w:rPr>
        <w:t> ;</w:t>
      </w:r>
    </w:p>
    <w:p w14:paraId="3772E116" w14:textId="5B6D59A0" w:rsidR="003361C5" w:rsidRPr="00AA4A5C" w:rsidRDefault="003361C5" w:rsidP="3CF438FD">
      <w:pPr>
        <w:pStyle w:val="Liste"/>
        <w:ind w:left="567"/>
        <w:jc w:val="both"/>
        <w:rPr>
          <w:lang w:val="fr-CH"/>
        </w:rPr>
      </w:pPr>
      <w:proofErr w:type="gramStart"/>
      <w:r w:rsidRPr="00AA4A5C">
        <w:rPr>
          <w:lang w:val="fr-CH"/>
        </w:rPr>
        <w:t>mime</w:t>
      </w:r>
      <w:proofErr w:type="gramEnd"/>
      <w:r w:rsidRPr="00AA4A5C">
        <w:rPr>
          <w:lang w:val="fr-CH"/>
        </w:rPr>
        <w:t xml:space="preserve"> avec ses mains et avec son corps une action (hauteur de cabane, prendre des briques, emplacement des briques</w:t>
      </w:r>
      <w:r w:rsidR="002D0BED" w:rsidRPr="00AA4A5C">
        <w:rPr>
          <w:lang w:val="fr-CH"/>
        </w:rPr>
        <w:t>…</w:t>
      </w:r>
      <w:r w:rsidRPr="00AA4A5C">
        <w:rPr>
          <w:lang w:val="fr-CH"/>
        </w:rPr>
        <w:t>)</w:t>
      </w:r>
      <w:r w:rsidR="00A62DD0" w:rsidRPr="00AA4A5C">
        <w:rPr>
          <w:lang w:val="fr-CH"/>
        </w:rPr>
        <w:t> ;</w:t>
      </w:r>
    </w:p>
    <w:p w14:paraId="4D31CBC1" w14:textId="2FE90499" w:rsidR="003361C5" w:rsidRDefault="003361C5" w:rsidP="005D4EE3">
      <w:pPr>
        <w:pStyle w:val="Liste"/>
        <w:spacing w:after="240"/>
        <w:ind w:left="568"/>
        <w:contextualSpacing w:val="0"/>
        <w:jc w:val="both"/>
        <w:rPr>
          <w:lang w:val="fr-CH"/>
        </w:rPr>
      </w:pPr>
      <w:proofErr w:type="gramStart"/>
      <w:r w:rsidRPr="00B7539A">
        <w:rPr>
          <w:lang w:val="fr-CH"/>
        </w:rPr>
        <w:t>touche</w:t>
      </w:r>
      <w:proofErr w:type="gramEnd"/>
      <w:r w:rsidRPr="00B7539A">
        <w:rPr>
          <w:lang w:val="fr-CH"/>
        </w:rPr>
        <w:t xml:space="preserve"> sa ou son binôme</w:t>
      </w:r>
      <w:r w:rsidR="00A62DD0" w:rsidRPr="00B7539A">
        <w:rPr>
          <w:lang w:val="fr-CH"/>
        </w:rPr>
        <w:t>.</w:t>
      </w:r>
    </w:p>
    <w:p w14:paraId="0A627EE3" w14:textId="77777777" w:rsidR="003361C5" w:rsidRPr="00B7539A" w:rsidRDefault="003361C5" w:rsidP="004128BD">
      <w:pPr>
        <w:pStyle w:val="berschrift3"/>
        <w:jc w:val="both"/>
        <w:rPr>
          <w:lang w:val="fr-CH"/>
        </w:rPr>
      </w:pPr>
      <w:r w:rsidRPr="00B7539A">
        <w:rPr>
          <w:lang w:val="fr-CH"/>
        </w:rPr>
        <w:t>Coopération motrice</w:t>
      </w:r>
    </w:p>
    <w:p w14:paraId="7FAA80C9" w14:textId="77777777" w:rsidR="003361C5" w:rsidRPr="00B7539A" w:rsidRDefault="003361C5" w:rsidP="005D4EE3">
      <w:pPr>
        <w:pStyle w:val="Textkrper"/>
        <w:spacing w:after="0"/>
        <w:ind w:firstLine="0"/>
        <w:rPr>
          <w:lang w:val="fr-CH"/>
        </w:rPr>
      </w:pPr>
      <w:r w:rsidRPr="00B7539A">
        <w:rPr>
          <w:lang w:val="fr-CH"/>
        </w:rPr>
        <w:t xml:space="preserve">Les gestes synchrones identiques et complémentaires : </w:t>
      </w:r>
    </w:p>
    <w:p w14:paraId="4B1B934F" w14:textId="4D659AE1" w:rsidR="003361C5" w:rsidRPr="00B7539A" w:rsidRDefault="003361C5" w:rsidP="004128BD">
      <w:pPr>
        <w:pStyle w:val="Liste"/>
        <w:ind w:left="567" w:hanging="283"/>
        <w:jc w:val="both"/>
        <w:rPr>
          <w:lang w:val="fr-CH"/>
        </w:rPr>
      </w:pPr>
      <w:proofErr w:type="gramStart"/>
      <w:r w:rsidRPr="00B7539A">
        <w:rPr>
          <w:lang w:val="fr-CH"/>
        </w:rPr>
        <w:t>prend</w:t>
      </w:r>
      <w:proofErr w:type="gramEnd"/>
      <w:r w:rsidRPr="00B7539A">
        <w:rPr>
          <w:lang w:val="fr-CH"/>
        </w:rPr>
        <w:t>, porte, tient ou donne la brique pour l’autre (tient le mur, porte une brique pour la donner…)</w:t>
      </w:r>
      <w:r w:rsidR="00EC6C85" w:rsidRPr="00B7539A">
        <w:rPr>
          <w:lang w:val="fr-CH"/>
        </w:rPr>
        <w:t> ;</w:t>
      </w:r>
    </w:p>
    <w:p w14:paraId="7BEF13F0" w14:textId="5894277D" w:rsidR="003361C5" w:rsidRPr="00AA4A5C" w:rsidRDefault="001E36FB" w:rsidP="3CF438FD">
      <w:pPr>
        <w:pStyle w:val="Liste"/>
        <w:ind w:left="567" w:hanging="283"/>
        <w:jc w:val="both"/>
        <w:rPr>
          <w:lang w:val="fr-CH"/>
        </w:rPr>
      </w:pPr>
      <w:proofErr w:type="gramStart"/>
      <w:r w:rsidRPr="00AA4A5C">
        <w:rPr>
          <w:lang w:val="fr-CH"/>
        </w:rPr>
        <w:t>se</w:t>
      </w:r>
      <w:proofErr w:type="gramEnd"/>
      <w:r w:rsidRPr="00AA4A5C">
        <w:rPr>
          <w:lang w:val="fr-CH"/>
        </w:rPr>
        <w:t xml:space="preserve"> déplace </w:t>
      </w:r>
      <w:r w:rsidR="003361C5" w:rsidRPr="00AA4A5C">
        <w:rPr>
          <w:lang w:val="fr-CH"/>
        </w:rPr>
        <w:t>pour que l’autre fasse une action (</w:t>
      </w:r>
      <w:r w:rsidRPr="00AA4A5C">
        <w:rPr>
          <w:lang w:val="fr-CH"/>
        </w:rPr>
        <w:t xml:space="preserve">pour que </w:t>
      </w:r>
      <w:r w:rsidR="003361C5" w:rsidRPr="00AA4A5C">
        <w:rPr>
          <w:lang w:val="fr-CH"/>
        </w:rPr>
        <w:t>l’autre pose une brique, laisse passer l</w:t>
      </w:r>
      <w:r w:rsidRPr="00AA4A5C">
        <w:rPr>
          <w:lang w:val="fr-CH"/>
        </w:rPr>
        <w:t>e</w:t>
      </w:r>
      <w:r w:rsidR="003361C5" w:rsidRPr="00AA4A5C">
        <w:rPr>
          <w:lang w:val="fr-CH"/>
        </w:rPr>
        <w:t xml:space="preserve"> partenaire</w:t>
      </w:r>
      <w:r w:rsidR="002D0BED" w:rsidRPr="00AA4A5C">
        <w:rPr>
          <w:lang w:val="fr-CH"/>
        </w:rPr>
        <w:t>…</w:t>
      </w:r>
      <w:r w:rsidR="003361C5" w:rsidRPr="00AA4A5C">
        <w:rPr>
          <w:lang w:val="fr-CH"/>
        </w:rPr>
        <w:t>)</w:t>
      </w:r>
      <w:r w:rsidR="00EC6C85" w:rsidRPr="00AA4A5C">
        <w:rPr>
          <w:lang w:val="fr-CH"/>
        </w:rPr>
        <w:t> ;</w:t>
      </w:r>
    </w:p>
    <w:p w14:paraId="1DDCE104" w14:textId="1E992551" w:rsidR="003361C5" w:rsidRDefault="003361C5" w:rsidP="005D4EE3">
      <w:pPr>
        <w:pStyle w:val="Liste"/>
        <w:spacing w:after="120"/>
        <w:ind w:left="567" w:hanging="283"/>
        <w:contextualSpacing w:val="0"/>
        <w:jc w:val="both"/>
        <w:rPr>
          <w:lang w:val="fr-CH"/>
        </w:rPr>
      </w:pPr>
      <w:proofErr w:type="gramStart"/>
      <w:r w:rsidRPr="00B7539A">
        <w:rPr>
          <w:lang w:val="fr-CH"/>
        </w:rPr>
        <w:t>prend</w:t>
      </w:r>
      <w:proofErr w:type="gramEnd"/>
      <w:r w:rsidRPr="00B7539A">
        <w:rPr>
          <w:lang w:val="fr-CH"/>
        </w:rPr>
        <w:t>, porte ou pose en même temps que l’autre avec un décalage fixé à moins de 3</w:t>
      </w:r>
      <w:r w:rsidR="009A4CD5">
        <w:rPr>
          <w:lang w:val="fr-CH"/>
        </w:rPr>
        <w:t> </w:t>
      </w:r>
      <w:r w:rsidRPr="00B7539A">
        <w:rPr>
          <w:lang w:val="fr-CH"/>
        </w:rPr>
        <w:t>secondes</w:t>
      </w:r>
      <w:r w:rsidR="00EC6C85" w:rsidRPr="00B7539A">
        <w:rPr>
          <w:lang w:val="fr-CH"/>
        </w:rPr>
        <w:t>.</w:t>
      </w:r>
    </w:p>
    <w:p w14:paraId="3DB10FA0" w14:textId="77777777" w:rsidR="003361C5" w:rsidRPr="00B7539A" w:rsidRDefault="003361C5" w:rsidP="005D4EE3">
      <w:pPr>
        <w:pStyle w:val="Textkrper"/>
        <w:spacing w:after="0"/>
        <w:ind w:firstLine="0"/>
        <w:rPr>
          <w:lang w:val="fr-CH"/>
        </w:rPr>
      </w:pPr>
      <w:r w:rsidRPr="00B7539A">
        <w:rPr>
          <w:lang w:val="fr-CH"/>
        </w:rPr>
        <w:t xml:space="preserve">Les gestes isolés (liés à la construction ou sans lien avec la construction) : </w:t>
      </w:r>
    </w:p>
    <w:p w14:paraId="4CB1374E" w14:textId="5856AEBF" w:rsidR="003361C5" w:rsidRPr="00B7539A" w:rsidRDefault="003361C5" w:rsidP="004128BD">
      <w:pPr>
        <w:pStyle w:val="Liste"/>
        <w:ind w:left="567"/>
        <w:jc w:val="both"/>
        <w:rPr>
          <w:lang w:val="fr-CH"/>
        </w:rPr>
      </w:pPr>
      <w:proofErr w:type="gramStart"/>
      <w:r w:rsidRPr="00B7539A">
        <w:rPr>
          <w:lang w:val="fr-CH"/>
        </w:rPr>
        <w:t>prend</w:t>
      </w:r>
      <w:proofErr w:type="gramEnd"/>
      <w:r w:rsidRPr="00B7539A">
        <w:rPr>
          <w:lang w:val="fr-CH"/>
        </w:rPr>
        <w:t>, porte ou pose la brique en lien avec l’action (sans prise en compte et/ou plus de 3</w:t>
      </w:r>
      <w:r w:rsidR="009A4CD5">
        <w:rPr>
          <w:lang w:val="fr-CH"/>
        </w:rPr>
        <w:t> </w:t>
      </w:r>
      <w:r w:rsidRPr="00B7539A">
        <w:rPr>
          <w:lang w:val="fr-CH"/>
        </w:rPr>
        <w:t>secondes après l’autre)</w:t>
      </w:r>
      <w:r w:rsidR="00EC6C85" w:rsidRPr="00B7539A">
        <w:rPr>
          <w:lang w:val="fr-CH"/>
        </w:rPr>
        <w:t> ;</w:t>
      </w:r>
    </w:p>
    <w:p w14:paraId="45A37E6E" w14:textId="6815B556" w:rsidR="003361C5" w:rsidRPr="00B7539A" w:rsidRDefault="003361C5" w:rsidP="004128BD">
      <w:pPr>
        <w:pStyle w:val="Liste"/>
        <w:ind w:left="567"/>
        <w:jc w:val="both"/>
        <w:rPr>
          <w:lang w:val="fr-CH"/>
        </w:rPr>
      </w:pPr>
      <w:proofErr w:type="gramStart"/>
      <w:r w:rsidRPr="00B7539A">
        <w:rPr>
          <w:lang w:val="fr-CH"/>
        </w:rPr>
        <w:t>touche</w:t>
      </w:r>
      <w:proofErr w:type="gramEnd"/>
      <w:r w:rsidRPr="00B7539A">
        <w:rPr>
          <w:lang w:val="fr-CH"/>
        </w:rPr>
        <w:t xml:space="preserve"> le matériel (mais non suivi d’actions de construction)</w:t>
      </w:r>
      <w:r w:rsidR="00EC6C85" w:rsidRPr="00B7539A">
        <w:rPr>
          <w:lang w:val="fr-CH"/>
        </w:rPr>
        <w:t> ;</w:t>
      </w:r>
    </w:p>
    <w:p w14:paraId="2C362CA9" w14:textId="23DA9144" w:rsidR="003361C5" w:rsidRPr="00B7539A" w:rsidRDefault="003361C5" w:rsidP="004128BD">
      <w:pPr>
        <w:pStyle w:val="Liste"/>
        <w:ind w:left="567"/>
        <w:jc w:val="both"/>
        <w:rPr>
          <w:lang w:val="fr-CH"/>
        </w:rPr>
      </w:pPr>
      <w:proofErr w:type="gramStart"/>
      <w:r w:rsidRPr="00B7539A">
        <w:rPr>
          <w:lang w:val="fr-CH"/>
        </w:rPr>
        <w:t>montre</w:t>
      </w:r>
      <w:proofErr w:type="gramEnd"/>
      <w:r w:rsidRPr="00B7539A">
        <w:rPr>
          <w:lang w:val="fr-CH"/>
        </w:rPr>
        <w:t xml:space="preserve"> le sol ou le matériel pour soi</w:t>
      </w:r>
      <w:r w:rsidR="00EC6C85" w:rsidRPr="00B7539A">
        <w:rPr>
          <w:lang w:val="fr-CH"/>
        </w:rPr>
        <w:t> ;</w:t>
      </w:r>
    </w:p>
    <w:p w14:paraId="355C1C0C" w14:textId="5F42DB0E" w:rsidR="003361C5" w:rsidRDefault="001E36FB" w:rsidP="004128BD">
      <w:pPr>
        <w:pStyle w:val="Liste"/>
        <w:spacing w:after="240"/>
        <w:ind w:left="567"/>
        <w:contextualSpacing w:val="0"/>
        <w:jc w:val="both"/>
        <w:rPr>
          <w:lang w:val="fr-CH"/>
        </w:rPr>
      </w:pPr>
      <w:proofErr w:type="gramStart"/>
      <w:r w:rsidRPr="00B7539A">
        <w:rPr>
          <w:lang w:val="fr-CH"/>
        </w:rPr>
        <w:t>bouge</w:t>
      </w:r>
      <w:proofErr w:type="gramEnd"/>
      <w:r w:rsidRPr="00B7539A">
        <w:rPr>
          <w:lang w:val="fr-CH"/>
        </w:rPr>
        <w:t xml:space="preserve"> son corps</w:t>
      </w:r>
      <w:r w:rsidR="003361C5" w:rsidRPr="00B7539A">
        <w:rPr>
          <w:lang w:val="fr-CH"/>
        </w:rPr>
        <w:t xml:space="preserve"> (sans lien avec l’action)</w:t>
      </w:r>
      <w:r w:rsidR="00EC6C85" w:rsidRPr="00B7539A">
        <w:rPr>
          <w:lang w:val="fr-CH"/>
        </w:rPr>
        <w:t>.</w:t>
      </w:r>
    </w:p>
    <w:p w14:paraId="7BA6C585" w14:textId="6D66C6F5" w:rsidR="0000339E" w:rsidRPr="00B7539A" w:rsidRDefault="003361C5" w:rsidP="00A62DD0">
      <w:pPr>
        <w:pStyle w:val="Textkrper"/>
        <w:rPr>
          <w:lang w:val="fr-CH"/>
        </w:rPr>
      </w:pPr>
      <w:r w:rsidRPr="00B7539A">
        <w:rPr>
          <w:lang w:val="fr-CH"/>
        </w:rPr>
        <w:t>L’analyse des vidéos a été effectuée au moyen de cette grille d’observation pour chaque enfant du binôme et pour chaque unité comportementale. Le pas d’échantillonnage était de 10</w:t>
      </w:r>
      <w:r w:rsidR="009A4CD5">
        <w:rPr>
          <w:lang w:val="fr-CH"/>
        </w:rPr>
        <w:t> </w:t>
      </w:r>
      <w:r w:rsidRPr="00B7539A">
        <w:rPr>
          <w:lang w:val="fr-CH"/>
        </w:rPr>
        <w:t>secondes afin de coder chaque unité de comportement une par une, en durée</w:t>
      </w:r>
      <w:r w:rsidR="00AA4A5C">
        <w:rPr>
          <w:lang w:val="fr-CH"/>
        </w:rPr>
        <w:t xml:space="preserve">. </w:t>
      </w:r>
      <w:r w:rsidRPr="00B7539A">
        <w:rPr>
          <w:lang w:val="fr-CH"/>
        </w:rPr>
        <w:t xml:space="preserve">Les unités comportementales de chaque sous-catégorie sont exclusives, c’est-à-dire ne peuvent pas avoir lieu en même temps. En amont un coefficient de fidélité </w:t>
      </w:r>
      <w:proofErr w:type="spellStart"/>
      <w:r w:rsidRPr="00B7539A">
        <w:rPr>
          <w:lang w:val="fr-CH"/>
        </w:rPr>
        <w:t>intercodeur</w:t>
      </w:r>
      <w:proofErr w:type="spellEnd"/>
      <w:r w:rsidRPr="00B7539A">
        <w:rPr>
          <w:lang w:val="fr-CH"/>
        </w:rPr>
        <w:t xml:space="preserve"> a été effectué par les deux autrices, il est de 0</w:t>
      </w:r>
      <w:r w:rsidR="009A4CD5">
        <w:rPr>
          <w:lang w:val="fr-CH"/>
        </w:rPr>
        <w:t>.</w:t>
      </w:r>
      <w:r w:rsidRPr="00B7539A">
        <w:rPr>
          <w:lang w:val="fr-CH"/>
        </w:rPr>
        <w:t xml:space="preserve">93. Ensuite, les vidéos ont été codées par </w:t>
      </w:r>
      <w:r w:rsidR="00AA4A5C">
        <w:rPr>
          <w:lang w:val="fr-CH"/>
        </w:rPr>
        <w:t>la première autrice</w:t>
      </w:r>
      <w:r w:rsidR="00A62DD0" w:rsidRPr="00B7539A">
        <w:rPr>
          <w:lang w:val="fr-CH"/>
        </w:rPr>
        <w:t>.</w:t>
      </w:r>
    </w:p>
    <w:p w14:paraId="3B962794" w14:textId="57EFB0A3" w:rsidR="005E5F0A" w:rsidRPr="00B7539A" w:rsidRDefault="005E5F0A" w:rsidP="007B0856">
      <w:pPr>
        <w:pStyle w:val="berschrift3"/>
        <w:rPr>
          <w:lang w:val="fr-CH"/>
        </w:rPr>
      </w:pPr>
      <w:r w:rsidRPr="00B7539A">
        <w:rPr>
          <w:lang w:val="fr-CH"/>
        </w:rPr>
        <w:t>Finitude de la construction</w:t>
      </w:r>
    </w:p>
    <w:p w14:paraId="6283F70B" w14:textId="65EB9C10" w:rsidR="00F23BBF" w:rsidRPr="00B7539A" w:rsidRDefault="00F23BBF" w:rsidP="00F23BBF">
      <w:pPr>
        <w:pStyle w:val="Textkrper"/>
        <w:rPr>
          <w:lang w:val="fr-CH"/>
        </w:rPr>
      </w:pPr>
      <w:r w:rsidRPr="00B7539A">
        <w:rPr>
          <w:lang w:val="fr-CH"/>
        </w:rPr>
        <w:t>Une photo de chaque construction a été prise à la fin des 10</w:t>
      </w:r>
      <w:r w:rsidR="009A4CD5">
        <w:rPr>
          <w:lang w:val="fr-CH"/>
        </w:rPr>
        <w:t> </w:t>
      </w:r>
      <w:r w:rsidRPr="00B7539A">
        <w:rPr>
          <w:lang w:val="fr-CH"/>
        </w:rPr>
        <w:t>minutes. Le nombre de briques au sol non positionnées a été compté. Nous avons considéré que si l’ensemble des briques (120 briques) est utilisé, alors la finition de la construction est de 100</w:t>
      </w:r>
      <w:r w:rsidR="00764EFE">
        <w:rPr>
          <w:lang w:val="fr-CH"/>
        </w:rPr>
        <w:t> </w:t>
      </w:r>
      <w:r w:rsidRPr="00B7539A">
        <w:rPr>
          <w:lang w:val="fr-CH"/>
        </w:rPr>
        <w:t>%. Par exemple, l’utilisation de 90</w:t>
      </w:r>
      <w:r w:rsidR="009A4CD5">
        <w:rPr>
          <w:lang w:val="fr-CH"/>
        </w:rPr>
        <w:t> </w:t>
      </w:r>
      <w:r w:rsidRPr="00B7539A">
        <w:rPr>
          <w:lang w:val="fr-CH"/>
        </w:rPr>
        <w:t>briques est considérée comme une finition de 75</w:t>
      </w:r>
      <w:r w:rsidR="00764EFE">
        <w:rPr>
          <w:lang w:val="fr-CH"/>
        </w:rPr>
        <w:t> </w:t>
      </w:r>
      <w:r w:rsidRPr="00B7539A">
        <w:rPr>
          <w:lang w:val="fr-CH"/>
        </w:rPr>
        <w:t>%.</w:t>
      </w:r>
    </w:p>
    <w:p w14:paraId="6E586888" w14:textId="77777777" w:rsidR="00E93CE6" w:rsidRPr="00B7539A" w:rsidRDefault="00E93CE6" w:rsidP="00E93CE6">
      <w:pPr>
        <w:pStyle w:val="berschrift1"/>
        <w:rPr>
          <w:lang w:val="fr-CH"/>
        </w:rPr>
      </w:pPr>
      <w:r w:rsidRPr="00B7539A">
        <w:rPr>
          <w:lang w:val="fr-CH"/>
        </w:rPr>
        <w:lastRenderedPageBreak/>
        <w:t>Résultats</w:t>
      </w:r>
    </w:p>
    <w:p w14:paraId="50AF1201" w14:textId="51D14216" w:rsidR="00E93CE6" w:rsidRPr="00B7539A" w:rsidRDefault="00E93CE6" w:rsidP="00E93CE6">
      <w:pPr>
        <w:pStyle w:val="Textkrper"/>
        <w:rPr>
          <w:color w:val="EB5E51" w:themeColor="accent2"/>
          <w:lang w:val="fr-CH"/>
        </w:rPr>
      </w:pPr>
      <w:r w:rsidRPr="00B7539A">
        <w:rPr>
          <w:lang w:val="fr-CH"/>
        </w:rPr>
        <w:t>Les durées totales puis les durées moyennes ont été calculées pour chaque unité comportementale de la grille d’observation. Les analyses de la normalité ont été vérifiées (test de Shapiro</w:t>
      </w:r>
      <w:r w:rsidRPr="00B7539A">
        <w:rPr>
          <w:b/>
          <w:bCs/>
          <w:lang w:val="fr-CH"/>
        </w:rPr>
        <w:t>-</w:t>
      </w:r>
      <w:proofErr w:type="spellStart"/>
      <w:r w:rsidRPr="00B7539A">
        <w:rPr>
          <w:lang w:val="fr-CH"/>
        </w:rPr>
        <w:t>Wilk</w:t>
      </w:r>
      <w:proofErr w:type="spellEnd"/>
      <w:r w:rsidRPr="00B7539A">
        <w:rPr>
          <w:lang w:val="fr-CH"/>
        </w:rPr>
        <w:t>) et les analyses statistiques ont été menées soit avec l</w:t>
      </w:r>
      <w:r w:rsidR="009A368B">
        <w:rPr>
          <w:lang w:val="fr-CH"/>
        </w:rPr>
        <w:t>a</w:t>
      </w:r>
      <w:r w:rsidR="00DD76FC">
        <w:rPr>
          <w:lang w:val="fr-CH"/>
        </w:rPr>
        <w:t xml:space="preserve"> Loi</w:t>
      </w:r>
      <w:r w:rsidRPr="00B7539A">
        <w:rPr>
          <w:lang w:val="fr-CH"/>
        </w:rPr>
        <w:t xml:space="preserve"> de </w:t>
      </w:r>
      <w:proofErr w:type="spellStart"/>
      <w:r w:rsidRPr="00B7539A">
        <w:rPr>
          <w:lang w:val="fr-CH"/>
        </w:rPr>
        <w:t>Student</w:t>
      </w:r>
      <w:proofErr w:type="spellEnd"/>
      <w:r w:rsidR="00DD76FC">
        <w:rPr>
          <w:lang w:val="fr-CH"/>
        </w:rPr>
        <w:t xml:space="preserve"> (</w:t>
      </w:r>
      <w:r w:rsidR="009F1399">
        <w:rPr>
          <w:i/>
          <w:iCs/>
          <w:lang w:val="fr-CH"/>
        </w:rPr>
        <w:t>t</w:t>
      </w:r>
      <w:r w:rsidR="00DD76FC" w:rsidRPr="00AA4A5C">
        <w:rPr>
          <w:lang w:val="fr-CH"/>
        </w:rPr>
        <w:t>)</w:t>
      </w:r>
      <w:r w:rsidRPr="00AA4A5C">
        <w:rPr>
          <w:lang w:val="fr-CH"/>
        </w:rPr>
        <w:t xml:space="preserve"> s</w:t>
      </w:r>
      <w:r w:rsidRPr="00B7539A">
        <w:rPr>
          <w:lang w:val="fr-CH"/>
        </w:rPr>
        <w:t xml:space="preserve">oit avec le </w:t>
      </w:r>
      <w:r w:rsidR="00DD76FC">
        <w:rPr>
          <w:lang w:val="fr-CH"/>
        </w:rPr>
        <w:t xml:space="preserve">test de </w:t>
      </w:r>
      <w:r w:rsidRPr="00B7539A">
        <w:rPr>
          <w:lang w:val="fr-CH"/>
        </w:rPr>
        <w:t>Mann-</w:t>
      </w:r>
      <w:proofErr w:type="spellStart"/>
      <w:r w:rsidRPr="00B7539A">
        <w:rPr>
          <w:lang w:val="fr-CH"/>
        </w:rPr>
        <w:t>Withney</w:t>
      </w:r>
      <w:proofErr w:type="spellEnd"/>
      <w:r w:rsidR="00DD76FC">
        <w:rPr>
          <w:lang w:val="fr-CH"/>
        </w:rPr>
        <w:t xml:space="preserve"> (</w:t>
      </w:r>
      <w:r w:rsidR="00DD76FC" w:rsidRPr="00ED2D77">
        <w:rPr>
          <w:i/>
          <w:iCs/>
          <w:lang w:val="fr-CH"/>
        </w:rPr>
        <w:t>U</w:t>
      </w:r>
      <w:r w:rsidR="00DD76FC">
        <w:rPr>
          <w:lang w:val="fr-CH"/>
        </w:rPr>
        <w:t>)</w:t>
      </w:r>
      <w:r w:rsidRPr="00B7539A">
        <w:rPr>
          <w:lang w:val="fr-CH"/>
        </w:rPr>
        <w:t xml:space="preserve"> pour échantillons indépendants.</w:t>
      </w:r>
      <w:r w:rsidRPr="00B7539A">
        <w:rPr>
          <w:color w:val="C7CF1C" w:themeColor="accent3"/>
          <w:lang w:val="fr-CH"/>
        </w:rPr>
        <w:t xml:space="preserve"> </w:t>
      </w:r>
    </w:p>
    <w:p w14:paraId="6752A014" w14:textId="6F914DEA" w:rsidR="00E93CE6" w:rsidRPr="00B7539A" w:rsidRDefault="00E93CE6" w:rsidP="00DE1D09">
      <w:pPr>
        <w:pStyle w:val="berschrift2"/>
        <w:rPr>
          <w:lang w:val="fr-CH"/>
        </w:rPr>
      </w:pPr>
      <w:r w:rsidRPr="00B7539A">
        <w:rPr>
          <w:lang w:val="fr-CH"/>
        </w:rPr>
        <w:t>Communication non verbale : durées de la direction des regards</w:t>
      </w:r>
    </w:p>
    <w:p w14:paraId="57FB9057" w14:textId="1F97CC36" w:rsidR="00F23BBF" w:rsidRPr="00B7539A" w:rsidRDefault="00377D0B" w:rsidP="00DE1D09">
      <w:pPr>
        <w:pStyle w:val="Textkrper"/>
        <w:rPr>
          <w:lang w:val="fr-CH"/>
        </w:rPr>
      </w:pPr>
      <w:r w:rsidRPr="00B7539A">
        <w:rPr>
          <w:lang w:val="fr-CH"/>
        </w:rPr>
        <w:t xml:space="preserve">Comme </w:t>
      </w:r>
      <w:r w:rsidR="00B928DE" w:rsidRPr="00B7539A">
        <w:rPr>
          <w:lang w:val="fr-CH"/>
        </w:rPr>
        <w:t>présentées dans le Tableau 1, l</w:t>
      </w:r>
      <w:r w:rsidR="00E93CE6" w:rsidRPr="00B7539A">
        <w:rPr>
          <w:lang w:val="fr-CH"/>
        </w:rPr>
        <w:t xml:space="preserve">es durées des regards vers la ou le partenaire et les durées des regards vers ailleurs sont significativement plus élevées chez les enfants en CRPS en comparaison aux enfants en </w:t>
      </w:r>
      <w:r w:rsidR="00AA4A5C">
        <w:rPr>
          <w:lang w:val="fr-CH"/>
        </w:rPr>
        <w:t xml:space="preserve">classe </w:t>
      </w:r>
      <w:r w:rsidR="00E93CE6" w:rsidRPr="00B7539A">
        <w:rPr>
          <w:lang w:val="fr-CH"/>
        </w:rPr>
        <w:t xml:space="preserve">ordinaire. Les durées des regards en direction de la construction sont significativement moins élevées chez les enfants en CRPS en comparaison aux </w:t>
      </w:r>
      <w:r w:rsidR="00E93CE6" w:rsidRPr="00AA4A5C">
        <w:rPr>
          <w:lang w:val="fr-CH"/>
        </w:rPr>
        <w:t>enfants en</w:t>
      </w:r>
      <w:r w:rsidR="00AA4A5C" w:rsidRPr="00AA4A5C">
        <w:rPr>
          <w:lang w:val="fr-CH"/>
        </w:rPr>
        <w:t xml:space="preserve"> classe</w:t>
      </w:r>
      <w:r w:rsidR="00E93CE6" w:rsidRPr="00AA4A5C">
        <w:rPr>
          <w:lang w:val="fr-CH"/>
        </w:rPr>
        <w:t xml:space="preserve"> ordinaire.</w:t>
      </w:r>
    </w:p>
    <w:p w14:paraId="34A57BB8" w14:textId="7737569A" w:rsidR="003C716B" w:rsidRPr="00B7539A" w:rsidRDefault="003C716B" w:rsidP="00A76DD4">
      <w:pPr>
        <w:pStyle w:val="LegendeTabelle"/>
        <w:jc w:val="both"/>
        <w:rPr>
          <w:lang w:val="fr-CH"/>
        </w:rPr>
      </w:pPr>
      <w:r w:rsidRPr="00B7539A">
        <w:rPr>
          <w:lang w:val="fr-CH"/>
        </w:rPr>
        <w:t>Tableau 1</w:t>
      </w:r>
      <w:r w:rsidR="00A5658B" w:rsidRPr="00B7539A">
        <w:rPr>
          <w:lang w:val="fr-CH"/>
        </w:rPr>
        <w:t> :</w:t>
      </w:r>
      <w:r w:rsidR="001E36FB" w:rsidRPr="00B7539A">
        <w:rPr>
          <w:lang w:val="fr-CH"/>
        </w:rPr>
        <w:t xml:space="preserve"> Moyenne</w:t>
      </w:r>
      <w:r w:rsidR="00AA4A5C">
        <w:rPr>
          <w:lang w:val="fr-CH"/>
        </w:rPr>
        <w:t>s</w:t>
      </w:r>
      <w:r w:rsidR="001E36FB" w:rsidRPr="00B7539A">
        <w:rPr>
          <w:lang w:val="fr-CH"/>
        </w:rPr>
        <w:t xml:space="preserve"> et écart-type</w:t>
      </w:r>
      <w:r w:rsidR="00AA4A5C">
        <w:rPr>
          <w:lang w:val="fr-CH"/>
        </w:rPr>
        <w:t>s</w:t>
      </w:r>
      <w:r w:rsidR="001E36FB" w:rsidRPr="00B7539A">
        <w:rPr>
          <w:lang w:val="fr-CH"/>
        </w:rPr>
        <w:t xml:space="preserve"> des durées d</w:t>
      </w:r>
      <w:r w:rsidR="00AA4A5C">
        <w:rPr>
          <w:lang w:val="fr-CH"/>
        </w:rPr>
        <w:t>es</w:t>
      </w:r>
      <w:r w:rsidR="001E36FB" w:rsidRPr="00B7539A">
        <w:rPr>
          <w:lang w:val="fr-CH"/>
        </w:rPr>
        <w:t xml:space="preserve"> direction</w:t>
      </w:r>
      <w:r w:rsidR="00AA4A5C">
        <w:rPr>
          <w:lang w:val="fr-CH"/>
        </w:rPr>
        <w:t>s</w:t>
      </w:r>
      <w:r w:rsidR="001E36FB" w:rsidRPr="00B7539A">
        <w:rPr>
          <w:lang w:val="fr-CH"/>
        </w:rPr>
        <w:t xml:space="preserve"> des regards (en secondes)</w:t>
      </w:r>
      <w:r w:rsidR="00173C9B">
        <w:rPr>
          <w:lang w:val="fr-CH"/>
        </w:rPr>
        <w:t xml:space="preserve"> </w:t>
      </w:r>
      <w:r w:rsidR="001E36FB" w:rsidRPr="00B7539A">
        <w:rPr>
          <w:lang w:val="fr-CH"/>
        </w:rPr>
        <w:t>pour les deux groupes d’enfants CRPS</w:t>
      </w:r>
      <w:r w:rsidR="00394D75" w:rsidRPr="00B7539A">
        <w:rPr>
          <w:lang w:val="fr-CH"/>
        </w:rPr>
        <w:t> </w:t>
      </w:r>
      <w:r w:rsidR="001E36FB" w:rsidRPr="00B7539A">
        <w:rPr>
          <w:lang w:val="fr-CH"/>
        </w:rPr>
        <w:t>/</w:t>
      </w:r>
      <w:r w:rsidR="00394D75" w:rsidRPr="00B7539A">
        <w:rPr>
          <w:lang w:val="fr-CH"/>
        </w:rPr>
        <w:t> </w:t>
      </w:r>
      <w:r w:rsidR="001E36FB" w:rsidRPr="00B7539A">
        <w:rPr>
          <w:lang w:val="fr-CH"/>
        </w:rPr>
        <w:t>Ordinaires</w:t>
      </w:r>
    </w:p>
    <w:tbl>
      <w:tblPr>
        <w:tblStyle w:val="Tabellenraster"/>
        <w:tblW w:w="9073" w:type="dxa"/>
        <w:tblLook w:val="04A0" w:firstRow="1" w:lastRow="0" w:firstColumn="1" w:lastColumn="0" w:noHBand="0" w:noVBand="1"/>
      </w:tblPr>
      <w:tblGrid>
        <w:gridCol w:w="2268"/>
        <w:gridCol w:w="1701"/>
        <w:gridCol w:w="1417"/>
        <w:gridCol w:w="1419"/>
        <w:gridCol w:w="2268"/>
      </w:tblGrid>
      <w:tr w:rsidR="003C716B" w:rsidRPr="00B7539A" w14:paraId="1B82B339" w14:textId="77777777" w:rsidTr="00DC0943">
        <w:trPr>
          <w:trHeight w:val="454"/>
        </w:trPr>
        <w:tc>
          <w:tcPr>
            <w:tcW w:w="2268" w:type="dxa"/>
            <w:shd w:val="clear" w:color="auto" w:fill="845F72" w:themeFill="accent6" w:themeFillShade="BF"/>
            <w:vAlign w:val="center"/>
          </w:tcPr>
          <w:p w14:paraId="65677145" w14:textId="77777777" w:rsidR="003C716B" w:rsidRPr="00B7539A" w:rsidRDefault="003C716B"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Directions des regards</w:t>
            </w:r>
          </w:p>
        </w:tc>
        <w:tc>
          <w:tcPr>
            <w:tcW w:w="1701" w:type="dxa"/>
            <w:shd w:val="clear" w:color="auto" w:fill="845F72" w:themeFill="accent6" w:themeFillShade="BF"/>
            <w:vAlign w:val="center"/>
          </w:tcPr>
          <w:p w14:paraId="4C713F8E" w14:textId="77777777" w:rsidR="003C716B" w:rsidRPr="00B7539A" w:rsidRDefault="003C716B"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Population</w:t>
            </w:r>
          </w:p>
        </w:tc>
        <w:tc>
          <w:tcPr>
            <w:tcW w:w="1417" w:type="dxa"/>
            <w:shd w:val="clear" w:color="auto" w:fill="845F72" w:themeFill="accent6" w:themeFillShade="BF"/>
            <w:vAlign w:val="center"/>
          </w:tcPr>
          <w:p w14:paraId="2F9FFC1C" w14:textId="77777777" w:rsidR="003C716B" w:rsidRPr="00B7539A" w:rsidRDefault="003C716B" w:rsidP="00BC6FC4">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Moyenne</w:t>
            </w:r>
          </w:p>
        </w:tc>
        <w:tc>
          <w:tcPr>
            <w:tcW w:w="1419" w:type="dxa"/>
            <w:shd w:val="clear" w:color="auto" w:fill="845F72" w:themeFill="accent6" w:themeFillShade="BF"/>
            <w:vAlign w:val="center"/>
          </w:tcPr>
          <w:p w14:paraId="279789A0" w14:textId="3ED83727" w:rsidR="003C716B" w:rsidRPr="00B7539A" w:rsidRDefault="003C716B" w:rsidP="00104EB3">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Écart-</w:t>
            </w:r>
            <w:r w:rsidR="00210336" w:rsidRPr="00B7539A">
              <w:rPr>
                <w:rFonts w:asciiTheme="minorHAnsi" w:hAnsiTheme="minorHAnsi" w:cstheme="minorHAnsi"/>
                <w:i/>
                <w:iCs/>
                <w:color w:val="FFFFFF" w:themeColor="background1"/>
                <w:lang w:val="fr-CH"/>
              </w:rPr>
              <w:t>t</w:t>
            </w:r>
            <w:r w:rsidRPr="00B7539A">
              <w:rPr>
                <w:rFonts w:asciiTheme="minorHAnsi" w:hAnsiTheme="minorHAnsi" w:cstheme="minorHAnsi"/>
                <w:i/>
                <w:iCs/>
                <w:color w:val="FFFFFF" w:themeColor="background1"/>
                <w:lang w:val="fr-CH"/>
              </w:rPr>
              <w:t>ype</w:t>
            </w:r>
          </w:p>
        </w:tc>
        <w:tc>
          <w:tcPr>
            <w:tcW w:w="2268" w:type="dxa"/>
            <w:shd w:val="clear" w:color="auto" w:fill="845F72" w:themeFill="accent6" w:themeFillShade="BF"/>
            <w:vAlign w:val="center"/>
          </w:tcPr>
          <w:p w14:paraId="7B879597" w14:textId="77777777" w:rsidR="003C716B" w:rsidRPr="00B7539A" w:rsidRDefault="003C716B" w:rsidP="00A76DD4">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Valeur du p</w:t>
            </w:r>
          </w:p>
        </w:tc>
      </w:tr>
      <w:tr w:rsidR="003C716B" w:rsidRPr="00B7539A" w14:paraId="2A383B0B" w14:textId="77777777" w:rsidTr="003750F0">
        <w:trPr>
          <w:trHeight w:val="454"/>
        </w:trPr>
        <w:tc>
          <w:tcPr>
            <w:tcW w:w="2268" w:type="dxa"/>
            <w:vMerge w:val="restart"/>
            <w:vAlign w:val="center"/>
          </w:tcPr>
          <w:p w14:paraId="002264CF" w14:textId="38E6CCBF" w:rsidR="003C716B" w:rsidRPr="00B7539A" w:rsidRDefault="003C716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Regarde son partenaire</w:t>
            </w:r>
          </w:p>
        </w:tc>
        <w:tc>
          <w:tcPr>
            <w:tcW w:w="1701" w:type="dxa"/>
            <w:vAlign w:val="center"/>
          </w:tcPr>
          <w:p w14:paraId="4281F72C" w14:textId="77777777" w:rsidR="003C716B" w:rsidRPr="00B7539A" w:rsidRDefault="003C716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CRPS</w:t>
            </w:r>
          </w:p>
        </w:tc>
        <w:tc>
          <w:tcPr>
            <w:tcW w:w="1417" w:type="dxa"/>
            <w:vAlign w:val="center"/>
          </w:tcPr>
          <w:p w14:paraId="0EF41FA4" w14:textId="6BFFB06B" w:rsidR="003C716B" w:rsidRPr="00B7539A" w:rsidRDefault="003C716B" w:rsidP="00BC6FC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127</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33</w:t>
            </w:r>
          </w:p>
        </w:tc>
        <w:tc>
          <w:tcPr>
            <w:tcW w:w="1419" w:type="dxa"/>
            <w:vAlign w:val="center"/>
          </w:tcPr>
          <w:p w14:paraId="466E9179" w14:textId="1F8A1A5E" w:rsidR="003C716B" w:rsidRPr="00B7539A" w:rsidRDefault="003C716B"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33</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15</w:t>
            </w:r>
          </w:p>
        </w:tc>
        <w:tc>
          <w:tcPr>
            <w:tcW w:w="2268" w:type="dxa"/>
            <w:vMerge w:val="restart"/>
            <w:vAlign w:val="center"/>
          </w:tcPr>
          <w:p w14:paraId="1ACF9FF5" w14:textId="0BFD1ECF" w:rsidR="003C716B" w:rsidRPr="00B7539A" w:rsidRDefault="00594E9E" w:rsidP="001C6EB9">
            <w:pPr>
              <w:jc w:val="center"/>
              <w:rPr>
                <w:rFonts w:asciiTheme="minorHAnsi" w:hAnsiTheme="minorHAnsi" w:cstheme="minorHAnsi"/>
                <w:color w:val="000000" w:themeColor="text1"/>
                <w:lang w:val="fr-CH"/>
              </w:rPr>
            </w:pPr>
            <w:proofErr w:type="gramStart"/>
            <w:r w:rsidRPr="00B7539A">
              <w:rPr>
                <w:rFonts w:asciiTheme="minorHAnsi" w:hAnsiTheme="minorHAnsi" w:cstheme="minorHAnsi"/>
                <w:i/>
                <w:iCs/>
                <w:color w:val="000000" w:themeColor="text1"/>
                <w:lang w:val="fr-CH"/>
              </w:rPr>
              <w:t>t</w:t>
            </w:r>
            <w:proofErr w:type="gramEnd"/>
            <w:r w:rsidR="00DF50B6" w:rsidRPr="00B7539A">
              <w:rPr>
                <w:rFonts w:asciiTheme="minorHAnsi" w:hAnsiTheme="minorHAnsi" w:cstheme="minorHAnsi"/>
                <w:i/>
                <w:iCs/>
                <w:color w:val="000000" w:themeColor="text1"/>
                <w:lang w:val="fr-CH"/>
              </w:rPr>
              <w:t> </w:t>
            </w:r>
            <w:r w:rsidR="003C716B" w:rsidRPr="00B7539A">
              <w:rPr>
                <w:rFonts w:asciiTheme="minorHAnsi" w:hAnsiTheme="minorHAnsi" w:cstheme="minorHAnsi"/>
                <w:i/>
                <w:iCs/>
                <w:color w:val="000000" w:themeColor="text1"/>
                <w:vertAlign w:val="subscript"/>
                <w:lang w:val="fr-CH"/>
              </w:rPr>
              <w:t>(22)</w:t>
            </w:r>
            <w:r w:rsidR="003C716B" w:rsidRPr="00B7539A">
              <w:rPr>
                <w:rFonts w:asciiTheme="minorHAnsi" w:hAnsiTheme="minorHAnsi" w:cstheme="minorHAnsi"/>
                <w:color w:val="000000" w:themeColor="text1"/>
                <w:lang w:val="fr-CH"/>
              </w:rPr>
              <w:t> = 2</w:t>
            </w:r>
            <w:r w:rsidR="009A4CD5">
              <w:rPr>
                <w:rFonts w:asciiTheme="minorHAnsi" w:hAnsiTheme="minorHAnsi" w:cstheme="minorHAnsi"/>
                <w:color w:val="000000" w:themeColor="text1"/>
                <w:lang w:val="fr-CH"/>
              </w:rPr>
              <w:t>.</w:t>
            </w:r>
            <w:r w:rsidR="003C716B" w:rsidRPr="00B7539A">
              <w:rPr>
                <w:rFonts w:asciiTheme="minorHAnsi" w:hAnsiTheme="minorHAnsi" w:cstheme="minorHAnsi"/>
                <w:color w:val="000000" w:themeColor="text1"/>
                <w:lang w:val="fr-CH"/>
              </w:rPr>
              <w:t>88</w:t>
            </w:r>
            <w:r w:rsidR="00F20FF7">
              <w:rPr>
                <w:rFonts w:asciiTheme="minorHAnsi" w:hAnsiTheme="minorHAnsi" w:cstheme="minorHAnsi"/>
                <w:color w:val="000000" w:themeColor="text1"/>
                <w:lang w:val="fr-CH"/>
              </w:rPr>
              <w:t> </w:t>
            </w:r>
            <w:r w:rsidR="003C716B" w:rsidRPr="00B7539A">
              <w:rPr>
                <w:rFonts w:asciiTheme="minorHAnsi" w:hAnsiTheme="minorHAnsi" w:cstheme="minorHAnsi"/>
                <w:color w:val="000000" w:themeColor="text1"/>
                <w:lang w:val="fr-CH"/>
              </w:rPr>
              <w:t xml:space="preserve">; </w:t>
            </w:r>
            <w:r w:rsidR="003C716B" w:rsidRPr="00B7539A">
              <w:rPr>
                <w:rFonts w:asciiTheme="minorHAnsi" w:hAnsiTheme="minorHAnsi" w:cstheme="minorHAnsi"/>
                <w:i/>
                <w:iCs/>
                <w:color w:val="000000" w:themeColor="text1"/>
                <w:lang w:val="fr-CH"/>
              </w:rPr>
              <w:t>p </w:t>
            </w:r>
            <w:r w:rsidR="003C716B" w:rsidRPr="00B7539A">
              <w:rPr>
                <w:rFonts w:asciiTheme="minorHAnsi" w:hAnsiTheme="minorHAnsi" w:cstheme="minorHAnsi"/>
                <w:color w:val="000000" w:themeColor="text1"/>
                <w:lang w:val="fr-CH"/>
              </w:rPr>
              <w:t>= 0</w:t>
            </w:r>
            <w:r w:rsidR="00104EB3" w:rsidRPr="00B7539A">
              <w:rPr>
                <w:rFonts w:asciiTheme="minorHAnsi" w:hAnsiTheme="minorHAnsi" w:cstheme="minorHAnsi"/>
                <w:color w:val="000000" w:themeColor="text1"/>
                <w:lang w:val="fr-CH"/>
              </w:rPr>
              <w:t>.</w:t>
            </w:r>
            <w:r w:rsidR="003C716B" w:rsidRPr="00B7539A">
              <w:rPr>
                <w:rFonts w:asciiTheme="minorHAnsi" w:hAnsiTheme="minorHAnsi" w:cstheme="minorHAnsi"/>
                <w:color w:val="000000" w:themeColor="text1"/>
                <w:lang w:val="fr-CH"/>
              </w:rPr>
              <w:t>009</w:t>
            </w:r>
          </w:p>
        </w:tc>
      </w:tr>
      <w:tr w:rsidR="003C716B" w:rsidRPr="00B7539A" w14:paraId="1AD64537" w14:textId="77777777" w:rsidTr="003750F0">
        <w:trPr>
          <w:trHeight w:val="454"/>
        </w:trPr>
        <w:tc>
          <w:tcPr>
            <w:tcW w:w="2268" w:type="dxa"/>
            <w:vMerge/>
            <w:vAlign w:val="center"/>
          </w:tcPr>
          <w:p w14:paraId="4A3DE1F2" w14:textId="77777777" w:rsidR="003C716B" w:rsidRPr="00B7539A" w:rsidRDefault="003C716B" w:rsidP="008B4D91">
            <w:pPr>
              <w:rPr>
                <w:rFonts w:asciiTheme="minorHAnsi" w:hAnsiTheme="minorHAnsi" w:cstheme="minorHAnsi"/>
                <w:color w:val="000000" w:themeColor="text1"/>
                <w:lang w:val="fr-CH"/>
              </w:rPr>
            </w:pPr>
          </w:p>
        </w:tc>
        <w:tc>
          <w:tcPr>
            <w:tcW w:w="1701" w:type="dxa"/>
            <w:vAlign w:val="center"/>
          </w:tcPr>
          <w:p w14:paraId="4311EFA9" w14:textId="77777777" w:rsidR="003C716B" w:rsidRPr="00B7539A" w:rsidRDefault="003C716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Classe ordinaire</w:t>
            </w:r>
          </w:p>
        </w:tc>
        <w:tc>
          <w:tcPr>
            <w:tcW w:w="1417" w:type="dxa"/>
            <w:vAlign w:val="center"/>
          </w:tcPr>
          <w:p w14:paraId="2223EBB5" w14:textId="240FAF71" w:rsidR="003C716B" w:rsidRPr="00B7539A" w:rsidRDefault="003C716B" w:rsidP="00BC6FC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88</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67</w:t>
            </w:r>
          </w:p>
        </w:tc>
        <w:tc>
          <w:tcPr>
            <w:tcW w:w="1419" w:type="dxa"/>
            <w:vAlign w:val="center"/>
          </w:tcPr>
          <w:p w14:paraId="571632E7" w14:textId="2CBAB52E" w:rsidR="003C716B" w:rsidRPr="00B7539A" w:rsidRDefault="003C716B"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32</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43</w:t>
            </w:r>
          </w:p>
        </w:tc>
        <w:tc>
          <w:tcPr>
            <w:tcW w:w="2268" w:type="dxa"/>
            <w:vMerge/>
            <w:vAlign w:val="center"/>
          </w:tcPr>
          <w:p w14:paraId="09ABB1F2" w14:textId="77777777" w:rsidR="003C716B" w:rsidRPr="00B7539A" w:rsidRDefault="003C716B" w:rsidP="001C6EB9">
            <w:pPr>
              <w:jc w:val="center"/>
              <w:rPr>
                <w:rFonts w:asciiTheme="minorHAnsi" w:hAnsiTheme="minorHAnsi" w:cstheme="minorHAnsi"/>
                <w:color w:val="000000" w:themeColor="text1"/>
                <w:lang w:val="fr-CH"/>
              </w:rPr>
            </w:pPr>
          </w:p>
        </w:tc>
      </w:tr>
      <w:tr w:rsidR="003C716B" w:rsidRPr="00B7539A" w14:paraId="642EF773" w14:textId="77777777" w:rsidTr="003750F0">
        <w:trPr>
          <w:trHeight w:val="454"/>
        </w:trPr>
        <w:tc>
          <w:tcPr>
            <w:tcW w:w="2268" w:type="dxa"/>
            <w:vMerge w:val="restart"/>
            <w:shd w:val="clear" w:color="auto" w:fill="DCCFD6" w:themeFill="accent6" w:themeFillTint="66"/>
            <w:vAlign w:val="center"/>
          </w:tcPr>
          <w:p w14:paraId="292A2094" w14:textId="446CEE38" w:rsidR="003C716B" w:rsidRPr="00B7539A" w:rsidRDefault="003C716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 xml:space="preserve">Regarde en direction </w:t>
            </w:r>
            <w:r w:rsidR="00BC6FC4" w:rsidRPr="00B7539A">
              <w:rPr>
                <w:rFonts w:asciiTheme="minorHAnsi" w:hAnsiTheme="minorHAnsi" w:cstheme="minorHAnsi"/>
                <w:color w:val="000000" w:themeColor="text1"/>
                <w:lang w:val="fr-CH"/>
              </w:rPr>
              <w:br/>
            </w:r>
            <w:r w:rsidRPr="00B7539A">
              <w:rPr>
                <w:rFonts w:asciiTheme="minorHAnsi" w:hAnsiTheme="minorHAnsi" w:cstheme="minorHAnsi"/>
                <w:color w:val="000000" w:themeColor="text1"/>
                <w:lang w:val="fr-CH"/>
              </w:rPr>
              <w:t>de la construction</w:t>
            </w:r>
          </w:p>
        </w:tc>
        <w:tc>
          <w:tcPr>
            <w:tcW w:w="1701" w:type="dxa"/>
            <w:shd w:val="clear" w:color="auto" w:fill="DCCFD6" w:themeFill="accent6" w:themeFillTint="66"/>
            <w:vAlign w:val="center"/>
          </w:tcPr>
          <w:p w14:paraId="5030A030" w14:textId="77777777" w:rsidR="003C716B" w:rsidRPr="00B7539A" w:rsidRDefault="003C716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CRPS</w:t>
            </w:r>
          </w:p>
        </w:tc>
        <w:tc>
          <w:tcPr>
            <w:tcW w:w="1417" w:type="dxa"/>
            <w:shd w:val="clear" w:color="auto" w:fill="DCCFD6" w:themeFill="accent6" w:themeFillTint="66"/>
            <w:vAlign w:val="center"/>
          </w:tcPr>
          <w:p w14:paraId="747E23C8" w14:textId="5CAD6494" w:rsidR="003C716B" w:rsidRPr="00B7539A" w:rsidRDefault="003C716B" w:rsidP="00BC6FC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323</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25</w:t>
            </w:r>
          </w:p>
        </w:tc>
        <w:tc>
          <w:tcPr>
            <w:tcW w:w="1419" w:type="dxa"/>
            <w:shd w:val="clear" w:color="auto" w:fill="DCCFD6" w:themeFill="accent6" w:themeFillTint="66"/>
            <w:vAlign w:val="center"/>
          </w:tcPr>
          <w:p w14:paraId="262FA166" w14:textId="1148C829" w:rsidR="003C716B" w:rsidRPr="00B7539A" w:rsidRDefault="003C716B"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36</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03</w:t>
            </w:r>
          </w:p>
        </w:tc>
        <w:tc>
          <w:tcPr>
            <w:tcW w:w="2268" w:type="dxa"/>
            <w:vMerge w:val="restart"/>
            <w:shd w:val="clear" w:color="auto" w:fill="DCCFD6" w:themeFill="accent6" w:themeFillTint="66"/>
            <w:vAlign w:val="center"/>
          </w:tcPr>
          <w:p w14:paraId="0C4F95B5" w14:textId="41805451" w:rsidR="003C716B" w:rsidRPr="00B7539A" w:rsidRDefault="00594E9E" w:rsidP="001C6EB9">
            <w:pPr>
              <w:jc w:val="center"/>
              <w:rPr>
                <w:rFonts w:asciiTheme="minorHAnsi" w:hAnsiTheme="minorHAnsi" w:cstheme="minorHAnsi"/>
                <w:color w:val="000000" w:themeColor="text1"/>
                <w:lang w:val="fr-CH"/>
              </w:rPr>
            </w:pPr>
            <w:proofErr w:type="gramStart"/>
            <w:r w:rsidRPr="00B7539A">
              <w:rPr>
                <w:rFonts w:asciiTheme="minorHAnsi" w:hAnsiTheme="minorHAnsi" w:cstheme="minorHAnsi"/>
                <w:i/>
                <w:iCs/>
                <w:color w:val="000000" w:themeColor="text1"/>
                <w:lang w:val="fr-CH"/>
              </w:rPr>
              <w:t>t</w:t>
            </w:r>
            <w:proofErr w:type="gramEnd"/>
            <w:r w:rsidR="00DF50B6" w:rsidRPr="00B7539A">
              <w:rPr>
                <w:rFonts w:asciiTheme="minorHAnsi" w:hAnsiTheme="minorHAnsi" w:cstheme="minorHAnsi"/>
                <w:i/>
                <w:iCs/>
                <w:color w:val="000000" w:themeColor="text1"/>
                <w:lang w:val="fr-CH"/>
              </w:rPr>
              <w:t> </w:t>
            </w:r>
            <w:r w:rsidR="003C716B" w:rsidRPr="00B7539A">
              <w:rPr>
                <w:rFonts w:asciiTheme="minorHAnsi" w:hAnsiTheme="minorHAnsi" w:cstheme="minorHAnsi"/>
                <w:i/>
                <w:iCs/>
                <w:color w:val="000000" w:themeColor="text1"/>
                <w:vertAlign w:val="subscript"/>
                <w:lang w:val="fr-CH"/>
              </w:rPr>
              <w:t>(22)</w:t>
            </w:r>
            <w:r w:rsidR="003C716B" w:rsidRPr="00B7539A">
              <w:rPr>
                <w:rFonts w:asciiTheme="minorHAnsi" w:hAnsiTheme="minorHAnsi" w:cstheme="minorHAnsi"/>
                <w:color w:val="000000" w:themeColor="text1"/>
                <w:lang w:val="fr-CH"/>
              </w:rPr>
              <w:t> = -3</w:t>
            </w:r>
            <w:r w:rsidR="009A4CD5">
              <w:rPr>
                <w:rFonts w:asciiTheme="minorHAnsi" w:hAnsiTheme="minorHAnsi" w:cstheme="minorHAnsi"/>
                <w:color w:val="000000" w:themeColor="text1"/>
                <w:lang w:val="fr-CH"/>
              </w:rPr>
              <w:t>.</w:t>
            </w:r>
            <w:r w:rsidR="003C716B" w:rsidRPr="00B7539A">
              <w:rPr>
                <w:rFonts w:asciiTheme="minorHAnsi" w:hAnsiTheme="minorHAnsi" w:cstheme="minorHAnsi"/>
                <w:color w:val="000000" w:themeColor="text1"/>
                <w:lang w:val="fr-CH"/>
              </w:rPr>
              <w:t xml:space="preserve">73 ; </w:t>
            </w:r>
            <w:r w:rsidR="003C716B" w:rsidRPr="00B7539A">
              <w:rPr>
                <w:rFonts w:asciiTheme="minorHAnsi" w:hAnsiTheme="minorHAnsi" w:cstheme="minorHAnsi"/>
                <w:i/>
                <w:iCs/>
                <w:color w:val="000000" w:themeColor="text1"/>
                <w:lang w:val="fr-CH"/>
              </w:rPr>
              <w:t>p </w:t>
            </w:r>
            <w:r w:rsidR="003C716B" w:rsidRPr="00B7539A">
              <w:rPr>
                <w:rFonts w:asciiTheme="minorHAnsi" w:hAnsiTheme="minorHAnsi" w:cstheme="minorHAnsi"/>
                <w:color w:val="000000" w:themeColor="text1"/>
                <w:lang w:val="fr-CH"/>
              </w:rPr>
              <w:t>&lt; 0</w:t>
            </w:r>
            <w:r w:rsidR="00104EB3" w:rsidRPr="00B7539A">
              <w:rPr>
                <w:rFonts w:asciiTheme="minorHAnsi" w:hAnsiTheme="minorHAnsi" w:cstheme="minorHAnsi"/>
                <w:color w:val="000000" w:themeColor="text1"/>
                <w:lang w:val="fr-CH"/>
              </w:rPr>
              <w:t>.</w:t>
            </w:r>
            <w:r w:rsidR="003C716B" w:rsidRPr="00B7539A">
              <w:rPr>
                <w:rFonts w:asciiTheme="minorHAnsi" w:hAnsiTheme="minorHAnsi" w:cstheme="minorHAnsi"/>
                <w:color w:val="000000" w:themeColor="text1"/>
                <w:lang w:val="fr-CH"/>
              </w:rPr>
              <w:t>001</w:t>
            </w:r>
          </w:p>
        </w:tc>
      </w:tr>
      <w:tr w:rsidR="003C716B" w:rsidRPr="00B7539A" w14:paraId="2DFC18A6" w14:textId="77777777" w:rsidTr="003750F0">
        <w:trPr>
          <w:trHeight w:val="454"/>
        </w:trPr>
        <w:tc>
          <w:tcPr>
            <w:tcW w:w="2268" w:type="dxa"/>
            <w:vMerge/>
            <w:shd w:val="clear" w:color="auto" w:fill="DCCFD6" w:themeFill="accent6" w:themeFillTint="66"/>
            <w:vAlign w:val="center"/>
          </w:tcPr>
          <w:p w14:paraId="78D7E78B" w14:textId="77777777" w:rsidR="003C716B" w:rsidRPr="00B7539A" w:rsidRDefault="003C716B" w:rsidP="008B4D91">
            <w:pPr>
              <w:rPr>
                <w:rFonts w:asciiTheme="minorHAnsi" w:hAnsiTheme="minorHAnsi" w:cstheme="minorHAnsi"/>
                <w:color w:val="000000" w:themeColor="text1"/>
                <w:lang w:val="fr-CH"/>
              </w:rPr>
            </w:pPr>
          </w:p>
        </w:tc>
        <w:tc>
          <w:tcPr>
            <w:tcW w:w="1701" w:type="dxa"/>
            <w:shd w:val="clear" w:color="auto" w:fill="DCCFD6" w:themeFill="accent6" w:themeFillTint="66"/>
            <w:vAlign w:val="center"/>
          </w:tcPr>
          <w:p w14:paraId="0DDAA780" w14:textId="77777777" w:rsidR="003C716B" w:rsidRPr="00B7539A" w:rsidRDefault="003C716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Classe ordinaire</w:t>
            </w:r>
          </w:p>
        </w:tc>
        <w:tc>
          <w:tcPr>
            <w:tcW w:w="1417" w:type="dxa"/>
            <w:shd w:val="clear" w:color="auto" w:fill="DCCFD6" w:themeFill="accent6" w:themeFillTint="66"/>
            <w:vAlign w:val="center"/>
          </w:tcPr>
          <w:p w14:paraId="18589179" w14:textId="17153F96" w:rsidR="003C716B" w:rsidRPr="00B7539A" w:rsidRDefault="003C716B" w:rsidP="00BC6FC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373</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91</w:t>
            </w:r>
          </w:p>
        </w:tc>
        <w:tc>
          <w:tcPr>
            <w:tcW w:w="1419" w:type="dxa"/>
            <w:shd w:val="clear" w:color="auto" w:fill="DCCFD6" w:themeFill="accent6" w:themeFillTint="66"/>
            <w:vAlign w:val="center"/>
          </w:tcPr>
          <w:p w14:paraId="18D19CBC" w14:textId="041A51C2" w:rsidR="003C716B" w:rsidRPr="00B7539A" w:rsidRDefault="003C716B"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30</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33</w:t>
            </w:r>
          </w:p>
        </w:tc>
        <w:tc>
          <w:tcPr>
            <w:tcW w:w="2268" w:type="dxa"/>
            <w:vMerge/>
            <w:shd w:val="clear" w:color="auto" w:fill="DCCFD6" w:themeFill="accent6" w:themeFillTint="66"/>
            <w:vAlign w:val="center"/>
          </w:tcPr>
          <w:p w14:paraId="3C76A09A" w14:textId="77777777" w:rsidR="003C716B" w:rsidRPr="00B7539A" w:rsidRDefault="003C716B" w:rsidP="001C6EB9">
            <w:pPr>
              <w:jc w:val="center"/>
              <w:rPr>
                <w:rFonts w:asciiTheme="minorHAnsi" w:hAnsiTheme="minorHAnsi" w:cstheme="minorHAnsi"/>
                <w:color w:val="000000" w:themeColor="text1"/>
                <w:lang w:val="fr-CH"/>
              </w:rPr>
            </w:pPr>
          </w:p>
        </w:tc>
      </w:tr>
      <w:tr w:rsidR="003C716B" w:rsidRPr="00B7539A" w14:paraId="00D18746" w14:textId="77777777" w:rsidTr="003750F0">
        <w:trPr>
          <w:trHeight w:val="454"/>
        </w:trPr>
        <w:tc>
          <w:tcPr>
            <w:tcW w:w="2268" w:type="dxa"/>
            <w:vMerge w:val="restart"/>
            <w:vAlign w:val="center"/>
          </w:tcPr>
          <w:p w14:paraId="3B4A76F1" w14:textId="77777777" w:rsidR="003C716B" w:rsidRPr="00B7539A" w:rsidRDefault="003C716B" w:rsidP="008B4D91">
            <w:pPr>
              <w:rPr>
                <w:rFonts w:asciiTheme="minorHAnsi" w:hAnsiTheme="minorHAnsi" w:cstheme="minorHAnsi"/>
                <w:color w:val="000000" w:themeColor="text1"/>
                <w:lang w:val="fr-CH"/>
              </w:rPr>
            </w:pPr>
            <w:r w:rsidRPr="00B7539A">
              <w:rPr>
                <w:rFonts w:asciiTheme="minorHAnsi" w:eastAsia="Times New Roman" w:hAnsiTheme="minorHAnsi" w:cstheme="minorHAnsi"/>
                <w:color w:val="000000" w:themeColor="text1"/>
                <w:lang w:val="fr-CH" w:eastAsia="fr-FR"/>
              </w:rPr>
              <w:t>Regards vers ailleurs</w:t>
            </w:r>
          </w:p>
        </w:tc>
        <w:tc>
          <w:tcPr>
            <w:tcW w:w="1701" w:type="dxa"/>
            <w:vAlign w:val="center"/>
          </w:tcPr>
          <w:p w14:paraId="32C1BED6" w14:textId="77777777" w:rsidR="003C716B" w:rsidRPr="00B7539A" w:rsidRDefault="003C716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CRPS</w:t>
            </w:r>
          </w:p>
        </w:tc>
        <w:tc>
          <w:tcPr>
            <w:tcW w:w="1417" w:type="dxa"/>
            <w:vAlign w:val="center"/>
          </w:tcPr>
          <w:p w14:paraId="4DC2F5ED" w14:textId="424C09BA" w:rsidR="003C716B" w:rsidRPr="00B7539A" w:rsidRDefault="003C716B" w:rsidP="00BC6FC4">
            <w:pPr>
              <w:jc w:val="center"/>
              <w:rPr>
                <w:rFonts w:asciiTheme="minorHAnsi" w:hAnsiTheme="minorHAnsi" w:cstheme="minorHAnsi"/>
                <w:color w:val="000000" w:themeColor="text1"/>
                <w:lang w:val="fr-CH"/>
              </w:rPr>
            </w:pPr>
            <w:r w:rsidRPr="00B7539A">
              <w:rPr>
                <w:rFonts w:asciiTheme="minorHAnsi" w:eastAsia="Times New Roman" w:hAnsiTheme="minorHAnsi" w:cstheme="minorHAnsi"/>
                <w:color w:val="000000" w:themeColor="text1"/>
                <w:lang w:val="fr-CH" w:eastAsia="fr-FR"/>
              </w:rPr>
              <w:t>28</w:t>
            </w:r>
            <w:r w:rsidR="009A4CD5">
              <w:rPr>
                <w:rFonts w:asciiTheme="minorHAnsi" w:eastAsia="Times New Roman" w:hAnsiTheme="minorHAnsi" w:cstheme="minorHAnsi"/>
                <w:color w:val="000000" w:themeColor="text1"/>
                <w:lang w:val="fr-CH" w:eastAsia="fr-FR"/>
              </w:rPr>
              <w:t>.</w:t>
            </w:r>
            <w:r w:rsidRPr="00B7539A">
              <w:rPr>
                <w:rFonts w:asciiTheme="minorHAnsi" w:eastAsia="Times New Roman" w:hAnsiTheme="minorHAnsi" w:cstheme="minorHAnsi"/>
                <w:color w:val="000000" w:themeColor="text1"/>
                <w:lang w:val="fr-CH" w:eastAsia="fr-FR"/>
              </w:rPr>
              <w:t>83</w:t>
            </w:r>
          </w:p>
        </w:tc>
        <w:tc>
          <w:tcPr>
            <w:tcW w:w="1419" w:type="dxa"/>
            <w:vAlign w:val="center"/>
          </w:tcPr>
          <w:p w14:paraId="4B616B4D" w14:textId="78D1013B" w:rsidR="003C716B" w:rsidRPr="00B7539A" w:rsidRDefault="003C716B"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15</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3</w:t>
            </w:r>
            <w:r w:rsidR="004D5210" w:rsidRPr="00B7539A">
              <w:rPr>
                <w:rFonts w:asciiTheme="minorHAnsi" w:hAnsiTheme="minorHAnsi" w:cstheme="minorHAnsi"/>
                <w:color w:val="000000" w:themeColor="text1"/>
                <w:lang w:val="fr-CH"/>
              </w:rPr>
              <w:t>3</w:t>
            </w:r>
          </w:p>
        </w:tc>
        <w:tc>
          <w:tcPr>
            <w:tcW w:w="2268" w:type="dxa"/>
            <w:vMerge w:val="restart"/>
            <w:vAlign w:val="center"/>
          </w:tcPr>
          <w:p w14:paraId="735E3985" w14:textId="15572B1C" w:rsidR="003C716B" w:rsidRPr="00B7539A" w:rsidRDefault="00594E9E" w:rsidP="001C6EB9">
            <w:pPr>
              <w:jc w:val="center"/>
              <w:rPr>
                <w:rFonts w:asciiTheme="minorHAnsi" w:hAnsiTheme="minorHAnsi" w:cstheme="minorHAnsi"/>
                <w:color w:val="000000" w:themeColor="text1"/>
                <w:lang w:val="fr-CH"/>
              </w:rPr>
            </w:pPr>
            <w:proofErr w:type="gramStart"/>
            <w:r w:rsidRPr="00B7539A">
              <w:rPr>
                <w:rFonts w:asciiTheme="minorHAnsi" w:hAnsiTheme="minorHAnsi" w:cstheme="minorHAnsi"/>
                <w:color w:val="000000" w:themeColor="text1"/>
                <w:lang w:val="fr-CH"/>
              </w:rPr>
              <w:t>t</w:t>
            </w:r>
            <w:proofErr w:type="gramEnd"/>
            <w:r w:rsidR="00DF50B6" w:rsidRPr="00B7539A">
              <w:rPr>
                <w:rFonts w:asciiTheme="minorHAnsi" w:hAnsiTheme="minorHAnsi" w:cstheme="minorHAnsi"/>
                <w:color w:val="000000" w:themeColor="text1"/>
                <w:lang w:val="fr-CH"/>
              </w:rPr>
              <w:t> </w:t>
            </w:r>
            <w:r w:rsidR="003C716B" w:rsidRPr="00B7539A">
              <w:rPr>
                <w:rFonts w:asciiTheme="minorHAnsi" w:hAnsiTheme="minorHAnsi" w:cstheme="minorHAnsi"/>
                <w:color w:val="000000" w:themeColor="text1"/>
                <w:vertAlign w:val="subscript"/>
                <w:lang w:val="fr-CH"/>
              </w:rPr>
              <w:t>(22)</w:t>
            </w:r>
            <w:r w:rsidR="003C716B" w:rsidRPr="00B7539A">
              <w:rPr>
                <w:rFonts w:asciiTheme="minorHAnsi" w:hAnsiTheme="minorHAnsi" w:cstheme="minorHAnsi"/>
                <w:color w:val="000000" w:themeColor="text1"/>
                <w:lang w:val="fr-CH"/>
              </w:rPr>
              <w:t> = 3</w:t>
            </w:r>
            <w:r w:rsidR="009A4CD5">
              <w:rPr>
                <w:rFonts w:asciiTheme="minorHAnsi" w:hAnsiTheme="minorHAnsi" w:cstheme="minorHAnsi"/>
                <w:color w:val="000000" w:themeColor="text1"/>
                <w:lang w:val="fr-CH"/>
              </w:rPr>
              <w:t>.</w:t>
            </w:r>
            <w:r w:rsidR="003C716B" w:rsidRPr="00B7539A">
              <w:rPr>
                <w:rFonts w:asciiTheme="minorHAnsi" w:hAnsiTheme="minorHAnsi" w:cstheme="minorHAnsi"/>
                <w:color w:val="000000" w:themeColor="text1"/>
                <w:lang w:val="fr-CH"/>
              </w:rPr>
              <w:t xml:space="preserve">65 ; </w:t>
            </w:r>
            <w:r w:rsidR="003C716B" w:rsidRPr="00B7539A">
              <w:rPr>
                <w:rFonts w:asciiTheme="minorHAnsi" w:hAnsiTheme="minorHAnsi" w:cstheme="minorHAnsi"/>
                <w:i/>
                <w:iCs/>
                <w:color w:val="000000" w:themeColor="text1"/>
                <w:lang w:val="fr-CH"/>
              </w:rPr>
              <w:t>p </w:t>
            </w:r>
            <w:r w:rsidR="003C716B" w:rsidRPr="00B7539A">
              <w:rPr>
                <w:rFonts w:asciiTheme="minorHAnsi" w:hAnsiTheme="minorHAnsi" w:cstheme="minorHAnsi"/>
                <w:color w:val="000000" w:themeColor="text1"/>
                <w:lang w:val="fr-CH"/>
              </w:rPr>
              <w:t>&lt; 0</w:t>
            </w:r>
            <w:r w:rsidR="00104EB3" w:rsidRPr="00B7539A">
              <w:rPr>
                <w:rFonts w:asciiTheme="minorHAnsi" w:hAnsiTheme="minorHAnsi" w:cstheme="minorHAnsi"/>
                <w:color w:val="000000" w:themeColor="text1"/>
                <w:lang w:val="fr-CH"/>
              </w:rPr>
              <w:t>.</w:t>
            </w:r>
            <w:r w:rsidR="003C716B" w:rsidRPr="00B7539A">
              <w:rPr>
                <w:rFonts w:asciiTheme="minorHAnsi" w:hAnsiTheme="minorHAnsi" w:cstheme="minorHAnsi"/>
                <w:color w:val="000000" w:themeColor="text1"/>
                <w:lang w:val="fr-CH"/>
              </w:rPr>
              <w:t>001</w:t>
            </w:r>
          </w:p>
        </w:tc>
      </w:tr>
      <w:tr w:rsidR="003C716B" w:rsidRPr="00B7539A" w14:paraId="0772EB75" w14:textId="77777777" w:rsidTr="003750F0">
        <w:trPr>
          <w:trHeight w:val="454"/>
        </w:trPr>
        <w:tc>
          <w:tcPr>
            <w:tcW w:w="2268" w:type="dxa"/>
            <w:vMerge/>
            <w:vAlign w:val="center"/>
          </w:tcPr>
          <w:p w14:paraId="013F47E6" w14:textId="77777777" w:rsidR="003C716B" w:rsidRPr="00B7539A" w:rsidRDefault="003C716B" w:rsidP="008B4D91">
            <w:pPr>
              <w:rPr>
                <w:rFonts w:ascii="Arial" w:hAnsi="Arial" w:cs="Arial"/>
                <w:color w:val="000000" w:themeColor="text1"/>
                <w:lang w:val="fr-CH"/>
              </w:rPr>
            </w:pPr>
          </w:p>
        </w:tc>
        <w:tc>
          <w:tcPr>
            <w:tcW w:w="1701" w:type="dxa"/>
            <w:vAlign w:val="center"/>
          </w:tcPr>
          <w:p w14:paraId="73B5F042" w14:textId="77777777" w:rsidR="003C716B" w:rsidRPr="00B7539A" w:rsidRDefault="003C716B" w:rsidP="008B4D91">
            <w:pPr>
              <w:rPr>
                <w:rFonts w:asciiTheme="minorHAnsi" w:hAnsiTheme="minorHAnsi" w:cstheme="minorHAnsi"/>
                <w:color w:val="000000" w:themeColor="text1"/>
                <w:sz w:val="18"/>
                <w:szCs w:val="18"/>
                <w:lang w:val="fr-CH"/>
              </w:rPr>
            </w:pPr>
            <w:r w:rsidRPr="00B7539A">
              <w:rPr>
                <w:rFonts w:asciiTheme="minorHAnsi" w:hAnsiTheme="minorHAnsi" w:cstheme="minorHAnsi"/>
                <w:color w:val="000000" w:themeColor="text1"/>
                <w:sz w:val="18"/>
                <w:szCs w:val="18"/>
                <w:lang w:val="fr-CH"/>
              </w:rPr>
              <w:t>Classe ordinaire</w:t>
            </w:r>
          </w:p>
        </w:tc>
        <w:tc>
          <w:tcPr>
            <w:tcW w:w="1417" w:type="dxa"/>
            <w:vAlign w:val="center"/>
          </w:tcPr>
          <w:p w14:paraId="25CF180A" w14:textId="25BE2BBA" w:rsidR="003C716B" w:rsidRPr="00B7539A" w:rsidRDefault="003C716B" w:rsidP="00BC6FC4">
            <w:pPr>
              <w:jc w:val="center"/>
              <w:rPr>
                <w:rFonts w:asciiTheme="minorHAnsi" w:hAnsiTheme="minorHAnsi" w:cstheme="minorHAnsi"/>
                <w:color w:val="000000" w:themeColor="text1"/>
                <w:sz w:val="18"/>
                <w:szCs w:val="18"/>
                <w:lang w:val="fr-CH"/>
              </w:rPr>
            </w:pPr>
            <w:r w:rsidRPr="00B7539A">
              <w:rPr>
                <w:rFonts w:asciiTheme="minorHAnsi" w:eastAsia="Times New Roman" w:hAnsiTheme="minorHAnsi" w:cstheme="minorHAnsi"/>
                <w:color w:val="000000" w:themeColor="text1"/>
                <w:sz w:val="18"/>
                <w:szCs w:val="18"/>
                <w:lang w:val="fr-CH" w:eastAsia="fr-FR"/>
              </w:rPr>
              <w:t>11</w:t>
            </w:r>
            <w:r w:rsidR="009A4CD5">
              <w:rPr>
                <w:rFonts w:asciiTheme="minorHAnsi" w:eastAsia="Times New Roman" w:hAnsiTheme="minorHAnsi" w:cstheme="minorHAnsi"/>
                <w:color w:val="000000" w:themeColor="text1"/>
                <w:sz w:val="18"/>
                <w:szCs w:val="18"/>
                <w:lang w:val="fr-CH" w:eastAsia="fr-FR"/>
              </w:rPr>
              <w:t>.</w:t>
            </w:r>
            <w:r w:rsidRPr="00B7539A">
              <w:rPr>
                <w:rFonts w:asciiTheme="minorHAnsi" w:eastAsia="Times New Roman" w:hAnsiTheme="minorHAnsi" w:cstheme="minorHAnsi"/>
                <w:color w:val="000000" w:themeColor="text1"/>
                <w:sz w:val="18"/>
                <w:szCs w:val="18"/>
                <w:lang w:val="fr-CH" w:eastAsia="fr-FR"/>
              </w:rPr>
              <w:t>67</w:t>
            </w:r>
          </w:p>
        </w:tc>
        <w:tc>
          <w:tcPr>
            <w:tcW w:w="1419" w:type="dxa"/>
            <w:vAlign w:val="center"/>
          </w:tcPr>
          <w:p w14:paraId="14D9ECC3" w14:textId="6C26C9AA" w:rsidR="003C716B" w:rsidRPr="00B7539A" w:rsidRDefault="003C716B" w:rsidP="004D5210">
            <w:pPr>
              <w:jc w:val="center"/>
              <w:rPr>
                <w:rFonts w:asciiTheme="minorHAnsi" w:hAnsiTheme="minorHAnsi" w:cstheme="minorHAnsi"/>
                <w:color w:val="000000" w:themeColor="text1"/>
                <w:sz w:val="18"/>
                <w:szCs w:val="18"/>
                <w:lang w:val="fr-CH"/>
              </w:rPr>
            </w:pPr>
            <w:r w:rsidRPr="00B7539A">
              <w:rPr>
                <w:rFonts w:asciiTheme="minorHAnsi" w:hAnsiTheme="minorHAnsi" w:cstheme="minorHAnsi"/>
                <w:color w:val="000000" w:themeColor="text1"/>
                <w:sz w:val="18"/>
                <w:szCs w:val="18"/>
                <w:lang w:val="fr-CH"/>
              </w:rPr>
              <w:t>5</w:t>
            </w:r>
            <w:r w:rsidR="009A4CD5">
              <w:rPr>
                <w:rFonts w:asciiTheme="minorHAnsi" w:hAnsiTheme="minorHAnsi" w:cstheme="minorHAnsi"/>
                <w:color w:val="000000" w:themeColor="text1"/>
                <w:sz w:val="18"/>
                <w:szCs w:val="18"/>
                <w:lang w:val="fr-CH"/>
              </w:rPr>
              <w:t>.</w:t>
            </w:r>
            <w:r w:rsidRPr="00B7539A">
              <w:rPr>
                <w:rFonts w:asciiTheme="minorHAnsi" w:hAnsiTheme="minorHAnsi" w:cstheme="minorHAnsi"/>
                <w:color w:val="000000" w:themeColor="text1"/>
                <w:sz w:val="18"/>
                <w:szCs w:val="18"/>
                <w:lang w:val="fr-CH"/>
              </w:rPr>
              <w:t>4</w:t>
            </w:r>
            <w:r w:rsidR="004D5210" w:rsidRPr="00B7539A">
              <w:rPr>
                <w:rFonts w:asciiTheme="minorHAnsi" w:hAnsiTheme="minorHAnsi" w:cstheme="minorHAnsi"/>
                <w:color w:val="000000" w:themeColor="text1"/>
                <w:sz w:val="18"/>
                <w:szCs w:val="18"/>
                <w:lang w:val="fr-CH"/>
              </w:rPr>
              <w:t>7</w:t>
            </w:r>
          </w:p>
        </w:tc>
        <w:tc>
          <w:tcPr>
            <w:tcW w:w="2268" w:type="dxa"/>
            <w:vMerge/>
            <w:vAlign w:val="center"/>
          </w:tcPr>
          <w:p w14:paraId="075CA001" w14:textId="77777777" w:rsidR="003C716B" w:rsidRPr="00B7539A" w:rsidRDefault="003C716B" w:rsidP="008B4D91">
            <w:pPr>
              <w:rPr>
                <w:rFonts w:ascii="Arial" w:hAnsi="Arial" w:cs="Arial"/>
                <w:color w:val="000000" w:themeColor="text1"/>
                <w:lang w:val="fr-CH"/>
              </w:rPr>
            </w:pPr>
          </w:p>
        </w:tc>
      </w:tr>
    </w:tbl>
    <w:p w14:paraId="1F69B00D" w14:textId="3E08CEA9" w:rsidR="005C7483" w:rsidRPr="00B7539A" w:rsidRDefault="005C7483" w:rsidP="005C7483">
      <w:pPr>
        <w:pStyle w:val="berschrift2"/>
        <w:rPr>
          <w:lang w:val="fr-CH"/>
        </w:rPr>
      </w:pPr>
      <w:r w:rsidRPr="00B7539A">
        <w:rPr>
          <w:lang w:val="fr-CH"/>
        </w:rPr>
        <w:t>Communication non verbale : durées de</w:t>
      </w:r>
      <w:r w:rsidR="006B26A7" w:rsidRPr="00B7539A">
        <w:rPr>
          <w:lang w:val="fr-CH"/>
        </w:rPr>
        <w:t>s mimiques faciales</w:t>
      </w:r>
    </w:p>
    <w:p w14:paraId="54785325" w14:textId="77777777" w:rsidR="00756122" w:rsidRDefault="00DE1533" w:rsidP="008358AC">
      <w:pPr>
        <w:pStyle w:val="Textkrper"/>
        <w:rPr>
          <w:lang w:val="fr-CH"/>
        </w:rPr>
      </w:pPr>
      <w:r w:rsidRPr="00B7539A">
        <w:rPr>
          <w:lang w:val="fr-CH"/>
        </w:rPr>
        <w:t xml:space="preserve">Comme présentées dans le Tableau 2, les </w:t>
      </w:r>
      <w:r w:rsidR="008358AC" w:rsidRPr="00B7539A">
        <w:rPr>
          <w:lang w:val="fr-CH"/>
        </w:rPr>
        <w:t xml:space="preserve">durées des mimiques faciales positives sont significativement plus élevées chez les enfants en CRPS en comparaison aux enfants de classe ordinaire. </w:t>
      </w:r>
    </w:p>
    <w:p w14:paraId="3493AE2D" w14:textId="25C011D1" w:rsidR="005C7483" w:rsidRPr="00B7539A" w:rsidRDefault="008358AC" w:rsidP="008358AC">
      <w:pPr>
        <w:pStyle w:val="Textkrper"/>
        <w:rPr>
          <w:lang w:val="fr-CH"/>
        </w:rPr>
      </w:pPr>
      <w:r w:rsidRPr="00B7539A">
        <w:rPr>
          <w:lang w:val="fr-CH"/>
        </w:rPr>
        <w:t>Les durées des mimiques faciales négatives, d’étonnement-surprise ou de visage neutre ne sont pas significativement différentes entre les deux groupes</w:t>
      </w:r>
      <w:r w:rsidR="005C7483" w:rsidRPr="00B7539A">
        <w:rPr>
          <w:lang w:val="fr-CH"/>
        </w:rPr>
        <w:t>.</w:t>
      </w:r>
    </w:p>
    <w:p w14:paraId="208DCAD1" w14:textId="7CA6011C" w:rsidR="005C7483" w:rsidRPr="00B7539A" w:rsidRDefault="005C7483" w:rsidP="00A76DD4">
      <w:pPr>
        <w:pStyle w:val="LegendeTabelle"/>
        <w:jc w:val="both"/>
        <w:rPr>
          <w:lang w:val="fr-CH"/>
        </w:rPr>
      </w:pPr>
      <w:r w:rsidRPr="00B7539A">
        <w:rPr>
          <w:lang w:val="fr-CH"/>
        </w:rPr>
        <w:t>Tableau </w:t>
      </w:r>
      <w:r w:rsidR="00DE1533" w:rsidRPr="00B7539A">
        <w:rPr>
          <w:lang w:val="fr-CH"/>
        </w:rPr>
        <w:t>2</w:t>
      </w:r>
      <w:r w:rsidRPr="00B7539A">
        <w:rPr>
          <w:lang w:val="fr-CH"/>
        </w:rPr>
        <w:t xml:space="preserve"> : </w:t>
      </w:r>
      <w:r w:rsidR="001E36FB" w:rsidRPr="00B7539A">
        <w:rPr>
          <w:lang w:val="fr-CH"/>
        </w:rPr>
        <w:t>Moyenne</w:t>
      </w:r>
      <w:r w:rsidR="00AA4A5C">
        <w:rPr>
          <w:lang w:val="fr-CH"/>
        </w:rPr>
        <w:t>s</w:t>
      </w:r>
      <w:r w:rsidR="001E36FB" w:rsidRPr="00B7539A">
        <w:rPr>
          <w:lang w:val="fr-CH"/>
        </w:rPr>
        <w:t xml:space="preserve"> et écart-type</w:t>
      </w:r>
      <w:r w:rsidR="00AA4A5C">
        <w:rPr>
          <w:lang w:val="fr-CH"/>
        </w:rPr>
        <w:t>s</w:t>
      </w:r>
      <w:r w:rsidR="001E36FB" w:rsidRPr="00B7539A">
        <w:rPr>
          <w:lang w:val="fr-CH"/>
        </w:rPr>
        <w:t xml:space="preserve"> des durées des mimiques faciales positives (en secondes) pour les deux groupes d’enfants CRPS</w:t>
      </w:r>
      <w:r w:rsidR="00AD6867">
        <w:rPr>
          <w:lang w:val="fr-CH"/>
        </w:rPr>
        <w:t> </w:t>
      </w:r>
      <w:r w:rsidR="001E36FB" w:rsidRPr="00B7539A">
        <w:rPr>
          <w:lang w:val="fr-CH"/>
        </w:rPr>
        <w:t>/</w:t>
      </w:r>
      <w:r w:rsidR="00AD6867">
        <w:rPr>
          <w:lang w:val="fr-CH"/>
        </w:rPr>
        <w:t> </w:t>
      </w:r>
      <w:r w:rsidR="001E36FB" w:rsidRPr="00B7539A">
        <w:rPr>
          <w:lang w:val="fr-CH"/>
        </w:rPr>
        <w:t>Ordinaires</w:t>
      </w:r>
    </w:p>
    <w:tbl>
      <w:tblPr>
        <w:tblStyle w:val="Tabellenraster"/>
        <w:tblW w:w="9071" w:type="dxa"/>
        <w:tblLook w:val="04A0" w:firstRow="1" w:lastRow="0" w:firstColumn="1" w:lastColumn="0" w:noHBand="0" w:noVBand="1"/>
      </w:tblPr>
      <w:tblGrid>
        <w:gridCol w:w="2268"/>
        <w:gridCol w:w="1701"/>
        <w:gridCol w:w="1417"/>
        <w:gridCol w:w="1417"/>
        <w:gridCol w:w="2268"/>
      </w:tblGrid>
      <w:tr w:rsidR="00851D55" w:rsidRPr="00B7539A" w14:paraId="76D7C609" w14:textId="77777777" w:rsidTr="00DC0943">
        <w:trPr>
          <w:trHeight w:val="454"/>
        </w:trPr>
        <w:tc>
          <w:tcPr>
            <w:tcW w:w="2268" w:type="dxa"/>
            <w:shd w:val="clear" w:color="auto" w:fill="845F72" w:themeFill="accent6" w:themeFillShade="BF"/>
            <w:vAlign w:val="center"/>
          </w:tcPr>
          <w:p w14:paraId="4424C4F9" w14:textId="77777777" w:rsidR="00851D55" w:rsidRPr="00B7539A" w:rsidRDefault="00851D55" w:rsidP="002D6596">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Mimiques faciales</w:t>
            </w:r>
          </w:p>
        </w:tc>
        <w:tc>
          <w:tcPr>
            <w:tcW w:w="1701" w:type="dxa"/>
            <w:shd w:val="clear" w:color="auto" w:fill="845F72" w:themeFill="accent6" w:themeFillShade="BF"/>
            <w:vAlign w:val="center"/>
          </w:tcPr>
          <w:p w14:paraId="51A565DD" w14:textId="77777777" w:rsidR="00851D55" w:rsidRPr="00B7539A" w:rsidRDefault="00851D55" w:rsidP="002D6596">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Population</w:t>
            </w:r>
          </w:p>
        </w:tc>
        <w:tc>
          <w:tcPr>
            <w:tcW w:w="1417" w:type="dxa"/>
            <w:shd w:val="clear" w:color="auto" w:fill="845F72" w:themeFill="accent6" w:themeFillShade="BF"/>
            <w:vAlign w:val="center"/>
          </w:tcPr>
          <w:p w14:paraId="5141B9AF" w14:textId="77777777" w:rsidR="00851D55" w:rsidRPr="00B7539A" w:rsidRDefault="00851D55" w:rsidP="00253996">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Moyenne</w:t>
            </w:r>
          </w:p>
        </w:tc>
        <w:tc>
          <w:tcPr>
            <w:tcW w:w="1417" w:type="dxa"/>
            <w:shd w:val="clear" w:color="auto" w:fill="845F72" w:themeFill="accent6" w:themeFillShade="BF"/>
            <w:vAlign w:val="center"/>
          </w:tcPr>
          <w:p w14:paraId="617D45B7" w14:textId="794367BB" w:rsidR="00851D55" w:rsidRPr="00B7539A" w:rsidRDefault="00851D55" w:rsidP="00253996">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Écart-</w:t>
            </w:r>
            <w:r w:rsidR="0047072C" w:rsidRPr="00B7539A">
              <w:rPr>
                <w:rFonts w:asciiTheme="minorHAnsi" w:hAnsiTheme="minorHAnsi" w:cstheme="minorHAnsi"/>
                <w:i/>
                <w:iCs/>
                <w:color w:val="FFFFFF" w:themeColor="background1"/>
                <w:lang w:val="fr-CH"/>
              </w:rPr>
              <w:t>t</w:t>
            </w:r>
            <w:r w:rsidRPr="00B7539A">
              <w:rPr>
                <w:rFonts w:asciiTheme="minorHAnsi" w:hAnsiTheme="minorHAnsi" w:cstheme="minorHAnsi"/>
                <w:i/>
                <w:iCs/>
                <w:color w:val="FFFFFF" w:themeColor="background1"/>
                <w:lang w:val="fr-CH"/>
              </w:rPr>
              <w:t>ype</w:t>
            </w:r>
          </w:p>
        </w:tc>
        <w:tc>
          <w:tcPr>
            <w:tcW w:w="2268" w:type="dxa"/>
            <w:shd w:val="clear" w:color="auto" w:fill="845F72" w:themeFill="accent6" w:themeFillShade="BF"/>
            <w:vAlign w:val="center"/>
          </w:tcPr>
          <w:p w14:paraId="1DE860D6" w14:textId="77777777" w:rsidR="00851D55" w:rsidRPr="00B7539A" w:rsidRDefault="00851D55" w:rsidP="00253996">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Valeur du p</w:t>
            </w:r>
          </w:p>
        </w:tc>
      </w:tr>
      <w:tr w:rsidR="00851D55" w:rsidRPr="00B7539A" w14:paraId="266EDF52" w14:textId="77777777" w:rsidTr="00DC0943">
        <w:trPr>
          <w:trHeight w:val="454"/>
        </w:trPr>
        <w:tc>
          <w:tcPr>
            <w:tcW w:w="2268" w:type="dxa"/>
            <w:vMerge w:val="restart"/>
            <w:vAlign w:val="center"/>
          </w:tcPr>
          <w:p w14:paraId="6360C9F4" w14:textId="2DE7909C" w:rsidR="00851D55" w:rsidRPr="00B7539A" w:rsidRDefault="00851D55" w:rsidP="00253996">
            <w:pPr>
              <w:spacing w:line="360" w:lineRule="auto"/>
              <w:rPr>
                <w:rFonts w:asciiTheme="minorHAnsi" w:hAnsiTheme="minorHAnsi" w:cstheme="minorHAnsi"/>
                <w:lang w:val="fr-CH"/>
              </w:rPr>
            </w:pPr>
            <w:r w:rsidRPr="00B7539A">
              <w:rPr>
                <w:rFonts w:asciiTheme="minorHAnsi" w:hAnsiTheme="minorHAnsi" w:cstheme="minorHAnsi"/>
                <w:lang w:val="fr-CH"/>
              </w:rPr>
              <w:t>Positives (sourires, rire</w:t>
            </w:r>
            <w:r w:rsidR="002D0BED">
              <w:rPr>
                <w:rFonts w:asciiTheme="minorHAnsi" w:hAnsiTheme="minorHAnsi" w:cstheme="minorHAnsi"/>
                <w:lang w:val="fr-CH"/>
              </w:rPr>
              <w:t>…</w:t>
            </w:r>
            <w:r w:rsidRPr="00B7539A">
              <w:rPr>
                <w:rFonts w:asciiTheme="minorHAnsi" w:hAnsiTheme="minorHAnsi" w:cstheme="minorHAnsi"/>
                <w:lang w:val="fr-CH"/>
              </w:rPr>
              <w:t>)</w:t>
            </w:r>
          </w:p>
        </w:tc>
        <w:tc>
          <w:tcPr>
            <w:tcW w:w="1701" w:type="dxa"/>
            <w:vAlign w:val="center"/>
          </w:tcPr>
          <w:p w14:paraId="13306E82" w14:textId="77777777" w:rsidR="00851D55" w:rsidRPr="00B7539A" w:rsidRDefault="00851D55" w:rsidP="00253996">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CRPS</w:t>
            </w:r>
          </w:p>
        </w:tc>
        <w:tc>
          <w:tcPr>
            <w:tcW w:w="1417" w:type="dxa"/>
            <w:vAlign w:val="center"/>
          </w:tcPr>
          <w:p w14:paraId="440C3509" w14:textId="2F821191" w:rsidR="00851D55" w:rsidRPr="00B7539A" w:rsidRDefault="00851D55" w:rsidP="00253996">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111</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25</w:t>
            </w:r>
          </w:p>
        </w:tc>
        <w:tc>
          <w:tcPr>
            <w:tcW w:w="1417" w:type="dxa"/>
            <w:vAlign w:val="center"/>
          </w:tcPr>
          <w:p w14:paraId="235B82DF" w14:textId="1A3263B1" w:rsidR="00851D55" w:rsidRPr="00B7539A" w:rsidRDefault="00851D55" w:rsidP="00253996">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93</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42</w:t>
            </w:r>
          </w:p>
        </w:tc>
        <w:tc>
          <w:tcPr>
            <w:tcW w:w="2268" w:type="dxa"/>
            <w:vMerge w:val="restart"/>
            <w:vAlign w:val="center"/>
          </w:tcPr>
          <w:p w14:paraId="08B86E5F" w14:textId="23B6A295" w:rsidR="00851D55" w:rsidRPr="00B7539A" w:rsidRDefault="00851D55" w:rsidP="00253996">
            <w:pPr>
              <w:jc w:val="center"/>
              <w:rPr>
                <w:rFonts w:asciiTheme="minorHAnsi" w:hAnsiTheme="minorHAnsi" w:cstheme="minorHAnsi"/>
                <w:color w:val="000000" w:themeColor="text1"/>
                <w:lang w:val="fr-CH"/>
              </w:rPr>
            </w:pPr>
            <w:r w:rsidRPr="00B7539A">
              <w:rPr>
                <w:rFonts w:asciiTheme="minorHAnsi" w:hAnsiTheme="minorHAnsi" w:cstheme="minorHAnsi"/>
                <w:i/>
                <w:iCs/>
                <w:color w:val="000000" w:themeColor="text1"/>
                <w:lang w:val="fr-CH"/>
              </w:rPr>
              <w:t>U</w:t>
            </w:r>
            <w:r w:rsidR="00BE0046" w:rsidRPr="00B7539A">
              <w:rPr>
                <w:rFonts w:asciiTheme="minorHAnsi" w:hAnsiTheme="minorHAnsi" w:cstheme="minorHAnsi"/>
                <w:color w:val="000000" w:themeColor="text1"/>
                <w:lang w:val="fr-CH"/>
              </w:rPr>
              <w:t> </w:t>
            </w:r>
            <w:r w:rsidRPr="00B7539A">
              <w:rPr>
                <w:rFonts w:asciiTheme="minorHAnsi" w:hAnsiTheme="minorHAnsi" w:cstheme="minorHAnsi"/>
                <w:color w:val="000000" w:themeColor="text1"/>
                <w:lang w:val="fr-CH"/>
              </w:rPr>
              <w:t>=</w:t>
            </w:r>
            <w:r w:rsidR="00BE0046" w:rsidRPr="00B7539A">
              <w:rPr>
                <w:rFonts w:asciiTheme="minorHAnsi" w:hAnsiTheme="minorHAnsi" w:cstheme="minorHAnsi"/>
                <w:color w:val="000000" w:themeColor="text1"/>
                <w:lang w:val="fr-CH"/>
              </w:rPr>
              <w:t> </w:t>
            </w:r>
            <w:r w:rsidRPr="00B7539A">
              <w:rPr>
                <w:rFonts w:asciiTheme="minorHAnsi" w:hAnsiTheme="minorHAnsi" w:cstheme="minorHAnsi"/>
                <w:color w:val="000000" w:themeColor="text1"/>
                <w:lang w:val="fr-CH"/>
              </w:rPr>
              <w:t>112</w:t>
            </w:r>
            <w:r w:rsidR="00CE3467" w:rsidRPr="00B7539A">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0</w:t>
            </w:r>
            <w:r w:rsidR="00F20FF7">
              <w:rPr>
                <w:rFonts w:asciiTheme="minorHAnsi" w:hAnsiTheme="minorHAnsi" w:cstheme="minorHAnsi"/>
                <w:color w:val="000000" w:themeColor="text1"/>
                <w:lang w:val="fr-CH"/>
              </w:rPr>
              <w:t> </w:t>
            </w:r>
            <w:r w:rsidRPr="00B7539A">
              <w:rPr>
                <w:rFonts w:asciiTheme="minorHAnsi" w:hAnsiTheme="minorHAnsi" w:cstheme="minorHAnsi"/>
                <w:color w:val="000000" w:themeColor="text1"/>
                <w:lang w:val="fr-CH"/>
              </w:rPr>
              <w:t xml:space="preserve">; </w:t>
            </w:r>
            <w:r w:rsidRPr="00B7539A">
              <w:rPr>
                <w:rFonts w:asciiTheme="minorHAnsi" w:hAnsiTheme="minorHAnsi" w:cstheme="minorHAnsi"/>
                <w:i/>
                <w:iCs/>
                <w:color w:val="000000" w:themeColor="text1"/>
                <w:lang w:val="fr-CH"/>
              </w:rPr>
              <w:t>p </w:t>
            </w:r>
            <w:r w:rsidRPr="00B7539A">
              <w:rPr>
                <w:rFonts w:asciiTheme="minorHAnsi" w:hAnsiTheme="minorHAnsi" w:cstheme="minorHAnsi"/>
                <w:color w:val="000000" w:themeColor="text1"/>
                <w:lang w:val="fr-CH"/>
              </w:rPr>
              <w:t>= 0</w:t>
            </w:r>
            <w:r w:rsidR="00CE3467" w:rsidRPr="00B7539A">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023</w:t>
            </w:r>
          </w:p>
        </w:tc>
      </w:tr>
      <w:tr w:rsidR="00851D55" w:rsidRPr="00B7539A" w14:paraId="55BF4E11" w14:textId="77777777" w:rsidTr="00DC0943">
        <w:trPr>
          <w:trHeight w:val="454"/>
        </w:trPr>
        <w:tc>
          <w:tcPr>
            <w:tcW w:w="2268" w:type="dxa"/>
            <w:vMerge/>
          </w:tcPr>
          <w:p w14:paraId="067A1819" w14:textId="77777777" w:rsidR="00851D55" w:rsidRPr="00B7539A" w:rsidRDefault="00851D55" w:rsidP="008B4D91">
            <w:pPr>
              <w:rPr>
                <w:rFonts w:ascii="Arial" w:hAnsi="Arial" w:cs="Arial"/>
                <w:color w:val="000000" w:themeColor="text1"/>
                <w:lang w:val="fr-CH"/>
              </w:rPr>
            </w:pPr>
          </w:p>
        </w:tc>
        <w:tc>
          <w:tcPr>
            <w:tcW w:w="1701" w:type="dxa"/>
            <w:vAlign w:val="center"/>
          </w:tcPr>
          <w:p w14:paraId="14FB1941" w14:textId="77777777" w:rsidR="00851D55" w:rsidRPr="00B7539A" w:rsidRDefault="00851D55" w:rsidP="00253996">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Classe ordinaire</w:t>
            </w:r>
          </w:p>
        </w:tc>
        <w:tc>
          <w:tcPr>
            <w:tcW w:w="1417" w:type="dxa"/>
            <w:vAlign w:val="center"/>
          </w:tcPr>
          <w:p w14:paraId="00047F80" w14:textId="4DB29D27" w:rsidR="00851D55" w:rsidRPr="00B7539A" w:rsidRDefault="00851D55" w:rsidP="00253996">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44</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08</w:t>
            </w:r>
          </w:p>
        </w:tc>
        <w:tc>
          <w:tcPr>
            <w:tcW w:w="1417" w:type="dxa"/>
            <w:vAlign w:val="center"/>
          </w:tcPr>
          <w:p w14:paraId="479BFD68" w14:textId="388417BF" w:rsidR="00851D55" w:rsidRPr="00B7539A" w:rsidRDefault="00851D55" w:rsidP="00253996">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43</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31</w:t>
            </w:r>
          </w:p>
        </w:tc>
        <w:tc>
          <w:tcPr>
            <w:tcW w:w="2268" w:type="dxa"/>
            <w:vMerge/>
            <w:vAlign w:val="center"/>
          </w:tcPr>
          <w:p w14:paraId="4655698E" w14:textId="77777777" w:rsidR="00851D55" w:rsidRPr="00B7539A" w:rsidRDefault="00851D55" w:rsidP="00253996">
            <w:pPr>
              <w:jc w:val="center"/>
              <w:rPr>
                <w:rFonts w:ascii="Arial" w:hAnsi="Arial" w:cs="Arial"/>
                <w:color w:val="000000" w:themeColor="text1"/>
                <w:lang w:val="fr-CH"/>
              </w:rPr>
            </w:pPr>
          </w:p>
        </w:tc>
      </w:tr>
    </w:tbl>
    <w:p w14:paraId="69E08DA7" w14:textId="0FD40DC0" w:rsidR="00A4132A" w:rsidRPr="00B7539A" w:rsidRDefault="00A4132A" w:rsidP="00A4132A">
      <w:pPr>
        <w:pStyle w:val="berschrift2"/>
        <w:rPr>
          <w:lang w:val="fr-CH"/>
        </w:rPr>
      </w:pPr>
      <w:r w:rsidRPr="00B7539A">
        <w:rPr>
          <w:lang w:val="fr-CH"/>
        </w:rPr>
        <w:t xml:space="preserve">Communication non verbale : durées des </w:t>
      </w:r>
      <w:r w:rsidR="001E36FB" w:rsidRPr="00B7539A">
        <w:rPr>
          <w:lang w:val="fr-CH"/>
        </w:rPr>
        <w:t>postures</w:t>
      </w:r>
      <w:r w:rsidR="005471F5" w:rsidRPr="00B7539A">
        <w:rPr>
          <w:lang w:val="fr-CH"/>
        </w:rPr>
        <w:t xml:space="preserve"> </w:t>
      </w:r>
    </w:p>
    <w:p w14:paraId="6302FEAC" w14:textId="155AA3D3" w:rsidR="00FD5FC8" w:rsidRPr="00B7539A" w:rsidRDefault="00A4132A" w:rsidP="00FD5FC8">
      <w:pPr>
        <w:pStyle w:val="Textkrper"/>
        <w:rPr>
          <w:lang w:val="fr-CH"/>
        </w:rPr>
      </w:pPr>
      <w:r w:rsidRPr="00B7539A">
        <w:rPr>
          <w:lang w:val="fr-CH"/>
        </w:rPr>
        <w:t>Comme présentées dans le Tableau 3, les</w:t>
      </w:r>
      <w:r w:rsidR="0022343C" w:rsidRPr="00B7539A">
        <w:rPr>
          <w:lang w:val="fr-CH"/>
        </w:rPr>
        <w:t xml:space="preserve"> durées de la direction du corps vers le camarade et les durées de la direction du corps vers ailleurs sont significativement plus élevées pour les enfants en CRPS en comparaison des enfants en classe ordinaire. Les durées de la direction du corps vers le matériel sont significativement moins élevées pour les enfants en CRPS en comparaison des enfants en classe ordinaire</w:t>
      </w:r>
      <w:r w:rsidRPr="00B7539A">
        <w:rPr>
          <w:lang w:val="fr-CH"/>
        </w:rPr>
        <w:t>.</w:t>
      </w:r>
      <w:r w:rsidR="00FD5FC8" w:rsidRPr="00B7539A">
        <w:rPr>
          <w:lang w:val="fr-CH"/>
        </w:rPr>
        <w:br w:type="page"/>
      </w:r>
    </w:p>
    <w:p w14:paraId="34C693AC" w14:textId="5AA62AB4" w:rsidR="00A4132A" w:rsidRPr="00B7539A" w:rsidRDefault="00A4132A" w:rsidP="00A76DD4">
      <w:pPr>
        <w:pStyle w:val="LegendeTabelle"/>
        <w:jc w:val="both"/>
        <w:rPr>
          <w:lang w:val="fr-CH"/>
        </w:rPr>
      </w:pPr>
      <w:r w:rsidRPr="00B7539A">
        <w:rPr>
          <w:lang w:val="fr-CH"/>
        </w:rPr>
        <w:lastRenderedPageBreak/>
        <w:t xml:space="preserve">Tableau 3 : </w:t>
      </w:r>
      <w:r w:rsidR="001E36FB" w:rsidRPr="00B7539A">
        <w:rPr>
          <w:lang w:val="fr-CH"/>
        </w:rPr>
        <w:t>Moyenne</w:t>
      </w:r>
      <w:r w:rsidR="00AA4A5C">
        <w:rPr>
          <w:lang w:val="fr-CH"/>
        </w:rPr>
        <w:t>s</w:t>
      </w:r>
      <w:r w:rsidR="001E36FB" w:rsidRPr="00B7539A">
        <w:rPr>
          <w:lang w:val="fr-CH"/>
        </w:rPr>
        <w:t xml:space="preserve"> et écart-type</w:t>
      </w:r>
      <w:r w:rsidR="00AA4A5C">
        <w:rPr>
          <w:lang w:val="fr-CH"/>
        </w:rPr>
        <w:t>s</w:t>
      </w:r>
      <w:r w:rsidR="001E36FB" w:rsidRPr="00B7539A">
        <w:rPr>
          <w:lang w:val="fr-CH"/>
        </w:rPr>
        <w:t xml:space="preserve"> des durées des postures (en secondes) pour les deux groupes d’enfants CRPS</w:t>
      </w:r>
      <w:r w:rsidR="00AD6867">
        <w:rPr>
          <w:lang w:val="fr-CH"/>
        </w:rPr>
        <w:t> </w:t>
      </w:r>
      <w:r w:rsidR="001E36FB" w:rsidRPr="00B7539A">
        <w:rPr>
          <w:lang w:val="fr-CH"/>
        </w:rPr>
        <w:t>/</w:t>
      </w:r>
      <w:r w:rsidR="00AD6867">
        <w:rPr>
          <w:lang w:val="fr-CH"/>
        </w:rPr>
        <w:t> </w:t>
      </w:r>
      <w:r w:rsidR="001E36FB" w:rsidRPr="00B7539A">
        <w:rPr>
          <w:lang w:val="fr-CH"/>
        </w:rPr>
        <w:t>Ordinaires</w:t>
      </w:r>
    </w:p>
    <w:tbl>
      <w:tblPr>
        <w:tblStyle w:val="Tabellenraster"/>
        <w:tblW w:w="9071" w:type="dxa"/>
        <w:tblLook w:val="04A0" w:firstRow="1" w:lastRow="0" w:firstColumn="1" w:lastColumn="0" w:noHBand="0" w:noVBand="1"/>
      </w:tblPr>
      <w:tblGrid>
        <w:gridCol w:w="2835"/>
        <w:gridCol w:w="1701"/>
        <w:gridCol w:w="1247"/>
        <w:gridCol w:w="1247"/>
        <w:gridCol w:w="2041"/>
      </w:tblGrid>
      <w:tr w:rsidR="00C378A1" w:rsidRPr="00B7539A" w14:paraId="2044AC35" w14:textId="77777777" w:rsidTr="00312C27">
        <w:trPr>
          <w:trHeight w:val="454"/>
        </w:trPr>
        <w:tc>
          <w:tcPr>
            <w:tcW w:w="2835" w:type="dxa"/>
            <w:shd w:val="clear" w:color="auto" w:fill="845F72" w:themeFill="accent6" w:themeFillShade="BF"/>
            <w:vAlign w:val="center"/>
          </w:tcPr>
          <w:p w14:paraId="23001104" w14:textId="32D22A2F" w:rsidR="00C378A1" w:rsidRPr="00B7539A" w:rsidRDefault="001E36FB"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Postures</w:t>
            </w:r>
          </w:p>
        </w:tc>
        <w:tc>
          <w:tcPr>
            <w:tcW w:w="1701" w:type="dxa"/>
            <w:shd w:val="clear" w:color="auto" w:fill="845F72" w:themeFill="accent6" w:themeFillShade="BF"/>
            <w:vAlign w:val="center"/>
          </w:tcPr>
          <w:p w14:paraId="549978F4" w14:textId="77777777" w:rsidR="00C378A1" w:rsidRPr="00B7539A" w:rsidRDefault="00C378A1"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Population</w:t>
            </w:r>
          </w:p>
        </w:tc>
        <w:tc>
          <w:tcPr>
            <w:tcW w:w="1247" w:type="dxa"/>
            <w:shd w:val="clear" w:color="auto" w:fill="845F72" w:themeFill="accent6" w:themeFillShade="BF"/>
            <w:vAlign w:val="center"/>
          </w:tcPr>
          <w:p w14:paraId="1EC212D1" w14:textId="77777777" w:rsidR="00C378A1" w:rsidRPr="00B7539A" w:rsidRDefault="00C378A1" w:rsidP="00A76DD4">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Moyenne</w:t>
            </w:r>
          </w:p>
        </w:tc>
        <w:tc>
          <w:tcPr>
            <w:tcW w:w="1247" w:type="dxa"/>
            <w:shd w:val="clear" w:color="auto" w:fill="845F72" w:themeFill="accent6" w:themeFillShade="BF"/>
            <w:vAlign w:val="center"/>
          </w:tcPr>
          <w:p w14:paraId="16589E2A" w14:textId="176E7563" w:rsidR="00C378A1" w:rsidRPr="00B7539A" w:rsidRDefault="00FD5FC8" w:rsidP="00A76DD4">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É</w:t>
            </w:r>
            <w:r w:rsidR="00C378A1" w:rsidRPr="00B7539A">
              <w:rPr>
                <w:rFonts w:asciiTheme="minorHAnsi" w:hAnsiTheme="minorHAnsi" w:cstheme="minorHAnsi"/>
                <w:i/>
                <w:iCs/>
                <w:color w:val="FFFFFF" w:themeColor="background1"/>
                <w:lang w:val="fr-CH"/>
              </w:rPr>
              <w:t>cart-type</w:t>
            </w:r>
          </w:p>
        </w:tc>
        <w:tc>
          <w:tcPr>
            <w:tcW w:w="2041" w:type="dxa"/>
            <w:shd w:val="clear" w:color="auto" w:fill="845F72" w:themeFill="accent6" w:themeFillShade="BF"/>
            <w:vAlign w:val="center"/>
          </w:tcPr>
          <w:p w14:paraId="60B87A9C" w14:textId="77777777" w:rsidR="00C378A1" w:rsidRPr="00B7539A" w:rsidRDefault="00C378A1" w:rsidP="00A76DD4">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Résultat</w:t>
            </w:r>
          </w:p>
        </w:tc>
      </w:tr>
      <w:tr w:rsidR="00C378A1" w:rsidRPr="00B7539A" w14:paraId="480D721D" w14:textId="77777777" w:rsidTr="00312C27">
        <w:trPr>
          <w:trHeight w:val="454"/>
        </w:trPr>
        <w:tc>
          <w:tcPr>
            <w:tcW w:w="2835" w:type="dxa"/>
            <w:vMerge w:val="restart"/>
            <w:vAlign w:val="center"/>
          </w:tcPr>
          <w:p w14:paraId="058F3890" w14:textId="77777777" w:rsidR="00C378A1" w:rsidRPr="00B7539A" w:rsidRDefault="00C378A1" w:rsidP="008B4D91">
            <w:pPr>
              <w:rPr>
                <w:rFonts w:asciiTheme="minorHAnsi" w:hAnsiTheme="minorHAnsi" w:cstheme="minorHAnsi"/>
                <w:color w:val="000000" w:themeColor="text1"/>
                <w:lang w:val="fr-CH"/>
              </w:rPr>
            </w:pPr>
            <w:r w:rsidRPr="00B7539A">
              <w:rPr>
                <w:rFonts w:asciiTheme="minorHAnsi" w:eastAsia="Times New Roman" w:hAnsiTheme="minorHAnsi" w:cstheme="minorHAnsi"/>
                <w:color w:val="000000"/>
                <w:lang w:val="fr-CH" w:eastAsia="fr-FR"/>
              </w:rPr>
              <w:t>Corps dirigé vers le camarade</w:t>
            </w:r>
          </w:p>
        </w:tc>
        <w:tc>
          <w:tcPr>
            <w:tcW w:w="1701" w:type="dxa"/>
            <w:vAlign w:val="center"/>
          </w:tcPr>
          <w:p w14:paraId="62798E7A" w14:textId="77777777" w:rsidR="00C378A1" w:rsidRPr="00B7539A" w:rsidRDefault="00C378A1"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 xml:space="preserve">CRPS </w:t>
            </w:r>
          </w:p>
        </w:tc>
        <w:tc>
          <w:tcPr>
            <w:tcW w:w="1247" w:type="dxa"/>
            <w:vAlign w:val="center"/>
          </w:tcPr>
          <w:p w14:paraId="6C5BD7ED" w14:textId="2C66626B" w:rsidR="00C378A1" w:rsidRPr="00B7539A" w:rsidRDefault="00C378A1"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100</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92</w:t>
            </w:r>
          </w:p>
        </w:tc>
        <w:tc>
          <w:tcPr>
            <w:tcW w:w="1247" w:type="dxa"/>
            <w:vAlign w:val="center"/>
          </w:tcPr>
          <w:p w14:paraId="1A7797BC" w14:textId="4ECCA557" w:rsidR="00C378A1" w:rsidRPr="00B7539A" w:rsidRDefault="00C378A1" w:rsidP="00A76DD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30</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11</w:t>
            </w:r>
          </w:p>
        </w:tc>
        <w:tc>
          <w:tcPr>
            <w:tcW w:w="2041" w:type="dxa"/>
            <w:vMerge w:val="restart"/>
            <w:vAlign w:val="center"/>
          </w:tcPr>
          <w:p w14:paraId="7904CBDA" w14:textId="2BD90E9B" w:rsidR="00C378A1" w:rsidRPr="00B7539A" w:rsidRDefault="00C378A1" w:rsidP="00A76DD4">
            <w:pPr>
              <w:jc w:val="center"/>
              <w:rPr>
                <w:rFonts w:asciiTheme="minorHAnsi" w:hAnsiTheme="minorHAnsi" w:cstheme="minorHAnsi"/>
                <w:color w:val="000000" w:themeColor="text1"/>
                <w:lang w:val="fr-CH"/>
              </w:rPr>
            </w:pPr>
            <w:r w:rsidRPr="00B7539A">
              <w:rPr>
                <w:rFonts w:asciiTheme="minorHAnsi" w:eastAsia="Times New Roman" w:hAnsiTheme="minorHAnsi" w:cstheme="minorHAnsi"/>
                <w:i/>
                <w:iCs/>
                <w:color w:val="000000" w:themeColor="text1"/>
                <w:lang w:val="fr-CH" w:eastAsia="fr-FR"/>
              </w:rPr>
              <w:t>U</w:t>
            </w:r>
            <w:r w:rsidRPr="00B7539A">
              <w:rPr>
                <w:rFonts w:asciiTheme="minorHAnsi" w:eastAsia="Times New Roman" w:hAnsiTheme="minorHAnsi" w:cstheme="minorHAnsi"/>
                <w:color w:val="000000" w:themeColor="text1"/>
                <w:lang w:val="fr-CH" w:eastAsia="fr-FR"/>
              </w:rPr>
              <w:t> = 112</w:t>
            </w:r>
            <w:r w:rsidR="00A76DD4" w:rsidRPr="00B7539A">
              <w:rPr>
                <w:rFonts w:asciiTheme="minorHAnsi" w:eastAsia="Times New Roman" w:hAnsiTheme="minorHAnsi" w:cstheme="minorHAnsi"/>
                <w:color w:val="000000" w:themeColor="text1"/>
                <w:lang w:val="fr-CH" w:eastAsia="fr-FR"/>
              </w:rPr>
              <w:t>.</w:t>
            </w:r>
            <w:r w:rsidRPr="00B7539A">
              <w:rPr>
                <w:rFonts w:asciiTheme="minorHAnsi" w:eastAsia="Times New Roman" w:hAnsiTheme="minorHAnsi" w:cstheme="minorHAnsi"/>
                <w:color w:val="000000" w:themeColor="text1"/>
                <w:lang w:val="fr-CH" w:eastAsia="fr-FR"/>
              </w:rPr>
              <w:t xml:space="preserve">5 ; </w:t>
            </w:r>
            <w:r w:rsidRPr="00B7539A">
              <w:rPr>
                <w:rFonts w:asciiTheme="minorHAnsi" w:eastAsia="Times New Roman" w:hAnsiTheme="minorHAnsi" w:cstheme="minorHAnsi"/>
                <w:i/>
                <w:iCs/>
                <w:color w:val="000000" w:themeColor="text1"/>
                <w:lang w:val="fr-CH" w:eastAsia="fr-FR"/>
              </w:rPr>
              <w:t>p</w:t>
            </w:r>
            <w:r w:rsidRPr="00B7539A">
              <w:rPr>
                <w:rFonts w:asciiTheme="minorHAnsi" w:eastAsia="Times New Roman" w:hAnsiTheme="minorHAnsi" w:cstheme="minorHAnsi"/>
                <w:color w:val="000000" w:themeColor="text1"/>
                <w:lang w:val="fr-CH" w:eastAsia="fr-FR"/>
              </w:rPr>
              <w:t> = 0.021</w:t>
            </w:r>
          </w:p>
        </w:tc>
      </w:tr>
      <w:tr w:rsidR="00C378A1" w:rsidRPr="00B7539A" w14:paraId="40B921EE" w14:textId="77777777" w:rsidTr="00312C27">
        <w:trPr>
          <w:trHeight w:val="454"/>
        </w:trPr>
        <w:tc>
          <w:tcPr>
            <w:tcW w:w="2835" w:type="dxa"/>
            <w:vMerge/>
            <w:vAlign w:val="center"/>
          </w:tcPr>
          <w:p w14:paraId="46DFAF8E" w14:textId="77777777" w:rsidR="00C378A1" w:rsidRPr="00B7539A" w:rsidRDefault="00C378A1" w:rsidP="008B4D91">
            <w:pPr>
              <w:rPr>
                <w:rFonts w:asciiTheme="minorHAnsi" w:hAnsiTheme="minorHAnsi" w:cstheme="minorHAnsi"/>
                <w:color w:val="000000" w:themeColor="text1"/>
                <w:lang w:val="fr-CH"/>
              </w:rPr>
            </w:pPr>
          </w:p>
        </w:tc>
        <w:tc>
          <w:tcPr>
            <w:tcW w:w="1701" w:type="dxa"/>
            <w:vAlign w:val="center"/>
          </w:tcPr>
          <w:p w14:paraId="0E5EBF71" w14:textId="77777777" w:rsidR="00C378A1" w:rsidRPr="00B7539A" w:rsidRDefault="00C378A1"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Classe ordinaire</w:t>
            </w:r>
          </w:p>
        </w:tc>
        <w:tc>
          <w:tcPr>
            <w:tcW w:w="1247" w:type="dxa"/>
            <w:vAlign w:val="center"/>
          </w:tcPr>
          <w:p w14:paraId="63E31842" w14:textId="5C53D876" w:rsidR="00C378A1" w:rsidRPr="00B7539A" w:rsidRDefault="00C378A1"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69</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91</w:t>
            </w:r>
          </w:p>
        </w:tc>
        <w:tc>
          <w:tcPr>
            <w:tcW w:w="1247" w:type="dxa"/>
            <w:vAlign w:val="center"/>
          </w:tcPr>
          <w:p w14:paraId="1A267D63" w14:textId="0CB88F07" w:rsidR="00C378A1" w:rsidRPr="00B7539A" w:rsidRDefault="00C378A1" w:rsidP="00A76DD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26</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7</w:t>
            </w:r>
            <w:r w:rsidR="004D5210" w:rsidRPr="00B7539A">
              <w:rPr>
                <w:rFonts w:asciiTheme="minorHAnsi" w:hAnsiTheme="minorHAnsi" w:cstheme="minorHAnsi"/>
                <w:color w:val="000000" w:themeColor="text1"/>
                <w:lang w:val="fr-CH"/>
              </w:rPr>
              <w:t>4</w:t>
            </w:r>
          </w:p>
        </w:tc>
        <w:tc>
          <w:tcPr>
            <w:tcW w:w="2041" w:type="dxa"/>
            <w:vMerge/>
            <w:vAlign w:val="center"/>
          </w:tcPr>
          <w:p w14:paraId="51A4F789" w14:textId="77777777" w:rsidR="00C378A1" w:rsidRPr="00B7539A" w:rsidRDefault="00C378A1" w:rsidP="00A76DD4">
            <w:pPr>
              <w:jc w:val="center"/>
              <w:rPr>
                <w:rFonts w:asciiTheme="minorHAnsi" w:hAnsiTheme="minorHAnsi" w:cstheme="minorHAnsi"/>
                <w:color w:val="000000" w:themeColor="text1"/>
                <w:lang w:val="fr-CH"/>
              </w:rPr>
            </w:pPr>
          </w:p>
        </w:tc>
      </w:tr>
      <w:tr w:rsidR="00C378A1" w:rsidRPr="00B7539A" w14:paraId="34F2DE73" w14:textId="77777777" w:rsidTr="00312C27">
        <w:trPr>
          <w:trHeight w:val="454"/>
        </w:trPr>
        <w:tc>
          <w:tcPr>
            <w:tcW w:w="2835" w:type="dxa"/>
            <w:vMerge w:val="restart"/>
            <w:shd w:val="clear" w:color="auto" w:fill="DCCFD6" w:themeFill="accent6" w:themeFillTint="66"/>
            <w:vAlign w:val="center"/>
          </w:tcPr>
          <w:p w14:paraId="1957752A" w14:textId="77777777" w:rsidR="00C378A1" w:rsidRPr="00B7539A" w:rsidRDefault="00C378A1" w:rsidP="008B4D91">
            <w:pPr>
              <w:rPr>
                <w:rFonts w:asciiTheme="minorHAnsi" w:hAnsiTheme="minorHAnsi" w:cstheme="minorHAnsi"/>
                <w:color w:val="000000" w:themeColor="text1"/>
                <w:lang w:val="fr-CH"/>
              </w:rPr>
            </w:pPr>
            <w:r w:rsidRPr="00B7539A">
              <w:rPr>
                <w:rFonts w:asciiTheme="minorHAnsi" w:eastAsia="Times New Roman" w:hAnsiTheme="minorHAnsi" w:cstheme="minorHAnsi"/>
                <w:color w:val="000000"/>
                <w:lang w:val="fr-CH" w:eastAsia="fr-FR"/>
              </w:rPr>
              <w:t>Corps dirigé vers le matériel</w:t>
            </w:r>
          </w:p>
        </w:tc>
        <w:tc>
          <w:tcPr>
            <w:tcW w:w="1701" w:type="dxa"/>
            <w:shd w:val="clear" w:color="auto" w:fill="DCCFD6" w:themeFill="accent6" w:themeFillTint="66"/>
            <w:vAlign w:val="center"/>
          </w:tcPr>
          <w:p w14:paraId="4B368D98" w14:textId="77777777" w:rsidR="00C378A1" w:rsidRPr="00B7539A" w:rsidRDefault="00C378A1"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 xml:space="preserve">CRPS </w:t>
            </w:r>
          </w:p>
        </w:tc>
        <w:tc>
          <w:tcPr>
            <w:tcW w:w="1247" w:type="dxa"/>
            <w:shd w:val="clear" w:color="auto" w:fill="DCCFD6" w:themeFill="accent6" w:themeFillTint="66"/>
            <w:vAlign w:val="center"/>
          </w:tcPr>
          <w:p w14:paraId="06E2E90C" w14:textId="6B68FD12" w:rsidR="00C378A1" w:rsidRPr="00B7539A" w:rsidRDefault="00C378A1"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330</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17</w:t>
            </w:r>
          </w:p>
        </w:tc>
        <w:tc>
          <w:tcPr>
            <w:tcW w:w="1247" w:type="dxa"/>
            <w:shd w:val="clear" w:color="auto" w:fill="DCCFD6" w:themeFill="accent6" w:themeFillTint="66"/>
            <w:vAlign w:val="center"/>
          </w:tcPr>
          <w:p w14:paraId="4A132941" w14:textId="5AFD0DC2" w:rsidR="00C378A1" w:rsidRPr="00B7539A" w:rsidRDefault="00C378A1" w:rsidP="00A76DD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38</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3</w:t>
            </w:r>
            <w:r w:rsidR="004D5210" w:rsidRPr="00B7539A">
              <w:rPr>
                <w:rFonts w:asciiTheme="minorHAnsi" w:hAnsiTheme="minorHAnsi" w:cstheme="minorHAnsi"/>
                <w:color w:val="000000" w:themeColor="text1"/>
                <w:lang w:val="fr-CH"/>
              </w:rPr>
              <w:t>0</w:t>
            </w:r>
          </w:p>
        </w:tc>
        <w:tc>
          <w:tcPr>
            <w:tcW w:w="2041" w:type="dxa"/>
            <w:vMerge w:val="restart"/>
            <w:shd w:val="clear" w:color="auto" w:fill="DCCFD6" w:themeFill="accent6" w:themeFillTint="66"/>
            <w:vAlign w:val="center"/>
          </w:tcPr>
          <w:p w14:paraId="5C228FC8" w14:textId="77777777" w:rsidR="00C378A1" w:rsidRPr="00B7539A" w:rsidRDefault="00C378A1" w:rsidP="00A76DD4">
            <w:pPr>
              <w:jc w:val="center"/>
              <w:rPr>
                <w:rFonts w:asciiTheme="minorHAnsi" w:hAnsiTheme="minorHAnsi" w:cstheme="minorHAnsi"/>
                <w:color w:val="000000" w:themeColor="text1"/>
                <w:lang w:val="fr-CH"/>
              </w:rPr>
            </w:pPr>
            <w:r w:rsidRPr="00B7539A">
              <w:rPr>
                <w:rFonts w:asciiTheme="minorHAnsi" w:eastAsia="Times New Roman" w:hAnsiTheme="minorHAnsi" w:cstheme="minorHAnsi"/>
                <w:i/>
                <w:iCs/>
                <w:color w:val="000000" w:themeColor="text1"/>
                <w:lang w:val="fr-CH" w:eastAsia="fr-FR"/>
              </w:rPr>
              <w:t>U</w:t>
            </w:r>
            <w:r w:rsidRPr="00B7539A">
              <w:rPr>
                <w:rFonts w:asciiTheme="minorHAnsi" w:eastAsia="Times New Roman" w:hAnsiTheme="minorHAnsi" w:cstheme="minorHAnsi"/>
                <w:color w:val="000000" w:themeColor="text1"/>
                <w:lang w:val="fr-CH" w:eastAsia="fr-FR"/>
              </w:rPr>
              <w:t xml:space="preserve"> = 19 ; </w:t>
            </w:r>
            <w:r w:rsidRPr="00B7539A">
              <w:rPr>
                <w:rFonts w:asciiTheme="minorHAnsi" w:eastAsia="Times New Roman" w:hAnsiTheme="minorHAnsi" w:cstheme="minorHAnsi"/>
                <w:i/>
                <w:iCs/>
                <w:color w:val="000000" w:themeColor="text1"/>
                <w:lang w:val="fr-CH" w:eastAsia="fr-FR"/>
              </w:rPr>
              <w:t>p </w:t>
            </w:r>
            <w:r w:rsidRPr="00B7539A">
              <w:rPr>
                <w:rFonts w:asciiTheme="minorHAnsi" w:eastAsia="Times New Roman" w:hAnsiTheme="minorHAnsi" w:cstheme="minorHAnsi"/>
                <w:color w:val="000000" w:themeColor="text1"/>
                <w:lang w:val="fr-CH" w:eastAsia="fr-FR"/>
              </w:rPr>
              <w:t>= 0.001</w:t>
            </w:r>
          </w:p>
        </w:tc>
      </w:tr>
      <w:tr w:rsidR="00C378A1" w:rsidRPr="00B7539A" w14:paraId="00F87529" w14:textId="77777777" w:rsidTr="00312C27">
        <w:trPr>
          <w:trHeight w:val="454"/>
        </w:trPr>
        <w:tc>
          <w:tcPr>
            <w:tcW w:w="2835" w:type="dxa"/>
            <w:vMerge/>
            <w:shd w:val="clear" w:color="auto" w:fill="DCCFD6" w:themeFill="accent6" w:themeFillTint="66"/>
            <w:vAlign w:val="center"/>
          </w:tcPr>
          <w:p w14:paraId="644C9FBE" w14:textId="77777777" w:rsidR="00C378A1" w:rsidRPr="00B7539A" w:rsidRDefault="00C378A1" w:rsidP="008B4D91">
            <w:pPr>
              <w:rPr>
                <w:rFonts w:asciiTheme="minorHAnsi" w:hAnsiTheme="minorHAnsi" w:cstheme="minorHAnsi"/>
                <w:color w:val="000000" w:themeColor="text1"/>
                <w:lang w:val="fr-CH"/>
              </w:rPr>
            </w:pPr>
          </w:p>
        </w:tc>
        <w:tc>
          <w:tcPr>
            <w:tcW w:w="1701" w:type="dxa"/>
            <w:shd w:val="clear" w:color="auto" w:fill="DCCFD6" w:themeFill="accent6" w:themeFillTint="66"/>
            <w:vAlign w:val="center"/>
          </w:tcPr>
          <w:p w14:paraId="6A991E2D" w14:textId="77777777" w:rsidR="00C378A1" w:rsidRPr="00B7539A" w:rsidRDefault="00C378A1"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Classe ordinaire</w:t>
            </w:r>
          </w:p>
        </w:tc>
        <w:tc>
          <w:tcPr>
            <w:tcW w:w="1247" w:type="dxa"/>
            <w:shd w:val="clear" w:color="auto" w:fill="DCCFD6" w:themeFill="accent6" w:themeFillTint="66"/>
            <w:vAlign w:val="center"/>
          </w:tcPr>
          <w:p w14:paraId="0F27A29B" w14:textId="2AAC2EB1" w:rsidR="00C378A1" w:rsidRPr="00B7539A" w:rsidRDefault="00C378A1"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381</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08</w:t>
            </w:r>
          </w:p>
        </w:tc>
        <w:tc>
          <w:tcPr>
            <w:tcW w:w="1247" w:type="dxa"/>
            <w:shd w:val="clear" w:color="auto" w:fill="DCCFD6" w:themeFill="accent6" w:themeFillTint="66"/>
            <w:vAlign w:val="center"/>
          </w:tcPr>
          <w:p w14:paraId="7E95CA41" w14:textId="3F2872E2" w:rsidR="00C378A1" w:rsidRPr="00B7539A" w:rsidRDefault="00C378A1" w:rsidP="00A76DD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28</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5</w:t>
            </w:r>
            <w:r w:rsidR="004D5210" w:rsidRPr="00B7539A">
              <w:rPr>
                <w:rFonts w:asciiTheme="minorHAnsi" w:hAnsiTheme="minorHAnsi" w:cstheme="minorHAnsi"/>
                <w:color w:val="000000" w:themeColor="text1"/>
                <w:lang w:val="fr-CH"/>
              </w:rPr>
              <w:t>1</w:t>
            </w:r>
          </w:p>
        </w:tc>
        <w:tc>
          <w:tcPr>
            <w:tcW w:w="2041" w:type="dxa"/>
            <w:vMerge/>
            <w:shd w:val="clear" w:color="auto" w:fill="DCCFD6" w:themeFill="accent6" w:themeFillTint="66"/>
            <w:vAlign w:val="center"/>
          </w:tcPr>
          <w:p w14:paraId="537D176C" w14:textId="77777777" w:rsidR="00C378A1" w:rsidRPr="00B7539A" w:rsidRDefault="00C378A1" w:rsidP="00A76DD4">
            <w:pPr>
              <w:jc w:val="center"/>
              <w:rPr>
                <w:rFonts w:asciiTheme="minorHAnsi" w:hAnsiTheme="minorHAnsi" w:cstheme="minorHAnsi"/>
                <w:color w:val="000000" w:themeColor="text1"/>
                <w:lang w:val="fr-CH"/>
              </w:rPr>
            </w:pPr>
          </w:p>
        </w:tc>
      </w:tr>
      <w:tr w:rsidR="009F6E64" w:rsidRPr="00B7539A" w14:paraId="4E5A5057" w14:textId="77777777" w:rsidTr="00312C27">
        <w:trPr>
          <w:trHeight w:val="454"/>
        </w:trPr>
        <w:tc>
          <w:tcPr>
            <w:tcW w:w="2835" w:type="dxa"/>
            <w:vMerge w:val="restart"/>
            <w:vAlign w:val="center"/>
          </w:tcPr>
          <w:p w14:paraId="56B36116" w14:textId="77777777" w:rsidR="009F6E64" w:rsidRPr="00B7539A" w:rsidRDefault="009F6E64" w:rsidP="008B4D91">
            <w:pPr>
              <w:rPr>
                <w:rFonts w:asciiTheme="minorHAnsi" w:hAnsiTheme="minorHAnsi" w:cstheme="minorHAnsi"/>
                <w:color w:val="000000" w:themeColor="text1"/>
                <w:lang w:val="fr-CH"/>
              </w:rPr>
            </w:pPr>
            <w:r w:rsidRPr="00B7539A">
              <w:rPr>
                <w:rFonts w:asciiTheme="minorHAnsi" w:eastAsia="Times New Roman" w:hAnsiTheme="minorHAnsi" w:cstheme="minorHAnsi"/>
                <w:color w:val="000000"/>
                <w:lang w:val="fr-CH" w:eastAsia="fr-FR"/>
              </w:rPr>
              <w:t>Corps dirigé vers ailleurs</w:t>
            </w:r>
          </w:p>
        </w:tc>
        <w:tc>
          <w:tcPr>
            <w:tcW w:w="1701" w:type="dxa"/>
            <w:vAlign w:val="center"/>
          </w:tcPr>
          <w:p w14:paraId="3AA075DD" w14:textId="77777777" w:rsidR="009F6E64" w:rsidRPr="00B7539A" w:rsidRDefault="009F6E64"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 xml:space="preserve">CRPS </w:t>
            </w:r>
          </w:p>
        </w:tc>
        <w:tc>
          <w:tcPr>
            <w:tcW w:w="1247" w:type="dxa"/>
            <w:vAlign w:val="center"/>
          </w:tcPr>
          <w:p w14:paraId="38D681AB" w14:textId="77777777" w:rsidR="009F6E64" w:rsidRPr="00B7539A" w:rsidRDefault="009F6E64"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48</w:t>
            </w:r>
          </w:p>
        </w:tc>
        <w:tc>
          <w:tcPr>
            <w:tcW w:w="1247" w:type="dxa"/>
            <w:vAlign w:val="center"/>
          </w:tcPr>
          <w:p w14:paraId="1839438E" w14:textId="6B58CB0E" w:rsidR="009F6E64" w:rsidRPr="00B7539A" w:rsidRDefault="009F6E64" w:rsidP="00A76DD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28</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57</w:t>
            </w:r>
          </w:p>
        </w:tc>
        <w:tc>
          <w:tcPr>
            <w:tcW w:w="2041" w:type="dxa"/>
            <w:vMerge w:val="restart"/>
            <w:vAlign w:val="center"/>
          </w:tcPr>
          <w:p w14:paraId="67E16E88" w14:textId="77777777" w:rsidR="009F6E64" w:rsidRPr="00B7539A" w:rsidRDefault="009F6E64" w:rsidP="00A76DD4">
            <w:pPr>
              <w:jc w:val="center"/>
              <w:rPr>
                <w:rFonts w:asciiTheme="minorHAnsi" w:hAnsiTheme="minorHAnsi" w:cstheme="minorHAnsi"/>
                <w:color w:val="000000" w:themeColor="text1"/>
                <w:lang w:val="fr-CH"/>
              </w:rPr>
            </w:pPr>
            <w:r w:rsidRPr="00B7539A">
              <w:rPr>
                <w:rFonts w:asciiTheme="minorHAnsi" w:eastAsia="Times New Roman" w:hAnsiTheme="minorHAnsi" w:cstheme="minorHAnsi"/>
                <w:i/>
                <w:iCs/>
                <w:color w:val="000000" w:themeColor="text1"/>
                <w:lang w:val="fr-CH" w:eastAsia="fr-FR"/>
              </w:rPr>
              <w:t>U</w:t>
            </w:r>
            <w:r w:rsidRPr="00B7539A">
              <w:rPr>
                <w:rFonts w:asciiTheme="minorHAnsi" w:eastAsia="Times New Roman" w:hAnsiTheme="minorHAnsi" w:cstheme="minorHAnsi"/>
                <w:color w:val="000000" w:themeColor="text1"/>
                <w:lang w:val="fr-CH" w:eastAsia="fr-FR"/>
              </w:rPr>
              <w:t xml:space="preserve"> = 116 ; </w:t>
            </w:r>
            <w:r w:rsidRPr="00B7539A">
              <w:rPr>
                <w:rFonts w:asciiTheme="minorHAnsi" w:eastAsia="Times New Roman" w:hAnsiTheme="minorHAnsi" w:cstheme="minorHAnsi"/>
                <w:i/>
                <w:iCs/>
                <w:color w:val="000000" w:themeColor="text1"/>
                <w:lang w:val="fr-CH" w:eastAsia="fr-FR"/>
              </w:rPr>
              <w:t>p </w:t>
            </w:r>
            <w:r w:rsidRPr="00B7539A">
              <w:rPr>
                <w:rFonts w:asciiTheme="minorHAnsi" w:eastAsia="Times New Roman" w:hAnsiTheme="minorHAnsi" w:cstheme="minorHAnsi"/>
                <w:color w:val="000000" w:themeColor="text1"/>
                <w:lang w:val="fr-CH" w:eastAsia="fr-FR"/>
              </w:rPr>
              <w:t>= 0.012</w:t>
            </w:r>
          </w:p>
        </w:tc>
      </w:tr>
      <w:tr w:rsidR="009F6E64" w:rsidRPr="00B7539A" w14:paraId="6B03877F" w14:textId="77777777" w:rsidTr="00312C27">
        <w:trPr>
          <w:trHeight w:val="454"/>
        </w:trPr>
        <w:tc>
          <w:tcPr>
            <w:tcW w:w="2835" w:type="dxa"/>
            <w:vMerge/>
            <w:vAlign w:val="center"/>
          </w:tcPr>
          <w:p w14:paraId="79C8F9E3" w14:textId="77777777" w:rsidR="009F6E64" w:rsidRPr="00B7539A" w:rsidRDefault="009F6E64" w:rsidP="008B4D91">
            <w:pPr>
              <w:rPr>
                <w:rFonts w:ascii="Arial" w:hAnsi="Arial" w:cs="Arial"/>
                <w:color w:val="000000" w:themeColor="text1"/>
                <w:lang w:val="fr-CH"/>
              </w:rPr>
            </w:pPr>
          </w:p>
        </w:tc>
        <w:tc>
          <w:tcPr>
            <w:tcW w:w="1701" w:type="dxa"/>
            <w:vAlign w:val="center"/>
          </w:tcPr>
          <w:p w14:paraId="2E2762F7" w14:textId="77777777" w:rsidR="009F6E64" w:rsidRPr="00B7539A" w:rsidRDefault="009F6E64"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Classe ordinaire</w:t>
            </w:r>
          </w:p>
        </w:tc>
        <w:tc>
          <w:tcPr>
            <w:tcW w:w="1247" w:type="dxa"/>
            <w:vAlign w:val="center"/>
          </w:tcPr>
          <w:p w14:paraId="380C6DFB" w14:textId="78FFFF47" w:rsidR="009F6E64" w:rsidRPr="00B7539A" w:rsidRDefault="009F6E64" w:rsidP="004D5210">
            <w:pPr>
              <w:jc w:val="center"/>
              <w:rPr>
                <w:rFonts w:asciiTheme="minorHAnsi" w:hAnsiTheme="minorHAnsi" w:cstheme="minorHAnsi"/>
                <w:color w:val="000000" w:themeColor="text1"/>
                <w:lang w:val="fr-CH"/>
              </w:rPr>
            </w:pPr>
            <w:r w:rsidRPr="00B7539A">
              <w:rPr>
                <w:rFonts w:asciiTheme="minorHAnsi" w:eastAsia="Times New Roman" w:hAnsiTheme="minorHAnsi" w:cstheme="minorHAnsi"/>
                <w:color w:val="000000" w:themeColor="text1"/>
                <w:lang w:val="fr-CH" w:eastAsia="fr-FR"/>
              </w:rPr>
              <w:t>22</w:t>
            </w:r>
            <w:r w:rsidR="009A4CD5">
              <w:rPr>
                <w:rFonts w:asciiTheme="minorHAnsi" w:eastAsia="Times New Roman" w:hAnsiTheme="minorHAnsi" w:cstheme="minorHAnsi"/>
                <w:color w:val="000000" w:themeColor="text1"/>
                <w:lang w:val="fr-CH" w:eastAsia="fr-FR"/>
              </w:rPr>
              <w:t>.</w:t>
            </w:r>
            <w:r w:rsidRPr="00B7539A">
              <w:rPr>
                <w:rFonts w:asciiTheme="minorHAnsi" w:eastAsia="Times New Roman" w:hAnsiTheme="minorHAnsi" w:cstheme="minorHAnsi"/>
                <w:color w:val="000000" w:themeColor="text1"/>
                <w:lang w:val="fr-CH" w:eastAsia="fr-FR"/>
              </w:rPr>
              <w:t>41</w:t>
            </w:r>
          </w:p>
        </w:tc>
        <w:tc>
          <w:tcPr>
            <w:tcW w:w="1247" w:type="dxa"/>
            <w:vAlign w:val="center"/>
          </w:tcPr>
          <w:p w14:paraId="4FE3FE44" w14:textId="37378B35" w:rsidR="009F6E64" w:rsidRPr="00B7539A" w:rsidRDefault="009F6E64" w:rsidP="00A76DD4">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11</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22</w:t>
            </w:r>
          </w:p>
        </w:tc>
        <w:tc>
          <w:tcPr>
            <w:tcW w:w="2041" w:type="dxa"/>
            <w:vMerge/>
            <w:vAlign w:val="center"/>
          </w:tcPr>
          <w:p w14:paraId="789E4680" w14:textId="77777777" w:rsidR="009F6E64" w:rsidRPr="00B7539A" w:rsidRDefault="009F6E64" w:rsidP="008B4D91">
            <w:pPr>
              <w:rPr>
                <w:rFonts w:ascii="Arial" w:hAnsi="Arial" w:cs="Arial"/>
                <w:color w:val="000000" w:themeColor="text1"/>
                <w:lang w:val="fr-CH"/>
              </w:rPr>
            </w:pPr>
          </w:p>
        </w:tc>
      </w:tr>
    </w:tbl>
    <w:p w14:paraId="60318891" w14:textId="5BEECBE5" w:rsidR="0029548A" w:rsidRPr="00B7539A" w:rsidRDefault="0029548A" w:rsidP="0029548A">
      <w:pPr>
        <w:pStyle w:val="berschrift2"/>
        <w:rPr>
          <w:lang w:val="fr-CH"/>
        </w:rPr>
      </w:pPr>
      <w:r w:rsidRPr="00B7539A">
        <w:rPr>
          <w:lang w:val="fr-CH"/>
        </w:rPr>
        <w:t xml:space="preserve">Communication non verbale : durées des </w:t>
      </w:r>
      <w:r w:rsidR="00906831" w:rsidRPr="00B7539A">
        <w:rPr>
          <w:lang w:val="fr-CH"/>
        </w:rPr>
        <w:t xml:space="preserve">gestes </w:t>
      </w:r>
      <w:r w:rsidR="001E36FB" w:rsidRPr="00B7539A">
        <w:rPr>
          <w:lang w:val="fr-CH"/>
        </w:rPr>
        <w:t>orientés vers</w:t>
      </w:r>
      <w:r w:rsidR="00906831" w:rsidRPr="00B7539A">
        <w:rPr>
          <w:lang w:val="fr-CH"/>
        </w:rPr>
        <w:t xml:space="preserve"> </w:t>
      </w:r>
      <w:r w:rsidR="001E36FB" w:rsidRPr="00B7539A">
        <w:rPr>
          <w:lang w:val="fr-CH"/>
        </w:rPr>
        <w:t>le</w:t>
      </w:r>
      <w:r w:rsidR="00906831" w:rsidRPr="00B7539A">
        <w:rPr>
          <w:lang w:val="fr-CH"/>
        </w:rPr>
        <w:t xml:space="preserve"> partenaire</w:t>
      </w:r>
    </w:p>
    <w:p w14:paraId="073F66DD" w14:textId="04B15B06" w:rsidR="00B2079F" w:rsidRDefault="0029548A" w:rsidP="00AD6867">
      <w:pPr>
        <w:pStyle w:val="Textkrper"/>
        <w:rPr>
          <w:lang w:val="fr-CH"/>
        </w:rPr>
      </w:pPr>
      <w:r w:rsidRPr="00AD6867">
        <w:rPr>
          <w:lang w:val="fr-CH"/>
        </w:rPr>
        <w:t>Comme présentées dans le Tableau </w:t>
      </w:r>
      <w:r w:rsidR="00532795" w:rsidRPr="00AD6867">
        <w:rPr>
          <w:lang w:val="fr-CH"/>
        </w:rPr>
        <w:t>4, les</w:t>
      </w:r>
      <w:r w:rsidR="00EB76F7" w:rsidRPr="00AD6867">
        <w:rPr>
          <w:lang w:val="fr-CH"/>
        </w:rPr>
        <w:t xml:space="preserve"> durées des gestes de « montrer le matériel </w:t>
      </w:r>
      <w:r w:rsidR="00FB5026">
        <w:rPr>
          <w:lang w:val="fr-CH"/>
        </w:rPr>
        <w:t>ou l’</w:t>
      </w:r>
      <w:r w:rsidR="00EB76F7" w:rsidRPr="00AD6867">
        <w:rPr>
          <w:lang w:val="fr-CH"/>
        </w:rPr>
        <w:t>emplacement</w:t>
      </w:r>
      <w:r w:rsidR="002D0BED">
        <w:rPr>
          <w:lang w:val="fr-CH"/>
        </w:rPr>
        <w:t xml:space="preserve"> </w:t>
      </w:r>
      <w:r w:rsidR="00FB5026">
        <w:rPr>
          <w:lang w:val="fr-CH"/>
        </w:rPr>
        <w:t xml:space="preserve">ou le </w:t>
      </w:r>
      <w:r w:rsidR="00EB76F7" w:rsidRPr="00AD6867">
        <w:rPr>
          <w:lang w:val="fr-CH"/>
        </w:rPr>
        <w:t xml:space="preserve">partenaire » sont significativement plus élevées pour les enfants de CRPS en comparaison aux enfants de classe ordinaire. </w:t>
      </w:r>
    </w:p>
    <w:p w14:paraId="67510355" w14:textId="2B44BE25" w:rsidR="0029548A" w:rsidRPr="00AD6867" w:rsidRDefault="00EB76F7" w:rsidP="00AD6867">
      <w:pPr>
        <w:pStyle w:val="Textkrper"/>
        <w:rPr>
          <w:lang w:val="fr-CH"/>
        </w:rPr>
      </w:pPr>
      <w:r w:rsidRPr="00AD6867">
        <w:rPr>
          <w:lang w:val="fr-CH"/>
        </w:rPr>
        <w:t>Les durées des gestes de « mimer avec ses mains et/ou son corps une action » ou de « toucher son ou sa partenaire » ne sont pas significativement différentes entre les deux populations</w:t>
      </w:r>
      <w:r w:rsidR="0029548A" w:rsidRPr="00AD6867">
        <w:rPr>
          <w:lang w:val="fr-CH"/>
        </w:rPr>
        <w:t>.</w:t>
      </w:r>
    </w:p>
    <w:p w14:paraId="29F9B9DC" w14:textId="10044EDD" w:rsidR="0029548A" w:rsidRPr="00B7539A" w:rsidRDefault="0029548A" w:rsidP="00A76DD4">
      <w:pPr>
        <w:pStyle w:val="LegendeTabelle"/>
        <w:jc w:val="both"/>
        <w:rPr>
          <w:lang w:val="fr-CH"/>
        </w:rPr>
      </w:pPr>
      <w:r w:rsidRPr="00B7539A">
        <w:rPr>
          <w:lang w:val="fr-CH"/>
        </w:rPr>
        <w:t>Tableau </w:t>
      </w:r>
      <w:r w:rsidR="00EB76F7" w:rsidRPr="00B7539A">
        <w:rPr>
          <w:lang w:val="fr-CH"/>
        </w:rPr>
        <w:t>4</w:t>
      </w:r>
      <w:r w:rsidRPr="00B7539A">
        <w:rPr>
          <w:lang w:val="fr-CH"/>
        </w:rPr>
        <w:t xml:space="preserve"> : </w:t>
      </w:r>
      <w:r w:rsidR="001E36FB" w:rsidRPr="00B7539A">
        <w:rPr>
          <w:lang w:val="fr-CH"/>
        </w:rPr>
        <w:t>Moyenne</w:t>
      </w:r>
      <w:r w:rsidR="00AA4A5C">
        <w:rPr>
          <w:lang w:val="fr-CH"/>
        </w:rPr>
        <w:t>s</w:t>
      </w:r>
      <w:r w:rsidR="001E36FB" w:rsidRPr="00B7539A">
        <w:rPr>
          <w:lang w:val="fr-CH"/>
        </w:rPr>
        <w:t xml:space="preserve"> et écart-type</w:t>
      </w:r>
      <w:r w:rsidR="00AA4A5C">
        <w:rPr>
          <w:lang w:val="fr-CH"/>
        </w:rPr>
        <w:t>s</w:t>
      </w:r>
      <w:r w:rsidR="001E36FB" w:rsidRPr="00B7539A">
        <w:rPr>
          <w:lang w:val="fr-CH"/>
        </w:rPr>
        <w:t xml:space="preserve"> des durées des gestes orientés vers le partenaire (en secondes) pour les deux groupes d’enfants CRPS</w:t>
      </w:r>
      <w:r w:rsidR="00D8738A">
        <w:rPr>
          <w:lang w:val="fr-CH"/>
        </w:rPr>
        <w:t> </w:t>
      </w:r>
      <w:r w:rsidR="001E36FB" w:rsidRPr="00B7539A">
        <w:rPr>
          <w:lang w:val="fr-CH"/>
        </w:rPr>
        <w:t>/</w:t>
      </w:r>
      <w:r w:rsidR="00D8738A">
        <w:rPr>
          <w:lang w:val="fr-CH"/>
        </w:rPr>
        <w:t> </w:t>
      </w:r>
      <w:r w:rsidR="001E36FB" w:rsidRPr="00B7539A">
        <w:rPr>
          <w:lang w:val="fr-CH"/>
        </w:rPr>
        <w:t>Ordinaires</w:t>
      </w:r>
    </w:p>
    <w:tbl>
      <w:tblPr>
        <w:tblStyle w:val="Tabellenraster"/>
        <w:tblW w:w="9071" w:type="dxa"/>
        <w:tblLook w:val="04A0" w:firstRow="1" w:lastRow="0" w:firstColumn="1" w:lastColumn="0" w:noHBand="0" w:noVBand="1"/>
      </w:tblPr>
      <w:tblGrid>
        <w:gridCol w:w="2835"/>
        <w:gridCol w:w="1701"/>
        <w:gridCol w:w="1247"/>
        <w:gridCol w:w="1247"/>
        <w:gridCol w:w="2041"/>
      </w:tblGrid>
      <w:tr w:rsidR="006B7190" w:rsidRPr="00B7539A" w14:paraId="288E78A5" w14:textId="77777777" w:rsidTr="00312C27">
        <w:trPr>
          <w:trHeight w:val="454"/>
        </w:trPr>
        <w:tc>
          <w:tcPr>
            <w:tcW w:w="2835" w:type="dxa"/>
            <w:shd w:val="clear" w:color="auto" w:fill="845F72" w:themeFill="accent6" w:themeFillShade="BF"/>
            <w:vAlign w:val="center"/>
          </w:tcPr>
          <w:p w14:paraId="07B9F32F" w14:textId="24A83F86" w:rsidR="006B7190" w:rsidRPr="00B7539A" w:rsidRDefault="006B7190"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 xml:space="preserve">Gestes </w:t>
            </w:r>
            <w:r w:rsidR="001E36FB" w:rsidRPr="00B7539A">
              <w:rPr>
                <w:rFonts w:asciiTheme="minorHAnsi" w:hAnsiTheme="minorHAnsi" w:cstheme="minorHAnsi"/>
                <w:i/>
                <w:iCs/>
                <w:color w:val="FFFFFF" w:themeColor="background1"/>
                <w:lang w:val="fr-CH"/>
              </w:rPr>
              <w:t>orientés vers</w:t>
            </w:r>
            <w:r w:rsidRPr="00B7539A">
              <w:rPr>
                <w:rFonts w:asciiTheme="minorHAnsi" w:hAnsiTheme="minorHAnsi" w:cstheme="minorHAnsi"/>
                <w:i/>
                <w:iCs/>
                <w:color w:val="FFFFFF" w:themeColor="background1"/>
                <w:lang w:val="fr-CH"/>
              </w:rPr>
              <w:t xml:space="preserve"> l</w:t>
            </w:r>
            <w:r w:rsidR="001E36FB" w:rsidRPr="00B7539A">
              <w:rPr>
                <w:rFonts w:asciiTheme="minorHAnsi" w:hAnsiTheme="minorHAnsi" w:cstheme="minorHAnsi"/>
                <w:i/>
                <w:iCs/>
                <w:color w:val="FFFFFF" w:themeColor="background1"/>
                <w:lang w:val="fr-CH"/>
              </w:rPr>
              <w:t>e partenaire</w:t>
            </w:r>
          </w:p>
        </w:tc>
        <w:tc>
          <w:tcPr>
            <w:tcW w:w="1701" w:type="dxa"/>
            <w:shd w:val="clear" w:color="auto" w:fill="845F72" w:themeFill="accent6" w:themeFillShade="BF"/>
            <w:vAlign w:val="center"/>
          </w:tcPr>
          <w:p w14:paraId="03B2F67E" w14:textId="77777777" w:rsidR="006B7190" w:rsidRPr="00B7539A" w:rsidRDefault="006B7190"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Population</w:t>
            </w:r>
          </w:p>
        </w:tc>
        <w:tc>
          <w:tcPr>
            <w:tcW w:w="1247" w:type="dxa"/>
            <w:shd w:val="clear" w:color="auto" w:fill="845F72" w:themeFill="accent6" w:themeFillShade="BF"/>
            <w:vAlign w:val="center"/>
          </w:tcPr>
          <w:p w14:paraId="03A6FDE5" w14:textId="77777777" w:rsidR="006B7190" w:rsidRPr="00B7539A" w:rsidRDefault="006B7190" w:rsidP="003E02A3">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Moyenne</w:t>
            </w:r>
          </w:p>
        </w:tc>
        <w:tc>
          <w:tcPr>
            <w:tcW w:w="1247" w:type="dxa"/>
            <w:shd w:val="clear" w:color="auto" w:fill="845F72" w:themeFill="accent6" w:themeFillShade="BF"/>
            <w:vAlign w:val="center"/>
          </w:tcPr>
          <w:p w14:paraId="3866DD8F" w14:textId="33B26E9F" w:rsidR="006B7190" w:rsidRPr="00B7539A" w:rsidRDefault="006B7190" w:rsidP="003E02A3">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Écart-</w:t>
            </w:r>
            <w:r w:rsidR="003E02A3" w:rsidRPr="00B7539A">
              <w:rPr>
                <w:rFonts w:asciiTheme="minorHAnsi" w:hAnsiTheme="minorHAnsi" w:cstheme="minorHAnsi"/>
                <w:i/>
                <w:iCs/>
                <w:color w:val="FFFFFF" w:themeColor="background1"/>
                <w:lang w:val="fr-CH"/>
              </w:rPr>
              <w:t>t</w:t>
            </w:r>
            <w:r w:rsidRPr="00B7539A">
              <w:rPr>
                <w:rFonts w:asciiTheme="minorHAnsi" w:hAnsiTheme="minorHAnsi" w:cstheme="minorHAnsi"/>
                <w:i/>
                <w:iCs/>
                <w:color w:val="FFFFFF" w:themeColor="background1"/>
                <w:lang w:val="fr-CH"/>
              </w:rPr>
              <w:t>ype</w:t>
            </w:r>
          </w:p>
        </w:tc>
        <w:tc>
          <w:tcPr>
            <w:tcW w:w="2041" w:type="dxa"/>
            <w:shd w:val="clear" w:color="auto" w:fill="845F72" w:themeFill="accent6" w:themeFillShade="BF"/>
            <w:vAlign w:val="center"/>
          </w:tcPr>
          <w:p w14:paraId="5D4E8699" w14:textId="77777777" w:rsidR="006B7190" w:rsidRPr="00B7539A" w:rsidRDefault="006B7190"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Valeur du p</w:t>
            </w:r>
          </w:p>
        </w:tc>
      </w:tr>
      <w:tr w:rsidR="006B7190" w:rsidRPr="00B7539A" w14:paraId="1EBC8670" w14:textId="77777777" w:rsidTr="00312C27">
        <w:trPr>
          <w:trHeight w:val="454"/>
        </w:trPr>
        <w:tc>
          <w:tcPr>
            <w:tcW w:w="2835" w:type="dxa"/>
            <w:vMerge w:val="restart"/>
            <w:vAlign w:val="center"/>
          </w:tcPr>
          <w:p w14:paraId="7CB71C58" w14:textId="04F5F3DB" w:rsidR="006B7190" w:rsidRPr="00B7539A" w:rsidRDefault="006B7190" w:rsidP="008B4D91">
            <w:pPr>
              <w:rPr>
                <w:rFonts w:asciiTheme="minorHAnsi" w:hAnsiTheme="minorHAnsi" w:cstheme="minorHAnsi"/>
                <w:color w:val="000000" w:themeColor="text1"/>
                <w:lang w:val="fr-CH"/>
              </w:rPr>
            </w:pPr>
            <w:r w:rsidRPr="00B7539A">
              <w:rPr>
                <w:rFonts w:asciiTheme="minorHAnsi" w:eastAsia="Times New Roman" w:hAnsiTheme="minorHAnsi" w:cstheme="minorHAnsi"/>
                <w:color w:val="000000"/>
                <w:lang w:val="fr-CH" w:eastAsia="fr-FR"/>
              </w:rPr>
              <w:t>Montre</w:t>
            </w:r>
            <w:r w:rsidR="00A31236">
              <w:rPr>
                <w:rFonts w:asciiTheme="minorHAnsi" w:eastAsia="Times New Roman" w:hAnsiTheme="minorHAnsi" w:cstheme="minorHAnsi"/>
                <w:color w:val="000000"/>
                <w:lang w:val="fr-CH" w:eastAsia="fr-FR"/>
              </w:rPr>
              <w:t xml:space="preserve"> le</w:t>
            </w:r>
            <w:r w:rsidRPr="00B7539A">
              <w:rPr>
                <w:rFonts w:asciiTheme="minorHAnsi" w:eastAsia="Times New Roman" w:hAnsiTheme="minorHAnsi" w:cstheme="minorHAnsi"/>
                <w:color w:val="000000"/>
                <w:lang w:val="fr-CH" w:eastAsia="fr-FR"/>
              </w:rPr>
              <w:t xml:space="preserve"> matériel</w:t>
            </w:r>
            <w:r w:rsidR="00D8738A">
              <w:rPr>
                <w:rFonts w:asciiTheme="minorHAnsi" w:eastAsia="Times New Roman" w:hAnsiTheme="minorHAnsi" w:cstheme="minorHAnsi"/>
                <w:color w:val="000000"/>
                <w:lang w:val="fr-CH" w:eastAsia="fr-FR"/>
              </w:rPr>
              <w:t xml:space="preserve"> ou</w:t>
            </w:r>
            <w:r w:rsidR="00312C27">
              <w:rPr>
                <w:rFonts w:asciiTheme="minorHAnsi" w:eastAsia="Times New Roman" w:hAnsiTheme="minorHAnsi" w:cstheme="minorHAnsi"/>
                <w:color w:val="000000"/>
                <w:lang w:val="fr-CH" w:eastAsia="fr-FR"/>
              </w:rPr>
              <w:br/>
            </w:r>
            <w:r w:rsidR="00A31236">
              <w:rPr>
                <w:rFonts w:asciiTheme="minorHAnsi" w:eastAsia="Times New Roman" w:hAnsiTheme="minorHAnsi" w:cstheme="minorHAnsi"/>
                <w:color w:val="000000"/>
                <w:lang w:val="fr-CH" w:eastAsia="fr-FR"/>
              </w:rPr>
              <w:t>l’</w:t>
            </w:r>
            <w:r w:rsidRPr="00B7539A">
              <w:rPr>
                <w:rFonts w:asciiTheme="minorHAnsi" w:eastAsia="Times New Roman" w:hAnsiTheme="minorHAnsi" w:cstheme="minorHAnsi"/>
                <w:color w:val="000000"/>
                <w:lang w:val="fr-CH" w:eastAsia="fr-FR"/>
              </w:rPr>
              <w:t>emplacement</w:t>
            </w:r>
            <w:r w:rsidR="003E02A3" w:rsidRPr="00B7539A">
              <w:rPr>
                <w:rFonts w:asciiTheme="minorHAnsi" w:eastAsia="Times New Roman" w:hAnsiTheme="minorHAnsi" w:cstheme="minorHAnsi"/>
                <w:color w:val="000000"/>
                <w:lang w:val="fr-CH" w:eastAsia="fr-FR"/>
              </w:rPr>
              <w:t> </w:t>
            </w:r>
            <w:r w:rsidR="00312C27">
              <w:rPr>
                <w:rFonts w:asciiTheme="minorHAnsi" w:eastAsia="Times New Roman" w:hAnsiTheme="minorHAnsi" w:cstheme="minorHAnsi"/>
                <w:color w:val="000000"/>
                <w:lang w:val="fr-CH" w:eastAsia="fr-FR"/>
              </w:rPr>
              <w:t xml:space="preserve">ou le </w:t>
            </w:r>
            <w:r w:rsidRPr="00B7539A">
              <w:rPr>
                <w:rFonts w:asciiTheme="minorHAnsi" w:eastAsia="Times New Roman" w:hAnsiTheme="minorHAnsi" w:cstheme="minorHAnsi"/>
                <w:color w:val="000000"/>
                <w:lang w:val="fr-CH" w:eastAsia="fr-FR"/>
              </w:rPr>
              <w:t>partenaire</w:t>
            </w:r>
          </w:p>
        </w:tc>
        <w:tc>
          <w:tcPr>
            <w:tcW w:w="1701" w:type="dxa"/>
            <w:vAlign w:val="center"/>
          </w:tcPr>
          <w:p w14:paraId="17C743F9" w14:textId="77777777" w:rsidR="006B7190" w:rsidRPr="00B7539A" w:rsidRDefault="006B7190"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 xml:space="preserve">CRPS </w:t>
            </w:r>
          </w:p>
        </w:tc>
        <w:tc>
          <w:tcPr>
            <w:tcW w:w="1247" w:type="dxa"/>
            <w:vAlign w:val="center"/>
          </w:tcPr>
          <w:p w14:paraId="52875F6D" w14:textId="1903EC01" w:rsidR="006B7190" w:rsidRPr="00B7539A" w:rsidRDefault="006B7190"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9</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33</w:t>
            </w:r>
          </w:p>
        </w:tc>
        <w:tc>
          <w:tcPr>
            <w:tcW w:w="1247" w:type="dxa"/>
            <w:vAlign w:val="center"/>
          </w:tcPr>
          <w:p w14:paraId="2E64CCBD" w14:textId="78325EAD" w:rsidR="006B7190" w:rsidRPr="00B7539A" w:rsidRDefault="006B7190" w:rsidP="004D5210">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9</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5</w:t>
            </w:r>
            <w:r w:rsidR="004D5210" w:rsidRPr="00B7539A">
              <w:rPr>
                <w:rFonts w:asciiTheme="minorHAnsi" w:hAnsiTheme="minorHAnsi" w:cstheme="minorHAnsi"/>
                <w:color w:val="000000" w:themeColor="text1"/>
                <w:lang w:val="fr-CH"/>
              </w:rPr>
              <w:t>8</w:t>
            </w:r>
          </w:p>
        </w:tc>
        <w:tc>
          <w:tcPr>
            <w:tcW w:w="2041" w:type="dxa"/>
            <w:vMerge w:val="restart"/>
            <w:vAlign w:val="center"/>
          </w:tcPr>
          <w:p w14:paraId="6C0F36F7" w14:textId="432AD791" w:rsidR="006B7190" w:rsidRPr="00B7539A" w:rsidRDefault="006B7190" w:rsidP="004D5210">
            <w:pPr>
              <w:jc w:val="center"/>
              <w:rPr>
                <w:rFonts w:asciiTheme="minorHAnsi" w:hAnsiTheme="minorHAnsi" w:cstheme="minorHAnsi"/>
                <w:color w:val="000000" w:themeColor="text1"/>
                <w:lang w:val="fr-CH"/>
              </w:rPr>
            </w:pPr>
            <w:r w:rsidRPr="00B7539A">
              <w:rPr>
                <w:rFonts w:asciiTheme="minorHAnsi" w:eastAsia="Times New Roman" w:hAnsiTheme="minorHAnsi" w:cstheme="minorHAnsi"/>
                <w:i/>
                <w:iCs/>
                <w:color w:val="000000" w:themeColor="text1"/>
                <w:lang w:val="fr-CH" w:eastAsia="fr-FR"/>
              </w:rPr>
              <w:t>U</w:t>
            </w:r>
            <w:r w:rsidRPr="00B7539A">
              <w:rPr>
                <w:rFonts w:asciiTheme="minorHAnsi" w:eastAsia="Times New Roman" w:hAnsiTheme="minorHAnsi" w:cstheme="minorHAnsi"/>
                <w:color w:val="000000" w:themeColor="text1"/>
                <w:lang w:val="fr-CH" w:eastAsia="fr-FR"/>
              </w:rPr>
              <w:t> = 112</w:t>
            </w:r>
            <w:r w:rsidR="003E02A3" w:rsidRPr="00B7539A">
              <w:rPr>
                <w:rFonts w:asciiTheme="minorHAnsi" w:eastAsia="Times New Roman" w:hAnsiTheme="minorHAnsi" w:cstheme="minorHAnsi"/>
                <w:color w:val="000000" w:themeColor="text1"/>
                <w:lang w:val="fr-CH" w:eastAsia="fr-FR"/>
              </w:rPr>
              <w:t>.</w:t>
            </w:r>
            <w:r w:rsidRPr="00B7539A">
              <w:rPr>
                <w:rFonts w:asciiTheme="minorHAnsi" w:eastAsia="Times New Roman" w:hAnsiTheme="minorHAnsi" w:cstheme="minorHAnsi"/>
                <w:color w:val="000000" w:themeColor="text1"/>
                <w:lang w:val="fr-CH" w:eastAsia="fr-FR"/>
              </w:rPr>
              <w:t xml:space="preserve">5 ; </w:t>
            </w:r>
            <w:r w:rsidRPr="00B7539A">
              <w:rPr>
                <w:rFonts w:asciiTheme="minorHAnsi" w:eastAsia="Times New Roman" w:hAnsiTheme="minorHAnsi" w:cstheme="minorHAnsi"/>
                <w:i/>
                <w:iCs/>
                <w:color w:val="000000" w:themeColor="text1"/>
                <w:lang w:val="fr-CH" w:eastAsia="fr-FR"/>
              </w:rPr>
              <w:t>p</w:t>
            </w:r>
            <w:r w:rsidRPr="00B7539A">
              <w:rPr>
                <w:rFonts w:asciiTheme="minorHAnsi" w:eastAsia="Times New Roman" w:hAnsiTheme="minorHAnsi" w:cstheme="minorHAnsi"/>
                <w:color w:val="000000" w:themeColor="text1"/>
                <w:lang w:val="fr-CH" w:eastAsia="fr-FR"/>
              </w:rPr>
              <w:t> = 0.021</w:t>
            </w:r>
          </w:p>
        </w:tc>
      </w:tr>
      <w:tr w:rsidR="006B7190" w:rsidRPr="00B7539A" w14:paraId="123C8FE7" w14:textId="77777777" w:rsidTr="00312C27">
        <w:trPr>
          <w:trHeight w:val="454"/>
        </w:trPr>
        <w:tc>
          <w:tcPr>
            <w:tcW w:w="2835" w:type="dxa"/>
            <w:vMerge/>
            <w:vAlign w:val="center"/>
          </w:tcPr>
          <w:p w14:paraId="417E2EF5" w14:textId="77777777" w:rsidR="006B7190" w:rsidRPr="00B7539A" w:rsidRDefault="006B7190" w:rsidP="008B4D91">
            <w:pPr>
              <w:rPr>
                <w:rFonts w:ascii="Arial" w:hAnsi="Arial" w:cs="Arial"/>
                <w:color w:val="000000" w:themeColor="text1"/>
                <w:lang w:val="fr-CH"/>
              </w:rPr>
            </w:pPr>
          </w:p>
        </w:tc>
        <w:tc>
          <w:tcPr>
            <w:tcW w:w="1701" w:type="dxa"/>
            <w:vAlign w:val="center"/>
          </w:tcPr>
          <w:p w14:paraId="20DC56A8" w14:textId="77777777" w:rsidR="006B7190" w:rsidRPr="00B7539A" w:rsidRDefault="006B7190"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Classe ordinaire</w:t>
            </w:r>
          </w:p>
        </w:tc>
        <w:tc>
          <w:tcPr>
            <w:tcW w:w="1247" w:type="dxa"/>
            <w:vAlign w:val="center"/>
          </w:tcPr>
          <w:p w14:paraId="3FF522DA" w14:textId="77777777" w:rsidR="006B7190" w:rsidRPr="00B7539A" w:rsidRDefault="006B7190" w:rsidP="004D5210">
            <w:pPr>
              <w:jc w:val="center"/>
              <w:rPr>
                <w:rFonts w:ascii="Arial" w:hAnsi="Arial" w:cs="Arial"/>
                <w:color w:val="000000" w:themeColor="text1"/>
                <w:lang w:val="fr-CH"/>
              </w:rPr>
            </w:pPr>
            <w:r w:rsidRPr="00B7539A">
              <w:rPr>
                <w:rFonts w:ascii="Arial" w:hAnsi="Arial" w:cs="Arial"/>
                <w:color w:val="000000" w:themeColor="text1"/>
                <w:lang w:val="fr-CH"/>
              </w:rPr>
              <w:t>2</w:t>
            </w:r>
          </w:p>
        </w:tc>
        <w:tc>
          <w:tcPr>
            <w:tcW w:w="1247" w:type="dxa"/>
            <w:vAlign w:val="center"/>
          </w:tcPr>
          <w:p w14:paraId="3A46EB66" w14:textId="6CA0F617" w:rsidR="006B7190" w:rsidRPr="00B7539A" w:rsidRDefault="006B7190" w:rsidP="004D5210">
            <w:pPr>
              <w:jc w:val="center"/>
              <w:rPr>
                <w:rFonts w:ascii="Arial" w:hAnsi="Arial" w:cs="Arial"/>
                <w:color w:val="000000" w:themeColor="text1"/>
                <w:lang w:val="fr-CH"/>
              </w:rPr>
            </w:pPr>
            <w:r w:rsidRPr="00B7539A">
              <w:rPr>
                <w:rFonts w:ascii="Arial" w:hAnsi="Arial" w:cs="Arial"/>
                <w:color w:val="000000" w:themeColor="text1"/>
                <w:lang w:val="fr-CH"/>
              </w:rPr>
              <w:t>3</w:t>
            </w:r>
            <w:r w:rsidR="009A4CD5">
              <w:rPr>
                <w:rFonts w:ascii="Arial" w:hAnsi="Arial" w:cs="Arial"/>
                <w:color w:val="000000" w:themeColor="text1"/>
                <w:lang w:val="fr-CH"/>
              </w:rPr>
              <w:t>.</w:t>
            </w:r>
            <w:r w:rsidRPr="00B7539A">
              <w:rPr>
                <w:rFonts w:ascii="Arial" w:hAnsi="Arial" w:cs="Arial"/>
                <w:color w:val="000000" w:themeColor="text1"/>
                <w:lang w:val="fr-CH"/>
              </w:rPr>
              <w:t>38</w:t>
            </w:r>
          </w:p>
        </w:tc>
        <w:tc>
          <w:tcPr>
            <w:tcW w:w="2041" w:type="dxa"/>
            <w:vMerge/>
            <w:vAlign w:val="center"/>
          </w:tcPr>
          <w:p w14:paraId="4DC1789A" w14:textId="77777777" w:rsidR="006B7190" w:rsidRPr="00B7539A" w:rsidRDefault="006B7190" w:rsidP="004D5210">
            <w:pPr>
              <w:jc w:val="center"/>
              <w:rPr>
                <w:rFonts w:ascii="Arial" w:hAnsi="Arial" w:cs="Arial"/>
                <w:color w:val="000000" w:themeColor="text1"/>
                <w:lang w:val="fr-CH"/>
              </w:rPr>
            </w:pPr>
          </w:p>
        </w:tc>
      </w:tr>
    </w:tbl>
    <w:p w14:paraId="391EE2AD" w14:textId="05345B21" w:rsidR="00813ECC" w:rsidRPr="00B7539A" w:rsidRDefault="00813ECC" w:rsidP="00813ECC">
      <w:pPr>
        <w:pStyle w:val="berschrift2"/>
        <w:rPr>
          <w:lang w:val="fr-CH"/>
        </w:rPr>
      </w:pPr>
      <w:r w:rsidRPr="00B7539A">
        <w:rPr>
          <w:lang w:val="fr-CH"/>
        </w:rPr>
        <w:t>Co</w:t>
      </w:r>
      <w:r w:rsidR="00B35240" w:rsidRPr="00B7539A">
        <w:rPr>
          <w:lang w:val="fr-CH"/>
        </w:rPr>
        <w:t>opération motrice</w:t>
      </w:r>
      <w:r w:rsidRPr="00B7539A">
        <w:rPr>
          <w:lang w:val="fr-CH"/>
        </w:rPr>
        <w:t xml:space="preserve"> : durées des gestes </w:t>
      </w:r>
      <w:r w:rsidR="00D01AFE" w:rsidRPr="00B7539A">
        <w:rPr>
          <w:rFonts w:eastAsia="Times New Roman"/>
          <w:lang w:val="fr-CH" w:eastAsia="fr-FR"/>
        </w:rPr>
        <w:t>synchrones complémentaires et identiques</w:t>
      </w:r>
    </w:p>
    <w:p w14:paraId="576CBC1C" w14:textId="52196E98" w:rsidR="0062706D" w:rsidRDefault="00813ECC" w:rsidP="00711B26">
      <w:pPr>
        <w:pStyle w:val="Textkrper"/>
        <w:rPr>
          <w:lang w:val="fr-CH" w:eastAsia="fr-FR"/>
        </w:rPr>
      </w:pPr>
      <w:r w:rsidRPr="00B7539A">
        <w:rPr>
          <w:lang w:val="fr-CH"/>
        </w:rPr>
        <w:t>Comme présentées dans le Tableau </w:t>
      </w:r>
      <w:r w:rsidR="00002182" w:rsidRPr="00B7539A">
        <w:rPr>
          <w:lang w:val="fr-CH"/>
        </w:rPr>
        <w:t>5</w:t>
      </w:r>
      <w:r w:rsidRPr="00B7539A">
        <w:rPr>
          <w:lang w:val="fr-CH"/>
        </w:rPr>
        <w:t xml:space="preserve">, les </w:t>
      </w:r>
      <w:r w:rsidR="00F3150A" w:rsidRPr="00B7539A">
        <w:rPr>
          <w:lang w:val="fr-CH" w:eastAsia="fr-FR"/>
        </w:rPr>
        <w:t>durées des gestes synchrones complémentaires de « prendre/porter/tenir/donner la brique pour l’autre » sont significativement plus élevées pour les enfants de CRPS en comparaison des enfants de classe ordinaire. Les durées des gestes synchrones identiques de « prendre/porter/poser la brique en même temps que son/sa partenaire ou avec un décalage maximum de 3</w:t>
      </w:r>
      <w:r w:rsidR="009A4CD5">
        <w:rPr>
          <w:lang w:val="fr-CH" w:eastAsia="fr-FR"/>
        </w:rPr>
        <w:t> </w:t>
      </w:r>
      <w:r w:rsidR="00F3150A" w:rsidRPr="00B7539A">
        <w:rPr>
          <w:lang w:val="fr-CH" w:eastAsia="fr-FR"/>
        </w:rPr>
        <w:t xml:space="preserve">secondes » sont significativement moins élevées chez les enfants de CRPS en comparaison des enfants de classe ordinaire. </w:t>
      </w:r>
    </w:p>
    <w:p w14:paraId="70EADCF0" w14:textId="0D8C38D3" w:rsidR="00813ECC" w:rsidRPr="00B7539A" w:rsidRDefault="00F3150A" w:rsidP="00F3150A">
      <w:pPr>
        <w:pStyle w:val="Textkrper"/>
        <w:rPr>
          <w:lang w:val="fr-CH"/>
        </w:rPr>
      </w:pPr>
      <w:r w:rsidRPr="00B7539A">
        <w:rPr>
          <w:lang w:val="fr-CH" w:eastAsia="fr-FR"/>
        </w:rPr>
        <w:t>Les durées de gestes synchrones complémentaires de « </w:t>
      </w:r>
      <w:r w:rsidR="001E36FB" w:rsidRPr="00B7539A">
        <w:rPr>
          <w:lang w:val="fr-CH" w:eastAsia="fr-FR"/>
        </w:rPr>
        <w:t>se déplace</w:t>
      </w:r>
      <w:r w:rsidRPr="00B7539A">
        <w:rPr>
          <w:lang w:val="fr-CH" w:eastAsia="fr-FR"/>
        </w:rPr>
        <w:t xml:space="preserve"> </w:t>
      </w:r>
      <w:r w:rsidRPr="00B7539A">
        <w:rPr>
          <w:lang w:val="fr-CH"/>
        </w:rPr>
        <w:t>pour que l’autre fasse une action » ne sont pas significativement différentes entre les deux populations.</w:t>
      </w:r>
    </w:p>
    <w:p w14:paraId="7D2AD812" w14:textId="301D2417" w:rsidR="00813ECC" w:rsidRPr="00B7539A" w:rsidRDefault="00813ECC" w:rsidP="00A76DD4">
      <w:pPr>
        <w:pStyle w:val="LegendeTabelle"/>
        <w:jc w:val="both"/>
        <w:rPr>
          <w:lang w:val="fr-CH"/>
        </w:rPr>
      </w:pPr>
      <w:r w:rsidRPr="00B7539A">
        <w:rPr>
          <w:lang w:val="fr-CH"/>
        </w:rPr>
        <w:t>Tableau </w:t>
      </w:r>
      <w:r w:rsidR="00F3150A" w:rsidRPr="00B7539A">
        <w:rPr>
          <w:lang w:val="fr-CH"/>
        </w:rPr>
        <w:t>5</w:t>
      </w:r>
      <w:r w:rsidRPr="00B7539A">
        <w:rPr>
          <w:lang w:val="fr-CH"/>
        </w:rPr>
        <w:t> :</w:t>
      </w:r>
      <w:r w:rsidR="001E36FB" w:rsidRPr="00B7539A">
        <w:rPr>
          <w:lang w:val="fr-CH"/>
        </w:rPr>
        <w:t xml:space="preserve"> Moyenne</w:t>
      </w:r>
      <w:r w:rsidR="00AA4A5C">
        <w:rPr>
          <w:lang w:val="fr-CH"/>
        </w:rPr>
        <w:t>s</w:t>
      </w:r>
      <w:r w:rsidR="001E36FB" w:rsidRPr="00B7539A">
        <w:rPr>
          <w:lang w:val="fr-CH"/>
        </w:rPr>
        <w:t xml:space="preserve"> et écart-type</w:t>
      </w:r>
      <w:r w:rsidR="00AA4A5C">
        <w:rPr>
          <w:lang w:val="fr-CH"/>
        </w:rPr>
        <w:t>s</w:t>
      </w:r>
      <w:r w:rsidR="001E36FB" w:rsidRPr="00B7539A">
        <w:rPr>
          <w:lang w:val="fr-CH"/>
        </w:rPr>
        <w:t xml:space="preserve"> des durées des gestes synchrones complémentaires et identiques (en secondes) pour les deux groupes d’enfants CRPS/ Ordinaires</w:t>
      </w:r>
    </w:p>
    <w:tbl>
      <w:tblPr>
        <w:tblStyle w:val="Tabellenraster"/>
        <w:tblW w:w="9071" w:type="dxa"/>
        <w:tblLook w:val="04A0" w:firstRow="1" w:lastRow="0" w:firstColumn="1" w:lastColumn="0" w:noHBand="0" w:noVBand="1"/>
      </w:tblPr>
      <w:tblGrid>
        <w:gridCol w:w="2835"/>
        <w:gridCol w:w="1701"/>
        <w:gridCol w:w="1247"/>
        <w:gridCol w:w="1247"/>
        <w:gridCol w:w="2041"/>
      </w:tblGrid>
      <w:tr w:rsidR="00CA7413" w:rsidRPr="00B7539A" w14:paraId="0FB17078" w14:textId="77777777" w:rsidTr="00312C27">
        <w:trPr>
          <w:trHeight w:val="454"/>
        </w:trPr>
        <w:tc>
          <w:tcPr>
            <w:tcW w:w="2835" w:type="dxa"/>
            <w:shd w:val="clear" w:color="auto" w:fill="845F72" w:themeFill="accent6" w:themeFillShade="BF"/>
            <w:vAlign w:val="center"/>
          </w:tcPr>
          <w:p w14:paraId="1122820B" w14:textId="77777777" w:rsidR="00CA7413" w:rsidRPr="006D114A" w:rsidRDefault="00CA7413" w:rsidP="00304ED5">
            <w:pPr>
              <w:jc w:val="center"/>
              <w:rPr>
                <w:rFonts w:asciiTheme="minorHAnsi" w:hAnsiTheme="minorHAnsi" w:cstheme="minorHAnsi"/>
                <w:i/>
                <w:iCs/>
                <w:color w:val="FFFFFF" w:themeColor="background1"/>
                <w:lang w:val="fr-CH"/>
              </w:rPr>
            </w:pPr>
            <w:r w:rsidRPr="006D114A">
              <w:rPr>
                <w:rFonts w:asciiTheme="minorHAnsi" w:hAnsiTheme="minorHAnsi" w:cstheme="minorHAnsi"/>
                <w:i/>
                <w:iCs/>
                <w:color w:val="FFFFFF" w:themeColor="background1"/>
                <w:lang w:val="fr-CH"/>
              </w:rPr>
              <w:t>Gestes synchrones complémentaires et identiques</w:t>
            </w:r>
          </w:p>
        </w:tc>
        <w:tc>
          <w:tcPr>
            <w:tcW w:w="1701" w:type="dxa"/>
            <w:shd w:val="clear" w:color="auto" w:fill="845F72" w:themeFill="accent6" w:themeFillShade="BF"/>
            <w:vAlign w:val="center"/>
          </w:tcPr>
          <w:p w14:paraId="73E39B69" w14:textId="77777777" w:rsidR="00CA7413" w:rsidRPr="006D114A" w:rsidRDefault="00CA7413" w:rsidP="008B4D91">
            <w:pPr>
              <w:rPr>
                <w:rFonts w:asciiTheme="minorHAnsi" w:hAnsiTheme="minorHAnsi" w:cstheme="minorHAnsi"/>
                <w:i/>
                <w:iCs/>
                <w:color w:val="FFFFFF" w:themeColor="background1"/>
                <w:lang w:val="fr-CH"/>
              </w:rPr>
            </w:pPr>
            <w:r w:rsidRPr="006D114A">
              <w:rPr>
                <w:rFonts w:asciiTheme="minorHAnsi" w:hAnsiTheme="minorHAnsi" w:cstheme="minorHAnsi"/>
                <w:i/>
                <w:iCs/>
                <w:color w:val="FFFFFF" w:themeColor="background1"/>
                <w:lang w:val="fr-CH"/>
              </w:rPr>
              <w:t>Population</w:t>
            </w:r>
          </w:p>
        </w:tc>
        <w:tc>
          <w:tcPr>
            <w:tcW w:w="1247" w:type="dxa"/>
            <w:shd w:val="clear" w:color="auto" w:fill="845F72" w:themeFill="accent6" w:themeFillShade="BF"/>
            <w:vAlign w:val="center"/>
          </w:tcPr>
          <w:p w14:paraId="7DCE0CEB" w14:textId="77777777" w:rsidR="00CA7413" w:rsidRPr="006D114A" w:rsidRDefault="00CA7413" w:rsidP="00A31236">
            <w:pPr>
              <w:jc w:val="center"/>
              <w:rPr>
                <w:rFonts w:asciiTheme="minorHAnsi" w:hAnsiTheme="minorHAnsi" w:cstheme="minorHAnsi"/>
                <w:i/>
                <w:iCs/>
                <w:color w:val="FFFFFF" w:themeColor="background1"/>
                <w:lang w:val="fr-CH"/>
              </w:rPr>
            </w:pPr>
            <w:r w:rsidRPr="006D114A">
              <w:rPr>
                <w:rFonts w:asciiTheme="minorHAnsi" w:hAnsiTheme="minorHAnsi" w:cstheme="minorHAnsi"/>
                <w:i/>
                <w:iCs/>
                <w:color w:val="FFFFFF" w:themeColor="background1"/>
                <w:lang w:val="fr-CH"/>
              </w:rPr>
              <w:t>Moyenne</w:t>
            </w:r>
          </w:p>
        </w:tc>
        <w:tc>
          <w:tcPr>
            <w:tcW w:w="1247" w:type="dxa"/>
            <w:shd w:val="clear" w:color="auto" w:fill="845F72" w:themeFill="accent6" w:themeFillShade="BF"/>
            <w:vAlign w:val="center"/>
          </w:tcPr>
          <w:p w14:paraId="64D28449" w14:textId="56F636DD" w:rsidR="00CA7413" w:rsidRPr="006D114A" w:rsidRDefault="00CA7413" w:rsidP="00A31236">
            <w:pPr>
              <w:jc w:val="center"/>
              <w:rPr>
                <w:rFonts w:asciiTheme="minorHAnsi" w:hAnsiTheme="minorHAnsi" w:cstheme="minorHAnsi"/>
                <w:i/>
                <w:iCs/>
                <w:color w:val="FFFFFF" w:themeColor="background1"/>
                <w:lang w:val="fr-CH"/>
              </w:rPr>
            </w:pPr>
            <w:r w:rsidRPr="006D114A">
              <w:rPr>
                <w:rFonts w:asciiTheme="minorHAnsi" w:hAnsiTheme="minorHAnsi" w:cstheme="minorHAnsi"/>
                <w:i/>
                <w:iCs/>
                <w:color w:val="FFFFFF" w:themeColor="background1"/>
                <w:lang w:val="fr-CH"/>
              </w:rPr>
              <w:t>Écart-</w:t>
            </w:r>
            <w:r w:rsidR="006D114A">
              <w:rPr>
                <w:rFonts w:asciiTheme="minorHAnsi" w:hAnsiTheme="minorHAnsi" w:cstheme="minorHAnsi"/>
                <w:i/>
                <w:iCs/>
                <w:color w:val="FFFFFF" w:themeColor="background1"/>
                <w:lang w:val="fr-CH"/>
              </w:rPr>
              <w:t>t</w:t>
            </w:r>
            <w:r w:rsidRPr="006D114A">
              <w:rPr>
                <w:rFonts w:asciiTheme="minorHAnsi" w:hAnsiTheme="minorHAnsi" w:cstheme="minorHAnsi"/>
                <w:i/>
                <w:iCs/>
                <w:color w:val="FFFFFF" w:themeColor="background1"/>
                <w:lang w:val="fr-CH"/>
              </w:rPr>
              <w:t>ype</w:t>
            </w:r>
          </w:p>
        </w:tc>
        <w:tc>
          <w:tcPr>
            <w:tcW w:w="2041" w:type="dxa"/>
            <w:shd w:val="clear" w:color="auto" w:fill="845F72" w:themeFill="accent6" w:themeFillShade="BF"/>
            <w:vAlign w:val="center"/>
          </w:tcPr>
          <w:p w14:paraId="7B29DA87" w14:textId="77777777" w:rsidR="00CA7413" w:rsidRPr="006D114A" w:rsidRDefault="00CA7413" w:rsidP="008B4D91">
            <w:pPr>
              <w:rPr>
                <w:rFonts w:asciiTheme="minorHAnsi" w:hAnsiTheme="minorHAnsi" w:cstheme="minorHAnsi"/>
                <w:i/>
                <w:iCs/>
                <w:color w:val="FFFFFF" w:themeColor="background1"/>
                <w:lang w:val="fr-CH"/>
              </w:rPr>
            </w:pPr>
            <w:r w:rsidRPr="006D114A">
              <w:rPr>
                <w:rFonts w:asciiTheme="minorHAnsi" w:hAnsiTheme="minorHAnsi" w:cstheme="minorHAnsi"/>
                <w:i/>
                <w:iCs/>
                <w:color w:val="FFFFFF" w:themeColor="background1"/>
                <w:lang w:val="fr-CH"/>
              </w:rPr>
              <w:t>Valeur du p</w:t>
            </w:r>
          </w:p>
        </w:tc>
      </w:tr>
      <w:tr w:rsidR="00CA7413" w:rsidRPr="00B7539A" w14:paraId="0FEDAFDB" w14:textId="77777777" w:rsidTr="002412F9">
        <w:trPr>
          <w:trHeight w:val="454"/>
        </w:trPr>
        <w:tc>
          <w:tcPr>
            <w:tcW w:w="2835" w:type="dxa"/>
            <w:vMerge w:val="restart"/>
            <w:vAlign w:val="center"/>
          </w:tcPr>
          <w:p w14:paraId="25347626" w14:textId="6124FB31" w:rsidR="00CA7413" w:rsidRPr="00B7539A" w:rsidRDefault="00CA7413" w:rsidP="002412F9">
            <w:pPr>
              <w:jc w:val="center"/>
              <w:rPr>
                <w:rFonts w:asciiTheme="minorHAnsi" w:hAnsiTheme="minorHAnsi" w:cstheme="minorHAnsi"/>
                <w:color w:val="000000" w:themeColor="text1"/>
                <w:lang w:val="fr-CH"/>
              </w:rPr>
            </w:pPr>
            <w:r w:rsidRPr="00B7539A">
              <w:rPr>
                <w:rFonts w:asciiTheme="minorHAnsi" w:eastAsia="Times New Roman" w:hAnsiTheme="minorHAnsi" w:cstheme="minorHAnsi"/>
                <w:color w:val="000000" w:themeColor="text1"/>
                <w:lang w:val="fr-CH" w:eastAsia="fr-FR"/>
              </w:rPr>
              <w:t>Prend</w:t>
            </w:r>
            <w:r w:rsidR="00C87BF2">
              <w:rPr>
                <w:rFonts w:asciiTheme="minorHAnsi" w:eastAsia="Times New Roman" w:hAnsiTheme="minorHAnsi" w:cstheme="minorHAnsi"/>
                <w:color w:val="000000" w:themeColor="text1"/>
                <w:lang w:val="fr-CH" w:eastAsia="fr-FR"/>
              </w:rPr>
              <w:t xml:space="preserve">, </w:t>
            </w:r>
            <w:r w:rsidRPr="00B7539A">
              <w:rPr>
                <w:rFonts w:asciiTheme="minorHAnsi" w:eastAsia="Times New Roman" w:hAnsiTheme="minorHAnsi" w:cstheme="minorHAnsi"/>
                <w:color w:val="000000" w:themeColor="text1"/>
                <w:lang w:val="fr-CH" w:eastAsia="fr-FR"/>
              </w:rPr>
              <w:t>porte</w:t>
            </w:r>
            <w:r w:rsidR="00C87BF2">
              <w:rPr>
                <w:rFonts w:asciiTheme="minorHAnsi" w:eastAsia="Times New Roman" w:hAnsiTheme="minorHAnsi" w:cstheme="minorHAnsi"/>
                <w:color w:val="000000" w:themeColor="text1"/>
                <w:lang w:val="fr-CH" w:eastAsia="fr-FR"/>
              </w:rPr>
              <w:t xml:space="preserve">, </w:t>
            </w:r>
            <w:r w:rsidRPr="00B7539A">
              <w:rPr>
                <w:rFonts w:asciiTheme="minorHAnsi" w:eastAsia="Times New Roman" w:hAnsiTheme="minorHAnsi" w:cstheme="minorHAnsi"/>
                <w:color w:val="000000" w:themeColor="text1"/>
                <w:lang w:val="fr-CH" w:eastAsia="fr-FR"/>
              </w:rPr>
              <w:t>tient</w:t>
            </w:r>
            <w:r w:rsidR="00C87BF2">
              <w:rPr>
                <w:rFonts w:asciiTheme="minorHAnsi" w:eastAsia="Times New Roman" w:hAnsiTheme="minorHAnsi" w:cstheme="minorHAnsi"/>
                <w:color w:val="000000" w:themeColor="text1"/>
                <w:lang w:val="fr-CH" w:eastAsia="fr-FR"/>
              </w:rPr>
              <w:t xml:space="preserve">, </w:t>
            </w:r>
            <w:r w:rsidRPr="00B7539A">
              <w:rPr>
                <w:rFonts w:asciiTheme="minorHAnsi" w:eastAsia="Times New Roman" w:hAnsiTheme="minorHAnsi" w:cstheme="minorHAnsi"/>
                <w:color w:val="000000" w:themeColor="text1"/>
                <w:lang w:val="fr-CH" w:eastAsia="fr-FR"/>
              </w:rPr>
              <w:t>pose</w:t>
            </w:r>
            <w:r w:rsidR="00C87BF2">
              <w:rPr>
                <w:rFonts w:asciiTheme="minorHAnsi" w:eastAsia="Times New Roman" w:hAnsiTheme="minorHAnsi" w:cstheme="minorHAnsi"/>
                <w:color w:val="000000" w:themeColor="text1"/>
                <w:lang w:val="fr-CH" w:eastAsia="fr-FR"/>
              </w:rPr>
              <w:t>,</w:t>
            </w:r>
            <w:r w:rsidR="00C87BF2">
              <w:rPr>
                <w:rFonts w:asciiTheme="minorHAnsi" w:eastAsia="Times New Roman" w:hAnsiTheme="minorHAnsi" w:cstheme="minorHAnsi"/>
                <w:color w:val="000000" w:themeColor="text1"/>
                <w:lang w:val="fr-CH" w:eastAsia="fr-FR"/>
              </w:rPr>
              <w:br/>
            </w:r>
            <w:r w:rsidRPr="00B7539A">
              <w:rPr>
                <w:rFonts w:asciiTheme="minorHAnsi" w:eastAsia="Times New Roman" w:hAnsiTheme="minorHAnsi" w:cstheme="minorHAnsi"/>
                <w:color w:val="000000" w:themeColor="text1"/>
                <w:lang w:val="fr-CH" w:eastAsia="fr-FR"/>
              </w:rPr>
              <w:t>donne la brique pour l’autre</w:t>
            </w:r>
          </w:p>
        </w:tc>
        <w:tc>
          <w:tcPr>
            <w:tcW w:w="1701" w:type="dxa"/>
            <w:vAlign w:val="center"/>
          </w:tcPr>
          <w:p w14:paraId="68A55F60" w14:textId="77777777" w:rsidR="00CA7413" w:rsidRPr="00035435" w:rsidRDefault="00CA7413" w:rsidP="008B4D91">
            <w:pPr>
              <w:rPr>
                <w:rFonts w:asciiTheme="minorHAnsi" w:hAnsiTheme="minorHAnsi" w:cstheme="minorHAnsi"/>
                <w:color w:val="000000" w:themeColor="text1"/>
                <w:lang w:val="fr-CH"/>
              </w:rPr>
            </w:pPr>
            <w:r w:rsidRPr="00035435">
              <w:rPr>
                <w:rFonts w:asciiTheme="minorHAnsi" w:hAnsiTheme="minorHAnsi" w:cstheme="minorHAnsi"/>
                <w:color w:val="000000" w:themeColor="text1"/>
                <w:lang w:val="fr-CH"/>
              </w:rPr>
              <w:t xml:space="preserve">CRPS </w:t>
            </w:r>
          </w:p>
        </w:tc>
        <w:tc>
          <w:tcPr>
            <w:tcW w:w="1247" w:type="dxa"/>
            <w:vAlign w:val="center"/>
          </w:tcPr>
          <w:p w14:paraId="2B48E255" w14:textId="09438414" w:rsidR="00CA7413" w:rsidRPr="00035435" w:rsidRDefault="00CA7413" w:rsidP="004D5210">
            <w:pPr>
              <w:jc w:val="center"/>
              <w:rPr>
                <w:rFonts w:asciiTheme="minorHAnsi" w:hAnsiTheme="minorHAnsi" w:cstheme="minorHAnsi"/>
                <w:color w:val="000000" w:themeColor="text1"/>
                <w:lang w:val="fr-CH"/>
              </w:rPr>
            </w:pPr>
            <w:r w:rsidRPr="00035435">
              <w:rPr>
                <w:rFonts w:asciiTheme="minorHAnsi" w:hAnsiTheme="minorHAnsi" w:cstheme="minorHAnsi"/>
                <w:color w:val="000000" w:themeColor="text1"/>
                <w:lang w:val="fr-CH"/>
              </w:rPr>
              <w:t>33</w:t>
            </w:r>
            <w:r w:rsidR="009A4CD5">
              <w:rPr>
                <w:rFonts w:asciiTheme="minorHAnsi" w:hAnsiTheme="minorHAnsi" w:cstheme="minorHAnsi"/>
                <w:color w:val="000000" w:themeColor="text1"/>
                <w:lang w:val="fr-CH"/>
              </w:rPr>
              <w:t>.</w:t>
            </w:r>
            <w:r w:rsidRPr="00035435">
              <w:rPr>
                <w:rFonts w:asciiTheme="minorHAnsi" w:hAnsiTheme="minorHAnsi" w:cstheme="minorHAnsi"/>
                <w:color w:val="000000" w:themeColor="text1"/>
                <w:lang w:val="fr-CH"/>
              </w:rPr>
              <w:t>25</w:t>
            </w:r>
          </w:p>
        </w:tc>
        <w:tc>
          <w:tcPr>
            <w:tcW w:w="1247" w:type="dxa"/>
            <w:vAlign w:val="center"/>
          </w:tcPr>
          <w:p w14:paraId="261FA568" w14:textId="60018A36" w:rsidR="00CA7413" w:rsidRPr="00035435" w:rsidRDefault="00CA7413" w:rsidP="004D5210">
            <w:pPr>
              <w:jc w:val="center"/>
              <w:rPr>
                <w:rFonts w:asciiTheme="minorHAnsi" w:hAnsiTheme="minorHAnsi" w:cstheme="minorHAnsi"/>
                <w:color w:val="000000" w:themeColor="text1"/>
                <w:lang w:val="fr-CH"/>
              </w:rPr>
            </w:pPr>
            <w:r w:rsidRPr="00035435">
              <w:rPr>
                <w:rFonts w:asciiTheme="minorHAnsi" w:hAnsiTheme="minorHAnsi" w:cstheme="minorHAnsi"/>
                <w:color w:val="000000" w:themeColor="text1"/>
                <w:lang w:val="fr-CH"/>
              </w:rPr>
              <w:t>45</w:t>
            </w:r>
            <w:r w:rsidR="009A4CD5">
              <w:rPr>
                <w:rFonts w:asciiTheme="minorHAnsi" w:hAnsiTheme="minorHAnsi" w:cstheme="minorHAnsi"/>
                <w:color w:val="000000" w:themeColor="text1"/>
                <w:lang w:val="fr-CH"/>
              </w:rPr>
              <w:t>.</w:t>
            </w:r>
            <w:r w:rsidRPr="00035435">
              <w:rPr>
                <w:rFonts w:asciiTheme="minorHAnsi" w:hAnsiTheme="minorHAnsi" w:cstheme="minorHAnsi"/>
                <w:color w:val="000000" w:themeColor="text1"/>
                <w:lang w:val="fr-CH"/>
              </w:rPr>
              <w:t>79</w:t>
            </w:r>
          </w:p>
        </w:tc>
        <w:tc>
          <w:tcPr>
            <w:tcW w:w="2041" w:type="dxa"/>
            <w:vMerge w:val="restart"/>
            <w:vAlign w:val="center"/>
          </w:tcPr>
          <w:p w14:paraId="2719480C" w14:textId="4A30E4C9" w:rsidR="00CA7413" w:rsidRPr="00B7539A" w:rsidRDefault="00CA7413" w:rsidP="004D5210">
            <w:pPr>
              <w:jc w:val="center"/>
              <w:rPr>
                <w:rFonts w:asciiTheme="minorHAnsi" w:hAnsiTheme="minorHAnsi" w:cstheme="minorHAnsi"/>
                <w:color w:val="000000" w:themeColor="text1"/>
                <w:lang w:val="fr-CH"/>
              </w:rPr>
            </w:pPr>
            <w:r w:rsidRPr="00A31236">
              <w:rPr>
                <w:rFonts w:asciiTheme="minorHAnsi" w:eastAsia="Times New Roman" w:hAnsiTheme="minorHAnsi" w:cstheme="minorHAnsi"/>
                <w:i/>
                <w:iCs/>
                <w:color w:val="000000" w:themeColor="text1"/>
                <w:lang w:val="fr-CH" w:eastAsia="fr-FR"/>
              </w:rPr>
              <w:t>U</w:t>
            </w:r>
            <w:r w:rsidRPr="00B7539A">
              <w:rPr>
                <w:rFonts w:asciiTheme="minorHAnsi" w:eastAsia="Times New Roman" w:hAnsiTheme="minorHAnsi" w:cstheme="minorHAnsi"/>
                <w:color w:val="000000" w:themeColor="text1"/>
                <w:lang w:val="fr-CH" w:eastAsia="fr-FR"/>
              </w:rPr>
              <w:t> = 123</w:t>
            </w:r>
            <w:r w:rsidR="00A31236">
              <w:rPr>
                <w:rFonts w:asciiTheme="minorHAnsi" w:eastAsia="Times New Roman" w:hAnsiTheme="minorHAnsi" w:cstheme="minorHAnsi"/>
                <w:color w:val="000000" w:themeColor="text1"/>
                <w:lang w:val="fr-CH" w:eastAsia="fr-FR"/>
              </w:rPr>
              <w:t>.</w:t>
            </w:r>
            <w:r w:rsidRPr="00B7539A">
              <w:rPr>
                <w:rFonts w:asciiTheme="minorHAnsi" w:eastAsia="Times New Roman" w:hAnsiTheme="minorHAnsi" w:cstheme="minorHAnsi"/>
                <w:color w:val="000000" w:themeColor="text1"/>
                <w:lang w:val="fr-CH" w:eastAsia="fr-FR"/>
              </w:rPr>
              <w:t xml:space="preserve">5 ; </w:t>
            </w:r>
            <w:r w:rsidRPr="00B7539A">
              <w:rPr>
                <w:rFonts w:asciiTheme="minorHAnsi" w:eastAsia="Times New Roman" w:hAnsiTheme="minorHAnsi" w:cstheme="minorHAnsi"/>
                <w:i/>
                <w:iCs/>
                <w:color w:val="000000" w:themeColor="text1"/>
                <w:lang w:val="fr-CH" w:eastAsia="fr-FR"/>
              </w:rPr>
              <w:t>p </w:t>
            </w:r>
            <w:r w:rsidRPr="00B7539A">
              <w:rPr>
                <w:rFonts w:asciiTheme="minorHAnsi" w:eastAsia="Times New Roman" w:hAnsiTheme="minorHAnsi" w:cstheme="minorHAnsi"/>
                <w:color w:val="000000" w:themeColor="text1"/>
                <w:lang w:val="fr-CH" w:eastAsia="fr-FR"/>
              </w:rPr>
              <w:t>= 0.003</w:t>
            </w:r>
          </w:p>
        </w:tc>
      </w:tr>
      <w:tr w:rsidR="00CA7413" w:rsidRPr="00B7539A" w14:paraId="7E409CBE" w14:textId="77777777" w:rsidTr="002412F9">
        <w:trPr>
          <w:trHeight w:val="454"/>
        </w:trPr>
        <w:tc>
          <w:tcPr>
            <w:tcW w:w="2835" w:type="dxa"/>
            <w:vMerge/>
            <w:vAlign w:val="center"/>
          </w:tcPr>
          <w:p w14:paraId="2C802094" w14:textId="77777777" w:rsidR="00CA7413" w:rsidRPr="00B7539A" w:rsidRDefault="00CA7413" w:rsidP="002412F9">
            <w:pPr>
              <w:jc w:val="center"/>
              <w:rPr>
                <w:rFonts w:ascii="Arial" w:hAnsi="Arial" w:cs="Arial"/>
                <w:color w:val="000000" w:themeColor="text1"/>
                <w:lang w:val="fr-CH"/>
              </w:rPr>
            </w:pPr>
          </w:p>
        </w:tc>
        <w:tc>
          <w:tcPr>
            <w:tcW w:w="1701" w:type="dxa"/>
            <w:vAlign w:val="center"/>
          </w:tcPr>
          <w:p w14:paraId="4A6E9433" w14:textId="77777777" w:rsidR="00CA7413" w:rsidRPr="002412F9" w:rsidRDefault="00CA7413" w:rsidP="008B4D91">
            <w:pPr>
              <w:rPr>
                <w:rFonts w:asciiTheme="minorHAnsi" w:hAnsiTheme="minorHAnsi" w:cstheme="minorHAnsi"/>
                <w:color w:val="000000" w:themeColor="text1"/>
                <w:lang w:val="fr-CH"/>
              </w:rPr>
            </w:pPr>
            <w:r w:rsidRPr="002412F9">
              <w:rPr>
                <w:rFonts w:asciiTheme="minorHAnsi" w:hAnsiTheme="minorHAnsi" w:cstheme="minorHAnsi"/>
                <w:color w:val="000000" w:themeColor="text1"/>
                <w:lang w:val="fr-CH"/>
              </w:rPr>
              <w:t>Classe ordinaire</w:t>
            </w:r>
          </w:p>
        </w:tc>
        <w:tc>
          <w:tcPr>
            <w:tcW w:w="1247" w:type="dxa"/>
            <w:vAlign w:val="center"/>
          </w:tcPr>
          <w:p w14:paraId="0F38387B" w14:textId="075DC3C4" w:rsidR="00CA7413" w:rsidRPr="002412F9" w:rsidRDefault="00CA7413" w:rsidP="004D5210">
            <w:pPr>
              <w:jc w:val="center"/>
              <w:rPr>
                <w:rFonts w:asciiTheme="minorHAnsi" w:hAnsiTheme="minorHAnsi" w:cstheme="minorHAnsi"/>
                <w:color w:val="000000" w:themeColor="text1"/>
                <w:lang w:val="fr-CH"/>
              </w:rPr>
            </w:pPr>
            <w:r w:rsidRPr="002412F9">
              <w:rPr>
                <w:rFonts w:asciiTheme="minorHAnsi" w:hAnsiTheme="minorHAnsi" w:cstheme="minorHAnsi"/>
                <w:color w:val="000000" w:themeColor="text1"/>
                <w:lang w:val="fr-CH"/>
              </w:rPr>
              <w:t>5</w:t>
            </w:r>
            <w:r w:rsidR="009A4CD5">
              <w:rPr>
                <w:rFonts w:asciiTheme="minorHAnsi" w:hAnsiTheme="minorHAnsi" w:cstheme="minorHAnsi"/>
                <w:color w:val="000000" w:themeColor="text1"/>
                <w:lang w:val="fr-CH"/>
              </w:rPr>
              <w:t>.</w:t>
            </w:r>
            <w:r w:rsidRPr="002412F9">
              <w:rPr>
                <w:rFonts w:asciiTheme="minorHAnsi" w:hAnsiTheme="minorHAnsi" w:cstheme="minorHAnsi"/>
                <w:color w:val="000000" w:themeColor="text1"/>
                <w:lang w:val="fr-CH"/>
              </w:rPr>
              <w:t>92</w:t>
            </w:r>
          </w:p>
        </w:tc>
        <w:tc>
          <w:tcPr>
            <w:tcW w:w="1247" w:type="dxa"/>
            <w:vAlign w:val="center"/>
          </w:tcPr>
          <w:p w14:paraId="7ADB72E3" w14:textId="3779C0D5" w:rsidR="00CA7413" w:rsidRPr="002412F9" w:rsidRDefault="00CA7413" w:rsidP="004D5210">
            <w:pPr>
              <w:jc w:val="center"/>
              <w:rPr>
                <w:rFonts w:asciiTheme="minorHAnsi" w:hAnsiTheme="minorHAnsi" w:cstheme="minorHAnsi"/>
                <w:color w:val="000000" w:themeColor="text1"/>
                <w:lang w:val="fr-CH"/>
              </w:rPr>
            </w:pPr>
            <w:r w:rsidRPr="002412F9">
              <w:rPr>
                <w:rFonts w:asciiTheme="minorHAnsi" w:hAnsiTheme="minorHAnsi" w:cstheme="minorHAnsi"/>
                <w:color w:val="000000" w:themeColor="text1"/>
                <w:lang w:val="fr-CH"/>
              </w:rPr>
              <w:t>6</w:t>
            </w:r>
            <w:r w:rsidR="009A4CD5">
              <w:rPr>
                <w:rFonts w:asciiTheme="minorHAnsi" w:hAnsiTheme="minorHAnsi" w:cstheme="minorHAnsi"/>
                <w:color w:val="000000" w:themeColor="text1"/>
                <w:lang w:val="fr-CH"/>
              </w:rPr>
              <w:t>.</w:t>
            </w:r>
            <w:r w:rsidRPr="002412F9">
              <w:rPr>
                <w:rFonts w:asciiTheme="minorHAnsi" w:hAnsiTheme="minorHAnsi" w:cstheme="minorHAnsi"/>
                <w:color w:val="000000" w:themeColor="text1"/>
                <w:lang w:val="fr-CH"/>
              </w:rPr>
              <w:t>77</w:t>
            </w:r>
          </w:p>
        </w:tc>
        <w:tc>
          <w:tcPr>
            <w:tcW w:w="2041" w:type="dxa"/>
            <w:vMerge/>
            <w:vAlign w:val="center"/>
          </w:tcPr>
          <w:p w14:paraId="4FD3751C" w14:textId="77777777" w:rsidR="00CA7413" w:rsidRPr="00B7539A" w:rsidRDefault="00CA7413" w:rsidP="004D5210">
            <w:pPr>
              <w:jc w:val="center"/>
              <w:rPr>
                <w:rFonts w:ascii="Arial" w:hAnsi="Arial" w:cs="Arial"/>
                <w:color w:val="000000" w:themeColor="text1"/>
                <w:lang w:val="fr-CH"/>
              </w:rPr>
            </w:pPr>
          </w:p>
        </w:tc>
      </w:tr>
      <w:tr w:rsidR="00CA7413" w:rsidRPr="00B7539A" w14:paraId="1047DDFA" w14:textId="77777777" w:rsidTr="002412F9">
        <w:trPr>
          <w:trHeight w:val="567"/>
        </w:trPr>
        <w:tc>
          <w:tcPr>
            <w:tcW w:w="2835" w:type="dxa"/>
            <w:vMerge w:val="restart"/>
            <w:shd w:val="clear" w:color="auto" w:fill="DCCFD6" w:themeFill="accent6" w:themeFillTint="66"/>
            <w:vAlign w:val="center"/>
          </w:tcPr>
          <w:p w14:paraId="0FCA229B" w14:textId="4E4389C2" w:rsidR="00CA7413" w:rsidRPr="00B7539A" w:rsidRDefault="00CA7413" w:rsidP="002412F9">
            <w:pPr>
              <w:jc w:val="center"/>
              <w:rPr>
                <w:rFonts w:asciiTheme="minorHAnsi" w:hAnsiTheme="minorHAnsi" w:cstheme="minorHAnsi"/>
                <w:color w:val="000000" w:themeColor="text1"/>
                <w:lang w:val="fr-CH"/>
              </w:rPr>
            </w:pPr>
            <w:r w:rsidRPr="00B7539A">
              <w:rPr>
                <w:rFonts w:asciiTheme="minorHAnsi" w:eastAsia="Times New Roman" w:hAnsiTheme="minorHAnsi" w:cstheme="minorHAnsi"/>
                <w:color w:val="000000"/>
                <w:lang w:val="fr-CH" w:eastAsia="fr-FR"/>
              </w:rPr>
              <w:t>Prend</w:t>
            </w:r>
            <w:r w:rsidR="00C87BF2">
              <w:rPr>
                <w:rFonts w:asciiTheme="minorHAnsi" w:eastAsia="Times New Roman" w:hAnsiTheme="minorHAnsi" w:cstheme="minorHAnsi"/>
                <w:color w:val="000000"/>
                <w:lang w:val="fr-CH" w:eastAsia="fr-FR"/>
              </w:rPr>
              <w:t xml:space="preserve">, </w:t>
            </w:r>
            <w:r w:rsidRPr="00B7539A">
              <w:rPr>
                <w:rFonts w:asciiTheme="minorHAnsi" w:eastAsia="Times New Roman" w:hAnsiTheme="minorHAnsi" w:cstheme="minorHAnsi"/>
                <w:color w:val="000000"/>
                <w:lang w:val="fr-CH" w:eastAsia="fr-FR"/>
              </w:rPr>
              <w:t>porte</w:t>
            </w:r>
            <w:r w:rsidR="00C87BF2">
              <w:rPr>
                <w:rFonts w:asciiTheme="minorHAnsi" w:eastAsia="Times New Roman" w:hAnsiTheme="minorHAnsi" w:cstheme="minorHAnsi"/>
                <w:color w:val="000000"/>
                <w:lang w:val="fr-CH" w:eastAsia="fr-FR"/>
              </w:rPr>
              <w:t xml:space="preserve">, </w:t>
            </w:r>
            <w:r w:rsidRPr="00B7539A">
              <w:rPr>
                <w:rFonts w:asciiTheme="minorHAnsi" w:eastAsia="Times New Roman" w:hAnsiTheme="minorHAnsi" w:cstheme="minorHAnsi"/>
                <w:color w:val="000000"/>
                <w:lang w:val="fr-CH" w:eastAsia="fr-FR"/>
              </w:rPr>
              <w:t xml:space="preserve">pose la brique </w:t>
            </w:r>
            <w:r w:rsidR="00B655AF">
              <w:rPr>
                <w:rFonts w:asciiTheme="minorHAnsi" w:eastAsia="Times New Roman" w:hAnsiTheme="minorHAnsi" w:cstheme="minorHAnsi"/>
                <w:color w:val="000000"/>
                <w:lang w:val="fr-CH" w:eastAsia="fr-FR"/>
              </w:rPr>
              <w:br/>
            </w:r>
            <w:r w:rsidRPr="00B7539A">
              <w:rPr>
                <w:rFonts w:asciiTheme="minorHAnsi" w:eastAsia="Times New Roman" w:hAnsiTheme="minorHAnsi" w:cstheme="minorHAnsi"/>
                <w:color w:val="000000"/>
                <w:lang w:val="fr-CH" w:eastAsia="fr-FR"/>
              </w:rPr>
              <w:t>en même temps que son</w:t>
            </w:r>
            <w:r w:rsidR="00224545">
              <w:rPr>
                <w:rFonts w:asciiTheme="minorHAnsi" w:eastAsia="Times New Roman" w:hAnsiTheme="minorHAnsi" w:cstheme="minorHAnsi"/>
                <w:color w:val="000000"/>
                <w:lang w:val="fr-CH" w:eastAsia="fr-FR"/>
              </w:rPr>
              <w:t> </w:t>
            </w:r>
            <w:r w:rsidRPr="00B7539A">
              <w:rPr>
                <w:rFonts w:asciiTheme="minorHAnsi" w:eastAsia="Times New Roman" w:hAnsiTheme="minorHAnsi" w:cstheme="minorHAnsi"/>
                <w:color w:val="000000"/>
                <w:lang w:val="fr-CH" w:eastAsia="fr-FR"/>
              </w:rPr>
              <w:t>/</w:t>
            </w:r>
            <w:r w:rsidR="00224545">
              <w:rPr>
                <w:rFonts w:asciiTheme="minorHAnsi" w:eastAsia="Times New Roman" w:hAnsiTheme="minorHAnsi" w:cstheme="minorHAnsi"/>
                <w:color w:val="000000"/>
                <w:lang w:val="fr-CH" w:eastAsia="fr-FR"/>
              </w:rPr>
              <w:t> </w:t>
            </w:r>
            <w:r w:rsidRPr="00B7539A">
              <w:rPr>
                <w:rFonts w:asciiTheme="minorHAnsi" w:eastAsia="Times New Roman" w:hAnsiTheme="minorHAnsi" w:cstheme="minorHAnsi"/>
                <w:color w:val="000000"/>
                <w:lang w:val="fr-CH" w:eastAsia="fr-FR"/>
              </w:rPr>
              <w:t xml:space="preserve">sa </w:t>
            </w:r>
            <w:r w:rsidR="00224545">
              <w:rPr>
                <w:rFonts w:asciiTheme="minorHAnsi" w:eastAsia="Times New Roman" w:hAnsiTheme="minorHAnsi" w:cstheme="minorHAnsi"/>
                <w:color w:val="000000"/>
                <w:lang w:val="fr-CH" w:eastAsia="fr-FR"/>
              </w:rPr>
              <w:br/>
            </w:r>
            <w:r w:rsidRPr="00B7539A">
              <w:rPr>
                <w:rFonts w:asciiTheme="minorHAnsi" w:eastAsia="Times New Roman" w:hAnsiTheme="minorHAnsi" w:cstheme="minorHAnsi"/>
                <w:color w:val="000000"/>
                <w:lang w:val="fr-CH" w:eastAsia="fr-FR"/>
              </w:rPr>
              <w:t>partenaire ou avec un décalage de 3</w:t>
            </w:r>
            <w:r w:rsidR="009A4CD5">
              <w:rPr>
                <w:rFonts w:asciiTheme="minorHAnsi" w:eastAsia="Times New Roman" w:hAnsiTheme="minorHAnsi" w:cstheme="minorHAnsi"/>
                <w:color w:val="000000"/>
                <w:lang w:val="fr-CH" w:eastAsia="fr-FR"/>
              </w:rPr>
              <w:t> </w:t>
            </w:r>
            <w:r w:rsidRPr="00B7539A">
              <w:rPr>
                <w:rFonts w:asciiTheme="minorHAnsi" w:eastAsia="Times New Roman" w:hAnsiTheme="minorHAnsi" w:cstheme="minorHAnsi"/>
                <w:color w:val="000000"/>
                <w:lang w:val="fr-CH" w:eastAsia="fr-FR"/>
              </w:rPr>
              <w:t>secondes</w:t>
            </w:r>
          </w:p>
        </w:tc>
        <w:tc>
          <w:tcPr>
            <w:tcW w:w="1701" w:type="dxa"/>
            <w:shd w:val="clear" w:color="auto" w:fill="DCCFD6" w:themeFill="accent6" w:themeFillTint="66"/>
            <w:vAlign w:val="center"/>
          </w:tcPr>
          <w:p w14:paraId="589E5844" w14:textId="77777777" w:rsidR="00CA7413" w:rsidRPr="00035435" w:rsidRDefault="00CA7413" w:rsidP="008B4D91">
            <w:pPr>
              <w:rPr>
                <w:rFonts w:asciiTheme="minorHAnsi" w:hAnsiTheme="minorHAnsi" w:cstheme="minorHAnsi"/>
                <w:color w:val="000000" w:themeColor="text1"/>
                <w:lang w:val="fr-CH"/>
              </w:rPr>
            </w:pPr>
            <w:r w:rsidRPr="00035435">
              <w:rPr>
                <w:rFonts w:asciiTheme="minorHAnsi" w:hAnsiTheme="minorHAnsi" w:cstheme="minorHAnsi"/>
                <w:color w:val="000000" w:themeColor="text1"/>
                <w:lang w:val="fr-CH"/>
              </w:rPr>
              <w:t xml:space="preserve">CRPS </w:t>
            </w:r>
          </w:p>
        </w:tc>
        <w:tc>
          <w:tcPr>
            <w:tcW w:w="1247" w:type="dxa"/>
            <w:shd w:val="clear" w:color="auto" w:fill="DCCFD6" w:themeFill="accent6" w:themeFillTint="66"/>
            <w:vAlign w:val="center"/>
          </w:tcPr>
          <w:p w14:paraId="4DAD1F3D" w14:textId="77777777" w:rsidR="00CA7413" w:rsidRPr="00035435" w:rsidRDefault="00CA7413" w:rsidP="004D5210">
            <w:pPr>
              <w:jc w:val="center"/>
              <w:rPr>
                <w:rFonts w:asciiTheme="minorHAnsi" w:hAnsiTheme="minorHAnsi" w:cstheme="minorHAnsi"/>
                <w:color w:val="000000" w:themeColor="text1"/>
                <w:lang w:val="fr-CH"/>
              </w:rPr>
            </w:pPr>
            <w:r w:rsidRPr="00035435">
              <w:rPr>
                <w:rFonts w:asciiTheme="minorHAnsi" w:hAnsiTheme="minorHAnsi" w:cstheme="minorHAnsi"/>
                <w:color w:val="000000" w:themeColor="text1"/>
                <w:lang w:val="fr-CH"/>
              </w:rPr>
              <w:t>165,08</w:t>
            </w:r>
          </w:p>
        </w:tc>
        <w:tc>
          <w:tcPr>
            <w:tcW w:w="1247" w:type="dxa"/>
            <w:shd w:val="clear" w:color="auto" w:fill="DCCFD6" w:themeFill="accent6" w:themeFillTint="66"/>
            <w:vAlign w:val="center"/>
          </w:tcPr>
          <w:p w14:paraId="05944EA4" w14:textId="4C8DA013" w:rsidR="00CA7413" w:rsidRPr="00035435" w:rsidRDefault="00CA7413" w:rsidP="004D5210">
            <w:pPr>
              <w:jc w:val="center"/>
              <w:rPr>
                <w:rFonts w:asciiTheme="minorHAnsi" w:hAnsiTheme="minorHAnsi" w:cstheme="minorHAnsi"/>
                <w:color w:val="000000" w:themeColor="text1"/>
                <w:lang w:val="fr-CH"/>
              </w:rPr>
            </w:pPr>
            <w:r w:rsidRPr="00035435">
              <w:rPr>
                <w:rFonts w:asciiTheme="minorHAnsi" w:hAnsiTheme="minorHAnsi" w:cstheme="minorHAnsi"/>
                <w:color w:val="000000" w:themeColor="text1"/>
                <w:lang w:val="fr-CH"/>
              </w:rPr>
              <w:t>68,0</w:t>
            </w:r>
            <w:r w:rsidR="004D5210" w:rsidRPr="00035435">
              <w:rPr>
                <w:rFonts w:asciiTheme="minorHAnsi" w:hAnsiTheme="minorHAnsi" w:cstheme="minorHAnsi"/>
                <w:color w:val="000000" w:themeColor="text1"/>
                <w:lang w:val="fr-CH"/>
              </w:rPr>
              <w:t>7</w:t>
            </w:r>
          </w:p>
        </w:tc>
        <w:tc>
          <w:tcPr>
            <w:tcW w:w="2041" w:type="dxa"/>
            <w:vMerge w:val="restart"/>
            <w:shd w:val="clear" w:color="auto" w:fill="DCCFD6" w:themeFill="accent6" w:themeFillTint="66"/>
            <w:vAlign w:val="center"/>
          </w:tcPr>
          <w:p w14:paraId="25999723" w14:textId="4DE0AA31" w:rsidR="00CA7413" w:rsidRPr="00B7539A" w:rsidRDefault="00CA7413" w:rsidP="004D5210">
            <w:pPr>
              <w:jc w:val="center"/>
              <w:rPr>
                <w:rFonts w:asciiTheme="minorHAnsi" w:hAnsiTheme="minorHAnsi" w:cstheme="minorHAnsi"/>
                <w:color w:val="000000" w:themeColor="text1"/>
                <w:lang w:val="fr-CH"/>
              </w:rPr>
            </w:pPr>
            <w:proofErr w:type="gramStart"/>
            <w:r w:rsidRPr="00B7539A">
              <w:rPr>
                <w:rFonts w:asciiTheme="minorHAnsi" w:eastAsia="Times New Roman" w:hAnsiTheme="minorHAnsi" w:cstheme="minorHAnsi"/>
                <w:i/>
                <w:iCs/>
                <w:color w:val="000000" w:themeColor="text1"/>
                <w:lang w:val="fr-CH" w:eastAsia="fr-FR"/>
              </w:rPr>
              <w:t>t</w:t>
            </w:r>
            <w:proofErr w:type="gramEnd"/>
            <w:r w:rsidRPr="00B7539A">
              <w:rPr>
                <w:rFonts w:asciiTheme="minorHAnsi" w:eastAsia="Times New Roman" w:hAnsiTheme="minorHAnsi" w:cstheme="minorHAnsi"/>
                <w:i/>
                <w:iCs/>
                <w:color w:val="000000" w:themeColor="text1"/>
                <w:lang w:val="fr-CH" w:eastAsia="fr-FR"/>
              </w:rPr>
              <w:t> </w:t>
            </w:r>
            <w:r w:rsidRPr="00B7539A">
              <w:rPr>
                <w:rFonts w:asciiTheme="minorHAnsi" w:eastAsia="Times New Roman" w:hAnsiTheme="minorHAnsi" w:cstheme="minorHAnsi"/>
                <w:i/>
                <w:iCs/>
                <w:color w:val="000000" w:themeColor="text1"/>
                <w:vertAlign w:val="subscript"/>
                <w:lang w:val="fr-CH" w:eastAsia="fr-FR"/>
              </w:rPr>
              <w:t>(22)</w:t>
            </w:r>
            <w:r w:rsidRPr="00B7539A">
              <w:rPr>
                <w:rFonts w:asciiTheme="minorHAnsi" w:eastAsia="Times New Roman" w:hAnsiTheme="minorHAnsi" w:cstheme="minorHAnsi"/>
                <w:i/>
                <w:iCs/>
                <w:color w:val="000000" w:themeColor="text1"/>
                <w:lang w:val="fr-CH" w:eastAsia="fr-FR"/>
              </w:rPr>
              <w:t xml:space="preserve"> </w:t>
            </w:r>
            <w:r w:rsidRPr="00B7539A">
              <w:rPr>
                <w:rFonts w:asciiTheme="minorHAnsi" w:eastAsia="Times New Roman" w:hAnsiTheme="minorHAnsi" w:cstheme="minorHAnsi"/>
                <w:color w:val="000000" w:themeColor="text1"/>
                <w:lang w:val="fr-CH" w:eastAsia="fr-FR"/>
              </w:rPr>
              <w:t>= -2</w:t>
            </w:r>
            <w:r w:rsidR="009A4CD5">
              <w:rPr>
                <w:rFonts w:asciiTheme="minorHAnsi" w:eastAsia="Times New Roman" w:hAnsiTheme="minorHAnsi" w:cstheme="minorHAnsi"/>
                <w:color w:val="000000" w:themeColor="text1"/>
                <w:lang w:val="fr-CH" w:eastAsia="fr-FR"/>
              </w:rPr>
              <w:t>.</w:t>
            </w:r>
            <w:r w:rsidRPr="00B7539A">
              <w:rPr>
                <w:rFonts w:asciiTheme="minorHAnsi" w:eastAsia="Times New Roman" w:hAnsiTheme="minorHAnsi" w:cstheme="minorHAnsi"/>
                <w:color w:val="000000" w:themeColor="text1"/>
                <w:lang w:val="fr-CH" w:eastAsia="fr-FR"/>
              </w:rPr>
              <w:t xml:space="preserve">73 ; </w:t>
            </w:r>
            <w:r w:rsidRPr="00B7539A">
              <w:rPr>
                <w:rFonts w:asciiTheme="minorHAnsi" w:eastAsia="Times New Roman" w:hAnsiTheme="minorHAnsi" w:cstheme="minorHAnsi"/>
                <w:i/>
                <w:iCs/>
                <w:color w:val="000000" w:themeColor="text1"/>
                <w:lang w:val="fr-CH" w:eastAsia="fr-FR"/>
              </w:rPr>
              <w:t>p </w:t>
            </w:r>
            <w:r w:rsidRPr="00B7539A">
              <w:rPr>
                <w:rFonts w:asciiTheme="minorHAnsi" w:eastAsia="Times New Roman" w:hAnsiTheme="minorHAnsi" w:cstheme="minorHAnsi"/>
                <w:color w:val="000000" w:themeColor="text1"/>
                <w:lang w:val="fr-CH" w:eastAsia="fr-FR"/>
              </w:rPr>
              <w:t>= 0.012</w:t>
            </w:r>
          </w:p>
        </w:tc>
      </w:tr>
      <w:tr w:rsidR="00CA7413" w:rsidRPr="00B7539A" w14:paraId="722B04C7" w14:textId="77777777" w:rsidTr="002412F9">
        <w:trPr>
          <w:trHeight w:val="567"/>
        </w:trPr>
        <w:tc>
          <w:tcPr>
            <w:tcW w:w="2835" w:type="dxa"/>
            <w:vMerge/>
            <w:shd w:val="clear" w:color="auto" w:fill="DCCFD6" w:themeFill="accent6" w:themeFillTint="66"/>
            <w:vAlign w:val="center"/>
          </w:tcPr>
          <w:p w14:paraId="301B8581" w14:textId="77777777" w:rsidR="00CA7413" w:rsidRPr="00B7539A" w:rsidRDefault="00CA7413" w:rsidP="008B4D91">
            <w:pPr>
              <w:rPr>
                <w:rFonts w:ascii="Arial" w:hAnsi="Arial" w:cs="Arial"/>
                <w:color w:val="000000" w:themeColor="text1"/>
                <w:lang w:val="fr-CH"/>
              </w:rPr>
            </w:pPr>
          </w:p>
        </w:tc>
        <w:tc>
          <w:tcPr>
            <w:tcW w:w="1701" w:type="dxa"/>
            <w:shd w:val="clear" w:color="auto" w:fill="DCCFD6" w:themeFill="accent6" w:themeFillTint="66"/>
            <w:vAlign w:val="center"/>
          </w:tcPr>
          <w:p w14:paraId="2ADD7CDB" w14:textId="77777777" w:rsidR="00CA7413" w:rsidRPr="002412F9" w:rsidRDefault="00CA7413" w:rsidP="008B4D91">
            <w:pPr>
              <w:rPr>
                <w:rFonts w:asciiTheme="minorHAnsi" w:hAnsiTheme="minorHAnsi" w:cstheme="minorHAnsi"/>
                <w:color w:val="000000" w:themeColor="text1"/>
                <w:lang w:val="fr-CH"/>
              </w:rPr>
            </w:pPr>
            <w:r w:rsidRPr="002412F9">
              <w:rPr>
                <w:rFonts w:asciiTheme="minorHAnsi" w:hAnsiTheme="minorHAnsi" w:cstheme="minorHAnsi"/>
                <w:color w:val="000000" w:themeColor="text1"/>
                <w:lang w:val="fr-CH"/>
              </w:rPr>
              <w:t>Classe ordinaire</w:t>
            </w:r>
          </w:p>
        </w:tc>
        <w:tc>
          <w:tcPr>
            <w:tcW w:w="1247" w:type="dxa"/>
            <w:shd w:val="clear" w:color="auto" w:fill="DCCFD6" w:themeFill="accent6" w:themeFillTint="66"/>
            <w:vAlign w:val="center"/>
          </w:tcPr>
          <w:p w14:paraId="0E0BB2FB" w14:textId="77777777" w:rsidR="00CA7413" w:rsidRPr="002412F9" w:rsidRDefault="00CA7413" w:rsidP="004D5210">
            <w:pPr>
              <w:jc w:val="center"/>
              <w:rPr>
                <w:rFonts w:asciiTheme="minorHAnsi" w:hAnsiTheme="minorHAnsi" w:cstheme="minorHAnsi"/>
                <w:color w:val="000000" w:themeColor="text1"/>
                <w:lang w:val="fr-CH"/>
              </w:rPr>
            </w:pPr>
            <w:r w:rsidRPr="002412F9">
              <w:rPr>
                <w:rFonts w:asciiTheme="minorHAnsi" w:hAnsiTheme="minorHAnsi" w:cstheme="minorHAnsi"/>
                <w:color w:val="000000" w:themeColor="text1"/>
                <w:lang w:val="fr-CH"/>
              </w:rPr>
              <w:t>236,75</w:t>
            </w:r>
          </w:p>
        </w:tc>
        <w:tc>
          <w:tcPr>
            <w:tcW w:w="1247" w:type="dxa"/>
            <w:shd w:val="clear" w:color="auto" w:fill="DCCFD6" w:themeFill="accent6" w:themeFillTint="66"/>
            <w:vAlign w:val="center"/>
          </w:tcPr>
          <w:p w14:paraId="71DDFD5B" w14:textId="7042E59F" w:rsidR="00CA7413" w:rsidRPr="002412F9" w:rsidRDefault="00CA7413" w:rsidP="004D5210">
            <w:pPr>
              <w:jc w:val="center"/>
              <w:rPr>
                <w:rFonts w:asciiTheme="minorHAnsi" w:hAnsiTheme="minorHAnsi" w:cstheme="minorHAnsi"/>
                <w:color w:val="000000" w:themeColor="text1"/>
                <w:lang w:val="fr-CH"/>
              </w:rPr>
            </w:pPr>
            <w:r w:rsidRPr="002412F9">
              <w:rPr>
                <w:rFonts w:asciiTheme="minorHAnsi" w:hAnsiTheme="minorHAnsi" w:cstheme="minorHAnsi"/>
                <w:color w:val="000000" w:themeColor="text1"/>
                <w:lang w:val="fr-CH"/>
              </w:rPr>
              <w:t>60,14</w:t>
            </w:r>
          </w:p>
        </w:tc>
        <w:tc>
          <w:tcPr>
            <w:tcW w:w="2041" w:type="dxa"/>
            <w:vMerge/>
            <w:shd w:val="clear" w:color="auto" w:fill="DCCFD6" w:themeFill="accent6" w:themeFillTint="66"/>
            <w:vAlign w:val="center"/>
          </w:tcPr>
          <w:p w14:paraId="6C4D7269" w14:textId="77777777" w:rsidR="00CA7413" w:rsidRPr="00B7539A" w:rsidRDefault="00CA7413" w:rsidP="008B4D91">
            <w:pPr>
              <w:rPr>
                <w:rFonts w:ascii="Arial" w:hAnsi="Arial" w:cs="Arial"/>
                <w:color w:val="000000" w:themeColor="text1"/>
                <w:lang w:val="fr-CH"/>
              </w:rPr>
            </w:pPr>
          </w:p>
        </w:tc>
      </w:tr>
    </w:tbl>
    <w:p w14:paraId="4C72485C" w14:textId="7ED8EE8C" w:rsidR="00946D81" w:rsidRPr="00B7539A" w:rsidRDefault="00946D81" w:rsidP="00946D81">
      <w:pPr>
        <w:pStyle w:val="berschrift2"/>
        <w:rPr>
          <w:lang w:val="fr-CH"/>
        </w:rPr>
      </w:pPr>
      <w:r w:rsidRPr="00B7539A">
        <w:rPr>
          <w:lang w:val="fr-CH"/>
        </w:rPr>
        <w:lastRenderedPageBreak/>
        <w:t>Co</w:t>
      </w:r>
      <w:r w:rsidR="00B35240" w:rsidRPr="00B7539A">
        <w:rPr>
          <w:lang w:val="fr-CH"/>
        </w:rPr>
        <w:t>opération motrice</w:t>
      </w:r>
      <w:r w:rsidRPr="00B7539A">
        <w:rPr>
          <w:lang w:val="fr-CH"/>
        </w:rPr>
        <w:t xml:space="preserve"> : durées des gestes </w:t>
      </w:r>
      <w:r w:rsidR="006653D4" w:rsidRPr="00B7539A">
        <w:rPr>
          <w:rFonts w:eastAsia="Times New Roman"/>
          <w:lang w:val="fr-CH" w:eastAsia="fr-FR"/>
        </w:rPr>
        <w:t>isolés avec ou sans lien avec la construction</w:t>
      </w:r>
    </w:p>
    <w:p w14:paraId="24EE61A1" w14:textId="3EC4FD60" w:rsidR="00FA430F" w:rsidRPr="00B7539A" w:rsidRDefault="00946D81" w:rsidP="00FA430F">
      <w:pPr>
        <w:pStyle w:val="Textkrper"/>
        <w:rPr>
          <w:lang w:val="fr-CH" w:eastAsia="fr-FR"/>
        </w:rPr>
      </w:pPr>
      <w:r w:rsidRPr="00B7539A">
        <w:rPr>
          <w:lang w:val="fr-CH"/>
        </w:rPr>
        <w:t xml:space="preserve">Comme présentées dans le Tableau 6, les </w:t>
      </w:r>
      <w:r w:rsidR="00FA430F" w:rsidRPr="00B7539A">
        <w:rPr>
          <w:lang w:val="fr-CH" w:eastAsia="fr-FR"/>
        </w:rPr>
        <w:t xml:space="preserve">durées de gestes isolés sans lien avec la construction de « toucher le matériel sans lien avec la construction » et de « bouger son corps sans lien avec la construction » sont significativement plus élevées chez les enfants </w:t>
      </w:r>
      <w:r w:rsidR="00B35240" w:rsidRPr="00B7539A">
        <w:rPr>
          <w:lang w:val="fr-CH" w:eastAsia="fr-FR"/>
        </w:rPr>
        <w:t xml:space="preserve">de </w:t>
      </w:r>
      <w:r w:rsidR="00FA430F" w:rsidRPr="00B7539A">
        <w:rPr>
          <w:lang w:val="fr-CH" w:eastAsia="fr-FR"/>
        </w:rPr>
        <w:t>CRPS en comparaison des enfants en classe ordinaire. Les</w:t>
      </w:r>
      <w:r w:rsidR="001E36FB" w:rsidRPr="00B7539A">
        <w:rPr>
          <w:lang w:val="fr-CH" w:eastAsia="fr-FR"/>
        </w:rPr>
        <w:t xml:space="preserve"> durées des</w:t>
      </w:r>
      <w:r w:rsidR="00FA430F" w:rsidRPr="00B7539A">
        <w:rPr>
          <w:lang w:val="fr-CH" w:eastAsia="fr-FR"/>
        </w:rPr>
        <w:t xml:space="preserve"> gestes isolés sans lien avec la construction de « </w:t>
      </w:r>
      <w:r w:rsidR="00FA430F" w:rsidRPr="00B7539A">
        <w:rPr>
          <w:lang w:val="fr-CH"/>
        </w:rPr>
        <w:t>montrer le sol ou le matériel pour soi » ne sont pas significativement différentes entre les deux populations.</w:t>
      </w:r>
    </w:p>
    <w:p w14:paraId="0520862B" w14:textId="2C4715CC" w:rsidR="00946D81" w:rsidRPr="00B7539A" w:rsidRDefault="00FA430F" w:rsidP="00FA430F">
      <w:pPr>
        <w:pStyle w:val="Textkrper"/>
        <w:rPr>
          <w:lang w:val="fr-CH"/>
        </w:rPr>
      </w:pPr>
      <w:r w:rsidRPr="00B7539A">
        <w:rPr>
          <w:lang w:val="fr-CH" w:eastAsia="fr-FR"/>
        </w:rPr>
        <w:t>Les durées des gestes isolés en lien avec l’action de « prendre</w:t>
      </w:r>
      <w:r w:rsidR="00B2079F">
        <w:rPr>
          <w:lang w:val="fr-CH" w:eastAsia="fr-FR"/>
        </w:rPr>
        <w:t xml:space="preserve"> ou </w:t>
      </w:r>
      <w:r w:rsidRPr="00B7539A">
        <w:rPr>
          <w:lang w:val="fr-CH" w:eastAsia="fr-FR"/>
        </w:rPr>
        <w:t>porter</w:t>
      </w:r>
      <w:r w:rsidR="00B2079F">
        <w:rPr>
          <w:lang w:val="fr-CH" w:eastAsia="fr-FR"/>
        </w:rPr>
        <w:t xml:space="preserve"> ou </w:t>
      </w:r>
      <w:r w:rsidRPr="00B7539A">
        <w:rPr>
          <w:lang w:val="fr-CH" w:eastAsia="fr-FR"/>
        </w:rPr>
        <w:t>poser la brique sans prise en compte de l’autre » ne sont pas significativement différentes entre les deux populations</w:t>
      </w:r>
      <w:r w:rsidR="00946D81" w:rsidRPr="00B7539A">
        <w:rPr>
          <w:lang w:val="fr-CH"/>
        </w:rPr>
        <w:t>.</w:t>
      </w:r>
    </w:p>
    <w:p w14:paraId="4BC7D9EA" w14:textId="26B3248D" w:rsidR="00946D81" w:rsidRPr="00B7539A" w:rsidRDefault="00946D81" w:rsidP="00A76DD4">
      <w:pPr>
        <w:pStyle w:val="LegendeTabelle"/>
        <w:jc w:val="both"/>
        <w:rPr>
          <w:lang w:val="fr-CH"/>
        </w:rPr>
      </w:pPr>
      <w:r w:rsidRPr="00B7539A">
        <w:rPr>
          <w:lang w:val="fr-CH"/>
        </w:rPr>
        <w:t xml:space="preserve">Tableau 6 : </w:t>
      </w:r>
      <w:r w:rsidR="001E36FB" w:rsidRPr="00B7539A">
        <w:rPr>
          <w:lang w:val="fr-CH"/>
        </w:rPr>
        <w:t>Moyenne</w:t>
      </w:r>
      <w:r w:rsidR="00AA4A5C">
        <w:rPr>
          <w:lang w:val="fr-CH"/>
        </w:rPr>
        <w:t>s</w:t>
      </w:r>
      <w:r w:rsidR="001E36FB" w:rsidRPr="00B7539A">
        <w:rPr>
          <w:lang w:val="fr-CH"/>
        </w:rPr>
        <w:t xml:space="preserve"> et écart-type</w:t>
      </w:r>
      <w:r w:rsidR="00AA4A5C">
        <w:rPr>
          <w:lang w:val="fr-CH"/>
        </w:rPr>
        <w:t>s</w:t>
      </w:r>
      <w:r w:rsidR="001E36FB" w:rsidRPr="00B7539A">
        <w:rPr>
          <w:lang w:val="fr-CH"/>
        </w:rPr>
        <w:t xml:space="preserve"> des durées des gestes isolés (en secondes) pour les deux groupes d’enfants CRPS</w:t>
      </w:r>
      <w:r w:rsidR="00035435">
        <w:rPr>
          <w:lang w:val="fr-CH"/>
        </w:rPr>
        <w:t> </w:t>
      </w:r>
      <w:r w:rsidR="001E36FB" w:rsidRPr="00B7539A">
        <w:rPr>
          <w:lang w:val="fr-CH"/>
        </w:rPr>
        <w:t>/</w:t>
      </w:r>
      <w:r w:rsidR="00035435">
        <w:rPr>
          <w:lang w:val="fr-CH"/>
        </w:rPr>
        <w:t> </w:t>
      </w:r>
      <w:r w:rsidR="001E36FB" w:rsidRPr="00B7539A">
        <w:rPr>
          <w:lang w:val="fr-CH"/>
        </w:rPr>
        <w:t>Ordinaires</w:t>
      </w:r>
    </w:p>
    <w:tbl>
      <w:tblPr>
        <w:tblStyle w:val="Tabellenraster"/>
        <w:tblW w:w="9127" w:type="dxa"/>
        <w:tblLook w:val="04A0" w:firstRow="1" w:lastRow="0" w:firstColumn="1" w:lastColumn="0" w:noHBand="0" w:noVBand="1"/>
      </w:tblPr>
      <w:tblGrid>
        <w:gridCol w:w="2891"/>
        <w:gridCol w:w="1701"/>
        <w:gridCol w:w="1247"/>
        <w:gridCol w:w="1247"/>
        <w:gridCol w:w="2041"/>
      </w:tblGrid>
      <w:tr w:rsidR="00035435" w:rsidRPr="00B7539A" w14:paraId="2431269F" w14:textId="77777777" w:rsidTr="00304ED5">
        <w:trPr>
          <w:trHeight w:val="454"/>
        </w:trPr>
        <w:tc>
          <w:tcPr>
            <w:tcW w:w="2891" w:type="dxa"/>
            <w:shd w:val="clear" w:color="auto" w:fill="845F72" w:themeFill="accent6" w:themeFillShade="BF"/>
            <w:vAlign w:val="center"/>
          </w:tcPr>
          <w:p w14:paraId="1AC0EAB1" w14:textId="77777777" w:rsidR="00AB19CB" w:rsidRPr="00B7539A" w:rsidRDefault="00AB19CB"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Gestes isolés</w:t>
            </w:r>
          </w:p>
        </w:tc>
        <w:tc>
          <w:tcPr>
            <w:tcW w:w="1701" w:type="dxa"/>
            <w:shd w:val="clear" w:color="auto" w:fill="845F72" w:themeFill="accent6" w:themeFillShade="BF"/>
            <w:vAlign w:val="center"/>
          </w:tcPr>
          <w:p w14:paraId="75F85579" w14:textId="77777777" w:rsidR="00AB19CB" w:rsidRPr="00B7539A" w:rsidRDefault="00AB19CB"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Population</w:t>
            </w:r>
          </w:p>
        </w:tc>
        <w:tc>
          <w:tcPr>
            <w:tcW w:w="1247" w:type="dxa"/>
            <w:shd w:val="clear" w:color="auto" w:fill="845F72" w:themeFill="accent6" w:themeFillShade="BF"/>
            <w:vAlign w:val="center"/>
          </w:tcPr>
          <w:p w14:paraId="52F4069B" w14:textId="77777777" w:rsidR="00AB19CB" w:rsidRPr="00B7539A" w:rsidRDefault="00AB19CB" w:rsidP="00304ED5">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Moyenne</w:t>
            </w:r>
          </w:p>
        </w:tc>
        <w:tc>
          <w:tcPr>
            <w:tcW w:w="1247" w:type="dxa"/>
            <w:shd w:val="clear" w:color="auto" w:fill="845F72" w:themeFill="accent6" w:themeFillShade="BF"/>
            <w:vAlign w:val="center"/>
          </w:tcPr>
          <w:p w14:paraId="76AE47B0" w14:textId="6AA8DB9F" w:rsidR="00AB19CB" w:rsidRPr="00B7539A" w:rsidRDefault="00AB19CB" w:rsidP="00304ED5">
            <w:pPr>
              <w:jc w:val="cente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Écart-</w:t>
            </w:r>
            <w:r w:rsidR="00811468">
              <w:rPr>
                <w:rFonts w:asciiTheme="minorHAnsi" w:hAnsiTheme="minorHAnsi" w:cstheme="minorHAnsi"/>
                <w:i/>
                <w:iCs/>
                <w:color w:val="FFFFFF" w:themeColor="background1"/>
                <w:lang w:val="fr-CH"/>
              </w:rPr>
              <w:t>t</w:t>
            </w:r>
            <w:r w:rsidRPr="00B7539A">
              <w:rPr>
                <w:rFonts w:asciiTheme="minorHAnsi" w:hAnsiTheme="minorHAnsi" w:cstheme="minorHAnsi"/>
                <w:i/>
                <w:iCs/>
                <w:color w:val="FFFFFF" w:themeColor="background1"/>
                <w:lang w:val="fr-CH"/>
              </w:rPr>
              <w:t>ype</w:t>
            </w:r>
          </w:p>
        </w:tc>
        <w:tc>
          <w:tcPr>
            <w:tcW w:w="2041" w:type="dxa"/>
            <w:shd w:val="clear" w:color="auto" w:fill="845F72" w:themeFill="accent6" w:themeFillShade="BF"/>
            <w:vAlign w:val="center"/>
          </w:tcPr>
          <w:p w14:paraId="170133E9" w14:textId="77777777" w:rsidR="00AB19CB" w:rsidRPr="00B7539A" w:rsidRDefault="00AB19CB" w:rsidP="008B4D91">
            <w:pPr>
              <w:rPr>
                <w:rFonts w:asciiTheme="minorHAnsi" w:hAnsiTheme="minorHAnsi" w:cstheme="minorHAnsi"/>
                <w:i/>
                <w:iCs/>
                <w:color w:val="FFFFFF" w:themeColor="background1"/>
                <w:lang w:val="fr-CH"/>
              </w:rPr>
            </w:pPr>
            <w:r w:rsidRPr="00B7539A">
              <w:rPr>
                <w:rFonts w:asciiTheme="minorHAnsi" w:hAnsiTheme="minorHAnsi" w:cstheme="minorHAnsi"/>
                <w:i/>
                <w:iCs/>
                <w:color w:val="FFFFFF" w:themeColor="background1"/>
                <w:lang w:val="fr-CH"/>
              </w:rPr>
              <w:t>Valeur du p</w:t>
            </w:r>
          </w:p>
        </w:tc>
      </w:tr>
      <w:tr w:rsidR="00AB19CB" w:rsidRPr="00B7539A" w14:paraId="3D82DB5D" w14:textId="77777777" w:rsidTr="00304ED5">
        <w:trPr>
          <w:trHeight w:val="454"/>
        </w:trPr>
        <w:tc>
          <w:tcPr>
            <w:tcW w:w="2891" w:type="dxa"/>
            <w:vMerge w:val="restart"/>
            <w:vAlign w:val="center"/>
          </w:tcPr>
          <w:p w14:paraId="0CA3655A" w14:textId="040422AB" w:rsidR="00AB19CB" w:rsidRPr="00B7539A" w:rsidRDefault="00AB19CB" w:rsidP="008B4D91">
            <w:pPr>
              <w:rPr>
                <w:rFonts w:asciiTheme="minorHAnsi" w:hAnsiTheme="minorHAnsi" w:cstheme="minorHAnsi"/>
                <w:color w:val="000000" w:themeColor="text1"/>
                <w:lang w:val="fr-CH"/>
              </w:rPr>
            </w:pPr>
            <w:r w:rsidRPr="00B7539A">
              <w:rPr>
                <w:rFonts w:asciiTheme="minorHAnsi" w:eastAsia="Times New Roman" w:hAnsiTheme="minorHAnsi" w:cstheme="minorHAnsi"/>
                <w:color w:val="000000" w:themeColor="text1"/>
                <w:lang w:val="fr-CH" w:eastAsia="fr-FR"/>
              </w:rPr>
              <w:t xml:space="preserve">Touche le matériel sans lien </w:t>
            </w:r>
            <w:r w:rsidR="00035435">
              <w:rPr>
                <w:rFonts w:asciiTheme="minorHAnsi" w:eastAsia="Times New Roman" w:hAnsiTheme="minorHAnsi" w:cstheme="minorHAnsi"/>
                <w:color w:val="000000" w:themeColor="text1"/>
                <w:lang w:val="fr-CH" w:eastAsia="fr-FR"/>
              </w:rPr>
              <w:br/>
            </w:r>
            <w:r w:rsidRPr="00B7539A">
              <w:rPr>
                <w:rFonts w:asciiTheme="minorHAnsi" w:eastAsia="Times New Roman" w:hAnsiTheme="minorHAnsi" w:cstheme="minorHAnsi"/>
                <w:color w:val="000000" w:themeColor="text1"/>
                <w:lang w:val="fr-CH" w:eastAsia="fr-FR"/>
              </w:rPr>
              <w:t>avec la construction</w:t>
            </w:r>
          </w:p>
        </w:tc>
        <w:tc>
          <w:tcPr>
            <w:tcW w:w="1701" w:type="dxa"/>
            <w:vAlign w:val="center"/>
          </w:tcPr>
          <w:p w14:paraId="7373DB06" w14:textId="77777777" w:rsidR="00AB19CB" w:rsidRPr="00B7539A" w:rsidRDefault="00AB19C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 xml:space="preserve">CRPS </w:t>
            </w:r>
          </w:p>
        </w:tc>
        <w:tc>
          <w:tcPr>
            <w:tcW w:w="1247" w:type="dxa"/>
            <w:vAlign w:val="center"/>
          </w:tcPr>
          <w:p w14:paraId="3EA67143" w14:textId="0EE7D1BF" w:rsidR="00AB19CB" w:rsidRPr="00B7539A" w:rsidRDefault="00AB19CB" w:rsidP="001E36FB">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15</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33</w:t>
            </w:r>
          </w:p>
        </w:tc>
        <w:tc>
          <w:tcPr>
            <w:tcW w:w="1247" w:type="dxa"/>
            <w:vAlign w:val="center"/>
          </w:tcPr>
          <w:p w14:paraId="1253E964" w14:textId="5D0FEC31" w:rsidR="00AB19CB" w:rsidRPr="00B7539A" w:rsidRDefault="00AB19CB" w:rsidP="001E36FB">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20</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38</w:t>
            </w:r>
          </w:p>
        </w:tc>
        <w:tc>
          <w:tcPr>
            <w:tcW w:w="2041" w:type="dxa"/>
            <w:vMerge w:val="restart"/>
            <w:vAlign w:val="center"/>
          </w:tcPr>
          <w:p w14:paraId="382D50D5" w14:textId="77777777" w:rsidR="00AB19CB" w:rsidRPr="00B7539A" w:rsidRDefault="00AB19CB" w:rsidP="001E36FB">
            <w:pPr>
              <w:jc w:val="center"/>
              <w:rPr>
                <w:rFonts w:asciiTheme="minorHAnsi" w:hAnsiTheme="minorHAnsi" w:cstheme="minorHAnsi"/>
                <w:color w:val="000000" w:themeColor="text1"/>
                <w:lang w:val="fr-CH"/>
              </w:rPr>
            </w:pPr>
            <w:r w:rsidRPr="00304ED5">
              <w:rPr>
                <w:rFonts w:asciiTheme="minorHAnsi" w:eastAsia="Times New Roman" w:hAnsiTheme="minorHAnsi" w:cstheme="minorHAnsi"/>
                <w:i/>
                <w:iCs/>
                <w:color w:val="000000" w:themeColor="text1"/>
                <w:lang w:val="fr-CH" w:eastAsia="fr-FR"/>
              </w:rPr>
              <w:t>U</w:t>
            </w:r>
            <w:r w:rsidRPr="00B7539A">
              <w:rPr>
                <w:rFonts w:asciiTheme="minorHAnsi" w:eastAsia="Times New Roman" w:hAnsiTheme="minorHAnsi" w:cstheme="minorHAnsi"/>
                <w:color w:val="000000" w:themeColor="text1"/>
                <w:lang w:val="fr-CH" w:eastAsia="fr-FR"/>
              </w:rPr>
              <w:t xml:space="preserve"> = 127 ; </w:t>
            </w:r>
            <w:r w:rsidRPr="00B7539A">
              <w:rPr>
                <w:rFonts w:asciiTheme="minorHAnsi" w:eastAsia="Times New Roman" w:hAnsiTheme="minorHAnsi" w:cstheme="minorHAnsi"/>
                <w:i/>
                <w:iCs/>
                <w:color w:val="000000" w:themeColor="text1"/>
                <w:lang w:val="fr-CH" w:eastAsia="fr-FR"/>
              </w:rPr>
              <w:t>p </w:t>
            </w:r>
            <w:r w:rsidRPr="00B7539A">
              <w:rPr>
                <w:rFonts w:asciiTheme="minorHAnsi" w:eastAsia="Times New Roman" w:hAnsiTheme="minorHAnsi" w:cstheme="minorHAnsi"/>
                <w:color w:val="000000" w:themeColor="text1"/>
                <w:lang w:val="fr-CH" w:eastAsia="fr-FR"/>
              </w:rPr>
              <w:t>= 0.001</w:t>
            </w:r>
          </w:p>
        </w:tc>
      </w:tr>
      <w:tr w:rsidR="00AB19CB" w:rsidRPr="00B7539A" w14:paraId="4D94E761" w14:textId="77777777" w:rsidTr="00304ED5">
        <w:trPr>
          <w:trHeight w:val="454"/>
        </w:trPr>
        <w:tc>
          <w:tcPr>
            <w:tcW w:w="2891" w:type="dxa"/>
            <w:vMerge/>
            <w:vAlign w:val="center"/>
          </w:tcPr>
          <w:p w14:paraId="60264C69" w14:textId="77777777" w:rsidR="00AB19CB" w:rsidRPr="00B7539A" w:rsidRDefault="00AB19CB" w:rsidP="008B4D91">
            <w:pPr>
              <w:rPr>
                <w:rFonts w:asciiTheme="minorHAnsi" w:hAnsiTheme="minorHAnsi" w:cstheme="minorHAnsi"/>
                <w:color w:val="000000" w:themeColor="text1"/>
                <w:lang w:val="fr-CH"/>
              </w:rPr>
            </w:pPr>
          </w:p>
        </w:tc>
        <w:tc>
          <w:tcPr>
            <w:tcW w:w="1701" w:type="dxa"/>
            <w:vAlign w:val="center"/>
          </w:tcPr>
          <w:p w14:paraId="384E38E1" w14:textId="77777777" w:rsidR="00AB19CB" w:rsidRPr="00B7539A" w:rsidRDefault="00AB19C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Classe ordinaire</w:t>
            </w:r>
          </w:p>
        </w:tc>
        <w:tc>
          <w:tcPr>
            <w:tcW w:w="1247" w:type="dxa"/>
            <w:vAlign w:val="center"/>
          </w:tcPr>
          <w:p w14:paraId="2BE8D653" w14:textId="4E8BC8EB" w:rsidR="00AB19CB" w:rsidRPr="00B7539A" w:rsidRDefault="00AB19CB" w:rsidP="001E36FB">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0</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83</w:t>
            </w:r>
          </w:p>
        </w:tc>
        <w:tc>
          <w:tcPr>
            <w:tcW w:w="1247" w:type="dxa"/>
            <w:vAlign w:val="center"/>
          </w:tcPr>
          <w:p w14:paraId="1E72E5AD" w14:textId="5284AFA3" w:rsidR="00AB19CB" w:rsidRPr="00B7539A" w:rsidRDefault="00AB19CB" w:rsidP="001E36FB">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2</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8</w:t>
            </w:r>
            <w:r w:rsidR="004D5210" w:rsidRPr="00B7539A">
              <w:rPr>
                <w:rFonts w:asciiTheme="minorHAnsi" w:hAnsiTheme="minorHAnsi" w:cstheme="minorHAnsi"/>
                <w:color w:val="000000" w:themeColor="text1"/>
                <w:lang w:val="fr-CH"/>
              </w:rPr>
              <w:t>9</w:t>
            </w:r>
          </w:p>
        </w:tc>
        <w:tc>
          <w:tcPr>
            <w:tcW w:w="2041" w:type="dxa"/>
            <w:vMerge/>
            <w:vAlign w:val="center"/>
          </w:tcPr>
          <w:p w14:paraId="38E1E82D" w14:textId="77777777" w:rsidR="00AB19CB" w:rsidRPr="00B7539A" w:rsidRDefault="00AB19CB" w:rsidP="001E36FB">
            <w:pPr>
              <w:jc w:val="center"/>
              <w:rPr>
                <w:rFonts w:asciiTheme="minorHAnsi" w:hAnsiTheme="minorHAnsi" w:cstheme="minorHAnsi"/>
                <w:color w:val="000000" w:themeColor="text1"/>
                <w:lang w:val="fr-CH"/>
              </w:rPr>
            </w:pPr>
          </w:p>
        </w:tc>
      </w:tr>
      <w:tr w:rsidR="00AB19CB" w:rsidRPr="00B7539A" w14:paraId="163EDBB6" w14:textId="77777777" w:rsidTr="00304ED5">
        <w:trPr>
          <w:trHeight w:val="454"/>
        </w:trPr>
        <w:tc>
          <w:tcPr>
            <w:tcW w:w="2891" w:type="dxa"/>
            <w:vMerge w:val="restart"/>
            <w:shd w:val="clear" w:color="auto" w:fill="DCCFD6" w:themeFill="accent6" w:themeFillTint="66"/>
            <w:vAlign w:val="center"/>
          </w:tcPr>
          <w:p w14:paraId="647D56B1" w14:textId="1227E0DC" w:rsidR="00AB19CB" w:rsidRPr="00B7539A" w:rsidRDefault="00AB19CB" w:rsidP="008B4D91">
            <w:pPr>
              <w:rPr>
                <w:rFonts w:asciiTheme="minorHAnsi" w:hAnsiTheme="minorHAnsi" w:cstheme="minorHAnsi"/>
                <w:color w:val="000000" w:themeColor="text1"/>
                <w:lang w:val="fr-CH"/>
              </w:rPr>
            </w:pPr>
            <w:r w:rsidRPr="00B7539A">
              <w:rPr>
                <w:rFonts w:asciiTheme="minorHAnsi" w:eastAsia="Times New Roman" w:hAnsiTheme="minorHAnsi" w:cstheme="minorHAnsi"/>
                <w:color w:val="000000" w:themeColor="text1"/>
                <w:lang w:val="fr-CH" w:eastAsia="fr-FR"/>
              </w:rPr>
              <w:t xml:space="preserve">Bouge son corps sans lien </w:t>
            </w:r>
            <w:r w:rsidR="00035435">
              <w:rPr>
                <w:rFonts w:asciiTheme="minorHAnsi" w:eastAsia="Times New Roman" w:hAnsiTheme="minorHAnsi" w:cstheme="minorHAnsi"/>
                <w:color w:val="000000" w:themeColor="text1"/>
                <w:lang w:val="fr-CH" w:eastAsia="fr-FR"/>
              </w:rPr>
              <w:br/>
            </w:r>
            <w:r w:rsidRPr="00B7539A">
              <w:rPr>
                <w:rFonts w:asciiTheme="minorHAnsi" w:eastAsia="Times New Roman" w:hAnsiTheme="minorHAnsi" w:cstheme="minorHAnsi"/>
                <w:color w:val="000000" w:themeColor="text1"/>
                <w:lang w:val="fr-CH" w:eastAsia="fr-FR"/>
              </w:rPr>
              <w:t>avec la construction</w:t>
            </w:r>
          </w:p>
        </w:tc>
        <w:tc>
          <w:tcPr>
            <w:tcW w:w="1701" w:type="dxa"/>
            <w:shd w:val="clear" w:color="auto" w:fill="DCCFD6" w:themeFill="accent6" w:themeFillTint="66"/>
            <w:vAlign w:val="center"/>
          </w:tcPr>
          <w:p w14:paraId="3773B811" w14:textId="77777777" w:rsidR="00AB19CB" w:rsidRPr="00B7539A" w:rsidRDefault="00AB19CB" w:rsidP="008B4D91">
            <w:pP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 xml:space="preserve">CRPS </w:t>
            </w:r>
          </w:p>
        </w:tc>
        <w:tc>
          <w:tcPr>
            <w:tcW w:w="1247" w:type="dxa"/>
            <w:shd w:val="clear" w:color="auto" w:fill="DCCFD6" w:themeFill="accent6" w:themeFillTint="66"/>
            <w:vAlign w:val="center"/>
          </w:tcPr>
          <w:p w14:paraId="6D693000" w14:textId="41065626" w:rsidR="00AB19CB" w:rsidRPr="00B7539A" w:rsidRDefault="00AB19CB" w:rsidP="001E36FB">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25</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17</w:t>
            </w:r>
          </w:p>
        </w:tc>
        <w:tc>
          <w:tcPr>
            <w:tcW w:w="1247" w:type="dxa"/>
            <w:shd w:val="clear" w:color="auto" w:fill="DCCFD6" w:themeFill="accent6" w:themeFillTint="66"/>
            <w:vAlign w:val="center"/>
          </w:tcPr>
          <w:p w14:paraId="7763694E" w14:textId="158021B0" w:rsidR="00AB19CB" w:rsidRPr="00B7539A" w:rsidRDefault="00AB19CB" w:rsidP="001E36FB">
            <w:pPr>
              <w:jc w:val="center"/>
              <w:rPr>
                <w:rFonts w:asciiTheme="minorHAnsi" w:hAnsiTheme="minorHAnsi" w:cstheme="minorHAnsi"/>
                <w:color w:val="000000" w:themeColor="text1"/>
                <w:lang w:val="fr-CH"/>
              </w:rPr>
            </w:pPr>
            <w:r w:rsidRPr="00B7539A">
              <w:rPr>
                <w:rFonts w:asciiTheme="minorHAnsi" w:hAnsiTheme="minorHAnsi" w:cstheme="minorHAnsi"/>
                <w:color w:val="000000" w:themeColor="text1"/>
                <w:lang w:val="fr-CH"/>
              </w:rPr>
              <w:t>34</w:t>
            </w:r>
            <w:r w:rsidR="009A4CD5">
              <w:rPr>
                <w:rFonts w:asciiTheme="minorHAnsi" w:hAnsiTheme="minorHAnsi" w:cstheme="minorHAnsi"/>
                <w:color w:val="000000" w:themeColor="text1"/>
                <w:lang w:val="fr-CH"/>
              </w:rPr>
              <w:t>.</w:t>
            </w:r>
            <w:r w:rsidRPr="00B7539A">
              <w:rPr>
                <w:rFonts w:asciiTheme="minorHAnsi" w:hAnsiTheme="minorHAnsi" w:cstheme="minorHAnsi"/>
                <w:color w:val="000000" w:themeColor="text1"/>
                <w:lang w:val="fr-CH"/>
              </w:rPr>
              <w:t>89</w:t>
            </w:r>
          </w:p>
        </w:tc>
        <w:tc>
          <w:tcPr>
            <w:tcW w:w="2041" w:type="dxa"/>
            <w:vMerge w:val="restart"/>
            <w:shd w:val="clear" w:color="auto" w:fill="DCCFD6" w:themeFill="accent6" w:themeFillTint="66"/>
            <w:vAlign w:val="center"/>
          </w:tcPr>
          <w:p w14:paraId="3BCBD889" w14:textId="19AB2864" w:rsidR="00AB19CB" w:rsidRPr="00B7539A" w:rsidRDefault="00AB19CB" w:rsidP="001E36FB">
            <w:pPr>
              <w:jc w:val="center"/>
              <w:rPr>
                <w:rFonts w:asciiTheme="minorHAnsi" w:hAnsiTheme="minorHAnsi" w:cstheme="minorHAnsi"/>
                <w:color w:val="000000" w:themeColor="text1"/>
                <w:lang w:val="fr-CH"/>
              </w:rPr>
            </w:pPr>
            <w:r w:rsidRPr="00304ED5">
              <w:rPr>
                <w:rFonts w:asciiTheme="minorHAnsi" w:eastAsia="Times New Roman" w:hAnsiTheme="minorHAnsi" w:cstheme="minorHAnsi"/>
                <w:i/>
                <w:iCs/>
                <w:color w:val="000000" w:themeColor="text1"/>
                <w:lang w:val="fr-CH" w:eastAsia="fr-FR"/>
              </w:rPr>
              <w:t>U</w:t>
            </w:r>
            <w:r w:rsidRPr="00B7539A">
              <w:rPr>
                <w:rFonts w:asciiTheme="minorHAnsi" w:eastAsia="Times New Roman" w:hAnsiTheme="minorHAnsi" w:cstheme="minorHAnsi"/>
                <w:color w:val="000000" w:themeColor="text1"/>
                <w:lang w:val="fr-CH" w:eastAsia="fr-FR"/>
              </w:rPr>
              <w:t> = 136</w:t>
            </w:r>
            <w:r w:rsidR="005E38F7">
              <w:rPr>
                <w:rFonts w:asciiTheme="minorHAnsi" w:eastAsia="Times New Roman" w:hAnsiTheme="minorHAnsi" w:cstheme="minorHAnsi"/>
                <w:color w:val="000000" w:themeColor="text1"/>
                <w:lang w:val="fr-CH" w:eastAsia="fr-FR"/>
              </w:rPr>
              <w:t>.</w:t>
            </w:r>
            <w:r w:rsidRPr="00B7539A">
              <w:rPr>
                <w:rFonts w:asciiTheme="minorHAnsi" w:eastAsia="Times New Roman" w:hAnsiTheme="minorHAnsi" w:cstheme="minorHAnsi"/>
                <w:color w:val="000000" w:themeColor="text1"/>
                <w:lang w:val="fr-CH" w:eastAsia="fr-FR"/>
              </w:rPr>
              <w:t xml:space="preserve">5 ; </w:t>
            </w:r>
            <w:r w:rsidRPr="00B7539A">
              <w:rPr>
                <w:rFonts w:asciiTheme="minorHAnsi" w:eastAsia="Times New Roman" w:hAnsiTheme="minorHAnsi" w:cstheme="minorHAnsi"/>
                <w:i/>
                <w:iCs/>
                <w:color w:val="000000" w:themeColor="text1"/>
                <w:lang w:val="fr-CH" w:eastAsia="fr-FR"/>
              </w:rPr>
              <w:t>p </w:t>
            </w:r>
            <w:r w:rsidRPr="00B7539A">
              <w:rPr>
                <w:rFonts w:asciiTheme="minorHAnsi" w:eastAsia="Times New Roman" w:hAnsiTheme="minorHAnsi" w:cstheme="minorHAnsi"/>
                <w:color w:val="000000" w:themeColor="text1"/>
                <w:lang w:val="fr-CH" w:eastAsia="fr-FR"/>
              </w:rPr>
              <w:t>= 0.001</w:t>
            </w:r>
          </w:p>
        </w:tc>
      </w:tr>
      <w:tr w:rsidR="00AB19CB" w:rsidRPr="00B7539A" w14:paraId="3D160CF5" w14:textId="77777777" w:rsidTr="00304ED5">
        <w:trPr>
          <w:trHeight w:val="454"/>
        </w:trPr>
        <w:tc>
          <w:tcPr>
            <w:tcW w:w="2891" w:type="dxa"/>
            <w:vMerge/>
            <w:shd w:val="clear" w:color="auto" w:fill="DCCFD6" w:themeFill="accent6" w:themeFillTint="66"/>
            <w:vAlign w:val="center"/>
          </w:tcPr>
          <w:p w14:paraId="047F83BA" w14:textId="77777777" w:rsidR="00AB19CB" w:rsidRPr="00B7539A" w:rsidRDefault="00AB19CB" w:rsidP="008B4D91">
            <w:pPr>
              <w:rPr>
                <w:rFonts w:ascii="Arial" w:hAnsi="Arial" w:cs="Arial"/>
                <w:color w:val="000000" w:themeColor="text1"/>
                <w:lang w:val="fr-CH"/>
              </w:rPr>
            </w:pPr>
          </w:p>
        </w:tc>
        <w:tc>
          <w:tcPr>
            <w:tcW w:w="1701" w:type="dxa"/>
            <w:shd w:val="clear" w:color="auto" w:fill="DCCFD6" w:themeFill="accent6" w:themeFillTint="66"/>
            <w:vAlign w:val="center"/>
          </w:tcPr>
          <w:p w14:paraId="2AED294C" w14:textId="77777777" w:rsidR="00AB19CB" w:rsidRPr="007B6E6C" w:rsidRDefault="00AB19CB" w:rsidP="008B4D91">
            <w:pPr>
              <w:rPr>
                <w:rFonts w:cs="Open Sans SemiCondensed"/>
                <w:color w:val="000000" w:themeColor="text1"/>
                <w:lang w:val="fr-CH"/>
              </w:rPr>
            </w:pPr>
            <w:r w:rsidRPr="007B6E6C">
              <w:rPr>
                <w:rFonts w:cs="Open Sans SemiCondensed"/>
                <w:color w:val="000000" w:themeColor="text1"/>
                <w:lang w:val="fr-CH"/>
              </w:rPr>
              <w:t>Classe ordinaire</w:t>
            </w:r>
          </w:p>
        </w:tc>
        <w:tc>
          <w:tcPr>
            <w:tcW w:w="1247" w:type="dxa"/>
            <w:shd w:val="clear" w:color="auto" w:fill="DCCFD6" w:themeFill="accent6" w:themeFillTint="66"/>
            <w:vAlign w:val="center"/>
          </w:tcPr>
          <w:p w14:paraId="67562153" w14:textId="2C33F160" w:rsidR="00AB19CB" w:rsidRPr="007B6E6C" w:rsidRDefault="00AB19CB" w:rsidP="001E36FB">
            <w:pPr>
              <w:jc w:val="center"/>
              <w:rPr>
                <w:rFonts w:cs="Open Sans SemiCondensed"/>
                <w:color w:val="000000" w:themeColor="text1"/>
                <w:lang w:val="fr-CH"/>
              </w:rPr>
            </w:pPr>
            <w:r w:rsidRPr="007B6E6C">
              <w:rPr>
                <w:rFonts w:cs="Open Sans SemiCondensed"/>
                <w:color w:val="000000" w:themeColor="text1"/>
                <w:lang w:val="fr-CH"/>
              </w:rPr>
              <w:t>0</w:t>
            </w:r>
            <w:r w:rsidR="00236568" w:rsidRPr="007B6E6C">
              <w:rPr>
                <w:rFonts w:cs="Open Sans SemiCondensed"/>
                <w:color w:val="000000" w:themeColor="text1"/>
                <w:lang w:val="fr-CH"/>
              </w:rPr>
              <w:t>.</w:t>
            </w:r>
            <w:r w:rsidRPr="007B6E6C">
              <w:rPr>
                <w:rFonts w:cs="Open Sans SemiCondensed"/>
                <w:color w:val="000000" w:themeColor="text1"/>
                <w:lang w:val="fr-CH"/>
              </w:rPr>
              <w:t>75</w:t>
            </w:r>
          </w:p>
        </w:tc>
        <w:tc>
          <w:tcPr>
            <w:tcW w:w="1247" w:type="dxa"/>
            <w:shd w:val="clear" w:color="auto" w:fill="DCCFD6" w:themeFill="accent6" w:themeFillTint="66"/>
            <w:vAlign w:val="center"/>
          </w:tcPr>
          <w:p w14:paraId="6E494963" w14:textId="7DE716E1" w:rsidR="00AB19CB" w:rsidRPr="007B6E6C" w:rsidRDefault="00AB19CB" w:rsidP="001E36FB">
            <w:pPr>
              <w:jc w:val="center"/>
              <w:rPr>
                <w:rFonts w:cs="Open Sans SemiCondensed"/>
                <w:color w:val="000000" w:themeColor="text1"/>
                <w:lang w:val="fr-CH"/>
              </w:rPr>
            </w:pPr>
            <w:r w:rsidRPr="007B6E6C">
              <w:rPr>
                <w:rFonts w:cs="Open Sans SemiCondensed"/>
                <w:color w:val="000000" w:themeColor="text1"/>
                <w:lang w:val="fr-CH"/>
              </w:rPr>
              <w:t>1</w:t>
            </w:r>
            <w:r w:rsidR="00236568" w:rsidRPr="007B6E6C">
              <w:rPr>
                <w:rFonts w:cs="Open Sans SemiCondensed"/>
                <w:color w:val="000000" w:themeColor="text1"/>
                <w:lang w:val="fr-CH"/>
              </w:rPr>
              <w:t>.</w:t>
            </w:r>
            <w:r w:rsidRPr="007B6E6C">
              <w:rPr>
                <w:rFonts w:cs="Open Sans SemiCondensed"/>
                <w:color w:val="000000" w:themeColor="text1"/>
                <w:lang w:val="fr-CH"/>
              </w:rPr>
              <w:t>60</w:t>
            </w:r>
          </w:p>
        </w:tc>
        <w:tc>
          <w:tcPr>
            <w:tcW w:w="2041" w:type="dxa"/>
            <w:vMerge/>
            <w:shd w:val="clear" w:color="auto" w:fill="DCCFD6" w:themeFill="accent6" w:themeFillTint="66"/>
            <w:vAlign w:val="center"/>
          </w:tcPr>
          <w:p w14:paraId="0C914BCF" w14:textId="77777777" w:rsidR="00AB19CB" w:rsidRPr="00B7539A" w:rsidRDefault="00AB19CB" w:rsidP="008B4D91">
            <w:pPr>
              <w:rPr>
                <w:rFonts w:ascii="Arial" w:hAnsi="Arial" w:cs="Arial"/>
                <w:color w:val="000000" w:themeColor="text1"/>
                <w:lang w:val="fr-CH"/>
              </w:rPr>
            </w:pPr>
          </w:p>
        </w:tc>
      </w:tr>
    </w:tbl>
    <w:p w14:paraId="733036D6" w14:textId="77777777" w:rsidR="008D1F6E" w:rsidRPr="00B7539A" w:rsidRDefault="008D1F6E" w:rsidP="008D1F6E">
      <w:pPr>
        <w:pStyle w:val="berschrift2"/>
        <w:rPr>
          <w:lang w:val="fr-CH"/>
        </w:rPr>
      </w:pPr>
      <w:r w:rsidRPr="00B7539A">
        <w:rPr>
          <w:rFonts w:eastAsia="Times New Roman"/>
          <w:lang w:val="fr-CH" w:eastAsia="fr-FR"/>
        </w:rPr>
        <w:t>F</w:t>
      </w:r>
      <w:r w:rsidRPr="00B7539A">
        <w:rPr>
          <w:lang w:val="fr-CH"/>
        </w:rPr>
        <w:t>initude de la construction</w:t>
      </w:r>
    </w:p>
    <w:p w14:paraId="1BB4B544" w14:textId="3B761996" w:rsidR="008D1F6E" w:rsidRPr="00B7539A" w:rsidRDefault="008D1F6E" w:rsidP="008D1F6E">
      <w:pPr>
        <w:pStyle w:val="Textkrper"/>
        <w:rPr>
          <w:color w:val="000000"/>
          <w:lang w:val="fr-CH" w:eastAsia="fr-FR"/>
        </w:rPr>
      </w:pPr>
      <w:r w:rsidRPr="00B7539A">
        <w:rPr>
          <w:color w:val="000000"/>
          <w:lang w:val="fr-CH" w:eastAsia="fr-FR"/>
        </w:rPr>
        <w:t>Après 10</w:t>
      </w:r>
      <w:r w:rsidR="009A4CD5">
        <w:rPr>
          <w:color w:val="000000"/>
          <w:lang w:val="fr-CH" w:eastAsia="fr-FR"/>
        </w:rPr>
        <w:t> </w:t>
      </w:r>
      <w:r w:rsidRPr="00B7539A">
        <w:rPr>
          <w:color w:val="000000"/>
          <w:lang w:val="fr-CH" w:eastAsia="fr-FR"/>
        </w:rPr>
        <w:t xml:space="preserve">minutes d’expérimentation, </w:t>
      </w:r>
      <w:r w:rsidRPr="00B7539A">
        <w:rPr>
          <w:lang w:val="fr-CH" w:eastAsia="fr-FR"/>
        </w:rPr>
        <w:t>l’évaluation de la finitude de la construction a été calculée à partir du nombre de briques utilisées, comme indiqué précédemment. L’ensemble des binômes des classes ordinaires ont utilisé la totalité des briques (100 %) pour la construction de leur château. Pour les binômes de CRPS, seulement un seul binôme a utilisé l’ensemble des briques (100</w:t>
      </w:r>
      <w:r w:rsidR="003225FB">
        <w:rPr>
          <w:lang w:val="fr-CH" w:eastAsia="fr-FR"/>
        </w:rPr>
        <w:t> </w:t>
      </w:r>
      <w:r w:rsidRPr="00B7539A">
        <w:rPr>
          <w:lang w:val="fr-CH" w:eastAsia="fr-FR"/>
        </w:rPr>
        <w:t>%), trois binômes ont terminé avec 90</w:t>
      </w:r>
      <w:r w:rsidR="009A4CD5">
        <w:rPr>
          <w:lang w:val="fr-CH" w:eastAsia="fr-FR"/>
        </w:rPr>
        <w:t> </w:t>
      </w:r>
      <w:r w:rsidRPr="00B7539A">
        <w:rPr>
          <w:lang w:val="fr-CH" w:eastAsia="fr-FR"/>
        </w:rPr>
        <w:t>briques utilisées (75 %) et deux binômes ont terminé avec 60</w:t>
      </w:r>
      <w:r w:rsidR="009A4CD5">
        <w:rPr>
          <w:lang w:val="fr-CH" w:eastAsia="fr-FR"/>
        </w:rPr>
        <w:t> </w:t>
      </w:r>
      <w:r w:rsidRPr="00B7539A">
        <w:rPr>
          <w:lang w:val="fr-CH" w:eastAsia="fr-FR"/>
        </w:rPr>
        <w:t>briques utilisées (50 %).</w:t>
      </w:r>
    </w:p>
    <w:p w14:paraId="7E9ABF8D" w14:textId="77777777" w:rsidR="008D1F6E" w:rsidRPr="00B7539A" w:rsidRDefault="008D1F6E" w:rsidP="008D1F6E">
      <w:pPr>
        <w:pStyle w:val="berschrift2"/>
        <w:rPr>
          <w:lang w:val="fr-CH"/>
        </w:rPr>
      </w:pPr>
      <w:r w:rsidRPr="00B7539A">
        <w:rPr>
          <w:lang w:val="fr-CH"/>
        </w:rPr>
        <w:t xml:space="preserve">Discussion </w:t>
      </w:r>
    </w:p>
    <w:p w14:paraId="11B379DD" w14:textId="77777777" w:rsidR="008D1F6E" w:rsidRPr="00B7539A" w:rsidRDefault="008D1F6E" w:rsidP="008D1F6E">
      <w:pPr>
        <w:pStyle w:val="Textkrper"/>
        <w:rPr>
          <w:lang w:val="fr-CH" w:eastAsia="fr-FR"/>
        </w:rPr>
      </w:pPr>
      <w:r w:rsidRPr="00B7539A">
        <w:rPr>
          <w:lang w:val="fr-CH" w:eastAsia="fr-FR"/>
        </w:rPr>
        <w:t xml:space="preserve">Les objectifs de cette étude étaient de comparer, au sein d’une activité de construction, la communication non verbale et la coopération motrice d’enfants de CRPS par rapport à des enfants de classes ordinaires. </w:t>
      </w:r>
    </w:p>
    <w:p w14:paraId="2D56CDA8" w14:textId="5A691C8E" w:rsidR="008D1F6E" w:rsidRPr="00B7539A" w:rsidRDefault="008D1F6E" w:rsidP="008D1F6E">
      <w:pPr>
        <w:pStyle w:val="Textkrper"/>
        <w:rPr>
          <w:lang w:val="fr-CH" w:eastAsia="fr-FR"/>
        </w:rPr>
      </w:pPr>
      <w:r w:rsidRPr="00B7539A">
        <w:rPr>
          <w:lang w:val="fr-CH" w:eastAsia="fr-FR"/>
        </w:rPr>
        <w:t xml:space="preserve">La communication non verbale a été étudiée </w:t>
      </w:r>
      <w:r w:rsidR="00AA4A5C">
        <w:rPr>
          <w:lang w:val="fr-CH" w:eastAsia="fr-FR"/>
        </w:rPr>
        <w:t>au</w:t>
      </w:r>
      <w:r w:rsidRPr="00B7539A">
        <w:rPr>
          <w:lang w:val="fr-CH" w:eastAsia="fr-FR"/>
        </w:rPr>
        <w:t xml:space="preserve"> travers des sous-catégories de comportements : les regards, les mimiques faciales, les </w:t>
      </w:r>
      <w:r w:rsidRPr="00B7539A">
        <w:rPr>
          <w:color w:val="000000" w:themeColor="text1"/>
          <w:lang w:val="fr-CH" w:eastAsia="fr-FR"/>
        </w:rPr>
        <w:t xml:space="preserve">postures et les gestes en direction ou non de la partenaire ou du partenaire. </w:t>
      </w:r>
      <w:r w:rsidRPr="00B7539A">
        <w:rPr>
          <w:color w:val="000000" w:themeColor="text1"/>
          <w:lang w:val="fr-CH"/>
        </w:rPr>
        <w:t xml:space="preserve">Chez les enfants en CRPS, les durées des indices dirigés vers la ou le partenaire comme </w:t>
      </w:r>
      <w:r w:rsidR="00B35240" w:rsidRPr="00B7539A">
        <w:rPr>
          <w:color w:val="000000" w:themeColor="text1"/>
          <w:lang w:val="fr-CH"/>
        </w:rPr>
        <w:t>d</w:t>
      </w:r>
      <w:r w:rsidRPr="00B7539A">
        <w:rPr>
          <w:color w:val="000000" w:themeColor="text1"/>
          <w:lang w:val="fr-CH"/>
        </w:rPr>
        <w:t xml:space="preserve">es regards, </w:t>
      </w:r>
      <w:r w:rsidR="00B35240" w:rsidRPr="00B7539A">
        <w:rPr>
          <w:color w:val="000000" w:themeColor="text1"/>
          <w:lang w:val="fr-CH"/>
        </w:rPr>
        <w:t>d</w:t>
      </w:r>
      <w:r w:rsidRPr="00B7539A">
        <w:rPr>
          <w:color w:val="000000" w:themeColor="text1"/>
          <w:lang w:val="fr-CH"/>
        </w:rPr>
        <w:t xml:space="preserve">es postures et </w:t>
      </w:r>
      <w:r w:rsidR="00B35240" w:rsidRPr="00B7539A">
        <w:rPr>
          <w:color w:val="000000" w:themeColor="text1"/>
          <w:lang w:val="fr-CH"/>
        </w:rPr>
        <w:t>d</w:t>
      </w:r>
      <w:r w:rsidRPr="00B7539A">
        <w:rPr>
          <w:color w:val="000000" w:themeColor="text1"/>
          <w:lang w:val="fr-CH"/>
        </w:rPr>
        <w:t>es gestes</w:t>
      </w:r>
      <w:r w:rsidR="00BD51A3">
        <w:rPr>
          <w:color w:val="000000" w:themeColor="text1"/>
          <w:lang w:val="fr-CH"/>
        </w:rPr>
        <w:t xml:space="preserve"> ainsi que</w:t>
      </w:r>
      <w:r w:rsidRPr="00B7539A">
        <w:rPr>
          <w:color w:val="000000" w:themeColor="text1"/>
          <w:lang w:val="fr-CH"/>
        </w:rPr>
        <w:t xml:space="preserve"> </w:t>
      </w:r>
      <w:r w:rsidR="00B35240" w:rsidRPr="00B7539A">
        <w:rPr>
          <w:color w:val="000000" w:themeColor="text1"/>
          <w:lang w:val="fr-CH"/>
        </w:rPr>
        <w:t>d</w:t>
      </w:r>
      <w:r w:rsidRPr="00B7539A">
        <w:rPr>
          <w:color w:val="000000" w:themeColor="text1"/>
          <w:lang w:val="fr-CH"/>
        </w:rPr>
        <w:t>es mimiques faciales positives sont plus importantes. Ces enfants en CRPS sont donc davantage orientés vers la ou le partenaire en comparaison aux enfants de classes ordinaires. Cependant, les durées des regards et des postures orientées vers ailleurs sont également plus importantes chez les enfants</w:t>
      </w:r>
      <w:r w:rsidR="00B35240" w:rsidRPr="00B7539A">
        <w:rPr>
          <w:color w:val="000000" w:themeColor="text1"/>
          <w:lang w:val="fr-CH"/>
        </w:rPr>
        <w:t xml:space="preserve"> de</w:t>
      </w:r>
      <w:r w:rsidRPr="00B7539A">
        <w:rPr>
          <w:color w:val="000000" w:themeColor="text1"/>
          <w:lang w:val="fr-CH"/>
        </w:rPr>
        <w:t xml:space="preserve"> CRPS ce qui souligne que leur communication non verbale serait plus désorganisée. Ces durées importantes dans les indices de communication non verbale </w:t>
      </w:r>
      <w:r w:rsidRPr="00B7539A">
        <w:rPr>
          <w:lang w:val="fr-CH"/>
        </w:rPr>
        <w:t>dirigés vers la ou le partenaire</w:t>
      </w:r>
      <w:r w:rsidR="007C001C">
        <w:rPr>
          <w:lang w:val="fr-CH"/>
        </w:rPr>
        <w:t xml:space="preserve"> et</w:t>
      </w:r>
      <w:r w:rsidRPr="00B7539A">
        <w:rPr>
          <w:lang w:val="fr-CH"/>
        </w:rPr>
        <w:t xml:space="preserve"> aussi dirigés vers ailleurs peuvent être interprétées comme des difficultés d’inhibition sensorimotrice. Cette interprétation est en accord avec Houdé (2010), selon laquelle le développement de l’inhibition permettrait de sortir du stade prédominé par l’activation sensorimotrice.</w:t>
      </w:r>
    </w:p>
    <w:p w14:paraId="761C6C9C" w14:textId="1FA4E381" w:rsidR="008D1F6E" w:rsidRPr="00B7539A" w:rsidRDefault="008D1F6E" w:rsidP="008D1F6E">
      <w:pPr>
        <w:pStyle w:val="Textkrper"/>
        <w:rPr>
          <w:color w:val="000000" w:themeColor="text1"/>
          <w:lang w:val="fr-CH"/>
        </w:rPr>
      </w:pPr>
      <w:r w:rsidRPr="00B7539A">
        <w:rPr>
          <w:lang w:val="fr-CH"/>
        </w:rPr>
        <w:t xml:space="preserve">La coopération motrice a été envisagée </w:t>
      </w:r>
      <w:r w:rsidR="00AA4A5C">
        <w:rPr>
          <w:lang w:val="fr-CH"/>
        </w:rPr>
        <w:t>au</w:t>
      </w:r>
      <w:r w:rsidRPr="00B7539A">
        <w:rPr>
          <w:lang w:val="fr-CH"/>
        </w:rPr>
        <w:t xml:space="preserve"> travers des sous-catégories comme les gestes synchrones complémentaires et identiques</w:t>
      </w:r>
      <w:r w:rsidR="000F20C4">
        <w:rPr>
          <w:lang w:val="fr-CH"/>
        </w:rPr>
        <w:t xml:space="preserve"> ainsi que</w:t>
      </w:r>
      <w:r w:rsidRPr="00B7539A">
        <w:rPr>
          <w:lang w:val="fr-CH"/>
        </w:rPr>
        <w:t xml:space="preserve"> les gestes isolés avec ou sans lien avec la construction. Lors de la planification d’une coopération motrice, </w:t>
      </w:r>
      <w:r w:rsidRPr="00B7539A">
        <w:rPr>
          <w:color w:val="000000" w:themeColor="text1"/>
          <w:lang w:val="fr-CH"/>
        </w:rPr>
        <w:t>pour se répartir les tâches et sous</w:t>
      </w:r>
      <w:r w:rsidR="00297A5A">
        <w:rPr>
          <w:color w:val="000000" w:themeColor="text1"/>
          <w:lang w:val="fr-CH"/>
        </w:rPr>
        <w:t>-</w:t>
      </w:r>
      <w:r w:rsidRPr="00B7539A">
        <w:rPr>
          <w:color w:val="000000" w:themeColor="text1"/>
          <w:lang w:val="fr-CH"/>
        </w:rPr>
        <w:t>tâches, les participantes et les participants « calculent » implicitement le cout global de l’activité afin d’augmenter l’efficacité commune (</w:t>
      </w:r>
      <w:proofErr w:type="spellStart"/>
      <w:r w:rsidRPr="00B7539A">
        <w:rPr>
          <w:color w:val="000000" w:themeColor="text1"/>
          <w:lang w:val="fr-CH"/>
        </w:rPr>
        <w:t>Török</w:t>
      </w:r>
      <w:proofErr w:type="spellEnd"/>
      <w:r w:rsidRPr="00B7539A">
        <w:rPr>
          <w:color w:val="000000" w:themeColor="text1"/>
          <w:lang w:val="fr-CH"/>
        </w:rPr>
        <w:t xml:space="preserve"> et al., 2021). Nous pouvons remarquer que ce « calcul » a plus ou moins échoué chez les enfants de CRPS puisqu’ils n’ont majoritairement pas fini leur construction. </w:t>
      </w:r>
      <w:r w:rsidR="00711B26">
        <w:rPr>
          <w:color w:val="000000" w:themeColor="text1"/>
          <w:lang w:val="fr-CH"/>
        </w:rPr>
        <w:br/>
      </w:r>
      <w:r w:rsidRPr="00B7539A">
        <w:rPr>
          <w:color w:val="000000" w:themeColor="text1"/>
          <w:lang w:val="fr-CH"/>
        </w:rPr>
        <w:lastRenderedPageBreak/>
        <w:t>À l’inverse, les enfants de classe ordinaire ont effectué plus d’actions synchrones identiques, ce qui leur a permis de finir systématiquement leur construction. La planification des enfants de CRPS semble moins efficace.</w:t>
      </w:r>
      <w:r w:rsidR="002D0BED">
        <w:rPr>
          <w:color w:val="000000" w:themeColor="text1"/>
          <w:shd w:val="clear" w:color="auto" w:fill="FFFFFF"/>
          <w:lang w:val="fr-CH"/>
        </w:rPr>
        <w:t xml:space="preserve"> </w:t>
      </w:r>
      <w:r w:rsidRPr="00B7539A">
        <w:rPr>
          <w:color w:val="000000" w:themeColor="text1"/>
          <w:shd w:val="clear" w:color="auto" w:fill="FFFFFF"/>
          <w:lang w:val="fr-CH"/>
        </w:rPr>
        <w:t xml:space="preserve">Le fait qu’ils n’aient pas terminé leurs châteaux dans le temps imparti en comparaison aux enfants de classes ordinaires </w:t>
      </w:r>
      <w:r w:rsidR="001E36FB" w:rsidRPr="00B7539A">
        <w:rPr>
          <w:color w:val="000000" w:themeColor="text1"/>
          <w:shd w:val="clear" w:color="auto" w:fill="FFFFFF"/>
          <w:lang w:val="fr-CH"/>
        </w:rPr>
        <w:t>pourrait aussi montrer</w:t>
      </w:r>
      <w:r w:rsidRPr="00B7539A">
        <w:rPr>
          <w:color w:val="000000" w:themeColor="text1"/>
          <w:shd w:val="clear" w:color="auto" w:fill="FFFFFF"/>
          <w:lang w:val="fr-CH"/>
        </w:rPr>
        <w:t xml:space="preserve"> que la perception des durées par ces enfants est moins efficiente (</w:t>
      </w:r>
      <w:proofErr w:type="spellStart"/>
      <w:r w:rsidRPr="00B7539A">
        <w:rPr>
          <w:color w:val="000000" w:themeColor="text1"/>
          <w:shd w:val="clear" w:color="auto" w:fill="FFFFFF"/>
          <w:lang w:val="fr-CH"/>
        </w:rPr>
        <w:t>Puyjarinet</w:t>
      </w:r>
      <w:proofErr w:type="spellEnd"/>
      <w:r w:rsidR="00F079B2">
        <w:rPr>
          <w:color w:val="000000" w:themeColor="text1"/>
          <w:shd w:val="clear" w:color="auto" w:fill="FFFFFF"/>
          <w:lang w:val="fr-CH"/>
        </w:rPr>
        <w:t xml:space="preserve"> et al., </w:t>
      </w:r>
      <w:r w:rsidRPr="00B7539A">
        <w:rPr>
          <w:color w:val="000000" w:themeColor="text1"/>
          <w:shd w:val="clear" w:color="auto" w:fill="FFFFFF"/>
          <w:lang w:val="fr-CH"/>
        </w:rPr>
        <w:t>Bella, 2017).</w:t>
      </w:r>
      <w:r w:rsidRPr="00B7539A">
        <w:rPr>
          <w:color w:val="000000" w:themeColor="text1"/>
          <w:lang w:val="fr-CH"/>
        </w:rPr>
        <w:t xml:space="preserve"> La synchronie temporelle (faire en même temps la même chose) semblerait</w:t>
      </w:r>
      <w:r w:rsidRPr="00B7539A">
        <w:rPr>
          <w:color w:val="EB5E51" w:themeColor="accent2"/>
          <w:lang w:val="fr-CH"/>
        </w:rPr>
        <w:t xml:space="preserve"> </w:t>
      </w:r>
      <w:r w:rsidRPr="00B7539A">
        <w:rPr>
          <w:color w:val="000000" w:themeColor="text1"/>
          <w:lang w:val="fr-CH"/>
        </w:rPr>
        <w:t>déficiente chez ces enfants (Girardot</w:t>
      </w:r>
      <w:r w:rsidR="00F079B2">
        <w:rPr>
          <w:color w:val="000000" w:themeColor="text1"/>
          <w:lang w:val="fr-CH"/>
        </w:rPr>
        <w:t xml:space="preserve"> et al.,</w:t>
      </w:r>
      <w:r w:rsidRPr="00B7539A">
        <w:rPr>
          <w:color w:val="000000" w:themeColor="text1"/>
          <w:lang w:val="fr-CH"/>
        </w:rPr>
        <w:t xml:space="preserve"> 2009</w:t>
      </w:r>
      <w:r w:rsidR="00F079B2">
        <w:rPr>
          <w:color w:val="000000" w:themeColor="text1"/>
          <w:lang w:val="fr-CH"/>
        </w:rPr>
        <w:t xml:space="preserve"> ; </w:t>
      </w:r>
      <w:proofErr w:type="spellStart"/>
      <w:r w:rsidR="00F079B2" w:rsidRPr="00B7539A">
        <w:rPr>
          <w:color w:val="000000" w:themeColor="text1"/>
          <w:lang w:val="fr-CH"/>
        </w:rPr>
        <w:t>Uzgiris</w:t>
      </w:r>
      <w:proofErr w:type="spellEnd"/>
      <w:r w:rsidR="00F079B2" w:rsidRPr="00B7539A">
        <w:rPr>
          <w:color w:val="000000" w:themeColor="text1"/>
          <w:lang w:val="fr-CH"/>
        </w:rPr>
        <w:t>, 1981</w:t>
      </w:r>
      <w:r w:rsidRPr="00B7539A">
        <w:rPr>
          <w:color w:val="000000" w:themeColor="text1"/>
          <w:lang w:val="fr-CH"/>
        </w:rPr>
        <w:t xml:space="preserve">). </w:t>
      </w:r>
    </w:p>
    <w:p w14:paraId="3B7FA0EC" w14:textId="5517DCCF" w:rsidR="008D1F6E" w:rsidRPr="00B7539A" w:rsidRDefault="008D1F6E" w:rsidP="008D1F6E">
      <w:pPr>
        <w:pStyle w:val="Textkrper"/>
        <w:rPr>
          <w:color w:val="000000" w:themeColor="text1"/>
          <w:shd w:val="clear" w:color="auto" w:fill="FFFFFF"/>
          <w:lang w:val="fr-CH"/>
        </w:rPr>
      </w:pPr>
      <w:r w:rsidRPr="00B7539A">
        <w:rPr>
          <w:color w:val="000000" w:themeColor="text1"/>
          <w:lang w:val="fr-CH"/>
        </w:rPr>
        <w:t xml:space="preserve">Par ailleurs, la coopération motrice des enfants de CRPS apparait discontinue : des actions synchrones complémentaires pour </w:t>
      </w:r>
      <w:r w:rsidR="00AA4A5C">
        <w:rPr>
          <w:color w:val="000000" w:themeColor="text1"/>
          <w:lang w:val="fr-CH"/>
        </w:rPr>
        <w:t>la ou le</w:t>
      </w:r>
      <w:r w:rsidRPr="00B7539A">
        <w:rPr>
          <w:color w:val="000000" w:themeColor="text1"/>
          <w:lang w:val="fr-CH"/>
        </w:rPr>
        <w:t xml:space="preserve"> partenaire ont été réalisées sur des durées courtes, mais les durées des gestes isolés sans lien avec la construction ont été importantes. </w:t>
      </w:r>
      <w:r w:rsidRPr="00B7539A">
        <w:rPr>
          <w:color w:val="000000" w:themeColor="text1"/>
          <w:shd w:val="clear" w:color="auto" w:fill="FFFFFF"/>
          <w:lang w:val="fr-CH"/>
        </w:rPr>
        <w:t>Ces gestes soulignent que les enfants de CRPS n’avaient pas de représentation claire de l’objectif commun et que leurs rôles respectifs n’étaient probablement pas bien compris. Ces enfants n’ayant pas la représentation</w:t>
      </w:r>
      <w:r w:rsidRPr="00B7539A">
        <w:rPr>
          <w:color w:val="000000" w:themeColor="text1"/>
          <w:lang w:val="fr-CH"/>
        </w:rPr>
        <w:t xml:space="preserve"> d’un objectif partagé se confondent dans leur propre tâche et celle d</w:t>
      </w:r>
      <w:r w:rsidR="00D92590">
        <w:rPr>
          <w:color w:val="000000" w:themeColor="text1"/>
          <w:lang w:val="fr-CH"/>
        </w:rPr>
        <w:t>’</w:t>
      </w:r>
      <w:r w:rsidRPr="00B7539A">
        <w:rPr>
          <w:color w:val="000000" w:themeColor="text1"/>
          <w:lang w:val="fr-CH"/>
        </w:rPr>
        <w:t>autrui (</w:t>
      </w:r>
      <w:proofErr w:type="spellStart"/>
      <w:r w:rsidRPr="00B7539A">
        <w:rPr>
          <w:color w:val="000000" w:themeColor="text1"/>
          <w:shd w:val="clear" w:color="auto" w:fill="FFFFFF"/>
          <w:lang w:val="fr-CH"/>
        </w:rPr>
        <w:t>Milward</w:t>
      </w:r>
      <w:proofErr w:type="spellEnd"/>
      <w:r w:rsidRPr="00B7539A">
        <w:rPr>
          <w:color w:val="000000" w:themeColor="text1"/>
          <w:shd w:val="clear" w:color="auto" w:fill="FFFFFF"/>
          <w:lang w:val="fr-CH"/>
        </w:rPr>
        <w:t xml:space="preserve"> &amp; </w:t>
      </w:r>
      <w:proofErr w:type="spellStart"/>
      <w:r w:rsidRPr="00B7539A">
        <w:rPr>
          <w:color w:val="000000" w:themeColor="text1"/>
          <w:shd w:val="clear" w:color="auto" w:fill="FFFFFF"/>
          <w:lang w:val="fr-CH"/>
        </w:rPr>
        <w:t>Sebanz</w:t>
      </w:r>
      <w:proofErr w:type="spellEnd"/>
      <w:r w:rsidRPr="00B7539A">
        <w:rPr>
          <w:color w:val="000000" w:themeColor="text1"/>
          <w:shd w:val="clear" w:color="auto" w:fill="FFFFFF"/>
          <w:lang w:val="fr-CH"/>
        </w:rPr>
        <w:t xml:space="preserve">, 2018). </w:t>
      </w:r>
    </w:p>
    <w:p w14:paraId="5ACBA4C4" w14:textId="004CF747" w:rsidR="001E36FB" w:rsidRPr="00B7539A" w:rsidRDefault="008D1F6E" w:rsidP="001E36FB">
      <w:pPr>
        <w:pStyle w:val="Textkrper"/>
        <w:rPr>
          <w:lang w:val="fr-CH"/>
        </w:rPr>
      </w:pPr>
      <w:r w:rsidRPr="00B7539A">
        <w:rPr>
          <w:color w:val="000000" w:themeColor="text1"/>
          <w:shd w:val="clear" w:color="auto" w:fill="FFFFFF"/>
          <w:lang w:val="fr-CH"/>
        </w:rPr>
        <w:t xml:space="preserve">En plus d’un défaut de représentation commune, les durées importantes de gestes isolés sans lien avec la construction montrent que </w:t>
      </w:r>
      <w:r w:rsidRPr="00B7539A">
        <w:rPr>
          <w:color w:val="000000" w:themeColor="text1"/>
          <w:lang w:val="fr-CH"/>
        </w:rPr>
        <w:t xml:space="preserve">les enfants de CRPS prennent moins </w:t>
      </w:r>
      <w:r w:rsidRPr="00B7539A">
        <w:rPr>
          <w:lang w:val="fr-CH"/>
        </w:rPr>
        <w:t>en compte les actions de leur partenaire de jeu et ne s’ajustent pas toujours dans leur comportement. Ils sont moins</w:t>
      </w:r>
      <w:r w:rsidRPr="00B7539A">
        <w:rPr>
          <w:color w:val="000000" w:themeColor="text1"/>
          <w:lang w:val="fr-CH"/>
        </w:rPr>
        <w:t xml:space="preserve"> engagés à </w:t>
      </w:r>
      <w:r w:rsidRPr="00B7539A">
        <w:rPr>
          <w:lang w:val="fr-CH"/>
        </w:rPr>
        <w:t xml:space="preserve">aider leur partenaire ou à réaliser l’action conjointe, ce qui peut provoquer </w:t>
      </w:r>
      <w:r w:rsidRPr="00B7539A">
        <w:rPr>
          <w:color w:val="000000" w:themeColor="text1"/>
          <w:lang w:val="fr-CH"/>
        </w:rPr>
        <w:t xml:space="preserve">la perte de l’intentionnalité conjointe et partagée </w:t>
      </w:r>
      <w:r w:rsidRPr="00B7539A">
        <w:rPr>
          <w:lang w:val="fr-CH"/>
        </w:rPr>
        <w:t>(</w:t>
      </w:r>
      <w:proofErr w:type="spellStart"/>
      <w:r w:rsidRPr="00B7539A">
        <w:rPr>
          <w:lang w:val="fr-CH"/>
        </w:rPr>
        <w:t>Bratman</w:t>
      </w:r>
      <w:proofErr w:type="spellEnd"/>
      <w:r w:rsidRPr="00B7539A">
        <w:rPr>
          <w:lang w:val="fr-CH"/>
        </w:rPr>
        <w:t>, 2014). Étant donné que ces mécanismes sont très présents dans nos sociétés coopératives (</w:t>
      </w:r>
      <w:proofErr w:type="spellStart"/>
      <w:r w:rsidRPr="00B7539A">
        <w:rPr>
          <w:lang w:val="fr-CH"/>
        </w:rPr>
        <w:t>Tomasello</w:t>
      </w:r>
      <w:proofErr w:type="spellEnd"/>
      <w:r w:rsidRPr="00B7539A">
        <w:rPr>
          <w:lang w:val="fr-CH"/>
        </w:rPr>
        <w:t xml:space="preserve">, 2014), un tel manque d’intention conjointe partagée dans l’activité commune chez les enfants de CRPS provoquerait des difficultés sociales dans un système collaboratif. En effet, un enfant adapté dans son environnement social doit pouvoir fournir des réponses appropriées face à </w:t>
      </w:r>
      <w:r w:rsidRPr="00AA4A5C">
        <w:rPr>
          <w:lang w:val="fr-CH"/>
        </w:rPr>
        <w:t>s</w:t>
      </w:r>
      <w:r w:rsidR="00AA4A5C">
        <w:rPr>
          <w:lang w:val="fr-CH"/>
        </w:rPr>
        <w:t>a</w:t>
      </w:r>
      <w:r w:rsidR="00AA4A5C" w:rsidRPr="00AA4A5C">
        <w:rPr>
          <w:lang w:val="fr-CH"/>
        </w:rPr>
        <w:t xml:space="preserve"> ou s</w:t>
      </w:r>
      <w:r w:rsidR="00AA4A5C">
        <w:rPr>
          <w:lang w:val="fr-CH"/>
        </w:rPr>
        <w:t>on</w:t>
      </w:r>
      <w:r w:rsidR="00AA4A5C" w:rsidRPr="00AA4A5C">
        <w:rPr>
          <w:lang w:val="fr-CH"/>
        </w:rPr>
        <w:t xml:space="preserve"> </w:t>
      </w:r>
      <w:r w:rsidRPr="00AA4A5C">
        <w:rPr>
          <w:lang w:val="fr-CH"/>
        </w:rPr>
        <w:t>camarade</w:t>
      </w:r>
      <w:r w:rsidRPr="00B7539A">
        <w:rPr>
          <w:lang w:val="fr-CH"/>
        </w:rPr>
        <w:t xml:space="preserve"> (</w:t>
      </w:r>
      <w:proofErr w:type="spellStart"/>
      <w:r w:rsidRPr="00B7539A">
        <w:rPr>
          <w:lang w:val="fr-CH"/>
        </w:rPr>
        <w:t>Soppelsa</w:t>
      </w:r>
      <w:proofErr w:type="spellEnd"/>
      <w:r w:rsidRPr="00B7539A">
        <w:rPr>
          <w:lang w:val="fr-CH"/>
        </w:rPr>
        <w:t xml:space="preserve"> &amp; </w:t>
      </w:r>
      <w:proofErr w:type="spellStart"/>
      <w:r w:rsidRPr="00B7539A">
        <w:rPr>
          <w:lang w:val="fr-CH"/>
        </w:rPr>
        <w:t>Albaret</w:t>
      </w:r>
      <w:proofErr w:type="spellEnd"/>
      <w:r w:rsidRPr="00B7539A">
        <w:rPr>
          <w:lang w:val="fr-CH"/>
        </w:rPr>
        <w:t>, 2011). Les durées importantes de gestes isolés sans lien avec la construction correspondent à des réponses inappropriées dans un contexte de coopération.</w:t>
      </w:r>
      <w:r w:rsidR="001E36FB" w:rsidRPr="00B7539A">
        <w:rPr>
          <w:lang w:val="fr-CH"/>
        </w:rPr>
        <w:t xml:space="preserve"> C</w:t>
      </w:r>
      <w:r w:rsidRPr="00B7539A">
        <w:rPr>
          <w:lang w:val="fr-CH"/>
        </w:rPr>
        <w:t xml:space="preserve">es comportements des enfants en CRPS amèneraient des difficultés sociales avec les enfants de classes ordinaires lors de leur intégration.  </w:t>
      </w:r>
    </w:p>
    <w:p w14:paraId="71D54EB6" w14:textId="7CCA53AB" w:rsidR="008D1F6E" w:rsidRDefault="001E36FB" w:rsidP="001E36FB">
      <w:pPr>
        <w:pStyle w:val="Textkrper"/>
        <w:rPr>
          <w:lang w:val="fr-CH"/>
        </w:rPr>
      </w:pPr>
      <w:r w:rsidRPr="00B7539A">
        <w:rPr>
          <w:lang w:val="fr-CH"/>
        </w:rPr>
        <w:t xml:space="preserve">Ainsi, l’utilisation du terme </w:t>
      </w:r>
      <w:r w:rsidR="008D1F6E" w:rsidRPr="00B7539A">
        <w:rPr>
          <w:lang w:val="fr-CH"/>
        </w:rPr>
        <w:t>d</w:t>
      </w:r>
      <w:r w:rsidRPr="00B7539A">
        <w:rPr>
          <w:lang w:val="fr-CH"/>
        </w:rPr>
        <w:t xml:space="preserve">e </w:t>
      </w:r>
      <w:r w:rsidR="008D1F6E" w:rsidRPr="00B7539A">
        <w:rPr>
          <w:lang w:val="fr-CH"/>
        </w:rPr>
        <w:t>« coopération psychomotrice </w:t>
      </w:r>
      <w:r w:rsidRPr="00B7539A">
        <w:rPr>
          <w:lang w:val="fr-CH"/>
        </w:rPr>
        <w:t>» permettrait d’</w:t>
      </w:r>
      <w:r w:rsidR="008D1F6E" w:rsidRPr="00B7539A">
        <w:rPr>
          <w:lang w:val="fr-CH"/>
        </w:rPr>
        <w:t xml:space="preserve">englober les </w:t>
      </w:r>
      <w:r w:rsidRPr="00B7539A">
        <w:rPr>
          <w:lang w:val="fr-CH"/>
        </w:rPr>
        <w:t>indices de la</w:t>
      </w:r>
      <w:r w:rsidR="008D1F6E" w:rsidRPr="00B7539A">
        <w:rPr>
          <w:lang w:val="fr-CH"/>
        </w:rPr>
        <w:t xml:space="preserve"> communication non verbale</w:t>
      </w:r>
      <w:r w:rsidRPr="00B7539A">
        <w:rPr>
          <w:lang w:val="fr-CH"/>
        </w:rPr>
        <w:t xml:space="preserve"> et ceux de la </w:t>
      </w:r>
      <w:r w:rsidR="008D1F6E" w:rsidRPr="00B7539A">
        <w:rPr>
          <w:lang w:val="fr-CH"/>
        </w:rPr>
        <w:t>coopération motrice</w:t>
      </w:r>
      <w:r w:rsidRPr="00B7539A">
        <w:rPr>
          <w:lang w:val="fr-CH"/>
        </w:rPr>
        <w:t>, et</w:t>
      </w:r>
      <w:r w:rsidR="008D1F6E" w:rsidRPr="00B7539A">
        <w:rPr>
          <w:lang w:val="fr-CH"/>
        </w:rPr>
        <w:t xml:space="preserve"> </w:t>
      </w:r>
      <w:r w:rsidRPr="00B7539A">
        <w:rPr>
          <w:lang w:val="fr-CH"/>
        </w:rPr>
        <w:t xml:space="preserve">leurs liens dans les </w:t>
      </w:r>
      <w:r w:rsidR="008D1F6E" w:rsidRPr="00B7539A">
        <w:rPr>
          <w:lang w:val="fr-CH"/>
        </w:rPr>
        <w:t>interactions sociales.</w:t>
      </w:r>
    </w:p>
    <w:p w14:paraId="4AC64B31" w14:textId="5A10C2EE" w:rsidR="00DE1D09" w:rsidRPr="00B7539A" w:rsidRDefault="008D1F6E" w:rsidP="00C12F93">
      <w:pPr>
        <w:pStyle w:val="Textkrper"/>
        <w:rPr>
          <w:lang w:val="fr-CH"/>
        </w:rPr>
      </w:pPr>
      <w:r w:rsidRPr="00B7539A">
        <w:rPr>
          <w:color w:val="000000" w:themeColor="text1"/>
          <w:lang w:val="fr-CH"/>
        </w:rPr>
        <w:t xml:space="preserve">Proposer en séances des tâches collaboratives à des enfants à besoins spécifiques devrait leur permettre de mieux organiser leur communication non verbale, d’améliorer leur planification et leur représentation de l’objectif commun afin de renforcer leurs compétences sociales pour une meilleure intégration en classe ordinaire (Soares &amp; Serrano, 2014). Pour </w:t>
      </w:r>
      <w:proofErr w:type="spellStart"/>
      <w:r w:rsidRPr="00B7539A">
        <w:rPr>
          <w:color w:val="000000" w:themeColor="text1"/>
          <w:lang w:val="fr-CH"/>
        </w:rPr>
        <w:t>Guralnick</w:t>
      </w:r>
      <w:proofErr w:type="spellEnd"/>
      <w:r w:rsidRPr="00B7539A">
        <w:rPr>
          <w:color w:val="000000" w:themeColor="text1"/>
          <w:lang w:val="fr-CH"/>
        </w:rPr>
        <w:t xml:space="preserve"> (2010), les compétences interpersonnelles avec les pairs développées durant l’enfance sont directement associées à la qualité de la santé mentale à l’âge adulte (indépendance, autodétermination et inclusion)</w:t>
      </w:r>
      <w:r w:rsidR="00C12F93" w:rsidRPr="00B7539A">
        <w:rPr>
          <w:color w:val="000000" w:themeColor="text1"/>
          <w:lang w:val="fr-CH"/>
        </w:rPr>
        <w:t>.</w:t>
      </w:r>
    </w:p>
    <w:p w14:paraId="51BB93A9" w14:textId="405202A0" w:rsidR="006E260B" w:rsidRPr="00B7539A" w:rsidRDefault="00037AE3" w:rsidP="00855097">
      <w:pPr>
        <w:pStyle w:val="berschrift1"/>
        <w:rPr>
          <w:lang w:val="fr-CH"/>
        </w:rPr>
      </w:pPr>
      <w:r w:rsidRPr="00B7539A">
        <w:rPr>
          <w:lang w:val="fr-CH"/>
        </w:rPr>
        <w:t xml:space="preserve">Autrices </w:t>
      </w:r>
    </w:p>
    <w:tbl>
      <w:tblPr>
        <w:tblStyle w:val="Tabellenraster"/>
        <w:tblW w:w="37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5"/>
      </w:tblGrid>
      <w:tr w:rsidR="00D140FF" w:rsidRPr="00B7539A" w14:paraId="05483245" w14:textId="77777777" w:rsidTr="00450B5A">
        <w:tc>
          <w:tcPr>
            <w:tcW w:w="2499" w:type="pct"/>
            <w:vAlign w:val="center"/>
          </w:tcPr>
          <w:p w14:paraId="241CAC70" w14:textId="77777777" w:rsidR="00D140FF" w:rsidRPr="00D152B5" w:rsidRDefault="00D140FF" w:rsidP="00D152B5">
            <w:pPr>
              <w:pStyle w:val="Textkrper"/>
              <w:ind w:firstLine="0"/>
            </w:pPr>
            <w:r w:rsidRPr="00D152B5">
              <w:rPr>
                <w:noProof/>
              </w:rPr>
              <w:drawing>
                <wp:inline distT="0" distB="0" distL="0" distR="0" wp14:anchorId="56EAB409" wp14:editId="3666149D">
                  <wp:extent cx="962650" cy="1036800"/>
                  <wp:effectExtent l="0" t="0" r="9525"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6812" b="28566"/>
                          <a:stretch/>
                        </pic:blipFill>
                        <pic:spPr bwMode="auto">
                          <a:xfrm>
                            <a:off x="0" y="0"/>
                            <a:ext cx="962650" cy="1036800"/>
                          </a:xfrm>
                          <a:prstGeom prst="rect">
                            <a:avLst/>
                          </a:prstGeom>
                          <a:ln>
                            <a:noFill/>
                          </a:ln>
                          <a:extLst>
                            <a:ext uri="{53640926-AAD7-44D8-BBD7-CCE9431645EC}">
                              <a14:shadowObscured xmlns:a14="http://schemas.microsoft.com/office/drawing/2010/main"/>
                            </a:ext>
                          </a:extLst>
                        </pic:spPr>
                      </pic:pic>
                    </a:graphicData>
                  </a:graphic>
                </wp:inline>
              </w:drawing>
            </w:r>
          </w:p>
        </w:tc>
        <w:tc>
          <w:tcPr>
            <w:tcW w:w="2501" w:type="pct"/>
            <w:vAlign w:val="center"/>
          </w:tcPr>
          <w:p w14:paraId="7B1009B1" w14:textId="77777777" w:rsidR="00D140FF" w:rsidRPr="00B7539A" w:rsidRDefault="00D140FF" w:rsidP="00D152B5">
            <w:pPr>
              <w:pStyle w:val="Textkrper"/>
              <w:ind w:firstLine="0"/>
              <w:rPr>
                <w:noProof/>
                <w:lang w:val="fr-CH"/>
              </w:rPr>
            </w:pPr>
            <w:r w:rsidRPr="00B7539A">
              <w:rPr>
                <w:noProof/>
                <w:lang w:val="fr-CH"/>
              </w:rPr>
              <w:drawing>
                <wp:inline distT="0" distB="0" distL="0" distR="0" wp14:anchorId="5DF3A7F4" wp14:editId="5B4D0588">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D140FF" w:rsidRPr="00FF7BCC" w14:paraId="05325446" w14:textId="77777777" w:rsidTr="00450B5A">
        <w:trPr>
          <w:trHeight w:val="960"/>
        </w:trPr>
        <w:tc>
          <w:tcPr>
            <w:tcW w:w="2499" w:type="pct"/>
          </w:tcPr>
          <w:p w14:paraId="3DBD33DE" w14:textId="3A9FF3E7" w:rsidR="00D140FF" w:rsidRPr="00B7539A" w:rsidRDefault="00D140FF" w:rsidP="00533DA1">
            <w:pPr>
              <w:pStyle w:val="Textkrper3"/>
              <w:rPr>
                <w:rFonts w:asciiTheme="majorHAnsi" w:hAnsiTheme="majorHAnsi" w:cstheme="majorHAnsi"/>
                <w:lang w:val="fr-CH"/>
              </w:rPr>
            </w:pPr>
            <w:r w:rsidRPr="00B7539A">
              <w:rPr>
                <w:rFonts w:asciiTheme="majorHAnsi" w:hAnsiTheme="majorHAnsi" w:cstheme="majorHAnsi"/>
                <w:lang w:val="fr-CH"/>
              </w:rPr>
              <w:t>Marion</w:t>
            </w:r>
            <w:r w:rsidR="00651168">
              <w:rPr>
                <w:rFonts w:asciiTheme="majorHAnsi" w:hAnsiTheme="majorHAnsi" w:cstheme="majorHAnsi"/>
                <w:lang w:val="fr-CH"/>
              </w:rPr>
              <w:t> </w:t>
            </w:r>
            <w:r w:rsidRPr="00B7539A">
              <w:rPr>
                <w:rFonts w:asciiTheme="majorHAnsi" w:hAnsiTheme="majorHAnsi" w:cstheme="majorHAnsi"/>
                <w:lang w:val="fr-CH"/>
              </w:rPr>
              <w:t>Duret</w:t>
            </w:r>
            <w:r w:rsidRPr="00B7539A">
              <w:rPr>
                <w:rFonts w:asciiTheme="majorHAnsi" w:hAnsiTheme="majorHAnsi" w:cstheme="majorHAnsi"/>
                <w:lang w:val="fr-CH"/>
              </w:rPr>
              <w:br/>
            </w:r>
            <w:r w:rsidR="00B50DE6" w:rsidRPr="00B7539A">
              <w:rPr>
                <w:rFonts w:asciiTheme="majorHAnsi" w:hAnsiTheme="majorHAnsi" w:cstheme="majorHAnsi"/>
                <w:lang w:val="fr-CH"/>
              </w:rPr>
              <w:t>Psychomotricienne</w:t>
            </w:r>
            <w:r w:rsidR="00B35240" w:rsidRPr="00B7539A">
              <w:rPr>
                <w:rFonts w:asciiTheme="majorHAnsi" w:hAnsiTheme="majorHAnsi" w:cstheme="majorHAnsi"/>
                <w:lang w:val="fr-CH"/>
              </w:rPr>
              <w:t xml:space="preserve"> MIP (</w:t>
            </w:r>
            <w:r w:rsidR="001E36FB" w:rsidRPr="00B7539A">
              <w:rPr>
                <w:lang w:val="fr-CH"/>
              </w:rPr>
              <w:t xml:space="preserve">Master </w:t>
            </w:r>
            <w:r w:rsidR="00630878">
              <w:rPr>
                <w:lang w:val="fr-CH"/>
              </w:rPr>
              <w:br/>
            </w:r>
            <w:r w:rsidR="001E36FB" w:rsidRPr="00B7539A">
              <w:rPr>
                <w:lang w:val="fr-CH"/>
              </w:rPr>
              <w:t>International de Psychomotricité</w:t>
            </w:r>
            <w:r w:rsidR="00B35240" w:rsidRPr="00B7539A">
              <w:rPr>
                <w:lang w:val="fr-CH"/>
              </w:rPr>
              <w:t>)</w:t>
            </w:r>
          </w:p>
          <w:p w14:paraId="1E7BAB56" w14:textId="37C33B91" w:rsidR="00D140FF" w:rsidRPr="00B7539A" w:rsidRDefault="00DB79C2" w:rsidP="00533DA1">
            <w:pPr>
              <w:pStyle w:val="Textkrper3"/>
              <w:rPr>
                <w:rFonts w:asciiTheme="majorHAnsi" w:hAnsiTheme="majorHAnsi" w:cstheme="majorHAnsi"/>
                <w:lang w:val="fr-CH"/>
              </w:rPr>
            </w:pPr>
            <w:r w:rsidRPr="00B7539A">
              <w:rPr>
                <w:rFonts w:asciiTheme="majorHAnsi" w:hAnsiTheme="majorHAnsi" w:cstheme="majorHAnsi"/>
                <w:lang w:val="fr-CH"/>
              </w:rPr>
              <w:t>Service de Psychologie Scolaire</w:t>
            </w:r>
            <w:r w:rsidR="00481212" w:rsidRPr="00B7539A">
              <w:rPr>
                <w:rFonts w:asciiTheme="majorHAnsi" w:hAnsiTheme="majorHAnsi" w:cstheme="majorHAnsi"/>
                <w:lang w:val="fr-CH"/>
              </w:rPr>
              <w:br/>
            </w:r>
            <w:r w:rsidRPr="00B7539A">
              <w:rPr>
                <w:rFonts w:asciiTheme="majorHAnsi" w:hAnsiTheme="majorHAnsi" w:cstheme="majorHAnsi"/>
                <w:lang w:val="fr-CH"/>
              </w:rPr>
              <w:t>Lausanne</w:t>
            </w:r>
          </w:p>
          <w:p w14:paraId="0968B400" w14:textId="3E10C410" w:rsidR="00D140FF" w:rsidRPr="00B7539A" w:rsidRDefault="004C1362" w:rsidP="00533DA1">
            <w:pPr>
              <w:pStyle w:val="Textkrper3"/>
              <w:rPr>
                <w:rFonts w:asciiTheme="majorHAnsi" w:hAnsiTheme="majorHAnsi" w:cstheme="majorHAnsi"/>
                <w:lang w:val="fr-CH"/>
              </w:rPr>
            </w:pPr>
            <w:hyperlink r:id="rId16" w:history="1">
              <w:r w:rsidRPr="00B7539A">
                <w:rPr>
                  <w:rStyle w:val="Hyperlink"/>
                  <w:rFonts w:asciiTheme="majorHAnsi" w:hAnsiTheme="majorHAnsi" w:cstheme="majorHAnsi"/>
                  <w:lang w:val="fr-CH"/>
                </w:rPr>
                <w:t>marion.duret@psychomotricien.eu</w:t>
              </w:r>
            </w:hyperlink>
          </w:p>
        </w:tc>
        <w:tc>
          <w:tcPr>
            <w:tcW w:w="2501" w:type="pct"/>
          </w:tcPr>
          <w:p w14:paraId="10CE087E" w14:textId="7EE8ACFB" w:rsidR="00D140FF" w:rsidRPr="00B7539A" w:rsidRDefault="00D140FF" w:rsidP="00037AE3">
            <w:pPr>
              <w:pStyle w:val="Textkrper3"/>
              <w:rPr>
                <w:rFonts w:asciiTheme="majorHAnsi" w:hAnsiTheme="majorHAnsi" w:cstheme="majorHAnsi"/>
                <w:lang w:val="fr-CH"/>
              </w:rPr>
            </w:pPr>
            <w:r w:rsidRPr="00B7539A">
              <w:rPr>
                <w:rFonts w:asciiTheme="majorHAnsi" w:hAnsiTheme="majorHAnsi" w:cstheme="majorHAnsi"/>
                <w:lang w:val="fr-CH"/>
              </w:rPr>
              <w:t>Isabelle</w:t>
            </w:r>
            <w:r w:rsidR="00651168">
              <w:rPr>
                <w:rFonts w:asciiTheme="majorHAnsi" w:hAnsiTheme="majorHAnsi" w:cstheme="majorHAnsi"/>
                <w:lang w:val="fr-CH"/>
              </w:rPr>
              <w:t> </w:t>
            </w:r>
            <w:proofErr w:type="spellStart"/>
            <w:r w:rsidR="0001133E" w:rsidRPr="00B7539A">
              <w:rPr>
                <w:rFonts w:asciiTheme="majorHAnsi" w:hAnsiTheme="majorHAnsi" w:cstheme="majorHAnsi"/>
                <w:lang w:val="fr-CH"/>
              </w:rPr>
              <w:t>Carchon</w:t>
            </w:r>
            <w:proofErr w:type="spellEnd"/>
            <w:r w:rsidRPr="00B7539A">
              <w:rPr>
                <w:rFonts w:asciiTheme="majorHAnsi" w:hAnsiTheme="majorHAnsi" w:cstheme="majorHAnsi"/>
                <w:lang w:val="fr-CH"/>
              </w:rPr>
              <w:br/>
            </w:r>
            <w:r w:rsidR="00B50D2D" w:rsidRPr="00B7539A">
              <w:rPr>
                <w:rFonts w:asciiTheme="majorHAnsi" w:hAnsiTheme="majorHAnsi" w:cstheme="majorHAnsi"/>
                <w:lang w:val="fr-CH"/>
              </w:rPr>
              <w:t>Docteure en psychologie cognitive</w:t>
            </w:r>
          </w:p>
          <w:p w14:paraId="007F5D09" w14:textId="57D10DB4" w:rsidR="00DB79C2" w:rsidRPr="00B7539A" w:rsidRDefault="008B1FF7" w:rsidP="00DB79C2">
            <w:pPr>
              <w:pStyle w:val="Textkrper3"/>
              <w:rPr>
                <w:rFonts w:asciiTheme="majorHAnsi" w:hAnsiTheme="majorHAnsi" w:cstheme="majorHAnsi"/>
                <w:lang w:val="fr-CH"/>
              </w:rPr>
            </w:pPr>
            <w:r w:rsidRPr="00B7539A">
              <w:rPr>
                <w:rFonts w:asciiTheme="majorHAnsi" w:hAnsiTheme="majorHAnsi" w:cstheme="majorHAnsi"/>
                <w:lang w:val="fr-CH"/>
              </w:rPr>
              <w:t>École Pratique des Hautes Études</w:t>
            </w:r>
            <w:r w:rsidR="00DB79C2" w:rsidRPr="00B7539A">
              <w:rPr>
                <w:rFonts w:asciiTheme="majorHAnsi" w:hAnsiTheme="majorHAnsi" w:cstheme="majorHAnsi"/>
                <w:lang w:val="fr-CH"/>
              </w:rPr>
              <w:t xml:space="preserve"> </w:t>
            </w:r>
            <w:r w:rsidRPr="00B7539A">
              <w:rPr>
                <w:rFonts w:asciiTheme="majorHAnsi" w:hAnsiTheme="majorHAnsi" w:cstheme="majorHAnsi"/>
                <w:lang w:val="fr-CH"/>
              </w:rPr>
              <w:t>Paris</w:t>
            </w:r>
          </w:p>
          <w:p w14:paraId="22AF6E90" w14:textId="2CA6A059" w:rsidR="001E36FB" w:rsidRPr="00B7539A" w:rsidRDefault="001E36FB" w:rsidP="00DB79C2">
            <w:pPr>
              <w:pStyle w:val="Textkrper3"/>
              <w:rPr>
                <w:rFonts w:asciiTheme="majorHAnsi" w:hAnsiTheme="majorHAnsi" w:cstheme="majorHAnsi"/>
                <w:lang w:val="fr-CH"/>
              </w:rPr>
            </w:pPr>
            <w:hyperlink r:id="rId17" w:history="1">
              <w:r w:rsidRPr="00B7539A">
                <w:rPr>
                  <w:rStyle w:val="Hyperlink"/>
                  <w:rFonts w:asciiTheme="majorHAnsi" w:hAnsiTheme="majorHAnsi" w:cstheme="majorHAnsi"/>
                  <w:lang w:val="fr-CH"/>
                </w:rPr>
                <w:t>isabelle.carchon@ephe.psl.eu</w:t>
              </w:r>
            </w:hyperlink>
          </w:p>
          <w:p w14:paraId="2B8248C6" w14:textId="77777777" w:rsidR="00D140FF" w:rsidRPr="00ED2D77" w:rsidRDefault="004C1362" w:rsidP="00037AE3">
            <w:pPr>
              <w:pStyle w:val="Textkrper3"/>
              <w:rPr>
                <w:lang w:val="fr-CH"/>
              </w:rPr>
            </w:pPr>
            <w:hyperlink r:id="rId18" w:history="1">
              <w:r w:rsidRPr="00B7539A">
                <w:rPr>
                  <w:rStyle w:val="Hyperlink"/>
                  <w:rFonts w:asciiTheme="majorHAnsi" w:hAnsiTheme="majorHAnsi" w:cstheme="majorHAnsi"/>
                  <w:lang w:val="fr-CH"/>
                </w:rPr>
                <w:t>isabelle.carchon@polesante.eu</w:t>
              </w:r>
            </w:hyperlink>
          </w:p>
          <w:p w14:paraId="6DFD5387" w14:textId="5FB8BD8B" w:rsidR="004E3368" w:rsidRPr="00B7539A" w:rsidRDefault="004E3368" w:rsidP="00037AE3">
            <w:pPr>
              <w:pStyle w:val="Textkrper3"/>
              <w:rPr>
                <w:rFonts w:asciiTheme="majorHAnsi" w:hAnsiTheme="majorHAnsi" w:cstheme="majorHAnsi"/>
                <w:lang w:val="fr-CH"/>
              </w:rPr>
            </w:pPr>
          </w:p>
        </w:tc>
      </w:tr>
    </w:tbl>
    <w:p w14:paraId="04B67C3E" w14:textId="77777777" w:rsidR="00870508" w:rsidRPr="00B7539A" w:rsidRDefault="00870508" w:rsidP="00855097">
      <w:pPr>
        <w:pStyle w:val="berschrift1"/>
        <w:rPr>
          <w:lang w:val="fr-CH"/>
        </w:rPr>
      </w:pPr>
      <w:r w:rsidRPr="00B7539A">
        <w:rPr>
          <w:lang w:val="fr-CH"/>
        </w:rPr>
        <w:lastRenderedPageBreak/>
        <w:t>Références</w:t>
      </w:r>
    </w:p>
    <w:p w14:paraId="439DCD85" w14:textId="77777777" w:rsidR="000B3E89" w:rsidRPr="00ED2D77" w:rsidRDefault="000B3E89" w:rsidP="000B3E89">
      <w:pPr>
        <w:pStyle w:val="Literaturverzeichnis"/>
        <w:jc w:val="both"/>
        <w:rPr>
          <w:rFonts w:asciiTheme="majorHAnsi" w:hAnsiTheme="majorHAnsi" w:cstheme="majorHAnsi"/>
          <w:lang w:val="en-US"/>
        </w:rPr>
      </w:pPr>
      <w:r w:rsidRPr="00B7539A">
        <w:rPr>
          <w:rFonts w:asciiTheme="majorHAnsi" w:hAnsiTheme="majorHAnsi" w:cstheme="majorHAnsi"/>
          <w:lang w:val="fr-CH"/>
        </w:rPr>
        <w:t xml:space="preserve">American </w:t>
      </w:r>
      <w:proofErr w:type="spellStart"/>
      <w:r w:rsidRPr="00B7539A">
        <w:rPr>
          <w:rFonts w:asciiTheme="majorHAnsi" w:hAnsiTheme="majorHAnsi" w:cstheme="majorHAnsi"/>
          <w:lang w:val="fr-CH"/>
        </w:rPr>
        <w:t>Psychological</w:t>
      </w:r>
      <w:proofErr w:type="spellEnd"/>
      <w:r w:rsidRPr="00B7539A">
        <w:rPr>
          <w:rFonts w:asciiTheme="majorHAnsi" w:hAnsiTheme="majorHAnsi" w:cstheme="majorHAnsi"/>
          <w:lang w:val="fr-CH"/>
        </w:rPr>
        <w:t xml:space="preserve"> Association (APA). </w:t>
      </w:r>
      <w:r w:rsidRPr="00ED2D77">
        <w:rPr>
          <w:rFonts w:asciiTheme="majorHAnsi" w:hAnsiTheme="majorHAnsi" w:cstheme="majorHAnsi"/>
          <w:lang w:val="en-US"/>
        </w:rPr>
        <w:t xml:space="preserve">(2023). </w:t>
      </w:r>
      <w:r w:rsidRPr="00ED2D77">
        <w:rPr>
          <w:rFonts w:asciiTheme="majorHAnsi" w:hAnsiTheme="majorHAnsi" w:cstheme="majorHAnsi"/>
          <w:i/>
          <w:iCs/>
          <w:lang w:val="en-US"/>
        </w:rPr>
        <w:t>Child with special needs</w:t>
      </w:r>
      <w:r w:rsidRPr="00ED2D77">
        <w:rPr>
          <w:rFonts w:asciiTheme="majorHAnsi" w:hAnsiTheme="majorHAnsi" w:cstheme="majorHAnsi"/>
          <w:lang w:val="en-US"/>
        </w:rPr>
        <w:t xml:space="preserve">. </w:t>
      </w:r>
      <w:hyperlink r:id="rId19" w:history="1">
        <w:r w:rsidRPr="00ED2D77">
          <w:rPr>
            <w:rStyle w:val="Hyperlink"/>
            <w:rFonts w:asciiTheme="majorHAnsi" w:hAnsiTheme="majorHAnsi" w:cstheme="majorHAnsi"/>
            <w:lang w:val="en-US"/>
          </w:rPr>
          <w:t>https://dictionary.apa.org/child-with-special-needs</w:t>
        </w:r>
      </w:hyperlink>
      <w:r w:rsidRPr="00ED2D77">
        <w:rPr>
          <w:rFonts w:asciiTheme="majorHAnsi" w:hAnsiTheme="majorHAnsi" w:cstheme="majorHAnsi"/>
          <w:lang w:val="en-US"/>
        </w:rPr>
        <w:t>.</w:t>
      </w:r>
    </w:p>
    <w:p w14:paraId="2B45D5EB" w14:textId="70A62AB6" w:rsidR="000B3E89" w:rsidRPr="00AA4A5C" w:rsidRDefault="000B3E89" w:rsidP="000B3E89">
      <w:pPr>
        <w:pStyle w:val="Literaturverzeichnis"/>
        <w:jc w:val="both"/>
        <w:rPr>
          <w:rFonts w:asciiTheme="majorHAnsi" w:hAnsiTheme="majorHAnsi" w:cstheme="majorHAnsi"/>
          <w:lang w:val="en-US"/>
        </w:rPr>
      </w:pPr>
      <w:r w:rsidRPr="00ED2D77">
        <w:rPr>
          <w:rFonts w:asciiTheme="majorHAnsi" w:hAnsiTheme="majorHAnsi" w:cstheme="majorHAnsi"/>
          <w:lang w:val="en-US"/>
        </w:rPr>
        <w:t>Aguirre Oar, J.M.</w:t>
      </w:r>
      <w:r w:rsidR="00DC0813" w:rsidRPr="00ED2D77">
        <w:rPr>
          <w:rFonts w:asciiTheme="majorHAnsi" w:hAnsiTheme="majorHAnsi" w:cstheme="majorHAnsi"/>
          <w:lang w:val="en-US"/>
        </w:rPr>
        <w:t>,</w:t>
      </w:r>
      <w:r w:rsidRPr="00ED2D77">
        <w:rPr>
          <w:rFonts w:asciiTheme="majorHAnsi" w:hAnsiTheme="majorHAnsi" w:cstheme="majorHAnsi"/>
          <w:lang w:val="en-US"/>
        </w:rPr>
        <w:t xml:space="preserve"> &amp; </w:t>
      </w:r>
      <w:proofErr w:type="spellStart"/>
      <w:r w:rsidRPr="00ED2D77">
        <w:rPr>
          <w:rFonts w:asciiTheme="majorHAnsi" w:hAnsiTheme="majorHAnsi" w:cstheme="majorHAnsi"/>
          <w:lang w:val="en-US"/>
        </w:rPr>
        <w:t>Guimon</w:t>
      </w:r>
      <w:proofErr w:type="spellEnd"/>
      <w:r w:rsidRPr="00ED2D77">
        <w:rPr>
          <w:rFonts w:asciiTheme="majorHAnsi" w:hAnsiTheme="majorHAnsi" w:cstheme="majorHAnsi"/>
          <w:lang w:val="en-US"/>
        </w:rPr>
        <w:t xml:space="preserve"> </w:t>
      </w:r>
      <w:proofErr w:type="spellStart"/>
      <w:r w:rsidRPr="00ED2D77">
        <w:rPr>
          <w:rFonts w:asciiTheme="majorHAnsi" w:hAnsiTheme="majorHAnsi" w:cstheme="majorHAnsi"/>
          <w:lang w:val="en-US"/>
        </w:rPr>
        <w:t>Ugatechea</w:t>
      </w:r>
      <w:proofErr w:type="spellEnd"/>
      <w:r w:rsidRPr="00ED2D77">
        <w:rPr>
          <w:rFonts w:asciiTheme="majorHAnsi" w:hAnsiTheme="majorHAnsi" w:cstheme="majorHAnsi"/>
          <w:lang w:val="en-US"/>
        </w:rPr>
        <w:t xml:space="preserve">, J. (1994). </w:t>
      </w:r>
      <w:r w:rsidRPr="00B7539A">
        <w:rPr>
          <w:rFonts w:asciiTheme="majorHAnsi" w:hAnsiTheme="majorHAnsi" w:cstheme="majorHAnsi"/>
          <w:i/>
          <w:iCs/>
          <w:lang w:val="fr-CH"/>
        </w:rPr>
        <w:t xml:space="preserve">Vie et Œuvre de </w:t>
      </w:r>
      <w:proofErr w:type="spellStart"/>
      <w:r w:rsidRPr="00B7539A">
        <w:rPr>
          <w:rFonts w:asciiTheme="majorHAnsi" w:hAnsiTheme="majorHAnsi" w:cstheme="majorHAnsi"/>
          <w:i/>
          <w:iCs/>
          <w:lang w:val="fr-CH"/>
        </w:rPr>
        <w:t>Julián</w:t>
      </w:r>
      <w:proofErr w:type="spellEnd"/>
      <w:r w:rsidRPr="00B7539A">
        <w:rPr>
          <w:rFonts w:asciiTheme="majorHAnsi" w:hAnsiTheme="majorHAnsi" w:cstheme="majorHAnsi"/>
          <w:i/>
          <w:iCs/>
          <w:lang w:val="fr-CH"/>
        </w:rPr>
        <w:t xml:space="preserve"> de Ajuriaguerra. </w:t>
      </w:r>
      <w:r w:rsidRPr="00AA4A5C">
        <w:rPr>
          <w:rFonts w:asciiTheme="majorHAnsi" w:hAnsiTheme="majorHAnsi" w:cstheme="majorHAnsi"/>
          <w:lang w:val="en-US"/>
        </w:rPr>
        <w:t>Masson.</w:t>
      </w:r>
    </w:p>
    <w:p w14:paraId="1AF07F60" w14:textId="77777777" w:rsidR="000B3E89" w:rsidRPr="00B7539A" w:rsidRDefault="000B3E89" w:rsidP="000B3E89">
      <w:pPr>
        <w:pStyle w:val="Literaturverzeichnis"/>
        <w:jc w:val="both"/>
        <w:rPr>
          <w:rFonts w:asciiTheme="majorHAnsi" w:hAnsiTheme="majorHAnsi" w:cstheme="majorHAnsi"/>
          <w:lang w:val="fr-CH"/>
        </w:rPr>
      </w:pPr>
      <w:r w:rsidRPr="00ED2D77">
        <w:rPr>
          <w:rFonts w:asciiTheme="majorHAnsi" w:hAnsiTheme="majorHAnsi" w:cstheme="majorHAnsi"/>
          <w:lang w:val="en-US"/>
        </w:rPr>
        <w:t xml:space="preserve">Bratman, M. (2014). </w:t>
      </w:r>
      <w:r w:rsidRPr="00ED2D77">
        <w:rPr>
          <w:rFonts w:asciiTheme="majorHAnsi" w:hAnsiTheme="majorHAnsi" w:cstheme="majorHAnsi"/>
          <w:i/>
          <w:iCs/>
          <w:lang w:val="en-US"/>
        </w:rPr>
        <w:t>Shared Agency: A Planning Theory of Acting Together</w:t>
      </w:r>
      <w:r w:rsidRPr="00ED2D77">
        <w:rPr>
          <w:rFonts w:asciiTheme="majorHAnsi" w:hAnsiTheme="majorHAnsi" w:cstheme="majorHAnsi"/>
          <w:lang w:val="en-US"/>
        </w:rPr>
        <w:t xml:space="preserve">. </w:t>
      </w:r>
      <w:r w:rsidRPr="00B7539A">
        <w:rPr>
          <w:rFonts w:asciiTheme="majorHAnsi" w:hAnsiTheme="majorHAnsi" w:cstheme="majorHAnsi"/>
          <w:lang w:val="fr-CH"/>
        </w:rPr>
        <w:t xml:space="preserve">Oxford </w:t>
      </w:r>
      <w:proofErr w:type="spellStart"/>
      <w:r w:rsidRPr="00B7539A">
        <w:rPr>
          <w:rFonts w:asciiTheme="majorHAnsi" w:hAnsiTheme="majorHAnsi" w:cstheme="majorHAnsi"/>
          <w:lang w:val="fr-CH"/>
        </w:rPr>
        <w:t>University</w:t>
      </w:r>
      <w:proofErr w:type="spellEnd"/>
      <w:r w:rsidRPr="00B7539A">
        <w:rPr>
          <w:rFonts w:asciiTheme="majorHAnsi" w:hAnsiTheme="majorHAnsi" w:cstheme="majorHAnsi"/>
          <w:lang w:val="fr-CH"/>
        </w:rPr>
        <w:t xml:space="preserve"> </w:t>
      </w:r>
      <w:proofErr w:type="spellStart"/>
      <w:r w:rsidRPr="00B7539A">
        <w:rPr>
          <w:rFonts w:asciiTheme="majorHAnsi" w:hAnsiTheme="majorHAnsi" w:cstheme="majorHAnsi"/>
          <w:lang w:val="fr-CH"/>
        </w:rPr>
        <w:t>Press</w:t>
      </w:r>
      <w:proofErr w:type="spellEnd"/>
      <w:r w:rsidRPr="00B7539A">
        <w:rPr>
          <w:rFonts w:asciiTheme="majorHAnsi" w:hAnsiTheme="majorHAnsi" w:cstheme="majorHAnsi"/>
          <w:lang w:val="fr-CH"/>
        </w:rPr>
        <w:t>.</w:t>
      </w:r>
    </w:p>
    <w:p w14:paraId="462C0967" w14:textId="77777777" w:rsidR="000B3E89" w:rsidRPr="00ED2D77" w:rsidRDefault="000B3E89" w:rsidP="000B3E89">
      <w:pPr>
        <w:pStyle w:val="Literaturverzeichnis"/>
        <w:jc w:val="both"/>
        <w:rPr>
          <w:rFonts w:asciiTheme="majorHAnsi" w:hAnsiTheme="majorHAnsi" w:cstheme="majorHAnsi"/>
        </w:rPr>
      </w:pPr>
      <w:r w:rsidRPr="00B7539A">
        <w:rPr>
          <w:rFonts w:asciiTheme="majorHAnsi" w:hAnsiTheme="majorHAnsi" w:cstheme="majorHAnsi"/>
          <w:lang w:val="fr-CH"/>
        </w:rPr>
        <w:t xml:space="preserve">Canton de Vaud. (2019). </w:t>
      </w:r>
      <w:r w:rsidRPr="00B7539A">
        <w:rPr>
          <w:rFonts w:asciiTheme="majorHAnsi" w:hAnsiTheme="majorHAnsi" w:cstheme="majorHAnsi"/>
          <w:i/>
          <w:iCs/>
          <w:lang w:val="fr-CH"/>
        </w:rPr>
        <w:t xml:space="preserve">Concept 360, Concept cantonal de mise en œuvre et de coordination des mesures spécifiques en faveur des </w:t>
      </w:r>
      <w:proofErr w:type="spellStart"/>
      <w:r w:rsidRPr="00B7539A">
        <w:rPr>
          <w:rFonts w:asciiTheme="majorHAnsi" w:hAnsiTheme="majorHAnsi" w:cstheme="majorHAnsi"/>
          <w:i/>
          <w:iCs/>
          <w:lang w:val="fr-CH"/>
        </w:rPr>
        <w:t>élèves</w:t>
      </w:r>
      <w:proofErr w:type="spellEnd"/>
      <w:r w:rsidRPr="00B7539A">
        <w:rPr>
          <w:rFonts w:asciiTheme="majorHAnsi" w:hAnsiTheme="majorHAnsi" w:cstheme="majorHAnsi"/>
          <w:i/>
          <w:iCs/>
          <w:lang w:val="fr-CH"/>
        </w:rPr>
        <w:t xml:space="preserve"> des établissements ordinaires de la scolarité́ obligatoire.</w:t>
      </w:r>
      <w:r w:rsidRPr="00B7539A">
        <w:rPr>
          <w:rFonts w:asciiTheme="majorHAnsi" w:hAnsiTheme="majorHAnsi" w:cstheme="majorHAnsi"/>
          <w:lang w:val="fr-CH"/>
        </w:rPr>
        <w:t xml:space="preserve"> </w:t>
      </w:r>
      <w:hyperlink r:id="rId20" w:history="1">
        <w:r w:rsidRPr="00ED2D77">
          <w:rPr>
            <w:rStyle w:val="Hyperlink"/>
            <w:rFonts w:asciiTheme="majorHAnsi" w:hAnsiTheme="majorHAnsi" w:cstheme="majorHAnsi"/>
          </w:rPr>
          <w:t>https://www.vd.ch/fileadmin/user_upload/organisation/dfj/dgeo/fichiers_pdf/concept360/Concept_360.pdf</w:t>
        </w:r>
      </w:hyperlink>
    </w:p>
    <w:p w14:paraId="4D54F967" w14:textId="77777777" w:rsidR="000B3E89" w:rsidRPr="00B7539A" w:rsidRDefault="000B3E89" w:rsidP="000B3E89">
      <w:pPr>
        <w:pStyle w:val="Literaturverzeichnis"/>
        <w:jc w:val="both"/>
        <w:rPr>
          <w:rFonts w:asciiTheme="majorHAnsi" w:hAnsiTheme="majorHAnsi" w:cstheme="majorHAnsi"/>
          <w:i/>
          <w:iCs/>
          <w:lang w:val="fr-CH"/>
        </w:rPr>
      </w:pPr>
      <w:r w:rsidRPr="00B7539A">
        <w:rPr>
          <w:rFonts w:asciiTheme="majorHAnsi" w:hAnsiTheme="majorHAnsi" w:cstheme="majorHAnsi"/>
          <w:lang w:val="fr-CH"/>
        </w:rPr>
        <w:t xml:space="preserve">Canton de Vaud. (2023). </w:t>
      </w:r>
      <w:r w:rsidRPr="00B7539A">
        <w:rPr>
          <w:rFonts w:asciiTheme="majorHAnsi" w:hAnsiTheme="majorHAnsi" w:cstheme="majorHAnsi"/>
          <w:i/>
          <w:iCs/>
          <w:lang w:val="fr-CH"/>
        </w:rPr>
        <w:t>Cadre Cantonal des CRPS, classes régionales de la pédagogie spécialisée.</w:t>
      </w:r>
    </w:p>
    <w:p w14:paraId="0362AD0F" w14:textId="42B73699" w:rsidR="000B3E89" w:rsidRPr="00AA4A5C" w:rsidRDefault="000B3E89" w:rsidP="000B3E89">
      <w:pPr>
        <w:pStyle w:val="Literaturverzeichnis"/>
        <w:jc w:val="both"/>
        <w:rPr>
          <w:rFonts w:asciiTheme="majorHAnsi" w:hAnsiTheme="majorHAnsi" w:cstheme="majorHAnsi"/>
          <w:lang w:val="en-US"/>
        </w:rPr>
      </w:pPr>
      <w:r w:rsidRPr="00ED2D77">
        <w:rPr>
          <w:rFonts w:asciiTheme="majorHAnsi" w:hAnsiTheme="majorHAnsi" w:cstheme="majorHAnsi"/>
          <w:lang w:val="en-US"/>
        </w:rPr>
        <w:t>Chaminade, T., Marchant, J-L., Kilner, J.</w:t>
      </w:r>
      <w:r w:rsidR="008718E7" w:rsidRPr="00ED2D77">
        <w:rPr>
          <w:rFonts w:asciiTheme="majorHAnsi" w:hAnsiTheme="majorHAnsi" w:cstheme="majorHAnsi"/>
          <w:lang w:val="en-US"/>
        </w:rPr>
        <w:t>,</w:t>
      </w:r>
      <w:r w:rsidRPr="00ED2D77">
        <w:rPr>
          <w:rFonts w:asciiTheme="majorHAnsi" w:hAnsiTheme="majorHAnsi" w:cstheme="majorHAnsi"/>
          <w:lang w:val="en-US"/>
        </w:rPr>
        <w:t xml:space="preserve"> &amp; Frith, C.D. (2012). An fMRI study of joint action–varying levels of cooperation correlates with activity in control networks. </w:t>
      </w:r>
      <w:r w:rsidRPr="00AA4A5C">
        <w:rPr>
          <w:rFonts w:asciiTheme="majorHAnsi" w:hAnsiTheme="majorHAnsi" w:cstheme="majorHAnsi"/>
          <w:i/>
          <w:iCs/>
          <w:lang w:val="en-US"/>
        </w:rPr>
        <w:t>Frontiers in Human Neuroscience, 6</w:t>
      </w:r>
      <w:r w:rsidRPr="00AA4A5C">
        <w:rPr>
          <w:rFonts w:asciiTheme="majorHAnsi" w:hAnsiTheme="majorHAnsi" w:cstheme="majorHAnsi"/>
          <w:lang w:val="en-US"/>
        </w:rPr>
        <w:t>(179)</w:t>
      </w:r>
      <w:r w:rsidR="00D15B2E" w:rsidRPr="00AA4A5C">
        <w:rPr>
          <w:rFonts w:asciiTheme="majorHAnsi" w:hAnsiTheme="majorHAnsi" w:cstheme="majorHAnsi"/>
          <w:lang w:val="en-US"/>
        </w:rPr>
        <w:t>, 1-11.</w:t>
      </w:r>
      <w:r w:rsidRPr="00AA4A5C">
        <w:rPr>
          <w:rFonts w:asciiTheme="majorHAnsi" w:hAnsiTheme="majorHAnsi" w:cstheme="majorHAnsi"/>
          <w:lang w:val="en-US"/>
        </w:rPr>
        <w:t xml:space="preserve"> </w:t>
      </w:r>
      <w:hyperlink r:id="rId21" w:history="1">
        <w:r w:rsidRPr="00AA4A5C">
          <w:rPr>
            <w:rStyle w:val="Hyperlink"/>
            <w:rFonts w:asciiTheme="majorHAnsi" w:hAnsiTheme="majorHAnsi" w:cstheme="majorHAnsi"/>
            <w:lang w:val="en-US"/>
          </w:rPr>
          <w:t>https://doi.org/10.3389/fnhum.2012.00179</w:t>
        </w:r>
      </w:hyperlink>
    </w:p>
    <w:p w14:paraId="12BA606E" w14:textId="77777777" w:rsidR="000B3E89" w:rsidRPr="00ED2D77" w:rsidRDefault="000B3E89" w:rsidP="000B3E89">
      <w:pPr>
        <w:pStyle w:val="Literaturverzeichnis"/>
        <w:jc w:val="both"/>
        <w:rPr>
          <w:rFonts w:asciiTheme="majorHAnsi" w:hAnsiTheme="majorHAnsi" w:cstheme="majorHAnsi"/>
          <w:lang w:val="en-US"/>
        </w:rPr>
      </w:pPr>
      <w:r w:rsidRPr="00AA4A5C">
        <w:rPr>
          <w:rFonts w:asciiTheme="majorHAnsi" w:hAnsiTheme="majorHAnsi" w:cstheme="majorHAnsi"/>
          <w:lang w:val="en-US"/>
        </w:rPr>
        <w:t xml:space="preserve">Chebli, S.S., Martin, V. &amp; </w:t>
      </w:r>
      <w:proofErr w:type="spellStart"/>
      <w:r w:rsidRPr="00AA4A5C">
        <w:rPr>
          <w:rFonts w:asciiTheme="majorHAnsi" w:hAnsiTheme="majorHAnsi" w:cstheme="majorHAnsi"/>
          <w:lang w:val="en-US"/>
        </w:rPr>
        <w:t>Lanovaz</w:t>
      </w:r>
      <w:proofErr w:type="spellEnd"/>
      <w:r w:rsidRPr="00AA4A5C">
        <w:rPr>
          <w:rFonts w:asciiTheme="majorHAnsi" w:hAnsiTheme="majorHAnsi" w:cstheme="majorHAnsi"/>
          <w:lang w:val="en-US"/>
        </w:rPr>
        <w:t xml:space="preserve">, M. (2016). </w:t>
      </w:r>
      <w:r w:rsidRPr="00ED2D77">
        <w:rPr>
          <w:rFonts w:asciiTheme="majorHAnsi" w:hAnsiTheme="majorHAnsi" w:cstheme="majorHAnsi"/>
          <w:lang w:val="en-US"/>
        </w:rPr>
        <w:t xml:space="preserve">Prevalence of stereotypy in individuals with developmental disabilities: a systematic review. </w:t>
      </w:r>
      <w:r w:rsidRPr="00ED2D77">
        <w:rPr>
          <w:rFonts w:asciiTheme="majorHAnsi" w:hAnsiTheme="majorHAnsi" w:cstheme="majorHAnsi"/>
          <w:i/>
          <w:iCs/>
          <w:lang w:val="en-US"/>
        </w:rPr>
        <w:t>Review journal of autism developmental disorders, 3(2)</w:t>
      </w:r>
      <w:r w:rsidRPr="00ED2D77">
        <w:rPr>
          <w:rFonts w:asciiTheme="majorHAnsi" w:hAnsiTheme="majorHAnsi" w:cstheme="majorHAnsi"/>
          <w:lang w:val="en-US"/>
        </w:rPr>
        <w:t xml:space="preserve">,107-118. </w:t>
      </w:r>
      <w:hyperlink r:id="rId22" w:history="1">
        <w:r w:rsidRPr="00ED2D77">
          <w:rPr>
            <w:rStyle w:val="Hyperlink"/>
            <w:rFonts w:asciiTheme="majorHAnsi" w:hAnsiTheme="majorHAnsi" w:cstheme="majorHAnsi"/>
            <w:lang w:val="en-US"/>
          </w:rPr>
          <w:t>https://doi.org/10.1007/s40489-016-0069-x</w:t>
        </w:r>
      </w:hyperlink>
    </w:p>
    <w:p w14:paraId="57A3B513" w14:textId="77777777" w:rsidR="000B3E89" w:rsidRDefault="000B3E89" w:rsidP="000B3E89">
      <w:pPr>
        <w:pStyle w:val="Literaturverzeichnis"/>
        <w:jc w:val="both"/>
        <w:rPr>
          <w:rFonts w:asciiTheme="majorHAnsi" w:hAnsiTheme="majorHAnsi" w:cstheme="majorHAnsi"/>
          <w:lang w:val="fr-CH"/>
        </w:rPr>
      </w:pPr>
      <w:r w:rsidRPr="00B7539A">
        <w:rPr>
          <w:rFonts w:asciiTheme="majorHAnsi" w:hAnsiTheme="majorHAnsi" w:cstheme="majorHAnsi"/>
          <w:lang w:val="fr-CH"/>
        </w:rPr>
        <w:t xml:space="preserve">De Ajuriaguerra, J. (1953). </w:t>
      </w:r>
      <w:r w:rsidRPr="00B7539A">
        <w:rPr>
          <w:rFonts w:asciiTheme="majorHAnsi" w:hAnsiTheme="majorHAnsi" w:cstheme="majorHAnsi"/>
          <w:i/>
          <w:iCs/>
          <w:lang w:val="fr-CH"/>
        </w:rPr>
        <w:t>Langage, geste, attitude motrice</w:t>
      </w:r>
      <w:r w:rsidRPr="00B7539A">
        <w:rPr>
          <w:rFonts w:asciiTheme="majorHAnsi" w:hAnsiTheme="majorHAnsi" w:cstheme="majorHAnsi"/>
          <w:lang w:val="fr-CH"/>
        </w:rPr>
        <w:t>. Librairie Maloine.</w:t>
      </w:r>
    </w:p>
    <w:p w14:paraId="3CEF0724" w14:textId="6D373B6C" w:rsidR="00AD21FD" w:rsidRPr="008E3DC3" w:rsidRDefault="00AD21FD" w:rsidP="00AD21FD">
      <w:pPr>
        <w:pStyle w:val="Literaturverzeichnis"/>
        <w:jc w:val="both"/>
        <w:rPr>
          <w:rFonts w:asciiTheme="majorHAnsi" w:hAnsiTheme="majorHAnsi" w:cstheme="majorHAnsi"/>
          <w:lang w:val="fr-CH"/>
        </w:rPr>
      </w:pPr>
      <w:proofErr w:type="spellStart"/>
      <w:r w:rsidRPr="008E3DC3">
        <w:rPr>
          <w:rFonts w:asciiTheme="majorHAnsi" w:hAnsiTheme="majorHAnsi" w:cstheme="majorHAnsi"/>
          <w:lang w:val="fr-CH"/>
        </w:rPr>
        <w:t>DeVito</w:t>
      </w:r>
      <w:proofErr w:type="spellEnd"/>
      <w:r w:rsidRPr="008E3DC3">
        <w:rPr>
          <w:rFonts w:asciiTheme="majorHAnsi" w:hAnsiTheme="majorHAnsi" w:cstheme="majorHAnsi"/>
          <w:lang w:val="fr-CH"/>
        </w:rPr>
        <w:t xml:space="preserve">, J.A. (2002). </w:t>
      </w:r>
      <w:r w:rsidRPr="008E3DC3">
        <w:rPr>
          <w:rFonts w:asciiTheme="majorHAnsi" w:hAnsiTheme="majorHAnsi" w:cstheme="majorHAnsi"/>
          <w:i/>
          <w:iCs/>
          <w:lang w:val="fr-CH"/>
        </w:rPr>
        <w:t>Human Communication</w:t>
      </w:r>
      <w:r w:rsidRPr="008E3DC3">
        <w:rPr>
          <w:rFonts w:asciiTheme="majorHAnsi" w:hAnsiTheme="majorHAnsi" w:cstheme="majorHAnsi"/>
          <w:lang w:val="fr-CH"/>
        </w:rPr>
        <w:t xml:space="preserve">. Pearson. </w:t>
      </w:r>
    </w:p>
    <w:p w14:paraId="502609F8" w14:textId="32919555" w:rsidR="000B3E89" w:rsidRPr="00B7539A" w:rsidRDefault="000B3E89" w:rsidP="000B3E89">
      <w:pPr>
        <w:pStyle w:val="Literaturverzeichnis"/>
        <w:jc w:val="both"/>
        <w:rPr>
          <w:rFonts w:asciiTheme="majorHAnsi" w:hAnsiTheme="majorHAnsi" w:cstheme="majorHAnsi"/>
          <w:lang w:val="fr-CH"/>
        </w:rPr>
      </w:pPr>
      <w:proofErr w:type="spellStart"/>
      <w:r w:rsidRPr="00B7539A">
        <w:rPr>
          <w:rFonts w:asciiTheme="majorHAnsi" w:hAnsiTheme="majorHAnsi" w:cstheme="majorHAnsi"/>
          <w:lang w:val="fr-CH"/>
        </w:rPr>
        <w:t>Frandji</w:t>
      </w:r>
      <w:proofErr w:type="spellEnd"/>
      <w:r w:rsidRPr="00B7539A">
        <w:rPr>
          <w:rFonts w:asciiTheme="majorHAnsi" w:hAnsiTheme="majorHAnsi" w:cstheme="majorHAnsi"/>
          <w:lang w:val="fr-CH"/>
        </w:rPr>
        <w:t>, D.</w:t>
      </w:r>
      <w:r w:rsidR="007962AA" w:rsidRPr="00B7539A">
        <w:rPr>
          <w:rFonts w:asciiTheme="majorHAnsi" w:hAnsiTheme="majorHAnsi" w:cstheme="majorHAnsi"/>
          <w:lang w:val="fr-CH"/>
        </w:rPr>
        <w:t>,</w:t>
      </w:r>
      <w:r w:rsidRPr="00B7539A">
        <w:rPr>
          <w:rFonts w:asciiTheme="majorHAnsi" w:hAnsiTheme="majorHAnsi" w:cstheme="majorHAnsi"/>
          <w:lang w:val="fr-CH"/>
        </w:rPr>
        <w:t xml:space="preserve"> &amp; </w:t>
      </w:r>
      <w:proofErr w:type="spellStart"/>
      <w:r w:rsidRPr="00B7539A">
        <w:rPr>
          <w:rFonts w:asciiTheme="majorHAnsi" w:hAnsiTheme="majorHAnsi" w:cstheme="majorHAnsi"/>
          <w:lang w:val="fr-CH"/>
        </w:rPr>
        <w:t>Rochex</w:t>
      </w:r>
      <w:proofErr w:type="spellEnd"/>
      <w:r w:rsidRPr="00B7539A">
        <w:rPr>
          <w:rFonts w:asciiTheme="majorHAnsi" w:hAnsiTheme="majorHAnsi" w:cstheme="majorHAnsi"/>
          <w:lang w:val="fr-CH"/>
        </w:rPr>
        <w:t xml:space="preserve">, J-M. (2011). De la lutte contre les inégalités à l’adaptation aux « besoins spécifiques ». </w:t>
      </w:r>
      <w:r w:rsidRPr="00B7539A">
        <w:rPr>
          <w:rFonts w:asciiTheme="majorHAnsi" w:hAnsiTheme="majorHAnsi" w:cstheme="majorHAnsi"/>
          <w:i/>
          <w:iCs/>
          <w:lang w:val="fr-CH"/>
        </w:rPr>
        <w:t>Éducation et formations, 80</w:t>
      </w:r>
      <w:r w:rsidRPr="00B7539A">
        <w:rPr>
          <w:rFonts w:asciiTheme="majorHAnsi" w:hAnsiTheme="majorHAnsi" w:cstheme="majorHAnsi"/>
          <w:lang w:val="fr-CH"/>
        </w:rPr>
        <w:t>, 95-108.</w:t>
      </w:r>
      <w:r w:rsidR="00D73392" w:rsidRPr="00B7539A">
        <w:rPr>
          <w:rFonts w:asciiTheme="majorHAnsi" w:hAnsiTheme="majorHAnsi" w:cstheme="majorHAnsi"/>
          <w:lang w:val="fr-CH"/>
        </w:rPr>
        <w:t xml:space="preserve"> </w:t>
      </w:r>
      <w:hyperlink r:id="rId23" w:history="1">
        <w:r w:rsidR="00D73392" w:rsidRPr="00B7539A">
          <w:rPr>
            <w:rStyle w:val="Hyperlink"/>
            <w:rFonts w:asciiTheme="majorHAnsi" w:hAnsiTheme="majorHAnsi" w:cstheme="majorHAnsi"/>
            <w:lang w:val="fr-CH"/>
          </w:rPr>
          <w:t>https://www.education.gouv.fr/sites/default/files/imported_files/document/Depp-EetF-2011-80-lutte-inegalites-adaptation-besoins-specifiques_203302.pdf</w:t>
        </w:r>
      </w:hyperlink>
      <w:r w:rsidR="00D73392" w:rsidRPr="00B7539A">
        <w:rPr>
          <w:rFonts w:asciiTheme="majorHAnsi" w:hAnsiTheme="majorHAnsi" w:cstheme="majorHAnsi"/>
          <w:lang w:val="fr-CH"/>
        </w:rPr>
        <w:t xml:space="preserve"> </w:t>
      </w:r>
    </w:p>
    <w:p w14:paraId="5D3CAA38" w14:textId="30FD8949" w:rsidR="000B3E89" w:rsidRPr="00B7539A" w:rsidRDefault="000B3E89" w:rsidP="000B3E89">
      <w:pPr>
        <w:pStyle w:val="Literaturverzeichnis"/>
        <w:jc w:val="both"/>
        <w:rPr>
          <w:rFonts w:asciiTheme="majorHAnsi" w:hAnsiTheme="majorHAnsi" w:cstheme="majorHAnsi"/>
          <w:lang w:val="fr-CH"/>
        </w:rPr>
      </w:pPr>
      <w:r w:rsidRPr="00B7539A">
        <w:rPr>
          <w:rFonts w:asciiTheme="majorHAnsi" w:hAnsiTheme="majorHAnsi" w:cstheme="majorHAnsi"/>
          <w:lang w:val="fr-CH"/>
        </w:rPr>
        <w:t>Girardot, A.M., De Martino, S., Rey, V.</w:t>
      </w:r>
      <w:r w:rsidR="00CF6EB3" w:rsidRPr="00B7539A">
        <w:rPr>
          <w:rFonts w:asciiTheme="majorHAnsi" w:hAnsiTheme="majorHAnsi" w:cstheme="majorHAnsi"/>
          <w:lang w:val="fr-CH"/>
        </w:rPr>
        <w:t>,</w:t>
      </w:r>
      <w:r w:rsidRPr="00B7539A">
        <w:rPr>
          <w:rFonts w:asciiTheme="majorHAnsi" w:hAnsiTheme="majorHAnsi" w:cstheme="majorHAnsi"/>
          <w:lang w:val="fr-CH"/>
        </w:rPr>
        <w:t xml:space="preserve"> &amp; </w:t>
      </w:r>
      <w:proofErr w:type="spellStart"/>
      <w:r w:rsidRPr="00B7539A">
        <w:rPr>
          <w:rFonts w:asciiTheme="majorHAnsi" w:hAnsiTheme="majorHAnsi" w:cstheme="majorHAnsi"/>
          <w:lang w:val="fr-CH"/>
        </w:rPr>
        <w:t>Poinso</w:t>
      </w:r>
      <w:proofErr w:type="spellEnd"/>
      <w:r w:rsidRPr="00B7539A">
        <w:rPr>
          <w:rFonts w:asciiTheme="majorHAnsi" w:hAnsiTheme="majorHAnsi" w:cstheme="majorHAnsi"/>
          <w:lang w:val="fr-CH"/>
        </w:rPr>
        <w:t xml:space="preserve">, F. (2009). Étude des relations entre l’imitation, l’interaction sociale et l’attention conjointe chez les enfants autistes. </w:t>
      </w:r>
      <w:r w:rsidRPr="00B7539A">
        <w:rPr>
          <w:rFonts w:asciiTheme="majorHAnsi" w:hAnsiTheme="majorHAnsi" w:cstheme="majorHAnsi"/>
          <w:i/>
          <w:iCs/>
          <w:lang w:val="fr-CH"/>
        </w:rPr>
        <w:t>Neuropsychiatrie de l</w:t>
      </w:r>
      <w:r w:rsidR="00D92590">
        <w:rPr>
          <w:rFonts w:asciiTheme="majorHAnsi" w:hAnsiTheme="majorHAnsi" w:cstheme="majorHAnsi"/>
          <w:i/>
          <w:iCs/>
          <w:lang w:val="fr-CH"/>
        </w:rPr>
        <w:t>’</w:t>
      </w:r>
      <w:r w:rsidRPr="00B7539A">
        <w:rPr>
          <w:rFonts w:asciiTheme="majorHAnsi" w:hAnsiTheme="majorHAnsi" w:cstheme="majorHAnsi"/>
          <w:i/>
          <w:iCs/>
          <w:lang w:val="fr-CH"/>
        </w:rPr>
        <w:t>Enfance et de l</w:t>
      </w:r>
      <w:r w:rsidR="00D92590">
        <w:rPr>
          <w:rFonts w:asciiTheme="majorHAnsi" w:hAnsiTheme="majorHAnsi" w:cstheme="majorHAnsi"/>
          <w:i/>
          <w:iCs/>
          <w:lang w:val="fr-CH"/>
        </w:rPr>
        <w:t>’</w:t>
      </w:r>
      <w:r w:rsidRPr="00B7539A">
        <w:rPr>
          <w:rFonts w:asciiTheme="majorHAnsi" w:hAnsiTheme="majorHAnsi" w:cstheme="majorHAnsi"/>
          <w:i/>
          <w:iCs/>
          <w:lang w:val="fr-CH"/>
        </w:rPr>
        <w:t>Adolescence, 57(4),</w:t>
      </w:r>
      <w:r w:rsidRPr="00B7539A">
        <w:rPr>
          <w:rFonts w:asciiTheme="majorHAnsi" w:hAnsiTheme="majorHAnsi" w:cstheme="majorHAnsi"/>
          <w:lang w:val="fr-CH"/>
        </w:rPr>
        <w:t xml:space="preserve"> 267-274. </w:t>
      </w:r>
      <w:hyperlink r:id="rId24" w:history="1">
        <w:r w:rsidRPr="00B7539A">
          <w:rPr>
            <w:rStyle w:val="Hyperlink"/>
            <w:rFonts w:asciiTheme="majorHAnsi" w:hAnsiTheme="majorHAnsi" w:cstheme="majorHAnsi"/>
            <w:lang w:val="fr-CH"/>
          </w:rPr>
          <w:t>https://doi.org/10.1016/j.neurenf.2008.09.009</w:t>
        </w:r>
      </w:hyperlink>
    </w:p>
    <w:p w14:paraId="57DD115C" w14:textId="77777777" w:rsidR="000B3E89" w:rsidRPr="00ED2D77" w:rsidRDefault="000B3E89" w:rsidP="000B3E89">
      <w:pPr>
        <w:pStyle w:val="Literaturverzeichnis"/>
        <w:jc w:val="both"/>
        <w:rPr>
          <w:rFonts w:asciiTheme="majorHAnsi" w:hAnsiTheme="majorHAnsi" w:cstheme="majorHAnsi"/>
          <w:lang w:val="en-US"/>
        </w:rPr>
      </w:pPr>
      <w:r w:rsidRPr="00ED2D77">
        <w:rPr>
          <w:rFonts w:asciiTheme="majorHAnsi" w:hAnsiTheme="majorHAnsi" w:cstheme="majorHAnsi"/>
          <w:lang w:val="en-US"/>
        </w:rPr>
        <w:t>Guralnick, M. J. (2010). Early intervention approaches to enhance the peer-related social competence of young children with developmental delays: A historical perspective.</w:t>
      </w:r>
      <w:r w:rsidRPr="00ED2D77">
        <w:rPr>
          <w:rFonts w:asciiTheme="majorHAnsi" w:hAnsiTheme="majorHAnsi" w:cstheme="majorHAnsi"/>
          <w:i/>
          <w:iCs/>
          <w:lang w:val="en-US"/>
        </w:rPr>
        <w:t xml:space="preserve"> Infants &amp; Young Children, 23(2),</w:t>
      </w:r>
      <w:r w:rsidRPr="00ED2D77">
        <w:rPr>
          <w:rFonts w:asciiTheme="majorHAnsi" w:hAnsiTheme="majorHAnsi" w:cstheme="majorHAnsi"/>
          <w:lang w:val="en-US"/>
        </w:rPr>
        <w:t xml:space="preserve"> 73-83. </w:t>
      </w:r>
      <w:hyperlink r:id="rId25" w:history="1">
        <w:r w:rsidRPr="00ED2D77">
          <w:rPr>
            <w:rStyle w:val="Hyperlink"/>
            <w:rFonts w:asciiTheme="majorHAnsi" w:hAnsiTheme="majorHAnsi" w:cstheme="majorHAnsi"/>
            <w:lang w:val="en-US"/>
          </w:rPr>
          <w:t>https://doi.org/10.1097/iyc.0b013e3181d22e14</w:t>
        </w:r>
      </w:hyperlink>
    </w:p>
    <w:p w14:paraId="6C4EBD18" w14:textId="0F0237B5" w:rsidR="000B3E89" w:rsidRPr="008B2869" w:rsidRDefault="000B3E89" w:rsidP="000B3E89">
      <w:pPr>
        <w:pStyle w:val="Literaturverzeichnis"/>
        <w:jc w:val="both"/>
        <w:rPr>
          <w:rFonts w:asciiTheme="majorHAnsi" w:hAnsiTheme="majorHAnsi" w:cstheme="majorHAnsi"/>
          <w:lang w:val="fr-CH"/>
        </w:rPr>
      </w:pPr>
      <w:proofErr w:type="spellStart"/>
      <w:r w:rsidRPr="00ED2D77">
        <w:rPr>
          <w:rFonts w:asciiTheme="majorHAnsi" w:hAnsiTheme="majorHAnsi" w:cstheme="majorHAnsi"/>
          <w:lang w:val="en-US"/>
        </w:rPr>
        <w:t>Houdé</w:t>
      </w:r>
      <w:proofErr w:type="spellEnd"/>
      <w:r w:rsidRPr="00ED2D77">
        <w:rPr>
          <w:rFonts w:asciiTheme="majorHAnsi" w:hAnsiTheme="majorHAnsi" w:cstheme="majorHAnsi"/>
          <w:lang w:val="en-US"/>
        </w:rPr>
        <w:t xml:space="preserve">, O. (2010). </w:t>
      </w:r>
      <w:r w:rsidRPr="00B7539A">
        <w:rPr>
          <w:rFonts w:asciiTheme="majorHAnsi" w:hAnsiTheme="majorHAnsi" w:cstheme="majorHAnsi"/>
          <w:lang w:val="fr-CH"/>
        </w:rPr>
        <w:t xml:space="preserve">Aux origines du dialogue des cultures chez l’enfant. </w:t>
      </w:r>
      <w:r w:rsidR="00886484" w:rsidRPr="00B7539A">
        <w:rPr>
          <w:rFonts w:asciiTheme="majorHAnsi" w:hAnsiTheme="majorHAnsi" w:cstheme="majorHAnsi"/>
          <w:lang w:val="fr-CH"/>
        </w:rPr>
        <w:t>In</w:t>
      </w:r>
      <w:r w:rsidRPr="00B7539A">
        <w:rPr>
          <w:rFonts w:asciiTheme="majorHAnsi" w:hAnsiTheme="majorHAnsi" w:cstheme="majorHAnsi"/>
          <w:lang w:val="fr-CH"/>
        </w:rPr>
        <w:t xml:space="preserve"> A.</w:t>
      </w:r>
      <w:r w:rsidR="00023E06">
        <w:rPr>
          <w:rFonts w:asciiTheme="majorHAnsi" w:hAnsiTheme="majorHAnsi" w:cstheme="majorHAnsi"/>
          <w:lang w:val="fr-CH"/>
        </w:rPr>
        <w:t> </w:t>
      </w:r>
      <w:proofErr w:type="spellStart"/>
      <w:r w:rsidRPr="00B7539A">
        <w:rPr>
          <w:rFonts w:asciiTheme="majorHAnsi" w:hAnsiTheme="majorHAnsi" w:cstheme="majorHAnsi"/>
          <w:lang w:val="fr-CH"/>
        </w:rPr>
        <w:t>Berthoz</w:t>
      </w:r>
      <w:proofErr w:type="spellEnd"/>
      <w:r w:rsidRPr="00B7539A">
        <w:rPr>
          <w:rFonts w:asciiTheme="majorHAnsi" w:hAnsiTheme="majorHAnsi" w:cstheme="majorHAnsi"/>
          <w:lang w:val="fr-CH"/>
        </w:rPr>
        <w:t>, C.</w:t>
      </w:r>
      <w:r w:rsidR="00023E06">
        <w:rPr>
          <w:rFonts w:asciiTheme="majorHAnsi" w:hAnsiTheme="majorHAnsi" w:cstheme="majorHAnsi"/>
          <w:lang w:val="fr-CH"/>
        </w:rPr>
        <w:t> </w:t>
      </w:r>
      <w:proofErr w:type="spellStart"/>
      <w:r w:rsidRPr="00B7539A">
        <w:rPr>
          <w:rFonts w:asciiTheme="majorHAnsi" w:hAnsiTheme="majorHAnsi" w:cstheme="majorHAnsi"/>
          <w:lang w:val="fr-CH"/>
        </w:rPr>
        <w:t>Osolla</w:t>
      </w:r>
      <w:proofErr w:type="spellEnd"/>
      <w:r w:rsidRPr="00B7539A">
        <w:rPr>
          <w:rFonts w:asciiTheme="majorHAnsi" w:hAnsiTheme="majorHAnsi" w:cstheme="majorHAnsi"/>
          <w:lang w:val="fr-CH"/>
        </w:rPr>
        <w:t xml:space="preserve"> </w:t>
      </w:r>
      <w:r w:rsidR="00EB6D4D" w:rsidRPr="00B7539A">
        <w:rPr>
          <w:rFonts w:asciiTheme="majorHAnsi" w:hAnsiTheme="majorHAnsi" w:cstheme="majorHAnsi"/>
          <w:lang w:val="fr-CH"/>
        </w:rPr>
        <w:t>&amp;</w:t>
      </w:r>
      <w:r w:rsidRPr="00B7539A">
        <w:rPr>
          <w:rFonts w:asciiTheme="majorHAnsi" w:hAnsiTheme="majorHAnsi" w:cstheme="majorHAnsi"/>
          <w:lang w:val="fr-CH"/>
        </w:rPr>
        <w:t xml:space="preserve"> B.</w:t>
      </w:r>
      <w:r w:rsidR="00023E06">
        <w:rPr>
          <w:rFonts w:asciiTheme="majorHAnsi" w:hAnsiTheme="majorHAnsi" w:cstheme="majorHAnsi"/>
          <w:lang w:val="fr-CH"/>
        </w:rPr>
        <w:t> </w:t>
      </w:r>
      <w:r w:rsidRPr="00B7539A">
        <w:rPr>
          <w:rFonts w:asciiTheme="majorHAnsi" w:hAnsiTheme="majorHAnsi" w:cstheme="majorHAnsi"/>
          <w:lang w:val="fr-CH"/>
        </w:rPr>
        <w:t>Stock (</w:t>
      </w:r>
      <w:proofErr w:type="spellStart"/>
      <w:r w:rsidR="001A6BC3" w:rsidRPr="00B7539A">
        <w:rPr>
          <w:rFonts w:asciiTheme="majorHAnsi" w:hAnsiTheme="majorHAnsi" w:cstheme="majorHAnsi"/>
          <w:lang w:val="fr-CH"/>
        </w:rPr>
        <w:t>Eds</w:t>
      </w:r>
      <w:proofErr w:type="spellEnd"/>
      <w:r w:rsidRPr="00B7539A">
        <w:rPr>
          <w:rFonts w:asciiTheme="majorHAnsi" w:hAnsiTheme="majorHAnsi" w:cstheme="majorHAnsi"/>
          <w:lang w:val="fr-CH"/>
        </w:rPr>
        <w:t xml:space="preserve">.), </w:t>
      </w:r>
      <w:r w:rsidRPr="00B7539A">
        <w:rPr>
          <w:rFonts w:asciiTheme="majorHAnsi" w:hAnsiTheme="majorHAnsi" w:cstheme="majorHAnsi"/>
          <w:i/>
          <w:iCs/>
          <w:lang w:val="fr-CH"/>
        </w:rPr>
        <w:t xml:space="preserve">La pluralité </w:t>
      </w:r>
      <w:r w:rsidRPr="008B2869">
        <w:rPr>
          <w:rFonts w:asciiTheme="majorHAnsi" w:hAnsiTheme="majorHAnsi" w:cstheme="majorHAnsi"/>
          <w:i/>
          <w:iCs/>
          <w:lang w:val="fr-CH"/>
        </w:rPr>
        <w:t xml:space="preserve">interprétative, fondements historiques et cognitifs de la notion de point de </w:t>
      </w:r>
      <w:r w:rsidRPr="008B2869">
        <w:rPr>
          <w:rFonts w:asciiTheme="majorHAnsi" w:hAnsiTheme="majorHAnsi" w:cstheme="majorHAnsi"/>
          <w:lang w:val="fr-CH"/>
        </w:rPr>
        <w:t>vue</w:t>
      </w:r>
      <w:r w:rsidR="001A6BC3" w:rsidRPr="008B2869">
        <w:rPr>
          <w:rFonts w:asciiTheme="majorHAnsi" w:hAnsiTheme="majorHAnsi" w:cstheme="majorHAnsi"/>
          <w:lang w:val="fr-CH"/>
        </w:rPr>
        <w:t xml:space="preserve"> (pp.</w:t>
      </w:r>
      <w:r w:rsidR="00651168">
        <w:rPr>
          <w:rFonts w:asciiTheme="majorHAnsi" w:hAnsiTheme="majorHAnsi" w:cstheme="majorHAnsi"/>
          <w:lang w:val="fr-CH"/>
        </w:rPr>
        <w:t> </w:t>
      </w:r>
      <w:r w:rsidRPr="008B2869">
        <w:rPr>
          <w:rFonts w:asciiTheme="majorHAnsi" w:hAnsiTheme="majorHAnsi" w:cstheme="majorHAnsi"/>
          <w:lang w:val="fr-CH"/>
        </w:rPr>
        <w:t>153-160</w:t>
      </w:r>
      <w:r w:rsidR="00E27CCB" w:rsidRPr="008B2869">
        <w:rPr>
          <w:rFonts w:asciiTheme="majorHAnsi" w:hAnsiTheme="majorHAnsi" w:cstheme="majorHAnsi"/>
          <w:lang w:val="fr-CH"/>
        </w:rPr>
        <w:t>)</w:t>
      </w:r>
      <w:r w:rsidRPr="008B2869">
        <w:rPr>
          <w:rFonts w:asciiTheme="majorHAnsi" w:hAnsiTheme="majorHAnsi" w:cstheme="majorHAnsi"/>
          <w:lang w:val="fr-CH"/>
        </w:rPr>
        <w:t>. Collège de France.</w:t>
      </w:r>
    </w:p>
    <w:p w14:paraId="310BD8EB" w14:textId="4D463C56" w:rsidR="000B3E89" w:rsidRPr="00B7539A" w:rsidRDefault="000B3E89" w:rsidP="000B3E89">
      <w:pPr>
        <w:ind w:left="993" w:hanging="993"/>
        <w:jc w:val="both"/>
        <w:rPr>
          <w:rFonts w:asciiTheme="majorHAnsi" w:hAnsiTheme="majorHAnsi" w:cstheme="majorHAnsi"/>
          <w:lang w:val="fr-CH"/>
        </w:rPr>
      </w:pPr>
      <w:r w:rsidRPr="006E1DD7">
        <w:rPr>
          <w:rFonts w:asciiTheme="majorHAnsi" w:hAnsiTheme="majorHAnsi" w:cstheme="majorHAnsi"/>
          <w:lang w:val="fr-CH"/>
        </w:rPr>
        <w:t>Lanners, R. (202</w:t>
      </w:r>
      <w:r w:rsidR="007B7C90" w:rsidRPr="006E1DD7">
        <w:rPr>
          <w:rFonts w:asciiTheme="majorHAnsi" w:hAnsiTheme="majorHAnsi" w:cstheme="majorHAnsi"/>
          <w:lang w:val="fr-CH"/>
        </w:rPr>
        <w:t>5</w:t>
      </w:r>
      <w:r w:rsidRPr="006E1DD7">
        <w:rPr>
          <w:rFonts w:asciiTheme="majorHAnsi" w:hAnsiTheme="majorHAnsi" w:cstheme="majorHAnsi"/>
          <w:lang w:val="fr-CH"/>
        </w:rPr>
        <w:t xml:space="preserve">). </w:t>
      </w:r>
      <w:r w:rsidR="0091188A" w:rsidRPr="006E1DD7">
        <w:rPr>
          <w:lang w:val="fr-CH"/>
        </w:rPr>
        <w:t>L</w:t>
      </w:r>
      <w:r w:rsidR="00D92590" w:rsidRPr="006E1DD7">
        <w:rPr>
          <w:lang w:val="fr-CH"/>
        </w:rPr>
        <w:t>’</w:t>
      </w:r>
      <w:r w:rsidR="0091188A" w:rsidRPr="006E1DD7">
        <w:rPr>
          <w:lang w:val="fr-CH"/>
        </w:rPr>
        <w:t>intégration avant la séparation selon nos statistiques</w:t>
      </w:r>
      <w:r w:rsidRPr="006E1DD7">
        <w:rPr>
          <w:rFonts w:asciiTheme="majorHAnsi" w:hAnsiTheme="majorHAnsi" w:cstheme="majorHAnsi"/>
          <w:lang w:val="fr-CH"/>
        </w:rPr>
        <w:t xml:space="preserve">. </w:t>
      </w:r>
      <w:r w:rsidRPr="006E1DD7">
        <w:rPr>
          <w:rFonts w:asciiTheme="majorHAnsi" w:hAnsiTheme="majorHAnsi" w:cstheme="majorHAnsi"/>
          <w:i/>
          <w:iCs/>
          <w:lang w:val="fr-CH"/>
        </w:rPr>
        <w:t xml:space="preserve">Revue suisse de pédagogie spécialisée, </w:t>
      </w:r>
      <w:r w:rsidR="003C0716" w:rsidRPr="006E1DD7">
        <w:rPr>
          <w:rFonts w:asciiTheme="majorHAnsi" w:hAnsiTheme="majorHAnsi" w:cstheme="majorHAnsi"/>
          <w:i/>
          <w:iCs/>
          <w:lang w:val="fr-CH"/>
        </w:rPr>
        <w:t>15</w:t>
      </w:r>
      <w:r w:rsidR="003C0716" w:rsidRPr="006E1DD7">
        <w:rPr>
          <w:rFonts w:asciiTheme="majorHAnsi" w:hAnsiTheme="majorHAnsi" w:cstheme="majorHAnsi"/>
          <w:lang w:val="fr-CH"/>
        </w:rPr>
        <w:t>(</w:t>
      </w:r>
      <w:r w:rsidRPr="006E1DD7">
        <w:rPr>
          <w:rFonts w:asciiTheme="majorHAnsi" w:hAnsiTheme="majorHAnsi" w:cstheme="majorHAnsi"/>
          <w:lang w:val="fr-CH"/>
        </w:rPr>
        <w:t>2</w:t>
      </w:r>
      <w:r w:rsidR="003C0716" w:rsidRPr="006E1DD7">
        <w:rPr>
          <w:rFonts w:asciiTheme="majorHAnsi" w:hAnsiTheme="majorHAnsi" w:cstheme="majorHAnsi"/>
          <w:lang w:val="fr-CH"/>
        </w:rPr>
        <w:t>)</w:t>
      </w:r>
      <w:r w:rsidRPr="006E1DD7">
        <w:rPr>
          <w:rFonts w:asciiTheme="majorHAnsi" w:hAnsiTheme="majorHAnsi" w:cstheme="majorHAnsi"/>
          <w:lang w:val="fr-CH"/>
        </w:rPr>
        <w:t xml:space="preserve">, </w:t>
      </w:r>
      <w:r w:rsidR="00C31D04" w:rsidRPr="006E1DD7">
        <w:rPr>
          <w:rFonts w:asciiTheme="majorHAnsi" w:hAnsiTheme="majorHAnsi" w:cstheme="majorHAnsi"/>
          <w:lang w:val="fr-CH"/>
        </w:rPr>
        <w:t>59</w:t>
      </w:r>
      <w:r w:rsidRPr="006E1DD7">
        <w:rPr>
          <w:rFonts w:asciiTheme="majorHAnsi" w:hAnsiTheme="majorHAnsi" w:cstheme="majorHAnsi"/>
          <w:lang w:val="fr-CH"/>
        </w:rPr>
        <w:t>-</w:t>
      </w:r>
      <w:r w:rsidR="006E1DD7" w:rsidRPr="006E1DD7">
        <w:rPr>
          <w:rFonts w:asciiTheme="majorHAnsi" w:hAnsiTheme="majorHAnsi" w:cstheme="majorHAnsi"/>
          <w:lang w:val="fr-CH"/>
        </w:rPr>
        <w:t>70</w:t>
      </w:r>
      <w:r w:rsidRPr="008B2869">
        <w:rPr>
          <w:rFonts w:asciiTheme="majorHAnsi" w:hAnsiTheme="majorHAnsi" w:cstheme="majorHAnsi"/>
          <w:lang w:val="fr-CH"/>
        </w:rPr>
        <w:t xml:space="preserve">. </w:t>
      </w:r>
      <w:hyperlink r:id="rId26" w:history="1">
        <w:r w:rsidR="00F961CB" w:rsidRPr="00AB2FB4">
          <w:rPr>
            <w:rStyle w:val="Hyperlink"/>
            <w:rFonts w:asciiTheme="majorHAnsi" w:hAnsiTheme="majorHAnsi" w:cstheme="majorHAnsi"/>
            <w:lang w:val="fr-CH"/>
          </w:rPr>
          <w:t>https://doi.org/10.57161/r2025-02-09</w:t>
        </w:r>
      </w:hyperlink>
      <w:r w:rsidR="00F961CB">
        <w:rPr>
          <w:rFonts w:asciiTheme="majorHAnsi" w:hAnsiTheme="majorHAnsi" w:cstheme="majorHAnsi"/>
          <w:bCs/>
          <w:iCs/>
          <w:lang w:val="fr-CH"/>
        </w:rPr>
        <w:t xml:space="preserve"> </w:t>
      </w:r>
    </w:p>
    <w:p w14:paraId="663FD27F" w14:textId="0AD2554E" w:rsidR="000B3E89" w:rsidRPr="006F2A41" w:rsidRDefault="000B3E89" w:rsidP="006F2A41">
      <w:pPr>
        <w:pStyle w:val="Literaturverzeichnis"/>
        <w:rPr>
          <w:lang w:val="en-US"/>
        </w:rPr>
      </w:pPr>
      <w:r w:rsidRPr="00ED2D77">
        <w:rPr>
          <w:lang w:val="en-US"/>
        </w:rPr>
        <w:t>Milward, S.J.</w:t>
      </w:r>
      <w:r w:rsidR="00023EE2" w:rsidRPr="00ED2D77">
        <w:rPr>
          <w:lang w:val="en-US"/>
        </w:rPr>
        <w:t>,</w:t>
      </w:r>
      <w:r w:rsidRPr="00ED2D77">
        <w:rPr>
          <w:lang w:val="en-US"/>
        </w:rPr>
        <w:t xml:space="preserve"> &amp; </w:t>
      </w:r>
      <w:proofErr w:type="spellStart"/>
      <w:r w:rsidRPr="00ED2D77">
        <w:rPr>
          <w:lang w:val="en-US"/>
        </w:rPr>
        <w:t>Sebanz</w:t>
      </w:r>
      <w:proofErr w:type="spellEnd"/>
      <w:r w:rsidRPr="00ED2D77">
        <w:rPr>
          <w:lang w:val="en-US"/>
        </w:rPr>
        <w:t xml:space="preserve">, N. (2018). Imitation of coordinated actions: How do children perceive relations between different parts? </w:t>
      </w:r>
      <w:proofErr w:type="spellStart"/>
      <w:r w:rsidRPr="00ED2D77">
        <w:rPr>
          <w:i/>
          <w:iCs/>
          <w:lang w:val="en-US"/>
        </w:rPr>
        <w:t>PLoS</w:t>
      </w:r>
      <w:proofErr w:type="spellEnd"/>
      <w:r w:rsidRPr="00ED2D77">
        <w:rPr>
          <w:i/>
          <w:iCs/>
          <w:lang w:val="en-US"/>
        </w:rPr>
        <w:t xml:space="preserve"> ONE, 13(1)</w:t>
      </w:r>
      <w:r w:rsidR="00470C89" w:rsidRPr="00ED2D77">
        <w:rPr>
          <w:i/>
          <w:iCs/>
          <w:lang w:val="en-US"/>
        </w:rPr>
        <w:t>, e0189717</w:t>
      </w:r>
      <w:r w:rsidRPr="00ED2D77">
        <w:rPr>
          <w:i/>
          <w:iCs/>
          <w:lang w:val="en-US"/>
        </w:rPr>
        <w:t>.</w:t>
      </w:r>
      <w:r w:rsidRPr="00ED2D77">
        <w:rPr>
          <w:lang w:val="en-US"/>
        </w:rPr>
        <w:t xml:space="preserve"> </w:t>
      </w:r>
      <w:hyperlink r:id="rId27" w:history="1">
        <w:r w:rsidR="00F961CB" w:rsidRPr="00AB2FB4">
          <w:rPr>
            <w:rStyle w:val="Hyperlink"/>
            <w:lang w:val="en-US"/>
          </w:rPr>
          <w:t>https://doi.org/10.1371/journal.pone.0189717</w:t>
        </w:r>
      </w:hyperlink>
      <w:r w:rsidR="00150730" w:rsidRPr="00ED2D77">
        <w:rPr>
          <w:lang w:val="en-US"/>
        </w:rPr>
        <w:t xml:space="preserve"> </w:t>
      </w:r>
    </w:p>
    <w:p w14:paraId="1BF05F3C" w14:textId="4BA59C2A" w:rsidR="000B3E89" w:rsidRPr="00ED2D77" w:rsidRDefault="000B3E89" w:rsidP="000B3E89">
      <w:pPr>
        <w:ind w:left="993" w:hanging="993"/>
        <w:jc w:val="both"/>
        <w:rPr>
          <w:rFonts w:asciiTheme="majorHAnsi" w:hAnsiTheme="majorHAnsi" w:cstheme="majorHAnsi"/>
          <w:lang w:val="en-US"/>
        </w:rPr>
      </w:pPr>
      <w:r w:rsidRPr="00ED2D77">
        <w:rPr>
          <w:rFonts w:asciiTheme="majorHAnsi" w:hAnsiTheme="majorHAnsi" w:cstheme="majorHAnsi"/>
          <w:lang w:val="en-US"/>
        </w:rPr>
        <w:t xml:space="preserve">Noël, I. (2020). </w:t>
      </w:r>
      <w:r w:rsidRPr="00B7539A">
        <w:rPr>
          <w:rFonts w:asciiTheme="majorHAnsi" w:hAnsiTheme="majorHAnsi" w:cstheme="majorHAnsi"/>
          <w:lang w:val="fr-CH"/>
        </w:rPr>
        <w:t>Qui sont les élèves à besoins éducatifs particuliers</w:t>
      </w:r>
      <w:r w:rsidR="00F20FF7">
        <w:rPr>
          <w:rFonts w:asciiTheme="majorHAnsi" w:hAnsiTheme="majorHAnsi" w:cstheme="majorHAnsi"/>
          <w:lang w:val="fr-CH"/>
        </w:rPr>
        <w:t> </w:t>
      </w:r>
      <w:r w:rsidRPr="00B7539A">
        <w:rPr>
          <w:rFonts w:asciiTheme="majorHAnsi" w:hAnsiTheme="majorHAnsi" w:cstheme="majorHAnsi"/>
          <w:lang w:val="fr-CH"/>
        </w:rPr>
        <w:t xml:space="preserve">? La part d’aléatoire du signalement pour une mesure d’aide renforcée de pédagogie spécialisée dans un canton suisse. </w:t>
      </w:r>
      <w:r w:rsidRPr="00ED2D77">
        <w:rPr>
          <w:rFonts w:asciiTheme="majorHAnsi" w:hAnsiTheme="majorHAnsi" w:cstheme="majorHAnsi"/>
          <w:i/>
          <w:iCs/>
          <w:lang w:val="en-US"/>
        </w:rPr>
        <w:t>ALTER, European Journal of Disability Research</w:t>
      </w:r>
      <w:r w:rsidRPr="00ED2D77">
        <w:rPr>
          <w:rFonts w:asciiTheme="majorHAnsi" w:hAnsiTheme="majorHAnsi" w:cstheme="majorHAnsi"/>
          <w:lang w:val="en-US"/>
        </w:rPr>
        <w:t xml:space="preserve">, </w:t>
      </w:r>
      <w:r w:rsidRPr="00ED2D77">
        <w:rPr>
          <w:rFonts w:asciiTheme="majorHAnsi" w:hAnsiTheme="majorHAnsi" w:cstheme="majorHAnsi"/>
          <w:i/>
          <w:iCs/>
          <w:lang w:val="en-US"/>
        </w:rPr>
        <w:t>15</w:t>
      </w:r>
      <w:r w:rsidRPr="00ED2D77">
        <w:rPr>
          <w:rFonts w:asciiTheme="majorHAnsi" w:hAnsiTheme="majorHAnsi" w:cstheme="majorHAnsi"/>
          <w:lang w:val="en-US"/>
        </w:rPr>
        <w:t xml:space="preserve">(2), 153-164. </w:t>
      </w:r>
      <w:hyperlink r:id="rId28" w:history="1">
        <w:r w:rsidRPr="00ED2D77">
          <w:rPr>
            <w:rStyle w:val="Hyperlink"/>
            <w:rFonts w:asciiTheme="majorHAnsi" w:hAnsiTheme="majorHAnsi" w:cstheme="majorHAnsi"/>
            <w:lang w:val="en-US"/>
          </w:rPr>
          <w:t>https://doi.org/10.1016/j.alter.2020.11.001</w:t>
        </w:r>
      </w:hyperlink>
    </w:p>
    <w:p w14:paraId="180D9183" w14:textId="528956B9" w:rsidR="000B3E89" w:rsidRPr="00ED2D77" w:rsidRDefault="000B3E89" w:rsidP="000B3E89">
      <w:pPr>
        <w:ind w:left="993" w:hanging="993"/>
        <w:jc w:val="both"/>
        <w:rPr>
          <w:rFonts w:asciiTheme="majorHAnsi" w:hAnsiTheme="majorHAnsi" w:cstheme="majorHAnsi"/>
        </w:rPr>
      </w:pPr>
      <w:r w:rsidRPr="00B7539A">
        <w:rPr>
          <w:rFonts w:asciiTheme="majorHAnsi" w:hAnsiTheme="majorHAnsi" w:cstheme="majorHAnsi"/>
          <w:lang w:val="fr-CH"/>
        </w:rPr>
        <w:t>Organisation Mondiale de la Santé</w:t>
      </w:r>
      <w:r w:rsidR="00414E89" w:rsidRPr="00B7539A">
        <w:rPr>
          <w:rFonts w:asciiTheme="majorHAnsi" w:hAnsiTheme="majorHAnsi" w:cstheme="majorHAnsi"/>
          <w:lang w:val="fr-CH"/>
        </w:rPr>
        <w:t xml:space="preserve"> [OMS]</w:t>
      </w:r>
      <w:r w:rsidRPr="00B7539A">
        <w:rPr>
          <w:rFonts w:asciiTheme="majorHAnsi" w:hAnsiTheme="majorHAnsi" w:cstheme="majorHAnsi"/>
          <w:lang w:val="fr-CH"/>
        </w:rPr>
        <w:t xml:space="preserve">. (2022). </w:t>
      </w:r>
      <w:r w:rsidRPr="00B7539A">
        <w:rPr>
          <w:rFonts w:asciiTheme="majorHAnsi" w:hAnsiTheme="majorHAnsi" w:cstheme="majorHAnsi"/>
          <w:i/>
          <w:iCs/>
          <w:lang w:val="fr-CH"/>
        </w:rPr>
        <w:t>Santé mentale : renforcer notre action.</w:t>
      </w:r>
      <w:r w:rsidRPr="00B7539A">
        <w:rPr>
          <w:rFonts w:asciiTheme="majorHAnsi" w:hAnsiTheme="majorHAnsi" w:cstheme="majorHAnsi"/>
          <w:lang w:val="fr-CH"/>
        </w:rPr>
        <w:t xml:space="preserve"> </w:t>
      </w:r>
      <w:hyperlink r:id="rId29" w:history="1">
        <w:r w:rsidRPr="00ED2D77">
          <w:rPr>
            <w:rStyle w:val="Hyperlink"/>
            <w:rFonts w:asciiTheme="majorHAnsi" w:hAnsiTheme="majorHAnsi" w:cstheme="majorHAnsi"/>
          </w:rPr>
          <w:t>https://www.who.int/fr/news-room/fact-sheets/detail/mental-health-strengthening-our-response</w:t>
        </w:r>
      </w:hyperlink>
    </w:p>
    <w:p w14:paraId="57AE3FB6" w14:textId="247179F1" w:rsidR="000B3E89" w:rsidRPr="008E3DC3" w:rsidRDefault="000B3E89" w:rsidP="000B3E89">
      <w:pPr>
        <w:ind w:left="993" w:hanging="993"/>
        <w:jc w:val="both"/>
        <w:rPr>
          <w:rFonts w:asciiTheme="majorHAnsi" w:hAnsiTheme="majorHAnsi" w:cstheme="majorHAnsi"/>
          <w:lang w:val="fr-CH"/>
        </w:rPr>
      </w:pPr>
      <w:r w:rsidRPr="00ED2D77">
        <w:rPr>
          <w:rFonts w:asciiTheme="majorHAnsi" w:hAnsiTheme="majorHAnsi" w:cstheme="majorHAnsi"/>
        </w:rPr>
        <w:t xml:space="preserve">Piek, J., </w:t>
      </w:r>
      <w:proofErr w:type="spellStart"/>
      <w:r w:rsidRPr="00ED2D77">
        <w:rPr>
          <w:rFonts w:asciiTheme="majorHAnsi" w:hAnsiTheme="majorHAnsi" w:cstheme="majorHAnsi"/>
        </w:rPr>
        <w:t>Rigoli</w:t>
      </w:r>
      <w:proofErr w:type="spellEnd"/>
      <w:r w:rsidRPr="00ED2D77">
        <w:rPr>
          <w:rFonts w:asciiTheme="majorHAnsi" w:hAnsiTheme="majorHAnsi" w:cstheme="majorHAnsi"/>
        </w:rPr>
        <w:t xml:space="preserve">, D., </w:t>
      </w:r>
      <w:proofErr w:type="spellStart"/>
      <w:r w:rsidRPr="00ED2D77">
        <w:rPr>
          <w:rFonts w:asciiTheme="majorHAnsi" w:hAnsiTheme="majorHAnsi" w:cstheme="majorHAnsi"/>
        </w:rPr>
        <w:t>Pearsall</w:t>
      </w:r>
      <w:proofErr w:type="spellEnd"/>
      <w:r w:rsidRPr="00ED2D77">
        <w:rPr>
          <w:rFonts w:asciiTheme="majorHAnsi" w:hAnsiTheme="majorHAnsi" w:cstheme="majorHAnsi"/>
        </w:rPr>
        <w:t>-Jones, J.G., Martin, N.C., Hay, D.A., Bennett, K.S.</w:t>
      </w:r>
      <w:r w:rsidR="00806FD2" w:rsidRPr="00ED2D77">
        <w:rPr>
          <w:rFonts w:asciiTheme="majorHAnsi" w:hAnsiTheme="majorHAnsi" w:cstheme="majorHAnsi"/>
        </w:rPr>
        <w:t>,</w:t>
      </w:r>
      <w:r w:rsidRPr="00ED2D77">
        <w:rPr>
          <w:rFonts w:asciiTheme="majorHAnsi" w:hAnsiTheme="majorHAnsi" w:cstheme="majorHAnsi"/>
        </w:rPr>
        <w:t xml:space="preserve"> &amp; Levy, F. (2007). </w:t>
      </w:r>
      <w:r w:rsidRPr="00ED2D77">
        <w:rPr>
          <w:rFonts w:asciiTheme="majorHAnsi" w:hAnsiTheme="majorHAnsi" w:cstheme="majorHAnsi"/>
          <w:lang w:val="en-US"/>
        </w:rPr>
        <w:t xml:space="preserve">Depressive Symptomatology in Child and Adolescent Twins </w:t>
      </w:r>
      <w:proofErr w:type="gramStart"/>
      <w:r w:rsidRPr="00ED2D77">
        <w:rPr>
          <w:rFonts w:asciiTheme="majorHAnsi" w:hAnsiTheme="majorHAnsi" w:cstheme="majorHAnsi"/>
          <w:lang w:val="en-US"/>
        </w:rPr>
        <w:t>With</w:t>
      </w:r>
      <w:proofErr w:type="gramEnd"/>
      <w:r w:rsidRPr="00ED2D77">
        <w:rPr>
          <w:rFonts w:asciiTheme="majorHAnsi" w:hAnsiTheme="majorHAnsi" w:cstheme="majorHAnsi"/>
          <w:lang w:val="en-US"/>
        </w:rPr>
        <w:t xml:space="preserve"> Attention-Deficit Hyperactivity Disorder and/or Developmental Coordination Disorder. </w:t>
      </w:r>
      <w:proofErr w:type="spellStart"/>
      <w:r w:rsidRPr="008E3DC3">
        <w:rPr>
          <w:rFonts w:asciiTheme="majorHAnsi" w:hAnsiTheme="majorHAnsi" w:cstheme="majorHAnsi"/>
          <w:i/>
          <w:iCs/>
          <w:lang w:val="fr-CH"/>
        </w:rPr>
        <w:t>Twin</w:t>
      </w:r>
      <w:proofErr w:type="spellEnd"/>
      <w:r w:rsidRPr="008E3DC3">
        <w:rPr>
          <w:rFonts w:asciiTheme="majorHAnsi" w:hAnsiTheme="majorHAnsi" w:cstheme="majorHAnsi"/>
          <w:i/>
          <w:iCs/>
          <w:lang w:val="fr-CH"/>
        </w:rPr>
        <w:t xml:space="preserve"> </w:t>
      </w:r>
      <w:proofErr w:type="spellStart"/>
      <w:r w:rsidRPr="008E3DC3">
        <w:rPr>
          <w:rFonts w:asciiTheme="majorHAnsi" w:hAnsiTheme="majorHAnsi" w:cstheme="majorHAnsi"/>
          <w:i/>
          <w:iCs/>
          <w:lang w:val="fr-CH"/>
        </w:rPr>
        <w:t>Research</w:t>
      </w:r>
      <w:proofErr w:type="spellEnd"/>
      <w:r w:rsidRPr="008E3DC3">
        <w:rPr>
          <w:rFonts w:asciiTheme="majorHAnsi" w:hAnsiTheme="majorHAnsi" w:cstheme="majorHAnsi"/>
          <w:i/>
          <w:iCs/>
          <w:lang w:val="fr-CH"/>
        </w:rPr>
        <w:t xml:space="preserve"> and Human </w:t>
      </w:r>
      <w:proofErr w:type="spellStart"/>
      <w:r w:rsidRPr="008E3DC3">
        <w:rPr>
          <w:rFonts w:asciiTheme="majorHAnsi" w:hAnsiTheme="majorHAnsi" w:cstheme="majorHAnsi"/>
          <w:i/>
          <w:iCs/>
          <w:lang w:val="fr-CH"/>
        </w:rPr>
        <w:t>Genetics</w:t>
      </w:r>
      <w:proofErr w:type="spellEnd"/>
      <w:r w:rsidRPr="008E3DC3">
        <w:rPr>
          <w:rFonts w:asciiTheme="majorHAnsi" w:hAnsiTheme="majorHAnsi" w:cstheme="majorHAnsi"/>
          <w:i/>
          <w:iCs/>
          <w:lang w:val="fr-CH"/>
        </w:rPr>
        <w:t>, 10(4),</w:t>
      </w:r>
      <w:r w:rsidRPr="008E3DC3">
        <w:rPr>
          <w:rFonts w:asciiTheme="majorHAnsi" w:hAnsiTheme="majorHAnsi" w:cstheme="majorHAnsi"/>
          <w:lang w:val="fr-CH"/>
        </w:rPr>
        <w:t xml:space="preserve"> 587-96. </w:t>
      </w:r>
      <w:hyperlink r:id="rId30" w:history="1">
        <w:r w:rsidRPr="008E3DC3">
          <w:rPr>
            <w:rStyle w:val="Hyperlink"/>
            <w:rFonts w:asciiTheme="majorHAnsi" w:hAnsiTheme="majorHAnsi" w:cstheme="majorHAnsi"/>
            <w:lang w:val="fr-CH"/>
          </w:rPr>
          <w:t>https://doi.org/10.1375/twin.10.4.587</w:t>
        </w:r>
      </w:hyperlink>
    </w:p>
    <w:p w14:paraId="1F8A89A7" w14:textId="055AA174" w:rsidR="000B3E89" w:rsidRPr="00AA4A5C" w:rsidRDefault="000B3E89" w:rsidP="000B3E89">
      <w:pPr>
        <w:ind w:left="993" w:hanging="993"/>
        <w:jc w:val="both"/>
        <w:rPr>
          <w:rFonts w:asciiTheme="majorHAnsi" w:hAnsiTheme="majorHAnsi" w:cstheme="majorHAnsi"/>
          <w:lang w:val="en-US"/>
        </w:rPr>
      </w:pPr>
      <w:proofErr w:type="spellStart"/>
      <w:r w:rsidRPr="008E3DC3">
        <w:rPr>
          <w:rFonts w:asciiTheme="majorHAnsi" w:hAnsiTheme="majorHAnsi" w:cstheme="majorHAnsi"/>
          <w:lang w:val="fr-CH"/>
        </w:rPr>
        <w:t>Puyjarinet</w:t>
      </w:r>
      <w:proofErr w:type="spellEnd"/>
      <w:r w:rsidRPr="008E3DC3">
        <w:rPr>
          <w:rFonts w:asciiTheme="majorHAnsi" w:hAnsiTheme="majorHAnsi" w:cstheme="majorHAnsi"/>
          <w:lang w:val="fr-CH"/>
        </w:rPr>
        <w:t xml:space="preserve">, F., </w:t>
      </w:r>
      <w:proofErr w:type="spellStart"/>
      <w:r w:rsidRPr="008E3DC3">
        <w:rPr>
          <w:rFonts w:asciiTheme="majorHAnsi" w:hAnsiTheme="majorHAnsi" w:cstheme="majorHAnsi"/>
          <w:lang w:val="fr-CH"/>
        </w:rPr>
        <w:t>Bégel</w:t>
      </w:r>
      <w:proofErr w:type="spellEnd"/>
      <w:r w:rsidRPr="008E3DC3">
        <w:rPr>
          <w:rFonts w:asciiTheme="majorHAnsi" w:hAnsiTheme="majorHAnsi" w:cstheme="majorHAnsi"/>
          <w:lang w:val="fr-CH"/>
        </w:rPr>
        <w:t>, V.</w:t>
      </w:r>
      <w:r w:rsidR="00806FD2" w:rsidRPr="008E3DC3">
        <w:rPr>
          <w:rFonts w:asciiTheme="majorHAnsi" w:hAnsiTheme="majorHAnsi" w:cstheme="majorHAnsi"/>
          <w:lang w:val="fr-CH"/>
        </w:rPr>
        <w:t>,</w:t>
      </w:r>
      <w:r w:rsidRPr="008E3DC3">
        <w:rPr>
          <w:rFonts w:asciiTheme="majorHAnsi" w:hAnsiTheme="majorHAnsi" w:cstheme="majorHAnsi"/>
          <w:lang w:val="fr-CH"/>
        </w:rPr>
        <w:t xml:space="preserve"> &amp; Dalla Bella, S. (2017) Déficits temporels et rythmiques dans le TDA/H. </w:t>
      </w:r>
      <w:r w:rsidR="002E4458" w:rsidRPr="008E3DC3">
        <w:rPr>
          <w:rFonts w:asciiTheme="majorHAnsi" w:hAnsiTheme="majorHAnsi" w:cstheme="majorHAnsi"/>
          <w:lang w:val="fr-CH"/>
        </w:rPr>
        <w:t xml:space="preserve">In </w:t>
      </w:r>
      <w:r w:rsidRPr="008E3DC3">
        <w:rPr>
          <w:rFonts w:asciiTheme="majorHAnsi" w:hAnsiTheme="majorHAnsi" w:cstheme="majorHAnsi"/>
          <w:lang w:val="fr-CH"/>
        </w:rPr>
        <w:t>J. Marquet-</w:t>
      </w:r>
      <w:proofErr w:type="spellStart"/>
      <w:r w:rsidRPr="008E3DC3">
        <w:rPr>
          <w:rFonts w:asciiTheme="majorHAnsi" w:hAnsiTheme="majorHAnsi" w:cstheme="majorHAnsi"/>
          <w:lang w:val="fr-CH"/>
        </w:rPr>
        <w:t>Doléac</w:t>
      </w:r>
      <w:proofErr w:type="spellEnd"/>
      <w:r w:rsidRPr="008E3DC3">
        <w:rPr>
          <w:rFonts w:asciiTheme="majorHAnsi" w:hAnsiTheme="majorHAnsi" w:cstheme="majorHAnsi"/>
          <w:lang w:val="fr-CH"/>
        </w:rPr>
        <w:t xml:space="preserve">, R. </w:t>
      </w:r>
      <w:proofErr w:type="spellStart"/>
      <w:r w:rsidRPr="008E3DC3">
        <w:rPr>
          <w:rFonts w:asciiTheme="majorHAnsi" w:hAnsiTheme="majorHAnsi" w:cstheme="majorHAnsi"/>
          <w:lang w:val="fr-CH"/>
        </w:rPr>
        <w:t>Soppelsa</w:t>
      </w:r>
      <w:proofErr w:type="spellEnd"/>
      <w:r w:rsidR="002E4458" w:rsidRPr="008E3DC3">
        <w:rPr>
          <w:rFonts w:asciiTheme="majorHAnsi" w:hAnsiTheme="majorHAnsi" w:cstheme="majorHAnsi"/>
          <w:lang w:val="fr-CH"/>
        </w:rPr>
        <w:t xml:space="preserve"> &amp;</w:t>
      </w:r>
      <w:r w:rsidRPr="008E3DC3">
        <w:rPr>
          <w:rFonts w:asciiTheme="majorHAnsi" w:hAnsiTheme="majorHAnsi" w:cstheme="majorHAnsi"/>
          <w:lang w:val="fr-CH"/>
        </w:rPr>
        <w:t xml:space="preserve"> J.M. </w:t>
      </w:r>
      <w:proofErr w:type="spellStart"/>
      <w:r w:rsidRPr="008E3DC3">
        <w:rPr>
          <w:rFonts w:asciiTheme="majorHAnsi" w:hAnsiTheme="majorHAnsi" w:cstheme="majorHAnsi"/>
          <w:lang w:val="fr-CH"/>
        </w:rPr>
        <w:t>Albaret</w:t>
      </w:r>
      <w:proofErr w:type="spellEnd"/>
      <w:r w:rsidRPr="008E3DC3">
        <w:rPr>
          <w:rFonts w:asciiTheme="majorHAnsi" w:hAnsiTheme="majorHAnsi" w:cstheme="majorHAnsi"/>
          <w:lang w:val="fr-CH"/>
        </w:rPr>
        <w:t xml:space="preserve"> (</w:t>
      </w:r>
      <w:proofErr w:type="spellStart"/>
      <w:r w:rsidRPr="008E3DC3">
        <w:rPr>
          <w:rFonts w:asciiTheme="majorHAnsi" w:hAnsiTheme="majorHAnsi" w:cstheme="majorHAnsi"/>
          <w:lang w:val="fr-CH"/>
        </w:rPr>
        <w:t>Eds</w:t>
      </w:r>
      <w:proofErr w:type="spellEnd"/>
      <w:r w:rsidRPr="008E3DC3">
        <w:rPr>
          <w:rFonts w:asciiTheme="majorHAnsi" w:hAnsiTheme="majorHAnsi" w:cstheme="majorHAnsi"/>
          <w:lang w:val="fr-CH"/>
        </w:rPr>
        <w:t xml:space="preserve">.), Les </w:t>
      </w:r>
      <w:r w:rsidRPr="008E3DC3">
        <w:rPr>
          <w:rFonts w:asciiTheme="majorHAnsi" w:hAnsiTheme="majorHAnsi" w:cstheme="majorHAnsi"/>
          <w:i/>
          <w:iCs/>
          <w:lang w:val="fr-CH"/>
        </w:rPr>
        <w:t xml:space="preserve">entretiens de psychomotricité </w:t>
      </w:r>
      <w:r w:rsidRPr="008E3DC3">
        <w:rPr>
          <w:rFonts w:asciiTheme="majorHAnsi" w:hAnsiTheme="majorHAnsi" w:cstheme="majorHAnsi"/>
          <w:lang w:val="fr-CH"/>
        </w:rPr>
        <w:t>(pp.</w:t>
      </w:r>
      <w:r w:rsidR="00651168">
        <w:rPr>
          <w:rFonts w:asciiTheme="majorHAnsi" w:hAnsiTheme="majorHAnsi" w:cstheme="majorHAnsi"/>
          <w:lang w:val="fr-CH"/>
        </w:rPr>
        <w:t> </w:t>
      </w:r>
      <w:r w:rsidRPr="008E3DC3">
        <w:rPr>
          <w:rFonts w:asciiTheme="majorHAnsi" w:hAnsiTheme="majorHAnsi" w:cstheme="majorHAnsi"/>
          <w:lang w:val="fr-CH"/>
        </w:rPr>
        <w:t xml:space="preserve">1-8). </w:t>
      </w:r>
      <w:r w:rsidRPr="00AA4A5C">
        <w:rPr>
          <w:rFonts w:asciiTheme="majorHAnsi" w:hAnsiTheme="majorHAnsi" w:cstheme="majorHAnsi"/>
          <w:lang w:val="en-US"/>
        </w:rPr>
        <w:t>Europa Digital &amp; Publishing.</w:t>
      </w:r>
    </w:p>
    <w:p w14:paraId="10CE8640" w14:textId="752A97F2" w:rsidR="000B3E89" w:rsidRPr="00AA4A5C" w:rsidRDefault="000B3E89" w:rsidP="000B3E89">
      <w:pPr>
        <w:ind w:left="993" w:hanging="993"/>
        <w:jc w:val="both"/>
        <w:rPr>
          <w:rFonts w:asciiTheme="majorHAnsi" w:hAnsiTheme="majorHAnsi" w:cstheme="majorHAnsi"/>
          <w:lang w:val="es-ES"/>
        </w:rPr>
      </w:pPr>
      <w:r w:rsidRPr="00ED2D77">
        <w:rPr>
          <w:rFonts w:asciiTheme="majorHAnsi" w:hAnsiTheme="majorHAnsi" w:cstheme="majorHAnsi"/>
          <w:lang w:val="en-US"/>
        </w:rPr>
        <w:t>Soares, E.M</w:t>
      </w:r>
      <w:r w:rsidR="002E4458" w:rsidRPr="00ED2D77">
        <w:rPr>
          <w:rFonts w:asciiTheme="majorHAnsi" w:hAnsiTheme="majorHAnsi" w:cstheme="majorHAnsi"/>
          <w:lang w:val="en-US"/>
        </w:rPr>
        <w:t>.,</w:t>
      </w:r>
      <w:r w:rsidRPr="00ED2D77">
        <w:rPr>
          <w:rFonts w:asciiTheme="majorHAnsi" w:hAnsiTheme="majorHAnsi" w:cstheme="majorHAnsi"/>
          <w:lang w:val="en-US"/>
        </w:rPr>
        <w:t xml:space="preserve"> &amp; Serrano, A.M (2014). Peer relations: The challenges of children with special needs. </w:t>
      </w:r>
      <w:r w:rsidRPr="00AA4A5C">
        <w:rPr>
          <w:rFonts w:asciiTheme="majorHAnsi" w:hAnsiTheme="majorHAnsi" w:cstheme="majorHAnsi"/>
          <w:i/>
          <w:iCs/>
          <w:lang w:val="es-ES"/>
        </w:rPr>
        <w:t>Revista de Investigación en Logopedia, 4</w:t>
      </w:r>
      <w:r w:rsidRPr="00AA4A5C">
        <w:rPr>
          <w:rFonts w:asciiTheme="majorHAnsi" w:hAnsiTheme="majorHAnsi" w:cstheme="majorHAnsi"/>
          <w:lang w:val="es-ES"/>
        </w:rPr>
        <w:t xml:space="preserve">(1), 67-92. </w:t>
      </w:r>
      <w:hyperlink r:id="rId31" w:history="1">
        <w:r w:rsidRPr="00AA4A5C">
          <w:rPr>
            <w:rStyle w:val="Hyperlink"/>
            <w:rFonts w:asciiTheme="majorHAnsi" w:hAnsiTheme="majorHAnsi" w:cstheme="majorHAnsi"/>
            <w:lang w:val="es-ES"/>
          </w:rPr>
          <w:t>http://dx.doi.org/10.5209/rlog.58662</w:t>
        </w:r>
      </w:hyperlink>
    </w:p>
    <w:p w14:paraId="05C12096" w14:textId="28E09161" w:rsidR="000B3E89" w:rsidRPr="00B7539A" w:rsidRDefault="000B3E89" w:rsidP="000B3E89">
      <w:pPr>
        <w:ind w:left="993" w:hanging="993"/>
        <w:jc w:val="both"/>
        <w:rPr>
          <w:rFonts w:asciiTheme="majorHAnsi" w:hAnsiTheme="majorHAnsi" w:cstheme="majorHAnsi"/>
          <w:lang w:val="fr-CH"/>
        </w:rPr>
      </w:pPr>
      <w:r w:rsidRPr="00ED2D77">
        <w:rPr>
          <w:rFonts w:asciiTheme="majorHAnsi" w:hAnsiTheme="majorHAnsi" w:cstheme="majorHAnsi"/>
          <w:lang w:val="it-IT"/>
        </w:rPr>
        <w:lastRenderedPageBreak/>
        <w:t>Soppelsa, R.</w:t>
      </w:r>
      <w:r w:rsidR="00C70FE8" w:rsidRPr="00ED2D77">
        <w:rPr>
          <w:rFonts w:asciiTheme="majorHAnsi" w:hAnsiTheme="majorHAnsi" w:cstheme="majorHAnsi"/>
          <w:lang w:val="it-IT"/>
        </w:rPr>
        <w:t>,</w:t>
      </w:r>
      <w:r w:rsidRPr="00ED2D77">
        <w:rPr>
          <w:rFonts w:asciiTheme="majorHAnsi" w:hAnsiTheme="majorHAnsi" w:cstheme="majorHAnsi"/>
          <w:lang w:val="it-IT"/>
        </w:rPr>
        <w:t xml:space="preserve"> &amp; Albaret, J-M. </w:t>
      </w:r>
      <w:r w:rsidRPr="00B7539A">
        <w:rPr>
          <w:rFonts w:asciiTheme="majorHAnsi" w:hAnsiTheme="majorHAnsi" w:cstheme="majorHAnsi"/>
          <w:lang w:val="fr-CH"/>
        </w:rPr>
        <w:t xml:space="preserve">(2011). Situation de la psychomotricité. </w:t>
      </w:r>
      <w:r w:rsidR="00C70FE8" w:rsidRPr="00B7539A">
        <w:rPr>
          <w:rFonts w:asciiTheme="majorHAnsi" w:hAnsiTheme="majorHAnsi" w:cstheme="majorHAnsi"/>
          <w:lang w:val="fr-CH"/>
        </w:rPr>
        <w:t xml:space="preserve">In </w:t>
      </w:r>
      <w:r w:rsidRPr="00B7539A">
        <w:rPr>
          <w:rFonts w:asciiTheme="majorHAnsi" w:hAnsiTheme="majorHAnsi" w:cstheme="majorHAnsi"/>
          <w:lang w:val="fr-CH"/>
        </w:rPr>
        <w:t xml:space="preserve">P. </w:t>
      </w:r>
      <w:proofErr w:type="spellStart"/>
      <w:r w:rsidRPr="00B7539A">
        <w:rPr>
          <w:rFonts w:asciiTheme="majorHAnsi" w:hAnsiTheme="majorHAnsi" w:cstheme="majorHAnsi"/>
          <w:lang w:val="fr-CH"/>
        </w:rPr>
        <w:t>Scialom</w:t>
      </w:r>
      <w:proofErr w:type="spellEnd"/>
      <w:r w:rsidRPr="00B7539A">
        <w:rPr>
          <w:rFonts w:asciiTheme="majorHAnsi" w:hAnsiTheme="majorHAnsi" w:cstheme="majorHAnsi"/>
          <w:lang w:val="fr-CH"/>
        </w:rPr>
        <w:t xml:space="preserve">, F. </w:t>
      </w:r>
      <w:proofErr w:type="spellStart"/>
      <w:r w:rsidRPr="00B7539A">
        <w:rPr>
          <w:rFonts w:asciiTheme="majorHAnsi" w:hAnsiTheme="majorHAnsi" w:cstheme="majorHAnsi"/>
          <w:lang w:val="fr-CH"/>
        </w:rPr>
        <w:t>Giromini</w:t>
      </w:r>
      <w:proofErr w:type="spellEnd"/>
      <w:r w:rsidRPr="00B7539A">
        <w:rPr>
          <w:rFonts w:asciiTheme="majorHAnsi" w:hAnsiTheme="majorHAnsi" w:cstheme="majorHAnsi"/>
          <w:lang w:val="fr-CH"/>
        </w:rPr>
        <w:t xml:space="preserve"> &amp; J-M. </w:t>
      </w:r>
      <w:proofErr w:type="spellStart"/>
      <w:r w:rsidRPr="00B7539A">
        <w:rPr>
          <w:rFonts w:asciiTheme="majorHAnsi" w:hAnsiTheme="majorHAnsi" w:cstheme="majorHAnsi"/>
          <w:lang w:val="fr-CH"/>
        </w:rPr>
        <w:t>Albaret</w:t>
      </w:r>
      <w:proofErr w:type="spellEnd"/>
      <w:r w:rsidRPr="00B7539A">
        <w:rPr>
          <w:rFonts w:asciiTheme="majorHAnsi" w:hAnsiTheme="majorHAnsi" w:cstheme="majorHAnsi"/>
          <w:lang w:val="fr-CH"/>
        </w:rPr>
        <w:t xml:space="preserve">, </w:t>
      </w:r>
      <w:r w:rsidRPr="00B7539A">
        <w:rPr>
          <w:rFonts w:asciiTheme="majorHAnsi" w:hAnsiTheme="majorHAnsi" w:cstheme="majorHAnsi"/>
          <w:i/>
          <w:iCs/>
          <w:lang w:val="fr-CH"/>
        </w:rPr>
        <w:t>Le manuel d’enseignement de psychomotricité</w:t>
      </w:r>
      <w:r w:rsidR="003A2F90" w:rsidRPr="00B7539A">
        <w:rPr>
          <w:rFonts w:asciiTheme="majorHAnsi" w:hAnsiTheme="majorHAnsi" w:cstheme="majorHAnsi"/>
          <w:lang w:val="fr-CH"/>
        </w:rPr>
        <w:t xml:space="preserve"> </w:t>
      </w:r>
      <w:r w:rsidRPr="00B7539A">
        <w:rPr>
          <w:rFonts w:asciiTheme="majorHAnsi" w:hAnsiTheme="majorHAnsi" w:cstheme="majorHAnsi"/>
          <w:lang w:val="fr-CH"/>
        </w:rPr>
        <w:t>(pp.</w:t>
      </w:r>
      <w:r w:rsidR="00651168">
        <w:rPr>
          <w:rFonts w:asciiTheme="majorHAnsi" w:hAnsiTheme="majorHAnsi" w:cstheme="majorHAnsi"/>
          <w:lang w:val="fr-CH"/>
        </w:rPr>
        <w:t> </w:t>
      </w:r>
      <w:r w:rsidRPr="00B7539A">
        <w:rPr>
          <w:rFonts w:asciiTheme="majorHAnsi" w:hAnsiTheme="majorHAnsi" w:cstheme="majorHAnsi"/>
          <w:lang w:val="fr-CH"/>
        </w:rPr>
        <w:t xml:space="preserve">11-23). </w:t>
      </w:r>
      <w:proofErr w:type="spellStart"/>
      <w:r w:rsidRPr="00B7539A">
        <w:rPr>
          <w:rFonts w:asciiTheme="majorHAnsi" w:hAnsiTheme="majorHAnsi" w:cstheme="majorHAnsi"/>
          <w:lang w:val="fr-CH"/>
        </w:rPr>
        <w:t>Deboeck</w:t>
      </w:r>
      <w:proofErr w:type="spellEnd"/>
      <w:r w:rsidRPr="00B7539A">
        <w:rPr>
          <w:rFonts w:asciiTheme="majorHAnsi" w:hAnsiTheme="majorHAnsi" w:cstheme="majorHAnsi"/>
          <w:lang w:val="fr-CH"/>
        </w:rPr>
        <w:t xml:space="preserve"> supérieur.</w:t>
      </w:r>
    </w:p>
    <w:p w14:paraId="111F3B17" w14:textId="550E5B11" w:rsidR="000B3E89" w:rsidRPr="00B7539A" w:rsidRDefault="000B3E89" w:rsidP="000B3E89">
      <w:pPr>
        <w:ind w:left="993" w:hanging="993"/>
        <w:jc w:val="both"/>
        <w:rPr>
          <w:rFonts w:asciiTheme="majorHAnsi" w:hAnsiTheme="majorHAnsi" w:cstheme="majorHAnsi"/>
          <w:lang w:val="fr-CH"/>
        </w:rPr>
      </w:pPr>
      <w:proofErr w:type="spellStart"/>
      <w:r w:rsidRPr="00B7539A">
        <w:rPr>
          <w:rFonts w:asciiTheme="majorHAnsi" w:hAnsiTheme="majorHAnsi" w:cstheme="majorHAnsi"/>
          <w:lang w:val="fr-CH"/>
        </w:rPr>
        <w:t>Tomasello</w:t>
      </w:r>
      <w:proofErr w:type="spellEnd"/>
      <w:r w:rsidRPr="00B7539A">
        <w:rPr>
          <w:rFonts w:asciiTheme="majorHAnsi" w:hAnsiTheme="majorHAnsi" w:cstheme="majorHAnsi"/>
          <w:lang w:val="fr-CH"/>
        </w:rPr>
        <w:t>, M.</w:t>
      </w:r>
      <w:r w:rsidR="003A2F90" w:rsidRPr="00B7539A">
        <w:rPr>
          <w:rFonts w:asciiTheme="majorHAnsi" w:hAnsiTheme="majorHAnsi" w:cstheme="majorHAnsi"/>
          <w:lang w:val="fr-CH"/>
        </w:rPr>
        <w:t xml:space="preserve"> </w:t>
      </w:r>
      <w:r w:rsidRPr="00B7539A">
        <w:rPr>
          <w:rFonts w:asciiTheme="majorHAnsi" w:hAnsiTheme="majorHAnsi" w:cstheme="majorHAnsi"/>
          <w:lang w:val="fr-CH"/>
        </w:rPr>
        <w:t xml:space="preserve">(2014). The ultra-social animal. </w:t>
      </w:r>
      <w:proofErr w:type="spellStart"/>
      <w:r w:rsidRPr="00B7539A">
        <w:rPr>
          <w:rFonts w:asciiTheme="majorHAnsi" w:hAnsiTheme="majorHAnsi" w:cstheme="majorHAnsi"/>
          <w:i/>
          <w:iCs/>
          <w:lang w:val="fr-CH"/>
        </w:rPr>
        <w:t>European</w:t>
      </w:r>
      <w:proofErr w:type="spellEnd"/>
      <w:r w:rsidRPr="00B7539A">
        <w:rPr>
          <w:rFonts w:asciiTheme="majorHAnsi" w:hAnsiTheme="majorHAnsi" w:cstheme="majorHAnsi"/>
          <w:i/>
          <w:iCs/>
          <w:lang w:val="fr-CH"/>
        </w:rPr>
        <w:t xml:space="preserve"> Journal of Social Psychology,</w:t>
      </w:r>
      <w:r w:rsidRPr="00B7539A">
        <w:rPr>
          <w:rFonts w:asciiTheme="majorHAnsi" w:hAnsiTheme="majorHAnsi" w:cstheme="majorHAnsi"/>
          <w:lang w:val="fr-CH"/>
        </w:rPr>
        <w:t xml:space="preserve"> </w:t>
      </w:r>
      <w:r w:rsidRPr="00B7539A">
        <w:rPr>
          <w:rFonts w:asciiTheme="majorHAnsi" w:hAnsiTheme="majorHAnsi" w:cstheme="majorHAnsi"/>
          <w:i/>
          <w:iCs/>
          <w:lang w:val="fr-CH"/>
        </w:rPr>
        <w:t>44</w:t>
      </w:r>
      <w:r w:rsidRPr="00B7539A">
        <w:rPr>
          <w:rFonts w:asciiTheme="majorHAnsi" w:hAnsiTheme="majorHAnsi" w:cstheme="majorHAnsi"/>
          <w:lang w:val="fr-CH"/>
        </w:rPr>
        <w:t>(3)</w:t>
      </w:r>
      <w:r w:rsidRPr="00B7539A">
        <w:rPr>
          <w:rFonts w:asciiTheme="majorHAnsi" w:hAnsiTheme="majorHAnsi" w:cstheme="majorHAnsi"/>
          <w:i/>
          <w:iCs/>
          <w:lang w:val="fr-CH"/>
        </w:rPr>
        <w:t>,</w:t>
      </w:r>
      <w:r w:rsidRPr="00B7539A">
        <w:rPr>
          <w:rFonts w:asciiTheme="majorHAnsi" w:hAnsiTheme="majorHAnsi" w:cstheme="majorHAnsi"/>
          <w:lang w:val="fr-CH"/>
        </w:rPr>
        <w:t xml:space="preserve"> 187</w:t>
      </w:r>
      <w:r w:rsidR="003A2F90" w:rsidRPr="00B7539A">
        <w:rPr>
          <w:rFonts w:asciiTheme="majorHAnsi" w:hAnsiTheme="majorHAnsi" w:cstheme="majorHAnsi"/>
          <w:lang w:val="fr-CH"/>
        </w:rPr>
        <w:t>-</w:t>
      </w:r>
      <w:r w:rsidRPr="00B7539A">
        <w:rPr>
          <w:rFonts w:asciiTheme="majorHAnsi" w:hAnsiTheme="majorHAnsi" w:cstheme="majorHAnsi"/>
          <w:lang w:val="fr-CH"/>
        </w:rPr>
        <w:t xml:space="preserve">194. </w:t>
      </w:r>
      <w:hyperlink r:id="rId32" w:history="1">
        <w:r w:rsidRPr="00B7539A">
          <w:rPr>
            <w:rStyle w:val="Hyperlink"/>
            <w:rFonts w:asciiTheme="majorHAnsi" w:hAnsiTheme="majorHAnsi" w:cstheme="majorHAnsi"/>
            <w:lang w:val="fr-CH"/>
          </w:rPr>
          <w:t>https://doi.org/10.1002/ejsp.2015</w:t>
        </w:r>
      </w:hyperlink>
    </w:p>
    <w:p w14:paraId="03DC1FC7" w14:textId="77777777" w:rsidR="000B3E89" w:rsidRPr="00B7539A" w:rsidRDefault="000B3E89" w:rsidP="000B3E89">
      <w:pPr>
        <w:ind w:left="993" w:hanging="993"/>
        <w:jc w:val="both"/>
        <w:rPr>
          <w:rStyle w:val="Hyperlink"/>
          <w:rFonts w:asciiTheme="majorHAnsi" w:hAnsiTheme="majorHAnsi" w:cstheme="majorHAnsi"/>
          <w:lang w:val="fr-CH"/>
        </w:rPr>
      </w:pPr>
      <w:proofErr w:type="spellStart"/>
      <w:r w:rsidRPr="00B7539A">
        <w:rPr>
          <w:rFonts w:asciiTheme="majorHAnsi" w:hAnsiTheme="majorHAnsi" w:cstheme="majorHAnsi"/>
          <w:lang w:val="fr-CH"/>
        </w:rPr>
        <w:t>Török</w:t>
      </w:r>
      <w:proofErr w:type="spellEnd"/>
      <w:r w:rsidRPr="00B7539A">
        <w:rPr>
          <w:rFonts w:asciiTheme="majorHAnsi" w:hAnsiTheme="majorHAnsi" w:cstheme="majorHAnsi"/>
          <w:lang w:val="fr-CH"/>
        </w:rPr>
        <w:t xml:space="preserve">, G., </w:t>
      </w:r>
      <w:proofErr w:type="spellStart"/>
      <w:r w:rsidRPr="00B7539A">
        <w:rPr>
          <w:rFonts w:asciiTheme="majorHAnsi" w:hAnsiTheme="majorHAnsi" w:cstheme="majorHAnsi"/>
          <w:lang w:val="fr-CH"/>
        </w:rPr>
        <w:t>Pomiechowska</w:t>
      </w:r>
      <w:proofErr w:type="spellEnd"/>
      <w:r w:rsidRPr="00B7539A">
        <w:rPr>
          <w:rFonts w:asciiTheme="majorHAnsi" w:hAnsiTheme="majorHAnsi" w:cstheme="majorHAnsi"/>
          <w:lang w:val="fr-CH"/>
        </w:rPr>
        <w:t xml:space="preserve">, B., </w:t>
      </w:r>
      <w:proofErr w:type="spellStart"/>
      <w:r w:rsidRPr="00B7539A">
        <w:rPr>
          <w:rFonts w:asciiTheme="majorHAnsi" w:hAnsiTheme="majorHAnsi" w:cstheme="majorHAnsi"/>
          <w:lang w:val="fr-CH"/>
        </w:rPr>
        <w:t>Csibra</w:t>
      </w:r>
      <w:proofErr w:type="spellEnd"/>
      <w:r w:rsidRPr="00B7539A">
        <w:rPr>
          <w:rFonts w:asciiTheme="majorHAnsi" w:hAnsiTheme="majorHAnsi" w:cstheme="majorHAnsi"/>
          <w:lang w:val="fr-CH"/>
        </w:rPr>
        <w:t xml:space="preserve">, G., &amp; </w:t>
      </w:r>
      <w:proofErr w:type="spellStart"/>
      <w:r w:rsidRPr="00B7539A">
        <w:rPr>
          <w:rFonts w:asciiTheme="majorHAnsi" w:hAnsiTheme="majorHAnsi" w:cstheme="majorHAnsi"/>
          <w:lang w:val="fr-CH"/>
        </w:rPr>
        <w:t>Sebanz</w:t>
      </w:r>
      <w:proofErr w:type="spellEnd"/>
      <w:r w:rsidRPr="00B7539A">
        <w:rPr>
          <w:rFonts w:asciiTheme="majorHAnsi" w:hAnsiTheme="majorHAnsi" w:cstheme="majorHAnsi"/>
          <w:lang w:val="fr-CH"/>
        </w:rPr>
        <w:t xml:space="preserve">, N. (2019). </w:t>
      </w:r>
      <w:r w:rsidRPr="00ED2D77">
        <w:rPr>
          <w:rFonts w:asciiTheme="majorHAnsi" w:hAnsiTheme="majorHAnsi" w:cstheme="majorHAnsi"/>
          <w:lang w:val="en-US"/>
        </w:rPr>
        <w:t xml:space="preserve">Rationality in Joint Action: Maximizing </w:t>
      </w:r>
      <w:proofErr w:type="spellStart"/>
      <w:r w:rsidRPr="00ED2D77">
        <w:rPr>
          <w:rFonts w:asciiTheme="majorHAnsi" w:hAnsiTheme="majorHAnsi" w:cstheme="majorHAnsi"/>
          <w:lang w:val="en-US"/>
        </w:rPr>
        <w:t>Coefficiency</w:t>
      </w:r>
      <w:proofErr w:type="spellEnd"/>
      <w:r w:rsidRPr="00ED2D77">
        <w:rPr>
          <w:rFonts w:asciiTheme="majorHAnsi" w:hAnsiTheme="majorHAnsi" w:cstheme="majorHAnsi"/>
          <w:lang w:val="en-US"/>
        </w:rPr>
        <w:t xml:space="preserve"> in Coordination. </w:t>
      </w:r>
      <w:proofErr w:type="spellStart"/>
      <w:r w:rsidRPr="00B7539A">
        <w:rPr>
          <w:rFonts w:asciiTheme="majorHAnsi" w:hAnsiTheme="majorHAnsi" w:cstheme="majorHAnsi"/>
          <w:i/>
          <w:iCs/>
          <w:lang w:val="fr-CH"/>
        </w:rPr>
        <w:t>Psychological</w:t>
      </w:r>
      <w:proofErr w:type="spellEnd"/>
      <w:r w:rsidRPr="00B7539A">
        <w:rPr>
          <w:rFonts w:asciiTheme="majorHAnsi" w:hAnsiTheme="majorHAnsi" w:cstheme="majorHAnsi"/>
          <w:i/>
          <w:iCs/>
          <w:lang w:val="fr-CH"/>
        </w:rPr>
        <w:t xml:space="preserve"> Science, 30(6), </w:t>
      </w:r>
      <w:r w:rsidRPr="00B7539A">
        <w:rPr>
          <w:rFonts w:asciiTheme="majorHAnsi" w:hAnsiTheme="majorHAnsi" w:cstheme="majorHAnsi"/>
          <w:lang w:val="fr-CH"/>
        </w:rPr>
        <w:t xml:space="preserve">930-941. </w:t>
      </w:r>
      <w:hyperlink r:id="rId33" w:history="1">
        <w:r w:rsidRPr="00B7539A">
          <w:rPr>
            <w:rStyle w:val="Hyperlink"/>
            <w:rFonts w:asciiTheme="majorHAnsi" w:hAnsiTheme="majorHAnsi" w:cstheme="majorHAnsi"/>
            <w:lang w:val="fr-CH"/>
          </w:rPr>
          <w:t>https://doi.org/10.1177/0956797619842550</w:t>
        </w:r>
      </w:hyperlink>
    </w:p>
    <w:p w14:paraId="5B50CC84" w14:textId="7FDAEF85" w:rsidR="004D5210" w:rsidRPr="00ED2D77" w:rsidRDefault="004D5210" w:rsidP="00304ED5">
      <w:pPr>
        <w:pStyle w:val="Literaturverzeichnis"/>
        <w:jc w:val="both"/>
        <w:rPr>
          <w:rFonts w:asciiTheme="majorHAnsi" w:hAnsiTheme="majorHAnsi" w:cstheme="majorHAnsi"/>
          <w:lang w:val="en-US"/>
        </w:rPr>
      </w:pPr>
      <w:proofErr w:type="spellStart"/>
      <w:r w:rsidRPr="00304ED5">
        <w:rPr>
          <w:lang w:val="fr-CH"/>
        </w:rPr>
        <w:t>Török</w:t>
      </w:r>
      <w:proofErr w:type="spellEnd"/>
      <w:r w:rsidRPr="00304ED5">
        <w:rPr>
          <w:lang w:val="fr-CH"/>
        </w:rPr>
        <w:t xml:space="preserve">, G., </w:t>
      </w:r>
      <w:proofErr w:type="spellStart"/>
      <w:r w:rsidRPr="00304ED5">
        <w:rPr>
          <w:lang w:val="fr-CH"/>
        </w:rPr>
        <w:t>Stanciu</w:t>
      </w:r>
      <w:proofErr w:type="spellEnd"/>
      <w:r w:rsidRPr="00304ED5">
        <w:rPr>
          <w:lang w:val="fr-CH"/>
        </w:rPr>
        <w:t xml:space="preserve">, O., </w:t>
      </w:r>
      <w:proofErr w:type="spellStart"/>
      <w:r w:rsidRPr="00304ED5">
        <w:rPr>
          <w:lang w:val="fr-CH"/>
        </w:rPr>
        <w:t>Sebanz</w:t>
      </w:r>
      <w:proofErr w:type="spellEnd"/>
      <w:r w:rsidRPr="00304ED5">
        <w:rPr>
          <w:lang w:val="fr-CH"/>
        </w:rPr>
        <w:t xml:space="preserve">, N., &amp; </w:t>
      </w:r>
      <w:proofErr w:type="spellStart"/>
      <w:r w:rsidRPr="00304ED5">
        <w:rPr>
          <w:lang w:val="fr-CH"/>
        </w:rPr>
        <w:t>Csibra</w:t>
      </w:r>
      <w:proofErr w:type="spellEnd"/>
      <w:r w:rsidRPr="00304ED5">
        <w:rPr>
          <w:lang w:val="fr-CH"/>
        </w:rPr>
        <w:t>, G. (2021). </w:t>
      </w:r>
      <w:r w:rsidRPr="00304ED5">
        <w:rPr>
          <w:lang w:val="en-US"/>
        </w:rPr>
        <w:t>Computing Joint Action Costs: Co-Actors Minimize the Aggregate Individual Costs in an Action Sequence. </w:t>
      </w:r>
      <w:r w:rsidRPr="00304ED5">
        <w:rPr>
          <w:i/>
          <w:iCs/>
          <w:lang w:val="en-US"/>
        </w:rPr>
        <w:t>Open Mind: Discoveries in Cognitive Science, 5,</w:t>
      </w:r>
      <w:r w:rsidRPr="00304ED5">
        <w:rPr>
          <w:lang w:val="en-US"/>
        </w:rPr>
        <w:t> 100–112. </w:t>
      </w:r>
      <w:r w:rsidR="00276DBC" w:rsidRPr="00ED2D77">
        <w:rPr>
          <w:rFonts w:ascii="Segoe UI" w:hAnsi="Segoe UI" w:cs="Segoe UI"/>
          <w:color w:val="212121"/>
          <w:shd w:val="clear" w:color="auto" w:fill="FFFFFF"/>
          <w:lang w:val="en-US"/>
        </w:rPr>
        <w:t xml:space="preserve"> </w:t>
      </w:r>
      <w:hyperlink r:id="rId34" w:history="1">
        <w:r w:rsidR="00276DBC" w:rsidRPr="00ED2D77">
          <w:rPr>
            <w:rStyle w:val="Hyperlink"/>
            <w:lang w:val="en-US"/>
          </w:rPr>
          <w:t>https://doi.org/10.1162/opmi_a_00045</w:t>
        </w:r>
      </w:hyperlink>
      <w:r w:rsidR="00276DBC" w:rsidRPr="00ED2D77">
        <w:rPr>
          <w:lang w:val="en-US"/>
        </w:rPr>
        <w:t xml:space="preserve"> </w:t>
      </w:r>
    </w:p>
    <w:p w14:paraId="23900E4C" w14:textId="77777777" w:rsidR="000B3E89" w:rsidRPr="00ED2D77" w:rsidRDefault="000B3E89" w:rsidP="000B3E89">
      <w:pPr>
        <w:ind w:left="993" w:hanging="993"/>
        <w:jc w:val="both"/>
        <w:rPr>
          <w:rFonts w:asciiTheme="majorHAnsi" w:hAnsiTheme="majorHAnsi" w:cstheme="majorHAnsi"/>
          <w:lang w:val="en-US"/>
        </w:rPr>
      </w:pPr>
      <w:proofErr w:type="spellStart"/>
      <w:r w:rsidRPr="00ED2D77">
        <w:rPr>
          <w:rFonts w:asciiTheme="majorHAnsi" w:hAnsiTheme="majorHAnsi" w:cstheme="majorHAnsi"/>
          <w:lang w:val="en-US"/>
        </w:rPr>
        <w:t>Uzgiris</w:t>
      </w:r>
      <w:proofErr w:type="spellEnd"/>
      <w:r w:rsidRPr="00ED2D77">
        <w:rPr>
          <w:rFonts w:asciiTheme="majorHAnsi" w:hAnsiTheme="majorHAnsi" w:cstheme="majorHAnsi"/>
          <w:lang w:val="en-US"/>
        </w:rPr>
        <w:t>, I. C. (1981). Two Functions of Imitation During Infancy.</w:t>
      </w:r>
      <w:r w:rsidRPr="00ED2D77">
        <w:rPr>
          <w:rFonts w:asciiTheme="majorHAnsi" w:hAnsiTheme="majorHAnsi" w:cstheme="majorHAnsi"/>
          <w:i/>
          <w:iCs/>
          <w:lang w:val="en-US"/>
        </w:rPr>
        <w:t xml:space="preserve"> International Journal of Behavioral Development, 4(1),</w:t>
      </w:r>
      <w:r w:rsidRPr="00ED2D77">
        <w:rPr>
          <w:rFonts w:asciiTheme="majorHAnsi" w:hAnsiTheme="majorHAnsi" w:cstheme="majorHAnsi"/>
          <w:lang w:val="en-US"/>
        </w:rPr>
        <w:t xml:space="preserve"> 1-12. </w:t>
      </w:r>
      <w:hyperlink r:id="rId35" w:history="1">
        <w:r w:rsidRPr="00ED2D77">
          <w:rPr>
            <w:rStyle w:val="Hyperlink"/>
            <w:rFonts w:asciiTheme="majorHAnsi" w:hAnsiTheme="majorHAnsi" w:cstheme="majorHAnsi"/>
            <w:lang w:val="en-US"/>
          </w:rPr>
          <w:t>https://doi.org/10.1177/016502548100400101</w:t>
        </w:r>
      </w:hyperlink>
    </w:p>
    <w:p w14:paraId="2EFD635D" w14:textId="23366EAA" w:rsidR="00870508" w:rsidRPr="00B7539A" w:rsidRDefault="000B3E89" w:rsidP="000B3E89">
      <w:pPr>
        <w:ind w:left="993" w:hanging="993"/>
        <w:jc w:val="both"/>
        <w:rPr>
          <w:rFonts w:asciiTheme="majorHAnsi" w:hAnsiTheme="majorHAnsi" w:cstheme="majorHAnsi"/>
          <w:lang w:val="fr-CH"/>
        </w:rPr>
      </w:pPr>
      <w:r w:rsidRPr="00ED2D77">
        <w:rPr>
          <w:rFonts w:asciiTheme="majorHAnsi" w:hAnsiTheme="majorHAnsi" w:cstheme="majorHAnsi"/>
          <w:lang w:val="en-US"/>
        </w:rPr>
        <w:t>Vesper, C., Butterfill, S., Knoblich, G.</w:t>
      </w:r>
      <w:r w:rsidR="00484A9D" w:rsidRPr="00ED2D77">
        <w:rPr>
          <w:rFonts w:asciiTheme="majorHAnsi" w:hAnsiTheme="majorHAnsi" w:cstheme="majorHAnsi"/>
          <w:lang w:val="en-US"/>
        </w:rPr>
        <w:t>,</w:t>
      </w:r>
      <w:r w:rsidRPr="00ED2D77">
        <w:rPr>
          <w:rFonts w:asciiTheme="majorHAnsi" w:hAnsiTheme="majorHAnsi" w:cstheme="majorHAnsi"/>
          <w:lang w:val="en-US"/>
        </w:rPr>
        <w:t xml:space="preserve"> &amp; </w:t>
      </w:r>
      <w:proofErr w:type="spellStart"/>
      <w:r w:rsidRPr="00ED2D77">
        <w:rPr>
          <w:rFonts w:asciiTheme="majorHAnsi" w:hAnsiTheme="majorHAnsi" w:cstheme="majorHAnsi"/>
          <w:lang w:val="en-US"/>
        </w:rPr>
        <w:t>Sebanz</w:t>
      </w:r>
      <w:proofErr w:type="spellEnd"/>
      <w:r w:rsidRPr="00ED2D77">
        <w:rPr>
          <w:rFonts w:asciiTheme="majorHAnsi" w:hAnsiTheme="majorHAnsi" w:cstheme="majorHAnsi"/>
          <w:lang w:val="en-US"/>
        </w:rPr>
        <w:t xml:space="preserve">, N. (2010). A minimal architecture for joint action. </w:t>
      </w:r>
      <w:r w:rsidRPr="00B7539A">
        <w:rPr>
          <w:rFonts w:asciiTheme="majorHAnsi" w:hAnsiTheme="majorHAnsi" w:cstheme="majorHAnsi"/>
          <w:i/>
          <w:iCs/>
          <w:lang w:val="fr-CH"/>
        </w:rPr>
        <w:t>Neural Networks, 23(8-9),</w:t>
      </w:r>
      <w:r w:rsidRPr="00B7539A">
        <w:rPr>
          <w:rFonts w:asciiTheme="majorHAnsi" w:hAnsiTheme="majorHAnsi" w:cstheme="majorHAnsi"/>
          <w:lang w:val="fr-CH"/>
        </w:rPr>
        <w:t xml:space="preserve"> 998-1003. </w:t>
      </w:r>
      <w:hyperlink r:id="rId36" w:history="1">
        <w:r w:rsidRPr="00B7539A">
          <w:rPr>
            <w:rStyle w:val="Hyperlink"/>
            <w:rFonts w:asciiTheme="majorHAnsi" w:hAnsiTheme="majorHAnsi" w:cstheme="majorHAnsi"/>
            <w:lang w:val="fr-CH"/>
          </w:rPr>
          <w:t>https://10.1016/j.neunet.2010.06.002</w:t>
        </w:r>
      </w:hyperlink>
    </w:p>
    <w:sectPr w:rsidR="00870508" w:rsidRPr="00B7539A" w:rsidSect="006B4C9E">
      <w:headerReference w:type="default" r:id="rId37"/>
      <w:footerReference w:type="default" r:id="rId38"/>
      <w:pgSz w:w="11907" w:h="16840" w:code="9"/>
      <w:pgMar w:top="1418" w:right="1418" w:bottom="1134" w:left="1418" w:header="720" w:footer="567"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68E32" w14:textId="77777777" w:rsidR="00AC6798" w:rsidRDefault="00AC6798">
      <w:pPr>
        <w:spacing w:line="240" w:lineRule="auto"/>
      </w:pPr>
      <w:r>
        <w:separator/>
      </w:r>
    </w:p>
  </w:endnote>
  <w:endnote w:type="continuationSeparator" w:id="0">
    <w:p w14:paraId="202FB9BC" w14:textId="77777777" w:rsidR="00AC6798" w:rsidRDefault="00AC6798">
      <w:pPr>
        <w:spacing w:line="240" w:lineRule="auto"/>
      </w:pPr>
      <w:r>
        <w:continuationSeparator/>
      </w:r>
    </w:p>
  </w:endnote>
  <w:endnote w:type="continuationNotice" w:id="1">
    <w:p w14:paraId="12DFD975" w14:textId="77777777" w:rsidR="00AC6798" w:rsidRDefault="00AC67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01F4E89-B46A-413D-8E8E-DA8D311297BE}"/>
    <w:embedBold r:id="rId2" w:fontKey="{6334545D-F698-4D5D-B136-3D9599476578}"/>
    <w:embedItalic r:id="rId3" w:fontKey="{20E29F3C-16E3-4577-BAAD-DE5403252D8D}"/>
    <w:embedBoldItalic r:id="rId4" w:fontKey="{FFAD9787-D182-4417-846E-32A44616CFE2}"/>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5" w:fontKey="{4BC6BC64-F9B1-40FF-98C9-9A41F80BDF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892BB"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4E386D1" wp14:editId="77B7BD37">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6FFC" w14:textId="77777777" w:rsidR="00AC6798" w:rsidRPr="00777A2F" w:rsidRDefault="00AC679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CA59C9B" w14:textId="77777777" w:rsidR="00AC6798" w:rsidRDefault="00AC6798">
      <w:r>
        <w:continuationSeparator/>
      </w:r>
    </w:p>
  </w:footnote>
  <w:footnote w:type="continuationNotice" w:id="1">
    <w:p w14:paraId="4B729FDB" w14:textId="77777777" w:rsidR="00AC6798" w:rsidRDefault="00AC67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242A" w14:textId="61B441BA"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4E156C87" wp14:editId="26F15F5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23042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46BAC">
      <w:rPr>
        <w:lang w:val="fr-CH"/>
      </w:rPr>
      <w:t>Santé mentale des jeunes</w:t>
    </w:r>
    <w:r w:rsidR="007B448B">
      <w:rPr>
        <w:lang w:val="fr-CH"/>
      </w:rPr>
      <w:tab/>
    </w:r>
    <w:r w:rsidR="007B448B">
      <w:rPr>
        <w:lang w:val="fr-CH"/>
      </w:rPr>
      <w:tab/>
    </w:r>
    <w:r w:rsidR="007B448B" w:rsidRPr="00ED473A">
      <w:rPr>
        <w:b w:val="0"/>
        <w:bCs/>
        <w:lang w:val="fr-CH"/>
      </w:rPr>
      <w:t>Revue Suisse de Pédagogie Spécialisée, Vol.</w:t>
    </w:r>
    <w:r w:rsidR="00651168">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046BAC">
      <w:rPr>
        <w:b w:val="0"/>
        <w:bCs/>
        <w:lang w:val="fr-CH"/>
      </w:rPr>
      <w:t>2</w:t>
    </w:r>
    <w:r w:rsidR="007B448B" w:rsidRPr="00ED473A">
      <w:rPr>
        <w:b w:val="0"/>
        <w:bCs/>
        <w:lang w:val="fr-CH"/>
      </w:rPr>
      <w:t>/</w:t>
    </w:r>
    <w:r w:rsidR="00037AE3">
      <w:rPr>
        <w:b w:val="0"/>
        <w:bCs/>
        <w:lang w:val="fr-CH"/>
      </w:rPr>
      <w:t>202</w:t>
    </w:r>
    <w:r w:rsidR="0022028B">
      <w:rPr>
        <w:b w:val="0"/>
        <w:bCs/>
        <w:lang w:val="fr-CH"/>
      </w:rPr>
      <w:t>5</w:t>
    </w:r>
  </w:p>
  <w:p w14:paraId="4A0D3F9E"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EA15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7C31E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A0ED84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5E67E0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20EB93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444CD9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829E90A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AB15C9B"/>
    <w:multiLevelType w:val="hybridMultilevel"/>
    <w:tmpl w:val="C7CA2156"/>
    <w:lvl w:ilvl="0" w:tplc="1A62776C">
      <w:numFmt w:val="bullet"/>
      <w:lvlText w:val=""/>
      <w:lvlJc w:val="left"/>
      <w:pPr>
        <w:ind w:left="720" w:hanging="360"/>
      </w:pPr>
      <w:rPr>
        <w:rFonts w:ascii="Symbol" w:eastAsiaTheme="minorHAnsi"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20613BC"/>
    <w:multiLevelType w:val="hybridMultilevel"/>
    <w:tmpl w:val="9CD66954"/>
    <w:lvl w:ilvl="0" w:tplc="ACFE2E24">
      <w:numFmt w:val="bullet"/>
      <w:lvlText w:val=""/>
      <w:lvlJc w:val="left"/>
      <w:pPr>
        <w:ind w:left="720" w:hanging="360"/>
      </w:pPr>
      <w:rPr>
        <w:rFonts w:ascii="Symbol" w:eastAsiaTheme="minorHAnsi"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891FB4"/>
    <w:multiLevelType w:val="multilevel"/>
    <w:tmpl w:val="F85C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87952">
    <w:abstractNumId w:val="8"/>
  </w:num>
  <w:num w:numId="2" w16cid:durableId="379716589">
    <w:abstractNumId w:val="11"/>
  </w:num>
  <w:num w:numId="3" w16cid:durableId="1479614155">
    <w:abstractNumId w:val="7"/>
  </w:num>
  <w:num w:numId="4" w16cid:durableId="1694261527">
    <w:abstractNumId w:val="6"/>
  </w:num>
  <w:num w:numId="5" w16cid:durableId="329450227">
    <w:abstractNumId w:val="5"/>
  </w:num>
  <w:num w:numId="6" w16cid:durableId="454099267">
    <w:abstractNumId w:val="4"/>
  </w:num>
  <w:num w:numId="7" w16cid:durableId="1328483036">
    <w:abstractNumId w:val="3"/>
  </w:num>
  <w:num w:numId="8" w16cid:durableId="2087989991">
    <w:abstractNumId w:val="2"/>
  </w:num>
  <w:num w:numId="9" w16cid:durableId="959648268">
    <w:abstractNumId w:val="1"/>
  </w:num>
  <w:num w:numId="10" w16cid:durableId="1595623265">
    <w:abstractNumId w:val="0"/>
  </w:num>
  <w:num w:numId="11" w16cid:durableId="1968579532">
    <w:abstractNumId w:val="1"/>
  </w:num>
  <w:num w:numId="12" w16cid:durableId="254486474">
    <w:abstractNumId w:val="0"/>
  </w:num>
  <w:num w:numId="13" w16cid:durableId="1076392202">
    <w:abstractNumId w:val="10"/>
  </w:num>
  <w:num w:numId="14" w16cid:durableId="187334124">
    <w:abstractNumId w:val="9"/>
  </w:num>
  <w:num w:numId="15" w16cid:durableId="1026641343">
    <w:abstractNumId w:val="1"/>
  </w:num>
  <w:num w:numId="16" w16cid:durableId="118455570">
    <w:abstractNumId w:val="0"/>
  </w:num>
  <w:num w:numId="17" w16cid:durableId="325476498">
    <w:abstractNumId w:val="1"/>
  </w:num>
  <w:num w:numId="18" w16cid:durableId="909390106">
    <w:abstractNumId w:val="0"/>
  </w:num>
  <w:num w:numId="19" w16cid:durableId="11691298">
    <w:abstractNumId w:val="12"/>
  </w:num>
  <w:num w:numId="20" w16cid:durableId="514612966">
    <w:abstractNumId w:val="1"/>
  </w:num>
  <w:num w:numId="21" w16cid:durableId="883710592">
    <w:abstractNumId w:val="0"/>
  </w:num>
  <w:num w:numId="22" w16cid:durableId="163135816">
    <w:abstractNumId w:val="1"/>
  </w:num>
  <w:num w:numId="23" w16cid:durableId="462650028">
    <w:abstractNumId w:val="0"/>
  </w:num>
  <w:num w:numId="24" w16cid:durableId="310792058">
    <w:abstractNumId w:val="1"/>
  </w:num>
  <w:num w:numId="25" w16cid:durableId="269318386">
    <w:abstractNumId w:val="0"/>
  </w:num>
  <w:num w:numId="26" w16cid:durableId="942759272">
    <w:abstractNumId w:val="1"/>
  </w:num>
  <w:num w:numId="27" w16cid:durableId="742024335">
    <w:abstractNumId w:val="0"/>
  </w:num>
  <w:num w:numId="28" w16cid:durableId="2106342557">
    <w:abstractNumId w:val="1"/>
  </w:num>
  <w:num w:numId="29" w16cid:durableId="594441435">
    <w:abstractNumId w:val="0"/>
  </w:num>
  <w:num w:numId="30" w16cid:durableId="607467222">
    <w:abstractNumId w:val="1"/>
  </w:num>
  <w:num w:numId="31" w16cid:durableId="585193554">
    <w:abstractNumId w:val="0"/>
  </w:num>
  <w:num w:numId="32" w16cid:durableId="796333667">
    <w:abstractNumId w:val="1"/>
  </w:num>
  <w:num w:numId="33" w16cid:durableId="2139639053">
    <w:abstractNumId w:val="0"/>
  </w:num>
  <w:num w:numId="34" w16cid:durableId="1833179177">
    <w:abstractNumId w:val="1"/>
  </w:num>
  <w:num w:numId="35" w16cid:durableId="1644577745">
    <w:abstractNumId w:val="0"/>
  </w:num>
  <w:num w:numId="36" w16cid:durableId="273366450">
    <w:abstractNumId w:val="1"/>
  </w:num>
  <w:num w:numId="37" w16cid:durableId="1403482072">
    <w:abstractNumId w:val="0"/>
  </w:num>
  <w:num w:numId="38" w16cid:durableId="1778525499">
    <w:abstractNumId w:val="1"/>
  </w:num>
  <w:num w:numId="39" w16cid:durableId="138054690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44E"/>
    <w:rsid w:val="00001818"/>
    <w:rsid w:val="00002182"/>
    <w:rsid w:val="0000339E"/>
    <w:rsid w:val="0001133E"/>
    <w:rsid w:val="000141DE"/>
    <w:rsid w:val="0001667D"/>
    <w:rsid w:val="00016BFF"/>
    <w:rsid w:val="00023E06"/>
    <w:rsid w:val="00023EE2"/>
    <w:rsid w:val="00024143"/>
    <w:rsid w:val="000302CB"/>
    <w:rsid w:val="0003314D"/>
    <w:rsid w:val="00033BBB"/>
    <w:rsid w:val="000352CE"/>
    <w:rsid w:val="00035435"/>
    <w:rsid w:val="00036EB9"/>
    <w:rsid w:val="00037AE3"/>
    <w:rsid w:val="00045F1B"/>
    <w:rsid w:val="00046BAC"/>
    <w:rsid w:val="00053353"/>
    <w:rsid w:val="00070DA1"/>
    <w:rsid w:val="000759D7"/>
    <w:rsid w:val="00096F04"/>
    <w:rsid w:val="000B3E89"/>
    <w:rsid w:val="000B5BB8"/>
    <w:rsid w:val="000D4A57"/>
    <w:rsid w:val="000D5B1C"/>
    <w:rsid w:val="000D7F97"/>
    <w:rsid w:val="000E6A66"/>
    <w:rsid w:val="000E78DD"/>
    <w:rsid w:val="000F0956"/>
    <w:rsid w:val="000F20C4"/>
    <w:rsid w:val="000F4B54"/>
    <w:rsid w:val="000F5288"/>
    <w:rsid w:val="000F52AD"/>
    <w:rsid w:val="0010334E"/>
    <w:rsid w:val="00104EB3"/>
    <w:rsid w:val="001114E2"/>
    <w:rsid w:val="001150A5"/>
    <w:rsid w:val="00115EF5"/>
    <w:rsid w:val="001161D6"/>
    <w:rsid w:val="001177DE"/>
    <w:rsid w:val="00120CBF"/>
    <w:rsid w:val="00142D84"/>
    <w:rsid w:val="00150730"/>
    <w:rsid w:val="00151BCA"/>
    <w:rsid w:val="00153133"/>
    <w:rsid w:val="00154E58"/>
    <w:rsid w:val="00157D7E"/>
    <w:rsid w:val="00160267"/>
    <w:rsid w:val="00161657"/>
    <w:rsid w:val="00165A31"/>
    <w:rsid w:val="00167858"/>
    <w:rsid w:val="00173C9B"/>
    <w:rsid w:val="00174910"/>
    <w:rsid w:val="00180F27"/>
    <w:rsid w:val="00191EF5"/>
    <w:rsid w:val="001A0B1C"/>
    <w:rsid w:val="001A2EEC"/>
    <w:rsid w:val="001A6BC3"/>
    <w:rsid w:val="001B05BD"/>
    <w:rsid w:val="001B1083"/>
    <w:rsid w:val="001B16E8"/>
    <w:rsid w:val="001B25F3"/>
    <w:rsid w:val="001B7781"/>
    <w:rsid w:val="001C6EB9"/>
    <w:rsid w:val="001D067E"/>
    <w:rsid w:val="001D3BFB"/>
    <w:rsid w:val="001E35AF"/>
    <w:rsid w:val="001E36FB"/>
    <w:rsid w:val="001E3BE9"/>
    <w:rsid w:val="001E42F6"/>
    <w:rsid w:val="001E5E50"/>
    <w:rsid w:val="001F1E7D"/>
    <w:rsid w:val="001F21D2"/>
    <w:rsid w:val="00202A19"/>
    <w:rsid w:val="00203E8D"/>
    <w:rsid w:val="0020467E"/>
    <w:rsid w:val="00210336"/>
    <w:rsid w:val="00213C30"/>
    <w:rsid w:val="0022028B"/>
    <w:rsid w:val="0022343C"/>
    <w:rsid w:val="00224545"/>
    <w:rsid w:val="002276F6"/>
    <w:rsid w:val="00234768"/>
    <w:rsid w:val="00235A6C"/>
    <w:rsid w:val="00236568"/>
    <w:rsid w:val="002412F9"/>
    <w:rsid w:val="002443A6"/>
    <w:rsid w:val="0024458C"/>
    <w:rsid w:val="00253996"/>
    <w:rsid w:val="00276977"/>
    <w:rsid w:val="00276B2C"/>
    <w:rsid w:val="00276DBC"/>
    <w:rsid w:val="00281A77"/>
    <w:rsid w:val="0028460E"/>
    <w:rsid w:val="00284EA0"/>
    <w:rsid w:val="002862AA"/>
    <w:rsid w:val="00286432"/>
    <w:rsid w:val="002930E8"/>
    <w:rsid w:val="0029548A"/>
    <w:rsid w:val="00297A5A"/>
    <w:rsid w:val="00297F05"/>
    <w:rsid w:val="002B5536"/>
    <w:rsid w:val="002B7BD7"/>
    <w:rsid w:val="002C3CE3"/>
    <w:rsid w:val="002C5235"/>
    <w:rsid w:val="002D0BED"/>
    <w:rsid w:val="002D5639"/>
    <w:rsid w:val="002D6596"/>
    <w:rsid w:val="002E1350"/>
    <w:rsid w:val="002E13B6"/>
    <w:rsid w:val="002E4458"/>
    <w:rsid w:val="002E5374"/>
    <w:rsid w:val="002F3C6D"/>
    <w:rsid w:val="0030447C"/>
    <w:rsid w:val="00304ED5"/>
    <w:rsid w:val="00307EC7"/>
    <w:rsid w:val="00312C27"/>
    <w:rsid w:val="00322024"/>
    <w:rsid w:val="003222A6"/>
    <w:rsid w:val="003225FB"/>
    <w:rsid w:val="00331827"/>
    <w:rsid w:val="003361C5"/>
    <w:rsid w:val="00346319"/>
    <w:rsid w:val="00365730"/>
    <w:rsid w:val="00372B86"/>
    <w:rsid w:val="003750F0"/>
    <w:rsid w:val="00377D0B"/>
    <w:rsid w:val="003819B7"/>
    <w:rsid w:val="00382314"/>
    <w:rsid w:val="00383074"/>
    <w:rsid w:val="00385152"/>
    <w:rsid w:val="00386CFF"/>
    <w:rsid w:val="00394D75"/>
    <w:rsid w:val="003A0EA7"/>
    <w:rsid w:val="003A2717"/>
    <w:rsid w:val="003A2F90"/>
    <w:rsid w:val="003A44E9"/>
    <w:rsid w:val="003A724C"/>
    <w:rsid w:val="003B2A63"/>
    <w:rsid w:val="003B4C81"/>
    <w:rsid w:val="003C0716"/>
    <w:rsid w:val="003C716B"/>
    <w:rsid w:val="003D221C"/>
    <w:rsid w:val="003D502F"/>
    <w:rsid w:val="003E022D"/>
    <w:rsid w:val="003E02A3"/>
    <w:rsid w:val="003E0578"/>
    <w:rsid w:val="003E56EE"/>
    <w:rsid w:val="003F4B01"/>
    <w:rsid w:val="003F5B1B"/>
    <w:rsid w:val="003F6A6B"/>
    <w:rsid w:val="003F78C2"/>
    <w:rsid w:val="00401236"/>
    <w:rsid w:val="004027D5"/>
    <w:rsid w:val="00404F18"/>
    <w:rsid w:val="00405F3D"/>
    <w:rsid w:val="004108D3"/>
    <w:rsid w:val="004128BD"/>
    <w:rsid w:val="004130AA"/>
    <w:rsid w:val="00414332"/>
    <w:rsid w:val="00414E89"/>
    <w:rsid w:val="0041635B"/>
    <w:rsid w:val="00421D05"/>
    <w:rsid w:val="0042486F"/>
    <w:rsid w:val="00426606"/>
    <w:rsid w:val="00437015"/>
    <w:rsid w:val="00441F45"/>
    <w:rsid w:val="00443D1F"/>
    <w:rsid w:val="00450B5A"/>
    <w:rsid w:val="0045144F"/>
    <w:rsid w:val="00454BCF"/>
    <w:rsid w:val="0046397A"/>
    <w:rsid w:val="0046566C"/>
    <w:rsid w:val="00467E46"/>
    <w:rsid w:val="0047072C"/>
    <w:rsid w:val="00470C89"/>
    <w:rsid w:val="0047168D"/>
    <w:rsid w:val="00481212"/>
    <w:rsid w:val="00484A9D"/>
    <w:rsid w:val="00486270"/>
    <w:rsid w:val="00486E62"/>
    <w:rsid w:val="00493175"/>
    <w:rsid w:val="004A2854"/>
    <w:rsid w:val="004B0FF3"/>
    <w:rsid w:val="004B1834"/>
    <w:rsid w:val="004B29F8"/>
    <w:rsid w:val="004B3001"/>
    <w:rsid w:val="004B398A"/>
    <w:rsid w:val="004B3A29"/>
    <w:rsid w:val="004C1362"/>
    <w:rsid w:val="004C13EB"/>
    <w:rsid w:val="004C4A76"/>
    <w:rsid w:val="004C65CE"/>
    <w:rsid w:val="004D35B7"/>
    <w:rsid w:val="004D45E2"/>
    <w:rsid w:val="004D51DA"/>
    <w:rsid w:val="004D5210"/>
    <w:rsid w:val="004D542D"/>
    <w:rsid w:val="004D58AC"/>
    <w:rsid w:val="004E14F9"/>
    <w:rsid w:val="004E232F"/>
    <w:rsid w:val="004E307D"/>
    <w:rsid w:val="004E3368"/>
    <w:rsid w:val="004E4A45"/>
    <w:rsid w:val="004E767D"/>
    <w:rsid w:val="004F5C23"/>
    <w:rsid w:val="005055D5"/>
    <w:rsid w:val="00521559"/>
    <w:rsid w:val="00521F6F"/>
    <w:rsid w:val="00522F88"/>
    <w:rsid w:val="00526368"/>
    <w:rsid w:val="00530E98"/>
    <w:rsid w:val="00531AE1"/>
    <w:rsid w:val="00532795"/>
    <w:rsid w:val="00533DA1"/>
    <w:rsid w:val="005378E6"/>
    <w:rsid w:val="00544C70"/>
    <w:rsid w:val="00546490"/>
    <w:rsid w:val="00546EDC"/>
    <w:rsid w:val="005471F5"/>
    <w:rsid w:val="0054754D"/>
    <w:rsid w:val="0055561F"/>
    <w:rsid w:val="00560BFD"/>
    <w:rsid w:val="005635C0"/>
    <w:rsid w:val="0056578A"/>
    <w:rsid w:val="0056595B"/>
    <w:rsid w:val="005700FC"/>
    <w:rsid w:val="00570B4A"/>
    <w:rsid w:val="00571C0D"/>
    <w:rsid w:val="00571E29"/>
    <w:rsid w:val="005729D7"/>
    <w:rsid w:val="00572C4C"/>
    <w:rsid w:val="0057605E"/>
    <w:rsid w:val="00576E09"/>
    <w:rsid w:val="00577261"/>
    <w:rsid w:val="005778EB"/>
    <w:rsid w:val="00577941"/>
    <w:rsid w:val="00581DB2"/>
    <w:rsid w:val="00585ED0"/>
    <w:rsid w:val="00594747"/>
    <w:rsid w:val="00594844"/>
    <w:rsid w:val="00594E9E"/>
    <w:rsid w:val="005A5F2D"/>
    <w:rsid w:val="005A646E"/>
    <w:rsid w:val="005A6F41"/>
    <w:rsid w:val="005A7AE7"/>
    <w:rsid w:val="005C3EFE"/>
    <w:rsid w:val="005C7483"/>
    <w:rsid w:val="005D15B8"/>
    <w:rsid w:val="005D4EE3"/>
    <w:rsid w:val="005E12FE"/>
    <w:rsid w:val="005E150A"/>
    <w:rsid w:val="005E38F7"/>
    <w:rsid w:val="005E5F0A"/>
    <w:rsid w:val="005E670A"/>
    <w:rsid w:val="005E7089"/>
    <w:rsid w:val="005E7DD5"/>
    <w:rsid w:val="005F75F8"/>
    <w:rsid w:val="006111D5"/>
    <w:rsid w:val="006111F5"/>
    <w:rsid w:val="0062079D"/>
    <w:rsid w:val="00623E11"/>
    <w:rsid w:val="0062706D"/>
    <w:rsid w:val="00630878"/>
    <w:rsid w:val="006411DE"/>
    <w:rsid w:val="006448C5"/>
    <w:rsid w:val="00651168"/>
    <w:rsid w:val="006555BD"/>
    <w:rsid w:val="006644A2"/>
    <w:rsid w:val="00664CD9"/>
    <w:rsid w:val="006653D4"/>
    <w:rsid w:val="006676E2"/>
    <w:rsid w:val="006736A5"/>
    <w:rsid w:val="0067670A"/>
    <w:rsid w:val="006805F4"/>
    <w:rsid w:val="00682B8C"/>
    <w:rsid w:val="00685EB4"/>
    <w:rsid w:val="006871FA"/>
    <w:rsid w:val="006A2BB4"/>
    <w:rsid w:val="006A2F31"/>
    <w:rsid w:val="006A30A4"/>
    <w:rsid w:val="006A4C05"/>
    <w:rsid w:val="006A6836"/>
    <w:rsid w:val="006B26A7"/>
    <w:rsid w:val="006B4150"/>
    <w:rsid w:val="006B4C9E"/>
    <w:rsid w:val="006B5540"/>
    <w:rsid w:val="006B7190"/>
    <w:rsid w:val="006C2B84"/>
    <w:rsid w:val="006C3DFC"/>
    <w:rsid w:val="006D114A"/>
    <w:rsid w:val="006D354B"/>
    <w:rsid w:val="006D5D28"/>
    <w:rsid w:val="006E1DD7"/>
    <w:rsid w:val="006E210A"/>
    <w:rsid w:val="006E260B"/>
    <w:rsid w:val="006E27BB"/>
    <w:rsid w:val="006F2A41"/>
    <w:rsid w:val="006F33B4"/>
    <w:rsid w:val="007015DD"/>
    <w:rsid w:val="00702BE5"/>
    <w:rsid w:val="00705268"/>
    <w:rsid w:val="00710581"/>
    <w:rsid w:val="00711B26"/>
    <w:rsid w:val="007155B8"/>
    <w:rsid w:val="007373E7"/>
    <w:rsid w:val="00740400"/>
    <w:rsid w:val="007424F5"/>
    <w:rsid w:val="0074442C"/>
    <w:rsid w:val="00755EEB"/>
    <w:rsid w:val="00756122"/>
    <w:rsid w:val="00764EFE"/>
    <w:rsid w:val="00777A2F"/>
    <w:rsid w:val="00787B6E"/>
    <w:rsid w:val="00791C5E"/>
    <w:rsid w:val="007962AA"/>
    <w:rsid w:val="007977A6"/>
    <w:rsid w:val="007A3489"/>
    <w:rsid w:val="007A75E1"/>
    <w:rsid w:val="007B0856"/>
    <w:rsid w:val="007B448B"/>
    <w:rsid w:val="007B4F54"/>
    <w:rsid w:val="007B5701"/>
    <w:rsid w:val="007B62B5"/>
    <w:rsid w:val="007B6E6C"/>
    <w:rsid w:val="007B7C90"/>
    <w:rsid w:val="007C001C"/>
    <w:rsid w:val="007C55DD"/>
    <w:rsid w:val="007C5AB3"/>
    <w:rsid w:val="007D144E"/>
    <w:rsid w:val="007E2FCA"/>
    <w:rsid w:val="007E78D0"/>
    <w:rsid w:val="007F0ECD"/>
    <w:rsid w:val="007F43B0"/>
    <w:rsid w:val="007F5E1D"/>
    <w:rsid w:val="00803675"/>
    <w:rsid w:val="0080443F"/>
    <w:rsid w:val="00806FD2"/>
    <w:rsid w:val="00811468"/>
    <w:rsid w:val="00813ECC"/>
    <w:rsid w:val="008152E5"/>
    <w:rsid w:val="00822118"/>
    <w:rsid w:val="00827BE7"/>
    <w:rsid w:val="00830A17"/>
    <w:rsid w:val="008351F7"/>
    <w:rsid w:val="008356E3"/>
    <w:rsid w:val="008358AC"/>
    <w:rsid w:val="008450C6"/>
    <w:rsid w:val="00850707"/>
    <w:rsid w:val="00851D55"/>
    <w:rsid w:val="00853805"/>
    <w:rsid w:val="00855097"/>
    <w:rsid w:val="00870508"/>
    <w:rsid w:val="008718E7"/>
    <w:rsid w:val="00872CB6"/>
    <w:rsid w:val="00882B9B"/>
    <w:rsid w:val="008854C8"/>
    <w:rsid w:val="00886484"/>
    <w:rsid w:val="00891E7D"/>
    <w:rsid w:val="008924D4"/>
    <w:rsid w:val="008934B9"/>
    <w:rsid w:val="008A00F4"/>
    <w:rsid w:val="008A2229"/>
    <w:rsid w:val="008A6C8C"/>
    <w:rsid w:val="008B1FF7"/>
    <w:rsid w:val="008B2869"/>
    <w:rsid w:val="008C1C82"/>
    <w:rsid w:val="008C6EDB"/>
    <w:rsid w:val="008D1807"/>
    <w:rsid w:val="008D1F6E"/>
    <w:rsid w:val="008D485B"/>
    <w:rsid w:val="008D5616"/>
    <w:rsid w:val="008D5D95"/>
    <w:rsid w:val="008E3DC3"/>
    <w:rsid w:val="008F2E4E"/>
    <w:rsid w:val="00903ECC"/>
    <w:rsid w:val="00906831"/>
    <w:rsid w:val="0091188A"/>
    <w:rsid w:val="00911AD9"/>
    <w:rsid w:val="00912E02"/>
    <w:rsid w:val="00920846"/>
    <w:rsid w:val="00920A21"/>
    <w:rsid w:val="00943B46"/>
    <w:rsid w:val="00946D81"/>
    <w:rsid w:val="009470A3"/>
    <w:rsid w:val="00952FC6"/>
    <w:rsid w:val="009552F9"/>
    <w:rsid w:val="009660DC"/>
    <w:rsid w:val="00967D5F"/>
    <w:rsid w:val="00982E23"/>
    <w:rsid w:val="009835A5"/>
    <w:rsid w:val="00985126"/>
    <w:rsid w:val="00993BEF"/>
    <w:rsid w:val="009A368B"/>
    <w:rsid w:val="009A4CD5"/>
    <w:rsid w:val="009A7FF6"/>
    <w:rsid w:val="009C6886"/>
    <w:rsid w:val="009D4CCF"/>
    <w:rsid w:val="009E5005"/>
    <w:rsid w:val="009F1399"/>
    <w:rsid w:val="009F3A47"/>
    <w:rsid w:val="009F4914"/>
    <w:rsid w:val="009F4CD6"/>
    <w:rsid w:val="009F6A07"/>
    <w:rsid w:val="009F6E64"/>
    <w:rsid w:val="00A10362"/>
    <w:rsid w:val="00A11404"/>
    <w:rsid w:val="00A31236"/>
    <w:rsid w:val="00A37E53"/>
    <w:rsid w:val="00A4132A"/>
    <w:rsid w:val="00A45D3B"/>
    <w:rsid w:val="00A50A1E"/>
    <w:rsid w:val="00A543D6"/>
    <w:rsid w:val="00A55E72"/>
    <w:rsid w:val="00A5658B"/>
    <w:rsid w:val="00A5675A"/>
    <w:rsid w:val="00A61330"/>
    <w:rsid w:val="00A62DD0"/>
    <w:rsid w:val="00A70D51"/>
    <w:rsid w:val="00A767DD"/>
    <w:rsid w:val="00A76DD4"/>
    <w:rsid w:val="00A823E3"/>
    <w:rsid w:val="00AA1106"/>
    <w:rsid w:val="00AA2F41"/>
    <w:rsid w:val="00AA3192"/>
    <w:rsid w:val="00AA4A5C"/>
    <w:rsid w:val="00AA7D4C"/>
    <w:rsid w:val="00AB19CB"/>
    <w:rsid w:val="00AB7501"/>
    <w:rsid w:val="00AC20F1"/>
    <w:rsid w:val="00AC5E60"/>
    <w:rsid w:val="00AC6798"/>
    <w:rsid w:val="00AD1145"/>
    <w:rsid w:val="00AD21FD"/>
    <w:rsid w:val="00AD6867"/>
    <w:rsid w:val="00AE583E"/>
    <w:rsid w:val="00AE5D15"/>
    <w:rsid w:val="00AE631D"/>
    <w:rsid w:val="00AF05B3"/>
    <w:rsid w:val="00AF16EB"/>
    <w:rsid w:val="00B13081"/>
    <w:rsid w:val="00B2079F"/>
    <w:rsid w:val="00B23FEC"/>
    <w:rsid w:val="00B25529"/>
    <w:rsid w:val="00B35240"/>
    <w:rsid w:val="00B50D2D"/>
    <w:rsid w:val="00B50DE6"/>
    <w:rsid w:val="00B50E21"/>
    <w:rsid w:val="00B54E5C"/>
    <w:rsid w:val="00B655AF"/>
    <w:rsid w:val="00B71621"/>
    <w:rsid w:val="00B73017"/>
    <w:rsid w:val="00B7489C"/>
    <w:rsid w:val="00B74F64"/>
    <w:rsid w:val="00B7539A"/>
    <w:rsid w:val="00B7596B"/>
    <w:rsid w:val="00B928DE"/>
    <w:rsid w:val="00B94899"/>
    <w:rsid w:val="00BA4D78"/>
    <w:rsid w:val="00BA7DFC"/>
    <w:rsid w:val="00BB3270"/>
    <w:rsid w:val="00BC2502"/>
    <w:rsid w:val="00BC32F4"/>
    <w:rsid w:val="00BC6FC4"/>
    <w:rsid w:val="00BD4FAD"/>
    <w:rsid w:val="00BD51A3"/>
    <w:rsid w:val="00BD74F7"/>
    <w:rsid w:val="00BE0046"/>
    <w:rsid w:val="00BE046C"/>
    <w:rsid w:val="00BE1019"/>
    <w:rsid w:val="00BE50B4"/>
    <w:rsid w:val="00C12F93"/>
    <w:rsid w:val="00C17C5C"/>
    <w:rsid w:val="00C201F8"/>
    <w:rsid w:val="00C24833"/>
    <w:rsid w:val="00C310F1"/>
    <w:rsid w:val="00C31D04"/>
    <w:rsid w:val="00C34508"/>
    <w:rsid w:val="00C350DC"/>
    <w:rsid w:val="00C378A1"/>
    <w:rsid w:val="00C43705"/>
    <w:rsid w:val="00C50710"/>
    <w:rsid w:val="00C50789"/>
    <w:rsid w:val="00C63ADB"/>
    <w:rsid w:val="00C70FE8"/>
    <w:rsid w:val="00C77A77"/>
    <w:rsid w:val="00C77C04"/>
    <w:rsid w:val="00C85052"/>
    <w:rsid w:val="00C87BF2"/>
    <w:rsid w:val="00C90953"/>
    <w:rsid w:val="00C9392D"/>
    <w:rsid w:val="00CA613D"/>
    <w:rsid w:val="00CA7413"/>
    <w:rsid w:val="00CC1689"/>
    <w:rsid w:val="00CC7728"/>
    <w:rsid w:val="00CE3467"/>
    <w:rsid w:val="00CE71F0"/>
    <w:rsid w:val="00CF4C21"/>
    <w:rsid w:val="00CF6EB3"/>
    <w:rsid w:val="00CF788D"/>
    <w:rsid w:val="00D01AFE"/>
    <w:rsid w:val="00D02DE1"/>
    <w:rsid w:val="00D06468"/>
    <w:rsid w:val="00D140FF"/>
    <w:rsid w:val="00D152B5"/>
    <w:rsid w:val="00D15B2E"/>
    <w:rsid w:val="00D17F8E"/>
    <w:rsid w:val="00D30491"/>
    <w:rsid w:val="00D33603"/>
    <w:rsid w:val="00D442D5"/>
    <w:rsid w:val="00D45554"/>
    <w:rsid w:val="00D5193D"/>
    <w:rsid w:val="00D55316"/>
    <w:rsid w:val="00D614DC"/>
    <w:rsid w:val="00D65100"/>
    <w:rsid w:val="00D71838"/>
    <w:rsid w:val="00D73392"/>
    <w:rsid w:val="00D74E41"/>
    <w:rsid w:val="00D75B90"/>
    <w:rsid w:val="00D80FEF"/>
    <w:rsid w:val="00D8738A"/>
    <w:rsid w:val="00D92590"/>
    <w:rsid w:val="00D9463F"/>
    <w:rsid w:val="00D957ED"/>
    <w:rsid w:val="00D969AF"/>
    <w:rsid w:val="00DA3CEB"/>
    <w:rsid w:val="00DB085C"/>
    <w:rsid w:val="00DB1F8B"/>
    <w:rsid w:val="00DB5151"/>
    <w:rsid w:val="00DB5625"/>
    <w:rsid w:val="00DB79C2"/>
    <w:rsid w:val="00DC0813"/>
    <w:rsid w:val="00DC0943"/>
    <w:rsid w:val="00DC0AB5"/>
    <w:rsid w:val="00DC399A"/>
    <w:rsid w:val="00DD76FC"/>
    <w:rsid w:val="00DE1533"/>
    <w:rsid w:val="00DE1D09"/>
    <w:rsid w:val="00DE24D4"/>
    <w:rsid w:val="00DE6B7F"/>
    <w:rsid w:val="00DE74DD"/>
    <w:rsid w:val="00DF11B1"/>
    <w:rsid w:val="00DF1317"/>
    <w:rsid w:val="00DF50B6"/>
    <w:rsid w:val="00DF5157"/>
    <w:rsid w:val="00E03695"/>
    <w:rsid w:val="00E07D49"/>
    <w:rsid w:val="00E15438"/>
    <w:rsid w:val="00E23124"/>
    <w:rsid w:val="00E2432C"/>
    <w:rsid w:val="00E2679B"/>
    <w:rsid w:val="00E26F3D"/>
    <w:rsid w:val="00E27CCB"/>
    <w:rsid w:val="00E31225"/>
    <w:rsid w:val="00E3335D"/>
    <w:rsid w:val="00E42E44"/>
    <w:rsid w:val="00E46754"/>
    <w:rsid w:val="00E4677C"/>
    <w:rsid w:val="00E54DD0"/>
    <w:rsid w:val="00E6236B"/>
    <w:rsid w:val="00E7780E"/>
    <w:rsid w:val="00E8625B"/>
    <w:rsid w:val="00E86B36"/>
    <w:rsid w:val="00E9142E"/>
    <w:rsid w:val="00E92C9C"/>
    <w:rsid w:val="00E93CE6"/>
    <w:rsid w:val="00E96E69"/>
    <w:rsid w:val="00EA4676"/>
    <w:rsid w:val="00EA484D"/>
    <w:rsid w:val="00EA7DC3"/>
    <w:rsid w:val="00EB04F6"/>
    <w:rsid w:val="00EB338E"/>
    <w:rsid w:val="00EB6D4D"/>
    <w:rsid w:val="00EB76F7"/>
    <w:rsid w:val="00EC0A4F"/>
    <w:rsid w:val="00EC56BA"/>
    <w:rsid w:val="00EC6C85"/>
    <w:rsid w:val="00ED2D77"/>
    <w:rsid w:val="00ED473A"/>
    <w:rsid w:val="00EE13D7"/>
    <w:rsid w:val="00EF4C1D"/>
    <w:rsid w:val="00EF7CFB"/>
    <w:rsid w:val="00F079B2"/>
    <w:rsid w:val="00F12AAC"/>
    <w:rsid w:val="00F144F5"/>
    <w:rsid w:val="00F1657B"/>
    <w:rsid w:val="00F208C6"/>
    <w:rsid w:val="00F20FF7"/>
    <w:rsid w:val="00F23BBF"/>
    <w:rsid w:val="00F3150A"/>
    <w:rsid w:val="00F47AD4"/>
    <w:rsid w:val="00F50054"/>
    <w:rsid w:val="00F5303E"/>
    <w:rsid w:val="00F71239"/>
    <w:rsid w:val="00F767F6"/>
    <w:rsid w:val="00F76CB2"/>
    <w:rsid w:val="00F83A13"/>
    <w:rsid w:val="00F91664"/>
    <w:rsid w:val="00F91F84"/>
    <w:rsid w:val="00F9563D"/>
    <w:rsid w:val="00F961CB"/>
    <w:rsid w:val="00F97E81"/>
    <w:rsid w:val="00FA430F"/>
    <w:rsid w:val="00FB2600"/>
    <w:rsid w:val="00FB2DAA"/>
    <w:rsid w:val="00FB3B27"/>
    <w:rsid w:val="00FB48D2"/>
    <w:rsid w:val="00FB5026"/>
    <w:rsid w:val="00FB7742"/>
    <w:rsid w:val="00FC7953"/>
    <w:rsid w:val="00FD5621"/>
    <w:rsid w:val="00FD56C3"/>
    <w:rsid w:val="00FD5708"/>
    <w:rsid w:val="00FD5C16"/>
    <w:rsid w:val="00FD5FC8"/>
    <w:rsid w:val="00FE57F9"/>
    <w:rsid w:val="00FF2E2B"/>
    <w:rsid w:val="00FF35B3"/>
    <w:rsid w:val="00FF7BCC"/>
    <w:rsid w:val="3CF438F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ED7E0"/>
  <w15:docId w15:val="{6B4FC8BF-A1E1-4F33-A305-4A12504C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4132A"/>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berschrift3Zchn">
    <w:name w:val="Überschrift 3 Zchn"/>
    <w:basedOn w:val="Absatz-Standardschriftart"/>
    <w:link w:val="berschrift3"/>
    <w:uiPriority w:val="9"/>
    <w:rsid w:val="003361C5"/>
    <w:rPr>
      <w:rFonts w:eastAsiaTheme="majorEastAsia" w:cs="Open Sans SemiCondensed"/>
      <w:bCs/>
      <w:i/>
      <w:lang w:val="de-CH"/>
    </w:rPr>
  </w:style>
  <w:style w:type="paragraph" w:styleId="Listenabsatz">
    <w:name w:val="List Paragraph"/>
    <w:basedOn w:val="Standard"/>
    <w:uiPriority w:val="34"/>
    <w:qFormat/>
    <w:rsid w:val="003361C5"/>
    <w:pPr>
      <w:spacing w:after="240" w:line="240" w:lineRule="auto"/>
      <w:ind w:left="720"/>
      <w:contextualSpacing/>
    </w:pPr>
    <w:rPr>
      <w:rFonts w:asciiTheme="minorHAnsi" w:hAnsiTheme="minorHAnsi"/>
      <w:spacing w:val="0"/>
      <w:kern w:val="2"/>
      <w:sz w:val="24"/>
      <w:szCs w:val="24"/>
      <w:lang w:val="fr-CH"/>
      <w14:ligatures w14:val="standardContextual"/>
    </w:rPr>
  </w:style>
  <w:style w:type="paragraph" w:styleId="berarbeitung">
    <w:name w:val="Revision"/>
    <w:hidden/>
    <w:semiHidden/>
    <w:rsid w:val="00A62DD0"/>
    <w:pPr>
      <w:spacing w:after="0"/>
    </w:pPr>
    <w:rPr>
      <w:lang w:val="de-CH"/>
    </w:rPr>
  </w:style>
  <w:style w:type="character" w:customStyle="1" w:styleId="berschrift2Zchn">
    <w:name w:val="Überschrift 2 Zchn"/>
    <w:basedOn w:val="Absatz-Standardschriftart"/>
    <w:link w:val="berschrift2"/>
    <w:uiPriority w:val="9"/>
    <w:rsid w:val="00E93CE6"/>
    <w:rPr>
      <w:rFonts w:eastAsiaTheme="majorEastAsia" w:cs="Open Sans SemiCondensed"/>
      <w:b/>
      <w:bCs/>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20179">
      <w:bodyDiv w:val="1"/>
      <w:marLeft w:val="0"/>
      <w:marRight w:val="0"/>
      <w:marTop w:val="0"/>
      <w:marBottom w:val="0"/>
      <w:divBdr>
        <w:top w:val="none" w:sz="0" w:space="0" w:color="auto"/>
        <w:left w:val="none" w:sz="0" w:space="0" w:color="auto"/>
        <w:bottom w:val="none" w:sz="0" w:space="0" w:color="auto"/>
        <w:right w:val="none" w:sz="0" w:space="0" w:color="auto"/>
      </w:divBdr>
    </w:div>
    <w:div w:id="418645587">
      <w:bodyDiv w:val="1"/>
      <w:marLeft w:val="0"/>
      <w:marRight w:val="0"/>
      <w:marTop w:val="0"/>
      <w:marBottom w:val="0"/>
      <w:divBdr>
        <w:top w:val="none" w:sz="0" w:space="0" w:color="auto"/>
        <w:left w:val="none" w:sz="0" w:space="0" w:color="auto"/>
        <w:bottom w:val="none" w:sz="0" w:space="0" w:color="auto"/>
        <w:right w:val="none" w:sz="0" w:space="0" w:color="auto"/>
      </w:divBdr>
    </w:div>
    <w:div w:id="801193193">
      <w:bodyDiv w:val="1"/>
      <w:marLeft w:val="0"/>
      <w:marRight w:val="0"/>
      <w:marTop w:val="0"/>
      <w:marBottom w:val="0"/>
      <w:divBdr>
        <w:top w:val="none" w:sz="0" w:space="0" w:color="auto"/>
        <w:left w:val="none" w:sz="0" w:space="0" w:color="auto"/>
        <w:bottom w:val="none" w:sz="0" w:space="0" w:color="auto"/>
        <w:right w:val="none" w:sz="0" w:space="0" w:color="auto"/>
      </w:divBdr>
    </w:div>
    <w:div w:id="2086606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isabelle.carchon@polesante.eu" TargetMode="External"/><Relationship Id="rId26" Type="http://schemas.openxmlformats.org/officeDocument/2006/relationships/hyperlink" Target="https://doi.org/10.57161/r2025-02-09"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3389/fnhum.2012.00179" TargetMode="External"/><Relationship Id="rId34" Type="http://schemas.openxmlformats.org/officeDocument/2006/relationships/hyperlink" Target="https://doi.org/10.1162/opmi_a_0004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isabelle.carchon@ephe.psl.eu" TargetMode="External"/><Relationship Id="rId25" Type="http://schemas.openxmlformats.org/officeDocument/2006/relationships/hyperlink" Target="https://doi.org/10.1097/iyc.0b013e3181d22e14" TargetMode="External"/><Relationship Id="rId33" Type="http://schemas.openxmlformats.org/officeDocument/2006/relationships/hyperlink" Target="https://doi.org/10.1177/0956797619842550"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arion.duret@psychomotricien.eu" TargetMode="External"/><Relationship Id="rId20" Type="http://schemas.openxmlformats.org/officeDocument/2006/relationships/hyperlink" Target="https://www.vd.ch/fileadmin/user_upload/organisation/dfj/dgeo/fichiers_pdf/concept360/Concept_360.pdf" TargetMode="External"/><Relationship Id="rId29" Type="http://schemas.openxmlformats.org/officeDocument/2006/relationships/hyperlink" Target="https://www.who.int/fr/news-room/fact-sheets/detail/mental-health-strengthening-our-respon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2-03" TargetMode="External"/><Relationship Id="rId24" Type="http://schemas.openxmlformats.org/officeDocument/2006/relationships/hyperlink" Target="https://doi.org/10.1016/j.neurenf.2008.09.009" TargetMode="External"/><Relationship Id="rId32" Type="http://schemas.openxmlformats.org/officeDocument/2006/relationships/hyperlink" Target="https://doi.org/10.1002/ejsp.201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education.gouv.fr/sites/default/files/imported_files/document/Depp-EetF-2011-80-lutte-inegalites-adaptation-besoins-specifiques_203302.pdf" TargetMode="External"/><Relationship Id="rId28" Type="http://schemas.openxmlformats.org/officeDocument/2006/relationships/hyperlink" Target="https://doi.org/10.1016/j.alter.2020.11.001" TargetMode="External"/><Relationship Id="rId36" Type="http://schemas.openxmlformats.org/officeDocument/2006/relationships/hyperlink" Target="https://10.1016/j.neunet.2010.06.002" TargetMode="External"/><Relationship Id="rId10" Type="http://schemas.openxmlformats.org/officeDocument/2006/relationships/endnotes" Target="endnotes.xml"/><Relationship Id="rId19" Type="http://schemas.openxmlformats.org/officeDocument/2006/relationships/hyperlink" Target="https://dictionary.apa.org/child-with-special-needs" TargetMode="External"/><Relationship Id="rId31" Type="http://schemas.openxmlformats.org/officeDocument/2006/relationships/hyperlink" Target="http://dx.doi.org/10.5209/rlog.5866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doi.org/10.1007/s40489-016-0069-x" TargetMode="External"/><Relationship Id="rId27" Type="http://schemas.openxmlformats.org/officeDocument/2006/relationships/hyperlink" Target="https://doi.org/10.1371/journal.pone.0189717" TargetMode="External"/><Relationship Id="rId30" Type="http://schemas.openxmlformats.org/officeDocument/2006/relationships/hyperlink" Target="https://doi.org/10.1375/twin.10.4.587" TargetMode="External"/><Relationship Id="rId35" Type="http://schemas.openxmlformats.org/officeDocument/2006/relationships/hyperlink" Target="https://doi.org/10.1177/01650254810040010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SZH%20CSPS\Daten_Allgemein%20-%20General\2_Produkte\52_Revue\RV02_Redaction\Revue_2025\02_Sant&#233;%20mentale\Layout%20R02.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08700114-7928-4AFA-BA2C-ED696B2B22CF}"/>
</file>

<file path=customXml/itemProps4.xml><?xml version="1.0" encoding="utf-8"?>
<ds:datastoreItem xmlns:ds="http://schemas.openxmlformats.org/officeDocument/2006/customXml" ds:itemID="{E3F9FDA9-7FB6-4D8D-862D-895C44714D11}">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4fd9addd-010e-4f5f-8f1c-4194eaaa354f"/>
    <ds:schemaRef ds:uri="76555f21-dda2-40b2-9e67-0c5126acc9b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Layout R02.2025</Template>
  <TotalTime>0</TotalTime>
  <Pages>9</Pages>
  <Words>4425</Words>
  <Characters>24343</Characters>
  <Application>Microsoft Office Word</Application>
  <DocSecurity>0</DocSecurity>
  <Lines>202</Lines>
  <Paragraphs>57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Les caractéristiques des enfants des classes régionales de la pédagogie spécialisée lors d’une activité collaborative_x000d_</vt:lpstr>
      <vt:lpstr>Les caractéristiques des enfants des classes régionales de la pédagogie spécialisée lors d’une activité collaborative_x000d_</vt:lpstr>
    </vt:vector>
  </TitlesOfParts>
  <Company/>
  <LinksUpToDate>false</LinksUpToDate>
  <CharactersWithSpaces>28711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caractéristiques des enfants des classes régionales de la pédagogie spécialisée lors d’une activité collaborative</dc:title>
  <dc:creator>Marion Duret;Isabelle Carchon</dc:creator>
  <cp:keywords>communication non verbale, coopération motrice, élèves à besoins particuliers, intégration sociale</cp:keywords>
  <cp:lastModifiedBy>Winkler, Elodie</cp:lastModifiedBy>
  <cp:revision>40</cp:revision>
  <cp:lastPrinted>2025-05-28T07:07:00Z</cp:lastPrinted>
  <dcterms:created xsi:type="dcterms:W3CDTF">2025-05-18T12:02:00Z</dcterms:created>
  <dcterms:modified xsi:type="dcterms:W3CDTF">2025-05-28T07:07:00Z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