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2C92" w14:textId="7B829A6F" w:rsidR="001114E2" w:rsidRPr="00FF2E2B" w:rsidRDefault="007A453D" w:rsidP="00FF2E2B">
      <w:pPr>
        <w:pStyle w:val="Titre"/>
      </w:pPr>
      <w:r>
        <w:t xml:space="preserve">En route </w:t>
      </w:r>
      <w:r w:rsidR="00F252C4">
        <w:t>vers</w:t>
      </w:r>
      <w:r>
        <w:t xml:space="preserve"> l’école inclusive en</w:t>
      </w:r>
      <w:r w:rsidR="00BF0CBB">
        <w:t xml:space="preserve"> Belgique germanophone</w:t>
      </w:r>
    </w:p>
    <w:p w14:paraId="3E83A86B" w14:textId="36CC3054" w:rsidR="001114E2" w:rsidRPr="00153133" w:rsidRDefault="00431D26" w:rsidP="002E5374">
      <w:pPr>
        <w:pStyle w:val="Sous-titre"/>
        <w:rPr>
          <w:rFonts w:cs="Open Sans SemiCondensed"/>
        </w:rPr>
      </w:pPr>
      <w:r>
        <w:rPr>
          <w:rFonts w:cs="Open Sans SemiCondensed"/>
        </w:rPr>
        <w:t>Entretien</w:t>
      </w:r>
      <w:r w:rsidR="002D4DC7">
        <w:rPr>
          <w:rFonts w:cs="Open Sans SemiCondensed"/>
        </w:rPr>
        <w:t xml:space="preserve"> avec Dirk Schleihs, directeur du </w:t>
      </w:r>
      <w:r w:rsidR="00FD107A">
        <w:rPr>
          <w:rFonts w:cs="Open Sans SemiCondensed"/>
        </w:rPr>
        <w:t>C</w:t>
      </w:r>
      <w:r w:rsidR="002D4DC7">
        <w:rPr>
          <w:rFonts w:cs="Open Sans SemiCondensed"/>
        </w:rPr>
        <w:t xml:space="preserve">entre de pédagogie </w:t>
      </w:r>
      <w:r w:rsidR="0089090E">
        <w:rPr>
          <w:rFonts w:cs="Open Sans SemiCondensed"/>
        </w:rPr>
        <w:t>adaptée</w:t>
      </w:r>
      <w:r w:rsidR="002D4DC7">
        <w:rPr>
          <w:rFonts w:cs="Open Sans SemiCondensed"/>
        </w:rPr>
        <w:t xml:space="preserve"> ZFP</w:t>
      </w:r>
    </w:p>
    <w:p w14:paraId="5BE0E05E" w14:textId="5BC9016C" w:rsidR="001114E2" w:rsidRPr="007C1714" w:rsidRDefault="007A453D" w:rsidP="006C2B84">
      <w:pPr>
        <w:pStyle w:val="Author"/>
        <w:rPr>
          <w:rFonts w:cs="Open Sans SemiCondensed"/>
        </w:rPr>
      </w:pPr>
      <w:r w:rsidRPr="007C1714">
        <w:rPr>
          <w:rFonts w:cs="Open Sans SemiCondensed"/>
        </w:rPr>
        <w:t>Lisa</w:t>
      </w:r>
      <w:r w:rsidR="0060178B" w:rsidRPr="007C1714">
        <w:rPr>
          <w:rFonts w:cs="Open Sans SemiCondensed"/>
        </w:rPr>
        <w:t> </w:t>
      </w:r>
      <w:r w:rsidRPr="007C1714">
        <w:rPr>
          <w:rFonts w:cs="Open Sans SemiCondensed"/>
        </w:rPr>
        <w:t>Engels</w:t>
      </w:r>
      <w:r w:rsidR="00997D93" w:rsidRPr="007C1714">
        <w:rPr>
          <w:rFonts w:cs="Open Sans SemiCondensed"/>
        </w:rPr>
        <w:t xml:space="preserve"> et Dirk Schleihs</w:t>
      </w:r>
    </w:p>
    <w:p w14:paraId="6F9ECDBF" w14:textId="69919F54" w:rsidR="00117CDF" w:rsidRPr="00F4036D" w:rsidRDefault="004C13EB" w:rsidP="00F4036D">
      <w:pPr>
        <w:pStyle w:val="Abstract"/>
        <w:rPr>
          <w:rFonts w:cs="Open Sans SemiCondensed"/>
        </w:rPr>
      </w:pPr>
      <w:r w:rsidRPr="00153133">
        <w:rPr>
          <w:rFonts w:cs="Open Sans SemiCondensed"/>
        </w:rPr>
        <w:t>Résumé</w:t>
      </w:r>
      <w:r w:rsidR="00F4036D">
        <w:rPr>
          <w:rFonts w:cs="Open Sans SemiCondensed"/>
        </w:rPr>
        <w:br/>
      </w:r>
      <w:r w:rsidR="00117CDF">
        <w:t>En 2009, la</w:t>
      </w:r>
      <w:r w:rsidR="00E5621C">
        <w:t xml:space="preserve"> </w:t>
      </w:r>
      <w:r w:rsidR="00117CDF">
        <w:t xml:space="preserve">Belgique a </w:t>
      </w:r>
      <w:r w:rsidR="00E5621C">
        <w:t>ratifié</w:t>
      </w:r>
      <w:r w:rsidR="00117CDF">
        <w:t xml:space="preserve"> l</w:t>
      </w:r>
      <w:r w:rsidR="007D795D">
        <w:t xml:space="preserve">a Convention relative aux droits des personnes handicapées (CDPH). </w:t>
      </w:r>
      <w:r w:rsidR="00636615">
        <w:t>Par sa ratification</w:t>
      </w:r>
      <w:r w:rsidR="007D795D">
        <w:t xml:space="preserve">, elle s’engage à promouvoir une société inclusive, et, entre autres, </w:t>
      </w:r>
      <w:r w:rsidR="00B32EA4">
        <w:t>une éducation la plus inclusive possible.</w:t>
      </w:r>
      <w:r w:rsidR="00300900">
        <w:t xml:space="preserve"> Depuis plus de 15</w:t>
      </w:r>
      <w:r w:rsidR="00457312">
        <w:t> </w:t>
      </w:r>
      <w:r w:rsidR="00300900">
        <w:t>ans</w:t>
      </w:r>
      <w:r w:rsidR="00B32EA4">
        <w:t>, la Communauté germanophone</w:t>
      </w:r>
      <w:r w:rsidR="00636615">
        <w:t xml:space="preserve"> de Belgique</w:t>
      </w:r>
      <w:r w:rsidR="00B32EA4">
        <w:t xml:space="preserve"> a </w:t>
      </w:r>
      <w:r w:rsidR="00300900">
        <w:t>mis en place</w:t>
      </w:r>
      <w:r w:rsidR="001F736A">
        <w:t xml:space="preserve"> </w:t>
      </w:r>
      <w:r w:rsidR="00300900">
        <w:t>plusieurs stratégies, dont la création de campus mêlant</w:t>
      </w:r>
      <w:r w:rsidR="001F736A">
        <w:t xml:space="preserve"> l’enseignement </w:t>
      </w:r>
      <w:r w:rsidR="00300900">
        <w:t xml:space="preserve">ordinaire et le spécialisé, </w:t>
      </w:r>
      <w:r w:rsidR="00491ADE">
        <w:t xml:space="preserve">l’instauration d’un </w:t>
      </w:r>
      <w:r w:rsidR="00300900">
        <w:t>centre de compétences</w:t>
      </w:r>
      <w:r w:rsidR="00491ADE">
        <w:t xml:space="preserve"> pour informer et former le</w:t>
      </w:r>
      <w:r w:rsidR="00DC5255">
        <w:t xml:space="preserve"> corps</w:t>
      </w:r>
      <w:r w:rsidR="00491ADE">
        <w:t xml:space="preserve"> enseignant</w:t>
      </w:r>
      <w:r w:rsidR="00F4036D">
        <w:t xml:space="preserve"> et la priorisation de</w:t>
      </w:r>
      <w:r w:rsidR="00300900">
        <w:t xml:space="preserve"> </w:t>
      </w:r>
      <w:r w:rsidR="00B260D7">
        <w:t xml:space="preserve">la </w:t>
      </w:r>
      <w:r w:rsidR="00300900">
        <w:t>différenciation</w:t>
      </w:r>
      <w:r w:rsidR="00F4036D">
        <w:t xml:space="preserve"> </w:t>
      </w:r>
      <w:r w:rsidR="00E91BEE">
        <w:t xml:space="preserve">pédagogique </w:t>
      </w:r>
      <w:r w:rsidR="00F4036D">
        <w:t>pour le bienêtre de l’ensemble des élèves.</w:t>
      </w:r>
    </w:p>
    <w:p w14:paraId="067EBE68" w14:textId="41C499FC" w:rsidR="008F2263" w:rsidRPr="006C725B" w:rsidRDefault="00985126" w:rsidP="00572009">
      <w:pPr>
        <w:pStyle w:val="Abstract"/>
        <w:suppressAutoHyphens/>
        <w:rPr>
          <w:lang w:val="de-CH"/>
        </w:rPr>
      </w:pPr>
      <w:r w:rsidRPr="006C725B">
        <w:rPr>
          <w:rFonts w:cs="Open Sans SemiCondensed"/>
          <w:lang w:val="de-CH"/>
        </w:rPr>
        <w:t>Zusammenfassung</w:t>
      </w:r>
      <w:r w:rsidR="00E7780E" w:rsidRPr="006C725B">
        <w:rPr>
          <w:rFonts w:cs="Open Sans SemiCondensed"/>
          <w:lang w:val="de-CH"/>
        </w:rPr>
        <w:br/>
      </w:r>
      <w:r w:rsidR="006C725B" w:rsidRPr="006C725B">
        <w:rPr>
          <w:iCs/>
          <w:lang w:val="de-CH"/>
        </w:rPr>
        <w:t>Im Jahr 2009 ratifizierte Belgien das Übereinkommen über die Rechte von Menschen mit Behinderungen (BRK). Damit verpflichtete sich das Land unter anderem dazu, eine inklusive Gesellschaft und eine möglichst inklusive Bildung zu fördern. Seit mehr als 15 Jahren setzt die Deutschsprachige Gemeinschaft Belgiens mehrere Strategien um, darunter die Einrichtung von Campus-Schulen, die Regel- und Sonderunterricht auch geografisch miteinander verbinden, die Gründung eines Kompetenzzentrums zur Information und Schulung des Lehrpersonals sowie die Priorisierung der pädagogischen Differenzierung zum Wohle aller </w:t>
      </w:r>
      <w:proofErr w:type="spellStart"/>
      <w:proofErr w:type="gramStart"/>
      <w:r w:rsidR="006C725B" w:rsidRPr="006C725B">
        <w:rPr>
          <w:iCs/>
          <w:lang w:val="de-CH"/>
        </w:rPr>
        <w:t>Schüler:innen</w:t>
      </w:r>
      <w:proofErr w:type="spellEnd"/>
      <w:proofErr w:type="gramEnd"/>
      <w:r w:rsidR="006C725B" w:rsidRPr="006C725B">
        <w:rPr>
          <w:iCs/>
          <w:lang w:val="de-CH"/>
        </w:rPr>
        <w:t>.</w:t>
      </w:r>
    </w:p>
    <w:p w14:paraId="0DCEC52D" w14:textId="09C90E0D" w:rsidR="00EA4676" w:rsidRPr="000D7AAC" w:rsidRDefault="00EA4676" w:rsidP="00AA4106">
      <w:pPr>
        <w:pStyle w:val="Corpsdetexte3"/>
        <w:jc w:val="both"/>
        <w:rPr>
          <w:lang w:val="de-CH"/>
        </w:rPr>
      </w:pPr>
      <w:r w:rsidRPr="000D7AAC">
        <w:rPr>
          <w:rStyle w:val="lev"/>
          <w:rFonts w:cs="Open Sans SemiCondensed"/>
          <w:lang w:val="de-CH"/>
        </w:rPr>
        <w:t>Keywords</w:t>
      </w:r>
      <w:r w:rsidRPr="000D7AAC">
        <w:rPr>
          <w:lang w:val="de-CH"/>
        </w:rPr>
        <w:t xml:space="preserve">: </w:t>
      </w:r>
      <w:proofErr w:type="spellStart"/>
      <w:r w:rsidR="00ED533B" w:rsidRPr="000D7AAC">
        <w:rPr>
          <w:lang w:val="de-CH"/>
        </w:rPr>
        <w:t>Belgique</w:t>
      </w:r>
      <w:proofErr w:type="spellEnd"/>
      <w:r w:rsidR="00ED533B" w:rsidRPr="000D7AAC">
        <w:rPr>
          <w:lang w:val="de-CH"/>
        </w:rPr>
        <w:t xml:space="preserve">, </w:t>
      </w:r>
      <w:proofErr w:type="spellStart"/>
      <w:r w:rsidR="005D627E" w:rsidRPr="000D7AAC">
        <w:rPr>
          <w:lang w:val="de-CH"/>
        </w:rPr>
        <w:t>enseignement</w:t>
      </w:r>
      <w:proofErr w:type="spellEnd"/>
      <w:r w:rsidR="005D627E" w:rsidRPr="000D7AAC">
        <w:rPr>
          <w:lang w:val="de-CH"/>
        </w:rPr>
        <w:t xml:space="preserve"> </w:t>
      </w:r>
      <w:proofErr w:type="spellStart"/>
      <w:r w:rsidR="005D627E" w:rsidRPr="000D7AAC">
        <w:rPr>
          <w:lang w:val="de-CH"/>
        </w:rPr>
        <w:t>inclusif</w:t>
      </w:r>
      <w:proofErr w:type="spellEnd"/>
      <w:r w:rsidR="00EB7441" w:rsidRPr="000D7AAC">
        <w:rPr>
          <w:lang w:val="de-CH"/>
        </w:rPr>
        <w:t>,</w:t>
      </w:r>
      <w:r w:rsidR="00D22DF3" w:rsidRPr="000D7AAC">
        <w:rPr>
          <w:lang w:val="de-CH"/>
        </w:rPr>
        <w:t xml:space="preserve"> </w:t>
      </w:r>
      <w:proofErr w:type="spellStart"/>
      <w:r w:rsidR="00D22DF3" w:rsidRPr="000D7AAC">
        <w:rPr>
          <w:lang w:val="de-CH"/>
        </w:rPr>
        <w:t>pédagogie</w:t>
      </w:r>
      <w:proofErr w:type="spellEnd"/>
      <w:r w:rsidR="00D22DF3" w:rsidRPr="000D7AAC">
        <w:rPr>
          <w:lang w:val="de-CH"/>
        </w:rPr>
        <w:t xml:space="preserve"> </w:t>
      </w:r>
      <w:proofErr w:type="spellStart"/>
      <w:r w:rsidR="00D22DF3" w:rsidRPr="000D7AAC">
        <w:rPr>
          <w:lang w:val="de-CH"/>
        </w:rPr>
        <w:t>différenciée</w:t>
      </w:r>
      <w:proofErr w:type="spellEnd"/>
      <w:r w:rsidR="00D22DF3" w:rsidRPr="000D7AAC">
        <w:rPr>
          <w:lang w:val="de-CH"/>
        </w:rPr>
        <w:t>,</w:t>
      </w:r>
      <w:r w:rsidR="00EB7441" w:rsidRPr="000D7AAC">
        <w:rPr>
          <w:lang w:val="de-CH"/>
        </w:rPr>
        <w:t xml:space="preserve"> </w:t>
      </w:r>
      <w:proofErr w:type="spellStart"/>
      <w:r w:rsidR="00EB7441" w:rsidRPr="000D7AAC">
        <w:rPr>
          <w:lang w:val="de-CH"/>
        </w:rPr>
        <w:t>système</w:t>
      </w:r>
      <w:proofErr w:type="spellEnd"/>
      <w:r w:rsidR="00EB7441" w:rsidRPr="000D7AAC">
        <w:rPr>
          <w:lang w:val="de-CH"/>
        </w:rPr>
        <w:t xml:space="preserve"> </w:t>
      </w:r>
      <w:proofErr w:type="spellStart"/>
      <w:r w:rsidR="00EB7441" w:rsidRPr="000D7AAC">
        <w:rPr>
          <w:lang w:val="de-CH"/>
        </w:rPr>
        <w:t>d’enseignement</w:t>
      </w:r>
      <w:proofErr w:type="spellEnd"/>
      <w:r w:rsidR="00EB7441" w:rsidRPr="000D7AAC">
        <w:rPr>
          <w:lang w:val="de-CH"/>
        </w:rPr>
        <w:t xml:space="preserve">, </w:t>
      </w:r>
      <w:proofErr w:type="spellStart"/>
      <w:r w:rsidR="00EB7441" w:rsidRPr="000D7AAC">
        <w:rPr>
          <w:lang w:val="de-CH"/>
        </w:rPr>
        <w:t>système</w:t>
      </w:r>
      <w:proofErr w:type="spellEnd"/>
      <w:r w:rsidR="00EB7441" w:rsidRPr="000D7AAC">
        <w:rPr>
          <w:lang w:val="de-CH"/>
        </w:rPr>
        <w:t xml:space="preserve"> </w:t>
      </w:r>
      <w:proofErr w:type="spellStart"/>
      <w:r w:rsidR="00EB7441" w:rsidRPr="000D7AAC">
        <w:rPr>
          <w:lang w:val="de-CH"/>
        </w:rPr>
        <w:t>scolaire</w:t>
      </w:r>
      <w:proofErr w:type="spellEnd"/>
      <w:r w:rsidR="00AA4106">
        <w:rPr>
          <w:lang w:val="de-CH"/>
        </w:rPr>
        <w:t xml:space="preserve"> </w:t>
      </w:r>
      <w:r w:rsidR="00457312" w:rsidRPr="000D7AAC">
        <w:rPr>
          <w:lang w:val="de-CH"/>
        </w:rPr>
        <w:t>/</w:t>
      </w:r>
      <w:r w:rsidR="00AA4106">
        <w:rPr>
          <w:lang w:val="de-CH"/>
        </w:rPr>
        <w:t xml:space="preserve"> </w:t>
      </w:r>
      <w:r w:rsidR="00AA4106">
        <w:rPr>
          <w:lang w:val="de-CH"/>
        </w:rPr>
        <w:br/>
      </w:r>
      <w:r w:rsidR="00ED533B" w:rsidRPr="000D7AAC">
        <w:rPr>
          <w:lang w:val="de-CH"/>
        </w:rPr>
        <w:t xml:space="preserve">Belgien, </w:t>
      </w:r>
      <w:r w:rsidR="00EB7441" w:rsidRPr="000D7AAC">
        <w:rPr>
          <w:lang w:val="de-CH"/>
        </w:rPr>
        <w:t xml:space="preserve">Bildungswesen, </w:t>
      </w:r>
      <w:r w:rsidR="00361D33" w:rsidRPr="000D7AAC">
        <w:rPr>
          <w:lang w:val="de-CH"/>
        </w:rPr>
        <w:t xml:space="preserve">differenzierender Unterricht, </w:t>
      </w:r>
      <w:r w:rsidR="00D62733" w:rsidRPr="000D7AAC">
        <w:rPr>
          <w:lang w:val="de-CH"/>
        </w:rPr>
        <w:t>inklusiver Unterricht</w:t>
      </w:r>
      <w:r w:rsidR="00895C5B" w:rsidRPr="000D7AAC">
        <w:rPr>
          <w:lang w:val="de-CH"/>
        </w:rPr>
        <w:t>, Schulsystem</w:t>
      </w:r>
    </w:p>
    <w:p w14:paraId="558E7D00" w14:textId="4A61C5BA" w:rsidR="00990770" w:rsidRPr="00956A26" w:rsidRDefault="00EA4676" w:rsidP="00C24833">
      <w:pPr>
        <w:pStyle w:val="Corpsdetexte3"/>
        <w:rPr>
          <w:rFonts w:cs="Open Sans SemiCondensed"/>
          <w:bCs/>
          <w:iCs/>
          <w:color w:val="D31932" w:themeColor="accent1"/>
          <w:lang w:val="de-CH"/>
        </w:rPr>
      </w:pPr>
      <w:r w:rsidRPr="00956A26">
        <w:rPr>
          <w:rStyle w:val="lev"/>
          <w:rFonts w:cs="Open Sans SemiCondensed"/>
          <w:lang w:val="de-CH"/>
        </w:rPr>
        <w:t>DOI</w:t>
      </w:r>
      <w:r w:rsidRPr="00956A26">
        <w:rPr>
          <w:rFonts w:cs="Open Sans SemiCondensed"/>
          <w:lang w:val="de-CH"/>
        </w:rPr>
        <w:t xml:space="preserve">: </w:t>
      </w:r>
      <w:r w:rsidR="00990770">
        <w:fldChar w:fldCharType="begin"/>
      </w:r>
      <w:r w:rsidR="00990770" w:rsidRPr="0029338D">
        <w:rPr>
          <w:lang w:val="de-CH"/>
        </w:rPr>
        <w:instrText>HYPERLINK "https://doi.org/10.57161/r2026-01-01"</w:instrText>
      </w:r>
      <w:r w:rsidR="00990770">
        <w:fldChar w:fldCharType="separate"/>
      </w:r>
      <w:r w:rsidR="00990770" w:rsidRPr="00956A26">
        <w:rPr>
          <w:rStyle w:val="Lienhypertexte"/>
          <w:rFonts w:cs="Open Sans SemiCondensed"/>
          <w:lang w:val="de-CH"/>
        </w:rPr>
        <w:t>https://doi.org/10.57161/r2026-01-01</w:t>
      </w:r>
      <w:r w:rsidR="00990770">
        <w:fldChar w:fldCharType="end"/>
      </w:r>
    </w:p>
    <w:p w14:paraId="4F86D668" w14:textId="77777777" w:rsidR="00EA4676" w:rsidRPr="00153133" w:rsidRDefault="00EA4676" w:rsidP="00C24833">
      <w:pPr>
        <w:pStyle w:val="Corpsdetexte3"/>
      </w:pPr>
      <w:r w:rsidRPr="00153133">
        <w:t xml:space="preserve">Revue </w:t>
      </w:r>
      <w:r w:rsidR="009E4ACD">
        <w:t>s</w:t>
      </w:r>
      <w:r w:rsidRPr="00153133">
        <w:t xml:space="preserve">uisse de </w:t>
      </w:r>
      <w:r w:rsidR="009E4ACD">
        <w:t>p</w:t>
      </w:r>
      <w:r w:rsidRPr="00153133">
        <w:t xml:space="preserve">édagogie </w:t>
      </w:r>
      <w:r w:rsidR="009E4ACD">
        <w:t>s</w:t>
      </w:r>
      <w:r w:rsidRPr="00153133">
        <w:t xml:space="preserve">pécialisée, Vol. </w:t>
      </w:r>
      <w:r w:rsidR="00037AE3">
        <w:t>1</w:t>
      </w:r>
      <w:r w:rsidR="009E4ACD">
        <w:t>6</w:t>
      </w:r>
      <w:r w:rsidRPr="00153133">
        <w:t xml:space="preserve">, </w:t>
      </w:r>
      <w:r w:rsidR="00037AE3">
        <w:t>0</w:t>
      </w:r>
      <w:r w:rsidR="009E4ACD">
        <w:t>1</w:t>
      </w:r>
      <w:r w:rsidRPr="00153133">
        <w:t>/</w:t>
      </w:r>
      <w:r w:rsidR="00037AE3">
        <w:t>202</w:t>
      </w:r>
      <w:r w:rsidR="009E4ACD">
        <w:t>6</w:t>
      </w:r>
    </w:p>
    <w:p w14:paraId="779F0883" w14:textId="112DCCC4" w:rsidR="009F2707" w:rsidRDefault="000E6A66" w:rsidP="009F2707">
      <w:pPr>
        <w:pStyle w:val="Corpsdetexte3"/>
      </w:pPr>
      <w:r w:rsidRPr="00153133">
        <w:rPr>
          <w:noProof/>
        </w:rPr>
        <w:drawing>
          <wp:inline distT="0" distB="0" distL="0" distR="0" wp14:anchorId="68CD0E11" wp14:editId="1DA191D2">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542801CE" w14:textId="66D93151" w:rsidR="00835C5B" w:rsidRDefault="00942E1E" w:rsidP="00CF07FE">
      <w:pPr>
        <w:pStyle w:val="Titre1"/>
      </w:pPr>
      <w:r w:rsidRPr="00942E1E">
        <w:t xml:space="preserve"> </w:t>
      </w:r>
      <w:r w:rsidR="003B3C40">
        <w:t>L</w:t>
      </w:r>
      <w:r w:rsidR="00042F74">
        <w:t xml:space="preserve">a </w:t>
      </w:r>
      <w:r w:rsidR="008F7569">
        <w:t xml:space="preserve">communauté </w:t>
      </w:r>
      <w:r>
        <w:t>germanophone</w:t>
      </w:r>
      <w:r w:rsidR="008F7569">
        <w:t xml:space="preserve"> de Belgique</w:t>
      </w:r>
    </w:p>
    <w:p w14:paraId="443635A4" w14:textId="54CEE482" w:rsidR="003956BE" w:rsidRDefault="00D3579E" w:rsidP="00BE6BCE">
      <w:pPr>
        <w:pStyle w:val="Fragen"/>
      </w:pPr>
      <w:r>
        <w:t xml:space="preserve">La Belgique est séparée en trois </w:t>
      </w:r>
      <w:r w:rsidR="00D83110">
        <w:t>territoires</w:t>
      </w:r>
      <w:r>
        <w:t xml:space="preserve"> linguistiques</w:t>
      </w:r>
      <w:r w:rsidR="005F5442">
        <w:t>. Q</w:t>
      </w:r>
      <w:r w:rsidR="001408AA">
        <w:t>uel est le degré d’autonomie de</w:t>
      </w:r>
      <w:r w:rsidR="005F5442">
        <w:t xml:space="preserve"> chaque </w:t>
      </w:r>
      <w:r w:rsidR="00D83110">
        <w:t>territoire</w:t>
      </w:r>
      <w:r w:rsidR="001408AA">
        <w:t> ?</w:t>
      </w:r>
    </w:p>
    <w:p w14:paraId="526EB4B6" w14:textId="29D45C41" w:rsidR="00660FD0" w:rsidRDefault="00C11775" w:rsidP="00C2338E">
      <w:pPr>
        <w:pStyle w:val="Corpsdetexte"/>
      </w:pPr>
      <w:r>
        <w:t xml:space="preserve">Effectivement, mais </w:t>
      </w:r>
      <w:r w:rsidR="00563A60">
        <w:t>en réalité</w:t>
      </w:r>
      <w:r w:rsidR="007A2261">
        <w:t>,</w:t>
      </w:r>
      <w:r w:rsidR="00563A60">
        <w:t xml:space="preserve"> </w:t>
      </w:r>
      <w:r>
        <w:t>c’est plus compliqué</w:t>
      </w:r>
      <w:r w:rsidR="00494929">
        <w:t xml:space="preserve"> que cela</w:t>
      </w:r>
      <w:r w:rsidR="006415F4">
        <w:t>.</w:t>
      </w:r>
      <w:r w:rsidR="00A02680">
        <w:t xml:space="preserve"> Nous avons un gouvernement</w:t>
      </w:r>
      <w:r w:rsidR="003B6A16">
        <w:t xml:space="preserve"> </w:t>
      </w:r>
      <w:r w:rsidR="003B6A16" w:rsidRPr="00E138D2">
        <w:t>fédéral</w:t>
      </w:r>
      <w:r w:rsidR="003D62F3">
        <w:t xml:space="preserve"> </w:t>
      </w:r>
      <w:r w:rsidR="007A2261">
        <w:t>b</w:t>
      </w:r>
      <w:r w:rsidR="003D62F3">
        <w:t>elge,</w:t>
      </w:r>
      <w:r w:rsidR="00A02680">
        <w:t xml:space="preserve"> qui s’occupe </w:t>
      </w:r>
      <w:r w:rsidR="008411E6">
        <w:t>des affaires générales, comme</w:t>
      </w:r>
      <w:r w:rsidR="00A02680">
        <w:t xml:space="preserve"> la politique étrangère,</w:t>
      </w:r>
      <w:r w:rsidR="008411E6">
        <w:t xml:space="preserve"> la défense, la monnaie, les diplômes</w:t>
      </w:r>
      <w:r w:rsidR="002C7763">
        <w:t>,</w:t>
      </w:r>
      <w:r w:rsidR="008411E6">
        <w:t xml:space="preserve"> et</w:t>
      </w:r>
      <w:r w:rsidR="002C7763">
        <w:t>c.</w:t>
      </w:r>
    </w:p>
    <w:p w14:paraId="55881594" w14:textId="7DDB1D09" w:rsidR="006733AE" w:rsidRDefault="0053269D" w:rsidP="0027075E">
      <w:pPr>
        <w:pStyle w:val="Corpsdetexte"/>
      </w:pPr>
      <w:r>
        <w:t xml:space="preserve">Ensuite, </w:t>
      </w:r>
      <w:r w:rsidR="00DA1CCA">
        <w:t>le territoire Belge</w:t>
      </w:r>
      <w:r w:rsidR="00D64E86">
        <w:t xml:space="preserve"> est divisé</w:t>
      </w:r>
      <w:r w:rsidR="00DA1CCA">
        <w:t xml:space="preserve"> </w:t>
      </w:r>
      <w:r w:rsidR="00A24E76">
        <w:t>selon deux découpages</w:t>
      </w:r>
      <w:r w:rsidR="00DA1CCA">
        <w:t xml:space="preserve"> </w:t>
      </w:r>
      <w:r>
        <w:t>différents</w:t>
      </w:r>
      <w:r w:rsidR="00CB702F">
        <w:t> :</w:t>
      </w:r>
      <w:r>
        <w:t xml:space="preserve"> le</w:t>
      </w:r>
      <w:r w:rsidRPr="00E138D2">
        <w:t xml:space="preserve">s </w:t>
      </w:r>
      <w:r w:rsidR="00FE62F7" w:rsidRPr="00E138D2">
        <w:t>R</w:t>
      </w:r>
      <w:r w:rsidR="006733AE" w:rsidRPr="00E138D2">
        <w:t xml:space="preserve">égions et les </w:t>
      </w:r>
      <w:r w:rsidR="00FE62F7" w:rsidRPr="00E138D2">
        <w:t>C</w:t>
      </w:r>
      <w:r w:rsidR="006733AE" w:rsidRPr="00E138D2">
        <w:t>ommunautés</w:t>
      </w:r>
      <w:r w:rsidR="00886E4B" w:rsidRPr="00E138D2">
        <w:t xml:space="preserve"> (voir </w:t>
      </w:r>
      <w:r w:rsidR="00CD3B13" w:rsidRPr="00E138D2">
        <w:t>F</w:t>
      </w:r>
      <w:r w:rsidR="00886E4B" w:rsidRPr="00E138D2">
        <w:t>igure 1)</w:t>
      </w:r>
      <w:r w:rsidR="00C2338E" w:rsidRPr="00E138D2">
        <w:t>.</w:t>
      </w:r>
      <w:r w:rsidR="00660FD0" w:rsidRPr="00E138D2">
        <w:t xml:space="preserve"> </w:t>
      </w:r>
      <w:r w:rsidR="006733AE" w:rsidRPr="00E138D2">
        <w:t xml:space="preserve">Les </w:t>
      </w:r>
      <w:r w:rsidR="00F43871" w:rsidRPr="00E138D2">
        <w:t xml:space="preserve">trois </w:t>
      </w:r>
      <w:r w:rsidR="00FE62F7" w:rsidRPr="00E138D2">
        <w:t>R</w:t>
      </w:r>
      <w:r w:rsidR="006733AE" w:rsidRPr="00E138D2">
        <w:t xml:space="preserve">égions </w:t>
      </w:r>
      <w:r w:rsidR="007C4B58" w:rsidRPr="00E138D2">
        <w:t xml:space="preserve">– Bruxelles, Flandre et Wallonie – </w:t>
      </w:r>
      <w:r w:rsidR="00C772A5" w:rsidRPr="00E138D2">
        <w:t xml:space="preserve">s’occupent </w:t>
      </w:r>
      <w:r w:rsidR="003B6A16" w:rsidRPr="00E138D2">
        <w:t>e</w:t>
      </w:r>
      <w:r w:rsidR="00E138D2">
        <w:t>ntre autres</w:t>
      </w:r>
      <w:r w:rsidR="003B6A16" w:rsidRPr="00E138D2">
        <w:t xml:space="preserve"> </w:t>
      </w:r>
      <w:r w:rsidR="00C772A5" w:rsidRPr="00E138D2">
        <w:t>d</w:t>
      </w:r>
      <w:r w:rsidR="0052053E" w:rsidRPr="00E138D2">
        <w:t>u</w:t>
      </w:r>
      <w:r w:rsidR="0052053E">
        <w:t xml:space="preserve"> domaine </w:t>
      </w:r>
      <w:r w:rsidR="00C772A5">
        <w:t xml:space="preserve">économique et ont une autonomie </w:t>
      </w:r>
      <w:r w:rsidR="00EE119C">
        <w:t>quasi</w:t>
      </w:r>
      <w:r w:rsidR="00645B83">
        <w:t xml:space="preserve"> </w:t>
      </w:r>
      <w:r w:rsidR="00EE119C">
        <w:t xml:space="preserve">totale. Les </w:t>
      </w:r>
      <w:r w:rsidR="00D30EE8">
        <w:t xml:space="preserve">trois </w:t>
      </w:r>
      <w:r w:rsidR="00FE62F7">
        <w:t>C</w:t>
      </w:r>
      <w:r w:rsidR="00A84279">
        <w:t>ommunautés</w:t>
      </w:r>
      <w:r w:rsidR="008B1FA0">
        <w:t xml:space="preserve"> – </w:t>
      </w:r>
      <w:r w:rsidR="0027075E">
        <w:t xml:space="preserve">française, </w:t>
      </w:r>
      <w:r w:rsidR="0043378D" w:rsidRPr="00E138D2">
        <w:t>germanophone</w:t>
      </w:r>
      <w:r w:rsidR="0027075E">
        <w:t xml:space="preserve"> et flamande – </w:t>
      </w:r>
      <w:r w:rsidR="00C8630D">
        <w:t>s’occupent</w:t>
      </w:r>
      <w:r w:rsidR="0052053E">
        <w:t xml:space="preserve"> des </w:t>
      </w:r>
      <w:r w:rsidR="007E2A47">
        <w:t>affaires</w:t>
      </w:r>
      <w:r w:rsidR="00F56354">
        <w:t xml:space="preserve"> </w:t>
      </w:r>
      <w:r w:rsidR="00A84279">
        <w:t xml:space="preserve">culturelles et sociales, dont l’enseignement. </w:t>
      </w:r>
      <w:r w:rsidR="00C8630D">
        <w:t xml:space="preserve">Chaque </w:t>
      </w:r>
      <w:r w:rsidR="00FE62F7">
        <w:t>C</w:t>
      </w:r>
      <w:r w:rsidR="00C8630D">
        <w:t>ommunauté a une autonomie totale dans les domaines qui la concerne</w:t>
      </w:r>
      <w:r w:rsidR="00820AFD">
        <w:t>nt</w:t>
      </w:r>
      <w:r w:rsidR="001D32D3">
        <w:t>,</w:t>
      </w:r>
      <w:r w:rsidR="00C8630D">
        <w:t xml:space="preserve"> ce qui explique les différences</w:t>
      </w:r>
      <w:r w:rsidR="00CB75FD">
        <w:t xml:space="preserve"> de fonctionnement</w:t>
      </w:r>
      <w:r w:rsidR="00C8630D">
        <w:t>, notamment dans l’enseignement</w:t>
      </w:r>
      <w:r w:rsidR="00DA1CCA">
        <w:t>.</w:t>
      </w:r>
    </w:p>
    <w:p w14:paraId="1DD1620D" w14:textId="5CF6EF54" w:rsidR="00833261" w:rsidRDefault="00833261" w:rsidP="00833261">
      <w:pPr>
        <w:pStyle w:val="LegendeAbbildung"/>
        <w:rPr>
          <w:rFonts w:cs="Open Sans SemiCondensed"/>
        </w:rPr>
      </w:pPr>
      <w:r w:rsidRPr="00153133">
        <w:rPr>
          <w:rFonts w:cs="Open Sans SemiCondensed"/>
        </w:rPr>
        <w:t>Figure</w:t>
      </w:r>
      <w:r w:rsidR="0060178B">
        <w:rPr>
          <w:rFonts w:cs="Open Sans SemiCondensed"/>
        </w:rPr>
        <w:t> </w:t>
      </w:r>
      <w:r w:rsidRPr="00153133">
        <w:rPr>
          <w:rFonts w:cs="Open Sans SemiCondensed"/>
        </w:rPr>
        <w:fldChar w:fldCharType="begin"/>
      </w:r>
      <w:r w:rsidRPr="00153133">
        <w:rPr>
          <w:rFonts w:cs="Open Sans SemiCondensed"/>
        </w:rPr>
        <w:instrText xml:space="preserve"> SEQ Figure \* ARABIC </w:instrText>
      </w:r>
      <w:r w:rsidRPr="00153133">
        <w:rPr>
          <w:rFonts w:cs="Open Sans SemiCondensed"/>
        </w:rPr>
        <w:fldChar w:fldCharType="separate"/>
      </w:r>
      <w:r>
        <w:rPr>
          <w:rFonts w:cs="Open Sans SemiCondensed"/>
          <w:noProof/>
        </w:rPr>
        <w:t>1</w:t>
      </w:r>
      <w:r w:rsidRPr="00153133">
        <w:rPr>
          <w:rFonts w:cs="Open Sans SemiCondensed"/>
        </w:rPr>
        <w:fldChar w:fldCharType="end"/>
      </w:r>
      <w:r>
        <w:rPr>
          <w:rFonts w:cs="Open Sans SemiCondensed"/>
        </w:rPr>
        <w:t> : La Belgique, découpée en Région</w:t>
      </w:r>
      <w:r w:rsidR="00202452">
        <w:rPr>
          <w:rFonts w:cs="Open Sans SemiCondensed"/>
        </w:rPr>
        <w:t>s</w:t>
      </w:r>
      <w:r>
        <w:rPr>
          <w:rFonts w:cs="Open Sans SemiCondensed"/>
        </w:rPr>
        <w:t xml:space="preserve"> et en </w:t>
      </w:r>
      <w:r w:rsidRPr="009211DB">
        <w:rPr>
          <w:rFonts w:cs="Open Sans SemiCondensed"/>
        </w:rPr>
        <w:t>Communautés</w:t>
      </w:r>
      <w:r w:rsidR="00FB43EC" w:rsidRPr="009211DB">
        <w:rPr>
          <w:rFonts w:cs="Open Sans SemiCondensed"/>
        </w:rPr>
        <w:t xml:space="preserve"> (</w:t>
      </w:r>
      <w:hyperlink r:id="rId13" w:history="1">
        <w:r w:rsidR="00FA440B" w:rsidRPr="009211DB">
          <w:rPr>
            <w:rStyle w:val="Lienhypertexte"/>
            <w:rFonts w:cs="Open Sans SemiCondensed"/>
          </w:rPr>
          <w:t>www.cartograf.fr</w:t>
        </w:r>
      </w:hyperlink>
      <w:r w:rsidR="00FA440B" w:rsidRPr="009211DB">
        <w:rPr>
          <w:rFonts w:cs="Open Sans SemiCondensed"/>
        </w:rPr>
        <w:t>, 2009</w:t>
      </w:r>
      <w:r w:rsidR="009211DB" w:rsidRPr="009211DB">
        <w:rPr>
          <w:rFonts w:cs="Open Sans SemiCondensed"/>
        </w:rPr>
        <w:t>-2026</w:t>
      </w:r>
      <w:r w:rsidR="00FB43EC" w:rsidRPr="009211DB">
        <w:rPr>
          <w:rFonts w:cs="Open Sans SemiCondensed"/>
        </w:rPr>
        <w:t>)</w:t>
      </w:r>
    </w:p>
    <w:p w14:paraId="18A9D9B8" w14:textId="70AF7EFA" w:rsidR="007C38ED" w:rsidRDefault="007C38ED" w:rsidP="007C38ED">
      <w:pPr>
        <w:pStyle w:val="Corpsdetexte"/>
        <w:ind w:firstLine="0"/>
      </w:pPr>
      <w:r>
        <w:rPr>
          <w:noProof/>
        </w:rPr>
        <w:drawing>
          <wp:inline distT="0" distB="0" distL="0" distR="0" wp14:anchorId="0F06A97B" wp14:editId="7862AABE">
            <wp:extent cx="5182774" cy="1435100"/>
            <wp:effectExtent l="0" t="0" r="0" b="0"/>
            <wp:docPr id="1503382575"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82575" name="Grafik 11">
                      <a:extLst>
                        <a:ext uri="{C183D7F6-B498-43B3-948B-1728B52AA6E4}">
                          <adec:decorative xmlns:adec="http://schemas.microsoft.com/office/drawing/2017/decorative" val="1"/>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1055" b="3982"/>
                    <a:stretch/>
                  </pic:blipFill>
                  <pic:spPr bwMode="auto">
                    <a:xfrm>
                      <a:off x="0" y="0"/>
                      <a:ext cx="5213025" cy="1443476"/>
                    </a:xfrm>
                    <a:prstGeom prst="rect">
                      <a:avLst/>
                    </a:prstGeom>
                    <a:noFill/>
                    <a:ln>
                      <a:noFill/>
                    </a:ln>
                    <a:extLst>
                      <a:ext uri="{53640926-AAD7-44D8-BBD7-CCE9431645EC}">
                        <a14:shadowObscured xmlns:a14="http://schemas.microsoft.com/office/drawing/2010/main"/>
                      </a:ext>
                    </a:extLst>
                  </pic:spPr>
                </pic:pic>
              </a:graphicData>
            </a:graphic>
          </wp:inline>
        </w:drawing>
      </w:r>
    </w:p>
    <w:p w14:paraId="22E4E3F2" w14:textId="4D81E0E4" w:rsidR="003956BE" w:rsidRDefault="001408AA" w:rsidP="00BE6BCE">
      <w:pPr>
        <w:pStyle w:val="Fragen"/>
      </w:pPr>
      <w:r>
        <w:lastRenderedPageBreak/>
        <w:t xml:space="preserve">Vous faites partie de la </w:t>
      </w:r>
      <w:r w:rsidR="00FE62F7">
        <w:t>C</w:t>
      </w:r>
      <w:r>
        <w:t>ommunauté germanophone</w:t>
      </w:r>
      <w:r w:rsidR="00D411B0">
        <w:t>. P</w:t>
      </w:r>
      <w:r>
        <w:t>ouvez-vous nous parler de son histoire</w:t>
      </w:r>
      <w:r w:rsidR="00037849">
        <w:t> ?</w:t>
      </w:r>
    </w:p>
    <w:p w14:paraId="0E6CCB1E" w14:textId="5E65D910" w:rsidR="005130A5" w:rsidRDefault="00C4119C" w:rsidP="00631AC7">
      <w:pPr>
        <w:pStyle w:val="Corpsdetexte"/>
      </w:pPr>
      <w:r>
        <w:t xml:space="preserve">La </w:t>
      </w:r>
      <w:r w:rsidR="00FE62F7">
        <w:t>C</w:t>
      </w:r>
      <w:r>
        <w:t>ommunauté germanophone est la plus petite des trois</w:t>
      </w:r>
      <w:r w:rsidR="00DC173A">
        <w:t>. E</w:t>
      </w:r>
      <w:r w:rsidR="008156FE">
        <w:t xml:space="preserve">lle compte </w:t>
      </w:r>
      <w:r>
        <w:t>seulement 80 000</w:t>
      </w:r>
      <w:r w:rsidR="0060178B">
        <w:t> </w:t>
      </w:r>
      <w:r>
        <w:t>personnes.</w:t>
      </w:r>
      <w:r w:rsidR="00975CAA">
        <w:t xml:space="preserve"> Son histoire a été douloureuse</w:t>
      </w:r>
      <w:r w:rsidR="009C5934">
        <w:t xml:space="preserve"> par le passé</w:t>
      </w:r>
      <w:r w:rsidR="00975CAA">
        <w:t>, mais avec une fin heureuse</w:t>
      </w:r>
      <w:r w:rsidR="005173CE">
        <w:t>.</w:t>
      </w:r>
    </w:p>
    <w:p w14:paraId="64F1D8EB" w14:textId="140D519E" w:rsidR="007071E4" w:rsidRDefault="00815916" w:rsidP="007071E4">
      <w:pPr>
        <w:pStyle w:val="Corpsdetexte"/>
        <w:spacing w:after="240"/>
      </w:pPr>
      <w:r>
        <w:t>Pendant la période des deux Guerres</w:t>
      </w:r>
      <w:r w:rsidR="006B035E">
        <w:t xml:space="preserve"> </w:t>
      </w:r>
      <w:r w:rsidR="00E25F79">
        <w:t>(1914-1945)</w:t>
      </w:r>
      <w:r>
        <w:t>,</w:t>
      </w:r>
      <w:r w:rsidR="005F386B">
        <w:t xml:space="preserve"> </w:t>
      </w:r>
      <w:r w:rsidR="005130A5">
        <w:t>l</w:t>
      </w:r>
      <w:r w:rsidR="005173CE">
        <w:t xml:space="preserve">es habitantes et habitants ont vu </w:t>
      </w:r>
      <w:r w:rsidR="00FC4F73">
        <w:t>la</w:t>
      </w:r>
      <w:r w:rsidR="005173CE">
        <w:t xml:space="preserve"> frontière </w:t>
      </w:r>
      <w:r w:rsidR="001E5225">
        <w:t xml:space="preserve">se déplacer </w:t>
      </w:r>
      <w:r w:rsidR="00D93ECE" w:rsidRPr="00E138D2">
        <w:t>plusieurs fois</w:t>
      </w:r>
      <w:r w:rsidR="00D93ECE">
        <w:t xml:space="preserve"> </w:t>
      </w:r>
      <w:r w:rsidR="00C54C6C">
        <w:t>en peu de temps.</w:t>
      </w:r>
      <w:r w:rsidR="005130A5">
        <w:t xml:space="preserve"> </w:t>
      </w:r>
      <w:r>
        <w:t xml:space="preserve">Ça </w:t>
      </w:r>
      <w:r w:rsidR="005F386B">
        <w:t>a été un</w:t>
      </w:r>
      <w:r w:rsidR="00847E3C">
        <w:t xml:space="preserve"> moment </w:t>
      </w:r>
      <w:r w:rsidR="005F386B">
        <w:t>très sombre</w:t>
      </w:r>
      <w:r w:rsidR="00847E3C">
        <w:t xml:space="preserve"> et traumatisant pour la Communauté germanophone</w:t>
      </w:r>
      <w:r w:rsidR="00D43E5E">
        <w:t>.</w:t>
      </w:r>
      <w:r w:rsidR="008A595A">
        <w:t xml:space="preserve"> </w:t>
      </w:r>
      <w:r w:rsidR="000B4943">
        <w:t>Depuis l’après-guerre,</w:t>
      </w:r>
      <w:r w:rsidR="002A594C">
        <w:t xml:space="preserve"> </w:t>
      </w:r>
      <w:r w:rsidR="004616EC">
        <w:t xml:space="preserve">elle a été </w:t>
      </w:r>
      <w:r w:rsidR="00981E07">
        <w:t>intégr</w:t>
      </w:r>
      <w:r w:rsidR="004616EC">
        <w:t>ée</w:t>
      </w:r>
      <w:r w:rsidR="00981E07">
        <w:t xml:space="preserve"> </w:t>
      </w:r>
      <w:r w:rsidR="002A164D">
        <w:t xml:space="preserve">peu à peu </w:t>
      </w:r>
      <w:r w:rsidR="00981E07">
        <w:t xml:space="preserve">à la </w:t>
      </w:r>
      <w:r w:rsidR="000B4943">
        <w:t>Belgique.</w:t>
      </w:r>
      <w:r w:rsidR="00981E07">
        <w:t xml:space="preserve"> En 1963, l’allemand a été reconnu comme langue officielle. </w:t>
      </w:r>
      <w:r w:rsidR="008C6784">
        <w:t>Dix ans plus tard</w:t>
      </w:r>
      <w:r w:rsidR="003D5805">
        <w:t xml:space="preserve">, </w:t>
      </w:r>
      <w:r w:rsidR="006B5F9D">
        <w:t xml:space="preserve">elle </w:t>
      </w:r>
      <w:r w:rsidR="000611F3">
        <w:t xml:space="preserve">a </w:t>
      </w:r>
      <w:r w:rsidR="008C6784">
        <w:t>acquis</w:t>
      </w:r>
      <w:r w:rsidR="006B5F9D">
        <w:t xml:space="preserve"> </w:t>
      </w:r>
      <w:r w:rsidR="003D5805">
        <w:t>une</w:t>
      </w:r>
      <w:r w:rsidR="0023087B">
        <w:t xml:space="preserve"> </w:t>
      </w:r>
      <w:r w:rsidR="00747DA7">
        <w:t>semi-autonomie</w:t>
      </w:r>
      <w:r w:rsidR="00A16DFC">
        <w:t xml:space="preserve"> culturelle</w:t>
      </w:r>
      <w:r w:rsidR="00B1393E">
        <w:t xml:space="preserve">, </w:t>
      </w:r>
      <w:r w:rsidR="006D43EA">
        <w:t xml:space="preserve">appelée </w:t>
      </w:r>
      <w:r w:rsidR="006D43EA">
        <w:rPr>
          <w:i/>
          <w:iCs/>
        </w:rPr>
        <w:t xml:space="preserve">Rat </w:t>
      </w:r>
      <w:r w:rsidR="006D43EA" w:rsidRPr="00E138D2">
        <w:rPr>
          <w:i/>
          <w:iCs/>
        </w:rPr>
        <w:t xml:space="preserve">der </w:t>
      </w:r>
      <w:proofErr w:type="spellStart"/>
      <w:r w:rsidR="006D43EA" w:rsidRPr="00E138D2">
        <w:rPr>
          <w:i/>
          <w:iCs/>
        </w:rPr>
        <w:t>Deutsch</w:t>
      </w:r>
      <w:r w:rsidR="00290F05" w:rsidRPr="00E138D2">
        <w:rPr>
          <w:i/>
          <w:iCs/>
        </w:rPr>
        <w:t>en</w:t>
      </w:r>
      <w:proofErr w:type="spellEnd"/>
      <w:r w:rsidR="00290F05" w:rsidRPr="00E138D2">
        <w:rPr>
          <w:i/>
          <w:iCs/>
        </w:rPr>
        <w:t xml:space="preserve"> </w:t>
      </w:r>
      <w:proofErr w:type="spellStart"/>
      <w:r w:rsidR="00290F05" w:rsidRPr="00E138D2">
        <w:rPr>
          <w:i/>
          <w:iCs/>
        </w:rPr>
        <w:t>Kulturgem</w:t>
      </w:r>
      <w:r w:rsidR="006D43EA" w:rsidRPr="00E138D2">
        <w:rPr>
          <w:i/>
          <w:iCs/>
        </w:rPr>
        <w:t>einschaft</w:t>
      </w:r>
      <w:proofErr w:type="spellEnd"/>
      <w:r w:rsidR="00747DA7" w:rsidRPr="00E138D2">
        <w:t xml:space="preserve">, soit le Conseil de la communauté </w:t>
      </w:r>
      <w:r w:rsidR="00B86882" w:rsidRPr="00E138D2">
        <w:t xml:space="preserve">culturelle </w:t>
      </w:r>
      <w:r w:rsidR="00747DA7" w:rsidRPr="00E138D2">
        <w:t>allemande.</w:t>
      </w:r>
      <w:r w:rsidR="00A16DFC" w:rsidRPr="00E138D2">
        <w:t xml:space="preserve"> Finalement</w:t>
      </w:r>
      <w:r w:rsidR="00202452" w:rsidRPr="00E138D2">
        <w:t>,</w:t>
      </w:r>
      <w:r w:rsidR="00A16DFC" w:rsidRPr="00E138D2">
        <w:t xml:space="preserve"> en 1984</w:t>
      </w:r>
      <w:r w:rsidR="006460D5" w:rsidRPr="00E138D2">
        <w:t xml:space="preserve">, la Communauté germanophone </w:t>
      </w:r>
      <w:r w:rsidR="007D73D3" w:rsidRPr="00E138D2">
        <w:t>a</w:t>
      </w:r>
      <w:r w:rsidR="006460D5" w:rsidRPr="00E138D2">
        <w:t xml:space="preserve"> </w:t>
      </w:r>
      <w:r w:rsidR="007D73D3" w:rsidRPr="00E138D2">
        <w:t xml:space="preserve">été </w:t>
      </w:r>
      <w:r w:rsidR="007D294E" w:rsidRPr="00E138D2">
        <w:t xml:space="preserve">pleinement </w:t>
      </w:r>
      <w:r w:rsidR="006460D5" w:rsidRPr="00E138D2">
        <w:t xml:space="preserve">reconnue, avec les compétences autonomes qu’elle </w:t>
      </w:r>
      <w:r w:rsidR="005A48AE" w:rsidRPr="00E138D2">
        <w:t>possède</w:t>
      </w:r>
      <w:r w:rsidR="006460D5" w:rsidRPr="00E138D2">
        <w:t xml:space="preserve"> aujourd’hui</w:t>
      </w:r>
      <w:r w:rsidR="008F0C5E">
        <w:t>, en plus de</w:t>
      </w:r>
      <w:r w:rsidR="006956C0" w:rsidRPr="00E138D2">
        <w:t xml:space="preserve"> certaines compétences </w:t>
      </w:r>
      <w:r w:rsidR="008F0C5E">
        <w:t>a</w:t>
      </w:r>
      <w:r w:rsidR="006956C0" w:rsidRPr="00E138D2">
        <w:t>joutées au fil des années.</w:t>
      </w:r>
      <w:r w:rsidR="004A7236" w:rsidRPr="00E138D2">
        <w:t xml:space="preserve"> </w:t>
      </w:r>
      <w:r w:rsidR="00DC641B" w:rsidRPr="00E138D2">
        <w:t>Actuellement</w:t>
      </w:r>
      <w:r w:rsidR="004A7236" w:rsidRPr="00E138D2">
        <w:t xml:space="preserve">, </w:t>
      </w:r>
      <w:r w:rsidR="007E4435" w:rsidRPr="00E138D2">
        <w:t>les habitantes et habitants</w:t>
      </w:r>
      <w:r w:rsidR="00643495">
        <w:t xml:space="preserve"> ont une perception très positive</w:t>
      </w:r>
      <w:r w:rsidR="00844E3F">
        <w:t xml:space="preserve"> </w:t>
      </w:r>
      <w:r w:rsidR="00F771FF">
        <w:t xml:space="preserve">de leur </w:t>
      </w:r>
      <w:r w:rsidR="002F6DDB">
        <w:t>situation</w:t>
      </w:r>
      <w:r w:rsidR="00EB0234">
        <w:t xml:space="preserve">. </w:t>
      </w:r>
      <w:r w:rsidR="00844E3F">
        <w:t>C’est un</w:t>
      </w:r>
      <w:r w:rsidR="00881A70">
        <w:t xml:space="preserve"> territoire</w:t>
      </w:r>
      <w:r w:rsidR="00CE5078">
        <w:t xml:space="preserve"> aisé et autonome, ayant </w:t>
      </w:r>
      <w:r w:rsidR="00754B39">
        <w:t xml:space="preserve">connu </w:t>
      </w:r>
      <w:r w:rsidR="00CE5078">
        <w:t>un processus de fédéralisation complet.</w:t>
      </w:r>
    </w:p>
    <w:p w14:paraId="64511BC6" w14:textId="50446951" w:rsidR="00042F74" w:rsidRPr="00747DA7" w:rsidRDefault="00042F74" w:rsidP="00CF07FE">
      <w:pPr>
        <w:pStyle w:val="Titre2"/>
      </w:pPr>
      <w:r>
        <w:t>L</w:t>
      </w:r>
      <w:r w:rsidR="00D55E6D">
        <w:t>’évolution d</w:t>
      </w:r>
      <w:r w:rsidR="008B2095">
        <w:t xml:space="preserve">u </w:t>
      </w:r>
      <w:r>
        <w:t xml:space="preserve">système </w:t>
      </w:r>
      <w:r w:rsidR="00D55E6D">
        <w:t>éducatif</w:t>
      </w:r>
      <w:r w:rsidR="00CF38AA">
        <w:t xml:space="preserve"> en Communauté germanophone</w:t>
      </w:r>
    </w:p>
    <w:p w14:paraId="03B64643" w14:textId="4F298BD0" w:rsidR="00037849" w:rsidRDefault="00DD1F4A" w:rsidP="00BE6BCE">
      <w:pPr>
        <w:pStyle w:val="Fragen"/>
      </w:pPr>
      <w:r>
        <w:t xml:space="preserve">Comment </w:t>
      </w:r>
      <w:r w:rsidR="00990770">
        <w:t>était</w:t>
      </w:r>
      <w:r w:rsidR="00123411">
        <w:t xml:space="preserve"> organisé</w:t>
      </w:r>
      <w:r>
        <w:t xml:space="preserve"> </w:t>
      </w:r>
      <w:r w:rsidR="00123411">
        <w:t xml:space="preserve">le système éducatif en </w:t>
      </w:r>
      <w:r w:rsidR="008B2095">
        <w:t>C</w:t>
      </w:r>
      <w:r w:rsidR="005A0F87">
        <w:t>ommunauté</w:t>
      </w:r>
      <w:r w:rsidR="004966AE">
        <w:t xml:space="preserve"> germanophone</w:t>
      </w:r>
      <w:r w:rsidR="005A0F87">
        <w:t xml:space="preserve"> </w:t>
      </w:r>
      <w:r w:rsidR="00123411">
        <w:t>par le passé ?</w:t>
      </w:r>
    </w:p>
    <w:p w14:paraId="4BED2811" w14:textId="11EB3873" w:rsidR="00A8754E" w:rsidRDefault="00DD6040" w:rsidP="000C4986">
      <w:pPr>
        <w:pStyle w:val="Corpsdetexte"/>
      </w:pPr>
      <w:r>
        <w:t>A</w:t>
      </w:r>
      <w:r w:rsidR="00062794">
        <w:t xml:space="preserve">vant 2009, </w:t>
      </w:r>
      <w:r>
        <w:t xml:space="preserve">soit </w:t>
      </w:r>
      <w:r w:rsidR="00062794">
        <w:t xml:space="preserve">l’année </w:t>
      </w:r>
      <w:r w:rsidR="001F741B">
        <w:t>de</w:t>
      </w:r>
      <w:r w:rsidR="00307E63">
        <w:t xml:space="preserve"> ratification </w:t>
      </w:r>
      <w:r w:rsidR="003A3EA6">
        <w:t xml:space="preserve">de la Belgique </w:t>
      </w:r>
      <w:r w:rsidR="00307E63">
        <w:t xml:space="preserve">à </w:t>
      </w:r>
      <w:r w:rsidR="00062794">
        <w:t xml:space="preserve">la </w:t>
      </w:r>
      <w:hyperlink r:id="rId15" w:history="1">
        <w:r w:rsidR="00062794" w:rsidRPr="000322CF">
          <w:rPr>
            <w:rStyle w:val="Lienhypertexte"/>
          </w:rPr>
          <w:t>Convention relative aux droits des personnes handicapées (CDPH)</w:t>
        </w:r>
      </w:hyperlink>
      <w:r w:rsidR="008831E7">
        <w:t xml:space="preserve"> de l’</w:t>
      </w:r>
      <w:r w:rsidR="00505C23">
        <w:t>Organisation</w:t>
      </w:r>
      <w:r w:rsidR="008831E7">
        <w:t xml:space="preserve"> </w:t>
      </w:r>
      <w:r w:rsidR="00505C23">
        <w:t xml:space="preserve">des Nations </w:t>
      </w:r>
      <w:r w:rsidR="00594AD3">
        <w:t>U</w:t>
      </w:r>
      <w:r w:rsidR="00505C23">
        <w:t>nies</w:t>
      </w:r>
      <w:r w:rsidR="00594AD3">
        <w:t xml:space="preserve"> (2006)</w:t>
      </w:r>
      <w:r w:rsidR="00062794">
        <w:t xml:space="preserve">, </w:t>
      </w:r>
      <w:r w:rsidR="003F4AF6">
        <w:t>l’organisation</w:t>
      </w:r>
      <w:r w:rsidR="0047678F">
        <w:t xml:space="preserve"> scolaire</w:t>
      </w:r>
      <w:r w:rsidR="003F4AF6">
        <w:t xml:space="preserve"> était classique et comparable dans tout le pays.</w:t>
      </w:r>
      <w:r w:rsidR="0047678F">
        <w:t xml:space="preserve"> Le système éducatif était séparé en deux silos distincts</w:t>
      </w:r>
      <w:r w:rsidR="00AC1B38">
        <w:t> :</w:t>
      </w:r>
      <w:r w:rsidR="00B8180A">
        <w:t xml:space="preserve"> l’école ordinaire et l’école spécialisé</w:t>
      </w:r>
      <w:r w:rsidR="00A8754E">
        <w:t>e.</w:t>
      </w:r>
    </w:p>
    <w:p w14:paraId="46DCDAC1" w14:textId="11EBACCF" w:rsidR="001C64B7" w:rsidRDefault="00263C16" w:rsidP="001F7B28">
      <w:pPr>
        <w:pStyle w:val="Corpsdetexte"/>
      </w:pPr>
      <w:r>
        <w:t>En communauté germanophone,</w:t>
      </w:r>
      <w:r w:rsidR="00B801B5">
        <w:t xml:space="preserve"> le</w:t>
      </w:r>
      <w:r w:rsidR="00A8754E">
        <w:t xml:space="preserve"> système était très hiérarchique. Prenons l’exemple des écoles secondaires</w:t>
      </w:r>
      <w:r w:rsidR="00064166">
        <w:t>. S</w:t>
      </w:r>
      <w:r w:rsidR="004D1E79">
        <w:t>i</w:t>
      </w:r>
      <w:r w:rsidR="00C87887">
        <w:t xml:space="preserve"> un</w:t>
      </w:r>
      <w:r w:rsidR="00882F9C">
        <w:t>e ou un</w:t>
      </w:r>
      <w:r w:rsidR="00C87887">
        <w:t xml:space="preserve"> élève n’arriv</w:t>
      </w:r>
      <w:r w:rsidR="00253C39">
        <w:t>ait</w:t>
      </w:r>
      <w:r w:rsidR="00C87887">
        <w:t xml:space="preserve"> pas à suivre </w:t>
      </w:r>
      <w:r w:rsidR="005C0521">
        <w:t xml:space="preserve">le programme </w:t>
      </w:r>
      <w:r w:rsidR="00C87887">
        <w:t xml:space="preserve">en école gymnasiale, il </w:t>
      </w:r>
      <w:r w:rsidR="00587386">
        <w:t xml:space="preserve">était </w:t>
      </w:r>
      <w:r w:rsidR="009F1B46">
        <w:t xml:space="preserve">tout d’abord </w:t>
      </w:r>
      <w:r w:rsidR="00587386">
        <w:t xml:space="preserve">envoyé </w:t>
      </w:r>
      <w:r w:rsidR="00C87887">
        <w:t xml:space="preserve">dans </w:t>
      </w:r>
      <w:r w:rsidR="00BE213E">
        <w:t>une école</w:t>
      </w:r>
      <w:r w:rsidR="00587386">
        <w:t xml:space="preserve"> </w:t>
      </w:r>
      <w:r w:rsidR="00BE213E">
        <w:t>technique</w:t>
      </w:r>
      <w:r w:rsidR="009F1B46">
        <w:t xml:space="preserve">. Puis, </w:t>
      </w:r>
      <w:r w:rsidR="00BE213E">
        <w:t xml:space="preserve">il </w:t>
      </w:r>
      <w:r w:rsidR="0009208E">
        <w:t>visitait</w:t>
      </w:r>
      <w:r w:rsidR="0066043C">
        <w:t xml:space="preserve"> </w:t>
      </w:r>
      <w:r w:rsidR="0009208E">
        <w:t>une</w:t>
      </w:r>
      <w:r w:rsidR="00BE213E">
        <w:t xml:space="preserve"> école professionnelle</w:t>
      </w:r>
      <w:r w:rsidR="009F1B46">
        <w:t>.</w:t>
      </w:r>
      <w:r w:rsidR="0066043C">
        <w:t xml:space="preserve"> S’</w:t>
      </w:r>
      <w:r w:rsidR="00BE213E">
        <w:t>i</w:t>
      </w:r>
      <w:r w:rsidR="0066043C">
        <w:t>l</w:t>
      </w:r>
      <w:r w:rsidR="00BE213E">
        <w:t xml:space="preserve"> </w:t>
      </w:r>
      <w:r w:rsidR="005212F1">
        <w:t xml:space="preserve">rencontrait encore des difficultés, </w:t>
      </w:r>
      <w:r w:rsidR="0009208E">
        <w:t xml:space="preserve">il devait aller </w:t>
      </w:r>
      <w:r w:rsidR="004D1E79">
        <w:t xml:space="preserve">en </w:t>
      </w:r>
      <w:r w:rsidR="007C77AE">
        <w:t>école</w:t>
      </w:r>
      <w:r w:rsidR="004D1E79">
        <w:t xml:space="preserve"> spécialisé</w:t>
      </w:r>
      <w:r w:rsidR="007C77AE">
        <w:t>e</w:t>
      </w:r>
      <w:r w:rsidR="00B02300">
        <w:t>.</w:t>
      </w:r>
      <w:r w:rsidR="001C64B7">
        <w:t xml:space="preserve"> </w:t>
      </w:r>
      <w:r w:rsidR="00FB0472">
        <w:t xml:space="preserve">C’était donc un système </w:t>
      </w:r>
      <w:r w:rsidR="002E1212">
        <w:t>dans lequel</w:t>
      </w:r>
      <w:r w:rsidR="00FB0472">
        <w:t xml:space="preserve"> l’élève </w:t>
      </w:r>
      <w:r w:rsidR="00F503DF">
        <w:t>devait</w:t>
      </w:r>
      <w:r w:rsidR="00FB0472">
        <w:t xml:space="preserve"> s’adapter aux institutions présentes, et </w:t>
      </w:r>
      <w:r w:rsidR="007C77AE">
        <w:t>pas l’inverse.</w:t>
      </w:r>
    </w:p>
    <w:p w14:paraId="45291039" w14:textId="2D15FF14" w:rsidR="00F503DF" w:rsidRPr="000C4986" w:rsidRDefault="00A8592C" w:rsidP="004C7455">
      <w:pPr>
        <w:pStyle w:val="Corpsdetexte"/>
        <w:spacing w:after="240"/>
      </w:pPr>
      <w:r>
        <w:t>J</w:t>
      </w:r>
      <w:r w:rsidR="0045337E">
        <w:t>usque dans les années</w:t>
      </w:r>
      <w:r w:rsidR="0060178B">
        <w:t> </w:t>
      </w:r>
      <w:r w:rsidR="0045337E">
        <w:t>2000,</w:t>
      </w:r>
      <w:r w:rsidR="001C64B7">
        <w:t xml:space="preserve"> l’enseignement spécialisé</w:t>
      </w:r>
      <w:r w:rsidR="00EA5646">
        <w:t xml:space="preserve"> </w:t>
      </w:r>
      <w:r w:rsidR="0045337E">
        <w:t>était complètement isolé</w:t>
      </w:r>
      <w:r w:rsidR="003761D8">
        <w:t>,</w:t>
      </w:r>
      <w:r w:rsidR="007C696C">
        <w:t xml:space="preserve"> autant </w:t>
      </w:r>
      <w:r w:rsidR="003761D8">
        <w:t>sur le plan théorique</w:t>
      </w:r>
      <w:r w:rsidR="00D57792">
        <w:t xml:space="preserve"> que</w:t>
      </w:r>
      <w:r w:rsidR="00BF13E9">
        <w:t xml:space="preserve"> </w:t>
      </w:r>
      <w:r w:rsidR="0045337E">
        <w:t>géographique</w:t>
      </w:r>
      <w:r w:rsidR="00EA5646">
        <w:t>. L</w:t>
      </w:r>
      <w:r w:rsidR="00F503DF">
        <w:t>es établissements</w:t>
      </w:r>
      <w:r w:rsidR="00BF13E9">
        <w:t xml:space="preserve"> </w:t>
      </w:r>
      <w:r w:rsidR="005D232B">
        <w:t xml:space="preserve">spécialisés </w:t>
      </w:r>
      <w:r w:rsidR="0045337E">
        <w:t>se trouvai</w:t>
      </w:r>
      <w:r w:rsidR="00BF13E9">
        <w:t>en</w:t>
      </w:r>
      <w:r w:rsidR="0045337E">
        <w:t>t en bord</w:t>
      </w:r>
      <w:r w:rsidR="00C81133">
        <w:t>ure</w:t>
      </w:r>
      <w:r w:rsidR="0045337E">
        <w:t xml:space="preserve"> de ville ou de village</w:t>
      </w:r>
      <w:r w:rsidR="00BF13E9">
        <w:t>.</w:t>
      </w:r>
      <w:r w:rsidR="001F7B28">
        <w:t xml:space="preserve"> </w:t>
      </w:r>
      <w:r w:rsidR="00F503DF">
        <w:t>Au niveau des programmes et des réformes également, l’enseignement spécialisé était le parent pauvre de l’enseignement en Belgique.</w:t>
      </w:r>
    </w:p>
    <w:p w14:paraId="09C74295" w14:textId="3943FE65" w:rsidR="00D36BF8" w:rsidRDefault="003F4AF6" w:rsidP="002A0A69">
      <w:pPr>
        <w:pStyle w:val="Fragen"/>
      </w:pPr>
      <w:r>
        <w:t xml:space="preserve">Quels ont été les changements </w:t>
      </w:r>
      <w:r w:rsidR="004B2AEF">
        <w:t xml:space="preserve">en Communauté germanophone </w:t>
      </w:r>
      <w:r>
        <w:t>après l</w:t>
      </w:r>
      <w:r w:rsidR="008A2E1F">
        <w:t>a ratification</w:t>
      </w:r>
      <w:r w:rsidR="005157AF">
        <w:t xml:space="preserve"> </w:t>
      </w:r>
      <w:r w:rsidR="000A2DF1">
        <w:t>de</w:t>
      </w:r>
      <w:r w:rsidR="001F741B">
        <w:t xml:space="preserve"> la CDPH ?</w:t>
      </w:r>
    </w:p>
    <w:p w14:paraId="29308874" w14:textId="3DD40089" w:rsidR="000E15BB" w:rsidRDefault="002615CA" w:rsidP="000E15BB">
      <w:pPr>
        <w:pStyle w:val="Corpsdetexte"/>
      </w:pPr>
      <w:r>
        <w:t xml:space="preserve">La CDPH a été </w:t>
      </w:r>
      <w:r w:rsidR="00AC77E4">
        <w:t>ratifiée</w:t>
      </w:r>
      <w:r>
        <w:t xml:space="preserve"> individuellement par les trois Communautés de </w:t>
      </w:r>
      <w:r w:rsidR="00AD7CA1">
        <w:t>Belgique. C</w:t>
      </w:r>
      <w:r w:rsidR="005D2F22">
        <w:t xml:space="preserve">hacune a choisi un protocole d’application très différent. </w:t>
      </w:r>
      <w:r w:rsidR="00F534D2">
        <w:t>En 2009, l</w:t>
      </w:r>
      <w:r w:rsidR="008F69F2">
        <w:t xml:space="preserve">e </w:t>
      </w:r>
      <w:r w:rsidR="003171CC">
        <w:t>g</w:t>
      </w:r>
      <w:r w:rsidR="008F69F2">
        <w:t>ouvernement</w:t>
      </w:r>
      <w:r w:rsidR="00342934">
        <w:t xml:space="preserve"> de la Communauté germanophone</w:t>
      </w:r>
      <w:r w:rsidR="008F69F2">
        <w:t xml:space="preserve"> </w:t>
      </w:r>
      <w:r w:rsidR="00157C24">
        <w:t>a pris une série de mesures pour aller vers l’inclusion et sortir l’enseignement spécialisé de l’isolation dans laquelle il se trouvait.</w:t>
      </w:r>
    </w:p>
    <w:p w14:paraId="3D72EC81" w14:textId="3611002C" w:rsidR="00157C24" w:rsidRPr="00525165" w:rsidRDefault="00157C24" w:rsidP="000E15BB">
      <w:pPr>
        <w:pStyle w:val="Corpsdetexte"/>
      </w:pPr>
      <w:r w:rsidRPr="00AC19A0">
        <w:t>La première mesure</w:t>
      </w:r>
      <w:r w:rsidR="00E00B41" w:rsidRPr="00AC19A0">
        <w:t xml:space="preserve"> </w:t>
      </w:r>
      <w:r w:rsidR="00F534D2" w:rsidRPr="00AC19A0">
        <w:t>était</w:t>
      </w:r>
      <w:r w:rsidR="00E00B41" w:rsidRPr="00AC19A0">
        <w:t xml:space="preserve"> d</w:t>
      </w:r>
      <w:r w:rsidR="00C938A4">
        <w:t>’</w:t>
      </w:r>
      <w:r w:rsidR="00E00B41" w:rsidRPr="00AC19A0">
        <w:t>attribuer un rôle moteur</w:t>
      </w:r>
      <w:r w:rsidR="00C938A4">
        <w:t xml:space="preserve"> à l’enseignement spécialisé</w:t>
      </w:r>
      <w:r w:rsidR="00105C79" w:rsidRPr="00AC19A0">
        <w:t xml:space="preserve"> ; </w:t>
      </w:r>
      <w:r w:rsidR="009514A9" w:rsidRPr="00AC19A0">
        <w:t>pour faire en sorte qu</w:t>
      </w:r>
      <w:r w:rsidR="00F522D3">
        <w:t xml:space="preserve">’il </w:t>
      </w:r>
      <w:r w:rsidR="00105C79" w:rsidRPr="00AC19A0">
        <w:t>rend</w:t>
      </w:r>
      <w:r w:rsidR="009514A9" w:rsidRPr="00AC19A0">
        <w:t>e</w:t>
      </w:r>
      <w:r w:rsidR="00105C79" w:rsidRPr="00AC19A0">
        <w:t xml:space="preserve"> tout</w:t>
      </w:r>
      <w:r w:rsidR="00040657">
        <w:t xml:space="preserve">e l’école </w:t>
      </w:r>
      <w:r w:rsidR="00105C79" w:rsidRPr="00AC19A0">
        <w:t>plus inclusi</w:t>
      </w:r>
      <w:r w:rsidR="00040657">
        <w:t>ve</w:t>
      </w:r>
      <w:r w:rsidR="00105C79" w:rsidRPr="00AC19A0">
        <w:t>.</w:t>
      </w:r>
      <w:r w:rsidR="00F62822" w:rsidRPr="00AC19A0">
        <w:t xml:space="preserve"> </w:t>
      </w:r>
      <w:r w:rsidR="000064C4" w:rsidRPr="00AC19A0">
        <w:t xml:space="preserve">Le </w:t>
      </w:r>
      <w:r w:rsidR="003171CC">
        <w:t>g</w:t>
      </w:r>
      <w:r w:rsidR="000064C4" w:rsidRPr="00AC19A0">
        <w:t>ouvernement a décidé de geler les ressources de</w:t>
      </w:r>
      <w:r w:rsidR="009514A9" w:rsidRPr="00AC19A0">
        <w:t xml:space="preserve"> l’enseignement </w:t>
      </w:r>
      <w:r w:rsidR="000064C4" w:rsidRPr="00AC19A0">
        <w:t>spécialisé</w:t>
      </w:r>
      <w:r w:rsidR="00AC19A0">
        <w:t>, afin</w:t>
      </w:r>
      <w:r w:rsidR="001E6B65" w:rsidRPr="00AC19A0">
        <w:t xml:space="preserve"> que les enseignant</w:t>
      </w:r>
      <w:r w:rsidR="006C786D">
        <w:t>e</w:t>
      </w:r>
      <w:r w:rsidR="001E6B65" w:rsidRPr="00AC19A0">
        <w:t>s et enseignants ne se retrouve</w:t>
      </w:r>
      <w:r w:rsidR="001E6B65" w:rsidRPr="00525165">
        <w:t xml:space="preserve">nt pas sans emploi, </w:t>
      </w:r>
      <w:r w:rsidR="00EA67F1" w:rsidRPr="00525165">
        <w:t>mais qu’elles et ils puissent être affectés ailleurs.</w:t>
      </w:r>
    </w:p>
    <w:p w14:paraId="0E705430" w14:textId="7ED23609" w:rsidR="007C38ED" w:rsidRDefault="00EA67F1" w:rsidP="008F2263">
      <w:pPr>
        <w:pStyle w:val="Corpsdetexte"/>
      </w:pPr>
      <w:r w:rsidRPr="00525165">
        <w:t xml:space="preserve">La </w:t>
      </w:r>
      <w:r w:rsidR="000462C7" w:rsidRPr="00525165">
        <w:t>second</w:t>
      </w:r>
      <w:r w:rsidR="00482211" w:rsidRPr="00525165">
        <w:t>e</w:t>
      </w:r>
      <w:r w:rsidRPr="00525165">
        <w:t xml:space="preserve"> mesure</w:t>
      </w:r>
      <w:r w:rsidR="00207F1F" w:rsidRPr="00525165">
        <w:t>, appelé</w:t>
      </w:r>
      <w:r w:rsidR="00BD3D39" w:rsidRPr="00525165">
        <w:t>e</w:t>
      </w:r>
      <w:r w:rsidR="0035733D">
        <w:t xml:space="preserve"> </w:t>
      </w:r>
      <w:r w:rsidR="00A467F8" w:rsidRPr="00525165">
        <w:t>en interne</w:t>
      </w:r>
      <w:r w:rsidR="00A467F8">
        <w:t xml:space="preserve"> </w:t>
      </w:r>
      <w:r w:rsidR="003B0D22">
        <w:rPr>
          <w:rFonts w:cs="Open Sans SemiCondensed"/>
        </w:rPr>
        <w:t>« </w:t>
      </w:r>
      <w:r w:rsidR="0035733D">
        <w:t xml:space="preserve">la </w:t>
      </w:r>
      <w:r w:rsidR="0051761E">
        <w:t>l</w:t>
      </w:r>
      <w:r w:rsidR="0035733D">
        <w:t xml:space="preserve">oi </w:t>
      </w:r>
      <w:r w:rsidR="00700B22">
        <w:rPr>
          <w:i/>
          <w:iCs/>
        </w:rPr>
        <w:t>c</w:t>
      </w:r>
      <w:r w:rsidR="0035733D" w:rsidRPr="005205F8">
        <w:rPr>
          <w:i/>
          <w:iCs/>
        </w:rPr>
        <w:t>ampus</w:t>
      </w:r>
      <w:r w:rsidR="00CA1831">
        <w:t> »,</w:t>
      </w:r>
      <w:r>
        <w:t xml:space="preserve"> était d’interdire l’isolement géographique d’une école spécialisée</w:t>
      </w:r>
      <w:r w:rsidR="00984B26">
        <w:t>. C’est-à-dire que les</w:t>
      </w:r>
      <w:r w:rsidR="00984B26" w:rsidRPr="00BA76BA">
        <w:t xml:space="preserve"> </w:t>
      </w:r>
      <w:r w:rsidR="00F97D11" w:rsidRPr="00525165">
        <w:rPr>
          <w:strike/>
        </w:rPr>
        <w:t>é</w:t>
      </w:r>
      <w:r w:rsidR="00F97D11" w:rsidRPr="00525165">
        <w:t xml:space="preserve">coles </w:t>
      </w:r>
      <w:r w:rsidR="00984B26" w:rsidRPr="00525165">
        <w:t>s</w:t>
      </w:r>
      <w:r w:rsidR="00984B26">
        <w:t>pécialisées devaient partager une seule et même cour</w:t>
      </w:r>
      <w:r w:rsidR="006808CA">
        <w:t xml:space="preserve"> avec un établissement </w:t>
      </w:r>
      <w:r w:rsidR="006B1F68">
        <w:t>ordinaire</w:t>
      </w:r>
      <w:r w:rsidR="00F97D11">
        <w:t xml:space="preserve">, </w:t>
      </w:r>
      <w:r w:rsidR="00F97D11" w:rsidRPr="00525165">
        <w:t>ou être localisé</w:t>
      </w:r>
      <w:r w:rsidR="009C4A1E">
        <w:t>es</w:t>
      </w:r>
      <w:r w:rsidR="00F97D11" w:rsidRPr="00525165">
        <w:t xml:space="preserve"> dans le même bâtiment</w:t>
      </w:r>
      <w:r w:rsidR="00984B26" w:rsidRPr="00525165">
        <w:t>. Cette</w:t>
      </w:r>
      <w:r w:rsidR="00984B26">
        <w:t xml:space="preserve"> mesure a permis de donner le temps </w:t>
      </w:r>
      <w:r w:rsidR="00096DB5">
        <w:t>aux deux silos de se rapprocher, de commencer à se conna</w:t>
      </w:r>
      <w:r w:rsidR="0025266F">
        <w:t>i</w:t>
      </w:r>
      <w:r w:rsidR="00096DB5">
        <w:t xml:space="preserve">tre et </w:t>
      </w:r>
      <w:r w:rsidR="0051761E">
        <w:t>de</w:t>
      </w:r>
      <w:r w:rsidR="00096DB5">
        <w:t xml:space="preserve"> créer des formes d’intégrations minimales. Par exemple, si un élève</w:t>
      </w:r>
      <w:r w:rsidR="00FF6891">
        <w:t xml:space="preserve"> d</w:t>
      </w:r>
      <w:r w:rsidR="004166A1">
        <w:t>e l’enseignement</w:t>
      </w:r>
      <w:r w:rsidR="00FF6891">
        <w:t xml:space="preserve"> spécialisé</w:t>
      </w:r>
      <w:r w:rsidR="004166A1">
        <w:t xml:space="preserve"> </w:t>
      </w:r>
      <w:r w:rsidR="00E635EC">
        <w:t>a des facilités en mathématiques</w:t>
      </w:r>
      <w:r w:rsidR="0025266F">
        <w:t>,</w:t>
      </w:r>
      <w:r w:rsidR="00E635EC">
        <w:t xml:space="preserve"> il peut se </w:t>
      </w:r>
      <w:r w:rsidR="00207F1F">
        <w:t>rendre</w:t>
      </w:r>
      <w:r w:rsidR="00FF6891">
        <w:t xml:space="preserve"> dans la classe d’à côté</w:t>
      </w:r>
      <w:r w:rsidR="00207F1F">
        <w:t xml:space="preserve"> pour les périodes de maths. </w:t>
      </w:r>
      <w:r w:rsidR="0051761E">
        <w:t>Puisque les classes sont géographiquement proches, il n’y a p</w:t>
      </w:r>
      <w:r w:rsidR="002971C0">
        <w:t>lus</w:t>
      </w:r>
      <w:r w:rsidR="0051761E">
        <w:t xml:space="preserve"> de </w:t>
      </w:r>
      <w:r w:rsidR="00893315">
        <w:t>problème</w:t>
      </w:r>
      <w:r w:rsidR="0051761E">
        <w:t xml:space="preserve"> de transport</w:t>
      </w:r>
      <w:r w:rsidR="002971C0">
        <w:t>,</w:t>
      </w:r>
      <w:r w:rsidR="00242D72">
        <w:t xml:space="preserve"> </w:t>
      </w:r>
      <w:r w:rsidR="0051761E">
        <w:t xml:space="preserve">donc </w:t>
      </w:r>
      <w:r w:rsidR="0016541F">
        <w:t xml:space="preserve">plus </w:t>
      </w:r>
      <w:r w:rsidR="0051761E">
        <w:t>de questions d’assurance.</w:t>
      </w:r>
      <w:r w:rsidR="003154CB">
        <w:t xml:space="preserve"> Les élèves se </w:t>
      </w:r>
      <w:r w:rsidR="00771E52">
        <w:t xml:space="preserve">fréquentent </w:t>
      </w:r>
      <w:r w:rsidR="003154CB">
        <w:t>également à l’occasion de fêtes ou d’atelier</w:t>
      </w:r>
      <w:r w:rsidR="00AE276E">
        <w:t>s</w:t>
      </w:r>
      <w:r w:rsidR="00922215">
        <w:t xml:space="preserve"> </w:t>
      </w:r>
      <w:r w:rsidR="00922215" w:rsidRPr="00525165">
        <w:t>communs</w:t>
      </w:r>
      <w:r w:rsidR="0035402C" w:rsidRPr="00525165">
        <w:t>.</w:t>
      </w:r>
      <w:r w:rsidR="008B56B3" w:rsidRPr="00525165">
        <w:t xml:space="preserve"> </w:t>
      </w:r>
      <w:r w:rsidR="00BA023C" w:rsidRPr="00525165">
        <w:t xml:space="preserve">Le </w:t>
      </w:r>
      <w:r w:rsidR="00525165" w:rsidRPr="00525165">
        <w:t>but</w:t>
      </w:r>
      <w:r w:rsidR="00BA023C" w:rsidRPr="00525165">
        <w:t xml:space="preserve"> est que</w:t>
      </w:r>
      <w:r w:rsidR="00AA4653" w:rsidRPr="00525165">
        <w:t xml:space="preserve"> </w:t>
      </w:r>
      <w:r w:rsidR="00A252CA" w:rsidRPr="00525165">
        <w:t>l’ensemble des élèves et de l’équipe enseignante</w:t>
      </w:r>
      <w:r w:rsidR="00525165">
        <w:t xml:space="preserve"> </w:t>
      </w:r>
      <w:r w:rsidR="00A252CA" w:rsidRPr="00525165">
        <w:t>partage</w:t>
      </w:r>
      <w:r w:rsidR="00A82292" w:rsidRPr="00525165">
        <w:t>nt</w:t>
      </w:r>
      <w:r w:rsidR="00A252CA" w:rsidRPr="00525165">
        <w:t xml:space="preserve"> </w:t>
      </w:r>
      <w:r w:rsidR="00525165">
        <w:t xml:space="preserve">non seulement </w:t>
      </w:r>
      <w:r w:rsidR="00A252CA" w:rsidRPr="00525165">
        <w:t xml:space="preserve">un même bâtiment, </w:t>
      </w:r>
      <w:r w:rsidR="00B47570" w:rsidRPr="00525165">
        <w:t>mais accordent leur pratique pédagogique</w:t>
      </w:r>
      <w:r w:rsidR="00525165">
        <w:t xml:space="preserve">, notamment par le </w:t>
      </w:r>
      <w:proofErr w:type="spellStart"/>
      <w:r w:rsidR="00525165">
        <w:t>co</w:t>
      </w:r>
      <w:proofErr w:type="spellEnd"/>
      <w:r w:rsidR="00525165">
        <w:t>-enseignement,</w:t>
      </w:r>
      <w:r w:rsidR="00B47570" w:rsidRPr="00525165">
        <w:t xml:space="preserve"> pour former </w:t>
      </w:r>
      <w:r w:rsidR="00A252CA" w:rsidRPr="00525165">
        <w:t>une école</w:t>
      </w:r>
      <w:r w:rsidR="00714162" w:rsidRPr="00525165">
        <w:t xml:space="preserve"> dite</w:t>
      </w:r>
      <w:r w:rsidR="00A252CA" w:rsidRPr="00525165">
        <w:t xml:space="preserve"> commune.</w:t>
      </w:r>
    </w:p>
    <w:p w14:paraId="616FECE8" w14:textId="77777777" w:rsidR="007C38ED" w:rsidRDefault="007C38ED">
      <w:pPr>
        <w:spacing w:after="200" w:line="240" w:lineRule="auto"/>
      </w:pPr>
      <w:r>
        <w:br w:type="page"/>
      </w:r>
    </w:p>
    <w:p w14:paraId="2F8848B2" w14:textId="4FC9DEAC" w:rsidR="004314A2" w:rsidRPr="006255A2" w:rsidRDefault="00C27E2C" w:rsidP="00745400">
      <w:pPr>
        <w:pStyle w:val="Titre1"/>
      </w:pPr>
      <w:r>
        <w:lastRenderedPageBreak/>
        <w:t xml:space="preserve">Le </w:t>
      </w:r>
      <w:r w:rsidR="00DF312C">
        <w:t>C</w:t>
      </w:r>
      <w:r>
        <w:t>entre de pédagogie adaptée ZFP</w:t>
      </w:r>
      <w:r w:rsidR="00EA3322">
        <w:t xml:space="preserve"> de la communauté germanophone</w:t>
      </w:r>
    </w:p>
    <w:p w14:paraId="5A2A3DC4" w14:textId="7A342D4F" w:rsidR="00826B73" w:rsidRDefault="00CA1D26" w:rsidP="00C75E0E">
      <w:pPr>
        <w:pStyle w:val="Fragen"/>
      </w:pPr>
      <w:r>
        <w:t xml:space="preserve">Quelle est l’organisation du </w:t>
      </w:r>
      <w:r w:rsidR="008056C6">
        <w:t>Centre</w:t>
      </w:r>
      <w:r w:rsidR="0001756E">
        <w:t xml:space="preserve"> </w:t>
      </w:r>
      <w:r w:rsidR="0001756E" w:rsidRPr="00736236">
        <w:t>ZFP</w:t>
      </w:r>
      <w:r w:rsidR="00D5013E">
        <w:t>, duquel vous êtes directeur ?</w:t>
      </w:r>
    </w:p>
    <w:p w14:paraId="6AF4E8C1" w14:textId="0F9EFDEC" w:rsidR="0059631D" w:rsidRDefault="00D80327" w:rsidP="0059631D">
      <w:pPr>
        <w:pStyle w:val="Corpsdetexte"/>
      </w:pPr>
      <w:r>
        <w:t xml:space="preserve">Oui, </w:t>
      </w:r>
      <w:r w:rsidR="0060311F">
        <w:t>l</w:t>
      </w:r>
      <w:r w:rsidR="00842B7F">
        <w:t xml:space="preserve">e </w:t>
      </w:r>
      <w:hyperlink r:id="rId16" w:history="1">
        <w:r w:rsidR="00AC4CB8">
          <w:rPr>
            <w:rStyle w:val="Lienhypertexte"/>
          </w:rPr>
          <w:t>C</w:t>
        </w:r>
        <w:r w:rsidR="00AC4CB8" w:rsidRPr="00AC4CB8">
          <w:rPr>
            <w:rStyle w:val="Lienhypertexte"/>
          </w:rPr>
          <w:t>entre ZFP</w:t>
        </w:r>
      </w:hyperlink>
      <w:r w:rsidR="00842B7F">
        <w:t xml:space="preserve"> </w:t>
      </w:r>
      <w:r w:rsidR="006D530B">
        <w:t xml:space="preserve">[ndlr : ZFP pour </w:t>
      </w:r>
      <w:r w:rsidR="006D530B" w:rsidRPr="00EB46AA">
        <w:rPr>
          <w:i/>
          <w:iCs/>
        </w:rPr>
        <w:t xml:space="preserve">Zentrum </w:t>
      </w:r>
      <w:proofErr w:type="spellStart"/>
      <w:r w:rsidR="006D530B" w:rsidRPr="00EB46AA">
        <w:rPr>
          <w:i/>
          <w:iCs/>
        </w:rPr>
        <w:t>für</w:t>
      </w:r>
      <w:proofErr w:type="spellEnd"/>
      <w:r w:rsidR="006D530B" w:rsidRPr="00EB46AA">
        <w:rPr>
          <w:i/>
          <w:iCs/>
        </w:rPr>
        <w:t xml:space="preserve"> </w:t>
      </w:r>
      <w:proofErr w:type="spellStart"/>
      <w:r w:rsidR="006D530B" w:rsidRPr="00EB46AA">
        <w:rPr>
          <w:i/>
          <w:iCs/>
        </w:rPr>
        <w:t>Förderpädagogik</w:t>
      </w:r>
      <w:proofErr w:type="spellEnd"/>
      <w:r w:rsidR="006D530B">
        <w:t xml:space="preserve">] </w:t>
      </w:r>
      <w:r w:rsidR="009702B1">
        <w:t>s’occupe de</w:t>
      </w:r>
      <w:r w:rsidR="00525165">
        <w:t xml:space="preserve"> </w:t>
      </w:r>
      <w:r w:rsidR="003D28AB" w:rsidRPr="00525165">
        <w:t>cinq</w:t>
      </w:r>
      <w:r w:rsidR="009702B1" w:rsidRPr="003D28AB">
        <w:t xml:space="preserve"> </w:t>
      </w:r>
      <w:r w:rsidR="009702B1">
        <w:t>établissement</w:t>
      </w:r>
      <w:r w:rsidR="00D83C4B">
        <w:t xml:space="preserve">s qui ont </w:t>
      </w:r>
      <w:r w:rsidR="00057786">
        <w:t>opéré une fusion à proprement parler</w:t>
      </w:r>
      <w:r w:rsidR="00525165">
        <w:t>, à savoir</w:t>
      </w:r>
      <w:r w:rsidR="006B2823">
        <w:t xml:space="preserve"> </w:t>
      </w:r>
      <w:r w:rsidR="00525165">
        <w:t>à</w:t>
      </w:r>
      <w:r w:rsidR="00F97FB3">
        <w:t xml:space="preserve"> </w:t>
      </w:r>
      <w:proofErr w:type="spellStart"/>
      <w:r w:rsidR="00057786">
        <w:t>Bütgenbach</w:t>
      </w:r>
      <w:proofErr w:type="spellEnd"/>
      <w:r w:rsidR="00057786">
        <w:t xml:space="preserve">, </w:t>
      </w:r>
      <w:r w:rsidR="00690600">
        <w:t>Eupen et Sankt Vith.</w:t>
      </w:r>
    </w:p>
    <w:p w14:paraId="500AC97E" w14:textId="4C58284F" w:rsidR="005642F4" w:rsidRDefault="00694BA9" w:rsidP="008B4304">
      <w:pPr>
        <w:pStyle w:val="Corpsdetexte"/>
      </w:pPr>
      <w:r w:rsidRPr="000100A8">
        <w:t>Parmi ceux-ci</w:t>
      </w:r>
      <w:r w:rsidR="000F4678" w:rsidRPr="00CF15C8">
        <w:t xml:space="preserve">, </w:t>
      </w:r>
      <w:r w:rsidR="004969E1" w:rsidRPr="000100A8">
        <w:t>l’</w:t>
      </w:r>
      <w:r w:rsidR="00873235" w:rsidRPr="000100A8">
        <w:t xml:space="preserve">école </w:t>
      </w:r>
      <w:r w:rsidR="00CD128B" w:rsidRPr="000100A8">
        <w:t xml:space="preserve">commune </w:t>
      </w:r>
      <w:r w:rsidR="00873235" w:rsidRPr="000100A8">
        <w:t xml:space="preserve">de </w:t>
      </w:r>
      <w:proofErr w:type="spellStart"/>
      <w:r w:rsidR="00873235" w:rsidRPr="000100A8">
        <w:t>Bütgenbach</w:t>
      </w:r>
      <w:proofErr w:type="spellEnd"/>
      <w:r w:rsidR="00873235" w:rsidRPr="000100A8">
        <w:t xml:space="preserve"> est </w:t>
      </w:r>
      <w:r w:rsidRPr="000100A8">
        <w:t>le premier campus</w:t>
      </w:r>
      <w:r>
        <w:t xml:space="preserve"> </w:t>
      </w:r>
      <w:r w:rsidR="00873235">
        <w:t xml:space="preserve">à avoir vu le jour. </w:t>
      </w:r>
      <w:r w:rsidR="001A1DB6">
        <w:t xml:space="preserve">Les élèves ont été mélangés et répartis par classes d’âge. Dans chaque classe, il y a deux </w:t>
      </w:r>
      <w:r w:rsidR="00A27598">
        <w:t>enseignantes ou enseignants</w:t>
      </w:r>
      <w:r w:rsidR="001A1DB6">
        <w:t xml:space="preserve"> ; une ou un </w:t>
      </w:r>
      <w:r w:rsidR="00F43AD4">
        <w:t xml:space="preserve">issu </w:t>
      </w:r>
      <w:r w:rsidR="001A1DB6">
        <w:t>de l’enseignement ordinaire et une ou un</w:t>
      </w:r>
      <w:r w:rsidR="00F43AD4">
        <w:t xml:space="preserve"> issu</w:t>
      </w:r>
      <w:r w:rsidR="001A1DB6">
        <w:t xml:space="preserve"> de l’enseignement spécialisé. Le cadre est fixé afin que la collaboration fonctionne :</w:t>
      </w:r>
      <w:r w:rsidR="00736DEB">
        <w:t xml:space="preserve"> </w:t>
      </w:r>
      <w:r w:rsidR="001A1DB6">
        <w:t xml:space="preserve">la responsabilité est partagée entre les deux </w:t>
      </w:r>
      <w:r w:rsidR="00A91D84">
        <w:t>personnes</w:t>
      </w:r>
      <w:r w:rsidR="001A1DB6">
        <w:t xml:space="preserve">. </w:t>
      </w:r>
      <w:r w:rsidR="00014009">
        <w:t xml:space="preserve">Comme </w:t>
      </w:r>
      <w:r w:rsidR="00D92603">
        <w:t>dans l</w:t>
      </w:r>
      <w:r w:rsidR="00A91D84">
        <w:t xml:space="preserve">e </w:t>
      </w:r>
      <w:proofErr w:type="spellStart"/>
      <w:r w:rsidR="00A91D84">
        <w:t>co</w:t>
      </w:r>
      <w:proofErr w:type="spellEnd"/>
      <w:r w:rsidR="00A91D84">
        <w:t>-enseign</w:t>
      </w:r>
      <w:r w:rsidR="009F292B">
        <w:t>e</w:t>
      </w:r>
      <w:r w:rsidR="00A91D84">
        <w:t>ment</w:t>
      </w:r>
      <w:r w:rsidR="00D92603">
        <w:t xml:space="preserve"> scandinave, les </w:t>
      </w:r>
      <w:r w:rsidR="000821A8">
        <w:t xml:space="preserve">moments de </w:t>
      </w:r>
      <w:r w:rsidR="00D92603">
        <w:t xml:space="preserve">préparation </w:t>
      </w:r>
      <w:r w:rsidR="009F292B">
        <w:t xml:space="preserve">et de </w:t>
      </w:r>
      <w:r w:rsidR="009F292B" w:rsidRPr="00BA17B0">
        <w:rPr>
          <w:i/>
          <w:iCs/>
        </w:rPr>
        <w:t xml:space="preserve">feedbacks </w:t>
      </w:r>
      <w:r w:rsidR="00D92603">
        <w:t>sont communs</w:t>
      </w:r>
      <w:r w:rsidR="00567B54">
        <w:t>. C</w:t>
      </w:r>
      <w:r w:rsidR="000821A8">
        <w:t>e n’est p</w:t>
      </w:r>
      <w:r w:rsidR="00054927">
        <w:t>lus</w:t>
      </w:r>
      <w:r w:rsidR="00E165F1">
        <w:t xml:space="preserve"> l</w:t>
      </w:r>
      <w:r w:rsidR="00A7163B">
        <w:t>’enseignante</w:t>
      </w:r>
      <w:r w:rsidR="00E165F1">
        <w:t xml:space="preserve"> ou</w:t>
      </w:r>
      <w:r w:rsidR="000821A8">
        <w:t xml:space="preserve"> l</w:t>
      </w:r>
      <w:r w:rsidR="00A7163B">
        <w:t>’enseignant</w:t>
      </w:r>
      <w:r w:rsidR="000821A8">
        <w:t xml:space="preserve"> ordinaire qui donne le cours</w:t>
      </w:r>
      <w:r w:rsidR="00C66A48">
        <w:t xml:space="preserve"> </w:t>
      </w:r>
      <w:r w:rsidR="000821A8">
        <w:t xml:space="preserve">pendant que </w:t>
      </w:r>
      <w:r w:rsidR="00AD182B">
        <w:t>l</w:t>
      </w:r>
      <w:r w:rsidR="00A7163B">
        <w:t>’</w:t>
      </w:r>
      <w:r w:rsidR="009A61A1">
        <w:t>enseignante</w:t>
      </w:r>
      <w:r w:rsidR="00AD182B">
        <w:t xml:space="preserve"> ou </w:t>
      </w:r>
      <w:r w:rsidR="00905733">
        <w:t>l</w:t>
      </w:r>
      <w:r w:rsidR="00A7163B">
        <w:t>’enseignant</w:t>
      </w:r>
      <w:r w:rsidR="00905733">
        <w:t xml:space="preserve"> spécialisé s’occupe des élèves </w:t>
      </w:r>
      <w:r w:rsidR="009A61A1">
        <w:t xml:space="preserve">en difficulté. </w:t>
      </w:r>
      <w:r w:rsidR="00D303A3">
        <w:t>À</w:t>
      </w:r>
      <w:r w:rsidR="009A61A1">
        <w:t xml:space="preserve"> présent, </w:t>
      </w:r>
      <w:r w:rsidR="00174C02">
        <w:t>l</w:t>
      </w:r>
      <w:r w:rsidR="00C66A48">
        <w:t>es deux profess</w:t>
      </w:r>
      <w:r w:rsidR="00DD0A32">
        <w:t>ionnel</w:t>
      </w:r>
      <w:r w:rsidR="00BE6A70">
        <w:t>les ou professionnels</w:t>
      </w:r>
      <w:r w:rsidR="00C66A48">
        <w:t xml:space="preserve"> </w:t>
      </w:r>
      <w:r w:rsidR="00DD0A32">
        <w:t>enseignent</w:t>
      </w:r>
      <w:r w:rsidR="00C66A48">
        <w:t xml:space="preserve"> en binôme. </w:t>
      </w:r>
      <w:r w:rsidR="005642F4">
        <w:t>Au niveau pédagogique, il y a une certaine libert</w:t>
      </w:r>
      <w:r w:rsidR="005642F4" w:rsidRPr="00525165">
        <w:t>é,</w:t>
      </w:r>
      <w:r w:rsidR="008B4304" w:rsidRPr="00525165">
        <w:t xml:space="preserve"> tant que ce sont des méthodes pédagogiques garantissant une différenciation maximale.</w:t>
      </w:r>
      <w:r w:rsidR="008B4304">
        <w:t xml:space="preserve"> </w:t>
      </w:r>
    </w:p>
    <w:p w14:paraId="11405D7A" w14:textId="1DFF744C" w:rsidR="004E31DA" w:rsidRDefault="005642F4" w:rsidP="005642F4">
      <w:pPr>
        <w:pStyle w:val="Corpsdetexte"/>
        <w:rPr>
          <w:color w:val="000000" w:themeColor="text1"/>
        </w:rPr>
      </w:pPr>
      <w:r>
        <w:t xml:space="preserve">Outre le corps enseignant, </w:t>
      </w:r>
      <w:r w:rsidR="00B77A65">
        <w:t xml:space="preserve">l’équipe compte </w:t>
      </w:r>
      <w:r>
        <w:t xml:space="preserve">aussi du personnel paramédical, </w:t>
      </w:r>
      <w:r w:rsidR="00BD6681">
        <w:t>des logopèdes, des ergothérapeutes et des kinésithérapeutes.</w:t>
      </w:r>
      <w:r w:rsidR="003564B0">
        <w:t xml:space="preserve"> Certaines thérapies individuelles </w:t>
      </w:r>
      <w:r w:rsidR="00183052">
        <w:t>se poursuivent</w:t>
      </w:r>
      <w:r w:rsidR="00320220">
        <w:t xml:space="preserve">. Cependant, </w:t>
      </w:r>
      <w:r w:rsidR="00DB7C92">
        <w:t xml:space="preserve">si plusieurs élèves peuvent profiter </w:t>
      </w:r>
      <w:r w:rsidR="004E31DA">
        <w:t xml:space="preserve">d’une </w:t>
      </w:r>
      <w:r w:rsidR="00320220">
        <w:t xml:space="preserve">même </w:t>
      </w:r>
      <w:r w:rsidR="004E31DA">
        <w:t>offre</w:t>
      </w:r>
      <w:r w:rsidR="00DB7C92">
        <w:t xml:space="preserve">, alors </w:t>
      </w:r>
      <w:r w:rsidR="00320220">
        <w:t>une</w:t>
      </w:r>
      <w:r w:rsidR="00DB7C92">
        <w:t xml:space="preserve"> thérapie</w:t>
      </w:r>
      <w:r w:rsidR="00031047">
        <w:t xml:space="preserve"> de </w:t>
      </w:r>
      <w:r w:rsidR="00DB7C92">
        <w:t>groupe</w:t>
      </w:r>
      <w:r w:rsidR="00320220">
        <w:t xml:space="preserve"> est proposée</w:t>
      </w:r>
      <w:r w:rsidR="00DB7C92">
        <w:t>.</w:t>
      </w:r>
      <w:r w:rsidR="00320220">
        <w:t xml:space="preserve"> </w:t>
      </w:r>
      <w:r w:rsidR="004E31DA">
        <w:t>L</w:t>
      </w:r>
      <w:r w:rsidR="00E02CEF">
        <w:t xml:space="preserve">a direction est </w:t>
      </w:r>
      <w:r w:rsidR="00363416">
        <w:t xml:space="preserve">également </w:t>
      </w:r>
      <w:r w:rsidR="00E02CEF">
        <w:t>cogérée par deux personnes</w:t>
      </w:r>
      <w:r w:rsidR="00156060">
        <w:t>. L</w:t>
      </w:r>
      <w:r w:rsidR="00E954D9">
        <w:t>e</w:t>
      </w:r>
      <w:r w:rsidR="00E02CEF">
        <w:t xml:space="preserve"> </w:t>
      </w:r>
      <w:r w:rsidR="00715E39">
        <w:t>fonctionnement</w:t>
      </w:r>
      <w:r w:rsidR="00E02CEF">
        <w:t xml:space="preserve"> de </w:t>
      </w:r>
      <w:r w:rsidR="009A04D6">
        <w:t>l’établissement</w:t>
      </w:r>
      <w:r w:rsidR="00E02CEF">
        <w:t xml:space="preserve"> dépend </w:t>
      </w:r>
      <w:r w:rsidR="00156060">
        <w:t xml:space="preserve">donc </w:t>
      </w:r>
      <w:r w:rsidR="00E02CEF">
        <w:t>de l’entente d</w:t>
      </w:r>
      <w:r w:rsidR="00156060">
        <w:t xml:space="preserve">u </w:t>
      </w:r>
      <w:r w:rsidR="00E02CEF">
        <w:t>binôme.</w:t>
      </w:r>
      <w:r w:rsidR="00694BA9">
        <w:t xml:space="preserve"> </w:t>
      </w:r>
      <w:r w:rsidR="0009504D" w:rsidRPr="0009504D">
        <w:rPr>
          <w:color w:val="000000" w:themeColor="text1"/>
        </w:rPr>
        <w:t xml:space="preserve">Nous aimons illustrer la logique « campus » par </w:t>
      </w:r>
      <w:r w:rsidR="00116039">
        <w:rPr>
          <w:color w:val="000000" w:themeColor="text1"/>
        </w:rPr>
        <w:t>la</w:t>
      </w:r>
      <w:r w:rsidR="0009504D" w:rsidRPr="0009504D">
        <w:rPr>
          <w:color w:val="000000" w:themeColor="text1"/>
        </w:rPr>
        <w:t xml:space="preserve"> métaphore</w:t>
      </w:r>
      <w:r w:rsidR="00116039">
        <w:rPr>
          <w:color w:val="000000" w:themeColor="text1"/>
        </w:rPr>
        <w:t xml:space="preserve"> qui suit.</w:t>
      </w:r>
      <w:r w:rsidR="0009504D" w:rsidRPr="0009504D">
        <w:rPr>
          <w:color w:val="000000" w:themeColor="text1"/>
        </w:rPr>
        <w:t xml:space="preserve"> </w:t>
      </w:r>
      <w:r w:rsidR="00116039">
        <w:rPr>
          <w:color w:val="000000" w:themeColor="text1"/>
        </w:rPr>
        <w:t>L</w:t>
      </w:r>
      <w:r w:rsidR="0009504D" w:rsidRPr="0009504D">
        <w:rPr>
          <w:color w:val="000000" w:themeColor="text1"/>
        </w:rPr>
        <w:t>’école spéciale est comme le sucre ajouté au café : on ne voit pas l’école spéciale mais tout en a le go</w:t>
      </w:r>
      <w:r w:rsidR="00126EA4">
        <w:rPr>
          <w:color w:val="000000" w:themeColor="text1"/>
        </w:rPr>
        <w:t>u</w:t>
      </w:r>
      <w:r w:rsidR="0009504D" w:rsidRPr="0009504D">
        <w:rPr>
          <w:color w:val="000000" w:themeColor="text1"/>
        </w:rPr>
        <w:t>t (</w:t>
      </w:r>
      <w:r w:rsidR="002052DD" w:rsidRPr="0009504D">
        <w:rPr>
          <w:color w:val="000000" w:themeColor="text1"/>
        </w:rPr>
        <w:t>voir</w:t>
      </w:r>
      <w:r w:rsidR="0009504D" w:rsidRPr="0009504D">
        <w:rPr>
          <w:color w:val="000000" w:themeColor="text1"/>
        </w:rPr>
        <w:t xml:space="preserve"> Figure </w:t>
      </w:r>
      <w:r w:rsidR="002052DD">
        <w:rPr>
          <w:color w:val="000000" w:themeColor="text1"/>
        </w:rPr>
        <w:t>2</w:t>
      </w:r>
      <w:r w:rsidR="0009504D" w:rsidRPr="0009504D">
        <w:rPr>
          <w:color w:val="000000" w:themeColor="text1"/>
        </w:rPr>
        <w:t>).</w:t>
      </w:r>
    </w:p>
    <w:p w14:paraId="467B9EB6" w14:textId="77777777" w:rsidR="0009504D" w:rsidRPr="00D80D9E" w:rsidRDefault="0009504D" w:rsidP="0009504D">
      <w:pPr>
        <w:pStyle w:val="LegendeAbbildung"/>
        <w:rPr>
          <w:rFonts w:cs="Open Sans SemiCondensed"/>
        </w:rPr>
      </w:pPr>
      <w:r w:rsidRPr="00153133">
        <w:rPr>
          <w:rFonts w:cs="Open Sans SemiCondensed"/>
        </w:rPr>
        <w:t>Figure</w:t>
      </w:r>
      <w:r>
        <w:rPr>
          <w:rFonts w:cs="Open Sans SemiCondensed"/>
        </w:rPr>
        <w:t> 2 : Métaphore du fonctionnement des campus inclusifs</w:t>
      </w:r>
    </w:p>
    <w:p w14:paraId="2B57EAAA" w14:textId="380C510E" w:rsidR="0009504D" w:rsidRPr="0009504D" w:rsidRDefault="0009504D" w:rsidP="002B54F0">
      <w:pPr>
        <w:pStyle w:val="Corpsdetexte2"/>
        <w:spacing w:after="200"/>
        <w:rPr>
          <w:color w:val="000000" w:themeColor="text1"/>
        </w:rPr>
      </w:pPr>
      <w:r w:rsidRPr="00153133">
        <w:rPr>
          <w:noProof/>
        </w:rPr>
        <w:drawing>
          <wp:inline distT="0" distB="0" distL="0" distR="0" wp14:anchorId="4B8E61CC" wp14:editId="54AAF1CB">
            <wp:extent cx="3386343" cy="2330450"/>
            <wp:effectExtent l="0" t="0" r="5080" b="0"/>
            <wp:docPr id="1937784019" name="Image 1937784019" descr="L’image montre: &#10;1) Un pot de sucre qui représente l’école spéciale. &#10;2) Un café qui représente l’école ordinaire.&#10;3) Un café et café sucré qui représente l’école ordinaire et spéciale. &#10;Cette métaphore vise à expliquer qu’on ne voit pas l’école spéciale, mais que tout en a le goû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84019" name="Image 1937784019" descr="L’image montre: &#10;1) Un pot de sucre qui représente l’école spéciale. &#10;2) Un café qui représente l’école ordinaire.&#10;3) Un café et café sucré qui représente l’école ordinaire et spéciale. &#10;Cette métaphore vise à expliquer qu’on ne voit pas l’école spéciale, mais que tout en a le goût. ">
                      <a:extLst>
                        <a:ext uri="{C183D7F6-B498-43B3-948B-1728B52AA6E4}">
                          <adec:decorative xmlns:adec="http://schemas.microsoft.com/office/drawing/2017/decorative" val="0"/>
                        </a:ext>
                      </a:extLst>
                    </pic:cNvPr>
                    <pic:cNvPicPr/>
                  </pic:nvPicPr>
                  <pic:blipFill rotWithShape="1">
                    <a:blip r:embed="rId17" cstate="print">
                      <a:extLst>
                        <a:ext uri="{28A0092B-C50C-407E-A947-70E740481C1C}">
                          <a14:useLocalDpi xmlns:a14="http://schemas.microsoft.com/office/drawing/2010/main" val="0"/>
                        </a:ext>
                      </a:extLst>
                    </a:blip>
                    <a:srcRect t="5232" r="22577"/>
                    <a:stretch/>
                  </pic:blipFill>
                  <pic:spPr bwMode="auto">
                    <a:xfrm>
                      <a:off x="0" y="0"/>
                      <a:ext cx="3388362" cy="2331840"/>
                    </a:xfrm>
                    <a:prstGeom prst="rect">
                      <a:avLst/>
                    </a:prstGeom>
                    <a:ln>
                      <a:noFill/>
                    </a:ln>
                    <a:extLst>
                      <a:ext uri="{53640926-AAD7-44D8-BBD7-CCE9431645EC}">
                        <a14:shadowObscured xmlns:a14="http://schemas.microsoft.com/office/drawing/2010/main"/>
                      </a:ext>
                    </a:extLst>
                  </pic:spPr>
                </pic:pic>
              </a:graphicData>
            </a:graphic>
          </wp:inline>
        </w:drawing>
      </w:r>
    </w:p>
    <w:p w14:paraId="5840D3EF" w14:textId="4EF576E2" w:rsidR="00C75E0E" w:rsidRDefault="00E149E9" w:rsidP="00C75E0E">
      <w:pPr>
        <w:pStyle w:val="Fragen"/>
      </w:pPr>
      <w:r>
        <w:t xml:space="preserve">La fusion des </w:t>
      </w:r>
      <w:r w:rsidR="00C75E0E">
        <w:t>écoles</w:t>
      </w:r>
      <w:r>
        <w:t xml:space="preserve"> a-t-</w:t>
      </w:r>
      <w:r w:rsidR="00E229DC">
        <w:t>elle</w:t>
      </w:r>
      <w:r w:rsidR="00C75E0E">
        <w:t xml:space="preserve"> permis l’inclusion totale</w:t>
      </w:r>
      <w:r w:rsidR="00C06E35">
        <w:t> ?</w:t>
      </w:r>
    </w:p>
    <w:p w14:paraId="7E068173" w14:textId="6DCAA12F" w:rsidR="00E30E4B" w:rsidRDefault="00AE3013" w:rsidP="00E30E4B">
      <w:pPr>
        <w:pStyle w:val="Corpsdetexte"/>
      </w:pPr>
      <w:r>
        <w:t>D</w:t>
      </w:r>
      <w:r w:rsidR="00C06E35">
        <w:t>ès le départ</w:t>
      </w:r>
      <w:r w:rsidR="00E229DC">
        <w:t>,</w:t>
      </w:r>
      <w:r w:rsidR="00C06E35">
        <w:t xml:space="preserve"> nous avons été contre l’inclusion totale</w:t>
      </w:r>
      <w:r>
        <w:t xml:space="preserve">. </w:t>
      </w:r>
      <w:r w:rsidR="00582FF5">
        <w:t xml:space="preserve">En tant que </w:t>
      </w:r>
      <w:r w:rsidR="00F02EF7">
        <w:t>pédagogues,</w:t>
      </w:r>
      <w:r w:rsidR="00E30E4B">
        <w:t xml:space="preserve"> nous sommes conscients que l’enseignement est une histoire individuelle avec des besoins uniques, pour lesquels il faut décider de manière </w:t>
      </w:r>
      <w:r w:rsidR="00492228">
        <w:t>propre</w:t>
      </w:r>
      <w:r w:rsidR="003C2CE8">
        <w:t xml:space="preserve"> à chaque élève</w:t>
      </w:r>
      <w:r w:rsidR="00E30E4B">
        <w:t>.</w:t>
      </w:r>
      <w:r w:rsidR="00582FF5">
        <w:t xml:space="preserve"> </w:t>
      </w:r>
      <w:r w:rsidR="00E30E4B">
        <w:t xml:space="preserve">Si </w:t>
      </w:r>
      <w:r w:rsidR="00B548C3">
        <w:t>un enfant présente un polyhandicap</w:t>
      </w:r>
      <w:r w:rsidR="00472DF1">
        <w:t xml:space="preserve"> </w:t>
      </w:r>
      <w:r w:rsidR="00B548C3">
        <w:t>ou une forme sévère d’autisme</w:t>
      </w:r>
      <w:r w:rsidR="007410F6">
        <w:t xml:space="preserve"> </w:t>
      </w:r>
      <w:r w:rsidR="00B548C3">
        <w:t>et que l’inclure dans une classe de 25</w:t>
      </w:r>
      <w:r w:rsidR="007410F6">
        <w:t xml:space="preserve"> à </w:t>
      </w:r>
      <w:r w:rsidR="00B548C3">
        <w:t>30</w:t>
      </w:r>
      <w:r w:rsidR="0060178B">
        <w:t> </w:t>
      </w:r>
      <w:r w:rsidR="007410F6">
        <w:t xml:space="preserve">élèves </w:t>
      </w:r>
      <w:r w:rsidR="00B548C3">
        <w:t>serait plus nuisible que bénéfique à son processus d’apprentissage, alors l’exclusion est plus adapté</w:t>
      </w:r>
      <w:r w:rsidR="003C2CE8">
        <w:t>e</w:t>
      </w:r>
      <w:r w:rsidR="00B548C3">
        <w:t>.</w:t>
      </w:r>
    </w:p>
    <w:p w14:paraId="4EFE9492" w14:textId="33E232A3" w:rsidR="00E101F7" w:rsidRPr="0009504D" w:rsidRDefault="007F4986" w:rsidP="0009504D">
      <w:pPr>
        <w:pStyle w:val="Corpsdetexte"/>
        <w:spacing w:after="240"/>
        <w:rPr>
          <w:color w:val="000000" w:themeColor="text1"/>
        </w:rPr>
      </w:pPr>
      <w:r>
        <w:t>Il y a 15</w:t>
      </w:r>
      <w:r w:rsidR="0060178B">
        <w:t> </w:t>
      </w:r>
      <w:r>
        <w:t>ans, il existait cette idéologie de l’école inclusive à tout prix</w:t>
      </w:r>
      <w:r w:rsidR="001923DB">
        <w:t xml:space="preserve">. </w:t>
      </w:r>
      <w:r w:rsidR="00261237">
        <w:t>En théorie</w:t>
      </w:r>
      <w:r w:rsidR="00BE6A70">
        <w:t>,</w:t>
      </w:r>
      <w:r w:rsidR="00261237">
        <w:t xml:space="preserve"> </w:t>
      </w:r>
      <w:r w:rsidR="00785A25">
        <w:t>cela semblait</w:t>
      </w:r>
      <w:r>
        <w:t xml:space="preserve"> possible</w:t>
      </w:r>
      <w:r w:rsidR="00261237">
        <w:t>, mais</w:t>
      </w:r>
      <w:r>
        <w:t xml:space="preserve"> en pratique c’est plus complexe que cela. Notre maxime </w:t>
      </w:r>
      <w:r w:rsidR="001670D8">
        <w:t xml:space="preserve">pédagogique </w:t>
      </w:r>
      <w:r>
        <w:t>est « </w:t>
      </w:r>
      <w:r w:rsidRPr="00131D00">
        <w:rPr>
          <w:i/>
          <w:iCs/>
        </w:rPr>
        <w:t>auta</w:t>
      </w:r>
      <w:r w:rsidR="00D03EBC" w:rsidRPr="00131D00">
        <w:rPr>
          <w:i/>
          <w:iCs/>
        </w:rPr>
        <w:t>nt d’inclusion que possible, autant d’exclusion que nécessaire</w:t>
      </w:r>
      <w:r w:rsidR="00D03EBC">
        <w:t> ».</w:t>
      </w:r>
      <w:r w:rsidR="00946BF6">
        <w:t xml:space="preserve"> </w:t>
      </w:r>
      <w:r w:rsidR="00F344BF">
        <w:t>Or</w:t>
      </w:r>
      <w:r w:rsidR="002603E9">
        <w:t>, l’exclusion concern</w:t>
      </w:r>
      <w:r w:rsidR="005C054E">
        <w:t>e</w:t>
      </w:r>
      <w:r w:rsidR="002603E9">
        <w:t xml:space="preserve"> un très petit nombre d’élève</w:t>
      </w:r>
      <w:r w:rsidR="00015B0D">
        <w:t>s</w:t>
      </w:r>
      <w:r w:rsidR="002603E9">
        <w:t xml:space="preserve">. </w:t>
      </w:r>
      <w:r w:rsidR="00F471C2">
        <w:t xml:space="preserve">Par </w:t>
      </w:r>
      <w:r w:rsidR="00D03EBC">
        <w:t>exemple</w:t>
      </w:r>
      <w:r w:rsidR="00F471C2">
        <w:t xml:space="preserve">, </w:t>
      </w:r>
      <w:r w:rsidR="00F166A1">
        <w:t>parmi les 200</w:t>
      </w:r>
      <w:r w:rsidR="00457312">
        <w:t> </w:t>
      </w:r>
      <w:r w:rsidR="00F166A1">
        <w:t xml:space="preserve">élèves de </w:t>
      </w:r>
      <w:r w:rsidR="00D03EBC">
        <w:t>notre première école</w:t>
      </w:r>
      <w:r w:rsidR="0029469E">
        <w:t xml:space="preserve"> </w:t>
      </w:r>
      <w:r w:rsidR="0029469E" w:rsidRPr="00525165">
        <w:t>commune</w:t>
      </w:r>
      <w:r w:rsidR="00D03EBC">
        <w:t>, dont une trentaine provenant d</w:t>
      </w:r>
      <w:r w:rsidR="00985DF3">
        <w:t>e l’enseignement s</w:t>
      </w:r>
      <w:r w:rsidR="00D03EBC">
        <w:t>pécialisé, seul</w:t>
      </w:r>
      <w:r w:rsidR="001574FE">
        <w:t>s</w:t>
      </w:r>
      <w:r w:rsidR="00D03EBC">
        <w:t xml:space="preserve"> trois </w:t>
      </w:r>
      <w:r w:rsidR="001574FE">
        <w:t>enfants</w:t>
      </w:r>
      <w:r w:rsidR="00D03EBC">
        <w:t xml:space="preserve"> se trouvent dans </w:t>
      </w:r>
      <w:r w:rsidR="001574FE">
        <w:t xml:space="preserve">la </w:t>
      </w:r>
      <w:r w:rsidR="00D03EBC">
        <w:t xml:space="preserve">classe </w:t>
      </w:r>
      <w:r w:rsidR="008936F6">
        <w:t>« d’exclusion »</w:t>
      </w:r>
      <w:r w:rsidR="00924B47">
        <w:t> ;</w:t>
      </w:r>
      <w:r w:rsidR="00653BCE">
        <w:t xml:space="preserve"> qui </w:t>
      </w:r>
      <w:r w:rsidR="008936F6">
        <w:t xml:space="preserve">se </w:t>
      </w:r>
      <w:r w:rsidR="00924B47">
        <w:t xml:space="preserve">situe </w:t>
      </w:r>
      <w:r w:rsidR="008936F6">
        <w:t>géographiquement au centre de toutes les autres</w:t>
      </w:r>
      <w:r w:rsidR="000F7511">
        <w:t xml:space="preserve">. De plus, </w:t>
      </w:r>
      <w:r w:rsidR="00844FA0">
        <w:t>l</w:t>
      </w:r>
      <w:r w:rsidR="008936F6">
        <w:t xml:space="preserve">es </w:t>
      </w:r>
      <w:r w:rsidR="00143CE4">
        <w:t>trois</w:t>
      </w:r>
      <w:r w:rsidR="008936F6">
        <w:t xml:space="preserve"> élèves </w:t>
      </w:r>
      <w:r w:rsidR="00143CE4">
        <w:t xml:space="preserve">appartiennent à un </w:t>
      </w:r>
      <w:r w:rsidR="00844FA0">
        <w:t xml:space="preserve">autre </w:t>
      </w:r>
      <w:r w:rsidR="00143CE4">
        <w:t xml:space="preserve">groupe classe </w:t>
      </w:r>
      <w:r w:rsidR="000F7511">
        <w:t>et</w:t>
      </w:r>
      <w:r w:rsidR="00143CE4">
        <w:t xml:space="preserve"> participent à des ateliers </w:t>
      </w:r>
      <w:r w:rsidR="00844FA0">
        <w:t>en commun</w:t>
      </w:r>
      <w:r w:rsidR="00143CE4">
        <w:t>.</w:t>
      </w:r>
      <w:r w:rsidR="000F7511">
        <w:t xml:space="preserve"> </w:t>
      </w:r>
      <w:r w:rsidR="00AA5917" w:rsidRPr="00AA5917">
        <w:t>C</w:t>
      </w:r>
      <w:r w:rsidR="00681338">
        <w:t>’</w:t>
      </w:r>
      <w:r w:rsidR="00AA5917" w:rsidRPr="00AA5917">
        <w:t>est la meilleure inclusion qu</w:t>
      </w:r>
      <w:r w:rsidR="00681338">
        <w:t>’</w:t>
      </w:r>
      <w:r w:rsidR="00AA5917" w:rsidRPr="00AA5917">
        <w:t xml:space="preserve">on puisse </w:t>
      </w:r>
      <w:r w:rsidR="00B80FD2">
        <w:t xml:space="preserve">leur </w:t>
      </w:r>
      <w:r w:rsidR="0088276B">
        <w:t>offrir</w:t>
      </w:r>
      <w:r w:rsidR="00AA5917">
        <w:t>,</w:t>
      </w:r>
      <w:r w:rsidR="00AA5917" w:rsidRPr="00AA5917">
        <w:t xml:space="preserve"> </w:t>
      </w:r>
      <w:r w:rsidR="00B80FD2">
        <w:t xml:space="preserve">tout </w:t>
      </w:r>
      <w:r w:rsidR="00AA5917" w:rsidRPr="00AA5917">
        <w:t xml:space="preserve">en garantissant </w:t>
      </w:r>
      <w:r w:rsidR="00F818BF">
        <w:t xml:space="preserve">le </w:t>
      </w:r>
      <w:r w:rsidR="00CD5908">
        <w:t>suivi</w:t>
      </w:r>
      <w:r w:rsidR="00AA5917" w:rsidRPr="00AA5917">
        <w:t xml:space="preserve"> pédagogique</w:t>
      </w:r>
      <w:r w:rsidR="00CD5908">
        <w:t xml:space="preserve"> </w:t>
      </w:r>
      <w:r w:rsidR="00AA5917" w:rsidRPr="00AA5917">
        <w:t>et les progrès d</w:t>
      </w:r>
      <w:r w:rsidR="00F818BF">
        <w:t>’</w:t>
      </w:r>
      <w:r w:rsidR="00AA5917" w:rsidRPr="00AA5917">
        <w:t>apprentissage</w:t>
      </w:r>
      <w:r w:rsidR="00503DE6">
        <w:t>.</w:t>
      </w:r>
    </w:p>
    <w:p w14:paraId="1DB1E1E3" w14:textId="4C1D6A03" w:rsidR="00EB6A03" w:rsidRPr="00C06E35" w:rsidRDefault="00EB6A03" w:rsidP="00EB6A03">
      <w:pPr>
        <w:pStyle w:val="Titre2"/>
      </w:pPr>
      <w:r>
        <w:lastRenderedPageBreak/>
        <w:t xml:space="preserve">Les </w:t>
      </w:r>
      <w:r w:rsidR="00951DD3">
        <w:t>appréhensions</w:t>
      </w:r>
      <w:r>
        <w:t xml:space="preserve"> et les retours</w:t>
      </w:r>
    </w:p>
    <w:p w14:paraId="4C434FD2" w14:textId="5B80CE26" w:rsidR="00C75E0E" w:rsidRDefault="00826B73" w:rsidP="00C75E0E">
      <w:pPr>
        <w:pStyle w:val="Fragen"/>
      </w:pPr>
      <w:r>
        <w:t>Quel</w:t>
      </w:r>
      <w:r w:rsidR="00C01A0B">
        <w:t>le</w:t>
      </w:r>
      <w:r>
        <w:t xml:space="preserve">s ont été les </w:t>
      </w:r>
      <w:r w:rsidR="001201B1">
        <w:t>réactions</w:t>
      </w:r>
      <w:r>
        <w:t xml:space="preserve"> des </w:t>
      </w:r>
      <w:r w:rsidR="00351DBB">
        <w:t>équipes</w:t>
      </w:r>
      <w:r w:rsidR="00F82419">
        <w:t xml:space="preserve"> scolaires</w:t>
      </w:r>
      <w:r>
        <w:t xml:space="preserve"> </w:t>
      </w:r>
      <w:r w:rsidR="001201B1">
        <w:t>lors de la fusion d</w:t>
      </w:r>
      <w:r w:rsidR="00351DBB">
        <w:t>e</w:t>
      </w:r>
      <w:r w:rsidR="001201B1">
        <w:t>s écoles ?</w:t>
      </w:r>
    </w:p>
    <w:p w14:paraId="7EA7C097" w14:textId="51520F94" w:rsidR="008B4357" w:rsidRDefault="002266A8" w:rsidP="008B4357">
      <w:pPr>
        <w:pStyle w:val="Corpsdetexte"/>
      </w:pPr>
      <w:r>
        <w:t>Au début, des peurs ont été exprimées</w:t>
      </w:r>
      <w:r w:rsidR="000A1A50">
        <w:t xml:space="preserve"> </w:t>
      </w:r>
      <w:r w:rsidR="001960FE">
        <w:t>par</w:t>
      </w:r>
      <w:r w:rsidR="000A1A50">
        <w:t xml:space="preserve"> </w:t>
      </w:r>
      <w:r w:rsidR="00862447">
        <w:t xml:space="preserve">les </w:t>
      </w:r>
      <w:r w:rsidR="000A1A50">
        <w:t xml:space="preserve">deux </w:t>
      </w:r>
      <w:r w:rsidR="001960FE">
        <w:t>équipes</w:t>
      </w:r>
      <w:r>
        <w:t xml:space="preserve">. </w:t>
      </w:r>
      <w:r w:rsidR="000B1828">
        <w:t>L</w:t>
      </w:r>
      <w:r w:rsidR="004472DF">
        <w:t>’</w:t>
      </w:r>
      <w:r w:rsidR="000E4E1B">
        <w:t>enseignement spécialisé</w:t>
      </w:r>
      <w:r w:rsidR="000B1828">
        <w:t xml:space="preserve"> </w:t>
      </w:r>
      <w:r w:rsidR="00562C5F">
        <w:t>craignait</w:t>
      </w:r>
      <w:r w:rsidR="00DF7728">
        <w:t xml:space="preserve"> une</w:t>
      </w:r>
      <w:r w:rsidR="00A716E3">
        <w:t xml:space="preserve"> baisse d</w:t>
      </w:r>
      <w:r w:rsidR="00CA1E3F">
        <w:t xml:space="preserve">es </w:t>
      </w:r>
      <w:r w:rsidR="00A716E3">
        <w:t>standard</w:t>
      </w:r>
      <w:r w:rsidR="00CA1E3F">
        <w:t>s</w:t>
      </w:r>
      <w:r w:rsidR="00A716E3">
        <w:t xml:space="preserve"> de qualité</w:t>
      </w:r>
      <w:r w:rsidR="00091AE6">
        <w:t xml:space="preserve">, tandis que </w:t>
      </w:r>
      <w:r w:rsidR="00D33960">
        <w:t>l</w:t>
      </w:r>
      <w:r w:rsidR="00C96C99">
        <w:t>’</w:t>
      </w:r>
      <w:r w:rsidR="00A716E3">
        <w:t>enseign</w:t>
      </w:r>
      <w:r w:rsidR="00C96C99">
        <w:t>ement</w:t>
      </w:r>
      <w:r w:rsidR="00A716E3">
        <w:t xml:space="preserve"> ordinaire</w:t>
      </w:r>
      <w:r w:rsidR="00D33960">
        <w:t xml:space="preserve"> était inquiet</w:t>
      </w:r>
      <w:r w:rsidR="00C96C99">
        <w:t xml:space="preserve"> de devoir</w:t>
      </w:r>
      <w:r w:rsidR="00A716E3">
        <w:t xml:space="preserve"> appre</w:t>
      </w:r>
      <w:r w:rsidR="00D33960">
        <w:t>nd</w:t>
      </w:r>
      <w:r w:rsidR="00A716E3">
        <w:t>re un nouveau métier</w:t>
      </w:r>
      <w:r w:rsidR="00445D29">
        <w:t xml:space="preserve"> davantage basé sur </w:t>
      </w:r>
      <w:r w:rsidR="00EE34D9">
        <w:t xml:space="preserve">le </w:t>
      </w:r>
      <w:r w:rsidR="00F14563">
        <w:t xml:space="preserve">travail en équipe. </w:t>
      </w:r>
      <w:r w:rsidR="004712D4">
        <w:t>Malheureusement</w:t>
      </w:r>
      <w:r w:rsidR="00F14563">
        <w:t xml:space="preserve">, </w:t>
      </w:r>
      <w:r w:rsidR="00B6247E">
        <w:t xml:space="preserve">certaines enseignantes </w:t>
      </w:r>
      <w:r w:rsidR="0030635A">
        <w:t>et</w:t>
      </w:r>
      <w:r w:rsidR="00B6247E">
        <w:t xml:space="preserve"> enseignants </w:t>
      </w:r>
      <w:r w:rsidR="00E34F92">
        <w:t>ont préféré démissionner</w:t>
      </w:r>
      <w:r w:rsidR="00114340">
        <w:t xml:space="preserve">. Toutefois, </w:t>
      </w:r>
      <w:r w:rsidR="00862653">
        <w:t xml:space="preserve">le temps de sensibilisation était fini et nous devions agir. </w:t>
      </w:r>
      <w:r w:rsidR="00536F51">
        <w:t xml:space="preserve">Nous avons choisi un </w:t>
      </w:r>
      <w:r w:rsidR="00A04512">
        <w:t>concept</w:t>
      </w:r>
      <w:r w:rsidR="001117CA">
        <w:t xml:space="preserve"> </w:t>
      </w:r>
      <w:r w:rsidR="00A04512">
        <w:t>fort pragmatique</w:t>
      </w:r>
      <w:r w:rsidR="006D29FB">
        <w:t xml:space="preserve"> : la réunion de </w:t>
      </w:r>
      <w:r w:rsidR="00A04512">
        <w:t>deux écoles</w:t>
      </w:r>
      <w:r w:rsidR="001117CA">
        <w:t xml:space="preserve"> respectant des </w:t>
      </w:r>
      <w:r w:rsidR="005E3A2C">
        <w:t xml:space="preserve">règles </w:t>
      </w:r>
      <w:r w:rsidR="001117CA">
        <w:t xml:space="preserve">communes, </w:t>
      </w:r>
      <w:r w:rsidR="005E3A2C">
        <w:t xml:space="preserve">comme le </w:t>
      </w:r>
      <w:proofErr w:type="spellStart"/>
      <w:r w:rsidR="005E3A2C">
        <w:t>co</w:t>
      </w:r>
      <w:proofErr w:type="spellEnd"/>
      <w:r w:rsidR="002653AC">
        <w:t>-</w:t>
      </w:r>
      <w:r w:rsidR="005E3A2C">
        <w:t>enseignement</w:t>
      </w:r>
      <w:r w:rsidR="00862447">
        <w:t xml:space="preserve">. </w:t>
      </w:r>
      <w:r w:rsidR="00973CE5">
        <w:t>Avec</w:t>
      </w:r>
      <w:r w:rsidR="005E3A2C">
        <w:t xml:space="preserve"> </w:t>
      </w:r>
      <w:r w:rsidR="00973CE5">
        <w:t>le</w:t>
      </w:r>
      <w:r w:rsidR="005E3A2C">
        <w:t xml:space="preserve"> temps,</w:t>
      </w:r>
      <w:r w:rsidR="00973CE5">
        <w:t xml:space="preserve"> l</w:t>
      </w:r>
      <w:r w:rsidR="0030635A">
        <w:t xml:space="preserve">’enseignement </w:t>
      </w:r>
      <w:r w:rsidR="00973CE5">
        <w:t>ordinaire a reconnu les avantages de cette union</w:t>
      </w:r>
      <w:r w:rsidR="00B6247E">
        <w:t>,</w:t>
      </w:r>
      <w:r w:rsidR="00973CE5">
        <w:t xml:space="preserve"> comme</w:t>
      </w:r>
      <w:r w:rsidR="00B851B5">
        <w:t xml:space="preserve"> l’apport de</w:t>
      </w:r>
      <w:r w:rsidR="00D34827">
        <w:t xml:space="preserve"> </w:t>
      </w:r>
      <w:r w:rsidR="00272E98">
        <w:t xml:space="preserve">méthodes </w:t>
      </w:r>
      <w:r w:rsidR="00D34827">
        <w:t>spécialisées</w:t>
      </w:r>
      <w:r w:rsidR="00015B0D">
        <w:t>,</w:t>
      </w:r>
      <w:r w:rsidR="00BA1E0D">
        <w:t xml:space="preserve"> telles que </w:t>
      </w:r>
      <w:r w:rsidR="007219F2">
        <w:t xml:space="preserve">la communication </w:t>
      </w:r>
      <w:r w:rsidR="001318AD">
        <w:t>alternative et améliorée</w:t>
      </w:r>
      <w:r w:rsidR="007219F2">
        <w:t xml:space="preserve">, qui </w:t>
      </w:r>
      <w:r w:rsidR="00DE07ED">
        <w:t xml:space="preserve">leur est aussi </w:t>
      </w:r>
      <w:r w:rsidR="007219F2">
        <w:t>bénéfi</w:t>
      </w:r>
      <w:r w:rsidR="00DE07ED">
        <w:t>que</w:t>
      </w:r>
      <w:r w:rsidR="007219F2">
        <w:t>.</w:t>
      </w:r>
    </w:p>
    <w:p w14:paraId="54EC3B08" w14:textId="0CFDBED1" w:rsidR="004E6CF9" w:rsidRDefault="008B4357" w:rsidP="002B54F0">
      <w:pPr>
        <w:pStyle w:val="Corpsdetexte"/>
        <w:spacing w:after="240"/>
      </w:pPr>
      <w:r>
        <w:t>Aujourd’hui, l</w:t>
      </w:r>
      <w:r w:rsidR="00AE134E">
        <w:t>es enseignant</w:t>
      </w:r>
      <w:r w:rsidR="002E7B40">
        <w:t>e</w:t>
      </w:r>
      <w:r w:rsidR="00AE134E">
        <w:t>s</w:t>
      </w:r>
      <w:r w:rsidR="002E7B40">
        <w:t xml:space="preserve"> et les enseignants </w:t>
      </w:r>
      <w:r>
        <w:t xml:space="preserve">arrivent plus tôt et repartent plus </w:t>
      </w:r>
      <w:r w:rsidR="00AE4FC5">
        <w:t>tard</w:t>
      </w:r>
      <w:r>
        <w:t>, car le temps de préparation en commun est plus long. Toutefois, l</w:t>
      </w:r>
      <w:r w:rsidR="00AE4FC5">
        <w:t>eur quotidien est perçu comme moins stressant, plus valorisant et professionnalisant, avec une meilleure séparation vie personnelle</w:t>
      </w:r>
      <w:r w:rsidR="00822D1C">
        <w:t>/</w:t>
      </w:r>
      <w:r w:rsidR="00AE4FC5">
        <w:t>vie professionnelle.</w:t>
      </w:r>
    </w:p>
    <w:p w14:paraId="5D994ABF" w14:textId="42F04EBC" w:rsidR="00CF7A12" w:rsidRDefault="00560386" w:rsidP="00CF7A12">
      <w:pPr>
        <w:pStyle w:val="Fragen"/>
      </w:pPr>
      <w:r>
        <w:t>Y a-t-il eu des appréhensions ou des craintes</w:t>
      </w:r>
      <w:r w:rsidR="00071436">
        <w:t xml:space="preserve"> de </w:t>
      </w:r>
      <w:r w:rsidR="00F82419">
        <w:t>la</w:t>
      </w:r>
      <w:r w:rsidR="00071436">
        <w:t xml:space="preserve"> part</w:t>
      </w:r>
      <w:r w:rsidR="00F82419">
        <w:t xml:space="preserve"> des parents d’élèves ?</w:t>
      </w:r>
    </w:p>
    <w:p w14:paraId="2E675BA1" w14:textId="2397C3F9" w:rsidR="001506C5" w:rsidRDefault="00F82419" w:rsidP="002C2023">
      <w:pPr>
        <w:pStyle w:val="Corpsdetexte"/>
      </w:pPr>
      <w:r>
        <w:t>Oui, d</w:t>
      </w:r>
      <w:r w:rsidR="00A9240B">
        <w:t>es craintes ont également été émises par les parents d’élève</w:t>
      </w:r>
      <w:r w:rsidR="00FD6852">
        <w:t xml:space="preserve"> de l’enseignement ordinaire</w:t>
      </w:r>
      <w:r w:rsidR="00A9240B">
        <w:t>, notamment un</w:t>
      </w:r>
      <w:r w:rsidR="002C2023">
        <w:t xml:space="preserve">e </w:t>
      </w:r>
      <w:r w:rsidR="00D44DA0">
        <w:t>inquiétude</w:t>
      </w:r>
      <w:r w:rsidR="002C2023">
        <w:t xml:space="preserve"> de baisse du niveau</w:t>
      </w:r>
      <w:r w:rsidR="00D623B6">
        <w:t xml:space="preserve"> scolaire</w:t>
      </w:r>
      <w:r w:rsidR="00D44DA0">
        <w:t>.</w:t>
      </w:r>
      <w:r w:rsidR="002C2023">
        <w:t xml:space="preserve"> Toutefois, </w:t>
      </w:r>
      <w:r w:rsidR="00917D3A">
        <w:t xml:space="preserve">nous leur avons expliqué que </w:t>
      </w:r>
      <w:r w:rsidR="002C2023">
        <w:t>l</w:t>
      </w:r>
      <w:r w:rsidR="001A080E">
        <w:t>e but d</w:t>
      </w:r>
      <w:r w:rsidR="00917D3A">
        <w:t>es</w:t>
      </w:r>
      <w:r w:rsidR="001A080E">
        <w:t xml:space="preserve"> école</w:t>
      </w:r>
      <w:r w:rsidR="00917D3A">
        <w:t>s</w:t>
      </w:r>
      <w:r w:rsidR="001A080E">
        <w:t xml:space="preserve"> </w:t>
      </w:r>
      <w:r w:rsidR="001A080E" w:rsidRPr="00E25704">
        <w:rPr>
          <w:i/>
          <w:iCs/>
        </w:rPr>
        <w:t>campus</w:t>
      </w:r>
      <w:r w:rsidR="001A080E">
        <w:t xml:space="preserve"> n’est pas d’avoir une situation meilleure pour 20-30</w:t>
      </w:r>
      <w:r w:rsidR="00681338">
        <w:t> </w:t>
      </w:r>
      <w:r w:rsidR="001A080E">
        <w:t>% des élèves d</w:t>
      </w:r>
      <w:r w:rsidR="00D44DA0">
        <w:t xml:space="preserve">e l’école </w:t>
      </w:r>
      <w:r w:rsidR="001A080E">
        <w:t>spécialisé</w:t>
      </w:r>
      <w:r w:rsidR="00D44DA0">
        <w:t>e</w:t>
      </w:r>
      <w:r w:rsidR="001A080E">
        <w:t>, mais d’obtenir un résultat</w:t>
      </w:r>
      <w:r w:rsidR="00110F36">
        <w:t xml:space="preserve"> pédagogique meilleur pour l’ensemble des élèves.</w:t>
      </w:r>
    </w:p>
    <w:p w14:paraId="0C8A58D3" w14:textId="190E239E" w:rsidR="00406F0D" w:rsidRPr="00B61C06" w:rsidRDefault="001506C5" w:rsidP="00B61C06">
      <w:pPr>
        <w:pStyle w:val="Corpsdetexte"/>
        <w:rPr>
          <w:i/>
          <w:iCs/>
        </w:rPr>
      </w:pPr>
      <w:r>
        <w:t xml:space="preserve">Le système est </w:t>
      </w:r>
      <w:r w:rsidR="002E7B40">
        <w:t>maintenant</w:t>
      </w:r>
      <w:r>
        <w:t xml:space="preserve"> en place depuis huit rentrées scolaires</w:t>
      </w:r>
      <w:r w:rsidR="00DD5852">
        <w:t xml:space="preserve">. L’école de </w:t>
      </w:r>
      <w:proofErr w:type="spellStart"/>
      <w:r w:rsidR="00DD5852">
        <w:t>Bügtenbach</w:t>
      </w:r>
      <w:proofErr w:type="spellEnd"/>
      <w:r w:rsidR="00DD5852">
        <w:t xml:space="preserve"> fait la fierté de la commune</w:t>
      </w:r>
      <w:r w:rsidR="00C07133">
        <w:t xml:space="preserve"> </w:t>
      </w:r>
      <w:r w:rsidR="008D2BF6">
        <w:t>et des parents</w:t>
      </w:r>
      <w:r w:rsidR="00917D3A">
        <w:t>, qui sont très investis, notamment dans le conseil des parents.</w:t>
      </w:r>
      <w:r w:rsidR="001B46A3">
        <w:t xml:space="preserve"> Les élèves sont plus autonomes qu’avant, grâce aux choix didactiques que nous avons faits. </w:t>
      </w:r>
      <w:r w:rsidR="00C51645">
        <w:t>La peur du handicap, qui était culturellement en</w:t>
      </w:r>
      <w:r w:rsidR="00CF0B21">
        <w:t>rac</w:t>
      </w:r>
      <w:r w:rsidR="00C51645">
        <w:t>inée, n’existe plus.</w:t>
      </w:r>
      <w:r w:rsidR="00723E01">
        <w:t xml:space="preserve"> Pour l’anecdote, j’ai discuté avec un élève il y a peu de temps, lui demandant s’il était dérangé par le bruit </w:t>
      </w:r>
      <w:r w:rsidR="00935134">
        <w:t>ou les cris provenant de la classe</w:t>
      </w:r>
      <w:r w:rsidR="008D2E95">
        <w:t xml:space="preserve"> « </w:t>
      </w:r>
      <w:r w:rsidR="00B44EBD">
        <w:t>d’exclusion »</w:t>
      </w:r>
      <w:r w:rsidR="008D2E95">
        <w:t xml:space="preserve"> et il m’a répondu :</w:t>
      </w:r>
      <w:r w:rsidR="00681338">
        <w:t xml:space="preserve"> </w:t>
      </w:r>
      <w:r w:rsidR="00121BCE">
        <w:t>« </w:t>
      </w:r>
      <w:r w:rsidR="00736218" w:rsidRPr="00854FFF">
        <w:rPr>
          <w:i/>
          <w:iCs/>
        </w:rPr>
        <w:t>D</w:t>
      </w:r>
      <w:r w:rsidR="00121BCE" w:rsidRPr="00854FFF">
        <w:rPr>
          <w:i/>
          <w:iCs/>
        </w:rPr>
        <w:t xml:space="preserve">es cris ? </w:t>
      </w:r>
      <w:r w:rsidR="00044EB5">
        <w:rPr>
          <w:i/>
          <w:iCs/>
        </w:rPr>
        <w:t>A</w:t>
      </w:r>
      <w:r w:rsidR="00121BCE" w:rsidRPr="00854FFF">
        <w:rPr>
          <w:i/>
          <w:iCs/>
        </w:rPr>
        <w:t>h, vous parlez de Christin</w:t>
      </w:r>
      <w:r w:rsidR="001929A1">
        <w:rPr>
          <w:i/>
          <w:iCs/>
        </w:rPr>
        <w:t>e</w:t>
      </w:r>
      <w:r w:rsidR="005650A4" w:rsidRPr="009C1EF1">
        <w:rPr>
          <w:i/>
          <w:iCs/>
        </w:rPr>
        <w:t xml:space="preserve"> [</w:t>
      </w:r>
      <w:r w:rsidR="009F125C" w:rsidRPr="009C1EF1">
        <w:rPr>
          <w:i/>
          <w:iCs/>
        </w:rPr>
        <w:t xml:space="preserve">ndlr : </w:t>
      </w:r>
      <w:r w:rsidR="005650A4" w:rsidRPr="004309E1">
        <w:rPr>
          <w:i/>
          <w:iCs/>
        </w:rPr>
        <w:t>nom d’emprunt</w:t>
      </w:r>
      <w:r w:rsidR="009F125C" w:rsidRPr="009C1EF1">
        <w:rPr>
          <w:i/>
          <w:iCs/>
        </w:rPr>
        <w:t>]</w:t>
      </w:r>
      <w:r w:rsidR="008F0A47" w:rsidRPr="004309E1">
        <w:rPr>
          <w:i/>
          <w:iCs/>
        </w:rPr>
        <w:t>.</w:t>
      </w:r>
      <w:r w:rsidR="00B0525A" w:rsidRPr="00854FFF">
        <w:rPr>
          <w:i/>
          <w:iCs/>
        </w:rPr>
        <w:t xml:space="preserve"> C</w:t>
      </w:r>
      <w:r w:rsidR="009F536C" w:rsidRPr="00854FFF">
        <w:rPr>
          <w:i/>
          <w:iCs/>
        </w:rPr>
        <w:t>’est normal</w:t>
      </w:r>
      <w:r w:rsidR="00B0525A" w:rsidRPr="00854FFF">
        <w:rPr>
          <w:i/>
          <w:iCs/>
        </w:rPr>
        <w:t>. D</w:t>
      </w:r>
      <w:r w:rsidR="009F536C" w:rsidRPr="00854FFF">
        <w:rPr>
          <w:i/>
          <w:iCs/>
        </w:rPr>
        <w:t>e temps en temps</w:t>
      </w:r>
      <w:r w:rsidR="00D13FDE" w:rsidRPr="00854FFF">
        <w:rPr>
          <w:i/>
          <w:iCs/>
        </w:rPr>
        <w:t>,</w:t>
      </w:r>
      <w:r w:rsidR="009F536C" w:rsidRPr="00854FFF">
        <w:rPr>
          <w:i/>
          <w:iCs/>
        </w:rPr>
        <w:t xml:space="preserve"> elle se sent comme ça et elle a besoin de crier</w:t>
      </w:r>
      <w:r w:rsidR="009F536C">
        <w:t> »</w:t>
      </w:r>
      <w:r w:rsidR="00446522">
        <w:t>.</w:t>
      </w:r>
    </w:p>
    <w:p w14:paraId="4DC5225B" w14:textId="1FCC6E4B" w:rsidR="004C7455" w:rsidRDefault="00D82157" w:rsidP="002B54F0">
      <w:pPr>
        <w:pStyle w:val="Corpsdetexte"/>
        <w:spacing w:after="240"/>
      </w:pPr>
      <w:r>
        <w:t xml:space="preserve">Nous avions conscience </w:t>
      </w:r>
      <w:r w:rsidR="00A431FB">
        <w:t xml:space="preserve">que </w:t>
      </w:r>
      <w:r w:rsidR="00406F0D">
        <w:t xml:space="preserve">de tels </w:t>
      </w:r>
      <w:r w:rsidR="00A431FB">
        <w:t xml:space="preserve">résultats </w:t>
      </w:r>
      <w:r w:rsidR="00406F0D">
        <w:t>posi</w:t>
      </w:r>
      <w:r w:rsidR="00930E4C">
        <w:t xml:space="preserve">tifs </w:t>
      </w:r>
      <w:r w:rsidR="00A431FB">
        <w:t>pouvaient être atteints, mais cette réussite a permis de convaincre les personnes encore sceptiques.</w:t>
      </w:r>
    </w:p>
    <w:p w14:paraId="3FADB395" w14:textId="79560C47" w:rsidR="00A10CC1" w:rsidRDefault="000A78D9" w:rsidP="00A10CC1">
      <w:pPr>
        <w:pStyle w:val="Fragen"/>
      </w:pPr>
      <w:r>
        <w:t xml:space="preserve">Le profil des élèves </w:t>
      </w:r>
      <w:r w:rsidR="00D13810">
        <w:t xml:space="preserve">en enseignement spécialisé </w:t>
      </w:r>
      <w:r w:rsidR="00D13FDE">
        <w:t>es</w:t>
      </w:r>
      <w:r>
        <w:t>t-il toujours le même que 15</w:t>
      </w:r>
      <w:r w:rsidR="0060178B">
        <w:t> </w:t>
      </w:r>
      <w:r>
        <w:t>ans en arrière ?</w:t>
      </w:r>
    </w:p>
    <w:p w14:paraId="00312957" w14:textId="1045F8AF" w:rsidR="00DF09B7" w:rsidRDefault="00B64E59" w:rsidP="00951DD3">
      <w:pPr>
        <w:pStyle w:val="Corpsdetexte"/>
      </w:pPr>
      <w:r>
        <w:t>Non</w:t>
      </w:r>
      <w:r w:rsidR="000705F7">
        <w:t>,</w:t>
      </w:r>
      <w:r w:rsidR="003844C5">
        <w:t xml:space="preserve"> il y a eu un changement de profils.</w:t>
      </w:r>
      <w:r w:rsidR="000705F7">
        <w:t xml:space="preserve"> </w:t>
      </w:r>
      <w:r w:rsidR="003844C5">
        <w:t>À</w:t>
      </w:r>
      <w:r w:rsidR="008B52FA">
        <w:t xml:space="preserve"> l’époque, l’enseignement spécialisé </w:t>
      </w:r>
      <w:r w:rsidR="00331017">
        <w:t xml:space="preserve">accueillait </w:t>
      </w:r>
      <w:r w:rsidR="00A56766">
        <w:t xml:space="preserve">aussi </w:t>
      </w:r>
      <w:r w:rsidR="00DB74F3">
        <w:t>les</w:t>
      </w:r>
      <w:r w:rsidR="000538BA">
        <w:t xml:space="preserve"> élèves avec</w:t>
      </w:r>
      <w:r w:rsidR="00DB74F3">
        <w:t xml:space="preserve"> dyslexies, dyscalculies, </w:t>
      </w:r>
      <w:r w:rsidR="000538BA">
        <w:t>déficiences intellectuelles</w:t>
      </w:r>
      <w:r w:rsidR="00922D45">
        <w:t>,</w:t>
      </w:r>
      <w:r w:rsidR="000538BA">
        <w:t xml:space="preserve"> </w:t>
      </w:r>
      <w:r w:rsidR="00DB74F3">
        <w:t>lég</w:t>
      </w:r>
      <w:r w:rsidR="002D5743">
        <w:t>er</w:t>
      </w:r>
      <w:r w:rsidR="00DB74F3">
        <w:t>s retards,</w:t>
      </w:r>
      <w:r w:rsidR="00957713">
        <w:t xml:space="preserve"> etc.</w:t>
      </w:r>
      <w:r w:rsidR="00A56766">
        <w:t xml:space="preserve"> </w:t>
      </w:r>
      <w:r w:rsidR="00331017">
        <w:t xml:space="preserve">Maintenant, ces élèves </w:t>
      </w:r>
      <w:r w:rsidR="006250B5">
        <w:t>font</w:t>
      </w:r>
      <w:r w:rsidR="00957713">
        <w:t xml:space="preserve"> </w:t>
      </w:r>
      <w:r w:rsidR="004D43FD" w:rsidRPr="00B61C06">
        <w:t>majoritairement</w:t>
      </w:r>
      <w:r w:rsidR="004D43FD">
        <w:t xml:space="preserve"> </w:t>
      </w:r>
      <w:r w:rsidR="006250B5">
        <w:t>partie de</w:t>
      </w:r>
      <w:r w:rsidR="00957713">
        <w:t xml:space="preserve"> l’enseignement ordinaire.</w:t>
      </w:r>
      <w:r w:rsidR="009876D8">
        <w:t xml:space="preserve"> </w:t>
      </w:r>
      <w:r w:rsidR="000705F7">
        <w:t>Aujourd’</w:t>
      </w:r>
      <w:r w:rsidR="007D0ED5">
        <w:t>hui</w:t>
      </w:r>
      <w:r w:rsidR="000705F7">
        <w:t>,</w:t>
      </w:r>
      <w:r w:rsidR="00EF07AE">
        <w:t xml:space="preserve"> c’est la question du comportement qui est plus délicate. </w:t>
      </w:r>
      <w:r w:rsidR="00D44F2A">
        <w:t>Les enseignantes et enseignants doivent d’abord</w:t>
      </w:r>
      <w:r w:rsidR="00B67F02">
        <w:t xml:space="preserve"> cultiver</w:t>
      </w:r>
      <w:r w:rsidR="00D44F2A">
        <w:t xml:space="preserve"> </w:t>
      </w:r>
      <w:r w:rsidR="00B67F02">
        <w:t>le lien</w:t>
      </w:r>
      <w:r w:rsidR="00D44F2A">
        <w:t xml:space="preserve"> pour créer </w:t>
      </w:r>
      <w:r w:rsidR="00B67F02">
        <w:t>une</w:t>
      </w:r>
      <w:r w:rsidR="00D44F2A">
        <w:t xml:space="preserve"> </w:t>
      </w:r>
      <w:r w:rsidR="00B67F02">
        <w:t>relation</w:t>
      </w:r>
      <w:r w:rsidR="00D44F2A">
        <w:t xml:space="preserve"> de confiance, avant de commencer à enseigner.</w:t>
      </w:r>
      <w:r w:rsidR="00B67F02">
        <w:t xml:space="preserve"> L</w:t>
      </w:r>
      <w:r w:rsidR="005033F2">
        <w:t xml:space="preserve">’organisation en </w:t>
      </w:r>
      <w:r w:rsidR="005033F2" w:rsidRPr="001D6FB9">
        <w:rPr>
          <w:i/>
          <w:iCs/>
        </w:rPr>
        <w:t>campus</w:t>
      </w:r>
      <w:r w:rsidR="005033F2">
        <w:t xml:space="preserve"> permet d’amoindrir les tensions.</w:t>
      </w:r>
    </w:p>
    <w:p w14:paraId="1D8E09A2" w14:textId="0838CFF9" w:rsidR="00951DD3" w:rsidRDefault="000B721C" w:rsidP="00951DD3">
      <w:pPr>
        <w:pStyle w:val="Corpsdetexte"/>
      </w:pPr>
      <w:r>
        <w:t>L</w:t>
      </w:r>
      <w:r w:rsidR="00B76EE6">
        <w:t>e</w:t>
      </w:r>
      <w:r w:rsidR="00113914">
        <w:t xml:space="preserve"> </w:t>
      </w:r>
      <w:r w:rsidR="00B76EE6">
        <w:t>changement</w:t>
      </w:r>
      <w:r>
        <w:t xml:space="preserve"> du profil des élèves</w:t>
      </w:r>
      <w:r w:rsidR="00113914">
        <w:t xml:space="preserve"> n’est pas singulier à la </w:t>
      </w:r>
      <w:r w:rsidR="00C91CC7">
        <w:t>Belgique. J</w:t>
      </w:r>
      <w:r w:rsidR="00113914">
        <w:t xml:space="preserve">e l’ai </w:t>
      </w:r>
      <w:r w:rsidR="00C91CC7">
        <w:t xml:space="preserve">aussi </w:t>
      </w:r>
      <w:r w:rsidR="00113914">
        <w:t>observé en Rhénanie du Nord</w:t>
      </w:r>
      <w:r w:rsidR="00A30EC8">
        <w:t>-</w:t>
      </w:r>
      <w:r w:rsidR="00E22C21">
        <w:t>Westphalie</w:t>
      </w:r>
      <w:r w:rsidR="008F4C89">
        <w:t xml:space="preserve"> (DE)</w:t>
      </w:r>
      <w:r w:rsidR="00113914">
        <w:t>, en France ou en Suisse</w:t>
      </w:r>
      <w:r w:rsidR="00F1202F">
        <w:t>. Il s’agit d’une problématique systémique</w:t>
      </w:r>
      <w:r w:rsidR="0021347C">
        <w:t xml:space="preserve">. </w:t>
      </w:r>
      <w:r w:rsidR="00CC1DA0">
        <w:t xml:space="preserve">Selon moi, cette situation est </w:t>
      </w:r>
      <w:r w:rsidR="008F0A47">
        <w:t>entre autres</w:t>
      </w:r>
      <w:r w:rsidR="00111852">
        <w:t xml:space="preserve"> </w:t>
      </w:r>
      <w:r w:rsidR="00CC1DA0">
        <w:t>due à un manque de rapport</w:t>
      </w:r>
      <w:r w:rsidR="00E523DA">
        <w:t>s sociaux</w:t>
      </w:r>
      <w:r w:rsidR="00CC1DA0">
        <w:t xml:space="preserve"> postmoderne</w:t>
      </w:r>
      <w:r w:rsidR="00E523DA">
        <w:t>s</w:t>
      </w:r>
      <w:r w:rsidR="006544CF">
        <w:t xml:space="preserve">. </w:t>
      </w:r>
      <w:r w:rsidR="00BE0D32">
        <w:t>N</w:t>
      </w:r>
      <w:r w:rsidR="0050660D">
        <w:t xml:space="preserve">otre </w:t>
      </w:r>
      <w:r w:rsidR="00815155">
        <w:t>manière de communiquer</w:t>
      </w:r>
      <w:r w:rsidR="0050660D">
        <w:t xml:space="preserve"> est chamboulé</w:t>
      </w:r>
      <w:r w:rsidR="00E558EB">
        <w:t>e. Dans les médias,</w:t>
      </w:r>
      <w:r w:rsidR="0050660D">
        <w:t xml:space="preserve"> il devient de plus en plus difficile de faire la différence entre </w:t>
      </w:r>
      <w:r w:rsidR="007A31E2">
        <w:t>informations, divertissements et opinions.</w:t>
      </w:r>
    </w:p>
    <w:p w14:paraId="18BB0093" w14:textId="08F2B443" w:rsidR="00951DD3" w:rsidRDefault="00951DD3" w:rsidP="00951DD3">
      <w:pPr>
        <w:pStyle w:val="Titre2"/>
      </w:pPr>
      <w:r>
        <w:t>Les ressources et outils mis en place</w:t>
      </w:r>
    </w:p>
    <w:p w14:paraId="51579DB5" w14:textId="2B87E02E" w:rsidR="008E5C41" w:rsidRDefault="008E5C41" w:rsidP="00C75E0E">
      <w:pPr>
        <w:pStyle w:val="Fragen"/>
      </w:pPr>
      <w:r>
        <w:t>Des ressources supplémentaires ont-elles été nécessaires à la création de ces écoles inclusives ?</w:t>
      </w:r>
    </w:p>
    <w:p w14:paraId="1FA91307" w14:textId="4FBA2647" w:rsidR="00951DD3" w:rsidRDefault="00F054C6" w:rsidP="00951DD3">
      <w:pPr>
        <w:pStyle w:val="Corpsdetexte"/>
      </w:pPr>
      <w:r>
        <w:t>L’</w:t>
      </w:r>
      <w:r w:rsidR="00E96F2E">
        <w:t>école</w:t>
      </w:r>
      <w:r>
        <w:t xml:space="preserve"> de </w:t>
      </w:r>
      <w:proofErr w:type="spellStart"/>
      <w:r>
        <w:t>Bütgenbach</w:t>
      </w:r>
      <w:proofErr w:type="spellEnd"/>
      <w:r w:rsidR="00E96F2E">
        <w:t xml:space="preserve"> était la première </w:t>
      </w:r>
      <w:r w:rsidR="00850A86">
        <w:t>école inclusive en Belgique</w:t>
      </w:r>
      <w:r w:rsidR="00E96F2E">
        <w:t xml:space="preserve">. Je pense que la volonté politique était </w:t>
      </w:r>
      <w:r w:rsidR="00850A86">
        <w:t>telle que des re</w:t>
      </w:r>
      <w:r w:rsidR="00D4439C">
        <w:t xml:space="preserve">ssources supplémentaires ont été allouées pour garantir </w:t>
      </w:r>
      <w:r w:rsidR="00097BA6">
        <w:t xml:space="preserve">la </w:t>
      </w:r>
      <w:r w:rsidR="00D4439C">
        <w:t xml:space="preserve">réussite. </w:t>
      </w:r>
      <w:r w:rsidR="00363EB3">
        <w:t>Toutefois</w:t>
      </w:r>
      <w:r w:rsidR="00097BA6">
        <w:t xml:space="preserve">, </w:t>
      </w:r>
      <w:r w:rsidR="00D4439C">
        <w:t>les écoles suivantes</w:t>
      </w:r>
      <w:r w:rsidR="00DE542B">
        <w:t xml:space="preserve"> n’ont pas reçu de moyens additionnels</w:t>
      </w:r>
      <w:r w:rsidR="00D4439C">
        <w:t>. J</w:t>
      </w:r>
      <w:r w:rsidR="00DA725B">
        <w:t xml:space="preserve">e pense que l’intérêt du concept réside </w:t>
      </w:r>
      <w:r w:rsidR="00D4439C">
        <w:t>précis</w:t>
      </w:r>
      <w:r w:rsidR="003C27C8">
        <w:t>é</w:t>
      </w:r>
      <w:r w:rsidR="00D4439C">
        <w:t>ment</w:t>
      </w:r>
      <w:r w:rsidR="00DA725B">
        <w:t xml:space="preserve"> dans l’art de trouver des synergies entre les équipes et</w:t>
      </w:r>
      <w:r w:rsidR="00EA45FC">
        <w:t xml:space="preserve"> les</w:t>
      </w:r>
      <w:r w:rsidR="00DA725B">
        <w:t xml:space="preserve"> ressources existantes.</w:t>
      </w:r>
    </w:p>
    <w:p w14:paraId="2F90A425" w14:textId="4FF54977" w:rsidR="0053467B" w:rsidRDefault="000E02AA" w:rsidP="0053467B">
      <w:pPr>
        <w:pStyle w:val="Fragen"/>
      </w:pPr>
      <w:r>
        <w:lastRenderedPageBreak/>
        <w:t>L</w:t>
      </w:r>
      <w:r w:rsidR="0091754C">
        <w:t>es</w:t>
      </w:r>
      <w:r w:rsidR="00BB3236">
        <w:t xml:space="preserve"> autres</w:t>
      </w:r>
      <w:r w:rsidR="0091754C">
        <w:t xml:space="preserve"> écoles ordinaires ont-elles aussi opéré des changements ?</w:t>
      </w:r>
    </w:p>
    <w:p w14:paraId="3D717808" w14:textId="3918D1C6" w:rsidR="002F07A8" w:rsidRDefault="00E42E22" w:rsidP="00980071">
      <w:pPr>
        <w:pStyle w:val="Corpsdetexte"/>
      </w:pPr>
      <w:r>
        <w:t>Oui,</w:t>
      </w:r>
      <w:r w:rsidR="00980071">
        <w:t xml:space="preserve"> en 2009</w:t>
      </w:r>
      <w:r w:rsidR="003C27C8">
        <w:t>,</w:t>
      </w:r>
      <w:r w:rsidR="00980071">
        <w:t xml:space="preserve"> le Gouvernement a confié au Centre ZFP la responsabilité de rendre l’enseignement plus inclusif</w:t>
      </w:r>
      <w:r w:rsidR="00CE0F52">
        <w:t xml:space="preserve"> non seulement </w:t>
      </w:r>
      <w:r w:rsidR="00980071">
        <w:t xml:space="preserve">dans les écoles </w:t>
      </w:r>
      <w:r w:rsidR="00980071" w:rsidRPr="00363EB3">
        <w:rPr>
          <w:i/>
          <w:iCs/>
        </w:rPr>
        <w:t>campus</w:t>
      </w:r>
      <w:r w:rsidR="00CE0F52" w:rsidRPr="00363EB3">
        <w:t>, mais</w:t>
      </w:r>
      <w:r w:rsidR="00980071">
        <w:t xml:space="preserve"> </w:t>
      </w:r>
      <w:r w:rsidR="00B037A2">
        <w:t xml:space="preserve">aussi </w:t>
      </w:r>
      <w:r w:rsidR="00980071">
        <w:t xml:space="preserve">dans les écoles </w:t>
      </w:r>
      <w:r w:rsidR="001F7B18">
        <w:t>sans</w:t>
      </w:r>
      <w:r w:rsidR="0091754C">
        <w:t xml:space="preserve"> proximité géographique avec </w:t>
      </w:r>
      <w:r w:rsidR="008A1CEF">
        <w:t xml:space="preserve">des </w:t>
      </w:r>
      <w:r w:rsidR="007D34A0">
        <w:t xml:space="preserve">écoles </w:t>
      </w:r>
      <w:r w:rsidR="008A1CEF">
        <w:t>spécialisées.</w:t>
      </w:r>
    </w:p>
    <w:p w14:paraId="3B845351" w14:textId="068F4998" w:rsidR="001057FC" w:rsidRDefault="00C3036C" w:rsidP="0073702D">
      <w:pPr>
        <w:pStyle w:val="Corpsdetexte"/>
      </w:pPr>
      <w:r>
        <w:t xml:space="preserve">Le processus s’est fait par étapes. Il a d’abord fallu justifier la présence de l’enseignement spécialisé </w:t>
      </w:r>
      <w:r w:rsidR="00E42E22">
        <w:t xml:space="preserve">au sein de </w:t>
      </w:r>
      <w:r w:rsidR="00AA044A">
        <w:t>l’enseignement ordinaire</w:t>
      </w:r>
      <w:r w:rsidR="000F21AA">
        <w:t>. P</w:t>
      </w:r>
      <w:r w:rsidR="00B30D8D">
        <w:t>uis</w:t>
      </w:r>
      <w:r w:rsidR="000F21AA">
        <w:t>,</w:t>
      </w:r>
      <w:r w:rsidR="00AA044A">
        <w:t xml:space="preserve"> une phase de sensibilisation a eu lieu</w:t>
      </w:r>
      <w:r w:rsidR="00EE2232">
        <w:t xml:space="preserve"> afin d’expliquer l’utilité de la </w:t>
      </w:r>
      <w:r w:rsidR="00333369">
        <w:t xml:space="preserve">CDPH </w:t>
      </w:r>
      <w:r w:rsidR="00EE2232">
        <w:t xml:space="preserve">et la nécessité </w:t>
      </w:r>
      <w:r w:rsidR="00D1674A">
        <w:t xml:space="preserve">de l’inclusion. </w:t>
      </w:r>
      <w:r w:rsidR="00B30D8D">
        <w:t xml:space="preserve">Ensuite, comme cela se fait dans toute l’Europe, </w:t>
      </w:r>
      <w:r w:rsidR="007A308D">
        <w:t>des enseignantes et enseignants</w:t>
      </w:r>
      <w:r w:rsidR="009330CF">
        <w:t xml:space="preserve"> spécialisés en </w:t>
      </w:r>
      <w:r w:rsidR="007A308D">
        <w:t xml:space="preserve">intégration ont </w:t>
      </w:r>
      <w:r w:rsidR="001437EA">
        <w:t>été mandatés en classe</w:t>
      </w:r>
      <w:r w:rsidR="00064BD7">
        <w:t xml:space="preserve"> pour accompagn</w:t>
      </w:r>
      <w:r w:rsidR="00FB0F3A">
        <w:t>er</w:t>
      </w:r>
      <w:r w:rsidR="00064BD7">
        <w:t xml:space="preserve"> certains élèves. Cependant, cela a créé</w:t>
      </w:r>
      <w:r w:rsidR="005F2CE5">
        <w:t xml:space="preserve"> non seulement une explosion des demandes de mesures d’accompagnement, mais également</w:t>
      </w:r>
      <w:r w:rsidR="00064BD7">
        <w:t xml:space="preserve"> un </w:t>
      </w:r>
      <w:r w:rsidR="00064BD7" w:rsidRPr="00674A46">
        <w:rPr>
          <w:i/>
          <w:iCs/>
        </w:rPr>
        <w:t>statuquo</w:t>
      </w:r>
      <w:r w:rsidR="009224B2">
        <w:t> : l</w:t>
      </w:r>
      <w:r w:rsidR="00674A46">
        <w:t xml:space="preserve">e corps enseignant se </w:t>
      </w:r>
      <w:r w:rsidR="00674A46" w:rsidRPr="008F0A47">
        <w:t xml:space="preserve">dédouanait </w:t>
      </w:r>
      <w:r w:rsidR="00462901" w:rsidRPr="008F0A47">
        <w:t>souv</w:t>
      </w:r>
      <w:r w:rsidR="001F6E4A" w:rsidRPr="008F0A47">
        <w:t>e</w:t>
      </w:r>
      <w:r w:rsidR="00462901" w:rsidRPr="008F0A47">
        <w:t xml:space="preserve">nt </w:t>
      </w:r>
      <w:r w:rsidR="00674A46" w:rsidRPr="008F0A47">
        <w:t>et se</w:t>
      </w:r>
      <w:r w:rsidR="00674A46">
        <w:t xml:space="preserve"> reposait sur les </w:t>
      </w:r>
      <w:r w:rsidR="00883DA5">
        <w:t>enseignantes</w:t>
      </w:r>
      <w:r w:rsidR="00CA18EF">
        <w:t xml:space="preserve"> et ensei</w:t>
      </w:r>
      <w:r w:rsidR="00883DA5">
        <w:t xml:space="preserve">gnants </w:t>
      </w:r>
      <w:r w:rsidR="00316087">
        <w:t>d’intégration</w:t>
      </w:r>
      <w:r w:rsidR="00A10227">
        <w:t>. La</w:t>
      </w:r>
      <w:r w:rsidR="0073702D">
        <w:t xml:space="preserve"> stigmatisation des élèves concernés</w:t>
      </w:r>
      <w:r w:rsidR="00A10227">
        <w:t xml:space="preserve"> s’exprimait</w:t>
      </w:r>
      <w:r w:rsidR="00960D90">
        <w:t xml:space="preserve"> à </w:t>
      </w:r>
      <w:r w:rsidR="0073702D">
        <w:t xml:space="preserve">travers de </w:t>
      </w:r>
      <w:r w:rsidR="00960D90">
        <w:t xml:space="preserve">tels </w:t>
      </w:r>
      <w:r w:rsidR="0073702D">
        <w:t>propos</w:t>
      </w:r>
      <w:r w:rsidR="00960D90">
        <w:t> :</w:t>
      </w:r>
      <w:r w:rsidR="0073702D">
        <w:t xml:space="preserve"> </w:t>
      </w:r>
      <w:r w:rsidR="00214A91">
        <w:t>« </w:t>
      </w:r>
      <w:r w:rsidR="0027029B" w:rsidRPr="00087318">
        <w:rPr>
          <w:i/>
          <w:iCs/>
        </w:rPr>
        <w:t>D</w:t>
      </w:r>
      <w:r w:rsidR="00214A91" w:rsidRPr="00087318">
        <w:rPr>
          <w:i/>
          <w:iCs/>
        </w:rPr>
        <w:t>emain</w:t>
      </w:r>
      <w:r w:rsidR="00A91DD5" w:rsidRPr="00087318">
        <w:rPr>
          <w:i/>
          <w:iCs/>
        </w:rPr>
        <w:t xml:space="preserve">, je ne sais pas quoi </w:t>
      </w:r>
      <w:r w:rsidR="00446522" w:rsidRPr="00087318">
        <w:rPr>
          <w:i/>
          <w:iCs/>
        </w:rPr>
        <w:t xml:space="preserve">proposer à </w:t>
      </w:r>
      <w:r w:rsidR="00A91DD5" w:rsidRPr="00087318">
        <w:rPr>
          <w:i/>
          <w:iCs/>
        </w:rPr>
        <w:t>mon élève autiste, mais ce n’est pas grave, l’enseignante d’intégration sera là</w:t>
      </w:r>
      <w:r w:rsidR="00A91DD5">
        <w:t> »</w:t>
      </w:r>
      <w:r w:rsidR="002D37BD">
        <w:t xml:space="preserve"> ou </w:t>
      </w:r>
      <w:r w:rsidR="00A322EC">
        <w:t>« </w:t>
      </w:r>
      <w:r w:rsidR="002D37BD" w:rsidRPr="00087318">
        <w:rPr>
          <w:i/>
          <w:iCs/>
        </w:rPr>
        <w:t>S</w:t>
      </w:r>
      <w:r w:rsidR="00A322EC" w:rsidRPr="00087318">
        <w:rPr>
          <w:i/>
          <w:iCs/>
        </w:rPr>
        <w:t>i tu peux sortir avec tel élève, c’est encore mieux, ça fera moins de bruit</w:t>
      </w:r>
      <w:r w:rsidR="00A322EC">
        <w:t> »</w:t>
      </w:r>
      <w:r w:rsidR="002D37BD">
        <w:t>.</w:t>
      </w:r>
    </w:p>
    <w:p w14:paraId="3EB2577C" w14:textId="33A0FFE0" w:rsidR="00BA4FFD" w:rsidRDefault="00DA546C" w:rsidP="008D3639">
      <w:pPr>
        <w:pStyle w:val="Corpsdetexte"/>
      </w:pPr>
      <w:r>
        <w:t xml:space="preserve">Pour parer cette réaction, nous avons </w:t>
      </w:r>
      <w:r w:rsidR="00D06CD9">
        <w:t xml:space="preserve">envoyé des </w:t>
      </w:r>
      <w:r w:rsidR="008143BA">
        <w:t>conseillères et conseiller</w:t>
      </w:r>
      <w:r w:rsidR="00D021B7">
        <w:t>s</w:t>
      </w:r>
      <w:r w:rsidR="008143BA">
        <w:t xml:space="preserve"> en pédagogie</w:t>
      </w:r>
      <w:r w:rsidR="00A1005D">
        <w:t xml:space="preserve"> spécialisée</w:t>
      </w:r>
      <w:r w:rsidR="008143BA">
        <w:t xml:space="preserve"> </w:t>
      </w:r>
      <w:r w:rsidR="00D818C6">
        <w:t>dans les écoles</w:t>
      </w:r>
      <w:r w:rsidR="00D06CD9">
        <w:t>.</w:t>
      </w:r>
      <w:r w:rsidR="006E7750">
        <w:t xml:space="preserve"> Ainsi</w:t>
      </w:r>
      <w:r w:rsidR="00715A45">
        <w:t xml:space="preserve"> est né le</w:t>
      </w:r>
      <w:r w:rsidR="00B93B20">
        <w:t xml:space="preserve"> </w:t>
      </w:r>
      <w:hyperlink r:id="rId18" w:history="1">
        <w:r w:rsidR="004E37AB" w:rsidRPr="004E37AB">
          <w:rPr>
            <w:rStyle w:val="Lienhypertexte"/>
          </w:rPr>
          <w:t>C</w:t>
        </w:r>
        <w:r w:rsidR="00B93B20" w:rsidRPr="004E37AB">
          <w:rPr>
            <w:rStyle w:val="Lienhypertexte"/>
          </w:rPr>
          <w:t>entre de compétence</w:t>
        </w:r>
        <w:r w:rsidR="00C437EF">
          <w:rPr>
            <w:rStyle w:val="Lienhypertexte"/>
          </w:rPr>
          <w:t>s</w:t>
        </w:r>
      </w:hyperlink>
      <w:r w:rsidR="0058069F">
        <w:t xml:space="preserve">, qui </w:t>
      </w:r>
      <w:r w:rsidR="004E37AB">
        <w:t>propose</w:t>
      </w:r>
      <w:r w:rsidR="00201031">
        <w:t xml:space="preserve"> pour </w:t>
      </w:r>
      <w:r w:rsidR="000F0CE9">
        <w:t>les enseignantes et enseignants</w:t>
      </w:r>
      <w:r w:rsidR="00265C8F">
        <w:t xml:space="preserve"> ordinaire</w:t>
      </w:r>
      <w:r w:rsidR="001D0780">
        <w:t>s</w:t>
      </w:r>
      <w:r w:rsidR="000F0CE9">
        <w:t xml:space="preserve"> </w:t>
      </w:r>
      <w:r w:rsidR="004E37AB">
        <w:t>de nombreu</w:t>
      </w:r>
      <w:r w:rsidR="0079152A">
        <w:t>ses</w:t>
      </w:r>
      <w:r w:rsidR="00201031">
        <w:t xml:space="preserve"> </w:t>
      </w:r>
      <w:r w:rsidR="0079152A">
        <w:t xml:space="preserve">offres </w:t>
      </w:r>
      <w:r w:rsidR="00265C8F">
        <w:t>de formation, d’information et d’accompagnement</w:t>
      </w:r>
      <w:r w:rsidR="00AA7286">
        <w:t>, réparties en 12</w:t>
      </w:r>
      <w:r w:rsidR="00915D28">
        <w:t> </w:t>
      </w:r>
      <w:r w:rsidR="00AA7286">
        <w:t>domaines choisis selon les besoin</w:t>
      </w:r>
      <w:r w:rsidR="00047C3A">
        <w:t>s des écoles</w:t>
      </w:r>
      <w:r w:rsidR="00AA7286">
        <w:t>. Les appellations sont inclusives</w:t>
      </w:r>
      <w:r w:rsidR="00CA3CFD">
        <w:t xml:space="preserve"> (</w:t>
      </w:r>
      <w:r w:rsidR="00AA7286">
        <w:t>ce n’est p</w:t>
      </w:r>
      <w:r w:rsidR="007D09EF">
        <w:t>lu</w:t>
      </w:r>
      <w:r w:rsidR="00AA7286">
        <w:t>s « dyslexie » ou « dyscalculie »</w:t>
      </w:r>
      <w:r w:rsidR="00CA3CFD">
        <w:t>)</w:t>
      </w:r>
      <w:r w:rsidR="00405DCA">
        <w:t> :</w:t>
      </w:r>
      <w:r w:rsidR="00511D88">
        <w:t xml:space="preserve"> </w:t>
      </w:r>
      <w:r w:rsidR="001E0CFD">
        <w:t>(1)</w:t>
      </w:r>
      <w:r w:rsidR="008D3639">
        <w:t xml:space="preserve"> </w:t>
      </w:r>
      <w:r w:rsidR="00511D88">
        <w:t>langue, lecture et écriture, (2) allemand/français langue seconde, (3) troubles du spectre de l’autisme, (4) développement socio-émotionnel, (5) apprentissages des mathématiques, (6) haut potentiel, (7) motricité sensorielle</w:t>
      </w:r>
      <w:r w:rsidR="00B967AA">
        <w:t>, (8) apprendre à apprendre, (9) cours intensif de langue des primo-arrivants, (10) école maternelle, (11) compensation des désavantages et libération des notes, (12) apprentissages</w:t>
      </w:r>
      <w:r w:rsidR="0030155D">
        <w:t>.</w:t>
      </w:r>
      <w:r w:rsidR="00405DCA">
        <w:t xml:space="preserve"> </w:t>
      </w:r>
      <w:r w:rsidR="00E85670">
        <w:t>Le Centre de compétences</w:t>
      </w:r>
      <w:r w:rsidR="00C437EF">
        <w:t xml:space="preserve"> ZFP</w:t>
      </w:r>
      <w:r w:rsidR="00E85670">
        <w:t xml:space="preserve"> a rapidement </w:t>
      </w:r>
      <w:r w:rsidR="00285ECE">
        <w:t>séduit</w:t>
      </w:r>
      <w:r w:rsidR="00E85670">
        <w:t xml:space="preserve">, car </w:t>
      </w:r>
      <w:r w:rsidR="00373E51">
        <w:t xml:space="preserve">il était destiné </w:t>
      </w:r>
      <w:r w:rsidR="00D4331E">
        <w:t>à</w:t>
      </w:r>
      <w:r w:rsidR="00517B2C">
        <w:t xml:space="preserve"> la</w:t>
      </w:r>
      <w:r w:rsidR="00D4331E">
        <w:t xml:space="preserve"> formation et </w:t>
      </w:r>
      <w:r w:rsidR="008D2DC3">
        <w:t>au soutien</w:t>
      </w:r>
      <w:r w:rsidR="00D4331E">
        <w:t xml:space="preserve"> du</w:t>
      </w:r>
      <w:r w:rsidR="00373E51">
        <w:t xml:space="preserve"> corps enseignant</w:t>
      </w:r>
      <w:r w:rsidR="00EF5001">
        <w:t>,</w:t>
      </w:r>
      <w:r w:rsidR="00D4331E">
        <w:t xml:space="preserve"> se sentant</w:t>
      </w:r>
      <w:r w:rsidR="009B6481">
        <w:t>, à l’époque,</w:t>
      </w:r>
      <w:r w:rsidR="00D4331E">
        <w:t xml:space="preserve"> dépassé.</w:t>
      </w:r>
    </w:p>
    <w:p w14:paraId="3C10AB80" w14:textId="4ADE4CCA" w:rsidR="008D3639" w:rsidRPr="00DE6521" w:rsidRDefault="00830FBF" w:rsidP="00DE6521">
      <w:pPr>
        <w:pStyle w:val="Corpsdetexte"/>
      </w:pPr>
      <w:r>
        <w:t>Depuis deux ans</w:t>
      </w:r>
      <w:r w:rsidR="00517B2C">
        <w:t xml:space="preserve">, au vu du nombre croissant de diagnostics et des ressources limitées, </w:t>
      </w:r>
      <w:r w:rsidR="003D5FC5">
        <w:t xml:space="preserve">il y a une mutualisation des </w:t>
      </w:r>
      <w:r w:rsidR="003D5FC5" w:rsidRPr="0071372C">
        <w:t>heures</w:t>
      </w:r>
      <w:r w:rsidR="003D5FC5" w:rsidRPr="002052DD">
        <w:t xml:space="preserve">. </w:t>
      </w:r>
      <w:r w:rsidR="00ED5B4F" w:rsidRPr="002052DD">
        <w:rPr>
          <w:color w:val="000000" w:themeColor="text1"/>
        </w:rPr>
        <w:t>Dans le futur, c</w:t>
      </w:r>
      <w:r w:rsidR="00C803C4" w:rsidRPr="002052DD">
        <w:rPr>
          <w:color w:val="000000" w:themeColor="text1"/>
        </w:rPr>
        <w:t xml:space="preserve">elles-ci </w:t>
      </w:r>
      <w:r w:rsidR="002052DD">
        <w:rPr>
          <w:color w:val="252B46" w:themeColor="text2"/>
        </w:rPr>
        <w:t>se</w:t>
      </w:r>
      <w:r w:rsidR="00ED5B4F" w:rsidRPr="002052DD">
        <w:rPr>
          <w:color w:val="252B46" w:themeColor="text2"/>
        </w:rPr>
        <w:t>ront</w:t>
      </w:r>
      <w:r w:rsidR="003D5FC5" w:rsidRPr="002052DD">
        <w:rPr>
          <w:color w:val="E5EB6D" w:themeColor="accent3" w:themeTint="99"/>
        </w:rPr>
        <w:t xml:space="preserve"> </w:t>
      </w:r>
      <w:r w:rsidR="00B05AA0" w:rsidRPr="002052DD">
        <w:t>réparties</w:t>
      </w:r>
      <w:r w:rsidR="00B05AA0" w:rsidRPr="0071372C">
        <w:t xml:space="preserve"> dans les écoles selon plusieurs critères (</w:t>
      </w:r>
      <w:r w:rsidR="00254335" w:rsidRPr="0071372C">
        <w:t>diagnostics, langues parlées à la maison, revenus</w:t>
      </w:r>
      <w:r w:rsidR="0022177A" w:rsidRPr="0071372C">
        <w:t xml:space="preserve"> des familles</w:t>
      </w:r>
      <w:r w:rsidR="00254335">
        <w:t>).</w:t>
      </w:r>
      <w:r w:rsidR="00CD23FA">
        <w:t xml:space="preserve"> C</w:t>
      </w:r>
      <w:r w:rsidR="008464DB">
        <w:t xml:space="preserve">haque </w:t>
      </w:r>
      <w:r w:rsidR="00254335">
        <w:t>direction d’école se réunit</w:t>
      </w:r>
      <w:r w:rsidR="00CD23FA">
        <w:t xml:space="preserve"> annuellement</w:t>
      </w:r>
      <w:r w:rsidR="00254335">
        <w:t xml:space="preserve"> pour </w:t>
      </w:r>
      <w:r w:rsidR="008464DB">
        <w:t xml:space="preserve">créer une structure scolaire </w:t>
      </w:r>
      <w:r w:rsidR="00F9404E">
        <w:t>plus inclusive</w:t>
      </w:r>
      <w:r w:rsidR="006F13C5">
        <w:t>,</w:t>
      </w:r>
      <w:r w:rsidR="00F9404E">
        <w:t xml:space="preserve"> </w:t>
      </w:r>
      <w:r w:rsidR="00C23085">
        <w:t xml:space="preserve">à </w:t>
      </w:r>
      <w:r w:rsidR="00A56ECC">
        <w:t>l’aide de ces heures allouées et de la Pyramide de réponse à l’intervention (voir Figure</w:t>
      </w:r>
      <w:r w:rsidR="00687CE8">
        <w:t> </w:t>
      </w:r>
      <w:r w:rsidR="00A56ECC">
        <w:t>3, p.</w:t>
      </w:r>
      <w:r w:rsidR="00687CE8">
        <w:t> </w:t>
      </w:r>
      <w:r w:rsidR="00A56ECC">
        <w:t>6)</w:t>
      </w:r>
      <w:r w:rsidR="00DE6521">
        <w:t>, qui nous permet d’investir plus dans l’école et les interventions universelles que dans l’individuel.</w:t>
      </w:r>
    </w:p>
    <w:p w14:paraId="64FED890" w14:textId="1BB8929C" w:rsidR="00D80D9E" w:rsidRDefault="00D80D9E" w:rsidP="00D80D9E">
      <w:pPr>
        <w:pStyle w:val="LegendeAbbildung"/>
        <w:rPr>
          <w:rFonts w:cs="Open Sans SemiCondensed"/>
        </w:rPr>
      </w:pPr>
      <w:r w:rsidRPr="00153133">
        <w:rPr>
          <w:rFonts w:cs="Open Sans SemiCondensed"/>
        </w:rPr>
        <w:t>Figure</w:t>
      </w:r>
      <w:r>
        <w:rPr>
          <w:rFonts w:cs="Open Sans SemiCondensed"/>
        </w:rPr>
        <w:t> 3 : Modèle d’intervention à trois niveaux selon les besoins en enseignement inclusif (Fuchs &amp; Fuchs, 2006)</w:t>
      </w:r>
    </w:p>
    <w:p w14:paraId="1D864D53" w14:textId="397575EC" w:rsidR="00516C39" w:rsidRDefault="00516C39" w:rsidP="004309E1">
      <w:pPr>
        <w:pStyle w:val="Corpsdetexte2"/>
      </w:pPr>
      <w:r>
        <w:rPr>
          <w:noProof/>
        </w:rPr>
        <w:drawing>
          <wp:inline distT="0" distB="0" distL="0" distR="0" wp14:anchorId="6A39A384" wp14:editId="479FDA9A">
            <wp:extent cx="3695700" cy="2353180"/>
            <wp:effectExtent l="0" t="0" r="0" b="9525"/>
            <wp:docPr id="761297058" name="Grafik 11" descr="&#10;L’image montre une pyramide à 3 niveaux.&#10;Niveau 1 (le socle) : L’intervention est efficace pour l’ensemble des élèves et suffisante pour la majorité des élèves (80%).&#10;Niveau 2 (le milieu) : Une partie des élèves qui ne progressent pas de manière satisfaisante malgré le niveau 2 (15%) ont besoin d’une intervention intensive en sous-groupe.&#10;Niveau 3 (le sommet) : Pour les élèves dont les difficultés persistent après les interventions de niveaux 1 et 2 (5%), une intervention spécialisée et individuelle est nécess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97058" name="Grafik 11" descr="&#10;L’image montre une pyramide à 3 niveaux.&#10;Niveau 1 (le socle) : L’intervention est efficace pour l’ensemble des élèves et suffisante pour la majorité des élèves (80%).&#10;Niveau 2 (le milieu) : Une partie des élèves qui ne progressent pas de manière satisfaisante malgré le niveau 2 (15%) ont besoin d’une intervention intensive en sous-groupe.&#10;Niveau 3 (le sommet) : Pour les élèves dont les difficultés persistent après les interventions de niveaux 1 et 2 (5%), une intervention spécialisée et individuelle est nécessaire."/>
                    <pic:cNvPicPr>
                      <a:picLocks noChangeAspect="1" noChangeArrowheads="1"/>
                    </pic:cNvPicPr>
                  </pic:nvPicPr>
                  <pic:blipFill rotWithShape="1">
                    <a:blip r:embed="rId19">
                      <a:extLst>
                        <a:ext uri="{28A0092B-C50C-407E-A947-70E740481C1C}">
                          <a14:useLocalDpi xmlns:a14="http://schemas.microsoft.com/office/drawing/2010/main" val="0"/>
                        </a:ext>
                      </a:extLst>
                    </a:blip>
                    <a:srcRect t="1" r="2351" b="12161"/>
                    <a:stretch/>
                  </pic:blipFill>
                  <pic:spPr bwMode="auto">
                    <a:xfrm>
                      <a:off x="0" y="0"/>
                      <a:ext cx="3721245" cy="2369445"/>
                    </a:xfrm>
                    <a:prstGeom prst="rect">
                      <a:avLst/>
                    </a:prstGeom>
                    <a:noFill/>
                    <a:ln>
                      <a:noFill/>
                    </a:ln>
                    <a:extLst>
                      <a:ext uri="{53640926-AAD7-44D8-BBD7-CCE9431645EC}">
                        <a14:shadowObscured xmlns:a14="http://schemas.microsoft.com/office/drawing/2010/main"/>
                      </a:ext>
                    </a:extLst>
                  </pic:spPr>
                </pic:pic>
              </a:graphicData>
            </a:graphic>
          </wp:inline>
        </w:drawing>
      </w:r>
    </w:p>
    <w:p w14:paraId="46145368" w14:textId="1A35F355" w:rsidR="00F72C6C" w:rsidRDefault="00C37111" w:rsidP="004309E1">
      <w:pPr>
        <w:pStyle w:val="Corpsdetexte"/>
        <w:spacing w:before="120"/>
      </w:pPr>
      <w:r w:rsidRPr="005F7422">
        <w:t>Après 15</w:t>
      </w:r>
      <w:r w:rsidR="0060178B" w:rsidRPr="005F7422">
        <w:t> </w:t>
      </w:r>
      <w:r w:rsidRPr="005F7422">
        <w:t xml:space="preserve">ans d’expérimentation, les résultats </w:t>
      </w:r>
      <w:r w:rsidR="00713DDD" w:rsidRPr="005F7422">
        <w:t>sont positifs</w:t>
      </w:r>
      <w:r w:rsidRPr="005F7422">
        <w:t xml:space="preserve"> </w:t>
      </w:r>
      <w:r w:rsidR="004B74DC" w:rsidRPr="005F7422">
        <w:t xml:space="preserve">et </w:t>
      </w:r>
      <w:r w:rsidRPr="005F7422">
        <w:t xml:space="preserve">nous </w:t>
      </w:r>
      <w:r w:rsidR="00434523" w:rsidRPr="005F7422">
        <w:t>motive</w:t>
      </w:r>
      <w:r w:rsidR="00F34089" w:rsidRPr="005F7422">
        <w:t>nt</w:t>
      </w:r>
      <w:r w:rsidR="00434523" w:rsidRPr="005F7422">
        <w:t xml:space="preserve"> à</w:t>
      </w:r>
      <w:r w:rsidRPr="005F7422">
        <w:t xml:space="preserve"> continuer</w:t>
      </w:r>
      <w:r w:rsidR="00434523" w:rsidRPr="005F7422">
        <w:t xml:space="preserve"> de</w:t>
      </w:r>
      <w:r w:rsidRPr="005F7422">
        <w:t xml:space="preserve"> montrer l’exemple. </w:t>
      </w:r>
      <w:r w:rsidR="00777348" w:rsidRPr="005F7422">
        <w:t>Le secret</w:t>
      </w:r>
      <w:r w:rsidR="00434523" w:rsidRPr="005F7422">
        <w:t xml:space="preserve"> ne réside pas dans davantage de ressources, mais dans la manière de les utiliser</w:t>
      </w:r>
      <w:r w:rsidR="00525165" w:rsidRPr="005F7422">
        <w:t xml:space="preserve">. </w:t>
      </w:r>
      <w:r w:rsidR="00884177" w:rsidRPr="005F7422">
        <w:t>Avec la différenciation, l’enseignement est meilleur</w:t>
      </w:r>
      <w:r w:rsidR="00434523" w:rsidRPr="005F7422">
        <w:t xml:space="preserve"> </w:t>
      </w:r>
      <w:r w:rsidR="00E44BA5" w:rsidRPr="005F7422">
        <w:t>pour l’ensemble des élèves.</w:t>
      </w:r>
    </w:p>
    <w:p w14:paraId="4D8F4AEC" w14:textId="1D59481E" w:rsidR="00951DD3" w:rsidRDefault="00951DD3" w:rsidP="00691B4F">
      <w:pPr>
        <w:pStyle w:val="Titre1"/>
      </w:pPr>
      <w:r>
        <w:lastRenderedPageBreak/>
        <w:t>Conclusion</w:t>
      </w:r>
    </w:p>
    <w:p w14:paraId="7A18A0DA" w14:textId="2B7757BA" w:rsidR="008E5C41" w:rsidRDefault="008F1F7C" w:rsidP="00A10CC1">
      <w:pPr>
        <w:pStyle w:val="Fragen"/>
      </w:pPr>
      <w:r>
        <w:t>Q</w:t>
      </w:r>
      <w:r w:rsidR="008E5C41">
        <w:t>uelles sont les réussites les plus significatives</w:t>
      </w:r>
      <w:r>
        <w:t xml:space="preserve"> de </w:t>
      </w:r>
      <w:r w:rsidR="007E5E38">
        <w:t>l’</w:t>
      </w:r>
      <w:r w:rsidR="00A456F5">
        <w:t>inclusion</w:t>
      </w:r>
      <w:r w:rsidR="007E5E38">
        <w:t xml:space="preserve"> scolaire</w:t>
      </w:r>
      <w:r w:rsidR="00A456F5">
        <w:t xml:space="preserve"> </w:t>
      </w:r>
      <w:r w:rsidR="004A533F">
        <w:t>en</w:t>
      </w:r>
      <w:r w:rsidR="00A456F5">
        <w:t xml:space="preserve"> Communauté germanophone</w:t>
      </w:r>
      <w:r>
        <w:t> ?</w:t>
      </w:r>
    </w:p>
    <w:p w14:paraId="5E02D956" w14:textId="2A771922" w:rsidR="00470F14" w:rsidRPr="00263329" w:rsidRDefault="000C71E7" w:rsidP="00516C39">
      <w:pPr>
        <w:pStyle w:val="Corpsdetexte"/>
        <w:spacing w:after="240"/>
      </w:pPr>
      <w:r>
        <w:t xml:space="preserve">Sans doute le </w:t>
      </w:r>
      <w:r w:rsidR="008A7AB2">
        <w:t>C</w:t>
      </w:r>
      <w:r>
        <w:t>entre de compétences</w:t>
      </w:r>
      <w:r w:rsidR="0040310F">
        <w:t xml:space="preserve">, actif depuis 13 ans, qui </w:t>
      </w:r>
      <w:r w:rsidR="00042A75">
        <w:t xml:space="preserve">profite à chaque école de la </w:t>
      </w:r>
      <w:r w:rsidR="00C437EF">
        <w:t>C</w:t>
      </w:r>
      <w:r w:rsidR="00042A75">
        <w:t>ommunauté</w:t>
      </w:r>
      <w:r w:rsidR="00C437EF">
        <w:t xml:space="preserve"> germanophone</w:t>
      </w:r>
      <w:r w:rsidR="00FE1BBD">
        <w:t> ;</w:t>
      </w:r>
      <w:r w:rsidR="00042A75">
        <w:t xml:space="preserve"> qu’elle soit primaire, secondaire, technique ou professionnelle.</w:t>
      </w:r>
      <w:r w:rsidR="00EF2824">
        <w:t xml:space="preserve"> </w:t>
      </w:r>
      <w:r w:rsidR="00FE1BBD">
        <w:t>Par le passé, l</w:t>
      </w:r>
      <w:r w:rsidR="00470F14">
        <w:t xml:space="preserve">’enseignement </w:t>
      </w:r>
      <w:r w:rsidR="00EF2824">
        <w:t>était</w:t>
      </w:r>
      <w:r w:rsidR="00470F14">
        <w:t xml:space="preserve"> figé</w:t>
      </w:r>
      <w:r w:rsidR="002A1EA7">
        <w:t xml:space="preserve"> </w:t>
      </w:r>
      <w:r w:rsidR="00470F14">
        <w:t>et le</w:t>
      </w:r>
      <w:r w:rsidR="00EF2824">
        <w:t xml:space="preserve"> corps enseignant </w:t>
      </w:r>
      <w:r w:rsidR="006B67C7">
        <w:t xml:space="preserve">pouvait encore </w:t>
      </w:r>
      <w:r w:rsidR="00470F14">
        <w:t>ignor</w:t>
      </w:r>
      <w:r w:rsidR="00744235">
        <w:t>er</w:t>
      </w:r>
      <w:r w:rsidR="00470F14">
        <w:t xml:space="preserve"> l</w:t>
      </w:r>
      <w:r w:rsidR="00DA7917">
        <w:t>’évolution des</w:t>
      </w:r>
      <w:r w:rsidR="00470F14">
        <w:t xml:space="preserve"> standards académiques de la didactique et de la pédagogie. L’enseignement est un secteur </w:t>
      </w:r>
      <w:r w:rsidR="00744235">
        <w:t>essentiel</w:t>
      </w:r>
      <w:r w:rsidR="00470F14">
        <w:t xml:space="preserve"> </w:t>
      </w:r>
      <w:r w:rsidR="0025519B">
        <w:t>et une remise en question est parfois nécessaire.</w:t>
      </w:r>
      <w:r w:rsidR="00470F14">
        <w:t xml:space="preserve"> </w:t>
      </w:r>
      <w:r w:rsidR="00C437EF">
        <w:t>Le C</w:t>
      </w:r>
      <w:r w:rsidR="00470F14">
        <w:t xml:space="preserve">entre </w:t>
      </w:r>
      <w:r w:rsidR="00120606">
        <w:t>de compétences</w:t>
      </w:r>
      <w:r w:rsidR="00032413">
        <w:t xml:space="preserve"> </w:t>
      </w:r>
      <w:r w:rsidR="00160F32">
        <w:t>donne justement la possibilité aux enseignantes et enseignants</w:t>
      </w:r>
      <w:r w:rsidR="00120606">
        <w:t xml:space="preserve"> de continuer à se former et à s’informer pour </w:t>
      </w:r>
      <w:r w:rsidR="00744235">
        <w:t>une meilleure</w:t>
      </w:r>
      <w:r w:rsidR="00120606">
        <w:t xml:space="preserve"> </w:t>
      </w:r>
      <w:r w:rsidR="00744235">
        <w:t>différenciation</w:t>
      </w:r>
      <w:r w:rsidR="00120606">
        <w:t xml:space="preserve"> et </w:t>
      </w:r>
      <w:r w:rsidR="00744235">
        <w:t>inclusion de</w:t>
      </w:r>
      <w:r w:rsidR="00120606">
        <w:t xml:space="preserve"> chaque élève</w:t>
      </w:r>
      <w:r w:rsidR="0025519B">
        <w:t>.</w:t>
      </w:r>
    </w:p>
    <w:p w14:paraId="2D51902A" w14:textId="71EBA984" w:rsidR="008E5C41" w:rsidRDefault="008E5C41" w:rsidP="00C75E0E">
      <w:pPr>
        <w:pStyle w:val="Fragen"/>
      </w:pPr>
      <w:r>
        <w:t>Quels sont les défis</w:t>
      </w:r>
      <w:r w:rsidR="0019147A">
        <w:t xml:space="preserve"> scolaires</w:t>
      </w:r>
      <w:r>
        <w:t xml:space="preserve"> actuels </w:t>
      </w:r>
      <w:r w:rsidR="00415A18">
        <w:t xml:space="preserve">et urgents </w:t>
      </w:r>
      <w:r w:rsidR="00216EC7">
        <w:t>en Communauté germanophone</w:t>
      </w:r>
      <w:r w:rsidR="0020573C">
        <w:t> ?</w:t>
      </w:r>
    </w:p>
    <w:p w14:paraId="550EAAE5" w14:textId="0ED0323A" w:rsidR="007823C1" w:rsidRDefault="00841604" w:rsidP="00841604">
      <w:pPr>
        <w:pStyle w:val="Corpsdetexte"/>
      </w:pPr>
      <w:r>
        <w:t xml:space="preserve">Il y en a plusieurs. </w:t>
      </w:r>
      <w:r w:rsidR="00E27978">
        <w:t>Premièrement</w:t>
      </w:r>
      <w:r>
        <w:t>, ça ne va pas assez vite</w:t>
      </w:r>
      <w:r w:rsidR="008D7380">
        <w:t>. L</w:t>
      </w:r>
      <w:r>
        <w:t xml:space="preserve">a prochaine crise économique est </w:t>
      </w:r>
      <w:r w:rsidR="00E27978">
        <w:t xml:space="preserve">déjà </w:t>
      </w:r>
      <w:r>
        <w:t>là</w:t>
      </w:r>
      <w:r w:rsidR="00E27978">
        <w:t xml:space="preserve">. À l’avenir, </w:t>
      </w:r>
      <w:r>
        <w:t>il va falloir continuer le même travail</w:t>
      </w:r>
      <w:r w:rsidR="00E75473">
        <w:t>,</w:t>
      </w:r>
      <w:r>
        <w:t xml:space="preserve"> mais avec moins de moyens.</w:t>
      </w:r>
    </w:p>
    <w:p w14:paraId="2BB0A606" w14:textId="349CFB2A" w:rsidR="00605036" w:rsidRDefault="00605036" w:rsidP="00F40370">
      <w:pPr>
        <w:pStyle w:val="Corpsdetexte"/>
      </w:pPr>
      <w:r>
        <w:t>Un autre de nos défis</w:t>
      </w:r>
      <w:r w:rsidR="00E27978">
        <w:t>,</w:t>
      </w:r>
      <w:r>
        <w:t xml:space="preserve"> c’est le manque de personnel à recruter. L’enseignement</w:t>
      </w:r>
      <w:r w:rsidR="00E22FB9">
        <w:t xml:space="preserve"> </w:t>
      </w:r>
      <w:r w:rsidR="00F40370">
        <w:t>publi</w:t>
      </w:r>
      <w:r w:rsidR="00FD1FB2">
        <w:t>c</w:t>
      </w:r>
      <w:r w:rsidR="00216EC7">
        <w:t xml:space="preserve"> </w:t>
      </w:r>
      <w:r w:rsidR="00E22FB9">
        <w:t>en Communauté germanophone</w:t>
      </w:r>
      <w:r>
        <w:t xml:space="preserve"> n’est pas </w:t>
      </w:r>
      <w:r w:rsidR="00F40370">
        <w:t>des</w:t>
      </w:r>
      <w:r w:rsidR="008B18D7">
        <w:t xml:space="preserve"> plus </w:t>
      </w:r>
      <w:r>
        <w:t>attrayant</w:t>
      </w:r>
      <w:r w:rsidR="003362C4">
        <w:t>s</w:t>
      </w:r>
      <w:r w:rsidR="0030766B">
        <w:t>,</w:t>
      </w:r>
      <w:r w:rsidR="00F40370">
        <w:t xml:space="preserve"> ceci</w:t>
      </w:r>
      <w:r w:rsidR="0030766B">
        <w:t xml:space="preserve"> pour </w:t>
      </w:r>
      <w:r w:rsidR="0086346C">
        <w:t>trois</w:t>
      </w:r>
      <w:r w:rsidR="0030766B">
        <w:t xml:space="preserve"> raisons : </w:t>
      </w:r>
      <w:r w:rsidR="00F40370">
        <w:t xml:space="preserve">(1) </w:t>
      </w:r>
      <w:r w:rsidR="0030766B">
        <w:t>la proximité avec les frontières luxembourgeoises</w:t>
      </w:r>
      <w:r w:rsidR="00F40370">
        <w:t xml:space="preserve"> – </w:t>
      </w:r>
      <w:r w:rsidR="0030766B">
        <w:t xml:space="preserve">où les salaires sont plus avantageux, </w:t>
      </w:r>
      <w:r w:rsidR="00F40370">
        <w:t xml:space="preserve">(2) </w:t>
      </w:r>
      <w:r w:rsidR="0030766B">
        <w:t>l</w:t>
      </w:r>
      <w:r w:rsidR="0086346C">
        <w:t>a prospérité du secteur privé en Communauté germanophone</w:t>
      </w:r>
      <w:r w:rsidR="00216EC7">
        <w:t xml:space="preserve"> </w:t>
      </w:r>
      <w:r w:rsidR="0086346C">
        <w:t>et</w:t>
      </w:r>
      <w:r>
        <w:t xml:space="preserve"> </w:t>
      </w:r>
      <w:r w:rsidR="00216EC7">
        <w:t xml:space="preserve">(3) </w:t>
      </w:r>
      <w:r>
        <w:t>le fait d’être une minorité</w:t>
      </w:r>
      <w:r w:rsidR="0086346C">
        <w:t xml:space="preserve"> linguistique dans un pays multilingue.</w:t>
      </w:r>
    </w:p>
    <w:p w14:paraId="54D00B02" w14:textId="0132EC74" w:rsidR="00F23304" w:rsidRDefault="0086346C" w:rsidP="00516C39">
      <w:pPr>
        <w:pStyle w:val="Corpsdetexte"/>
        <w:spacing w:after="240"/>
      </w:pPr>
      <w:r>
        <w:t>Finalement, il y a toujours</w:t>
      </w:r>
      <w:r w:rsidR="00932BC6">
        <w:t>,</w:t>
      </w:r>
      <w:r>
        <w:t xml:space="preserve"> de temps en temps</w:t>
      </w:r>
      <w:r w:rsidR="00932BC6">
        <w:t>,</w:t>
      </w:r>
      <w:r>
        <w:t xml:space="preserve"> certains </w:t>
      </w:r>
      <w:r w:rsidR="003970A1">
        <w:t xml:space="preserve">propos </w:t>
      </w:r>
      <w:r>
        <w:t>conservateurs.</w:t>
      </w:r>
      <w:r w:rsidR="00285A6F">
        <w:t xml:space="preserve"> On entend encore des </w:t>
      </w:r>
      <w:r w:rsidR="001961C2">
        <w:t>phrases du style</w:t>
      </w:r>
      <w:r w:rsidR="00C11ACE">
        <w:t> : « </w:t>
      </w:r>
      <w:r w:rsidR="00285A6F" w:rsidRPr="008D632A">
        <w:rPr>
          <w:i/>
          <w:iCs/>
        </w:rPr>
        <w:t>O</w:t>
      </w:r>
      <w:r w:rsidR="00C11ACE" w:rsidRPr="008D632A">
        <w:rPr>
          <w:i/>
          <w:iCs/>
        </w:rPr>
        <w:t xml:space="preserve">ui, mais si on l’envoyait ailleurs </w:t>
      </w:r>
      <w:r w:rsidR="00285A6F" w:rsidRPr="008D632A">
        <w:rPr>
          <w:i/>
          <w:iCs/>
        </w:rPr>
        <w:t xml:space="preserve">cet </w:t>
      </w:r>
      <w:r w:rsidR="00C11ACE" w:rsidRPr="008D632A">
        <w:rPr>
          <w:i/>
          <w:iCs/>
        </w:rPr>
        <w:t>élève</w:t>
      </w:r>
      <w:r w:rsidR="00285A6F" w:rsidRPr="008D632A">
        <w:rPr>
          <w:i/>
          <w:iCs/>
        </w:rPr>
        <w:t> ?</w:t>
      </w:r>
      <w:r w:rsidR="00C11ACE">
        <w:t> »</w:t>
      </w:r>
      <w:r w:rsidR="00285A6F">
        <w:t xml:space="preserve">. </w:t>
      </w:r>
      <w:r w:rsidR="001961C2">
        <w:t>L</w:t>
      </w:r>
      <w:r w:rsidR="00D75D4C">
        <w:t xml:space="preserve">’ensemble de la Communauté n’est </w:t>
      </w:r>
      <w:r w:rsidR="001961C2">
        <w:t xml:space="preserve">donc </w:t>
      </w:r>
      <w:r w:rsidR="00D75D4C">
        <w:t>pas encore complètement convaincu.</w:t>
      </w:r>
      <w:r w:rsidR="007823C1">
        <w:t xml:space="preserve"> J’ai été très impressionné</w:t>
      </w:r>
      <w:r w:rsidR="00531955">
        <w:t xml:space="preserve"> par le système italien </w:t>
      </w:r>
      <w:r w:rsidR="00824BDD">
        <w:t xml:space="preserve">quand je me suis rendu </w:t>
      </w:r>
      <w:r w:rsidR="00531955">
        <w:t xml:space="preserve">au Tyrol du Sud. </w:t>
      </w:r>
      <w:r w:rsidR="007448C1">
        <w:t>L</w:t>
      </w:r>
      <w:r w:rsidR="00317300">
        <w:t xml:space="preserve">’enseignement spécialisé a disparu en 1977, avant la </w:t>
      </w:r>
      <w:r w:rsidR="003970A1">
        <w:t>CDPH</w:t>
      </w:r>
      <w:r w:rsidR="007B051F">
        <w:t xml:space="preserve">. </w:t>
      </w:r>
      <w:r w:rsidR="007448C1">
        <w:t>Le système est en place depuis presque 60 ans</w:t>
      </w:r>
      <w:r w:rsidR="001E18E8">
        <w:t> ; c’est-à-dire que</w:t>
      </w:r>
      <w:r w:rsidR="007448C1">
        <w:t xml:space="preserve"> la majorité du corps enseignant n’a connu que l’inclusion. Il n’y a </w:t>
      </w:r>
      <w:r w:rsidR="00B54E23">
        <w:t xml:space="preserve">pas </w:t>
      </w:r>
      <w:r w:rsidR="0036302A">
        <w:t>l’alternative «</w:t>
      </w:r>
      <w:r w:rsidR="000E2433">
        <w:t> </w:t>
      </w:r>
      <w:r w:rsidR="000E2433" w:rsidRPr="008D632A">
        <w:rPr>
          <w:i/>
          <w:iCs/>
        </w:rPr>
        <w:t>Cet élève n’a pas sa place ici</w:t>
      </w:r>
      <w:r w:rsidR="000E2433">
        <w:t xml:space="preserve"> », </w:t>
      </w:r>
      <w:r w:rsidR="00F23304">
        <w:t>mais plutôt une réflexion sur « </w:t>
      </w:r>
      <w:r w:rsidR="00F23304" w:rsidRPr="008D632A">
        <w:rPr>
          <w:i/>
          <w:iCs/>
        </w:rPr>
        <w:t>Quel facteur peut-on adapter ? Qu’est-ce qui peut être mis en place ? Qu’est-ce que l’école pourrait faire ?</w:t>
      </w:r>
      <w:r w:rsidR="00F23304">
        <w:t> »</w:t>
      </w:r>
      <w:r w:rsidR="00B303B2">
        <w:t>. En Italie, c</w:t>
      </w:r>
      <w:r w:rsidR="00CC1C42">
        <w:t>’est l’école qui s’adapte</w:t>
      </w:r>
      <w:r w:rsidR="00B303B2">
        <w:t xml:space="preserve"> </w:t>
      </w:r>
      <w:r w:rsidR="00CC1C42">
        <w:t xml:space="preserve">et </w:t>
      </w:r>
      <w:r w:rsidR="00B303B2">
        <w:t>non</w:t>
      </w:r>
      <w:r w:rsidR="00CC1C42">
        <w:t xml:space="preserve"> l’élève.</w:t>
      </w:r>
    </w:p>
    <w:p w14:paraId="548A248E" w14:textId="7D3D19AF" w:rsidR="003772CE" w:rsidRDefault="0020573C" w:rsidP="002C22B5">
      <w:pPr>
        <w:pStyle w:val="Fragen"/>
      </w:pPr>
      <w:r>
        <w:t>Quel</w:t>
      </w:r>
      <w:r w:rsidR="008D632A">
        <w:t xml:space="preserve">le phrase </w:t>
      </w:r>
      <w:r>
        <w:t xml:space="preserve">pourrait </w:t>
      </w:r>
      <w:r w:rsidR="008E5C41">
        <w:t>résumer</w:t>
      </w:r>
      <w:r>
        <w:t xml:space="preserve"> au mieux</w:t>
      </w:r>
      <w:r w:rsidR="008E5C41">
        <w:t xml:space="preserve"> l</w:t>
      </w:r>
      <w:r w:rsidR="00CC6786">
        <w:t xml:space="preserve">’état </w:t>
      </w:r>
      <w:r w:rsidR="00B400A7">
        <w:t xml:space="preserve">actuel </w:t>
      </w:r>
      <w:r w:rsidR="00CC6786">
        <w:t>de l’école inclusive en Belgique ?</w:t>
      </w:r>
    </w:p>
    <w:p w14:paraId="2D11961F" w14:textId="61BA326A" w:rsidR="001C6AE9" w:rsidRDefault="00DB7B02" w:rsidP="001C6AE9">
      <w:pPr>
        <w:pStyle w:val="Corpsdetexte"/>
      </w:pPr>
      <w:r>
        <w:t>« </w:t>
      </w:r>
      <w:r w:rsidR="002C22B5">
        <w:t>En route</w:t>
      </w:r>
      <w:r>
        <w:t xml:space="preserve"> », </w:t>
      </w:r>
      <w:r w:rsidR="002452E4">
        <w:t>l</w:t>
      </w:r>
      <w:r w:rsidR="002C22B5">
        <w:t>’école inclusive est en route</w:t>
      </w:r>
      <w:r w:rsidR="00560EE6">
        <w:t>.</w:t>
      </w:r>
      <w:r>
        <w:t xml:space="preserve"> </w:t>
      </w:r>
      <w:r w:rsidR="00560EE6">
        <w:t xml:space="preserve">Nous avons quelques concepts qui fonctionnent bien, comme le </w:t>
      </w:r>
      <w:r w:rsidR="00560EE6" w:rsidRPr="007A1423">
        <w:rPr>
          <w:i/>
          <w:iCs/>
        </w:rPr>
        <w:t>campus</w:t>
      </w:r>
      <w:r w:rsidR="00560EE6">
        <w:t xml:space="preserve"> </w:t>
      </w:r>
      <w:r w:rsidR="000458F0">
        <w:t>ou l</w:t>
      </w:r>
      <w:r w:rsidR="001F374E">
        <w:t xml:space="preserve">a coopération avec le </w:t>
      </w:r>
      <w:r w:rsidR="00DE672D">
        <w:t>C</w:t>
      </w:r>
      <w:r w:rsidR="001F374E">
        <w:t xml:space="preserve">entre de compétence. </w:t>
      </w:r>
      <w:r w:rsidR="00B376EA">
        <w:t>Je</w:t>
      </w:r>
      <w:r w:rsidR="001C6AE9">
        <w:t xml:space="preserve"> peux dire que chaque école ordinaire est en route ; </w:t>
      </w:r>
      <w:r w:rsidR="003F2BE3">
        <w:t xml:space="preserve">plusieurs </w:t>
      </w:r>
      <w:r w:rsidR="001C6AE9">
        <w:t>se sont entièrement transformées, d’autres ont des projets scolaires d’inclusion, certain</w:t>
      </w:r>
      <w:r w:rsidR="003F2BE3">
        <w:t>e</w:t>
      </w:r>
      <w:r w:rsidR="001C6AE9">
        <w:t>s font le strict minimum, mais toutes sont en route vers l’inclusion.</w:t>
      </w:r>
    </w:p>
    <w:p w14:paraId="2A485AF9" w14:textId="0E24BF92" w:rsidR="006E260B" w:rsidRPr="00153133" w:rsidRDefault="00037AE3" w:rsidP="00855097">
      <w:pPr>
        <w:pStyle w:val="Titre1"/>
      </w:pPr>
      <w:r>
        <w:t>Autrice</w:t>
      </w:r>
      <w:r w:rsidR="001C7537">
        <w:t xml:space="preserve"> et auteur</w:t>
      </w:r>
    </w:p>
    <w:tbl>
      <w:tblPr>
        <w:tblStyle w:val="Grilledutableau"/>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357"/>
      </w:tblGrid>
      <w:tr w:rsidR="00216576" w:rsidRPr="00153133" w14:paraId="1947FD4F" w14:textId="641D9133" w:rsidTr="001D07A9">
        <w:tc>
          <w:tcPr>
            <w:tcW w:w="2369" w:type="pct"/>
            <w:vAlign w:val="center"/>
          </w:tcPr>
          <w:p w14:paraId="34D6D208" w14:textId="77777777" w:rsidR="00216576" w:rsidRPr="00153133" w:rsidRDefault="00216576" w:rsidP="00216576">
            <w:pPr>
              <w:pStyle w:val="Corpsdetexte3"/>
            </w:pPr>
            <w:r w:rsidRPr="00153133">
              <w:rPr>
                <w:noProof/>
              </w:rPr>
              <w:drawing>
                <wp:inline distT="0" distB="0" distL="0" distR="0" wp14:anchorId="7DE4C27B" wp14:editId="5A0C0A24">
                  <wp:extent cx="832407" cy="1036320"/>
                  <wp:effectExtent l="0" t="0" r="635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32407" cy="1036320"/>
                          </a:xfrm>
                          <a:prstGeom prst="rect">
                            <a:avLst/>
                          </a:prstGeom>
                        </pic:spPr>
                      </pic:pic>
                    </a:graphicData>
                  </a:graphic>
                </wp:inline>
              </w:drawing>
            </w:r>
          </w:p>
        </w:tc>
        <w:tc>
          <w:tcPr>
            <w:tcW w:w="2631" w:type="pct"/>
            <w:vAlign w:val="center"/>
          </w:tcPr>
          <w:p w14:paraId="5D5844C4" w14:textId="759B9BAC" w:rsidR="00216576" w:rsidRPr="00153133" w:rsidRDefault="00216576" w:rsidP="00216576">
            <w:pPr>
              <w:pStyle w:val="Corpsdetexte3"/>
              <w:rPr>
                <w:noProof/>
              </w:rPr>
            </w:pPr>
            <w:r w:rsidRPr="00153133">
              <w:rPr>
                <w:noProof/>
              </w:rPr>
              <w:drawing>
                <wp:inline distT="0" distB="0" distL="0" distR="0" wp14:anchorId="6DAFFE62" wp14:editId="7E0FE22B">
                  <wp:extent cx="731808" cy="1036320"/>
                  <wp:effectExtent l="0" t="0" r="0" b="0"/>
                  <wp:docPr id="169120500"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0500" name="Graphique 5">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731808" cy="1036320"/>
                          </a:xfrm>
                          <a:prstGeom prst="rect">
                            <a:avLst/>
                          </a:prstGeom>
                        </pic:spPr>
                      </pic:pic>
                    </a:graphicData>
                  </a:graphic>
                </wp:inline>
              </w:drawing>
            </w:r>
          </w:p>
        </w:tc>
      </w:tr>
      <w:tr w:rsidR="00216576" w:rsidRPr="00153133" w14:paraId="33B5D755" w14:textId="0F4FB92D" w:rsidTr="001D07A9">
        <w:trPr>
          <w:trHeight w:val="292"/>
        </w:trPr>
        <w:tc>
          <w:tcPr>
            <w:tcW w:w="2369" w:type="pct"/>
          </w:tcPr>
          <w:p w14:paraId="4770AA87" w14:textId="15617578" w:rsidR="00262C14" w:rsidRPr="00262C14" w:rsidRDefault="00262C14" w:rsidP="00216576">
            <w:pPr>
              <w:pStyle w:val="Corpsdetexte3"/>
              <w:rPr>
                <w:b/>
                <w:bCs/>
              </w:rPr>
            </w:pPr>
            <w:r w:rsidRPr="00262C14">
              <w:rPr>
                <w:b/>
                <w:bCs/>
              </w:rPr>
              <w:t>Entretien réalisé par</w:t>
            </w:r>
          </w:p>
          <w:p w14:paraId="7180B076" w14:textId="34B60F2B" w:rsidR="00216576" w:rsidRDefault="00216576" w:rsidP="00216576">
            <w:pPr>
              <w:pStyle w:val="Corpsdetexte3"/>
            </w:pPr>
            <w:r>
              <w:t>Lisa Engels</w:t>
            </w:r>
            <w:r w:rsidRPr="00153133">
              <w:br/>
            </w:r>
            <w:r>
              <w:t>Enseignante</w:t>
            </w:r>
          </w:p>
          <w:p w14:paraId="79CD7B30" w14:textId="572B61E4" w:rsidR="00216576" w:rsidRPr="00153133" w:rsidRDefault="00216576" w:rsidP="00216576">
            <w:pPr>
              <w:pStyle w:val="Corpsdetexte3"/>
            </w:pPr>
            <w:r>
              <w:t>Stagiaire édition</w:t>
            </w:r>
          </w:p>
          <w:p w14:paraId="5AFBE92E" w14:textId="18BD1980" w:rsidR="00216576" w:rsidRPr="00153133" w:rsidRDefault="00216576" w:rsidP="00216576">
            <w:pPr>
              <w:pStyle w:val="Corpsdetexte3"/>
            </w:pPr>
            <w:r>
              <w:t>CSPS, Berne</w:t>
            </w:r>
          </w:p>
          <w:p w14:paraId="0D2D7696" w14:textId="00B32295" w:rsidR="00216576" w:rsidRPr="00153133" w:rsidRDefault="00DC22F6" w:rsidP="00216576">
            <w:pPr>
              <w:pStyle w:val="Corpsdetexte3"/>
            </w:pPr>
            <w:hyperlink r:id="rId22" w:history="1">
              <w:r w:rsidRPr="00820113">
                <w:rPr>
                  <w:rStyle w:val="Lienhypertexte"/>
                </w:rPr>
                <w:t>stagiaire@csps.ch</w:t>
              </w:r>
            </w:hyperlink>
          </w:p>
        </w:tc>
        <w:tc>
          <w:tcPr>
            <w:tcW w:w="2631" w:type="pct"/>
          </w:tcPr>
          <w:p w14:paraId="0C9EC27F" w14:textId="08FE27C5" w:rsidR="00262C14" w:rsidRPr="00262C14" w:rsidRDefault="00262C14" w:rsidP="00216576">
            <w:pPr>
              <w:pStyle w:val="Corpsdetexte3"/>
              <w:rPr>
                <w:b/>
                <w:bCs/>
              </w:rPr>
            </w:pPr>
            <w:r w:rsidRPr="00262C14">
              <w:rPr>
                <w:b/>
                <w:bCs/>
              </w:rPr>
              <w:t>Avec, comme invité</w:t>
            </w:r>
          </w:p>
          <w:p w14:paraId="3D88B597" w14:textId="77777777" w:rsidR="00DC22F6" w:rsidRDefault="001C7537" w:rsidP="00216576">
            <w:pPr>
              <w:pStyle w:val="Corpsdetexte3"/>
            </w:pPr>
            <w:r>
              <w:t>Dirk</w:t>
            </w:r>
            <w:r w:rsidR="00262C14">
              <w:t> </w:t>
            </w:r>
            <w:r>
              <w:t>Schleihs</w:t>
            </w:r>
            <w:r w:rsidRPr="00153133">
              <w:t xml:space="preserve"> </w:t>
            </w:r>
            <w:r w:rsidR="00216576" w:rsidRPr="00153133">
              <w:br/>
            </w:r>
            <w:r w:rsidR="00262C14">
              <w:t>Directeur</w:t>
            </w:r>
          </w:p>
          <w:p w14:paraId="1BDDE024" w14:textId="40AB30D5" w:rsidR="00216576" w:rsidRDefault="00DC22F6" w:rsidP="00216576">
            <w:pPr>
              <w:pStyle w:val="Corpsdetexte3"/>
            </w:pPr>
            <w:r>
              <w:t>C</w:t>
            </w:r>
            <w:r w:rsidR="00262C14">
              <w:t xml:space="preserve">entre </w:t>
            </w:r>
            <w:r w:rsidR="00A911A6">
              <w:t xml:space="preserve">de pédagogie spécialisé </w:t>
            </w:r>
            <w:r w:rsidR="00262C14">
              <w:t>ZFP</w:t>
            </w:r>
          </w:p>
          <w:p w14:paraId="0036A2AB" w14:textId="6D0AD6C4" w:rsidR="00DC22F6" w:rsidRDefault="00DC22F6" w:rsidP="00216576">
            <w:pPr>
              <w:pStyle w:val="Corpsdetexte3"/>
            </w:pPr>
            <w:r>
              <w:t>Belgique</w:t>
            </w:r>
          </w:p>
          <w:p w14:paraId="007FBA9C" w14:textId="1A0E72C8" w:rsidR="00216576" w:rsidRDefault="00213AB1" w:rsidP="00216576">
            <w:pPr>
              <w:pStyle w:val="Corpsdetexte3"/>
            </w:pPr>
            <w:hyperlink r:id="rId23" w:history="1">
              <w:r w:rsidRPr="00820113">
                <w:rPr>
                  <w:rStyle w:val="Lienhypertexte"/>
                </w:rPr>
                <w:t>dirk.schleihs@zfp.be</w:t>
              </w:r>
            </w:hyperlink>
          </w:p>
        </w:tc>
      </w:tr>
    </w:tbl>
    <w:p w14:paraId="6DD08922" w14:textId="77777777" w:rsidR="00870508" w:rsidRPr="00153133" w:rsidRDefault="00870508" w:rsidP="00855097">
      <w:pPr>
        <w:pStyle w:val="Titre1"/>
      </w:pPr>
      <w:r w:rsidRPr="00153133">
        <w:lastRenderedPageBreak/>
        <w:t>Références</w:t>
      </w:r>
    </w:p>
    <w:p w14:paraId="6AF7CC49" w14:textId="04B11CC0" w:rsidR="00871A2A" w:rsidRPr="008B52CE" w:rsidRDefault="00871A2A" w:rsidP="00871A2A">
      <w:pPr>
        <w:pStyle w:val="Bibliographie"/>
        <w:rPr>
          <w:i/>
          <w:iCs/>
          <w:lang w:val="de-CH"/>
        </w:rPr>
      </w:pPr>
      <w:r>
        <w:t>Cartograf.fr</w:t>
      </w:r>
      <w:r w:rsidR="00A31AF3">
        <w:t>.</w:t>
      </w:r>
      <w:r>
        <w:t xml:space="preserve"> (2009-2026). </w:t>
      </w:r>
      <w:r>
        <w:rPr>
          <w:i/>
          <w:iCs/>
        </w:rPr>
        <w:t xml:space="preserve">Carte de la Belgique avec les régions et les communautés. </w:t>
      </w:r>
      <w:hyperlink r:id="rId24" w:history="1">
        <w:r w:rsidRPr="008B52CE">
          <w:rPr>
            <w:rStyle w:val="Lienhypertexte"/>
            <w:lang w:val="de-CH"/>
          </w:rPr>
          <w:t>https://www.cartograf.fr/pays/belgique_2.php</w:t>
        </w:r>
      </w:hyperlink>
    </w:p>
    <w:p w14:paraId="513E9453" w14:textId="443183B0" w:rsidR="00870508" w:rsidRPr="00D67805" w:rsidRDefault="00101E88" w:rsidP="007D6677">
      <w:pPr>
        <w:pStyle w:val="Bibliographie"/>
        <w:rPr>
          <w:lang w:val="en-US"/>
        </w:rPr>
      </w:pPr>
      <w:r w:rsidRPr="00101E88">
        <w:rPr>
          <w:lang w:val="de-CH"/>
        </w:rPr>
        <w:t xml:space="preserve">Fuchs. D., &amp; Fuchs, L. S. (2006). </w:t>
      </w:r>
      <w:r w:rsidRPr="00C72A05">
        <w:rPr>
          <w:lang w:val="en-US"/>
        </w:rPr>
        <w:t xml:space="preserve">Introduction to Response to Intervention: What, </w:t>
      </w:r>
      <w:proofErr w:type="gramStart"/>
      <w:r w:rsidRPr="00C72A05">
        <w:rPr>
          <w:lang w:val="en-US"/>
        </w:rPr>
        <w:t>Why</w:t>
      </w:r>
      <w:proofErr w:type="gramEnd"/>
      <w:r w:rsidRPr="00C72A05">
        <w:rPr>
          <w:lang w:val="en-US"/>
        </w:rPr>
        <w:t>, and How Valid Is It</w:t>
      </w:r>
      <w:r w:rsidRPr="00C72A05">
        <w:rPr>
          <w:i/>
          <w:iCs/>
          <w:lang w:val="en-US"/>
        </w:rPr>
        <w:t>? Reading Research Quarterly, 41</w:t>
      </w:r>
      <w:r w:rsidRPr="00C72A05">
        <w:rPr>
          <w:lang w:val="en-US"/>
        </w:rPr>
        <w:t>(1), 93-99.</w:t>
      </w:r>
      <w:r w:rsidR="00871A2A" w:rsidRPr="00C72A05">
        <w:rPr>
          <w:lang w:val="en-US"/>
        </w:rPr>
        <w:t xml:space="preserve"> </w:t>
      </w:r>
      <w:hyperlink r:id="rId25" w:history="1">
        <w:r w:rsidR="00871A2A" w:rsidRPr="00C72A05">
          <w:rPr>
            <w:rStyle w:val="Lienhypertexte"/>
            <w:lang w:val="en-US"/>
          </w:rPr>
          <w:t>https://doi.org/10.1598/RRQ.41.1.4</w:t>
        </w:r>
      </w:hyperlink>
    </w:p>
    <w:p w14:paraId="45C0E397" w14:textId="07C5347C" w:rsidR="000165C0" w:rsidRPr="007D6677" w:rsidRDefault="00633A06" w:rsidP="00633A06">
      <w:pPr>
        <w:pStyle w:val="Bibliographie"/>
        <w:rPr>
          <w:lang w:val="en-US"/>
        </w:rPr>
      </w:pPr>
      <w:proofErr w:type="spellStart"/>
      <w:r w:rsidRPr="00D67805">
        <w:rPr>
          <w:rFonts w:cstheme="minorHAnsi"/>
          <w:lang w:val="en-US"/>
        </w:rPr>
        <w:t>Organisation</w:t>
      </w:r>
      <w:proofErr w:type="spellEnd"/>
      <w:r w:rsidRPr="00D67805">
        <w:rPr>
          <w:rFonts w:cstheme="minorHAnsi"/>
          <w:lang w:val="en-US"/>
        </w:rPr>
        <w:t xml:space="preserve"> des Nations </w:t>
      </w:r>
      <w:proofErr w:type="spellStart"/>
      <w:r w:rsidRPr="00D67805">
        <w:rPr>
          <w:rFonts w:cstheme="minorHAnsi"/>
          <w:lang w:val="en-US"/>
        </w:rPr>
        <w:t>Unies</w:t>
      </w:r>
      <w:proofErr w:type="spellEnd"/>
      <w:r w:rsidRPr="00D67805">
        <w:rPr>
          <w:rFonts w:cstheme="minorHAnsi"/>
          <w:lang w:val="en-US"/>
        </w:rPr>
        <w:t xml:space="preserve"> [ONU]. </w:t>
      </w:r>
      <w:r w:rsidRPr="0063323F">
        <w:rPr>
          <w:rFonts w:cstheme="minorHAnsi"/>
        </w:rPr>
        <w:t xml:space="preserve">(2006). </w:t>
      </w:r>
      <w:r w:rsidRPr="0063323F">
        <w:rPr>
          <w:rFonts w:cstheme="minorHAnsi"/>
          <w:i/>
          <w:iCs/>
        </w:rPr>
        <w:t>Convention relative aux droits des personnes handicapées</w:t>
      </w:r>
      <w:r>
        <w:rPr>
          <w:rFonts w:cstheme="minorHAnsi"/>
          <w:i/>
          <w:iCs/>
        </w:rPr>
        <w:t xml:space="preserve"> (CDPH). </w:t>
      </w:r>
      <w:hyperlink r:id="rId26" w:history="1">
        <w:r w:rsidRPr="006E10AE">
          <w:rPr>
            <w:rStyle w:val="Lienhypertexte"/>
            <w:color w:val="C00000"/>
          </w:rPr>
          <w:t>https://www.un.org/esa/socdev/enable/documents/tccconvf.pdf</w:t>
        </w:r>
      </w:hyperlink>
    </w:p>
    <w:sectPr w:rsidR="000165C0" w:rsidRPr="007D6677" w:rsidSect="0075338D">
      <w:headerReference w:type="even" r:id="rId27"/>
      <w:headerReference w:type="default" r:id="rId28"/>
      <w:footerReference w:type="even" r:id="rId29"/>
      <w:footerReference w:type="default" r:id="rId30"/>
      <w:headerReference w:type="first" r:id="rId31"/>
      <w:footerReference w:type="first" r:id="rId32"/>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FEFC" w14:textId="77777777" w:rsidR="007D7181" w:rsidRDefault="007D7181">
      <w:pPr>
        <w:spacing w:line="240" w:lineRule="auto"/>
      </w:pPr>
      <w:r>
        <w:separator/>
      </w:r>
    </w:p>
  </w:endnote>
  <w:endnote w:type="continuationSeparator" w:id="0">
    <w:p w14:paraId="47E83AC2" w14:textId="77777777" w:rsidR="007D7181" w:rsidRDefault="007D7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2E993600-D566-483F-BB03-5BBCA7CEF2DA}"/>
    <w:embedBold r:id="rId2" w:fontKey="{7CE57B79-F008-4AC0-AE88-27C4C4A85FB7}"/>
    <w:embedItalic r:id="rId3" w:fontKey="{18338DEC-E532-41C8-9305-E674A147734B}"/>
    <w:embedBoldItalic r:id="rId4" w:fontKey="{61E76249-4ABB-47A7-96C0-D9F9D84426A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002E" w14:textId="77777777" w:rsidR="00805C25" w:rsidRDefault="00805C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0DF3" w14:textId="422A037B"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764818A7" wp14:editId="46E6B30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75338D">
      <w:rPr>
        <w:szCs w:val="22"/>
      </w:rPr>
      <w:fldChar w:fldCharType="begin"/>
    </w:r>
    <w:r w:rsidR="0075338D">
      <w:rPr>
        <w:szCs w:val="22"/>
      </w:rPr>
      <w:instrText xml:space="preserve"> PAGE  \* Arabic  \* MERGEFORMAT </w:instrText>
    </w:r>
    <w:r w:rsidR="0075338D">
      <w:rPr>
        <w:szCs w:val="22"/>
      </w:rPr>
      <w:fldChar w:fldCharType="separate"/>
    </w:r>
    <w:r w:rsidR="0075338D">
      <w:rPr>
        <w:noProof/>
        <w:szCs w:val="22"/>
      </w:rPr>
      <w:t>1</w:t>
    </w:r>
    <w:r w:rsidR="0075338D">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2387" w14:textId="77777777" w:rsidR="00805C25" w:rsidRDefault="00805C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E9CF" w14:textId="77777777" w:rsidR="007D7181" w:rsidRPr="00777A2F" w:rsidRDefault="007D7181"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02156E4" w14:textId="77777777" w:rsidR="007D7181" w:rsidRDefault="007D7181">
      <w:r>
        <w:continuationSeparator/>
      </w:r>
    </w:p>
  </w:footnote>
  <w:footnote w:type="continuationNotice" w:id="1">
    <w:p w14:paraId="29ED0439" w14:textId="77777777" w:rsidR="007D7181" w:rsidRDefault="007D71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5FD9" w14:textId="77777777" w:rsidR="00805C25" w:rsidRDefault="00805C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F939" w14:textId="671947DF"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3C9EC925" wp14:editId="32976D47">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Connecteur droit 3"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E76A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9E4ACD" w:rsidRPr="009E4ACD">
      <w:rPr>
        <w:lang w:val="fr-CH"/>
      </w:rPr>
      <w:t>Organisations scolaires inclusives</w:t>
    </w:r>
    <w:r w:rsidR="007B448B">
      <w:rPr>
        <w:lang w:val="fr-CH"/>
      </w:rPr>
      <w:tab/>
    </w:r>
    <w:r w:rsidR="007B448B">
      <w:rPr>
        <w:lang w:val="fr-CH"/>
      </w:rPr>
      <w:tab/>
    </w:r>
    <w:r w:rsidR="007B448B" w:rsidRPr="00ED473A">
      <w:rPr>
        <w:b w:val="0"/>
        <w:bCs/>
        <w:lang w:val="fr-CH"/>
      </w:rPr>
      <w:t xml:space="preserve">Revue </w:t>
    </w:r>
    <w:r w:rsidR="009E4ACD">
      <w:rPr>
        <w:b w:val="0"/>
        <w:bCs/>
        <w:lang w:val="fr-CH"/>
      </w:rPr>
      <w:t>s</w:t>
    </w:r>
    <w:r w:rsidR="007B448B" w:rsidRPr="00ED473A">
      <w:rPr>
        <w:b w:val="0"/>
        <w:bCs/>
        <w:lang w:val="fr-CH"/>
      </w:rPr>
      <w:t xml:space="preserve">uisse de </w:t>
    </w:r>
    <w:r w:rsidR="009E4ACD">
      <w:rPr>
        <w:b w:val="0"/>
        <w:bCs/>
        <w:lang w:val="fr-CH"/>
      </w:rPr>
      <w:t>p</w:t>
    </w:r>
    <w:r w:rsidR="007B448B" w:rsidRPr="00ED473A">
      <w:rPr>
        <w:b w:val="0"/>
        <w:bCs/>
        <w:lang w:val="fr-CH"/>
      </w:rPr>
      <w:t xml:space="preserve">édagogie </w:t>
    </w:r>
    <w:r w:rsidR="009E4ACD">
      <w:rPr>
        <w:b w:val="0"/>
        <w:bCs/>
        <w:lang w:val="fr-CH"/>
      </w:rPr>
      <w:t>s</w:t>
    </w:r>
    <w:r w:rsidR="007B448B" w:rsidRPr="00ED473A">
      <w:rPr>
        <w:b w:val="0"/>
        <w:bCs/>
        <w:lang w:val="fr-CH"/>
      </w:rPr>
      <w:t xml:space="preserve">pécialisée, Vol. </w:t>
    </w:r>
    <w:r w:rsidR="00037AE3">
      <w:rPr>
        <w:b w:val="0"/>
        <w:bCs/>
        <w:lang w:val="fr-CH"/>
      </w:rPr>
      <w:t>1</w:t>
    </w:r>
    <w:r w:rsidR="009E4ACD">
      <w:rPr>
        <w:b w:val="0"/>
        <w:bCs/>
        <w:lang w:val="fr-CH"/>
      </w:rPr>
      <w:t>6</w:t>
    </w:r>
    <w:r w:rsidR="007B448B" w:rsidRPr="00ED473A">
      <w:rPr>
        <w:b w:val="0"/>
        <w:bCs/>
        <w:lang w:val="fr-CH"/>
      </w:rPr>
      <w:t xml:space="preserve">, </w:t>
    </w:r>
    <w:r w:rsidR="00037AE3">
      <w:rPr>
        <w:b w:val="0"/>
        <w:bCs/>
        <w:lang w:val="fr-CH"/>
      </w:rPr>
      <w:t>0</w:t>
    </w:r>
    <w:r w:rsidR="009E4ACD">
      <w:rPr>
        <w:b w:val="0"/>
        <w:bCs/>
        <w:lang w:val="fr-CH"/>
      </w:rPr>
      <w:t>1</w:t>
    </w:r>
    <w:r w:rsidR="007B448B" w:rsidRPr="00ED473A">
      <w:rPr>
        <w:b w:val="0"/>
        <w:bCs/>
        <w:lang w:val="fr-CH"/>
      </w:rPr>
      <w:t>/</w:t>
    </w:r>
    <w:r w:rsidR="00037AE3">
      <w:rPr>
        <w:b w:val="0"/>
        <w:bCs/>
        <w:lang w:val="fr-CH"/>
      </w:rPr>
      <w:t>202</w:t>
    </w:r>
    <w:r w:rsidR="009E4ACD">
      <w:rPr>
        <w:b w:val="0"/>
        <w:bCs/>
        <w:lang w:val="fr-CH"/>
      </w:rPr>
      <w:t>6</w:t>
    </w:r>
  </w:p>
  <w:p w14:paraId="4996CD1C" w14:textId="4F7BAC37" w:rsidR="004B3A29" w:rsidRPr="00ED473A" w:rsidRDefault="00B7489C" w:rsidP="007B448B">
    <w:pPr>
      <w:pStyle w:val="Themenschwerpunkt"/>
      <w:rPr>
        <w:b w:val="0"/>
        <w:bCs/>
        <w:lang w:val="fr-CH"/>
      </w:rPr>
    </w:pPr>
    <w:r w:rsidRPr="006555BD">
      <w:rPr>
        <w:b w:val="0"/>
        <w:bCs/>
        <w:lang w:val="fr-CH"/>
      </w:rPr>
      <w:t xml:space="preserve">| </w:t>
    </w:r>
    <w:r w:rsidR="00321B28">
      <w:rPr>
        <w:b w:val="0"/>
        <w:bCs/>
        <w:lang w:val="fr-CH"/>
      </w:rPr>
      <w:t>INTERVIEW</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DBC2" w14:textId="77777777" w:rsidR="00805C25" w:rsidRDefault="00805C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B41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E627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67C8C3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07E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D0C0F1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0AA9C4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85DA712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734D2A"/>
    <w:multiLevelType w:val="hybridMultilevel"/>
    <w:tmpl w:val="3160A328"/>
    <w:lvl w:ilvl="0" w:tplc="49BAE68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816487952">
    <w:abstractNumId w:val="8"/>
  </w:num>
  <w:num w:numId="2" w16cid:durableId="379716589">
    <w:abstractNumId w:val="9"/>
  </w:num>
  <w:num w:numId="3" w16cid:durableId="1479614155">
    <w:abstractNumId w:val="7"/>
  </w:num>
  <w:num w:numId="4" w16cid:durableId="1694190238">
    <w:abstractNumId w:val="6"/>
  </w:num>
  <w:num w:numId="5" w16cid:durableId="1652438859">
    <w:abstractNumId w:val="5"/>
  </w:num>
  <w:num w:numId="6" w16cid:durableId="1169323460">
    <w:abstractNumId w:val="4"/>
  </w:num>
  <w:num w:numId="7" w16cid:durableId="703865676">
    <w:abstractNumId w:val="3"/>
  </w:num>
  <w:num w:numId="8" w16cid:durableId="561865512">
    <w:abstractNumId w:val="2"/>
  </w:num>
  <w:num w:numId="9" w16cid:durableId="271592582">
    <w:abstractNumId w:val="1"/>
  </w:num>
  <w:num w:numId="10" w16cid:durableId="1019307362">
    <w:abstractNumId w:val="0"/>
  </w:num>
  <w:num w:numId="11" w16cid:durableId="1990746976">
    <w:abstractNumId w:val="10"/>
  </w:num>
  <w:num w:numId="12" w16cid:durableId="210113763">
    <w:abstractNumId w:val="1"/>
  </w:num>
  <w:num w:numId="13" w16cid:durableId="1732118288">
    <w:abstractNumId w:val="0"/>
  </w:num>
  <w:num w:numId="14" w16cid:durableId="1933006865">
    <w:abstractNumId w:val="1"/>
  </w:num>
  <w:num w:numId="15" w16cid:durableId="1467624185">
    <w:abstractNumId w:val="0"/>
  </w:num>
  <w:num w:numId="16" w16cid:durableId="1207525051">
    <w:abstractNumId w:val="1"/>
  </w:num>
  <w:num w:numId="17" w16cid:durableId="643512680">
    <w:abstractNumId w:val="0"/>
  </w:num>
  <w:num w:numId="18" w16cid:durableId="286815789">
    <w:abstractNumId w:val="1"/>
  </w:num>
  <w:num w:numId="19" w16cid:durableId="457458604">
    <w:abstractNumId w:val="0"/>
  </w:num>
  <w:num w:numId="20" w16cid:durableId="1016539899">
    <w:abstractNumId w:val="1"/>
  </w:num>
  <w:num w:numId="21" w16cid:durableId="741563958">
    <w:abstractNumId w:val="0"/>
  </w:num>
  <w:num w:numId="22" w16cid:durableId="1212887894">
    <w:abstractNumId w:val="1"/>
  </w:num>
  <w:num w:numId="23" w16cid:durableId="708798171">
    <w:abstractNumId w:val="0"/>
  </w:num>
  <w:num w:numId="24" w16cid:durableId="203031159">
    <w:abstractNumId w:val="1"/>
  </w:num>
  <w:num w:numId="25" w16cid:durableId="181214761">
    <w:abstractNumId w:val="0"/>
  </w:num>
  <w:num w:numId="26" w16cid:durableId="397360707">
    <w:abstractNumId w:val="1"/>
  </w:num>
  <w:num w:numId="27" w16cid:durableId="359942465">
    <w:abstractNumId w:val="0"/>
  </w:num>
  <w:num w:numId="28" w16cid:durableId="585306342">
    <w:abstractNumId w:val="1"/>
  </w:num>
  <w:num w:numId="29" w16cid:durableId="1095786210">
    <w:abstractNumId w:val="0"/>
  </w:num>
  <w:num w:numId="30" w16cid:durableId="240915861">
    <w:abstractNumId w:val="1"/>
  </w:num>
  <w:num w:numId="31" w16cid:durableId="915242930">
    <w:abstractNumId w:val="0"/>
  </w:num>
  <w:num w:numId="32" w16cid:durableId="1996910253">
    <w:abstractNumId w:val="1"/>
  </w:num>
  <w:num w:numId="33" w16cid:durableId="41953697">
    <w:abstractNumId w:val="0"/>
  </w:num>
  <w:num w:numId="34" w16cid:durableId="2132942146">
    <w:abstractNumId w:val="1"/>
  </w:num>
  <w:num w:numId="35" w16cid:durableId="236283421">
    <w:abstractNumId w:val="0"/>
  </w:num>
  <w:num w:numId="36" w16cid:durableId="1695184019">
    <w:abstractNumId w:val="1"/>
  </w:num>
  <w:num w:numId="37" w16cid:durableId="1018655899">
    <w:abstractNumId w:val="0"/>
  </w:num>
  <w:num w:numId="38" w16cid:durableId="730541761">
    <w:abstractNumId w:val="1"/>
  </w:num>
  <w:num w:numId="39" w16cid:durableId="1090471404">
    <w:abstractNumId w:val="0"/>
  </w:num>
  <w:num w:numId="40" w16cid:durableId="327247431">
    <w:abstractNumId w:val="1"/>
  </w:num>
  <w:num w:numId="41" w16cid:durableId="1243639682">
    <w:abstractNumId w:val="0"/>
  </w:num>
  <w:num w:numId="42" w16cid:durableId="1421560560">
    <w:abstractNumId w:val="1"/>
  </w:num>
  <w:num w:numId="43" w16cid:durableId="911811424">
    <w:abstractNumId w:val="0"/>
  </w:num>
  <w:num w:numId="44" w16cid:durableId="497773287">
    <w:abstractNumId w:val="1"/>
  </w:num>
  <w:num w:numId="45" w16cid:durableId="1518081043">
    <w:abstractNumId w:val="0"/>
  </w:num>
  <w:num w:numId="46" w16cid:durableId="1130903031">
    <w:abstractNumId w:val="1"/>
  </w:num>
  <w:num w:numId="47" w16cid:durableId="2056616913">
    <w:abstractNumId w:val="0"/>
  </w:num>
  <w:num w:numId="48" w16cid:durableId="757949407">
    <w:abstractNumId w:val="1"/>
  </w:num>
  <w:num w:numId="49" w16cid:durableId="82158525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62"/>
    <w:rsid w:val="000024E9"/>
    <w:rsid w:val="000034C0"/>
    <w:rsid w:val="000064C4"/>
    <w:rsid w:val="00006621"/>
    <w:rsid w:val="00006ABC"/>
    <w:rsid w:val="000100A8"/>
    <w:rsid w:val="00014009"/>
    <w:rsid w:val="00015B0D"/>
    <w:rsid w:val="000165C0"/>
    <w:rsid w:val="00016BFF"/>
    <w:rsid w:val="0001756E"/>
    <w:rsid w:val="0002022A"/>
    <w:rsid w:val="000236BF"/>
    <w:rsid w:val="00024143"/>
    <w:rsid w:val="00024A07"/>
    <w:rsid w:val="000263F1"/>
    <w:rsid w:val="000274A3"/>
    <w:rsid w:val="000302CB"/>
    <w:rsid w:val="00031047"/>
    <w:rsid w:val="000322CF"/>
    <w:rsid w:val="00032413"/>
    <w:rsid w:val="0003314D"/>
    <w:rsid w:val="000350AE"/>
    <w:rsid w:val="00035254"/>
    <w:rsid w:val="000352CE"/>
    <w:rsid w:val="00036031"/>
    <w:rsid w:val="00037849"/>
    <w:rsid w:val="00037AE3"/>
    <w:rsid w:val="00040657"/>
    <w:rsid w:val="00042A75"/>
    <w:rsid w:val="00042F74"/>
    <w:rsid w:val="00044EB5"/>
    <w:rsid w:val="000458F0"/>
    <w:rsid w:val="000462C7"/>
    <w:rsid w:val="000467F9"/>
    <w:rsid w:val="00046BAC"/>
    <w:rsid w:val="00047A7B"/>
    <w:rsid w:val="00047C3A"/>
    <w:rsid w:val="0005004F"/>
    <w:rsid w:val="000513F1"/>
    <w:rsid w:val="00052728"/>
    <w:rsid w:val="00053353"/>
    <w:rsid w:val="000538BA"/>
    <w:rsid w:val="00054927"/>
    <w:rsid w:val="000575C6"/>
    <w:rsid w:val="00057786"/>
    <w:rsid w:val="00057A4A"/>
    <w:rsid w:val="00060673"/>
    <w:rsid w:val="000611F3"/>
    <w:rsid w:val="00061893"/>
    <w:rsid w:val="00062035"/>
    <w:rsid w:val="00062794"/>
    <w:rsid w:val="00064166"/>
    <w:rsid w:val="00064998"/>
    <w:rsid w:val="00064BD7"/>
    <w:rsid w:val="000673C4"/>
    <w:rsid w:val="000700D8"/>
    <w:rsid w:val="000705F7"/>
    <w:rsid w:val="00071436"/>
    <w:rsid w:val="000734FC"/>
    <w:rsid w:val="000759D7"/>
    <w:rsid w:val="000821A8"/>
    <w:rsid w:val="000827A7"/>
    <w:rsid w:val="0008287C"/>
    <w:rsid w:val="00082B27"/>
    <w:rsid w:val="00085204"/>
    <w:rsid w:val="000854E3"/>
    <w:rsid w:val="000854F9"/>
    <w:rsid w:val="00085D55"/>
    <w:rsid w:val="00087318"/>
    <w:rsid w:val="00091AE6"/>
    <w:rsid w:val="0009208E"/>
    <w:rsid w:val="00093267"/>
    <w:rsid w:val="0009504D"/>
    <w:rsid w:val="00096DB5"/>
    <w:rsid w:val="00096F04"/>
    <w:rsid w:val="00097BA6"/>
    <w:rsid w:val="000A13F6"/>
    <w:rsid w:val="000A1A50"/>
    <w:rsid w:val="000A2DF1"/>
    <w:rsid w:val="000A68B6"/>
    <w:rsid w:val="000A6DC7"/>
    <w:rsid w:val="000A78D9"/>
    <w:rsid w:val="000B1828"/>
    <w:rsid w:val="000B229E"/>
    <w:rsid w:val="000B430B"/>
    <w:rsid w:val="000B4943"/>
    <w:rsid w:val="000B5BB8"/>
    <w:rsid w:val="000B721C"/>
    <w:rsid w:val="000C34A8"/>
    <w:rsid w:val="000C4986"/>
    <w:rsid w:val="000C64EF"/>
    <w:rsid w:val="000C68B5"/>
    <w:rsid w:val="000C71E7"/>
    <w:rsid w:val="000D34ED"/>
    <w:rsid w:val="000D7AAC"/>
    <w:rsid w:val="000E02AA"/>
    <w:rsid w:val="000E1431"/>
    <w:rsid w:val="000E15BB"/>
    <w:rsid w:val="000E2433"/>
    <w:rsid w:val="000E43BE"/>
    <w:rsid w:val="000E4E1B"/>
    <w:rsid w:val="000E598B"/>
    <w:rsid w:val="000E6A66"/>
    <w:rsid w:val="000E72B5"/>
    <w:rsid w:val="000F0956"/>
    <w:rsid w:val="000F0CE9"/>
    <w:rsid w:val="000F21AA"/>
    <w:rsid w:val="000F3DB5"/>
    <w:rsid w:val="000F4678"/>
    <w:rsid w:val="000F4B54"/>
    <w:rsid w:val="000F5288"/>
    <w:rsid w:val="000F7302"/>
    <w:rsid w:val="000F7468"/>
    <w:rsid w:val="000F7511"/>
    <w:rsid w:val="00100607"/>
    <w:rsid w:val="0010093D"/>
    <w:rsid w:val="00101E42"/>
    <w:rsid w:val="00101E88"/>
    <w:rsid w:val="0010334E"/>
    <w:rsid w:val="001057FC"/>
    <w:rsid w:val="00105BE4"/>
    <w:rsid w:val="00105C79"/>
    <w:rsid w:val="00110F36"/>
    <w:rsid w:val="001114E2"/>
    <w:rsid w:val="001117CA"/>
    <w:rsid w:val="00111852"/>
    <w:rsid w:val="00113446"/>
    <w:rsid w:val="001135FC"/>
    <w:rsid w:val="00113914"/>
    <w:rsid w:val="00114340"/>
    <w:rsid w:val="001150A5"/>
    <w:rsid w:val="001153BD"/>
    <w:rsid w:val="00115EF5"/>
    <w:rsid w:val="00116039"/>
    <w:rsid w:val="001161D6"/>
    <w:rsid w:val="00117A78"/>
    <w:rsid w:val="00117CDF"/>
    <w:rsid w:val="001201B1"/>
    <w:rsid w:val="00120378"/>
    <w:rsid w:val="00120606"/>
    <w:rsid w:val="00120CBF"/>
    <w:rsid w:val="001215F8"/>
    <w:rsid w:val="00121BCE"/>
    <w:rsid w:val="00122B00"/>
    <w:rsid w:val="00123411"/>
    <w:rsid w:val="00123423"/>
    <w:rsid w:val="00124525"/>
    <w:rsid w:val="00125CF0"/>
    <w:rsid w:val="00126EA4"/>
    <w:rsid w:val="00127354"/>
    <w:rsid w:val="001318AD"/>
    <w:rsid w:val="00131D00"/>
    <w:rsid w:val="00131FBB"/>
    <w:rsid w:val="001408AA"/>
    <w:rsid w:val="0014232A"/>
    <w:rsid w:val="001437EA"/>
    <w:rsid w:val="00143CE4"/>
    <w:rsid w:val="001446F2"/>
    <w:rsid w:val="001506C5"/>
    <w:rsid w:val="00151BCA"/>
    <w:rsid w:val="00153133"/>
    <w:rsid w:val="00153166"/>
    <w:rsid w:val="001554FA"/>
    <w:rsid w:val="00156060"/>
    <w:rsid w:val="001574FE"/>
    <w:rsid w:val="001575D2"/>
    <w:rsid w:val="00157C24"/>
    <w:rsid w:val="00157D7E"/>
    <w:rsid w:val="00160F32"/>
    <w:rsid w:val="001613EF"/>
    <w:rsid w:val="00162E56"/>
    <w:rsid w:val="001641B3"/>
    <w:rsid w:val="0016541F"/>
    <w:rsid w:val="00165EA4"/>
    <w:rsid w:val="001670D8"/>
    <w:rsid w:val="00167858"/>
    <w:rsid w:val="00171D11"/>
    <w:rsid w:val="00174C02"/>
    <w:rsid w:val="0017540D"/>
    <w:rsid w:val="001763B6"/>
    <w:rsid w:val="00183052"/>
    <w:rsid w:val="00183F94"/>
    <w:rsid w:val="0019147A"/>
    <w:rsid w:val="001923DB"/>
    <w:rsid w:val="001929A1"/>
    <w:rsid w:val="001960FE"/>
    <w:rsid w:val="001961C2"/>
    <w:rsid w:val="001964AE"/>
    <w:rsid w:val="00196ADF"/>
    <w:rsid w:val="001A080E"/>
    <w:rsid w:val="001A1DB6"/>
    <w:rsid w:val="001A23C8"/>
    <w:rsid w:val="001A23F7"/>
    <w:rsid w:val="001A26BD"/>
    <w:rsid w:val="001A2EEC"/>
    <w:rsid w:val="001A2EEE"/>
    <w:rsid w:val="001B05BD"/>
    <w:rsid w:val="001B0A45"/>
    <w:rsid w:val="001B1134"/>
    <w:rsid w:val="001B16E8"/>
    <w:rsid w:val="001B241A"/>
    <w:rsid w:val="001B25F3"/>
    <w:rsid w:val="001B46A3"/>
    <w:rsid w:val="001B7781"/>
    <w:rsid w:val="001C1E8F"/>
    <w:rsid w:val="001C1F9F"/>
    <w:rsid w:val="001C3B16"/>
    <w:rsid w:val="001C64B7"/>
    <w:rsid w:val="001C6919"/>
    <w:rsid w:val="001C6AE9"/>
    <w:rsid w:val="001C7537"/>
    <w:rsid w:val="001D0780"/>
    <w:rsid w:val="001D07A9"/>
    <w:rsid w:val="001D32D3"/>
    <w:rsid w:val="001D3BFB"/>
    <w:rsid w:val="001D6FB9"/>
    <w:rsid w:val="001E0C2D"/>
    <w:rsid w:val="001E0CFD"/>
    <w:rsid w:val="001E18E8"/>
    <w:rsid w:val="001E28D0"/>
    <w:rsid w:val="001E3827"/>
    <w:rsid w:val="001E3BE9"/>
    <w:rsid w:val="001E5225"/>
    <w:rsid w:val="001E6B65"/>
    <w:rsid w:val="001F0055"/>
    <w:rsid w:val="001F09B6"/>
    <w:rsid w:val="001F314A"/>
    <w:rsid w:val="001F374E"/>
    <w:rsid w:val="001F5ED8"/>
    <w:rsid w:val="001F6E4A"/>
    <w:rsid w:val="001F736A"/>
    <w:rsid w:val="001F741B"/>
    <w:rsid w:val="001F7B18"/>
    <w:rsid w:val="001F7B28"/>
    <w:rsid w:val="00201031"/>
    <w:rsid w:val="0020115F"/>
    <w:rsid w:val="00201B66"/>
    <w:rsid w:val="00202452"/>
    <w:rsid w:val="00202A19"/>
    <w:rsid w:val="0020467E"/>
    <w:rsid w:val="002049D6"/>
    <w:rsid w:val="00204B35"/>
    <w:rsid w:val="002052DD"/>
    <w:rsid w:val="0020573C"/>
    <w:rsid w:val="00206006"/>
    <w:rsid w:val="00207870"/>
    <w:rsid w:val="00207F1F"/>
    <w:rsid w:val="00210423"/>
    <w:rsid w:val="00212A77"/>
    <w:rsid w:val="00213262"/>
    <w:rsid w:val="0021347C"/>
    <w:rsid w:val="002137CA"/>
    <w:rsid w:val="00213AB1"/>
    <w:rsid w:val="00214A91"/>
    <w:rsid w:val="00216576"/>
    <w:rsid w:val="00216EC7"/>
    <w:rsid w:val="0021725F"/>
    <w:rsid w:val="0022028B"/>
    <w:rsid w:val="0022177A"/>
    <w:rsid w:val="002266A8"/>
    <w:rsid w:val="0023087B"/>
    <w:rsid w:val="00230F2F"/>
    <w:rsid w:val="00235192"/>
    <w:rsid w:val="00235A6C"/>
    <w:rsid w:val="00236693"/>
    <w:rsid w:val="002369C1"/>
    <w:rsid w:val="00237295"/>
    <w:rsid w:val="00241A1D"/>
    <w:rsid w:val="00242AA5"/>
    <w:rsid w:val="00242D72"/>
    <w:rsid w:val="00242EB5"/>
    <w:rsid w:val="00244209"/>
    <w:rsid w:val="002443A6"/>
    <w:rsid w:val="00244742"/>
    <w:rsid w:val="002452E4"/>
    <w:rsid w:val="00246E58"/>
    <w:rsid w:val="00247223"/>
    <w:rsid w:val="0025016A"/>
    <w:rsid w:val="00252320"/>
    <w:rsid w:val="0025266F"/>
    <w:rsid w:val="00253C39"/>
    <w:rsid w:val="00254335"/>
    <w:rsid w:val="00254F20"/>
    <w:rsid w:val="0025519B"/>
    <w:rsid w:val="00255AD1"/>
    <w:rsid w:val="00255E0A"/>
    <w:rsid w:val="002561CB"/>
    <w:rsid w:val="0025654F"/>
    <w:rsid w:val="002603E9"/>
    <w:rsid w:val="00261237"/>
    <w:rsid w:val="002615CA"/>
    <w:rsid w:val="00262C14"/>
    <w:rsid w:val="00263329"/>
    <w:rsid w:val="00263C16"/>
    <w:rsid w:val="002653AC"/>
    <w:rsid w:val="00265C8F"/>
    <w:rsid w:val="002677EB"/>
    <w:rsid w:val="002678F2"/>
    <w:rsid w:val="0027029B"/>
    <w:rsid w:val="0027061A"/>
    <w:rsid w:val="0027075E"/>
    <w:rsid w:val="002729A8"/>
    <w:rsid w:val="00272E98"/>
    <w:rsid w:val="00272FCC"/>
    <w:rsid w:val="00276B2C"/>
    <w:rsid w:val="0027711A"/>
    <w:rsid w:val="00283812"/>
    <w:rsid w:val="00283FEB"/>
    <w:rsid w:val="00284EA0"/>
    <w:rsid w:val="00285A6F"/>
    <w:rsid w:val="00285ECE"/>
    <w:rsid w:val="00286049"/>
    <w:rsid w:val="002862AA"/>
    <w:rsid w:val="00287C99"/>
    <w:rsid w:val="00290F05"/>
    <w:rsid w:val="002918AF"/>
    <w:rsid w:val="0029338D"/>
    <w:rsid w:val="002939CC"/>
    <w:rsid w:val="0029461D"/>
    <w:rsid w:val="0029469E"/>
    <w:rsid w:val="00294723"/>
    <w:rsid w:val="00295F72"/>
    <w:rsid w:val="002960CA"/>
    <w:rsid w:val="002971C0"/>
    <w:rsid w:val="002975D3"/>
    <w:rsid w:val="002A0781"/>
    <w:rsid w:val="002A0A69"/>
    <w:rsid w:val="002A164D"/>
    <w:rsid w:val="002A1EA7"/>
    <w:rsid w:val="002A2CA4"/>
    <w:rsid w:val="002A364A"/>
    <w:rsid w:val="002A3E93"/>
    <w:rsid w:val="002A594C"/>
    <w:rsid w:val="002A5D7A"/>
    <w:rsid w:val="002A5FC4"/>
    <w:rsid w:val="002B0A86"/>
    <w:rsid w:val="002B1936"/>
    <w:rsid w:val="002B2E23"/>
    <w:rsid w:val="002B3139"/>
    <w:rsid w:val="002B3796"/>
    <w:rsid w:val="002B54F0"/>
    <w:rsid w:val="002B63A5"/>
    <w:rsid w:val="002C2023"/>
    <w:rsid w:val="002C22B5"/>
    <w:rsid w:val="002C261E"/>
    <w:rsid w:val="002C35CE"/>
    <w:rsid w:val="002C5235"/>
    <w:rsid w:val="002C74C9"/>
    <w:rsid w:val="002C7763"/>
    <w:rsid w:val="002D05BE"/>
    <w:rsid w:val="002D26B2"/>
    <w:rsid w:val="002D37BD"/>
    <w:rsid w:val="002D4DC7"/>
    <w:rsid w:val="002D5743"/>
    <w:rsid w:val="002E0019"/>
    <w:rsid w:val="002E08D8"/>
    <w:rsid w:val="002E1212"/>
    <w:rsid w:val="002E129E"/>
    <w:rsid w:val="002E12DF"/>
    <w:rsid w:val="002E13B6"/>
    <w:rsid w:val="002E151D"/>
    <w:rsid w:val="002E2354"/>
    <w:rsid w:val="002E3991"/>
    <w:rsid w:val="002E4C6B"/>
    <w:rsid w:val="002E5374"/>
    <w:rsid w:val="002E63B5"/>
    <w:rsid w:val="002E7B40"/>
    <w:rsid w:val="002F07A8"/>
    <w:rsid w:val="002F5BBE"/>
    <w:rsid w:val="002F6DDB"/>
    <w:rsid w:val="00300900"/>
    <w:rsid w:val="0030155D"/>
    <w:rsid w:val="00301E4F"/>
    <w:rsid w:val="00303E3D"/>
    <w:rsid w:val="003042DA"/>
    <w:rsid w:val="0030447C"/>
    <w:rsid w:val="003047F7"/>
    <w:rsid w:val="003059F6"/>
    <w:rsid w:val="0030635A"/>
    <w:rsid w:val="0030664E"/>
    <w:rsid w:val="0030766B"/>
    <w:rsid w:val="00307B7B"/>
    <w:rsid w:val="00307E63"/>
    <w:rsid w:val="00307EC7"/>
    <w:rsid w:val="00310EDF"/>
    <w:rsid w:val="00312332"/>
    <w:rsid w:val="00312BE2"/>
    <w:rsid w:val="00314704"/>
    <w:rsid w:val="003154CB"/>
    <w:rsid w:val="00316087"/>
    <w:rsid w:val="003171CC"/>
    <w:rsid w:val="00317300"/>
    <w:rsid w:val="00317A8F"/>
    <w:rsid w:val="00317CCB"/>
    <w:rsid w:val="00320220"/>
    <w:rsid w:val="00321B28"/>
    <w:rsid w:val="00322024"/>
    <w:rsid w:val="003222A6"/>
    <w:rsid w:val="00326205"/>
    <w:rsid w:val="00327DC8"/>
    <w:rsid w:val="00327DF8"/>
    <w:rsid w:val="00331017"/>
    <w:rsid w:val="00332127"/>
    <w:rsid w:val="00333369"/>
    <w:rsid w:val="00334733"/>
    <w:rsid w:val="003362C4"/>
    <w:rsid w:val="003405A1"/>
    <w:rsid w:val="003407F3"/>
    <w:rsid w:val="00341FEF"/>
    <w:rsid w:val="00342934"/>
    <w:rsid w:val="00344E28"/>
    <w:rsid w:val="00347073"/>
    <w:rsid w:val="003508C8"/>
    <w:rsid w:val="0035168A"/>
    <w:rsid w:val="00351DBB"/>
    <w:rsid w:val="0035293D"/>
    <w:rsid w:val="00352B0A"/>
    <w:rsid w:val="0035402C"/>
    <w:rsid w:val="00355F7D"/>
    <w:rsid w:val="003564B0"/>
    <w:rsid w:val="0035702F"/>
    <w:rsid w:val="0035733D"/>
    <w:rsid w:val="00360EA1"/>
    <w:rsid w:val="00361D33"/>
    <w:rsid w:val="0036302A"/>
    <w:rsid w:val="00363416"/>
    <w:rsid w:val="00363EB3"/>
    <w:rsid w:val="00364062"/>
    <w:rsid w:val="00365730"/>
    <w:rsid w:val="003668D7"/>
    <w:rsid w:val="00370D69"/>
    <w:rsid w:val="00372935"/>
    <w:rsid w:val="00373E51"/>
    <w:rsid w:val="003761D8"/>
    <w:rsid w:val="003772CE"/>
    <w:rsid w:val="0037740A"/>
    <w:rsid w:val="00377954"/>
    <w:rsid w:val="00380091"/>
    <w:rsid w:val="00380576"/>
    <w:rsid w:val="003819B7"/>
    <w:rsid w:val="00382314"/>
    <w:rsid w:val="003823C7"/>
    <w:rsid w:val="0038253B"/>
    <w:rsid w:val="00383074"/>
    <w:rsid w:val="0038386E"/>
    <w:rsid w:val="003844C5"/>
    <w:rsid w:val="00385274"/>
    <w:rsid w:val="00386CFF"/>
    <w:rsid w:val="00390368"/>
    <w:rsid w:val="0039071E"/>
    <w:rsid w:val="00393A4D"/>
    <w:rsid w:val="003956BE"/>
    <w:rsid w:val="00395D62"/>
    <w:rsid w:val="003970A1"/>
    <w:rsid w:val="003A0EA7"/>
    <w:rsid w:val="003A1C7E"/>
    <w:rsid w:val="003A2717"/>
    <w:rsid w:val="003A3EA6"/>
    <w:rsid w:val="003A3F8D"/>
    <w:rsid w:val="003A4659"/>
    <w:rsid w:val="003A4717"/>
    <w:rsid w:val="003B0D22"/>
    <w:rsid w:val="003B3C40"/>
    <w:rsid w:val="003B4C81"/>
    <w:rsid w:val="003B5F71"/>
    <w:rsid w:val="003B6A16"/>
    <w:rsid w:val="003B7932"/>
    <w:rsid w:val="003C27C8"/>
    <w:rsid w:val="003C2CE8"/>
    <w:rsid w:val="003C360D"/>
    <w:rsid w:val="003C60DA"/>
    <w:rsid w:val="003D1D0A"/>
    <w:rsid w:val="003D221C"/>
    <w:rsid w:val="003D28AB"/>
    <w:rsid w:val="003D2D3B"/>
    <w:rsid w:val="003D502F"/>
    <w:rsid w:val="003D5805"/>
    <w:rsid w:val="003D5FC5"/>
    <w:rsid w:val="003D62F3"/>
    <w:rsid w:val="003E022D"/>
    <w:rsid w:val="003E0578"/>
    <w:rsid w:val="003E1FC4"/>
    <w:rsid w:val="003E3BC7"/>
    <w:rsid w:val="003E47C3"/>
    <w:rsid w:val="003E6D14"/>
    <w:rsid w:val="003F1431"/>
    <w:rsid w:val="003F2BE3"/>
    <w:rsid w:val="003F3870"/>
    <w:rsid w:val="003F4AF6"/>
    <w:rsid w:val="003F5147"/>
    <w:rsid w:val="003F5880"/>
    <w:rsid w:val="003F5B1B"/>
    <w:rsid w:val="003F6A6B"/>
    <w:rsid w:val="003F78C2"/>
    <w:rsid w:val="003F79AF"/>
    <w:rsid w:val="003F7A3C"/>
    <w:rsid w:val="00401236"/>
    <w:rsid w:val="00402108"/>
    <w:rsid w:val="004027D5"/>
    <w:rsid w:val="0040310F"/>
    <w:rsid w:val="00404F18"/>
    <w:rsid w:val="00405DCA"/>
    <w:rsid w:val="00405FCC"/>
    <w:rsid w:val="00406F0D"/>
    <w:rsid w:val="004077B5"/>
    <w:rsid w:val="00407E3B"/>
    <w:rsid w:val="004108D3"/>
    <w:rsid w:val="00411F77"/>
    <w:rsid w:val="004122A2"/>
    <w:rsid w:val="004122CF"/>
    <w:rsid w:val="00414332"/>
    <w:rsid w:val="00415A18"/>
    <w:rsid w:val="004166A1"/>
    <w:rsid w:val="004172B9"/>
    <w:rsid w:val="004217A2"/>
    <w:rsid w:val="00421D05"/>
    <w:rsid w:val="0042477A"/>
    <w:rsid w:val="0042486F"/>
    <w:rsid w:val="00426606"/>
    <w:rsid w:val="00427BF6"/>
    <w:rsid w:val="004309E1"/>
    <w:rsid w:val="004314A2"/>
    <w:rsid w:val="00431D26"/>
    <w:rsid w:val="004321FB"/>
    <w:rsid w:val="0043378D"/>
    <w:rsid w:val="00434523"/>
    <w:rsid w:val="00434B23"/>
    <w:rsid w:val="0043515D"/>
    <w:rsid w:val="00435623"/>
    <w:rsid w:val="00435AA8"/>
    <w:rsid w:val="00436B1D"/>
    <w:rsid w:val="00437605"/>
    <w:rsid w:val="00441610"/>
    <w:rsid w:val="00441F45"/>
    <w:rsid w:val="00445D29"/>
    <w:rsid w:val="00446522"/>
    <w:rsid w:val="004472DF"/>
    <w:rsid w:val="0045144F"/>
    <w:rsid w:val="0045314D"/>
    <w:rsid w:val="0045337E"/>
    <w:rsid w:val="00454057"/>
    <w:rsid w:val="00454BCF"/>
    <w:rsid w:val="004557BD"/>
    <w:rsid w:val="00455802"/>
    <w:rsid w:val="00457312"/>
    <w:rsid w:val="00460268"/>
    <w:rsid w:val="00460A57"/>
    <w:rsid w:val="004616EC"/>
    <w:rsid w:val="00462901"/>
    <w:rsid w:val="0046327C"/>
    <w:rsid w:val="00464291"/>
    <w:rsid w:val="00465F43"/>
    <w:rsid w:val="00467E46"/>
    <w:rsid w:val="00470F14"/>
    <w:rsid w:val="00471240"/>
    <w:rsid w:val="004712D4"/>
    <w:rsid w:val="0047168D"/>
    <w:rsid w:val="0047286A"/>
    <w:rsid w:val="00472DF1"/>
    <w:rsid w:val="0047594E"/>
    <w:rsid w:val="0047678F"/>
    <w:rsid w:val="00477FA6"/>
    <w:rsid w:val="00482211"/>
    <w:rsid w:val="00486270"/>
    <w:rsid w:val="00491ADE"/>
    <w:rsid w:val="00492228"/>
    <w:rsid w:val="004929AD"/>
    <w:rsid w:val="0049426A"/>
    <w:rsid w:val="00494929"/>
    <w:rsid w:val="004949F4"/>
    <w:rsid w:val="0049625A"/>
    <w:rsid w:val="004966AE"/>
    <w:rsid w:val="004966C9"/>
    <w:rsid w:val="004969E1"/>
    <w:rsid w:val="004A1447"/>
    <w:rsid w:val="004A186C"/>
    <w:rsid w:val="004A2854"/>
    <w:rsid w:val="004A4760"/>
    <w:rsid w:val="004A533F"/>
    <w:rsid w:val="004A6452"/>
    <w:rsid w:val="004A7236"/>
    <w:rsid w:val="004A7B68"/>
    <w:rsid w:val="004B0A2B"/>
    <w:rsid w:val="004B1834"/>
    <w:rsid w:val="004B26B8"/>
    <w:rsid w:val="004B29F8"/>
    <w:rsid w:val="004B2AEF"/>
    <w:rsid w:val="004B3001"/>
    <w:rsid w:val="004B3A29"/>
    <w:rsid w:val="004B5CD6"/>
    <w:rsid w:val="004B6969"/>
    <w:rsid w:val="004B74DA"/>
    <w:rsid w:val="004B74DC"/>
    <w:rsid w:val="004B7D90"/>
    <w:rsid w:val="004C1264"/>
    <w:rsid w:val="004C13EB"/>
    <w:rsid w:val="004C4A6D"/>
    <w:rsid w:val="004C4A76"/>
    <w:rsid w:val="004C7455"/>
    <w:rsid w:val="004D0EEE"/>
    <w:rsid w:val="004D1A05"/>
    <w:rsid w:val="004D1E79"/>
    <w:rsid w:val="004D43FD"/>
    <w:rsid w:val="004D453B"/>
    <w:rsid w:val="004D542D"/>
    <w:rsid w:val="004D5470"/>
    <w:rsid w:val="004D58AC"/>
    <w:rsid w:val="004D5B03"/>
    <w:rsid w:val="004D7A1F"/>
    <w:rsid w:val="004E07A1"/>
    <w:rsid w:val="004E0CDE"/>
    <w:rsid w:val="004E232F"/>
    <w:rsid w:val="004E307D"/>
    <w:rsid w:val="004E31DA"/>
    <w:rsid w:val="004E37AB"/>
    <w:rsid w:val="004E3DCA"/>
    <w:rsid w:val="004E49F7"/>
    <w:rsid w:val="004E4CC7"/>
    <w:rsid w:val="004E673B"/>
    <w:rsid w:val="004E6CF9"/>
    <w:rsid w:val="004F3D8C"/>
    <w:rsid w:val="004F41A0"/>
    <w:rsid w:val="004F462B"/>
    <w:rsid w:val="004F5C23"/>
    <w:rsid w:val="004F6574"/>
    <w:rsid w:val="005004D4"/>
    <w:rsid w:val="005018E2"/>
    <w:rsid w:val="005033F2"/>
    <w:rsid w:val="00503DE6"/>
    <w:rsid w:val="005052F8"/>
    <w:rsid w:val="005055D5"/>
    <w:rsid w:val="00505C23"/>
    <w:rsid w:val="0050660D"/>
    <w:rsid w:val="0050705B"/>
    <w:rsid w:val="00507F0F"/>
    <w:rsid w:val="00510575"/>
    <w:rsid w:val="00510948"/>
    <w:rsid w:val="00510F41"/>
    <w:rsid w:val="00511D88"/>
    <w:rsid w:val="005130A5"/>
    <w:rsid w:val="005149FB"/>
    <w:rsid w:val="005157AF"/>
    <w:rsid w:val="00516C39"/>
    <w:rsid w:val="005173CE"/>
    <w:rsid w:val="0051761E"/>
    <w:rsid w:val="00517B2C"/>
    <w:rsid w:val="0052053E"/>
    <w:rsid w:val="005205F8"/>
    <w:rsid w:val="005212F1"/>
    <w:rsid w:val="00521559"/>
    <w:rsid w:val="00525165"/>
    <w:rsid w:val="00525218"/>
    <w:rsid w:val="00526648"/>
    <w:rsid w:val="00530468"/>
    <w:rsid w:val="00530E98"/>
    <w:rsid w:val="00531955"/>
    <w:rsid w:val="00531C6D"/>
    <w:rsid w:val="0053269D"/>
    <w:rsid w:val="00533DA1"/>
    <w:rsid w:val="0053467B"/>
    <w:rsid w:val="00534A34"/>
    <w:rsid w:val="00534DDB"/>
    <w:rsid w:val="00534F15"/>
    <w:rsid w:val="00536F51"/>
    <w:rsid w:val="00537D98"/>
    <w:rsid w:val="00540DB3"/>
    <w:rsid w:val="005414CA"/>
    <w:rsid w:val="00542DFC"/>
    <w:rsid w:val="00543496"/>
    <w:rsid w:val="005437A4"/>
    <w:rsid w:val="0054547F"/>
    <w:rsid w:val="00546490"/>
    <w:rsid w:val="0055561F"/>
    <w:rsid w:val="00556CFD"/>
    <w:rsid w:val="00557FF2"/>
    <w:rsid w:val="00560386"/>
    <w:rsid w:val="00560562"/>
    <w:rsid w:val="00560EE6"/>
    <w:rsid w:val="00562C5F"/>
    <w:rsid w:val="00562CDC"/>
    <w:rsid w:val="00563A60"/>
    <w:rsid w:val="005642F4"/>
    <w:rsid w:val="005650A4"/>
    <w:rsid w:val="00565277"/>
    <w:rsid w:val="0056578A"/>
    <w:rsid w:val="0056595B"/>
    <w:rsid w:val="00566642"/>
    <w:rsid w:val="00566749"/>
    <w:rsid w:val="00566828"/>
    <w:rsid w:val="00567348"/>
    <w:rsid w:val="00567B54"/>
    <w:rsid w:val="00570042"/>
    <w:rsid w:val="00570D1F"/>
    <w:rsid w:val="00571C0D"/>
    <w:rsid w:val="00572009"/>
    <w:rsid w:val="00572C4C"/>
    <w:rsid w:val="00574C8F"/>
    <w:rsid w:val="00575530"/>
    <w:rsid w:val="0057605E"/>
    <w:rsid w:val="0057638C"/>
    <w:rsid w:val="00576E09"/>
    <w:rsid w:val="00577261"/>
    <w:rsid w:val="0058069F"/>
    <w:rsid w:val="00581DB2"/>
    <w:rsid w:val="00582850"/>
    <w:rsid w:val="00582FF5"/>
    <w:rsid w:val="0058355B"/>
    <w:rsid w:val="005858AE"/>
    <w:rsid w:val="00585ED0"/>
    <w:rsid w:val="00587386"/>
    <w:rsid w:val="005923F2"/>
    <w:rsid w:val="0059400F"/>
    <w:rsid w:val="00594747"/>
    <w:rsid w:val="00594844"/>
    <w:rsid w:val="00594AD3"/>
    <w:rsid w:val="0059503F"/>
    <w:rsid w:val="00596170"/>
    <w:rsid w:val="0059631D"/>
    <w:rsid w:val="005A0F87"/>
    <w:rsid w:val="005A11C3"/>
    <w:rsid w:val="005A1601"/>
    <w:rsid w:val="005A2F73"/>
    <w:rsid w:val="005A48AE"/>
    <w:rsid w:val="005A646E"/>
    <w:rsid w:val="005A6ACD"/>
    <w:rsid w:val="005A6F41"/>
    <w:rsid w:val="005A7AE7"/>
    <w:rsid w:val="005B0BFB"/>
    <w:rsid w:val="005B2713"/>
    <w:rsid w:val="005B4597"/>
    <w:rsid w:val="005C0521"/>
    <w:rsid w:val="005C054E"/>
    <w:rsid w:val="005C1028"/>
    <w:rsid w:val="005C17AE"/>
    <w:rsid w:val="005C2587"/>
    <w:rsid w:val="005C2E0E"/>
    <w:rsid w:val="005C3B0F"/>
    <w:rsid w:val="005C6215"/>
    <w:rsid w:val="005D15B8"/>
    <w:rsid w:val="005D232B"/>
    <w:rsid w:val="005D2F22"/>
    <w:rsid w:val="005D3A6E"/>
    <w:rsid w:val="005D4BB5"/>
    <w:rsid w:val="005D60AB"/>
    <w:rsid w:val="005D627E"/>
    <w:rsid w:val="005E0452"/>
    <w:rsid w:val="005E150A"/>
    <w:rsid w:val="005E20A7"/>
    <w:rsid w:val="005E2413"/>
    <w:rsid w:val="005E3A2C"/>
    <w:rsid w:val="005E3B38"/>
    <w:rsid w:val="005E3D54"/>
    <w:rsid w:val="005E7DD5"/>
    <w:rsid w:val="005F2CE5"/>
    <w:rsid w:val="005F300B"/>
    <w:rsid w:val="005F375E"/>
    <w:rsid w:val="005F386B"/>
    <w:rsid w:val="005F5442"/>
    <w:rsid w:val="005F60F8"/>
    <w:rsid w:val="005F6D26"/>
    <w:rsid w:val="005F7422"/>
    <w:rsid w:val="0060178B"/>
    <w:rsid w:val="0060311F"/>
    <w:rsid w:val="00605036"/>
    <w:rsid w:val="00606591"/>
    <w:rsid w:val="006071F7"/>
    <w:rsid w:val="0060761D"/>
    <w:rsid w:val="0061017D"/>
    <w:rsid w:val="006111D5"/>
    <w:rsid w:val="006111F5"/>
    <w:rsid w:val="00611CB0"/>
    <w:rsid w:val="00612DD6"/>
    <w:rsid w:val="006202B9"/>
    <w:rsid w:val="00621A29"/>
    <w:rsid w:val="00623E11"/>
    <w:rsid w:val="00623ED3"/>
    <w:rsid w:val="00624478"/>
    <w:rsid w:val="00624BCC"/>
    <w:rsid w:val="006250B5"/>
    <w:rsid w:val="006255A2"/>
    <w:rsid w:val="00625695"/>
    <w:rsid w:val="00631AC7"/>
    <w:rsid w:val="00632CFC"/>
    <w:rsid w:val="00633A06"/>
    <w:rsid w:val="0063454D"/>
    <w:rsid w:val="00636615"/>
    <w:rsid w:val="00637E35"/>
    <w:rsid w:val="00640B90"/>
    <w:rsid w:val="006411DE"/>
    <w:rsid w:val="006415F4"/>
    <w:rsid w:val="00641FEF"/>
    <w:rsid w:val="00642584"/>
    <w:rsid w:val="00643495"/>
    <w:rsid w:val="006448C5"/>
    <w:rsid w:val="00645B83"/>
    <w:rsid w:val="006460D5"/>
    <w:rsid w:val="0065077F"/>
    <w:rsid w:val="00650AD3"/>
    <w:rsid w:val="00651281"/>
    <w:rsid w:val="00651CEB"/>
    <w:rsid w:val="00653BCE"/>
    <w:rsid w:val="006544CF"/>
    <w:rsid w:val="006555BD"/>
    <w:rsid w:val="0066043C"/>
    <w:rsid w:val="00660FD0"/>
    <w:rsid w:val="0066162E"/>
    <w:rsid w:val="006640AF"/>
    <w:rsid w:val="006644A2"/>
    <w:rsid w:val="00666BCE"/>
    <w:rsid w:val="006676E2"/>
    <w:rsid w:val="006733AE"/>
    <w:rsid w:val="00674A46"/>
    <w:rsid w:val="00677C60"/>
    <w:rsid w:val="006808CA"/>
    <w:rsid w:val="00681338"/>
    <w:rsid w:val="00682B8C"/>
    <w:rsid w:val="006831D3"/>
    <w:rsid w:val="006844C8"/>
    <w:rsid w:val="00685D4D"/>
    <w:rsid w:val="00685DBE"/>
    <w:rsid w:val="00685EB4"/>
    <w:rsid w:val="006879F2"/>
    <w:rsid w:val="00687CE8"/>
    <w:rsid w:val="00687D5E"/>
    <w:rsid w:val="00690600"/>
    <w:rsid w:val="00691B4F"/>
    <w:rsid w:val="00691E29"/>
    <w:rsid w:val="006937D0"/>
    <w:rsid w:val="00694B9D"/>
    <w:rsid w:val="00694BA9"/>
    <w:rsid w:val="006956C0"/>
    <w:rsid w:val="00697F5D"/>
    <w:rsid w:val="006A2BB4"/>
    <w:rsid w:val="006A4C05"/>
    <w:rsid w:val="006A4EFD"/>
    <w:rsid w:val="006A575C"/>
    <w:rsid w:val="006A7D94"/>
    <w:rsid w:val="006B035E"/>
    <w:rsid w:val="006B1F68"/>
    <w:rsid w:val="006B2823"/>
    <w:rsid w:val="006B29C9"/>
    <w:rsid w:val="006B3B91"/>
    <w:rsid w:val="006B4CE0"/>
    <w:rsid w:val="006B5540"/>
    <w:rsid w:val="006B5F9D"/>
    <w:rsid w:val="006B62B7"/>
    <w:rsid w:val="006B67C7"/>
    <w:rsid w:val="006B7D06"/>
    <w:rsid w:val="006C0DE5"/>
    <w:rsid w:val="006C22EA"/>
    <w:rsid w:val="006C2B77"/>
    <w:rsid w:val="006C2B84"/>
    <w:rsid w:val="006C3264"/>
    <w:rsid w:val="006C34F0"/>
    <w:rsid w:val="006C3DFC"/>
    <w:rsid w:val="006C55F4"/>
    <w:rsid w:val="006C725B"/>
    <w:rsid w:val="006C786D"/>
    <w:rsid w:val="006D02B3"/>
    <w:rsid w:val="006D2626"/>
    <w:rsid w:val="006D29FB"/>
    <w:rsid w:val="006D43EA"/>
    <w:rsid w:val="006D4A78"/>
    <w:rsid w:val="006D4EE5"/>
    <w:rsid w:val="006D5188"/>
    <w:rsid w:val="006D530B"/>
    <w:rsid w:val="006D5D28"/>
    <w:rsid w:val="006D6140"/>
    <w:rsid w:val="006E0A43"/>
    <w:rsid w:val="006E0D94"/>
    <w:rsid w:val="006E12DE"/>
    <w:rsid w:val="006E158B"/>
    <w:rsid w:val="006E210A"/>
    <w:rsid w:val="006E260B"/>
    <w:rsid w:val="006E48B6"/>
    <w:rsid w:val="006E73D0"/>
    <w:rsid w:val="006E7750"/>
    <w:rsid w:val="006F13C5"/>
    <w:rsid w:val="006F336B"/>
    <w:rsid w:val="006F3914"/>
    <w:rsid w:val="006F3D25"/>
    <w:rsid w:val="006F65CA"/>
    <w:rsid w:val="00700B22"/>
    <w:rsid w:val="00702BE5"/>
    <w:rsid w:val="00704963"/>
    <w:rsid w:val="00705FEF"/>
    <w:rsid w:val="007071E4"/>
    <w:rsid w:val="00710BA5"/>
    <w:rsid w:val="00712EEC"/>
    <w:rsid w:val="0071372C"/>
    <w:rsid w:val="00713DDD"/>
    <w:rsid w:val="00714162"/>
    <w:rsid w:val="00714F31"/>
    <w:rsid w:val="007155B8"/>
    <w:rsid w:val="00715A45"/>
    <w:rsid w:val="00715E39"/>
    <w:rsid w:val="007219F2"/>
    <w:rsid w:val="00723E01"/>
    <w:rsid w:val="007246BE"/>
    <w:rsid w:val="00730C41"/>
    <w:rsid w:val="00731C34"/>
    <w:rsid w:val="00732DA8"/>
    <w:rsid w:val="00733116"/>
    <w:rsid w:val="00734C73"/>
    <w:rsid w:val="007351D5"/>
    <w:rsid w:val="007353B0"/>
    <w:rsid w:val="00736218"/>
    <w:rsid w:val="00736236"/>
    <w:rsid w:val="00736DEB"/>
    <w:rsid w:val="0073702D"/>
    <w:rsid w:val="007373E7"/>
    <w:rsid w:val="00737824"/>
    <w:rsid w:val="007400A4"/>
    <w:rsid w:val="0074071A"/>
    <w:rsid w:val="007410F6"/>
    <w:rsid w:val="007424F5"/>
    <w:rsid w:val="007434C1"/>
    <w:rsid w:val="00744235"/>
    <w:rsid w:val="0074442C"/>
    <w:rsid w:val="007448C1"/>
    <w:rsid w:val="00744BC2"/>
    <w:rsid w:val="00744F82"/>
    <w:rsid w:val="00745400"/>
    <w:rsid w:val="00746902"/>
    <w:rsid w:val="00747DA7"/>
    <w:rsid w:val="007510FF"/>
    <w:rsid w:val="007532CA"/>
    <w:rsid w:val="0075338D"/>
    <w:rsid w:val="00754902"/>
    <w:rsid w:val="00754B39"/>
    <w:rsid w:val="00754D0A"/>
    <w:rsid w:val="00755F72"/>
    <w:rsid w:val="00756456"/>
    <w:rsid w:val="0075733B"/>
    <w:rsid w:val="00764C5C"/>
    <w:rsid w:val="007664A8"/>
    <w:rsid w:val="0077057A"/>
    <w:rsid w:val="0077178A"/>
    <w:rsid w:val="00771E47"/>
    <w:rsid w:val="00771E52"/>
    <w:rsid w:val="0077261A"/>
    <w:rsid w:val="00773208"/>
    <w:rsid w:val="0077432B"/>
    <w:rsid w:val="007758D7"/>
    <w:rsid w:val="00777348"/>
    <w:rsid w:val="00777A2F"/>
    <w:rsid w:val="007823C1"/>
    <w:rsid w:val="00785A25"/>
    <w:rsid w:val="00787860"/>
    <w:rsid w:val="00787B6E"/>
    <w:rsid w:val="007912BF"/>
    <w:rsid w:val="0079152A"/>
    <w:rsid w:val="00794EA8"/>
    <w:rsid w:val="00794ECE"/>
    <w:rsid w:val="0079524B"/>
    <w:rsid w:val="007958A0"/>
    <w:rsid w:val="007A1423"/>
    <w:rsid w:val="007A2261"/>
    <w:rsid w:val="007A308D"/>
    <w:rsid w:val="007A31E2"/>
    <w:rsid w:val="007A3489"/>
    <w:rsid w:val="007A453D"/>
    <w:rsid w:val="007A70EC"/>
    <w:rsid w:val="007A75E1"/>
    <w:rsid w:val="007B051F"/>
    <w:rsid w:val="007B0D30"/>
    <w:rsid w:val="007B105F"/>
    <w:rsid w:val="007B2CDE"/>
    <w:rsid w:val="007B4437"/>
    <w:rsid w:val="007B448B"/>
    <w:rsid w:val="007B496B"/>
    <w:rsid w:val="007B4F54"/>
    <w:rsid w:val="007B5701"/>
    <w:rsid w:val="007B587A"/>
    <w:rsid w:val="007B5DA7"/>
    <w:rsid w:val="007B62B5"/>
    <w:rsid w:val="007B6C02"/>
    <w:rsid w:val="007C1714"/>
    <w:rsid w:val="007C19FB"/>
    <w:rsid w:val="007C38ED"/>
    <w:rsid w:val="007C399E"/>
    <w:rsid w:val="007C462E"/>
    <w:rsid w:val="007C4B58"/>
    <w:rsid w:val="007C5AB3"/>
    <w:rsid w:val="007C696C"/>
    <w:rsid w:val="007C77AE"/>
    <w:rsid w:val="007D09EF"/>
    <w:rsid w:val="007D0ED5"/>
    <w:rsid w:val="007D27D3"/>
    <w:rsid w:val="007D294E"/>
    <w:rsid w:val="007D34A0"/>
    <w:rsid w:val="007D3AC1"/>
    <w:rsid w:val="007D4CD6"/>
    <w:rsid w:val="007D4CED"/>
    <w:rsid w:val="007D5C29"/>
    <w:rsid w:val="007D6677"/>
    <w:rsid w:val="007D679A"/>
    <w:rsid w:val="007D7181"/>
    <w:rsid w:val="007D73D3"/>
    <w:rsid w:val="007D795D"/>
    <w:rsid w:val="007E10B2"/>
    <w:rsid w:val="007E2301"/>
    <w:rsid w:val="007E2331"/>
    <w:rsid w:val="007E2A47"/>
    <w:rsid w:val="007E2B82"/>
    <w:rsid w:val="007E309D"/>
    <w:rsid w:val="007E4435"/>
    <w:rsid w:val="007E571A"/>
    <w:rsid w:val="007E5E38"/>
    <w:rsid w:val="007E78D0"/>
    <w:rsid w:val="007F00E8"/>
    <w:rsid w:val="007F1343"/>
    <w:rsid w:val="007F43B0"/>
    <w:rsid w:val="007F4986"/>
    <w:rsid w:val="007F5E1D"/>
    <w:rsid w:val="00801EC1"/>
    <w:rsid w:val="00802295"/>
    <w:rsid w:val="008056C6"/>
    <w:rsid w:val="00805C25"/>
    <w:rsid w:val="00806794"/>
    <w:rsid w:val="00807AF0"/>
    <w:rsid w:val="00810D66"/>
    <w:rsid w:val="00812E94"/>
    <w:rsid w:val="008131DA"/>
    <w:rsid w:val="008143BA"/>
    <w:rsid w:val="00815155"/>
    <w:rsid w:val="008152E5"/>
    <w:rsid w:val="008156FE"/>
    <w:rsid w:val="008158FC"/>
    <w:rsid w:val="00815916"/>
    <w:rsid w:val="00815DF5"/>
    <w:rsid w:val="00817E08"/>
    <w:rsid w:val="00820890"/>
    <w:rsid w:val="00820AFD"/>
    <w:rsid w:val="00821D8C"/>
    <w:rsid w:val="00822118"/>
    <w:rsid w:val="00822D1C"/>
    <w:rsid w:val="00824BDD"/>
    <w:rsid w:val="00824E05"/>
    <w:rsid w:val="00826B73"/>
    <w:rsid w:val="008275C2"/>
    <w:rsid w:val="00830A17"/>
    <w:rsid w:val="00830FBF"/>
    <w:rsid w:val="00833261"/>
    <w:rsid w:val="0083517C"/>
    <w:rsid w:val="008351F7"/>
    <w:rsid w:val="00835C5B"/>
    <w:rsid w:val="0083670A"/>
    <w:rsid w:val="0083741D"/>
    <w:rsid w:val="008411E6"/>
    <w:rsid w:val="00841604"/>
    <w:rsid w:val="00842AD6"/>
    <w:rsid w:val="00842B7F"/>
    <w:rsid w:val="00843AC5"/>
    <w:rsid w:val="00844542"/>
    <w:rsid w:val="00844E3F"/>
    <w:rsid w:val="00844FA0"/>
    <w:rsid w:val="008464DB"/>
    <w:rsid w:val="00847E3C"/>
    <w:rsid w:val="00850945"/>
    <w:rsid w:val="00850A86"/>
    <w:rsid w:val="008511C3"/>
    <w:rsid w:val="008527BA"/>
    <w:rsid w:val="00853805"/>
    <w:rsid w:val="00854FFF"/>
    <w:rsid w:val="00855097"/>
    <w:rsid w:val="00856490"/>
    <w:rsid w:val="008611A1"/>
    <w:rsid w:val="00862447"/>
    <w:rsid w:val="00862653"/>
    <w:rsid w:val="008633C3"/>
    <w:rsid w:val="0086346C"/>
    <w:rsid w:val="00863C9F"/>
    <w:rsid w:val="00867005"/>
    <w:rsid w:val="00870508"/>
    <w:rsid w:val="008718A9"/>
    <w:rsid w:val="00871A2A"/>
    <w:rsid w:val="00871C0C"/>
    <w:rsid w:val="00873235"/>
    <w:rsid w:val="0087360A"/>
    <w:rsid w:val="00873C30"/>
    <w:rsid w:val="008769F1"/>
    <w:rsid w:val="00877836"/>
    <w:rsid w:val="00880465"/>
    <w:rsid w:val="00880F00"/>
    <w:rsid w:val="00881A70"/>
    <w:rsid w:val="0088276B"/>
    <w:rsid w:val="00882B9B"/>
    <w:rsid w:val="00882F9C"/>
    <w:rsid w:val="008831E7"/>
    <w:rsid w:val="00883DA5"/>
    <w:rsid w:val="00884177"/>
    <w:rsid w:val="00884F55"/>
    <w:rsid w:val="008854C8"/>
    <w:rsid w:val="00886627"/>
    <w:rsid w:val="00886E4B"/>
    <w:rsid w:val="00887A6C"/>
    <w:rsid w:val="0089090E"/>
    <w:rsid w:val="00891722"/>
    <w:rsid w:val="00891E7D"/>
    <w:rsid w:val="008924D4"/>
    <w:rsid w:val="00893315"/>
    <w:rsid w:val="008934B9"/>
    <w:rsid w:val="008936F6"/>
    <w:rsid w:val="0089547C"/>
    <w:rsid w:val="00895C5B"/>
    <w:rsid w:val="00896AC7"/>
    <w:rsid w:val="008978C4"/>
    <w:rsid w:val="008A1CEF"/>
    <w:rsid w:val="008A2229"/>
    <w:rsid w:val="008A26CE"/>
    <w:rsid w:val="008A2E1F"/>
    <w:rsid w:val="008A595A"/>
    <w:rsid w:val="008A6699"/>
    <w:rsid w:val="008A7AB2"/>
    <w:rsid w:val="008B0A8D"/>
    <w:rsid w:val="008B0BA3"/>
    <w:rsid w:val="008B18D7"/>
    <w:rsid w:val="008B1FA0"/>
    <w:rsid w:val="008B207A"/>
    <w:rsid w:val="008B2095"/>
    <w:rsid w:val="008B3F82"/>
    <w:rsid w:val="008B4304"/>
    <w:rsid w:val="008B4357"/>
    <w:rsid w:val="008B4DD0"/>
    <w:rsid w:val="008B52CE"/>
    <w:rsid w:val="008B52FA"/>
    <w:rsid w:val="008B56B3"/>
    <w:rsid w:val="008B65DF"/>
    <w:rsid w:val="008B6931"/>
    <w:rsid w:val="008B7138"/>
    <w:rsid w:val="008C4D4B"/>
    <w:rsid w:val="008C4F7A"/>
    <w:rsid w:val="008C63EA"/>
    <w:rsid w:val="008C6784"/>
    <w:rsid w:val="008C6EDB"/>
    <w:rsid w:val="008C77FF"/>
    <w:rsid w:val="008D01D1"/>
    <w:rsid w:val="008D1807"/>
    <w:rsid w:val="008D19C0"/>
    <w:rsid w:val="008D2A0C"/>
    <w:rsid w:val="008D2BF6"/>
    <w:rsid w:val="008D2DC3"/>
    <w:rsid w:val="008D2E95"/>
    <w:rsid w:val="008D3639"/>
    <w:rsid w:val="008D46B1"/>
    <w:rsid w:val="008D5616"/>
    <w:rsid w:val="008D5D95"/>
    <w:rsid w:val="008D632A"/>
    <w:rsid w:val="008D6969"/>
    <w:rsid w:val="008D7380"/>
    <w:rsid w:val="008E15A3"/>
    <w:rsid w:val="008E374F"/>
    <w:rsid w:val="008E3D74"/>
    <w:rsid w:val="008E4E35"/>
    <w:rsid w:val="008E5C41"/>
    <w:rsid w:val="008E7EAA"/>
    <w:rsid w:val="008F0A47"/>
    <w:rsid w:val="008F0C5E"/>
    <w:rsid w:val="008F14EA"/>
    <w:rsid w:val="008F1F7C"/>
    <w:rsid w:val="008F2263"/>
    <w:rsid w:val="008F2E4E"/>
    <w:rsid w:val="008F4673"/>
    <w:rsid w:val="008F4C89"/>
    <w:rsid w:val="008F69F2"/>
    <w:rsid w:val="008F7569"/>
    <w:rsid w:val="008F7976"/>
    <w:rsid w:val="00901D83"/>
    <w:rsid w:val="009041D0"/>
    <w:rsid w:val="00905733"/>
    <w:rsid w:val="009113C7"/>
    <w:rsid w:val="00911AD9"/>
    <w:rsid w:val="00912E02"/>
    <w:rsid w:val="009135BD"/>
    <w:rsid w:val="0091511D"/>
    <w:rsid w:val="00915D28"/>
    <w:rsid w:val="0091754C"/>
    <w:rsid w:val="00917D3A"/>
    <w:rsid w:val="00920846"/>
    <w:rsid w:val="00920A21"/>
    <w:rsid w:val="009211DB"/>
    <w:rsid w:val="0092207B"/>
    <w:rsid w:val="00922215"/>
    <w:rsid w:val="009224B2"/>
    <w:rsid w:val="00922D45"/>
    <w:rsid w:val="00922EAA"/>
    <w:rsid w:val="00924173"/>
    <w:rsid w:val="00924B47"/>
    <w:rsid w:val="00925E24"/>
    <w:rsid w:val="00930E4C"/>
    <w:rsid w:val="00930FD1"/>
    <w:rsid w:val="00931206"/>
    <w:rsid w:val="00931404"/>
    <w:rsid w:val="00932525"/>
    <w:rsid w:val="00932BC6"/>
    <w:rsid w:val="009330CF"/>
    <w:rsid w:val="00935134"/>
    <w:rsid w:val="0093586E"/>
    <w:rsid w:val="00935CFD"/>
    <w:rsid w:val="00935E7D"/>
    <w:rsid w:val="00942E1E"/>
    <w:rsid w:val="00943B46"/>
    <w:rsid w:val="00944DCE"/>
    <w:rsid w:val="00946BF6"/>
    <w:rsid w:val="009514A9"/>
    <w:rsid w:val="009515D7"/>
    <w:rsid w:val="0095187D"/>
    <w:rsid w:val="00951DD3"/>
    <w:rsid w:val="00951FED"/>
    <w:rsid w:val="0095408B"/>
    <w:rsid w:val="00954D5F"/>
    <w:rsid w:val="009552F9"/>
    <w:rsid w:val="00956A26"/>
    <w:rsid w:val="00957713"/>
    <w:rsid w:val="00960466"/>
    <w:rsid w:val="00960A0E"/>
    <w:rsid w:val="00960D90"/>
    <w:rsid w:val="009614D7"/>
    <w:rsid w:val="00965E83"/>
    <w:rsid w:val="009660DC"/>
    <w:rsid w:val="009660E1"/>
    <w:rsid w:val="00966728"/>
    <w:rsid w:val="0096777E"/>
    <w:rsid w:val="00967C19"/>
    <w:rsid w:val="00967D5F"/>
    <w:rsid w:val="009702B1"/>
    <w:rsid w:val="00970C3A"/>
    <w:rsid w:val="00970F41"/>
    <w:rsid w:val="0097115F"/>
    <w:rsid w:val="00971A52"/>
    <w:rsid w:val="00971AAD"/>
    <w:rsid w:val="00971C00"/>
    <w:rsid w:val="00972382"/>
    <w:rsid w:val="00972DB0"/>
    <w:rsid w:val="00973CE5"/>
    <w:rsid w:val="00975CAA"/>
    <w:rsid w:val="009778A3"/>
    <w:rsid w:val="00980071"/>
    <w:rsid w:val="00980DE6"/>
    <w:rsid w:val="00981E07"/>
    <w:rsid w:val="00983997"/>
    <w:rsid w:val="00984B01"/>
    <w:rsid w:val="00984B26"/>
    <w:rsid w:val="00985126"/>
    <w:rsid w:val="0098595B"/>
    <w:rsid w:val="00985AD8"/>
    <w:rsid w:val="00985DF3"/>
    <w:rsid w:val="009876D8"/>
    <w:rsid w:val="00987C94"/>
    <w:rsid w:val="00990770"/>
    <w:rsid w:val="009935C1"/>
    <w:rsid w:val="0099418F"/>
    <w:rsid w:val="00997D93"/>
    <w:rsid w:val="009A04D6"/>
    <w:rsid w:val="009A0B55"/>
    <w:rsid w:val="009A28AA"/>
    <w:rsid w:val="009A61A1"/>
    <w:rsid w:val="009A7FF6"/>
    <w:rsid w:val="009B2A9E"/>
    <w:rsid w:val="009B4DBF"/>
    <w:rsid w:val="009B509B"/>
    <w:rsid w:val="009B5246"/>
    <w:rsid w:val="009B6481"/>
    <w:rsid w:val="009B7B76"/>
    <w:rsid w:val="009C1EF1"/>
    <w:rsid w:val="009C4A1E"/>
    <w:rsid w:val="009C5918"/>
    <w:rsid w:val="009C5934"/>
    <w:rsid w:val="009C6886"/>
    <w:rsid w:val="009C697E"/>
    <w:rsid w:val="009D0C5C"/>
    <w:rsid w:val="009D0CF3"/>
    <w:rsid w:val="009D4CCF"/>
    <w:rsid w:val="009D4E5A"/>
    <w:rsid w:val="009D57E8"/>
    <w:rsid w:val="009D587B"/>
    <w:rsid w:val="009E4ACD"/>
    <w:rsid w:val="009E5005"/>
    <w:rsid w:val="009F125C"/>
    <w:rsid w:val="009F1865"/>
    <w:rsid w:val="009F1B46"/>
    <w:rsid w:val="009F2707"/>
    <w:rsid w:val="009F292B"/>
    <w:rsid w:val="009F2A62"/>
    <w:rsid w:val="009F4CD6"/>
    <w:rsid w:val="009F536C"/>
    <w:rsid w:val="009F5DED"/>
    <w:rsid w:val="009F67AE"/>
    <w:rsid w:val="009F6A07"/>
    <w:rsid w:val="009F6B1C"/>
    <w:rsid w:val="009F6B97"/>
    <w:rsid w:val="00A0226E"/>
    <w:rsid w:val="00A02680"/>
    <w:rsid w:val="00A038AE"/>
    <w:rsid w:val="00A04512"/>
    <w:rsid w:val="00A0525C"/>
    <w:rsid w:val="00A06D98"/>
    <w:rsid w:val="00A1005D"/>
    <w:rsid w:val="00A10227"/>
    <w:rsid w:val="00A10362"/>
    <w:rsid w:val="00A10CC1"/>
    <w:rsid w:val="00A11404"/>
    <w:rsid w:val="00A14796"/>
    <w:rsid w:val="00A1537F"/>
    <w:rsid w:val="00A16DFC"/>
    <w:rsid w:val="00A17972"/>
    <w:rsid w:val="00A17A9A"/>
    <w:rsid w:val="00A21FAD"/>
    <w:rsid w:val="00A2344D"/>
    <w:rsid w:val="00A24E76"/>
    <w:rsid w:val="00A252CA"/>
    <w:rsid w:val="00A26920"/>
    <w:rsid w:val="00A27598"/>
    <w:rsid w:val="00A279A1"/>
    <w:rsid w:val="00A30EC8"/>
    <w:rsid w:val="00A31AF3"/>
    <w:rsid w:val="00A322EC"/>
    <w:rsid w:val="00A369F3"/>
    <w:rsid w:val="00A37CCE"/>
    <w:rsid w:val="00A37E53"/>
    <w:rsid w:val="00A37E81"/>
    <w:rsid w:val="00A40544"/>
    <w:rsid w:val="00A42039"/>
    <w:rsid w:val="00A431FB"/>
    <w:rsid w:val="00A44E6C"/>
    <w:rsid w:val="00A456F5"/>
    <w:rsid w:val="00A467F8"/>
    <w:rsid w:val="00A50A1E"/>
    <w:rsid w:val="00A53628"/>
    <w:rsid w:val="00A543D6"/>
    <w:rsid w:val="00A54666"/>
    <w:rsid w:val="00A5552D"/>
    <w:rsid w:val="00A55E72"/>
    <w:rsid w:val="00A56766"/>
    <w:rsid w:val="00A568D7"/>
    <w:rsid w:val="00A56ECC"/>
    <w:rsid w:val="00A61330"/>
    <w:rsid w:val="00A61D85"/>
    <w:rsid w:val="00A62028"/>
    <w:rsid w:val="00A63A4E"/>
    <w:rsid w:val="00A66036"/>
    <w:rsid w:val="00A661C3"/>
    <w:rsid w:val="00A700D7"/>
    <w:rsid w:val="00A700E0"/>
    <w:rsid w:val="00A70613"/>
    <w:rsid w:val="00A7163B"/>
    <w:rsid w:val="00A716E3"/>
    <w:rsid w:val="00A729D4"/>
    <w:rsid w:val="00A73D52"/>
    <w:rsid w:val="00A773C4"/>
    <w:rsid w:val="00A77F4A"/>
    <w:rsid w:val="00A813BA"/>
    <w:rsid w:val="00A82292"/>
    <w:rsid w:val="00A84279"/>
    <w:rsid w:val="00A8592C"/>
    <w:rsid w:val="00A86182"/>
    <w:rsid w:val="00A8754E"/>
    <w:rsid w:val="00A90919"/>
    <w:rsid w:val="00A911A6"/>
    <w:rsid w:val="00A91D84"/>
    <w:rsid w:val="00A91DD5"/>
    <w:rsid w:val="00A9240B"/>
    <w:rsid w:val="00A961CC"/>
    <w:rsid w:val="00AA044A"/>
    <w:rsid w:val="00AA1E56"/>
    <w:rsid w:val="00AA2745"/>
    <w:rsid w:val="00AA2F41"/>
    <w:rsid w:val="00AA3192"/>
    <w:rsid w:val="00AA4106"/>
    <w:rsid w:val="00AA442A"/>
    <w:rsid w:val="00AA4653"/>
    <w:rsid w:val="00AA4A42"/>
    <w:rsid w:val="00AA5917"/>
    <w:rsid w:val="00AA7286"/>
    <w:rsid w:val="00AA7301"/>
    <w:rsid w:val="00AA7766"/>
    <w:rsid w:val="00AA7D4C"/>
    <w:rsid w:val="00AB10E8"/>
    <w:rsid w:val="00AB4BFD"/>
    <w:rsid w:val="00AB4C6E"/>
    <w:rsid w:val="00AB4E18"/>
    <w:rsid w:val="00AB5A9D"/>
    <w:rsid w:val="00AB6148"/>
    <w:rsid w:val="00AB6874"/>
    <w:rsid w:val="00AB7501"/>
    <w:rsid w:val="00AC09BC"/>
    <w:rsid w:val="00AC19A0"/>
    <w:rsid w:val="00AC1B38"/>
    <w:rsid w:val="00AC20F1"/>
    <w:rsid w:val="00AC4CB8"/>
    <w:rsid w:val="00AC77E4"/>
    <w:rsid w:val="00AD1145"/>
    <w:rsid w:val="00AD182B"/>
    <w:rsid w:val="00AD3B62"/>
    <w:rsid w:val="00AD721B"/>
    <w:rsid w:val="00AD7CA1"/>
    <w:rsid w:val="00AD7EF5"/>
    <w:rsid w:val="00AE134E"/>
    <w:rsid w:val="00AE276E"/>
    <w:rsid w:val="00AE3013"/>
    <w:rsid w:val="00AE4FC5"/>
    <w:rsid w:val="00AE583E"/>
    <w:rsid w:val="00AE5D15"/>
    <w:rsid w:val="00AE631D"/>
    <w:rsid w:val="00AE73F3"/>
    <w:rsid w:val="00AF05B3"/>
    <w:rsid w:val="00AF0FDD"/>
    <w:rsid w:val="00AF16EB"/>
    <w:rsid w:val="00AF34C3"/>
    <w:rsid w:val="00AF5154"/>
    <w:rsid w:val="00AF55B6"/>
    <w:rsid w:val="00AF76EC"/>
    <w:rsid w:val="00B02300"/>
    <w:rsid w:val="00B03434"/>
    <w:rsid w:val="00B037A2"/>
    <w:rsid w:val="00B0525A"/>
    <w:rsid w:val="00B05AA0"/>
    <w:rsid w:val="00B116C7"/>
    <w:rsid w:val="00B1393E"/>
    <w:rsid w:val="00B13A0B"/>
    <w:rsid w:val="00B15BDD"/>
    <w:rsid w:val="00B20548"/>
    <w:rsid w:val="00B20704"/>
    <w:rsid w:val="00B21B51"/>
    <w:rsid w:val="00B21D5E"/>
    <w:rsid w:val="00B23535"/>
    <w:rsid w:val="00B23B2D"/>
    <w:rsid w:val="00B23F3B"/>
    <w:rsid w:val="00B23FEC"/>
    <w:rsid w:val="00B24764"/>
    <w:rsid w:val="00B260D7"/>
    <w:rsid w:val="00B26F8C"/>
    <w:rsid w:val="00B303B2"/>
    <w:rsid w:val="00B30D8D"/>
    <w:rsid w:val="00B31FCA"/>
    <w:rsid w:val="00B32EA4"/>
    <w:rsid w:val="00B341F8"/>
    <w:rsid w:val="00B35086"/>
    <w:rsid w:val="00B35984"/>
    <w:rsid w:val="00B376EA"/>
    <w:rsid w:val="00B400A7"/>
    <w:rsid w:val="00B447E9"/>
    <w:rsid w:val="00B44AB2"/>
    <w:rsid w:val="00B44EBD"/>
    <w:rsid w:val="00B46700"/>
    <w:rsid w:val="00B47570"/>
    <w:rsid w:val="00B50277"/>
    <w:rsid w:val="00B50E21"/>
    <w:rsid w:val="00B51A01"/>
    <w:rsid w:val="00B527EA"/>
    <w:rsid w:val="00B548C3"/>
    <w:rsid w:val="00B54E23"/>
    <w:rsid w:val="00B54E5C"/>
    <w:rsid w:val="00B54F37"/>
    <w:rsid w:val="00B56600"/>
    <w:rsid w:val="00B567EA"/>
    <w:rsid w:val="00B5716B"/>
    <w:rsid w:val="00B6037B"/>
    <w:rsid w:val="00B611EA"/>
    <w:rsid w:val="00B61C06"/>
    <w:rsid w:val="00B6247E"/>
    <w:rsid w:val="00B64882"/>
    <w:rsid w:val="00B64E59"/>
    <w:rsid w:val="00B65A2A"/>
    <w:rsid w:val="00B66CA3"/>
    <w:rsid w:val="00B66F58"/>
    <w:rsid w:val="00B67447"/>
    <w:rsid w:val="00B67F02"/>
    <w:rsid w:val="00B71621"/>
    <w:rsid w:val="00B7365D"/>
    <w:rsid w:val="00B7489C"/>
    <w:rsid w:val="00B74F64"/>
    <w:rsid w:val="00B7596B"/>
    <w:rsid w:val="00B76EE6"/>
    <w:rsid w:val="00B77A65"/>
    <w:rsid w:val="00B801B5"/>
    <w:rsid w:val="00B80FD2"/>
    <w:rsid w:val="00B8180A"/>
    <w:rsid w:val="00B8194C"/>
    <w:rsid w:val="00B84761"/>
    <w:rsid w:val="00B851B5"/>
    <w:rsid w:val="00B86882"/>
    <w:rsid w:val="00B87308"/>
    <w:rsid w:val="00B90362"/>
    <w:rsid w:val="00B91BFD"/>
    <w:rsid w:val="00B93067"/>
    <w:rsid w:val="00B93B20"/>
    <w:rsid w:val="00B94B69"/>
    <w:rsid w:val="00B95EED"/>
    <w:rsid w:val="00B964C7"/>
    <w:rsid w:val="00B967AA"/>
    <w:rsid w:val="00BA023C"/>
    <w:rsid w:val="00BA115E"/>
    <w:rsid w:val="00BA170F"/>
    <w:rsid w:val="00BA17B0"/>
    <w:rsid w:val="00BA1E0D"/>
    <w:rsid w:val="00BA4FFD"/>
    <w:rsid w:val="00BA76BA"/>
    <w:rsid w:val="00BB1D2F"/>
    <w:rsid w:val="00BB229F"/>
    <w:rsid w:val="00BB2A7C"/>
    <w:rsid w:val="00BB3236"/>
    <w:rsid w:val="00BB3270"/>
    <w:rsid w:val="00BB3366"/>
    <w:rsid w:val="00BB3898"/>
    <w:rsid w:val="00BB773A"/>
    <w:rsid w:val="00BC18FE"/>
    <w:rsid w:val="00BC1C42"/>
    <w:rsid w:val="00BC25B3"/>
    <w:rsid w:val="00BC32F4"/>
    <w:rsid w:val="00BC4A11"/>
    <w:rsid w:val="00BC767A"/>
    <w:rsid w:val="00BD0401"/>
    <w:rsid w:val="00BD3D39"/>
    <w:rsid w:val="00BD4FAD"/>
    <w:rsid w:val="00BD51D4"/>
    <w:rsid w:val="00BD5AD9"/>
    <w:rsid w:val="00BD6681"/>
    <w:rsid w:val="00BD74F7"/>
    <w:rsid w:val="00BE0D32"/>
    <w:rsid w:val="00BE1E29"/>
    <w:rsid w:val="00BE213E"/>
    <w:rsid w:val="00BE298D"/>
    <w:rsid w:val="00BE3017"/>
    <w:rsid w:val="00BE41A7"/>
    <w:rsid w:val="00BE444C"/>
    <w:rsid w:val="00BE4964"/>
    <w:rsid w:val="00BE6A70"/>
    <w:rsid w:val="00BE6BCE"/>
    <w:rsid w:val="00BF0CBB"/>
    <w:rsid w:val="00BF13E9"/>
    <w:rsid w:val="00BF20F3"/>
    <w:rsid w:val="00BF3360"/>
    <w:rsid w:val="00BF4567"/>
    <w:rsid w:val="00BF534D"/>
    <w:rsid w:val="00C01075"/>
    <w:rsid w:val="00C01456"/>
    <w:rsid w:val="00C01A0B"/>
    <w:rsid w:val="00C030B4"/>
    <w:rsid w:val="00C04CC7"/>
    <w:rsid w:val="00C05270"/>
    <w:rsid w:val="00C05849"/>
    <w:rsid w:val="00C06E35"/>
    <w:rsid w:val="00C07133"/>
    <w:rsid w:val="00C079EA"/>
    <w:rsid w:val="00C11775"/>
    <w:rsid w:val="00C11ACE"/>
    <w:rsid w:val="00C14984"/>
    <w:rsid w:val="00C172E6"/>
    <w:rsid w:val="00C175E3"/>
    <w:rsid w:val="00C17700"/>
    <w:rsid w:val="00C17DC7"/>
    <w:rsid w:val="00C17E9B"/>
    <w:rsid w:val="00C201F8"/>
    <w:rsid w:val="00C23085"/>
    <w:rsid w:val="00C2338E"/>
    <w:rsid w:val="00C235A1"/>
    <w:rsid w:val="00C24833"/>
    <w:rsid w:val="00C251B4"/>
    <w:rsid w:val="00C27378"/>
    <w:rsid w:val="00C27E2C"/>
    <w:rsid w:val="00C3036C"/>
    <w:rsid w:val="00C3136E"/>
    <w:rsid w:val="00C350DC"/>
    <w:rsid w:val="00C37111"/>
    <w:rsid w:val="00C37505"/>
    <w:rsid w:val="00C4119C"/>
    <w:rsid w:val="00C417FC"/>
    <w:rsid w:val="00C43705"/>
    <w:rsid w:val="00C437EF"/>
    <w:rsid w:val="00C460E1"/>
    <w:rsid w:val="00C462DC"/>
    <w:rsid w:val="00C46FA6"/>
    <w:rsid w:val="00C47BEB"/>
    <w:rsid w:val="00C50378"/>
    <w:rsid w:val="00C503E9"/>
    <w:rsid w:val="00C50710"/>
    <w:rsid w:val="00C51645"/>
    <w:rsid w:val="00C52833"/>
    <w:rsid w:val="00C54C6C"/>
    <w:rsid w:val="00C56059"/>
    <w:rsid w:val="00C620C6"/>
    <w:rsid w:val="00C63ADB"/>
    <w:rsid w:val="00C66A48"/>
    <w:rsid w:val="00C70A7E"/>
    <w:rsid w:val="00C72213"/>
    <w:rsid w:val="00C72A05"/>
    <w:rsid w:val="00C72F93"/>
    <w:rsid w:val="00C74516"/>
    <w:rsid w:val="00C75E0E"/>
    <w:rsid w:val="00C772A5"/>
    <w:rsid w:val="00C77A77"/>
    <w:rsid w:val="00C77DE2"/>
    <w:rsid w:val="00C803C4"/>
    <w:rsid w:val="00C81133"/>
    <w:rsid w:val="00C85052"/>
    <w:rsid w:val="00C8630D"/>
    <w:rsid w:val="00C87887"/>
    <w:rsid w:val="00C90953"/>
    <w:rsid w:val="00C90F31"/>
    <w:rsid w:val="00C91CC7"/>
    <w:rsid w:val="00C938A4"/>
    <w:rsid w:val="00C9392D"/>
    <w:rsid w:val="00C94110"/>
    <w:rsid w:val="00C96C99"/>
    <w:rsid w:val="00C974B9"/>
    <w:rsid w:val="00CA0162"/>
    <w:rsid w:val="00CA1831"/>
    <w:rsid w:val="00CA18EF"/>
    <w:rsid w:val="00CA1D26"/>
    <w:rsid w:val="00CA1E3F"/>
    <w:rsid w:val="00CA30B6"/>
    <w:rsid w:val="00CA3CFD"/>
    <w:rsid w:val="00CA41C6"/>
    <w:rsid w:val="00CA4EB4"/>
    <w:rsid w:val="00CA5842"/>
    <w:rsid w:val="00CB091D"/>
    <w:rsid w:val="00CB140F"/>
    <w:rsid w:val="00CB3C4D"/>
    <w:rsid w:val="00CB51FD"/>
    <w:rsid w:val="00CB5200"/>
    <w:rsid w:val="00CB57C9"/>
    <w:rsid w:val="00CB702F"/>
    <w:rsid w:val="00CB75FD"/>
    <w:rsid w:val="00CC1689"/>
    <w:rsid w:val="00CC1C42"/>
    <w:rsid w:val="00CC1DA0"/>
    <w:rsid w:val="00CC1DCF"/>
    <w:rsid w:val="00CC2AE2"/>
    <w:rsid w:val="00CC5ECB"/>
    <w:rsid w:val="00CC5F99"/>
    <w:rsid w:val="00CC6786"/>
    <w:rsid w:val="00CD128B"/>
    <w:rsid w:val="00CD23FA"/>
    <w:rsid w:val="00CD2744"/>
    <w:rsid w:val="00CD2CA5"/>
    <w:rsid w:val="00CD3B13"/>
    <w:rsid w:val="00CD4400"/>
    <w:rsid w:val="00CD5438"/>
    <w:rsid w:val="00CD5908"/>
    <w:rsid w:val="00CD5C9A"/>
    <w:rsid w:val="00CD7E00"/>
    <w:rsid w:val="00CE0E7E"/>
    <w:rsid w:val="00CE0F52"/>
    <w:rsid w:val="00CE145F"/>
    <w:rsid w:val="00CE30C4"/>
    <w:rsid w:val="00CE4111"/>
    <w:rsid w:val="00CE5078"/>
    <w:rsid w:val="00CE716B"/>
    <w:rsid w:val="00CF0690"/>
    <w:rsid w:val="00CF07FE"/>
    <w:rsid w:val="00CF0B21"/>
    <w:rsid w:val="00CF277A"/>
    <w:rsid w:val="00CF38AA"/>
    <w:rsid w:val="00CF3CF3"/>
    <w:rsid w:val="00CF4C21"/>
    <w:rsid w:val="00CF5897"/>
    <w:rsid w:val="00CF6ADB"/>
    <w:rsid w:val="00CF6D29"/>
    <w:rsid w:val="00CF788D"/>
    <w:rsid w:val="00CF7A12"/>
    <w:rsid w:val="00D012A8"/>
    <w:rsid w:val="00D018A8"/>
    <w:rsid w:val="00D021B7"/>
    <w:rsid w:val="00D02DE1"/>
    <w:rsid w:val="00D0350C"/>
    <w:rsid w:val="00D03EBC"/>
    <w:rsid w:val="00D048AE"/>
    <w:rsid w:val="00D06CD9"/>
    <w:rsid w:val="00D071AB"/>
    <w:rsid w:val="00D07509"/>
    <w:rsid w:val="00D122BA"/>
    <w:rsid w:val="00D13810"/>
    <w:rsid w:val="00D13FDE"/>
    <w:rsid w:val="00D1431D"/>
    <w:rsid w:val="00D1674A"/>
    <w:rsid w:val="00D177DD"/>
    <w:rsid w:val="00D17F8E"/>
    <w:rsid w:val="00D22DF3"/>
    <w:rsid w:val="00D239D0"/>
    <w:rsid w:val="00D24D48"/>
    <w:rsid w:val="00D303A3"/>
    <w:rsid w:val="00D30491"/>
    <w:rsid w:val="00D30EE8"/>
    <w:rsid w:val="00D33317"/>
    <w:rsid w:val="00D33603"/>
    <w:rsid w:val="00D33960"/>
    <w:rsid w:val="00D34827"/>
    <w:rsid w:val="00D34F18"/>
    <w:rsid w:val="00D35344"/>
    <w:rsid w:val="00D3579E"/>
    <w:rsid w:val="00D36BF8"/>
    <w:rsid w:val="00D411B0"/>
    <w:rsid w:val="00D42185"/>
    <w:rsid w:val="00D42516"/>
    <w:rsid w:val="00D42AE9"/>
    <w:rsid w:val="00D4331E"/>
    <w:rsid w:val="00D43696"/>
    <w:rsid w:val="00D43E5E"/>
    <w:rsid w:val="00D43FA9"/>
    <w:rsid w:val="00D4439C"/>
    <w:rsid w:val="00D44596"/>
    <w:rsid w:val="00D44DA0"/>
    <w:rsid w:val="00D44F2A"/>
    <w:rsid w:val="00D45554"/>
    <w:rsid w:val="00D47D9F"/>
    <w:rsid w:val="00D5013E"/>
    <w:rsid w:val="00D50A7E"/>
    <w:rsid w:val="00D51706"/>
    <w:rsid w:val="00D54766"/>
    <w:rsid w:val="00D55316"/>
    <w:rsid w:val="00D55955"/>
    <w:rsid w:val="00D55E6D"/>
    <w:rsid w:val="00D563E2"/>
    <w:rsid w:val="00D57792"/>
    <w:rsid w:val="00D600DF"/>
    <w:rsid w:val="00D61243"/>
    <w:rsid w:val="00D614DC"/>
    <w:rsid w:val="00D623B6"/>
    <w:rsid w:val="00D62733"/>
    <w:rsid w:val="00D645CD"/>
    <w:rsid w:val="00D64E86"/>
    <w:rsid w:val="00D65100"/>
    <w:rsid w:val="00D654B5"/>
    <w:rsid w:val="00D673D2"/>
    <w:rsid w:val="00D67805"/>
    <w:rsid w:val="00D710FF"/>
    <w:rsid w:val="00D75B90"/>
    <w:rsid w:val="00D75D4C"/>
    <w:rsid w:val="00D764CF"/>
    <w:rsid w:val="00D7781A"/>
    <w:rsid w:val="00D80327"/>
    <w:rsid w:val="00D807FC"/>
    <w:rsid w:val="00D80D9E"/>
    <w:rsid w:val="00D818C6"/>
    <w:rsid w:val="00D82157"/>
    <w:rsid w:val="00D83110"/>
    <w:rsid w:val="00D83C4B"/>
    <w:rsid w:val="00D85540"/>
    <w:rsid w:val="00D85A73"/>
    <w:rsid w:val="00D85E75"/>
    <w:rsid w:val="00D906F1"/>
    <w:rsid w:val="00D91483"/>
    <w:rsid w:val="00D92603"/>
    <w:rsid w:val="00D93550"/>
    <w:rsid w:val="00D9396D"/>
    <w:rsid w:val="00D93ECE"/>
    <w:rsid w:val="00D9463F"/>
    <w:rsid w:val="00D95641"/>
    <w:rsid w:val="00D95E94"/>
    <w:rsid w:val="00D963C5"/>
    <w:rsid w:val="00D969AF"/>
    <w:rsid w:val="00D97545"/>
    <w:rsid w:val="00DA02E8"/>
    <w:rsid w:val="00DA1CCA"/>
    <w:rsid w:val="00DA1F4C"/>
    <w:rsid w:val="00DA3CEB"/>
    <w:rsid w:val="00DA546C"/>
    <w:rsid w:val="00DA57EF"/>
    <w:rsid w:val="00DA67DF"/>
    <w:rsid w:val="00DA725B"/>
    <w:rsid w:val="00DA7917"/>
    <w:rsid w:val="00DB085C"/>
    <w:rsid w:val="00DB0A1F"/>
    <w:rsid w:val="00DB0E4D"/>
    <w:rsid w:val="00DB1F8B"/>
    <w:rsid w:val="00DB5151"/>
    <w:rsid w:val="00DB5625"/>
    <w:rsid w:val="00DB5BC7"/>
    <w:rsid w:val="00DB5EEA"/>
    <w:rsid w:val="00DB624A"/>
    <w:rsid w:val="00DB74F3"/>
    <w:rsid w:val="00DB7B02"/>
    <w:rsid w:val="00DB7C92"/>
    <w:rsid w:val="00DC0AB5"/>
    <w:rsid w:val="00DC173A"/>
    <w:rsid w:val="00DC22F6"/>
    <w:rsid w:val="00DC302F"/>
    <w:rsid w:val="00DC3931"/>
    <w:rsid w:val="00DC399A"/>
    <w:rsid w:val="00DC46E8"/>
    <w:rsid w:val="00DC5255"/>
    <w:rsid w:val="00DC552C"/>
    <w:rsid w:val="00DC641B"/>
    <w:rsid w:val="00DD0874"/>
    <w:rsid w:val="00DD0A32"/>
    <w:rsid w:val="00DD1F4A"/>
    <w:rsid w:val="00DD5852"/>
    <w:rsid w:val="00DD6040"/>
    <w:rsid w:val="00DD6F57"/>
    <w:rsid w:val="00DD75B6"/>
    <w:rsid w:val="00DD7B36"/>
    <w:rsid w:val="00DE07ED"/>
    <w:rsid w:val="00DE46EE"/>
    <w:rsid w:val="00DE4D44"/>
    <w:rsid w:val="00DE542B"/>
    <w:rsid w:val="00DE55C9"/>
    <w:rsid w:val="00DE5E98"/>
    <w:rsid w:val="00DE5F58"/>
    <w:rsid w:val="00DE6521"/>
    <w:rsid w:val="00DE672D"/>
    <w:rsid w:val="00DE6B7F"/>
    <w:rsid w:val="00DE799C"/>
    <w:rsid w:val="00DF09B7"/>
    <w:rsid w:val="00DF11B1"/>
    <w:rsid w:val="00DF2C13"/>
    <w:rsid w:val="00DF312C"/>
    <w:rsid w:val="00DF5157"/>
    <w:rsid w:val="00DF5860"/>
    <w:rsid w:val="00DF5941"/>
    <w:rsid w:val="00DF7728"/>
    <w:rsid w:val="00E00B41"/>
    <w:rsid w:val="00E00CEF"/>
    <w:rsid w:val="00E00E2D"/>
    <w:rsid w:val="00E01088"/>
    <w:rsid w:val="00E02CEF"/>
    <w:rsid w:val="00E03695"/>
    <w:rsid w:val="00E045DA"/>
    <w:rsid w:val="00E04A43"/>
    <w:rsid w:val="00E1013D"/>
    <w:rsid w:val="00E101F7"/>
    <w:rsid w:val="00E10C0B"/>
    <w:rsid w:val="00E138D2"/>
    <w:rsid w:val="00E149E9"/>
    <w:rsid w:val="00E14DAB"/>
    <w:rsid w:val="00E155FA"/>
    <w:rsid w:val="00E165F1"/>
    <w:rsid w:val="00E229DC"/>
    <w:rsid w:val="00E22C21"/>
    <w:rsid w:val="00E22FB9"/>
    <w:rsid w:val="00E23124"/>
    <w:rsid w:val="00E2353D"/>
    <w:rsid w:val="00E24B63"/>
    <w:rsid w:val="00E25037"/>
    <w:rsid w:val="00E25704"/>
    <w:rsid w:val="00E25F79"/>
    <w:rsid w:val="00E2657D"/>
    <w:rsid w:val="00E2679B"/>
    <w:rsid w:val="00E269BA"/>
    <w:rsid w:val="00E26F3D"/>
    <w:rsid w:val="00E27978"/>
    <w:rsid w:val="00E300C7"/>
    <w:rsid w:val="00E306C9"/>
    <w:rsid w:val="00E30E38"/>
    <w:rsid w:val="00E30E4B"/>
    <w:rsid w:val="00E31225"/>
    <w:rsid w:val="00E34F92"/>
    <w:rsid w:val="00E41304"/>
    <w:rsid w:val="00E42E22"/>
    <w:rsid w:val="00E42E44"/>
    <w:rsid w:val="00E44BA5"/>
    <w:rsid w:val="00E50CD6"/>
    <w:rsid w:val="00E51C48"/>
    <w:rsid w:val="00E523DA"/>
    <w:rsid w:val="00E54DD0"/>
    <w:rsid w:val="00E558EB"/>
    <w:rsid w:val="00E5621C"/>
    <w:rsid w:val="00E56498"/>
    <w:rsid w:val="00E6076A"/>
    <w:rsid w:val="00E61AE6"/>
    <w:rsid w:val="00E6236B"/>
    <w:rsid w:val="00E635EC"/>
    <w:rsid w:val="00E63E4A"/>
    <w:rsid w:val="00E6661E"/>
    <w:rsid w:val="00E7120B"/>
    <w:rsid w:val="00E71C58"/>
    <w:rsid w:val="00E72A8C"/>
    <w:rsid w:val="00E75473"/>
    <w:rsid w:val="00E7576D"/>
    <w:rsid w:val="00E75D29"/>
    <w:rsid w:val="00E7780E"/>
    <w:rsid w:val="00E779C7"/>
    <w:rsid w:val="00E800F8"/>
    <w:rsid w:val="00E80745"/>
    <w:rsid w:val="00E820DE"/>
    <w:rsid w:val="00E823EF"/>
    <w:rsid w:val="00E85670"/>
    <w:rsid w:val="00E85F7A"/>
    <w:rsid w:val="00E8625B"/>
    <w:rsid w:val="00E87A7C"/>
    <w:rsid w:val="00E87AFA"/>
    <w:rsid w:val="00E9126B"/>
    <w:rsid w:val="00E9142E"/>
    <w:rsid w:val="00E91AB0"/>
    <w:rsid w:val="00E91BEE"/>
    <w:rsid w:val="00E94A6E"/>
    <w:rsid w:val="00E954D9"/>
    <w:rsid w:val="00E95A3A"/>
    <w:rsid w:val="00E9629C"/>
    <w:rsid w:val="00E96E69"/>
    <w:rsid w:val="00E96F2E"/>
    <w:rsid w:val="00EA133D"/>
    <w:rsid w:val="00EA1A68"/>
    <w:rsid w:val="00EA3322"/>
    <w:rsid w:val="00EA45FC"/>
    <w:rsid w:val="00EA4676"/>
    <w:rsid w:val="00EA484D"/>
    <w:rsid w:val="00EA5646"/>
    <w:rsid w:val="00EA61A5"/>
    <w:rsid w:val="00EA67F1"/>
    <w:rsid w:val="00EB0234"/>
    <w:rsid w:val="00EB18CF"/>
    <w:rsid w:val="00EB46AA"/>
    <w:rsid w:val="00EB4ADB"/>
    <w:rsid w:val="00EB6563"/>
    <w:rsid w:val="00EB67C8"/>
    <w:rsid w:val="00EB6A03"/>
    <w:rsid w:val="00EB7441"/>
    <w:rsid w:val="00EC0409"/>
    <w:rsid w:val="00EC0A4F"/>
    <w:rsid w:val="00EC34FE"/>
    <w:rsid w:val="00EC5C12"/>
    <w:rsid w:val="00ED15A7"/>
    <w:rsid w:val="00ED2DA2"/>
    <w:rsid w:val="00ED473A"/>
    <w:rsid w:val="00ED533B"/>
    <w:rsid w:val="00ED5B4F"/>
    <w:rsid w:val="00ED5E85"/>
    <w:rsid w:val="00EE011B"/>
    <w:rsid w:val="00EE119C"/>
    <w:rsid w:val="00EE2232"/>
    <w:rsid w:val="00EE289C"/>
    <w:rsid w:val="00EE34D9"/>
    <w:rsid w:val="00EE48EA"/>
    <w:rsid w:val="00EF07AE"/>
    <w:rsid w:val="00EF1E61"/>
    <w:rsid w:val="00EF2824"/>
    <w:rsid w:val="00EF37B8"/>
    <w:rsid w:val="00EF4C1D"/>
    <w:rsid w:val="00EF5001"/>
    <w:rsid w:val="00EF70B0"/>
    <w:rsid w:val="00EF7CFB"/>
    <w:rsid w:val="00EF7E45"/>
    <w:rsid w:val="00F004AE"/>
    <w:rsid w:val="00F0218A"/>
    <w:rsid w:val="00F02EF7"/>
    <w:rsid w:val="00F0368A"/>
    <w:rsid w:val="00F0426E"/>
    <w:rsid w:val="00F054C6"/>
    <w:rsid w:val="00F06978"/>
    <w:rsid w:val="00F1202F"/>
    <w:rsid w:val="00F13273"/>
    <w:rsid w:val="00F13467"/>
    <w:rsid w:val="00F14563"/>
    <w:rsid w:val="00F1657B"/>
    <w:rsid w:val="00F166A1"/>
    <w:rsid w:val="00F16740"/>
    <w:rsid w:val="00F23304"/>
    <w:rsid w:val="00F2378F"/>
    <w:rsid w:val="00F23FF1"/>
    <w:rsid w:val="00F246BB"/>
    <w:rsid w:val="00F246D9"/>
    <w:rsid w:val="00F252C4"/>
    <w:rsid w:val="00F25BBF"/>
    <w:rsid w:val="00F25E33"/>
    <w:rsid w:val="00F26287"/>
    <w:rsid w:val="00F27F6A"/>
    <w:rsid w:val="00F300A3"/>
    <w:rsid w:val="00F308AC"/>
    <w:rsid w:val="00F31491"/>
    <w:rsid w:val="00F34089"/>
    <w:rsid w:val="00F344BF"/>
    <w:rsid w:val="00F34558"/>
    <w:rsid w:val="00F361A5"/>
    <w:rsid w:val="00F36C07"/>
    <w:rsid w:val="00F4036D"/>
    <w:rsid w:val="00F40370"/>
    <w:rsid w:val="00F404C7"/>
    <w:rsid w:val="00F417E2"/>
    <w:rsid w:val="00F42DCA"/>
    <w:rsid w:val="00F4305B"/>
    <w:rsid w:val="00F43871"/>
    <w:rsid w:val="00F43AD4"/>
    <w:rsid w:val="00F45088"/>
    <w:rsid w:val="00F47146"/>
    <w:rsid w:val="00F471C2"/>
    <w:rsid w:val="00F472E4"/>
    <w:rsid w:val="00F47AD4"/>
    <w:rsid w:val="00F503DF"/>
    <w:rsid w:val="00F507EE"/>
    <w:rsid w:val="00F50A83"/>
    <w:rsid w:val="00F51D57"/>
    <w:rsid w:val="00F522D3"/>
    <w:rsid w:val="00F534D2"/>
    <w:rsid w:val="00F562E8"/>
    <w:rsid w:val="00F56354"/>
    <w:rsid w:val="00F57B8E"/>
    <w:rsid w:val="00F619A7"/>
    <w:rsid w:val="00F61EAA"/>
    <w:rsid w:val="00F62822"/>
    <w:rsid w:val="00F6693E"/>
    <w:rsid w:val="00F7115E"/>
    <w:rsid w:val="00F72C6C"/>
    <w:rsid w:val="00F730B0"/>
    <w:rsid w:val="00F767F6"/>
    <w:rsid w:val="00F76CB2"/>
    <w:rsid w:val="00F771FF"/>
    <w:rsid w:val="00F818BF"/>
    <w:rsid w:val="00F81E04"/>
    <w:rsid w:val="00F82419"/>
    <w:rsid w:val="00F8252C"/>
    <w:rsid w:val="00F82720"/>
    <w:rsid w:val="00F82E24"/>
    <w:rsid w:val="00F839A3"/>
    <w:rsid w:val="00F83A13"/>
    <w:rsid w:val="00F83A17"/>
    <w:rsid w:val="00F83FF3"/>
    <w:rsid w:val="00F86626"/>
    <w:rsid w:val="00F87BC8"/>
    <w:rsid w:val="00F87D09"/>
    <w:rsid w:val="00F9404E"/>
    <w:rsid w:val="00F943F7"/>
    <w:rsid w:val="00F97913"/>
    <w:rsid w:val="00F97C57"/>
    <w:rsid w:val="00F97D11"/>
    <w:rsid w:val="00F97FB3"/>
    <w:rsid w:val="00FA09C8"/>
    <w:rsid w:val="00FA3687"/>
    <w:rsid w:val="00FA39C0"/>
    <w:rsid w:val="00FA420E"/>
    <w:rsid w:val="00FA440B"/>
    <w:rsid w:val="00FB0472"/>
    <w:rsid w:val="00FB0BED"/>
    <w:rsid w:val="00FB0F3A"/>
    <w:rsid w:val="00FB2600"/>
    <w:rsid w:val="00FB2DAA"/>
    <w:rsid w:val="00FB43EC"/>
    <w:rsid w:val="00FB48D2"/>
    <w:rsid w:val="00FB4B36"/>
    <w:rsid w:val="00FB52BA"/>
    <w:rsid w:val="00FB7742"/>
    <w:rsid w:val="00FC0746"/>
    <w:rsid w:val="00FC0A70"/>
    <w:rsid w:val="00FC4F73"/>
    <w:rsid w:val="00FC6FEE"/>
    <w:rsid w:val="00FC70E1"/>
    <w:rsid w:val="00FC7953"/>
    <w:rsid w:val="00FD107A"/>
    <w:rsid w:val="00FD12B9"/>
    <w:rsid w:val="00FD149F"/>
    <w:rsid w:val="00FD1FB2"/>
    <w:rsid w:val="00FD5514"/>
    <w:rsid w:val="00FD5708"/>
    <w:rsid w:val="00FD6852"/>
    <w:rsid w:val="00FE1BBD"/>
    <w:rsid w:val="00FE333B"/>
    <w:rsid w:val="00FE3381"/>
    <w:rsid w:val="00FE431E"/>
    <w:rsid w:val="00FE57F9"/>
    <w:rsid w:val="00FE62F7"/>
    <w:rsid w:val="00FF10D9"/>
    <w:rsid w:val="00FF24C1"/>
    <w:rsid w:val="00FF2E2B"/>
    <w:rsid w:val="00FF3817"/>
    <w:rsid w:val="00FF6473"/>
    <w:rsid w:val="00FF6891"/>
    <w:rsid w:val="00FF76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C396D"/>
  <w15:docId w15:val="{975CF0AA-59C5-4A13-B311-96A89F8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Paragraphedeliste">
    <w:name w:val="List Paragraph"/>
    <w:basedOn w:val="Normal"/>
    <w:uiPriority w:val="34"/>
    <w:qFormat/>
    <w:rsid w:val="003772CE"/>
    <w:pPr>
      <w:spacing w:after="160" w:line="259" w:lineRule="auto"/>
      <w:ind w:left="720"/>
      <w:contextualSpacing/>
    </w:pPr>
    <w:rPr>
      <w:rFonts w:asciiTheme="minorHAnsi" w:hAnsiTheme="minorHAnsi"/>
      <w:spacing w:val="0"/>
      <w:sz w:val="22"/>
      <w:szCs w:val="22"/>
      <w14:ligatures w14:val="standardContextual"/>
    </w:rPr>
  </w:style>
  <w:style w:type="paragraph" w:styleId="Lgende">
    <w:name w:val="caption"/>
    <w:basedOn w:val="Normal"/>
    <w:next w:val="Normal"/>
    <w:unhideWhenUsed/>
    <w:rsid w:val="00566749"/>
    <w:pPr>
      <w:spacing w:after="200" w:line="240" w:lineRule="auto"/>
    </w:pPr>
    <w:rPr>
      <w:i/>
      <w:iCs/>
      <w:color w:val="252B46" w:themeColor="text2"/>
      <w:sz w:val="18"/>
      <w:szCs w:val="18"/>
    </w:rPr>
  </w:style>
  <w:style w:type="paragraph" w:styleId="Rvision">
    <w:name w:val="Revision"/>
    <w:hidden/>
    <w:semiHidden/>
    <w:rsid w:val="00283FEB"/>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767970">
      <w:bodyDiv w:val="1"/>
      <w:marLeft w:val="0"/>
      <w:marRight w:val="0"/>
      <w:marTop w:val="0"/>
      <w:marBottom w:val="0"/>
      <w:divBdr>
        <w:top w:val="none" w:sz="0" w:space="0" w:color="auto"/>
        <w:left w:val="none" w:sz="0" w:space="0" w:color="auto"/>
        <w:bottom w:val="none" w:sz="0" w:space="0" w:color="auto"/>
        <w:right w:val="none" w:sz="0" w:space="0" w:color="auto"/>
      </w:divBdr>
    </w:div>
    <w:div w:id="1915116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rtograf.fr" TargetMode="External"/><Relationship Id="rId18" Type="http://schemas.openxmlformats.org/officeDocument/2006/relationships/hyperlink" Target="https://www.kompetenzzentrum-zfp.be/" TargetMode="External"/><Relationship Id="rId26" Type="http://schemas.openxmlformats.org/officeDocument/2006/relationships/hyperlink" Target="https://www.un.org/esa/socdev/enable/documents/tccconvf.pdf"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hyperlink" Target="https://doi.org/10.1598/RRQ.41.1.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zfp.be/498/FRANZOeSISCH.htm" TargetMode="External"/><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artograf.fr/pays/belgique_2.php"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ohchr.org/fr/instruments-mechanisms/instruments/convention-rights-persons-disabilities" TargetMode="External"/><Relationship Id="rId23" Type="http://schemas.openxmlformats.org/officeDocument/2006/relationships/hyperlink" Target="mailto:dirk.schleihs@zfp.b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stagiaire@csps.ch"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7AB9D831-3751-441C-858D-619A01AE4F6F}"/>
</file>

<file path=docProps/app.xml><?xml version="1.0" encoding="utf-8"?>
<Properties xmlns="http://schemas.openxmlformats.org/officeDocument/2006/extended-properties" xmlns:vt="http://schemas.openxmlformats.org/officeDocument/2006/docPropsVTypes">
  <Template>Normal.dotm</Template>
  <TotalTime>0</TotalTime>
  <Pages>7</Pages>
  <Words>3306</Words>
  <Characters>18184</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En route vers l’école inclusive en Belgique germanophone_x000d_</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route vers l’école inclusive en Belgique germanophone</dc:title>
  <dc:subject/>
  <dc:creator>Lisa Engels;Dirk Schleihs</dc:creator>
  <cp:keywords>Belgique, enseignement inclusif, pédagogie différenciée, système d’enseignement, système scolaire/Belgien, Bildungswesen, differenzierender Unterricht, inklusiver Unterricht, Schulsystem</cp:keywords>
  <cp:lastModifiedBy>Stagiaire CSPS</cp:lastModifiedBy>
  <cp:revision>78</cp:revision>
  <cp:lastPrinted>2026-02-25T11:04:00Z</cp:lastPrinted>
  <dcterms:created xsi:type="dcterms:W3CDTF">2026-02-09T13:12:00Z</dcterms:created>
  <dcterms:modified xsi:type="dcterms:W3CDTF">2026-02-25T11:04:00Z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