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BB8ED" w14:textId="77777777" w:rsidR="00396FCE" w:rsidRPr="00DF2251" w:rsidRDefault="00396FCE" w:rsidP="00396FCE">
      <w:pPr>
        <w:pStyle w:val="Titel"/>
        <w:spacing w:line="276" w:lineRule="auto"/>
        <w:jc w:val="both"/>
      </w:pPr>
      <w:r w:rsidRPr="00857565">
        <w:t>Les mis</w:t>
      </w:r>
      <w:r>
        <w:t>es en scène télévisuelles de « l</w:t>
      </w:r>
      <w:r w:rsidRPr="00857565">
        <w:t>a vie avec un handicap »</w:t>
      </w:r>
    </w:p>
    <w:p w14:paraId="77381513" w14:textId="77777777" w:rsidR="008E1E2B" w:rsidRDefault="008E1E2B" w:rsidP="008E1E2B">
      <w:pPr>
        <w:pStyle w:val="Untertitel"/>
        <w:spacing w:line="276" w:lineRule="auto"/>
        <w:jc w:val="both"/>
      </w:pPr>
      <w:r>
        <w:t>D</w:t>
      </w:r>
      <w:r w:rsidRPr="00857565">
        <w:t>’un validisme qui s’ignore au travail collectif de sa déconstruction</w:t>
      </w:r>
    </w:p>
    <w:p w14:paraId="3F1E801E" w14:textId="77777777" w:rsidR="008E1E2B" w:rsidRPr="008E1E2B" w:rsidRDefault="008E1E2B" w:rsidP="008E1E2B">
      <w:pPr>
        <w:pStyle w:val="Author"/>
      </w:pPr>
      <w:r w:rsidRPr="008E1E2B">
        <w:t>Anne </w:t>
      </w:r>
      <w:proofErr w:type="spellStart"/>
      <w:r w:rsidRPr="008E1E2B">
        <w:t>Marcellini</w:t>
      </w:r>
      <w:proofErr w:type="spellEnd"/>
      <w:r w:rsidRPr="008E1E2B">
        <w:t>, Robin Guyot et Justine </w:t>
      </w:r>
      <w:proofErr w:type="spellStart"/>
      <w:r w:rsidRPr="008E1E2B">
        <w:t>Scheidegger</w:t>
      </w:r>
      <w:proofErr w:type="spellEnd"/>
    </w:p>
    <w:p w14:paraId="63965B50" w14:textId="3428C91C" w:rsidR="008E1E2B" w:rsidRPr="008E1E2B" w:rsidRDefault="004C13EB" w:rsidP="008E1E2B">
      <w:pPr>
        <w:pStyle w:val="Abstract"/>
        <w:rPr>
          <w:rFonts w:cs="Open Sans SemiCondensed"/>
        </w:rPr>
      </w:pPr>
      <w:r w:rsidRPr="00153133">
        <w:rPr>
          <w:rFonts w:cs="Open Sans SemiCondensed"/>
        </w:rPr>
        <w:t>Résumé</w:t>
      </w:r>
      <w:r w:rsidR="000352CE" w:rsidRPr="00153133">
        <w:rPr>
          <w:rFonts w:cs="Open Sans SemiCondensed"/>
        </w:rPr>
        <w:br/>
      </w:r>
      <w:r w:rsidR="008E1E2B" w:rsidRPr="008E1E2B">
        <w:rPr>
          <w:rFonts w:cs="Open Sans SemiCondensed"/>
        </w:rPr>
        <w:t xml:space="preserve">La télévision est un « double » de la société (Macé, 2006). Ainsi, la </w:t>
      </w:r>
      <w:r w:rsidR="009D2BF8">
        <w:rPr>
          <w:rFonts w:cs="Open Sans SemiCondensed"/>
        </w:rPr>
        <w:t>T</w:t>
      </w:r>
      <w:r w:rsidR="009D2BF8" w:rsidRPr="008E1E2B">
        <w:rPr>
          <w:rFonts w:cs="Open Sans SemiCondensed"/>
        </w:rPr>
        <w:t xml:space="preserve">élévision </w:t>
      </w:r>
      <w:r w:rsidR="008E1E2B" w:rsidRPr="008E1E2B">
        <w:rPr>
          <w:rFonts w:cs="Open Sans SemiCondensed"/>
        </w:rPr>
        <w:t xml:space="preserve">suisse romande se nourrit de nos représentations collectives vis-à-vis des personnes qui vivent avec des in/capacités et les oriente également. Mais quelles sont les configurations télévisuelles du handicap repérables depuis les années 1950 ? Peut-on y déceler une trame stable ? Notre équipe de recherche a d’abord mené une </w:t>
      </w:r>
      <w:r w:rsidR="008E1E2B" w:rsidRPr="008E1E2B">
        <w:rPr>
          <w:rFonts w:cs="Open Sans SemiCondensed"/>
          <w:iCs/>
        </w:rPr>
        <w:t>sociologie de l’image</w:t>
      </w:r>
      <w:r w:rsidR="008E1E2B" w:rsidRPr="008E1E2B">
        <w:rPr>
          <w:rFonts w:cs="Open Sans SemiCondensed"/>
        </w:rPr>
        <w:t xml:space="preserve">, puis une </w:t>
      </w:r>
      <w:r w:rsidR="008E1E2B" w:rsidRPr="008E1E2B">
        <w:rPr>
          <w:rFonts w:cs="Open Sans SemiCondensed"/>
          <w:iCs/>
        </w:rPr>
        <w:t>sociologie participative par l’image</w:t>
      </w:r>
      <w:r w:rsidR="008E1E2B" w:rsidRPr="008E1E2B">
        <w:rPr>
          <w:rFonts w:cs="Open Sans SemiCondensed"/>
        </w:rPr>
        <w:t xml:space="preserve"> avec des partenaires associatifs, afin de dévoiler et déconstruire collectivement les différentes facettes d’un validisme profondément ancré et inconsciemment reproduit dans l’univers télévisuel.</w:t>
      </w:r>
    </w:p>
    <w:p w14:paraId="0415B90C" w14:textId="2C843F07" w:rsidR="009252B5" w:rsidRDefault="00985126" w:rsidP="009252B5">
      <w:pPr>
        <w:pStyle w:val="Abstract"/>
        <w:rPr>
          <w:rFonts w:cs="Open Sans SemiCondensed"/>
          <w:lang w:val="de-CH"/>
        </w:rPr>
      </w:pPr>
      <w:r w:rsidRPr="5C1E547C">
        <w:rPr>
          <w:rFonts w:cs="Open Sans SemiCondensed"/>
          <w:lang w:val="de-CH"/>
        </w:rPr>
        <w:t>Zusammenfassung</w:t>
      </w:r>
      <w:r w:rsidRPr="00401576">
        <w:rPr>
          <w:lang w:val="de-CH"/>
        </w:rPr>
        <w:br/>
      </w:r>
      <w:r w:rsidR="009252B5" w:rsidRPr="5C1E547C">
        <w:rPr>
          <w:rFonts w:cs="Open Sans SemiCondensed"/>
          <w:lang w:val="de-CH"/>
        </w:rPr>
        <w:t xml:space="preserve">Das Fernsehen </w:t>
      </w:r>
      <w:r w:rsidR="5F46A199" w:rsidRPr="5C1E547C">
        <w:rPr>
          <w:rFonts w:cs="Open Sans SemiCondensed"/>
          <w:lang w:val="de-CH"/>
        </w:rPr>
        <w:t>wider</w:t>
      </w:r>
      <w:r w:rsidR="009252B5" w:rsidRPr="5C1E547C">
        <w:rPr>
          <w:rFonts w:cs="Open Sans SemiCondensed"/>
          <w:lang w:val="de-CH"/>
        </w:rPr>
        <w:t xml:space="preserve">spiegelt die Gesellschaft – es ist, wie </w:t>
      </w:r>
      <w:proofErr w:type="spellStart"/>
      <w:r w:rsidR="009252B5" w:rsidRPr="5C1E547C">
        <w:rPr>
          <w:rFonts w:cs="Open Sans SemiCondensed"/>
          <w:lang w:val="de-CH"/>
        </w:rPr>
        <w:t>Macé</w:t>
      </w:r>
      <w:proofErr w:type="spellEnd"/>
      <w:r w:rsidR="009252B5" w:rsidRPr="5C1E547C">
        <w:rPr>
          <w:rFonts w:cs="Open Sans SemiCondensed"/>
          <w:lang w:val="de-CH"/>
        </w:rPr>
        <w:t xml:space="preserve"> (2006) sagt, ihr «Double». Das Westschweizer Fernsehen </w:t>
      </w:r>
      <w:r w:rsidR="4AE23C76" w:rsidRPr="5C1E547C">
        <w:rPr>
          <w:rFonts w:cs="Open Sans SemiCondensed"/>
          <w:lang w:val="de-CH"/>
        </w:rPr>
        <w:t>nährt sich</w:t>
      </w:r>
      <w:r w:rsidR="009252B5" w:rsidRPr="5C1E547C">
        <w:rPr>
          <w:rFonts w:cs="Open Sans SemiCondensed"/>
          <w:lang w:val="de-CH"/>
        </w:rPr>
        <w:t xml:space="preserve"> also </w:t>
      </w:r>
      <w:r w:rsidR="13ADCA0A" w:rsidRPr="5C1E547C">
        <w:rPr>
          <w:rFonts w:cs="Open Sans SemiCondensed"/>
          <w:lang w:val="de-CH"/>
        </w:rPr>
        <w:t xml:space="preserve">von </w:t>
      </w:r>
      <w:r w:rsidR="009252B5" w:rsidRPr="5C1E547C">
        <w:rPr>
          <w:rFonts w:cs="Open Sans SemiCondensed"/>
          <w:lang w:val="de-CH"/>
        </w:rPr>
        <w:t>unsere</w:t>
      </w:r>
      <w:r w:rsidR="7B81319E" w:rsidRPr="5C1E547C">
        <w:rPr>
          <w:rFonts w:cs="Open Sans SemiCondensed"/>
          <w:lang w:val="de-CH"/>
        </w:rPr>
        <w:t>n</w:t>
      </w:r>
      <w:r w:rsidR="009252B5" w:rsidRPr="5C1E547C">
        <w:rPr>
          <w:rFonts w:cs="Open Sans SemiCondensed"/>
          <w:lang w:val="de-CH"/>
        </w:rPr>
        <w:t xml:space="preserve"> </w:t>
      </w:r>
      <w:r w:rsidR="27BFC1C5" w:rsidRPr="5C1E547C">
        <w:rPr>
          <w:rFonts w:cs="Open Sans SemiCondensed"/>
          <w:lang w:val="de-CH"/>
        </w:rPr>
        <w:t>kollektiv</w:t>
      </w:r>
      <w:r w:rsidR="009252B5" w:rsidRPr="5C1E547C">
        <w:rPr>
          <w:rFonts w:cs="Open Sans SemiCondensed"/>
          <w:lang w:val="de-CH"/>
        </w:rPr>
        <w:t xml:space="preserve">en Vorstellungen </w:t>
      </w:r>
      <w:r w:rsidR="068F2E4F" w:rsidRPr="5C1E547C">
        <w:rPr>
          <w:rFonts w:cs="Open Sans SemiCondensed"/>
          <w:lang w:val="de-CH"/>
        </w:rPr>
        <w:t xml:space="preserve">von </w:t>
      </w:r>
      <w:r w:rsidR="009252B5" w:rsidRPr="5C1E547C">
        <w:rPr>
          <w:rFonts w:cs="Open Sans SemiCondensed"/>
          <w:lang w:val="de-CH"/>
        </w:rPr>
        <w:t xml:space="preserve">Menschen mit Behinderungen und prägt sie </w:t>
      </w:r>
      <w:r w:rsidR="793059F4" w:rsidRPr="5C1E547C">
        <w:rPr>
          <w:rFonts w:cs="Open Sans SemiCondensed"/>
          <w:lang w:val="de-CH"/>
        </w:rPr>
        <w:t>wiederum</w:t>
      </w:r>
      <w:r w:rsidR="009252B5" w:rsidRPr="5C1E547C">
        <w:rPr>
          <w:rFonts w:cs="Open Sans SemiCondensed"/>
          <w:lang w:val="de-CH"/>
        </w:rPr>
        <w:t xml:space="preserve">. Doch wie hat sich </w:t>
      </w:r>
      <w:r w:rsidR="336DEFA9" w:rsidRPr="5C1E547C">
        <w:rPr>
          <w:rFonts w:cs="Open Sans SemiCondensed"/>
          <w:lang w:val="de-CH"/>
        </w:rPr>
        <w:t xml:space="preserve">die </w:t>
      </w:r>
      <w:r w:rsidR="009252B5" w:rsidRPr="5C1E547C">
        <w:rPr>
          <w:rFonts w:cs="Open Sans SemiCondensed"/>
          <w:lang w:val="de-CH"/>
        </w:rPr>
        <w:t xml:space="preserve">Darstellung </w:t>
      </w:r>
      <w:r w:rsidR="4307E57B" w:rsidRPr="5C1E547C">
        <w:rPr>
          <w:rFonts w:cs="Open Sans SemiCondensed"/>
          <w:lang w:val="de-CH"/>
        </w:rPr>
        <w:t xml:space="preserve">von Behinderungen </w:t>
      </w:r>
      <w:r w:rsidR="009252B5" w:rsidRPr="5C1E547C">
        <w:rPr>
          <w:rFonts w:cs="Open Sans SemiCondensed"/>
          <w:lang w:val="de-CH"/>
        </w:rPr>
        <w:t xml:space="preserve">seit den 1950er-Jahren verändert? </w:t>
      </w:r>
      <w:r w:rsidR="254A55F1" w:rsidRPr="5C1E547C">
        <w:rPr>
          <w:rFonts w:cs="Open Sans SemiCondensed"/>
          <w:lang w:val="de-CH"/>
        </w:rPr>
        <w:t>Lässt sich</w:t>
      </w:r>
      <w:r w:rsidR="009252B5" w:rsidRPr="5C1E547C">
        <w:rPr>
          <w:rFonts w:cs="Open Sans SemiCondensed"/>
          <w:lang w:val="de-CH"/>
        </w:rPr>
        <w:t xml:space="preserve"> ein </w:t>
      </w:r>
      <w:r w:rsidR="59D99E47" w:rsidRPr="5C1E547C">
        <w:rPr>
          <w:rFonts w:cs="Open Sans SemiCondensed"/>
          <w:lang w:val="de-CH"/>
        </w:rPr>
        <w:t>bestimmt</w:t>
      </w:r>
      <w:r w:rsidR="009252B5" w:rsidRPr="5C1E547C">
        <w:rPr>
          <w:rFonts w:cs="Open Sans SemiCondensed"/>
          <w:lang w:val="de-CH"/>
        </w:rPr>
        <w:t>es Muster</w:t>
      </w:r>
      <w:r w:rsidR="206EDA22" w:rsidRPr="5C1E547C">
        <w:rPr>
          <w:rFonts w:cs="Open Sans SemiCondensed"/>
          <w:lang w:val="de-CH"/>
        </w:rPr>
        <w:t xml:space="preserve"> erkennen</w:t>
      </w:r>
      <w:r w:rsidR="009252B5" w:rsidRPr="5C1E547C">
        <w:rPr>
          <w:rFonts w:cs="Open Sans SemiCondensed"/>
          <w:lang w:val="de-CH"/>
        </w:rPr>
        <w:t xml:space="preserve">? Um diese Fragen zu beantworten, führte unser Forschungsteam zunächst eine bildsoziologische Analyse durch und ergänzte sie später durch eine partizipative Bildsoziologie in Zusammenarbeit mit </w:t>
      </w:r>
      <w:proofErr w:type="spellStart"/>
      <w:proofErr w:type="gramStart"/>
      <w:r w:rsidR="009252B5" w:rsidRPr="5C1E547C">
        <w:rPr>
          <w:rFonts w:cs="Open Sans SemiCondensed"/>
          <w:lang w:val="de-CH"/>
        </w:rPr>
        <w:t>Vertreter:innen</w:t>
      </w:r>
      <w:proofErr w:type="spellEnd"/>
      <w:proofErr w:type="gramEnd"/>
      <w:r w:rsidR="009252B5" w:rsidRPr="5C1E547C">
        <w:rPr>
          <w:rFonts w:cs="Open Sans SemiCondensed"/>
          <w:lang w:val="de-CH"/>
        </w:rPr>
        <w:t xml:space="preserve"> verschiedener Verbände. Gemeinsam legten wir die unterschiedlichen Facetten eines tief verwurzelten, oft unbewusst fortgeführten </w:t>
      </w:r>
      <w:proofErr w:type="spellStart"/>
      <w:r w:rsidR="009252B5" w:rsidRPr="5C1E547C">
        <w:rPr>
          <w:rFonts w:cs="Open Sans SemiCondensed"/>
          <w:lang w:val="de-CH"/>
        </w:rPr>
        <w:t>Validismus</w:t>
      </w:r>
      <w:proofErr w:type="spellEnd"/>
      <w:r w:rsidR="009252B5" w:rsidRPr="5C1E547C">
        <w:rPr>
          <w:rFonts w:cs="Open Sans SemiCondensed"/>
          <w:lang w:val="de-CH"/>
        </w:rPr>
        <w:t xml:space="preserve"> im Fernsehen offen – und begannen, diese kritisch zu hinterfragen und zu dekonstruieren.</w:t>
      </w:r>
    </w:p>
    <w:p w14:paraId="04575944" w14:textId="64CE812D" w:rsidR="00EA4676" w:rsidRPr="001310CB" w:rsidRDefault="00EA4676" w:rsidP="00237DA0">
      <w:pPr>
        <w:pStyle w:val="Textkrper3"/>
        <w:suppressAutoHyphens/>
        <w:jc w:val="both"/>
        <w:rPr>
          <w:lang w:val="de-CH"/>
        </w:rPr>
      </w:pPr>
      <w:r w:rsidRPr="001310CB">
        <w:rPr>
          <w:rStyle w:val="Fett"/>
          <w:rFonts w:cs="Open Sans SemiCondensed"/>
          <w:lang w:val="de-CH"/>
        </w:rPr>
        <w:t>Keywords</w:t>
      </w:r>
      <w:r w:rsidRPr="001310CB">
        <w:rPr>
          <w:lang w:val="de-CH"/>
        </w:rPr>
        <w:t xml:space="preserve">: </w:t>
      </w:r>
      <w:proofErr w:type="spellStart"/>
      <w:r w:rsidR="008E1E2B" w:rsidRPr="001310CB">
        <w:rPr>
          <w:lang w:val="de-CH"/>
        </w:rPr>
        <w:t>archive</w:t>
      </w:r>
      <w:r w:rsidR="003F3CAA" w:rsidRPr="001310CB">
        <w:rPr>
          <w:lang w:val="de-CH"/>
        </w:rPr>
        <w:t>s</w:t>
      </w:r>
      <w:proofErr w:type="spellEnd"/>
      <w:r w:rsidR="008E1E2B" w:rsidRPr="001310CB">
        <w:rPr>
          <w:lang w:val="de-CH"/>
        </w:rPr>
        <w:t xml:space="preserve">, </w:t>
      </w:r>
      <w:proofErr w:type="spellStart"/>
      <w:r w:rsidR="008E1E2B" w:rsidRPr="001310CB">
        <w:rPr>
          <w:lang w:val="de-CH"/>
        </w:rPr>
        <w:t>émission</w:t>
      </w:r>
      <w:proofErr w:type="spellEnd"/>
      <w:r w:rsidR="008E1E2B" w:rsidRPr="001310CB">
        <w:rPr>
          <w:lang w:val="de-CH"/>
        </w:rPr>
        <w:t xml:space="preserve"> de </w:t>
      </w:r>
      <w:proofErr w:type="spellStart"/>
      <w:r w:rsidR="008E1E2B" w:rsidRPr="001310CB">
        <w:rPr>
          <w:lang w:val="de-CH"/>
        </w:rPr>
        <w:t>télévision</w:t>
      </w:r>
      <w:proofErr w:type="spellEnd"/>
      <w:r w:rsidR="008E1E2B" w:rsidRPr="001310CB">
        <w:rPr>
          <w:lang w:val="de-CH"/>
        </w:rPr>
        <w:t xml:space="preserve">, handicap, </w:t>
      </w:r>
      <w:proofErr w:type="spellStart"/>
      <w:r w:rsidR="008E1E2B" w:rsidRPr="001310CB">
        <w:rPr>
          <w:lang w:val="de-CH"/>
        </w:rPr>
        <w:t>inclusion</w:t>
      </w:r>
      <w:proofErr w:type="spellEnd"/>
      <w:r w:rsidR="008E1E2B" w:rsidRPr="001310CB">
        <w:rPr>
          <w:lang w:val="de-CH"/>
        </w:rPr>
        <w:t xml:space="preserve">, </w:t>
      </w:r>
      <w:proofErr w:type="spellStart"/>
      <w:r w:rsidR="008E1E2B" w:rsidRPr="001310CB">
        <w:rPr>
          <w:lang w:val="de-CH"/>
        </w:rPr>
        <w:t>média</w:t>
      </w:r>
      <w:r w:rsidR="003F3CAA" w:rsidRPr="001310CB">
        <w:rPr>
          <w:lang w:val="de-CH"/>
        </w:rPr>
        <w:t>s</w:t>
      </w:r>
      <w:proofErr w:type="spellEnd"/>
      <w:r w:rsidR="008E1E2B" w:rsidRPr="001310CB">
        <w:rPr>
          <w:lang w:val="de-CH"/>
        </w:rPr>
        <w:t xml:space="preserve"> </w:t>
      </w:r>
      <w:proofErr w:type="spellStart"/>
      <w:r w:rsidR="008E1E2B" w:rsidRPr="001310CB">
        <w:rPr>
          <w:lang w:val="de-CH"/>
        </w:rPr>
        <w:t>audiovisuel</w:t>
      </w:r>
      <w:r w:rsidR="003F3CAA" w:rsidRPr="001310CB">
        <w:rPr>
          <w:lang w:val="de-CH"/>
        </w:rPr>
        <w:t>s</w:t>
      </w:r>
      <w:proofErr w:type="spellEnd"/>
      <w:r w:rsidR="008E1E2B" w:rsidRPr="001310CB">
        <w:rPr>
          <w:lang w:val="de-CH"/>
        </w:rPr>
        <w:t xml:space="preserve">, </w:t>
      </w:r>
      <w:proofErr w:type="spellStart"/>
      <w:r w:rsidR="008E1E2B" w:rsidRPr="001310CB">
        <w:rPr>
          <w:lang w:val="de-CH"/>
        </w:rPr>
        <w:t>sociologie</w:t>
      </w:r>
      <w:proofErr w:type="spellEnd"/>
      <w:r w:rsidR="008E1E2B" w:rsidRPr="001310CB">
        <w:rPr>
          <w:lang w:val="de-CH"/>
        </w:rPr>
        <w:t xml:space="preserve">, </w:t>
      </w:r>
      <w:proofErr w:type="spellStart"/>
      <w:r w:rsidR="008E1E2B" w:rsidRPr="001310CB">
        <w:rPr>
          <w:lang w:val="de-CH"/>
        </w:rPr>
        <w:t>télévision</w:t>
      </w:r>
      <w:proofErr w:type="spellEnd"/>
      <w:r w:rsidR="008E1E2B" w:rsidRPr="001310CB">
        <w:rPr>
          <w:lang w:val="de-CH"/>
        </w:rPr>
        <w:t xml:space="preserve"> / Archiv, audiovisuelle Medien, Behinderung, Fernsehen, Fernsehsendung, Inklusion, Soziologie</w:t>
      </w:r>
    </w:p>
    <w:p w14:paraId="26082AB8" w14:textId="69B333FF" w:rsidR="001D3BFB" w:rsidRPr="00BD50DF" w:rsidRDefault="00EA4676" w:rsidP="00C24833">
      <w:pPr>
        <w:pStyle w:val="Textkrper3"/>
        <w:rPr>
          <w:rFonts w:cs="Open Sans SemiCondensed"/>
          <w:bCs/>
          <w:iCs/>
          <w:color w:val="CF3649"/>
        </w:rPr>
      </w:pPr>
      <w:proofErr w:type="gramStart"/>
      <w:r w:rsidRPr="00BD50DF">
        <w:rPr>
          <w:rStyle w:val="Fett"/>
          <w:rFonts w:cs="Open Sans SemiCondensed"/>
        </w:rPr>
        <w:t>DOI</w:t>
      </w:r>
      <w:r w:rsidRPr="00BD50DF">
        <w:rPr>
          <w:rFonts w:cs="Open Sans SemiCondensed"/>
        </w:rPr>
        <w:t>:</w:t>
      </w:r>
      <w:proofErr w:type="gramEnd"/>
      <w:r w:rsidRPr="00BD50DF">
        <w:rPr>
          <w:rFonts w:cs="Open Sans SemiCondensed"/>
        </w:rPr>
        <w:t xml:space="preserve"> </w:t>
      </w:r>
      <w:hyperlink r:id="rId11" w:history="1">
        <w:r w:rsidR="008E1E2B" w:rsidRPr="00BD50DF">
          <w:rPr>
            <w:rStyle w:val="Hyperlink"/>
            <w:rFonts w:cs="Open Sans SemiCondensed"/>
          </w:rPr>
          <w:t>https://doi.org/10.57161/r2025-04-01</w:t>
        </w:r>
      </w:hyperlink>
      <w:r w:rsidR="003A4659" w:rsidRPr="00BD50DF">
        <w:rPr>
          <w:rFonts w:cs="Open Sans SemiCondensed"/>
          <w:bCs/>
          <w:iCs/>
        </w:rPr>
        <w:t xml:space="preserve"> </w:t>
      </w:r>
      <w:r w:rsidR="00EE011B" w:rsidRPr="00BD50DF">
        <w:t xml:space="preserve"> </w:t>
      </w:r>
    </w:p>
    <w:p w14:paraId="225BA458" w14:textId="5E8A0B7B" w:rsidR="00EA4676" w:rsidRPr="00153133" w:rsidRDefault="00EA4676" w:rsidP="00C24833">
      <w:pPr>
        <w:pStyle w:val="Textkrper3"/>
      </w:pPr>
      <w:r w:rsidRPr="00153133">
        <w:t>Revue Suisse de Pédagogie Spécialisée, Vol.</w:t>
      </w:r>
      <w:r w:rsidR="00042E36">
        <w:t> </w:t>
      </w:r>
      <w:r w:rsidR="00037AE3">
        <w:t>1</w:t>
      </w:r>
      <w:r w:rsidR="0022028B">
        <w:t>5</w:t>
      </w:r>
      <w:r w:rsidRPr="00153133">
        <w:t xml:space="preserve">, </w:t>
      </w:r>
      <w:r w:rsidR="00037AE3">
        <w:t>0</w:t>
      </w:r>
      <w:r w:rsidR="00CA0162">
        <w:t>4</w:t>
      </w:r>
      <w:r w:rsidRPr="00153133">
        <w:t>/</w:t>
      </w:r>
      <w:r w:rsidR="00037AE3">
        <w:t>202</w:t>
      </w:r>
      <w:r w:rsidR="0022028B">
        <w:t>5</w:t>
      </w:r>
    </w:p>
    <w:p w14:paraId="30BC9318" w14:textId="77777777" w:rsidR="000E6A66" w:rsidRPr="00153133" w:rsidRDefault="000E6A66" w:rsidP="00C24833">
      <w:pPr>
        <w:pStyle w:val="Textkrper3"/>
      </w:pPr>
      <w:r w:rsidRPr="00153133">
        <w:rPr>
          <w:noProof/>
          <w:lang w:val="fr-FR" w:eastAsia="fr-FR"/>
        </w:rPr>
        <w:drawing>
          <wp:inline distT="0" distB="0" distL="0" distR="0" wp14:anchorId="7718F5DC" wp14:editId="139CDFBA">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43EFB4B3" w14:textId="275A0724" w:rsidR="008E1E2B" w:rsidRPr="008E1E2B" w:rsidRDefault="008E1E2B" w:rsidP="008E1E2B">
      <w:pPr>
        <w:pStyle w:val="berschrift1"/>
      </w:pPr>
      <w:r w:rsidRPr="008E1E2B">
        <w:t>Télévision, information, éducation, propagande ?</w:t>
      </w:r>
    </w:p>
    <w:p w14:paraId="5DF41775" w14:textId="30230E1E" w:rsidR="008E1E2B" w:rsidRPr="008E1E2B" w:rsidRDefault="008E1E2B" w:rsidP="008E1E2B">
      <w:pPr>
        <w:pStyle w:val="Textkrper"/>
      </w:pPr>
      <w:r w:rsidRPr="008E1E2B">
        <w:t>Selon Macé (2006), la télévision est un « double » de la société ; c’est un environnement médiatique à la fois produit et producteur de représentations sociales sur les personnes qui vivent avec des in/capacités.</w:t>
      </w:r>
    </w:p>
    <w:p w14:paraId="7834DAF0" w14:textId="56064F31" w:rsidR="008E1E2B" w:rsidRPr="008E1E2B" w:rsidRDefault="008E1E2B" w:rsidP="00340BC7">
      <w:pPr>
        <w:pStyle w:val="WichtigBox"/>
      </w:pPr>
      <w:r w:rsidRPr="008E1E2B">
        <w:t xml:space="preserve">Pour faire référence au groupe social concerné, nous n’utilisons pas les termes du langage courant retenus par les journalistes et documentalistes de la </w:t>
      </w:r>
      <w:proofErr w:type="spellStart"/>
      <w:r w:rsidRPr="008E1E2B">
        <w:t>Radio Télévision</w:t>
      </w:r>
      <w:proofErr w:type="spellEnd"/>
      <w:r w:rsidRPr="008E1E2B">
        <w:t xml:space="preserve"> Suisse (RTS), mais plutôt l’expression « personnes vivant avec des in/capacités ». Cette formulation permet à la fois de reconnaitre l’existence de limitations de certaines capacités, particularités qui ne doivent pas être occultées, et d’éviter que ces limites ne représentent l’entièreté de la personne. En ce sens, nous nous rattachons au modèle contextuel du handicap tel qu’il a été promu et défendu par le Réseau international sur le Processus de production du handicap (RIPPH) depuis les années</w:t>
      </w:r>
      <w:r w:rsidR="00042E36">
        <w:t> </w:t>
      </w:r>
      <w:r w:rsidRPr="008E1E2B">
        <w:t>1990 (Fougeyrollas, 2002).</w:t>
      </w:r>
    </w:p>
    <w:p w14:paraId="1EC0178F" w14:textId="3CD307D5" w:rsidR="008E1E2B" w:rsidRPr="008E1E2B" w:rsidRDefault="008E1E2B" w:rsidP="008E1E2B">
      <w:pPr>
        <w:pStyle w:val="Textkrper"/>
      </w:pPr>
      <w:r w:rsidRPr="008E1E2B">
        <w:t>De toute évidence, la télévision peut orienter nos représentations et nos comportements vis-à-vis des personnes vivant avec des in/capacités. De la paléo</w:t>
      </w:r>
      <w:r w:rsidR="00790732">
        <w:t>-</w:t>
      </w:r>
      <w:r w:rsidRPr="008E1E2B">
        <w:t>télévision, à la néo</w:t>
      </w:r>
      <w:r w:rsidR="00790732">
        <w:t>-</w:t>
      </w:r>
      <w:r w:rsidRPr="008E1E2B">
        <w:t>télévision (</w:t>
      </w:r>
      <w:proofErr w:type="spellStart"/>
      <w:r w:rsidR="00421289" w:rsidRPr="008E1E2B">
        <w:t>Casetti</w:t>
      </w:r>
      <w:proofErr w:type="spellEnd"/>
      <w:r w:rsidR="00421289" w:rsidRPr="008E1E2B">
        <w:t xml:space="preserve"> &amp; Odin, 1990</w:t>
      </w:r>
      <w:r w:rsidR="00421289">
        <w:t> ; E</w:t>
      </w:r>
      <w:r w:rsidRPr="008E1E2B">
        <w:t>co, 1985), puis jusqu’à la post-télévision, le pouvoir persuasif de la télévision est resté fort. Elle peut ainsi servir toute forme de propagande, au sens large que lui donne David Colon (2019), c’est-à-dire toute action organisée visant à propager des valeurs ou une idéologie et à obtenir l’adhésion du plus grand nombre. Mais quelles sont les configurations télévisuelles du handicap repérables depuis les années 1950 ? Peut-on y déceler une trame stable ? Et comment agir sur cet environ</w:t>
      </w:r>
      <w:proofErr w:type="gramStart"/>
      <w:r w:rsidRPr="008E1E2B">
        <w:lastRenderedPageBreak/>
        <w:t>nement</w:t>
      </w:r>
      <w:proofErr w:type="gramEnd"/>
      <w:r w:rsidRPr="008E1E2B">
        <w:t xml:space="preserve"> médiatique pour transformer les rapports sociaux au handicap ? Pour apporter des réponses à ces questions, nous avons mené une </w:t>
      </w:r>
      <w:r w:rsidRPr="008E1E2B">
        <w:rPr>
          <w:i/>
          <w:iCs/>
        </w:rPr>
        <w:t>sociologie de l’image</w:t>
      </w:r>
      <w:r w:rsidRPr="008E1E2B">
        <w:t xml:space="preserve">, suivie d’une </w:t>
      </w:r>
      <w:r w:rsidRPr="008E1E2B">
        <w:rPr>
          <w:i/>
          <w:iCs/>
        </w:rPr>
        <w:t>sociologie participative par l’image</w:t>
      </w:r>
      <w:r w:rsidRPr="008E1E2B">
        <w:t xml:space="preserve">, qui ont permis le dévoilement, puis la déconstruction collective de différentes facettes des </w:t>
      </w:r>
      <w:r w:rsidRPr="008E1E2B">
        <w:rPr>
          <w:i/>
          <w:iCs/>
        </w:rPr>
        <w:t>figures du handicap</w:t>
      </w:r>
      <w:r w:rsidRPr="008E1E2B">
        <w:t xml:space="preserve"> (</w:t>
      </w:r>
      <w:proofErr w:type="spellStart"/>
      <w:r w:rsidRPr="008E1E2B">
        <w:t>Giami</w:t>
      </w:r>
      <w:proofErr w:type="spellEnd"/>
      <w:r w:rsidRPr="008E1E2B">
        <w:t xml:space="preserve"> </w:t>
      </w:r>
      <w:r w:rsidR="005A4973">
        <w:t>et</w:t>
      </w:r>
      <w:r w:rsidRPr="008E1E2B">
        <w:t xml:space="preserve"> al., 1988 ; Korff-Sausse, 2001) habitant l’univers télévisuel de la </w:t>
      </w:r>
      <w:r w:rsidR="00633860">
        <w:t>t</w:t>
      </w:r>
      <w:r w:rsidRPr="008E1E2B">
        <w:t>élévision suisse romande. Nous avons ainsi utilisé le fonds d’archives de la RTS, en deux différentes étapes</w:t>
      </w:r>
      <w:r w:rsidR="00224AFE">
        <w:t xml:space="preserve"> : </w:t>
      </w:r>
      <w:r w:rsidRPr="008E1E2B">
        <w:t>celle du dévoilement, puis celle de la déconstruction.</w:t>
      </w:r>
    </w:p>
    <w:p w14:paraId="4A5491DB" w14:textId="3EF30BC6" w:rsidR="008E1E2B" w:rsidRPr="008E1E2B" w:rsidRDefault="008E1E2B" w:rsidP="008E1E2B">
      <w:pPr>
        <w:pStyle w:val="berschrift1"/>
      </w:pPr>
      <w:r w:rsidRPr="008E1E2B">
        <w:t>Dévoiler les configurations télévisuelles du handicap</w:t>
      </w:r>
    </w:p>
    <w:p w14:paraId="296C4E49" w14:textId="1F970F61" w:rsidR="008E1E2B" w:rsidRPr="008E1E2B" w:rsidRDefault="008E1E2B" w:rsidP="008E1E2B">
      <w:pPr>
        <w:pStyle w:val="berschrift2"/>
      </w:pPr>
      <w:r w:rsidRPr="008E1E2B">
        <w:t>Une collaboration fructueuse avec le service Données &amp; Archives de la RTS</w:t>
      </w:r>
    </w:p>
    <w:p w14:paraId="3B040430" w14:textId="5674E108" w:rsidR="008E1E2B" w:rsidRPr="008E1E2B" w:rsidRDefault="008E1E2B" w:rsidP="008E1E2B">
      <w:pPr>
        <w:pStyle w:val="Textkrper"/>
        <w:rPr>
          <w:i/>
          <w:lang w:val="fr-FR"/>
        </w:rPr>
      </w:pPr>
      <w:r w:rsidRPr="008E1E2B">
        <w:t xml:space="preserve">Le programme de recherche </w:t>
      </w:r>
      <w:hyperlink r:id="rId14" w:history="1">
        <w:r w:rsidRPr="008E1E2B">
          <w:rPr>
            <w:rStyle w:val="Hyperlink"/>
            <w:color w:val="auto"/>
          </w:rPr>
          <w:t>«</w:t>
        </w:r>
        <w:r w:rsidRPr="008E1E2B">
          <w:rPr>
            <w:rStyle w:val="Hyperlink"/>
          </w:rPr>
          <w:t xml:space="preserve"> Télévision publique, représentations collectives et politique d’intégration. Sociohistoire audiovisuelle des rapports à l’invalidité et au handicap en Suisse </w:t>
        </w:r>
        <w:r w:rsidR="00790732">
          <w:rPr>
            <w:rStyle w:val="Hyperlink"/>
          </w:rPr>
          <w:t>r</w:t>
        </w:r>
        <w:r w:rsidRPr="008E1E2B">
          <w:rPr>
            <w:rStyle w:val="Hyperlink"/>
          </w:rPr>
          <w:t>omande (1950-2018)</w:t>
        </w:r>
        <w:r w:rsidRPr="008E1E2B">
          <w:rPr>
            <w:rStyle w:val="Hyperlink"/>
            <w:color w:val="auto"/>
          </w:rPr>
          <w:t> »</w:t>
        </w:r>
      </w:hyperlink>
      <w:r w:rsidRPr="008E1E2B">
        <w:t>, appelé aussi « </w:t>
      </w:r>
      <w:proofErr w:type="spellStart"/>
      <w:r w:rsidRPr="008E1E2B">
        <w:t>HandiRTSArchives</w:t>
      </w:r>
      <w:proofErr w:type="spellEnd"/>
      <w:r w:rsidRPr="008E1E2B">
        <w:t xml:space="preserve"> », a permis de mener une analyse inédite des contenus télévisuels des archives de la RTS sur les sept dernières décennies. C’est </w:t>
      </w:r>
      <w:r w:rsidRPr="008E1E2B">
        <w:rPr>
          <w:lang w:val="fr-FR"/>
        </w:rPr>
        <w:t>grâce au partenariat avec le service Données et Archives de la RTS que l’équipe de recherche a eu accès aux archives numérisées de cette télévision. Tout au long des cinq années de ce programme « </w:t>
      </w:r>
      <w:proofErr w:type="spellStart"/>
      <w:r w:rsidRPr="008E1E2B">
        <w:t>HandiRTSArchives</w:t>
      </w:r>
      <w:proofErr w:type="spellEnd"/>
      <w:r w:rsidRPr="008E1E2B">
        <w:rPr>
          <w:lang w:val="fr-FR"/>
        </w:rPr>
        <w:t> », nous avons eu accès à une plateforme numérique rassemblant les archives audiovisuelles de cette télévision. Initialement conçue pour un usage journalistique inter</w:t>
      </w:r>
      <w:r w:rsidR="00241E5F">
        <w:rPr>
          <w:lang w:val="fr-FR"/>
        </w:rPr>
        <w:t>n</w:t>
      </w:r>
      <w:r w:rsidRPr="008E1E2B">
        <w:rPr>
          <w:lang w:val="fr-FR"/>
        </w:rPr>
        <w:t>e à la RTS, elle est devenue accessible aux chercheuses et aux chercheurs à la suite d’une récente politique nationale de valorisation du patrimoine audiovisuel.</w:t>
      </w:r>
    </w:p>
    <w:p w14:paraId="24216BB9" w14:textId="7547CB50" w:rsidR="008E1E2B" w:rsidRPr="008E1E2B" w:rsidRDefault="008E1E2B" w:rsidP="008E1E2B">
      <w:pPr>
        <w:pStyle w:val="Textkrper"/>
        <w:rPr>
          <w:lang w:val="fr-FR"/>
        </w:rPr>
      </w:pPr>
      <w:r w:rsidRPr="008E1E2B">
        <w:rPr>
          <w:lang w:val="fr-FR"/>
        </w:rPr>
        <w:t xml:space="preserve">Bien que plus de 500 000 documents audiovisuels soient à ce jour archivés, ils ne représentent qu’une part de l’ensemble des programmes diffusés depuis les débuts de la RTS. En effet, seules les productions de la RTS sont accessibles, et en outre celles-ci ne sont pas exhaustives, car l’archivage n’a été réalisé de façon systématique que depuis 1991, date d’entrée en vigueur de la Loi fédérale sur la radio et la télévision (LRTV). C’est donc dans un fonds d’archives, que l’on sait lacunaire, que nous avons cherché puis identifié près de 4000 documents audiovisuels traitant de la thématique du handicap. Si ce sont habituellement nos collègues historiennes et historiens qui explorent les archives, c’est en tant que sociologues que nous y sommes </w:t>
      </w:r>
      <w:r w:rsidRPr="00E00B8E">
        <w:rPr>
          <w:lang w:val="fr-FR"/>
        </w:rPr>
        <w:t>entrés,</w:t>
      </w:r>
      <w:r w:rsidRPr="008E1E2B">
        <w:rPr>
          <w:lang w:val="fr-FR"/>
        </w:rPr>
        <w:t xml:space="preserve"> cherchant à exhumer, à observer et à analyser les traces télévisuelles des rapports sociaux au handicap et à l’invalidité.</w:t>
      </w:r>
    </w:p>
    <w:p w14:paraId="312E5A38" w14:textId="4D0190A6" w:rsidR="008E1E2B" w:rsidRPr="008E1E2B" w:rsidRDefault="008E1E2B" w:rsidP="008E1E2B">
      <w:pPr>
        <w:pStyle w:val="berschrift2"/>
      </w:pPr>
      <w:r w:rsidRPr="008E1E2B">
        <w:t>Une « sociologie de l’image » au travers de sept décennies</w:t>
      </w:r>
    </w:p>
    <w:p w14:paraId="5A47F128" w14:textId="2803AD7B" w:rsidR="008E1E2B" w:rsidRPr="008E1E2B" w:rsidRDefault="001F0BF3" w:rsidP="008E1E2B">
      <w:pPr>
        <w:pStyle w:val="Textkrper"/>
      </w:pPr>
      <w:r w:rsidRPr="00037AE3">
        <w:rPr>
          <w:noProof/>
          <w:lang w:val="fr-FR" w:eastAsia="fr-FR"/>
        </w:rPr>
        <mc:AlternateContent>
          <mc:Choice Requires="wps">
            <w:drawing>
              <wp:anchor distT="45720" distB="45720" distL="46990" distR="46990" simplePos="0" relativeHeight="251658240" behindDoc="0" locked="0" layoutInCell="1" allowOverlap="0" wp14:anchorId="0230F8D7" wp14:editId="35F255F1">
                <wp:simplePos x="0" y="0"/>
                <wp:positionH relativeFrom="column">
                  <wp:posOffset>-900430</wp:posOffset>
                </wp:positionH>
                <wp:positionV relativeFrom="paragraph">
                  <wp:posOffset>1875790</wp:posOffset>
                </wp:positionV>
                <wp:extent cx="5013960" cy="563880"/>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563880"/>
                        </a:xfrm>
                        <a:prstGeom prst="rect">
                          <a:avLst/>
                        </a:prstGeom>
                        <a:noFill/>
                        <a:ln w="9525">
                          <a:noFill/>
                          <a:miter lim="800000"/>
                          <a:headEnd/>
                          <a:tailEnd/>
                        </a:ln>
                      </wps:spPr>
                      <wps:txbx>
                        <w:txbxContent>
                          <w:p w14:paraId="344D36ED" w14:textId="16C904B5" w:rsidR="001F0BF3" w:rsidRPr="0047168D" w:rsidRDefault="00260D01" w:rsidP="00FD514C">
                            <w:pPr>
                              <w:pStyle w:val="Hervorhebung1"/>
                              <w:suppressAutoHyphens/>
                              <w:jc w:val="both"/>
                            </w:pPr>
                            <w:r>
                              <w:t>D</w:t>
                            </w:r>
                            <w:r w:rsidR="008226BC" w:rsidRPr="008E1E2B">
                              <w:t>ans ces cadres institutionnels</w:t>
                            </w:r>
                            <w:r w:rsidR="00B02692">
                              <w:t>,</w:t>
                            </w:r>
                            <w:r w:rsidR="008226BC" w:rsidRPr="008E1E2B">
                              <w:t xml:space="preserve"> </w:t>
                            </w:r>
                            <w:r w:rsidR="006D0E32" w:rsidRPr="008E1E2B">
                              <w:t>les personnes dites « handicapées » sont mises en scène dans un nombre très limité de rôles et de positions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30F8D7" id="_x0000_t202" coordsize="21600,21600" o:spt="202" path="m,l,21600r21600,l21600,xe">
                <v:stroke joinstyle="miter"/>
                <v:path gradientshapeok="t" o:connecttype="rect"/>
              </v:shapetype>
              <v:shape id="Zone de texte 2" o:spid="_x0000_s1026" type="#_x0000_t202" alt="&quot;&quot;" style="position:absolute;left:0;text-align:left;margin-left:-70.9pt;margin-top:147.7pt;width:394.8pt;height:44.4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" o:allowoverlap="f" filled="f" stroked="f">
                <v:textbox inset="29mm,,2.5mm">
                  <w:txbxContent>
                    <w:p w14:paraId="344D36ED" w14:textId="16C904B5" w:rsidR="001F0BF3" w:rsidRPr="0047168D" w:rsidRDefault="00260D01" w:rsidP="00FD514C">
                      <w:pPr>
                        <w:pStyle w:val="Hervorhebung1"/>
                        <w:suppressAutoHyphens/>
                        <w:jc w:val="both"/>
                      </w:pPr>
                      <w:r>
                        <w:t>D</w:t>
                      </w:r>
                      <w:r w:rsidR="008226BC" w:rsidRPr="008E1E2B">
                        <w:t>ans ces cadres institutionnels</w:t>
                      </w:r>
                      <w:r w:rsidR="00B02692">
                        <w:t>,</w:t>
                      </w:r>
                      <w:r w:rsidR="008226BC" w:rsidRPr="008E1E2B">
                        <w:t xml:space="preserve"> </w:t>
                      </w:r>
                      <w:r w:rsidR="006D0E32" w:rsidRPr="008E1E2B">
                        <w:t>les personnes dites « handicapées » sont mises en scène dans un nombre très limité de rôles et de positions</w:t>
                      </w:r>
                    </w:p>
                  </w:txbxContent>
                </v:textbox>
                <w10:wrap type="topAndBottom"/>
              </v:shape>
            </w:pict>
          </mc:Fallback>
        </mc:AlternateContent>
      </w:r>
      <w:r w:rsidR="008E1E2B" w:rsidRPr="008E1E2B">
        <w:t xml:space="preserve">C’est particulièrement dans une perspective de </w:t>
      </w:r>
      <w:r w:rsidR="008E1E2B" w:rsidRPr="008E1E2B">
        <w:rPr>
          <w:i/>
          <w:iCs/>
        </w:rPr>
        <w:t>sociologie de l’image</w:t>
      </w:r>
      <w:r w:rsidR="008E1E2B" w:rsidRPr="008E1E2B">
        <w:t xml:space="preserve"> (Van</w:t>
      </w:r>
      <w:r w:rsidR="00981C18">
        <w:t>d</w:t>
      </w:r>
      <w:r w:rsidR="008E1E2B" w:rsidRPr="008E1E2B">
        <w:t>er </w:t>
      </w:r>
      <w:proofErr w:type="spellStart"/>
      <w:r w:rsidR="008E1E2B" w:rsidRPr="008E1E2B">
        <w:t>Gucht</w:t>
      </w:r>
      <w:proofErr w:type="spellEnd"/>
      <w:r w:rsidR="008E1E2B" w:rsidRPr="008E1E2B">
        <w:t>, 201</w:t>
      </w:r>
      <w:r w:rsidR="00E92FCC">
        <w:t>3</w:t>
      </w:r>
      <w:r w:rsidR="008E1E2B" w:rsidRPr="008E1E2B">
        <w:t>) que nous avons appréhendé les archives, en nous attachant à la présence à l’écran et à la mise en scène des personnes dites « handicapées » dans ces productions télévisuelles. Que disaient et que montraient les productions télévisuelles traitant du handicap ? Comment celles-ci évoluaient-elles au cours du temps ? Le programme de recherche « </w:t>
      </w:r>
      <w:proofErr w:type="spellStart"/>
      <w:r w:rsidR="008E1E2B" w:rsidRPr="008E1E2B">
        <w:t>HandiRTSArchives</w:t>
      </w:r>
      <w:proofErr w:type="spellEnd"/>
      <w:r w:rsidR="008E1E2B" w:rsidRPr="008E1E2B">
        <w:t xml:space="preserve"> » a permis de répondre en partie à ces questions en examinant en profondeur des images et des discours </w:t>
      </w:r>
      <w:r w:rsidR="008E1E2B" w:rsidRPr="00E00B8E">
        <w:t>fugaces</w:t>
      </w:r>
      <w:r w:rsidR="008E1E2B" w:rsidRPr="008E1E2B">
        <w:t>. Malgré leur caractère éphémère, ceux-ci ont façonné l’univers télévisuel romand et, par extension, ont contribué à la construction des représentations collectives du handicap en Suisse romande. Ainsi, la télévision publique suisse nous offre la possibilité d’observer l’esprit d’une époque, de saisir le reflet d’une configuration relationnelle ou organisationnelle propre à une période et de retracer, à travers les mots et les images, une histoire régionale du handicap.</w:t>
      </w:r>
    </w:p>
    <w:p w14:paraId="14FB6B11" w14:textId="4A7CBD31" w:rsidR="008E1E2B" w:rsidRPr="008E1E2B" w:rsidRDefault="008E1E2B" w:rsidP="00946ED8">
      <w:pPr>
        <w:pStyle w:val="Textkrper"/>
      </w:pPr>
      <w:r w:rsidRPr="008E1E2B">
        <w:t>Nos résultats montrent la diversité des acteurs individuels et collectifs que la RTS convoque pour parler des personnes ayant des in/capacités. Les églises, la famille, l’école, le monde du travail, les instances publiques et politiques, les institutions médicales et médicosociales, les associations sportives et de loisirs, les associations représentant les personnes concernées et/ou leurs familles forment le cadre dans l</w:t>
      </w:r>
      <w:r w:rsidR="000B47F8">
        <w:t>equel</w:t>
      </w:r>
      <w:r w:rsidRPr="008E1E2B">
        <w:t xml:space="preserve"> des personnes désignées comme « handicapées » apparaissent à l’écran. Les résultats montrent </w:t>
      </w:r>
      <w:r w:rsidR="00401BEB">
        <w:t>aussi</w:t>
      </w:r>
      <w:r w:rsidRPr="008E1E2B">
        <w:t xml:space="preserve"> que, dans ces cadres institutionnels, les personnes dites </w:t>
      </w:r>
      <w:r w:rsidRPr="008E1E2B">
        <w:lastRenderedPageBreak/>
        <w:t>« handicapées » sont mises en scène dans un nombre très limité de rôles et de positions. Ainsi, les enfants désignés comme « handicapés » sont mis en scène le plus souvent comme des élèves scolarisés</w:t>
      </w:r>
      <w:r w:rsidR="00946ED8">
        <w:t xml:space="preserve"> – </w:t>
      </w:r>
      <w:r w:rsidRPr="008E1E2B">
        <w:t>pensionnaires des écoles spécialisées ou plus récemment dans des classes ordinaires</w:t>
      </w:r>
      <w:r w:rsidR="00946ED8">
        <w:t xml:space="preserve"> –</w:t>
      </w:r>
      <w:r w:rsidRPr="008E1E2B">
        <w:t xml:space="preserve"> ou comme des enfants malades dans des hôpitaux où ils sont parfois aussi élèves et suivent des formes diverses d’enseignement. Les adultes sont eux aussi mis en scène dans des institutions médicales, comme patientes et patients à rééduquer ou malades à soigner. Ils sont également montrés comme des travailleuses et travailleurs dans le cadre d’ateliers occupationnels ou dans des situations professionnelles normalisées, comme bénéficiaires d’associations </w:t>
      </w:r>
      <w:r w:rsidR="00460B89">
        <w:t xml:space="preserve">sportives ou </w:t>
      </w:r>
      <w:r w:rsidRPr="008E1E2B">
        <w:t xml:space="preserve">de loisirs, ou encore comme résidentes et résidents de leurs lieux de vie, qu’il s’agisse d’institutions spécialisées ou du domicile parental. On croise aussi quelques personnages érigés en modèles d’intégration, dans des mises en scène qui cumulent les attributs d’une intégration par assimilation : un emploi, des réussites sportives, une grande autonomie fonctionnelle, un logement indépendant, un environnement humain bienveillant. Les personnes concernées sont rarement présentées comme </w:t>
      </w:r>
      <w:r w:rsidR="00D720CF" w:rsidRPr="00037AE3">
        <w:rPr>
          <w:noProof/>
          <w:lang w:val="fr-FR" w:eastAsia="fr-FR"/>
        </w:rPr>
        <mc:AlternateContent>
          <mc:Choice Requires="wps">
            <w:drawing>
              <wp:anchor distT="45720" distB="45720" distL="46990" distR="46990" simplePos="0" relativeHeight="251655168" behindDoc="0" locked="0" layoutInCell="1" allowOverlap="0" wp14:anchorId="1DE94398" wp14:editId="2B69FEF0">
                <wp:simplePos x="0" y="0"/>
                <wp:positionH relativeFrom="column">
                  <wp:posOffset>-900430</wp:posOffset>
                </wp:positionH>
                <wp:positionV relativeFrom="paragraph">
                  <wp:posOffset>2475230</wp:posOffset>
                </wp:positionV>
                <wp:extent cx="6088380" cy="553720"/>
                <wp:effectExtent l="0" t="0" r="0" b="0"/>
                <wp:wrapTopAndBottom/>
                <wp:docPr id="251394708"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553720"/>
                        </a:xfrm>
                        <a:prstGeom prst="rect">
                          <a:avLst/>
                        </a:prstGeom>
                        <a:noFill/>
                        <a:ln w="9525">
                          <a:noFill/>
                          <a:miter lim="800000"/>
                          <a:headEnd/>
                          <a:tailEnd/>
                        </a:ln>
                      </wps:spPr>
                      <wps:txbx>
                        <w:txbxContent>
                          <w:p w14:paraId="5017D275" w14:textId="753E5E24" w:rsidR="00260D01" w:rsidRPr="0047168D" w:rsidRDefault="00F6288D" w:rsidP="005433D6">
                            <w:pPr>
                              <w:pStyle w:val="Hervorhebung1"/>
                              <w:suppressAutoHyphens/>
                              <w:jc w:val="both"/>
                            </w:pPr>
                            <w:r>
                              <w:t>L</w:t>
                            </w:r>
                            <w:r w:rsidRPr="008E1E2B">
                              <w:t>es configurations médiatiques du handicap qui apparaissent dans le traitement télévisuel de la RTS ont des formes et</w:t>
                            </w:r>
                            <w:r w:rsidR="00871309">
                              <w:t xml:space="preserve"> des</w:t>
                            </w:r>
                            <w:r w:rsidR="004E649B">
                              <w:t xml:space="preserve"> </w:t>
                            </w:r>
                            <w:r w:rsidR="004E649B" w:rsidRPr="008E1E2B">
                              <w:t>facettes</w:t>
                            </w:r>
                            <w:r w:rsidRPr="008E1E2B">
                              <w:t xml:space="preserve"> relativement stables depuis les années 1950</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94398" id="_x0000_s1027" type="#_x0000_t202" alt="&quot;&quot;" style="position:absolute;left:0;text-align:left;margin-left:-70.9pt;margin-top:194.9pt;width:479.4pt;height:43.6pt;z-index:251655168;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" o:allowoverlap="f" filled="f" stroked="f">
                <v:textbox inset="29mm,,2.5mm">
                  <w:txbxContent>
                    <w:p w14:paraId="5017D275" w14:textId="753E5E24" w:rsidR="00260D01" w:rsidRPr="0047168D" w:rsidRDefault="00F6288D" w:rsidP="005433D6">
                      <w:pPr>
                        <w:pStyle w:val="Hervorhebung1"/>
                        <w:suppressAutoHyphens/>
                        <w:jc w:val="both"/>
                      </w:pPr>
                      <w:r>
                        <w:t>L</w:t>
                      </w:r>
                      <w:r w:rsidRPr="008E1E2B">
                        <w:t>es configurations médiatiques du handicap qui apparaissent dans le traitement télévisuel de la RTS ont des formes et</w:t>
                      </w:r>
                      <w:r w:rsidR="00871309">
                        <w:t xml:space="preserve"> des</w:t>
                      </w:r>
                      <w:r w:rsidR="004E649B">
                        <w:t xml:space="preserve"> </w:t>
                      </w:r>
                      <w:r w:rsidR="004E649B" w:rsidRPr="008E1E2B">
                        <w:t>facettes</w:t>
                      </w:r>
                      <w:r w:rsidRPr="008E1E2B">
                        <w:t xml:space="preserve"> relativement stables depuis les années 1950</w:t>
                      </w:r>
                    </w:p>
                  </w:txbxContent>
                </v:textbox>
                <w10:wrap type="topAndBottom"/>
              </v:shape>
            </w:pict>
          </mc:Fallback>
        </mc:AlternateContent>
      </w:r>
      <w:r w:rsidRPr="008E1E2B">
        <w:t>partenaire d’un couple.</w:t>
      </w:r>
    </w:p>
    <w:p w14:paraId="0C47355C" w14:textId="7FEDDD1C" w:rsidR="008E1E2B" w:rsidRPr="008E1E2B" w:rsidRDefault="008E1E2B" w:rsidP="008E1E2B">
      <w:pPr>
        <w:pStyle w:val="Textkrper"/>
      </w:pPr>
      <w:r w:rsidRPr="008E1E2B">
        <w:t>Si les objets, les aides techniques, les environnements architecturaux et technologiques se modifient progressivement, tout comme le vocabulaire, décennie après décennie, les configurations médiatiques du handicap qui apparaissent dans le traitement télévisuel de la RTS ont des formes et des facettes relativement stables depuis les années 1950. En somme, si les décors changent, l’histoire racontée reste identique.</w:t>
      </w:r>
    </w:p>
    <w:p w14:paraId="22D6B728" w14:textId="2DB632A1" w:rsidR="008E1E2B" w:rsidRPr="008E1E2B" w:rsidRDefault="008E1E2B" w:rsidP="008E1E2B">
      <w:pPr>
        <w:pStyle w:val="berschrift2"/>
      </w:pPr>
      <w:r w:rsidRPr="008E1E2B">
        <w:t xml:space="preserve">Formes et facettes télévisuelles </w:t>
      </w:r>
      <w:proofErr w:type="gramStart"/>
      <w:r w:rsidRPr="008E1E2B">
        <w:t>du handicap marquées</w:t>
      </w:r>
      <w:proofErr w:type="gramEnd"/>
      <w:r w:rsidRPr="008E1E2B">
        <w:t xml:space="preserve"> par le validisme</w:t>
      </w:r>
    </w:p>
    <w:p w14:paraId="613D0ADA" w14:textId="117DF3EE" w:rsidR="005E27C4" w:rsidRDefault="008E1E2B" w:rsidP="008E1E2B">
      <w:pPr>
        <w:pStyle w:val="Textkrper"/>
      </w:pPr>
      <w:r w:rsidRPr="008E1E2B">
        <w:t xml:space="preserve">En effet, il apparait que la RTS adopte une approche essentiellement </w:t>
      </w:r>
      <w:r w:rsidRPr="008E1E2B">
        <w:rPr>
          <w:i/>
          <w:iCs/>
        </w:rPr>
        <w:t>promotionnelle</w:t>
      </w:r>
      <w:r w:rsidRPr="008E1E2B">
        <w:t xml:space="preserve"> lorsqu’il s’agit de médiatiser des personnes vivant avec des in/capacités. Elle entretient des relations étroites avec les institutions publiques et privées qui interviennent sur, avec ou pour les personnes dites « handicapées », contribuant ainsi à la définition de cette catégorie de population. Tout au long des années, elle médiatise les initiatives, les programmes, les innovations portées par ces institutions (</w:t>
      </w:r>
      <w:proofErr w:type="spellStart"/>
      <w:r w:rsidRPr="008E1E2B">
        <w:t>Scheidegger</w:t>
      </w:r>
      <w:proofErr w:type="spellEnd"/>
      <w:r w:rsidRPr="008E1E2B">
        <w:t>, 2024). Se positionnant comme une caisse de résonance des pouvoirs institués (</w:t>
      </w:r>
      <w:proofErr w:type="spellStart"/>
      <w:r w:rsidRPr="008E1E2B">
        <w:t>Quéré</w:t>
      </w:r>
      <w:proofErr w:type="spellEnd"/>
      <w:r w:rsidRPr="008E1E2B">
        <w:t>, 1982), elle répond à une demande visant à faire connaitre des écoles, métiers, institutions de prise en charge, associations, pratiques sportives ou thérapeutiques. Dans cette forme promotionnelle, les personnes dites « handicapées » sont souvent reléguées à l’arrière-plan, position qui limite leur accès à la parole. Ces analyses révèlent ainsi comment, progressivement, la télévision façonne le cadrage public du handicap. Il s’agit moins de faire rencontrer et connaitre des personnes spécifiques vivant des situations de handicap que de promouvoir les initiatives des entités privées et publiques qui « les prennent en charge ». En apparaissant pour soutenir ces initiatives (privées ou publiques), les personnes dites « handicapées » sont le plus souvent représentées comme des bénéficiaires d’une aide perçue comme allant de soi, voire comme intrinsèquement nécessaire. Cette mise en scène promotionnelle laisse peu de place à d’autres représentations des personnes vivant avec des in/capacités. En effet, l’aspect promotionnel du traitement télévisuel de certaines initiatives implique qu’il ne produit que très rarement un système d’opposition conflictuel ou un regard critique explicite sur les initiatives institutionnelles.</w:t>
      </w:r>
    </w:p>
    <w:p w14:paraId="217C6DFB" w14:textId="2EA1D53B" w:rsidR="00456768" w:rsidRDefault="008E1E2B" w:rsidP="008E1E2B">
      <w:pPr>
        <w:pStyle w:val="Textkrper"/>
      </w:pPr>
      <w:r w:rsidRPr="008E1E2B">
        <w:t xml:space="preserve">Le plus souvent, la RTS produit un panorama linéaire, une mosaïque traversée par certaines lignes de force, mais où les oppositions frontales restent rares. En lissant les potentielles oppositions et en les délimitant à des points de vue placés côte à côte sans jamais entrer en conflit, elle produit un drôle de consensus. Celui-ci ne résulte ni d’un échange entre les positions en présence ni d’un processus de négociation aboutissant à un accord commun, mais il est produit par le montage et l’alignement de différentes situations que permet la technique audiovisuelle. Ainsi, la RTS propose rarement des débats sur la thématique du handicap ou l’exposition de situations conflictuelles. Elle se contente d’exposer les </w:t>
      </w:r>
      <w:r w:rsidR="000A4471">
        <w:t xml:space="preserve">prises de </w:t>
      </w:r>
      <w:r w:rsidRPr="008E1E2B">
        <w:t xml:space="preserve">positions </w:t>
      </w:r>
      <w:r w:rsidR="000A4471">
        <w:t>des</w:t>
      </w:r>
      <w:r w:rsidR="00E545D5">
        <w:t xml:space="preserve"> </w:t>
      </w:r>
      <w:r w:rsidR="000A4471">
        <w:t xml:space="preserve">acteurs </w:t>
      </w:r>
      <w:r w:rsidR="00082A57">
        <w:t>et</w:t>
      </w:r>
      <w:r w:rsidR="0000663A">
        <w:t xml:space="preserve"> </w:t>
      </w:r>
      <w:r w:rsidRPr="008E1E2B">
        <w:t>de promouvoir les initiatives publiques et privées, sans véritablement entrer dans la critique ou la controverse</w:t>
      </w:r>
      <w:r w:rsidRPr="000A4471">
        <w:t>, sauf dans de très rares configurations.</w:t>
      </w:r>
    </w:p>
    <w:p w14:paraId="227B3A4D" w14:textId="276D26F6" w:rsidR="008E1E2B" w:rsidRPr="008E1E2B" w:rsidRDefault="008E1E2B" w:rsidP="008E1E2B">
      <w:pPr>
        <w:pStyle w:val="Textkrper"/>
      </w:pPr>
      <w:r w:rsidRPr="008E1E2B">
        <w:lastRenderedPageBreak/>
        <w:t>Si, dans ses configurations les plus ordinaires, la RTS présente plutôt un espace de cohabitation où différentes perspectives coexistent sans s’opposer, cette mise en discours et en scène de positions antagonistes n’est toutefois pas dénuée d’un certain jeu de pouvoir, ni d’une préférence pour des cadres d’interprétation validistes. En effet, on peut préciser la normativité produite par ces mises en scène et en discours ainsi que ses conséquences dans la construction des représentations médiatiques des personnes dites « handicapées », en montrant que l’une des configurations relationnelles les plus prédominantes au sein des contenus médiatiques est la relation d’aide unilatérale.</w:t>
      </w:r>
    </w:p>
    <w:p w14:paraId="6C786ED7" w14:textId="1C322AFD" w:rsidR="008E1E2B" w:rsidRPr="008E1E2B" w:rsidRDefault="008E1E2B" w:rsidP="00BB6C98">
      <w:pPr>
        <w:pStyle w:val="Zitat1"/>
      </w:pPr>
      <w:r w:rsidRPr="008E1E2B">
        <w:rPr>
          <w:lang w:val="fr-FR"/>
        </w:rPr>
        <w:t>Le validisme se définit par l’oppression des populations considérées comme handicapées. L’imaginaire validiste se structure autour de l’idée de hiérarchie entre les corps valides et les corps handicapés. Il érige le corps valide comme modèle auquel le corps handicapé doit se conformer, au même titre que dans l’imaginaire patriarcal, le corps masculin est pris comme référence, au détriment du corps féminin. (Aulombard, 2019, p.</w:t>
      </w:r>
      <w:r w:rsidR="00042E36">
        <w:rPr>
          <w:lang w:val="fr-FR"/>
        </w:rPr>
        <w:t> </w:t>
      </w:r>
      <w:r w:rsidRPr="008E1E2B">
        <w:rPr>
          <w:lang w:val="fr-FR"/>
        </w:rPr>
        <w:t>131-132)</w:t>
      </w:r>
    </w:p>
    <w:p w14:paraId="43DECFF0" w14:textId="610EC0E0" w:rsidR="00090381" w:rsidRDefault="00EC5753" w:rsidP="008E1E2B">
      <w:pPr>
        <w:pStyle w:val="Textkrper"/>
      </w:pPr>
      <w:r w:rsidRPr="00037AE3">
        <w:rPr>
          <w:noProof/>
          <w:lang w:val="fr-FR" w:eastAsia="fr-FR"/>
        </w:rPr>
        <mc:AlternateContent>
          <mc:Choice Requires="wps">
            <w:drawing>
              <wp:anchor distT="45720" distB="45720" distL="46990" distR="46990" simplePos="0" relativeHeight="251664384" behindDoc="0" locked="0" layoutInCell="1" allowOverlap="0" wp14:anchorId="69DCCCDB" wp14:editId="3244092F">
                <wp:simplePos x="0" y="0"/>
                <wp:positionH relativeFrom="column">
                  <wp:posOffset>-900430</wp:posOffset>
                </wp:positionH>
                <wp:positionV relativeFrom="paragraph">
                  <wp:posOffset>1880870</wp:posOffset>
                </wp:positionV>
                <wp:extent cx="5989320" cy="565785"/>
                <wp:effectExtent l="0" t="0" r="0" b="5715"/>
                <wp:wrapTopAndBottom/>
                <wp:docPr id="1737494368"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565785"/>
                        </a:xfrm>
                        <a:prstGeom prst="rect">
                          <a:avLst/>
                        </a:prstGeom>
                        <a:noFill/>
                        <a:ln w="9525">
                          <a:noFill/>
                          <a:miter lim="800000"/>
                          <a:headEnd/>
                          <a:tailEnd/>
                        </a:ln>
                      </wps:spPr>
                      <wps:txbx>
                        <w:txbxContent>
                          <w:p w14:paraId="7A0D7A3E" w14:textId="09D9A226" w:rsidR="00090381" w:rsidRPr="0047168D" w:rsidRDefault="00F4436F" w:rsidP="00090381">
                            <w:pPr>
                              <w:pStyle w:val="Hervorhebung1"/>
                              <w:suppressAutoHyphens/>
                              <w:jc w:val="both"/>
                            </w:pPr>
                            <w:r>
                              <w:t>L</w:t>
                            </w:r>
                            <w:r w:rsidRPr="008E1E2B">
                              <w:t>a grande majorité des émissions produites par la RTS entre 1956 et 2019 sont tournées dans des institutions dites « totales »</w:t>
                            </w:r>
                            <w:r w:rsidR="00C71256">
                              <w:t xml:space="preserve"> </w:t>
                            </w:r>
                            <w:r w:rsidR="00C71256" w:rsidRPr="008E1E2B">
                              <w:t>et/ou en présence d’un personnel (para)médical</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CCCDB" id="_x0000_s1028" type="#_x0000_t202" alt="&quot;&quot;" style="position:absolute;left:0;text-align:left;margin-left:-70.9pt;margin-top:148.1pt;width:471.6pt;height:44.55pt;z-index:25166438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" o:allowoverlap="f" filled="f" stroked="f">
                <v:textbox inset="29mm,,2.5mm">
                  <w:txbxContent>
                    <w:p w14:paraId="7A0D7A3E" w14:textId="09D9A226" w:rsidR="00090381" w:rsidRPr="0047168D" w:rsidRDefault="00F4436F" w:rsidP="00090381">
                      <w:pPr>
                        <w:pStyle w:val="Hervorhebung1"/>
                        <w:suppressAutoHyphens/>
                        <w:jc w:val="both"/>
                      </w:pPr>
                      <w:r>
                        <w:t>L</w:t>
                      </w:r>
                      <w:r w:rsidRPr="008E1E2B">
                        <w:t>a grande majorité des émissions produites par la RTS entre 1956 et 2019 sont tournées dans des institutions dites « totales »</w:t>
                      </w:r>
                      <w:r w:rsidR="00C71256">
                        <w:t xml:space="preserve"> </w:t>
                      </w:r>
                      <w:r w:rsidR="00C71256" w:rsidRPr="008E1E2B">
                        <w:t>et/ou en présence d’un personnel (para)médical</w:t>
                      </w:r>
                    </w:p>
                  </w:txbxContent>
                </v:textbox>
                <w10:wrap type="topAndBottom"/>
              </v:shape>
            </w:pict>
          </mc:Fallback>
        </mc:AlternateContent>
      </w:r>
      <w:r w:rsidR="008E1E2B" w:rsidRPr="008E1E2B">
        <w:t>L’analyse diachronique de ces contenus audiovisuels produits par la RTS révèle que les personnes vivant avec des in/capacités y apparaissent comme dépendantes à l’égard d’un large réseau de soutien</w:t>
      </w:r>
      <w:r w:rsidR="00A832C8">
        <w:t>,</w:t>
      </w:r>
      <w:r w:rsidR="008E1E2B" w:rsidRPr="008E1E2B">
        <w:t xml:space="preserve"> et ce tout au long des sept décennies étudiées. Cette relation d’aide, mise en scène à travers la présence animale, technique et/ou humaine, notamment maternelle, est souvent associée à </w:t>
      </w:r>
      <w:r w:rsidR="008E1E2B" w:rsidRPr="008C4D17">
        <w:t xml:space="preserve">une dimension thérapeutique ou du </w:t>
      </w:r>
      <w:r w:rsidR="00195877">
        <w:t>« </w:t>
      </w:r>
      <w:r w:rsidR="008E1E2B" w:rsidRPr="008C4D17">
        <w:t>prendre soin de</w:t>
      </w:r>
      <w:r w:rsidR="00195877">
        <w:t> »</w:t>
      </w:r>
      <w:r w:rsidR="008E1E2B" w:rsidRPr="008C4D17">
        <w:t xml:space="preserve"> (le </w:t>
      </w:r>
      <w:r w:rsidR="008E1E2B" w:rsidRPr="00195877">
        <w:rPr>
          <w:i/>
          <w:iCs/>
        </w:rPr>
        <w:t>cure</w:t>
      </w:r>
      <w:r w:rsidR="008E1E2B" w:rsidRPr="008C4D17">
        <w:t xml:space="preserve"> et le </w:t>
      </w:r>
      <w:r w:rsidR="008E1E2B" w:rsidRPr="00195877">
        <w:rPr>
          <w:i/>
          <w:iCs/>
        </w:rPr>
        <w:t>care</w:t>
      </w:r>
      <w:r w:rsidR="008E1E2B" w:rsidRPr="008C4D17">
        <w:t>), le plus souvent dans les dimensions physiques, fonctionnelles et psychologiques. Qu’il s’agisse des parents ou des figures professionnelles des « institutions totales » – médecins, infirmières et</w:t>
      </w:r>
      <w:r w:rsidR="008E1E2B" w:rsidRPr="008E1E2B">
        <w:t xml:space="preserve"> infirmiers, institutrices et instituteurs, nurses – c’est le modèle de la </w:t>
      </w:r>
      <w:r w:rsidR="008E1E2B" w:rsidRPr="008E1E2B">
        <w:rPr>
          <w:i/>
          <w:iCs/>
        </w:rPr>
        <w:t xml:space="preserve">prise en charge </w:t>
      </w:r>
      <w:r w:rsidR="008E1E2B" w:rsidRPr="008E1E2B">
        <w:t>qui est majoritairement médiatisé. Comme l’ont montré les analyses de Justine </w:t>
      </w:r>
      <w:proofErr w:type="spellStart"/>
      <w:r w:rsidR="008E1E2B" w:rsidRPr="008E1E2B">
        <w:t>Scheidegger</w:t>
      </w:r>
      <w:proofErr w:type="spellEnd"/>
      <w:r w:rsidR="008E1E2B" w:rsidRPr="008E1E2B">
        <w:t xml:space="preserve"> (2024), la grande majorité des émissions produites par la RTS entre 1956 et 2019 sont tournées dans des institutions dites totales (Goffman, 1968, 1975) et/ou en présence d’un personnel (para)médical.</w:t>
      </w:r>
    </w:p>
    <w:p w14:paraId="63412A43" w14:textId="7CC0F18B" w:rsidR="008E1E2B" w:rsidRPr="008E1E2B" w:rsidRDefault="008E1E2B" w:rsidP="008E1E2B">
      <w:pPr>
        <w:pStyle w:val="Textkrper"/>
      </w:pPr>
      <w:r w:rsidRPr="008E1E2B">
        <w:t xml:space="preserve"> Ces résultats peuvent être mis en perspective avec l’histoire sociale des institutions en Suisse. Qu’elles soient « totales » ou plus ouvertes, ces institutions ont été, et demeurent encore aujourd’hui, des « foyers de vie » (Foucault, 1994) pour les personnes qui vivent avec des in/capacités. Ces lieux de tournage ne sont pas uniquement de simples décors, mais des reflets d’une histoire sociale et d’une organisation spécifique du traitement social du handicap en Suisse, et plus particulièrement en Suisse romande. La présence répétée de la RTS dans ces lieux institutionnels rend compte de l’organisation privilégiée et encore dominante, et donc du choix politique, de ségréguer les personnes vivant avec des in/capacités dans des institutions spécialisées</w:t>
      </w:r>
      <w:r w:rsidRPr="008E1E2B">
        <w:rPr>
          <w:vertAlign w:val="superscript"/>
        </w:rPr>
        <w:footnoteReference w:id="2"/>
      </w:r>
      <w:r w:rsidRPr="008E1E2B">
        <w:t>.</w:t>
      </w:r>
    </w:p>
    <w:p w14:paraId="384BC5AD" w14:textId="10FF5663" w:rsidR="008E1E2B" w:rsidRPr="008E1E2B" w:rsidRDefault="008E1E2B" w:rsidP="008E1E2B">
      <w:pPr>
        <w:pStyle w:val="berschrift1"/>
      </w:pPr>
      <w:r w:rsidRPr="008E1E2B">
        <w:t>Déconstruire le validisme, c’est-à-dire ?</w:t>
      </w:r>
    </w:p>
    <w:p w14:paraId="4DEB5A15" w14:textId="77777777" w:rsidR="008E1E2B" w:rsidRPr="008E1E2B" w:rsidRDefault="008E1E2B" w:rsidP="008E1E2B">
      <w:pPr>
        <w:pStyle w:val="berschrift2"/>
      </w:pPr>
      <w:r w:rsidRPr="008E1E2B">
        <w:t>Découvrir ensemble une histoire collective racontée par la télévision</w:t>
      </w:r>
    </w:p>
    <w:p w14:paraId="58EBC878" w14:textId="3A76E854" w:rsidR="008E1E2B" w:rsidRPr="008E1E2B" w:rsidRDefault="008E1E2B" w:rsidP="008E1E2B">
      <w:pPr>
        <w:pStyle w:val="Textkrper"/>
      </w:pPr>
      <w:r w:rsidRPr="008E1E2B">
        <w:t xml:space="preserve">Après avoir étudié le fonds d’archives de la RTS dans une perspective de </w:t>
      </w:r>
      <w:r w:rsidRPr="008E1E2B">
        <w:rPr>
          <w:i/>
          <w:iCs/>
        </w:rPr>
        <w:t>sociologie de l’image</w:t>
      </w:r>
      <w:r w:rsidRPr="008E1E2B">
        <w:t xml:space="preserve">, nous avons envisagé une poursuite de notre travail en adoptant une posture différente : celle de la </w:t>
      </w:r>
      <w:r w:rsidRPr="008E1E2B">
        <w:rPr>
          <w:i/>
          <w:iCs/>
        </w:rPr>
        <w:t>sociologie par l’image</w:t>
      </w:r>
      <w:r w:rsidRPr="008E1E2B">
        <w:t xml:space="preserve"> (Vander </w:t>
      </w:r>
      <w:proofErr w:type="spellStart"/>
      <w:r w:rsidRPr="008E1E2B">
        <w:t>Gucht</w:t>
      </w:r>
      <w:proofErr w:type="spellEnd"/>
      <w:r w:rsidRPr="008E1E2B">
        <w:t xml:space="preserve">, </w:t>
      </w:r>
      <w:r w:rsidR="001B514F">
        <w:t>2013 ; Vander</w:t>
      </w:r>
      <w:r w:rsidR="009A2FB4">
        <w:t xml:space="preserve"> </w:t>
      </w:r>
      <w:proofErr w:type="spellStart"/>
      <w:r w:rsidR="009A2FB4">
        <w:t>Gucht</w:t>
      </w:r>
      <w:proofErr w:type="spellEnd"/>
      <w:r w:rsidR="009A2FB4">
        <w:t xml:space="preserve"> &amp; Sebag, </w:t>
      </w:r>
      <w:r w:rsidRPr="008E1E2B">
        <w:t xml:space="preserve">2013). En effet, pour tenter d’agir sur cet environnement médiatique, nous avons développé une recherche collaborative et participative par l’image avec six associations de défense des droits des personnes vivant avec des in/capacités, </w:t>
      </w:r>
      <w:r w:rsidR="008E6A19">
        <w:t>ainsi qu’</w:t>
      </w:r>
      <w:r w:rsidRPr="008E1E2B">
        <w:t xml:space="preserve">avec le soutien de </w:t>
      </w:r>
      <w:hyperlink r:id="rId15" w:history="1">
        <w:r w:rsidRPr="008E1E2B">
          <w:rPr>
            <w:rStyle w:val="Hyperlink"/>
          </w:rPr>
          <w:t>l’instrument Agora</w:t>
        </w:r>
      </w:hyperlink>
      <w:r w:rsidRPr="008E1E2B">
        <w:t xml:space="preserve"> du Fonds </w:t>
      </w:r>
      <w:r w:rsidR="000D3D56">
        <w:t>n</w:t>
      </w:r>
      <w:r w:rsidRPr="008E1E2B">
        <w:t xml:space="preserve">ational </w:t>
      </w:r>
      <w:r w:rsidR="00334D01">
        <w:t xml:space="preserve">suisse pour la </w:t>
      </w:r>
      <w:r w:rsidR="00CA43A3">
        <w:t>r</w:t>
      </w:r>
      <w:r w:rsidR="00334D01">
        <w:t>echerche</w:t>
      </w:r>
      <w:r w:rsidR="00BA0095">
        <w:t xml:space="preserve"> (FNS)</w:t>
      </w:r>
      <w:r w:rsidR="008E6A19">
        <w:t xml:space="preserve"> </w:t>
      </w:r>
      <w:r w:rsidRPr="008E1E2B">
        <w:t>qui a pour but de promouvoir le dialogue entre les scientifiques et la société. Nommé « </w:t>
      </w:r>
      <w:hyperlink r:id="rId16" w:history="1">
        <w:r w:rsidRPr="008E1E2B">
          <w:rPr>
            <w:rStyle w:val="Hyperlink"/>
          </w:rPr>
          <w:t>Sur les che</w:t>
        </w:r>
        <w:r w:rsidRPr="008E1E2B">
          <w:rPr>
            <w:rStyle w:val="Hyperlink"/>
          </w:rPr>
          <w:lastRenderedPageBreak/>
          <w:t>mins de l’inclusion… (Re)Découvrir et discuter les représentations télévisuelles du handicap et de l’invalidité </w:t>
        </w:r>
      </w:hyperlink>
      <w:r w:rsidRPr="008E1E2B">
        <w:t>», ce programme de médiation scientifique, réalisé de juin</w:t>
      </w:r>
      <w:r w:rsidR="00042E36">
        <w:t> </w:t>
      </w:r>
      <w:r w:rsidRPr="008E1E2B">
        <w:t>2022 à mai</w:t>
      </w:r>
      <w:r w:rsidR="00042E36">
        <w:t> </w:t>
      </w:r>
      <w:r w:rsidRPr="008E1E2B">
        <w:t>2024 en collaboration avec Alexandra</w:t>
      </w:r>
      <w:r w:rsidR="00042E36">
        <w:t> </w:t>
      </w:r>
      <w:proofErr w:type="spellStart"/>
      <w:r w:rsidRPr="008E1E2B">
        <w:t>Tilman</w:t>
      </w:r>
      <w:proofErr w:type="spellEnd"/>
      <w:r w:rsidRPr="008E1E2B">
        <w:t xml:space="preserve">, a </w:t>
      </w:r>
      <w:r w:rsidR="003C59AA">
        <w:t xml:space="preserve">eu </w:t>
      </w:r>
      <w:r w:rsidRPr="008E1E2B">
        <w:t xml:space="preserve">pour objectif de créer, dans une perspective participative et inclusive, un espace d’expression et de débat public permettant d’explorer la diversité des représentations, positions, discours et controverses relatives à la place sociale des personnes dites « handicapées » en Suisse romande. Pour ce faire, nous avons cherché à créer les conditions propices à la rencontre entre différentes catégories d’actrices et </w:t>
      </w:r>
      <w:r w:rsidR="00A0613E">
        <w:t>d’</w:t>
      </w:r>
      <w:r w:rsidRPr="008E1E2B">
        <w:t>acteurs sociaux –</w:t>
      </w:r>
      <w:r w:rsidR="007D3B87">
        <w:t xml:space="preserve"> </w:t>
      </w:r>
      <w:r w:rsidRPr="008E1E2B">
        <w:t xml:space="preserve">réalisatrices et réalisateurs, journalistes, dirigeantes et dirigeants, salariées et salariés ou adhérentes et adhérents associatifs, collaboratrices et collaborateurs de la RTS – en organisant une découverte collective des archives télévisuelles de la RTS traitant du handicap. Ces échanges visaient à ouvrir un dialogue sur la manière dont les différences et les in/capacités sont représentées et abordées dans le discours télévisuel. </w:t>
      </w:r>
      <w:r w:rsidR="000C5C7F">
        <w:t>Ainsi, l</w:t>
      </w:r>
      <w:r w:rsidRPr="008E1E2B">
        <w:t>’organisation de ces rencontres avait pour ambition d’encourager et de montrer de nouvelles façons de penser collectivement une société inclusive.</w:t>
      </w:r>
    </w:p>
    <w:p w14:paraId="6876928F" w14:textId="77777777" w:rsidR="008E1E2B" w:rsidRPr="008E1E2B" w:rsidRDefault="008E1E2B" w:rsidP="008E1E2B">
      <w:pPr>
        <w:pStyle w:val="berschrift2"/>
      </w:pPr>
      <w:r w:rsidRPr="008E1E2B">
        <w:t>Prendre la parole « face au » discours télévisuel</w:t>
      </w:r>
    </w:p>
    <w:p w14:paraId="27E17887" w14:textId="4673A3E5" w:rsidR="008E1E2B" w:rsidRPr="008E1E2B" w:rsidRDefault="008E1E2B" w:rsidP="008E1E2B">
      <w:pPr>
        <w:pStyle w:val="Textkrper"/>
      </w:pPr>
      <w:r w:rsidRPr="008E1E2B">
        <w:t>Pour qu’une parole nouvelle puisse se faire entendre face au discours télévisuel, l’équipe de recherche a adopté une perspective inclusive, consistant à impliquer</w:t>
      </w:r>
      <w:r w:rsidR="004067E7">
        <w:t>,</w:t>
      </w:r>
      <w:r w:rsidRPr="008E1E2B">
        <w:t xml:space="preserve"> systématiquement</w:t>
      </w:r>
      <w:r w:rsidR="00116764">
        <w:t xml:space="preserve"> </w:t>
      </w:r>
      <w:r w:rsidRPr="008E1E2B">
        <w:t>et durant tout le programme « Sur les chemins de l’inclusion »</w:t>
      </w:r>
      <w:r w:rsidR="004067E7">
        <w:t>,</w:t>
      </w:r>
      <w:r w:rsidRPr="008E1E2B">
        <w:t xml:space="preserve"> des personnes concernées par des in/capacités comme participantes et participants et comme collaboratrices et collaborateurs. La recherche participative s’est enclenchée avec la collaboration d’associations de défense des droits des personnes vivant avec des in/capacités et elle s’est poursuivie durant deux années. Trois grandes phases ont rythmé ces deux années : (1) une période avec des ateliers inclusifs au cours de laquelle ont été filmés les discussions et les débats suscités par le visionnage de séries d’archives télévisuelles ; (2) un temps de restitution collective de ces ateliers, marqué par la présentation de réalisations audiovisuelles en cours de construction et leur discussion critique ; puis (3) une dernière phase de médiation scientifique collaborative destinée à des publics variés, réalisée grâce à la plateforme web « </w:t>
      </w:r>
      <w:hyperlink r:id="rId17" w:history="1">
        <w:r w:rsidRPr="008E1E2B">
          <w:rPr>
            <w:rStyle w:val="Hyperlink"/>
          </w:rPr>
          <w:t>Sur les chemins de l’inclusion </w:t>
        </w:r>
      </w:hyperlink>
      <w:r w:rsidRPr="008E1E2B">
        <w:t xml:space="preserve">» et le film documentaire </w:t>
      </w:r>
      <w:hyperlink r:id="rId18" w:history="1">
        <w:r w:rsidRPr="008E1E2B">
          <w:rPr>
            <w:rStyle w:val="Hyperlink"/>
          </w:rPr>
          <w:t>INEXCLUSIO. Une histoire, des images, des visages</w:t>
        </w:r>
      </w:hyperlink>
      <w:r w:rsidR="00112514">
        <w:t xml:space="preserve"> (Figure</w:t>
      </w:r>
      <w:r w:rsidR="0096254F">
        <w:t> </w:t>
      </w:r>
      <w:r w:rsidR="006505D1">
        <w:t>1</w:t>
      </w:r>
      <w:r w:rsidR="00112514">
        <w:t>).</w:t>
      </w:r>
    </w:p>
    <w:p w14:paraId="559385F1" w14:textId="23671623" w:rsidR="00D249C1" w:rsidRPr="008E1E2B" w:rsidRDefault="00D249C1" w:rsidP="00D249C1">
      <w:pPr>
        <w:pStyle w:val="LegendeAbbildung"/>
      </w:pPr>
      <w:r w:rsidRPr="008E1E2B">
        <w:t>Figure</w:t>
      </w:r>
      <w:r>
        <w:t> </w:t>
      </w:r>
      <w:r w:rsidR="006505D1">
        <w:t>1</w:t>
      </w:r>
      <w:r w:rsidRPr="008E1E2B">
        <w:t> : L’affiche du film documentaire INEXCLUSIO. Une histoire, des images, des visages. (</w:t>
      </w:r>
      <w:proofErr w:type="spellStart"/>
      <w:r w:rsidRPr="008E1E2B">
        <w:t>Marcellini</w:t>
      </w:r>
      <w:proofErr w:type="spellEnd"/>
      <w:r w:rsidRPr="008E1E2B">
        <w:t>, 73 min, 2023)</w:t>
      </w:r>
    </w:p>
    <w:p w14:paraId="2B09BFF3" w14:textId="21CDE904" w:rsidR="008E1E2B" w:rsidRPr="008E1E2B" w:rsidRDefault="00D249C1" w:rsidP="000F7ED7">
      <w:pPr>
        <w:pStyle w:val="Textkrper"/>
        <w:ind w:firstLine="0"/>
      </w:pPr>
      <w:r w:rsidRPr="008E1E2B">
        <w:rPr>
          <w:noProof/>
          <w:lang w:val="fr-FR" w:eastAsia="fr-FR"/>
        </w:rPr>
        <w:drawing>
          <wp:inline distT="0" distB="0" distL="0" distR="0" wp14:anchorId="19488B53" wp14:editId="2716655F">
            <wp:extent cx="1984299" cy="2806700"/>
            <wp:effectExtent l="38100" t="38100" r="92710" b="88900"/>
            <wp:docPr id="2"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98332" cy="2826549"/>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5BC30EE6" w14:textId="3A056A04" w:rsidR="002C6CA8" w:rsidRDefault="008E1E2B" w:rsidP="008E1E2B">
      <w:pPr>
        <w:pStyle w:val="Textkrper"/>
      </w:pPr>
      <w:r w:rsidRPr="008E1E2B">
        <w:t xml:space="preserve">Six associations de défense des droits des personnes handicapées implantées en Suisse romande se sont engagées dans ce programme participatif : </w:t>
      </w:r>
      <w:hyperlink r:id="rId20" w:history="1">
        <w:r w:rsidRPr="00C34558">
          <w:rPr>
            <w:rStyle w:val="Hyperlink"/>
          </w:rPr>
          <w:t>ASA-Handicap mental</w:t>
        </w:r>
      </w:hyperlink>
      <w:r w:rsidRPr="008E1E2B">
        <w:t xml:space="preserve">, </w:t>
      </w:r>
      <w:hyperlink r:id="rId21" w:history="1">
        <w:r w:rsidRPr="008E1E2B">
          <w:rPr>
            <w:rStyle w:val="Hyperlink"/>
          </w:rPr>
          <w:t>Agile.ch</w:t>
        </w:r>
      </w:hyperlink>
      <w:r w:rsidRPr="008E1E2B">
        <w:t xml:space="preserve">, </w:t>
      </w:r>
      <w:hyperlink r:id="rId22" w:history="1">
        <w:r w:rsidRPr="008E1E2B">
          <w:rPr>
            <w:rStyle w:val="Hyperlink"/>
          </w:rPr>
          <w:t>Toute-Ouïe</w:t>
        </w:r>
      </w:hyperlink>
      <w:r w:rsidRPr="008E1E2B">
        <w:t xml:space="preserve">, </w:t>
      </w:r>
      <w:hyperlink r:id="rId23" w:history="1">
        <w:r w:rsidRPr="00195AC6">
          <w:rPr>
            <w:rStyle w:val="Hyperlink"/>
          </w:rPr>
          <w:t>Solidarité</w:t>
        </w:r>
        <w:r w:rsidR="00B17289">
          <w:rPr>
            <w:rStyle w:val="Hyperlink"/>
          </w:rPr>
          <w:t>-</w:t>
        </w:r>
        <w:r w:rsidRPr="00195AC6">
          <w:rPr>
            <w:rStyle w:val="Hyperlink"/>
          </w:rPr>
          <w:t xml:space="preserve">Handicap </w:t>
        </w:r>
        <w:r w:rsidR="00B17289">
          <w:rPr>
            <w:rStyle w:val="Hyperlink"/>
          </w:rPr>
          <w:t>m</w:t>
        </w:r>
        <w:r w:rsidRPr="00195AC6">
          <w:rPr>
            <w:rStyle w:val="Hyperlink"/>
          </w:rPr>
          <w:t>ental</w:t>
        </w:r>
      </w:hyperlink>
      <w:r w:rsidRPr="008E1E2B">
        <w:t xml:space="preserve">, </w:t>
      </w:r>
      <w:hyperlink r:id="rId24" w:history="1">
        <w:proofErr w:type="spellStart"/>
        <w:r w:rsidRPr="008E1E2B">
          <w:rPr>
            <w:rStyle w:val="Hyperlink"/>
          </w:rPr>
          <w:t>ProcapVaud</w:t>
        </w:r>
        <w:proofErr w:type="spellEnd"/>
      </w:hyperlink>
      <w:r w:rsidRPr="008E1E2B">
        <w:t xml:space="preserve">, et le </w:t>
      </w:r>
      <w:hyperlink r:id="rId25" w:history="1">
        <w:r w:rsidRPr="008E1E2B">
          <w:rPr>
            <w:rStyle w:val="Hyperlink"/>
          </w:rPr>
          <w:t>Collège de rétablissement de Genève Pro Mente Sana</w:t>
        </w:r>
      </w:hyperlink>
      <w:r w:rsidRPr="008E1E2B">
        <w:t>. L’engagement des collaboratrices et collaborateurs de la RTS a</w:t>
      </w:r>
      <w:r w:rsidR="00580637">
        <w:t xml:space="preserve"> aussi</w:t>
      </w:r>
      <w:r w:rsidRPr="008E1E2B">
        <w:t xml:space="preserve"> permis des rencontres avec des réalisateurs ayant créé des contenus devenus aujourd’hui archives</w:t>
      </w:r>
      <w:r w:rsidR="002C6CA8">
        <w:t>.</w:t>
      </w:r>
    </w:p>
    <w:p w14:paraId="58D623A4" w14:textId="7E666A35" w:rsidR="008E1E2B" w:rsidRPr="008E1E2B" w:rsidRDefault="008E1E2B" w:rsidP="008E1E2B">
      <w:pPr>
        <w:pStyle w:val="Textkrper"/>
      </w:pPr>
      <w:r w:rsidRPr="008E1E2B">
        <w:lastRenderedPageBreak/>
        <w:t>C’est une intense activité collective qui s’est organisée autour de la prise de contact, des rencontres, réunions d’explicitation du programme, de préparation des séances, du montage d’archives ainsi que de la captation des ateliers inclusifs dédiés au visionnage d’archives. Chaque participante et participant de ces ateliers a accepté de prendre la parole « face au » discours télévisuel, d’adopter une posture réflexive en exprimant sa réception personnelle des films d’archives projetés et ses propres expériences du handicap</w:t>
      </w:r>
      <w:r w:rsidR="003356CF">
        <w:t> ;</w:t>
      </w:r>
      <w:r w:rsidRPr="008E1E2B">
        <w:t xml:space="preserve"> c’est-à-dire</w:t>
      </w:r>
      <w:r w:rsidR="003356CF">
        <w:t>,</w:t>
      </w:r>
      <w:r w:rsidRPr="008E1E2B">
        <w:t xml:space="preserve"> en partageant ses savoirs expérientiels, professionnels ou théoriques. Chacune et chacun a aussi accepté d’être filmé durant ces débats collectifs. Parallèlement, des entretiens individuels ont été tournés avec des participantes et participants, ainsi que des séquences</w:t>
      </w:r>
      <w:r w:rsidR="0028214E">
        <w:t xml:space="preserve"> extérieures</w:t>
      </w:r>
      <w:r w:rsidRPr="008E1E2B">
        <w:t xml:space="preserve"> impliquant nombre d’</w:t>
      </w:r>
      <w:proofErr w:type="spellStart"/>
      <w:r w:rsidRPr="008E1E2B">
        <w:t>autoreprésentantes</w:t>
      </w:r>
      <w:proofErr w:type="spellEnd"/>
      <w:r w:rsidRPr="008E1E2B">
        <w:t xml:space="preserve"> et d’</w:t>
      </w:r>
      <w:proofErr w:type="spellStart"/>
      <w:r w:rsidRPr="008E1E2B">
        <w:t>autoreprésentants</w:t>
      </w:r>
      <w:proofErr w:type="spellEnd"/>
      <w:r w:rsidRPr="008E1E2B">
        <w:t xml:space="preserve"> des associations partenaires.</w:t>
      </w:r>
    </w:p>
    <w:p w14:paraId="2A2234D4" w14:textId="4E32DBE7" w:rsidR="008E1E2B" w:rsidRPr="008E1E2B" w:rsidRDefault="008E1E2B" w:rsidP="00B10638">
      <w:pPr>
        <w:pStyle w:val="WichtigBox"/>
      </w:pPr>
      <w:r w:rsidRPr="008E1E2B">
        <w:t>Le terme «</w:t>
      </w:r>
      <w:r w:rsidR="00DA3D48">
        <w:t> </w:t>
      </w:r>
      <w:r w:rsidRPr="008E1E2B">
        <w:t>autoreprésentant</w:t>
      </w:r>
      <w:r w:rsidR="00DA3D48">
        <w:t> </w:t>
      </w:r>
      <w:r w:rsidRPr="008E1E2B">
        <w:t xml:space="preserve">» ou </w:t>
      </w:r>
      <w:r w:rsidR="007E3CB9">
        <w:t>« </w:t>
      </w:r>
      <w:proofErr w:type="spellStart"/>
      <w:r w:rsidRPr="008E1E2B">
        <w:t>autoreprésentante</w:t>
      </w:r>
      <w:proofErr w:type="spellEnd"/>
      <w:r w:rsidR="00DA3D48">
        <w:t> </w:t>
      </w:r>
      <w:r w:rsidRPr="008E1E2B">
        <w:t>» est utilisé pour signifier que ce sont des personnes elles-mêmes vivant avec des déficiences, des troubles ou des limitations de certaines capacités, qui représentent le collectif ou l’association de défense des droits des personnes vivant avec des in/capacités, dont elles sont membres actives.</w:t>
      </w:r>
    </w:p>
    <w:p w14:paraId="7D517238" w14:textId="77777777" w:rsidR="008E1E2B" w:rsidRPr="008E1E2B" w:rsidRDefault="008E1E2B" w:rsidP="008E1E2B">
      <w:pPr>
        <w:pStyle w:val="berschrift2"/>
      </w:pPr>
      <w:r w:rsidRPr="008E1E2B">
        <w:t>Prendre la parole « dans un » discours audiovisuel, à la première personne du singulier, puis du pluriel</w:t>
      </w:r>
    </w:p>
    <w:p w14:paraId="3897B9F1" w14:textId="410F2E0C" w:rsidR="008E1E2B" w:rsidRPr="008E1E2B" w:rsidRDefault="008E1E2B" w:rsidP="008E1E2B">
      <w:pPr>
        <w:pStyle w:val="Textkrper"/>
      </w:pPr>
      <w:r w:rsidRPr="008E1E2B">
        <w:t>Très rapidement les relations entre l’équipe de recherche et les autoreprésentantes et autoreprésentants ont évolué vers une collaboration régulière. Ces personnes, directement concernées par des situations de handicap et impliquées dans le programme, sont ainsi devenues des personnes-ressources essentielles, non seulement pour l’organisation et la mise en œuvre des ateliers inclusifs, mais aussi pour la coordination des tournages en dehors des ateliers inclusifs. Qui peut faire quoi ? Comment s’assurer que les ateliers soient accessibles à tout le monde ? Qui a besoin de quoi pour pouvoir participer à l’atelier ?</w:t>
      </w:r>
    </w:p>
    <w:p w14:paraId="2FC52619" w14:textId="3CFFEC0B" w:rsidR="008E1E2B" w:rsidRPr="008E1E2B" w:rsidRDefault="00F94D4E" w:rsidP="008E1E2B">
      <w:pPr>
        <w:pStyle w:val="Textkrper"/>
      </w:pPr>
      <w:r w:rsidRPr="00037AE3">
        <w:rPr>
          <w:noProof/>
          <w:lang w:val="fr-FR" w:eastAsia="fr-FR"/>
        </w:rPr>
        <mc:AlternateContent>
          <mc:Choice Requires="wps">
            <w:drawing>
              <wp:anchor distT="45720" distB="45720" distL="46990" distR="46990" simplePos="0" relativeHeight="251661312" behindDoc="0" locked="0" layoutInCell="1" allowOverlap="0" wp14:anchorId="46B2527B" wp14:editId="2ED029C7">
                <wp:simplePos x="0" y="0"/>
                <wp:positionH relativeFrom="column">
                  <wp:posOffset>-900430</wp:posOffset>
                </wp:positionH>
                <wp:positionV relativeFrom="paragraph">
                  <wp:posOffset>1079500</wp:posOffset>
                </wp:positionV>
                <wp:extent cx="6103620" cy="533400"/>
                <wp:effectExtent l="0" t="0" r="0" b="0"/>
                <wp:wrapTopAndBottom/>
                <wp:docPr id="1887141751"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33400"/>
                        </a:xfrm>
                        <a:prstGeom prst="rect">
                          <a:avLst/>
                        </a:prstGeom>
                        <a:noFill/>
                        <a:ln w="9525">
                          <a:noFill/>
                          <a:miter lim="800000"/>
                          <a:headEnd/>
                          <a:tailEnd/>
                        </a:ln>
                      </wps:spPr>
                      <wps:txbx>
                        <w:txbxContent>
                          <w:p w14:paraId="2D10143A" w14:textId="4194C209" w:rsidR="00A03C0F" w:rsidRPr="0047168D" w:rsidRDefault="00FC0C24" w:rsidP="00A03C0F">
                            <w:pPr>
                              <w:pStyle w:val="Hervorhebung1"/>
                              <w:suppressAutoHyphens/>
                              <w:jc w:val="both"/>
                            </w:pPr>
                            <w:r w:rsidRPr="008E1E2B">
                              <w:t>Chaque atelier de visionnage-débat a été l’occasion d’exprimer et d’entendre des analyses variées et des discussions très différentes de celles promues par le discours télévisuel</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2527B" id="_x0000_s1029" type="#_x0000_t202" alt="&quot;&quot;" style="position:absolute;left:0;text-align:left;margin-left:-70.9pt;margin-top:85pt;width:480.6pt;height:42pt;z-index:25166131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" o:allowoverlap="f" filled="f" stroked="f">
                <v:textbox inset="29mm,,2.5mm">
                  <w:txbxContent>
                    <w:p w14:paraId="2D10143A" w14:textId="4194C209" w:rsidR="00A03C0F" w:rsidRPr="0047168D" w:rsidRDefault="00FC0C24" w:rsidP="00A03C0F">
                      <w:pPr>
                        <w:pStyle w:val="Hervorhebung1"/>
                        <w:suppressAutoHyphens/>
                        <w:jc w:val="both"/>
                      </w:pPr>
                      <w:r w:rsidRPr="008E1E2B">
                        <w:t>Chaque atelier de visionnage-débat a été l’occasion d’exprimer et d’entendre des analyses variées et des discussions très différentes de celles promues par le discours télévisuel</w:t>
                      </w:r>
                    </w:p>
                  </w:txbxContent>
                </v:textbox>
                <w10:wrap type="topAndBottom"/>
              </v:shape>
            </w:pict>
          </mc:Fallback>
        </mc:AlternateContent>
      </w:r>
      <w:r w:rsidR="008E1E2B" w:rsidRPr="008E1E2B">
        <w:t xml:space="preserve">Cette phase d’ateliers inclusifs et de tournages a permis de produire près de 50 heures de </w:t>
      </w:r>
      <w:r w:rsidR="008E1E2B" w:rsidRPr="008E1E2B">
        <w:rPr>
          <w:i/>
          <w:iCs/>
        </w:rPr>
        <w:t xml:space="preserve">rushs </w:t>
      </w:r>
      <w:r w:rsidR="008E1E2B" w:rsidRPr="008E1E2B">
        <w:t>audiovisuels, documentant les activités de recherche partagées entre chercheuses</w:t>
      </w:r>
      <w:r w:rsidR="00990BB7">
        <w:t xml:space="preserve"> et</w:t>
      </w:r>
      <w:r w:rsidR="008E1E2B" w:rsidRPr="008E1E2B">
        <w:t xml:space="preserve"> chercheurs, membres des associations et journalistes. L’engagement de chaque personne et l’acceptation d’être filmé durant les débats en petits groupes et lors d’entretiens individuels ou collectifs avec l’équipe de recherche – pour en faire ensuite des productions filmiques originales – ont créé les conditions de </w:t>
      </w:r>
      <w:r w:rsidR="00065D69" w:rsidRPr="008E1E2B">
        <w:t>possibilité d’une</w:t>
      </w:r>
      <w:r w:rsidR="008E1E2B" w:rsidRPr="008E1E2B">
        <w:t xml:space="preserve"> parole singulière.</w:t>
      </w:r>
    </w:p>
    <w:p w14:paraId="395354DD" w14:textId="14EB7D57" w:rsidR="008E1E2B" w:rsidRPr="008E1E2B" w:rsidRDefault="00B15A94" w:rsidP="008E1E2B">
      <w:pPr>
        <w:pStyle w:val="Textkrper"/>
      </w:pPr>
      <w:r w:rsidRPr="00037AE3">
        <w:rPr>
          <w:noProof/>
          <w:lang w:val="fr-FR" w:eastAsia="fr-FR"/>
        </w:rPr>
        <mc:AlternateContent>
          <mc:Choice Requires="wps">
            <w:drawing>
              <wp:anchor distT="45720" distB="45720" distL="46990" distR="46990" simplePos="0" relativeHeight="251665408" behindDoc="0" locked="0" layoutInCell="1" allowOverlap="0" wp14:anchorId="26173182" wp14:editId="3DC1A24E">
                <wp:simplePos x="0" y="0"/>
                <wp:positionH relativeFrom="column">
                  <wp:posOffset>-900430</wp:posOffset>
                </wp:positionH>
                <wp:positionV relativeFrom="paragraph">
                  <wp:posOffset>2150110</wp:posOffset>
                </wp:positionV>
                <wp:extent cx="6286500" cy="594360"/>
                <wp:effectExtent l="0" t="0" r="0" b="0"/>
                <wp:wrapTopAndBottom/>
                <wp:docPr id="246347548"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94360"/>
                        </a:xfrm>
                        <a:prstGeom prst="rect">
                          <a:avLst/>
                        </a:prstGeom>
                        <a:noFill/>
                        <a:ln w="9525">
                          <a:noFill/>
                          <a:miter lim="800000"/>
                          <a:headEnd/>
                          <a:tailEnd/>
                        </a:ln>
                      </wps:spPr>
                      <wps:txbx>
                        <w:txbxContent>
                          <w:p w14:paraId="36D578E4" w14:textId="4A61D93E" w:rsidR="00021DE4" w:rsidRPr="0047168D" w:rsidRDefault="0013239D" w:rsidP="00021DE4">
                            <w:pPr>
                              <w:pStyle w:val="Hervorhebung1"/>
                              <w:suppressAutoHyphens/>
                              <w:jc w:val="both"/>
                            </w:pPr>
                            <w:r>
                              <w:t>L</w:t>
                            </w:r>
                            <w:r w:rsidR="003F419F" w:rsidRPr="008E1E2B">
                              <w:t>es échanges essentiels à propos du contenu audiovisuel « à couper » ou « à laisser » sont des positionnements collectifs, à la fois face à la télévision et face à la société dans son ensemble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73182" id="_x0000_s1030" type="#_x0000_t202" alt="&quot;&quot;" style="position:absolute;left:0;text-align:left;margin-left:-70.9pt;margin-top:169.3pt;width:495pt;height:46.8pt;z-index:251665408;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" o:allowoverlap="f" filled="f" stroked="f">
                <v:textbox inset="29mm,,2.5mm">
                  <w:txbxContent>
                    <w:p w14:paraId="36D578E4" w14:textId="4A61D93E" w:rsidR="00021DE4" w:rsidRPr="0047168D" w:rsidRDefault="0013239D" w:rsidP="00021DE4">
                      <w:pPr>
                        <w:pStyle w:val="Hervorhebung1"/>
                        <w:suppressAutoHyphens/>
                        <w:jc w:val="both"/>
                      </w:pPr>
                      <w:r>
                        <w:t>L</w:t>
                      </w:r>
                      <w:r w:rsidR="003F419F" w:rsidRPr="008E1E2B">
                        <w:t>es échanges essentiels à propos du contenu audiovisuel « à couper » ou « à laisser » sont des positionnements collectifs, à la fois face à la télévision et face à la société dans son ensemble</w:t>
                      </w:r>
                    </w:p>
                  </w:txbxContent>
                </v:textbox>
                <w10:wrap type="topAndBottom"/>
              </v:shape>
            </w:pict>
          </mc:Fallback>
        </mc:AlternateContent>
      </w:r>
      <w:r w:rsidR="008E1E2B" w:rsidRPr="008E1E2B">
        <w:t xml:space="preserve">Au sein des ateliers inclusifs, chaque </w:t>
      </w:r>
      <w:proofErr w:type="spellStart"/>
      <w:r w:rsidR="008E1E2B" w:rsidRPr="008E1E2B">
        <w:t>autoreprésentante</w:t>
      </w:r>
      <w:proofErr w:type="spellEnd"/>
      <w:r w:rsidR="008E1E2B" w:rsidRPr="008E1E2B">
        <w:t xml:space="preserve"> et autoreprésentant a regardé et commenté, selon son point de vue, le discours télévisuel diffusé concernant la catégorie de population désignée comme « handicapée » ; </w:t>
      </w:r>
      <w:proofErr w:type="spellStart"/>
      <w:r w:rsidR="008E1E2B" w:rsidRPr="008E1E2B">
        <w:t>métacatégorie</w:t>
      </w:r>
      <w:proofErr w:type="spellEnd"/>
      <w:r w:rsidR="008E1E2B" w:rsidRPr="008E1E2B">
        <w:t xml:space="preserve"> regroupant tous les types de déficience ou de trouble et une très grande variété d</w:t>
      </w:r>
      <w:r w:rsidR="00046E0F">
        <w:t>’in/</w:t>
      </w:r>
      <w:r w:rsidR="008E1E2B" w:rsidRPr="008E1E2B">
        <w:t>capacités. Chaque atelier de visionnage-débat a été l’occasion d’exprimer et d’entendre des analyses variées et des discussions très différentes de celles promues par le discours télévisuel. Si la prise de parole se faisait d’abord à la première personne du singulier pour certaines et certains, elle se formulait ensuite, très vite, à la première personne du pluriel lorsque l’atelier devenait groupe : « nous », « on », « mes camarades et moi », « nous, les personnes handicapées ».</w:t>
      </w:r>
    </w:p>
    <w:p w14:paraId="5D5685BD" w14:textId="1C8ECBD7" w:rsidR="002C6CA8" w:rsidRDefault="008E1E2B" w:rsidP="0055588A">
      <w:pPr>
        <w:pStyle w:val="Textkrper"/>
      </w:pPr>
      <w:r w:rsidRPr="008E1E2B">
        <w:t>Deuxièmement, les réalisations audiovisuelles en cours de construction, à partir des séquences filmées, ont été restituées aux autoreprésentantes et autoreprésentants. Ceci a permis des échanges très intenses sur ce que l’on peut ou non dire dans les productions filmiques qui vont être diffusées publiquement, et pour quelles raisons. Ces échanges essentiels à propos du contenu audiovisuel « à couper » ou « à laisser » sont des positionnements collectifs, à la fois face à la télévision et face à la société dans son ensemble.</w:t>
      </w:r>
    </w:p>
    <w:p w14:paraId="74E7DAE8" w14:textId="0D1F9FB8" w:rsidR="00790593" w:rsidRPr="00790593" w:rsidRDefault="008E1E2B" w:rsidP="0055588A">
      <w:pPr>
        <w:pStyle w:val="Textkrper"/>
      </w:pPr>
      <w:r w:rsidRPr="008E1E2B">
        <w:lastRenderedPageBreak/>
        <w:t xml:space="preserve">La troisième phase de médiation scientifique collaborative consiste en des présentations publiques de nos </w:t>
      </w:r>
      <w:hyperlink r:id="rId26" w:history="1">
        <w:r w:rsidRPr="008E1E2B">
          <w:rPr>
            <w:rStyle w:val="Hyperlink"/>
          </w:rPr>
          <w:t>productions filmiques</w:t>
        </w:r>
      </w:hyperlink>
      <w:r w:rsidR="00340BC7">
        <w:rPr>
          <w:rStyle w:val="Funotenzeichen"/>
        </w:rPr>
        <w:footnoteReference w:id="3"/>
      </w:r>
      <w:r w:rsidRPr="008E1E2B">
        <w:t xml:space="preserve"> devant des populations diverses : publics scolaires et universitaires, publics des maisons de quartiers, assemblées générales associatives, actrices et acteurs politiques, etc. Chaque séance est animée par au moins une chercheuse ou un chercheur, une collaboratrice ou un collaborateur associatif vivant avec une in/capacité et une organisatrice de la séquence de médiation scientifique. Ici, le discours collectif se multiplie</w:t>
      </w:r>
      <w:r w:rsidR="0095234D">
        <w:t>. E</w:t>
      </w:r>
      <w:r w:rsidRPr="008E1E2B">
        <w:t>n direct, il sort des séquences filmées</w:t>
      </w:r>
      <w:r w:rsidR="006839AC">
        <w:t>. Il</w:t>
      </w:r>
      <w:r w:rsidRPr="008E1E2B">
        <w:t xml:space="preserve"> est réponse aux questions, expression libre, interactions</w:t>
      </w:r>
      <w:r w:rsidR="006839AC">
        <w:t>. I</w:t>
      </w:r>
      <w:r w:rsidRPr="008E1E2B">
        <w:t xml:space="preserve">l y a du « je », mais aussi du « nous » et du « vous ». Il y a un « nous » qui déconstruit l’évidence de la validité, en prenant la parole dans le temps des bords de </w:t>
      </w:r>
      <w:proofErr w:type="spellStart"/>
      <w:r w:rsidRPr="008E1E2B">
        <w:t>scène</w:t>
      </w:r>
      <w:proofErr w:type="spellEnd"/>
      <w:r w:rsidRPr="008E1E2B">
        <w:t xml:space="preserve">, après les projections publiques du film. S’y expriment d’autres normes que celle de la validité normative instituée. Il y a d’autres débats, pas toujours consensuels. Ces temps pourraient être également filmés. </w:t>
      </w:r>
    </w:p>
    <w:p w14:paraId="4ADDF192" w14:textId="2458920E" w:rsidR="008E1E2B" w:rsidRPr="008E1E2B" w:rsidRDefault="008E1E2B" w:rsidP="00790593">
      <w:pPr>
        <w:pStyle w:val="berschrift1"/>
      </w:pPr>
      <w:r w:rsidRPr="008E1E2B">
        <w:t>De l’étude des archives à une sociologie collaborative et engagée</w:t>
      </w:r>
    </w:p>
    <w:p w14:paraId="3F893898" w14:textId="662A7780" w:rsidR="00E14080" w:rsidRDefault="008E1E2B" w:rsidP="008E1E2B">
      <w:pPr>
        <w:pStyle w:val="Textkrper"/>
      </w:pPr>
      <w:r w:rsidRPr="008E1E2B">
        <w:t xml:space="preserve">Il est encore trop tôt pour mesurer les retombées de ces programmes de recherche et de médiation scientifique sur un public large, car la phase de médiation scientifique collaborative se poursuit, et un ouvrage est en cours d’édition (Guyot et al., </w:t>
      </w:r>
      <w:r w:rsidR="00564E0E">
        <w:t xml:space="preserve">à paraitre en </w:t>
      </w:r>
      <w:r w:rsidRPr="008E1E2B">
        <w:t>2025). Cependant, la dynamique des liens tissés entre les chercheu</w:t>
      </w:r>
      <w:r w:rsidR="005E423D">
        <w:t>s</w:t>
      </w:r>
      <w:r w:rsidRPr="008E1E2B">
        <w:t>es</w:t>
      </w:r>
      <w:r w:rsidR="00FB42E0">
        <w:t xml:space="preserve"> et</w:t>
      </w:r>
      <w:r w:rsidRPr="008E1E2B">
        <w:t xml:space="preserve"> chercheurs et les associations partenaires du programme « Sur les chemins de l’inclusion » est là, vivante et en mouvement. Tout d’abord parce que la direction scientifique de ces programmes a pris fin pour laisser la place à une direction associative des actions et des usages des productions audiovisuelles dans lesquelles l’ensemble des participantes et participants au programme ont été impliqués. Ainsi, nous continuons à organiser et animer ensemble des séances de projection-débat du film </w:t>
      </w:r>
      <w:r w:rsidRPr="008E1E2B">
        <w:rPr>
          <w:i/>
        </w:rPr>
        <w:t>INEXCLUSIO</w:t>
      </w:r>
      <w:r w:rsidRPr="008E1E2B">
        <w:t>, et poursuivons par</w:t>
      </w:r>
      <w:r w:rsidR="00DA3D48">
        <w:t xml:space="preserve"> là-même </w:t>
      </w:r>
      <w:r w:rsidRPr="008E1E2B">
        <w:t>les situations de collaboration inclusive et engagée, aussi bien à l’initiative des acteurs associatifs que des chercheuses et chercheurs. Ensuite</w:t>
      </w:r>
      <w:r w:rsidR="00163AA4">
        <w:t>,</w:t>
      </w:r>
      <w:r w:rsidRPr="008E1E2B">
        <w:t xml:space="preserve"> parce que chacune et chacun d’entre nous peu</w:t>
      </w:r>
      <w:r w:rsidR="00D25C4E">
        <w:t>vent</w:t>
      </w:r>
      <w:r w:rsidRPr="008E1E2B">
        <w:t xml:space="preserve"> ainsi s’engager et décider comment utiliser ces productions avec des publics variés, ouvrant la voie aux expressions libres d’une parole multiple, issue des réseaux associatifs de défense des droits des personnes vivant avec des in/capacités. Ce passage de relais, du monde académique au monde associatif, exprime la réalisation d’une sociologie collaborative et engagée, qui relie chercheuse</w:t>
      </w:r>
      <w:r w:rsidR="002035AA">
        <w:t>s et</w:t>
      </w:r>
      <w:r w:rsidRPr="008E1E2B">
        <w:t xml:space="preserve"> chercheurs, militantes et militants dans une lutte partagée contre le validisme.</w:t>
      </w:r>
    </w:p>
    <w:p w14:paraId="566F7625" w14:textId="70AA05E9" w:rsidR="00E14080" w:rsidRPr="00153133" w:rsidRDefault="00E14080" w:rsidP="00E14080">
      <w:pPr>
        <w:pStyle w:val="berschrift1"/>
      </w:pPr>
      <w:r>
        <w:t>Autrices et auteur</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3096"/>
        <w:gridCol w:w="3094"/>
      </w:tblGrid>
      <w:tr w:rsidR="00E14080" w:rsidRPr="00153133" w14:paraId="218B8A5E" w14:textId="77777777" w:rsidTr="00D71BA9">
        <w:tc>
          <w:tcPr>
            <w:tcW w:w="1667" w:type="pct"/>
            <w:vAlign w:val="center"/>
          </w:tcPr>
          <w:p w14:paraId="0D143CC4" w14:textId="77777777" w:rsidR="00E14080" w:rsidRPr="00153133" w:rsidRDefault="00E14080" w:rsidP="00892EE9">
            <w:pPr>
              <w:pStyle w:val="Textkrper3"/>
            </w:pPr>
            <w:r w:rsidRPr="00153133">
              <w:rPr>
                <w:noProof/>
                <w:lang w:val="fr-FR" w:eastAsia="fr-FR"/>
              </w:rPr>
              <w:drawing>
                <wp:inline distT="0" distB="0" distL="0" distR="0" wp14:anchorId="090A6DE6" wp14:editId="505BD312">
                  <wp:extent cx="1006928" cy="1036265"/>
                  <wp:effectExtent l="0" t="0" r="3175"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rotWithShape="1">
                          <a:blip r:embed="rId27" cstate="print">
                            <a:extLst>
                              <a:ext uri="{28A0092B-C50C-407E-A947-70E740481C1C}">
                                <a14:useLocalDpi xmlns:a14="http://schemas.microsoft.com/office/drawing/2010/main" val="0"/>
                              </a:ext>
                            </a:extLst>
                          </a:blip>
                          <a:srcRect l="10240" t="15231" r="7391"/>
                          <a:stretch/>
                        </pic:blipFill>
                        <pic:spPr bwMode="auto">
                          <a:xfrm>
                            <a:off x="0" y="0"/>
                            <a:ext cx="1007448" cy="10368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asvg="http://schemas.microsoft.com/office/drawing/2016/SVG/main"/>
                            </a:ext>
                          </a:extLst>
                        </pic:spPr>
                      </pic:pic>
                    </a:graphicData>
                  </a:graphic>
                </wp:inline>
              </w:drawing>
            </w:r>
          </w:p>
        </w:tc>
        <w:tc>
          <w:tcPr>
            <w:tcW w:w="1667" w:type="pct"/>
            <w:vAlign w:val="center"/>
          </w:tcPr>
          <w:p w14:paraId="5C6BDE14" w14:textId="388DB076" w:rsidR="00E14080" w:rsidRPr="00153133" w:rsidRDefault="00E14080" w:rsidP="00892EE9">
            <w:pPr>
              <w:pStyle w:val="Textkrper3"/>
              <w:rPr>
                <w:noProof/>
              </w:rPr>
            </w:pPr>
            <w:r w:rsidRPr="00153133">
              <w:rPr>
                <w:noProof/>
                <w:lang w:val="fr-FR" w:eastAsia="fr-FR"/>
              </w:rPr>
              <w:drawing>
                <wp:inline distT="0" distB="0" distL="0" distR="0" wp14:anchorId="1BA56849" wp14:editId="332503FF">
                  <wp:extent cx="1097280" cy="1089212"/>
                  <wp:effectExtent l="0" t="0" r="7620" b="0"/>
                  <wp:docPr id="7"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a:extLst>
                              <a:ext uri="{C183D7F6-B498-43B3-948B-1728B52AA6E4}">
                                <adec:decorative xmlns:adec="http://schemas.microsoft.com/office/drawing/2017/decorative" val="1"/>
                              </a:ext>
                            </a:extLst>
                          </pic:cNvPr>
                          <pic:cNvPicPr/>
                        </pic:nvPicPr>
                        <pic:blipFill rotWithShape="1">
                          <a:blip r:embed="rId28" cstate="print">
                            <a:extLst>
                              <a:ext uri="{28A0092B-C50C-407E-A947-70E740481C1C}">
                                <a14:useLocalDpi xmlns:a14="http://schemas.microsoft.com/office/drawing/2010/main" val="0"/>
                              </a:ext>
                            </a:extLst>
                          </a:blip>
                          <a:srcRect t="5255" b="11904"/>
                          <a:stretch/>
                        </pic:blipFill>
                        <pic:spPr bwMode="auto">
                          <a:xfrm>
                            <a:off x="0" y="0"/>
                            <a:ext cx="1099019" cy="109093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asvg="http://schemas.microsoft.com/office/drawing/2016/SVG/main"/>
                            </a:ext>
                          </a:extLst>
                        </pic:spPr>
                      </pic:pic>
                    </a:graphicData>
                  </a:graphic>
                </wp:inline>
              </w:drawing>
            </w:r>
          </w:p>
        </w:tc>
        <w:tc>
          <w:tcPr>
            <w:tcW w:w="1667" w:type="pct"/>
            <w:vAlign w:val="center"/>
          </w:tcPr>
          <w:p w14:paraId="31338BEB" w14:textId="77777777" w:rsidR="00E14080" w:rsidRPr="00153133" w:rsidRDefault="00E14080" w:rsidP="00892EE9">
            <w:pPr>
              <w:pStyle w:val="Textkrper3"/>
              <w:rPr>
                <w:noProof/>
              </w:rPr>
            </w:pPr>
            <w:r w:rsidRPr="00153133">
              <w:rPr>
                <w:noProof/>
                <w:lang w:val="fr-FR" w:eastAsia="fr-FR"/>
              </w:rPr>
              <w:drawing>
                <wp:inline distT="0" distB="0" distL="0" distR="0" wp14:anchorId="623CC94E" wp14:editId="1065AB06">
                  <wp:extent cx="1036320" cy="1036320"/>
                  <wp:effectExtent l="0" t="0" r="0" b="0"/>
                  <wp:docPr id="6" name="Graphiqu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E14080" w:rsidRPr="00C63231" w14:paraId="70966C36" w14:textId="77777777" w:rsidTr="00D71BA9">
        <w:trPr>
          <w:trHeight w:val="960"/>
        </w:trPr>
        <w:tc>
          <w:tcPr>
            <w:tcW w:w="1667" w:type="pct"/>
          </w:tcPr>
          <w:p w14:paraId="578E0364" w14:textId="77777777" w:rsidR="006E4264" w:rsidRPr="006E4264" w:rsidRDefault="006E4264" w:rsidP="006E4264">
            <w:pPr>
              <w:pStyle w:val="Textkrper3"/>
            </w:pPr>
            <w:r w:rsidRPr="006E4264">
              <w:t>Prof. Anne </w:t>
            </w:r>
            <w:proofErr w:type="spellStart"/>
            <w:r w:rsidRPr="006E4264">
              <w:t>Marcellini</w:t>
            </w:r>
            <w:proofErr w:type="spellEnd"/>
          </w:p>
          <w:p w14:paraId="7E24E7FE" w14:textId="2A910D3A" w:rsidR="006E4264" w:rsidRPr="006E4264" w:rsidRDefault="006E4264" w:rsidP="006E4264">
            <w:pPr>
              <w:pStyle w:val="Textkrper3"/>
            </w:pPr>
            <w:r w:rsidRPr="006E4264">
              <w:t>ISSUL, UNIL Lausanne</w:t>
            </w:r>
            <w:r w:rsidRPr="006E4264">
              <w:br/>
            </w:r>
            <w:r w:rsidR="00A13801">
              <w:t xml:space="preserve">&amp; </w:t>
            </w:r>
            <w:r w:rsidRPr="006E4264">
              <w:t>Université de Montpellier</w:t>
            </w:r>
          </w:p>
          <w:p w14:paraId="69D2CCD7" w14:textId="06375207" w:rsidR="00E14080" w:rsidRPr="006E4264" w:rsidRDefault="006E4264" w:rsidP="00D71BA9">
            <w:pPr>
              <w:pStyle w:val="Textkrper3"/>
              <w:rPr>
                <w:lang w:val="de-CH"/>
              </w:rPr>
            </w:pPr>
            <w:hyperlink r:id="rId30" w:history="1">
              <w:r w:rsidRPr="006E4264">
                <w:rPr>
                  <w:rStyle w:val="Hyperlink"/>
                  <w:lang w:val="de-CH"/>
                </w:rPr>
                <w:t>anne.marcellini@umontpellier.fr</w:t>
              </w:r>
            </w:hyperlink>
          </w:p>
        </w:tc>
        <w:tc>
          <w:tcPr>
            <w:tcW w:w="1667" w:type="pct"/>
          </w:tcPr>
          <w:p w14:paraId="1F3889B0" w14:textId="77777777" w:rsidR="002C347E" w:rsidRPr="00034599" w:rsidRDefault="002C347E" w:rsidP="002C347E">
            <w:pPr>
              <w:rPr>
                <w:lang w:val="en-US"/>
              </w:rPr>
            </w:pPr>
            <w:r w:rsidRPr="00034599">
              <w:rPr>
                <w:lang w:val="en-US"/>
              </w:rPr>
              <w:t>Robin Guyot</w:t>
            </w:r>
          </w:p>
          <w:p w14:paraId="5706F9D5" w14:textId="77777777" w:rsidR="002C347E" w:rsidRPr="00034599" w:rsidRDefault="002C347E" w:rsidP="002C347E">
            <w:pPr>
              <w:rPr>
                <w:lang w:val="en-US"/>
              </w:rPr>
            </w:pPr>
            <w:proofErr w:type="spellStart"/>
            <w:r w:rsidRPr="00034599">
              <w:rPr>
                <w:lang w:val="en-US"/>
              </w:rPr>
              <w:t>Doctorant</w:t>
            </w:r>
            <w:proofErr w:type="spellEnd"/>
          </w:p>
          <w:p w14:paraId="41AB3280" w14:textId="7A610892" w:rsidR="002C347E" w:rsidRPr="00034599" w:rsidRDefault="002C347E" w:rsidP="002C347E">
            <w:pPr>
              <w:rPr>
                <w:lang w:val="en-US"/>
              </w:rPr>
            </w:pPr>
            <w:r w:rsidRPr="00034599">
              <w:rPr>
                <w:lang w:val="en-US"/>
              </w:rPr>
              <w:t xml:space="preserve">ISSUL, </w:t>
            </w:r>
            <w:r w:rsidR="00F817CB" w:rsidRPr="00034599">
              <w:rPr>
                <w:lang w:val="en-US"/>
              </w:rPr>
              <w:t>UNIL</w:t>
            </w:r>
            <w:r w:rsidRPr="00034599">
              <w:rPr>
                <w:lang w:val="en-US"/>
              </w:rPr>
              <w:t xml:space="preserve"> Lausanne</w:t>
            </w:r>
          </w:p>
          <w:p w14:paraId="3370BABE" w14:textId="135298EF" w:rsidR="00E14080" w:rsidRPr="002C347E" w:rsidRDefault="002C347E" w:rsidP="002C347E">
            <w:pPr>
              <w:rPr>
                <w:lang w:val="en-GB"/>
              </w:rPr>
            </w:pPr>
            <w:hyperlink r:id="rId31" w:history="1">
              <w:r w:rsidRPr="002C347E">
                <w:rPr>
                  <w:rStyle w:val="Hyperlink"/>
                  <w:lang w:val="en-GB"/>
                </w:rPr>
                <w:t>robin.guyot@unil.ch</w:t>
              </w:r>
            </w:hyperlink>
          </w:p>
        </w:tc>
        <w:tc>
          <w:tcPr>
            <w:tcW w:w="1667" w:type="pct"/>
          </w:tcPr>
          <w:p w14:paraId="4F3ACBCA" w14:textId="77777777" w:rsidR="001318FF" w:rsidRPr="00A74097" w:rsidRDefault="001318FF" w:rsidP="001318FF">
            <w:r w:rsidRPr="00A74097">
              <w:t>Dre Justine </w:t>
            </w:r>
            <w:proofErr w:type="spellStart"/>
            <w:r w:rsidRPr="00A74097">
              <w:t>Scheidegger</w:t>
            </w:r>
            <w:proofErr w:type="spellEnd"/>
          </w:p>
          <w:p w14:paraId="1DA8EBB6" w14:textId="77777777" w:rsidR="001318FF" w:rsidRPr="00860938" w:rsidRDefault="001318FF" w:rsidP="001318FF">
            <w:r w:rsidRPr="00860938">
              <w:t>Chargée de cours</w:t>
            </w:r>
          </w:p>
          <w:p w14:paraId="74676B19" w14:textId="3D83427E" w:rsidR="001318FF" w:rsidRPr="00034599" w:rsidRDefault="001318FF" w:rsidP="001318FF">
            <w:pPr>
              <w:rPr>
                <w:lang w:val="en-US"/>
              </w:rPr>
            </w:pPr>
            <w:r w:rsidRPr="00034599">
              <w:rPr>
                <w:lang w:val="en-US"/>
              </w:rPr>
              <w:t xml:space="preserve">ISSUL, </w:t>
            </w:r>
            <w:r w:rsidR="00F817CB" w:rsidRPr="00034599">
              <w:rPr>
                <w:lang w:val="en-US"/>
              </w:rPr>
              <w:t>UNIL</w:t>
            </w:r>
            <w:r w:rsidRPr="00034599">
              <w:rPr>
                <w:lang w:val="en-US"/>
              </w:rPr>
              <w:t xml:space="preserve"> Lausanne</w:t>
            </w:r>
          </w:p>
          <w:p w14:paraId="25DB7EA6" w14:textId="62C1B9C0" w:rsidR="00E14080" w:rsidRPr="00034599" w:rsidRDefault="001318FF" w:rsidP="001318FF">
            <w:pPr>
              <w:rPr>
                <w:lang w:val="en-US"/>
              </w:rPr>
            </w:pPr>
            <w:hyperlink r:id="rId32" w:history="1">
              <w:r w:rsidRPr="00034599">
                <w:rPr>
                  <w:rStyle w:val="Hyperlink"/>
                  <w:lang w:val="en-US"/>
                </w:rPr>
                <w:t>justine.scheidegger@unil.ch</w:t>
              </w:r>
            </w:hyperlink>
          </w:p>
        </w:tc>
      </w:tr>
    </w:tbl>
    <w:p w14:paraId="0CDE0892" w14:textId="77777777" w:rsidR="000F7ED7" w:rsidRPr="0037292B" w:rsidRDefault="000F7ED7">
      <w:pPr>
        <w:spacing w:after="200" w:line="240" w:lineRule="auto"/>
        <w:rPr>
          <w:rFonts w:eastAsiaTheme="majorEastAsia" w:cs="Open Sans SemiCondensed"/>
          <w:b/>
          <w:bCs/>
          <w:color w:val="000000" w:themeColor="text1"/>
          <w:sz w:val="24"/>
          <w:szCs w:val="32"/>
          <w:lang w:val="en-GB"/>
        </w:rPr>
      </w:pPr>
      <w:r w:rsidRPr="0037292B">
        <w:rPr>
          <w:lang w:val="en-GB"/>
        </w:rPr>
        <w:br w:type="page"/>
      </w:r>
    </w:p>
    <w:p w14:paraId="0A6E4E64" w14:textId="14A158F2" w:rsidR="00E14080" w:rsidRPr="00153133" w:rsidRDefault="00E14080" w:rsidP="00E14080">
      <w:pPr>
        <w:pStyle w:val="berschrift1"/>
      </w:pPr>
      <w:r w:rsidRPr="00153133">
        <w:lastRenderedPageBreak/>
        <w:t>Références</w:t>
      </w:r>
    </w:p>
    <w:p w14:paraId="3D064318" w14:textId="77777777" w:rsidR="00FC604E" w:rsidRPr="00FC604E" w:rsidRDefault="00FC604E" w:rsidP="008945B9">
      <w:pPr>
        <w:pStyle w:val="Literaturverzeichnis"/>
        <w:rPr>
          <w:rFonts w:cs="Open Sans SemiCondensed"/>
        </w:rPr>
      </w:pPr>
      <w:proofErr w:type="spellStart"/>
      <w:r w:rsidRPr="00FC604E">
        <w:rPr>
          <w:rFonts w:cs="Open Sans SemiCondensed"/>
        </w:rPr>
        <w:t>Aulombard</w:t>
      </w:r>
      <w:proofErr w:type="spellEnd"/>
      <w:r w:rsidRPr="00FC604E">
        <w:rPr>
          <w:rFonts w:cs="Open Sans SemiCondensed"/>
        </w:rPr>
        <w:t xml:space="preserve">, N. (2019). Femmes handicapées et violences sexuelles ? Entre difficultés de prise en charge et </w:t>
      </w:r>
      <w:proofErr w:type="spellStart"/>
      <w:r w:rsidRPr="00FC604E">
        <w:rPr>
          <w:rFonts w:cs="Open Sans SemiCondensed"/>
        </w:rPr>
        <w:t>empuissancement</w:t>
      </w:r>
      <w:proofErr w:type="spellEnd"/>
      <w:r w:rsidRPr="00FC604E">
        <w:rPr>
          <w:rFonts w:cs="Open Sans SemiCondensed"/>
        </w:rPr>
        <w:t xml:space="preserve">, </w:t>
      </w:r>
      <w:r w:rsidRPr="00FC604E">
        <w:rPr>
          <w:rFonts w:cs="Open Sans SemiCondensed"/>
          <w:i/>
        </w:rPr>
        <w:t>Mouvements</w:t>
      </w:r>
      <w:r w:rsidRPr="00FC604E">
        <w:rPr>
          <w:rFonts w:cs="Open Sans SemiCondensed"/>
        </w:rPr>
        <w:t xml:space="preserve">, </w:t>
      </w:r>
      <w:r w:rsidRPr="00FC604E">
        <w:rPr>
          <w:rFonts w:cs="Open Sans SemiCondensed"/>
          <w:i/>
          <w:iCs/>
        </w:rPr>
        <w:t>3</w:t>
      </w:r>
      <w:r w:rsidRPr="00FC604E">
        <w:rPr>
          <w:rFonts w:cs="Open Sans SemiCondensed"/>
        </w:rPr>
        <w:t xml:space="preserve">(99), 131-135. </w:t>
      </w:r>
      <w:hyperlink r:id="rId33" w:history="1">
        <w:r w:rsidRPr="00FC604E">
          <w:rPr>
            <w:rStyle w:val="Hyperlink"/>
            <w:rFonts w:cs="Open Sans SemiCondensed"/>
          </w:rPr>
          <w:t>https://shs.cairn.info/revue-mouvements-2019-3-page-131?lang=fr</w:t>
        </w:r>
      </w:hyperlink>
      <w:r w:rsidRPr="00FC604E">
        <w:rPr>
          <w:rFonts w:cs="Open Sans SemiCondensed"/>
        </w:rPr>
        <w:t xml:space="preserve">   </w:t>
      </w:r>
    </w:p>
    <w:p w14:paraId="3448CF67" w14:textId="0D699ACD" w:rsidR="00FC604E" w:rsidRPr="00FC604E" w:rsidRDefault="00FC604E" w:rsidP="008945B9">
      <w:pPr>
        <w:pStyle w:val="Literaturverzeichnis"/>
        <w:rPr>
          <w:rFonts w:cs="Open Sans SemiCondensed"/>
        </w:rPr>
      </w:pPr>
      <w:proofErr w:type="spellStart"/>
      <w:r w:rsidRPr="00FC604E">
        <w:rPr>
          <w:rFonts w:cs="Open Sans SemiCondensed"/>
        </w:rPr>
        <w:t>Casetti</w:t>
      </w:r>
      <w:proofErr w:type="spellEnd"/>
      <w:r w:rsidRPr="00FC604E">
        <w:rPr>
          <w:rFonts w:cs="Open Sans SemiCondensed"/>
        </w:rPr>
        <w:t xml:space="preserve">, F., &amp; Odin, R. (1990). De la paléo- à la </w:t>
      </w:r>
      <w:proofErr w:type="spellStart"/>
      <w:r w:rsidRPr="00FC604E">
        <w:rPr>
          <w:rFonts w:cs="Open Sans SemiCondensed"/>
        </w:rPr>
        <w:t>néotélévision</w:t>
      </w:r>
      <w:proofErr w:type="spellEnd"/>
      <w:r w:rsidRPr="00FC604E">
        <w:rPr>
          <w:rFonts w:cs="Open Sans SemiCondensed"/>
        </w:rPr>
        <w:t xml:space="preserve">, </w:t>
      </w:r>
      <w:r w:rsidRPr="00FC604E">
        <w:rPr>
          <w:rFonts w:cs="Open Sans SemiCondensed"/>
          <w:i/>
        </w:rPr>
        <w:t>Communications</w:t>
      </w:r>
      <w:r w:rsidRPr="00FC604E">
        <w:rPr>
          <w:rFonts w:cs="Open Sans SemiCondensed"/>
        </w:rPr>
        <w:t xml:space="preserve">, (51), 9-26. </w:t>
      </w:r>
      <w:hyperlink r:id="rId34" w:history="1">
        <w:r w:rsidRPr="00FC604E">
          <w:rPr>
            <w:rStyle w:val="Hyperlink"/>
            <w:rFonts w:cs="Open Sans SemiCondensed"/>
          </w:rPr>
          <w:t>https://www.persee.fr/doc/comm_0588-8018_1990_num_51_1_1767</w:t>
        </w:r>
      </w:hyperlink>
      <w:r w:rsidRPr="00FC604E">
        <w:rPr>
          <w:rFonts w:cs="Open Sans SemiCondensed"/>
        </w:rPr>
        <w:t xml:space="preserve"> </w:t>
      </w:r>
    </w:p>
    <w:p w14:paraId="68497A88" w14:textId="77777777" w:rsidR="00FC604E" w:rsidRPr="00FC604E" w:rsidRDefault="00FC604E" w:rsidP="008945B9">
      <w:pPr>
        <w:pStyle w:val="Literaturverzeichnis"/>
        <w:rPr>
          <w:rFonts w:cs="Open Sans SemiCondensed"/>
        </w:rPr>
      </w:pPr>
      <w:r w:rsidRPr="00FC604E">
        <w:rPr>
          <w:rFonts w:cs="Open Sans SemiCondensed"/>
        </w:rPr>
        <w:t xml:space="preserve">Colon, D. (2019). </w:t>
      </w:r>
      <w:r w:rsidRPr="00FC604E">
        <w:rPr>
          <w:rFonts w:cs="Open Sans SemiCondensed"/>
          <w:i/>
        </w:rPr>
        <w:t>Propagande. La manipulation de masse dans le monde contemporain</w:t>
      </w:r>
      <w:r w:rsidRPr="00FC604E">
        <w:rPr>
          <w:rFonts w:cs="Open Sans SemiCondensed"/>
        </w:rPr>
        <w:t>. Berlin.</w:t>
      </w:r>
    </w:p>
    <w:p w14:paraId="65EEA49F" w14:textId="77777777" w:rsidR="00FC604E" w:rsidRPr="00FC604E" w:rsidRDefault="00FC604E" w:rsidP="008945B9">
      <w:pPr>
        <w:pStyle w:val="Literaturverzeichnis"/>
        <w:rPr>
          <w:rFonts w:cs="Open Sans SemiCondensed"/>
        </w:rPr>
      </w:pPr>
      <w:r w:rsidRPr="00FC604E">
        <w:rPr>
          <w:rFonts w:cs="Open Sans SemiCondensed"/>
        </w:rPr>
        <w:t xml:space="preserve">Eco, U. (1985). </w:t>
      </w:r>
      <w:r w:rsidRPr="00FC604E">
        <w:rPr>
          <w:rFonts w:cs="Open Sans SemiCondensed"/>
          <w:i/>
        </w:rPr>
        <w:t xml:space="preserve">La guerre du faux. </w:t>
      </w:r>
      <w:r w:rsidRPr="00FC604E">
        <w:rPr>
          <w:rFonts w:cs="Open Sans SemiCondensed"/>
        </w:rPr>
        <w:t>Grasset.</w:t>
      </w:r>
    </w:p>
    <w:p w14:paraId="0F2E5336" w14:textId="77777777" w:rsidR="00FC604E" w:rsidRPr="00FC604E" w:rsidRDefault="00FC604E" w:rsidP="008945B9">
      <w:pPr>
        <w:pStyle w:val="Literaturverzeichnis"/>
        <w:rPr>
          <w:rFonts w:cs="Open Sans SemiCondensed"/>
        </w:rPr>
      </w:pPr>
      <w:r w:rsidRPr="00FC604E">
        <w:rPr>
          <w:rFonts w:cs="Open Sans SemiCondensed"/>
        </w:rPr>
        <w:t xml:space="preserve">Foucault, M. (1994). </w:t>
      </w:r>
      <w:r w:rsidRPr="00FC604E">
        <w:rPr>
          <w:rFonts w:cs="Open Sans SemiCondensed"/>
          <w:i/>
        </w:rPr>
        <w:t>Dits et écrits IV (1980-1988)</w:t>
      </w:r>
      <w:r w:rsidRPr="00FC604E">
        <w:rPr>
          <w:rFonts w:cs="Open Sans SemiCondensed"/>
        </w:rPr>
        <w:t>. Gallimard.</w:t>
      </w:r>
    </w:p>
    <w:p w14:paraId="7F3B0439" w14:textId="3CF5A955" w:rsidR="00FC604E" w:rsidRPr="00FC604E" w:rsidRDefault="00FC604E" w:rsidP="008945B9">
      <w:pPr>
        <w:pStyle w:val="Literaturverzeichnis"/>
        <w:rPr>
          <w:rFonts w:cs="Open Sans SemiCondensed"/>
        </w:rPr>
      </w:pPr>
      <w:r w:rsidRPr="00FC604E">
        <w:rPr>
          <w:rFonts w:cs="Open Sans SemiCondensed"/>
        </w:rPr>
        <w:t xml:space="preserve">Fougeyrollas, P. (2002). </w:t>
      </w:r>
      <w:r w:rsidRPr="00DA7AF4">
        <w:rPr>
          <w:rFonts w:cs="Open Sans SemiCondensed"/>
        </w:rPr>
        <w:t>L’évolution conceptuelle internationale dans le champ du handicap : enjeux socio-politiques et contributions québécoises.</w:t>
      </w:r>
      <w:r w:rsidRPr="00FC604E">
        <w:rPr>
          <w:rFonts w:cs="Open Sans SemiCondensed"/>
        </w:rPr>
        <w:t xml:space="preserve"> </w:t>
      </w:r>
      <w:r w:rsidRPr="00FC604E">
        <w:rPr>
          <w:rFonts w:cs="Open Sans SemiCondensed"/>
          <w:i/>
          <w:iCs/>
        </w:rPr>
        <w:t>Perspectives interdisciplinaires sur le travail et la sant</w:t>
      </w:r>
      <w:r w:rsidRPr="00DA7AF4">
        <w:rPr>
          <w:rFonts w:cs="Open Sans SemiCondensed"/>
        </w:rPr>
        <w:t>é,</w:t>
      </w:r>
      <w:r w:rsidRPr="00FC604E">
        <w:rPr>
          <w:rFonts w:cs="Open Sans SemiCondensed"/>
          <w:i/>
          <w:iCs/>
        </w:rPr>
        <w:t xml:space="preserve"> 4</w:t>
      </w:r>
      <w:r w:rsidRPr="00FC604E">
        <w:rPr>
          <w:rFonts w:cs="Open Sans SemiCondensed"/>
        </w:rPr>
        <w:t xml:space="preserve">(2). </w:t>
      </w:r>
      <w:r w:rsidR="00FC2C58">
        <w:rPr>
          <w:rFonts w:cs="Open Sans SemiCondensed"/>
        </w:rPr>
        <w:t xml:space="preserve">1-28. </w:t>
      </w:r>
      <w:hyperlink r:id="rId35" w:history="1">
        <w:r w:rsidR="00376BD4" w:rsidRPr="003C4BEF">
          <w:rPr>
            <w:rStyle w:val="Hyperlink"/>
            <w:rFonts w:cs="Open Sans SemiCondensed"/>
          </w:rPr>
          <w:t>http://journals.openedition.org/pistes/3663</w:t>
        </w:r>
      </w:hyperlink>
      <w:r w:rsidR="00AD0376">
        <w:t xml:space="preserve"> </w:t>
      </w:r>
      <w:r w:rsidRPr="00FC604E">
        <w:rPr>
          <w:rFonts w:cs="Open Sans SemiCondensed"/>
        </w:rPr>
        <w:t xml:space="preserve"> </w:t>
      </w:r>
    </w:p>
    <w:p w14:paraId="161DF519" w14:textId="68B6A2F8" w:rsidR="00FC604E" w:rsidRPr="00FC604E" w:rsidRDefault="00FC604E" w:rsidP="008945B9">
      <w:pPr>
        <w:pStyle w:val="Literaturverzeichnis"/>
        <w:rPr>
          <w:rFonts w:cs="Open Sans SemiCondensed"/>
        </w:rPr>
      </w:pPr>
      <w:proofErr w:type="spellStart"/>
      <w:r w:rsidRPr="00421289">
        <w:rPr>
          <w:rFonts w:cs="Open Sans SemiCondensed"/>
        </w:rPr>
        <w:t>Giami</w:t>
      </w:r>
      <w:proofErr w:type="spellEnd"/>
      <w:r w:rsidRPr="00421289">
        <w:rPr>
          <w:rFonts w:cs="Open Sans SemiCondensed"/>
        </w:rPr>
        <w:t xml:space="preserve">, A., </w:t>
      </w:r>
      <w:proofErr w:type="spellStart"/>
      <w:r w:rsidRPr="00421289">
        <w:rPr>
          <w:rFonts w:cs="Open Sans SemiCondensed"/>
        </w:rPr>
        <w:t>Assouly</w:t>
      </w:r>
      <w:proofErr w:type="spellEnd"/>
      <w:r w:rsidRPr="00421289">
        <w:rPr>
          <w:rFonts w:cs="Open Sans SemiCondensed"/>
        </w:rPr>
        <w:t xml:space="preserve">-Piquet, C., &amp; Berthier, F. (1988). </w:t>
      </w:r>
      <w:r w:rsidRPr="00FC604E">
        <w:rPr>
          <w:rFonts w:cs="Open Sans SemiCondensed"/>
          <w:i/>
        </w:rPr>
        <w:t>La figure fondamentale du handicap</w:t>
      </w:r>
      <w:r w:rsidR="00042E36">
        <w:rPr>
          <w:rFonts w:cs="Open Sans SemiCondensed"/>
          <w:i/>
        </w:rPr>
        <w:t> </w:t>
      </w:r>
      <w:r w:rsidRPr="00FC604E">
        <w:rPr>
          <w:rFonts w:cs="Open Sans SemiCondensed"/>
          <w:i/>
        </w:rPr>
        <w:t xml:space="preserve">1 : Représentations et figures fantasmatiques </w:t>
      </w:r>
      <w:r w:rsidRPr="00FC604E">
        <w:rPr>
          <w:rFonts w:cs="Open Sans SemiCondensed"/>
          <w:iCs/>
        </w:rPr>
        <w:t>[R</w:t>
      </w:r>
      <w:r w:rsidRPr="00FC604E">
        <w:rPr>
          <w:rFonts w:cs="Open Sans SemiCondensed"/>
        </w:rPr>
        <w:t xml:space="preserve">apport du contrat de recherche Mire-Geral]. </w:t>
      </w:r>
      <w:hyperlink r:id="rId36" w:history="1">
        <w:r w:rsidRPr="00FC604E">
          <w:rPr>
            <w:rStyle w:val="Hyperlink"/>
            <w:rFonts w:cs="Open Sans SemiCondensed"/>
          </w:rPr>
          <w:t>http://dx.doi.org/10.13140/RG.2.2.15116.97925</w:t>
        </w:r>
      </w:hyperlink>
      <w:r w:rsidRPr="00FC604E">
        <w:rPr>
          <w:rFonts w:cs="Open Sans SemiCondensed"/>
        </w:rPr>
        <w:t xml:space="preserve"> </w:t>
      </w:r>
    </w:p>
    <w:p w14:paraId="16507343" w14:textId="22B4E7DF" w:rsidR="00FC604E" w:rsidRPr="00FC604E" w:rsidRDefault="00FC604E" w:rsidP="008945B9">
      <w:pPr>
        <w:pStyle w:val="Literaturverzeichnis"/>
        <w:rPr>
          <w:rFonts w:cs="Open Sans SemiCondensed"/>
        </w:rPr>
      </w:pPr>
      <w:r w:rsidRPr="00FC604E">
        <w:rPr>
          <w:rFonts w:cs="Open Sans SemiCondensed"/>
        </w:rPr>
        <w:t xml:space="preserve">Goffman, E. (1968). </w:t>
      </w:r>
      <w:r w:rsidRPr="00FC604E">
        <w:rPr>
          <w:rFonts w:cs="Open Sans SemiCondensed"/>
          <w:i/>
          <w:iCs/>
        </w:rPr>
        <w:t xml:space="preserve">Asiles. </w:t>
      </w:r>
      <w:r w:rsidR="00966BFE">
        <w:rPr>
          <w:rFonts w:cs="Open Sans SemiCondensed"/>
          <w:i/>
          <w:iCs/>
        </w:rPr>
        <w:t>É</w:t>
      </w:r>
      <w:r w:rsidRPr="00FC604E">
        <w:rPr>
          <w:rFonts w:cs="Open Sans SemiCondensed"/>
          <w:i/>
          <w:iCs/>
        </w:rPr>
        <w:t>tudes sur la condition sociale des malades mentaux</w:t>
      </w:r>
      <w:r w:rsidRPr="00FC604E">
        <w:rPr>
          <w:rFonts w:cs="Open Sans SemiCondensed"/>
        </w:rPr>
        <w:t xml:space="preserve">. </w:t>
      </w:r>
      <w:r w:rsidR="00612995">
        <w:rPr>
          <w:rFonts w:cs="Open Sans SemiCondensed"/>
        </w:rPr>
        <w:t xml:space="preserve">Les éditions de </w:t>
      </w:r>
      <w:r w:rsidRPr="00FC604E">
        <w:rPr>
          <w:rFonts w:cs="Open Sans SemiCondensed"/>
        </w:rPr>
        <w:t>Minuit.</w:t>
      </w:r>
    </w:p>
    <w:p w14:paraId="27628724" w14:textId="504B499A" w:rsidR="00FC604E" w:rsidRPr="00FC604E" w:rsidRDefault="00FC604E" w:rsidP="008945B9">
      <w:pPr>
        <w:pStyle w:val="Literaturverzeichnis"/>
        <w:rPr>
          <w:rFonts w:cs="Open Sans SemiCondensed"/>
        </w:rPr>
      </w:pPr>
      <w:r w:rsidRPr="00FC604E">
        <w:rPr>
          <w:rFonts w:cs="Open Sans SemiCondensed"/>
        </w:rPr>
        <w:t xml:space="preserve">Goffman, E. (1975). </w:t>
      </w:r>
      <w:r w:rsidRPr="00FC604E">
        <w:rPr>
          <w:rFonts w:cs="Open Sans SemiCondensed"/>
          <w:i/>
        </w:rPr>
        <w:t>Stigmate : Les usages sociaux des handicaps</w:t>
      </w:r>
      <w:r w:rsidRPr="00FC604E">
        <w:rPr>
          <w:rFonts w:cs="Open Sans SemiCondensed"/>
        </w:rPr>
        <w:t xml:space="preserve">. </w:t>
      </w:r>
      <w:r w:rsidR="00612995">
        <w:rPr>
          <w:rFonts w:cs="Open Sans SemiCondensed"/>
        </w:rPr>
        <w:t xml:space="preserve">Les éditions de </w:t>
      </w:r>
      <w:r w:rsidRPr="00FC604E">
        <w:rPr>
          <w:rFonts w:cs="Open Sans SemiCondensed"/>
        </w:rPr>
        <w:t>Minuit.</w:t>
      </w:r>
    </w:p>
    <w:p w14:paraId="09E73398" w14:textId="7FCB39D2" w:rsidR="00FC604E" w:rsidRPr="00FC604E" w:rsidRDefault="00FC604E" w:rsidP="008945B9">
      <w:pPr>
        <w:pStyle w:val="Literaturverzeichnis"/>
        <w:rPr>
          <w:rFonts w:cs="Open Sans SemiCondensed"/>
        </w:rPr>
      </w:pPr>
      <w:proofErr w:type="spellStart"/>
      <w:r w:rsidRPr="00FC604E">
        <w:rPr>
          <w:rFonts w:cs="Open Sans SemiCondensed"/>
          <w:lang w:val="it-IT"/>
        </w:rPr>
        <w:t>Guyot</w:t>
      </w:r>
      <w:proofErr w:type="spellEnd"/>
      <w:r w:rsidRPr="00FC604E">
        <w:rPr>
          <w:rFonts w:cs="Open Sans SemiCondensed"/>
          <w:lang w:val="it-IT"/>
        </w:rPr>
        <w:t xml:space="preserve">, R., Marcellini, A., </w:t>
      </w:r>
      <w:proofErr w:type="spellStart"/>
      <w:r w:rsidRPr="00FC604E">
        <w:rPr>
          <w:rFonts w:cs="Open Sans SemiCondensed"/>
          <w:lang w:val="it-IT"/>
        </w:rPr>
        <w:t>Scheidegger</w:t>
      </w:r>
      <w:proofErr w:type="spellEnd"/>
      <w:r w:rsidRPr="00FC604E">
        <w:rPr>
          <w:rFonts w:cs="Open Sans SemiCondensed"/>
          <w:lang w:val="it-IT"/>
        </w:rPr>
        <w:t>, J. (</w:t>
      </w:r>
      <w:proofErr w:type="spellStart"/>
      <w:r w:rsidRPr="00FC604E">
        <w:rPr>
          <w:rFonts w:cs="Open Sans SemiCondensed"/>
          <w:lang w:val="it-IT"/>
        </w:rPr>
        <w:t>Eds</w:t>
      </w:r>
      <w:proofErr w:type="spellEnd"/>
      <w:r w:rsidRPr="00FC604E">
        <w:rPr>
          <w:rFonts w:cs="Open Sans SemiCondensed"/>
          <w:lang w:val="it-IT"/>
        </w:rPr>
        <w:t xml:space="preserve">.). </w:t>
      </w:r>
      <w:r w:rsidRPr="00FC604E">
        <w:rPr>
          <w:rFonts w:cs="Open Sans SemiCondensed"/>
        </w:rPr>
        <w:t>(</w:t>
      </w:r>
      <w:proofErr w:type="gramStart"/>
      <w:r w:rsidR="001C6557">
        <w:rPr>
          <w:rFonts w:cs="Open Sans SemiCondensed"/>
        </w:rPr>
        <w:t>à</w:t>
      </w:r>
      <w:proofErr w:type="gramEnd"/>
      <w:r w:rsidR="001C6557">
        <w:rPr>
          <w:rFonts w:cs="Open Sans SemiCondensed"/>
        </w:rPr>
        <w:t xml:space="preserve"> para</w:t>
      </w:r>
      <w:r w:rsidR="00966BFE">
        <w:rPr>
          <w:rFonts w:cs="Open Sans SemiCondensed"/>
        </w:rPr>
        <w:t>i</w:t>
      </w:r>
      <w:r w:rsidR="001C6557">
        <w:rPr>
          <w:rFonts w:cs="Open Sans SemiCondensed"/>
        </w:rPr>
        <w:t xml:space="preserve">tre en </w:t>
      </w:r>
      <w:r w:rsidRPr="00FC604E">
        <w:rPr>
          <w:rFonts w:cs="Open Sans SemiCondensed"/>
        </w:rPr>
        <w:t xml:space="preserve">2025). </w:t>
      </w:r>
      <w:r w:rsidRPr="00A51E1A">
        <w:rPr>
          <w:rFonts w:cs="Open Sans SemiCondensed"/>
          <w:i/>
          <w:iCs/>
        </w:rPr>
        <w:t xml:space="preserve">Le handicap mis en scène. Une plongée dans les archives télévisuelles. </w:t>
      </w:r>
      <w:r w:rsidR="0055464C">
        <w:rPr>
          <w:rFonts w:cs="Open Sans SemiCondensed"/>
        </w:rPr>
        <w:t>Éditions</w:t>
      </w:r>
      <w:r w:rsidR="00E44CA0">
        <w:rPr>
          <w:rFonts w:cs="Open Sans SemiCondensed"/>
        </w:rPr>
        <w:t xml:space="preserve"> </w:t>
      </w:r>
      <w:proofErr w:type="spellStart"/>
      <w:r w:rsidRPr="00FC604E">
        <w:rPr>
          <w:rFonts w:cs="Open Sans SemiCondensed"/>
        </w:rPr>
        <w:t>A</w:t>
      </w:r>
      <w:r w:rsidR="0055464C">
        <w:rPr>
          <w:rFonts w:cs="Open Sans SemiCondensed"/>
        </w:rPr>
        <w:t>l</w:t>
      </w:r>
      <w:r w:rsidRPr="00FC604E">
        <w:rPr>
          <w:rFonts w:cs="Open Sans SemiCondensed"/>
        </w:rPr>
        <w:t>phil</w:t>
      </w:r>
      <w:proofErr w:type="spellEnd"/>
      <w:r w:rsidRPr="00FC604E">
        <w:rPr>
          <w:rFonts w:cs="Open Sans SemiCondensed"/>
        </w:rPr>
        <w:t>.</w:t>
      </w:r>
    </w:p>
    <w:p w14:paraId="05B2F496" w14:textId="7C3A5B3E" w:rsidR="00FC604E" w:rsidRPr="00FC604E" w:rsidRDefault="00FC604E" w:rsidP="008945B9">
      <w:pPr>
        <w:pStyle w:val="Literaturverzeichnis"/>
        <w:rPr>
          <w:rFonts w:cs="Open Sans SemiCondensed"/>
        </w:rPr>
      </w:pPr>
      <w:r w:rsidRPr="00FC604E">
        <w:rPr>
          <w:rFonts w:cs="Open Sans SemiCondensed"/>
        </w:rPr>
        <w:t xml:space="preserve">Korff-Sausse, S. (2001). </w:t>
      </w:r>
      <w:r w:rsidRPr="00FC604E">
        <w:rPr>
          <w:rFonts w:cs="Open Sans SemiCondensed"/>
          <w:i/>
        </w:rPr>
        <w:t>D’</w:t>
      </w:r>
      <w:r w:rsidR="00966BFE">
        <w:rPr>
          <w:rFonts w:cs="Open Sans SemiCondensed"/>
          <w:i/>
        </w:rPr>
        <w:t>Œ</w:t>
      </w:r>
      <w:r w:rsidRPr="00FC604E">
        <w:rPr>
          <w:rFonts w:cs="Open Sans SemiCondensed"/>
          <w:i/>
        </w:rPr>
        <w:t>dipe à Frankenstein. Figures du handicap</w:t>
      </w:r>
      <w:r w:rsidRPr="00FC604E">
        <w:rPr>
          <w:rFonts w:cs="Open Sans SemiCondensed"/>
        </w:rPr>
        <w:t xml:space="preserve">. Desclée De Brouwer. </w:t>
      </w:r>
    </w:p>
    <w:p w14:paraId="3D5DD1F8" w14:textId="543D0674" w:rsidR="00FC604E" w:rsidRPr="00FC604E" w:rsidRDefault="00FC604E" w:rsidP="008945B9">
      <w:pPr>
        <w:pStyle w:val="Literaturverzeichnis"/>
        <w:rPr>
          <w:rFonts w:cs="Open Sans SemiCondensed"/>
        </w:rPr>
      </w:pPr>
      <w:r w:rsidRPr="00FC604E">
        <w:rPr>
          <w:rFonts w:cs="Open Sans SemiCondensed"/>
        </w:rPr>
        <w:t>Loi fédérale sur la radio et la télévision (LRTV) du 21</w:t>
      </w:r>
      <w:r w:rsidR="00042E36">
        <w:rPr>
          <w:rFonts w:cs="Open Sans SemiCondensed"/>
        </w:rPr>
        <w:t> </w:t>
      </w:r>
      <w:r w:rsidRPr="00FC604E">
        <w:rPr>
          <w:rFonts w:cs="Open Sans SemiCondensed"/>
        </w:rPr>
        <w:t>juin</w:t>
      </w:r>
      <w:r w:rsidR="00042E36">
        <w:rPr>
          <w:rFonts w:cs="Open Sans SemiCondensed"/>
        </w:rPr>
        <w:t> </w:t>
      </w:r>
      <w:r w:rsidRPr="00FC604E">
        <w:rPr>
          <w:rFonts w:cs="Open Sans SemiCondensed"/>
        </w:rPr>
        <w:t>1991, RS</w:t>
      </w:r>
      <w:r w:rsidR="00042E36">
        <w:rPr>
          <w:rFonts w:cs="Open Sans SemiCondensed"/>
        </w:rPr>
        <w:t> </w:t>
      </w:r>
      <w:r w:rsidRPr="00FC604E">
        <w:rPr>
          <w:rFonts w:cs="Open Sans SemiCondensed"/>
        </w:rPr>
        <w:t>784.40 (État le 23</w:t>
      </w:r>
      <w:r w:rsidR="00042E36">
        <w:rPr>
          <w:rFonts w:cs="Open Sans SemiCondensed"/>
        </w:rPr>
        <w:t> </w:t>
      </w:r>
      <w:r w:rsidRPr="00FC604E">
        <w:rPr>
          <w:rFonts w:cs="Open Sans SemiCondensed"/>
        </w:rPr>
        <w:t>juillet</w:t>
      </w:r>
      <w:r w:rsidR="00042E36">
        <w:rPr>
          <w:rFonts w:cs="Open Sans SemiCondensed"/>
        </w:rPr>
        <w:t> </w:t>
      </w:r>
      <w:r w:rsidRPr="00FC604E">
        <w:rPr>
          <w:rFonts w:cs="Open Sans SemiCondensed"/>
        </w:rPr>
        <w:t xml:space="preserve">2002). </w:t>
      </w:r>
      <w:hyperlink r:id="rId37" w:history="1">
        <w:r w:rsidRPr="00FC604E">
          <w:rPr>
            <w:rStyle w:val="Hyperlink"/>
            <w:rFonts w:cs="Open Sans SemiCondensed"/>
          </w:rPr>
          <w:t>https://lex.weblaw.ch/lex.php?norm_id=784.40&amp;source=SR&amp;lex_id=19834&amp;file=fr-pdf_file_a.pdf</w:t>
        </w:r>
      </w:hyperlink>
      <w:r w:rsidRPr="00FC604E">
        <w:rPr>
          <w:rFonts w:cs="Open Sans SemiCondensed"/>
        </w:rPr>
        <w:t xml:space="preserve">  </w:t>
      </w:r>
    </w:p>
    <w:p w14:paraId="534CE8C4" w14:textId="77777777" w:rsidR="00FC604E" w:rsidRPr="00FC604E" w:rsidRDefault="00FC604E" w:rsidP="008945B9">
      <w:pPr>
        <w:pStyle w:val="Literaturverzeichnis"/>
        <w:rPr>
          <w:rFonts w:cs="Open Sans SemiCondensed"/>
        </w:rPr>
      </w:pPr>
      <w:r w:rsidRPr="00FC604E">
        <w:rPr>
          <w:rFonts w:cs="Open Sans SemiCondensed"/>
        </w:rPr>
        <w:t xml:space="preserve">Macé, E. (2006). </w:t>
      </w:r>
      <w:r w:rsidRPr="00FC604E">
        <w:rPr>
          <w:rFonts w:cs="Open Sans SemiCondensed"/>
          <w:i/>
        </w:rPr>
        <w:t>La société et son double. Une journée ordinaire de télévision.</w:t>
      </w:r>
      <w:r w:rsidRPr="00FC604E">
        <w:rPr>
          <w:rFonts w:cs="Open Sans SemiCondensed"/>
        </w:rPr>
        <w:t xml:space="preserve"> Armand Colin</w:t>
      </w:r>
    </w:p>
    <w:p w14:paraId="1436C48E" w14:textId="01FAB782" w:rsidR="00C63231" w:rsidRDefault="00C63231" w:rsidP="008945B9">
      <w:pPr>
        <w:pStyle w:val="Literaturverzeichnis"/>
        <w:rPr>
          <w:rFonts w:cs="Open Sans SemiCondensed"/>
        </w:rPr>
      </w:pPr>
      <w:proofErr w:type="spellStart"/>
      <w:r w:rsidRPr="00C63231">
        <w:rPr>
          <w:rFonts w:cs="Open Sans SemiCondensed"/>
        </w:rPr>
        <w:t>Quéré</w:t>
      </w:r>
      <w:proofErr w:type="spellEnd"/>
      <w:r>
        <w:rPr>
          <w:rFonts w:cs="Open Sans SemiCondensed"/>
        </w:rPr>
        <w:t>, L</w:t>
      </w:r>
      <w:r w:rsidRPr="00C63231">
        <w:rPr>
          <w:rFonts w:cs="Open Sans SemiCondensed"/>
        </w:rPr>
        <w:t xml:space="preserve">. </w:t>
      </w:r>
      <w:r>
        <w:rPr>
          <w:rFonts w:cs="Open Sans SemiCondensed"/>
        </w:rPr>
        <w:t xml:space="preserve">(1982). </w:t>
      </w:r>
      <w:r w:rsidRPr="00C63231">
        <w:rPr>
          <w:rFonts w:cs="Open Sans SemiCondensed"/>
          <w:i/>
          <w:iCs/>
        </w:rPr>
        <w:t>Des miroirs équivoques : aux origines de la communication moderne</w:t>
      </w:r>
      <w:r w:rsidRPr="00C63231">
        <w:rPr>
          <w:rFonts w:cs="Open Sans SemiCondensed"/>
        </w:rPr>
        <w:t>. Aubier Montaigne</w:t>
      </w:r>
      <w:r>
        <w:rPr>
          <w:rFonts w:cs="Open Sans SemiCondensed"/>
        </w:rPr>
        <w:t>.</w:t>
      </w:r>
    </w:p>
    <w:p w14:paraId="488A8098" w14:textId="6976F8E1" w:rsidR="00FC604E" w:rsidRPr="00FC604E" w:rsidRDefault="00FC604E" w:rsidP="008945B9">
      <w:pPr>
        <w:pStyle w:val="Literaturverzeichnis"/>
        <w:rPr>
          <w:rFonts w:cs="Open Sans SemiCondensed"/>
          <w:lang w:val="it-IT"/>
        </w:rPr>
      </w:pPr>
      <w:proofErr w:type="spellStart"/>
      <w:r w:rsidRPr="00FC604E">
        <w:rPr>
          <w:rFonts w:cs="Open Sans SemiCondensed"/>
        </w:rPr>
        <w:t>Scheidegger</w:t>
      </w:r>
      <w:proofErr w:type="spellEnd"/>
      <w:r w:rsidRPr="00FC604E">
        <w:rPr>
          <w:rFonts w:cs="Open Sans SemiCondensed"/>
        </w:rPr>
        <w:t xml:space="preserve">, J. (2024). </w:t>
      </w:r>
      <w:r w:rsidRPr="00FC604E">
        <w:rPr>
          <w:rFonts w:cs="Open Sans SemiCondensed"/>
          <w:i/>
        </w:rPr>
        <w:t xml:space="preserve">Des corps cadrés : Le handicap à la Télévision </w:t>
      </w:r>
      <w:r w:rsidR="00334D01">
        <w:rPr>
          <w:rFonts w:cs="Open Sans SemiCondensed"/>
          <w:i/>
        </w:rPr>
        <w:t>s</w:t>
      </w:r>
      <w:r w:rsidRPr="00FC604E">
        <w:rPr>
          <w:rFonts w:cs="Open Sans SemiCondensed"/>
          <w:i/>
        </w:rPr>
        <w:t xml:space="preserve">uisse </w:t>
      </w:r>
      <w:r w:rsidR="00790732">
        <w:rPr>
          <w:rFonts w:cs="Open Sans SemiCondensed"/>
          <w:i/>
        </w:rPr>
        <w:t>r</w:t>
      </w:r>
      <w:r w:rsidRPr="00FC604E">
        <w:rPr>
          <w:rFonts w:cs="Open Sans SemiCondensed"/>
          <w:i/>
        </w:rPr>
        <w:t>omande au prisme d’une microsociologie de la rencontre médiatique (1956-2019)</w:t>
      </w:r>
      <w:r w:rsidRPr="00FC604E">
        <w:rPr>
          <w:rFonts w:cs="Open Sans SemiCondensed"/>
        </w:rPr>
        <w:t xml:space="preserve"> [Thèse de doctorat, Université de Lausanne]. </w:t>
      </w:r>
      <w:r w:rsidRPr="00FC604E">
        <w:rPr>
          <w:rFonts w:cs="Open Sans SemiCondensed"/>
          <w:lang w:val="it-IT"/>
        </w:rPr>
        <w:t xml:space="preserve">UNIL. </w:t>
      </w:r>
      <w:r>
        <w:fldChar w:fldCharType="begin"/>
      </w:r>
      <w:r w:rsidRPr="00127B30">
        <w:rPr>
          <w:lang w:val="it-CH"/>
        </w:rPr>
        <w:instrText>HYPERLINK "https://serval.unil.ch/fr/notice/serval:BIB_BC82975F1278"</w:instrText>
      </w:r>
      <w:r>
        <w:fldChar w:fldCharType="separate"/>
      </w:r>
      <w:r w:rsidRPr="00FC604E">
        <w:rPr>
          <w:rStyle w:val="Hyperlink"/>
          <w:rFonts w:cs="Open Sans SemiCondensed"/>
          <w:lang w:val="it-IT"/>
        </w:rPr>
        <w:t>https://serval.unil.ch/fr/notice/serval:BIB_BC82975F1278</w:t>
      </w:r>
      <w:r>
        <w:fldChar w:fldCharType="end"/>
      </w:r>
    </w:p>
    <w:p w14:paraId="04741573" w14:textId="1C1F812E" w:rsidR="00FC604E" w:rsidRPr="00FC604E" w:rsidRDefault="00FC604E" w:rsidP="008945B9">
      <w:pPr>
        <w:pStyle w:val="Literaturverzeichnis"/>
        <w:rPr>
          <w:rFonts w:cs="Open Sans SemiCondensed"/>
          <w:i/>
        </w:rPr>
      </w:pPr>
      <w:r w:rsidRPr="00FC604E">
        <w:rPr>
          <w:rFonts w:cs="Open Sans SemiCondensed"/>
          <w:lang w:val="it-IT"/>
        </w:rPr>
        <w:t xml:space="preserve">Vander Gucht, D. (Ed.) </w:t>
      </w:r>
      <w:r w:rsidRPr="00FC604E">
        <w:rPr>
          <w:rFonts w:cs="Open Sans SemiCondensed"/>
        </w:rPr>
        <w:t xml:space="preserve">(2013). </w:t>
      </w:r>
      <w:r w:rsidRPr="00FC604E">
        <w:rPr>
          <w:rFonts w:cs="Open Sans SemiCondensed"/>
          <w:i/>
          <w:iCs/>
        </w:rPr>
        <w:t>La sociologie par l’image : Revue de l’Institut de sociologie de l’Université libre de Bruxelles</w:t>
      </w:r>
      <w:r w:rsidR="00042E36">
        <w:rPr>
          <w:rFonts w:cs="Open Sans SemiCondensed"/>
          <w:i/>
          <w:iCs/>
        </w:rPr>
        <w:t> </w:t>
      </w:r>
      <w:r w:rsidRPr="00FC604E">
        <w:rPr>
          <w:rFonts w:cs="Open Sans SemiCondensed"/>
          <w:i/>
          <w:iCs/>
        </w:rPr>
        <w:t>2010-2011.</w:t>
      </w:r>
      <w:r w:rsidRPr="00FC604E">
        <w:rPr>
          <w:rFonts w:cs="Open Sans SemiCondensed"/>
          <w:i/>
        </w:rPr>
        <w:t xml:space="preserve"> </w:t>
      </w:r>
      <w:r w:rsidRPr="00FC604E">
        <w:rPr>
          <w:rFonts w:cs="Open Sans SemiCondensed"/>
          <w:iCs/>
        </w:rPr>
        <w:t xml:space="preserve">Lettre Volée. </w:t>
      </w:r>
    </w:p>
    <w:p w14:paraId="23571FEE" w14:textId="7009209D" w:rsidR="007F5E1D" w:rsidRPr="001F0BF3" w:rsidRDefault="00FC604E" w:rsidP="008945B9">
      <w:pPr>
        <w:pStyle w:val="Literaturverzeichnis"/>
        <w:rPr>
          <w:rFonts w:cs="Open Sans SemiCondensed"/>
        </w:rPr>
      </w:pPr>
      <w:r w:rsidRPr="00082A57">
        <w:rPr>
          <w:rFonts w:cs="Open Sans SemiCondensed"/>
        </w:rPr>
        <w:t xml:space="preserve">Vander </w:t>
      </w:r>
      <w:proofErr w:type="spellStart"/>
      <w:r w:rsidRPr="00082A57">
        <w:rPr>
          <w:rFonts w:cs="Open Sans SemiCondensed"/>
        </w:rPr>
        <w:t>Gucht</w:t>
      </w:r>
      <w:proofErr w:type="spellEnd"/>
      <w:r w:rsidR="00ED6AD3" w:rsidRPr="00082A57">
        <w:rPr>
          <w:rFonts w:cs="Open Sans SemiCondensed"/>
        </w:rPr>
        <w:t>,</w:t>
      </w:r>
      <w:r w:rsidRPr="00082A57">
        <w:rPr>
          <w:rFonts w:cs="Open Sans SemiCondensed"/>
        </w:rPr>
        <w:t xml:space="preserve"> D., &amp; Sebag, J. (2013). </w:t>
      </w:r>
      <w:r w:rsidRPr="00FC604E">
        <w:rPr>
          <w:rFonts w:cs="Open Sans SemiCondensed"/>
        </w:rPr>
        <w:t>Pour la sociologie visuelle… et filmique. Dans R. </w:t>
      </w:r>
      <w:proofErr w:type="spellStart"/>
      <w:r w:rsidRPr="00FC604E">
        <w:rPr>
          <w:rFonts w:cs="Open Sans SemiCondensed"/>
        </w:rPr>
        <w:t>Hamus</w:t>
      </w:r>
      <w:proofErr w:type="spellEnd"/>
      <w:r w:rsidRPr="00FC604E">
        <w:rPr>
          <w:rFonts w:cs="Open Sans SemiCondensed"/>
        </w:rPr>
        <w:t xml:space="preserve">-Vallée (Ed.), </w:t>
      </w:r>
      <w:r w:rsidRPr="00FC604E">
        <w:rPr>
          <w:rFonts w:cs="Open Sans SemiCondensed"/>
          <w:i/>
        </w:rPr>
        <w:t xml:space="preserve">Sociologie de l’image, sociologie par l’image </w:t>
      </w:r>
      <w:r w:rsidRPr="00FC604E">
        <w:rPr>
          <w:rFonts w:cs="Open Sans SemiCondensed"/>
          <w:iCs/>
        </w:rPr>
        <w:t>(pp.</w:t>
      </w:r>
      <w:r w:rsidR="00042E36">
        <w:rPr>
          <w:rFonts w:cs="Open Sans SemiCondensed"/>
          <w:iCs/>
        </w:rPr>
        <w:t> </w:t>
      </w:r>
      <w:r w:rsidRPr="00FC604E">
        <w:rPr>
          <w:rFonts w:cs="Open Sans SemiCondensed"/>
          <w:iCs/>
        </w:rPr>
        <w:t xml:space="preserve">142-148). </w:t>
      </w:r>
      <w:proofErr w:type="spellStart"/>
      <w:r w:rsidRPr="00FC604E">
        <w:rPr>
          <w:rFonts w:cs="Open Sans SemiCondensed"/>
          <w:iCs/>
        </w:rPr>
        <w:t>Cinémaction</w:t>
      </w:r>
      <w:proofErr w:type="spellEnd"/>
      <w:r w:rsidRPr="00FC604E">
        <w:rPr>
          <w:rFonts w:cs="Open Sans SemiCondensed"/>
          <w:iCs/>
        </w:rPr>
        <w:t xml:space="preserve"> </w:t>
      </w:r>
    </w:p>
    <w:sectPr w:rsidR="007F5E1D" w:rsidRPr="001F0BF3" w:rsidSect="00EA7A99">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05759" w14:textId="77777777" w:rsidR="004A503D" w:rsidRDefault="004A503D">
      <w:pPr>
        <w:spacing w:line="240" w:lineRule="auto"/>
      </w:pPr>
      <w:r>
        <w:separator/>
      </w:r>
    </w:p>
  </w:endnote>
  <w:endnote w:type="continuationSeparator" w:id="0">
    <w:p w14:paraId="116634F6" w14:textId="77777777" w:rsidR="004A503D" w:rsidRDefault="004A5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CE350E7C-99C3-4156-B044-992685BA503C}"/>
    <w:embedBold r:id="rId2" w:fontKey="{A7204F70-C367-41E2-BF65-87656F152022}"/>
    <w:embedItalic r:id="rId3" w:fontKey="{0459C984-D94E-43AC-9565-61465C1CFF2C}"/>
    <w:embedBoldItalic r:id="rId4" w:fontKey="{0C13FDE5-3621-4CD4-A377-3B091A9932B8}"/>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2A34" w14:textId="77777777" w:rsidR="00EA7A99" w:rsidRDefault="00EA7A9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9F5E" w14:textId="77777777" w:rsidR="004B3A29" w:rsidRPr="007B448B" w:rsidRDefault="006E210A" w:rsidP="001D3BFB">
    <w:pPr>
      <w:pStyle w:val="Fuzeile"/>
      <w:rPr>
        <w:szCs w:val="22"/>
      </w:rPr>
    </w:pPr>
    <w:r>
      <w:rPr>
        <w:noProof/>
        <w:lang w:val="fr-FR" w:eastAsia="fr-FR"/>
      </w:rPr>
      <w:drawing>
        <wp:anchor distT="0" distB="0" distL="114300" distR="114300" simplePos="0" relativeHeight="251658240" behindDoc="1" locked="0" layoutInCell="1" allowOverlap="1" wp14:anchorId="77FF1EDC" wp14:editId="114FCFAB">
          <wp:simplePos x="0" y="0"/>
          <wp:positionH relativeFrom="column">
            <wp:posOffset>-671830</wp:posOffset>
          </wp:positionH>
          <wp:positionV relativeFrom="paragraph">
            <wp:posOffset>-726440</wp:posOffset>
          </wp:positionV>
          <wp:extent cx="101861" cy="849482"/>
          <wp:effectExtent l="0" t="0" r="0" b="0"/>
          <wp:wrapNone/>
          <wp:docPr id="152519063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9F428E">
      <w:rPr>
        <w:noProof/>
        <w:szCs w:val="22"/>
      </w:rPr>
      <w:t>3</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2D9A" w14:textId="77777777" w:rsidR="00EA7A99" w:rsidRDefault="00EA7A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97716" w14:textId="77777777" w:rsidR="004A503D" w:rsidRPr="00777A2F" w:rsidRDefault="004A503D"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79F0E0C" w14:textId="77777777" w:rsidR="004A503D" w:rsidRDefault="004A503D">
      <w:r>
        <w:continuationSeparator/>
      </w:r>
    </w:p>
  </w:footnote>
  <w:footnote w:type="continuationNotice" w:id="1">
    <w:p w14:paraId="5A4ADF48" w14:textId="77777777" w:rsidR="004A503D" w:rsidRDefault="004A503D">
      <w:pPr>
        <w:spacing w:line="240" w:lineRule="auto"/>
      </w:pPr>
    </w:p>
  </w:footnote>
  <w:footnote w:id="2">
    <w:p w14:paraId="7BCB6C69" w14:textId="152FB528" w:rsidR="008E1E2B" w:rsidRPr="008E1E2B" w:rsidRDefault="008E1E2B" w:rsidP="0055464C">
      <w:pPr>
        <w:pStyle w:val="Funotentext"/>
        <w:ind w:left="142" w:hanging="142"/>
        <w:jc w:val="both"/>
        <w:rPr>
          <w:rStyle w:val="Hyperlink"/>
          <w:sz w:val="18"/>
          <w:szCs w:val="18"/>
        </w:rPr>
      </w:pPr>
      <w:r>
        <w:rPr>
          <w:rStyle w:val="Funotenzeichen"/>
        </w:rPr>
        <w:footnoteRef/>
      </w:r>
      <w:r>
        <w:t xml:space="preserve"> </w:t>
      </w:r>
      <w:r w:rsidRPr="00701C1E">
        <w:t>Pour en savoir plus sur les résultats de cette sociologie des contenus télévisuels, voir notre ouvrage collectif à para</w:t>
      </w:r>
      <w:r>
        <w:t>i</w:t>
      </w:r>
      <w:r w:rsidRPr="00701C1E">
        <w:t>tre en décembre</w:t>
      </w:r>
      <w:r w:rsidR="00042E36">
        <w:t> </w:t>
      </w:r>
      <w:r w:rsidRPr="00701C1E">
        <w:t>2025 : Guyot</w:t>
      </w:r>
      <w:r w:rsidR="00F11F58">
        <w:t>,</w:t>
      </w:r>
      <w:r w:rsidRPr="00701C1E">
        <w:t xml:space="preserve"> R., Marcellini</w:t>
      </w:r>
      <w:r w:rsidR="00F11F58">
        <w:t>,</w:t>
      </w:r>
      <w:r w:rsidR="00042E36">
        <w:t> </w:t>
      </w:r>
      <w:r w:rsidRPr="00701C1E">
        <w:t xml:space="preserve">A., </w:t>
      </w:r>
      <w:r w:rsidR="00F11F58">
        <w:t xml:space="preserve">&amp; </w:t>
      </w:r>
      <w:r w:rsidRPr="00701C1E">
        <w:t>Scheidegger</w:t>
      </w:r>
      <w:r w:rsidR="00F11F58">
        <w:t>,</w:t>
      </w:r>
      <w:r w:rsidRPr="00701C1E">
        <w:t xml:space="preserve"> J. (</w:t>
      </w:r>
      <w:r>
        <w:t>Eds</w:t>
      </w:r>
      <w:r w:rsidRPr="00701C1E">
        <w:t>.)</w:t>
      </w:r>
      <w:r>
        <w:t>.</w:t>
      </w:r>
      <w:r w:rsidRPr="00701C1E">
        <w:t xml:space="preserve"> (2025). </w:t>
      </w:r>
      <w:r w:rsidRPr="00C95247">
        <w:rPr>
          <w:i/>
          <w:iCs/>
        </w:rPr>
        <w:t>Le handicap mis en scène. Une plongée dans les archives télévisuelles</w:t>
      </w:r>
      <w:r>
        <w:t xml:space="preserve">. </w:t>
      </w:r>
      <w:r w:rsidR="0055464C">
        <w:t>É</w:t>
      </w:r>
      <w:r w:rsidRPr="00701C1E">
        <w:t>ditions A</w:t>
      </w:r>
      <w:r w:rsidR="000E1E2E">
        <w:t>l</w:t>
      </w:r>
      <w:r w:rsidRPr="00701C1E">
        <w:t>phil.</w:t>
      </w:r>
      <w:r>
        <w:t xml:space="preserve"> </w:t>
      </w:r>
      <w:hyperlink r:id="rId1" w:history="1">
        <w:r w:rsidRPr="008E1E2B">
          <w:rPr>
            <w:rStyle w:val="Hyperlink"/>
            <w:sz w:val="18"/>
            <w:szCs w:val="18"/>
          </w:rPr>
          <w:t>https://www.alphil.com/livres/1461-1815-le-handicap-mis-en-scene.html</w:t>
        </w:r>
      </w:hyperlink>
    </w:p>
  </w:footnote>
  <w:footnote w:id="3">
    <w:p w14:paraId="1C0E8568" w14:textId="5B4C7253" w:rsidR="00340BC7" w:rsidRPr="00E70C62" w:rsidRDefault="00340BC7" w:rsidP="004E3A66">
      <w:pPr>
        <w:pStyle w:val="Funotentext"/>
        <w:ind w:left="142" w:hanging="142"/>
        <w:jc w:val="both"/>
        <w:rPr>
          <w:szCs w:val="18"/>
        </w:rPr>
      </w:pPr>
      <w:r>
        <w:rPr>
          <w:rStyle w:val="Funotenzeichen"/>
        </w:rPr>
        <w:footnoteRef/>
      </w:r>
      <w:r>
        <w:t xml:space="preserve"> </w:t>
      </w:r>
      <w:r w:rsidRPr="001839E4">
        <w:rPr>
          <w:szCs w:val="18"/>
        </w:rPr>
        <w:t>Ces productions filmiques sont disponibles en ligne</w:t>
      </w:r>
      <w:r w:rsidR="009D5E1D">
        <w:rPr>
          <w:szCs w:val="18"/>
        </w:rPr>
        <w:t> :</w:t>
      </w:r>
      <w:r w:rsidRPr="001839E4">
        <w:rPr>
          <w:szCs w:val="18"/>
        </w:rPr>
        <w:t xml:space="preserve"> </w:t>
      </w:r>
      <w:r w:rsidR="00DC1030">
        <w:rPr>
          <w:szCs w:val="18"/>
        </w:rPr>
        <w:t xml:space="preserve">les vidéos </w:t>
      </w:r>
      <w:r w:rsidRPr="001839E4">
        <w:rPr>
          <w:szCs w:val="18"/>
        </w:rPr>
        <w:t xml:space="preserve">sur la </w:t>
      </w:r>
      <w:r w:rsidR="003E1DD3" w:rsidRPr="001839E4">
        <w:rPr>
          <w:szCs w:val="18"/>
        </w:rPr>
        <w:t>p</w:t>
      </w:r>
      <w:r w:rsidRPr="001839E4">
        <w:rPr>
          <w:szCs w:val="18"/>
        </w:rPr>
        <w:t xml:space="preserve">lateforme </w:t>
      </w:r>
      <w:r w:rsidR="001839E4">
        <w:rPr>
          <w:szCs w:val="18"/>
        </w:rPr>
        <w:t>« </w:t>
      </w:r>
      <w:r w:rsidRPr="001839E4">
        <w:rPr>
          <w:szCs w:val="18"/>
        </w:rPr>
        <w:t>Sur les chemins de l’inclusion</w:t>
      </w:r>
      <w:r w:rsidR="001839E4">
        <w:rPr>
          <w:szCs w:val="18"/>
        </w:rPr>
        <w:t> »</w:t>
      </w:r>
      <w:r w:rsidRPr="001839E4">
        <w:rPr>
          <w:szCs w:val="18"/>
        </w:rPr>
        <w:t xml:space="preserve"> </w:t>
      </w:r>
      <w:r w:rsidR="00E70C62" w:rsidRPr="001839E4">
        <w:rPr>
          <w:szCs w:val="18"/>
        </w:rPr>
        <w:t>(</w:t>
      </w:r>
      <w:hyperlink r:id="rId2" w:history="1">
        <w:r w:rsidR="00E70C62" w:rsidRPr="001839E4">
          <w:rPr>
            <w:rStyle w:val="Hyperlink"/>
            <w:sz w:val="18"/>
            <w:szCs w:val="18"/>
          </w:rPr>
          <w:t>https://cheminsinclusion.ch/</w:t>
        </w:r>
      </w:hyperlink>
      <w:r w:rsidR="00E70C62" w:rsidRPr="001839E4">
        <w:rPr>
          <w:szCs w:val="18"/>
        </w:rPr>
        <w:t>)</w:t>
      </w:r>
      <w:r w:rsidRPr="001839E4">
        <w:rPr>
          <w:szCs w:val="18"/>
        </w:rPr>
        <w:t xml:space="preserve"> et </w:t>
      </w:r>
      <w:r w:rsidR="00DC1030">
        <w:rPr>
          <w:szCs w:val="18"/>
        </w:rPr>
        <w:t xml:space="preserve">le film documentaire </w:t>
      </w:r>
      <w:r w:rsidRPr="001839E4">
        <w:rPr>
          <w:szCs w:val="18"/>
        </w:rPr>
        <w:t>sur la plateforme publique des archives de la RTS</w:t>
      </w:r>
      <w:r w:rsidR="001839E4" w:rsidRPr="001839E4">
        <w:rPr>
          <w:szCs w:val="18"/>
        </w:rPr>
        <w:t>,</w:t>
      </w:r>
      <w:r w:rsidR="00E70C62" w:rsidRPr="001839E4">
        <w:rPr>
          <w:szCs w:val="18"/>
        </w:rPr>
        <w:t xml:space="preserve"> </w:t>
      </w:r>
      <w:r w:rsidRPr="001839E4">
        <w:rPr>
          <w:szCs w:val="18"/>
        </w:rPr>
        <w:t>co-productrice avec l’Université de Lausanne du film INEXCLUSIO</w:t>
      </w:r>
      <w:r w:rsidR="004E3A66">
        <w:rPr>
          <w:szCs w:val="18"/>
        </w:rPr>
        <w:t xml:space="preserve"> –</w:t>
      </w:r>
      <w:r w:rsidR="00DC0BC4">
        <w:rPr>
          <w:szCs w:val="18"/>
        </w:rPr>
        <w:t xml:space="preserve"> </w:t>
      </w:r>
      <w:hyperlink r:id="rId3" w:history="1">
        <w:r w:rsidR="00DC0BC4" w:rsidRPr="003C4BEF">
          <w:rPr>
            <w:rStyle w:val="Hyperlink"/>
            <w:sz w:val="18"/>
            <w:szCs w:val="18"/>
          </w:rPr>
          <w:t>https://www.rts.ch/archives/2024/video/inexclusio-une-histoire-des-images-des-visages-28817060.html</w:t>
        </w:r>
      </w:hyperlink>
    </w:p>
    <w:p w14:paraId="25F9D655" w14:textId="7420B394" w:rsidR="00340BC7" w:rsidRPr="00340BC7" w:rsidRDefault="00340BC7" w:rsidP="00340BC7">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6A34" w14:textId="77777777" w:rsidR="00EA7A99" w:rsidRDefault="00EA7A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F68F" w14:textId="28C38CF4" w:rsidR="007B448B" w:rsidRPr="007B448B" w:rsidRDefault="00307EC7" w:rsidP="007B448B">
    <w:pPr>
      <w:pStyle w:val="Themenschwerpunkt"/>
      <w:rPr>
        <w:lang w:val="fr-CH"/>
      </w:rPr>
    </w:pPr>
    <w:r>
      <w:rPr>
        <w:lang w:val="fr-FR" w:eastAsia="fr-FR"/>
      </w:rPr>
      <mc:AlternateContent>
        <mc:Choice Requires="wps">
          <w:drawing>
            <wp:anchor distT="0" distB="0" distL="114299" distR="114299" simplePos="0" relativeHeight="251658241" behindDoc="0" locked="0" layoutInCell="1" allowOverlap="1" wp14:anchorId="449F3D08" wp14:editId="2BF52E54">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A79AE" id="Connecteur droit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A4659">
      <w:rPr>
        <w:lang w:val="fr-CH"/>
      </w:rPr>
      <w:t>La vie avec un handicap</w:t>
    </w:r>
    <w:r w:rsidR="007B448B">
      <w:rPr>
        <w:lang w:val="fr-CH"/>
      </w:rPr>
      <w:tab/>
    </w:r>
    <w:r w:rsidR="007B448B">
      <w:rPr>
        <w:lang w:val="fr-CH"/>
      </w:rPr>
      <w:tab/>
    </w:r>
    <w:r w:rsidR="007B448B" w:rsidRPr="00ED473A">
      <w:rPr>
        <w:b w:val="0"/>
        <w:bCs/>
        <w:lang w:val="fr-CH"/>
      </w:rPr>
      <w:t>Revue Suisse de Pédagogie Spécialisée, Vol.</w:t>
    </w:r>
    <w:r w:rsidR="00042E36">
      <w:rPr>
        <w:b w:val="0"/>
        <w:bCs/>
        <w:lang w:val="fr-CH"/>
      </w:rPr>
      <w:t>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B527EA">
      <w:rPr>
        <w:b w:val="0"/>
        <w:bCs/>
        <w:lang w:val="fr-CH"/>
      </w:rPr>
      <w:t>4</w:t>
    </w:r>
    <w:r w:rsidR="007B448B" w:rsidRPr="00ED473A">
      <w:rPr>
        <w:b w:val="0"/>
        <w:bCs/>
        <w:lang w:val="fr-CH"/>
      </w:rPr>
      <w:t>/</w:t>
    </w:r>
    <w:r w:rsidR="00037AE3">
      <w:rPr>
        <w:b w:val="0"/>
        <w:bCs/>
        <w:lang w:val="fr-CH"/>
      </w:rPr>
      <w:t>202</w:t>
    </w:r>
    <w:r w:rsidR="0022028B">
      <w:rPr>
        <w:b w:val="0"/>
        <w:bCs/>
        <w:lang w:val="fr-CH"/>
      </w:rPr>
      <w:t>5</w:t>
    </w:r>
  </w:p>
  <w:p w14:paraId="4BBB7EC0"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6BDF" w14:textId="77777777" w:rsidR="00EA7A99" w:rsidRDefault="00EA7A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2A6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E22C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2280CFD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DD066D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A62146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ABC616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B0A414C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5463898">
    <w:abstractNumId w:val="8"/>
  </w:num>
  <w:num w:numId="2" w16cid:durableId="1117871584">
    <w:abstractNumId w:val="9"/>
  </w:num>
  <w:num w:numId="3" w16cid:durableId="573008814">
    <w:abstractNumId w:val="7"/>
  </w:num>
  <w:num w:numId="4" w16cid:durableId="1357730193">
    <w:abstractNumId w:val="6"/>
  </w:num>
  <w:num w:numId="5" w16cid:durableId="2077118827">
    <w:abstractNumId w:val="5"/>
  </w:num>
  <w:num w:numId="6" w16cid:durableId="1767650425">
    <w:abstractNumId w:val="4"/>
  </w:num>
  <w:num w:numId="7" w16cid:durableId="1908492303">
    <w:abstractNumId w:val="3"/>
  </w:num>
  <w:num w:numId="8" w16cid:durableId="1512600129">
    <w:abstractNumId w:val="2"/>
  </w:num>
  <w:num w:numId="9" w16cid:durableId="1990863988">
    <w:abstractNumId w:val="1"/>
  </w:num>
  <w:num w:numId="10" w16cid:durableId="774446199">
    <w:abstractNumId w:val="0"/>
  </w:num>
  <w:num w:numId="11" w16cid:durableId="806976101">
    <w:abstractNumId w:val="1"/>
  </w:num>
  <w:num w:numId="12" w16cid:durableId="1096747233">
    <w:abstractNumId w:val="0"/>
  </w:num>
  <w:num w:numId="13" w16cid:durableId="109933392">
    <w:abstractNumId w:val="1"/>
  </w:num>
  <w:num w:numId="14" w16cid:durableId="1507210854">
    <w:abstractNumId w:val="0"/>
  </w:num>
  <w:num w:numId="15" w16cid:durableId="1245652111">
    <w:abstractNumId w:val="1"/>
  </w:num>
  <w:num w:numId="16" w16cid:durableId="1421633637">
    <w:abstractNumId w:val="0"/>
  </w:num>
  <w:num w:numId="17" w16cid:durableId="1099905891">
    <w:abstractNumId w:val="1"/>
  </w:num>
  <w:num w:numId="18" w16cid:durableId="793406643">
    <w:abstractNumId w:val="0"/>
  </w:num>
  <w:num w:numId="19" w16cid:durableId="1076782866">
    <w:abstractNumId w:val="1"/>
  </w:num>
  <w:num w:numId="20" w16cid:durableId="1022630133">
    <w:abstractNumId w:val="0"/>
  </w:num>
  <w:num w:numId="21" w16cid:durableId="2144536554">
    <w:abstractNumId w:val="1"/>
  </w:num>
  <w:num w:numId="22" w16cid:durableId="395670793">
    <w:abstractNumId w:val="0"/>
  </w:num>
  <w:num w:numId="23" w16cid:durableId="1920672114">
    <w:abstractNumId w:val="1"/>
  </w:num>
  <w:num w:numId="24" w16cid:durableId="799569342">
    <w:abstractNumId w:val="0"/>
  </w:num>
  <w:num w:numId="25" w16cid:durableId="2095276478">
    <w:abstractNumId w:val="1"/>
  </w:num>
  <w:num w:numId="26" w16cid:durableId="20699563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57F"/>
    <w:rsid w:val="0000663A"/>
    <w:rsid w:val="00016BFF"/>
    <w:rsid w:val="00021DE4"/>
    <w:rsid w:val="00024143"/>
    <w:rsid w:val="000302CB"/>
    <w:rsid w:val="0003314D"/>
    <w:rsid w:val="00034599"/>
    <w:rsid w:val="000352CE"/>
    <w:rsid w:val="00035D67"/>
    <w:rsid w:val="00037AE3"/>
    <w:rsid w:val="00042E36"/>
    <w:rsid w:val="00042E96"/>
    <w:rsid w:val="00046BAC"/>
    <w:rsid w:val="00046E0F"/>
    <w:rsid w:val="00053353"/>
    <w:rsid w:val="00065D69"/>
    <w:rsid w:val="000759D7"/>
    <w:rsid w:val="00082A57"/>
    <w:rsid w:val="00084B28"/>
    <w:rsid w:val="00090381"/>
    <w:rsid w:val="000916DE"/>
    <w:rsid w:val="00092C85"/>
    <w:rsid w:val="00096F04"/>
    <w:rsid w:val="000978A8"/>
    <w:rsid w:val="000A4471"/>
    <w:rsid w:val="000B47F8"/>
    <w:rsid w:val="000B5BB8"/>
    <w:rsid w:val="000C5C7F"/>
    <w:rsid w:val="000D3D56"/>
    <w:rsid w:val="000E1E2E"/>
    <w:rsid w:val="000E6A66"/>
    <w:rsid w:val="000F0956"/>
    <w:rsid w:val="000F4B54"/>
    <w:rsid w:val="000F5288"/>
    <w:rsid w:val="000F7ED7"/>
    <w:rsid w:val="0010334E"/>
    <w:rsid w:val="00107BCA"/>
    <w:rsid w:val="001114E2"/>
    <w:rsid w:val="00112514"/>
    <w:rsid w:val="001150A5"/>
    <w:rsid w:val="00115EF5"/>
    <w:rsid w:val="001161D6"/>
    <w:rsid w:val="00116764"/>
    <w:rsid w:val="00120CBF"/>
    <w:rsid w:val="00124F23"/>
    <w:rsid w:val="00127B30"/>
    <w:rsid w:val="001310CB"/>
    <w:rsid w:val="001318FF"/>
    <w:rsid w:val="0013239D"/>
    <w:rsid w:val="001327F2"/>
    <w:rsid w:val="00147745"/>
    <w:rsid w:val="00151BCA"/>
    <w:rsid w:val="00153133"/>
    <w:rsid w:val="00153FA2"/>
    <w:rsid w:val="00157D7E"/>
    <w:rsid w:val="00163AA4"/>
    <w:rsid w:val="00163D56"/>
    <w:rsid w:val="001640A3"/>
    <w:rsid w:val="00167858"/>
    <w:rsid w:val="001724AB"/>
    <w:rsid w:val="001839E4"/>
    <w:rsid w:val="0019267C"/>
    <w:rsid w:val="00195877"/>
    <w:rsid w:val="00195AC6"/>
    <w:rsid w:val="001A2EEC"/>
    <w:rsid w:val="001B05BD"/>
    <w:rsid w:val="001B16E8"/>
    <w:rsid w:val="001B25F3"/>
    <w:rsid w:val="001B514F"/>
    <w:rsid w:val="001B7781"/>
    <w:rsid w:val="001C2FFC"/>
    <w:rsid w:val="001C6557"/>
    <w:rsid w:val="001D2920"/>
    <w:rsid w:val="001D3BFB"/>
    <w:rsid w:val="001E3BE9"/>
    <w:rsid w:val="001F0BF3"/>
    <w:rsid w:val="001F314A"/>
    <w:rsid w:val="00202A19"/>
    <w:rsid w:val="0020357A"/>
    <w:rsid w:val="002035AA"/>
    <w:rsid w:val="0020467E"/>
    <w:rsid w:val="00206603"/>
    <w:rsid w:val="00215460"/>
    <w:rsid w:val="0022028B"/>
    <w:rsid w:val="0022414C"/>
    <w:rsid w:val="00224AFE"/>
    <w:rsid w:val="00225036"/>
    <w:rsid w:val="00226638"/>
    <w:rsid w:val="00233F98"/>
    <w:rsid w:val="00235A6C"/>
    <w:rsid w:val="00237DA0"/>
    <w:rsid w:val="00241E5F"/>
    <w:rsid w:val="002443A6"/>
    <w:rsid w:val="00260D01"/>
    <w:rsid w:val="00276B2C"/>
    <w:rsid w:val="0028214E"/>
    <w:rsid w:val="00284EA0"/>
    <w:rsid w:val="002862AA"/>
    <w:rsid w:val="00295713"/>
    <w:rsid w:val="002C347E"/>
    <w:rsid w:val="002C4C0C"/>
    <w:rsid w:val="002C5235"/>
    <w:rsid w:val="002C6CA8"/>
    <w:rsid w:val="002D4931"/>
    <w:rsid w:val="002D5B15"/>
    <w:rsid w:val="002E0D8D"/>
    <w:rsid w:val="002E13B6"/>
    <w:rsid w:val="002E5374"/>
    <w:rsid w:val="002F5473"/>
    <w:rsid w:val="002F6228"/>
    <w:rsid w:val="003010D8"/>
    <w:rsid w:val="0030162E"/>
    <w:rsid w:val="00301700"/>
    <w:rsid w:val="0030447C"/>
    <w:rsid w:val="00307EC7"/>
    <w:rsid w:val="00322024"/>
    <w:rsid w:val="003222A6"/>
    <w:rsid w:val="00332C08"/>
    <w:rsid w:val="00334D01"/>
    <w:rsid w:val="003356CF"/>
    <w:rsid w:val="00340BC7"/>
    <w:rsid w:val="003622D2"/>
    <w:rsid w:val="00365730"/>
    <w:rsid w:val="003674F6"/>
    <w:rsid w:val="0037292B"/>
    <w:rsid w:val="00376BD4"/>
    <w:rsid w:val="0037709F"/>
    <w:rsid w:val="00377CDF"/>
    <w:rsid w:val="003819B7"/>
    <w:rsid w:val="00382314"/>
    <w:rsid w:val="00383074"/>
    <w:rsid w:val="003863C4"/>
    <w:rsid w:val="00386CFF"/>
    <w:rsid w:val="00390620"/>
    <w:rsid w:val="0039460F"/>
    <w:rsid w:val="00396FCE"/>
    <w:rsid w:val="003A0EA7"/>
    <w:rsid w:val="003A2717"/>
    <w:rsid w:val="003A4659"/>
    <w:rsid w:val="003B4C81"/>
    <w:rsid w:val="003C3D3A"/>
    <w:rsid w:val="003C59AA"/>
    <w:rsid w:val="003D221C"/>
    <w:rsid w:val="003D502F"/>
    <w:rsid w:val="003E022D"/>
    <w:rsid w:val="003E0578"/>
    <w:rsid w:val="003E1DD3"/>
    <w:rsid w:val="003E3A2F"/>
    <w:rsid w:val="003F3CAA"/>
    <w:rsid w:val="003F419F"/>
    <w:rsid w:val="003F5B1B"/>
    <w:rsid w:val="003F6A6B"/>
    <w:rsid w:val="003F713B"/>
    <w:rsid w:val="003F74BF"/>
    <w:rsid w:val="003F78C2"/>
    <w:rsid w:val="00401236"/>
    <w:rsid w:val="00401576"/>
    <w:rsid w:val="00401BEB"/>
    <w:rsid w:val="004027D5"/>
    <w:rsid w:val="00404F18"/>
    <w:rsid w:val="004067E7"/>
    <w:rsid w:val="004108D3"/>
    <w:rsid w:val="00412813"/>
    <w:rsid w:val="00412F7C"/>
    <w:rsid w:val="00414332"/>
    <w:rsid w:val="00421289"/>
    <w:rsid w:val="00421D05"/>
    <w:rsid w:val="0042486F"/>
    <w:rsid w:val="00426606"/>
    <w:rsid w:val="00430CAC"/>
    <w:rsid w:val="00441F45"/>
    <w:rsid w:val="0045144F"/>
    <w:rsid w:val="00454057"/>
    <w:rsid w:val="00454BCF"/>
    <w:rsid w:val="00456768"/>
    <w:rsid w:val="00460B89"/>
    <w:rsid w:val="00466BA2"/>
    <w:rsid w:val="00467E46"/>
    <w:rsid w:val="0047168D"/>
    <w:rsid w:val="004801B9"/>
    <w:rsid w:val="00486270"/>
    <w:rsid w:val="004A1530"/>
    <w:rsid w:val="004A252A"/>
    <w:rsid w:val="004A2854"/>
    <w:rsid w:val="004A503D"/>
    <w:rsid w:val="004B1834"/>
    <w:rsid w:val="004B29F8"/>
    <w:rsid w:val="004B3001"/>
    <w:rsid w:val="004B3A29"/>
    <w:rsid w:val="004C13EB"/>
    <w:rsid w:val="004C4A76"/>
    <w:rsid w:val="004D542D"/>
    <w:rsid w:val="004D58AC"/>
    <w:rsid w:val="004E232F"/>
    <w:rsid w:val="004E25F1"/>
    <w:rsid w:val="004E307D"/>
    <w:rsid w:val="004E3A66"/>
    <w:rsid w:val="004E649B"/>
    <w:rsid w:val="004F3922"/>
    <w:rsid w:val="004F46AA"/>
    <w:rsid w:val="004F5C23"/>
    <w:rsid w:val="005055D5"/>
    <w:rsid w:val="00511118"/>
    <w:rsid w:val="00521559"/>
    <w:rsid w:val="0053024F"/>
    <w:rsid w:val="00530E98"/>
    <w:rsid w:val="00533DA1"/>
    <w:rsid w:val="005433D6"/>
    <w:rsid w:val="00546490"/>
    <w:rsid w:val="0055133C"/>
    <w:rsid w:val="0055464C"/>
    <w:rsid w:val="0055561F"/>
    <w:rsid w:val="0055588A"/>
    <w:rsid w:val="00564E0E"/>
    <w:rsid w:val="0056578A"/>
    <w:rsid w:val="0056595B"/>
    <w:rsid w:val="00571C0D"/>
    <w:rsid w:val="00572C4C"/>
    <w:rsid w:val="0057605E"/>
    <w:rsid w:val="00576E09"/>
    <w:rsid w:val="00577261"/>
    <w:rsid w:val="00580637"/>
    <w:rsid w:val="00581DB2"/>
    <w:rsid w:val="00583671"/>
    <w:rsid w:val="0058553E"/>
    <w:rsid w:val="00585ED0"/>
    <w:rsid w:val="00594747"/>
    <w:rsid w:val="00594844"/>
    <w:rsid w:val="005A1B65"/>
    <w:rsid w:val="005A4973"/>
    <w:rsid w:val="005A646E"/>
    <w:rsid w:val="005A6F41"/>
    <w:rsid w:val="005A7AE7"/>
    <w:rsid w:val="005B572E"/>
    <w:rsid w:val="005C198C"/>
    <w:rsid w:val="005D15B8"/>
    <w:rsid w:val="005E150A"/>
    <w:rsid w:val="005E27C4"/>
    <w:rsid w:val="005E423D"/>
    <w:rsid w:val="005E7DD5"/>
    <w:rsid w:val="005F0D37"/>
    <w:rsid w:val="006111D5"/>
    <w:rsid w:val="006111F5"/>
    <w:rsid w:val="00611D6F"/>
    <w:rsid w:val="00612995"/>
    <w:rsid w:val="00623E11"/>
    <w:rsid w:val="00631F10"/>
    <w:rsid w:val="00633860"/>
    <w:rsid w:val="006411DE"/>
    <w:rsid w:val="006448C5"/>
    <w:rsid w:val="006505D1"/>
    <w:rsid w:val="00651140"/>
    <w:rsid w:val="006555BD"/>
    <w:rsid w:val="00656F58"/>
    <w:rsid w:val="00662C99"/>
    <w:rsid w:val="006644A2"/>
    <w:rsid w:val="006676E2"/>
    <w:rsid w:val="006738DE"/>
    <w:rsid w:val="0068266C"/>
    <w:rsid w:val="00682B8C"/>
    <w:rsid w:val="006839AC"/>
    <w:rsid w:val="00685EB4"/>
    <w:rsid w:val="00694B9D"/>
    <w:rsid w:val="006A06C5"/>
    <w:rsid w:val="006A2BB4"/>
    <w:rsid w:val="006A4C05"/>
    <w:rsid w:val="006B5540"/>
    <w:rsid w:val="006C2B84"/>
    <w:rsid w:val="006C3DFC"/>
    <w:rsid w:val="006D0E32"/>
    <w:rsid w:val="006D1D8C"/>
    <w:rsid w:val="006D5D28"/>
    <w:rsid w:val="006E210A"/>
    <w:rsid w:val="006E260B"/>
    <w:rsid w:val="006E33F5"/>
    <w:rsid w:val="006E4264"/>
    <w:rsid w:val="006E61DD"/>
    <w:rsid w:val="006F63D7"/>
    <w:rsid w:val="00700D99"/>
    <w:rsid w:val="00702BE5"/>
    <w:rsid w:val="007056C5"/>
    <w:rsid w:val="007107ED"/>
    <w:rsid w:val="00713717"/>
    <w:rsid w:val="007155B8"/>
    <w:rsid w:val="007364D9"/>
    <w:rsid w:val="007373E7"/>
    <w:rsid w:val="007424F5"/>
    <w:rsid w:val="007434C1"/>
    <w:rsid w:val="0074442C"/>
    <w:rsid w:val="00760CFD"/>
    <w:rsid w:val="007626D0"/>
    <w:rsid w:val="00770FE4"/>
    <w:rsid w:val="00777A2F"/>
    <w:rsid w:val="00782548"/>
    <w:rsid w:val="00787B6E"/>
    <w:rsid w:val="00790593"/>
    <w:rsid w:val="00790732"/>
    <w:rsid w:val="007942BE"/>
    <w:rsid w:val="007A3489"/>
    <w:rsid w:val="007A75E1"/>
    <w:rsid w:val="007B448B"/>
    <w:rsid w:val="007B4F54"/>
    <w:rsid w:val="007B5701"/>
    <w:rsid w:val="007B62B5"/>
    <w:rsid w:val="007C5AB3"/>
    <w:rsid w:val="007D3B87"/>
    <w:rsid w:val="007E3CB9"/>
    <w:rsid w:val="007E752B"/>
    <w:rsid w:val="007E78D0"/>
    <w:rsid w:val="007F43B0"/>
    <w:rsid w:val="007F4533"/>
    <w:rsid w:val="007F5E1D"/>
    <w:rsid w:val="00807BBF"/>
    <w:rsid w:val="00810F44"/>
    <w:rsid w:val="00811114"/>
    <w:rsid w:val="00812DFA"/>
    <w:rsid w:val="00812E94"/>
    <w:rsid w:val="008152E5"/>
    <w:rsid w:val="00822118"/>
    <w:rsid w:val="008226BC"/>
    <w:rsid w:val="00830A17"/>
    <w:rsid w:val="008351F7"/>
    <w:rsid w:val="00846268"/>
    <w:rsid w:val="00853805"/>
    <w:rsid w:val="00855097"/>
    <w:rsid w:val="008561E7"/>
    <w:rsid w:val="00856FC7"/>
    <w:rsid w:val="008630B2"/>
    <w:rsid w:val="00870508"/>
    <w:rsid w:val="00871309"/>
    <w:rsid w:val="00871D38"/>
    <w:rsid w:val="00882B9B"/>
    <w:rsid w:val="008854C8"/>
    <w:rsid w:val="00891E7D"/>
    <w:rsid w:val="008924D4"/>
    <w:rsid w:val="00892948"/>
    <w:rsid w:val="00892EE9"/>
    <w:rsid w:val="008934B9"/>
    <w:rsid w:val="008945B9"/>
    <w:rsid w:val="008A2229"/>
    <w:rsid w:val="008C2DD4"/>
    <w:rsid w:val="008C4D17"/>
    <w:rsid w:val="008C6EDB"/>
    <w:rsid w:val="008D062C"/>
    <w:rsid w:val="008D1807"/>
    <w:rsid w:val="008D5616"/>
    <w:rsid w:val="008D5D95"/>
    <w:rsid w:val="008E07EF"/>
    <w:rsid w:val="008E1E2B"/>
    <w:rsid w:val="008E6A19"/>
    <w:rsid w:val="008F26B6"/>
    <w:rsid w:val="008F2E4E"/>
    <w:rsid w:val="009113C7"/>
    <w:rsid w:val="00911AD9"/>
    <w:rsid w:val="00912E02"/>
    <w:rsid w:val="00920846"/>
    <w:rsid w:val="00920A21"/>
    <w:rsid w:val="009252B5"/>
    <w:rsid w:val="0092576A"/>
    <w:rsid w:val="00943B46"/>
    <w:rsid w:val="009443B7"/>
    <w:rsid w:val="00944DCE"/>
    <w:rsid w:val="00946ED8"/>
    <w:rsid w:val="0095140C"/>
    <w:rsid w:val="00951832"/>
    <w:rsid w:val="0095234D"/>
    <w:rsid w:val="009552F9"/>
    <w:rsid w:val="009567A9"/>
    <w:rsid w:val="0096254F"/>
    <w:rsid w:val="00962D2D"/>
    <w:rsid w:val="009660DC"/>
    <w:rsid w:val="00966BFE"/>
    <w:rsid w:val="00967D5F"/>
    <w:rsid w:val="009741F2"/>
    <w:rsid w:val="00981C18"/>
    <w:rsid w:val="00985126"/>
    <w:rsid w:val="00990BB7"/>
    <w:rsid w:val="0099789D"/>
    <w:rsid w:val="009A2256"/>
    <w:rsid w:val="009A2FB4"/>
    <w:rsid w:val="009A7FF6"/>
    <w:rsid w:val="009B2C80"/>
    <w:rsid w:val="009B4A8B"/>
    <w:rsid w:val="009B7AE4"/>
    <w:rsid w:val="009C6886"/>
    <w:rsid w:val="009D0CF3"/>
    <w:rsid w:val="009D2707"/>
    <w:rsid w:val="009D2BF8"/>
    <w:rsid w:val="009D4CCF"/>
    <w:rsid w:val="009D5E1D"/>
    <w:rsid w:val="009E1C63"/>
    <w:rsid w:val="009E4C43"/>
    <w:rsid w:val="009E5005"/>
    <w:rsid w:val="009F2EDD"/>
    <w:rsid w:val="009F428E"/>
    <w:rsid w:val="009F4CD6"/>
    <w:rsid w:val="009F6104"/>
    <w:rsid w:val="009F6A07"/>
    <w:rsid w:val="00A03C0F"/>
    <w:rsid w:val="00A0613E"/>
    <w:rsid w:val="00A06A70"/>
    <w:rsid w:val="00A06DA8"/>
    <w:rsid w:val="00A10362"/>
    <w:rsid w:val="00A11404"/>
    <w:rsid w:val="00A13801"/>
    <w:rsid w:val="00A141E9"/>
    <w:rsid w:val="00A1430F"/>
    <w:rsid w:val="00A15EBA"/>
    <w:rsid w:val="00A2351C"/>
    <w:rsid w:val="00A369F3"/>
    <w:rsid w:val="00A37E53"/>
    <w:rsid w:val="00A50A1E"/>
    <w:rsid w:val="00A5114E"/>
    <w:rsid w:val="00A51E1A"/>
    <w:rsid w:val="00A543D6"/>
    <w:rsid w:val="00A55E72"/>
    <w:rsid w:val="00A60AA4"/>
    <w:rsid w:val="00A61330"/>
    <w:rsid w:val="00A661C3"/>
    <w:rsid w:val="00A66D4D"/>
    <w:rsid w:val="00A832C8"/>
    <w:rsid w:val="00AA2F41"/>
    <w:rsid w:val="00AA3192"/>
    <w:rsid w:val="00AA3804"/>
    <w:rsid w:val="00AA7D4C"/>
    <w:rsid w:val="00AB7501"/>
    <w:rsid w:val="00AC20F1"/>
    <w:rsid w:val="00AC3F88"/>
    <w:rsid w:val="00AD0376"/>
    <w:rsid w:val="00AD1145"/>
    <w:rsid w:val="00AD3B0A"/>
    <w:rsid w:val="00AE13E2"/>
    <w:rsid w:val="00AE38BE"/>
    <w:rsid w:val="00AE583E"/>
    <w:rsid w:val="00AE5D15"/>
    <w:rsid w:val="00AE631D"/>
    <w:rsid w:val="00AF05B3"/>
    <w:rsid w:val="00AF116B"/>
    <w:rsid w:val="00AF16EB"/>
    <w:rsid w:val="00B02692"/>
    <w:rsid w:val="00B10638"/>
    <w:rsid w:val="00B15A94"/>
    <w:rsid w:val="00B17289"/>
    <w:rsid w:val="00B23FEC"/>
    <w:rsid w:val="00B50E21"/>
    <w:rsid w:val="00B527EA"/>
    <w:rsid w:val="00B53B3E"/>
    <w:rsid w:val="00B546E1"/>
    <w:rsid w:val="00B54701"/>
    <w:rsid w:val="00B54E5C"/>
    <w:rsid w:val="00B572F8"/>
    <w:rsid w:val="00B61727"/>
    <w:rsid w:val="00B64910"/>
    <w:rsid w:val="00B71621"/>
    <w:rsid w:val="00B7489C"/>
    <w:rsid w:val="00B74F64"/>
    <w:rsid w:val="00B7596B"/>
    <w:rsid w:val="00B75FD8"/>
    <w:rsid w:val="00B768B8"/>
    <w:rsid w:val="00B80CC3"/>
    <w:rsid w:val="00B8194C"/>
    <w:rsid w:val="00B8396B"/>
    <w:rsid w:val="00BA0095"/>
    <w:rsid w:val="00BA771D"/>
    <w:rsid w:val="00BB3270"/>
    <w:rsid w:val="00BB6C98"/>
    <w:rsid w:val="00BC32F4"/>
    <w:rsid w:val="00BC75DD"/>
    <w:rsid w:val="00BD08FB"/>
    <w:rsid w:val="00BD0FE2"/>
    <w:rsid w:val="00BD4FAD"/>
    <w:rsid w:val="00BD50DF"/>
    <w:rsid w:val="00BD74F7"/>
    <w:rsid w:val="00C12E74"/>
    <w:rsid w:val="00C17BB5"/>
    <w:rsid w:val="00C201F8"/>
    <w:rsid w:val="00C24833"/>
    <w:rsid w:val="00C34558"/>
    <w:rsid w:val="00C350DC"/>
    <w:rsid w:val="00C43705"/>
    <w:rsid w:val="00C50710"/>
    <w:rsid w:val="00C5258B"/>
    <w:rsid w:val="00C63231"/>
    <w:rsid w:val="00C63ADB"/>
    <w:rsid w:val="00C71256"/>
    <w:rsid w:val="00C77A77"/>
    <w:rsid w:val="00C81481"/>
    <w:rsid w:val="00C85052"/>
    <w:rsid w:val="00C90953"/>
    <w:rsid w:val="00C9392D"/>
    <w:rsid w:val="00CA0162"/>
    <w:rsid w:val="00CA43A3"/>
    <w:rsid w:val="00CB17C8"/>
    <w:rsid w:val="00CC1689"/>
    <w:rsid w:val="00CD4400"/>
    <w:rsid w:val="00CD74E7"/>
    <w:rsid w:val="00CF4C21"/>
    <w:rsid w:val="00CF788D"/>
    <w:rsid w:val="00D012CD"/>
    <w:rsid w:val="00D02DE1"/>
    <w:rsid w:val="00D177DD"/>
    <w:rsid w:val="00D17F8E"/>
    <w:rsid w:val="00D249C1"/>
    <w:rsid w:val="00D25C4E"/>
    <w:rsid w:val="00D30491"/>
    <w:rsid w:val="00D33603"/>
    <w:rsid w:val="00D45554"/>
    <w:rsid w:val="00D51E7A"/>
    <w:rsid w:val="00D55316"/>
    <w:rsid w:val="00D614DC"/>
    <w:rsid w:val="00D65100"/>
    <w:rsid w:val="00D6539D"/>
    <w:rsid w:val="00D71E08"/>
    <w:rsid w:val="00D720CF"/>
    <w:rsid w:val="00D75B90"/>
    <w:rsid w:val="00D804F2"/>
    <w:rsid w:val="00D814ED"/>
    <w:rsid w:val="00D9463F"/>
    <w:rsid w:val="00D95641"/>
    <w:rsid w:val="00D969AF"/>
    <w:rsid w:val="00DA3CEB"/>
    <w:rsid w:val="00DA3D48"/>
    <w:rsid w:val="00DA7AF4"/>
    <w:rsid w:val="00DB085C"/>
    <w:rsid w:val="00DB1F8B"/>
    <w:rsid w:val="00DB5151"/>
    <w:rsid w:val="00DB5625"/>
    <w:rsid w:val="00DC0AB5"/>
    <w:rsid w:val="00DC0BC4"/>
    <w:rsid w:val="00DC1030"/>
    <w:rsid w:val="00DC399A"/>
    <w:rsid w:val="00DD6777"/>
    <w:rsid w:val="00DD7CE9"/>
    <w:rsid w:val="00DE5C67"/>
    <w:rsid w:val="00DE6B7F"/>
    <w:rsid w:val="00DF11B1"/>
    <w:rsid w:val="00DF5157"/>
    <w:rsid w:val="00DF7DEF"/>
    <w:rsid w:val="00E00B8E"/>
    <w:rsid w:val="00E0357F"/>
    <w:rsid w:val="00E03695"/>
    <w:rsid w:val="00E14080"/>
    <w:rsid w:val="00E23124"/>
    <w:rsid w:val="00E25983"/>
    <w:rsid w:val="00E2679B"/>
    <w:rsid w:val="00E269BA"/>
    <w:rsid w:val="00E26F3D"/>
    <w:rsid w:val="00E31225"/>
    <w:rsid w:val="00E34DC6"/>
    <w:rsid w:val="00E37F9E"/>
    <w:rsid w:val="00E4103B"/>
    <w:rsid w:val="00E42E19"/>
    <w:rsid w:val="00E42E44"/>
    <w:rsid w:val="00E44CA0"/>
    <w:rsid w:val="00E545D5"/>
    <w:rsid w:val="00E54DD0"/>
    <w:rsid w:val="00E6236B"/>
    <w:rsid w:val="00E70C62"/>
    <w:rsid w:val="00E7780E"/>
    <w:rsid w:val="00E8625B"/>
    <w:rsid w:val="00E86D49"/>
    <w:rsid w:val="00E9142E"/>
    <w:rsid w:val="00E92FCC"/>
    <w:rsid w:val="00E96E69"/>
    <w:rsid w:val="00EA4676"/>
    <w:rsid w:val="00EA484D"/>
    <w:rsid w:val="00EA7A99"/>
    <w:rsid w:val="00EC0A4F"/>
    <w:rsid w:val="00EC5753"/>
    <w:rsid w:val="00ED473A"/>
    <w:rsid w:val="00ED5125"/>
    <w:rsid w:val="00ED6AD3"/>
    <w:rsid w:val="00EE011B"/>
    <w:rsid w:val="00EF4C1D"/>
    <w:rsid w:val="00EF7CFB"/>
    <w:rsid w:val="00F11F58"/>
    <w:rsid w:val="00F1657B"/>
    <w:rsid w:val="00F23AB5"/>
    <w:rsid w:val="00F4436F"/>
    <w:rsid w:val="00F45397"/>
    <w:rsid w:val="00F47AD4"/>
    <w:rsid w:val="00F60B0F"/>
    <w:rsid w:val="00F619A7"/>
    <w:rsid w:val="00F6288D"/>
    <w:rsid w:val="00F71DED"/>
    <w:rsid w:val="00F73DDB"/>
    <w:rsid w:val="00F767F6"/>
    <w:rsid w:val="00F76CB2"/>
    <w:rsid w:val="00F817CB"/>
    <w:rsid w:val="00F83A13"/>
    <w:rsid w:val="00F94D4E"/>
    <w:rsid w:val="00F97714"/>
    <w:rsid w:val="00FB1B33"/>
    <w:rsid w:val="00FB2600"/>
    <w:rsid w:val="00FB2DAA"/>
    <w:rsid w:val="00FB42E0"/>
    <w:rsid w:val="00FB48D2"/>
    <w:rsid w:val="00FB7742"/>
    <w:rsid w:val="00FC0C24"/>
    <w:rsid w:val="00FC2C58"/>
    <w:rsid w:val="00FC604E"/>
    <w:rsid w:val="00FC7953"/>
    <w:rsid w:val="00FD26F7"/>
    <w:rsid w:val="00FD514C"/>
    <w:rsid w:val="00FD5708"/>
    <w:rsid w:val="00FD7C22"/>
    <w:rsid w:val="00FE3C1C"/>
    <w:rsid w:val="00FE57F9"/>
    <w:rsid w:val="00FF21E6"/>
    <w:rsid w:val="00FF2E2B"/>
    <w:rsid w:val="068F2E4F"/>
    <w:rsid w:val="13ADCA0A"/>
    <w:rsid w:val="184535CB"/>
    <w:rsid w:val="18DAC42C"/>
    <w:rsid w:val="1DFCA071"/>
    <w:rsid w:val="206EDA22"/>
    <w:rsid w:val="254A55F1"/>
    <w:rsid w:val="27BFC1C5"/>
    <w:rsid w:val="2E569A83"/>
    <w:rsid w:val="306C322F"/>
    <w:rsid w:val="336DEFA9"/>
    <w:rsid w:val="38BFBC64"/>
    <w:rsid w:val="4307E57B"/>
    <w:rsid w:val="4AE23C76"/>
    <w:rsid w:val="53B50F79"/>
    <w:rsid w:val="59D99E47"/>
    <w:rsid w:val="5C1E547C"/>
    <w:rsid w:val="5F46A199"/>
    <w:rsid w:val="6062C2D0"/>
    <w:rsid w:val="793059F4"/>
    <w:rsid w:val="79ABF3D2"/>
    <w:rsid w:val="7B81319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E6917E"/>
  <w15:docId w15:val="{E710A2D3-F429-440C-9ED5-E741AE6F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fr-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link w:val="TitelZchn"/>
    <w:uiPriority w:val="10"/>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uiPriority w:val="11"/>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customStyle="1" w:styleId="Mention1">
    <w:name w:val="Mention1"/>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customStyle="1" w:styleId="TableauGrille1Clair1">
    <w:name w:val="Tableau Grille 1 Clair1"/>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nonrsolue1">
    <w:name w:val="Mention non résolue1"/>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uiPriority w:val="11"/>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8E1E2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customStyle="1" w:styleId="TableauGrille21">
    <w:name w:val="Tableau Grille 21"/>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3-Accentuation41">
    <w:name w:val="Tableau Liste 3 - Accentuation 41"/>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customStyle="1" w:styleId="TableauListe4-Accentuation61">
    <w:name w:val="Tableau Liste 4 - Accentuation 61"/>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customStyle="1" w:styleId="TableauListe4-Accentuation11">
    <w:name w:val="Tableau Liste 4 - Accentuation 1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customStyle="1" w:styleId="TableauListe4-Accentuation21">
    <w:name w:val="Tableau Liste 4 - Accentuation 21"/>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customStyle="1" w:styleId="TableauListe1Clair-Accentuation41">
    <w:name w:val="Tableau Liste 1 Clair - Accentuation 41"/>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customStyle="1" w:styleId="TableauListe1Clair-Accentuation31">
    <w:name w:val="Tableau Liste 1 Clair - Accentuation 31"/>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customStyle="1" w:styleId="TableauListe1Clair-Accentuation21">
    <w:name w:val="Tableau Liste 1 Clair - Accentuation 21"/>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customStyle="1" w:styleId="TableauListe1Clair-Accentuation11">
    <w:name w:val="Tableau Liste 1 Clair - Accentuation 1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customStyle="1" w:styleId="TableauListe2-Accentuation51">
    <w:name w:val="Tableau Liste 2 - Accentuation 51"/>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customStyle="1" w:styleId="TableauGrille5Fonc-Accentuation61">
    <w:name w:val="Tableau Grille 5 Foncé - Accentuation 61"/>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customStyle="1" w:styleId="TableauGrille3-Accentuation61">
    <w:name w:val="Tableau Grille 3 - Accentuation 61"/>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customStyle="1" w:styleId="TableauGrille4-Accentuation61">
    <w:name w:val="Tableau Grille 4 - Accentuation 61"/>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customStyle="1" w:styleId="TableauListe1Clair-Accentuation61">
    <w:name w:val="Tableau Liste 1 Clair - Accentuation 61"/>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customStyle="1" w:styleId="TableauListe3-Accentuation61">
    <w:name w:val="Tableau Liste 3 - Accentuation 61"/>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customStyle="1" w:styleId="TableauListe3-Accentuation51">
    <w:name w:val="Tableau Liste 3 - Accentuation 51"/>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customStyle="1" w:styleId="TableauListe3-Accentuation31">
    <w:name w:val="Tableau Liste 3 - Accentuation 31"/>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customStyle="1" w:styleId="TableauListe3-Accentuation21">
    <w:name w:val="Tableau Liste 3 - Accentuation 21"/>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customStyle="1" w:styleId="TableauListe3-Accentuation11">
    <w:name w:val="Tableau Liste 3 - Accentuation 1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customStyle="1" w:styleId="TableauListe41">
    <w:name w:val="Tableau Liste 41"/>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31">
    <w:name w:val="Tableau Liste 31"/>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elZchn">
    <w:name w:val="Titel Zchn"/>
    <w:basedOn w:val="Absatz-Standardschriftart"/>
    <w:link w:val="Titel"/>
    <w:uiPriority w:val="10"/>
    <w:rsid w:val="00396FCE"/>
    <w:rPr>
      <w:rFonts w:eastAsiaTheme="majorEastAsia" w:cstheme="majorBidi"/>
      <w:b/>
      <w:bCs/>
      <w:color w:val="D31932" w:themeColor="accent1"/>
      <w:spacing w:val="20"/>
      <w:sz w:val="28"/>
      <w:szCs w:val="28"/>
      <w:lang w:val="fr-CH"/>
    </w:rPr>
  </w:style>
  <w:style w:type="paragraph" w:styleId="berarbeitung">
    <w:name w:val="Revision"/>
    <w:hidden/>
    <w:semiHidden/>
    <w:rsid w:val="001327F2"/>
    <w:pPr>
      <w:spacing w:after="0"/>
    </w:pPr>
    <w:rPr>
      <w:lang w:val="fr-CH"/>
    </w:rPr>
  </w:style>
  <w:style w:type="character" w:styleId="NichtaufgelsteErwhnung">
    <w:name w:val="Unresolved Mention"/>
    <w:basedOn w:val="Absatz-Standardschriftart"/>
    <w:uiPriority w:val="99"/>
    <w:semiHidden/>
    <w:unhideWhenUsed/>
    <w:rsid w:val="00BD5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rts.ch/archives/2024/video/inexclusio-une-histoire-des-images-des-visages-28817060.html" TargetMode="External"/><Relationship Id="rId26" Type="http://schemas.openxmlformats.org/officeDocument/2006/relationships/hyperlink" Target="https://cheminsinclusion.ch/" TargetMode="External"/><Relationship Id="rId39" Type="http://schemas.openxmlformats.org/officeDocument/2006/relationships/header" Target="header2.xml"/><Relationship Id="rId21" Type="http://schemas.openxmlformats.org/officeDocument/2006/relationships/hyperlink" Target="https://agile.ch/fr/" TargetMode="External"/><Relationship Id="rId34" Type="http://schemas.openxmlformats.org/officeDocument/2006/relationships/hyperlink" Target="https://www.persee.fr/doc/comm_0588-8018_1990_num_51_1_1767"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ite.cheminsinclusion.ch/la-description-du-projet"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4-01" TargetMode="External"/><Relationship Id="rId24" Type="http://schemas.openxmlformats.org/officeDocument/2006/relationships/hyperlink" Target="https://www.procap.ch/fr/a-propos/centres-de-conseil-et-services-cantonaux/centres-de-conseils-en-assurances-sociales/centre-de-conseils-en-assurances-sociales-vaud/" TargetMode="External"/><Relationship Id="rId32" Type="http://schemas.openxmlformats.org/officeDocument/2006/relationships/hyperlink" Target="mailto:justine.scheidegger@unil.ch" TargetMode="External"/><Relationship Id="rId37" Type="http://schemas.openxmlformats.org/officeDocument/2006/relationships/hyperlink" Target="https://lex.weblaw.ch/lex.php?norm_id=784.40&amp;source=SR&amp;lex_id=19834&amp;file=fr-pdf_file_a.pd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nf.ch/fr/JnT2xEAERCgO8qQc/encouragement/communication-scientifique/agora" TargetMode="External"/><Relationship Id="rId23" Type="http://schemas.openxmlformats.org/officeDocument/2006/relationships/hyperlink" Target="https://solidarite-handicap.ch/wordp/" TargetMode="External"/><Relationship Id="rId28" Type="http://schemas.openxmlformats.org/officeDocument/2006/relationships/image" Target="media/image5.png"/><Relationship Id="rId36" Type="http://schemas.openxmlformats.org/officeDocument/2006/relationships/hyperlink" Target="http://dx.doi.org/10.13140/RG.2.2.15116.97925"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mailto:robin.guyot@unil.ch"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p.unil.ch/esspace/2020/05/television-publique-representations-collectives-et-politique-dintegration-sociohistoire-audiovisuelle-des-rapports-a-linvalidite-et-au-handicap-en-suisse-romande-1950-2018/" TargetMode="External"/><Relationship Id="rId22" Type="http://schemas.openxmlformats.org/officeDocument/2006/relationships/hyperlink" Target="https://cigue.ch/toutouie/" TargetMode="External"/><Relationship Id="rId27" Type="http://schemas.openxmlformats.org/officeDocument/2006/relationships/image" Target="media/image4.png"/><Relationship Id="rId30" Type="http://schemas.openxmlformats.org/officeDocument/2006/relationships/hyperlink" Target="mailto:anne.marcellini@umontpellier.fr" TargetMode="External"/><Relationship Id="rId35" Type="http://schemas.openxmlformats.org/officeDocument/2006/relationships/hyperlink" Target="http://journals.openedition.org/pistes/3663"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cheminsinclusion.ch/" TargetMode="External"/><Relationship Id="rId25" Type="http://schemas.openxmlformats.org/officeDocument/2006/relationships/hyperlink" Target="https://promentesana.org/projets/college-de-retablissement/" TargetMode="External"/><Relationship Id="rId33" Type="http://schemas.openxmlformats.org/officeDocument/2006/relationships/hyperlink" Target="https://shs.cairn.info/revue-mouvements-2019-3-page-131?lang=fr" TargetMode="External"/><Relationship Id="rId38" Type="http://schemas.openxmlformats.org/officeDocument/2006/relationships/header" Target="header1.xml"/><Relationship Id="rId20" Type="http://schemas.openxmlformats.org/officeDocument/2006/relationships/hyperlink" Target="https://www.asahm.ch/" TargetMode="External"/><Relationship Id="rId41"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www.rts.ch/archives/2024/video/inexclusio-une-histoire-des-images-des-visages-28817060.html" TargetMode="External"/><Relationship Id="rId2" Type="http://schemas.openxmlformats.org/officeDocument/2006/relationships/hyperlink" Target="https://cheminsinclusion.ch/" TargetMode="External"/><Relationship Id="rId1" Type="http://schemas.openxmlformats.org/officeDocument/2006/relationships/hyperlink" Target="https://www.alphil.com/livres/1461-1815-le-handicap-mis-en-scen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5\04_Vivre%20avec%20un%20handicap\Layout_04_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45fd98e6bcf7fc84a02f183053deca85">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d3af90d3921ff15beb7b3afdc4c43c93"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1049BB43-3F13-4431-A98B-2A9368D4DF94}"/>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7903CC81-BDA1-BD41-A65B-1F581918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Layout_04_2025</Template>
  <TotalTime>0</TotalTime>
  <Pages>8</Pages>
  <Words>4166</Words>
  <Characters>25999</Characters>
  <Application>Microsoft Office Word</Application>
  <DocSecurity>0</DocSecurity>
  <Lines>337</Lines>
  <Paragraphs>122</Paragraphs>
  <ScaleCrop>false</ScaleCrop>
  <HeadingPairs>
    <vt:vector size="2" baseType="variant">
      <vt:variant>
        <vt:lpstr>Titel</vt:lpstr>
      </vt:variant>
      <vt:variant>
        <vt:i4>1</vt:i4>
      </vt:variant>
    </vt:vector>
  </HeadingPairs>
  <TitlesOfParts>
    <vt:vector size="1" baseType="lpstr">
      <vt:lpstr>Les mises en scène télévisuelles de « la vie avec un handicap »_x000d_</vt:lpstr>
    </vt:vector>
  </TitlesOfParts>
  <Company/>
  <LinksUpToDate>false</LinksUpToDate>
  <CharactersWithSpaces>30043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mises en scène télévisuelles de « la vie avec un handicap »</dc:title>
  <dc:creator>Anne Marcellini;Robin Guyot;Justine Scheidegger</dc:creator>
  <cp:keywords>archives, émission de télévision, handicap, inclusion, médias audiovisuels, sociologie, télévision/Archiv, audiovisuelle Medien, Behinderung, Fernsehen, Fernsehsendung, Inklusion, Soziologie</cp:keywords>
  <cp:lastModifiedBy>Stagiaire CSPS</cp:lastModifiedBy>
  <cp:revision>223</cp:revision>
  <cp:lastPrinted>2025-11-26T08:18:00Z</cp:lastPrinted>
  <dcterms:created xsi:type="dcterms:W3CDTF">2025-10-22T09:23:00Z</dcterms:created>
  <dcterms:modified xsi:type="dcterms:W3CDTF">2025-11-26T08:18:00Z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