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210DA" w14:textId="55A175D8" w:rsidR="00EF51E1" w:rsidRPr="003626A6" w:rsidRDefault="004308B7" w:rsidP="00335F3F">
      <w:pPr>
        <w:pStyle w:val="Titre"/>
        <w:rPr>
          <w:rFonts w:eastAsiaTheme="minorEastAsia"/>
        </w:rPr>
      </w:pPr>
      <w:r w:rsidRPr="003626A6">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EndPr>
        <w:rPr>
          <w:rFonts w:eastAsiaTheme="minorHAnsi"/>
          <w:bCs/>
        </w:rPr>
      </w:sdtEndPr>
      <w:sdtContent>
        <w:p w14:paraId="087D532A" w14:textId="0C4018F1" w:rsidR="004308B7" w:rsidRPr="003626A6" w:rsidRDefault="004308B7" w:rsidP="000257C9">
          <w:pPr>
            <w:pStyle w:val="En-ttedetabledesmatires"/>
          </w:pPr>
          <w:r w:rsidRPr="003626A6">
            <w:t>Table des matières</w:t>
          </w:r>
        </w:p>
        <w:p w14:paraId="3958C51A" w14:textId="4443FEC3" w:rsidR="0050405B" w:rsidRDefault="004308B7">
          <w:pPr>
            <w:pStyle w:val="TM1"/>
            <w:rPr>
              <w:rFonts w:asciiTheme="minorHAnsi" w:eastAsiaTheme="minorEastAsia" w:hAnsiTheme="minorHAnsi"/>
              <w:noProof/>
              <w:spacing w:val="0"/>
              <w:kern w:val="2"/>
              <w:sz w:val="24"/>
              <w:szCs w:val="24"/>
              <w:lang w:eastAsia="fr-CH"/>
              <w14:ligatures w14:val="standardContextual"/>
            </w:rPr>
          </w:pPr>
          <w:r w:rsidRPr="003626A6">
            <w:fldChar w:fldCharType="begin"/>
          </w:r>
          <w:r w:rsidRPr="003626A6">
            <w:instrText xml:space="preserve"> TOC \o "1-1" \h \z \u </w:instrText>
          </w:r>
          <w:r w:rsidRPr="003626A6">
            <w:fldChar w:fldCharType="separate"/>
          </w:r>
          <w:hyperlink w:anchor="_Toc191622379" w:history="1">
            <w:r w:rsidR="0050405B" w:rsidRPr="00473AED">
              <w:rPr>
                <w:rStyle w:val="Lienhypertexte"/>
                <w:noProof/>
              </w:rPr>
              <w:t>Documentation du dossier</w:t>
            </w:r>
            <w:r w:rsidR="0050405B">
              <w:rPr>
                <w:noProof/>
                <w:webHidden/>
              </w:rPr>
              <w:tab/>
            </w:r>
            <w:r w:rsidR="0050405B">
              <w:rPr>
                <w:noProof/>
                <w:webHidden/>
              </w:rPr>
              <w:fldChar w:fldCharType="begin"/>
            </w:r>
            <w:r w:rsidR="0050405B">
              <w:rPr>
                <w:noProof/>
                <w:webHidden/>
              </w:rPr>
              <w:instrText xml:space="preserve"> PAGEREF _Toc191622379 \h </w:instrText>
            </w:r>
            <w:r w:rsidR="0050405B">
              <w:rPr>
                <w:noProof/>
                <w:webHidden/>
              </w:rPr>
            </w:r>
            <w:r w:rsidR="0050405B">
              <w:rPr>
                <w:noProof/>
                <w:webHidden/>
              </w:rPr>
              <w:fldChar w:fldCharType="separate"/>
            </w:r>
            <w:r w:rsidR="004B111A">
              <w:rPr>
                <w:noProof/>
                <w:webHidden/>
              </w:rPr>
              <w:t>56</w:t>
            </w:r>
            <w:r w:rsidR="0050405B">
              <w:rPr>
                <w:noProof/>
                <w:webHidden/>
              </w:rPr>
              <w:fldChar w:fldCharType="end"/>
            </w:r>
          </w:hyperlink>
        </w:p>
        <w:p w14:paraId="1D8E44E6" w14:textId="26B4FD31" w:rsidR="0050405B" w:rsidRDefault="0050405B">
          <w:pPr>
            <w:pStyle w:val="TM1"/>
            <w:rPr>
              <w:rFonts w:asciiTheme="minorHAnsi" w:eastAsiaTheme="minorEastAsia" w:hAnsiTheme="minorHAnsi"/>
              <w:noProof/>
              <w:spacing w:val="0"/>
              <w:kern w:val="2"/>
              <w:sz w:val="24"/>
              <w:szCs w:val="24"/>
              <w:lang w:eastAsia="fr-CH"/>
              <w14:ligatures w14:val="standardContextual"/>
            </w:rPr>
          </w:pPr>
          <w:hyperlink w:anchor="_Toc191622380" w:history="1">
            <w:r w:rsidRPr="00473AED">
              <w:rPr>
                <w:rStyle w:val="Lienhypertexte"/>
                <w:noProof/>
              </w:rPr>
              <w:t>Tour d’horizon</w:t>
            </w:r>
            <w:r>
              <w:rPr>
                <w:noProof/>
                <w:webHidden/>
              </w:rPr>
              <w:tab/>
            </w:r>
            <w:r>
              <w:rPr>
                <w:noProof/>
                <w:webHidden/>
              </w:rPr>
              <w:fldChar w:fldCharType="begin"/>
            </w:r>
            <w:r>
              <w:rPr>
                <w:noProof/>
                <w:webHidden/>
              </w:rPr>
              <w:instrText xml:space="preserve"> PAGEREF _Toc191622380 \h </w:instrText>
            </w:r>
            <w:r>
              <w:rPr>
                <w:noProof/>
                <w:webHidden/>
              </w:rPr>
            </w:r>
            <w:r>
              <w:rPr>
                <w:noProof/>
                <w:webHidden/>
              </w:rPr>
              <w:fldChar w:fldCharType="separate"/>
            </w:r>
            <w:r w:rsidR="004B111A">
              <w:rPr>
                <w:noProof/>
                <w:webHidden/>
              </w:rPr>
              <w:t>59</w:t>
            </w:r>
            <w:r>
              <w:rPr>
                <w:noProof/>
                <w:webHidden/>
              </w:rPr>
              <w:fldChar w:fldCharType="end"/>
            </w:r>
          </w:hyperlink>
        </w:p>
        <w:p w14:paraId="75F5E5D9" w14:textId="32E1E293" w:rsidR="0050405B" w:rsidRDefault="0050405B">
          <w:pPr>
            <w:pStyle w:val="TM1"/>
            <w:rPr>
              <w:rFonts w:asciiTheme="minorHAnsi" w:eastAsiaTheme="minorEastAsia" w:hAnsiTheme="minorHAnsi"/>
              <w:noProof/>
              <w:spacing w:val="0"/>
              <w:kern w:val="2"/>
              <w:sz w:val="24"/>
              <w:szCs w:val="24"/>
              <w:lang w:eastAsia="fr-CH"/>
              <w14:ligatures w14:val="standardContextual"/>
            </w:rPr>
          </w:pPr>
          <w:hyperlink w:anchor="_Toc191622381" w:history="1">
            <w:r w:rsidRPr="00473AED">
              <w:rPr>
                <w:rStyle w:val="Lienhypertexte"/>
                <w:noProof/>
              </w:rPr>
              <w:t>Ressources</w:t>
            </w:r>
            <w:r>
              <w:rPr>
                <w:noProof/>
                <w:webHidden/>
              </w:rPr>
              <w:tab/>
            </w:r>
            <w:r>
              <w:rPr>
                <w:noProof/>
                <w:webHidden/>
              </w:rPr>
              <w:fldChar w:fldCharType="begin"/>
            </w:r>
            <w:r>
              <w:rPr>
                <w:noProof/>
                <w:webHidden/>
              </w:rPr>
              <w:instrText xml:space="preserve"> PAGEREF _Toc191622381 \h </w:instrText>
            </w:r>
            <w:r>
              <w:rPr>
                <w:noProof/>
                <w:webHidden/>
              </w:rPr>
            </w:r>
            <w:r>
              <w:rPr>
                <w:noProof/>
                <w:webHidden/>
              </w:rPr>
              <w:fldChar w:fldCharType="separate"/>
            </w:r>
            <w:r w:rsidR="004B111A">
              <w:rPr>
                <w:noProof/>
                <w:webHidden/>
              </w:rPr>
              <w:t>62</w:t>
            </w:r>
            <w:r>
              <w:rPr>
                <w:noProof/>
                <w:webHidden/>
              </w:rPr>
              <w:fldChar w:fldCharType="end"/>
            </w:r>
          </w:hyperlink>
        </w:p>
        <w:p w14:paraId="757F9BCE" w14:textId="7936ECE0" w:rsidR="0050405B" w:rsidRDefault="0050405B">
          <w:pPr>
            <w:pStyle w:val="TM1"/>
            <w:rPr>
              <w:rFonts w:asciiTheme="minorHAnsi" w:eastAsiaTheme="minorEastAsia" w:hAnsiTheme="minorHAnsi"/>
              <w:noProof/>
              <w:spacing w:val="0"/>
              <w:kern w:val="2"/>
              <w:sz w:val="24"/>
              <w:szCs w:val="24"/>
              <w:lang w:eastAsia="fr-CH"/>
              <w14:ligatures w14:val="standardContextual"/>
            </w:rPr>
          </w:pPr>
          <w:hyperlink w:anchor="_Toc191622382" w:history="1">
            <w:r w:rsidRPr="00473AED">
              <w:rPr>
                <w:rStyle w:val="Lienhypertexte"/>
                <w:noProof/>
              </w:rPr>
              <w:t>Livres</w:t>
            </w:r>
            <w:r>
              <w:rPr>
                <w:noProof/>
                <w:webHidden/>
              </w:rPr>
              <w:tab/>
            </w:r>
            <w:r>
              <w:rPr>
                <w:noProof/>
                <w:webHidden/>
              </w:rPr>
              <w:fldChar w:fldCharType="begin"/>
            </w:r>
            <w:r>
              <w:rPr>
                <w:noProof/>
                <w:webHidden/>
              </w:rPr>
              <w:instrText xml:space="preserve"> PAGEREF _Toc191622382 \h </w:instrText>
            </w:r>
            <w:r>
              <w:rPr>
                <w:noProof/>
                <w:webHidden/>
              </w:rPr>
            </w:r>
            <w:r>
              <w:rPr>
                <w:noProof/>
                <w:webHidden/>
              </w:rPr>
              <w:fldChar w:fldCharType="separate"/>
            </w:r>
            <w:r w:rsidR="004B111A">
              <w:rPr>
                <w:noProof/>
                <w:webHidden/>
              </w:rPr>
              <w:t>65</w:t>
            </w:r>
            <w:r>
              <w:rPr>
                <w:noProof/>
                <w:webHidden/>
              </w:rPr>
              <w:fldChar w:fldCharType="end"/>
            </w:r>
          </w:hyperlink>
        </w:p>
        <w:p w14:paraId="3B893648" w14:textId="2D65812D" w:rsidR="0050405B" w:rsidRDefault="0050405B">
          <w:pPr>
            <w:pStyle w:val="TM1"/>
            <w:rPr>
              <w:rFonts w:asciiTheme="minorHAnsi" w:eastAsiaTheme="minorEastAsia" w:hAnsiTheme="minorHAnsi"/>
              <w:noProof/>
              <w:spacing w:val="0"/>
              <w:kern w:val="2"/>
              <w:sz w:val="24"/>
              <w:szCs w:val="24"/>
              <w:lang w:eastAsia="fr-CH"/>
              <w14:ligatures w14:val="standardContextual"/>
            </w:rPr>
          </w:pPr>
          <w:hyperlink w:anchor="_Toc191622383" w:history="1">
            <w:r w:rsidRPr="00473AED">
              <w:rPr>
                <w:rStyle w:val="Lienhypertexte"/>
                <w:noProof/>
              </w:rPr>
              <w:t>Films</w:t>
            </w:r>
            <w:r>
              <w:rPr>
                <w:noProof/>
                <w:webHidden/>
              </w:rPr>
              <w:tab/>
            </w:r>
            <w:r>
              <w:rPr>
                <w:noProof/>
                <w:webHidden/>
              </w:rPr>
              <w:fldChar w:fldCharType="begin"/>
            </w:r>
            <w:r>
              <w:rPr>
                <w:noProof/>
                <w:webHidden/>
              </w:rPr>
              <w:instrText xml:space="preserve"> PAGEREF _Toc191622383 \h </w:instrText>
            </w:r>
            <w:r>
              <w:rPr>
                <w:noProof/>
                <w:webHidden/>
              </w:rPr>
            </w:r>
            <w:r>
              <w:rPr>
                <w:noProof/>
                <w:webHidden/>
              </w:rPr>
              <w:fldChar w:fldCharType="separate"/>
            </w:r>
            <w:r w:rsidR="004B111A">
              <w:rPr>
                <w:noProof/>
                <w:webHidden/>
              </w:rPr>
              <w:t>68</w:t>
            </w:r>
            <w:r>
              <w:rPr>
                <w:noProof/>
                <w:webHidden/>
              </w:rPr>
              <w:fldChar w:fldCharType="end"/>
            </w:r>
          </w:hyperlink>
        </w:p>
        <w:p w14:paraId="19F43928" w14:textId="2CB1AF9F" w:rsidR="0050405B" w:rsidRDefault="0050405B">
          <w:pPr>
            <w:pStyle w:val="TM1"/>
            <w:rPr>
              <w:rFonts w:asciiTheme="minorHAnsi" w:eastAsiaTheme="minorEastAsia" w:hAnsiTheme="minorHAnsi"/>
              <w:noProof/>
              <w:spacing w:val="0"/>
              <w:kern w:val="2"/>
              <w:sz w:val="24"/>
              <w:szCs w:val="24"/>
              <w:lang w:eastAsia="fr-CH"/>
              <w14:ligatures w14:val="standardContextual"/>
            </w:rPr>
          </w:pPr>
          <w:hyperlink w:anchor="_Toc191622384" w:history="1">
            <w:r w:rsidRPr="00473AED">
              <w:rPr>
                <w:rStyle w:val="Lienhypertexte"/>
                <w:noProof/>
              </w:rPr>
              <w:t>Podcasts</w:t>
            </w:r>
            <w:r>
              <w:rPr>
                <w:noProof/>
                <w:webHidden/>
              </w:rPr>
              <w:tab/>
            </w:r>
            <w:r>
              <w:rPr>
                <w:noProof/>
                <w:webHidden/>
              </w:rPr>
              <w:fldChar w:fldCharType="begin"/>
            </w:r>
            <w:r>
              <w:rPr>
                <w:noProof/>
                <w:webHidden/>
              </w:rPr>
              <w:instrText xml:space="preserve"> PAGEREF _Toc191622384 \h </w:instrText>
            </w:r>
            <w:r>
              <w:rPr>
                <w:noProof/>
                <w:webHidden/>
              </w:rPr>
            </w:r>
            <w:r>
              <w:rPr>
                <w:noProof/>
                <w:webHidden/>
              </w:rPr>
              <w:fldChar w:fldCharType="separate"/>
            </w:r>
            <w:r w:rsidR="004B111A">
              <w:rPr>
                <w:noProof/>
                <w:webHidden/>
              </w:rPr>
              <w:t>69</w:t>
            </w:r>
            <w:r>
              <w:rPr>
                <w:noProof/>
                <w:webHidden/>
              </w:rPr>
              <w:fldChar w:fldCharType="end"/>
            </w:r>
          </w:hyperlink>
        </w:p>
        <w:p w14:paraId="49417492" w14:textId="3D42237E" w:rsidR="0050405B" w:rsidRDefault="0050405B">
          <w:pPr>
            <w:pStyle w:val="TM1"/>
            <w:rPr>
              <w:rFonts w:asciiTheme="minorHAnsi" w:eastAsiaTheme="minorEastAsia" w:hAnsiTheme="minorHAnsi"/>
              <w:noProof/>
              <w:spacing w:val="0"/>
              <w:kern w:val="2"/>
              <w:sz w:val="24"/>
              <w:szCs w:val="24"/>
              <w:lang w:eastAsia="fr-CH"/>
              <w14:ligatures w14:val="standardContextual"/>
            </w:rPr>
          </w:pPr>
          <w:hyperlink w:anchor="_Toc191622385" w:history="1">
            <w:r w:rsidRPr="00473AED">
              <w:rPr>
                <w:rStyle w:val="Lienhypertexte"/>
                <w:noProof/>
              </w:rPr>
              <w:t>Agenda et formation continue</w:t>
            </w:r>
            <w:r>
              <w:rPr>
                <w:noProof/>
                <w:webHidden/>
              </w:rPr>
              <w:tab/>
            </w:r>
            <w:r>
              <w:rPr>
                <w:noProof/>
                <w:webHidden/>
              </w:rPr>
              <w:fldChar w:fldCharType="begin"/>
            </w:r>
            <w:r>
              <w:rPr>
                <w:noProof/>
                <w:webHidden/>
              </w:rPr>
              <w:instrText xml:space="preserve"> PAGEREF _Toc191622385 \h </w:instrText>
            </w:r>
            <w:r>
              <w:rPr>
                <w:noProof/>
                <w:webHidden/>
              </w:rPr>
            </w:r>
            <w:r>
              <w:rPr>
                <w:noProof/>
                <w:webHidden/>
              </w:rPr>
              <w:fldChar w:fldCharType="separate"/>
            </w:r>
            <w:r w:rsidR="004B111A">
              <w:rPr>
                <w:noProof/>
                <w:webHidden/>
              </w:rPr>
              <w:t>70</w:t>
            </w:r>
            <w:r>
              <w:rPr>
                <w:noProof/>
                <w:webHidden/>
              </w:rPr>
              <w:fldChar w:fldCharType="end"/>
            </w:r>
          </w:hyperlink>
        </w:p>
        <w:p w14:paraId="6F21D1FD" w14:textId="340F6FC5" w:rsidR="0050405B" w:rsidRDefault="0050405B">
          <w:pPr>
            <w:pStyle w:val="TM1"/>
            <w:rPr>
              <w:rFonts w:asciiTheme="minorHAnsi" w:eastAsiaTheme="minorEastAsia" w:hAnsiTheme="minorHAnsi"/>
              <w:noProof/>
              <w:spacing w:val="0"/>
              <w:kern w:val="2"/>
              <w:sz w:val="24"/>
              <w:szCs w:val="24"/>
              <w:lang w:eastAsia="fr-CH"/>
              <w14:ligatures w14:val="standardContextual"/>
            </w:rPr>
          </w:pPr>
          <w:hyperlink w:anchor="_Toc191622386" w:history="1">
            <w:r w:rsidRPr="00473AED">
              <w:rPr>
                <w:rStyle w:val="Lienhypertexte"/>
                <w:noProof/>
                <w:lang w:val="de-DE"/>
              </w:rPr>
              <w:t>D’une revue à l’autre</w:t>
            </w:r>
            <w:r>
              <w:rPr>
                <w:noProof/>
                <w:webHidden/>
              </w:rPr>
              <w:tab/>
            </w:r>
            <w:r>
              <w:rPr>
                <w:noProof/>
                <w:webHidden/>
              </w:rPr>
              <w:fldChar w:fldCharType="begin"/>
            </w:r>
            <w:r>
              <w:rPr>
                <w:noProof/>
                <w:webHidden/>
              </w:rPr>
              <w:instrText xml:space="preserve"> PAGEREF _Toc191622386 \h </w:instrText>
            </w:r>
            <w:r>
              <w:rPr>
                <w:noProof/>
                <w:webHidden/>
              </w:rPr>
            </w:r>
            <w:r>
              <w:rPr>
                <w:noProof/>
                <w:webHidden/>
              </w:rPr>
              <w:fldChar w:fldCharType="separate"/>
            </w:r>
            <w:r w:rsidR="004B111A">
              <w:rPr>
                <w:noProof/>
                <w:webHidden/>
              </w:rPr>
              <w:t>70</w:t>
            </w:r>
            <w:r>
              <w:rPr>
                <w:noProof/>
                <w:webHidden/>
              </w:rPr>
              <w:fldChar w:fldCharType="end"/>
            </w:r>
          </w:hyperlink>
        </w:p>
        <w:p w14:paraId="4AAB6623" w14:textId="7F81C5A7" w:rsidR="004308B7" w:rsidRPr="003626A6" w:rsidRDefault="004308B7" w:rsidP="000257C9">
          <w:r w:rsidRPr="003626A6">
            <w:fldChar w:fldCharType="end"/>
          </w:r>
        </w:p>
      </w:sdtContent>
    </w:sdt>
    <w:p w14:paraId="2C7A3A30" w14:textId="14DC3628" w:rsidR="00EF51E1" w:rsidRPr="003626A6" w:rsidRDefault="00A12A14" w:rsidP="000257C9">
      <w:pPr>
        <w:pStyle w:val="Titre1"/>
      </w:pPr>
      <w:bookmarkStart w:id="0" w:name="_Toc191622379"/>
      <w:r w:rsidRPr="003626A6">
        <w:t>Documentation du dossier</w:t>
      </w:r>
      <w:bookmarkEnd w:id="0"/>
    </w:p>
    <w:p w14:paraId="6817055F" w14:textId="77777777" w:rsidR="00A12A14" w:rsidRPr="003626A6" w:rsidRDefault="00A12A14" w:rsidP="000257C9">
      <w:pPr>
        <w:pStyle w:val="Titre2"/>
      </w:pPr>
      <w:r w:rsidRPr="003626A6">
        <w:t>Références bibliographiques</w:t>
      </w:r>
    </w:p>
    <w:p w14:paraId="12131F29" w14:textId="7A06F612" w:rsidR="00FA65AC" w:rsidRPr="00246B16" w:rsidRDefault="00FA65AC" w:rsidP="00FA65AC">
      <w:pPr>
        <w:pStyle w:val="Bibliographie"/>
        <w:rPr>
          <w:rFonts w:cs="Open Sans SemiCondensed"/>
        </w:rPr>
      </w:pPr>
      <w:r w:rsidRPr="00246B16">
        <w:rPr>
          <w:rFonts w:cs="Open Sans SemiCondensed"/>
        </w:rPr>
        <w:t xml:space="preserve">Badakhshiyan, S. S., Naghavi, A., &amp; Jazayeri, R. A. (2024). </w:t>
      </w:r>
      <w:r w:rsidRPr="00F5663E">
        <w:rPr>
          <w:rFonts w:cs="Open Sans SemiCondensed"/>
          <w:lang w:val="en-GB"/>
        </w:rPr>
        <w:t>Systematic Review Overview: Violence Against Adults with Disabilities.</w:t>
      </w:r>
      <w:r w:rsidRPr="00F5663E">
        <w:rPr>
          <w:rFonts w:cs="Open Sans SemiCondensed"/>
          <w:i/>
          <w:iCs/>
          <w:lang w:val="en-GB"/>
        </w:rPr>
        <w:t xml:space="preserve"> </w:t>
      </w:r>
      <w:r w:rsidRPr="00246B16">
        <w:rPr>
          <w:rFonts w:cs="Open Sans SemiCondensed"/>
          <w:i/>
          <w:iCs/>
        </w:rPr>
        <w:t>Trauma, violence &amp; abuse, 25</w:t>
      </w:r>
      <w:r w:rsidRPr="00246B16">
        <w:rPr>
          <w:rFonts w:cs="Open Sans SemiCondensed"/>
        </w:rPr>
        <w:t xml:space="preserve">(5), 3504–3514. </w:t>
      </w:r>
      <w:hyperlink r:id="rId11" w:history="1">
        <w:r w:rsidRPr="00246B16">
          <w:rPr>
            <w:rStyle w:val="Lienhypertexte"/>
            <w:rFonts w:cs="Open Sans SemiCondensed"/>
          </w:rPr>
          <w:t>https://doi.org/10.1177/15248380241253034</w:t>
        </w:r>
      </w:hyperlink>
    </w:p>
    <w:p w14:paraId="3AB7B13E" w14:textId="42AA15CD" w:rsidR="00EA068A" w:rsidRDefault="00EA068A" w:rsidP="00EA068A">
      <w:pPr>
        <w:pStyle w:val="Bibliographie"/>
      </w:pPr>
      <w:r w:rsidRPr="00F96D07">
        <w:rPr>
          <w:rFonts w:cs="Open Sans SemiCondensed"/>
        </w:rPr>
        <w:t>Brown, H.</w:t>
      </w:r>
      <w:r>
        <w:rPr>
          <w:rFonts w:cs="Open Sans SemiCondensed"/>
        </w:rPr>
        <w:t xml:space="preserve">, </w:t>
      </w:r>
      <w:r w:rsidRPr="0064209D">
        <w:rPr>
          <w:rFonts w:cs="Open Sans SemiCondensed"/>
        </w:rPr>
        <w:t>&amp; Groupe de travail sur la violence, la maltraitance et les abus à l’égard des personnes handicapées.</w:t>
      </w:r>
      <w:r w:rsidRPr="00F96D07">
        <w:rPr>
          <w:rFonts w:cs="Open Sans SemiCondensed"/>
        </w:rPr>
        <w:t xml:space="preserve"> (2003). </w:t>
      </w:r>
      <w:r w:rsidRPr="00663B1B">
        <w:rPr>
          <w:rFonts w:cs="Open Sans SemiCondensed"/>
          <w:i/>
          <w:iCs/>
        </w:rPr>
        <w:t>Protection des adultes et des enfants handicapés contre les abus</w:t>
      </w:r>
      <w:r w:rsidRPr="00F96D07">
        <w:rPr>
          <w:rFonts w:cs="Open Sans SemiCondensed"/>
        </w:rPr>
        <w:t>. Éditions du Conseil de l’Europe.</w:t>
      </w:r>
      <w:r>
        <w:rPr>
          <w:rFonts w:cs="Open Sans SemiCondensed"/>
        </w:rPr>
        <w:t xml:space="preserve"> </w:t>
      </w:r>
      <w:hyperlink r:id="rId12" w:history="1">
        <w:r w:rsidRPr="002103E2">
          <w:rPr>
            <w:rStyle w:val="Lienhypertexte"/>
            <w:rFonts w:cs="Open Sans SemiCondensed"/>
          </w:rPr>
          <w:t>https://rm.coe.int/16805a297d</w:t>
        </w:r>
      </w:hyperlink>
    </w:p>
    <w:p w14:paraId="56666139" w14:textId="423AA80F" w:rsidR="002F1E96" w:rsidRPr="00F96D07" w:rsidRDefault="002F1E96" w:rsidP="002F1E96">
      <w:pPr>
        <w:pStyle w:val="Bibliographie"/>
        <w:rPr>
          <w:rFonts w:cs="Open Sans SemiCondensed"/>
        </w:rPr>
      </w:pPr>
      <w:r w:rsidRPr="00FF13B9">
        <w:rPr>
          <w:rFonts w:cs="Open Sans SemiCondensed"/>
          <w:lang w:val="en-US"/>
        </w:rPr>
        <w:t xml:space="preserve">Child Welfare Information Gateway. </w:t>
      </w:r>
      <w:r w:rsidRPr="00F5663E">
        <w:rPr>
          <w:rFonts w:cs="Open Sans SemiCondensed"/>
          <w:lang w:val="en-GB"/>
        </w:rPr>
        <w:t xml:space="preserve">(2018). </w:t>
      </w:r>
      <w:r w:rsidRPr="00F5663E">
        <w:rPr>
          <w:rFonts w:cs="Open Sans SemiCondensed"/>
          <w:i/>
          <w:iCs/>
          <w:lang w:val="en-GB"/>
        </w:rPr>
        <w:t>The risk and prevention of maltreatment of children with disabilities</w:t>
      </w:r>
      <w:r w:rsidRPr="00F5663E">
        <w:rPr>
          <w:rFonts w:cs="Open Sans SemiCondensed"/>
          <w:lang w:val="en-GB"/>
        </w:rPr>
        <w:t xml:space="preserve">. U.S. Department of Health and Human Services, Children’s Bureau. </w:t>
      </w:r>
      <w:hyperlink r:id="rId13" w:history="1">
        <w:r w:rsidRPr="00F5663E">
          <w:rPr>
            <w:rStyle w:val="Lienhypertexte"/>
            <w:rFonts w:cs="Open Sans SemiCondensed"/>
          </w:rPr>
          <w:t>https://www.childwelfare.gov/resources/risk-and-prevention-maltreatment-children-disabilities/</w:t>
        </w:r>
      </w:hyperlink>
    </w:p>
    <w:p w14:paraId="50F8EC2A" w14:textId="5DCE4CE1" w:rsidR="005153E8" w:rsidRDefault="00E2466E" w:rsidP="00DA5F67">
      <w:pPr>
        <w:pStyle w:val="Bibliographie"/>
      </w:pPr>
      <w:r w:rsidRPr="00E2466E">
        <w:t>Convention du Conseil de l’Europe sur la prévention et la lutte contre la violence à l’égard des femmes et la violence domestique (Convention d’Istanbul)</w:t>
      </w:r>
      <w:r w:rsidR="007B173F">
        <w:t xml:space="preserve"> </w:t>
      </w:r>
      <w:r w:rsidR="003149E1">
        <w:t xml:space="preserve">du </w:t>
      </w:r>
      <w:r w:rsidR="00874347">
        <w:t xml:space="preserve">11 mai 2011, RS </w:t>
      </w:r>
      <w:r w:rsidR="00A6751B">
        <w:t xml:space="preserve">0.311.35 (État le </w:t>
      </w:r>
      <w:r w:rsidR="00864509">
        <w:t>20 décembre 2024).</w:t>
      </w:r>
      <w:r w:rsidR="008B399D">
        <w:t xml:space="preserve"> </w:t>
      </w:r>
      <w:hyperlink r:id="rId14" w:history="1">
        <w:r w:rsidR="004017F4" w:rsidRPr="00453990">
          <w:rPr>
            <w:rStyle w:val="Lienhypertexte"/>
          </w:rPr>
          <w:t>https://www.fedlex.admin.ch/eli/cc/2018/168/fr</w:t>
        </w:r>
      </w:hyperlink>
    </w:p>
    <w:p w14:paraId="4956E0F3" w14:textId="2AA19A7A" w:rsidR="00AA174D" w:rsidRDefault="00AA174D" w:rsidP="00AA174D">
      <w:pPr>
        <w:pStyle w:val="Bibliographie"/>
      </w:pPr>
      <w:r>
        <w:t>Conseil Fédéral</w:t>
      </w:r>
      <w:r w:rsidR="00A33E5C">
        <w:t>.</w:t>
      </w:r>
      <w:r>
        <w:t xml:space="preserve"> (2022). </w:t>
      </w:r>
      <w:r w:rsidRPr="00F02856">
        <w:rPr>
          <w:i/>
          <w:iCs/>
        </w:rPr>
        <w:t>Plan d’action national de la Suisse en vue de la mise en œuvre de la Convention d’Istanbul de 2022 à 2026</w:t>
      </w:r>
      <w:r w:rsidR="00822F4F">
        <w:t xml:space="preserve">. </w:t>
      </w:r>
      <w:hyperlink r:id="rId15" w:history="1">
        <w:r w:rsidR="009E0A87" w:rsidRPr="00453990">
          <w:rPr>
            <w:rStyle w:val="Lienhypertexte"/>
          </w:rPr>
          <w:t>https://www.newsd.admin.ch/newsd/message/attachments/72269.pdf</w:t>
        </w:r>
      </w:hyperlink>
    </w:p>
    <w:p w14:paraId="424F699A" w14:textId="04CC15BD" w:rsidR="00F76CEB" w:rsidRDefault="00F76CEB" w:rsidP="00F76CEB">
      <w:pPr>
        <w:pStyle w:val="Bibliographie"/>
        <w:rPr>
          <w:rFonts w:cs="Open Sans SemiCondensed"/>
          <w:bCs/>
          <w:iCs/>
        </w:rPr>
      </w:pPr>
      <w:r w:rsidRPr="00F96D07">
        <w:rPr>
          <w:rFonts w:cs="Open Sans SemiCondensed"/>
        </w:rPr>
        <w:t>Conseil Fédéral</w:t>
      </w:r>
      <w:r>
        <w:rPr>
          <w:rFonts w:cs="Open Sans SemiCondensed"/>
        </w:rPr>
        <w:t>.</w:t>
      </w:r>
      <w:r w:rsidRPr="00F96D07">
        <w:rPr>
          <w:rFonts w:cs="Open Sans SemiCondensed"/>
        </w:rPr>
        <w:t xml:space="preserve"> (2023). </w:t>
      </w:r>
      <w:r w:rsidRPr="006B21CA">
        <w:rPr>
          <w:rFonts w:cs="Open Sans SemiCondensed"/>
          <w:i/>
          <w:iCs/>
        </w:rPr>
        <w:t xml:space="preserve">Violences subies par des personnes handicapées en Suisse. Rapport du Conseil fédéral donnant </w:t>
      </w:r>
      <w:proofErr w:type="gramStart"/>
      <w:r w:rsidRPr="006B21CA">
        <w:rPr>
          <w:rFonts w:cs="Open Sans SemiCondensed"/>
          <w:i/>
          <w:iCs/>
        </w:rPr>
        <w:t>suite au</w:t>
      </w:r>
      <w:proofErr w:type="gramEnd"/>
      <w:r w:rsidRPr="006B21CA">
        <w:rPr>
          <w:rFonts w:cs="Open Sans SemiCondensed"/>
          <w:i/>
          <w:iCs/>
        </w:rPr>
        <w:t xml:space="preserve"> postulat 20.3886 Roth Franziska du 19 juin 2020</w:t>
      </w:r>
      <w:r w:rsidRPr="00F96D07">
        <w:rPr>
          <w:rFonts w:cs="Open Sans SemiCondensed"/>
        </w:rPr>
        <w:t>.</w:t>
      </w:r>
      <w:r w:rsidR="00DC5D55">
        <w:rPr>
          <w:rFonts w:cs="Open Sans SemiCondensed"/>
        </w:rPr>
        <w:t xml:space="preserve"> </w:t>
      </w:r>
      <w:hyperlink r:id="rId16" w:history="1">
        <w:r w:rsidR="009B28CB" w:rsidRPr="003408FC">
          <w:rPr>
            <w:rStyle w:val="Lienhypertexte"/>
            <w:rFonts w:cs="Open Sans SemiCondensed"/>
          </w:rPr>
          <w:t>https://www.parlament.ch/centers/eparl/curia/2020/20203886/Bericht%20BR%20F.pdf</w:t>
        </w:r>
      </w:hyperlink>
    </w:p>
    <w:p w14:paraId="498E3448" w14:textId="2E7E0FC4" w:rsidR="009B28CB" w:rsidRDefault="009B28CB" w:rsidP="009B28CB">
      <w:pPr>
        <w:pStyle w:val="Bibliographie"/>
      </w:pPr>
      <w:r w:rsidRPr="00F96D07">
        <w:rPr>
          <w:rFonts w:cs="Open Sans SemiCondensed"/>
        </w:rPr>
        <w:t>Direction de la recherche, des études, de l’évaluation et des statistiques [DREES]</w:t>
      </w:r>
      <w:r>
        <w:rPr>
          <w:rFonts w:cs="Open Sans SemiCondensed"/>
        </w:rPr>
        <w:t>.</w:t>
      </w:r>
      <w:r w:rsidRPr="00F96D07">
        <w:rPr>
          <w:rFonts w:cs="Open Sans SemiCondensed"/>
        </w:rPr>
        <w:t xml:space="preserve"> (2020). Les personnes handicapées sont plus souvent victimes de violences physiques, sexuelles et verbales. </w:t>
      </w:r>
      <w:r w:rsidRPr="0080252D">
        <w:rPr>
          <w:rFonts w:cs="Open Sans SemiCondensed"/>
          <w:i/>
          <w:iCs/>
        </w:rPr>
        <w:t>Études &amp; Résultats</w:t>
      </w:r>
      <w:r w:rsidRPr="00F96D07">
        <w:rPr>
          <w:rFonts w:cs="Open Sans SemiCondensed"/>
        </w:rPr>
        <w:t xml:space="preserve">, 1156. </w:t>
      </w:r>
      <w:hyperlink r:id="rId17" w:history="1">
        <w:r w:rsidRPr="00A24100">
          <w:rPr>
            <w:rStyle w:val="Lienhypertexte"/>
            <w:rFonts w:cs="Open Sans SemiCondensed"/>
          </w:rPr>
          <w:t>https://drees.solidarites-sante.gouv.fr/sites/default/files/2020-10/er1156.pdf</w:t>
        </w:r>
      </w:hyperlink>
    </w:p>
    <w:p w14:paraId="7CDD9458" w14:textId="001C69DB" w:rsidR="00AE7A29" w:rsidRPr="00246B16" w:rsidRDefault="00AE7A29" w:rsidP="00AE7A29">
      <w:pPr>
        <w:pStyle w:val="Bibliographie"/>
        <w:rPr>
          <w:rFonts w:cs="Open Sans SemiCondensed"/>
          <w:lang w:val="de-CH"/>
        </w:rPr>
      </w:pPr>
      <w:r w:rsidRPr="00FC33BB">
        <w:rPr>
          <w:rFonts w:cs="Open Sans SemiCondensed"/>
        </w:rPr>
        <w:t xml:space="preserve">Gérard, M. (2024). </w:t>
      </w:r>
      <w:r>
        <w:rPr>
          <w:rFonts w:cs="Open Sans SemiCondensed"/>
        </w:rPr>
        <w:t>R</w:t>
      </w:r>
      <w:r w:rsidRPr="00BB5158">
        <w:rPr>
          <w:rFonts w:cs="Open Sans SemiCondensed"/>
        </w:rPr>
        <w:t>epère</w:t>
      </w:r>
      <w:r>
        <w:rPr>
          <w:rFonts w:cs="Open Sans SemiCondensed"/>
        </w:rPr>
        <w:t>s</w:t>
      </w:r>
      <w:r w:rsidRPr="00BB5158">
        <w:rPr>
          <w:rFonts w:cs="Open Sans SemiCondensed"/>
        </w:rPr>
        <w:t xml:space="preserve"> pour prévenir la maltraitance. In </w:t>
      </w:r>
      <w:r w:rsidRPr="00F55294">
        <w:rPr>
          <w:rFonts w:cs="Open Sans SemiCondensed"/>
        </w:rPr>
        <w:t xml:space="preserve">L. Beaudelot, Q. Bullens, D. Cordier, D. Debluts, F. Dubois, P. Dufromont, J. Dupont, N. Ferrard, J. Fraiteur, F. Guillaume, I. Godeau, A. Heine, F. Hoornaert, P. Humblet, D. Huppert, P. Jadin, V. Magos, C. Meersseman, F. Merzguioui, … J. Vilet (Eds.), </w:t>
      </w:r>
      <w:r w:rsidRPr="00BB5158">
        <w:rPr>
          <w:rFonts w:cs="Open Sans SemiCondensed"/>
          <w:i/>
          <w:iCs/>
        </w:rPr>
        <w:t>Points de repère pour prévenir la maltraitance</w:t>
      </w:r>
      <w:r>
        <w:rPr>
          <w:rFonts w:cs="Open Sans SemiCondensed"/>
        </w:rPr>
        <w:t xml:space="preserve"> (11</w:t>
      </w:r>
      <w:r w:rsidRPr="001633B9">
        <w:rPr>
          <w:rFonts w:cs="Open Sans SemiCondensed"/>
          <w:vertAlign w:val="superscript"/>
        </w:rPr>
        <w:t>e</w:t>
      </w:r>
      <w:r>
        <w:rPr>
          <w:rFonts w:cs="Open Sans SemiCondensed"/>
        </w:rPr>
        <w:t xml:space="preserve"> ed., pp. 5-28). </w:t>
      </w:r>
      <w:r w:rsidRPr="00246B16">
        <w:rPr>
          <w:rFonts w:cs="Open Sans SemiCondensed"/>
          <w:lang w:val="de-CH"/>
        </w:rPr>
        <w:t xml:space="preserve">Yapaka. </w:t>
      </w:r>
      <w:hyperlink r:id="rId18" w:history="1">
        <w:r w:rsidRPr="00246B16">
          <w:rPr>
            <w:rStyle w:val="Lienhypertexte"/>
            <w:rFonts w:cs="Open Sans SemiCondensed"/>
            <w:lang w:val="de-CH"/>
          </w:rPr>
          <w:t>https://www.yapaka.be/livre/livre-points-de-repere-pour-prevenir-la-maltraitance</w:t>
        </w:r>
      </w:hyperlink>
    </w:p>
    <w:p w14:paraId="4F6BC945" w14:textId="4CAEAB1B" w:rsidR="002224A0" w:rsidRPr="002224A0" w:rsidRDefault="002224A0" w:rsidP="002224A0">
      <w:pPr>
        <w:pStyle w:val="Bibliographie"/>
        <w:rPr>
          <w:bCs/>
          <w:iCs/>
          <w:color w:val="D31932" w:themeColor="accent1"/>
        </w:rPr>
      </w:pPr>
      <w:r>
        <w:t>Loi fédérale sur l’aide aux victimes d’infractions</w:t>
      </w:r>
      <w:r>
        <w:rPr>
          <w:rFonts w:ascii="Cambria Math" w:hAnsi="Cambria Math" w:cs="Cambria Math"/>
        </w:rPr>
        <w:t xml:space="preserve"> </w:t>
      </w:r>
      <w:r>
        <w:t xml:space="preserve">(Loi sur l’aide aux victimes, LAVI) du 23 mars 2007, </w:t>
      </w:r>
      <w:r w:rsidRPr="00B17C71">
        <w:t xml:space="preserve">RS 312.5 </w:t>
      </w:r>
      <w:r>
        <w:t xml:space="preserve">(État le 1er janvier 2025). </w:t>
      </w:r>
      <w:hyperlink r:id="rId19" w:anchor="fn-d7e14" w:history="1">
        <w:r w:rsidR="003149E1" w:rsidRPr="00453990">
          <w:rPr>
            <w:rStyle w:val="Lienhypertexte"/>
          </w:rPr>
          <w:t>https://www.fedlex.admin.ch/eli/cc/2008/232/fr#fn-d7e14</w:t>
        </w:r>
      </w:hyperlink>
    </w:p>
    <w:p w14:paraId="2C67BA8B" w14:textId="77777777" w:rsidR="0026082F" w:rsidRPr="0026082F" w:rsidRDefault="0026082F" w:rsidP="0026082F">
      <w:pPr>
        <w:pStyle w:val="Bibliographie"/>
      </w:pPr>
      <w:r w:rsidRPr="0026082F">
        <w:lastRenderedPageBreak/>
        <w:t>Masse, M. (2018). Prévenir la maltraitance envers les personnes vulnérables. De la recherche à la formation. In M. </w:t>
      </w:r>
      <w:proofErr w:type="spellStart"/>
      <w:r w:rsidRPr="0026082F">
        <w:t>Battaglini</w:t>
      </w:r>
      <w:proofErr w:type="spellEnd"/>
      <w:r w:rsidRPr="0026082F">
        <w:t xml:space="preserve"> Mottier, S. Berthoud </w:t>
      </w:r>
      <w:proofErr w:type="spellStart"/>
      <w:r w:rsidRPr="0026082F">
        <w:t>Fretz</w:t>
      </w:r>
      <w:proofErr w:type="spellEnd"/>
      <w:r w:rsidRPr="0026082F">
        <w:t xml:space="preserve">, E. Nada, &amp; L. </w:t>
      </w:r>
      <w:proofErr w:type="spellStart"/>
      <w:r w:rsidRPr="0026082F">
        <w:t>Ossipow</w:t>
      </w:r>
      <w:proofErr w:type="spellEnd"/>
      <w:r w:rsidRPr="0026082F">
        <w:t xml:space="preserve"> </w:t>
      </w:r>
      <w:proofErr w:type="spellStart"/>
      <w:r w:rsidRPr="0026082F">
        <w:t>Wüest</w:t>
      </w:r>
      <w:proofErr w:type="spellEnd"/>
      <w:r w:rsidRPr="0026082F">
        <w:t xml:space="preserve"> (</w:t>
      </w:r>
      <w:proofErr w:type="spellStart"/>
      <w:r w:rsidRPr="0026082F">
        <w:t>Eds</w:t>
      </w:r>
      <w:proofErr w:type="spellEnd"/>
      <w:r w:rsidRPr="0026082F">
        <w:t xml:space="preserve">.). </w:t>
      </w:r>
      <w:r w:rsidRPr="0026082F">
        <w:rPr>
          <w:i/>
          <w:iCs/>
        </w:rPr>
        <w:t>Enquêter, former, publier. Au cœur de la cité</w:t>
      </w:r>
      <w:r w:rsidRPr="0026082F">
        <w:t xml:space="preserve"> (pp. 193-215). Éditions </w:t>
      </w:r>
      <w:proofErr w:type="spellStart"/>
      <w:r w:rsidRPr="0026082F">
        <w:t>ies</w:t>
      </w:r>
      <w:proofErr w:type="spellEnd"/>
      <w:r w:rsidRPr="0026082F">
        <w:t xml:space="preserve">. </w:t>
      </w:r>
      <w:hyperlink r:id="rId20" w:history="1">
        <w:r w:rsidRPr="0026082F">
          <w:rPr>
            <w:rStyle w:val="Lienhypertexte"/>
          </w:rPr>
          <w:t>https://arodes.hes-so.ch/record/3334?v=pdf</w:t>
        </w:r>
      </w:hyperlink>
    </w:p>
    <w:p w14:paraId="6A772776" w14:textId="77777777" w:rsidR="003B11C9" w:rsidRDefault="006B5235" w:rsidP="003B11C9">
      <w:pPr>
        <w:pStyle w:val="Bibliographie"/>
        <w:rPr>
          <w:bCs/>
          <w:iCs/>
        </w:rPr>
      </w:pPr>
      <w:r w:rsidRPr="006B5235">
        <w:t>Noir, S.,</w:t>
      </w:r>
      <w:r w:rsidR="000C5670">
        <w:t> </w:t>
      </w:r>
      <w:r w:rsidRPr="006B5235">
        <w:t>&amp; Petitpierre, G. (2012). La prévention de la maltraitance envers les personnes avec une déficience intellectuelle</w:t>
      </w:r>
      <w:r w:rsidR="000C5670">
        <w:t> </w:t>
      </w:r>
      <w:r w:rsidRPr="006B5235">
        <w:t xml:space="preserve">: présentation du programme ESCAPE-DD. </w:t>
      </w:r>
      <w:r w:rsidRPr="006B5235">
        <w:rPr>
          <w:i/>
          <w:iCs/>
        </w:rPr>
        <w:t>Revue suisse de pédagogie spécialisée, 2</w:t>
      </w:r>
      <w:r w:rsidRPr="006B5235">
        <w:t>(3), 16-21</w:t>
      </w:r>
      <w:r w:rsidR="002F6A21">
        <w:t xml:space="preserve">. </w:t>
      </w:r>
      <w:hyperlink r:id="rId21" w:history="1">
        <w:r w:rsidR="002F6A21" w:rsidRPr="00646AE3">
          <w:rPr>
            <w:rStyle w:val="Lienhypertexte"/>
          </w:rPr>
          <w:t>https://www.szh.ch/bausteine.net/f/50838/Noir_Petitpierre_120316.pdf?fd=3</w:t>
        </w:r>
      </w:hyperlink>
    </w:p>
    <w:p w14:paraId="53BEB370" w14:textId="3070DE30" w:rsidR="003B11C9" w:rsidRDefault="003B11C9" w:rsidP="003B11C9">
      <w:pPr>
        <w:pStyle w:val="Bibliographie"/>
        <w:rPr>
          <w:bCs/>
          <w:iCs/>
        </w:rPr>
      </w:pPr>
      <w:r w:rsidRPr="003B11C9">
        <w:rPr>
          <w:bCs/>
          <w:iCs/>
        </w:rPr>
        <w:t>Office Fédéral de la Statistique. (2020). Égalité pour les personnes handicapées</w:t>
      </w:r>
      <w:r w:rsidR="00D81C9E">
        <w:rPr>
          <w:bCs/>
          <w:iCs/>
        </w:rPr>
        <w:t> </w:t>
      </w:r>
      <w:r w:rsidRPr="003B11C9">
        <w:rPr>
          <w:bCs/>
          <w:iCs/>
        </w:rPr>
        <w:t>: statistiques de poche.</w:t>
      </w:r>
      <w:r w:rsidR="00134367">
        <w:rPr>
          <w:bCs/>
          <w:iCs/>
        </w:rPr>
        <w:t xml:space="preserve"> </w:t>
      </w:r>
      <w:hyperlink r:id="rId22" w:history="1">
        <w:r w:rsidR="00134367" w:rsidRPr="00646AE3">
          <w:rPr>
            <w:rStyle w:val="Lienhypertexte"/>
          </w:rPr>
          <w:t>https://www.bfs.admin.ch/bfs/fr/home/statistiques/situation-economique-sociale-population/egalite-personnes-handicapees/activite-professionnelle/qualite-vie-travail.assetdetail.15003395.html</w:t>
        </w:r>
      </w:hyperlink>
    </w:p>
    <w:p w14:paraId="675F807A" w14:textId="148E7535" w:rsidR="002224A0" w:rsidRDefault="002224A0" w:rsidP="002224A0">
      <w:pPr>
        <w:jc w:val="both"/>
      </w:pPr>
      <w:r>
        <w:t xml:space="preserve">Petitpierre, G. (2002). </w:t>
      </w:r>
      <w:r w:rsidRPr="0078184E">
        <w:rPr>
          <w:i/>
          <w:iCs/>
        </w:rPr>
        <w:t>Maltraitances et handicap</w:t>
      </w:r>
      <w:r>
        <w:t>. EDITION SZH/CSPS</w:t>
      </w:r>
      <w:r w:rsidR="0084611F">
        <w:t>.</w:t>
      </w:r>
    </w:p>
    <w:p w14:paraId="3661691D" w14:textId="328DCBF7" w:rsidR="002224A0" w:rsidRDefault="002224A0" w:rsidP="002224A0">
      <w:pPr>
        <w:pStyle w:val="Bibliographie"/>
      </w:pPr>
      <w:r w:rsidRPr="004B6FA8">
        <w:t>Petitpierre, G., Tabin, M., Diacquenod, C.,</w:t>
      </w:r>
      <w:r>
        <w:t> </w:t>
      </w:r>
      <w:r w:rsidRPr="004B6FA8">
        <w:t xml:space="preserve">&amp; de Palma, N. (2020). </w:t>
      </w:r>
      <w:r w:rsidRPr="004B6FA8">
        <w:rPr>
          <w:i/>
          <w:iCs/>
        </w:rPr>
        <w:t>Test d’évaluation de la Vulnérabilité Sociale</w:t>
      </w:r>
      <w:r w:rsidR="00D81C9E">
        <w:rPr>
          <w:i/>
          <w:iCs/>
        </w:rPr>
        <w:t> </w:t>
      </w:r>
      <w:r w:rsidRPr="004B6FA8">
        <w:rPr>
          <w:i/>
          <w:iCs/>
        </w:rPr>
        <w:t>– 22 items, manuel de passation.</w:t>
      </w:r>
      <w:r w:rsidRPr="004B6FA8">
        <w:t xml:space="preserve"> Université de Fribourg</w:t>
      </w:r>
    </w:p>
    <w:p w14:paraId="1F2033C4" w14:textId="57AF25D8" w:rsidR="00642BB3" w:rsidRPr="003A7C5F" w:rsidRDefault="00642BB3" w:rsidP="003A7C5F">
      <w:pPr>
        <w:pStyle w:val="Bibliographie"/>
        <w:rPr>
          <w:rFonts w:cs="Open Sans SemiCondensed"/>
        </w:rPr>
      </w:pPr>
      <w:r w:rsidRPr="00CF13D0">
        <w:rPr>
          <w:rFonts w:cs="Open Sans SemiCondensed"/>
        </w:rPr>
        <w:t xml:space="preserve">Roth, F. (2020, 19 juin). </w:t>
      </w:r>
      <w:r w:rsidRPr="00775A02">
        <w:rPr>
          <w:rFonts w:cs="Open Sans SemiCondensed"/>
          <w:i/>
          <w:iCs/>
        </w:rPr>
        <w:t>Violences subies par des personnes handicapées en Suisse (Postulat 20.3886)</w:t>
      </w:r>
      <w:r w:rsidRPr="00F96D07">
        <w:rPr>
          <w:rFonts w:cs="Open Sans SemiCondensed"/>
        </w:rPr>
        <w:t xml:space="preserve">. Conseil national. </w:t>
      </w:r>
      <w:hyperlink r:id="rId23" w:history="1">
        <w:r w:rsidRPr="00D519FF">
          <w:rPr>
            <w:rStyle w:val="Lienhypertexte"/>
            <w:rFonts w:cs="Open Sans SemiCondensed"/>
          </w:rPr>
          <w:t>https://www.parlament.ch/fr/ratsbetrieb/suche-curia-vista/geschaeft?AffairId=20203886</w:t>
        </w:r>
      </w:hyperlink>
    </w:p>
    <w:p w14:paraId="19EE6808" w14:textId="77777777" w:rsidR="00EF51E1" w:rsidRPr="005040E3" w:rsidRDefault="00A12A14" w:rsidP="005040E3">
      <w:pPr>
        <w:pStyle w:val="Titre2"/>
        <w:rPr>
          <w:rStyle w:val="Lienhypertexte"/>
          <w:bCs/>
          <w:iCs w:val="0"/>
          <w:color w:val="auto"/>
        </w:rPr>
      </w:pPr>
      <w:r w:rsidRPr="005040E3">
        <w:rPr>
          <w:rStyle w:val="Lienhypertexte"/>
          <w:bCs/>
          <w:iCs w:val="0"/>
          <w:color w:val="auto"/>
        </w:rPr>
        <w:t xml:space="preserve">Liens internet </w:t>
      </w:r>
    </w:p>
    <w:p w14:paraId="57222B99" w14:textId="6C3B0243" w:rsidR="00CC76C3" w:rsidRDefault="00860E1D" w:rsidP="00187C50">
      <w:pPr>
        <w:spacing w:after="120" w:line="240" w:lineRule="auto"/>
      </w:pPr>
      <w:hyperlink r:id="rId24" w:history="1">
        <w:r>
          <w:rPr>
            <w:rStyle w:val="Lienhypertexte"/>
            <w:rFonts w:cs="Open Sans SemiCondensed"/>
          </w:rPr>
          <w:t>Points de repère pour prévenir la maltraitance </w:t>
        </w:r>
        <w:r w:rsidR="00491BC4" w:rsidRPr="00491BC4">
          <w:rPr>
            <w:rStyle w:val="Lienhypertexte"/>
            <w:rFonts w:cs="Open Sans SemiCondensed"/>
          </w:rPr>
          <w:t>–</w:t>
        </w:r>
        <w:r>
          <w:rPr>
            <w:rStyle w:val="Lienhypertexte"/>
            <w:rFonts w:cs="Open Sans SemiCondensed"/>
          </w:rPr>
          <w:t xml:space="preserve"> hors-série du programme de prévention Yapaka, téléchargeable gratuitement</w:t>
        </w:r>
      </w:hyperlink>
    </w:p>
    <w:p w14:paraId="79DF21B9" w14:textId="75D8F07D" w:rsidR="007467AD" w:rsidRPr="00825C8F" w:rsidRDefault="005E3716" w:rsidP="00187C50">
      <w:pPr>
        <w:spacing w:after="120" w:line="240" w:lineRule="auto"/>
        <w:rPr>
          <w:bCs/>
          <w:iCs/>
          <w:color w:val="D31932" w:themeColor="accent1"/>
        </w:rPr>
      </w:pPr>
      <w:hyperlink r:id="rId25" w:history="1">
        <w:r>
          <w:rPr>
            <w:rStyle w:val="Lienhypertexte"/>
          </w:rPr>
          <w:t>Plateforme destinée aux jeunes</w:t>
        </w:r>
        <w:r w:rsidR="002B64D0">
          <w:rPr>
            <w:rStyle w:val="Lienhypertexte"/>
          </w:rPr>
          <w:t xml:space="preserve"> rassemblant</w:t>
        </w:r>
        <w:r>
          <w:rPr>
            <w:rStyle w:val="Lienhypertexte"/>
          </w:rPr>
          <w:t xml:space="preserve"> les droits et devoirs ainsi que des contacts utiles en cas de (cyber)harcèlement, addictions et criminalité</w:t>
        </w:r>
        <w:r w:rsidR="00D81C9E" w:rsidRPr="00D81C9E">
          <w:rPr>
            <w:rStyle w:val="Lienhypertexte"/>
          </w:rPr>
          <w:t> –</w:t>
        </w:r>
        <w:r>
          <w:rPr>
            <w:rStyle w:val="Lienhypertexte"/>
          </w:rPr>
          <w:t xml:space="preserve"> Reste Cool Sois Prudent (CRPS)</w:t>
        </w:r>
      </w:hyperlink>
    </w:p>
    <w:p w14:paraId="446AFF80" w14:textId="639B05CE" w:rsidR="003715A0" w:rsidRDefault="003715A0" w:rsidP="00187C50">
      <w:pPr>
        <w:spacing w:after="120" w:line="240" w:lineRule="auto"/>
      </w:pPr>
      <w:hyperlink r:id="rId26" w:history="1">
        <w:r>
          <w:rPr>
            <w:rStyle w:val="Lienhypertexte"/>
          </w:rPr>
          <w:t>Charte pour la prévention des abus sexuels, de la maltraitance et d’autres formes de violation de l’intégrité</w:t>
        </w:r>
        <w:r w:rsidR="00D81C9E">
          <w:rPr>
            <w:rStyle w:val="Lienhypertexte"/>
          </w:rPr>
          <w:t> </w:t>
        </w:r>
        <w:r w:rsidR="00D81C9E">
          <w:rPr>
            <w:rStyle w:val="Lienhypertexte"/>
            <w:rFonts w:cs="Open Sans SemiCondensed"/>
          </w:rPr>
          <w:t>–</w:t>
        </w:r>
        <w:r>
          <w:rPr>
            <w:rStyle w:val="Lienhypertexte"/>
          </w:rPr>
          <w:t xml:space="preserve"> signées à Berne en 2011 par différentes associations, organisations et institution</w:t>
        </w:r>
        <w:r w:rsidR="00E16F39">
          <w:rPr>
            <w:rStyle w:val="Lienhypertexte"/>
          </w:rPr>
          <w:t>s </w:t>
        </w:r>
        <w:r w:rsidR="00E16F39">
          <w:rPr>
            <w:rStyle w:val="Lienhypertexte"/>
            <w:rFonts w:cs="Open Sans SemiCondensed"/>
          </w:rPr>
          <w:t>–</w:t>
        </w:r>
        <w:r w:rsidR="00E16F39">
          <w:rPr>
            <w:rStyle w:val="Lienhypertexte"/>
          </w:rPr>
          <w:t xml:space="preserve"> Charta Prävention</w:t>
        </w:r>
      </w:hyperlink>
      <w:r w:rsidR="00B67AC1">
        <w:t xml:space="preserve"> </w:t>
      </w:r>
    </w:p>
    <w:p w14:paraId="7FCDEE8B" w14:textId="52D6C0D6" w:rsidR="00167A22" w:rsidRDefault="00167A22" w:rsidP="00187C50">
      <w:pPr>
        <w:spacing w:after="120" w:line="240" w:lineRule="auto"/>
      </w:pPr>
      <w:hyperlink r:id="rId27" w:history="1">
        <w:r>
          <w:rPr>
            <w:rStyle w:val="Lienhypertexte"/>
          </w:rPr>
          <w:t>Centre de compétence en matière de souffrance et harcèlement au travail</w:t>
        </w:r>
        <w:r w:rsidR="00E16F39" w:rsidRPr="00E16F39">
          <w:rPr>
            <w:rStyle w:val="Lienhypertexte"/>
          </w:rPr>
          <w:t xml:space="preserve"> – </w:t>
        </w:r>
        <w:r w:rsidR="00BA7889">
          <w:rPr>
            <w:rStyle w:val="Lienhypertexte"/>
          </w:rPr>
          <w:t>L</w:t>
        </w:r>
        <w:r>
          <w:rPr>
            <w:rStyle w:val="Lienhypertexte"/>
          </w:rPr>
          <w:t>'association le deuxième Observatoire</w:t>
        </w:r>
      </w:hyperlink>
    </w:p>
    <w:p w14:paraId="1765BEF4" w14:textId="15814787" w:rsidR="00701357" w:rsidRDefault="00701357" w:rsidP="00187C50">
      <w:pPr>
        <w:spacing w:after="120" w:line="240" w:lineRule="auto"/>
      </w:pPr>
      <w:hyperlink r:id="rId28" w:history="1">
        <w:r>
          <w:rPr>
            <w:rStyle w:val="Lienhypertexte"/>
          </w:rPr>
          <w:t xml:space="preserve">Le site non-c-non aborde de manière spécifique le harcèlement sexuel au travail et sur les lieux de formation – </w:t>
        </w:r>
        <w:r w:rsidR="00BA7889">
          <w:rPr>
            <w:rStyle w:val="Lienhypertexte"/>
          </w:rPr>
          <w:t>L</w:t>
        </w:r>
        <w:r>
          <w:rPr>
            <w:rStyle w:val="Lienhypertexte"/>
          </w:rPr>
          <w:t>’association le deuxième observatoire</w:t>
        </w:r>
      </w:hyperlink>
    </w:p>
    <w:p w14:paraId="0E5F79BD" w14:textId="617A4FFA" w:rsidR="00167A22" w:rsidRDefault="00C2720E" w:rsidP="00187C50">
      <w:pPr>
        <w:spacing w:after="120" w:line="240" w:lineRule="auto"/>
      </w:pPr>
      <w:hyperlink r:id="rId29" w:history="1">
        <w:r>
          <w:rPr>
            <w:rStyle w:val="Lienhypertexte"/>
          </w:rPr>
          <w:t>Numéro du magazine ActualitéSociale traitant de la prévention tout au long de la vie</w:t>
        </w:r>
        <w:r w:rsidR="00BA7889" w:rsidRPr="00BA7889">
          <w:rPr>
            <w:rStyle w:val="Lienhypertexte"/>
          </w:rPr>
          <w:t xml:space="preserve"> – </w:t>
        </w:r>
        <w:r>
          <w:rPr>
            <w:rStyle w:val="Lienhypertexte"/>
          </w:rPr>
          <w:t>Avenir Social</w:t>
        </w:r>
      </w:hyperlink>
    </w:p>
    <w:p w14:paraId="047A5864" w14:textId="34D0DFA6" w:rsidR="00E47F00" w:rsidRDefault="00E47F00" w:rsidP="00187C50">
      <w:pPr>
        <w:spacing w:after="120" w:line="240" w:lineRule="auto"/>
      </w:pPr>
      <w:hyperlink r:id="rId30" w:history="1">
        <w:r>
          <w:rPr>
            <w:rStyle w:val="Lienhypertexte"/>
          </w:rPr>
          <w:t>Observatoire de la maltraitance envers les enfants</w:t>
        </w:r>
        <w:r w:rsidR="00BA7889" w:rsidRPr="00BA7889">
          <w:rPr>
            <w:rStyle w:val="Lienhypertexte"/>
          </w:rPr>
          <w:t xml:space="preserve"> – </w:t>
        </w:r>
        <w:r>
          <w:rPr>
            <w:rStyle w:val="Lienhypertexte"/>
          </w:rPr>
          <w:t>Université de Lausanne</w:t>
        </w:r>
      </w:hyperlink>
    </w:p>
    <w:p w14:paraId="6CE373A9" w14:textId="699C8D01" w:rsidR="00B3420A" w:rsidRDefault="008F0CA2" w:rsidP="00187C50">
      <w:pPr>
        <w:spacing w:after="120" w:line="240" w:lineRule="auto"/>
      </w:pPr>
      <w:hyperlink r:id="rId31" w:history="1">
        <w:r>
          <w:rPr>
            <w:rStyle w:val="Lienhypertexte"/>
          </w:rPr>
          <w:t>Guide d'amélioration des pratiques assorti d’outils pour favoriser la bientraitance et la gestion des signaux de maltraitances</w:t>
        </w:r>
        <w:r w:rsidR="00BA7889" w:rsidRPr="00BA7889">
          <w:rPr>
            <w:rStyle w:val="Lienhypertexte"/>
          </w:rPr>
          <w:t xml:space="preserve"> – </w:t>
        </w:r>
        <w:r>
          <w:rPr>
            <w:rStyle w:val="Lienhypertexte"/>
          </w:rPr>
          <w:t>Haute Autorité de Santé</w:t>
        </w:r>
      </w:hyperlink>
    </w:p>
    <w:p w14:paraId="3F32C798" w14:textId="3FF2E537" w:rsidR="009C16C8" w:rsidRPr="00C120C6" w:rsidRDefault="00614780" w:rsidP="005040E3">
      <w:pPr>
        <w:pStyle w:val="Titre2"/>
      </w:pPr>
      <w:r w:rsidRPr="00C120C6">
        <w:t>Quelques s</w:t>
      </w:r>
      <w:r w:rsidR="009C16C8" w:rsidRPr="00C120C6">
        <w:t xml:space="preserve">ervices </w:t>
      </w:r>
      <w:r w:rsidR="003307CE" w:rsidRPr="00C120C6">
        <w:t xml:space="preserve">nationaux ou </w:t>
      </w:r>
      <w:r w:rsidR="009C16C8" w:rsidRPr="00C120C6">
        <w:t>cantonaux</w:t>
      </w:r>
      <w:r w:rsidR="00642460" w:rsidRPr="00C120C6">
        <w:t xml:space="preserve"> </w:t>
      </w:r>
      <w:r w:rsidR="005D4874" w:rsidRPr="00C120C6">
        <w:t>de prévention de la maltraitance</w:t>
      </w:r>
      <w:r w:rsidR="00021BF4" w:rsidRPr="00C120C6">
        <w:t xml:space="preserve"> (liste non exhaustive) :</w:t>
      </w:r>
    </w:p>
    <w:p w14:paraId="7B39F750" w14:textId="77777777" w:rsidR="00BA7889" w:rsidRDefault="003307CE" w:rsidP="00BA7889">
      <w:pPr>
        <w:pStyle w:val="Titre3"/>
      </w:pPr>
      <w:r w:rsidRPr="00C120C6">
        <w:t>Suisse</w:t>
      </w:r>
      <w:r>
        <w:t> </w:t>
      </w:r>
    </w:p>
    <w:p w14:paraId="259DF633" w14:textId="00814B7F" w:rsidR="006A24C5" w:rsidRPr="00246B16" w:rsidRDefault="006A24C5" w:rsidP="006A24C5">
      <w:pPr>
        <w:spacing w:after="200" w:line="240" w:lineRule="auto"/>
      </w:pPr>
      <w:hyperlink r:id="rId32" w:history="1">
        <w:r w:rsidRPr="00246B16">
          <w:rPr>
            <w:rStyle w:val="Lienhypertexte"/>
          </w:rPr>
          <w:t>La main tendue - Die Dargebot</w:t>
        </w:r>
        <w:r w:rsidR="00785D94" w:rsidRPr="00246B16">
          <w:rPr>
            <w:rStyle w:val="Lienhypertexte"/>
          </w:rPr>
          <w:t>e</w:t>
        </w:r>
        <w:r w:rsidRPr="00246B16">
          <w:rPr>
            <w:rStyle w:val="Lienhypertexte"/>
          </w:rPr>
          <w:t>ne Hand</w:t>
        </w:r>
      </w:hyperlink>
    </w:p>
    <w:p w14:paraId="75B5B194" w14:textId="566A780B" w:rsidR="006A24C5" w:rsidRPr="00BF4153" w:rsidRDefault="006A24C5" w:rsidP="006A24C5">
      <w:pPr>
        <w:spacing w:after="200" w:line="240" w:lineRule="auto"/>
      </w:pPr>
      <w:hyperlink r:id="rId33" w:history="1">
        <w:r>
          <w:rPr>
            <w:rStyle w:val="Lienhypertexte"/>
          </w:rPr>
          <w:t>Vieillesse sans violence - Alter ohne Gewalt</w:t>
        </w:r>
      </w:hyperlink>
    </w:p>
    <w:p w14:paraId="1949FCDB" w14:textId="21D6991F" w:rsidR="00D47F15" w:rsidRDefault="006A24C5">
      <w:pPr>
        <w:spacing w:after="200" w:line="240" w:lineRule="auto"/>
      </w:pPr>
      <w:hyperlink r:id="rId34" w:history="1">
        <w:r>
          <w:rPr>
            <w:rStyle w:val="Lienhypertexte"/>
          </w:rPr>
          <w:t xml:space="preserve">Le </w:t>
        </w:r>
        <w:r w:rsidR="005438A2">
          <w:rPr>
            <w:rStyle w:val="Lienhypertexte"/>
          </w:rPr>
          <w:t>service de conseil</w:t>
        </w:r>
        <w:r>
          <w:rPr>
            <w:rStyle w:val="Lienhypertexte"/>
          </w:rPr>
          <w:t xml:space="preserve"> 147.ch fournit une liste exhaustive des services cantonaux d’aide et de conseils pour les enfants et les jeunes - Pro Juventute</w:t>
        </w:r>
      </w:hyperlink>
    </w:p>
    <w:p w14:paraId="67047FA8" w14:textId="5095AE3B" w:rsidR="00CF0F57" w:rsidRDefault="000C41DE">
      <w:pPr>
        <w:spacing w:after="200" w:line="240" w:lineRule="auto"/>
      </w:pPr>
      <w:hyperlink r:id="rId35" w:history="1">
        <w:r>
          <w:rPr>
            <w:rStyle w:val="Lienhypertexte"/>
          </w:rPr>
          <w:t>Protection de l'enfance Suisse - Kinderschutz Schweiz</w:t>
        </w:r>
      </w:hyperlink>
    </w:p>
    <w:p w14:paraId="1A1F0852" w14:textId="37F0F5EB" w:rsidR="00821740" w:rsidRDefault="00C85E28">
      <w:pPr>
        <w:spacing w:after="200" w:line="240" w:lineRule="auto"/>
      </w:pPr>
      <w:hyperlink r:id="rId36" w:history="1">
        <w:r>
          <w:rPr>
            <w:rStyle w:val="Lienhypertexte"/>
          </w:rPr>
          <w:t>Patouch - Fingerwägg (enfants et adolescents)</w:t>
        </w:r>
      </w:hyperlink>
    </w:p>
    <w:p w14:paraId="5E3950CA" w14:textId="39A7D336" w:rsidR="0093212A" w:rsidRDefault="00242574">
      <w:pPr>
        <w:spacing w:after="200" w:line="240" w:lineRule="auto"/>
      </w:pPr>
      <w:hyperlink r:id="rId37" w:history="1">
        <w:r>
          <w:rPr>
            <w:rStyle w:val="Lienhypertexte"/>
          </w:rPr>
          <w:t xml:space="preserve">Association pour la prévention de la maltraitance envers les personnes </w:t>
        </w:r>
        <w:r w:rsidR="00B23FFD">
          <w:rPr>
            <w:rStyle w:val="Lienhypertexte"/>
          </w:rPr>
          <w:t>âgées</w:t>
        </w:r>
        <w:r>
          <w:rPr>
            <w:rStyle w:val="Lienhypertexte"/>
          </w:rPr>
          <w:t> </w:t>
        </w:r>
        <w:r w:rsidR="00C26D44">
          <w:rPr>
            <w:rStyle w:val="Lienhypertexte"/>
            <w:rFonts w:cs="Open Sans SemiCondensed"/>
          </w:rPr>
          <w:t>–</w:t>
        </w:r>
        <w:r>
          <w:rPr>
            <w:rStyle w:val="Lienhypertexte"/>
          </w:rPr>
          <w:t xml:space="preserve"> alter ego</w:t>
        </w:r>
      </w:hyperlink>
      <w:r w:rsidR="0093212A">
        <w:br w:type="page"/>
      </w:r>
    </w:p>
    <w:p w14:paraId="74BCFD90" w14:textId="77777777" w:rsidR="00BA7889" w:rsidRDefault="007773DF" w:rsidP="00BA7889">
      <w:pPr>
        <w:pStyle w:val="Titre3"/>
      </w:pPr>
      <w:r w:rsidRPr="00C120C6">
        <w:lastRenderedPageBreak/>
        <w:t>Fribourg</w:t>
      </w:r>
    </w:p>
    <w:p w14:paraId="62AA5ECB" w14:textId="2EED0FD0" w:rsidR="007773DF" w:rsidRDefault="009C3780">
      <w:pPr>
        <w:spacing w:after="200" w:line="240" w:lineRule="auto"/>
      </w:pPr>
      <w:hyperlink r:id="rId38" w:history="1">
        <w:r>
          <w:rPr>
            <w:rStyle w:val="Lienhypertexte"/>
          </w:rPr>
          <w:t>Surveillance des institutions spécialisées</w:t>
        </w:r>
        <w:r w:rsidR="00610C13">
          <w:rPr>
            <w:rStyle w:val="Lienhypertexte"/>
          </w:rPr>
          <w:t> </w:t>
        </w:r>
        <w:r w:rsidR="00C26D44">
          <w:rPr>
            <w:rStyle w:val="Lienhypertexte"/>
            <w:rFonts w:cs="Open Sans SemiCondensed"/>
          </w:rPr>
          <w:t>–</w:t>
        </w:r>
        <w:r>
          <w:rPr>
            <w:rStyle w:val="Lienhypertexte"/>
          </w:rPr>
          <w:t xml:space="preserve"> Service de la prévoyance sociale</w:t>
        </w:r>
      </w:hyperlink>
    </w:p>
    <w:p w14:paraId="19613AF5" w14:textId="698192E2" w:rsidR="009C3780" w:rsidRDefault="00092D5B">
      <w:pPr>
        <w:spacing w:after="200" w:line="240" w:lineRule="auto"/>
      </w:pPr>
      <w:hyperlink r:id="rId39" w:anchor="contact" w:history="1">
        <w:r>
          <w:rPr>
            <w:rStyle w:val="Lienhypertexte"/>
          </w:rPr>
          <w:t>Information et coordination pour toutes les questions relatives à l’égalité, à la famille et à la violence conjugale</w:t>
        </w:r>
        <w:r w:rsidR="00C26D44">
          <w:rPr>
            <w:rStyle w:val="Lienhypertexte"/>
          </w:rPr>
          <w:t> </w:t>
        </w:r>
        <w:r w:rsidR="00C26D44">
          <w:rPr>
            <w:rStyle w:val="Lienhypertexte"/>
            <w:rFonts w:cs="Open Sans SemiCondensed"/>
          </w:rPr>
          <w:t>–</w:t>
        </w:r>
        <w:r>
          <w:rPr>
            <w:rStyle w:val="Lienhypertexte"/>
          </w:rPr>
          <w:t xml:space="preserve"> Bureau de l'égalité hommes-femmes et de la famille | </w:t>
        </w:r>
        <w:r w:rsidR="00CF5296">
          <w:rPr>
            <w:rStyle w:val="Lienhypertexte"/>
          </w:rPr>
          <w:t>É</w:t>
        </w:r>
        <w:r>
          <w:rPr>
            <w:rStyle w:val="Lienhypertexte"/>
          </w:rPr>
          <w:t>tat de Fribourg</w:t>
        </w:r>
      </w:hyperlink>
    </w:p>
    <w:p w14:paraId="23C8DD71" w14:textId="2AECD80C" w:rsidR="00B5633C" w:rsidRDefault="00610C13">
      <w:pPr>
        <w:spacing w:after="200" w:line="240" w:lineRule="auto"/>
      </w:pPr>
      <w:hyperlink r:id="rId40" w:history="1">
        <w:r>
          <w:rPr>
            <w:rStyle w:val="Lienhypertexte"/>
          </w:rPr>
          <w:t>Service d'aide aux victime</w:t>
        </w:r>
        <w:r w:rsidR="009E3714">
          <w:rPr>
            <w:rStyle w:val="Lienhypertexte"/>
          </w:rPr>
          <w:t>s</w:t>
        </w:r>
        <w:r>
          <w:rPr>
            <w:rStyle w:val="Lienhypertexte"/>
          </w:rPr>
          <w:t>, aide de tiers, aide médicale, psychologique, sociale, matérielle et juridique </w:t>
        </w:r>
        <w:r w:rsidR="00C26D44">
          <w:rPr>
            <w:rStyle w:val="Lienhypertexte"/>
            <w:rFonts w:cs="Open Sans SemiCondensed"/>
          </w:rPr>
          <w:t>–</w:t>
        </w:r>
        <w:r>
          <w:rPr>
            <w:rStyle w:val="Lienhypertexte"/>
          </w:rPr>
          <w:t xml:space="preserve"> LAVI</w:t>
        </w:r>
      </w:hyperlink>
    </w:p>
    <w:p w14:paraId="2C1A50ED" w14:textId="3236C799" w:rsidR="00930E77" w:rsidRDefault="00930E77">
      <w:pPr>
        <w:spacing w:after="200" w:line="240" w:lineRule="auto"/>
      </w:pPr>
      <w:hyperlink r:id="rId41" w:history="1">
        <w:r>
          <w:rPr>
            <w:rStyle w:val="Lienhypertexte"/>
          </w:rPr>
          <w:t>État de Fribourg</w:t>
        </w:r>
        <w:r w:rsidR="00C26D44" w:rsidRPr="00C26D44">
          <w:rPr>
            <w:rStyle w:val="Lienhypertexte"/>
          </w:rPr>
          <w:t xml:space="preserve"> – </w:t>
        </w:r>
        <w:r>
          <w:rPr>
            <w:rStyle w:val="Lienhypertexte"/>
          </w:rPr>
          <w:t>Prévention de la maltraitance envers les personnes âgée</w:t>
        </w:r>
        <w:r w:rsidR="00C26D44">
          <w:rPr>
            <w:rStyle w:val="Lienhypertexte"/>
          </w:rPr>
          <w:t>s </w:t>
        </w:r>
        <w:r w:rsidR="00C26D44">
          <w:rPr>
            <w:rStyle w:val="Lienhypertexte"/>
            <w:rFonts w:cs="Open Sans SemiCondensed"/>
          </w:rPr>
          <w:t>–</w:t>
        </w:r>
        <w:r w:rsidR="00C26D44">
          <w:rPr>
            <w:rStyle w:val="Lienhypertexte"/>
          </w:rPr>
          <w:t xml:space="preserve"> </w:t>
        </w:r>
        <w:r w:rsidR="00C26D44" w:rsidRPr="00C26D44">
          <w:rPr>
            <w:rStyle w:val="Lienhypertexte"/>
          </w:rPr>
          <w:t>État de Fribourg</w:t>
        </w:r>
      </w:hyperlink>
    </w:p>
    <w:p w14:paraId="648C4C01" w14:textId="654BBE6A" w:rsidR="00C35B0E" w:rsidRDefault="004C19C5">
      <w:pPr>
        <w:spacing w:after="200" w:line="240" w:lineRule="auto"/>
      </w:pPr>
      <w:hyperlink r:id="rId42" w:history="1">
        <w:r>
          <w:rPr>
            <w:rStyle w:val="Lienhypertexte"/>
          </w:rPr>
          <w:t>Service de l'enfance et de la jeunesse</w:t>
        </w:r>
        <w:r w:rsidR="000E4125">
          <w:rPr>
            <w:rStyle w:val="Lienhypertexte"/>
          </w:rPr>
          <w:t> </w:t>
        </w:r>
        <w:r w:rsidR="00F55422">
          <w:rPr>
            <w:rStyle w:val="Lienhypertexte"/>
          </w:rPr>
          <w:t>-</w:t>
        </w:r>
        <w:r w:rsidR="000E4125">
          <w:rPr>
            <w:rStyle w:val="Lienhypertexte"/>
          </w:rPr>
          <w:t xml:space="preserve"> </w:t>
        </w:r>
        <w:r>
          <w:rPr>
            <w:rStyle w:val="Lienhypertexte"/>
          </w:rPr>
          <w:t>SEJ</w:t>
        </w:r>
      </w:hyperlink>
    </w:p>
    <w:p w14:paraId="2A96F6CF" w14:textId="77777777" w:rsidR="00BA7889" w:rsidRDefault="007773DF" w:rsidP="00BA7889">
      <w:pPr>
        <w:pStyle w:val="Titre3"/>
      </w:pPr>
      <w:r w:rsidRPr="00C120C6">
        <w:t>Genève</w:t>
      </w:r>
    </w:p>
    <w:p w14:paraId="1598222F" w14:textId="60F2B7F3" w:rsidR="007773DF" w:rsidRDefault="001D64C1">
      <w:pPr>
        <w:spacing w:after="200" w:line="240" w:lineRule="auto"/>
      </w:pPr>
      <w:hyperlink r:id="rId43" w:history="1">
        <w:r>
          <w:rPr>
            <w:rStyle w:val="Lienhypertexte"/>
          </w:rPr>
          <w:t>Service de contrôle des prestations socio-éducatives</w:t>
        </w:r>
        <w:r w:rsidR="00C26D44" w:rsidRPr="00C26D44">
          <w:rPr>
            <w:rStyle w:val="Lienhypertexte"/>
          </w:rPr>
          <w:t xml:space="preserve"> – </w:t>
        </w:r>
        <w:r>
          <w:rPr>
            <w:rStyle w:val="Lienhypertexte"/>
          </w:rPr>
          <w:t xml:space="preserve">SCOPSE (service en construction) </w:t>
        </w:r>
      </w:hyperlink>
    </w:p>
    <w:p w14:paraId="0EA20EE9" w14:textId="37224FCC" w:rsidR="008B2C3E" w:rsidRDefault="008B2C3E">
      <w:pPr>
        <w:spacing w:after="200" w:line="240" w:lineRule="auto"/>
      </w:pPr>
      <w:hyperlink r:id="rId44" w:history="1">
        <w:r>
          <w:rPr>
            <w:rStyle w:val="Lienhypertexte"/>
          </w:rPr>
          <w:t>Centre d'aide aux victimes d'agressions violentes</w:t>
        </w:r>
        <w:r w:rsidR="00C26D44" w:rsidRPr="00C26D44">
          <w:rPr>
            <w:rStyle w:val="Lienhypertexte"/>
          </w:rPr>
          <w:t xml:space="preserve"> – </w:t>
        </w:r>
        <w:r>
          <w:rPr>
            <w:rStyle w:val="Lienhypertexte"/>
          </w:rPr>
          <w:t>LAVI</w:t>
        </w:r>
      </w:hyperlink>
    </w:p>
    <w:p w14:paraId="1C731417" w14:textId="29CF4C6A" w:rsidR="00FE0863" w:rsidRDefault="00FE0863">
      <w:pPr>
        <w:spacing w:after="200" w:line="240" w:lineRule="auto"/>
      </w:pPr>
      <w:hyperlink r:id="rId45" w:history="1">
        <w:r>
          <w:rPr>
            <w:rStyle w:val="Lienhypertexte"/>
          </w:rPr>
          <w:t>Service de protection des mineurs</w:t>
        </w:r>
        <w:r w:rsidR="00C26D44" w:rsidRPr="00C26D44">
          <w:rPr>
            <w:rStyle w:val="Lienhypertexte"/>
          </w:rPr>
          <w:t xml:space="preserve"> – </w:t>
        </w:r>
        <w:r>
          <w:rPr>
            <w:rStyle w:val="Lienhypertexte"/>
          </w:rPr>
          <w:t>SPMi</w:t>
        </w:r>
      </w:hyperlink>
    </w:p>
    <w:p w14:paraId="56E9DEE0" w14:textId="77777777" w:rsidR="00BA7889" w:rsidRDefault="00667AD5" w:rsidP="00BA7889">
      <w:pPr>
        <w:pStyle w:val="Titre3"/>
      </w:pPr>
      <w:r w:rsidRPr="00C120C6">
        <w:t>Jura</w:t>
      </w:r>
    </w:p>
    <w:p w14:paraId="56737B9E" w14:textId="16AD8B13" w:rsidR="00667AD5" w:rsidRDefault="00667AD5">
      <w:pPr>
        <w:spacing w:after="200" w:line="240" w:lineRule="auto"/>
      </w:pPr>
      <w:hyperlink r:id="rId46" w:history="1">
        <w:r>
          <w:rPr>
            <w:rStyle w:val="Lienhypertexte"/>
          </w:rPr>
          <w:t>Aide aux victimes de maltraitance</w:t>
        </w:r>
        <w:r w:rsidR="00C26D44" w:rsidRPr="00C26D44">
          <w:rPr>
            <w:rStyle w:val="Lienhypertexte"/>
          </w:rPr>
          <w:t xml:space="preserve"> – </w:t>
        </w:r>
        <w:r>
          <w:rPr>
            <w:rStyle w:val="Lienhypertexte"/>
          </w:rPr>
          <w:t>LAVI</w:t>
        </w:r>
      </w:hyperlink>
    </w:p>
    <w:p w14:paraId="22C34EDE" w14:textId="1F796A1A" w:rsidR="00972FA2" w:rsidRDefault="00972FA2">
      <w:pPr>
        <w:spacing w:after="200" w:line="240" w:lineRule="auto"/>
      </w:pPr>
      <w:hyperlink r:id="rId47" w:history="1">
        <w:r>
          <w:rPr>
            <w:rStyle w:val="Lienhypertexte"/>
          </w:rPr>
          <w:t>Secteur Protection de l'enfant</w:t>
        </w:r>
        <w:r w:rsidR="00C26D44" w:rsidRPr="00C26D44">
          <w:rPr>
            <w:rStyle w:val="Lienhypertexte"/>
          </w:rPr>
          <w:t xml:space="preserve"> – </w:t>
        </w:r>
        <w:r>
          <w:rPr>
            <w:rStyle w:val="Lienhypertexte"/>
          </w:rPr>
          <w:t>Services Sociaux Régionaux de la République et Canton du Jura</w:t>
        </w:r>
      </w:hyperlink>
      <w:r>
        <w:t xml:space="preserve">  </w:t>
      </w:r>
    </w:p>
    <w:p w14:paraId="015161CD" w14:textId="68EE672B" w:rsidR="007B17ED" w:rsidRDefault="00A83EC9">
      <w:pPr>
        <w:spacing w:after="200" w:line="240" w:lineRule="auto"/>
      </w:pPr>
      <w:hyperlink r:id="rId48" w:history="1">
        <w:r>
          <w:rPr>
            <w:rStyle w:val="Lienhypertexte"/>
          </w:rPr>
          <w:t>Secteur Protection de l'adulte</w:t>
        </w:r>
        <w:r w:rsidR="00C26D44" w:rsidRPr="00C26D44">
          <w:rPr>
            <w:rStyle w:val="Lienhypertexte"/>
          </w:rPr>
          <w:t xml:space="preserve"> – </w:t>
        </w:r>
        <w:r>
          <w:rPr>
            <w:rStyle w:val="Lienhypertexte"/>
          </w:rPr>
          <w:t>Services Sociaux Régionaux de la République et Canton du Jura</w:t>
        </w:r>
      </w:hyperlink>
      <w:r>
        <w:t xml:space="preserve">  </w:t>
      </w:r>
    </w:p>
    <w:p w14:paraId="3DAC8E51" w14:textId="77777777" w:rsidR="00BA7889" w:rsidRDefault="00514FB7" w:rsidP="00BA7889">
      <w:pPr>
        <w:pStyle w:val="Titre3"/>
      </w:pPr>
      <w:r w:rsidRPr="00C120C6">
        <w:t>Ne</w:t>
      </w:r>
      <w:r w:rsidR="007773DF" w:rsidRPr="00C120C6">
        <w:t>uchâtel</w:t>
      </w:r>
    </w:p>
    <w:p w14:paraId="35AF7FAA" w14:textId="5B3DF652" w:rsidR="009A110C" w:rsidRDefault="00255609">
      <w:pPr>
        <w:spacing w:after="200" w:line="240" w:lineRule="auto"/>
      </w:pPr>
      <w:hyperlink r:id="rId49" w:history="1">
        <w:r>
          <w:rPr>
            <w:rStyle w:val="Lienhypertexte"/>
          </w:rPr>
          <w:t>Service de protection de l'adulte et de la jeunesse</w:t>
        </w:r>
        <w:r w:rsidR="00C26D44" w:rsidRPr="00C26D44">
          <w:rPr>
            <w:rStyle w:val="Lienhypertexte"/>
          </w:rPr>
          <w:t xml:space="preserve"> – </w:t>
        </w:r>
        <w:r>
          <w:rPr>
            <w:rStyle w:val="Lienhypertexte"/>
          </w:rPr>
          <w:t>SPAJ</w:t>
        </w:r>
      </w:hyperlink>
      <w:r w:rsidR="00C70A8B">
        <w:t xml:space="preserve"> </w:t>
      </w:r>
    </w:p>
    <w:p w14:paraId="2E94CE8C" w14:textId="3599B0D8" w:rsidR="009C16C8" w:rsidRDefault="00C70A8B">
      <w:pPr>
        <w:spacing w:after="200" w:line="240" w:lineRule="auto"/>
      </w:pPr>
      <w:hyperlink r:id="rId50" w:history="1">
        <w:r>
          <w:rPr>
            <w:rStyle w:val="Lienhypertexte"/>
          </w:rPr>
          <w:t>Service d'aide aux victimes d'infraction</w:t>
        </w:r>
        <w:r w:rsidR="00625D5E">
          <w:rPr>
            <w:rStyle w:val="Lienhypertexte"/>
          </w:rPr>
          <w:t xml:space="preserve"> et </w:t>
        </w:r>
        <w:r>
          <w:rPr>
            <w:rStyle w:val="Lienhypertexte"/>
          </w:rPr>
          <w:t>de violence</w:t>
        </w:r>
        <w:r w:rsidR="00625D5E">
          <w:rPr>
            <w:rStyle w:val="Lienhypertexte"/>
          </w:rPr>
          <w:t xml:space="preserve"> domestique</w:t>
        </w:r>
        <w:r w:rsidR="00C26D44" w:rsidRPr="00C26D44">
          <w:rPr>
            <w:rStyle w:val="Lienhypertexte"/>
          </w:rPr>
          <w:t xml:space="preserve"> – </w:t>
        </w:r>
        <w:r>
          <w:rPr>
            <w:rStyle w:val="Lienhypertexte"/>
          </w:rPr>
          <w:t>SAVI</w:t>
        </w:r>
      </w:hyperlink>
    </w:p>
    <w:p w14:paraId="171D159E" w14:textId="77777777" w:rsidR="00BA7889" w:rsidRDefault="007773DF" w:rsidP="00BA7889">
      <w:pPr>
        <w:pStyle w:val="Titre3"/>
      </w:pPr>
      <w:r w:rsidRPr="00C120C6">
        <w:t>Vaud</w:t>
      </w:r>
    </w:p>
    <w:p w14:paraId="3E602794" w14:textId="0674B9E6" w:rsidR="006C535F" w:rsidRDefault="00506250">
      <w:pPr>
        <w:spacing w:after="200" w:line="240" w:lineRule="auto"/>
      </w:pPr>
      <w:hyperlink r:id="rId51" w:history="1">
        <w:r>
          <w:rPr>
            <w:rStyle w:val="Lienhypertexte"/>
          </w:rPr>
          <w:t>Comité de révision des mesures de contrainte en établissements socio-éducatifs</w:t>
        </w:r>
        <w:r w:rsidR="00C26D44" w:rsidRPr="00C26D44">
          <w:rPr>
            <w:rStyle w:val="Lienhypertexte"/>
          </w:rPr>
          <w:t xml:space="preserve"> – </w:t>
        </w:r>
        <w:r>
          <w:rPr>
            <w:rStyle w:val="Lienhypertexte"/>
          </w:rPr>
          <w:t>COREV</w:t>
        </w:r>
      </w:hyperlink>
      <w:r w:rsidR="00EB74BC">
        <w:t xml:space="preserve"> </w:t>
      </w:r>
    </w:p>
    <w:p w14:paraId="6FF8D4B0" w14:textId="4209F0D8" w:rsidR="007773DF" w:rsidRDefault="006C535F">
      <w:pPr>
        <w:spacing w:after="200" w:line="240" w:lineRule="auto"/>
      </w:pPr>
      <w:hyperlink r:id="rId52" w:history="1">
        <w:r>
          <w:rPr>
            <w:rStyle w:val="Lienhypertexte"/>
          </w:rPr>
          <w:t>Contrôle interdisciplinaire des visites en établissements sanitaires et sociaux</w:t>
        </w:r>
        <w:r w:rsidR="00C26D44" w:rsidRPr="00C26D44">
          <w:rPr>
            <w:rStyle w:val="Lienhypertexte"/>
          </w:rPr>
          <w:t xml:space="preserve"> – </w:t>
        </w:r>
        <w:r>
          <w:rPr>
            <w:rStyle w:val="Lienhypertexte"/>
          </w:rPr>
          <w:t>CIVESS</w:t>
        </w:r>
      </w:hyperlink>
      <w:r>
        <w:t xml:space="preserve"> </w:t>
      </w:r>
    </w:p>
    <w:p w14:paraId="6B185DB3" w14:textId="49F4C624" w:rsidR="00450851" w:rsidRDefault="00306397">
      <w:pPr>
        <w:spacing w:after="200" w:line="240" w:lineRule="auto"/>
      </w:pPr>
      <w:hyperlink r:id="rId53" w:history="1">
        <w:r>
          <w:rPr>
            <w:rStyle w:val="Lienhypertexte"/>
          </w:rPr>
          <w:t>Aide aux victimes atteintes dans leur intégrité physique, sexuelle ou psychique et aide aux conjoints, concubins ou autres proches de la victime</w:t>
        </w:r>
        <w:r w:rsidR="00C26D44" w:rsidRPr="00C26D44">
          <w:rPr>
            <w:rStyle w:val="Lienhypertexte"/>
          </w:rPr>
          <w:t xml:space="preserve"> – </w:t>
        </w:r>
        <w:r>
          <w:rPr>
            <w:rStyle w:val="Lienhypertexte"/>
          </w:rPr>
          <w:t>LAVI</w:t>
        </w:r>
      </w:hyperlink>
    </w:p>
    <w:p w14:paraId="60967C86" w14:textId="7DEC9735" w:rsidR="00395F8E" w:rsidRDefault="00395F8E">
      <w:pPr>
        <w:spacing w:after="200" w:line="240" w:lineRule="auto"/>
      </w:pPr>
      <w:hyperlink r:id="rId54" w:history="1">
        <w:r>
          <w:rPr>
            <w:rStyle w:val="Lienhypertexte"/>
          </w:rPr>
          <w:t xml:space="preserve">Soutien aux </w:t>
        </w:r>
        <w:r w:rsidR="00801C21">
          <w:rPr>
            <w:rStyle w:val="Lienhypertexte"/>
          </w:rPr>
          <w:t>É</w:t>
        </w:r>
        <w:r>
          <w:rPr>
            <w:rStyle w:val="Lienhypertexte"/>
          </w:rPr>
          <w:t>tablissements Scolaires lors de situations de suspicions d'Abus sexuels ou de Maltraitance d'</w:t>
        </w:r>
        <w:r w:rsidR="0012100E">
          <w:rPr>
            <w:rStyle w:val="Lienhypertexte"/>
          </w:rPr>
          <w:t>É</w:t>
        </w:r>
        <w:r>
          <w:rPr>
            <w:rStyle w:val="Lienhypertexte"/>
          </w:rPr>
          <w:t>lèves </w:t>
        </w:r>
        <w:r w:rsidR="000B67DC" w:rsidRPr="000B67DC">
          <w:rPr>
            <w:rStyle w:val="Lienhypertexte"/>
          </w:rPr>
          <w:t xml:space="preserve">– </w:t>
        </w:r>
        <w:r>
          <w:rPr>
            <w:rStyle w:val="Lienhypertexte"/>
          </w:rPr>
          <w:t>SESAME</w:t>
        </w:r>
      </w:hyperlink>
    </w:p>
    <w:p w14:paraId="4D692EC1" w14:textId="62868D2F" w:rsidR="00CD2D84" w:rsidRDefault="00CD2D84">
      <w:pPr>
        <w:spacing w:after="200" w:line="240" w:lineRule="auto"/>
      </w:pPr>
      <w:hyperlink r:id="rId55" w:history="1">
        <w:r>
          <w:rPr>
            <w:rStyle w:val="Lienhypertexte"/>
          </w:rPr>
          <w:t>Direction générale de l'enfance et de la jeunesse</w:t>
        </w:r>
        <w:r w:rsidR="000B67DC" w:rsidRPr="000B67DC">
          <w:rPr>
            <w:rStyle w:val="Lienhypertexte"/>
          </w:rPr>
          <w:t xml:space="preserve"> – </w:t>
        </w:r>
        <w:r>
          <w:rPr>
            <w:rStyle w:val="Lienhypertexte"/>
          </w:rPr>
          <w:t>DGEJ</w:t>
        </w:r>
      </w:hyperlink>
    </w:p>
    <w:p w14:paraId="5072C3DE" w14:textId="6EF0027F" w:rsidR="00F55422" w:rsidRDefault="00F55422">
      <w:pPr>
        <w:spacing w:after="200" w:line="240" w:lineRule="auto"/>
      </w:pPr>
      <w:hyperlink r:id="rId56" w:history="1">
        <w:r>
          <w:rPr>
            <w:rStyle w:val="Lienhypertexte"/>
          </w:rPr>
          <w:t>Offices régionaux de la protection des mineurs</w:t>
        </w:r>
        <w:r w:rsidR="000B67DC" w:rsidRPr="000B67DC">
          <w:rPr>
            <w:rStyle w:val="Lienhypertexte"/>
          </w:rPr>
          <w:t xml:space="preserve"> – </w:t>
        </w:r>
        <w:r>
          <w:rPr>
            <w:rStyle w:val="Lienhypertexte"/>
          </w:rPr>
          <w:t>ORPM</w:t>
        </w:r>
      </w:hyperlink>
    </w:p>
    <w:p w14:paraId="013895A8" w14:textId="77777777" w:rsidR="00BA7889" w:rsidRDefault="007773DF" w:rsidP="00BA7889">
      <w:pPr>
        <w:pStyle w:val="Titre3"/>
      </w:pPr>
      <w:r w:rsidRPr="00C120C6">
        <w:t>Valais</w:t>
      </w:r>
    </w:p>
    <w:p w14:paraId="4973B1F2" w14:textId="53777CBB" w:rsidR="007773DF" w:rsidRDefault="00DA6E58">
      <w:pPr>
        <w:spacing w:after="200" w:line="240" w:lineRule="auto"/>
      </w:pPr>
      <w:hyperlink r:id="rId57" w:history="1">
        <w:r>
          <w:rPr>
            <w:rStyle w:val="Lienhypertexte"/>
          </w:rPr>
          <w:t>Signaler un dysfonctionnement dans une institution sociale</w:t>
        </w:r>
        <w:r w:rsidR="000B67DC" w:rsidRPr="000B67DC">
          <w:rPr>
            <w:rStyle w:val="Lienhypertexte"/>
          </w:rPr>
          <w:t xml:space="preserve"> – </w:t>
        </w:r>
        <w:r>
          <w:rPr>
            <w:rStyle w:val="Lienhypertexte"/>
          </w:rPr>
          <w:t>Ombudsman de la santé et des institutions sociales</w:t>
        </w:r>
      </w:hyperlink>
    </w:p>
    <w:p w14:paraId="30CF27E4" w14:textId="1022CB5B" w:rsidR="004A3C98" w:rsidRDefault="004A3C98">
      <w:pPr>
        <w:spacing w:after="200" w:line="240" w:lineRule="auto"/>
      </w:pPr>
      <w:hyperlink r:id="rId58" w:history="1">
        <w:r>
          <w:rPr>
            <w:rStyle w:val="Lienhypertexte"/>
          </w:rPr>
          <w:t>Aide aux victimes d'infraction</w:t>
        </w:r>
        <w:r w:rsidR="000B67DC" w:rsidRPr="000B67DC">
          <w:rPr>
            <w:rStyle w:val="Lienhypertexte"/>
          </w:rPr>
          <w:t xml:space="preserve"> – </w:t>
        </w:r>
        <w:r>
          <w:rPr>
            <w:rStyle w:val="Lienhypertexte"/>
          </w:rPr>
          <w:t>LAVI</w:t>
        </w:r>
      </w:hyperlink>
    </w:p>
    <w:p w14:paraId="72A5FC83" w14:textId="1813A7E6" w:rsidR="00154857" w:rsidRPr="00486ED4" w:rsidRDefault="007F3F1B">
      <w:pPr>
        <w:spacing w:after="200" w:line="240" w:lineRule="auto"/>
      </w:pPr>
      <w:hyperlink r:id="rId59" w:history="1">
        <w:r>
          <w:rPr>
            <w:rStyle w:val="Lienhypertexte"/>
          </w:rPr>
          <w:t>Office pour la protection de l'enfant</w:t>
        </w:r>
        <w:r w:rsidR="000B67DC" w:rsidRPr="000B67DC">
          <w:rPr>
            <w:rStyle w:val="Lienhypertexte"/>
          </w:rPr>
          <w:t xml:space="preserve"> – </w:t>
        </w:r>
        <w:r>
          <w:rPr>
            <w:rStyle w:val="Lienhypertexte"/>
          </w:rPr>
          <w:t>OPE</w:t>
        </w:r>
      </w:hyperlink>
      <w:r w:rsidR="00154857" w:rsidRPr="00AA4C60">
        <w:br w:type="page"/>
      </w:r>
    </w:p>
    <w:p w14:paraId="56D59416" w14:textId="6B13D381" w:rsidR="00EF51E1" w:rsidRPr="003626A6" w:rsidRDefault="00137371" w:rsidP="00360077">
      <w:pPr>
        <w:pStyle w:val="Titre1"/>
      </w:pPr>
      <w:bookmarkStart w:id="1" w:name="_Toc191622380"/>
      <w:r w:rsidRPr="003626A6">
        <w:lastRenderedPageBreak/>
        <w:t>Tour d’horizo</w:t>
      </w:r>
      <w:r w:rsidR="00720712" w:rsidRPr="003626A6">
        <w:t>n</w:t>
      </w:r>
      <w:bookmarkEnd w:id="1"/>
    </w:p>
    <w:p w14:paraId="1D79D9D7" w14:textId="2DF5B678" w:rsidR="006A7656" w:rsidRPr="006A7656" w:rsidRDefault="006A7656" w:rsidP="00341249">
      <w:pPr>
        <w:pStyle w:val="Titre2"/>
      </w:pPr>
      <w:r w:rsidRPr="006A7656">
        <w:t>Agence Européenne</w:t>
      </w:r>
      <w:r w:rsidR="002528C8">
        <w:t xml:space="preserve"> – </w:t>
      </w:r>
      <w:r w:rsidRPr="006A7656">
        <w:t>Rapport statistique sur les pays-membres pour l'année scolaire 2021-2022</w:t>
      </w:r>
    </w:p>
    <w:p w14:paraId="66A6BF88" w14:textId="033AAC24" w:rsidR="006A7656" w:rsidRPr="006A7656" w:rsidRDefault="006A7656" w:rsidP="00341249">
      <w:pPr>
        <w:pStyle w:val="Corpsdetexte"/>
      </w:pPr>
      <w:r w:rsidRPr="006A7656">
        <w:t>La statistique de l'Agence européenne pour l'éducation inclusive (EASIE) fournit des données clairement ciblées qui éclairent les priorités politiques des pays et les objectifs stratégiques de la Commission européenne en matière d'éducation inclusive</w:t>
      </w:r>
      <w:r w:rsidR="008462B6">
        <w:t>. Ces données éclairent</w:t>
      </w:r>
      <w:r w:rsidRPr="006A7656">
        <w:t xml:space="preserve"> ainsi la mise en œuvre de l'objectif de développement durable (ODD)</w:t>
      </w:r>
      <w:r w:rsidR="003B54B6">
        <w:t> </w:t>
      </w:r>
      <w:r w:rsidRPr="006A7656">
        <w:t xml:space="preserve">4 des Nations unies, qui demande aux pays d'assurer une éducation inclusive et équitable et de promouvoir les possibilités d'apprentissage tout au long de la vie pour toutes et tous. L'Agence vient de publier son dernier rapport transnational pour l'année scolaire 2021/2022. Un nombre record de 33 pays a participé la collecte. Ce rapport </w:t>
      </w:r>
      <w:proofErr w:type="gramStart"/>
      <w:r w:rsidRPr="006A7656">
        <w:t>donne</w:t>
      </w:r>
      <w:proofErr w:type="gramEnd"/>
      <w:r w:rsidRPr="006A7656">
        <w:t xml:space="preserve"> notamment des informations sur les élèves ayant fait l'objet d'une décision officielle de besoins éducatifs spéciaux (</w:t>
      </w:r>
      <w:r w:rsidR="002764C5">
        <w:rPr>
          <w:i/>
          <w:iCs/>
        </w:rPr>
        <w:t>Special education</w:t>
      </w:r>
      <w:r w:rsidR="00F1451D">
        <w:rPr>
          <w:i/>
          <w:iCs/>
        </w:rPr>
        <w:t>al</w:t>
      </w:r>
      <w:r w:rsidR="002764C5">
        <w:rPr>
          <w:i/>
          <w:iCs/>
        </w:rPr>
        <w:t xml:space="preserve"> needs</w:t>
      </w:r>
      <w:r w:rsidR="006539D0">
        <w:rPr>
          <w:i/>
          <w:iCs/>
        </w:rPr>
        <w:t xml:space="preserve"> -</w:t>
      </w:r>
      <w:r w:rsidR="002764C5">
        <w:rPr>
          <w:i/>
          <w:iCs/>
        </w:rPr>
        <w:t xml:space="preserve"> </w:t>
      </w:r>
      <w:r w:rsidRPr="00AA4C60">
        <w:rPr>
          <w:i/>
          <w:iCs/>
        </w:rPr>
        <w:t>SEN</w:t>
      </w:r>
      <w:r w:rsidRPr="006A7656">
        <w:t>) en milieu inclusif ou non.</w:t>
      </w:r>
    </w:p>
    <w:p w14:paraId="2C2E82FB" w14:textId="4DFC9488" w:rsidR="006A7656" w:rsidRDefault="006A7656" w:rsidP="00341249">
      <w:pPr>
        <w:pStyle w:val="Corpsdetexte"/>
      </w:pPr>
      <w:hyperlink r:id="rId60" w:history="1">
        <w:r w:rsidRPr="006A7656">
          <w:rPr>
            <w:rStyle w:val="Lienhypertexte"/>
          </w:rPr>
          <w:t xml:space="preserve">Vers la page European Agency Statistics on Inclusive </w:t>
        </w:r>
        <w:r w:rsidR="00CF5296">
          <w:rPr>
            <w:rStyle w:val="Lienhypertexte"/>
          </w:rPr>
          <w:t>E</w:t>
        </w:r>
        <w:r w:rsidRPr="006A7656">
          <w:rPr>
            <w:rStyle w:val="Lienhypertexte"/>
          </w:rPr>
          <w:t xml:space="preserve">ducation sur le site European Agency for Special Needs and Inclusive </w:t>
        </w:r>
        <w:r w:rsidR="00CF5296">
          <w:rPr>
            <w:rStyle w:val="Lienhypertexte"/>
          </w:rPr>
          <w:t>E</w:t>
        </w:r>
        <w:r w:rsidRPr="006A7656">
          <w:rPr>
            <w:rStyle w:val="Lienhypertexte"/>
          </w:rPr>
          <w:t>ducation</w:t>
        </w:r>
      </w:hyperlink>
      <w:r w:rsidRPr="006A7656">
        <w:t> (en anglais)</w:t>
      </w:r>
      <w:r w:rsidRPr="006A7656">
        <w:br/>
      </w:r>
      <w:hyperlink r:id="rId61" w:history="1">
        <w:r w:rsidRPr="006A7656">
          <w:rPr>
            <w:rStyle w:val="Lienhypertexte"/>
          </w:rPr>
          <w:t xml:space="preserve">Vers le rapport EASIE European Statistics on Inclusive </w:t>
        </w:r>
        <w:r w:rsidR="00CF5296">
          <w:rPr>
            <w:rStyle w:val="Lienhypertexte"/>
          </w:rPr>
          <w:t>E</w:t>
        </w:r>
        <w:r w:rsidRPr="006A7656">
          <w:rPr>
            <w:rStyle w:val="Lienhypertexte"/>
          </w:rPr>
          <w:t>ducation 2021/2022 School Year Dataset Cross-Country Report</w:t>
        </w:r>
      </w:hyperlink>
      <w:r w:rsidRPr="006A7656">
        <w:t> (en anglais)</w:t>
      </w:r>
    </w:p>
    <w:p w14:paraId="62358FD8" w14:textId="19E8A072" w:rsidR="00125AAB" w:rsidRPr="00125AAB" w:rsidRDefault="00125AAB" w:rsidP="00125AAB">
      <w:pPr>
        <w:pStyle w:val="Corpsdetexte"/>
        <w:rPr>
          <w:b/>
          <w:bCs/>
        </w:rPr>
      </w:pPr>
      <w:r w:rsidRPr="00125AAB">
        <w:rPr>
          <w:b/>
          <w:bCs/>
          <w:i/>
          <w:iCs/>
        </w:rPr>
        <w:t xml:space="preserve">European Disability </w:t>
      </w:r>
      <w:r w:rsidRPr="003B54B6">
        <w:rPr>
          <w:b/>
          <w:bCs/>
          <w:i/>
          <w:iCs/>
        </w:rPr>
        <w:t>Forum</w:t>
      </w:r>
      <w:r w:rsidR="003B54B6" w:rsidRPr="003B54B6">
        <w:rPr>
          <w:b/>
          <w:bCs/>
        </w:rPr>
        <w:t xml:space="preserve"> – </w:t>
      </w:r>
      <w:r w:rsidRPr="003B54B6">
        <w:rPr>
          <w:b/>
          <w:bCs/>
        </w:rPr>
        <w:t>Rapport</w:t>
      </w:r>
      <w:r w:rsidRPr="00125AAB">
        <w:rPr>
          <w:b/>
          <w:bCs/>
        </w:rPr>
        <w:t xml:space="preserve"> 2025 dans le cadre de la Stratégie handicap 2021-2030</w:t>
      </w:r>
    </w:p>
    <w:p w14:paraId="3BDC4EAD" w14:textId="5244D0B2" w:rsidR="00125AAB" w:rsidRPr="00125AAB" w:rsidRDefault="00125AAB" w:rsidP="00125AAB">
      <w:pPr>
        <w:pStyle w:val="Corpsdetexte"/>
      </w:pPr>
      <w:r w:rsidRPr="00125AAB">
        <w:t>En 2021, la Commission européenne a lancé son plan d’action dans le cadre de la deuxième stratégie décennale, pour 2021-2023, de l’Union européenne en matière de droits des personnes handicapées. À mi-parcours, elle a établi un cadre de suivi de la mise en œuvre de la stratégie. Certaines actions ayant été retardées et n’ayant donc pas été réalisée</w:t>
      </w:r>
      <w:r w:rsidR="00CF5296">
        <w:t>s</w:t>
      </w:r>
      <w:r w:rsidRPr="00125AAB">
        <w:t xml:space="preserve">, le </w:t>
      </w:r>
      <w:r w:rsidRPr="0083537B">
        <w:rPr>
          <w:i/>
          <w:iCs/>
        </w:rPr>
        <w:t>European Disability Forum</w:t>
      </w:r>
      <w:r w:rsidRPr="00125AAB">
        <w:t xml:space="preserve"> a publié un rapport présentant les actions urgentes et les initiatives phares à mettre en place en vue de la deuxième moitié 2025-2030. Ce rapport demande instamment à la Commission européenne de s'engager à poursuivre sur la lancée des cinq premières années de la stratégie actuelle et de prévoir des propositions ambitieuses pour les années à venir, jusqu'en 2030. Les propositions faites devraient combler les lacunes laissées par les activités qui ont eu lieu entre 2021 et 2024.</w:t>
      </w:r>
    </w:p>
    <w:p w14:paraId="6329B56D" w14:textId="3DF57F6A" w:rsidR="00125AAB" w:rsidRPr="006A7656" w:rsidRDefault="00125AAB" w:rsidP="00341249">
      <w:pPr>
        <w:pStyle w:val="Corpsdetexte"/>
      </w:pPr>
      <w:hyperlink r:id="rId62" w:history="1">
        <w:r w:rsidRPr="00125AAB">
          <w:rPr>
            <w:rStyle w:val="Lienhypertexte"/>
          </w:rPr>
          <w:t>Vers la page EU Strategy on the Rights of Persons with Disabilities 2021-</w:t>
        </w:r>
        <w:proofErr w:type="gramStart"/>
        <w:r w:rsidRPr="00125AAB">
          <w:rPr>
            <w:rStyle w:val="Lienhypertexte"/>
          </w:rPr>
          <w:t>2030:</w:t>
        </w:r>
        <w:proofErr w:type="gramEnd"/>
        <w:r w:rsidRPr="00125AAB">
          <w:rPr>
            <w:rStyle w:val="Lienhypertexte"/>
          </w:rPr>
          <w:t xml:space="preserve"> actions for 2025 onwards sur le site European Disability Forum</w:t>
        </w:r>
      </w:hyperlink>
      <w:r w:rsidRPr="00125AAB">
        <w:t> (en anglais)</w:t>
      </w:r>
      <w:r w:rsidRPr="00125AAB">
        <w:br/>
      </w:r>
      <w:hyperlink r:id="rId63" w:history="1">
        <w:r w:rsidRPr="00125AAB">
          <w:rPr>
            <w:rStyle w:val="Lienhypertexte"/>
          </w:rPr>
          <w:t>Vers le rapport EU Strategy on the Rights of Persons with Disabilities 2021-2023</w:t>
        </w:r>
      </w:hyperlink>
      <w:r w:rsidRPr="00125AAB">
        <w:t> (en anglais)</w:t>
      </w:r>
    </w:p>
    <w:p w14:paraId="2DA1F2CB" w14:textId="6635A5EE" w:rsidR="005364E8" w:rsidRPr="005364E8" w:rsidRDefault="005364E8" w:rsidP="00984410">
      <w:pPr>
        <w:pStyle w:val="Titre2"/>
      </w:pPr>
      <w:r w:rsidRPr="005364E8">
        <w:t>Conseil fédéral</w:t>
      </w:r>
      <w:r w:rsidR="002528C8">
        <w:t xml:space="preserve"> – </w:t>
      </w:r>
      <w:r w:rsidRPr="005364E8">
        <w:t>Contreprojet indirect à l’initiative pour l’inclusion</w:t>
      </w:r>
    </w:p>
    <w:p w14:paraId="38EC29AB" w14:textId="332B9825" w:rsidR="005364E8" w:rsidRPr="005364E8" w:rsidRDefault="005364E8" w:rsidP="00984410">
      <w:pPr>
        <w:pStyle w:val="Corpsdetexte"/>
      </w:pPr>
      <w:r w:rsidRPr="005364E8">
        <w:t>Le Conseil fédéral recommande de rejeter l’initiative populaire fédérale «</w:t>
      </w:r>
      <w:r w:rsidR="002528C8">
        <w:t> </w:t>
      </w:r>
      <w:r w:rsidRPr="005364E8">
        <w:t>Pour l’égalité des personnes handicapées (initiative pour l’inclusion)</w:t>
      </w:r>
      <w:r w:rsidR="002528C8">
        <w:t> </w:t>
      </w:r>
      <w:r w:rsidRPr="005364E8">
        <w:t>». Il a pris cette décision lors de sa séance du</w:t>
      </w:r>
      <w:r w:rsidR="002528C8">
        <w:t> </w:t>
      </w:r>
      <w:r w:rsidRPr="005364E8">
        <w:t>20 décembre 2024. Il entend soumettre au Parlement un contreprojet indirect plus concret et plus rapide à mettre en œuvre, qui tiendra mieux compte des demandes de l’initiative. Il a chargé le Département fédéral de l’intérieur (DFI) d’élaborer pour fin mai 2025 un projet pour consultation. En outre, il a chargé le DFI de présenter, avant l’automne 2025, les points à traiter dans une éventuelle prochaine révision de l’assurance-invalidité (AI).</w:t>
      </w:r>
    </w:p>
    <w:p w14:paraId="493953EE" w14:textId="2A788082" w:rsidR="008436EC" w:rsidRPr="00984410" w:rsidRDefault="005364E8" w:rsidP="00984410">
      <w:pPr>
        <w:pStyle w:val="Corpsdetexte"/>
        <w:rPr>
          <w:rStyle w:val="Lienhypertexte"/>
        </w:rPr>
      </w:pPr>
      <w:hyperlink r:id="rId64" w:history="1">
        <w:r w:rsidRPr="00984410">
          <w:rPr>
            <w:rStyle w:val="Lienhypertexte"/>
          </w:rPr>
          <w:t>Le Conseil fédéral élabore un contreprojet indirect à l’initiative pour l’inclusion</w:t>
        </w:r>
      </w:hyperlink>
    </w:p>
    <w:p w14:paraId="026BC518" w14:textId="2369601A" w:rsidR="002E7D43" w:rsidRPr="002E7D43" w:rsidRDefault="002E7D43" w:rsidP="00384294">
      <w:pPr>
        <w:pStyle w:val="Titre2"/>
      </w:pPr>
      <w:r w:rsidRPr="002E7D43">
        <w:t>Conseil fédéral</w:t>
      </w:r>
      <w:r w:rsidR="00B14A57">
        <w:t xml:space="preserve"> – </w:t>
      </w:r>
      <w:r w:rsidRPr="002E7D43">
        <w:t>Adoption du message relatif à la révision partielle de la LHand</w:t>
      </w:r>
    </w:p>
    <w:p w14:paraId="4D04B73B" w14:textId="4F7EA58E" w:rsidR="00B14A57" w:rsidRPr="002E7D43" w:rsidRDefault="002E7D43" w:rsidP="00984410">
      <w:pPr>
        <w:pStyle w:val="Corpsdetexte"/>
      </w:pPr>
      <w:r w:rsidRPr="002E7D43">
        <w:t>Lors de sa séance du</w:t>
      </w:r>
      <w:r w:rsidR="00B14A57">
        <w:t> </w:t>
      </w:r>
      <w:r w:rsidRPr="002E7D43">
        <w:t>20 décembre 2024, le Conseil fédéral a adopté le message relatif à la révision de la loi sur l’égalité pour les personnes handicapées (LHand) et l’a transmis au Parlement. Cette révision vise à renforcer les droits des personnes handicapées et à assurer leur pleine participation à la société. Elle vise également la reconnaissance des langues des signes suisses.</w:t>
      </w:r>
      <w:r w:rsidR="00B14A57">
        <w:t xml:space="preserve"> </w:t>
      </w:r>
    </w:p>
    <w:p w14:paraId="0DA2B004" w14:textId="7FEA16D7" w:rsidR="00395814" w:rsidRPr="00384294" w:rsidRDefault="002E7D43" w:rsidP="00984410">
      <w:pPr>
        <w:pStyle w:val="Corpsdetexte"/>
        <w:rPr>
          <w:bCs/>
          <w:iCs/>
          <w:color w:val="D31932" w:themeColor="accent1"/>
        </w:rPr>
      </w:pPr>
      <w:hyperlink r:id="rId65" w:history="1">
        <w:r w:rsidRPr="00384294">
          <w:rPr>
            <w:rStyle w:val="Lienhypertexte"/>
          </w:rPr>
          <w:t>Le Conseil fédéral adopte le message relatif à la révision partielle de la LHand</w:t>
        </w:r>
      </w:hyperlink>
    </w:p>
    <w:p w14:paraId="10CE121E" w14:textId="105886DB" w:rsidR="002E7D43" w:rsidRPr="002E7D43" w:rsidRDefault="002E7D43" w:rsidP="00384294">
      <w:pPr>
        <w:pStyle w:val="Titre2"/>
      </w:pPr>
      <w:r w:rsidRPr="002E7D43">
        <w:lastRenderedPageBreak/>
        <w:t>OFAS</w:t>
      </w:r>
      <w:r w:rsidR="00B14A57">
        <w:t xml:space="preserve"> – </w:t>
      </w:r>
      <w:r w:rsidRPr="002E7D43">
        <w:t>Statistique des assurances sociales suisses 2024</w:t>
      </w:r>
    </w:p>
    <w:p w14:paraId="4C99C7D6" w14:textId="5D766D3A" w:rsidR="002E7D43" w:rsidRPr="002E7D43" w:rsidRDefault="002E7D43" w:rsidP="00984410">
      <w:pPr>
        <w:pStyle w:val="Corpsdetexte"/>
      </w:pPr>
      <w:r w:rsidRPr="002E7D43">
        <w:t>La Statistique des assurances sociales suisses offre une vue d’ensemble de l’évolution des différentes branches des assurances sociales et du compte global des assurances sociales. Elle fournit des indications actuelles et des séries chronologiques sur les recettes, les dépenses et le capital, le nombre de bénéficiaires de rente, les</w:t>
      </w:r>
      <w:r w:rsidR="00B14A57">
        <w:t xml:space="preserve"> </w:t>
      </w:r>
      <w:r w:rsidRPr="002E7D43">
        <w:t>taux de cotisation</w:t>
      </w:r>
      <w:r w:rsidR="00B14A57">
        <w:t xml:space="preserve"> </w:t>
      </w:r>
      <w:r w:rsidRPr="002E7D43">
        <w:t xml:space="preserve">et les prestations moyennes. Elle </w:t>
      </w:r>
      <w:proofErr w:type="gramStart"/>
      <w:r w:rsidRPr="002E7D43">
        <w:t>donne</w:t>
      </w:r>
      <w:proofErr w:type="gramEnd"/>
      <w:r w:rsidRPr="002E7D43">
        <w:t xml:space="preserve"> notamment des informations sur la</w:t>
      </w:r>
      <w:r w:rsidR="00B14A57">
        <w:t xml:space="preserve"> </w:t>
      </w:r>
      <w:r w:rsidRPr="002E7D43">
        <w:t>proportion de personnes bénéficiant d'une prestation/rente AI en 2023 dans la population en Suisse.</w:t>
      </w:r>
    </w:p>
    <w:p w14:paraId="79FEF77E" w14:textId="432FE6DC" w:rsidR="002E7D43" w:rsidRDefault="002E7D43" w:rsidP="00984410">
      <w:pPr>
        <w:pStyle w:val="Corpsdetexte"/>
        <w:rPr>
          <w:rStyle w:val="Lienhypertexte"/>
        </w:rPr>
      </w:pPr>
      <w:hyperlink r:id="rId66" w:history="1">
        <w:r w:rsidRPr="00384294">
          <w:rPr>
            <w:rStyle w:val="Lienhypertexte"/>
          </w:rPr>
          <w:t>Vers la page de la Statistique des assurances sociales (SAS) sur le site de l'Office fédéral des assurances sociales </w:t>
        </w:r>
      </w:hyperlink>
    </w:p>
    <w:p w14:paraId="235C53E4" w14:textId="4BC7A737" w:rsidR="00384294" w:rsidRPr="00395814" w:rsidRDefault="00384294" w:rsidP="00384294">
      <w:pPr>
        <w:pStyle w:val="Titre2"/>
      </w:pPr>
      <w:r w:rsidRPr="00395814">
        <w:t>Assurance-invalidité</w:t>
      </w:r>
      <w:r w:rsidR="00B14A57">
        <w:t xml:space="preserve"> – </w:t>
      </w:r>
      <w:r w:rsidRPr="00395814">
        <w:t>Évolution et facteurs de réussite de la réadaptation professionnelle de 2008 à 2021</w:t>
      </w:r>
    </w:p>
    <w:p w14:paraId="280B23E0" w14:textId="2F21E1D9" w:rsidR="00384294" w:rsidRPr="00395814" w:rsidRDefault="00384294" w:rsidP="00384294">
      <w:pPr>
        <w:pStyle w:val="Corpsdetexte"/>
      </w:pPr>
      <w:r w:rsidRPr="00395814">
        <w:t>L’assurance-invalidité aide les personnes atteintes dans leur santé à se réinsérer sur le marché du travail. Depuis 2008, le Conseil fédéral et le Parlement ont développé des instruments visant à renforcer la priorité de la réadaptation sur la rente. Le</w:t>
      </w:r>
      <w:r w:rsidR="00B14A57">
        <w:t> </w:t>
      </w:r>
      <w:r w:rsidRPr="00395814">
        <w:t>20 décembre 2024, le Conseil fédéral a adopté en réponse à deux postulats un rapport illustrant l’évolution de la réadaptation professionnelle et expliquant les éléments moteurs de son succès.</w:t>
      </w:r>
    </w:p>
    <w:p w14:paraId="7657DA3D" w14:textId="59C6AE07" w:rsidR="00384294" w:rsidRDefault="00384294" w:rsidP="00984410">
      <w:pPr>
        <w:pStyle w:val="Corpsdetexte"/>
        <w:rPr>
          <w:rStyle w:val="Lienhypertexte"/>
        </w:rPr>
      </w:pPr>
      <w:hyperlink r:id="rId67" w:history="1">
        <w:r w:rsidRPr="00384294">
          <w:rPr>
            <w:rStyle w:val="Lienhypertexte"/>
          </w:rPr>
          <w:t>Communiqué du Conseil fédéral du 23.12.2024</w:t>
        </w:r>
        <w:r w:rsidRPr="00384294">
          <w:rPr>
            <w:rStyle w:val="Lienhypertexte"/>
          </w:rPr>
          <w:br/>
        </w:r>
      </w:hyperlink>
      <w:hyperlink r:id="rId68" w:history="1">
        <w:r w:rsidRPr="00384294">
          <w:rPr>
            <w:rStyle w:val="Lienhypertexte"/>
          </w:rPr>
          <w:t xml:space="preserve">Vers le rapport du Conseil fédéral donnant </w:t>
        </w:r>
        <w:proofErr w:type="gramStart"/>
        <w:r w:rsidRPr="00384294">
          <w:rPr>
            <w:rStyle w:val="Lienhypertexte"/>
          </w:rPr>
          <w:t>suite au</w:t>
        </w:r>
        <w:proofErr w:type="gramEnd"/>
        <w:r w:rsidRPr="00384294">
          <w:rPr>
            <w:rStyle w:val="Lienhypertexte"/>
          </w:rPr>
          <w:t xml:space="preserve"> postulat Feri 19.4407 du 5 décembre 2019 et au postulat Gapany 22.3237 du 17 mars 2022</w:t>
        </w:r>
      </w:hyperlink>
    </w:p>
    <w:p w14:paraId="58590BF0" w14:textId="18A01A6E" w:rsidR="005B4F02" w:rsidRPr="005B4F02" w:rsidRDefault="005B4F02" w:rsidP="005B4F02">
      <w:pPr>
        <w:pStyle w:val="Titre2"/>
      </w:pPr>
      <w:r w:rsidRPr="005B4F02">
        <w:t>Swissuniversites</w:t>
      </w:r>
      <w:r w:rsidR="00B14A57">
        <w:t xml:space="preserve"> – </w:t>
      </w:r>
      <w:r w:rsidRPr="005B4F02">
        <w:t>Diversité, inclusion et égalité des chances dans le développement des hautes écoles</w:t>
      </w:r>
    </w:p>
    <w:p w14:paraId="6B2BEDFF" w14:textId="74A24FD5" w:rsidR="005B4F02" w:rsidRPr="005B4F02" w:rsidRDefault="00B14A57" w:rsidP="005B4F02">
      <w:pPr>
        <w:pStyle w:val="Corpsdetexte"/>
      </w:pPr>
      <w:r>
        <w:t>S</w:t>
      </w:r>
      <w:r w:rsidR="005B4F02" w:rsidRPr="005B4F02">
        <w:t>wissuniversities présente le rapport de clôture du programme P-7 2021-2024 «</w:t>
      </w:r>
      <w:r>
        <w:t> </w:t>
      </w:r>
      <w:r w:rsidR="005B4F02" w:rsidRPr="005B4F02">
        <w:t>Diversité, inclusion et égalité des chances dans le développement des hautes écoles</w:t>
      </w:r>
      <w:r>
        <w:t> </w:t>
      </w:r>
      <w:r w:rsidR="005B4F02" w:rsidRPr="005B4F02">
        <w:t>».</w:t>
      </w:r>
      <w:r>
        <w:t xml:space="preserve"> </w:t>
      </w:r>
      <w:r w:rsidR="005B4F02" w:rsidRPr="005B4F02">
        <w:t>Ce programme, financé par la Confédération et les hautes écoles dans le cadre des contributions liées à des projets, a permis de travailler au développement des hautes écoles universitaires, spécialisées et pédagogiques vers plus d’inclusion, de diversité et d’égalité des chances. Si ce programme s’inscrit dans la continuité du programme précédent 2017-2020 en matière d’égalité des chances, il s’est toutefois élargi en abordant également les questions de diversité et d’inclusion.</w:t>
      </w:r>
    </w:p>
    <w:p w14:paraId="0F563A7D" w14:textId="7CA3E47C" w:rsidR="005B4F02" w:rsidRPr="005B4F02" w:rsidRDefault="005B4F02" w:rsidP="005B4F02">
      <w:pPr>
        <w:pStyle w:val="Corpsdetexte"/>
      </w:pPr>
      <w:hyperlink r:id="rId69" w:history="1">
        <w:r w:rsidRPr="005B4F02">
          <w:rPr>
            <w:rStyle w:val="Lienhypertexte"/>
          </w:rPr>
          <w:t>Vers le communiqué du 6.02.2025 sur le site de Swissuniversities</w:t>
        </w:r>
        <w:r w:rsidRPr="005B4F02">
          <w:rPr>
            <w:rStyle w:val="Lienhypertexte"/>
          </w:rPr>
          <w:br/>
        </w:r>
      </w:hyperlink>
      <w:hyperlink r:id="rId70" w:history="1">
        <w:r w:rsidRPr="005B4F02">
          <w:rPr>
            <w:rStyle w:val="Lienhypertexte"/>
          </w:rPr>
          <w:t xml:space="preserve">Vers le rapport </w:t>
        </w:r>
        <w:r w:rsidR="00B14A57">
          <w:rPr>
            <w:rStyle w:val="Lienhypertexte"/>
          </w:rPr>
          <w:t>« </w:t>
        </w:r>
        <w:r w:rsidRPr="005B4F02">
          <w:rPr>
            <w:rStyle w:val="Lienhypertexte"/>
          </w:rPr>
          <w:t>Diversité, inclusion et égalité des chances dans le développement des hautes écoles</w:t>
        </w:r>
        <w:r w:rsidR="00B14A57">
          <w:rPr>
            <w:rStyle w:val="Lienhypertexte"/>
          </w:rPr>
          <w:t> »</w:t>
        </w:r>
      </w:hyperlink>
    </w:p>
    <w:p w14:paraId="261BB82B" w14:textId="5380A421" w:rsidR="008713B4" w:rsidRPr="008713B4" w:rsidRDefault="008713B4" w:rsidP="008713B4">
      <w:pPr>
        <w:pStyle w:val="Titre2"/>
      </w:pPr>
      <w:r w:rsidRPr="008713B4">
        <w:t>CDIP</w:t>
      </w:r>
      <w:r>
        <w:t xml:space="preserve"> – </w:t>
      </w:r>
      <w:r w:rsidRPr="008713B4">
        <w:t>Le nouveau programme de travail</w:t>
      </w:r>
      <w:r w:rsidR="0096220E">
        <w:t> </w:t>
      </w:r>
      <w:r w:rsidRPr="008713B4">
        <w:t>2025-2028 prend effet</w:t>
      </w:r>
    </w:p>
    <w:p w14:paraId="10750A96" w14:textId="5E55FF47" w:rsidR="008713B4" w:rsidRPr="008713B4" w:rsidRDefault="008713B4" w:rsidP="008713B4">
      <w:pPr>
        <w:pStyle w:val="Corpsdetexte"/>
      </w:pPr>
      <w:r w:rsidRPr="008713B4">
        <w:t>La CDIP présente ses tâches dans un programme d'activités quadriennal qu'elle adapte chaque année. Alors que le programme d'activités était jusqu'ici structuré en fonction des niveaux et des contenus, il s'oriente désormais en fonction des rôles. Les cantons sont responsables de l'éducation, de la culture et du sport. Ils collaborent dans le cadre de la CDIP afin d'exploiter les avantages du système fédéral et d'éviter les inconvénients.</w:t>
      </w:r>
      <w:r w:rsidR="0047356F">
        <w:t xml:space="preserve"> </w:t>
      </w:r>
      <w:r w:rsidRPr="008713B4">
        <w:t>En tant qu'agence spécialisée de la CDIP, le CSPS s'occupe de tâches dans le domaine de la pédagogie spécialisée, notamment des thèmes de l'accessibilité et de la compensation des désavantages.</w:t>
      </w:r>
    </w:p>
    <w:p w14:paraId="7523E279" w14:textId="2657143F" w:rsidR="008713B4" w:rsidRPr="008713B4" w:rsidRDefault="008713B4" w:rsidP="008713B4">
      <w:pPr>
        <w:pStyle w:val="Corpsdetexte"/>
      </w:pPr>
      <w:hyperlink r:id="rId71" w:history="1">
        <w:r w:rsidRPr="008713B4">
          <w:rPr>
            <w:rStyle w:val="Lienhypertexte"/>
          </w:rPr>
          <w:t>Vers la page Le nouveau programme de travail</w:t>
        </w:r>
        <w:r w:rsidR="001C057F">
          <w:rPr>
            <w:rStyle w:val="Lienhypertexte"/>
          </w:rPr>
          <w:t> </w:t>
        </w:r>
        <w:r w:rsidRPr="008713B4">
          <w:rPr>
            <w:rStyle w:val="Lienhypertexte"/>
          </w:rPr>
          <w:t>2025–2028 de la CDIP prend effet sur le site de la CDIP </w:t>
        </w:r>
      </w:hyperlink>
    </w:p>
    <w:p w14:paraId="6CCBAB5F" w14:textId="6D8F4A62" w:rsidR="00B6319E" w:rsidRPr="00984410" w:rsidRDefault="00B6319E" w:rsidP="00B6319E">
      <w:pPr>
        <w:pStyle w:val="Titre2"/>
      </w:pPr>
      <w:r>
        <w:t>C</w:t>
      </w:r>
      <w:r w:rsidRPr="00984410">
        <w:t>IIP</w:t>
      </w:r>
      <w:r w:rsidR="00E82746">
        <w:t xml:space="preserve"> – </w:t>
      </w:r>
      <w:r w:rsidRPr="00984410">
        <w:t xml:space="preserve">Martial </w:t>
      </w:r>
      <w:proofErr w:type="spellStart"/>
      <w:r w:rsidRPr="00984410">
        <w:t>Courtet</w:t>
      </w:r>
      <w:proofErr w:type="spellEnd"/>
      <w:r w:rsidRPr="00984410">
        <w:t xml:space="preserve"> nouveau Président à la tête de la CIIP</w:t>
      </w:r>
    </w:p>
    <w:p w14:paraId="5C7A4B27" w14:textId="3E59D7F9" w:rsidR="00B6319E" w:rsidRPr="00984410" w:rsidRDefault="00B6319E" w:rsidP="00B6319E">
      <w:pPr>
        <w:pStyle w:val="Corpsdetexte"/>
      </w:pPr>
      <w:r w:rsidRPr="00984410">
        <w:t>Lors de sa séance du</w:t>
      </w:r>
      <w:r w:rsidR="00E82746">
        <w:t> </w:t>
      </w:r>
      <w:r w:rsidRPr="00984410">
        <w:t>21 novembre 2024, l’Assemblée plénière de la Conférence intercantonale de l’instruction publique de la Suisse romande et du Tessin (CIIP) a procédé à une nouvelle répartition des responsabilités intercantonales entre les Conseillères et Conseillers d’État en charge de l’instruction publique. Cette décision intervient à la suite de la fin de mandat de Monsieur</w:t>
      </w:r>
      <w:r w:rsidR="00E82746">
        <w:t xml:space="preserve"> </w:t>
      </w:r>
      <w:r w:rsidRPr="00984410">
        <w:t>Christophe Darbellay. À compter du 1</w:t>
      </w:r>
      <w:r w:rsidR="00E82746" w:rsidRPr="00E82746">
        <w:rPr>
          <w:vertAlign w:val="superscript"/>
        </w:rPr>
        <w:t>er</w:t>
      </w:r>
      <w:r w:rsidR="00E82746">
        <w:rPr>
          <w:vertAlign w:val="superscript"/>
        </w:rPr>
        <w:t> </w:t>
      </w:r>
      <w:r w:rsidRPr="00984410">
        <w:t>janvier 2025, la présidence de la Conférence est confiée à Martial</w:t>
      </w:r>
      <w:r w:rsidR="00E82746">
        <w:t> </w:t>
      </w:r>
      <w:r w:rsidRPr="00984410">
        <w:t xml:space="preserve">Courtet, </w:t>
      </w:r>
      <w:r w:rsidR="000F5662">
        <w:t>m</w:t>
      </w:r>
      <w:r w:rsidRPr="00984410">
        <w:t xml:space="preserve">inistre </w:t>
      </w:r>
      <w:r w:rsidR="005364B7">
        <w:t xml:space="preserve">du Département de la formation, de la culture et des sports </w:t>
      </w:r>
      <w:r w:rsidR="000F77D7">
        <w:t>du Jura</w:t>
      </w:r>
      <w:r w:rsidRPr="00984410">
        <w:t xml:space="preserve"> depuis</w:t>
      </w:r>
      <w:r w:rsidR="00E82746">
        <w:t> </w:t>
      </w:r>
      <w:r w:rsidRPr="00984410">
        <w:t>9 ans et ancien vice-président de la CIIP.</w:t>
      </w:r>
      <w:r w:rsidR="00E82746">
        <w:t xml:space="preserve"> </w:t>
      </w:r>
      <w:r w:rsidRPr="00984410">
        <w:t>Le Conseiller d’État vaudois Frédéric</w:t>
      </w:r>
      <w:r w:rsidR="00E82746">
        <w:t> </w:t>
      </w:r>
      <w:r w:rsidRPr="00984410">
        <w:t>Borloz, à la tête du Département de l’enseignement et de la formation professionnelle, prend quant à lui la vice-présidence de la conférence latine.</w:t>
      </w:r>
    </w:p>
    <w:p w14:paraId="5AA209E2" w14:textId="77777777" w:rsidR="00B6319E" w:rsidRDefault="00B6319E" w:rsidP="00B6319E">
      <w:pPr>
        <w:pStyle w:val="Corpsdetexte"/>
      </w:pPr>
      <w:hyperlink r:id="rId72" w:history="1">
        <w:r w:rsidRPr="00384294">
          <w:rPr>
            <w:rStyle w:val="Lienhypertexte"/>
          </w:rPr>
          <w:t>Vers le communiqué du 6.01.2025 sur le site de la CIIP</w:t>
        </w:r>
      </w:hyperlink>
    </w:p>
    <w:p w14:paraId="79A03290" w14:textId="278C9798" w:rsidR="00B40BE4" w:rsidRPr="00B40BE4" w:rsidRDefault="00B40BE4" w:rsidP="00B40BE4">
      <w:pPr>
        <w:pStyle w:val="Corpsdetexte"/>
        <w:rPr>
          <w:b/>
          <w:bCs/>
          <w:iCs/>
        </w:rPr>
      </w:pPr>
      <w:r w:rsidRPr="00B40BE4">
        <w:rPr>
          <w:b/>
          <w:bCs/>
          <w:iCs/>
        </w:rPr>
        <w:t>CSPS</w:t>
      </w:r>
      <w:r w:rsidR="00E82746">
        <w:t xml:space="preserve"> – </w:t>
      </w:r>
      <w:r w:rsidRPr="00B40BE4">
        <w:rPr>
          <w:b/>
          <w:bCs/>
          <w:iCs/>
        </w:rPr>
        <w:t>Deuxième colloque sur le thème du Monitorage de l'éducation et pédagogie spécialisée</w:t>
      </w:r>
    </w:p>
    <w:p w14:paraId="11C0C410" w14:textId="08CC4D70" w:rsidR="00B40BE4" w:rsidRPr="00B40BE4" w:rsidRDefault="00B40BE4" w:rsidP="00B40BE4">
      <w:pPr>
        <w:pStyle w:val="Corpsdetexte"/>
        <w:rPr>
          <w:bCs/>
          <w:iCs/>
        </w:rPr>
      </w:pPr>
      <w:r w:rsidRPr="00B40BE4">
        <w:rPr>
          <w:bCs/>
          <w:iCs/>
        </w:rPr>
        <w:t>Dans le cadre du suivi du</w:t>
      </w:r>
      <w:r w:rsidR="00D87065">
        <w:rPr>
          <w:bCs/>
          <w:iCs/>
        </w:rPr>
        <w:t xml:space="preserve"> </w:t>
      </w:r>
      <w:r w:rsidRPr="00B40BE4">
        <w:rPr>
          <w:bCs/>
          <w:iCs/>
        </w:rPr>
        <w:t>rapport d'approfondissement sur la pédagogie spécialisée en Suisse</w:t>
      </w:r>
      <w:r w:rsidR="00D87065">
        <w:rPr>
          <w:bCs/>
          <w:iCs/>
        </w:rPr>
        <w:t xml:space="preserve"> </w:t>
      </w:r>
      <w:r w:rsidRPr="00B40BE4">
        <w:rPr>
          <w:bCs/>
          <w:iCs/>
        </w:rPr>
        <w:t>(Beatrice Kronenberg, 2021), un</w:t>
      </w:r>
      <w:r w:rsidR="00D87065">
        <w:rPr>
          <w:bCs/>
          <w:iCs/>
        </w:rPr>
        <w:t xml:space="preserve"> </w:t>
      </w:r>
      <w:r w:rsidRPr="00B40BE4">
        <w:rPr>
          <w:bCs/>
          <w:iCs/>
        </w:rPr>
        <w:t>échange</w:t>
      </w:r>
      <w:r w:rsidR="00D87065">
        <w:rPr>
          <w:bCs/>
          <w:iCs/>
        </w:rPr>
        <w:t xml:space="preserve"> </w:t>
      </w:r>
      <w:r w:rsidRPr="00B40BE4">
        <w:rPr>
          <w:bCs/>
          <w:iCs/>
        </w:rPr>
        <w:t>a eu lieu le</w:t>
      </w:r>
      <w:r w:rsidR="00D87065">
        <w:rPr>
          <w:bCs/>
          <w:iCs/>
        </w:rPr>
        <w:t> </w:t>
      </w:r>
      <w:r w:rsidRPr="00B40BE4">
        <w:rPr>
          <w:bCs/>
          <w:iCs/>
        </w:rPr>
        <w:t>22 septembre</w:t>
      </w:r>
      <w:r w:rsidRPr="00B40BE4">
        <w:rPr>
          <w:rFonts w:ascii="Times New Roman" w:hAnsi="Times New Roman" w:cs="Times New Roman"/>
          <w:bCs/>
          <w:iCs/>
        </w:rPr>
        <w:t> </w:t>
      </w:r>
      <w:r w:rsidRPr="00B40BE4">
        <w:rPr>
          <w:bCs/>
          <w:iCs/>
        </w:rPr>
        <w:t>2023 entre les chercheuses et chercheurs en p</w:t>
      </w:r>
      <w:r w:rsidRPr="00B40BE4">
        <w:rPr>
          <w:rFonts w:cs="Open Sans SemiCondensed"/>
          <w:bCs/>
          <w:iCs/>
        </w:rPr>
        <w:t>é</w:t>
      </w:r>
      <w:r w:rsidRPr="00B40BE4">
        <w:rPr>
          <w:bCs/>
          <w:iCs/>
        </w:rPr>
        <w:t>dagogie sp</w:t>
      </w:r>
      <w:r w:rsidRPr="00B40BE4">
        <w:rPr>
          <w:rFonts w:cs="Open Sans SemiCondensed"/>
          <w:bCs/>
          <w:iCs/>
        </w:rPr>
        <w:t>é</w:t>
      </w:r>
      <w:r w:rsidRPr="00B40BE4">
        <w:rPr>
          <w:bCs/>
          <w:iCs/>
        </w:rPr>
        <w:t>cialis</w:t>
      </w:r>
      <w:r w:rsidRPr="00B40BE4">
        <w:rPr>
          <w:rFonts w:cs="Open Sans SemiCondensed"/>
          <w:bCs/>
          <w:iCs/>
        </w:rPr>
        <w:t>é</w:t>
      </w:r>
      <w:r w:rsidRPr="00B40BE4">
        <w:rPr>
          <w:bCs/>
          <w:iCs/>
        </w:rPr>
        <w:t>e, les sp</w:t>
      </w:r>
      <w:r w:rsidRPr="00B40BE4">
        <w:rPr>
          <w:rFonts w:cs="Open Sans SemiCondensed"/>
          <w:bCs/>
          <w:iCs/>
        </w:rPr>
        <w:t>é</w:t>
      </w:r>
      <w:r w:rsidRPr="00B40BE4">
        <w:rPr>
          <w:bCs/>
          <w:iCs/>
        </w:rPr>
        <w:t>cialistes du monitorage de l'</w:t>
      </w:r>
      <w:r w:rsidRPr="00B40BE4">
        <w:rPr>
          <w:rFonts w:cs="Open Sans SemiCondensed"/>
          <w:bCs/>
          <w:iCs/>
        </w:rPr>
        <w:t>é</w:t>
      </w:r>
      <w:r w:rsidRPr="00B40BE4">
        <w:rPr>
          <w:bCs/>
          <w:iCs/>
        </w:rPr>
        <w:t>ducation et les repr</w:t>
      </w:r>
      <w:r w:rsidRPr="00B40BE4">
        <w:rPr>
          <w:rFonts w:cs="Open Sans SemiCondensed"/>
          <w:bCs/>
          <w:iCs/>
        </w:rPr>
        <w:t>é</w:t>
      </w:r>
      <w:r w:rsidRPr="00B40BE4">
        <w:rPr>
          <w:bCs/>
          <w:iCs/>
        </w:rPr>
        <w:t>sentants et repr</w:t>
      </w:r>
      <w:r w:rsidRPr="00B40BE4">
        <w:rPr>
          <w:rFonts w:cs="Open Sans SemiCondensed"/>
          <w:bCs/>
          <w:iCs/>
        </w:rPr>
        <w:t>é</w:t>
      </w:r>
      <w:r w:rsidRPr="00B40BE4">
        <w:rPr>
          <w:bCs/>
          <w:iCs/>
        </w:rPr>
        <w:t>sentants de l'administration. Le</w:t>
      </w:r>
      <w:r w:rsidR="00D87065">
        <w:rPr>
          <w:rFonts w:cs="Open Sans SemiCondensed"/>
          <w:bCs/>
          <w:iCs/>
        </w:rPr>
        <w:t xml:space="preserve"> </w:t>
      </w:r>
      <w:r w:rsidRPr="00B40BE4">
        <w:rPr>
          <w:bCs/>
          <w:iCs/>
        </w:rPr>
        <w:t>rapport de la journ</w:t>
      </w:r>
      <w:r w:rsidRPr="00B40BE4">
        <w:rPr>
          <w:rFonts w:cs="Open Sans SemiCondensed"/>
          <w:bCs/>
          <w:iCs/>
        </w:rPr>
        <w:t>é</w:t>
      </w:r>
      <w:r w:rsidRPr="00B40BE4">
        <w:rPr>
          <w:bCs/>
          <w:iCs/>
        </w:rPr>
        <w:t>e</w:t>
      </w:r>
      <w:r w:rsidR="00D87065">
        <w:rPr>
          <w:rFonts w:cs="Open Sans SemiCondensed"/>
          <w:bCs/>
          <w:iCs/>
        </w:rPr>
        <w:t xml:space="preserve"> </w:t>
      </w:r>
      <w:r w:rsidRPr="00B40BE4">
        <w:rPr>
          <w:bCs/>
          <w:iCs/>
        </w:rPr>
        <w:t>qui en a r</w:t>
      </w:r>
      <w:r w:rsidRPr="00B40BE4">
        <w:rPr>
          <w:rFonts w:cs="Open Sans SemiCondensed"/>
          <w:bCs/>
          <w:iCs/>
        </w:rPr>
        <w:t>é</w:t>
      </w:r>
      <w:r w:rsidRPr="00B40BE4">
        <w:rPr>
          <w:bCs/>
          <w:iCs/>
        </w:rPr>
        <w:t>sult</w:t>
      </w:r>
      <w:r w:rsidRPr="00B40BE4">
        <w:rPr>
          <w:rFonts w:cs="Open Sans SemiCondensed"/>
          <w:bCs/>
          <w:iCs/>
        </w:rPr>
        <w:t>é</w:t>
      </w:r>
      <w:r w:rsidRPr="00B40BE4">
        <w:rPr>
          <w:bCs/>
          <w:iCs/>
        </w:rPr>
        <w:t xml:space="preserve"> a suscit</w:t>
      </w:r>
      <w:r w:rsidRPr="00B40BE4">
        <w:rPr>
          <w:rFonts w:cs="Open Sans SemiCondensed"/>
          <w:bCs/>
          <w:iCs/>
        </w:rPr>
        <w:t>é</w:t>
      </w:r>
      <w:r w:rsidRPr="00B40BE4">
        <w:rPr>
          <w:bCs/>
          <w:iCs/>
        </w:rPr>
        <w:t xml:space="preserve"> le souhait d'organiser un deuxi</w:t>
      </w:r>
      <w:r w:rsidRPr="00B40BE4">
        <w:rPr>
          <w:rFonts w:cs="Open Sans SemiCondensed"/>
          <w:bCs/>
          <w:iCs/>
        </w:rPr>
        <w:t>è</w:t>
      </w:r>
      <w:r w:rsidRPr="00B40BE4">
        <w:rPr>
          <w:bCs/>
          <w:iCs/>
        </w:rPr>
        <w:t>me colloque sur le th</w:t>
      </w:r>
      <w:r w:rsidRPr="00B40BE4">
        <w:rPr>
          <w:rFonts w:cs="Open Sans SemiCondensed"/>
          <w:bCs/>
          <w:iCs/>
        </w:rPr>
        <w:t>è</w:t>
      </w:r>
      <w:r w:rsidRPr="00B40BE4">
        <w:rPr>
          <w:bCs/>
          <w:iCs/>
        </w:rPr>
        <w:t>me du monitorage de l'</w:t>
      </w:r>
      <w:r w:rsidRPr="00B40BE4">
        <w:rPr>
          <w:rFonts w:cs="Open Sans SemiCondensed"/>
          <w:bCs/>
          <w:iCs/>
        </w:rPr>
        <w:t>é</w:t>
      </w:r>
      <w:r w:rsidRPr="00B40BE4">
        <w:rPr>
          <w:bCs/>
          <w:iCs/>
        </w:rPr>
        <w:t>ducation sp</w:t>
      </w:r>
      <w:r w:rsidRPr="00B40BE4">
        <w:rPr>
          <w:rFonts w:cs="Open Sans SemiCondensed"/>
          <w:bCs/>
          <w:iCs/>
        </w:rPr>
        <w:t>é</w:t>
      </w:r>
      <w:r w:rsidRPr="00B40BE4">
        <w:rPr>
          <w:bCs/>
          <w:iCs/>
        </w:rPr>
        <w:t>cialis</w:t>
      </w:r>
      <w:r w:rsidRPr="00B40BE4">
        <w:rPr>
          <w:rFonts w:cs="Open Sans SemiCondensed"/>
          <w:bCs/>
          <w:iCs/>
        </w:rPr>
        <w:t>é</w:t>
      </w:r>
      <w:r w:rsidRPr="00B40BE4">
        <w:rPr>
          <w:bCs/>
          <w:iCs/>
        </w:rPr>
        <w:t>e.</w:t>
      </w:r>
      <w:r w:rsidR="00D87065">
        <w:rPr>
          <w:bCs/>
          <w:iCs/>
        </w:rPr>
        <w:t xml:space="preserve"> </w:t>
      </w:r>
      <w:r w:rsidRPr="00B40BE4">
        <w:rPr>
          <w:bCs/>
          <w:iCs/>
        </w:rPr>
        <w:t>Nous vous invitons cordialement à participer à ce colloque</w:t>
      </w:r>
      <w:r w:rsidRPr="00B40BE4">
        <w:rPr>
          <w:rFonts w:ascii="Times New Roman" w:hAnsi="Times New Roman" w:cs="Times New Roman"/>
          <w:bCs/>
          <w:iCs/>
        </w:rPr>
        <w:t> </w:t>
      </w:r>
      <w:r w:rsidRPr="00B40BE4">
        <w:rPr>
          <w:rFonts w:cs="Open Sans SemiCondensed"/>
          <w:bCs/>
          <w:iCs/>
        </w:rPr>
        <w:t>–</w:t>
      </w:r>
      <w:r w:rsidR="00D87065">
        <w:rPr>
          <w:rFonts w:cs="Open Sans SemiCondensed"/>
          <w:bCs/>
          <w:iCs/>
        </w:rPr>
        <w:t> </w:t>
      </w:r>
      <w:r w:rsidRPr="00B40BE4">
        <w:rPr>
          <w:bCs/>
          <w:iCs/>
        </w:rPr>
        <w:t>avec ou sans pr</w:t>
      </w:r>
      <w:r w:rsidRPr="00B40BE4">
        <w:rPr>
          <w:rFonts w:cs="Open Sans SemiCondensed"/>
          <w:bCs/>
          <w:iCs/>
        </w:rPr>
        <w:t>é</w:t>
      </w:r>
      <w:r w:rsidRPr="00B40BE4">
        <w:rPr>
          <w:bCs/>
          <w:iCs/>
        </w:rPr>
        <w:t>sentation de votre propre poster.</w:t>
      </w:r>
    </w:p>
    <w:p w14:paraId="354F8AD7" w14:textId="50C6E587" w:rsidR="00B40BE4" w:rsidRPr="00384294" w:rsidRDefault="00B40BE4" w:rsidP="00B6319E">
      <w:pPr>
        <w:pStyle w:val="Corpsdetexte"/>
        <w:rPr>
          <w:bCs/>
          <w:iCs/>
          <w:color w:val="D31932" w:themeColor="accent1"/>
        </w:rPr>
      </w:pPr>
      <w:hyperlink r:id="rId73" w:history="1">
        <w:r w:rsidRPr="00B40BE4">
          <w:rPr>
            <w:rStyle w:val="Lienhypertexte"/>
          </w:rPr>
          <w:t>Vers la page Monitorage de l'éducation et pédagogie spécialisée sur le site du CSPS</w:t>
        </w:r>
      </w:hyperlink>
    </w:p>
    <w:p w14:paraId="3BF6AFF5" w14:textId="0C81F8D6" w:rsidR="00F53B17" w:rsidRPr="00F53B17" w:rsidRDefault="00F53B17" w:rsidP="00F53B17">
      <w:pPr>
        <w:pStyle w:val="Titre2"/>
      </w:pPr>
      <w:r w:rsidRPr="00F53B17">
        <w:t>Insieme</w:t>
      </w:r>
      <w:r w:rsidR="003E0181">
        <w:t xml:space="preserve"> – </w:t>
      </w:r>
      <w:r w:rsidRPr="00F53B17">
        <w:t>Sondage sur l'école inclusive</w:t>
      </w:r>
    </w:p>
    <w:p w14:paraId="01C92618" w14:textId="77777777" w:rsidR="00F53B17" w:rsidRPr="00F53B17" w:rsidRDefault="00F53B17" w:rsidP="00F53B17">
      <w:pPr>
        <w:pStyle w:val="Corpsdetexte"/>
      </w:pPr>
      <w:r w:rsidRPr="00F53B17">
        <w:t>Insieme Suisse a lancé un sondage sur l'école inclusive. Le questionnaire s’adresse aux parents d’enfants en situation de handicap souhaitant une scolarisation en école régulière, ou dont l’enfant est ou a été scolarisé en école ordinaire. Les questions sont formulées pour tenir compte de ces différentes situations. L’enquête vise à recueillir les perceptions de ces parents sur le système scolaire régulier et à mieux comprendre leurs besoins, afin qu’insieme Suisse puisse ensuite élaborer des projets pour les soutenir. </w:t>
      </w:r>
    </w:p>
    <w:p w14:paraId="183E9FB3" w14:textId="5655C625" w:rsidR="00F53B17" w:rsidRDefault="00F53B17" w:rsidP="00F53B17">
      <w:pPr>
        <w:pStyle w:val="Corpsdetexte"/>
      </w:pPr>
      <w:hyperlink r:id="rId74" w:history="1">
        <w:r w:rsidRPr="00F53B17">
          <w:rPr>
            <w:rStyle w:val="Lienhypertexte"/>
          </w:rPr>
          <w:t>Lien vers le sondage sur l'école inclusive sur le site d'insieme</w:t>
        </w:r>
      </w:hyperlink>
    </w:p>
    <w:p w14:paraId="1598B622" w14:textId="2BEF5939" w:rsidR="00775DAC" w:rsidRPr="00775DAC" w:rsidRDefault="00775DAC" w:rsidP="00384294">
      <w:pPr>
        <w:pStyle w:val="Titre2"/>
      </w:pPr>
      <w:r w:rsidRPr="00775DAC">
        <w:t>We claim</w:t>
      </w:r>
      <w:r w:rsidR="00D87065">
        <w:t> </w:t>
      </w:r>
      <w:r w:rsidRPr="00775DAC">
        <w:t>/</w:t>
      </w:r>
      <w:r w:rsidR="00D87065">
        <w:t> </w:t>
      </w:r>
      <w:r w:rsidRPr="00775DAC">
        <w:t>Inclusion handicap</w:t>
      </w:r>
      <w:r w:rsidR="00D87065">
        <w:t xml:space="preserve"> – </w:t>
      </w:r>
      <w:r w:rsidRPr="00775DAC">
        <w:t>Le droit à la compensation des désavantages s'applique aux apprentissages professionnels</w:t>
      </w:r>
    </w:p>
    <w:p w14:paraId="1E8FE82E" w14:textId="401F9923" w:rsidR="00775DAC" w:rsidRPr="00775DAC" w:rsidRDefault="00775DAC" w:rsidP="00984410">
      <w:pPr>
        <w:pStyle w:val="Corpsdetexte"/>
      </w:pPr>
      <w:r w:rsidRPr="00775DAC">
        <w:t xml:space="preserve">Le </w:t>
      </w:r>
      <w:r w:rsidR="003B54F0">
        <w:t>t</w:t>
      </w:r>
      <w:r w:rsidRPr="00775DAC">
        <w:t>ribunal administratif de Saint-Gall admet un recours d’un apprenti de commerce dyslexique qui s’était vu refuser un supplément de temps lors des examens de l’école professionnelle. En mai dernier déjà, Inclusion Handicap a obtenu une victoire d’étape dans le cas Marion Vassaux concernant la compensation des désavantages lors du test de num</w:t>
      </w:r>
      <w:r w:rsidR="003B54F0">
        <w:t>é</w:t>
      </w:r>
      <w:r w:rsidRPr="00775DAC">
        <w:t xml:space="preserve">rus clausus. Les deux arrêts marquent une avancée importante vers l’égalité </w:t>
      </w:r>
      <w:r w:rsidR="00100DA8">
        <w:t>pour les</w:t>
      </w:r>
      <w:r w:rsidR="00100DA8" w:rsidRPr="00775DAC">
        <w:t xml:space="preserve"> </w:t>
      </w:r>
      <w:r w:rsidRPr="00775DAC">
        <w:t>personnes en situation de handicap.</w:t>
      </w:r>
    </w:p>
    <w:p w14:paraId="1E690871" w14:textId="2C0DC9EB" w:rsidR="00FF4A6A" w:rsidRPr="00656133" w:rsidRDefault="00775DAC" w:rsidP="00656133">
      <w:pPr>
        <w:pStyle w:val="Corpsdetexte"/>
        <w:rPr>
          <w:bCs/>
          <w:iCs/>
          <w:color w:val="D31932" w:themeColor="accent1"/>
        </w:rPr>
      </w:pPr>
      <w:hyperlink r:id="rId75" w:history="1">
        <w:r w:rsidRPr="00384294">
          <w:rPr>
            <w:rStyle w:val="Lienhypertexte"/>
          </w:rPr>
          <w:t>Vers le communiqué de presse de we claim du 17.12.2024</w:t>
        </w:r>
      </w:hyperlink>
      <w:r w:rsidR="00FF4A6A">
        <w:br w:type="page"/>
      </w:r>
    </w:p>
    <w:p w14:paraId="6B468AC0" w14:textId="157E03EB" w:rsidR="005D3F16" w:rsidRDefault="00137371" w:rsidP="0022022C">
      <w:pPr>
        <w:pStyle w:val="Titre1"/>
      </w:pPr>
      <w:bookmarkStart w:id="2" w:name="_Toc191622381"/>
      <w:r w:rsidRPr="003626A6">
        <w:lastRenderedPageBreak/>
        <w:t>Ressources</w:t>
      </w:r>
      <w:bookmarkEnd w:id="2"/>
    </w:p>
    <w:p w14:paraId="19546FE2" w14:textId="77777777" w:rsidR="00110E6A" w:rsidRDefault="00110E6A" w:rsidP="00110E6A">
      <w:pPr>
        <w:pStyle w:val="Fragen"/>
      </w:pPr>
      <w:r w:rsidRPr="003626A6">
        <w:t>Les descriptions proviennent des sites mentionnés</w:t>
      </w:r>
    </w:p>
    <w:p w14:paraId="1970AD9D" w14:textId="6A970366" w:rsidR="0036734A" w:rsidRPr="00EB4C03" w:rsidRDefault="00E471A3" w:rsidP="0036734A">
      <w:pPr>
        <w:pStyle w:val="Titre2"/>
      </w:pPr>
      <w:r w:rsidRPr="00EB4C03">
        <w:t>A.N.A.E. (n</w:t>
      </w:r>
      <w:r w:rsidRPr="00EB4C03">
        <w:rPr>
          <w:vertAlign w:val="superscript"/>
        </w:rPr>
        <w:t>o</w:t>
      </w:r>
      <w:r w:rsidRPr="00EB4C03">
        <w:t xml:space="preserve"> </w:t>
      </w:r>
      <w:r w:rsidR="009309DA" w:rsidRPr="00EB4C03">
        <w:t>1</w:t>
      </w:r>
      <w:r w:rsidR="0086074E" w:rsidRPr="00EB4C03">
        <w:t>9</w:t>
      </w:r>
      <w:r w:rsidR="00EB4C03">
        <w:t>2</w:t>
      </w:r>
      <w:r w:rsidRPr="00EB4C03">
        <w:t>) –</w:t>
      </w:r>
      <w:r w:rsidR="009B4E41" w:rsidRPr="00EB4C03">
        <w:t xml:space="preserve"> </w:t>
      </w:r>
      <w:r w:rsidR="0034138A" w:rsidRPr="0034138A">
        <w:t>Les troubles du développement intellectuel</w:t>
      </w:r>
      <w:r w:rsidR="00D40015">
        <w:t> </w:t>
      </w:r>
      <w:r w:rsidR="0034138A" w:rsidRPr="0034138A">
        <w:t>: des recherches récentes aux implications cliniques et éducatives</w:t>
      </w:r>
    </w:p>
    <w:p w14:paraId="042C21B5" w14:textId="6645210A" w:rsidR="00BD146A" w:rsidRPr="00EB4C03" w:rsidRDefault="00A71510" w:rsidP="00BD146A">
      <w:pPr>
        <w:pStyle w:val="Corpsdetexte"/>
        <w:rPr>
          <w:i/>
          <w:iCs/>
        </w:rPr>
      </w:pPr>
      <w:r w:rsidRPr="00A71510">
        <w:rPr>
          <w:i/>
          <w:iCs/>
        </w:rPr>
        <w:t>Les troubles du développement intellectuel (TDI) se diagnostiquent sur la base d’un déficit du fonctionnement adaptatif et d’un déficit du fonctionnement intellectuel. D’une prévalence d’environ</w:t>
      </w:r>
      <w:r>
        <w:rPr>
          <w:i/>
          <w:iCs/>
        </w:rPr>
        <w:t> </w:t>
      </w:r>
      <w:r w:rsidRPr="00A71510">
        <w:rPr>
          <w:i/>
          <w:iCs/>
        </w:rPr>
        <w:t>2</w:t>
      </w:r>
      <w:r>
        <w:rPr>
          <w:i/>
          <w:iCs/>
        </w:rPr>
        <w:t> </w:t>
      </w:r>
      <w:r w:rsidRPr="00A71510">
        <w:rPr>
          <w:i/>
          <w:iCs/>
        </w:rPr>
        <w:t>%, ils se caractérisent par une formidable diversité. La sévérité des troubles est variable, il y a plus d’un millier d’étiologies recensées et, pour une étiologie donnée, la variabilité interindividuelle est considérable. Chaque enfant avec un TDI devrait pouvoir bénéficier d’un accompagnement éducatif adapté à la singularité de ses besoins. Pourtant, les méthodes d’évaluation, d’éducation ou de remédiation peinent à s’ajuster aux spécificités de cette population. Que faire, par exemple, des effets planchers relevés dans les profils obtenus aux tests de QI (Whitaker et al.,</w:t>
      </w:r>
      <w:r>
        <w:rPr>
          <w:i/>
          <w:iCs/>
        </w:rPr>
        <w:t> 2</w:t>
      </w:r>
      <w:r w:rsidRPr="00A71510">
        <w:rPr>
          <w:i/>
          <w:iCs/>
        </w:rPr>
        <w:t>012)</w:t>
      </w:r>
      <w:r>
        <w:rPr>
          <w:i/>
          <w:iCs/>
        </w:rPr>
        <w:t> </w:t>
      </w:r>
      <w:r w:rsidRPr="00A71510">
        <w:rPr>
          <w:i/>
          <w:iCs/>
        </w:rPr>
        <w:t>? Les limitations des personnes sont souvent au premier plan.</w:t>
      </w:r>
    </w:p>
    <w:p w14:paraId="2D68416E" w14:textId="044E33FD" w:rsidR="00D108F6" w:rsidRDefault="001D40E7" w:rsidP="00EE41D2">
      <w:pPr>
        <w:shd w:val="clear" w:color="auto" w:fill="FFFFFF"/>
        <w:spacing w:line="240" w:lineRule="auto"/>
      </w:pPr>
      <w:hyperlink r:id="rId76" w:history="1">
        <w:r>
          <w:rPr>
            <w:rStyle w:val="Lienhypertexte"/>
          </w:rPr>
          <w:t>Vers le n°192 sur le site A.N.A.E.</w:t>
        </w:r>
      </w:hyperlink>
    </w:p>
    <w:p w14:paraId="2C01CB88" w14:textId="45567A95" w:rsidR="0034138A" w:rsidRPr="00EB4C03" w:rsidRDefault="0034138A" w:rsidP="0034138A">
      <w:pPr>
        <w:pStyle w:val="Titre2"/>
      </w:pPr>
      <w:r w:rsidRPr="00EB4C03">
        <w:t>A.N.A.E. (n</w:t>
      </w:r>
      <w:r w:rsidRPr="00EB4C03">
        <w:rPr>
          <w:vertAlign w:val="superscript"/>
        </w:rPr>
        <w:t>o</w:t>
      </w:r>
      <w:r w:rsidRPr="00EB4C03">
        <w:t xml:space="preserve"> 19</w:t>
      </w:r>
      <w:r>
        <w:t>3</w:t>
      </w:r>
      <w:r w:rsidRPr="00EB4C03">
        <w:t xml:space="preserve">) – </w:t>
      </w:r>
      <w:r w:rsidR="00493DB7" w:rsidRPr="00493DB7">
        <w:t>Le développement des compétences en français oral et écrit chez l’enfant sourd</w:t>
      </w:r>
    </w:p>
    <w:p w14:paraId="5BE9FA65" w14:textId="6F96087A" w:rsidR="0034138A" w:rsidRPr="00EB4C03" w:rsidRDefault="00885174" w:rsidP="0034138A">
      <w:pPr>
        <w:pStyle w:val="Corpsdetexte"/>
        <w:rPr>
          <w:i/>
          <w:iCs/>
        </w:rPr>
      </w:pPr>
      <w:r w:rsidRPr="00885174">
        <w:rPr>
          <w:i/>
          <w:iCs/>
        </w:rPr>
        <w:t>L’accompagnement de la surdité d’un enfant constitue un enjeu de santé publique majeur (Machart,</w:t>
      </w:r>
      <w:r>
        <w:rPr>
          <w:i/>
          <w:iCs/>
        </w:rPr>
        <w:t> </w:t>
      </w:r>
      <w:r w:rsidRPr="00885174">
        <w:rPr>
          <w:i/>
          <w:iCs/>
        </w:rPr>
        <w:t>2022) et alimente des débats sociétaux (Vincent-Durroux,</w:t>
      </w:r>
      <w:r>
        <w:rPr>
          <w:i/>
          <w:iCs/>
        </w:rPr>
        <w:t> </w:t>
      </w:r>
      <w:r w:rsidRPr="00885174">
        <w:rPr>
          <w:i/>
          <w:iCs/>
        </w:rPr>
        <w:t>2014). En effet, outre l’impact sur le développement cognitif, psychologique et social de l’enfant, la surdité affecte le développement langagier, notamment dans l’acquisition de la langue française, que ce soit dans sa forme orale ou écrite. Ce dossier thématique de l’A.N.A.E. propose d’éclairer ce débat en questionnant le développement des compétences orales et écrites chez l’enfant sourd francophone. Il est important de souligner ici que ce dossier offre un aperçu des compétences contemporaines en langue française chez les enfants sourds et ne traite donc pas spécifiquement de l’usage de la Langue des Signes Française.</w:t>
      </w:r>
    </w:p>
    <w:p w14:paraId="3DD19304" w14:textId="0DA64359" w:rsidR="0034138A" w:rsidRPr="00EB4C03" w:rsidRDefault="00400B53" w:rsidP="00EE41D2">
      <w:pPr>
        <w:shd w:val="clear" w:color="auto" w:fill="FFFFFF"/>
        <w:spacing w:line="240" w:lineRule="auto"/>
        <w:rPr>
          <w:bCs/>
          <w:iCs/>
          <w:color w:val="D31932" w:themeColor="accent1"/>
        </w:rPr>
      </w:pPr>
      <w:hyperlink r:id="rId77" w:history="1">
        <w:r>
          <w:rPr>
            <w:rStyle w:val="Lienhypertexte"/>
          </w:rPr>
          <w:t>Vers le n°193 sur le site A.N.A.E.</w:t>
        </w:r>
      </w:hyperlink>
    </w:p>
    <w:p w14:paraId="2DBD9498" w14:textId="74295655" w:rsidR="002F7D53" w:rsidRPr="00535EBB" w:rsidRDefault="00371757" w:rsidP="002F7D53">
      <w:pPr>
        <w:pStyle w:val="Titre2"/>
        <w:rPr>
          <w:rFonts w:asciiTheme="minorHAnsi" w:hAnsiTheme="minorHAnsi" w:cstheme="minorHAnsi"/>
        </w:rPr>
      </w:pPr>
      <w:r w:rsidRPr="00535EBB">
        <w:rPr>
          <w:rFonts w:asciiTheme="minorHAnsi" w:hAnsiTheme="minorHAnsi" w:cstheme="minorHAnsi"/>
        </w:rPr>
        <w:t xml:space="preserve">Abilitis - </w:t>
      </w:r>
      <w:r w:rsidR="00535EBB" w:rsidRPr="00535EBB">
        <w:rPr>
          <w:rFonts w:asciiTheme="minorHAnsi" w:hAnsiTheme="minorHAnsi" w:cstheme="minorHAnsi"/>
        </w:rPr>
        <w:t>aider les travailleurs handicapés à développer leurs compétences sociales</w:t>
      </w:r>
    </w:p>
    <w:p w14:paraId="5CFA59AB" w14:textId="4DA3647D" w:rsidR="002F7D53" w:rsidRPr="00535EBB" w:rsidRDefault="00A11F4C" w:rsidP="002F7D53">
      <w:pPr>
        <w:pStyle w:val="Corpsdetexte"/>
        <w:rPr>
          <w:i/>
          <w:iCs/>
        </w:rPr>
      </w:pPr>
      <w:r w:rsidRPr="00A11F4C">
        <w:rPr>
          <w:i/>
          <w:iCs/>
        </w:rPr>
        <w:t xml:space="preserve">Alors que les compétences socioprofessionnelles sont cruciales pour l’intégration professionnelle, la littérature scientifique a mis en avant un déficit de ces compétences parmi les travailleurs présentant une déficience intellectuelle pour lesquels on décrit souvent des difficultés en lien avec la communication et les interactions sociales. </w:t>
      </w:r>
      <w:r>
        <w:rPr>
          <w:i/>
          <w:iCs/>
        </w:rPr>
        <w:br/>
      </w:r>
      <w:r w:rsidR="00422BBC">
        <w:rPr>
          <w:i/>
          <w:iCs/>
        </w:rPr>
        <w:t>D</w:t>
      </w:r>
      <w:r w:rsidR="00422BBC" w:rsidRPr="00422BBC">
        <w:rPr>
          <w:i/>
          <w:iCs/>
        </w:rPr>
        <w:t>es sc</w:t>
      </w:r>
      <w:r w:rsidR="00A262A1">
        <w:rPr>
          <w:i/>
          <w:iCs/>
        </w:rPr>
        <w:t>é</w:t>
      </w:r>
      <w:r w:rsidR="00422BBC" w:rsidRPr="00422BBC">
        <w:rPr>
          <w:i/>
          <w:iCs/>
        </w:rPr>
        <w:t>narios sociaux produits par la recherche ont pour objectif de mettre en lumière des situations professionnelles jugées difficiles par des travailleurs en situation de handicap et de former ces derniers sur les habil</w:t>
      </w:r>
      <w:r w:rsidR="00DF2115">
        <w:rPr>
          <w:i/>
          <w:iCs/>
        </w:rPr>
        <w:t>e</w:t>
      </w:r>
      <w:r w:rsidR="00422BBC" w:rsidRPr="00422BBC">
        <w:rPr>
          <w:i/>
          <w:iCs/>
        </w:rPr>
        <w:t>tés sociales ou compétences jugées essentielles. Les scénarios sont destinés aux travailleurs en situation de handicap eux-mêmes, ainsi qu’aux aidants et encadrants (job coachs, moniteurs d’atelier…).</w:t>
      </w:r>
    </w:p>
    <w:p w14:paraId="7C9CFDB2" w14:textId="6A799134" w:rsidR="002F7D53" w:rsidRPr="00535EBB" w:rsidRDefault="008D6E1D" w:rsidP="002F7D53">
      <w:pPr>
        <w:pStyle w:val="Corpsdetexte"/>
        <w:rPr>
          <w:rFonts w:asciiTheme="minorHAnsi" w:hAnsiTheme="minorHAnsi" w:cstheme="minorHAnsi"/>
          <w:bCs/>
          <w:iCs/>
          <w:color w:val="D31932" w:themeColor="accent1"/>
          <w:spacing w:val="0"/>
        </w:rPr>
      </w:pPr>
      <w:hyperlink r:id="rId78" w:history="1">
        <w:r>
          <w:rPr>
            <w:rStyle w:val="Lienhypertexte"/>
            <w:rFonts w:asciiTheme="minorHAnsi" w:hAnsiTheme="minorHAnsi" w:cstheme="minorHAnsi"/>
            <w:spacing w:val="0"/>
          </w:rPr>
          <w:t>Vers le site de Abilitis</w:t>
        </w:r>
      </w:hyperlink>
    </w:p>
    <w:p w14:paraId="02C0FD6D" w14:textId="669F14D8" w:rsidR="009D13AF" w:rsidRPr="00217831" w:rsidRDefault="009D13AF" w:rsidP="009D13AF">
      <w:pPr>
        <w:pStyle w:val="Titre2"/>
        <w:rPr>
          <w:rFonts w:asciiTheme="minorHAnsi" w:hAnsiTheme="minorHAnsi" w:cstheme="minorHAnsi"/>
        </w:rPr>
      </w:pPr>
      <w:r w:rsidRPr="00217831">
        <w:rPr>
          <w:rFonts w:asciiTheme="minorHAnsi" w:hAnsiTheme="minorHAnsi" w:cstheme="minorHAnsi"/>
        </w:rPr>
        <w:t>Pages romande</w:t>
      </w:r>
      <w:r w:rsidR="00EC2BF0" w:rsidRPr="00217831">
        <w:rPr>
          <w:rFonts w:asciiTheme="minorHAnsi" w:hAnsiTheme="minorHAnsi" w:cstheme="minorHAnsi"/>
        </w:rPr>
        <w:t>s</w:t>
      </w:r>
      <w:r w:rsidRPr="00217831">
        <w:rPr>
          <w:rFonts w:asciiTheme="minorHAnsi" w:hAnsiTheme="minorHAnsi" w:cstheme="minorHAnsi"/>
        </w:rPr>
        <w:t xml:space="preserve"> HandicapS et Société (n</w:t>
      </w:r>
      <w:r w:rsidRPr="00217831">
        <w:rPr>
          <w:rFonts w:asciiTheme="minorHAnsi" w:hAnsiTheme="minorHAnsi" w:cstheme="minorHAnsi"/>
          <w:vertAlign w:val="superscript"/>
        </w:rPr>
        <w:t>o</w:t>
      </w:r>
      <w:r w:rsidR="00585BAD">
        <w:rPr>
          <w:rFonts w:asciiTheme="minorHAnsi" w:hAnsiTheme="minorHAnsi" w:cstheme="minorHAnsi"/>
        </w:rPr>
        <w:t>4</w:t>
      </w:r>
      <w:r w:rsidR="00022946">
        <w:rPr>
          <w:rFonts w:asciiTheme="minorHAnsi" w:hAnsiTheme="minorHAnsi" w:cstheme="minorHAnsi"/>
        </w:rPr>
        <w:t>°/°2024</w:t>
      </w:r>
      <w:r w:rsidR="00585BAD">
        <w:rPr>
          <w:rFonts w:asciiTheme="minorHAnsi" w:hAnsiTheme="minorHAnsi" w:cstheme="minorHAnsi"/>
        </w:rPr>
        <w:t>)</w:t>
      </w:r>
      <w:r w:rsidRPr="00217831">
        <w:rPr>
          <w:rFonts w:asciiTheme="minorHAnsi" w:hAnsiTheme="minorHAnsi" w:cstheme="minorHAnsi"/>
        </w:rPr>
        <w:t> –</w:t>
      </w:r>
      <w:r w:rsidR="00C74258" w:rsidRPr="00217831">
        <w:rPr>
          <w:rFonts w:asciiTheme="minorHAnsi" w:hAnsiTheme="minorHAnsi" w:cstheme="minorHAnsi"/>
        </w:rPr>
        <w:t xml:space="preserve"> </w:t>
      </w:r>
      <w:r w:rsidR="00585BAD">
        <w:rPr>
          <w:rFonts w:asciiTheme="minorHAnsi" w:hAnsiTheme="minorHAnsi" w:cstheme="minorHAnsi"/>
        </w:rPr>
        <w:t>Avenir inclusif</w:t>
      </w:r>
      <w:r w:rsidR="00061B6E" w:rsidRPr="00217831">
        <w:rPr>
          <w:rFonts w:asciiTheme="minorHAnsi" w:hAnsiTheme="minorHAnsi" w:cstheme="minorHAnsi"/>
        </w:rPr>
        <w:t xml:space="preserve"> : </w:t>
      </w:r>
      <w:r w:rsidR="00FC3936" w:rsidRPr="00217831">
        <w:rPr>
          <w:rFonts w:asciiTheme="minorHAnsi" w:hAnsiTheme="minorHAnsi" w:cstheme="minorHAnsi"/>
        </w:rPr>
        <w:t>tome</w:t>
      </w:r>
      <w:r w:rsidR="00585BAD">
        <w:rPr>
          <w:rFonts w:asciiTheme="minorHAnsi" w:hAnsiTheme="minorHAnsi" w:cstheme="minorHAnsi"/>
        </w:rPr>
        <w:t> 2</w:t>
      </w:r>
      <w:r w:rsidR="00FC3936" w:rsidRPr="00217831">
        <w:rPr>
          <w:rFonts w:asciiTheme="minorHAnsi" w:hAnsiTheme="minorHAnsi" w:cstheme="minorHAnsi"/>
        </w:rPr>
        <w:t xml:space="preserve">, </w:t>
      </w:r>
      <w:r w:rsidR="00585BAD">
        <w:rPr>
          <w:rFonts w:asciiTheme="minorHAnsi" w:hAnsiTheme="minorHAnsi" w:cstheme="minorHAnsi"/>
        </w:rPr>
        <w:t>témoignages</w:t>
      </w:r>
    </w:p>
    <w:p w14:paraId="60A5291F" w14:textId="7F980DEB" w:rsidR="006E4D3C" w:rsidRPr="008412A9" w:rsidRDefault="008412A9" w:rsidP="009D13AF">
      <w:pPr>
        <w:pStyle w:val="Corpsdetexte"/>
        <w:rPr>
          <w:i/>
          <w:iCs/>
        </w:rPr>
      </w:pPr>
      <w:r w:rsidRPr="008412A9">
        <w:rPr>
          <w:i/>
          <w:iCs/>
        </w:rPr>
        <w:t xml:space="preserve">Dix </w:t>
      </w:r>
      <w:r>
        <w:rPr>
          <w:i/>
          <w:iCs/>
        </w:rPr>
        <w:t xml:space="preserve">ans après la </w:t>
      </w:r>
      <w:r w:rsidR="00BB2F25">
        <w:rPr>
          <w:i/>
          <w:iCs/>
        </w:rPr>
        <w:t>ratification</w:t>
      </w:r>
      <w:r>
        <w:rPr>
          <w:i/>
          <w:iCs/>
        </w:rPr>
        <w:t xml:space="preserve"> de la CDHP, il est temps d</w:t>
      </w:r>
      <w:r w:rsidR="005450E3">
        <w:rPr>
          <w:i/>
          <w:iCs/>
        </w:rPr>
        <w:t xml:space="preserve">’aller au-delà des </w:t>
      </w:r>
      <w:r w:rsidR="00BB2F25">
        <w:rPr>
          <w:i/>
          <w:iCs/>
        </w:rPr>
        <w:t>déclarations</w:t>
      </w:r>
      <w:r w:rsidR="005450E3">
        <w:rPr>
          <w:i/>
          <w:iCs/>
        </w:rPr>
        <w:t xml:space="preserve"> d’intention. Si les textes promettent </w:t>
      </w:r>
      <w:r w:rsidR="00BB2F25">
        <w:rPr>
          <w:i/>
          <w:iCs/>
        </w:rPr>
        <w:t>inclusion</w:t>
      </w:r>
      <w:r w:rsidR="005450E3">
        <w:rPr>
          <w:i/>
          <w:iCs/>
        </w:rPr>
        <w:t xml:space="preserve">, autodétermination et égalité, la réalité </w:t>
      </w:r>
      <w:r w:rsidR="00BB2F25">
        <w:rPr>
          <w:i/>
          <w:iCs/>
        </w:rPr>
        <w:t>quotidienne</w:t>
      </w:r>
      <w:r w:rsidR="005450E3">
        <w:rPr>
          <w:i/>
          <w:iCs/>
        </w:rPr>
        <w:t xml:space="preserve"> des personnes en situation</w:t>
      </w:r>
      <w:r w:rsidR="00BB2F25">
        <w:rPr>
          <w:i/>
          <w:iCs/>
        </w:rPr>
        <w:t xml:space="preserve"> </w:t>
      </w:r>
      <w:r w:rsidR="005450E3">
        <w:rPr>
          <w:i/>
          <w:iCs/>
        </w:rPr>
        <w:t xml:space="preserve">de handicap reste bien souvent un défi. </w:t>
      </w:r>
      <w:r w:rsidR="00BB2F25">
        <w:rPr>
          <w:i/>
          <w:iCs/>
        </w:rPr>
        <w:t>Qu’en</w:t>
      </w:r>
      <w:r w:rsidR="00B84324">
        <w:rPr>
          <w:i/>
          <w:iCs/>
        </w:rPr>
        <w:t xml:space="preserve"> est-il vraiment ? Où se situe le décalage entre les </w:t>
      </w:r>
      <w:r w:rsidR="00BB2F25">
        <w:rPr>
          <w:i/>
          <w:iCs/>
        </w:rPr>
        <w:t>principes</w:t>
      </w:r>
      <w:r w:rsidR="00B84324">
        <w:rPr>
          <w:i/>
          <w:iCs/>
        </w:rPr>
        <w:t xml:space="preserve"> et leur application ? Après un survol des pratiques, lois et évènements divers dans le </w:t>
      </w:r>
      <w:r w:rsidR="00BB2F25">
        <w:rPr>
          <w:i/>
          <w:iCs/>
        </w:rPr>
        <w:t>dernier</w:t>
      </w:r>
      <w:r w:rsidR="00B84324">
        <w:rPr>
          <w:i/>
          <w:iCs/>
        </w:rPr>
        <w:t xml:space="preserve"> numéro des Pages </w:t>
      </w:r>
      <w:r w:rsidR="004962EE">
        <w:rPr>
          <w:i/>
          <w:iCs/>
        </w:rPr>
        <w:t>r</w:t>
      </w:r>
      <w:r w:rsidR="00B84324">
        <w:rPr>
          <w:i/>
          <w:iCs/>
        </w:rPr>
        <w:t>omandes, ce numéro</w:t>
      </w:r>
      <w:r w:rsidR="00BB2F25">
        <w:rPr>
          <w:i/>
          <w:iCs/>
        </w:rPr>
        <w:t xml:space="preserve"> met en avant les </w:t>
      </w:r>
      <w:r w:rsidR="00010E1C">
        <w:rPr>
          <w:i/>
          <w:iCs/>
        </w:rPr>
        <w:t>actrices</w:t>
      </w:r>
      <w:r w:rsidR="00BB2F25">
        <w:rPr>
          <w:i/>
          <w:iCs/>
        </w:rPr>
        <w:t xml:space="preserve"> et acteurs directement concernés par un handicap.</w:t>
      </w:r>
    </w:p>
    <w:p w14:paraId="5C82486E" w14:textId="195DC9CB" w:rsidR="005E1EB3" w:rsidRPr="008412A9" w:rsidRDefault="009D13AF" w:rsidP="00745AC5">
      <w:pPr>
        <w:pStyle w:val="Corpsdetexte"/>
      </w:pPr>
      <w:hyperlink r:id="rId79" w:history="1">
        <w:r w:rsidRPr="008412A9">
          <w:rPr>
            <w:rStyle w:val="Lienhypertexte"/>
            <w:rFonts w:asciiTheme="minorHAnsi" w:hAnsiTheme="minorHAnsi" w:cstheme="minorHAnsi"/>
            <w:spacing w:val="0"/>
          </w:rPr>
          <w:t>Vers le site de Pages romandes HandicapS et Société</w:t>
        </w:r>
      </w:hyperlink>
    </w:p>
    <w:p w14:paraId="4C3119C5" w14:textId="0B06A2E8" w:rsidR="00812906" w:rsidRDefault="00812906" w:rsidP="00812906">
      <w:pPr>
        <w:pStyle w:val="Titre2"/>
        <w:rPr>
          <w:rFonts w:asciiTheme="minorHAnsi" w:hAnsiTheme="minorHAnsi" w:cstheme="minorHAnsi"/>
        </w:rPr>
      </w:pPr>
      <w:r>
        <w:rPr>
          <w:rFonts w:asciiTheme="minorHAnsi" w:hAnsiTheme="minorHAnsi" w:cstheme="minorHAnsi"/>
        </w:rPr>
        <w:lastRenderedPageBreak/>
        <w:t>Résonances</w:t>
      </w:r>
      <w:r w:rsidRPr="00701CA7">
        <w:rPr>
          <w:rFonts w:asciiTheme="minorHAnsi" w:hAnsiTheme="minorHAnsi" w:cstheme="minorHAnsi"/>
        </w:rPr>
        <w:t xml:space="preserve"> (n</w:t>
      </w:r>
      <w:r w:rsidRPr="00701CA7">
        <w:rPr>
          <w:rFonts w:asciiTheme="minorHAnsi" w:hAnsiTheme="minorHAnsi" w:cstheme="minorHAnsi"/>
          <w:vertAlign w:val="superscript"/>
        </w:rPr>
        <w:t>o</w:t>
      </w:r>
      <w:r>
        <w:rPr>
          <w:rFonts w:asciiTheme="minorHAnsi" w:hAnsiTheme="minorHAnsi" w:cstheme="minorHAnsi"/>
        </w:rPr>
        <w:t>3 / 2024</w:t>
      </w:r>
      <w:r w:rsidRPr="00701CA7">
        <w:rPr>
          <w:rFonts w:asciiTheme="minorHAnsi" w:hAnsiTheme="minorHAnsi" w:cstheme="minorHAnsi"/>
        </w:rPr>
        <w:t xml:space="preserve">) – </w:t>
      </w:r>
      <w:r>
        <w:rPr>
          <w:rFonts w:asciiTheme="minorHAnsi" w:hAnsiTheme="minorHAnsi" w:cstheme="minorHAnsi"/>
        </w:rPr>
        <w:t>Agitation ou attention ?</w:t>
      </w:r>
    </w:p>
    <w:p w14:paraId="12B6681F" w14:textId="0B2B3C96" w:rsidR="00812906" w:rsidRPr="00D216B7" w:rsidRDefault="00432C5D" w:rsidP="00812906">
      <w:pPr>
        <w:pStyle w:val="Corpsdetexte"/>
        <w:rPr>
          <w:i/>
          <w:iCs/>
        </w:rPr>
      </w:pPr>
      <w:r w:rsidRPr="00432C5D">
        <w:rPr>
          <w:i/>
          <w:iCs/>
        </w:rPr>
        <w:t xml:space="preserve">Ce numéro de Résonances est la démonstration même de cette lutte de plus en plus complexe, presque vaine, pour ne pas se disperser. </w:t>
      </w:r>
      <w:r w:rsidR="00AB658C">
        <w:rPr>
          <w:i/>
          <w:iCs/>
        </w:rPr>
        <w:t>L</w:t>
      </w:r>
      <w:r w:rsidRPr="00432C5D">
        <w:rPr>
          <w:i/>
          <w:iCs/>
        </w:rPr>
        <w:t>e dossier aborde la thématique de l’agitation et de l’attention. Dans la partie</w:t>
      </w:r>
      <w:r w:rsidR="0026117B">
        <w:rPr>
          <w:i/>
          <w:iCs/>
        </w:rPr>
        <w:t> </w:t>
      </w:r>
      <w:r w:rsidRPr="00432C5D">
        <w:rPr>
          <w:i/>
          <w:iCs/>
        </w:rPr>
        <w:t>«</w:t>
      </w:r>
      <w:r w:rsidR="0026117B">
        <w:rPr>
          <w:i/>
          <w:iCs/>
        </w:rPr>
        <w:t> </w:t>
      </w:r>
      <w:r w:rsidRPr="00432C5D">
        <w:rPr>
          <w:i/>
          <w:iCs/>
        </w:rPr>
        <w:t>rubriques</w:t>
      </w:r>
      <w:r w:rsidR="0026117B">
        <w:rPr>
          <w:i/>
          <w:iCs/>
        </w:rPr>
        <w:t> </w:t>
      </w:r>
      <w:r w:rsidRPr="00432C5D">
        <w:rPr>
          <w:i/>
          <w:iCs/>
        </w:rPr>
        <w:t xml:space="preserve">», ces sujets sont au cœur de plusieurs textes signés par des collaborateurs de la HEP-VS. </w:t>
      </w:r>
      <w:r w:rsidR="004C52AA">
        <w:rPr>
          <w:i/>
          <w:iCs/>
        </w:rPr>
        <w:t>Ce numéro rappelle</w:t>
      </w:r>
      <w:r w:rsidRPr="00432C5D">
        <w:rPr>
          <w:i/>
          <w:iCs/>
        </w:rPr>
        <w:t xml:space="preserve"> que nous sommes tou</w:t>
      </w:r>
      <w:r w:rsidR="004C52AA">
        <w:rPr>
          <w:i/>
          <w:iCs/>
        </w:rPr>
        <w:t>te</w:t>
      </w:r>
      <w:r w:rsidRPr="00432C5D">
        <w:rPr>
          <w:i/>
          <w:iCs/>
        </w:rPr>
        <w:t>s</w:t>
      </w:r>
      <w:r w:rsidR="004C52AA">
        <w:rPr>
          <w:i/>
          <w:iCs/>
        </w:rPr>
        <w:t xml:space="preserve"> et tous</w:t>
      </w:r>
      <w:r w:rsidRPr="00432C5D">
        <w:rPr>
          <w:i/>
          <w:iCs/>
        </w:rPr>
        <w:t xml:space="preserve"> sensibles aux problèmes d’attention dans le monde scolaire actuel et démontre l’urgence à trouver des solutions, même si en</w:t>
      </w:r>
      <w:r w:rsidR="0026117B">
        <w:rPr>
          <w:i/>
          <w:iCs/>
        </w:rPr>
        <w:t> </w:t>
      </w:r>
      <w:r w:rsidRPr="00432C5D">
        <w:rPr>
          <w:i/>
          <w:iCs/>
        </w:rPr>
        <w:t>1854, pour ne citer qu’une date, c’était déjà un sujet de questionnements.</w:t>
      </w:r>
    </w:p>
    <w:p w14:paraId="7BE2F07E" w14:textId="13CAAD7D" w:rsidR="00812906" w:rsidRPr="0026117B" w:rsidRDefault="0026117B" w:rsidP="0026117B">
      <w:pPr>
        <w:shd w:val="clear" w:color="auto" w:fill="FFFFFF"/>
        <w:spacing w:line="240" w:lineRule="auto"/>
        <w:rPr>
          <w:rStyle w:val="Lienhypertexte"/>
        </w:rPr>
      </w:pPr>
      <w:hyperlink r:id="rId80" w:history="1">
        <w:r>
          <w:rPr>
            <w:rStyle w:val="Lienhypertexte"/>
          </w:rPr>
          <w:t>Vers Résonnances, le mensuel de l'école valaisanne</w:t>
        </w:r>
      </w:hyperlink>
    </w:p>
    <w:p w14:paraId="3B6958DA" w14:textId="64DD56E5" w:rsidR="000B5D45" w:rsidRPr="00FA576D" w:rsidRDefault="00744BF8" w:rsidP="000B5D45">
      <w:pPr>
        <w:pStyle w:val="Titre2"/>
        <w:rPr>
          <w:rFonts w:asciiTheme="minorHAnsi" w:hAnsiTheme="minorHAnsi" w:cstheme="minorHAnsi"/>
        </w:rPr>
      </w:pPr>
      <w:r w:rsidRPr="00FA576D">
        <w:rPr>
          <w:rFonts w:asciiTheme="minorHAnsi" w:hAnsiTheme="minorHAnsi" w:cstheme="minorHAnsi"/>
        </w:rPr>
        <w:t>FIRAH</w:t>
      </w:r>
      <w:r w:rsidR="000B5D45" w:rsidRPr="00FA576D">
        <w:rPr>
          <w:rFonts w:asciiTheme="minorHAnsi" w:hAnsiTheme="minorHAnsi" w:cstheme="minorHAnsi"/>
        </w:rPr>
        <w:t xml:space="preserve"> (n</w:t>
      </w:r>
      <w:r w:rsidR="000B5D45" w:rsidRPr="00FA576D">
        <w:rPr>
          <w:rFonts w:asciiTheme="minorHAnsi" w:hAnsiTheme="minorHAnsi" w:cstheme="minorHAnsi"/>
          <w:vertAlign w:val="superscript"/>
        </w:rPr>
        <w:t>o</w:t>
      </w:r>
      <w:r w:rsidR="00676F12" w:rsidRPr="00FA576D">
        <w:rPr>
          <w:rFonts w:asciiTheme="minorHAnsi" w:hAnsiTheme="minorHAnsi" w:cstheme="minorHAnsi"/>
        </w:rPr>
        <w:t>4</w:t>
      </w:r>
      <w:r w:rsidR="00FA576D">
        <w:rPr>
          <w:rFonts w:asciiTheme="minorHAnsi" w:hAnsiTheme="minorHAnsi" w:cstheme="minorHAnsi"/>
        </w:rPr>
        <w:t>5</w:t>
      </w:r>
      <w:r w:rsidR="000B5D45" w:rsidRPr="00FA576D">
        <w:rPr>
          <w:rFonts w:asciiTheme="minorHAnsi" w:hAnsiTheme="minorHAnsi" w:cstheme="minorHAnsi"/>
        </w:rPr>
        <w:t xml:space="preserve">) – </w:t>
      </w:r>
      <w:r w:rsidR="00FA576D">
        <w:rPr>
          <w:rFonts w:asciiTheme="minorHAnsi" w:hAnsiTheme="minorHAnsi" w:cstheme="minorHAnsi"/>
        </w:rPr>
        <w:t>L’emploi des personnes autistes</w:t>
      </w:r>
    </w:p>
    <w:p w14:paraId="53826DE6" w14:textId="47ED91D2" w:rsidR="000B5D45" w:rsidRPr="00FA576D" w:rsidRDefault="006D4482" w:rsidP="000B5D45">
      <w:pPr>
        <w:pStyle w:val="Corpsdetexte"/>
        <w:rPr>
          <w:i/>
          <w:iCs/>
        </w:rPr>
      </w:pPr>
      <w:r w:rsidRPr="006D4482">
        <w:rPr>
          <w:i/>
          <w:iCs/>
        </w:rPr>
        <w:t>Ce dossier documentaire a été produit dans le cadre de la recherche appliquée</w:t>
      </w:r>
      <w:r>
        <w:rPr>
          <w:i/>
          <w:iCs/>
        </w:rPr>
        <w:t> </w:t>
      </w:r>
      <w:r w:rsidRPr="006D4482">
        <w:rPr>
          <w:i/>
          <w:iCs/>
        </w:rPr>
        <w:t>«</w:t>
      </w:r>
      <w:r>
        <w:rPr>
          <w:i/>
          <w:iCs/>
        </w:rPr>
        <w:t> É</w:t>
      </w:r>
      <w:r w:rsidRPr="006D4482">
        <w:rPr>
          <w:i/>
          <w:iCs/>
        </w:rPr>
        <w:t>tude des caractéristiques des dispositifs d'emploi accompagné suivant des personnes autistes</w:t>
      </w:r>
      <w:r>
        <w:rPr>
          <w:i/>
          <w:iCs/>
        </w:rPr>
        <w:t> </w:t>
      </w:r>
      <w:r w:rsidRPr="006D4482">
        <w:rPr>
          <w:i/>
          <w:iCs/>
        </w:rPr>
        <w:t>» menée par l’INSEI (Institut national supérieur de formation et de recherche pour l'éducation inclusive) et l’association PAARI (Personnes Autistes pour une Autodétermination Responsable et Innovante</w:t>
      </w:r>
      <w:r w:rsidR="0086000A">
        <w:rPr>
          <w:i/>
          <w:iCs/>
        </w:rPr>
        <w:t>)</w:t>
      </w:r>
      <w:r w:rsidRPr="006D4482">
        <w:rPr>
          <w:i/>
          <w:iCs/>
        </w:rPr>
        <w:t xml:space="preserve">. </w:t>
      </w:r>
      <w:r w:rsidR="0086000A">
        <w:rPr>
          <w:i/>
          <w:iCs/>
        </w:rPr>
        <w:t>Il</w:t>
      </w:r>
      <w:r w:rsidR="0025463E" w:rsidRPr="0025463E">
        <w:rPr>
          <w:i/>
          <w:iCs/>
        </w:rPr>
        <w:t xml:space="preserve"> présente les principales ressources existantes sur la question de l’emploi des personnes autistes. Il ressort des ressources de cette bibliographie la nécessité pour les acteurs impliqués dans l’emploi des personnes autistes d’être mieux formés à l’autisme. Ce dossier présente par ailleurs 10 ressources particulièrement pertinentes et intéressantes au regard de leur capacité à être applicables pour les personnes en situation de handicap et les organisations qui les représentent</w:t>
      </w:r>
      <w:r w:rsidR="00BF5D81" w:rsidRPr="00FA576D">
        <w:rPr>
          <w:i/>
          <w:iCs/>
        </w:rPr>
        <w:t>.</w:t>
      </w:r>
    </w:p>
    <w:p w14:paraId="4DBEEE11" w14:textId="14DFA07C" w:rsidR="000B5D45" w:rsidRPr="00FA576D" w:rsidRDefault="00BF5D81" w:rsidP="000B5D45">
      <w:pPr>
        <w:pStyle w:val="Corpsdetexte"/>
      </w:pPr>
      <w:hyperlink r:id="rId81" w:history="1">
        <w:r w:rsidRPr="00FA576D">
          <w:rPr>
            <w:rStyle w:val="Lienhypertexte"/>
            <w:rFonts w:asciiTheme="minorHAnsi" w:hAnsiTheme="minorHAnsi" w:cstheme="minorHAnsi"/>
            <w:spacing w:val="0"/>
          </w:rPr>
          <w:t>Vers le dossier documentaire de la FIRAH</w:t>
        </w:r>
      </w:hyperlink>
    </w:p>
    <w:p w14:paraId="07314CF2" w14:textId="39B4D9BA" w:rsidR="00FA576D" w:rsidRPr="00FA576D" w:rsidRDefault="00FA576D" w:rsidP="00FA576D">
      <w:pPr>
        <w:pStyle w:val="Titre2"/>
        <w:rPr>
          <w:rFonts w:asciiTheme="minorHAnsi" w:hAnsiTheme="minorHAnsi" w:cstheme="minorHAnsi"/>
        </w:rPr>
      </w:pPr>
      <w:r w:rsidRPr="00FA576D">
        <w:rPr>
          <w:rFonts w:asciiTheme="minorHAnsi" w:hAnsiTheme="minorHAnsi" w:cstheme="minorHAnsi"/>
        </w:rPr>
        <w:t>FIRAH (n</w:t>
      </w:r>
      <w:r w:rsidRPr="00FA576D">
        <w:rPr>
          <w:rFonts w:asciiTheme="minorHAnsi" w:hAnsiTheme="minorHAnsi" w:cstheme="minorHAnsi"/>
          <w:vertAlign w:val="superscript"/>
        </w:rPr>
        <w:t>o</w:t>
      </w:r>
      <w:r w:rsidRPr="00FA576D">
        <w:rPr>
          <w:rFonts w:asciiTheme="minorHAnsi" w:hAnsiTheme="minorHAnsi" w:cstheme="minorHAnsi"/>
        </w:rPr>
        <w:t>4</w:t>
      </w:r>
      <w:r w:rsidR="00D16F88">
        <w:rPr>
          <w:rFonts w:asciiTheme="minorHAnsi" w:hAnsiTheme="minorHAnsi" w:cstheme="minorHAnsi"/>
        </w:rPr>
        <w:t>7</w:t>
      </w:r>
      <w:r w:rsidRPr="00FA576D">
        <w:rPr>
          <w:rFonts w:asciiTheme="minorHAnsi" w:hAnsiTheme="minorHAnsi" w:cstheme="minorHAnsi"/>
        </w:rPr>
        <w:t xml:space="preserve">) – </w:t>
      </w:r>
      <w:r w:rsidR="00C4218D">
        <w:rPr>
          <w:rFonts w:asciiTheme="minorHAnsi" w:hAnsiTheme="minorHAnsi" w:cstheme="minorHAnsi"/>
        </w:rPr>
        <w:t>Compétences sociales &amp; outils numériques</w:t>
      </w:r>
    </w:p>
    <w:p w14:paraId="096192F2" w14:textId="6BD1328E" w:rsidR="00FA576D" w:rsidRPr="00FA576D" w:rsidRDefault="00C4218D" w:rsidP="00E14813">
      <w:pPr>
        <w:pStyle w:val="Corpsdetexte"/>
        <w:rPr>
          <w:i/>
          <w:iCs/>
        </w:rPr>
      </w:pPr>
      <w:r w:rsidRPr="00C4218D">
        <w:rPr>
          <w:i/>
          <w:iCs/>
        </w:rPr>
        <w:t>Cette revue de la littérature a été réalisée dans le cadre du projet de recherche «</w:t>
      </w:r>
      <w:r w:rsidR="004C42AE">
        <w:rPr>
          <w:i/>
          <w:iCs/>
        </w:rPr>
        <w:t> </w:t>
      </w:r>
      <w:r w:rsidRPr="00C4218D">
        <w:rPr>
          <w:i/>
          <w:iCs/>
        </w:rPr>
        <w:t>EXTRAH</w:t>
      </w:r>
      <w:r w:rsidR="00ED11F2">
        <w:rPr>
          <w:i/>
          <w:iCs/>
        </w:rPr>
        <w:t> </w:t>
      </w:r>
      <w:r w:rsidR="00ED11F2">
        <w:rPr>
          <w:rFonts w:cs="Open Sans SemiCondensed"/>
          <w:i/>
          <w:iCs/>
        </w:rPr>
        <w:t>–</w:t>
      </w:r>
      <w:r w:rsidR="00ED11F2">
        <w:rPr>
          <w:i/>
          <w:iCs/>
        </w:rPr>
        <w:t xml:space="preserve"> </w:t>
      </w:r>
      <w:r w:rsidRPr="00C4218D">
        <w:rPr>
          <w:i/>
          <w:iCs/>
        </w:rPr>
        <w:t>Entra</w:t>
      </w:r>
      <w:r w:rsidR="00DF2115">
        <w:rPr>
          <w:i/>
          <w:iCs/>
        </w:rPr>
        <w:t>i</w:t>
      </w:r>
      <w:r w:rsidRPr="00C4218D">
        <w:rPr>
          <w:i/>
          <w:iCs/>
        </w:rPr>
        <w:t>nement des Compétences Sociales des TRAvailleurs en situation de Handicap grâce aux outils numériques</w:t>
      </w:r>
      <w:r w:rsidR="004C42AE">
        <w:rPr>
          <w:i/>
          <w:iCs/>
        </w:rPr>
        <w:t> </w:t>
      </w:r>
      <w:r w:rsidRPr="00C4218D">
        <w:rPr>
          <w:i/>
          <w:iCs/>
        </w:rPr>
        <w:t>» mené par le Laboratoire Interdisciplinaire des Sciences du Numérique (LISN) en partenariat avec l’Entreprise Solidaire d’Utilité Sociale (ESUS) Auticiel.</w:t>
      </w:r>
      <w:r w:rsidR="00E14813">
        <w:rPr>
          <w:i/>
          <w:iCs/>
        </w:rPr>
        <w:t xml:space="preserve"> </w:t>
      </w:r>
      <w:r w:rsidR="00E14813" w:rsidRPr="00E14813">
        <w:rPr>
          <w:i/>
          <w:iCs/>
        </w:rPr>
        <w:t>L’objectif de cette revue de littérature est de rendre compte des connaissances actuelles en recherche appliquée concernant les compétences sociales des travailleurs en situation de handicap et sur les outils numériques innovants pour aider à entra</w:t>
      </w:r>
      <w:r w:rsidR="00DF2115">
        <w:rPr>
          <w:i/>
          <w:iCs/>
        </w:rPr>
        <w:t>i</w:t>
      </w:r>
      <w:r w:rsidR="00E14813" w:rsidRPr="00E14813">
        <w:rPr>
          <w:i/>
          <w:iCs/>
        </w:rPr>
        <w:t>ner ces compétences. Elle a abouti à la sélection de recherches pertinentes au regard de la thématique, chacune classée au moyen d’un ensemble de critères prédéterminés. Parmi ces recherches, plusieurs ont été sélectionnées pour leur pertinence au regard de leur capacité à apporter des pistes concrètes sur les thématiques des compétences sociales et des outils numériques.</w:t>
      </w:r>
    </w:p>
    <w:p w14:paraId="33F98A09" w14:textId="2D094220" w:rsidR="00FA576D" w:rsidRPr="00FA576D" w:rsidRDefault="00FA576D" w:rsidP="000B5D45">
      <w:pPr>
        <w:pStyle w:val="Corpsdetexte"/>
        <w:rPr>
          <w:rStyle w:val="Lienhypertexte"/>
          <w:rFonts w:asciiTheme="minorHAnsi" w:hAnsiTheme="minorHAnsi" w:cstheme="minorHAnsi"/>
          <w:spacing w:val="0"/>
        </w:rPr>
      </w:pPr>
      <w:hyperlink r:id="rId82" w:history="1">
        <w:r w:rsidRPr="00FA576D">
          <w:rPr>
            <w:rStyle w:val="Lienhypertexte"/>
            <w:rFonts w:asciiTheme="minorHAnsi" w:hAnsiTheme="minorHAnsi" w:cstheme="minorHAnsi"/>
            <w:spacing w:val="0"/>
          </w:rPr>
          <w:t>Vers le dossier documentaire de la FIRAH</w:t>
        </w:r>
      </w:hyperlink>
    </w:p>
    <w:p w14:paraId="7D93D29D" w14:textId="749055D0" w:rsidR="00BF5D81" w:rsidRPr="002F1394" w:rsidRDefault="0003794F" w:rsidP="00BF5D81">
      <w:pPr>
        <w:pStyle w:val="Titre2"/>
        <w:rPr>
          <w:rFonts w:asciiTheme="minorHAnsi" w:hAnsiTheme="minorHAnsi" w:cstheme="minorHAnsi"/>
        </w:rPr>
      </w:pPr>
      <w:r w:rsidRPr="002F1394">
        <w:rPr>
          <w:rFonts w:asciiTheme="minorHAnsi" w:hAnsiTheme="minorHAnsi" w:cstheme="minorHAnsi"/>
        </w:rPr>
        <w:t>Ombres</w:t>
      </w:r>
      <w:r w:rsidR="004C42AE">
        <w:rPr>
          <w:rFonts w:asciiTheme="minorHAnsi" w:hAnsiTheme="minorHAnsi" w:cstheme="minorHAnsi"/>
        </w:rPr>
        <w:t> </w:t>
      </w:r>
      <w:r w:rsidRPr="002F1394">
        <w:rPr>
          <w:rFonts w:asciiTheme="minorHAnsi" w:hAnsiTheme="minorHAnsi" w:cstheme="minorHAnsi"/>
        </w:rPr>
        <w:t xml:space="preserve">&amp; Lumière </w:t>
      </w:r>
      <w:r w:rsidR="00BF5D81" w:rsidRPr="002F1394">
        <w:rPr>
          <w:rFonts w:asciiTheme="minorHAnsi" w:hAnsiTheme="minorHAnsi" w:cstheme="minorHAnsi"/>
        </w:rPr>
        <w:t>(n</w:t>
      </w:r>
      <w:r w:rsidR="00BF5D81" w:rsidRPr="002F1394">
        <w:rPr>
          <w:rFonts w:asciiTheme="minorHAnsi" w:hAnsiTheme="minorHAnsi" w:cstheme="minorHAnsi"/>
          <w:vertAlign w:val="superscript"/>
        </w:rPr>
        <w:t>o</w:t>
      </w:r>
      <w:r w:rsidR="00CA5C93" w:rsidRPr="002F1394">
        <w:rPr>
          <w:rFonts w:asciiTheme="minorHAnsi" w:hAnsiTheme="minorHAnsi" w:cstheme="minorHAnsi"/>
        </w:rPr>
        <w:t>26</w:t>
      </w:r>
      <w:r w:rsidR="002F1394">
        <w:rPr>
          <w:rFonts w:asciiTheme="minorHAnsi" w:hAnsiTheme="minorHAnsi" w:cstheme="minorHAnsi"/>
        </w:rPr>
        <w:t>2</w:t>
      </w:r>
      <w:r w:rsidR="00BF5D81" w:rsidRPr="002F1394">
        <w:rPr>
          <w:rFonts w:asciiTheme="minorHAnsi" w:hAnsiTheme="minorHAnsi" w:cstheme="minorHAnsi"/>
        </w:rPr>
        <w:t xml:space="preserve">) – </w:t>
      </w:r>
      <w:r w:rsidR="009D54E2" w:rsidRPr="002F1394">
        <w:rPr>
          <w:rFonts w:asciiTheme="minorHAnsi" w:hAnsiTheme="minorHAnsi" w:cstheme="minorHAnsi"/>
        </w:rPr>
        <w:t>Affronter le regard de l’autre</w:t>
      </w:r>
      <w:r w:rsidR="002C4AAF" w:rsidRPr="002F1394">
        <w:rPr>
          <w:rFonts w:asciiTheme="minorHAnsi" w:hAnsiTheme="minorHAnsi" w:cstheme="minorHAnsi"/>
        </w:rPr>
        <w:t>.</w:t>
      </w:r>
    </w:p>
    <w:p w14:paraId="2B03D1D7" w14:textId="2567A42F" w:rsidR="00BF5D81" w:rsidRPr="002F1394" w:rsidRDefault="002C4AAF" w:rsidP="00BF5D81">
      <w:pPr>
        <w:pStyle w:val="Corpsdetexte"/>
        <w:rPr>
          <w:i/>
          <w:iCs/>
        </w:rPr>
      </w:pPr>
      <w:r w:rsidRPr="002F1394">
        <w:rPr>
          <w:i/>
          <w:iCs/>
        </w:rPr>
        <w:t>Ce nouveau numéro du ma</w:t>
      </w:r>
      <w:r w:rsidR="00BB6DBA" w:rsidRPr="002F1394">
        <w:rPr>
          <w:i/>
          <w:iCs/>
        </w:rPr>
        <w:t>gazine Ombres et Lumière de la revue chrétienne des personnes malades ou handicapée</w:t>
      </w:r>
      <w:r w:rsidR="00463587" w:rsidRPr="002F1394">
        <w:rPr>
          <w:i/>
          <w:iCs/>
        </w:rPr>
        <w:t xml:space="preserve">s, de leurs famille et amis, aborde principalement la thématique </w:t>
      </w:r>
      <w:r w:rsidR="002F1394" w:rsidRPr="002F1394">
        <w:rPr>
          <w:i/>
          <w:iCs/>
        </w:rPr>
        <w:t>du regard de l’autre. Parce que son corps ou son rapport au monde sort de la norme, la personne handicapée, déjà troublée par sa propre image, bouscule le regard de l'autre</w:t>
      </w:r>
      <w:r w:rsidR="002244B3">
        <w:rPr>
          <w:i/>
          <w:iCs/>
        </w:rPr>
        <w:t> </w:t>
      </w:r>
      <w:r w:rsidR="002F1394" w:rsidRPr="002F1394">
        <w:rPr>
          <w:i/>
          <w:iCs/>
        </w:rPr>
        <w:t>: Ombres &amp; Lumière analyse cette réaction tout humaine, qui invite chacun à se laisser transformer</w:t>
      </w:r>
      <w:r w:rsidR="00BF5D81" w:rsidRPr="002F1394">
        <w:rPr>
          <w:i/>
          <w:iCs/>
        </w:rPr>
        <w:t>.</w:t>
      </w:r>
    </w:p>
    <w:p w14:paraId="4C95E1DF" w14:textId="1D190143" w:rsidR="00BF5D81" w:rsidRPr="002F1394" w:rsidRDefault="003C4654" w:rsidP="00BF5D81">
      <w:pPr>
        <w:pStyle w:val="Corpsdetexte"/>
        <w:rPr>
          <w:rStyle w:val="Lienhypertexte"/>
          <w:rFonts w:asciiTheme="minorHAnsi" w:hAnsiTheme="minorHAnsi" w:cstheme="minorHAnsi"/>
          <w:spacing w:val="0"/>
        </w:rPr>
      </w:pPr>
      <w:hyperlink r:id="rId83" w:history="1">
        <w:r w:rsidRPr="002F1394">
          <w:rPr>
            <w:rStyle w:val="Lienhypertexte"/>
            <w:rFonts w:asciiTheme="minorHAnsi" w:hAnsiTheme="minorHAnsi" w:cstheme="minorHAnsi"/>
            <w:spacing w:val="0"/>
          </w:rPr>
          <w:t>Vers le site du magazine Ombres &amp; Lumière</w:t>
        </w:r>
      </w:hyperlink>
    </w:p>
    <w:p w14:paraId="364DDCE9" w14:textId="452CF3D6" w:rsidR="00E2075A" w:rsidRPr="00791309" w:rsidRDefault="00E15C28" w:rsidP="00E2075A">
      <w:pPr>
        <w:pStyle w:val="Titre2"/>
        <w:rPr>
          <w:rFonts w:asciiTheme="minorHAnsi" w:hAnsiTheme="minorHAnsi" w:cstheme="minorHAnsi"/>
        </w:rPr>
      </w:pPr>
      <w:r>
        <w:rPr>
          <w:rFonts w:asciiTheme="minorHAnsi" w:hAnsiTheme="minorHAnsi" w:cstheme="minorHAnsi"/>
        </w:rPr>
        <w:t>Guide pour bien vivre avec le TDA</w:t>
      </w:r>
      <w:r w:rsidR="00BC0DA3">
        <w:rPr>
          <w:rFonts w:asciiTheme="minorHAnsi" w:hAnsiTheme="minorHAnsi" w:cstheme="minorHAnsi"/>
        </w:rPr>
        <w:t>H</w:t>
      </w:r>
      <w:r w:rsidR="008C202B">
        <w:rPr>
          <w:rFonts w:asciiTheme="minorHAnsi" w:hAnsiTheme="minorHAnsi" w:cstheme="minorHAnsi"/>
        </w:rPr>
        <w:t> </w:t>
      </w:r>
      <w:r w:rsidR="00BC0DA3">
        <w:rPr>
          <w:rFonts w:asciiTheme="minorHAnsi" w:hAnsiTheme="minorHAnsi" w:cstheme="minorHAnsi"/>
        </w:rPr>
        <w:t>– Le TDAH chez la femme</w:t>
      </w:r>
    </w:p>
    <w:p w14:paraId="1EB39C3C" w14:textId="4CC7F610" w:rsidR="0024444D" w:rsidRDefault="009B6305" w:rsidP="00E2075A">
      <w:pPr>
        <w:pStyle w:val="Corpsdetexte"/>
        <w:rPr>
          <w:i/>
          <w:iCs/>
        </w:rPr>
      </w:pPr>
      <w:r w:rsidRPr="009B6305">
        <w:rPr>
          <w:i/>
          <w:iCs/>
        </w:rPr>
        <w:t>Les femmes qui présentent un TDA/H vivent avec des défis spécifiques, que ce soit pour gérer leurs symptômes, naviguer dans le monde professionnel ou s'épanouir dans leurs relations humaines. Les impacts de leur trouble sur leur estime personnelle, leur santé mentale et leur bienêtre sont profonds et pourtant peu reconnus.</w:t>
      </w:r>
      <w:r w:rsidR="0024444D">
        <w:rPr>
          <w:i/>
          <w:iCs/>
        </w:rPr>
        <w:t xml:space="preserve"> </w:t>
      </w:r>
      <w:r w:rsidRPr="009B6305">
        <w:rPr>
          <w:i/>
          <w:iCs/>
        </w:rPr>
        <w:t>Quels sont les symptômes spécifiques du TDA/H au féminin</w:t>
      </w:r>
      <w:r w:rsidR="008C202B">
        <w:rPr>
          <w:i/>
          <w:iCs/>
        </w:rPr>
        <w:t> </w:t>
      </w:r>
      <w:r w:rsidRPr="009B6305">
        <w:rPr>
          <w:i/>
          <w:iCs/>
        </w:rPr>
        <w:t>? Comment le diagnostiquer</w:t>
      </w:r>
      <w:r w:rsidR="008C202B">
        <w:rPr>
          <w:i/>
          <w:iCs/>
        </w:rPr>
        <w:t> </w:t>
      </w:r>
      <w:r w:rsidRPr="009B6305">
        <w:rPr>
          <w:i/>
          <w:iCs/>
        </w:rPr>
        <w:t>? Comment l'apprivoiser et l'expliquer à son entourage</w:t>
      </w:r>
      <w:r w:rsidR="008C202B">
        <w:rPr>
          <w:i/>
          <w:iCs/>
        </w:rPr>
        <w:t> </w:t>
      </w:r>
      <w:r w:rsidRPr="009B6305">
        <w:rPr>
          <w:i/>
          <w:iCs/>
        </w:rPr>
        <w:t>? Et surtout comment en faire un atout</w:t>
      </w:r>
      <w:r w:rsidR="008C202B">
        <w:rPr>
          <w:i/>
          <w:iCs/>
        </w:rPr>
        <w:t> </w:t>
      </w:r>
      <w:r w:rsidRPr="009B6305">
        <w:rPr>
          <w:i/>
          <w:iCs/>
        </w:rPr>
        <w:t>? Dans cet ouvrage, l'auteure aborde la question de manière spécifique, met en lumière les difficultés auxquelles les femmes TDA/H sont confrontées et apporte des solutions et des outils concrets pour mieux vivre son trouble et en faire une force.</w:t>
      </w:r>
    </w:p>
    <w:p w14:paraId="54647F20" w14:textId="0981EF7B" w:rsidR="00E2075A" w:rsidRDefault="0024444D" w:rsidP="00E2075A">
      <w:pPr>
        <w:pStyle w:val="Corpsdetexte"/>
        <w:rPr>
          <w:rStyle w:val="Lienhypertexte"/>
          <w:rFonts w:asciiTheme="minorHAnsi" w:hAnsiTheme="minorHAnsi" w:cstheme="minorHAnsi"/>
          <w:spacing w:val="0"/>
        </w:rPr>
      </w:pPr>
      <w:hyperlink r:id="rId84" w:history="1">
        <w:r>
          <w:rPr>
            <w:rStyle w:val="Lienhypertexte"/>
            <w:rFonts w:asciiTheme="minorHAnsi" w:hAnsiTheme="minorHAnsi" w:cstheme="minorHAnsi"/>
            <w:spacing w:val="0"/>
          </w:rPr>
          <w:t>Vers le guide sur le site des éditions Mardaga</w:t>
        </w:r>
      </w:hyperlink>
    </w:p>
    <w:p w14:paraId="45182272" w14:textId="77777777" w:rsidR="006B1529" w:rsidRPr="00791309" w:rsidRDefault="006B1529" w:rsidP="006B1529">
      <w:pPr>
        <w:pStyle w:val="Titre2"/>
        <w:rPr>
          <w:rFonts w:asciiTheme="minorHAnsi" w:hAnsiTheme="minorHAnsi" w:cstheme="minorHAnsi"/>
        </w:rPr>
      </w:pPr>
      <w:r>
        <w:rPr>
          <w:rFonts w:asciiTheme="minorHAnsi" w:hAnsiTheme="minorHAnsi" w:cstheme="minorHAnsi"/>
        </w:rPr>
        <w:lastRenderedPageBreak/>
        <w:t>Outils pour enrichir le répertoire des compétences exécutives des élèves – Moi je fais de l’oupsologie !</w:t>
      </w:r>
    </w:p>
    <w:p w14:paraId="49EE59BD" w14:textId="5D2D3157" w:rsidR="006B1529" w:rsidRDefault="006B1529" w:rsidP="006B1529">
      <w:pPr>
        <w:pStyle w:val="Corpsdetexte"/>
        <w:rPr>
          <w:i/>
          <w:iCs/>
        </w:rPr>
      </w:pPr>
      <w:r w:rsidRPr="001111F3">
        <w:rPr>
          <w:i/>
          <w:iCs/>
        </w:rPr>
        <w:t xml:space="preserve">L'objectif principal de cet ouvrage est de fournir aux intervenantes et aux intervenants des outils pour enrichir le répertoire des compétences exécutives des élèves, afin qu'ils puissent </w:t>
      </w:r>
      <w:r w:rsidR="00534D97">
        <w:rPr>
          <w:i/>
          <w:iCs/>
        </w:rPr>
        <w:t>améliorer</w:t>
      </w:r>
      <w:r w:rsidR="00534D97" w:rsidRPr="001111F3">
        <w:rPr>
          <w:i/>
          <w:iCs/>
        </w:rPr>
        <w:t xml:space="preserve"> </w:t>
      </w:r>
      <w:r w:rsidRPr="001111F3">
        <w:rPr>
          <w:i/>
          <w:iCs/>
        </w:rPr>
        <w:t xml:space="preserve">efficacement </w:t>
      </w:r>
      <w:r w:rsidR="00B11DAC">
        <w:rPr>
          <w:i/>
          <w:iCs/>
        </w:rPr>
        <w:t>leurs compétences dans ce domaine</w:t>
      </w:r>
      <w:r w:rsidRPr="009B6305">
        <w:rPr>
          <w:i/>
          <w:iCs/>
        </w:rPr>
        <w:t>.</w:t>
      </w:r>
      <w:r>
        <w:rPr>
          <w:i/>
          <w:iCs/>
        </w:rPr>
        <w:t xml:space="preserve"> </w:t>
      </w:r>
      <w:r w:rsidRPr="001111F3">
        <w:rPr>
          <w:i/>
          <w:iCs/>
        </w:rPr>
        <w:t>Le matériel reproductible comprend des fiches d'activités, des questionnaires, des grilles et des outils d'intervention ainsi que des affiches en couleurs servant de déclencheurs à des discussions métacognitives</w:t>
      </w:r>
      <w:r w:rsidR="004934E7">
        <w:rPr>
          <w:i/>
          <w:iCs/>
        </w:rPr>
        <w:t>.</w:t>
      </w:r>
    </w:p>
    <w:p w14:paraId="57F577D5" w14:textId="77777777" w:rsidR="006B1529" w:rsidRPr="00791309" w:rsidRDefault="006B1529" w:rsidP="006B1529">
      <w:pPr>
        <w:pStyle w:val="Corpsdetexte"/>
        <w:rPr>
          <w:rStyle w:val="Lienhypertexte"/>
          <w:rFonts w:asciiTheme="minorHAnsi" w:hAnsiTheme="minorHAnsi" w:cstheme="minorHAnsi"/>
          <w:spacing w:val="0"/>
        </w:rPr>
      </w:pPr>
      <w:hyperlink r:id="rId85" w:history="1">
        <w:r>
          <w:rPr>
            <w:rStyle w:val="Lienhypertexte"/>
            <w:rFonts w:asciiTheme="minorHAnsi" w:hAnsiTheme="minorHAnsi" w:cstheme="minorHAnsi"/>
            <w:spacing w:val="0"/>
          </w:rPr>
          <w:t>Vers l'ouvrage sur le site des éditions Chenelière Éducation</w:t>
        </w:r>
      </w:hyperlink>
    </w:p>
    <w:p w14:paraId="338C478D" w14:textId="5C28AFB3" w:rsidR="006B1529" w:rsidRPr="00791309" w:rsidRDefault="008C4711" w:rsidP="006B1529">
      <w:pPr>
        <w:pStyle w:val="Titre2"/>
        <w:rPr>
          <w:rFonts w:asciiTheme="minorHAnsi" w:hAnsiTheme="minorHAnsi" w:cstheme="minorHAnsi"/>
        </w:rPr>
      </w:pPr>
      <w:r>
        <w:rPr>
          <w:rFonts w:asciiTheme="minorHAnsi" w:hAnsiTheme="minorHAnsi" w:cstheme="minorHAnsi"/>
        </w:rPr>
        <w:t xml:space="preserve">FIRAH - </w:t>
      </w:r>
      <w:r w:rsidR="006B1529">
        <w:rPr>
          <w:rFonts w:asciiTheme="minorHAnsi" w:hAnsiTheme="minorHAnsi" w:cstheme="minorHAnsi"/>
        </w:rPr>
        <w:t>Les actifs aidants</w:t>
      </w:r>
      <w:r w:rsidR="008B4422" w:rsidRPr="008B4422">
        <w:rPr>
          <w:rFonts w:asciiTheme="minorHAnsi" w:hAnsiTheme="minorHAnsi" w:cstheme="minorHAnsi"/>
        </w:rPr>
        <w:t xml:space="preserve"> : synthèse des connaissances et des pratiques existantes </w:t>
      </w:r>
    </w:p>
    <w:p w14:paraId="27E6065B" w14:textId="0DB983B6" w:rsidR="002B6428" w:rsidRPr="002B6428" w:rsidRDefault="002B6428" w:rsidP="002B6428">
      <w:pPr>
        <w:pStyle w:val="Corpsdetexte"/>
        <w:rPr>
          <w:i/>
          <w:iCs/>
        </w:rPr>
      </w:pPr>
      <w:r w:rsidRPr="002B6428">
        <w:rPr>
          <w:i/>
          <w:iCs/>
        </w:rPr>
        <w:t>Depuis les débuts des années</w:t>
      </w:r>
      <w:r w:rsidR="00EE160B">
        <w:rPr>
          <w:i/>
          <w:iCs/>
        </w:rPr>
        <w:t> </w:t>
      </w:r>
      <w:r w:rsidRPr="002B6428">
        <w:rPr>
          <w:i/>
          <w:iCs/>
        </w:rPr>
        <w:t>2000, la question des aidants est devenue un enjeu majeur pour notre société. Ce phénomène revêt une importance particulière, car près de la moitié des aidant</w:t>
      </w:r>
      <w:r w:rsidR="006154A2">
        <w:rPr>
          <w:i/>
          <w:iCs/>
        </w:rPr>
        <w:t>e</w:t>
      </w:r>
      <w:r w:rsidRPr="002B6428">
        <w:rPr>
          <w:i/>
          <w:iCs/>
        </w:rPr>
        <w:t>s</w:t>
      </w:r>
      <w:r w:rsidR="006154A2">
        <w:rPr>
          <w:i/>
          <w:iCs/>
        </w:rPr>
        <w:t xml:space="preserve"> et aidants</w:t>
      </w:r>
      <w:r w:rsidRPr="002B6428">
        <w:rPr>
          <w:i/>
          <w:iCs/>
        </w:rPr>
        <w:t xml:space="preserve"> sont confrontés à des contraintes spécifiques résultant de leur double engagement professionnel et personnel.</w:t>
      </w:r>
      <w:r w:rsidR="00EE160B">
        <w:rPr>
          <w:i/>
          <w:iCs/>
        </w:rPr>
        <w:t xml:space="preserve"> </w:t>
      </w:r>
      <w:r w:rsidRPr="002B6428">
        <w:rPr>
          <w:i/>
          <w:iCs/>
        </w:rPr>
        <w:t>Être un</w:t>
      </w:r>
      <w:r w:rsidR="006154A2">
        <w:rPr>
          <w:i/>
          <w:iCs/>
        </w:rPr>
        <w:t>e</w:t>
      </w:r>
      <w:r w:rsidRPr="002B6428">
        <w:rPr>
          <w:i/>
          <w:iCs/>
        </w:rPr>
        <w:t xml:space="preserve"> aidant</w:t>
      </w:r>
      <w:r w:rsidR="006154A2">
        <w:rPr>
          <w:i/>
          <w:iCs/>
        </w:rPr>
        <w:t>e ou un aidant</w:t>
      </w:r>
      <w:r w:rsidRPr="002B6428">
        <w:rPr>
          <w:i/>
          <w:iCs/>
        </w:rPr>
        <w:t xml:space="preserve"> tout en étant actif requiert la conciliation de demandes professionnelles et personnelles exigeantes, que ce soit en situation d'emploi ou en recherche d'emploi. Cela entra</w:t>
      </w:r>
      <w:r w:rsidR="004934E7">
        <w:rPr>
          <w:i/>
          <w:iCs/>
        </w:rPr>
        <w:t>i</w:t>
      </w:r>
      <w:r w:rsidRPr="002B6428">
        <w:rPr>
          <w:i/>
          <w:iCs/>
        </w:rPr>
        <w:t>ne une redéfinition des priorités et des équilibres de vie.</w:t>
      </w:r>
      <w:r w:rsidR="00EE160B">
        <w:rPr>
          <w:i/>
          <w:iCs/>
        </w:rPr>
        <w:t xml:space="preserve"> </w:t>
      </w:r>
      <w:r w:rsidRPr="002B6428">
        <w:rPr>
          <w:i/>
          <w:iCs/>
        </w:rPr>
        <w:t xml:space="preserve">C'est dans ce contexte spécifique des </w:t>
      </w:r>
      <w:r w:rsidR="006154A2">
        <w:rPr>
          <w:i/>
          <w:iCs/>
        </w:rPr>
        <w:t xml:space="preserve">actives et </w:t>
      </w:r>
      <w:r w:rsidRPr="002B6428">
        <w:rPr>
          <w:i/>
          <w:iCs/>
        </w:rPr>
        <w:t xml:space="preserve">actifs aidants </w:t>
      </w:r>
      <w:r w:rsidR="00EE160B">
        <w:rPr>
          <w:i/>
          <w:iCs/>
        </w:rPr>
        <w:t xml:space="preserve">que cette synthèse </w:t>
      </w:r>
      <w:r w:rsidRPr="002B6428">
        <w:rPr>
          <w:i/>
          <w:iCs/>
        </w:rPr>
        <w:t>a été élaboré.</w:t>
      </w:r>
    </w:p>
    <w:p w14:paraId="0318B26C" w14:textId="565BE65D" w:rsidR="006B1529" w:rsidRDefault="00DB08F9" w:rsidP="006B1529">
      <w:pPr>
        <w:pStyle w:val="Corpsdetexte"/>
        <w:rPr>
          <w:rStyle w:val="Lienhypertexte"/>
          <w:rFonts w:asciiTheme="minorHAnsi" w:hAnsiTheme="minorHAnsi" w:cstheme="minorHAnsi"/>
          <w:spacing w:val="0"/>
        </w:rPr>
      </w:pPr>
      <w:hyperlink r:id="rId86" w:history="1">
        <w:r>
          <w:rPr>
            <w:rStyle w:val="Lienhypertexte"/>
            <w:rFonts w:asciiTheme="minorHAnsi" w:hAnsiTheme="minorHAnsi" w:cstheme="minorHAnsi"/>
            <w:spacing w:val="0"/>
          </w:rPr>
          <w:t>Vers la page Les actifs aidants</w:t>
        </w:r>
        <w:r w:rsidR="008C202B">
          <w:rPr>
            <w:rStyle w:val="Lienhypertexte"/>
            <w:rFonts w:asciiTheme="minorHAnsi" w:hAnsiTheme="minorHAnsi" w:cstheme="minorHAnsi"/>
            <w:spacing w:val="0"/>
          </w:rPr>
          <w:t> </w:t>
        </w:r>
        <w:r>
          <w:rPr>
            <w:rStyle w:val="Lienhypertexte"/>
            <w:rFonts w:asciiTheme="minorHAnsi" w:hAnsiTheme="minorHAnsi" w:cstheme="minorHAnsi"/>
            <w:spacing w:val="0"/>
          </w:rPr>
          <w:t>: synthèse des connaissances et des pratiques existantes en France et à l'International sur le site de la FIRAH</w:t>
        </w:r>
      </w:hyperlink>
      <w:r>
        <w:rPr>
          <w:rStyle w:val="Lienhypertexte"/>
          <w:rFonts w:asciiTheme="minorHAnsi" w:hAnsiTheme="minorHAnsi" w:cstheme="minorHAnsi"/>
          <w:spacing w:val="0"/>
        </w:rPr>
        <w:tab/>
      </w:r>
    </w:p>
    <w:p w14:paraId="48710457" w14:textId="026DD6F3" w:rsidR="005F6186" w:rsidRDefault="00F314FB" w:rsidP="005F6186">
      <w:pPr>
        <w:pStyle w:val="Titre2"/>
        <w:rPr>
          <w:rFonts w:asciiTheme="minorHAnsi" w:hAnsiTheme="minorHAnsi" w:cstheme="minorHAnsi"/>
        </w:rPr>
      </w:pPr>
      <w:r>
        <w:rPr>
          <w:rFonts w:asciiTheme="minorHAnsi" w:hAnsiTheme="minorHAnsi" w:cstheme="minorHAnsi"/>
        </w:rPr>
        <w:t>Tactuel</w:t>
      </w:r>
      <w:r w:rsidR="005F6186" w:rsidRPr="00701CA7">
        <w:rPr>
          <w:rFonts w:asciiTheme="minorHAnsi" w:hAnsiTheme="minorHAnsi" w:cstheme="minorHAnsi"/>
        </w:rPr>
        <w:t xml:space="preserve"> (n</w:t>
      </w:r>
      <w:r w:rsidR="005F6186" w:rsidRPr="00701CA7">
        <w:rPr>
          <w:rFonts w:asciiTheme="minorHAnsi" w:hAnsiTheme="minorHAnsi" w:cstheme="minorHAnsi"/>
          <w:vertAlign w:val="superscript"/>
        </w:rPr>
        <w:t>o</w:t>
      </w:r>
      <w:r>
        <w:rPr>
          <w:rFonts w:asciiTheme="minorHAnsi" w:hAnsiTheme="minorHAnsi" w:cstheme="minorHAnsi"/>
        </w:rPr>
        <w:t>4</w:t>
      </w:r>
      <w:r w:rsidR="005F6186">
        <w:rPr>
          <w:rFonts w:asciiTheme="minorHAnsi" w:hAnsiTheme="minorHAnsi" w:cstheme="minorHAnsi"/>
        </w:rPr>
        <w:t> / 2024</w:t>
      </w:r>
      <w:r w:rsidR="005F6186" w:rsidRPr="00701CA7">
        <w:rPr>
          <w:rFonts w:asciiTheme="minorHAnsi" w:hAnsiTheme="minorHAnsi" w:cstheme="minorHAnsi"/>
        </w:rPr>
        <w:t xml:space="preserve">) – </w:t>
      </w:r>
      <w:r>
        <w:rPr>
          <w:rFonts w:asciiTheme="minorHAnsi" w:hAnsiTheme="minorHAnsi" w:cstheme="minorHAnsi"/>
        </w:rPr>
        <w:t>Mots-clés tactiles pour la communication alternative améliorée</w:t>
      </w:r>
      <w:r w:rsidR="00E51E78">
        <w:rPr>
          <w:rFonts w:asciiTheme="minorHAnsi" w:hAnsiTheme="minorHAnsi" w:cstheme="minorHAnsi"/>
        </w:rPr>
        <w:t xml:space="preserve"> (déficience visuelle)</w:t>
      </w:r>
    </w:p>
    <w:p w14:paraId="32C06A8D" w14:textId="53C9C6FA" w:rsidR="005F6186" w:rsidRPr="00D216B7" w:rsidRDefault="00E51E78" w:rsidP="005F6186">
      <w:pPr>
        <w:pStyle w:val="Corpsdetexte"/>
        <w:rPr>
          <w:i/>
          <w:iCs/>
        </w:rPr>
      </w:pPr>
      <w:r w:rsidRPr="00E51E78">
        <w:rPr>
          <w:i/>
          <w:iCs/>
        </w:rPr>
        <w:t>Un projet de coopération entre la Haute école intercantonale de pédagogie curative HfH de Zurich et le centre de compétence du Sonnenberg Sehen, Verhalten, Sprechen se proposait d’adapter des symboles imprimés en</w:t>
      </w:r>
      <w:r>
        <w:rPr>
          <w:i/>
          <w:iCs/>
        </w:rPr>
        <w:t> </w:t>
      </w:r>
      <w:r w:rsidRPr="00E51E78">
        <w:rPr>
          <w:i/>
          <w:iCs/>
        </w:rPr>
        <w:t>3D aux besoins de soutien à la communication alternative et améliorée et de les tester sur le terrain avec des enfants et adolescents du domaine Voir Plus</w:t>
      </w:r>
      <w:r w:rsidR="005F6186" w:rsidRPr="00D216B7">
        <w:rPr>
          <w:i/>
          <w:iCs/>
        </w:rPr>
        <w:t>.</w:t>
      </w:r>
    </w:p>
    <w:p w14:paraId="43AFC04C" w14:textId="2C6B0F6E" w:rsidR="005F6186" w:rsidRPr="005F6186" w:rsidRDefault="00E51E78" w:rsidP="005F6186">
      <w:pPr>
        <w:shd w:val="clear" w:color="auto" w:fill="FFFFFF"/>
        <w:spacing w:line="240" w:lineRule="auto"/>
        <w:rPr>
          <w:rStyle w:val="Lienhypertexte"/>
        </w:rPr>
      </w:pPr>
      <w:hyperlink r:id="rId87" w:history="1">
        <w:r>
          <w:rPr>
            <w:rStyle w:val="Lienhypertexte"/>
          </w:rPr>
          <w:t>Vers le Point Fort du numéro 4 de la revue Tactuel</w:t>
        </w:r>
      </w:hyperlink>
    </w:p>
    <w:p w14:paraId="05311C1A" w14:textId="77777777" w:rsidR="005F6186" w:rsidRDefault="005F6186" w:rsidP="005F6186">
      <w:pPr>
        <w:pStyle w:val="Titre2"/>
        <w:rPr>
          <w:rFonts w:asciiTheme="minorHAnsi" w:hAnsiTheme="minorHAnsi" w:cstheme="minorHAnsi"/>
        </w:rPr>
      </w:pPr>
      <w:r w:rsidRPr="00701CA7">
        <w:rPr>
          <w:rFonts w:asciiTheme="minorHAnsi" w:hAnsiTheme="minorHAnsi" w:cstheme="minorHAnsi"/>
        </w:rPr>
        <w:t>Educateur (n</w:t>
      </w:r>
      <w:r w:rsidRPr="00701CA7">
        <w:rPr>
          <w:rFonts w:asciiTheme="minorHAnsi" w:hAnsiTheme="minorHAnsi" w:cstheme="minorHAnsi"/>
          <w:vertAlign w:val="superscript"/>
        </w:rPr>
        <w:t>o</w:t>
      </w:r>
      <w:r>
        <w:rPr>
          <w:rFonts w:asciiTheme="minorHAnsi" w:hAnsiTheme="minorHAnsi" w:cstheme="minorHAnsi"/>
        </w:rPr>
        <w:t>1</w:t>
      </w:r>
      <w:r w:rsidRPr="00701CA7">
        <w:rPr>
          <w:rFonts w:asciiTheme="minorHAnsi" w:hAnsiTheme="minorHAnsi" w:cstheme="minorHAnsi"/>
        </w:rPr>
        <w:t>2</w:t>
      </w:r>
      <w:r>
        <w:rPr>
          <w:rFonts w:asciiTheme="minorHAnsi" w:hAnsiTheme="minorHAnsi" w:cstheme="minorHAnsi"/>
        </w:rPr>
        <w:t> / 2024</w:t>
      </w:r>
      <w:r w:rsidRPr="00701CA7">
        <w:rPr>
          <w:rFonts w:asciiTheme="minorHAnsi" w:hAnsiTheme="minorHAnsi" w:cstheme="minorHAnsi"/>
        </w:rPr>
        <w:t>) – Quand les pédagogies résistent</w:t>
      </w:r>
    </w:p>
    <w:p w14:paraId="480FC31F" w14:textId="77777777" w:rsidR="005F6186" w:rsidRPr="00D216B7" w:rsidRDefault="005F6186" w:rsidP="005F6186">
      <w:pPr>
        <w:pStyle w:val="Corpsdetexte"/>
        <w:rPr>
          <w:i/>
          <w:iCs/>
        </w:rPr>
      </w:pPr>
      <w:r w:rsidRPr="00D216B7">
        <w:rPr>
          <w:i/>
          <w:iCs/>
        </w:rPr>
        <w:t>Dans le paysage des systèmes éducatifs publics, la pédagogie ne se limite pas aux savoirs dispensés en classe. Elle s’inscrit dans un réseau d’actions, de décisions et de pratiques qui, bien souvent, demeurent invisibles. Ce dossier</w:t>
      </w:r>
      <w:r>
        <w:rPr>
          <w:i/>
          <w:iCs/>
        </w:rPr>
        <w:t xml:space="preserve"> du </w:t>
      </w:r>
      <w:r w:rsidRPr="00DB67F3">
        <w:rPr>
          <w:i/>
          <w:iCs/>
        </w:rPr>
        <w:t>Syndicat des enseignantes et des enseignants de Suisse romande (SER)</w:t>
      </w:r>
      <w:r w:rsidRPr="00D216B7">
        <w:rPr>
          <w:i/>
          <w:iCs/>
        </w:rPr>
        <w:t xml:space="preserve"> met en lumière les facettes cachées de l’éducation ; les</w:t>
      </w:r>
      <w:proofErr w:type="gramStart"/>
      <w:r w:rsidRPr="00D216B7">
        <w:rPr>
          <w:i/>
          <w:iCs/>
        </w:rPr>
        <w:t>°«°</w:t>
      </w:r>
      <w:proofErr w:type="gramEnd"/>
      <w:r w:rsidRPr="00D216B7">
        <w:rPr>
          <w:i/>
          <w:iCs/>
        </w:rPr>
        <w:t>coulisses° » où se joue un travail essentiel pour l’épanouissement des élèves et le maintien d’une éducation juste et adaptée aux réalités contemporaines.</w:t>
      </w:r>
    </w:p>
    <w:p w14:paraId="6AA128A3" w14:textId="1E8A107E" w:rsidR="00B31939" w:rsidRDefault="005F6186" w:rsidP="00B31939">
      <w:pPr>
        <w:shd w:val="clear" w:color="auto" w:fill="FFFFFF"/>
        <w:spacing w:line="240" w:lineRule="auto"/>
      </w:pPr>
      <w:hyperlink r:id="rId88" w:history="1">
        <w:r>
          <w:rPr>
            <w:rStyle w:val="Lienhypertexte"/>
          </w:rPr>
          <w:t>Vers le numéro 12 sur le site du SER</w:t>
        </w:r>
      </w:hyperlink>
      <w:r w:rsidR="00B31939">
        <w:br w:type="page"/>
      </w:r>
    </w:p>
    <w:p w14:paraId="0843C515" w14:textId="2C85F8AD" w:rsidR="004C3CB8" w:rsidRPr="003626A6" w:rsidRDefault="00137371" w:rsidP="000257C9">
      <w:pPr>
        <w:pStyle w:val="Titre1"/>
      </w:pPr>
      <w:bookmarkStart w:id="3" w:name="_Toc191622382"/>
      <w:r w:rsidRPr="003626A6">
        <w:lastRenderedPageBreak/>
        <w:t>Livres</w:t>
      </w:r>
      <w:bookmarkEnd w:id="3"/>
      <w:r w:rsidRPr="003626A6">
        <w:t xml:space="preserve"> </w:t>
      </w:r>
    </w:p>
    <w:p w14:paraId="2AEC629D" w14:textId="34512A61" w:rsidR="00F828E6" w:rsidRPr="003626A6" w:rsidRDefault="00977CE0" w:rsidP="000257C9">
      <w:pPr>
        <w:pStyle w:val="Fragen"/>
      </w:pPr>
      <w:r w:rsidRPr="003626A6">
        <w:t>L</w:t>
      </w:r>
      <w:r w:rsidR="00F828E6" w:rsidRPr="003626A6">
        <w:t xml:space="preserve">es </w:t>
      </w:r>
      <w:r w:rsidR="00C0590D" w:rsidRPr="003626A6">
        <w:t>résumés</w:t>
      </w:r>
      <w:r w:rsidR="004E20A7" w:rsidRPr="003626A6">
        <w:t xml:space="preserve"> des livres</w:t>
      </w:r>
      <w:r w:rsidR="00F828E6" w:rsidRPr="003626A6">
        <w:t xml:space="preserve"> </w:t>
      </w:r>
      <w:r w:rsidR="002077F1" w:rsidRPr="003626A6">
        <w:t>proviennent des</w:t>
      </w:r>
      <w:r w:rsidR="00C7532F" w:rsidRPr="003626A6">
        <w:t xml:space="preserve"> maisons</w:t>
      </w:r>
      <w:r w:rsidR="00B6291B" w:rsidRPr="003626A6">
        <w:t xml:space="preserve"> d’édition</w:t>
      </w:r>
    </w:p>
    <w:p w14:paraId="1E55C40D" w14:textId="1F642078" w:rsidR="004A154A" w:rsidRDefault="00095171" w:rsidP="009D31BE">
      <w:pPr>
        <w:pStyle w:val="Titre2"/>
      </w:pPr>
      <w:r w:rsidRPr="00A954F8">
        <w:t>Voyage en psychomotricité</w:t>
      </w:r>
      <w:r w:rsidR="00D5081F">
        <w:t>.</w:t>
      </w:r>
      <w:r w:rsidR="00204E1E" w:rsidRPr="00A954F8">
        <w:br/>
      </w:r>
      <w:r w:rsidRPr="00A954F8">
        <w:t>Anne Dupuis-de</w:t>
      </w:r>
      <w:r w:rsidR="00A954F8" w:rsidRPr="00A954F8">
        <w:t xml:space="preserve"> </w:t>
      </w:r>
      <w:r w:rsidRPr="00A954F8">
        <w:t>Charrière</w:t>
      </w:r>
      <w:r w:rsidR="00C365EA">
        <w:t xml:space="preserve"> (2025)</w:t>
      </w:r>
      <w:r w:rsidR="004A154A" w:rsidRPr="00A954F8">
        <w:t>.</w:t>
      </w:r>
      <w:r w:rsidR="00415FE1" w:rsidRPr="00A954F8">
        <w:t xml:space="preserve"> </w:t>
      </w:r>
      <w:r w:rsidR="00A845B5" w:rsidRPr="00A954F8">
        <w:br/>
      </w:r>
      <w:r w:rsidR="00AE3629">
        <w:t>É</w:t>
      </w:r>
      <w:r w:rsidR="00C365EA">
        <w:t>ditions</w:t>
      </w:r>
      <w:r w:rsidR="00AE3629">
        <w:t xml:space="preserve"> ies</w:t>
      </w:r>
      <w:r w:rsidR="00D5081F">
        <w:t>.</w:t>
      </w:r>
    </w:p>
    <w:p w14:paraId="45A59D2F" w14:textId="264742A8" w:rsidR="00F270A0" w:rsidRPr="00F270A0" w:rsidRDefault="00F270A0" w:rsidP="00F270A0">
      <w:pPr>
        <w:pStyle w:val="Corpsdetexte"/>
      </w:pPr>
      <w:r>
        <w:rPr>
          <w:noProof/>
        </w:rPr>
        <w:drawing>
          <wp:anchor distT="0" distB="0" distL="114300" distR="114300" simplePos="0" relativeHeight="251658242" behindDoc="0" locked="0" layoutInCell="1" allowOverlap="1" wp14:anchorId="6467A56A" wp14:editId="76A6C912">
            <wp:simplePos x="0" y="0"/>
            <wp:positionH relativeFrom="column">
              <wp:posOffset>4122420</wp:posOffset>
            </wp:positionH>
            <wp:positionV relativeFrom="paragraph">
              <wp:posOffset>113193</wp:posOffset>
            </wp:positionV>
            <wp:extent cx="1619885" cy="2058670"/>
            <wp:effectExtent l="38100" t="38100" r="94615" b="93980"/>
            <wp:wrapSquare wrapText="bothSides"/>
            <wp:docPr id="66357134"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57134" name="Image 3">
                      <a:extLst>
                        <a:ext uri="{C183D7F6-B498-43B3-948B-1728B52AA6E4}">
                          <adec:decorative xmlns:adec="http://schemas.microsoft.com/office/drawing/2017/decorative" val="1"/>
                        </a:ext>
                      </a:extLs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19885" cy="205867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46288D2" w14:textId="20FE9F0E" w:rsidR="00A72564" w:rsidRDefault="006576E9" w:rsidP="006576E9">
      <w:pPr>
        <w:pStyle w:val="Corpsdetexte2"/>
      </w:pPr>
      <w:r w:rsidRPr="006576E9">
        <w:rPr>
          <w:i/>
          <w:iCs/>
        </w:rPr>
        <w:t>Voyage en psychomotricité</w:t>
      </w:r>
      <w:r w:rsidR="00A146CD">
        <w:t xml:space="preserve"> </w:t>
      </w:r>
      <w:r w:rsidRPr="006576E9">
        <w:t>est un témoignage vibrant et instructif sur l’évolution de la psychomotricité, recueillant les expériences et réflexions de l’auteure. L’ouvrage contribue ainsi à la compréhension et à l’appréciation de cette approche thérapeutique essentielle. Anne Dupuis-de Charrière nous convie à la découverte de l’univers de la psychomotricité. Pour ce faire, elle propose une traversée du temps, au cours de laquelle des pionniers et pionnières de la discipline montrent la voie, des concepts clé</w:t>
      </w:r>
      <w:r w:rsidR="00CB4ABA">
        <w:t>s</w:t>
      </w:r>
      <w:r w:rsidRPr="006576E9">
        <w:t xml:space="preserve"> sont exposés et d’insolites objets égaient le périple</w:t>
      </w:r>
      <w:r w:rsidR="0057425D">
        <w:t> </w:t>
      </w:r>
      <w:r w:rsidRPr="006576E9">
        <w:t>– ouvrant l’imaginaire et offrant de nombreuses possibilités de jeu. Par le récit de ce voyage au cœur de la pratique, l’auteure offre aux lecteurs et lectrices, l’opportunité de découvrir la finesse et l’attention de son travail d’accompagnement des personnes dans leur développement psychocorporel et sex</w:t>
      </w:r>
      <w:r w:rsidR="00B210AB">
        <w:t>o</w:t>
      </w:r>
      <w:r w:rsidRPr="006576E9">
        <w:t>corporel</w:t>
      </w:r>
      <w:r w:rsidR="00B27009">
        <w:t>.</w:t>
      </w:r>
    </w:p>
    <w:p w14:paraId="5B621D43" w14:textId="6B5DFA03" w:rsidR="00B82200" w:rsidRDefault="00B82200" w:rsidP="00B82200">
      <w:pPr>
        <w:pStyle w:val="Titre2"/>
      </w:pPr>
      <w:r>
        <w:t>Vers une école inclusive – Quelles stratégies d’enseignement ?</w:t>
      </w:r>
      <w:r w:rsidRPr="003626A6">
        <w:br/>
      </w:r>
      <w:r w:rsidRPr="00D76BAE">
        <w:t>Ghislain Magerotte, Céline Baurain, Jo Ledeers</w:t>
      </w:r>
      <w:r w:rsidRPr="003626A6">
        <w:t xml:space="preserve"> (20</w:t>
      </w:r>
      <w:r>
        <w:t>24</w:t>
      </w:r>
      <w:r w:rsidRPr="003626A6">
        <w:t>).</w:t>
      </w:r>
      <w:r>
        <w:br/>
        <w:t>de Boeck.</w:t>
      </w:r>
    </w:p>
    <w:p w14:paraId="09D4189A" w14:textId="0F4D443F" w:rsidR="00F270A0" w:rsidRPr="00F270A0" w:rsidRDefault="00F270A0" w:rsidP="00F270A0">
      <w:pPr>
        <w:pStyle w:val="Corpsdetexte"/>
      </w:pPr>
      <w:r>
        <w:rPr>
          <w:noProof/>
        </w:rPr>
        <w:drawing>
          <wp:anchor distT="0" distB="0" distL="114300" distR="114300" simplePos="0" relativeHeight="251658243" behindDoc="0" locked="0" layoutInCell="1" allowOverlap="1" wp14:anchorId="4165857B" wp14:editId="3ECDC261">
            <wp:simplePos x="0" y="0"/>
            <wp:positionH relativeFrom="column">
              <wp:posOffset>4122420</wp:posOffset>
            </wp:positionH>
            <wp:positionV relativeFrom="paragraph">
              <wp:posOffset>121448</wp:posOffset>
            </wp:positionV>
            <wp:extent cx="1619885" cy="2429510"/>
            <wp:effectExtent l="38100" t="38100" r="94615" b="104140"/>
            <wp:wrapSquare wrapText="bothSides"/>
            <wp:docPr id="87440189"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189" name="Image 5">
                      <a:extLst>
                        <a:ext uri="{C183D7F6-B498-43B3-948B-1728B52AA6E4}">
                          <adec:decorative xmlns:adec="http://schemas.microsoft.com/office/drawing/2017/decorative" val="1"/>
                        </a:ext>
                      </a:extLs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619885" cy="242951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E0987C7" w14:textId="7B84E1D8" w:rsidR="00B82200" w:rsidRPr="00A41B5D" w:rsidRDefault="00B82200" w:rsidP="00B82200">
      <w:pPr>
        <w:pStyle w:val="Corpsdetexte2"/>
      </w:pPr>
      <w:r w:rsidRPr="00A41B5D">
        <w:t>Tout le monde parle de plus en plus d'école inclusive. Mais concrètement, comment la mettre en place</w:t>
      </w:r>
      <w:r w:rsidR="00DC49A1">
        <w:t> </w:t>
      </w:r>
      <w:r w:rsidRPr="00A41B5D">
        <w:t>? Quelles stratégies adopter</w:t>
      </w:r>
      <w:r w:rsidR="00DC49A1">
        <w:t> </w:t>
      </w:r>
      <w:r w:rsidRPr="00A41B5D">
        <w:t>? Quelles interventions opérer</w:t>
      </w:r>
      <w:r w:rsidR="00DC49A1">
        <w:t> </w:t>
      </w:r>
      <w:r w:rsidRPr="00A41B5D">
        <w:t>? Dans quel cadre</w:t>
      </w:r>
      <w:r w:rsidR="00DC49A1">
        <w:t> ?</w:t>
      </w:r>
    </w:p>
    <w:p w14:paraId="2EAAC179" w14:textId="165BABA2" w:rsidR="00B82200" w:rsidRPr="00A41B5D" w:rsidRDefault="00B82200" w:rsidP="00B82200">
      <w:pPr>
        <w:pStyle w:val="Corpsdetexte2"/>
      </w:pPr>
      <w:r w:rsidRPr="00A41B5D">
        <w:t>Ce livre collectif dresse le panorama des meilleures pratiques éducatives et d’enseignement à adopter.</w:t>
      </w:r>
      <w:r>
        <w:t xml:space="preserve"> </w:t>
      </w:r>
      <w:r w:rsidRPr="00A41B5D">
        <w:t xml:space="preserve">Bien que ces pratiques portent principalement sur l’enseignement fondamental maternel et primaire, elles sont également utiles pour les </w:t>
      </w:r>
      <w:r w:rsidR="00CB332D">
        <w:t xml:space="preserve">personnes </w:t>
      </w:r>
      <w:r w:rsidRPr="00A41B5D">
        <w:t>professionnel</w:t>
      </w:r>
      <w:r w:rsidR="00CB332D">
        <w:t>le</w:t>
      </w:r>
      <w:r w:rsidRPr="00A41B5D">
        <w:t>s de l’enseignement secondaire. Ces pratiques abordent</w:t>
      </w:r>
      <w:r>
        <w:t xml:space="preserve"> </w:t>
      </w:r>
      <w:r w:rsidRPr="00A41B5D">
        <w:t>le projet de l’élève</w:t>
      </w:r>
      <w:r>
        <w:t> </w:t>
      </w:r>
      <w:r w:rsidRPr="00A41B5D">
        <w:t>;</w:t>
      </w:r>
      <w:r>
        <w:t xml:space="preserve"> </w:t>
      </w:r>
      <w:r w:rsidRPr="00A41B5D">
        <w:t>les activités en classe</w:t>
      </w:r>
      <w:r>
        <w:t> </w:t>
      </w:r>
      <w:r w:rsidRPr="00A41B5D">
        <w:t>;</w:t>
      </w:r>
      <w:r>
        <w:t xml:space="preserve"> </w:t>
      </w:r>
      <w:r w:rsidRPr="00A41B5D">
        <w:t>puis au niveau de l’école, en insistant sur leur efficacité et efficience pratique.</w:t>
      </w:r>
    </w:p>
    <w:p w14:paraId="67CD132D" w14:textId="77777777" w:rsidR="00B82200" w:rsidRDefault="00B82200" w:rsidP="00B82200">
      <w:pPr>
        <w:pStyle w:val="Corpsdetexte2"/>
        <w:rPr>
          <w:rFonts w:eastAsiaTheme="majorEastAsia" w:cs="Open Sans SemiCondensed"/>
          <w:b/>
          <w:bCs/>
          <w:color w:val="000000" w:themeColor="text1"/>
          <w:sz w:val="24"/>
          <w:szCs w:val="32"/>
        </w:rPr>
      </w:pPr>
      <w:r w:rsidRPr="00A41B5D">
        <w:t>En complément, ces pratiques concernent quelques matières essentielles ainsi que la formation du personnel enseignant fonctionnant en équipe. Ce livre s’inscrit dans la perspective internationale qui caractérise le mouvement inclusif dans les pays francophones et bénéficie de la collaboration d’expertises internationales (françaises, suisses romandes, québécoises et belges).</w:t>
      </w:r>
      <w:r>
        <w:br w:type="page"/>
      </w:r>
    </w:p>
    <w:p w14:paraId="09DBF418" w14:textId="4C766C76" w:rsidR="00C71638" w:rsidRPr="007D40E3" w:rsidRDefault="00C752B1" w:rsidP="00C71638">
      <w:pPr>
        <w:pStyle w:val="Titre2"/>
      </w:pPr>
      <w:r w:rsidRPr="007D40E3">
        <w:rPr>
          <w:rFonts w:asciiTheme="minorHAnsi" w:hAnsiTheme="minorHAnsi" w:cstheme="minorHAnsi"/>
        </w:rPr>
        <w:lastRenderedPageBreak/>
        <w:t>Mythologie</w:t>
      </w:r>
      <w:r w:rsidR="007D40E3" w:rsidRPr="007D40E3">
        <w:rPr>
          <w:rFonts w:asciiTheme="minorHAnsi" w:hAnsiTheme="minorHAnsi" w:cstheme="minorHAnsi"/>
        </w:rPr>
        <w:t xml:space="preserve"> pédagogique : 17 mythes déconstruits</w:t>
      </w:r>
      <w:r w:rsidR="00D5081F" w:rsidRPr="007D40E3">
        <w:t>.</w:t>
      </w:r>
      <w:r w:rsidR="00C71638" w:rsidRPr="007D40E3">
        <w:br/>
      </w:r>
      <w:r w:rsidR="007D40E3">
        <w:t xml:space="preserve">Sous la direction de </w:t>
      </w:r>
      <w:r w:rsidR="00F00020">
        <w:t>Jean-Louis Berger</w:t>
      </w:r>
      <w:r w:rsidR="00C71638" w:rsidRPr="007D40E3">
        <w:t xml:space="preserve"> (20</w:t>
      </w:r>
      <w:r w:rsidR="00F00020">
        <w:t>24</w:t>
      </w:r>
      <w:r w:rsidR="00C71638" w:rsidRPr="007D40E3">
        <w:t xml:space="preserve">). </w:t>
      </w:r>
      <w:r w:rsidR="00C71638" w:rsidRPr="007D40E3">
        <w:br/>
      </w:r>
      <w:r w:rsidR="0005607C" w:rsidRPr="007D40E3">
        <w:t>Atelier Henry Dougier</w:t>
      </w:r>
      <w:r w:rsidR="00D5081F" w:rsidRPr="007D40E3">
        <w:t>.</w:t>
      </w:r>
    </w:p>
    <w:p w14:paraId="6ACBD2AD" w14:textId="20073C67" w:rsidR="002D6351" w:rsidRPr="002D6351" w:rsidRDefault="00B57961" w:rsidP="002D6351">
      <w:pPr>
        <w:pStyle w:val="Corpsdetexte"/>
      </w:pPr>
      <w:r>
        <w:rPr>
          <w:noProof/>
        </w:rPr>
        <w:drawing>
          <wp:anchor distT="0" distB="0" distL="114300" distR="114300" simplePos="0" relativeHeight="251658245" behindDoc="1" locked="0" layoutInCell="1" allowOverlap="1" wp14:anchorId="1342A5BA" wp14:editId="2BC4FA94">
            <wp:simplePos x="0" y="0"/>
            <wp:positionH relativeFrom="column">
              <wp:posOffset>4122420</wp:posOffset>
            </wp:positionH>
            <wp:positionV relativeFrom="paragraph">
              <wp:posOffset>113665</wp:posOffset>
            </wp:positionV>
            <wp:extent cx="1619885" cy="2429510"/>
            <wp:effectExtent l="38100" t="38100" r="94615" b="104140"/>
            <wp:wrapSquare wrapText="bothSides"/>
            <wp:docPr id="206527229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272292" name="Image 2">
                      <a:extLst>
                        <a:ext uri="{C183D7F6-B498-43B3-948B-1728B52AA6E4}">
                          <adec:decorative xmlns:adec="http://schemas.microsoft.com/office/drawing/2017/decorative" val="1"/>
                        </a:ext>
                      </a:extLst>
                    </pic:cNvPr>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19885" cy="242951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760CFC3" w14:textId="214C588F" w:rsidR="004574E3" w:rsidRDefault="00C357D0" w:rsidP="00AB0932">
      <w:pPr>
        <w:pStyle w:val="Corpsdetexte2"/>
      </w:pPr>
      <w:r w:rsidRPr="00C357D0">
        <w:t>Cet ouvrage collectif propose une réflexion approfondie sur certaines croyances tenaces qui continuent d’influencer le domaine de l’éducation. Il s’attache à démonter des idées reçues, telles que l’importance des styles d’apprentissage, la considération de la motivation à apprendre comme un trait de personnalité ou encore le fait qu’enseigner serait un don. L’ouvrage se distingue par son approche rigoureuse, fondée sur une analyse critique des données scientifiques disponibles. Les chapitres, rédigés par des étudiants en master de sciences de l’éducation à l’université de Fribourg, ont été soumis à un processus de relecture et de révision par les pairs</w:t>
      </w:r>
      <w:r>
        <w:t>.</w:t>
      </w:r>
    </w:p>
    <w:p w14:paraId="2ACF79A3" w14:textId="3B54AD44" w:rsidR="00A35929" w:rsidRDefault="00A35929" w:rsidP="0014086A">
      <w:pPr>
        <w:pStyle w:val="Titre2"/>
      </w:pPr>
      <w:r w:rsidRPr="00A35929">
        <w:t>Interventions précoces en trouble du spectre de l’autisme</w:t>
      </w:r>
      <w:r>
        <w:t>.</w:t>
      </w:r>
      <w:r w:rsidRPr="003626A6">
        <w:br/>
      </w:r>
      <w:r w:rsidR="00B2278A">
        <w:t xml:space="preserve">Sous la direction de </w:t>
      </w:r>
      <w:r w:rsidR="0014086A">
        <w:t xml:space="preserve">Carmen Dionne, </w:t>
      </w:r>
      <w:r w:rsidR="0014086A">
        <w:br/>
        <w:t>Annie Paquet et Myriam Rousseau</w:t>
      </w:r>
      <w:r w:rsidRPr="003626A6">
        <w:t xml:space="preserve"> (20</w:t>
      </w:r>
      <w:r>
        <w:t>24</w:t>
      </w:r>
      <w:r w:rsidRPr="003626A6">
        <w:t>).</w:t>
      </w:r>
      <w:r>
        <w:br/>
      </w:r>
      <w:r w:rsidR="0014086A">
        <w:t>Presses de l’Université du Québec</w:t>
      </w:r>
      <w:r>
        <w:t>.</w:t>
      </w:r>
    </w:p>
    <w:p w14:paraId="646C1D38" w14:textId="3A87CCFD" w:rsidR="00887B4B" w:rsidRPr="00887B4B" w:rsidRDefault="00887B4B" w:rsidP="00887B4B">
      <w:pPr>
        <w:pStyle w:val="Corpsdetexte"/>
      </w:pPr>
      <w:r>
        <w:rPr>
          <w:noProof/>
        </w:rPr>
        <w:drawing>
          <wp:anchor distT="0" distB="0" distL="114300" distR="114300" simplePos="0" relativeHeight="251658244" behindDoc="0" locked="0" layoutInCell="1" allowOverlap="1" wp14:anchorId="24D174FA" wp14:editId="65A9523E">
            <wp:simplePos x="0" y="0"/>
            <wp:positionH relativeFrom="column">
              <wp:posOffset>4122420</wp:posOffset>
            </wp:positionH>
            <wp:positionV relativeFrom="paragraph">
              <wp:posOffset>81915</wp:posOffset>
            </wp:positionV>
            <wp:extent cx="1619885" cy="2429510"/>
            <wp:effectExtent l="38100" t="38100" r="94615" b="104140"/>
            <wp:wrapSquare wrapText="bothSides"/>
            <wp:docPr id="1810884694"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84694" name="Image 2">
                      <a:extLst>
                        <a:ext uri="{C183D7F6-B498-43B3-948B-1728B52AA6E4}">
                          <adec:decorative xmlns:adec="http://schemas.microsoft.com/office/drawing/2017/decorative" val="1"/>
                        </a:ext>
                      </a:extLs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19885" cy="242951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0EF15B8" w14:textId="3F02E8A7" w:rsidR="004D2837" w:rsidRDefault="0083750B" w:rsidP="00A35929">
      <w:pPr>
        <w:pStyle w:val="Corpsdetexte2"/>
      </w:pPr>
      <w:r w:rsidRPr="0083750B">
        <w:t xml:space="preserve">La pluralité des besoins des jeunes enfants ayant un trouble du spectre de l’autisme, de leur famille et des milieux qu’ils fréquentent gagne à être reconnue. En outre, cette diversité demande des interventions variées. </w:t>
      </w:r>
    </w:p>
    <w:p w14:paraId="13FE645D" w14:textId="77777777" w:rsidR="0020086B" w:rsidRDefault="0083750B" w:rsidP="00A35929">
      <w:pPr>
        <w:pStyle w:val="Corpsdetexte2"/>
      </w:pPr>
      <w:r w:rsidRPr="0083750B">
        <w:t xml:space="preserve">Pour réaliser une individualisation des interventions, les données déjà disponibles doivent être mises en valeur. Ce collectif traite de l’identification des enfants en bas âge ainsi que des outils et pratiques recommandées en contexte de surveillance développementale ou d’activités de dépistage. Il met en lumière certains enjeux des pratiques liées à l’évaluation diagnostique, des outils et de l’expertise professionnelle requise. </w:t>
      </w:r>
    </w:p>
    <w:p w14:paraId="355989D4" w14:textId="5498735A" w:rsidR="00C752B1" w:rsidRDefault="0083750B" w:rsidP="00A35929">
      <w:pPr>
        <w:pStyle w:val="Corpsdetexte2"/>
      </w:pPr>
      <w:r w:rsidRPr="0083750B">
        <w:t xml:space="preserve">Le personnel intervenant ainsi que les parents trouveront des pistes de réflexion concernant la sélection des </w:t>
      </w:r>
      <w:r w:rsidR="00073BF6">
        <w:t>buts d’i</w:t>
      </w:r>
      <w:r w:rsidRPr="0083750B">
        <w:t>ntervention. Des stratégies favorisant le développement et les apprentissages chez l’enfant seront définies, notamment l’incitation, le délai d’attente, le modelage, l’analyse de tâches, l’enseignement par essais distincts, de même que les interventions naturalistes développementales et comportementales</w:t>
      </w:r>
      <w:r w:rsidR="00A35929">
        <w:t xml:space="preserve"> </w:t>
      </w:r>
      <w:r w:rsidR="00646F76">
        <w:t>afin de renouer ave</w:t>
      </w:r>
      <w:r w:rsidR="00A35929">
        <w:t>c le plaisir d’apprendre pour lequel le cerveau humain est conçu.</w:t>
      </w:r>
    </w:p>
    <w:p w14:paraId="470947D5" w14:textId="77777777" w:rsidR="00C752B1" w:rsidRDefault="00C752B1" w:rsidP="00C752B1">
      <w:pPr>
        <w:pStyle w:val="Titre2"/>
      </w:pPr>
      <w:r>
        <w:lastRenderedPageBreak/>
        <w:t>Cesson de démotiver les élèves (4</w:t>
      </w:r>
      <w:r w:rsidRPr="00334ACD">
        <w:rPr>
          <w:vertAlign w:val="superscript"/>
        </w:rPr>
        <w:t>e</w:t>
      </w:r>
      <w:r>
        <w:t xml:space="preserve"> éd.).</w:t>
      </w:r>
      <w:r w:rsidRPr="003626A6">
        <w:br/>
      </w:r>
      <w:r>
        <w:t>Daniel Favre</w:t>
      </w:r>
      <w:r w:rsidRPr="003626A6">
        <w:t xml:space="preserve"> (20</w:t>
      </w:r>
      <w:r>
        <w:t>24</w:t>
      </w:r>
      <w:r w:rsidRPr="003626A6">
        <w:t>).</w:t>
      </w:r>
      <w:r>
        <w:br/>
        <w:t>Dunod.</w:t>
      </w:r>
    </w:p>
    <w:p w14:paraId="4A158A99" w14:textId="77777777" w:rsidR="00C752B1" w:rsidRPr="002D6351" w:rsidRDefault="00C752B1" w:rsidP="00C752B1">
      <w:pPr>
        <w:pStyle w:val="Corpsdetexte"/>
      </w:pPr>
      <w:r>
        <w:rPr>
          <w:noProof/>
        </w:rPr>
        <w:drawing>
          <wp:anchor distT="0" distB="0" distL="114300" distR="114300" simplePos="0" relativeHeight="251658246" behindDoc="0" locked="0" layoutInCell="1" allowOverlap="1" wp14:anchorId="28114D7D" wp14:editId="0FC7237E">
            <wp:simplePos x="0" y="0"/>
            <wp:positionH relativeFrom="column">
              <wp:posOffset>4122420</wp:posOffset>
            </wp:positionH>
            <wp:positionV relativeFrom="paragraph">
              <wp:posOffset>113030</wp:posOffset>
            </wp:positionV>
            <wp:extent cx="1620000" cy="2239200"/>
            <wp:effectExtent l="38100" t="38100" r="94615" b="104140"/>
            <wp:wrapSquare wrapText="bothSides"/>
            <wp:docPr id="856541286"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541286" name="Image 4">
                      <a:extLst>
                        <a:ext uri="{C183D7F6-B498-43B3-948B-1728B52AA6E4}">
                          <adec:decorative xmlns:adec="http://schemas.microsoft.com/office/drawing/2017/decorative" val="1"/>
                        </a:ext>
                      </a:extLst>
                    </pic:cNvPr>
                    <pic:cNvPicPr>
                      <a:picLocks noChangeAspect="1" noChangeArrowheads="1"/>
                    </pic:cNvPicPr>
                  </pic:nvPicPr>
                  <pic:blipFill rotWithShape="1">
                    <a:blip r:embed="rId93">
                      <a:extLst>
                        <a:ext uri="{28A0092B-C50C-407E-A947-70E740481C1C}">
                          <a14:useLocalDpi xmlns:a14="http://schemas.microsoft.com/office/drawing/2010/main" val="0"/>
                        </a:ext>
                      </a:extLst>
                    </a:blip>
                    <a:srcRect l="14895" t="2979" r="14868"/>
                    <a:stretch/>
                  </pic:blipFill>
                  <pic:spPr bwMode="auto">
                    <a:xfrm>
                      <a:off x="0" y="0"/>
                      <a:ext cx="1620000" cy="223920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72EFB7" w14:textId="77777777" w:rsidR="00C752B1" w:rsidRDefault="00C752B1" w:rsidP="00C752B1">
      <w:pPr>
        <w:pStyle w:val="Corpsdetexte2"/>
      </w:pPr>
      <w:r>
        <w:t xml:space="preserve">Cet ouvrage est porteur d’un projet : permettre aux élèves de se remotiver pour l’apprentissage. Pour ce faire, il s’appuie sur des notions neurobiologiques et en illustre la mise en application au quotidien. Les élèves devraient ainsi renouer avec le plaisir d’apprendre pour lequel le cerveau humain est conçu. </w:t>
      </w:r>
    </w:p>
    <w:p w14:paraId="626D9264" w14:textId="7B1A95B4" w:rsidR="00C752B1" w:rsidRDefault="00C752B1" w:rsidP="00A35929">
      <w:pPr>
        <w:pStyle w:val="Corpsdetexte2"/>
      </w:pPr>
      <w:r>
        <w:t>Les enseignantes et enseignants, quant à eux, bénéficieront du projet pour</w:t>
      </w:r>
      <w:r w:rsidR="00F758F1">
        <w:t> </w:t>
      </w:r>
      <w:r>
        <w:t>: travailler ensemble, tout en se remettant en question ; se montrer vulnérables, tout en développant une plus grande sécurité de base ; et réinventer leur métier, tout en se rapprochant des valeurs à l’origine de leur vocation pour donner aux élèves les moyens de s’autoréguler</w:t>
      </w:r>
      <w:r w:rsidR="005F72E2">
        <w:t>,</w:t>
      </w:r>
      <w:r>
        <w:t xml:space="preserve"> de « penser ce qu’ils ressentent et de ressentir ce qu’ils pensent », de développer ainsi leurs compétences psychosociales (CPS) afin de pouvoir résister aux emprises de tout ordre. L’ambition de ce livre est de prendre en compte la dimension affective de l’apprentissage, la violence et l’échec scolaire étant réversibles à cette condition.</w:t>
      </w:r>
    </w:p>
    <w:p w14:paraId="2095F573" w14:textId="79FEFC0B" w:rsidR="00C752B1" w:rsidRDefault="00C752B1" w:rsidP="00C752B1">
      <w:pPr>
        <w:pStyle w:val="Titre2"/>
      </w:pPr>
      <w:r w:rsidRPr="00642A5D">
        <w:t>L'inclusion active</w:t>
      </w:r>
      <w:r>
        <w:t>, d</w:t>
      </w:r>
      <w:r w:rsidRPr="00642A5D">
        <w:t>e l'appartenance à l'émancipation</w:t>
      </w:r>
      <w:r w:rsidR="008D0DB9">
        <w:t> :</w:t>
      </w:r>
      <w:r>
        <w:br/>
      </w:r>
      <w:r w:rsidRPr="00642A5D">
        <w:t>Une présence heureuse aux mondes</w:t>
      </w:r>
      <w:r w:rsidRPr="003626A6">
        <w:br/>
      </w:r>
      <w:r>
        <w:t>Pierrot Amoureux</w:t>
      </w:r>
      <w:r w:rsidRPr="003626A6">
        <w:t xml:space="preserve"> (20</w:t>
      </w:r>
      <w:r>
        <w:t>24</w:t>
      </w:r>
      <w:r w:rsidRPr="003626A6">
        <w:t>).</w:t>
      </w:r>
      <w:r>
        <w:br/>
        <w:t>Chronique Sociale.</w:t>
      </w:r>
    </w:p>
    <w:p w14:paraId="33F5FE91" w14:textId="77777777" w:rsidR="00C752B1" w:rsidRPr="002D6351" w:rsidRDefault="00C752B1" w:rsidP="00C752B1">
      <w:pPr>
        <w:pStyle w:val="Corpsdetexte"/>
      </w:pPr>
      <w:r>
        <w:rPr>
          <w:noProof/>
        </w:rPr>
        <w:drawing>
          <wp:anchor distT="0" distB="0" distL="114300" distR="114300" simplePos="0" relativeHeight="251658247" behindDoc="0" locked="0" layoutInCell="1" allowOverlap="1" wp14:anchorId="05308B9A" wp14:editId="0AB9AA4E">
            <wp:simplePos x="0" y="0"/>
            <wp:positionH relativeFrom="column">
              <wp:posOffset>4122420</wp:posOffset>
            </wp:positionH>
            <wp:positionV relativeFrom="paragraph">
              <wp:posOffset>125730</wp:posOffset>
            </wp:positionV>
            <wp:extent cx="1620000" cy="2379600"/>
            <wp:effectExtent l="38100" t="38100" r="94615" b="97155"/>
            <wp:wrapSquare wrapText="bothSides"/>
            <wp:docPr id="1710119679"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119679" name="Image 3">
                      <a:extLst>
                        <a:ext uri="{C183D7F6-B498-43B3-948B-1728B52AA6E4}">
                          <adec:decorative xmlns:adec="http://schemas.microsoft.com/office/drawing/2017/decorative" val="1"/>
                        </a:ext>
                      </a:extLst>
                    </pic:cNvPr>
                    <pic:cNvPicPr>
                      <a:picLocks noChangeAspect="1" noChangeArrowheads="1"/>
                    </pic:cNvPicPr>
                  </pic:nvPicPr>
                  <pic:blipFill rotWithShape="1">
                    <a:blip r:embed="rId94">
                      <a:extLst>
                        <a:ext uri="{28A0092B-C50C-407E-A947-70E740481C1C}">
                          <a14:useLocalDpi xmlns:a14="http://schemas.microsoft.com/office/drawing/2010/main" val="0"/>
                        </a:ext>
                      </a:extLst>
                    </a:blip>
                    <a:srcRect l="17066" t="1955" r="16198"/>
                    <a:stretch/>
                  </pic:blipFill>
                  <pic:spPr bwMode="auto">
                    <a:xfrm>
                      <a:off x="0" y="0"/>
                      <a:ext cx="1620000" cy="237960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33C695" w14:textId="08E90329" w:rsidR="00C752B1" w:rsidRDefault="00C752B1" w:rsidP="00C752B1">
      <w:pPr>
        <w:pStyle w:val="Corpsdetexte2"/>
      </w:pPr>
      <w:r w:rsidRPr="005222C6">
        <w:t>À l'heure où nous parlons d'inclusion active, cette expression peut être perçue comme un oxymore. Cette qualification de l'inclusion montre la volonté politique de sortir le terme inclusion de sa définition initiale vecteur de passivité vers la promotion d'un nouveau sens. Celui-ci beaucoup plus dynamique entra</w:t>
      </w:r>
      <w:r w:rsidR="004934E7">
        <w:t>i</w:t>
      </w:r>
      <w:r w:rsidRPr="005222C6">
        <w:t xml:space="preserve">ne un nouveau positionnement social ou la personne développe une participation active dans la réalisation de son parcours. </w:t>
      </w:r>
    </w:p>
    <w:p w14:paraId="127AB4E1" w14:textId="6FC30C7C" w:rsidR="00B82200" w:rsidRDefault="00C752B1" w:rsidP="00A35929">
      <w:pPr>
        <w:pStyle w:val="Corpsdetexte2"/>
      </w:pPr>
      <w:r w:rsidRPr="005222C6">
        <w:t xml:space="preserve">Ce livre permet d'éclairer les notions d'inclusion mais aussi d'insertion, d'intégration par des liens théoriques et des expériences du quotidien. Il met en valeur les volontés d'accompagnement et d'émancipation portées par les acteurs de terrain afin de contribuer au questionnement éthique des personnes, des collectifs et institutionnels en charge de ces politiques. Des questionnements, mais aussi des outils concrets pour faciliter la promotion des personnes, rendre accessible l'analyse de pratique des acteurs de l'accompagnement et contribuer à rendre plus humaine l'existence de </w:t>
      </w:r>
      <w:r>
        <w:t>toutes et tous.</w:t>
      </w:r>
      <w:r w:rsidR="00B82200">
        <w:br w:type="page"/>
      </w:r>
    </w:p>
    <w:p w14:paraId="69D6FA67" w14:textId="30B8AACF" w:rsidR="001F719C" w:rsidRDefault="001F719C" w:rsidP="00C324D3">
      <w:pPr>
        <w:pStyle w:val="Titre1"/>
      </w:pPr>
      <w:bookmarkStart w:id="4" w:name="_Toc191622383"/>
      <w:r w:rsidRPr="003626A6">
        <w:lastRenderedPageBreak/>
        <w:t>Films</w:t>
      </w:r>
      <w:bookmarkEnd w:id="4"/>
    </w:p>
    <w:p w14:paraId="2A816932" w14:textId="0E076461" w:rsidR="00774329" w:rsidRPr="00962672" w:rsidRDefault="00774329" w:rsidP="00774329">
      <w:pPr>
        <w:pStyle w:val="Fragen"/>
        <w:rPr>
          <w:rFonts w:asciiTheme="minorHAnsi" w:hAnsiTheme="minorHAnsi" w:cstheme="minorHAnsi"/>
          <w:noProof/>
        </w:rPr>
      </w:pPr>
      <w:r w:rsidRPr="00962672">
        <w:rPr>
          <w:rFonts w:asciiTheme="minorHAnsi" w:hAnsiTheme="minorHAnsi" w:cstheme="minorHAnsi"/>
          <w:noProof/>
        </w:rPr>
        <w:t xml:space="preserve">Les </w:t>
      </w:r>
      <w:r w:rsidR="00B6361A">
        <w:rPr>
          <w:rFonts w:asciiTheme="minorHAnsi" w:hAnsiTheme="minorHAnsi" w:cstheme="minorHAnsi"/>
          <w:noProof/>
        </w:rPr>
        <w:t xml:space="preserve">trailers </w:t>
      </w:r>
      <w:r w:rsidR="005A789A">
        <w:rPr>
          <w:rFonts w:asciiTheme="minorHAnsi" w:hAnsiTheme="minorHAnsi" w:cstheme="minorHAnsi"/>
          <w:noProof/>
        </w:rPr>
        <w:t>des</w:t>
      </w:r>
      <w:r w:rsidRPr="00962672">
        <w:rPr>
          <w:rFonts w:asciiTheme="minorHAnsi" w:hAnsiTheme="minorHAnsi" w:cstheme="minorHAnsi"/>
          <w:noProof/>
        </w:rPr>
        <w:t xml:space="preserve"> </w:t>
      </w:r>
      <w:r>
        <w:rPr>
          <w:rFonts w:asciiTheme="minorHAnsi" w:hAnsiTheme="minorHAnsi" w:cstheme="minorHAnsi"/>
          <w:noProof/>
        </w:rPr>
        <w:t>films</w:t>
      </w:r>
      <w:r w:rsidRPr="00962672">
        <w:rPr>
          <w:rFonts w:asciiTheme="minorHAnsi" w:hAnsiTheme="minorHAnsi" w:cstheme="minorHAnsi"/>
          <w:noProof/>
        </w:rPr>
        <w:t xml:space="preserve"> proviennent des maisons </w:t>
      </w:r>
      <w:r w:rsidR="00332DAC">
        <w:rPr>
          <w:rFonts w:asciiTheme="minorHAnsi" w:hAnsiTheme="minorHAnsi" w:cstheme="minorHAnsi"/>
          <w:noProof/>
        </w:rPr>
        <w:t>de production</w:t>
      </w:r>
    </w:p>
    <w:p w14:paraId="4CFEE046" w14:textId="57771F3B" w:rsidR="0047038A" w:rsidRPr="00C074DD" w:rsidRDefault="00C074DD" w:rsidP="0047038A">
      <w:pPr>
        <w:pStyle w:val="Titre2"/>
      </w:pPr>
      <w:r w:rsidRPr="00AA1F22">
        <w:t>La belle étincelle</w:t>
      </w:r>
      <w:r w:rsidR="00DC0CC7" w:rsidRPr="00AA1F22">
        <w:t xml:space="preserve"> </w:t>
      </w:r>
      <w:r w:rsidR="0047038A" w:rsidRPr="00AA1F22">
        <w:br/>
      </w:r>
      <w:r w:rsidR="00A049CC" w:rsidRPr="00AA1F22">
        <w:t>Hervé Mimran</w:t>
      </w:r>
      <w:r w:rsidR="0047038A" w:rsidRPr="00AA1F22">
        <w:t xml:space="preserve"> (</w:t>
      </w:r>
      <w:r w:rsidR="00A049CC" w:rsidRPr="00AA1F22">
        <w:t>2023</w:t>
      </w:r>
      <w:r w:rsidR="0047038A" w:rsidRPr="00AA1F22">
        <w:t>)</w:t>
      </w:r>
      <w:r w:rsidR="0047038A" w:rsidRPr="00AA1F22">
        <w:br/>
        <w:t>Dram</w:t>
      </w:r>
      <w:r w:rsidR="00F0686C" w:rsidRPr="00AA1F22">
        <w:t>e</w:t>
      </w:r>
      <w:r w:rsidR="0047038A" w:rsidRPr="00AA1F22">
        <w:t xml:space="preserve">. </w:t>
      </w:r>
      <w:r w:rsidR="00D53208">
        <w:t>France.</w:t>
      </w:r>
      <w:r w:rsidR="0047038A" w:rsidRPr="00C074DD">
        <w:t xml:space="preserve"> </w:t>
      </w:r>
    </w:p>
    <w:p w14:paraId="63028721" w14:textId="0FF60775" w:rsidR="00A049CC" w:rsidRPr="00A049CC" w:rsidRDefault="00CF4F07" w:rsidP="00A049CC">
      <w:pPr>
        <w:pStyle w:val="Corpsdetexte2"/>
      </w:pPr>
      <w:r>
        <w:rPr>
          <w:noProof/>
        </w:rPr>
        <w:drawing>
          <wp:anchor distT="0" distB="0" distL="114300" distR="114300" simplePos="0" relativeHeight="251658240" behindDoc="0" locked="0" layoutInCell="1" allowOverlap="1" wp14:anchorId="649E6F42" wp14:editId="213E99EB">
            <wp:simplePos x="0" y="0"/>
            <wp:positionH relativeFrom="column">
              <wp:posOffset>4122420</wp:posOffset>
            </wp:positionH>
            <wp:positionV relativeFrom="paragraph">
              <wp:posOffset>0</wp:posOffset>
            </wp:positionV>
            <wp:extent cx="1536700" cy="2051685"/>
            <wp:effectExtent l="38100" t="38100" r="101600" b="100965"/>
            <wp:wrapSquare wrapText="bothSides"/>
            <wp:docPr id="1963825833"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25833" name="Image 2">
                      <a:extLst>
                        <a:ext uri="{C183D7F6-B498-43B3-948B-1728B52AA6E4}">
                          <adec:decorative xmlns:adec="http://schemas.microsoft.com/office/drawing/2017/decorative" val="1"/>
                        </a:ext>
                      </a:extLst>
                    </pic:cNvPr>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36700" cy="205168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049CC" w:rsidRPr="00A049CC">
        <w:t>Alors qu’il essuie une polémique ayant entaché son image, Philippe Lamarck, brillant chef étoilé au caractère compliqué, pousse la porte du restaurant La Belle Étincelle pour y prendre les commandes de la cuisine. Ce qu’il ne sait pas, c’est que ce restaurant n’est pas comme les autres... Virginie, la gérante, pour permettre à Noé, son fils atteint de troubles autistiques de réaliser son rêve et de devenir cuisinier, a monté un restaurant inclusif et embauché uniquement des jeunes porteurs de handicaps cognitifs.</w:t>
      </w:r>
    </w:p>
    <w:p w14:paraId="7306ECDA" w14:textId="77777777" w:rsidR="00A049CC" w:rsidRPr="00A049CC" w:rsidRDefault="00A049CC" w:rsidP="00A049CC">
      <w:pPr>
        <w:pStyle w:val="Corpsdetexte2"/>
      </w:pPr>
      <w:r w:rsidRPr="00A049CC">
        <w:rPr>
          <w:i/>
          <w:iCs/>
        </w:rPr>
        <w:t>Librement inspiré de l’histoire du restaurant éponyme situé dans le 15e arrondissement de Paris.</w:t>
      </w:r>
    </w:p>
    <w:p w14:paraId="2A5E13B4" w14:textId="6D346C6A" w:rsidR="0047038A" w:rsidRPr="00AA1F22" w:rsidRDefault="004A28F2" w:rsidP="00A049CC">
      <w:pPr>
        <w:pStyle w:val="Corpsdetexte2"/>
        <w:rPr>
          <w:strike/>
        </w:rPr>
      </w:pPr>
      <w:hyperlink r:id="rId96" w:history="1">
        <w:r w:rsidRPr="00AA1F22">
          <w:rPr>
            <w:rStyle w:val="Lienhypertexte"/>
          </w:rPr>
          <w:t>Vers la bande-annonce d</w:t>
        </w:r>
        <w:r w:rsidR="00A77C41">
          <w:rPr>
            <w:rStyle w:val="Lienhypertexte"/>
          </w:rPr>
          <w:t xml:space="preserve">u film </w:t>
        </w:r>
        <w:r w:rsidRPr="00AA1F22">
          <w:rPr>
            <w:rStyle w:val="Lienhypertexte"/>
          </w:rPr>
          <w:t>la belle étincelle</w:t>
        </w:r>
      </w:hyperlink>
      <w:r w:rsidR="0047038A" w:rsidRPr="00AA1F22">
        <w:rPr>
          <w:strike/>
        </w:rPr>
        <w:t xml:space="preserve"> </w:t>
      </w:r>
    </w:p>
    <w:p w14:paraId="0AD89C49" w14:textId="3F165D36" w:rsidR="00841CFF" w:rsidRPr="005364E8" w:rsidRDefault="003738AD" w:rsidP="00841CFF">
      <w:pPr>
        <w:pStyle w:val="Titre2"/>
      </w:pPr>
      <w:r w:rsidRPr="005364E8">
        <w:t>Le Panache</w:t>
      </w:r>
      <w:r w:rsidR="00841CFF" w:rsidRPr="005364E8">
        <w:br/>
      </w:r>
      <w:r w:rsidR="00171594" w:rsidRPr="005364E8">
        <w:t xml:space="preserve">Jennifer </w:t>
      </w:r>
      <w:proofErr w:type="spellStart"/>
      <w:r w:rsidR="00171594" w:rsidRPr="005364E8">
        <w:t>Devoldere</w:t>
      </w:r>
      <w:proofErr w:type="spellEnd"/>
      <w:r w:rsidR="00171594" w:rsidRPr="005364E8">
        <w:t xml:space="preserve"> (2024)</w:t>
      </w:r>
      <w:r w:rsidR="00841CFF" w:rsidRPr="005364E8">
        <w:br/>
      </w:r>
      <w:r w:rsidR="00171594" w:rsidRPr="005364E8">
        <w:t xml:space="preserve">Comédie, </w:t>
      </w:r>
      <w:r w:rsidR="0042381D" w:rsidRPr="005364E8">
        <w:t>Drame</w:t>
      </w:r>
      <w:r w:rsidR="00841CFF" w:rsidRPr="005364E8">
        <w:t xml:space="preserve">. </w:t>
      </w:r>
      <w:r w:rsidR="0042381D" w:rsidRPr="005364E8">
        <w:t>France.</w:t>
      </w:r>
    </w:p>
    <w:p w14:paraId="1A9750BF" w14:textId="5802C372" w:rsidR="00264E26" w:rsidRPr="00462323" w:rsidRDefault="00CF4F07" w:rsidP="00FE7913">
      <w:pPr>
        <w:pStyle w:val="Corpsdetexte"/>
        <w:ind w:right="3968"/>
      </w:pPr>
      <w:r>
        <w:rPr>
          <w:noProof/>
        </w:rPr>
        <w:drawing>
          <wp:anchor distT="0" distB="0" distL="114300" distR="114300" simplePos="0" relativeHeight="251658241" behindDoc="0" locked="0" layoutInCell="1" allowOverlap="1" wp14:anchorId="41AFC007" wp14:editId="0AEDF69F">
            <wp:simplePos x="0" y="0"/>
            <wp:positionH relativeFrom="column">
              <wp:posOffset>4122420</wp:posOffset>
            </wp:positionH>
            <wp:positionV relativeFrom="paragraph">
              <wp:posOffset>635</wp:posOffset>
            </wp:positionV>
            <wp:extent cx="1536700" cy="2051685"/>
            <wp:effectExtent l="38100" t="38100" r="101600" b="100965"/>
            <wp:wrapSquare wrapText="bothSides"/>
            <wp:docPr id="906896509"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896509" name="Image 2">
                      <a:extLst>
                        <a:ext uri="{C183D7F6-B498-43B3-948B-1728B52AA6E4}">
                          <adec:decorative xmlns:adec="http://schemas.microsoft.com/office/drawing/2017/decorative" val="1"/>
                        </a:ext>
                      </a:extLst>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36700" cy="205168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E7913" w:rsidRPr="00FE7913">
        <w:t>Colin, 14 ans, fait son entrée dans un nouveau collège et il flippe</w:t>
      </w:r>
      <w:r w:rsidR="00FE7913">
        <w:t> </w:t>
      </w:r>
      <w:r w:rsidR="00FE7913" w:rsidRPr="00FE7913">
        <w:t>: comment s’en sortir quand, comme lui, on est bègue</w:t>
      </w:r>
      <w:r w:rsidR="00FE7913">
        <w:t> </w:t>
      </w:r>
      <w:r w:rsidR="00FE7913" w:rsidRPr="00FE7913">
        <w:t>? Sa rencontre avec Monsieur Devarseau, charismatique prof de français, va le pousser à affronter ses peurs et sortir de son isolement. Maintenant Colin a une bande de copains et un projet</w:t>
      </w:r>
      <w:r w:rsidR="007B5089">
        <w:t> </w:t>
      </w:r>
      <w:r w:rsidR="00FE7913" w:rsidRPr="00FE7913">
        <w:t xml:space="preserve">: monter sur </w:t>
      </w:r>
      <w:r w:rsidR="00FE7913" w:rsidRPr="00462323">
        <w:t>scène pour jouer Cyrano devant toute l’école.</w:t>
      </w:r>
    </w:p>
    <w:p w14:paraId="1074CCC2" w14:textId="7A84BC3E" w:rsidR="00F95345" w:rsidRPr="00462323" w:rsidRDefault="00F95345" w:rsidP="00F95345">
      <w:pPr>
        <w:pStyle w:val="Corpsdetexte2"/>
        <w:rPr>
          <w:strike/>
        </w:rPr>
      </w:pPr>
      <w:hyperlink r:id="rId98" w:history="1">
        <w:r w:rsidRPr="00462323">
          <w:rPr>
            <w:rStyle w:val="Lienhypertexte"/>
          </w:rPr>
          <w:t>Vers la bande-annonce du film Le Panache</w:t>
        </w:r>
      </w:hyperlink>
      <w:r w:rsidRPr="00462323">
        <w:rPr>
          <w:strike/>
        </w:rPr>
        <w:t xml:space="preserve"> </w:t>
      </w:r>
    </w:p>
    <w:p w14:paraId="6EC8273B" w14:textId="7CCBA693" w:rsidR="006A5748" w:rsidRPr="00462323" w:rsidRDefault="00BF4840" w:rsidP="006A5748">
      <w:pPr>
        <w:pStyle w:val="Titre2"/>
      </w:pPr>
      <w:r w:rsidRPr="00462323">
        <w:t>Mon inséparable</w:t>
      </w:r>
      <w:r w:rsidR="006A5748" w:rsidRPr="00462323">
        <w:t xml:space="preserve"> </w:t>
      </w:r>
      <w:r w:rsidR="006A5748" w:rsidRPr="00462323">
        <w:br/>
      </w:r>
      <w:r w:rsidR="00AB2B8E" w:rsidRPr="00462323">
        <w:t xml:space="preserve">Anne-Sophie Bailly </w:t>
      </w:r>
      <w:r w:rsidR="006A5748" w:rsidRPr="00462323">
        <w:t>(2024)</w:t>
      </w:r>
      <w:r w:rsidR="006A5748" w:rsidRPr="00462323">
        <w:br/>
        <w:t xml:space="preserve">Drame. </w:t>
      </w:r>
      <w:r w:rsidR="00B95AF0">
        <w:t>France.</w:t>
      </w:r>
    </w:p>
    <w:p w14:paraId="0F9603D7" w14:textId="2BC25DEC" w:rsidR="006A5748" w:rsidRPr="003626A6" w:rsidRDefault="00CF4F07" w:rsidP="006A5748">
      <w:pPr>
        <w:pStyle w:val="Corpsdetexte2"/>
      </w:pPr>
      <w:r w:rsidRPr="00462323">
        <w:rPr>
          <w:noProof/>
        </w:rPr>
        <w:drawing>
          <wp:anchor distT="0" distB="0" distL="114300" distR="114300" simplePos="0" relativeHeight="251658248" behindDoc="1" locked="0" layoutInCell="1" allowOverlap="1" wp14:anchorId="7FE96C37" wp14:editId="60CFDC2D">
            <wp:simplePos x="0" y="0"/>
            <wp:positionH relativeFrom="column">
              <wp:posOffset>4122420</wp:posOffset>
            </wp:positionH>
            <wp:positionV relativeFrom="paragraph">
              <wp:posOffset>-4445</wp:posOffset>
            </wp:positionV>
            <wp:extent cx="1536700" cy="2051685"/>
            <wp:effectExtent l="38100" t="38100" r="101600" b="100965"/>
            <wp:wrapTight wrapText="bothSides">
              <wp:wrapPolygon edited="0">
                <wp:start x="0" y="-401"/>
                <wp:lineTo x="-536" y="-201"/>
                <wp:lineTo x="-536" y="21660"/>
                <wp:lineTo x="-268" y="22462"/>
                <wp:lineTo x="22225" y="22462"/>
                <wp:lineTo x="22760" y="19253"/>
                <wp:lineTo x="22760" y="3008"/>
                <wp:lineTo x="21957" y="0"/>
                <wp:lineTo x="21957" y="-401"/>
                <wp:lineTo x="0" y="-401"/>
              </wp:wrapPolygon>
            </wp:wrapTight>
            <wp:docPr id="1205100266"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00266" name="Image 3">
                      <a:extLst>
                        <a:ext uri="{C183D7F6-B498-43B3-948B-1728B52AA6E4}">
                          <adec:decorative xmlns:adec="http://schemas.microsoft.com/office/drawing/2017/decorative" val="1"/>
                        </a:ext>
                      </a:extLst>
                    </pic:cNvPr>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536700" cy="205168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B2B8E" w:rsidRPr="00462323">
        <w:t>« </w:t>
      </w:r>
      <w:r w:rsidR="00E15F80" w:rsidRPr="00462323">
        <w:t>Mon inséparable</w:t>
      </w:r>
      <w:r w:rsidR="00AB2B8E" w:rsidRPr="00462323">
        <w:t> »</w:t>
      </w:r>
      <w:r w:rsidR="00E15F80" w:rsidRPr="00462323">
        <w:t>, le premier long métrage d'Anne-Sophie Bailly, met en scène Laure Calamy dans</w:t>
      </w:r>
      <w:r w:rsidR="00E15F80" w:rsidRPr="00E15F80">
        <w:t xml:space="preserve"> le rôle de Mona, une mère célibataire, face à Charles Peccia-Galletto qui interprète Joël, son fils trentenaire en situation de handicap. Le film raconte leur relation tumultueuse lorsque Océane, la petite amie de Joël également en situation de handicap et jouée par Julie Froger, tombe enceinte</w:t>
      </w:r>
      <w:r w:rsidR="00BF4840">
        <w:t>.</w:t>
      </w:r>
    </w:p>
    <w:p w14:paraId="353E43B8" w14:textId="1A074E35" w:rsidR="0039486A" w:rsidRPr="00F25744" w:rsidRDefault="00E77697" w:rsidP="00F25744">
      <w:pPr>
        <w:pStyle w:val="Corpsdetexte"/>
      </w:pPr>
      <w:hyperlink r:id="rId100" w:history="1">
        <w:r>
          <w:rPr>
            <w:rStyle w:val="Lienhypertexte"/>
          </w:rPr>
          <w:t>Vers la bande-annonce d</w:t>
        </w:r>
        <w:r w:rsidR="00A77C41">
          <w:rPr>
            <w:rStyle w:val="Lienhypertexte"/>
          </w:rPr>
          <w:t xml:space="preserve">u film </w:t>
        </w:r>
        <w:r>
          <w:rPr>
            <w:rStyle w:val="Lienhypertexte"/>
          </w:rPr>
          <w:t>Mon inséparable</w:t>
        </w:r>
      </w:hyperlink>
      <w:r w:rsidR="006A5748" w:rsidRPr="00B50B2B">
        <w:t xml:space="preserve"> </w:t>
      </w:r>
      <w:r w:rsidR="0039486A">
        <w:br w:type="page"/>
      </w:r>
    </w:p>
    <w:p w14:paraId="2D31FB3E" w14:textId="52F3D37F" w:rsidR="007539D6" w:rsidRPr="003626A6" w:rsidRDefault="0064306C" w:rsidP="000257C9">
      <w:pPr>
        <w:pStyle w:val="Titre1"/>
      </w:pPr>
      <w:bookmarkStart w:id="5" w:name="_Toc191622384"/>
      <w:r w:rsidRPr="003626A6">
        <w:lastRenderedPageBreak/>
        <w:t>Podcast</w:t>
      </w:r>
      <w:r w:rsidR="00BC27E2" w:rsidRPr="003626A6">
        <w:t>s</w:t>
      </w:r>
      <w:bookmarkEnd w:id="5"/>
    </w:p>
    <w:p w14:paraId="6F18440E" w14:textId="5C1290BB" w:rsidR="00D82FBC" w:rsidRPr="003626A6" w:rsidRDefault="00C525F1" w:rsidP="00D82FBC">
      <w:pPr>
        <w:pStyle w:val="Titre2"/>
      </w:pPr>
      <w:r>
        <w:t xml:space="preserve">RTS </w:t>
      </w:r>
      <w:r w:rsidR="00B35133">
        <w:t xml:space="preserve">Prise de terre - </w:t>
      </w:r>
      <w:r w:rsidR="00903EBF">
        <w:t>Villes et santé mentale</w:t>
      </w:r>
    </w:p>
    <w:p w14:paraId="6D2E2E9A" w14:textId="2794C26C" w:rsidR="00BC7521" w:rsidRDefault="00BC7521" w:rsidP="007C3750">
      <w:pPr>
        <w:pStyle w:val="Corpsdetexte"/>
        <w:ind w:right="-1"/>
      </w:pPr>
      <w:r>
        <w:t xml:space="preserve">Il y a </w:t>
      </w:r>
      <w:r w:rsidR="00B95AF0">
        <w:t>deux</w:t>
      </w:r>
      <w:r>
        <w:t xml:space="preserve"> fois plus de diagnostics de schizophrénie en ville </w:t>
      </w:r>
      <w:r w:rsidR="00B35133">
        <w:t>qu</w:t>
      </w:r>
      <w:r w:rsidR="00B35133">
        <w:rPr>
          <w:rFonts w:ascii="Times New Roman" w:hAnsi="Times New Roman" w:cs="Times New Roman"/>
        </w:rPr>
        <w:t>’</w:t>
      </w:r>
      <w:r w:rsidR="00B35133">
        <w:t>en</w:t>
      </w:r>
      <w:r>
        <w:t xml:space="preserve"> zone rurale, et plus la ville est grande et dense, plus le risque augmente. Comment </w:t>
      </w:r>
      <w:r w:rsidR="002E74D9">
        <w:t>l</w:t>
      </w:r>
      <w:r w:rsidR="002E74D9">
        <w:rPr>
          <w:rFonts w:ascii="Times New Roman" w:hAnsi="Times New Roman" w:cs="Times New Roman"/>
        </w:rPr>
        <w:t>’</w:t>
      </w:r>
      <w:r w:rsidR="002E74D9">
        <w:t>environnement</w:t>
      </w:r>
      <w:r>
        <w:t xml:space="preserve"> urbain impacte la sant</w:t>
      </w:r>
      <w:r>
        <w:rPr>
          <w:rFonts w:cs="Open Sans SemiCondensed"/>
        </w:rPr>
        <w:t>é</w:t>
      </w:r>
      <w:r>
        <w:t xml:space="preserve"> mentale et comment adapter la ville pour </w:t>
      </w:r>
      <w:r w:rsidR="00B35133">
        <w:t>qu</w:t>
      </w:r>
      <w:r w:rsidR="00B35133">
        <w:rPr>
          <w:rFonts w:ascii="Times New Roman" w:hAnsi="Times New Roman" w:cs="Times New Roman"/>
        </w:rPr>
        <w:t>’</w:t>
      </w:r>
      <w:r w:rsidR="00B35133">
        <w:t>elle</w:t>
      </w:r>
      <w:r>
        <w:t xml:space="preserve"> r</w:t>
      </w:r>
      <w:r>
        <w:rPr>
          <w:rFonts w:cs="Open Sans SemiCondensed"/>
        </w:rPr>
        <w:t>é</w:t>
      </w:r>
      <w:r>
        <w:t>ponde mieux aux besoins des personnes atteintes de psychose</w:t>
      </w:r>
      <w:r w:rsidR="00320A66">
        <w:t> </w:t>
      </w:r>
      <w:r>
        <w:t>?</w:t>
      </w:r>
    </w:p>
    <w:p w14:paraId="2775796B" w14:textId="71A44A39" w:rsidR="00D82FBC" w:rsidRPr="003626A6" w:rsidRDefault="00BC7521" w:rsidP="007C3750">
      <w:pPr>
        <w:pStyle w:val="Corpsdetexte"/>
        <w:ind w:right="-1"/>
      </w:pPr>
      <w:r>
        <w:t xml:space="preserve">Ce travail de recherche est mené depuis huit ans par un psychiatre, Philippe Conus et un géographe, Ola Söderström. Déambulation lausannoise en compagnie des </w:t>
      </w:r>
      <w:r w:rsidR="00320A66">
        <w:t>deux</w:t>
      </w:r>
      <w:r>
        <w:t xml:space="preserve"> chercheurs et de Jules Brischoux, patient schizophrène qui a participé à </w:t>
      </w:r>
      <w:r w:rsidR="002E74D9">
        <w:t>l</w:t>
      </w:r>
      <w:r w:rsidR="002E74D9">
        <w:rPr>
          <w:rFonts w:ascii="Times New Roman" w:hAnsi="Times New Roman" w:cs="Times New Roman"/>
        </w:rPr>
        <w:t>’</w:t>
      </w:r>
      <w:r w:rsidR="002E74D9">
        <w:rPr>
          <w:rFonts w:cs="Open Sans SemiCondensed"/>
        </w:rPr>
        <w:t>é</w:t>
      </w:r>
      <w:r w:rsidR="002E74D9">
        <w:t>tude</w:t>
      </w:r>
      <w:r>
        <w:t>.</w:t>
      </w:r>
    </w:p>
    <w:p w14:paraId="0DE3A7B0" w14:textId="3B986C44" w:rsidR="001E7099" w:rsidRDefault="00A400F8" w:rsidP="00D82FBC">
      <w:pPr>
        <w:pStyle w:val="Corpsdetexte"/>
      </w:pPr>
      <w:hyperlink r:id="rId101" w:history="1">
        <w:r>
          <w:rPr>
            <w:rStyle w:val="Lienhypertexte"/>
          </w:rPr>
          <w:t>Vers le podcast Villes et santé mentale</w:t>
        </w:r>
      </w:hyperlink>
    </w:p>
    <w:p w14:paraId="68CE34A3" w14:textId="77777777" w:rsidR="00937952" w:rsidRPr="003626A6" w:rsidRDefault="00937952" w:rsidP="00D82FBC">
      <w:pPr>
        <w:pStyle w:val="Corpsdetexte"/>
      </w:pPr>
    </w:p>
    <w:p w14:paraId="622484CA" w14:textId="3614D02C" w:rsidR="00937952" w:rsidRPr="00015331" w:rsidRDefault="00A66D2D" w:rsidP="00937952">
      <w:pPr>
        <w:pStyle w:val="Titre2"/>
      </w:pPr>
      <w:bookmarkStart w:id="6" w:name="_Toc136603436"/>
      <w:r w:rsidRPr="00015331">
        <w:t>RTS</w:t>
      </w:r>
      <w:r w:rsidR="00C525F1">
        <w:t xml:space="preserve"> Religions et Spiritualité</w:t>
      </w:r>
      <w:r w:rsidR="00015331" w:rsidRPr="00015331">
        <w:t xml:space="preserve"> – </w:t>
      </w:r>
      <w:r w:rsidR="0090100F">
        <w:t>Le handicap au monastère</w:t>
      </w:r>
    </w:p>
    <w:p w14:paraId="61B57527" w14:textId="3B64074C" w:rsidR="00937952" w:rsidRPr="00015331" w:rsidRDefault="00E931A0" w:rsidP="007C3750">
      <w:pPr>
        <w:pStyle w:val="Corpsdetexte"/>
        <w:ind w:right="-1"/>
      </w:pPr>
      <w:r w:rsidRPr="00E931A0">
        <w:t xml:space="preserve">Le prieuré bénédictin </w:t>
      </w:r>
      <w:r w:rsidR="00B35133" w:rsidRPr="00E931A0">
        <w:t>d</w:t>
      </w:r>
      <w:r w:rsidR="00B35133" w:rsidRPr="00E931A0">
        <w:rPr>
          <w:rFonts w:ascii="Times New Roman" w:hAnsi="Times New Roman" w:cs="Times New Roman"/>
        </w:rPr>
        <w:t>’</w:t>
      </w:r>
      <w:r w:rsidR="00B35133" w:rsidRPr="00E931A0">
        <w:t>Evian</w:t>
      </w:r>
      <w:r w:rsidRPr="00E931A0">
        <w:t>, en France voisine, accueille des moines "en petite sant</w:t>
      </w:r>
      <w:r w:rsidRPr="00E931A0">
        <w:rPr>
          <w:rFonts w:cs="Open Sans SemiCondensed"/>
        </w:rPr>
        <w:t>é</w:t>
      </w:r>
      <w:r w:rsidRPr="00E931A0">
        <w:t xml:space="preserve">". Ici, le handicap physique ou psychique </w:t>
      </w:r>
      <w:r w:rsidR="00B35133" w:rsidRPr="00E931A0">
        <w:t>n</w:t>
      </w:r>
      <w:r w:rsidR="00B35133" w:rsidRPr="00E931A0">
        <w:rPr>
          <w:rFonts w:ascii="Times New Roman" w:hAnsi="Times New Roman" w:cs="Times New Roman"/>
        </w:rPr>
        <w:t>’</w:t>
      </w:r>
      <w:r w:rsidR="00B35133" w:rsidRPr="00E931A0">
        <w:t>emp</w:t>
      </w:r>
      <w:r w:rsidR="00B35133" w:rsidRPr="00E931A0">
        <w:rPr>
          <w:rFonts w:cs="Open Sans SemiCondensed"/>
        </w:rPr>
        <w:t>ê</w:t>
      </w:r>
      <w:r w:rsidR="00B35133" w:rsidRPr="00E931A0">
        <w:t>che</w:t>
      </w:r>
      <w:r w:rsidRPr="00E931A0">
        <w:t xml:space="preserve"> pas les fr</w:t>
      </w:r>
      <w:r w:rsidRPr="00E931A0">
        <w:rPr>
          <w:rFonts w:cs="Open Sans SemiCondensed"/>
        </w:rPr>
        <w:t>è</w:t>
      </w:r>
      <w:r w:rsidRPr="00E931A0">
        <w:t>res de prier et de travailler selon la r</w:t>
      </w:r>
      <w:r w:rsidRPr="00E931A0">
        <w:rPr>
          <w:rFonts w:cs="Open Sans SemiCondensed"/>
        </w:rPr>
        <w:t>è</w:t>
      </w:r>
      <w:r w:rsidRPr="00E931A0">
        <w:t>gle de saint Beno</w:t>
      </w:r>
      <w:r w:rsidRPr="00E931A0">
        <w:rPr>
          <w:rFonts w:cs="Open Sans SemiCondensed"/>
        </w:rPr>
        <w:t>î</w:t>
      </w:r>
      <w:r w:rsidRPr="00E931A0">
        <w:t>t. Une mani</w:t>
      </w:r>
      <w:r w:rsidRPr="00E931A0">
        <w:rPr>
          <w:rFonts w:cs="Open Sans SemiCondensed"/>
        </w:rPr>
        <w:t>è</w:t>
      </w:r>
      <w:r w:rsidRPr="00E931A0">
        <w:t xml:space="preserve">re </w:t>
      </w:r>
      <w:r w:rsidR="00B35133" w:rsidRPr="00E931A0">
        <w:t>d</w:t>
      </w:r>
      <w:r w:rsidR="00B35133" w:rsidRPr="00E931A0">
        <w:rPr>
          <w:rFonts w:ascii="Times New Roman" w:hAnsi="Times New Roman" w:cs="Times New Roman"/>
        </w:rPr>
        <w:t>’</w:t>
      </w:r>
      <w:r w:rsidR="00B35133" w:rsidRPr="00E931A0">
        <w:t>accepter</w:t>
      </w:r>
      <w:r w:rsidRPr="00E931A0">
        <w:t xml:space="preserve"> la fragilit</w:t>
      </w:r>
      <w:r w:rsidRPr="00E931A0">
        <w:rPr>
          <w:rFonts w:cs="Open Sans SemiCondensed"/>
        </w:rPr>
        <w:t>é</w:t>
      </w:r>
      <w:r w:rsidRPr="00E931A0">
        <w:t xml:space="preserve"> de fa</w:t>
      </w:r>
      <w:r w:rsidRPr="00E931A0">
        <w:rPr>
          <w:rFonts w:cs="Open Sans SemiCondensed"/>
        </w:rPr>
        <w:t>ç</w:t>
      </w:r>
      <w:r w:rsidRPr="00E931A0">
        <w:t>on communautaire. Un reportage en nouvelle diffusion de Matthias Wirz.</w:t>
      </w:r>
      <w:r w:rsidR="00B1636F" w:rsidRPr="00015331">
        <w:t xml:space="preserve"> </w:t>
      </w:r>
    </w:p>
    <w:p w14:paraId="095C399B" w14:textId="617E41E5" w:rsidR="00937952" w:rsidRPr="00015331" w:rsidRDefault="00B35133" w:rsidP="007C3750">
      <w:pPr>
        <w:pStyle w:val="Corpsdetexte"/>
        <w:ind w:right="-1"/>
      </w:pPr>
      <w:hyperlink r:id="rId102" w:history="1">
        <w:r>
          <w:rPr>
            <w:rStyle w:val="Lienhypertexte"/>
          </w:rPr>
          <w:t>Vers le podcast Le handicap au monastère</w:t>
        </w:r>
      </w:hyperlink>
    </w:p>
    <w:p w14:paraId="2043103A" w14:textId="77777777" w:rsidR="008225E4" w:rsidRDefault="008225E4">
      <w:pPr>
        <w:spacing w:after="200" w:line="240" w:lineRule="auto"/>
      </w:pPr>
    </w:p>
    <w:p w14:paraId="47D232E6" w14:textId="2EB21A42" w:rsidR="008225E4" w:rsidRPr="00F575E6" w:rsidRDefault="00056423" w:rsidP="008225E4">
      <w:pPr>
        <w:pStyle w:val="Titre2"/>
        <w:rPr>
          <w:i/>
          <w:iCs/>
          <w:lang w:val="de-CH"/>
        </w:rPr>
      </w:pPr>
      <w:r w:rsidRPr="005364E8">
        <w:rPr>
          <w:lang w:val="de-CH"/>
        </w:rPr>
        <w:t>Podcasts du CSPS</w:t>
      </w:r>
      <w:r w:rsidR="002420EA" w:rsidRPr="005364E8">
        <w:rPr>
          <w:lang w:val="de-CH"/>
        </w:rPr>
        <w:t> </w:t>
      </w:r>
      <w:r w:rsidR="00133364" w:rsidRPr="005364E8">
        <w:rPr>
          <w:lang w:val="de-CH"/>
        </w:rPr>
        <w:t>–</w:t>
      </w:r>
      <w:r w:rsidR="00B40F68" w:rsidRPr="005364E8">
        <w:rPr>
          <w:lang w:val="de-CH"/>
        </w:rPr>
        <w:t xml:space="preserve"> </w:t>
      </w:r>
      <w:r w:rsidR="00932CE8" w:rsidRPr="005364E8">
        <w:rPr>
          <w:lang w:val="de-CH"/>
        </w:rPr>
        <w:t>N</w:t>
      </w:r>
      <w:r w:rsidR="00927362" w:rsidRPr="005364E8">
        <w:rPr>
          <w:vertAlign w:val="superscript"/>
          <w:lang w:val="de-CH"/>
        </w:rPr>
        <w:t xml:space="preserve">0 </w:t>
      </w:r>
      <w:r w:rsidR="001937B7" w:rsidRPr="005364E8">
        <w:rPr>
          <w:lang w:val="de-CH"/>
        </w:rPr>
        <w:t>4</w:t>
      </w:r>
      <w:r w:rsidR="00927362" w:rsidRPr="005364E8">
        <w:rPr>
          <w:lang w:val="de-CH"/>
        </w:rPr>
        <w:t xml:space="preserve"> </w:t>
      </w:r>
      <w:r w:rsidR="001937B7" w:rsidRPr="00F575E6">
        <w:rPr>
          <w:i/>
          <w:iCs/>
          <w:lang w:val="de-CH"/>
        </w:rPr>
        <w:t>Schule als Ort der Partizipation und Vielfalt</w:t>
      </w:r>
    </w:p>
    <w:p w14:paraId="5C4C9618" w14:textId="56840D50" w:rsidR="00622D7C" w:rsidRDefault="00AB75C7" w:rsidP="007C3750">
      <w:pPr>
        <w:pStyle w:val="Corpsdetexte"/>
        <w:ind w:right="-1"/>
      </w:pPr>
      <w:r w:rsidRPr="00AB75C7">
        <w:t xml:space="preserve">Plongez dans l’univers captivant de Bewegung Kommunikation Multiprofessionalität </w:t>
      </w:r>
      <w:r>
        <w:t xml:space="preserve">(BeKoM) </w:t>
      </w:r>
      <w:r w:rsidRPr="00AB75C7">
        <w:t>avec nous. Animé par le CSPS et Daniel Jucker, notre podcast explore les intersections passionnantes entre le mouvement, la communication et la multiprofessionnalité. Que vous soyez un</w:t>
      </w:r>
      <w:r w:rsidR="005F18B0">
        <w:t xml:space="preserve">e professionnelle ou un </w:t>
      </w:r>
      <w:r w:rsidRPr="00AB75C7">
        <w:t xml:space="preserve">professionnel en quête d’inspiration ou simplement curieux d’en apprendre davantage, BeKoM vous invite à découvrir des conversations stimulantes et des idées innovantes. </w:t>
      </w:r>
    </w:p>
    <w:p w14:paraId="58EEC2B3" w14:textId="0C0418EB" w:rsidR="0039486A" w:rsidRPr="005364E8" w:rsidRDefault="007638C3" w:rsidP="004E3B61">
      <w:pPr>
        <w:pStyle w:val="Corpsdetexte"/>
        <w:ind w:right="-1"/>
        <w:rPr>
          <w:lang w:val="de-CH"/>
        </w:rPr>
      </w:pPr>
      <w:hyperlink r:id="rId103" w:history="1">
        <w:r w:rsidRPr="005364E8">
          <w:rPr>
            <w:rStyle w:val="Lienhypertexte"/>
            <w:lang w:val="de-CH"/>
          </w:rPr>
          <w:t>Vers le podcast Schule als Ort der Partizipation und Vielfalt</w:t>
        </w:r>
      </w:hyperlink>
      <w:r w:rsidR="008225E4" w:rsidRPr="005364E8">
        <w:rPr>
          <w:lang w:val="de-CH"/>
        </w:rPr>
        <w:t xml:space="preserve"> </w:t>
      </w:r>
      <w:r w:rsidR="004E3B61" w:rsidRPr="005364E8">
        <w:rPr>
          <w:lang w:val="de-CH"/>
        </w:rPr>
        <w:t>(en allemand)</w:t>
      </w:r>
      <w:r w:rsidR="0039486A" w:rsidRPr="005364E8">
        <w:rPr>
          <w:lang w:val="de-CH"/>
        </w:rPr>
        <w:br w:type="page"/>
      </w:r>
    </w:p>
    <w:p w14:paraId="47112AE7" w14:textId="669E1093" w:rsidR="00B70AB3" w:rsidRPr="003626A6" w:rsidRDefault="00B70AB3" w:rsidP="009E5305">
      <w:pPr>
        <w:pStyle w:val="Titre1"/>
      </w:pPr>
      <w:bookmarkStart w:id="7" w:name="_Toc191622385"/>
      <w:r w:rsidRPr="003626A6">
        <w:lastRenderedPageBreak/>
        <w:t>Agenda et formation continue</w:t>
      </w:r>
      <w:bookmarkEnd w:id="6"/>
      <w:bookmarkEnd w:id="7"/>
    </w:p>
    <w:p w14:paraId="78A7BBB4" w14:textId="77777777" w:rsidR="00B70AB3" w:rsidRPr="003626A6" w:rsidRDefault="00B70AB3" w:rsidP="00B70AB3">
      <w:pPr>
        <w:spacing w:before="60" w:after="60"/>
        <w:rPr>
          <w:bCs/>
          <w:iCs/>
          <w:color w:val="D31932" w:themeColor="accent1"/>
        </w:rPr>
      </w:pPr>
      <w:r w:rsidRPr="003626A6">
        <w:t xml:space="preserve">Consultez la liste des congrès, colloques et autres manifestations sur notre site : </w:t>
      </w:r>
      <w:hyperlink r:id="rId104" w:history="1">
        <w:r w:rsidRPr="003626A6">
          <w:rPr>
            <w:bCs/>
            <w:iCs/>
            <w:color w:val="D31932" w:themeColor="accent1"/>
          </w:rPr>
          <w:t>Congrès, colloques (csps.ch)</w:t>
        </w:r>
      </w:hyperlink>
      <w:r w:rsidRPr="003626A6">
        <w:rPr>
          <w:bCs/>
          <w:iCs/>
          <w:color w:val="D31932" w:themeColor="accent1"/>
        </w:rPr>
        <w:t xml:space="preserve"> </w:t>
      </w:r>
    </w:p>
    <w:p w14:paraId="55D8D5C9" w14:textId="77777777" w:rsidR="00B70AB3" w:rsidRPr="003626A6" w:rsidRDefault="00B70AB3" w:rsidP="00B70AB3">
      <w:pPr>
        <w:spacing w:before="60" w:after="60"/>
        <w:rPr>
          <w:bCs/>
          <w:iCs/>
          <w:color w:val="D31932" w:themeColor="accent1"/>
        </w:rPr>
      </w:pPr>
      <w:r w:rsidRPr="003626A6">
        <w:t xml:space="preserve">Recherchez une formation continue sur notre site : </w:t>
      </w:r>
      <w:hyperlink r:id="rId105" w:history="1">
        <w:r w:rsidRPr="003626A6">
          <w:rPr>
            <w:bCs/>
            <w:iCs/>
            <w:color w:val="D31932" w:themeColor="accent1"/>
          </w:rPr>
          <w:t>Formation continue (csps.ch)</w:t>
        </w:r>
      </w:hyperlink>
    </w:p>
    <w:p w14:paraId="07DB6544" w14:textId="77777777" w:rsidR="00196D09" w:rsidRPr="003626A6" w:rsidRDefault="00196D09" w:rsidP="00196D09">
      <w:pPr>
        <w:pStyle w:val="Corpsdetexte"/>
        <w:rPr>
          <w:rFonts w:asciiTheme="minorHAnsi" w:hAnsiTheme="minorHAnsi" w:cstheme="minorHAnsi"/>
        </w:rPr>
      </w:pPr>
      <w:r w:rsidRPr="003626A6">
        <w:rPr>
          <w:rFonts w:asciiTheme="minorHAnsi" w:hAnsiTheme="minorHAnsi" w:cstheme="minorHAnsi"/>
        </w:rPr>
        <w:t xml:space="preserve">Annoncer des évènements sur notre site : </w:t>
      </w:r>
      <w:hyperlink r:id="rId106" w:history="1">
        <w:r w:rsidRPr="003626A6">
          <w:rPr>
            <w:rStyle w:val="Lienhypertexte"/>
            <w:rFonts w:asciiTheme="minorHAnsi" w:hAnsiTheme="minorHAnsi" w:cstheme="minorHAnsi"/>
          </w:rPr>
          <w:t>annoncer une formation continue ou une manifestation (csps.ch)</w:t>
        </w:r>
      </w:hyperlink>
    </w:p>
    <w:p w14:paraId="7A8E6159" w14:textId="31D046BF" w:rsidR="00B70AB3" w:rsidRPr="003626A6" w:rsidRDefault="00B70AB3" w:rsidP="00CD1583">
      <w:pPr>
        <w:pStyle w:val="WichtigBox"/>
      </w:pPr>
      <w:r w:rsidRPr="003626A6">
        <w:t xml:space="preserve">Une formation ou une manifestation à venir ? En tout temps, vous pouvez annoncer vos évènements sur notre site. Un bon moyen de faire de la publicité gratuitement : </w:t>
      </w:r>
      <w:hyperlink r:id="rId107" w:history="1">
        <w:r w:rsidRPr="003626A6">
          <w:rPr>
            <w:bCs/>
            <w:iCs/>
            <w:color w:val="D31932" w:themeColor="accent1"/>
          </w:rPr>
          <w:t>Annoncer une formation continue ou une manifestation (csps.ch)</w:t>
        </w:r>
      </w:hyperlink>
    </w:p>
    <w:p w14:paraId="0A5983A1" w14:textId="43159F70" w:rsidR="004C3CB8" w:rsidRPr="008440D0" w:rsidRDefault="00137371" w:rsidP="0040621C">
      <w:pPr>
        <w:pStyle w:val="Titre1"/>
        <w:rPr>
          <w:lang w:val="de-DE"/>
        </w:rPr>
      </w:pPr>
      <w:bookmarkStart w:id="8" w:name="_Toc191622386"/>
      <w:r w:rsidRPr="008440D0">
        <w:rPr>
          <w:lang w:val="de-DE"/>
        </w:rPr>
        <w:t>D’une revue à l’autre</w:t>
      </w:r>
      <w:bookmarkEnd w:id="8"/>
    </w:p>
    <w:p w14:paraId="03F88F45" w14:textId="61B62282" w:rsidR="00A549C1" w:rsidRPr="008266D6" w:rsidRDefault="00A549C1" w:rsidP="003C619C">
      <w:pPr>
        <w:pStyle w:val="Titre2"/>
        <w:jc w:val="both"/>
        <w:rPr>
          <w:lang w:val="de-CH"/>
        </w:rPr>
      </w:pPr>
      <w:r w:rsidRPr="008266D6">
        <w:rPr>
          <w:rFonts w:eastAsia="Times New Roman"/>
          <w:lang w:val="de-CH"/>
        </w:rPr>
        <w:t>Integration vor Separation im Spiegel unserer Statistik</w:t>
      </w:r>
      <w:r w:rsidR="003C619C" w:rsidRPr="008266D6">
        <w:rPr>
          <w:rFonts w:eastAsia="Times New Roman"/>
          <w:lang w:val="de-CH"/>
        </w:rPr>
        <w:t xml:space="preserve">. </w:t>
      </w:r>
      <w:r w:rsidRPr="008266D6">
        <w:rPr>
          <w:lang w:val="de-CH"/>
        </w:rPr>
        <w:t>Romain Lanners</w:t>
      </w:r>
      <w:r w:rsidR="002E0A12" w:rsidRPr="008266D6">
        <w:rPr>
          <w:lang w:val="de-CH"/>
        </w:rPr>
        <w:t xml:space="preserve">. </w:t>
      </w:r>
      <w:bookmarkStart w:id="9" w:name="_Hlk191285921"/>
      <w:r w:rsidR="002E0A12" w:rsidRPr="008266D6">
        <w:rPr>
          <w:i/>
          <w:iCs/>
          <w:lang w:val="de-CH"/>
        </w:rPr>
        <w:t>Schweizerische Zeitschrift für Heilpädagogik, 30 </w:t>
      </w:r>
      <w:r w:rsidR="002E0A12" w:rsidRPr="008266D6">
        <w:rPr>
          <w:lang w:val="de-CH"/>
        </w:rPr>
        <w:t xml:space="preserve">(09), </w:t>
      </w:r>
      <w:r w:rsidR="00926C0F" w:rsidRPr="008266D6">
        <w:rPr>
          <w:lang w:val="de-CH"/>
        </w:rPr>
        <w:t>2</w:t>
      </w:r>
      <w:r w:rsidR="00A60C75">
        <w:rPr>
          <w:lang w:val="de-CH"/>
        </w:rPr>
        <w:t>-</w:t>
      </w:r>
      <w:r w:rsidR="00926C0F" w:rsidRPr="008266D6">
        <w:rPr>
          <w:lang w:val="de-CH"/>
        </w:rPr>
        <w:t>12.</w:t>
      </w:r>
      <w:bookmarkEnd w:id="9"/>
    </w:p>
    <w:p w14:paraId="124FAE6C" w14:textId="320EFFFB" w:rsidR="00A549C1" w:rsidRDefault="00A549C1" w:rsidP="00A549C1">
      <w:pPr>
        <w:pStyle w:val="Corpsdetexte"/>
      </w:pPr>
      <w:r>
        <w:t>Les chiffres de l'Office fédéral de la statistique (OFS) montrent que l'école inclusive a gagné du terrain depuis l'apogée de la séparation scolaire en Suisse en 2004/05. La Suisse progresse vers une école pour tous les élèves. La statistique modernisée de la pédagogie spécialisée donne une image différenciée et en grande partie positive de cette évolution, même si, malheureusement, le nombre d’élèves dans les écoles spécialisées ne cesse d'augmenter dans toute la Suisse depuis les quatre dernières décennies. Les nouveaux chiffres montrent que l'école inclusive n'a pas échoué chez nous. Nous avons en revanche une belle marge de progression en comparaison internationale.</w:t>
      </w:r>
    </w:p>
    <w:p w14:paraId="55B6ABC7" w14:textId="2335681B" w:rsidR="00926C0F" w:rsidRDefault="00926C0F" w:rsidP="00A549C1">
      <w:pPr>
        <w:pStyle w:val="Corpsdetexte"/>
      </w:pPr>
      <w:r>
        <w:t xml:space="preserve">DOI : </w:t>
      </w:r>
      <w:hyperlink r:id="rId108" w:history="1">
        <w:r w:rsidR="008266D6" w:rsidRPr="00F56A72">
          <w:rPr>
            <w:rStyle w:val="Lienhypertexte"/>
          </w:rPr>
          <w:t>https://doi.org/10.57161/z2024-09-01</w:t>
        </w:r>
      </w:hyperlink>
    </w:p>
    <w:p w14:paraId="5B296747" w14:textId="5A5011D0" w:rsidR="00D74FFA" w:rsidRPr="00583A24" w:rsidRDefault="00D74FFA" w:rsidP="00D74FFA">
      <w:pPr>
        <w:pStyle w:val="Titre2"/>
        <w:jc w:val="both"/>
        <w:rPr>
          <w:rFonts w:eastAsia="Times New Roman"/>
          <w:lang w:val="de-CH"/>
        </w:rPr>
      </w:pPr>
      <w:r w:rsidRPr="00583A24">
        <w:rPr>
          <w:rFonts w:eastAsia="Times New Roman"/>
          <w:lang w:val="de-CH"/>
        </w:rPr>
        <w:t xml:space="preserve">Multiprofessionelle Zusammenarbeit im Handschriftunterricht. Untersuchungen zur Einschätzung der Zusammenarbeit und der Belastung in unterschiedlichen Fördersettings. Judith Sägesser, Thierry Schluchter und Michael Eckhart. </w:t>
      </w:r>
      <w:bookmarkStart w:id="10" w:name="_Hlk191286066"/>
      <w:r w:rsidRPr="00583A24">
        <w:rPr>
          <w:i/>
          <w:iCs/>
          <w:lang w:val="de-CH"/>
        </w:rPr>
        <w:t>Schweizerische Zeitschrift für Heilpädagogik, 31 </w:t>
      </w:r>
      <w:r w:rsidRPr="00583A24">
        <w:rPr>
          <w:lang w:val="de-CH"/>
        </w:rPr>
        <w:t xml:space="preserve">(01), </w:t>
      </w:r>
      <w:r w:rsidR="00787CDC" w:rsidRPr="00583A24">
        <w:rPr>
          <w:lang w:val="de-CH"/>
        </w:rPr>
        <w:t>15</w:t>
      </w:r>
      <w:r w:rsidRPr="00583A24">
        <w:rPr>
          <w:lang w:val="de-CH"/>
        </w:rPr>
        <w:t>-2</w:t>
      </w:r>
      <w:r w:rsidR="00787CDC" w:rsidRPr="00583A24">
        <w:rPr>
          <w:lang w:val="de-CH"/>
        </w:rPr>
        <w:t>0</w:t>
      </w:r>
      <w:r w:rsidRPr="00583A24">
        <w:rPr>
          <w:lang w:val="de-CH"/>
        </w:rPr>
        <w:t>.</w:t>
      </w:r>
      <w:bookmarkEnd w:id="10"/>
    </w:p>
    <w:p w14:paraId="100183C8" w14:textId="5EE7C8B2" w:rsidR="00926C0F" w:rsidRDefault="00D74FFA" w:rsidP="00D74FFA">
      <w:pPr>
        <w:pStyle w:val="Corpsdetexte"/>
      </w:pPr>
      <w:r>
        <w:t>Dans le cadre du projet du Fonds national «</w:t>
      </w:r>
      <w:r w:rsidR="00A84D49">
        <w:t> </w:t>
      </w:r>
      <w:r>
        <w:t>Settings der Förderung der Grafomotorik</w:t>
      </w:r>
      <w:r w:rsidR="00A84D49">
        <w:t> </w:t>
      </w:r>
      <w:r>
        <w:t>» (dispositifs de soutien à la graphomotricité), une étude interventionnelle de grande envergure a examiné la collaboration multiprofessionnelle entre les psychomotriciennes et psychomotriciens et le corps enseignant. Cet article se concentre sur l'évaluation de cette collaboration et de la charge de travail selon différents dispositifs de soutien (séparatif/intégratif/inclusif). Les résultats montrent un net avantage pour le dispositif inclusif, alors que la charge de travail pour le corps enseignant et les psychomotriciennes et psychomotriciens reste inchangée.</w:t>
      </w:r>
    </w:p>
    <w:p w14:paraId="58D073FC" w14:textId="22A33035" w:rsidR="00787CDC" w:rsidRDefault="00787CDC" w:rsidP="00D74FFA">
      <w:pPr>
        <w:pStyle w:val="Corpsdetexte"/>
      </w:pPr>
      <w:r>
        <w:t>DOI :</w:t>
      </w:r>
      <w:r w:rsidR="00583A24">
        <w:t xml:space="preserve"> </w:t>
      </w:r>
      <w:hyperlink r:id="rId109" w:history="1">
        <w:r w:rsidR="00583A24" w:rsidRPr="003B6FEC">
          <w:rPr>
            <w:rStyle w:val="Lienhypertexte"/>
          </w:rPr>
          <w:t>https://doi.org/10.57161/z2025-01-03</w:t>
        </w:r>
      </w:hyperlink>
    </w:p>
    <w:p w14:paraId="7E856463" w14:textId="30A50FC7" w:rsidR="00D952D5" w:rsidRPr="008440D0" w:rsidRDefault="00D952D5" w:rsidP="00C579F2">
      <w:pPr>
        <w:pStyle w:val="Titre2"/>
        <w:jc w:val="both"/>
        <w:rPr>
          <w:rFonts w:eastAsia="Times New Roman"/>
        </w:rPr>
      </w:pPr>
      <w:r w:rsidRPr="00C579F2">
        <w:rPr>
          <w:rFonts w:eastAsia="Times New Roman"/>
          <w:lang w:val="de-CH"/>
        </w:rPr>
        <w:t>Multiprofessionelle Kooperation in der Sprachunterstützung</w:t>
      </w:r>
      <w:r w:rsidR="00016905">
        <w:rPr>
          <w:rFonts w:eastAsia="Times New Roman"/>
          <w:lang w:val="de-CH"/>
        </w:rPr>
        <w:t xml:space="preserve"> </w:t>
      </w:r>
      <w:r w:rsidRPr="00C579F2">
        <w:rPr>
          <w:rFonts w:eastAsia="Times New Roman"/>
          <w:lang w:val="de-CH"/>
        </w:rPr>
        <w:t xml:space="preserve">– Chancen und Herausforderungen. Fokusgruppeninterviews mit Regellehrpersonen, </w:t>
      </w:r>
      <w:proofErr w:type="gramStart"/>
      <w:r w:rsidRPr="00C579F2">
        <w:rPr>
          <w:rFonts w:eastAsia="Times New Roman"/>
          <w:lang w:val="de-CH"/>
        </w:rPr>
        <w:t>Logopäd:innen</w:t>
      </w:r>
      <w:proofErr w:type="gramEnd"/>
      <w:r w:rsidRPr="00C579F2">
        <w:rPr>
          <w:rFonts w:eastAsia="Times New Roman"/>
          <w:lang w:val="de-CH"/>
        </w:rPr>
        <w:t xml:space="preserve"> und Schulischen Heilpädagog:innen. Lara Ferrero, Jasmin Kolb, Tatjana Duschletta und Christoph Till. </w:t>
      </w:r>
      <w:r w:rsidRPr="008440D0">
        <w:rPr>
          <w:rFonts w:eastAsia="Times New Roman"/>
          <w:i/>
          <w:iCs/>
        </w:rPr>
        <w:t>Schweizerische Zeitschrift für Heilpädagogik, 31 </w:t>
      </w:r>
      <w:r w:rsidRPr="008440D0">
        <w:rPr>
          <w:rFonts w:eastAsia="Times New Roman"/>
        </w:rPr>
        <w:t xml:space="preserve">(01), </w:t>
      </w:r>
      <w:r w:rsidR="00C579F2" w:rsidRPr="008440D0">
        <w:rPr>
          <w:rFonts w:eastAsia="Times New Roman"/>
        </w:rPr>
        <w:t>28</w:t>
      </w:r>
      <w:r w:rsidRPr="008440D0">
        <w:rPr>
          <w:rFonts w:eastAsia="Times New Roman"/>
        </w:rPr>
        <w:t>-</w:t>
      </w:r>
      <w:r w:rsidR="00C579F2" w:rsidRPr="008440D0">
        <w:rPr>
          <w:rFonts w:eastAsia="Times New Roman"/>
        </w:rPr>
        <w:t>33</w:t>
      </w:r>
      <w:r w:rsidRPr="008440D0">
        <w:rPr>
          <w:rFonts w:eastAsia="Times New Roman"/>
        </w:rPr>
        <w:t>.</w:t>
      </w:r>
    </w:p>
    <w:p w14:paraId="30A194E5" w14:textId="72FE039E" w:rsidR="00583A24" w:rsidRDefault="00D952D5" w:rsidP="00D952D5">
      <w:pPr>
        <w:pStyle w:val="Corpsdetexte"/>
      </w:pPr>
      <w:r>
        <w:t>Des enseignants ordinaires, des pédagogues spécialisés et des logopédistes du canton de Berne ont été interrogés au sujet de la coopération multiprofessionnelle dans le contexte des mesures de soutien linguistique. Lors de discussions en groupes, ils ont identifié les facteurs favorables et défavorables à cette coopération. L'engagement, la confiance et la communication ont été considérés comme favorables, tandis que le manque de clarté des rôles et les malentendus ont été considérés comme défavorables. Selon les professionnels interrogés, au-delà d’une attitude commune, il est nécessaire de disposer de ressources temporelles supplémentaires et de structures claires.</w:t>
      </w:r>
    </w:p>
    <w:p w14:paraId="61156D92" w14:textId="7EB18B66" w:rsidR="00AC4C59" w:rsidRDefault="00BF5893" w:rsidP="00AD0E6C">
      <w:pPr>
        <w:pStyle w:val="Corpsdetexte"/>
      </w:pPr>
      <w:r>
        <w:t xml:space="preserve">DOI : </w:t>
      </w:r>
      <w:hyperlink r:id="rId110" w:history="1">
        <w:r w:rsidR="0066024F" w:rsidRPr="003B6FEC">
          <w:rPr>
            <w:rStyle w:val="Lienhypertexte"/>
          </w:rPr>
          <w:t>https://doi.org/10.57161/z2025-01-05</w:t>
        </w:r>
      </w:hyperlink>
    </w:p>
    <w:sectPr w:rsidR="00AC4C59" w:rsidSect="00AB1A43">
      <w:headerReference w:type="default" r:id="rId111"/>
      <w:footerReference w:type="default" r:id="rId112"/>
      <w:pgSz w:w="11907" w:h="16840" w:code="9"/>
      <w:pgMar w:top="1418" w:right="1418" w:bottom="1134" w:left="1418" w:header="720" w:footer="567" w:gutter="0"/>
      <w:pgNumType w:start="5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FAE2C" w14:textId="77777777" w:rsidR="00CB7593" w:rsidRPr="003626A6" w:rsidRDefault="00CB7593">
      <w:pPr>
        <w:spacing w:line="240" w:lineRule="auto"/>
      </w:pPr>
      <w:r w:rsidRPr="003626A6">
        <w:separator/>
      </w:r>
    </w:p>
  </w:endnote>
  <w:endnote w:type="continuationSeparator" w:id="0">
    <w:p w14:paraId="17E5E97F" w14:textId="77777777" w:rsidR="00CB7593" w:rsidRPr="003626A6" w:rsidRDefault="00CB7593">
      <w:pPr>
        <w:spacing w:line="240" w:lineRule="auto"/>
      </w:pPr>
      <w:r w:rsidRPr="003626A6">
        <w:continuationSeparator/>
      </w:r>
    </w:p>
  </w:endnote>
  <w:endnote w:type="continuationNotice" w:id="1">
    <w:p w14:paraId="04E78DD7" w14:textId="77777777" w:rsidR="00CB7593" w:rsidRPr="003626A6" w:rsidRDefault="00CB75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10270FF-C641-4AB2-8BB1-86BA8731AB12}"/>
    <w:embedBold r:id="rId2" w:fontKey="{2FC0134E-76C3-45E4-B9D1-ACF44A7D68F0}"/>
    <w:embedItalic r:id="rId3" w:fontKey="{B9939AAB-8FBA-49D3-B813-984A93BC274F}"/>
    <w:embedBoldItalic r:id="rId4" w:fontKey="{B201F14E-5B74-4342-AF68-7D604D169A0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embedRegular r:id="rId5" w:fontKey="{BEE7D03B-2064-48BF-91E9-400C39BBAE93}"/>
  </w:font>
  <w:font w:name="Frutiger LT Pro 57 Condensed">
    <w:panose1 w:val="020B0606020204020204"/>
    <w:charset w:val="00"/>
    <w:family w:val="swiss"/>
    <w:pitch w:val="variable"/>
    <w:sig w:usb0="A00000AF" w:usb1="5000204A" w:usb2="00000000" w:usb3="00000000" w:csb0="00000093" w:csb1="00000000"/>
    <w:embedBold r:id="rId6" w:fontKey="{3E1D7220-5079-49FF-A00A-9602ABB0808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384D6C4E-531D-40A9-8933-8724B56F653D}"/>
  </w:font>
  <w:font w:name="Cambria Math">
    <w:panose1 w:val="02040503050406030204"/>
    <w:charset w:val="00"/>
    <w:family w:val="roman"/>
    <w:pitch w:val="variable"/>
    <w:sig w:usb0="E00006FF" w:usb1="420024FF" w:usb2="02000000" w:usb3="00000000" w:csb0="0000019F" w:csb1="00000000"/>
    <w:embedRegular r:id="rId8" w:fontKey="{FB03D55E-1B7C-4354-8A9E-ED43761CBB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8AF3" w14:textId="77777777" w:rsidR="004B3A29" w:rsidRPr="003626A6" w:rsidRDefault="006E210A" w:rsidP="001D3BFB">
    <w:pPr>
      <w:pStyle w:val="Pieddepage"/>
      <w:rPr>
        <w:szCs w:val="22"/>
      </w:rPr>
    </w:pPr>
    <w:r w:rsidRPr="003626A6">
      <w:rPr>
        <w:noProof/>
      </w:rPr>
      <w:drawing>
        <wp:anchor distT="0" distB="0" distL="114300" distR="114300" simplePos="0" relativeHeight="251658241" behindDoc="1" locked="0" layoutInCell="1" allowOverlap="1" wp14:anchorId="517AD5D4" wp14:editId="706A1189">
          <wp:simplePos x="0" y="0"/>
          <wp:positionH relativeFrom="column">
            <wp:posOffset>-671830</wp:posOffset>
          </wp:positionH>
          <wp:positionV relativeFrom="paragraph">
            <wp:posOffset>-726440</wp:posOffset>
          </wp:positionV>
          <wp:extent cx="101861" cy="849482"/>
          <wp:effectExtent l="0" t="0" r="0" b="0"/>
          <wp:wrapNone/>
          <wp:docPr id="1751182202" name="Image 175118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0E3C7" w14:textId="77777777" w:rsidR="00CB7593" w:rsidRPr="003626A6" w:rsidRDefault="00CB7593"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751C80F3" w14:textId="77777777" w:rsidR="00CB7593" w:rsidRPr="003626A6" w:rsidRDefault="00CB7593">
      <w:r w:rsidRPr="003626A6">
        <w:continuationSeparator/>
      </w:r>
    </w:p>
  </w:footnote>
  <w:footnote w:type="continuationNotice" w:id="1">
    <w:p w14:paraId="4BEF2DA0" w14:textId="77777777" w:rsidR="00CB7593" w:rsidRPr="003626A6" w:rsidRDefault="00CB759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FBD3" w14:textId="679FD412"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144009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12D84">
      <w:rPr>
        <w:noProof w:val="0"/>
        <w:lang w:val="fr-CH"/>
      </w:rPr>
      <w:t>Santé et handicap</w:t>
    </w:r>
    <w:r w:rsidR="007B448B" w:rsidRPr="003626A6">
      <w:rPr>
        <w:noProof w:val="0"/>
        <w:lang w:val="fr-CH"/>
      </w:rPr>
      <w:tab/>
    </w:r>
    <w:r w:rsidR="007B448B" w:rsidRPr="003626A6">
      <w:rPr>
        <w:noProof w:val="0"/>
        <w:lang w:val="fr-CH"/>
      </w:rPr>
      <w:tab/>
    </w:r>
    <w:r w:rsidR="007B448B" w:rsidRPr="003626A6">
      <w:rPr>
        <w:b w:val="0"/>
        <w:bCs/>
        <w:noProof w:val="0"/>
        <w:lang w:val="fr-CH"/>
      </w:rPr>
      <w:t xml:space="preserve">Revue Suisse de Pédagogie Spécialisée, Vol. </w:t>
    </w:r>
    <w:r w:rsidR="0076210F" w:rsidRPr="003626A6">
      <w:rPr>
        <w:b w:val="0"/>
        <w:bCs/>
        <w:noProof w:val="0"/>
        <w:lang w:val="fr-CH"/>
      </w:rPr>
      <w:t>1</w:t>
    </w:r>
    <w:r w:rsidR="0048674D">
      <w:rPr>
        <w:b w:val="0"/>
        <w:bCs/>
        <w:noProof w:val="0"/>
        <w:lang w:val="fr-CH"/>
      </w:rPr>
      <w:t>5</w:t>
    </w:r>
    <w:r w:rsidR="0076210F" w:rsidRPr="003626A6">
      <w:rPr>
        <w:b w:val="0"/>
        <w:bCs/>
        <w:noProof w:val="0"/>
        <w:lang w:val="fr-CH"/>
      </w:rPr>
      <w:t>, 0</w:t>
    </w:r>
    <w:r w:rsidR="0048674D">
      <w:rPr>
        <w:b w:val="0"/>
        <w:bCs/>
        <w:noProof w:val="0"/>
        <w:lang w:val="fr-CH"/>
      </w:rPr>
      <w:t>1</w:t>
    </w:r>
    <w:r w:rsidR="0076210F" w:rsidRPr="003626A6">
      <w:rPr>
        <w:b w:val="0"/>
        <w:bCs/>
        <w:noProof w:val="0"/>
        <w:lang w:val="fr-CH"/>
      </w:rPr>
      <w:t>/</w:t>
    </w:r>
    <w:r w:rsidR="00D27CE9" w:rsidRPr="003626A6">
      <w:rPr>
        <w:b w:val="0"/>
        <w:bCs/>
        <w:noProof w:val="0"/>
        <w:lang w:val="fr-CH"/>
      </w:rPr>
      <w:t>202</w:t>
    </w:r>
    <w:r w:rsidR="0048674D">
      <w:rPr>
        <w:b w:val="0"/>
        <w:bCs/>
        <w:noProof w:val="0"/>
        <w:lang w:val="fr-CH"/>
      </w:rPr>
      <w:t>5</w:t>
    </w:r>
  </w:p>
  <w:p w14:paraId="51DFBEB8" w14:textId="2F3662A5" w:rsidR="004B3A29" w:rsidRPr="003626A6" w:rsidRDefault="00B7489C" w:rsidP="007B448B">
    <w:pPr>
      <w:pStyle w:val="Themenschwerpunkt"/>
      <w:rPr>
        <w:b w:val="0"/>
        <w:bCs/>
        <w:noProof w:val="0"/>
        <w:lang w:val="fr-CH"/>
      </w:rPr>
    </w:pPr>
    <w:r w:rsidRPr="003626A6">
      <w:rPr>
        <w:b w:val="0"/>
        <w:bCs/>
        <w:noProof w:val="0"/>
        <w:lang w:val="fr-CH"/>
      </w:rPr>
      <w:t>|</w:t>
    </w:r>
    <w:r w:rsidR="00250645" w:rsidRPr="003626A6">
      <w:rPr>
        <w:b w:val="0"/>
        <w:bCs/>
        <w:noProof w:val="0"/>
        <w:lang w:val="fr-CH"/>
      </w:rPr>
      <w:t xml:space="preserve"> </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208E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0445A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CF7EBB8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47A6091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CD43E6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DDE6B7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869447F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1A8139B"/>
    <w:multiLevelType w:val="hybridMultilevel"/>
    <w:tmpl w:val="A83ED8FA"/>
    <w:lvl w:ilvl="0" w:tplc="0807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0" w15:restartNumberingAfterBreak="0">
    <w:nsid w:val="2E4268F4"/>
    <w:multiLevelType w:val="multilevel"/>
    <w:tmpl w:val="413C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2A362F2"/>
    <w:multiLevelType w:val="hybridMultilevel"/>
    <w:tmpl w:val="3746E9C8"/>
    <w:lvl w:ilvl="0" w:tplc="57BEA5D2">
      <w:start w:val="1"/>
      <w:numFmt w:val="bullet"/>
      <w:lvlText w:val="■"/>
      <w:lvlJc w:val="left"/>
      <w:pPr>
        <w:tabs>
          <w:tab w:val="num" w:pos="720"/>
        </w:tabs>
        <w:ind w:left="720" w:hanging="360"/>
      </w:pPr>
      <w:rPr>
        <w:rFonts w:ascii="Franklin Gothic Book" w:hAnsi="Franklin Gothic Book" w:hint="default"/>
      </w:rPr>
    </w:lvl>
    <w:lvl w:ilvl="1" w:tplc="D5EA11EC" w:tentative="1">
      <w:start w:val="1"/>
      <w:numFmt w:val="bullet"/>
      <w:lvlText w:val="■"/>
      <w:lvlJc w:val="left"/>
      <w:pPr>
        <w:tabs>
          <w:tab w:val="num" w:pos="1440"/>
        </w:tabs>
        <w:ind w:left="1440" w:hanging="360"/>
      </w:pPr>
      <w:rPr>
        <w:rFonts w:ascii="Franklin Gothic Book" w:hAnsi="Franklin Gothic Book" w:hint="default"/>
      </w:rPr>
    </w:lvl>
    <w:lvl w:ilvl="2" w:tplc="CB481EF6" w:tentative="1">
      <w:start w:val="1"/>
      <w:numFmt w:val="bullet"/>
      <w:lvlText w:val="■"/>
      <w:lvlJc w:val="left"/>
      <w:pPr>
        <w:tabs>
          <w:tab w:val="num" w:pos="2160"/>
        </w:tabs>
        <w:ind w:left="2160" w:hanging="360"/>
      </w:pPr>
      <w:rPr>
        <w:rFonts w:ascii="Franklin Gothic Book" w:hAnsi="Franklin Gothic Book" w:hint="default"/>
      </w:rPr>
    </w:lvl>
    <w:lvl w:ilvl="3" w:tplc="4A565966" w:tentative="1">
      <w:start w:val="1"/>
      <w:numFmt w:val="bullet"/>
      <w:lvlText w:val="■"/>
      <w:lvlJc w:val="left"/>
      <w:pPr>
        <w:tabs>
          <w:tab w:val="num" w:pos="2880"/>
        </w:tabs>
        <w:ind w:left="2880" w:hanging="360"/>
      </w:pPr>
      <w:rPr>
        <w:rFonts w:ascii="Franklin Gothic Book" w:hAnsi="Franklin Gothic Book" w:hint="default"/>
      </w:rPr>
    </w:lvl>
    <w:lvl w:ilvl="4" w:tplc="0B5AEA74" w:tentative="1">
      <w:start w:val="1"/>
      <w:numFmt w:val="bullet"/>
      <w:lvlText w:val="■"/>
      <w:lvlJc w:val="left"/>
      <w:pPr>
        <w:tabs>
          <w:tab w:val="num" w:pos="3600"/>
        </w:tabs>
        <w:ind w:left="3600" w:hanging="360"/>
      </w:pPr>
      <w:rPr>
        <w:rFonts w:ascii="Franklin Gothic Book" w:hAnsi="Franklin Gothic Book" w:hint="default"/>
      </w:rPr>
    </w:lvl>
    <w:lvl w:ilvl="5" w:tplc="E1B0C33C" w:tentative="1">
      <w:start w:val="1"/>
      <w:numFmt w:val="bullet"/>
      <w:lvlText w:val="■"/>
      <w:lvlJc w:val="left"/>
      <w:pPr>
        <w:tabs>
          <w:tab w:val="num" w:pos="4320"/>
        </w:tabs>
        <w:ind w:left="4320" w:hanging="360"/>
      </w:pPr>
      <w:rPr>
        <w:rFonts w:ascii="Franklin Gothic Book" w:hAnsi="Franklin Gothic Book" w:hint="default"/>
      </w:rPr>
    </w:lvl>
    <w:lvl w:ilvl="6" w:tplc="73620C22" w:tentative="1">
      <w:start w:val="1"/>
      <w:numFmt w:val="bullet"/>
      <w:lvlText w:val="■"/>
      <w:lvlJc w:val="left"/>
      <w:pPr>
        <w:tabs>
          <w:tab w:val="num" w:pos="5040"/>
        </w:tabs>
        <w:ind w:left="5040" w:hanging="360"/>
      </w:pPr>
      <w:rPr>
        <w:rFonts w:ascii="Franklin Gothic Book" w:hAnsi="Franklin Gothic Book" w:hint="default"/>
      </w:rPr>
    </w:lvl>
    <w:lvl w:ilvl="7" w:tplc="D12CFB10" w:tentative="1">
      <w:start w:val="1"/>
      <w:numFmt w:val="bullet"/>
      <w:lvlText w:val="■"/>
      <w:lvlJc w:val="left"/>
      <w:pPr>
        <w:tabs>
          <w:tab w:val="num" w:pos="5760"/>
        </w:tabs>
        <w:ind w:left="5760" w:hanging="360"/>
      </w:pPr>
      <w:rPr>
        <w:rFonts w:ascii="Franklin Gothic Book" w:hAnsi="Franklin Gothic Book" w:hint="default"/>
      </w:rPr>
    </w:lvl>
    <w:lvl w:ilvl="8" w:tplc="359C1DBE" w:tentative="1">
      <w:start w:val="1"/>
      <w:numFmt w:val="bullet"/>
      <w:lvlText w:val="■"/>
      <w:lvlJc w:val="left"/>
      <w:pPr>
        <w:tabs>
          <w:tab w:val="num" w:pos="6480"/>
        </w:tabs>
        <w:ind w:left="6480" w:hanging="360"/>
      </w:pPr>
      <w:rPr>
        <w:rFonts w:ascii="Franklin Gothic Book" w:hAnsi="Franklin Gothic Book" w:hint="default"/>
      </w:rPr>
    </w:lvl>
  </w:abstractNum>
  <w:num w:numId="1" w16cid:durableId="1816487952">
    <w:abstractNumId w:val="8"/>
  </w:num>
  <w:num w:numId="2" w16cid:durableId="379716589">
    <w:abstractNumId w:val="11"/>
  </w:num>
  <w:num w:numId="3" w16cid:durableId="1479614155">
    <w:abstractNumId w:val="7"/>
  </w:num>
  <w:num w:numId="4" w16cid:durableId="1147018357">
    <w:abstractNumId w:val="6"/>
  </w:num>
  <w:num w:numId="5" w16cid:durableId="1205866193">
    <w:abstractNumId w:val="5"/>
  </w:num>
  <w:num w:numId="6" w16cid:durableId="141579628">
    <w:abstractNumId w:val="4"/>
  </w:num>
  <w:num w:numId="7" w16cid:durableId="1280601558">
    <w:abstractNumId w:val="3"/>
  </w:num>
  <w:num w:numId="8" w16cid:durableId="53478982">
    <w:abstractNumId w:val="2"/>
  </w:num>
  <w:num w:numId="9" w16cid:durableId="1705132340">
    <w:abstractNumId w:val="1"/>
  </w:num>
  <w:num w:numId="10" w16cid:durableId="1004548118">
    <w:abstractNumId w:val="0"/>
  </w:num>
  <w:num w:numId="11" w16cid:durableId="980043261">
    <w:abstractNumId w:val="1"/>
  </w:num>
  <w:num w:numId="12" w16cid:durableId="1694458116">
    <w:abstractNumId w:val="0"/>
  </w:num>
  <w:num w:numId="13" w16cid:durableId="1802575432">
    <w:abstractNumId w:val="1"/>
  </w:num>
  <w:num w:numId="14" w16cid:durableId="1181508558">
    <w:abstractNumId w:val="0"/>
  </w:num>
  <w:num w:numId="15" w16cid:durableId="456458283">
    <w:abstractNumId w:val="9"/>
  </w:num>
  <w:num w:numId="16" w16cid:durableId="1952930062">
    <w:abstractNumId w:val="1"/>
  </w:num>
  <w:num w:numId="17" w16cid:durableId="54210393">
    <w:abstractNumId w:val="0"/>
  </w:num>
  <w:num w:numId="18" w16cid:durableId="1955479558">
    <w:abstractNumId w:val="1"/>
  </w:num>
  <w:num w:numId="19" w16cid:durableId="862597845">
    <w:abstractNumId w:val="0"/>
  </w:num>
  <w:num w:numId="20" w16cid:durableId="1249269804">
    <w:abstractNumId w:val="1"/>
  </w:num>
  <w:num w:numId="21" w16cid:durableId="1027171875">
    <w:abstractNumId w:val="0"/>
  </w:num>
  <w:num w:numId="22" w16cid:durableId="573513580">
    <w:abstractNumId w:val="1"/>
  </w:num>
  <w:num w:numId="23" w16cid:durableId="1998417771">
    <w:abstractNumId w:val="0"/>
  </w:num>
  <w:num w:numId="24" w16cid:durableId="27265111">
    <w:abstractNumId w:val="1"/>
  </w:num>
  <w:num w:numId="25" w16cid:durableId="507866383">
    <w:abstractNumId w:val="0"/>
  </w:num>
  <w:num w:numId="26" w16cid:durableId="283540701">
    <w:abstractNumId w:val="1"/>
  </w:num>
  <w:num w:numId="27" w16cid:durableId="2063097225">
    <w:abstractNumId w:val="0"/>
  </w:num>
  <w:num w:numId="28" w16cid:durableId="1744788678">
    <w:abstractNumId w:val="1"/>
  </w:num>
  <w:num w:numId="29" w16cid:durableId="2100908416">
    <w:abstractNumId w:val="0"/>
  </w:num>
  <w:num w:numId="30" w16cid:durableId="169032646">
    <w:abstractNumId w:val="1"/>
  </w:num>
  <w:num w:numId="31" w16cid:durableId="33119929">
    <w:abstractNumId w:val="0"/>
  </w:num>
  <w:num w:numId="32" w16cid:durableId="2099521980">
    <w:abstractNumId w:val="10"/>
  </w:num>
  <w:num w:numId="33" w16cid:durableId="548764911">
    <w:abstractNumId w:val="12"/>
  </w:num>
  <w:num w:numId="34" w16cid:durableId="187183943">
    <w:abstractNumId w:val="1"/>
  </w:num>
  <w:num w:numId="35" w16cid:durableId="1397704368">
    <w:abstractNumId w:val="0"/>
  </w:num>
  <w:num w:numId="36" w16cid:durableId="773718446">
    <w:abstractNumId w:val="1"/>
  </w:num>
  <w:num w:numId="37" w16cid:durableId="1978876539">
    <w:abstractNumId w:val="0"/>
  </w:num>
  <w:num w:numId="38" w16cid:durableId="1595893284">
    <w:abstractNumId w:val="1"/>
  </w:num>
  <w:num w:numId="39" w16cid:durableId="524058048">
    <w:abstractNumId w:val="0"/>
  </w:num>
  <w:num w:numId="40" w16cid:durableId="1043359490">
    <w:abstractNumId w:val="1"/>
  </w:num>
  <w:num w:numId="41" w16cid:durableId="801505860">
    <w:abstractNumId w:val="0"/>
  </w:num>
  <w:num w:numId="42" w16cid:durableId="223027534">
    <w:abstractNumId w:val="1"/>
  </w:num>
  <w:num w:numId="43" w16cid:durableId="660157954">
    <w:abstractNumId w:val="0"/>
  </w:num>
  <w:num w:numId="44" w16cid:durableId="2320001">
    <w:abstractNumId w:val="1"/>
  </w:num>
  <w:num w:numId="45" w16cid:durableId="176117940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2A1"/>
    <w:rsid w:val="000004A6"/>
    <w:rsid w:val="000004B6"/>
    <w:rsid w:val="00000976"/>
    <w:rsid w:val="00001ABC"/>
    <w:rsid w:val="000029F3"/>
    <w:rsid w:val="00002CEE"/>
    <w:rsid w:val="0000328D"/>
    <w:rsid w:val="00003910"/>
    <w:rsid w:val="0000589B"/>
    <w:rsid w:val="00007B93"/>
    <w:rsid w:val="00010092"/>
    <w:rsid w:val="00010E1C"/>
    <w:rsid w:val="00010E6F"/>
    <w:rsid w:val="00012542"/>
    <w:rsid w:val="0001387D"/>
    <w:rsid w:val="000140F4"/>
    <w:rsid w:val="00014113"/>
    <w:rsid w:val="000142D3"/>
    <w:rsid w:val="00014880"/>
    <w:rsid w:val="000150D0"/>
    <w:rsid w:val="00015331"/>
    <w:rsid w:val="00015F80"/>
    <w:rsid w:val="00016305"/>
    <w:rsid w:val="000168E6"/>
    <w:rsid w:val="00016905"/>
    <w:rsid w:val="00016957"/>
    <w:rsid w:val="00016BFF"/>
    <w:rsid w:val="00016FB0"/>
    <w:rsid w:val="0001784A"/>
    <w:rsid w:val="000202AE"/>
    <w:rsid w:val="00021BF4"/>
    <w:rsid w:val="00022946"/>
    <w:rsid w:val="0002299F"/>
    <w:rsid w:val="000231C5"/>
    <w:rsid w:val="00023301"/>
    <w:rsid w:val="000237BB"/>
    <w:rsid w:val="00023EAC"/>
    <w:rsid w:val="00024143"/>
    <w:rsid w:val="0002432D"/>
    <w:rsid w:val="0002473E"/>
    <w:rsid w:val="000249F9"/>
    <w:rsid w:val="0002548A"/>
    <w:rsid w:val="000257C9"/>
    <w:rsid w:val="00025969"/>
    <w:rsid w:val="00026547"/>
    <w:rsid w:val="00027397"/>
    <w:rsid w:val="000302CB"/>
    <w:rsid w:val="00030A69"/>
    <w:rsid w:val="00031275"/>
    <w:rsid w:val="0003178B"/>
    <w:rsid w:val="0003314D"/>
    <w:rsid w:val="000335EF"/>
    <w:rsid w:val="00033CB7"/>
    <w:rsid w:val="00034A16"/>
    <w:rsid w:val="00034FE7"/>
    <w:rsid w:val="000351C7"/>
    <w:rsid w:val="000352CE"/>
    <w:rsid w:val="0003570D"/>
    <w:rsid w:val="0003574A"/>
    <w:rsid w:val="0003589F"/>
    <w:rsid w:val="000360ED"/>
    <w:rsid w:val="000365D5"/>
    <w:rsid w:val="00037243"/>
    <w:rsid w:val="0003794F"/>
    <w:rsid w:val="00042099"/>
    <w:rsid w:val="00044A44"/>
    <w:rsid w:val="00044E7E"/>
    <w:rsid w:val="0004760A"/>
    <w:rsid w:val="00050CA1"/>
    <w:rsid w:val="00050E98"/>
    <w:rsid w:val="0005125C"/>
    <w:rsid w:val="00051294"/>
    <w:rsid w:val="00052F0A"/>
    <w:rsid w:val="0005304B"/>
    <w:rsid w:val="000530B4"/>
    <w:rsid w:val="0005312B"/>
    <w:rsid w:val="00053353"/>
    <w:rsid w:val="0005391A"/>
    <w:rsid w:val="00054A4E"/>
    <w:rsid w:val="0005607C"/>
    <w:rsid w:val="00056423"/>
    <w:rsid w:val="00061B6E"/>
    <w:rsid w:val="0006262F"/>
    <w:rsid w:val="000632C4"/>
    <w:rsid w:val="0006402F"/>
    <w:rsid w:val="0006488A"/>
    <w:rsid w:val="00065D5A"/>
    <w:rsid w:val="0006627B"/>
    <w:rsid w:val="00066D87"/>
    <w:rsid w:val="00070F50"/>
    <w:rsid w:val="0007161C"/>
    <w:rsid w:val="00072884"/>
    <w:rsid w:val="00073BF6"/>
    <w:rsid w:val="00073CFA"/>
    <w:rsid w:val="000745C3"/>
    <w:rsid w:val="000759D7"/>
    <w:rsid w:val="000813A1"/>
    <w:rsid w:val="00081732"/>
    <w:rsid w:val="000817FE"/>
    <w:rsid w:val="00081FA8"/>
    <w:rsid w:val="00082D0C"/>
    <w:rsid w:val="00083168"/>
    <w:rsid w:val="00084DD6"/>
    <w:rsid w:val="00085E79"/>
    <w:rsid w:val="00086000"/>
    <w:rsid w:val="000862DF"/>
    <w:rsid w:val="00086DAC"/>
    <w:rsid w:val="000872A0"/>
    <w:rsid w:val="00087574"/>
    <w:rsid w:val="00087BA0"/>
    <w:rsid w:val="000906DF"/>
    <w:rsid w:val="000912FF"/>
    <w:rsid w:val="00091976"/>
    <w:rsid w:val="00091B54"/>
    <w:rsid w:val="00092D5B"/>
    <w:rsid w:val="0009311F"/>
    <w:rsid w:val="00094184"/>
    <w:rsid w:val="00095171"/>
    <w:rsid w:val="00095CB1"/>
    <w:rsid w:val="00096896"/>
    <w:rsid w:val="00096DBB"/>
    <w:rsid w:val="00096ED4"/>
    <w:rsid w:val="0009764E"/>
    <w:rsid w:val="00097E88"/>
    <w:rsid w:val="00097F02"/>
    <w:rsid w:val="000A00FA"/>
    <w:rsid w:val="000A0130"/>
    <w:rsid w:val="000A03C5"/>
    <w:rsid w:val="000A06D8"/>
    <w:rsid w:val="000A0B1C"/>
    <w:rsid w:val="000A0C22"/>
    <w:rsid w:val="000A1007"/>
    <w:rsid w:val="000A1055"/>
    <w:rsid w:val="000A1A79"/>
    <w:rsid w:val="000A1ACD"/>
    <w:rsid w:val="000A1F07"/>
    <w:rsid w:val="000A23AD"/>
    <w:rsid w:val="000A2927"/>
    <w:rsid w:val="000A53D8"/>
    <w:rsid w:val="000A5AD8"/>
    <w:rsid w:val="000A5EBE"/>
    <w:rsid w:val="000A614D"/>
    <w:rsid w:val="000A6239"/>
    <w:rsid w:val="000A694B"/>
    <w:rsid w:val="000A7701"/>
    <w:rsid w:val="000A7F27"/>
    <w:rsid w:val="000B02C2"/>
    <w:rsid w:val="000B0C1D"/>
    <w:rsid w:val="000B12DE"/>
    <w:rsid w:val="000B133E"/>
    <w:rsid w:val="000B14D6"/>
    <w:rsid w:val="000B161A"/>
    <w:rsid w:val="000B188F"/>
    <w:rsid w:val="000B2DD3"/>
    <w:rsid w:val="000B32E7"/>
    <w:rsid w:val="000B34ED"/>
    <w:rsid w:val="000B3838"/>
    <w:rsid w:val="000B41B3"/>
    <w:rsid w:val="000B439B"/>
    <w:rsid w:val="000B5B0E"/>
    <w:rsid w:val="000B5BB8"/>
    <w:rsid w:val="000B5D45"/>
    <w:rsid w:val="000B6302"/>
    <w:rsid w:val="000B67DC"/>
    <w:rsid w:val="000B6C48"/>
    <w:rsid w:val="000C0466"/>
    <w:rsid w:val="000C0AA4"/>
    <w:rsid w:val="000C1F82"/>
    <w:rsid w:val="000C240F"/>
    <w:rsid w:val="000C2C9B"/>
    <w:rsid w:val="000C41CA"/>
    <w:rsid w:val="000C41DE"/>
    <w:rsid w:val="000C5050"/>
    <w:rsid w:val="000C5109"/>
    <w:rsid w:val="000C5670"/>
    <w:rsid w:val="000C5974"/>
    <w:rsid w:val="000C5977"/>
    <w:rsid w:val="000C5C5F"/>
    <w:rsid w:val="000C6ECC"/>
    <w:rsid w:val="000C70D4"/>
    <w:rsid w:val="000C74EC"/>
    <w:rsid w:val="000C755B"/>
    <w:rsid w:val="000D0053"/>
    <w:rsid w:val="000D027B"/>
    <w:rsid w:val="000D088B"/>
    <w:rsid w:val="000D0CBA"/>
    <w:rsid w:val="000D1EC5"/>
    <w:rsid w:val="000D28F8"/>
    <w:rsid w:val="000D2CD0"/>
    <w:rsid w:val="000D3294"/>
    <w:rsid w:val="000D350E"/>
    <w:rsid w:val="000D3A2E"/>
    <w:rsid w:val="000D414F"/>
    <w:rsid w:val="000D459F"/>
    <w:rsid w:val="000D481C"/>
    <w:rsid w:val="000D5F4B"/>
    <w:rsid w:val="000D6323"/>
    <w:rsid w:val="000D66C6"/>
    <w:rsid w:val="000D6B6C"/>
    <w:rsid w:val="000D6C0B"/>
    <w:rsid w:val="000E08A0"/>
    <w:rsid w:val="000E0EE4"/>
    <w:rsid w:val="000E1432"/>
    <w:rsid w:val="000E2113"/>
    <w:rsid w:val="000E251B"/>
    <w:rsid w:val="000E2A8D"/>
    <w:rsid w:val="000E2B3F"/>
    <w:rsid w:val="000E2E95"/>
    <w:rsid w:val="000E3341"/>
    <w:rsid w:val="000E3A00"/>
    <w:rsid w:val="000E4125"/>
    <w:rsid w:val="000E414B"/>
    <w:rsid w:val="000E48D6"/>
    <w:rsid w:val="000E6925"/>
    <w:rsid w:val="000E6A66"/>
    <w:rsid w:val="000E797B"/>
    <w:rsid w:val="000E7A9D"/>
    <w:rsid w:val="000E7BE6"/>
    <w:rsid w:val="000F01BD"/>
    <w:rsid w:val="000F0956"/>
    <w:rsid w:val="000F0F75"/>
    <w:rsid w:val="000F20D9"/>
    <w:rsid w:val="000F26B8"/>
    <w:rsid w:val="000F3D3A"/>
    <w:rsid w:val="000F42EF"/>
    <w:rsid w:val="000F49F2"/>
    <w:rsid w:val="000F4B54"/>
    <w:rsid w:val="000F5288"/>
    <w:rsid w:val="000F5662"/>
    <w:rsid w:val="000F5FA4"/>
    <w:rsid w:val="000F685A"/>
    <w:rsid w:val="000F6C5D"/>
    <w:rsid w:val="000F6C78"/>
    <w:rsid w:val="000F77D7"/>
    <w:rsid w:val="00100DA8"/>
    <w:rsid w:val="00102322"/>
    <w:rsid w:val="00102369"/>
    <w:rsid w:val="0010286C"/>
    <w:rsid w:val="00102A3F"/>
    <w:rsid w:val="00102BC4"/>
    <w:rsid w:val="00102FFA"/>
    <w:rsid w:val="0010334E"/>
    <w:rsid w:val="00103E97"/>
    <w:rsid w:val="0010468B"/>
    <w:rsid w:val="0010628E"/>
    <w:rsid w:val="00106A77"/>
    <w:rsid w:val="00106E60"/>
    <w:rsid w:val="001071BF"/>
    <w:rsid w:val="00107581"/>
    <w:rsid w:val="001108BB"/>
    <w:rsid w:val="00110E6A"/>
    <w:rsid w:val="001111F3"/>
    <w:rsid w:val="001113DB"/>
    <w:rsid w:val="001114E2"/>
    <w:rsid w:val="00112302"/>
    <w:rsid w:val="001126D1"/>
    <w:rsid w:val="00113121"/>
    <w:rsid w:val="00114A61"/>
    <w:rsid w:val="00114BD4"/>
    <w:rsid w:val="001150A5"/>
    <w:rsid w:val="00115EF5"/>
    <w:rsid w:val="001161D6"/>
    <w:rsid w:val="00116C56"/>
    <w:rsid w:val="0011790E"/>
    <w:rsid w:val="00117A3D"/>
    <w:rsid w:val="00120CBF"/>
    <w:rsid w:val="0012100E"/>
    <w:rsid w:val="00121E25"/>
    <w:rsid w:val="0012262C"/>
    <w:rsid w:val="001226EA"/>
    <w:rsid w:val="001234DF"/>
    <w:rsid w:val="0012354A"/>
    <w:rsid w:val="001238E9"/>
    <w:rsid w:val="00123E3B"/>
    <w:rsid w:val="001240E0"/>
    <w:rsid w:val="00125AAB"/>
    <w:rsid w:val="0012740F"/>
    <w:rsid w:val="00127839"/>
    <w:rsid w:val="00133364"/>
    <w:rsid w:val="0013385A"/>
    <w:rsid w:val="001338CF"/>
    <w:rsid w:val="00134367"/>
    <w:rsid w:val="0013468A"/>
    <w:rsid w:val="00136833"/>
    <w:rsid w:val="00137371"/>
    <w:rsid w:val="0013771C"/>
    <w:rsid w:val="00137D7F"/>
    <w:rsid w:val="0014086A"/>
    <w:rsid w:val="00140F00"/>
    <w:rsid w:val="00141C26"/>
    <w:rsid w:val="001439FC"/>
    <w:rsid w:val="0014489D"/>
    <w:rsid w:val="001456EF"/>
    <w:rsid w:val="00146255"/>
    <w:rsid w:val="001500C2"/>
    <w:rsid w:val="0015132E"/>
    <w:rsid w:val="0015139D"/>
    <w:rsid w:val="00151835"/>
    <w:rsid w:val="00151BCA"/>
    <w:rsid w:val="00151E31"/>
    <w:rsid w:val="00151FE6"/>
    <w:rsid w:val="0015268B"/>
    <w:rsid w:val="00153133"/>
    <w:rsid w:val="00153F11"/>
    <w:rsid w:val="00154857"/>
    <w:rsid w:val="00154B8A"/>
    <w:rsid w:val="00154BD0"/>
    <w:rsid w:val="00154F6D"/>
    <w:rsid w:val="001551CB"/>
    <w:rsid w:val="00155C5A"/>
    <w:rsid w:val="00155D8C"/>
    <w:rsid w:val="00156613"/>
    <w:rsid w:val="00157D7E"/>
    <w:rsid w:val="00160F8E"/>
    <w:rsid w:val="00161098"/>
    <w:rsid w:val="00162F1E"/>
    <w:rsid w:val="00163861"/>
    <w:rsid w:val="00163EDC"/>
    <w:rsid w:val="00164526"/>
    <w:rsid w:val="0016452B"/>
    <w:rsid w:val="001654E5"/>
    <w:rsid w:val="001659D5"/>
    <w:rsid w:val="00165C9F"/>
    <w:rsid w:val="00166848"/>
    <w:rsid w:val="00167858"/>
    <w:rsid w:val="00167A22"/>
    <w:rsid w:val="001705D0"/>
    <w:rsid w:val="001709EE"/>
    <w:rsid w:val="00170E29"/>
    <w:rsid w:val="00171594"/>
    <w:rsid w:val="0017250B"/>
    <w:rsid w:val="00173F6C"/>
    <w:rsid w:val="001758AC"/>
    <w:rsid w:val="00175968"/>
    <w:rsid w:val="00175FBE"/>
    <w:rsid w:val="001768FF"/>
    <w:rsid w:val="00176EF4"/>
    <w:rsid w:val="001772DF"/>
    <w:rsid w:val="00180CD1"/>
    <w:rsid w:val="00181130"/>
    <w:rsid w:val="00182757"/>
    <w:rsid w:val="00182A04"/>
    <w:rsid w:val="001834B4"/>
    <w:rsid w:val="00184855"/>
    <w:rsid w:val="00184E31"/>
    <w:rsid w:val="00185473"/>
    <w:rsid w:val="0018693F"/>
    <w:rsid w:val="001879B2"/>
    <w:rsid w:val="00187A3C"/>
    <w:rsid w:val="00187C50"/>
    <w:rsid w:val="0019035F"/>
    <w:rsid w:val="001908BF"/>
    <w:rsid w:val="00190B87"/>
    <w:rsid w:val="0019113E"/>
    <w:rsid w:val="0019176C"/>
    <w:rsid w:val="00191E3F"/>
    <w:rsid w:val="00192AA8"/>
    <w:rsid w:val="00193119"/>
    <w:rsid w:val="00193565"/>
    <w:rsid w:val="001937B7"/>
    <w:rsid w:val="00194BE8"/>
    <w:rsid w:val="00195562"/>
    <w:rsid w:val="00195F0B"/>
    <w:rsid w:val="0019689E"/>
    <w:rsid w:val="001969C7"/>
    <w:rsid w:val="00196D09"/>
    <w:rsid w:val="0019714F"/>
    <w:rsid w:val="00197E19"/>
    <w:rsid w:val="001A1B80"/>
    <w:rsid w:val="001A1BBD"/>
    <w:rsid w:val="001A2482"/>
    <w:rsid w:val="001A2C87"/>
    <w:rsid w:val="001A2EEC"/>
    <w:rsid w:val="001A3764"/>
    <w:rsid w:val="001A5AAB"/>
    <w:rsid w:val="001A612B"/>
    <w:rsid w:val="001A65FB"/>
    <w:rsid w:val="001A6B74"/>
    <w:rsid w:val="001A7900"/>
    <w:rsid w:val="001B05BD"/>
    <w:rsid w:val="001B0825"/>
    <w:rsid w:val="001B16E8"/>
    <w:rsid w:val="001B1767"/>
    <w:rsid w:val="001B2134"/>
    <w:rsid w:val="001B25F3"/>
    <w:rsid w:val="001B3416"/>
    <w:rsid w:val="001B5528"/>
    <w:rsid w:val="001B5639"/>
    <w:rsid w:val="001B5EB1"/>
    <w:rsid w:val="001B61C8"/>
    <w:rsid w:val="001B6B74"/>
    <w:rsid w:val="001B71C6"/>
    <w:rsid w:val="001B728B"/>
    <w:rsid w:val="001B7781"/>
    <w:rsid w:val="001B7874"/>
    <w:rsid w:val="001B7B2E"/>
    <w:rsid w:val="001C01E9"/>
    <w:rsid w:val="001C057F"/>
    <w:rsid w:val="001C05EC"/>
    <w:rsid w:val="001C0788"/>
    <w:rsid w:val="001C0CC8"/>
    <w:rsid w:val="001C2B9C"/>
    <w:rsid w:val="001C4E9F"/>
    <w:rsid w:val="001C6B5D"/>
    <w:rsid w:val="001C6FE9"/>
    <w:rsid w:val="001C74E5"/>
    <w:rsid w:val="001D0633"/>
    <w:rsid w:val="001D126D"/>
    <w:rsid w:val="001D12ED"/>
    <w:rsid w:val="001D151B"/>
    <w:rsid w:val="001D2323"/>
    <w:rsid w:val="001D2389"/>
    <w:rsid w:val="001D2737"/>
    <w:rsid w:val="001D2E68"/>
    <w:rsid w:val="001D38A0"/>
    <w:rsid w:val="001D3BFB"/>
    <w:rsid w:val="001D40E7"/>
    <w:rsid w:val="001D4DFC"/>
    <w:rsid w:val="001D516B"/>
    <w:rsid w:val="001D53BD"/>
    <w:rsid w:val="001D606C"/>
    <w:rsid w:val="001D64AF"/>
    <w:rsid w:val="001D64C1"/>
    <w:rsid w:val="001D6C13"/>
    <w:rsid w:val="001D7448"/>
    <w:rsid w:val="001D7F2F"/>
    <w:rsid w:val="001E0993"/>
    <w:rsid w:val="001E09CF"/>
    <w:rsid w:val="001E257B"/>
    <w:rsid w:val="001E284B"/>
    <w:rsid w:val="001E28AF"/>
    <w:rsid w:val="001E39AC"/>
    <w:rsid w:val="001E3BE9"/>
    <w:rsid w:val="001E4AE0"/>
    <w:rsid w:val="001E4E05"/>
    <w:rsid w:val="001E52BD"/>
    <w:rsid w:val="001E6980"/>
    <w:rsid w:val="001E7099"/>
    <w:rsid w:val="001E71C9"/>
    <w:rsid w:val="001F1E6B"/>
    <w:rsid w:val="001F212A"/>
    <w:rsid w:val="001F2552"/>
    <w:rsid w:val="001F2C27"/>
    <w:rsid w:val="001F3275"/>
    <w:rsid w:val="001F40F3"/>
    <w:rsid w:val="001F4FA9"/>
    <w:rsid w:val="001F5575"/>
    <w:rsid w:val="001F5B2D"/>
    <w:rsid w:val="001F5E62"/>
    <w:rsid w:val="001F6495"/>
    <w:rsid w:val="001F6589"/>
    <w:rsid w:val="001F6CC7"/>
    <w:rsid w:val="001F719C"/>
    <w:rsid w:val="001F74F5"/>
    <w:rsid w:val="002000BC"/>
    <w:rsid w:val="0020086B"/>
    <w:rsid w:val="00201414"/>
    <w:rsid w:val="0020184F"/>
    <w:rsid w:val="00202A19"/>
    <w:rsid w:val="00202BE0"/>
    <w:rsid w:val="0020321A"/>
    <w:rsid w:val="00203916"/>
    <w:rsid w:val="00203E8D"/>
    <w:rsid w:val="0020408B"/>
    <w:rsid w:val="0020467E"/>
    <w:rsid w:val="002048CE"/>
    <w:rsid w:val="00204B74"/>
    <w:rsid w:val="00204E1E"/>
    <w:rsid w:val="00205453"/>
    <w:rsid w:val="0020587E"/>
    <w:rsid w:val="00206206"/>
    <w:rsid w:val="00207100"/>
    <w:rsid w:val="002077F1"/>
    <w:rsid w:val="0021056A"/>
    <w:rsid w:val="002107F6"/>
    <w:rsid w:val="002114AD"/>
    <w:rsid w:val="00212003"/>
    <w:rsid w:val="00212FF1"/>
    <w:rsid w:val="0021356F"/>
    <w:rsid w:val="002141EC"/>
    <w:rsid w:val="00214ACC"/>
    <w:rsid w:val="002155B9"/>
    <w:rsid w:val="00215F7C"/>
    <w:rsid w:val="00216B62"/>
    <w:rsid w:val="0021780E"/>
    <w:rsid w:val="00217831"/>
    <w:rsid w:val="00217A6C"/>
    <w:rsid w:val="0022022C"/>
    <w:rsid w:val="00220986"/>
    <w:rsid w:val="00221BA4"/>
    <w:rsid w:val="0022203E"/>
    <w:rsid w:val="002220C5"/>
    <w:rsid w:val="002224A0"/>
    <w:rsid w:val="0022272C"/>
    <w:rsid w:val="00222A6F"/>
    <w:rsid w:val="00222D88"/>
    <w:rsid w:val="00223917"/>
    <w:rsid w:val="0022397D"/>
    <w:rsid w:val="002240E5"/>
    <w:rsid w:val="002244B3"/>
    <w:rsid w:val="0022677A"/>
    <w:rsid w:val="00226F43"/>
    <w:rsid w:val="00227A0B"/>
    <w:rsid w:val="00227F1E"/>
    <w:rsid w:val="00231366"/>
    <w:rsid w:val="00231492"/>
    <w:rsid w:val="00231F76"/>
    <w:rsid w:val="002321BC"/>
    <w:rsid w:val="00233555"/>
    <w:rsid w:val="0023356D"/>
    <w:rsid w:val="0023373B"/>
    <w:rsid w:val="00233D55"/>
    <w:rsid w:val="00233D8B"/>
    <w:rsid w:val="0023518A"/>
    <w:rsid w:val="00235272"/>
    <w:rsid w:val="00235A6C"/>
    <w:rsid w:val="00235FF8"/>
    <w:rsid w:val="0023621A"/>
    <w:rsid w:val="002362B7"/>
    <w:rsid w:val="00236457"/>
    <w:rsid w:val="00237861"/>
    <w:rsid w:val="002407E5"/>
    <w:rsid w:val="00240A2E"/>
    <w:rsid w:val="00241979"/>
    <w:rsid w:val="002420EA"/>
    <w:rsid w:val="00242518"/>
    <w:rsid w:val="00242574"/>
    <w:rsid w:val="0024354A"/>
    <w:rsid w:val="00243EA5"/>
    <w:rsid w:val="002443A6"/>
    <w:rsid w:val="0024444D"/>
    <w:rsid w:val="002453B6"/>
    <w:rsid w:val="00246B16"/>
    <w:rsid w:val="00250410"/>
    <w:rsid w:val="0025050F"/>
    <w:rsid w:val="00250645"/>
    <w:rsid w:val="00250C40"/>
    <w:rsid w:val="002510F4"/>
    <w:rsid w:val="00251E06"/>
    <w:rsid w:val="002525A4"/>
    <w:rsid w:val="0025260F"/>
    <w:rsid w:val="002528C8"/>
    <w:rsid w:val="002530E2"/>
    <w:rsid w:val="00253232"/>
    <w:rsid w:val="002542C9"/>
    <w:rsid w:val="0025463E"/>
    <w:rsid w:val="00254A95"/>
    <w:rsid w:val="00254F6A"/>
    <w:rsid w:val="00254FDE"/>
    <w:rsid w:val="00255424"/>
    <w:rsid w:val="00255609"/>
    <w:rsid w:val="002567B8"/>
    <w:rsid w:val="002575E8"/>
    <w:rsid w:val="0026082F"/>
    <w:rsid w:val="00260E38"/>
    <w:rsid w:val="0026117B"/>
    <w:rsid w:val="00261375"/>
    <w:rsid w:val="002617A1"/>
    <w:rsid w:val="00264E06"/>
    <w:rsid w:val="00264E26"/>
    <w:rsid w:val="00265407"/>
    <w:rsid w:val="00265745"/>
    <w:rsid w:val="00266708"/>
    <w:rsid w:val="00266E0C"/>
    <w:rsid w:val="0026721C"/>
    <w:rsid w:val="0026758C"/>
    <w:rsid w:val="002700DB"/>
    <w:rsid w:val="00270B4A"/>
    <w:rsid w:val="00270BD5"/>
    <w:rsid w:val="00271DFA"/>
    <w:rsid w:val="00272DD9"/>
    <w:rsid w:val="00272E23"/>
    <w:rsid w:val="00273B30"/>
    <w:rsid w:val="002742D8"/>
    <w:rsid w:val="00274FD0"/>
    <w:rsid w:val="00276253"/>
    <w:rsid w:val="002762CC"/>
    <w:rsid w:val="002762DF"/>
    <w:rsid w:val="002764C5"/>
    <w:rsid w:val="00276A56"/>
    <w:rsid w:val="00276B2C"/>
    <w:rsid w:val="00277DF7"/>
    <w:rsid w:val="00280A20"/>
    <w:rsid w:val="00280DA2"/>
    <w:rsid w:val="0028188E"/>
    <w:rsid w:val="00282467"/>
    <w:rsid w:val="00282C0B"/>
    <w:rsid w:val="00284EA0"/>
    <w:rsid w:val="00285879"/>
    <w:rsid w:val="002862A3"/>
    <w:rsid w:val="002862AA"/>
    <w:rsid w:val="002867AE"/>
    <w:rsid w:val="0028689E"/>
    <w:rsid w:val="00290E1A"/>
    <w:rsid w:val="0029113B"/>
    <w:rsid w:val="002911CE"/>
    <w:rsid w:val="00291D46"/>
    <w:rsid w:val="00293264"/>
    <w:rsid w:val="0029421C"/>
    <w:rsid w:val="0029458C"/>
    <w:rsid w:val="00294A5A"/>
    <w:rsid w:val="00295319"/>
    <w:rsid w:val="00295769"/>
    <w:rsid w:val="00295EAA"/>
    <w:rsid w:val="002962B2"/>
    <w:rsid w:val="00296875"/>
    <w:rsid w:val="00296E75"/>
    <w:rsid w:val="00297780"/>
    <w:rsid w:val="002A00EF"/>
    <w:rsid w:val="002A076A"/>
    <w:rsid w:val="002A0E87"/>
    <w:rsid w:val="002A11A6"/>
    <w:rsid w:val="002A370C"/>
    <w:rsid w:val="002A4396"/>
    <w:rsid w:val="002A454B"/>
    <w:rsid w:val="002A47F7"/>
    <w:rsid w:val="002A52DE"/>
    <w:rsid w:val="002A64B1"/>
    <w:rsid w:val="002A7F1C"/>
    <w:rsid w:val="002B08F3"/>
    <w:rsid w:val="002B09CE"/>
    <w:rsid w:val="002B0C11"/>
    <w:rsid w:val="002B157E"/>
    <w:rsid w:val="002B30A7"/>
    <w:rsid w:val="002B30F7"/>
    <w:rsid w:val="002B3A2B"/>
    <w:rsid w:val="002B4F84"/>
    <w:rsid w:val="002B54FE"/>
    <w:rsid w:val="002B5956"/>
    <w:rsid w:val="002B6428"/>
    <w:rsid w:val="002B64D0"/>
    <w:rsid w:val="002B64D3"/>
    <w:rsid w:val="002B6AED"/>
    <w:rsid w:val="002B6C50"/>
    <w:rsid w:val="002B79C4"/>
    <w:rsid w:val="002C046A"/>
    <w:rsid w:val="002C094F"/>
    <w:rsid w:val="002C0B29"/>
    <w:rsid w:val="002C105B"/>
    <w:rsid w:val="002C16E3"/>
    <w:rsid w:val="002C30E0"/>
    <w:rsid w:val="002C3321"/>
    <w:rsid w:val="002C3940"/>
    <w:rsid w:val="002C3DF0"/>
    <w:rsid w:val="002C4AAF"/>
    <w:rsid w:val="002C51F0"/>
    <w:rsid w:val="002C5235"/>
    <w:rsid w:val="002C55A5"/>
    <w:rsid w:val="002C60FB"/>
    <w:rsid w:val="002C6644"/>
    <w:rsid w:val="002D2258"/>
    <w:rsid w:val="002D2E4C"/>
    <w:rsid w:val="002D3829"/>
    <w:rsid w:val="002D3D65"/>
    <w:rsid w:val="002D439E"/>
    <w:rsid w:val="002D492E"/>
    <w:rsid w:val="002D49F8"/>
    <w:rsid w:val="002D4A95"/>
    <w:rsid w:val="002D50C8"/>
    <w:rsid w:val="002D55F5"/>
    <w:rsid w:val="002D5FE2"/>
    <w:rsid w:val="002D6351"/>
    <w:rsid w:val="002D69BB"/>
    <w:rsid w:val="002D6C3B"/>
    <w:rsid w:val="002D7742"/>
    <w:rsid w:val="002D7984"/>
    <w:rsid w:val="002D7C7A"/>
    <w:rsid w:val="002D7CAC"/>
    <w:rsid w:val="002D7F12"/>
    <w:rsid w:val="002E034E"/>
    <w:rsid w:val="002E0A12"/>
    <w:rsid w:val="002E13B6"/>
    <w:rsid w:val="002E20C5"/>
    <w:rsid w:val="002E2A26"/>
    <w:rsid w:val="002E355F"/>
    <w:rsid w:val="002E51F3"/>
    <w:rsid w:val="002E5374"/>
    <w:rsid w:val="002E571D"/>
    <w:rsid w:val="002E584D"/>
    <w:rsid w:val="002E5D0E"/>
    <w:rsid w:val="002E632F"/>
    <w:rsid w:val="002E7375"/>
    <w:rsid w:val="002E74D9"/>
    <w:rsid w:val="002E78C7"/>
    <w:rsid w:val="002E7D43"/>
    <w:rsid w:val="002E7D6E"/>
    <w:rsid w:val="002F1394"/>
    <w:rsid w:val="002F1E96"/>
    <w:rsid w:val="002F47A7"/>
    <w:rsid w:val="002F4C86"/>
    <w:rsid w:val="002F54DE"/>
    <w:rsid w:val="002F6862"/>
    <w:rsid w:val="002F6A21"/>
    <w:rsid w:val="002F6B19"/>
    <w:rsid w:val="002F6CA9"/>
    <w:rsid w:val="002F6CE1"/>
    <w:rsid w:val="002F7091"/>
    <w:rsid w:val="002F7503"/>
    <w:rsid w:val="002F7BFC"/>
    <w:rsid w:val="002F7D53"/>
    <w:rsid w:val="00300A76"/>
    <w:rsid w:val="003018E6"/>
    <w:rsid w:val="003022E1"/>
    <w:rsid w:val="00303700"/>
    <w:rsid w:val="003037E2"/>
    <w:rsid w:val="0030416D"/>
    <w:rsid w:val="0030447C"/>
    <w:rsid w:val="003052FE"/>
    <w:rsid w:val="00306397"/>
    <w:rsid w:val="00306B1A"/>
    <w:rsid w:val="00306E0B"/>
    <w:rsid w:val="00307B57"/>
    <w:rsid w:val="00307DD5"/>
    <w:rsid w:val="00307EC7"/>
    <w:rsid w:val="003125A5"/>
    <w:rsid w:val="00312C75"/>
    <w:rsid w:val="00312E3D"/>
    <w:rsid w:val="003147A6"/>
    <w:rsid w:val="003149E1"/>
    <w:rsid w:val="00314C4C"/>
    <w:rsid w:val="003165BD"/>
    <w:rsid w:val="003168AF"/>
    <w:rsid w:val="00316D7A"/>
    <w:rsid w:val="00317063"/>
    <w:rsid w:val="00320910"/>
    <w:rsid w:val="00320A66"/>
    <w:rsid w:val="00322024"/>
    <w:rsid w:val="003222A6"/>
    <w:rsid w:val="00322D8A"/>
    <w:rsid w:val="00330086"/>
    <w:rsid w:val="00330312"/>
    <w:rsid w:val="003307CE"/>
    <w:rsid w:val="00330BCE"/>
    <w:rsid w:val="00332DAC"/>
    <w:rsid w:val="00334ACD"/>
    <w:rsid w:val="00335059"/>
    <w:rsid w:val="00335177"/>
    <w:rsid w:val="00335275"/>
    <w:rsid w:val="00335640"/>
    <w:rsid w:val="003358CC"/>
    <w:rsid w:val="00335DAA"/>
    <w:rsid w:val="00335F3F"/>
    <w:rsid w:val="00336A3C"/>
    <w:rsid w:val="00340077"/>
    <w:rsid w:val="0034100C"/>
    <w:rsid w:val="00341249"/>
    <w:rsid w:val="0034138A"/>
    <w:rsid w:val="00341C4C"/>
    <w:rsid w:val="00342B66"/>
    <w:rsid w:val="003438FB"/>
    <w:rsid w:val="003439BE"/>
    <w:rsid w:val="003443F0"/>
    <w:rsid w:val="0034528B"/>
    <w:rsid w:val="003476A2"/>
    <w:rsid w:val="003515E3"/>
    <w:rsid w:val="00352573"/>
    <w:rsid w:val="00352822"/>
    <w:rsid w:val="00353530"/>
    <w:rsid w:val="00354642"/>
    <w:rsid w:val="00355274"/>
    <w:rsid w:val="00355AC6"/>
    <w:rsid w:val="00357788"/>
    <w:rsid w:val="00360077"/>
    <w:rsid w:val="0036021E"/>
    <w:rsid w:val="0036103E"/>
    <w:rsid w:val="00361868"/>
    <w:rsid w:val="003626A6"/>
    <w:rsid w:val="00363075"/>
    <w:rsid w:val="0036377A"/>
    <w:rsid w:val="0036428E"/>
    <w:rsid w:val="00364657"/>
    <w:rsid w:val="00365473"/>
    <w:rsid w:val="00365730"/>
    <w:rsid w:val="003659EF"/>
    <w:rsid w:val="00365C8B"/>
    <w:rsid w:val="003663EF"/>
    <w:rsid w:val="0036734A"/>
    <w:rsid w:val="003678A0"/>
    <w:rsid w:val="00370D21"/>
    <w:rsid w:val="0037127E"/>
    <w:rsid w:val="003715A0"/>
    <w:rsid w:val="00371757"/>
    <w:rsid w:val="00372BDD"/>
    <w:rsid w:val="003738AD"/>
    <w:rsid w:val="00373E37"/>
    <w:rsid w:val="003744EB"/>
    <w:rsid w:val="00374723"/>
    <w:rsid w:val="00374865"/>
    <w:rsid w:val="0037499B"/>
    <w:rsid w:val="003756BC"/>
    <w:rsid w:val="003779C8"/>
    <w:rsid w:val="003807E8"/>
    <w:rsid w:val="00380AC9"/>
    <w:rsid w:val="00380B89"/>
    <w:rsid w:val="00380F36"/>
    <w:rsid w:val="0038109F"/>
    <w:rsid w:val="003819B7"/>
    <w:rsid w:val="00381C79"/>
    <w:rsid w:val="00381CEE"/>
    <w:rsid w:val="00382314"/>
    <w:rsid w:val="00382336"/>
    <w:rsid w:val="003826CA"/>
    <w:rsid w:val="0038279A"/>
    <w:rsid w:val="00383074"/>
    <w:rsid w:val="00383255"/>
    <w:rsid w:val="00384294"/>
    <w:rsid w:val="00384655"/>
    <w:rsid w:val="00385703"/>
    <w:rsid w:val="00386CFF"/>
    <w:rsid w:val="003875B3"/>
    <w:rsid w:val="0039080F"/>
    <w:rsid w:val="00391525"/>
    <w:rsid w:val="00392A60"/>
    <w:rsid w:val="00392A8A"/>
    <w:rsid w:val="00393782"/>
    <w:rsid w:val="00394537"/>
    <w:rsid w:val="0039486A"/>
    <w:rsid w:val="00394983"/>
    <w:rsid w:val="00394EE0"/>
    <w:rsid w:val="00395100"/>
    <w:rsid w:val="00395727"/>
    <w:rsid w:val="00395814"/>
    <w:rsid w:val="00395F8E"/>
    <w:rsid w:val="003964E0"/>
    <w:rsid w:val="00396E6A"/>
    <w:rsid w:val="003A0598"/>
    <w:rsid w:val="003A0EA7"/>
    <w:rsid w:val="003A1B46"/>
    <w:rsid w:val="003A1F0E"/>
    <w:rsid w:val="003A2717"/>
    <w:rsid w:val="003A2EB9"/>
    <w:rsid w:val="003A3446"/>
    <w:rsid w:val="003A4096"/>
    <w:rsid w:val="003A60E7"/>
    <w:rsid w:val="003A683F"/>
    <w:rsid w:val="003A7C5D"/>
    <w:rsid w:val="003A7C5F"/>
    <w:rsid w:val="003B01C2"/>
    <w:rsid w:val="003B11C9"/>
    <w:rsid w:val="003B1E5D"/>
    <w:rsid w:val="003B3CC3"/>
    <w:rsid w:val="003B4C81"/>
    <w:rsid w:val="003B4C9B"/>
    <w:rsid w:val="003B52C2"/>
    <w:rsid w:val="003B54B6"/>
    <w:rsid w:val="003B54F0"/>
    <w:rsid w:val="003B5EE1"/>
    <w:rsid w:val="003B5F30"/>
    <w:rsid w:val="003B64D8"/>
    <w:rsid w:val="003B6691"/>
    <w:rsid w:val="003B681D"/>
    <w:rsid w:val="003B71B1"/>
    <w:rsid w:val="003B7359"/>
    <w:rsid w:val="003B7FAF"/>
    <w:rsid w:val="003C01A0"/>
    <w:rsid w:val="003C060B"/>
    <w:rsid w:val="003C071C"/>
    <w:rsid w:val="003C22FC"/>
    <w:rsid w:val="003C4654"/>
    <w:rsid w:val="003C4742"/>
    <w:rsid w:val="003C5F7E"/>
    <w:rsid w:val="003C619C"/>
    <w:rsid w:val="003C676D"/>
    <w:rsid w:val="003C69E6"/>
    <w:rsid w:val="003C7478"/>
    <w:rsid w:val="003D06F3"/>
    <w:rsid w:val="003D072D"/>
    <w:rsid w:val="003D221C"/>
    <w:rsid w:val="003D4486"/>
    <w:rsid w:val="003D4950"/>
    <w:rsid w:val="003D4CAA"/>
    <w:rsid w:val="003D502F"/>
    <w:rsid w:val="003D6FE3"/>
    <w:rsid w:val="003D7DA7"/>
    <w:rsid w:val="003E0181"/>
    <w:rsid w:val="003E022D"/>
    <w:rsid w:val="003E0578"/>
    <w:rsid w:val="003E07A1"/>
    <w:rsid w:val="003E0B94"/>
    <w:rsid w:val="003E2190"/>
    <w:rsid w:val="003E2F3C"/>
    <w:rsid w:val="003E35EF"/>
    <w:rsid w:val="003E3B97"/>
    <w:rsid w:val="003E3D59"/>
    <w:rsid w:val="003E4602"/>
    <w:rsid w:val="003E5B49"/>
    <w:rsid w:val="003E6B52"/>
    <w:rsid w:val="003E7B38"/>
    <w:rsid w:val="003E7C3C"/>
    <w:rsid w:val="003F0E92"/>
    <w:rsid w:val="003F174B"/>
    <w:rsid w:val="003F1CF0"/>
    <w:rsid w:val="003F264B"/>
    <w:rsid w:val="003F2D52"/>
    <w:rsid w:val="003F3423"/>
    <w:rsid w:val="003F3F9A"/>
    <w:rsid w:val="003F4D88"/>
    <w:rsid w:val="003F5E00"/>
    <w:rsid w:val="003F6563"/>
    <w:rsid w:val="003F65A5"/>
    <w:rsid w:val="003F6633"/>
    <w:rsid w:val="003F6A6B"/>
    <w:rsid w:val="003F78C2"/>
    <w:rsid w:val="003F78D5"/>
    <w:rsid w:val="00400B53"/>
    <w:rsid w:val="004013B9"/>
    <w:rsid w:val="00401679"/>
    <w:rsid w:val="004017F4"/>
    <w:rsid w:val="00401D23"/>
    <w:rsid w:val="00401F3D"/>
    <w:rsid w:val="00401FEB"/>
    <w:rsid w:val="004020F6"/>
    <w:rsid w:val="00402306"/>
    <w:rsid w:val="004027D5"/>
    <w:rsid w:val="00402B9F"/>
    <w:rsid w:val="00402C3F"/>
    <w:rsid w:val="00404E2E"/>
    <w:rsid w:val="00404F18"/>
    <w:rsid w:val="0040566B"/>
    <w:rsid w:val="0040621C"/>
    <w:rsid w:val="004063E8"/>
    <w:rsid w:val="004076E9"/>
    <w:rsid w:val="004102A9"/>
    <w:rsid w:val="004108D3"/>
    <w:rsid w:val="00410C6D"/>
    <w:rsid w:val="0041324E"/>
    <w:rsid w:val="00413799"/>
    <w:rsid w:val="00414332"/>
    <w:rsid w:val="00414508"/>
    <w:rsid w:val="00414A9C"/>
    <w:rsid w:val="00414D84"/>
    <w:rsid w:val="0041512C"/>
    <w:rsid w:val="004151D4"/>
    <w:rsid w:val="00415FE1"/>
    <w:rsid w:val="0041722C"/>
    <w:rsid w:val="00420A3E"/>
    <w:rsid w:val="00420F3F"/>
    <w:rsid w:val="00421D05"/>
    <w:rsid w:val="00422B5E"/>
    <w:rsid w:val="00422BBC"/>
    <w:rsid w:val="0042381D"/>
    <w:rsid w:val="00423B47"/>
    <w:rsid w:val="004252EB"/>
    <w:rsid w:val="0042550B"/>
    <w:rsid w:val="004256A4"/>
    <w:rsid w:val="00425989"/>
    <w:rsid w:val="00425CCD"/>
    <w:rsid w:val="00426606"/>
    <w:rsid w:val="00427CDF"/>
    <w:rsid w:val="00430020"/>
    <w:rsid w:val="0043077C"/>
    <w:rsid w:val="004308B7"/>
    <w:rsid w:val="00431C04"/>
    <w:rsid w:val="00432C5D"/>
    <w:rsid w:val="00432F04"/>
    <w:rsid w:val="0043525F"/>
    <w:rsid w:val="00435A50"/>
    <w:rsid w:val="00435F71"/>
    <w:rsid w:val="004363A9"/>
    <w:rsid w:val="00436978"/>
    <w:rsid w:val="00436DF2"/>
    <w:rsid w:val="004373D6"/>
    <w:rsid w:val="004376B7"/>
    <w:rsid w:val="00440785"/>
    <w:rsid w:val="00441F45"/>
    <w:rsid w:val="00442489"/>
    <w:rsid w:val="00442E3F"/>
    <w:rsid w:val="00444E66"/>
    <w:rsid w:val="004453D4"/>
    <w:rsid w:val="00445A1D"/>
    <w:rsid w:val="00450851"/>
    <w:rsid w:val="00451194"/>
    <w:rsid w:val="0045144F"/>
    <w:rsid w:val="00451AD7"/>
    <w:rsid w:val="00451AF4"/>
    <w:rsid w:val="00452E34"/>
    <w:rsid w:val="00452E97"/>
    <w:rsid w:val="00453374"/>
    <w:rsid w:val="00453469"/>
    <w:rsid w:val="00454189"/>
    <w:rsid w:val="00454BCF"/>
    <w:rsid w:val="00454C6B"/>
    <w:rsid w:val="0045514F"/>
    <w:rsid w:val="00455177"/>
    <w:rsid w:val="00455D5A"/>
    <w:rsid w:val="004561A5"/>
    <w:rsid w:val="00456753"/>
    <w:rsid w:val="004574E3"/>
    <w:rsid w:val="00460358"/>
    <w:rsid w:val="0046197D"/>
    <w:rsid w:val="00462323"/>
    <w:rsid w:val="00463587"/>
    <w:rsid w:val="00463C0F"/>
    <w:rsid w:val="00464A75"/>
    <w:rsid w:val="00464EAA"/>
    <w:rsid w:val="00464F02"/>
    <w:rsid w:val="004650EF"/>
    <w:rsid w:val="00465D87"/>
    <w:rsid w:val="00465EC6"/>
    <w:rsid w:val="00466AC1"/>
    <w:rsid w:val="004672A4"/>
    <w:rsid w:val="00467E46"/>
    <w:rsid w:val="0047038A"/>
    <w:rsid w:val="00471222"/>
    <w:rsid w:val="00471387"/>
    <w:rsid w:val="004713E8"/>
    <w:rsid w:val="0047168D"/>
    <w:rsid w:val="00471928"/>
    <w:rsid w:val="00471D37"/>
    <w:rsid w:val="00471DD9"/>
    <w:rsid w:val="004729C8"/>
    <w:rsid w:val="00472FBE"/>
    <w:rsid w:val="00473147"/>
    <w:rsid w:val="00473274"/>
    <w:rsid w:val="0047356F"/>
    <w:rsid w:val="00473A3F"/>
    <w:rsid w:val="00473F4E"/>
    <w:rsid w:val="004741BE"/>
    <w:rsid w:val="0047489C"/>
    <w:rsid w:val="0047585A"/>
    <w:rsid w:val="00475CA1"/>
    <w:rsid w:val="0047668E"/>
    <w:rsid w:val="00476BB4"/>
    <w:rsid w:val="004804D9"/>
    <w:rsid w:val="0048248C"/>
    <w:rsid w:val="004827CC"/>
    <w:rsid w:val="00482D41"/>
    <w:rsid w:val="00482EC5"/>
    <w:rsid w:val="00483222"/>
    <w:rsid w:val="00484185"/>
    <w:rsid w:val="004849F0"/>
    <w:rsid w:val="00484B6D"/>
    <w:rsid w:val="00486270"/>
    <w:rsid w:val="0048674D"/>
    <w:rsid w:val="00486CA4"/>
    <w:rsid w:val="00486E34"/>
    <w:rsid w:val="00486ED4"/>
    <w:rsid w:val="00487A56"/>
    <w:rsid w:val="00490C94"/>
    <w:rsid w:val="00491BC4"/>
    <w:rsid w:val="00492CB7"/>
    <w:rsid w:val="004934E7"/>
    <w:rsid w:val="00493ABD"/>
    <w:rsid w:val="00493DB7"/>
    <w:rsid w:val="0049467F"/>
    <w:rsid w:val="004962EE"/>
    <w:rsid w:val="00496553"/>
    <w:rsid w:val="00496596"/>
    <w:rsid w:val="00496682"/>
    <w:rsid w:val="004974D1"/>
    <w:rsid w:val="00497CAB"/>
    <w:rsid w:val="00497E37"/>
    <w:rsid w:val="004A0687"/>
    <w:rsid w:val="004A1337"/>
    <w:rsid w:val="004A154A"/>
    <w:rsid w:val="004A16AF"/>
    <w:rsid w:val="004A1E3B"/>
    <w:rsid w:val="004A2488"/>
    <w:rsid w:val="004A2525"/>
    <w:rsid w:val="004A2854"/>
    <w:rsid w:val="004A28F2"/>
    <w:rsid w:val="004A3C98"/>
    <w:rsid w:val="004A5DD0"/>
    <w:rsid w:val="004A63BB"/>
    <w:rsid w:val="004A6BE7"/>
    <w:rsid w:val="004A7965"/>
    <w:rsid w:val="004A7D1F"/>
    <w:rsid w:val="004B111A"/>
    <w:rsid w:val="004B13F7"/>
    <w:rsid w:val="004B1834"/>
    <w:rsid w:val="004B1C06"/>
    <w:rsid w:val="004B2632"/>
    <w:rsid w:val="004B29F8"/>
    <w:rsid w:val="004B2BFD"/>
    <w:rsid w:val="004B3001"/>
    <w:rsid w:val="004B38BF"/>
    <w:rsid w:val="004B3A29"/>
    <w:rsid w:val="004B59F5"/>
    <w:rsid w:val="004B5E8E"/>
    <w:rsid w:val="004B69D8"/>
    <w:rsid w:val="004B6F42"/>
    <w:rsid w:val="004B6FA8"/>
    <w:rsid w:val="004B706B"/>
    <w:rsid w:val="004B799E"/>
    <w:rsid w:val="004B7DC1"/>
    <w:rsid w:val="004B7E89"/>
    <w:rsid w:val="004C0640"/>
    <w:rsid w:val="004C0FA1"/>
    <w:rsid w:val="004C131E"/>
    <w:rsid w:val="004C13EB"/>
    <w:rsid w:val="004C19C5"/>
    <w:rsid w:val="004C21B8"/>
    <w:rsid w:val="004C25C9"/>
    <w:rsid w:val="004C2A24"/>
    <w:rsid w:val="004C3CB8"/>
    <w:rsid w:val="004C42AE"/>
    <w:rsid w:val="004C487F"/>
    <w:rsid w:val="004C4A76"/>
    <w:rsid w:val="004C4C77"/>
    <w:rsid w:val="004C4D04"/>
    <w:rsid w:val="004C52AA"/>
    <w:rsid w:val="004C5DDA"/>
    <w:rsid w:val="004C7A62"/>
    <w:rsid w:val="004D18E0"/>
    <w:rsid w:val="004D1C59"/>
    <w:rsid w:val="004D2837"/>
    <w:rsid w:val="004D2850"/>
    <w:rsid w:val="004D28AB"/>
    <w:rsid w:val="004D3048"/>
    <w:rsid w:val="004D3493"/>
    <w:rsid w:val="004D3A85"/>
    <w:rsid w:val="004D542D"/>
    <w:rsid w:val="004D58AC"/>
    <w:rsid w:val="004D719D"/>
    <w:rsid w:val="004E20A7"/>
    <w:rsid w:val="004E232F"/>
    <w:rsid w:val="004E3B61"/>
    <w:rsid w:val="004E46E8"/>
    <w:rsid w:val="004E502E"/>
    <w:rsid w:val="004E557B"/>
    <w:rsid w:val="004E5E10"/>
    <w:rsid w:val="004E6004"/>
    <w:rsid w:val="004E6747"/>
    <w:rsid w:val="004E6F99"/>
    <w:rsid w:val="004E7590"/>
    <w:rsid w:val="004E7C0B"/>
    <w:rsid w:val="004F1946"/>
    <w:rsid w:val="004F1B2E"/>
    <w:rsid w:val="004F1E5F"/>
    <w:rsid w:val="004F2387"/>
    <w:rsid w:val="004F3D20"/>
    <w:rsid w:val="004F4500"/>
    <w:rsid w:val="004F450C"/>
    <w:rsid w:val="004F4D52"/>
    <w:rsid w:val="004F59E2"/>
    <w:rsid w:val="004F5C23"/>
    <w:rsid w:val="004F619B"/>
    <w:rsid w:val="004F63B3"/>
    <w:rsid w:val="004F688B"/>
    <w:rsid w:val="004F7E85"/>
    <w:rsid w:val="005005BB"/>
    <w:rsid w:val="005008D9"/>
    <w:rsid w:val="00501D47"/>
    <w:rsid w:val="005026E1"/>
    <w:rsid w:val="005031BB"/>
    <w:rsid w:val="0050405B"/>
    <w:rsid w:val="005040E3"/>
    <w:rsid w:val="005055D5"/>
    <w:rsid w:val="00505A1E"/>
    <w:rsid w:val="00505A53"/>
    <w:rsid w:val="00505AD8"/>
    <w:rsid w:val="00506250"/>
    <w:rsid w:val="005065DB"/>
    <w:rsid w:val="005067E3"/>
    <w:rsid w:val="00506BCE"/>
    <w:rsid w:val="00510275"/>
    <w:rsid w:val="00511B61"/>
    <w:rsid w:val="00511D77"/>
    <w:rsid w:val="00511F46"/>
    <w:rsid w:val="00514E6A"/>
    <w:rsid w:val="00514FB7"/>
    <w:rsid w:val="00515044"/>
    <w:rsid w:val="00515395"/>
    <w:rsid w:val="005153E8"/>
    <w:rsid w:val="00516C74"/>
    <w:rsid w:val="00521559"/>
    <w:rsid w:val="00521996"/>
    <w:rsid w:val="00521EA2"/>
    <w:rsid w:val="00521EB1"/>
    <w:rsid w:val="00521F13"/>
    <w:rsid w:val="00522200"/>
    <w:rsid w:val="005222C6"/>
    <w:rsid w:val="00524811"/>
    <w:rsid w:val="005262EE"/>
    <w:rsid w:val="005265B1"/>
    <w:rsid w:val="00526696"/>
    <w:rsid w:val="005279D8"/>
    <w:rsid w:val="005302FF"/>
    <w:rsid w:val="00530E98"/>
    <w:rsid w:val="00531C8E"/>
    <w:rsid w:val="0053255A"/>
    <w:rsid w:val="00532AA0"/>
    <w:rsid w:val="00533DA1"/>
    <w:rsid w:val="0053410B"/>
    <w:rsid w:val="0053442A"/>
    <w:rsid w:val="0053450D"/>
    <w:rsid w:val="00534D97"/>
    <w:rsid w:val="00535204"/>
    <w:rsid w:val="00535EBB"/>
    <w:rsid w:val="005364B7"/>
    <w:rsid w:val="005364E8"/>
    <w:rsid w:val="00536853"/>
    <w:rsid w:val="00536D38"/>
    <w:rsid w:val="00536F4E"/>
    <w:rsid w:val="00536FC0"/>
    <w:rsid w:val="00537472"/>
    <w:rsid w:val="00537862"/>
    <w:rsid w:val="00537898"/>
    <w:rsid w:val="005403C8"/>
    <w:rsid w:val="00541064"/>
    <w:rsid w:val="00541898"/>
    <w:rsid w:val="0054222B"/>
    <w:rsid w:val="00542440"/>
    <w:rsid w:val="005434F3"/>
    <w:rsid w:val="0054385F"/>
    <w:rsid w:val="005438A2"/>
    <w:rsid w:val="005442D1"/>
    <w:rsid w:val="005445BD"/>
    <w:rsid w:val="005450E3"/>
    <w:rsid w:val="00545183"/>
    <w:rsid w:val="005451A6"/>
    <w:rsid w:val="0054536B"/>
    <w:rsid w:val="00545E8C"/>
    <w:rsid w:val="00546490"/>
    <w:rsid w:val="0055060F"/>
    <w:rsid w:val="005508AF"/>
    <w:rsid w:val="00550F25"/>
    <w:rsid w:val="005552B4"/>
    <w:rsid w:val="00555C9D"/>
    <w:rsid w:val="00556E96"/>
    <w:rsid w:val="00557727"/>
    <w:rsid w:val="00557790"/>
    <w:rsid w:val="0055779E"/>
    <w:rsid w:val="00557A6B"/>
    <w:rsid w:val="00557F90"/>
    <w:rsid w:val="0056025A"/>
    <w:rsid w:val="005616C0"/>
    <w:rsid w:val="005632E0"/>
    <w:rsid w:val="005632F8"/>
    <w:rsid w:val="0056343E"/>
    <w:rsid w:val="005648CE"/>
    <w:rsid w:val="00564CD9"/>
    <w:rsid w:val="00565088"/>
    <w:rsid w:val="0056578A"/>
    <w:rsid w:val="0056595B"/>
    <w:rsid w:val="00566895"/>
    <w:rsid w:val="00570D7D"/>
    <w:rsid w:val="0057136E"/>
    <w:rsid w:val="00571C0D"/>
    <w:rsid w:val="00571C31"/>
    <w:rsid w:val="0057210D"/>
    <w:rsid w:val="005726F3"/>
    <w:rsid w:val="00572961"/>
    <w:rsid w:val="00572C4C"/>
    <w:rsid w:val="00572F81"/>
    <w:rsid w:val="0057328F"/>
    <w:rsid w:val="0057425D"/>
    <w:rsid w:val="0057454D"/>
    <w:rsid w:val="00574FB6"/>
    <w:rsid w:val="005751B3"/>
    <w:rsid w:val="00575449"/>
    <w:rsid w:val="0057605E"/>
    <w:rsid w:val="00576B1D"/>
    <w:rsid w:val="00576E09"/>
    <w:rsid w:val="00577261"/>
    <w:rsid w:val="00577434"/>
    <w:rsid w:val="00577567"/>
    <w:rsid w:val="00580527"/>
    <w:rsid w:val="00581DB2"/>
    <w:rsid w:val="00583A24"/>
    <w:rsid w:val="00584401"/>
    <w:rsid w:val="00584618"/>
    <w:rsid w:val="00585029"/>
    <w:rsid w:val="00585BAD"/>
    <w:rsid w:val="00585ED0"/>
    <w:rsid w:val="00586782"/>
    <w:rsid w:val="00591FEC"/>
    <w:rsid w:val="00592E66"/>
    <w:rsid w:val="00593E8B"/>
    <w:rsid w:val="00594747"/>
    <w:rsid w:val="00594844"/>
    <w:rsid w:val="00594B41"/>
    <w:rsid w:val="00597DD9"/>
    <w:rsid w:val="005A075F"/>
    <w:rsid w:val="005A152E"/>
    <w:rsid w:val="005A17C8"/>
    <w:rsid w:val="005A2223"/>
    <w:rsid w:val="005A3399"/>
    <w:rsid w:val="005A3725"/>
    <w:rsid w:val="005A4284"/>
    <w:rsid w:val="005A5B2A"/>
    <w:rsid w:val="005A646E"/>
    <w:rsid w:val="005A6CFF"/>
    <w:rsid w:val="005A6F41"/>
    <w:rsid w:val="005A6FC0"/>
    <w:rsid w:val="005A7886"/>
    <w:rsid w:val="005A789A"/>
    <w:rsid w:val="005A7AE7"/>
    <w:rsid w:val="005B0911"/>
    <w:rsid w:val="005B1D15"/>
    <w:rsid w:val="005B1DE4"/>
    <w:rsid w:val="005B2810"/>
    <w:rsid w:val="005B378E"/>
    <w:rsid w:val="005B405A"/>
    <w:rsid w:val="005B4F02"/>
    <w:rsid w:val="005B5227"/>
    <w:rsid w:val="005B5BFD"/>
    <w:rsid w:val="005B5CC2"/>
    <w:rsid w:val="005B73F1"/>
    <w:rsid w:val="005B7A79"/>
    <w:rsid w:val="005B7C95"/>
    <w:rsid w:val="005C0318"/>
    <w:rsid w:val="005C3100"/>
    <w:rsid w:val="005C337A"/>
    <w:rsid w:val="005C3C64"/>
    <w:rsid w:val="005C3E4C"/>
    <w:rsid w:val="005C541E"/>
    <w:rsid w:val="005C5FB8"/>
    <w:rsid w:val="005C7030"/>
    <w:rsid w:val="005C7A08"/>
    <w:rsid w:val="005C7C81"/>
    <w:rsid w:val="005C7F45"/>
    <w:rsid w:val="005D0900"/>
    <w:rsid w:val="005D098A"/>
    <w:rsid w:val="005D0D9A"/>
    <w:rsid w:val="005D12EF"/>
    <w:rsid w:val="005D15B8"/>
    <w:rsid w:val="005D347D"/>
    <w:rsid w:val="005D3F16"/>
    <w:rsid w:val="005D4874"/>
    <w:rsid w:val="005D5477"/>
    <w:rsid w:val="005D5493"/>
    <w:rsid w:val="005D5B0D"/>
    <w:rsid w:val="005D5D58"/>
    <w:rsid w:val="005D646B"/>
    <w:rsid w:val="005D651C"/>
    <w:rsid w:val="005D6B7A"/>
    <w:rsid w:val="005E101B"/>
    <w:rsid w:val="005E11B4"/>
    <w:rsid w:val="005E150A"/>
    <w:rsid w:val="005E1963"/>
    <w:rsid w:val="005E1EB3"/>
    <w:rsid w:val="005E29A1"/>
    <w:rsid w:val="005E29D2"/>
    <w:rsid w:val="005E2EB6"/>
    <w:rsid w:val="005E3562"/>
    <w:rsid w:val="005E3716"/>
    <w:rsid w:val="005E3944"/>
    <w:rsid w:val="005E4B8F"/>
    <w:rsid w:val="005E50A3"/>
    <w:rsid w:val="005E56B3"/>
    <w:rsid w:val="005E6AE5"/>
    <w:rsid w:val="005E78D1"/>
    <w:rsid w:val="005E7DD5"/>
    <w:rsid w:val="005F026F"/>
    <w:rsid w:val="005F0714"/>
    <w:rsid w:val="005F15D9"/>
    <w:rsid w:val="005F18B0"/>
    <w:rsid w:val="005F1DB7"/>
    <w:rsid w:val="005F3DCA"/>
    <w:rsid w:val="005F441C"/>
    <w:rsid w:val="005F5182"/>
    <w:rsid w:val="005F6186"/>
    <w:rsid w:val="005F70D9"/>
    <w:rsid w:val="005F72E2"/>
    <w:rsid w:val="005F77D9"/>
    <w:rsid w:val="0060012C"/>
    <w:rsid w:val="00602139"/>
    <w:rsid w:val="00602317"/>
    <w:rsid w:val="00602884"/>
    <w:rsid w:val="00603671"/>
    <w:rsid w:val="00603993"/>
    <w:rsid w:val="006039D2"/>
    <w:rsid w:val="00604271"/>
    <w:rsid w:val="00605E0D"/>
    <w:rsid w:val="00610C13"/>
    <w:rsid w:val="006110F4"/>
    <w:rsid w:val="006111D5"/>
    <w:rsid w:val="006111F5"/>
    <w:rsid w:val="00611D41"/>
    <w:rsid w:val="00611F72"/>
    <w:rsid w:val="0061459A"/>
    <w:rsid w:val="00614780"/>
    <w:rsid w:val="006154A2"/>
    <w:rsid w:val="0061555A"/>
    <w:rsid w:val="00615CBC"/>
    <w:rsid w:val="00616B3D"/>
    <w:rsid w:val="00617FA2"/>
    <w:rsid w:val="006214C8"/>
    <w:rsid w:val="00621D7B"/>
    <w:rsid w:val="00622D7C"/>
    <w:rsid w:val="00623E11"/>
    <w:rsid w:val="00623E26"/>
    <w:rsid w:val="00624565"/>
    <w:rsid w:val="00625D5E"/>
    <w:rsid w:val="006269D8"/>
    <w:rsid w:val="00626DD2"/>
    <w:rsid w:val="00626EEA"/>
    <w:rsid w:val="006275FE"/>
    <w:rsid w:val="00627810"/>
    <w:rsid w:val="0063065A"/>
    <w:rsid w:val="006310B0"/>
    <w:rsid w:val="0063270A"/>
    <w:rsid w:val="00632E42"/>
    <w:rsid w:val="006332D2"/>
    <w:rsid w:val="00634352"/>
    <w:rsid w:val="00634537"/>
    <w:rsid w:val="00634781"/>
    <w:rsid w:val="00634DCF"/>
    <w:rsid w:val="00634FC2"/>
    <w:rsid w:val="00636071"/>
    <w:rsid w:val="00636A67"/>
    <w:rsid w:val="00636F51"/>
    <w:rsid w:val="0063712A"/>
    <w:rsid w:val="00637D65"/>
    <w:rsid w:val="00637DA0"/>
    <w:rsid w:val="00640493"/>
    <w:rsid w:val="00640984"/>
    <w:rsid w:val="006411DE"/>
    <w:rsid w:val="00641289"/>
    <w:rsid w:val="00641F16"/>
    <w:rsid w:val="006422C4"/>
    <w:rsid w:val="006423B3"/>
    <w:rsid w:val="00642460"/>
    <w:rsid w:val="00642A5D"/>
    <w:rsid w:val="00642BB3"/>
    <w:rsid w:val="00642EC2"/>
    <w:rsid w:val="0064306C"/>
    <w:rsid w:val="00643851"/>
    <w:rsid w:val="00643B8D"/>
    <w:rsid w:val="00643DB4"/>
    <w:rsid w:val="00644162"/>
    <w:rsid w:val="006444E3"/>
    <w:rsid w:val="006448C5"/>
    <w:rsid w:val="00645B8E"/>
    <w:rsid w:val="006469B2"/>
    <w:rsid w:val="00646F76"/>
    <w:rsid w:val="0064788E"/>
    <w:rsid w:val="00650183"/>
    <w:rsid w:val="00650206"/>
    <w:rsid w:val="00650526"/>
    <w:rsid w:val="00650BCC"/>
    <w:rsid w:val="0065137F"/>
    <w:rsid w:val="0065139B"/>
    <w:rsid w:val="0065173A"/>
    <w:rsid w:val="00651766"/>
    <w:rsid w:val="006518DC"/>
    <w:rsid w:val="00651A03"/>
    <w:rsid w:val="00651D1B"/>
    <w:rsid w:val="006528F2"/>
    <w:rsid w:val="0065341D"/>
    <w:rsid w:val="006539D0"/>
    <w:rsid w:val="00653CBA"/>
    <w:rsid w:val="00653E87"/>
    <w:rsid w:val="00653EE0"/>
    <w:rsid w:val="00653FD1"/>
    <w:rsid w:val="00655013"/>
    <w:rsid w:val="00655555"/>
    <w:rsid w:val="006555BD"/>
    <w:rsid w:val="00656133"/>
    <w:rsid w:val="00656A22"/>
    <w:rsid w:val="00656AE4"/>
    <w:rsid w:val="00657573"/>
    <w:rsid w:val="006576E9"/>
    <w:rsid w:val="0066024F"/>
    <w:rsid w:val="0066035E"/>
    <w:rsid w:val="00662B0A"/>
    <w:rsid w:val="00663823"/>
    <w:rsid w:val="00663AC8"/>
    <w:rsid w:val="00663C4C"/>
    <w:rsid w:val="00666397"/>
    <w:rsid w:val="00666510"/>
    <w:rsid w:val="0066676B"/>
    <w:rsid w:val="0066677D"/>
    <w:rsid w:val="00666836"/>
    <w:rsid w:val="006676E2"/>
    <w:rsid w:val="00667AD5"/>
    <w:rsid w:val="006708B1"/>
    <w:rsid w:val="00670C1A"/>
    <w:rsid w:val="0067297E"/>
    <w:rsid w:val="00673B86"/>
    <w:rsid w:val="0067493B"/>
    <w:rsid w:val="00674D25"/>
    <w:rsid w:val="00676D2C"/>
    <w:rsid w:val="00676F12"/>
    <w:rsid w:val="00677932"/>
    <w:rsid w:val="00680ADA"/>
    <w:rsid w:val="00680D23"/>
    <w:rsid w:val="00680D32"/>
    <w:rsid w:val="0068188F"/>
    <w:rsid w:val="00682B8C"/>
    <w:rsid w:val="006833CB"/>
    <w:rsid w:val="006836D5"/>
    <w:rsid w:val="00684F81"/>
    <w:rsid w:val="00684FFC"/>
    <w:rsid w:val="00685960"/>
    <w:rsid w:val="00685EB4"/>
    <w:rsid w:val="00686007"/>
    <w:rsid w:val="0068636D"/>
    <w:rsid w:val="00686D14"/>
    <w:rsid w:val="00687187"/>
    <w:rsid w:val="00687587"/>
    <w:rsid w:val="00687F49"/>
    <w:rsid w:val="0069176D"/>
    <w:rsid w:val="006929DD"/>
    <w:rsid w:val="0069381B"/>
    <w:rsid w:val="00693886"/>
    <w:rsid w:val="00693957"/>
    <w:rsid w:val="006942F4"/>
    <w:rsid w:val="0069482D"/>
    <w:rsid w:val="006948F4"/>
    <w:rsid w:val="006973CF"/>
    <w:rsid w:val="006A0045"/>
    <w:rsid w:val="006A0783"/>
    <w:rsid w:val="006A24C5"/>
    <w:rsid w:val="006A2B4B"/>
    <w:rsid w:val="006A4C05"/>
    <w:rsid w:val="006A4D4D"/>
    <w:rsid w:val="006A5748"/>
    <w:rsid w:val="006A5E8A"/>
    <w:rsid w:val="006A64AD"/>
    <w:rsid w:val="006A695B"/>
    <w:rsid w:val="006A7656"/>
    <w:rsid w:val="006A7DDF"/>
    <w:rsid w:val="006B01FA"/>
    <w:rsid w:val="006B0F9F"/>
    <w:rsid w:val="006B13D6"/>
    <w:rsid w:val="006B1529"/>
    <w:rsid w:val="006B1E65"/>
    <w:rsid w:val="006B20F3"/>
    <w:rsid w:val="006B2567"/>
    <w:rsid w:val="006B2D04"/>
    <w:rsid w:val="006B2DFB"/>
    <w:rsid w:val="006B2E3A"/>
    <w:rsid w:val="006B2FD2"/>
    <w:rsid w:val="006B3C8A"/>
    <w:rsid w:val="006B4DB4"/>
    <w:rsid w:val="006B5235"/>
    <w:rsid w:val="006B5540"/>
    <w:rsid w:val="006B787D"/>
    <w:rsid w:val="006C1399"/>
    <w:rsid w:val="006C2B35"/>
    <w:rsid w:val="006C2B84"/>
    <w:rsid w:val="006C2EEA"/>
    <w:rsid w:val="006C31E9"/>
    <w:rsid w:val="006C3DFC"/>
    <w:rsid w:val="006C535F"/>
    <w:rsid w:val="006C5AA3"/>
    <w:rsid w:val="006C629E"/>
    <w:rsid w:val="006C68FE"/>
    <w:rsid w:val="006C7FCA"/>
    <w:rsid w:val="006D0269"/>
    <w:rsid w:val="006D0312"/>
    <w:rsid w:val="006D0984"/>
    <w:rsid w:val="006D1E32"/>
    <w:rsid w:val="006D396A"/>
    <w:rsid w:val="006D4328"/>
    <w:rsid w:val="006D4482"/>
    <w:rsid w:val="006D5146"/>
    <w:rsid w:val="006D57DD"/>
    <w:rsid w:val="006D5D28"/>
    <w:rsid w:val="006D6392"/>
    <w:rsid w:val="006D76F0"/>
    <w:rsid w:val="006E037A"/>
    <w:rsid w:val="006E0893"/>
    <w:rsid w:val="006E0B7F"/>
    <w:rsid w:val="006E1BD5"/>
    <w:rsid w:val="006E20F9"/>
    <w:rsid w:val="006E210A"/>
    <w:rsid w:val="006E260B"/>
    <w:rsid w:val="006E27AF"/>
    <w:rsid w:val="006E2F38"/>
    <w:rsid w:val="006E40AB"/>
    <w:rsid w:val="006E482A"/>
    <w:rsid w:val="006E48AC"/>
    <w:rsid w:val="006E4D3C"/>
    <w:rsid w:val="006E50C8"/>
    <w:rsid w:val="006E51B3"/>
    <w:rsid w:val="006E560C"/>
    <w:rsid w:val="006E69FA"/>
    <w:rsid w:val="006E6CD4"/>
    <w:rsid w:val="006E7C70"/>
    <w:rsid w:val="006E7E06"/>
    <w:rsid w:val="006F1B27"/>
    <w:rsid w:val="006F2700"/>
    <w:rsid w:val="006F34C1"/>
    <w:rsid w:val="006F3512"/>
    <w:rsid w:val="006F3C26"/>
    <w:rsid w:val="006F49D0"/>
    <w:rsid w:val="006F4BF8"/>
    <w:rsid w:val="006F6C41"/>
    <w:rsid w:val="006F6F4C"/>
    <w:rsid w:val="006F7852"/>
    <w:rsid w:val="006F7A17"/>
    <w:rsid w:val="00700237"/>
    <w:rsid w:val="00701357"/>
    <w:rsid w:val="0070185A"/>
    <w:rsid w:val="00701CA7"/>
    <w:rsid w:val="00702BE5"/>
    <w:rsid w:val="00703714"/>
    <w:rsid w:val="00705146"/>
    <w:rsid w:val="00705836"/>
    <w:rsid w:val="007068CB"/>
    <w:rsid w:val="00707832"/>
    <w:rsid w:val="007119A6"/>
    <w:rsid w:val="00711EFD"/>
    <w:rsid w:val="007120C5"/>
    <w:rsid w:val="00712155"/>
    <w:rsid w:val="00712A1A"/>
    <w:rsid w:val="00712B6C"/>
    <w:rsid w:val="007141C7"/>
    <w:rsid w:val="007155B8"/>
    <w:rsid w:val="007156EE"/>
    <w:rsid w:val="00716621"/>
    <w:rsid w:val="0071766E"/>
    <w:rsid w:val="007203D2"/>
    <w:rsid w:val="007203E7"/>
    <w:rsid w:val="00720712"/>
    <w:rsid w:val="00720B2B"/>
    <w:rsid w:val="00720FF9"/>
    <w:rsid w:val="007214A9"/>
    <w:rsid w:val="007222FE"/>
    <w:rsid w:val="0072293D"/>
    <w:rsid w:val="007254FF"/>
    <w:rsid w:val="00725776"/>
    <w:rsid w:val="00725E2C"/>
    <w:rsid w:val="007266A3"/>
    <w:rsid w:val="00727CFB"/>
    <w:rsid w:val="00730036"/>
    <w:rsid w:val="007306B1"/>
    <w:rsid w:val="00732043"/>
    <w:rsid w:val="00732B82"/>
    <w:rsid w:val="00732F3D"/>
    <w:rsid w:val="00733FFB"/>
    <w:rsid w:val="007365CE"/>
    <w:rsid w:val="007373E7"/>
    <w:rsid w:val="00737FDD"/>
    <w:rsid w:val="00740066"/>
    <w:rsid w:val="00740CDA"/>
    <w:rsid w:val="007424F5"/>
    <w:rsid w:val="00742D4A"/>
    <w:rsid w:val="00743017"/>
    <w:rsid w:val="00743255"/>
    <w:rsid w:val="007443E6"/>
    <w:rsid w:val="0074442C"/>
    <w:rsid w:val="00744BF8"/>
    <w:rsid w:val="00744F01"/>
    <w:rsid w:val="00745301"/>
    <w:rsid w:val="00745604"/>
    <w:rsid w:val="007457B0"/>
    <w:rsid w:val="00745AC5"/>
    <w:rsid w:val="007467AD"/>
    <w:rsid w:val="00746ACE"/>
    <w:rsid w:val="00746D4D"/>
    <w:rsid w:val="0074774D"/>
    <w:rsid w:val="00747A79"/>
    <w:rsid w:val="0075064C"/>
    <w:rsid w:val="00751AC4"/>
    <w:rsid w:val="00751E0B"/>
    <w:rsid w:val="00752143"/>
    <w:rsid w:val="007532D3"/>
    <w:rsid w:val="00753307"/>
    <w:rsid w:val="00753382"/>
    <w:rsid w:val="007539D6"/>
    <w:rsid w:val="0075460B"/>
    <w:rsid w:val="00754CFE"/>
    <w:rsid w:val="00760367"/>
    <w:rsid w:val="0076210F"/>
    <w:rsid w:val="007625FA"/>
    <w:rsid w:val="007638C3"/>
    <w:rsid w:val="007638EF"/>
    <w:rsid w:val="007641BF"/>
    <w:rsid w:val="00764913"/>
    <w:rsid w:val="00765998"/>
    <w:rsid w:val="00765BCA"/>
    <w:rsid w:val="0076605C"/>
    <w:rsid w:val="00766378"/>
    <w:rsid w:val="00766899"/>
    <w:rsid w:val="00766B16"/>
    <w:rsid w:val="00767BE6"/>
    <w:rsid w:val="00770140"/>
    <w:rsid w:val="00770625"/>
    <w:rsid w:val="00770666"/>
    <w:rsid w:val="00770A69"/>
    <w:rsid w:val="00772135"/>
    <w:rsid w:val="00772311"/>
    <w:rsid w:val="007740E5"/>
    <w:rsid w:val="00774329"/>
    <w:rsid w:val="0077453E"/>
    <w:rsid w:val="007751D3"/>
    <w:rsid w:val="00775A31"/>
    <w:rsid w:val="00775DAC"/>
    <w:rsid w:val="007760EF"/>
    <w:rsid w:val="0077720F"/>
    <w:rsid w:val="00777356"/>
    <w:rsid w:val="007773DF"/>
    <w:rsid w:val="0077794B"/>
    <w:rsid w:val="00777A2F"/>
    <w:rsid w:val="00777C55"/>
    <w:rsid w:val="00780911"/>
    <w:rsid w:val="00780C9F"/>
    <w:rsid w:val="00781F1D"/>
    <w:rsid w:val="00781F26"/>
    <w:rsid w:val="00781F82"/>
    <w:rsid w:val="00782901"/>
    <w:rsid w:val="00783220"/>
    <w:rsid w:val="00783A5F"/>
    <w:rsid w:val="007844EC"/>
    <w:rsid w:val="00784A42"/>
    <w:rsid w:val="00784D36"/>
    <w:rsid w:val="00785D94"/>
    <w:rsid w:val="00785E6F"/>
    <w:rsid w:val="007861AF"/>
    <w:rsid w:val="0078741D"/>
    <w:rsid w:val="00787A93"/>
    <w:rsid w:val="00787B6E"/>
    <w:rsid w:val="00787CDC"/>
    <w:rsid w:val="0079003B"/>
    <w:rsid w:val="00791090"/>
    <w:rsid w:val="00791309"/>
    <w:rsid w:val="007919FB"/>
    <w:rsid w:val="00791C7C"/>
    <w:rsid w:val="00792CD3"/>
    <w:rsid w:val="00794291"/>
    <w:rsid w:val="00796254"/>
    <w:rsid w:val="0079787A"/>
    <w:rsid w:val="00797AC4"/>
    <w:rsid w:val="007A0DD7"/>
    <w:rsid w:val="007A1047"/>
    <w:rsid w:val="007A16BD"/>
    <w:rsid w:val="007A2987"/>
    <w:rsid w:val="007A2B53"/>
    <w:rsid w:val="007A3489"/>
    <w:rsid w:val="007A3A36"/>
    <w:rsid w:val="007A3AED"/>
    <w:rsid w:val="007A3D1B"/>
    <w:rsid w:val="007A4579"/>
    <w:rsid w:val="007A46C1"/>
    <w:rsid w:val="007A5286"/>
    <w:rsid w:val="007A52DA"/>
    <w:rsid w:val="007A5BD7"/>
    <w:rsid w:val="007A5BF2"/>
    <w:rsid w:val="007A5C43"/>
    <w:rsid w:val="007A69FA"/>
    <w:rsid w:val="007A74C0"/>
    <w:rsid w:val="007A75E1"/>
    <w:rsid w:val="007B0CC6"/>
    <w:rsid w:val="007B173F"/>
    <w:rsid w:val="007B17ED"/>
    <w:rsid w:val="007B2CC9"/>
    <w:rsid w:val="007B3558"/>
    <w:rsid w:val="007B3FCD"/>
    <w:rsid w:val="007B448B"/>
    <w:rsid w:val="007B4F54"/>
    <w:rsid w:val="007B5089"/>
    <w:rsid w:val="007B5701"/>
    <w:rsid w:val="007B5C21"/>
    <w:rsid w:val="007B62B5"/>
    <w:rsid w:val="007B6CFE"/>
    <w:rsid w:val="007C0293"/>
    <w:rsid w:val="007C0694"/>
    <w:rsid w:val="007C095A"/>
    <w:rsid w:val="007C0E37"/>
    <w:rsid w:val="007C1543"/>
    <w:rsid w:val="007C15AC"/>
    <w:rsid w:val="007C1B05"/>
    <w:rsid w:val="007C228F"/>
    <w:rsid w:val="007C294B"/>
    <w:rsid w:val="007C3750"/>
    <w:rsid w:val="007C3F9A"/>
    <w:rsid w:val="007C42DD"/>
    <w:rsid w:val="007C434A"/>
    <w:rsid w:val="007C5AB3"/>
    <w:rsid w:val="007C5F03"/>
    <w:rsid w:val="007C696B"/>
    <w:rsid w:val="007D00E1"/>
    <w:rsid w:val="007D0A62"/>
    <w:rsid w:val="007D0BA9"/>
    <w:rsid w:val="007D1B7D"/>
    <w:rsid w:val="007D1CA6"/>
    <w:rsid w:val="007D1FC1"/>
    <w:rsid w:val="007D20C1"/>
    <w:rsid w:val="007D24D6"/>
    <w:rsid w:val="007D25E8"/>
    <w:rsid w:val="007D2E30"/>
    <w:rsid w:val="007D31B4"/>
    <w:rsid w:val="007D3498"/>
    <w:rsid w:val="007D3659"/>
    <w:rsid w:val="007D3E99"/>
    <w:rsid w:val="007D40E3"/>
    <w:rsid w:val="007D4ABA"/>
    <w:rsid w:val="007D4C09"/>
    <w:rsid w:val="007D52AE"/>
    <w:rsid w:val="007D5DA5"/>
    <w:rsid w:val="007D625E"/>
    <w:rsid w:val="007D6440"/>
    <w:rsid w:val="007E1B2B"/>
    <w:rsid w:val="007E1CF3"/>
    <w:rsid w:val="007E208A"/>
    <w:rsid w:val="007E2C2E"/>
    <w:rsid w:val="007E3BB1"/>
    <w:rsid w:val="007E3E11"/>
    <w:rsid w:val="007E3E25"/>
    <w:rsid w:val="007E4096"/>
    <w:rsid w:val="007E4740"/>
    <w:rsid w:val="007E4EF4"/>
    <w:rsid w:val="007E595A"/>
    <w:rsid w:val="007E78D0"/>
    <w:rsid w:val="007F0685"/>
    <w:rsid w:val="007F0BC5"/>
    <w:rsid w:val="007F13B6"/>
    <w:rsid w:val="007F248E"/>
    <w:rsid w:val="007F2524"/>
    <w:rsid w:val="007F2980"/>
    <w:rsid w:val="007F2C05"/>
    <w:rsid w:val="007F39D7"/>
    <w:rsid w:val="007F3F1B"/>
    <w:rsid w:val="007F43B0"/>
    <w:rsid w:val="007F449B"/>
    <w:rsid w:val="007F49CA"/>
    <w:rsid w:val="007F53AF"/>
    <w:rsid w:val="007F55D4"/>
    <w:rsid w:val="007F5E1D"/>
    <w:rsid w:val="007F641F"/>
    <w:rsid w:val="0080009B"/>
    <w:rsid w:val="008003A3"/>
    <w:rsid w:val="00801109"/>
    <w:rsid w:val="00801C21"/>
    <w:rsid w:val="00801CA6"/>
    <w:rsid w:val="0080496E"/>
    <w:rsid w:val="00804BA8"/>
    <w:rsid w:val="008051A9"/>
    <w:rsid w:val="00805925"/>
    <w:rsid w:val="008069B7"/>
    <w:rsid w:val="00807188"/>
    <w:rsid w:val="008073A6"/>
    <w:rsid w:val="00807697"/>
    <w:rsid w:val="008076DD"/>
    <w:rsid w:val="0081167C"/>
    <w:rsid w:val="00811750"/>
    <w:rsid w:val="008126FA"/>
    <w:rsid w:val="00812906"/>
    <w:rsid w:val="00812D4C"/>
    <w:rsid w:val="008152E5"/>
    <w:rsid w:val="008161AE"/>
    <w:rsid w:val="008163A6"/>
    <w:rsid w:val="00816D39"/>
    <w:rsid w:val="00817500"/>
    <w:rsid w:val="00817C19"/>
    <w:rsid w:val="00820004"/>
    <w:rsid w:val="00820032"/>
    <w:rsid w:val="00820711"/>
    <w:rsid w:val="008207B2"/>
    <w:rsid w:val="00821013"/>
    <w:rsid w:val="00821740"/>
    <w:rsid w:val="00821DC1"/>
    <w:rsid w:val="008225E4"/>
    <w:rsid w:val="00822BEA"/>
    <w:rsid w:val="00822F4F"/>
    <w:rsid w:val="008230BD"/>
    <w:rsid w:val="00823D37"/>
    <w:rsid w:val="00823E8F"/>
    <w:rsid w:val="0082447A"/>
    <w:rsid w:val="00824A96"/>
    <w:rsid w:val="00824AEC"/>
    <w:rsid w:val="00824FAC"/>
    <w:rsid w:val="00825C8F"/>
    <w:rsid w:val="008266D6"/>
    <w:rsid w:val="00826ABA"/>
    <w:rsid w:val="00826C80"/>
    <w:rsid w:val="00827176"/>
    <w:rsid w:val="00827F77"/>
    <w:rsid w:val="00830A17"/>
    <w:rsid w:val="00830FAD"/>
    <w:rsid w:val="008316EC"/>
    <w:rsid w:val="00831766"/>
    <w:rsid w:val="00831A5D"/>
    <w:rsid w:val="00832112"/>
    <w:rsid w:val="00832332"/>
    <w:rsid w:val="00832592"/>
    <w:rsid w:val="008346F1"/>
    <w:rsid w:val="00834718"/>
    <w:rsid w:val="00835192"/>
    <w:rsid w:val="008351F7"/>
    <w:rsid w:val="0083537B"/>
    <w:rsid w:val="0083554F"/>
    <w:rsid w:val="00835A7E"/>
    <w:rsid w:val="0083750B"/>
    <w:rsid w:val="00840A50"/>
    <w:rsid w:val="00840E34"/>
    <w:rsid w:val="008412A9"/>
    <w:rsid w:val="0084159F"/>
    <w:rsid w:val="008417DD"/>
    <w:rsid w:val="00841ABB"/>
    <w:rsid w:val="00841B6A"/>
    <w:rsid w:val="00841CFF"/>
    <w:rsid w:val="008421AA"/>
    <w:rsid w:val="008426A9"/>
    <w:rsid w:val="0084312F"/>
    <w:rsid w:val="0084346C"/>
    <w:rsid w:val="008436EC"/>
    <w:rsid w:val="008440D0"/>
    <w:rsid w:val="008442B6"/>
    <w:rsid w:val="00845071"/>
    <w:rsid w:val="00845351"/>
    <w:rsid w:val="008457AF"/>
    <w:rsid w:val="0084611F"/>
    <w:rsid w:val="0084613F"/>
    <w:rsid w:val="008462B6"/>
    <w:rsid w:val="0084656E"/>
    <w:rsid w:val="008465A8"/>
    <w:rsid w:val="0084685D"/>
    <w:rsid w:val="008468AF"/>
    <w:rsid w:val="0085006C"/>
    <w:rsid w:val="00850C62"/>
    <w:rsid w:val="00851624"/>
    <w:rsid w:val="00852D07"/>
    <w:rsid w:val="00853805"/>
    <w:rsid w:val="0085413D"/>
    <w:rsid w:val="00855097"/>
    <w:rsid w:val="00855BCA"/>
    <w:rsid w:val="00856675"/>
    <w:rsid w:val="00856DC1"/>
    <w:rsid w:val="00857686"/>
    <w:rsid w:val="0086000A"/>
    <w:rsid w:val="00860686"/>
    <w:rsid w:val="0086074E"/>
    <w:rsid w:val="00860CF2"/>
    <w:rsid w:val="00860E1D"/>
    <w:rsid w:val="0086172E"/>
    <w:rsid w:val="008618BB"/>
    <w:rsid w:val="00861A5F"/>
    <w:rsid w:val="00861F16"/>
    <w:rsid w:val="0086446C"/>
    <w:rsid w:val="00864509"/>
    <w:rsid w:val="00864868"/>
    <w:rsid w:val="0086683D"/>
    <w:rsid w:val="00867849"/>
    <w:rsid w:val="00867CDC"/>
    <w:rsid w:val="00867E28"/>
    <w:rsid w:val="008702DD"/>
    <w:rsid w:val="00870461"/>
    <w:rsid w:val="00870508"/>
    <w:rsid w:val="00870821"/>
    <w:rsid w:val="0087082E"/>
    <w:rsid w:val="00870940"/>
    <w:rsid w:val="00871204"/>
    <w:rsid w:val="008713B4"/>
    <w:rsid w:val="008717BD"/>
    <w:rsid w:val="008719A5"/>
    <w:rsid w:val="00871C71"/>
    <w:rsid w:val="008726DB"/>
    <w:rsid w:val="00873199"/>
    <w:rsid w:val="00874347"/>
    <w:rsid w:val="00875237"/>
    <w:rsid w:val="00876021"/>
    <w:rsid w:val="00877A6F"/>
    <w:rsid w:val="00877D6B"/>
    <w:rsid w:val="0088019E"/>
    <w:rsid w:val="008802F4"/>
    <w:rsid w:val="008803BD"/>
    <w:rsid w:val="00880A63"/>
    <w:rsid w:val="00880A90"/>
    <w:rsid w:val="00880C1D"/>
    <w:rsid w:val="0088158E"/>
    <w:rsid w:val="00881F11"/>
    <w:rsid w:val="00882749"/>
    <w:rsid w:val="00882B9B"/>
    <w:rsid w:val="00882D6F"/>
    <w:rsid w:val="00882DF1"/>
    <w:rsid w:val="00882F9A"/>
    <w:rsid w:val="00883210"/>
    <w:rsid w:val="00883A8A"/>
    <w:rsid w:val="00883AC3"/>
    <w:rsid w:val="008844AF"/>
    <w:rsid w:val="0088475D"/>
    <w:rsid w:val="00885174"/>
    <w:rsid w:val="008851EC"/>
    <w:rsid w:val="008854C8"/>
    <w:rsid w:val="00885670"/>
    <w:rsid w:val="00885F05"/>
    <w:rsid w:val="00886070"/>
    <w:rsid w:val="008861AE"/>
    <w:rsid w:val="00887B4B"/>
    <w:rsid w:val="00890779"/>
    <w:rsid w:val="00890A45"/>
    <w:rsid w:val="00890FE6"/>
    <w:rsid w:val="00891E7D"/>
    <w:rsid w:val="008924D4"/>
    <w:rsid w:val="0089284E"/>
    <w:rsid w:val="008932CE"/>
    <w:rsid w:val="00893869"/>
    <w:rsid w:val="00893A3F"/>
    <w:rsid w:val="00893D38"/>
    <w:rsid w:val="0089453C"/>
    <w:rsid w:val="0089469D"/>
    <w:rsid w:val="008A041A"/>
    <w:rsid w:val="008A0938"/>
    <w:rsid w:val="008A1128"/>
    <w:rsid w:val="008A205E"/>
    <w:rsid w:val="008A2229"/>
    <w:rsid w:val="008A2475"/>
    <w:rsid w:val="008A24EF"/>
    <w:rsid w:val="008A2A39"/>
    <w:rsid w:val="008A2E54"/>
    <w:rsid w:val="008A3842"/>
    <w:rsid w:val="008A4687"/>
    <w:rsid w:val="008A537B"/>
    <w:rsid w:val="008A59DA"/>
    <w:rsid w:val="008A6195"/>
    <w:rsid w:val="008A65C8"/>
    <w:rsid w:val="008A6734"/>
    <w:rsid w:val="008A6C9B"/>
    <w:rsid w:val="008B00E2"/>
    <w:rsid w:val="008B0308"/>
    <w:rsid w:val="008B15F0"/>
    <w:rsid w:val="008B1F8D"/>
    <w:rsid w:val="008B2BC6"/>
    <w:rsid w:val="008B2C3E"/>
    <w:rsid w:val="008B3318"/>
    <w:rsid w:val="008B399D"/>
    <w:rsid w:val="008B41A1"/>
    <w:rsid w:val="008B4422"/>
    <w:rsid w:val="008B52FF"/>
    <w:rsid w:val="008B6BE5"/>
    <w:rsid w:val="008C13D6"/>
    <w:rsid w:val="008C1F30"/>
    <w:rsid w:val="008C202B"/>
    <w:rsid w:val="008C2875"/>
    <w:rsid w:val="008C28F8"/>
    <w:rsid w:val="008C30EA"/>
    <w:rsid w:val="008C383B"/>
    <w:rsid w:val="008C450E"/>
    <w:rsid w:val="008C4711"/>
    <w:rsid w:val="008C4D9E"/>
    <w:rsid w:val="008C54DE"/>
    <w:rsid w:val="008C5AC3"/>
    <w:rsid w:val="008C5CAA"/>
    <w:rsid w:val="008C5FA6"/>
    <w:rsid w:val="008C670C"/>
    <w:rsid w:val="008C6EDB"/>
    <w:rsid w:val="008C6F99"/>
    <w:rsid w:val="008D03A3"/>
    <w:rsid w:val="008D0DB9"/>
    <w:rsid w:val="008D1807"/>
    <w:rsid w:val="008D20BF"/>
    <w:rsid w:val="008D359D"/>
    <w:rsid w:val="008D3920"/>
    <w:rsid w:val="008D43EF"/>
    <w:rsid w:val="008D4BF3"/>
    <w:rsid w:val="008D4F99"/>
    <w:rsid w:val="008D5E76"/>
    <w:rsid w:val="008D6E1D"/>
    <w:rsid w:val="008D7853"/>
    <w:rsid w:val="008D7EA4"/>
    <w:rsid w:val="008D7EB4"/>
    <w:rsid w:val="008E0A5F"/>
    <w:rsid w:val="008E0ACC"/>
    <w:rsid w:val="008E0B8F"/>
    <w:rsid w:val="008E1BBE"/>
    <w:rsid w:val="008E2AB2"/>
    <w:rsid w:val="008E2B94"/>
    <w:rsid w:val="008E3018"/>
    <w:rsid w:val="008E31AA"/>
    <w:rsid w:val="008E50AF"/>
    <w:rsid w:val="008E7035"/>
    <w:rsid w:val="008E7C47"/>
    <w:rsid w:val="008E7ED9"/>
    <w:rsid w:val="008E7F97"/>
    <w:rsid w:val="008F0124"/>
    <w:rsid w:val="008F0C70"/>
    <w:rsid w:val="008F0CA2"/>
    <w:rsid w:val="008F0FC7"/>
    <w:rsid w:val="008F152D"/>
    <w:rsid w:val="008F2843"/>
    <w:rsid w:val="008F2E4E"/>
    <w:rsid w:val="008F4544"/>
    <w:rsid w:val="008F4C10"/>
    <w:rsid w:val="008F549C"/>
    <w:rsid w:val="008F74DD"/>
    <w:rsid w:val="009006F7"/>
    <w:rsid w:val="00900DF4"/>
    <w:rsid w:val="0090100F"/>
    <w:rsid w:val="0090115F"/>
    <w:rsid w:val="00901BF7"/>
    <w:rsid w:val="009038C4"/>
    <w:rsid w:val="00903EBF"/>
    <w:rsid w:val="0090434C"/>
    <w:rsid w:val="00904CD5"/>
    <w:rsid w:val="00905253"/>
    <w:rsid w:val="0090544E"/>
    <w:rsid w:val="009064F6"/>
    <w:rsid w:val="0090656E"/>
    <w:rsid w:val="009076CB"/>
    <w:rsid w:val="00911253"/>
    <w:rsid w:val="00912605"/>
    <w:rsid w:val="00912A30"/>
    <w:rsid w:val="00912E02"/>
    <w:rsid w:val="00913294"/>
    <w:rsid w:val="00913310"/>
    <w:rsid w:val="00913B89"/>
    <w:rsid w:val="00914CD7"/>
    <w:rsid w:val="00915678"/>
    <w:rsid w:val="00915B93"/>
    <w:rsid w:val="00917A72"/>
    <w:rsid w:val="00917D4F"/>
    <w:rsid w:val="00920846"/>
    <w:rsid w:val="00920A21"/>
    <w:rsid w:val="00920BDC"/>
    <w:rsid w:val="0092182E"/>
    <w:rsid w:val="00922C96"/>
    <w:rsid w:val="009233BB"/>
    <w:rsid w:val="00923D47"/>
    <w:rsid w:val="0092413A"/>
    <w:rsid w:val="00924344"/>
    <w:rsid w:val="00924BE7"/>
    <w:rsid w:val="00925015"/>
    <w:rsid w:val="009253A7"/>
    <w:rsid w:val="00925AB9"/>
    <w:rsid w:val="00926305"/>
    <w:rsid w:val="009266EC"/>
    <w:rsid w:val="00926C0F"/>
    <w:rsid w:val="00927362"/>
    <w:rsid w:val="00927F01"/>
    <w:rsid w:val="009302E9"/>
    <w:rsid w:val="009309DA"/>
    <w:rsid w:val="00930E77"/>
    <w:rsid w:val="009312ED"/>
    <w:rsid w:val="0093212A"/>
    <w:rsid w:val="00932C88"/>
    <w:rsid w:val="00932CE8"/>
    <w:rsid w:val="009331D5"/>
    <w:rsid w:val="0093397E"/>
    <w:rsid w:val="00933ECC"/>
    <w:rsid w:val="009348FD"/>
    <w:rsid w:val="00937952"/>
    <w:rsid w:val="00940182"/>
    <w:rsid w:val="009435FA"/>
    <w:rsid w:val="00943B46"/>
    <w:rsid w:val="00944767"/>
    <w:rsid w:val="00944A6F"/>
    <w:rsid w:val="00945636"/>
    <w:rsid w:val="00945728"/>
    <w:rsid w:val="00945B8C"/>
    <w:rsid w:val="009463FB"/>
    <w:rsid w:val="0094719E"/>
    <w:rsid w:val="00947809"/>
    <w:rsid w:val="00947852"/>
    <w:rsid w:val="0095009B"/>
    <w:rsid w:val="00950ED1"/>
    <w:rsid w:val="009544D3"/>
    <w:rsid w:val="009552F9"/>
    <w:rsid w:val="00956172"/>
    <w:rsid w:val="00956859"/>
    <w:rsid w:val="00957C67"/>
    <w:rsid w:val="009603AC"/>
    <w:rsid w:val="009612EB"/>
    <w:rsid w:val="0096220E"/>
    <w:rsid w:val="00963731"/>
    <w:rsid w:val="0096494F"/>
    <w:rsid w:val="009660DC"/>
    <w:rsid w:val="00967D5F"/>
    <w:rsid w:val="00970832"/>
    <w:rsid w:val="00971CC7"/>
    <w:rsid w:val="00972FA2"/>
    <w:rsid w:val="00973089"/>
    <w:rsid w:val="009733A6"/>
    <w:rsid w:val="0097444D"/>
    <w:rsid w:val="00974C6D"/>
    <w:rsid w:val="00977151"/>
    <w:rsid w:val="009771D6"/>
    <w:rsid w:val="00977373"/>
    <w:rsid w:val="00977CE0"/>
    <w:rsid w:val="00981A0B"/>
    <w:rsid w:val="00981BE7"/>
    <w:rsid w:val="00982472"/>
    <w:rsid w:val="009824D1"/>
    <w:rsid w:val="009830D8"/>
    <w:rsid w:val="00984410"/>
    <w:rsid w:val="00984E80"/>
    <w:rsid w:val="00985126"/>
    <w:rsid w:val="009859A8"/>
    <w:rsid w:val="00986B9C"/>
    <w:rsid w:val="00990A89"/>
    <w:rsid w:val="00991A20"/>
    <w:rsid w:val="00992B3C"/>
    <w:rsid w:val="00992CBA"/>
    <w:rsid w:val="00992EBE"/>
    <w:rsid w:val="00993E50"/>
    <w:rsid w:val="00994D05"/>
    <w:rsid w:val="00996AA9"/>
    <w:rsid w:val="00997957"/>
    <w:rsid w:val="009A0093"/>
    <w:rsid w:val="009A110C"/>
    <w:rsid w:val="009A1FE1"/>
    <w:rsid w:val="009A254B"/>
    <w:rsid w:val="009A2A33"/>
    <w:rsid w:val="009A340A"/>
    <w:rsid w:val="009A3C8F"/>
    <w:rsid w:val="009A3D62"/>
    <w:rsid w:val="009A5772"/>
    <w:rsid w:val="009A7FF6"/>
    <w:rsid w:val="009B05BE"/>
    <w:rsid w:val="009B0800"/>
    <w:rsid w:val="009B1393"/>
    <w:rsid w:val="009B1BA2"/>
    <w:rsid w:val="009B1BE5"/>
    <w:rsid w:val="009B28CB"/>
    <w:rsid w:val="009B30EF"/>
    <w:rsid w:val="009B3C6A"/>
    <w:rsid w:val="009B4406"/>
    <w:rsid w:val="009B4CA0"/>
    <w:rsid w:val="009B4E41"/>
    <w:rsid w:val="009B53C4"/>
    <w:rsid w:val="009B6305"/>
    <w:rsid w:val="009B769B"/>
    <w:rsid w:val="009C16C8"/>
    <w:rsid w:val="009C1C49"/>
    <w:rsid w:val="009C242B"/>
    <w:rsid w:val="009C2B64"/>
    <w:rsid w:val="009C2CCF"/>
    <w:rsid w:val="009C2EB2"/>
    <w:rsid w:val="009C2F88"/>
    <w:rsid w:val="009C3780"/>
    <w:rsid w:val="009C3816"/>
    <w:rsid w:val="009C39E1"/>
    <w:rsid w:val="009C607E"/>
    <w:rsid w:val="009C628F"/>
    <w:rsid w:val="009C6886"/>
    <w:rsid w:val="009C6F7F"/>
    <w:rsid w:val="009C74A2"/>
    <w:rsid w:val="009C7AB0"/>
    <w:rsid w:val="009D0BB7"/>
    <w:rsid w:val="009D13AF"/>
    <w:rsid w:val="009D1795"/>
    <w:rsid w:val="009D1935"/>
    <w:rsid w:val="009D1D6C"/>
    <w:rsid w:val="009D2114"/>
    <w:rsid w:val="009D21F5"/>
    <w:rsid w:val="009D25BB"/>
    <w:rsid w:val="009D31BE"/>
    <w:rsid w:val="009D3D20"/>
    <w:rsid w:val="009D4ACA"/>
    <w:rsid w:val="009D4CCF"/>
    <w:rsid w:val="009D5120"/>
    <w:rsid w:val="009D54E2"/>
    <w:rsid w:val="009D57C0"/>
    <w:rsid w:val="009D58CE"/>
    <w:rsid w:val="009D6A6A"/>
    <w:rsid w:val="009D6BC0"/>
    <w:rsid w:val="009D72ED"/>
    <w:rsid w:val="009D7822"/>
    <w:rsid w:val="009D7B3E"/>
    <w:rsid w:val="009E071B"/>
    <w:rsid w:val="009E0A87"/>
    <w:rsid w:val="009E12DB"/>
    <w:rsid w:val="009E175A"/>
    <w:rsid w:val="009E17C9"/>
    <w:rsid w:val="009E239D"/>
    <w:rsid w:val="009E2D22"/>
    <w:rsid w:val="009E3714"/>
    <w:rsid w:val="009E4075"/>
    <w:rsid w:val="009E4616"/>
    <w:rsid w:val="009E4C40"/>
    <w:rsid w:val="009E5005"/>
    <w:rsid w:val="009E5305"/>
    <w:rsid w:val="009E5372"/>
    <w:rsid w:val="009E5D0E"/>
    <w:rsid w:val="009E5D87"/>
    <w:rsid w:val="009E643A"/>
    <w:rsid w:val="009E65FD"/>
    <w:rsid w:val="009E6B58"/>
    <w:rsid w:val="009E6C16"/>
    <w:rsid w:val="009E71C0"/>
    <w:rsid w:val="009E73A4"/>
    <w:rsid w:val="009F04D0"/>
    <w:rsid w:val="009F16E1"/>
    <w:rsid w:val="009F2AFA"/>
    <w:rsid w:val="009F2B1C"/>
    <w:rsid w:val="009F47CA"/>
    <w:rsid w:val="009F4CD6"/>
    <w:rsid w:val="009F4D58"/>
    <w:rsid w:val="009F4DCD"/>
    <w:rsid w:val="009F56F7"/>
    <w:rsid w:val="009F5B23"/>
    <w:rsid w:val="009F5F62"/>
    <w:rsid w:val="009F6701"/>
    <w:rsid w:val="009F69DB"/>
    <w:rsid w:val="009F6A07"/>
    <w:rsid w:val="009F740B"/>
    <w:rsid w:val="009F7489"/>
    <w:rsid w:val="00A02A13"/>
    <w:rsid w:val="00A03910"/>
    <w:rsid w:val="00A04287"/>
    <w:rsid w:val="00A0453C"/>
    <w:rsid w:val="00A049CC"/>
    <w:rsid w:val="00A05B07"/>
    <w:rsid w:val="00A06E8B"/>
    <w:rsid w:val="00A1019E"/>
    <w:rsid w:val="00A10362"/>
    <w:rsid w:val="00A11404"/>
    <w:rsid w:val="00A11F4C"/>
    <w:rsid w:val="00A12A14"/>
    <w:rsid w:val="00A14512"/>
    <w:rsid w:val="00A146CD"/>
    <w:rsid w:val="00A14BEE"/>
    <w:rsid w:val="00A15B73"/>
    <w:rsid w:val="00A1603D"/>
    <w:rsid w:val="00A1608A"/>
    <w:rsid w:val="00A16C04"/>
    <w:rsid w:val="00A170C7"/>
    <w:rsid w:val="00A21C36"/>
    <w:rsid w:val="00A22BD2"/>
    <w:rsid w:val="00A24BB3"/>
    <w:rsid w:val="00A24C28"/>
    <w:rsid w:val="00A262A1"/>
    <w:rsid w:val="00A2656B"/>
    <w:rsid w:val="00A2674D"/>
    <w:rsid w:val="00A2722A"/>
    <w:rsid w:val="00A272CD"/>
    <w:rsid w:val="00A2745E"/>
    <w:rsid w:val="00A279DA"/>
    <w:rsid w:val="00A300B2"/>
    <w:rsid w:val="00A303F7"/>
    <w:rsid w:val="00A314DA"/>
    <w:rsid w:val="00A32F88"/>
    <w:rsid w:val="00A33BE5"/>
    <w:rsid w:val="00A33E5C"/>
    <w:rsid w:val="00A34AC2"/>
    <w:rsid w:val="00A34DD5"/>
    <w:rsid w:val="00A35075"/>
    <w:rsid w:val="00A35929"/>
    <w:rsid w:val="00A35DD9"/>
    <w:rsid w:val="00A363B0"/>
    <w:rsid w:val="00A3685D"/>
    <w:rsid w:val="00A3731F"/>
    <w:rsid w:val="00A37E53"/>
    <w:rsid w:val="00A400F8"/>
    <w:rsid w:val="00A416D7"/>
    <w:rsid w:val="00A41B5D"/>
    <w:rsid w:val="00A42AA8"/>
    <w:rsid w:val="00A439AC"/>
    <w:rsid w:val="00A45933"/>
    <w:rsid w:val="00A459F9"/>
    <w:rsid w:val="00A46CFE"/>
    <w:rsid w:val="00A47350"/>
    <w:rsid w:val="00A50A1E"/>
    <w:rsid w:val="00A51E7A"/>
    <w:rsid w:val="00A52001"/>
    <w:rsid w:val="00A5309C"/>
    <w:rsid w:val="00A53456"/>
    <w:rsid w:val="00A543D6"/>
    <w:rsid w:val="00A549C1"/>
    <w:rsid w:val="00A55346"/>
    <w:rsid w:val="00A55DE0"/>
    <w:rsid w:val="00A55E72"/>
    <w:rsid w:val="00A57312"/>
    <w:rsid w:val="00A57579"/>
    <w:rsid w:val="00A5772F"/>
    <w:rsid w:val="00A57E96"/>
    <w:rsid w:val="00A6048A"/>
    <w:rsid w:val="00A605F0"/>
    <w:rsid w:val="00A60C75"/>
    <w:rsid w:val="00A60DCA"/>
    <w:rsid w:val="00A61330"/>
    <w:rsid w:val="00A6211C"/>
    <w:rsid w:val="00A638F7"/>
    <w:rsid w:val="00A64515"/>
    <w:rsid w:val="00A6567F"/>
    <w:rsid w:val="00A65955"/>
    <w:rsid w:val="00A65F84"/>
    <w:rsid w:val="00A66B78"/>
    <w:rsid w:val="00A66C28"/>
    <w:rsid w:val="00A66CA4"/>
    <w:rsid w:val="00A66D2D"/>
    <w:rsid w:val="00A67121"/>
    <w:rsid w:val="00A673E6"/>
    <w:rsid w:val="00A674FF"/>
    <w:rsid w:val="00A6751B"/>
    <w:rsid w:val="00A70F02"/>
    <w:rsid w:val="00A7104D"/>
    <w:rsid w:val="00A71510"/>
    <w:rsid w:val="00A71593"/>
    <w:rsid w:val="00A71B18"/>
    <w:rsid w:val="00A71C40"/>
    <w:rsid w:val="00A72564"/>
    <w:rsid w:val="00A72EE1"/>
    <w:rsid w:val="00A7656A"/>
    <w:rsid w:val="00A77C41"/>
    <w:rsid w:val="00A815CA"/>
    <w:rsid w:val="00A81F23"/>
    <w:rsid w:val="00A833F1"/>
    <w:rsid w:val="00A83E24"/>
    <w:rsid w:val="00A83EC9"/>
    <w:rsid w:val="00A842BF"/>
    <w:rsid w:val="00A845B5"/>
    <w:rsid w:val="00A84D49"/>
    <w:rsid w:val="00A84DA2"/>
    <w:rsid w:val="00A85226"/>
    <w:rsid w:val="00A85950"/>
    <w:rsid w:val="00A86FCC"/>
    <w:rsid w:val="00A87873"/>
    <w:rsid w:val="00A87CC7"/>
    <w:rsid w:val="00A87E1A"/>
    <w:rsid w:val="00A87F91"/>
    <w:rsid w:val="00A90299"/>
    <w:rsid w:val="00A907B1"/>
    <w:rsid w:val="00A909B4"/>
    <w:rsid w:val="00A9128E"/>
    <w:rsid w:val="00A912A7"/>
    <w:rsid w:val="00A9174E"/>
    <w:rsid w:val="00A92803"/>
    <w:rsid w:val="00A92EEE"/>
    <w:rsid w:val="00A945EE"/>
    <w:rsid w:val="00A954F8"/>
    <w:rsid w:val="00A955F9"/>
    <w:rsid w:val="00A95D78"/>
    <w:rsid w:val="00A95E27"/>
    <w:rsid w:val="00A965AA"/>
    <w:rsid w:val="00AA0199"/>
    <w:rsid w:val="00AA174D"/>
    <w:rsid w:val="00AA1F22"/>
    <w:rsid w:val="00AA254E"/>
    <w:rsid w:val="00AA2F41"/>
    <w:rsid w:val="00AA31DA"/>
    <w:rsid w:val="00AA4C60"/>
    <w:rsid w:val="00AA5D19"/>
    <w:rsid w:val="00AA7D4C"/>
    <w:rsid w:val="00AB0932"/>
    <w:rsid w:val="00AB0FE9"/>
    <w:rsid w:val="00AB1A43"/>
    <w:rsid w:val="00AB20EB"/>
    <w:rsid w:val="00AB2B8E"/>
    <w:rsid w:val="00AB2EDF"/>
    <w:rsid w:val="00AB2F08"/>
    <w:rsid w:val="00AB41ED"/>
    <w:rsid w:val="00AB51FB"/>
    <w:rsid w:val="00AB658C"/>
    <w:rsid w:val="00AB6C7A"/>
    <w:rsid w:val="00AB6CEE"/>
    <w:rsid w:val="00AB70A8"/>
    <w:rsid w:val="00AB74F0"/>
    <w:rsid w:val="00AB7501"/>
    <w:rsid w:val="00AB75C7"/>
    <w:rsid w:val="00AC0BA7"/>
    <w:rsid w:val="00AC0DEE"/>
    <w:rsid w:val="00AC15E7"/>
    <w:rsid w:val="00AC20F1"/>
    <w:rsid w:val="00AC2BF4"/>
    <w:rsid w:val="00AC323A"/>
    <w:rsid w:val="00AC3DE5"/>
    <w:rsid w:val="00AC4C59"/>
    <w:rsid w:val="00AC4EA0"/>
    <w:rsid w:val="00AC5413"/>
    <w:rsid w:val="00AC5DEF"/>
    <w:rsid w:val="00AC70E0"/>
    <w:rsid w:val="00AC7EEC"/>
    <w:rsid w:val="00AD05C3"/>
    <w:rsid w:val="00AD06E0"/>
    <w:rsid w:val="00AD0780"/>
    <w:rsid w:val="00AD0E6C"/>
    <w:rsid w:val="00AD1677"/>
    <w:rsid w:val="00AD1DA7"/>
    <w:rsid w:val="00AD2082"/>
    <w:rsid w:val="00AD2207"/>
    <w:rsid w:val="00AD2C54"/>
    <w:rsid w:val="00AD317F"/>
    <w:rsid w:val="00AD3A1A"/>
    <w:rsid w:val="00AD3D55"/>
    <w:rsid w:val="00AD50B8"/>
    <w:rsid w:val="00AD54F2"/>
    <w:rsid w:val="00AD5C60"/>
    <w:rsid w:val="00AD5D4F"/>
    <w:rsid w:val="00AD643E"/>
    <w:rsid w:val="00AD6455"/>
    <w:rsid w:val="00AD6AA1"/>
    <w:rsid w:val="00AD6B87"/>
    <w:rsid w:val="00AE036F"/>
    <w:rsid w:val="00AE0670"/>
    <w:rsid w:val="00AE1637"/>
    <w:rsid w:val="00AE2F7B"/>
    <w:rsid w:val="00AE3629"/>
    <w:rsid w:val="00AE3E49"/>
    <w:rsid w:val="00AE46BA"/>
    <w:rsid w:val="00AE583E"/>
    <w:rsid w:val="00AE5D15"/>
    <w:rsid w:val="00AE5FF0"/>
    <w:rsid w:val="00AE631D"/>
    <w:rsid w:val="00AE655D"/>
    <w:rsid w:val="00AE66F6"/>
    <w:rsid w:val="00AE75DE"/>
    <w:rsid w:val="00AE799A"/>
    <w:rsid w:val="00AE7A29"/>
    <w:rsid w:val="00AF05F8"/>
    <w:rsid w:val="00AF16EB"/>
    <w:rsid w:val="00AF20C1"/>
    <w:rsid w:val="00AF226F"/>
    <w:rsid w:val="00AF2821"/>
    <w:rsid w:val="00AF2A8F"/>
    <w:rsid w:val="00AF4904"/>
    <w:rsid w:val="00AF4E65"/>
    <w:rsid w:val="00AF5D6C"/>
    <w:rsid w:val="00AF6E25"/>
    <w:rsid w:val="00AF71A0"/>
    <w:rsid w:val="00AF7CAF"/>
    <w:rsid w:val="00B00EEA"/>
    <w:rsid w:val="00B01020"/>
    <w:rsid w:val="00B01222"/>
    <w:rsid w:val="00B01365"/>
    <w:rsid w:val="00B01498"/>
    <w:rsid w:val="00B01835"/>
    <w:rsid w:val="00B01DC7"/>
    <w:rsid w:val="00B025F3"/>
    <w:rsid w:val="00B0413A"/>
    <w:rsid w:val="00B0463A"/>
    <w:rsid w:val="00B049FE"/>
    <w:rsid w:val="00B05EEA"/>
    <w:rsid w:val="00B062A0"/>
    <w:rsid w:val="00B0671A"/>
    <w:rsid w:val="00B06CB7"/>
    <w:rsid w:val="00B07F49"/>
    <w:rsid w:val="00B07F88"/>
    <w:rsid w:val="00B10C39"/>
    <w:rsid w:val="00B10F09"/>
    <w:rsid w:val="00B11DAC"/>
    <w:rsid w:val="00B12554"/>
    <w:rsid w:val="00B1324B"/>
    <w:rsid w:val="00B1335E"/>
    <w:rsid w:val="00B13759"/>
    <w:rsid w:val="00B13AD2"/>
    <w:rsid w:val="00B14A57"/>
    <w:rsid w:val="00B151C5"/>
    <w:rsid w:val="00B161A2"/>
    <w:rsid w:val="00B1622B"/>
    <w:rsid w:val="00B1636F"/>
    <w:rsid w:val="00B16563"/>
    <w:rsid w:val="00B17114"/>
    <w:rsid w:val="00B17C71"/>
    <w:rsid w:val="00B20797"/>
    <w:rsid w:val="00B210AB"/>
    <w:rsid w:val="00B2278A"/>
    <w:rsid w:val="00B227DB"/>
    <w:rsid w:val="00B233FF"/>
    <w:rsid w:val="00B23ECB"/>
    <w:rsid w:val="00B23FEC"/>
    <w:rsid w:val="00B23FFD"/>
    <w:rsid w:val="00B2462F"/>
    <w:rsid w:val="00B2614E"/>
    <w:rsid w:val="00B261A4"/>
    <w:rsid w:val="00B26A55"/>
    <w:rsid w:val="00B27009"/>
    <w:rsid w:val="00B30807"/>
    <w:rsid w:val="00B31323"/>
    <w:rsid w:val="00B31939"/>
    <w:rsid w:val="00B31D6B"/>
    <w:rsid w:val="00B31F13"/>
    <w:rsid w:val="00B32881"/>
    <w:rsid w:val="00B33A9B"/>
    <w:rsid w:val="00B33D3C"/>
    <w:rsid w:val="00B34163"/>
    <w:rsid w:val="00B3420A"/>
    <w:rsid w:val="00B35133"/>
    <w:rsid w:val="00B35662"/>
    <w:rsid w:val="00B356F6"/>
    <w:rsid w:val="00B3667F"/>
    <w:rsid w:val="00B36B5B"/>
    <w:rsid w:val="00B36E62"/>
    <w:rsid w:val="00B37DBF"/>
    <w:rsid w:val="00B4005A"/>
    <w:rsid w:val="00B40965"/>
    <w:rsid w:val="00B40BE4"/>
    <w:rsid w:val="00B40F68"/>
    <w:rsid w:val="00B40FD6"/>
    <w:rsid w:val="00B41692"/>
    <w:rsid w:val="00B41F2E"/>
    <w:rsid w:val="00B4305F"/>
    <w:rsid w:val="00B47F27"/>
    <w:rsid w:val="00B50B2B"/>
    <w:rsid w:val="00B50E21"/>
    <w:rsid w:val="00B5159A"/>
    <w:rsid w:val="00B52C4F"/>
    <w:rsid w:val="00B5333B"/>
    <w:rsid w:val="00B54E5C"/>
    <w:rsid w:val="00B55719"/>
    <w:rsid w:val="00B5633C"/>
    <w:rsid w:val="00B56F1C"/>
    <w:rsid w:val="00B57098"/>
    <w:rsid w:val="00B57211"/>
    <w:rsid w:val="00B57961"/>
    <w:rsid w:val="00B600A9"/>
    <w:rsid w:val="00B60982"/>
    <w:rsid w:val="00B60B5E"/>
    <w:rsid w:val="00B6291B"/>
    <w:rsid w:val="00B62A31"/>
    <w:rsid w:val="00B62CAE"/>
    <w:rsid w:val="00B6319E"/>
    <w:rsid w:val="00B6361A"/>
    <w:rsid w:val="00B63E56"/>
    <w:rsid w:val="00B6608E"/>
    <w:rsid w:val="00B66840"/>
    <w:rsid w:val="00B66D31"/>
    <w:rsid w:val="00B67A85"/>
    <w:rsid w:val="00B67AC1"/>
    <w:rsid w:val="00B67F36"/>
    <w:rsid w:val="00B70AB3"/>
    <w:rsid w:val="00B71621"/>
    <w:rsid w:val="00B7200E"/>
    <w:rsid w:val="00B728FF"/>
    <w:rsid w:val="00B73891"/>
    <w:rsid w:val="00B74542"/>
    <w:rsid w:val="00B7489C"/>
    <w:rsid w:val="00B752BE"/>
    <w:rsid w:val="00B7596B"/>
    <w:rsid w:val="00B77F21"/>
    <w:rsid w:val="00B805D0"/>
    <w:rsid w:val="00B80C6F"/>
    <w:rsid w:val="00B81122"/>
    <w:rsid w:val="00B82200"/>
    <w:rsid w:val="00B8414D"/>
    <w:rsid w:val="00B84324"/>
    <w:rsid w:val="00B843DD"/>
    <w:rsid w:val="00B847A1"/>
    <w:rsid w:val="00B867B2"/>
    <w:rsid w:val="00B86989"/>
    <w:rsid w:val="00B8699C"/>
    <w:rsid w:val="00B8740D"/>
    <w:rsid w:val="00B90246"/>
    <w:rsid w:val="00B90E8D"/>
    <w:rsid w:val="00B92022"/>
    <w:rsid w:val="00B93D69"/>
    <w:rsid w:val="00B941E0"/>
    <w:rsid w:val="00B94802"/>
    <w:rsid w:val="00B94EB6"/>
    <w:rsid w:val="00B9530E"/>
    <w:rsid w:val="00B957BD"/>
    <w:rsid w:val="00B95AF0"/>
    <w:rsid w:val="00B95C29"/>
    <w:rsid w:val="00B96F99"/>
    <w:rsid w:val="00B972E9"/>
    <w:rsid w:val="00B97823"/>
    <w:rsid w:val="00B97852"/>
    <w:rsid w:val="00B97B5F"/>
    <w:rsid w:val="00BA0A96"/>
    <w:rsid w:val="00BA1943"/>
    <w:rsid w:val="00BA2CDD"/>
    <w:rsid w:val="00BA3070"/>
    <w:rsid w:val="00BA377F"/>
    <w:rsid w:val="00BA5059"/>
    <w:rsid w:val="00BA51F9"/>
    <w:rsid w:val="00BA571D"/>
    <w:rsid w:val="00BA5D73"/>
    <w:rsid w:val="00BA7836"/>
    <w:rsid w:val="00BA786C"/>
    <w:rsid w:val="00BA7889"/>
    <w:rsid w:val="00BA7B2E"/>
    <w:rsid w:val="00BA7C73"/>
    <w:rsid w:val="00BB0734"/>
    <w:rsid w:val="00BB1CB4"/>
    <w:rsid w:val="00BB1E37"/>
    <w:rsid w:val="00BB2F25"/>
    <w:rsid w:val="00BB3270"/>
    <w:rsid w:val="00BB45D9"/>
    <w:rsid w:val="00BB6C5B"/>
    <w:rsid w:val="00BB6DBA"/>
    <w:rsid w:val="00BB7330"/>
    <w:rsid w:val="00BB78BD"/>
    <w:rsid w:val="00BB7AF7"/>
    <w:rsid w:val="00BC027E"/>
    <w:rsid w:val="00BC028C"/>
    <w:rsid w:val="00BC067B"/>
    <w:rsid w:val="00BC0AD2"/>
    <w:rsid w:val="00BC0DA3"/>
    <w:rsid w:val="00BC1605"/>
    <w:rsid w:val="00BC212F"/>
    <w:rsid w:val="00BC23B5"/>
    <w:rsid w:val="00BC27E2"/>
    <w:rsid w:val="00BC2987"/>
    <w:rsid w:val="00BC2E52"/>
    <w:rsid w:val="00BC32F4"/>
    <w:rsid w:val="00BC33C4"/>
    <w:rsid w:val="00BC5868"/>
    <w:rsid w:val="00BC60EC"/>
    <w:rsid w:val="00BC656C"/>
    <w:rsid w:val="00BC67AC"/>
    <w:rsid w:val="00BC721C"/>
    <w:rsid w:val="00BC7521"/>
    <w:rsid w:val="00BC7D49"/>
    <w:rsid w:val="00BD146A"/>
    <w:rsid w:val="00BD28F3"/>
    <w:rsid w:val="00BD4237"/>
    <w:rsid w:val="00BD464B"/>
    <w:rsid w:val="00BD4AFD"/>
    <w:rsid w:val="00BD4D7A"/>
    <w:rsid w:val="00BD4FAD"/>
    <w:rsid w:val="00BD5270"/>
    <w:rsid w:val="00BD5580"/>
    <w:rsid w:val="00BD5AE7"/>
    <w:rsid w:val="00BD6692"/>
    <w:rsid w:val="00BD74F7"/>
    <w:rsid w:val="00BD7A58"/>
    <w:rsid w:val="00BD7F09"/>
    <w:rsid w:val="00BE0964"/>
    <w:rsid w:val="00BE1F1A"/>
    <w:rsid w:val="00BE41E2"/>
    <w:rsid w:val="00BE51B0"/>
    <w:rsid w:val="00BE581D"/>
    <w:rsid w:val="00BE58F5"/>
    <w:rsid w:val="00BE6894"/>
    <w:rsid w:val="00BE79E1"/>
    <w:rsid w:val="00BF00B2"/>
    <w:rsid w:val="00BF1386"/>
    <w:rsid w:val="00BF1409"/>
    <w:rsid w:val="00BF1D43"/>
    <w:rsid w:val="00BF1DB9"/>
    <w:rsid w:val="00BF2D61"/>
    <w:rsid w:val="00BF36CC"/>
    <w:rsid w:val="00BF4153"/>
    <w:rsid w:val="00BF4840"/>
    <w:rsid w:val="00BF5893"/>
    <w:rsid w:val="00BF5D81"/>
    <w:rsid w:val="00BF644D"/>
    <w:rsid w:val="00BF64E4"/>
    <w:rsid w:val="00C00F33"/>
    <w:rsid w:val="00C0105D"/>
    <w:rsid w:val="00C02163"/>
    <w:rsid w:val="00C02C0B"/>
    <w:rsid w:val="00C04480"/>
    <w:rsid w:val="00C0590D"/>
    <w:rsid w:val="00C063FC"/>
    <w:rsid w:val="00C06729"/>
    <w:rsid w:val="00C06D30"/>
    <w:rsid w:val="00C073E6"/>
    <w:rsid w:val="00C074DD"/>
    <w:rsid w:val="00C0778A"/>
    <w:rsid w:val="00C112CD"/>
    <w:rsid w:val="00C120C6"/>
    <w:rsid w:val="00C122FB"/>
    <w:rsid w:val="00C12D84"/>
    <w:rsid w:val="00C13596"/>
    <w:rsid w:val="00C139D7"/>
    <w:rsid w:val="00C13A90"/>
    <w:rsid w:val="00C142C5"/>
    <w:rsid w:val="00C1450F"/>
    <w:rsid w:val="00C157BE"/>
    <w:rsid w:val="00C1699B"/>
    <w:rsid w:val="00C16B20"/>
    <w:rsid w:val="00C17CF7"/>
    <w:rsid w:val="00C201F8"/>
    <w:rsid w:val="00C21364"/>
    <w:rsid w:val="00C214B9"/>
    <w:rsid w:val="00C21B37"/>
    <w:rsid w:val="00C21D6A"/>
    <w:rsid w:val="00C22DCC"/>
    <w:rsid w:val="00C24833"/>
    <w:rsid w:val="00C26407"/>
    <w:rsid w:val="00C266E5"/>
    <w:rsid w:val="00C26D44"/>
    <w:rsid w:val="00C2720E"/>
    <w:rsid w:val="00C27B3E"/>
    <w:rsid w:val="00C30C2C"/>
    <w:rsid w:val="00C31116"/>
    <w:rsid w:val="00C31E33"/>
    <w:rsid w:val="00C324D3"/>
    <w:rsid w:val="00C32BC8"/>
    <w:rsid w:val="00C32BCF"/>
    <w:rsid w:val="00C341A3"/>
    <w:rsid w:val="00C341E3"/>
    <w:rsid w:val="00C34D30"/>
    <w:rsid w:val="00C350DC"/>
    <w:rsid w:val="00C351EF"/>
    <w:rsid w:val="00C357D0"/>
    <w:rsid w:val="00C35954"/>
    <w:rsid w:val="00C35B0E"/>
    <w:rsid w:val="00C3622C"/>
    <w:rsid w:val="00C365EA"/>
    <w:rsid w:val="00C370CA"/>
    <w:rsid w:val="00C37680"/>
    <w:rsid w:val="00C40537"/>
    <w:rsid w:val="00C4218D"/>
    <w:rsid w:val="00C43705"/>
    <w:rsid w:val="00C44B16"/>
    <w:rsid w:val="00C44D58"/>
    <w:rsid w:val="00C452BC"/>
    <w:rsid w:val="00C4629D"/>
    <w:rsid w:val="00C46A1F"/>
    <w:rsid w:val="00C46AAD"/>
    <w:rsid w:val="00C47784"/>
    <w:rsid w:val="00C47935"/>
    <w:rsid w:val="00C47C6C"/>
    <w:rsid w:val="00C50421"/>
    <w:rsid w:val="00C505EF"/>
    <w:rsid w:val="00C50710"/>
    <w:rsid w:val="00C522FD"/>
    <w:rsid w:val="00C525F1"/>
    <w:rsid w:val="00C52602"/>
    <w:rsid w:val="00C531AE"/>
    <w:rsid w:val="00C5497F"/>
    <w:rsid w:val="00C54F3A"/>
    <w:rsid w:val="00C568EF"/>
    <w:rsid w:val="00C573C6"/>
    <w:rsid w:val="00C579F2"/>
    <w:rsid w:val="00C61725"/>
    <w:rsid w:val="00C61BCA"/>
    <w:rsid w:val="00C6261C"/>
    <w:rsid w:val="00C6275C"/>
    <w:rsid w:val="00C63ADB"/>
    <w:rsid w:val="00C65F0B"/>
    <w:rsid w:val="00C67952"/>
    <w:rsid w:val="00C702AB"/>
    <w:rsid w:val="00C70A8B"/>
    <w:rsid w:val="00C713DF"/>
    <w:rsid w:val="00C71638"/>
    <w:rsid w:val="00C7184E"/>
    <w:rsid w:val="00C71FF1"/>
    <w:rsid w:val="00C72713"/>
    <w:rsid w:val="00C72C75"/>
    <w:rsid w:val="00C74258"/>
    <w:rsid w:val="00C74683"/>
    <w:rsid w:val="00C74C6E"/>
    <w:rsid w:val="00C752B1"/>
    <w:rsid w:val="00C7532F"/>
    <w:rsid w:val="00C7648F"/>
    <w:rsid w:val="00C76B8A"/>
    <w:rsid w:val="00C77A77"/>
    <w:rsid w:val="00C77B6D"/>
    <w:rsid w:val="00C811ED"/>
    <w:rsid w:val="00C81B47"/>
    <w:rsid w:val="00C8273B"/>
    <w:rsid w:val="00C82BAF"/>
    <w:rsid w:val="00C831AF"/>
    <w:rsid w:val="00C84D7B"/>
    <w:rsid w:val="00C84D9C"/>
    <w:rsid w:val="00C84E40"/>
    <w:rsid w:val="00C85052"/>
    <w:rsid w:val="00C85E28"/>
    <w:rsid w:val="00C870D3"/>
    <w:rsid w:val="00C87AB6"/>
    <w:rsid w:val="00C87BCF"/>
    <w:rsid w:val="00C87C8B"/>
    <w:rsid w:val="00C87F96"/>
    <w:rsid w:val="00C9046A"/>
    <w:rsid w:val="00C90611"/>
    <w:rsid w:val="00C90953"/>
    <w:rsid w:val="00C90A37"/>
    <w:rsid w:val="00C90F06"/>
    <w:rsid w:val="00C920AD"/>
    <w:rsid w:val="00C9548F"/>
    <w:rsid w:val="00C96044"/>
    <w:rsid w:val="00C9618D"/>
    <w:rsid w:val="00C97089"/>
    <w:rsid w:val="00C9768E"/>
    <w:rsid w:val="00CA0F43"/>
    <w:rsid w:val="00CA10A0"/>
    <w:rsid w:val="00CA20C6"/>
    <w:rsid w:val="00CA37F3"/>
    <w:rsid w:val="00CA5C93"/>
    <w:rsid w:val="00CA7C32"/>
    <w:rsid w:val="00CB0809"/>
    <w:rsid w:val="00CB235E"/>
    <w:rsid w:val="00CB2504"/>
    <w:rsid w:val="00CB28A7"/>
    <w:rsid w:val="00CB332D"/>
    <w:rsid w:val="00CB3E3D"/>
    <w:rsid w:val="00CB4966"/>
    <w:rsid w:val="00CB4ABA"/>
    <w:rsid w:val="00CB6D59"/>
    <w:rsid w:val="00CB7593"/>
    <w:rsid w:val="00CB7991"/>
    <w:rsid w:val="00CB7D9D"/>
    <w:rsid w:val="00CC06E9"/>
    <w:rsid w:val="00CC1689"/>
    <w:rsid w:val="00CC1E4F"/>
    <w:rsid w:val="00CC210D"/>
    <w:rsid w:val="00CC2C9D"/>
    <w:rsid w:val="00CC3D5C"/>
    <w:rsid w:val="00CC3E86"/>
    <w:rsid w:val="00CC3EF3"/>
    <w:rsid w:val="00CC44A4"/>
    <w:rsid w:val="00CC6B6D"/>
    <w:rsid w:val="00CC731A"/>
    <w:rsid w:val="00CC76C3"/>
    <w:rsid w:val="00CD078A"/>
    <w:rsid w:val="00CD1583"/>
    <w:rsid w:val="00CD2820"/>
    <w:rsid w:val="00CD296B"/>
    <w:rsid w:val="00CD2D84"/>
    <w:rsid w:val="00CD32AA"/>
    <w:rsid w:val="00CD3C1C"/>
    <w:rsid w:val="00CD4154"/>
    <w:rsid w:val="00CD439A"/>
    <w:rsid w:val="00CD46A4"/>
    <w:rsid w:val="00CD48D4"/>
    <w:rsid w:val="00CD4A07"/>
    <w:rsid w:val="00CD5486"/>
    <w:rsid w:val="00CD69D5"/>
    <w:rsid w:val="00CE0476"/>
    <w:rsid w:val="00CE1EA2"/>
    <w:rsid w:val="00CE2964"/>
    <w:rsid w:val="00CE2BE8"/>
    <w:rsid w:val="00CE3837"/>
    <w:rsid w:val="00CE42F5"/>
    <w:rsid w:val="00CE4D6D"/>
    <w:rsid w:val="00CE4EEB"/>
    <w:rsid w:val="00CE6646"/>
    <w:rsid w:val="00CE69CF"/>
    <w:rsid w:val="00CE7283"/>
    <w:rsid w:val="00CF0586"/>
    <w:rsid w:val="00CF0F57"/>
    <w:rsid w:val="00CF1CC5"/>
    <w:rsid w:val="00CF1DD7"/>
    <w:rsid w:val="00CF1FAE"/>
    <w:rsid w:val="00CF292B"/>
    <w:rsid w:val="00CF3EAB"/>
    <w:rsid w:val="00CF4C21"/>
    <w:rsid w:val="00CF4F07"/>
    <w:rsid w:val="00CF4FC3"/>
    <w:rsid w:val="00CF5017"/>
    <w:rsid w:val="00CF5296"/>
    <w:rsid w:val="00CF58F8"/>
    <w:rsid w:val="00CF6067"/>
    <w:rsid w:val="00CF788D"/>
    <w:rsid w:val="00D00F73"/>
    <w:rsid w:val="00D01142"/>
    <w:rsid w:val="00D01493"/>
    <w:rsid w:val="00D01678"/>
    <w:rsid w:val="00D01C71"/>
    <w:rsid w:val="00D02DE1"/>
    <w:rsid w:val="00D03756"/>
    <w:rsid w:val="00D0471D"/>
    <w:rsid w:val="00D04EC3"/>
    <w:rsid w:val="00D05017"/>
    <w:rsid w:val="00D074FE"/>
    <w:rsid w:val="00D108F6"/>
    <w:rsid w:val="00D116CB"/>
    <w:rsid w:val="00D13B36"/>
    <w:rsid w:val="00D13B76"/>
    <w:rsid w:val="00D14E6A"/>
    <w:rsid w:val="00D1513D"/>
    <w:rsid w:val="00D1526D"/>
    <w:rsid w:val="00D15FDB"/>
    <w:rsid w:val="00D16529"/>
    <w:rsid w:val="00D16F88"/>
    <w:rsid w:val="00D17F8E"/>
    <w:rsid w:val="00D2013A"/>
    <w:rsid w:val="00D21217"/>
    <w:rsid w:val="00D216B7"/>
    <w:rsid w:val="00D22C39"/>
    <w:rsid w:val="00D245C3"/>
    <w:rsid w:val="00D2593B"/>
    <w:rsid w:val="00D26300"/>
    <w:rsid w:val="00D26601"/>
    <w:rsid w:val="00D27381"/>
    <w:rsid w:val="00D27CE9"/>
    <w:rsid w:val="00D30491"/>
    <w:rsid w:val="00D30630"/>
    <w:rsid w:val="00D30707"/>
    <w:rsid w:val="00D30CD0"/>
    <w:rsid w:val="00D31009"/>
    <w:rsid w:val="00D3318E"/>
    <w:rsid w:val="00D331C8"/>
    <w:rsid w:val="00D354F5"/>
    <w:rsid w:val="00D3664E"/>
    <w:rsid w:val="00D36C51"/>
    <w:rsid w:val="00D374CE"/>
    <w:rsid w:val="00D37FA8"/>
    <w:rsid w:val="00D40015"/>
    <w:rsid w:val="00D41304"/>
    <w:rsid w:val="00D41332"/>
    <w:rsid w:val="00D41657"/>
    <w:rsid w:val="00D418E3"/>
    <w:rsid w:val="00D428C7"/>
    <w:rsid w:val="00D42DC0"/>
    <w:rsid w:val="00D42F87"/>
    <w:rsid w:val="00D44261"/>
    <w:rsid w:val="00D445A4"/>
    <w:rsid w:val="00D44CE7"/>
    <w:rsid w:val="00D45554"/>
    <w:rsid w:val="00D455D2"/>
    <w:rsid w:val="00D46425"/>
    <w:rsid w:val="00D46573"/>
    <w:rsid w:val="00D47297"/>
    <w:rsid w:val="00D4749B"/>
    <w:rsid w:val="00D47F15"/>
    <w:rsid w:val="00D504A5"/>
    <w:rsid w:val="00D5081F"/>
    <w:rsid w:val="00D50C15"/>
    <w:rsid w:val="00D50DFA"/>
    <w:rsid w:val="00D52AA6"/>
    <w:rsid w:val="00D52EEA"/>
    <w:rsid w:val="00D53208"/>
    <w:rsid w:val="00D54584"/>
    <w:rsid w:val="00D54674"/>
    <w:rsid w:val="00D54A39"/>
    <w:rsid w:val="00D55316"/>
    <w:rsid w:val="00D55584"/>
    <w:rsid w:val="00D5562E"/>
    <w:rsid w:val="00D5687B"/>
    <w:rsid w:val="00D56E50"/>
    <w:rsid w:val="00D57485"/>
    <w:rsid w:val="00D60019"/>
    <w:rsid w:val="00D607D4"/>
    <w:rsid w:val="00D60FBD"/>
    <w:rsid w:val="00D614DC"/>
    <w:rsid w:val="00D64CD9"/>
    <w:rsid w:val="00D65100"/>
    <w:rsid w:val="00D65E71"/>
    <w:rsid w:val="00D66374"/>
    <w:rsid w:val="00D668DF"/>
    <w:rsid w:val="00D702C3"/>
    <w:rsid w:val="00D719CD"/>
    <w:rsid w:val="00D71ABC"/>
    <w:rsid w:val="00D71CF8"/>
    <w:rsid w:val="00D72E55"/>
    <w:rsid w:val="00D7379F"/>
    <w:rsid w:val="00D73CD5"/>
    <w:rsid w:val="00D74158"/>
    <w:rsid w:val="00D742C8"/>
    <w:rsid w:val="00D7452D"/>
    <w:rsid w:val="00D74F15"/>
    <w:rsid w:val="00D74FFA"/>
    <w:rsid w:val="00D75756"/>
    <w:rsid w:val="00D758BF"/>
    <w:rsid w:val="00D75977"/>
    <w:rsid w:val="00D75B90"/>
    <w:rsid w:val="00D75BC5"/>
    <w:rsid w:val="00D760E9"/>
    <w:rsid w:val="00D76BAE"/>
    <w:rsid w:val="00D77196"/>
    <w:rsid w:val="00D80435"/>
    <w:rsid w:val="00D81437"/>
    <w:rsid w:val="00D81C9E"/>
    <w:rsid w:val="00D81E50"/>
    <w:rsid w:val="00D824A4"/>
    <w:rsid w:val="00D82B5B"/>
    <w:rsid w:val="00D82FBC"/>
    <w:rsid w:val="00D83C58"/>
    <w:rsid w:val="00D83E4B"/>
    <w:rsid w:val="00D84829"/>
    <w:rsid w:val="00D8581E"/>
    <w:rsid w:val="00D85A42"/>
    <w:rsid w:val="00D86D20"/>
    <w:rsid w:val="00D87065"/>
    <w:rsid w:val="00D874A6"/>
    <w:rsid w:val="00D87806"/>
    <w:rsid w:val="00D9043D"/>
    <w:rsid w:val="00D91834"/>
    <w:rsid w:val="00D9251D"/>
    <w:rsid w:val="00D93558"/>
    <w:rsid w:val="00D9463F"/>
    <w:rsid w:val="00D952D5"/>
    <w:rsid w:val="00D955C8"/>
    <w:rsid w:val="00D96745"/>
    <w:rsid w:val="00D969AF"/>
    <w:rsid w:val="00D97392"/>
    <w:rsid w:val="00D97E56"/>
    <w:rsid w:val="00DA04C0"/>
    <w:rsid w:val="00DA08E7"/>
    <w:rsid w:val="00DA1013"/>
    <w:rsid w:val="00DA1198"/>
    <w:rsid w:val="00DA1206"/>
    <w:rsid w:val="00DA1339"/>
    <w:rsid w:val="00DA2B00"/>
    <w:rsid w:val="00DA2DD5"/>
    <w:rsid w:val="00DA35D2"/>
    <w:rsid w:val="00DA3CD6"/>
    <w:rsid w:val="00DA3CEB"/>
    <w:rsid w:val="00DA45C8"/>
    <w:rsid w:val="00DA4D3F"/>
    <w:rsid w:val="00DA5F67"/>
    <w:rsid w:val="00DA6015"/>
    <w:rsid w:val="00DA60A7"/>
    <w:rsid w:val="00DA6242"/>
    <w:rsid w:val="00DA6E2D"/>
    <w:rsid w:val="00DA6E58"/>
    <w:rsid w:val="00DA6F60"/>
    <w:rsid w:val="00DA7380"/>
    <w:rsid w:val="00DB0125"/>
    <w:rsid w:val="00DB085C"/>
    <w:rsid w:val="00DB08F9"/>
    <w:rsid w:val="00DB0FB4"/>
    <w:rsid w:val="00DB1694"/>
    <w:rsid w:val="00DB1F8B"/>
    <w:rsid w:val="00DB2D34"/>
    <w:rsid w:val="00DB34C6"/>
    <w:rsid w:val="00DB3E45"/>
    <w:rsid w:val="00DB3FA0"/>
    <w:rsid w:val="00DB4B9B"/>
    <w:rsid w:val="00DB4D74"/>
    <w:rsid w:val="00DB50B9"/>
    <w:rsid w:val="00DB5151"/>
    <w:rsid w:val="00DB5522"/>
    <w:rsid w:val="00DB5625"/>
    <w:rsid w:val="00DB67F3"/>
    <w:rsid w:val="00DB7132"/>
    <w:rsid w:val="00DB75CC"/>
    <w:rsid w:val="00DC08B9"/>
    <w:rsid w:val="00DC0AB5"/>
    <w:rsid w:val="00DC0CC7"/>
    <w:rsid w:val="00DC1285"/>
    <w:rsid w:val="00DC160E"/>
    <w:rsid w:val="00DC243B"/>
    <w:rsid w:val="00DC27CD"/>
    <w:rsid w:val="00DC399A"/>
    <w:rsid w:val="00DC3D69"/>
    <w:rsid w:val="00DC4271"/>
    <w:rsid w:val="00DC49A1"/>
    <w:rsid w:val="00DC51EC"/>
    <w:rsid w:val="00DC5D55"/>
    <w:rsid w:val="00DC716D"/>
    <w:rsid w:val="00DC7F1F"/>
    <w:rsid w:val="00DD0505"/>
    <w:rsid w:val="00DD0B6F"/>
    <w:rsid w:val="00DD1632"/>
    <w:rsid w:val="00DD32AA"/>
    <w:rsid w:val="00DD3DD7"/>
    <w:rsid w:val="00DD6D7D"/>
    <w:rsid w:val="00DD7A1D"/>
    <w:rsid w:val="00DE0BF4"/>
    <w:rsid w:val="00DE17C3"/>
    <w:rsid w:val="00DE21DB"/>
    <w:rsid w:val="00DE252A"/>
    <w:rsid w:val="00DE2B7B"/>
    <w:rsid w:val="00DE346B"/>
    <w:rsid w:val="00DE38A3"/>
    <w:rsid w:val="00DE3FF4"/>
    <w:rsid w:val="00DE48C0"/>
    <w:rsid w:val="00DE4F19"/>
    <w:rsid w:val="00DE4FBD"/>
    <w:rsid w:val="00DE5132"/>
    <w:rsid w:val="00DE5824"/>
    <w:rsid w:val="00DE5906"/>
    <w:rsid w:val="00DE67A4"/>
    <w:rsid w:val="00DE6B7F"/>
    <w:rsid w:val="00DE7489"/>
    <w:rsid w:val="00DE7B4D"/>
    <w:rsid w:val="00DF0D49"/>
    <w:rsid w:val="00DF11B1"/>
    <w:rsid w:val="00DF166F"/>
    <w:rsid w:val="00DF2115"/>
    <w:rsid w:val="00DF21ED"/>
    <w:rsid w:val="00DF3267"/>
    <w:rsid w:val="00DF4164"/>
    <w:rsid w:val="00DF44D5"/>
    <w:rsid w:val="00DF5157"/>
    <w:rsid w:val="00DF5ACB"/>
    <w:rsid w:val="00DF5C99"/>
    <w:rsid w:val="00DF6015"/>
    <w:rsid w:val="00E00484"/>
    <w:rsid w:val="00E01EF0"/>
    <w:rsid w:val="00E03695"/>
    <w:rsid w:val="00E03C8E"/>
    <w:rsid w:val="00E03DE1"/>
    <w:rsid w:val="00E05471"/>
    <w:rsid w:val="00E05F3D"/>
    <w:rsid w:val="00E06085"/>
    <w:rsid w:val="00E06828"/>
    <w:rsid w:val="00E122EF"/>
    <w:rsid w:val="00E1239E"/>
    <w:rsid w:val="00E12D04"/>
    <w:rsid w:val="00E13125"/>
    <w:rsid w:val="00E13757"/>
    <w:rsid w:val="00E14255"/>
    <w:rsid w:val="00E14813"/>
    <w:rsid w:val="00E15632"/>
    <w:rsid w:val="00E15C28"/>
    <w:rsid w:val="00E15F80"/>
    <w:rsid w:val="00E167D4"/>
    <w:rsid w:val="00E16F39"/>
    <w:rsid w:val="00E1757E"/>
    <w:rsid w:val="00E175FD"/>
    <w:rsid w:val="00E1761D"/>
    <w:rsid w:val="00E17CB5"/>
    <w:rsid w:val="00E2075A"/>
    <w:rsid w:val="00E21653"/>
    <w:rsid w:val="00E23124"/>
    <w:rsid w:val="00E24142"/>
    <w:rsid w:val="00E24227"/>
    <w:rsid w:val="00E2466E"/>
    <w:rsid w:val="00E24883"/>
    <w:rsid w:val="00E25369"/>
    <w:rsid w:val="00E259D6"/>
    <w:rsid w:val="00E25A4A"/>
    <w:rsid w:val="00E25CA5"/>
    <w:rsid w:val="00E25CFD"/>
    <w:rsid w:val="00E25F14"/>
    <w:rsid w:val="00E26EE4"/>
    <w:rsid w:val="00E26F3D"/>
    <w:rsid w:val="00E27858"/>
    <w:rsid w:val="00E309D3"/>
    <w:rsid w:val="00E31225"/>
    <w:rsid w:val="00E31FFA"/>
    <w:rsid w:val="00E325AB"/>
    <w:rsid w:val="00E34558"/>
    <w:rsid w:val="00E3509A"/>
    <w:rsid w:val="00E35C40"/>
    <w:rsid w:val="00E360FC"/>
    <w:rsid w:val="00E36D23"/>
    <w:rsid w:val="00E36DF3"/>
    <w:rsid w:val="00E36FF1"/>
    <w:rsid w:val="00E40B09"/>
    <w:rsid w:val="00E415BE"/>
    <w:rsid w:val="00E41EFF"/>
    <w:rsid w:val="00E42915"/>
    <w:rsid w:val="00E42E44"/>
    <w:rsid w:val="00E42FE4"/>
    <w:rsid w:val="00E44B61"/>
    <w:rsid w:val="00E4545A"/>
    <w:rsid w:val="00E471A3"/>
    <w:rsid w:val="00E47360"/>
    <w:rsid w:val="00E47A4E"/>
    <w:rsid w:val="00E47F00"/>
    <w:rsid w:val="00E50160"/>
    <w:rsid w:val="00E51E78"/>
    <w:rsid w:val="00E52681"/>
    <w:rsid w:val="00E52B5E"/>
    <w:rsid w:val="00E53586"/>
    <w:rsid w:val="00E53761"/>
    <w:rsid w:val="00E540BA"/>
    <w:rsid w:val="00E54DD0"/>
    <w:rsid w:val="00E55F09"/>
    <w:rsid w:val="00E5618C"/>
    <w:rsid w:val="00E5647A"/>
    <w:rsid w:val="00E60B2B"/>
    <w:rsid w:val="00E610DF"/>
    <w:rsid w:val="00E6130C"/>
    <w:rsid w:val="00E6144F"/>
    <w:rsid w:val="00E6236B"/>
    <w:rsid w:val="00E6275D"/>
    <w:rsid w:val="00E638D8"/>
    <w:rsid w:val="00E642C7"/>
    <w:rsid w:val="00E645F6"/>
    <w:rsid w:val="00E64DF7"/>
    <w:rsid w:val="00E6592E"/>
    <w:rsid w:val="00E66B3D"/>
    <w:rsid w:val="00E6717C"/>
    <w:rsid w:val="00E713F5"/>
    <w:rsid w:val="00E72D26"/>
    <w:rsid w:val="00E73BCC"/>
    <w:rsid w:val="00E73FFE"/>
    <w:rsid w:val="00E7484E"/>
    <w:rsid w:val="00E74DF3"/>
    <w:rsid w:val="00E74E10"/>
    <w:rsid w:val="00E75C28"/>
    <w:rsid w:val="00E76DC2"/>
    <w:rsid w:val="00E77455"/>
    <w:rsid w:val="00E77697"/>
    <w:rsid w:val="00E7780E"/>
    <w:rsid w:val="00E77BCE"/>
    <w:rsid w:val="00E77DB3"/>
    <w:rsid w:val="00E817C1"/>
    <w:rsid w:val="00E82700"/>
    <w:rsid w:val="00E82746"/>
    <w:rsid w:val="00E82BD8"/>
    <w:rsid w:val="00E8414F"/>
    <w:rsid w:val="00E8420D"/>
    <w:rsid w:val="00E84DC5"/>
    <w:rsid w:val="00E854C2"/>
    <w:rsid w:val="00E857E9"/>
    <w:rsid w:val="00E858ED"/>
    <w:rsid w:val="00E8625B"/>
    <w:rsid w:val="00E87C81"/>
    <w:rsid w:val="00E90041"/>
    <w:rsid w:val="00E904E1"/>
    <w:rsid w:val="00E9094B"/>
    <w:rsid w:val="00E90D75"/>
    <w:rsid w:val="00E91339"/>
    <w:rsid w:val="00E9142E"/>
    <w:rsid w:val="00E91A0B"/>
    <w:rsid w:val="00E91A72"/>
    <w:rsid w:val="00E91FFD"/>
    <w:rsid w:val="00E923C3"/>
    <w:rsid w:val="00E927F7"/>
    <w:rsid w:val="00E92996"/>
    <w:rsid w:val="00E929FF"/>
    <w:rsid w:val="00E931A0"/>
    <w:rsid w:val="00E93C82"/>
    <w:rsid w:val="00E94E89"/>
    <w:rsid w:val="00E95BCA"/>
    <w:rsid w:val="00E968AE"/>
    <w:rsid w:val="00E96923"/>
    <w:rsid w:val="00E96943"/>
    <w:rsid w:val="00E96CCE"/>
    <w:rsid w:val="00E96E69"/>
    <w:rsid w:val="00EA068A"/>
    <w:rsid w:val="00EA0801"/>
    <w:rsid w:val="00EA15CF"/>
    <w:rsid w:val="00EA2E1D"/>
    <w:rsid w:val="00EA2E91"/>
    <w:rsid w:val="00EA3160"/>
    <w:rsid w:val="00EA4676"/>
    <w:rsid w:val="00EA484D"/>
    <w:rsid w:val="00EA5D21"/>
    <w:rsid w:val="00EA71E5"/>
    <w:rsid w:val="00EB0C78"/>
    <w:rsid w:val="00EB14C1"/>
    <w:rsid w:val="00EB1F10"/>
    <w:rsid w:val="00EB208E"/>
    <w:rsid w:val="00EB2A8F"/>
    <w:rsid w:val="00EB3006"/>
    <w:rsid w:val="00EB3A51"/>
    <w:rsid w:val="00EB3C45"/>
    <w:rsid w:val="00EB4C03"/>
    <w:rsid w:val="00EB628C"/>
    <w:rsid w:val="00EB71DF"/>
    <w:rsid w:val="00EB74BC"/>
    <w:rsid w:val="00EC0042"/>
    <w:rsid w:val="00EC02E8"/>
    <w:rsid w:val="00EC0A4F"/>
    <w:rsid w:val="00EC2897"/>
    <w:rsid w:val="00EC2BF0"/>
    <w:rsid w:val="00EC313F"/>
    <w:rsid w:val="00EC349A"/>
    <w:rsid w:val="00EC526C"/>
    <w:rsid w:val="00EC7AC3"/>
    <w:rsid w:val="00ED0539"/>
    <w:rsid w:val="00ED11F2"/>
    <w:rsid w:val="00ED1FDE"/>
    <w:rsid w:val="00ED204A"/>
    <w:rsid w:val="00ED3400"/>
    <w:rsid w:val="00ED473A"/>
    <w:rsid w:val="00ED5421"/>
    <w:rsid w:val="00ED5B69"/>
    <w:rsid w:val="00ED7FE9"/>
    <w:rsid w:val="00EE160B"/>
    <w:rsid w:val="00EE404F"/>
    <w:rsid w:val="00EE41D2"/>
    <w:rsid w:val="00EE4D19"/>
    <w:rsid w:val="00EE50A2"/>
    <w:rsid w:val="00EE5EA7"/>
    <w:rsid w:val="00EE7191"/>
    <w:rsid w:val="00EF062D"/>
    <w:rsid w:val="00EF0B09"/>
    <w:rsid w:val="00EF17BA"/>
    <w:rsid w:val="00EF23C4"/>
    <w:rsid w:val="00EF2B05"/>
    <w:rsid w:val="00EF2B9A"/>
    <w:rsid w:val="00EF38D7"/>
    <w:rsid w:val="00EF3CA7"/>
    <w:rsid w:val="00EF4693"/>
    <w:rsid w:val="00EF4C1D"/>
    <w:rsid w:val="00EF5042"/>
    <w:rsid w:val="00EF51E1"/>
    <w:rsid w:val="00EF61B6"/>
    <w:rsid w:val="00EF71E8"/>
    <w:rsid w:val="00EF769B"/>
    <w:rsid w:val="00EF7CFB"/>
    <w:rsid w:val="00F00020"/>
    <w:rsid w:val="00F016B7"/>
    <w:rsid w:val="00F01A61"/>
    <w:rsid w:val="00F0251D"/>
    <w:rsid w:val="00F02856"/>
    <w:rsid w:val="00F0321F"/>
    <w:rsid w:val="00F04AEE"/>
    <w:rsid w:val="00F0590F"/>
    <w:rsid w:val="00F05AC4"/>
    <w:rsid w:val="00F0686C"/>
    <w:rsid w:val="00F06F0D"/>
    <w:rsid w:val="00F1080B"/>
    <w:rsid w:val="00F109DE"/>
    <w:rsid w:val="00F11817"/>
    <w:rsid w:val="00F118B9"/>
    <w:rsid w:val="00F118BB"/>
    <w:rsid w:val="00F126EE"/>
    <w:rsid w:val="00F12B27"/>
    <w:rsid w:val="00F133DB"/>
    <w:rsid w:val="00F13B68"/>
    <w:rsid w:val="00F13D10"/>
    <w:rsid w:val="00F1451D"/>
    <w:rsid w:val="00F148D0"/>
    <w:rsid w:val="00F15086"/>
    <w:rsid w:val="00F1555E"/>
    <w:rsid w:val="00F15932"/>
    <w:rsid w:val="00F15B34"/>
    <w:rsid w:val="00F1637B"/>
    <w:rsid w:val="00F172F1"/>
    <w:rsid w:val="00F178C6"/>
    <w:rsid w:val="00F20253"/>
    <w:rsid w:val="00F2066C"/>
    <w:rsid w:val="00F20DA7"/>
    <w:rsid w:val="00F20E06"/>
    <w:rsid w:val="00F2160D"/>
    <w:rsid w:val="00F228DC"/>
    <w:rsid w:val="00F229D4"/>
    <w:rsid w:val="00F22F74"/>
    <w:rsid w:val="00F235A3"/>
    <w:rsid w:val="00F23C8A"/>
    <w:rsid w:val="00F23F8A"/>
    <w:rsid w:val="00F240F4"/>
    <w:rsid w:val="00F24729"/>
    <w:rsid w:val="00F24E90"/>
    <w:rsid w:val="00F25744"/>
    <w:rsid w:val="00F25E71"/>
    <w:rsid w:val="00F270A0"/>
    <w:rsid w:val="00F27DB9"/>
    <w:rsid w:val="00F30777"/>
    <w:rsid w:val="00F314FB"/>
    <w:rsid w:val="00F31AEC"/>
    <w:rsid w:val="00F327DA"/>
    <w:rsid w:val="00F329AC"/>
    <w:rsid w:val="00F32BDD"/>
    <w:rsid w:val="00F336C1"/>
    <w:rsid w:val="00F33FB5"/>
    <w:rsid w:val="00F3489C"/>
    <w:rsid w:val="00F34E19"/>
    <w:rsid w:val="00F34E86"/>
    <w:rsid w:val="00F35CC1"/>
    <w:rsid w:val="00F36CCB"/>
    <w:rsid w:val="00F40A5C"/>
    <w:rsid w:val="00F4182D"/>
    <w:rsid w:val="00F41A48"/>
    <w:rsid w:val="00F41E3F"/>
    <w:rsid w:val="00F41FD3"/>
    <w:rsid w:val="00F4291A"/>
    <w:rsid w:val="00F436F2"/>
    <w:rsid w:val="00F439F3"/>
    <w:rsid w:val="00F461EB"/>
    <w:rsid w:val="00F46AAA"/>
    <w:rsid w:val="00F47AD4"/>
    <w:rsid w:val="00F503CE"/>
    <w:rsid w:val="00F508FB"/>
    <w:rsid w:val="00F52C36"/>
    <w:rsid w:val="00F53B17"/>
    <w:rsid w:val="00F5483F"/>
    <w:rsid w:val="00F54CA0"/>
    <w:rsid w:val="00F553AF"/>
    <w:rsid w:val="00F55422"/>
    <w:rsid w:val="00F55AB6"/>
    <w:rsid w:val="00F575E6"/>
    <w:rsid w:val="00F61404"/>
    <w:rsid w:val="00F63101"/>
    <w:rsid w:val="00F63ACD"/>
    <w:rsid w:val="00F6537A"/>
    <w:rsid w:val="00F6569E"/>
    <w:rsid w:val="00F65FD4"/>
    <w:rsid w:val="00F67016"/>
    <w:rsid w:val="00F6795F"/>
    <w:rsid w:val="00F67EB0"/>
    <w:rsid w:val="00F701D1"/>
    <w:rsid w:val="00F72A84"/>
    <w:rsid w:val="00F73736"/>
    <w:rsid w:val="00F758F1"/>
    <w:rsid w:val="00F75C6D"/>
    <w:rsid w:val="00F75D61"/>
    <w:rsid w:val="00F76450"/>
    <w:rsid w:val="00F767F6"/>
    <w:rsid w:val="00F76CB2"/>
    <w:rsid w:val="00F76CEB"/>
    <w:rsid w:val="00F76D87"/>
    <w:rsid w:val="00F76DA5"/>
    <w:rsid w:val="00F77BCC"/>
    <w:rsid w:val="00F77EF3"/>
    <w:rsid w:val="00F80C96"/>
    <w:rsid w:val="00F81026"/>
    <w:rsid w:val="00F821CA"/>
    <w:rsid w:val="00F8271E"/>
    <w:rsid w:val="00F828E6"/>
    <w:rsid w:val="00F8302D"/>
    <w:rsid w:val="00F83A13"/>
    <w:rsid w:val="00F83E4D"/>
    <w:rsid w:val="00F84156"/>
    <w:rsid w:val="00F84823"/>
    <w:rsid w:val="00F854E6"/>
    <w:rsid w:val="00F85EB3"/>
    <w:rsid w:val="00F86303"/>
    <w:rsid w:val="00F8783F"/>
    <w:rsid w:val="00F9063D"/>
    <w:rsid w:val="00F912E4"/>
    <w:rsid w:val="00F927C8"/>
    <w:rsid w:val="00F93374"/>
    <w:rsid w:val="00F93F5D"/>
    <w:rsid w:val="00F94EE7"/>
    <w:rsid w:val="00F95345"/>
    <w:rsid w:val="00F95461"/>
    <w:rsid w:val="00F977C6"/>
    <w:rsid w:val="00FA0DB5"/>
    <w:rsid w:val="00FA1EE3"/>
    <w:rsid w:val="00FA24A0"/>
    <w:rsid w:val="00FA3B50"/>
    <w:rsid w:val="00FA47DC"/>
    <w:rsid w:val="00FA576D"/>
    <w:rsid w:val="00FA602B"/>
    <w:rsid w:val="00FA645B"/>
    <w:rsid w:val="00FA65AC"/>
    <w:rsid w:val="00FA6AFB"/>
    <w:rsid w:val="00FA7A03"/>
    <w:rsid w:val="00FB10EE"/>
    <w:rsid w:val="00FB228D"/>
    <w:rsid w:val="00FB2600"/>
    <w:rsid w:val="00FB2DAA"/>
    <w:rsid w:val="00FB2E2C"/>
    <w:rsid w:val="00FB30AE"/>
    <w:rsid w:val="00FB3675"/>
    <w:rsid w:val="00FB3F5C"/>
    <w:rsid w:val="00FB48D2"/>
    <w:rsid w:val="00FB60BB"/>
    <w:rsid w:val="00FB7716"/>
    <w:rsid w:val="00FB7742"/>
    <w:rsid w:val="00FB791D"/>
    <w:rsid w:val="00FC0B44"/>
    <w:rsid w:val="00FC0C1A"/>
    <w:rsid w:val="00FC12C5"/>
    <w:rsid w:val="00FC18E3"/>
    <w:rsid w:val="00FC1912"/>
    <w:rsid w:val="00FC1F37"/>
    <w:rsid w:val="00FC2315"/>
    <w:rsid w:val="00FC33FA"/>
    <w:rsid w:val="00FC3936"/>
    <w:rsid w:val="00FC4DC9"/>
    <w:rsid w:val="00FC5481"/>
    <w:rsid w:val="00FC573F"/>
    <w:rsid w:val="00FC636C"/>
    <w:rsid w:val="00FC6B67"/>
    <w:rsid w:val="00FC76C1"/>
    <w:rsid w:val="00FC7953"/>
    <w:rsid w:val="00FC7C6D"/>
    <w:rsid w:val="00FD0B22"/>
    <w:rsid w:val="00FD2519"/>
    <w:rsid w:val="00FD2609"/>
    <w:rsid w:val="00FD2B03"/>
    <w:rsid w:val="00FD3884"/>
    <w:rsid w:val="00FD39A0"/>
    <w:rsid w:val="00FD3B07"/>
    <w:rsid w:val="00FD3F41"/>
    <w:rsid w:val="00FD416F"/>
    <w:rsid w:val="00FD4186"/>
    <w:rsid w:val="00FD4263"/>
    <w:rsid w:val="00FD447D"/>
    <w:rsid w:val="00FD5708"/>
    <w:rsid w:val="00FD5DBB"/>
    <w:rsid w:val="00FD67A9"/>
    <w:rsid w:val="00FD71B2"/>
    <w:rsid w:val="00FE054D"/>
    <w:rsid w:val="00FE0863"/>
    <w:rsid w:val="00FE1492"/>
    <w:rsid w:val="00FE1F63"/>
    <w:rsid w:val="00FE2150"/>
    <w:rsid w:val="00FE2625"/>
    <w:rsid w:val="00FE390A"/>
    <w:rsid w:val="00FE49CB"/>
    <w:rsid w:val="00FE4C7E"/>
    <w:rsid w:val="00FE55F0"/>
    <w:rsid w:val="00FE5670"/>
    <w:rsid w:val="00FE57F9"/>
    <w:rsid w:val="00FE7124"/>
    <w:rsid w:val="00FE7395"/>
    <w:rsid w:val="00FE7913"/>
    <w:rsid w:val="00FF0137"/>
    <w:rsid w:val="00FF0BD1"/>
    <w:rsid w:val="00FF0CDC"/>
    <w:rsid w:val="00FF13B9"/>
    <w:rsid w:val="00FF21BF"/>
    <w:rsid w:val="00FF21E4"/>
    <w:rsid w:val="00FF2231"/>
    <w:rsid w:val="00FF264C"/>
    <w:rsid w:val="00FF2A65"/>
    <w:rsid w:val="00FF2E2B"/>
    <w:rsid w:val="00FF3DF3"/>
    <w:rsid w:val="00FF45D6"/>
    <w:rsid w:val="00FF4A6A"/>
    <w:rsid w:val="00FF5092"/>
    <w:rsid w:val="00FF66B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FE16E2B8-4046-44F9-894D-5750A376E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12906"/>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link w:val="Titre3Car"/>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BA571D"/>
    <w:pPr>
      <w:spacing w:before="60" w:after="6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15268B"/>
    <w:pPr>
      <w:ind w:left="567" w:hanging="567"/>
      <w:jc w:val="both"/>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uiPriority w:val="99"/>
    <w:rsid w:val="009D72ED"/>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qFormat/>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BA571D"/>
    <w:rPr>
      <w:lang w:val="fr-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qFormat/>
    <w:rsid w:val="004C3CB8"/>
    <w:pPr>
      <w:ind w:right="3969"/>
    </w:pPr>
  </w:style>
  <w:style w:type="character" w:customStyle="1" w:styleId="Corpsdetexte2Car">
    <w:name w:val="Corps de texte 2 Car"/>
    <w:basedOn w:val="Policepardfaut"/>
    <w:link w:val="Corpsdetexte2"/>
    <w:rsid w:val="004C3CB8"/>
  </w:style>
  <w:style w:type="paragraph" w:styleId="Corpsdetexte3">
    <w:name w:val="Body Text 3"/>
    <w:basedOn w:val="Corpsdetexte"/>
    <w:link w:val="Corpsdetexte3Car"/>
    <w:autoRedefine/>
    <w:rsid w:val="00871204"/>
    <w:pPr>
      <w:spacing w:before="0" w:after="0"/>
    </w:pPr>
    <w:rPr>
      <w:shd w:val="clear" w:color="auto" w:fill="FFFFFF"/>
      <w:lang w:val="de-CH"/>
    </w:rPr>
  </w:style>
  <w:style w:type="character" w:customStyle="1" w:styleId="Corpsdetexte3Car">
    <w:name w:val="Corps de texte 3 Car"/>
    <w:basedOn w:val="Policepardfaut"/>
    <w:link w:val="Corpsdetexte3"/>
    <w:rsid w:val="00871204"/>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uiPriority w:val="22"/>
    <w:qForma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CD158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itation">
    <w:name w:val="Quote"/>
    <w:basedOn w:val="Normal"/>
    <w:next w:val="Normal"/>
    <w:link w:val="CitationCar"/>
    <w:qFormat/>
    <w:rsid w:val="004C3CB8"/>
    <w:pPr>
      <w:spacing w:before="240" w:after="120" w:line="360" w:lineRule="auto"/>
    </w:pPr>
    <w:rPr>
      <w:rFonts w:ascii="Frutiger LT Pro 57 Condensed" w:hAnsi="Frutiger LT Pro 57 Condensed"/>
      <w:b/>
      <w:iCs/>
      <w:spacing w:val="0"/>
      <w:szCs w:val="24"/>
    </w:rPr>
  </w:style>
  <w:style w:type="character" w:customStyle="1" w:styleId="CitationCar">
    <w:name w:val="Citation Car"/>
    <w:basedOn w:val="Policepardfaut"/>
    <w:link w:val="Citation"/>
    <w:rsid w:val="004C3CB8"/>
    <w:rPr>
      <w:rFonts w:ascii="Frutiger LT Pro 57 Condensed" w:hAnsi="Frutiger LT Pro 57 Condensed"/>
      <w:b/>
      <w:iCs/>
      <w:spacing w:val="0"/>
      <w:szCs w:val="24"/>
    </w:rPr>
  </w:style>
  <w:style w:type="paragraph" w:styleId="TM1">
    <w:name w:val="toc 1"/>
    <w:basedOn w:val="Normal"/>
    <w:next w:val="Normal"/>
    <w:autoRedefine/>
    <w:uiPriority w:val="39"/>
    <w:unhideWhenUsed/>
    <w:rsid w:val="000C5977"/>
    <w:pPr>
      <w:tabs>
        <w:tab w:val="right" w:leader="dot" w:pos="9061"/>
      </w:tabs>
      <w:spacing w:after="100"/>
    </w:pPr>
  </w:style>
  <w:style w:type="paragraph" w:styleId="TM2">
    <w:name w:val="toc 2"/>
    <w:basedOn w:val="Normal"/>
    <w:next w:val="Normal"/>
    <w:autoRedefine/>
    <w:uiPriority w:val="39"/>
    <w:unhideWhenUsed/>
    <w:rsid w:val="004308B7"/>
    <w:pPr>
      <w:spacing w:after="100"/>
      <w:ind w:left="200"/>
    </w:pPr>
  </w:style>
  <w:style w:type="paragraph" w:styleId="TM3">
    <w:name w:val="toc 3"/>
    <w:basedOn w:val="Normal"/>
    <w:next w:val="Normal"/>
    <w:autoRedefine/>
    <w:uiPriority w:val="39"/>
    <w:unhideWhenUsed/>
    <w:rsid w:val="004308B7"/>
    <w:pPr>
      <w:spacing w:after="100"/>
      <w:ind w:left="400"/>
    </w:pPr>
  </w:style>
  <w:style w:type="character" w:customStyle="1" w:styleId="Titre3Car">
    <w:name w:val="Titre 3 Car"/>
    <w:basedOn w:val="Policepardfaut"/>
    <w:link w:val="Titre3"/>
    <w:uiPriority w:val="9"/>
    <w:rsid w:val="000D3294"/>
    <w:rPr>
      <w:rFonts w:eastAsiaTheme="majorEastAsia" w:cs="Open Sans SemiCondensed"/>
      <w:bCs/>
      <w:i/>
    </w:rPr>
  </w:style>
  <w:style w:type="character" w:styleId="Accentuation">
    <w:name w:val="Emphasis"/>
    <w:basedOn w:val="Policepardfaut"/>
    <w:uiPriority w:val="20"/>
    <w:qFormat/>
    <w:rsid w:val="00DD3DD7"/>
    <w:rPr>
      <w:i/>
      <w:iCs/>
    </w:rPr>
  </w:style>
  <w:style w:type="character" w:customStyle="1" w:styleId="uppercase">
    <w:name w:val="uppercase"/>
    <w:basedOn w:val="Policepardfaut"/>
    <w:rsid w:val="00541064"/>
  </w:style>
  <w:style w:type="character" w:customStyle="1" w:styleId="petitecap">
    <w:name w:val="petitecap"/>
    <w:basedOn w:val="Policepardfaut"/>
    <w:rsid w:val="00DA1013"/>
  </w:style>
  <w:style w:type="paragraph" w:styleId="z-Hautduformulaire">
    <w:name w:val="HTML Top of Form"/>
    <w:basedOn w:val="Normal"/>
    <w:next w:val="Normal"/>
    <w:link w:val="z-HautduformulaireCar"/>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HautduformulaireCar">
    <w:name w:val="z-Haut du formulaire Car"/>
    <w:basedOn w:val="Policepardfaut"/>
    <w:link w:val="z-Hautduformulaire"/>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Policepardfaut"/>
    <w:rsid w:val="00F65FD4"/>
  </w:style>
  <w:style w:type="paragraph" w:styleId="z-Basduformulaire">
    <w:name w:val="HTML Bottom of Form"/>
    <w:basedOn w:val="Normal"/>
    <w:next w:val="Normal"/>
    <w:link w:val="z-BasduformulaireCar"/>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BasduformulaireCar">
    <w:name w:val="z-Bas du formulaire Car"/>
    <w:basedOn w:val="Policepardfaut"/>
    <w:link w:val="z-Basduformulair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Normal"/>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Policepardfaut"/>
    <w:rsid w:val="00E360FC"/>
  </w:style>
  <w:style w:type="character" w:customStyle="1" w:styleId="Titre2Car">
    <w:name w:val="Titre 2 Car"/>
    <w:basedOn w:val="Policepardfaut"/>
    <w:link w:val="Titre2"/>
    <w:uiPriority w:val="9"/>
    <w:rsid w:val="001F719C"/>
    <w:rPr>
      <w:rFonts w:eastAsiaTheme="majorEastAsia" w:cs="Open Sans SemiCondensed"/>
      <w:b/>
      <w:bCs/>
      <w:szCs w:val="24"/>
    </w:rPr>
  </w:style>
  <w:style w:type="paragraph" w:styleId="Paragraphedeliste">
    <w:name w:val="List Paragraph"/>
    <w:basedOn w:val="Normal"/>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Policepardfaut"/>
    <w:rsid w:val="00CD2820"/>
  </w:style>
  <w:style w:type="paragraph" w:styleId="Rvision">
    <w:name w:val="Revision"/>
    <w:hidden/>
    <w:semiHidden/>
    <w:rsid w:val="00EA71E5"/>
    <w:pPr>
      <w:spacing w:after="0"/>
    </w:pPr>
  </w:style>
  <w:style w:type="character" w:customStyle="1" w:styleId="sc-afe43def-1">
    <w:name w:val="sc-afe43def-1"/>
    <w:basedOn w:val="Policepardfaut"/>
    <w:rsid w:val="003165BD"/>
  </w:style>
  <w:style w:type="character" w:customStyle="1" w:styleId="format">
    <w:name w:val="format"/>
    <w:basedOn w:val="Policepardfaut"/>
    <w:rsid w:val="00204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18698600">
      <w:bodyDiv w:val="1"/>
      <w:marLeft w:val="0"/>
      <w:marRight w:val="0"/>
      <w:marTop w:val="0"/>
      <w:marBottom w:val="0"/>
      <w:divBdr>
        <w:top w:val="none" w:sz="0" w:space="0" w:color="auto"/>
        <w:left w:val="none" w:sz="0" w:space="0" w:color="auto"/>
        <w:bottom w:val="none" w:sz="0" w:space="0" w:color="auto"/>
        <w:right w:val="none" w:sz="0" w:space="0" w:color="auto"/>
      </w:divBdr>
      <w:divsChild>
        <w:div w:id="554121856">
          <w:marLeft w:val="0"/>
          <w:marRight w:val="0"/>
          <w:marTop w:val="150"/>
          <w:marBottom w:val="0"/>
          <w:divBdr>
            <w:top w:val="none" w:sz="0" w:space="0" w:color="auto"/>
            <w:left w:val="none" w:sz="0" w:space="0" w:color="auto"/>
            <w:bottom w:val="none" w:sz="0" w:space="0" w:color="auto"/>
            <w:right w:val="none" w:sz="0" w:space="0" w:color="auto"/>
          </w:divBdr>
        </w:div>
        <w:div w:id="1050767432">
          <w:marLeft w:val="0"/>
          <w:marRight w:val="0"/>
          <w:marTop w:val="0"/>
          <w:marBottom w:val="225"/>
          <w:divBdr>
            <w:top w:val="none" w:sz="0" w:space="0" w:color="auto"/>
            <w:left w:val="none" w:sz="0" w:space="0" w:color="auto"/>
            <w:bottom w:val="none" w:sz="0" w:space="0" w:color="auto"/>
            <w:right w:val="none" w:sz="0" w:space="0" w:color="auto"/>
          </w:divBdr>
        </w:div>
        <w:div w:id="1866363642">
          <w:marLeft w:val="0"/>
          <w:marRight w:val="0"/>
          <w:marTop w:val="255"/>
          <w:marBottom w:val="0"/>
          <w:divBdr>
            <w:top w:val="none" w:sz="0" w:space="0" w:color="auto"/>
            <w:left w:val="none" w:sz="0" w:space="0" w:color="auto"/>
            <w:bottom w:val="none" w:sz="0" w:space="0" w:color="auto"/>
            <w:right w:val="none" w:sz="0" w:space="0" w:color="auto"/>
          </w:divBdr>
          <w:divsChild>
            <w:div w:id="16262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69931373">
      <w:bodyDiv w:val="1"/>
      <w:marLeft w:val="0"/>
      <w:marRight w:val="0"/>
      <w:marTop w:val="0"/>
      <w:marBottom w:val="0"/>
      <w:divBdr>
        <w:top w:val="none" w:sz="0" w:space="0" w:color="auto"/>
        <w:left w:val="none" w:sz="0" w:space="0" w:color="auto"/>
        <w:bottom w:val="none" w:sz="0" w:space="0" w:color="auto"/>
        <w:right w:val="none" w:sz="0" w:space="0" w:color="auto"/>
      </w:divBdr>
    </w:div>
    <w:div w:id="79910932">
      <w:bodyDiv w:val="1"/>
      <w:marLeft w:val="0"/>
      <w:marRight w:val="0"/>
      <w:marTop w:val="0"/>
      <w:marBottom w:val="0"/>
      <w:divBdr>
        <w:top w:val="none" w:sz="0" w:space="0" w:color="auto"/>
        <w:left w:val="none" w:sz="0" w:space="0" w:color="auto"/>
        <w:bottom w:val="none" w:sz="0" w:space="0" w:color="auto"/>
        <w:right w:val="none" w:sz="0" w:space="0" w:color="auto"/>
      </w:divBdr>
      <w:divsChild>
        <w:div w:id="15431612">
          <w:marLeft w:val="0"/>
          <w:marRight w:val="0"/>
          <w:marTop w:val="255"/>
          <w:marBottom w:val="0"/>
          <w:divBdr>
            <w:top w:val="none" w:sz="0" w:space="0" w:color="auto"/>
            <w:left w:val="none" w:sz="0" w:space="0" w:color="auto"/>
            <w:bottom w:val="none" w:sz="0" w:space="0" w:color="auto"/>
            <w:right w:val="none" w:sz="0" w:space="0" w:color="auto"/>
          </w:divBdr>
          <w:divsChild>
            <w:div w:id="746343219">
              <w:marLeft w:val="0"/>
              <w:marRight w:val="0"/>
              <w:marTop w:val="0"/>
              <w:marBottom w:val="0"/>
              <w:divBdr>
                <w:top w:val="none" w:sz="0" w:space="0" w:color="auto"/>
                <w:left w:val="none" w:sz="0" w:space="0" w:color="auto"/>
                <w:bottom w:val="none" w:sz="0" w:space="0" w:color="auto"/>
                <w:right w:val="none" w:sz="0" w:space="0" w:color="auto"/>
              </w:divBdr>
            </w:div>
          </w:divsChild>
        </w:div>
        <w:div w:id="1445147371">
          <w:marLeft w:val="0"/>
          <w:marRight w:val="0"/>
          <w:marTop w:val="0"/>
          <w:marBottom w:val="225"/>
          <w:divBdr>
            <w:top w:val="none" w:sz="0" w:space="0" w:color="auto"/>
            <w:left w:val="none" w:sz="0" w:space="0" w:color="auto"/>
            <w:bottom w:val="none" w:sz="0" w:space="0" w:color="auto"/>
            <w:right w:val="none" w:sz="0" w:space="0" w:color="auto"/>
          </w:divBdr>
        </w:div>
        <w:div w:id="1777599122">
          <w:marLeft w:val="0"/>
          <w:marRight w:val="0"/>
          <w:marTop w:val="150"/>
          <w:marBottom w:val="0"/>
          <w:divBdr>
            <w:top w:val="none" w:sz="0" w:space="0" w:color="auto"/>
            <w:left w:val="none" w:sz="0" w:space="0" w:color="auto"/>
            <w:bottom w:val="none" w:sz="0" w:space="0" w:color="auto"/>
            <w:right w:val="none" w:sz="0" w:space="0" w:color="auto"/>
          </w:divBdr>
        </w:div>
      </w:divsChild>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4759899">
      <w:bodyDiv w:val="1"/>
      <w:marLeft w:val="0"/>
      <w:marRight w:val="0"/>
      <w:marTop w:val="0"/>
      <w:marBottom w:val="0"/>
      <w:divBdr>
        <w:top w:val="none" w:sz="0" w:space="0" w:color="auto"/>
        <w:left w:val="none" w:sz="0" w:space="0" w:color="auto"/>
        <w:bottom w:val="none" w:sz="0" w:space="0" w:color="auto"/>
        <w:right w:val="none" w:sz="0" w:space="0" w:color="auto"/>
      </w:divBdr>
      <w:divsChild>
        <w:div w:id="54402627">
          <w:marLeft w:val="0"/>
          <w:marRight w:val="0"/>
          <w:marTop w:val="150"/>
          <w:marBottom w:val="0"/>
          <w:divBdr>
            <w:top w:val="none" w:sz="0" w:space="0" w:color="auto"/>
            <w:left w:val="none" w:sz="0" w:space="0" w:color="auto"/>
            <w:bottom w:val="none" w:sz="0" w:space="0" w:color="auto"/>
            <w:right w:val="none" w:sz="0" w:space="0" w:color="auto"/>
          </w:divBdr>
        </w:div>
        <w:div w:id="1834177745">
          <w:marLeft w:val="0"/>
          <w:marRight w:val="0"/>
          <w:marTop w:val="255"/>
          <w:marBottom w:val="0"/>
          <w:divBdr>
            <w:top w:val="none" w:sz="0" w:space="0" w:color="auto"/>
            <w:left w:val="none" w:sz="0" w:space="0" w:color="auto"/>
            <w:bottom w:val="none" w:sz="0" w:space="0" w:color="auto"/>
            <w:right w:val="none" w:sz="0" w:space="0" w:color="auto"/>
          </w:divBdr>
          <w:divsChild>
            <w:div w:id="72119674">
              <w:marLeft w:val="0"/>
              <w:marRight w:val="0"/>
              <w:marTop w:val="0"/>
              <w:marBottom w:val="0"/>
              <w:divBdr>
                <w:top w:val="none" w:sz="0" w:space="0" w:color="auto"/>
                <w:left w:val="none" w:sz="0" w:space="0" w:color="auto"/>
                <w:bottom w:val="none" w:sz="0" w:space="0" w:color="auto"/>
                <w:right w:val="none" w:sz="0" w:space="0" w:color="auto"/>
              </w:divBdr>
            </w:div>
          </w:divsChild>
        </w:div>
        <w:div w:id="1963463781">
          <w:marLeft w:val="0"/>
          <w:marRight w:val="0"/>
          <w:marTop w:val="0"/>
          <w:marBottom w:val="225"/>
          <w:divBdr>
            <w:top w:val="none" w:sz="0" w:space="0" w:color="auto"/>
            <w:left w:val="none" w:sz="0" w:space="0" w:color="auto"/>
            <w:bottom w:val="none" w:sz="0" w:space="0" w:color="auto"/>
            <w:right w:val="none" w:sz="0" w:space="0" w:color="auto"/>
          </w:divBdr>
        </w:div>
      </w:divsChild>
    </w:div>
    <w:div w:id="115032362">
      <w:bodyDiv w:val="1"/>
      <w:marLeft w:val="0"/>
      <w:marRight w:val="0"/>
      <w:marTop w:val="0"/>
      <w:marBottom w:val="0"/>
      <w:divBdr>
        <w:top w:val="none" w:sz="0" w:space="0" w:color="auto"/>
        <w:left w:val="none" w:sz="0" w:space="0" w:color="auto"/>
        <w:bottom w:val="none" w:sz="0" w:space="0" w:color="auto"/>
        <w:right w:val="none" w:sz="0" w:space="0" w:color="auto"/>
      </w:divBdr>
    </w:div>
    <w:div w:id="117067140">
      <w:bodyDiv w:val="1"/>
      <w:marLeft w:val="0"/>
      <w:marRight w:val="0"/>
      <w:marTop w:val="0"/>
      <w:marBottom w:val="0"/>
      <w:divBdr>
        <w:top w:val="none" w:sz="0" w:space="0" w:color="auto"/>
        <w:left w:val="none" w:sz="0" w:space="0" w:color="auto"/>
        <w:bottom w:val="none" w:sz="0" w:space="0" w:color="auto"/>
        <w:right w:val="none" w:sz="0" w:space="0" w:color="auto"/>
      </w:divBdr>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21046029">
      <w:bodyDiv w:val="1"/>
      <w:marLeft w:val="0"/>
      <w:marRight w:val="0"/>
      <w:marTop w:val="0"/>
      <w:marBottom w:val="0"/>
      <w:divBdr>
        <w:top w:val="none" w:sz="0" w:space="0" w:color="auto"/>
        <w:left w:val="none" w:sz="0" w:space="0" w:color="auto"/>
        <w:bottom w:val="none" w:sz="0" w:space="0" w:color="auto"/>
        <w:right w:val="none" w:sz="0" w:space="0" w:color="auto"/>
      </w:divBdr>
      <w:divsChild>
        <w:div w:id="73819150">
          <w:marLeft w:val="0"/>
          <w:marRight w:val="0"/>
          <w:marTop w:val="255"/>
          <w:marBottom w:val="0"/>
          <w:divBdr>
            <w:top w:val="none" w:sz="0" w:space="0" w:color="auto"/>
            <w:left w:val="none" w:sz="0" w:space="0" w:color="auto"/>
            <w:bottom w:val="none" w:sz="0" w:space="0" w:color="auto"/>
            <w:right w:val="none" w:sz="0" w:space="0" w:color="auto"/>
          </w:divBdr>
          <w:divsChild>
            <w:div w:id="750808552">
              <w:marLeft w:val="0"/>
              <w:marRight w:val="0"/>
              <w:marTop w:val="0"/>
              <w:marBottom w:val="0"/>
              <w:divBdr>
                <w:top w:val="none" w:sz="0" w:space="0" w:color="auto"/>
                <w:left w:val="none" w:sz="0" w:space="0" w:color="auto"/>
                <w:bottom w:val="none" w:sz="0" w:space="0" w:color="auto"/>
                <w:right w:val="none" w:sz="0" w:space="0" w:color="auto"/>
              </w:divBdr>
            </w:div>
          </w:divsChild>
        </w:div>
        <w:div w:id="334695523">
          <w:marLeft w:val="0"/>
          <w:marRight w:val="0"/>
          <w:marTop w:val="150"/>
          <w:marBottom w:val="0"/>
          <w:divBdr>
            <w:top w:val="none" w:sz="0" w:space="0" w:color="auto"/>
            <w:left w:val="none" w:sz="0" w:space="0" w:color="auto"/>
            <w:bottom w:val="none" w:sz="0" w:space="0" w:color="auto"/>
            <w:right w:val="none" w:sz="0" w:space="0" w:color="auto"/>
          </w:divBdr>
        </w:div>
        <w:div w:id="2064015204">
          <w:marLeft w:val="0"/>
          <w:marRight w:val="0"/>
          <w:marTop w:val="0"/>
          <w:marBottom w:val="225"/>
          <w:divBdr>
            <w:top w:val="none" w:sz="0" w:space="0" w:color="auto"/>
            <w:left w:val="none" w:sz="0" w:space="0" w:color="auto"/>
            <w:bottom w:val="none" w:sz="0" w:space="0" w:color="auto"/>
            <w:right w:val="none" w:sz="0" w:space="0" w:color="auto"/>
          </w:divBdr>
        </w:div>
      </w:divsChild>
    </w:div>
    <w:div w:id="125509170">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85026420">
      <w:bodyDiv w:val="1"/>
      <w:marLeft w:val="0"/>
      <w:marRight w:val="0"/>
      <w:marTop w:val="0"/>
      <w:marBottom w:val="0"/>
      <w:divBdr>
        <w:top w:val="none" w:sz="0" w:space="0" w:color="auto"/>
        <w:left w:val="none" w:sz="0" w:space="0" w:color="auto"/>
        <w:bottom w:val="none" w:sz="0" w:space="0" w:color="auto"/>
        <w:right w:val="none" w:sz="0" w:space="0" w:color="auto"/>
      </w:divBdr>
    </w:div>
    <w:div w:id="186604581">
      <w:bodyDiv w:val="1"/>
      <w:marLeft w:val="0"/>
      <w:marRight w:val="0"/>
      <w:marTop w:val="0"/>
      <w:marBottom w:val="0"/>
      <w:divBdr>
        <w:top w:val="none" w:sz="0" w:space="0" w:color="auto"/>
        <w:left w:val="none" w:sz="0" w:space="0" w:color="auto"/>
        <w:bottom w:val="none" w:sz="0" w:space="0" w:color="auto"/>
        <w:right w:val="none" w:sz="0" w:space="0" w:color="auto"/>
      </w:divBdr>
      <w:divsChild>
        <w:div w:id="571816157">
          <w:marLeft w:val="0"/>
          <w:marRight w:val="0"/>
          <w:marTop w:val="255"/>
          <w:marBottom w:val="0"/>
          <w:divBdr>
            <w:top w:val="none" w:sz="0" w:space="0" w:color="auto"/>
            <w:left w:val="none" w:sz="0" w:space="0" w:color="auto"/>
            <w:bottom w:val="none" w:sz="0" w:space="0" w:color="auto"/>
            <w:right w:val="none" w:sz="0" w:space="0" w:color="auto"/>
          </w:divBdr>
          <w:divsChild>
            <w:div w:id="1425802188">
              <w:marLeft w:val="0"/>
              <w:marRight w:val="0"/>
              <w:marTop w:val="0"/>
              <w:marBottom w:val="0"/>
              <w:divBdr>
                <w:top w:val="none" w:sz="0" w:space="0" w:color="auto"/>
                <w:left w:val="none" w:sz="0" w:space="0" w:color="auto"/>
                <w:bottom w:val="none" w:sz="0" w:space="0" w:color="auto"/>
                <w:right w:val="none" w:sz="0" w:space="0" w:color="auto"/>
              </w:divBdr>
            </w:div>
          </w:divsChild>
        </w:div>
        <w:div w:id="732314294">
          <w:marLeft w:val="0"/>
          <w:marRight w:val="0"/>
          <w:marTop w:val="0"/>
          <w:marBottom w:val="225"/>
          <w:divBdr>
            <w:top w:val="none" w:sz="0" w:space="0" w:color="auto"/>
            <w:left w:val="none" w:sz="0" w:space="0" w:color="auto"/>
            <w:bottom w:val="none" w:sz="0" w:space="0" w:color="auto"/>
            <w:right w:val="none" w:sz="0" w:space="0" w:color="auto"/>
          </w:divBdr>
        </w:div>
        <w:div w:id="1824737467">
          <w:marLeft w:val="0"/>
          <w:marRight w:val="0"/>
          <w:marTop w:val="150"/>
          <w:marBottom w:val="0"/>
          <w:divBdr>
            <w:top w:val="none" w:sz="0" w:space="0" w:color="auto"/>
            <w:left w:val="none" w:sz="0" w:space="0" w:color="auto"/>
            <w:bottom w:val="none" w:sz="0" w:space="0" w:color="auto"/>
            <w:right w:val="none" w:sz="0" w:space="0" w:color="auto"/>
          </w:divBdr>
        </w:div>
      </w:divsChild>
    </w:div>
    <w:div w:id="192500152">
      <w:bodyDiv w:val="1"/>
      <w:marLeft w:val="0"/>
      <w:marRight w:val="0"/>
      <w:marTop w:val="0"/>
      <w:marBottom w:val="0"/>
      <w:divBdr>
        <w:top w:val="none" w:sz="0" w:space="0" w:color="auto"/>
        <w:left w:val="none" w:sz="0" w:space="0" w:color="auto"/>
        <w:bottom w:val="none" w:sz="0" w:space="0" w:color="auto"/>
        <w:right w:val="none" w:sz="0" w:space="0" w:color="auto"/>
      </w:divBdr>
      <w:divsChild>
        <w:div w:id="1356349124">
          <w:marLeft w:val="605"/>
          <w:marRight w:val="0"/>
          <w:marTop w:val="200"/>
          <w:marBottom w:val="40"/>
          <w:divBdr>
            <w:top w:val="none" w:sz="0" w:space="0" w:color="auto"/>
            <w:left w:val="none" w:sz="0" w:space="0" w:color="auto"/>
            <w:bottom w:val="none" w:sz="0" w:space="0" w:color="auto"/>
            <w:right w:val="none" w:sz="0" w:space="0" w:color="auto"/>
          </w:divBdr>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16819299">
      <w:bodyDiv w:val="1"/>
      <w:marLeft w:val="0"/>
      <w:marRight w:val="0"/>
      <w:marTop w:val="0"/>
      <w:marBottom w:val="0"/>
      <w:divBdr>
        <w:top w:val="none" w:sz="0" w:space="0" w:color="auto"/>
        <w:left w:val="none" w:sz="0" w:space="0" w:color="auto"/>
        <w:bottom w:val="none" w:sz="0" w:space="0" w:color="auto"/>
        <w:right w:val="none" w:sz="0" w:space="0" w:color="auto"/>
      </w:divBdr>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62685375">
      <w:bodyDiv w:val="1"/>
      <w:marLeft w:val="0"/>
      <w:marRight w:val="0"/>
      <w:marTop w:val="0"/>
      <w:marBottom w:val="0"/>
      <w:divBdr>
        <w:top w:val="none" w:sz="0" w:space="0" w:color="auto"/>
        <w:left w:val="none" w:sz="0" w:space="0" w:color="auto"/>
        <w:bottom w:val="none" w:sz="0" w:space="0" w:color="auto"/>
        <w:right w:val="none" w:sz="0" w:space="0" w:color="auto"/>
      </w:divBdr>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81500635">
      <w:bodyDiv w:val="1"/>
      <w:marLeft w:val="0"/>
      <w:marRight w:val="0"/>
      <w:marTop w:val="0"/>
      <w:marBottom w:val="0"/>
      <w:divBdr>
        <w:top w:val="none" w:sz="0" w:space="0" w:color="auto"/>
        <w:left w:val="none" w:sz="0" w:space="0" w:color="auto"/>
        <w:bottom w:val="none" w:sz="0" w:space="0" w:color="auto"/>
        <w:right w:val="none" w:sz="0" w:space="0" w:color="auto"/>
      </w:divBdr>
    </w:div>
    <w:div w:id="288056279">
      <w:bodyDiv w:val="1"/>
      <w:marLeft w:val="0"/>
      <w:marRight w:val="0"/>
      <w:marTop w:val="0"/>
      <w:marBottom w:val="0"/>
      <w:divBdr>
        <w:top w:val="none" w:sz="0" w:space="0" w:color="auto"/>
        <w:left w:val="none" w:sz="0" w:space="0" w:color="auto"/>
        <w:bottom w:val="none" w:sz="0" w:space="0" w:color="auto"/>
        <w:right w:val="none" w:sz="0" w:space="0" w:color="auto"/>
      </w:divBdr>
      <w:divsChild>
        <w:div w:id="185142557">
          <w:marLeft w:val="0"/>
          <w:marRight w:val="0"/>
          <w:marTop w:val="255"/>
          <w:marBottom w:val="0"/>
          <w:divBdr>
            <w:top w:val="none" w:sz="0" w:space="0" w:color="auto"/>
            <w:left w:val="none" w:sz="0" w:space="0" w:color="auto"/>
            <w:bottom w:val="none" w:sz="0" w:space="0" w:color="auto"/>
            <w:right w:val="none" w:sz="0" w:space="0" w:color="auto"/>
          </w:divBdr>
          <w:divsChild>
            <w:div w:id="748499805">
              <w:marLeft w:val="0"/>
              <w:marRight w:val="0"/>
              <w:marTop w:val="0"/>
              <w:marBottom w:val="0"/>
              <w:divBdr>
                <w:top w:val="none" w:sz="0" w:space="0" w:color="auto"/>
                <w:left w:val="none" w:sz="0" w:space="0" w:color="auto"/>
                <w:bottom w:val="none" w:sz="0" w:space="0" w:color="auto"/>
                <w:right w:val="none" w:sz="0" w:space="0" w:color="auto"/>
              </w:divBdr>
            </w:div>
          </w:divsChild>
        </w:div>
        <w:div w:id="350451184">
          <w:marLeft w:val="0"/>
          <w:marRight w:val="0"/>
          <w:marTop w:val="0"/>
          <w:marBottom w:val="225"/>
          <w:divBdr>
            <w:top w:val="none" w:sz="0" w:space="0" w:color="auto"/>
            <w:left w:val="none" w:sz="0" w:space="0" w:color="auto"/>
            <w:bottom w:val="none" w:sz="0" w:space="0" w:color="auto"/>
            <w:right w:val="none" w:sz="0" w:space="0" w:color="auto"/>
          </w:divBdr>
        </w:div>
        <w:div w:id="867379504">
          <w:marLeft w:val="0"/>
          <w:marRight w:val="0"/>
          <w:marTop w:val="150"/>
          <w:marBottom w:val="0"/>
          <w:divBdr>
            <w:top w:val="none" w:sz="0" w:space="0" w:color="auto"/>
            <w:left w:val="none" w:sz="0" w:space="0" w:color="auto"/>
            <w:bottom w:val="none" w:sz="0" w:space="0" w:color="auto"/>
            <w:right w:val="none" w:sz="0" w:space="0" w:color="auto"/>
          </w:divBdr>
        </w:div>
      </w:divsChild>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298153119">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2466955">
      <w:bodyDiv w:val="1"/>
      <w:marLeft w:val="0"/>
      <w:marRight w:val="0"/>
      <w:marTop w:val="0"/>
      <w:marBottom w:val="0"/>
      <w:divBdr>
        <w:top w:val="none" w:sz="0" w:space="0" w:color="auto"/>
        <w:left w:val="none" w:sz="0" w:space="0" w:color="auto"/>
        <w:bottom w:val="none" w:sz="0" w:space="0" w:color="auto"/>
        <w:right w:val="none" w:sz="0" w:space="0" w:color="auto"/>
      </w:divBdr>
      <w:divsChild>
        <w:div w:id="1749688910">
          <w:marLeft w:val="605"/>
          <w:marRight w:val="0"/>
          <w:marTop w:val="200"/>
          <w:marBottom w:val="40"/>
          <w:divBdr>
            <w:top w:val="none" w:sz="0" w:space="0" w:color="auto"/>
            <w:left w:val="none" w:sz="0" w:space="0" w:color="auto"/>
            <w:bottom w:val="none" w:sz="0" w:space="0" w:color="auto"/>
            <w:right w:val="none" w:sz="0" w:space="0" w:color="auto"/>
          </w:divBdr>
        </w:div>
      </w:divsChild>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36463298">
      <w:bodyDiv w:val="1"/>
      <w:marLeft w:val="0"/>
      <w:marRight w:val="0"/>
      <w:marTop w:val="0"/>
      <w:marBottom w:val="0"/>
      <w:divBdr>
        <w:top w:val="none" w:sz="0" w:space="0" w:color="auto"/>
        <w:left w:val="none" w:sz="0" w:space="0" w:color="auto"/>
        <w:bottom w:val="none" w:sz="0" w:space="0" w:color="auto"/>
        <w:right w:val="none" w:sz="0" w:space="0" w:color="auto"/>
      </w:divBdr>
    </w:div>
    <w:div w:id="340089795">
      <w:bodyDiv w:val="1"/>
      <w:marLeft w:val="0"/>
      <w:marRight w:val="0"/>
      <w:marTop w:val="0"/>
      <w:marBottom w:val="0"/>
      <w:divBdr>
        <w:top w:val="none" w:sz="0" w:space="0" w:color="auto"/>
        <w:left w:val="none" w:sz="0" w:space="0" w:color="auto"/>
        <w:bottom w:val="none" w:sz="0" w:space="0" w:color="auto"/>
        <w:right w:val="none" w:sz="0" w:space="0" w:color="auto"/>
      </w:divBdr>
    </w:div>
    <w:div w:id="349987821">
      <w:bodyDiv w:val="1"/>
      <w:marLeft w:val="0"/>
      <w:marRight w:val="0"/>
      <w:marTop w:val="0"/>
      <w:marBottom w:val="0"/>
      <w:divBdr>
        <w:top w:val="none" w:sz="0" w:space="0" w:color="auto"/>
        <w:left w:val="none" w:sz="0" w:space="0" w:color="auto"/>
        <w:bottom w:val="none" w:sz="0" w:space="0" w:color="auto"/>
        <w:right w:val="none" w:sz="0" w:space="0" w:color="auto"/>
      </w:divBdr>
      <w:divsChild>
        <w:div w:id="961888040">
          <w:marLeft w:val="0"/>
          <w:marRight w:val="0"/>
          <w:marTop w:val="0"/>
          <w:marBottom w:val="225"/>
          <w:divBdr>
            <w:top w:val="none" w:sz="0" w:space="0" w:color="auto"/>
            <w:left w:val="none" w:sz="0" w:space="0" w:color="auto"/>
            <w:bottom w:val="none" w:sz="0" w:space="0" w:color="auto"/>
            <w:right w:val="none" w:sz="0" w:space="0" w:color="auto"/>
          </w:divBdr>
        </w:div>
        <w:div w:id="1369843295">
          <w:marLeft w:val="0"/>
          <w:marRight w:val="0"/>
          <w:marTop w:val="255"/>
          <w:marBottom w:val="0"/>
          <w:divBdr>
            <w:top w:val="none" w:sz="0" w:space="0" w:color="auto"/>
            <w:left w:val="none" w:sz="0" w:space="0" w:color="auto"/>
            <w:bottom w:val="none" w:sz="0" w:space="0" w:color="auto"/>
            <w:right w:val="none" w:sz="0" w:space="0" w:color="auto"/>
          </w:divBdr>
          <w:divsChild>
            <w:div w:id="578905748">
              <w:marLeft w:val="0"/>
              <w:marRight w:val="0"/>
              <w:marTop w:val="0"/>
              <w:marBottom w:val="0"/>
              <w:divBdr>
                <w:top w:val="none" w:sz="0" w:space="0" w:color="auto"/>
                <w:left w:val="none" w:sz="0" w:space="0" w:color="auto"/>
                <w:bottom w:val="none" w:sz="0" w:space="0" w:color="auto"/>
                <w:right w:val="none" w:sz="0" w:space="0" w:color="auto"/>
              </w:divBdr>
            </w:div>
          </w:divsChild>
        </w:div>
        <w:div w:id="1948081029">
          <w:marLeft w:val="0"/>
          <w:marRight w:val="0"/>
          <w:marTop w:val="150"/>
          <w:marBottom w:val="0"/>
          <w:divBdr>
            <w:top w:val="none" w:sz="0" w:space="0" w:color="auto"/>
            <w:left w:val="none" w:sz="0" w:space="0" w:color="auto"/>
            <w:bottom w:val="none" w:sz="0" w:space="0" w:color="auto"/>
            <w:right w:val="none" w:sz="0" w:space="0" w:color="auto"/>
          </w:divBdr>
        </w:div>
      </w:divsChild>
    </w:div>
    <w:div w:id="352808026">
      <w:bodyDiv w:val="1"/>
      <w:marLeft w:val="0"/>
      <w:marRight w:val="0"/>
      <w:marTop w:val="0"/>
      <w:marBottom w:val="0"/>
      <w:divBdr>
        <w:top w:val="none" w:sz="0" w:space="0" w:color="auto"/>
        <w:left w:val="none" w:sz="0" w:space="0" w:color="auto"/>
        <w:bottom w:val="none" w:sz="0" w:space="0" w:color="auto"/>
        <w:right w:val="none" w:sz="0" w:space="0" w:color="auto"/>
      </w:divBdr>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72775534">
      <w:bodyDiv w:val="1"/>
      <w:marLeft w:val="0"/>
      <w:marRight w:val="0"/>
      <w:marTop w:val="0"/>
      <w:marBottom w:val="0"/>
      <w:divBdr>
        <w:top w:val="none" w:sz="0" w:space="0" w:color="auto"/>
        <w:left w:val="none" w:sz="0" w:space="0" w:color="auto"/>
        <w:bottom w:val="none" w:sz="0" w:space="0" w:color="auto"/>
        <w:right w:val="none" w:sz="0" w:space="0" w:color="auto"/>
      </w:divBdr>
      <w:divsChild>
        <w:div w:id="184056118">
          <w:marLeft w:val="0"/>
          <w:marRight w:val="0"/>
          <w:marTop w:val="150"/>
          <w:marBottom w:val="0"/>
          <w:divBdr>
            <w:top w:val="none" w:sz="0" w:space="0" w:color="auto"/>
            <w:left w:val="none" w:sz="0" w:space="0" w:color="auto"/>
            <w:bottom w:val="none" w:sz="0" w:space="0" w:color="auto"/>
            <w:right w:val="none" w:sz="0" w:space="0" w:color="auto"/>
          </w:divBdr>
        </w:div>
        <w:div w:id="1542279855">
          <w:marLeft w:val="0"/>
          <w:marRight w:val="0"/>
          <w:marTop w:val="255"/>
          <w:marBottom w:val="0"/>
          <w:divBdr>
            <w:top w:val="none" w:sz="0" w:space="0" w:color="auto"/>
            <w:left w:val="none" w:sz="0" w:space="0" w:color="auto"/>
            <w:bottom w:val="none" w:sz="0" w:space="0" w:color="auto"/>
            <w:right w:val="none" w:sz="0" w:space="0" w:color="auto"/>
          </w:divBdr>
          <w:divsChild>
            <w:div w:id="637802727">
              <w:marLeft w:val="0"/>
              <w:marRight w:val="0"/>
              <w:marTop w:val="0"/>
              <w:marBottom w:val="0"/>
              <w:divBdr>
                <w:top w:val="none" w:sz="0" w:space="0" w:color="auto"/>
                <w:left w:val="none" w:sz="0" w:space="0" w:color="auto"/>
                <w:bottom w:val="none" w:sz="0" w:space="0" w:color="auto"/>
                <w:right w:val="none" w:sz="0" w:space="0" w:color="auto"/>
              </w:divBdr>
            </w:div>
          </w:divsChild>
        </w:div>
        <w:div w:id="1851262069">
          <w:marLeft w:val="0"/>
          <w:marRight w:val="0"/>
          <w:marTop w:val="0"/>
          <w:marBottom w:val="225"/>
          <w:divBdr>
            <w:top w:val="none" w:sz="0" w:space="0" w:color="auto"/>
            <w:left w:val="none" w:sz="0" w:space="0" w:color="auto"/>
            <w:bottom w:val="none" w:sz="0" w:space="0" w:color="auto"/>
            <w:right w:val="none" w:sz="0" w:space="0" w:color="auto"/>
          </w:divBdr>
        </w:div>
      </w:divsChild>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522982262">
      <w:bodyDiv w:val="1"/>
      <w:marLeft w:val="0"/>
      <w:marRight w:val="0"/>
      <w:marTop w:val="0"/>
      <w:marBottom w:val="0"/>
      <w:divBdr>
        <w:top w:val="none" w:sz="0" w:space="0" w:color="auto"/>
        <w:left w:val="none" w:sz="0" w:space="0" w:color="auto"/>
        <w:bottom w:val="none" w:sz="0" w:space="0" w:color="auto"/>
        <w:right w:val="none" w:sz="0" w:space="0" w:color="auto"/>
      </w:divBdr>
      <w:divsChild>
        <w:div w:id="878204081">
          <w:marLeft w:val="0"/>
          <w:marRight w:val="0"/>
          <w:marTop w:val="255"/>
          <w:marBottom w:val="0"/>
          <w:divBdr>
            <w:top w:val="none" w:sz="0" w:space="0" w:color="auto"/>
            <w:left w:val="none" w:sz="0" w:space="0" w:color="auto"/>
            <w:bottom w:val="none" w:sz="0" w:space="0" w:color="auto"/>
            <w:right w:val="none" w:sz="0" w:space="0" w:color="auto"/>
          </w:divBdr>
          <w:divsChild>
            <w:div w:id="1668289842">
              <w:marLeft w:val="0"/>
              <w:marRight w:val="0"/>
              <w:marTop w:val="0"/>
              <w:marBottom w:val="0"/>
              <w:divBdr>
                <w:top w:val="none" w:sz="0" w:space="0" w:color="auto"/>
                <w:left w:val="none" w:sz="0" w:space="0" w:color="auto"/>
                <w:bottom w:val="none" w:sz="0" w:space="0" w:color="auto"/>
                <w:right w:val="none" w:sz="0" w:space="0" w:color="auto"/>
              </w:divBdr>
            </w:div>
          </w:divsChild>
        </w:div>
        <w:div w:id="1074820014">
          <w:marLeft w:val="0"/>
          <w:marRight w:val="0"/>
          <w:marTop w:val="0"/>
          <w:marBottom w:val="225"/>
          <w:divBdr>
            <w:top w:val="none" w:sz="0" w:space="0" w:color="auto"/>
            <w:left w:val="none" w:sz="0" w:space="0" w:color="auto"/>
            <w:bottom w:val="none" w:sz="0" w:space="0" w:color="auto"/>
            <w:right w:val="none" w:sz="0" w:space="0" w:color="auto"/>
          </w:divBdr>
        </w:div>
        <w:div w:id="1905602112">
          <w:marLeft w:val="0"/>
          <w:marRight w:val="0"/>
          <w:marTop w:val="150"/>
          <w:marBottom w:val="0"/>
          <w:divBdr>
            <w:top w:val="none" w:sz="0" w:space="0" w:color="auto"/>
            <w:left w:val="none" w:sz="0" w:space="0" w:color="auto"/>
            <w:bottom w:val="none" w:sz="0" w:space="0" w:color="auto"/>
            <w:right w:val="none" w:sz="0" w:space="0" w:color="auto"/>
          </w:divBdr>
        </w:div>
      </w:divsChild>
    </w:div>
    <w:div w:id="537007495">
      <w:bodyDiv w:val="1"/>
      <w:marLeft w:val="0"/>
      <w:marRight w:val="0"/>
      <w:marTop w:val="0"/>
      <w:marBottom w:val="0"/>
      <w:divBdr>
        <w:top w:val="none" w:sz="0" w:space="0" w:color="auto"/>
        <w:left w:val="none" w:sz="0" w:space="0" w:color="auto"/>
        <w:bottom w:val="none" w:sz="0" w:space="0" w:color="auto"/>
        <w:right w:val="none" w:sz="0" w:space="0" w:color="auto"/>
      </w:divBdr>
    </w:div>
    <w:div w:id="545919784">
      <w:bodyDiv w:val="1"/>
      <w:marLeft w:val="0"/>
      <w:marRight w:val="0"/>
      <w:marTop w:val="0"/>
      <w:marBottom w:val="0"/>
      <w:divBdr>
        <w:top w:val="none" w:sz="0" w:space="0" w:color="auto"/>
        <w:left w:val="none" w:sz="0" w:space="0" w:color="auto"/>
        <w:bottom w:val="none" w:sz="0" w:space="0" w:color="auto"/>
        <w:right w:val="none" w:sz="0" w:space="0" w:color="auto"/>
      </w:divBdr>
    </w:div>
    <w:div w:id="551694478">
      <w:bodyDiv w:val="1"/>
      <w:marLeft w:val="0"/>
      <w:marRight w:val="0"/>
      <w:marTop w:val="0"/>
      <w:marBottom w:val="0"/>
      <w:divBdr>
        <w:top w:val="none" w:sz="0" w:space="0" w:color="auto"/>
        <w:left w:val="none" w:sz="0" w:space="0" w:color="auto"/>
        <w:bottom w:val="none" w:sz="0" w:space="0" w:color="auto"/>
        <w:right w:val="none" w:sz="0" w:space="0" w:color="auto"/>
      </w:divBdr>
      <w:divsChild>
        <w:div w:id="960451986">
          <w:marLeft w:val="0"/>
          <w:marRight w:val="0"/>
          <w:marTop w:val="0"/>
          <w:marBottom w:val="225"/>
          <w:divBdr>
            <w:top w:val="none" w:sz="0" w:space="0" w:color="auto"/>
            <w:left w:val="none" w:sz="0" w:space="0" w:color="auto"/>
            <w:bottom w:val="none" w:sz="0" w:space="0" w:color="auto"/>
            <w:right w:val="none" w:sz="0" w:space="0" w:color="auto"/>
          </w:divBdr>
        </w:div>
        <w:div w:id="1518155287">
          <w:marLeft w:val="0"/>
          <w:marRight w:val="0"/>
          <w:marTop w:val="255"/>
          <w:marBottom w:val="0"/>
          <w:divBdr>
            <w:top w:val="none" w:sz="0" w:space="0" w:color="auto"/>
            <w:left w:val="none" w:sz="0" w:space="0" w:color="auto"/>
            <w:bottom w:val="none" w:sz="0" w:space="0" w:color="auto"/>
            <w:right w:val="none" w:sz="0" w:space="0" w:color="auto"/>
          </w:divBdr>
          <w:divsChild>
            <w:div w:id="346173452">
              <w:marLeft w:val="0"/>
              <w:marRight w:val="0"/>
              <w:marTop w:val="0"/>
              <w:marBottom w:val="0"/>
              <w:divBdr>
                <w:top w:val="none" w:sz="0" w:space="0" w:color="auto"/>
                <w:left w:val="none" w:sz="0" w:space="0" w:color="auto"/>
                <w:bottom w:val="none" w:sz="0" w:space="0" w:color="auto"/>
                <w:right w:val="none" w:sz="0" w:space="0" w:color="auto"/>
              </w:divBdr>
            </w:div>
          </w:divsChild>
        </w:div>
        <w:div w:id="1831948578">
          <w:marLeft w:val="0"/>
          <w:marRight w:val="0"/>
          <w:marTop w:val="150"/>
          <w:marBottom w:val="0"/>
          <w:divBdr>
            <w:top w:val="none" w:sz="0" w:space="0" w:color="auto"/>
            <w:left w:val="none" w:sz="0" w:space="0" w:color="auto"/>
            <w:bottom w:val="none" w:sz="0" w:space="0" w:color="auto"/>
            <w:right w:val="none" w:sz="0" w:space="0" w:color="auto"/>
          </w:divBdr>
        </w:div>
      </w:divsChild>
    </w:div>
    <w:div w:id="554973879">
      <w:bodyDiv w:val="1"/>
      <w:marLeft w:val="0"/>
      <w:marRight w:val="0"/>
      <w:marTop w:val="0"/>
      <w:marBottom w:val="0"/>
      <w:divBdr>
        <w:top w:val="none" w:sz="0" w:space="0" w:color="auto"/>
        <w:left w:val="none" w:sz="0" w:space="0" w:color="auto"/>
        <w:bottom w:val="none" w:sz="0" w:space="0" w:color="auto"/>
        <w:right w:val="none" w:sz="0" w:space="0" w:color="auto"/>
      </w:divBdr>
    </w:div>
    <w:div w:id="576861759">
      <w:bodyDiv w:val="1"/>
      <w:marLeft w:val="0"/>
      <w:marRight w:val="0"/>
      <w:marTop w:val="0"/>
      <w:marBottom w:val="0"/>
      <w:divBdr>
        <w:top w:val="none" w:sz="0" w:space="0" w:color="auto"/>
        <w:left w:val="none" w:sz="0" w:space="0" w:color="auto"/>
        <w:bottom w:val="none" w:sz="0" w:space="0" w:color="auto"/>
        <w:right w:val="none" w:sz="0" w:space="0" w:color="auto"/>
      </w:divBdr>
      <w:divsChild>
        <w:div w:id="1093282293">
          <w:marLeft w:val="0"/>
          <w:marRight w:val="0"/>
          <w:marTop w:val="150"/>
          <w:marBottom w:val="0"/>
          <w:divBdr>
            <w:top w:val="none" w:sz="0" w:space="0" w:color="auto"/>
            <w:left w:val="none" w:sz="0" w:space="0" w:color="auto"/>
            <w:bottom w:val="none" w:sz="0" w:space="0" w:color="auto"/>
            <w:right w:val="none" w:sz="0" w:space="0" w:color="auto"/>
          </w:divBdr>
        </w:div>
        <w:div w:id="1141192606">
          <w:marLeft w:val="0"/>
          <w:marRight w:val="0"/>
          <w:marTop w:val="0"/>
          <w:marBottom w:val="225"/>
          <w:divBdr>
            <w:top w:val="none" w:sz="0" w:space="0" w:color="auto"/>
            <w:left w:val="none" w:sz="0" w:space="0" w:color="auto"/>
            <w:bottom w:val="none" w:sz="0" w:space="0" w:color="auto"/>
            <w:right w:val="none" w:sz="0" w:space="0" w:color="auto"/>
          </w:divBdr>
        </w:div>
        <w:div w:id="1690990114">
          <w:marLeft w:val="0"/>
          <w:marRight w:val="0"/>
          <w:marTop w:val="255"/>
          <w:marBottom w:val="0"/>
          <w:divBdr>
            <w:top w:val="none" w:sz="0" w:space="0" w:color="auto"/>
            <w:left w:val="none" w:sz="0" w:space="0" w:color="auto"/>
            <w:bottom w:val="none" w:sz="0" w:space="0" w:color="auto"/>
            <w:right w:val="none" w:sz="0" w:space="0" w:color="auto"/>
          </w:divBdr>
          <w:divsChild>
            <w:div w:id="6541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0677541">
      <w:bodyDiv w:val="1"/>
      <w:marLeft w:val="0"/>
      <w:marRight w:val="0"/>
      <w:marTop w:val="0"/>
      <w:marBottom w:val="0"/>
      <w:divBdr>
        <w:top w:val="none" w:sz="0" w:space="0" w:color="auto"/>
        <w:left w:val="none" w:sz="0" w:space="0" w:color="auto"/>
        <w:bottom w:val="none" w:sz="0" w:space="0" w:color="auto"/>
        <w:right w:val="none" w:sz="0" w:space="0" w:color="auto"/>
      </w:divBdr>
      <w:divsChild>
        <w:div w:id="883756022">
          <w:marLeft w:val="0"/>
          <w:marRight w:val="0"/>
          <w:marTop w:val="150"/>
          <w:marBottom w:val="0"/>
          <w:divBdr>
            <w:top w:val="none" w:sz="0" w:space="0" w:color="auto"/>
            <w:left w:val="none" w:sz="0" w:space="0" w:color="auto"/>
            <w:bottom w:val="none" w:sz="0" w:space="0" w:color="auto"/>
            <w:right w:val="none" w:sz="0" w:space="0" w:color="auto"/>
          </w:divBdr>
        </w:div>
        <w:div w:id="1852521314">
          <w:marLeft w:val="0"/>
          <w:marRight w:val="0"/>
          <w:marTop w:val="0"/>
          <w:marBottom w:val="225"/>
          <w:divBdr>
            <w:top w:val="none" w:sz="0" w:space="0" w:color="auto"/>
            <w:left w:val="none" w:sz="0" w:space="0" w:color="auto"/>
            <w:bottom w:val="none" w:sz="0" w:space="0" w:color="auto"/>
            <w:right w:val="none" w:sz="0" w:space="0" w:color="auto"/>
          </w:divBdr>
        </w:div>
        <w:div w:id="2135979497">
          <w:marLeft w:val="0"/>
          <w:marRight w:val="0"/>
          <w:marTop w:val="255"/>
          <w:marBottom w:val="0"/>
          <w:divBdr>
            <w:top w:val="none" w:sz="0" w:space="0" w:color="auto"/>
            <w:left w:val="none" w:sz="0" w:space="0" w:color="auto"/>
            <w:bottom w:val="none" w:sz="0" w:space="0" w:color="auto"/>
            <w:right w:val="none" w:sz="0" w:space="0" w:color="auto"/>
          </w:divBdr>
          <w:divsChild>
            <w:div w:id="20603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90550793">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3434">
      <w:bodyDiv w:val="1"/>
      <w:marLeft w:val="0"/>
      <w:marRight w:val="0"/>
      <w:marTop w:val="0"/>
      <w:marBottom w:val="0"/>
      <w:divBdr>
        <w:top w:val="none" w:sz="0" w:space="0" w:color="auto"/>
        <w:left w:val="none" w:sz="0" w:space="0" w:color="auto"/>
        <w:bottom w:val="none" w:sz="0" w:space="0" w:color="auto"/>
        <w:right w:val="none" w:sz="0" w:space="0" w:color="auto"/>
      </w:divBdr>
    </w:div>
    <w:div w:id="657730146">
      <w:bodyDiv w:val="1"/>
      <w:marLeft w:val="0"/>
      <w:marRight w:val="0"/>
      <w:marTop w:val="0"/>
      <w:marBottom w:val="0"/>
      <w:divBdr>
        <w:top w:val="none" w:sz="0" w:space="0" w:color="auto"/>
        <w:left w:val="none" w:sz="0" w:space="0" w:color="auto"/>
        <w:bottom w:val="none" w:sz="0" w:space="0" w:color="auto"/>
        <w:right w:val="none" w:sz="0" w:space="0" w:color="auto"/>
      </w:divBdr>
      <w:divsChild>
        <w:div w:id="559443461">
          <w:marLeft w:val="0"/>
          <w:marRight w:val="0"/>
          <w:marTop w:val="150"/>
          <w:marBottom w:val="0"/>
          <w:divBdr>
            <w:top w:val="none" w:sz="0" w:space="0" w:color="auto"/>
            <w:left w:val="none" w:sz="0" w:space="0" w:color="auto"/>
            <w:bottom w:val="none" w:sz="0" w:space="0" w:color="auto"/>
            <w:right w:val="none" w:sz="0" w:space="0" w:color="auto"/>
          </w:divBdr>
        </w:div>
        <w:div w:id="1251089070">
          <w:marLeft w:val="0"/>
          <w:marRight w:val="0"/>
          <w:marTop w:val="0"/>
          <w:marBottom w:val="225"/>
          <w:divBdr>
            <w:top w:val="none" w:sz="0" w:space="0" w:color="auto"/>
            <w:left w:val="none" w:sz="0" w:space="0" w:color="auto"/>
            <w:bottom w:val="none" w:sz="0" w:space="0" w:color="auto"/>
            <w:right w:val="none" w:sz="0" w:space="0" w:color="auto"/>
          </w:divBdr>
        </w:div>
        <w:div w:id="1650088644">
          <w:marLeft w:val="0"/>
          <w:marRight w:val="0"/>
          <w:marTop w:val="255"/>
          <w:marBottom w:val="0"/>
          <w:divBdr>
            <w:top w:val="none" w:sz="0" w:space="0" w:color="auto"/>
            <w:left w:val="none" w:sz="0" w:space="0" w:color="auto"/>
            <w:bottom w:val="none" w:sz="0" w:space="0" w:color="auto"/>
            <w:right w:val="none" w:sz="0" w:space="0" w:color="auto"/>
          </w:divBdr>
          <w:divsChild>
            <w:div w:id="15513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79549165">
      <w:bodyDiv w:val="1"/>
      <w:marLeft w:val="0"/>
      <w:marRight w:val="0"/>
      <w:marTop w:val="0"/>
      <w:marBottom w:val="0"/>
      <w:divBdr>
        <w:top w:val="none" w:sz="0" w:space="0" w:color="auto"/>
        <w:left w:val="none" w:sz="0" w:space="0" w:color="auto"/>
        <w:bottom w:val="none" w:sz="0" w:space="0" w:color="auto"/>
        <w:right w:val="none" w:sz="0" w:space="0" w:color="auto"/>
      </w:divBdr>
    </w:div>
    <w:div w:id="681471059">
      <w:bodyDiv w:val="1"/>
      <w:marLeft w:val="0"/>
      <w:marRight w:val="0"/>
      <w:marTop w:val="0"/>
      <w:marBottom w:val="0"/>
      <w:divBdr>
        <w:top w:val="none" w:sz="0" w:space="0" w:color="auto"/>
        <w:left w:val="none" w:sz="0" w:space="0" w:color="auto"/>
        <w:bottom w:val="none" w:sz="0" w:space="0" w:color="auto"/>
        <w:right w:val="none" w:sz="0" w:space="0" w:color="auto"/>
      </w:divBdr>
      <w:divsChild>
        <w:div w:id="1263798727">
          <w:marLeft w:val="0"/>
          <w:marRight w:val="0"/>
          <w:marTop w:val="255"/>
          <w:marBottom w:val="0"/>
          <w:divBdr>
            <w:top w:val="none" w:sz="0" w:space="0" w:color="auto"/>
            <w:left w:val="none" w:sz="0" w:space="0" w:color="auto"/>
            <w:bottom w:val="none" w:sz="0" w:space="0" w:color="auto"/>
            <w:right w:val="none" w:sz="0" w:space="0" w:color="auto"/>
          </w:divBdr>
          <w:divsChild>
            <w:div w:id="1503474540">
              <w:marLeft w:val="0"/>
              <w:marRight w:val="0"/>
              <w:marTop w:val="0"/>
              <w:marBottom w:val="0"/>
              <w:divBdr>
                <w:top w:val="none" w:sz="0" w:space="0" w:color="auto"/>
                <w:left w:val="none" w:sz="0" w:space="0" w:color="auto"/>
                <w:bottom w:val="none" w:sz="0" w:space="0" w:color="auto"/>
                <w:right w:val="none" w:sz="0" w:space="0" w:color="auto"/>
              </w:divBdr>
            </w:div>
          </w:divsChild>
        </w:div>
        <w:div w:id="1647468823">
          <w:marLeft w:val="0"/>
          <w:marRight w:val="0"/>
          <w:marTop w:val="0"/>
          <w:marBottom w:val="225"/>
          <w:divBdr>
            <w:top w:val="none" w:sz="0" w:space="0" w:color="auto"/>
            <w:left w:val="none" w:sz="0" w:space="0" w:color="auto"/>
            <w:bottom w:val="none" w:sz="0" w:space="0" w:color="auto"/>
            <w:right w:val="none" w:sz="0" w:space="0" w:color="auto"/>
          </w:divBdr>
        </w:div>
        <w:div w:id="1677806092">
          <w:marLeft w:val="0"/>
          <w:marRight w:val="0"/>
          <w:marTop w:val="150"/>
          <w:marBottom w:val="0"/>
          <w:divBdr>
            <w:top w:val="none" w:sz="0" w:space="0" w:color="auto"/>
            <w:left w:val="none" w:sz="0" w:space="0" w:color="auto"/>
            <w:bottom w:val="none" w:sz="0" w:space="0" w:color="auto"/>
            <w:right w:val="none" w:sz="0" w:space="0" w:color="auto"/>
          </w:divBdr>
        </w:div>
      </w:divsChild>
    </w:div>
    <w:div w:id="698897100">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099">
      <w:bodyDiv w:val="1"/>
      <w:marLeft w:val="0"/>
      <w:marRight w:val="0"/>
      <w:marTop w:val="0"/>
      <w:marBottom w:val="0"/>
      <w:divBdr>
        <w:top w:val="none" w:sz="0" w:space="0" w:color="auto"/>
        <w:left w:val="none" w:sz="0" w:space="0" w:color="auto"/>
        <w:bottom w:val="none" w:sz="0" w:space="0" w:color="auto"/>
        <w:right w:val="none" w:sz="0" w:space="0" w:color="auto"/>
      </w:divBdr>
      <w:divsChild>
        <w:div w:id="245647643">
          <w:marLeft w:val="0"/>
          <w:marRight w:val="0"/>
          <w:marTop w:val="0"/>
          <w:marBottom w:val="225"/>
          <w:divBdr>
            <w:top w:val="none" w:sz="0" w:space="0" w:color="auto"/>
            <w:left w:val="none" w:sz="0" w:space="0" w:color="auto"/>
            <w:bottom w:val="none" w:sz="0" w:space="0" w:color="auto"/>
            <w:right w:val="none" w:sz="0" w:space="0" w:color="auto"/>
          </w:divBdr>
        </w:div>
        <w:div w:id="708065556">
          <w:marLeft w:val="0"/>
          <w:marRight w:val="0"/>
          <w:marTop w:val="150"/>
          <w:marBottom w:val="0"/>
          <w:divBdr>
            <w:top w:val="none" w:sz="0" w:space="0" w:color="auto"/>
            <w:left w:val="none" w:sz="0" w:space="0" w:color="auto"/>
            <w:bottom w:val="none" w:sz="0" w:space="0" w:color="auto"/>
            <w:right w:val="none" w:sz="0" w:space="0" w:color="auto"/>
          </w:divBdr>
        </w:div>
        <w:div w:id="960693152">
          <w:marLeft w:val="0"/>
          <w:marRight w:val="0"/>
          <w:marTop w:val="255"/>
          <w:marBottom w:val="0"/>
          <w:divBdr>
            <w:top w:val="none" w:sz="0" w:space="0" w:color="auto"/>
            <w:left w:val="none" w:sz="0" w:space="0" w:color="auto"/>
            <w:bottom w:val="none" w:sz="0" w:space="0" w:color="auto"/>
            <w:right w:val="none" w:sz="0" w:space="0" w:color="auto"/>
          </w:divBdr>
          <w:divsChild>
            <w:div w:id="87655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11402">
      <w:bodyDiv w:val="1"/>
      <w:marLeft w:val="0"/>
      <w:marRight w:val="0"/>
      <w:marTop w:val="0"/>
      <w:marBottom w:val="0"/>
      <w:divBdr>
        <w:top w:val="none" w:sz="0" w:space="0" w:color="auto"/>
        <w:left w:val="none" w:sz="0" w:space="0" w:color="auto"/>
        <w:bottom w:val="none" w:sz="0" w:space="0" w:color="auto"/>
        <w:right w:val="none" w:sz="0" w:space="0" w:color="auto"/>
      </w:divBdr>
      <w:divsChild>
        <w:div w:id="980308361">
          <w:marLeft w:val="0"/>
          <w:marRight w:val="0"/>
          <w:marTop w:val="150"/>
          <w:marBottom w:val="0"/>
          <w:divBdr>
            <w:top w:val="none" w:sz="0" w:space="0" w:color="auto"/>
            <w:left w:val="none" w:sz="0" w:space="0" w:color="auto"/>
            <w:bottom w:val="none" w:sz="0" w:space="0" w:color="auto"/>
            <w:right w:val="none" w:sz="0" w:space="0" w:color="auto"/>
          </w:divBdr>
        </w:div>
        <w:div w:id="1056246048">
          <w:marLeft w:val="0"/>
          <w:marRight w:val="0"/>
          <w:marTop w:val="255"/>
          <w:marBottom w:val="0"/>
          <w:divBdr>
            <w:top w:val="none" w:sz="0" w:space="0" w:color="auto"/>
            <w:left w:val="none" w:sz="0" w:space="0" w:color="auto"/>
            <w:bottom w:val="none" w:sz="0" w:space="0" w:color="auto"/>
            <w:right w:val="none" w:sz="0" w:space="0" w:color="auto"/>
          </w:divBdr>
          <w:divsChild>
            <w:div w:id="485167987">
              <w:marLeft w:val="0"/>
              <w:marRight w:val="0"/>
              <w:marTop w:val="0"/>
              <w:marBottom w:val="0"/>
              <w:divBdr>
                <w:top w:val="none" w:sz="0" w:space="0" w:color="auto"/>
                <w:left w:val="none" w:sz="0" w:space="0" w:color="auto"/>
                <w:bottom w:val="none" w:sz="0" w:space="0" w:color="auto"/>
                <w:right w:val="none" w:sz="0" w:space="0" w:color="auto"/>
              </w:divBdr>
            </w:div>
          </w:divsChild>
        </w:div>
        <w:div w:id="1224636219">
          <w:marLeft w:val="0"/>
          <w:marRight w:val="0"/>
          <w:marTop w:val="0"/>
          <w:marBottom w:val="225"/>
          <w:divBdr>
            <w:top w:val="none" w:sz="0" w:space="0" w:color="auto"/>
            <w:left w:val="none" w:sz="0" w:space="0" w:color="auto"/>
            <w:bottom w:val="none" w:sz="0" w:space="0" w:color="auto"/>
            <w:right w:val="none" w:sz="0" w:space="0" w:color="auto"/>
          </w:divBdr>
        </w:div>
      </w:divsChild>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24256167">
      <w:bodyDiv w:val="1"/>
      <w:marLeft w:val="0"/>
      <w:marRight w:val="0"/>
      <w:marTop w:val="0"/>
      <w:marBottom w:val="0"/>
      <w:divBdr>
        <w:top w:val="none" w:sz="0" w:space="0" w:color="auto"/>
        <w:left w:val="none" w:sz="0" w:space="0" w:color="auto"/>
        <w:bottom w:val="none" w:sz="0" w:space="0" w:color="auto"/>
        <w:right w:val="none" w:sz="0" w:space="0" w:color="auto"/>
      </w:divBdr>
    </w:div>
    <w:div w:id="733236569">
      <w:bodyDiv w:val="1"/>
      <w:marLeft w:val="0"/>
      <w:marRight w:val="0"/>
      <w:marTop w:val="0"/>
      <w:marBottom w:val="0"/>
      <w:divBdr>
        <w:top w:val="none" w:sz="0" w:space="0" w:color="auto"/>
        <w:left w:val="none" w:sz="0" w:space="0" w:color="auto"/>
        <w:bottom w:val="none" w:sz="0" w:space="0" w:color="auto"/>
        <w:right w:val="none" w:sz="0" w:space="0" w:color="auto"/>
      </w:divBdr>
    </w:div>
    <w:div w:id="747732886">
      <w:bodyDiv w:val="1"/>
      <w:marLeft w:val="0"/>
      <w:marRight w:val="0"/>
      <w:marTop w:val="0"/>
      <w:marBottom w:val="0"/>
      <w:divBdr>
        <w:top w:val="none" w:sz="0" w:space="0" w:color="auto"/>
        <w:left w:val="none" w:sz="0" w:space="0" w:color="auto"/>
        <w:bottom w:val="none" w:sz="0" w:space="0" w:color="auto"/>
        <w:right w:val="none" w:sz="0" w:space="0" w:color="auto"/>
      </w:divBdr>
      <w:divsChild>
        <w:div w:id="1563709946">
          <w:marLeft w:val="0"/>
          <w:marRight w:val="0"/>
          <w:marTop w:val="0"/>
          <w:marBottom w:val="0"/>
          <w:divBdr>
            <w:top w:val="none" w:sz="0" w:space="0" w:color="auto"/>
            <w:left w:val="none" w:sz="0" w:space="0" w:color="auto"/>
            <w:bottom w:val="none" w:sz="0" w:space="0" w:color="auto"/>
            <w:right w:val="none" w:sz="0" w:space="0" w:color="auto"/>
          </w:divBdr>
        </w:div>
      </w:divsChild>
    </w:div>
    <w:div w:id="770471518">
      <w:bodyDiv w:val="1"/>
      <w:marLeft w:val="0"/>
      <w:marRight w:val="0"/>
      <w:marTop w:val="0"/>
      <w:marBottom w:val="0"/>
      <w:divBdr>
        <w:top w:val="none" w:sz="0" w:space="0" w:color="auto"/>
        <w:left w:val="none" w:sz="0" w:space="0" w:color="auto"/>
        <w:bottom w:val="none" w:sz="0" w:space="0" w:color="auto"/>
        <w:right w:val="none" w:sz="0" w:space="0" w:color="auto"/>
      </w:divBdr>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793524885">
      <w:bodyDiv w:val="1"/>
      <w:marLeft w:val="0"/>
      <w:marRight w:val="0"/>
      <w:marTop w:val="0"/>
      <w:marBottom w:val="0"/>
      <w:divBdr>
        <w:top w:val="none" w:sz="0" w:space="0" w:color="auto"/>
        <w:left w:val="none" w:sz="0" w:space="0" w:color="auto"/>
        <w:bottom w:val="none" w:sz="0" w:space="0" w:color="auto"/>
        <w:right w:val="none" w:sz="0" w:space="0" w:color="auto"/>
      </w:divBdr>
      <w:divsChild>
        <w:div w:id="332032235">
          <w:marLeft w:val="0"/>
          <w:marRight w:val="0"/>
          <w:marTop w:val="255"/>
          <w:marBottom w:val="0"/>
          <w:divBdr>
            <w:top w:val="none" w:sz="0" w:space="0" w:color="auto"/>
            <w:left w:val="none" w:sz="0" w:space="0" w:color="auto"/>
            <w:bottom w:val="none" w:sz="0" w:space="0" w:color="auto"/>
            <w:right w:val="none" w:sz="0" w:space="0" w:color="auto"/>
          </w:divBdr>
          <w:divsChild>
            <w:div w:id="622813054">
              <w:marLeft w:val="0"/>
              <w:marRight w:val="0"/>
              <w:marTop w:val="0"/>
              <w:marBottom w:val="0"/>
              <w:divBdr>
                <w:top w:val="none" w:sz="0" w:space="0" w:color="auto"/>
                <w:left w:val="none" w:sz="0" w:space="0" w:color="auto"/>
                <w:bottom w:val="none" w:sz="0" w:space="0" w:color="auto"/>
                <w:right w:val="none" w:sz="0" w:space="0" w:color="auto"/>
              </w:divBdr>
            </w:div>
          </w:divsChild>
        </w:div>
        <w:div w:id="1252667554">
          <w:marLeft w:val="0"/>
          <w:marRight w:val="0"/>
          <w:marTop w:val="0"/>
          <w:marBottom w:val="225"/>
          <w:divBdr>
            <w:top w:val="none" w:sz="0" w:space="0" w:color="auto"/>
            <w:left w:val="none" w:sz="0" w:space="0" w:color="auto"/>
            <w:bottom w:val="none" w:sz="0" w:space="0" w:color="auto"/>
            <w:right w:val="none" w:sz="0" w:space="0" w:color="auto"/>
          </w:divBdr>
        </w:div>
        <w:div w:id="1562523846">
          <w:marLeft w:val="0"/>
          <w:marRight w:val="0"/>
          <w:marTop w:val="150"/>
          <w:marBottom w:val="0"/>
          <w:divBdr>
            <w:top w:val="none" w:sz="0" w:space="0" w:color="auto"/>
            <w:left w:val="none" w:sz="0" w:space="0" w:color="auto"/>
            <w:bottom w:val="none" w:sz="0" w:space="0" w:color="auto"/>
            <w:right w:val="none" w:sz="0" w:space="0" w:color="auto"/>
          </w:divBdr>
        </w:div>
      </w:divsChild>
    </w:div>
    <w:div w:id="795635424">
      <w:bodyDiv w:val="1"/>
      <w:marLeft w:val="0"/>
      <w:marRight w:val="0"/>
      <w:marTop w:val="0"/>
      <w:marBottom w:val="0"/>
      <w:divBdr>
        <w:top w:val="none" w:sz="0" w:space="0" w:color="auto"/>
        <w:left w:val="none" w:sz="0" w:space="0" w:color="auto"/>
        <w:bottom w:val="none" w:sz="0" w:space="0" w:color="auto"/>
        <w:right w:val="none" w:sz="0" w:space="0" w:color="auto"/>
      </w:divBdr>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25052165">
      <w:bodyDiv w:val="1"/>
      <w:marLeft w:val="0"/>
      <w:marRight w:val="0"/>
      <w:marTop w:val="0"/>
      <w:marBottom w:val="0"/>
      <w:divBdr>
        <w:top w:val="none" w:sz="0" w:space="0" w:color="auto"/>
        <w:left w:val="none" w:sz="0" w:space="0" w:color="auto"/>
        <w:bottom w:val="none" w:sz="0" w:space="0" w:color="auto"/>
        <w:right w:val="none" w:sz="0" w:space="0" w:color="auto"/>
      </w:divBdr>
    </w:div>
    <w:div w:id="826628201">
      <w:bodyDiv w:val="1"/>
      <w:marLeft w:val="0"/>
      <w:marRight w:val="0"/>
      <w:marTop w:val="0"/>
      <w:marBottom w:val="0"/>
      <w:divBdr>
        <w:top w:val="none" w:sz="0" w:space="0" w:color="auto"/>
        <w:left w:val="none" w:sz="0" w:space="0" w:color="auto"/>
        <w:bottom w:val="none" w:sz="0" w:space="0" w:color="auto"/>
        <w:right w:val="none" w:sz="0" w:space="0" w:color="auto"/>
      </w:divBdr>
      <w:divsChild>
        <w:div w:id="607125680">
          <w:marLeft w:val="0"/>
          <w:marRight w:val="0"/>
          <w:marTop w:val="150"/>
          <w:marBottom w:val="0"/>
          <w:divBdr>
            <w:top w:val="none" w:sz="0" w:space="0" w:color="auto"/>
            <w:left w:val="none" w:sz="0" w:space="0" w:color="auto"/>
            <w:bottom w:val="none" w:sz="0" w:space="0" w:color="auto"/>
            <w:right w:val="none" w:sz="0" w:space="0" w:color="auto"/>
          </w:divBdr>
        </w:div>
        <w:div w:id="790246768">
          <w:marLeft w:val="0"/>
          <w:marRight w:val="0"/>
          <w:marTop w:val="0"/>
          <w:marBottom w:val="225"/>
          <w:divBdr>
            <w:top w:val="none" w:sz="0" w:space="0" w:color="auto"/>
            <w:left w:val="none" w:sz="0" w:space="0" w:color="auto"/>
            <w:bottom w:val="none" w:sz="0" w:space="0" w:color="auto"/>
            <w:right w:val="none" w:sz="0" w:space="0" w:color="auto"/>
          </w:divBdr>
        </w:div>
        <w:div w:id="989751935">
          <w:marLeft w:val="0"/>
          <w:marRight w:val="0"/>
          <w:marTop w:val="255"/>
          <w:marBottom w:val="0"/>
          <w:divBdr>
            <w:top w:val="none" w:sz="0" w:space="0" w:color="auto"/>
            <w:left w:val="none" w:sz="0" w:space="0" w:color="auto"/>
            <w:bottom w:val="none" w:sz="0" w:space="0" w:color="auto"/>
            <w:right w:val="none" w:sz="0" w:space="0" w:color="auto"/>
          </w:divBdr>
          <w:divsChild>
            <w:div w:id="1438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94391">
      <w:bodyDiv w:val="1"/>
      <w:marLeft w:val="0"/>
      <w:marRight w:val="0"/>
      <w:marTop w:val="0"/>
      <w:marBottom w:val="0"/>
      <w:divBdr>
        <w:top w:val="none" w:sz="0" w:space="0" w:color="auto"/>
        <w:left w:val="none" w:sz="0" w:space="0" w:color="auto"/>
        <w:bottom w:val="none" w:sz="0" w:space="0" w:color="auto"/>
        <w:right w:val="none" w:sz="0" w:space="0" w:color="auto"/>
      </w:divBdr>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25378213">
      <w:bodyDiv w:val="1"/>
      <w:marLeft w:val="0"/>
      <w:marRight w:val="0"/>
      <w:marTop w:val="0"/>
      <w:marBottom w:val="0"/>
      <w:divBdr>
        <w:top w:val="none" w:sz="0" w:space="0" w:color="auto"/>
        <w:left w:val="none" w:sz="0" w:space="0" w:color="auto"/>
        <w:bottom w:val="none" w:sz="0" w:space="0" w:color="auto"/>
        <w:right w:val="none" w:sz="0" w:space="0" w:color="auto"/>
      </w:divBdr>
      <w:divsChild>
        <w:div w:id="80221681">
          <w:marLeft w:val="0"/>
          <w:marRight w:val="0"/>
          <w:marTop w:val="0"/>
          <w:marBottom w:val="225"/>
          <w:divBdr>
            <w:top w:val="none" w:sz="0" w:space="0" w:color="auto"/>
            <w:left w:val="none" w:sz="0" w:space="0" w:color="auto"/>
            <w:bottom w:val="none" w:sz="0" w:space="0" w:color="auto"/>
            <w:right w:val="none" w:sz="0" w:space="0" w:color="auto"/>
          </w:divBdr>
        </w:div>
        <w:div w:id="400062424">
          <w:marLeft w:val="0"/>
          <w:marRight w:val="0"/>
          <w:marTop w:val="255"/>
          <w:marBottom w:val="0"/>
          <w:divBdr>
            <w:top w:val="none" w:sz="0" w:space="0" w:color="auto"/>
            <w:left w:val="none" w:sz="0" w:space="0" w:color="auto"/>
            <w:bottom w:val="none" w:sz="0" w:space="0" w:color="auto"/>
            <w:right w:val="none" w:sz="0" w:space="0" w:color="auto"/>
          </w:divBdr>
          <w:divsChild>
            <w:div w:id="508064676">
              <w:marLeft w:val="0"/>
              <w:marRight w:val="0"/>
              <w:marTop w:val="0"/>
              <w:marBottom w:val="0"/>
              <w:divBdr>
                <w:top w:val="none" w:sz="0" w:space="0" w:color="auto"/>
                <w:left w:val="none" w:sz="0" w:space="0" w:color="auto"/>
                <w:bottom w:val="none" w:sz="0" w:space="0" w:color="auto"/>
                <w:right w:val="none" w:sz="0" w:space="0" w:color="auto"/>
              </w:divBdr>
            </w:div>
          </w:divsChild>
        </w:div>
        <w:div w:id="1344622311">
          <w:marLeft w:val="0"/>
          <w:marRight w:val="0"/>
          <w:marTop w:val="150"/>
          <w:marBottom w:val="0"/>
          <w:divBdr>
            <w:top w:val="none" w:sz="0" w:space="0" w:color="auto"/>
            <w:left w:val="none" w:sz="0" w:space="0" w:color="auto"/>
            <w:bottom w:val="none" w:sz="0" w:space="0" w:color="auto"/>
            <w:right w:val="none" w:sz="0" w:space="0" w:color="auto"/>
          </w:divBdr>
        </w:div>
        <w:div w:id="1383601161">
          <w:marLeft w:val="0"/>
          <w:marRight w:val="0"/>
          <w:marTop w:val="0"/>
          <w:marBottom w:val="0"/>
          <w:divBdr>
            <w:top w:val="none" w:sz="0" w:space="0" w:color="auto"/>
            <w:left w:val="none" w:sz="0" w:space="0" w:color="auto"/>
            <w:bottom w:val="single" w:sz="6" w:space="0" w:color="D0D0D0"/>
            <w:right w:val="none" w:sz="0" w:space="0" w:color="auto"/>
          </w:divBdr>
        </w:div>
      </w:divsChild>
    </w:div>
    <w:div w:id="939723629">
      <w:bodyDiv w:val="1"/>
      <w:marLeft w:val="0"/>
      <w:marRight w:val="0"/>
      <w:marTop w:val="0"/>
      <w:marBottom w:val="0"/>
      <w:divBdr>
        <w:top w:val="none" w:sz="0" w:space="0" w:color="auto"/>
        <w:left w:val="none" w:sz="0" w:space="0" w:color="auto"/>
        <w:bottom w:val="none" w:sz="0" w:space="0" w:color="auto"/>
        <w:right w:val="none" w:sz="0" w:space="0" w:color="auto"/>
      </w:divBdr>
    </w:div>
    <w:div w:id="987780283">
      <w:bodyDiv w:val="1"/>
      <w:marLeft w:val="0"/>
      <w:marRight w:val="0"/>
      <w:marTop w:val="0"/>
      <w:marBottom w:val="0"/>
      <w:divBdr>
        <w:top w:val="none" w:sz="0" w:space="0" w:color="auto"/>
        <w:left w:val="none" w:sz="0" w:space="0" w:color="auto"/>
        <w:bottom w:val="none" w:sz="0" w:space="0" w:color="auto"/>
        <w:right w:val="none" w:sz="0" w:space="0" w:color="auto"/>
      </w:divBdr>
      <w:divsChild>
        <w:div w:id="775373512">
          <w:marLeft w:val="0"/>
          <w:marRight w:val="0"/>
          <w:marTop w:val="150"/>
          <w:marBottom w:val="0"/>
          <w:divBdr>
            <w:top w:val="none" w:sz="0" w:space="0" w:color="auto"/>
            <w:left w:val="none" w:sz="0" w:space="0" w:color="auto"/>
            <w:bottom w:val="none" w:sz="0" w:space="0" w:color="auto"/>
            <w:right w:val="none" w:sz="0" w:space="0" w:color="auto"/>
          </w:divBdr>
        </w:div>
        <w:div w:id="890189519">
          <w:marLeft w:val="0"/>
          <w:marRight w:val="0"/>
          <w:marTop w:val="255"/>
          <w:marBottom w:val="0"/>
          <w:divBdr>
            <w:top w:val="none" w:sz="0" w:space="0" w:color="auto"/>
            <w:left w:val="none" w:sz="0" w:space="0" w:color="auto"/>
            <w:bottom w:val="none" w:sz="0" w:space="0" w:color="auto"/>
            <w:right w:val="none" w:sz="0" w:space="0" w:color="auto"/>
          </w:divBdr>
          <w:divsChild>
            <w:div w:id="431360279">
              <w:marLeft w:val="0"/>
              <w:marRight w:val="0"/>
              <w:marTop w:val="0"/>
              <w:marBottom w:val="0"/>
              <w:divBdr>
                <w:top w:val="none" w:sz="0" w:space="0" w:color="auto"/>
                <w:left w:val="none" w:sz="0" w:space="0" w:color="auto"/>
                <w:bottom w:val="none" w:sz="0" w:space="0" w:color="auto"/>
                <w:right w:val="none" w:sz="0" w:space="0" w:color="auto"/>
              </w:divBdr>
            </w:div>
          </w:divsChild>
        </w:div>
        <w:div w:id="2094932862">
          <w:marLeft w:val="0"/>
          <w:marRight w:val="0"/>
          <w:marTop w:val="0"/>
          <w:marBottom w:val="225"/>
          <w:divBdr>
            <w:top w:val="none" w:sz="0" w:space="0" w:color="auto"/>
            <w:left w:val="none" w:sz="0" w:space="0" w:color="auto"/>
            <w:bottom w:val="none" w:sz="0" w:space="0" w:color="auto"/>
            <w:right w:val="none" w:sz="0" w:space="0" w:color="auto"/>
          </w:divBdr>
        </w:div>
      </w:divsChild>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3620">
      <w:bodyDiv w:val="1"/>
      <w:marLeft w:val="0"/>
      <w:marRight w:val="0"/>
      <w:marTop w:val="0"/>
      <w:marBottom w:val="0"/>
      <w:divBdr>
        <w:top w:val="none" w:sz="0" w:space="0" w:color="auto"/>
        <w:left w:val="none" w:sz="0" w:space="0" w:color="auto"/>
        <w:bottom w:val="none" w:sz="0" w:space="0" w:color="auto"/>
        <w:right w:val="none" w:sz="0" w:space="0" w:color="auto"/>
      </w:divBdr>
      <w:divsChild>
        <w:div w:id="202668986">
          <w:marLeft w:val="0"/>
          <w:marRight w:val="0"/>
          <w:marTop w:val="0"/>
          <w:marBottom w:val="0"/>
          <w:divBdr>
            <w:top w:val="none" w:sz="0" w:space="0" w:color="auto"/>
            <w:left w:val="none" w:sz="0" w:space="0" w:color="auto"/>
            <w:bottom w:val="single" w:sz="6" w:space="0" w:color="D0D0D0"/>
            <w:right w:val="none" w:sz="0" w:space="0" w:color="auto"/>
          </w:divBdr>
        </w:div>
        <w:div w:id="1724214527">
          <w:marLeft w:val="0"/>
          <w:marRight w:val="0"/>
          <w:marTop w:val="255"/>
          <w:marBottom w:val="0"/>
          <w:divBdr>
            <w:top w:val="none" w:sz="0" w:space="0" w:color="auto"/>
            <w:left w:val="none" w:sz="0" w:space="0" w:color="auto"/>
            <w:bottom w:val="none" w:sz="0" w:space="0" w:color="auto"/>
            <w:right w:val="none" w:sz="0" w:space="0" w:color="auto"/>
          </w:divBdr>
          <w:divsChild>
            <w:div w:id="1748723011">
              <w:marLeft w:val="0"/>
              <w:marRight w:val="0"/>
              <w:marTop w:val="0"/>
              <w:marBottom w:val="0"/>
              <w:divBdr>
                <w:top w:val="none" w:sz="0" w:space="0" w:color="auto"/>
                <w:left w:val="none" w:sz="0" w:space="0" w:color="auto"/>
                <w:bottom w:val="none" w:sz="0" w:space="0" w:color="auto"/>
                <w:right w:val="none" w:sz="0" w:space="0" w:color="auto"/>
              </w:divBdr>
            </w:div>
          </w:divsChild>
        </w:div>
        <w:div w:id="1859463788">
          <w:marLeft w:val="0"/>
          <w:marRight w:val="0"/>
          <w:marTop w:val="0"/>
          <w:marBottom w:val="225"/>
          <w:divBdr>
            <w:top w:val="none" w:sz="0" w:space="0" w:color="auto"/>
            <w:left w:val="none" w:sz="0" w:space="0" w:color="auto"/>
            <w:bottom w:val="none" w:sz="0" w:space="0" w:color="auto"/>
            <w:right w:val="none" w:sz="0" w:space="0" w:color="auto"/>
          </w:divBdr>
        </w:div>
        <w:div w:id="1996758421">
          <w:marLeft w:val="0"/>
          <w:marRight w:val="0"/>
          <w:marTop w:val="150"/>
          <w:marBottom w:val="0"/>
          <w:divBdr>
            <w:top w:val="none" w:sz="0" w:space="0" w:color="auto"/>
            <w:left w:val="none" w:sz="0" w:space="0" w:color="auto"/>
            <w:bottom w:val="none" w:sz="0" w:space="0" w:color="auto"/>
            <w:right w:val="none" w:sz="0" w:space="0" w:color="auto"/>
          </w:divBdr>
        </w:div>
      </w:divsChild>
    </w:div>
    <w:div w:id="1020424820">
      <w:bodyDiv w:val="1"/>
      <w:marLeft w:val="0"/>
      <w:marRight w:val="0"/>
      <w:marTop w:val="0"/>
      <w:marBottom w:val="0"/>
      <w:divBdr>
        <w:top w:val="none" w:sz="0" w:space="0" w:color="auto"/>
        <w:left w:val="none" w:sz="0" w:space="0" w:color="auto"/>
        <w:bottom w:val="none" w:sz="0" w:space="0" w:color="auto"/>
        <w:right w:val="none" w:sz="0" w:space="0" w:color="auto"/>
      </w:divBdr>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071394302">
      <w:bodyDiv w:val="1"/>
      <w:marLeft w:val="0"/>
      <w:marRight w:val="0"/>
      <w:marTop w:val="0"/>
      <w:marBottom w:val="0"/>
      <w:divBdr>
        <w:top w:val="none" w:sz="0" w:space="0" w:color="auto"/>
        <w:left w:val="none" w:sz="0" w:space="0" w:color="auto"/>
        <w:bottom w:val="none" w:sz="0" w:space="0" w:color="auto"/>
        <w:right w:val="none" w:sz="0" w:space="0" w:color="auto"/>
      </w:divBdr>
    </w:div>
    <w:div w:id="1085372682">
      <w:bodyDiv w:val="1"/>
      <w:marLeft w:val="0"/>
      <w:marRight w:val="0"/>
      <w:marTop w:val="0"/>
      <w:marBottom w:val="0"/>
      <w:divBdr>
        <w:top w:val="none" w:sz="0" w:space="0" w:color="auto"/>
        <w:left w:val="none" w:sz="0" w:space="0" w:color="auto"/>
        <w:bottom w:val="none" w:sz="0" w:space="0" w:color="auto"/>
        <w:right w:val="none" w:sz="0" w:space="0" w:color="auto"/>
      </w:divBdr>
      <w:divsChild>
        <w:div w:id="723867861">
          <w:marLeft w:val="0"/>
          <w:marRight w:val="0"/>
          <w:marTop w:val="150"/>
          <w:marBottom w:val="0"/>
          <w:divBdr>
            <w:top w:val="none" w:sz="0" w:space="0" w:color="auto"/>
            <w:left w:val="none" w:sz="0" w:space="0" w:color="auto"/>
            <w:bottom w:val="none" w:sz="0" w:space="0" w:color="auto"/>
            <w:right w:val="none" w:sz="0" w:space="0" w:color="auto"/>
          </w:divBdr>
        </w:div>
        <w:div w:id="1408577183">
          <w:marLeft w:val="0"/>
          <w:marRight w:val="0"/>
          <w:marTop w:val="0"/>
          <w:marBottom w:val="225"/>
          <w:divBdr>
            <w:top w:val="none" w:sz="0" w:space="0" w:color="auto"/>
            <w:left w:val="none" w:sz="0" w:space="0" w:color="auto"/>
            <w:bottom w:val="none" w:sz="0" w:space="0" w:color="auto"/>
            <w:right w:val="none" w:sz="0" w:space="0" w:color="auto"/>
          </w:divBdr>
        </w:div>
        <w:div w:id="1625310361">
          <w:marLeft w:val="0"/>
          <w:marRight w:val="0"/>
          <w:marTop w:val="255"/>
          <w:marBottom w:val="0"/>
          <w:divBdr>
            <w:top w:val="none" w:sz="0" w:space="0" w:color="auto"/>
            <w:left w:val="none" w:sz="0" w:space="0" w:color="auto"/>
            <w:bottom w:val="none" w:sz="0" w:space="0" w:color="auto"/>
            <w:right w:val="none" w:sz="0" w:space="0" w:color="auto"/>
          </w:divBdr>
          <w:divsChild>
            <w:div w:id="1534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09426175">
      <w:bodyDiv w:val="1"/>
      <w:marLeft w:val="0"/>
      <w:marRight w:val="0"/>
      <w:marTop w:val="0"/>
      <w:marBottom w:val="0"/>
      <w:divBdr>
        <w:top w:val="none" w:sz="0" w:space="0" w:color="auto"/>
        <w:left w:val="none" w:sz="0" w:space="0" w:color="auto"/>
        <w:bottom w:val="none" w:sz="0" w:space="0" w:color="auto"/>
        <w:right w:val="none" w:sz="0" w:space="0" w:color="auto"/>
      </w:divBdr>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28547605">
      <w:bodyDiv w:val="1"/>
      <w:marLeft w:val="0"/>
      <w:marRight w:val="0"/>
      <w:marTop w:val="0"/>
      <w:marBottom w:val="0"/>
      <w:divBdr>
        <w:top w:val="none" w:sz="0" w:space="0" w:color="auto"/>
        <w:left w:val="none" w:sz="0" w:space="0" w:color="auto"/>
        <w:bottom w:val="none" w:sz="0" w:space="0" w:color="auto"/>
        <w:right w:val="none" w:sz="0" w:space="0" w:color="auto"/>
      </w:divBdr>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2358">
      <w:bodyDiv w:val="1"/>
      <w:marLeft w:val="0"/>
      <w:marRight w:val="0"/>
      <w:marTop w:val="0"/>
      <w:marBottom w:val="0"/>
      <w:divBdr>
        <w:top w:val="none" w:sz="0" w:space="0" w:color="auto"/>
        <w:left w:val="none" w:sz="0" w:space="0" w:color="auto"/>
        <w:bottom w:val="none" w:sz="0" w:space="0" w:color="auto"/>
        <w:right w:val="none" w:sz="0" w:space="0" w:color="auto"/>
      </w:divBdr>
      <w:divsChild>
        <w:div w:id="36517587">
          <w:marLeft w:val="0"/>
          <w:marRight w:val="0"/>
          <w:marTop w:val="255"/>
          <w:marBottom w:val="0"/>
          <w:divBdr>
            <w:top w:val="none" w:sz="0" w:space="0" w:color="auto"/>
            <w:left w:val="none" w:sz="0" w:space="0" w:color="auto"/>
            <w:bottom w:val="none" w:sz="0" w:space="0" w:color="auto"/>
            <w:right w:val="none" w:sz="0" w:space="0" w:color="auto"/>
          </w:divBdr>
          <w:divsChild>
            <w:div w:id="1241063743">
              <w:marLeft w:val="0"/>
              <w:marRight w:val="0"/>
              <w:marTop w:val="0"/>
              <w:marBottom w:val="0"/>
              <w:divBdr>
                <w:top w:val="none" w:sz="0" w:space="0" w:color="auto"/>
                <w:left w:val="none" w:sz="0" w:space="0" w:color="auto"/>
                <w:bottom w:val="none" w:sz="0" w:space="0" w:color="auto"/>
                <w:right w:val="none" w:sz="0" w:space="0" w:color="auto"/>
              </w:divBdr>
            </w:div>
          </w:divsChild>
        </w:div>
        <w:div w:id="211887372">
          <w:marLeft w:val="0"/>
          <w:marRight w:val="0"/>
          <w:marTop w:val="150"/>
          <w:marBottom w:val="0"/>
          <w:divBdr>
            <w:top w:val="none" w:sz="0" w:space="0" w:color="auto"/>
            <w:left w:val="none" w:sz="0" w:space="0" w:color="auto"/>
            <w:bottom w:val="none" w:sz="0" w:space="0" w:color="auto"/>
            <w:right w:val="none" w:sz="0" w:space="0" w:color="auto"/>
          </w:divBdr>
        </w:div>
        <w:div w:id="1739207634">
          <w:marLeft w:val="0"/>
          <w:marRight w:val="0"/>
          <w:marTop w:val="0"/>
          <w:marBottom w:val="225"/>
          <w:divBdr>
            <w:top w:val="none" w:sz="0" w:space="0" w:color="auto"/>
            <w:left w:val="none" w:sz="0" w:space="0" w:color="auto"/>
            <w:bottom w:val="none" w:sz="0" w:space="0" w:color="auto"/>
            <w:right w:val="none" w:sz="0" w:space="0" w:color="auto"/>
          </w:divBdr>
        </w:div>
      </w:divsChild>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34855186">
      <w:bodyDiv w:val="1"/>
      <w:marLeft w:val="0"/>
      <w:marRight w:val="0"/>
      <w:marTop w:val="0"/>
      <w:marBottom w:val="0"/>
      <w:divBdr>
        <w:top w:val="none" w:sz="0" w:space="0" w:color="auto"/>
        <w:left w:val="none" w:sz="0" w:space="0" w:color="auto"/>
        <w:bottom w:val="none" w:sz="0" w:space="0" w:color="auto"/>
        <w:right w:val="none" w:sz="0" w:space="0" w:color="auto"/>
      </w:divBdr>
    </w:div>
    <w:div w:id="1258706937">
      <w:bodyDiv w:val="1"/>
      <w:marLeft w:val="0"/>
      <w:marRight w:val="0"/>
      <w:marTop w:val="0"/>
      <w:marBottom w:val="0"/>
      <w:divBdr>
        <w:top w:val="none" w:sz="0" w:space="0" w:color="auto"/>
        <w:left w:val="none" w:sz="0" w:space="0" w:color="auto"/>
        <w:bottom w:val="none" w:sz="0" w:space="0" w:color="auto"/>
        <w:right w:val="none" w:sz="0" w:space="0" w:color="auto"/>
      </w:divBdr>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70236468">
      <w:bodyDiv w:val="1"/>
      <w:marLeft w:val="0"/>
      <w:marRight w:val="0"/>
      <w:marTop w:val="0"/>
      <w:marBottom w:val="0"/>
      <w:divBdr>
        <w:top w:val="none" w:sz="0" w:space="0" w:color="auto"/>
        <w:left w:val="none" w:sz="0" w:space="0" w:color="auto"/>
        <w:bottom w:val="none" w:sz="0" w:space="0" w:color="auto"/>
        <w:right w:val="none" w:sz="0" w:space="0" w:color="auto"/>
      </w:divBdr>
    </w:div>
    <w:div w:id="1270309073">
      <w:bodyDiv w:val="1"/>
      <w:marLeft w:val="0"/>
      <w:marRight w:val="0"/>
      <w:marTop w:val="0"/>
      <w:marBottom w:val="0"/>
      <w:divBdr>
        <w:top w:val="none" w:sz="0" w:space="0" w:color="auto"/>
        <w:left w:val="none" w:sz="0" w:space="0" w:color="auto"/>
        <w:bottom w:val="none" w:sz="0" w:space="0" w:color="auto"/>
        <w:right w:val="none" w:sz="0" w:space="0" w:color="auto"/>
      </w:divBdr>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51662">
      <w:bodyDiv w:val="1"/>
      <w:marLeft w:val="0"/>
      <w:marRight w:val="0"/>
      <w:marTop w:val="0"/>
      <w:marBottom w:val="0"/>
      <w:divBdr>
        <w:top w:val="none" w:sz="0" w:space="0" w:color="auto"/>
        <w:left w:val="none" w:sz="0" w:space="0" w:color="auto"/>
        <w:bottom w:val="none" w:sz="0" w:space="0" w:color="auto"/>
        <w:right w:val="none" w:sz="0" w:space="0" w:color="auto"/>
      </w:divBdr>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4990">
      <w:bodyDiv w:val="1"/>
      <w:marLeft w:val="0"/>
      <w:marRight w:val="0"/>
      <w:marTop w:val="0"/>
      <w:marBottom w:val="0"/>
      <w:divBdr>
        <w:top w:val="none" w:sz="0" w:space="0" w:color="auto"/>
        <w:left w:val="none" w:sz="0" w:space="0" w:color="auto"/>
        <w:bottom w:val="none" w:sz="0" w:space="0" w:color="auto"/>
        <w:right w:val="none" w:sz="0" w:space="0" w:color="auto"/>
      </w:divBdr>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31450094">
      <w:bodyDiv w:val="1"/>
      <w:marLeft w:val="0"/>
      <w:marRight w:val="0"/>
      <w:marTop w:val="0"/>
      <w:marBottom w:val="0"/>
      <w:divBdr>
        <w:top w:val="none" w:sz="0" w:space="0" w:color="auto"/>
        <w:left w:val="none" w:sz="0" w:space="0" w:color="auto"/>
        <w:bottom w:val="none" w:sz="0" w:space="0" w:color="auto"/>
        <w:right w:val="none" w:sz="0" w:space="0" w:color="auto"/>
      </w:divBdr>
      <w:divsChild>
        <w:div w:id="897980346">
          <w:marLeft w:val="0"/>
          <w:marRight w:val="0"/>
          <w:marTop w:val="150"/>
          <w:marBottom w:val="0"/>
          <w:divBdr>
            <w:top w:val="none" w:sz="0" w:space="0" w:color="auto"/>
            <w:left w:val="none" w:sz="0" w:space="0" w:color="auto"/>
            <w:bottom w:val="none" w:sz="0" w:space="0" w:color="auto"/>
            <w:right w:val="none" w:sz="0" w:space="0" w:color="auto"/>
          </w:divBdr>
        </w:div>
        <w:div w:id="1086538986">
          <w:marLeft w:val="0"/>
          <w:marRight w:val="0"/>
          <w:marTop w:val="255"/>
          <w:marBottom w:val="0"/>
          <w:divBdr>
            <w:top w:val="none" w:sz="0" w:space="0" w:color="auto"/>
            <w:left w:val="none" w:sz="0" w:space="0" w:color="auto"/>
            <w:bottom w:val="none" w:sz="0" w:space="0" w:color="auto"/>
            <w:right w:val="none" w:sz="0" w:space="0" w:color="auto"/>
          </w:divBdr>
          <w:divsChild>
            <w:div w:id="1486622769">
              <w:marLeft w:val="0"/>
              <w:marRight w:val="0"/>
              <w:marTop w:val="0"/>
              <w:marBottom w:val="0"/>
              <w:divBdr>
                <w:top w:val="none" w:sz="0" w:space="0" w:color="auto"/>
                <w:left w:val="none" w:sz="0" w:space="0" w:color="auto"/>
                <w:bottom w:val="none" w:sz="0" w:space="0" w:color="auto"/>
                <w:right w:val="none" w:sz="0" w:space="0" w:color="auto"/>
              </w:divBdr>
            </w:div>
          </w:divsChild>
        </w:div>
        <w:div w:id="1611741546">
          <w:marLeft w:val="0"/>
          <w:marRight w:val="0"/>
          <w:marTop w:val="0"/>
          <w:marBottom w:val="225"/>
          <w:divBdr>
            <w:top w:val="none" w:sz="0" w:space="0" w:color="auto"/>
            <w:left w:val="none" w:sz="0" w:space="0" w:color="auto"/>
            <w:bottom w:val="none" w:sz="0" w:space="0" w:color="auto"/>
            <w:right w:val="none" w:sz="0" w:space="0" w:color="auto"/>
          </w:divBdr>
        </w:div>
      </w:divsChild>
    </w:div>
    <w:div w:id="1334378684">
      <w:bodyDiv w:val="1"/>
      <w:marLeft w:val="0"/>
      <w:marRight w:val="0"/>
      <w:marTop w:val="0"/>
      <w:marBottom w:val="0"/>
      <w:divBdr>
        <w:top w:val="none" w:sz="0" w:space="0" w:color="auto"/>
        <w:left w:val="none" w:sz="0" w:space="0" w:color="auto"/>
        <w:bottom w:val="none" w:sz="0" w:space="0" w:color="auto"/>
        <w:right w:val="none" w:sz="0" w:space="0" w:color="auto"/>
      </w:divBdr>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44747892">
      <w:bodyDiv w:val="1"/>
      <w:marLeft w:val="0"/>
      <w:marRight w:val="0"/>
      <w:marTop w:val="0"/>
      <w:marBottom w:val="0"/>
      <w:divBdr>
        <w:top w:val="none" w:sz="0" w:space="0" w:color="auto"/>
        <w:left w:val="none" w:sz="0" w:space="0" w:color="auto"/>
        <w:bottom w:val="none" w:sz="0" w:space="0" w:color="auto"/>
        <w:right w:val="none" w:sz="0" w:space="0" w:color="auto"/>
      </w:divBdr>
    </w:div>
    <w:div w:id="1347563560">
      <w:bodyDiv w:val="1"/>
      <w:marLeft w:val="0"/>
      <w:marRight w:val="0"/>
      <w:marTop w:val="0"/>
      <w:marBottom w:val="0"/>
      <w:divBdr>
        <w:top w:val="none" w:sz="0" w:space="0" w:color="auto"/>
        <w:left w:val="none" w:sz="0" w:space="0" w:color="auto"/>
        <w:bottom w:val="none" w:sz="0" w:space="0" w:color="auto"/>
        <w:right w:val="none" w:sz="0" w:space="0" w:color="auto"/>
      </w:divBdr>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4402333">
      <w:bodyDiv w:val="1"/>
      <w:marLeft w:val="0"/>
      <w:marRight w:val="0"/>
      <w:marTop w:val="0"/>
      <w:marBottom w:val="0"/>
      <w:divBdr>
        <w:top w:val="none" w:sz="0" w:space="0" w:color="auto"/>
        <w:left w:val="none" w:sz="0" w:space="0" w:color="auto"/>
        <w:bottom w:val="none" w:sz="0" w:space="0" w:color="auto"/>
        <w:right w:val="none" w:sz="0" w:space="0" w:color="auto"/>
      </w:divBdr>
      <w:divsChild>
        <w:div w:id="837113543">
          <w:marLeft w:val="0"/>
          <w:marRight w:val="0"/>
          <w:marTop w:val="0"/>
          <w:marBottom w:val="225"/>
          <w:divBdr>
            <w:top w:val="none" w:sz="0" w:space="0" w:color="auto"/>
            <w:left w:val="none" w:sz="0" w:space="0" w:color="auto"/>
            <w:bottom w:val="none" w:sz="0" w:space="0" w:color="auto"/>
            <w:right w:val="none" w:sz="0" w:space="0" w:color="auto"/>
          </w:divBdr>
        </w:div>
        <w:div w:id="1159030758">
          <w:marLeft w:val="0"/>
          <w:marRight w:val="0"/>
          <w:marTop w:val="150"/>
          <w:marBottom w:val="0"/>
          <w:divBdr>
            <w:top w:val="none" w:sz="0" w:space="0" w:color="auto"/>
            <w:left w:val="none" w:sz="0" w:space="0" w:color="auto"/>
            <w:bottom w:val="none" w:sz="0" w:space="0" w:color="auto"/>
            <w:right w:val="none" w:sz="0" w:space="0" w:color="auto"/>
          </w:divBdr>
        </w:div>
        <w:div w:id="2100363883">
          <w:marLeft w:val="0"/>
          <w:marRight w:val="0"/>
          <w:marTop w:val="255"/>
          <w:marBottom w:val="0"/>
          <w:divBdr>
            <w:top w:val="none" w:sz="0" w:space="0" w:color="auto"/>
            <w:left w:val="none" w:sz="0" w:space="0" w:color="auto"/>
            <w:bottom w:val="none" w:sz="0" w:space="0" w:color="auto"/>
            <w:right w:val="none" w:sz="0" w:space="0" w:color="auto"/>
          </w:divBdr>
          <w:divsChild>
            <w:div w:id="3009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382436166">
      <w:bodyDiv w:val="1"/>
      <w:marLeft w:val="0"/>
      <w:marRight w:val="0"/>
      <w:marTop w:val="0"/>
      <w:marBottom w:val="0"/>
      <w:divBdr>
        <w:top w:val="none" w:sz="0" w:space="0" w:color="auto"/>
        <w:left w:val="none" w:sz="0" w:space="0" w:color="auto"/>
        <w:bottom w:val="none" w:sz="0" w:space="0" w:color="auto"/>
        <w:right w:val="none" w:sz="0" w:space="0" w:color="auto"/>
      </w:divBdr>
      <w:divsChild>
        <w:div w:id="241378378">
          <w:marLeft w:val="0"/>
          <w:marRight w:val="0"/>
          <w:marTop w:val="150"/>
          <w:marBottom w:val="0"/>
          <w:divBdr>
            <w:top w:val="none" w:sz="0" w:space="0" w:color="auto"/>
            <w:left w:val="none" w:sz="0" w:space="0" w:color="auto"/>
            <w:bottom w:val="none" w:sz="0" w:space="0" w:color="auto"/>
            <w:right w:val="none" w:sz="0" w:space="0" w:color="auto"/>
          </w:divBdr>
        </w:div>
        <w:div w:id="459812420">
          <w:marLeft w:val="0"/>
          <w:marRight w:val="0"/>
          <w:marTop w:val="0"/>
          <w:marBottom w:val="225"/>
          <w:divBdr>
            <w:top w:val="none" w:sz="0" w:space="0" w:color="auto"/>
            <w:left w:val="none" w:sz="0" w:space="0" w:color="auto"/>
            <w:bottom w:val="none" w:sz="0" w:space="0" w:color="auto"/>
            <w:right w:val="none" w:sz="0" w:space="0" w:color="auto"/>
          </w:divBdr>
        </w:div>
        <w:div w:id="1765298931">
          <w:marLeft w:val="0"/>
          <w:marRight w:val="0"/>
          <w:marTop w:val="255"/>
          <w:marBottom w:val="0"/>
          <w:divBdr>
            <w:top w:val="none" w:sz="0" w:space="0" w:color="auto"/>
            <w:left w:val="none" w:sz="0" w:space="0" w:color="auto"/>
            <w:bottom w:val="none" w:sz="0" w:space="0" w:color="auto"/>
            <w:right w:val="none" w:sz="0" w:space="0" w:color="auto"/>
          </w:divBdr>
          <w:divsChild>
            <w:div w:id="128715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60914">
      <w:bodyDiv w:val="1"/>
      <w:marLeft w:val="0"/>
      <w:marRight w:val="0"/>
      <w:marTop w:val="0"/>
      <w:marBottom w:val="0"/>
      <w:divBdr>
        <w:top w:val="none" w:sz="0" w:space="0" w:color="auto"/>
        <w:left w:val="none" w:sz="0" w:space="0" w:color="auto"/>
        <w:bottom w:val="none" w:sz="0" w:space="0" w:color="auto"/>
        <w:right w:val="none" w:sz="0" w:space="0" w:color="auto"/>
      </w:divBdr>
      <w:divsChild>
        <w:div w:id="485440708">
          <w:marLeft w:val="0"/>
          <w:marRight w:val="0"/>
          <w:marTop w:val="255"/>
          <w:marBottom w:val="0"/>
          <w:divBdr>
            <w:top w:val="none" w:sz="0" w:space="0" w:color="auto"/>
            <w:left w:val="none" w:sz="0" w:space="0" w:color="auto"/>
            <w:bottom w:val="none" w:sz="0" w:space="0" w:color="auto"/>
            <w:right w:val="none" w:sz="0" w:space="0" w:color="auto"/>
          </w:divBdr>
          <w:divsChild>
            <w:div w:id="2097087475">
              <w:marLeft w:val="0"/>
              <w:marRight w:val="0"/>
              <w:marTop w:val="0"/>
              <w:marBottom w:val="0"/>
              <w:divBdr>
                <w:top w:val="none" w:sz="0" w:space="0" w:color="auto"/>
                <w:left w:val="none" w:sz="0" w:space="0" w:color="auto"/>
                <w:bottom w:val="none" w:sz="0" w:space="0" w:color="auto"/>
                <w:right w:val="none" w:sz="0" w:space="0" w:color="auto"/>
              </w:divBdr>
            </w:div>
          </w:divsChild>
        </w:div>
        <w:div w:id="1252592040">
          <w:marLeft w:val="0"/>
          <w:marRight w:val="0"/>
          <w:marTop w:val="0"/>
          <w:marBottom w:val="225"/>
          <w:divBdr>
            <w:top w:val="none" w:sz="0" w:space="0" w:color="auto"/>
            <w:left w:val="none" w:sz="0" w:space="0" w:color="auto"/>
            <w:bottom w:val="none" w:sz="0" w:space="0" w:color="auto"/>
            <w:right w:val="none" w:sz="0" w:space="0" w:color="auto"/>
          </w:divBdr>
        </w:div>
        <w:div w:id="1983344434">
          <w:marLeft w:val="0"/>
          <w:marRight w:val="0"/>
          <w:marTop w:val="150"/>
          <w:marBottom w:val="0"/>
          <w:divBdr>
            <w:top w:val="none" w:sz="0" w:space="0" w:color="auto"/>
            <w:left w:val="none" w:sz="0" w:space="0" w:color="auto"/>
            <w:bottom w:val="none" w:sz="0" w:space="0" w:color="auto"/>
            <w:right w:val="none" w:sz="0" w:space="0" w:color="auto"/>
          </w:divBdr>
        </w:div>
      </w:divsChild>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489899608">
      <w:bodyDiv w:val="1"/>
      <w:marLeft w:val="0"/>
      <w:marRight w:val="0"/>
      <w:marTop w:val="0"/>
      <w:marBottom w:val="0"/>
      <w:divBdr>
        <w:top w:val="none" w:sz="0" w:space="0" w:color="auto"/>
        <w:left w:val="none" w:sz="0" w:space="0" w:color="auto"/>
        <w:bottom w:val="none" w:sz="0" w:space="0" w:color="auto"/>
        <w:right w:val="none" w:sz="0" w:space="0" w:color="auto"/>
      </w:divBdr>
      <w:divsChild>
        <w:div w:id="712072464">
          <w:marLeft w:val="0"/>
          <w:marRight w:val="0"/>
          <w:marTop w:val="255"/>
          <w:marBottom w:val="0"/>
          <w:divBdr>
            <w:top w:val="none" w:sz="0" w:space="0" w:color="auto"/>
            <w:left w:val="none" w:sz="0" w:space="0" w:color="auto"/>
            <w:bottom w:val="none" w:sz="0" w:space="0" w:color="auto"/>
            <w:right w:val="none" w:sz="0" w:space="0" w:color="auto"/>
          </w:divBdr>
          <w:divsChild>
            <w:div w:id="882982140">
              <w:marLeft w:val="0"/>
              <w:marRight w:val="0"/>
              <w:marTop w:val="0"/>
              <w:marBottom w:val="0"/>
              <w:divBdr>
                <w:top w:val="none" w:sz="0" w:space="0" w:color="auto"/>
                <w:left w:val="none" w:sz="0" w:space="0" w:color="auto"/>
                <w:bottom w:val="none" w:sz="0" w:space="0" w:color="auto"/>
                <w:right w:val="none" w:sz="0" w:space="0" w:color="auto"/>
              </w:divBdr>
            </w:div>
          </w:divsChild>
        </w:div>
        <w:div w:id="1112477008">
          <w:marLeft w:val="0"/>
          <w:marRight w:val="0"/>
          <w:marTop w:val="150"/>
          <w:marBottom w:val="0"/>
          <w:divBdr>
            <w:top w:val="none" w:sz="0" w:space="0" w:color="auto"/>
            <w:left w:val="none" w:sz="0" w:space="0" w:color="auto"/>
            <w:bottom w:val="none" w:sz="0" w:space="0" w:color="auto"/>
            <w:right w:val="none" w:sz="0" w:space="0" w:color="auto"/>
          </w:divBdr>
        </w:div>
        <w:div w:id="1564369044">
          <w:marLeft w:val="0"/>
          <w:marRight w:val="0"/>
          <w:marTop w:val="0"/>
          <w:marBottom w:val="225"/>
          <w:divBdr>
            <w:top w:val="none" w:sz="0" w:space="0" w:color="auto"/>
            <w:left w:val="none" w:sz="0" w:space="0" w:color="auto"/>
            <w:bottom w:val="none" w:sz="0" w:space="0" w:color="auto"/>
            <w:right w:val="none" w:sz="0" w:space="0" w:color="auto"/>
          </w:divBdr>
        </w:div>
      </w:divsChild>
    </w:div>
    <w:div w:id="1495873597">
      <w:bodyDiv w:val="1"/>
      <w:marLeft w:val="0"/>
      <w:marRight w:val="0"/>
      <w:marTop w:val="0"/>
      <w:marBottom w:val="0"/>
      <w:divBdr>
        <w:top w:val="none" w:sz="0" w:space="0" w:color="auto"/>
        <w:left w:val="none" w:sz="0" w:space="0" w:color="auto"/>
        <w:bottom w:val="none" w:sz="0" w:space="0" w:color="auto"/>
        <w:right w:val="none" w:sz="0" w:space="0" w:color="auto"/>
      </w:divBdr>
    </w:div>
    <w:div w:id="1501849400">
      <w:bodyDiv w:val="1"/>
      <w:marLeft w:val="0"/>
      <w:marRight w:val="0"/>
      <w:marTop w:val="0"/>
      <w:marBottom w:val="0"/>
      <w:divBdr>
        <w:top w:val="none" w:sz="0" w:space="0" w:color="auto"/>
        <w:left w:val="none" w:sz="0" w:space="0" w:color="auto"/>
        <w:bottom w:val="none" w:sz="0" w:space="0" w:color="auto"/>
        <w:right w:val="none" w:sz="0" w:space="0" w:color="auto"/>
      </w:divBdr>
      <w:divsChild>
        <w:div w:id="217017964">
          <w:marLeft w:val="0"/>
          <w:marRight w:val="0"/>
          <w:marTop w:val="255"/>
          <w:marBottom w:val="0"/>
          <w:divBdr>
            <w:top w:val="none" w:sz="0" w:space="0" w:color="auto"/>
            <w:left w:val="none" w:sz="0" w:space="0" w:color="auto"/>
            <w:bottom w:val="none" w:sz="0" w:space="0" w:color="auto"/>
            <w:right w:val="none" w:sz="0" w:space="0" w:color="auto"/>
          </w:divBdr>
          <w:divsChild>
            <w:div w:id="632104743">
              <w:marLeft w:val="0"/>
              <w:marRight w:val="0"/>
              <w:marTop w:val="0"/>
              <w:marBottom w:val="0"/>
              <w:divBdr>
                <w:top w:val="none" w:sz="0" w:space="0" w:color="auto"/>
                <w:left w:val="none" w:sz="0" w:space="0" w:color="auto"/>
                <w:bottom w:val="none" w:sz="0" w:space="0" w:color="auto"/>
                <w:right w:val="none" w:sz="0" w:space="0" w:color="auto"/>
              </w:divBdr>
            </w:div>
          </w:divsChild>
        </w:div>
        <w:div w:id="1152864805">
          <w:marLeft w:val="0"/>
          <w:marRight w:val="0"/>
          <w:marTop w:val="0"/>
          <w:marBottom w:val="225"/>
          <w:divBdr>
            <w:top w:val="none" w:sz="0" w:space="0" w:color="auto"/>
            <w:left w:val="none" w:sz="0" w:space="0" w:color="auto"/>
            <w:bottom w:val="none" w:sz="0" w:space="0" w:color="auto"/>
            <w:right w:val="none" w:sz="0" w:space="0" w:color="auto"/>
          </w:divBdr>
        </w:div>
        <w:div w:id="1783651439">
          <w:marLeft w:val="0"/>
          <w:marRight w:val="0"/>
          <w:marTop w:val="150"/>
          <w:marBottom w:val="0"/>
          <w:divBdr>
            <w:top w:val="none" w:sz="0" w:space="0" w:color="auto"/>
            <w:left w:val="none" w:sz="0" w:space="0" w:color="auto"/>
            <w:bottom w:val="none" w:sz="0" w:space="0" w:color="auto"/>
            <w:right w:val="none" w:sz="0" w:space="0" w:color="auto"/>
          </w:divBdr>
        </w:div>
      </w:divsChild>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4301569">
      <w:bodyDiv w:val="1"/>
      <w:marLeft w:val="0"/>
      <w:marRight w:val="0"/>
      <w:marTop w:val="0"/>
      <w:marBottom w:val="0"/>
      <w:divBdr>
        <w:top w:val="none" w:sz="0" w:space="0" w:color="auto"/>
        <w:left w:val="none" w:sz="0" w:space="0" w:color="auto"/>
        <w:bottom w:val="none" w:sz="0" w:space="0" w:color="auto"/>
        <w:right w:val="none" w:sz="0" w:space="0" w:color="auto"/>
      </w:divBdr>
      <w:divsChild>
        <w:div w:id="590939539">
          <w:marLeft w:val="0"/>
          <w:marRight w:val="0"/>
          <w:marTop w:val="255"/>
          <w:marBottom w:val="0"/>
          <w:divBdr>
            <w:top w:val="none" w:sz="0" w:space="0" w:color="auto"/>
            <w:left w:val="none" w:sz="0" w:space="0" w:color="auto"/>
            <w:bottom w:val="none" w:sz="0" w:space="0" w:color="auto"/>
            <w:right w:val="none" w:sz="0" w:space="0" w:color="auto"/>
          </w:divBdr>
          <w:divsChild>
            <w:div w:id="1730034506">
              <w:marLeft w:val="0"/>
              <w:marRight w:val="0"/>
              <w:marTop w:val="0"/>
              <w:marBottom w:val="0"/>
              <w:divBdr>
                <w:top w:val="none" w:sz="0" w:space="0" w:color="auto"/>
                <w:left w:val="none" w:sz="0" w:space="0" w:color="auto"/>
                <w:bottom w:val="none" w:sz="0" w:space="0" w:color="auto"/>
                <w:right w:val="none" w:sz="0" w:space="0" w:color="auto"/>
              </w:divBdr>
            </w:div>
          </w:divsChild>
        </w:div>
        <w:div w:id="1291596075">
          <w:marLeft w:val="0"/>
          <w:marRight w:val="0"/>
          <w:marTop w:val="0"/>
          <w:marBottom w:val="225"/>
          <w:divBdr>
            <w:top w:val="none" w:sz="0" w:space="0" w:color="auto"/>
            <w:left w:val="none" w:sz="0" w:space="0" w:color="auto"/>
            <w:bottom w:val="none" w:sz="0" w:space="0" w:color="auto"/>
            <w:right w:val="none" w:sz="0" w:space="0" w:color="auto"/>
          </w:divBdr>
        </w:div>
        <w:div w:id="1675571656">
          <w:marLeft w:val="0"/>
          <w:marRight w:val="0"/>
          <w:marTop w:val="15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568301082">
      <w:bodyDiv w:val="1"/>
      <w:marLeft w:val="0"/>
      <w:marRight w:val="0"/>
      <w:marTop w:val="0"/>
      <w:marBottom w:val="0"/>
      <w:divBdr>
        <w:top w:val="none" w:sz="0" w:space="0" w:color="auto"/>
        <w:left w:val="none" w:sz="0" w:space="0" w:color="auto"/>
        <w:bottom w:val="none" w:sz="0" w:space="0" w:color="auto"/>
        <w:right w:val="none" w:sz="0" w:space="0" w:color="auto"/>
      </w:divBdr>
    </w:div>
    <w:div w:id="1595673758">
      <w:bodyDiv w:val="1"/>
      <w:marLeft w:val="0"/>
      <w:marRight w:val="0"/>
      <w:marTop w:val="0"/>
      <w:marBottom w:val="0"/>
      <w:divBdr>
        <w:top w:val="none" w:sz="0" w:space="0" w:color="auto"/>
        <w:left w:val="none" w:sz="0" w:space="0" w:color="auto"/>
        <w:bottom w:val="none" w:sz="0" w:space="0" w:color="auto"/>
        <w:right w:val="none" w:sz="0" w:space="0" w:color="auto"/>
      </w:divBdr>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268163">
      <w:bodyDiv w:val="1"/>
      <w:marLeft w:val="0"/>
      <w:marRight w:val="0"/>
      <w:marTop w:val="0"/>
      <w:marBottom w:val="0"/>
      <w:divBdr>
        <w:top w:val="none" w:sz="0" w:space="0" w:color="auto"/>
        <w:left w:val="none" w:sz="0" w:space="0" w:color="auto"/>
        <w:bottom w:val="none" w:sz="0" w:space="0" w:color="auto"/>
        <w:right w:val="none" w:sz="0" w:space="0" w:color="auto"/>
      </w:divBdr>
      <w:divsChild>
        <w:div w:id="583925941">
          <w:marLeft w:val="0"/>
          <w:marRight w:val="0"/>
          <w:marTop w:val="150"/>
          <w:marBottom w:val="0"/>
          <w:divBdr>
            <w:top w:val="none" w:sz="0" w:space="0" w:color="auto"/>
            <w:left w:val="none" w:sz="0" w:space="0" w:color="auto"/>
            <w:bottom w:val="none" w:sz="0" w:space="0" w:color="auto"/>
            <w:right w:val="none" w:sz="0" w:space="0" w:color="auto"/>
          </w:divBdr>
        </w:div>
        <w:div w:id="1252084610">
          <w:marLeft w:val="0"/>
          <w:marRight w:val="0"/>
          <w:marTop w:val="255"/>
          <w:marBottom w:val="0"/>
          <w:divBdr>
            <w:top w:val="none" w:sz="0" w:space="0" w:color="auto"/>
            <w:left w:val="none" w:sz="0" w:space="0" w:color="auto"/>
            <w:bottom w:val="none" w:sz="0" w:space="0" w:color="auto"/>
            <w:right w:val="none" w:sz="0" w:space="0" w:color="auto"/>
          </w:divBdr>
          <w:divsChild>
            <w:div w:id="640380094">
              <w:marLeft w:val="0"/>
              <w:marRight w:val="0"/>
              <w:marTop w:val="0"/>
              <w:marBottom w:val="0"/>
              <w:divBdr>
                <w:top w:val="none" w:sz="0" w:space="0" w:color="auto"/>
                <w:left w:val="none" w:sz="0" w:space="0" w:color="auto"/>
                <w:bottom w:val="none" w:sz="0" w:space="0" w:color="auto"/>
                <w:right w:val="none" w:sz="0" w:space="0" w:color="auto"/>
              </w:divBdr>
            </w:div>
          </w:divsChild>
        </w:div>
        <w:div w:id="1686439844">
          <w:marLeft w:val="0"/>
          <w:marRight w:val="0"/>
          <w:marTop w:val="0"/>
          <w:marBottom w:val="225"/>
          <w:divBdr>
            <w:top w:val="none" w:sz="0" w:space="0" w:color="auto"/>
            <w:left w:val="none" w:sz="0" w:space="0" w:color="auto"/>
            <w:bottom w:val="none" w:sz="0" w:space="0" w:color="auto"/>
            <w:right w:val="none" w:sz="0" w:space="0" w:color="auto"/>
          </w:divBdr>
        </w:div>
      </w:divsChild>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16015900">
      <w:bodyDiv w:val="1"/>
      <w:marLeft w:val="0"/>
      <w:marRight w:val="0"/>
      <w:marTop w:val="0"/>
      <w:marBottom w:val="0"/>
      <w:divBdr>
        <w:top w:val="none" w:sz="0" w:space="0" w:color="auto"/>
        <w:left w:val="none" w:sz="0" w:space="0" w:color="auto"/>
        <w:bottom w:val="none" w:sz="0" w:space="0" w:color="auto"/>
        <w:right w:val="none" w:sz="0" w:space="0" w:color="auto"/>
      </w:divBdr>
    </w:div>
    <w:div w:id="1618830220">
      <w:bodyDiv w:val="1"/>
      <w:marLeft w:val="0"/>
      <w:marRight w:val="0"/>
      <w:marTop w:val="0"/>
      <w:marBottom w:val="0"/>
      <w:divBdr>
        <w:top w:val="none" w:sz="0" w:space="0" w:color="auto"/>
        <w:left w:val="none" w:sz="0" w:space="0" w:color="auto"/>
        <w:bottom w:val="none" w:sz="0" w:space="0" w:color="auto"/>
        <w:right w:val="none" w:sz="0" w:space="0" w:color="auto"/>
      </w:divBdr>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50673176">
      <w:bodyDiv w:val="1"/>
      <w:marLeft w:val="0"/>
      <w:marRight w:val="0"/>
      <w:marTop w:val="0"/>
      <w:marBottom w:val="0"/>
      <w:divBdr>
        <w:top w:val="none" w:sz="0" w:space="0" w:color="auto"/>
        <w:left w:val="none" w:sz="0" w:space="0" w:color="auto"/>
        <w:bottom w:val="none" w:sz="0" w:space="0" w:color="auto"/>
        <w:right w:val="none" w:sz="0" w:space="0" w:color="auto"/>
      </w:divBdr>
    </w:div>
    <w:div w:id="1652562099">
      <w:bodyDiv w:val="1"/>
      <w:marLeft w:val="0"/>
      <w:marRight w:val="0"/>
      <w:marTop w:val="0"/>
      <w:marBottom w:val="0"/>
      <w:divBdr>
        <w:top w:val="none" w:sz="0" w:space="0" w:color="auto"/>
        <w:left w:val="none" w:sz="0" w:space="0" w:color="auto"/>
        <w:bottom w:val="none" w:sz="0" w:space="0" w:color="auto"/>
        <w:right w:val="none" w:sz="0" w:space="0" w:color="auto"/>
      </w:divBdr>
    </w:div>
    <w:div w:id="1654217796">
      <w:bodyDiv w:val="1"/>
      <w:marLeft w:val="0"/>
      <w:marRight w:val="0"/>
      <w:marTop w:val="0"/>
      <w:marBottom w:val="0"/>
      <w:divBdr>
        <w:top w:val="none" w:sz="0" w:space="0" w:color="auto"/>
        <w:left w:val="none" w:sz="0" w:space="0" w:color="auto"/>
        <w:bottom w:val="none" w:sz="0" w:space="0" w:color="auto"/>
        <w:right w:val="none" w:sz="0" w:space="0" w:color="auto"/>
      </w:divBdr>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2682126">
      <w:bodyDiv w:val="1"/>
      <w:marLeft w:val="0"/>
      <w:marRight w:val="0"/>
      <w:marTop w:val="0"/>
      <w:marBottom w:val="0"/>
      <w:divBdr>
        <w:top w:val="none" w:sz="0" w:space="0" w:color="auto"/>
        <w:left w:val="none" w:sz="0" w:space="0" w:color="auto"/>
        <w:bottom w:val="none" w:sz="0" w:space="0" w:color="auto"/>
        <w:right w:val="none" w:sz="0" w:space="0" w:color="auto"/>
      </w:divBdr>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6594654">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6840">
      <w:bodyDiv w:val="1"/>
      <w:marLeft w:val="0"/>
      <w:marRight w:val="0"/>
      <w:marTop w:val="0"/>
      <w:marBottom w:val="0"/>
      <w:divBdr>
        <w:top w:val="none" w:sz="0" w:space="0" w:color="auto"/>
        <w:left w:val="none" w:sz="0" w:space="0" w:color="auto"/>
        <w:bottom w:val="none" w:sz="0" w:space="0" w:color="auto"/>
        <w:right w:val="none" w:sz="0" w:space="0" w:color="auto"/>
      </w:divBdr>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28207981">
      <w:bodyDiv w:val="1"/>
      <w:marLeft w:val="0"/>
      <w:marRight w:val="0"/>
      <w:marTop w:val="0"/>
      <w:marBottom w:val="0"/>
      <w:divBdr>
        <w:top w:val="none" w:sz="0" w:space="0" w:color="auto"/>
        <w:left w:val="none" w:sz="0" w:space="0" w:color="auto"/>
        <w:bottom w:val="none" w:sz="0" w:space="0" w:color="auto"/>
        <w:right w:val="none" w:sz="0" w:space="0" w:color="auto"/>
      </w:divBdr>
      <w:divsChild>
        <w:div w:id="699891034">
          <w:marLeft w:val="0"/>
          <w:marRight w:val="0"/>
          <w:marTop w:val="0"/>
          <w:marBottom w:val="0"/>
          <w:divBdr>
            <w:top w:val="none" w:sz="0" w:space="0" w:color="auto"/>
            <w:left w:val="none" w:sz="0" w:space="0" w:color="auto"/>
            <w:bottom w:val="none" w:sz="0" w:space="0" w:color="auto"/>
            <w:right w:val="none" w:sz="0" w:space="0" w:color="auto"/>
          </w:divBdr>
        </w:div>
      </w:divsChild>
    </w:div>
    <w:div w:id="1852522689">
      <w:bodyDiv w:val="1"/>
      <w:marLeft w:val="0"/>
      <w:marRight w:val="0"/>
      <w:marTop w:val="0"/>
      <w:marBottom w:val="0"/>
      <w:divBdr>
        <w:top w:val="none" w:sz="0" w:space="0" w:color="auto"/>
        <w:left w:val="none" w:sz="0" w:space="0" w:color="auto"/>
        <w:bottom w:val="none" w:sz="0" w:space="0" w:color="auto"/>
        <w:right w:val="none" w:sz="0" w:space="0" w:color="auto"/>
      </w:divBdr>
      <w:divsChild>
        <w:div w:id="54818247">
          <w:marLeft w:val="0"/>
          <w:marRight w:val="0"/>
          <w:marTop w:val="255"/>
          <w:marBottom w:val="0"/>
          <w:divBdr>
            <w:top w:val="none" w:sz="0" w:space="0" w:color="auto"/>
            <w:left w:val="none" w:sz="0" w:space="0" w:color="auto"/>
            <w:bottom w:val="none" w:sz="0" w:space="0" w:color="auto"/>
            <w:right w:val="none" w:sz="0" w:space="0" w:color="auto"/>
          </w:divBdr>
          <w:divsChild>
            <w:div w:id="444619849">
              <w:marLeft w:val="0"/>
              <w:marRight w:val="0"/>
              <w:marTop w:val="0"/>
              <w:marBottom w:val="0"/>
              <w:divBdr>
                <w:top w:val="none" w:sz="0" w:space="0" w:color="auto"/>
                <w:left w:val="none" w:sz="0" w:space="0" w:color="auto"/>
                <w:bottom w:val="none" w:sz="0" w:space="0" w:color="auto"/>
                <w:right w:val="none" w:sz="0" w:space="0" w:color="auto"/>
              </w:divBdr>
            </w:div>
          </w:divsChild>
        </w:div>
        <w:div w:id="92752285">
          <w:marLeft w:val="0"/>
          <w:marRight w:val="0"/>
          <w:marTop w:val="150"/>
          <w:marBottom w:val="0"/>
          <w:divBdr>
            <w:top w:val="none" w:sz="0" w:space="0" w:color="auto"/>
            <w:left w:val="none" w:sz="0" w:space="0" w:color="auto"/>
            <w:bottom w:val="none" w:sz="0" w:space="0" w:color="auto"/>
            <w:right w:val="none" w:sz="0" w:space="0" w:color="auto"/>
          </w:divBdr>
        </w:div>
        <w:div w:id="1035272456">
          <w:marLeft w:val="0"/>
          <w:marRight w:val="0"/>
          <w:marTop w:val="0"/>
          <w:marBottom w:val="225"/>
          <w:divBdr>
            <w:top w:val="none" w:sz="0" w:space="0" w:color="auto"/>
            <w:left w:val="none" w:sz="0" w:space="0" w:color="auto"/>
            <w:bottom w:val="none" w:sz="0" w:space="0" w:color="auto"/>
            <w:right w:val="none" w:sz="0" w:space="0" w:color="auto"/>
          </w:divBdr>
        </w:div>
      </w:divsChild>
    </w:div>
    <w:div w:id="1855608214">
      <w:bodyDiv w:val="1"/>
      <w:marLeft w:val="0"/>
      <w:marRight w:val="0"/>
      <w:marTop w:val="0"/>
      <w:marBottom w:val="0"/>
      <w:divBdr>
        <w:top w:val="none" w:sz="0" w:space="0" w:color="auto"/>
        <w:left w:val="none" w:sz="0" w:space="0" w:color="auto"/>
        <w:bottom w:val="none" w:sz="0" w:space="0" w:color="auto"/>
        <w:right w:val="none" w:sz="0" w:space="0" w:color="auto"/>
      </w:divBdr>
      <w:divsChild>
        <w:div w:id="852113574">
          <w:marLeft w:val="0"/>
          <w:marRight w:val="0"/>
          <w:marTop w:val="0"/>
          <w:marBottom w:val="225"/>
          <w:divBdr>
            <w:top w:val="none" w:sz="0" w:space="0" w:color="auto"/>
            <w:left w:val="none" w:sz="0" w:space="0" w:color="auto"/>
            <w:bottom w:val="none" w:sz="0" w:space="0" w:color="auto"/>
            <w:right w:val="none" w:sz="0" w:space="0" w:color="auto"/>
          </w:divBdr>
        </w:div>
        <w:div w:id="1068264375">
          <w:marLeft w:val="0"/>
          <w:marRight w:val="0"/>
          <w:marTop w:val="255"/>
          <w:marBottom w:val="0"/>
          <w:divBdr>
            <w:top w:val="none" w:sz="0" w:space="0" w:color="auto"/>
            <w:left w:val="none" w:sz="0" w:space="0" w:color="auto"/>
            <w:bottom w:val="none" w:sz="0" w:space="0" w:color="auto"/>
            <w:right w:val="none" w:sz="0" w:space="0" w:color="auto"/>
          </w:divBdr>
          <w:divsChild>
            <w:div w:id="706414397">
              <w:marLeft w:val="0"/>
              <w:marRight w:val="0"/>
              <w:marTop w:val="0"/>
              <w:marBottom w:val="0"/>
              <w:divBdr>
                <w:top w:val="none" w:sz="0" w:space="0" w:color="auto"/>
                <w:left w:val="none" w:sz="0" w:space="0" w:color="auto"/>
                <w:bottom w:val="none" w:sz="0" w:space="0" w:color="auto"/>
                <w:right w:val="none" w:sz="0" w:space="0" w:color="auto"/>
              </w:divBdr>
            </w:div>
          </w:divsChild>
        </w:div>
        <w:div w:id="1241676539">
          <w:marLeft w:val="0"/>
          <w:marRight w:val="0"/>
          <w:marTop w:val="150"/>
          <w:marBottom w:val="0"/>
          <w:divBdr>
            <w:top w:val="none" w:sz="0" w:space="0" w:color="auto"/>
            <w:left w:val="none" w:sz="0" w:space="0" w:color="auto"/>
            <w:bottom w:val="none" w:sz="0" w:space="0" w:color="auto"/>
            <w:right w:val="none" w:sz="0" w:space="0" w:color="auto"/>
          </w:divBdr>
        </w:div>
      </w:divsChild>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86990104">
      <w:bodyDiv w:val="1"/>
      <w:marLeft w:val="0"/>
      <w:marRight w:val="0"/>
      <w:marTop w:val="0"/>
      <w:marBottom w:val="0"/>
      <w:divBdr>
        <w:top w:val="none" w:sz="0" w:space="0" w:color="auto"/>
        <w:left w:val="none" w:sz="0" w:space="0" w:color="auto"/>
        <w:bottom w:val="none" w:sz="0" w:space="0" w:color="auto"/>
        <w:right w:val="none" w:sz="0" w:space="0" w:color="auto"/>
      </w:divBdr>
      <w:divsChild>
        <w:div w:id="97217073">
          <w:marLeft w:val="0"/>
          <w:marRight w:val="0"/>
          <w:marTop w:val="255"/>
          <w:marBottom w:val="0"/>
          <w:divBdr>
            <w:top w:val="none" w:sz="0" w:space="0" w:color="auto"/>
            <w:left w:val="none" w:sz="0" w:space="0" w:color="auto"/>
            <w:bottom w:val="none" w:sz="0" w:space="0" w:color="auto"/>
            <w:right w:val="none" w:sz="0" w:space="0" w:color="auto"/>
          </w:divBdr>
          <w:divsChild>
            <w:div w:id="392895160">
              <w:marLeft w:val="0"/>
              <w:marRight w:val="0"/>
              <w:marTop w:val="0"/>
              <w:marBottom w:val="0"/>
              <w:divBdr>
                <w:top w:val="none" w:sz="0" w:space="0" w:color="auto"/>
                <w:left w:val="none" w:sz="0" w:space="0" w:color="auto"/>
                <w:bottom w:val="none" w:sz="0" w:space="0" w:color="auto"/>
                <w:right w:val="none" w:sz="0" w:space="0" w:color="auto"/>
              </w:divBdr>
            </w:div>
          </w:divsChild>
        </w:div>
        <w:div w:id="215161632">
          <w:marLeft w:val="0"/>
          <w:marRight w:val="0"/>
          <w:marTop w:val="0"/>
          <w:marBottom w:val="225"/>
          <w:divBdr>
            <w:top w:val="none" w:sz="0" w:space="0" w:color="auto"/>
            <w:left w:val="none" w:sz="0" w:space="0" w:color="auto"/>
            <w:bottom w:val="none" w:sz="0" w:space="0" w:color="auto"/>
            <w:right w:val="none" w:sz="0" w:space="0" w:color="auto"/>
          </w:divBdr>
        </w:div>
        <w:div w:id="467668313">
          <w:marLeft w:val="0"/>
          <w:marRight w:val="0"/>
          <w:marTop w:val="150"/>
          <w:marBottom w:val="0"/>
          <w:divBdr>
            <w:top w:val="none" w:sz="0" w:space="0" w:color="auto"/>
            <w:left w:val="none" w:sz="0" w:space="0" w:color="auto"/>
            <w:bottom w:val="none" w:sz="0" w:space="0" w:color="auto"/>
            <w:right w:val="none" w:sz="0" w:space="0" w:color="auto"/>
          </w:divBdr>
        </w:div>
      </w:divsChild>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891332941">
      <w:bodyDiv w:val="1"/>
      <w:marLeft w:val="0"/>
      <w:marRight w:val="0"/>
      <w:marTop w:val="0"/>
      <w:marBottom w:val="0"/>
      <w:divBdr>
        <w:top w:val="none" w:sz="0" w:space="0" w:color="auto"/>
        <w:left w:val="none" w:sz="0" w:space="0" w:color="auto"/>
        <w:bottom w:val="none" w:sz="0" w:space="0" w:color="auto"/>
        <w:right w:val="none" w:sz="0" w:space="0" w:color="auto"/>
      </w:divBdr>
    </w:div>
    <w:div w:id="1941137374">
      <w:bodyDiv w:val="1"/>
      <w:marLeft w:val="0"/>
      <w:marRight w:val="0"/>
      <w:marTop w:val="0"/>
      <w:marBottom w:val="0"/>
      <w:divBdr>
        <w:top w:val="none" w:sz="0" w:space="0" w:color="auto"/>
        <w:left w:val="none" w:sz="0" w:space="0" w:color="auto"/>
        <w:bottom w:val="none" w:sz="0" w:space="0" w:color="auto"/>
        <w:right w:val="none" w:sz="0" w:space="0" w:color="auto"/>
      </w:divBdr>
    </w:div>
    <w:div w:id="1942178565">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1935619">
      <w:bodyDiv w:val="1"/>
      <w:marLeft w:val="0"/>
      <w:marRight w:val="0"/>
      <w:marTop w:val="0"/>
      <w:marBottom w:val="0"/>
      <w:divBdr>
        <w:top w:val="none" w:sz="0" w:space="0" w:color="auto"/>
        <w:left w:val="none" w:sz="0" w:space="0" w:color="auto"/>
        <w:bottom w:val="none" w:sz="0" w:space="0" w:color="auto"/>
        <w:right w:val="none" w:sz="0" w:space="0" w:color="auto"/>
      </w:divBdr>
      <w:divsChild>
        <w:div w:id="569661609">
          <w:marLeft w:val="0"/>
          <w:marRight w:val="0"/>
          <w:marTop w:val="0"/>
          <w:marBottom w:val="225"/>
          <w:divBdr>
            <w:top w:val="none" w:sz="0" w:space="0" w:color="auto"/>
            <w:left w:val="none" w:sz="0" w:space="0" w:color="auto"/>
            <w:bottom w:val="none" w:sz="0" w:space="0" w:color="auto"/>
            <w:right w:val="none" w:sz="0" w:space="0" w:color="auto"/>
          </w:divBdr>
        </w:div>
        <w:div w:id="879123165">
          <w:marLeft w:val="0"/>
          <w:marRight w:val="0"/>
          <w:marTop w:val="255"/>
          <w:marBottom w:val="0"/>
          <w:divBdr>
            <w:top w:val="none" w:sz="0" w:space="0" w:color="auto"/>
            <w:left w:val="none" w:sz="0" w:space="0" w:color="auto"/>
            <w:bottom w:val="none" w:sz="0" w:space="0" w:color="auto"/>
            <w:right w:val="none" w:sz="0" w:space="0" w:color="auto"/>
          </w:divBdr>
          <w:divsChild>
            <w:div w:id="1034233900">
              <w:marLeft w:val="0"/>
              <w:marRight w:val="0"/>
              <w:marTop w:val="0"/>
              <w:marBottom w:val="0"/>
              <w:divBdr>
                <w:top w:val="none" w:sz="0" w:space="0" w:color="auto"/>
                <w:left w:val="none" w:sz="0" w:space="0" w:color="auto"/>
                <w:bottom w:val="none" w:sz="0" w:space="0" w:color="auto"/>
                <w:right w:val="none" w:sz="0" w:space="0" w:color="auto"/>
              </w:divBdr>
            </w:div>
          </w:divsChild>
        </w:div>
        <w:div w:id="1918788176">
          <w:marLeft w:val="0"/>
          <w:marRight w:val="0"/>
          <w:marTop w:val="150"/>
          <w:marBottom w:val="0"/>
          <w:divBdr>
            <w:top w:val="none" w:sz="0" w:space="0" w:color="auto"/>
            <w:left w:val="none" w:sz="0" w:space="0" w:color="auto"/>
            <w:bottom w:val="none" w:sz="0" w:space="0" w:color="auto"/>
            <w:right w:val="none" w:sz="0" w:space="0" w:color="auto"/>
          </w:divBdr>
        </w:div>
      </w:divsChild>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25328337">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41513548">
      <w:bodyDiv w:val="1"/>
      <w:marLeft w:val="0"/>
      <w:marRight w:val="0"/>
      <w:marTop w:val="0"/>
      <w:marBottom w:val="0"/>
      <w:divBdr>
        <w:top w:val="none" w:sz="0" w:space="0" w:color="auto"/>
        <w:left w:val="none" w:sz="0" w:space="0" w:color="auto"/>
        <w:bottom w:val="none" w:sz="0" w:space="0" w:color="auto"/>
        <w:right w:val="none" w:sz="0" w:space="0" w:color="auto"/>
      </w:divBdr>
    </w:div>
    <w:div w:id="2044859166">
      <w:bodyDiv w:val="1"/>
      <w:marLeft w:val="0"/>
      <w:marRight w:val="0"/>
      <w:marTop w:val="0"/>
      <w:marBottom w:val="0"/>
      <w:divBdr>
        <w:top w:val="none" w:sz="0" w:space="0" w:color="auto"/>
        <w:left w:val="none" w:sz="0" w:space="0" w:color="auto"/>
        <w:bottom w:val="none" w:sz="0" w:space="0" w:color="auto"/>
        <w:right w:val="none" w:sz="0" w:space="0" w:color="auto"/>
      </w:divBdr>
      <w:divsChild>
        <w:div w:id="1451319623">
          <w:marLeft w:val="0"/>
          <w:marRight w:val="0"/>
          <w:marTop w:val="0"/>
          <w:marBottom w:val="0"/>
          <w:divBdr>
            <w:top w:val="none" w:sz="0" w:space="0" w:color="auto"/>
            <w:left w:val="none" w:sz="0" w:space="0" w:color="auto"/>
            <w:bottom w:val="none" w:sz="0" w:space="0" w:color="auto"/>
            <w:right w:val="none" w:sz="0" w:space="0" w:color="auto"/>
          </w:divBdr>
        </w:div>
        <w:div w:id="1894729371">
          <w:marLeft w:val="0"/>
          <w:marRight w:val="0"/>
          <w:marTop w:val="0"/>
          <w:marBottom w:val="0"/>
          <w:divBdr>
            <w:top w:val="none" w:sz="0" w:space="0" w:color="auto"/>
            <w:left w:val="none" w:sz="0" w:space="0" w:color="auto"/>
            <w:bottom w:val="none" w:sz="0" w:space="0" w:color="auto"/>
            <w:right w:val="none" w:sz="0" w:space="0" w:color="auto"/>
          </w:divBdr>
        </w:div>
      </w:divsChild>
    </w:div>
    <w:div w:id="2048019582">
      <w:bodyDiv w:val="1"/>
      <w:marLeft w:val="0"/>
      <w:marRight w:val="0"/>
      <w:marTop w:val="0"/>
      <w:marBottom w:val="0"/>
      <w:divBdr>
        <w:top w:val="none" w:sz="0" w:space="0" w:color="auto"/>
        <w:left w:val="none" w:sz="0" w:space="0" w:color="auto"/>
        <w:bottom w:val="none" w:sz="0" w:space="0" w:color="auto"/>
        <w:right w:val="none" w:sz="0" w:space="0" w:color="auto"/>
      </w:divBdr>
    </w:div>
    <w:div w:id="2050294867">
      <w:bodyDiv w:val="1"/>
      <w:marLeft w:val="0"/>
      <w:marRight w:val="0"/>
      <w:marTop w:val="0"/>
      <w:marBottom w:val="0"/>
      <w:divBdr>
        <w:top w:val="none" w:sz="0" w:space="0" w:color="auto"/>
        <w:left w:val="none" w:sz="0" w:space="0" w:color="auto"/>
        <w:bottom w:val="none" w:sz="0" w:space="0" w:color="auto"/>
        <w:right w:val="none" w:sz="0" w:space="0" w:color="auto"/>
      </w:divBdr>
      <w:divsChild>
        <w:div w:id="240869426">
          <w:marLeft w:val="0"/>
          <w:marRight w:val="0"/>
          <w:marTop w:val="255"/>
          <w:marBottom w:val="0"/>
          <w:divBdr>
            <w:top w:val="none" w:sz="0" w:space="0" w:color="auto"/>
            <w:left w:val="none" w:sz="0" w:space="0" w:color="auto"/>
            <w:bottom w:val="none" w:sz="0" w:space="0" w:color="auto"/>
            <w:right w:val="none" w:sz="0" w:space="0" w:color="auto"/>
          </w:divBdr>
          <w:divsChild>
            <w:div w:id="485360447">
              <w:marLeft w:val="0"/>
              <w:marRight w:val="0"/>
              <w:marTop w:val="0"/>
              <w:marBottom w:val="0"/>
              <w:divBdr>
                <w:top w:val="none" w:sz="0" w:space="0" w:color="auto"/>
                <w:left w:val="none" w:sz="0" w:space="0" w:color="auto"/>
                <w:bottom w:val="none" w:sz="0" w:space="0" w:color="auto"/>
                <w:right w:val="none" w:sz="0" w:space="0" w:color="auto"/>
              </w:divBdr>
            </w:div>
          </w:divsChild>
        </w:div>
        <w:div w:id="651983933">
          <w:marLeft w:val="0"/>
          <w:marRight w:val="0"/>
          <w:marTop w:val="0"/>
          <w:marBottom w:val="225"/>
          <w:divBdr>
            <w:top w:val="none" w:sz="0" w:space="0" w:color="auto"/>
            <w:left w:val="none" w:sz="0" w:space="0" w:color="auto"/>
            <w:bottom w:val="none" w:sz="0" w:space="0" w:color="auto"/>
            <w:right w:val="none" w:sz="0" w:space="0" w:color="auto"/>
          </w:divBdr>
        </w:div>
        <w:div w:id="1706754272">
          <w:marLeft w:val="0"/>
          <w:marRight w:val="0"/>
          <w:marTop w:val="150"/>
          <w:marBottom w:val="0"/>
          <w:divBdr>
            <w:top w:val="none" w:sz="0" w:space="0" w:color="auto"/>
            <w:left w:val="none" w:sz="0" w:space="0" w:color="auto"/>
            <w:bottom w:val="none" w:sz="0" w:space="0" w:color="auto"/>
            <w:right w:val="none" w:sz="0" w:space="0" w:color="auto"/>
          </w:divBdr>
        </w:div>
      </w:divsChild>
    </w:div>
    <w:div w:id="2058701316">
      <w:bodyDiv w:val="1"/>
      <w:marLeft w:val="0"/>
      <w:marRight w:val="0"/>
      <w:marTop w:val="0"/>
      <w:marBottom w:val="0"/>
      <w:divBdr>
        <w:top w:val="none" w:sz="0" w:space="0" w:color="auto"/>
        <w:left w:val="none" w:sz="0" w:space="0" w:color="auto"/>
        <w:bottom w:val="none" w:sz="0" w:space="0" w:color="auto"/>
        <w:right w:val="none" w:sz="0" w:space="0" w:color="auto"/>
      </w:divBdr>
    </w:div>
    <w:div w:id="2063022694">
      <w:bodyDiv w:val="1"/>
      <w:marLeft w:val="0"/>
      <w:marRight w:val="0"/>
      <w:marTop w:val="0"/>
      <w:marBottom w:val="0"/>
      <w:divBdr>
        <w:top w:val="none" w:sz="0" w:space="0" w:color="auto"/>
        <w:left w:val="none" w:sz="0" w:space="0" w:color="auto"/>
        <w:bottom w:val="none" w:sz="0" w:space="0" w:color="auto"/>
        <w:right w:val="none" w:sz="0" w:space="0" w:color="auto"/>
      </w:divBdr>
    </w:div>
    <w:div w:id="2092700960">
      <w:bodyDiv w:val="1"/>
      <w:marLeft w:val="0"/>
      <w:marRight w:val="0"/>
      <w:marTop w:val="0"/>
      <w:marBottom w:val="0"/>
      <w:divBdr>
        <w:top w:val="none" w:sz="0" w:space="0" w:color="auto"/>
        <w:left w:val="none" w:sz="0" w:space="0" w:color="auto"/>
        <w:bottom w:val="none" w:sz="0" w:space="0" w:color="auto"/>
        <w:right w:val="none" w:sz="0" w:space="0" w:color="auto"/>
      </w:divBdr>
      <w:divsChild>
        <w:div w:id="413623829">
          <w:marLeft w:val="0"/>
          <w:marRight w:val="0"/>
          <w:marTop w:val="150"/>
          <w:marBottom w:val="0"/>
          <w:divBdr>
            <w:top w:val="none" w:sz="0" w:space="0" w:color="auto"/>
            <w:left w:val="none" w:sz="0" w:space="0" w:color="auto"/>
            <w:bottom w:val="none" w:sz="0" w:space="0" w:color="auto"/>
            <w:right w:val="none" w:sz="0" w:space="0" w:color="auto"/>
          </w:divBdr>
        </w:div>
        <w:div w:id="450629196">
          <w:marLeft w:val="0"/>
          <w:marRight w:val="0"/>
          <w:marTop w:val="0"/>
          <w:marBottom w:val="225"/>
          <w:divBdr>
            <w:top w:val="none" w:sz="0" w:space="0" w:color="auto"/>
            <w:left w:val="none" w:sz="0" w:space="0" w:color="auto"/>
            <w:bottom w:val="none" w:sz="0" w:space="0" w:color="auto"/>
            <w:right w:val="none" w:sz="0" w:space="0" w:color="auto"/>
          </w:divBdr>
        </w:div>
        <w:div w:id="1415587639">
          <w:marLeft w:val="0"/>
          <w:marRight w:val="0"/>
          <w:marTop w:val="255"/>
          <w:marBottom w:val="0"/>
          <w:divBdr>
            <w:top w:val="none" w:sz="0" w:space="0" w:color="auto"/>
            <w:left w:val="none" w:sz="0" w:space="0" w:color="auto"/>
            <w:bottom w:val="none" w:sz="0" w:space="0" w:color="auto"/>
            <w:right w:val="none" w:sz="0" w:space="0" w:color="auto"/>
          </w:divBdr>
          <w:divsChild>
            <w:div w:id="137751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 w:id="2143035176">
      <w:bodyDiv w:val="1"/>
      <w:marLeft w:val="0"/>
      <w:marRight w:val="0"/>
      <w:marTop w:val="0"/>
      <w:marBottom w:val="0"/>
      <w:divBdr>
        <w:top w:val="none" w:sz="0" w:space="0" w:color="auto"/>
        <w:left w:val="none" w:sz="0" w:space="0" w:color="auto"/>
        <w:bottom w:val="none" w:sz="0" w:space="0" w:color="auto"/>
        <w:right w:val="none" w:sz="0" w:space="0" w:color="auto"/>
      </w:divBdr>
      <w:divsChild>
        <w:div w:id="327054140">
          <w:marLeft w:val="0"/>
          <w:marRight w:val="0"/>
          <w:marTop w:val="255"/>
          <w:marBottom w:val="0"/>
          <w:divBdr>
            <w:top w:val="none" w:sz="0" w:space="0" w:color="auto"/>
            <w:left w:val="none" w:sz="0" w:space="0" w:color="auto"/>
            <w:bottom w:val="none" w:sz="0" w:space="0" w:color="auto"/>
            <w:right w:val="none" w:sz="0" w:space="0" w:color="auto"/>
          </w:divBdr>
          <w:divsChild>
            <w:div w:id="492062398">
              <w:marLeft w:val="0"/>
              <w:marRight w:val="0"/>
              <w:marTop w:val="0"/>
              <w:marBottom w:val="0"/>
              <w:divBdr>
                <w:top w:val="none" w:sz="0" w:space="0" w:color="auto"/>
                <w:left w:val="none" w:sz="0" w:space="0" w:color="auto"/>
                <w:bottom w:val="none" w:sz="0" w:space="0" w:color="auto"/>
                <w:right w:val="none" w:sz="0" w:space="0" w:color="auto"/>
              </w:divBdr>
            </w:div>
          </w:divsChild>
        </w:div>
        <w:div w:id="1229608191">
          <w:marLeft w:val="0"/>
          <w:marRight w:val="0"/>
          <w:marTop w:val="0"/>
          <w:marBottom w:val="225"/>
          <w:divBdr>
            <w:top w:val="none" w:sz="0" w:space="0" w:color="auto"/>
            <w:left w:val="none" w:sz="0" w:space="0" w:color="auto"/>
            <w:bottom w:val="none" w:sz="0" w:space="0" w:color="auto"/>
            <w:right w:val="none" w:sz="0" w:space="0" w:color="auto"/>
          </w:divBdr>
        </w:div>
        <w:div w:id="143871896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harta-praevention.ch/index.php/fr/" TargetMode="External"/><Relationship Id="rId21" Type="http://schemas.openxmlformats.org/officeDocument/2006/relationships/hyperlink" Target="https://www.szh.ch/bausteine.net/f/50838/Noir_Petitpierre_120316.pdf?fd=3" TargetMode="External"/><Relationship Id="rId42" Type="http://schemas.openxmlformats.org/officeDocument/2006/relationships/hyperlink" Target="https://www.fr.ch/dsas/sej" TargetMode="External"/><Relationship Id="rId47" Type="http://schemas.openxmlformats.org/officeDocument/2006/relationships/hyperlink" Target="https://www.ssrju.ch/fr/Protection-de-l-enfant/Presentation/Presentation.html" TargetMode="External"/><Relationship Id="rId63" Type="http://schemas.openxmlformats.org/officeDocument/2006/relationships/hyperlink" Target="https://www.edf-feph.org/content/uploads/2024/12/EDF-Position-Paper-Disability-Strategy-Actions-post-2025.pdf" TargetMode="External"/><Relationship Id="rId68" Type="http://schemas.openxmlformats.org/officeDocument/2006/relationships/hyperlink" Target="https://www.newsd.admin.ch/newsd/message/attachments/91327.pdf" TargetMode="External"/><Relationship Id="rId84" Type="http://schemas.openxmlformats.org/officeDocument/2006/relationships/hyperlink" Target="https://www.editionsmardaga.com/products/le-tdah-chez-la-femme" TargetMode="External"/><Relationship Id="rId89" Type="http://schemas.openxmlformats.org/officeDocument/2006/relationships/image" Target="media/image1.jpeg"/><Relationship Id="rId112" Type="http://schemas.openxmlformats.org/officeDocument/2006/relationships/footer" Target="footer1.xml"/><Relationship Id="rId16" Type="http://schemas.openxmlformats.org/officeDocument/2006/relationships/hyperlink" Target="https://www.parlament.ch/centers/eparl/curia/2020/20203886/Bericht%20BR%20F.pdf" TargetMode="External"/><Relationship Id="rId107" Type="http://schemas.openxmlformats.org/officeDocument/2006/relationships/hyperlink" Target="https://www.csps.ch/fr/divers/formations-et-manifestations/annoncer-une-formation-continue-ou-une-manifestation" TargetMode="External"/><Relationship Id="rId11" Type="http://schemas.openxmlformats.org/officeDocument/2006/relationships/hyperlink" Target="https://doi.org/10.1177/15248380241253034" TargetMode="External"/><Relationship Id="rId32" Type="http://schemas.openxmlformats.org/officeDocument/2006/relationships/hyperlink" Target="https://www.143.ch/fr/" TargetMode="External"/><Relationship Id="rId37" Type="http://schemas.openxmlformats.org/officeDocument/2006/relationships/hyperlink" Target="https://alter-ego.ch/" TargetMode="External"/><Relationship Id="rId53" Type="http://schemas.openxmlformats.org/officeDocument/2006/relationships/hyperlink" Target="https://www.lavi-vaud.ch/" TargetMode="External"/><Relationship Id="rId58" Type="http://schemas.openxmlformats.org/officeDocument/2006/relationships/hyperlink" Target="https://www.vs.ch/web/sas/lavi" TargetMode="External"/><Relationship Id="rId74" Type="http://schemas.openxmlformats.org/officeDocument/2006/relationships/hyperlink" Target="https://insieme.ch/sondage-ecole" TargetMode="External"/><Relationship Id="rId79" Type="http://schemas.openxmlformats.org/officeDocument/2006/relationships/hyperlink" Target="http://www.pagesromandes.ch/" TargetMode="External"/><Relationship Id="rId102" Type="http://schemas.openxmlformats.org/officeDocument/2006/relationships/hyperlink" Target="https://www.rts.ch/audio-podcast/2025/audio/climat-handicap-eau-28745263.html?id=28745250" TargetMode="External"/><Relationship Id="rId5" Type="http://schemas.openxmlformats.org/officeDocument/2006/relationships/numbering" Target="numbering.xml"/><Relationship Id="rId90" Type="http://schemas.openxmlformats.org/officeDocument/2006/relationships/image" Target="media/image2.jpeg"/><Relationship Id="rId95" Type="http://schemas.openxmlformats.org/officeDocument/2006/relationships/image" Target="media/image7.jpeg"/><Relationship Id="rId22" Type="http://schemas.openxmlformats.org/officeDocument/2006/relationships/hyperlink" Target="https://www.bfs.admin.ch/bfs/fr/home/statistiques/situation-economique-sociale-population/egalite-personnes-handicapees/activite-professionnelle/qualite-vie-travail.assetdetail.15003395.html" TargetMode="External"/><Relationship Id="rId27" Type="http://schemas.openxmlformats.org/officeDocument/2006/relationships/hyperlink" Target="https://www.2e-observatoire.com/" TargetMode="External"/><Relationship Id="rId43" Type="http://schemas.openxmlformats.org/officeDocument/2006/relationships/hyperlink" Target="https://www.ge.ch/dossier/cohesion-sociale-geneve/domaines-developpement/qualite-prestations-socio-educatives" TargetMode="External"/><Relationship Id="rId48" Type="http://schemas.openxmlformats.org/officeDocument/2006/relationships/hyperlink" Target="https://www.ssrju.ch/fr/Protection-de-l-adulte/Presentation/Presentation.html" TargetMode="External"/><Relationship Id="rId64" Type="http://schemas.openxmlformats.org/officeDocument/2006/relationships/hyperlink" Target="https://www.admin.ch/gov/fr/accueil/documentation/communiques.msg-id-103703.html" TargetMode="External"/><Relationship Id="rId69" Type="http://schemas.openxmlformats.org/officeDocument/2006/relationships/hyperlink" Target="https://www.swissuniversities.ch/fr/actualite/swissuniversities-presente-le-rapport-de-cloture-du-programme-p-7-2021-2024-diversite-inclusion-et-egalite-des-chances-dans-le-developpement-des-hautes-ecoles" TargetMode="External"/><Relationship Id="rId113" Type="http://schemas.openxmlformats.org/officeDocument/2006/relationships/fontTable" Target="fontTable.xml"/><Relationship Id="rId80" Type="http://schemas.openxmlformats.org/officeDocument/2006/relationships/hyperlink" Target="https://www.resonances-vs.ch/" TargetMode="External"/><Relationship Id="rId85" Type="http://schemas.openxmlformats.org/officeDocument/2006/relationships/hyperlink" Target="https://www.editionsmardaga.com/products/le-tdah-chez-la-femme" TargetMode="External"/><Relationship Id="rId12" Type="http://schemas.openxmlformats.org/officeDocument/2006/relationships/hyperlink" Target="https://rm.coe.int/16805a297d" TargetMode="External"/><Relationship Id="rId17" Type="http://schemas.openxmlformats.org/officeDocument/2006/relationships/hyperlink" Target="https://drees.solidarites-sante.gouv.fr/sites/default/files/2020-10/er1156.pdf" TargetMode="External"/><Relationship Id="rId33" Type="http://schemas.openxmlformats.org/officeDocument/2006/relationships/hyperlink" Target="https://vieillessesansviolence.ch/" TargetMode="External"/><Relationship Id="rId38" Type="http://schemas.openxmlformats.org/officeDocument/2006/relationships/hyperlink" Target="https://www.fr.ch/dsas/sps" TargetMode="External"/><Relationship Id="rId59" Type="http://schemas.openxmlformats.org/officeDocument/2006/relationships/hyperlink" Target="https://www.vs.ch/web/scj/ope1" TargetMode="External"/><Relationship Id="rId103" Type="http://schemas.openxmlformats.org/officeDocument/2006/relationships/hyperlink" Target="https://podcast.szh-csps.ch/podcast/szh-podcast-episode-04-schule-als-ort-der-partizipation-und-vielfalt/" TargetMode="External"/><Relationship Id="rId108" Type="http://schemas.openxmlformats.org/officeDocument/2006/relationships/hyperlink" Target="https://doi.org/10.57161/z2024-09-01" TargetMode="External"/><Relationship Id="rId54" Type="http://schemas.openxmlformats.org/officeDocument/2006/relationships/hyperlink" Target="https://www.vd.ch/formation/sante-a-lecole/prestations/maltraitance?utm_source=chatgpt.com" TargetMode="External"/><Relationship Id="rId70" Type="http://schemas.openxmlformats.org/officeDocument/2006/relationships/hyperlink" Target="https://www.swissuniversities.ch/fileadmin/swissuniversities/Dokumente/Forschung/Chancengleichheit/P-7_Chanchengleichheit_2021-2024/Rapport_de_cloture_P7_egalite__2021-2024_.pdf" TargetMode="External"/><Relationship Id="rId75" Type="http://schemas.openxmlformats.org/officeDocument/2006/relationships/hyperlink" Target="https://www.we-claim.ch/fr/medias/recht-auf-nachteilsausgleich-gilt-auch-in-der-berufslehre" TargetMode="External"/><Relationship Id="rId91" Type="http://schemas.openxmlformats.org/officeDocument/2006/relationships/image" Target="media/image3.jpeg"/><Relationship Id="rId96" Type="http://schemas.openxmlformats.org/officeDocument/2006/relationships/hyperlink" Target="https://www.dailymotion.com/video/x8ojseq"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ewsd.admin.ch/newsd/message/attachments/72269.pdf" TargetMode="External"/><Relationship Id="rId23" Type="http://schemas.openxmlformats.org/officeDocument/2006/relationships/hyperlink" Target="https://www.parlament.ch/fr/ratsbetrieb/suche-curia-vista/geschaeft?AffairId=20203886" TargetMode="External"/><Relationship Id="rId28" Type="http://schemas.openxmlformats.org/officeDocument/2006/relationships/hyperlink" Target="https://www.non-c-non.ch/" TargetMode="External"/><Relationship Id="rId36" Type="http://schemas.openxmlformats.org/officeDocument/2006/relationships/hyperlink" Target="https://patouch.ch/" TargetMode="External"/><Relationship Id="rId49" Type="http://schemas.openxmlformats.org/officeDocument/2006/relationships/hyperlink" Target="https://www.ne.ch/autorites/DFDS/SPAJ/Pages/accueil.aspx" TargetMode="External"/><Relationship Id="rId57" Type="http://schemas.openxmlformats.org/officeDocument/2006/relationships/hyperlink" Target="https://www.vs.ch/web/sas/ombudsman-de-la-sant%C3%A9-et-des-institutions-sociales" TargetMode="External"/><Relationship Id="rId106" Type="http://schemas.openxmlformats.org/officeDocument/2006/relationships/hyperlink" Target="https://www.csps.ch/fr/divers/formations-et-manifestations/annoncer-une-formation-continue-ou-une-manifestation" TargetMode="External"/><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has-sante.fr/jcms/p_3549483/fr/bientraitance-et-gestion-des-signaux-de-maltraitance-en-etablissement-mise-en-oeuvre-en-milieu-sanitaire-medico-social-et-social-personnes-majeures" TargetMode="External"/><Relationship Id="rId44" Type="http://schemas.openxmlformats.org/officeDocument/2006/relationships/hyperlink" Target="https://centrelavi-ge.ch/" TargetMode="External"/><Relationship Id="rId52" Type="http://schemas.openxmlformats.org/officeDocument/2006/relationships/hyperlink" Target="https://www.vd.ch/dsas/civess" TargetMode="External"/><Relationship Id="rId60" Type="http://schemas.openxmlformats.org/officeDocument/2006/relationships/hyperlink" Target="https://www.european-agency.org/activities/data" TargetMode="External"/><Relationship Id="rId65" Type="http://schemas.openxmlformats.org/officeDocument/2006/relationships/hyperlink" Target="https://www.admin.ch/gov/fr/accueil/documentation/communiques.msg-id-103701.html" TargetMode="External"/><Relationship Id="rId73" Type="http://schemas.openxmlformats.org/officeDocument/2006/relationships/hyperlink" Target="https://www.szh.ch/fr/themes/statistiques/monitorage-de-l-education" TargetMode="External"/><Relationship Id="rId78" Type="http://schemas.openxmlformats.org/officeDocument/2006/relationships/hyperlink" Target="https://www.abilitis.fr/2024/11/22/recherche-appliquee-aider-les-travailleurs-handicapes-a-developper-leurs-competences-sociales/" TargetMode="External"/><Relationship Id="rId81" Type="http://schemas.openxmlformats.org/officeDocument/2006/relationships/hyperlink" Target="https://www.firah.org/upload/l-appel-a-projets/projets-laureats/2019-2020/emploi-accompagne/apea002/dossier-documentaire-n-45-emploi-des-personnes-autistes.pdf" TargetMode="External"/><Relationship Id="rId86" Type="http://schemas.openxmlformats.org/officeDocument/2006/relationships/hyperlink" Target="https://www.editionsmardaga.com/products/le-tdah-chez-la-femme" TargetMode="External"/><Relationship Id="rId94" Type="http://schemas.openxmlformats.org/officeDocument/2006/relationships/image" Target="media/image6.jpeg"/><Relationship Id="rId99" Type="http://schemas.openxmlformats.org/officeDocument/2006/relationships/image" Target="media/image9.jpeg"/><Relationship Id="rId101" Type="http://schemas.openxmlformats.org/officeDocument/2006/relationships/hyperlink" Target="https://www.rts.ch/audio-podcast/2024/audio/villes-et-sante-mentale-28696838.html?id=28696846"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hildwelfare.gov/resources/risk-and-prevention-maltreatment-children-disabilities/" TargetMode="External"/><Relationship Id="rId18" Type="http://schemas.openxmlformats.org/officeDocument/2006/relationships/hyperlink" Target="https://www.yapaka.be/livre/livre-points-de-repere-pour-prevenir-la-maltraitance" TargetMode="External"/><Relationship Id="rId39" Type="http://schemas.openxmlformats.org/officeDocument/2006/relationships/hyperlink" Target="https://www.fr.ch/dsas/bef" TargetMode="External"/><Relationship Id="rId109" Type="http://schemas.openxmlformats.org/officeDocument/2006/relationships/hyperlink" Target="https://doi.org/10.57161/z2025-01-03" TargetMode="External"/><Relationship Id="rId34" Type="http://schemas.openxmlformats.org/officeDocument/2006/relationships/hyperlink" Target="https://services-de-conseil.147.ch/" TargetMode="External"/><Relationship Id="rId50" Type="http://schemas.openxmlformats.org/officeDocument/2006/relationships/hyperlink" Target="https://savi-ne.ch/" TargetMode="External"/><Relationship Id="rId55" Type="http://schemas.openxmlformats.org/officeDocument/2006/relationships/hyperlink" Target="https://www.vd.ch/djes/dgej" TargetMode="External"/><Relationship Id="rId76" Type="http://schemas.openxmlformats.org/officeDocument/2006/relationships/hyperlink" Target="https://anae-publication.com/la-revue/anae-n-192-les-troubles-du-developpement-intellectuel-des-recherches-recentes-aux-implications-cliniques-et-educatives/" TargetMode="External"/><Relationship Id="rId97" Type="http://schemas.openxmlformats.org/officeDocument/2006/relationships/image" Target="media/image8.jpeg"/><Relationship Id="rId104" Type="http://schemas.openxmlformats.org/officeDocument/2006/relationships/hyperlink" Target="https://www.csps.ch/fr/divers/formations-et-manifestations/congres-colloques" TargetMode="External"/><Relationship Id="rId7" Type="http://schemas.openxmlformats.org/officeDocument/2006/relationships/settings" Target="settings.xml"/><Relationship Id="rId71" Type="http://schemas.openxmlformats.org/officeDocument/2006/relationships/hyperlink" Target="https://www.edk.ch/fr/la-cdip/actualites/20250226?set_language=fr" TargetMode="External"/><Relationship Id="rId92" Type="http://schemas.openxmlformats.org/officeDocument/2006/relationships/image" Target="media/image4.jpeg"/><Relationship Id="rId2" Type="http://schemas.openxmlformats.org/officeDocument/2006/relationships/customXml" Target="../customXml/item2.xml"/><Relationship Id="rId29" Type="http://schemas.openxmlformats.org/officeDocument/2006/relationships/hyperlink" Target="https://avenirsocial.ch/fr/publications/actualitesociale/ueber-actualitesociale/" TargetMode="External"/><Relationship Id="rId24" Type="http://schemas.openxmlformats.org/officeDocument/2006/relationships/hyperlink" Target="https://www.yapaka.be/livre/livre-points-de-repere-pour-prevenir-la-maltraitance" TargetMode="External"/><Relationship Id="rId40" Type="http://schemas.openxmlformats.org/officeDocument/2006/relationships/hyperlink" Target="https://www.fr.ch/vie-quotidienne/en-cas-de-difficultes/les-centres-de-consultations-lavi-a-fribourg" TargetMode="External"/><Relationship Id="rId45" Type="http://schemas.openxmlformats.org/officeDocument/2006/relationships/hyperlink" Target="https://www.ge.ch/organisation/pole-protection-enfance-jeunesse" TargetMode="External"/><Relationship Id="rId66" Type="http://schemas.openxmlformats.org/officeDocument/2006/relationships/hyperlink" Target="https://www.bsv.admin.ch/bsv/fr/home/assurances-sociales/ueberblick/grsv/statistik.html" TargetMode="External"/><Relationship Id="rId87" Type="http://schemas.openxmlformats.org/officeDocument/2006/relationships/hyperlink" Target="https://le-ser.ch/produit/quand-les-pedagogies-resistent/" TargetMode="External"/><Relationship Id="rId110" Type="http://schemas.openxmlformats.org/officeDocument/2006/relationships/hyperlink" Target="https://doi.org/10.57161/z2025-01-05" TargetMode="External"/><Relationship Id="rId61" Type="http://schemas.openxmlformats.org/officeDocument/2006/relationships/hyperlink" Target="https://www.european-agency.org/sites/default/files/EASIE%20Cross-Country%20Report_2021%E2%80%932022.docx" TargetMode="External"/><Relationship Id="rId82" Type="http://schemas.openxmlformats.org/officeDocument/2006/relationships/hyperlink" Target="https://www.firah.org/upload/l-appel-a-projets/projets-laureats/2020/parcours-pro/appp2020_014/dossier-documentaire-n-47-final.pdf" TargetMode="External"/><Relationship Id="rId19" Type="http://schemas.openxmlformats.org/officeDocument/2006/relationships/hyperlink" Target="https://www.fedlex.admin.ch/eli/cc/2008/232/fr" TargetMode="External"/><Relationship Id="rId14" Type="http://schemas.openxmlformats.org/officeDocument/2006/relationships/hyperlink" Target="https://www.fedlex.admin.ch/eli/cc/2018/168/fr" TargetMode="External"/><Relationship Id="rId30" Type="http://schemas.openxmlformats.org/officeDocument/2006/relationships/hyperlink" Target="https://www.unil.ch/ome/fr/home.html" TargetMode="External"/><Relationship Id="rId35" Type="http://schemas.openxmlformats.org/officeDocument/2006/relationships/hyperlink" Target="https://www.kinderschutz.ch/fr" TargetMode="External"/><Relationship Id="rId56" Type="http://schemas.openxmlformats.org/officeDocument/2006/relationships/hyperlink" Target="https://www.vd.ch/djes/dgej/orpm" TargetMode="External"/><Relationship Id="rId77" Type="http://schemas.openxmlformats.org/officeDocument/2006/relationships/hyperlink" Target="https://anae-publication.com/la-revue/anae-n-193-le-developpement-des-competences-en-francais-oral-et-ecrit-chez-lenfant-sourd/" TargetMode="External"/><Relationship Id="rId100" Type="http://schemas.openxmlformats.org/officeDocument/2006/relationships/hyperlink" Target="https://www.youtube.com/watch?v=jfcld90yRMs&amp;ab_channel=Temp%C3%AAtedebandes-annoncessurleWeb" TargetMode="External"/><Relationship Id="rId105" Type="http://schemas.openxmlformats.org/officeDocument/2006/relationships/hyperlink" Target="https://www.csps.ch/fr/divers/formations-et-manifestations/formation-continue" TargetMode="External"/><Relationship Id="rId8" Type="http://schemas.openxmlformats.org/officeDocument/2006/relationships/webSettings" Target="webSettings.xml"/><Relationship Id="rId51" Type="http://schemas.openxmlformats.org/officeDocument/2006/relationships/hyperlink" Target="https://www.vd.ch/sante-soins-et-handicap/handicap/corev" TargetMode="External"/><Relationship Id="rId72" Type="http://schemas.openxmlformats.org/officeDocument/2006/relationships/hyperlink" Target="https://www.ciip.ch/News/Martial-Courtet-nouveau-President-a-la-tete-de-la-CIIP" TargetMode="External"/><Relationship Id="rId93" Type="http://schemas.openxmlformats.org/officeDocument/2006/relationships/image" Target="media/image5.jpeg"/><Relationship Id="rId98" Type="http://schemas.openxmlformats.org/officeDocument/2006/relationships/hyperlink" Target="https://www.youtube.com/watch?v=7wH7kmVFTKU" TargetMode="External"/><Relationship Id="rId3" Type="http://schemas.openxmlformats.org/officeDocument/2006/relationships/customXml" Target="../customXml/item3.xml"/><Relationship Id="rId25" Type="http://schemas.openxmlformats.org/officeDocument/2006/relationships/hyperlink" Target="https://sois-prudent.ch/" TargetMode="External"/><Relationship Id="rId46" Type="http://schemas.openxmlformats.org/officeDocument/2006/relationships/hyperlink" Target="https://www.jura.ch/DIN/SAS/Aide-aux-victimes-maltraitance/Aide-aux-victimes-de-maltraitance.html" TargetMode="External"/><Relationship Id="rId67" Type="http://schemas.openxmlformats.org/officeDocument/2006/relationships/hyperlink" Target="https://www.admin.ch/gov/fr/accueil/documentation/communiques.msg-id-103702.html" TargetMode="External"/><Relationship Id="rId20" Type="http://schemas.openxmlformats.org/officeDocument/2006/relationships/hyperlink" Target="https://arodes.hes-so.ch/record/3334?v=pdf" TargetMode="External"/><Relationship Id="rId41" Type="http://schemas.openxmlformats.org/officeDocument/2006/relationships/hyperlink" Target="https://www.fr.ch/sante/institutions-et-professionnels-de-sante/prevention-de-la-maltraitance-envers-les-personnes-agees" TargetMode="External"/><Relationship Id="rId62" Type="http://schemas.openxmlformats.org/officeDocument/2006/relationships/hyperlink" Target="https://www.edf-feph.org/publications/eu-strategy-on-the-rights-of-persons-with-disabilities-2021-2030-actions-for-2025-onwards/" TargetMode="External"/><Relationship Id="rId83" Type="http://schemas.openxmlformats.org/officeDocument/2006/relationships/hyperlink" Target="https://www.och.fr/ombres-et-lumiere/" TargetMode="External"/><Relationship Id="rId88" Type="http://schemas.openxmlformats.org/officeDocument/2006/relationships/hyperlink" Target="https://le-ser.ch/produit/quand-les-pedagogies-resistent/" TargetMode="External"/><Relationship Id="rId111"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F18966-3AA1-41A9-B51E-B6926761D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15</Pages>
  <Words>7633</Words>
  <Characters>41982</Characters>
  <Application>Microsoft Office Word</Application>
  <DocSecurity>0</DocSecurity>
  <Lines>349</Lines>
  <Paragraphs>99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Documentation</vt:lpstr>
      <vt:lpstr>Documentation</vt:lpstr>
    </vt:vector>
  </TitlesOfParts>
  <Company/>
  <LinksUpToDate>false</LinksUpToDate>
  <CharactersWithSpaces>49516</CharactersWithSpaces>
  <SharedDoc>false</SharedDoc>
  <HLinks>
    <vt:vector size="606" baseType="variant">
      <vt:variant>
        <vt:i4>6226008</vt:i4>
      </vt:variant>
      <vt:variant>
        <vt:i4>324</vt:i4>
      </vt:variant>
      <vt:variant>
        <vt:i4>0</vt:i4>
      </vt:variant>
      <vt:variant>
        <vt:i4>5</vt:i4>
      </vt:variant>
      <vt:variant>
        <vt:lpwstr>https://doi.org/10.57161/z2025-01-05</vt:lpwstr>
      </vt:variant>
      <vt:variant>
        <vt:lpwstr/>
      </vt:variant>
      <vt:variant>
        <vt:i4>5832792</vt:i4>
      </vt:variant>
      <vt:variant>
        <vt:i4>321</vt:i4>
      </vt:variant>
      <vt:variant>
        <vt:i4>0</vt:i4>
      </vt:variant>
      <vt:variant>
        <vt:i4>5</vt:i4>
      </vt:variant>
      <vt:variant>
        <vt:lpwstr>https://doi.org/10.57161/z2025-01-03</vt:lpwstr>
      </vt:variant>
      <vt:variant>
        <vt:lpwstr/>
      </vt:variant>
      <vt:variant>
        <vt:i4>5898320</vt:i4>
      </vt:variant>
      <vt:variant>
        <vt:i4>318</vt:i4>
      </vt:variant>
      <vt:variant>
        <vt:i4>0</vt:i4>
      </vt:variant>
      <vt:variant>
        <vt:i4>5</vt:i4>
      </vt:variant>
      <vt:variant>
        <vt:lpwstr>https://doi.org/10.57161/z2024-09-01</vt:lpwstr>
      </vt:variant>
      <vt:variant>
        <vt:lpwstr/>
      </vt:variant>
      <vt:variant>
        <vt:i4>2556002</vt:i4>
      </vt:variant>
      <vt:variant>
        <vt:i4>315</vt:i4>
      </vt:variant>
      <vt:variant>
        <vt:i4>0</vt:i4>
      </vt:variant>
      <vt:variant>
        <vt:i4>5</vt:i4>
      </vt:variant>
      <vt:variant>
        <vt:lpwstr>https://www.csps.ch/fr/divers/formations-et-manifestations/annoncer-une-formation-continue-ou-une-manifestation</vt:lpwstr>
      </vt:variant>
      <vt:variant>
        <vt:lpwstr/>
      </vt:variant>
      <vt:variant>
        <vt:i4>2556002</vt:i4>
      </vt:variant>
      <vt:variant>
        <vt:i4>312</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309</vt:i4>
      </vt:variant>
      <vt:variant>
        <vt:i4>0</vt:i4>
      </vt:variant>
      <vt:variant>
        <vt:i4>5</vt:i4>
      </vt:variant>
      <vt:variant>
        <vt:lpwstr>https://www.csps.ch/fr/divers/formations-et-manifestations/formation-continue</vt:lpwstr>
      </vt:variant>
      <vt:variant>
        <vt:lpwstr/>
      </vt:variant>
      <vt:variant>
        <vt:i4>0</vt:i4>
      </vt:variant>
      <vt:variant>
        <vt:i4>306</vt:i4>
      </vt:variant>
      <vt:variant>
        <vt:i4>0</vt:i4>
      </vt:variant>
      <vt:variant>
        <vt:i4>5</vt:i4>
      </vt:variant>
      <vt:variant>
        <vt:lpwstr>https://www.csps.ch/fr/divers/formations-et-manifestations/congres-colloques</vt:lpwstr>
      </vt:variant>
      <vt:variant>
        <vt:lpwstr/>
      </vt:variant>
      <vt:variant>
        <vt:i4>393231</vt:i4>
      </vt:variant>
      <vt:variant>
        <vt:i4>303</vt:i4>
      </vt:variant>
      <vt:variant>
        <vt:i4>0</vt:i4>
      </vt:variant>
      <vt:variant>
        <vt:i4>5</vt:i4>
      </vt:variant>
      <vt:variant>
        <vt:lpwstr>https://podcast.szh-csps.ch/podcast/szh-podcast-episode-04-schule-als-ort-der-partizipation-und-vielfalt/</vt:lpwstr>
      </vt:variant>
      <vt:variant>
        <vt:lpwstr/>
      </vt:variant>
      <vt:variant>
        <vt:i4>4259865</vt:i4>
      </vt:variant>
      <vt:variant>
        <vt:i4>300</vt:i4>
      </vt:variant>
      <vt:variant>
        <vt:i4>0</vt:i4>
      </vt:variant>
      <vt:variant>
        <vt:i4>5</vt:i4>
      </vt:variant>
      <vt:variant>
        <vt:lpwstr>https://www.rts.ch/audio-podcast/2025/audio/climat-handicap-eau-28745263.html?id=28745250</vt:lpwstr>
      </vt:variant>
      <vt:variant>
        <vt:lpwstr/>
      </vt:variant>
      <vt:variant>
        <vt:i4>131073</vt:i4>
      </vt:variant>
      <vt:variant>
        <vt:i4>297</vt:i4>
      </vt:variant>
      <vt:variant>
        <vt:i4>0</vt:i4>
      </vt:variant>
      <vt:variant>
        <vt:i4>5</vt:i4>
      </vt:variant>
      <vt:variant>
        <vt:lpwstr>https://www.rts.ch/audio-podcast/2024/audio/villes-et-sante-mentale-28696838.html?id=28696846</vt:lpwstr>
      </vt:variant>
      <vt:variant>
        <vt:lpwstr/>
      </vt:variant>
      <vt:variant>
        <vt:i4>1769522</vt:i4>
      </vt:variant>
      <vt:variant>
        <vt:i4>294</vt:i4>
      </vt:variant>
      <vt:variant>
        <vt:i4>0</vt:i4>
      </vt:variant>
      <vt:variant>
        <vt:i4>5</vt:i4>
      </vt:variant>
      <vt:variant>
        <vt:lpwstr>https://www.youtube.com/watch?v=jfcld90yRMs&amp;ab_channel=Temp%C3%AAtedebandes-annoncessurleWeb</vt:lpwstr>
      </vt:variant>
      <vt:variant>
        <vt:lpwstr/>
      </vt:variant>
      <vt:variant>
        <vt:i4>8323193</vt:i4>
      </vt:variant>
      <vt:variant>
        <vt:i4>291</vt:i4>
      </vt:variant>
      <vt:variant>
        <vt:i4>0</vt:i4>
      </vt:variant>
      <vt:variant>
        <vt:i4>5</vt:i4>
      </vt:variant>
      <vt:variant>
        <vt:lpwstr>https://www.youtube.com/watch?v=7wH7kmVFTKU</vt:lpwstr>
      </vt:variant>
      <vt:variant>
        <vt:lpwstr/>
      </vt:variant>
      <vt:variant>
        <vt:i4>4784203</vt:i4>
      </vt:variant>
      <vt:variant>
        <vt:i4>288</vt:i4>
      </vt:variant>
      <vt:variant>
        <vt:i4>0</vt:i4>
      </vt:variant>
      <vt:variant>
        <vt:i4>5</vt:i4>
      </vt:variant>
      <vt:variant>
        <vt:lpwstr>https://www.dailymotion.com/video/x8ojseq</vt:lpwstr>
      </vt:variant>
      <vt:variant>
        <vt:lpwstr/>
      </vt:variant>
      <vt:variant>
        <vt:i4>327709</vt:i4>
      </vt:variant>
      <vt:variant>
        <vt:i4>285</vt:i4>
      </vt:variant>
      <vt:variant>
        <vt:i4>0</vt:i4>
      </vt:variant>
      <vt:variant>
        <vt:i4>5</vt:i4>
      </vt:variant>
      <vt:variant>
        <vt:lpwstr>https://le-ser.ch/produit/quand-les-pedagogies-resistent/</vt:lpwstr>
      </vt:variant>
      <vt:variant>
        <vt:lpwstr/>
      </vt:variant>
      <vt:variant>
        <vt:i4>327709</vt:i4>
      </vt:variant>
      <vt:variant>
        <vt:i4>282</vt:i4>
      </vt:variant>
      <vt:variant>
        <vt:i4>0</vt:i4>
      </vt:variant>
      <vt:variant>
        <vt:i4>5</vt:i4>
      </vt:variant>
      <vt:variant>
        <vt:lpwstr>https://le-ser.ch/produit/quand-les-pedagogies-resistent/</vt:lpwstr>
      </vt:variant>
      <vt:variant>
        <vt:lpwstr/>
      </vt:variant>
      <vt:variant>
        <vt:i4>2556013</vt:i4>
      </vt:variant>
      <vt:variant>
        <vt:i4>279</vt:i4>
      </vt:variant>
      <vt:variant>
        <vt:i4>0</vt:i4>
      </vt:variant>
      <vt:variant>
        <vt:i4>5</vt:i4>
      </vt:variant>
      <vt:variant>
        <vt:lpwstr>https://www.editionsmardaga.com/products/le-tdah-chez-la-femme</vt:lpwstr>
      </vt:variant>
      <vt:variant>
        <vt:lpwstr/>
      </vt:variant>
      <vt:variant>
        <vt:i4>2556013</vt:i4>
      </vt:variant>
      <vt:variant>
        <vt:i4>276</vt:i4>
      </vt:variant>
      <vt:variant>
        <vt:i4>0</vt:i4>
      </vt:variant>
      <vt:variant>
        <vt:i4>5</vt:i4>
      </vt:variant>
      <vt:variant>
        <vt:lpwstr>https://www.editionsmardaga.com/products/le-tdah-chez-la-femme</vt:lpwstr>
      </vt:variant>
      <vt:variant>
        <vt:lpwstr/>
      </vt:variant>
      <vt:variant>
        <vt:i4>2556013</vt:i4>
      </vt:variant>
      <vt:variant>
        <vt:i4>273</vt:i4>
      </vt:variant>
      <vt:variant>
        <vt:i4>0</vt:i4>
      </vt:variant>
      <vt:variant>
        <vt:i4>5</vt:i4>
      </vt:variant>
      <vt:variant>
        <vt:lpwstr>https://www.editionsmardaga.com/products/le-tdah-chez-la-femme</vt:lpwstr>
      </vt:variant>
      <vt:variant>
        <vt:lpwstr/>
      </vt:variant>
      <vt:variant>
        <vt:i4>4653124</vt:i4>
      </vt:variant>
      <vt:variant>
        <vt:i4>270</vt:i4>
      </vt:variant>
      <vt:variant>
        <vt:i4>0</vt:i4>
      </vt:variant>
      <vt:variant>
        <vt:i4>5</vt:i4>
      </vt:variant>
      <vt:variant>
        <vt:lpwstr>https://www.och.fr/ombres-et-lumiere/</vt:lpwstr>
      </vt:variant>
      <vt:variant>
        <vt:lpwstr/>
      </vt:variant>
      <vt:variant>
        <vt:i4>2752602</vt:i4>
      </vt:variant>
      <vt:variant>
        <vt:i4>267</vt:i4>
      </vt:variant>
      <vt:variant>
        <vt:i4>0</vt:i4>
      </vt:variant>
      <vt:variant>
        <vt:i4>5</vt:i4>
      </vt:variant>
      <vt:variant>
        <vt:lpwstr>https://www.firah.org/upload/l-appel-a-projets/projets-laureats/2020/parcours-pro/appp2020_014/dossier-documentaire-n-47-final.pdf</vt:lpwstr>
      </vt:variant>
      <vt:variant>
        <vt:lpwstr/>
      </vt:variant>
      <vt:variant>
        <vt:i4>7471155</vt:i4>
      </vt:variant>
      <vt:variant>
        <vt:i4>264</vt:i4>
      </vt:variant>
      <vt:variant>
        <vt:i4>0</vt:i4>
      </vt:variant>
      <vt:variant>
        <vt:i4>5</vt:i4>
      </vt:variant>
      <vt:variant>
        <vt:lpwstr>https://www.firah.org/upload/l-appel-a-projets/projets-laureats/2019-2020/emploi-accompagne/apea002/dossier-documentaire-n-45-emploi-des-personnes-autistes.pdf</vt:lpwstr>
      </vt:variant>
      <vt:variant>
        <vt:lpwstr/>
      </vt:variant>
      <vt:variant>
        <vt:i4>196633</vt:i4>
      </vt:variant>
      <vt:variant>
        <vt:i4>261</vt:i4>
      </vt:variant>
      <vt:variant>
        <vt:i4>0</vt:i4>
      </vt:variant>
      <vt:variant>
        <vt:i4>5</vt:i4>
      </vt:variant>
      <vt:variant>
        <vt:lpwstr>https://www.resonances-vs.ch/</vt:lpwstr>
      </vt:variant>
      <vt:variant>
        <vt:lpwstr/>
      </vt:variant>
      <vt:variant>
        <vt:i4>1703942</vt:i4>
      </vt:variant>
      <vt:variant>
        <vt:i4>258</vt:i4>
      </vt:variant>
      <vt:variant>
        <vt:i4>0</vt:i4>
      </vt:variant>
      <vt:variant>
        <vt:i4>5</vt:i4>
      </vt:variant>
      <vt:variant>
        <vt:lpwstr>http://www.pagesromandes.ch/</vt:lpwstr>
      </vt:variant>
      <vt:variant>
        <vt:lpwstr/>
      </vt:variant>
      <vt:variant>
        <vt:i4>6029312</vt:i4>
      </vt:variant>
      <vt:variant>
        <vt:i4>255</vt:i4>
      </vt:variant>
      <vt:variant>
        <vt:i4>0</vt:i4>
      </vt:variant>
      <vt:variant>
        <vt:i4>5</vt:i4>
      </vt:variant>
      <vt:variant>
        <vt:lpwstr>https://www.abilitis.fr/2024/11/22/recherche-appliquee-aider-les-travailleurs-handicapes-a-developper-leurs-competences-sociales/</vt:lpwstr>
      </vt:variant>
      <vt:variant>
        <vt:lpwstr/>
      </vt:variant>
      <vt:variant>
        <vt:i4>3997796</vt:i4>
      </vt:variant>
      <vt:variant>
        <vt:i4>252</vt:i4>
      </vt:variant>
      <vt:variant>
        <vt:i4>0</vt:i4>
      </vt:variant>
      <vt:variant>
        <vt:i4>5</vt:i4>
      </vt:variant>
      <vt:variant>
        <vt:lpwstr>https://anae-publication.com/la-revue/anae-n-193-le-developpement-des-competences-en-francais-oral-et-ecrit-chez-lenfant-sourd/</vt:lpwstr>
      </vt:variant>
      <vt:variant>
        <vt:lpwstr/>
      </vt:variant>
      <vt:variant>
        <vt:i4>655388</vt:i4>
      </vt:variant>
      <vt:variant>
        <vt:i4>249</vt:i4>
      </vt:variant>
      <vt:variant>
        <vt:i4>0</vt:i4>
      </vt:variant>
      <vt:variant>
        <vt:i4>5</vt:i4>
      </vt:variant>
      <vt:variant>
        <vt:lpwstr>https://anae-publication.com/la-revue/anae-n-192-les-troubles-du-developpement-intellectuel-des-recherches-recentes-aux-implications-cliniques-et-educatives/</vt:lpwstr>
      </vt:variant>
      <vt:variant>
        <vt:lpwstr/>
      </vt:variant>
      <vt:variant>
        <vt:i4>8323183</vt:i4>
      </vt:variant>
      <vt:variant>
        <vt:i4>246</vt:i4>
      </vt:variant>
      <vt:variant>
        <vt:i4>0</vt:i4>
      </vt:variant>
      <vt:variant>
        <vt:i4>5</vt:i4>
      </vt:variant>
      <vt:variant>
        <vt:lpwstr>https://www.we-claim.ch/fr/medias/recht-auf-nachteilsausgleich-gilt-auch-in-der-berufslehre</vt:lpwstr>
      </vt:variant>
      <vt:variant>
        <vt:lpwstr/>
      </vt:variant>
      <vt:variant>
        <vt:i4>4915288</vt:i4>
      </vt:variant>
      <vt:variant>
        <vt:i4>243</vt:i4>
      </vt:variant>
      <vt:variant>
        <vt:i4>0</vt:i4>
      </vt:variant>
      <vt:variant>
        <vt:i4>5</vt:i4>
      </vt:variant>
      <vt:variant>
        <vt:lpwstr>https://insieme.ch/sondage-ecole</vt:lpwstr>
      </vt:variant>
      <vt:variant>
        <vt:lpwstr/>
      </vt:variant>
      <vt:variant>
        <vt:i4>6946940</vt:i4>
      </vt:variant>
      <vt:variant>
        <vt:i4>240</vt:i4>
      </vt:variant>
      <vt:variant>
        <vt:i4>0</vt:i4>
      </vt:variant>
      <vt:variant>
        <vt:i4>5</vt:i4>
      </vt:variant>
      <vt:variant>
        <vt:lpwstr>https://www.szh.ch/fr/themes/statistiques/monitorage-de-l-education</vt:lpwstr>
      </vt:variant>
      <vt:variant>
        <vt:lpwstr/>
      </vt:variant>
      <vt:variant>
        <vt:i4>6488169</vt:i4>
      </vt:variant>
      <vt:variant>
        <vt:i4>237</vt:i4>
      </vt:variant>
      <vt:variant>
        <vt:i4>0</vt:i4>
      </vt:variant>
      <vt:variant>
        <vt:i4>5</vt:i4>
      </vt:variant>
      <vt:variant>
        <vt:lpwstr>https://www.ciip.ch/News/Martial-Courtet-nouveau-President-a-la-tete-de-la-CIIP</vt:lpwstr>
      </vt:variant>
      <vt:variant>
        <vt:lpwstr/>
      </vt:variant>
      <vt:variant>
        <vt:i4>7929945</vt:i4>
      </vt:variant>
      <vt:variant>
        <vt:i4>234</vt:i4>
      </vt:variant>
      <vt:variant>
        <vt:i4>0</vt:i4>
      </vt:variant>
      <vt:variant>
        <vt:i4>5</vt:i4>
      </vt:variant>
      <vt:variant>
        <vt:lpwstr>https://www.edk.ch/fr/la-cdip/actualites/20250226?set_language=fr</vt:lpwstr>
      </vt:variant>
      <vt:variant>
        <vt:lpwstr/>
      </vt:variant>
      <vt:variant>
        <vt:i4>852001</vt:i4>
      </vt:variant>
      <vt:variant>
        <vt:i4>231</vt:i4>
      </vt:variant>
      <vt:variant>
        <vt:i4>0</vt:i4>
      </vt:variant>
      <vt:variant>
        <vt:i4>5</vt:i4>
      </vt:variant>
      <vt:variant>
        <vt:lpwstr>https://www.swissuniversities.ch/fileadmin/swissuniversities/Dokumente/Forschung/Chancengleichheit/P-7_Chanchengleichheit_2021-2024/Rapport_de_cloture_P7_egalite__2021-2024_.pdf</vt:lpwstr>
      </vt:variant>
      <vt:variant>
        <vt:lpwstr/>
      </vt:variant>
      <vt:variant>
        <vt:i4>786440</vt:i4>
      </vt:variant>
      <vt:variant>
        <vt:i4>228</vt:i4>
      </vt:variant>
      <vt:variant>
        <vt:i4>0</vt:i4>
      </vt:variant>
      <vt:variant>
        <vt:i4>5</vt:i4>
      </vt:variant>
      <vt:variant>
        <vt:lpwstr>https://www.swissuniversities.ch/fr/actualite/swissuniversities-presente-le-rapport-de-cloture-du-programme-p-7-2021-2024-diversite-inclusion-et-egalite-des-chances-dans-le-developpement-des-hautes-ecoles</vt:lpwstr>
      </vt:variant>
      <vt:variant>
        <vt:lpwstr/>
      </vt:variant>
      <vt:variant>
        <vt:i4>7405694</vt:i4>
      </vt:variant>
      <vt:variant>
        <vt:i4>225</vt:i4>
      </vt:variant>
      <vt:variant>
        <vt:i4>0</vt:i4>
      </vt:variant>
      <vt:variant>
        <vt:i4>5</vt:i4>
      </vt:variant>
      <vt:variant>
        <vt:lpwstr>https://www.newsd.admin.ch/newsd/message/attachments/91327.pdf</vt:lpwstr>
      </vt:variant>
      <vt:variant>
        <vt:lpwstr/>
      </vt:variant>
      <vt:variant>
        <vt:i4>6029407</vt:i4>
      </vt:variant>
      <vt:variant>
        <vt:i4>222</vt:i4>
      </vt:variant>
      <vt:variant>
        <vt:i4>0</vt:i4>
      </vt:variant>
      <vt:variant>
        <vt:i4>5</vt:i4>
      </vt:variant>
      <vt:variant>
        <vt:lpwstr>https://www.admin.ch/gov/fr/accueil/documentation/communiques.msg-id-103702.html</vt:lpwstr>
      </vt:variant>
      <vt:variant>
        <vt:lpwstr/>
      </vt:variant>
      <vt:variant>
        <vt:i4>7733289</vt:i4>
      </vt:variant>
      <vt:variant>
        <vt:i4>219</vt:i4>
      </vt:variant>
      <vt:variant>
        <vt:i4>0</vt:i4>
      </vt:variant>
      <vt:variant>
        <vt:i4>5</vt:i4>
      </vt:variant>
      <vt:variant>
        <vt:lpwstr>https://www.bsv.admin.ch/bsv/fr/home/assurances-sociales/ueberblick/grsv/statistik.html</vt:lpwstr>
      </vt:variant>
      <vt:variant>
        <vt:lpwstr/>
      </vt:variant>
      <vt:variant>
        <vt:i4>6029404</vt:i4>
      </vt:variant>
      <vt:variant>
        <vt:i4>216</vt:i4>
      </vt:variant>
      <vt:variant>
        <vt:i4>0</vt:i4>
      </vt:variant>
      <vt:variant>
        <vt:i4>5</vt:i4>
      </vt:variant>
      <vt:variant>
        <vt:lpwstr>https://www.admin.ch/gov/fr/accueil/documentation/communiques.msg-id-103701.html</vt:lpwstr>
      </vt:variant>
      <vt:variant>
        <vt:lpwstr/>
      </vt:variant>
      <vt:variant>
        <vt:i4>6029406</vt:i4>
      </vt:variant>
      <vt:variant>
        <vt:i4>213</vt:i4>
      </vt:variant>
      <vt:variant>
        <vt:i4>0</vt:i4>
      </vt:variant>
      <vt:variant>
        <vt:i4>5</vt:i4>
      </vt:variant>
      <vt:variant>
        <vt:lpwstr>https://www.admin.ch/gov/fr/accueil/documentation/communiques.msg-id-103703.html</vt:lpwstr>
      </vt:variant>
      <vt:variant>
        <vt:lpwstr/>
      </vt:variant>
      <vt:variant>
        <vt:i4>4653075</vt:i4>
      </vt:variant>
      <vt:variant>
        <vt:i4>210</vt:i4>
      </vt:variant>
      <vt:variant>
        <vt:i4>0</vt:i4>
      </vt:variant>
      <vt:variant>
        <vt:i4>5</vt:i4>
      </vt:variant>
      <vt:variant>
        <vt:lpwstr>https://www.edf-feph.org/content/uploads/2024/12/EDF-Position-Paper-Disability-Strategy-Actions-post-2025.pdf</vt:lpwstr>
      </vt:variant>
      <vt:variant>
        <vt:lpwstr/>
      </vt:variant>
      <vt:variant>
        <vt:i4>5373961</vt:i4>
      </vt:variant>
      <vt:variant>
        <vt:i4>207</vt:i4>
      </vt:variant>
      <vt:variant>
        <vt:i4>0</vt:i4>
      </vt:variant>
      <vt:variant>
        <vt:i4>5</vt:i4>
      </vt:variant>
      <vt:variant>
        <vt:lpwstr>https://www.edf-feph.org/publications/eu-strategy-on-the-rights-of-persons-with-disabilities-2021-2030-actions-for-2025-onwards/</vt:lpwstr>
      </vt:variant>
      <vt:variant>
        <vt:lpwstr/>
      </vt:variant>
      <vt:variant>
        <vt:i4>2031660</vt:i4>
      </vt:variant>
      <vt:variant>
        <vt:i4>204</vt:i4>
      </vt:variant>
      <vt:variant>
        <vt:i4>0</vt:i4>
      </vt:variant>
      <vt:variant>
        <vt:i4>5</vt:i4>
      </vt:variant>
      <vt:variant>
        <vt:lpwstr>https://www.european-agency.org/sites/default/files/EASIE Cross-Country Report_2021%E2%80%932022.docx</vt:lpwstr>
      </vt:variant>
      <vt:variant>
        <vt:lpwstr/>
      </vt:variant>
      <vt:variant>
        <vt:i4>2359343</vt:i4>
      </vt:variant>
      <vt:variant>
        <vt:i4>201</vt:i4>
      </vt:variant>
      <vt:variant>
        <vt:i4>0</vt:i4>
      </vt:variant>
      <vt:variant>
        <vt:i4>5</vt:i4>
      </vt:variant>
      <vt:variant>
        <vt:lpwstr>https://www.european-agency.org/activities/data</vt:lpwstr>
      </vt:variant>
      <vt:variant>
        <vt:lpwstr/>
      </vt:variant>
      <vt:variant>
        <vt:i4>3145846</vt:i4>
      </vt:variant>
      <vt:variant>
        <vt:i4>198</vt:i4>
      </vt:variant>
      <vt:variant>
        <vt:i4>0</vt:i4>
      </vt:variant>
      <vt:variant>
        <vt:i4>5</vt:i4>
      </vt:variant>
      <vt:variant>
        <vt:lpwstr>https://www.vs.ch/web/scj/ope1</vt:lpwstr>
      </vt:variant>
      <vt:variant>
        <vt:lpwstr/>
      </vt:variant>
      <vt:variant>
        <vt:i4>8061055</vt:i4>
      </vt:variant>
      <vt:variant>
        <vt:i4>195</vt:i4>
      </vt:variant>
      <vt:variant>
        <vt:i4>0</vt:i4>
      </vt:variant>
      <vt:variant>
        <vt:i4>5</vt:i4>
      </vt:variant>
      <vt:variant>
        <vt:lpwstr>https://www.vs.ch/web/sas/lavi</vt:lpwstr>
      </vt:variant>
      <vt:variant>
        <vt:lpwstr/>
      </vt:variant>
      <vt:variant>
        <vt:i4>524357</vt:i4>
      </vt:variant>
      <vt:variant>
        <vt:i4>192</vt:i4>
      </vt:variant>
      <vt:variant>
        <vt:i4>0</vt:i4>
      </vt:variant>
      <vt:variant>
        <vt:i4>5</vt:i4>
      </vt:variant>
      <vt:variant>
        <vt:lpwstr>https://www.vs.ch/web/sas/ombudsman-de-la-sant%C3%A9-et-des-institutions-sociales</vt:lpwstr>
      </vt:variant>
      <vt:variant>
        <vt:lpwstr/>
      </vt:variant>
      <vt:variant>
        <vt:i4>4718668</vt:i4>
      </vt:variant>
      <vt:variant>
        <vt:i4>189</vt:i4>
      </vt:variant>
      <vt:variant>
        <vt:i4>0</vt:i4>
      </vt:variant>
      <vt:variant>
        <vt:i4>5</vt:i4>
      </vt:variant>
      <vt:variant>
        <vt:lpwstr>https://www.vd.ch/djes/dgej/orpm</vt:lpwstr>
      </vt:variant>
      <vt:variant>
        <vt:lpwstr/>
      </vt:variant>
      <vt:variant>
        <vt:i4>7864377</vt:i4>
      </vt:variant>
      <vt:variant>
        <vt:i4>186</vt:i4>
      </vt:variant>
      <vt:variant>
        <vt:i4>0</vt:i4>
      </vt:variant>
      <vt:variant>
        <vt:i4>5</vt:i4>
      </vt:variant>
      <vt:variant>
        <vt:lpwstr>https://www.vd.ch/djes/dgej</vt:lpwstr>
      </vt:variant>
      <vt:variant>
        <vt:lpwstr/>
      </vt:variant>
      <vt:variant>
        <vt:i4>5111929</vt:i4>
      </vt:variant>
      <vt:variant>
        <vt:i4>183</vt:i4>
      </vt:variant>
      <vt:variant>
        <vt:i4>0</vt:i4>
      </vt:variant>
      <vt:variant>
        <vt:i4>5</vt:i4>
      </vt:variant>
      <vt:variant>
        <vt:lpwstr>https://www.vd.ch/formation/sante-a-lecole/prestations/maltraitance?utm_source=chatgpt.com</vt:lpwstr>
      </vt:variant>
      <vt:variant>
        <vt:lpwstr/>
      </vt:variant>
      <vt:variant>
        <vt:i4>327697</vt:i4>
      </vt:variant>
      <vt:variant>
        <vt:i4>180</vt:i4>
      </vt:variant>
      <vt:variant>
        <vt:i4>0</vt:i4>
      </vt:variant>
      <vt:variant>
        <vt:i4>5</vt:i4>
      </vt:variant>
      <vt:variant>
        <vt:lpwstr>https://www.lavi-vaud.ch/</vt:lpwstr>
      </vt:variant>
      <vt:variant>
        <vt:lpwstr/>
      </vt:variant>
      <vt:variant>
        <vt:i4>393302</vt:i4>
      </vt:variant>
      <vt:variant>
        <vt:i4>177</vt:i4>
      </vt:variant>
      <vt:variant>
        <vt:i4>0</vt:i4>
      </vt:variant>
      <vt:variant>
        <vt:i4>5</vt:i4>
      </vt:variant>
      <vt:variant>
        <vt:lpwstr>https://www.vd.ch/dsas/civess</vt:lpwstr>
      </vt:variant>
      <vt:variant>
        <vt:lpwstr/>
      </vt:variant>
      <vt:variant>
        <vt:i4>5242900</vt:i4>
      </vt:variant>
      <vt:variant>
        <vt:i4>174</vt:i4>
      </vt:variant>
      <vt:variant>
        <vt:i4>0</vt:i4>
      </vt:variant>
      <vt:variant>
        <vt:i4>5</vt:i4>
      </vt:variant>
      <vt:variant>
        <vt:lpwstr>https://www.vd.ch/sante-soins-et-handicap/handicap/corev</vt:lpwstr>
      </vt:variant>
      <vt:variant>
        <vt:lpwstr/>
      </vt:variant>
      <vt:variant>
        <vt:i4>3211374</vt:i4>
      </vt:variant>
      <vt:variant>
        <vt:i4>171</vt:i4>
      </vt:variant>
      <vt:variant>
        <vt:i4>0</vt:i4>
      </vt:variant>
      <vt:variant>
        <vt:i4>5</vt:i4>
      </vt:variant>
      <vt:variant>
        <vt:lpwstr>https://savi-ne.ch/</vt:lpwstr>
      </vt:variant>
      <vt:variant>
        <vt:lpwstr/>
      </vt:variant>
      <vt:variant>
        <vt:i4>65603</vt:i4>
      </vt:variant>
      <vt:variant>
        <vt:i4>168</vt:i4>
      </vt:variant>
      <vt:variant>
        <vt:i4>0</vt:i4>
      </vt:variant>
      <vt:variant>
        <vt:i4>5</vt:i4>
      </vt:variant>
      <vt:variant>
        <vt:lpwstr>https://www.ne.ch/autorites/DFDS/SPAJ/Pages/accueil.aspx</vt:lpwstr>
      </vt:variant>
      <vt:variant>
        <vt:lpwstr/>
      </vt:variant>
      <vt:variant>
        <vt:i4>589900</vt:i4>
      </vt:variant>
      <vt:variant>
        <vt:i4>165</vt:i4>
      </vt:variant>
      <vt:variant>
        <vt:i4>0</vt:i4>
      </vt:variant>
      <vt:variant>
        <vt:i4>5</vt:i4>
      </vt:variant>
      <vt:variant>
        <vt:lpwstr>https://www.ssrju.ch/fr/Protection-de-l-adulte/Presentation/Presentation.html</vt:lpwstr>
      </vt:variant>
      <vt:variant>
        <vt:lpwstr/>
      </vt:variant>
      <vt:variant>
        <vt:i4>2031681</vt:i4>
      </vt:variant>
      <vt:variant>
        <vt:i4>162</vt:i4>
      </vt:variant>
      <vt:variant>
        <vt:i4>0</vt:i4>
      </vt:variant>
      <vt:variant>
        <vt:i4>5</vt:i4>
      </vt:variant>
      <vt:variant>
        <vt:lpwstr>https://www.ssrju.ch/fr/Protection-de-l-enfant/Presentation/Presentation.html</vt:lpwstr>
      </vt:variant>
      <vt:variant>
        <vt:lpwstr/>
      </vt:variant>
      <vt:variant>
        <vt:i4>393302</vt:i4>
      </vt:variant>
      <vt:variant>
        <vt:i4>159</vt:i4>
      </vt:variant>
      <vt:variant>
        <vt:i4>0</vt:i4>
      </vt:variant>
      <vt:variant>
        <vt:i4>5</vt:i4>
      </vt:variant>
      <vt:variant>
        <vt:lpwstr>https://www.jura.ch/DIN/SAS/Aide-aux-victimes-maltraitance/Aide-aux-victimes-de-maltraitance.html</vt:lpwstr>
      </vt:variant>
      <vt:variant>
        <vt:lpwstr/>
      </vt:variant>
      <vt:variant>
        <vt:i4>3080255</vt:i4>
      </vt:variant>
      <vt:variant>
        <vt:i4>156</vt:i4>
      </vt:variant>
      <vt:variant>
        <vt:i4>0</vt:i4>
      </vt:variant>
      <vt:variant>
        <vt:i4>5</vt:i4>
      </vt:variant>
      <vt:variant>
        <vt:lpwstr>https://www.ge.ch/organisation/pole-protection-enfance-jeunesse</vt:lpwstr>
      </vt:variant>
      <vt:variant>
        <vt:lpwstr/>
      </vt:variant>
      <vt:variant>
        <vt:i4>4980750</vt:i4>
      </vt:variant>
      <vt:variant>
        <vt:i4>153</vt:i4>
      </vt:variant>
      <vt:variant>
        <vt:i4>0</vt:i4>
      </vt:variant>
      <vt:variant>
        <vt:i4>5</vt:i4>
      </vt:variant>
      <vt:variant>
        <vt:lpwstr>https://centrelavi-ge.ch/</vt:lpwstr>
      </vt:variant>
      <vt:variant>
        <vt:lpwstr/>
      </vt:variant>
      <vt:variant>
        <vt:i4>74</vt:i4>
      </vt:variant>
      <vt:variant>
        <vt:i4>150</vt:i4>
      </vt:variant>
      <vt:variant>
        <vt:i4>0</vt:i4>
      </vt:variant>
      <vt:variant>
        <vt:i4>5</vt:i4>
      </vt:variant>
      <vt:variant>
        <vt:lpwstr>https://www.ge.ch/dossier/cohesion-sociale-geneve/domaines-developpement/qualite-prestations-socio-educatives</vt:lpwstr>
      </vt:variant>
      <vt:variant>
        <vt:lpwstr/>
      </vt:variant>
      <vt:variant>
        <vt:i4>7274543</vt:i4>
      </vt:variant>
      <vt:variant>
        <vt:i4>147</vt:i4>
      </vt:variant>
      <vt:variant>
        <vt:i4>0</vt:i4>
      </vt:variant>
      <vt:variant>
        <vt:i4>5</vt:i4>
      </vt:variant>
      <vt:variant>
        <vt:lpwstr>https://www.fr.ch/dsas/sej</vt:lpwstr>
      </vt:variant>
      <vt:variant>
        <vt:lpwstr/>
      </vt:variant>
      <vt:variant>
        <vt:i4>1507403</vt:i4>
      </vt:variant>
      <vt:variant>
        <vt:i4>144</vt:i4>
      </vt:variant>
      <vt:variant>
        <vt:i4>0</vt:i4>
      </vt:variant>
      <vt:variant>
        <vt:i4>5</vt:i4>
      </vt:variant>
      <vt:variant>
        <vt:lpwstr>https://www.fr.ch/sante/institutions-et-professionnels-de-sante/prevention-de-la-maltraitance-envers-les-personnes-agees</vt:lpwstr>
      </vt:variant>
      <vt:variant>
        <vt:lpwstr/>
      </vt:variant>
      <vt:variant>
        <vt:i4>393220</vt:i4>
      </vt:variant>
      <vt:variant>
        <vt:i4>141</vt:i4>
      </vt:variant>
      <vt:variant>
        <vt:i4>0</vt:i4>
      </vt:variant>
      <vt:variant>
        <vt:i4>5</vt:i4>
      </vt:variant>
      <vt:variant>
        <vt:lpwstr>https://www.fr.ch/vie-quotidienne/en-cas-de-difficultes/les-centres-de-consultations-lavi-a-fribourg</vt:lpwstr>
      </vt:variant>
      <vt:variant>
        <vt:lpwstr/>
      </vt:variant>
      <vt:variant>
        <vt:i4>655427</vt:i4>
      </vt:variant>
      <vt:variant>
        <vt:i4>138</vt:i4>
      </vt:variant>
      <vt:variant>
        <vt:i4>0</vt:i4>
      </vt:variant>
      <vt:variant>
        <vt:i4>5</vt:i4>
      </vt:variant>
      <vt:variant>
        <vt:lpwstr>https://www.fr.ch/dsas/bef</vt:lpwstr>
      </vt:variant>
      <vt:variant>
        <vt:lpwstr>contact</vt:lpwstr>
      </vt:variant>
      <vt:variant>
        <vt:i4>7733306</vt:i4>
      </vt:variant>
      <vt:variant>
        <vt:i4>135</vt:i4>
      </vt:variant>
      <vt:variant>
        <vt:i4>0</vt:i4>
      </vt:variant>
      <vt:variant>
        <vt:i4>5</vt:i4>
      </vt:variant>
      <vt:variant>
        <vt:lpwstr>https://www.fr.ch/dsas/sps</vt:lpwstr>
      </vt:variant>
      <vt:variant>
        <vt:lpwstr/>
      </vt:variant>
      <vt:variant>
        <vt:i4>1310798</vt:i4>
      </vt:variant>
      <vt:variant>
        <vt:i4>132</vt:i4>
      </vt:variant>
      <vt:variant>
        <vt:i4>0</vt:i4>
      </vt:variant>
      <vt:variant>
        <vt:i4>5</vt:i4>
      </vt:variant>
      <vt:variant>
        <vt:lpwstr>https://alter-ego.ch/</vt:lpwstr>
      </vt:variant>
      <vt:variant>
        <vt:lpwstr/>
      </vt:variant>
      <vt:variant>
        <vt:i4>3801146</vt:i4>
      </vt:variant>
      <vt:variant>
        <vt:i4>129</vt:i4>
      </vt:variant>
      <vt:variant>
        <vt:i4>0</vt:i4>
      </vt:variant>
      <vt:variant>
        <vt:i4>5</vt:i4>
      </vt:variant>
      <vt:variant>
        <vt:lpwstr>https://patouch.ch/</vt:lpwstr>
      </vt:variant>
      <vt:variant>
        <vt:lpwstr/>
      </vt:variant>
      <vt:variant>
        <vt:i4>6619247</vt:i4>
      </vt:variant>
      <vt:variant>
        <vt:i4>126</vt:i4>
      </vt:variant>
      <vt:variant>
        <vt:i4>0</vt:i4>
      </vt:variant>
      <vt:variant>
        <vt:i4>5</vt:i4>
      </vt:variant>
      <vt:variant>
        <vt:lpwstr>https://www.kinderschutz.ch/fr</vt:lpwstr>
      </vt:variant>
      <vt:variant>
        <vt:lpwstr/>
      </vt:variant>
      <vt:variant>
        <vt:i4>7471204</vt:i4>
      </vt:variant>
      <vt:variant>
        <vt:i4>123</vt:i4>
      </vt:variant>
      <vt:variant>
        <vt:i4>0</vt:i4>
      </vt:variant>
      <vt:variant>
        <vt:i4>5</vt:i4>
      </vt:variant>
      <vt:variant>
        <vt:lpwstr>https://services-de-conseil.147.ch/</vt:lpwstr>
      </vt:variant>
      <vt:variant>
        <vt:lpwstr/>
      </vt:variant>
      <vt:variant>
        <vt:i4>3866733</vt:i4>
      </vt:variant>
      <vt:variant>
        <vt:i4>120</vt:i4>
      </vt:variant>
      <vt:variant>
        <vt:i4>0</vt:i4>
      </vt:variant>
      <vt:variant>
        <vt:i4>5</vt:i4>
      </vt:variant>
      <vt:variant>
        <vt:lpwstr>https://vieillessesansviolence.ch/</vt:lpwstr>
      </vt:variant>
      <vt:variant>
        <vt:lpwstr/>
      </vt:variant>
      <vt:variant>
        <vt:i4>7536764</vt:i4>
      </vt:variant>
      <vt:variant>
        <vt:i4>117</vt:i4>
      </vt:variant>
      <vt:variant>
        <vt:i4>0</vt:i4>
      </vt:variant>
      <vt:variant>
        <vt:i4>5</vt:i4>
      </vt:variant>
      <vt:variant>
        <vt:lpwstr>https://www.143.ch/fr/</vt:lpwstr>
      </vt:variant>
      <vt:variant>
        <vt:lpwstr/>
      </vt:variant>
      <vt:variant>
        <vt:i4>4718631</vt:i4>
      </vt:variant>
      <vt:variant>
        <vt:i4>114</vt:i4>
      </vt:variant>
      <vt:variant>
        <vt:i4>0</vt:i4>
      </vt:variant>
      <vt:variant>
        <vt:i4>5</vt:i4>
      </vt:variant>
      <vt:variant>
        <vt:lpwstr>https://www.has-sante.fr/jcms/p_3549483/fr/bientraitance-et-gestion-des-signaux-de-maltraitance-en-etablissement-mise-en-oeuvre-en-milieu-sanitaire-medico-social-et-social-personnes-majeures</vt:lpwstr>
      </vt:variant>
      <vt:variant>
        <vt:lpwstr/>
      </vt:variant>
      <vt:variant>
        <vt:i4>327766</vt:i4>
      </vt:variant>
      <vt:variant>
        <vt:i4>111</vt:i4>
      </vt:variant>
      <vt:variant>
        <vt:i4>0</vt:i4>
      </vt:variant>
      <vt:variant>
        <vt:i4>5</vt:i4>
      </vt:variant>
      <vt:variant>
        <vt:lpwstr>https://www.unil.ch/ome/fr/home.html</vt:lpwstr>
      </vt:variant>
      <vt:variant>
        <vt:lpwstr/>
      </vt:variant>
      <vt:variant>
        <vt:i4>6225995</vt:i4>
      </vt:variant>
      <vt:variant>
        <vt:i4>108</vt:i4>
      </vt:variant>
      <vt:variant>
        <vt:i4>0</vt:i4>
      </vt:variant>
      <vt:variant>
        <vt:i4>5</vt:i4>
      </vt:variant>
      <vt:variant>
        <vt:lpwstr>https://avenirsocial.ch/fr/publications/actualitesociale/ueber-actualitesociale/</vt:lpwstr>
      </vt:variant>
      <vt:variant>
        <vt:lpwstr/>
      </vt:variant>
      <vt:variant>
        <vt:i4>917568</vt:i4>
      </vt:variant>
      <vt:variant>
        <vt:i4>105</vt:i4>
      </vt:variant>
      <vt:variant>
        <vt:i4>0</vt:i4>
      </vt:variant>
      <vt:variant>
        <vt:i4>5</vt:i4>
      </vt:variant>
      <vt:variant>
        <vt:lpwstr>https://www.non-c-non.ch/</vt:lpwstr>
      </vt:variant>
      <vt:variant>
        <vt:lpwstr/>
      </vt:variant>
      <vt:variant>
        <vt:i4>5308504</vt:i4>
      </vt:variant>
      <vt:variant>
        <vt:i4>102</vt:i4>
      </vt:variant>
      <vt:variant>
        <vt:i4>0</vt:i4>
      </vt:variant>
      <vt:variant>
        <vt:i4>5</vt:i4>
      </vt:variant>
      <vt:variant>
        <vt:lpwstr>https://www.2e-observatoire.com/</vt:lpwstr>
      </vt:variant>
      <vt:variant>
        <vt:lpwstr/>
      </vt:variant>
      <vt:variant>
        <vt:i4>6357031</vt:i4>
      </vt:variant>
      <vt:variant>
        <vt:i4>99</vt:i4>
      </vt:variant>
      <vt:variant>
        <vt:i4>0</vt:i4>
      </vt:variant>
      <vt:variant>
        <vt:i4>5</vt:i4>
      </vt:variant>
      <vt:variant>
        <vt:lpwstr>https://www.charta-praevention.ch/index.php/fr/</vt:lpwstr>
      </vt:variant>
      <vt:variant>
        <vt:lpwstr/>
      </vt:variant>
      <vt:variant>
        <vt:i4>2031643</vt:i4>
      </vt:variant>
      <vt:variant>
        <vt:i4>96</vt:i4>
      </vt:variant>
      <vt:variant>
        <vt:i4>0</vt:i4>
      </vt:variant>
      <vt:variant>
        <vt:i4>5</vt:i4>
      </vt:variant>
      <vt:variant>
        <vt:lpwstr>https://www.unifr.ch/formcont/fr/formations/detail.html?cid=3284</vt:lpwstr>
      </vt:variant>
      <vt:variant>
        <vt:lpwstr/>
      </vt:variant>
      <vt:variant>
        <vt:i4>5570633</vt:i4>
      </vt:variant>
      <vt:variant>
        <vt:i4>93</vt:i4>
      </vt:variant>
      <vt:variant>
        <vt:i4>0</vt:i4>
      </vt:variant>
      <vt:variant>
        <vt:i4>5</vt:i4>
      </vt:variant>
      <vt:variant>
        <vt:lpwstr>https://sois-prudent.ch/</vt:lpwstr>
      </vt:variant>
      <vt:variant>
        <vt:lpwstr/>
      </vt:variant>
      <vt:variant>
        <vt:i4>4325441</vt:i4>
      </vt:variant>
      <vt:variant>
        <vt:i4>90</vt:i4>
      </vt:variant>
      <vt:variant>
        <vt:i4>0</vt:i4>
      </vt:variant>
      <vt:variant>
        <vt:i4>5</vt:i4>
      </vt:variant>
      <vt:variant>
        <vt:lpwstr>https://www.yapaka.be/livre/livre-points-de-repere-pour-prevenir-la-maltraitance</vt:lpwstr>
      </vt:variant>
      <vt:variant>
        <vt:lpwstr/>
      </vt:variant>
      <vt:variant>
        <vt:i4>1114137</vt:i4>
      </vt:variant>
      <vt:variant>
        <vt:i4>87</vt:i4>
      </vt:variant>
      <vt:variant>
        <vt:i4>0</vt:i4>
      </vt:variant>
      <vt:variant>
        <vt:i4>5</vt:i4>
      </vt:variant>
      <vt:variant>
        <vt:lpwstr>https://www.parlament.ch/fr/ratsbetrieb/suche-curia-vista/geschaeft?AffairId=20203886</vt:lpwstr>
      </vt:variant>
      <vt:variant>
        <vt:lpwstr/>
      </vt:variant>
      <vt:variant>
        <vt:i4>2228320</vt:i4>
      </vt:variant>
      <vt:variant>
        <vt:i4>84</vt:i4>
      </vt:variant>
      <vt:variant>
        <vt:i4>0</vt:i4>
      </vt:variant>
      <vt:variant>
        <vt:i4>5</vt:i4>
      </vt:variant>
      <vt:variant>
        <vt:lpwstr>https://www.bfs.admin.ch/bfs/fr/home/statistiques/situation-economique-sociale-population/egalite-personnes-handicapees/activite-professionnelle/qualite-vie-travail.assetdetail.15003395.html</vt:lpwstr>
      </vt:variant>
      <vt:variant>
        <vt:lpwstr/>
      </vt:variant>
      <vt:variant>
        <vt:i4>4456539</vt:i4>
      </vt:variant>
      <vt:variant>
        <vt:i4>81</vt:i4>
      </vt:variant>
      <vt:variant>
        <vt:i4>0</vt:i4>
      </vt:variant>
      <vt:variant>
        <vt:i4>5</vt:i4>
      </vt:variant>
      <vt:variant>
        <vt:lpwstr>https://www.szh.ch/bausteine.net/f/50838/Noir_Petitpierre_120316.pdf?fd=3</vt:lpwstr>
      </vt:variant>
      <vt:variant>
        <vt:lpwstr/>
      </vt:variant>
      <vt:variant>
        <vt:i4>7405670</vt:i4>
      </vt:variant>
      <vt:variant>
        <vt:i4>78</vt:i4>
      </vt:variant>
      <vt:variant>
        <vt:i4>0</vt:i4>
      </vt:variant>
      <vt:variant>
        <vt:i4>5</vt:i4>
      </vt:variant>
      <vt:variant>
        <vt:lpwstr>https://arodes.hes-so.ch/record/3334?v=pdf</vt:lpwstr>
      </vt:variant>
      <vt:variant>
        <vt:lpwstr/>
      </vt:variant>
      <vt:variant>
        <vt:i4>3080225</vt:i4>
      </vt:variant>
      <vt:variant>
        <vt:i4>75</vt:i4>
      </vt:variant>
      <vt:variant>
        <vt:i4>0</vt:i4>
      </vt:variant>
      <vt:variant>
        <vt:i4>5</vt:i4>
      </vt:variant>
      <vt:variant>
        <vt:lpwstr>https://www.fedlex.admin.ch/eli/cc/2008/232/fr</vt:lpwstr>
      </vt:variant>
      <vt:variant>
        <vt:lpwstr>fn-d7e14</vt:lpwstr>
      </vt:variant>
      <vt:variant>
        <vt:i4>4325441</vt:i4>
      </vt:variant>
      <vt:variant>
        <vt:i4>72</vt:i4>
      </vt:variant>
      <vt:variant>
        <vt:i4>0</vt:i4>
      </vt:variant>
      <vt:variant>
        <vt:i4>5</vt:i4>
      </vt:variant>
      <vt:variant>
        <vt:lpwstr>https://www.yapaka.be/livre/livre-points-de-repere-pour-prevenir-la-maltraitance</vt:lpwstr>
      </vt:variant>
      <vt:variant>
        <vt:lpwstr/>
      </vt:variant>
      <vt:variant>
        <vt:i4>4128818</vt:i4>
      </vt:variant>
      <vt:variant>
        <vt:i4>69</vt:i4>
      </vt:variant>
      <vt:variant>
        <vt:i4>0</vt:i4>
      </vt:variant>
      <vt:variant>
        <vt:i4>5</vt:i4>
      </vt:variant>
      <vt:variant>
        <vt:lpwstr>https://drees.solidarites-sante.gouv.fr/sites/default/files/2020-10/er1156.pdf</vt:lpwstr>
      </vt:variant>
      <vt:variant>
        <vt:lpwstr/>
      </vt:variant>
      <vt:variant>
        <vt:i4>2949160</vt:i4>
      </vt:variant>
      <vt:variant>
        <vt:i4>66</vt:i4>
      </vt:variant>
      <vt:variant>
        <vt:i4>0</vt:i4>
      </vt:variant>
      <vt:variant>
        <vt:i4>5</vt:i4>
      </vt:variant>
      <vt:variant>
        <vt:lpwstr>https://www.parlament.ch/centers/eparl/curia/2020/20203886/Bericht BR F.pdf</vt:lpwstr>
      </vt:variant>
      <vt:variant>
        <vt:lpwstr/>
      </vt:variant>
      <vt:variant>
        <vt:i4>7340153</vt:i4>
      </vt:variant>
      <vt:variant>
        <vt:i4>63</vt:i4>
      </vt:variant>
      <vt:variant>
        <vt:i4>0</vt:i4>
      </vt:variant>
      <vt:variant>
        <vt:i4>5</vt:i4>
      </vt:variant>
      <vt:variant>
        <vt:lpwstr>https://www.newsd.admin.ch/newsd/message/attachments/72269.pdf</vt:lpwstr>
      </vt:variant>
      <vt:variant>
        <vt:lpwstr/>
      </vt:variant>
      <vt:variant>
        <vt:i4>7340133</vt:i4>
      </vt:variant>
      <vt:variant>
        <vt:i4>60</vt:i4>
      </vt:variant>
      <vt:variant>
        <vt:i4>0</vt:i4>
      </vt:variant>
      <vt:variant>
        <vt:i4>5</vt:i4>
      </vt:variant>
      <vt:variant>
        <vt:lpwstr>https://www.fedlex.admin.ch/eli/cc/2018/168/fr</vt:lpwstr>
      </vt:variant>
      <vt:variant>
        <vt:lpwstr/>
      </vt:variant>
      <vt:variant>
        <vt:i4>2556003</vt:i4>
      </vt:variant>
      <vt:variant>
        <vt:i4>57</vt:i4>
      </vt:variant>
      <vt:variant>
        <vt:i4>0</vt:i4>
      </vt:variant>
      <vt:variant>
        <vt:i4>5</vt:i4>
      </vt:variant>
      <vt:variant>
        <vt:lpwstr>https://www.childwelfare.gov/resources/risk-and-prevention-maltreatment-children-disabilities/</vt:lpwstr>
      </vt:variant>
      <vt:variant>
        <vt:lpwstr/>
      </vt:variant>
      <vt:variant>
        <vt:i4>6160450</vt:i4>
      </vt:variant>
      <vt:variant>
        <vt:i4>54</vt:i4>
      </vt:variant>
      <vt:variant>
        <vt:i4>0</vt:i4>
      </vt:variant>
      <vt:variant>
        <vt:i4>5</vt:i4>
      </vt:variant>
      <vt:variant>
        <vt:lpwstr>https://rm.coe.int/16805a297d</vt:lpwstr>
      </vt:variant>
      <vt:variant>
        <vt:lpwstr/>
      </vt:variant>
      <vt:variant>
        <vt:i4>1048665</vt:i4>
      </vt:variant>
      <vt:variant>
        <vt:i4>51</vt:i4>
      </vt:variant>
      <vt:variant>
        <vt:i4>0</vt:i4>
      </vt:variant>
      <vt:variant>
        <vt:i4>5</vt:i4>
      </vt:variant>
      <vt:variant>
        <vt:lpwstr>https://doi.org/10.1177/15248380241253034</vt:lpwstr>
      </vt:variant>
      <vt:variant>
        <vt:lpwstr/>
      </vt:variant>
      <vt:variant>
        <vt:i4>1966142</vt:i4>
      </vt:variant>
      <vt:variant>
        <vt:i4>44</vt:i4>
      </vt:variant>
      <vt:variant>
        <vt:i4>0</vt:i4>
      </vt:variant>
      <vt:variant>
        <vt:i4>5</vt:i4>
      </vt:variant>
      <vt:variant>
        <vt:lpwstr/>
      </vt:variant>
      <vt:variant>
        <vt:lpwstr>_Toc191470940</vt:lpwstr>
      </vt:variant>
      <vt:variant>
        <vt:i4>1638462</vt:i4>
      </vt:variant>
      <vt:variant>
        <vt:i4>38</vt:i4>
      </vt:variant>
      <vt:variant>
        <vt:i4>0</vt:i4>
      </vt:variant>
      <vt:variant>
        <vt:i4>5</vt:i4>
      </vt:variant>
      <vt:variant>
        <vt:lpwstr/>
      </vt:variant>
      <vt:variant>
        <vt:lpwstr>_Toc191470939</vt:lpwstr>
      </vt:variant>
      <vt:variant>
        <vt:i4>1638462</vt:i4>
      </vt:variant>
      <vt:variant>
        <vt:i4>32</vt:i4>
      </vt:variant>
      <vt:variant>
        <vt:i4>0</vt:i4>
      </vt:variant>
      <vt:variant>
        <vt:i4>5</vt:i4>
      </vt:variant>
      <vt:variant>
        <vt:lpwstr/>
      </vt:variant>
      <vt:variant>
        <vt:lpwstr>_Toc191470938</vt:lpwstr>
      </vt:variant>
      <vt:variant>
        <vt:i4>1638462</vt:i4>
      </vt:variant>
      <vt:variant>
        <vt:i4>26</vt:i4>
      </vt:variant>
      <vt:variant>
        <vt:i4>0</vt:i4>
      </vt:variant>
      <vt:variant>
        <vt:i4>5</vt:i4>
      </vt:variant>
      <vt:variant>
        <vt:lpwstr/>
      </vt:variant>
      <vt:variant>
        <vt:lpwstr>_Toc191470937</vt:lpwstr>
      </vt:variant>
      <vt:variant>
        <vt:i4>1638462</vt:i4>
      </vt:variant>
      <vt:variant>
        <vt:i4>20</vt:i4>
      </vt:variant>
      <vt:variant>
        <vt:i4>0</vt:i4>
      </vt:variant>
      <vt:variant>
        <vt:i4>5</vt:i4>
      </vt:variant>
      <vt:variant>
        <vt:lpwstr/>
      </vt:variant>
      <vt:variant>
        <vt:lpwstr>_Toc191470936</vt:lpwstr>
      </vt:variant>
      <vt:variant>
        <vt:i4>1638462</vt:i4>
      </vt:variant>
      <vt:variant>
        <vt:i4>14</vt:i4>
      </vt:variant>
      <vt:variant>
        <vt:i4>0</vt:i4>
      </vt:variant>
      <vt:variant>
        <vt:i4>5</vt:i4>
      </vt:variant>
      <vt:variant>
        <vt:lpwstr/>
      </vt:variant>
      <vt:variant>
        <vt:lpwstr>_Toc191470935</vt:lpwstr>
      </vt:variant>
      <vt:variant>
        <vt:i4>1638462</vt:i4>
      </vt:variant>
      <vt:variant>
        <vt:i4>8</vt:i4>
      </vt:variant>
      <vt:variant>
        <vt:i4>0</vt:i4>
      </vt:variant>
      <vt:variant>
        <vt:i4>5</vt:i4>
      </vt:variant>
      <vt:variant>
        <vt:lpwstr/>
      </vt:variant>
      <vt:variant>
        <vt:lpwstr>_Toc191470934</vt:lpwstr>
      </vt:variant>
      <vt:variant>
        <vt:i4>1638462</vt:i4>
      </vt:variant>
      <vt:variant>
        <vt:i4>2</vt:i4>
      </vt:variant>
      <vt:variant>
        <vt:i4>0</vt:i4>
      </vt:variant>
      <vt:variant>
        <vt:i4>5</vt:i4>
      </vt:variant>
      <vt:variant>
        <vt:lpwstr/>
      </vt:variant>
      <vt:variant>
        <vt:lpwstr>_Toc191470933</vt:lpwstr>
      </vt:variant>
      <vt:variant>
        <vt:i4>7864325</vt:i4>
      </vt:variant>
      <vt:variant>
        <vt:i4>0</vt:i4>
      </vt:variant>
      <vt:variant>
        <vt:i4>0</vt:i4>
      </vt:variant>
      <vt:variant>
        <vt:i4>5</vt:i4>
      </vt:variant>
      <vt:variant>
        <vt:lpwstr>mailto:josquin.blanc@szh.ch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Blanc, Josquin</cp:lastModifiedBy>
  <cp:revision>2630</cp:revision>
  <cp:lastPrinted>2025-02-28T07:15:00Z</cp:lastPrinted>
  <dcterms:created xsi:type="dcterms:W3CDTF">2023-01-28T10:29:00Z</dcterms:created>
  <dcterms:modified xsi:type="dcterms:W3CDTF">2025-02-28T07:15:00Z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