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DDC54" w14:textId="283FBAF7" w:rsidR="003A43B5" w:rsidRPr="007F193F" w:rsidRDefault="003A43B5" w:rsidP="002023B1">
      <w:pPr>
        <w:pStyle w:val="Titre"/>
        <w:suppressAutoHyphens/>
        <w:rPr>
          <w:lang w:val="fr-FR"/>
        </w:rPr>
      </w:pPr>
      <w:r w:rsidRPr="007F193F">
        <w:rPr>
          <w:lang w:val="fr-FR"/>
        </w:rPr>
        <w:t>La santé des personnes présentant un polyhandicap : un combat à vie</w:t>
      </w:r>
    </w:p>
    <w:p w14:paraId="311F5470" w14:textId="3125343A" w:rsidR="001114E2" w:rsidRPr="00CF30DD" w:rsidRDefault="007C5320" w:rsidP="006C2B84">
      <w:pPr>
        <w:pStyle w:val="Author"/>
        <w:rPr>
          <w:rFonts w:cs="Open Sans SemiCondensed"/>
          <w:lang w:val="de-CH"/>
        </w:rPr>
      </w:pPr>
      <w:r w:rsidRPr="00CF30DD">
        <w:rPr>
          <w:rFonts w:cs="Open Sans SemiCondensed"/>
          <w:lang w:val="de-CH"/>
        </w:rPr>
        <w:t xml:space="preserve">Juliane </w:t>
      </w:r>
      <w:proofErr w:type="spellStart"/>
      <w:r w:rsidRPr="00CF30DD">
        <w:rPr>
          <w:rFonts w:cs="Open Sans SemiCondensed"/>
          <w:lang w:val="de-CH"/>
        </w:rPr>
        <w:t>Dind</w:t>
      </w:r>
      <w:proofErr w:type="spellEnd"/>
    </w:p>
    <w:p w14:paraId="1B41163B" w14:textId="4816AC94" w:rsidR="001D3BFB" w:rsidRPr="00755360" w:rsidRDefault="00EA4676" w:rsidP="00C24833">
      <w:pPr>
        <w:pStyle w:val="Corpsdetexte3"/>
        <w:rPr>
          <w:rFonts w:cs="Open Sans SemiCondensed"/>
          <w:bCs/>
          <w:iCs/>
          <w:color w:val="CF3649"/>
        </w:rPr>
      </w:pPr>
      <w:r w:rsidRPr="00755360">
        <w:rPr>
          <w:rStyle w:val="lev"/>
          <w:rFonts w:cs="Open Sans SemiCondensed"/>
        </w:rPr>
        <w:t>DOI</w:t>
      </w:r>
      <w:r w:rsidRPr="00755360">
        <w:rPr>
          <w:rFonts w:cs="Open Sans SemiCondensed"/>
        </w:rPr>
        <w:t xml:space="preserve">: </w:t>
      </w:r>
      <w:hyperlink r:id="rId11" w:history="1">
        <w:r w:rsidR="007E6A75" w:rsidRPr="00755360">
          <w:rPr>
            <w:rStyle w:val="Lienhypertexte"/>
            <w:rFonts w:cs="Open Sans SemiCondensed"/>
          </w:rPr>
          <w:t>https://doi.org/10.57161/r2024-04-07</w:t>
        </w:r>
      </w:hyperlink>
    </w:p>
    <w:p w14:paraId="2AFE914E" w14:textId="77777777" w:rsidR="00EA4676" w:rsidRPr="00104E01" w:rsidRDefault="00EA4676" w:rsidP="00C24833">
      <w:pPr>
        <w:pStyle w:val="Corpsdetexte3"/>
        <w:rPr>
          <w:lang w:val="fr-CH"/>
        </w:rPr>
      </w:pPr>
      <w:r w:rsidRPr="00104E01">
        <w:rPr>
          <w:lang w:val="fr-CH"/>
        </w:rPr>
        <w:t xml:space="preserve">Revue Suisse de Pédagogie Spécialisée, Vol. </w:t>
      </w:r>
      <w:r w:rsidR="0097685A" w:rsidRPr="00104E01">
        <w:rPr>
          <w:lang w:val="fr-CH"/>
        </w:rPr>
        <w:t>14</w:t>
      </w:r>
      <w:r w:rsidRPr="00104E01">
        <w:rPr>
          <w:lang w:val="fr-CH"/>
        </w:rPr>
        <w:t xml:space="preserve">, </w:t>
      </w:r>
      <w:r w:rsidR="0097685A" w:rsidRPr="00104E01">
        <w:rPr>
          <w:lang w:val="fr-CH"/>
        </w:rPr>
        <w:t>04</w:t>
      </w:r>
      <w:r w:rsidRPr="00104E01">
        <w:rPr>
          <w:lang w:val="fr-CH"/>
        </w:rPr>
        <w:t>/</w:t>
      </w:r>
      <w:r w:rsidR="0097685A" w:rsidRPr="00104E01">
        <w:rPr>
          <w:lang w:val="fr-CH"/>
        </w:rPr>
        <w:t>2024</w:t>
      </w:r>
    </w:p>
    <w:p w14:paraId="031915D6" w14:textId="77777777" w:rsidR="000E6A66" w:rsidRPr="00153133" w:rsidRDefault="000E6A66" w:rsidP="00C24833">
      <w:pPr>
        <w:pStyle w:val="Corpsdetexte3"/>
        <w:rPr>
          <w:lang w:val="fr-CH"/>
        </w:rPr>
      </w:pPr>
      <w:r w:rsidRPr="00153133">
        <w:rPr>
          <w:noProof/>
        </w:rPr>
        <w:drawing>
          <wp:inline distT="0" distB="0" distL="0" distR="0" wp14:anchorId="046165E4" wp14:editId="278E93E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9ABF2C4" w14:textId="5B39536C" w:rsidR="008463FF" w:rsidRPr="008463FF" w:rsidRDefault="008463FF" w:rsidP="00CF30DD">
      <w:pPr>
        <w:pStyle w:val="Corpsdetexte"/>
        <w:rPr>
          <w:lang w:val="fr-CH"/>
        </w:rPr>
      </w:pPr>
      <w:r w:rsidRPr="007F193F">
        <w:rPr>
          <w:lang w:val="fr-FR"/>
        </w:rPr>
        <w:t xml:space="preserve">Le polyhandicap, du fait des atteintes cérébrales qui en sont à l’origine, est caractérisé par de multiples complications médicales, parmi lesquelles des troubles neurologiques, orthopédiques, digestifs et respiratoires. </w:t>
      </w:r>
      <w:r w:rsidR="00153858">
        <w:rPr>
          <w:lang w:val="fr-FR"/>
        </w:rPr>
        <w:t>Celles-ci</w:t>
      </w:r>
      <w:r w:rsidRPr="007F193F">
        <w:rPr>
          <w:lang w:val="fr-FR"/>
        </w:rPr>
        <w:t xml:space="preserve"> sont susceptibles de survenir à tous les âges de la vie des personnes présentant un polyhandicap. Le</w:t>
      </w:r>
      <w:r w:rsidR="00153858">
        <w:rPr>
          <w:lang w:val="fr-FR"/>
        </w:rPr>
        <w:t>s</w:t>
      </w:r>
      <w:r w:rsidRPr="007F193F">
        <w:rPr>
          <w:lang w:val="fr-FR"/>
        </w:rPr>
        <w:t xml:space="preserve"> parents font face à de nombreuses exigences pour que les soins de leur enfant </w:t>
      </w:r>
      <w:r w:rsidR="00153858">
        <w:rPr>
          <w:lang w:val="fr-FR"/>
        </w:rPr>
        <w:t>p</w:t>
      </w:r>
      <w:r w:rsidR="00CF30DD">
        <w:rPr>
          <w:lang w:val="fr-FR"/>
        </w:rPr>
        <w:t xml:space="preserve">résentant un polyhandicap </w:t>
      </w:r>
      <w:r w:rsidRPr="007F193F">
        <w:rPr>
          <w:lang w:val="fr-FR"/>
        </w:rPr>
        <w:t xml:space="preserve">soient assurés, notamment quand ce dernier est malade et reste à la maison, avec d’importantes répercussions sur leur vie professionnelle et sociale. En outre, ils rencontrent des obstacles récurrents lors des nombreux rendez-vous médicaux. </w:t>
      </w:r>
      <w:r w:rsidR="00EA749E">
        <w:rPr>
          <w:lang w:val="fr-FR"/>
        </w:rPr>
        <w:t xml:space="preserve">Elsa </w:t>
      </w:r>
      <w:proofErr w:type="spellStart"/>
      <w:r w:rsidR="00EA749E">
        <w:rPr>
          <w:lang w:val="fr-FR"/>
        </w:rPr>
        <w:t>Bon</w:t>
      </w:r>
      <w:r w:rsidR="00755360">
        <w:rPr>
          <w:lang w:val="fr-FR"/>
        </w:rPr>
        <w:t>h</w:t>
      </w:r>
      <w:r w:rsidR="00EA749E">
        <w:rPr>
          <w:lang w:val="fr-FR"/>
        </w:rPr>
        <w:t>ert</w:t>
      </w:r>
      <w:proofErr w:type="spellEnd"/>
      <w:r w:rsidR="00EA749E">
        <w:rPr>
          <w:lang w:val="fr-FR"/>
        </w:rPr>
        <w:t xml:space="preserve"> Deprez </w:t>
      </w:r>
      <w:r w:rsidR="008066ED">
        <w:rPr>
          <w:lang w:val="fr-FR"/>
        </w:rPr>
        <w:t xml:space="preserve">(maman de Jeanne) </w:t>
      </w:r>
      <w:r w:rsidR="00EA749E">
        <w:rPr>
          <w:lang w:val="fr-FR"/>
        </w:rPr>
        <w:t>et Philippe Grand</w:t>
      </w:r>
      <w:r w:rsidRPr="007F193F">
        <w:rPr>
          <w:lang w:val="fr-FR"/>
        </w:rPr>
        <w:t xml:space="preserve"> </w:t>
      </w:r>
      <w:r w:rsidR="008066ED">
        <w:rPr>
          <w:lang w:val="fr-FR"/>
        </w:rPr>
        <w:t xml:space="preserve">(papa de Muriel) </w:t>
      </w:r>
      <w:r w:rsidRPr="007F193F">
        <w:rPr>
          <w:lang w:val="fr-FR"/>
        </w:rPr>
        <w:t>en donnent quelques exemples</w:t>
      </w:r>
      <w:r w:rsidR="00402B4B">
        <w:rPr>
          <w:lang w:val="fr-FR"/>
        </w:rPr>
        <w:t> :</w:t>
      </w:r>
      <w:r w:rsidR="006168E4">
        <w:rPr>
          <w:lang w:val="fr-FR"/>
        </w:rPr>
        <w:t> </w:t>
      </w:r>
      <w:r w:rsidR="00402B4B">
        <w:rPr>
          <w:lang w:val="fr-FR"/>
        </w:rPr>
        <w:t xml:space="preserve">(1) </w:t>
      </w:r>
      <w:r w:rsidR="001B0A3B">
        <w:rPr>
          <w:lang w:val="fr-CH"/>
        </w:rPr>
        <w:t>l</w:t>
      </w:r>
      <w:r w:rsidRPr="008463FF">
        <w:rPr>
          <w:lang w:val="fr-CH"/>
        </w:rPr>
        <w:t>e manque d’écoute, par les pédiatres, des inquiétudes des parents sur le développement atypique de leur enfant</w:t>
      </w:r>
      <w:r w:rsidR="00402B4B">
        <w:rPr>
          <w:lang w:val="fr-CH"/>
        </w:rPr>
        <w:t>,</w:t>
      </w:r>
      <w:r w:rsidR="006168E4">
        <w:rPr>
          <w:lang w:val="fr-CH"/>
        </w:rPr>
        <w:t> </w:t>
      </w:r>
      <w:r w:rsidR="00402B4B">
        <w:rPr>
          <w:lang w:val="fr-CH"/>
        </w:rPr>
        <w:t xml:space="preserve">(2) </w:t>
      </w:r>
      <w:r w:rsidR="001B0A3B">
        <w:rPr>
          <w:lang w:val="fr-CH"/>
        </w:rPr>
        <w:t>l</w:t>
      </w:r>
      <w:r w:rsidRPr="008463FF">
        <w:rPr>
          <w:lang w:val="fr-CH"/>
        </w:rPr>
        <w:t>’errance diagnostique</w:t>
      </w:r>
      <w:r w:rsidR="00402B4B">
        <w:rPr>
          <w:lang w:val="fr-CH"/>
        </w:rPr>
        <w:t>,</w:t>
      </w:r>
      <w:r w:rsidR="006168E4">
        <w:rPr>
          <w:lang w:val="fr-CH"/>
        </w:rPr>
        <w:t> </w:t>
      </w:r>
      <w:r w:rsidR="00402B4B">
        <w:rPr>
          <w:lang w:val="fr-CH"/>
        </w:rPr>
        <w:t xml:space="preserve">(3) </w:t>
      </w:r>
      <w:r w:rsidR="001B0A3B">
        <w:rPr>
          <w:lang w:val="fr-CH"/>
        </w:rPr>
        <w:t>l</w:t>
      </w:r>
      <w:r w:rsidRPr="008463FF">
        <w:rPr>
          <w:lang w:val="fr-CH"/>
        </w:rPr>
        <w:t>a longueur des attentes dans les salles d'attente</w:t>
      </w:r>
      <w:r w:rsidR="00402B4B">
        <w:rPr>
          <w:lang w:val="fr-CH"/>
        </w:rPr>
        <w:t>,</w:t>
      </w:r>
      <w:r w:rsidR="00F0542F">
        <w:rPr>
          <w:lang w:val="fr-CH"/>
        </w:rPr>
        <w:t> </w:t>
      </w:r>
      <w:r w:rsidR="00402B4B">
        <w:rPr>
          <w:lang w:val="fr-CH"/>
        </w:rPr>
        <w:t xml:space="preserve">(4) </w:t>
      </w:r>
      <w:r w:rsidR="001B0A3B">
        <w:rPr>
          <w:lang w:val="fr-CH"/>
        </w:rPr>
        <w:t>l</w:t>
      </w:r>
      <w:r w:rsidRPr="008463FF">
        <w:rPr>
          <w:lang w:val="fr-CH"/>
        </w:rPr>
        <w:t>e matériel d’examens médicaux inadapté au</w:t>
      </w:r>
      <w:r w:rsidR="001B0A3B">
        <w:rPr>
          <w:lang w:val="fr-CH"/>
        </w:rPr>
        <w:t>x</w:t>
      </w:r>
      <w:r w:rsidRPr="008463FF">
        <w:rPr>
          <w:lang w:val="fr-CH"/>
        </w:rPr>
        <w:t xml:space="preserve"> corps polyhandicapé</w:t>
      </w:r>
      <w:r w:rsidR="001B0A3B">
        <w:rPr>
          <w:lang w:val="fr-CH"/>
        </w:rPr>
        <w:t>s</w:t>
      </w:r>
      <w:r w:rsidR="00402B4B">
        <w:rPr>
          <w:lang w:val="fr-CH"/>
        </w:rPr>
        <w:t>,</w:t>
      </w:r>
      <w:r w:rsidR="00F0542F">
        <w:rPr>
          <w:lang w:val="fr-CH"/>
        </w:rPr>
        <w:t> </w:t>
      </w:r>
      <w:r w:rsidR="00402B4B">
        <w:rPr>
          <w:lang w:val="fr-CH"/>
        </w:rPr>
        <w:t xml:space="preserve">(5) </w:t>
      </w:r>
      <w:r w:rsidR="001B0A3B">
        <w:rPr>
          <w:lang w:val="fr-CH"/>
        </w:rPr>
        <w:t>l</w:t>
      </w:r>
      <w:r w:rsidRPr="008463FF">
        <w:rPr>
          <w:lang w:val="fr-CH"/>
        </w:rPr>
        <w:t>a pression mise par le personnel</w:t>
      </w:r>
      <w:r w:rsidR="002658E0">
        <w:rPr>
          <w:lang w:val="fr-CH"/>
        </w:rPr>
        <w:t xml:space="preserve"> soignant</w:t>
      </w:r>
      <w:r w:rsidRPr="008463FF">
        <w:rPr>
          <w:lang w:val="fr-CH"/>
        </w:rPr>
        <w:t xml:space="preserve"> pour que l'examen </w:t>
      </w:r>
      <w:r w:rsidR="002658E0">
        <w:rPr>
          <w:lang w:val="fr-CH"/>
        </w:rPr>
        <w:t>« </w:t>
      </w:r>
      <w:r w:rsidRPr="008463FF">
        <w:rPr>
          <w:lang w:val="fr-CH"/>
        </w:rPr>
        <w:t>se passe vite</w:t>
      </w:r>
      <w:r w:rsidR="002658E0">
        <w:rPr>
          <w:lang w:val="fr-CH"/>
        </w:rPr>
        <w:t> ».</w:t>
      </w:r>
    </w:p>
    <w:p w14:paraId="1AD9D601" w14:textId="2BE2426F" w:rsidR="008463FF" w:rsidRPr="007F193F" w:rsidRDefault="008463FF" w:rsidP="00CF30DD">
      <w:pPr>
        <w:pStyle w:val="Corpsdetexte"/>
        <w:rPr>
          <w:lang w:val="fr-FR"/>
        </w:rPr>
      </w:pPr>
      <w:r w:rsidRPr="008463FF">
        <w:rPr>
          <w:lang w:val="fr-CH"/>
        </w:rPr>
        <w:t xml:space="preserve">L’évaluation et le traitement de la douleur de leur enfant </w:t>
      </w:r>
      <w:r w:rsidR="00963A55">
        <w:rPr>
          <w:lang w:val="fr-CH"/>
        </w:rPr>
        <w:t>son</w:t>
      </w:r>
      <w:r w:rsidRPr="008463FF">
        <w:rPr>
          <w:lang w:val="fr-CH"/>
        </w:rPr>
        <w:t>t une autre source de grande préoccupation mentionnée par ces parents.</w:t>
      </w:r>
      <w:r w:rsidR="000B3477">
        <w:rPr>
          <w:lang w:val="fr-CH"/>
        </w:rPr>
        <w:t xml:space="preserve"> </w:t>
      </w:r>
      <w:r w:rsidR="00CF30DD">
        <w:rPr>
          <w:lang w:val="fr-CH"/>
        </w:rPr>
        <w:t>En France, l</w:t>
      </w:r>
      <w:r w:rsidRPr="008463FF">
        <w:rPr>
          <w:lang w:val="fr-CH"/>
        </w:rPr>
        <w:t xml:space="preserve">e Protocole National de Diagnostic et de Soins </w:t>
      </w:r>
      <w:r w:rsidR="002658E0">
        <w:rPr>
          <w:lang w:val="fr-CH"/>
        </w:rPr>
        <w:t>(</w:t>
      </w:r>
      <w:hyperlink r:id="rId14" w:history="1">
        <w:r w:rsidR="002658E0" w:rsidRPr="002745FA">
          <w:rPr>
            <w:rStyle w:val="Lienhypertexte"/>
            <w:lang w:val="fr-CH"/>
          </w:rPr>
          <w:t>PNDS</w:t>
        </w:r>
        <w:r w:rsidR="00E06507" w:rsidRPr="002745FA">
          <w:rPr>
            <w:rStyle w:val="Lienhypertexte"/>
            <w:lang w:val="fr-CH"/>
          </w:rPr>
          <w:t>, 2020</w:t>
        </w:r>
      </w:hyperlink>
      <w:r w:rsidR="00E06507">
        <w:rPr>
          <w:lang w:val="fr-CH"/>
        </w:rPr>
        <w:t>)</w:t>
      </w:r>
      <w:r w:rsidR="002658E0">
        <w:rPr>
          <w:lang w:val="fr-CH"/>
        </w:rPr>
        <w:t xml:space="preserve"> </w:t>
      </w:r>
      <w:r w:rsidRPr="008463FF">
        <w:rPr>
          <w:lang w:val="fr-CH"/>
        </w:rPr>
        <w:t>propose plusieurs axes d’amélioration</w:t>
      </w:r>
      <w:r w:rsidRPr="008463FF">
        <w:rPr>
          <w:color w:val="000000"/>
          <w:lang w:val="fr-CH"/>
        </w:rPr>
        <w:t>, parmi lesquels</w:t>
      </w:r>
      <w:r w:rsidR="0028264F">
        <w:rPr>
          <w:color w:val="000000"/>
          <w:lang w:val="fr-CH"/>
        </w:rPr>
        <w:t xml:space="preserve"> </w:t>
      </w:r>
      <w:r w:rsidR="000B3477">
        <w:rPr>
          <w:lang w:val="fr-CH"/>
        </w:rPr>
        <w:t xml:space="preserve">(1) </w:t>
      </w:r>
      <w:r w:rsidR="002658E0">
        <w:rPr>
          <w:lang w:val="fr-FR"/>
        </w:rPr>
        <w:t>l</w:t>
      </w:r>
      <w:r w:rsidRPr="007F193F">
        <w:rPr>
          <w:lang w:val="fr-FR"/>
        </w:rPr>
        <w:t>a préparation des consultations en amont</w:t>
      </w:r>
      <w:r w:rsidR="000B3477">
        <w:rPr>
          <w:lang w:val="fr-FR"/>
        </w:rPr>
        <w:t>,</w:t>
      </w:r>
      <w:r w:rsidR="00F0542F">
        <w:rPr>
          <w:lang w:val="fr-FR"/>
        </w:rPr>
        <w:t> </w:t>
      </w:r>
      <w:r w:rsidR="000B3477">
        <w:rPr>
          <w:lang w:val="fr-FR"/>
        </w:rPr>
        <w:t xml:space="preserve">(2) </w:t>
      </w:r>
      <w:r w:rsidR="002658E0">
        <w:rPr>
          <w:lang w:val="fr-FR"/>
        </w:rPr>
        <w:t>l</w:t>
      </w:r>
      <w:r w:rsidRPr="007F193F">
        <w:rPr>
          <w:lang w:val="fr-FR"/>
        </w:rPr>
        <w:t>a réduction du délai d’attente</w:t>
      </w:r>
      <w:r w:rsidR="000B3477">
        <w:rPr>
          <w:lang w:val="fr-FR"/>
        </w:rPr>
        <w:t>,</w:t>
      </w:r>
      <w:r w:rsidR="00F0542F">
        <w:rPr>
          <w:lang w:val="fr-FR"/>
        </w:rPr>
        <w:t> </w:t>
      </w:r>
      <w:r w:rsidR="000B3477">
        <w:rPr>
          <w:lang w:val="fr-FR"/>
        </w:rPr>
        <w:t xml:space="preserve">(3) </w:t>
      </w:r>
      <w:r w:rsidR="002658E0">
        <w:rPr>
          <w:lang w:val="fr-FR"/>
        </w:rPr>
        <w:t>l</w:t>
      </w:r>
      <w:r w:rsidRPr="007F193F">
        <w:rPr>
          <w:lang w:val="fr-FR"/>
        </w:rPr>
        <w:t>a participation de l’aidant familial</w:t>
      </w:r>
      <w:r w:rsidR="000B3477">
        <w:rPr>
          <w:lang w:val="fr-FR"/>
        </w:rPr>
        <w:t>,</w:t>
      </w:r>
      <w:r w:rsidR="00F0542F">
        <w:rPr>
          <w:lang w:val="fr-FR"/>
        </w:rPr>
        <w:t> </w:t>
      </w:r>
      <w:r w:rsidR="000B3477">
        <w:rPr>
          <w:lang w:val="fr-FR"/>
        </w:rPr>
        <w:t xml:space="preserve">(4) </w:t>
      </w:r>
      <w:r w:rsidR="002658E0">
        <w:rPr>
          <w:lang w:val="fr-FR"/>
        </w:rPr>
        <w:t>l</w:t>
      </w:r>
      <w:r w:rsidRPr="007F193F">
        <w:rPr>
          <w:lang w:val="fr-FR"/>
        </w:rPr>
        <w:t>’organisation de consultations pluridisciplinaires</w:t>
      </w:r>
      <w:r w:rsidR="000B3477">
        <w:rPr>
          <w:lang w:val="fr-FR"/>
        </w:rPr>
        <w:t>,</w:t>
      </w:r>
      <w:r w:rsidR="00F0542F">
        <w:rPr>
          <w:lang w:val="fr-FR"/>
        </w:rPr>
        <w:t> </w:t>
      </w:r>
      <w:r w:rsidR="000B3477">
        <w:rPr>
          <w:lang w:val="fr-FR"/>
        </w:rPr>
        <w:t xml:space="preserve">(5) </w:t>
      </w:r>
      <w:r w:rsidR="002658E0">
        <w:rPr>
          <w:lang w:val="fr-FR"/>
        </w:rPr>
        <w:t>l</w:t>
      </w:r>
      <w:r w:rsidRPr="007F193F">
        <w:rPr>
          <w:lang w:val="fr-FR"/>
        </w:rPr>
        <w:t>’utilisation de lieux et matériels adaptés</w:t>
      </w:r>
      <w:r w:rsidR="000B3477">
        <w:rPr>
          <w:lang w:val="fr-FR"/>
        </w:rPr>
        <w:t xml:space="preserve"> ou encore</w:t>
      </w:r>
      <w:r w:rsidR="00F0542F">
        <w:rPr>
          <w:lang w:val="fr-FR"/>
        </w:rPr>
        <w:t> </w:t>
      </w:r>
      <w:r w:rsidR="000B3477">
        <w:rPr>
          <w:lang w:val="fr-FR"/>
        </w:rPr>
        <w:t xml:space="preserve">(6) </w:t>
      </w:r>
      <w:r w:rsidR="002658E0">
        <w:rPr>
          <w:lang w:val="fr-FR"/>
        </w:rPr>
        <w:t>l</w:t>
      </w:r>
      <w:r w:rsidRPr="007F193F">
        <w:rPr>
          <w:lang w:val="fr-FR"/>
        </w:rPr>
        <w:t>a formation des personnels hospitaliers</w:t>
      </w:r>
      <w:r w:rsidR="002658E0">
        <w:rPr>
          <w:lang w:val="fr-FR"/>
        </w:rPr>
        <w:t>.</w:t>
      </w:r>
    </w:p>
    <w:p w14:paraId="6CF77807" w14:textId="5DA4441A" w:rsidR="008463FF" w:rsidRPr="007F193F" w:rsidRDefault="008463FF" w:rsidP="00CD2F91">
      <w:pPr>
        <w:pStyle w:val="Corpsdetexte"/>
        <w:rPr>
          <w:lang w:val="fr-FR"/>
        </w:rPr>
      </w:pPr>
      <w:r w:rsidRPr="008463FF">
        <w:rPr>
          <w:lang w:val="fr-CH"/>
        </w:rPr>
        <w:t>Les personnes présentant un polyhandicap sont toutes susceptibles d’être hospitalisées. Le PNDS recommande</w:t>
      </w:r>
      <w:r w:rsidR="0041355A">
        <w:rPr>
          <w:lang w:val="fr-CH"/>
        </w:rPr>
        <w:t>,</w:t>
      </w:r>
      <w:r w:rsidRPr="008463FF">
        <w:rPr>
          <w:lang w:val="fr-CH"/>
        </w:rPr>
        <w:t xml:space="preserve"> dans la mesure du possible, </w:t>
      </w:r>
      <w:r w:rsidR="0041355A">
        <w:rPr>
          <w:lang w:val="fr-CH"/>
        </w:rPr>
        <w:t xml:space="preserve">de favoriser </w:t>
      </w:r>
      <w:r w:rsidRPr="008463FF">
        <w:rPr>
          <w:lang w:val="fr-CH"/>
        </w:rPr>
        <w:t>les hospitalisations programmées afin d</w:t>
      </w:r>
      <w:r w:rsidRPr="007F193F">
        <w:rPr>
          <w:lang w:val="fr-FR"/>
        </w:rPr>
        <w:t>’assurer un</w:t>
      </w:r>
      <w:r w:rsidR="009113C4">
        <w:rPr>
          <w:lang w:val="fr-FR"/>
        </w:rPr>
        <w:t>e</w:t>
      </w:r>
      <w:r w:rsidRPr="007F193F">
        <w:rPr>
          <w:lang w:val="fr-FR"/>
        </w:rPr>
        <w:t xml:space="preserve"> continuité </w:t>
      </w:r>
      <w:r w:rsidR="009113C4">
        <w:rPr>
          <w:lang w:val="fr-FR"/>
        </w:rPr>
        <w:t xml:space="preserve">maximale </w:t>
      </w:r>
      <w:r w:rsidRPr="007F193F">
        <w:rPr>
          <w:lang w:val="fr-FR"/>
        </w:rPr>
        <w:t xml:space="preserve">du parcours entre l’amont et l’aval de l’hospitalisation. </w:t>
      </w:r>
      <w:r w:rsidR="00BF3B63">
        <w:rPr>
          <w:lang w:val="fr-FR"/>
        </w:rPr>
        <w:t>En cas</w:t>
      </w:r>
      <w:r w:rsidR="00BF3B63" w:rsidRPr="007F193F">
        <w:rPr>
          <w:lang w:val="fr-FR"/>
        </w:rPr>
        <w:t xml:space="preserve"> </w:t>
      </w:r>
      <w:r w:rsidRPr="007F193F">
        <w:rPr>
          <w:lang w:val="fr-FR"/>
        </w:rPr>
        <w:t>d</w:t>
      </w:r>
      <w:r w:rsidR="00CE7102">
        <w:rPr>
          <w:lang w:val="fr-FR"/>
        </w:rPr>
        <w:t>‘</w:t>
      </w:r>
      <w:r w:rsidRPr="007F193F">
        <w:rPr>
          <w:lang w:val="fr-FR"/>
        </w:rPr>
        <w:t xml:space="preserve">hospitalisation d’urgence, les services </w:t>
      </w:r>
      <w:r w:rsidR="00CE7102">
        <w:rPr>
          <w:lang w:val="fr-FR"/>
        </w:rPr>
        <w:t>concernés</w:t>
      </w:r>
      <w:r w:rsidR="00CE7102" w:rsidRPr="007F193F">
        <w:rPr>
          <w:lang w:val="fr-FR"/>
        </w:rPr>
        <w:t xml:space="preserve"> </w:t>
      </w:r>
      <w:r w:rsidRPr="007F193F">
        <w:rPr>
          <w:lang w:val="fr-FR"/>
        </w:rPr>
        <w:t xml:space="preserve">devraient disposer d’une checklist </w:t>
      </w:r>
      <w:r w:rsidR="00735A77">
        <w:rPr>
          <w:lang w:val="fr-FR"/>
        </w:rPr>
        <w:t>regroupant</w:t>
      </w:r>
      <w:r w:rsidR="00AC406F">
        <w:rPr>
          <w:lang w:val="fr-FR"/>
        </w:rPr>
        <w:t xml:space="preserve"> les points à évaluer rapidement</w:t>
      </w:r>
      <w:r w:rsidR="00735A77">
        <w:rPr>
          <w:lang w:val="fr-FR"/>
        </w:rPr>
        <w:t xml:space="preserve"> </w:t>
      </w:r>
      <w:r w:rsidR="005D52CC">
        <w:rPr>
          <w:lang w:val="fr-FR"/>
        </w:rPr>
        <w:t xml:space="preserve">en présence </w:t>
      </w:r>
      <w:r w:rsidRPr="007F193F">
        <w:rPr>
          <w:lang w:val="fr-FR"/>
        </w:rPr>
        <w:t>de ce type de patient</w:t>
      </w:r>
      <w:r w:rsidR="002658E0">
        <w:rPr>
          <w:lang w:val="fr-FR"/>
        </w:rPr>
        <w:t>èle</w:t>
      </w:r>
      <w:r w:rsidRPr="007F193F">
        <w:rPr>
          <w:lang w:val="fr-FR"/>
        </w:rPr>
        <w:t>, et contacter des référents « Handicap » au sein de</w:t>
      </w:r>
      <w:r w:rsidR="00D40365">
        <w:rPr>
          <w:lang w:val="fr-FR"/>
        </w:rPr>
        <w:t>s</w:t>
      </w:r>
      <w:r w:rsidRPr="007F193F">
        <w:rPr>
          <w:lang w:val="fr-FR"/>
        </w:rPr>
        <w:t xml:space="preserve"> hôpita</w:t>
      </w:r>
      <w:r w:rsidR="00D40365">
        <w:rPr>
          <w:lang w:val="fr-FR"/>
        </w:rPr>
        <w:t>ux</w:t>
      </w:r>
      <w:r w:rsidRPr="007F193F">
        <w:rPr>
          <w:lang w:val="fr-FR"/>
        </w:rPr>
        <w:t xml:space="preserve"> (tels que </w:t>
      </w:r>
      <w:r w:rsidRPr="00E06507">
        <w:rPr>
          <w:lang w:val="fr-FR"/>
        </w:rPr>
        <w:t xml:space="preserve">le dispositif </w:t>
      </w:r>
      <w:hyperlink r:id="rId15" w:history="1">
        <w:r w:rsidRPr="00C70A78">
          <w:rPr>
            <w:rStyle w:val="Lienhypertexte"/>
            <w:lang w:val="fr-FR"/>
          </w:rPr>
          <w:t>DAC</w:t>
        </w:r>
        <w:r w:rsidR="00AA364C" w:rsidRPr="00C70A78">
          <w:rPr>
            <w:rStyle w:val="Lienhypertexte"/>
            <w:lang w:val="fr-FR"/>
          </w:rPr>
          <w:t>-TSA</w:t>
        </w:r>
      </w:hyperlink>
      <w:r w:rsidRPr="00E06507">
        <w:rPr>
          <w:lang w:val="fr-FR"/>
        </w:rPr>
        <w:t xml:space="preserve"> au CHUV).</w:t>
      </w:r>
    </w:p>
    <w:p w14:paraId="5652CCC4" w14:textId="50ACFD09" w:rsidR="00E00056" w:rsidDel="00F0542F" w:rsidRDefault="002255CD" w:rsidP="00CD2F91">
      <w:pPr>
        <w:pStyle w:val="Corpsdetexte"/>
        <w:ind w:firstLine="0"/>
        <w:rPr>
          <w:lang w:val="fr-FR"/>
        </w:rPr>
      </w:pPr>
      <w:r>
        <w:rPr>
          <w:lang w:val="fr-FR"/>
        </w:rPr>
        <w:t>Étant donné</w:t>
      </w:r>
      <w:r w:rsidRPr="007F193F">
        <w:rPr>
          <w:lang w:val="fr-FR"/>
        </w:rPr>
        <w:t xml:space="preserve"> </w:t>
      </w:r>
      <w:r w:rsidR="008463FF" w:rsidRPr="007F193F">
        <w:rPr>
          <w:lang w:val="fr-FR"/>
        </w:rPr>
        <w:t xml:space="preserve">la place </w:t>
      </w:r>
      <w:r w:rsidR="002658E0">
        <w:rPr>
          <w:lang w:val="fr-FR"/>
        </w:rPr>
        <w:t>que prennent l</w:t>
      </w:r>
      <w:r w:rsidR="008463FF" w:rsidRPr="007F193F">
        <w:rPr>
          <w:lang w:val="fr-FR"/>
        </w:rPr>
        <w:t>es soins dans la vie des personnes présentant un polyhandicap,</w:t>
      </w:r>
      <w:r w:rsidR="004924D6">
        <w:rPr>
          <w:lang w:val="fr-FR"/>
        </w:rPr>
        <w:t> </w:t>
      </w:r>
      <w:r w:rsidR="008463FF" w:rsidRPr="007F193F">
        <w:rPr>
          <w:lang w:val="fr-FR"/>
        </w:rPr>
        <w:t>24h sur</w:t>
      </w:r>
      <w:r w:rsidR="004924D6">
        <w:rPr>
          <w:lang w:val="fr-FR"/>
        </w:rPr>
        <w:t> </w:t>
      </w:r>
      <w:r w:rsidR="008463FF" w:rsidRPr="007F193F">
        <w:rPr>
          <w:lang w:val="fr-FR"/>
        </w:rPr>
        <w:t>24h,</w:t>
      </w:r>
      <w:r w:rsidR="004924D6">
        <w:rPr>
          <w:lang w:val="fr-FR"/>
        </w:rPr>
        <w:t> </w:t>
      </w:r>
      <w:r w:rsidR="008463FF" w:rsidRPr="007F193F">
        <w:rPr>
          <w:lang w:val="fr-FR"/>
        </w:rPr>
        <w:t>7 jours sur</w:t>
      </w:r>
      <w:r w:rsidR="004924D6">
        <w:rPr>
          <w:lang w:val="fr-FR"/>
        </w:rPr>
        <w:t> </w:t>
      </w:r>
      <w:r w:rsidR="008463FF" w:rsidRPr="007F193F">
        <w:rPr>
          <w:lang w:val="fr-FR"/>
        </w:rPr>
        <w:t>7, il est fondamental que les équipes éducatives</w:t>
      </w:r>
      <w:r w:rsidR="00770921">
        <w:rPr>
          <w:lang w:val="fr-FR"/>
        </w:rPr>
        <w:t xml:space="preserve"> les</w:t>
      </w:r>
      <w:r w:rsidR="008463FF" w:rsidRPr="007F193F">
        <w:rPr>
          <w:lang w:val="fr-FR"/>
        </w:rPr>
        <w:t xml:space="preserve"> considèrent comme faisant intégralement partie de leur mission, comme étant un élément central du projet pédagogique</w:t>
      </w:r>
      <w:r w:rsidR="00E13AFA">
        <w:rPr>
          <w:lang w:val="fr-FR"/>
        </w:rPr>
        <w:t xml:space="preserve"> (</w:t>
      </w:r>
      <w:proofErr w:type="spellStart"/>
      <w:r w:rsidR="004924D6">
        <w:rPr>
          <w:lang w:val="fr-FR"/>
        </w:rPr>
        <w:fldChar w:fldCharType="begin"/>
      </w:r>
      <w:r w:rsidR="004924D6">
        <w:rPr>
          <w:lang w:val="fr-FR"/>
        </w:rPr>
        <w:instrText>HYPERLINK "https://www.taylorfrancis.com/chapters/edit/10.4324/9781315717913-19/care-educational-concept-peter-imray-lana-bond"</w:instrText>
      </w:r>
      <w:r w:rsidR="004924D6">
        <w:rPr>
          <w:lang w:val="fr-FR"/>
        </w:rPr>
      </w:r>
      <w:r w:rsidR="004924D6">
        <w:rPr>
          <w:lang w:val="fr-FR"/>
        </w:rPr>
        <w:fldChar w:fldCharType="separate"/>
      </w:r>
      <w:r w:rsidR="00E13AFA" w:rsidRPr="004924D6">
        <w:rPr>
          <w:rStyle w:val="Lienhypertexte"/>
          <w:lang w:val="fr-FR"/>
        </w:rPr>
        <w:t>Imray</w:t>
      </w:r>
      <w:proofErr w:type="spellEnd"/>
      <w:r w:rsidR="00E13AFA" w:rsidRPr="004924D6">
        <w:rPr>
          <w:rStyle w:val="Lienhypertexte"/>
          <w:lang w:val="fr-FR"/>
        </w:rPr>
        <w:t xml:space="preserve"> &amp; Bond</w:t>
      </w:r>
      <w:r w:rsidR="004924D6" w:rsidRPr="004924D6">
        <w:rPr>
          <w:rStyle w:val="Lienhypertexte"/>
          <w:lang w:val="fr-FR"/>
        </w:rPr>
        <w:t>, 2015</w:t>
      </w:r>
      <w:r w:rsidR="004924D6">
        <w:rPr>
          <w:lang w:val="fr-FR"/>
        </w:rPr>
        <w:fldChar w:fldCharType="end"/>
      </w:r>
      <w:r w:rsidR="00E13AFA">
        <w:rPr>
          <w:lang w:val="fr-FR"/>
        </w:rPr>
        <w:t>)</w:t>
      </w:r>
      <w:r w:rsidR="008463FF" w:rsidRPr="007F193F">
        <w:rPr>
          <w:lang w:val="fr-FR"/>
        </w:rPr>
        <w:t xml:space="preserve">. De plus, </w:t>
      </w:r>
      <w:r w:rsidR="008463FF" w:rsidRPr="008463FF">
        <w:rPr>
          <w:lang w:val="fr-CH"/>
        </w:rPr>
        <w:t>elles devraient acquérir une expertise dans l’alimentation par sondes, les manœuvres respiratoires</w:t>
      </w:r>
      <w:r w:rsidR="00BA6EE8">
        <w:rPr>
          <w:lang w:val="fr-CH"/>
        </w:rPr>
        <w:t xml:space="preserve"> ainsi que</w:t>
      </w:r>
      <w:r w:rsidR="008463FF" w:rsidRPr="008463FF">
        <w:rPr>
          <w:lang w:val="fr-CH"/>
        </w:rPr>
        <w:t xml:space="preserve"> la gestion de l’épilepsie et de la médication. Un travail main dans la main avec les équipes de soins infirmiers est par conséquent capital, dans un esprit de transdisciplinarité. Enfin, la connaissance tacite des parents de l’état de santé de leur enfant devrait être </w:t>
      </w:r>
      <w:r w:rsidR="00C926C1">
        <w:rPr>
          <w:lang w:val="fr-CH"/>
        </w:rPr>
        <w:t xml:space="preserve">davantage </w:t>
      </w:r>
      <w:r w:rsidR="009E1038">
        <w:rPr>
          <w:lang w:val="fr-CH"/>
        </w:rPr>
        <w:t>écoutée</w:t>
      </w:r>
      <w:r w:rsidR="00C926C1" w:rsidRPr="008463FF">
        <w:rPr>
          <w:lang w:val="fr-CH"/>
        </w:rPr>
        <w:t xml:space="preserve"> </w:t>
      </w:r>
      <w:r w:rsidR="008463FF" w:rsidRPr="008463FF">
        <w:rPr>
          <w:lang w:val="fr-CH"/>
        </w:rPr>
        <w:t xml:space="preserve">et mieux </w:t>
      </w:r>
      <w:r w:rsidR="009E1038">
        <w:rPr>
          <w:lang w:val="fr-CH"/>
        </w:rPr>
        <w:t>prise en compte</w:t>
      </w:r>
      <w:r w:rsidR="008463FF" w:rsidRPr="008463FF">
        <w:rPr>
          <w:lang w:val="fr-CH"/>
        </w:rPr>
        <w:t>. Il s’agit de la faculté qu’ils ont à « sentir » que celui-ci ne va pas bien, à «</w:t>
      </w:r>
      <w:r w:rsidR="00F0542F">
        <w:rPr>
          <w:lang w:val="fr-CH"/>
        </w:rPr>
        <w:t> </w:t>
      </w:r>
      <w:r w:rsidR="008463FF" w:rsidRPr="008463FF">
        <w:rPr>
          <w:lang w:val="fr-CH"/>
        </w:rPr>
        <w:t>lire</w:t>
      </w:r>
      <w:r w:rsidR="00F0542F">
        <w:rPr>
          <w:lang w:val="fr-CH"/>
        </w:rPr>
        <w:t> </w:t>
      </w:r>
      <w:r w:rsidR="008463FF" w:rsidRPr="008463FF">
        <w:rPr>
          <w:lang w:val="fr-CH"/>
        </w:rPr>
        <w:t>» en lui ou à «</w:t>
      </w:r>
      <w:r w:rsidR="00F0542F">
        <w:rPr>
          <w:lang w:val="fr-CH"/>
        </w:rPr>
        <w:t> </w:t>
      </w:r>
      <w:r w:rsidR="008463FF" w:rsidRPr="008463FF">
        <w:rPr>
          <w:lang w:val="fr-CH"/>
        </w:rPr>
        <w:t>savoir tout simplement</w:t>
      </w:r>
      <w:r w:rsidR="00F0542F">
        <w:rPr>
          <w:lang w:val="fr-CH"/>
        </w:rPr>
        <w:t> </w:t>
      </w:r>
      <w:r w:rsidR="008463FF" w:rsidRPr="008463FF">
        <w:rPr>
          <w:lang w:val="fr-CH"/>
        </w:rPr>
        <w:t>» ce qu'il ressent. Or</w:t>
      </w:r>
      <w:r w:rsidR="00364545">
        <w:rPr>
          <w:lang w:val="fr-CH"/>
        </w:rPr>
        <w:t>,</w:t>
      </w:r>
      <w:r w:rsidR="008463FF" w:rsidRPr="008463FF">
        <w:rPr>
          <w:lang w:val="fr-CH"/>
        </w:rPr>
        <w:t xml:space="preserve"> cette connaissance tacite est implicite et personnelle, difficile à expliciter ou à partager avec d'autres</w:t>
      </w:r>
      <w:r w:rsidR="00E13AFA">
        <w:rPr>
          <w:lang w:val="fr-CH"/>
        </w:rPr>
        <w:t xml:space="preserve"> (</w:t>
      </w:r>
      <w:proofErr w:type="spellStart"/>
      <w:r w:rsidR="00145C25">
        <w:rPr>
          <w:lang w:val="fr-CH"/>
        </w:rPr>
        <w:fldChar w:fldCharType="begin"/>
      </w:r>
      <w:r w:rsidR="00145C25">
        <w:rPr>
          <w:lang w:val="fr-CH"/>
        </w:rPr>
        <w:instrText>HYPERLINK "https://doi.org/10.3109/13668250.2024.2336084"</w:instrText>
      </w:r>
      <w:r w:rsidR="00145C25">
        <w:rPr>
          <w:lang w:val="fr-CH"/>
        </w:rPr>
      </w:r>
      <w:r w:rsidR="00145C25">
        <w:rPr>
          <w:lang w:val="fr-CH"/>
        </w:rPr>
        <w:fldChar w:fldCharType="separate"/>
      </w:r>
      <w:r w:rsidR="00E13AFA" w:rsidRPr="00145C25">
        <w:rPr>
          <w:rStyle w:val="Lienhypertexte"/>
          <w:lang w:val="fr-CH"/>
        </w:rPr>
        <w:t>Kruithof</w:t>
      </w:r>
      <w:proofErr w:type="spellEnd"/>
      <w:r w:rsidR="00E13AFA" w:rsidRPr="00145C25">
        <w:rPr>
          <w:rStyle w:val="Lienhypertexte"/>
          <w:lang w:val="fr-CH"/>
        </w:rPr>
        <w:t xml:space="preserve"> et al., 2024</w:t>
      </w:r>
      <w:r w:rsidR="00145C25">
        <w:rPr>
          <w:lang w:val="fr-CH"/>
        </w:rPr>
        <w:fldChar w:fldCharType="end"/>
      </w:r>
      <w:r w:rsidR="00E13AFA">
        <w:rPr>
          <w:lang w:val="fr-CH"/>
        </w:rPr>
        <w:t>)</w:t>
      </w:r>
      <w:r w:rsidR="008463FF" w:rsidRPr="007F193F">
        <w:rPr>
          <w:lang w:val="fr-FR"/>
        </w:rPr>
        <w:t xml:space="preserve">. Aux </w:t>
      </w:r>
      <w:r w:rsidR="00841FEB">
        <w:rPr>
          <w:lang w:val="fr-FR"/>
        </w:rPr>
        <w:t xml:space="preserve">personnes </w:t>
      </w:r>
      <w:r w:rsidR="008463FF" w:rsidRPr="007F193F">
        <w:rPr>
          <w:lang w:val="fr-FR"/>
        </w:rPr>
        <w:t>professionnel</w:t>
      </w:r>
      <w:r w:rsidR="00841FEB">
        <w:rPr>
          <w:lang w:val="fr-FR"/>
        </w:rPr>
        <w:t>le</w:t>
      </w:r>
      <w:r w:rsidR="008463FF" w:rsidRPr="007F193F">
        <w:rPr>
          <w:lang w:val="fr-FR"/>
        </w:rPr>
        <w:t>s (de tout domaine) de se mettre à l’écoute et d’accompagner ce combat à vie…</w:t>
      </w:r>
      <w:r w:rsidR="00841FEB">
        <w:rPr>
          <w:lang w:val="fr-FR"/>
        </w:rPr>
        <w:t xml:space="preserve"> </w:t>
      </w:r>
      <w:r w:rsidR="008463FF" w:rsidRPr="007F193F">
        <w:rPr>
          <w:lang w:val="fr-FR"/>
        </w:rPr>
        <w:t>pour la vie de ces personnes.</w:t>
      </w:r>
    </w:p>
    <w:tbl>
      <w:tblPr>
        <w:tblpPr w:leftFromText="141" w:rightFromText="141" w:vertAnchor="text" w:tblpY="1"/>
        <w:tblOverlap w:val="never"/>
        <w:tblW w:w="9072" w:type="dxa"/>
        <w:tblLayout w:type="fixed"/>
        <w:tblLook w:val="0000" w:firstRow="0" w:lastRow="0" w:firstColumn="0" w:lastColumn="0" w:noHBand="0" w:noVBand="0"/>
      </w:tblPr>
      <w:tblGrid>
        <w:gridCol w:w="2268"/>
        <w:gridCol w:w="6804"/>
      </w:tblGrid>
      <w:tr w:rsidR="009B2E8C" w:rsidRPr="003E4CC3" w14:paraId="0871FC86" w14:textId="77777777" w:rsidTr="00AD6BF4">
        <w:trPr>
          <w:trHeight w:val="1554"/>
        </w:trPr>
        <w:tc>
          <w:tcPr>
            <w:tcW w:w="2268" w:type="dxa"/>
            <w:tcBorders>
              <w:top w:val="nil"/>
              <w:left w:val="nil"/>
              <w:bottom w:val="nil"/>
              <w:right w:val="nil"/>
            </w:tcBorders>
          </w:tcPr>
          <w:p w14:paraId="4AAAEE83" w14:textId="77777777" w:rsidR="009B2E8C" w:rsidRPr="00690828" w:rsidRDefault="009B2E8C" w:rsidP="00CF30DD">
            <w:pPr>
              <w:pStyle w:val="Corpsdetexte3"/>
              <w:rPr>
                <w:rStyle w:val="Lienhypertexte"/>
                <w:lang w:val="en-US"/>
              </w:rPr>
            </w:pPr>
            <w:r>
              <w:rPr>
                <w:noProof/>
              </w:rPr>
              <w:drawing>
                <wp:inline distT="0" distB="0" distL="0" distR="0" wp14:anchorId="17F142ED" wp14:editId="7840F654">
                  <wp:extent cx="900000" cy="900000"/>
                  <wp:effectExtent l="0" t="0" r="0" b="0"/>
                  <wp:docPr id="778979847"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79847" name="Image 2">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6804" w:type="dxa"/>
            <w:tcBorders>
              <w:top w:val="nil"/>
              <w:left w:val="nil"/>
              <w:bottom w:val="nil"/>
              <w:right w:val="nil"/>
            </w:tcBorders>
          </w:tcPr>
          <w:p w14:paraId="1A8CEC90" w14:textId="77777777" w:rsidR="009B2E8C" w:rsidRPr="00AA364C" w:rsidRDefault="009B2E8C" w:rsidP="00CF30DD">
            <w:pPr>
              <w:pStyle w:val="Corpsdetexte3"/>
              <w:rPr>
                <w:lang w:val="fr-CH"/>
              </w:rPr>
            </w:pPr>
            <w:r w:rsidRPr="00AA364C">
              <w:rPr>
                <w:lang w:val="fr-CH"/>
              </w:rPr>
              <w:t>Juliane Dind</w:t>
            </w:r>
          </w:p>
          <w:p w14:paraId="2B5C030A" w14:textId="77777777" w:rsidR="009B2E8C" w:rsidRPr="00AA364C" w:rsidRDefault="009B2E8C" w:rsidP="00CF30DD">
            <w:pPr>
              <w:pStyle w:val="Corpsdetexte3"/>
              <w:rPr>
                <w:lang w:val="fr-CH"/>
              </w:rPr>
            </w:pPr>
            <w:r w:rsidRPr="00AA364C">
              <w:rPr>
                <w:lang w:val="fr-CH"/>
              </w:rPr>
              <w:t>Lectrice au Département de pédagogie spécialisée de l’Université de Fribourg</w:t>
            </w:r>
          </w:p>
          <w:p w14:paraId="03ED6F5A" w14:textId="77777777" w:rsidR="009B2E8C" w:rsidRPr="00AA364C" w:rsidRDefault="009B2E8C" w:rsidP="00CF30DD">
            <w:pPr>
              <w:pStyle w:val="Corpsdetexte3"/>
              <w:rPr>
                <w:lang w:val="fr-CH"/>
              </w:rPr>
            </w:pPr>
            <w:r w:rsidRPr="00AA364C">
              <w:rPr>
                <w:lang w:val="fr-CH"/>
              </w:rPr>
              <w:t>Directrice du Petit Conservatoire du Polyhandicap</w:t>
            </w:r>
          </w:p>
          <w:p w14:paraId="46D58592" w14:textId="77777777" w:rsidR="009B2E8C" w:rsidRPr="003E4CC3" w:rsidRDefault="009B2E8C" w:rsidP="00CF30DD">
            <w:pPr>
              <w:pStyle w:val="Corpsdetexte3"/>
            </w:pPr>
            <w:hyperlink r:id="rId17" w:history="1">
              <w:r w:rsidRPr="00B83693">
                <w:rPr>
                  <w:rStyle w:val="Lienhypertexte"/>
                  <w:lang w:val="fr-CH"/>
                </w:rPr>
                <w:t>juliane.dind@unifr.ch</w:t>
              </w:r>
            </w:hyperlink>
            <w:r>
              <w:t xml:space="preserve"> </w:t>
            </w:r>
          </w:p>
        </w:tc>
      </w:tr>
    </w:tbl>
    <w:p w14:paraId="4C3C2EE5" w14:textId="1C8E8FF2" w:rsidR="008463FF" w:rsidRPr="007E6A75" w:rsidRDefault="008463FF" w:rsidP="00AA364C">
      <w:pPr>
        <w:pStyle w:val="Corpsdetexte"/>
        <w:ind w:firstLine="0"/>
        <w:rPr>
          <w:lang w:val="fr-CH"/>
        </w:rPr>
      </w:pPr>
    </w:p>
    <w:sectPr w:rsidR="008463FF" w:rsidRPr="007E6A75" w:rsidSect="00CF30DD">
      <w:headerReference w:type="default" r:id="rId18"/>
      <w:footerReference w:type="default" r:id="rId19"/>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21969" w14:textId="77777777" w:rsidR="00B7308A" w:rsidRDefault="00B7308A">
      <w:pPr>
        <w:spacing w:line="240" w:lineRule="auto"/>
      </w:pPr>
      <w:r>
        <w:separator/>
      </w:r>
    </w:p>
  </w:endnote>
  <w:endnote w:type="continuationSeparator" w:id="0">
    <w:p w14:paraId="41F3E435" w14:textId="77777777" w:rsidR="00B7308A" w:rsidRDefault="00B73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9B44EFD-B256-4F87-92B8-3BD2AE173966}"/>
    <w:embedBold r:id="rId2" w:fontKey="{79271041-9DE3-4335-ACF6-23D856122209}"/>
    <w:embedItalic r:id="rId3" w:fontKey="{ADAE5417-1AA2-4E5A-A857-ADD4FA71DB09}"/>
    <w:embedBoldItalic r:id="rId4" w:fontKey="{1196E34A-CC56-4119-BF37-1A3A1240DB3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8597E586-BC98-459B-8418-E854F36A78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EDA4A" w14:textId="77777777" w:rsidR="004B3A29" w:rsidRPr="007B448B" w:rsidRDefault="006E210A" w:rsidP="001D3BFB">
    <w:pPr>
      <w:pStyle w:val="Pieddepage"/>
      <w:rPr>
        <w:szCs w:val="22"/>
      </w:rPr>
    </w:pPr>
    <w:r>
      <w:rPr>
        <w:noProof/>
      </w:rPr>
      <w:drawing>
        <wp:anchor distT="0" distB="0" distL="114300" distR="114300" simplePos="0" relativeHeight="251660288" behindDoc="1" locked="0" layoutInCell="1" allowOverlap="1" wp14:anchorId="1E736C4E" wp14:editId="4D0EB03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28767" w14:textId="77777777" w:rsidR="00B7308A" w:rsidRPr="00777A2F" w:rsidRDefault="00B7308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6B1897C" w14:textId="77777777" w:rsidR="00B7308A" w:rsidRDefault="00B7308A">
      <w:r>
        <w:continuationSeparator/>
      </w:r>
    </w:p>
  </w:footnote>
  <w:footnote w:type="continuationNotice" w:id="1">
    <w:p w14:paraId="67F09A3C" w14:textId="77777777" w:rsidR="00B7308A" w:rsidRDefault="00B730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DCF31"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66944" behindDoc="0" locked="0" layoutInCell="1" allowOverlap="1" wp14:anchorId="5692C141" wp14:editId="570CBB1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AD1F2" id="Connecteur droit 3" o:spid="_x0000_s1026" alt="&quot;&quot;" style="position:absolute;flip:x;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7685A">
      <w:rPr>
        <w:lang w:val="fr-CH"/>
      </w:rPr>
      <w:t>Santé et handicap</w:t>
    </w:r>
    <w:r w:rsidR="007B448B">
      <w:rPr>
        <w:lang w:val="fr-CH"/>
      </w:rPr>
      <w:tab/>
    </w:r>
    <w:r w:rsidR="007B448B">
      <w:rPr>
        <w:lang w:val="fr-CH"/>
      </w:rPr>
      <w:tab/>
    </w:r>
    <w:r w:rsidR="007B448B" w:rsidRPr="00ED473A">
      <w:rPr>
        <w:b w:val="0"/>
        <w:bCs/>
        <w:lang w:val="fr-CH"/>
      </w:rPr>
      <w:t xml:space="preserve">Revue Suisse de Pédagogie Spécialisée, Vol. </w:t>
    </w:r>
    <w:r w:rsidR="0097685A">
      <w:rPr>
        <w:b w:val="0"/>
        <w:bCs/>
        <w:lang w:val="fr-CH"/>
      </w:rPr>
      <w:t>14</w:t>
    </w:r>
    <w:r w:rsidR="007B448B" w:rsidRPr="00ED473A">
      <w:rPr>
        <w:b w:val="0"/>
        <w:bCs/>
        <w:lang w:val="fr-CH"/>
      </w:rPr>
      <w:t xml:space="preserve">, </w:t>
    </w:r>
    <w:r w:rsidR="0097685A">
      <w:rPr>
        <w:b w:val="0"/>
        <w:bCs/>
        <w:lang w:val="fr-CH"/>
      </w:rPr>
      <w:t>04</w:t>
    </w:r>
    <w:r w:rsidR="007B448B" w:rsidRPr="00ED473A">
      <w:rPr>
        <w:b w:val="0"/>
        <w:bCs/>
        <w:lang w:val="fr-CH"/>
      </w:rPr>
      <w:t>/</w:t>
    </w:r>
    <w:r w:rsidR="0097685A">
      <w:rPr>
        <w:b w:val="0"/>
        <w:bCs/>
        <w:lang w:val="fr-CH"/>
      </w:rPr>
      <w:t>2024</w:t>
    </w:r>
  </w:p>
  <w:p w14:paraId="63B266D0" w14:textId="40FB4A44" w:rsidR="004B3A29" w:rsidRPr="00ED473A" w:rsidRDefault="00B7489C" w:rsidP="007B448B">
    <w:pPr>
      <w:pStyle w:val="Themenschwerpunkt"/>
      <w:rPr>
        <w:b w:val="0"/>
        <w:bCs/>
        <w:lang w:val="fr-CH"/>
      </w:rPr>
    </w:pPr>
    <w:r w:rsidRPr="006555BD">
      <w:rPr>
        <w:b w:val="0"/>
        <w:bCs/>
        <w:lang w:val="fr-CH"/>
      </w:rPr>
      <w:t xml:space="preserve">| </w:t>
    </w:r>
    <w:r w:rsidR="007C5320">
      <w:rPr>
        <w:b w:val="0"/>
        <w:bCs/>
        <w:lang w:val="fr-CH"/>
      </w:rPr>
      <w:t>TRIBUNE LIBRE</w:t>
    </w:r>
    <w:r w:rsidR="00B71621" w:rsidRPr="006555BD">
      <w:rPr>
        <w:b w:val="0"/>
        <w:bCs/>
        <w:lang w:val="fr-CH"/>
      </w:rPr>
      <w:t xml:space="preserve"> </w:t>
    </w:r>
    <w:r w:rsidR="007B448B">
      <w:rPr>
        <w:b w:val="0"/>
        <w:bCs/>
        <w:lang w:val="fr-CH"/>
      </w:rPr>
      <w:tab/>
    </w:r>
    <w:r w:rsidR="007B448B">
      <w:rPr>
        <w:b w:val="0"/>
        <w:bCs/>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662C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4E8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6C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6016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76D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F00D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282F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8F143F"/>
    <w:multiLevelType w:val="hybridMultilevel"/>
    <w:tmpl w:val="DAC2E230"/>
    <w:lvl w:ilvl="0" w:tplc="8902B6BC">
      <w:start w:val="2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6"/>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655110208">
    <w:abstractNumId w:val="17"/>
  </w:num>
  <w:num w:numId="42" w16cid:durableId="60177950">
    <w:abstractNumId w:val="1"/>
  </w:num>
  <w:num w:numId="43" w16cid:durableId="1097143114">
    <w:abstractNumId w:val="0"/>
  </w:num>
  <w:num w:numId="44" w16cid:durableId="2087455065">
    <w:abstractNumId w:val="1"/>
  </w:num>
  <w:num w:numId="45" w16cid:durableId="160321352">
    <w:abstractNumId w:val="0"/>
  </w:num>
  <w:num w:numId="46" w16cid:durableId="1830518165">
    <w:abstractNumId w:val="1"/>
  </w:num>
  <w:num w:numId="47" w16cid:durableId="152142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01"/>
    <w:rsid w:val="00016305"/>
    <w:rsid w:val="00016BFF"/>
    <w:rsid w:val="00024143"/>
    <w:rsid w:val="000302CB"/>
    <w:rsid w:val="0003314D"/>
    <w:rsid w:val="000352CE"/>
    <w:rsid w:val="0003724B"/>
    <w:rsid w:val="00051811"/>
    <w:rsid w:val="00053353"/>
    <w:rsid w:val="000759D7"/>
    <w:rsid w:val="000B3477"/>
    <w:rsid w:val="000B5BB8"/>
    <w:rsid w:val="000E1BFD"/>
    <w:rsid w:val="000E6A66"/>
    <w:rsid w:val="000F0956"/>
    <w:rsid w:val="000F4B54"/>
    <w:rsid w:val="000F5288"/>
    <w:rsid w:val="0010334E"/>
    <w:rsid w:val="00104E01"/>
    <w:rsid w:val="001114E2"/>
    <w:rsid w:val="001150A5"/>
    <w:rsid w:val="00115EF5"/>
    <w:rsid w:val="001161D6"/>
    <w:rsid w:val="00120CBF"/>
    <w:rsid w:val="00141C2B"/>
    <w:rsid w:val="00145C25"/>
    <w:rsid w:val="00151BCA"/>
    <w:rsid w:val="00153133"/>
    <w:rsid w:val="00153858"/>
    <w:rsid w:val="00157D7E"/>
    <w:rsid w:val="00167858"/>
    <w:rsid w:val="00173BAD"/>
    <w:rsid w:val="001A2EEC"/>
    <w:rsid w:val="001B05BD"/>
    <w:rsid w:val="001B0A3B"/>
    <w:rsid w:val="001B16E8"/>
    <w:rsid w:val="001B25F3"/>
    <w:rsid w:val="001B7781"/>
    <w:rsid w:val="001D31FE"/>
    <w:rsid w:val="001D3BFB"/>
    <w:rsid w:val="001D4010"/>
    <w:rsid w:val="001E3BE9"/>
    <w:rsid w:val="002023B1"/>
    <w:rsid w:val="00202A19"/>
    <w:rsid w:val="0020467E"/>
    <w:rsid w:val="002255CD"/>
    <w:rsid w:val="00235A6C"/>
    <w:rsid w:val="002443A6"/>
    <w:rsid w:val="002638CE"/>
    <w:rsid w:val="002658E0"/>
    <w:rsid w:val="002745FA"/>
    <w:rsid w:val="00276B2C"/>
    <w:rsid w:val="0028264F"/>
    <w:rsid w:val="00284EA0"/>
    <w:rsid w:val="002862AA"/>
    <w:rsid w:val="002C5235"/>
    <w:rsid w:val="002E13B6"/>
    <w:rsid w:val="002E2297"/>
    <w:rsid w:val="002E5374"/>
    <w:rsid w:val="002F143E"/>
    <w:rsid w:val="0030447C"/>
    <w:rsid w:val="00307EC7"/>
    <w:rsid w:val="00322024"/>
    <w:rsid w:val="003222A6"/>
    <w:rsid w:val="00364545"/>
    <w:rsid w:val="00365730"/>
    <w:rsid w:val="003819B7"/>
    <w:rsid w:val="00382314"/>
    <w:rsid w:val="00383074"/>
    <w:rsid w:val="00386CFF"/>
    <w:rsid w:val="00394636"/>
    <w:rsid w:val="003A0EA7"/>
    <w:rsid w:val="003A2717"/>
    <w:rsid w:val="003A43B5"/>
    <w:rsid w:val="003B4C81"/>
    <w:rsid w:val="003C2A7F"/>
    <w:rsid w:val="003D221C"/>
    <w:rsid w:val="003D502F"/>
    <w:rsid w:val="003E022D"/>
    <w:rsid w:val="003E0578"/>
    <w:rsid w:val="003F6A6B"/>
    <w:rsid w:val="003F78C2"/>
    <w:rsid w:val="004027D5"/>
    <w:rsid w:val="00402B4B"/>
    <w:rsid w:val="00404F18"/>
    <w:rsid w:val="004108D3"/>
    <w:rsid w:val="0041355A"/>
    <w:rsid w:val="00414332"/>
    <w:rsid w:val="00421D05"/>
    <w:rsid w:val="004257C4"/>
    <w:rsid w:val="00426606"/>
    <w:rsid w:val="00441F45"/>
    <w:rsid w:val="0045144F"/>
    <w:rsid w:val="00454BCF"/>
    <w:rsid w:val="00467E46"/>
    <w:rsid w:val="0047168D"/>
    <w:rsid w:val="00486270"/>
    <w:rsid w:val="004924D6"/>
    <w:rsid w:val="004A2854"/>
    <w:rsid w:val="004B1834"/>
    <w:rsid w:val="004B29F8"/>
    <w:rsid w:val="004B3001"/>
    <w:rsid w:val="004B3A29"/>
    <w:rsid w:val="004C13EB"/>
    <w:rsid w:val="004C4A76"/>
    <w:rsid w:val="004D542D"/>
    <w:rsid w:val="004D58AC"/>
    <w:rsid w:val="004E232F"/>
    <w:rsid w:val="004F5C23"/>
    <w:rsid w:val="005055D5"/>
    <w:rsid w:val="00521559"/>
    <w:rsid w:val="00530E98"/>
    <w:rsid w:val="0053396C"/>
    <w:rsid w:val="00533DA1"/>
    <w:rsid w:val="00537B3D"/>
    <w:rsid w:val="00546490"/>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D52CC"/>
    <w:rsid w:val="005E150A"/>
    <w:rsid w:val="005E7DD5"/>
    <w:rsid w:val="006111D5"/>
    <w:rsid w:val="006111F5"/>
    <w:rsid w:val="006168E4"/>
    <w:rsid w:val="00623E11"/>
    <w:rsid w:val="006411DE"/>
    <w:rsid w:val="006448C5"/>
    <w:rsid w:val="006555BD"/>
    <w:rsid w:val="006676E2"/>
    <w:rsid w:val="00682625"/>
    <w:rsid w:val="00682B8C"/>
    <w:rsid w:val="00685EB4"/>
    <w:rsid w:val="006A4C05"/>
    <w:rsid w:val="006B5540"/>
    <w:rsid w:val="006C2B84"/>
    <w:rsid w:val="006C3DFC"/>
    <w:rsid w:val="006D5D28"/>
    <w:rsid w:val="006E210A"/>
    <w:rsid w:val="006E260B"/>
    <w:rsid w:val="00702BE5"/>
    <w:rsid w:val="007155B8"/>
    <w:rsid w:val="00735A77"/>
    <w:rsid w:val="007373E7"/>
    <w:rsid w:val="007424F5"/>
    <w:rsid w:val="0074442C"/>
    <w:rsid w:val="00750D67"/>
    <w:rsid w:val="00755360"/>
    <w:rsid w:val="00770921"/>
    <w:rsid w:val="00777A2F"/>
    <w:rsid w:val="00787B6E"/>
    <w:rsid w:val="007A3489"/>
    <w:rsid w:val="007A75E1"/>
    <w:rsid w:val="007B448B"/>
    <w:rsid w:val="007B4F54"/>
    <w:rsid w:val="007B5701"/>
    <w:rsid w:val="007B62B5"/>
    <w:rsid w:val="007C4C83"/>
    <w:rsid w:val="007C5320"/>
    <w:rsid w:val="007C5AB3"/>
    <w:rsid w:val="007E6A75"/>
    <w:rsid w:val="007E78D0"/>
    <w:rsid w:val="007F43B0"/>
    <w:rsid w:val="007F5E1D"/>
    <w:rsid w:val="008066ED"/>
    <w:rsid w:val="008152E5"/>
    <w:rsid w:val="00830A17"/>
    <w:rsid w:val="008351F7"/>
    <w:rsid w:val="00841FEB"/>
    <w:rsid w:val="008463FF"/>
    <w:rsid w:val="00853805"/>
    <w:rsid w:val="00855097"/>
    <w:rsid w:val="00870508"/>
    <w:rsid w:val="00882B9B"/>
    <w:rsid w:val="008854C8"/>
    <w:rsid w:val="00891E7D"/>
    <w:rsid w:val="008924D4"/>
    <w:rsid w:val="008A2229"/>
    <w:rsid w:val="008C65CA"/>
    <w:rsid w:val="008C6EDB"/>
    <w:rsid w:val="008D0308"/>
    <w:rsid w:val="008D1807"/>
    <w:rsid w:val="008E2D98"/>
    <w:rsid w:val="008F2E4E"/>
    <w:rsid w:val="009113C4"/>
    <w:rsid w:val="009121AA"/>
    <w:rsid w:val="00912E02"/>
    <w:rsid w:val="00920846"/>
    <w:rsid w:val="00920A21"/>
    <w:rsid w:val="00943B46"/>
    <w:rsid w:val="00943FEC"/>
    <w:rsid w:val="00946D4D"/>
    <w:rsid w:val="009552F9"/>
    <w:rsid w:val="00963A55"/>
    <w:rsid w:val="0096546E"/>
    <w:rsid w:val="009660DC"/>
    <w:rsid w:val="00967D5F"/>
    <w:rsid w:val="00973D13"/>
    <w:rsid w:val="0097685A"/>
    <w:rsid w:val="00985126"/>
    <w:rsid w:val="009A7FF6"/>
    <w:rsid w:val="009B2E8C"/>
    <w:rsid w:val="009C6886"/>
    <w:rsid w:val="009D4CCF"/>
    <w:rsid w:val="009E1038"/>
    <w:rsid w:val="009E5005"/>
    <w:rsid w:val="009F4CD6"/>
    <w:rsid w:val="009F6A07"/>
    <w:rsid w:val="00A10362"/>
    <w:rsid w:val="00A11404"/>
    <w:rsid w:val="00A3591C"/>
    <w:rsid w:val="00A37E53"/>
    <w:rsid w:val="00A40D44"/>
    <w:rsid w:val="00A50A1E"/>
    <w:rsid w:val="00A543D6"/>
    <w:rsid w:val="00A55E72"/>
    <w:rsid w:val="00A61330"/>
    <w:rsid w:val="00AA2F41"/>
    <w:rsid w:val="00AA3227"/>
    <w:rsid w:val="00AA364C"/>
    <w:rsid w:val="00AA7D4C"/>
    <w:rsid w:val="00AB1326"/>
    <w:rsid w:val="00AB7501"/>
    <w:rsid w:val="00AC20F1"/>
    <w:rsid w:val="00AC3F6C"/>
    <w:rsid w:val="00AC406F"/>
    <w:rsid w:val="00AE583E"/>
    <w:rsid w:val="00AE5D15"/>
    <w:rsid w:val="00AE631D"/>
    <w:rsid w:val="00AF16EB"/>
    <w:rsid w:val="00B23FEC"/>
    <w:rsid w:val="00B24FB3"/>
    <w:rsid w:val="00B50E21"/>
    <w:rsid w:val="00B54E5C"/>
    <w:rsid w:val="00B71621"/>
    <w:rsid w:val="00B7308A"/>
    <w:rsid w:val="00B7489C"/>
    <w:rsid w:val="00B7546E"/>
    <w:rsid w:val="00B7596B"/>
    <w:rsid w:val="00BA6EE8"/>
    <w:rsid w:val="00BB3270"/>
    <w:rsid w:val="00BC32F4"/>
    <w:rsid w:val="00BC45FC"/>
    <w:rsid w:val="00BD4FAD"/>
    <w:rsid w:val="00BD74F7"/>
    <w:rsid w:val="00BE7A16"/>
    <w:rsid w:val="00BF3B63"/>
    <w:rsid w:val="00C201F8"/>
    <w:rsid w:val="00C24833"/>
    <w:rsid w:val="00C279E9"/>
    <w:rsid w:val="00C35056"/>
    <w:rsid w:val="00C350DC"/>
    <w:rsid w:val="00C43705"/>
    <w:rsid w:val="00C50710"/>
    <w:rsid w:val="00C63ADB"/>
    <w:rsid w:val="00C70A78"/>
    <w:rsid w:val="00C77A77"/>
    <w:rsid w:val="00C85052"/>
    <w:rsid w:val="00C90953"/>
    <w:rsid w:val="00C926C1"/>
    <w:rsid w:val="00C9392D"/>
    <w:rsid w:val="00CC1689"/>
    <w:rsid w:val="00CD2F91"/>
    <w:rsid w:val="00CE7102"/>
    <w:rsid w:val="00CF30DD"/>
    <w:rsid w:val="00CF4C21"/>
    <w:rsid w:val="00CF5B04"/>
    <w:rsid w:val="00CF788D"/>
    <w:rsid w:val="00D02DE1"/>
    <w:rsid w:val="00D17F8E"/>
    <w:rsid w:val="00D30491"/>
    <w:rsid w:val="00D31DFD"/>
    <w:rsid w:val="00D40365"/>
    <w:rsid w:val="00D45554"/>
    <w:rsid w:val="00D55316"/>
    <w:rsid w:val="00D614DC"/>
    <w:rsid w:val="00D65100"/>
    <w:rsid w:val="00D73447"/>
    <w:rsid w:val="00D75B90"/>
    <w:rsid w:val="00D9463F"/>
    <w:rsid w:val="00D969AF"/>
    <w:rsid w:val="00DA3CEB"/>
    <w:rsid w:val="00DB085C"/>
    <w:rsid w:val="00DB1F8B"/>
    <w:rsid w:val="00DB5151"/>
    <w:rsid w:val="00DB5625"/>
    <w:rsid w:val="00DC0AB5"/>
    <w:rsid w:val="00DC399A"/>
    <w:rsid w:val="00DE6B7F"/>
    <w:rsid w:val="00DF11B1"/>
    <w:rsid w:val="00DF5157"/>
    <w:rsid w:val="00E00056"/>
    <w:rsid w:val="00E03695"/>
    <w:rsid w:val="00E06507"/>
    <w:rsid w:val="00E13AFA"/>
    <w:rsid w:val="00E23124"/>
    <w:rsid w:val="00E26F3D"/>
    <w:rsid w:val="00E31225"/>
    <w:rsid w:val="00E42E44"/>
    <w:rsid w:val="00E54DD0"/>
    <w:rsid w:val="00E6236B"/>
    <w:rsid w:val="00E7780E"/>
    <w:rsid w:val="00E80619"/>
    <w:rsid w:val="00E82BB1"/>
    <w:rsid w:val="00E8625B"/>
    <w:rsid w:val="00E9142E"/>
    <w:rsid w:val="00E96E69"/>
    <w:rsid w:val="00EA4676"/>
    <w:rsid w:val="00EA484D"/>
    <w:rsid w:val="00EA749E"/>
    <w:rsid w:val="00EC0A4F"/>
    <w:rsid w:val="00ED473A"/>
    <w:rsid w:val="00EF4C1D"/>
    <w:rsid w:val="00EF7CFB"/>
    <w:rsid w:val="00F0542F"/>
    <w:rsid w:val="00F05925"/>
    <w:rsid w:val="00F07BAA"/>
    <w:rsid w:val="00F140AA"/>
    <w:rsid w:val="00F261E3"/>
    <w:rsid w:val="00F47AD4"/>
    <w:rsid w:val="00F767F6"/>
    <w:rsid w:val="00F76CB2"/>
    <w:rsid w:val="00F83A13"/>
    <w:rsid w:val="00FA7313"/>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342DC"/>
  <w15:docId w15:val="{2B71D9D1-D5FE-448C-9912-9A87EB7D2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style>
  <w:style w:type="paragraph" w:styleId="Titre1">
    <w:name w:val="heading 1"/>
    <w:basedOn w:val="Normal"/>
    <w:next w:val="Corpsdetexte"/>
    <w:link w:val="Titre1Ca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40"/>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40"/>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40"/>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autoRedefine/>
    <w:rsid w:val="00C24833"/>
    <w:pPr>
      <w:spacing w:before="0" w:after="0"/>
      <w:ind w:firstLine="0"/>
      <w:jc w:val="left"/>
    </w:pPr>
    <w:rPr>
      <w:lang w:val="de-CH"/>
    </w:r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7"/>
      </w:numPr>
      <w:ind w:left="454" w:hanging="284"/>
      <w:contextualSpacing/>
    </w:pPr>
  </w:style>
  <w:style w:type="paragraph" w:styleId="Liste2">
    <w:name w:val="List 2"/>
    <w:basedOn w:val="Normal"/>
    <w:unhideWhenUsed/>
    <w:rsid w:val="00ED473A"/>
    <w:pPr>
      <w:numPr>
        <w:ilvl w:val="1"/>
        <w:numId w:val="17"/>
      </w:numPr>
      <w:ind w:left="794" w:hanging="284"/>
      <w:contextualSpacing/>
    </w:pPr>
  </w:style>
  <w:style w:type="paragraph" w:styleId="Liste3">
    <w:name w:val="List 3"/>
    <w:basedOn w:val="Normal"/>
    <w:unhideWhenUsed/>
    <w:rsid w:val="00ED473A"/>
    <w:pPr>
      <w:numPr>
        <w:ilvl w:val="2"/>
        <w:numId w:val="17"/>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
    <w:name w:val="Hervorhebung"/>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
    <w:rsid w:val="003D502F"/>
    <w:rPr>
      <w:bCs/>
      <w:i/>
      <w:color w:val="D31932" w:themeColor="accent1"/>
      <w:spacing w:val="10"/>
      <w:szCs w:val="22"/>
    </w:rPr>
  </w:style>
  <w:style w:type="paragraph" w:customStyle="1" w:styleId="Zitat">
    <w:name w:val="Zitat"/>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1"/>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40"/>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qFormat/>
    <w:rsid w:val="008463FF"/>
    <w:pPr>
      <w:spacing w:line="240" w:lineRule="auto"/>
      <w:ind w:left="720"/>
      <w:contextualSpacing/>
    </w:pPr>
    <w:rPr>
      <w:rFonts w:asciiTheme="minorHAnsi" w:hAnsiTheme="minorHAnsi"/>
      <w:spacing w:val="0"/>
      <w:kern w:val="2"/>
      <w:sz w:val="24"/>
      <w:szCs w:val="24"/>
      <w:lang w:val="fr-CH"/>
      <w14:ligatures w14:val="standardContextual"/>
    </w:rPr>
  </w:style>
  <w:style w:type="paragraph" w:styleId="Rvision">
    <w:name w:val="Revision"/>
    <w:hidden/>
    <w:semiHidden/>
    <w:rsid w:val="00153858"/>
    <w:pPr>
      <w:spacing w:after="0"/>
    </w:pPr>
  </w:style>
  <w:style w:type="character" w:customStyle="1" w:styleId="Titre1Car">
    <w:name w:val="Titre 1 Car"/>
    <w:basedOn w:val="Policepardfaut"/>
    <w:link w:val="Titre1"/>
    <w:uiPriority w:val="1"/>
    <w:rsid w:val="00D73447"/>
    <w:rPr>
      <w:rFonts w:eastAsiaTheme="majorEastAsia" w:cs="Open Sans SemiCondensed"/>
      <w:b/>
      <w:bCs/>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2340414">
      <w:bodyDiv w:val="1"/>
      <w:marLeft w:val="0"/>
      <w:marRight w:val="0"/>
      <w:marTop w:val="0"/>
      <w:marBottom w:val="0"/>
      <w:divBdr>
        <w:top w:val="none" w:sz="0" w:space="0" w:color="auto"/>
        <w:left w:val="none" w:sz="0" w:space="0" w:color="auto"/>
        <w:bottom w:val="none" w:sz="0" w:space="0" w:color="auto"/>
        <w:right w:val="none" w:sz="0" w:space="0" w:color="auto"/>
      </w:divBdr>
    </w:div>
    <w:div w:id="1417438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uliane.dind@unifr.ch"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4-07" TargetMode="External"/><Relationship Id="rId5" Type="http://schemas.openxmlformats.org/officeDocument/2006/relationships/numbering" Target="numbering.xml"/><Relationship Id="rId15" Type="http://schemas.openxmlformats.org/officeDocument/2006/relationships/hyperlink" Target="https://www.chuv.ch/fr/chuv-home/espace-pro/journalistes/communiques-de-presse/detail/nouveau-dispositif-daccueil-pour-les-personnes-avec-un-trouble-du-spectre-autistique-et-ou-une-deficience-intellectuell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fiscience.fr/actualites/pnds-generique-polyhandicap/"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4\04_Sant&#233;%20et%20handicap\Layout%20R04.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AF5DD1E2-0D31-440C-B9B4-509C98E3C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4fd9addd-010e-4f5f-8f1c-4194eaaa354f"/>
    <ds:schemaRef ds:uri="76555f21-dda2-40b2-9e67-0c5126acc9bb"/>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Layout R04.2024</Template>
  <TotalTime>0</TotalTime>
  <Pages>1</Pages>
  <Words>615</Words>
  <Characters>3731</Characters>
  <Application>Microsoft Office Word</Application>
  <DocSecurity>0</DocSecurity>
  <Lines>47</Lines>
  <Paragraphs>15</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santé des personnes présentant un polyhandicap : un combat à vie</dc:title>
  <dc:creator>Dind Juliane</dc:creator>
  <cp:keywords/>
  <cp:lastModifiedBy>Blanc, Josquin</cp:lastModifiedBy>
  <cp:revision>12</cp:revision>
  <cp:lastPrinted>2022-07-01T12:31:00Z</cp:lastPrinted>
  <dcterms:created xsi:type="dcterms:W3CDTF">2024-11-25T16:33:00Z</dcterms:created>
  <dcterms:modified xsi:type="dcterms:W3CDTF">2024-11-26T15:06:00Z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