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0E54" w14:textId="77777777" w:rsidR="00A2699A" w:rsidRPr="00667964" w:rsidRDefault="00A2699A" w:rsidP="00A2699A">
      <w:pPr>
        <w:pStyle w:val="Titre"/>
        <w:rPr>
          <w:noProof/>
          <w:lang w:val="fr-CH"/>
        </w:rPr>
      </w:pPr>
      <w:bookmarkStart w:id="0" w:name="_Ref362882990"/>
      <w:r w:rsidRPr="00667964">
        <w:rPr>
          <w:noProof/>
          <w:lang w:val="fr-CH"/>
        </w:rPr>
        <w:t>Silence, autisme et pair-aidance</w:t>
      </w:r>
    </w:p>
    <w:p w14:paraId="706C8A79" w14:textId="77777777" w:rsidR="00A2699A" w:rsidRPr="00667964" w:rsidRDefault="00A2699A" w:rsidP="00A2699A">
      <w:pPr>
        <w:pStyle w:val="Author"/>
        <w:rPr>
          <w:noProof/>
        </w:rPr>
      </w:pPr>
      <w:r w:rsidRPr="00667964">
        <w:rPr>
          <w:noProof/>
        </w:rPr>
        <w:t xml:space="preserve">Romane Garcia </w:t>
      </w:r>
    </w:p>
    <w:p w14:paraId="0F093B9F" w14:textId="77777777" w:rsidR="00A2699A" w:rsidRPr="00667964" w:rsidRDefault="00A2699A" w:rsidP="00A2699A">
      <w:pPr>
        <w:pStyle w:val="Corpsdetexte3"/>
        <w:rPr>
          <w:noProof/>
          <w:lang w:val="fr-CH"/>
        </w:rPr>
      </w:pPr>
      <w:r w:rsidRPr="00667964">
        <w:rPr>
          <w:rStyle w:val="lev"/>
          <w:rFonts w:eastAsia="Times New Roman"/>
          <w:noProof/>
          <w:lang w:val="fr-CH"/>
        </w:rPr>
        <w:t>DOI</w:t>
      </w:r>
      <w:r w:rsidRPr="00667964">
        <w:rPr>
          <w:noProof/>
          <w:lang w:val="fr-CH"/>
        </w:rPr>
        <w:t xml:space="preserve">: </w:t>
      </w:r>
      <w:hyperlink r:id="rId11" w:history="1">
        <w:r w:rsidRPr="00667964">
          <w:rPr>
            <w:rStyle w:val="Lienhypertexte"/>
            <w:noProof/>
            <w:lang w:val="fr-CH"/>
          </w:rPr>
          <w:t>https://doi.org/10.57161/r2023-01-09</w:t>
        </w:r>
      </w:hyperlink>
      <w:r w:rsidRPr="00667964">
        <w:rPr>
          <w:rStyle w:val="Lienhypertexte"/>
          <w:noProof/>
          <w:lang w:val="fr-CH"/>
        </w:rPr>
        <w:t xml:space="preserve"> </w:t>
      </w:r>
    </w:p>
    <w:p w14:paraId="7040F962" w14:textId="77777777" w:rsidR="00A2699A" w:rsidRPr="00667964" w:rsidRDefault="00A2699A" w:rsidP="00A2699A">
      <w:pPr>
        <w:pStyle w:val="Corpsdetexte3"/>
        <w:rPr>
          <w:noProof/>
          <w:lang w:val="fr-CH"/>
        </w:rPr>
      </w:pPr>
      <w:r w:rsidRPr="00667964">
        <w:rPr>
          <w:noProof/>
          <w:lang w:val="fr-CH"/>
        </w:rPr>
        <w:t>Revue Suisse de Pédagogie Spécialisée, Vol. 13, 01/2023</w:t>
      </w:r>
    </w:p>
    <w:p w14:paraId="07AC0E67" w14:textId="6A5EA0F3" w:rsidR="00A2699A" w:rsidRPr="00667964" w:rsidRDefault="00A2699A" w:rsidP="00A2699A">
      <w:pPr>
        <w:rPr>
          <w:rFonts w:cs="Open Sans SemiCondensed"/>
          <w:noProof/>
          <w:lang w:val="fr-CH"/>
        </w:rPr>
      </w:pPr>
      <w:r w:rsidRPr="00667964">
        <w:rPr>
          <w:rFonts w:cs="Open Sans SemiCondensed"/>
          <w:noProof/>
          <w:lang w:val="fr-CH"/>
        </w:rPr>
        <w:drawing>
          <wp:inline distT="0" distB="0" distL="0" distR="0" wp14:anchorId="6ACB2AD1" wp14:editId="1CA112E5">
            <wp:extent cx="1144394" cy="402830"/>
            <wp:effectExtent l="0" t="0" r="0" b="0"/>
            <wp:docPr id="2" name="Image 2"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stretch>
                      <a:fillRect/>
                    </a:stretch>
                  </pic:blipFill>
                  <pic:spPr>
                    <a:xfrm>
                      <a:off x="0" y="0"/>
                      <a:ext cx="1144270" cy="402590"/>
                    </a:xfrm>
                    <a:prstGeom prst="rect">
                      <a:avLst/>
                    </a:prstGeom>
                  </pic:spPr>
                </pic:pic>
              </a:graphicData>
            </a:graphic>
          </wp:inline>
        </w:drawing>
      </w:r>
    </w:p>
    <w:bookmarkEnd w:id="0"/>
    <w:p w14:paraId="229DDB4F" w14:textId="77777777" w:rsidR="00A2699A" w:rsidRPr="00667964" w:rsidRDefault="00A2699A" w:rsidP="00A2699A">
      <w:pPr>
        <w:pStyle w:val="Corpsdetexte"/>
        <w:rPr>
          <w:noProof/>
          <w:lang w:val="fr-CH"/>
        </w:rPr>
      </w:pPr>
      <w:r w:rsidRPr="00667964">
        <w:rPr>
          <w:noProof/>
          <w:lang w:val="fr-CH"/>
        </w:rPr>
        <w:t>Il y a quelque chose, là, qui m’étouffe. Qui bloque mes mots quand je veux parler, qui m’empêche de penser, qui me fait paniquer, qui me fait mal. Ça me donne envie de hurler, de tout lancer par terre, de partir en courant, ou juste de pleurer… Mais je n’y arrive pas. Je ne peux pas. Ça ne se fait pas. Je ne sais plus quoi faire, que faire pour exister…</w:t>
      </w:r>
    </w:p>
    <w:p w14:paraId="1CF33726" w14:textId="77777777" w:rsidR="00A2699A" w:rsidRPr="00667964" w:rsidRDefault="00A2699A" w:rsidP="00A2699A">
      <w:pPr>
        <w:pStyle w:val="Corpsdetexte"/>
        <w:rPr>
          <w:noProof/>
          <w:lang w:val="fr-CH"/>
        </w:rPr>
      </w:pPr>
      <w:r w:rsidRPr="00667964">
        <w:rPr>
          <w:noProof/>
          <w:lang w:val="fr-CH"/>
        </w:rPr>
        <w:t>Pendant longtemps, je ne savais pas pourquoi je n’arrivais pas à parler. Je savais seulement que je ne pouvais qu’écrire, parce que le papier ne demande aucune explication, aucune justification. Parce que je garde la maîtrise de ce que je transmets. Parce que les mots écrits crient en silence.</w:t>
      </w:r>
    </w:p>
    <w:p w14:paraId="3997714A" w14:textId="77777777" w:rsidR="00A2699A" w:rsidRPr="00667964" w:rsidRDefault="00A2699A" w:rsidP="00A2699A">
      <w:pPr>
        <w:pStyle w:val="Corpsdetexte"/>
        <w:rPr>
          <w:noProof/>
          <w:lang w:val="fr-CH"/>
        </w:rPr>
      </w:pPr>
      <w:r w:rsidRPr="00667964">
        <w:rPr>
          <w:noProof/>
          <w:lang w:val="fr-CH"/>
        </w:rPr>
        <w:t>J’étais une petite fille calme, et surtout, silencieuse. Dans ma chambre, le seul son que je produisais était celui des livres dont je tournais délicatement les pages. De mes lèvres, les seuls mots qui voulaient bien sortir semblaient s’excuser de faire du bruit. Le silence ne faisait pas que souder mes lèvres. Il m’habitait, il me hantait. Il rendait chaque bruit envahissant, chaque son presque douloureux. Les autres enfants étaient tellement bruyants. Les adultes aussi, à leur manière, toujours pressés de tout accomplir.</w:t>
      </w:r>
    </w:p>
    <w:p w14:paraId="01E1FE7A" w14:textId="77777777" w:rsidR="00A2699A" w:rsidRPr="00667964" w:rsidRDefault="00A2699A" w:rsidP="00A2699A">
      <w:pPr>
        <w:pStyle w:val="Corpsdetexte"/>
        <w:rPr>
          <w:noProof/>
          <w:lang w:val="fr-CH"/>
        </w:rPr>
      </w:pPr>
      <w:r w:rsidRPr="00667964">
        <w:rPr>
          <w:noProof/>
          <w:lang w:val="fr-CH"/>
        </w:rPr>
        <w:t>Faut-il faire du bruit pour montrer que l’on est en vie ?</w:t>
      </w:r>
    </w:p>
    <w:p w14:paraId="55EC3296" w14:textId="77777777" w:rsidR="00A2699A" w:rsidRPr="00667964" w:rsidRDefault="00A2699A" w:rsidP="00A2699A">
      <w:pPr>
        <w:pStyle w:val="Corpsdetexte"/>
        <w:rPr>
          <w:noProof/>
          <w:lang w:val="fr-CH"/>
        </w:rPr>
      </w:pPr>
      <w:r w:rsidRPr="00667964">
        <w:rPr>
          <w:noProof/>
          <w:lang w:val="fr-CH"/>
        </w:rPr>
        <w:t>Si je ne prends pas de place en parlant, est-ce que je cesse tout simplement d’exister ?</w:t>
      </w:r>
    </w:p>
    <w:p w14:paraId="615D7B09" w14:textId="77777777" w:rsidR="00A2699A" w:rsidRPr="00667964" w:rsidRDefault="00A2699A" w:rsidP="00A2699A">
      <w:pPr>
        <w:pStyle w:val="Corpsdetexte"/>
        <w:rPr>
          <w:noProof/>
          <w:lang w:val="fr-CH"/>
        </w:rPr>
      </w:pPr>
      <w:r w:rsidRPr="00667964">
        <w:rPr>
          <w:noProof/>
          <w:lang w:val="fr-CH"/>
        </w:rPr>
        <w:t>Par moments, j’aimerais être sourde, pour ne plus entendre tout le bruit que fait le monde, et muette pour que l’on cesse d’exiger de moi que je parle. Parce qu’il y a parfois quelque chose, là, qui m’étouffe. Qui bloque mes mots quand je veux parler, qui m’empêche de penser, qui me fait paniquer, qui me fait mal.</w:t>
      </w:r>
    </w:p>
    <w:p w14:paraId="5A45F13E" w14:textId="77777777" w:rsidR="00A2699A" w:rsidRPr="00667964" w:rsidRDefault="00A2699A" w:rsidP="00A2699A">
      <w:pPr>
        <w:pStyle w:val="Corpsdetexte"/>
        <w:rPr>
          <w:noProof/>
          <w:lang w:val="fr-CH"/>
        </w:rPr>
      </w:pPr>
      <w:r w:rsidRPr="00667964">
        <w:rPr>
          <w:noProof/>
          <w:lang w:val="fr-CH"/>
        </w:rPr>
        <w:t>Un jour, il y a quelques années, j’ai appris que cette chose s’appelle autisme. Qu’elle rend le monde différent, à mes yeux et mes oreilles, sous mes doigts et dans ma bouche. J’ai appris que je pouvais trouver ma propre place, et qu’il n’y a pas que les mots prononcés à haute voix qui permettent de communiquer.</w:t>
      </w:r>
    </w:p>
    <w:p w14:paraId="4844C3B8" w14:textId="77777777" w:rsidR="00A2699A" w:rsidRPr="00667964" w:rsidRDefault="00A2699A" w:rsidP="00A2699A">
      <w:pPr>
        <w:pStyle w:val="Corpsdetexte"/>
        <w:rPr>
          <w:noProof/>
          <w:lang w:val="fr-CH"/>
        </w:rPr>
      </w:pPr>
      <w:r w:rsidRPr="00667964">
        <w:rPr>
          <w:noProof/>
          <w:lang w:val="fr-CH"/>
        </w:rPr>
        <w:t>Un jour, il y a quelques années, j’ai appris que je n’étais pas seule. Et le monde s’est paré de nouvelles couleurs.</w:t>
      </w:r>
    </w:p>
    <w:p w14:paraId="11154EC6" w14:textId="77777777" w:rsidR="00A2699A" w:rsidRPr="00667964" w:rsidRDefault="00A2699A" w:rsidP="00A2699A">
      <w:pPr>
        <w:pStyle w:val="Corpsdetexte"/>
        <w:rPr>
          <w:noProof/>
          <w:lang w:val="fr-CH"/>
        </w:rPr>
      </w:pPr>
      <w:r w:rsidRPr="00667964">
        <w:rPr>
          <w:noProof/>
          <w:lang w:val="fr-CH"/>
        </w:rPr>
        <w:t>En cherchant ma voie, j’ai trouvé ma voix. Sur cette voie, le diagnostic de Troubles du Spectre de l’Autisme (TSA). En parallèle, des études, un Bachelor en pédagogie curative et éducation spécialisée, à l’Université de Fribourg. Mais, quelque part entre ces deux mondes, quelque chose manquait encore.</w:t>
      </w:r>
    </w:p>
    <w:p w14:paraId="797BCF1A" w14:textId="77777777" w:rsidR="00A2699A" w:rsidRPr="00667964" w:rsidRDefault="00A2699A" w:rsidP="00A2699A">
      <w:pPr>
        <w:pStyle w:val="Corpsdetexte"/>
        <w:rPr>
          <w:noProof/>
          <w:lang w:val="fr-CH"/>
        </w:rPr>
      </w:pPr>
      <w:r w:rsidRPr="00667964">
        <w:rPr>
          <w:noProof/>
          <w:lang w:val="fr-CH"/>
        </w:rPr>
        <w:t>D’un côté, la « personne concernée », avec son vécu. De l’autre, l’éducatrice spécialisée, avec ses connaissances théoriques et pratiques. Et au milieu, moi, avec mes souffrances et mes ressources, mon vécu et mes connaissances.</w:t>
      </w:r>
    </w:p>
    <w:p w14:paraId="1DC51C19" w14:textId="77777777" w:rsidR="00A2699A" w:rsidRPr="00667964" w:rsidRDefault="00A2699A" w:rsidP="00A2699A">
      <w:pPr>
        <w:pStyle w:val="Corpsdetexte"/>
        <w:rPr>
          <w:noProof/>
          <w:lang w:val="fr-CH"/>
        </w:rPr>
      </w:pPr>
      <w:r w:rsidRPr="00667964">
        <w:rPr>
          <w:noProof/>
          <w:lang w:val="fr-CH"/>
        </w:rPr>
        <w:t>C’est ainsi que je me suis tournée vers la pair-aidance professionnelle, un chemin qui relie les deux mondes. Quand j’exerce comme pair-aidante, je suis à la fois autiste et professionnelle. Je rassemble mon vécu et mes connaissances pour les mettre au service d’autres personnes autistes. Je partage les souffrances et transmets des ressources.</w:t>
      </w:r>
    </w:p>
    <w:p w14:paraId="2DD3A41B" w14:textId="77777777" w:rsidR="00A2699A" w:rsidRPr="00667964" w:rsidRDefault="00A2699A" w:rsidP="00A2699A">
      <w:pPr>
        <w:pStyle w:val="Corpsdetexte"/>
        <w:rPr>
          <w:noProof/>
          <w:lang w:val="fr-CH"/>
        </w:rPr>
      </w:pPr>
      <w:r w:rsidRPr="00667964">
        <w:rPr>
          <w:noProof/>
          <w:lang w:val="fr-CH"/>
        </w:rPr>
        <w:t>Aujourd’hui, les mots se bloquent encore par moments, l’autisme m’empêche parfois de parler. Mais je n’étouffe plus, parce que j’arpente un chemin différent, le mien. Parce que non, il n’y a pas besoin de parler pour exister.</w:t>
      </w:r>
    </w:p>
    <w:tbl>
      <w:tblPr>
        <w:tblW w:w="4942" w:type="pct"/>
        <w:tblLook w:val="04A0" w:firstRow="1" w:lastRow="0" w:firstColumn="1" w:lastColumn="0" w:noHBand="0" w:noVBand="1"/>
      </w:tblPr>
      <w:tblGrid>
        <w:gridCol w:w="3004"/>
        <w:gridCol w:w="3932"/>
        <w:gridCol w:w="2030"/>
      </w:tblGrid>
      <w:tr w:rsidR="00A2699A" w:rsidRPr="00667964" w14:paraId="248B836C" w14:textId="77777777" w:rsidTr="00F97727">
        <w:trPr>
          <w:trHeight w:val="20"/>
        </w:trPr>
        <w:tc>
          <w:tcPr>
            <w:tcW w:w="1758" w:type="pct"/>
            <w:shd w:val="clear" w:color="auto" w:fill="auto"/>
            <w:vAlign w:val="bottom"/>
          </w:tcPr>
          <w:p w14:paraId="2B4B5C0D" w14:textId="77777777" w:rsidR="00A2699A" w:rsidRPr="00667964" w:rsidRDefault="00A2699A" w:rsidP="00F97727">
            <w:pPr>
              <w:pStyle w:val="Corpsdetexte3"/>
              <w:rPr>
                <w:noProof/>
                <w:lang w:val="fr-CH"/>
              </w:rPr>
            </w:pPr>
            <w:r w:rsidRPr="00667964">
              <w:rPr>
                <w:noProof/>
                <w:lang w:val="fr-CH"/>
              </w:rPr>
              <w:t>Romane Garcia</w:t>
            </w:r>
          </w:p>
          <w:p w14:paraId="05173A10" w14:textId="77777777" w:rsidR="00A2699A" w:rsidRPr="00667964" w:rsidRDefault="00A2699A" w:rsidP="00F97727">
            <w:pPr>
              <w:pStyle w:val="Corpsdetexte3"/>
              <w:rPr>
                <w:noProof/>
                <w:lang w:val="fr-CH"/>
              </w:rPr>
            </w:pPr>
            <w:r w:rsidRPr="00667964">
              <w:rPr>
                <w:noProof/>
                <w:lang w:val="fr-CH"/>
              </w:rPr>
              <w:t>Éducatrice spécialisée</w:t>
            </w:r>
          </w:p>
          <w:p w14:paraId="671B3B65" w14:textId="77777777" w:rsidR="00A2699A" w:rsidRPr="00667964" w:rsidRDefault="00A2699A" w:rsidP="00F97727">
            <w:pPr>
              <w:pStyle w:val="Corpsdetexte3"/>
              <w:rPr>
                <w:noProof/>
                <w:lang w:val="fr-CH"/>
              </w:rPr>
            </w:pPr>
            <w:r w:rsidRPr="00667964">
              <w:rPr>
                <w:noProof/>
                <w:lang w:val="fr-CH"/>
              </w:rPr>
              <w:t>Pair-aidante autiste professionnelle</w:t>
            </w:r>
          </w:p>
          <w:p w14:paraId="1AC28BC1" w14:textId="77777777" w:rsidR="00A2699A" w:rsidRPr="00667964" w:rsidRDefault="00A2699A" w:rsidP="00F97727">
            <w:pPr>
              <w:pStyle w:val="Corpsdetexte3"/>
              <w:rPr>
                <w:noProof/>
                <w:lang w:val="fr-CH"/>
              </w:rPr>
            </w:pPr>
            <w:r w:rsidRPr="00667964">
              <w:rPr>
                <w:noProof/>
                <w:lang w:val="fr-CH"/>
              </w:rPr>
              <w:t>Communauté de Pairs Autistes Prof.</w:t>
            </w:r>
          </w:p>
        </w:tc>
        <w:tc>
          <w:tcPr>
            <w:tcW w:w="2275" w:type="pct"/>
            <w:vAlign w:val="bottom"/>
          </w:tcPr>
          <w:p w14:paraId="34781A78" w14:textId="77777777" w:rsidR="00A2699A" w:rsidRPr="00667964" w:rsidRDefault="006B49B6" w:rsidP="00F97727">
            <w:pPr>
              <w:pStyle w:val="Corpsdetexte3"/>
              <w:rPr>
                <w:rStyle w:val="Lienhypertexte"/>
                <w:bCs w:val="0"/>
                <w:iCs w:val="0"/>
                <w:noProof/>
                <w:color w:val="auto"/>
                <w:lang w:val="fr-CH"/>
              </w:rPr>
            </w:pPr>
            <w:hyperlink r:id="rId13" w:history="1">
              <w:r w:rsidR="00A2699A" w:rsidRPr="00667964">
                <w:rPr>
                  <w:rStyle w:val="Lienhypertexte"/>
                  <w:noProof/>
                  <w:lang w:val="fr-CH"/>
                </w:rPr>
                <w:t>Site internet de Romane Garcia Comm’Unique</w:t>
              </w:r>
            </w:hyperlink>
          </w:p>
          <w:p w14:paraId="7E9C3FA3" w14:textId="77777777" w:rsidR="00A2699A" w:rsidRPr="00667964" w:rsidRDefault="006B49B6" w:rsidP="00F97727">
            <w:pPr>
              <w:pStyle w:val="Corpsdetexte3"/>
              <w:rPr>
                <w:rStyle w:val="Lienhypertexte"/>
                <w:noProof/>
                <w:lang w:val="fr-CH"/>
              </w:rPr>
            </w:pPr>
            <w:hyperlink r:id="rId14" w:history="1">
              <w:r w:rsidR="00A2699A" w:rsidRPr="00667964">
                <w:rPr>
                  <w:rStyle w:val="Lienhypertexte"/>
                  <w:noProof/>
                  <w:lang w:val="fr-CH"/>
                </w:rPr>
                <w:t>Site internet de la pair-aidance professionnelle</w:t>
              </w:r>
            </w:hyperlink>
          </w:p>
          <w:p w14:paraId="4B424C72" w14:textId="77777777" w:rsidR="00A2699A" w:rsidRPr="00667964" w:rsidRDefault="006B49B6" w:rsidP="00F97727">
            <w:pPr>
              <w:pStyle w:val="Corpsdetexte3"/>
              <w:rPr>
                <w:noProof/>
                <w:lang w:val="fr-CH"/>
              </w:rPr>
            </w:pPr>
            <w:hyperlink r:id="rId15" w:history="1">
              <w:r w:rsidR="00A2699A" w:rsidRPr="00667964">
                <w:rPr>
                  <w:rStyle w:val="Lienhypertexte"/>
                  <w:noProof/>
                  <w:lang w:val="fr-CH"/>
                </w:rPr>
                <w:t>Site internet de la CDAP</w:t>
              </w:r>
            </w:hyperlink>
          </w:p>
        </w:tc>
        <w:tc>
          <w:tcPr>
            <w:tcW w:w="967" w:type="pct"/>
            <w:tcBorders>
              <w:left w:val="nil"/>
            </w:tcBorders>
            <w:vAlign w:val="bottom"/>
          </w:tcPr>
          <w:p w14:paraId="497B918C" w14:textId="65B155E8" w:rsidR="00A2699A" w:rsidRPr="00667964" w:rsidRDefault="00A2699A" w:rsidP="00F97727">
            <w:pPr>
              <w:spacing w:line="240" w:lineRule="auto"/>
              <w:rPr>
                <w:rFonts w:cs="Open Sans SemiCondensed"/>
                <w:noProof/>
                <w:szCs w:val="24"/>
                <w:lang w:val="fr-CH"/>
              </w:rPr>
            </w:pPr>
            <w:r w:rsidRPr="00667964">
              <w:rPr>
                <w:noProof/>
                <w:lang w:val="fr-CH"/>
              </w:rPr>
              <w:drawing>
                <wp:inline distT="0" distB="0" distL="0" distR="0" wp14:anchorId="0F367DBA" wp14:editId="235AE850">
                  <wp:extent cx="1152000" cy="1152000"/>
                  <wp:effectExtent l="0" t="0" r="0" b="0"/>
                  <wp:docPr id="1" name="Image 1" descr="Une image contenant personne, intérieur, sombre, pos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intérieur, sombre, posant&#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inline>
              </w:drawing>
            </w:r>
          </w:p>
        </w:tc>
      </w:tr>
    </w:tbl>
    <w:p w14:paraId="690B20C4" w14:textId="77777777" w:rsidR="00870508" w:rsidRPr="00667964" w:rsidRDefault="00870508" w:rsidP="00A2699A">
      <w:pPr>
        <w:rPr>
          <w:noProof/>
          <w:sz w:val="2"/>
          <w:szCs w:val="2"/>
          <w:lang w:val="fr-CH"/>
        </w:rPr>
      </w:pPr>
    </w:p>
    <w:sectPr w:rsidR="00870508" w:rsidRPr="00667964" w:rsidSect="006B49B6">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134" w:left="1418" w:header="720" w:footer="567" w:gutter="0"/>
      <w:pgNumType w:start="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32776" w14:textId="77777777" w:rsidR="00A2699A" w:rsidRDefault="00A2699A">
      <w:pPr>
        <w:spacing w:line="240" w:lineRule="auto"/>
      </w:pPr>
      <w:r>
        <w:separator/>
      </w:r>
    </w:p>
  </w:endnote>
  <w:endnote w:type="continuationSeparator" w:id="0">
    <w:p w14:paraId="60B42E56" w14:textId="77777777" w:rsidR="00A2699A" w:rsidRDefault="00A26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4E2DF3D0-AA51-4392-8C56-BD6494349191}"/>
    <w:embedBold r:id="rId2" w:fontKey="{5E11D8FF-56DE-46E1-8A25-4729BE654C95}"/>
    <w:embedItalic r:id="rId3" w:fontKey="{33E83ADC-2F9D-4911-A0D8-EC49284E5B4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343A" w14:textId="77777777" w:rsidR="00576E09" w:rsidRDefault="00576E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6DDD" w14:textId="77777777" w:rsidR="004B3A29" w:rsidRPr="007B448B" w:rsidRDefault="006E210A" w:rsidP="001D3BFB">
    <w:pPr>
      <w:pStyle w:val="Pieddepage"/>
      <w:rPr>
        <w:szCs w:val="22"/>
      </w:rPr>
    </w:pPr>
    <w:r>
      <w:rPr>
        <w:noProof/>
      </w:rPr>
      <w:drawing>
        <wp:anchor distT="0" distB="0" distL="114300" distR="114300" simplePos="0" relativeHeight="251660288" behindDoc="1" locked="0" layoutInCell="1" allowOverlap="1" wp14:anchorId="7254E518" wp14:editId="3DE5AD73">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13A3" w14:textId="77777777" w:rsidR="00576E09" w:rsidRDefault="00576E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D698" w14:textId="77777777" w:rsidR="00A2699A" w:rsidRPr="00777A2F" w:rsidRDefault="00A2699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87B6487" w14:textId="77777777" w:rsidR="00A2699A" w:rsidRDefault="00A2699A">
      <w:r>
        <w:continuationSeparator/>
      </w:r>
    </w:p>
  </w:footnote>
  <w:footnote w:type="continuationNotice" w:id="1">
    <w:p w14:paraId="0F811984" w14:textId="77777777" w:rsidR="00A2699A" w:rsidRDefault="00A269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95F4" w14:textId="77777777" w:rsidR="00576E09" w:rsidRDefault="00576E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6205"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9264" behindDoc="0" locked="0" layoutInCell="1" allowOverlap="1" wp14:anchorId="1F48EA06" wp14:editId="4B46B32F">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14A8D"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E6EB3">
      <w:rPr>
        <w:lang w:val="fr-CH"/>
      </w:rPr>
      <w:t>Trouble du spectre de l’autisme</w:t>
    </w:r>
    <w:r w:rsidR="007B448B">
      <w:rPr>
        <w:lang w:val="fr-CH"/>
      </w:rPr>
      <w:tab/>
    </w:r>
    <w:r w:rsidR="007B448B">
      <w:rPr>
        <w:lang w:val="fr-CH"/>
      </w:rPr>
      <w:tab/>
    </w:r>
    <w:r w:rsidR="007B448B" w:rsidRPr="00ED473A">
      <w:rPr>
        <w:b w:val="0"/>
        <w:bCs/>
        <w:lang w:val="fr-CH"/>
      </w:rPr>
      <w:t xml:space="preserve">Revue Suisse de Pédagogie Spécialisée, Vol. </w:t>
    </w:r>
    <w:r w:rsidR="001A4056">
      <w:rPr>
        <w:b w:val="0"/>
        <w:bCs/>
        <w:lang w:val="fr-CH"/>
      </w:rPr>
      <w:t>13</w:t>
    </w:r>
    <w:r w:rsidR="007B448B" w:rsidRPr="00ED473A">
      <w:rPr>
        <w:b w:val="0"/>
        <w:bCs/>
        <w:lang w:val="fr-CH"/>
      </w:rPr>
      <w:t xml:space="preserve">, </w:t>
    </w:r>
    <w:r w:rsidR="001A4056">
      <w:rPr>
        <w:b w:val="0"/>
        <w:bCs/>
        <w:lang w:val="fr-CH"/>
      </w:rPr>
      <w:t>01</w:t>
    </w:r>
    <w:r w:rsidR="007B448B" w:rsidRPr="00ED473A">
      <w:rPr>
        <w:b w:val="0"/>
        <w:bCs/>
        <w:lang w:val="fr-CH"/>
      </w:rPr>
      <w:t>/</w:t>
    </w:r>
    <w:r w:rsidR="001A4056">
      <w:rPr>
        <w:b w:val="0"/>
        <w:bCs/>
        <w:lang w:val="fr-CH"/>
      </w:rPr>
      <w:t>2023</w:t>
    </w:r>
  </w:p>
  <w:p w14:paraId="4DB504C0" w14:textId="47E8875D" w:rsidR="004B3A29" w:rsidRPr="00ED473A" w:rsidRDefault="00B7489C" w:rsidP="007B448B">
    <w:pPr>
      <w:pStyle w:val="Themenschwerpunkt"/>
      <w:rPr>
        <w:b w:val="0"/>
        <w:bCs/>
        <w:lang w:val="fr-CH"/>
      </w:rPr>
    </w:pPr>
    <w:r w:rsidRPr="006555BD">
      <w:rPr>
        <w:b w:val="0"/>
        <w:bCs/>
        <w:lang w:val="fr-CH"/>
      </w:rPr>
      <w:t xml:space="preserve">| </w:t>
    </w:r>
    <w:r w:rsidR="00B71621" w:rsidRPr="006555BD">
      <w:rPr>
        <w:b w:val="0"/>
        <w:bCs/>
        <w:lang w:val="fr-CH"/>
      </w:rPr>
      <w:t>TRIBUNE LIBRE</w:t>
    </w:r>
    <w:r w:rsidR="007B448B">
      <w:rPr>
        <w:b w:val="0"/>
        <w:bCs/>
        <w:lang w:val="fr-CH"/>
      </w:rPr>
      <w:tab/>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B2F6" w14:textId="77777777" w:rsidR="00576E09" w:rsidRDefault="00576E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9A"/>
    <w:rsid w:val="00016BFF"/>
    <w:rsid w:val="00024143"/>
    <w:rsid w:val="000302CB"/>
    <w:rsid w:val="0003314D"/>
    <w:rsid w:val="000352CE"/>
    <w:rsid w:val="00053353"/>
    <w:rsid w:val="000759D7"/>
    <w:rsid w:val="000B5BB8"/>
    <w:rsid w:val="000E6A66"/>
    <w:rsid w:val="000F0956"/>
    <w:rsid w:val="000F4B54"/>
    <w:rsid w:val="000F5288"/>
    <w:rsid w:val="0010334E"/>
    <w:rsid w:val="001114E2"/>
    <w:rsid w:val="001150A5"/>
    <w:rsid w:val="00115EF5"/>
    <w:rsid w:val="001161D6"/>
    <w:rsid w:val="00120CBF"/>
    <w:rsid w:val="00151BCA"/>
    <w:rsid w:val="00153133"/>
    <w:rsid w:val="00157D7E"/>
    <w:rsid w:val="00167858"/>
    <w:rsid w:val="001A2EEC"/>
    <w:rsid w:val="001A4056"/>
    <w:rsid w:val="001B05BD"/>
    <w:rsid w:val="001B16E8"/>
    <w:rsid w:val="001B25F3"/>
    <w:rsid w:val="001B7781"/>
    <w:rsid w:val="001D3BFB"/>
    <w:rsid w:val="001E3BE9"/>
    <w:rsid w:val="00202A19"/>
    <w:rsid w:val="0020467E"/>
    <w:rsid w:val="00235A6C"/>
    <w:rsid w:val="002443A6"/>
    <w:rsid w:val="00276B2C"/>
    <w:rsid w:val="00284EA0"/>
    <w:rsid w:val="002862AA"/>
    <w:rsid w:val="002C5235"/>
    <w:rsid w:val="002E13B6"/>
    <w:rsid w:val="002E5374"/>
    <w:rsid w:val="0030447C"/>
    <w:rsid w:val="00307EC7"/>
    <w:rsid w:val="00322024"/>
    <w:rsid w:val="003222A6"/>
    <w:rsid w:val="00365730"/>
    <w:rsid w:val="003819B7"/>
    <w:rsid w:val="00382314"/>
    <w:rsid w:val="00383074"/>
    <w:rsid w:val="00386CFF"/>
    <w:rsid w:val="003A0EA7"/>
    <w:rsid w:val="003A2717"/>
    <w:rsid w:val="003B4C81"/>
    <w:rsid w:val="003D221C"/>
    <w:rsid w:val="003D502F"/>
    <w:rsid w:val="003E022D"/>
    <w:rsid w:val="003E0578"/>
    <w:rsid w:val="003E6EB3"/>
    <w:rsid w:val="003F6A6B"/>
    <w:rsid w:val="003F78C2"/>
    <w:rsid w:val="004027D5"/>
    <w:rsid w:val="00404F18"/>
    <w:rsid w:val="004108D3"/>
    <w:rsid w:val="00414332"/>
    <w:rsid w:val="00421D05"/>
    <w:rsid w:val="00426606"/>
    <w:rsid w:val="00441F45"/>
    <w:rsid w:val="0045144F"/>
    <w:rsid w:val="00454BCF"/>
    <w:rsid w:val="00467E46"/>
    <w:rsid w:val="0047168D"/>
    <w:rsid w:val="00486270"/>
    <w:rsid w:val="004A2854"/>
    <w:rsid w:val="004B1834"/>
    <w:rsid w:val="004B29F8"/>
    <w:rsid w:val="004B3001"/>
    <w:rsid w:val="004B3A29"/>
    <w:rsid w:val="004C13EB"/>
    <w:rsid w:val="004C4A76"/>
    <w:rsid w:val="004D542D"/>
    <w:rsid w:val="004D58AC"/>
    <w:rsid w:val="004E232F"/>
    <w:rsid w:val="004F5C23"/>
    <w:rsid w:val="005055D5"/>
    <w:rsid w:val="00521559"/>
    <w:rsid w:val="00530E98"/>
    <w:rsid w:val="00533DA1"/>
    <w:rsid w:val="00546490"/>
    <w:rsid w:val="0056578A"/>
    <w:rsid w:val="0056595B"/>
    <w:rsid w:val="00571C0D"/>
    <w:rsid w:val="00572C4C"/>
    <w:rsid w:val="0057605E"/>
    <w:rsid w:val="00576E09"/>
    <w:rsid w:val="00577261"/>
    <w:rsid w:val="00581DB2"/>
    <w:rsid w:val="00585ED0"/>
    <w:rsid w:val="00594747"/>
    <w:rsid w:val="00594844"/>
    <w:rsid w:val="005A646E"/>
    <w:rsid w:val="005A6F41"/>
    <w:rsid w:val="005A7AE7"/>
    <w:rsid w:val="005D15B8"/>
    <w:rsid w:val="005E150A"/>
    <w:rsid w:val="005E5584"/>
    <w:rsid w:val="005E7DD5"/>
    <w:rsid w:val="006111D5"/>
    <w:rsid w:val="006111F5"/>
    <w:rsid w:val="00623E11"/>
    <w:rsid w:val="006411DE"/>
    <w:rsid w:val="006448C5"/>
    <w:rsid w:val="006555BD"/>
    <w:rsid w:val="006676E2"/>
    <w:rsid w:val="00667964"/>
    <w:rsid w:val="00682B8C"/>
    <w:rsid w:val="00685EB4"/>
    <w:rsid w:val="006A4C05"/>
    <w:rsid w:val="006B49B6"/>
    <w:rsid w:val="006B5540"/>
    <w:rsid w:val="006C2B84"/>
    <w:rsid w:val="006C3DFC"/>
    <w:rsid w:val="006D5D28"/>
    <w:rsid w:val="006E210A"/>
    <w:rsid w:val="006E260B"/>
    <w:rsid w:val="00702BE5"/>
    <w:rsid w:val="007155B8"/>
    <w:rsid w:val="00736903"/>
    <w:rsid w:val="007373E7"/>
    <w:rsid w:val="007424F5"/>
    <w:rsid w:val="0074442C"/>
    <w:rsid w:val="00777A2F"/>
    <w:rsid w:val="00787B6E"/>
    <w:rsid w:val="007A3489"/>
    <w:rsid w:val="007A75E1"/>
    <w:rsid w:val="007B448B"/>
    <w:rsid w:val="007B4F54"/>
    <w:rsid w:val="007B5701"/>
    <w:rsid w:val="007B62B5"/>
    <w:rsid w:val="007C5AB3"/>
    <w:rsid w:val="007E78D0"/>
    <w:rsid w:val="007F43B0"/>
    <w:rsid w:val="007F5E1D"/>
    <w:rsid w:val="008152E5"/>
    <w:rsid w:val="00830A17"/>
    <w:rsid w:val="008351F7"/>
    <w:rsid w:val="00853805"/>
    <w:rsid w:val="00855097"/>
    <w:rsid w:val="00870508"/>
    <w:rsid w:val="00882B9B"/>
    <w:rsid w:val="008854C8"/>
    <w:rsid w:val="00891E7D"/>
    <w:rsid w:val="008924D4"/>
    <w:rsid w:val="008A2229"/>
    <w:rsid w:val="008C6EDB"/>
    <w:rsid w:val="008D1807"/>
    <w:rsid w:val="008E2D98"/>
    <w:rsid w:val="008F2E4E"/>
    <w:rsid w:val="00912E02"/>
    <w:rsid w:val="00920846"/>
    <w:rsid w:val="00920A21"/>
    <w:rsid w:val="00943B46"/>
    <w:rsid w:val="009552F9"/>
    <w:rsid w:val="009660DC"/>
    <w:rsid w:val="00967D5F"/>
    <w:rsid w:val="00985126"/>
    <w:rsid w:val="009A7FF6"/>
    <w:rsid w:val="009C6886"/>
    <w:rsid w:val="009D4CCF"/>
    <w:rsid w:val="009E5005"/>
    <w:rsid w:val="009F4CD6"/>
    <w:rsid w:val="009F6A07"/>
    <w:rsid w:val="00A10362"/>
    <w:rsid w:val="00A11404"/>
    <w:rsid w:val="00A2699A"/>
    <w:rsid w:val="00A3591C"/>
    <w:rsid w:val="00A37E53"/>
    <w:rsid w:val="00A50A1E"/>
    <w:rsid w:val="00A543D6"/>
    <w:rsid w:val="00A55E72"/>
    <w:rsid w:val="00A61330"/>
    <w:rsid w:val="00AA2F41"/>
    <w:rsid w:val="00AA7D4C"/>
    <w:rsid w:val="00AB7501"/>
    <w:rsid w:val="00AC20F1"/>
    <w:rsid w:val="00AE583E"/>
    <w:rsid w:val="00AE5D15"/>
    <w:rsid w:val="00AE631D"/>
    <w:rsid w:val="00AF16EB"/>
    <w:rsid w:val="00B23FEC"/>
    <w:rsid w:val="00B50E21"/>
    <w:rsid w:val="00B54E5C"/>
    <w:rsid w:val="00B71621"/>
    <w:rsid w:val="00B7489C"/>
    <w:rsid w:val="00B7596B"/>
    <w:rsid w:val="00BB3270"/>
    <w:rsid w:val="00BC32F4"/>
    <w:rsid w:val="00BD4FAD"/>
    <w:rsid w:val="00BD74F7"/>
    <w:rsid w:val="00C201F8"/>
    <w:rsid w:val="00C24833"/>
    <w:rsid w:val="00C350DC"/>
    <w:rsid w:val="00C43705"/>
    <w:rsid w:val="00C50710"/>
    <w:rsid w:val="00C63ADB"/>
    <w:rsid w:val="00C67402"/>
    <w:rsid w:val="00C77A77"/>
    <w:rsid w:val="00C85052"/>
    <w:rsid w:val="00C90953"/>
    <w:rsid w:val="00CC1689"/>
    <w:rsid w:val="00CF4C21"/>
    <w:rsid w:val="00CF788D"/>
    <w:rsid w:val="00D02DE1"/>
    <w:rsid w:val="00D17F8E"/>
    <w:rsid w:val="00D30491"/>
    <w:rsid w:val="00D45554"/>
    <w:rsid w:val="00D55316"/>
    <w:rsid w:val="00D614DC"/>
    <w:rsid w:val="00D65100"/>
    <w:rsid w:val="00D75B90"/>
    <w:rsid w:val="00D9463F"/>
    <w:rsid w:val="00D969AF"/>
    <w:rsid w:val="00DA3CEB"/>
    <w:rsid w:val="00DB085C"/>
    <w:rsid w:val="00DB1F8B"/>
    <w:rsid w:val="00DB5151"/>
    <w:rsid w:val="00DB5625"/>
    <w:rsid w:val="00DC0AB5"/>
    <w:rsid w:val="00DC399A"/>
    <w:rsid w:val="00DE6B7F"/>
    <w:rsid w:val="00DF11B1"/>
    <w:rsid w:val="00DF5157"/>
    <w:rsid w:val="00E03695"/>
    <w:rsid w:val="00E23124"/>
    <w:rsid w:val="00E26F3D"/>
    <w:rsid w:val="00E31225"/>
    <w:rsid w:val="00E42E44"/>
    <w:rsid w:val="00E54DD0"/>
    <w:rsid w:val="00E6236B"/>
    <w:rsid w:val="00E7780E"/>
    <w:rsid w:val="00E8625B"/>
    <w:rsid w:val="00E9142E"/>
    <w:rsid w:val="00E96E69"/>
    <w:rsid w:val="00EA4676"/>
    <w:rsid w:val="00EA484D"/>
    <w:rsid w:val="00EC0A4F"/>
    <w:rsid w:val="00ED473A"/>
    <w:rsid w:val="00EF4C1D"/>
    <w:rsid w:val="00EF7CFB"/>
    <w:rsid w:val="00F47AD4"/>
    <w:rsid w:val="00F767F6"/>
    <w:rsid w:val="00F76CB2"/>
    <w:rsid w:val="00F83A13"/>
    <w:rsid w:val="00F97727"/>
    <w:rsid w:val="00FB2600"/>
    <w:rsid w:val="00FB2DAA"/>
    <w:rsid w:val="00FB48D2"/>
    <w:rsid w:val="00FB7742"/>
    <w:rsid w:val="00FC7953"/>
    <w:rsid w:val="00FD5708"/>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50497"/>
  <w15:docId w15:val="{5E127CDA-5398-4036-B111-5ABBC8E2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2699A"/>
    <w:pPr>
      <w:spacing w:after="0" w:line="276" w:lineRule="auto"/>
    </w:pPr>
    <w:rPr>
      <w:rFonts w:eastAsia="Open Sans SemiCondensed" w:cs="Times New Roman"/>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40"/>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40"/>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40"/>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rPr>
      <w:rFonts w:eastAsiaTheme="minorHAnsi" w:cstheme="minorBidi"/>
    </w:r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link w:val="TitreCar"/>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rFonts w:eastAsiaTheme="minorHAnsi" w:cstheme="minorBidi"/>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rFonts w:eastAsiaTheme="minorHAnsi" w:cstheme="minorBidi"/>
      <w:i/>
    </w:rPr>
  </w:style>
  <w:style w:type="paragraph" w:styleId="Bibliographie">
    <w:name w:val="Bibliography"/>
    <w:basedOn w:val="Normal"/>
    <w:qFormat/>
    <w:rsid w:val="00CF788D"/>
    <w:pPr>
      <w:ind w:left="567" w:hanging="567"/>
    </w:pPr>
    <w:rPr>
      <w:rFonts w:eastAsiaTheme="minorHAnsi" w:cstheme="minorBidi"/>
    </w:r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rFonts w:eastAsiaTheme="minorHAnsi" w:cstheme="minorBidi"/>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rFonts w:eastAsiaTheme="minorHAnsi" w:cstheme="minorBidi"/>
      <w:b/>
    </w:rPr>
  </w:style>
  <w:style w:type="paragraph" w:customStyle="1" w:styleId="Definition">
    <w:name w:val="Definition"/>
    <w:basedOn w:val="Normal"/>
    <w:rPr>
      <w:rFonts w:eastAsiaTheme="minorHAnsi" w:cstheme="minorBidi"/>
    </w:rPr>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rFonts w:eastAsiaTheme="minorHAnsi" w:cstheme="minorBidi"/>
      <w:iCs/>
      <w:sz w:val="16"/>
    </w:rPr>
  </w:style>
  <w:style w:type="paragraph" w:customStyle="1" w:styleId="NotizAbbildung">
    <w:name w:val="Notiz Abbildung"/>
    <w:basedOn w:val="NotizTabelle"/>
    <w:qFormat/>
    <w:rsid w:val="006B5540"/>
  </w:style>
  <w:style w:type="paragraph" w:customStyle="1" w:styleId="Figure">
    <w:name w:val="Figure"/>
    <w:basedOn w:val="Normal"/>
    <w:rPr>
      <w:rFonts w:eastAsiaTheme="minorHAnsi" w:cstheme="minorBidi"/>
    </w:rPr>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rPr>
      <w:rFonts w:eastAsiaTheme="minorHAnsi" w:cstheme="minorBidi"/>
    </w:r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rFonts w:eastAsiaTheme="minorHAnsi" w:cstheme="minorBidi"/>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autoRedefine/>
    <w:rsid w:val="00C24833"/>
    <w:pPr>
      <w:spacing w:before="0" w:after="0"/>
      <w:ind w:firstLine="0"/>
      <w:jc w:val="left"/>
    </w:pPr>
    <w:rPr>
      <w:lang w:val="de-CH"/>
    </w:r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rFonts w:eastAsiaTheme="minorHAnsi" w:cstheme="minorBidi"/>
      <w:bCs/>
      <w:i/>
      <w:iCs/>
      <w:color w:val="D31932" w:themeColor="accent1"/>
    </w:rPr>
  </w:style>
  <w:style w:type="paragraph" w:styleId="Liste">
    <w:name w:val="List"/>
    <w:basedOn w:val="Normal"/>
    <w:unhideWhenUsed/>
    <w:qFormat/>
    <w:rsid w:val="00ED473A"/>
    <w:pPr>
      <w:numPr>
        <w:numId w:val="17"/>
      </w:numPr>
      <w:ind w:left="454" w:hanging="284"/>
      <w:contextualSpacing/>
    </w:pPr>
    <w:rPr>
      <w:rFonts w:eastAsiaTheme="minorHAnsi" w:cstheme="minorBidi"/>
    </w:rPr>
  </w:style>
  <w:style w:type="paragraph" w:styleId="Liste2">
    <w:name w:val="List 2"/>
    <w:basedOn w:val="Normal"/>
    <w:unhideWhenUsed/>
    <w:rsid w:val="00ED473A"/>
    <w:pPr>
      <w:numPr>
        <w:ilvl w:val="1"/>
        <w:numId w:val="17"/>
      </w:numPr>
      <w:ind w:left="794" w:hanging="284"/>
      <w:contextualSpacing/>
    </w:pPr>
    <w:rPr>
      <w:rFonts w:eastAsiaTheme="minorHAnsi" w:cstheme="minorBidi"/>
    </w:rPr>
  </w:style>
  <w:style w:type="paragraph" w:styleId="Liste3">
    <w:name w:val="List 3"/>
    <w:basedOn w:val="Normal"/>
    <w:unhideWhenUsed/>
    <w:rsid w:val="00ED473A"/>
    <w:pPr>
      <w:numPr>
        <w:ilvl w:val="2"/>
        <w:numId w:val="17"/>
      </w:numPr>
      <w:ind w:left="1135" w:hanging="284"/>
      <w:contextualSpacing/>
    </w:pPr>
    <w:rPr>
      <w:rFonts w:eastAsiaTheme="minorHAnsi" w:cstheme="minorBidi"/>
    </w:rPr>
  </w:style>
  <w:style w:type="paragraph" w:styleId="Index1">
    <w:name w:val="index 1"/>
    <w:basedOn w:val="Normal"/>
    <w:next w:val="Normal"/>
    <w:autoRedefine/>
    <w:rsid w:val="00571C0D"/>
    <w:pPr>
      <w:spacing w:line="240" w:lineRule="auto"/>
      <w:ind w:left="200" w:hanging="200"/>
    </w:pPr>
    <w:rPr>
      <w:rFonts w:eastAsiaTheme="minorHAnsi" w:cstheme="minorBidi"/>
    </w:r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rPr>
      <w:rFonts w:eastAsiaTheme="minorHAnsi" w:cstheme="minorBidi"/>
    </w:r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
    <w:name w:val="Hervorhebung"/>
    <w:basedOn w:val="Normal"/>
    <w:link w:val="HervorhebungCar"/>
    <w:qFormat/>
    <w:rsid w:val="003D502F"/>
    <w:rPr>
      <w:rFonts w:eastAsiaTheme="minorHAnsi" w:cstheme="minorBidi"/>
      <w:bCs/>
      <w:i/>
      <w:color w:val="D31932" w:themeColor="accent1"/>
      <w:spacing w:val="10"/>
      <w:szCs w:val="22"/>
    </w:rPr>
  </w:style>
  <w:style w:type="character" w:customStyle="1" w:styleId="HervorhebungCar">
    <w:name w:val="Hervorhebung Car"/>
    <w:basedOn w:val="Policepardfaut"/>
    <w:link w:val="Hervorhebung"/>
    <w:rsid w:val="003D502F"/>
    <w:rPr>
      <w:bCs/>
      <w:i/>
      <w:color w:val="D31932" w:themeColor="accent1"/>
      <w:spacing w:val="10"/>
      <w:szCs w:val="22"/>
    </w:rPr>
  </w:style>
  <w:style w:type="paragraph" w:customStyle="1" w:styleId="Zitat">
    <w:name w:val="Zitat"/>
    <w:basedOn w:val="Normal"/>
    <w:next w:val="Corpsdetexte"/>
    <w:qFormat/>
    <w:rsid w:val="00157D7E"/>
    <w:pPr>
      <w:spacing w:before="120" w:after="240"/>
      <w:ind w:left="284" w:right="567"/>
      <w:jc w:val="both"/>
    </w:pPr>
    <w:rPr>
      <w:rFonts w:eastAsiaTheme="minorHAnsi" w:cstheme="minorBidi"/>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1"/>
      </w:numPr>
      <w:ind w:left="527" w:hanging="357"/>
      <w:contextualSpacing/>
    </w:pPr>
    <w:rPr>
      <w:rFonts w:eastAsiaTheme="minorHAnsi" w:cstheme="minorBidi"/>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rFonts w:eastAsiaTheme="minorHAnsi" w:cstheme="minorBidi"/>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eastAsiaTheme="minorHAnsi"/>
      <w:sz w:val="24"/>
      <w:szCs w:val="24"/>
    </w:rPr>
  </w:style>
  <w:style w:type="paragraph" w:styleId="PrformatHTML">
    <w:name w:val="HTML Preformatted"/>
    <w:basedOn w:val="Normal"/>
    <w:link w:val="PrformatHTMLCar"/>
    <w:semiHidden/>
    <w:unhideWhenUsed/>
    <w:rsid w:val="006676E2"/>
    <w:pPr>
      <w:spacing w:line="240" w:lineRule="auto"/>
    </w:pPr>
    <w:rPr>
      <w:rFonts w:eastAsiaTheme="minorHAnsi" w:cstheme="minorBidi"/>
    </w:r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rFonts w:eastAsiaTheme="minorHAnsi" w:cstheme="minorBidi"/>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rFonts w:eastAsiaTheme="minorHAnsi" w:cstheme="minorBidi"/>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40"/>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1A4056"/>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5EB6D" w:themeFill="accent3"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reCar">
    <w:name w:val="Titre Car"/>
    <w:link w:val="Titre"/>
    <w:rsid w:val="00A2699A"/>
    <w:rPr>
      <w:rFonts w:eastAsiaTheme="majorEastAsia" w:cstheme="majorBidi"/>
      <w:b/>
      <w:bCs/>
      <w:color w:val="D31932" w:themeColor="accent1"/>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que-autisme.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1-0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airs-autistes.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ntre-ressource-rehabilitation.org/pair-aidant-professionnel"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veRobin\SZH%20CSPS\Daten_Allgemein%20-%20General\2_Produkte\52_Revue\RV02_Redaction\Revue_2023\Layout_v8.2_FR_2023.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6" ma:contentTypeDescription="Crée un document." ma:contentTypeScope="" ma:versionID="5fd57058a05ee96b2a8a1e91bcf19aa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6645585f8ba1b56d8a6f4eb40b5511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7F3ED-99C8-4026-8D10-24BA1DF88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Layout_v8.2_FR_2023.dotx</Template>
  <TotalTime>0</TotalTime>
  <Pages>1</Pages>
  <Words>519</Words>
  <Characters>3270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Fave, Robin</dc:creator>
  <cp:keywords/>
  <cp:lastModifiedBy>Morand, Robin</cp:lastModifiedBy>
  <cp:revision>6</cp:revision>
  <cp:lastPrinted>2022-07-01T12:31:00Z</cp:lastPrinted>
  <dcterms:created xsi:type="dcterms:W3CDTF">2023-02-21T14:00:00Z</dcterms:created>
  <dcterms:modified xsi:type="dcterms:W3CDTF">2023-02-21T15:08:00Z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