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5B2FA" w14:textId="6FF75428" w:rsidR="006B71D2" w:rsidRPr="00485D60" w:rsidRDefault="006B71D2" w:rsidP="00164EC9">
      <w:pPr>
        <w:pStyle w:val="Titel"/>
        <w:rPr>
          <w:lang w:val="fr-CH"/>
        </w:rPr>
      </w:pPr>
      <w:r w:rsidRPr="00485D60">
        <w:rPr>
          <w:lang w:val="fr-CH"/>
        </w:rPr>
        <w:t xml:space="preserve">L’évaluation et l’enseignement des compétences </w:t>
      </w:r>
      <w:r w:rsidR="00B959A2" w:rsidRPr="00485D60">
        <w:rPr>
          <w:lang w:val="fr-CH"/>
        </w:rPr>
        <w:br/>
      </w:r>
      <w:r w:rsidRPr="00485D60">
        <w:rPr>
          <w:lang w:val="fr-CH"/>
        </w:rPr>
        <w:t>socio</w:t>
      </w:r>
      <w:r w:rsidR="009F455B">
        <w:rPr>
          <w:lang w:val="fr-CH"/>
        </w:rPr>
        <w:t>-</w:t>
      </w:r>
      <w:r w:rsidRPr="00485D60">
        <w:rPr>
          <w:lang w:val="fr-CH"/>
        </w:rPr>
        <w:t xml:space="preserve">émotionnelles aux élèves avec déficience visuelle </w:t>
      </w:r>
    </w:p>
    <w:p w14:paraId="5A41C938" w14:textId="77777777" w:rsidR="001D7698" w:rsidRPr="00485D60" w:rsidRDefault="001D7698" w:rsidP="001D7698">
      <w:pPr>
        <w:pStyle w:val="Untertitel"/>
        <w:rPr>
          <w:lang w:val="fr-CH"/>
        </w:rPr>
      </w:pPr>
      <w:r w:rsidRPr="00485D60">
        <w:rPr>
          <w:lang w:val="fr-CH"/>
        </w:rPr>
        <w:t>Les perspectives des enseignantes et enseignants spécialisés en Suisse</w:t>
      </w:r>
    </w:p>
    <w:p w14:paraId="25B3C490" w14:textId="5483B0E4" w:rsidR="00791FB3" w:rsidRPr="00485D60" w:rsidRDefault="004D3861" w:rsidP="00791FB3">
      <w:pPr>
        <w:pStyle w:val="Author"/>
        <w:rPr>
          <w:noProof/>
        </w:rPr>
      </w:pPr>
      <w:r w:rsidRPr="00485D60">
        <w:rPr>
          <w:noProof/>
        </w:rPr>
        <w:t>Alessio Barras, Cindy</w:t>
      </w:r>
      <w:r w:rsidR="009F02D4">
        <w:rPr>
          <w:noProof/>
        </w:rPr>
        <w:t> </w:t>
      </w:r>
      <w:r w:rsidRPr="00485D60">
        <w:rPr>
          <w:noProof/>
        </w:rPr>
        <w:t>Diacquenod, Valérie</w:t>
      </w:r>
      <w:r w:rsidR="009F02D4">
        <w:rPr>
          <w:noProof/>
        </w:rPr>
        <w:t> </w:t>
      </w:r>
      <w:r w:rsidRPr="00485D60">
        <w:rPr>
          <w:noProof/>
        </w:rPr>
        <w:t>Caron et Nicolas</w:t>
      </w:r>
      <w:r w:rsidR="009F02D4">
        <w:rPr>
          <w:noProof/>
        </w:rPr>
        <w:t> </w:t>
      </w:r>
      <w:r w:rsidRPr="00485D60">
        <w:rPr>
          <w:noProof/>
        </w:rPr>
        <w:t xml:space="preserve">Ruffieux </w:t>
      </w:r>
    </w:p>
    <w:p w14:paraId="0F149314" w14:textId="1A2CB5A9" w:rsidR="000352CE" w:rsidRPr="00485D60" w:rsidRDefault="004C13EB" w:rsidP="00791FB3">
      <w:pPr>
        <w:pStyle w:val="Abstract"/>
        <w:rPr>
          <w:lang w:val="fr-CH"/>
        </w:rPr>
      </w:pPr>
      <w:r w:rsidRPr="00485D60">
        <w:rPr>
          <w:lang w:val="fr-CH"/>
        </w:rPr>
        <w:t>Résumé</w:t>
      </w:r>
      <w:r w:rsidR="000352CE" w:rsidRPr="00485D60">
        <w:rPr>
          <w:lang w:val="fr-CH"/>
        </w:rPr>
        <w:br/>
      </w:r>
      <w:r w:rsidR="00BB7C10" w:rsidRPr="00485D60">
        <w:rPr>
          <w:lang w:val="fr-CH"/>
        </w:rPr>
        <w:t>Les élèves avec déficience visuelle (DV) peuvent rencontrer des difficultés à apprendre les compétences socio</w:t>
      </w:r>
      <w:r w:rsidR="00FD2729">
        <w:rPr>
          <w:lang w:val="fr-CH"/>
        </w:rPr>
        <w:t>-</w:t>
      </w:r>
      <w:r w:rsidR="00BB7C10" w:rsidRPr="00485D60">
        <w:rPr>
          <w:lang w:val="fr-CH"/>
        </w:rPr>
        <w:t>émotionnelles (CSE). Le Plan d</w:t>
      </w:r>
      <w:r w:rsidR="002F0AF0">
        <w:rPr>
          <w:lang w:val="fr-CH"/>
        </w:rPr>
        <w:t>’</w:t>
      </w:r>
      <w:r w:rsidR="00BB7C10" w:rsidRPr="00485D60">
        <w:rPr>
          <w:lang w:val="fr-CH"/>
        </w:rPr>
        <w:t xml:space="preserve">études romand </w:t>
      </w:r>
      <w:r w:rsidR="006D523B" w:rsidRPr="00485D60">
        <w:rPr>
          <w:lang w:val="fr-CH"/>
        </w:rPr>
        <w:t>(PER)</w:t>
      </w:r>
      <w:r w:rsidR="006D523B">
        <w:rPr>
          <w:lang w:val="fr-CH"/>
        </w:rPr>
        <w:t xml:space="preserve"> </w:t>
      </w:r>
      <w:r w:rsidR="00BB7C10" w:rsidRPr="00485D60">
        <w:rPr>
          <w:lang w:val="fr-CH"/>
        </w:rPr>
        <w:t>préconise un enseignement transversal de ces compétences, mais peu d</w:t>
      </w:r>
      <w:r w:rsidR="000303A0">
        <w:rPr>
          <w:lang w:val="fr-CH"/>
        </w:rPr>
        <w:t>’</w:t>
      </w:r>
      <w:r w:rsidR="00BB7C10" w:rsidRPr="00485D60">
        <w:rPr>
          <w:lang w:val="fr-CH"/>
        </w:rPr>
        <w:t>informations existent sur la manière dont elles devraient être évaluées et enseignées. Vingt-trois entretiens semi-directifs menés avec des enseignantes et enseignants intervenant auprès d’élèves avec DV ont permis d’explorer les représentations, l</w:t>
      </w:r>
      <w:r w:rsidR="000303A0">
        <w:rPr>
          <w:lang w:val="fr-CH"/>
        </w:rPr>
        <w:t>’</w:t>
      </w:r>
      <w:r w:rsidR="00BB7C10" w:rsidRPr="00485D60">
        <w:rPr>
          <w:lang w:val="fr-CH"/>
        </w:rPr>
        <w:t>évaluation, l</w:t>
      </w:r>
      <w:r w:rsidR="000303A0">
        <w:rPr>
          <w:lang w:val="fr-CH"/>
        </w:rPr>
        <w:t>’</w:t>
      </w:r>
      <w:r w:rsidR="00BB7C10" w:rsidRPr="00485D60">
        <w:rPr>
          <w:lang w:val="fr-CH"/>
        </w:rPr>
        <w:t>enseignement et les formations concernant les CSE. Les résultats montrent un souhait des participantes et participants d’avoir des périodes scolaires dédiées aux CSE, de conna</w:t>
      </w:r>
      <w:r w:rsidR="00A719AA">
        <w:rPr>
          <w:lang w:val="fr-CH"/>
        </w:rPr>
        <w:t>i</w:t>
      </w:r>
      <w:r w:rsidR="00BB7C10" w:rsidRPr="00485D60">
        <w:rPr>
          <w:lang w:val="fr-CH"/>
        </w:rPr>
        <w:t xml:space="preserve">tre des outils d’évaluation et d’enseignement adaptés, ainsi que de voir une place plus importante donnée aux CSE au niveau des formations en DV. </w:t>
      </w:r>
    </w:p>
    <w:p w14:paraId="00E90046" w14:textId="0CFB2B03" w:rsidR="004A0070" w:rsidRPr="004A0070" w:rsidRDefault="00985126" w:rsidP="004A0070">
      <w:pPr>
        <w:pStyle w:val="Abstract"/>
        <w:rPr>
          <w:rFonts w:cs="Open Sans SemiCondensed"/>
          <w:lang w:val="de-CH"/>
        </w:rPr>
      </w:pPr>
      <w:r w:rsidRPr="4C34DBD1">
        <w:rPr>
          <w:rFonts w:cs="Open Sans SemiCondensed"/>
          <w:lang w:val="de-CH"/>
        </w:rPr>
        <w:t>Zusammenfassung</w:t>
      </w:r>
      <w:r w:rsidRPr="00141EFC">
        <w:rPr>
          <w:lang w:val="de-CH"/>
        </w:rPr>
        <w:br/>
      </w:r>
      <w:proofErr w:type="spellStart"/>
      <w:proofErr w:type="gramStart"/>
      <w:r w:rsidR="00A860C6" w:rsidRPr="4C34DBD1">
        <w:rPr>
          <w:rFonts w:cs="Open Sans SemiCondensed"/>
          <w:lang w:val="de-CH"/>
        </w:rPr>
        <w:t>Schüler</w:t>
      </w:r>
      <w:r w:rsidR="00A42F2F" w:rsidRPr="4C34DBD1">
        <w:rPr>
          <w:rFonts w:cs="Open Sans SemiCondensed"/>
          <w:lang w:val="de-CH"/>
        </w:rPr>
        <w:t>:</w:t>
      </w:r>
      <w:r w:rsidR="00A860C6" w:rsidRPr="4C34DBD1">
        <w:rPr>
          <w:rFonts w:cs="Open Sans SemiCondensed"/>
          <w:lang w:val="de-CH"/>
        </w:rPr>
        <w:t>innen</w:t>
      </w:r>
      <w:proofErr w:type="spellEnd"/>
      <w:proofErr w:type="gramEnd"/>
      <w:r w:rsidR="00A860C6" w:rsidRPr="4C34DBD1">
        <w:rPr>
          <w:rFonts w:cs="Open Sans SemiCondensed"/>
          <w:lang w:val="de-CH"/>
        </w:rPr>
        <w:t xml:space="preserve"> mit Sehbe</w:t>
      </w:r>
      <w:r w:rsidR="001C146E" w:rsidRPr="4C34DBD1">
        <w:rPr>
          <w:rFonts w:cs="Open Sans SemiCondensed"/>
          <w:lang w:val="de-CH"/>
        </w:rPr>
        <w:t>einträchtigung</w:t>
      </w:r>
      <w:r w:rsidR="00A860C6" w:rsidRPr="4C34DBD1">
        <w:rPr>
          <w:rFonts w:cs="Open Sans SemiCondensed"/>
          <w:lang w:val="de-CH"/>
        </w:rPr>
        <w:t xml:space="preserve"> können Schwierigkeiten beim Erlernen der sozio-emotionalen Kompetenzen haben. Der Plan </w:t>
      </w:r>
      <w:proofErr w:type="spellStart"/>
      <w:r w:rsidR="00A860C6" w:rsidRPr="4C34DBD1">
        <w:rPr>
          <w:rFonts w:cs="Open Sans SemiCondensed"/>
          <w:lang w:val="de-CH"/>
        </w:rPr>
        <w:t>d'études</w:t>
      </w:r>
      <w:proofErr w:type="spellEnd"/>
      <w:r w:rsidR="00A860C6" w:rsidRPr="4C34DBD1">
        <w:rPr>
          <w:rFonts w:cs="Open Sans SemiCondensed"/>
          <w:lang w:val="de-CH"/>
        </w:rPr>
        <w:t xml:space="preserve"> </w:t>
      </w:r>
      <w:proofErr w:type="spellStart"/>
      <w:r w:rsidR="00A860C6" w:rsidRPr="4C34DBD1">
        <w:rPr>
          <w:rFonts w:cs="Open Sans SemiCondensed"/>
          <w:lang w:val="de-CH"/>
        </w:rPr>
        <w:t>romand</w:t>
      </w:r>
      <w:proofErr w:type="spellEnd"/>
      <w:r w:rsidR="00A860C6" w:rsidRPr="4C34DBD1">
        <w:rPr>
          <w:rFonts w:cs="Open Sans SemiCondensed"/>
          <w:lang w:val="de-CH"/>
        </w:rPr>
        <w:t xml:space="preserve"> empfiehlt einen fächerübergreifenden Unterricht in diesen Kompetenzen</w:t>
      </w:r>
      <w:r w:rsidR="008F0A28" w:rsidRPr="4C34DBD1">
        <w:rPr>
          <w:rFonts w:cs="Open Sans SemiCondensed"/>
          <w:lang w:val="de-CH"/>
        </w:rPr>
        <w:t>. A</w:t>
      </w:r>
      <w:r w:rsidR="00A860C6" w:rsidRPr="4C34DBD1">
        <w:rPr>
          <w:rFonts w:cs="Open Sans SemiCondensed"/>
          <w:lang w:val="de-CH"/>
        </w:rPr>
        <w:t xml:space="preserve">ber es gibt nur wenige Informationen darüber, wie diese Kompetenzen bewertet und </w:t>
      </w:r>
      <w:r w:rsidR="008F0A28" w:rsidRPr="4C34DBD1">
        <w:rPr>
          <w:rFonts w:cs="Open Sans SemiCondensed"/>
          <w:lang w:val="de-CH"/>
        </w:rPr>
        <w:t>vermittelt</w:t>
      </w:r>
      <w:r w:rsidR="00A860C6" w:rsidRPr="4C34DBD1">
        <w:rPr>
          <w:rFonts w:cs="Open Sans SemiCondensed"/>
          <w:lang w:val="de-CH"/>
        </w:rPr>
        <w:t xml:space="preserve"> werden sollen. In 23 semi-direktiven Interviews mit Lehr</w:t>
      </w:r>
      <w:r w:rsidR="008F0A28" w:rsidRPr="4C34DBD1">
        <w:rPr>
          <w:rFonts w:cs="Open Sans SemiCondensed"/>
          <w:lang w:val="de-CH"/>
        </w:rPr>
        <w:t>personen</w:t>
      </w:r>
      <w:r w:rsidR="00A860C6" w:rsidRPr="4C34DBD1">
        <w:rPr>
          <w:rFonts w:cs="Open Sans SemiCondensed"/>
          <w:lang w:val="de-CH"/>
        </w:rPr>
        <w:t xml:space="preserve">, die mit </w:t>
      </w:r>
      <w:proofErr w:type="spellStart"/>
      <w:proofErr w:type="gramStart"/>
      <w:r w:rsidR="00A860C6" w:rsidRPr="4C34DBD1">
        <w:rPr>
          <w:rFonts w:cs="Open Sans SemiCondensed"/>
          <w:lang w:val="de-CH"/>
        </w:rPr>
        <w:t>Schüler</w:t>
      </w:r>
      <w:r w:rsidR="001C146E" w:rsidRPr="4C34DBD1">
        <w:rPr>
          <w:rFonts w:cs="Open Sans SemiCondensed"/>
          <w:lang w:val="de-CH"/>
        </w:rPr>
        <w:t>:</w:t>
      </w:r>
      <w:r w:rsidR="00A860C6" w:rsidRPr="4C34DBD1">
        <w:rPr>
          <w:rFonts w:cs="Open Sans SemiCondensed"/>
          <w:lang w:val="de-CH"/>
        </w:rPr>
        <w:t>innen</w:t>
      </w:r>
      <w:proofErr w:type="spellEnd"/>
      <w:proofErr w:type="gramEnd"/>
      <w:r w:rsidR="00A860C6" w:rsidRPr="4C34DBD1">
        <w:rPr>
          <w:rFonts w:cs="Open Sans SemiCondensed"/>
          <w:lang w:val="de-CH"/>
        </w:rPr>
        <w:t xml:space="preserve"> mit</w:t>
      </w:r>
      <w:r w:rsidR="001C146E" w:rsidRPr="4C34DBD1">
        <w:rPr>
          <w:rFonts w:cs="Open Sans SemiCondensed"/>
          <w:lang w:val="de-CH"/>
        </w:rPr>
        <w:t xml:space="preserve"> Sehbeeinträchtigung </w:t>
      </w:r>
      <w:r w:rsidR="00A860C6" w:rsidRPr="4C34DBD1">
        <w:rPr>
          <w:rFonts w:cs="Open Sans SemiCondensed"/>
          <w:lang w:val="de-CH"/>
        </w:rPr>
        <w:t>arbeiten, wurde</w:t>
      </w:r>
      <w:r w:rsidR="00521911" w:rsidRPr="4C34DBD1">
        <w:rPr>
          <w:rFonts w:cs="Open Sans SemiCondensed"/>
          <w:lang w:val="de-CH"/>
        </w:rPr>
        <w:t xml:space="preserve"> </w:t>
      </w:r>
      <w:r w:rsidR="00DF056C" w:rsidRPr="4C34DBD1">
        <w:rPr>
          <w:rFonts w:cs="Open Sans SemiCondensed"/>
          <w:lang w:val="de-CH"/>
        </w:rPr>
        <w:t>erhoben</w:t>
      </w:r>
      <w:r w:rsidR="00521911" w:rsidRPr="4C34DBD1">
        <w:rPr>
          <w:rFonts w:cs="Open Sans SemiCondensed"/>
          <w:lang w:val="de-CH"/>
        </w:rPr>
        <w:t>, wie sozio-emotionale Kompetenzen r</w:t>
      </w:r>
      <w:r w:rsidR="00BC17B6" w:rsidRPr="4C34DBD1">
        <w:rPr>
          <w:rFonts w:cs="Open Sans SemiCondensed"/>
          <w:lang w:val="de-CH"/>
        </w:rPr>
        <w:t>epräsent</w:t>
      </w:r>
      <w:r w:rsidR="00521911" w:rsidRPr="4C34DBD1">
        <w:rPr>
          <w:rFonts w:cs="Open Sans SemiCondensed"/>
          <w:lang w:val="de-CH"/>
        </w:rPr>
        <w:t>iert</w:t>
      </w:r>
      <w:r w:rsidR="00F67EC5" w:rsidRPr="4C34DBD1">
        <w:rPr>
          <w:rFonts w:cs="Open Sans SemiCondensed"/>
          <w:lang w:val="de-CH"/>
        </w:rPr>
        <w:t xml:space="preserve"> sind</w:t>
      </w:r>
      <w:r w:rsidR="00521911" w:rsidRPr="4C34DBD1">
        <w:rPr>
          <w:rFonts w:cs="Open Sans SemiCondensed"/>
          <w:lang w:val="de-CH"/>
        </w:rPr>
        <w:t xml:space="preserve">, </w:t>
      </w:r>
      <w:r w:rsidR="00F67EC5" w:rsidRPr="4C34DBD1">
        <w:rPr>
          <w:rFonts w:cs="Open Sans SemiCondensed"/>
          <w:lang w:val="de-CH"/>
        </w:rPr>
        <w:t xml:space="preserve">wie sie </w:t>
      </w:r>
      <w:r w:rsidR="00521911" w:rsidRPr="4C34DBD1">
        <w:rPr>
          <w:rFonts w:cs="Open Sans SemiCondensed"/>
          <w:lang w:val="de-CH"/>
        </w:rPr>
        <w:t>bewertet</w:t>
      </w:r>
      <w:r w:rsidR="00F67EC5" w:rsidRPr="4C34DBD1">
        <w:rPr>
          <w:rFonts w:cs="Open Sans SemiCondensed"/>
          <w:lang w:val="de-CH"/>
        </w:rPr>
        <w:t xml:space="preserve"> und unterrichtet werden</w:t>
      </w:r>
      <w:r w:rsidR="00A860C6" w:rsidRPr="4C34DBD1">
        <w:rPr>
          <w:rFonts w:cs="Open Sans SemiCondensed"/>
          <w:lang w:val="de-CH"/>
        </w:rPr>
        <w:t>. Die Ergebnisse zeigen, dass die Te</w:t>
      </w:r>
      <w:r w:rsidR="0D3DA25C" w:rsidRPr="4C34DBD1">
        <w:rPr>
          <w:rFonts w:cs="Open Sans SemiCondensed"/>
          <w:lang w:val="de-CH"/>
        </w:rPr>
        <w:t>ilnehmenden</w:t>
      </w:r>
      <w:r w:rsidR="00A860C6" w:rsidRPr="4C34DBD1">
        <w:rPr>
          <w:rFonts w:cs="Open Sans SemiCondensed"/>
          <w:lang w:val="de-CH"/>
        </w:rPr>
        <w:t xml:space="preserve"> den Wunsch </w:t>
      </w:r>
      <w:r w:rsidR="00301785" w:rsidRPr="4C34DBD1">
        <w:rPr>
          <w:rFonts w:cs="Open Sans SemiCondensed"/>
          <w:lang w:val="de-CH"/>
        </w:rPr>
        <w:t xml:space="preserve">haben </w:t>
      </w:r>
      <w:r w:rsidR="00A860C6" w:rsidRPr="4C34DBD1">
        <w:rPr>
          <w:rFonts w:cs="Open Sans SemiCondensed"/>
          <w:lang w:val="de-CH"/>
        </w:rPr>
        <w:t xml:space="preserve">nach speziellen Schulstunden für </w:t>
      </w:r>
      <w:r w:rsidR="00F67EC5" w:rsidRPr="4C34DBD1">
        <w:rPr>
          <w:rFonts w:cs="Open Sans SemiCondensed"/>
          <w:lang w:val="de-CH"/>
        </w:rPr>
        <w:t>sozio-emotionale Kompetenzen</w:t>
      </w:r>
      <w:r w:rsidR="00A860C6" w:rsidRPr="4C34DBD1">
        <w:rPr>
          <w:rFonts w:cs="Open Sans SemiCondensed"/>
          <w:lang w:val="de-CH"/>
        </w:rPr>
        <w:t xml:space="preserve">, nach geeigneten Beurteilungs- und Unterrichtsmaterialien sowie nach einer stärkeren Berücksichtigung von </w:t>
      </w:r>
      <w:r w:rsidR="00AF4CEE" w:rsidRPr="4C34DBD1">
        <w:rPr>
          <w:rFonts w:cs="Open Sans SemiCondensed"/>
          <w:lang w:val="de-CH"/>
        </w:rPr>
        <w:t xml:space="preserve">sozio-emotionalen Kompetenzen </w:t>
      </w:r>
      <w:r w:rsidR="00A860C6" w:rsidRPr="4C34DBD1">
        <w:rPr>
          <w:rFonts w:cs="Open Sans SemiCondensed"/>
          <w:lang w:val="de-CH"/>
        </w:rPr>
        <w:t xml:space="preserve">in der Ausbildung im Bereich </w:t>
      </w:r>
      <w:r w:rsidR="00AF4CEE" w:rsidRPr="4C34DBD1">
        <w:rPr>
          <w:rFonts w:cs="Open Sans SemiCondensed"/>
          <w:lang w:val="de-CH"/>
        </w:rPr>
        <w:t>Sehbeeinträchtigung</w:t>
      </w:r>
      <w:r w:rsidR="00A860C6" w:rsidRPr="4C34DBD1">
        <w:rPr>
          <w:rFonts w:cs="Open Sans SemiCondensed"/>
          <w:lang w:val="de-CH"/>
        </w:rPr>
        <w:t>.</w:t>
      </w:r>
    </w:p>
    <w:p w14:paraId="7B58C446" w14:textId="4041CBEB" w:rsidR="00EA4676" w:rsidRPr="004C484F" w:rsidRDefault="00EA4676" w:rsidP="00D542A7">
      <w:pPr>
        <w:pStyle w:val="Textkrper3"/>
      </w:pPr>
      <w:r w:rsidRPr="004C484F">
        <w:rPr>
          <w:rStyle w:val="Fett"/>
          <w:rFonts w:cs="Open Sans SemiCondensed"/>
        </w:rPr>
        <w:t>Keywords</w:t>
      </w:r>
      <w:r w:rsidRPr="004C484F">
        <w:t xml:space="preserve">: </w:t>
      </w:r>
      <w:proofErr w:type="spellStart"/>
      <w:r w:rsidR="00D7033D" w:rsidRPr="004C484F">
        <w:t>compétences</w:t>
      </w:r>
      <w:proofErr w:type="spellEnd"/>
      <w:r w:rsidR="00D7033D" w:rsidRPr="004C484F">
        <w:t xml:space="preserve"> </w:t>
      </w:r>
      <w:proofErr w:type="spellStart"/>
      <w:r w:rsidR="00D7033D" w:rsidRPr="004C484F">
        <w:t>socio</w:t>
      </w:r>
      <w:r w:rsidR="00FD2729">
        <w:t>-</w:t>
      </w:r>
      <w:r w:rsidR="00D7033D" w:rsidRPr="004C484F">
        <w:t>émotionnelles</w:t>
      </w:r>
      <w:proofErr w:type="spellEnd"/>
      <w:r w:rsidR="00D7033D" w:rsidRPr="004C484F">
        <w:t xml:space="preserve">, </w:t>
      </w:r>
      <w:proofErr w:type="spellStart"/>
      <w:r w:rsidR="00D7033D" w:rsidRPr="004C484F">
        <w:t>déficience</w:t>
      </w:r>
      <w:proofErr w:type="spellEnd"/>
      <w:r w:rsidR="00D7033D" w:rsidRPr="004C484F">
        <w:t xml:space="preserve"> visuelle, </w:t>
      </w:r>
      <w:proofErr w:type="spellStart"/>
      <w:r w:rsidR="00D7033D" w:rsidRPr="004C484F">
        <w:t>enseignement</w:t>
      </w:r>
      <w:proofErr w:type="spellEnd"/>
      <w:r w:rsidR="00D7033D" w:rsidRPr="004C484F">
        <w:t xml:space="preserve"> </w:t>
      </w:r>
      <w:proofErr w:type="spellStart"/>
      <w:r w:rsidR="00D7033D" w:rsidRPr="004C484F">
        <w:t>spécialisé</w:t>
      </w:r>
      <w:proofErr w:type="spellEnd"/>
      <w:r w:rsidR="00D7033D" w:rsidRPr="004C484F">
        <w:t xml:space="preserve">, </w:t>
      </w:r>
      <w:proofErr w:type="spellStart"/>
      <w:r w:rsidR="0005076F" w:rsidRPr="004C484F">
        <w:t>recherche</w:t>
      </w:r>
      <w:proofErr w:type="spellEnd"/>
      <w:r w:rsidR="0005076F" w:rsidRPr="004C484F">
        <w:t xml:space="preserve"> </w:t>
      </w:r>
      <w:proofErr w:type="spellStart"/>
      <w:r w:rsidR="0005076F" w:rsidRPr="004C484F">
        <w:t>exploratoire</w:t>
      </w:r>
      <w:proofErr w:type="spellEnd"/>
      <w:r w:rsidR="004813FA" w:rsidRPr="004C484F">
        <w:t xml:space="preserve"> </w:t>
      </w:r>
      <w:r w:rsidR="000303A0" w:rsidRPr="004C484F">
        <w:t>/</w:t>
      </w:r>
      <w:r w:rsidR="00B00BE9" w:rsidRPr="004C484F">
        <w:t xml:space="preserve"> </w:t>
      </w:r>
      <w:r w:rsidR="004C484F" w:rsidRPr="004C484F">
        <w:t>sozio-emotionale Kompetenzen, Sehbeeinträchtigung, S</w:t>
      </w:r>
      <w:r w:rsidR="00776974" w:rsidRPr="004C484F">
        <w:t>chulische</w:t>
      </w:r>
      <w:r w:rsidR="00362DC1" w:rsidRPr="004C484F">
        <w:t xml:space="preserve"> Heilpädagogik, </w:t>
      </w:r>
      <w:r w:rsidR="003B6052" w:rsidRPr="004C484F">
        <w:t xml:space="preserve">explorative </w:t>
      </w:r>
      <w:r w:rsidR="004C1F66" w:rsidRPr="004C484F">
        <w:t>Studie</w:t>
      </w:r>
    </w:p>
    <w:p w14:paraId="176EB9E0" w14:textId="78FF7F93" w:rsidR="001D3BFB" w:rsidRDefault="00EA4676" w:rsidP="00D542A7">
      <w:pPr>
        <w:pStyle w:val="Textkrper3"/>
        <w:rPr>
          <w:lang w:val="fr-CH"/>
        </w:rPr>
      </w:pPr>
      <w:r w:rsidRPr="00485D60">
        <w:rPr>
          <w:rStyle w:val="Fett"/>
          <w:rFonts w:cs="Open Sans SemiCondensed"/>
          <w:lang w:val="fr-CH"/>
        </w:rPr>
        <w:t>DOI</w:t>
      </w:r>
      <w:r w:rsidR="000303A0">
        <w:rPr>
          <w:rStyle w:val="Fett"/>
          <w:rFonts w:cs="Open Sans SemiCondensed"/>
          <w:lang w:val="fr-CH"/>
        </w:rPr>
        <w:t> </w:t>
      </w:r>
      <w:r w:rsidRPr="00485D60">
        <w:rPr>
          <w:lang w:val="fr-CH"/>
        </w:rPr>
        <w:t xml:space="preserve">: </w:t>
      </w:r>
      <w:hyperlink r:id="rId11" w:history="1">
        <w:r w:rsidR="00FB10B4" w:rsidRPr="00485D60">
          <w:rPr>
            <w:rStyle w:val="Hyperlink"/>
            <w:rFonts w:cs="Open Sans SemiCondensed"/>
            <w:lang w:val="fr-CH"/>
          </w:rPr>
          <w:t>https://doi.org/10.57161/r2023-02-06</w:t>
        </w:r>
      </w:hyperlink>
      <w:r w:rsidR="00A52194" w:rsidRPr="00485D60">
        <w:rPr>
          <w:lang w:val="fr-CH"/>
        </w:rPr>
        <w:t xml:space="preserve"> </w:t>
      </w:r>
    </w:p>
    <w:p w14:paraId="0DDD9760" w14:textId="7115652C" w:rsidR="00EA4676" w:rsidRPr="00141EFC" w:rsidRDefault="00EA4676" w:rsidP="00D542A7">
      <w:pPr>
        <w:pStyle w:val="Textkrper3"/>
        <w:rPr>
          <w:lang w:val="fr-CH"/>
        </w:rPr>
      </w:pPr>
      <w:r w:rsidRPr="00141EFC">
        <w:rPr>
          <w:lang w:val="fr-CH"/>
        </w:rPr>
        <w:t>Revue Suisse de Pédagogie Spécialisée, Vol.</w:t>
      </w:r>
      <w:r w:rsidR="009F02D4" w:rsidRPr="00141EFC">
        <w:rPr>
          <w:lang w:val="fr-CH"/>
        </w:rPr>
        <w:t> </w:t>
      </w:r>
      <w:r w:rsidR="001A4056" w:rsidRPr="00141EFC">
        <w:rPr>
          <w:lang w:val="fr-CH"/>
        </w:rPr>
        <w:t>13</w:t>
      </w:r>
      <w:r w:rsidRPr="00141EFC">
        <w:rPr>
          <w:lang w:val="fr-CH"/>
        </w:rPr>
        <w:t xml:space="preserve">, </w:t>
      </w:r>
      <w:r w:rsidR="001A4056" w:rsidRPr="00141EFC">
        <w:rPr>
          <w:lang w:val="fr-CH"/>
        </w:rPr>
        <w:t>0</w:t>
      </w:r>
      <w:r w:rsidR="00A52194" w:rsidRPr="00141EFC">
        <w:rPr>
          <w:lang w:val="fr-CH"/>
        </w:rPr>
        <w:t>2</w:t>
      </w:r>
      <w:r w:rsidRPr="00141EFC">
        <w:rPr>
          <w:lang w:val="fr-CH"/>
        </w:rPr>
        <w:t>/</w:t>
      </w:r>
      <w:r w:rsidR="001A4056" w:rsidRPr="00141EFC">
        <w:rPr>
          <w:lang w:val="fr-CH"/>
        </w:rPr>
        <w:t>2023</w:t>
      </w:r>
    </w:p>
    <w:p w14:paraId="0904FEEB" w14:textId="77777777" w:rsidR="000E6A66" w:rsidRPr="00485D60" w:rsidRDefault="000E6A66" w:rsidP="00D542A7">
      <w:pPr>
        <w:pStyle w:val="Textkrper3"/>
      </w:pPr>
      <w:r w:rsidRPr="00485D60">
        <w:rPr>
          <w:noProof/>
        </w:rPr>
        <w:drawing>
          <wp:inline distT="0" distB="0" distL="0" distR="0" wp14:anchorId="55A9DBE9" wp14:editId="3072F98C">
            <wp:extent cx="1143000" cy="400050"/>
            <wp:effectExtent l="0" t="0" r="0" b="0"/>
            <wp:docPr id="4" name="Graphique 4" descr="Creative Common B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a:extLst>
                        <a:ext uri="{C183D7F6-B498-43B3-948B-1728B52AA6E4}">
                          <adec:decorative xmlns:adec="http://schemas.microsoft.com/office/drawing/2017/decorative" val="0"/>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133F440" w14:textId="4FBA747B" w:rsidR="00433EDF" w:rsidRPr="00485D60" w:rsidRDefault="005734F4" w:rsidP="003161DA">
      <w:pPr>
        <w:pStyle w:val="berschrift1"/>
        <w:rPr>
          <w:lang w:val="fr-CH"/>
        </w:rPr>
      </w:pPr>
      <w:r w:rsidRPr="00485D60">
        <w:rPr>
          <w:lang w:val="fr-CH"/>
        </w:rPr>
        <w:t>Introduction</w:t>
      </w:r>
    </w:p>
    <w:p w14:paraId="2486119B" w14:textId="3738C0B3" w:rsidR="00132B07" w:rsidRPr="00485D60" w:rsidRDefault="00132B07" w:rsidP="00992CA6">
      <w:pPr>
        <w:pStyle w:val="Textkrper"/>
        <w:rPr>
          <w:lang w:val="fr-CH"/>
        </w:rPr>
      </w:pPr>
      <w:r w:rsidRPr="00485D60">
        <w:rPr>
          <w:lang w:val="fr-CH"/>
        </w:rPr>
        <w:t>Les interactions sociales occupent une place de choix parmi différentes théories du développement cognitif (</w:t>
      </w:r>
      <w:proofErr w:type="spellStart"/>
      <w:r w:rsidRPr="00485D60">
        <w:rPr>
          <w:lang w:val="fr-CH"/>
        </w:rPr>
        <w:t>Bodrova</w:t>
      </w:r>
      <w:proofErr w:type="spellEnd"/>
      <w:r w:rsidRPr="00485D60">
        <w:rPr>
          <w:lang w:val="fr-CH"/>
        </w:rPr>
        <w:t xml:space="preserve"> &amp; Leong, 2007). Dans ces interactions, les sujets mettent en œuvre des compétences socio</w:t>
      </w:r>
      <w:r w:rsidR="00FD2729">
        <w:rPr>
          <w:lang w:val="fr-CH"/>
        </w:rPr>
        <w:t>-</w:t>
      </w:r>
      <w:r w:rsidRPr="00485D60">
        <w:rPr>
          <w:lang w:val="fr-CH"/>
        </w:rPr>
        <w:t xml:space="preserve">émotionnelles (CSE) définies comme la capacité de traiter cognitivement des informations sociales et de réaliser des comportements pour interagir et communiquer avec autrui (Roe, 2019). Parmi différents modèles, la taxonomie de </w:t>
      </w:r>
      <w:proofErr w:type="spellStart"/>
      <w:r w:rsidRPr="00485D60">
        <w:rPr>
          <w:lang w:val="fr-CH"/>
        </w:rPr>
        <w:t>Caldarella</w:t>
      </w:r>
      <w:proofErr w:type="spellEnd"/>
      <w:r w:rsidRPr="00485D60">
        <w:rPr>
          <w:lang w:val="fr-CH"/>
        </w:rPr>
        <w:t xml:space="preserve"> et </w:t>
      </w:r>
      <w:proofErr w:type="spellStart"/>
      <w:r w:rsidRPr="00485D60">
        <w:rPr>
          <w:lang w:val="fr-CH"/>
        </w:rPr>
        <w:t>Merrell</w:t>
      </w:r>
      <w:proofErr w:type="spellEnd"/>
      <w:r w:rsidRPr="00485D60">
        <w:rPr>
          <w:lang w:val="fr-CH"/>
        </w:rPr>
        <w:t xml:space="preserve"> (1997) résume ces comportements en cinq dimensions :</w:t>
      </w:r>
    </w:p>
    <w:p w14:paraId="0B44C08C" w14:textId="77777777" w:rsidR="00507685" w:rsidRPr="00485D60" w:rsidRDefault="00507685" w:rsidP="00FD2729">
      <w:pPr>
        <w:pStyle w:val="Liste"/>
        <w:jc w:val="both"/>
        <w:rPr>
          <w:lang w:val="fr-CH"/>
        </w:rPr>
      </w:pPr>
      <w:r w:rsidRPr="00485D60">
        <w:rPr>
          <w:b/>
          <w:bCs/>
          <w:lang w:val="fr-CH"/>
        </w:rPr>
        <w:t>Compétences relationnelles avec les pairs :</w:t>
      </w:r>
      <w:r w:rsidRPr="00485D60">
        <w:rPr>
          <w:lang w:val="fr-CH"/>
        </w:rPr>
        <w:t xml:space="preserve"> capacité d’établir et de maintenir des relations avec des personnes et des groupes divers ;</w:t>
      </w:r>
    </w:p>
    <w:p w14:paraId="679B80EA" w14:textId="77777777" w:rsidR="00507685" w:rsidRPr="00485D60" w:rsidRDefault="00507685" w:rsidP="00FD2729">
      <w:pPr>
        <w:pStyle w:val="Liste"/>
        <w:jc w:val="both"/>
        <w:rPr>
          <w:lang w:val="fr-CH"/>
        </w:rPr>
      </w:pPr>
      <w:r w:rsidRPr="00485D60">
        <w:rPr>
          <w:b/>
          <w:bCs/>
          <w:lang w:val="fr-CH"/>
        </w:rPr>
        <w:t>Compétences de maitrise de soi :</w:t>
      </w:r>
      <w:r w:rsidRPr="00485D60">
        <w:rPr>
          <w:lang w:val="fr-CH"/>
        </w:rPr>
        <w:t xml:space="preserve"> capacité de réguler ses émotions, pensées et comportements ;</w:t>
      </w:r>
    </w:p>
    <w:p w14:paraId="53AD8AD7" w14:textId="77777777" w:rsidR="00507685" w:rsidRPr="00485D60" w:rsidRDefault="00507685" w:rsidP="00FD2729">
      <w:pPr>
        <w:pStyle w:val="Liste"/>
        <w:jc w:val="both"/>
        <w:rPr>
          <w:lang w:val="fr-CH"/>
        </w:rPr>
      </w:pPr>
      <w:r w:rsidRPr="00485D60">
        <w:rPr>
          <w:b/>
          <w:bCs/>
          <w:lang w:val="fr-CH"/>
        </w:rPr>
        <w:t>Compétences académiques :</w:t>
      </w:r>
      <w:r w:rsidRPr="00485D60">
        <w:rPr>
          <w:lang w:val="fr-CH"/>
        </w:rPr>
        <w:t xml:space="preserve"> capacité à être indépendant en termes de travail scolaire ;</w:t>
      </w:r>
    </w:p>
    <w:p w14:paraId="43B44148" w14:textId="77777777" w:rsidR="00507685" w:rsidRPr="00485D60" w:rsidRDefault="00507685" w:rsidP="00FD2729">
      <w:pPr>
        <w:pStyle w:val="Liste"/>
        <w:jc w:val="both"/>
        <w:rPr>
          <w:lang w:val="fr-CH"/>
        </w:rPr>
      </w:pPr>
      <w:r w:rsidRPr="00485D60">
        <w:rPr>
          <w:b/>
          <w:bCs/>
          <w:lang w:val="fr-CH"/>
        </w:rPr>
        <w:t>Compétences d’adaptation aux pairs et aux règles :</w:t>
      </w:r>
      <w:r w:rsidRPr="00485D60">
        <w:rPr>
          <w:lang w:val="fr-CH"/>
        </w:rPr>
        <w:t xml:space="preserve"> capacité de s’entendre avec les autres dans différents contextes sociaux ;</w:t>
      </w:r>
    </w:p>
    <w:p w14:paraId="7472CFAE" w14:textId="77777777" w:rsidR="00E91E13" w:rsidRPr="00485D60" w:rsidRDefault="00507685" w:rsidP="00FD2729">
      <w:pPr>
        <w:pStyle w:val="Liste"/>
        <w:jc w:val="both"/>
        <w:rPr>
          <w:lang w:val="fr-CH"/>
        </w:rPr>
      </w:pPr>
      <w:r w:rsidRPr="00485D60">
        <w:rPr>
          <w:b/>
          <w:bCs/>
          <w:lang w:val="fr-CH"/>
        </w:rPr>
        <w:t>Compétences d’affirmation de soi :</w:t>
      </w:r>
      <w:r w:rsidRPr="00485D60">
        <w:rPr>
          <w:lang w:val="fr-CH"/>
        </w:rPr>
        <w:t xml:space="preserve"> capacité d’affirmer sa propre volonté et ses propres opinions.</w:t>
      </w:r>
    </w:p>
    <w:p w14:paraId="39A1C100" w14:textId="7685574B" w:rsidR="008E7241" w:rsidRPr="00485D60" w:rsidRDefault="008E7241" w:rsidP="00FD2729">
      <w:pPr>
        <w:pStyle w:val="Textkrper"/>
        <w:rPr>
          <w:lang w:val="fr-CH"/>
        </w:rPr>
      </w:pPr>
      <w:r w:rsidRPr="00485D60">
        <w:rPr>
          <w:lang w:val="fr-CH"/>
        </w:rPr>
        <w:lastRenderedPageBreak/>
        <w:t>Les CSE sont apprises par observation et imitation d’autrui, ce qui implique une grande importance du système visuel (Roe, 2019). De ce fait, les enfants et jeunes avec déficience visuelle (DV) sont plus exposés à des difficultés dans ce domaine que leurs pairs sans DV. Tant à l</w:t>
      </w:r>
      <w:r w:rsidR="000303A0">
        <w:rPr>
          <w:lang w:val="fr-CH"/>
        </w:rPr>
        <w:t>’</w:t>
      </w:r>
      <w:r w:rsidRPr="00485D60">
        <w:rPr>
          <w:lang w:val="fr-CH"/>
        </w:rPr>
        <w:t>âge préscolaire qu</w:t>
      </w:r>
      <w:r w:rsidR="000303A0">
        <w:rPr>
          <w:lang w:val="fr-CH"/>
        </w:rPr>
        <w:t>’</w:t>
      </w:r>
      <w:r w:rsidRPr="00485D60">
        <w:rPr>
          <w:lang w:val="fr-CH"/>
        </w:rPr>
        <w:t>à l</w:t>
      </w:r>
      <w:r w:rsidR="000303A0">
        <w:rPr>
          <w:lang w:val="fr-CH"/>
        </w:rPr>
        <w:t>’</w:t>
      </w:r>
      <w:r w:rsidRPr="00485D60">
        <w:rPr>
          <w:lang w:val="fr-CH"/>
        </w:rPr>
        <w:t>âge scolaire, des difficultés potentielles existent chez ces enfants et jeunes, avec des effets d</w:t>
      </w:r>
      <w:r w:rsidR="000303A0">
        <w:rPr>
          <w:lang w:val="fr-CH"/>
        </w:rPr>
        <w:t>’</w:t>
      </w:r>
      <w:r w:rsidRPr="00485D60">
        <w:rPr>
          <w:lang w:val="fr-CH"/>
        </w:rPr>
        <w:t>exclusion sociale se manifestant jusqu’à l</w:t>
      </w:r>
      <w:r w:rsidR="000303A0">
        <w:rPr>
          <w:lang w:val="fr-CH"/>
        </w:rPr>
        <w:t>’</w:t>
      </w:r>
      <w:r w:rsidRPr="00485D60">
        <w:rPr>
          <w:lang w:val="fr-CH"/>
        </w:rPr>
        <w:t>âge adulte (Roe, 2019). Par conséquent, l</w:t>
      </w:r>
      <w:r w:rsidR="000303A0">
        <w:rPr>
          <w:lang w:val="fr-CH"/>
        </w:rPr>
        <w:t>’</w:t>
      </w:r>
      <w:r w:rsidRPr="00485D60">
        <w:rPr>
          <w:lang w:val="fr-CH"/>
        </w:rPr>
        <w:t>évaluation et l</w:t>
      </w:r>
      <w:r w:rsidR="000303A0">
        <w:rPr>
          <w:lang w:val="fr-CH"/>
        </w:rPr>
        <w:t>’</w:t>
      </w:r>
      <w:r w:rsidRPr="00485D60">
        <w:rPr>
          <w:lang w:val="fr-CH"/>
        </w:rPr>
        <w:t xml:space="preserve">enseignement des CSE sont très importants pour les élèves avec DV. </w:t>
      </w:r>
    </w:p>
    <w:p w14:paraId="4B607F61" w14:textId="77777777" w:rsidR="0032327F" w:rsidRPr="00485D60" w:rsidRDefault="000F19CE" w:rsidP="0032327F">
      <w:pPr>
        <w:pStyle w:val="berschrift2"/>
        <w:rPr>
          <w:lang w:val="fr-CH"/>
        </w:rPr>
      </w:pPr>
      <w:r w:rsidRPr="00485D60">
        <w:rPr>
          <w:lang w:val="fr-CH"/>
        </w:rPr>
        <w:t>Évaluation des CSE</w:t>
      </w:r>
    </w:p>
    <w:p w14:paraId="6EC87B61" w14:textId="025B0773" w:rsidR="0032327F" w:rsidRPr="00485D60" w:rsidRDefault="000F19CE" w:rsidP="00992CA6">
      <w:pPr>
        <w:pStyle w:val="Textkrper"/>
        <w:rPr>
          <w:lang w:val="fr-CH"/>
        </w:rPr>
      </w:pPr>
      <w:r w:rsidRPr="00485D60">
        <w:rPr>
          <w:lang w:val="fr-CH"/>
        </w:rPr>
        <w:t>L</w:t>
      </w:r>
      <w:r w:rsidR="000303A0">
        <w:rPr>
          <w:lang w:val="fr-CH"/>
        </w:rPr>
        <w:t>’</w:t>
      </w:r>
      <w:r w:rsidRPr="00485D60">
        <w:rPr>
          <w:lang w:val="fr-CH"/>
        </w:rPr>
        <w:t>observation directe et les échelles d’évaluation standardisées du comportement sont les moyens recommandés pour évaluer les CSE (</w:t>
      </w:r>
      <w:proofErr w:type="spellStart"/>
      <w:r w:rsidRPr="00485D60">
        <w:rPr>
          <w:lang w:val="fr-CH"/>
        </w:rPr>
        <w:t>Whitcomb</w:t>
      </w:r>
      <w:proofErr w:type="spellEnd"/>
      <w:r w:rsidRPr="00485D60">
        <w:rPr>
          <w:lang w:val="fr-CH"/>
        </w:rPr>
        <w:t>, 2018). L’observation directe est souhaitable dans l</w:t>
      </w:r>
      <w:r w:rsidR="000303A0">
        <w:rPr>
          <w:lang w:val="fr-CH"/>
        </w:rPr>
        <w:t>’</w:t>
      </w:r>
      <w:r w:rsidRPr="00485D60">
        <w:rPr>
          <w:lang w:val="fr-CH"/>
        </w:rPr>
        <w:t>environnement naturel, en tenant compte des antécédents et des conséquences du comportement. Quant aux échelles d’évaluation standardisées, l</w:t>
      </w:r>
      <w:r w:rsidR="00DE2EF4" w:rsidRPr="00485D60">
        <w:rPr>
          <w:lang w:val="fr-CH"/>
        </w:rPr>
        <w:t>a</w:t>
      </w:r>
      <w:r w:rsidRPr="00485D60">
        <w:rPr>
          <w:lang w:val="fr-CH"/>
        </w:rPr>
        <w:t xml:space="preserve"> </w:t>
      </w:r>
      <w:r w:rsidRPr="00485D60">
        <w:rPr>
          <w:i/>
          <w:iCs/>
          <w:lang w:val="fr-CH"/>
        </w:rPr>
        <w:t xml:space="preserve">Social </w:t>
      </w:r>
      <w:proofErr w:type="spellStart"/>
      <w:r w:rsidRPr="00485D60">
        <w:rPr>
          <w:i/>
          <w:iCs/>
          <w:lang w:val="fr-CH"/>
        </w:rPr>
        <w:t>Skills</w:t>
      </w:r>
      <w:proofErr w:type="spellEnd"/>
      <w:r w:rsidRPr="00485D60">
        <w:rPr>
          <w:i/>
          <w:iCs/>
          <w:lang w:val="fr-CH"/>
        </w:rPr>
        <w:t xml:space="preserve"> </w:t>
      </w:r>
      <w:proofErr w:type="spellStart"/>
      <w:r w:rsidRPr="00485D60">
        <w:rPr>
          <w:i/>
          <w:iCs/>
          <w:lang w:val="fr-CH"/>
        </w:rPr>
        <w:t>Improvement</w:t>
      </w:r>
      <w:proofErr w:type="spellEnd"/>
      <w:r w:rsidRPr="00485D60">
        <w:rPr>
          <w:i/>
          <w:iCs/>
          <w:lang w:val="fr-CH"/>
        </w:rPr>
        <w:t xml:space="preserve"> System</w:t>
      </w:r>
      <w:r w:rsidR="00B53144" w:rsidRPr="00485D60">
        <w:rPr>
          <w:i/>
          <w:iCs/>
          <w:lang w:val="fr-CH"/>
        </w:rPr>
        <w:t>-</w:t>
      </w:r>
      <w:r w:rsidRPr="00485D60">
        <w:rPr>
          <w:i/>
          <w:iCs/>
          <w:lang w:val="fr-CH"/>
        </w:rPr>
        <w:t xml:space="preserve">Social </w:t>
      </w:r>
      <w:proofErr w:type="spellStart"/>
      <w:r w:rsidRPr="00485D60">
        <w:rPr>
          <w:i/>
          <w:iCs/>
          <w:lang w:val="fr-CH"/>
        </w:rPr>
        <w:t>Emotional</w:t>
      </w:r>
      <w:proofErr w:type="spellEnd"/>
      <w:r w:rsidRPr="00485D60">
        <w:rPr>
          <w:i/>
          <w:iCs/>
          <w:lang w:val="fr-CH"/>
        </w:rPr>
        <w:t xml:space="preserve"> Learning</w:t>
      </w:r>
      <w:r w:rsidRPr="00485D60">
        <w:rPr>
          <w:lang w:val="fr-CH"/>
        </w:rPr>
        <w:t xml:space="preserve"> (SSIS-SEL), traduit</w:t>
      </w:r>
      <w:r w:rsidR="00485D60" w:rsidRPr="00485D60">
        <w:rPr>
          <w:lang w:val="fr-CH"/>
        </w:rPr>
        <w:t>e aussi</w:t>
      </w:r>
      <w:r w:rsidRPr="00485D60">
        <w:rPr>
          <w:lang w:val="fr-CH"/>
        </w:rPr>
        <w:t xml:space="preserve"> en français, est le principal instrument cité dans la littérature scientifique (Elliot &amp; Gresham, 2021). En outre, des échelles spécifiques pour les élèves avec DV existent, notamment l</w:t>
      </w:r>
      <w:r w:rsidR="00946C82" w:rsidRPr="00485D60">
        <w:rPr>
          <w:lang w:val="fr-CH"/>
        </w:rPr>
        <w:t>a</w:t>
      </w:r>
      <w:r w:rsidRPr="00485D60">
        <w:rPr>
          <w:lang w:val="fr-CH"/>
        </w:rPr>
        <w:t xml:space="preserve"> </w:t>
      </w:r>
      <w:r w:rsidRPr="00485D60">
        <w:rPr>
          <w:i/>
          <w:iCs/>
          <w:lang w:val="fr-CH"/>
        </w:rPr>
        <w:t xml:space="preserve">Social </w:t>
      </w:r>
      <w:proofErr w:type="spellStart"/>
      <w:r w:rsidRPr="00485D60">
        <w:rPr>
          <w:i/>
          <w:iCs/>
          <w:lang w:val="fr-CH"/>
        </w:rPr>
        <w:t>Skills</w:t>
      </w:r>
      <w:proofErr w:type="spellEnd"/>
      <w:r w:rsidRPr="00485D60">
        <w:rPr>
          <w:i/>
          <w:iCs/>
          <w:lang w:val="fr-CH"/>
        </w:rPr>
        <w:t xml:space="preserve"> </w:t>
      </w:r>
      <w:proofErr w:type="spellStart"/>
      <w:r w:rsidRPr="00485D60">
        <w:rPr>
          <w:i/>
          <w:iCs/>
          <w:lang w:val="fr-CH"/>
        </w:rPr>
        <w:t>Assessment</w:t>
      </w:r>
      <w:proofErr w:type="spellEnd"/>
      <w:r w:rsidRPr="00485D60">
        <w:rPr>
          <w:i/>
          <w:iCs/>
          <w:lang w:val="fr-CH"/>
        </w:rPr>
        <w:t xml:space="preserve"> Tool for </w:t>
      </w:r>
      <w:proofErr w:type="spellStart"/>
      <w:r w:rsidRPr="00485D60">
        <w:rPr>
          <w:i/>
          <w:iCs/>
          <w:lang w:val="fr-CH"/>
        </w:rPr>
        <w:t>Children</w:t>
      </w:r>
      <w:proofErr w:type="spellEnd"/>
      <w:r w:rsidRPr="00485D60">
        <w:rPr>
          <w:i/>
          <w:iCs/>
          <w:lang w:val="fr-CH"/>
        </w:rPr>
        <w:t xml:space="preserve"> </w:t>
      </w:r>
      <w:proofErr w:type="spellStart"/>
      <w:r w:rsidRPr="00485D60">
        <w:rPr>
          <w:i/>
          <w:iCs/>
          <w:lang w:val="fr-CH"/>
        </w:rPr>
        <w:t>with</w:t>
      </w:r>
      <w:proofErr w:type="spellEnd"/>
      <w:r w:rsidRPr="00485D60">
        <w:rPr>
          <w:i/>
          <w:iCs/>
          <w:lang w:val="fr-CH"/>
        </w:rPr>
        <w:t xml:space="preserve"> Visual </w:t>
      </w:r>
      <w:proofErr w:type="spellStart"/>
      <w:proofErr w:type="gramStart"/>
      <w:r w:rsidRPr="00485D60">
        <w:rPr>
          <w:i/>
          <w:iCs/>
          <w:lang w:val="fr-CH"/>
        </w:rPr>
        <w:t>Impairments</w:t>
      </w:r>
      <w:proofErr w:type="spellEnd"/>
      <w:r w:rsidRPr="00485D60">
        <w:rPr>
          <w:i/>
          <w:iCs/>
          <w:lang w:val="fr-CH"/>
        </w:rPr>
        <w:t>:</w:t>
      </w:r>
      <w:proofErr w:type="gramEnd"/>
      <w:r w:rsidRPr="00485D60">
        <w:rPr>
          <w:i/>
          <w:iCs/>
          <w:lang w:val="fr-CH"/>
        </w:rPr>
        <w:t xml:space="preserve"> </w:t>
      </w:r>
      <w:proofErr w:type="spellStart"/>
      <w:r w:rsidRPr="00485D60">
        <w:rPr>
          <w:i/>
          <w:iCs/>
          <w:lang w:val="fr-CH"/>
        </w:rPr>
        <w:t>Revised</w:t>
      </w:r>
      <w:proofErr w:type="spellEnd"/>
      <w:r w:rsidRPr="00485D60">
        <w:rPr>
          <w:lang w:val="fr-CH"/>
        </w:rPr>
        <w:t xml:space="preserve"> (SSAT-</w:t>
      </w:r>
      <w:r w:rsidR="00B66E87" w:rsidRPr="00485D60">
        <w:rPr>
          <w:lang w:val="fr-CH"/>
        </w:rPr>
        <w:t>VI:</w:t>
      </w:r>
      <w:r w:rsidRPr="00485D60">
        <w:rPr>
          <w:lang w:val="fr-CH"/>
        </w:rPr>
        <w:t>R) (Sacks, 2014).</w:t>
      </w:r>
    </w:p>
    <w:p w14:paraId="737FA29C" w14:textId="1C322EED" w:rsidR="0032327F" w:rsidRPr="00485D60" w:rsidRDefault="000F19CE" w:rsidP="0032327F">
      <w:pPr>
        <w:pStyle w:val="berschrift2"/>
        <w:rPr>
          <w:lang w:val="fr-CH"/>
        </w:rPr>
      </w:pPr>
      <w:r w:rsidRPr="00485D60">
        <w:rPr>
          <w:lang w:val="fr-CH"/>
        </w:rPr>
        <w:t xml:space="preserve">Enseignement des CSE  </w:t>
      </w:r>
    </w:p>
    <w:p w14:paraId="3FE8A9CE" w14:textId="2BFFEDB4" w:rsidR="000F19CE" w:rsidRPr="00485D60" w:rsidRDefault="000F19CE" w:rsidP="00992CA6">
      <w:pPr>
        <w:pStyle w:val="Textkrper"/>
        <w:rPr>
          <w:lang w:val="fr-CH"/>
        </w:rPr>
      </w:pPr>
      <w:r w:rsidRPr="00485D60">
        <w:rPr>
          <w:lang w:val="fr-CH"/>
        </w:rPr>
        <w:t>Il peut être mis en œuvre dans des environnements naturels, selon une modalité implicite, ou dans des programmes plus structurés, selon une modalité d</w:t>
      </w:r>
      <w:r w:rsidR="000303A0">
        <w:rPr>
          <w:lang w:val="fr-CH"/>
        </w:rPr>
        <w:t>’</w:t>
      </w:r>
      <w:r w:rsidRPr="00485D60">
        <w:rPr>
          <w:lang w:val="fr-CH"/>
        </w:rPr>
        <w:t xml:space="preserve">enseignement explicite (Roe, 2019). Malgré son importance, </w:t>
      </w:r>
      <w:proofErr w:type="spellStart"/>
      <w:r w:rsidRPr="00485D60">
        <w:rPr>
          <w:lang w:val="fr-CH"/>
        </w:rPr>
        <w:t>Wolffe</w:t>
      </w:r>
      <w:proofErr w:type="spellEnd"/>
      <w:r w:rsidRPr="00485D60">
        <w:rPr>
          <w:lang w:val="fr-CH"/>
        </w:rPr>
        <w:t xml:space="preserve"> et al. (2002) relèvent que l’enseignement explicite est mis au second plan dans les apprentissages et que cette tâche est fréquemment confiée à du personnel de soutien (McKenzie &amp; Lewis, 2008). La revue systématique de Caron et al. (</w:t>
      </w:r>
      <w:proofErr w:type="gramStart"/>
      <w:r w:rsidRPr="00485D60">
        <w:rPr>
          <w:lang w:val="fr-CH"/>
        </w:rPr>
        <w:t>sous</w:t>
      </w:r>
      <w:proofErr w:type="gramEnd"/>
      <w:r w:rsidRPr="00485D60">
        <w:rPr>
          <w:lang w:val="fr-CH"/>
        </w:rPr>
        <w:t xml:space="preserve"> presse) a mis en évidence différentes modalités et stratégies d’enseignement des CSE. D’autres exemples ont été proposés dans le </w:t>
      </w:r>
      <w:proofErr w:type="spellStart"/>
      <w:r w:rsidRPr="00283B3D">
        <w:rPr>
          <w:i/>
          <w:iCs/>
          <w:lang w:val="fr-CH"/>
        </w:rPr>
        <w:t>Expanded</w:t>
      </w:r>
      <w:proofErr w:type="spellEnd"/>
      <w:r w:rsidRPr="00283B3D">
        <w:rPr>
          <w:i/>
          <w:iCs/>
          <w:lang w:val="fr-CH"/>
        </w:rPr>
        <w:t xml:space="preserve"> </w:t>
      </w:r>
      <w:proofErr w:type="spellStart"/>
      <w:r w:rsidRPr="00283B3D">
        <w:rPr>
          <w:i/>
          <w:iCs/>
          <w:lang w:val="fr-CH"/>
        </w:rPr>
        <w:t>Core</w:t>
      </w:r>
      <w:proofErr w:type="spellEnd"/>
      <w:r w:rsidRPr="00283B3D">
        <w:rPr>
          <w:i/>
          <w:iCs/>
          <w:lang w:val="fr-CH"/>
        </w:rPr>
        <w:t xml:space="preserve"> Curriculum</w:t>
      </w:r>
      <w:r w:rsidRPr="00485D60">
        <w:rPr>
          <w:lang w:val="fr-CH"/>
        </w:rPr>
        <w:t xml:space="preserve"> (Sacks, 2014).</w:t>
      </w:r>
    </w:p>
    <w:p w14:paraId="5C7DCCE1" w14:textId="1922D320" w:rsidR="00605DD6" w:rsidRPr="00485D60" w:rsidRDefault="00D5448A" w:rsidP="00605DD6">
      <w:pPr>
        <w:pStyle w:val="berschrift2"/>
        <w:rPr>
          <w:lang w:val="fr-CH"/>
        </w:rPr>
      </w:pPr>
      <w:r w:rsidRPr="00485D60">
        <w:rPr>
          <w:lang w:val="fr-CH"/>
        </w:rPr>
        <w:t>En</w:t>
      </w:r>
      <w:r w:rsidR="000F19CE" w:rsidRPr="00485D60">
        <w:rPr>
          <w:lang w:val="fr-CH"/>
        </w:rPr>
        <w:t xml:space="preserve"> Suisse  </w:t>
      </w:r>
    </w:p>
    <w:p w14:paraId="4C24F176" w14:textId="05E12F6B" w:rsidR="000F19CE" w:rsidRPr="00485D60" w:rsidRDefault="000F19CE" w:rsidP="00992CA6">
      <w:pPr>
        <w:pStyle w:val="Textkrper"/>
        <w:rPr>
          <w:lang w:val="fr-CH"/>
        </w:rPr>
      </w:pPr>
      <w:r w:rsidRPr="00485D60">
        <w:rPr>
          <w:lang w:val="fr-CH"/>
        </w:rPr>
        <w:t>Le nombre d</w:t>
      </w:r>
      <w:r w:rsidR="000303A0">
        <w:rPr>
          <w:lang w:val="fr-CH"/>
        </w:rPr>
        <w:t>’</w:t>
      </w:r>
      <w:r w:rsidRPr="00485D60">
        <w:rPr>
          <w:lang w:val="fr-CH"/>
        </w:rPr>
        <w:t>enfants et de jeunes avec DV en Suisse s</w:t>
      </w:r>
      <w:r w:rsidR="000303A0">
        <w:rPr>
          <w:lang w:val="fr-CH"/>
        </w:rPr>
        <w:t>’</w:t>
      </w:r>
      <w:r w:rsidRPr="00485D60">
        <w:rPr>
          <w:lang w:val="fr-CH"/>
        </w:rPr>
        <w:t>élève à 1639, soit environ 0,17</w:t>
      </w:r>
      <w:r w:rsidR="00706D0A">
        <w:rPr>
          <w:lang w:val="fr-CH"/>
        </w:rPr>
        <w:t> </w:t>
      </w:r>
      <w:r w:rsidRPr="00485D60">
        <w:rPr>
          <w:lang w:val="fr-CH"/>
        </w:rPr>
        <w:t>% de la population scolaire en Suisse (</w:t>
      </w:r>
      <w:proofErr w:type="spellStart"/>
      <w:r w:rsidRPr="00485D60">
        <w:rPr>
          <w:lang w:val="fr-CH"/>
        </w:rPr>
        <w:t>Bless</w:t>
      </w:r>
      <w:proofErr w:type="spellEnd"/>
      <w:r w:rsidRPr="00485D60">
        <w:rPr>
          <w:lang w:val="fr-CH"/>
        </w:rPr>
        <w:t xml:space="preserve"> &amp; </w:t>
      </w:r>
      <w:proofErr w:type="spellStart"/>
      <w:r w:rsidRPr="00485D60">
        <w:rPr>
          <w:lang w:val="fr-CH"/>
        </w:rPr>
        <w:t>Orthmann</w:t>
      </w:r>
      <w:proofErr w:type="spellEnd"/>
      <w:r w:rsidRPr="00485D60">
        <w:rPr>
          <w:lang w:val="fr-CH"/>
        </w:rPr>
        <w:t xml:space="preserve"> </w:t>
      </w:r>
      <w:proofErr w:type="spellStart"/>
      <w:r w:rsidRPr="00485D60">
        <w:rPr>
          <w:lang w:val="fr-CH"/>
        </w:rPr>
        <w:t>Bless</w:t>
      </w:r>
      <w:proofErr w:type="spellEnd"/>
      <w:r w:rsidRPr="00485D60">
        <w:rPr>
          <w:lang w:val="fr-CH"/>
        </w:rPr>
        <w:t xml:space="preserve">, 2022). Ces derniers étant globalement plus à risque de présenter des difficultés dans les CSE, un enseignement explicite des CSE est conseillé (Sacks &amp; </w:t>
      </w:r>
      <w:proofErr w:type="spellStart"/>
      <w:r w:rsidRPr="00485D60">
        <w:rPr>
          <w:lang w:val="fr-CH"/>
        </w:rPr>
        <w:t>Wolffe</w:t>
      </w:r>
      <w:proofErr w:type="spellEnd"/>
      <w:r w:rsidRPr="00485D60">
        <w:rPr>
          <w:lang w:val="fr-CH"/>
        </w:rPr>
        <w:t>, 2006). En revanche, le Plan d’études romand (PER) (Conférence intercantonale de l’instruction publique de la Suisse romande et du Tessin [CIIP], s.d.) préconise un enseignement transversal de celles-ci. Cette modalité d’enseignement pourrait être insuffisante pour les élèves avec DV. Or, vu l’importance des CSE il semble nécessaire de documenter comment celles-ci sont enseignées spécifiquement aux élèves avec DV. En ce sens, cette recherche documente les perspectives des enseignantes et enseignants spécialisés (ES) des trois régions linguistiques suisses, en explorant les questions suivantes :</w:t>
      </w:r>
    </w:p>
    <w:p w14:paraId="5BF30BB3" w14:textId="77777777" w:rsidR="000F19CE" w:rsidRPr="00485D60" w:rsidRDefault="000F19CE" w:rsidP="00FD2729">
      <w:pPr>
        <w:pStyle w:val="Liste"/>
        <w:jc w:val="both"/>
        <w:rPr>
          <w:lang w:val="fr-CH"/>
        </w:rPr>
      </w:pPr>
      <w:r w:rsidRPr="00485D60">
        <w:rPr>
          <w:lang w:val="fr-CH"/>
        </w:rPr>
        <w:t>Quelle représentation des CSE ont les ES ?</w:t>
      </w:r>
    </w:p>
    <w:p w14:paraId="1614BB4E" w14:textId="77777777" w:rsidR="000F19CE" w:rsidRPr="00485D60" w:rsidRDefault="000F19CE" w:rsidP="00FD2729">
      <w:pPr>
        <w:pStyle w:val="Liste"/>
        <w:jc w:val="both"/>
        <w:rPr>
          <w:lang w:val="fr-CH"/>
        </w:rPr>
      </w:pPr>
      <w:r w:rsidRPr="00485D60">
        <w:rPr>
          <w:lang w:val="fr-CH"/>
        </w:rPr>
        <w:t>Comment sont évaluées les CSE auprès des élèves avec DV ?</w:t>
      </w:r>
    </w:p>
    <w:p w14:paraId="34625AAE" w14:textId="63EC2874" w:rsidR="000F19CE" w:rsidRPr="00485D60" w:rsidRDefault="000F19CE" w:rsidP="00FD2729">
      <w:pPr>
        <w:pStyle w:val="Liste"/>
        <w:jc w:val="both"/>
        <w:rPr>
          <w:lang w:val="fr-CH"/>
        </w:rPr>
      </w:pPr>
      <w:r w:rsidRPr="00485D60">
        <w:rPr>
          <w:lang w:val="fr-CH"/>
        </w:rPr>
        <w:t>Comment sont enseignées les CSE à des élèves avec DV ?</w:t>
      </w:r>
    </w:p>
    <w:p w14:paraId="487A4E0F" w14:textId="26D3DAA9" w:rsidR="00C578A8" w:rsidRDefault="000F19CE" w:rsidP="00FD2729">
      <w:pPr>
        <w:pStyle w:val="Liste"/>
        <w:jc w:val="both"/>
        <w:rPr>
          <w:lang w:val="fr-CH"/>
        </w:rPr>
      </w:pPr>
      <w:r w:rsidRPr="00485D60">
        <w:rPr>
          <w:lang w:val="fr-CH"/>
        </w:rPr>
        <w:t>Quelle formation, dans le domaine des CSE, reçoivent les ES ?</w:t>
      </w:r>
    </w:p>
    <w:p w14:paraId="33E8F1CA" w14:textId="5AC6F83B" w:rsidR="006518AC" w:rsidRPr="00485D60" w:rsidRDefault="006518AC" w:rsidP="006518AC">
      <w:pPr>
        <w:pStyle w:val="berschrift1"/>
        <w:rPr>
          <w:lang w:val="fr-CH"/>
        </w:rPr>
      </w:pPr>
      <w:r w:rsidRPr="00485D60">
        <w:rPr>
          <w:lang w:val="fr-CH"/>
        </w:rPr>
        <w:t>Méthode</w:t>
      </w:r>
    </w:p>
    <w:p w14:paraId="6BF22F74" w14:textId="62B77AF5" w:rsidR="006518AC" w:rsidRPr="00485D60" w:rsidRDefault="006518AC" w:rsidP="006518AC">
      <w:pPr>
        <w:pStyle w:val="berschrift2"/>
        <w:rPr>
          <w:lang w:val="fr-CH"/>
        </w:rPr>
      </w:pPr>
      <w:r w:rsidRPr="00485D60">
        <w:rPr>
          <w:lang w:val="fr-CH"/>
        </w:rPr>
        <w:t>Instrument</w:t>
      </w:r>
    </w:p>
    <w:p w14:paraId="4CE6663B" w14:textId="103E74A7" w:rsidR="00770DB8" w:rsidRPr="00485D60" w:rsidRDefault="00770DB8" w:rsidP="00992CA6">
      <w:pPr>
        <w:pStyle w:val="Textkrper"/>
        <w:rPr>
          <w:lang w:val="fr-CH"/>
        </w:rPr>
      </w:pPr>
      <w:r w:rsidRPr="00485D60">
        <w:rPr>
          <w:lang w:val="fr-CH"/>
        </w:rPr>
        <w:t>Le questionnaire</w:t>
      </w:r>
      <w:r w:rsidR="000963A9" w:rsidRPr="00485D60">
        <w:rPr>
          <w:lang w:val="fr-CH"/>
        </w:rPr>
        <w:t xml:space="preserve"> intitulé « </w:t>
      </w:r>
      <w:r w:rsidRPr="00485D60">
        <w:rPr>
          <w:lang w:val="fr-CH"/>
        </w:rPr>
        <w:t>État des lieux sur l’évaluation et l’enseignement des compétences socio</w:t>
      </w:r>
      <w:r w:rsidR="00FD2729">
        <w:rPr>
          <w:lang w:val="fr-CH"/>
        </w:rPr>
        <w:t>-</w:t>
      </w:r>
      <w:r w:rsidRPr="00485D60">
        <w:rPr>
          <w:lang w:val="fr-CH"/>
        </w:rPr>
        <w:t>émotionnelles chez les enfants et adolescents avec déficience visuelle</w:t>
      </w:r>
      <w:r w:rsidRPr="00371C17">
        <w:rPr>
          <w:vertAlign w:val="superscript"/>
          <w:lang w:val="fr-CH"/>
        </w:rPr>
        <w:footnoteReference w:id="2"/>
      </w:r>
      <w:r w:rsidRPr="00371C17">
        <w:rPr>
          <w:vertAlign w:val="superscript"/>
          <w:lang w:val="fr-CH"/>
        </w:rPr>
        <w:t> </w:t>
      </w:r>
      <w:r w:rsidRPr="00485D60">
        <w:rPr>
          <w:lang w:val="fr-CH"/>
        </w:rPr>
        <w:t xml:space="preserve">» a été développé par les autrices et auteurs de cet article et révisé par quatre expertes et experts du domaine. Celui-ci a été testé auprès de deux ES afin d’être amélioré et finalisé. </w:t>
      </w:r>
      <w:r w:rsidRPr="00485D60">
        <w:rPr>
          <w:lang w:val="fr-CH"/>
        </w:rPr>
        <w:lastRenderedPageBreak/>
        <w:t>À l’issue de ce processus, la version finale comporte 28</w:t>
      </w:r>
      <w:r w:rsidR="00706D0A">
        <w:rPr>
          <w:lang w:val="fr-CH"/>
        </w:rPr>
        <w:t> </w:t>
      </w:r>
      <w:r w:rsidRPr="00485D60">
        <w:rPr>
          <w:lang w:val="fr-CH"/>
        </w:rPr>
        <w:t xml:space="preserve">questions (14 ouvertes et 14 fermées). Finalement, le questionnaire a été traduit en allemand et en italien. </w:t>
      </w:r>
    </w:p>
    <w:p w14:paraId="5A5FAC7D" w14:textId="68D34C35" w:rsidR="00755EFB" w:rsidRPr="00485D60" w:rsidRDefault="00755EFB" w:rsidP="00755EFB">
      <w:pPr>
        <w:pStyle w:val="berschrift2"/>
        <w:rPr>
          <w:lang w:val="fr-CH"/>
        </w:rPr>
      </w:pPr>
      <w:r w:rsidRPr="00485D60">
        <w:rPr>
          <w:lang w:val="fr-CH"/>
        </w:rPr>
        <w:t>Participantes et participants</w:t>
      </w:r>
    </w:p>
    <w:p w14:paraId="160E1CB0" w14:textId="2EE8A7E7" w:rsidR="00755EFB" w:rsidRPr="00485D60" w:rsidRDefault="00755EFB" w:rsidP="00992CA6">
      <w:pPr>
        <w:pStyle w:val="Textkrper"/>
        <w:rPr>
          <w:lang w:val="fr-CH"/>
        </w:rPr>
      </w:pPr>
      <w:r w:rsidRPr="00485D60">
        <w:rPr>
          <w:lang w:val="fr-CH"/>
        </w:rPr>
        <w:t>Les ES (</w:t>
      </w:r>
      <w:r w:rsidRPr="0041275B">
        <w:rPr>
          <w:i/>
          <w:iCs/>
          <w:lang w:val="fr-CH"/>
        </w:rPr>
        <w:t>N</w:t>
      </w:r>
      <w:r w:rsidR="00CB05C4" w:rsidRPr="0041275B">
        <w:rPr>
          <w:i/>
          <w:iCs/>
          <w:lang w:val="fr-CH"/>
        </w:rPr>
        <w:t> </w:t>
      </w:r>
      <w:r w:rsidRPr="00485D60">
        <w:rPr>
          <w:lang w:val="fr-CH"/>
        </w:rPr>
        <w:t>=</w:t>
      </w:r>
      <w:r w:rsidR="00CB05C4">
        <w:rPr>
          <w:lang w:val="fr-CH"/>
        </w:rPr>
        <w:t> </w:t>
      </w:r>
      <w:r w:rsidRPr="00485D60">
        <w:rPr>
          <w:lang w:val="fr-CH"/>
        </w:rPr>
        <w:t>23) ont été recrutés par l’entremise des principaux centres suisses d</w:t>
      </w:r>
      <w:r w:rsidR="000303A0">
        <w:rPr>
          <w:lang w:val="fr-CH"/>
        </w:rPr>
        <w:t>’</w:t>
      </w:r>
      <w:r w:rsidRPr="00485D60">
        <w:rPr>
          <w:lang w:val="fr-CH"/>
        </w:rPr>
        <w:t xml:space="preserve">éducation spécialisée en DV. Le </w:t>
      </w:r>
      <w:r w:rsidR="003C5C16">
        <w:rPr>
          <w:lang w:val="fr-CH"/>
        </w:rPr>
        <w:br/>
      </w:r>
      <w:r w:rsidRPr="00485D60">
        <w:rPr>
          <w:lang w:val="fr-CH"/>
        </w:rPr>
        <w:t>Tableau</w:t>
      </w:r>
      <w:r w:rsidR="009F02D4">
        <w:rPr>
          <w:lang w:val="fr-CH"/>
        </w:rPr>
        <w:t> </w:t>
      </w:r>
      <w:r w:rsidRPr="00485D60">
        <w:rPr>
          <w:lang w:val="fr-CH"/>
        </w:rPr>
        <w:t>1 présente les principales caractéristiques sociodémographiques des ES travaillant à la fois avec des enfants malvoyants (</w:t>
      </w:r>
      <w:r w:rsidR="00F40DE0" w:rsidRPr="0041275B">
        <w:rPr>
          <w:i/>
          <w:iCs/>
          <w:lang w:val="fr-CH"/>
        </w:rPr>
        <w:t>n</w:t>
      </w:r>
      <w:r w:rsidR="00CB05C4">
        <w:rPr>
          <w:lang w:val="fr-CH"/>
        </w:rPr>
        <w:t> </w:t>
      </w:r>
      <w:r w:rsidRPr="00485D60">
        <w:rPr>
          <w:lang w:val="fr-CH"/>
        </w:rPr>
        <w:t>=</w:t>
      </w:r>
      <w:r w:rsidR="00CB05C4">
        <w:rPr>
          <w:lang w:val="fr-CH"/>
        </w:rPr>
        <w:t> </w:t>
      </w:r>
      <w:r w:rsidRPr="00485D60">
        <w:rPr>
          <w:lang w:val="fr-CH"/>
        </w:rPr>
        <w:t>23) et aveugles (</w:t>
      </w:r>
      <w:r w:rsidR="00F40DE0" w:rsidRPr="0041275B">
        <w:rPr>
          <w:i/>
          <w:iCs/>
          <w:lang w:val="fr-CH"/>
        </w:rPr>
        <w:t>n</w:t>
      </w:r>
      <w:r w:rsidR="00CB05C4">
        <w:rPr>
          <w:lang w:val="fr-CH"/>
        </w:rPr>
        <w:t> </w:t>
      </w:r>
      <w:r w:rsidRPr="00485D60">
        <w:rPr>
          <w:lang w:val="fr-CH"/>
        </w:rPr>
        <w:t>=</w:t>
      </w:r>
      <w:r w:rsidR="00CB05C4">
        <w:rPr>
          <w:lang w:val="fr-CH"/>
        </w:rPr>
        <w:t> </w:t>
      </w:r>
      <w:r w:rsidRPr="00485D60">
        <w:rPr>
          <w:lang w:val="fr-CH"/>
        </w:rPr>
        <w:t xml:space="preserve">7). </w:t>
      </w:r>
    </w:p>
    <w:p w14:paraId="0FDE45DC" w14:textId="648C17A6" w:rsidR="00DA7A18" w:rsidRPr="00485D60" w:rsidRDefault="00B778A9" w:rsidP="00220C05">
      <w:pPr>
        <w:pStyle w:val="LegendeTabelle"/>
        <w:rPr>
          <w:lang w:val="fr-CH"/>
        </w:rPr>
      </w:pPr>
      <w:r w:rsidRPr="00485D60">
        <w:rPr>
          <w:lang w:val="fr-CH"/>
        </w:rPr>
        <w:t>Tableau</w:t>
      </w:r>
      <w:r w:rsidR="009F02D4">
        <w:rPr>
          <w:lang w:val="fr-CH"/>
        </w:rPr>
        <w:t> </w:t>
      </w:r>
      <w:r w:rsidRPr="00485D60">
        <w:rPr>
          <w:lang w:val="fr-CH"/>
        </w:rPr>
        <w:fldChar w:fldCharType="begin"/>
      </w:r>
      <w:r w:rsidRPr="00485D60">
        <w:rPr>
          <w:lang w:val="fr-CH"/>
        </w:rPr>
        <w:instrText xml:space="preserve"> SEQ Table \* ARABIC </w:instrText>
      </w:r>
      <w:r w:rsidRPr="00485D60">
        <w:rPr>
          <w:lang w:val="fr-CH"/>
        </w:rPr>
        <w:fldChar w:fldCharType="separate"/>
      </w:r>
      <w:r w:rsidR="005327AE">
        <w:rPr>
          <w:noProof/>
          <w:lang w:val="fr-CH"/>
        </w:rPr>
        <w:t>1</w:t>
      </w:r>
      <w:r w:rsidRPr="00485D60">
        <w:rPr>
          <w:lang w:val="fr-CH"/>
        </w:rPr>
        <w:fldChar w:fldCharType="end"/>
      </w:r>
      <w:r w:rsidR="00220C05" w:rsidRPr="00485D60">
        <w:rPr>
          <w:lang w:val="fr-CH"/>
        </w:rPr>
        <w:t xml:space="preserve"> : </w:t>
      </w:r>
      <w:r w:rsidRPr="00485D60">
        <w:rPr>
          <w:lang w:val="fr-CH"/>
        </w:rPr>
        <w:t>Caractéristiques des participantes et participants</w:t>
      </w:r>
    </w:p>
    <w:tbl>
      <w:tblPr>
        <w:tblW w:w="4923" w:type="pct"/>
        <w:jc w:val="center"/>
        <w:tblLayout w:type="fixed"/>
        <w:tblLook w:val="04A0" w:firstRow="1" w:lastRow="0" w:firstColumn="1" w:lastColumn="0" w:noHBand="0" w:noVBand="1"/>
      </w:tblPr>
      <w:tblGrid>
        <w:gridCol w:w="3120"/>
        <w:gridCol w:w="1275"/>
        <w:gridCol w:w="3120"/>
        <w:gridCol w:w="1416"/>
      </w:tblGrid>
      <w:tr w:rsidR="00BD7C98" w:rsidRPr="00B778A9" w14:paraId="105E798B" w14:textId="77777777" w:rsidTr="00DA7A18">
        <w:trPr>
          <w:trHeight w:val="286"/>
          <w:jc w:val="center"/>
        </w:trPr>
        <w:tc>
          <w:tcPr>
            <w:tcW w:w="5000" w:type="pct"/>
            <w:gridSpan w:val="4"/>
            <w:tcBorders>
              <w:top w:val="single" w:sz="4" w:space="0" w:color="auto"/>
              <w:bottom w:val="single" w:sz="4" w:space="0" w:color="auto"/>
            </w:tcBorders>
            <w:shd w:val="clear" w:color="auto" w:fill="auto"/>
            <w:noWrap/>
            <w:vAlign w:val="center"/>
          </w:tcPr>
          <w:p w14:paraId="1818F43D" w14:textId="1A66D7D9" w:rsidR="00BD7C98" w:rsidRPr="00485D60" w:rsidRDefault="00BD7C98" w:rsidP="005C1C95">
            <w:pPr>
              <w:pStyle w:val="Compact"/>
              <w:rPr>
                <w:b/>
                <w:bCs/>
                <w:lang w:val="fr-CH"/>
              </w:rPr>
            </w:pPr>
            <w:r w:rsidRPr="00485D60">
              <w:rPr>
                <w:b/>
                <w:bCs/>
                <w:lang w:val="fr-CH"/>
              </w:rPr>
              <w:t>Participantes et participants</w:t>
            </w:r>
          </w:p>
        </w:tc>
      </w:tr>
      <w:tr w:rsidR="0030179E" w:rsidRPr="00B778A9" w14:paraId="60AA58CB" w14:textId="77777777" w:rsidTr="00DA7A18">
        <w:trPr>
          <w:trHeight w:val="286"/>
          <w:jc w:val="center"/>
        </w:trPr>
        <w:tc>
          <w:tcPr>
            <w:tcW w:w="1746" w:type="pct"/>
            <w:tcBorders>
              <w:top w:val="single" w:sz="4" w:space="0" w:color="auto"/>
              <w:bottom w:val="single" w:sz="4" w:space="0" w:color="auto"/>
            </w:tcBorders>
            <w:shd w:val="clear" w:color="auto" w:fill="auto"/>
            <w:noWrap/>
            <w:vAlign w:val="center"/>
          </w:tcPr>
          <w:p w14:paraId="7E01C959" w14:textId="77777777" w:rsidR="00BD7C98" w:rsidRPr="008C6457" w:rsidRDefault="00BD7C98" w:rsidP="005C1C95">
            <w:pPr>
              <w:pStyle w:val="Compact"/>
              <w:rPr>
                <w:b/>
                <w:bCs/>
                <w:lang w:val="fr-CH"/>
              </w:rPr>
            </w:pPr>
            <w:r w:rsidRPr="008C6457">
              <w:rPr>
                <w:b/>
                <w:bCs/>
                <w:lang w:val="fr-CH"/>
              </w:rPr>
              <w:t>Variable</w:t>
            </w:r>
          </w:p>
        </w:tc>
        <w:tc>
          <w:tcPr>
            <w:tcW w:w="714" w:type="pct"/>
            <w:tcBorders>
              <w:top w:val="single" w:sz="4" w:space="0" w:color="auto"/>
              <w:bottom w:val="single" w:sz="4" w:space="0" w:color="auto"/>
            </w:tcBorders>
            <w:shd w:val="clear" w:color="auto" w:fill="auto"/>
            <w:noWrap/>
            <w:vAlign w:val="center"/>
          </w:tcPr>
          <w:p w14:paraId="25965E9C" w14:textId="42A5BC45" w:rsidR="00BD7C98" w:rsidRPr="0041275B" w:rsidRDefault="00F40DE0" w:rsidP="005C1C95">
            <w:pPr>
              <w:pStyle w:val="Compact"/>
              <w:rPr>
                <w:b/>
                <w:bCs/>
                <w:i/>
                <w:iCs/>
                <w:lang w:val="fr-CH"/>
              </w:rPr>
            </w:pPr>
            <w:proofErr w:type="gramStart"/>
            <w:r w:rsidRPr="0041275B">
              <w:rPr>
                <w:b/>
                <w:bCs/>
                <w:i/>
                <w:iCs/>
                <w:lang w:val="fr-CH"/>
              </w:rPr>
              <w:t>n</w:t>
            </w:r>
            <w:proofErr w:type="gramEnd"/>
          </w:p>
        </w:tc>
        <w:tc>
          <w:tcPr>
            <w:tcW w:w="1747" w:type="pct"/>
            <w:tcBorders>
              <w:top w:val="single" w:sz="4" w:space="0" w:color="auto"/>
              <w:bottom w:val="single" w:sz="4" w:space="0" w:color="auto"/>
            </w:tcBorders>
            <w:shd w:val="clear" w:color="auto" w:fill="auto"/>
            <w:vAlign w:val="center"/>
          </w:tcPr>
          <w:p w14:paraId="6C4BA6BF" w14:textId="2B979ABA" w:rsidR="00BD7C98" w:rsidRPr="00485D60" w:rsidRDefault="00BD7C98" w:rsidP="005C1C95">
            <w:pPr>
              <w:pStyle w:val="Compact"/>
              <w:rPr>
                <w:b/>
                <w:bCs/>
                <w:lang w:val="fr-CH"/>
              </w:rPr>
            </w:pPr>
            <w:r>
              <w:rPr>
                <w:b/>
                <w:bCs/>
                <w:lang w:val="fr-CH"/>
              </w:rPr>
              <w:t>Variable</w:t>
            </w:r>
          </w:p>
        </w:tc>
        <w:tc>
          <w:tcPr>
            <w:tcW w:w="793" w:type="pct"/>
            <w:tcBorders>
              <w:top w:val="single" w:sz="4" w:space="0" w:color="auto"/>
              <w:bottom w:val="single" w:sz="4" w:space="0" w:color="auto"/>
            </w:tcBorders>
            <w:shd w:val="clear" w:color="auto" w:fill="auto"/>
            <w:vAlign w:val="center"/>
          </w:tcPr>
          <w:p w14:paraId="2D48E5F3" w14:textId="564431FD" w:rsidR="00BD7C98" w:rsidRPr="0041275B" w:rsidRDefault="00F40DE0" w:rsidP="005C1C95">
            <w:pPr>
              <w:pStyle w:val="Compact"/>
              <w:rPr>
                <w:b/>
                <w:bCs/>
                <w:i/>
                <w:iCs/>
                <w:lang w:val="fr-CH"/>
              </w:rPr>
            </w:pPr>
            <w:proofErr w:type="gramStart"/>
            <w:r w:rsidRPr="0041275B">
              <w:rPr>
                <w:b/>
                <w:bCs/>
                <w:i/>
                <w:iCs/>
                <w:lang w:val="fr-CH"/>
              </w:rPr>
              <w:t>n</w:t>
            </w:r>
            <w:proofErr w:type="gramEnd"/>
          </w:p>
        </w:tc>
      </w:tr>
      <w:tr w:rsidR="0030179E" w:rsidRPr="00B778A9" w14:paraId="5C61EAE5" w14:textId="77777777" w:rsidTr="00DA7A18">
        <w:trPr>
          <w:trHeight w:val="217"/>
          <w:jc w:val="center"/>
        </w:trPr>
        <w:tc>
          <w:tcPr>
            <w:tcW w:w="1746" w:type="pct"/>
            <w:shd w:val="clear" w:color="auto" w:fill="auto"/>
            <w:noWrap/>
            <w:vAlign w:val="center"/>
          </w:tcPr>
          <w:p w14:paraId="5E6EE42E" w14:textId="77777777" w:rsidR="00BD7C98" w:rsidRPr="00444F17" w:rsidRDefault="00BD7C98" w:rsidP="005C1C95">
            <w:pPr>
              <w:pStyle w:val="Compact"/>
              <w:rPr>
                <w:b/>
                <w:bCs/>
                <w:lang w:val="fr-CH"/>
              </w:rPr>
            </w:pPr>
            <w:r w:rsidRPr="00444F17">
              <w:rPr>
                <w:b/>
                <w:bCs/>
                <w:lang w:val="fr-CH"/>
              </w:rPr>
              <w:t>Genre</w:t>
            </w:r>
          </w:p>
        </w:tc>
        <w:tc>
          <w:tcPr>
            <w:tcW w:w="714" w:type="pct"/>
            <w:shd w:val="clear" w:color="auto" w:fill="auto"/>
            <w:noWrap/>
            <w:vAlign w:val="center"/>
            <w:hideMark/>
          </w:tcPr>
          <w:p w14:paraId="5F34B2FE" w14:textId="56E0CEDA" w:rsidR="00BD7C98" w:rsidRPr="00485D60" w:rsidRDefault="00BD7C98" w:rsidP="005C1C95">
            <w:pPr>
              <w:pStyle w:val="Compact"/>
              <w:rPr>
                <w:lang w:val="fr-CH"/>
              </w:rPr>
            </w:pPr>
          </w:p>
        </w:tc>
        <w:tc>
          <w:tcPr>
            <w:tcW w:w="1747" w:type="pct"/>
            <w:shd w:val="clear" w:color="auto" w:fill="auto"/>
            <w:vAlign w:val="center"/>
          </w:tcPr>
          <w:p w14:paraId="0762F597" w14:textId="376BBBC4" w:rsidR="00BD7C98" w:rsidRPr="00444F17" w:rsidRDefault="00BD7C98" w:rsidP="005C1C95">
            <w:pPr>
              <w:pStyle w:val="Compact"/>
              <w:rPr>
                <w:b/>
                <w:bCs/>
                <w:lang w:val="fr-CH"/>
              </w:rPr>
            </w:pPr>
            <w:r w:rsidRPr="00444F17">
              <w:rPr>
                <w:b/>
                <w:bCs/>
                <w:lang w:val="fr-CH"/>
              </w:rPr>
              <w:t>Fonction</w:t>
            </w:r>
          </w:p>
        </w:tc>
        <w:tc>
          <w:tcPr>
            <w:tcW w:w="793" w:type="pct"/>
            <w:shd w:val="clear" w:color="auto" w:fill="auto"/>
            <w:vAlign w:val="center"/>
          </w:tcPr>
          <w:p w14:paraId="7A745806" w14:textId="77777777" w:rsidR="00BD7C98" w:rsidRPr="00485D60" w:rsidRDefault="00BD7C98" w:rsidP="005C1C95">
            <w:pPr>
              <w:pStyle w:val="Compact"/>
              <w:rPr>
                <w:lang w:val="fr-CH"/>
              </w:rPr>
            </w:pPr>
          </w:p>
        </w:tc>
      </w:tr>
      <w:tr w:rsidR="0030179E" w:rsidRPr="00B778A9" w14:paraId="324BFC08" w14:textId="77777777" w:rsidTr="00DA7A18">
        <w:trPr>
          <w:trHeight w:val="229"/>
          <w:jc w:val="center"/>
        </w:trPr>
        <w:tc>
          <w:tcPr>
            <w:tcW w:w="1746" w:type="pct"/>
            <w:shd w:val="clear" w:color="auto" w:fill="auto"/>
            <w:noWrap/>
            <w:vAlign w:val="center"/>
          </w:tcPr>
          <w:p w14:paraId="337D31D4" w14:textId="17AB32EC" w:rsidR="00BD7C98" w:rsidRPr="00485D60" w:rsidRDefault="00BD7C98" w:rsidP="00BD7C98">
            <w:pPr>
              <w:pStyle w:val="Compact"/>
              <w:rPr>
                <w:lang w:val="fr-CH"/>
              </w:rPr>
            </w:pPr>
            <w:r w:rsidRPr="00485D60">
              <w:rPr>
                <w:lang w:val="fr-CH"/>
              </w:rPr>
              <w:t>Femme</w:t>
            </w:r>
          </w:p>
        </w:tc>
        <w:tc>
          <w:tcPr>
            <w:tcW w:w="714" w:type="pct"/>
            <w:shd w:val="clear" w:color="auto" w:fill="auto"/>
            <w:noWrap/>
            <w:vAlign w:val="center"/>
          </w:tcPr>
          <w:p w14:paraId="64ED554D" w14:textId="7EBF5EE0" w:rsidR="00BD7C98" w:rsidRPr="00485D60" w:rsidRDefault="00BD7C98" w:rsidP="00BD7C98">
            <w:pPr>
              <w:pStyle w:val="Compact"/>
              <w:rPr>
                <w:lang w:val="fr-CH"/>
              </w:rPr>
            </w:pPr>
            <w:r w:rsidRPr="00485D60">
              <w:rPr>
                <w:lang w:val="fr-CH"/>
              </w:rPr>
              <w:t>21</w:t>
            </w:r>
          </w:p>
        </w:tc>
        <w:tc>
          <w:tcPr>
            <w:tcW w:w="1747" w:type="pct"/>
            <w:shd w:val="clear" w:color="auto" w:fill="auto"/>
            <w:vAlign w:val="center"/>
          </w:tcPr>
          <w:p w14:paraId="32513F80" w14:textId="77777777" w:rsidR="00BD7C98" w:rsidRPr="00485D60" w:rsidRDefault="00BD7C98" w:rsidP="00BD7C98">
            <w:pPr>
              <w:pStyle w:val="Compact"/>
              <w:rPr>
                <w:lang w:val="fr-CH"/>
              </w:rPr>
            </w:pPr>
            <w:proofErr w:type="spellStart"/>
            <w:r w:rsidRPr="00485D60">
              <w:rPr>
                <w:lang w:val="fr-CH"/>
              </w:rPr>
              <w:t>Enseignant·e</w:t>
            </w:r>
            <w:proofErr w:type="spellEnd"/>
            <w:r w:rsidRPr="00485D60">
              <w:rPr>
                <w:lang w:val="fr-CH"/>
              </w:rPr>
              <w:t xml:space="preserve"> </w:t>
            </w:r>
            <w:proofErr w:type="spellStart"/>
            <w:r w:rsidRPr="00485D60">
              <w:rPr>
                <w:lang w:val="fr-CH"/>
              </w:rPr>
              <w:t>spécialisé·e</w:t>
            </w:r>
            <w:proofErr w:type="spellEnd"/>
            <w:r w:rsidRPr="00485D60">
              <w:rPr>
                <w:lang w:val="fr-CH"/>
              </w:rPr>
              <w:t xml:space="preserve"> </w:t>
            </w:r>
            <w:proofErr w:type="spellStart"/>
            <w:r w:rsidRPr="00485D60">
              <w:rPr>
                <w:lang w:val="fr-CH"/>
              </w:rPr>
              <w:t>itinérant·e</w:t>
            </w:r>
            <w:proofErr w:type="spellEnd"/>
            <w:r w:rsidRPr="00485D60">
              <w:rPr>
                <w:lang w:val="fr-CH"/>
              </w:rPr>
              <w:t xml:space="preserve">    </w:t>
            </w:r>
          </w:p>
        </w:tc>
        <w:tc>
          <w:tcPr>
            <w:tcW w:w="793" w:type="pct"/>
            <w:shd w:val="clear" w:color="auto" w:fill="auto"/>
            <w:vAlign w:val="center"/>
          </w:tcPr>
          <w:p w14:paraId="71FDD7C8" w14:textId="77777777" w:rsidR="00BD7C98" w:rsidRPr="00485D60" w:rsidRDefault="00BD7C98" w:rsidP="00BD7C98">
            <w:pPr>
              <w:pStyle w:val="Compact"/>
              <w:rPr>
                <w:lang w:val="fr-CH"/>
              </w:rPr>
            </w:pPr>
            <w:r w:rsidRPr="00485D60">
              <w:rPr>
                <w:lang w:val="fr-CH"/>
              </w:rPr>
              <w:t>13</w:t>
            </w:r>
          </w:p>
        </w:tc>
      </w:tr>
      <w:tr w:rsidR="0030179E" w:rsidRPr="00B778A9" w14:paraId="53CB1B12" w14:textId="77777777" w:rsidTr="00DA7A18">
        <w:trPr>
          <w:trHeight w:val="229"/>
          <w:jc w:val="center"/>
        </w:trPr>
        <w:tc>
          <w:tcPr>
            <w:tcW w:w="1746" w:type="pct"/>
            <w:shd w:val="clear" w:color="auto" w:fill="auto"/>
            <w:noWrap/>
            <w:vAlign w:val="center"/>
          </w:tcPr>
          <w:p w14:paraId="281099CC" w14:textId="670345AA" w:rsidR="00BD7C98" w:rsidRPr="00485D60" w:rsidRDefault="00BD7C98" w:rsidP="00BD7C98">
            <w:pPr>
              <w:pStyle w:val="Compact"/>
              <w:rPr>
                <w:lang w:val="fr-CH"/>
              </w:rPr>
            </w:pPr>
            <w:r w:rsidRPr="00485D60">
              <w:rPr>
                <w:lang w:val="fr-CH"/>
              </w:rPr>
              <w:t>Homme</w:t>
            </w:r>
          </w:p>
        </w:tc>
        <w:tc>
          <w:tcPr>
            <w:tcW w:w="714" w:type="pct"/>
            <w:shd w:val="clear" w:color="auto" w:fill="auto"/>
            <w:noWrap/>
            <w:vAlign w:val="center"/>
          </w:tcPr>
          <w:p w14:paraId="1FE8E740" w14:textId="11FB11A0" w:rsidR="00BD7C98" w:rsidRPr="00485D60" w:rsidRDefault="00BD7C98" w:rsidP="00BD7C98">
            <w:pPr>
              <w:pStyle w:val="Compact"/>
              <w:rPr>
                <w:lang w:val="fr-CH"/>
              </w:rPr>
            </w:pPr>
            <w:r w:rsidRPr="00485D60">
              <w:rPr>
                <w:lang w:val="fr-CH"/>
              </w:rPr>
              <w:t>2</w:t>
            </w:r>
          </w:p>
        </w:tc>
        <w:tc>
          <w:tcPr>
            <w:tcW w:w="1747" w:type="pct"/>
            <w:shd w:val="clear" w:color="auto" w:fill="auto"/>
            <w:vAlign w:val="center"/>
          </w:tcPr>
          <w:p w14:paraId="6B4F4A84" w14:textId="77777777" w:rsidR="00BD7C98" w:rsidRPr="00485D60" w:rsidRDefault="00BD7C98" w:rsidP="00BD7C98">
            <w:pPr>
              <w:pStyle w:val="Compact"/>
              <w:rPr>
                <w:lang w:val="fr-CH"/>
              </w:rPr>
            </w:pPr>
            <w:r w:rsidRPr="00485D60">
              <w:rPr>
                <w:lang w:val="fr-CH"/>
              </w:rPr>
              <w:t>Pédagogue en EPS</w:t>
            </w:r>
          </w:p>
        </w:tc>
        <w:tc>
          <w:tcPr>
            <w:tcW w:w="793" w:type="pct"/>
            <w:shd w:val="clear" w:color="auto" w:fill="auto"/>
            <w:vAlign w:val="center"/>
          </w:tcPr>
          <w:p w14:paraId="5BEAA50F" w14:textId="77777777" w:rsidR="00BD7C98" w:rsidRPr="00485D60" w:rsidRDefault="00BD7C98" w:rsidP="00BD7C98">
            <w:pPr>
              <w:pStyle w:val="Compact"/>
              <w:rPr>
                <w:lang w:val="fr-CH"/>
              </w:rPr>
            </w:pPr>
            <w:r w:rsidRPr="00485D60">
              <w:rPr>
                <w:lang w:val="fr-CH"/>
              </w:rPr>
              <w:t>3</w:t>
            </w:r>
          </w:p>
        </w:tc>
      </w:tr>
      <w:tr w:rsidR="0030179E" w:rsidRPr="00B778A9" w14:paraId="4FBA0FE1" w14:textId="77777777" w:rsidTr="00DA7A18">
        <w:trPr>
          <w:trHeight w:val="229"/>
          <w:jc w:val="center"/>
        </w:trPr>
        <w:tc>
          <w:tcPr>
            <w:tcW w:w="1746" w:type="pct"/>
            <w:shd w:val="clear" w:color="auto" w:fill="auto"/>
            <w:noWrap/>
            <w:vAlign w:val="center"/>
          </w:tcPr>
          <w:p w14:paraId="31DA6D96" w14:textId="71E0B0DA" w:rsidR="00BD7C98" w:rsidRPr="00485D60" w:rsidRDefault="00BD7C98" w:rsidP="00BD7C98">
            <w:pPr>
              <w:pStyle w:val="Compact"/>
              <w:rPr>
                <w:lang w:val="fr-CH"/>
              </w:rPr>
            </w:pPr>
            <w:r w:rsidRPr="00485D60">
              <w:rPr>
                <w:lang w:val="fr-CH"/>
              </w:rPr>
              <w:t>Total</w:t>
            </w:r>
          </w:p>
        </w:tc>
        <w:tc>
          <w:tcPr>
            <w:tcW w:w="714" w:type="pct"/>
            <w:shd w:val="clear" w:color="auto" w:fill="auto"/>
            <w:noWrap/>
            <w:vAlign w:val="center"/>
          </w:tcPr>
          <w:p w14:paraId="23AAEA7C" w14:textId="18BCDB35" w:rsidR="00BD7C98" w:rsidRPr="00485D60" w:rsidRDefault="00BD7C98" w:rsidP="00BD7C98">
            <w:pPr>
              <w:pStyle w:val="Compact"/>
              <w:rPr>
                <w:lang w:val="fr-CH"/>
              </w:rPr>
            </w:pPr>
            <w:r w:rsidRPr="00485D60">
              <w:rPr>
                <w:lang w:val="fr-CH"/>
              </w:rPr>
              <w:t>23</w:t>
            </w:r>
          </w:p>
        </w:tc>
        <w:tc>
          <w:tcPr>
            <w:tcW w:w="1747" w:type="pct"/>
            <w:shd w:val="clear" w:color="auto" w:fill="auto"/>
            <w:vAlign w:val="center"/>
          </w:tcPr>
          <w:p w14:paraId="55A02BF1" w14:textId="77777777" w:rsidR="00BD7C98" w:rsidRPr="00485D60" w:rsidRDefault="00BD7C98" w:rsidP="00BD7C98">
            <w:pPr>
              <w:pStyle w:val="Compact"/>
              <w:rPr>
                <w:lang w:val="fr-CH"/>
              </w:rPr>
            </w:pPr>
            <w:proofErr w:type="spellStart"/>
            <w:r w:rsidRPr="00485D60">
              <w:rPr>
                <w:lang w:val="fr-CH"/>
              </w:rPr>
              <w:t>Enseignant·e</w:t>
            </w:r>
            <w:proofErr w:type="spellEnd"/>
            <w:r w:rsidRPr="00485D60">
              <w:rPr>
                <w:lang w:val="fr-CH"/>
              </w:rPr>
              <w:t xml:space="preserve"> </w:t>
            </w:r>
            <w:proofErr w:type="spellStart"/>
            <w:r w:rsidRPr="00485D60">
              <w:rPr>
                <w:lang w:val="fr-CH"/>
              </w:rPr>
              <w:t>spécialisé·e</w:t>
            </w:r>
            <w:proofErr w:type="spellEnd"/>
          </w:p>
        </w:tc>
        <w:tc>
          <w:tcPr>
            <w:tcW w:w="793" w:type="pct"/>
            <w:shd w:val="clear" w:color="auto" w:fill="auto"/>
            <w:vAlign w:val="center"/>
          </w:tcPr>
          <w:p w14:paraId="7CC29423" w14:textId="77777777" w:rsidR="00BD7C98" w:rsidRPr="00485D60" w:rsidRDefault="00BD7C98" w:rsidP="00BD7C98">
            <w:pPr>
              <w:pStyle w:val="Compact"/>
              <w:rPr>
                <w:lang w:val="fr-CH"/>
              </w:rPr>
            </w:pPr>
            <w:r w:rsidRPr="00485D60">
              <w:rPr>
                <w:lang w:val="fr-CH"/>
              </w:rPr>
              <w:t>2</w:t>
            </w:r>
          </w:p>
        </w:tc>
      </w:tr>
      <w:tr w:rsidR="0030179E" w:rsidRPr="00B778A9" w14:paraId="73F72D3D" w14:textId="77777777" w:rsidTr="00DA7A18">
        <w:trPr>
          <w:trHeight w:val="229"/>
          <w:jc w:val="center"/>
        </w:trPr>
        <w:tc>
          <w:tcPr>
            <w:tcW w:w="1746" w:type="pct"/>
            <w:shd w:val="clear" w:color="auto" w:fill="auto"/>
            <w:noWrap/>
            <w:vAlign w:val="center"/>
          </w:tcPr>
          <w:p w14:paraId="30000CAC" w14:textId="0DE351B3" w:rsidR="00BD7C98" w:rsidRPr="00444F17" w:rsidRDefault="000C57EA" w:rsidP="00BD7C98">
            <w:pPr>
              <w:pStyle w:val="Compact"/>
              <w:rPr>
                <w:b/>
                <w:bCs/>
                <w:lang w:val="fr-CH"/>
              </w:rPr>
            </w:pPr>
            <w:r>
              <w:rPr>
                <w:b/>
                <w:bCs/>
                <w:lang w:val="fr-CH"/>
              </w:rPr>
              <w:t>Â</w:t>
            </w:r>
            <w:r w:rsidR="00BD7C98" w:rsidRPr="00444F17">
              <w:rPr>
                <w:b/>
                <w:bCs/>
                <w:lang w:val="fr-CH"/>
              </w:rPr>
              <w:t>ge (ans)</w:t>
            </w:r>
          </w:p>
        </w:tc>
        <w:tc>
          <w:tcPr>
            <w:tcW w:w="714" w:type="pct"/>
            <w:shd w:val="clear" w:color="auto" w:fill="auto"/>
            <w:noWrap/>
            <w:vAlign w:val="center"/>
            <w:hideMark/>
          </w:tcPr>
          <w:p w14:paraId="0CF2E579" w14:textId="1A181DB9" w:rsidR="00BD7C98" w:rsidRPr="00485D60" w:rsidRDefault="00BD7C98" w:rsidP="00BD7C98">
            <w:pPr>
              <w:pStyle w:val="Compact"/>
              <w:rPr>
                <w:lang w:val="fr-CH"/>
              </w:rPr>
            </w:pPr>
          </w:p>
        </w:tc>
        <w:tc>
          <w:tcPr>
            <w:tcW w:w="1747" w:type="pct"/>
            <w:shd w:val="clear" w:color="auto" w:fill="auto"/>
            <w:vAlign w:val="center"/>
          </w:tcPr>
          <w:p w14:paraId="0C791BEB" w14:textId="77777777" w:rsidR="00BD7C98" w:rsidRPr="00485D60" w:rsidRDefault="00BD7C98" w:rsidP="00BD7C98">
            <w:pPr>
              <w:pStyle w:val="Compact"/>
              <w:rPr>
                <w:lang w:val="fr-CH"/>
              </w:rPr>
            </w:pPr>
            <w:proofErr w:type="spellStart"/>
            <w:r w:rsidRPr="00485D60">
              <w:rPr>
                <w:lang w:val="fr-CH"/>
              </w:rPr>
              <w:t>Enseignant·e</w:t>
            </w:r>
            <w:proofErr w:type="spellEnd"/>
            <w:r w:rsidRPr="00485D60">
              <w:rPr>
                <w:lang w:val="fr-CH"/>
              </w:rPr>
              <w:t xml:space="preserve"> ordinaire</w:t>
            </w:r>
          </w:p>
        </w:tc>
        <w:tc>
          <w:tcPr>
            <w:tcW w:w="793" w:type="pct"/>
            <w:shd w:val="clear" w:color="auto" w:fill="auto"/>
            <w:vAlign w:val="center"/>
          </w:tcPr>
          <w:p w14:paraId="1D30CB62" w14:textId="77777777" w:rsidR="00BD7C98" w:rsidRPr="00485D60" w:rsidRDefault="00BD7C98" w:rsidP="00BD7C98">
            <w:pPr>
              <w:pStyle w:val="Compact"/>
              <w:rPr>
                <w:lang w:val="fr-CH"/>
              </w:rPr>
            </w:pPr>
            <w:r w:rsidRPr="00485D60">
              <w:rPr>
                <w:lang w:val="fr-CH"/>
              </w:rPr>
              <w:t>2</w:t>
            </w:r>
          </w:p>
        </w:tc>
      </w:tr>
      <w:tr w:rsidR="0030179E" w:rsidRPr="00B778A9" w14:paraId="17B8D5F1" w14:textId="77777777" w:rsidTr="00DA7A18">
        <w:trPr>
          <w:trHeight w:val="229"/>
          <w:jc w:val="center"/>
        </w:trPr>
        <w:tc>
          <w:tcPr>
            <w:tcW w:w="1746" w:type="pct"/>
            <w:shd w:val="clear" w:color="auto" w:fill="auto"/>
            <w:noWrap/>
            <w:vAlign w:val="center"/>
          </w:tcPr>
          <w:p w14:paraId="6C8F77AA" w14:textId="7990AC74" w:rsidR="00BD7C98" w:rsidRPr="00485D60" w:rsidRDefault="00BD7C98" w:rsidP="00BD7C98">
            <w:pPr>
              <w:pStyle w:val="Compact"/>
              <w:rPr>
                <w:lang w:val="fr-CH"/>
              </w:rPr>
            </w:pPr>
            <w:r w:rsidRPr="00485D60">
              <w:rPr>
                <w:lang w:val="fr-CH"/>
              </w:rPr>
              <w:t>Moins de 35</w:t>
            </w:r>
          </w:p>
        </w:tc>
        <w:tc>
          <w:tcPr>
            <w:tcW w:w="714" w:type="pct"/>
            <w:shd w:val="clear" w:color="auto" w:fill="auto"/>
            <w:noWrap/>
            <w:vAlign w:val="center"/>
          </w:tcPr>
          <w:p w14:paraId="56EEB45C" w14:textId="3B9AEAA7" w:rsidR="00BD7C98" w:rsidRPr="00485D60" w:rsidRDefault="00BD7C98" w:rsidP="00BD7C98">
            <w:pPr>
              <w:pStyle w:val="Compact"/>
              <w:rPr>
                <w:lang w:val="fr-CH"/>
              </w:rPr>
            </w:pPr>
            <w:r w:rsidRPr="00485D60">
              <w:rPr>
                <w:lang w:val="fr-CH"/>
              </w:rPr>
              <w:t>9</w:t>
            </w:r>
          </w:p>
        </w:tc>
        <w:tc>
          <w:tcPr>
            <w:tcW w:w="1747" w:type="pct"/>
            <w:shd w:val="clear" w:color="auto" w:fill="auto"/>
            <w:vAlign w:val="center"/>
          </w:tcPr>
          <w:p w14:paraId="1C0A9AC9" w14:textId="77777777" w:rsidR="00BD7C98" w:rsidRPr="00485D60" w:rsidRDefault="00BD7C98" w:rsidP="00BD7C98">
            <w:pPr>
              <w:pStyle w:val="Compact"/>
              <w:rPr>
                <w:lang w:val="fr-CH"/>
              </w:rPr>
            </w:pPr>
            <w:r w:rsidRPr="00485D60">
              <w:rPr>
                <w:lang w:val="fr-CH"/>
              </w:rPr>
              <w:t xml:space="preserve">Éducatrice ou éducateur </w:t>
            </w:r>
            <w:proofErr w:type="spellStart"/>
            <w:r w:rsidRPr="00485D60">
              <w:rPr>
                <w:lang w:val="fr-CH"/>
              </w:rPr>
              <w:t>spécialisé·e</w:t>
            </w:r>
            <w:proofErr w:type="spellEnd"/>
          </w:p>
        </w:tc>
        <w:tc>
          <w:tcPr>
            <w:tcW w:w="793" w:type="pct"/>
            <w:shd w:val="clear" w:color="auto" w:fill="auto"/>
            <w:vAlign w:val="center"/>
          </w:tcPr>
          <w:p w14:paraId="5DE0E4DD" w14:textId="77777777" w:rsidR="00BD7C98" w:rsidRPr="00485D60" w:rsidRDefault="00BD7C98" w:rsidP="00BD7C98">
            <w:pPr>
              <w:pStyle w:val="Compact"/>
              <w:rPr>
                <w:lang w:val="fr-CH"/>
              </w:rPr>
            </w:pPr>
            <w:r w:rsidRPr="00485D60">
              <w:rPr>
                <w:lang w:val="fr-CH"/>
              </w:rPr>
              <w:t>2</w:t>
            </w:r>
          </w:p>
        </w:tc>
      </w:tr>
      <w:tr w:rsidR="0030179E" w:rsidRPr="00B778A9" w14:paraId="1427BC11" w14:textId="77777777" w:rsidTr="00DA7A18">
        <w:trPr>
          <w:trHeight w:val="229"/>
          <w:jc w:val="center"/>
        </w:trPr>
        <w:tc>
          <w:tcPr>
            <w:tcW w:w="1746" w:type="pct"/>
            <w:shd w:val="clear" w:color="auto" w:fill="auto"/>
            <w:noWrap/>
            <w:vAlign w:val="center"/>
          </w:tcPr>
          <w:p w14:paraId="28F4485B" w14:textId="0E36FCA7" w:rsidR="00BD7C98" w:rsidRPr="00485D60" w:rsidRDefault="00BD7C98" w:rsidP="00BD7C98">
            <w:pPr>
              <w:pStyle w:val="Compact"/>
              <w:rPr>
                <w:lang w:val="fr-CH"/>
              </w:rPr>
            </w:pPr>
            <w:r w:rsidRPr="00485D60">
              <w:rPr>
                <w:lang w:val="fr-CH"/>
              </w:rPr>
              <w:t>36 – 45</w:t>
            </w:r>
          </w:p>
        </w:tc>
        <w:tc>
          <w:tcPr>
            <w:tcW w:w="714" w:type="pct"/>
            <w:shd w:val="clear" w:color="auto" w:fill="auto"/>
            <w:noWrap/>
            <w:vAlign w:val="center"/>
          </w:tcPr>
          <w:p w14:paraId="3E88A1AD" w14:textId="37F76107" w:rsidR="00BD7C98" w:rsidRPr="00485D60" w:rsidRDefault="00BD7C98" w:rsidP="00BD7C98">
            <w:pPr>
              <w:pStyle w:val="Compact"/>
              <w:rPr>
                <w:lang w:val="fr-CH"/>
              </w:rPr>
            </w:pPr>
            <w:r w:rsidRPr="00485D60">
              <w:rPr>
                <w:lang w:val="fr-CH"/>
              </w:rPr>
              <w:t>7</w:t>
            </w:r>
          </w:p>
        </w:tc>
        <w:tc>
          <w:tcPr>
            <w:tcW w:w="1747" w:type="pct"/>
            <w:shd w:val="clear" w:color="auto" w:fill="auto"/>
            <w:vAlign w:val="center"/>
          </w:tcPr>
          <w:p w14:paraId="2AF74B9B" w14:textId="77777777" w:rsidR="00BD7C98" w:rsidRPr="00485D60" w:rsidRDefault="00BD7C98" w:rsidP="00BD7C98">
            <w:pPr>
              <w:pStyle w:val="Compact"/>
              <w:rPr>
                <w:lang w:val="fr-CH"/>
              </w:rPr>
            </w:pPr>
            <w:r w:rsidRPr="00485D60">
              <w:rPr>
                <w:lang w:val="fr-CH"/>
              </w:rPr>
              <w:t>Ergothérapeute</w:t>
            </w:r>
          </w:p>
        </w:tc>
        <w:tc>
          <w:tcPr>
            <w:tcW w:w="793" w:type="pct"/>
            <w:shd w:val="clear" w:color="auto" w:fill="auto"/>
            <w:vAlign w:val="center"/>
          </w:tcPr>
          <w:p w14:paraId="6C1C48F4" w14:textId="77777777" w:rsidR="00BD7C98" w:rsidRPr="00485D60" w:rsidRDefault="00BD7C98" w:rsidP="00BD7C98">
            <w:pPr>
              <w:pStyle w:val="Compact"/>
              <w:rPr>
                <w:lang w:val="fr-CH"/>
              </w:rPr>
            </w:pPr>
            <w:r w:rsidRPr="00485D60">
              <w:rPr>
                <w:lang w:val="fr-CH"/>
              </w:rPr>
              <w:t>1</w:t>
            </w:r>
          </w:p>
        </w:tc>
      </w:tr>
      <w:tr w:rsidR="0030179E" w:rsidRPr="00B778A9" w14:paraId="2614A150" w14:textId="77777777" w:rsidTr="00DA7A18">
        <w:trPr>
          <w:trHeight w:val="229"/>
          <w:jc w:val="center"/>
        </w:trPr>
        <w:tc>
          <w:tcPr>
            <w:tcW w:w="1746" w:type="pct"/>
            <w:shd w:val="clear" w:color="auto" w:fill="auto"/>
            <w:noWrap/>
            <w:vAlign w:val="center"/>
          </w:tcPr>
          <w:p w14:paraId="5366A2BB" w14:textId="55C8F48E" w:rsidR="00BD7C98" w:rsidRPr="00485D60" w:rsidRDefault="00BD7C98" w:rsidP="00BD7C98">
            <w:pPr>
              <w:pStyle w:val="Compact"/>
              <w:rPr>
                <w:lang w:val="fr-CH"/>
              </w:rPr>
            </w:pPr>
            <w:r w:rsidRPr="00485D60">
              <w:rPr>
                <w:lang w:val="fr-CH"/>
              </w:rPr>
              <w:t>46 – 55</w:t>
            </w:r>
          </w:p>
        </w:tc>
        <w:tc>
          <w:tcPr>
            <w:tcW w:w="714" w:type="pct"/>
            <w:shd w:val="clear" w:color="auto" w:fill="auto"/>
            <w:noWrap/>
            <w:vAlign w:val="center"/>
          </w:tcPr>
          <w:p w14:paraId="237DAF82" w14:textId="20B35D94" w:rsidR="00BD7C98" w:rsidRPr="00485D60" w:rsidRDefault="00BD7C98" w:rsidP="00BD7C98">
            <w:pPr>
              <w:pStyle w:val="Compact"/>
              <w:rPr>
                <w:lang w:val="fr-CH"/>
              </w:rPr>
            </w:pPr>
            <w:r w:rsidRPr="00485D60">
              <w:rPr>
                <w:lang w:val="fr-CH"/>
              </w:rPr>
              <w:t>4</w:t>
            </w:r>
          </w:p>
        </w:tc>
        <w:tc>
          <w:tcPr>
            <w:tcW w:w="1747" w:type="pct"/>
            <w:shd w:val="clear" w:color="auto" w:fill="auto"/>
            <w:vAlign w:val="center"/>
          </w:tcPr>
          <w:p w14:paraId="4F6461DE" w14:textId="77777777" w:rsidR="00BD7C98" w:rsidRPr="00485D60" w:rsidRDefault="00BD7C98" w:rsidP="00BD7C98">
            <w:pPr>
              <w:pStyle w:val="Compact"/>
              <w:rPr>
                <w:lang w:val="fr-CH"/>
              </w:rPr>
            </w:pPr>
            <w:r w:rsidRPr="00485D60">
              <w:rPr>
                <w:lang w:val="fr-CH"/>
              </w:rPr>
              <w:t>Total</w:t>
            </w:r>
          </w:p>
        </w:tc>
        <w:tc>
          <w:tcPr>
            <w:tcW w:w="793" w:type="pct"/>
            <w:shd w:val="clear" w:color="auto" w:fill="auto"/>
            <w:vAlign w:val="center"/>
          </w:tcPr>
          <w:p w14:paraId="590B6AFF" w14:textId="77777777" w:rsidR="00BD7C98" w:rsidRPr="00485D60" w:rsidRDefault="00BD7C98" w:rsidP="00BD7C98">
            <w:pPr>
              <w:pStyle w:val="Compact"/>
              <w:rPr>
                <w:lang w:val="fr-CH"/>
              </w:rPr>
            </w:pPr>
            <w:r w:rsidRPr="00485D60">
              <w:rPr>
                <w:lang w:val="fr-CH"/>
              </w:rPr>
              <w:t>23</w:t>
            </w:r>
          </w:p>
        </w:tc>
      </w:tr>
      <w:tr w:rsidR="0030179E" w:rsidRPr="00B778A9" w14:paraId="3CF64694" w14:textId="77777777" w:rsidTr="00DA7A18">
        <w:trPr>
          <w:trHeight w:val="229"/>
          <w:jc w:val="center"/>
        </w:trPr>
        <w:tc>
          <w:tcPr>
            <w:tcW w:w="1746" w:type="pct"/>
            <w:shd w:val="clear" w:color="auto" w:fill="auto"/>
            <w:noWrap/>
            <w:vAlign w:val="center"/>
          </w:tcPr>
          <w:p w14:paraId="007D4A64" w14:textId="495D8364" w:rsidR="00BD7C98" w:rsidRPr="00485D60" w:rsidRDefault="00BD7C98" w:rsidP="00BD7C98">
            <w:pPr>
              <w:pStyle w:val="Compact"/>
              <w:rPr>
                <w:lang w:val="fr-CH"/>
              </w:rPr>
            </w:pPr>
            <w:r w:rsidRPr="00485D60">
              <w:rPr>
                <w:lang w:val="fr-CH"/>
              </w:rPr>
              <w:t>56 – 65</w:t>
            </w:r>
          </w:p>
        </w:tc>
        <w:tc>
          <w:tcPr>
            <w:tcW w:w="714" w:type="pct"/>
            <w:shd w:val="clear" w:color="auto" w:fill="auto"/>
            <w:noWrap/>
            <w:vAlign w:val="center"/>
          </w:tcPr>
          <w:p w14:paraId="619B8703" w14:textId="544749DD" w:rsidR="00BD7C98" w:rsidRPr="00485D60" w:rsidRDefault="00BD7C98" w:rsidP="00BD7C98">
            <w:pPr>
              <w:pStyle w:val="Compact"/>
              <w:rPr>
                <w:lang w:val="fr-CH"/>
              </w:rPr>
            </w:pPr>
            <w:r w:rsidRPr="00485D60">
              <w:rPr>
                <w:lang w:val="fr-CH"/>
              </w:rPr>
              <w:t>3</w:t>
            </w:r>
          </w:p>
        </w:tc>
        <w:tc>
          <w:tcPr>
            <w:tcW w:w="1747" w:type="pct"/>
            <w:shd w:val="clear" w:color="auto" w:fill="auto"/>
            <w:vAlign w:val="center"/>
          </w:tcPr>
          <w:p w14:paraId="065C5E04" w14:textId="54E5543F" w:rsidR="00BD7C98" w:rsidRPr="00444F17" w:rsidRDefault="00BD7C98" w:rsidP="00BD7C98">
            <w:pPr>
              <w:pStyle w:val="Compact"/>
              <w:rPr>
                <w:b/>
                <w:bCs/>
                <w:lang w:val="fr-CH"/>
              </w:rPr>
            </w:pPr>
            <w:r w:rsidRPr="00444F17">
              <w:rPr>
                <w:b/>
                <w:bCs/>
                <w:lang w:val="fr-CH"/>
              </w:rPr>
              <w:t>Expérience (ans)</w:t>
            </w:r>
            <w:r w:rsidR="009F02D4">
              <w:rPr>
                <w:b/>
                <w:bCs/>
                <w:lang w:val="fr-CH"/>
              </w:rPr>
              <w:t xml:space="preserve"> </w:t>
            </w:r>
            <w:r w:rsidRPr="00444F17">
              <w:rPr>
                <w:b/>
                <w:bCs/>
                <w:vertAlign w:val="superscript"/>
                <w:lang w:val="fr-CH"/>
              </w:rPr>
              <w:t>1</w:t>
            </w:r>
          </w:p>
        </w:tc>
        <w:tc>
          <w:tcPr>
            <w:tcW w:w="793" w:type="pct"/>
            <w:shd w:val="clear" w:color="auto" w:fill="auto"/>
            <w:vAlign w:val="center"/>
          </w:tcPr>
          <w:p w14:paraId="208F8537" w14:textId="77777777" w:rsidR="00BD7C98" w:rsidRPr="00485D60" w:rsidRDefault="00BD7C98" w:rsidP="00BD7C98">
            <w:pPr>
              <w:pStyle w:val="Compact"/>
              <w:rPr>
                <w:lang w:val="fr-CH"/>
              </w:rPr>
            </w:pPr>
          </w:p>
        </w:tc>
      </w:tr>
      <w:tr w:rsidR="0030179E" w:rsidRPr="00B778A9" w14:paraId="0E9FA6E4" w14:textId="77777777" w:rsidTr="00DA7A18">
        <w:trPr>
          <w:trHeight w:val="229"/>
          <w:jc w:val="center"/>
        </w:trPr>
        <w:tc>
          <w:tcPr>
            <w:tcW w:w="1746" w:type="pct"/>
            <w:shd w:val="clear" w:color="auto" w:fill="auto"/>
            <w:noWrap/>
            <w:vAlign w:val="center"/>
          </w:tcPr>
          <w:p w14:paraId="4EFE6D10" w14:textId="78644D4A" w:rsidR="00BD7C98" w:rsidRPr="00485D60" w:rsidRDefault="00BD7C98" w:rsidP="00BD7C98">
            <w:pPr>
              <w:pStyle w:val="Compact"/>
              <w:rPr>
                <w:lang w:val="fr-CH"/>
              </w:rPr>
            </w:pPr>
            <w:r w:rsidRPr="00485D60">
              <w:rPr>
                <w:lang w:val="fr-CH"/>
              </w:rPr>
              <w:t>Total</w:t>
            </w:r>
          </w:p>
        </w:tc>
        <w:tc>
          <w:tcPr>
            <w:tcW w:w="714" w:type="pct"/>
            <w:shd w:val="clear" w:color="auto" w:fill="auto"/>
            <w:noWrap/>
            <w:vAlign w:val="center"/>
          </w:tcPr>
          <w:p w14:paraId="11AADBBA" w14:textId="4E43BE7B" w:rsidR="00BD7C98" w:rsidRPr="00485D60" w:rsidRDefault="00BD7C98" w:rsidP="00BD7C98">
            <w:pPr>
              <w:pStyle w:val="Compact"/>
              <w:rPr>
                <w:lang w:val="fr-CH"/>
              </w:rPr>
            </w:pPr>
            <w:r w:rsidRPr="00485D60">
              <w:rPr>
                <w:lang w:val="fr-CH"/>
              </w:rPr>
              <w:t>23</w:t>
            </w:r>
          </w:p>
        </w:tc>
        <w:tc>
          <w:tcPr>
            <w:tcW w:w="1747" w:type="pct"/>
            <w:shd w:val="clear" w:color="auto" w:fill="auto"/>
            <w:vAlign w:val="center"/>
          </w:tcPr>
          <w:p w14:paraId="6A1CDE2A" w14:textId="77777777" w:rsidR="00BD7C98" w:rsidRPr="00485D60" w:rsidRDefault="00BD7C98" w:rsidP="00BD7C98">
            <w:pPr>
              <w:pStyle w:val="Compact"/>
              <w:rPr>
                <w:lang w:val="fr-CH"/>
              </w:rPr>
            </w:pPr>
            <w:r w:rsidRPr="00485D60">
              <w:rPr>
                <w:lang w:val="fr-CH"/>
              </w:rPr>
              <w:t>1 – 4</w:t>
            </w:r>
          </w:p>
        </w:tc>
        <w:tc>
          <w:tcPr>
            <w:tcW w:w="793" w:type="pct"/>
            <w:shd w:val="clear" w:color="auto" w:fill="auto"/>
            <w:vAlign w:val="center"/>
          </w:tcPr>
          <w:p w14:paraId="7083E2C6" w14:textId="77777777" w:rsidR="00BD7C98" w:rsidRPr="00485D60" w:rsidRDefault="00BD7C98" w:rsidP="00BD7C98">
            <w:pPr>
              <w:pStyle w:val="Compact"/>
              <w:rPr>
                <w:lang w:val="fr-CH"/>
              </w:rPr>
            </w:pPr>
            <w:r w:rsidRPr="00485D60">
              <w:rPr>
                <w:lang w:val="fr-CH"/>
              </w:rPr>
              <w:t>10</w:t>
            </w:r>
          </w:p>
        </w:tc>
      </w:tr>
      <w:tr w:rsidR="0030179E" w:rsidRPr="00B778A9" w14:paraId="565217F5" w14:textId="77777777" w:rsidTr="00DA7A18">
        <w:trPr>
          <w:trHeight w:val="229"/>
          <w:jc w:val="center"/>
        </w:trPr>
        <w:tc>
          <w:tcPr>
            <w:tcW w:w="1746" w:type="pct"/>
            <w:shd w:val="clear" w:color="auto" w:fill="auto"/>
            <w:noWrap/>
            <w:vAlign w:val="center"/>
          </w:tcPr>
          <w:p w14:paraId="1DD22E1B" w14:textId="67317414" w:rsidR="00BD7C98" w:rsidRPr="00444F17" w:rsidRDefault="00D65C57" w:rsidP="00BD7C98">
            <w:pPr>
              <w:pStyle w:val="Compact"/>
              <w:rPr>
                <w:b/>
                <w:bCs/>
                <w:lang w:val="fr-CH"/>
              </w:rPr>
            </w:pPr>
            <w:r>
              <w:rPr>
                <w:b/>
                <w:bCs/>
                <w:lang w:val="fr-CH"/>
              </w:rPr>
              <w:t>É</w:t>
            </w:r>
            <w:r w:rsidR="00BD7C98" w:rsidRPr="00444F17">
              <w:rPr>
                <w:b/>
                <w:bCs/>
                <w:lang w:val="fr-CH"/>
              </w:rPr>
              <w:t>ducation</w:t>
            </w:r>
          </w:p>
        </w:tc>
        <w:tc>
          <w:tcPr>
            <w:tcW w:w="714" w:type="pct"/>
            <w:shd w:val="clear" w:color="auto" w:fill="auto"/>
            <w:noWrap/>
            <w:vAlign w:val="center"/>
            <w:hideMark/>
          </w:tcPr>
          <w:p w14:paraId="233F7AE8" w14:textId="4D2D44C9" w:rsidR="00BD7C98" w:rsidRPr="00485D60" w:rsidRDefault="00BD7C98" w:rsidP="00BD7C98">
            <w:pPr>
              <w:pStyle w:val="Compact"/>
              <w:rPr>
                <w:lang w:val="fr-CH"/>
              </w:rPr>
            </w:pPr>
          </w:p>
        </w:tc>
        <w:tc>
          <w:tcPr>
            <w:tcW w:w="1747" w:type="pct"/>
            <w:shd w:val="clear" w:color="auto" w:fill="auto"/>
            <w:vAlign w:val="center"/>
          </w:tcPr>
          <w:p w14:paraId="061286F9" w14:textId="77777777" w:rsidR="00BD7C98" w:rsidRPr="00485D60" w:rsidRDefault="00BD7C98" w:rsidP="00BD7C98">
            <w:pPr>
              <w:pStyle w:val="Compact"/>
              <w:rPr>
                <w:lang w:val="fr-CH"/>
              </w:rPr>
            </w:pPr>
            <w:r w:rsidRPr="00485D60">
              <w:rPr>
                <w:lang w:val="fr-CH"/>
              </w:rPr>
              <w:t>5 – 10</w:t>
            </w:r>
          </w:p>
        </w:tc>
        <w:tc>
          <w:tcPr>
            <w:tcW w:w="793" w:type="pct"/>
            <w:shd w:val="clear" w:color="auto" w:fill="auto"/>
            <w:vAlign w:val="center"/>
          </w:tcPr>
          <w:p w14:paraId="0FD0BF93" w14:textId="77777777" w:rsidR="00BD7C98" w:rsidRPr="00485D60" w:rsidRDefault="00BD7C98" w:rsidP="00BD7C98">
            <w:pPr>
              <w:pStyle w:val="Compact"/>
              <w:rPr>
                <w:lang w:val="fr-CH"/>
              </w:rPr>
            </w:pPr>
            <w:r w:rsidRPr="00485D60">
              <w:rPr>
                <w:lang w:val="fr-CH"/>
              </w:rPr>
              <w:t>6</w:t>
            </w:r>
          </w:p>
        </w:tc>
      </w:tr>
      <w:tr w:rsidR="0030179E" w:rsidRPr="00B778A9" w14:paraId="1E737CE7" w14:textId="77777777" w:rsidTr="00DA7A18">
        <w:trPr>
          <w:trHeight w:val="229"/>
          <w:jc w:val="center"/>
        </w:trPr>
        <w:tc>
          <w:tcPr>
            <w:tcW w:w="1746" w:type="pct"/>
            <w:shd w:val="clear" w:color="auto" w:fill="auto"/>
            <w:noWrap/>
            <w:vAlign w:val="center"/>
          </w:tcPr>
          <w:p w14:paraId="266DFCA1" w14:textId="58F5C2C9" w:rsidR="00BD7C98" w:rsidRPr="00485D60" w:rsidRDefault="00BD7C98" w:rsidP="00BD7C98">
            <w:pPr>
              <w:pStyle w:val="Compact"/>
              <w:rPr>
                <w:lang w:val="fr-CH"/>
              </w:rPr>
            </w:pPr>
            <w:r w:rsidRPr="00485D60">
              <w:rPr>
                <w:lang w:val="fr-CH"/>
              </w:rPr>
              <w:t>Master</w:t>
            </w:r>
          </w:p>
        </w:tc>
        <w:tc>
          <w:tcPr>
            <w:tcW w:w="714" w:type="pct"/>
            <w:shd w:val="clear" w:color="auto" w:fill="auto"/>
            <w:noWrap/>
            <w:vAlign w:val="center"/>
          </w:tcPr>
          <w:p w14:paraId="6481722B" w14:textId="28998691" w:rsidR="00BD7C98" w:rsidRPr="00485D60" w:rsidRDefault="00BD7C98" w:rsidP="00BD7C98">
            <w:pPr>
              <w:pStyle w:val="Compact"/>
              <w:rPr>
                <w:lang w:val="fr-CH"/>
              </w:rPr>
            </w:pPr>
            <w:r w:rsidRPr="00485D60">
              <w:rPr>
                <w:lang w:val="fr-CH"/>
              </w:rPr>
              <w:t>15</w:t>
            </w:r>
          </w:p>
        </w:tc>
        <w:tc>
          <w:tcPr>
            <w:tcW w:w="1747" w:type="pct"/>
            <w:shd w:val="clear" w:color="auto" w:fill="auto"/>
            <w:vAlign w:val="center"/>
          </w:tcPr>
          <w:p w14:paraId="289C7705" w14:textId="77777777" w:rsidR="00BD7C98" w:rsidRPr="00485D60" w:rsidRDefault="00BD7C98" w:rsidP="00BD7C98">
            <w:pPr>
              <w:pStyle w:val="Compact"/>
              <w:rPr>
                <w:lang w:val="fr-CH"/>
              </w:rPr>
            </w:pPr>
            <w:r w:rsidRPr="00485D60">
              <w:rPr>
                <w:lang w:val="fr-CH"/>
              </w:rPr>
              <w:t>Plus que 10</w:t>
            </w:r>
          </w:p>
        </w:tc>
        <w:tc>
          <w:tcPr>
            <w:tcW w:w="793" w:type="pct"/>
            <w:shd w:val="clear" w:color="auto" w:fill="auto"/>
            <w:vAlign w:val="center"/>
          </w:tcPr>
          <w:p w14:paraId="158EB2F1" w14:textId="77777777" w:rsidR="00BD7C98" w:rsidRPr="00485D60" w:rsidRDefault="00BD7C98" w:rsidP="00BD7C98">
            <w:pPr>
              <w:pStyle w:val="Compact"/>
              <w:rPr>
                <w:lang w:val="fr-CH"/>
              </w:rPr>
            </w:pPr>
            <w:r w:rsidRPr="00485D60">
              <w:rPr>
                <w:lang w:val="fr-CH"/>
              </w:rPr>
              <w:t>7</w:t>
            </w:r>
          </w:p>
        </w:tc>
      </w:tr>
      <w:tr w:rsidR="0030179E" w:rsidRPr="00B778A9" w14:paraId="03FA7CDA" w14:textId="77777777" w:rsidTr="00DA7A18">
        <w:trPr>
          <w:trHeight w:val="229"/>
          <w:jc w:val="center"/>
        </w:trPr>
        <w:tc>
          <w:tcPr>
            <w:tcW w:w="1746" w:type="pct"/>
            <w:shd w:val="clear" w:color="auto" w:fill="auto"/>
            <w:noWrap/>
            <w:vAlign w:val="center"/>
          </w:tcPr>
          <w:p w14:paraId="4F8B69FB" w14:textId="60E33DF0" w:rsidR="00BD7C98" w:rsidRPr="00485D60" w:rsidRDefault="00BD7C98" w:rsidP="00BD7C98">
            <w:pPr>
              <w:pStyle w:val="Compact"/>
              <w:rPr>
                <w:lang w:val="fr-CH"/>
              </w:rPr>
            </w:pPr>
            <w:proofErr w:type="spellStart"/>
            <w:r w:rsidRPr="00485D60">
              <w:rPr>
                <w:lang w:val="fr-CH"/>
              </w:rPr>
              <w:t>Bachelor</w:t>
            </w:r>
            <w:proofErr w:type="spellEnd"/>
          </w:p>
        </w:tc>
        <w:tc>
          <w:tcPr>
            <w:tcW w:w="714" w:type="pct"/>
            <w:shd w:val="clear" w:color="auto" w:fill="auto"/>
            <w:noWrap/>
            <w:vAlign w:val="center"/>
          </w:tcPr>
          <w:p w14:paraId="326DA7A3" w14:textId="50C38ABC" w:rsidR="00BD7C98" w:rsidRPr="00485D60" w:rsidRDefault="00BD7C98" w:rsidP="00BD7C98">
            <w:pPr>
              <w:pStyle w:val="Compact"/>
              <w:rPr>
                <w:lang w:val="fr-CH"/>
              </w:rPr>
            </w:pPr>
            <w:r w:rsidRPr="00485D60">
              <w:rPr>
                <w:lang w:val="fr-CH"/>
              </w:rPr>
              <w:t>8</w:t>
            </w:r>
          </w:p>
        </w:tc>
        <w:tc>
          <w:tcPr>
            <w:tcW w:w="1747" w:type="pct"/>
            <w:shd w:val="clear" w:color="auto" w:fill="auto"/>
            <w:vAlign w:val="center"/>
          </w:tcPr>
          <w:p w14:paraId="7CB97FCA" w14:textId="77777777" w:rsidR="00BD7C98" w:rsidRPr="00485D60" w:rsidRDefault="00BD7C98" w:rsidP="00BD7C98">
            <w:pPr>
              <w:pStyle w:val="Compact"/>
              <w:rPr>
                <w:lang w:val="fr-CH"/>
              </w:rPr>
            </w:pPr>
            <w:r w:rsidRPr="00485D60">
              <w:rPr>
                <w:lang w:val="fr-CH"/>
              </w:rPr>
              <w:t>Total</w:t>
            </w:r>
          </w:p>
        </w:tc>
        <w:tc>
          <w:tcPr>
            <w:tcW w:w="793" w:type="pct"/>
            <w:shd w:val="clear" w:color="auto" w:fill="auto"/>
            <w:vAlign w:val="center"/>
          </w:tcPr>
          <w:p w14:paraId="7368510E" w14:textId="77777777" w:rsidR="00BD7C98" w:rsidRPr="00485D60" w:rsidRDefault="00BD7C98" w:rsidP="00BD7C98">
            <w:pPr>
              <w:pStyle w:val="Compact"/>
              <w:rPr>
                <w:lang w:val="fr-CH"/>
              </w:rPr>
            </w:pPr>
            <w:r w:rsidRPr="00485D60">
              <w:rPr>
                <w:lang w:val="fr-CH"/>
              </w:rPr>
              <w:t>23</w:t>
            </w:r>
          </w:p>
        </w:tc>
      </w:tr>
      <w:tr w:rsidR="0030179E" w:rsidRPr="00B778A9" w14:paraId="42F83B5C" w14:textId="77777777" w:rsidTr="00DA7A18">
        <w:trPr>
          <w:trHeight w:val="229"/>
          <w:jc w:val="center"/>
        </w:trPr>
        <w:tc>
          <w:tcPr>
            <w:tcW w:w="1746" w:type="pct"/>
            <w:tcBorders>
              <w:bottom w:val="single" w:sz="4" w:space="0" w:color="auto"/>
            </w:tcBorders>
            <w:shd w:val="clear" w:color="auto" w:fill="auto"/>
            <w:noWrap/>
            <w:vAlign w:val="center"/>
          </w:tcPr>
          <w:p w14:paraId="3B9466ED" w14:textId="179C49AE" w:rsidR="00BD7C98" w:rsidRPr="00485D60" w:rsidRDefault="00BD7C98" w:rsidP="00BD7C98">
            <w:pPr>
              <w:pStyle w:val="Compact"/>
              <w:rPr>
                <w:lang w:val="fr-CH"/>
              </w:rPr>
            </w:pPr>
            <w:r w:rsidRPr="00485D60">
              <w:rPr>
                <w:lang w:val="fr-CH"/>
              </w:rPr>
              <w:t>Total</w:t>
            </w:r>
          </w:p>
        </w:tc>
        <w:tc>
          <w:tcPr>
            <w:tcW w:w="714" w:type="pct"/>
            <w:tcBorders>
              <w:bottom w:val="single" w:sz="4" w:space="0" w:color="auto"/>
            </w:tcBorders>
            <w:shd w:val="clear" w:color="auto" w:fill="auto"/>
            <w:noWrap/>
            <w:vAlign w:val="center"/>
          </w:tcPr>
          <w:p w14:paraId="473D609F" w14:textId="7885CCE6" w:rsidR="00BD7C98" w:rsidRPr="00485D60" w:rsidRDefault="00BD7C98" w:rsidP="00BD7C98">
            <w:pPr>
              <w:pStyle w:val="Compact"/>
              <w:rPr>
                <w:lang w:val="fr-CH"/>
              </w:rPr>
            </w:pPr>
            <w:r w:rsidRPr="00485D60">
              <w:rPr>
                <w:lang w:val="fr-CH"/>
              </w:rPr>
              <w:t>23</w:t>
            </w:r>
          </w:p>
        </w:tc>
        <w:tc>
          <w:tcPr>
            <w:tcW w:w="1747" w:type="pct"/>
            <w:tcBorders>
              <w:bottom w:val="single" w:sz="4" w:space="0" w:color="auto"/>
            </w:tcBorders>
            <w:shd w:val="clear" w:color="auto" w:fill="auto"/>
            <w:vAlign w:val="center"/>
          </w:tcPr>
          <w:p w14:paraId="0D07F4EC" w14:textId="77777777" w:rsidR="00BD7C98" w:rsidRPr="00485D60" w:rsidRDefault="00BD7C98" w:rsidP="00BD7C98">
            <w:pPr>
              <w:pStyle w:val="Compact"/>
              <w:rPr>
                <w:lang w:val="fr-CH"/>
              </w:rPr>
            </w:pPr>
          </w:p>
        </w:tc>
        <w:tc>
          <w:tcPr>
            <w:tcW w:w="793" w:type="pct"/>
            <w:tcBorders>
              <w:bottom w:val="single" w:sz="4" w:space="0" w:color="auto"/>
            </w:tcBorders>
            <w:shd w:val="clear" w:color="auto" w:fill="auto"/>
            <w:vAlign w:val="center"/>
          </w:tcPr>
          <w:p w14:paraId="054BAB53" w14:textId="77777777" w:rsidR="00BD7C98" w:rsidRPr="00485D60" w:rsidRDefault="00BD7C98" w:rsidP="00BD7C98">
            <w:pPr>
              <w:pStyle w:val="Compact"/>
              <w:rPr>
                <w:lang w:val="fr-CH"/>
              </w:rPr>
            </w:pPr>
          </w:p>
        </w:tc>
      </w:tr>
      <w:tr w:rsidR="008C6457" w:rsidRPr="00301785" w14:paraId="4235CEDA" w14:textId="77777777" w:rsidTr="00DA7A18">
        <w:trPr>
          <w:trHeight w:val="229"/>
          <w:jc w:val="center"/>
        </w:trPr>
        <w:tc>
          <w:tcPr>
            <w:tcW w:w="5000" w:type="pct"/>
            <w:gridSpan w:val="4"/>
            <w:tcBorders>
              <w:top w:val="single" w:sz="4" w:space="0" w:color="auto"/>
            </w:tcBorders>
            <w:shd w:val="clear" w:color="auto" w:fill="auto"/>
            <w:noWrap/>
            <w:vAlign w:val="center"/>
          </w:tcPr>
          <w:p w14:paraId="208FA83C" w14:textId="2097AE7C" w:rsidR="008C6457" w:rsidRPr="00485D60" w:rsidRDefault="008C6457" w:rsidP="008C6457">
            <w:pPr>
              <w:pStyle w:val="Compact"/>
              <w:rPr>
                <w:lang w:val="fr-CH"/>
              </w:rPr>
            </w:pPr>
            <w:r w:rsidRPr="00DA498F">
              <w:rPr>
                <w:iCs/>
                <w:lang w:val="fr-CH"/>
              </w:rPr>
              <w:t>Note</w:t>
            </w:r>
            <w:r w:rsidR="00DA498F">
              <w:rPr>
                <w:iCs/>
                <w:lang w:val="fr-CH"/>
              </w:rPr>
              <w:t> :</w:t>
            </w:r>
            <w:r w:rsidRPr="00485D60">
              <w:rPr>
                <w:lang w:val="fr-CH"/>
              </w:rPr>
              <w:t xml:space="preserve"> EPS = </w:t>
            </w:r>
            <w:r w:rsidR="00D65C57">
              <w:rPr>
                <w:lang w:val="fr-CH"/>
              </w:rPr>
              <w:t>É</w:t>
            </w:r>
            <w:r w:rsidRPr="00485D60">
              <w:rPr>
                <w:lang w:val="fr-CH"/>
              </w:rPr>
              <w:t xml:space="preserve">ducation Précoce Spécialisée. </w:t>
            </w:r>
            <w:r w:rsidRPr="00485D60">
              <w:rPr>
                <w:vertAlign w:val="superscript"/>
                <w:lang w:val="fr-CH"/>
              </w:rPr>
              <w:t xml:space="preserve">1 </w:t>
            </w:r>
            <w:r w:rsidRPr="00485D60">
              <w:rPr>
                <w:lang w:val="fr-CH"/>
              </w:rPr>
              <w:t>Années de travail dans le domaine de la déficience visuelle.</w:t>
            </w:r>
          </w:p>
        </w:tc>
      </w:tr>
    </w:tbl>
    <w:p w14:paraId="71F261AC" w14:textId="2DA7DC81" w:rsidR="00992CA6" w:rsidRPr="00485D60" w:rsidRDefault="00992CA6" w:rsidP="00992CA6">
      <w:pPr>
        <w:pStyle w:val="berschrift2"/>
        <w:rPr>
          <w:lang w:val="fr-CH"/>
        </w:rPr>
      </w:pPr>
      <w:r w:rsidRPr="00485D60">
        <w:rPr>
          <w:lang w:val="fr-CH"/>
        </w:rPr>
        <w:t>Recueil et analyse des données</w:t>
      </w:r>
    </w:p>
    <w:p w14:paraId="009DB359" w14:textId="67B55E26" w:rsidR="00992CA6" w:rsidRPr="00485D60" w:rsidRDefault="00992CA6" w:rsidP="00992CA6">
      <w:pPr>
        <w:pStyle w:val="Textkrper"/>
        <w:rPr>
          <w:lang w:val="fr-CH"/>
        </w:rPr>
      </w:pPr>
      <w:r w:rsidRPr="00485D60">
        <w:rPr>
          <w:lang w:val="fr-CH"/>
        </w:rPr>
        <w:t>Les 23</w:t>
      </w:r>
      <w:r w:rsidR="00706D0A">
        <w:rPr>
          <w:lang w:val="fr-CH"/>
        </w:rPr>
        <w:t> </w:t>
      </w:r>
      <w:r w:rsidRPr="00485D60">
        <w:rPr>
          <w:lang w:val="fr-CH"/>
        </w:rPr>
        <w:t>entretiens (20 en visioconférence et 3 en présentiel) ont été menés par le chercheur principal, entre ao</w:t>
      </w:r>
      <w:r w:rsidR="00305036">
        <w:rPr>
          <w:lang w:val="fr-CH"/>
        </w:rPr>
        <w:t>u</w:t>
      </w:r>
      <w:r w:rsidRPr="00485D60">
        <w:rPr>
          <w:lang w:val="fr-CH"/>
        </w:rPr>
        <w:t>t</w:t>
      </w:r>
      <w:r w:rsidR="00706D0A">
        <w:rPr>
          <w:lang w:val="fr-CH"/>
        </w:rPr>
        <w:t> </w:t>
      </w:r>
      <w:r w:rsidRPr="00485D60">
        <w:rPr>
          <w:lang w:val="fr-CH"/>
        </w:rPr>
        <w:t>2021 et mars</w:t>
      </w:r>
      <w:r w:rsidR="00706D0A">
        <w:rPr>
          <w:lang w:val="fr-CH"/>
        </w:rPr>
        <w:t> </w:t>
      </w:r>
      <w:r w:rsidRPr="00485D60">
        <w:rPr>
          <w:lang w:val="fr-CH"/>
        </w:rPr>
        <w:t>2022, en trois langues (8 en français, 8 en allemand, 7 en italien), pour une durée moyenne de 58</w:t>
      </w:r>
      <w:r w:rsidR="00706D0A">
        <w:rPr>
          <w:lang w:val="fr-CH"/>
        </w:rPr>
        <w:t> </w:t>
      </w:r>
      <w:r w:rsidRPr="00485D60">
        <w:rPr>
          <w:lang w:val="fr-CH"/>
        </w:rPr>
        <w:t>minutes chacun (entre 37 et 75</w:t>
      </w:r>
      <w:r w:rsidR="00706D0A">
        <w:rPr>
          <w:lang w:val="fr-CH"/>
        </w:rPr>
        <w:t> </w:t>
      </w:r>
      <w:r w:rsidRPr="00485D60">
        <w:rPr>
          <w:lang w:val="fr-CH"/>
        </w:rPr>
        <w:t>minutes). Le questionnaire a servi de guide d’entretien semi-structuré pour l’obtention de données quantitatives (descriptives) et qualitatives. Les enregistrements audio</w:t>
      </w:r>
      <w:r w:rsidR="000C57EA">
        <w:rPr>
          <w:lang w:val="fr-CH"/>
        </w:rPr>
        <w:t>s</w:t>
      </w:r>
      <w:r w:rsidRPr="00485D60">
        <w:rPr>
          <w:lang w:val="fr-CH"/>
        </w:rPr>
        <w:t xml:space="preserve"> des entretiens ont été transcrits. Conformément à la démarche de thématisation séquencée (Paillé &amp; Mucchielli, 2012), une grille d’analyse a permis la codification des réponses aux questions ouvertes avec le logiciel </w:t>
      </w:r>
      <w:proofErr w:type="spellStart"/>
      <w:r w:rsidRPr="00485D60">
        <w:rPr>
          <w:lang w:val="fr-CH"/>
        </w:rPr>
        <w:t>NVivo</w:t>
      </w:r>
      <w:proofErr w:type="spellEnd"/>
      <w:r w:rsidRPr="00EF348E">
        <w:rPr>
          <w:vertAlign w:val="superscript"/>
          <w:lang w:val="fr-CH"/>
        </w:rPr>
        <w:t>®</w:t>
      </w:r>
      <w:r w:rsidRPr="00485D60">
        <w:rPr>
          <w:lang w:val="fr-CH"/>
        </w:rPr>
        <w:t>. Pour affiner la grille, le chercheur principal et une chercheuse ont codé ensemble deux entretiens. Une fois la grille stabilisée, le chercheur principal a codé l’ensemble des entretiens. Pour assurer une fiabilité dans le processus d’analyse, six entretiens (26,08</w:t>
      </w:r>
      <w:r w:rsidR="00706D0A">
        <w:rPr>
          <w:lang w:val="fr-CH"/>
        </w:rPr>
        <w:t> </w:t>
      </w:r>
      <w:r w:rsidRPr="00485D60">
        <w:rPr>
          <w:lang w:val="fr-CH"/>
        </w:rPr>
        <w:t xml:space="preserve">%) ont été codés par une deuxième chercheuse. Ces résultats ont été comparés à ceux du chercheur principal, à l’aide du Kappa de Cohen (κ). La fiabilité </w:t>
      </w:r>
      <w:proofErr w:type="spellStart"/>
      <w:r w:rsidRPr="00485D60">
        <w:rPr>
          <w:lang w:val="fr-CH"/>
        </w:rPr>
        <w:t>interjuges</w:t>
      </w:r>
      <w:proofErr w:type="spellEnd"/>
      <w:r w:rsidRPr="00485D60">
        <w:rPr>
          <w:lang w:val="fr-CH"/>
        </w:rPr>
        <w:t xml:space="preserve"> se situe entre 0,64 et 1, soit un accord allant de substantiel à presque parfait (Landis &amp; Koch, 1977). </w:t>
      </w:r>
    </w:p>
    <w:p w14:paraId="4665AD14" w14:textId="660BE08B" w:rsidR="00992CA6" w:rsidRPr="00485D60" w:rsidRDefault="00992CA6" w:rsidP="00992CA6">
      <w:pPr>
        <w:pStyle w:val="Textkrper"/>
        <w:rPr>
          <w:lang w:val="fr-CH"/>
        </w:rPr>
      </w:pPr>
      <w:r w:rsidRPr="00485D60">
        <w:rPr>
          <w:lang w:val="fr-CH"/>
        </w:rPr>
        <w:t>Par souci de concision, les résultats de 16</w:t>
      </w:r>
      <w:r w:rsidR="00706D0A">
        <w:rPr>
          <w:lang w:val="fr-CH"/>
        </w:rPr>
        <w:t> </w:t>
      </w:r>
      <w:r w:rsidRPr="00485D60">
        <w:rPr>
          <w:lang w:val="fr-CH"/>
        </w:rPr>
        <w:t>questions (57</w:t>
      </w:r>
      <w:r w:rsidR="00706D0A">
        <w:rPr>
          <w:lang w:val="fr-CH"/>
        </w:rPr>
        <w:t> </w:t>
      </w:r>
      <w:r w:rsidRPr="00485D60">
        <w:rPr>
          <w:lang w:val="fr-CH"/>
        </w:rPr>
        <w:t>%) ont été pris en compte dans cet article, dont 9</w:t>
      </w:r>
      <w:r w:rsidR="00706D0A">
        <w:rPr>
          <w:lang w:val="fr-CH"/>
        </w:rPr>
        <w:t> </w:t>
      </w:r>
      <w:r w:rsidRPr="00485D60">
        <w:rPr>
          <w:lang w:val="fr-CH"/>
        </w:rPr>
        <w:t>questions fermées et 7</w:t>
      </w:r>
      <w:r w:rsidR="00706D0A">
        <w:rPr>
          <w:lang w:val="fr-CH"/>
        </w:rPr>
        <w:t> </w:t>
      </w:r>
      <w:r w:rsidRPr="00485D60">
        <w:rPr>
          <w:lang w:val="fr-CH"/>
        </w:rPr>
        <w:t xml:space="preserve">questions ouvertes. De plus, en adoptant une méthode mixte convergente, les données quantitatives et qualitatives sont présentées de manière combinée (Creswell &amp; Clark Plano, 2018). </w:t>
      </w:r>
    </w:p>
    <w:p w14:paraId="45ADC31D" w14:textId="0E51C139" w:rsidR="00992CA6" w:rsidRPr="00485D60" w:rsidRDefault="00992CA6" w:rsidP="00992CA6">
      <w:pPr>
        <w:pStyle w:val="berschrift1"/>
        <w:rPr>
          <w:lang w:val="fr-CH"/>
        </w:rPr>
      </w:pPr>
      <w:r w:rsidRPr="00485D60">
        <w:rPr>
          <w:lang w:val="fr-CH"/>
        </w:rPr>
        <w:lastRenderedPageBreak/>
        <w:t>Résultats</w:t>
      </w:r>
    </w:p>
    <w:p w14:paraId="79483840" w14:textId="72F9427A" w:rsidR="00992CA6" w:rsidRPr="00485D60" w:rsidRDefault="007B6E96" w:rsidP="00992CA6">
      <w:pPr>
        <w:pStyle w:val="berschrift2"/>
        <w:rPr>
          <w:lang w:val="fr-CH"/>
        </w:rPr>
      </w:pPr>
      <w:r>
        <w:rPr>
          <w:lang w:val="fr-CH"/>
        </w:rPr>
        <w:t>R</w:t>
      </w:r>
      <w:r w:rsidR="00992CA6" w:rsidRPr="00485D60">
        <w:rPr>
          <w:lang w:val="fr-CH"/>
        </w:rPr>
        <w:t>eprésentation des CSE </w:t>
      </w:r>
    </w:p>
    <w:p w14:paraId="1F4A8C94" w14:textId="45D67C1F" w:rsidR="00992CA6" w:rsidRPr="00485D60" w:rsidRDefault="00992CA6" w:rsidP="00992CA6">
      <w:pPr>
        <w:pStyle w:val="Textkrper"/>
        <w:rPr>
          <w:lang w:val="fr-CH"/>
        </w:rPr>
      </w:pPr>
      <w:r w:rsidRPr="00485D60">
        <w:rPr>
          <w:lang w:val="fr-CH"/>
        </w:rPr>
        <w:t xml:space="preserve">Les CSE sont globalement perçues par les ES comme étant des compétences liées à la relation avec autrui, à l’adaptation au </w:t>
      </w:r>
      <w:r w:rsidRPr="00F13BB6">
        <w:rPr>
          <w:lang w:val="fr-CH"/>
        </w:rPr>
        <w:t>contexte social et à la maitrise émotionnelle de soi. « Ce sont des comportements qui vous permettent d’interagir avec d’autres personnes… et il y a l’aspect des émotions, le fait de les reconna</w:t>
      </w:r>
      <w:r w:rsidR="000C57EA">
        <w:rPr>
          <w:lang w:val="fr-CH"/>
        </w:rPr>
        <w:t>i</w:t>
      </w:r>
      <w:r w:rsidRPr="00F13BB6">
        <w:rPr>
          <w:lang w:val="fr-CH"/>
        </w:rPr>
        <w:t>tre tant chez soi que chez les autres et de s’adapter en conséquence</w:t>
      </w:r>
      <w:r w:rsidR="000303A0">
        <w:rPr>
          <w:lang w:val="fr-CH"/>
        </w:rPr>
        <w:t> </w:t>
      </w:r>
      <w:r w:rsidRPr="00F13BB6">
        <w:rPr>
          <w:lang w:val="fr-CH"/>
        </w:rPr>
        <w:t>» (P23).</w:t>
      </w:r>
    </w:p>
    <w:p w14:paraId="09FFDFA3" w14:textId="5AE288D5" w:rsidR="00992CA6" w:rsidRPr="00485D60" w:rsidRDefault="00992CA6" w:rsidP="00992CA6">
      <w:pPr>
        <w:pStyle w:val="Textkrper"/>
        <w:rPr>
          <w:lang w:val="fr-CH"/>
        </w:rPr>
      </w:pPr>
      <w:r w:rsidRPr="00485D60">
        <w:rPr>
          <w:lang w:val="fr-CH"/>
        </w:rPr>
        <w:t>Les ES considèrent que les élèves avec DV rencontrent des difficultés au niveau des CSE. En quantifiant ces difficultés sur une échelle de Likert (de pas du tout à extrêmement), une majorité a répondu que ces élèves ont beaucoup de difficultés et considèrent que celles-ci ont un impact modéré à sévère sur le bienêtre des élèves (Figure</w:t>
      </w:r>
      <w:r w:rsidR="009F02D4">
        <w:rPr>
          <w:lang w:val="fr-CH"/>
        </w:rPr>
        <w:t> </w:t>
      </w:r>
      <w:r w:rsidRPr="00485D60">
        <w:rPr>
          <w:lang w:val="fr-CH"/>
        </w:rPr>
        <w:t>1).</w:t>
      </w:r>
    </w:p>
    <w:p w14:paraId="5300E4EB" w14:textId="77777777" w:rsidR="00DA7A18" w:rsidRDefault="0023756D" w:rsidP="00DA7A18">
      <w:pPr>
        <w:pStyle w:val="LegendeAbbildung"/>
      </w:pPr>
      <w:r w:rsidRPr="00485D60">
        <w:t>Figure</w:t>
      </w:r>
      <w:r w:rsidR="009F02D4">
        <w:t> </w:t>
      </w:r>
      <w:r w:rsidRPr="00485D60">
        <w:t>1 : Estimation des difficultés dans les CSE et de leur impact sur le bienêtre des élèves avec DV</w:t>
      </w:r>
    </w:p>
    <w:p w14:paraId="7A6B89A9" w14:textId="70B2D93D" w:rsidR="0023756D" w:rsidRPr="00485D60" w:rsidRDefault="005F3CAE" w:rsidP="00DA7A18">
      <w:pPr>
        <w:pStyle w:val="LegendeAbbildung"/>
        <w:jc w:val="center"/>
        <w:rPr>
          <w:b/>
        </w:rPr>
      </w:pPr>
      <w:r>
        <w:rPr>
          <w:b/>
          <w:noProof/>
        </w:rPr>
        <w:drawing>
          <wp:inline distT="0" distB="0" distL="0" distR="0" wp14:anchorId="1844E476" wp14:editId="0DB23423">
            <wp:extent cx="5575123" cy="3211515"/>
            <wp:effectExtent l="0" t="0" r="6985" b="8255"/>
            <wp:docPr id="1659901907" name="Image 1659901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01907" name="Image 1659901907">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5123" cy="3211515"/>
                    </a:xfrm>
                    <a:prstGeom prst="rect">
                      <a:avLst/>
                    </a:prstGeom>
                  </pic:spPr>
                </pic:pic>
              </a:graphicData>
            </a:graphic>
          </wp:inline>
        </w:drawing>
      </w:r>
    </w:p>
    <w:p w14:paraId="589EE9CC" w14:textId="253A6C45" w:rsidR="0023756D" w:rsidRPr="000F2D98" w:rsidRDefault="0023756D" w:rsidP="0023756D">
      <w:pPr>
        <w:pStyle w:val="Textkrper"/>
        <w:rPr>
          <w:b/>
          <w:bCs/>
          <w:lang w:val="fr-CH"/>
        </w:rPr>
      </w:pPr>
      <w:r w:rsidRPr="000F2D98">
        <w:rPr>
          <w:lang w:val="fr-CH"/>
        </w:rPr>
        <w:t xml:space="preserve">Selon les ES, ces difficultés seraient dues à la DV et à d’autres troubles associés. « Les enfants ne peuvent pas ou pas bien observer et imiter. Ils ne remarquent pas de nombreuses situations sociales, par exemple quand une personne leur fait signe ou rit » (P12). Cependant, il est également mis en évidence que l’élève interagit dans un contexte social difficilement accessible, qui complique l’apprentissage des CSE. « La raison, du point de vue de la personne, est le fait de ne pas voir et, du point de vue du contexte, est un manque d’explication, de médiation. Disons que cet aspect est souvent sous-estimé » (P23). </w:t>
      </w:r>
    </w:p>
    <w:p w14:paraId="637C2D45" w14:textId="093A0FED" w:rsidR="0023756D" w:rsidRPr="00485D60" w:rsidRDefault="007B6E96" w:rsidP="007847AC">
      <w:pPr>
        <w:pStyle w:val="berschrift2"/>
        <w:rPr>
          <w:lang w:val="fr-CH"/>
        </w:rPr>
      </w:pPr>
      <w:r w:rsidRPr="007B6E96">
        <w:rPr>
          <w:caps/>
          <w:lang w:val="fr-CH"/>
        </w:rPr>
        <w:t>é</w:t>
      </w:r>
      <w:r w:rsidR="0023756D" w:rsidRPr="00485D60">
        <w:rPr>
          <w:lang w:val="fr-CH"/>
        </w:rPr>
        <w:t>valuation des CSE</w:t>
      </w:r>
    </w:p>
    <w:p w14:paraId="6FCED4FD" w14:textId="2D25AF12" w:rsidR="0023756D" w:rsidRPr="0023756D" w:rsidRDefault="0023756D" w:rsidP="0023756D">
      <w:pPr>
        <w:pStyle w:val="Textkrper"/>
        <w:rPr>
          <w:b/>
          <w:bCs/>
          <w:lang w:val="fr-CH"/>
        </w:rPr>
      </w:pPr>
      <w:r w:rsidRPr="00485D60">
        <w:rPr>
          <w:lang w:val="fr-CH"/>
        </w:rPr>
        <w:t xml:space="preserve">La majorité des ES </w:t>
      </w:r>
      <w:proofErr w:type="spellStart"/>
      <w:r w:rsidRPr="00485D60">
        <w:rPr>
          <w:lang w:val="fr-CH"/>
        </w:rPr>
        <w:t>effectue</w:t>
      </w:r>
      <w:proofErr w:type="spellEnd"/>
      <w:r w:rsidRPr="00485D60">
        <w:rPr>
          <w:lang w:val="fr-CH"/>
        </w:rPr>
        <w:t xml:space="preserve"> une évaluation des CSE (</w:t>
      </w:r>
      <w:r w:rsidR="00CB05C4" w:rsidRPr="0041275B">
        <w:rPr>
          <w:i/>
          <w:iCs/>
          <w:lang w:val="fr-CH"/>
        </w:rPr>
        <w:t>n</w:t>
      </w:r>
      <w:r w:rsidR="00CB05C4">
        <w:rPr>
          <w:lang w:val="fr-CH"/>
        </w:rPr>
        <w:t> </w:t>
      </w:r>
      <w:r w:rsidRPr="00485D60">
        <w:rPr>
          <w:lang w:val="fr-CH"/>
        </w:rPr>
        <w:t>=</w:t>
      </w:r>
      <w:r w:rsidR="00CB05C4">
        <w:rPr>
          <w:lang w:val="fr-CH"/>
        </w:rPr>
        <w:t> </w:t>
      </w:r>
      <w:r w:rsidRPr="00485D60">
        <w:rPr>
          <w:lang w:val="fr-CH"/>
        </w:rPr>
        <w:t>21 ; 91,3</w:t>
      </w:r>
      <w:r w:rsidR="00706D0A">
        <w:rPr>
          <w:lang w:val="fr-CH"/>
        </w:rPr>
        <w:t> </w:t>
      </w:r>
      <w:r w:rsidRPr="00485D60">
        <w:rPr>
          <w:lang w:val="fr-CH"/>
        </w:rPr>
        <w:t>%), tandis que deux ne donnent pas de réponses à ce sujet (</w:t>
      </w:r>
      <w:r w:rsidR="00955DEC" w:rsidRPr="0041275B">
        <w:rPr>
          <w:i/>
          <w:iCs/>
          <w:lang w:val="fr-CH"/>
        </w:rPr>
        <w:t>n</w:t>
      </w:r>
      <w:r w:rsidR="00955DEC">
        <w:rPr>
          <w:lang w:val="fr-CH"/>
        </w:rPr>
        <w:t> </w:t>
      </w:r>
      <w:r w:rsidRPr="00485D60">
        <w:rPr>
          <w:lang w:val="fr-CH"/>
        </w:rPr>
        <w:t>=</w:t>
      </w:r>
      <w:r w:rsidR="00955DEC">
        <w:rPr>
          <w:lang w:val="fr-CH"/>
        </w:rPr>
        <w:t> </w:t>
      </w:r>
      <w:r w:rsidRPr="00485D60">
        <w:rPr>
          <w:lang w:val="fr-CH"/>
        </w:rPr>
        <w:t>2 ; 8,7</w:t>
      </w:r>
      <w:r w:rsidR="00706D0A">
        <w:rPr>
          <w:lang w:val="fr-CH"/>
        </w:rPr>
        <w:t> </w:t>
      </w:r>
      <w:r w:rsidRPr="00485D60">
        <w:rPr>
          <w:lang w:val="fr-CH"/>
        </w:rPr>
        <w:t>%). Diverses méthodes d’évaluation sont décrites, telles que l</w:t>
      </w:r>
      <w:r w:rsidR="000303A0">
        <w:rPr>
          <w:lang w:val="fr-CH"/>
        </w:rPr>
        <w:t>’</w:t>
      </w:r>
      <w:r w:rsidRPr="00485D60">
        <w:rPr>
          <w:lang w:val="fr-CH"/>
        </w:rPr>
        <w:t>utilisation d</w:t>
      </w:r>
      <w:r w:rsidR="000303A0">
        <w:rPr>
          <w:lang w:val="fr-CH"/>
        </w:rPr>
        <w:t>’</w:t>
      </w:r>
      <w:r w:rsidRPr="00485D60">
        <w:rPr>
          <w:lang w:val="fr-CH"/>
        </w:rPr>
        <w:t>entretiens </w:t>
      </w:r>
      <w:r w:rsidRPr="000F2D98">
        <w:rPr>
          <w:lang w:val="fr-CH"/>
        </w:rPr>
        <w:t>: « C’est une évaluation d’équipe, on se retrouve en colloque… on discute et… on propose nos objectifs » (P3). L’utilisation de checklists non standardisées est également indiquée. « Ce sont des grilles que nous avons peut-être conçues nous-mêmes, ce ne sont pas des outils standardisés » (P21). L</w:t>
      </w:r>
      <w:r w:rsidR="000303A0">
        <w:rPr>
          <w:lang w:val="fr-CH"/>
        </w:rPr>
        <w:t>’</w:t>
      </w:r>
      <w:r w:rsidRPr="000F2D98">
        <w:rPr>
          <w:lang w:val="fr-CH"/>
        </w:rPr>
        <w:t>utilisation de checklists spécifiques aux CSE n</w:t>
      </w:r>
      <w:r w:rsidR="000303A0">
        <w:rPr>
          <w:lang w:val="fr-CH"/>
        </w:rPr>
        <w:t>’</w:t>
      </w:r>
      <w:r w:rsidRPr="000F2D98">
        <w:rPr>
          <w:lang w:val="fr-CH"/>
        </w:rPr>
        <w:t xml:space="preserve">a été mentionnée que par une seule ES : « Comme échelle, nous avons le </w:t>
      </w:r>
      <w:proofErr w:type="spellStart"/>
      <w:r w:rsidRPr="000F2D98">
        <w:rPr>
          <w:lang w:val="fr-CH"/>
        </w:rPr>
        <w:t>ELDiB</w:t>
      </w:r>
      <w:proofErr w:type="spellEnd"/>
      <w:r w:rsidRPr="000F2D98">
        <w:rPr>
          <w:vertAlign w:val="superscript"/>
          <w:lang w:val="fr-CH"/>
        </w:rPr>
        <w:footnoteReference w:id="3"/>
      </w:r>
      <w:r w:rsidRPr="000F2D98">
        <w:rPr>
          <w:lang w:val="fr-CH"/>
        </w:rPr>
        <w:t> » (P16).</w:t>
      </w:r>
    </w:p>
    <w:p w14:paraId="6CCDEB90" w14:textId="02CACF75" w:rsidR="0023756D" w:rsidRPr="00485D60" w:rsidRDefault="007B6E96" w:rsidP="007847AC">
      <w:pPr>
        <w:pStyle w:val="berschrift2"/>
        <w:rPr>
          <w:lang w:val="fr-CH"/>
        </w:rPr>
      </w:pPr>
      <w:r>
        <w:rPr>
          <w:lang w:val="fr-CH"/>
        </w:rPr>
        <w:lastRenderedPageBreak/>
        <w:t>E</w:t>
      </w:r>
      <w:r w:rsidR="0023756D" w:rsidRPr="00485D60">
        <w:rPr>
          <w:lang w:val="fr-CH"/>
        </w:rPr>
        <w:t>nseignement des CSE </w:t>
      </w:r>
    </w:p>
    <w:p w14:paraId="32D2E4AE" w14:textId="486EAB36" w:rsidR="0023756D" w:rsidRPr="000F2D98" w:rsidRDefault="0023756D" w:rsidP="007847AC">
      <w:pPr>
        <w:pStyle w:val="Textkrper"/>
        <w:rPr>
          <w:lang w:val="fr-CH"/>
        </w:rPr>
      </w:pPr>
      <w:r w:rsidRPr="000F2D98">
        <w:rPr>
          <w:lang w:val="fr-CH"/>
        </w:rPr>
        <w:t>La majorité des ES sont favorables à l’enseignement des CSE en tant que matière scolaire (</w:t>
      </w:r>
      <w:r w:rsidR="00647E55" w:rsidRPr="0041275B">
        <w:rPr>
          <w:i/>
          <w:iCs/>
          <w:lang w:val="fr-CH"/>
        </w:rPr>
        <w:t>n</w:t>
      </w:r>
      <w:r w:rsidR="00647E55">
        <w:rPr>
          <w:lang w:val="fr-CH"/>
        </w:rPr>
        <w:t> </w:t>
      </w:r>
      <w:r w:rsidRPr="000F2D98">
        <w:rPr>
          <w:lang w:val="fr-CH"/>
        </w:rPr>
        <w:t>=</w:t>
      </w:r>
      <w:r w:rsidR="00647E55">
        <w:rPr>
          <w:lang w:val="fr-CH"/>
        </w:rPr>
        <w:t> </w:t>
      </w:r>
      <w:r w:rsidRPr="000F2D98">
        <w:rPr>
          <w:lang w:val="fr-CH"/>
        </w:rPr>
        <w:t>18 ; 78,2</w:t>
      </w:r>
      <w:r w:rsidR="00706D0A">
        <w:rPr>
          <w:lang w:val="fr-CH"/>
        </w:rPr>
        <w:t> </w:t>
      </w:r>
      <w:r w:rsidRPr="000F2D98">
        <w:rPr>
          <w:lang w:val="fr-CH"/>
        </w:rPr>
        <w:t>%), tandis que d’autres ne partagent pas cet avis (</w:t>
      </w:r>
      <w:r w:rsidR="00542B48" w:rsidRPr="0041275B">
        <w:rPr>
          <w:i/>
          <w:iCs/>
          <w:lang w:val="fr-CH"/>
        </w:rPr>
        <w:t>n</w:t>
      </w:r>
      <w:r w:rsidR="00542B48">
        <w:rPr>
          <w:lang w:val="fr-CH"/>
        </w:rPr>
        <w:t> </w:t>
      </w:r>
      <w:r w:rsidRPr="000F2D98">
        <w:rPr>
          <w:lang w:val="fr-CH"/>
        </w:rPr>
        <w:t>=</w:t>
      </w:r>
      <w:r w:rsidR="00542B48">
        <w:rPr>
          <w:lang w:val="fr-CH"/>
        </w:rPr>
        <w:t> </w:t>
      </w:r>
      <w:r w:rsidRPr="000F2D98">
        <w:rPr>
          <w:lang w:val="fr-CH"/>
        </w:rPr>
        <w:t>5 ; 21,7</w:t>
      </w:r>
      <w:r w:rsidR="00706D0A">
        <w:rPr>
          <w:lang w:val="fr-CH"/>
        </w:rPr>
        <w:t> </w:t>
      </w:r>
      <w:r w:rsidRPr="000F2D98">
        <w:rPr>
          <w:lang w:val="fr-CH"/>
        </w:rPr>
        <w:t xml:space="preserve">%). En général, les ES souhaiteraient y consacrer une à deux heures hebdomadaires. « Pour moi… il faudrait au minimum une heure par semaine, c’est essentiel pour chaque élève, pas seulement pour ceux avec une DV » (P6). </w:t>
      </w:r>
    </w:p>
    <w:p w14:paraId="5F9BBA4E" w14:textId="4F4E3A02" w:rsidR="0023756D" w:rsidRPr="000F2D98" w:rsidRDefault="0023756D" w:rsidP="007847AC">
      <w:pPr>
        <w:pStyle w:val="Textkrper"/>
        <w:rPr>
          <w:lang w:val="fr-CH"/>
        </w:rPr>
      </w:pPr>
      <w:r w:rsidRPr="000F2D98">
        <w:rPr>
          <w:lang w:val="fr-CH"/>
        </w:rPr>
        <w:t>Toutes et tous les ES affirment avoir des objectifs liés aux CSE dans les plans éducatifs individualisés (</w:t>
      </w:r>
      <w:r w:rsidR="00EA1A6F" w:rsidRPr="0041275B">
        <w:rPr>
          <w:i/>
          <w:iCs/>
          <w:lang w:val="fr-CH"/>
        </w:rPr>
        <w:t>n</w:t>
      </w:r>
      <w:r w:rsidR="00EA1A6F">
        <w:rPr>
          <w:lang w:val="fr-CH"/>
        </w:rPr>
        <w:t xml:space="preserve"> </w:t>
      </w:r>
      <w:r w:rsidRPr="000F2D98">
        <w:rPr>
          <w:lang w:val="fr-CH"/>
        </w:rPr>
        <w:t>=</w:t>
      </w:r>
      <w:r w:rsidR="00EA1A6F">
        <w:rPr>
          <w:lang w:val="fr-CH"/>
        </w:rPr>
        <w:t> </w:t>
      </w:r>
      <w:r w:rsidRPr="000F2D98">
        <w:rPr>
          <w:lang w:val="fr-CH"/>
        </w:rPr>
        <w:t>23 ; 100</w:t>
      </w:r>
      <w:r w:rsidR="00706D0A">
        <w:rPr>
          <w:lang w:val="fr-CH"/>
        </w:rPr>
        <w:t> </w:t>
      </w:r>
      <w:r w:rsidRPr="000F2D98">
        <w:rPr>
          <w:lang w:val="fr-CH"/>
        </w:rPr>
        <w:t>%). Certaines et certains ont recours à des stratégies cognitives et comportementales : « Il faut utiliser le plus possible ces situations et en discuter, quand les enfants se disputent par exemple : quels ont été vos comportements et quelles sont les règles ? » (P12). D’autres ES utilisent des scénarios de jeux de rôle : « Des jeux de rôles, des théâtres, la réalisation de sketchs qui pourraient servir d’exemple pour des situations qui se produisent » (P18). Pour encourager l</w:t>
      </w:r>
      <w:r w:rsidR="000303A0">
        <w:rPr>
          <w:lang w:val="fr-CH"/>
        </w:rPr>
        <w:t>’</w:t>
      </w:r>
      <w:r w:rsidRPr="000F2D98">
        <w:rPr>
          <w:lang w:val="fr-CH"/>
        </w:rPr>
        <w:t>interaction sociale de manière plus générale, des jeux collaboratifs, des conseils de classe, des ateliers de sensibilisation à la DV ou l</w:t>
      </w:r>
      <w:r w:rsidR="000303A0">
        <w:rPr>
          <w:lang w:val="fr-CH"/>
        </w:rPr>
        <w:t>’</w:t>
      </w:r>
      <w:r w:rsidRPr="000F2D98">
        <w:rPr>
          <w:lang w:val="fr-CH"/>
        </w:rPr>
        <w:t>utilisation de pictogrammes et symboles tactiles favorisant la communication, ont également été indiqués. De plus, un programme d’enseignement explicite des CSE est mentionné : « Nous avons… une leçon par semaine, pour l’outil d’apprentissage DENK-WEGE</w:t>
      </w:r>
      <w:r w:rsidRPr="000F2D98">
        <w:rPr>
          <w:vertAlign w:val="superscript"/>
          <w:lang w:val="fr-CH"/>
        </w:rPr>
        <w:footnoteReference w:id="4"/>
      </w:r>
      <w:r w:rsidR="000303A0">
        <w:rPr>
          <w:lang w:val="fr-CH"/>
        </w:rPr>
        <w:t> </w:t>
      </w:r>
      <w:r w:rsidRPr="000F2D98">
        <w:rPr>
          <w:lang w:val="fr-CH"/>
        </w:rPr>
        <w:t>» (P16).</w:t>
      </w:r>
    </w:p>
    <w:p w14:paraId="69977EEB" w14:textId="1E97894C" w:rsidR="0023756D" w:rsidRPr="000F2D98" w:rsidRDefault="0023756D" w:rsidP="0023756D">
      <w:pPr>
        <w:pStyle w:val="Textkrper"/>
        <w:rPr>
          <w:lang w:val="fr-CH"/>
        </w:rPr>
      </w:pPr>
      <w:r w:rsidRPr="000F2D98">
        <w:rPr>
          <w:lang w:val="fr-CH"/>
        </w:rPr>
        <w:t>Les ES perçoivent que leur rôle est de faciliter l</w:t>
      </w:r>
      <w:r w:rsidR="000303A0">
        <w:rPr>
          <w:lang w:val="fr-CH"/>
        </w:rPr>
        <w:t>’</w:t>
      </w:r>
      <w:r w:rsidRPr="000F2D98">
        <w:rPr>
          <w:lang w:val="fr-CH"/>
        </w:rPr>
        <w:t>interaction entre le contexte social et l’élève avec DV : « Il faut faire ce rattachement avec le monde externe. Il y a besoin d’un médiateur. On doit… jouer la médiation entre ces deux mondes pour faire un lien » (P5). Pour améliorer l’accomplissement de ce rôle, des changements concernant la formation reçue et l</w:t>
      </w:r>
      <w:r w:rsidR="000303A0">
        <w:rPr>
          <w:lang w:val="fr-CH"/>
        </w:rPr>
        <w:t>’</w:t>
      </w:r>
      <w:r w:rsidRPr="000F2D98">
        <w:rPr>
          <w:lang w:val="fr-CH"/>
        </w:rPr>
        <w:t>octroi de temps pour cet apprentissage sont soulignés : « Idéalement, il faudrait que les ES soient formés pour enseigner les CSE et que… on puisse mettre à l</w:t>
      </w:r>
      <w:r w:rsidR="000303A0">
        <w:rPr>
          <w:lang w:val="fr-CH"/>
        </w:rPr>
        <w:t>’</w:t>
      </w:r>
      <w:r w:rsidRPr="000F2D98">
        <w:rPr>
          <w:lang w:val="fr-CH"/>
        </w:rPr>
        <w:t>horaire de l</w:t>
      </w:r>
      <w:r w:rsidR="000303A0">
        <w:rPr>
          <w:lang w:val="fr-CH"/>
        </w:rPr>
        <w:t>’</w:t>
      </w:r>
      <w:r w:rsidRPr="000F2D98">
        <w:rPr>
          <w:lang w:val="fr-CH"/>
        </w:rPr>
        <w:t>enfant une période où… développer ces compétences » (P1).</w:t>
      </w:r>
    </w:p>
    <w:p w14:paraId="73ECF6AD" w14:textId="3BD6589E" w:rsidR="0023756D" w:rsidRPr="00485D60" w:rsidRDefault="0023756D" w:rsidP="00844A15">
      <w:pPr>
        <w:pStyle w:val="berschrift2"/>
        <w:rPr>
          <w:lang w:val="fr-CH"/>
        </w:rPr>
      </w:pPr>
      <w:r w:rsidRPr="00485D60">
        <w:rPr>
          <w:lang w:val="fr-CH"/>
        </w:rPr>
        <w:t>La formation à l’évaluation et à l’enseignement des CSE </w:t>
      </w:r>
    </w:p>
    <w:p w14:paraId="64C04DF8" w14:textId="461540EA" w:rsidR="0023756D" w:rsidRPr="00485D60" w:rsidRDefault="0023756D" w:rsidP="00844A15">
      <w:pPr>
        <w:pStyle w:val="Textkrper"/>
        <w:rPr>
          <w:lang w:val="fr-CH"/>
        </w:rPr>
      </w:pPr>
      <w:r w:rsidRPr="00485D60">
        <w:rPr>
          <w:lang w:val="fr-CH"/>
        </w:rPr>
        <w:t>Une majorité a reçu une formation spécifique à la DV (</w:t>
      </w:r>
      <w:r w:rsidR="00EA1A6F" w:rsidRPr="0041275B">
        <w:rPr>
          <w:i/>
          <w:iCs/>
          <w:lang w:val="fr-CH"/>
        </w:rPr>
        <w:t>n</w:t>
      </w:r>
      <w:r w:rsidR="00EA1A6F">
        <w:rPr>
          <w:lang w:val="fr-CH"/>
        </w:rPr>
        <w:t xml:space="preserve"> </w:t>
      </w:r>
      <w:r w:rsidRPr="00485D60">
        <w:rPr>
          <w:lang w:val="fr-CH"/>
        </w:rPr>
        <w:t>=</w:t>
      </w:r>
      <w:r w:rsidR="00EA1A6F">
        <w:rPr>
          <w:lang w:val="fr-CH"/>
        </w:rPr>
        <w:t> </w:t>
      </w:r>
      <w:r w:rsidRPr="00485D60">
        <w:rPr>
          <w:lang w:val="fr-CH"/>
        </w:rPr>
        <w:t>15 ; 65,2</w:t>
      </w:r>
      <w:r w:rsidR="00706D0A">
        <w:rPr>
          <w:lang w:val="fr-CH"/>
        </w:rPr>
        <w:t> </w:t>
      </w:r>
      <w:r w:rsidRPr="00485D60">
        <w:rPr>
          <w:lang w:val="fr-CH"/>
        </w:rPr>
        <w:t>%), tandis que d’autres ES indiquent ne pas avoir reçu une telle formation (</w:t>
      </w:r>
      <w:r w:rsidR="00EA1A6F" w:rsidRPr="0041275B">
        <w:rPr>
          <w:i/>
          <w:iCs/>
          <w:lang w:val="fr-CH"/>
        </w:rPr>
        <w:t>n</w:t>
      </w:r>
      <w:r w:rsidR="00EA1A6F">
        <w:rPr>
          <w:lang w:val="fr-CH"/>
        </w:rPr>
        <w:t> </w:t>
      </w:r>
      <w:r w:rsidRPr="00485D60">
        <w:rPr>
          <w:lang w:val="fr-CH"/>
        </w:rPr>
        <w:t>=</w:t>
      </w:r>
      <w:r w:rsidR="00EA1A6F">
        <w:rPr>
          <w:lang w:val="fr-CH"/>
        </w:rPr>
        <w:t> </w:t>
      </w:r>
      <w:r w:rsidRPr="00485D60">
        <w:rPr>
          <w:lang w:val="fr-CH"/>
        </w:rPr>
        <w:t>8</w:t>
      </w:r>
      <w:r w:rsidR="000303A0">
        <w:rPr>
          <w:lang w:val="fr-CH"/>
        </w:rPr>
        <w:t> </w:t>
      </w:r>
      <w:r w:rsidRPr="00485D60">
        <w:rPr>
          <w:lang w:val="fr-CH"/>
        </w:rPr>
        <w:t>; 34,8</w:t>
      </w:r>
      <w:r w:rsidR="00706D0A">
        <w:rPr>
          <w:lang w:val="fr-CH"/>
        </w:rPr>
        <w:t> </w:t>
      </w:r>
      <w:r w:rsidRPr="00485D60">
        <w:rPr>
          <w:lang w:val="fr-CH"/>
        </w:rPr>
        <w:t xml:space="preserve">%). </w:t>
      </w:r>
    </w:p>
    <w:p w14:paraId="74AAF48E" w14:textId="202F5DBF" w:rsidR="0023756D" w:rsidRPr="0023756D" w:rsidRDefault="0023756D" w:rsidP="0023756D">
      <w:pPr>
        <w:pStyle w:val="Textkrper"/>
        <w:rPr>
          <w:lang w:val="fr-CH"/>
        </w:rPr>
      </w:pPr>
      <w:r w:rsidRPr="00485D60">
        <w:rPr>
          <w:lang w:val="fr-CH"/>
        </w:rPr>
        <w:t xml:space="preserve">Les ES mentionnent plusieurs formations spécifiques, internes et certifiées : cours de l’Union centrale suisse pour le bien des aveugles, </w:t>
      </w:r>
      <w:proofErr w:type="spellStart"/>
      <w:r w:rsidRPr="00861263">
        <w:rPr>
          <w:i/>
          <w:iCs/>
          <w:lang w:val="fr-CH"/>
        </w:rPr>
        <w:t>Certificate</w:t>
      </w:r>
      <w:proofErr w:type="spellEnd"/>
      <w:r w:rsidRPr="00861263">
        <w:rPr>
          <w:i/>
          <w:iCs/>
          <w:lang w:val="fr-CH"/>
        </w:rPr>
        <w:t xml:space="preserve"> of Advanced </w:t>
      </w:r>
      <w:proofErr w:type="spellStart"/>
      <w:r w:rsidRPr="00861263">
        <w:rPr>
          <w:i/>
          <w:iCs/>
          <w:lang w:val="fr-CH"/>
        </w:rPr>
        <w:t>Studies</w:t>
      </w:r>
      <w:proofErr w:type="spellEnd"/>
      <w:r w:rsidRPr="00485D60">
        <w:rPr>
          <w:lang w:val="fr-CH"/>
        </w:rPr>
        <w:t xml:space="preserve"> (CAS) en DV, option spécifique en DV choisi</w:t>
      </w:r>
      <w:r w:rsidR="008F787E">
        <w:rPr>
          <w:lang w:val="fr-CH"/>
        </w:rPr>
        <w:t>e</w:t>
      </w:r>
      <w:r w:rsidRPr="00485D60">
        <w:rPr>
          <w:lang w:val="fr-CH"/>
        </w:rPr>
        <w:t xml:space="preserve"> au Master à </w:t>
      </w:r>
      <w:r w:rsidRPr="00861263">
        <w:rPr>
          <w:i/>
          <w:iCs/>
          <w:lang w:val="fr-CH"/>
        </w:rPr>
        <w:t xml:space="preserve">la </w:t>
      </w:r>
      <w:proofErr w:type="spellStart"/>
      <w:r w:rsidRPr="00861263">
        <w:rPr>
          <w:i/>
          <w:iCs/>
          <w:lang w:val="fr-CH"/>
        </w:rPr>
        <w:t>Hochschule</w:t>
      </w:r>
      <w:proofErr w:type="spellEnd"/>
      <w:r w:rsidRPr="00861263">
        <w:rPr>
          <w:i/>
          <w:iCs/>
          <w:lang w:val="fr-CH"/>
        </w:rPr>
        <w:t xml:space="preserve"> </w:t>
      </w:r>
      <w:proofErr w:type="spellStart"/>
      <w:r w:rsidRPr="00861263">
        <w:rPr>
          <w:i/>
          <w:iCs/>
          <w:lang w:val="fr-CH"/>
        </w:rPr>
        <w:t>für</w:t>
      </w:r>
      <w:proofErr w:type="spellEnd"/>
      <w:r w:rsidRPr="00861263">
        <w:rPr>
          <w:i/>
          <w:iCs/>
          <w:lang w:val="fr-CH"/>
        </w:rPr>
        <w:t xml:space="preserve"> </w:t>
      </w:r>
      <w:proofErr w:type="spellStart"/>
      <w:r w:rsidRPr="00861263">
        <w:rPr>
          <w:i/>
          <w:iCs/>
          <w:lang w:val="fr-CH"/>
        </w:rPr>
        <w:t>Heilpädagogik</w:t>
      </w:r>
      <w:proofErr w:type="spellEnd"/>
      <w:r w:rsidRPr="00485D60">
        <w:rPr>
          <w:lang w:val="fr-CH"/>
        </w:rPr>
        <w:t xml:space="preserve"> (</w:t>
      </w:r>
      <w:proofErr w:type="spellStart"/>
      <w:r w:rsidRPr="00485D60">
        <w:rPr>
          <w:lang w:val="fr-CH"/>
        </w:rPr>
        <w:t>HfH</w:t>
      </w:r>
      <w:proofErr w:type="spellEnd"/>
      <w:r w:rsidRPr="00485D60">
        <w:rPr>
          <w:lang w:val="fr-CH"/>
        </w:rPr>
        <w:t xml:space="preserve">). Néanmoins, les CSE semblent être peu considérées dans ces diverses formations : </w:t>
      </w:r>
      <w:r w:rsidRPr="005635F7">
        <w:rPr>
          <w:i/>
          <w:iCs/>
          <w:lang w:val="fr-CH"/>
        </w:rPr>
        <w:t>« Je pense que ce que je sais, je l</w:t>
      </w:r>
      <w:r w:rsidR="000303A0">
        <w:rPr>
          <w:i/>
          <w:iCs/>
          <w:lang w:val="fr-CH"/>
        </w:rPr>
        <w:t>’</w:t>
      </w:r>
      <w:r w:rsidRPr="005635F7">
        <w:rPr>
          <w:i/>
          <w:iCs/>
          <w:lang w:val="fr-CH"/>
        </w:rPr>
        <w:t>ai plutôt lu dans la littérature ou dans les études de pédagogie spécialisée</w:t>
      </w:r>
      <w:r w:rsidRPr="00485D60">
        <w:rPr>
          <w:lang w:val="fr-CH"/>
        </w:rPr>
        <w:t> » (P12). En effet, la majorité indique qu</w:t>
      </w:r>
      <w:r w:rsidR="000303A0">
        <w:rPr>
          <w:lang w:val="fr-CH"/>
        </w:rPr>
        <w:t>’</w:t>
      </w:r>
      <w:r w:rsidRPr="00485D60">
        <w:rPr>
          <w:lang w:val="fr-CH"/>
        </w:rPr>
        <w:t>aucun outil d</w:t>
      </w:r>
      <w:r w:rsidR="000303A0">
        <w:rPr>
          <w:lang w:val="fr-CH"/>
        </w:rPr>
        <w:t>’</w:t>
      </w:r>
      <w:r w:rsidRPr="00485D60">
        <w:rPr>
          <w:lang w:val="fr-CH"/>
        </w:rPr>
        <w:t>évaluation (</w:t>
      </w:r>
      <w:r w:rsidR="00EA1A6F">
        <w:rPr>
          <w:lang w:val="fr-CH"/>
        </w:rPr>
        <w:t>n </w:t>
      </w:r>
      <w:r w:rsidRPr="00485D60">
        <w:rPr>
          <w:lang w:val="fr-CH"/>
        </w:rPr>
        <w:t>=</w:t>
      </w:r>
      <w:r w:rsidR="00EA1A6F">
        <w:rPr>
          <w:lang w:val="fr-CH"/>
        </w:rPr>
        <w:t> </w:t>
      </w:r>
      <w:r w:rsidRPr="00485D60">
        <w:rPr>
          <w:lang w:val="fr-CH"/>
        </w:rPr>
        <w:t>22 ; 95,6</w:t>
      </w:r>
      <w:r w:rsidR="00706D0A">
        <w:rPr>
          <w:lang w:val="fr-CH"/>
        </w:rPr>
        <w:t> </w:t>
      </w:r>
      <w:r w:rsidRPr="00485D60">
        <w:rPr>
          <w:lang w:val="fr-CH"/>
        </w:rPr>
        <w:t>%) ou programme d</w:t>
      </w:r>
      <w:r w:rsidR="000303A0">
        <w:rPr>
          <w:lang w:val="fr-CH"/>
        </w:rPr>
        <w:t>’</w:t>
      </w:r>
      <w:r w:rsidRPr="00485D60">
        <w:rPr>
          <w:lang w:val="fr-CH"/>
        </w:rPr>
        <w:t>enseignement (</w:t>
      </w:r>
      <w:r w:rsidR="00EA1A6F" w:rsidRPr="000A116D">
        <w:rPr>
          <w:i/>
          <w:iCs/>
          <w:lang w:val="fr-CH"/>
        </w:rPr>
        <w:t>n</w:t>
      </w:r>
      <w:r w:rsidR="00EA1A6F">
        <w:rPr>
          <w:lang w:val="fr-CH"/>
        </w:rPr>
        <w:t> </w:t>
      </w:r>
      <w:r w:rsidRPr="00485D60">
        <w:rPr>
          <w:lang w:val="fr-CH"/>
        </w:rPr>
        <w:t>=</w:t>
      </w:r>
      <w:r w:rsidR="00EA1A6F">
        <w:rPr>
          <w:lang w:val="fr-CH"/>
        </w:rPr>
        <w:t> </w:t>
      </w:r>
      <w:r w:rsidRPr="00485D60">
        <w:rPr>
          <w:lang w:val="fr-CH"/>
        </w:rPr>
        <w:t>21 ; 91,3</w:t>
      </w:r>
      <w:r w:rsidR="00706D0A">
        <w:rPr>
          <w:lang w:val="fr-CH"/>
        </w:rPr>
        <w:t> </w:t>
      </w:r>
      <w:r w:rsidRPr="00485D60">
        <w:rPr>
          <w:lang w:val="fr-CH"/>
        </w:rPr>
        <w:t>%) n’a été présenté lors des formations reçues.</w:t>
      </w:r>
    </w:p>
    <w:p w14:paraId="5D74E68B" w14:textId="5D0A8101" w:rsidR="0023756D" w:rsidRPr="00485D60" w:rsidRDefault="0023756D" w:rsidP="00844A15">
      <w:pPr>
        <w:pStyle w:val="berschrift1"/>
        <w:rPr>
          <w:lang w:val="fr-CH"/>
        </w:rPr>
      </w:pPr>
      <w:r w:rsidRPr="00485D60">
        <w:rPr>
          <w:lang w:val="fr-CH"/>
        </w:rPr>
        <w:t>Discussion</w:t>
      </w:r>
    </w:p>
    <w:p w14:paraId="07B922EF" w14:textId="5DBA6200" w:rsidR="0023756D" w:rsidRPr="00485D60" w:rsidRDefault="0023756D" w:rsidP="00844A15">
      <w:pPr>
        <w:pStyle w:val="Textkrper"/>
        <w:rPr>
          <w:lang w:val="fr-CH"/>
        </w:rPr>
      </w:pPr>
      <w:r w:rsidRPr="00485D60">
        <w:rPr>
          <w:lang w:val="fr-CH"/>
        </w:rPr>
        <w:t>La littérature scientifique met en évidence des difficultés dans les CSE chez les élèves avec DV à tous les âges, avec des conséquences sur leur inclusion sociale (Roe, 2019). Les ES interrogés conçoivent les CSE comme des compétences nécessaires à la relation avec les pairs, pour se réguler émotionnellement et s’adapter au contexte social. Puis, les ES soulignent des difficultés d’acquisition chez les élèves avec DV et l’impact de celles-ci sur leur bienêtre. Ces difficultés seraient dues à des facteurs personnels (la DV et/ou d’autres troubles associés) et à des facteurs environnementaux (un contexte social difficilement accessible). Une approche interactionniste du handicap permet d’identifier ces difficultés dans l’interaction des deux facteurs (</w:t>
      </w:r>
      <w:proofErr w:type="spellStart"/>
      <w:r w:rsidRPr="00485D60">
        <w:rPr>
          <w:lang w:val="fr-CH"/>
        </w:rPr>
        <w:t>Bodrova</w:t>
      </w:r>
      <w:proofErr w:type="spellEnd"/>
      <w:r w:rsidRPr="00485D60">
        <w:rPr>
          <w:lang w:val="fr-CH"/>
        </w:rPr>
        <w:t xml:space="preserve"> &amp; Leong, 2007). Le rôle de l’ES est d’être médiatrice ou médiateur de cette interaction, facilitant l’accès au contexte social et permettant ainsi l’apprentissage des CSE (</w:t>
      </w:r>
      <w:proofErr w:type="spellStart"/>
      <w:r w:rsidRPr="00485D60">
        <w:rPr>
          <w:lang w:val="fr-CH"/>
        </w:rPr>
        <w:t>McLinden</w:t>
      </w:r>
      <w:proofErr w:type="spellEnd"/>
      <w:r w:rsidRPr="00485D60">
        <w:rPr>
          <w:lang w:val="fr-CH"/>
        </w:rPr>
        <w:t xml:space="preserve"> et al., 2016). Or, ce rôle nécessite d’être outillé en termes de moyens d’évaluation et de stratégies pédagogiques.</w:t>
      </w:r>
      <w:r w:rsidR="00E43C83">
        <w:rPr>
          <w:lang w:val="fr-CH"/>
        </w:rPr>
        <w:t xml:space="preserve"> </w:t>
      </w:r>
      <w:r w:rsidRPr="00485D60">
        <w:rPr>
          <w:lang w:val="fr-CH"/>
        </w:rPr>
        <w:t>Bien que l</w:t>
      </w:r>
      <w:r w:rsidR="000303A0">
        <w:rPr>
          <w:lang w:val="fr-CH"/>
        </w:rPr>
        <w:t>’</w:t>
      </w:r>
      <w:r w:rsidRPr="00485D60">
        <w:rPr>
          <w:lang w:val="fr-CH"/>
        </w:rPr>
        <w:t xml:space="preserve">évaluation des CSE soit effectuée par l’ensemble des ES, un seul outil spécifique aux CSE est mis en avant (à savoir le </w:t>
      </w:r>
      <w:proofErr w:type="spellStart"/>
      <w:r w:rsidRPr="00485D60">
        <w:rPr>
          <w:lang w:val="fr-CH"/>
        </w:rPr>
        <w:t>ELDiB</w:t>
      </w:r>
      <w:proofErr w:type="spellEnd"/>
      <w:r w:rsidRPr="00485D60">
        <w:rPr>
          <w:lang w:val="fr-CH"/>
        </w:rPr>
        <w:t xml:space="preserve">). </w:t>
      </w:r>
      <w:r w:rsidRPr="00485D60">
        <w:rPr>
          <w:lang w:val="fr-CH"/>
        </w:rPr>
        <w:lastRenderedPageBreak/>
        <w:t>Dans le but d’orienter l’enseignement vers les besoins de l’élève, les recommandations scientifiques suggèrent l’utilisation d’outils standardisés, comme le SSIS-SEL (Elliot &amp; Gresham, 2021) ou le SSAT-VI : R (Sacks, 2014).</w:t>
      </w:r>
    </w:p>
    <w:p w14:paraId="647DE724" w14:textId="184052C1" w:rsidR="0023756D" w:rsidRPr="00485D60" w:rsidRDefault="0023756D" w:rsidP="00844A15">
      <w:pPr>
        <w:pStyle w:val="Textkrper"/>
        <w:rPr>
          <w:lang w:val="fr-CH"/>
        </w:rPr>
      </w:pPr>
      <w:r w:rsidRPr="00485D60">
        <w:rPr>
          <w:lang w:val="fr-CH"/>
        </w:rPr>
        <w:t>L’enseignement des CSE varie entre des ES qui y consacrent des périodes hebdomadaires (modalité explicite) et d’autres qui les intègrent de façon transversale dans diverses activités (modalité implicite), comme le prévoit le PER (CIIP, s.d.). Or, la littérature scientifique recommande d’intégrer la modalité d’enseignement explicite des CSE pour ces élèves (Roe, 2019). En ce sens, le programme d</w:t>
      </w:r>
      <w:r w:rsidR="000303A0">
        <w:rPr>
          <w:lang w:val="fr-CH"/>
        </w:rPr>
        <w:t>’</w:t>
      </w:r>
      <w:r w:rsidRPr="00485D60">
        <w:rPr>
          <w:lang w:val="fr-CH"/>
        </w:rPr>
        <w:t>enseignement explicite DENK-WEGE – basé sur le PATHS</w:t>
      </w:r>
      <w:r w:rsidRPr="00FA5A4A">
        <w:rPr>
          <w:vertAlign w:val="superscript"/>
          <w:lang w:val="fr-CH"/>
        </w:rPr>
        <w:footnoteReference w:id="5"/>
      </w:r>
      <w:r w:rsidRPr="00485D60">
        <w:rPr>
          <w:lang w:val="fr-CH"/>
        </w:rPr>
        <w:t xml:space="preserve"> et implémenté dans les écoles de la ville de Zurich – est utilisé de façon hebdomadaire, en l’adaptant aux spécificités des élèves avec DV. De plus, des exemples d’activités peuvent être consultés dans l</w:t>
      </w:r>
      <w:r w:rsidR="000303A0">
        <w:rPr>
          <w:lang w:val="fr-CH"/>
        </w:rPr>
        <w:t>’</w:t>
      </w:r>
      <w:proofErr w:type="spellStart"/>
      <w:r w:rsidRPr="00FA5A4A">
        <w:rPr>
          <w:i/>
          <w:iCs/>
          <w:lang w:val="fr-CH"/>
        </w:rPr>
        <w:t>Expanded</w:t>
      </w:r>
      <w:proofErr w:type="spellEnd"/>
      <w:r w:rsidRPr="00FA5A4A">
        <w:rPr>
          <w:i/>
          <w:iCs/>
          <w:lang w:val="fr-CH"/>
        </w:rPr>
        <w:t xml:space="preserve"> </w:t>
      </w:r>
      <w:proofErr w:type="spellStart"/>
      <w:r w:rsidRPr="00FA5A4A">
        <w:rPr>
          <w:i/>
          <w:iCs/>
          <w:lang w:val="fr-CH"/>
        </w:rPr>
        <w:t>Core</w:t>
      </w:r>
      <w:proofErr w:type="spellEnd"/>
      <w:r w:rsidRPr="00FA5A4A">
        <w:rPr>
          <w:i/>
          <w:iCs/>
          <w:lang w:val="fr-CH"/>
        </w:rPr>
        <w:t xml:space="preserve"> Curriculum </w:t>
      </w:r>
      <w:r w:rsidRPr="00485D60">
        <w:rPr>
          <w:lang w:val="fr-CH"/>
        </w:rPr>
        <w:t>(Sacks, 2014) et dans la revue systématique de Caron et al. (</w:t>
      </w:r>
      <w:proofErr w:type="gramStart"/>
      <w:r w:rsidRPr="00485D60">
        <w:rPr>
          <w:lang w:val="fr-CH"/>
        </w:rPr>
        <w:t>sous</w:t>
      </w:r>
      <w:proofErr w:type="gramEnd"/>
      <w:r w:rsidRPr="00485D60">
        <w:rPr>
          <w:lang w:val="fr-CH"/>
        </w:rPr>
        <w:t xml:space="preserve"> presse). </w:t>
      </w:r>
    </w:p>
    <w:p w14:paraId="5AAEBF6E" w14:textId="6F6C3D4F" w:rsidR="0023756D" w:rsidRPr="00485D60" w:rsidRDefault="0023756D" w:rsidP="00844A15">
      <w:pPr>
        <w:pStyle w:val="Textkrper"/>
        <w:rPr>
          <w:lang w:val="fr-CH"/>
        </w:rPr>
      </w:pPr>
      <w:r w:rsidRPr="00485D60">
        <w:rPr>
          <w:lang w:val="fr-CH"/>
        </w:rPr>
        <w:t xml:space="preserve">Les stratégies d’enseignement utilisées par les ES interrogés rejoignent celles décrites dans des ouvrages spécifiques tels que le </w:t>
      </w:r>
      <w:proofErr w:type="spellStart"/>
      <w:r w:rsidRPr="00FA5A4A">
        <w:rPr>
          <w:i/>
          <w:iCs/>
          <w:lang w:val="fr-CH"/>
        </w:rPr>
        <w:t>Expanded</w:t>
      </w:r>
      <w:proofErr w:type="spellEnd"/>
      <w:r w:rsidRPr="00FA5A4A">
        <w:rPr>
          <w:i/>
          <w:iCs/>
          <w:lang w:val="fr-CH"/>
        </w:rPr>
        <w:t xml:space="preserve"> </w:t>
      </w:r>
      <w:proofErr w:type="spellStart"/>
      <w:r w:rsidRPr="00FA5A4A">
        <w:rPr>
          <w:i/>
          <w:iCs/>
          <w:lang w:val="fr-CH"/>
        </w:rPr>
        <w:t>Core</w:t>
      </w:r>
      <w:proofErr w:type="spellEnd"/>
      <w:r w:rsidRPr="00FA5A4A">
        <w:rPr>
          <w:i/>
          <w:iCs/>
          <w:lang w:val="fr-CH"/>
        </w:rPr>
        <w:t xml:space="preserve"> Curriculum</w:t>
      </w:r>
      <w:r w:rsidRPr="00485D60">
        <w:rPr>
          <w:lang w:val="fr-CH"/>
        </w:rPr>
        <w:t>. Dans ce livre, d’autres stratégies sont encore mises en avant, telles que les approches audiovisuelles pour modéliser le comportement ou la présence de mentors (enfants ou jeunes avec DV plus âgés) comme exemples de développement social (Sacks, 2014).</w:t>
      </w:r>
    </w:p>
    <w:p w14:paraId="05CB0C1B" w14:textId="2217FF71" w:rsidR="0023756D" w:rsidRPr="00485D60" w:rsidRDefault="0023756D" w:rsidP="00844A15">
      <w:pPr>
        <w:pStyle w:val="Textkrper"/>
        <w:rPr>
          <w:lang w:val="fr-CH"/>
        </w:rPr>
      </w:pPr>
      <w:r w:rsidRPr="00485D60">
        <w:rPr>
          <w:lang w:val="fr-CH"/>
        </w:rPr>
        <w:t xml:space="preserve">Quant à la formation, bien que plusieurs </w:t>
      </w:r>
      <w:proofErr w:type="gramStart"/>
      <w:r w:rsidRPr="00485D60">
        <w:rPr>
          <w:lang w:val="fr-CH"/>
        </w:rPr>
        <w:t>ES</w:t>
      </w:r>
      <w:proofErr w:type="gramEnd"/>
      <w:r w:rsidRPr="00485D60">
        <w:rPr>
          <w:lang w:val="fr-CH"/>
        </w:rPr>
        <w:t xml:space="preserve"> soient spécifiquement formés à la DV, il est apparu que certaines et certains n</w:t>
      </w:r>
      <w:r w:rsidR="000303A0">
        <w:rPr>
          <w:lang w:val="fr-CH"/>
        </w:rPr>
        <w:t>’</w:t>
      </w:r>
      <w:r w:rsidRPr="00485D60">
        <w:rPr>
          <w:lang w:val="fr-CH"/>
        </w:rPr>
        <w:t>ont pas reçu de formation spécifique à la DV. De plus, les ES relèvent que les CSE ne sont pas suffisamment abordées dans les formations et qu’aucun moyen d</w:t>
      </w:r>
      <w:r w:rsidR="000303A0">
        <w:rPr>
          <w:lang w:val="fr-CH"/>
        </w:rPr>
        <w:t>’</w:t>
      </w:r>
      <w:r w:rsidRPr="00485D60">
        <w:rPr>
          <w:lang w:val="fr-CH"/>
        </w:rPr>
        <w:t>évaluation ou programme d</w:t>
      </w:r>
      <w:r w:rsidR="000303A0">
        <w:rPr>
          <w:lang w:val="fr-CH"/>
        </w:rPr>
        <w:t>’</w:t>
      </w:r>
      <w:r w:rsidRPr="00485D60">
        <w:rPr>
          <w:lang w:val="fr-CH"/>
        </w:rPr>
        <w:t>enseignement ne leur a été présenté. Sur ce point, la littérature scientifique souligne l’importance d’une formation spécialisée dans tous les domaines spécifiques à la DV pour chaque personne, qu</w:t>
      </w:r>
      <w:r w:rsidR="000303A0">
        <w:rPr>
          <w:lang w:val="fr-CH"/>
        </w:rPr>
        <w:t>’</w:t>
      </w:r>
      <w:r w:rsidRPr="00485D60">
        <w:rPr>
          <w:lang w:val="fr-CH"/>
        </w:rPr>
        <w:t>il s</w:t>
      </w:r>
      <w:r w:rsidR="000303A0">
        <w:rPr>
          <w:lang w:val="fr-CH"/>
        </w:rPr>
        <w:t>’</w:t>
      </w:r>
      <w:r w:rsidRPr="00485D60">
        <w:rPr>
          <w:lang w:val="fr-CH"/>
        </w:rPr>
        <w:t>agisse des ES ou du personnel de soutien (McKenzie &amp; Lewis, 2008).</w:t>
      </w:r>
    </w:p>
    <w:p w14:paraId="5011E82C" w14:textId="77777777" w:rsidR="00844A15" w:rsidRPr="00485D60" w:rsidRDefault="0023756D" w:rsidP="00844A15">
      <w:pPr>
        <w:pStyle w:val="Textkrper"/>
        <w:rPr>
          <w:lang w:val="fr-CH"/>
        </w:rPr>
      </w:pPr>
      <w:r w:rsidRPr="00485D60">
        <w:rPr>
          <w:lang w:val="fr-CH"/>
        </w:rPr>
        <w:t>Concernant les limites de cette étude, il faut relever la participation sur base volontaire, qui peut induire un biais de sélection, ainsi que l’échantillon relativement réduit. Les réponses recueillies doivent ainsi être interprétées avec prudence et les résultats ne sont pas généralisables à l’ensemble des ES d’élèves avec DV en Suisse.</w:t>
      </w:r>
    </w:p>
    <w:p w14:paraId="72DD4B89" w14:textId="54DB886A" w:rsidR="0023756D" w:rsidRPr="00485D60" w:rsidRDefault="0023756D" w:rsidP="005C6360">
      <w:pPr>
        <w:pStyle w:val="berschrift1"/>
        <w:rPr>
          <w:lang w:val="fr-CH"/>
        </w:rPr>
      </w:pPr>
      <w:r w:rsidRPr="00485D60">
        <w:rPr>
          <w:lang w:val="fr-CH"/>
        </w:rPr>
        <w:t xml:space="preserve">Conclusion </w:t>
      </w:r>
    </w:p>
    <w:p w14:paraId="637CB7CC" w14:textId="77777777" w:rsidR="00844A15" w:rsidRPr="00485D60" w:rsidRDefault="0023756D" w:rsidP="00844A15">
      <w:pPr>
        <w:pStyle w:val="Textkrper"/>
        <w:rPr>
          <w:lang w:val="fr-CH"/>
        </w:rPr>
      </w:pPr>
      <w:r w:rsidRPr="00485D60">
        <w:rPr>
          <w:lang w:val="fr-CH"/>
        </w:rPr>
        <w:t>Vingt-trois entretiens semi-directifs, conduits dans trois régions linguistiques suisses, ont permis d’explorer les représentations d’ES intervenant auprès d’élèves avec DV, leurs pratiques d’évaluation et d’enseignement, ainsi que les formations concernant les CSE. Les résultats relèvent que, pour faciliter l’accès de l’élève à son contexte social, les ES considèrent que l’enseignement des CSE fait partie de leur mandat. Contrairement à ce que le PER préconise, il serait souhaitable pour des élèves avec DV que l’enseignement des CSE soit, du moins en partie, explicite, en utilisant des programmes validés et adaptés aux besoins des élèves, dans des périodes hebdomadaires définies. Pour ce faire, les ES expriment le souhait d’être formés et outillés à l’évaluation et à l’enseignement des CSE, par des moyens validés leur permettant de structurer leurs interventions et de suivre les apprentissages et le développement de ces compétences.</w:t>
      </w:r>
    </w:p>
    <w:p w14:paraId="07E052A5" w14:textId="77777777" w:rsidR="00844A15" w:rsidRPr="00485D60" w:rsidRDefault="0023756D" w:rsidP="00844A15">
      <w:pPr>
        <w:pStyle w:val="Textkrper"/>
        <w:rPr>
          <w:lang w:val="fr-CH"/>
        </w:rPr>
      </w:pPr>
      <w:r w:rsidRPr="00485D60">
        <w:rPr>
          <w:lang w:val="fr-CH"/>
        </w:rPr>
        <w:t xml:space="preserve">Cette étude exploratoire ouvre la voie à de nouvelles perspectives de recherche, telles qu’une étude d’évaluation approfondie des CSE au moyen d’outils standardisés, ainsi que le développement de programmes d’enseignement explicite des CSE pour élèves avec DV. </w:t>
      </w:r>
    </w:p>
    <w:p w14:paraId="6973289D" w14:textId="2B0EC9B7" w:rsidR="005734F4" w:rsidRPr="00485D60" w:rsidRDefault="0023756D" w:rsidP="006837E9">
      <w:pPr>
        <w:pStyle w:val="WichtigBox"/>
        <w:shd w:val="clear" w:color="auto" w:fill="EEF29E" w:themeFill="accent3" w:themeFillTint="66"/>
        <w:ind w:firstLine="0"/>
      </w:pPr>
      <w:r w:rsidRPr="00DA498F">
        <w:rPr>
          <w:b/>
          <w:bCs/>
        </w:rPr>
        <w:t>Remerciements</w:t>
      </w:r>
      <w:r w:rsidR="00DA498F">
        <w:t xml:space="preserve"> : </w:t>
      </w:r>
      <w:r w:rsidRPr="00485D60">
        <w:t>L’équipe de recherche remercie sincèrement les ES pour leur participation à la recherche, ainsi que les personnes suivantes pour avoir révisé et amélioré le questionnaire : Stefan</w:t>
      </w:r>
      <w:r w:rsidR="009F02D4">
        <w:t> </w:t>
      </w:r>
      <w:r w:rsidRPr="00485D60">
        <w:t>Spring (responsable de la recherche, UCBA</w:t>
      </w:r>
      <w:r w:rsidRPr="00485D60">
        <w:footnoteReference w:id="6"/>
      </w:r>
      <w:r w:rsidRPr="00485D60">
        <w:t>) ; Dr Raphaëlle</w:t>
      </w:r>
      <w:r w:rsidR="009F02D4">
        <w:t> </w:t>
      </w:r>
      <w:r w:rsidRPr="00485D60">
        <w:t>Bertrand (Responsable Formation Innovation, CPHV</w:t>
      </w:r>
      <w:r w:rsidRPr="001C3844">
        <w:rPr>
          <w:vertAlign w:val="superscript"/>
        </w:rPr>
        <w:footnoteReference w:id="7"/>
      </w:r>
      <w:r w:rsidRPr="001C3844">
        <w:t xml:space="preserve">) ; </w:t>
      </w:r>
      <w:r w:rsidRPr="00485D60">
        <w:t>Valérie</w:t>
      </w:r>
      <w:r w:rsidR="009F02D4">
        <w:t> </w:t>
      </w:r>
      <w:proofErr w:type="spellStart"/>
      <w:r w:rsidRPr="00485D60">
        <w:t>Melloul</w:t>
      </w:r>
      <w:proofErr w:type="spellEnd"/>
      <w:r w:rsidRPr="00485D60">
        <w:t xml:space="preserve"> (responsable pédagogique, CPHV) ; </w:t>
      </w:r>
      <w:proofErr w:type="spellStart"/>
      <w:r w:rsidRPr="00485D60">
        <w:t>Raffaella</w:t>
      </w:r>
      <w:proofErr w:type="spellEnd"/>
      <w:r w:rsidRPr="00485D60">
        <w:t xml:space="preserve"> Crivelli (pédagogue spécialisée en basse vision, </w:t>
      </w:r>
      <w:proofErr w:type="spellStart"/>
      <w:r w:rsidRPr="00485D60">
        <w:t>Unitas</w:t>
      </w:r>
      <w:proofErr w:type="spellEnd"/>
      <w:r w:rsidRPr="001C3844">
        <w:rPr>
          <w:vertAlign w:val="superscript"/>
        </w:rPr>
        <w:footnoteReference w:id="8"/>
      </w:r>
      <w:r w:rsidRPr="00485D60">
        <w:t>).</w:t>
      </w:r>
    </w:p>
    <w:p w14:paraId="6FE22A4C" w14:textId="4ED23479" w:rsidR="003161DA" w:rsidRPr="00485D60" w:rsidRDefault="001A4056" w:rsidP="003161DA">
      <w:pPr>
        <w:pStyle w:val="berschrift1"/>
        <w:rPr>
          <w:lang w:val="fr-CH"/>
        </w:rPr>
      </w:pPr>
      <w:r w:rsidRPr="00485D60">
        <w:rPr>
          <w:lang w:val="fr-CH"/>
        </w:rPr>
        <w:lastRenderedPageBreak/>
        <w:t>Autrices et auteurs</w:t>
      </w:r>
    </w:p>
    <w:tbl>
      <w:tblPr>
        <w:tblStyle w:val="Tabellenraster"/>
        <w:tblW w:w="554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3"/>
        <w:gridCol w:w="2552"/>
        <w:gridCol w:w="2550"/>
        <w:gridCol w:w="2410"/>
      </w:tblGrid>
      <w:tr w:rsidR="003161DA" w:rsidRPr="00485D60" w14:paraId="0B416668" w14:textId="77777777" w:rsidTr="00FE027B">
        <w:tc>
          <w:tcPr>
            <w:tcW w:w="1268" w:type="pct"/>
            <w:vAlign w:val="bottom"/>
          </w:tcPr>
          <w:p w14:paraId="7D259934" w14:textId="77777777" w:rsidR="003161DA" w:rsidRPr="00485D60" w:rsidRDefault="003161DA" w:rsidP="00D542A7">
            <w:pPr>
              <w:pStyle w:val="Textkrper3"/>
              <w:rPr>
                <w:noProof/>
              </w:rPr>
            </w:pPr>
            <w:r w:rsidRPr="00485D60">
              <w:rPr>
                <w:noProof/>
              </w:rPr>
              <w:drawing>
                <wp:inline distT="0" distB="0" distL="0" distR="0" wp14:anchorId="492A4C85" wp14:editId="6FDC7683">
                  <wp:extent cx="1326383" cy="1326383"/>
                  <wp:effectExtent l="0" t="0" r="0" b="762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4832" cy="1344832"/>
                          </a:xfrm>
                          <a:prstGeom prst="rect">
                            <a:avLst/>
                          </a:prstGeom>
                          <a:noFill/>
                          <a:ln>
                            <a:noFill/>
                          </a:ln>
                        </pic:spPr>
                      </pic:pic>
                    </a:graphicData>
                  </a:graphic>
                </wp:inline>
              </w:drawing>
            </w:r>
          </w:p>
        </w:tc>
        <w:tc>
          <w:tcPr>
            <w:tcW w:w="1268" w:type="pct"/>
            <w:vAlign w:val="bottom"/>
          </w:tcPr>
          <w:p w14:paraId="26736C15" w14:textId="77777777" w:rsidR="003161DA" w:rsidRPr="00485D60" w:rsidRDefault="003161DA" w:rsidP="00D542A7">
            <w:pPr>
              <w:pStyle w:val="Textkrper3"/>
              <w:rPr>
                <w:noProof/>
              </w:rPr>
            </w:pPr>
            <w:r w:rsidRPr="00485D60">
              <w:rPr>
                <w:noProof/>
              </w:rPr>
              <w:drawing>
                <wp:inline distT="0" distB="0" distL="0" distR="0" wp14:anchorId="31C11DF1" wp14:editId="5294C082">
                  <wp:extent cx="1436914" cy="1436914"/>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2568" cy="1452568"/>
                          </a:xfrm>
                          <a:prstGeom prst="rect">
                            <a:avLst/>
                          </a:prstGeom>
                          <a:noFill/>
                          <a:ln>
                            <a:noFill/>
                          </a:ln>
                        </pic:spPr>
                      </pic:pic>
                    </a:graphicData>
                  </a:graphic>
                </wp:inline>
              </w:drawing>
            </w:r>
          </w:p>
        </w:tc>
        <w:tc>
          <w:tcPr>
            <w:tcW w:w="1267" w:type="pct"/>
            <w:vAlign w:val="bottom"/>
          </w:tcPr>
          <w:p w14:paraId="350635C6" w14:textId="77777777" w:rsidR="003161DA" w:rsidRPr="00485D60" w:rsidRDefault="003161DA" w:rsidP="00D542A7">
            <w:pPr>
              <w:pStyle w:val="Textkrper3"/>
              <w:rPr>
                <w:noProof/>
              </w:rPr>
            </w:pPr>
            <w:r w:rsidRPr="00485D60">
              <w:rPr>
                <w:noProof/>
              </w:rPr>
              <w:drawing>
                <wp:inline distT="0" distB="0" distL="0" distR="0" wp14:anchorId="02F4F7E8" wp14:editId="0AD72AD1">
                  <wp:extent cx="1440000" cy="1440000"/>
                  <wp:effectExtent l="0" t="0" r="8255" b="8255"/>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1198" w:type="pct"/>
            <w:vAlign w:val="center"/>
          </w:tcPr>
          <w:p w14:paraId="4A49C618" w14:textId="77777777" w:rsidR="003161DA" w:rsidRPr="00485D60" w:rsidRDefault="003161DA" w:rsidP="00FE027B">
            <w:pPr>
              <w:ind w:left="-113" w:hanging="277"/>
              <w:rPr>
                <w:noProof/>
                <w:lang w:val="fr-CH"/>
              </w:rPr>
            </w:pPr>
            <w:r w:rsidRPr="00485D60">
              <w:rPr>
                <w:noProof/>
                <w:lang w:val="fr-CH"/>
              </w:rPr>
              <w:drawing>
                <wp:inline distT="0" distB="0" distL="0" distR="0" wp14:anchorId="7B925BDB" wp14:editId="24F70F46">
                  <wp:extent cx="1445804" cy="1419448"/>
                  <wp:effectExtent l="0" t="0" r="2540"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9" b="2156"/>
                          <a:stretch/>
                        </pic:blipFill>
                        <pic:spPr bwMode="auto">
                          <a:xfrm>
                            <a:off x="0" y="0"/>
                            <a:ext cx="1450399" cy="14239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61DA" w:rsidRPr="00485D60" w14:paraId="665E4281" w14:textId="77777777" w:rsidTr="00322B26">
        <w:trPr>
          <w:trHeight w:val="1351"/>
        </w:trPr>
        <w:tc>
          <w:tcPr>
            <w:tcW w:w="1268" w:type="pct"/>
          </w:tcPr>
          <w:p w14:paraId="67025588" w14:textId="77777777" w:rsidR="003161DA" w:rsidRPr="00301785" w:rsidRDefault="003161DA" w:rsidP="00D542A7">
            <w:pPr>
              <w:pStyle w:val="Textkrper3"/>
              <w:rPr>
                <w:noProof/>
                <w:lang w:val="fr-CH"/>
              </w:rPr>
            </w:pPr>
            <w:r w:rsidRPr="00301785">
              <w:rPr>
                <w:noProof/>
                <w:lang w:val="fr-CH"/>
              </w:rPr>
              <w:t>Alessio Barras</w:t>
            </w:r>
          </w:p>
          <w:p w14:paraId="5F98339F" w14:textId="77777777" w:rsidR="003161DA" w:rsidRPr="00301785" w:rsidRDefault="003161DA" w:rsidP="00D542A7">
            <w:pPr>
              <w:pStyle w:val="Textkrper3"/>
              <w:rPr>
                <w:noProof/>
                <w:lang w:val="fr-CH"/>
              </w:rPr>
            </w:pPr>
            <w:r w:rsidRPr="00301785">
              <w:rPr>
                <w:noProof/>
                <w:lang w:val="fr-CH"/>
              </w:rPr>
              <w:t>Assistant diplômé et doctorant</w:t>
            </w:r>
          </w:p>
          <w:p w14:paraId="6D014635" w14:textId="77777777" w:rsidR="003161DA" w:rsidRPr="00301785" w:rsidRDefault="003161DA" w:rsidP="00D542A7">
            <w:pPr>
              <w:pStyle w:val="Textkrper3"/>
              <w:rPr>
                <w:noProof/>
                <w:lang w:val="fr-CH"/>
              </w:rPr>
            </w:pPr>
            <w:r w:rsidRPr="00301785">
              <w:rPr>
                <w:noProof/>
                <w:lang w:val="fr-CH"/>
              </w:rPr>
              <w:t>DPS – Université de Fribourg</w:t>
            </w:r>
          </w:p>
          <w:p w14:paraId="4B25C02B" w14:textId="20288C3E" w:rsidR="003161DA" w:rsidRPr="00485D60" w:rsidRDefault="005327AE" w:rsidP="00D542A7">
            <w:pPr>
              <w:pStyle w:val="Textkrper3"/>
              <w:rPr>
                <w:noProof/>
                <w:lang w:val="fr-CH"/>
              </w:rPr>
            </w:pPr>
            <w:hyperlink r:id="rId19" w:history="1">
              <w:r w:rsidR="003161DA" w:rsidRPr="00485D60">
                <w:rPr>
                  <w:rStyle w:val="Hyperlink"/>
                  <w:noProof/>
                  <w:lang w:val="fr-CH"/>
                </w:rPr>
                <w:t>alessio.barras@unifr.ch</w:t>
              </w:r>
            </w:hyperlink>
          </w:p>
        </w:tc>
        <w:tc>
          <w:tcPr>
            <w:tcW w:w="1268" w:type="pct"/>
          </w:tcPr>
          <w:p w14:paraId="024A1222" w14:textId="77777777" w:rsidR="003161DA" w:rsidRPr="00301785" w:rsidRDefault="003161DA" w:rsidP="00D542A7">
            <w:pPr>
              <w:pStyle w:val="Textkrper3"/>
              <w:rPr>
                <w:noProof/>
                <w:lang w:val="fr-CH"/>
              </w:rPr>
            </w:pPr>
            <w:r w:rsidRPr="00301785">
              <w:rPr>
                <w:noProof/>
                <w:lang w:val="fr-CH"/>
              </w:rPr>
              <w:t>Cindy Diacquenod</w:t>
            </w:r>
          </w:p>
          <w:p w14:paraId="6EA65407" w14:textId="77777777" w:rsidR="003161DA" w:rsidRPr="00301785" w:rsidRDefault="003161DA" w:rsidP="00D542A7">
            <w:pPr>
              <w:pStyle w:val="Textkrper3"/>
              <w:rPr>
                <w:noProof/>
                <w:lang w:val="fr-CH"/>
              </w:rPr>
            </w:pPr>
            <w:r w:rsidRPr="00301785">
              <w:rPr>
                <w:noProof/>
                <w:lang w:val="fr-CH"/>
              </w:rPr>
              <w:t>Collaboratrice scientifique</w:t>
            </w:r>
          </w:p>
          <w:p w14:paraId="7DF27ACA" w14:textId="77777777" w:rsidR="003161DA" w:rsidRPr="00301785" w:rsidRDefault="003161DA" w:rsidP="00D542A7">
            <w:pPr>
              <w:pStyle w:val="Textkrper3"/>
              <w:rPr>
                <w:noProof/>
                <w:lang w:val="fr-CH"/>
              </w:rPr>
            </w:pPr>
            <w:r w:rsidRPr="00301785">
              <w:rPr>
                <w:noProof/>
                <w:lang w:val="fr-CH"/>
              </w:rPr>
              <w:t>DPS – Université de Fribourg</w:t>
            </w:r>
          </w:p>
          <w:p w14:paraId="5A5D9E07" w14:textId="77777777" w:rsidR="003161DA" w:rsidRPr="00485D60" w:rsidRDefault="005327AE" w:rsidP="00D542A7">
            <w:pPr>
              <w:pStyle w:val="Textkrper3"/>
              <w:rPr>
                <w:noProof/>
                <w:lang w:val="fr-CH"/>
              </w:rPr>
            </w:pPr>
            <w:hyperlink r:id="rId20" w:history="1">
              <w:r w:rsidR="003161DA" w:rsidRPr="00485D60">
                <w:rPr>
                  <w:rStyle w:val="Hyperlink"/>
                  <w:noProof/>
                  <w:lang w:val="fr-CH"/>
                </w:rPr>
                <w:t>cindy.diacquenod@unifr.ch</w:t>
              </w:r>
            </w:hyperlink>
            <w:r w:rsidR="003161DA" w:rsidRPr="00485D60">
              <w:rPr>
                <w:noProof/>
                <w:lang w:val="fr-CH"/>
              </w:rPr>
              <w:t xml:space="preserve">  </w:t>
            </w:r>
          </w:p>
        </w:tc>
        <w:tc>
          <w:tcPr>
            <w:tcW w:w="1267" w:type="pct"/>
          </w:tcPr>
          <w:p w14:paraId="54845C1E" w14:textId="77777777" w:rsidR="003161DA" w:rsidRPr="00301785" w:rsidRDefault="003161DA" w:rsidP="00D542A7">
            <w:pPr>
              <w:pStyle w:val="Textkrper3"/>
              <w:rPr>
                <w:noProof/>
                <w:lang w:val="fr-CH"/>
              </w:rPr>
            </w:pPr>
            <w:r w:rsidRPr="00301785">
              <w:rPr>
                <w:noProof/>
                <w:lang w:val="fr-CH"/>
              </w:rPr>
              <w:t>Valérie Caron</w:t>
            </w:r>
          </w:p>
          <w:p w14:paraId="74CEC21D" w14:textId="77777777" w:rsidR="003161DA" w:rsidRPr="00301785" w:rsidRDefault="003161DA" w:rsidP="00D542A7">
            <w:pPr>
              <w:pStyle w:val="Textkrper3"/>
              <w:rPr>
                <w:noProof/>
                <w:lang w:val="fr-CH"/>
              </w:rPr>
            </w:pPr>
            <w:r w:rsidRPr="00301785">
              <w:rPr>
                <w:noProof/>
                <w:lang w:val="fr-CH"/>
              </w:rPr>
              <w:t xml:space="preserve">Lectrice </w:t>
            </w:r>
          </w:p>
          <w:p w14:paraId="3AF9BCDC" w14:textId="77777777" w:rsidR="003161DA" w:rsidRPr="00301785" w:rsidRDefault="003161DA" w:rsidP="00D542A7">
            <w:pPr>
              <w:pStyle w:val="Textkrper3"/>
              <w:rPr>
                <w:noProof/>
                <w:lang w:val="fr-CH"/>
              </w:rPr>
            </w:pPr>
            <w:r w:rsidRPr="00301785">
              <w:rPr>
                <w:noProof/>
                <w:lang w:val="fr-CH"/>
              </w:rPr>
              <w:t>DPS – Université de Fribourg</w:t>
            </w:r>
          </w:p>
          <w:p w14:paraId="19CF142C" w14:textId="77777777" w:rsidR="003161DA" w:rsidRPr="00485D60" w:rsidRDefault="005327AE" w:rsidP="00D542A7">
            <w:pPr>
              <w:pStyle w:val="Textkrper3"/>
              <w:rPr>
                <w:noProof/>
                <w:lang w:val="fr-CH"/>
              </w:rPr>
            </w:pPr>
            <w:hyperlink r:id="rId21" w:history="1">
              <w:r w:rsidR="003161DA" w:rsidRPr="00485D60">
                <w:rPr>
                  <w:rStyle w:val="Hyperlink"/>
                  <w:rFonts w:eastAsiaTheme="minorEastAsia" w:cs="Open Sans SemiCondensed"/>
                  <w:noProof/>
                  <w:lang w:val="fr-CH"/>
                </w:rPr>
                <w:t>valerie.caron@unifr.ch</w:t>
              </w:r>
            </w:hyperlink>
          </w:p>
        </w:tc>
        <w:tc>
          <w:tcPr>
            <w:tcW w:w="1198" w:type="pct"/>
          </w:tcPr>
          <w:p w14:paraId="3845A411" w14:textId="77777777" w:rsidR="003161DA" w:rsidRPr="00301785" w:rsidRDefault="003161DA" w:rsidP="00D542A7">
            <w:pPr>
              <w:pStyle w:val="Textkrper3"/>
              <w:rPr>
                <w:noProof/>
                <w:lang w:val="fr-CH"/>
              </w:rPr>
            </w:pPr>
            <w:r w:rsidRPr="00301785">
              <w:rPr>
                <w:noProof/>
                <w:lang w:val="fr-CH"/>
              </w:rPr>
              <w:t xml:space="preserve">Nicolas Ruffieux </w:t>
            </w:r>
          </w:p>
          <w:p w14:paraId="62B3EFF9" w14:textId="77777777" w:rsidR="003161DA" w:rsidRPr="00301785" w:rsidRDefault="003161DA" w:rsidP="00D542A7">
            <w:pPr>
              <w:pStyle w:val="Textkrper3"/>
              <w:rPr>
                <w:noProof/>
                <w:lang w:val="fr-CH"/>
              </w:rPr>
            </w:pPr>
            <w:r w:rsidRPr="00301785">
              <w:rPr>
                <w:noProof/>
                <w:lang w:val="fr-CH"/>
              </w:rPr>
              <w:t>Professeur ordinaire</w:t>
            </w:r>
          </w:p>
          <w:p w14:paraId="2C0A0E75" w14:textId="77777777" w:rsidR="003161DA" w:rsidRPr="00301785" w:rsidRDefault="003161DA" w:rsidP="00D542A7">
            <w:pPr>
              <w:pStyle w:val="Textkrper3"/>
              <w:rPr>
                <w:noProof/>
                <w:lang w:val="fr-CH"/>
              </w:rPr>
            </w:pPr>
            <w:r w:rsidRPr="00301785">
              <w:rPr>
                <w:noProof/>
                <w:lang w:val="fr-CH"/>
              </w:rPr>
              <w:t>DPS – Université de Fribourg</w:t>
            </w:r>
          </w:p>
          <w:p w14:paraId="18D960AB" w14:textId="7E20BBDF" w:rsidR="003161DA" w:rsidRPr="00485D60" w:rsidRDefault="005327AE" w:rsidP="00D542A7">
            <w:pPr>
              <w:pStyle w:val="Textkrper3"/>
              <w:rPr>
                <w:noProof/>
              </w:rPr>
            </w:pPr>
            <w:hyperlink r:id="rId22" w:history="1">
              <w:r w:rsidR="001C64BD" w:rsidRPr="00D41C5E">
                <w:rPr>
                  <w:rStyle w:val="Hyperlink"/>
                  <w:noProof/>
                </w:rPr>
                <w:t>nicolas.ruffieux@unifr.ch</w:t>
              </w:r>
            </w:hyperlink>
            <w:r w:rsidR="001C64BD">
              <w:rPr>
                <w:noProof/>
              </w:rPr>
              <w:t xml:space="preserve">  </w:t>
            </w:r>
          </w:p>
        </w:tc>
      </w:tr>
    </w:tbl>
    <w:p w14:paraId="544DFCF0" w14:textId="2027CD93" w:rsidR="00870508" w:rsidRPr="00485D60" w:rsidRDefault="00870508" w:rsidP="00736903">
      <w:pPr>
        <w:pStyle w:val="berschrift1"/>
        <w:rPr>
          <w:lang w:val="fr-CH"/>
        </w:rPr>
      </w:pPr>
      <w:r w:rsidRPr="00485D60">
        <w:rPr>
          <w:lang w:val="fr-CH"/>
        </w:rPr>
        <w:t>Références</w:t>
      </w:r>
    </w:p>
    <w:p w14:paraId="5AC220F1" w14:textId="0A27318B" w:rsidR="00BB2CA3" w:rsidRPr="00485D60" w:rsidRDefault="00BB2CA3" w:rsidP="00CB058B">
      <w:pPr>
        <w:pStyle w:val="Literaturverzeichnis"/>
        <w:rPr>
          <w:lang w:val="fr-CH"/>
        </w:rPr>
      </w:pPr>
      <w:r w:rsidRPr="00E44DCD">
        <w:rPr>
          <w:lang w:val="en-GB"/>
        </w:rPr>
        <w:t xml:space="preserve">Bless, G., &amp; </w:t>
      </w:r>
      <w:proofErr w:type="spellStart"/>
      <w:r w:rsidRPr="00E44DCD">
        <w:rPr>
          <w:lang w:val="en-GB"/>
        </w:rPr>
        <w:t>Orthmann</w:t>
      </w:r>
      <w:proofErr w:type="spellEnd"/>
      <w:r w:rsidRPr="00E44DCD">
        <w:rPr>
          <w:lang w:val="en-GB"/>
        </w:rPr>
        <w:t xml:space="preserve"> Bless, D. (2022). </w:t>
      </w:r>
      <w:r w:rsidRPr="00485D60">
        <w:rPr>
          <w:i/>
          <w:iCs/>
          <w:lang w:val="fr-CH"/>
        </w:rPr>
        <w:t>Sur la situation actuelle des enfants malvoyants</w:t>
      </w:r>
      <w:r w:rsidR="000303A0">
        <w:rPr>
          <w:i/>
          <w:iCs/>
          <w:lang w:val="fr-CH"/>
        </w:rPr>
        <w:t>/</w:t>
      </w:r>
      <w:proofErr w:type="spellStart"/>
      <w:r w:rsidRPr="00485D60">
        <w:rPr>
          <w:i/>
          <w:iCs/>
          <w:lang w:val="fr-CH"/>
        </w:rPr>
        <w:t>sourdaveugles</w:t>
      </w:r>
      <w:proofErr w:type="spellEnd"/>
      <w:r w:rsidRPr="00485D60">
        <w:rPr>
          <w:i/>
          <w:iCs/>
          <w:lang w:val="fr-CH"/>
        </w:rPr>
        <w:t xml:space="preserve"> en Suisse</w:t>
      </w:r>
      <w:r w:rsidRPr="00485D60">
        <w:rPr>
          <w:lang w:val="fr-CH"/>
        </w:rPr>
        <w:t xml:space="preserve">. Institut de pédagogie curative de l’Université de Fribourg. </w:t>
      </w:r>
    </w:p>
    <w:p w14:paraId="64769A59" w14:textId="77777777" w:rsidR="00BB2CA3" w:rsidRPr="00301785" w:rsidRDefault="00BB2CA3" w:rsidP="00CB058B">
      <w:pPr>
        <w:pStyle w:val="Literaturverzeichnis"/>
        <w:rPr>
          <w:lang w:val="en-GB"/>
        </w:rPr>
      </w:pPr>
      <w:proofErr w:type="spellStart"/>
      <w:r w:rsidRPr="00301785">
        <w:rPr>
          <w:lang w:val="fr-CH"/>
        </w:rPr>
        <w:t>Bodrova</w:t>
      </w:r>
      <w:proofErr w:type="spellEnd"/>
      <w:r w:rsidRPr="00301785">
        <w:rPr>
          <w:lang w:val="fr-CH"/>
        </w:rPr>
        <w:t xml:space="preserve">, E., &amp; Leong, D. J. (2007). </w:t>
      </w:r>
      <w:r w:rsidRPr="00A860C6">
        <w:rPr>
          <w:i/>
          <w:iCs/>
          <w:lang w:val="en-GB"/>
        </w:rPr>
        <w:t>Tools of the Mind: Vygotskian approach to early childhood education</w:t>
      </w:r>
      <w:r w:rsidRPr="00A860C6">
        <w:rPr>
          <w:lang w:val="en-GB"/>
        </w:rPr>
        <w:t xml:space="preserve">. </w:t>
      </w:r>
      <w:r w:rsidRPr="00301785">
        <w:rPr>
          <w:lang w:val="en-GB"/>
        </w:rPr>
        <w:t>Pearson.</w:t>
      </w:r>
    </w:p>
    <w:p w14:paraId="350C33EE" w14:textId="33BE9E5E" w:rsidR="00BB2CA3" w:rsidRPr="00485D60" w:rsidRDefault="00BB2CA3" w:rsidP="00CB058B">
      <w:pPr>
        <w:pStyle w:val="Literaturverzeichnis"/>
        <w:rPr>
          <w:lang w:val="fr-CH"/>
        </w:rPr>
      </w:pPr>
      <w:r w:rsidRPr="00301785">
        <w:rPr>
          <w:lang w:val="en-GB"/>
        </w:rPr>
        <w:t xml:space="preserve">Caldarella, P., &amp; Merrell, K. W. (1997). </w:t>
      </w:r>
      <w:r w:rsidRPr="00A860C6">
        <w:rPr>
          <w:lang w:val="en-GB"/>
        </w:rPr>
        <w:t>Common dimensions of social skills of children</w:t>
      </w:r>
      <w:r w:rsidR="00757FDE" w:rsidRPr="00A860C6">
        <w:rPr>
          <w:lang w:val="en-GB"/>
        </w:rPr>
        <w:t xml:space="preserve"> &amp; </w:t>
      </w:r>
      <w:proofErr w:type="spellStart"/>
      <w:r w:rsidR="00757FDE" w:rsidRPr="00A860C6">
        <w:rPr>
          <w:lang w:val="en-GB"/>
        </w:rPr>
        <w:t>adolesents</w:t>
      </w:r>
      <w:proofErr w:type="spellEnd"/>
      <w:r w:rsidRPr="00A860C6">
        <w:rPr>
          <w:lang w:val="en-GB"/>
        </w:rPr>
        <w:t>:</w:t>
      </w:r>
      <w:r w:rsidR="00DA7FFD">
        <w:rPr>
          <w:lang w:val="en-GB"/>
        </w:rPr>
        <w:t xml:space="preserve"> </w:t>
      </w:r>
      <w:r w:rsidR="00757FDE" w:rsidRPr="00A860C6">
        <w:rPr>
          <w:lang w:val="en-GB"/>
        </w:rPr>
        <w:t xml:space="preserve"> </w:t>
      </w:r>
      <w:r w:rsidRPr="00A860C6">
        <w:rPr>
          <w:lang w:val="en-GB"/>
        </w:rPr>
        <w:t xml:space="preserve">taxonomy of positive </w:t>
      </w:r>
      <w:proofErr w:type="spellStart"/>
      <w:r w:rsidRPr="00A860C6">
        <w:rPr>
          <w:lang w:val="en-GB"/>
        </w:rPr>
        <w:t>behaviors</w:t>
      </w:r>
      <w:proofErr w:type="spellEnd"/>
      <w:r w:rsidRPr="00A860C6">
        <w:rPr>
          <w:lang w:val="en-GB"/>
        </w:rPr>
        <w:t xml:space="preserve">. </w:t>
      </w:r>
      <w:proofErr w:type="spellStart"/>
      <w:r w:rsidRPr="00485D60">
        <w:rPr>
          <w:i/>
          <w:iCs/>
          <w:lang w:val="fr-CH"/>
        </w:rPr>
        <w:t>School</w:t>
      </w:r>
      <w:proofErr w:type="spellEnd"/>
      <w:r w:rsidRPr="00485D60">
        <w:rPr>
          <w:i/>
          <w:iCs/>
          <w:lang w:val="fr-CH"/>
        </w:rPr>
        <w:t xml:space="preserve"> Psychology </w:t>
      </w:r>
      <w:proofErr w:type="spellStart"/>
      <w:r w:rsidRPr="00485D60">
        <w:rPr>
          <w:i/>
          <w:iCs/>
          <w:lang w:val="fr-CH"/>
        </w:rPr>
        <w:t>Review</w:t>
      </w:r>
      <w:proofErr w:type="spellEnd"/>
      <w:r w:rsidRPr="00485D60">
        <w:rPr>
          <w:lang w:val="fr-CH"/>
        </w:rPr>
        <w:t xml:space="preserve">, </w:t>
      </w:r>
      <w:r w:rsidRPr="00485D60">
        <w:rPr>
          <w:i/>
          <w:iCs/>
          <w:lang w:val="fr-CH"/>
        </w:rPr>
        <w:t>26</w:t>
      </w:r>
      <w:r w:rsidRPr="00485D60">
        <w:rPr>
          <w:lang w:val="fr-CH"/>
        </w:rPr>
        <w:t xml:space="preserve">(2), 264–278. </w:t>
      </w:r>
      <w:hyperlink r:id="rId23" w:history="1">
        <w:r w:rsidR="00DA7FFD" w:rsidRPr="00220354">
          <w:rPr>
            <w:rStyle w:val="Hyperlink"/>
            <w:lang w:val="fr-CH"/>
          </w:rPr>
          <w:t>https://doi.org/10.1080/02796015.1997.12085865</w:t>
        </w:r>
      </w:hyperlink>
    </w:p>
    <w:p w14:paraId="30310502" w14:textId="390F5CA6" w:rsidR="00BB2CA3" w:rsidRPr="00485D60" w:rsidRDefault="00BB2CA3" w:rsidP="00CB058B">
      <w:pPr>
        <w:pStyle w:val="Literaturverzeichnis"/>
        <w:rPr>
          <w:lang w:val="fr-CH"/>
        </w:rPr>
      </w:pPr>
      <w:r w:rsidRPr="00485D60">
        <w:rPr>
          <w:lang w:val="fr-CH"/>
        </w:rPr>
        <w:t xml:space="preserve">Caron, V., Barras, A., van </w:t>
      </w:r>
      <w:proofErr w:type="spellStart"/>
      <w:r w:rsidRPr="00485D60">
        <w:rPr>
          <w:lang w:val="fr-CH"/>
        </w:rPr>
        <w:t>Nispen</w:t>
      </w:r>
      <w:proofErr w:type="spellEnd"/>
      <w:r w:rsidRPr="00485D60">
        <w:rPr>
          <w:lang w:val="fr-CH"/>
        </w:rPr>
        <w:t xml:space="preserve">, R. M. A., &amp; Ruffieux, N. (sous-presse). </w:t>
      </w:r>
      <w:r w:rsidRPr="00A860C6">
        <w:rPr>
          <w:lang w:val="en-GB"/>
        </w:rPr>
        <w:t xml:space="preserve">Teaching Social Skills to Children and Adolescents with Visual Impairments: A Systematic Review. </w:t>
      </w:r>
      <w:r w:rsidRPr="00485D60">
        <w:rPr>
          <w:i/>
          <w:iCs/>
          <w:lang w:val="fr-CH"/>
        </w:rPr>
        <w:t xml:space="preserve">Journal of Visual </w:t>
      </w:r>
      <w:proofErr w:type="spellStart"/>
      <w:r w:rsidRPr="00485D60">
        <w:rPr>
          <w:i/>
          <w:iCs/>
          <w:lang w:val="fr-CH"/>
        </w:rPr>
        <w:t>Impairment</w:t>
      </w:r>
      <w:proofErr w:type="spellEnd"/>
      <w:r w:rsidRPr="00485D60">
        <w:rPr>
          <w:i/>
          <w:iCs/>
          <w:lang w:val="fr-CH"/>
        </w:rPr>
        <w:t xml:space="preserve"> &amp; </w:t>
      </w:r>
      <w:proofErr w:type="spellStart"/>
      <w:r w:rsidRPr="00485D60">
        <w:rPr>
          <w:i/>
          <w:iCs/>
          <w:lang w:val="fr-CH"/>
        </w:rPr>
        <w:t>Blindness</w:t>
      </w:r>
      <w:proofErr w:type="spellEnd"/>
      <w:r w:rsidRPr="00485D60">
        <w:rPr>
          <w:lang w:val="fr-CH"/>
        </w:rPr>
        <w:t>.</w:t>
      </w:r>
    </w:p>
    <w:p w14:paraId="6399E582" w14:textId="7B22C2B5" w:rsidR="00BB2CA3" w:rsidRPr="00485D60" w:rsidRDefault="00BB2CA3" w:rsidP="00CB058B">
      <w:pPr>
        <w:pStyle w:val="Literaturverzeichnis"/>
        <w:rPr>
          <w:lang w:val="fr-CH"/>
        </w:rPr>
      </w:pPr>
      <w:r w:rsidRPr="00485D60">
        <w:rPr>
          <w:lang w:val="fr-CH"/>
        </w:rPr>
        <w:t>Conférence intercantonale de l’instruction publique de la Suisse romande et du Tessin (CIIP). (</w:t>
      </w:r>
      <w:proofErr w:type="gramStart"/>
      <w:r w:rsidRPr="00485D60">
        <w:rPr>
          <w:lang w:val="fr-CH"/>
        </w:rPr>
        <w:t>s.d.</w:t>
      </w:r>
      <w:proofErr w:type="gramEnd"/>
      <w:r w:rsidRPr="00485D60">
        <w:rPr>
          <w:lang w:val="fr-CH"/>
        </w:rPr>
        <w:t xml:space="preserve">). </w:t>
      </w:r>
      <w:r w:rsidRPr="00485D60">
        <w:rPr>
          <w:i/>
          <w:iCs/>
          <w:lang w:val="fr-CH"/>
        </w:rPr>
        <w:t>Plan d’études Romand</w:t>
      </w:r>
      <w:r w:rsidRPr="00485D60">
        <w:rPr>
          <w:lang w:val="fr-CH"/>
        </w:rPr>
        <w:t>. PER. Récupéré le 24</w:t>
      </w:r>
      <w:r w:rsidR="00706D0A">
        <w:rPr>
          <w:lang w:val="fr-CH"/>
        </w:rPr>
        <w:t> </w:t>
      </w:r>
      <w:r w:rsidRPr="00485D60">
        <w:rPr>
          <w:lang w:val="fr-CH"/>
        </w:rPr>
        <w:t>février</w:t>
      </w:r>
      <w:r w:rsidR="00706D0A">
        <w:rPr>
          <w:lang w:val="fr-CH"/>
        </w:rPr>
        <w:t> </w:t>
      </w:r>
      <w:r w:rsidRPr="00485D60">
        <w:rPr>
          <w:lang w:val="fr-CH"/>
        </w:rPr>
        <w:t xml:space="preserve">2023, de </w:t>
      </w:r>
      <w:hyperlink r:id="rId24" w:history="1">
        <w:r w:rsidRPr="00485D60">
          <w:rPr>
            <w:rStyle w:val="Hyperlink"/>
            <w:lang w:val="fr-CH"/>
          </w:rPr>
          <w:t>https://www.plandetudes.ch/per</w:t>
        </w:r>
      </w:hyperlink>
    </w:p>
    <w:p w14:paraId="22068684" w14:textId="4AADAC92" w:rsidR="00BB2CA3" w:rsidRPr="00485D60" w:rsidRDefault="00BB2CA3" w:rsidP="00CB058B">
      <w:pPr>
        <w:pStyle w:val="Literaturverzeichnis"/>
        <w:rPr>
          <w:lang w:val="fr-CH"/>
        </w:rPr>
      </w:pPr>
      <w:r w:rsidRPr="00E44DCD">
        <w:rPr>
          <w:lang w:val="en-GB"/>
        </w:rPr>
        <w:t>Creswell, J. W., &amp; Clark Plano, V.</w:t>
      </w:r>
      <w:r w:rsidR="009F02D4" w:rsidRPr="00E44DCD">
        <w:rPr>
          <w:lang w:val="en-GB"/>
        </w:rPr>
        <w:t> </w:t>
      </w:r>
      <w:r w:rsidRPr="00E44DCD">
        <w:rPr>
          <w:lang w:val="en-GB"/>
        </w:rPr>
        <w:t xml:space="preserve">L. (2018). </w:t>
      </w:r>
      <w:r w:rsidRPr="00E44DCD">
        <w:rPr>
          <w:i/>
          <w:iCs/>
          <w:lang w:val="en-GB"/>
        </w:rPr>
        <w:t>Designing and Conducting Mixed Methods Research</w:t>
      </w:r>
      <w:r w:rsidRPr="00E44DCD">
        <w:rPr>
          <w:lang w:val="en-GB"/>
        </w:rPr>
        <w:t xml:space="preserve">. </w:t>
      </w:r>
      <w:r w:rsidRPr="00485D60">
        <w:rPr>
          <w:lang w:val="fr-CH"/>
        </w:rPr>
        <w:t>Sage Publications.</w:t>
      </w:r>
    </w:p>
    <w:p w14:paraId="6F634B12" w14:textId="7CC3265F" w:rsidR="00BB2CA3" w:rsidRPr="00485D60" w:rsidRDefault="00BB2CA3" w:rsidP="00CB058B">
      <w:pPr>
        <w:pStyle w:val="Literaturverzeichnis"/>
        <w:rPr>
          <w:lang w:val="fr-CH"/>
        </w:rPr>
      </w:pPr>
      <w:r w:rsidRPr="00485D60">
        <w:rPr>
          <w:lang w:val="fr-CH"/>
        </w:rPr>
        <w:t xml:space="preserve">Elliot, S. N., &amp; Gresham, F. M. (2021). </w:t>
      </w:r>
      <w:r w:rsidRPr="00485D60">
        <w:rPr>
          <w:i/>
          <w:iCs/>
          <w:lang w:val="fr-CH"/>
        </w:rPr>
        <w:t>Manuel</w:t>
      </w:r>
      <w:r w:rsidR="009F02D4">
        <w:rPr>
          <w:i/>
          <w:iCs/>
          <w:lang w:val="fr-CH"/>
        </w:rPr>
        <w:t> </w:t>
      </w:r>
      <w:r w:rsidRPr="00485D60">
        <w:rPr>
          <w:i/>
          <w:iCs/>
          <w:lang w:val="fr-CH"/>
        </w:rPr>
        <w:t>SSIS SEL – Apprentissage socio-émotionnel</w:t>
      </w:r>
      <w:r w:rsidRPr="00485D60">
        <w:rPr>
          <w:lang w:val="fr-CH"/>
        </w:rPr>
        <w:t xml:space="preserve">. </w:t>
      </w:r>
      <w:r w:rsidRPr="00485D60">
        <w:rPr>
          <w:i/>
          <w:lang w:val="fr-CH"/>
        </w:rPr>
        <w:t>Evaluation à 360° des compétences socio</w:t>
      </w:r>
      <w:r w:rsidR="00FD2729">
        <w:rPr>
          <w:i/>
          <w:lang w:val="fr-CH"/>
        </w:rPr>
        <w:t>-</w:t>
      </w:r>
      <w:r w:rsidRPr="00485D60">
        <w:rPr>
          <w:i/>
          <w:lang w:val="fr-CH"/>
        </w:rPr>
        <w:t>émotionnelles (ECPA)</w:t>
      </w:r>
      <w:r w:rsidRPr="00485D60">
        <w:rPr>
          <w:iCs/>
          <w:lang w:val="fr-CH"/>
        </w:rPr>
        <w:t>.</w:t>
      </w:r>
      <w:r w:rsidRPr="00485D60">
        <w:rPr>
          <w:i/>
          <w:lang w:val="fr-CH"/>
        </w:rPr>
        <w:t xml:space="preserve"> </w:t>
      </w:r>
      <w:r w:rsidRPr="00485D60">
        <w:rPr>
          <w:lang w:val="fr-CH"/>
        </w:rPr>
        <w:t>Pearson France.</w:t>
      </w:r>
    </w:p>
    <w:p w14:paraId="4F43D891" w14:textId="4FDC6396" w:rsidR="00BB2CA3" w:rsidRPr="00E44DCD" w:rsidRDefault="00BB2CA3" w:rsidP="00CB058B">
      <w:pPr>
        <w:pStyle w:val="Literaturverzeichnis"/>
        <w:rPr>
          <w:lang w:val="en-GB"/>
        </w:rPr>
      </w:pPr>
      <w:r w:rsidRPr="00485D60">
        <w:rPr>
          <w:lang w:val="fr-CH"/>
        </w:rPr>
        <w:t>Landis, J.</w:t>
      </w:r>
      <w:r w:rsidR="009F02D4">
        <w:rPr>
          <w:lang w:val="fr-CH"/>
        </w:rPr>
        <w:t> </w:t>
      </w:r>
      <w:r w:rsidRPr="00485D60">
        <w:rPr>
          <w:lang w:val="fr-CH"/>
        </w:rPr>
        <w:t xml:space="preserve">R., &amp; Koch, G. G. (1977). </w:t>
      </w:r>
      <w:r w:rsidRPr="00E44DCD">
        <w:rPr>
          <w:lang w:val="en-GB"/>
        </w:rPr>
        <w:t xml:space="preserve">The Measurement of Observer Agreement for Categorical Data. </w:t>
      </w:r>
      <w:r w:rsidRPr="00E44DCD">
        <w:rPr>
          <w:i/>
          <w:iCs/>
          <w:lang w:val="en-GB"/>
        </w:rPr>
        <w:t>Biometrics</w:t>
      </w:r>
      <w:r w:rsidRPr="00E44DCD">
        <w:rPr>
          <w:lang w:val="en-GB"/>
        </w:rPr>
        <w:t xml:space="preserve">, </w:t>
      </w:r>
      <w:r w:rsidRPr="00E44DCD">
        <w:rPr>
          <w:i/>
          <w:iCs/>
          <w:lang w:val="en-GB"/>
        </w:rPr>
        <w:t>33</w:t>
      </w:r>
      <w:r w:rsidRPr="00E44DCD">
        <w:rPr>
          <w:lang w:val="en-GB"/>
        </w:rPr>
        <w:t xml:space="preserve">(1), 159-174. </w:t>
      </w:r>
      <w:hyperlink r:id="rId25" w:history="1">
        <w:r w:rsidRPr="00E44DCD">
          <w:rPr>
            <w:rStyle w:val="Hyperlink"/>
            <w:lang w:val="en-GB"/>
          </w:rPr>
          <w:t>https://doi.org/10.2307/2529310</w:t>
        </w:r>
      </w:hyperlink>
    </w:p>
    <w:p w14:paraId="78D80338" w14:textId="399822DD" w:rsidR="00BB2CA3" w:rsidRPr="00141EFC" w:rsidRDefault="00BB2CA3" w:rsidP="00CB058B">
      <w:pPr>
        <w:pStyle w:val="Literaturverzeichnis"/>
        <w:rPr>
          <w:lang w:val="en-GB"/>
        </w:rPr>
      </w:pPr>
      <w:r w:rsidRPr="00E44DCD">
        <w:rPr>
          <w:lang w:val="en-GB"/>
        </w:rPr>
        <w:t xml:space="preserve">McKenzie, A. R., &amp; Lewis, S. (2008). The role and training of paraprofessionals who work with students who are visually impaired. </w:t>
      </w:r>
      <w:r w:rsidRPr="00141EFC">
        <w:rPr>
          <w:i/>
          <w:iCs/>
          <w:lang w:val="en-GB"/>
        </w:rPr>
        <w:t>Journal of Visual Impairment</w:t>
      </w:r>
      <w:r w:rsidRPr="00141EFC">
        <w:rPr>
          <w:lang w:val="en-GB"/>
        </w:rPr>
        <w:t xml:space="preserve">, </w:t>
      </w:r>
      <w:r w:rsidRPr="00141EFC">
        <w:rPr>
          <w:i/>
          <w:iCs/>
          <w:lang w:val="en-GB"/>
        </w:rPr>
        <w:t>102</w:t>
      </w:r>
      <w:r w:rsidRPr="00141EFC">
        <w:rPr>
          <w:lang w:val="en-GB"/>
        </w:rPr>
        <w:t>(8), 459</w:t>
      </w:r>
      <w:r w:rsidR="001F425A" w:rsidRPr="00141EFC">
        <w:rPr>
          <w:lang w:val="en-GB"/>
        </w:rPr>
        <w:t>-</w:t>
      </w:r>
      <w:r w:rsidRPr="00141EFC">
        <w:rPr>
          <w:lang w:val="en-GB"/>
        </w:rPr>
        <w:t xml:space="preserve">471. </w:t>
      </w:r>
      <w:hyperlink r:id="rId26" w:history="1">
        <w:r w:rsidR="00561418" w:rsidRPr="00141EFC">
          <w:rPr>
            <w:rStyle w:val="Hyperlink"/>
            <w:lang w:val="en-GB"/>
          </w:rPr>
          <w:t>https://doi.org/10.1177/0145482X0810200803</w:t>
        </w:r>
      </w:hyperlink>
    </w:p>
    <w:p w14:paraId="120085AA" w14:textId="77777777" w:rsidR="00BB2CA3" w:rsidRPr="00E44DCD" w:rsidRDefault="00BB2CA3" w:rsidP="00CB058B">
      <w:pPr>
        <w:pStyle w:val="Literaturverzeichnis"/>
        <w:rPr>
          <w:lang w:val="en-GB"/>
        </w:rPr>
      </w:pPr>
      <w:proofErr w:type="spellStart"/>
      <w:r w:rsidRPr="00A860C6">
        <w:rPr>
          <w:lang w:val="en-GB"/>
        </w:rPr>
        <w:t>McLinden</w:t>
      </w:r>
      <w:proofErr w:type="spellEnd"/>
      <w:r w:rsidRPr="00A860C6">
        <w:rPr>
          <w:lang w:val="en-GB"/>
        </w:rPr>
        <w:t xml:space="preserve">, M., Douglas, G., Cobb, R., Hewett, R., &amp; Ravenscroft, J. (2016). ‘Access to learning’ and ‘learning to access’: Analysing the distinctive role of specialist teachers of children and young people with vision impairments in facilitating curriculum access through an ecological systems theory. </w:t>
      </w:r>
      <w:r w:rsidRPr="00E44DCD">
        <w:rPr>
          <w:i/>
          <w:iCs/>
          <w:lang w:val="en-GB"/>
        </w:rPr>
        <w:t>British Journal of Visual Impairment</w:t>
      </w:r>
      <w:r w:rsidRPr="00E44DCD">
        <w:rPr>
          <w:lang w:val="en-GB"/>
        </w:rPr>
        <w:t xml:space="preserve">, </w:t>
      </w:r>
      <w:r w:rsidRPr="00E44DCD">
        <w:rPr>
          <w:i/>
          <w:iCs/>
          <w:lang w:val="en-GB"/>
        </w:rPr>
        <w:t>34</w:t>
      </w:r>
      <w:r w:rsidRPr="00E44DCD">
        <w:rPr>
          <w:lang w:val="en-GB"/>
        </w:rPr>
        <w:t xml:space="preserve">(2), 177–195. </w:t>
      </w:r>
      <w:hyperlink r:id="rId27" w:history="1">
        <w:r w:rsidRPr="00E44DCD">
          <w:rPr>
            <w:rStyle w:val="Hyperlink"/>
            <w:lang w:val="en-GB"/>
          </w:rPr>
          <w:t>https://doi.org/10.1177/0264619616643180</w:t>
        </w:r>
      </w:hyperlink>
    </w:p>
    <w:p w14:paraId="39148A39" w14:textId="7EC0D9B8" w:rsidR="00BB2CA3" w:rsidRPr="00141EFC" w:rsidRDefault="00BB2CA3" w:rsidP="00CB058B">
      <w:pPr>
        <w:pStyle w:val="Literaturverzeichnis"/>
        <w:rPr>
          <w:lang w:val="en-GB"/>
        </w:rPr>
      </w:pPr>
      <w:proofErr w:type="spellStart"/>
      <w:r w:rsidRPr="00E44DCD">
        <w:rPr>
          <w:lang w:val="en-GB"/>
        </w:rPr>
        <w:t>Paillé</w:t>
      </w:r>
      <w:proofErr w:type="spellEnd"/>
      <w:r w:rsidRPr="00E44DCD">
        <w:rPr>
          <w:lang w:val="en-GB"/>
        </w:rPr>
        <w:t xml:space="preserve">, P., &amp; </w:t>
      </w:r>
      <w:proofErr w:type="spellStart"/>
      <w:r w:rsidRPr="00E44DCD">
        <w:rPr>
          <w:lang w:val="en-GB"/>
        </w:rPr>
        <w:t>Mucchielli</w:t>
      </w:r>
      <w:proofErr w:type="spellEnd"/>
      <w:r w:rsidRPr="00E44DCD">
        <w:rPr>
          <w:lang w:val="en-GB"/>
        </w:rPr>
        <w:t xml:space="preserve">, A. (2012). </w:t>
      </w:r>
      <w:r w:rsidRPr="00485D60">
        <w:rPr>
          <w:i/>
          <w:iCs/>
          <w:lang w:val="fr-CH"/>
        </w:rPr>
        <w:t>L’analyse qualitative en sciences humaines et sociales</w:t>
      </w:r>
      <w:r w:rsidRPr="00485D60">
        <w:rPr>
          <w:lang w:val="fr-CH"/>
        </w:rPr>
        <w:t xml:space="preserve">. </w:t>
      </w:r>
      <w:r w:rsidRPr="00141EFC">
        <w:rPr>
          <w:lang w:val="en-GB"/>
        </w:rPr>
        <w:t>Armand</w:t>
      </w:r>
      <w:r w:rsidR="009F02D4" w:rsidRPr="00141EFC">
        <w:rPr>
          <w:lang w:val="en-GB"/>
        </w:rPr>
        <w:t> </w:t>
      </w:r>
      <w:r w:rsidRPr="00141EFC">
        <w:rPr>
          <w:lang w:val="en-GB"/>
        </w:rPr>
        <w:t>Colin.</w:t>
      </w:r>
    </w:p>
    <w:p w14:paraId="640780C6" w14:textId="7367D734" w:rsidR="00BB2CA3" w:rsidRPr="00141EFC" w:rsidRDefault="00BB2CA3" w:rsidP="00CB058B">
      <w:pPr>
        <w:pStyle w:val="Literaturverzeichnis"/>
        <w:rPr>
          <w:lang w:val="en-GB"/>
        </w:rPr>
      </w:pPr>
      <w:r w:rsidRPr="00A860C6">
        <w:rPr>
          <w:lang w:val="en-GB"/>
        </w:rPr>
        <w:t xml:space="preserve">Roe, J. (2019). Social-emotional aspects of visual impairment: A practitioner’s perspective. </w:t>
      </w:r>
      <w:r w:rsidRPr="00E44DCD">
        <w:rPr>
          <w:lang w:val="en-GB"/>
        </w:rPr>
        <w:t xml:space="preserve">In </w:t>
      </w:r>
      <w:r w:rsidRPr="00E44DCD">
        <w:rPr>
          <w:iCs/>
          <w:lang w:val="en-GB"/>
        </w:rPr>
        <w:t>J. Ravenscroft (Ed.),</w:t>
      </w:r>
      <w:r w:rsidRPr="00E44DCD">
        <w:rPr>
          <w:i/>
          <w:lang w:val="en-GB"/>
        </w:rPr>
        <w:t xml:space="preserve"> </w:t>
      </w:r>
      <w:r w:rsidRPr="00E44DCD">
        <w:rPr>
          <w:i/>
          <w:iCs/>
          <w:lang w:val="en-GB"/>
        </w:rPr>
        <w:t xml:space="preserve">The Routledge Handbook of Visual Impairment </w:t>
      </w:r>
      <w:r w:rsidRPr="00E44DCD">
        <w:rPr>
          <w:lang w:val="en-GB"/>
        </w:rPr>
        <w:t>(pp.</w:t>
      </w:r>
      <w:r w:rsidR="009F02D4" w:rsidRPr="00E44DCD">
        <w:rPr>
          <w:lang w:val="en-GB"/>
        </w:rPr>
        <w:t> </w:t>
      </w:r>
      <w:r w:rsidRPr="00E44DCD">
        <w:rPr>
          <w:lang w:val="en-GB"/>
        </w:rPr>
        <w:t xml:space="preserve">291–305). </w:t>
      </w:r>
      <w:r w:rsidRPr="00141EFC">
        <w:rPr>
          <w:lang w:val="en-GB"/>
        </w:rPr>
        <w:t xml:space="preserve">Routledge. </w:t>
      </w:r>
      <w:hyperlink r:id="rId28" w:history="1">
        <w:r w:rsidRPr="00141EFC">
          <w:rPr>
            <w:rStyle w:val="Hyperlink"/>
            <w:lang w:val="en-GB"/>
          </w:rPr>
          <w:t>https://doi.org/10.4324/9781315111353-19</w:t>
        </w:r>
      </w:hyperlink>
    </w:p>
    <w:p w14:paraId="0EE4247E" w14:textId="348A94EB" w:rsidR="00BB2CA3" w:rsidRPr="00141EFC" w:rsidRDefault="00BB2CA3" w:rsidP="00CB058B">
      <w:pPr>
        <w:pStyle w:val="Literaturverzeichnis"/>
        <w:rPr>
          <w:lang w:val="en-GB"/>
        </w:rPr>
      </w:pPr>
      <w:r w:rsidRPr="00A860C6">
        <w:rPr>
          <w:lang w:val="en-GB"/>
        </w:rPr>
        <w:t xml:space="preserve">Sacks, S. Z. (2014). Social interaction. In C. B. Allman &amp; S. Lewis (Eds.), </w:t>
      </w:r>
      <w:r w:rsidRPr="00A860C6">
        <w:rPr>
          <w:i/>
          <w:iCs/>
          <w:lang w:val="en-GB"/>
        </w:rPr>
        <w:t xml:space="preserve">ECC Essentials: Teaching </w:t>
      </w:r>
      <w:proofErr w:type="gramStart"/>
      <w:r w:rsidRPr="00A860C6">
        <w:rPr>
          <w:i/>
          <w:iCs/>
          <w:lang w:val="en-GB"/>
        </w:rPr>
        <w:t>The</w:t>
      </w:r>
      <w:proofErr w:type="gramEnd"/>
      <w:r w:rsidRPr="00A860C6">
        <w:rPr>
          <w:i/>
          <w:iCs/>
          <w:lang w:val="en-GB"/>
        </w:rPr>
        <w:t xml:space="preserve"> Expanded Core Curriculum</w:t>
      </w:r>
      <w:r w:rsidRPr="00A860C6">
        <w:rPr>
          <w:lang w:val="en-GB"/>
        </w:rPr>
        <w:t xml:space="preserve"> (pp.</w:t>
      </w:r>
      <w:r w:rsidR="009F02D4" w:rsidRPr="00A860C6">
        <w:rPr>
          <w:lang w:val="en-GB"/>
        </w:rPr>
        <w:t> </w:t>
      </w:r>
      <w:r w:rsidRPr="00A860C6">
        <w:rPr>
          <w:lang w:val="en-GB"/>
        </w:rPr>
        <w:t xml:space="preserve">324–359). </w:t>
      </w:r>
      <w:r w:rsidRPr="00141EFC">
        <w:rPr>
          <w:lang w:val="en-GB"/>
        </w:rPr>
        <w:t>AFB Press.</w:t>
      </w:r>
    </w:p>
    <w:p w14:paraId="6158B337" w14:textId="0980FDB6" w:rsidR="00BB2CA3" w:rsidRPr="00E44DCD" w:rsidRDefault="00BB2CA3" w:rsidP="00CB058B">
      <w:pPr>
        <w:pStyle w:val="Literaturverzeichnis"/>
        <w:rPr>
          <w:lang w:val="en-GB"/>
        </w:rPr>
      </w:pPr>
      <w:r w:rsidRPr="00A860C6">
        <w:rPr>
          <w:lang w:val="en-GB"/>
        </w:rPr>
        <w:t xml:space="preserve">Sacks, S. Z., &amp; </w:t>
      </w:r>
      <w:proofErr w:type="spellStart"/>
      <w:r w:rsidRPr="00A860C6">
        <w:rPr>
          <w:lang w:val="en-GB"/>
        </w:rPr>
        <w:t>Wolffe</w:t>
      </w:r>
      <w:proofErr w:type="spellEnd"/>
      <w:r w:rsidRPr="00A860C6">
        <w:rPr>
          <w:lang w:val="en-GB"/>
        </w:rPr>
        <w:t xml:space="preserve">, K. E. (2006). </w:t>
      </w:r>
      <w:r w:rsidRPr="00A860C6">
        <w:rPr>
          <w:i/>
          <w:iCs/>
          <w:lang w:val="en-GB"/>
        </w:rPr>
        <w:t>Teaching social skills to students with visual impairments: from theory to practice</w:t>
      </w:r>
      <w:r w:rsidRPr="00A860C6">
        <w:rPr>
          <w:lang w:val="en-GB"/>
        </w:rPr>
        <w:t xml:space="preserve">. </w:t>
      </w:r>
      <w:r w:rsidRPr="00E44DCD">
        <w:rPr>
          <w:lang w:val="en-GB"/>
        </w:rPr>
        <w:t>AFB</w:t>
      </w:r>
      <w:r w:rsidR="00B3034D" w:rsidRPr="00E44DCD">
        <w:rPr>
          <w:lang w:val="en-GB"/>
        </w:rPr>
        <w:t>.</w:t>
      </w:r>
    </w:p>
    <w:p w14:paraId="22E01CB9" w14:textId="77777777" w:rsidR="00BB2CA3" w:rsidRPr="00141EFC" w:rsidRDefault="00BB2CA3" w:rsidP="00CB058B">
      <w:pPr>
        <w:pStyle w:val="Literaturverzeichnis"/>
        <w:rPr>
          <w:lang w:val="en-GB"/>
        </w:rPr>
      </w:pPr>
      <w:r w:rsidRPr="00E44DCD">
        <w:rPr>
          <w:lang w:val="en-GB"/>
        </w:rPr>
        <w:t xml:space="preserve">Whitcomb, S. A. (2018). </w:t>
      </w:r>
      <w:proofErr w:type="spellStart"/>
      <w:r w:rsidRPr="00E44DCD">
        <w:rPr>
          <w:i/>
          <w:iCs/>
          <w:lang w:val="en-GB"/>
        </w:rPr>
        <w:t>Behavioral</w:t>
      </w:r>
      <w:proofErr w:type="spellEnd"/>
      <w:r w:rsidRPr="00E44DCD">
        <w:rPr>
          <w:i/>
          <w:iCs/>
          <w:lang w:val="en-GB"/>
        </w:rPr>
        <w:t>, social, and emotional assessment of children and adolescents</w:t>
      </w:r>
      <w:r w:rsidRPr="00E44DCD">
        <w:rPr>
          <w:lang w:val="en-GB"/>
        </w:rPr>
        <w:t xml:space="preserve">. </w:t>
      </w:r>
      <w:r w:rsidRPr="00141EFC">
        <w:rPr>
          <w:lang w:val="en-GB"/>
        </w:rPr>
        <w:t>Taylor &amp; Francis.</w:t>
      </w:r>
    </w:p>
    <w:p w14:paraId="05CE47EC" w14:textId="0FF7935C" w:rsidR="00870508" w:rsidRPr="00485D60" w:rsidRDefault="00BB2CA3" w:rsidP="00870508">
      <w:pPr>
        <w:pStyle w:val="Literaturverzeichnis"/>
        <w:rPr>
          <w:rFonts w:cs="Open Sans SemiCondensed"/>
          <w:lang w:val="fr-CH"/>
        </w:rPr>
      </w:pPr>
      <w:proofErr w:type="spellStart"/>
      <w:r w:rsidRPr="00141EFC">
        <w:rPr>
          <w:lang w:val="en-GB"/>
        </w:rPr>
        <w:t>Wolffe</w:t>
      </w:r>
      <w:proofErr w:type="spellEnd"/>
      <w:r w:rsidRPr="00141EFC">
        <w:rPr>
          <w:lang w:val="en-GB"/>
        </w:rPr>
        <w:t xml:space="preserve">, K. E., Sacks, S. Z., Corn, A. L., Erin, J. N., Huebner, K. M., &amp; Lewis, S. (2002). </w:t>
      </w:r>
      <w:r w:rsidRPr="00A860C6">
        <w:rPr>
          <w:lang w:val="en-GB"/>
        </w:rPr>
        <w:t xml:space="preserve">Teachers of Students with Visual Impairments: What Are They Teaching? </w:t>
      </w:r>
      <w:r w:rsidRPr="00485D60">
        <w:rPr>
          <w:i/>
          <w:iCs/>
          <w:lang w:val="fr-CH"/>
        </w:rPr>
        <w:t xml:space="preserve">Journal of Visual </w:t>
      </w:r>
      <w:proofErr w:type="spellStart"/>
      <w:r w:rsidRPr="00485D60">
        <w:rPr>
          <w:i/>
          <w:iCs/>
          <w:lang w:val="fr-CH"/>
        </w:rPr>
        <w:t>Impairment</w:t>
      </w:r>
      <w:proofErr w:type="spellEnd"/>
      <w:r w:rsidRPr="00485D60">
        <w:rPr>
          <w:i/>
          <w:iCs/>
          <w:lang w:val="fr-CH"/>
        </w:rPr>
        <w:t xml:space="preserve"> &amp; </w:t>
      </w:r>
      <w:proofErr w:type="spellStart"/>
      <w:r w:rsidRPr="00485D60">
        <w:rPr>
          <w:i/>
          <w:iCs/>
          <w:lang w:val="fr-CH"/>
        </w:rPr>
        <w:t>Blindness</w:t>
      </w:r>
      <w:proofErr w:type="spellEnd"/>
      <w:r w:rsidRPr="00485D60">
        <w:rPr>
          <w:lang w:val="fr-CH"/>
        </w:rPr>
        <w:t xml:space="preserve">, </w:t>
      </w:r>
      <w:r w:rsidRPr="00485D60">
        <w:rPr>
          <w:i/>
          <w:iCs/>
          <w:lang w:val="fr-CH"/>
        </w:rPr>
        <w:t>96</w:t>
      </w:r>
      <w:r w:rsidRPr="00485D60">
        <w:rPr>
          <w:lang w:val="fr-CH"/>
        </w:rPr>
        <w:t xml:space="preserve">(5), 293–304. </w:t>
      </w:r>
      <w:hyperlink r:id="rId29" w:history="1">
        <w:r w:rsidRPr="00485D60">
          <w:rPr>
            <w:rStyle w:val="Hyperlink"/>
            <w:lang w:val="fr-CH"/>
          </w:rPr>
          <w:t>https://doi.org/10.1177/0145482X0209600502</w:t>
        </w:r>
      </w:hyperlink>
    </w:p>
    <w:sectPr w:rsidR="00870508" w:rsidRPr="00485D60" w:rsidSect="002049E6">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965E" w14:textId="77777777" w:rsidR="008B5D6C" w:rsidRDefault="008B5D6C">
      <w:pPr>
        <w:spacing w:line="240" w:lineRule="auto"/>
      </w:pPr>
      <w:r>
        <w:separator/>
      </w:r>
    </w:p>
  </w:endnote>
  <w:endnote w:type="continuationSeparator" w:id="0">
    <w:p w14:paraId="63748755" w14:textId="77777777" w:rsidR="008B5D6C" w:rsidRDefault="008B5D6C">
      <w:pPr>
        <w:spacing w:line="240" w:lineRule="auto"/>
      </w:pPr>
      <w:r>
        <w:continuationSeparator/>
      </w:r>
    </w:p>
  </w:endnote>
  <w:endnote w:type="continuationNotice" w:id="1">
    <w:p w14:paraId="1A1F9C25" w14:textId="77777777" w:rsidR="008B5D6C" w:rsidRDefault="008B5D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9D8746B9-F480-4122-9486-ADB3C7B0669C}"/>
    <w:embedBold r:id="rId2" w:fontKey="{1C843742-2C69-4B99-88A3-1F7D6744FDCC}"/>
    <w:embedItalic r:id="rId3" w:fontKey="{D529D490-1CCA-46A5-BCDC-6AE5572F2591}"/>
    <w:embedBoldItalic r:id="rId4" w:fontKey="{799ED53A-9C74-4BF2-9990-69626FB3A84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74DC558E-E73E-42B5-B434-0AB25E9CFF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4FA8" w14:textId="77777777" w:rsidR="00673FA2" w:rsidRDefault="00673F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203562"/>
      <w:docPartObj>
        <w:docPartGallery w:val="Page Numbers (Bottom of Page)"/>
        <w:docPartUnique/>
      </w:docPartObj>
    </w:sdtPr>
    <w:sdtEndPr/>
    <w:sdtContent>
      <w:p w14:paraId="4549DE4B" w14:textId="77777777" w:rsidR="00673FA2" w:rsidRDefault="002049E6" w:rsidP="00BB1654">
        <w:pPr>
          <w:pStyle w:val="Fuzeile"/>
          <w:jc w:val="right"/>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0F4D" w14:textId="77777777" w:rsidR="00673FA2" w:rsidRDefault="00673F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F0A0" w14:textId="77777777" w:rsidR="008B5D6C" w:rsidRPr="00777A2F" w:rsidRDefault="008B5D6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BC6F29B" w14:textId="77777777" w:rsidR="008B5D6C" w:rsidRDefault="008B5D6C">
      <w:r>
        <w:continuationSeparator/>
      </w:r>
    </w:p>
  </w:footnote>
  <w:footnote w:type="continuationNotice" w:id="1">
    <w:p w14:paraId="7698494D" w14:textId="77777777" w:rsidR="008B5D6C" w:rsidRDefault="008B5D6C">
      <w:pPr>
        <w:spacing w:line="240" w:lineRule="auto"/>
      </w:pPr>
    </w:p>
  </w:footnote>
  <w:footnote w:id="2">
    <w:p w14:paraId="3DECC365" w14:textId="6D8820F4" w:rsidR="00770DB8" w:rsidRPr="00E44DCD" w:rsidRDefault="00770DB8" w:rsidP="00342E7B">
      <w:pPr>
        <w:pStyle w:val="Funotentext"/>
        <w:rPr>
          <w:lang w:val="fr-CH"/>
        </w:rPr>
      </w:pPr>
      <w:r w:rsidRPr="0046335D">
        <w:rPr>
          <w:rStyle w:val="Funotenzeichen"/>
        </w:rPr>
        <w:footnoteRef/>
      </w:r>
      <w:r w:rsidR="000671B3" w:rsidRPr="00E44DCD">
        <w:rPr>
          <w:lang w:val="fr-CH"/>
        </w:rPr>
        <w:t xml:space="preserve"> </w:t>
      </w:r>
      <w:r w:rsidRPr="000E4930">
        <w:t xml:space="preserve">Le questionnaire </w:t>
      </w:r>
      <w:proofErr w:type="spellStart"/>
      <w:r w:rsidRPr="000E4930">
        <w:t>peut</w:t>
      </w:r>
      <w:proofErr w:type="spellEnd"/>
      <w:r w:rsidRPr="000E4930">
        <w:t xml:space="preserve"> </w:t>
      </w:r>
      <w:proofErr w:type="spellStart"/>
      <w:r w:rsidRPr="000E4930">
        <w:t>être</w:t>
      </w:r>
      <w:proofErr w:type="spellEnd"/>
      <w:r w:rsidRPr="000E4930">
        <w:t xml:space="preserve"> </w:t>
      </w:r>
      <w:proofErr w:type="spellStart"/>
      <w:r w:rsidRPr="000E4930">
        <w:t>obtenu</w:t>
      </w:r>
      <w:proofErr w:type="spellEnd"/>
      <w:r w:rsidRPr="000E4930">
        <w:t xml:space="preserve"> </w:t>
      </w:r>
      <w:proofErr w:type="spellStart"/>
      <w:r w:rsidRPr="000E4930">
        <w:t>auprès</w:t>
      </w:r>
      <w:proofErr w:type="spellEnd"/>
      <w:r w:rsidRPr="000E4930">
        <w:t xml:space="preserve"> de </w:t>
      </w:r>
      <w:hyperlink r:id="rId1" w:history="1">
        <w:r w:rsidRPr="000E4930">
          <w:rPr>
            <w:rStyle w:val="Hyperlink"/>
          </w:rPr>
          <w:t>alessio.barras@unifr.ch</w:t>
        </w:r>
      </w:hyperlink>
      <w:r w:rsidRPr="000E4930">
        <w:t xml:space="preserve"> et </w:t>
      </w:r>
      <w:hyperlink r:id="rId2" w:history="1">
        <w:r w:rsidRPr="000E4930">
          <w:rPr>
            <w:rStyle w:val="Hyperlink"/>
          </w:rPr>
          <w:t>nicolas.ruffieux@unifr.ch</w:t>
        </w:r>
      </w:hyperlink>
      <w:r w:rsidRPr="000E4930">
        <w:t>.</w:t>
      </w:r>
    </w:p>
  </w:footnote>
  <w:footnote w:id="3">
    <w:p w14:paraId="35FC5024" w14:textId="707A720D" w:rsidR="0023756D" w:rsidRPr="00496033" w:rsidRDefault="0023756D" w:rsidP="00844A15">
      <w:pPr>
        <w:pStyle w:val="Funotentext"/>
        <w:rPr>
          <w:noProof/>
          <w:lang w:val="de-CH"/>
        </w:rPr>
      </w:pPr>
      <w:r w:rsidRPr="0046335D">
        <w:rPr>
          <w:rStyle w:val="Funotenzeichen"/>
        </w:rPr>
        <w:footnoteRef/>
      </w:r>
      <w:r w:rsidR="00045D2D">
        <w:rPr>
          <w:noProof/>
          <w:lang w:val="de-CH"/>
        </w:rPr>
        <w:t xml:space="preserve"> </w:t>
      </w:r>
      <w:r w:rsidRPr="00496033">
        <w:rPr>
          <w:noProof/>
          <w:lang w:val="de-CH"/>
        </w:rPr>
        <w:t xml:space="preserve">Bergsson, M. (2005). </w:t>
      </w:r>
      <w:r w:rsidRPr="00496033">
        <w:rPr>
          <w:i/>
          <w:iCs/>
          <w:noProof/>
          <w:lang w:val="de-CH"/>
        </w:rPr>
        <w:t>Entwicklungstherapeutischer/Entwicklungspädagogischer</w:t>
      </w:r>
      <w:r>
        <w:rPr>
          <w:i/>
          <w:iCs/>
          <w:noProof/>
          <w:lang w:val="de-CH"/>
        </w:rPr>
        <w:t xml:space="preserve"> </w:t>
      </w:r>
      <w:r w:rsidRPr="00496033">
        <w:rPr>
          <w:i/>
          <w:iCs/>
          <w:noProof/>
          <w:lang w:val="de-CH"/>
        </w:rPr>
        <w:t>Lernziel-Diagnose-Bogen (ELDiB).</w:t>
      </w:r>
      <w:r w:rsidRPr="00496033">
        <w:rPr>
          <w:noProof/>
          <w:lang w:val="de-CH"/>
        </w:rPr>
        <w:t xml:space="preserve"> Institut für Entwicklungstherapie/Entwicklungspädagogik (ETEP Europe).</w:t>
      </w:r>
    </w:p>
  </w:footnote>
  <w:footnote w:id="4">
    <w:p w14:paraId="2B9B3631" w14:textId="54ED764F" w:rsidR="0023756D" w:rsidRPr="00322ECC" w:rsidRDefault="0023756D" w:rsidP="00844A15">
      <w:pPr>
        <w:pStyle w:val="Funotentext"/>
        <w:rPr>
          <w:noProof/>
        </w:rPr>
      </w:pPr>
      <w:r w:rsidRPr="0046335D">
        <w:rPr>
          <w:rStyle w:val="Funotenzeichen"/>
        </w:rPr>
        <w:footnoteRef/>
      </w:r>
      <w:r w:rsidR="00045D2D">
        <w:rPr>
          <w:noProof/>
          <w:lang w:val="de-CH"/>
        </w:rPr>
        <w:t xml:space="preserve"> </w:t>
      </w:r>
      <w:r w:rsidRPr="00496033">
        <w:rPr>
          <w:noProof/>
          <w:lang w:val="de-CH"/>
        </w:rPr>
        <w:t xml:space="preserve">DENK-WEGE. (2018). </w:t>
      </w:r>
      <w:r w:rsidRPr="00496033">
        <w:rPr>
          <w:i/>
          <w:iCs/>
          <w:noProof/>
          <w:lang w:val="de-CH"/>
        </w:rPr>
        <w:t>DENK-WEGE - Gewaltprävention an Schulen</w:t>
      </w:r>
      <w:r w:rsidRPr="00E44DCD">
        <w:rPr>
          <w:lang w:val="de-CH"/>
        </w:rPr>
        <w:t xml:space="preserve">. </w:t>
      </w:r>
      <w:hyperlink r:id="rId3" w:history="1">
        <w:r w:rsidR="000F399A" w:rsidRPr="00EE5EEE">
          <w:rPr>
            <w:rStyle w:val="Hyperlink"/>
            <w:sz w:val="18"/>
          </w:rPr>
          <w:t>https://www.gewaltprävention-an-schulen.ch</w:t>
        </w:r>
      </w:hyperlink>
      <w:r w:rsidR="000F399A">
        <w:t xml:space="preserve"> </w:t>
      </w:r>
      <w:r w:rsidR="000F399A">
        <w:rPr>
          <w:noProof/>
        </w:rPr>
        <w:t xml:space="preserve">  </w:t>
      </w:r>
    </w:p>
    <w:p w14:paraId="7C7AC9B8" w14:textId="77777777" w:rsidR="0023756D" w:rsidRPr="00322ECC" w:rsidRDefault="0023756D" w:rsidP="0023756D">
      <w:pPr>
        <w:pStyle w:val="Funotentext"/>
      </w:pPr>
    </w:p>
  </w:footnote>
  <w:footnote w:id="5">
    <w:p w14:paraId="0D998278" w14:textId="55047AF7" w:rsidR="0023756D" w:rsidRPr="00E44DCD" w:rsidRDefault="0023756D" w:rsidP="001341C0">
      <w:pPr>
        <w:pStyle w:val="Funotentext"/>
        <w:rPr>
          <w:lang w:val="fr-CH"/>
        </w:rPr>
      </w:pPr>
      <w:r w:rsidRPr="001868CB">
        <w:rPr>
          <w:rStyle w:val="Funotenzeichen"/>
          <w:bCs w:val="0"/>
          <w:iCs w:val="0"/>
          <w:sz w:val="18"/>
        </w:rPr>
        <w:footnoteRef/>
      </w:r>
      <w:r w:rsidRPr="001341C0">
        <w:t xml:space="preserve"> PATHS. (2023). PATHS Program LCC. </w:t>
      </w:r>
      <w:hyperlink r:id="rId4" w:history="1">
        <w:r w:rsidR="003800E2" w:rsidRPr="00E44DCD">
          <w:rPr>
            <w:rStyle w:val="Hyperlink"/>
            <w:sz w:val="18"/>
            <w:lang w:val="fr-CH"/>
          </w:rPr>
          <w:t>https://pathsprogram.com</w:t>
        </w:r>
      </w:hyperlink>
      <w:r w:rsidR="003800E2" w:rsidRPr="00E44DCD">
        <w:rPr>
          <w:lang w:val="fr-CH"/>
        </w:rPr>
        <w:t xml:space="preserve"> </w:t>
      </w:r>
      <w:r w:rsidR="003800E2" w:rsidRPr="00E44DCD">
        <w:rPr>
          <w:rStyle w:val="Hyperlink"/>
          <w:bCs w:val="0"/>
          <w:iCs w:val="0"/>
          <w:color w:val="auto"/>
          <w:sz w:val="18"/>
          <w:lang w:val="fr-CH"/>
        </w:rPr>
        <w:t xml:space="preserve"> </w:t>
      </w:r>
    </w:p>
  </w:footnote>
  <w:footnote w:id="6">
    <w:p w14:paraId="552EFB5A" w14:textId="26B06E86" w:rsidR="0023756D" w:rsidRPr="00E44DCD" w:rsidRDefault="0023756D" w:rsidP="001341C0">
      <w:pPr>
        <w:pStyle w:val="Funotentext"/>
        <w:rPr>
          <w:lang w:val="fr-CH"/>
        </w:rPr>
      </w:pPr>
      <w:r w:rsidRPr="001868CB">
        <w:rPr>
          <w:rStyle w:val="Funotenzeichen"/>
          <w:bCs w:val="0"/>
          <w:iCs w:val="0"/>
          <w:sz w:val="18"/>
        </w:rPr>
        <w:footnoteRef/>
      </w:r>
      <w:r w:rsidRPr="00E44DCD">
        <w:rPr>
          <w:vertAlign w:val="superscript"/>
          <w:lang w:val="fr-CH"/>
        </w:rPr>
        <w:t xml:space="preserve"> </w:t>
      </w:r>
      <w:r w:rsidRPr="00E44DCD">
        <w:rPr>
          <w:lang w:val="fr-CH"/>
        </w:rPr>
        <w:t>Union centrale pour le bien des aveugles</w:t>
      </w:r>
      <w:r w:rsidR="003800E2" w:rsidRPr="00E44DCD">
        <w:rPr>
          <w:lang w:val="fr-CH"/>
        </w:rPr>
        <w:t xml:space="preserve">. </w:t>
      </w:r>
      <w:hyperlink r:id="rId5" w:history="1">
        <w:r w:rsidR="003800E2" w:rsidRPr="00E44DCD">
          <w:rPr>
            <w:rStyle w:val="Hyperlink"/>
            <w:sz w:val="18"/>
            <w:lang w:val="fr-CH"/>
          </w:rPr>
          <w:t>https://www.ucba.ch</w:t>
        </w:r>
      </w:hyperlink>
    </w:p>
  </w:footnote>
  <w:footnote w:id="7">
    <w:p w14:paraId="066D89A9" w14:textId="2E53F159" w:rsidR="0023756D" w:rsidRPr="00E44DCD" w:rsidRDefault="0023756D" w:rsidP="001341C0">
      <w:pPr>
        <w:pStyle w:val="Funotentext"/>
        <w:rPr>
          <w:lang w:val="it-IT"/>
        </w:rPr>
      </w:pPr>
      <w:r w:rsidRPr="001868CB">
        <w:rPr>
          <w:rStyle w:val="Funotenzeichen"/>
          <w:bCs w:val="0"/>
          <w:iCs w:val="0"/>
          <w:sz w:val="18"/>
        </w:rPr>
        <w:footnoteRef/>
      </w:r>
      <w:r w:rsidRPr="00E44DCD">
        <w:rPr>
          <w:vertAlign w:val="superscript"/>
          <w:lang w:val="fr-CH"/>
        </w:rPr>
        <w:t xml:space="preserve"> </w:t>
      </w:r>
      <w:r w:rsidRPr="00E44DCD">
        <w:rPr>
          <w:lang w:val="fr-CH"/>
        </w:rPr>
        <w:t>Centre pédagogique pour élèves handicapés de la vue</w:t>
      </w:r>
      <w:r w:rsidR="003800E2" w:rsidRPr="00E44DCD">
        <w:rPr>
          <w:lang w:val="fr-CH"/>
        </w:rPr>
        <w:t>.</w:t>
      </w:r>
      <w:r w:rsidRPr="00E44DCD">
        <w:rPr>
          <w:lang w:val="fr-CH"/>
        </w:rPr>
        <w:t xml:space="preserve"> </w:t>
      </w:r>
      <w:hyperlink r:id="rId6" w:history="1">
        <w:r w:rsidR="003800E2" w:rsidRPr="00E44DCD">
          <w:rPr>
            <w:rStyle w:val="Hyperlink"/>
            <w:sz w:val="18"/>
            <w:lang w:val="it-IT"/>
          </w:rPr>
          <w:t>https://www.ophtalmique.ch/cphv</w:t>
        </w:r>
      </w:hyperlink>
    </w:p>
  </w:footnote>
  <w:footnote w:id="8">
    <w:p w14:paraId="3346C354" w14:textId="0C98683F" w:rsidR="0023756D" w:rsidRDefault="0023756D" w:rsidP="001341C0">
      <w:pPr>
        <w:pStyle w:val="Funotentext"/>
      </w:pPr>
      <w:r w:rsidRPr="001868CB">
        <w:rPr>
          <w:rStyle w:val="Funotenzeichen"/>
          <w:bCs w:val="0"/>
          <w:iCs w:val="0"/>
          <w:sz w:val="18"/>
        </w:rPr>
        <w:footnoteRef/>
      </w:r>
      <w:r w:rsidRPr="00E44DCD">
        <w:rPr>
          <w:lang w:val="it-IT"/>
        </w:rPr>
        <w:t xml:space="preserve"> Associazione ciechi e ipovedenti della Svizzera Italiana</w:t>
      </w:r>
      <w:r w:rsidR="003800E2" w:rsidRPr="00E44DCD">
        <w:rPr>
          <w:lang w:val="it-IT"/>
        </w:rPr>
        <w:t xml:space="preserve">. </w:t>
      </w:r>
      <w:hyperlink r:id="rId7" w:history="1">
        <w:r w:rsidR="003800E2" w:rsidRPr="00DF1286">
          <w:rPr>
            <w:rStyle w:val="Hyperlink"/>
            <w:sz w:val="18"/>
          </w:rPr>
          <w:t>https://www.unitas.ch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5AC" w14:textId="77777777" w:rsidR="00673FA2" w:rsidRDefault="00673F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1164" w14:textId="29401D15"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0B4F7D85" wp14:editId="038F1B8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F837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A52194" w:rsidRPr="00E44DCD">
      <w:rPr>
        <w:lang w:val="fr-CH"/>
      </w:rPr>
      <w:t xml:space="preserve"> Équité tout au long de la vie</w:t>
    </w:r>
    <w:r w:rsidR="007B448B">
      <w:rPr>
        <w:lang w:val="fr-CH"/>
      </w:rPr>
      <w:tab/>
    </w:r>
    <w:r w:rsidR="007B448B">
      <w:rPr>
        <w:lang w:val="fr-CH"/>
      </w:rPr>
      <w:tab/>
    </w:r>
    <w:r w:rsidR="007B448B" w:rsidRPr="00ED473A">
      <w:rPr>
        <w:b w:val="0"/>
        <w:bCs/>
        <w:lang w:val="fr-CH"/>
      </w:rPr>
      <w:t>Revue Suisse de Pédagogie Spécialisée, Vol.</w:t>
    </w:r>
    <w:r w:rsidR="009F02D4">
      <w:rPr>
        <w:b w:val="0"/>
        <w:bCs/>
        <w:lang w:val="fr-CH"/>
      </w:rPr>
      <w:t> </w:t>
    </w:r>
    <w:r w:rsidR="001A4056">
      <w:rPr>
        <w:b w:val="0"/>
        <w:bCs/>
        <w:lang w:val="fr-CH"/>
      </w:rPr>
      <w:t>13</w:t>
    </w:r>
    <w:r w:rsidR="007B448B" w:rsidRPr="00ED473A">
      <w:rPr>
        <w:b w:val="0"/>
        <w:bCs/>
        <w:lang w:val="fr-CH"/>
      </w:rPr>
      <w:t xml:space="preserve">, </w:t>
    </w:r>
    <w:r w:rsidR="001A4056">
      <w:rPr>
        <w:b w:val="0"/>
        <w:bCs/>
        <w:lang w:val="fr-CH"/>
      </w:rPr>
      <w:t>0</w:t>
    </w:r>
    <w:r w:rsidR="00A52194">
      <w:rPr>
        <w:b w:val="0"/>
        <w:bCs/>
        <w:lang w:val="fr-CH"/>
      </w:rPr>
      <w:t>2</w:t>
    </w:r>
    <w:r w:rsidR="007B448B" w:rsidRPr="00ED473A">
      <w:rPr>
        <w:b w:val="0"/>
        <w:bCs/>
        <w:lang w:val="fr-CH"/>
      </w:rPr>
      <w:t>/</w:t>
    </w:r>
    <w:r w:rsidR="001A4056">
      <w:rPr>
        <w:b w:val="0"/>
        <w:bCs/>
        <w:lang w:val="fr-CH"/>
      </w:rPr>
      <w:t>2023</w:t>
    </w:r>
  </w:p>
  <w:p w14:paraId="265C0365" w14:textId="7F201A43" w:rsidR="004B3A29" w:rsidRPr="00ED473A" w:rsidRDefault="00B7489C" w:rsidP="007B448B">
    <w:pPr>
      <w:pStyle w:val="Themenschwerpunkt"/>
      <w:rPr>
        <w:b w:val="0"/>
        <w:bCs/>
        <w:lang w:val="fr-CH"/>
      </w:rPr>
    </w:pPr>
    <w:r w:rsidRPr="006555BD">
      <w:rPr>
        <w:b w:val="0"/>
        <w:bCs/>
        <w:lang w:val="fr-CH"/>
      </w:rPr>
      <w:t>| VARIA</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0B16" w14:textId="77777777" w:rsidR="00673FA2" w:rsidRDefault="00673F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87"/>
    <w:rsid w:val="00016BFF"/>
    <w:rsid w:val="00024143"/>
    <w:rsid w:val="000249F1"/>
    <w:rsid w:val="000302CB"/>
    <w:rsid w:val="000303A0"/>
    <w:rsid w:val="00031313"/>
    <w:rsid w:val="0003314D"/>
    <w:rsid w:val="000352CE"/>
    <w:rsid w:val="00041D6C"/>
    <w:rsid w:val="000420F9"/>
    <w:rsid w:val="00045D2D"/>
    <w:rsid w:val="0005076F"/>
    <w:rsid w:val="000519AD"/>
    <w:rsid w:val="00053353"/>
    <w:rsid w:val="000671B3"/>
    <w:rsid w:val="000735BB"/>
    <w:rsid w:val="000759D7"/>
    <w:rsid w:val="000963A9"/>
    <w:rsid w:val="000A116D"/>
    <w:rsid w:val="000B5BB8"/>
    <w:rsid w:val="000C0BA4"/>
    <w:rsid w:val="000C519A"/>
    <w:rsid w:val="000C57EA"/>
    <w:rsid w:val="000E4930"/>
    <w:rsid w:val="000E6A66"/>
    <w:rsid w:val="000F0956"/>
    <w:rsid w:val="000F19CE"/>
    <w:rsid w:val="000F2D98"/>
    <w:rsid w:val="000F399A"/>
    <w:rsid w:val="000F4B54"/>
    <w:rsid w:val="000F5288"/>
    <w:rsid w:val="0010334E"/>
    <w:rsid w:val="001114E2"/>
    <w:rsid w:val="001150A5"/>
    <w:rsid w:val="00115EF5"/>
    <w:rsid w:val="001161D6"/>
    <w:rsid w:val="00120CBF"/>
    <w:rsid w:val="00132B07"/>
    <w:rsid w:val="001341C0"/>
    <w:rsid w:val="00141EFC"/>
    <w:rsid w:val="00145E25"/>
    <w:rsid w:val="00151BCA"/>
    <w:rsid w:val="00153133"/>
    <w:rsid w:val="00157D7E"/>
    <w:rsid w:val="00162810"/>
    <w:rsid w:val="00164EC9"/>
    <w:rsid w:val="00167858"/>
    <w:rsid w:val="001868CB"/>
    <w:rsid w:val="00191087"/>
    <w:rsid w:val="001A2EEC"/>
    <w:rsid w:val="001A4056"/>
    <w:rsid w:val="001B05BD"/>
    <w:rsid w:val="001B16E8"/>
    <w:rsid w:val="001B25F3"/>
    <w:rsid w:val="001B7781"/>
    <w:rsid w:val="001C146E"/>
    <w:rsid w:val="001C3844"/>
    <w:rsid w:val="001C64BD"/>
    <w:rsid w:val="001D035F"/>
    <w:rsid w:val="001D3BFB"/>
    <w:rsid w:val="001D7698"/>
    <w:rsid w:val="001E3BE9"/>
    <w:rsid w:val="001F425A"/>
    <w:rsid w:val="001F64A2"/>
    <w:rsid w:val="00202A19"/>
    <w:rsid w:val="0020467E"/>
    <w:rsid w:val="002049E6"/>
    <w:rsid w:val="002114E9"/>
    <w:rsid w:val="00220C05"/>
    <w:rsid w:val="002228D7"/>
    <w:rsid w:val="00235A6C"/>
    <w:rsid w:val="0023756D"/>
    <w:rsid w:val="002443A6"/>
    <w:rsid w:val="00252173"/>
    <w:rsid w:val="002543D0"/>
    <w:rsid w:val="00276B2C"/>
    <w:rsid w:val="00283B3D"/>
    <w:rsid w:val="00284EA0"/>
    <w:rsid w:val="002862AA"/>
    <w:rsid w:val="00291C21"/>
    <w:rsid w:val="002B177D"/>
    <w:rsid w:val="002B368B"/>
    <w:rsid w:val="002C5235"/>
    <w:rsid w:val="002C7656"/>
    <w:rsid w:val="002E13B6"/>
    <w:rsid w:val="002E5374"/>
    <w:rsid w:val="002F0AF0"/>
    <w:rsid w:val="002F4BFE"/>
    <w:rsid w:val="00301785"/>
    <w:rsid w:val="0030179E"/>
    <w:rsid w:val="0030447C"/>
    <w:rsid w:val="00305036"/>
    <w:rsid w:val="00307EC7"/>
    <w:rsid w:val="00310126"/>
    <w:rsid w:val="00311031"/>
    <w:rsid w:val="003161DA"/>
    <w:rsid w:val="00322024"/>
    <w:rsid w:val="003222A6"/>
    <w:rsid w:val="00322B26"/>
    <w:rsid w:val="0032327F"/>
    <w:rsid w:val="00334128"/>
    <w:rsid w:val="00336D7E"/>
    <w:rsid w:val="00342797"/>
    <w:rsid w:val="00342E7B"/>
    <w:rsid w:val="00362DC1"/>
    <w:rsid w:val="00365730"/>
    <w:rsid w:val="00371C17"/>
    <w:rsid w:val="003800E2"/>
    <w:rsid w:val="003819B7"/>
    <w:rsid w:val="00382314"/>
    <w:rsid w:val="00383074"/>
    <w:rsid w:val="00386CFF"/>
    <w:rsid w:val="00387FAB"/>
    <w:rsid w:val="00392874"/>
    <w:rsid w:val="003A0EA7"/>
    <w:rsid w:val="003A2717"/>
    <w:rsid w:val="003B4C81"/>
    <w:rsid w:val="003B6052"/>
    <w:rsid w:val="003C5C16"/>
    <w:rsid w:val="003D221C"/>
    <w:rsid w:val="003D2AF9"/>
    <w:rsid w:val="003D502F"/>
    <w:rsid w:val="003E022D"/>
    <w:rsid w:val="003E0578"/>
    <w:rsid w:val="003E6EB3"/>
    <w:rsid w:val="003F6A6B"/>
    <w:rsid w:val="003F78C2"/>
    <w:rsid w:val="004027D5"/>
    <w:rsid w:val="00404C18"/>
    <w:rsid w:val="00404F18"/>
    <w:rsid w:val="004108D3"/>
    <w:rsid w:val="0041275B"/>
    <w:rsid w:val="00414332"/>
    <w:rsid w:val="00421D05"/>
    <w:rsid w:val="00426606"/>
    <w:rsid w:val="00433EDF"/>
    <w:rsid w:val="00441F45"/>
    <w:rsid w:val="00444F17"/>
    <w:rsid w:val="0045144F"/>
    <w:rsid w:val="00454BCF"/>
    <w:rsid w:val="00467E46"/>
    <w:rsid w:val="0047168D"/>
    <w:rsid w:val="004813FA"/>
    <w:rsid w:val="00485D60"/>
    <w:rsid w:val="00486270"/>
    <w:rsid w:val="00497800"/>
    <w:rsid w:val="004A0070"/>
    <w:rsid w:val="004A0279"/>
    <w:rsid w:val="004A2854"/>
    <w:rsid w:val="004B027E"/>
    <w:rsid w:val="004B1834"/>
    <w:rsid w:val="004B29F8"/>
    <w:rsid w:val="004B3001"/>
    <w:rsid w:val="004B3A29"/>
    <w:rsid w:val="004C13EB"/>
    <w:rsid w:val="004C1F66"/>
    <w:rsid w:val="004C484F"/>
    <w:rsid w:val="004C4A76"/>
    <w:rsid w:val="004D3861"/>
    <w:rsid w:val="004D542D"/>
    <w:rsid w:val="004D58AC"/>
    <w:rsid w:val="004E232F"/>
    <w:rsid w:val="004F31DB"/>
    <w:rsid w:val="004F5C23"/>
    <w:rsid w:val="005047E3"/>
    <w:rsid w:val="005055D5"/>
    <w:rsid w:val="00507685"/>
    <w:rsid w:val="00521559"/>
    <w:rsid w:val="00521911"/>
    <w:rsid w:val="00525B63"/>
    <w:rsid w:val="00530E98"/>
    <w:rsid w:val="005327AE"/>
    <w:rsid w:val="00533DA1"/>
    <w:rsid w:val="00533EB0"/>
    <w:rsid w:val="00542B48"/>
    <w:rsid w:val="00546490"/>
    <w:rsid w:val="00561418"/>
    <w:rsid w:val="0056204B"/>
    <w:rsid w:val="005635F7"/>
    <w:rsid w:val="0056578A"/>
    <w:rsid w:val="0056595B"/>
    <w:rsid w:val="00571C0D"/>
    <w:rsid w:val="00572C4C"/>
    <w:rsid w:val="005734F4"/>
    <w:rsid w:val="0057605E"/>
    <w:rsid w:val="00576E09"/>
    <w:rsid w:val="00577261"/>
    <w:rsid w:val="00581DB2"/>
    <w:rsid w:val="005835AD"/>
    <w:rsid w:val="00585B7F"/>
    <w:rsid w:val="00585ED0"/>
    <w:rsid w:val="00594747"/>
    <w:rsid w:val="00594844"/>
    <w:rsid w:val="005A646E"/>
    <w:rsid w:val="005A6F41"/>
    <w:rsid w:val="005A7AE7"/>
    <w:rsid w:val="005C1C95"/>
    <w:rsid w:val="005C6360"/>
    <w:rsid w:val="005D15B8"/>
    <w:rsid w:val="005D3CA8"/>
    <w:rsid w:val="005D4855"/>
    <w:rsid w:val="005E150A"/>
    <w:rsid w:val="005E2D53"/>
    <w:rsid w:val="005E5584"/>
    <w:rsid w:val="005E7DD5"/>
    <w:rsid w:val="005F3CAE"/>
    <w:rsid w:val="00605DD6"/>
    <w:rsid w:val="006111D5"/>
    <w:rsid w:val="006111F5"/>
    <w:rsid w:val="00623E11"/>
    <w:rsid w:val="006411DE"/>
    <w:rsid w:val="006448C5"/>
    <w:rsid w:val="00647E55"/>
    <w:rsid w:val="006518AC"/>
    <w:rsid w:val="006555BD"/>
    <w:rsid w:val="006567B2"/>
    <w:rsid w:val="006676E2"/>
    <w:rsid w:val="00673FA2"/>
    <w:rsid w:val="0067510D"/>
    <w:rsid w:val="00682B8C"/>
    <w:rsid w:val="006837E9"/>
    <w:rsid w:val="00683B18"/>
    <w:rsid w:val="00684A81"/>
    <w:rsid w:val="00685EB4"/>
    <w:rsid w:val="006A4C05"/>
    <w:rsid w:val="006B5540"/>
    <w:rsid w:val="006B71D2"/>
    <w:rsid w:val="006C2B84"/>
    <w:rsid w:val="006C3DFC"/>
    <w:rsid w:val="006D523B"/>
    <w:rsid w:val="006D5D28"/>
    <w:rsid w:val="006D70FA"/>
    <w:rsid w:val="006E210A"/>
    <w:rsid w:val="006E260B"/>
    <w:rsid w:val="006E5270"/>
    <w:rsid w:val="006F66A5"/>
    <w:rsid w:val="00702127"/>
    <w:rsid w:val="00702BE5"/>
    <w:rsid w:val="007045B7"/>
    <w:rsid w:val="00706D0A"/>
    <w:rsid w:val="007155B8"/>
    <w:rsid w:val="007268B2"/>
    <w:rsid w:val="00736903"/>
    <w:rsid w:val="007373E7"/>
    <w:rsid w:val="007424F5"/>
    <w:rsid w:val="0074442C"/>
    <w:rsid w:val="00755EFB"/>
    <w:rsid w:val="00757FDE"/>
    <w:rsid w:val="00761727"/>
    <w:rsid w:val="007655E0"/>
    <w:rsid w:val="00770DB8"/>
    <w:rsid w:val="00773A09"/>
    <w:rsid w:val="00773D7F"/>
    <w:rsid w:val="00774B2A"/>
    <w:rsid w:val="00776974"/>
    <w:rsid w:val="00777A2F"/>
    <w:rsid w:val="007847AC"/>
    <w:rsid w:val="00787B6E"/>
    <w:rsid w:val="00790AAF"/>
    <w:rsid w:val="00791FB3"/>
    <w:rsid w:val="007A07F8"/>
    <w:rsid w:val="007A2626"/>
    <w:rsid w:val="007A3489"/>
    <w:rsid w:val="007A75E1"/>
    <w:rsid w:val="007B448B"/>
    <w:rsid w:val="007B44A3"/>
    <w:rsid w:val="007B4F54"/>
    <w:rsid w:val="007B5701"/>
    <w:rsid w:val="007B62B5"/>
    <w:rsid w:val="007B6E96"/>
    <w:rsid w:val="007C5AB3"/>
    <w:rsid w:val="007E78D0"/>
    <w:rsid w:val="007F43B0"/>
    <w:rsid w:val="007F5E1D"/>
    <w:rsid w:val="008152E5"/>
    <w:rsid w:val="00830A17"/>
    <w:rsid w:val="008351F7"/>
    <w:rsid w:val="00844A15"/>
    <w:rsid w:val="00853805"/>
    <w:rsid w:val="00855097"/>
    <w:rsid w:val="00861263"/>
    <w:rsid w:val="00870508"/>
    <w:rsid w:val="00882B9B"/>
    <w:rsid w:val="008854C8"/>
    <w:rsid w:val="00891E7D"/>
    <w:rsid w:val="008924D4"/>
    <w:rsid w:val="00893EAC"/>
    <w:rsid w:val="008A2229"/>
    <w:rsid w:val="008B1096"/>
    <w:rsid w:val="008B5D6C"/>
    <w:rsid w:val="008C3413"/>
    <w:rsid w:val="008C6457"/>
    <w:rsid w:val="008C6EDB"/>
    <w:rsid w:val="008D1807"/>
    <w:rsid w:val="008D6C5E"/>
    <w:rsid w:val="008E2D98"/>
    <w:rsid w:val="008E7241"/>
    <w:rsid w:val="008E75B7"/>
    <w:rsid w:val="008F0A28"/>
    <w:rsid w:val="008F2E4E"/>
    <w:rsid w:val="008F787E"/>
    <w:rsid w:val="00912E02"/>
    <w:rsid w:val="009202CA"/>
    <w:rsid w:val="00920846"/>
    <w:rsid w:val="00920A21"/>
    <w:rsid w:val="00936657"/>
    <w:rsid w:val="00943B46"/>
    <w:rsid w:val="00946C82"/>
    <w:rsid w:val="009552F9"/>
    <w:rsid w:val="00955DEC"/>
    <w:rsid w:val="00955FCC"/>
    <w:rsid w:val="00962653"/>
    <w:rsid w:val="009660DC"/>
    <w:rsid w:val="00967D5F"/>
    <w:rsid w:val="00985126"/>
    <w:rsid w:val="00991F30"/>
    <w:rsid w:val="00992CA6"/>
    <w:rsid w:val="009A7FF6"/>
    <w:rsid w:val="009C3DF8"/>
    <w:rsid w:val="009C6886"/>
    <w:rsid w:val="009D4CCF"/>
    <w:rsid w:val="009E5005"/>
    <w:rsid w:val="009F02D4"/>
    <w:rsid w:val="009F455B"/>
    <w:rsid w:val="009F46F1"/>
    <w:rsid w:val="009F4CD6"/>
    <w:rsid w:val="009F6A07"/>
    <w:rsid w:val="00A06CE6"/>
    <w:rsid w:val="00A10362"/>
    <w:rsid w:val="00A11404"/>
    <w:rsid w:val="00A16317"/>
    <w:rsid w:val="00A3591C"/>
    <w:rsid w:val="00A37E53"/>
    <w:rsid w:val="00A42F2F"/>
    <w:rsid w:val="00A50A1E"/>
    <w:rsid w:val="00A52194"/>
    <w:rsid w:val="00A543D6"/>
    <w:rsid w:val="00A55E72"/>
    <w:rsid w:val="00A61330"/>
    <w:rsid w:val="00A719AA"/>
    <w:rsid w:val="00A860C6"/>
    <w:rsid w:val="00A87632"/>
    <w:rsid w:val="00AA2F41"/>
    <w:rsid w:val="00AA7D4C"/>
    <w:rsid w:val="00AB7501"/>
    <w:rsid w:val="00AC20F1"/>
    <w:rsid w:val="00AD3058"/>
    <w:rsid w:val="00AE583E"/>
    <w:rsid w:val="00AE5D15"/>
    <w:rsid w:val="00AE631D"/>
    <w:rsid w:val="00AF0759"/>
    <w:rsid w:val="00AF16EB"/>
    <w:rsid w:val="00AF4CEE"/>
    <w:rsid w:val="00B00BE9"/>
    <w:rsid w:val="00B05397"/>
    <w:rsid w:val="00B23FEC"/>
    <w:rsid w:val="00B3034D"/>
    <w:rsid w:val="00B35E1F"/>
    <w:rsid w:val="00B50E21"/>
    <w:rsid w:val="00B53144"/>
    <w:rsid w:val="00B54E5C"/>
    <w:rsid w:val="00B61006"/>
    <w:rsid w:val="00B613D1"/>
    <w:rsid w:val="00B62EA6"/>
    <w:rsid w:val="00B6388E"/>
    <w:rsid w:val="00B6490D"/>
    <w:rsid w:val="00B66E87"/>
    <w:rsid w:val="00B71621"/>
    <w:rsid w:val="00B7489C"/>
    <w:rsid w:val="00B7596B"/>
    <w:rsid w:val="00B778A9"/>
    <w:rsid w:val="00B959A2"/>
    <w:rsid w:val="00BB1654"/>
    <w:rsid w:val="00BB2CA3"/>
    <w:rsid w:val="00BB3270"/>
    <w:rsid w:val="00BB7C10"/>
    <w:rsid w:val="00BC17B6"/>
    <w:rsid w:val="00BC32F4"/>
    <w:rsid w:val="00BC5CE6"/>
    <w:rsid w:val="00BD4FAD"/>
    <w:rsid w:val="00BD6340"/>
    <w:rsid w:val="00BD74F7"/>
    <w:rsid w:val="00BD7C98"/>
    <w:rsid w:val="00C12855"/>
    <w:rsid w:val="00C163E4"/>
    <w:rsid w:val="00C201F8"/>
    <w:rsid w:val="00C203CB"/>
    <w:rsid w:val="00C24833"/>
    <w:rsid w:val="00C350DC"/>
    <w:rsid w:val="00C404DA"/>
    <w:rsid w:val="00C43705"/>
    <w:rsid w:val="00C47B31"/>
    <w:rsid w:val="00C50710"/>
    <w:rsid w:val="00C578A8"/>
    <w:rsid w:val="00C63ADB"/>
    <w:rsid w:val="00C7777C"/>
    <w:rsid w:val="00C77A77"/>
    <w:rsid w:val="00C84571"/>
    <w:rsid w:val="00C85052"/>
    <w:rsid w:val="00C90953"/>
    <w:rsid w:val="00CA6ADE"/>
    <w:rsid w:val="00CB058B"/>
    <w:rsid w:val="00CB05C4"/>
    <w:rsid w:val="00CB6A51"/>
    <w:rsid w:val="00CC0DD6"/>
    <w:rsid w:val="00CC1689"/>
    <w:rsid w:val="00CD7812"/>
    <w:rsid w:val="00CF4C21"/>
    <w:rsid w:val="00CF788D"/>
    <w:rsid w:val="00D02DE1"/>
    <w:rsid w:val="00D03BCC"/>
    <w:rsid w:val="00D048C2"/>
    <w:rsid w:val="00D17F8E"/>
    <w:rsid w:val="00D3000D"/>
    <w:rsid w:val="00D30491"/>
    <w:rsid w:val="00D3174A"/>
    <w:rsid w:val="00D36629"/>
    <w:rsid w:val="00D417AB"/>
    <w:rsid w:val="00D45554"/>
    <w:rsid w:val="00D542A7"/>
    <w:rsid w:val="00D5448A"/>
    <w:rsid w:val="00D55316"/>
    <w:rsid w:val="00D614DC"/>
    <w:rsid w:val="00D65100"/>
    <w:rsid w:val="00D65C57"/>
    <w:rsid w:val="00D7033D"/>
    <w:rsid w:val="00D75B90"/>
    <w:rsid w:val="00D93828"/>
    <w:rsid w:val="00D9463F"/>
    <w:rsid w:val="00D969AF"/>
    <w:rsid w:val="00DA3CEB"/>
    <w:rsid w:val="00DA498F"/>
    <w:rsid w:val="00DA7A18"/>
    <w:rsid w:val="00DA7FFD"/>
    <w:rsid w:val="00DB085C"/>
    <w:rsid w:val="00DB1F8B"/>
    <w:rsid w:val="00DB5151"/>
    <w:rsid w:val="00DB5625"/>
    <w:rsid w:val="00DC0AB5"/>
    <w:rsid w:val="00DC399A"/>
    <w:rsid w:val="00DE2EF4"/>
    <w:rsid w:val="00DE6B7F"/>
    <w:rsid w:val="00DF056C"/>
    <w:rsid w:val="00DF11B1"/>
    <w:rsid w:val="00DF1286"/>
    <w:rsid w:val="00DF5157"/>
    <w:rsid w:val="00E03695"/>
    <w:rsid w:val="00E23124"/>
    <w:rsid w:val="00E26F3D"/>
    <w:rsid w:val="00E31225"/>
    <w:rsid w:val="00E336AB"/>
    <w:rsid w:val="00E42E44"/>
    <w:rsid w:val="00E43C83"/>
    <w:rsid w:val="00E44DCD"/>
    <w:rsid w:val="00E54DD0"/>
    <w:rsid w:val="00E6236B"/>
    <w:rsid w:val="00E7780E"/>
    <w:rsid w:val="00E8061B"/>
    <w:rsid w:val="00E8625B"/>
    <w:rsid w:val="00E9142E"/>
    <w:rsid w:val="00E91E13"/>
    <w:rsid w:val="00E96E69"/>
    <w:rsid w:val="00EA1A6F"/>
    <w:rsid w:val="00EA4676"/>
    <w:rsid w:val="00EA484D"/>
    <w:rsid w:val="00EC0A4F"/>
    <w:rsid w:val="00ED473A"/>
    <w:rsid w:val="00ED673F"/>
    <w:rsid w:val="00EE4F57"/>
    <w:rsid w:val="00EF348E"/>
    <w:rsid w:val="00EF4C1D"/>
    <w:rsid w:val="00EF7CFB"/>
    <w:rsid w:val="00F030BF"/>
    <w:rsid w:val="00F04783"/>
    <w:rsid w:val="00F13163"/>
    <w:rsid w:val="00F13BB6"/>
    <w:rsid w:val="00F17D36"/>
    <w:rsid w:val="00F40DE0"/>
    <w:rsid w:val="00F47165"/>
    <w:rsid w:val="00F47AD4"/>
    <w:rsid w:val="00F57246"/>
    <w:rsid w:val="00F67EC5"/>
    <w:rsid w:val="00F767F6"/>
    <w:rsid w:val="00F76CB2"/>
    <w:rsid w:val="00F8052E"/>
    <w:rsid w:val="00F83A13"/>
    <w:rsid w:val="00F9054D"/>
    <w:rsid w:val="00FA5A4A"/>
    <w:rsid w:val="00FB10B4"/>
    <w:rsid w:val="00FB2600"/>
    <w:rsid w:val="00FB2DAA"/>
    <w:rsid w:val="00FB48D2"/>
    <w:rsid w:val="00FB7742"/>
    <w:rsid w:val="00FC7953"/>
    <w:rsid w:val="00FD2729"/>
    <w:rsid w:val="00FD5708"/>
    <w:rsid w:val="00FE027B"/>
    <w:rsid w:val="00FE57F9"/>
    <w:rsid w:val="00FF2E2B"/>
    <w:rsid w:val="0D3DA25C"/>
    <w:rsid w:val="1ECC4F68"/>
    <w:rsid w:val="21744BEB"/>
    <w:rsid w:val="4A990B70"/>
    <w:rsid w:val="4C34DBD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F66B7"/>
  <w15:docId w15:val="{FF3FA96A-1762-4B58-AE67-53446E40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542A7"/>
    <w:pPr>
      <w:spacing w:before="0" w:after="0"/>
      <w:ind w:left="-108" w:firstLine="0"/>
      <w:jc w:val="left"/>
    </w:pPr>
    <w:rPr>
      <w:lang w:val="de-CH"/>
    </w:rPr>
  </w:style>
  <w:style w:type="character" w:customStyle="1" w:styleId="Textkrper3Zchn">
    <w:name w:val="Textkörper 3 Zchn"/>
    <w:basedOn w:val="Absatz-Standardschriftart"/>
    <w:link w:val="Textkrper3"/>
    <w:rsid w:val="00D542A7"/>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lenraster1">
    <w:name w:val="Tabellenraster1"/>
    <w:basedOn w:val="NormaleTabelle"/>
    <w:next w:val="Tabellenraster"/>
    <w:rsid w:val="002F4BFE"/>
    <w:pPr>
      <w:spacing w:after="0"/>
    </w:pPr>
    <w:rPr>
      <w:rFonts w:ascii="Calibri" w:eastAsia="Calibri" w:hAnsi="Calibri" w:cs="Times New Roman"/>
      <w:spacing w:val="0"/>
      <w:lang w:val="fr-CH"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Endnotenberschrift">
    <w:name w:val="Note Heading"/>
    <w:basedOn w:val="Standard"/>
    <w:next w:val="Standard"/>
    <w:link w:val="Fu-EndnotenberschriftZchn"/>
    <w:rsid w:val="00F47165"/>
    <w:pPr>
      <w:spacing w:line="240" w:lineRule="auto"/>
    </w:pPr>
  </w:style>
  <w:style w:type="character" w:customStyle="1" w:styleId="Fu-EndnotenberschriftZchn">
    <w:name w:val="Fuß/-Endnotenüberschrift Zchn"/>
    <w:basedOn w:val="Absatz-Standardschriftart"/>
    <w:link w:val="Fu-Endnotenberschrift"/>
    <w:rsid w:val="00F47165"/>
  </w:style>
  <w:style w:type="paragraph" w:styleId="berarbeitung">
    <w:name w:val="Revision"/>
    <w:hidden/>
    <w:semiHidden/>
    <w:rsid w:val="00790A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51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1177/0145482X0810200803" TargetMode="External"/><Relationship Id="rId3" Type="http://schemas.openxmlformats.org/officeDocument/2006/relationships/customXml" Target="../customXml/item3.xml"/><Relationship Id="rId21" Type="http://schemas.openxmlformats.org/officeDocument/2006/relationships/hyperlink" Target="mailto:valerie.caron@unifr.ch"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2307/252931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indy.diacquenod@unifr.ch" TargetMode="External"/><Relationship Id="rId29" Type="http://schemas.openxmlformats.org/officeDocument/2006/relationships/hyperlink" Target="https://doi.org/10.1177/0145482X02096005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2-06" TargetMode="External"/><Relationship Id="rId24" Type="http://schemas.openxmlformats.org/officeDocument/2006/relationships/hyperlink" Target="https://www.plandetudes.ch/per"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80/02796015.1997.12085865" TargetMode="External"/><Relationship Id="rId28" Type="http://schemas.openxmlformats.org/officeDocument/2006/relationships/hyperlink" Target="https://doi.org/10.4324/9781315111353-19"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lessio.barras@unifr.ch"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nicolas.ruffieux@unifr.ch" TargetMode="External"/><Relationship Id="rId27" Type="http://schemas.openxmlformats.org/officeDocument/2006/relationships/hyperlink" Target="https://doi.org/10.1177/0264619616643180" TargetMode="External"/><Relationship Id="rId30" Type="http://schemas.openxmlformats.org/officeDocument/2006/relationships/header" Target="header1.xml"/><Relationship Id="rId35"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gewaltpr&#228;vention-an-schulen.ch/" TargetMode="External"/><Relationship Id="rId7" Type="http://schemas.openxmlformats.org/officeDocument/2006/relationships/hyperlink" Target="https://www.unitas.ch/" TargetMode="External"/><Relationship Id="rId2" Type="http://schemas.openxmlformats.org/officeDocument/2006/relationships/hyperlink" Target="mailto:nicolas.ruffieux@unifr.ch" TargetMode="External"/><Relationship Id="rId1" Type="http://schemas.openxmlformats.org/officeDocument/2006/relationships/hyperlink" Target="mailto:alessio.barras@unifr.ch" TargetMode="External"/><Relationship Id="rId6" Type="http://schemas.openxmlformats.org/officeDocument/2006/relationships/hyperlink" Target="https://www.ophtalmique.ch/cphv/" TargetMode="External"/><Relationship Id="rId5" Type="http://schemas.openxmlformats.org/officeDocument/2006/relationships/hyperlink" Target="https://www.ucba.ch/" TargetMode="External"/><Relationship Id="rId4" Type="http://schemas.openxmlformats.org/officeDocument/2006/relationships/hyperlink" Target="https://pathsprogra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10EB2E-DBE8-4A5B-B7F6-2D0D0A738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infopath/2007/PartnerControls"/>
    <ds:schemaRef ds:uri="http://purl.org/dc/terms/"/>
    <ds:schemaRef ds:uri="http://schemas.microsoft.com/office/2006/documentManagement/types"/>
    <ds:schemaRef ds:uri="76555f21-dda2-40b2-9e67-0c5126acc9bb"/>
    <ds:schemaRef ds:uri="http://purl.org/dc/elements/1.1/"/>
    <ds:schemaRef ds:uri="http://schemas.microsoft.com/office/2006/metadata/properties"/>
    <ds:schemaRef ds:uri="4fd9addd-010e-4f5f-8f1c-4194eaaa354f"/>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7</Pages>
  <Words>3639</Words>
  <Characters>20017</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L’évaluation et l’enseignement des compétences _x000b_socioémotionnelles aux élèves avec déficience visuelle _x000d_</vt:lpstr>
    </vt:vector>
  </TitlesOfParts>
  <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L’évaluation et l’enseignement des compétences _x000b_socio-émotionnelles aux élèves avec déficience visuelle _x000d_</dc:title>
  <dc:creator>Alessio Barras; Cindy Diacquenod; Valérie Caron;Nicolas Ruffieux _x000d_</dc:creator>
  <cp:keywords>compétences socio-émotionnelles, déficience visuelle, enseignement spécialisé, recherche exploratoire / sozio-emotionale Kompetenzen, Sehbeeinträchtigung, Schulische Heilpädagogik, explorative Studie</cp:keywords>
  <cp:lastModifiedBy>Siffert, Elodie</cp:lastModifiedBy>
  <cp:revision>214</cp:revision>
  <cp:lastPrinted>2023-06-02T09:44:00Z</cp:lastPrinted>
  <dcterms:created xsi:type="dcterms:W3CDTF">2023-03-31T08:10:00Z</dcterms:created>
  <dcterms:modified xsi:type="dcterms:W3CDTF">2023-06-02T09:44:00Z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