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210DA" w14:textId="77777777" w:rsidR="00EF51E1" w:rsidRPr="003626A6" w:rsidRDefault="004308B7" w:rsidP="00335F3F">
      <w:pPr>
        <w:pStyle w:val="Titre"/>
        <w:rPr>
          <w:rFonts w:eastAsiaTheme="minorEastAsia"/>
        </w:rPr>
      </w:pPr>
      <w:r w:rsidRPr="003626A6">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EndPr>
        <w:rPr>
          <w:rFonts w:eastAsiaTheme="minorHAnsi"/>
          <w:bCs/>
        </w:rPr>
      </w:sdtEndPr>
      <w:sdtContent>
        <w:p w14:paraId="087D532A" w14:textId="1A23A54C" w:rsidR="004308B7" w:rsidRPr="003626A6" w:rsidRDefault="004308B7" w:rsidP="000257C9">
          <w:pPr>
            <w:pStyle w:val="En-ttedetabledesmatires"/>
          </w:pPr>
          <w:r w:rsidRPr="003626A6">
            <w:t>Table des matières</w:t>
          </w:r>
        </w:p>
        <w:p w14:paraId="109DF0BB" w14:textId="2492232F" w:rsidR="00CA5520" w:rsidRDefault="004308B7">
          <w:pPr>
            <w:pStyle w:val="TM1"/>
            <w:rPr>
              <w:rFonts w:asciiTheme="minorHAnsi" w:eastAsiaTheme="minorEastAsia" w:hAnsiTheme="minorHAnsi"/>
              <w:noProof/>
              <w:spacing w:val="0"/>
              <w:kern w:val="2"/>
              <w:sz w:val="24"/>
              <w:szCs w:val="24"/>
              <w:lang w:eastAsia="fr-CH"/>
              <w14:ligatures w14:val="standardContextual"/>
            </w:rPr>
          </w:pPr>
          <w:r w:rsidRPr="003626A6">
            <w:fldChar w:fldCharType="begin"/>
          </w:r>
          <w:r w:rsidRPr="003626A6">
            <w:instrText xml:space="preserve"> TOC \o "1-1" \h \z \u </w:instrText>
          </w:r>
          <w:r w:rsidRPr="003626A6">
            <w:fldChar w:fldCharType="separate"/>
          </w:r>
          <w:hyperlink w:anchor="_Toc177142539" w:history="1">
            <w:r w:rsidR="00CA5520" w:rsidRPr="0008406C">
              <w:rPr>
                <w:rStyle w:val="Lienhypertexte"/>
                <w:noProof/>
                <w:lang w:val="en-GB"/>
              </w:rPr>
              <w:t>Documentation du dossier</w:t>
            </w:r>
            <w:r w:rsidR="00CA5520">
              <w:rPr>
                <w:noProof/>
                <w:webHidden/>
              </w:rPr>
              <w:tab/>
            </w:r>
            <w:r w:rsidR="00CA5520">
              <w:rPr>
                <w:noProof/>
                <w:webHidden/>
              </w:rPr>
              <w:fldChar w:fldCharType="begin"/>
            </w:r>
            <w:r w:rsidR="00CA5520">
              <w:rPr>
                <w:noProof/>
                <w:webHidden/>
              </w:rPr>
              <w:instrText xml:space="preserve"> PAGEREF _Toc177142539 \h </w:instrText>
            </w:r>
            <w:r w:rsidR="00CA5520">
              <w:rPr>
                <w:noProof/>
                <w:webHidden/>
              </w:rPr>
            </w:r>
            <w:r w:rsidR="00CA5520">
              <w:rPr>
                <w:noProof/>
                <w:webHidden/>
              </w:rPr>
              <w:fldChar w:fldCharType="separate"/>
            </w:r>
            <w:r w:rsidR="008755E9">
              <w:rPr>
                <w:noProof/>
                <w:webHidden/>
              </w:rPr>
              <w:t>59</w:t>
            </w:r>
            <w:r w:rsidR="00CA5520">
              <w:rPr>
                <w:noProof/>
                <w:webHidden/>
              </w:rPr>
              <w:fldChar w:fldCharType="end"/>
            </w:r>
          </w:hyperlink>
        </w:p>
        <w:p w14:paraId="1629006A" w14:textId="649D78B3" w:rsidR="00CA5520" w:rsidRDefault="008755E9">
          <w:pPr>
            <w:pStyle w:val="TM1"/>
            <w:rPr>
              <w:rFonts w:asciiTheme="minorHAnsi" w:eastAsiaTheme="minorEastAsia" w:hAnsiTheme="minorHAnsi"/>
              <w:noProof/>
              <w:spacing w:val="0"/>
              <w:kern w:val="2"/>
              <w:sz w:val="24"/>
              <w:szCs w:val="24"/>
              <w:lang w:eastAsia="fr-CH"/>
              <w14:ligatures w14:val="standardContextual"/>
            </w:rPr>
          </w:pPr>
          <w:hyperlink w:anchor="_Toc177142540" w:history="1">
            <w:r w:rsidR="00CA5520" w:rsidRPr="0008406C">
              <w:rPr>
                <w:rStyle w:val="Lienhypertexte"/>
                <w:noProof/>
              </w:rPr>
              <w:t>Tour d’horizon</w:t>
            </w:r>
            <w:r w:rsidR="00CA5520">
              <w:rPr>
                <w:noProof/>
                <w:webHidden/>
              </w:rPr>
              <w:tab/>
            </w:r>
            <w:r w:rsidR="00CA5520">
              <w:rPr>
                <w:noProof/>
                <w:webHidden/>
              </w:rPr>
              <w:fldChar w:fldCharType="begin"/>
            </w:r>
            <w:r w:rsidR="00CA5520">
              <w:rPr>
                <w:noProof/>
                <w:webHidden/>
              </w:rPr>
              <w:instrText xml:space="preserve"> PAGEREF _Toc177142540 \h </w:instrText>
            </w:r>
            <w:r w:rsidR="00CA5520">
              <w:rPr>
                <w:noProof/>
                <w:webHidden/>
              </w:rPr>
            </w:r>
            <w:r w:rsidR="00CA5520">
              <w:rPr>
                <w:noProof/>
                <w:webHidden/>
              </w:rPr>
              <w:fldChar w:fldCharType="separate"/>
            </w:r>
            <w:r>
              <w:rPr>
                <w:noProof/>
                <w:webHidden/>
              </w:rPr>
              <w:t>61</w:t>
            </w:r>
            <w:r w:rsidR="00CA5520">
              <w:rPr>
                <w:noProof/>
                <w:webHidden/>
              </w:rPr>
              <w:fldChar w:fldCharType="end"/>
            </w:r>
          </w:hyperlink>
        </w:p>
        <w:p w14:paraId="3E01AB1D" w14:textId="295A1C48" w:rsidR="00CA5520" w:rsidRDefault="008755E9">
          <w:pPr>
            <w:pStyle w:val="TM1"/>
            <w:rPr>
              <w:rFonts w:asciiTheme="minorHAnsi" w:eastAsiaTheme="minorEastAsia" w:hAnsiTheme="minorHAnsi"/>
              <w:noProof/>
              <w:spacing w:val="0"/>
              <w:kern w:val="2"/>
              <w:sz w:val="24"/>
              <w:szCs w:val="24"/>
              <w:lang w:eastAsia="fr-CH"/>
              <w14:ligatures w14:val="standardContextual"/>
            </w:rPr>
          </w:pPr>
          <w:hyperlink w:anchor="_Toc177142541" w:history="1">
            <w:r w:rsidR="00CA5520" w:rsidRPr="0008406C">
              <w:rPr>
                <w:rStyle w:val="Lienhypertexte"/>
                <w:noProof/>
              </w:rPr>
              <w:t>Ressources</w:t>
            </w:r>
            <w:r w:rsidR="00CA5520">
              <w:rPr>
                <w:noProof/>
                <w:webHidden/>
              </w:rPr>
              <w:tab/>
            </w:r>
            <w:r w:rsidR="00CA5520">
              <w:rPr>
                <w:noProof/>
                <w:webHidden/>
              </w:rPr>
              <w:fldChar w:fldCharType="begin"/>
            </w:r>
            <w:r w:rsidR="00CA5520">
              <w:rPr>
                <w:noProof/>
                <w:webHidden/>
              </w:rPr>
              <w:instrText xml:space="preserve"> PAGEREF _Toc177142541 \h </w:instrText>
            </w:r>
            <w:r w:rsidR="00CA5520">
              <w:rPr>
                <w:noProof/>
                <w:webHidden/>
              </w:rPr>
            </w:r>
            <w:r w:rsidR="00CA5520">
              <w:rPr>
                <w:noProof/>
                <w:webHidden/>
              </w:rPr>
              <w:fldChar w:fldCharType="separate"/>
            </w:r>
            <w:r>
              <w:rPr>
                <w:noProof/>
                <w:webHidden/>
              </w:rPr>
              <w:t>65</w:t>
            </w:r>
            <w:r w:rsidR="00CA5520">
              <w:rPr>
                <w:noProof/>
                <w:webHidden/>
              </w:rPr>
              <w:fldChar w:fldCharType="end"/>
            </w:r>
          </w:hyperlink>
        </w:p>
        <w:p w14:paraId="610E51BF" w14:textId="55F18C1F" w:rsidR="00CA5520" w:rsidRDefault="008755E9">
          <w:pPr>
            <w:pStyle w:val="TM1"/>
            <w:rPr>
              <w:rFonts w:asciiTheme="minorHAnsi" w:eastAsiaTheme="minorEastAsia" w:hAnsiTheme="minorHAnsi"/>
              <w:noProof/>
              <w:spacing w:val="0"/>
              <w:kern w:val="2"/>
              <w:sz w:val="24"/>
              <w:szCs w:val="24"/>
              <w:lang w:eastAsia="fr-CH"/>
              <w14:ligatures w14:val="standardContextual"/>
            </w:rPr>
          </w:pPr>
          <w:hyperlink w:anchor="_Toc177142542" w:history="1">
            <w:r w:rsidR="00CA5520" w:rsidRPr="0008406C">
              <w:rPr>
                <w:rStyle w:val="Lienhypertexte"/>
                <w:noProof/>
              </w:rPr>
              <w:t>Livres</w:t>
            </w:r>
            <w:r w:rsidR="00CA5520">
              <w:rPr>
                <w:noProof/>
                <w:webHidden/>
              </w:rPr>
              <w:tab/>
            </w:r>
            <w:r w:rsidR="00CA5520">
              <w:rPr>
                <w:noProof/>
                <w:webHidden/>
              </w:rPr>
              <w:fldChar w:fldCharType="begin"/>
            </w:r>
            <w:r w:rsidR="00CA5520">
              <w:rPr>
                <w:noProof/>
                <w:webHidden/>
              </w:rPr>
              <w:instrText xml:space="preserve"> PAGEREF _Toc177142542 \h </w:instrText>
            </w:r>
            <w:r w:rsidR="00CA5520">
              <w:rPr>
                <w:noProof/>
                <w:webHidden/>
              </w:rPr>
            </w:r>
            <w:r w:rsidR="00CA5520">
              <w:rPr>
                <w:noProof/>
                <w:webHidden/>
              </w:rPr>
              <w:fldChar w:fldCharType="separate"/>
            </w:r>
            <w:r>
              <w:rPr>
                <w:noProof/>
                <w:webHidden/>
              </w:rPr>
              <w:t>69</w:t>
            </w:r>
            <w:r w:rsidR="00CA5520">
              <w:rPr>
                <w:noProof/>
                <w:webHidden/>
              </w:rPr>
              <w:fldChar w:fldCharType="end"/>
            </w:r>
          </w:hyperlink>
        </w:p>
        <w:p w14:paraId="7D6300E6" w14:textId="4C03D4AF" w:rsidR="00CA5520" w:rsidRDefault="008755E9">
          <w:pPr>
            <w:pStyle w:val="TM1"/>
            <w:rPr>
              <w:rFonts w:asciiTheme="minorHAnsi" w:eastAsiaTheme="minorEastAsia" w:hAnsiTheme="minorHAnsi"/>
              <w:noProof/>
              <w:spacing w:val="0"/>
              <w:kern w:val="2"/>
              <w:sz w:val="24"/>
              <w:szCs w:val="24"/>
              <w:lang w:eastAsia="fr-CH"/>
              <w14:ligatures w14:val="standardContextual"/>
            </w:rPr>
          </w:pPr>
          <w:hyperlink w:anchor="_Toc177142543" w:history="1">
            <w:r w:rsidR="00CA5520" w:rsidRPr="0008406C">
              <w:rPr>
                <w:rStyle w:val="Lienhypertexte"/>
                <w:noProof/>
              </w:rPr>
              <w:t>Films</w:t>
            </w:r>
            <w:r w:rsidR="00CA5520">
              <w:rPr>
                <w:noProof/>
                <w:webHidden/>
              </w:rPr>
              <w:tab/>
            </w:r>
            <w:r w:rsidR="00CA5520">
              <w:rPr>
                <w:noProof/>
                <w:webHidden/>
              </w:rPr>
              <w:fldChar w:fldCharType="begin"/>
            </w:r>
            <w:r w:rsidR="00CA5520">
              <w:rPr>
                <w:noProof/>
                <w:webHidden/>
              </w:rPr>
              <w:instrText xml:space="preserve"> PAGEREF _Toc177142543 \h </w:instrText>
            </w:r>
            <w:r w:rsidR="00CA5520">
              <w:rPr>
                <w:noProof/>
                <w:webHidden/>
              </w:rPr>
            </w:r>
            <w:r w:rsidR="00CA5520">
              <w:rPr>
                <w:noProof/>
                <w:webHidden/>
              </w:rPr>
              <w:fldChar w:fldCharType="separate"/>
            </w:r>
            <w:r>
              <w:rPr>
                <w:noProof/>
                <w:webHidden/>
              </w:rPr>
              <w:t>72</w:t>
            </w:r>
            <w:r w:rsidR="00CA5520">
              <w:rPr>
                <w:noProof/>
                <w:webHidden/>
              </w:rPr>
              <w:fldChar w:fldCharType="end"/>
            </w:r>
          </w:hyperlink>
        </w:p>
        <w:p w14:paraId="5A2662B3" w14:textId="75B41783" w:rsidR="00CA5520" w:rsidRDefault="008755E9">
          <w:pPr>
            <w:pStyle w:val="TM1"/>
            <w:rPr>
              <w:rFonts w:asciiTheme="minorHAnsi" w:eastAsiaTheme="minorEastAsia" w:hAnsiTheme="minorHAnsi"/>
              <w:noProof/>
              <w:spacing w:val="0"/>
              <w:kern w:val="2"/>
              <w:sz w:val="24"/>
              <w:szCs w:val="24"/>
              <w:lang w:eastAsia="fr-CH"/>
              <w14:ligatures w14:val="standardContextual"/>
            </w:rPr>
          </w:pPr>
          <w:hyperlink w:anchor="_Toc177142544" w:history="1">
            <w:r w:rsidR="00CA5520" w:rsidRPr="0008406C">
              <w:rPr>
                <w:rStyle w:val="Lienhypertexte"/>
                <w:noProof/>
              </w:rPr>
              <w:t>Podcasts</w:t>
            </w:r>
            <w:r w:rsidR="00CA5520">
              <w:rPr>
                <w:noProof/>
                <w:webHidden/>
              </w:rPr>
              <w:tab/>
            </w:r>
            <w:r w:rsidR="00CA5520">
              <w:rPr>
                <w:noProof/>
                <w:webHidden/>
              </w:rPr>
              <w:fldChar w:fldCharType="begin"/>
            </w:r>
            <w:r w:rsidR="00CA5520">
              <w:rPr>
                <w:noProof/>
                <w:webHidden/>
              </w:rPr>
              <w:instrText xml:space="preserve"> PAGEREF _Toc177142544 \h </w:instrText>
            </w:r>
            <w:r w:rsidR="00CA5520">
              <w:rPr>
                <w:noProof/>
                <w:webHidden/>
              </w:rPr>
            </w:r>
            <w:r w:rsidR="00CA5520">
              <w:rPr>
                <w:noProof/>
                <w:webHidden/>
              </w:rPr>
              <w:fldChar w:fldCharType="separate"/>
            </w:r>
            <w:r>
              <w:rPr>
                <w:noProof/>
                <w:webHidden/>
              </w:rPr>
              <w:t>74</w:t>
            </w:r>
            <w:r w:rsidR="00CA5520">
              <w:rPr>
                <w:noProof/>
                <w:webHidden/>
              </w:rPr>
              <w:fldChar w:fldCharType="end"/>
            </w:r>
          </w:hyperlink>
        </w:p>
        <w:p w14:paraId="0DA563A4" w14:textId="5272D5C7" w:rsidR="00CA5520" w:rsidRDefault="008755E9">
          <w:pPr>
            <w:pStyle w:val="TM1"/>
            <w:rPr>
              <w:rFonts w:asciiTheme="minorHAnsi" w:eastAsiaTheme="minorEastAsia" w:hAnsiTheme="minorHAnsi"/>
              <w:noProof/>
              <w:spacing w:val="0"/>
              <w:kern w:val="2"/>
              <w:sz w:val="24"/>
              <w:szCs w:val="24"/>
              <w:lang w:eastAsia="fr-CH"/>
              <w14:ligatures w14:val="standardContextual"/>
            </w:rPr>
          </w:pPr>
          <w:hyperlink w:anchor="_Toc177142545" w:history="1">
            <w:r w:rsidR="00CA5520" w:rsidRPr="0008406C">
              <w:rPr>
                <w:rStyle w:val="Lienhypertexte"/>
                <w:noProof/>
              </w:rPr>
              <w:t>Agenda et formation continue</w:t>
            </w:r>
            <w:r w:rsidR="00CA5520">
              <w:rPr>
                <w:noProof/>
                <w:webHidden/>
              </w:rPr>
              <w:tab/>
            </w:r>
            <w:r w:rsidR="00CA5520">
              <w:rPr>
                <w:noProof/>
                <w:webHidden/>
              </w:rPr>
              <w:fldChar w:fldCharType="begin"/>
            </w:r>
            <w:r w:rsidR="00CA5520">
              <w:rPr>
                <w:noProof/>
                <w:webHidden/>
              </w:rPr>
              <w:instrText xml:space="preserve"> PAGEREF _Toc177142545 \h </w:instrText>
            </w:r>
            <w:r w:rsidR="00CA5520">
              <w:rPr>
                <w:noProof/>
                <w:webHidden/>
              </w:rPr>
            </w:r>
            <w:r w:rsidR="00CA5520">
              <w:rPr>
                <w:noProof/>
                <w:webHidden/>
              </w:rPr>
              <w:fldChar w:fldCharType="separate"/>
            </w:r>
            <w:r>
              <w:rPr>
                <w:noProof/>
                <w:webHidden/>
              </w:rPr>
              <w:t>75</w:t>
            </w:r>
            <w:r w:rsidR="00CA5520">
              <w:rPr>
                <w:noProof/>
                <w:webHidden/>
              </w:rPr>
              <w:fldChar w:fldCharType="end"/>
            </w:r>
          </w:hyperlink>
        </w:p>
        <w:p w14:paraId="1CEC52A9" w14:textId="3C904E04" w:rsidR="00CA5520" w:rsidRDefault="008755E9">
          <w:pPr>
            <w:pStyle w:val="TM1"/>
            <w:rPr>
              <w:rFonts w:asciiTheme="minorHAnsi" w:eastAsiaTheme="minorEastAsia" w:hAnsiTheme="minorHAnsi"/>
              <w:noProof/>
              <w:spacing w:val="0"/>
              <w:kern w:val="2"/>
              <w:sz w:val="24"/>
              <w:szCs w:val="24"/>
              <w:lang w:eastAsia="fr-CH"/>
              <w14:ligatures w14:val="standardContextual"/>
            </w:rPr>
          </w:pPr>
          <w:hyperlink w:anchor="_Toc177142546" w:history="1">
            <w:r w:rsidR="00CA5520" w:rsidRPr="0008406C">
              <w:rPr>
                <w:rStyle w:val="Lienhypertexte"/>
                <w:noProof/>
              </w:rPr>
              <w:t>D’une revue à l’autre</w:t>
            </w:r>
            <w:r w:rsidR="00CA5520">
              <w:rPr>
                <w:noProof/>
                <w:webHidden/>
              </w:rPr>
              <w:tab/>
            </w:r>
            <w:r w:rsidR="00CA5520">
              <w:rPr>
                <w:noProof/>
                <w:webHidden/>
              </w:rPr>
              <w:fldChar w:fldCharType="begin"/>
            </w:r>
            <w:r w:rsidR="00CA5520">
              <w:rPr>
                <w:noProof/>
                <w:webHidden/>
              </w:rPr>
              <w:instrText xml:space="preserve"> PAGEREF _Toc177142546 \h </w:instrText>
            </w:r>
            <w:r w:rsidR="00CA5520">
              <w:rPr>
                <w:noProof/>
                <w:webHidden/>
              </w:rPr>
            </w:r>
            <w:r w:rsidR="00CA5520">
              <w:rPr>
                <w:noProof/>
                <w:webHidden/>
              </w:rPr>
              <w:fldChar w:fldCharType="separate"/>
            </w:r>
            <w:r>
              <w:rPr>
                <w:noProof/>
                <w:webHidden/>
              </w:rPr>
              <w:t>75</w:t>
            </w:r>
            <w:r w:rsidR="00CA5520">
              <w:rPr>
                <w:noProof/>
                <w:webHidden/>
              </w:rPr>
              <w:fldChar w:fldCharType="end"/>
            </w:r>
          </w:hyperlink>
        </w:p>
        <w:p w14:paraId="4AAB6623" w14:textId="312BED32" w:rsidR="004308B7" w:rsidRPr="003626A6" w:rsidRDefault="004308B7" w:rsidP="000257C9">
          <w:r w:rsidRPr="003626A6">
            <w:fldChar w:fldCharType="end"/>
          </w:r>
        </w:p>
      </w:sdtContent>
    </w:sdt>
    <w:p w14:paraId="2C7A3A30" w14:textId="14DC3628" w:rsidR="00EF51E1" w:rsidRPr="00990CCA" w:rsidRDefault="00A12A14" w:rsidP="000257C9">
      <w:pPr>
        <w:pStyle w:val="Titre1"/>
      </w:pPr>
      <w:bookmarkStart w:id="0" w:name="_Toc177142539"/>
      <w:r w:rsidRPr="00990CCA">
        <w:t>Documentation du dossier</w:t>
      </w:r>
      <w:bookmarkEnd w:id="0"/>
    </w:p>
    <w:p w14:paraId="6817055F" w14:textId="77777777" w:rsidR="00A12A14" w:rsidRPr="00990CCA" w:rsidRDefault="00A12A14" w:rsidP="000257C9">
      <w:pPr>
        <w:pStyle w:val="Titre2"/>
      </w:pPr>
      <w:r w:rsidRPr="00990CCA">
        <w:t>Références bibliographiques</w:t>
      </w:r>
    </w:p>
    <w:p w14:paraId="4DB6BFC3" w14:textId="020E8395" w:rsidR="00170D93" w:rsidRPr="00990CCA" w:rsidRDefault="00170D93" w:rsidP="00170D93">
      <w:pPr>
        <w:pStyle w:val="Bibliographie"/>
        <w:rPr>
          <w:rFonts w:cs="Open Sans SemiCondensed"/>
          <w:lang w:val="en-GB"/>
        </w:rPr>
      </w:pPr>
      <w:r w:rsidRPr="00681C19">
        <w:rPr>
          <w:rFonts w:cs="Open Sans SemiCondensed"/>
        </w:rPr>
        <w:t xml:space="preserve">Basham, J. D., Gardner, J. E., &amp; Smith, S. J. (2020). </w:t>
      </w:r>
      <w:r w:rsidRPr="00330A7C">
        <w:rPr>
          <w:rFonts w:cs="Open Sans SemiCondensed"/>
          <w:lang w:val="en-US"/>
        </w:rPr>
        <w:t xml:space="preserve">Measuring the Implementation of UDL in Classrooms and Schools: Initial Field Test Results. </w:t>
      </w:r>
      <w:r w:rsidRPr="00873CA3">
        <w:rPr>
          <w:rFonts w:cs="Open Sans SemiCondensed"/>
          <w:lang w:val="en-GB"/>
        </w:rPr>
        <w:t xml:space="preserve">Remedial and Special Education, </w:t>
      </w:r>
      <w:r w:rsidRPr="00873CA3">
        <w:rPr>
          <w:rFonts w:cs="Open Sans SemiCondensed"/>
          <w:i/>
          <w:iCs/>
          <w:lang w:val="en-GB"/>
        </w:rPr>
        <w:t>41</w:t>
      </w:r>
      <w:r w:rsidRPr="00873CA3">
        <w:rPr>
          <w:rFonts w:cs="Open Sans SemiCondensed"/>
          <w:lang w:val="en-GB"/>
        </w:rPr>
        <w:t xml:space="preserve">(4), 231-243. </w:t>
      </w:r>
      <w:hyperlink r:id="rId11" w:history="1">
        <w:r w:rsidRPr="00990CCA">
          <w:rPr>
            <w:rStyle w:val="Lienhypertexte"/>
            <w:rFonts w:cs="Open Sans SemiCondensed"/>
            <w:lang w:val="en-GB"/>
          </w:rPr>
          <w:t>https://doi.org/10.1177/0741932520908015</w:t>
        </w:r>
      </w:hyperlink>
    </w:p>
    <w:p w14:paraId="76E774ED" w14:textId="214728D3" w:rsidR="00170D93" w:rsidRPr="00330A7C" w:rsidRDefault="00170D93" w:rsidP="00170D93">
      <w:pPr>
        <w:pStyle w:val="Bibliographie"/>
        <w:rPr>
          <w:rFonts w:cs="Open Sans SemiCondensed"/>
          <w:lang w:val="en-US"/>
        </w:rPr>
      </w:pPr>
      <w:r w:rsidRPr="00681C19">
        <w:rPr>
          <w:rFonts w:cs="Open Sans SemiCondensed"/>
          <w:lang w:val="de-CH"/>
        </w:rPr>
        <w:t xml:space="preserve">Basham, J. D., Gardner, J. E., &amp; Smith, S. J. (2020). </w:t>
      </w:r>
      <w:r w:rsidRPr="00330A7C">
        <w:rPr>
          <w:rFonts w:cs="Open Sans SemiCondensed"/>
          <w:i/>
          <w:iCs/>
          <w:lang w:val="en-US"/>
        </w:rPr>
        <w:t>Universal Design for Learning Observation Measurement Tool (UDL-OMT): Version 1.0 (3/09/2020).</w:t>
      </w:r>
    </w:p>
    <w:p w14:paraId="2E402059" w14:textId="01DA9DA2" w:rsidR="00170D93" w:rsidRPr="00681C19" w:rsidRDefault="00170D93" w:rsidP="00170D93">
      <w:pPr>
        <w:pStyle w:val="Bibliographie"/>
        <w:rPr>
          <w:noProof/>
          <w:shd w:val="clear" w:color="auto" w:fill="FFFFFF"/>
          <w:lang w:val="en-GB"/>
        </w:rPr>
      </w:pPr>
      <w:r w:rsidRPr="00985270">
        <w:rPr>
          <w:noProof/>
          <w:shd w:val="clear" w:color="auto" w:fill="FFFFFF"/>
        </w:rPr>
        <w:t>Bergeron, L., Rousseau, N., &amp; Leclerc, M. (2011). La pédagogie universelle</w:t>
      </w:r>
      <w:r w:rsidR="006B707E">
        <w:rPr>
          <w:noProof/>
          <w:shd w:val="clear" w:color="auto" w:fill="FFFFFF"/>
        </w:rPr>
        <w:t> </w:t>
      </w:r>
      <w:r w:rsidRPr="00985270">
        <w:rPr>
          <w:noProof/>
          <w:shd w:val="clear" w:color="auto" w:fill="FFFFFF"/>
        </w:rPr>
        <w:t xml:space="preserve">: au cœur de la planification de l’inclusion scolaire. </w:t>
      </w:r>
      <w:r w:rsidRPr="00681C19">
        <w:rPr>
          <w:i/>
          <w:iCs/>
          <w:noProof/>
          <w:shd w:val="clear" w:color="auto" w:fill="FFFFFF"/>
          <w:lang w:val="en-GB"/>
        </w:rPr>
        <w:t>Éducation et francophonie, 39</w:t>
      </w:r>
      <w:r w:rsidRPr="00681C19">
        <w:rPr>
          <w:noProof/>
          <w:shd w:val="clear" w:color="auto" w:fill="FFFFFF"/>
          <w:lang w:val="en-GB"/>
        </w:rPr>
        <w:t xml:space="preserve">(2), 87–104. </w:t>
      </w:r>
      <w:hyperlink r:id="rId12" w:history="1">
        <w:r w:rsidRPr="00681C19">
          <w:rPr>
            <w:rStyle w:val="Lienhypertexte"/>
            <w:lang w:val="en-GB"/>
          </w:rPr>
          <w:t>https://doi.org/10.7202/1007729ar</w:t>
        </w:r>
      </w:hyperlink>
    </w:p>
    <w:p w14:paraId="061F8101" w14:textId="3BEF626F" w:rsidR="008056B0" w:rsidRPr="00681C19" w:rsidRDefault="008056B0" w:rsidP="008056B0">
      <w:pPr>
        <w:pStyle w:val="Bibliographie"/>
        <w:rPr>
          <w:rFonts w:cs="Open Sans SemiCondensed"/>
          <w:lang w:val="de-CH"/>
        </w:rPr>
      </w:pPr>
      <w:r w:rsidRPr="00316007">
        <w:rPr>
          <w:rFonts w:cs="Open Sans SemiCondensed"/>
          <w:lang w:val="en-US"/>
        </w:rPr>
        <w:t xml:space="preserve">CAST. (2024). </w:t>
      </w:r>
      <w:r w:rsidRPr="00316007">
        <w:rPr>
          <w:rFonts w:cs="Open Sans SemiCondensed"/>
          <w:i/>
          <w:iCs/>
          <w:lang w:val="en-US"/>
        </w:rPr>
        <w:t xml:space="preserve">Universal Design for Learning Guidelines. About Universal Design for Learning. </w:t>
      </w:r>
      <w:hyperlink r:id="rId13" w:history="1">
        <w:r w:rsidRPr="00681C19">
          <w:rPr>
            <w:rStyle w:val="Lienhypertexte"/>
            <w:rFonts w:cs="Open Sans SemiCondensed"/>
            <w:lang w:val="de-CH"/>
          </w:rPr>
          <w:t>https://www.cast.org/impact/universal-design-for-learning-udl</w:t>
        </w:r>
      </w:hyperlink>
    </w:p>
    <w:p w14:paraId="28D885DB" w14:textId="3DCF974F" w:rsidR="00510D83" w:rsidRPr="00990CCA" w:rsidRDefault="00510D83" w:rsidP="000E4EBF">
      <w:pPr>
        <w:pStyle w:val="Bibliographie"/>
        <w:rPr>
          <w:rFonts w:cs="Open Sans SemiCondensed"/>
          <w:lang w:val="en-GB"/>
        </w:rPr>
      </w:pPr>
      <w:r w:rsidRPr="00681C19">
        <w:rPr>
          <w:rFonts w:cs="Open Sans SemiCondensed"/>
          <w:lang w:val="de-CH"/>
        </w:rPr>
        <w:t>Hyatt, S. E., &amp; Owenz, M.</w:t>
      </w:r>
      <w:r w:rsidR="003D1A17" w:rsidRPr="00681C19">
        <w:rPr>
          <w:rFonts w:cs="Open Sans SemiCondensed"/>
          <w:lang w:val="de-CH"/>
        </w:rPr>
        <w:t> </w:t>
      </w:r>
      <w:r w:rsidRPr="00681C19">
        <w:rPr>
          <w:rFonts w:cs="Open Sans SemiCondensed"/>
          <w:lang w:val="de-CH"/>
        </w:rPr>
        <w:t xml:space="preserve">B. (2024). </w:t>
      </w:r>
      <w:r w:rsidRPr="000E4EBF">
        <w:rPr>
          <w:rFonts w:cs="Open Sans SemiCondensed"/>
          <w:lang w:val="en-GB"/>
        </w:rPr>
        <w:t>Using Universal Design for Learning and Artificial Intelligence to Support Students with Disabilities.</w:t>
      </w:r>
      <w:r w:rsidR="003E2FC1">
        <w:rPr>
          <w:rFonts w:cs="Open Sans SemiCondensed"/>
          <w:lang w:val="en-GB"/>
        </w:rPr>
        <w:t xml:space="preserve"> </w:t>
      </w:r>
      <w:r w:rsidRPr="00990CCA">
        <w:rPr>
          <w:rFonts w:cs="Open Sans SemiCondensed"/>
          <w:i/>
          <w:iCs/>
          <w:lang w:val="en-GB"/>
        </w:rPr>
        <w:t>College Teaching</w:t>
      </w:r>
      <w:r w:rsidRPr="00990CCA">
        <w:rPr>
          <w:rFonts w:cs="Open Sans SemiCondensed"/>
          <w:lang w:val="en-GB"/>
        </w:rPr>
        <w:t xml:space="preserve">, 1–8. </w:t>
      </w:r>
      <w:hyperlink r:id="rId14" w:history="1">
        <w:r w:rsidR="000E4EBF" w:rsidRPr="00990CCA">
          <w:rPr>
            <w:rStyle w:val="Lienhypertexte"/>
            <w:rFonts w:cs="Open Sans SemiCondensed"/>
            <w:lang w:val="en-GB"/>
          </w:rPr>
          <w:t>https://doi.org/10.1080/87567555.2024.2313468</w:t>
        </w:r>
      </w:hyperlink>
      <w:r w:rsidR="000E4EBF" w:rsidRPr="00990CCA">
        <w:rPr>
          <w:rFonts w:cs="Open Sans SemiCondensed"/>
          <w:lang w:val="en-GB"/>
        </w:rPr>
        <w:t xml:space="preserve"> </w:t>
      </w:r>
    </w:p>
    <w:p w14:paraId="522235EB" w14:textId="522971C0" w:rsidR="00B5556C" w:rsidRPr="005C7477" w:rsidRDefault="003A56AA" w:rsidP="00666908">
      <w:pPr>
        <w:pStyle w:val="Bibliographie"/>
        <w:rPr>
          <w:rFonts w:cs="Open Sans SemiCondensed"/>
          <w:bCs/>
          <w:iCs/>
          <w:color w:val="D31932" w:themeColor="accent1"/>
          <w:lang w:val="en-US"/>
        </w:rPr>
      </w:pPr>
      <w:r w:rsidRPr="00316007">
        <w:rPr>
          <w:rFonts w:cs="Open Sans SemiCondensed"/>
          <w:lang w:val="en-US"/>
        </w:rPr>
        <w:t>Katz, J. (2015). Implementing the Three Block Model of Universal Design for Learning: Effects on teachers’ self-efficacy, stress, and job satisfaction in inclusive classrooms</w:t>
      </w:r>
      <w:r w:rsidR="00CC6488">
        <w:rPr>
          <w:rFonts w:cs="Open Sans SemiCondensed"/>
          <w:lang w:val="en-US"/>
        </w:rPr>
        <w:t xml:space="preserve"> </w:t>
      </w:r>
      <w:r w:rsidRPr="00316007">
        <w:rPr>
          <w:rFonts w:cs="Open Sans SemiCondensed"/>
          <w:lang w:val="en-US"/>
        </w:rPr>
        <w:t xml:space="preserve">K-12. </w:t>
      </w:r>
      <w:r w:rsidRPr="00316007">
        <w:rPr>
          <w:rFonts w:cs="Open Sans SemiCondensed"/>
          <w:i/>
          <w:iCs/>
          <w:lang w:val="en-US"/>
        </w:rPr>
        <w:t xml:space="preserve">International Journal of Inclusive </w:t>
      </w:r>
      <w:r w:rsidR="00426F15" w:rsidRPr="00316007">
        <w:rPr>
          <w:rFonts w:cs="Open Sans SemiCondensed"/>
          <w:i/>
          <w:iCs/>
          <w:lang w:val="en-US"/>
        </w:rPr>
        <w:t>Education</w:t>
      </w:r>
      <w:r w:rsidRPr="00316007">
        <w:rPr>
          <w:rFonts w:cs="Open Sans SemiCondensed"/>
          <w:i/>
          <w:iCs/>
          <w:lang w:val="en-US"/>
        </w:rPr>
        <w:t>, 19</w:t>
      </w:r>
      <w:r w:rsidRPr="00316007">
        <w:rPr>
          <w:rFonts w:cs="Open Sans SemiCondensed"/>
          <w:lang w:val="en-US"/>
        </w:rPr>
        <w:t xml:space="preserve">(1), 1-20. </w:t>
      </w:r>
      <w:hyperlink r:id="rId15" w:history="1">
        <w:r w:rsidRPr="00316007">
          <w:rPr>
            <w:rStyle w:val="Lienhypertexte"/>
            <w:rFonts w:cs="Open Sans SemiCondensed"/>
            <w:lang w:val="en-US"/>
          </w:rPr>
          <w:t>https://doi.org/10.1080/13603116.2014.881569</w:t>
        </w:r>
      </w:hyperlink>
    </w:p>
    <w:p w14:paraId="7537BBF7" w14:textId="6B9F00AC" w:rsidR="003A56AA" w:rsidRDefault="003A56AA" w:rsidP="003A56AA">
      <w:pPr>
        <w:pStyle w:val="Bibliographie"/>
        <w:rPr>
          <w:rStyle w:val="Lienhypertexte"/>
          <w:rFonts w:cs="Open Sans SemiCondensed"/>
          <w:lang w:val="en-US"/>
        </w:rPr>
      </w:pPr>
      <w:r w:rsidRPr="00316007">
        <w:rPr>
          <w:rFonts w:cs="Open Sans SemiCondensed"/>
          <w:lang w:val="en-US"/>
        </w:rPr>
        <w:t xml:space="preserve">Kennedy, J., Missiuna, C., Pollock, N., Wu, S., Yost, J., &amp; Campbell, W. (2018). A scoping review to explore how universal design for learning is described and implemented by rehabilitation health professionals in school settings. </w:t>
      </w:r>
      <w:r w:rsidRPr="00316007">
        <w:rPr>
          <w:rFonts w:cs="Open Sans SemiCondensed"/>
          <w:i/>
          <w:iCs/>
          <w:lang w:val="en-US"/>
        </w:rPr>
        <w:t>Child: Care, Health and Development</w:t>
      </w:r>
      <w:r w:rsidRPr="00316007">
        <w:rPr>
          <w:rFonts w:cs="Open Sans SemiCondensed"/>
          <w:lang w:val="en-US"/>
        </w:rPr>
        <w:t xml:space="preserve">, </w:t>
      </w:r>
      <w:r w:rsidRPr="00316007">
        <w:rPr>
          <w:rFonts w:cs="Open Sans SemiCondensed"/>
          <w:i/>
          <w:iCs/>
          <w:lang w:val="en-US"/>
        </w:rPr>
        <w:t>44</w:t>
      </w:r>
      <w:r w:rsidRPr="00316007">
        <w:rPr>
          <w:rFonts w:cs="Open Sans SemiCondensed"/>
          <w:iCs/>
          <w:lang w:val="en-US"/>
        </w:rPr>
        <w:t>(5)</w:t>
      </w:r>
      <w:r w:rsidRPr="00316007">
        <w:rPr>
          <w:rFonts w:cs="Open Sans SemiCondensed"/>
          <w:lang w:val="en-US"/>
        </w:rPr>
        <w:t xml:space="preserve">, 670-688. </w:t>
      </w:r>
      <w:hyperlink r:id="rId16" w:history="1">
        <w:r w:rsidRPr="00316007">
          <w:rPr>
            <w:rStyle w:val="Lienhypertexte"/>
            <w:rFonts w:cs="Open Sans SemiCondensed"/>
            <w:lang w:val="en-US"/>
          </w:rPr>
          <w:t>https://doi.org/10.1111/cch.12576</w:t>
        </w:r>
      </w:hyperlink>
    </w:p>
    <w:p w14:paraId="5296ACDD" w14:textId="022E8400" w:rsidR="00666908" w:rsidRPr="00873CA3" w:rsidRDefault="00666908" w:rsidP="00666908">
      <w:pPr>
        <w:pStyle w:val="Bibliographie"/>
        <w:rPr>
          <w:rFonts w:cs="Open Sans SemiCondensed"/>
          <w:lang w:val="en-GB"/>
        </w:rPr>
      </w:pPr>
      <w:r w:rsidRPr="00330A7C">
        <w:rPr>
          <w:rFonts w:cs="Open Sans SemiCondensed"/>
          <w:lang w:val="en-US"/>
        </w:rPr>
        <w:t>King-Sears,</w:t>
      </w:r>
      <w:r w:rsidR="00791BE3">
        <w:rPr>
          <w:rFonts w:cs="Open Sans SemiCondensed"/>
          <w:lang w:val="en-US"/>
        </w:rPr>
        <w:t xml:space="preserve"> </w:t>
      </w:r>
      <w:r w:rsidRPr="00330A7C">
        <w:rPr>
          <w:rFonts w:cs="Open Sans SemiCondensed"/>
          <w:lang w:val="en-US"/>
        </w:rPr>
        <w:t>M.</w:t>
      </w:r>
      <w:r w:rsidR="00791BE3">
        <w:rPr>
          <w:rFonts w:cs="Open Sans SemiCondensed"/>
          <w:lang w:val="en-US"/>
        </w:rPr>
        <w:t xml:space="preserve"> </w:t>
      </w:r>
      <w:r w:rsidRPr="00330A7C">
        <w:rPr>
          <w:rFonts w:cs="Open Sans SemiCondensed"/>
          <w:lang w:val="en-US"/>
        </w:rPr>
        <w:t>E., Stefanidis,</w:t>
      </w:r>
      <w:r w:rsidR="00791BE3">
        <w:rPr>
          <w:rFonts w:cs="Open Sans SemiCondensed"/>
          <w:lang w:val="en-US"/>
        </w:rPr>
        <w:t xml:space="preserve"> </w:t>
      </w:r>
      <w:r w:rsidRPr="00330A7C">
        <w:rPr>
          <w:rFonts w:cs="Open Sans SemiCondensed"/>
          <w:lang w:val="en-US"/>
        </w:rPr>
        <w:t>A., Evmenova,</w:t>
      </w:r>
      <w:r w:rsidR="00791BE3">
        <w:rPr>
          <w:rFonts w:cs="Open Sans SemiCondensed"/>
          <w:lang w:val="en-US"/>
        </w:rPr>
        <w:t xml:space="preserve"> </w:t>
      </w:r>
      <w:r w:rsidRPr="00330A7C">
        <w:rPr>
          <w:rFonts w:cs="Open Sans SemiCondensed"/>
          <w:lang w:val="en-US"/>
        </w:rPr>
        <w:t>A.</w:t>
      </w:r>
      <w:r w:rsidR="00791BE3">
        <w:rPr>
          <w:rFonts w:cs="Open Sans SemiCondensed"/>
          <w:lang w:val="en-US"/>
        </w:rPr>
        <w:t xml:space="preserve"> </w:t>
      </w:r>
      <w:r w:rsidRPr="00330A7C">
        <w:rPr>
          <w:rFonts w:cs="Open Sans SemiCondensed"/>
          <w:lang w:val="en-US"/>
        </w:rPr>
        <w:t>S., Rao,</w:t>
      </w:r>
      <w:r w:rsidR="00791BE3">
        <w:rPr>
          <w:rFonts w:cs="Open Sans SemiCondensed"/>
          <w:lang w:val="en-US"/>
        </w:rPr>
        <w:t xml:space="preserve"> </w:t>
      </w:r>
      <w:r w:rsidRPr="00330A7C">
        <w:rPr>
          <w:rFonts w:cs="Open Sans SemiCondensed"/>
          <w:lang w:val="en-US"/>
        </w:rPr>
        <w:t>K., Mergen,</w:t>
      </w:r>
      <w:r w:rsidR="00791BE3">
        <w:rPr>
          <w:rFonts w:cs="Open Sans SemiCondensed"/>
          <w:lang w:val="en-US"/>
        </w:rPr>
        <w:t xml:space="preserve"> </w:t>
      </w:r>
      <w:r w:rsidRPr="00330A7C">
        <w:rPr>
          <w:rFonts w:cs="Open Sans SemiCondensed"/>
          <w:lang w:val="en-US"/>
        </w:rPr>
        <w:t>R.</w:t>
      </w:r>
      <w:r w:rsidR="00791BE3">
        <w:rPr>
          <w:rFonts w:cs="Open Sans SemiCondensed"/>
          <w:lang w:val="en-US"/>
        </w:rPr>
        <w:t xml:space="preserve"> </w:t>
      </w:r>
      <w:r w:rsidRPr="00330A7C">
        <w:rPr>
          <w:rFonts w:cs="Open Sans SemiCondensed"/>
          <w:lang w:val="en-US"/>
        </w:rPr>
        <w:t>L., Owen,</w:t>
      </w:r>
      <w:r w:rsidR="00791BE3">
        <w:rPr>
          <w:rFonts w:cs="Open Sans SemiCondensed"/>
          <w:lang w:val="en-US"/>
        </w:rPr>
        <w:t xml:space="preserve"> </w:t>
      </w:r>
      <w:r w:rsidRPr="00330A7C">
        <w:rPr>
          <w:rFonts w:cs="Open Sans SemiCondensed"/>
          <w:lang w:val="en-US"/>
        </w:rPr>
        <w:t>L.</w:t>
      </w:r>
      <w:r w:rsidR="00791BE3">
        <w:rPr>
          <w:rFonts w:cs="Open Sans SemiCondensed"/>
          <w:lang w:val="en-US"/>
        </w:rPr>
        <w:t xml:space="preserve"> </w:t>
      </w:r>
      <w:r w:rsidRPr="00330A7C">
        <w:rPr>
          <w:rFonts w:cs="Open Sans SemiCondensed"/>
          <w:lang w:val="en-US"/>
        </w:rPr>
        <w:t>S., &amp; Strimel,</w:t>
      </w:r>
      <w:r w:rsidR="00791BE3">
        <w:rPr>
          <w:rFonts w:cs="Open Sans SemiCondensed"/>
          <w:lang w:val="en-US"/>
        </w:rPr>
        <w:t xml:space="preserve"> </w:t>
      </w:r>
      <w:r w:rsidRPr="00330A7C">
        <w:rPr>
          <w:rFonts w:cs="Open Sans SemiCondensed"/>
          <w:lang w:val="en-US"/>
        </w:rPr>
        <w:t>M</w:t>
      </w:r>
      <w:r w:rsidR="00791BE3">
        <w:rPr>
          <w:rFonts w:cs="Open Sans SemiCondensed"/>
          <w:lang w:val="en-US"/>
        </w:rPr>
        <w:t xml:space="preserve">. </w:t>
      </w:r>
      <w:r w:rsidRPr="00330A7C">
        <w:rPr>
          <w:rFonts w:cs="Open Sans SemiCondensed"/>
          <w:lang w:val="en-US"/>
        </w:rPr>
        <w:t xml:space="preserve">M. (2023). Achievement of learners receiving UDL instruction: A meta-analysis. </w:t>
      </w:r>
      <w:r w:rsidRPr="00330A7C">
        <w:rPr>
          <w:rFonts w:cs="Open Sans SemiCondensed"/>
          <w:i/>
          <w:iCs/>
          <w:lang w:val="en-US"/>
        </w:rPr>
        <w:t>Teaching and Teacher Education</w:t>
      </w:r>
      <w:r w:rsidRPr="00330A7C">
        <w:rPr>
          <w:rFonts w:cs="Open Sans SemiCondensed"/>
          <w:lang w:val="en-US"/>
        </w:rPr>
        <w:t xml:space="preserve">, </w:t>
      </w:r>
      <w:r w:rsidRPr="00330A7C">
        <w:rPr>
          <w:rFonts w:cs="Open Sans SemiCondensed"/>
          <w:i/>
          <w:iCs/>
          <w:lang w:val="en-US"/>
        </w:rPr>
        <w:t>122</w:t>
      </w:r>
      <w:r w:rsidRPr="00330A7C">
        <w:rPr>
          <w:rFonts w:cs="Open Sans SemiCondensed"/>
          <w:lang w:val="en-US"/>
        </w:rPr>
        <w:t xml:space="preserve">, Article 103956. </w:t>
      </w:r>
      <w:hyperlink r:id="rId17" w:history="1">
        <w:r w:rsidRPr="00873CA3">
          <w:rPr>
            <w:rStyle w:val="Lienhypertexte"/>
            <w:rFonts w:cs="Open Sans SemiCondensed"/>
            <w:lang w:val="en-GB"/>
          </w:rPr>
          <w:t>https://doi.org/10.1016/j.tate.2022.103956</w:t>
        </w:r>
      </w:hyperlink>
    </w:p>
    <w:p w14:paraId="79728DE5" w14:textId="369A9407" w:rsidR="00666908" w:rsidRDefault="00666908" w:rsidP="00666908">
      <w:pPr>
        <w:pStyle w:val="Bibliographie"/>
        <w:rPr>
          <w:rStyle w:val="Lienhypertexte"/>
          <w:rFonts w:cs="Open Sans SemiCondensed"/>
          <w:lang w:val="en-US"/>
        </w:rPr>
      </w:pPr>
      <w:r w:rsidRPr="00330A7C">
        <w:rPr>
          <w:rFonts w:cs="Open Sans SemiCondensed"/>
          <w:lang w:val="en-US"/>
        </w:rPr>
        <w:t>Knarlag,</w:t>
      </w:r>
      <w:r w:rsidR="00791BE3">
        <w:rPr>
          <w:rFonts w:cs="Open Sans SemiCondensed"/>
          <w:lang w:val="en-US"/>
        </w:rPr>
        <w:t xml:space="preserve"> </w:t>
      </w:r>
      <w:r w:rsidRPr="00330A7C">
        <w:rPr>
          <w:rFonts w:cs="Open Sans SemiCondensed"/>
          <w:lang w:val="en-US"/>
        </w:rPr>
        <w:t>K., &amp; Waters,</w:t>
      </w:r>
      <w:r w:rsidR="00791BE3">
        <w:rPr>
          <w:rFonts w:cs="Open Sans SemiCondensed"/>
          <w:lang w:val="en-US"/>
        </w:rPr>
        <w:t xml:space="preserve"> </w:t>
      </w:r>
      <w:r w:rsidRPr="00330A7C">
        <w:rPr>
          <w:rFonts w:cs="Open Sans SemiCondensed"/>
          <w:lang w:val="en-US"/>
        </w:rPr>
        <w:t>B. (2016). Universal Design for Learning</w:t>
      </w:r>
      <w:r w:rsidR="00791BE3">
        <w:rPr>
          <w:rFonts w:cs="Open Sans SemiCondensed"/>
          <w:lang w:val="en-US"/>
        </w:rPr>
        <w:t xml:space="preserve"> </w:t>
      </w:r>
      <w:r w:rsidRPr="00330A7C">
        <w:rPr>
          <w:rFonts w:cs="Open Sans SemiCondensed"/>
          <w:lang w:val="en-US"/>
        </w:rPr>
        <w:t>Licence to Learn (UDLL):</w:t>
      </w:r>
      <w:r w:rsidR="00791BE3">
        <w:rPr>
          <w:rFonts w:cs="Open Sans SemiCondensed"/>
          <w:lang w:val="en-US"/>
        </w:rPr>
        <w:t xml:space="preserve"> </w:t>
      </w:r>
      <w:r w:rsidRPr="00330A7C">
        <w:rPr>
          <w:rFonts w:cs="Open Sans SemiCondensed"/>
          <w:lang w:val="en-US"/>
        </w:rPr>
        <w:t xml:space="preserve">A European perspective on UDL. </w:t>
      </w:r>
      <w:r w:rsidRPr="00330A7C">
        <w:rPr>
          <w:rFonts w:cs="Open Sans SemiCondensed"/>
          <w:i/>
          <w:iCs/>
          <w:lang w:val="en-US"/>
        </w:rPr>
        <w:t>The AHEAD Journal</w:t>
      </w:r>
      <w:r w:rsidRPr="00330A7C">
        <w:rPr>
          <w:rFonts w:cs="Open Sans SemiCondensed"/>
          <w:lang w:val="en-US"/>
        </w:rPr>
        <w:t xml:space="preserve">, (4), 46-55. </w:t>
      </w:r>
      <w:hyperlink r:id="rId18" w:history="1">
        <w:r w:rsidRPr="00330A7C">
          <w:rPr>
            <w:rStyle w:val="Lienhypertexte"/>
            <w:rFonts w:cs="Open Sans SemiCondensed"/>
            <w:lang w:val="en-US"/>
          </w:rPr>
          <w:t>https://www.ahead.ie/journal/Universal-Design-for-Learning-Licence-to-Learn-UDLL-a-European-perspective-on-UDL</w:t>
        </w:r>
      </w:hyperlink>
    </w:p>
    <w:p w14:paraId="6000BA85" w14:textId="7026BE53" w:rsidR="008A0F12" w:rsidRPr="00681C19" w:rsidRDefault="008A0F12" w:rsidP="008A0F12">
      <w:pPr>
        <w:pStyle w:val="Bibliographie"/>
      </w:pPr>
      <w:r w:rsidRPr="00681C19">
        <w:rPr>
          <w:lang w:val="de-CH"/>
        </w:rPr>
        <w:t xml:space="preserve">Lanners, R., Meier-Popa, O., Morand, R., &amp; Wetter, T. (2023). </w:t>
      </w:r>
      <w:r w:rsidRPr="00681C19">
        <w:t>Ressources numériques d’enseignement et d’apprentissage en conception universelle</w:t>
      </w:r>
      <w:r w:rsidRPr="00681C19">
        <w:rPr>
          <w:i/>
          <w:iCs/>
        </w:rPr>
        <w:t>. Revue Suisse de pédagogie spécialisée</w:t>
      </w:r>
      <w:r w:rsidRPr="00681C19">
        <w:t xml:space="preserve">, </w:t>
      </w:r>
      <w:r w:rsidRPr="00681C19">
        <w:rPr>
          <w:i/>
          <w:iCs/>
        </w:rPr>
        <w:t>13</w:t>
      </w:r>
      <w:r w:rsidRPr="00681C19">
        <w:t xml:space="preserve">(01), 47–49. </w:t>
      </w:r>
      <w:hyperlink r:id="rId19" w:history="1">
        <w:r w:rsidRPr="00681C19">
          <w:rPr>
            <w:rStyle w:val="Lienhypertexte"/>
          </w:rPr>
          <w:t>https://doi.org/10.57161/r2023-01-08</w:t>
        </w:r>
      </w:hyperlink>
      <w:r w:rsidRPr="00681C19">
        <w:t xml:space="preserve"> </w:t>
      </w:r>
    </w:p>
    <w:p w14:paraId="5C804E2B" w14:textId="3C617C03" w:rsidR="009861FC" w:rsidRPr="00681C19" w:rsidRDefault="009861FC" w:rsidP="008A0F12">
      <w:pPr>
        <w:pStyle w:val="Bibliographie"/>
      </w:pPr>
      <w:r w:rsidRPr="00681C19">
        <w:lastRenderedPageBreak/>
        <w:t xml:space="preserve">Meier-Popa, O., &amp; Salamin, M. (2021). L’accessibilité et la conception universelle dans l’éducation. </w:t>
      </w:r>
      <w:r w:rsidRPr="00681C19">
        <w:rPr>
          <w:i/>
          <w:iCs/>
        </w:rPr>
        <w:t>Revue Suisse</w:t>
      </w:r>
      <w:r w:rsidR="008A0F12" w:rsidRPr="00681C19">
        <w:rPr>
          <w:i/>
          <w:iCs/>
        </w:rPr>
        <w:t xml:space="preserve"> de</w:t>
      </w:r>
      <w:r w:rsidRPr="00681C19">
        <w:rPr>
          <w:i/>
          <w:iCs/>
        </w:rPr>
        <w:t xml:space="preserve"> pédagogie spécialisée</w:t>
      </w:r>
      <w:r w:rsidRPr="00681C19">
        <w:t xml:space="preserve">, </w:t>
      </w:r>
      <w:r w:rsidRPr="00681C19">
        <w:rPr>
          <w:i/>
          <w:iCs/>
        </w:rPr>
        <w:t>11</w:t>
      </w:r>
      <w:r w:rsidRPr="00681C19">
        <w:t xml:space="preserve">(2), 54–61. </w:t>
      </w:r>
      <w:hyperlink r:id="rId20" w:history="1">
        <w:r w:rsidRPr="00681C19">
          <w:rPr>
            <w:rStyle w:val="Lienhypertexte"/>
          </w:rPr>
          <w:t>https://ojs.szh.ch/revue/article/view/157</w:t>
        </w:r>
      </w:hyperlink>
    </w:p>
    <w:p w14:paraId="1250FBCB" w14:textId="34ECA6EA" w:rsidR="001E5F27" w:rsidRPr="00873CA3" w:rsidRDefault="001E5F27" w:rsidP="001E5F27">
      <w:pPr>
        <w:pStyle w:val="Bibliographie"/>
        <w:rPr>
          <w:rFonts w:cs="Open Sans SemiCondensed"/>
          <w:lang w:val="en-GB"/>
        </w:rPr>
      </w:pPr>
      <w:r w:rsidRPr="00330A7C">
        <w:rPr>
          <w:rFonts w:cs="Open Sans SemiCondensed"/>
          <w:lang w:val="en-US"/>
        </w:rPr>
        <w:t>Rose,</w:t>
      </w:r>
      <w:r w:rsidR="006577FF">
        <w:rPr>
          <w:rFonts w:cs="Open Sans SemiCondensed"/>
          <w:lang w:val="en-US"/>
        </w:rPr>
        <w:t xml:space="preserve"> </w:t>
      </w:r>
      <w:r w:rsidRPr="00330A7C">
        <w:rPr>
          <w:rFonts w:cs="Open Sans SemiCondensed"/>
          <w:lang w:val="en-US"/>
        </w:rPr>
        <w:t>D.</w:t>
      </w:r>
      <w:r w:rsidR="006577FF">
        <w:rPr>
          <w:rFonts w:cs="Open Sans SemiCondensed"/>
          <w:lang w:val="en-US"/>
        </w:rPr>
        <w:t xml:space="preserve"> </w:t>
      </w:r>
      <w:r w:rsidRPr="00330A7C">
        <w:rPr>
          <w:rFonts w:cs="Open Sans SemiCondensed"/>
          <w:lang w:val="en-US"/>
        </w:rPr>
        <w:t>H., &amp; Gravel</w:t>
      </w:r>
      <w:r w:rsidR="006577FF">
        <w:rPr>
          <w:rFonts w:cs="Open Sans SemiCondensed"/>
          <w:lang w:val="en-US"/>
        </w:rPr>
        <w:t xml:space="preserve">, </w:t>
      </w:r>
      <w:r w:rsidRPr="00330A7C">
        <w:rPr>
          <w:rFonts w:cs="Open Sans SemiCondensed"/>
          <w:lang w:val="en-US"/>
        </w:rPr>
        <w:t>J.</w:t>
      </w:r>
      <w:r w:rsidR="006577FF">
        <w:rPr>
          <w:rFonts w:cs="Open Sans SemiCondensed"/>
          <w:lang w:val="en-US"/>
        </w:rPr>
        <w:t xml:space="preserve"> </w:t>
      </w:r>
      <w:r w:rsidRPr="00330A7C">
        <w:rPr>
          <w:rFonts w:cs="Open Sans SemiCondensed"/>
          <w:lang w:val="en-US"/>
        </w:rPr>
        <w:t>W. (2009). Getting from Here to There:</w:t>
      </w:r>
      <w:r w:rsidR="006577FF">
        <w:rPr>
          <w:rFonts w:cs="Open Sans SemiCondensed"/>
          <w:lang w:val="en-US"/>
        </w:rPr>
        <w:t xml:space="preserve"> </w:t>
      </w:r>
      <w:r w:rsidRPr="00330A7C">
        <w:rPr>
          <w:rFonts w:cs="Open Sans SemiCondensed"/>
          <w:lang w:val="en-US"/>
        </w:rPr>
        <w:t xml:space="preserve">UDL, Global Positioning Systems, and Lessons for Improving. In D. T. Gordon, J. W. Gravel &amp; L. A. Schifter (Eds.), </w:t>
      </w:r>
      <w:r w:rsidRPr="00330A7C">
        <w:rPr>
          <w:rFonts w:cs="Open Sans SemiCondensed"/>
          <w:i/>
          <w:iCs/>
          <w:lang w:val="en-US"/>
        </w:rPr>
        <w:t>A policy reader in universal design for learning</w:t>
      </w:r>
      <w:r w:rsidRPr="00330A7C">
        <w:rPr>
          <w:rFonts w:cs="Open Sans SemiCondensed"/>
          <w:lang w:val="en-US"/>
        </w:rPr>
        <w:t xml:space="preserve"> (pp. 5-18). </w:t>
      </w:r>
      <w:r w:rsidRPr="00873CA3">
        <w:rPr>
          <w:rFonts w:cs="Open Sans SemiCondensed"/>
          <w:lang w:val="en-GB"/>
        </w:rPr>
        <w:t>Harvard Education Press.</w:t>
      </w:r>
    </w:p>
    <w:p w14:paraId="47D86886" w14:textId="5F085254" w:rsidR="001E5F27" w:rsidRPr="00873CA3" w:rsidRDefault="001E5F27" w:rsidP="001E5F27">
      <w:pPr>
        <w:pStyle w:val="Bibliographie"/>
        <w:rPr>
          <w:rFonts w:cs="Open Sans SemiCondensed"/>
          <w:lang w:val="en-GB"/>
        </w:rPr>
      </w:pPr>
      <w:r w:rsidRPr="00330A7C">
        <w:rPr>
          <w:rFonts w:cs="Open Sans SemiCondensed"/>
          <w:lang w:val="en-US"/>
        </w:rPr>
        <w:t>Rose,</w:t>
      </w:r>
      <w:r w:rsidR="006577FF">
        <w:rPr>
          <w:rFonts w:cs="Open Sans SemiCondensed"/>
          <w:lang w:val="en-US"/>
        </w:rPr>
        <w:t xml:space="preserve"> </w:t>
      </w:r>
      <w:r w:rsidRPr="00330A7C">
        <w:rPr>
          <w:rFonts w:cs="Open Sans SemiCondensed"/>
          <w:lang w:val="en-US"/>
        </w:rPr>
        <w:t>D.</w:t>
      </w:r>
      <w:r w:rsidR="006577FF">
        <w:rPr>
          <w:rFonts w:cs="Open Sans SemiCondensed"/>
          <w:lang w:val="en-US"/>
        </w:rPr>
        <w:t xml:space="preserve"> </w:t>
      </w:r>
      <w:r w:rsidRPr="00330A7C">
        <w:rPr>
          <w:rFonts w:cs="Open Sans SemiCondensed"/>
          <w:lang w:val="en-US"/>
        </w:rPr>
        <w:t>H., &amp; Meyer,</w:t>
      </w:r>
      <w:r w:rsidR="006577FF">
        <w:rPr>
          <w:rFonts w:cs="Open Sans SemiCondensed"/>
          <w:lang w:val="en-US"/>
        </w:rPr>
        <w:t xml:space="preserve"> </w:t>
      </w:r>
      <w:r w:rsidRPr="00330A7C">
        <w:rPr>
          <w:rFonts w:cs="Open Sans SemiCondensed"/>
          <w:lang w:val="en-US"/>
        </w:rPr>
        <w:t xml:space="preserve">A. (2002). </w:t>
      </w:r>
      <w:r w:rsidRPr="00330A7C">
        <w:rPr>
          <w:rFonts w:cs="Open Sans SemiCondensed"/>
          <w:i/>
          <w:iCs/>
          <w:lang w:val="en-US"/>
        </w:rPr>
        <w:t>Teaching every student in the digital age: Universal design for learning</w:t>
      </w:r>
      <w:r w:rsidRPr="00330A7C">
        <w:rPr>
          <w:rFonts w:cs="Open Sans SemiCondensed"/>
          <w:lang w:val="en-US"/>
        </w:rPr>
        <w:t xml:space="preserve">. </w:t>
      </w:r>
      <w:r w:rsidRPr="00873CA3">
        <w:rPr>
          <w:rFonts w:cs="Open Sans SemiCondensed"/>
          <w:lang w:val="en-GB"/>
        </w:rPr>
        <w:t>Association for supervision and curriculum development.</w:t>
      </w:r>
    </w:p>
    <w:p w14:paraId="10AF3F62" w14:textId="673EDCD6" w:rsidR="001E5F27" w:rsidRDefault="001E5F27" w:rsidP="001E5F27">
      <w:pPr>
        <w:pStyle w:val="Bibliographie"/>
        <w:rPr>
          <w:rFonts w:cs="Open Sans SemiCondensed"/>
        </w:rPr>
      </w:pPr>
      <w:r w:rsidRPr="00330A7C">
        <w:rPr>
          <w:rFonts w:cs="Open Sans SemiCondensed"/>
          <w:lang w:val="en-US"/>
        </w:rPr>
        <w:t>Rusconi,</w:t>
      </w:r>
      <w:r w:rsidR="006577FF">
        <w:rPr>
          <w:rFonts w:cs="Open Sans SemiCondensed"/>
          <w:lang w:val="en-US"/>
        </w:rPr>
        <w:t xml:space="preserve"> </w:t>
      </w:r>
      <w:r w:rsidRPr="00330A7C">
        <w:rPr>
          <w:rFonts w:cs="Open Sans SemiCondensed"/>
          <w:lang w:val="en-US"/>
        </w:rPr>
        <w:t>L., &amp; Squillaci,</w:t>
      </w:r>
      <w:r w:rsidR="006577FF">
        <w:rPr>
          <w:rFonts w:cs="Open Sans SemiCondensed"/>
          <w:lang w:val="en-US"/>
        </w:rPr>
        <w:t xml:space="preserve"> </w:t>
      </w:r>
      <w:r w:rsidRPr="00330A7C">
        <w:rPr>
          <w:rFonts w:cs="Open Sans SemiCondensed"/>
          <w:lang w:val="en-US"/>
        </w:rPr>
        <w:t xml:space="preserve">M. (2023). Effects of a Universal Design for Learning (UDL) Training Course on the Development Teachers’ Competences: A Systematic Review. </w:t>
      </w:r>
      <w:r w:rsidR="00777064">
        <w:rPr>
          <w:rFonts w:cs="Open Sans SemiCondensed"/>
          <w:i/>
          <w:iCs/>
        </w:rPr>
        <w:t>E</w:t>
      </w:r>
      <w:r w:rsidRPr="004B5106">
        <w:rPr>
          <w:rFonts w:cs="Open Sans SemiCondensed"/>
          <w:i/>
          <w:iCs/>
        </w:rPr>
        <w:t>ducation Sciences</w:t>
      </w:r>
      <w:r w:rsidRPr="004B5106">
        <w:rPr>
          <w:rFonts w:cs="Open Sans SemiCondensed"/>
        </w:rPr>
        <w:t xml:space="preserve">, </w:t>
      </w:r>
      <w:r w:rsidRPr="004B5106">
        <w:rPr>
          <w:rFonts w:cs="Open Sans SemiCondensed"/>
          <w:i/>
          <w:iCs/>
        </w:rPr>
        <w:t>13</w:t>
      </w:r>
      <w:r w:rsidRPr="004B5106">
        <w:rPr>
          <w:rFonts w:cs="Open Sans SemiCondensed"/>
        </w:rPr>
        <w:t xml:space="preserve">(5), Article 466. </w:t>
      </w:r>
      <w:hyperlink r:id="rId21" w:history="1">
        <w:r w:rsidRPr="004B5106">
          <w:rPr>
            <w:rStyle w:val="Lienhypertexte"/>
            <w:rFonts w:cs="Open Sans SemiCondensed"/>
          </w:rPr>
          <w:t>https://doi.org/10.3390/educsci13050466</w:t>
        </w:r>
      </w:hyperlink>
      <w:r w:rsidR="006577FF">
        <w:rPr>
          <w:rFonts w:cs="Open Sans SemiCondensed"/>
        </w:rPr>
        <w:t xml:space="preserve"> </w:t>
      </w:r>
    </w:p>
    <w:p w14:paraId="53A02CD9" w14:textId="78DEA6BB" w:rsidR="003C5302" w:rsidRPr="00316007" w:rsidRDefault="003C5302" w:rsidP="003C5302">
      <w:pPr>
        <w:pStyle w:val="Bibliographie"/>
        <w:rPr>
          <w:rFonts w:cs="Open Sans SemiCondensed"/>
        </w:rPr>
      </w:pPr>
      <w:r w:rsidRPr="00316007">
        <w:rPr>
          <w:rFonts w:cs="Open Sans SemiCondensed"/>
        </w:rPr>
        <w:t xml:space="preserve">Senécal, I., Brazeau, C., &amp; Quirion, I. (2018). </w:t>
      </w:r>
      <w:r w:rsidRPr="00316007">
        <w:rPr>
          <w:rFonts w:cs="Open Sans SemiCondensed"/>
          <w:i/>
          <w:iCs/>
        </w:rPr>
        <w:t>La pédagogie inclusive : Conception universelle de l’apprentissage.</w:t>
      </w:r>
      <w:r w:rsidRPr="00316007">
        <w:rPr>
          <w:rFonts w:cs="Open Sans SemiCondensed"/>
          <w:iCs/>
        </w:rPr>
        <w:t xml:space="preserve"> Sainte-Anne. </w:t>
      </w:r>
      <w:hyperlink r:id="rId22" w:history="1">
        <w:r w:rsidRPr="00316007">
          <w:rPr>
            <w:rStyle w:val="Lienhypertexte"/>
            <w:rFonts w:cs="Open Sans SemiCondensed"/>
          </w:rPr>
          <w:t>https://innovation.sainteanne.ca/wp-content/uploads/2018/03/Conception_universelle_apprentissage.pdf</w:t>
        </w:r>
      </w:hyperlink>
    </w:p>
    <w:p w14:paraId="399195A9" w14:textId="25E46A4B" w:rsidR="00C764B7" w:rsidRDefault="00E65061" w:rsidP="00E65061">
      <w:pPr>
        <w:pStyle w:val="Bibliographie"/>
        <w:rPr>
          <w:rFonts w:cs="Open Sans SemiCondensed"/>
        </w:rPr>
      </w:pPr>
      <w:r w:rsidRPr="00316007">
        <w:rPr>
          <w:rFonts w:cs="Open Sans SemiCondensed"/>
        </w:rPr>
        <w:t>Trem</w:t>
      </w:r>
      <w:r w:rsidR="009D0BA8">
        <w:rPr>
          <w:rFonts w:cs="Open Sans SemiCondensed"/>
        </w:rPr>
        <w:t>b</w:t>
      </w:r>
      <w:r w:rsidRPr="00316007">
        <w:rPr>
          <w:rFonts w:cs="Open Sans SemiCondensed"/>
        </w:rPr>
        <w:t xml:space="preserve">lay, S. (2013). </w:t>
      </w:r>
      <w:r w:rsidRPr="00316007">
        <w:rPr>
          <w:rFonts w:cs="Open Sans SemiCondensed"/>
          <w:i/>
          <w:iCs/>
        </w:rPr>
        <w:t>La conception universelle de l’apprentissage en enseignement supérieur : Principes, applications et approches connexes.</w:t>
      </w:r>
      <w:r w:rsidRPr="00316007">
        <w:rPr>
          <w:rFonts w:cs="Open Sans SemiCondensed"/>
        </w:rPr>
        <w:t xml:space="preserve"> </w:t>
      </w:r>
      <w:r w:rsidRPr="00316007">
        <w:rPr>
          <w:rFonts w:cs="Open Sans SemiCondensed"/>
          <w:i/>
        </w:rPr>
        <w:t>Revue de littérature.</w:t>
      </w:r>
      <w:r w:rsidRPr="00316007">
        <w:rPr>
          <w:rFonts w:cs="Open Sans SemiCondensed"/>
        </w:rPr>
        <w:t xml:space="preserve"> UQAM, Cégep du Vieux Montréal, Cégep Marie-Victorin, Université de Montréal, CRISPESH, Collège Montmorency.</w:t>
      </w:r>
    </w:p>
    <w:p w14:paraId="19EE6808" w14:textId="246D641D" w:rsidR="00EF51E1" w:rsidRDefault="00A12A14" w:rsidP="000257C9">
      <w:pPr>
        <w:pStyle w:val="Titre2"/>
        <w:rPr>
          <w:rStyle w:val="Lienhypertexte"/>
          <w:iCs w:val="0"/>
          <w:color w:val="auto"/>
        </w:rPr>
      </w:pPr>
      <w:r w:rsidRPr="003626A6">
        <w:rPr>
          <w:rStyle w:val="Lienhypertexte"/>
          <w:iCs w:val="0"/>
          <w:color w:val="auto"/>
        </w:rPr>
        <w:t>Liens internet</w:t>
      </w:r>
    </w:p>
    <w:p w14:paraId="6750527E" w14:textId="77777777" w:rsidR="00BE3390" w:rsidRPr="00681C19" w:rsidRDefault="008755E9">
      <w:pPr>
        <w:spacing w:after="200" w:line="240" w:lineRule="auto"/>
        <w:rPr>
          <w:lang w:val="en-GB"/>
        </w:rPr>
      </w:pPr>
      <w:hyperlink r:id="rId23" w:history="1">
        <w:r w:rsidR="00BE3390" w:rsidRPr="00681C19">
          <w:rPr>
            <w:color w:val="0000FF"/>
            <w:u w:val="single"/>
            <w:lang w:val="en-GB"/>
          </w:rPr>
          <w:t>CAST: About Universal Design for Learning</w:t>
        </w:r>
      </w:hyperlink>
    </w:p>
    <w:p w14:paraId="198B6BBC" w14:textId="2C882FEE" w:rsidR="00A64F64" w:rsidRDefault="008755E9">
      <w:pPr>
        <w:spacing w:after="200" w:line="240" w:lineRule="auto"/>
      </w:pPr>
      <w:hyperlink r:id="rId24" w:history="1">
        <w:r w:rsidR="00A64F64" w:rsidRPr="00A64F64">
          <w:rPr>
            <w:color w:val="0000FF"/>
            <w:u w:val="single"/>
          </w:rPr>
          <w:t>Conception universelle de l'apprentissage (</w:t>
        </w:r>
        <w:r w:rsidR="009F39D1">
          <w:rPr>
            <w:color w:val="0000FF"/>
            <w:u w:val="single"/>
          </w:rPr>
          <w:t xml:space="preserve">Site du </w:t>
        </w:r>
        <w:r w:rsidR="00A64F64" w:rsidRPr="00A64F64">
          <w:rPr>
            <w:color w:val="0000FF"/>
            <w:u w:val="single"/>
          </w:rPr>
          <w:t>csps.ch)</w:t>
        </w:r>
      </w:hyperlink>
    </w:p>
    <w:p w14:paraId="76F7EEC8" w14:textId="4CB5C923" w:rsidR="00863B08" w:rsidRDefault="008755E9">
      <w:pPr>
        <w:spacing w:after="200" w:line="240" w:lineRule="auto"/>
      </w:pPr>
      <w:hyperlink r:id="rId25" w:history="1">
        <w:r w:rsidR="00863B08" w:rsidRPr="00863B08">
          <w:rPr>
            <w:color w:val="0000FF"/>
            <w:u w:val="single"/>
          </w:rPr>
          <w:t>Conception universelle de l'apprentissage (</w:t>
        </w:r>
        <w:r w:rsidR="009F39D1" w:rsidRPr="009F39D1">
          <w:rPr>
            <w:color w:val="0000FF"/>
            <w:u w:val="single"/>
          </w:rPr>
          <w:t xml:space="preserve">sur Wiki TEDia </w:t>
        </w:r>
        <w:r w:rsidR="00863B08" w:rsidRPr="00863B08">
          <w:rPr>
            <w:color w:val="0000FF"/>
            <w:u w:val="single"/>
          </w:rPr>
          <w:t>teluq.ca)</w:t>
        </w:r>
      </w:hyperlink>
    </w:p>
    <w:p w14:paraId="7096D087" w14:textId="77777777" w:rsidR="00863B08" w:rsidRDefault="008755E9" w:rsidP="00863B08">
      <w:pPr>
        <w:spacing w:after="200" w:line="240" w:lineRule="auto"/>
      </w:pPr>
      <w:hyperlink r:id="rId26" w:history="1">
        <w:r w:rsidR="00863B08">
          <w:rPr>
            <w:color w:val="0000FF"/>
            <w:u w:val="single"/>
          </w:rPr>
          <w:t>L</w:t>
        </w:r>
        <w:r w:rsidR="00863B08" w:rsidRPr="0008303F">
          <w:rPr>
            <w:color w:val="0000FF"/>
            <w:u w:val="single"/>
          </w:rPr>
          <w:t>es applications pédagogiques de la conception universelle de l'apprentissage</w:t>
        </w:r>
        <w:r w:rsidR="00863B08">
          <w:rPr>
            <w:color w:val="0000FF"/>
            <w:u w:val="single"/>
          </w:rPr>
          <w:t xml:space="preserve"> - </w:t>
        </w:r>
        <w:r w:rsidR="00863B08" w:rsidRPr="00177638">
          <w:rPr>
            <w:color w:val="0000FF"/>
            <w:u w:val="single"/>
          </w:rPr>
          <w:t>Centre de recherche pour l’inclusion scolaire et professionnelle des étudiants en situation de handicap (CRISPESH)</w:t>
        </w:r>
      </w:hyperlink>
    </w:p>
    <w:p w14:paraId="5E960FD8" w14:textId="77777777" w:rsidR="00863B08" w:rsidRDefault="00863B08">
      <w:pPr>
        <w:spacing w:after="200" w:line="240" w:lineRule="auto"/>
      </w:pPr>
    </w:p>
    <w:p w14:paraId="70376947" w14:textId="235B3E3A" w:rsidR="00CA12DD" w:rsidRDefault="00CA12DD">
      <w:pPr>
        <w:spacing w:after="200" w:line="240" w:lineRule="auto"/>
        <w:rPr>
          <w:rFonts w:eastAsiaTheme="majorEastAsia" w:cs="Open Sans SemiCondensed"/>
          <w:b/>
          <w:bCs/>
          <w:color w:val="000000" w:themeColor="text1"/>
          <w:sz w:val="24"/>
          <w:szCs w:val="32"/>
        </w:rPr>
      </w:pPr>
      <w:r>
        <w:br w:type="page"/>
      </w:r>
    </w:p>
    <w:p w14:paraId="56D59416" w14:textId="62B5B6EC" w:rsidR="00EF51E1" w:rsidRPr="003626A6" w:rsidRDefault="00137371" w:rsidP="00360077">
      <w:pPr>
        <w:pStyle w:val="Titre1"/>
      </w:pPr>
      <w:bookmarkStart w:id="1" w:name="_Toc177142540"/>
      <w:r w:rsidRPr="003626A6">
        <w:lastRenderedPageBreak/>
        <w:t>Tour d’horizo</w:t>
      </w:r>
      <w:r w:rsidR="00720712" w:rsidRPr="003626A6">
        <w:t>n</w:t>
      </w:r>
      <w:bookmarkEnd w:id="1"/>
    </w:p>
    <w:p w14:paraId="6DF9617B" w14:textId="054FA93C" w:rsidR="00245F0B" w:rsidRPr="00785BFF" w:rsidRDefault="00245F0B" w:rsidP="00245F0B">
      <w:pPr>
        <w:pStyle w:val="Titre2"/>
      </w:pPr>
      <w:r>
        <w:t>Nations Unies</w:t>
      </w:r>
      <w:r w:rsidR="00222A5D">
        <w:t> –</w:t>
      </w:r>
      <w:r>
        <w:t xml:space="preserve"> Inclusion Handicap à la Conférence des États parties à la CDPH à New York</w:t>
      </w:r>
    </w:p>
    <w:p w14:paraId="131D9ACE" w14:textId="1E31261D" w:rsidR="00245F0B" w:rsidRPr="00140700" w:rsidRDefault="00245F0B" w:rsidP="00DF7F0C">
      <w:pPr>
        <w:pStyle w:val="Corpsdetexte"/>
      </w:pPr>
      <w:r w:rsidRPr="00140700">
        <w:t>Une fois par année, des représentations de tous les États parties à la CDPH se rencontrent à New York lors de la Conférence des États parties à la Convention relative aux droits des personnes handicapées (CDPH) pour discuter de sa mise en œuvre. Cette année, Inclusion Handicap a organisé pour la première fois l’un des év</w:t>
      </w:r>
      <w:r w:rsidR="00BF4B50">
        <w:t>è</w:t>
      </w:r>
      <w:r w:rsidRPr="00140700">
        <w:t xml:space="preserve">nements qui ont eu lieu en marge de la Conférence </w:t>
      </w:r>
      <w:r w:rsidRPr="00DF7F0C">
        <w:t>principale</w:t>
      </w:r>
      <w:r w:rsidRPr="00140700">
        <w:t>. Cet év</w:t>
      </w:r>
      <w:r w:rsidR="00BF4B50">
        <w:t>è</w:t>
      </w:r>
      <w:r w:rsidRPr="00140700">
        <w:t>nement</w:t>
      </w:r>
      <w:r w:rsidR="00DF7F0C">
        <w:t xml:space="preserve">, </w:t>
      </w:r>
      <w:r w:rsidRPr="00140700">
        <w:t>qui s</w:t>
      </w:r>
      <w:r w:rsidR="00641B0E">
        <w:t>’</w:t>
      </w:r>
      <w:r w:rsidRPr="00140700">
        <w:t xml:space="preserve">est </w:t>
      </w:r>
      <w:r w:rsidRPr="00DF7F0C">
        <w:t>déroulé</w:t>
      </w:r>
      <w:r w:rsidRPr="00140700">
        <w:t xml:space="preserve"> le 10</w:t>
      </w:r>
      <w:r w:rsidR="00467953">
        <w:t> </w:t>
      </w:r>
      <w:r w:rsidRPr="00140700">
        <w:t>juin</w:t>
      </w:r>
      <w:r w:rsidR="00467953">
        <w:t> </w:t>
      </w:r>
      <w:r w:rsidRPr="00140700">
        <w:t>20</w:t>
      </w:r>
      <w:r w:rsidR="00F76586">
        <w:t>2</w:t>
      </w:r>
      <w:r w:rsidRPr="00140700">
        <w:t>4</w:t>
      </w:r>
      <w:r w:rsidR="00F76586">
        <w:t>,</w:t>
      </w:r>
      <w:r w:rsidRPr="00140700">
        <w:t xml:space="preserve"> visait </w:t>
      </w:r>
      <w:r w:rsidR="00467953">
        <w:t>à</w:t>
      </w:r>
      <w:r w:rsidRPr="00140700">
        <w:t xml:space="preserve"> sensibiliser les organisations de personnes handicapées à la tenue de procès stratégiques. Caroline</w:t>
      </w:r>
      <w:r w:rsidR="003D1A17">
        <w:t> </w:t>
      </w:r>
      <w:r w:rsidRPr="00140700">
        <w:t>Hess-Klein, responsable du Département Égalité chez Inclusion Handicap, a présenté le projet </w:t>
      </w:r>
      <w:r w:rsidRPr="001D0CAF">
        <w:rPr>
          <w:i/>
          <w:iCs/>
        </w:rPr>
        <w:t>we claim</w:t>
      </w:r>
      <w:r w:rsidRPr="00140700">
        <w:t>. Olga Manfredi, présidente de l’Association suisse des paraplégiques et membre du comité d’Inclusion Handicap, a exposé l’un de ses cas les plus connus, à savoir le procès concernant les trains duplex grandes lignes des CFF. Transmis en live, l</w:t>
      </w:r>
      <w:r w:rsidR="00641B0E">
        <w:t>’</w:t>
      </w:r>
      <w:r w:rsidRPr="00140700">
        <w:t>évènement reste consultable en ligne.</w:t>
      </w:r>
    </w:p>
    <w:p w14:paraId="6BFD42D2" w14:textId="352934E6" w:rsidR="00245F0B" w:rsidRDefault="008755E9" w:rsidP="00245F0B">
      <w:pPr>
        <w:pStyle w:val="Corpsdetexte"/>
        <w:rPr>
          <w:rStyle w:val="Lienhypertexte"/>
        </w:rPr>
      </w:pPr>
      <w:hyperlink r:id="rId27" w:history="1">
        <w:r w:rsidR="00245F0B" w:rsidRPr="00140700">
          <w:rPr>
            <w:rStyle w:val="Lienhypertexte"/>
          </w:rPr>
          <w:t>Vers le téléchargement de l</w:t>
        </w:r>
        <w:r w:rsidR="001D0CAF">
          <w:rPr>
            <w:rStyle w:val="Lienhypertexte"/>
          </w:rPr>
          <w:t>a</w:t>
        </w:r>
        <w:r w:rsidR="00245F0B" w:rsidRPr="00140700">
          <w:rPr>
            <w:rStyle w:val="Lienhypertexte"/>
          </w:rPr>
          <w:t xml:space="preserve"> retransmission en direct</w:t>
        </w:r>
      </w:hyperlink>
    </w:p>
    <w:p w14:paraId="4A732BCB" w14:textId="04E8E6D7" w:rsidR="00752271" w:rsidRDefault="00752271" w:rsidP="00752271">
      <w:pPr>
        <w:pStyle w:val="Titre2"/>
        <w:rPr>
          <w:rFonts w:asciiTheme="minorHAnsi" w:hAnsiTheme="minorHAnsi" w:cstheme="minorHAnsi"/>
        </w:rPr>
      </w:pPr>
      <w:r>
        <w:rPr>
          <w:rFonts w:asciiTheme="minorHAnsi" w:hAnsiTheme="minorHAnsi" w:cstheme="minorHAnsi"/>
        </w:rPr>
        <w:t xml:space="preserve">Nations </w:t>
      </w:r>
      <w:r w:rsidR="004E0732">
        <w:rPr>
          <w:rFonts w:asciiTheme="minorHAnsi" w:hAnsiTheme="minorHAnsi" w:cstheme="minorHAnsi"/>
        </w:rPr>
        <w:t>Unies</w:t>
      </w:r>
      <w:r w:rsidR="00990CCA">
        <w:rPr>
          <w:rFonts w:asciiTheme="minorHAnsi" w:hAnsiTheme="minorHAnsi" w:cstheme="minorHAnsi"/>
        </w:rPr>
        <w:t> </w:t>
      </w:r>
      <w:r w:rsidR="004E0732">
        <w:rPr>
          <w:rFonts w:asciiTheme="minorHAnsi" w:hAnsiTheme="minorHAnsi" w:cstheme="minorHAnsi"/>
        </w:rPr>
        <w:t>–</w:t>
      </w:r>
      <w:r>
        <w:rPr>
          <w:rFonts w:asciiTheme="minorHAnsi" w:hAnsiTheme="minorHAnsi" w:cstheme="minorHAnsi"/>
        </w:rPr>
        <w:t xml:space="preserve"> </w:t>
      </w:r>
      <w:r w:rsidR="00BF4B50">
        <w:rPr>
          <w:rFonts w:asciiTheme="minorHAnsi" w:hAnsiTheme="minorHAnsi" w:cstheme="minorHAnsi"/>
        </w:rPr>
        <w:t>C</w:t>
      </w:r>
      <w:r>
        <w:rPr>
          <w:rFonts w:asciiTheme="minorHAnsi" w:hAnsiTheme="minorHAnsi" w:cstheme="minorHAnsi"/>
        </w:rPr>
        <w:t>inquante-neuf recommandations pour soutenir la profession enseignante</w:t>
      </w:r>
    </w:p>
    <w:p w14:paraId="3F63F418" w14:textId="75EC6E7D" w:rsidR="00752271" w:rsidRDefault="00752271" w:rsidP="00752271">
      <w:pPr>
        <w:pStyle w:val="Corpsdetexte"/>
      </w:pPr>
      <w:r>
        <w:t>En réponse à la pénurie mondiale croissante et alarmante d’enseignantes et d’enseignants, le Secrétaire général des Nations Unies Antonio</w:t>
      </w:r>
      <w:r w:rsidR="003D1A17">
        <w:t> </w:t>
      </w:r>
      <w:r>
        <w:t>Guterres a créé un Groupe de haut niveau sur la profession enseignante</w:t>
      </w:r>
      <w:r w:rsidRPr="00557521">
        <w:t xml:space="preserve"> </w:t>
      </w:r>
      <w:r>
        <w:t xml:space="preserve">pour </w:t>
      </w:r>
      <w:r w:rsidRPr="00404639">
        <w:t>résoudre les problématiques d’attractivité du métier.</w:t>
      </w:r>
      <w:r>
        <w:t xml:space="preserve"> Ce </w:t>
      </w:r>
      <w:r w:rsidRPr="00B14FE9">
        <w:t>Groupe a élaboré </w:t>
      </w:r>
      <w:r w:rsidR="00113D2F">
        <w:t xml:space="preserve">cinquante-neuf </w:t>
      </w:r>
      <w:r w:rsidRPr="003638E2">
        <w:t>recommandations</w:t>
      </w:r>
      <w:r>
        <w:t xml:space="preserve"> </w:t>
      </w:r>
      <w:r w:rsidRPr="00404639">
        <w:t xml:space="preserve">pour demander aux gouvernements d’agir. </w:t>
      </w:r>
      <w:r>
        <w:t xml:space="preserve">Ces recommandations </w:t>
      </w:r>
      <w:r w:rsidRPr="008711A6">
        <w:t>sont toutes en lien avec le respect et la valorisation du métier</w:t>
      </w:r>
      <w:r>
        <w:t xml:space="preserve">. </w:t>
      </w:r>
      <w:r w:rsidRPr="00623F8B">
        <w:t>Les recommandations lancent un appel clair en faveu</w:t>
      </w:r>
      <w:r>
        <w:t xml:space="preserve">r d’un salaire compétitif </w:t>
      </w:r>
      <w:r w:rsidRPr="00025688">
        <w:t>équitable et professionnel conformément</w:t>
      </w:r>
      <w:r w:rsidR="0065705D">
        <w:t xml:space="preserve"> </w:t>
      </w:r>
      <w:r w:rsidRPr="00025688">
        <w:t>à ceux d’autres professions ayant les mêmes prérequis académiques</w:t>
      </w:r>
      <w:r>
        <w:t xml:space="preserve"> ; des </w:t>
      </w:r>
      <w:r w:rsidRPr="00623F8B">
        <w:t>environnements de travail inclusifs, s</w:t>
      </w:r>
      <w:r w:rsidR="00CE0FBE">
        <w:t>u</w:t>
      </w:r>
      <w:r w:rsidRPr="00623F8B">
        <w:t>rs et non</w:t>
      </w:r>
      <w:r w:rsidR="00CE0FBE">
        <w:t xml:space="preserve"> </w:t>
      </w:r>
      <w:r w:rsidRPr="00623F8B">
        <w:t>discriminatoires</w:t>
      </w:r>
      <w:r>
        <w:t> ; d’u</w:t>
      </w:r>
      <w:r w:rsidRPr="00F42989">
        <w:t>ne formation initiale de qualité ainsi qu’au développement professionnel continu</w:t>
      </w:r>
      <w:r>
        <w:t> ; etc.</w:t>
      </w:r>
    </w:p>
    <w:p w14:paraId="0FEDCBD7" w14:textId="1C2A4724" w:rsidR="00752271" w:rsidRPr="00245F0B" w:rsidRDefault="008755E9" w:rsidP="00245F0B">
      <w:pPr>
        <w:pStyle w:val="Corpsdetexte"/>
        <w:rPr>
          <w:bCs/>
          <w:iCs/>
          <w:color w:val="D31932" w:themeColor="accent1"/>
        </w:rPr>
      </w:pPr>
      <w:hyperlink r:id="rId28" w:history="1">
        <w:r w:rsidR="00752271" w:rsidRPr="001436D3">
          <w:rPr>
            <w:rStyle w:val="Lienhypertexte"/>
          </w:rPr>
          <w:t xml:space="preserve">Vers les </w:t>
        </w:r>
        <w:r w:rsidR="00752271">
          <w:rPr>
            <w:rStyle w:val="Lienhypertexte"/>
          </w:rPr>
          <w:t xml:space="preserve">Cinquante-neuf </w:t>
        </w:r>
        <w:r w:rsidR="00752271" w:rsidRPr="001436D3">
          <w:rPr>
            <w:rStyle w:val="Lienhypertexte"/>
          </w:rPr>
          <w:t>recommandations du Groupe de haut niveau sur la profession enseignante</w:t>
        </w:r>
      </w:hyperlink>
    </w:p>
    <w:p w14:paraId="193318BD" w14:textId="36DEA948" w:rsidR="00245F0B" w:rsidRPr="00785BFF" w:rsidRDefault="00245F0B" w:rsidP="00245F0B">
      <w:pPr>
        <w:pStyle w:val="Titre2"/>
      </w:pPr>
      <w:r>
        <w:t>OSCE</w:t>
      </w:r>
      <w:r w:rsidR="001D0CAF">
        <w:t xml:space="preserve"> – </w:t>
      </w:r>
      <w:r>
        <w:t>Rapport sur l</w:t>
      </w:r>
      <w:r w:rsidR="00641B0E">
        <w:t>’</w:t>
      </w:r>
      <w:r>
        <w:t>accessibilité pour les personnes ayant une déficience intellectuelle des élections fédérales d</w:t>
      </w:r>
      <w:r w:rsidR="006E01C9">
        <w:t>’</w:t>
      </w:r>
      <w:r>
        <w:t>octobre</w:t>
      </w:r>
      <w:r w:rsidR="006B707E">
        <w:t> </w:t>
      </w:r>
      <w:r>
        <w:t>2023</w:t>
      </w:r>
    </w:p>
    <w:p w14:paraId="5848C122" w14:textId="0256BE8A" w:rsidR="00245F0B" w:rsidRPr="00E046D0" w:rsidRDefault="00245F0B" w:rsidP="00245F0B">
      <w:pPr>
        <w:pStyle w:val="Corpsdetexte"/>
      </w:pPr>
      <w:r w:rsidRPr="00E046D0">
        <w:t>Une équipe experte</w:t>
      </w:r>
      <w:r w:rsidR="00734EFB">
        <w:t xml:space="preserve"> de</w:t>
      </w:r>
      <w:r w:rsidRPr="00E046D0">
        <w:t xml:space="preserve"> l’Organisation pour la sécurité et la coopération en Europe (OSCE) s’est penché</w:t>
      </w:r>
      <w:r w:rsidR="00734EFB">
        <w:t>e</w:t>
      </w:r>
      <w:r w:rsidRPr="00E046D0">
        <w:t xml:space="preserve"> sur l’accessibilité, pour les personnes ayant une déficience intellectuelle, des élections fédérales d’octobre</w:t>
      </w:r>
      <w:r w:rsidR="006B707E">
        <w:t> </w:t>
      </w:r>
      <w:r w:rsidRPr="00E046D0">
        <w:t>2023. Elle a notamment examiné le droit de vote et d’éligibilité des personnes en situation de handicap mental. Sous curatelle de portée générale, celles-ci sont exclues du droit de vote, ne pouvant ainsi pas élire de politiciennes et politiciens. Des informations accessibles font en outre défaut. Les expertes et experts recommandent ainsi à la Suisse de mettre à disposition des informations neutres et d’adapter les bureaux de vote afin que les personnes en situation de handicap puissent y accéder de manière autonome. La législation doit être mise en conformité avec les normes internationales et la discrimination éliminée, peut-on lire dans le rapport.</w:t>
      </w:r>
    </w:p>
    <w:p w14:paraId="6D7BC766" w14:textId="5620E906" w:rsidR="00245F0B" w:rsidRPr="00245F0B" w:rsidRDefault="008755E9" w:rsidP="00245F0B">
      <w:pPr>
        <w:pStyle w:val="Corpsdetexte"/>
      </w:pPr>
      <w:hyperlink r:id="rId29" w:history="1">
        <w:r w:rsidR="00245F0B" w:rsidRPr="00E046D0">
          <w:rPr>
            <w:rStyle w:val="Lienhypertexte"/>
          </w:rPr>
          <w:t>Vers la page</w:t>
        </w:r>
        <w:r w:rsidR="0004317C">
          <w:rPr>
            <w:rStyle w:val="Lienhypertexte"/>
          </w:rPr>
          <w:t xml:space="preserve"> </w:t>
        </w:r>
        <w:r w:rsidR="00245F0B" w:rsidRPr="00E046D0">
          <w:rPr>
            <w:rStyle w:val="Lienhypertexte"/>
          </w:rPr>
          <w:t xml:space="preserve">Un rapport critique l’accès aux droits politiques des personnes en situation de handicap mental </w:t>
        </w:r>
        <w:r w:rsidR="00BE6804">
          <w:rPr>
            <w:rStyle w:val="Lienhypertexte"/>
          </w:rPr>
          <w:t xml:space="preserve">(Insieme) </w:t>
        </w:r>
      </w:hyperlink>
      <w:r w:rsidR="00245F0B" w:rsidRPr="00E046D0">
        <w:br/>
      </w:r>
      <w:hyperlink r:id="rId30" w:history="1">
        <w:r w:rsidR="00245F0B" w:rsidRPr="00E046D0">
          <w:rPr>
            <w:rStyle w:val="Lienhypertexte"/>
          </w:rPr>
          <w:t>Vers le rapport de l</w:t>
        </w:r>
        <w:r w:rsidR="006E01C9">
          <w:rPr>
            <w:rStyle w:val="Lienhypertexte"/>
          </w:rPr>
          <w:t>’</w:t>
        </w:r>
        <w:r w:rsidR="00245F0B" w:rsidRPr="00E046D0">
          <w:rPr>
            <w:rStyle w:val="Lienhypertexte"/>
          </w:rPr>
          <w:t>OSCE</w:t>
        </w:r>
      </w:hyperlink>
      <w:r w:rsidR="00245F0B" w:rsidRPr="00E046D0">
        <w:t> (en anglais)</w:t>
      </w:r>
    </w:p>
    <w:p w14:paraId="69152F86" w14:textId="01AF971A" w:rsidR="0059042E" w:rsidRPr="0059042E" w:rsidRDefault="0059042E" w:rsidP="00391EF4">
      <w:pPr>
        <w:pStyle w:val="Titre2"/>
      </w:pPr>
      <w:r>
        <w:t>Conseil fédéral</w:t>
      </w:r>
      <w:r w:rsidR="00CE0A3C">
        <w:t xml:space="preserve"> – </w:t>
      </w:r>
      <w:r>
        <w:t>Faciliter l’accès à des moyens auxiliaires modernes</w:t>
      </w:r>
    </w:p>
    <w:p w14:paraId="6CCD19A5" w14:textId="0BEC2A48" w:rsidR="0059042E" w:rsidRDefault="0059042E" w:rsidP="0088548E">
      <w:pPr>
        <w:pStyle w:val="Corpsdetexte"/>
        <w:rPr>
          <w:sz w:val="24"/>
          <w:szCs w:val="24"/>
        </w:rPr>
      </w:pPr>
      <w:r>
        <w:t>Les moyens auxiliaires, tels que les prothèses, les orthèses et les appareils auditifs, peuvent faciliter la vie quotidienne des personnes en situation de handicap et leur permettre de participer au marché du travail. Dans le cadre d’une prochaine révision de l’AI, le Conseil fédéral veut créer les bases pour permettre à l’AVS et à l’AI de fournir aux personnes assurées des moyens auxiliaires aussi modernes et adéquats que possible. Le Conseil fédéral a adopté un rapport en ce sens lors de sa séance du 26</w:t>
      </w:r>
      <w:r w:rsidR="006B707E">
        <w:t> </w:t>
      </w:r>
      <w:r>
        <w:t>juin</w:t>
      </w:r>
      <w:r w:rsidR="006B707E">
        <w:t> </w:t>
      </w:r>
      <w:r>
        <w:t>2024. Il est également prévu de mettre en œuvre le plus rapidement possible les mesures qui ne nécessitent pas une modification de la loi.</w:t>
      </w:r>
    </w:p>
    <w:p w14:paraId="135DB359" w14:textId="76502E18" w:rsidR="0059042E" w:rsidRDefault="008755E9" w:rsidP="0088548E">
      <w:pPr>
        <w:pStyle w:val="Corpsdetexte"/>
        <w:rPr>
          <w:rStyle w:val="Lienhypertexte"/>
        </w:rPr>
      </w:pPr>
      <w:hyperlink r:id="rId31" w:history="1">
        <w:r w:rsidR="0059042E" w:rsidRPr="0088548E">
          <w:rPr>
            <w:rStyle w:val="Lienhypertexte"/>
          </w:rPr>
          <w:t xml:space="preserve">Vers la page du </w:t>
        </w:r>
        <w:r w:rsidR="003D6367">
          <w:rPr>
            <w:rStyle w:val="Lienhypertexte"/>
          </w:rPr>
          <w:t>C</w:t>
        </w:r>
        <w:r w:rsidR="0059042E" w:rsidRPr="0088548E">
          <w:rPr>
            <w:rStyle w:val="Lienhypertexte"/>
          </w:rPr>
          <w:t>onseil fédéral avec des informations sur des moyens auxiliaires modernes</w:t>
        </w:r>
      </w:hyperlink>
    </w:p>
    <w:p w14:paraId="4513CC9B" w14:textId="44A895D3" w:rsidR="00EF2022" w:rsidRPr="0088548E" w:rsidRDefault="00EF2022" w:rsidP="00EF2022">
      <w:pPr>
        <w:pStyle w:val="Titre2"/>
      </w:pPr>
      <w:r w:rsidRPr="0088548E">
        <w:lastRenderedPageBreak/>
        <w:t>Conseil fédéral</w:t>
      </w:r>
      <w:r w:rsidR="003D6367">
        <w:t xml:space="preserve"> – </w:t>
      </w:r>
      <w:r w:rsidRPr="0088548E">
        <w:t>Garantir le financement conjoint des interventions précoces en cas d</w:t>
      </w:r>
      <w:r w:rsidR="006E01C9">
        <w:t>’</w:t>
      </w:r>
      <w:r w:rsidRPr="0088548E">
        <w:t>autisme infantile</w:t>
      </w:r>
    </w:p>
    <w:p w14:paraId="239D2A28" w14:textId="1E5F8FAD" w:rsidR="00EF2022" w:rsidRPr="0088548E" w:rsidRDefault="00EF2022" w:rsidP="00EF2022">
      <w:pPr>
        <w:pStyle w:val="Corpsdetexte"/>
      </w:pPr>
      <w:r w:rsidRPr="0088548E">
        <w:t xml:space="preserve">Le Conseil fédéral veut améliorer la prise en charge des interventions précoces intensives pour les enfants </w:t>
      </w:r>
      <w:r w:rsidR="001878C7">
        <w:t>ayant un</w:t>
      </w:r>
      <w:r w:rsidRPr="0088548E">
        <w:t xml:space="preserve"> trouble du spectre de l’autisme sévère. Une phase pilote a permis d’évaluer comment cette forme de prise en charge pouvait être réglée et financée. Afin d’assurer un soutien financier de l’assurance-invalidité, une modification de la loi sur l’assurance-invalidité est nécessaire. Lors de sa séance du 21</w:t>
      </w:r>
      <w:r w:rsidR="006E7055">
        <w:t> </w:t>
      </w:r>
      <w:r w:rsidRPr="0088548E">
        <w:t>ao</w:t>
      </w:r>
      <w:r w:rsidR="006E7055">
        <w:t>u</w:t>
      </w:r>
      <w:r w:rsidRPr="0088548E">
        <w:t>t</w:t>
      </w:r>
      <w:r w:rsidR="006E7055">
        <w:t> </w:t>
      </w:r>
      <w:r w:rsidRPr="0088548E">
        <w:t>2024, il a transmis le message correspondant au Parlement.</w:t>
      </w:r>
    </w:p>
    <w:p w14:paraId="7B13E3B7" w14:textId="6158CA96" w:rsidR="00EF2022" w:rsidRPr="0088548E" w:rsidRDefault="008755E9" w:rsidP="0088548E">
      <w:pPr>
        <w:pStyle w:val="Corpsdetexte"/>
        <w:rPr>
          <w:rStyle w:val="Lienhypertexte"/>
        </w:rPr>
      </w:pPr>
      <w:hyperlink r:id="rId32" w:history="1">
        <w:r w:rsidR="00EF2022" w:rsidRPr="00DF794D">
          <w:rPr>
            <w:rStyle w:val="Lienhypertexte"/>
          </w:rPr>
          <w:t>Vers le communiqué du Conseil fédéral du 21.08.2024</w:t>
        </w:r>
      </w:hyperlink>
    </w:p>
    <w:p w14:paraId="02E78E6C" w14:textId="771964FE" w:rsidR="00245F0B" w:rsidRPr="00300EC4" w:rsidRDefault="00245F0B" w:rsidP="00245F0B">
      <w:pPr>
        <w:pStyle w:val="Titre2"/>
      </w:pPr>
      <w:r>
        <w:t>DFI</w:t>
      </w:r>
      <w:r w:rsidR="006E7055">
        <w:t xml:space="preserve"> – </w:t>
      </w:r>
      <w:r>
        <w:t>Journées nationales d’action pour les droits des personnes handicapées</w:t>
      </w:r>
    </w:p>
    <w:p w14:paraId="084F853A" w14:textId="36A54782" w:rsidR="00245F0B" w:rsidRPr="00E046D0" w:rsidRDefault="00245F0B" w:rsidP="00245F0B">
      <w:pPr>
        <w:pStyle w:val="Corpsdetexte"/>
      </w:pPr>
      <w:r w:rsidRPr="00E046D0">
        <w:t>La cérémonie de clôture des Journées nationales d’action pour les droits des personnes handicapées s</w:t>
      </w:r>
      <w:r w:rsidR="006E7055">
        <w:t>’est tenue</w:t>
      </w:r>
      <w:r w:rsidRPr="00E046D0">
        <w:t xml:space="preserve"> le 15</w:t>
      </w:r>
      <w:r w:rsidR="006E7055">
        <w:t> </w:t>
      </w:r>
      <w:r w:rsidRPr="00E046D0">
        <w:t>juin</w:t>
      </w:r>
      <w:r w:rsidR="006B707E">
        <w:t> </w:t>
      </w:r>
      <w:r w:rsidR="006E7055">
        <w:t xml:space="preserve">2024 </w:t>
      </w:r>
      <w:r w:rsidRPr="00E046D0">
        <w:t>dans le canton de Genève, en présence de la conseillère fédérale Elisabeth</w:t>
      </w:r>
      <w:r w:rsidR="003D1A17">
        <w:t> </w:t>
      </w:r>
      <w:r w:rsidRPr="00E046D0">
        <w:t>Baume-Schneider. Ce mois d’action</w:t>
      </w:r>
      <w:r w:rsidR="00864D94">
        <w:t xml:space="preserve"> fut </w:t>
      </w:r>
      <w:r w:rsidRPr="00E046D0">
        <w:t>pour le moins réussi</w:t>
      </w:r>
      <w:r w:rsidR="00864D94">
        <w:t> </w:t>
      </w:r>
      <w:r w:rsidRPr="00E046D0">
        <w:t xml:space="preserve">: un millier de manifestations ont eu lieu dans toute la Suisse, attirant un grand nombre de personnes, en situation ou non de handicap. Le Bureau fédéral de l’égalité pour les personnes handicapées </w:t>
      </w:r>
      <w:r w:rsidR="00A21C3D">
        <w:t xml:space="preserve">(BFEH) </w:t>
      </w:r>
      <w:r w:rsidRPr="00E046D0">
        <w:t xml:space="preserve">et la Conférence des directrices et directeurs cantonaux des affaires sociales </w:t>
      </w:r>
      <w:r w:rsidR="00A21C3D">
        <w:t xml:space="preserve">(CDAS) </w:t>
      </w:r>
      <w:r w:rsidRPr="00E046D0">
        <w:t>ont créé ces journées dans le but de sensibiliser le public au thème de l’inclusion et des droits des personnes handicapées.</w:t>
      </w:r>
    </w:p>
    <w:p w14:paraId="4D7E574A" w14:textId="5C632CB1" w:rsidR="00245F0B" w:rsidRDefault="008755E9" w:rsidP="00245F0B">
      <w:pPr>
        <w:pStyle w:val="Corpsdetexte"/>
        <w:rPr>
          <w:rStyle w:val="Lienhypertexte"/>
        </w:rPr>
      </w:pPr>
      <w:hyperlink r:id="rId33" w:history="1">
        <w:r w:rsidR="00245F0B" w:rsidRPr="00E046D0">
          <w:rPr>
            <w:rStyle w:val="Lienhypertexte"/>
          </w:rPr>
          <w:t>Vers la page</w:t>
        </w:r>
        <w:r w:rsidR="00864D94">
          <w:rPr>
            <w:rStyle w:val="Lienhypertexte"/>
          </w:rPr>
          <w:t xml:space="preserve"> </w:t>
        </w:r>
        <w:r w:rsidR="00245F0B" w:rsidRPr="00E046D0">
          <w:rPr>
            <w:rStyle w:val="Lienhypertexte"/>
          </w:rPr>
          <w:t>Clôture des Journées nationales d’action pour les droits des personnes handicapées sur le site du Gouvernement suisse</w:t>
        </w:r>
      </w:hyperlink>
    </w:p>
    <w:p w14:paraId="6AED1FA8" w14:textId="098FD4A9" w:rsidR="00EF2022" w:rsidRPr="00DF794D" w:rsidRDefault="00EF2022" w:rsidP="00EF2022">
      <w:pPr>
        <w:pStyle w:val="Titre2"/>
      </w:pPr>
      <w:r w:rsidRPr="00DF794D">
        <w:t>CCLF</w:t>
      </w:r>
      <w:r w:rsidR="00864D94">
        <w:t xml:space="preserve"> – </w:t>
      </w:r>
      <w:r w:rsidRPr="00DF794D">
        <w:t>Nouveau Centre de compétences pour la langue facile à lire</w:t>
      </w:r>
    </w:p>
    <w:p w14:paraId="25E45017" w14:textId="40234CE2" w:rsidR="00EF2022" w:rsidRPr="00DF794D" w:rsidRDefault="00EF2022" w:rsidP="00EF2022">
      <w:pPr>
        <w:pStyle w:val="Corpsdetexte"/>
      </w:pPr>
      <w:r w:rsidRPr="00DF794D">
        <w:t>En adoptant la politique du handicap</w:t>
      </w:r>
      <w:r w:rsidR="003D1A17">
        <w:t> </w:t>
      </w:r>
      <w:r w:rsidRPr="00DF794D">
        <w:t>2023-2026 en octobre</w:t>
      </w:r>
      <w:r w:rsidR="006B707E">
        <w:t> </w:t>
      </w:r>
      <w:r w:rsidRPr="00DF794D">
        <w:t>2023, le Conseil fédéral a entériné la création d’un centre de compétences pour la langue facile à lire (CCLF). Il contribue ainsi à promouvoir l’accès aux informations de l</w:t>
      </w:r>
      <w:r w:rsidR="006E01C9">
        <w:t>’</w:t>
      </w:r>
      <w:r w:rsidRPr="00DF794D">
        <w:t>administration fédérale pour les personnes ayant des compétences de lecture restreintes, par exemple celles ayant un</w:t>
      </w:r>
      <w:r w:rsidR="00A1374E">
        <w:t>e déficience</w:t>
      </w:r>
      <w:r w:rsidRPr="00DF794D">
        <w:t xml:space="preserve"> intellectuel</w:t>
      </w:r>
      <w:r w:rsidR="00A1374E">
        <w:t xml:space="preserve">le </w:t>
      </w:r>
      <w:r w:rsidRPr="00DF794D">
        <w:t>ou des difficultés d’apprentissage. Cela fait longtemps que l’administration fédérale s’engage pour l’accessibilité des informations. Avec la langue des signes, la langue facile à lire fait à présent partie intégrante des mesures de communication accessible, au même titre que les PDF et les sites Internet accessibles.</w:t>
      </w:r>
      <w:r w:rsidR="00A1374E">
        <w:t xml:space="preserve"> </w:t>
      </w:r>
      <w:r w:rsidRPr="00DF794D">
        <w:t>Le CCLF a commencé ses activités le 5</w:t>
      </w:r>
      <w:r w:rsidR="006B707E">
        <w:t> </w:t>
      </w:r>
      <w:r w:rsidRPr="00DF794D">
        <w:t>aout</w:t>
      </w:r>
      <w:r w:rsidR="006B707E">
        <w:t> </w:t>
      </w:r>
      <w:r w:rsidRPr="00DF794D">
        <w:t>2024.</w:t>
      </w:r>
    </w:p>
    <w:p w14:paraId="1FC44065" w14:textId="7B3E70D3" w:rsidR="00EF2022" w:rsidRPr="00245F0B" w:rsidRDefault="008755E9" w:rsidP="00245F0B">
      <w:pPr>
        <w:pStyle w:val="Corpsdetexte"/>
        <w:rPr>
          <w:bCs/>
          <w:iCs/>
          <w:color w:val="D31932" w:themeColor="accent1"/>
        </w:rPr>
      </w:pPr>
      <w:hyperlink r:id="rId34" w:history="1">
        <w:r w:rsidR="00EF2022" w:rsidRPr="00DF794D">
          <w:rPr>
            <w:rStyle w:val="Lienhypertexte"/>
          </w:rPr>
          <w:t>Vers la page du</w:t>
        </w:r>
        <w:r w:rsidR="00A1374E">
          <w:rPr>
            <w:rStyle w:val="Lienhypertexte"/>
          </w:rPr>
          <w:t xml:space="preserve"> </w:t>
        </w:r>
        <w:r w:rsidR="00EF2022" w:rsidRPr="00DF794D">
          <w:rPr>
            <w:rStyle w:val="Lienhypertexte"/>
          </w:rPr>
          <w:t>Centre de compétences pour la langue facile à lire (CCLF)</w:t>
        </w:r>
      </w:hyperlink>
    </w:p>
    <w:p w14:paraId="199799F8" w14:textId="0AC9C358" w:rsidR="00521701" w:rsidRPr="00521701" w:rsidRDefault="00521701" w:rsidP="0088548E">
      <w:pPr>
        <w:pStyle w:val="Titre2"/>
      </w:pPr>
      <w:r>
        <w:t>CDIP</w:t>
      </w:r>
      <w:r w:rsidR="00A1374E">
        <w:t xml:space="preserve"> – </w:t>
      </w:r>
      <w:r>
        <w:t>La CDIP maintient ses revendications concernant le Message FRI</w:t>
      </w:r>
      <w:r w:rsidR="003D1A17">
        <w:t> </w:t>
      </w:r>
      <w:r>
        <w:t>2025-2028</w:t>
      </w:r>
    </w:p>
    <w:p w14:paraId="67FA841A" w14:textId="53ACAF66" w:rsidR="00521701" w:rsidRPr="00CE1562" w:rsidRDefault="00521701" w:rsidP="00CE1562">
      <w:pPr>
        <w:pStyle w:val="Corpsdetexte"/>
      </w:pPr>
      <w:r w:rsidRPr="00CE1562">
        <w:t>L’éducation et la formation sont le socle de notre prospérité, ce qui confère une importance fondamentale aux fonds investis par la Confédération en vertu du message relatif à l’encouragement de la formation, de la recherche et de l’innovation pendant les années</w:t>
      </w:r>
      <w:r w:rsidR="00DA402B">
        <w:t> </w:t>
      </w:r>
      <w:r w:rsidRPr="00CE1562">
        <w:t>2025 à</w:t>
      </w:r>
      <w:r w:rsidR="00DA402B">
        <w:t> </w:t>
      </w:r>
      <w:r w:rsidRPr="00CE1562">
        <w:t>2028. Par rapport à la proposition du Conseil national, la hausse réclamée par la CDIP représente la somme de</w:t>
      </w:r>
      <w:r w:rsidR="00DA402B">
        <w:t xml:space="preserve"> </w:t>
      </w:r>
      <w:r w:rsidRPr="00CE1562">
        <w:t>263 millions de francs</w:t>
      </w:r>
      <w:r w:rsidR="00DA402B">
        <w:t xml:space="preserve"> </w:t>
      </w:r>
      <w:r w:rsidRPr="00CE1562">
        <w:t>supplémentaires pour l’éducation et la formation. Les cantons limitent volontairement leurs revendications au</w:t>
      </w:r>
      <w:r w:rsidR="00DA402B">
        <w:t xml:space="preserve"> </w:t>
      </w:r>
      <w:r w:rsidRPr="00CE1562">
        <w:t>financement de base, c’est-à-dire aux contributions de base versées aux universités et aux hautes écoles spécialisées, ainsi qu’aux subventions forfaitaires destinées à la formation professionnelle. Si la Suisse veut assurer la qualité de l’éducation et de la formation pour les années à venir, il est impératif que cet argent soit mis à disposition par la Confédération.</w:t>
      </w:r>
    </w:p>
    <w:p w14:paraId="10AABE74" w14:textId="3758E4E9" w:rsidR="00521701" w:rsidRDefault="008755E9" w:rsidP="00CE1562">
      <w:pPr>
        <w:pStyle w:val="Corpsdetexte"/>
        <w:rPr>
          <w:rStyle w:val="Lienhypertexte"/>
        </w:rPr>
      </w:pPr>
      <w:hyperlink r:id="rId35" w:history="1">
        <w:r w:rsidR="00521701" w:rsidRPr="00CE1562">
          <w:rPr>
            <w:rStyle w:val="Lienhypertexte"/>
          </w:rPr>
          <w:t>Vers la page Message FRI</w:t>
        </w:r>
        <w:r w:rsidR="003D1A17">
          <w:rPr>
            <w:rStyle w:val="Lienhypertexte"/>
          </w:rPr>
          <w:t> </w:t>
        </w:r>
        <w:r w:rsidR="00521701" w:rsidRPr="00CE1562">
          <w:rPr>
            <w:rStyle w:val="Lienhypertexte"/>
          </w:rPr>
          <w:t>2025–2028</w:t>
        </w:r>
        <w:r w:rsidR="00F938C0">
          <w:rPr>
            <w:rStyle w:val="Lienhypertexte"/>
          </w:rPr>
          <w:t> </w:t>
        </w:r>
        <w:r w:rsidR="00521701" w:rsidRPr="00CE1562">
          <w:rPr>
            <w:rStyle w:val="Lienhypertexte"/>
          </w:rPr>
          <w:t>: la CDIP maintient ses revendications sur le site de la CDIP</w:t>
        </w:r>
      </w:hyperlink>
    </w:p>
    <w:p w14:paraId="1F1E6281" w14:textId="45098F33" w:rsidR="00EF2022" w:rsidRPr="003678D6" w:rsidRDefault="00EF2022" w:rsidP="00EF2022">
      <w:pPr>
        <w:pStyle w:val="Titre2"/>
      </w:pPr>
      <w:r>
        <w:t>CDIP</w:t>
      </w:r>
      <w:r w:rsidR="00F938C0">
        <w:t xml:space="preserve"> – </w:t>
      </w:r>
      <w:r>
        <w:t>Publication du rapport annuel</w:t>
      </w:r>
      <w:r w:rsidR="003D1A17">
        <w:t> </w:t>
      </w:r>
      <w:r>
        <w:t>2023</w:t>
      </w:r>
    </w:p>
    <w:p w14:paraId="6BB5B897" w14:textId="70E4AE5A" w:rsidR="00EF2022" w:rsidRPr="00DF794D" w:rsidRDefault="00EF2022" w:rsidP="00EF2022">
      <w:pPr>
        <w:pStyle w:val="Corpsdetexte"/>
      </w:pPr>
      <w:r w:rsidRPr="00DF794D">
        <w:t>Pour la CDIP, l’année sous revue a été placée avant tout sous le signe du monitorage de l’éducation. Le Centre suisse de pédagogie spécialisée (CSPS)</w:t>
      </w:r>
      <w:r w:rsidR="00F938C0">
        <w:t>,</w:t>
      </w:r>
      <w:r w:rsidRPr="00DF794D">
        <w:t xml:space="preserve"> au travers de son contrat de prestations avec la CDIP, y a contribué en poursuivant le développement de la statistique de la pédagogie spécialisée en collaboration avec l’OFS et en organisant une journée d’échanges avec les chercheuses et chercheurs du domaine de la pédagogie spécialisée, consacrée à l</w:t>
      </w:r>
      <w:r w:rsidR="006E01C9">
        <w:t>’</w:t>
      </w:r>
      <w:r w:rsidRPr="00DF794D">
        <w:t xml:space="preserve">utilisation des </w:t>
      </w:r>
      <w:r w:rsidRPr="00DF794D">
        <w:lastRenderedPageBreak/>
        <w:t>données de la Confédération et des cantons pouvant se révéler intéressantes pour des projets de recherche en pédagogie spécialisée (plus d</w:t>
      </w:r>
      <w:r w:rsidR="006E01C9">
        <w:t>’</w:t>
      </w:r>
      <w:r w:rsidRPr="00DF794D">
        <w:t>information aux pages</w:t>
      </w:r>
      <w:r w:rsidR="003D1A17">
        <w:t> </w:t>
      </w:r>
      <w:r w:rsidRPr="00DF794D">
        <w:t>8-9 et 35-37 du rapport).</w:t>
      </w:r>
    </w:p>
    <w:p w14:paraId="0604898D" w14:textId="2A058CA7" w:rsidR="00ED3F37" w:rsidRDefault="008755E9" w:rsidP="00CE1562">
      <w:pPr>
        <w:pStyle w:val="Corpsdetexte"/>
        <w:rPr>
          <w:rStyle w:val="Lienhypertexte"/>
        </w:rPr>
      </w:pPr>
      <w:hyperlink r:id="rId36" w:history="1">
        <w:r w:rsidR="00EF2022" w:rsidRPr="00DF794D">
          <w:rPr>
            <w:rStyle w:val="Lienhypertexte"/>
          </w:rPr>
          <w:t>Vers le rapport annuel</w:t>
        </w:r>
        <w:r w:rsidR="003D1A17">
          <w:rPr>
            <w:rStyle w:val="Lienhypertexte"/>
          </w:rPr>
          <w:t> </w:t>
        </w:r>
        <w:r w:rsidR="00EF2022" w:rsidRPr="00DF794D">
          <w:rPr>
            <w:rStyle w:val="Lienhypertexte"/>
          </w:rPr>
          <w:t>2023 de la CDIP</w:t>
        </w:r>
      </w:hyperlink>
    </w:p>
    <w:p w14:paraId="33FD7FD8" w14:textId="49142D98" w:rsidR="00EF2022" w:rsidRPr="00CE1562" w:rsidRDefault="008755E9" w:rsidP="00CE1562">
      <w:pPr>
        <w:pStyle w:val="Corpsdetexte"/>
        <w:rPr>
          <w:rStyle w:val="Lienhypertexte"/>
        </w:rPr>
      </w:pPr>
      <w:hyperlink r:id="rId37" w:history="1">
        <w:r w:rsidR="00EF2022" w:rsidRPr="00DF794D">
          <w:rPr>
            <w:rStyle w:val="Lienhypertexte"/>
          </w:rPr>
          <w:t>Vers le compte rendu de la journée d</w:t>
        </w:r>
        <w:r w:rsidR="006E01C9">
          <w:rPr>
            <w:rStyle w:val="Lienhypertexte"/>
          </w:rPr>
          <w:t>’</w:t>
        </w:r>
        <w:r w:rsidR="00EF2022" w:rsidRPr="00DF794D">
          <w:rPr>
            <w:rStyle w:val="Lienhypertexte"/>
          </w:rPr>
          <w:t>échange avec la recherche</w:t>
        </w:r>
        <w:r w:rsidR="00ED3F37">
          <w:rPr>
            <w:rStyle w:val="Lienhypertexte"/>
          </w:rPr>
          <w:t> </w:t>
        </w:r>
        <w:r w:rsidR="00EF2022" w:rsidRPr="00DF794D">
          <w:rPr>
            <w:rStyle w:val="Lienhypertexte"/>
          </w:rPr>
          <w:t>: utilisation des données statistiques et administratives pour les questions de recherche</w:t>
        </w:r>
      </w:hyperlink>
    </w:p>
    <w:p w14:paraId="2FF9D2B3" w14:textId="46BB96E2" w:rsidR="0078014A" w:rsidRPr="0078014A" w:rsidRDefault="0078014A" w:rsidP="00FF1FC4">
      <w:pPr>
        <w:pStyle w:val="Titre2"/>
        <w:jc w:val="both"/>
      </w:pPr>
      <w:r>
        <w:t>CIIP</w:t>
      </w:r>
      <w:r w:rsidR="00ED3F37">
        <w:t xml:space="preserve"> – </w:t>
      </w:r>
      <w:r>
        <w:t>Introduction du projet Calliope visant à donner de meilleurs outils et de nouvelles perspectives de carrière au corps enseignant du primaire</w:t>
      </w:r>
    </w:p>
    <w:p w14:paraId="1B1D98CD" w14:textId="3236DFDC" w:rsidR="00FF1FC4" w:rsidRPr="0075676E" w:rsidRDefault="0078014A" w:rsidP="00FF1FC4">
      <w:pPr>
        <w:pStyle w:val="Corpsdetexte"/>
      </w:pPr>
      <w:r>
        <w:t xml:space="preserve">Le projet Calliope émane des cantons romands et des </w:t>
      </w:r>
      <w:r w:rsidR="00DC7B14">
        <w:t>H</w:t>
      </w:r>
      <w:r>
        <w:t xml:space="preserve">autes écoles en charge de la formation du personnel enseignant. Il vise à augmenter, en articulation étroite entre la formation initiale et continue, les qualifications du personnel enseignant primaire pour lui permettre de faire face à la complexification des compétences requises et </w:t>
      </w:r>
      <w:r w:rsidR="00FF1FC4">
        <w:t>continuer d’assurer un haut degré de qualité de l’enseignement généraliste, tout au long de la carrière. Déclinée en trois phases, Calliope accompagnera les enseignantes et les enseignants dans leur formation initiale lors de leur entrée dans la profession, puis durant leur parcours professionnel afin de revaloriser le métier et de renforcer les perspectives de développement professionnel. Le dispositif sera introduit progressivement dans les cantons avec une obligation de mise en œuvre au plus tard en 2028.</w:t>
      </w:r>
    </w:p>
    <w:p w14:paraId="597BB87A" w14:textId="77777777" w:rsidR="00FF1FC4" w:rsidRPr="00CE1562" w:rsidRDefault="008755E9" w:rsidP="00FF1FC4">
      <w:pPr>
        <w:pStyle w:val="Corpsdetexte"/>
        <w:rPr>
          <w:rStyle w:val="Lienhypertexte"/>
        </w:rPr>
      </w:pPr>
      <w:hyperlink r:id="rId38" w:history="1">
        <w:r w:rsidR="00FF1FC4" w:rsidRPr="00CE1562">
          <w:rPr>
            <w:rStyle w:val="Lienhypertexte"/>
          </w:rPr>
          <w:t>Vers le communiqué de presse de la CIIP du 18.06.2024</w:t>
        </w:r>
      </w:hyperlink>
    </w:p>
    <w:p w14:paraId="7A610F83" w14:textId="77777777" w:rsidR="00FF1FC4" w:rsidRPr="00D078B7" w:rsidRDefault="00FF1FC4" w:rsidP="00FF1FC4">
      <w:pPr>
        <w:pStyle w:val="Titre2"/>
      </w:pPr>
      <w:r>
        <w:t>Genève Aéroport – Mise en place du projet « Handicap invisible »</w:t>
      </w:r>
    </w:p>
    <w:p w14:paraId="2AD58997" w14:textId="03EDD80B" w:rsidR="00171BBA" w:rsidRPr="00140700" w:rsidRDefault="007015E1" w:rsidP="00171BBA">
      <w:pPr>
        <w:pStyle w:val="Corpsdetexte"/>
      </w:pPr>
      <w:r>
        <w:t>L</w:t>
      </w:r>
      <w:r w:rsidR="00171BBA" w:rsidRPr="00140700">
        <w:t>’aéroport de Genève a adopté le concept international du badge tournesol.</w:t>
      </w:r>
      <w:r w:rsidR="00171BBA">
        <w:t xml:space="preserve"> </w:t>
      </w:r>
      <w:r w:rsidR="00171BBA" w:rsidRPr="00140700">
        <w:t>Déployé à Londres Gatwick en 2016 pour la première fois, ce concept ambitionne d’apporter un soutien spécial et adapté aux besoins des passagères et passagers concernés par un handicap invisible, tel que l’autisme, la maladie d’Alzheimer, l’aphasie, la maladie de Parkinson, l</w:t>
      </w:r>
      <w:r w:rsidR="006E01C9">
        <w:t>’</w:t>
      </w:r>
      <w:r w:rsidR="00171BBA" w:rsidRPr="00140700">
        <w:t>asthme ou encore l’épilepsie. En distinguant ce signe, le personnel aéroportuaire sait que la voyageuse ou le voyageur concerné peut avoir besoin d’aide, de calme ou de plus de temps pour effectuer certaines démarches, sans que cette dernière ne doive expliquer ou justifier ses besoins.</w:t>
      </w:r>
      <w:r w:rsidR="00171BBA">
        <w:t xml:space="preserve"> </w:t>
      </w:r>
      <w:r w:rsidR="00171BBA" w:rsidRPr="00140700">
        <w:t>À l’heure actuelle, quelque 230 aéroports et 15 compagnies aériennes à travers le monde proposent son utilisation.</w:t>
      </w:r>
    </w:p>
    <w:p w14:paraId="5D0C21DF" w14:textId="77777777" w:rsidR="00171BBA" w:rsidRDefault="008755E9" w:rsidP="00171BBA">
      <w:pPr>
        <w:pStyle w:val="Corpsdetexte"/>
        <w:rPr>
          <w:rStyle w:val="Lienhypertexte"/>
        </w:rPr>
      </w:pPr>
      <w:hyperlink r:id="rId39" w:history="1">
        <w:r w:rsidR="00171BBA" w:rsidRPr="00140700">
          <w:rPr>
            <w:rStyle w:val="Lienhypertexte"/>
          </w:rPr>
          <w:t>Vers la page Projet handicap invisible sur le site de Genève aéroport</w:t>
        </w:r>
      </w:hyperlink>
    </w:p>
    <w:p w14:paraId="3361EB5C" w14:textId="75ECE18F" w:rsidR="00EF2631" w:rsidRDefault="00EF2631" w:rsidP="00EF2631">
      <w:pPr>
        <w:pStyle w:val="Titre2"/>
      </w:pPr>
      <w:r>
        <w:t>GE</w:t>
      </w:r>
      <w:r w:rsidR="00FF1FC4">
        <w:t> </w:t>
      </w:r>
      <w:r>
        <w:t>– Port</w:t>
      </w:r>
      <w:r w:rsidR="008705F2">
        <w:t xml:space="preserve">rait chiffré de l’école </w:t>
      </w:r>
      <w:r w:rsidR="00CE0FBE">
        <w:t>g</w:t>
      </w:r>
      <w:r w:rsidR="008705F2">
        <w:t>enevoise</w:t>
      </w:r>
    </w:p>
    <w:p w14:paraId="4148E796" w14:textId="53F589F2" w:rsidR="008705F2" w:rsidRDefault="008705F2" w:rsidP="008705F2">
      <w:pPr>
        <w:pStyle w:val="Corpsdetexte"/>
      </w:pPr>
      <w:r>
        <w:t>En collaboration avec le Service de la recherche en éducation (SRED)</w:t>
      </w:r>
      <w:r w:rsidR="00667D04">
        <w:t xml:space="preserve">, le canton de Genève publie </w:t>
      </w:r>
      <w:r w:rsidR="00EF4275">
        <w:t xml:space="preserve">cette première édition. </w:t>
      </w:r>
      <w:r w:rsidR="00DA7636" w:rsidRPr="00DA7636">
        <w:t>Ce portrait chiffré dresse dans un seul document</w:t>
      </w:r>
      <w:r w:rsidR="00EF6432">
        <w:t xml:space="preserve"> et </w:t>
      </w:r>
      <w:r w:rsidR="00DA7636" w:rsidRPr="00DA7636">
        <w:t>sous forme d’infographies un panorama de l</w:t>
      </w:r>
      <w:r w:rsidR="006E01C9">
        <w:t>’</w:t>
      </w:r>
      <w:r w:rsidR="00DA7636" w:rsidRPr="00DA7636">
        <w:t>école</w:t>
      </w:r>
      <w:r w:rsidR="00DA7636">
        <w:t xml:space="preserve"> genevoise</w:t>
      </w:r>
      <w:r w:rsidR="00206282">
        <w:t xml:space="preserve">. </w:t>
      </w:r>
      <w:r w:rsidR="00DA7636" w:rsidRPr="00DA7636">
        <w:t>Du nombre</w:t>
      </w:r>
      <w:r w:rsidR="00023C4C">
        <w:t>,</w:t>
      </w:r>
      <w:r w:rsidR="00DB6DCB">
        <w:t xml:space="preserve"> profils</w:t>
      </w:r>
      <w:r w:rsidR="00023C4C">
        <w:t xml:space="preserve"> </w:t>
      </w:r>
      <w:r w:rsidR="00DB6DCB">
        <w:t xml:space="preserve">et parcours </w:t>
      </w:r>
      <w:r w:rsidR="00DA7636" w:rsidRPr="00DA7636">
        <w:t>des élèves, en passant par les professionnelles</w:t>
      </w:r>
      <w:r w:rsidR="00DA7636">
        <w:t xml:space="preserve"> et </w:t>
      </w:r>
      <w:r w:rsidR="00DA7636" w:rsidRPr="00DA7636">
        <w:t>professionnels qui les accompagnent, des différentes orientations et formations</w:t>
      </w:r>
      <w:r w:rsidR="00E2242F">
        <w:t xml:space="preserve"> existantes au </w:t>
      </w:r>
      <w:r w:rsidR="00DA7636" w:rsidRPr="00DA7636">
        <w:t>climat scolaire, ce document fourmille d</w:t>
      </w:r>
      <w:r w:rsidR="006E01C9">
        <w:t>’</w:t>
      </w:r>
      <w:r w:rsidR="00DA7636" w:rsidRPr="00DA7636">
        <w:t>informations.</w:t>
      </w:r>
    </w:p>
    <w:p w14:paraId="0429A0D4" w14:textId="2A455E38" w:rsidR="0084764C" w:rsidRPr="008705F2" w:rsidRDefault="008755E9" w:rsidP="008705F2">
      <w:pPr>
        <w:pStyle w:val="Corpsdetexte"/>
      </w:pPr>
      <w:hyperlink r:id="rId40" w:history="1">
        <w:r w:rsidR="0084764C" w:rsidRPr="00EF6432">
          <w:rPr>
            <w:rStyle w:val="Lienhypertexte"/>
          </w:rPr>
          <w:t>Vers le Portrait chiffré de l’école genevoise</w:t>
        </w:r>
      </w:hyperlink>
    </w:p>
    <w:p w14:paraId="7DC70DDF" w14:textId="66068208" w:rsidR="00171BBA" w:rsidRPr="00C112C9" w:rsidRDefault="00171BBA" w:rsidP="00171BBA">
      <w:pPr>
        <w:pStyle w:val="Titre2"/>
      </w:pPr>
      <w:r>
        <w:t>SO – Première session cantonale des personnes en situation de handicap</w:t>
      </w:r>
    </w:p>
    <w:p w14:paraId="586C1E85" w14:textId="5245762D" w:rsidR="00171BBA" w:rsidRPr="00DF794D" w:rsidRDefault="00171BBA" w:rsidP="00171BBA">
      <w:pPr>
        <w:pStyle w:val="Corpsdetexte"/>
      </w:pPr>
      <w:r w:rsidRPr="00DF794D">
        <w:t>Le 13</w:t>
      </w:r>
      <w:r>
        <w:t> </w:t>
      </w:r>
      <w:r w:rsidRPr="00DF794D">
        <w:t>juin</w:t>
      </w:r>
      <w:r w:rsidR="006B707E">
        <w:t> </w:t>
      </w:r>
      <w:r w:rsidRPr="00DF794D">
        <w:t>2024, le canton de Soleure a organisé sa première session cantonale des personnes en situation de handicap sous la direction de Pro Infirmis. Lors de cet év</w:t>
      </w:r>
      <w:r w:rsidR="00BF4B50">
        <w:t>è</w:t>
      </w:r>
      <w:r w:rsidRPr="00DF794D">
        <w:t>nement historique, une cinquantaine de personnes en situation de handicap ont discuté de diverses revendications telles que la participation politique ou encore l</w:t>
      </w:r>
      <w:r w:rsidR="006E01C9">
        <w:t>’</w:t>
      </w:r>
      <w:r w:rsidRPr="00DF794D">
        <w:t>égalité des droits sur le marché du travail. Ces revendications ont été consignées dans un manifeste.</w:t>
      </w:r>
    </w:p>
    <w:p w14:paraId="46DBAD8E" w14:textId="4704C31B" w:rsidR="00171BBA" w:rsidRDefault="008755E9" w:rsidP="00171BBA">
      <w:pPr>
        <w:pStyle w:val="Corpsdetexte"/>
      </w:pPr>
      <w:hyperlink r:id="rId41" w:history="1">
        <w:r w:rsidR="00171BBA" w:rsidRPr="00DF794D">
          <w:rPr>
            <w:rStyle w:val="Lienhypertexte"/>
          </w:rPr>
          <w:t>Vers le manifeste Manifest-Behinderten-Session vom 13. Juni</w:t>
        </w:r>
        <w:r w:rsidR="006B707E">
          <w:rPr>
            <w:rStyle w:val="Lienhypertexte"/>
          </w:rPr>
          <w:t> </w:t>
        </w:r>
        <w:r w:rsidR="00171BBA" w:rsidRPr="00DF794D">
          <w:rPr>
            <w:rStyle w:val="Lienhypertexte"/>
          </w:rPr>
          <w:t>2024</w:t>
        </w:r>
      </w:hyperlink>
      <w:r w:rsidR="00171BBA">
        <w:t xml:space="preserve"> (</w:t>
      </w:r>
      <w:r w:rsidR="00171BBA" w:rsidRPr="00DF794D">
        <w:t>en allemand)</w:t>
      </w:r>
    </w:p>
    <w:p w14:paraId="357C54CF" w14:textId="30EF1195" w:rsidR="00171BBA" w:rsidRPr="00AC38A6" w:rsidRDefault="00E42BEA" w:rsidP="00171BBA">
      <w:pPr>
        <w:pStyle w:val="Titre2"/>
      </w:pPr>
      <w:r>
        <w:lastRenderedPageBreak/>
        <w:t>ZH </w:t>
      </w:r>
      <w:r w:rsidR="00171BBA">
        <w:t>– Initiative-Classes spéciales</w:t>
      </w:r>
    </w:p>
    <w:p w14:paraId="7DCE5925" w14:textId="10FC2F91" w:rsidR="00171BBA" w:rsidRPr="00DF794D" w:rsidRDefault="00171BBA" w:rsidP="00171BBA">
      <w:pPr>
        <w:pStyle w:val="Corpsdetexte"/>
      </w:pPr>
      <w:r w:rsidRPr="00681C19">
        <w:rPr>
          <w:lang w:val="de-CH"/>
        </w:rPr>
        <w:t>L</w:t>
      </w:r>
      <w:r w:rsidR="006E01C9" w:rsidRPr="00681C19">
        <w:rPr>
          <w:lang w:val="de-CH"/>
        </w:rPr>
        <w:t>’</w:t>
      </w:r>
      <w:r w:rsidRPr="00681C19">
        <w:rPr>
          <w:lang w:val="de-CH"/>
        </w:rPr>
        <w:t xml:space="preserve">initiative populaire </w:t>
      </w:r>
      <w:r w:rsidRPr="00681C19">
        <w:rPr>
          <w:i/>
          <w:iCs/>
          <w:lang w:val="de-CH"/>
        </w:rPr>
        <w:t xml:space="preserve">Förderklasseninitiative </w:t>
      </w:r>
      <w:r w:rsidRPr="00681C19">
        <w:rPr>
          <w:lang w:val="de-CH"/>
        </w:rPr>
        <w:t>(Initiative</w:t>
      </w:r>
      <w:r w:rsidR="00E42BEA" w:rsidRPr="00681C19">
        <w:rPr>
          <w:lang w:val="de-CH"/>
        </w:rPr>
        <w:t xml:space="preserve"> </w:t>
      </w:r>
      <w:r w:rsidRPr="00681C19">
        <w:rPr>
          <w:lang w:val="de-CH"/>
        </w:rPr>
        <w:t>Classes spéciales) « </w:t>
      </w:r>
      <w:r w:rsidRPr="00681C19">
        <w:rPr>
          <w:i/>
          <w:iCs/>
          <w:lang w:val="de-CH"/>
        </w:rPr>
        <w:t>Für eine Schule mit Zukunft</w:t>
      </w:r>
      <w:r w:rsidR="00E3391C" w:rsidRPr="00681C19">
        <w:rPr>
          <w:i/>
          <w:iCs/>
          <w:lang w:val="de-CH"/>
        </w:rPr>
        <w:t xml:space="preserve">. </w:t>
      </w:r>
      <w:r w:rsidR="00E3391C">
        <w:rPr>
          <w:i/>
          <w:iCs/>
        </w:rPr>
        <w:t>F</w:t>
      </w:r>
      <w:r w:rsidRPr="00773F66">
        <w:rPr>
          <w:i/>
          <w:iCs/>
        </w:rPr>
        <w:t xml:space="preserve">ördern statt überfordern » </w:t>
      </w:r>
      <w:r w:rsidRPr="00773F66">
        <w:t>(</w:t>
      </w:r>
      <w:r w:rsidR="003D07EE">
        <w:t>P</w:t>
      </w:r>
      <w:r w:rsidRPr="00773F66">
        <w:t>our une école du futur</w:t>
      </w:r>
      <w:r w:rsidR="0070791F">
        <w:t>. E</w:t>
      </w:r>
      <w:r w:rsidRPr="00773F66">
        <w:t>ncourager au lieu de</w:t>
      </w:r>
      <w:r w:rsidRPr="00DF794D">
        <w:t xml:space="preserve"> surmener) a été déposée. Sa revendication centrale est de faciliter la séparation des élèves ayant des difficultés de comportement ou d</w:t>
      </w:r>
      <w:r w:rsidR="006E01C9">
        <w:t>’</w:t>
      </w:r>
      <w:r w:rsidRPr="00DF794D">
        <w:t>apprentissage. Ceux-ci doivent pouvoir être retirés des classes régulières et placés pendant au moins six mois dans des classes de soutien dirigées par des enseignantes et enseignants spécialisés. Un retour dans la classe d</w:t>
      </w:r>
      <w:r w:rsidR="006E01C9">
        <w:t>’</w:t>
      </w:r>
      <w:r w:rsidRPr="00DF794D">
        <w:t>origine doit pouvoir être envisagé. La conseillère d</w:t>
      </w:r>
      <w:r w:rsidR="006E01C9">
        <w:t>’</w:t>
      </w:r>
      <w:r w:rsidRPr="00DF794D">
        <w:t>État en charge de l</w:t>
      </w:r>
      <w:r w:rsidR="006E01C9">
        <w:t>’</w:t>
      </w:r>
      <w:r w:rsidRPr="00DF794D">
        <w:t>instruction publique à Zurich</w:t>
      </w:r>
      <w:r w:rsidR="005E19D2">
        <w:t>,</w:t>
      </w:r>
      <w:r w:rsidRPr="00DF794D">
        <w:t xml:space="preserve"> Silvia</w:t>
      </w:r>
      <w:r w:rsidR="003D1A17">
        <w:t> </w:t>
      </w:r>
      <w:r w:rsidRPr="00DF794D">
        <w:t>Steiner</w:t>
      </w:r>
      <w:r w:rsidR="005E19D2">
        <w:t>,</w:t>
      </w:r>
      <w:r w:rsidRPr="00DF794D">
        <w:t xml:space="preserve"> veut en revanche ancrer dans la loi le modèle des </w:t>
      </w:r>
      <w:r w:rsidR="0070791F">
        <w:t>i</w:t>
      </w:r>
      <w:r w:rsidRPr="00DF794D">
        <w:t>lots. Les associations d</w:t>
      </w:r>
      <w:r w:rsidR="006E01C9">
        <w:t>’</w:t>
      </w:r>
      <w:r w:rsidRPr="00DF794D">
        <w:t>enseignantes et enseignants ainsi que de parents d</w:t>
      </w:r>
      <w:r w:rsidR="006E01C9">
        <w:t>’</w:t>
      </w:r>
      <w:r w:rsidRPr="00DF794D">
        <w:t>élèves rejettent également l</w:t>
      </w:r>
      <w:r w:rsidR="006E01C9">
        <w:t>’</w:t>
      </w:r>
      <w:r w:rsidRPr="00DF794D">
        <w:t>initiative.</w:t>
      </w:r>
    </w:p>
    <w:p w14:paraId="5B86DF43" w14:textId="15000FE2" w:rsidR="00171BBA" w:rsidRPr="00171BBA" w:rsidRDefault="008755E9" w:rsidP="0088548E">
      <w:pPr>
        <w:pStyle w:val="Corpsdetexte"/>
      </w:pPr>
      <w:hyperlink r:id="rId42" w:history="1">
        <w:r w:rsidR="00171BBA">
          <w:rPr>
            <w:rStyle w:val="Lienhypertexte"/>
          </w:rPr>
          <w:t>Li</w:t>
        </w:r>
        <w:r w:rsidR="00171BBA" w:rsidRPr="00DF794D">
          <w:rPr>
            <w:rStyle w:val="Lienhypertexte"/>
          </w:rPr>
          <w:t xml:space="preserve">en vers le site </w:t>
        </w:r>
        <w:r w:rsidR="00171BBA" w:rsidRPr="00FE3398">
          <w:rPr>
            <w:rStyle w:val="Lienhypertexte"/>
            <w:i/>
            <w:iCs w:val="0"/>
          </w:rPr>
          <w:t>JA zur Förderklasseninitiative</w:t>
        </w:r>
      </w:hyperlink>
      <w:r w:rsidR="00171BBA" w:rsidRPr="00DF794D">
        <w:t xml:space="preserve"> (en allemand)</w:t>
      </w:r>
    </w:p>
    <w:p w14:paraId="74FC7283" w14:textId="64941D2A" w:rsidR="00EF2022" w:rsidRPr="00B473EB" w:rsidRDefault="00EF2022" w:rsidP="00EF2022">
      <w:pPr>
        <w:pStyle w:val="Titre2"/>
      </w:pPr>
      <w:r>
        <w:t>Inclusion handicap</w:t>
      </w:r>
      <w:r w:rsidR="00785F6A">
        <w:t xml:space="preserve"> – </w:t>
      </w:r>
      <w:r>
        <w:t>Nouveau site web du projet</w:t>
      </w:r>
      <w:r w:rsidR="00785F6A">
        <w:t xml:space="preserve"> </w:t>
      </w:r>
      <w:r w:rsidRPr="00785F6A">
        <w:rPr>
          <w:i/>
          <w:iCs/>
        </w:rPr>
        <w:t>we claim</w:t>
      </w:r>
      <w:r w:rsidR="00AF045C">
        <w:rPr>
          <w:i/>
          <w:iCs/>
        </w:rPr>
        <w:t>.</w:t>
      </w:r>
    </w:p>
    <w:p w14:paraId="13C20FB1" w14:textId="12E1437F" w:rsidR="00EF2022" w:rsidRPr="00140700" w:rsidRDefault="00EF2022" w:rsidP="00EF2022">
      <w:pPr>
        <w:pStyle w:val="Corpsdetexte"/>
      </w:pPr>
      <w:r w:rsidRPr="00140700">
        <w:t xml:space="preserve">Les décisions de justice rendues à l’issue de procès stratégiques doivent permettre d’éliminer les obstacles rencontrés par les personnes en situation de handicap. C’est pourquoi Inclusion Handicap a lancé le projet </w:t>
      </w:r>
      <w:r w:rsidRPr="00544743">
        <w:rPr>
          <w:i/>
          <w:iCs/>
        </w:rPr>
        <w:t>we claim</w:t>
      </w:r>
      <w:r w:rsidR="00577681">
        <w:rPr>
          <w:i/>
          <w:iCs/>
        </w:rPr>
        <w:t xml:space="preserve">. </w:t>
      </w:r>
      <w:r w:rsidR="00A65DF7">
        <w:t>i</w:t>
      </w:r>
      <w:r w:rsidR="00021A5F" w:rsidRPr="00577681">
        <w:t>l</w:t>
      </w:r>
      <w:r w:rsidRPr="00577681">
        <w:t xml:space="preserve"> </w:t>
      </w:r>
      <w:r w:rsidRPr="00140700">
        <w:t>y a quelques années. Le nouveau site web du projet est désormais en ligne et propose des informations sur le travail accompli et les cas traités.</w:t>
      </w:r>
      <w:r w:rsidR="001635CA">
        <w:t xml:space="preserve"> </w:t>
      </w:r>
      <w:r w:rsidR="001635CA" w:rsidRPr="001635CA">
        <w:t xml:space="preserve">En faisant valoir les droits des personnes en situation de handicap devant le tribunal, </w:t>
      </w:r>
      <w:r w:rsidR="001635CA">
        <w:t>Inclusion handicap</w:t>
      </w:r>
      <w:r w:rsidR="001635CA" w:rsidRPr="001635CA">
        <w:t xml:space="preserve"> v</w:t>
      </w:r>
      <w:r w:rsidR="001635CA">
        <w:t>eut</w:t>
      </w:r>
      <w:r w:rsidR="001635CA" w:rsidRPr="001635CA">
        <w:t xml:space="preserve"> obtenir des changements profonds au niveau sociétal et combattre les dysfonctionnements.</w:t>
      </w:r>
    </w:p>
    <w:p w14:paraId="4D87FCDC" w14:textId="7ABE0FA9" w:rsidR="00EF2022" w:rsidRPr="00EF2022" w:rsidRDefault="008755E9" w:rsidP="00EF2022">
      <w:pPr>
        <w:pStyle w:val="Corpsdetexte"/>
        <w:rPr>
          <w:bCs/>
          <w:iCs/>
          <w:color w:val="D31932" w:themeColor="accent1"/>
        </w:rPr>
      </w:pPr>
      <w:hyperlink r:id="rId43" w:history="1">
        <w:r w:rsidR="00EF2022" w:rsidRPr="00140700">
          <w:rPr>
            <w:rStyle w:val="Lienhypertexte"/>
          </w:rPr>
          <w:t xml:space="preserve">Vers le site </w:t>
        </w:r>
        <w:r w:rsidR="00EF2022" w:rsidRPr="00544743">
          <w:rPr>
            <w:rStyle w:val="Lienhypertexte"/>
            <w:i/>
            <w:iCs w:val="0"/>
          </w:rPr>
          <w:t>we clai</w:t>
        </w:r>
        <w:r w:rsidR="00AF045C">
          <w:rPr>
            <w:rStyle w:val="Lienhypertexte"/>
            <w:i/>
            <w:iCs w:val="0"/>
          </w:rPr>
          <w:t>m.</w:t>
        </w:r>
      </w:hyperlink>
    </w:p>
    <w:p w14:paraId="05CE9BB8" w14:textId="7B28F49C" w:rsidR="00A91C91" w:rsidRPr="00A91C91" w:rsidRDefault="00A91C91" w:rsidP="0088548E">
      <w:pPr>
        <w:pStyle w:val="Titre2"/>
      </w:pPr>
      <w:r>
        <w:t>Inclusion handicap</w:t>
      </w:r>
      <w:r w:rsidR="009908AA">
        <w:t xml:space="preserve"> – </w:t>
      </w:r>
      <w:r>
        <w:t>Les déléguées et délégués demandent le remaniement complet de la LHand</w:t>
      </w:r>
    </w:p>
    <w:p w14:paraId="62389D98" w14:textId="0DF02354" w:rsidR="00A91C91" w:rsidRPr="00DF794D" w:rsidRDefault="00A91C91" w:rsidP="00DF794D">
      <w:pPr>
        <w:pStyle w:val="Corpsdetexte"/>
      </w:pPr>
      <w:r w:rsidRPr="00DF794D">
        <w:t>Lors de l’Assemblée des déléguées et délégués d</w:t>
      </w:r>
      <w:r w:rsidR="006E01C9">
        <w:t>’</w:t>
      </w:r>
      <w:r w:rsidRPr="00DF794D">
        <w:t>Inclusion Handicap qui s’est tenue le 14</w:t>
      </w:r>
      <w:r w:rsidR="006B707E">
        <w:t> </w:t>
      </w:r>
      <w:r w:rsidRPr="00DF794D">
        <w:t>juin à Berne, les déléguées et délégués ont adopté une résolution concernant la révision de la loi sur l</w:t>
      </w:r>
      <w:r w:rsidR="006E01C9">
        <w:t>’</w:t>
      </w:r>
      <w:r w:rsidRPr="00DF794D">
        <w:t>égalité des personnes handicapées (LHand).</w:t>
      </w:r>
      <w:r w:rsidR="005B5A10">
        <w:t xml:space="preserve"> </w:t>
      </w:r>
      <w:r w:rsidRPr="00DF794D">
        <w:t>Elles et ils demandent que le projet de révision proposé par le Conseil fédéral en décembre</w:t>
      </w:r>
      <w:r w:rsidR="009908AA">
        <w:t> </w:t>
      </w:r>
      <w:r w:rsidRPr="00DF794D">
        <w:t>2023, qui s’est avéré décevant, soit entièrement remanié. D’autre part, elles et ils ont élu le conseiller national</w:t>
      </w:r>
      <w:r w:rsidR="009908AA">
        <w:t> </w:t>
      </w:r>
      <w:r w:rsidRPr="00DF794D">
        <w:t>Islam</w:t>
      </w:r>
      <w:r w:rsidR="009908AA">
        <w:t> </w:t>
      </w:r>
      <w:r w:rsidRPr="00DF794D">
        <w:t xml:space="preserve">Alijaj </w:t>
      </w:r>
      <w:r w:rsidR="009D5904">
        <w:t>et </w:t>
      </w:r>
      <w:r w:rsidRPr="00DF794D">
        <w:t>Sabina</w:t>
      </w:r>
      <w:r w:rsidR="009908AA">
        <w:t> </w:t>
      </w:r>
      <w:r w:rsidRPr="00DF794D">
        <w:t xml:space="preserve">Schwyter-Küffer </w:t>
      </w:r>
      <w:r w:rsidR="009D5904">
        <w:t xml:space="preserve">en tant que </w:t>
      </w:r>
      <w:r w:rsidRPr="00DF794D">
        <w:t>nouveaux membres du comité de la fa</w:t>
      </w:r>
      <w:r w:rsidR="005B5A10">
        <w:t>i</w:t>
      </w:r>
      <w:r w:rsidRPr="00DF794D">
        <w:t>tière</w:t>
      </w:r>
      <w:r w:rsidR="009D5904">
        <w:t>. L’assemblé</w:t>
      </w:r>
      <w:r w:rsidR="00A65DF7">
        <w:t>e</w:t>
      </w:r>
      <w:r w:rsidR="009D5904">
        <w:t xml:space="preserve"> a</w:t>
      </w:r>
      <w:r w:rsidRPr="00DF794D">
        <w:t xml:space="preserve"> adopté un plan d’action interne au sujet de la mise en œuvre de la Convention de l’ONU relative aux droits des personnes handicapées.</w:t>
      </w:r>
    </w:p>
    <w:p w14:paraId="229532F5" w14:textId="1D646C3E" w:rsidR="00AF1D62" w:rsidRDefault="008755E9" w:rsidP="00AF1D62">
      <w:pPr>
        <w:pStyle w:val="Corpsdetexte"/>
        <w:rPr>
          <w:bCs/>
          <w:iCs/>
          <w:color w:val="D31932" w:themeColor="accent1"/>
        </w:rPr>
      </w:pPr>
      <w:hyperlink r:id="rId44" w:history="1">
        <w:r w:rsidR="00A91C91" w:rsidRPr="00DF794D">
          <w:rPr>
            <w:rStyle w:val="Lienhypertexte"/>
          </w:rPr>
          <w:t>Vers la page Assemblée des</w:t>
        </w:r>
        <w:r w:rsidR="009908AA">
          <w:rPr>
            <w:rStyle w:val="Lienhypertexte"/>
          </w:rPr>
          <w:t xml:space="preserve"> </w:t>
        </w:r>
        <w:r w:rsidR="00A91C91" w:rsidRPr="00DF794D">
          <w:rPr>
            <w:rStyle w:val="Lienhypertexte"/>
          </w:rPr>
          <w:t>délégué·e·s d</w:t>
        </w:r>
        <w:r w:rsidR="006E01C9">
          <w:rPr>
            <w:rStyle w:val="Lienhypertexte"/>
          </w:rPr>
          <w:t>’</w:t>
        </w:r>
        <w:r w:rsidR="00A91C91" w:rsidRPr="00DF794D">
          <w:rPr>
            <w:rStyle w:val="Lienhypertexte"/>
          </w:rPr>
          <w:t>Inclusion Handicap</w:t>
        </w:r>
        <w:r w:rsidR="003D1A17">
          <w:rPr>
            <w:rStyle w:val="Lienhypertexte"/>
          </w:rPr>
          <w:t> </w:t>
        </w:r>
        <w:r w:rsidR="00A91C91" w:rsidRPr="00DF794D">
          <w:rPr>
            <w:rStyle w:val="Lienhypertexte"/>
          </w:rPr>
          <w:t>2024 sur le site d</w:t>
        </w:r>
        <w:r w:rsidR="006E01C9">
          <w:rPr>
            <w:rStyle w:val="Lienhypertexte"/>
          </w:rPr>
          <w:t>’</w:t>
        </w:r>
        <w:r w:rsidR="00A91C91" w:rsidRPr="00DF794D">
          <w:rPr>
            <w:rStyle w:val="Lienhypertexte"/>
          </w:rPr>
          <w:t>Inclusion handicap</w:t>
        </w:r>
      </w:hyperlink>
    </w:p>
    <w:p w14:paraId="2233AF8E" w14:textId="58B6F76B" w:rsidR="00AF1D62" w:rsidRPr="00FF490C" w:rsidRDefault="00AF1D62" w:rsidP="00AF1D62">
      <w:pPr>
        <w:pStyle w:val="Titre2"/>
        <w:rPr>
          <w:iCs/>
        </w:rPr>
      </w:pPr>
      <w:r w:rsidRPr="00AF1D62">
        <w:t>Initiative pour l</w:t>
      </w:r>
      <w:r w:rsidR="006E01C9">
        <w:t>’</w:t>
      </w:r>
      <w:r w:rsidRPr="00AF1D62">
        <w:t>inclusion</w:t>
      </w:r>
      <w:r>
        <w:t xml:space="preserve"> – </w:t>
      </w:r>
      <w:r w:rsidRPr="00AF1D62">
        <w:t>108</w:t>
      </w:r>
      <w:r w:rsidR="006B707E">
        <w:t> </w:t>
      </w:r>
      <w:r w:rsidRPr="00AF1D62">
        <w:t>signatures déposées</w:t>
      </w:r>
      <w:r>
        <w:t> </w:t>
      </w:r>
      <w:r w:rsidRPr="00AF1D62">
        <w:t>!</w:t>
      </w:r>
    </w:p>
    <w:p w14:paraId="33E29302" w14:textId="0A4B5CE5" w:rsidR="00AF1D62" w:rsidRPr="00AF1D62" w:rsidRDefault="00AF1D62" w:rsidP="00AF1D62">
      <w:pPr>
        <w:pStyle w:val="Corpsdetexte"/>
      </w:pPr>
      <w:r w:rsidRPr="00AF1D62">
        <w:t>Les personnes en situation de handicap font encore l’objet de nombreuses discriminations au quotidien –</w:t>
      </w:r>
      <w:r w:rsidR="006B707E">
        <w:t xml:space="preserve"> </w:t>
      </w:r>
      <w:r w:rsidRPr="00AF1D62">
        <w:t>par exemple en matière de logement, de travail ou de déplacements en transports publics. Avec l’initiative pour l’inclusion, elles demandent l’égalité de droit et de fait attendue depuis longtemps. Les 108</w:t>
      </w:r>
      <w:r>
        <w:t> </w:t>
      </w:r>
      <w:r w:rsidRPr="00AF1D62">
        <w:t>000</w:t>
      </w:r>
      <w:r w:rsidR="006B707E">
        <w:t> </w:t>
      </w:r>
      <w:r w:rsidRPr="00AF1D62">
        <w:t>signatures récoltées ont été déposées le 5</w:t>
      </w:r>
      <w:r>
        <w:t> </w:t>
      </w:r>
      <w:r w:rsidRPr="00AF1D62">
        <w:t>septembre</w:t>
      </w:r>
      <w:r>
        <w:t> </w:t>
      </w:r>
      <w:r w:rsidRPr="00AF1D62">
        <w:t xml:space="preserve">2024 auprès de la Chancellerie fédérale à Berne. </w:t>
      </w:r>
      <w:r>
        <w:t>À</w:t>
      </w:r>
      <w:r w:rsidRPr="00AF1D62">
        <w:t xml:space="preserve"> cet effet, plus de</w:t>
      </w:r>
      <w:r w:rsidR="00E27E27">
        <w:t> </w:t>
      </w:r>
      <w:r w:rsidRPr="00AF1D62">
        <w:t>1</w:t>
      </w:r>
      <w:r w:rsidR="00066BC1">
        <w:t> </w:t>
      </w:r>
      <w:r w:rsidRPr="00AF1D62">
        <w:t>000</w:t>
      </w:r>
      <w:r w:rsidR="006B707E">
        <w:t> </w:t>
      </w:r>
      <w:r w:rsidRPr="00AF1D62">
        <w:t>personnes se sont réunies sur la Place fédérale dans une atmosphère chaleureuse</w:t>
      </w:r>
      <w:r w:rsidR="00E77954">
        <w:t xml:space="preserve">, </w:t>
      </w:r>
      <w:r w:rsidR="00F93375">
        <w:t xml:space="preserve">malgré la pluie battante, </w:t>
      </w:r>
      <w:r w:rsidR="00E77954">
        <w:t>p</w:t>
      </w:r>
      <w:r w:rsidR="003B0242" w:rsidRPr="003B0242">
        <w:t>our participer aux discours variés et aux animations musicales, ainsi qu</w:t>
      </w:r>
      <w:r w:rsidR="006E01C9">
        <w:t>’</w:t>
      </w:r>
      <w:r w:rsidR="003B0242" w:rsidRPr="003B0242">
        <w:t>à cette remise historique de cartons de signatures.</w:t>
      </w:r>
    </w:p>
    <w:p w14:paraId="23028E89" w14:textId="754A36EB" w:rsidR="00AF1D62" w:rsidRDefault="008755E9" w:rsidP="00AF1D62">
      <w:pPr>
        <w:pStyle w:val="Corpsdetexte"/>
        <w:rPr>
          <w:rStyle w:val="Lienhypertexte"/>
        </w:rPr>
      </w:pPr>
      <w:hyperlink r:id="rId45" w:history="1">
        <w:r w:rsidR="00AF1D62" w:rsidRPr="00AF1D62">
          <w:rPr>
            <w:rStyle w:val="Lienhypertexte"/>
          </w:rPr>
          <w:t>Vers le site Initiative pour l</w:t>
        </w:r>
        <w:r w:rsidR="006E01C9">
          <w:rPr>
            <w:rStyle w:val="Lienhypertexte"/>
          </w:rPr>
          <w:t>’</w:t>
        </w:r>
        <w:r w:rsidR="00AF1D62" w:rsidRPr="00AF1D62">
          <w:rPr>
            <w:rStyle w:val="Lienhypertexte"/>
          </w:rPr>
          <w:t>inclusion</w:t>
        </w:r>
      </w:hyperlink>
    </w:p>
    <w:p w14:paraId="1A02FD70" w14:textId="7B87C7A2" w:rsidR="0018473F" w:rsidRPr="0018473F" w:rsidRDefault="0018473F" w:rsidP="0088548E">
      <w:pPr>
        <w:pStyle w:val="Titre2"/>
      </w:pPr>
      <w:r>
        <w:t>Reporters sans barrières</w:t>
      </w:r>
      <w:r w:rsidR="009908AA">
        <w:t xml:space="preserve"> – </w:t>
      </w:r>
      <w:r>
        <w:t>Une association indépendante à part entière</w:t>
      </w:r>
    </w:p>
    <w:p w14:paraId="7FC16A1B" w14:textId="5719CC97" w:rsidR="0018473F" w:rsidRPr="00DF794D" w:rsidRDefault="0018473F" w:rsidP="00DF794D">
      <w:pPr>
        <w:pStyle w:val="Corpsdetexte"/>
      </w:pPr>
      <w:r w:rsidRPr="00DF794D">
        <w:t>Depuis avril</w:t>
      </w:r>
      <w:r w:rsidR="006B707E">
        <w:t> </w:t>
      </w:r>
      <w:r w:rsidRPr="00DF794D">
        <w:t>2024, Reporters sans barrières est une association indépendante à part entière. Mis sur pied en janvier</w:t>
      </w:r>
      <w:r w:rsidR="006B707E">
        <w:t> </w:t>
      </w:r>
      <w:r w:rsidRPr="00DF794D">
        <w:t>2021 par Inclusion handicap, ce projet réalise une étape décisive de son développement. L</w:t>
      </w:r>
      <w:r w:rsidR="006E01C9">
        <w:t>’</w:t>
      </w:r>
      <w:r w:rsidRPr="00DF794D">
        <w:t>objectif de ce projet est de promouvoir la visibilité des personnes en situation de handicap afin d</w:t>
      </w:r>
      <w:r w:rsidR="006E01C9">
        <w:t>’</w:t>
      </w:r>
      <w:r w:rsidRPr="00DF794D">
        <w:t>amener la société à mieux voir et entendre leurs voix et leurs perspectives. En sa qualité de reporter, la personne est placée au centre de cette démarche. En tant qu</w:t>
      </w:r>
      <w:r w:rsidR="006E01C9">
        <w:t>’</w:t>
      </w:r>
      <w:r w:rsidRPr="00DF794D">
        <w:t>actrice de la société suisse, elle fait conna</w:t>
      </w:r>
      <w:r w:rsidR="00C421C9">
        <w:t>i</w:t>
      </w:r>
      <w:r w:rsidRPr="00DF794D">
        <w:t>tre ses points de vue sur les débats actuels de façon active et directe, tout à fait dans le sens des médias dans leur rôle de quatrième pouvoir.</w:t>
      </w:r>
    </w:p>
    <w:p w14:paraId="3E0E744B" w14:textId="7CE8E7FE" w:rsidR="006A602F" w:rsidRPr="00FD6232" w:rsidRDefault="008755E9" w:rsidP="00F7656F">
      <w:pPr>
        <w:pStyle w:val="Corpsdetexte"/>
        <w:rPr>
          <w:rFonts w:eastAsiaTheme="majorEastAsia" w:cs="Open Sans SemiCondensed"/>
          <w:b/>
          <w:bCs/>
          <w:color w:val="000000" w:themeColor="text1"/>
          <w:sz w:val="24"/>
          <w:szCs w:val="32"/>
        </w:rPr>
      </w:pPr>
      <w:hyperlink r:id="rId46" w:history="1">
        <w:r w:rsidR="0018473F" w:rsidRPr="00DF794D">
          <w:rPr>
            <w:rStyle w:val="Lienhypertexte"/>
          </w:rPr>
          <w:t>Vers le site Reporters sans barrières</w:t>
        </w:r>
      </w:hyperlink>
      <w:r w:rsidR="006A602F" w:rsidRPr="00FD6232">
        <w:br w:type="page"/>
      </w:r>
    </w:p>
    <w:p w14:paraId="6B468AC0" w14:textId="7B63C877" w:rsidR="005D3F16" w:rsidRDefault="00137371" w:rsidP="0022022C">
      <w:pPr>
        <w:pStyle w:val="Titre1"/>
      </w:pPr>
      <w:bookmarkStart w:id="2" w:name="_Toc177142541"/>
      <w:r w:rsidRPr="003626A6">
        <w:lastRenderedPageBreak/>
        <w:t>Ressources</w:t>
      </w:r>
      <w:bookmarkEnd w:id="2"/>
    </w:p>
    <w:p w14:paraId="19546FE2" w14:textId="77777777" w:rsidR="00110E6A" w:rsidRDefault="00110E6A" w:rsidP="00110E6A">
      <w:pPr>
        <w:pStyle w:val="Fragen"/>
      </w:pPr>
      <w:r w:rsidRPr="003626A6">
        <w:t>Les descriptions proviennent des sites mentionnés</w:t>
      </w:r>
    </w:p>
    <w:p w14:paraId="23AD8103" w14:textId="1B870837" w:rsidR="003E1D2A" w:rsidRDefault="003E1D2A" w:rsidP="0036734A">
      <w:pPr>
        <w:pStyle w:val="Titre2"/>
      </w:pPr>
      <w:r w:rsidRPr="00085AA3">
        <w:rPr>
          <w:i/>
          <w:iCs/>
        </w:rPr>
        <w:t>All Kids Are Cool Kids</w:t>
      </w:r>
      <w:r w:rsidR="00E27E27">
        <w:t> </w:t>
      </w:r>
      <w:r>
        <w:t xml:space="preserve">– </w:t>
      </w:r>
      <w:r w:rsidR="005D675C" w:rsidRPr="005D675C">
        <w:t>Newsletter</w:t>
      </w:r>
      <w:r w:rsidR="00A81A19" w:rsidRPr="005D675C">
        <w:t xml:space="preserve"> </w:t>
      </w:r>
      <w:r w:rsidR="00A575BA" w:rsidRPr="005D675C">
        <w:t>lifestyle</w:t>
      </w:r>
      <w:r w:rsidR="00A81A19">
        <w:t xml:space="preserve"> pour les parents d’enfants en situation de handicap</w:t>
      </w:r>
    </w:p>
    <w:p w14:paraId="26F2EEB7" w14:textId="2EB8A11B" w:rsidR="001C20B9" w:rsidRDefault="001C20B9" w:rsidP="001C20B9">
      <w:pPr>
        <w:pStyle w:val="Corpsdetexte"/>
      </w:pPr>
      <w:r>
        <w:t>Disponible en version numérique,</w:t>
      </w:r>
      <w:r w:rsidR="0024594F">
        <w:t xml:space="preserve"> </w:t>
      </w:r>
      <w:r w:rsidR="005D675C">
        <w:t>l</w:t>
      </w:r>
      <w:r w:rsidR="005D675C" w:rsidRPr="005D675C">
        <w:rPr>
          <w:i/>
          <w:iCs/>
        </w:rPr>
        <w:t xml:space="preserve">a </w:t>
      </w:r>
      <w:r w:rsidR="005D675C" w:rsidRPr="00085AA3">
        <w:t>newsletter</w:t>
      </w:r>
      <w:r w:rsidR="005D675C">
        <w:t xml:space="preserve"> </w:t>
      </w:r>
      <w:r w:rsidR="0024594F">
        <w:t xml:space="preserve">aborde différents thèmes comme la </w:t>
      </w:r>
      <w:r w:rsidR="00961719" w:rsidRPr="00961719">
        <w:t xml:space="preserve">mode, </w:t>
      </w:r>
      <w:r w:rsidR="00961719">
        <w:t xml:space="preserve">la </w:t>
      </w:r>
      <w:r w:rsidR="00961719" w:rsidRPr="00961719">
        <w:t xml:space="preserve">beauté, </w:t>
      </w:r>
      <w:r w:rsidR="00961719">
        <w:t xml:space="preserve">les </w:t>
      </w:r>
      <w:r w:rsidR="00961719" w:rsidRPr="00961719">
        <w:t>voyage</w:t>
      </w:r>
      <w:r w:rsidR="00961719">
        <w:t>s, la nourriture et</w:t>
      </w:r>
      <w:r w:rsidR="00961719" w:rsidRPr="00961719">
        <w:t xml:space="preserve"> aussi</w:t>
      </w:r>
      <w:r w:rsidR="00961719">
        <w:t xml:space="preserve"> des</w:t>
      </w:r>
      <w:r w:rsidR="00961719" w:rsidRPr="00961719">
        <w:t xml:space="preserve"> sujets de société.</w:t>
      </w:r>
      <w:r w:rsidR="002076C6">
        <w:t xml:space="preserve"> </w:t>
      </w:r>
      <w:r w:rsidR="002076C6" w:rsidRPr="00085AA3">
        <w:rPr>
          <w:i/>
          <w:iCs/>
        </w:rPr>
        <w:t>All Kids Are Cool Kids</w:t>
      </w:r>
      <w:r w:rsidR="002076C6" w:rsidRPr="002076C6">
        <w:t xml:space="preserve"> se bat pour le respect des droits de tous les enfants</w:t>
      </w:r>
      <w:r w:rsidR="00FE310B">
        <w:t xml:space="preserve"> </w:t>
      </w:r>
      <w:r w:rsidR="005D675C">
        <w:t>–</w:t>
      </w:r>
      <w:r w:rsidR="006B707E">
        <w:t xml:space="preserve"> </w:t>
      </w:r>
      <w:r w:rsidR="005D675C" w:rsidRPr="002076C6">
        <w:t>quel</w:t>
      </w:r>
      <w:r w:rsidR="002076C6" w:rsidRPr="002076C6">
        <w:t xml:space="preserve"> que soit leur handicap</w:t>
      </w:r>
      <w:r w:rsidR="006B707E">
        <w:t xml:space="preserve"> </w:t>
      </w:r>
      <w:r w:rsidR="00FE310B">
        <w:t>–</w:t>
      </w:r>
      <w:r w:rsidR="002076C6" w:rsidRPr="002076C6">
        <w:t>, leurs droits fondamentaux</w:t>
      </w:r>
      <w:r w:rsidR="00FE310B">
        <w:t xml:space="preserve"> et</w:t>
      </w:r>
      <w:r w:rsidR="002076C6" w:rsidRPr="002076C6">
        <w:t xml:space="preserve"> aussi leurs droits à avoir une vie remplie de moments</w:t>
      </w:r>
      <w:r w:rsidR="00FE310B">
        <w:t xml:space="preserve"> inoubliables en famille</w:t>
      </w:r>
      <w:r w:rsidR="002076C6" w:rsidRPr="002076C6">
        <w:t xml:space="preserve">. </w:t>
      </w:r>
      <w:r w:rsidR="009918AE">
        <w:t>L’association se bat pour</w:t>
      </w:r>
      <w:r w:rsidR="002076C6" w:rsidRPr="002076C6">
        <w:t xml:space="preserve"> la fin des stéréotypes et des préjugés qu</w:t>
      </w:r>
      <w:r w:rsidR="009918AE">
        <w:t>e les enfants</w:t>
      </w:r>
      <w:r w:rsidR="00F45879">
        <w:t xml:space="preserve"> en situation de handicap</w:t>
      </w:r>
      <w:r w:rsidR="002076C6" w:rsidRPr="002076C6">
        <w:t xml:space="preserve"> subissent </w:t>
      </w:r>
      <w:r w:rsidR="00F45879">
        <w:t xml:space="preserve">et </w:t>
      </w:r>
      <w:r w:rsidR="002076C6" w:rsidRPr="002076C6">
        <w:t xml:space="preserve">aussi </w:t>
      </w:r>
      <w:r w:rsidR="00F45879">
        <w:t>p</w:t>
      </w:r>
      <w:r w:rsidR="009C66D9">
        <w:t>ou</w:t>
      </w:r>
      <w:r w:rsidR="00F45879">
        <w:t xml:space="preserve">r </w:t>
      </w:r>
      <w:r w:rsidR="002076C6" w:rsidRPr="002076C6">
        <w:t xml:space="preserve">une représentation plus pertinente de leur quotidien et </w:t>
      </w:r>
      <w:r w:rsidR="008E3345">
        <w:t xml:space="preserve">de </w:t>
      </w:r>
      <w:r w:rsidR="002076C6" w:rsidRPr="002076C6">
        <w:t>leurs aspirations.</w:t>
      </w:r>
    </w:p>
    <w:p w14:paraId="07AF0323" w14:textId="111149D5" w:rsidR="00B92EC1" w:rsidRPr="001C20B9" w:rsidRDefault="008755E9" w:rsidP="001C20B9">
      <w:pPr>
        <w:pStyle w:val="Corpsdetexte"/>
      </w:pPr>
      <w:hyperlink r:id="rId47" w:history="1">
        <w:r w:rsidR="00B92EC1" w:rsidRPr="003631E3">
          <w:rPr>
            <w:rStyle w:val="Lienhypertexte"/>
          </w:rPr>
          <w:t xml:space="preserve">Vers le site du magazine </w:t>
        </w:r>
        <w:r w:rsidR="00B92EC1" w:rsidRPr="00085AA3">
          <w:rPr>
            <w:rStyle w:val="Lienhypertexte"/>
            <w:i/>
            <w:iCs w:val="0"/>
          </w:rPr>
          <w:t>All Kids Are Cool Kids</w:t>
        </w:r>
      </w:hyperlink>
    </w:p>
    <w:p w14:paraId="102CFB93" w14:textId="0F69F230" w:rsidR="00863873" w:rsidRDefault="00863873" w:rsidP="00863873">
      <w:pPr>
        <w:pStyle w:val="Titre2"/>
      </w:pPr>
      <w:r w:rsidRPr="003626A6">
        <w:t>A.N.A.E. (n</w:t>
      </w:r>
      <w:r w:rsidRPr="003626A6">
        <w:rPr>
          <w:vertAlign w:val="superscript"/>
        </w:rPr>
        <w:t>o</w:t>
      </w:r>
      <w:r w:rsidR="009C66D9">
        <w:rPr>
          <w:vertAlign w:val="superscript"/>
        </w:rPr>
        <w:t> </w:t>
      </w:r>
      <w:r>
        <w:t>189</w:t>
      </w:r>
      <w:r w:rsidRPr="003626A6">
        <w:t>) –</w:t>
      </w:r>
      <w:r>
        <w:t xml:space="preserve"> </w:t>
      </w:r>
      <w:r w:rsidR="00A5119E">
        <w:t>N</w:t>
      </w:r>
      <w:r w:rsidR="00E24EB6" w:rsidRPr="00E24EB6">
        <w:t>ouvelles technologies dans le domaine des déficiences sensorielles et des «</w:t>
      </w:r>
      <w:r w:rsidR="009C66D9">
        <w:t> </w:t>
      </w:r>
      <w:r w:rsidR="00E24EB6" w:rsidRPr="00E24EB6">
        <w:t>DYS</w:t>
      </w:r>
      <w:r w:rsidR="009C66D9">
        <w:t> </w:t>
      </w:r>
      <w:r w:rsidR="00E24EB6" w:rsidRPr="00E24EB6">
        <w:t>»</w:t>
      </w:r>
    </w:p>
    <w:p w14:paraId="58E65180" w14:textId="15DCED50" w:rsidR="00A5119E" w:rsidRPr="00A5119E" w:rsidRDefault="00A5119E" w:rsidP="00A5119E">
      <w:pPr>
        <w:pStyle w:val="Corpsdetexte"/>
      </w:pPr>
      <w:r w:rsidRPr="00A5119E">
        <w:t>L</w:t>
      </w:r>
      <w:r w:rsidR="00841CB3">
        <w:t>es</w:t>
      </w:r>
      <w:r w:rsidRPr="00A5119E">
        <w:t xml:space="preserve"> nouvelles technologies </w:t>
      </w:r>
      <w:r w:rsidR="00596349" w:rsidRPr="00A5119E">
        <w:t>peuvent</w:t>
      </w:r>
      <w:r w:rsidRPr="00A5119E">
        <w:t xml:space="preserve"> avoir un impact significatif sur l’éducation spécialisée, en fournissant de nouveaux outils au</w:t>
      </w:r>
      <w:r w:rsidR="00167239">
        <w:t xml:space="preserve"> corp</w:t>
      </w:r>
      <w:r w:rsidR="00A765CC">
        <w:t>s</w:t>
      </w:r>
      <w:r w:rsidR="00167239">
        <w:t xml:space="preserve"> </w:t>
      </w:r>
      <w:r w:rsidRPr="00A5119E">
        <w:t xml:space="preserve">enseignant et en assistant les élèves avec </w:t>
      </w:r>
      <w:r w:rsidR="00A765CC">
        <w:t>un</w:t>
      </w:r>
      <w:r w:rsidR="008E3345">
        <w:t>e</w:t>
      </w:r>
      <w:r w:rsidR="00A765CC">
        <w:t xml:space="preserve"> </w:t>
      </w:r>
      <w:r w:rsidRPr="00A5119E">
        <w:t>déficience. Ces nouveaux outils pédagogiques peuvent offrir un même contenu dans divers formats, améliorant ainsi l’accès au matériel pédagogique. Les élèves peuvent ainsi bénéficier d’expériences d’apprentissage plus efficaces et efficientes, d’outils éducatifs multisensoriels et le</w:t>
      </w:r>
      <w:r w:rsidR="00596349">
        <w:t xml:space="preserve"> corps </w:t>
      </w:r>
      <w:r w:rsidRPr="00A5119E">
        <w:t>enseignant pe</w:t>
      </w:r>
      <w:r w:rsidR="00596349">
        <w:t>u</w:t>
      </w:r>
      <w:r w:rsidRPr="00A5119E">
        <w:t xml:space="preserve">t améliorer </w:t>
      </w:r>
      <w:r w:rsidR="00036FEA">
        <w:t>ses</w:t>
      </w:r>
      <w:r w:rsidRPr="00A5119E">
        <w:t xml:space="preserve"> méthodes pédagogiques pour mieux répondre aux besoins.</w:t>
      </w:r>
      <w:r w:rsidR="00145CE4">
        <w:t xml:space="preserve"> Ce numéro s’intéresse aux</w:t>
      </w:r>
      <w:r w:rsidRPr="00A5119E">
        <w:t xml:space="preserve"> technologies </w:t>
      </w:r>
      <w:r w:rsidR="00145CE4">
        <w:t xml:space="preserve">qui </w:t>
      </w:r>
      <w:r w:rsidRPr="00A5119E">
        <w:t>ont le potentiel de transformer profondément la vie quotidienne des personnes en situation de handicap, tout comme les pratiques des</w:t>
      </w:r>
      <w:r w:rsidR="00036FEA">
        <w:t xml:space="preserve"> professionnelles et</w:t>
      </w:r>
      <w:r w:rsidRPr="00A5119E">
        <w:t xml:space="preserve"> professionnels et des organisations qui les accompagnent.</w:t>
      </w:r>
    </w:p>
    <w:p w14:paraId="4B2238C1" w14:textId="58FF99B6" w:rsidR="00863873" w:rsidRPr="003626A6" w:rsidRDefault="008755E9" w:rsidP="00841CB3">
      <w:pPr>
        <w:pStyle w:val="Corpsdetexte"/>
        <w:rPr>
          <w:bCs/>
          <w:iCs/>
          <w:color w:val="D31932" w:themeColor="accent1"/>
        </w:rPr>
      </w:pPr>
      <w:hyperlink r:id="rId48" w:history="1">
        <w:r w:rsidR="00863873" w:rsidRPr="00A5119E">
          <w:rPr>
            <w:rStyle w:val="Lienhypertexte"/>
          </w:rPr>
          <w:t>Vers le n</w:t>
        </w:r>
        <w:r w:rsidR="00F61373" w:rsidRPr="00F61373">
          <w:rPr>
            <w:rStyle w:val="Lienhypertexte"/>
            <w:vertAlign w:val="superscript"/>
          </w:rPr>
          <w:t>o</w:t>
        </w:r>
        <w:r w:rsidR="00036FEA">
          <w:rPr>
            <w:rStyle w:val="Lienhypertexte"/>
          </w:rPr>
          <w:t> </w:t>
        </w:r>
        <w:r w:rsidR="00863873" w:rsidRPr="00A5119E">
          <w:rPr>
            <w:rStyle w:val="Lienhypertexte"/>
          </w:rPr>
          <w:t>18</w:t>
        </w:r>
        <w:r w:rsidR="00A5119E" w:rsidRPr="00A5119E">
          <w:rPr>
            <w:rStyle w:val="Lienhypertexte"/>
          </w:rPr>
          <w:t>9</w:t>
        </w:r>
        <w:r w:rsidR="00863873" w:rsidRPr="00A5119E">
          <w:rPr>
            <w:rStyle w:val="Lienhypertexte"/>
          </w:rPr>
          <w:t xml:space="preserve"> sur le site </w:t>
        </w:r>
        <w:r w:rsidR="00F844F1">
          <w:rPr>
            <w:rStyle w:val="Lienhypertexte"/>
          </w:rPr>
          <w:t xml:space="preserve">de </w:t>
        </w:r>
        <w:r w:rsidR="00863873" w:rsidRPr="00A5119E">
          <w:rPr>
            <w:rStyle w:val="Lienhypertexte"/>
          </w:rPr>
          <w:t>A.N.A.E.</w:t>
        </w:r>
      </w:hyperlink>
    </w:p>
    <w:p w14:paraId="7EF3E842" w14:textId="20019C56" w:rsidR="00C32FAC" w:rsidRDefault="00C32FAC" w:rsidP="00D401A5">
      <w:pPr>
        <w:pStyle w:val="Titre2"/>
        <w:rPr>
          <w:rFonts w:asciiTheme="minorHAnsi" w:hAnsiTheme="minorHAnsi" w:cstheme="minorHAnsi"/>
        </w:rPr>
      </w:pPr>
      <w:r>
        <w:rPr>
          <w:rFonts w:asciiTheme="minorHAnsi" w:hAnsiTheme="minorHAnsi" w:cstheme="minorHAnsi"/>
        </w:rPr>
        <w:t>Anxiété</w:t>
      </w:r>
      <w:r w:rsidR="0023096E">
        <w:rPr>
          <w:rFonts w:asciiTheme="minorHAnsi" w:hAnsiTheme="minorHAnsi" w:cstheme="minorHAnsi"/>
        </w:rPr>
        <w:t xml:space="preserve"> des enfants et jeunes </w:t>
      </w:r>
      <w:r w:rsidR="00CC51C2">
        <w:rPr>
          <w:rFonts w:asciiTheme="minorHAnsi" w:hAnsiTheme="minorHAnsi" w:cstheme="minorHAnsi"/>
        </w:rPr>
        <w:t>–</w:t>
      </w:r>
      <w:r>
        <w:rPr>
          <w:rFonts w:asciiTheme="minorHAnsi" w:hAnsiTheme="minorHAnsi" w:cstheme="minorHAnsi"/>
        </w:rPr>
        <w:t xml:space="preserve"> </w:t>
      </w:r>
      <w:r w:rsidR="007C46D1">
        <w:rPr>
          <w:rFonts w:asciiTheme="minorHAnsi" w:hAnsiTheme="minorHAnsi" w:cstheme="minorHAnsi"/>
        </w:rPr>
        <w:t xml:space="preserve">Guide </w:t>
      </w:r>
      <w:r w:rsidR="0023096E">
        <w:rPr>
          <w:rFonts w:asciiTheme="minorHAnsi" w:hAnsiTheme="minorHAnsi" w:cstheme="minorHAnsi"/>
        </w:rPr>
        <w:t>à l’attention des parents</w:t>
      </w:r>
    </w:p>
    <w:p w14:paraId="3BD73FA7" w14:textId="3FEA1782" w:rsidR="0039422E" w:rsidRPr="0039422E" w:rsidRDefault="0039422E" w:rsidP="0039422E">
      <w:pPr>
        <w:pStyle w:val="Corpsdetexte"/>
      </w:pPr>
      <w:r w:rsidRPr="0039422E">
        <w:t>L’anxiété est un mécanisme de protection et de survie qui permet de s’adapter face au danger. Même si elle revêt différentes formes, elle a toujours la peur en trame de fond</w:t>
      </w:r>
      <w:r w:rsidR="004433C0">
        <w:t>. C</w:t>
      </w:r>
      <w:r w:rsidRPr="0039422E">
        <w:t xml:space="preserve">ette peur peut devenir problématique et nuire grandement à la qualité de vie de la personne qui en souffre. </w:t>
      </w:r>
      <w:r w:rsidR="00110E93">
        <w:t>Le</w:t>
      </w:r>
      <w:r w:rsidRPr="0039422E">
        <w:t xml:space="preserve"> guide</w:t>
      </w:r>
      <w:r w:rsidR="00110E93">
        <w:t xml:space="preserve"> de Sophie</w:t>
      </w:r>
      <w:r w:rsidR="003D1A17">
        <w:t> </w:t>
      </w:r>
      <w:r w:rsidR="00110E93">
        <w:t xml:space="preserve">Leroux, </w:t>
      </w:r>
      <w:r w:rsidR="00110E93" w:rsidRPr="007C3CAD">
        <w:rPr>
          <w:i/>
          <w:iCs/>
        </w:rPr>
        <w:t>L’anxiété chez l’enfant et l’</w:t>
      </w:r>
      <w:r w:rsidR="007C3CAD" w:rsidRPr="007C3CAD">
        <w:rPr>
          <w:i/>
          <w:iCs/>
        </w:rPr>
        <w:t>adolescent</w:t>
      </w:r>
      <w:r w:rsidR="00110E93">
        <w:t xml:space="preserve"> (2023),</w:t>
      </w:r>
      <w:r w:rsidR="007C3CAD">
        <w:t xml:space="preserve"> </w:t>
      </w:r>
      <w:r w:rsidR="00050FF4">
        <w:t>se veut concret, basé</w:t>
      </w:r>
      <w:r w:rsidRPr="0039422E">
        <w:t xml:space="preserve"> sur des approches reconnues, pour aider parents, enfants, </w:t>
      </w:r>
      <w:r w:rsidR="004433C0">
        <w:t xml:space="preserve">jeunes </w:t>
      </w:r>
      <w:r w:rsidRPr="0039422E">
        <w:t>et professionnel</w:t>
      </w:r>
      <w:r w:rsidR="00AF5600">
        <w:t>les et professionnels</w:t>
      </w:r>
      <w:r w:rsidRPr="0039422E">
        <w:t xml:space="preserve"> de la santé et de l’éducation à y faire face.</w:t>
      </w:r>
      <w:r w:rsidR="00AF5600">
        <w:t xml:space="preserve"> Il</w:t>
      </w:r>
      <w:r w:rsidR="00050FF4">
        <w:t xml:space="preserve"> propose </w:t>
      </w:r>
      <w:r w:rsidR="00050FF4" w:rsidRPr="00050FF4">
        <w:t xml:space="preserve">des outils </w:t>
      </w:r>
      <w:r w:rsidRPr="0039422E">
        <w:t>de prévention et d’intervention</w:t>
      </w:r>
      <w:r w:rsidR="00AF5600">
        <w:t xml:space="preserve"> </w:t>
      </w:r>
      <w:r w:rsidRPr="0039422E">
        <w:t>à intégrer au quotidien, pour apaiser le corps, la tête et les sentiments</w:t>
      </w:r>
      <w:r w:rsidR="00AF5600">
        <w:t>,</w:t>
      </w:r>
      <w:r w:rsidR="00050FF4" w:rsidRPr="00050FF4">
        <w:t xml:space="preserve"> afin de</w:t>
      </w:r>
      <w:r w:rsidRPr="0039422E">
        <w:t xml:space="preserve"> modifier le comportement.</w:t>
      </w:r>
    </w:p>
    <w:p w14:paraId="18B3A643" w14:textId="3EFDD08D" w:rsidR="001311AF" w:rsidRDefault="008755E9" w:rsidP="001311AF">
      <w:pPr>
        <w:pStyle w:val="Corpsdetexte"/>
        <w:rPr>
          <w:rStyle w:val="Lienhypertexte"/>
        </w:rPr>
      </w:pPr>
      <w:hyperlink r:id="rId49" w:history="1">
        <w:r w:rsidR="00050FF4" w:rsidRPr="00AD600E">
          <w:rPr>
            <w:rStyle w:val="Lienhypertexte"/>
          </w:rPr>
          <w:t xml:space="preserve">Vers le </w:t>
        </w:r>
        <w:r w:rsidR="00AD600E" w:rsidRPr="00AD600E">
          <w:rPr>
            <w:rStyle w:val="Lienhypertexte"/>
          </w:rPr>
          <w:t>guide</w:t>
        </w:r>
        <w:r w:rsidR="00050FF4" w:rsidRPr="00AD600E">
          <w:rPr>
            <w:rStyle w:val="Lienhypertexte"/>
          </w:rPr>
          <w:t xml:space="preserve"> L’anxiété </w:t>
        </w:r>
        <w:r w:rsidR="00AD600E" w:rsidRPr="00AD600E">
          <w:rPr>
            <w:rStyle w:val="Lienhypertexte"/>
          </w:rPr>
          <w:t>chez l’enfant et l’adolescent</w:t>
        </w:r>
      </w:hyperlink>
    </w:p>
    <w:p w14:paraId="46C2FD2A" w14:textId="1CBA2E42" w:rsidR="007F4D5E" w:rsidRPr="00DF794D" w:rsidRDefault="007F4D5E" w:rsidP="007F4D5E">
      <w:pPr>
        <w:pStyle w:val="Titre2"/>
      </w:pPr>
      <w:r>
        <w:t xml:space="preserve">Déficience auditive – </w:t>
      </w:r>
      <w:r w:rsidRPr="00DF794D">
        <w:t>Fiche d</w:t>
      </w:r>
      <w:r w:rsidR="006E01C9">
        <w:t>’</w:t>
      </w:r>
      <w:r w:rsidRPr="00DF794D">
        <w:t xml:space="preserve">information </w:t>
      </w:r>
      <w:r>
        <w:t>du CSPS à l’attention du corps enseignant</w:t>
      </w:r>
    </w:p>
    <w:p w14:paraId="41771896" w14:textId="22681B3A" w:rsidR="007F4D5E" w:rsidRPr="00DF794D" w:rsidRDefault="007F4D5E" w:rsidP="007F4D5E">
      <w:pPr>
        <w:pStyle w:val="Corpsdetexte"/>
      </w:pPr>
      <w:r w:rsidRPr="00DF794D">
        <w:t>La fiche sur la déficience auditive publiée en 2014 a été actualisée et étayée. Outre des informations générales sur la déficience auditive, les modes d</w:t>
      </w:r>
      <w:r w:rsidR="006E01C9">
        <w:t>’</w:t>
      </w:r>
      <w:r w:rsidRPr="00DF794D">
        <w:t>expression et aides à la communication ainsi que ses répercussions sur les apprentissages, elle propose des mesures de différenciation pédagogique et de compensation des désavantages ainsi qu’une sélection de ressources pédagogiques.</w:t>
      </w:r>
    </w:p>
    <w:p w14:paraId="705B0F95" w14:textId="2598FA72" w:rsidR="007F4D5E" w:rsidRDefault="008755E9" w:rsidP="00D675B6">
      <w:pPr>
        <w:pStyle w:val="Corpsdetexte"/>
        <w:rPr>
          <w:rStyle w:val="Lienhypertexte"/>
        </w:rPr>
      </w:pPr>
      <w:hyperlink r:id="rId50" w:history="1">
        <w:r w:rsidR="007F4D5E" w:rsidRPr="00DF794D">
          <w:rPr>
            <w:rStyle w:val="Lienhypertexte"/>
          </w:rPr>
          <w:t>Vers la fiche d</w:t>
        </w:r>
        <w:r w:rsidR="006E01C9">
          <w:rPr>
            <w:rStyle w:val="Lienhypertexte"/>
          </w:rPr>
          <w:t>’</w:t>
        </w:r>
        <w:r w:rsidR="007F4D5E" w:rsidRPr="00DF794D">
          <w:rPr>
            <w:rStyle w:val="Lienhypertexte"/>
          </w:rPr>
          <w:t>information sur la déficience auditive et son résumé sur le site edudoc.ch</w:t>
        </w:r>
      </w:hyperlink>
    </w:p>
    <w:p w14:paraId="34001075" w14:textId="5FC7F134" w:rsidR="00FA159B" w:rsidRPr="00DF794D" w:rsidRDefault="008755E9" w:rsidP="00FA159B">
      <w:pPr>
        <w:pStyle w:val="Corpsdetexte"/>
        <w:rPr>
          <w:rStyle w:val="Lienhypertexte"/>
        </w:rPr>
      </w:pPr>
      <w:hyperlink r:id="rId51" w:history="1">
        <w:r w:rsidR="00FA159B" w:rsidRPr="00DF794D">
          <w:rPr>
            <w:rStyle w:val="Lienhypertexte"/>
          </w:rPr>
          <w:t>Vers la page</w:t>
        </w:r>
        <w:r w:rsidR="00FA159B">
          <w:rPr>
            <w:rStyle w:val="Lienhypertexte"/>
          </w:rPr>
          <w:t xml:space="preserve"> </w:t>
        </w:r>
        <w:r w:rsidR="00FA159B" w:rsidRPr="00DF794D">
          <w:rPr>
            <w:rStyle w:val="Lienhypertexte"/>
          </w:rPr>
          <w:t>Scolarisation à l</w:t>
        </w:r>
        <w:r w:rsidR="006E01C9">
          <w:rPr>
            <w:rStyle w:val="Lienhypertexte"/>
          </w:rPr>
          <w:t>’</w:t>
        </w:r>
        <w:r w:rsidR="00FA159B" w:rsidRPr="00DF794D">
          <w:rPr>
            <w:rStyle w:val="Lienhypertexte"/>
          </w:rPr>
          <w:t>école régulière</w:t>
        </w:r>
        <w:r w:rsidR="00FA159B">
          <w:rPr>
            <w:rStyle w:val="Lienhypertexte"/>
          </w:rPr>
          <w:t> </w:t>
        </w:r>
        <w:r w:rsidR="00FA159B" w:rsidRPr="00DF794D">
          <w:rPr>
            <w:rStyle w:val="Lienhypertexte"/>
          </w:rPr>
          <w:t>– Fiches d</w:t>
        </w:r>
        <w:r w:rsidR="006E01C9">
          <w:rPr>
            <w:rStyle w:val="Lienhypertexte"/>
          </w:rPr>
          <w:t>’</w:t>
        </w:r>
        <w:r w:rsidR="00FA159B" w:rsidRPr="00DF794D">
          <w:rPr>
            <w:rStyle w:val="Lienhypertexte"/>
          </w:rPr>
          <w:t>information pour le corps enseignant sur le site du CSPS</w:t>
        </w:r>
      </w:hyperlink>
    </w:p>
    <w:p w14:paraId="24866C0F" w14:textId="26C04ED5" w:rsidR="009A105F" w:rsidRDefault="00AF781C" w:rsidP="009A105F">
      <w:pPr>
        <w:pStyle w:val="Titre2"/>
        <w:rPr>
          <w:rFonts w:asciiTheme="minorHAnsi" w:hAnsiTheme="minorHAnsi" w:cstheme="minorHAnsi"/>
        </w:rPr>
      </w:pPr>
      <w:r>
        <w:rPr>
          <w:rFonts w:asciiTheme="minorHAnsi" w:hAnsiTheme="minorHAnsi" w:cstheme="minorHAnsi"/>
        </w:rPr>
        <w:t>Déficience intellectuelle</w:t>
      </w:r>
      <w:r w:rsidR="005B2389">
        <w:rPr>
          <w:rFonts w:asciiTheme="minorHAnsi" w:hAnsiTheme="minorHAnsi" w:cstheme="minorHAnsi"/>
        </w:rPr>
        <w:t> –</w:t>
      </w:r>
      <w:r w:rsidR="008D5024">
        <w:rPr>
          <w:rFonts w:asciiTheme="minorHAnsi" w:hAnsiTheme="minorHAnsi" w:cstheme="minorHAnsi"/>
        </w:rPr>
        <w:t xml:space="preserve"> </w:t>
      </w:r>
      <w:r>
        <w:rPr>
          <w:rFonts w:asciiTheme="minorHAnsi" w:hAnsiTheme="minorHAnsi" w:cstheme="minorHAnsi"/>
        </w:rPr>
        <w:t>Brochure d’information sur la c</w:t>
      </w:r>
      <w:r w:rsidR="008D5024">
        <w:rPr>
          <w:rFonts w:asciiTheme="minorHAnsi" w:hAnsiTheme="minorHAnsi" w:cstheme="minorHAnsi"/>
        </w:rPr>
        <w:t xml:space="preserve">ontraception et </w:t>
      </w:r>
      <w:r>
        <w:rPr>
          <w:rFonts w:asciiTheme="minorHAnsi" w:hAnsiTheme="minorHAnsi" w:cstheme="minorHAnsi"/>
        </w:rPr>
        <w:t xml:space="preserve">la </w:t>
      </w:r>
      <w:r w:rsidR="008D5024">
        <w:rPr>
          <w:rFonts w:asciiTheme="minorHAnsi" w:hAnsiTheme="minorHAnsi" w:cstheme="minorHAnsi"/>
        </w:rPr>
        <w:t>stérilisation en FALC</w:t>
      </w:r>
    </w:p>
    <w:p w14:paraId="44400D3B" w14:textId="70E9FAF9" w:rsidR="00B9028B" w:rsidRPr="00D675B6" w:rsidRDefault="00B9028B" w:rsidP="00B9028B">
      <w:pPr>
        <w:pStyle w:val="Corpsdetexte"/>
        <w:rPr>
          <w:rFonts w:asciiTheme="minorHAnsi" w:hAnsiTheme="minorHAnsi" w:cstheme="minorHAnsi"/>
        </w:rPr>
      </w:pPr>
      <w:r w:rsidRPr="00B9028B">
        <w:t>La contraception, et plus encore la stérilisation, des personnes avec une déficience intellectuelle posent un certain nombre de questions, tant sur le plan éthique que sur le plan médical.</w:t>
      </w:r>
      <w:r w:rsidR="009B2455">
        <w:t xml:space="preserve"> </w:t>
      </w:r>
      <w:r w:rsidRPr="00B9028B">
        <w:t>L’objectif de cette brochure</w:t>
      </w:r>
      <w:r w:rsidR="00117AD8" w:rsidRPr="00117AD8">
        <w:rPr>
          <w:rFonts w:asciiTheme="minorHAnsi" w:hAnsiTheme="minorHAnsi" w:cstheme="minorHAnsi"/>
        </w:rPr>
        <w:t xml:space="preserve"> </w:t>
      </w:r>
      <w:r w:rsidR="00117AD8">
        <w:rPr>
          <w:rFonts w:asciiTheme="minorHAnsi" w:hAnsiTheme="minorHAnsi" w:cstheme="minorHAnsi"/>
        </w:rPr>
        <w:t xml:space="preserve">publiée par </w:t>
      </w:r>
      <w:r w:rsidR="00BB5BBD">
        <w:rPr>
          <w:rFonts w:asciiTheme="minorHAnsi" w:hAnsiTheme="minorHAnsi" w:cstheme="minorHAnsi"/>
        </w:rPr>
        <w:t>le C</w:t>
      </w:r>
      <w:r w:rsidR="00117AD8">
        <w:rPr>
          <w:rFonts w:asciiTheme="minorHAnsi" w:hAnsiTheme="minorHAnsi" w:cstheme="minorHAnsi"/>
        </w:rPr>
        <w:t>entre de planning familial</w:t>
      </w:r>
      <w:r w:rsidR="00F91B66">
        <w:rPr>
          <w:rFonts w:asciiTheme="minorHAnsi" w:hAnsiTheme="minorHAnsi" w:cstheme="minorHAnsi"/>
        </w:rPr>
        <w:t xml:space="preserve"> Soralie de</w:t>
      </w:r>
      <w:r w:rsidR="00117AD8">
        <w:rPr>
          <w:rFonts w:asciiTheme="minorHAnsi" w:hAnsiTheme="minorHAnsi" w:cstheme="minorHAnsi"/>
        </w:rPr>
        <w:t xml:space="preserve"> de Verviers</w:t>
      </w:r>
      <w:r w:rsidR="00BB5BBD">
        <w:rPr>
          <w:rFonts w:asciiTheme="minorHAnsi" w:hAnsiTheme="minorHAnsi" w:cstheme="minorHAnsi"/>
        </w:rPr>
        <w:t xml:space="preserve"> </w:t>
      </w:r>
      <w:r w:rsidR="000652A1">
        <w:rPr>
          <w:rFonts w:asciiTheme="minorHAnsi" w:hAnsiTheme="minorHAnsi" w:cstheme="minorHAnsi"/>
        </w:rPr>
        <w:t>et l’</w:t>
      </w:r>
      <w:r w:rsidR="000652A1" w:rsidRPr="00D675B6">
        <w:rPr>
          <w:rFonts w:asciiTheme="minorHAnsi" w:hAnsiTheme="minorHAnsi" w:cstheme="minorHAnsi"/>
        </w:rPr>
        <w:t>Association Socialiste de la Personne Handicapée</w:t>
      </w:r>
      <w:r w:rsidR="000652A1">
        <w:rPr>
          <w:rFonts w:asciiTheme="minorHAnsi" w:hAnsiTheme="minorHAnsi" w:cstheme="minorHAnsi"/>
        </w:rPr>
        <w:t xml:space="preserve"> de Liège </w:t>
      </w:r>
      <w:r w:rsidR="00E54399">
        <w:rPr>
          <w:rFonts w:asciiTheme="minorHAnsi" w:hAnsiTheme="minorHAnsi" w:cstheme="minorHAnsi"/>
        </w:rPr>
        <w:t xml:space="preserve">(ASPH) </w:t>
      </w:r>
      <w:r w:rsidR="000652A1">
        <w:rPr>
          <w:rFonts w:asciiTheme="minorHAnsi" w:hAnsiTheme="minorHAnsi" w:cstheme="minorHAnsi"/>
        </w:rPr>
        <w:t xml:space="preserve">(Belgique) </w:t>
      </w:r>
      <w:r w:rsidRPr="00B9028B">
        <w:t xml:space="preserve">est de réunir différentes informations permettant d’ouvrir la réflexion sur ce thème et ainsi, accompagner la </w:t>
      </w:r>
      <w:r w:rsidRPr="00B9028B">
        <w:lastRenderedPageBreak/>
        <w:t xml:space="preserve">personne avec une déficience intellectuelle dans sa prise de décision. Cette brochure a été réalisée en </w:t>
      </w:r>
      <w:r w:rsidR="000652A1">
        <w:t>deux</w:t>
      </w:r>
      <w:r w:rsidRPr="00B9028B">
        <w:t xml:space="preserve"> versions</w:t>
      </w:r>
      <w:r w:rsidR="000652A1">
        <w:t> </w:t>
      </w:r>
      <w:r w:rsidRPr="00B9028B">
        <w:t>: la première est en version classique et la seconde a été traduite en Facile à Lire et à Comprendre</w:t>
      </w:r>
      <w:r w:rsidR="000652A1">
        <w:t xml:space="preserve"> (FALC)</w:t>
      </w:r>
      <w:r w:rsidRPr="00B9028B">
        <w:t>.</w:t>
      </w:r>
    </w:p>
    <w:p w14:paraId="2AC4B0A1" w14:textId="626CBBA4" w:rsidR="00E95890" w:rsidRDefault="008755E9" w:rsidP="00E95890">
      <w:pPr>
        <w:pStyle w:val="Corpsdetexte"/>
      </w:pPr>
      <w:hyperlink r:id="rId52" w:history="1">
        <w:r w:rsidR="00D748D5" w:rsidRPr="00A64769">
          <w:rPr>
            <w:rStyle w:val="Lienhypertexte"/>
          </w:rPr>
          <w:t xml:space="preserve">Vers la </w:t>
        </w:r>
        <w:r w:rsidR="00A64769" w:rsidRPr="00A64769">
          <w:rPr>
            <w:rStyle w:val="Lienhypertexte"/>
          </w:rPr>
          <w:t>brochure Contraception et stérilisation en FALC</w:t>
        </w:r>
      </w:hyperlink>
    </w:p>
    <w:p w14:paraId="24B48A59" w14:textId="679FC846" w:rsidR="00DE6E9F" w:rsidRDefault="005D0BBF" w:rsidP="00E77DB3">
      <w:pPr>
        <w:pStyle w:val="Titre2"/>
        <w:rPr>
          <w:rFonts w:asciiTheme="minorHAnsi" w:hAnsiTheme="minorHAnsi" w:cstheme="minorHAnsi"/>
        </w:rPr>
      </w:pPr>
      <w:r>
        <w:rPr>
          <w:rFonts w:asciiTheme="minorHAnsi" w:hAnsiTheme="minorHAnsi" w:cstheme="minorHAnsi"/>
        </w:rPr>
        <w:t>D</w:t>
      </w:r>
      <w:r w:rsidR="000756CE">
        <w:rPr>
          <w:rFonts w:asciiTheme="minorHAnsi" w:hAnsiTheme="minorHAnsi" w:cstheme="minorHAnsi"/>
        </w:rPr>
        <w:t>yspraxie</w:t>
      </w:r>
      <w:r w:rsidR="009245DD">
        <w:rPr>
          <w:rFonts w:asciiTheme="minorHAnsi" w:hAnsiTheme="minorHAnsi" w:cstheme="minorHAnsi"/>
        </w:rPr>
        <w:t> </w:t>
      </w:r>
      <w:r w:rsidR="00DE6E9F">
        <w:rPr>
          <w:rFonts w:asciiTheme="minorHAnsi" w:hAnsiTheme="minorHAnsi" w:cstheme="minorHAnsi"/>
        </w:rPr>
        <w:t>–</w:t>
      </w:r>
      <w:r w:rsidR="00281911">
        <w:rPr>
          <w:rFonts w:asciiTheme="minorHAnsi" w:hAnsiTheme="minorHAnsi" w:cstheme="minorHAnsi"/>
        </w:rPr>
        <w:t xml:space="preserve"> </w:t>
      </w:r>
      <w:r w:rsidR="009245DD">
        <w:rPr>
          <w:rFonts w:asciiTheme="minorHAnsi" w:hAnsiTheme="minorHAnsi" w:cstheme="minorHAnsi"/>
        </w:rPr>
        <w:t>110</w:t>
      </w:r>
      <w:r w:rsidR="006B707E">
        <w:rPr>
          <w:rFonts w:asciiTheme="minorHAnsi" w:hAnsiTheme="minorHAnsi" w:cstheme="minorHAnsi"/>
        </w:rPr>
        <w:t> </w:t>
      </w:r>
      <w:r w:rsidR="009245DD">
        <w:rPr>
          <w:rFonts w:asciiTheme="minorHAnsi" w:hAnsiTheme="minorHAnsi" w:cstheme="minorHAnsi"/>
        </w:rPr>
        <w:t xml:space="preserve">idées </w:t>
      </w:r>
      <w:r w:rsidR="00281911">
        <w:rPr>
          <w:rFonts w:asciiTheme="minorHAnsi" w:hAnsiTheme="minorHAnsi" w:cstheme="minorHAnsi"/>
        </w:rPr>
        <w:t xml:space="preserve">pour </w:t>
      </w:r>
      <w:r w:rsidR="009245DD">
        <w:rPr>
          <w:rFonts w:asciiTheme="minorHAnsi" w:hAnsiTheme="minorHAnsi" w:cstheme="minorHAnsi"/>
        </w:rPr>
        <w:t xml:space="preserve">mieux </w:t>
      </w:r>
      <w:r w:rsidR="00E761F7">
        <w:rPr>
          <w:rFonts w:asciiTheme="minorHAnsi" w:hAnsiTheme="minorHAnsi" w:cstheme="minorHAnsi"/>
        </w:rPr>
        <w:t xml:space="preserve">comprendre le trouble du développement de la coordination </w:t>
      </w:r>
    </w:p>
    <w:p w14:paraId="3D1A3C2B" w14:textId="65408536" w:rsidR="00BD4A69" w:rsidRPr="00BD4A69" w:rsidRDefault="00BD4A69" w:rsidP="00BD4A69">
      <w:pPr>
        <w:pStyle w:val="Corpsdetexte"/>
      </w:pPr>
      <w:r w:rsidRPr="00BD4A69">
        <w:t>La dyspraxie est un trouble fréquent qui touche de 5 à 7</w:t>
      </w:r>
      <w:r>
        <w:t> </w:t>
      </w:r>
      <w:r w:rsidRPr="00BD4A69">
        <w:t xml:space="preserve">% des enfants et qui est pourtant encore méconnu. Le livre </w:t>
      </w:r>
      <w:r>
        <w:t xml:space="preserve">de </w:t>
      </w:r>
      <w:r w:rsidR="00146BBA">
        <w:t xml:space="preserve">Emmanuelle Ploix Maes et Domitille Gras, </w:t>
      </w:r>
      <w:r w:rsidRPr="00BD4A69">
        <w:rPr>
          <w:i/>
          <w:iCs/>
        </w:rPr>
        <w:t>100 idées pour mieux comprendre et accompagner les enfants dyspraxiques</w:t>
      </w:r>
      <w:r w:rsidR="004E08FC">
        <w:rPr>
          <w:i/>
          <w:iCs/>
        </w:rPr>
        <w:t> </w:t>
      </w:r>
      <w:r w:rsidR="00146BBA">
        <w:t xml:space="preserve">(2024), </w:t>
      </w:r>
      <w:r w:rsidRPr="00BD4A69">
        <w:t xml:space="preserve">apporte un éclairage sur ce qu’on appelle aujourd’hui le </w:t>
      </w:r>
      <w:r w:rsidR="00146BBA">
        <w:t>t</w:t>
      </w:r>
      <w:r w:rsidRPr="00BD4A69">
        <w:t xml:space="preserve">rouble du </w:t>
      </w:r>
      <w:r w:rsidR="00146BBA">
        <w:t>d</w:t>
      </w:r>
      <w:r w:rsidRPr="00BD4A69">
        <w:t xml:space="preserve">éveloppement de la </w:t>
      </w:r>
      <w:r w:rsidR="009846BA">
        <w:t>c</w:t>
      </w:r>
      <w:r w:rsidR="009846BA" w:rsidRPr="00BD4A69">
        <w:t>oordination</w:t>
      </w:r>
      <w:r w:rsidRPr="00BD4A69">
        <w:t xml:space="preserve"> (TDC). Ce trouble du neurodéveloppement est lié à une programmation vulnérable du geste dans le cerveau.</w:t>
      </w:r>
      <w:r w:rsidR="009846BA">
        <w:t xml:space="preserve"> </w:t>
      </w:r>
      <w:r w:rsidRPr="00BD4A69">
        <w:t>Cet ouvrage propose des réponses concrètes à apporter aux signes d’appel chez ces enfants souvent qualifiés de maladroits. L</w:t>
      </w:r>
      <w:r w:rsidR="007F4365">
        <w:t>a lectrice et le</w:t>
      </w:r>
      <w:r w:rsidRPr="00BD4A69">
        <w:t xml:space="preserve"> lecteur y trouver</w:t>
      </w:r>
      <w:r w:rsidR="00E32133">
        <w:t>ont</w:t>
      </w:r>
      <w:r w:rsidRPr="00BD4A69">
        <w:t xml:space="preserve"> des informations utiles pour comprendre le parcours diagnostique ainsi que les troubles qui sont souvent associés au TDC. Le tout est richement illustré de vignettes cliniques.</w:t>
      </w:r>
    </w:p>
    <w:p w14:paraId="04DB51E5" w14:textId="1FDBC0E8" w:rsidR="00E761F7" w:rsidRPr="00E761F7" w:rsidRDefault="008755E9" w:rsidP="00E761F7">
      <w:pPr>
        <w:pStyle w:val="Corpsdetexte"/>
      </w:pPr>
      <w:hyperlink r:id="rId53" w:history="1">
        <w:r w:rsidR="009846BA" w:rsidRPr="00650A40">
          <w:rPr>
            <w:rStyle w:val="Lienhypertexte"/>
          </w:rPr>
          <w:t>Vers le guide 100 idées pour mieux comprendre et accompagner les enfants dyspraxiques</w:t>
        </w:r>
      </w:hyperlink>
    </w:p>
    <w:p w14:paraId="77883A54" w14:textId="0E6F5059" w:rsidR="002C6F0E" w:rsidRDefault="008E3345" w:rsidP="002C6F0E">
      <w:pPr>
        <w:pStyle w:val="Titre2"/>
        <w:rPr>
          <w:rFonts w:asciiTheme="minorHAnsi" w:hAnsiTheme="minorHAnsi" w:cstheme="minorHAnsi"/>
        </w:rPr>
      </w:pPr>
      <w:r>
        <w:rPr>
          <w:rFonts w:asciiTheme="minorHAnsi" w:hAnsiTheme="minorHAnsi" w:cstheme="minorHAnsi"/>
        </w:rPr>
        <w:t>É</w:t>
      </w:r>
      <w:r w:rsidR="002C6F0E">
        <w:rPr>
          <w:rFonts w:asciiTheme="minorHAnsi" w:hAnsiTheme="minorHAnsi" w:cstheme="minorHAnsi"/>
        </w:rPr>
        <w:t>ducation &amp; Formation (n</w:t>
      </w:r>
      <w:r w:rsidR="002C6F0E">
        <w:rPr>
          <w:rFonts w:asciiTheme="minorHAnsi" w:hAnsiTheme="minorHAnsi" w:cstheme="minorHAnsi"/>
          <w:vertAlign w:val="superscript"/>
        </w:rPr>
        <w:t xml:space="preserve">o </w:t>
      </w:r>
      <w:r w:rsidR="002C6F0E">
        <w:rPr>
          <w:rFonts w:asciiTheme="minorHAnsi" w:hAnsiTheme="minorHAnsi" w:cstheme="minorHAnsi"/>
        </w:rPr>
        <w:t>e-323) – La différenciation en classe pour mieux apprendre</w:t>
      </w:r>
    </w:p>
    <w:p w14:paraId="4032AB6A" w14:textId="67C1A14B" w:rsidR="002C6F0E" w:rsidRDefault="002C6F0E" w:rsidP="002C6F0E">
      <w:pPr>
        <w:pStyle w:val="Corpsdetexte"/>
      </w:pPr>
      <w:r w:rsidRPr="00F76813">
        <w:t>«</w:t>
      </w:r>
      <w:r w:rsidR="006B707E">
        <w:t> </w:t>
      </w:r>
      <w:r w:rsidRPr="00F76813">
        <w:t>Conna</w:t>
      </w:r>
      <w:r>
        <w:t>i</w:t>
      </w:r>
      <w:r w:rsidRPr="00F76813">
        <w:t>tre pour enseigner, enseigner pour conna</w:t>
      </w:r>
      <w:r>
        <w:t>i</w:t>
      </w:r>
      <w:r w:rsidRPr="00F76813">
        <w:t>tre</w:t>
      </w:r>
      <w:r w:rsidR="006B707E">
        <w:t> </w:t>
      </w:r>
      <w:r w:rsidRPr="00F76813">
        <w:t>», telle est la dynamique qui sous-tend la différenciation pédagogique. Ce principe résonne avec acuité à l</w:t>
      </w:r>
      <w:r w:rsidR="006E01C9">
        <w:t>’</w:t>
      </w:r>
      <w:r w:rsidRPr="00F76813">
        <w:t>ère où la diversité des profils étudiants défi</w:t>
      </w:r>
      <w:r>
        <w:t xml:space="preserve">e </w:t>
      </w:r>
      <w:r w:rsidRPr="00F76813">
        <w:t xml:space="preserve">nos méthodes éducatives traditionnelles. </w:t>
      </w:r>
      <w:r>
        <w:t>Ce numéro spécial se penche</w:t>
      </w:r>
      <w:r w:rsidRPr="00F76813">
        <w:t xml:space="preserve"> sur les stratégies de «</w:t>
      </w:r>
      <w:r w:rsidR="006B707E">
        <w:t> </w:t>
      </w:r>
      <w:r>
        <w:t>d</w:t>
      </w:r>
      <w:r w:rsidRPr="00F76813">
        <w:t>ifférenciation des apprentissages</w:t>
      </w:r>
      <w:r w:rsidR="006B707E">
        <w:t> </w:t>
      </w:r>
      <w:r w:rsidRPr="00F76813">
        <w:t>», où chaque élève est envisagé dans la singularité de son rapport au savoir. La fluctuation incessante des besoins éducatifs n</w:t>
      </w:r>
      <w:r w:rsidR="006E01C9">
        <w:t>’</w:t>
      </w:r>
      <w:r w:rsidRPr="00F76813">
        <w:t>est pas seulement un défi, c</w:t>
      </w:r>
      <w:r w:rsidR="006E01C9">
        <w:t>’</w:t>
      </w:r>
      <w:r w:rsidRPr="00F76813">
        <w:t>est l</w:t>
      </w:r>
      <w:r w:rsidR="006E01C9">
        <w:t>’</w:t>
      </w:r>
      <w:r w:rsidRPr="00F76813">
        <w:t xml:space="preserve">essence même de </w:t>
      </w:r>
      <w:r>
        <w:t>la</w:t>
      </w:r>
      <w:r w:rsidRPr="00F76813">
        <w:t xml:space="preserve"> vocation pédagogique. Les réflexions et études présentées ici explorent les dimensions variées de la différenciation, depuis la petite enfance jusqu</w:t>
      </w:r>
      <w:r w:rsidR="006E01C9">
        <w:t>’</w:t>
      </w:r>
      <w:r w:rsidRPr="00F76813">
        <w:t>à l</w:t>
      </w:r>
      <w:r w:rsidR="006E01C9">
        <w:t>’</w:t>
      </w:r>
      <w:r w:rsidRPr="00F76813">
        <w:t>enseignement secondaire. Des salles de classe aux cours de récréation, de la théorie à la pratique, chaque contribution détaille les tensions, les stratégies, et les succès liés à l</w:t>
      </w:r>
      <w:r w:rsidR="006E01C9">
        <w:t>’</w:t>
      </w:r>
      <w:r w:rsidRPr="00F76813">
        <w:t>individualisation de l</w:t>
      </w:r>
      <w:r w:rsidR="006E01C9">
        <w:t>’</w:t>
      </w:r>
      <w:r w:rsidRPr="00F76813">
        <w:t>enseignement. L</w:t>
      </w:r>
      <w:r w:rsidR="006E01C9">
        <w:t>’</w:t>
      </w:r>
      <w:r w:rsidRPr="00F76813">
        <w:t xml:space="preserve">hétérogénéité des </w:t>
      </w:r>
      <w:r>
        <w:t xml:space="preserve">apprenantes et </w:t>
      </w:r>
      <w:r w:rsidRPr="00F76813">
        <w:t>apprenants ne doit plus être vue comme un écueil, mais comme un tremplin pour l</w:t>
      </w:r>
      <w:r w:rsidR="006E01C9">
        <w:t>’</w:t>
      </w:r>
      <w:r w:rsidRPr="00F76813">
        <w:t xml:space="preserve">innovation éducative. </w:t>
      </w:r>
      <w:r>
        <w:t>L</w:t>
      </w:r>
      <w:r w:rsidRPr="00F76813">
        <w:t>e présent numéro se veut être un guide</w:t>
      </w:r>
      <w:r>
        <w:t>.</w:t>
      </w:r>
    </w:p>
    <w:p w14:paraId="72E6E7EF" w14:textId="302EF0C7" w:rsidR="002C6F0E" w:rsidRPr="00F76813" w:rsidRDefault="008755E9" w:rsidP="002C6F0E">
      <w:pPr>
        <w:pStyle w:val="Corpsdetexte"/>
      </w:pPr>
      <w:hyperlink r:id="rId54" w:history="1">
        <w:r w:rsidR="002C6F0E" w:rsidRPr="001708CC">
          <w:rPr>
            <w:rStyle w:val="Lienhypertexte"/>
          </w:rPr>
          <w:t>Vers le n</w:t>
        </w:r>
        <w:r w:rsidR="002C6F0E" w:rsidRPr="001708CC">
          <w:rPr>
            <w:rStyle w:val="Lienhypertexte"/>
            <w:vertAlign w:val="superscript"/>
          </w:rPr>
          <w:t>o</w:t>
        </w:r>
        <w:r w:rsidR="003D1A17">
          <w:rPr>
            <w:rStyle w:val="Lienhypertexte"/>
          </w:rPr>
          <w:t> </w:t>
        </w:r>
        <w:r w:rsidR="002C6F0E" w:rsidRPr="001708CC">
          <w:rPr>
            <w:rStyle w:val="Lienhypertexte"/>
          </w:rPr>
          <w:t xml:space="preserve">e-323 sur le site de </w:t>
        </w:r>
        <w:r w:rsidR="008E3345">
          <w:rPr>
            <w:rStyle w:val="Lienhypertexte"/>
          </w:rPr>
          <w:t>É</w:t>
        </w:r>
        <w:r w:rsidR="002C6F0E" w:rsidRPr="001708CC">
          <w:rPr>
            <w:rStyle w:val="Lienhypertexte"/>
          </w:rPr>
          <w:t>ducation &amp; Formation</w:t>
        </w:r>
      </w:hyperlink>
    </w:p>
    <w:p w14:paraId="53B91123" w14:textId="762A39A1" w:rsidR="00CB625E" w:rsidRDefault="000E4B56" w:rsidP="00CB625E">
      <w:pPr>
        <w:pStyle w:val="Titre2"/>
        <w:rPr>
          <w:rFonts w:asciiTheme="minorHAnsi" w:hAnsiTheme="minorHAnsi" w:cstheme="minorHAnsi"/>
        </w:rPr>
      </w:pPr>
      <w:r>
        <w:rPr>
          <w:rFonts w:asciiTheme="minorHAnsi" w:hAnsiTheme="minorHAnsi" w:cstheme="minorHAnsi"/>
        </w:rPr>
        <w:t>FIRAH</w:t>
      </w:r>
      <w:r w:rsidR="009245DD">
        <w:rPr>
          <w:rFonts w:asciiTheme="minorHAnsi" w:hAnsiTheme="minorHAnsi" w:cstheme="minorHAnsi"/>
        </w:rPr>
        <w:t> </w:t>
      </w:r>
      <w:r w:rsidR="00CB625E">
        <w:rPr>
          <w:rFonts w:asciiTheme="minorHAnsi" w:hAnsiTheme="minorHAnsi" w:cstheme="minorHAnsi"/>
        </w:rPr>
        <w:t>– 7</w:t>
      </w:r>
      <w:r w:rsidR="00CB625E" w:rsidRPr="00CB625E">
        <w:rPr>
          <w:rFonts w:asciiTheme="minorHAnsi" w:hAnsiTheme="minorHAnsi" w:cstheme="minorHAnsi"/>
          <w:vertAlign w:val="superscript"/>
        </w:rPr>
        <w:t>e</w:t>
      </w:r>
      <w:r w:rsidR="006B707E">
        <w:rPr>
          <w:rFonts w:asciiTheme="minorHAnsi" w:hAnsiTheme="minorHAnsi" w:cstheme="minorHAnsi"/>
        </w:rPr>
        <w:t> </w:t>
      </w:r>
      <w:r w:rsidR="002339C7">
        <w:rPr>
          <w:rFonts w:asciiTheme="minorHAnsi" w:hAnsiTheme="minorHAnsi" w:cstheme="minorHAnsi"/>
        </w:rPr>
        <w:t>R</w:t>
      </w:r>
      <w:r w:rsidR="00CB625E">
        <w:rPr>
          <w:rFonts w:asciiTheme="minorHAnsi" w:hAnsiTheme="minorHAnsi" w:cstheme="minorHAnsi"/>
        </w:rPr>
        <w:t>encontre « Handicap, Recherche et Citoyenneté »</w:t>
      </w:r>
      <w:r w:rsidR="00933C81">
        <w:rPr>
          <w:rFonts w:asciiTheme="minorHAnsi" w:hAnsiTheme="minorHAnsi" w:cstheme="minorHAnsi"/>
        </w:rPr>
        <w:t xml:space="preserve"> en libre accès</w:t>
      </w:r>
    </w:p>
    <w:p w14:paraId="42FC5F34" w14:textId="745ABC26" w:rsidR="00CB625E" w:rsidRDefault="009C757C" w:rsidP="00CB625E">
      <w:pPr>
        <w:pStyle w:val="Corpsdetexte"/>
      </w:pPr>
      <w:r w:rsidRPr="009C757C">
        <w:t>Le programme de la 7</w:t>
      </w:r>
      <w:r w:rsidRPr="009C757C">
        <w:rPr>
          <w:vertAlign w:val="superscript"/>
        </w:rPr>
        <w:t>e</w:t>
      </w:r>
      <w:r w:rsidR="006B707E">
        <w:t> </w:t>
      </w:r>
      <w:r w:rsidRPr="009C757C">
        <w:t xml:space="preserve">Rencontre </w:t>
      </w:r>
      <w:r>
        <w:t>« </w:t>
      </w:r>
      <w:r w:rsidRPr="009C757C">
        <w:t>Handicap, Recherche et Citoyenneté</w:t>
      </w:r>
      <w:r>
        <w:t> »</w:t>
      </w:r>
      <w:r w:rsidR="003D5C9A">
        <w:t xml:space="preserve"> du 12</w:t>
      </w:r>
      <w:r w:rsidR="006B707E">
        <w:t> </w:t>
      </w:r>
      <w:r w:rsidR="003D5C9A">
        <w:t>mars</w:t>
      </w:r>
      <w:r w:rsidR="009245DD">
        <w:t> </w:t>
      </w:r>
      <w:r w:rsidR="003D5C9A">
        <w:t>2024</w:t>
      </w:r>
      <w:r w:rsidRPr="009C757C">
        <w:t xml:space="preserve"> s</w:t>
      </w:r>
      <w:r w:rsidR="006E01C9">
        <w:t>’</w:t>
      </w:r>
      <w:r w:rsidRPr="009C757C">
        <w:t>articul</w:t>
      </w:r>
      <w:r w:rsidR="003D5C9A">
        <w:t>ait</w:t>
      </w:r>
      <w:r w:rsidRPr="009C757C">
        <w:t xml:space="preserve"> </w:t>
      </w:r>
      <w:r w:rsidR="003D5C9A">
        <w:t>auto</w:t>
      </w:r>
      <w:r w:rsidRPr="009C757C">
        <w:t>ur de trois thématiques</w:t>
      </w:r>
      <w:r w:rsidR="003D5C9A">
        <w:t> :</w:t>
      </w:r>
      <w:r w:rsidR="005D0BBF">
        <w:t xml:space="preserve"> (1)</w:t>
      </w:r>
      <w:r w:rsidR="003D5C9A">
        <w:t xml:space="preserve"> l</w:t>
      </w:r>
      <w:r w:rsidR="006E01C9">
        <w:t>’</w:t>
      </w:r>
      <w:r w:rsidRPr="009C757C">
        <w:t xml:space="preserve">appropriation des connaissances issues de la recherche par les </w:t>
      </w:r>
      <w:r w:rsidR="003D5C9A">
        <w:t xml:space="preserve">actrices et </w:t>
      </w:r>
      <w:r w:rsidRPr="009C757C">
        <w:t>acteurs de terrain</w:t>
      </w:r>
      <w:r w:rsidR="005943A2">
        <w:t> : u</w:t>
      </w:r>
      <w:r w:rsidRPr="009C757C">
        <w:t>ne dynamique à construire au service des pratiques</w:t>
      </w:r>
      <w:r w:rsidR="005943A2">
        <w:t> ;</w:t>
      </w:r>
      <w:r w:rsidR="005D0BBF">
        <w:t xml:space="preserve"> (2)</w:t>
      </w:r>
      <w:r w:rsidR="005943A2">
        <w:t xml:space="preserve"> l</w:t>
      </w:r>
      <w:r w:rsidRPr="009C757C">
        <w:t>a pratique d’activités physiques et sportives par les personnes</w:t>
      </w:r>
      <w:r w:rsidR="0038126F">
        <w:t xml:space="preserve"> en situation de </w:t>
      </w:r>
      <w:r w:rsidRPr="009C757C">
        <w:t>handicap</w:t>
      </w:r>
      <w:r w:rsidR="0038126F">
        <w:t> :</w:t>
      </w:r>
      <w:r w:rsidRPr="009C757C">
        <w:t xml:space="preserve"> penser et rendre possible le sport pour toutes et tous</w:t>
      </w:r>
      <w:r w:rsidR="005943A2">
        <w:t xml:space="preserve"> ; </w:t>
      </w:r>
      <w:r w:rsidR="005D0BBF">
        <w:t xml:space="preserve">(3) </w:t>
      </w:r>
      <w:r w:rsidR="005943A2">
        <w:t>l</w:t>
      </w:r>
      <w:r w:rsidRPr="009C757C">
        <w:t>a participation des</w:t>
      </w:r>
      <w:r w:rsidR="005943A2">
        <w:t xml:space="preserve"> actrices et </w:t>
      </w:r>
      <w:r w:rsidRPr="009C757C">
        <w:t>acteurs non académiques dans les processus de recherche</w:t>
      </w:r>
      <w:r w:rsidR="006B707E">
        <w:t> </w:t>
      </w:r>
      <w:r w:rsidRPr="009C757C">
        <w:t>:</w:t>
      </w:r>
      <w:r w:rsidR="005943A2">
        <w:t xml:space="preserve"> </w:t>
      </w:r>
      <w:r w:rsidRPr="009C757C">
        <w:t>expériences croisées dans différents champs thématiques.</w:t>
      </w:r>
      <w:r w:rsidR="00C034EF">
        <w:t xml:space="preserve"> </w:t>
      </w:r>
      <w:r w:rsidRPr="009C757C">
        <w:t xml:space="preserve">Ces tables rondes </w:t>
      </w:r>
      <w:r w:rsidR="009E1C31">
        <w:t xml:space="preserve">permettent </w:t>
      </w:r>
      <w:r w:rsidRPr="009C757C">
        <w:t xml:space="preserve">un dialogue entre </w:t>
      </w:r>
      <w:r w:rsidR="009E1C31">
        <w:t>les équipes de recherche</w:t>
      </w:r>
      <w:r w:rsidRPr="009C757C">
        <w:t xml:space="preserve"> et </w:t>
      </w:r>
      <w:r w:rsidR="009E1C31">
        <w:t xml:space="preserve">le </w:t>
      </w:r>
      <w:r w:rsidRPr="009C757C">
        <w:t xml:space="preserve">terrain </w:t>
      </w:r>
      <w:r w:rsidR="00754ADC">
        <w:t>en a</w:t>
      </w:r>
      <w:r w:rsidRPr="009C757C">
        <w:t>ccueill</w:t>
      </w:r>
      <w:r w:rsidR="00754ADC">
        <w:t>a</w:t>
      </w:r>
      <w:r w:rsidRPr="009C757C">
        <w:t>nt les équipes de plusieurs recherches soutenues par la FIRAH.</w:t>
      </w:r>
      <w:r w:rsidR="00E8777A">
        <w:t xml:space="preserve"> L</w:t>
      </w:r>
      <w:r w:rsidRPr="009C757C">
        <w:t>es échanges et tables rondes de la Rencontre sont</w:t>
      </w:r>
      <w:r w:rsidR="00754ADC">
        <w:t xml:space="preserve"> </w:t>
      </w:r>
      <w:r w:rsidR="00E8777A">
        <w:t xml:space="preserve">en libre accès. </w:t>
      </w:r>
    </w:p>
    <w:p w14:paraId="1675D3A4" w14:textId="51DA953B" w:rsidR="002339C7" w:rsidRDefault="008755E9" w:rsidP="00CB625E">
      <w:pPr>
        <w:pStyle w:val="Corpsdetexte"/>
        <w:rPr>
          <w:rStyle w:val="Lienhypertexte"/>
        </w:rPr>
      </w:pPr>
      <w:hyperlink r:id="rId55" w:history="1">
        <w:r w:rsidR="002339C7" w:rsidRPr="00562780">
          <w:rPr>
            <w:rStyle w:val="Lienhypertexte"/>
          </w:rPr>
          <w:t>Vers la 7</w:t>
        </w:r>
        <w:r w:rsidR="002339C7" w:rsidRPr="00562780">
          <w:rPr>
            <w:rStyle w:val="Lienhypertexte"/>
            <w:vertAlign w:val="superscript"/>
          </w:rPr>
          <w:t>e</w:t>
        </w:r>
        <w:r w:rsidR="006B707E">
          <w:rPr>
            <w:rStyle w:val="Lienhypertexte"/>
          </w:rPr>
          <w:t> </w:t>
        </w:r>
        <w:r w:rsidR="00562780" w:rsidRPr="00562780">
          <w:rPr>
            <w:rStyle w:val="Lienhypertexte"/>
          </w:rPr>
          <w:t>Rencontre de la FIRAH</w:t>
        </w:r>
      </w:hyperlink>
    </w:p>
    <w:p w14:paraId="14CA0988" w14:textId="04F919A5" w:rsidR="00263157" w:rsidRPr="003626A6" w:rsidRDefault="00263157" w:rsidP="00263157">
      <w:pPr>
        <w:pStyle w:val="Titre2"/>
        <w:rPr>
          <w:rFonts w:asciiTheme="minorHAnsi" w:hAnsiTheme="minorHAnsi" w:cstheme="minorHAnsi"/>
        </w:rPr>
      </w:pPr>
      <w:r w:rsidRPr="003626A6">
        <w:rPr>
          <w:rFonts w:asciiTheme="minorHAnsi" w:hAnsiTheme="minorHAnsi" w:cstheme="minorHAnsi"/>
        </w:rPr>
        <w:t>La nouvelle revue (n</w:t>
      </w:r>
      <w:r w:rsidRPr="003626A6">
        <w:rPr>
          <w:rFonts w:asciiTheme="minorHAnsi" w:hAnsiTheme="minorHAnsi" w:cstheme="minorHAnsi"/>
          <w:vertAlign w:val="superscript"/>
        </w:rPr>
        <w:t>o</w:t>
      </w:r>
      <w:r w:rsidR="003D1A17">
        <w:rPr>
          <w:rFonts w:asciiTheme="minorHAnsi" w:hAnsiTheme="minorHAnsi" w:cstheme="minorHAnsi"/>
          <w:vertAlign w:val="superscript"/>
        </w:rPr>
        <w:t> </w:t>
      </w:r>
      <w:r>
        <w:rPr>
          <w:rFonts w:asciiTheme="minorHAnsi" w:hAnsiTheme="minorHAnsi" w:cstheme="minorHAnsi"/>
        </w:rPr>
        <w:t>100</w:t>
      </w:r>
      <w:r w:rsidRPr="003626A6">
        <w:rPr>
          <w:rFonts w:asciiTheme="minorHAnsi" w:hAnsiTheme="minorHAnsi" w:cstheme="minorHAnsi"/>
        </w:rPr>
        <w:t>)</w:t>
      </w:r>
      <w:r>
        <w:rPr>
          <w:rFonts w:asciiTheme="minorHAnsi" w:hAnsiTheme="minorHAnsi" w:cstheme="minorHAnsi"/>
        </w:rPr>
        <w:t> </w:t>
      </w:r>
      <w:r w:rsidRPr="003626A6">
        <w:rPr>
          <w:rFonts w:asciiTheme="minorHAnsi" w:hAnsiTheme="minorHAnsi" w:cstheme="minorHAnsi"/>
        </w:rPr>
        <w:t>–</w:t>
      </w:r>
      <w:r>
        <w:rPr>
          <w:rFonts w:asciiTheme="minorHAnsi" w:hAnsiTheme="minorHAnsi" w:cstheme="minorHAnsi"/>
        </w:rPr>
        <w:t xml:space="preserve"> </w:t>
      </w:r>
      <w:r w:rsidRPr="00E03184">
        <w:rPr>
          <w:rFonts w:asciiTheme="minorHAnsi" w:hAnsiTheme="minorHAnsi" w:cstheme="minorHAnsi"/>
        </w:rPr>
        <w:t>Représentations, identités et logiques professionnelles inclusives</w:t>
      </w:r>
      <w:r>
        <w:rPr>
          <w:rFonts w:asciiTheme="minorHAnsi" w:hAnsiTheme="minorHAnsi" w:cstheme="minorHAnsi"/>
        </w:rPr>
        <w:t xml:space="preserve"> </w:t>
      </w:r>
      <w:r w:rsidRPr="00E03184">
        <w:rPr>
          <w:rFonts w:asciiTheme="minorHAnsi" w:hAnsiTheme="minorHAnsi" w:cstheme="minorHAnsi"/>
        </w:rPr>
        <w:t>en pratiques et en formation</w:t>
      </w:r>
    </w:p>
    <w:p w14:paraId="25DC6B1E" w14:textId="77777777" w:rsidR="00263157" w:rsidRDefault="00263157" w:rsidP="00263157">
      <w:pPr>
        <w:pStyle w:val="Corpsdetexte"/>
        <w:rPr>
          <w:bCs/>
          <w:iCs/>
        </w:rPr>
      </w:pPr>
      <w:r w:rsidRPr="00B3088C">
        <w:t>Dans la continuité de la conférence régionale de l’association</w:t>
      </w:r>
      <w:r>
        <w:t xml:space="preserve"> </w:t>
      </w:r>
      <w:r w:rsidRPr="00B3088C">
        <w:rPr>
          <w:i/>
          <w:iCs/>
        </w:rPr>
        <w:t xml:space="preserve">International Study Association on Teachers and Teaching </w:t>
      </w:r>
      <w:r w:rsidRPr="00B3088C">
        <w:t>(ISATT)</w:t>
      </w:r>
      <w:r>
        <w:t xml:space="preserve"> </w:t>
      </w:r>
      <w:r w:rsidRPr="00B3088C">
        <w:t xml:space="preserve">qui s’est tenue à l’université de Bordeaux en 2022, centrée sur les notions d’éthique, de diversité et d’inclusion à l’école et hors l’école, ce dossier s’attache à porter l’attention sur l’activité des </w:t>
      </w:r>
      <w:r>
        <w:t xml:space="preserve">enseignantes et </w:t>
      </w:r>
      <w:r w:rsidRPr="00B3088C">
        <w:t>enseignants pour caractériser, à travers les représentations, les identités et les logiques professionnelles, le questionnement continu des normativités éducatives que porte le processus inclusif.</w:t>
      </w:r>
    </w:p>
    <w:p w14:paraId="163C5F28" w14:textId="7C5D2F7F" w:rsidR="00B454DF" w:rsidRPr="00B454DF" w:rsidRDefault="008755E9" w:rsidP="00740F3A">
      <w:pPr>
        <w:pStyle w:val="Corpsdetexte"/>
      </w:pPr>
      <w:hyperlink r:id="rId56" w:history="1">
        <w:r w:rsidR="00263157" w:rsidRPr="00CF35CF">
          <w:rPr>
            <w:rStyle w:val="Lienhypertexte"/>
          </w:rPr>
          <w:t>Vers le n</w:t>
        </w:r>
        <w:r w:rsidR="00263157" w:rsidRPr="00CF35CF">
          <w:rPr>
            <w:rStyle w:val="Lienhypertexte"/>
            <w:vertAlign w:val="superscript"/>
          </w:rPr>
          <w:t>o</w:t>
        </w:r>
        <w:r w:rsidR="003D1A17">
          <w:rPr>
            <w:rStyle w:val="Lienhypertexte"/>
            <w:vertAlign w:val="superscript"/>
          </w:rPr>
          <w:t> </w:t>
        </w:r>
        <w:r w:rsidR="00263157" w:rsidRPr="00CF35CF">
          <w:rPr>
            <w:rStyle w:val="Lienhypertexte"/>
          </w:rPr>
          <w:t>100 sur le site</w:t>
        </w:r>
        <w:r w:rsidR="00263157">
          <w:rPr>
            <w:rStyle w:val="Lienhypertexte"/>
          </w:rPr>
          <w:t xml:space="preserve"> de</w:t>
        </w:r>
        <w:r w:rsidR="00263157" w:rsidRPr="00CF35CF">
          <w:rPr>
            <w:rStyle w:val="Lienhypertexte"/>
          </w:rPr>
          <w:t xml:space="preserve"> INSHEA</w:t>
        </w:r>
      </w:hyperlink>
    </w:p>
    <w:p w14:paraId="02DDC26C" w14:textId="77777777" w:rsidR="00B454DF" w:rsidRPr="004B7F42" w:rsidRDefault="00B454DF" w:rsidP="00B454DF">
      <w:pPr>
        <w:pStyle w:val="Titre2"/>
      </w:pPr>
      <w:r>
        <w:lastRenderedPageBreak/>
        <w:t>L’école inclusive en Suisse – Fiche d’information du CSPS</w:t>
      </w:r>
    </w:p>
    <w:p w14:paraId="10785359" w14:textId="36F16C69" w:rsidR="00B454DF" w:rsidRPr="00E046D0" w:rsidRDefault="00B454DF" w:rsidP="00B454DF">
      <w:pPr>
        <w:pStyle w:val="Corpsdetexte"/>
      </w:pPr>
      <w:r w:rsidRPr="00E046D0">
        <w:t>L</w:t>
      </w:r>
      <w:r w:rsidR="006E01C9">
        <w:t>’</w:t>
      </w:r>
      <w:r w:rsidRPr="00E046D0">
        <w:t>école inclusive fait régulièrement l</w:t>
      </w:r>
      <w:r w:rsidR="006E01C9">
        <w:t>’</w:t>
      </w:r>
      <w:r w:rsidRPr="00E046D0">
        <w:t>objet de débats qui sont parfois très émotionnels et sans fondement scientifique. Pourtant, de nombreuses recherches existent sur cette question. Or, étudier les sources originales prend du temps.</w:t>
      </w:r>
      <w:r>
        <w:t xml:space="preserve"> </w:t>
      </w:r>
      <w:r w:rsidRPr="00E046D0">
        <w:t>C</w:t>
      </w:r>
      <w:r w:rsidR="006E01C9">
        <w:t>’</w:t>
      </w:r>
      <w:r w:rsidRPr="00E046D0">
        <w:t>est pourquoi le CSPS a rédigé une fiche d</w:t>
      </w:r>
      <w:r w:rsidR="006E01C9">
        <w:t>’</w:t>
      </w:r>
      <w:r w:rsidRPr="00E046D0">
        <w:t>information qui rassemble les résultats centraux sur l</w:t>
      </w:r>
      <w:r w:rsidR="006E01C9">
        <w:t>’</w:t>
      </w:r>
      <w:r w:rsidRPr="00E046D0">
        <w:t>intégration scolaire en Suisse, ainsi que les références s</w:t>
      </w:r>
      <w:r w:rsidR="006E01C9">
        <w:t>’</w:t>
      </w:r>
      <w:r w:rsidRPr="00E046D0">
        <w:t>y rapportant. Toutes les affirmations qui y figurent reposent sur l’étude approfondie des statistiques actuelles, les résultats de nombreuses recherches et autres sources complémentaires. Avec sa contribution, le CSPS souhaite amener de la nuance à ce débat passionnant sur les nombreuses formes possibles d</w:t>
      </w:r>
      <w:r w:rsidR="006E01C9">
        <w:t>’</w:t>
      </w:r>
      <w:r w:rsidRPr="00E046D0">
        <w:t>intégration scolaire en Suisse. C</w:t>
      </w:r>
      <w:r w:rsidR="006E01C9">
        <w:t>’</w:t>
      </w:r>
      <w:r w:rsidRPr="00E046D0">
        <w:t>est pourquoi il vous invite à partager et citer cette fiche d</w:t>
      </w:r>
      <w:r w:rsidR="006E01C9">
        <w:t>’</w:t>
      </w:r>
      <w:r w:rsidRPr="00E046D0">
        <w:t>information.</w:t>
      </w:r>
    </w:p>
    <w:p w14:paraId="0E0E7377" w14:textId="27F976D7" w:rsidR="00263157" w:rsidRPr="00D675B6" w:rsidRDefault="008755E9" w:rsidP="00B454DF">
      <w:pPr>
        <w:pStyle w:val="Corpsdetexte"/>
        <w:rPr>
          <w:rFonts w:asciiTheme="minorHAnsi" w:hAnsiTheme="minorHAnsi" w:cstheme="minorHAnsi"/>
          <w:bCs/>
          <w:iCs/>
          <w:color w:val="D31932" w:themeColor="accent1"/>
          <w:spacing w:val="0"/>
        </w:rPr>
      </w:pPr>
      <w:hyperlink r:id="rId57" w:history="1">
        <w:r w:rsidR="00B454DF" w:rsidRPr="00E046D0">
          <w:rPr>
            <w:rStyle w:val="Lienhypertexte"/>
          </w:rPr>
          <w:t>Lien vers la fiche d</w:t>
        </w:r>
        <w:r w:rsidR="006E01C9">
          <w:rPr>
            <w:rStyle w:val="Lienhypertexte"/>
          </w:rPr>
          <w:t>’</w:t>
        </w:r>
        <w:r w:rsidR="00B454DF" w:rsidRPr="00E046D0">
          <w:rPr>
            <w:rStyle w:val="Lienhypertexte"/>
          </w:rPr>
          <w:t>information</w:t>
        </w:r>
      </w:hyperlink>
      <w:r w:rsidR="00B454DF" w:rsidRPr="00E046D0">
        <w:t> (en allemand. La version française suivra prochainement)</w:t>
      </w:r>
    </w:p>
    <w:p w14:paraId="20E210C8" w14:textId="410D843A" w:rsidR="00390175" w:rsidRDefault="00390175" w:rsidP="00390175">
      <w:pPr>
        <w:pStyle w:val="Titre2"/>
        <w:rPr>
          <w:rFonts w:asciiTheme="minorHAnsi" w:hAnsiTheme="minorHAnsi" w:cstheme="minorHAnsi"/>
        </w:rPr>
      </w:pPr>
      <w:r>
        <w:rPr>
          <w:rFonts w:asciiTheme="minorHAnsi" w:hAnsiTheme="minorHAnsi" w:cstheme="minorHAnsi"/>
        </w:rPr>
        <w:t>Inclusion</w:t>
      </w:r>
      <w:r w:rsidR="000001DF">
        <w:rPr>
          <w:rFonts w:asciiTheme="minorHAnsi" w:hAnsiTheme="minorHAnsi" w:cstheme="minorHAnsi"/>
        </w:rPr>
        <w:t> </w:t>
      </w:r>
      <w:r>
        <w:rPr>
          <w:rFonts w:asciiTheme="minorHAnsi" w:hAnsiTheme="minorHAnsi" w:cstheme="minorHAnsi"/>
        </w:rPr>
        <w:t>– Des stratégies pour répondre aux besoins de tous les élèves</w:t>
      </w:r>
    </w:p>
    <w:p w14:paraId="08714C76" w14:textId="6DF5EC30" w:rsidR="00A30396" w:rsidRDefault="00A30396" w:rsidP="00A30396">
      <w:pPr>
        <w:pStyle w:val="Corpsdetexte"/>
      </w:pPr>
      <w:r w:rsidRPr="00A30396">
        <w:t>En se basant sur les plus récentes recherches, les autrices Camille</w:t>
      </w:r>
      <w:r w:rsidR="003D1A17">
        <w:t> </w:t>
      </w:r>
      <w:r w:rsidRPr="00A30396">
        <w:t>Lefebvre, Marie-Hélène</w:t>
      </w:r>
      <w:r w:rsidR="003D1A17">
        <w:t> </w:t>
      </w:r>
      <w:r w:rsidRPr="00A30396">
        <w:t>Poulin et Marie-Pierre</w:t>
      </w:r>
      <w:r w:rsidR="003D1A17">
        <w:t> </w:t>
      </w:r>
      <w:r w:rsidRPr="00A30396">
        <w:t>Fortier souhaitent aider tout le personnel scolaire qui œuvre auprès des élèves de 6 à 12</w:t>
      </w:r>
      <w:r w:rsidR="006B707E">
        <w:t> </w:t>
      </w:r>
      <w:r w:rsidRPr="00A30396">
        <w:t>ans à avoir une compréhension commune de ce qu’est l’inclusion en milieu scolaire et à pouvoir la mettre en place dans un processus de collaboration interprofessionnelle.</w:t>
      </w:r>
      <w:r>
        <w:t xml:space="preserve"> </w:t>
      </w:r>
      <w:r w:rsidRPr="00A30396">
        <w:t>Dans la première partie de l’ouvrage</w:t>
      </w:r>
      <w:r w:rsidR="004F3413">
        <w:t xml:space="preserve">, </w:t>
      </w:r>
      <w:r w:rsidR="003979CA" w:rsidRPr="003979CA">
        <w:rPr>
          <w:i/>
          <w:iCs/>
        </w:rPr>
        <w:t>L’éducation sans condition : Des stratégies inclusives pour répondre aux besoins de tous les élèves</w:t>
      </w:r>
      <w:r w:rsidR="003979CA">
        <w:t xml:space="preserve">, </w:t>
      </w:r>
      <w:r w:rsidRPr="00A30396">
        <w:t xml:space="preserve">l’éducation inclusive </w:t>
      </w:r>
      <w:r w:rsidR="000C4D9C">
        <w:t xml:space="preserve">et la notion d’adaptation sont </w:t>
      </w:r>
      <w:r w:rsidR="004F3413">
        <w:t>défini</w:t>
      </w:r>
      <w:r w:rsidRPr="00A30396">
        <w:t>e</w:t>
      </w:r>
      <w:r w:rsidR="000C4D9C">
        <w:t>s. Ensu</w:t>
      </w:r>
      <w:r w:rsidR="00D815E3">
        <w:t xml:space="preserve">ite, </w:t>
      </w:r>
      <w:r w:rsidR="000C4D9C">
        <w:t>un point est fait</w:t>
      </w:r>
      <w:r w:rsidRPr="00A30396">
        <w:t xml:space="preserve"> sur les besoins éducatifs particuliers et sur la nécessité de considérer la diversité. Les facteurs à prendre en compte pour favoriser l’apprentissage et la participation de l’ensemble des élèves sont</w:t>
      </w:r>
      <w:r w:rsidR="00D815E3">
        <w:t xml:space="preserve"> </w:t>
      </w:r>
      <w:r w:rsidRPr="00A30396">
        <w:t>revisités. Des pistes concrètes pour analyser les situations de manière inclusive sont fournies.</w:t>
      </w:r>
      <w:r w:rsidR="002177A5">
        <w:t xml:space="preserve"> </w:t>
      </w:r>
      <w:r w:rsidRPr="00A30396">
        <w:t xml:space="preserve">La deuxième partie propose des stratégies à mettre en place pour répondre aux besoins des élèves </w:t>
      </w:r>
      <w:r w:rsidR="00CA5520">
        <w:t xml:space="preserve">concernant </w:t>
      </w:r>
      <w:r w:rsidRPr="00A30396">
        <w:t>l’attention, la régulation émotionnelle, la motricité, la communication et les interactions sociales. Pour chaque sphère de besoins, les autrices présentent des manifestations possibles et des pistes d’observation et d’intervention à privilégier d’abord pour l’ensemble de la classe, puis pour certains élèves.</w:t>
      </w:r>
    </w:p>
    <w:p w14:paraId="0B2275EC" w14:textId="341DA5CE" w:rsidR="002177A5" w:rsidRPr="00A30396" w:rsidRDefault="008755E9" w:rsidP="00A30396">
      <w:pPr>
        <w:pStyle w:val="Corpsdetexte"/>
      </w:pPr>
      <w:hyperlink r:id="rId58" w:history="1">
        <w:r w:rsidR="002177A5" w:rsidRPr="0041321C">
          <w:rPr>
            <w:rStyle w:val="Lienhypertexte"/>
          </w:rPr>
          <w:t>Vers le guide L’éducation sans condition</w:t>
        </w:r>
        <w:r w:rsidR="00AB50E9" w:rsidRPr="0041321C">
          <w:rPr>
            <w:rStyle w:val="Lienhypertexte"/>
          </w:rPr>
          <w:t> : Des stratégies inclusives pour répondre aux besoins de tous les élèves</w:t>
        </w:r>
      </w:hyperlink>
    </w:p>
    <w:p w14:paraId="02C0FD6D" w14:textId="5F47FAB8" w:rsidR="009D13AF" w:rsidRPr="003626A6" w:rsidRDefault="009D13AF" w:rsidP="009D13AF">
      <w:pPr>
        <w:pStyle w:val="Titre2"/>
        <w:rPr>
          <w:rFonts w:asciiTheme="minorHAnsi" w:hAnsiTheme="minorHAnsi" w:cstheme="minorHAnsi"/>
        </w:rPr>
      </w:pPr>
      <w:r w:rsidRPr="003626A6">
        <w:rPr>
          <w:rFonts w:asciiTheme="minorHAnsi" w:hAnsiTheme="minorHAnsi" w:cstheme="minorHAnsi"/>
        </w:rPr>
        <w:t>Pages romande</w:t>
      </w:r>
      <w:r w:rsidR="00EC2BF0" w:rsidRPr="003626A6">
        <w:rPr>
          <w:rFonts w:asciiTheme="minorHAnsi" w:hAnsiTheme="minorHAnsi" w:cstheme="minorHAnsi"/>
        </w:rPr>
        <w:t>s</w:t>
      </w:r>
      <w:r w:rsidRPr="003626A6">
        <w:rPr>
          <w:rFonts w:asciiTheme="minorHAnsi" w:hAnsiTheme="minorHAnsi" w:cstheme="minorHAnsi"/>
        </w:rPr>
        <w:t xml:space="preserve"> HandicapS et Société (n</w:t>
      </w:r>
      <w:r w:rsidRPr="003626A6">
        <w:rPr>
          <w:rFonts w:asciiTheme="minorHAnsi" w:hAnsiTheme="minorHAnsi" w:cstheme="minorHAnsi"/>
          <w:vertAlign w:val="superscript"/>
        </w:rPr>
        <w:t>o</w:t>
      </w:r>
      <w:r w:rsidR="003D1A17">
        <w:rPr>
          <w:rFonts w:asciiTheme="minorHAnsi" w:hAnsiTheme="minorHAnsi" w:cstheme="minorHAnsi"/>
          <w:vertAlign w:val="superscript"/>
        </w:rPr>
        <w:t> </w:t>
      </w:r>
      <w:r w:rsidR="00A31771" w:rsidRPr="00A31771">
        <w:rPr>
          <w:rFonts w:asciiTheme="minorHAnsi" w:hAnsiTheme="minorHAnsi" w:cstheme="minorHAnsi"/>
        </w:rPr>
        <w:t>2</w:t>
      </w:r>
      <w:r w:rsidRPr="003626A6">
        <w:rPr>
          <w:rFonts w:asciiTheme="minorHAnsi" w:hAnsiTheme="minorHAnsi" w:cstheme="minorHAnsi"/>
        </w:rPr>
        <w:t>) –</w:t>
      </w:r>
      <w:r w:rsidR="00A31771">
        <w:rPr>
          <w:rFonts w:asciiTheme="minorHAnsi" w:hAnsiTheme="minorHAnsi" w:cstheme="minorHAnsi"/>
        </w:rPr>
        <w:t xml:space="preserve"> Repenser l’habitat</w:t>
      </w:r>
    </w:p>
    <w:p w14:paraId="60A5291F" w14:textId="7E64A9BD" w:rsidR="006E4D3C" w:rsidRPr="003626A6" w:rsidRDefault="004C5A38" w:rsidP="009D13AF">
      <w:pPr>
        <w:pStyle w:val="Corpsdetexte"/>
      </w:pPr>
      <w:r>
        <w:t>E</w:t>
      </w:r>
      <w:r w:rsidR="00D835A0">
        <w:t>n mars de 2024, le Conseil national a adopté une motion demandant le libre choix du lieu du mode vie pour les personnes en situation de handicap</w:t>
      </w:r>
      <w:r w:rsidR="009771DF">
        <w:t>, ainsi que l’assistance nécessaire à cette réalisation.</w:t>
      </w:r>
      <w:r w:rsidR="009565BC">
        <w:t xml:space="preserve"> </w:t>
      </w:r>
      <w:r w:rsidR="009771DF">
        <w:t>C</w:t>
      </w:r>
      <w:r w:rsidR="009565BC">
        <w:t>’est une étape</w:t>
      </w:r>
      <w:r w:rsidR="00D73578">
        <w:t xml:space="preserve"> cruciale</w:t>
      </w:r>
      <w:r w:rsidR="009565BC">
        <w:t xml:space="preserve"> vers plus de liberté de choix.</w:t>
      </w:r>
      <w:r w:rsidR="00300B53">
        <w:t xml:space="preserve"> Actuellement, l’habitat est en pleine mutation.</w:t>
      </w:r>
      <w:r w:rsidR="00626AA1">
        <w:t xml:space="preserve"> De nouveaux modèles émergent, offrant plus de choix et favorisant l’autodétermination</w:t>
      </w:r>
      <w:r w:rsidR="008F470B">
        <w:t>.</w:t>
      </w:r>
      <w:r w:rsidR="00541D70">
        <w:t xml:space="preserve"> Parmi ces nouvelles propositions, la colocation et l’habitat inclusif ouvrent des perspectives inédites, redéfinissant le concept</w:t>
      </w:r>
      <w:r w:rsidR="00076D68">
        <w:t xml:space="preserve"> </w:t>
      </w:r>
      <w:r w:rsidR="00D73578">
        <w:t xml:space="preserve">même de </w:t>
      </w:r>
      <w:r>
        <w:t>domicile</w:t>
      </w:r>
      <w:r w:rsidR="00D73578">
        <w:t xml:space="preserve"> pour les personnes concernées.</w:t>
      </w:r>
    </w:p>
    <w:p w14:paraId="5C82486E" w14:textId="3D8EBD89" w:rsidR="005E1EB3" w:rsidRDefault="008755E9" w:rsidP="00745AC5">
      <w:pPr>
        <w:pStyle w:val="Corpsdetexte"/>
        <w:rPr>
          <w:rStyle w:val="Lienhypertexte"/>
          <w:rFonts w:asciiTheme="minorHAnsi" w:hAnsiTheme="minorHAnsi" w:cstheme="minorHAnsi"/>
          <w:spacing w:val="0"/>
        </w:rPr>
      </w:pPr>
      <w:hyperlink r:id="rId59" w:history="1">
        <w:r w:rsidR="009D13AF" w:rsidRPr="00A31771">
          <w:rPr>
            <w:rStyle w:val="Lienhypertexte"/>
            <w:rFonts w:asciiTheme="minorHAnsi" w:hAnsiTheme="minorHAnsi" w:cstheme="minorHAnsi"/>
            <w:spacing w:val="0"/>
          </w:rPr>
          <w:t>Vers le site de Pages romandes HandicapS et Société</w:t>
        </w:r>
      </w:hyperlink>
    </w:p>
    <w:p w14:paraId="74F261A1" w14:textId="77777777" w:rsidR="00B454DF" w:rsidRDefault="00B454DF" w:rsidP="00B454DF">
      <w:pPr>
        <w:pStyle w:val="Titre2"/>
        <w:rPr>
          <w:rFonts w:asciiTheme="minorHAnsi" w:hAnsiTheme="minorHAnsi" w:cstheme="minorHAnsi"/>
        </w:rPr>
      </w:pPr>
      <w:r>
        <w:rPr>
          <w:rFonts w:asciiTheme="minorHAnsi" w:hAnsiTheme="minorHAnsi" w:cstheme="minorHAnsi"/>
        </w:rPr>
        <w:t>Polyhandicap – Rapport d’expertise de l’Inserm</w:t>
      </w:r>
    </w:p>
    <w:p w14:paraId="11984617" w14:textId="71BA13D4" w:rsidR="00B454DF" w:rsidRDefault="00B454DF" w:rsidP="00B454DF">
      <w:pPr>
        <w:pStyle w:val="Corpsdetexte"/>
      </w:pPr>
      <w:r w:rsidRPr="00FE198C">
        <w:t xml:space="preserve">Ce rapport présente les travaux du groupe </w:t>
      </w:r>
      <w:r>
        <w:t xml:space="preserve">d’expertes et </w:t>
      </w:r>
      <w:r w:rsidRPr="00FE198C">
        <w:t>d’experts réunis par l’I</w:t>
      </w:r>
      <w:r>
        <w:t>nstitut national français de la santé et de la recherche médical</w:t>
      </w:r>
      <w:r w:rsidR="00076D68">
        <w:t>e</w:t>
      </w:r>
      <w:r>
        <w:t xml:space="preserve"> (I</w:t>
      </w:r>
      <w:r w:rsidRPr="00FE198C">
        <w:t>nserm</w:t>
      </w:r>
      <w:r>
        <w:t>)</w:t>
      </w:r>
      <w:r w:rsidRPr="00FE198C">
        <w:t xml:space="preserve"> dans le cadre de la procédure d’expertise collective concernant le polyhandicap. Ce travail s’appuie sur les données issues de la littérature scientifique internationale disponible en date du second semestre</w:t>
      </w:r>
      <w:r w:rsidR="003D1A17">
        <w:t> </w:t>
      </w:r>
      <w:r w:rsidRPr="00FE198C">
        <w:t>2023. Plus de 3</w:t>
      </w:r>
      <w:r>
        <w:t> </w:t>
      </w:r>
      <w:r w:rsidRPr="00FE198C">
        <w:t>400</w:t>
      </w:r>
      <w:r w:rsidR="006B707E">
        <w:t> </w:t>
      </w:r>
      <w:r w:rsidRPr="00FE198C">
        <w:t>documents ont été rassemblés à partir de l’interrogation de différentes bases de données</w:t>
      </w:r>
      <w:r>
        <w:t xml:space="preserve">. </w:t>
      </w:r>
    </w:p>
    <w:p w14:paraId="7ECB9CD9" w14:textId="0A53BFF1" w:rsidR="00B454DF" w:rsidRPr="00D675B6" w:rsidRDefault="008755E9" w:rsidP="00745AC5">
      <w:pPr>
        <w:pStyle w:val="Corpsdetexte"/>
        <w:rPr>
          <w:rStyle w:val="Lienhypertexte"/>
          <w:bCs w:val="0"/>
          <w:iCs w:val="0"/>
          <w:color w:val="auto"/>
        </w:rPr>
      </w:pPr>
      <w:hyperlink r:id="rId60" w:history="1">
        <w:r w:rsidR="00B454DF" w:rsidRPr="002F7B46">
          <w:rPr>
            <w:rStyle w:val="Lienhypertexte"/>
          </w:rPr>
          <w:t>Vers le rapport de l’Inserm</w:t>
        </w:r>
      </w:hyperlink>
    </w:p>
    <w:p w14:paraId="76321C86" w14:textId="172E42BD" w:rsidR="00D43E73" w:rsidRDefault="00D43E73" w:rsidP="00D43E73">
      <w:pPr>
        <w:pStyle w:val="Titre2"/>
        <w:rPr>
          <w:rFonts w:asciiTheme="minorHAnsi" w:hAnsiTheme="minorHAnsi" w:cstheme="minorHAnsi"/>
        </w:rPr>
      </w:pPr>
      <w:r>
        <w:rPr>
          <w:rFonts w:asciiTheme="minorHAnsi" w:hAnsiTheme="minorHAnsi" w:cstheme="minorHAnsi"/>
        </w:rPr>
        <w:t>Swissolympic</w:t>
      </w:r>
      <w:r w:rsidR="000D1933">
        <w:rPr>
          <w:rFonts w:asciiTheme="minorHAnsi" w:hAnsiTheme="minorHAnsi" w:cstheme="minorHAnsi"/>
        </w:rPr>
        <w:t> </w:t>
      </w:r>
      <w:r>
        <w:rPr>
          <w:rFonts w:asciiTheme="minorHAnsi" w:hAnsiTheme="minorHAnsi" w:cstheme="minorHAnsi"/>
        </w:rPr>
        <w:t>– Formation pour promouvoir l’inclusion dans le sport</w:t>
      </w:r>
    </w:p>
    <w:p w14:paraId="7B7D32CB" w14:textId="6DF4053E" w:rsidR="00D43E73" w:rsidRDefault="00D43E73" w:rsidP="00D43E73">
      <w:pPr>
        <w:pStyle w:val="Corpsdetexte"/>
      </w:pPr>
      <w:r>
        <w:t>La formation en ligne est accessible gratuitement. Elle comprend cinq modules allant de la compréhension du concept d’inclusion, aux différentes possibilités d’obtenir des financements, en passant par la mise à disposition d’exemples de bonnes pratiques. Elle se termine par un quizz. L’objectif de cette formation est de transmettre en 30</w:t>
      </w:r>
      <w:r w:rsidR="006B707E">
        <w:t> </w:t>
      </w:r>
      <w:r>
        <w:t>minutes les connaissances et les outils nécessaires pour promouvoir l</w:t>
      </w:r>
      <w:r w:rsidR="006E01C9">
        <w:t>’</w:t>
      </w:r>
      <w:r>
        <w:t xml:space="preserve">inclusion dans les clubs de sports pour que les personnes </w:t>
      </w:r>
      <w:r>
        <w:lastRenderedPageBreak/>
        <w:t>ayant des capacités et des origines différentes soient accueillies et puissent participer activement. Les clubs de sports jouent un rôle crucial à cet égard, car ils permettent non seulement de promouvoir les activités sportives, mais également l</w:t>
      </w:r>
      <w:r w:rsidR="006E01C9">
        <w:t>’</w:t>
      </w:r>
      <w:r>
        <w:t>intégration sociale et le développement personnel.</w:t>
      </w:r>
    </w:p>
    <w:p w14:paraId="0D12882A" w14:textId="00074DB6" w:rsidR="00D43E73" w:rsidRDefault="008755E9" w:rsidP="00D43E73">
      <w:pPr>
        <w:pStyle w:val="Corpsdetexte"/>
        <w:rPr>
          <w:rStyle w:val="Lienhypertexte"/>
        </w:rPr>
      </w:pPr>
      <w:hyperlink r:id="rId61" w:history="1">
        <w:r w:rsidR="00D43E73" w:rsidRPr="006B6459">
          <w:rPr>
            <w:rStyle w:val="Lienhypertexte"/>
          </w:rPr>
          <w:t>Vers la formation en ligne de Swissolympic pour l’inclusion dans le sport</w:t>
        </w:r>
      </w:hyperlink>
    </w:p>
    <w:p w14:paraId="7EC052E6" w14:textId="77777777" w:rsidR="00263157" w:rsidRDefault="00263157" w:rsidP="00263157">
      <w:pPr>
        <w:pStyle w:val="Titre2"/>
        <w:rPr>
          <w:rFonts w:asciiTheme="minorHAnsi" w:hAnsiTheme="minorHAnsi" w:cstheme="minorHAnsi"/>
        </w:rPr>
      </w:pPr>
      <w:r w:rsidRPr="0084229B">
        <w:rPr>
          <w:rFonts w:asciiTheme="minorHAnsi" w:hAnsiTheme="minorHAnsi" w:cstheme="minorHAnsi"/>
          <w:i/>
          <w:iCs/>
        </w:rPr>
        <w:t>Talking pictures</w:t>
      </w:r>
      <w:r>
        <w:rPr>
          <w:rFonts w:asciiTheme="minorHAnsi" w:hAnsiTheme="minorHAnsi" w:cstheme="minorHAnsi"/>
        </w:rPr>
        <w:t> – L’application du BFH pour améliorer l’accès aux soins</w:t>
      </w:r>
    </w:p>
    <w:p w14:paraId="333940C9" w14:textId="486397AA" w:rsidR="00263157" w:rsidRDefault="00263157" w:rsidP="00263157">
      <w:pPr>
        <w:pStyle w:val="Corpsdetexte"/>
      </w:pPr>
      <w:r>
        <w:t xml:space="preserve">La </w:t>
      </w:r>
      <w:r w:rsidRPr="00D908DC">
        <w:t xml:space="preserve">Haute école spécialisée bernoise </w:t>
      </w:r>
      <w:r>
        <w:t>(</w:t>
      </w:r>
      <w:r w:rsidRPr="00D908DC">
        <w:t>BFH</w:t>
      </w:r>
      <w:r>
        <w:t xml:space="preserve">) a développé l’application </w:t>
      </w:r>
      <w:r w:rsidRPr="0084229B">
        <w:rPr>
          <w:i/>
          <w:iCs/>
        </w:rPr>
        <w:t>Talking pictures</w:t>
      </w:r>
      <w:r>
        <w:t xml:space="preserve"> pour dépasser la barrière linguistique. Basée sur l</w:t>
      </w:r>
      <w:r w:rsidR="006E01C9">
        <w:t>’</w:t>
      </w:r>
      <w:r>
        <w:t>image, elle est intuitive, indépendante de la langue et facile à utiliser. Elle regroupe une collection d</w:t>
      </w:r>
      <w:r w:rsidR="006E01C9">
        <w:t>’</w:t>
      </w:r>
      <w:r>
        <w:t>images facile</w:t>
      </w:r>
      <w:r w:rsidR="00076D68">
        <w:t>s</w:t>
      </w:r>
      <w:r>
        <w:t xml:space="preserve"> à comprendre adaptées aux tableaux cliniques les plus courants. Le but de cet outil, également disponible sous forme de brochure papier ? Aider à l</w:t>
      </w:r>
      <w:r w:rsidR="006E01C9">
        <w:t>’</w:t>
      </w:r>
      <w:r>
        <w:t>évaluation de l</w:t>
      </w:r>
      <w:r w:rsidR="006E01C9">
        <w:t>’</w:t>
      </w:r>
      <w:r>
        <w:t>urgence médicale, améliorer la qualité de traitement et gagner du temps.</w:t>
      </w:r>
    </w:p>
    <w:p w14:paraId="53FA40F6" w14:textId="592D3954" w:rsidR="00263157" w:rsidRDefault="008755E9" w:rsidP="00D43E73">
      <w:pPr>
        <w:pStyle w:val="Corpsdetexte"/>
      </w:pPr>
      <w:hyperlink r:id="rId62" w:anchor="project" w:history="1">
        <w:r w:rsidR="00263157" w:rsidRPr="00E145D2">
          <w:rPr>
            <w:rStyle w:val="Lienhypertexte"/>
          </w:rPr>
          <w:t>Vers le site de l’application Talking p</w:t>
        </w:r>
        <w:r w:rsidR="00263157">
          <w:rPr>
            <w:rStyle w:val="Lienhypertexte"/>
          </w:rPr>
          <w:t>i</w:t>
        </w:r>
        <w:r w:rsidR="00263157" w:rsidRPr="00E145D2">
          <w:rPr>
            <w:rStyle w:val="Lienhypertexte"/>
          </w:rPr>
          <w:t>ctures</w:t>
        </w:r>
      </w:hyperlink>
    </w:p>
    <w:p w14:paraId="033EADD9" w14:textId="36610161" w:rsidR="00265151" w:rsidRDefault="00E00383" w:rsidP="00265151">
      <w:pPr>
        <w:pStyle w:val="Titre2"/>
      </w:pPr>
      <w:r>
        <w:t>TDAH</w:t>
      </w:r>
      <w:r w:rsidR="00F07781">
        <w:t> </w:t>
      </w:r>
      <w:r w:rsidR="00265151">
        <w:t xml:space="preserve">– </w:t>
      </w:r>
      <w:r w:rsidR="001B1222">
        <w:t>Guide d’</w:t>
      </w:r>
      <w:r w:rsidR="00236B6F">
        <w:t>accompagnement</w:t>
      </w:r>
      <w:r w:rsidR="00265151">
        <w:t xml:space="preserve"> </w:t>
      </w:r>
      <w:r w:rsidR="00236B6F" w:rsidRPr="00236B6F">
        <w:t xml:space="preserve">pour les parents </w:t>
      </w:r>
    </w:p>
    <w:p w14:paraId="022A4F8A" w14:textId="66450A17" w:rsidR="00236B6F" w:rsidRDefault="007745FE" w:rsidP="00236B6F">
      <w:pPr>
        <w:pStyle w:val="Corpsdetexte"/>
      </w:pPr>
      <w:r>
        <w:t>Ce guide</w:t>
      </w:r>
      <w:r w:rsidR="00997184">
        <w:t xml:space="preserve"> de Michael</w:t>
      </w:r>
      <w:r w:rsidR="003D1A17">
        <w:t> </w:t>
      </w:r>
      <w:r w:rsidR="00997184">
        <w:t>Bader,</w:t>
      </w:r>
      <w:r w:rsidR="001C397F">
        <w:t xml:space="preserve"> </w:t>
      </w:r>
      <w:r w:rsidR="001C397F" w:rsidRPr="001C397F">
        <w:rPr>
          <w:i/>
          <w:iCs/>
        </w:rPr>
        <w:t>Aider mon enfant avec un TDAH</w:t>
      </w:r>
      <w:r w:rsidR="00236B6F">
        <w:t xml:space="preserve"> </w:t>
      </w:r>
      <w:r w:rsidR="001C397F">
        <w:t xml:space="preserve">(2024), </w:t>
      </w:r>
      <w:r w:rsidR="00236B6F">
        <w:t>s’adresse prioritairement aux parents et familles qui sont à la recherche d’informations accessibles, sérieuses et utiles pour identifier et comprendre le fonctionnement de leur enfant, mettre en place des stratégies efficaces et pragmatiques pour les aider et les accompagner durant leur développement jusqu’à l’entrée dans l’âge adulte.</w:t>
      </w:r>
      <w:r w:rsidR="009C6CC4">
        <w:t xml:space="preserve"> </w:t>
      </w:r>
      <w:r w:rsidR="00236B6F">
        <w:t xml:space="preserve">Cet ouvrage sera également d’un grand intérêt pour les professionnels, car il comporte une description des connaissances récentes sur le </w:t>
      </w:r>
      <w:r w:rsidR="00F07781">
        <w:t>Trouble du déficit de l’attention avec hyperactivité (</w:t>
      </w:r>
      <w:r w:rsidR="00236B6F">
        <w:t>TDAH</w:t>
      </w:r>
      <w:r w:rsidR="00F07781">
        <w:t xml:space="preserve">) </w:t>
      </w:r>
      <w:r w:rsidR="00236B6F">
        <w:t>ainsi que des différentes approches qu’ils pourront partager avec les familles.</w:t>
      </w:r>
    </w:p>
    <w:p w14:paraId="7C8ACEDB" w14:textId="173A7884" w:rsidR="004A25F4" w:rsidRPr="00236B6F" w:rsidRDefault="008755E9" w:rsidP="00236B6F">
      <w:pPr>
        <w:pStyle w:val="Corpsdetexte"/>
      </w:pPr>
      <w:hyperlink r:id="rId63" w:history="1">
        <w:r w:rsidR="004A25F4" w:rsidRPr="00623E37">
          <w:rPr>
            <w:rStyle w:val="Lienhypertexte"/>
          </w:rPr>
          <w:t xml:space="preserve">Vers le </w:t>
        </w:r>
        <w:r w:rsidR="00AD600E">
          <w:rPr>
            <w:rStyle w:val="Lienhypertexte"/>
          </w:rPr>
          <w:t>guide</w:t>
        </w:r>
        <w:r w:rsidR="004A25F4" w:rsidRPr="00623E37">
          <w:rPr>
            <w:rStyle w:val="Lienhypertexte"/>
          </w:rPr>
          <w:t xml:space="preserve"> </w:t>
        </w:r>
        <w:r w:rsidR="00623E37" w:rsidRPr="00623E37">
          <w:rPr>
            <w:rStyle w:val="Lienhypertexte"/>
          </w:rPr>
          <w:t>Aider mon enfant avec un TDAH</w:t>
        </w:r>
      </w:hyperlink>
    </w:p>
    <w:p w14:paraId="3C79EE26" w14:textId="0FC4C689" w:rsidR="00864411" w:rsidRDefault="00864411" w:rsidP="00864411">
      <w:pPr>
        <w:pStyle w:val="Titre2"/>
      </w:pPr>
      <w:r>
        <w:t>Trouble du comportement</w:t>
      </w:r>
      <w:r w:rsidR="00AB6965">
        <w:t> </w:t>
      </w:r>
      <w:r>
        <w:t xml:space="preserve">– </w:t>
      </w:r>
      <w:r w:rsidR="00334AE2">
        <w:t>O</w:t>
      </w:r>
      <w:r w:rsidR="00A23630">
        <w:t xml:space="preserve">uvrage pour mieux venir en aide aux </w:t>
      </w:r>
      <w:r w:rsidR="00334AE2">
        <w:t>élèves</w:t>
      </w:r>
    </w:p>
    <w:p w14:paraId="19FD4F34" w14:textId="09F6179E" w:rsidR="00AD00B9" w:rsidRDefault="00AD00B9" w:rsidP="00997074">
      <w:pPr>
        <w:pStyle w:val="Corpsdetexte"/>
      </w:pPr>
      <w:r>
        <w:t xml:space="preserve">Quelle enseignante ou quel enseignant n’a jamais été confronté à des troubles du comportement chez une ou un élève ? </w:t>
      </w:r>
      <w:r w:rsidR="00A92B4A">
        <w:t>L</w:t>
      </w:r>
      <w:r>
        <w:t>es troubles</w:t>
      </w:r>
      <w:r w:rsidR="00A92B4A">
        <w:t xml:space="preserve"> du comportement</w:t>
      </w:r>
      <w:r>
        <w:t xml:space="preserve"> qui perturbent l’organisation de la classe et freinent les apprentissages créent de vraies difficultés. Comment les gérer</w:t>
      </w:r>
      <w:r w:rsidR="00231E50">
        <w:t> </w:t>
      </w:r>
      <w:r>
        <w:t xml:space="preserve">? </w:t>
      </w:r>
      <w:r w:rsidR="00602D70">
        <w:t>Q</w:t>
      </w:r>
      <w:r>
        <w:t>ue nous disent-ils de l’élève</w:t>
      </w:r>
      <w:r w:rsidR="00231E50">
        <w:t> </w:t>
      </w:r>
      <w:r>
        <w:t>? Quelle part relève du médical ou de la trajectoire personnelle de l’enfant</w:t>
      </w:r>
      <w:r w:rsidR="00231E50">
        <w:t> </w:t>
      </w:r>
      <w:r>
        <w:t>? Quelle aide apporter</w:t>
      </w:r>
      <w:r w:rsidR="00231E50">
        <w:t> </w:t>
      </w:r>
      <w:r>
        <w:t>?</w:t>
      </w:r>
      <w:r w:rsidR="00F34F16">
        <w:t xml:space="preserve"> </w:t>
      </w:r>
      <w:r>
        <w:t>Au-delà des manifestations visibles de ces troubles, il importe de prendre la mesure des répercussions qu’ils ont aussi sur les fonctionnements sociaux, émotionnels, affectifs et cognitifs des élèves. L’enjeu, dans le cadre de l’école inclusive, est de savoir détecter ces troubles, de les comprendre et de les analyser pour proposer des actions efficaces et sur mesure.</w:t>
      </w:r>
      <w:r w:rsidR="00997074">
        <w:t xml:space="preserve"> </w:t>
      </w:r>
      <w:r w:rsidR="00530AFC">
        <w:t>L’</w:t>
      </w:r>
      <w:r>
        <w:t>ouvrage</w:t>
      </w:r>
      <w:r w:rsidR="00530AFC">
        <w:t xml:space="preserve"> de Bruno</w:t>
      </w:r>
      <w:r w:rsidR="003D1A17">
        <w:t> </w:t>
      </w:r>
      <w:r w:rsidR="00530AFC">
        <w:t>Egron et Stéphane</w:t>
      </w:r>
      <w:r w:rsidR="003D1A17">
        <w:t> </w:t>
      </w:r>
      <w:r w:rsidR="00530AFC">
        <w:t xml:space="preserve">Sarazin intitulé </w:t>
      </w:r>
      <w:r w:rsidR="00334AE2" w:rsidRPr="00334AE2">
        <w:rPr>
          <w:i/>
          <w:iCs/>
        </w:rPr>
        <w:t>Troubles du comportement en milieu scolaire</w:t>
      </w:r>
      <w:r>
        <w:t xml:space="preserve">, largement étayé d’exemples, s’adresse aussi bien aux </w:t>
      </w:r>
      <w:r w:rsidR="00997074">
        <w:t xml:space="preserve">enseignantes et </w:t>
      </w:r>
      <w:r>
        <w:t xml:space="preserve">enseignants de primaire qu’à ceux </w:t>
      </w:r>
      <w:r w:rsidR="00997074">
        <w:t>du secondaire.</w:t>
      </w:r>
    </w:p>
    <w:p w14:paraId="33D3BA1F" w14:textId="4839830E" w:rsidR="00A92B4A" w:rsidRPr="00AD00B9" w:rsidRDefault="008755E9" w:rsidP="00997074">
      <w:pPr>
        <w:pStyle w:val="Corpsdetexte"/>
      </w:pPr>
      <w:hyperlink r:id="rId64" w:anchor="description" w:history="1">
        <w:r w:rsidR="00A92B4A" w:rsidRPr="009F79D3">
          <w:rPr>
            <w:rStyle w:val="Lienhypertexte"/>
          </w:rPr>
          <w:t>Vers le guide Troubles du comportement en milieu scolaire</w:t>
        </w:r>
      </w:hyperlink>
    </w:p>
    <w:p w14:paraId="3EB0250D" w14:textId="2D567D88" w:rsidR="00861B7B" w:rsidRDefault="00346C84" w:rsidP="00861B7B">
      <w:pPr>
        <w:pStyle w:val="Titre2"/>
      </w:pPr>
      <w:r>
        <w:t>TSA</w:t>
      </w:r>
      <w:r w:rsidR="007745FE">
        <w:t> </w:t>
      </w:r>
      <w:r>
        <w:t xml:space="preserve">– Tests et diagnostics </w:t>
      </w:r>
      <w:r w:rsidR="002E4EDA">
        <w:t>différentiels</w:t>
      </w:r>
      <w:r w:rsidR="00861B7B">
        <w:t xml:space="preserve"> </w:t>
      </w:r>
      <w:r w:rsidRPr="00074866">
        <w:t>du spectre de l’autisme chez l</w:t>
      </w:r>
      <w:r w:rsidR="006E01C9">
        <w:t>’</w:t>
      </w:r>
      <w:r w:rsidRPr="00074866">
        <w:t>enfant et l</w:t>
      </w:r>
      <w:r>
        <w:t>e jeune</w:t>
      </w:r>
    </w:p>
    <w:p w14:paraId="642339A4" w14:textId="07E6B167" w:rsidR="004060E5" w:rsidRDefault="00034201" w:rsidP="00CE7B92">
      <w:pPr>
        <w:pStyle w:val="Corpsdetexte"/>
      </w:pPr>
      <w:r>
        <w:t>Le</w:t>
      </w:r>
      <w:r w:rsidR="009F131F">
        <w:t xml:space="preserve"> livre</w:t>
      </w:r>
      <w:r>
        <w:t xml:space="preserve"> de Jean-Louis</w:t>
      </w:r>
      <w:r w:rsidR="003D1A17">
        <w:t> </w:t>
      </w:r>
      <w:r>
        <w:t>Adrien et Maria Pilar Gattegno</w:t>
      </w:r>
      <w:r w:rsidR="00D275C9">
        <w:t xml:space="preserve">, </w:t>
      </w:r>
      <w:r w:rsidR="00497251" w:rsidRPr="00497251">
        <w:rPr>
          <w:i/>
          <w:iCs/>
        </w:rPr>
        <w:t>Évaluer le trouble du spectre de l’autisme chez l</w:t>
      </w:r>
      <w:r w:rsidR="006E01C9">
        <w:rPr>
          <w:i/>
          <w:iCs/>
        </w:rPr>
        <w:t>’</w:t>
      </w:r>
      <w:r w:rsidR="00497251" w:rsidRPr="00497251">
        <w:rPr>
          <w:i/>
          <w:iCs/>
        </w:rPr>
        <w:t>enfant et l</w:t>
      </w:r>
      <w:r w:rsidR="006E01C9">
        <w:rPr>
          <w:i/>
          <w:iCs/>
        </w:rPr>
        <w:t>’</w:t>
      </w:r>
      <w:r w:rsidR="00497251" w:rsidRPr="00497251">
        <w:rPr>
          <w:i/>
          <w:iCs/>
        </w:rPr>
        <w:t>adolescent</w:t>
      </w:r>
      <w:r w:rsidR="00EB5F77">
        <w:t xml:space="preserve"> (2024)</w:t>
      </w:r>
      <w:r w:rsidR="00497251">
        <w:t xml:space="preserve">, </w:t>
      </w:r>
      <w:r w:rsidR="004060E5" w:rsidRPr="004060E5">
        <w:t>dresse un panorama</w:t>
      </w:r>
      <w:r w:rsidR="006C4871">
        <w:t xml:space="preserve"> </w:t>
      </w:r>
      <w:r w:rsidR="004060E5" w:rsidRPr="004060E5">
        <w:t>des</w:t>
      </w:r>
      <w:r w:rsidR="007745FE">
        <w:t xml:space="preserve"> </w:t>
      </w:r>
      <w:r w:rsidR="004060E5" w:rsidRPr="004060E5">
        <w:t>tests</w:t>
      </w:r>
      <w:r w:rsidR="007745FE">
        <w:t xml:space="preserve"> </w:t>
      </w:r>
      <w:r w:rsidR="004060E5" w:rsidRPr="004060E5">
        <w:t xml:space="preserve">les plus pertinents </w:t>
      </w:r>
      <w:r w:rsidR="00D15334">
        <w:t>pour</w:t>
      </w:r>
      <w:r w:rsidR="004060E5" w:rsidRPr="004060E5">
        <w:t xml:space="preserve"> aide</w:t>
      </w:r>
      <w:r w:rsidR="00D15334">
        <w:t>r</w:t>
      </w:r>
      <w:r w:rsidR="004060E5" w:rsidRPr="004060E5">
        <w:t xml:space="preserve"> le</w:t>
      </w:r>
      <w:r w:rsidR="006C4871" w:rsidRPr="00E30C9E">
        <w:t>s praticiennes et</w:t>
      </w:r>
      <w:r w:rsidR="004060E5" w:rsidRPr="004060E5">
        <w:t xml:space="preserve"> praticien</w:t>
      </w:r>
      <w:r w:rsidR="006C4871" w:rsidRPr="00E30C9E">
        <w:t>s</w:t>
      </w:r>
      <w:r w:rsidR="004060E5" w:rsidRPr="004060E5">
        <w:t xml:space="preserve"> à déterminer le meilleur</w:t>
      </w:r>
      <w:r w:rsidR="007745FE">
        <w:t xml:space="preserve"> </w:t>
      </w:r>
      <w:r w:rsidR="004060E5" w:rsidRPr="004060E5">
        <w:t>plan d’accompagnement psycho-éducatif</w:t>
      </w:r>
      <w:r w:rsidR="007745FE">
        <w:t xml:space="preserve"> </w:t>
      </w:r>
      <w:r w:rsidR="004060E5" w:rsidRPr="004060E5">
        <w:t xml:space="preserve">en fonction des spécificités </w:t>
      </w:r>
      <w:r w:rsidR="00572E9B">
        <w:t>de</w:t>
      </w:r>
      <w:r w:rsidR="00E30C9E">
        <w:t xml:space="preserve"> la personne</w:t>
      </w:r>
      <w:r w:rsidR="004060E5" w:rsidRPr="004060E5">
        <w:t>.</w:t>
      </w:r>
      <w:r w:rsidR="00572E9B">
        <w:t xml:space="preserve"> </w:t>
      </w:r>
      <w:r w:rsidR="004060E5" w:rsidRPr="004060E5">
        <w:t>Riche des recherches et de l’expérience clinique de 29</w:t>
      </w:r>
      <w:r w:rsidR="006B707E">
        <w:t> </w:t>
      </w:r>
      <w:r w:rsidR="004060E5" w:rsidRPr="004060E5">
        <w:t>aut</w:t>
      </w:r>
      <w:r w:rsidR="004F4741">
        <w:t>riec</w:t>
      </w:r>
      <w:r w:rsidR="007745FE">
        <w:t>es et auteurs</w:t>
      </w:r>
      <w:r w:rsidR="004060E5" w:rsidRPr="004060E5">
        <w:t>, ce guide aborde</w:t>
      </w:r>
      <w:r w:rsidR="00153226">
        <w:t xml:space="preserve"> (1)</w:t>
      </w:r>
      <w:r w:rsidR="00572E9B" w:rsidRPr="00E30C9E">
        <w:t xml:space="preserve"> </w:t>
      </w:r>
      <w:r w:rsidR="004060E5" w:rsidRPr="004060E5">
        <w:t>le développement sensoriel, psychomoteur, cognitif, socio-émotionnel et socio-adaptatif</w:t>
      </w:r>
      <w:r w:rsidR="00153226">
        <w:t>, (2)</w:t>
      </w:r>
      <w:r w:rsidR="00572E9B" w:rsidRPr="00E30C9E">
        <w:t xml:space="preserve"> </w:t>
      </w:r>
      <w:r w:rsidR="004060E5" w:rsidRPr="004060E5">
        <w:t>les activités cognitives de mémoire, de spatialité et de théorie de l’esprit</w:t>
      </w:r>
      <w:r w:rsidR="00153226">
        <w:t xml:space="preserve"> et (3)</w:t>
      </w:r>
      <w:r w:rsidR="00572E9B" w:rsidRPr="00E30C9E">
        <w:t xml:space="preserve"> </w:t>
      </w:r>
      <w:r w:rsidR="004060E5" w:rsidRPr="004060E5">
        <w:t>les fonctions exécutives et de régulation de l’activité.</w:t>
      </w:r>
      <w:r w:rsidR="00572E9B" w:rsidRPr="00E30C9E">
        <w:t xml:space="preserve"> </w:t>
      </w:r>
      <w:r w:rsidR="004060E5" w:rsidRPr="004060E5">
        <w:t>Chaque outil est illustré par un cas clinique</w:t>
      </w:r>
      <w:r w:rsidR="004F4741">
        <w:t xml:space="preserve">. </w:t>
      </w:r>
      <w:r w:rsidR="004A5A67">
        <w:t>Les compléments numériques proposent des g</w:t>
      </w:r>
      <w:r w:rsidR="004060E5" w:rsidRPr="004060E5">
        <w:t>rilles d’évaluation,</w:t>
      </w:r>
      <w:r w:rsidR="004A5A67">
        <w:t xml:space="preserve"> des</w:t>
      </w:r>
      <w:r w:rsidR="004060E5" w:rsidRPr="004060E5">
        <w:t xml:space="preserve"> activités et </w:t>
      </w:r>
      <w:r w:rsidR="004A5A67">
        <w:t xml:space="preserve">des </w:t>
      </w:r>
      <w:r w:rsidR="004060E5" w:rsidRPr="004060E5">
        <w:t>exemples</w:t>
      </w:r>
      <w:r w:rsidR="004A5A67">
        <w:t>,</w:t>
      </w:r>
      <w:r w:rsidR="00CE7B92">
        <w:t xml:space="preserve"> </w:t>
      </w:r>
      <w:r w:rsidR="004A5A67">
        <w:t>cinq</w:t>
      </w:r>
      <w:r w:rsidR="004060E5" w:rsidRPr="004060E5">
        <w:t xml:space="preserve"> chapitres bonus sur les principales comorbidités du TSA</w:t>
      </w:r>
      <w:r w:rsidR="004A5A67">
        <w:t xml:space="preserve"> et la b</w:t>
      </w:r>
      <w:r w:rsidR="004060E5" w:rsidRPr="004060E5">
        <w:t>ibliographie complète</w:t>
      </w:r>
      <w:r w:rsidR="004A5A67">
        <w:t>.</w:t>
      </w:r>
    </w:p>
    <w:p w14:paraId="48624B7A" w14:textId="7D9E6F6F" w:rsidR="00C14249" w:rsidRDefault="008755E9" w:rsidP="00CA5520">
      <w:pPr>
        <w:pStyle w:val="Corpsdetexte"/>
        <w:rPr>
          <w:rFonts w:eastAsiaTheme="majorEastAsia" w:cs="Open Sans SemiCondensed"/>
          <w:b/>
          <w:bCs/>
          <w:color w:val="000000" w:themeColor="text1"/>
          <w:sz w:val="24"/>
          <w:szCs w:val="32"/>
        </w:rPr>
      </w:pPr>
      <w:hyperlink r:id="rId65" w:history="1">
        <w:r w:rsidR="009F131F" w:rsidRPr="00EE4657">
          <w:rPr>
            <w:rStyle w:val="Lienhypertexte"/>
          </w:rPr>
          <w:t xml:space="preserve">Vers </w:t>
        </w:r>
        <w:r w:rsidR="00EE4657" w:rsidRPr="00EE4657">
          <w:rPr>
            <w:rStyle w:val="Lienhypertexte"/>
          </w:rPr>
          <w:t xml:space="preserve">le </w:t>
        </w:r>
        <w:r w:rsidR="00AD600E">
          <w:rPr>
            <w:rStyle w:val="Lienhypertexte"/>
          </w:rPr>
          <w:t>guide</w:t>
        </w:r>
        <w:r w:rsidR="00EE4657" w:rsidRPr="00EE4657">
          <w:rPr>
            <w:rStyle w:val="Lienhypertexte"/>
          </w:rPr>
          <w:t xml:space="preserve"> Évaluer le trouble du spectre de l’autisme chez l</w:t>
        </w:r>
        <w:r w:rsidR="006E01C9">
          <w:rPr>
            <w:rStyle w:val="Lienhypertexte"/>
          </w:rPr>
          <w:t>’</w:t>
        </w:r>
        <w:r w:rsidR="00EE4657" w:rsidRPr="00EE4657">
          <w:rPr>
            <w:rStyle w:val="Lienhypertexte"/>
          </w:rPr>
          <w:t>enfant et l</w:t>
        </w:r>
        <w:r w:rsidR="006E01C9">
          <w:rPr>
            <w:rStyle w:val="Lienhypertexte"/>
          </w:rPr>
          <w:t>’</w:t>
        </w:r>
        <w:r w:rsidR="00EE4657" w:rsidRPr="00EE4657">
          <w:rPr>
            <w:rStyle w:val="Lienhypertexte"/>
          </w:rPr>
          <w:t>adolescent</w:t>
        </w:r>
      </w:hyperlink>
      <w:r w:rsidR="00C14249">
        <w:br w:type="page"/>
      </w:r>
    </w:p>
    <w:p w14:paraId="0843C515" w14:textId="4BDA0A19" w:rsidR="004C3CB8" w:rsidRPr="003626A6" w:rsidRDefault="00137371" w:rsidP="000257C9">
      <w:pPr>
        <w:pStyle w:val="Titre1"/>
      </w:pPr>
      <w:bookmarkStart w:id="3" w:name="_Toc177142542"/>
      <w:r w:rsidRPr="003626A6">
        <w:lastRenderedPageBreak/>
        <w:t>Livres</w:t>
      </w:r>
      <w:bookmarkEnd w:id="3"/>
    </w:p>
    <w:p w14:paraId="2AEC629D" w14:textId="34512A61" w:rsidR="00F828E6" w:rsidRDefault="00977CE0" w:rsidP="000257C9">
      <w:pPr>
        <w:pStyle w:val="Fragen"/>
      </w:pPr>
      <w:r w:rsidRPr="003626A6">
        <w:t>L</w:t>
      </w:r>
      <w:r w:rsidR="00F828E6" w:rsidRPr="003626A6">
        <w:t xml:space="preserve">es </w:t>
      </w:r>
      <w:r w:rsidR="00C0590D" w:rsidRPr="003626A6">
        <w:t>résumés</w:t>
      </w:r>
      <w:r w:rsidR="004E20A7" w:rsidRPr="003626A6">
        <w:t xml:space="preserve"> des livres</w:t>
      </w:r>
      <w:r w:rsidR="00F828E6" w:rsidRPr="003626A6">
        <w:t xml:space="preserve"> </w:t>
      </w:r>
      <w:r w:rsidR="002077F1" w:rsidRPr="003626A6">
        <w:t>proviennent des</w:t>
      </w:r>
      <w:r w:rsidR="00C7532F" w:rsidRPr="003626A6">
        <w:t xml:space="preserve"> maisons</w:t>
      </w:r>
      <w:r w:rsidR="00B6291B" w:rsidRPr="003626A6">
        <w:t xml:space="preserve"> d’édition</w:t>
      </w:r>
    </w:p>
    <w:p w14:paraId="7D855C44" w14:textId="37D977FD" w:rsidR="00B27B84" w:rsidRDefault="00230650" w:rsidP="00BE7E54">
      <w:pPr>
        <w:pStyle w:val="Titre2"/>
        <w:spacing w:after="0"/>
      </w:pPr>
      <w:r>
        <w:t>Faire face au polyhandicap</w:t>
      </w:r>
      <w:r>
        <w:br/>
      </w:r>
      <w:r w:rsidR="00B27B84">
        <w:t>Michel</w:t>
      </w:r>
      <w:r w:rsidR="003D1A17">
        <w:t> </w:t>
      </w:r>
      <w:r w:rsidR="00B27B84">
        <w:t>Bourin</w:t>
      </w:r>
      <w:r>
        <w:t xml:space="preserve"> (2023)</w:t>
      </w:r>
      <w:r>
        <w:br/>
        <w:t>L’Harmattan</w:t>
      </w:r>
    </w:p>
    <w:p w14:paraId="16DB2DAC" w14:textId="2DB3E4C2" w:rsidR="001055B0" w:rsidRPr="001055B0" w:rsidRDefault="00482571" w:rsidP="001055B0">
      <w:pPr>
        <w:pStyle w:val="Corpsdetexte"/>
        <w:spacing w:before="0" w:after="0" w:line="240" w:lineRule="auto"/>
      </w:pPr>
      <w:r>
        <w:rPr>
          <w:noProof/>
        </w:rPr>
        <w:drawing>
          <wp:anchor distT="0" distB="0" distL="114300" distR="114300" simplePos="0" relativeHeight="251658246" behindDoc="0" locked="0" layoutInCell="1" allowOverlap="1" wp14:anchorId="3EC8A940" wp14:editId="1795CA9A">
            <wp:simplePos x="0" y="0"/>
            <wp:positionH relativeFrom="column">
              <wp:posOffset>4124146</wp:posOffset>
            </wp:positionH>
            <wp:positionV relativeFrom="paragraph">
              <wp:posOffset>91440</wp:posOffset>
            </wp:positionV>
            <wp:extent cx="1620000" cy="2579579"/>
            <wp:effectExtent l="38100" t="38100" r="94615" b="87630"/>
            <wp:wrapThrough wrapText="bothSides">
              <wp:wrapPolygon edited="0">
                <wp:start x="0" y="-319"/>
                <wp:lineTo x="-508" y="-160"/>
                <wp:lineTo x="-508" y="21536"/>
                <wp:lineTo x="-254" y="22174"/>
                <wp:lineTo x="22100" y="22174"/>
                <wp:lineTo x="22608" y="20260"/>
                <wp:lineTo x="22608" y="2393"/>
                <wp:lineTo x="21846" y="0"/>
                <wp:lineTo x="21846" y="-319"/>
                <wp:lineTo x="0" y="-319"/>
              </wp:wrapPolygon>
            </wp:wrapThrough>
            <wp:docPr id="602620342"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620342" name="Grafik 5">
                      <a:extLst>
                        <a:ext uri="{C183D7F6-B498-43B3-948B-1728B52AA6E4}">
                          <adec:decorative xmlns:adec="http://schemas.microsoft.com/office/drawing/2017/decorative" val="1"/>
                        </a:ext>
                      </a:extLs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20000" cy="2579579"/>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4E9D234E" w14:textId="1CCC7C8F" w:rsidR="00230650" w:rsidRDefault="00230650" w:rsidP="00BE7E54">
      <w:pPr>
        <w:pStyle w:val="Corpsdetexte2"/>
        <w:spacing w:before="0" w:after="600"/>
      </w:pPr>
      <w:r w:rsidRPr="00230650">
        <w:t xml:space="preserve">Le polyhandicap trouve </w:t>
      </w:r>
      <w:r w:rsidR="00EA22EA">
        <w:t xml:space="preserve">notamment </w:t>
      </w:r>
      <w:r w:rsidRPr="00230650">
        <w:t>ses racines</w:t>
      </w:r>
      <w:r w:rsidR="00EA22EA">
        <w:t xml:space="preserve"> non seulement</w:t>
      </w:r>
      <w:r w:rsidRPr="00230650">
        <w:t xml:space="preserve"> dans les maladies génétiques rares</w:t>
      </w:r>
      <w:r w:rsidR="00EA22EA">
        <w:t>,</w:t>
      </w:r>
      <w:r w:rsidRPr="00230650">
        <w:t xml:space="preserve"> mais aussi dans des accidents néonataux. La charge pour les parents est immense. D</w:t>
      </w:r>
      <w:r w:rsidR="006E01C9">
        <w:t>’</w:t>
      </w:r>
      <w:r w:rsidRPr="00230650">
        <w:t xml:space="preserve">abord dévastatrice, elle est suivie le plus souvent par une extrême résilience. La société est sollicitée pour régler les problèmes de dépendance liés au polyhandicap. La prise en charge des </w:t>
      </w:r>
      <w:r w:rsidR="00684D48">
        <w:t xml:space="preserve">personnes </w:t>
      </w:r>
      <w:r w:rsidRPr="00230650">
        <w:t>polyhandicapé</w:t>
      </w:r>
      <w:r w:rsidR="00684D48">
        <w:t>e</w:t>
      </w:r>
      <w:r w:rsidRPr="00230650">
        <w:t>s nécessite compétence et bienveillance, car toutes les personnes qui ont des troubles d</w:t>
      </w:r>
      <w:r w:rsidR="006E01C9">
        <w:t>’</w:t>
      </w:r>
      <w:r w:rsidRPr="00230650">
        <w:t>apprentissage profonds et multiples ont de grandes difficultés à communiquer. Un livre important pour comprendre et accompagner le polyhandicap.</w:t>
      </w:r>
    </w:p>
    <w:p w14:paraId="25B4BDC9" w14:textId="77777777" w:rsidR="002266C5" w:rsidRPr="00230650" w:rsidRDefault="002266C5" w:rsidP="001055B0">
      <w:pPr>
        <w:pStyle w:val="Corpsdetexte2"/>
      </w:pPr>
    </w:p>
    <w:p w14:paraId="683292AC" w14:textId="7321714F" w:rsidR="00DE34AA" w:rsidRDefault="00DE34AA" w:rsidP="00DE34AA">
      <w:pPr>
        <w:pStyle w:val="Titre2"/>
        <w:spacing w:before="0" w:after="0"/>
        <w:rPr>
          <w:rStyle w:val="Titre2Car"/>
        </w:rPr>
      </w:pPr>
      <w:r>
        <w:t>Vers une école inclusive.</w:t>
      </w:r>
      <w:r>
        <w:br/>
        <w:t>Quelles stratégies d’enseignement ?</w:t>
      </w:r>
      <w:r>
        <w:br/>
      </w:r>
      <w:r w:rsidRPr="000310B8">
        <w:t>Ghislain</w:t>
      </w:r>
      <w:r w:rsidR="003D1A17">
        <w:t> </w:t>
      </w:r>
      <w:r w:rsidRPr="000310B8">
        <w:t>Magerotte, Céline</w:t>
      </w:r>
      <w:r w:rsidR="003D1A17">
        <w:t> </w:t>
      </w:r>
      <w:r w:rsidRPr="000310B8">
        <w:t>Baurain et Jo</w:t>
      </w:r>
      <w:r w:rsidR="003D1A17">
        <w:t> </w:t>
      </w:r>
      <w:r w:rsidRPr="000310B8">
        <w:t>Ledeers (2024)</w:t>
      </w:r>
      <w:r w:rsidRPr="000310B8">
        <w:br/>
        <w:t>de Boeck</w:t>
      </w:r>
    </w:p>
    <w:p w14:paraId="7731C90A" w14:textId="77777777" w:rsidR="00DE34AA" w:rsidRDefault="00DE34AA" w:rsidP="00BE7E54">
      <w:pPr>
        <w:pStyle w:val="Corpsdetexte"/>
        <w:spacing w:before="0" w:after="0"/>
      </w:pPr>
      <w:r>
        <w:rPr>
          <w:noProof/>
        </w:rPr>
        <w:drawing>
          <wp:anchor distT="0" distB="0" distL="114300" distR="114300" simplePos="0" relativeHeight="251658248" behindDoc="0" locked="0" layoutInCell="1" allowOverlap="1" wp14:anchorId="05D7DA5C" wp14:editId="44E0AEBF">
            <wp:simplePos x="0" y="0"/>
            <wp:positionH relativeFrom="column">
              <wp:posOffset>4121421</wp:posOffset>
            </wp:positionH>
            <wp:positionV relativeFrom="paragraph">
              <wp:posOffset>223520</wp:posOffset>
            </wp:positionV>
            <wp:extent cx="1620000" cy="2430089"/>
            <wp:effectExtent l="38100" t="38100" r="94615" b="104140"/>
            <wp:wrapThrough wrapText="bothSides">
              <wp:wrapPolygon edited="0">
                <wp:start x="0" y="-339"/>
                <wp:lineTo x="-508" y="-169"/>
                <wp:lineTo x="-508" y="21510"/>
                <wp:lineTo x="-254" y="22357"/>
                <wp:lineTo x="22100" y="22357"/>
                <wp:lineTo x="22354" y="22018"/>
                <wp:lineTo x="22608" y="2541"/>
                <wp:lineTo x="21846" y="0"/>
                <wp:lineTo x="21846" y="-339"/>
                <wp:lineTo x="0" y="-339"/>
              </wp:wrapPolygon>
            </wp:wrapThrough>
            <wp:docPr id="2086861559"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61559" name="Grafik 3">
                      <a:extLst>
                        <a:ext uri="{C183D7F6-B498-43B3-948B-1728B52AA6E4}">
                          <adec:decorative xmlns:adec="http://schemas.microsoft.com/office/drawing/2017/decorative" val="1"/>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20000" cy="2430089"/>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BFA8ECD" w14:textId="7A031485" w:rsidR="00DE34AA" w:rsidRPr="00A61848" w:rsidRDefault="00DE34AA" w:rsidP="00BE7E54">
      <w:pPr>
        <w:pStyle w:val="Corpsdetexte2"/>
        <w:spacing w:before="0"/>
      </w:pPr>
      <w:r>
        <w:t>On</w:t>
      </w:r>
      <w:r w:rsidRPr="00A61848">
        <w:t xml:space="preserve"> parle de plus en plus d</w:t>
      </w:r>
      <w:r w:rsidR="006E01C9">
        <w:t>’</w:t>
      </w:r>
      <w:r w:rsidRPr="00A61848">
        <w:t xml:space="preserve">école inclusive. </w:t>
      </w:r>
      <w:r>
        <w:t>Mais c</w:t>
      </w:r>
      <w:r w:rsidRPr="00A61848">
        <w:t>oncrètement, comment la mettre en place</w:t>
      </w:r>
      <w:r w:rsidR="00231E50">
        <w:t> </w:t>
      </w:r>
      <w:r w:rsidRPr="00A61848">
        <w:t>? Quelles stratégies adopter</w:t>
      </w:r>
      <w:r w:rsidR="00231E50">
        <w:t> </w:t>
      </w:r>
      <w:r w:rsidRPr="00A61848">
        <w:t>? Quelles interventions opérer</w:t>
      </w:r>
      <w:r w:rsidR="00231E50">
        <w:t> </w:t>
      </w:r>
      <w:r w:rsidRPr="00A61848">
        <w:t>? Dans quel cadre</w:t>
      </w:r>
      <w:r w:rsidR="00231E50">
        <w:t> </w:t>
      </w:r>
      <w:r w:rsidRPr="00A61848">
        <w:t>?</w:t>
      </w:r>
      <w:r>
        <w:t xml:space="preserve"> </w:t>
      </w:r>
      <w:r w:rsidRPr="00A61848">
        <w:t>Ce livre collectif dresse le panorama des meilleures pratiques éducatives et d’enseignement à adopter.</w:t>
      </w:r>
      <w:r w:rsidR="00231E50">
        <w:t xml:space="preserve"> </w:t>
      </w:r>
      <w:r w:rsidRPr="00A61848">
        <w:t xml:space="preserve">Bien que ces pratiques portent principalement sur l’enseignement fondamental maternel et primaire, elles sont également utiles pour les </w:t>
      </w:r>
      <w:r>
        <w:t xml:space="preserve">professionnelles et </w:t>
      </w:r>
      <w:r w:rsidRPr="00A61848">
        <w:t>professionnels de l’enseignement secondaire. Ces pratiques abordent</w:t>
      </w:r>
      <w:r w:rsidR="006B707E">
        <w:t> </w:t>
      </w:r>
      <w:r w:rsidRPr="00A61848">
        <w:t>:</w:t>
      </w:r>
      <w:r>
        <w:t xml:space="preserve"> </w:t>
      </w:r>
      <w:r w:rsidRPr="00A61848">
        <w:t>le projet de l’élève</w:t>
      </w:r>
      <w:r w:rsidR="006B707E">
        <w:t> </w:t>
      </w:r>
      <w:r w:rsidRPr="00A61848">
        <w:t>;</w:t>
      </w:r>
      <w:r>
        <w:t xml:space="preserve"> </w:t>
      </w:r>
      <w:r w:rsidRPr="00A61848">
        <w:t>les activités en classe</w:t>
      </w:r>
      <w:r w:rsidR="006B707E">
        <w:t> </w:t>
      </w:r>
      <w:r w:rsidRPr="00A61848">
        <w:t>;</w:t>
      </w:r>
      <w:r>
        <w:t xml:space="preserve"> </w:t>
      </w:r>
      <w:r w:rsidRPr="00A61848">
        <w:t>puis au niveau de l’école, en insistant sur leur efficacité et efficience pratique.</w:t>
      </w:r>
      <w:r>
        <w:t xml:space="preserve"> </w:t>
      </w:r>
      <w:r w:rsidRPr="00A61848">
        <w:t>En complément, ces pratiques concernent quelques matières essentielles ainsi que la formation du personnel enseignant fonctionnant en équipe. Ce livre s’inscrit dans la perspective internationale qui caractérise le mouvement inclusif dans les pays francophones et bénéficie de la collaboration d’expertises internationales (françaises, suisse</w:t>
      </w:r>
      <w:r>
        <w:t>s</w:t>
      </w:r>
      <w:r w:rsidRPr="00A61848">
        <w:t xml:space="preserve"> romandes, québécoises et belges).</w:t>
      </w:r>
    </w:p>
    <w:p w14:paraId="66452636" w14:textId="77777777" w:rsidR="00DE34AA" w:rsidRPr="00A61848" w:rsidRDefault="00DE34AA" w:rsidP="00DE34AA">
      <w:pPr>
        <w:pStyle w:val="Corpsdetexte2"/>
      </w:pPr>
    </w:p>
    <w:p w14:paraId="2843101C" w14:textId="7CEF6A56" w:rsidR="008149EA" w:rsidRDefault="00A13D6D" w:rsidP="00BE7E54">
      <w:pPr>
        <w:pStyle w:val="Titre2"/>
        <w:spacing w:after="0"/>
      </w:pPr>
      <w:r>
        <w:lastRenderedPageBreak/>
        <w:t>Neurovision chez l’enfant et troubles des apprentissages</w:t>
      </w:r>
      <w:r>
        <w:br/>
        <w:t>Michèle</w:t>
      </w:r>
      <w:r w:rsidR="003D1A17">
        <w:t> </w:t>
      </w:r>
      <w:r>
        <w:t>Mazeau et Hélène</w:t>
      </w:r>
      <w:r w:rsidR="003D1A17">
        <w:t> </w:t>
      </w:r>
      <w:r>
        <w:t>Dalens</w:t>
      </w:r>
      <w:r w:rsidR="0003654D">
        <w:t xml:space="preserve"> (2024)</w:t>
      </w:r>
      <w:r w:rsidR="0003654D">
        <w:br/>
        <w:t>Elsevier Masson</w:t>
      </w:r>
    </w:p>
    <w:p w14:paraId="1C5637ED" w14:textId="3B9BA485" w:rsidR="007F04E4" w:rsidRPr="007F04E4" w:rsidRDefault="00EF4996" w:rsidP="00B3425D">
      <w:pPr>
        <w:pStyle w:val="Corpsdetexte"/>
        <w:spacing w:before="0" w:after="0" w:line="240" w:lineRule="auto"/>
      </w:pPr>
      <w:r>
        <w:rPr>
          <w:noProof/>
        </w:rPr>
        <w:drawing>
          <wp:anchor distT="0" distB="0" distL="114300" distR="114300" simplePos="0" relativeHeight="251658243" behindDoc="0" locked="0" layoutInCell="1" allowOverlap="1" wp14:anchorId="0E8CB4FF" wp14:editId="379F6C08">
            <wp:simplePos x="0" y="0"/>
            <wp:positionH relativeFrom="column">
              <wp:posOffset>4122420</wp:posOffset>
            </wp:positionH>
            <wp:positionV relativeFrom="paragraph">
              <wp:posOffset>90170</wp:posOffset>
            </wp:positionV>
            <wp:extent cx="1619885" cy="2291080"/>
            <wp:effectExtent l="38100" t="38100" r="94615" b="90170"/>
            <wp:wrapThrough wrapText="bothSides">
              <wp:wrapPolygon edited="0">
                <wp:start x="0" y="-359"/>
                <wp:lineTo x="-508" y="-180"/>
                <wp:lineTo x="-508" y="21552"/>
                <wp:lineTo x="-254" y="22271"/>
                <wp:lineTo x="22100" y="22271"/>
                <wp:lineTo x="22608" y="19936"/>
                <wp:lineTo x="22608" y="2694"/>
                <wp:lineTo x="21846" y="0"/>
                <wp:lineTo x="21846" y="-359"/>
                <wp:lineTo x="0" y="-359"/>
              </wp:wrapPolygon>
            </wp:wrapThrough>
            <wp:docPr id="1718846726"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6726" name="Grafik 2">
                      <a:extLst>
                        <a:ext uri="{C183D7F6-B498-43B3-948B-1728B52AA6E4}">
                          <adec:decorative xmlns:adec="http://schemas.microsoft.com/office/drawing/2017/decorative" val="1"/>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19885" cy="2291080"/>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17D488AE" w14:textId="31F4C35A" w:rsidR="00545FE7" w:rsidRDefault="00545FE7" w:rsidP="00BE7E54">
      <w:pPr>
        <w:pStyle w:val="Corpsdetexte2"/>
        <w:spacing w:before="0" w:after="600"/>
      </w:pPr>
      <w:r>
        <w:t>La vision est à la fois l</w:t>
      </w:r>
      <w:r w:rsidR="006E01C9">
        <w:t>’</w:t>
      </w:r>
      <w:r>
        <w:t>un de nos meilleurs outils pour explorer notre environnement et un ressort</w:t>
      </w:r>
      <w:r w:rsidR="009F1257">
        <w:t xml:space="preserve"> </w:t>
      </w:r>
      <w:r>
        <w:t>capital des apprentissages.</w:t>
      </w:r>
      <w:r w:rsidR="004669E4">
        <w:t xml:space="preserve"> </w:t>
      </w:r>
      <w:r>
        <w:t>Souvent masqués</w:t>
      </w:r>
      <w:r w:rsidR="00EA7D75">
        <w:t>,</w:t>
      </w:r>
      <w:r>
        <w:t xml:space="preserve"> ne se révélant que par des troubles des apprentissage</w:t>
      </w:r>
      <w:r w:rsidR="00BF74D4">
        <w:t>s</w:t>
      </w:r>
      <w:r w:rsidR="00EA2621">
        <w:t>, l</w:t>
      </w:r>
      <w:r>
        <w:t>es dysfonctionnements neurovisuels sont complexes et pluriels</w:t>
      </w:r>
      <w:r w:rsidR="00EC2660">
        <w:t>. Ils</w:t>
      </w:r>
      <w:r w:rsidR="00EA2621">
        <w:t xml:space="preserve"> peuvent</w:t>
      </w:r>
      <w:r>
        <w:t xml:space="preserve"> concerner l</w:t>
      </w:r>
      <w:r w:rsidR="006E01C9">
        <w:t>’</w:t>
      </w:r>
      <w:r>
        <w:t>attention visuelle ou visuo-spatiale</w:t>
      </w:r>
      <w:r w:rsidR="00EA2621">
        <w:t>,</w:t>
      </w:r>
      <w:r>
        <w:t xml:space="preserve"> les stratégies d</w:t>
      </w:r>
      <w:r w:rsidR="006E01C9">
        <w:t>’</w:t>
      </w:r>
      <w:r>
        <w:t>exploration visuelle</w:t>
      </w:r>
      <w:r w:rsidR="00EA2621">
        <w:t>,</w:t>
      </w:r>
      <w:r>
        <w:t xml:space="preserve"> l</w:t>
      </w:r>
      <w:r w:rsidR="006E01C9">
        <w:t>’</w:t>
      </w:r>
      <w:r>
        <w:t>organisation visuo-spatiale du geste ou l</w:t>
      </w:r>
      <w:r w:rsidR="006E01C9">
        <w:t>’</w:t>
      </w:r>
      <w:r>
        <w:t>interprétation des images rétiniennes.</w:t>
      </w:r>
      <w:r w:rsidR="00E16999">
        <w:t xml:space="preserve"> </w:t>
      </w:r>
      <w:r>
        <w:t>Cet ouvrage aborde</w:t>
      </w:r>
      <w:r w:rsidR="002B7550">
        <w:t xml:space="preserve"> </w:t>
      </w:r>
      <w:r>
        <w:t>en trois temps les liens entre neurovision et troubles des apprentissages chez l</w:t>
      </w:r>
      <w:r w:rsidR="006E01C9">
        <w:t>’</w:t>
      </w:r>
      <w:r>
        <w:t>enfant</w:t>
      </w:r>
      <w:r w:rsidR="002B7550">
        <w:t xml:space="preserve"> : </w:t>
      </w:r>
      <w:r>
        <w:t>l</w:t>
      </w:r>
      <w:r w:rsidR="006E01C9">
        <w:t>’</w:t>
      </w:r>
      <w:r>
        <w:t>analyse du message visuel à partir du chiasma optique</w:t>
      </w:r>
      <w:r w:rsidR="006312B1">
        <w:t>,</w:t>
      </w:r>
      <w:r>
        <w:t xml:space="preserve"> la description des voies empruntées et des connexions cérébrales</w:t>
      </w:r>
      <w:r w:rsidR="00876254">
        <w:t> </w:t>
      </w:r>
      <w:r>
        <w:t>;</w:t>
      </w:r>
      <w:r w:rsidR="00EA7D75">
        <w:t xml:space="preserve"> </w:t>
      </w:r>
      <w:r>
        <w:t>les méthodes d</w:t>
      </w:r>
      <w:r w:rsidR="006E01C9">
        <w:t>’</w:t>
      </w:r>
      <w:r>
        <w:t xml:space="preserve">exploration des fonctions neurovisuelles </w:t>
      </w:r>
      <w:r w:rsidR="00071AFC">
        <w:t xml:space="preserve">et </w:t>
      </w:r>
      <w:r>
        <w:t>l</w:t>
      </w:r>
      <w:r w:rsidR="006E01C9">
        <w:t>’</w:t>
      </w:r>
      <w:r>
        <w:t>interprétation des bilans spécifiques</w:t>
      </w:r>
      <w:r w:rsidR="00876254">
        <w:t> </w:t>
      </w:r>
      <w:r>
        <w:t>;</w:t>
      </w:r>
      <w:r w:rsidR="00EA7D75">
        <w:t xml:space="preserve"> </w:t>
      </w:r>
      <w:r>
        <w:t>l</w:t>
      </w:r>
      <w:r w:rsidR="006E01C9">
        <w:t>’</w:t>
      </w:r>
      <w:r>
        <w:t>impact de ces troubles dans les apprentissages scolaires (dyslexies</w:t>
      </w:r>
      <w:r w:rsidR="00071AFC">
        <w:t xml:space="preserve">, </w:t>
      </w:r>
      <w:r>
        <w:t>dysorthographies</w:t>
      </w:r>
      <w:r w:rsidR="00EA7D75">
        <w:t>,</w:t>
      </w:r>
      <w:r>
        <w:t xml:space="preserve"> dyspraxies</w:t>
      </w:r>
      <w:r w:rsidR="00EA7D75">
        <w:t>,</w:t>
      </w:r>
      <w:r>
        <w:t xml:space="preserve"> dyscalculies)</w:t>
      </w:r>
      <w:r w:rsidR="00D94A1D">
        <w:t> ;</w:t>
      </w:r>
      <w:r>
        <w:t xml:space="preserve"> les caractéristiques de leurs manifestations </w:t>
      </w:r>
      <w:r w:rsidR="00071AFC">
        <w:t xml:space="preserve">et </w:t>
      </w:r>
      <w:r>
        <w:t>les principales stratégies d</w:t>
      </w:r>
      <w:r w:rsidR="006E01C9">
        <w:t>’</w:t>
      </w:r>
      <w:r>
        <w:t>aide pour un accompagnement efficace des jeunes.</w:t>
      </w:r>
    </w:p>
    <w:p w14:paraId="657095C5" w14:textId="4AC39209" w:rsidR="00914B8A" w:rsidRDefault="00914B8A" w:rsidP="00545FE7">
      <w:pPr>
        <w:pStyle w:val="Corpsdetexte2"/>
      </w:pPr>
    </w:p>
    <w:p w14:paraId="35735FC0" w14:textId="37181EC1" w:rsidR="00914B8A" w:rsidRDefault="00914B8A" w:rsidP="00BE7E54">
      <w:pPr>
        <w:pStyle w:val="Titre2"/>
        <w:spacing w:after="0"/>
      </w:pPr>
      <w:r w:rsidRPr="00B3425D">
        <w:t>Comprendre et combattre l’échec scolaire.</w:t>
      </w:r>
      <w:r w:rsidRPr="00B3425D">
        <w:br/>
        <w:t>L’articulation entre pédagogies et didactiques</w:t>
      </w:r>
      <w:r w:rsidR="00696534" w:rsidRPr="00B3425D">
        <w:br/>
        <w:t>Yves</w:t>
      </w:r>
      <w:r w:rsidR="003D1A17">
        <w:t> </w:t>
      </w:r>
      <w:r w:rsidR="00696534" w:rsidRPr="00B3425D">
        <w:t>Reuter (2024)</w:t>
      </w:r>
      <w:r w:rsidR="00DE07B7" w:rsidRPr="00B3425D">
        <w:br/>
        <w:t>Berger-Levrault</w:t>
      </w:r>
    </w:p>
    <w:p w14:paraId="7BB0058A" w14:textId="76849F06" w:rsidR="00410A57" w:rsidRPr="00410A57" w:rsidRDefault="00552535" w:rsidP="00BE7E54">
      <w:pPr>
        <w:pStyle w:val="Corpsdetexte"/>
        <w:spacing w:before="0" w:after="0" w:line="240" w:lineRule="auto"/>
      </w:pPr>
      <w:r>
        <w:rPr>
          <w:noProof/>
        </w:rPr>
        <w:drawing>
          <wp:anchor distT="0" distB="0" distL="114300" distR="114300" simplePos="0" relativeHeight="251658244" behindDoc="0" locked="0" layoutInCell="1" allowOverlap="1" wp14:anchorId="52A39F7C" wp14:editId="7BA53BD5">
            <wp:simplePos x="0" y="0"/>
            <wp:positionH relativeFrom="column">
              <wp:posOffset>4119730</wp:posOffset>
            </wp:positionH>
            <wp:positionV relativeFrom="paragraph">
              <wp:posOffset>70485</wp:posOffset>
            </wp:positionV>
            <wp:extent cx="1620000" cy="2410597"/>
            <wp:effectExtent l="38100" t="38100" r="94615" b="104140"/>
            <wp:wrapThrough wrapText="bothSides">
              <wp:wrapPolygon edited="0">
                <wp:start x="0" y="-341"/>
                <wp:lineTo x="-508" y="-171"/>
                <wp:lineTo x="-508" y="21680"/>
                <wp:lineTo x="-254" y="22362"/>
                <wp:lineTo x="22100" y="22362"/>
                <wp:lineTo x="22608" y="21680"/>
                <wp:lineTo x="22608" y="2561"/>
                <wp:lineTo x="21846" y="0"/>
                <wp:lineTo x="21846" y="-341"/>
                <wp:lineTo x="0" y="-341"/>
              </wp:wrapPolygon>
            </wp:wrapThrough>
            <wp:docPr id="2018817431"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17431"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r="3411"/>
                    <a:stretch/>
                  </pic:blipFill>
                  <pic:spPr bwMode="auto">
                    <a:xfrm>
                      <a:off x="0" y="0"/>
                      <a:ext cx="1620000" cy="2410597"/>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2E692A" w14:textId="2B30C3DA" w:rsidR="00B3425D" w:rsidRDefault="00B3425D" w:rsidP="00BE7E54">
      <w:pPr>
        <w:pStyle w:val="Corpsdetexte2"/>
        <w:spacing w:before="0"/>
      </w:pPr>
      <w:r w:rsidRPr="00B3425D">
        <w:t>L</w:t>
      </w:r>
      <w:r w:rsidR="006E01C9">
        <w:t>’</w:t>
      </w:r>
      <w:r w:rsidRPr="00B3425D">
        <w:t>ouvrage analyse les bénéfices d</w:t>
      </w:r>
      <w:r w:rsidR="006E01C9">
        <w:t>’</w:t>
      </w:r>
      <w:r w:rsidRPr="00B3425D">
        <w:t>une meilleure articulation entre les recherches en didactiques, centrées sur les contenus et les disciplines, et les recherches en pédagogies, centrées sur les démarches et les dispositifs. Il s</w:t>
      </w:r>
      <w:r w:rsidR="006E01C9">
        <w:t>’</w:t>
      </w:r>
      <w:r w:rsidRPr="00B3425D">
        <w:t>agit d</w:t>
      </w:r>
      <w:r w:rsidR="006E01C9">
        <w:t>’</w:t>
      </w:r>
      <w:r w:rsidRPr="00B3425D">
        <w:t xml:space="preserve">explorer </w:t>
      </w:r>
      <w:r w:rsidR="00926035">
        <w:t>d</w:t>
      </w:r>
      <w:r w:rsidRPr="00B3425D">
        <w:t>es pistes afin de ne pas reconduire le poids des histoires sociales sur les performances scolaires. Dans cette perspective, l</w:t>
      </w:r>
      <w:r w:rsidR="006E01C9">
        <w:t>’</w:t>
      </w:r>
      <w:r w:rsidRPr="00B3425D">
        <w:t>auteur prend en compt</w:t>
      </w:r>
      <w:r w:rsidR="00C47132">
        <w:t xml:space="preserve">e </w:t>
      </w:r>
      <w:r w:rsidRPr="00B3425D">
        <w:t>les situations de pauvreté</w:t>
      </w:r>
      <w:r w:rsidR="00C47132">
        <w:t xml:space="preserve"> </w:t>
      </w:r>
      <w:r w:rsidRPr="00B3425D">
        <w:t>pour plusieurs raisons. D</w:t>
      </w:r>
      <w:r w:rsidR="006E01C9">
        <w:t>’</w:t>
      </w:r>
      <w:r w:rsidRPr="00B3425D">
        <w:t>abord parce que les élèves qui appartiennent à ces catégories de la population sont particulièrement touchés par les difficultés scolaires. Ensuite</w:t>
      </w:r>
      <w:r w:rsidR="00A42E86">
        <w:t>,</w:t>
      </w:r>
      <w:r w:rsidRPr="00B3425D">
        <w:t xml:space="preserve"> parce qu</w:t>
      </w:r>
      <w:r w:rsidR="006E01C9">
        <w:t>’</w:t>
      </w:r>
      <w:r w:rsidRPr="00B3425D">
        <w:t>il s</w:t>
      </w:r>
      <w:r w:rsidR="006E01C9">
        <w:t>’</w:t>
      </w:r>
      <w:r w:rsidRPr="00B3425D">
        <w:t>agit d</w:t>
      </w:r>
      <w:r w:rsidR="006E01C9">
        <w:t>’</w:t>
      </w:r>
      <w:r w:rsidRPr="00B3425D">
        <w:t>un angle mort de nombre de recherches, notamment en didactiques. Aussi parce que les difficultés que rencontrent ces élèves sont susceptibles de produire un effet de loupe sur les dysfonctionnements de l</w:t>
      </w:r>
      <w:r w:rsidR="006E01C9">
        <w:t>’</w:t>
      </w:r>
      <w:r w:rsidRPr="00B3425D">
        <w:t xml:space="preserve">école et que les pistes proposées lui semblent pouvoir être bénéfiques pour tous les élèves. </w:t>
      </w:r>
    </w:p>
    <w:p w14:paraId="670E51F9" w14:textId="202BBC8C" w:rsidR="002266C5" w:rsidRPr="00B3425D" w:rsidRDefault="002266C5" w:rsidP="003B4402">
      <w:pPr>
        <w:pStyle w:val="Corpsdetexte2"/>
      </w:pPr>
    </w:p>
    <w:p w14:paraId="0D9C6902" w14:textId="77777777" w:rsidR="000310B8" w:rsidRDefault="000310B8" w:rsidP="00C34D4E">
      <w:pPr>
        <w:pStyle w:val="Corpsdetexte2"/>
        <w:jc w:val="left"/>
        <w:rPr>
          <w:rStyle w:val="Titre2Car"/>
        </w:rPr>
      </w:pPr>
    </w:p>
    <w:p w14:paraId="1552FEA6" w14:textId="1F4F9A34" w:rsidR="00761BFC" w:rsidRDefault="00761BFC" w:rsidP="00E15C0C">
      <w:pPr>
        <w:pStyle w:val="Corpsdetexte2"/>
        <w:spacing w:after="0"/>
        <w:jc w:val="left"/>
        <w:rPr>
          <w:rStyle w:val="Titre2Car"/>
        </w:rPr>
      </w:pPr>
      <w:r>
        <w:rPr>
          <w:rStyle w:val="Titre2Car"/>
        </w:rPr>
        <w:lastRenderedPageBreak/>
        <w:t>En finir avec les idées faus</w:t>
      </w:r>
      <w:r w:rsidR="000F5CEF">
        <w:rPr>
          <w:rStyle w:val="Titre2Car"/>
        </w:rPr>
        <w:t>s</w:t>
      </w:r>
      <w:r>
        <w:rPr>
          <w:rStyle w:val="Titre2Car"/>
        </w:rPr>
        <w:t>es sur l’école</w:t>
      </w:r>
      <w:r>
        <w:rPr>
          <w:rStyle w:val="Titre2Car"/>
        </w:rPr>
        <w:br/>
        <w:t>Louise</w:t>
      </w:r>
      <w:r w:rsidR="003D1A17">
        <w:rPr>
          <w:rStyle w:val="Titre2Car"/>
        </w:rPr>
        <w:t> </w:t>
      </w:r>
      <w:r>
        <w:rPr>
          <w:rStyle w:val="Titre2Car"/>
        </w:rPr>
        <w:t>Tourret (2024)</w:t>
      </w:r>
      <w:r>
        <w:rPr>
          <w:rStyle w:val="Titre2Car"/>
        </w:rPr>
        <w:br/>
      </w:r>
      <w:r w:rsidR="000F5CEF">
        <w:rPr>
          <w:rStyle w:val="Titre2Car"/>
        </w:rPr>
        <w:t>É</w:t>
      </w:r>
      <w:r>
        <w:rPr>
          <w:rStyle w:val="Titre2Car"/>
        </w:rPr>
        <w:t>ditions de l’atelier</w:t>
      </w:r>
    </w:p>
    <w:p w14:paraId="29E1E8A2" w14:textId="3F81B51D" w:rsidR="00E15C0C" w:rsidRDefault="000E66FB" w:rsidP="00E15C0C">
      <w:pPr>
        <w:pStyle w:val="Corpsdetexte"/>
        <w:spacing w:before="0" w:after="0"/>
        <w:rPr>
          <w:rStyle w:val="Titre2Car"/>
        </w:rPr>
      </w:pPr>
      <w:r>
        <w:rPr>
          <w:noProof/>
        </w:rPr>
        <w:drawing>
          <wp:anchor distT="0" distB="0" distL="114300" distR="114300" simplePos="0" relativeHeight="251658249" behindDoc="0" locked="0" layoutInCell="1" allowOverlap="1" wp14:anchorId="51AA3081" wp14:editId="6E09EE6F">
            <wp:simplePos x="0" y="0"/>
            <wp:positionH relativeFrom="column">
              <wp:posOffset>4121150</wp:posOffset>
            </wp:positionH>
            <wp:positionV relativeFrom="paragraph">
              <wp:posOffset>179070</wp:posOffset>
            </wp:positionV>
            <wp:extent cx="1619250" cy="2308860"/>
            <wp:effectExtent l="38100" t="38100" r="95250" b="91440"/>
            <wp:wrapThrough wrapText="bothSides">
              <wp:wrapPolygon edited="0">
                <wp:start x="0" y="-356"/>
                <wp:lineTo x="-508" y="-178"/>
                <wp:lineTo x="-508" y="21564"/>
                <wp:lineTo x="-254" y="22277"/>
                <wp:lineTo x="22108" y="22277"/>
                <wp:lineTo x="22616" y="19782"/>
                <wp:lineTo x="22616" y="2673"/>
                <wp:lineTo x="21854" y="0"/>
                <wp:lineTo x="21854" y="-356"/>
                <wp:lineTo x="0" y="-356"/>
              </wp:wrapPolygon>
            </wp:wrapThrough>
            <wp:docPr id="1052231706"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231706" name="Grafik 7">
                      <a:extLst>
                        <a:ext uri="{C183D7F6-B498-43B3-948B-1728B52AA6E4}">
                          <adec:decorative xmlns:adec="http://schemas.microsoft.com/office/drawing/2017/decorative" val="1"/>
                        </a:ext>
                      </a:extLst>
                    </pic:cNvPr>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2911"/>
                    <a:stretch/>
                  </pic:blipFill>
                  <pic:spPr bwMode="auto">
                    <a:xfrm>
                      <a:off x="0" y="0"/>
                      <a:ext cx="1619250" cy="230886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259D8EF" w14:textId="0D22F8D7" w:rsidR="008712EF" w:rsidRPr="008712EF" w:rsidRDefault="001235A0" w:rsidP="00BE7E54">
      <w:pPr>
        <w:pStyle w:val="Corpsdetexte2"/>
        <w:spacing w:before="0" w:after="600"/>
        <w:rPr>
          <w:rStyle w:val="Titre2Car"/>
          <w:rFonts w:eastAsiaTheme="minorHAnsi" w:cstheme="minorBidi"/>
          <w:b w:val="0"/>
          <w:bCs w:val="0"/>
          <w:szCs w:val="20"/>
        </w:rPr>
      </w:pPr>
      <w:r>
        <w:rPr>
          <w:rStyle w:val="Titre2Car"/>
          <w:rFonts w:eastAsiaTheme="minorHAnsi" w:cstheme="minorBidi"/>
          <w:b w:val="0"/>
          <w:bCs w:val="0"/>
          <w:szCs w:val="20"/>
        </w:rPr>
        <w:t>« </w:t>
      </w:r>
      <w:r w:rsidR="008712EF" w:rsidRPr="008712EF">
        <w:rPr>
          <w:rStyle w:val="Titre2Car"/>
          <w:rFonts w:eastAsiaTheme="minorHAnsi" w:cstheme="minorBidi"/>
          <w:b w:val="0"/>
          <w:bCs w:val="0"/>
          <w:szCs w:val="20"/>
        </w:rPr>
        <w:t>Les profs ne travaillent pas assez</w:t>
      </w:r>
      <w:r>
        <w:rPr>
          <w:rStyle w:val="Titre2Car"/>
          <w:rFonts w:eastAsiaTheme="minorHAnsi" w:cstheme="minorBidi"/>
          <w:b w:val="0"/>
          <w:bCs w:val="0"/>
          <w:szCs w:val="20"/>
        </w:rPr>
        <w:t> », « </w:t>
      </w:r>
      <w:r w:rsidR="008712EF" w:rsidRPr="008712EF">
        <w:rPr>
          <w:rStyle w:val="Titre2Car"/>
          <w:rFonts w:eastAsiaTheme="minorHAnsi" w:cstheme="minorBidi"/>
          <w:b w:val="0"/>
          <w:bCs w:val="0"/>
          <w:szCs w:val="20"/>
        </w:rPr>
        <w:t>Certains enfants ne sont pas faits pour l’école</w:t>
      </w:r>
      <w:r>
        <w:rPr>
          <w:rStyle w:val="Titre2Car"/>
          <w:rFonts w:eastAsiaTheme="minorHAnsi" w:cstheme="minorBidi"/>
          <w:b w:val="0"/>
          <w:bCs w:val="0"/>
          <w:szCs w:val="20"/>
        </w:rPr>
        <w:t> », « </w:t>
      </w:r>
      <w:r w:rsidR="008712EF" w:rsidRPr="008712EF">
        <w:rPr>
          <w:rStyle w:val="Titre2Car"/>
          <w:rFonts w:eastAsiaTheme="minorHAnsi" w:cstheme="minorBidi"/>
          <w:b w:val="0"/>
          <w:bCs w:val="0"/>
          <w:szCs w:val="20"/>
        </w:rPr>
        <w:t>Il faut s’inspirer des pédagogies nordiques</w:t>
      </w:r>
      <w:r>
        <w:rPr>
          <w:rStyle w:val="Titre2Car"/>
          <w:rFonts w:eastAsiaTheme="minorHAnsi" w:cstheme="minorBidi"/>
          <w:b w:val="0"/>
          <w:bCs w:val="0"/>
          <w:szCs w:val="20"/>
        </w:rPr>
        <w:t> », « </w:t>
      </w:r>
      <w:r w:rsidR="008712EF" w:rsidRPr="008712EF">
        <w:rPr>
          <w:rStyle w:val="Titre2Car"/>
          <w:rFonts w:eastAsiaTheme="minorHAnsi" w:cstheme="minorBidi"/>
          <w:b w:val="0"/>
          <w:bCs w:val="0"/>
          <w:szCs w:val="20"/>
        </w:rPr>
        <w:t>Les enfants HPI sont forcément malheureux</w:t>
      </w:r>
      <w:r w:rsidR="00612045">
        <w:rPr>
          <w:rStyle w:val="Titre2Car"/>
          <w:rFonts w:eastAsiaTheme="minorHAnsi" w:cstheme="minorBidi"/>
          <w:b w:val="0"/>
          <w:bCs w:val="0"/>
          <w:szCs w:val="20"/>
        </w:rPr>
        <w:t> », « </w:t>
      </w:r>
      <w:r w:rsidR="008712EF" w:rsidRPr="008712EF">
        <w:rPr>
          <w:rStyle w:val="Titre2Car"/>
          <w:rFonts w:eastAsiaTheme="minorHAnsi" w:cstheme="minorBidi"/>
          <w:b w:val="0"/>
          <w:bCs w:val="0"/>
          <w:szCs w:val="20"/>
        </w:rPr>
        <w:t>Il faut une classe par âge</w:t>
      </w:r>
      <w:r w:rsidR="00612045">
        <w:rPr>
          <w:rStyle w:val="Titre2Car"/>
          <w:rFonts w:eastAsiaTheme="minorHAnsi" w:cstheme="minorBidi"/>
          <w:b w:val="0"/>
          <w:bCs w:val="0"/>
          <w:szCs w:val="20"/>
        </w:rPr>
        <w:t> », « </w:t>
      </w:r>
      <w:r w:rsidR="008712EF" w:rsidRPr="008712EF">
        <w:rPr>
          <w:rStyle w:val="Titre2Car"/>
          <w:rFonts w:eastAsiaTheme="minorHAnsi" w:cstheme="minorBidi"/>
          <w:b w:val="0"/>
          <w:bCs w:val="0"/>
          <w:szCs w:val="20"/>
        </w:rPr>
        <w:t>L’enseignement privé est forcément de meilleure qualité</w:t>
      </w:r>
      <w:r w:rsidR="00612045">
        <w:rPr>
          <w:rStyle w:val="Titre2Car"/>
          <w:rFonts w:eastAsiaTheme="minorHAnsi" w:cstheme="minorBidi"/>
          <w:b w:val="0"/>
          <w:bCs w:val="0"/>
          <w:szCs w:val="20"/>
        </w:rPr>
        <w:t> »</w:t>
      </w:r>
      <w:r w:rsidR="00CE05D7">
        <w:rPr>
          <w:rStyle w:val="Titre2Car"/>
          <w:rFonts w:eastAsiaTheme="minorHAnsi" w:cstheme="minorBidi"/>
          <w:b w:val="0"/>
          <w:bCs w:val="0"/>
          <w:szCs w:val="20"/>
        </w:rPr>
        <w:t xml:space="preserve">… </w:t>
      </w:r>
      <w:r w:rsidR="008712EF" w:rsidRPr="008712EF">
        <w:rPr>
          <w:rStyle w:val="Titre2Car"/>
          <w:rFonts w:eastAsiaTheme="minorHAnsi" w:cstheme="minorBidi"/>
          <w:b w:val="0"/>
          <w:bCs w:val="0"/>
          <w:szCs w:val="20"/>
        </w:rPr>
        <w:t>Les fausses solutions et les idées reçues sur l’éducation ne manquent pas. Les ministres se succédant au siège de Jules</w:t>
      </w:r>
      <w:r w:rsidR="003D1A17">
        <w:rPr>
          <w:rStyle w:val="Titre2Car"/>
          <w:rFonts w:eastAsiaTheme="minorHAnsi" w:cstheme="minorBidi"/>
          <w:b w:val="0"/>
          <w:bCs w:val="0"/>
          <w:szCs w:val="20"/>
        </w:rPr>
        <w:t> </w:t>
      </w:r>
      <w:r w:rsidR="008712EF" w:rsidRPr="008712EF">
        <w:rPr>
          <w:rStyle w:val="Titre2Car"/>
          <w:rFonts w:eastAsiaTheme="minorHAnsi" w:cstheme="minorBidi"/>
          <w:b w:val="0"/>
          <w:bCs w:val="0"/>
          <w:szCs w:val="20"/>
        </w:rPr>
        <w:t>Ferry redoublent de zèle et d’inventivité pour prescrire des remèdes miracles instantanés. De l’uniforme aux vacances, de l’apprentissage professionnel au numérique, des choix pédagogiques aux problèmes de niveau et d’orientation, la plupart des questions qui se posent sont équivoques et leurs réponses souvent partielles et partiales.</w:t>
      </w:r>
      <w:r w:rsidR="00A11DD7">
        <w:rPr>
          <w:rStyle w:val="Titre2Car"/>
          <w:rFonts w:eastAsiaTheme="minorHAnsi" w:cstheme="minorBidi"/>
          <w:b w:val="0"/>
          <w:bCs w:val="0"/>
          <w:szCs w:val="20"/>
        </w:rPr>
        <w:t xml:space="preserve"> </w:t>
      </w:r>
      <w:r w:rsidR="008712EF" w:rsidRPr="008712EF">
        <w:rPr>
          <w:rStyle w:val="Titre2Car"/>
          <w:rFonts w:eastAsiaTheme="minorHAnsi" w:cstheme="minorBidi"/>
          <w:b w:val="0"/>
          <w:bCs w:val="0"/>
          <w:szCs w:val="20"/>
        </w:rPr>
        <w:t>Avec malice et de solides références à l’appui, Louise</w:t>
      </w:r>
      <w:r w:rsidR="003D1A17">
        <w:rPr>
          <w:rStyle w:val="Titre2Car"/>
          <w:rFonts w:eastAsiaTheme="minorHAnsi" w:cstheme="minorBidi"/>
          <w:b w:val="0"/>
          <w:bCs w:val="0"/>
          <w:szCs w:val="20"/>
        </w:rPr>
        <w:t> </w:t>
      </w:r>
      <w:r w:rsidR="008712EF" w:rsidRPr="008712EF">
        <w:rPr>
          <w:rStyle w:val="Titre2Car"/>
          <w:rFonts w:eastAsiaTheme="minorHAnsi" w:cstheme="minorBidi"/>
          <w:b w:val="0"/>
          <w:bCs w:val="0"/>
          <w:szCs w:val="20"/>
        </w:rPr>
        <w:t>Touret remet en perspective ces débats</w:t>
      </w:r>
      <w:r w:rsidR="00A11DD7">
        <w:rPr>
          <w:rStyle w:val="Titre2Car"/>
          <w:rFonts w:eastAsiaTheme="minorHAnsi" w:cstheme="minorBidi"/>
          <w:b w:val="0"/>
          <w:bCs w:val="0"/>
          <w:szCs w:val="20"/>
        </w:rPr>
        <w:t>,</w:t>
      </w:r>
      <w:r w:rsidR="008712EF" w:rsidRPr="008712EF">
        <w:rPr>
          <w:rStyle w:val="Titre2Car"/>
          <w:rFonts w:eastAsiaTheme="minorHAnsi" w:cstheme="minorBidi"/>
          <w:b w:val="0"/>
          <w:bCs w:val="0"/>
          <w:szCs w:val="20"/>
        </w:rPr>
        <w:t xml:space="preserve"> avec les apports de chercheuses et chercheurs, l’histoire de l’école et les grandes questions philosophiques que nous rencontrons au moment de faire grandir nos enfants</w:t>
      </w:r>
      <w:r w:rsidR="00BE7E54">
        <w:rPr>
          <w:rStyle w:val="Titre2Car"/>
          <w:rFonts w:eastAsiaTheme="minorHAnsi" w:cstheme="minorBidi"/>
          <w:b w:val="0"/>
          <w:bCs w:val="0"/>
          <w:szCs w:val="20"/>
        </w:rPr>
        <w:t xml:space="preserve">. </w:t>
      </w:r>
      <w:r w:rsidR="008712EF" w:rsidRPr="008712EF">
        <w:rPr>
          <w:rStyle w:val="Titre2Car"/>
          <w:rFonts w:eastAsiaTheme="minorHAnsi" w:cstheme="minorBidi"/>
          <w:b w:val="0"/>
          <w:bCs w:val="0"/>
          <w:szCs w:val="20"/>
        </w:rPr>
        <w:t>Un livre à mettre entre toutes les mains tant l</w:t>
      </w:r>
      <w:r w:rsidR="006E01C9">
        <w:rPr>
          <w:rStyle w:val="Titre2Car"/>
          <w:rFonts w:eastAsiaTheme="minorHAnsi" w:cstheme="minorBidi"/>
          <w:b w:val="0"/>
          <w:bCs w:val="0"/>
          <w:szCs w:val="20"/>
        </w:rPr>
        <w:t>’</w:t>
      </w:r>
      <w:r w:rsidR="008712EF" w:rsidRPr="008712EF">
        <w:rPr>
          <w:rStyle w:val="Titre2Car"/>
          <w:rFonts w:eastAsiaTheme="minorHAnsi" w:cstheme="minorBidi"/>
          <w:b w:val="0"/>
          <w:bCs w:val="0"/>
          <w:szCs w:val="20"/>
        </w:rPr>
        <w:t>éducation est un terrain de tensions politiques et le terreau indispensable à la vie en commun.</w:t>
      </w:r>
    </w:p>
    <w:p w14:paraId="1E7162F3" w14:textId="77777777" w:rsidR="008712EF" w:rsidRDefault="008712EF" w:rsidP="00C34D4E">
      <w:pPr>
        <w:pStyle w:val="Corpsdetexte2"/>
        <w:jc w:val="left"/>
        <w:rPr>
          <w:rStyle w:val="Titre2Car"/>
        </w:rPr>
      </w:pPr>
    </w:p>
    <w:p w14:paraId="3094BCD0" w14:textId="4D061245" w:rsidR="00C34D4E" w:rsidRDefault="00C34D4E" w:rsidP="00BE7E54">
      <w:pPr>
        <w:pStyle w:val="Corpsdetexte2"/>
        <w:spacing w:after="0"/>
        <w:jc w:val="left"/>
        <w:rPr>
          <w:rStyle w:val="Titre2Car"/>
        </w:rPr>
      </w:pPr>
      <w:r w:rsidRPr="00C34D4E">
        <w:rPr>
          <w:rStyle w:val="Titre2Car"/>
        </w:rPr>
        <w:t xml:space="preserve">Coenseignement </w:t>
      </w:r>
      <w:r w:rsidRPr="00C34D4E">
        <w:rPr>
          <w:rStyle w:val="Titre2Car"/>
        </w:rPr>
        <w:br/>
        <w:t>Philippe</w:t>
      </w:r>
      <w:r w:rsidR="003D1A17">
        <w:rPr>
          <w:rStyle w:val="Titre2Car"/>
        </w:rPr>
        <w:t> </w:t>
      </w:r>
      <w:r w:rsidRPr="00C34D4E">
        <w:rPr>
          <w:rStyle w:val="Titre2Car"/>
        </w:rPr>
        <w:t>Tremblay (2023)</w:t>
      </w:r>
      <w:r w:rsidRPr="00C34D4E">
        <w:rPr>
          <w:rStyle w:val="Titre2Car"/>
        </w:rPr>
        <w:br/>
      </w:r>
      <w:r w:rsidR="008F12F7" w:rsidRPr="00C34D4E">
        <w:rPr>
          <w:rStyle w:val="Titre2Car"/>
        </w:rPr>
        <w:t>L</w:t>
      </w:r>
      <w:r w:rsidR="006E01C9">
        <w:rPr>
          <w:rStyle w:val="Titre2Car"/>
        </w:rPr>
        <w:t>’</w:t>
      </w:r>
      <w:r w:rsidR="008F12F7" w:rsidRPr="00C34D4E">
        <w:rPr>
          <w:rStyle w:val="Titre2Car"/>
        </w:rPr>
        <w:t>Harmattan</w:t>
      </w:r>
    </w:p>
    <w:p w14:paraId="5B64FD5E" w14:textId="77777777" w:rsidR="00685FC4" w:rsidRDefault="00685FC4" w:rsidP="00BE7E54">
      <w:pPr>
        <w:pStyle w:val="Corpsdetexte2"/>
        <w:spacing w:before="0" w:after="0"/>
      </w:pPr>
    </w:p>
    <w:p w14:paraId="005F0271" w14:textId="4C58D82A" w:rsidR="008538AA" w:rsidRPr="00B36C1F" w:rsidRDefault="00C34D4E" w:rsidP="00BE7E54">
      <w:pPr>
        <w:pStyle w:val="Corpsdetexte2"/>
        <w:spacing w:before="0" w:after="0"/>
      </w:pPr>
      <w:r>
        <w:rPr>
          <w:noProof/>
        </w:rPr>
        <w:drawing>
          <wp:anchor distT="0" distB="0" distL="114300" distR="114300" simplePos="0" relativeHeight="251658245" behindDoc="0" locked="0" layoutInCell="1" allowOverlap="1" wp14:anchorId="7007156B" wp14:editId="11DABEB5">
            <wp:simplePos x="0" y="0"/>
            <wp:positionH relativeFrom="column">
              <wp:posOffset>4120658</wp:posOffset>
            </wp:positionH>
            <wp:positionV relativeFrom="paragraph">
              <wp:posOffset>282184</wp:posOffset>
            </wp:positionV>
            <wp:extent cx="1620000" cy="2581530"/>
            <wp:effectExtent l="38100" t="38100" r="94615" b="104775"/>
            <wp:wrapThrough wrapText="bothSides">
              <wp:wrapPolygon edited="0">
                <wp:start x="0" y="-319"/>
                <wp:lineTo x="-508" y="-159"/>
                <wp:lineTo x="-508" y="21680"/>
                <wp:lineTo x="-254" y="22317"/>
                <wp:lineTo x="22100" y="22317"/>
                <wp:lineTo x="22608" y="20245"/>
                <wp:lineTo x="22608" y="2391"/>
                <wp:lineTo x="21846" y="0"/>
                <wp:lineTo x="21846" y="-319"/>
                <wp:lineTo x="0" y="-319"/>
              </wp:wrapPolygon>
            </wp:wrapThrough>
            <wp:docPr id="105436314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63145" name="Grafik 4">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20000" cy="258153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F12F7">
        <w:t>Enfin, un ouvrage actualisé sur le coenseignement qui s’adresse tant au</w:t>
      </w:r>
      <w:r w:rsidR="00C967DF">
        <w:t xml:space="preserve"> corps</w:t>
      </w:r>
      <w:r w:rsidR="008F12F7">
        <w:t xml:space="preserve"> enseignant qu’aux </w:t>
      </w:r>
      <w:r w:rsidR="00CA3ABE">
        <w:t xml:space="preserve">formatrices et </w:t>
      </w:r>
      <w:r w:rsidR="008F12F7">
        <w:t>formateurs. L’auteur, Philippe</w:t>
      </w:r>
      <w:r w:rsidR="003D1A17">
        <w:t> </w:t>
      </w:r>
      <w:r w:rsidR="008F12F7">
        <w:t xml:space="preserve">Tremblay, professeur à l’Université Laval à Québec, est considéré comme le spécialiste du </w:t>
      </w:r>
      <w:r w:rsidR="008F12F7" w:rsidRPr="00C34D4E">
        <w:t>coenseignement</w:t>
      </w:r>
      <w:r w:rsidR="008F12F7">
        <w:t xml:space="preserve"> en francophonie. Auteur de plusieurs ouvrages sur cette thématique ainsi que l’inclusion scolaire, il nous offre ici un manuel complet </w:t>
      </w:r>
      <w:r w:rsidR="00A3498E">
        <w:t xml:space="preserve">et </w:t>
      </w:r>
      <w:r w:rsidR="008F12F7">
        <w:t>concret</w:t>
      </w:r>
      <w:r w:rsidR="00061AF1">
        <w:t xml:space="preserve">. </w:t>
      </w:r>
      <w:r w:rsidR="008538AA" w:rsidRPr="008538AA">
        <w:t>S</w:t>
      </w:r>
      <w:r w:rsidR="006E01C9">
        <w:t>’</w:t>
      </w:r>
      <w:r w:rsidR="008538AA" w:rsidRPr="008538AA">
        <w:t>appuyant sur des travaux de recherche récents et sur de nombreux exemples issus d</w:t>
      </w:r>
      <w:r w:rsidR="006E01C9">
        <w:t>’</w:t>
      </w:r>
      <w:r w:rsidR="008538AA" w:rsidRPr="008538AA">
        <w:t>expériences de terrain, cet ouvrage démontre l</w:t>
      </w:r>
      <w:r w:rsidR="006E01C9">
        <w:t>’</w:t>
      </w:r>
      <w:r w:rsidR="008538AA" w:rsidRPr="008538AA">
        <w:t>impact du coenseignement sur une variété de facteurs</w:t>
      </w:r>
      <w:r w:rsidR="009C353E">
        <w:t> </w:t>
      </w:r>
      <w:r w:rsidR="008538AA" w:rsidRPr="008538AA">
        <w:t xml:space="preserve">: attitudes des </w:t>
      </w:r>
      <w:r w:rsidR="00061AF1">
        <w:t xml:space="preserve">enseignantes et </w:t>
      </w:r>
      <w:r w:rsidR="008538AA" w:rsidRPr="008538AA">
        <w:t>enseignants, réussite des élèves, développement professionnel, etc. Il illustre la manière dont des binômes d</w:t>
      </w:r>
      <w:r w:rsidR="006E01C9">
        <w:t>’</w:t>
      </w:r>
      <w:r w:rsidR="008538AA" w:rsidRPr="008538AA">
        <w:t>enseignant</w:t>
      </w:r>
      <w:r w:rsidR="0098482E">
        <w:t>e</w:t>
      </w:r>
      <w:r w:rsidR="008538AA" w:rsidRPr="008538AA">
        <w:t>s</w:t>
      </w:r>
      <w:r w:rsidR="0098482E">
        <w:t xml:space="preserve"> et d’enseignants</w:t>
      </w:r>
      <w:r w:rsidR="008538AA" w:rsidRPr="008538AA">
        <w:t xml:space="preserve"> ont pu le mettre en pratique dans différents contextes scolaires.</w:t>
      </w:r>
    </w:p>
    <w:p w14:paraId="7B05AB22" w14:textId="77777777" w:rsidR="008F12F7" w:rsidRDefault="008F12F7" w:rsidP="008F12F7">
      <w:pPr>
        <w:spacing w:after="200" w:line="240" w:lineRule="auto"/>
        <w:rPr>
          <w:rFonts w:eastAsiaTheme="majorEastAsia" w:cs="Open Sans SemiCondensed"/>
          <w:b/>
          <w:bCs/>
          <w:color w:val="000000" w:themeColor="text1"/>
          <w:sz w:val="24"/>
          <w:szCs w:val="32"/>
        </w:rPr>
      </w:pPr>
      <w:r>
        <w:br w:type="page"/>
      </w:r>
    </w:p>
    <w:p w14:paraId="69D6FA67" w14:textId="27182ED7" w:rsidR="001F719C" w:rsidRDefault="001F719C" w:rsidP="00C324D3">
      <w:pPr>
        <w:pStyle w:val="Titre1"/>
      </w:pPr>
      <w:bookmarkStart w:id="4" w:name="_Toc177142543"/>
      <w:r w:rsidRPr="003626A6">
        <w:lastRenderedPageBreak/>
        <w:t>Films</w:t>
      </w:r>
      <w:bookmarkEnd w:id="4"/>
    </w:p>
    <w:p w14:paraId="2A816932" w14:textId="7A7842E8" w:rsidR="00774329" w:rsidRDefault="00774329" w:rsidP="00774329">
      <w:pPr>
        <w:pStyle w:val="Fragen"/>
        <w:rPr>
          <w:rFonts w:asciiTheme="minorHAnsi" w:hAnsiTheme="minorHAnsi" w:cstheme="minorHAnsi"/>
          <w:noProof/>
        </w:rPr>
      </w:pPr>
      <w:r w:rsidRPr="00962672">
        <w:rPr>
          <w:rFonts w:asciiTheme="minorHAnsi" w:hAnsiTheme="minorHAnsi" w:cstheme="minorHAnsi"/>
          <w:noProof/>
        </w:rPr>
        <w:t xml:space="preserve">Les </w:t>
      </w:r>
      <w:r w:rsidR="00B6361A">
        <w:rPr>
          <w:rFonts w:asciiTheme="minorHAnsi" w:hAnsiTheme="minorHAnsi" w:cstheme="minorHAnsi"/>
          <w:noProof/>
        </w:rPr>
        <w:t xml:space="preserve">trailers </w:t>
      </w:r>
      <w:r w:rsidR="005A789A">
        <w:rPr>
          <w:rFonts w:asciiTheme="minorHAnsi" w:hAnsiTheme="minorHAnsi" w:cstheme="minorHAnsi"/>
          <w:noProof/>
        </w:rPr>
        <w:t>des</w:t>
      </w:r>
      <w:r w:rsidRPr="00962672">
        <w:rPr>
          <w:rFonts w:asciiTheme="minorHAnsi" w:hAnsiTheme="minorHAnsi" w:cstheme="minorHAnsi"/>
          <w:noProof/>
        </w:rPr>
        <w:t xml:space="preserve"> </w:t>
      </w:r>
      <w:r>
        <w:rPr>
          <w:rFonts w:asciiTheme="minorHAnsi" w:hAnsiTheme="minorHAnsi" w:cstheme="minorHAnsi"/>
          <w:noProof/>
        </w:rPr>
        <w:t>films</w:t>
      </w:r>
      <w:r w:rsidRPr="00962672">
        <w:rPr>
          <w:rFonts w:asciiTheme="minorHAnsi" w:hAnsiTheme="minorHAnsi" w:cstheme="minorHAnsi"/>
          <w:noProof/>
        </w:rPr>
        <w:t xml:space="preserve"> proviennent des maisons </w:t>
      </w:r>
      <w:r w:rsidR="00332DAC">
        <w:rPr>
          <w:rFonts w:asciiTheme="minorHAnsi" w:hAnsiTheme="minorHAnsi" w:cstheme="minorHAnsi"/>
          <w:noProof/>
        </w:rPr>
        <w:t>de production</w:t>
      </w:r>
    </w:p>
    <w:p w14:paraId="130C19FF" w14:textId="77777777" w:rsidR="00A556B9" w:rsidRPr="00A556B9" w:rsidRDefault="00A556B9" w:rsidP="00A556B9">
      <w:pPr>
        <w:pStyle w:val="Corpsdetexte"/>
      </w:pPr>
    </w:p>
    <w:p w14:paraId="64295870" w14:textId="0EDA0F39" w:rsidR="00640146" w:rsidRDefault="00640146" w:rsidP="00453FD2">
      <w:pPr>
        <w:pStyle w:val="Titre2"/>
        <w:spacing w:before="0" w:after="0"/>
      </w:pPr>
      <w:r>
        <w:t>L’école du polyhandicap</w:t>
      </w:r>
      <w:r w:rsidR="00224469">
        <w:t xml:space="preserve"> par Georg</w:t>
      </w:r>
      <w:r w:rsidR="00A8166F">
        <w:t>es</w:t>
      </w:r>
      <w:r w:rsidR="003D1A17">
        <w:t> </w:t>
      </w:r>
      <w:r w:rsidR="00A8166F">
        <w:t>Saulus</w:t>
      </w:r>
      <w:r>
        <w:br/>
      </w:r>
      <w:r w:rsidR="00D2197B">
        <w:t>Juliane Dind (2024)</w:t>
      </w:r>
      <w:r w:rsidR="00D2197B">
        <w:br/>
      </w:r>
      <w:r w:rsidR="008971EA">
        <w:t xml:space="preserve">Entretien. </w:t>
      </w:r>
      <w:r w:rsidR="00D2197B">
        <w:t>Suisse</w:t>
      </w:r>
    </w:p>
    <w:p w14:paraId="5F37D7CB" w14:textId="16F91A19" w:rsidR="00F44306" w:rsidRPr="00F44306" w:rsidRDefault="000E4AAC" w:rsidP="00F44306">
      <w:pPr>
        <w:pStyle w:val="Corpsdetexte"/>
        <w:spacing w:before="0" w:after="0"/>
      </w:pPr>
      <w:r w:rsidRPr="000E4AAC">
        <w:rPr>
          <w:noProof/>
        </w:rPr>
        <w:drawing>
          <wp:anchor distT="0" distB="0" distL="114300" distR="114300" simplePos="0" relativeHeight="251658242" behindDoc="0" locked="0" layoutInCell="1" allowOverlap="1" wp14:anchorId="0CA89236" wp14:editId="762D9556">
            <wp:simplePos x="0" y="0"/>
            <wp:positionH relativeFrom="column">
              <wp:posOffset>4112048</wp:posOffset>
            </wp:positionH>
            <wp:positionV relativeFrom="paragraph">
              <wp:posOffset>67310</wp:posOffset>
            </wp:positionV>
            <wp:extent cx="1620000" cy="2160060"/>
            <wp:effectExtent l="57150" t="57150" r="94615" b="88265"/>
            <wp:wrapThrough wrapText="bothSides">
              <wp:wrapPolygon edited="0">
                <wp:start x="-762" y="-572"/>
                <wp:lineTo x="-508" y="22292"/>
                <wp:lineTo x="22608" y="22292"/>
                <wp:lineTo x="22608" y="-572"/>
                <wp:lineTo x="-762" y="-572"/>
              </wp:wrapPolygon>
            </wp:wrapThrough>
            <wp:docPr id="923358542"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58542" name="Grafik 6">
                      <a:extLst>
                        <a:ext uri="{C183D7F6-B498-43B3-948B-1728B52AA6E4}">
                          <adec:decorative xmlns:adec="http://schemas.microsoft.com/office/drawing/2017/decorative" val="1"/>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20000" cy="216006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8FA0C36" w14:textId="3BBCDA68" w:rsidR="00C719F6" w:rsidRDefault="00C719F6" w:rsidP="00F44306">
      <w:pPr>
        <w:pStyle w:val="Corpsdetexte2"/>
        <w:spacing w:before="0"/>
      </w:pPr>
      <w:r w:rsidRPr="00C719F6">
        <w:t>Le film</w:t>
      </w:r>
      <w:r w:rsidR="00C84B63">
        <w:t xml:space="preserve"> </w:t>
      </w:r>
      <w:r w:rsidRPr="00C719F6">
        <w:t>donne la parole à Georges</w:t>
      </w:r>
      <w:r w:rsidR="003D1A17">
        <w:t> </w:t>
      </w:r>
      <w:r w:rsidRPr="00C719F6">
        <w:t>Saulus, médecin-psychiatre et philosophe, pionnier dans le champ du polyhandicap. Il répond aux questions de la journaliste Valérie</w:t>
      </w:r>
      <w:r w:rsidR="003D1A17">
        <w:t> </w:t>
      </w:r>
      <w:r w:rsidRPr="00C719F6">
        <w:t xml:space="preserve">Hauert, qui lui fait raconter comment la rencontre avec les personnes </w:t>
      </w:r>
      <w:r w:rsidR="007A7A35">
        <w:t>avec</w:t>
      </w:r>
      <w:r w:rsidRPr="00C719F6">
        <w:t xml:space="preserve"> un polyhandicap l’a amené à développer une pensée éthique fondamentale sur le polyhandicap, notamment sur les notions de situation d’extrême vulnérabilité, de la conscience de soi, du temps</w:t>
      </w:r>
      <w:r w:rsidR="00DE573E">
        <w:t> ; et</w:t>
      </w:r>
      <w:r w:rsidRPr="00C719F6">
        <w:t xml:space="preserve"> aussi comment il en est venu à identifier des profils psycho</w:t>
      </w:r>
      <w:r w:rsidR="00DE573E">
        <w:t>-</w:t>
      </w:r>
      <w:r w:rsidRPr="00C719F6">
        <w:t>développementaux de polyhandicap. L’école du polyhandicap, c’est tout ce que le polyhandicap a enseigné à Georges</w:t>
      </w:r>
      <w:r w:rsidR="003D1A17">
        <w:t> </w:t>
      </w:r>
      <w:r w:rsidRPr="00C719F6">
        <w:t>Saulus</w:t>
      </w:r>
      <w:r w:rsidR="007A7A35">
        <w:t xml:space="preserve"> </w:t>
      </w:r>
      <w:r w:rsidRPr="00C719F6">
        <w:t>et tout ce que le polyhandicap révèle sur notre humanité.</w:t>
      </w:r>
    </w:p>
    <w:p w14:paraId="2A47D674" w14:textId="28909266" w:rsidR="00C719F6" w:rsidRPr="00A556B9" w:rsidRDefault="008755E9" w:rsidP="00C719F6">
      <w:pPr>
        <w:pStyle w:val="Corpsdetexte2"/>
        <w:spacing w:after="1200"/>
        <w:rPr>
          <w:bCs/>
          <w:iCs/>
        </w:rPr>
      </w:pPr>
      <w:hyperlink r:id="rId73" w:history="1">
        <w:r w:rsidR="00C719F6" w:rsidRPr="008E7AF6">
          <w:rPr>
            <w:rStyle w:val="Lienhypertexte"/>
          </w:rPr>
          <w:t>Vers le film entier L’école du polyhandicap par Georges</w:t>
        </w:r>
        <w:r w:rsidR="003D1A17">
          <w:rPr>
            <w:rStyle w:val="Lienhypertexte"/>
          </w:rPr>
          <w:t> </w:t>
        </w:r>
        <w:r w:rsidR="00C719F6" w:rsidRPr="008E7AF6">
          <w:rPr>
            <w:rStyle w:val="Lienhypertexte"/>
          </w:rPr>
          <w:t>Saulus</w:t>
        </w:r>
      </w:hyperlink>
    </w:p>
    <w:p w14:paraId="37DC0AC0" w14:textId="22D774DA" w:rsidR="00A556B9" w:rsidRDefault="00A556B9" w:rsidP="00A556B9">
      <w:pPr>
        <w:pStyle w:val="Titre2"/>
        <w:spacing w:before="0" w:after="0"/>
      </w:pPr>
      <w:r>
        <w:t>La voie royale</w:t>
      </w:r>
      <w:r>
        <w:br/>
        <w:t>Frédéric</w:t>
      </w:r>
      <w:r w:rsidR="003D1A17">
        <w:t> </w:t>
      </w:r>
      <w:r>
        <w:t>Memoud (2023)</w:t>
      </w:r>
      <w:r>
        <w:br/>
        <w:t>Drame. France et Suisse</w:t>
      </w:r>
    </w:p>
    <w:p w14:paraId="0F953DD9" w14:textId="77777777" w:rsidR="00A556B9" w:rsidRPr="00704948" w:rsidRDefault="00A556B9" w:rsidP="00A556B9">
      <w:pPr>
        <w:pStyle w:val="Corpsdetexte"/>
        <w:spacing w:before="0" w:after="0" w:line="240" w:lineRule="auto"/>
      </w:pPr>
      <w:r>
        <w:rPr>
          <w:noProof/>
        </w:rPr>
        <w:drawing>
          <wp:anchor distT="0" distB="0" distL="114300" distR="114300" simplePos="0" relativeHeight="251658241" behindDoc="0" locked="0" layoutInCell="1" allowOverlap="1" wp14:anchorId="3DE2D17D" wp14:editId="524E05A1">
            <wp:simplePos x="0" y="0"/>
            <wp:positionH relativeFrom="column">
              <wp:posOffset>4119668</wp:posOffset>
            </wp:positionH>
            <wp:positionV relativeFrom="paragraph">
              <wp:posOffset>98425</wp:posOffset>
            </wp:positionV>
            <wp:extent cx="1619885" cy="2159635"/>
            <wp:effectExtent l="38100" t="38100" r="94615" b="88265"/>
            <wp:wrapThrough wrapText="bothSides">
              <wp:wrapPolygon edited="0">
                <wp:start x="0" y="-381"/>
                <wp:lineTo x="-508" y="-191"/>
                <wp:lineTo x="-508" y="21149"/>
                <wp:lineTo x="-254" y="22292"/>
                <wp:lineTo x="22100" y="22292"/>
                <wp:lineTo x="22608" y="21149"/>
                <wp:lineTo x="22608" y="2858"/>
                <wp:lineTo x="21846" y="0"/>
                <wp:lineTo x="21846" y="-381"/>
                <wp:lineTo x="0" y="-381"/>
              </wp:wrapPolygon>
            </wp:wrapThrough>
            <wp:docPr id="628909240"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09240" name="Grafik 3">
                      <a:extLst>
                        <a:ext uri="{C183D7F6-B498-43B3-948B-1728B52AA6E4}">
                          <adec:decorative xmlns:adec="http://schemas.microsoft.com/office/drawing/2017/decorative" val="1"/>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6B7255FE" w14:textId="2F9A945B" w:rsidR="00A556B9" w:rsidRDefault="00A556B9" w:rsidP="00BE7E54">
      <w:pPr>
        <w:pStyle w:val="Corpsdetexte2"/>
        <w:spacing w:before="0"/>
      </w:pPr>
      <w:r w:rsidRPr="004B7FE4">
        <w:t>Sophie, fille d</w:t>
      </w:r>
      <w:r w:rsidR="006E01C9">
        <w:t>’</w:t>
      </w:r>
      <w:r w:rsidRPr="004B7FE4">
        <w:t>une famille d</w:t>
      </w:r>
      <w:r w:rsidR="006E01C9">
        <w:t>’</w:t>
      </w:r>
      <w:r w:rsidRPr="004B7FE4">
        <w:t>agriculteurs, est une lycéenne douée qui vise des études d</w:t>
      </w:r>
      <w:r w:rsidR="006E01C9">
        <w:t>’</w:t>
      </w:r>
      <w:r w:rsidRPr="004B7FE4">
        <w:t>agronomie. Poussée par son professeur de mathématiques, elle décide de quitter la ferme familiale pour poursuivre ses études dans une</w:t>
      </w:r>
      <w:r w:rsidR="005B2E02">
        <w:t xml:space="preserve"> </w:t>
      </w:r>
      <w:r w:rsidRPr="004B7FE4">
        <w:rPr>
          <w:bCs/>
          <w:iCs/>
        </w:rPr>
        <w:t xml:space="preserve">classe préparatoire </w:t>
      </w:r>
      <w:r>
        <w:rPr>
          <w:bCs/>
          <w:iCs/>
        </w:rPr>
        <w:t xml:space="preserve">scientifique </w:t>
      </w:r>
      <w:r w:rsidRPr="004B7FE4">
        <w:rPr>
          <w:bCs/>
          <w:iCs/>
        </w:rPr>
        <w:t>aux grandes écoles</w:t>
      </w:r>
      <w:r w:rsidR="005B2E02">
        <w:t xml:space="preserve"> </w:t>
      </w:r>
      <w:r w:rsidRPr="004B7FE4">
        <w:t>à</w:t>
      </w:r>
      <w:r w:rsidR="005B2E02">
        <w:t xml:space="preserve"> </w:t>
      </w:r>
      <w:r w:rsidRPr="004B7FE4">
        <w:rPr>
          <w:bCs/>
          <w:iCs/>
        </w:rPr>
        <w:t>Lyon</w:t>
      </w:r>
      <w:r w:rsidRPr="004B7FE4">
        <w:t xml:space="preserve">. </w:t>
      </w:r>
      <w:r w:rsidRPr="00C81836">
        <w:t>Au fil de rencontres, de succès et d’échecs, face à une compétition acharnée, Sophie réalise que son rêve</w:t>
      </w:r>
      <w:r>
        <w:t xml:space="preserve"> d’</w:t>
      </w:r>
      <w:r w:rsidRPr="00C81836">
        <w:t>intégrer Polytechnique représente plus qu’un concours</w:t>
      </w:r>
      <w:r>
        <w:t xml:space="preserve">. </w:t>
      </w:r>
      <w:r w:rsidRPr="004B7FE4">
        <w:t xml:space="preserve">Elle </w:t>
      </w:r>
      <w:r>
        <w:t>comprend</w:t>
      </w:r>
      <w:r w:rsidRPr="004B7FE4">
        <w:t xml:space="preserve"> alors que le parcours n</w:t>
      </w:r>
      <w:r w:rsidR="006E01C9">
        <w:t>’</w:t>
      </w:r>
      <w:r w:rsidRPr="004B7FE4">
        <w:t>est pas si évident et que gravir l</w:t>
      </w:r>
      <w:r w:rsidR="006E01C9">
        <w:t>’</w:t>
      </w:r>
      <w:r w:rsidRPr="004B7FE4">
        <w:t>ascenseur social est un réel défi.</w:t>
      </w:r>
      <w:r>
        <w:t xml:space="preserve"> </w:t>
      </w:r>
    </w:p>
    <w:p w14:paraId="5BAC064D" w14:textId="7324965C" w:rsidR="00A556B9" w:rsidRPr="00A556B9" w:rsidRDefault="008755E9" w:rsidP="00A556B9">
      <w:pPr>
        <w:pStyle w:val="Corpsdetexte2"/>
        <w:spacing w:after="1200"/>
        <w:rPr>
          <w:bCs/>
          <w:iCs/>
        </w:rPr>
      </w:pPr>
      <w:hyperlink r:id="rId75" w:history="1">
        <w:r w:rsidR="00A556B9" w:rsidRPr="00D62D63">
          <w:rPr>
            <w:rStyle w:val="Lienhypertexte"/>
          </w:rPr>
          <w:t>Vers la bande-annonce de La voie royale</w:t>
        </w:r>
      </w:hyperlink>
    </w:p>
    <w:p w14:paraId="2984D262" w14:textId="2FD3C19B" w:rsidR="00CA15C9" w:rsidRDefault="005550FD" w:rsidP="00704948">
      <w:pPr>
        <w:pStyle w:val="Titre2"/>
        <w:spacing w:after="0"/>
      </w:pPr>
      <w:r w:rsidRPr="00D6246A">
        <w:rPr>
          <w:lang w:val="it-IT"/>
        </w:rPr>
        <w:lastRenderedPageBreak/>
        <w:t>État limite</w:t>
      </w:r>
      <w:r w:rsidR="00CA15C9" w:rsidRPr="00D6246A">
        <w:rPr>
          <w:lang w:val="it-IT"/>
        </w:rPr>
        <w:br/>
      </w:r>
      <w:r w:rsidR="007E4B88" w:rsidRPr="00D6246A">
        <w:rPr>
          <w:lang w:val="it-IT"/>
        </w:rPr>
        <w:t>N</w:t>
      </w:r>
      <w:r w:rsidR="00EE3480" w:rsidRPr="00D6246A">
        <w:rPr>
          <w:lang w:val="it-IT"/>
        </w:rPr>
        <w:t>icolas</w:t>
      </w:r>
      <w:r w:rsidR="003D1A17">
        <w:rPr>
          <w:lang w:val="it-IT"/>
        </w:rPr>
        <w:t> </w:t>
      </w:r>
      <w:r w:rsidR="007E4B88" w:rsidRPr="00D6246A">
        <w:rPr>
          <w:lang w:val="it-IT"/>
        </w:rPr>
        <w:t>Peduzzi</w:t>
      </w:r>
      <w:r w:rsidR="00CA15C9" w:rsidRPr="00D6246A">
        <w:rPr>
          <w:lang w:val="it-IT"/>
        </w:rPr>
        <w:t xml:space="preserve"> (2024)</w:t>
      </w:r>
      <w:r w:rsidR="00CA15C9" w:rsidRPr="00D6246A">
        <w:rPr>
          <w:lang w:val="it-IT"/>
        </w:rPr>
        <w:br/>
      </w:r>
      <w:r w:rsidR="003A0735" w:rsidRPr="00D6246A">
        <w:rPr>
          <w:lang w:val="it-IT"/>
        </w:rPr>
        <w:t>Drame</w:t>
      </w:r>
      <w:r w:rsidR="00CA15C9" w:rsidRPr="00D6246A">
        <w:rPr>
          <w:lang w:val="it-IT"/>
        </w:rPr>
        <w:t xml:space="preserve">. </w:t>
      </w:r>
      <w:r w:rsidR="00704948">
        <w:t>France</w:t>
      </w:r>
    </w:p>
    <w:p w14:paraId="1214E9A1" w14:textId="594447E7" w:rsidR="00704948" w:rsidRPr="00704948" w:rsidRDefault="00704948" w:rsidP="00704948">
      <w:pPr>
        <w:pStyle w:val="Corpsdetexte"/>
        <w:spacing w:before="0" w:after="0" w:line="240" w:lineRule="auto"/>
      </w:pPr>
      <w:r>
        <w:rPr>
          <w:noProof/>
        </w:rPr>
        <w:drawing>
          <wp:anchor distT="0" distB="0" distL="114300" distR="114300" simplePos="0" relativeHeight="251658240" behindDoc="0" locked="0" layoutInCell="1" allowOverlap="1" wp14:anchorId="2D339CC6" wp14:editId="070DCDDE">
            <wp:simplePos x="0" y="0"/>
            <wp:positionH relativeFrom="column">
              <wp:posOffset>4119880</wp:posOffset>
            </wp:positionH>
            <wp:positionV relativeFrom="paragraph">
              <wp:posOffset>160655</wp:posOffset>
            </wp:positionV>
            <wp:extent cx="1619885" cy="2200275"/>
            <wp:effectExtent l="38100" t="38100" r="94615" b="104775"/>
            <wp:wrapThrough wrapText="bothSides">
              <wp:wrapPolygon edited="0">
                <wp:start x="0" y="-374"/>
                <wp:lineTo x="-508" y="-187"/>
                <wp:lineTo x="-508" y="21694"/>
                <wp:lineTo x="-254" y="22442"/>
                <wp:lineTo x="22100" y="22442"/>
                <wp:lineTo x="22608" y="20758"/>
                <wp:lineTo x="22608" y="2805"/>
                <wp:lineTo x="21846" y="0"/>
                <wp:lineTo x="21846" y="-374"/>
                <wp:lineTo x="0" y="-374"/>
              </wp:wrapPolygon>
            </wp:wrapThrough>
            <wp:docPr id="415942844"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42844" name="Grafik 2">
                      <a:extLst>
                        <a:ext uri="{C183D7F6-B498-43B3-948B-1728B52AA6E4}">
                          <adec:decorative xmlns:adec="http://schemas.microsoft.com/office/drawing/2017/decorative" val="1"/>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19885" cy="220027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29C63E1D" w14:textId="2F8442EA" w:rsidR="00D41988" w:rsidRDefault="0081647B" w:rsidP="00704948">
      <w:pPr>
        <w:pStyle w:val="Corpsdetexte2"/>
        <w:spacing w:before="0"/>
      </w:pPr>
      <w:r w:rsidRPr="0081647B">
        <w:t>L</w:t>
      </w:r>
      <w:r w:rsidR="006E01C9">
        <w:t>’</w:t>
      </w:r>
      <w:r w:rsidRPr="0081647B">
        <w:t>activité quotidienne d</w:t>
      </w:r>
      <w:r w:rsidR="006E01C9">
        <w:t>’</w:t>
      </w:r>
      <w:r w:rsidRPr="0081647B">
        <w:t>un jeune médecin, unique psychiatre de l</w:t>
      </w:r>
      <w:r w:rsidR="006E01C9">
        <w:t>’</w:t>
      </w:r>
      <w:r w:rsidRPr="0081647B">
        <w:rPr>
          <w:bCs/>
          <w:iCs/>
        </w:rPr>
        <w:t>hôpital Beaujon</w:t>
      </w:r>
      <w:r w:rsidR="005B2E02">
        <w:t xml:space="preserve"> </w:t>
      </w:r>
      <w:r w:rsidRPr="0081647B">
        <w:t>à</w:t>
      </w:r>
      <w:r w:rsidR="005B2E02">
        <w:t xml:space="preserve"> </w:t>
      </w:r>
      <w:r w:rsidRPr="0081647B">
        <w:rPr>
          <w:bCs/>
          <w:iCs/>
        </w:rPr>
        <w:t>Clichy</w:t>
      </w:r>
      <w:r w:rsidR="00093EC5">
        <w:rPr>
          <w:bCs/>
          <w:iCs/>
        </w:rPr>
        <w:t xml:space="preserve"> en région parisienne</w:t>
      </w:r>
      <w:r w:rsidRPr="0081647B">
        <w:t>, illustr</w:t>
      </w:r>
      <w:r>
        <w:t>e</w:t>
      </w:r>
      <w:r w:rsidRPr="0081647B">
        <w:t xml:space="preserve"> le manque de moyens du secteur de la santé mentale dans le milieu hospitalier</w:t>
      </w:r>
      <w:r>
        <w:t xml:space="preserve">. </w:t>
      </w:r>
      <w:r w:rsidR="00D41988" w:rsidRPr="00D41988">
        <w:t xml:space="preserve">Au mépris des impératifs de rendement et du manque de moyens qui rongent l’hôpital public, </w:t>
      </w:r>
      <w:r w:rsidR="0007130C">
        <w:t xml:space="preserve">le Dr </w:t>
      </w:r>
      <w:r w:rsidR="00D41988" w:rsidRPr="00D41988">
        <w:t>Abdel</w:t>
      </w:r>
      <w:r w:rsidR="003D1A17">
        <w:t> </w:t>
      </w:r>
      <w:r w:rsidR="00D41988" w:rsidRPr="003A0735">
        <w:rPr>
          <w:rStyle w:val="Corpsdetexte2Car"/>
        </w:rPr>
        <w:t>Kader</w:t>
      </w:r>
      <w:r w:rsidR="00353AB0">
        <w:rPr>
          <w:rStyle w:val="Corpsdetexte2Car"/>
        </w:rPr>
        <w:t xml:space="preserve"> </w:t>
      </w:r>
      <w:r w:rsidR="00D41988" w:rsidRPr="003A0735">
        <w:rPr>
          <w:rStyle w:val="Corpsdetexte2Car"/>
        </w:rPr>
        <w:t>s’efforce de rendre à ses</w:t>
      </w:r>
      <w:r w:rsidR="00353AB0">
        <w:rPr>
          <w:rStyle w:val="Corpsdetexte2Car"/>
        </w:rPr>
        <w:t xml:space="preserve"> patientes et</w:t>
      </w:r>
      <w:r w:rsidR="00D41988" w:rsidRPr="003A0735">
        <w:rPr>
          <w:rStyle w:val="Corpsdetexte2Car"/>
        </w:rPr>
        <w:t xml:space="preserve"> patients l’humanité qu’on leur refuse.</w:t>
      </w:r>
      <w:r w:rsidR="003765D0">
        <w:rPr>
          <w:rStyle w:val="Corpsdetexte2Car"/>
        </w:rPr>
        <w:t xml:space="preserve"> Ce psychiatre de liaison navigue des urgences </w:t>
      </w:r>
      <w:r w:rsidR="009B162B" w:rsidRPr="00856D8D">
        <w:t>au service de réanimation, de</w:t>
      </w:r>
      <w:r w:rsidR="002E1728">
        <w:t xml:space="preserve"> patientes et</w:t>
      </w:r>
      <w:r w:rsidR="009B162B" w:rsidRPr="00856D8D">
        <w:t xml:space="preserve"> patients atteints de troubles mentaux à</w:t>
      </w:r>
      <w:r w:rsidR="002E1728">
        <w:t xml:space="preserve"> celles et</w:t>
      </w:r>
      <w:r w:rsidR="009B162B" w:rsidRPr="00856D8D">
        <w:t xml:space="preserve"> ceux qu’une maladie chronique retient alités.</w:t>
      </w:r>
      <w:r w:rsidR="00A27633">
        <w:t xml:space="preserve"> Mais c</w:t>
      </w:r>
      <w:r w:rsidR="00795012" w:rsidRPr="003A0735">
        <w:rPr>
          <w:rStyle w:val="Corpsdetexte2Car"/>
        </w:rPr>
        <w:t>omment bien soigner dans une institution malade</w:t>
      </w:r>
      <w:r w:rsidR="00795012">
        <w:rPr>
          <w:rStyle w:val="Corpsdetexte2Car"/>
        </w:rPr>
        <w:t> </w:t>
      </w:r>
      <w:r w:rsidR="00795012">
        <w:t>?</w:t>
      </w:r>
    </w:p>
    <w:p w14:paraId="34592B2B" w14:textId="6FC54CF4" w:rsidR="00275B7E" w:rsidRDefault="008755E9" w:rsidP="005D6AA0">
      <w:pPr>
        <w:pStyle w:val="Corpsdetexte2"/>
        <w:spacing w:after="1200"/>
        <w:rPr>
          <w:rFonts w:eastAsiaTheme="majorEastAsia" w:cs="Open Sans SemiCondensed"/>
          <w:b/>
          <w:bCs/>
          <w:color w:val="000000" w:themeColor="text1"/>
          <w:sz w:val="24"/>
          <w:szCs w:val="32"/>
        </w:rPr>
      </w:pPr>
      <w:hyperlink r:id="rId77" w:anchor="film-menu" w:history="1">
        <w:r w:rsidR="00CA15C9" w:rsidRPr="00CD5166">
          <w:rPr>
            <w:rStyle w:val="Lienhypertexte"/>
          </w:rPr>
          <w:t>Vers la bande-annonc</w:t>
        </w:r>
        <w:bookmarkStart w:id="5" w:name="_Hlt167962030"/>
        <w:bookmarkStart w:id="6" w:name="_Hlt167962031"/>
        <w:bookmarkEnd w:id="5"/>
        <w:bookmarkEnd w:id="6"/>
        <w:r w:rsidR="00CA15C9" w:rsidRPr="00CD5166">
          <w:rPr>
            <w:rStyle w:val="Lienhypertexte"/>
          </w:rPr>
          <w:t>e</w:t>
        </w:r>
        <w:r w:rsidR="00D41988" w:rsidRPr="00CD5166">
          <w:rPr>
            <w:rStyle w:val="Lienhypertexte"/>
          </w:rPr>
          <w:t xml:space="preserve"> de État limite</w:t>
        </w:r>
      </w:hyperlink>
    </w:p>
    <w:p w14:paraId="7FDBED1F" w14:textId="325EB2B6" w:rsidR="005D6AA0" w:rsidRDefault="005D6AA0" w:rsidP="005D6AA0">
      <w:pPr>
        <w:pStyle w:val="Titre2"/>
        <w:spacing w:after="0"/>
      </w:pPr>
      <w:r w:rsidRPr="001712C8">
        <w:t>Toute la lumière que nous ne pouvons voir</w:t>
      </w:r>
      <w:r w:rsidRPr="001712C8">
        <w:br/>
        <w:t>Shawn Levy (2023).</w:t>
      </w:r>
      <w:r w:rsidRPr="001712C8">
        <w:br/>
        <w:t>Drame, historique et Romance. France</w:t>
      </w:r>
    </w:p>
    <w:p w14:paraId="3324BADE" w14:textId="314ACD1D" w:rsidR="005D6AA0" w:rsidRPr="005D6AA0" w:rsidRDefault="009F79D3" w:rsidP="005D6AA0">
      <w:pPr>
        <w:pStyle w:val="Corpsdetexte"/>
        <w:spacing w:before="0" w:after="0"/>
      </w:pPr>
      <w:r w:rsidRPr="001712C8">
        <w:rPr>
          <w:noProof/>
        </w:rPr>
        <w:drawing>
          <wp:anchor distT="0" distB="0" distL="114300" distR="114300" simplePos="0" relativeHeight="251658247" behindDoc="0" locked="0" layoutInCell="1" allowOverlap="1" wp14:anchorId="6ABE4C14" wp14:editId="29463FFD">
            <wp:simplePos x="0" y="0"/>
            <wp:positionH relativeFrom="column">
              <wp:posOffset>4121492</wp:posOffset>
            </wp:positionH>
            <wp:positionV relativeFrom="paragraph">
              <wp:posOffset>24765</wp:posOffset>
            </wp:positionV>
            <wp:extent cx="1620000" cy="2201671"/>
            <wp:effectExtent l="38100" t="38100" r="94615" b="103505"/>
            <wp:wrapThrough wrapText="bothSides">
              <wp:wrapPolygon edited="0">
                <wp:start x="0" y="-374"/>
                <wp:lineTo x="-508" y="-187"/>
                <wp:lineTo x="-508" y="21681"/>
                <wp:lineTo x="-254" y="22429"/>
                <wp:lineTo x="22100" y="22429"/>
                <wp:lineTo x="22608" y="20746"/>
                <wp:lineTo x="22608" y="2804"/>
                <wp:lineTo x="21846" y="0"/>
                <wp:lineTo x="21846" y="-374"/>
                <wp:lineTo x="0" y="-374"/>
              </wp:wrapPolygon>
            </wp:wrapThrough>
            <wp:docPr id="78727186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271865" name="Grafik 2">
                      <a:extLst>
                        <a:ext uri="{C183D7F6-B498-43B3-948B-1728B52AA6E4}">
                          <adec:decorative xmlns:adec="http://schemas.microsoft.com/office/drawing/2017/decorative" val="1"/>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20000" cy="2201671"/>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A98A4D3" w14:textId="778A718C" w:rsidR="009F79D3" w:rsidRPr="009F79D3" w:rsidRDefault="005D6AA0" w:rsidP="00BE7E54">
      <w:pPr>
        <w:pStyle w:val="Corpsdetexte2"/>
        <w:spacing w:before="0"/>
      </w:pPr>
      <w:r w:rsidRPr="001712C8">
        <w:t>Basée sur le roman</w:t>
      </w:r>
      <w:r>
        <w:t xml:space="preserve"> </w:t>
      </w:r>
      <w:r w:rsidRPr="00A1676F">
        <w:rPr>
          <w:i/>
          <w:iCs/>
        </w:rPr>
        <w:t>All the Light We Cannot</w:t>
      </w:r>
      <w:r w:rsidRPr="001712C8">
        <w:t xml:space="preserve"> See d</w:t>
      </w:r>
      <w:r w:rsidR="006E01C9">
        <w:t>’</w:t>
      </w:r>
      <w:r w:rsidRPr="001712C8">
        <w:t>Anthony</w:t>
      </w:r>
      <w:r w:rsidR="003D1A17">
        <w:t> </w:t>
      </w:r>
      <w:r w:rsidRPr="001712C8">
        <w:t xml:space="preserve">Doerr, </w:t>
      </w:r>
      <w:r>
        <w:t>la minisérie « Toute l</w:t>
      </w:r>
      <w:r w:rsidR="000F5CEF">
        <w:t>a</w:t>
      </w:r>
      <w:r>
        <w:t xml:space="preserve"> lumière que nous ne pouvons voir »</w:t>
      </w:r>
      <w:r w:rsidRPr="001712C8">
        <w:t xml:space="preserve"> </w:t>
      </w:r>
      <w:r>
        <w:t xml:space="preserve">suit </w:t>
      </w:r>
      <w:r w:rsidRPr="001712C8">
        <w:t>en quatre épisodes</w:t>
      </w:r>
      <w:r>
        <w:t xml:space="preserve"> </w:t>
      </w:r>
      <w:r w:rsidRPr="001712C8">
        <w:t xml:space="preserve">Marie-Laure, une adolescente française aveugle (interprétée par </w:t>
      </w:r>
      <w:r>
        <w:t>l’</w:t>
      </w:r>
      <w:r w:rsidRPr="001712C8">
        <w:t>act</w:t>
      </w:r>
      <w:r>
        <w:t>rice</w:t>
      </w:r>
      <w:r w:rsidRPr="001712C8">
        <w:t xml:space="preserve"> aveugle Aria Mia</w:t>
      </w:r>
      <w:r w:rsidR="003D1A17">
        <w:t> </w:t>
      </w:r>
      <w:r w:rsidRPr="001712C8">
        <w:t>Loberti)</w:t>
      </w:r>
      <w:r>
        <w:t>,</w:t>
      </w:r>
      <w:r w:rsidRPr="001712C8">
        <w:t xml:space="preserve"> qui envoie des émissions de radio interdites pendant la fin de la Seconde Guerre mondiale. Elle et son père, qui travaillait comme serrurier dans un musée à Paris, fuient la ville après sa reddition au régime nazi et trouvent refuge dans la maison de son oncle à Saint-Malo </w:t>
      </w:r>
      <w:r>
        <w:t>–</w:t>
      </w:r>
      <w:r w:rsidR="00195A0B">
        <w:t> </w:t>
      </w:r>
      <w:r w:rsidRPr="001712C8">
        <w:t>en cachant secrètement un diamant appelé la mer de flammes que le père de Marie a pris au musée. Werner, un adolescent allemand, écoute les émissions de Marie en tant qu</w:t>
      </w:r>
      <w:r w:rsidR="006E01C9">
        <w:t>’</w:t>
      </w:r>
      <w:r w:rsidRPr="001712C8">
        <w:t xml:space="preserve">opérateur radio pour les </w:t>
      </w:r>
      <w:r w:rsidR="00641B0E">
        <w:t>n</w:t>
      </w:r>
      <w:r w:rsidRPr="001712C8">
        <w:t>azis, tout en sachant que ses récits la mettent en danger.</w:t>
      </w:r>
    </w:p>
    <w:p w14:paraId="71EC6778" w14:textId="750E9AF2" w:rsidR="009F79D3" w:rsidRPr="001712C8" w:rsidRDefault="008755E9" w:rsidP="009F79D3">
      <w:pPr>
        <w:pStyle w:val="Corpsdetexte2"/>
        <w:spacing w:after="0"/>
      </w:pPr>
      <w:hyperlink r:id="rId79" w:history="1">
        <w:r w:rsidR="009F79D3" w:rsidRPr="00EF4EF4">
          <w:rPr>
            <w:rStyle w:val="Lienhypertexte"/>
          </w:rPr>
          <w:t>Vers la bande-annonce Tout</w:t>
        </w:r>
        <w:r w:rsidR="00EF4EF4">
          <w:rPr>
            <w:rStyle w:val="Lienhypertexte"/>
          </w:rPr>
          <w:t>e</w:t>
        </w:r>
        <w:r w:rsidR="009F79D3" w:rsidRPr="00EF4EF4">
          <w:rPr>
            <w:rStyle w:val="Lienhypertexte"/>
          </w:rPr>
          <w:t xml:space="preserve"> l</w:t>
        </w:r>
        <w:r w:rsidR="00EF4EF4" w:rsidRPr="00EF4EF4">
          <w:rPr>
            <w:rStyle w:val="Lienhypertexte"/>
          </w:rPr>
          <w:t>a</w:t>
        </w:r>
        <w:r w:rsidR="009F79D3" w:rsidRPr="00EF4EF4">
          <w:rPr>
            <w:rStyle w:val="Lienhypertexte"/>
          </w:rPr>
          <w:t xml:space="preserve"> lumière que </w:t>
        </w:r>
        <w:r w:rsidR="00A9104E" w:rsidRPr="00EF4EF4">
          <w:rPr>
            <w:rStyle w:val="Lienhypertexte"/>
          </w:rPr>
          <w:t>ne nous pouvons voir</w:t>
        </w:r>
      </w:hyperlink>
    </w:p>
    <w:p w14:paraId="06402488" w14:textId="5EE3F86D" w:rsidR="004948D0" w:rsidRDefault="004948D0">
      <w:pPr>
        <w:spacing w:after="200" w:line="240" w:lineRule="auto"/>
        <w:rPr>
          <w:rFonts w:eastAsiaTheme="majorEastAsia" w:cs="Open Sans SemiCondensed"/>
          <w:b/>
          <w:bCs/>
          <w:color w:val="000000" w:themeColor="text1"/>
          <w:sz w:val="24"/>
          <w:szCs w:val="32"/>
        </w:rPr>
      </w:pPr>
    </w:p>
    <w:p w14:paraId="64E992B4" w14:textId="4A084062" w:rsidR="005D6AA0" w:rsidRDefault="005D6AA0">
      <w:pPr>
        <w:spacing w:after="200" w:line="240" w:lineRule="auto"/>
        <w:rPr>
          <w:rFonts w:eastAsiaTheme="majorEastAsia" w:cs="Open Sans SemiCondensed"/>
          <w:b/>
          <w:bCs/>
          <w:color w:val="000000" w:themeColor="text1"/>
          <w:sz w:val="24"/>
          <w:szCs w:val="32"/>
        </w:rPr>
      </w:pPr>
      <w:r>
        <w:br w:type="page"/>
      </w:r>
    </w:p>
    <w:p w14:paraId="2D31FB3E" w14:textId="67E8B160" w:rsidR="007539D6" w:rsidRDefault="0064306C" w:rsidP="008F12F7">
      <w:pPr>
        <w:pStyle w:val="Titre1"/>
      </w:pPr>
      <w:bookmarkStart w:id="7" w:name="_Toc177142544"/>
      <w:r w:rsidRPr="008F12F7">
        <w:lastRenderedPageBreak/>
        <w:t>Podcast</w:t>
      </w:r>
      <w:r w:rsidR="00BC27E2" w:rsidRPr="008F12F7">
        <w:t>s</w:t>
      </w:r>
      <w:bookmarkEnd w:id="7"/>
    </w:p>
    <w:p w14:paraId="1EF49D69" w14:textId="728FE0A0" w:rsidR="000B0B55" w:rsidRDefault="000B0B55" w:rsidP="000B0B55">
      <w:pPr>
        <w:pStyle w:val="Fragen"/>
      </w:pPr>
      <w:r>
        <w:t>L</w:t>
      </w:r>
      <w:r w:rsidR="00B87528">
        <w:t xml:space="preserve">es </w:t>
      </w:r>
      <w:r>
        <w:t>description</w:t>
      </w:r>
      <w:r w:rsidR="00B87528">
        <w:t>s</w:t>
      </w:r>
      <w:r>
        <w:t xml:space="preserve"> des podcasts</w:t>
      </w:r>
      <w:r w:rsidRPr="003626A6">
        <w:t xml:space="preserve"> proviennent des </w:t>
      </w:r>
      <w:r w:rsidR="00B87528">
        <w:t>maisons de production</w:t>
      </w:r>
    </w:p>
    <w:p w14:paraId="47C96CCA" w14:textId="5650845D" w:rsidR="001C2FD4" w:rsidRPr="00C66E8F" w:rsidRDefault="0057671F" w:rsidP="001C2FD4">
      <w:pPr>
        <w:pStyle w:val="Titre2"/>
        <w:rPr>
          <w:lang w:val="it-IT"/>
        </w:rPr>
      </w:pPr>
      <w:r w:rsidRPr="00C66E8F">
        <w:rPr>
          <w:lang w:val="it-IT"/>
        </w:rPr>
        <w:t>Atgabbes–</w:t>
      </w:r>
      <w:r w:rsidR="001C2FD4" w:rsidRPr="00C66E8F">
        <w:rPr>
          <w:lang w:val="it-IT"/>
        </w:rPr>
        <w:t xml:space="preserve"> </w:t>
      </w:r>
      <w:r w:rsidR="001C2FD4" w:rsidRPr="00740F3A">
        <w:rPr>
          <w:i/>
          <w:iCs/>
          <w:lang w:val="it-IT"/>
        </w:rPr>
        <w:t xml:space="preserve">Pensarli </w:t>
      </w:r>
      <w:r w:rsidR="00C66E8F" w:rsidRPr="00740F3A">
        <w:rPr>
          <w:i/>
          <w:iCs/>
          <w:lang w:val="it-IT"/>
        </w:rPr>
        <w:t>adulti:</w:t>
      </w:r>
      <w:r w:rsidR="001C2FD4" w:rsidRPr="00740F3A">
        <w:rPr>
          <w:i/>
          <w:iCs/>
          <w:lang w:val="it-IT"/>
        </w:rPr>
        <w:t xml:space="preserve"> le misure di protezione</w:t>
      </w:r>
    </w:p>
    <w:p w14:paraId="24FFB8C7" w14:textId="7653A40D" w:rsidR="00E805A9" w:rsidRDefault="0057671F" w:rsidP="00E805A9">
      <w:pPr>
        <w:pStyle w:val="Corpsdetexte"/>
      </w:pPr>
      <w:r w:rsidRPr="008C46E1">
        <w:t>L’</w:t>
      </w:r>
      <w:r w:rsidRPr="008C46E1">
        <w:rPr>
          <w:i/>
          <w:iCs/>
        </w:rPr>
        <w:t>associazione ticinese di genitori ed amici dei bambini bisognosi di educazione speciale</w:t>
      </w:r>
      <w:r w:rsidRPr="008C46E1">
        <w:t xml:space="preserve"> </w:t>
      </w:r>
      <w:r w:rsidR="002C6EF9">
        <w:t>(Atgabbes</w:t>
      </w:r>
      <w:r w:rsidR="00946EF8">
        <w:t xml:space="preserve">, </w:t>
      </w:r>
      <w:r w:rsidR="0092732D">
        <w:t>l’</w:t>
      </w:r>
      <w:r w:rsidR="0092732D" w:rsidRPr="0092732D">
        <w:t>association tessinoise de</w:t>
      </w:r>
      <w:r w:rsidR="0092732D">
        <w:t>s</w:t>
      </w:r>
      <w:r w:rsidR="0092732D" w:rsidRPr="0092732D">
        <w:t xml:space="preserve"> parents et d</w:t>
      </w:r>
      <w:r w:rsidR="0092732D">
        <w:t xml:space="preserve">es </w:t>
      </w:r>
      <w:r w:rsidR="0092732D" w:rsidRPr="0092732D">
        <w:t>amis d</w:t>
      </w:r>
      <w:r w:rsidR="006E01C9">
        <w:t>’</w:t>
      </w:r>
      <w:r w:rsidR="0092732D" w:rsidRPr="0092732D">
        <w:t>enfants ayant</w:t>
      </w:r>
      <w:r w:rsidR="008A7B2C">
        <w:t xml:space="preserve"> des</w:t>
      </w:r>
      <w:r w:rsidR="0092732D" w:rsidRPr="0092732D">
        <w:t xml:space="preserve"> besoin</w:t>
      </w:r>
      <w:r w:rsidR="008A7B2C">
        <w:t>s</w:t>
      </w:r>
      <w:r w:rsidR="0092732D" w:rsidRPr="0092732D">
        <w:t xml:space="preserve"> </w:t>
      </w:r>
      <w:r w:rsidR="008A7B2C">
        <w:t xml:space="preserve">éducatifs particuliers [traduction libre]) </w:t>
      </w:r>
      <w:r w:rsidR="00EB2552">
        <w:t xml:space="preserve">propose un nouveau podcast. </w:t>
      </w:r>
      <w:r w:rsidR="00BD2B95">
        <w:t>Le</w:t>
      </w:r>
      <w:r w:rsidR="00EB2552">
        <w:t xml:space="preserve"> premier épisode</w:t>
      </w:r>
      <w:r w:rsidR="00BD2B95">
        <w:t xml:space="preserve"> </w:t>
      </w:r>
      <w:r w:rsidR="005715A1">
        <w:t>aborde la question des mesures de protection destinées aux adultes</w:t>
      </w:r>
      <w:r w:rsidR="002C6EF9">
        <w:t xml:space="preserve"> </w:t>
      </w:r>
      <w:r w:rsidR="00AC5B06">
        <w:t>(« </w:t>
      </w:r>
      <w:r w:rsidR="00D43103">
        <w:t>Les considérer comme des adultes : mesures de protection</w:t>
      </w:r>
      <w:r w:rsidR="00AC5B06">
        <w:t> »)</w:t>
      </w:r>
      <w:r w:rsidR="005715A1">
        <w:t xml:space="preserve">. </w:t>
      </w:r>
      <w:r w:rsidR="00E805A9">
        <w:t>Quand et pourquoi une mesure de protection est-elle nécessaire pour un</w:t>
      </w:r>
      <w:r w:rsidR="004628BC">
        <w:t>e ou un</w:t>
      </w:r>
      <w:r w:rsidR="00E805A9">
        <w:t xml:space="preserve"> jeune adulte</w:t>
      </w:r>
      <w:r w:rsidR="002C6EF9">
        <w:t> </w:t>
      </w:r>
      <w:r w:rsidR="00E805A9">
        <w:t>? Quelles conséquences peut-elle avoir sur sa vie et celle de son entourage</w:t>
      </w:r>
      <w:r w:rsidR="002C6EF9">
        <w:t> </w:t>
      </w:r>
      <w:r w:rsidR="00E805A9">
        <w:t>?</w:t>
      </w:r>
      <w:r w:rsidR="004628BC">
        <w:t xml:space="preserve"> Atgabbes </w:t>
      </w:r>
      <w:r w:rsidR="00E805A9">
        <w:t>tent</w:t>
      </w:r>
      <w:r w:rsidR="004628BC">
        <w:t xml:space="preserve">e </w:t>
      </w:r>
      <w:r w:rsidR="00E805A9">
        <w:t>de répondre à ces questions avec l</w:t>
      </w:r>
      <w:r w:rsidR="006E01C9">
        <w:t>’</w:t>
      </w:r>
      <w:r w:rsidR="00E805A9">
        <w:t>aide d</w:t>
      </w:r>
      <w:r w:rsidR="006E01C9">
        <w:t>’</w:t>
      </w:r>
      <w:r w:rsidR="00E805A9">
        <w:t>un expert</w:t>
      </w:r>
      <w:r w:rsidR="009A7777">
        <w:t>.</w:t>
      </w:r>
      <w:r w:rsidR="00AC5B06">
        <w:t xml:space="preserve"> </w:t>
      </w:r>
      <w:r w:rsidR="00A04997">
        <w:t>Remplissez le formulaire pour recevoir les épisodes gratuitement.</w:t>
      </w:r>
    </w:p>
    <w:p w14:paraId="356B8D87" w14:textId="286B3542" w:rsidR="009A7777" w:rsidRDefault="008755E9" w:rsidP="00E805A9">
      <w:pPr>
        <w:pStyle w:val="Corpsdetexte"/>
      </w:pPr>
      <w:hyperlink r:id="rId80" w:history="1">
        <w:r w:rsidR="009A7777" w:rsidRPr="00990855">
          <w:rPr>
            <w:rStyle w:val="Lienhypertexte"/>
          </w:rPr>
          <w:t>Vers le podcast d’</w:t>
        </w:r>
        <w:r w:rsidR="00990855" w:rsidRPr="00990855">
          <w:rPr>
            <w:rStyle w:val="Lienhypertexte"/>
          </w:rPr>
          <w:t>atgabbes</w:t>
        </w:r>
      </w:hyperlink>
      <w:r w:rsidR="00990855">
        <w:t xml:space="preserve"> </w:t>
      </w:r>
      <w:r w:rsidR="00FB1D01">
        <w:t>(en italien)</w:t>
      </w:r>
    </w:p>
    <w:p w14:paraId="3781316C" w14:textId="61F4F325" w:rsidR="00EA59AA" w:rsidRPr="00EA59AA" w:rsidRDefault="00EA59AA" w:rsidP="00EA59AA">
      <w:pPr>
        <w:pStyle w:val="Titre2"/>
      </w:pPr>
      <w:r w:rsidRPr="00EA59AA">
        <w:t>Les Échos de Vacarme</w:t>
      </w:r>
      <w:r w:rsidR="00004A14">
        <w:t xml:space="preserve"> – </w:t>
      </w:r>
      <w:r w:rsidRPr="00EA59AA">
        <w:t>Profs, mission impossible</w:t>
      </w:r>
      <w:r w:rsidR="00004A14">
        <w:t> </w:t>
      </w:r>
      <w:r w:rsidRPr="00EA59AA">
        <w:t>?</w:t>
      </w:r>
    </w:p>
    <w:p w14:paraId="3F7851B2" w14:textId="3A8A2FCB" w:rsidR="004D2F52" w:rsidRDefault="004D2F52" w:rsidP="004D2F52">
      <w:pPr>
        <w:pStyle w:val="Corpsdetexte"/>
      </w:pPr>
      <w:r w:rsidRPr="004D2F52">
        <w:t>Détenteurs d</w:t>
      </w:r>
      <w:r w:rsidR="006E01C9">
        <w:t>’</w:t>
      </w:r>
      <w:r w:rsidRPr="004D2F52">
        <w:t xml:space="preserve">un rôle social central, </w:t>
      </w:r>
      <w:r w:rsidR="00EA59AA" w:rsidRPr="004D2F52">
        <w:t xml:space="preserve">la </w:t>
      </w:r>
      <w:r w:rsidR="00EA59AA">
        <w:t>« </w:t>
      </w:r>
      <w:r w:rsidR="00EA59AA" w:rsidRPr="004D2F52">
        <w:t>ma</w:t>
      </w:r>
      <w:r w:rsidR="00EA59AA">
        <w:t>i</w:t>
      </w:r>
      <w:r w:rsidR="00EA59AA" w:rsidRPr="004D2F52">
        <w:t>tresse</w:t>
      </w:r>
      <w:r w:rsidR="00EA59AA">
        <w:t> »</w:t>
      </w:r>
      <w:r w:rsidR="00EA59AA" w:rsidRPr="004D2F52">
        <w:t xml:space="preserve"> </w:t>
      </w:r>
      <w:r w:rsidR="00EA59AA">
        <w:t>ou « </w:t>
      </w:r>
      <w:r w:rsidRPr="004D2F52">
        <w:t>le ma</w:t>
      </w:r>
      <w:r w:rsidR="00EA59AA">
        <w:t>i</w:t>
      </w:r>
      <w:r w:rsidRPr="004D2F52">
        <w:t>tre</w:t>
      </w:r>
      <w:r w:rsidR="00EA59AA">
        <w:t> »</w:t>
      </w:r>
      <w:r w:rsidRPr="004D2F52">
        <w:t xml:space="preserve"> jouissaient autrefois d</w:t>
      </w:r>
      <w:r w:rsidR="006E01C9">
        <w:t>’</w:t>
      </w:r>
      <w:r w:rsidRPr="004D2F52">
        <w:t xml:space="preserve">une influence incontestée, qui dépassait le cadre scolaire. </w:t>
      </w:r>
      <w:r w:rsidR="00BC55E6">
        <w:t>À</w:t>
      </w:r>
      <w:r w:rsidRPr="004D2F52">
        <w:t xml:space="preserve"> l’heure de l’école inclusive, des nouveaux outils numériques et des débats syndicaux contre l’augmentation des horaires ou le raccourcissement de la formation, le métier fait-il encore rêver</w:t>
      </w:r>
      <w:r w:rsidR="00BC55E6">
        <w:t> </w:t>
      </w:r>
      <w:r w:rsidRPr="004D2F52">
        <w:t>? Comment transmettre un savoir face à une classe d’enfants ou d</w:t>
      </w:r>
      <w:r w:rsidR="001E0E52">
        <w:t xml:space="preserve">e jeunes </w:t>
      </w:r>
      <w:r w:rsidRPr="004D2F52">
        <w:t>biberonnés aux écrans</w:t>
      </w:r>
      <w:r w:rsidR="00BC55E6">
        <w:t> </w:t>
      </w:r>
      <w:r w:rsidRPr="004D2F52">
        <w:t>? Comment répondre aux attentes de parents rêvant d’une école sur mesure pour leur progéniture</w:t>
      </w:r>
      <w:r w:rsidR="00BC55E6">
        <w:t> </w:t>
      </w:r>
      <w:r w:rsidRPr="004D2F52">
        <w:t>? Les familles, le monde politique ou professionnel ont confié aux profs les cl</w:t>
      </w:r>
      <w:r w:rsidR="0091583D">
        <w:t>é</w:t>
      </w:r>
      <w:r w:rsidRPr="004D2F52">
        <w:t xml:space="preserve">s du futur. La capacité des adultes de demain à affronter le monde dépendrait de leur action. Une mission </w:t>
      </w:r>
      <w:r w:rsidR="0091583D" w:rsidRPr="004D2F52">
        <w:t>impossible</w:t>
      </w:r>
      <w:r w:rsidR="00BC55E6">
        <w:t> </w:t>
      </w:r>
      <w:r w:rsidR="0091583D" w:rsidRPr="004D2F52">
        <w:t>?</w:t>
      </w:r>
    </w:p>
    <w:p w14:paraId="5F7E4CAC" w14:textId="2947BBAD" w:rsidR="00624EDF" w:rsidRPr="004D2F52" w:rsidRDefault="008755E9" w:rsidP="004D2F52">
      <w:pPr>
        <w:pStyle w:val="Corpsdetexte"/>
      </w:pPr>
      <w:hyperlink r:id="rId81" w:history="1">
        <w:r w:rsidR="00624EDF" w:rsidRPr="00543BD1">
          <w:rPr>
            <w:rStyle w:val="Lienhypertexte"/>
          </w:rPr>
          <w:t xml:space="preserve">Vers le podcast Les </w:t>
        </w:r>
        <w:r w:rsidR="00543BD1" w:rsidRPr="00543BD1">
          <w:rPr>
            <w:rStyle w:val="Lienhypertexte"/>
          </w:rPr>
          <w:t>échos de Vacarme</w:t>
        </w:r>
      </w:hyperlink>
    </w:p>
    <w:p w14:paraId="6F18440E" w14:textId="7381B632" w:rsidR="00D82FBC" w:rsidRPr="003626A6" w:rsidRDefault="00D3677B" w:rsidP="00D82FBC">
      <w:pPr>
        <w:pStyle w:val="Titre2"/>
      </w:pPr>
      <w:r>
        <w:t>HEFP</w:t>
      </w:r>
      <w:r w:rsidR="00800C99">
        <w:t> </w:t>
      </w:r>
      <w:r>
        <w:t xml:space="preserve">– </w:t>
      </w:r>
      <w:r w:rsidRPr="00D3677B">
        <w:t>L</w:t>
      </w:r>
      <w:r w:rsidR="006E01C9">
        <w:t>’</w:t>
      </w:r>
      <w:r w:rsidRPr="00D3677B">
        <w:t>intelligence artificielle dans la formation professionnelle</w:t>
      </w:r>
    </w:p>
    <w:p w14:paraId="0DE3A7B0" w14:textId="4D8A6E71" w:rsidR="001E7099" w:rsidRDefault="00E226FE" w:rsidP="00D82FBC">
      <w:pPr>
        <w:pStyle w:val="Corpsdetexte"/>
      </w:pPr>
      <w:r w:rsidRPr="00E226FE">
        <w:t>Comment l’intelligence artificielle</w:t>
      </w:r>
      <w:r w:rsidR="00FF3D93">
        <w:t xml:space="preserve"> (</w:t>
      </w:r>
      <w:r w:rsidRPr="00E226FE">
        <w:t>IA</w:t>
      </w:r>
      <w:r w:rsidR="00FF3D93">
        <w:t xml:space="preserve">) </w:t>
      </w:r>
      <w:r w:rsidRPr="00E226FE">
        <w:t>change-t-elle la formation professionnelle</w:t>
      </w:r>
      <w:r w:rsidR="00E13376">
        <w:t> </w:t>
      </w:r>
      <w:r w:rsidRPr="00E226FE">
        <w:t>? Où est-ce que l’IA apporte-t-elle une valeur ajoutée</w:t>
      </w:r>
      <w:r w:rsidR="00E13376">
        <w:t> </w:t>
      </w:r>
      <w:r w:rsidRPr="00E226FE">
        <w:t>? Comment l’IA va-t-elle influencer le futur des professions</w:t>
      </w:r>
      <w:r w:rsidR="00E13376">
        <w:t> </w:t>
      </w:r>
      <w:r w:rsidRPr="00E226FE">
        <w:t>? Quels sont les défis que nous devons relever dans l’utilisation de l’IA dans la formation et la recherche</w:t>
      </w:r>
      <w:r w:rsidR="00E13376">
        <w:t> </w:t>
      </w:r>
      <w:r w:rsidRPr="00E226FE">
        <w:t xml:space="preserve">? Des expertes et experts ainsi que des </w:t>
      </w:r>
      <w:r w:rsidR="00990DAE">
        <w:t>jeunes en formation</w:t>
      </w:r>
      <w:r w:rsidRPr="00E226FE">
        <w:t xml:space="preserve"> de la </w:t>
      </w:r>
      <w:r w:rsidR="00F325C1">
        <w:t>Haute école fédéral</w:t>
      </w:r>
      <w:r w:rsidR="00641B0E">
        <w:t>e</w:t>
      </w:r>
      <w:r w:rsidR="00F325C1">
        <w:t xml:space="preserve"> professionnelle</w:t>
      </w:r>
      <w:r w:rsidR="00F325C1" w:rsidRPr="00E226FE">
        <w:t xml:space="preserve"> </w:t>
      </w:r>
      <w:r w:rsidR="00F325C1">
        <w:t>(</w:t>
      </w:r>
      <w:r w:rsidRPr="00E226FE">
        <w:t>HEFP</w:t>
      </w:r>
      <w:r w:rsidR="00F325C1">
        <w:t>)</w:t>
      </w:r>
      <w:r w:rsidRPr="00E226FE">
        <w:t xml:space="preserve"> donnent de premières réponses à ces questions.</w:t>
      </w:r>
    </w:p>
    <w:p w14:paraId="63A20778" w14:textId="77777777" w:rsidR="000B0CC7" w:rsidRDefault="008755E9" w:rsidP="00453FD2">
      <w:pPr>
        <w:pStyle w:val="Corpsdetexte"/>
        <w:rPr>
          <w:rStyle w:val="Lienhypertexte"/>
        </w:rPr>
      </w:pPr>
      <w:hyperlink r:id="rId82" w:history="1">
        <w:r w:rsidR="00AB13DA" w:rsidRPr="00FF3D93">
          <w:rPr>
            <w:rStyle w:val="Lienhypertexte"/>
          </w:rPr>
          <w:t xml:space="preserve">Vers le podcast de la </w:t>
        </w:r>
        <w:r w:rsidR="00F325C1" w:rsidRPr="00FF3D93">
          <w:rPr>
            <w:rStyle w:val="Lienhypertexte"/>
          </w:rPr>
          <w:t>HEFP</w:t>
        </w:r>
      </w:hyperlink>
      <w:bookmarkStart w:id="8" w:name="_Toc136603436"/>
    </w:p>
    <w:p w14:paraId="7A2C98B8" w14:textId="74C5B8C6" w:rsidR="000B0CC7" w:rsidRPr="00990CCA" w:rsidRDefault="00121F9D" w:rsidP="000B0CC7">
      <w:pPr>
        <w:pStyle w:val="Titre2"/>
        <w:rPr>
          <w:lang w:val="de-CH"/>
        </w:rPr>
      </w:pPr>
      <w:r w:rsidRPr="00990CCA">
        <w:rPr>
          <w:lang w:val="de-CH"/>
        </w:rPr>
        <w:t>Schuelfrey</w:t>
      </w:r>
      <w:r w:rsidR="005E2B51" w:rsidRPr="005E2B51">
        <w:rPr>
          <w:lang w:val="de-CH"/>
        </w:rPr>
        <w:t> </w:t>
      </w:r>
      <w:r w:rsidR="00956A7F" w:rsidRPr="00990CCA">
        <w:rPr>
          <w:lang w:val="de-CH"/>
        </w:rPr>
        <w:t>– Der Schulpodcast mit Herz, Haltung und Humor</w:t>
      </w:r>
    </w:p>
    <w:p w14:paraId="1BEBBF23" w14:textId="16617FFB" w:rsidR="000B0CC7" w:rsidRPr="00DF794D" w:rsidRDefault="000B0CC7" w:rsidP="000B0CC7">
      <w:pPr>
        <w:pStyle w:val="Corpsdetexte"/>
      </w:pPr>
      <w:r w:rsidRPr="00DF794D">
        <w:t>Dans cet épisode d</w:t>
      </w:r>
      <w:r w:rsidR="00BA013E">
        <w:t>e son</w:t>
      </w:r>
      <w:r w:rsidRPr="00DF794D">
        <w:t xml:space="preserve"> podcast, Sammy Frey a interviewé Romain</w:t>
      </w:r>
      <w:r w:rsidR="003D1A17">
        <w:t> </w:t>
      </w:r>
      <w:r w:rsidRPr="00DF794D">
        <w:t>Lanners</w:t>
      </w:r>
      <w:r w:rsidR="007C401C">
        <w:t>, directeur du SZH/CSPS,</w:t>
      </w:r>
      <w:r w:rsidRPr="00DF794D">
        <w:t xml:space="preserve"> sur les défis et les succès de l</w:t>
      </w:r>
      <w:r w:rsidR="006E01C9">
        <w:t>’</w:t>
      </w:r>
      <w:r w:rsidRPr="00DF794D">
        <w:t xml:space="preserve">éducation inclusive, notamment dans le contexte du nouveau </w:t>
      </w:r>
      <w:r w:rsidR="007C401C">
        <w:t>P</w:t>
      </w:r>
      <w:r w:rsidRPr="00DF794D">
        <w:t>lan d</w:t>
      </w:r>
      <w:r w:rsidR="006E01C9">
        <w:t>’</w:t>
      </w:r>
      <w:r w:rsidRPr="00DF794D">
        <w:t>études</w:t>
      </w:r>
      <w:r w:rsidR="003D1A17">
        <w:t> </w:t>
      </w:r>
      <w:r w:rsidRPr="00DF794D">
        <w:t>21</w:t>
      </w:r>
      <w:r w:rsidR="00145557">
        <w:t xml:space="preserve"> (</w:t>
      </w:r>
      <w:r w:rsidR="00145557" w:rsidRPr="00145557">
        <w:rPr>
          <w:i/>
          <w:iCs/>
        </w:rPr>
        <w:t>Lehrplan</w:t>
      </w:r>
      <w:r w:rsidR="003D1A17">
        <w:rPr>
          <w:i/>
          <w:iCs/>
        </w:rPr>
        <w:t> </w:t>
      </w:r>
      <w:r w:rsidR="00145557" w:rsidRPr="00145557">
        <w:rPr>
          <w:i/>
          <w:iCs/>
        </w:rPr>
        <w:t>21</w:t>
      </w:r>
      <w:r w:rsidR="00145557">
        <w:t>)</w:t>
      </w:r>
      <w:r w:rsidRPr="00DF794D">
        <w:t xml:space="preserve"> et de la discussion actuelle sur les notes. Dans cet entretien Romain</w:t>
      </w:r>
      <w:r w:rsidR="003D1A17">
        <w:t> </w:t>
      </w:r>
      <w:r w:rsidRPr="00DF794D">
        <w:t>Lanners expose également le contexte historique et les décisions politiques actuelles qui marquent et ont marqué l</w:t>
      </w:r>
      <w:r w:rsidR="006E01C9">
        <w:t>’</w:t>
      </w:r>
      <w:r w:rsidRPr="00DF794D">
        <w:t>avenir de la pédagogie spécialisée en Suisse. Il aborde finalement la question des ressources et du personnel enseignant ainsi que les stratégies visant à mieux intégrer les élèves ayant des besoins éducatifs particuliers.</w:t>
      </w:r>
    </w:p>
    <w:p w14:paraId="3DE4DD96" w14:textId="107DBD66" w:rsidR="00933EA2" w:rsidRPr="00FA159B" w:rsidRDefault="008755E9" w:rsidP="00453FD2">
      <w:pPr>
        <w:pStyle w:val="Corpsdetexte"/>
        <w:rPr>
          <w:lang w:val="de-CH"/>
        </w:rPr>
      </w:pPr>
      <w:hyperlink r:id="rId83" w:history="1">
        <w:r w:rsidR="000B0CC7" w:rsidRPr="00EF2022">
          <w:rPr>
            <w:rStyle w:val="Lienhypertexte"/>
            <w:lang w:val="de-CH"/>
          </w:rPr>
          <w:t xml:space="preserve">Vers le Podcast </w:t>
        </w:r>
        <w:r w:rsidR="000B0CC7" w:rsidRPr="00785F6A">
          <w:rPr>
            <w:rStyle w:val="Lienhypertexte"/>
            <w:i/>
            <w:iCs w:val="0"/>
            <w:lang w:val="de-CH"/>
          </w:rPr>
          <w:t>SchulFrey</w:t>
        </w:r>
        <w:r w:rsidR="000B0CC7" w:rsidRPr="00EF2022">
          <w:rPr>
            <w:rStyle w:val="Lienhypertexte"/>
            <w:lang w:val="de-CH"/>
          </w:rPr>
          <w:t xml:space="preserve"> </w:t>
        </w:r>
        <w:r w:rsidR="00BA013E">
          <w:rPr>
            <w:rStyle w:val="Lienhypertexte"/>
            <w:lang w:val="de-CH"/>
          </w:rPr>
          <w:t>«</w:t>
        </w:r>
        <w:r w:rsidR="006B707E">
          <w:rPr>
            <w:rStyle w:val="Lienhypertexte"/>
            <w:lang w:val="de-CH"/>
          </w:rPr>
          <w:t> </w:t>
        </w:r>
        <w:r w:rsidR="000B0CC7" w:rsidRPr="00AF045C">
          <w:rPr>
            <w:rStyle w:val="Lienhypertexte"/>
            <w:i/>
            <w:iCs w:val="0"/>
            <w:lang w:val="de-CH"/>
          </w:rPr>
          <w:t>Die integrative Schule ist auf einem guten Weg</w:t>
        </w:r>
        <w:r w:rsidR="006B707E">
          <w:rPr>
            <w:rStyle w:val="Lienhypertexte"/>
            <w:i/>
            <w:iCs w:val="0"/>
            <w:lang w:val="de-CH"/>
          </w:rPr>
          <w:t> </w:t>
        </w:r>
        <w:r w:rsidR="00BA013E">
          <w:rPr>
            <w:rStyle w:val="Lienhypertexte"/>
            <w:i/>
            <w:iCs w:val="0"/>
            <w:lang w:val="de-CH"/>
          </w:rPr>
          <w:t>»</w:t>
        </w:r>
      </w:hyperlink>
      <w:r w:rsidR="000B0CC7" w:rsidRPr="00EF2022">
        <w:rPr>
          <w:rStyle w:val="Lienhypertexte"/>
          <w:lang w:val="de-CH"/>
        </w:rPr>
        <w:t> </w:t>
      </w:r>
      <w:r w:rsidR="000B0CC7" w:rsidRPr="00EF2022">
        <w:rPr>
          <w:lang w:val="de-CH"/>
        </w:rPr>
        <w:t>(en allemand)</w:t>
      </w:r>
      <w:r w:rsidR="00FF3D93" w:rsidRPr="00990CCA">
        <w:rPr>
          <w:lang w:val="de-CH"/>
        </w:rPr>
        <w:br w:type="page"/>
      </w:r>
    </w:p>
    <w:p w14:paraId="4AB01520" w14:textId="77777777" w:rsidR="00631440" w:rsidRPr="003626A6" w:rsidRDefault="00631440" w:rsidP="00631440">
      <w:pPr>
        <w:pStyle w:val="Titre1"/>
      </w:pPr>
      <w:bookmarkStart w:id="9" w:name="_Toc168064460"/>
      <w:bookmarkStart w:id="10" w:name="_Toc177142545"/>
      <w:bookmarkEnd w:id="8"/>
      <w:r w:rsidRPr="003626A6">
        <w:lastRenderedPageBreak/>
        <w:t>Agenda et formation continue</w:t>
      </w:r>
      <w:bookmarkEnd w:id="9"/>
      <w:bookmarkEnd w:id="10"/>
    </w:p>
    <w:p w14:paraId="60275573" w14:textId="77777777" w:rsidR="00631440" w:rsidRPr="003626A6" w:rsidRDefault="00631440" w:rsidP="00631440">
      <w:pPr>
        <w:spacing w:before="60" w:after="60"/>
        <w:rPr>
          <w:bCs/>
          <w:iCs/>
          <w:color w:val="D31932" w:themeColor="accent1"/>
        </w:rPr>
      </w:pPr>
      <w:r w:rsidRPr="003626A6">
        <w:t xml:space="preserve">Consultez la liste des congrès, colloques et autres manifestations sur notre site : </w:t>
      </w:r>
      <w:hyperlink r:id="rId84" w:history="1">
        <w:r w:rsidRPr="003626A6">
          <w:rPr>
            <w:bCs/>
            <w:iCs/>
            <w:color w:val="D31932" w:themeColor="accent1"/>
          </w:rPr>
          <w:t>Congrès, colloques (csps.ch)</w:t>
        </w:r>
      </w:hyperlink>
      <w:r w:rsidRPr="003626A6">
        <w:rPr>
          <w:bCs/>
          <w:iCs/>
          <w:color w:val="D31932" w:themeColor="accent1"/>
        </w:rPr>
        <w:t xml:space="preserve"> </w:t>
      </w:r>
    </w:p>
    <w:p w14:paraId="6005FB09" w14:textId="77777777" w:rsidR="00631440" w:rsidRPr="003626A6" w:rsidRDefault="00631440" w:rsidP="00631440">
      <w:pPr>
        <w:spacing w:before="60" w:after="60"/>
        <w:rPr>
          <w:bCs/>
          <w:iCs/>
          <w:color w:val="D31932" w:themeColor="accent1"/>
        </w:rPr>
      </w:pPr>
      <w:r w:rsidRPr="003626A6">
        <w:t xml:space="preserve">Recherchez une formation continue sur notre site : </w:t>
      </w:r>
      <w:hyperlink r:id="rId85" w:history="1">
        <w:r w:rsidRPr="003626A6">
          <w:rPr>
            <w:bCs/>
            <w:iCs/>
            <w:color w:val="D31932" w:themeColor="accent1"/>
          </w:rPr>
          <w:t>Formation continue (csps.ch)</w:t>
        </w:r>
      </w:hyperlink>
    </w:p>
    <w:p w14:paraId="607C7570" w14:textId="77777777" w:rsidR="00631440" w:rsidRPr="003626A6" w:rsidRDefault="00631440" w:rsidP="00631440">
      <w:pPr>
        <w:pStyle w:val="Corpsdetexte"/>
        <w:rPr>
          <w:rFonts w:asciiTheme="minorHAnsi" w:hAnsiTheme="minorHAnsi" w:cstheme="minorHAnsi"/>
        </w:rPr>
      </w:pPr>
      <w:r w:rsidRPr="003626A6">
        <w:rPr>
          <w:rFonts w:asciiTheme="minorHAnsi" w:hAnsiTheme="minorHAnsi" w:cstheme="minorHAnsi"/>
        </w:rPr>
        <w:t xml:space="preserve">Annoncer des évènements sur notre site : </w:t>
      </w:r>
      <w:hyperlink r:id="rId86" w:history="1">
        <w:r w:rsidRPr="003626A6">
          <w:rPr>
            <w:rStyle w:val="Lienhypertexte"/>
            <w:rFonts w:asciiTheme="minorHAnsi" w:hAnsiTheme="minorHAnsi" w:cstheme="minorHAnsi"/>
          </w:rPr>
          <w:t>annoncer une formation continue ou une manifestation (csps.ch)</w:t>
        </w:r>
      </w:hyperlink>
    </w:p>
    <w:p w14:paraId="21B23C7B" w14:textId="77777777" w:rsidR="00631440" w:rsidRPr="003626A6" w:rsidRDefault="00631440" w:rsidP="00631440">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F6F8CE" w:themeFill="accent3" w:themeFillTint="33"/>
        <w:spacing w:before="60"/>
        <w:jc w:val="both"/>
      </w:pPr>
      <w:r w:rsidRPr="003626A6">
        <w:t>Une formation ou une manifestation à venir ? En tout temps, vous pouvez annoncer vos évènements sur notre site. Un bon moyen de faire de la publicité gratuitement</w:t>
      </w:r>
      <w:r>
        <w:t> </w:t>
      </w:r>
      <w:r w:rsidRPr="003626A6">
        <w:t xml:space="preserve">: </w:t>
      </w:r>
      <w:hyperlink r:id="rId87" w:history="1">
        <w:r w:rsidRPr="003626A6">
          <w:rPr>
            <w:bCs/>
            <w:iCs/>
            <w:color w:val="D31932" w:themeColor="accent1"/>
          </w:rPr>
          <w:t>Annoncer une formation continue ou une manifestation (csps.ch)</w:t>
        </w:r>
      </w:hyperlink>
    </w:p>
    <w:p w14:paraId="4DC6F8A6" w14:textId="62C327A9" w:rsidR="00631440" w:rsidRPr="003626A6" w:rsidRDefault="00631440" w:rsidP="00631440">
      <w:pPr>
        <w:pStyle w:val="Titre1"/>
      </w:pPr>
      <w:bookmarkStart w:id="11" w:name="_Toc168064461"/>
      <w:bookmarkStart w:id="12" w:name="_Toc177142546"/>
      <w:r>
        <w:t>D’une revue à l’autre</w:t>
      </w:r>
      <w:bookmarkEnd w:id="11"/>
      <w:bookmarkEnd w:id="12"/>
    </w:p>
    <w:p w14:paraId="4F917AAB" w14:textId="3B4CC1E2" w:rsidR="00C15578" w:rsidRPr="00D1248A" w:rsidRDefault="00D1248A" w:rsidP="00631440">
      <w:pPr>
        <w:pStyle w:val="Titre2"/>
        <w:jc w:val="both"/>
      </w:pPr>
      <w:r w:rsidRPr="00D1248A">
        <w:t xml:space="preserve">Mettre en évidence les ressources et les facteurs de résilience en collaboration avec les parents. Regard sur la réalité des familles par le prisme de la CIF avec PINK. </w:t>
      </w:r>
      <w:r w:rsidR="004C1D9B" w:rsidRPr="004C1D9B">
        <w:t>Sarah</w:t>
      </w:r>
      <w:r w:rsidR="003D1A17">
        <w:t> </w:t>
      </w:r>
      <w:r w:rsidR="004C1D9B" w:rsidRPr="004C1D9B">
        <w:t xml:space="preserve">Wabnitz </w:t>
      </w:r>
      <w:r w:rsidR="004C1D9B">
        <w:t>et</w:t>
      </w:r>
      <w:r w:rsidR="004C1D9B" w:rsidRPr="004C1D9B">
        <w:t xml:space="preserve"> Marianne</w:t>
      </w:r>
      <w:r w:rsidR="003D1A17">
        <w:t> </w:t>
      </w:r>
      <w:r w:rsidR="004C1D9B" w:rsidRPr="004C1D9B">
        <w:t>Bossard</w:t>
      </w:r>
      <w:r w:rsidR="004C1D9B">
        <w:t xml:space="preserve">. </w:t>
      </w:r>
      <w:bookmarkStart w:id="13" w:name="_Hlk175036012"/>
      <w:r w:rsidR="004C1D9B" w:rsidRPr="004C1D9B">
        <w:rPr>
          <w:i/>
          <w:iCs/>
        </w:rPr>
        <w:t>Schweizerische Zeitschrift für Heilpädagogik, 30</w:t>
      </w:r>
      <w:r w:rsidR="004C1D9B">
        <w:rPr>
          <w:i/>
          <w:iCs/>
        </w:rPr>
        <w:t> </w:t>
      </w:r>
      <w:r w:rsidR="004C1D9B" w:rsidRPr="004C1D9B">
        <w:t>(0</w:t>
      </w:r>
      <w:r w:rsidR="004C1D9B">
        <w:t>4</w:t>
      </w:r>
      <w:r w:rsidR="004C1D9B" w:rsidRPr="004C1D9B">
        <w:t xml:space="preserve">), </w:t>
      </w:r>
      <w:bookmarkEnd w:id="13"/>
      <w:r w:rsidR="00C15578" w:rsidRPr="00D1248A">
        <w:t>16–20.</w:t>
      </w:r>
    </w:p>
    <w:p w14:paraId="3E9BBCBA" w14:textId="30A51C2E" w:rsidR="00C11474" w:rsidRDefault="00C11474" w:rsidP="00DC747E">
      <w:pPr>
        <w:pStyle w:val="Corpsdetexte"/>
        <w:rPr>
          <w:b/>
          <w:bCs/>
        </w:rPr>
      </w:pPr>
      <w:r w:rsidRPr="00C11474">
        <w:t>Les entretiens avec les professionnelles et les professionnels peuvent être source de stress pour les parents. Pour les rassurer, nous avons développé la carte PINK. Utilisée comme base d’entretien, celle-ci aide de visualiser ensemble la situation de vie spécifique de la famille. L</w:t>
      </w:r>
      <w:r w:rsidR="006E01C9">
        <w:t>’</w:t>
      </w:r>
      <w:r w:rsidRPr="00C11474">
        <w:t>objectif de la carte PINK est de mettre en évidence les ressources familiales en tenant compte de la CIF et des espaces de vie de la famille. La visualisation et l</w:t>
      </w:r>
      <w:r w:rsidR="006E01C9">
        <w:t>’</w:t>
      </w:r>
      <w:r w:rsidRPr="00C11474">
        <w:t>action communes renforce</w:t>
      </w:r>
      <w:r w:rsidR="00641B0E">
        <w:t>nt</w:t>
      </w:r>
      <w:r w:rsidRPr="00C11474">
        <w:t xml:space="preserve"> la collaboration avec les parents, car ce n</w:t>
      </w:r>
      <w:r w:rsidR="006E01C9">
        <w:t>’</w:t>
      </w:r>
      <w:r w:rsidRPr="00C11474">
        <w:t>est que de manière participative qu</w:t>
      </w:r>
      <w:r w:rsidR="006E01C9">
        <w:t>’</w:t>
      </w:r>
      <w:r w:rsidRPr="00C11474">
        <w:t>il est possible de renforcer la résilience des parents et d</w:t>
      </w:r>
      <w:r w:rsidR="006E01C9">
        <w:t>’</w:t>
      </w:r>
      <w:r w:rsidRPr="00C11474">
        <w:t>élargir leurs possibilités d</w:t>
      </w:r>
      <w:r w:rsidR="006E01C9">
        <w:t>’</w:t>
      </w:r>
      <w:r w:rsidRPr="00C11474">
        <w:t>action.</w:t>
      </w:r>
    </w:p>
    <w:p w14:paraId="7CDACE89" w14:textId="674A9E15" w:rsidR="00983D6C" w:rsidRDefault="00983D6C" w:rsidP="00983D6C">
      <w:pPr>
        <w:pStyle w:val="Corpsdetexte"/>
      </w:pPr>
      <w:r>
        <w:t>DOI</w:t>
      </w:r>
      <w:r w:rsidR="00DC747E">
        <w:t> :</w:t>
      </w:r>
      <w:r>
        <w:t xml:space="preserve"> </w:t>
      </w:r>
      <w:hyperlink r:id="rId88" w:history="1">
        <w:r w:rsidRPr="002D439B">
          <w:rPr>
            <w:rStyle w:val="Lienhypertexte"/>
          </w:rPr>
          <w:t>https://doi.org/10.57161/z2024-04-03</w:t>
        </w:r>
      </w:hyperlink>
    </w:p>
    <w:p w14:paraId="0E859FCD" w14:textId="629D5FE0" w:rsidR="00F1411D" w:rsidRDefault="00F1411D" w:rsidP="00F1411D">
      <w:pPr>
        <w:pStyle w:val="Titre2"/>
        <w:jc w:val="both"/>
        <w:rPr>
          <w:lang w:val="de-CH"/>
        </w:rPr>
      </w:pPr>
      <w:r w:rsidRPr="004633D0">
        <w:t>«</w:t>
      </w:r>
      <w:r w:rsidR="00250210">
        <w:t> </w:t>
      </w:r>
      <w:r w:rsidRPr="004633D0">
        <w:t>Rien sur nous sans nous</w:t>
      </w:r>
      <w:r w:rsidR="00C05412">
        <w:t> </w:t>
      </w:r>
      <w:r w:rsidRPr="004633D0">
        <w:t>»</w:t>
      </w:r>
      <w:r w:rsidR="00C05412">
        <w:t> </w:t>
      </w:r>
      <w:r w:rsidRPr="004633D0">
        <w:t>– Accompagnement socio-éducatif en milieu institutionnel. Accompagner les personnes ayant des déficiences intellectuelles vers un avenir autonome</w:t>
      </w:r>
      <w:r>
        <w:t xml:space="preserve">. </w:t>
      </w:r>
      <w:r w:rsidRPr="00E37CFB">
        <w:rPr>
          <w:lang w:val="de-CH"/>
        </w:rPr>
        <w:t>Elisa</w:t>
      </w:r>
      <w:r w:rsidR="003D1A17">
        <w:rPr>
          <w:lang w:val="de-CH"/>
        </w:rPr>
        <w:t> </w:t>
      </w:r>
      <w:r w:rsidRPr="00E37CFB">
        <w:rPr>
          <w:lang w:val="de-CH"/>
        </w:rPr>
        <w:t xml:space="preserve">Fiala, Stefania Calabrese </w:t>
      </w:r>
      <w:r w:rsidR="00E37CFB" w:rsidRPr="00E37CFB">
        <w:rPr>
          <w:lang w:val="de-CH"/>
        </w:rPr>
        <w:t>et</w:t>
      </w:r>
      <w:r w:rsidRPr="00E37CFB">
        <w:rPr>
          <w:lang w:val="de-CH"/>
        </w:rPr>
        <w:t xml:space="preserve"> René</w:t>
      </w:r>
      <w:r w:rsidR="003D1A17">
        <w:rPr>
          <w:lang w:val="de-CH"/>
        </w:rPr>
        <w:t> </w:t>
      </w:r>
      <w:r w:rsidRPr="00E37CFB">
        <w:rPr>
          <w:lang w:val="de-CH"/>
        </w:rPr>
        <w:t>Stalder</w:t>
      </w:r>
      <w:r w:rsidR="00E37CFB" w:rsidRPr="00E37CFB">
        <w:rPr>
          <w:lang w:val="de-CH"/>
        </w:rPr>
        <w:t xml:space="preserve">. </w:t>
      </w:r>
      <w:r w:rsidR="00E37CFB" w:rsidRPr="00E37CFB">
        <w:rPr>
          <w:i/>
          <w:iCs/>
          <w:lang w:val="de-CH"/>
        </w:rPr>
        <w:t>Schweizerische Zeitschrift für Heilpädagogik, 30 </w:t>
      </w:r>
      <w:r w:rsidR="00E37CFB" w:rsidRPr="00E37CFB">
        <w:rPr>
          <w:lang w:val="de-CH"/>
        </w:rPr>
        <w:t>(04),</w:t>
      </w:r>
      <w:r w:rsidR="00833464">
        <w:rPr>
          <w:lang w:val="de-CH"/>
        </w:rPr>
        <w:t xml:space="preserve"> 42–48.</w:t>
      </w:r>
    </w:p>
    <w:p w14:paraId="35CEED2D" w14:textId="59C5A0EC" w:rsidR="003539AB" w:rsidRPr="003539AB" w:rsidRDefault="003539AB" w:rsidP="00DC747E">
      <w:pPr>
        <w:pStyle w:val="Corpsdetexte"/>
      </w:pPr>
      <w:r w:rsidRPr="003539AB">
        <w:t>Les personnes ayant des déficiences intellectuelles vivant en institution ont souvent peu de possibilités d</w:t>
      </w:r>
      <w:r w:rsidR="006E01C9">
        <w:t>’</w:t>
      </w:r>
      <w:r w:rsidRPr="003539AB">
        <w:t>autodétermination et de participation. Pour remédier à cette situation, le projet «</w:t>
      </w:r>
      <w:r w:rsidR="00C05412">
        <w:t> </w:t>
      </w:r>
      <w:r w:rsidRPr="003539AB">
        <w:t>B-konEkt</w:t>
      </w:r>
      <w:r w:rsidR="00C05412">
        <w:t> </w:t>
      </w:r>
      <w:r w:rsidRPr="003539AB">
        <w:t>» a été mené à la Haute école de Lucerne. Cet article explique tout d’abord la démarche empirique et les résultats du projet. Il aborde ensuite cinq modèles d’accompagnement et présente les différents aspects de l’accompagnement socio-éducatif des personnes ayant des déficiences intellectuelles en milieu institutionnel en vue de les guider vers un avenir autonome.</w:t>
      </w:r>
    </w:p>
    <w:p w14:paraId="262BE32D" w14:textId="2180805E" w:rsidR="00A5377F" w:rsidRPr="006706E4" w:rsidRDefault="00DC747E" w:rsidP="00A5377F">
      <w:pPr>
        <w:pStyle w:val="Corpsdetexte"/>
      </w:pPr>
      <w:r w:rsidRPr="00DC747E">
        <w:t>DOI</w:t>
      </w:r>
      <w:r w:rsidR="00533344">
        <w:t> </w:t>
      </w:r>
      <w:r w:rsidRPr="00DC747E">
        <w:t>:</w:t>
      </w:r>
      <w:r w:rsidRPr="006706E4">
        <w:t xml:space="preserve"> </w:t>
      </w:r>
      <w:hyperlink r:id="rId89" w:history="1">
        <w:r w:rsidRPr="006706E4">
          <w:rPr>
            <w:rStyle w:val="Lienhypertexte"/>
          </w:rPr>
          <w:t>https://doi.org/10.57161/z2024-04-07</w:t>
        </w:r>
      </w:hyperlink>
    </w:p>
    <w:p w14:paraId="653DDA75" w14:textId="397BD593" w:rsidR="00631440" w:rsidRPr="00A10B64" w:rsidRDefault="00ED64E1" w:rsidP="00631440">
      <w:pPr>
        <w:pStyle w:val="Titre2"/>
        <w:jc w:val="both"/>
        <w:rPr>
          <w:lang w:val="de-CH"/>
        </w:rPr>
      </w:pPr>
      <w:r w:rsidRPr="00ED64E1">
        <w:t>Pédagogie spécialisée dans la formation du corps enseignant du degré secondaire I. Offres dans les Hautes écoles pédagogiques de Suisse alémanique</w:t>
      </w:r>
      <w:r w:rsidR="00EE36B6">
        <w:t>.</w:t>
      </w:r>
      <w:r w:rsidR="00631440" w:rsidRPr="00A10B64">
        <w:t xml:space="preserve"> </w:t>
      </w:r>
      <w:r w:rsidR="00EE36B6" w:rsidRPr="006706E4">
        <w:rPr>
          <w:lang w:val="de-CH"/>
        </w:rPr>
        <w:t>Janine</w:t>
      </w:r>
      <w:r w:rsidR="003D1A17">
        <w:rPr>
          <w:lang w:val="de-CH"/>
        </w:rPr>
        <w:t> </w:t>
      </w:r>
      <w:r w:rsidR="00EE36B6" w:rsidRPr="006706E4">
        <w:rPr>
          <w:lang w:val="de-CH"/>
        </w:rPr>
        <w:t>Gut, André</w:t>
      </w:r>
      <w:r w:rsidR="003D1A17">
        <w:rPr>
          <w:lang w:val="de-CH"/>
        </w:rPr>
        <w:t> </w:t>
      </w:r>
      <w:r w:rsidR="00EE36B6" w:rsidRPr="006706E4">
        <w:rPr>
          <w:lang w:val="de-CH"/>
        </w:rPr>
        <w:t xml:space="preserve">Kunz </w:t>
      </w:r>
      <w:r w:rsidR="00D82446" w:rsidRPr="006706E4">
        <w:rPr>
          <w:lang w:val="de-CH"/>
        </w:rPr>
        <w:t>et</w:t>
      </w:r>
      <w:r w:rsidR="00EE36B6" w:rsidRPr="006706E4">
        <w:rPr>
          <w:lang w:val="de-CH"/>
        </w:rPr>
        <w:t xml:space="preserve"> Bruno</w:t>
      </w:r>
      <w:r w:rsidR="003D1A17">
        <w:rPr>
          <w:lang w:val="de-CH"/>
        </w:rPr>
        <w:t> </w:t>
      </w:r>
      <w:r w:rsidR="00EE36B6" w:rsidRPr="006706E4">
        <w:rPr>
          <w:lang w:val="de-CH"/>
        </w:rPr>
        <w:t>Zobrist</w:t>
      </w:r>
      <w:r w:rsidR="00631440" w:rsidRPr="006706E4">
        <w:rPr>
          <w:lang w:val="de-CH"/>
        </w:rPr>
        <w:t xml:space="preserve">. </w:t>
      </w:r>
      <w:bookmarkStart w:id="14" w:name="_Hlk175035650"/>
      <w:bookmarkStart w:id="15" w:name="_Hlk167710663"/>
      <w:r w:rsidR="00631440" w:rsidRPr="00A10B64">
        <w:rPr>
          <w:i/>
          <w:lang w:val="de-CH"/>
        </w:rPr>
        <w:t>Schweizerische Zeitschrift für Heilpädagogik, 30</w:t>
      </w:r>
      <w:r w:rsidR="00631440" w:rsidRPr="00A10B64">
        <w:rPr>
          <w:lang w:val="de-CH"/>
        </w:rPr>
        <w:t> (0</w:t>
      </w:r>
      <w:r w:rsidR="00BE110D">
        <w:rPr>
          <w:lang w:val="de-CH"/>
        </w:rPr>
        <w:t>5</w:t>
      </w:r>
      <w:r w:rsidR="00631440" w:rsidRPr="00A10B64">
        <w:rPr>
          <w:lang w:val="de-CH"/>
        </w:rPr>
        <w:t xml:space="preserve">), </w:t>
      </w:r>
      <w:bookmarkEnd w:id="14"/>
      <w:r w:rsidR="00BE110D">
        <w:rPr>
          <w:lang w:val="de-CH"/>
        </w:rPr>
        <w:t>15</w:t>
      </w:r>
      <w:r w:rsidR="00631440" w:rsidRPr="00A10B64">
        <w:rPr>
          <w:lang w:val="de-CH"/>
        </w:rPr>
        <w:t>–2</w:t>
      </w:r>
      <w:r w:rsidR="00BE110D">
        <w:rPr>
          <w:lang w:val="de-CH"/>
        </w:rPr>
        <w:t>0</w:t>
      </w:r>
      <w:r w:rsidR="00631440" w:rsidRPr="00A10B64">
        <w:rPr>
          <w:lang w:val="de-CH"/>
        </w:rPr>
        <w:t>.</w:t>
      </w:r>
      <w:bookmarkEnd w:id="15"/>
    </w:p>
    <w:p w14:paraId="1D89F25E" w14:textId="64A11C1F" w:rsidR="00D6246A" w:rsidRPr="00D6246A" w:rsidRDefault="00D6246A" w:rsidP="00631440">
      <w:pPr>
        <w:pStyle w:val="Corpsdetexte"/>
      </w:pPr>
      <w:r w:rsidRPr="00D6246A">
        <w:t>Les évolutions de la société et des politiques éducatives contribuent à ce que les enjeux de la pédagogie spécialisée prennent de plus en plus d</w:t>
      </w:r>
      <w:r w:rsidR="006E01C9">
        <w:t>’</w:t>
      </w:r>
      <w:r w:rsidRPr="00D6246A">
        <w:t xml:space="preserve">importance au niveau du secondaire I. Un moyen de renforcer les compétences des </w:t>
      </w:r>
      <w:r w:rsidR="00D82446" w:rsidRPr="00D6246A">
        <w:t>professionnelles</w:t>
      </w:r>
      <w:r w:rsidRPr="00D6246A">
        <w:t xml:space="preserve"> et professionnels concernés est d</w:t>
      </w:r>
      <w:r w:rsidR="006E01C9">
        <w:t>’</w:t>
      </w:r>
      <w:r w:rsidRPr="00D6246A">
        <w:t>ancrer des contenus de pédagogie spécialisée dans la formation des enseignantes et enseignants. Dans le but de donner une vue d</w:t>
      </w:r>
      <w:r w:rsidR="006E01C9">
        <w:t>’</w:t>
      </w:r>
      <w:r w:rsidRPr="00D6246A">
        <w:t>ensemble, cet article présente dans quelle mesure et comment cela est déjà mis en œuvre dans les formations du corps enseignant du secondaire</w:t>
      </w:r>
      <w:r w:rsidR="00533344">
        <w:t> </w:t>
      </w:r>
      <w:r w:rsidRPr="00D6246A">
        <w:t>I au sein des Hautes écoles pédagogiques de Suisse alémanique.</w:t>
      </w:r>
    </w:p>
    <w:p w14:paraId="26A7E17E" w14:textId="5C7D6A01" w:rsidR="00A5377F" w:rsidRPr="004633D0" w:rsidRDefault="00631440" w:rsidP="00F1411D">
      <w:pPr>
        <w:pStyle w:val="Corpsdetexte"/>
      </w:pPr>
      <w:r>
        <w:t>DOI</w:t>
      </w:r>
      <w:r w:rsidR="00DC747E">
        <w:t> :</w:t>
      </w:r>
      <w:r>
        <w:t xml:space="preserve"> </w:t>
      </w:r>
      <w:hyperlink r:id="rId90" w:history="1">
        <w:r w:rsidR="00A5377F" w:rsidRPr="00B80513">
          <w:rPr>
            <w:rStyle w:val="Lienhypertexte"/>
          </w:rPr>
          <w:t>https://doi.org/10.57161/z2024-05-03</w:t>
        </w:r>
      </w:hyperlink>
    </w:p>
    <w:sectPr w:rsidR="00A5377F" w:rsidRPr="004633D0" w:rsidSect="00AF66FA">
      <w:headerReference w:type="default" r:id="rId91"/>
      <w:footerReference w:type="default" r:id="rId92"/>
      <w:pgSz w:w="11907" w:h="16840" w:code="9"/>
      <w:pgMar w:top="1418" w:right="1418" w:bottom="1134" w:left="1418" w:header="720" w:footer="567" w:gutter="0"/>
      <w:pgNumType w:start="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CA6570" w14:textId="77777777" w:rsidR="0086692A" w:rsidRPr="003626A6" w:rsidRDefault="0086692A">
      <w:pPr>
        <w:spacing w:line="240" w:lineRule="auto"/>
      </w:pPr>
      <w:r w:rsidRPr="003626A6">
        <w:separator/>
      </w:r>
    </w:p>
  </w:endnote>
  <w:endnote w:type="continuationSeparator" w:id="0">
    <w:p w14:paraId="2320A297" w14:textId="77777777" w:rsidR="0086692A" w:rsidRPr="003626A6" w:rsidRDefault="0086692A">
      <w:pPr>
        <w:spacing w:line="240" w:lineRule="auto"/>
      </w:pPr>
      <w:r w:rsidRPr="003626A6">
        <w:continuationSeparator/>
      </w:r>
    </w:p>
  </w:endnote>
  <w:endnote w:type="continuationNotice" w:id="1">
    <w:p w14:paraId="41974DEB" w14:textId="77777777" w:rsidR="0086692A" w:rsidRPr="003626A6" w:rsidRDefault="008669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0122B7BF-852E-4B23-8350-2F0B98EA70F7}"/>
    <w:embedBold r:id="rId2" w:fontKey="{21D07459-8644-4CB1-B42F-55AF69351A02}"/>
    <w:embedItalic r:id="rId3" w:fontKey="{4718E06C-3F04-4943-9AC2-A46FB7CB8F8B}"/>
    <w:embedBoldItalic r:id="rId4" w:fontKey="{6EB74BD4-0B7E-489C-8DA6-D064C0698DE6}"/>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LT Pro 57 Condensed">
    <w:altName w:val="Calibri"/>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AEA2FBFC-6D14-4757-9BAC-8D69923AB8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48AF3" w14:textId="77777777" w:rsidR="004B3A29" w:rsidRPr="003626A6" w:rsidRDefault="006E210A" w:rsidP="001D3BFB">
    <w:pPr>
      <w:pStyle w:val="Pieddepage"/>
      <w:rPr>
        <w:szCs w:val="22"/>
      </w:rPr>
    </w:pPr>
    <w:r w:rsidRPr="003626A6">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1751182202" name="Image 175118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BEA4D" w14:textId="77777777" w:rsidR="0086692A" w:rsidRPr="003626A6" w:rsidRDefault="0086692A"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5D387A64" w14:textId="77777777" w:rsidR="0086692A" w:rsidRPr="003626A6" w:rsidRDefault="0086692A">
      <w:r w:rsidRPr="003626A6">
        <w:continuationSeparator/>
      </w:r>
    </w:p>
  </w:footnote>
  <w:footnote w:type="continuationNotice" w:id="1">
    <w:p w14:paraId="7FDC4599" w14:textId="77777777" w:rsidR="0086692A" w:rsidRPr="003626A6" w:rsidRDefault="008669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EFBD3" w14:textId="1005A0D2"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D1051C"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6814CE">
      <w:rPr>
        <w:noProof w:val="0"/>
        <w:lang w:val="fr-CH"/>
      </w:rPr>
      <w:t>Conception universelle de l’apprentissage</w:t>
    </w:r>
    <w:r w:rsidR="007B448B" w:rsidRPr="003626A6">
      <w:rPr>
        <w:noProof w:val="0"/>
        <w:lang w:val="fr-CH"/>
      </w:rPr>
      <w:tab/>
    </w:r>
    <w:r w:rsidR="007B448B" w:rsidRPr="003626A6">
      <w:rPr>
        <w:noProof w:val="0"/>
        <w:lang w:val="fr-CH"/>
      </w:rPr>
      <w:tab/>
    </w:r>
    <w:r w:rsidR="007B448B" w:rsidRPr="003626A6">
      <w:rPr>
        <w:b w:val="0"/>
        <w:bCs/>
        <w:noProof w:val="0"/>
        <w:lang w:val="fr-CH"/>
      </w:rPr>
      <w:t xml:space="preserve">Revue Suisse de Pédagogie Spécialisée, Vol. </w:t>
    </w:r>
    <w:r w:rsidR="0076210F" w:rsidRPr="003626A6">
      <w:rPr>
        <w:b w:val="0"/>
        <w:bCs/>
        <w:noProof w:val="0"/>
        <w:lang w:val="fr-CH"/>
      </w:rPr>
      <w:t>1</w:t>
    </w:r>
    <w:r w:rsidR="00745AC5">
      <w:rPr>
        <w:b w:val="0"/>
        <w:bCs/>
        <w:noProof w:val="0"/>
        <w:lang w:val="fr-CH"/>
      </w:rPr>
      <w:t>4</w:t>
    </w:r>
    <w:r w:rsidR="0076210F" w:rsidRPr="003626A6">
      <w:rPr>
        <w:b w:val="0"/>
        <w:bCs/>
        <w:noProof w:val="0"/>
        <w:lang w:val="fr-CH"/>
      </w:rPr>
      <w:t>, 0</w:t>
    </w:r>
    <w:r w:rsidR="00B600A9">
      <w:rPr>
        <w:b w:val="0"/>
        <w:bCs/>
        <w:noProof w:val="0"/>
        <w:lang w:val="fr-CH"/>
      </w:rPr>
      <w:t>3</w:t>
    </w:r>
    <w:r w:rsidR="0076210F" w:rsidRPr="003626A6">
      <w:rPr>
        <w:b w:val="0"/>
        <w:bCs/>
        <w:noProof w:val="0"/>
        <w:lang w:val="fr-CH"/>
      </w:rPr>
      <w:t>/</w:t>
    </w:r>
    <w:r w:rsidR="00D27CE9" w:rsidRPr="003626A6">
      <w:rPr>
        <w:b w:val="0"/>
        <w:bCs/>
        <w:noProof w:val="0"/>
        <w:lang w:val="fr-CH"/>
      </w:rPr>
      <w:t>202</w:t>
    </w:r>
    <w:r w:rsidR="00745AC5">
      <w:rPr>
        <w:b w:val="0"/>
        <w:bCs/>
        <w:noProof w:val="0"/>
        <w:lang w:val="fr-CH"/>
      </w:rPr>
      <w:t>4</w:t>
    </w:r>
  </w:p>
  <w:p w14:paraId="51DFBEB8" w14:textId="2F3662A5" w:rsidR="004B3A29" w:rsidRPr="003626A6" w:rsidRDefault="00B7489C" w:rsidP="007B448B">
    <w:pPr>
      <w:pStyle w:val="Themenschwerpunkt"/>
      <w:rPr>
        <w:b w:val="0"/>
        <w:bCs/>
        <w:noProof w:val="0"/>
        <w:lang w:val="fr-CH"/>
      </w:rPr>
    </w:pPr>
    <w:r w:rsidRPr="003626A6">
      <w:rPr>
        <w:b w:val="0"/>
        <w:bCs/>
        <w:noProof w:val="0"/>
        <w:lang w:val="fr-CH"/>
      </w:rPr>
      <w:t>|</w:t>
    </w:r>
    <w:r w:rsidR="00250645" w:rsidRPr="003626A6">
      <w:rPr>
        <w:b w:val="0"/>
        <w:bCs/>
        <w:noProof w:val="0"/>
        <w:lang w:val="fr-CH"/>
      </w:rPr>
      <w:t xml:space="preserve"> </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1DF"/>
    <w:rsid w:val="000002A1"/>
    <w:rsid w:val="0000104F"/>
    <w:rsid w:val="00001ABC"/>
    <w:rsid w:val="00002CEE"/>
    <w:rsid w:val="0000328D"/>
    <w:rsid w:val="00003C80"/>
    <w:rsid w:val="00004A14"/>
    <w:rsid w:val="0000589B"/>
    <w:rsid w:val="00006AB2"/>
    <w:rsid w:val="00007B93"/>
    <w:rsid w:val="00010092"/>
    <w:rsid w:val="00010E6F"/>
    <w:rsid w:val="00011F1D"/>
    <w:rsid w:val="00012542"/>
    <w:rsid w:val="00012EB1"/>
    <w:rsid w:val="000140F4"/>
    <w:rsid w:val="00014113"/>
    <w:rsid w:val="000142D3"/>
    <w:rsid w:val="000150D0"/>
    <w:rsid w:val="00015F80"/>
    <w:rsid w:val="000168E6"/>
    <w:rsid w:val="00016957"/>
    <w:rsid w:val="00016BFF"/>
    <w:rsid w:val="00016FB0"/>
    <w:rsid w:val="0001784A"/>
    <w:rsid w:val="00020243"/>
    <w:rsid w:val="000202AE"/>
    <w:rsid w:val="00021A5F"/>
    <w:rsid w:val="000231C5"/>
    <w:rsid w:val="00023301"/>
    <w:rsid w:val="00023C4C"/>
    <w:rsid w:val="00023EAC"/>
    <w:rsid w:val="00024143"/>
    <w:rsid w:val="0002432D"/>
    <w:rsid w:val="0002473E"/>
    <w:rsid w:val="000249F9"/>
    <w:rsid w:val="0002548A"/>
    <w:rsid w:val="00025688"/>
    <w:rsid w:val="000257C9"/>
    <w:rsid w:val="00025969"/>
    <w:rsid w:val="00026547"/>
    <w:rsid w:val="00027397"/>
    <w:rsid w:val="000302CB"/>
    <w:rsid w:val="00030A69"/>
    <w:rsid w:val="000310B8"/>
    <w:rsid w:val="00031275"/>
    <w:rsid w:val="0003178B"/>
    <w:rsid w:val="00031BEB"/>
    <w:rsid w:val="000323DD"/>
    <w:rsid w:val="0003314D"/>
    <w:rsid w:val="000335EF"/>
    <w:rsid w:val="00033CB7"/>
    <w:rsid w:val="00034201"/>
    <w:rsid w:val="00034A16"/>
    <w:rsid w:val="00034FE7"/>
    <w:rsid w:val="000351C7"/>
    <w:rsid w:val="000352CE"/>
    <w:rsid w:val="0003570D"/>
    <w:rsid w:val="0003574A"/>
    <w:rsid w:val="0003589F"/>
    <w:rsid w:val="000360ED"/>
    <w:rsid w:val="0003654D"/>
    <w:rsid w:val="000365D5"/>
    <w:rsid w:val="00036FEA"/>
    <w:rsid w:val="00037243"/>
    <w:rsid w:val="00040C67"/>
    <w:rsid w:val="00042099"/>
    <w:rsid w:val="0004317C"/>
    <w:rsid w:val="00044A44"/>
    <w:rsid w:val="00044E7E"/>
    <w:rsid w:val="0004760A"/>
    <w:rsid w:val="00050CA1"/>
    <w:rsid w:val="00050E98"/>
    <w:rsid w:val="00050FF4"/>
    <w:rsid w:val="0005125C"/>
    <w:rsid w:val="00052F0A"/>
    <w:rsid w:val="000530B4"/>
    <w:rsid w:val="0005312B"/>
    <w:rsid w:val="00053353"/>
    <w:rsid w:val="0005391A"/>
    <w:rsid w:val="0005486B"/>
    <w:rsid w:val="00060118"/>
    <w:rsid w:val="00061AF1"/>
    <w:rsid w:val="00061C3C"/>
    <w:rsid w:val="0006262F"/>
    <w:rsid w:val="000632C4"/>
    <w:rsid w:val="0006402F"/>
    <w:rsid w:val="0006488A"/>
    <w:rsid w:val="000652A1"/>
    <w:rsid w:val="0006627B"/>
    <w:rsid w:val="00066BC1"/>
    <w:rsid w:val="00066D87"/>
    <w:rsid w:val="00070D7F"/>
    <w:rsid w:val="00070F50"/>
    <w:rsid w:val="0007130C"/>
    <w:rsid w:val="0007161C"/>
    <w:rsid w:val="00071AFC"/>
    <w:rsid w:val="00072884"/>
    <w:rsid w:val="00074866"/>
    <w:rsid w:val="000751E4"/>
    <w:rsid w:val="000756CE"/>
    <w:rsid w:val="000759D7"/>
    <w:rsid w:val="00076D68"/>
    <w:rsid w:val="000771D9"/>
    <w:rsid w:val="00080177"/>
    <w:rsid w:val="000813A1"/>
    <w:rsid w:val="00081732"/>
    <w:rsid w:val="00081E2E"/>
    <w:rsid w:val="00081FA8"/>
    <w:rsid w:val="00082D0C"/>
    <w:rsid w:val="0008303F"/>
    <w:rsid w:val="00083168"/>
    <w:rsid w:val="00084DD6"/>
    <w:rsid w:val="00085AA3"/>
    <w:rsid w:val="00085E79"/>
    <w:rsid w:val="000862DF"/>
    <w:rsid w:val="000872A0"/>
    <w:rsid w:val="00087574"/>
    <w:rsid w:val="00087BA0"/>
    <w:rsid w:val="000906DF"/>
    <w:rsid w:val="000912FF"/>
    <w:rsid w:val="000916FA"/>
    <w:rsid w:val="00091B54"/>
    <w:rsid w:val="0009311F"/>
    <w:rsid w:val="00093EC5"/>
    <w:rsid w:val="00095CB1"/>
    <w:rsid w:val="00096896"/>
    <w:rsid w:val="00096DBB"/>
    <w:rsid w:val="00096ED4"/>
    <w:rsid w:val="0009764E"/>
    <w:rsid w:val="00097E88"/>
    <w:rsid w:val="00097F02"/>
    <w:rsid w:val="000A00FA"/>
    <w:rsid w:val="000A0130"/>
    <w:rsid w:val="000A03C5"/>
    <w:rsid w:val="000A0B1C"/>
    <w:rsid w:val="000A0C22"/>
    <w:rsid w:val="000A1007"/>
    <w:rsid w:val="000A1055"/>
    <w:rsid w:val="000A1A79"/>
    <w:rsid w:val="000A1ACD"/>
    <w:rsid w:val="000A1F07"/>
    <w:rsid w:val="000A23AD"/>
    <w:rsid w:val="000A2927"/>
    <w:rsid w:val="000A2EB8"/>
    <w:rsid w:val="000A431A"/>
    <w:rsid w:val="000A53D8"/>
    <w:rsid w:val="000A5AD8"/>
    <w:rsid w:val="000A5EBE"/>
    <w:rsid w:val="000A614D"/>
    <w:rsid w:val="000A61D1"/>
    <w:rsid w:val="000A6239"/>
    <w:rsid w:val="000A694B"/>
    <w:rsid w:val="000A7701"/>
    <w:rsid w:val="000B0B55"/>
    <w:rsid w:val="000B0C1D"/>
    <w:rsid w:val="000B0CC7"/>
    <w:rsid w:val="000B10AF"/>
    <w:rsid w:val="000B12DE"/>
    <w:rsid w:val="000B133E"/>
    <w:rsid w:val="000B14D6"/>
    <w:rsid w:val="000B188F"/>
    <w:rsid w:val="000B2DD3"/>
    <w:rsid w:val="000B32E7"/>
    <w:rsid w:val="000B34ED"/>
    <w:rsid w:val="000B3838"/>
    <w:rsid w:val="000B41B3"/>
    <w:rsid w:val="000B439B"/>
    <w:rsid w:val="000B5BB8"/>
    <w:rsid w:val="000B6302"/>
    <w:rsid w:val="000B6C48"/>
    <w:rsid w:val="000B6E27"/>
    <w:rsid w:val="000C0AA4"/>
    <w:rsid w:val="000C240F"/>
    <w:rsid w:val="000C2C9B"/>
    <w:rsid w:val="000C4D9C"/>
    <w:rsid w:val="000C5050"/>
    <w:rsid w:val="000C5109"/>
    <w:rsid w:val="000C5977"/>
    <w:rsid w:val="000C5C5F"/>
    <w:rsid w:val="000C6ECC"/>
    <w:rsid w:val="000C70D4"/>
    <w:rsid w:val="000C718C"/>
    <w:rsid w:val="000C74EC"/>
    <w:rsid w:val="000C755B"/>
    <w:rsid w:val="000C76E1"/>
    <w:rsid w:val="000D0053"/>
    <w:rsid w:val="000D1916"/>
    <w:rsid w:val="000D1933"/>
    <w:rsid w:val="000D1B94"/>
    <w:rsid w:val="000D1EC5"/>
    <w:rsid w:val="000D28F8"/>
    <w:rsid w:val="000D2CD0"/>
    <w:rsid w:val="000D3294"/>
    <w:rsid w:val="000D350E"/>
    <w:rsid w:val="000D3A2E"/>
    <w:rsid w:val="000D459F"/>
    <w:rsid w:val="000D5F4B"/>
    <w:rsid w:val="000D6323"/>
    <w:rsid w:val="000D6B6C"/>
    <w:rsid w:val="000D6C0B"/>
    <w:rsid w:val="000D7C91"/>
    <w:rsid w:val="000E08A0"/>
    <w:rsid w:val="000E0EE4"/>
    <w:rsid w:val="000E1432"/>
    <w:rsid w:val="000E2113"/>
    <w:rsid w:val="000E251B"/>
    <w:rsid w:val="000E2B3F"/>
    <w:rsid w:val="000E2D94"/>
    <w:rsid w:val="000E2E95"/>
    <w:rsid w:val="000E3341"/>
    <w:rsid w:val="000E3A00"/>
    <w:rsid w:val="000E414B"/>
    <w:rsid w:val="000E48D6"/>
    <w:rsid w:val="000E4AAC"/>
    <w:rsid w:val="000E4B56"/>
    <w:rsid w:val="000E4EBF"/>
    <w:rsid w:val="000E66FB"/>
    <w:rsid w:val="000E6925"/>
    <w:rsid w:val="000E6A66"/>
    <w:rsid w:val="000E797B"/>
    <w:rsid w:val="000E7A9D"/>
    <w:rsid w:val="000E7BE6"/>
    <w:rsid w:val="000F01BD"/>
    <w:rsid w:val="000F0956"/>
    <w:rsid w:val="000F20D9"/>
    <w:rsid w:val="000F26B8"/>
    <w:rsid w:val="000F3D3A"/>
    <w:rsid w:val="000F42EF"/>
    <w:rsid w:val="000F4B54"/>
    <w:rsid w:val="000F5288"/>
    <w:rsid w:val="000F5CEF"/>
    <w:rsid w:val="000F5FA4"/>
    <w:rsid w:val="000F6C5D"/>
    <w:rsid w:val="000F6C78"/>
    <w:rsid w:val="00102322"/>
    <w:rsid w:val="00102369"/>
    <w:rsid w:val="00102A3F"/>
    <w:rsid w:val="00102BC4"/>
    <w:rsid w:val="00102FFA"/>
    <w:rsid w:val="0010334E"/>
    <w:rsid w:val="0010370A"/>
    <w:rsid w:val="001055B0"/>
    <w:rsid w:val="0010628E"/>
    <w:rsid w:val="00106A77"/>
    <w:rsid w:val="00106EFC"/>
    <w:rsid w:val="001071BF"/>
    <w:rsid w:val="00107581"/>
    <w:rsid w:val="00107C33"/>
    <w:rsid w:val="00107F61"/>
    <w:rsid w:val="00110E6A"/>
    <w:rsid w:val="00110E93"/>
    <w:rsid w:val="001113DB"/>
    <w:rsid w:val="001114E2"/>
    <w:rsid w:val="001115BF"/>
    <w:rsid w:val="00112302"/>
    <w:rsid w:val="001126D1"/>
    <w:rsid w:val="00113121"/>
    <w:rsid w:val="00113D2F"/>
    <w:rsid w:val="00114A61"/>
    <w:rsid w:val="00114BD4"/>
    <w:rsid w:val="001150A5"/>
    <w:rsid w:val="00115D7B"/>
    <w:rsid w:val="00115EF5"/>
    <w:rsid w:val="001161D6"/>
    <w:rsid w:val="0011790E"/>
    <w:rsid w:val="00117A3D"/>
    <w:rsid w:val="00117AD8"/>
    <w:rsid w:val="00120CBF"/>
    <w:rsid w:val="00121F9D"/>
    <w:rsid w:val="0012262C"/>
    <w:rsid w:val="001226EA"/>
    <w:rsid w:val="001234DF"/>
    <w:rsid w:val="0012354A"/>
    <w:rsid w:val="001235A0"/>
    <w:rsid w:val="001238E9"/>
    <w:rsid w:val="001240E0"/>
    <w:rsid w:val="001264F6"/>
    <w:rsid w:val="00127839"/>
    <w:rsid w:val="001311AF"/>
    <w:rsid w:val="001325DC"/>
    <w:rsid w:val="0013385A"/>
    <w:rsid w:val="001338CF"/>
    <w:rsid w:val="0013468A"/>
    <w:rsid w:val="00136833"/>
    <w:rsid w:val="00137371"/>
    <w:rsid w:val="0013771C"/>
    <w:rsid w:val="00137D7F"/>
    <w:rsid w:val="00140700"/>
    <w:rsid w:val="00140F00"/>
    <w:rsid w:val="00141C26"/>
    <w:rsid w:val="00142E0C"/>
    <w:rsid w:val="001436D3"/>
    <w:rsid w:val="0014489D"/>
    <w:rsid w:val="00145557"/>
    <w:rsid w:val="00145CE4"/>
    <w:rsid w:val="00146255"/>
    <w:rsid w:val="00146BBA"/>
    <w:rsid w:val="001475CE"/>
    <w:rsid w:val="0015037C"/>
    <w:rsid w:val="0015139D"/>
    <w:rsid w:val="00151835"/>
    <w:rsid w:val="00151BCA"/>
    <w:rsid w:val="00151E31"/>
    <w:rsid w:val="00151FE6"/>
    <w:rsid w:val="0015267A"/>
    <w:rsid w:val="0015268B"/>
    <w:rsid w:val="00153133"/>
    <w:rsid w:val="00153226"/>
    <w:rsid w:val="00154B8A"/>
    <w:rsid w:val="00154F6D"/>
    <w:rsid w:val="001551CB"/>
    <w:rsid w:val="00155C5A"/>
    <w:rsid w:val="00156613"/>
    <w:rsid w:val="00157D7E"/>
    <w:rsid w:val="00160F8E"/>
    <w:rsid w:val="00161098"/>
    <w:rsid w:val="00162F1E"/>
    <w:rsid w:val="001635CA"/>
    <w:rsid w:val="00163EDC"/>
    <w:rsid w:val="00164526"/>
    <w:rsid w:val="0016452B"/>
    <w:rsid w:val="00164A79"/>
    <w:rsid w:val="001654E5"/>
    <w:rsid w:val="001656BB"/>
    <w:rsid w:val="001659BC"/>
    <w:rsid w:val="001659D5"/>
    <w:rsid w:val="00165C9F"/>
    <w:rsid w:val="00166848"/>
    <w:rsid w:val="00167239"/>
    <w:rsid w:val="00167858"/>
    <w:rsid w:val="001705D0"/>
    <w:rsid w:val="001708CC"/>
    <w:rsid w:val="00170D93"/>
    <w:rsid w:val="00170E29"/>
    <w:rsid w:val="001712C8"/>
    <w:rsid w:val="00171BBA"/>
    <w:rsid w:val="0017250B"/>
    <w:rsid w:val="001725E3"/>
    <w:rsid w:val="00173F6C"/>
    <w:rsid w:val="001758AC"/>
    <w:rsid w:val="00175968"/>
    <w:rsid w:val="00175FBE"/>
    <w:rsid w:val="0017640D"/>
    <w:rsid w:val="001768FF"/>
    <w:rsid w:val="00176EF4"/>
    <w:rsid w:val="001772DF"/>
    <w:rsid w:val="00177638"/>
    <w:rsid w:val="00180CD1"/>
    <w:rsid w:val="00181130"/>
    <w:rsid w:val="00182757"/>
    <w:rsid w:val="00182A04"/>
    <w:rsid w:val="0018473F"/>
    <w:rsid w:val="00184855"/>
    <w:rsid w:val="00184E31"/>
    <w:rsid w:val="00185473"/>
    <w:rsid w:val="0018693F"/>
    <w:rsid w:val="001878C7"/>
    <w:rsid w:val="00187A3C"/>
    <w:rsid w:val="0019035F"/>
    <w:rsid w:val="001908BF"/>
    <w:rsid w:val="00190B87"/>
    <w:rsid w:val="001912A6"/>
    <w:rsid w:val="0019176C"/>
    <w:rsid w:val="00191E3F"/>
    <w:rsid w:val="00192AA8"/>
    <w:rsid w:val="00193565"/>
    <w:rsid w:val="00194BE8"/>
    <w:rsid w:val="00194EE9"/>
    <w:rsid w:val="00195562"/>
    <w:rsid w:val="00195A0B"/>
    <w:rsid w:val="00195CA1"/>
    <w:rsid w:val="00195F0B"/>
    <w:rsid w:val="001969A6"/>
    <w:rsid w:val="001969C7"/>
    <w:rsid w:val="00196D09"/>
    <w:rsid w:val="0019714F"/>
    <w:rsid w:val="00197E19"/>
    <w:rsid w:val="00197FC1"/>
    <w:rsid w:val="001A1B80"/>
    <w:rsid w:val="001A1BBD"/>
    <w:rsid w:val="001A2482"/>
    <w:rsid w:val="001A2C87"/>
    <w:rsid w:val="001A2EEC"/>
    <w:rsid w:val="001A5AAB"/>
    <w:rsid w:val="001A5C91"/>
    <w:rsid w:val="001A612B"/>
    <w:rsid w:val="001A65FB"/>
    <w:rsid w:val="001A6B74"/>
    <w:rsid w:val="001A7900"/>
    <w:rsid w:val="001B05BD"/>
    <w:rsid w:val="001B1222"/>
    <w:rsid w:val="001B16E8"/>
    <w:rsid w:val="001B2134"/>
    <w:rsid w:val="001B25F3"/>
    <w:rsid w:val="001B5528"/>
    <w:rsid w:val="001B5639"/>
    <w:rsid w:val="001B5EB1"/>
    <w:rsid w:val="001B61C8"/>
    <w:rsid w:val="001B6B74"/>
    <w:rsid w:val="001B704A"/>
    <w:rsid w:val="001B71C6"/>
    <w:rsid w:val="001B728B"/>
    <w:rsid w:val="001B7781"/>
    <w:rsid w:val="001B7B2E"/>
    <w:rsid w:val="001C01E9"/>
    <w:rsid w:val="001C05EC"/>
    <w:rsid w:val="001C0788"/>
    <w:rsid w:val="001C0CC8"/>
    <w:rsid w:val="001C20B9"/>
    <w:rsid w:val="001C2FD4"/>
    <w:rsid w:val="001C397F"/>
    <w:rsid w:val="001C4E9F"/>
    <w:rsid w:val="001C5819"/>
    <w:rsid w:val="001C5F28"/>
    <w:rsid w:val="001C6B5D"/>
    <w:rsid w:val="001C6FE9"/>
    <w:rsid w:val="001C74E5"/>
    <w:rsid w:val="001D0633"/>
    <w:rsid w:val="001D0CAF"/>
    <w:rsid w:val="001D126D"/>
    <w:rsid w:val="001D12ED"/>
    <w:rsid w:val="001D151B"/>
    <w:rsid w:val="001D1C1C"/>
    <w:rsid w:val="001D2389"/>
    <w:rsid w:val="001D25CC"/>
    <w:rsid w:val="001D2737"/>
    <w:rsid w:val="001D2E68"/>
    <w:rsid w:val="001D3BFB"/>
    <w:rsid w:val="001D4DFC"/>
    <w:rsid w:val="001D516B"/>
    <w:rsid w:val="001D606C"/>
    <w:rsid w:val="001D6C13"/>
    <w:rsid w:val="001D7448"/>
    <w:rsid w:val="001D7F2F"/>
    <w:rsid w:val="001E0993"/>
    <w:rsid w:val="001E0E52"/>
    <w:rsid w:val="001E257B"/>
    <w:rsid w:val="001E28AF"/>
    <w:rsid w:val="001E39AC"/>
    <w:rsid w:val="001E3BE9"/>
    <w:rsid w:val="001E4AE0"/>
    <w:rsid w:val="001E4E05"/>
    <w:rsid w:val="001E52BD"/>
    <w:rsid w:val="001E5F27"/>
    <w:rsid w:val="001E6980"/>
    <w:rsid w:val="001E7099"/>
    <w:rsid w:val="001E71C9"/>
    <w:rsid w:val="001F0F8F"/>
    <w:rsid w:val="001F1E6B"/>
    <w:rsid w:val="001F212A"/>
    <w:rsid w:val="001F2552"/>
    <w:rsid w:val="001F2C27"/>
    <w:rsid w:val="001F3275"/>
    <w:rsid w:val="001F40F3"/>
    <w:rsid w:val="001F436D"/>
    <w:rsid w:val="001F4FA9"/>
    <w:rsid w:val="001F5E62"/>
    <w:rsid w:val="001F6495"/>
    <w:rsid w:val="001F6CC7"/>
    <w:rsid w:val="001F719C"/>
    <w:rsid w:val="001F730E"/>
    <w:rsid w:val="001F74F5"/>
    <w:rsid w:val="002000BC"/>
    <w:rsid w:val="00201414"/>
    <w:rsid w:val="0020184F"/>
    <w:rsid w:val="00202A19"/>
    <w:rsid w:val="00202BE0"/>
    <w:rsid w:val="00203500"/>
    <w:rsid w:val="00203916"/>
    <w:rsid w:val="00203E8D"/>
    <w:rsid w:val="0020467E"/>
    <w:rsid w:val="002048CE"/>
    <w:rsid w:val="00204B74"/>
    <w:rsid w:val="00204E1E"/>
    <w:rsid w:val="0020587E"/>
    <w:rsid w:val="00206206"/>
    <w:rsid w:val="00206282"/>
    <w:rsid w:val="00207100"/>
    <w:rsid w:val="002076C6"/>
    <w:rsid w:val="002077F1"/>
    <w:rsid w:val="00210377"/>
    <w:rsid w:val="0021056A"/>
    <w:rsid w:val="002107F6"/>
    <w:rsid w:val="002114AD"/>
    <w:rsid w:val="0021150D"/>
    <w:rsid w:val="00212003"/>
    <w:rsid w:val="00212FF1"/>
    <w:rsid w:val="0021356F"/>
    <w:rsid w:val="002141EC"/>
    <w:rsid w:val="00214DCF"/>
    <w:rsid w:val="002155B9"/>
    <w:rsid w:val="00215F7C"/>
    <w:rsid w:val="00216B62"/>
    <w:rsid w:val="002177A5"/>
    <w:rsid w:val="0021780E"/>
    <w:rsid w:val="00217A6C"/>
    <w:rsid w:val="0022022C"/>
    <w:rsid w:val="00220986"/>
    <w:rsid w:val="00220F01"/>
    <w:rsid w:val="00221BA4"/>
    <w:rsid w:val="0022203E"/>
    <w:rsid w:val="002220C5"/>
    <w:rsid w:val="0022272C"/>
    <w:rsid w:val="00222A5D"/>
    <w:rsid w:val="00222A6F"/>
    <w:rsid w:val="00222D88"/>
    <w:rsid w:val="00223917"/>
    <w:rsid w:val="0022397D"/>
    <w:rsid w:val="002240E5"/>
    <w:rsid w:val="00224469"/>
    <w:rsid w:val="002266C5"/>
    <w:rsid w:val="0022677A"/>
    <w:rsid w:val="00227A0B"/>
    <w:rsid w:val="00227D97"/>
    <w:rsid w:val="00227F1E"/>
    <w:rsid w:val="00230650"/>
    <w:rsid w:val="0023096E"/>
    <w:rsid w:val="00231366"/>
    <w:rsid w:val="00231492"/>
    <w:rsid w:val="00231E50"/>
    <w:rsid w:val="00231F76"/>
    <w:rsid w:val="002321BC"/>
    <w:rsid w:val="00233555"/>
    <w:rsid w:val="0023356D"/>
    <w:rsid w:val="0023373B"/>
    <w:rsid w:val="002339C7"/>
    <w:rsid w:val="00233D55"/>
    <w:rsid w:val="00233D8B"/>
    <w:rsid w:val="00234B26"/>
    <w:rsid w:val="00235272"/>
    <w:rsid w:val="00235A6C"/>
    <w:rsid w:val="0023621A"/>
    <w:rsid w:val="002362B7"/>
    <w:rsid w:val="00236457"/>
    <w:rsid w:val="002364C6"/>
    <w:rsid w:val="00236B6F"/>
    <w:rsid w:val="00237861"/>
    <w:rsid w:val="002407E5"/>
    <w:rsid w:val="00240A2E"/>
    <w:rsid w:val="002410A7"/>
    <w:rsid w:val="00241979"/>
    <w:rsid w:val="00241CBB"/>
    <w:rsid w:val="00242518"/>
    <w:rsid w:val="0024354A"/>
    <w:rsid w:val="00243EA5"/>
    <w:rsid w:val="002443A6"/>
    <w:rsid w:val="002453B6"/>
    <w:rsid w:val="0024594F"/>
    <w:rsid w:val="00245F0B"/>
    <w:rsid w:val="00246BE1"/>
    <w:rsid w:val="00250210"/>
    <w:rsid w:val="00250645"/>
    <w:rsid w:val="002510F4"/>
    <w:rsid w:val="00251E06"/>
    <w:rsid w:val="002530E2"/>
    <w:rsid w:val="00253232"/>
    <w:rsid w:val="002542C9"/>
    <w:rsid w:val="00254F6A"/>
    <w:rsid w:val="00254FDE"/>
    <w:rsid w:val="00255115"/>
    <w:rsid w:val="00255424"/>
    <w:rsid w:val="002567B8"/>
    <w:rsid w:val="00260E38"/>
    <w:rsid w:val="00261375"/>
    <w:rsid w:val="00263157"/>
    <w:rsid w:val="00264E06"/>
    <w:rsid w:val="00264E26"/>
    <w:rsid w:val="00265151"/>
    <w:rsid w:val="00265745"/>
    <w:rsid w:val="00266708"/>
    <w:rsid w:val="0026758C"/>
    <w:rsid w:val="00267C3F"/>
    <w:rsid w:val="002700DB"/>
    <w:rsid w:val="00270B4A"/>
    <w:rsid w:val="00271DFA"/>
    <w:rsid w:val="00272DD9"/>
    <w:rsid w:val="00272E23"/>
    <w:rsid w:val="00273B30"/>
    <w:rsid w:val="002742D8"/>
    <w:rsid w:val="00275B7E"/>
    <w:rsid w:val="00275FEA"/>
    <w:rsid w:val="002762CC"/>
    <w:rsid w:val="002762DF"/>
    <w:rsid w:val="00276A56"/>
    <w:rsid w:val="00276B2C"/>
    <w:rsid w:val="00277DF7"/>
    <w:rsid w:val="00280A20"/>
    <w:rsid w:val="00280DA2"/>
    <w:rsid w:val="0028188E"/>
    <w:rsid w:val="00281911"/>
    <w:rsid w:val="00282467"/>
    <w:rsid w:val="00282C0B"/>
    <w:rsid w:val="0028484D"/>
    <w:rsid w:val="00284EA0"/>
    <w:rsid w:val="00285879"/>
    <w:rsid w:val="002862AA"/>
    <w:rsid w:val="00286504"/>
    <w:rsid w:val="0028689E"/>
    <w:rsid w:val="00290E1A"/>
    <w:rsid w:val="0029113B"/>
    <w:rsid w:val="002911CE"/>
    <w:rsid w:val="00291D46"/>
    <w:rsid w:val="00292AE4"/>
    <w:rsid w:val="0029421C"/>
    <w:rsid w:val="0029458C"/>
    <w:rsid w:val="00294A5A"/>
    <w:rsid w:val="00295270"/>
    <w:rsid w:val="00295319"/>
    <w:rsid w:val="00295EAA"/>
    <w:rsid w:val="00296875"/>
    <w:rsid w:val="00296E75"/>
    <w:rsid w:val="00297780"/>
    <w:rsid w:val="002A00EF"/>
    <w:rsid w:val="002A05F9"/>
    <w:rsid w:val="002A076A"/>
    <w:rsid w:val="002A0E87"/>
    <w:rsid w:val="002A11A6"/>
    <w:rsid w:val="002A2B13"/>
    <w:rsid w:val="002A2E4B"/>
    <w:rsid w:val="002A34BD"/>
    <w:rsid w:val="002A370C"/>
    <w:rsid w:val="002A4396"/>
    <w:rsid w:val="002A454B"/>
    <w:rsid w:val="002A47F7"/>
    <w:rsid w:val="002A52DE"/>
    <w:rsid w:val="002A5B98"/>
    <w:rsid w:val="002A7F1C"/>
    <w:rsid w:val="002B08F3"/>
    <w:rsid w:val="002B09CE"/>
    <w:rsid w:val="002B0C11"/>
    <w:rsid w:val="002B157E"/>
    <w:rsid w:val="002B1954"/>
    <w:rsid w:val="002B30A7"/>
    <w:rsid w:val="002B30F7"/>
    <w:rsid w:val="002B3A2B"/>
    <w:rsid w:val="002B3DF7"/>
    <w:rsid w:val="002B4F84"/>
    <w:rsid w:val="002B54FE"/>
    <w:rsid w:val="002B5956"/>
    <w:rsid w:val="002B64D3"/>
    <w:rsid w:val="002B6C50"/>
    <w:rsid w:val="002B7550"/>
    <w:rsid w:val="002B79C4"/>
    <w:rsid w:val="002C094F"/>
    <w:rsid w:val="002C0B29"/>
    <w:rsid w:val="002C105B"/>
    <w:rsid w:val="002C16E3"/>
    <w:rsid w:val="002C30E0"/>
    <w:rsid w:val="002C3940"/>
    <w:rsid w:val="002C3DF0"/>
    <w:rsid w:val="002C4600"/>
    <w:rsid w:val="002C51F0"/>
    <w:rsid w:val="002C5235"/>
    <w:rsid w:val="002C60FB"/>
    <w:rsid w:val="002C6644"/>
    <w:rsid w:val="002C6EF9"/>
    <w:rsid w:val="002C6F0E"/>
    <w:rsid w:val="002D2258"/>
    <w:rsid w:val="002D24B1"/>
    <w:rsid w:val="002D2E4C"/>
    <w:rsid w:val="002D3829"/>
    <w:rsid w:val="002D439E"/>
    <w:rsid w:val="002D492E"/>
    <w:rsid w:val="002D49F8"/>
    <w:rsid w:val="002D4A95"/>
    <w:rsid w:val="002D4CED"/>
    <w:rsid w:val="002D50C8"/>
    <w:rsid w:val="002D55F5"/>
    <w:rsid w:val="002D5FE2"/>
    <w:rsid w:val="002D62E7"/>
    <w:rsid w:val="002D69BB"/>
    <w:rsid w:val="002D6C3B"/>
    <w:rsid w:val="002D7742"/>
    <w:rsid w:val="002D7984"/>
    <w:rsid w:val="002D7C7A"/>
    <w:rsid w:val="002D7CAC"/>
    <w:rsid w:val="002D7F12"/>
    <w:rsid w:val="002E034E"/>
    <w:rsid w:val="002E13B6"/>
    <w:rsid w:val="002E1728"/>
    <w:rsid w:val="002E2A26"/>
    <w:rsid w:val="002E4EDA"/>
    <w:rsid w:val="002E51F3"/>
    <w:rsid w:val="002E5374"/>
    <w:rsid w:val="002E571D"/>
    <w:rsid w:val="002E5D0E"/>
    <w:rsid w:val="002E632F"/>
    <w:rsid w:val="002E7375"/>
    <w:rsid w:val="002E78C7"/>
    <w:rsid w:val="002F3E23"/>
    <w:rsid w:val="002F47A7"/>
    <w:rsid w:val="002F4C86"/>
    <w:rsid w:val="002F54DE"/>
    <w:rsid w:val="002F6862"/>
    <w:rsid w:val="002F6B19"/>
    <w:rsid w:val="002F6CA9"/>
    <w:rsid w:val="002F6CE1"/>
    <w:rsid w:val="002F7091"/>
    <w:rsid w:val="002F7503"/>
    <w:rsid w:val="002F7B46"/>
    <w:rsid w:val="002F7BFC"/>
    <w:rsid w:val="00300A76"/>
    <w:rsid w:val="00300B53"/>
    <w:rsid w:val="00300EC4"/>
    <w:rsid w:val="0030147B"/>
    <w:rsid w:val="003018E6"/>
    <w:rsid w:val="003022E1"/>
    <w:rsid w:val="00303700"/>
    <w:rsid w:val="003037E2"/>
    <w:rsid w:val="0030416D"/>
    <w:rsid w:val="0030447C"/>
    <w:rsid w:val="003052FE"/>
    <w:rsid w:val="00306B1A"/>
    <w:rsid w:val="00306E0B"/>
    <w:rsid w:val="003075D8"/>
    <w:rsid w:val="00307B57"/>
    <w:rsid w:val="00307DD5"/>
    <w:rsid w:val="00307EC7"/>
    <w:rsid w:val="003125A5"/>
    <w:rsid w:val="00312C75"/>
    <w:rsid w:val="00312E3D"/>
    <w:rsid w:val="00313846"/>
    <w:rsid w:val="003147A6"/>
    <w:rsid w:val="00314C4C"/>
    <w:rsid w:val="003165BD"/>
    <w:rsid w:val="00317063"/>
    <w:rsid w:val="00320C15"/>
    <w:rsid w:val="00322024"/>
    <w:rsid w:val="003222A6"/>
    <w:rsid w:val="00326C77"/>
    <w:rsid w:val="00330086"/>
    <w:rsid w:val="00330312"/>
    <w:rsid w:val="00330BCE"/>
    <w:rsid w:val="00332DAC"/>
    <w:rsid w:val="00334AE2"/>
    <w:rsid w:val="00334D86"/>
    <w:rsid w:val="00335059"/>
    <w:rsid w:val="00335177"/>
    <w:rsid w:val="00335275"/>
    <w:rsid w:val="00335640"/>
    <w:rsid w:val="003358CC"/>
    <w:rsid w:val="00335DAA"/>
    <w:rsid w:val="00335F3F"/>
    <w:rsid w:val="00336A3C"/>
    <w:rsid w:val="00340077"/>
    <w:rsid w:val="00341C4C"/>
    <w:rsid w:val="00342B66"/>
    <w:rsid w:val="003439BE"/>
    <w:rsid w:val="003443F0"/>
    <w:rsid w:val="0034528B"/>
    <w:rsid w:val="00346C84"/>
    <w:rsid w:val="00347064"/>
    <w:rsid w:val="003476A2"/>
    <w:rsid w:val="003515E3"/>
    <w:rsid w:val="003518EB"/>
    <w:rsid w:val="00352573"/>
    <w:rsid w:val="00352822"/>
    <w:rsid w:val="003539AB"/>
    <w:rsid w:val="00353AB0"/>
    <w:rsid w:val="00354642"/>
    <w:rsid w:val="00355274"/>
    <w:rsid w:val="00355AC6"/>
    <w:rsid w:val="00357788"/>
    <w:rsid w:val="00360077"/>
    <w:rsid w:val="003600B4"/>
    <w:rsid w:val="0036021E"/>
    <w:rsid w:val="003603A9"/>
    <w:rsid w:val="0036103E"/>
    <w:rsid w:val="00361304"/>
    <w:rsid w:val="00361868"/>
    <w:rsid w:val="003626A6"/>
    <w:rsid w:val="003631E3"/>
    <w:rsid w:val="0036377A"/>
    <w:rsid w:val="003638E2"/>
    <w:rsid w:val="0036428E"/>
    <w:rsid w:val="00364657"/>
    <w:rsid w:val="00365473"/>
    <w:rsid w:val="00365730"/>
    <w:rsid w:val="003659EF"/>
    <w:rsid w:val="00365C8B"/>
    <w:rsid w:val="003663EF"/>
    <w:rsid w:val="0036734A"/>
    <w:rsid w:val="003678A0"/>
    <w:rsid w:val="003678D6"/>
    <w:rsid w:val="00370D21"/>
    <w:rsid w:val="0037127E"/>
    <w:rsid w:val="00372BDD"/>
    <w:rsid w:val="00373E37"/>
    <w:rsid w:val="003744EB"/>
    <w:rsid w:val="00374723"/>
    <w:rsid w:val="00374865"/>
    <w:rsid w:val="0037499B"/>
    <w:rsid w:val="00375566"/>
    <w:rsid w:val="003765D0"/>
    <w:rsid w:val="003779C8"/>
    <w:rsid w:val="003807E8"/>
    <w:rsid w:val="00380AC9"/>
    <w:rsid w:val="00380B89"/>
    <w:rsid w:val="00380F36"/>
    <w:rsid w:val="0038109F"/>
    <w:rsid w:val="0038126F"/>
    <w:rsid w:val="003819B7"/>
    <w:rsid w:val="00381C79"/>
    <w:rsid w:val="00382314"/>
    <w:rsid w:val="00382336"/>
    <w:rsid w:val="003826CA"/>
    <w:rsid w:val="0038279A"/>
    <w:rsid w:val="00383074"/>
    <w:rsid w:val="00383255"/>
    <w:rsid w:val="00384655"/>
    <w:rsid w:val="00385703"/>
    <w:rsid w:val="00386CFF"/>
    <w:rsid w:val="003875B3"/>
    <w:rsid w:val="00390175"/>
    <w:rsid w:val="00391EF4"/>
    <w:rsid w:val="00392A60"/>
    <w:rsid w:val="00392A8A"/>
    <w:rsid w:val="00393782"/>
    <w:rsid w:val="0039422E"/>
    <w:rsid w:val="00394537"/>
    <w:rsid w:val="00394688"/>
    <w:rsid w:val="00394983"/>
    <w:rsid w:val="003949A6"/>
    <w:rsid w:val="00395100"/>
    <w:rsid w:val="00395727"/>
    <w:rsid w:val="003964E0"/>
    <w:rsid w:val="00396E6A"/>
    <w:rsid w:val="003979CA"/>
    <w:rsid w:val="003A0598"/>
    <w:rsid w:val="003A0735"/>
    <w:rsid w:val="003A0EA7"/>
    <w:rsid w:val="003A12FF"/>
    <w:rsid w:val="003A185E"/>
    <w:rsid w:val="003A1B46"/>
    <w:rsid w:val="003A1D1B"/>
    <w:rsid w:val="003A1F0E"/>
    <w:rsid w:val="003A2717"/>
    <w:rsid w:val="003A2EB9"/>
    <w:rsid w:val="003A3446"/>
    <w:rsid w:val="003A44E6"/>
    <w:rsid w:val="003A56AA"/>
    <w:rsid w:val="003A683F"/>
    <w:rsid w:val="003A7C5D"/>
    <w:rsid w:val="003B0242"/>
    <w:rsid w:val="003B0DB2"/>
    <w:rsid w:val="003B1E5D"/>
    <w:rsid w:val="003B4402"/>
    <w:rsid w:val="003B4AC6"/>
    <w:rsid w:val="003B4C81"/>
    <w:rsid w:val="003B4C9B"/>
    <w:rsid w:val="003B52C2"/>
    <w:rsid w:val="003B5EE1"/>
    <w:rsid w:val="003B5F30"/>
    <w:rsid w:val="003B64D8"/>
    <w:rsid w:val="003B681D"/>
    <w:rsid w:val="003B70E3"/>
    <w:rsid w:val="003B71B1"/>
    <w:rsid w:val="003B7359"/>
    <w:rsid w:val="003B7FAF"/>
    <w:rsid w:val="003C01A0"/>
    <w:rsid w:val="003C060B"/>
    <w:rsid w:val="003C1EA3"/>
    <w:rsid w:val="003C22FC"/>
    <w:rsid w:val="003C29B3"/>
    <w:rsid w:val="003C5302"/>
    <w:rsid w:val="003C5F7E"/>
    <w:rsid w:val="003C676D"/>
    <w:rsid w:val="003C69E6"/>
    <w:rsid w:val="003C76EF"/>
    <w:rsid w:val="003D06F3"/>
    <w:rsid w:val="003D072D"/>
    <w:rsid w:val="003D07EE"/>
    <w:rsid w:val="003D0A87"/>
    <w:rsid w:val="003D1A17"/>
    <w:rsid w:val="003D221C"/>
    <w:rsid w:val="003D4486"/>
    <w:rsid w:val="003D4CAA"/>
    <w:rsid w:val="003D502F"/>
    <w:rsid w:val="003D5C9A"/>
    <w:rsid w:val="003D6367"/>
    <w:rsid w:val="003D6FE3"/>
    <w:rsid w:val="003D7DA7"/>
    <w:rsid w:val="003E022D"/>
    <w:rsid w:val="003E0578"/>
    <w:rsid w:val="003E0721"/>
    <w:rsid w:val="003E07A1"/>
    <w:rsid w:val="003E0B94"/>
    <w:rsid w:val="003E1D2A"/>
    <w:rsid w:val="003E2190"/>
    <w:rsid w:val="003E2F3C"/>
    <w:rsid w:val="003E2FC1"/>
    <w:rsid w:val="003E35EF"/>
    <w:rsid w:val="003E3B97"/>
    <w:rsid w:val="003E3D59"/>
    <w:rsid w:val="003E4602"/>
    <w:rsid w:val="003E5B49"/>
    <w:rsid w:val="003E6B52"/>
    <w:rsid w:val="003E6E58"/>
    <w:rsid w:val="003E7B38"/>
    <w:rsid w:val="003E7C3C"/>
    <w:rsid w:val="003F0E92"/>
    <w:rsid w:val="003F1CF0"/>
    <w:rsid w:val="003F1F6D"/>
    <w:rsid w:val="003F264B"/>
    <w:rsid w:val="003F3423"/>
    <w:rsid w:val="003F3F9A"/>
    <w:rsid w:val="003F4D88"/>
    <w:rsid w:val="003F5E00"/>
    <w:rsid w:val="003F6563"/>
    <w:rsid w:val="003F65A5"/>
    <w:rsid w:val="003F6633"/>
    <w:rsid w:val="003F6A6B"/>
    <w:rsid w:val="003F78C2"/>
    <w:rsid w:val="003F78D5"/>
    <w:rsid w:val="004013B9"/>
    <w:rsid w:val="00401679"/>
    <w:rsid w:val="00401D23"/>
    <w:rsid w:val="00401F3D"/>
    <w:rsid w:val="004020F6"/>
    <w:rsid w:val="00402306"/>
    <w:rsid w:val="004027D5"/>
    <w:rsid w:val="00402B9F"/>
    <w:rsid w:val="00402C3F"/>
    <w:rsid w:val="0040309B"/>
    <w:rsid w:val="00403331"/>
    <w:rsid w:val="00404079"/>
    <w:rsid w:val="00404639"/>
    <w:rsid w:val="00404E2E"/>
    <w:rsid w:val="00404F18"/>
    <w:rsid w:val="0040566B"/>
    <w:rsid w:val="004060E5"/>
    <w:rsid w:val="0040621C"/>
    <w:rsid w:val="004063E8"/>
    <w:rsid w:val="004102A9"/>
    <w:rsid w:val="004108D3"/>
    <w:rsid w:val="00410A57"/>
    <w:rsid w:val="00410C6D"/>
    <w:rsid w:val="0041321C"/>
    <w:rsid w:val="0041324E"/>
    <w:rsid w:val="00414332"/>
    <w:rsid w:val="00414508"/>
    <w:rsid w:val="00414A9C"/>
    <w:rsid w:val="0041512C"/>
    <w:rsid w:val="004151D4"/>
    <w:rsid w:val="00415FE1"/>
    <w:rsid w:val="0041722C"/>
    <w:rsid w:val="00420928"/>
    <w:rsid w:val="00420A3E"/>
    <w:rsid w:val="00420F3F"/>
    <w:rsid w:val="00421D05"/>
    <w:rsid w:val="00422B5E"/>
    <w:rsid w:val="00423B47"/>
    <w:rsid w:val="004252EB"/>
    <w:rsid w:val="0042550B"/>
    <w:rsid w:val="004256A4"/>
    <w:rsid w:val="00425989"/>
    <w:rsid w:val="00425CCD"/>
    <w:rsid w:val="00426606"/>
    <w:rsid w:val="00426F15"/>
    <w:rsid w:val="00427CDF"/>
    <w:rsid w:val="00430020"/>
    <w:rsid w:val="004308B7"/>
    <w:rsid w:val="00431C04"/>
    <w:rsid w:val="00432F04"/>
    <w:rsid w:val="0043525F"/>
    <w:rsid w:val="00435A50"/>
    <w:rsid w:val="00435F71"/>
    <w:rsid w:val="004363A9"/>
    <w:rsid w:val="00436978"/>
    <w:rsid w:val="00436DF2"/>
    <w:rsid w:val="004373D6"/>
    <w:rsid w:val="004376B7"/>
    <w:rsid w:val="00440785"/>
    <w:rsid w:val="00441F45"/>
    <w:rsid w:val="00442489"/>
    <w:rsid w:val="00442E3F"/>
    <w:rsid w:val="004433C0"/>
    <w:rsid w:val="004453D4"/>
    <w:rsid w:val="00445A1D"/>
    <w:rsid w:val="00450695"/>
    <w:rsid w:val="00451194"/>
    <w:rsid w:val="00451376"/>
    <w:rsid w:val="0045144F"/>
    <w:rsid w:val="00451AD7"/>
    <w:rsid w:val="00451AF4"/>
    <w:rsid w:val="00452E34"/>
    <w:rsid w:val="00452E97"/>
    <w:rsid w:val="00453374"/>
    <w:rsid w:val="00453469"/>
    <w:rsid w:val="00453FD2"/>
    <w:rsid w:val="00454189"/>
    <w:rsid w:val="00454BCF"/>
    <w:rsid w:val="00454C6B"/>
    <w:rsid w:val="00455177"/>
    <w:rsid w:val="0045532B"/>
    <w:rsid w:val="00455E92"/>
    <w:rsid w:val="004561A5"/>
    <w:rsid w:val="00456753"/>
    <w:rsid w:val="00460358"/>
    <w:rsid w:val="00460C6C"/>
    <w:rsid w:val="00460F31"/>
    <w:rsid w:val="0046197D"/>
    <w:rsid w:val="004628BC"/>
    <w:rsid w:val="004633D0"/>
    <w:rsid w:val="00463C0F"/>
    <w:rsid w:val="00464A75"/>
    <w:rsid w:val="00464EAA"/>
    <w:rsid w:val="00464F02"/>
    <w:rsid w:val="00465058"/>
    <w:rsid w:val="004650EF"/>
    <w:rsid w:val="00465D87"/>
    <w:rsid w:val="00465EC6"/>
    <w:rsid w:val="004669E4"/>
    <w:rsid w:val="00466AC1"/>
    <w:rsid w:val="00466D94"/>
    <w:rsid w:val="00467953"/>
    <w:rsid w:val="00467E46"/>
    <w:rsid w:val="00471222"/>
    <w:rsid w:val="00471387"/>
    <w:rsid w:val="0047168D"/>
    <w:rsid w:val="00471928"/>
    <w:rsid w:val="00471D37"/>
    <w:rsid w:val="00471DD9"/>
    <w:rsid w:val="004728F9"/>
    <w:rsid w:val="004729C8"/>
    <w:rsid w:val="00472FBE"/>
    <w:rsid w:val="00473147"/>
    <w:rsid w:val="00473274"/>
    <w:rsid w:val="00473A3F"/>
    <w:rsid w:val="00473F4E"/>
    <w:rsid w:val="004741BE"/>
    <w:rsid w:val="0047585A"/>
    <w:rsid w:val="00475CA1"/>
    <w:rsid w:val="00476BB4"/>
    <w:rsid w:val="004804D9"/>
    <w:rsid w:val="0048248C"/>
    <w:rsid w:val="00482571"/>
    <w:rsid w:val="004827CC"/>
    <w:rsid w:val="00482D41"/>
    <w:rsid w:val="00482D47"/>
    <w:rsid w:val="00483CA8"/>
    <w:rsid w:val="00484185"/>
    <w:rsid w:val="004849F0"/>
    <w:rsid w:val="00484B6D"/>
    <w:rsid w:val="00486270"/>
    <w:rsid w:val="00486CA4"/>
    <w:rsid w:val="00486E34"/>
    <w:rsid w:val="0048794D"/>
    <w:rsid w:val="00487A56"/>
    <w:rsid w:val="00492CB7"/>
    <w:rsid w:val="0049467F"/>
    <w:rsid w:val="004948D0"/>
    <w:rsid w:val="00494E3A"/>
    <w:rsid w:val="00496553"/>
    <w:rsid w:val="00496596"/>
    <w:rsid w:val="00497251"/>
    <w:rsid w:val="004974D1"/>
    <w:rsid w:val="00497C2F"/>
    <w:rsid w:val="004A0687"/>
    <w:rsid w:val="004A154A"/>
    <w:rsid w:val="004A16AF"/>
    <w:rsid w:val="004A1E3B"/>
    <w:rsid w:val="004A2488"/>
    <w:rsid w:val="004A2525"/>
    <w:rsid w:val="004A25F4"/>
    <w:rsid w:val="004A2854"/>
    <w:rsid w:val="004A37A5"/>
    <w:rsid w:val="004A5A67"/>
    <w:rsid w:val="004A5DD0"/>
    <w:rsid w:val="004A63BB"/>
    <w:rsid w:val="004A7965"/>
    <w:rsid w:val="004A7D1F"/>
    <w:rsid w:val="004B13F7"/>
    <w:rsid w:val="004B1834"/>
    <w:rsid w:val="004B1E35"/>
    <w:rsid w:val="004B2632"/>
    <w:rsid w:val="004B29F8"/>
    <w:rsid w:val="004B2C29"/>
    <w:rsid w:val="004B3001"/>
    <w:rsid w:val="004B38BF"/>
    <w:rsid w:val="004B3A29"/>
    <w:rsid w:val="004B3A5C"/>
    <w:rsid w:val="004B59F5"/>
    <w:rsid w:val="004B5E8E"/>
    <w:rsid w:val="004B69D8"/>
    <w:rsid w:val="004B6F42"/>
    <w:rsid w:val="004B706B"/>
    <w:rsid w:val="004B799E"/>
    <w:rsid w:val="004B7DC1"/>
    <w:rsid w:val="004B7E89"/>
    <w:rsid w:val="004B7F42"/>
    <w:rsid w:val="004B7FE4"/>
    <w:rsid w:val="004C0640"/>
    <w:rsid w:val="004C0FFB"/>
    <w:rsid w:val="004C131E"/>
    <w:rsid w:val="004C13EB"/>
    <w:rsid w:val="004C1D9B"/>
    <w:rsid w:val="004C21B8"/>
    <w:rsid w:val="004C25C9"/>
    <w:rsid w:val="004C379F"/>
    <w:rsid w:val="004C3CB8"/>
    <w:rsid w:val="004C3E29"/>
    <w:rsid w:val="004C487F"/>
    <w:rsid w:val="004C4A76"/>
    <w:rsid w:val="004C4D04"/>
    <w:rsid w:val="004C5A38"/>
    <w:rsid w:val="004C5D5E"/>
    <w:rsid w:val="004C5DDA"/>
    <w:rsid w:val="004C7A62"/>
    <w:rsid w:val="004D18E0"/>
    <w:rsid w:val="004D1C59"/>
    <w:rsid w:val="004D2850"/>
    <w:rsid w:val="004D28AB"/>
    <w:rsid w:val="004D2F52"/>
    <w:rsid w:val="004D3048"/>
    <w:rsid w:val="004D3493"/>
    <w:rsid w:val="004D3A85"/>
    <w:rsid w:val="004D3B1A"/>
    <w:rsid w:val="004D4DB2"/>
    <w:rsid w:val="004D542D"/>
    <w:rsid w:val="004D58AC"/>
    <w:rsid w:val="004E0732"/>
    <w:rsid w:val="004E08FC"/>
    <w:rsid w:val="004E20A7"/>
    <w:rsid w:val="004E232F"/>
    <w:rsid w:val="004E46E8"/>
    <w:rsid w:val="004E557B"/>
    <w:rsid w:val="004E6004"/>
    <w:rsid w:val="004E6747"/>
    <w:rsid w:val="004E7C0B"/>
    <w:rsid w:val="004F1946"/>
    <w:rsid w:val="004F1B2E"/>
    <w:rsid w:val="004F2387"/>
    <w:rsid w:val="004F3413"/>
    <w:rsid w:val="004F3D20"/>
    <w:rsid w:val="004F4500"/>
    <w:rsid w:val="004F4741"/>
    <w:rsid w:val="004F4D52"/>
    <w:rsid w:val="004F5350"/>
    <w:rsid w:val="004F59E2"/>
    <w:rsid w:val="004F5C23"/>
    <w:rsid w:val="004F619B"/>
    <w:rsid w:val="004F63B3"/>
    <w:rsid w:val="004F688B"/>
    <w:rsid w:val="004F757A"/>
    <w:rsid w:val="004F7E85"/>
    <w:rsid w:val="005005BB"/>
    <w:rsid w:val="005008D9"/>
    <w:rsid w:val="00501D47"/>
    <w:rsid w:val="005022EA"/>
    <w:rsid w:val="005026E1"/>
    <w:rsid w:val="005031BB"/>
    <w:rsid w:val="005055D5"/>
    <w:rsid w:val="00505A1E"/>
    <w:rsid w:val="00505A53"/>
    <w:rsid w:val="00505AD8"/>
    <w:rsid w:val="0050612C"/>
    <w:rsid w:val="005065DB"/>
    <w:rsid w:val="005067E3"/>
    <w:rsid w:val="00506BCE"/>
    <w:rsid w:val="00510275"/>
    <w:rsid w:val="00510D83"/>
    <w:rsid w:val="00511D77"/>
    <w:rsid w:val="00511F46"/>
    <w:rsid w:val="00514E6A"/>
    <w:rsid w:val="00515044"/>
    <w:rsid w:val="00515395"/>
    <w:rsid w:val="00517750"/>
    <w:rsid w:val="00521559"/>
    <w:rsid w:val="00521701"/>
    <w:rsid w:val="00521996"/>
    <w:rsid w:val="00521EA2"/>
    <w:rsid w:val="00521EB1"/>
    <w:rsid w:val="00521F13"/>
    <w:rsid w:val="00524811"/>
    <w:rsid w:val="005262EE"/>
    <w:rsid w:val="005265B1"/>
    <w:rsid w:val="00526696"/>
    <w:rsid w:val="00527561"/>
    <w:rsid w:val="005279D8"/>
    <w:rsid w:val="005302FF"/>
    <w:rsid w:val="00530AFC"/>
    <w:rsid w:val="00530E98"/>
    <w:rsid w:val="00531C8E"/>
    <w:rsid w:val="0053255A"/>
    <w:rsid w:val="00532AA0"/>
    <w:rsid w:val="00533344"/>
    <w:rsid w:val="00533DA1"/>
    <w:rsid w:val="0053410B"/>
    <w:rsid w:val="0053442A"/>
    <w:rsid w:val="0053450D"/>
    <w:rsid w:val="00534BD3"/>
    <w:rsid w:val="00535204"/>
    <w:rsid w:val="00536853"/>
    <w:rsid w:val="00536D38"/>
    <w:rsid w:val="00536F4E"/>
    <w:rsid w:val="00537472"/>
    <w:rsid w:val="00537862"/>
    <w:rsid w:val="00537898"/>
    <w:rsid w:val="005403C8"/>
    <w:rsid w:val="00541064"/>
    <w:rsid w:val="00541898"/>
    <w:rsid w:val="00541D70"/>
    <w:rsid w:val="00541FF1"/>
    <w:rsid w:val="0054237A"/>
    <w:rsid w:val="00542440"/>
    <w:rsid w:val="005434F3"/>
    <w:rsid w:val="0054385F"/>
    <w:rsid w:val="00543BD1"/>
    <w:rsid w:val="005442D1"/>
    <w:rsid w:val="005445BD"/>
    <w:rsid w:val="00544743"/>
    <w:rsid w:val="00545183"/>
    <w:rsid w:val="005451A6"/>
    <w:rsid w:val="00545E8C"/>
    <w:rsid w:val="00545FE7"/>
    <w:rsid w:val="00546490"/>
    <w:rsid w:val="005508AF"/>
    <w:rsid w:val="00550F25"/>
    <w:rsid w:val="00551240"/>
    <w:rsid w:val="00551D38"/>
    <w:rsid w:val="00552195"/>
    <w:rsid w:val="00552535"/>
    <w:rsid w:val="005533A3"/>
    <w:rsid w:val="005550FD"/>
    <w:rsid w:val="005552B4"/>
    <w:rsid w:val="00555C9D"/>
    <w:rsid w:val="00556E96"/>
    <w:rsid w:val="00557521"/>
    <w:rsid w:val="00557727"/>
    <w:rsid w:val="00557790"/>
    <w:rsid w:val="0055779E"/>
    <w:rsid w:val="005579F9"/>
    <w:rsid w:val="00557A6B"/>
    <w:rsid w:val="00557F90"/>
    <w:rsid w:val="0056025A"/>
    <w:rsid w:val="005609B4"/>
    <w:rsid w:val="005613BA"/>
    <w:rsid w:val="00562780"/>
    <w:rsid w:val="0056343E"/>
    <w:rsid w:val="005648CE"/>
    <w:rsid w:val="00564CD9"/>
    <w:rsid w:val="00565088"/>
    <w:rsid w:val="0056578A"/>
    <w:rsid w:val="0056595B"/>
    <w:rsid w:val="00566895"/>
    <w:rsid w:val="00566A09"/>
    <w:rsid w:val="00570D7D"/>
    <w:rsid w:val="005715A1"/>
    <w:rsid w:val="00571C0D"/>
    <w:rsid w:val="00571C31"/>
    <w:rsid w:val="0057223B"/>
    <w:rsid w:val="005726F3"/>
    <w:rsid w:val="00572961"/>
    <w:rsid w:val="00572C4C"/>
    <w:rsid w:val="00572E9B"/>
    <w:rsid w:val="0057454D"/>
    <w:rsid w:val="00574C33"/>
    <w:rsid w:val="00574FB6"/>
    <w:rsid w:val="005751B3"/>
    <w:rsid w:val="00575449"/>
    <w:rsid w:val="00575E16"/>
    <w:rsid w:val="00575EDB"/>
    <w:rsid w:val="0057605E"/>
    <w:rsid w:val="00576693"/>
    <w:rsid w:val="0057671F"/>
    <w:rsid w:val="00576B1D"/>
    <w:rsid w:val="00576E09"/>
    <w:rsid w:val="00577261"/>
    <w:rsid w:val="00577434"/>
    <w:rsid w:val="00577567"/>
    <w:rsid w:val="00577681"/>
    <w:rsid w:val="00581DB2"/>
    <w:rsid w:val="0058296D"/>
    <w:rsid w:val="00582FA7"/>
    <w:rsid w:val="00584401"/>
    <w:rsid w:val="00584618"/>
    <w:rsid w:val="00585029"/>
    <w:rsid w:val="00585ED0"/>
    <w:rsid w:val="00586782"/>
    <w:rsid w:val="0059042E"/>
    <w:rsid w:val="00591FEC"/>
    <w:rsid w:val="00592E66"/>
    <w:rsid w:val="00593E8B"/>
    <w:rsid w:val="005943A2"/>
    <w:rsid w:val="00594747"/>
    <w:rsid w:val="00594844"/>
    <w:rsid w:val="00594B41"/>
    <w:rsid w:val="00596349"/>
    <w:rsid w:val="00597DD9"/>
    <w:rsid w:val="005A013C"/>
    <w:rsid w:val="005A152E"/>
    <w:rsid w:val="005A17C8"/>
    <w:rsid w:val="005A2223"/>
    <w:rsid w:val="005A3399"/>
    <w:rsid w:val="005A3725"/>
    <w:rsid w:val="005A3D39"/>
    <w:rsid w:val="005A4284"/>
    <w:rsid w:val="005A5B2A"/>
    <w:rsid w:val="005A646E"/>
    <w:rsid w:val="005A6CFF"/>
    <w:rsid w:val="005A6F41"/>
    <w:rsid w:val="005A6FC0"/>
    <w:rsid w:val="005A7886"/>
    <w:rsid w:val="005A789A"/>
    <w:rsid w:val="005A7AE7"/>
    <w:rsid w:val="005B0911"/>
    <w:rsid w:val="005B1D15"/>
    <w:rsid w:val="005B1DE4"/>
    <w:rsid w:val="005B2389"/>
    <w:rsid w:val="005B2E02"/>
    <w:rsid w:val="005B378E"/>
    <w:rsid w:val="005B405A"/>
    <w:rsid w:val="005B5227"/>
    <w:rsid w:val="005B5551"/>
    <w:rsid w:val="005B5A10"/>
    <w:rsid w:val="005B5BFD"/>
    <w:rsid w:val="005B5CC2"/>
    <w:rsid w:val="005B73F1"/>
    <w:rsid w:val="005B7A79"/>
    <w:rsid w:val="005B7C95"/>
    <w:rsid w:val="005C0318"/>
    <w:rsid w:val="005C0332"/>
    <w:rsid w:val="005C111B"/>
    <w:rsid w:val="005C2147"/>
    <w:rsid w:val="005C3100"/>
    <w:rsid w:val="005C337A"/>
    <w:rsid w:val="005C3C64"/>
    <w:rsid w:val="005C3E4C"/>
    <w:rsid w:val="005C4E1E"/>
    <w:rsid w:val="005C541E"/>
    <w:rsid w:val="005C5FB8"/>
    <w:rsid w:val="005C7030"/>
    <w:rsid w:val="005C7477"/>
    <w:rsid w:val="005C7A08"/>
    <w:rsid w:val="005C7B1C"/>
    <w:rsid w:val="005C7C81"/>
    <w:rsid w:val="005D0900"/>
    <w:rsid w:val="005D0BBF"/>
    <w:rsid w:val="005D0D9A"/>
    <w:rsid w:val="005D12EF"/>
    <w:rsid w:val="005D15B8"/>
    <w:rsid w:val="005D3F16"/>
    <w:rsid w:val="005D5477"/>
    <w:rsid w:val="005D5493"/>
    <w:rsid w:val="005D5B0D"/>
    <w:rsid w:val="005D5D58"/>
    <w:rsid w:val="005D646B"/>
    <w:rsid w:val="005D651C"/>
    <w:rsid w:val="005D675C"/>
    <w:rsid w:val="005D6AA0"/>
    <w:rsid w:val="005D6B7A"/>
    <w:rsid w:val="005E0E56"/>
    <w:rsid w:val="005E101B"/>
    <w:rsid w:val="005E11B4"/>
    <w:rsid w:val="005E1259"/>
    <w:rsid w:val="005E150A"/>
    <w:rsid w:val="005E1963"/>
    <w:rsid w:val="005E19D2"/>
    <w:rsid w:val="005E1EB3"/>
    <w:rsid w:val="005E29A1"/>
    <w:rsid w:val="005E29D2"/>
    <w:rsid w:val="005E2B51"/>
    <w:rsid w:val="005E2EB6"/>
    <w:rsid w:val="005E3562"/>
    <w:rsid w:val="005E3944"/>
    <w:rsid w:val="005E50A3"/>
    <w:rsid w:val="005E56B3"/>
    <w:rsid w:val="005E6AE5"/>
    <w:rsid w:val="005E78D1"/>
    <w:rsid w:val="005E7DD5"/>
    <w:rsid w:val="005F026F"/>
    <w:rsid w:val="005F0714"/>
    <w:rsid w:val="005F3DCA"/>
    <w:rsid w:val="005F441C"/>
    <w:rsid w:val="005F5182"/>
    <w:rsid w:val="005F70D9"/>
    <w:rsid w:val="005F77D9"/>
    <w:rsid w:val="0060012C"/>
    <w:rsid w:val="00602139"/>
    <w:rsid w:val="00602D70"/>
    <w:rsid w:val="00603671"/>
    <w:rsid w:val="00603993"/>
    <w:rsid w:val="00604271"/>
    <w:rsid w:val="00604D98"/>
    <w:rsid w:val="006051B1"/>
    <w:rsid w:val="00605E0D"/>
    <w:rsid w:val="00607C99"/>
    <w:rsid w:val="006110F4"/>
    <w:rsid w:val="006111D5"/>
    <w:rsid w:val="006111F5"/>
    <w:rsid w:val="00611D41"/>
    <w:rsid w:val="00611F72"/>
    <w:rsid w:val="00612045"/>
    <w:rsid w:val="006126DA"/>
    <w:rsid w:val="00612D38"/>
    <w:rsid w:val="0061459A"/>
    <w:rsid w:val="0061555A"/>
    <w:rsid w:val="00615CBC"/>
    <w:rsid w:val="006214C8"/>
    <w:rsid w:val="00623E11"/>
    <w:rsid w:val="00623E26"/>
    <w:rsid w:val="00623E37"/>
    <w:rsid w:val="00623F8B"/>
    <w:rsid w:val="00624EDF"/>
    <w:rsid w:val="006269D8"/>
    <w:rsid w:val="00626A69"/>
    <w:rsid w:val="00626AA1"/>
    <w:rsid w:val="00626DD2"/>
    <w:rsid w:val="006275FE"/>
    <w:rsid w:val="00627810"/>
    <w:rsid w:val="0063065A"/>
    <w:rsid w:val="006312B1"/>
    <w:rsid w:val="00631440"/>
    <w:rsid w:val="006332D2"/>
    <w:rsid w:val="00634352"/>
    <w:rsid w:val="00634537"/>
    <w:rsid w:val="00634781"/>
    <w:rsid w:val="00634DCF"/>
    <w:rsid w:val="0063527D"/>
    <w:rsid w:val="00636071"/>
    <w:rsid w:val="00636A67"/>
    <w:rsid w:val="00636F27"/>
    <w:rsid w:val="00636F51"/>
    <w:rsid w:val="0063712A"/>
    <w:rsid w:val="00637D65"/>
    <w:rsid w:val="00637DA0"/>
    <w:rsid w:val="00640146"/>
    <w:rsid w:val="00640984"/>
    <w:rsid w:val="006411DE"/>
    <w:rsid w:val="00641289"/>
    <w:rsid w:val="00641B0E"/>
    <w:rsid w:val="00641F16"/>
    <w:rsid w:val="006422C4"/>
    <w:rsid w:val="006423B3"/>
    <w:rsid w:val="00642EC2"/>
    <w:rsid w:val="0064306C"/>
    <w:rsid w:val="00643851"/>
    <w:rsid w:val="00643B8D"/>
    <w:rsid w:val="00643DB4"/>
    <w:rsid w:val="00644162"/>
    <w:rsid w:val="006444E3"/>
    <w:rsid w:val="006448C5"/>
    <w:rsid w:val="00645B8E"/>
    <w:rsid w:val="0064609F"/>
    <w:rsid w:val="0064788E"/>
    <w:rsid w:val="00650206"/>
    <w:rsid w:val="00650526"/>
    <w:rsid w:val="00650A40"/>
    <w:rsid w:val="00650BCC"/>
    <w:rsid w:val="0065137F"/>
    <w:rsid w:val="0065139B"/>
    <w:rsid w:val="0065140C"/>
    <w:rsid w:val="0065173A"/>
    <w:rsid w:val="00651766"/>
    <w:rsid w:val="006518DC"/>
    <w:rsid w:val="00651A03"/>
    <w:rsid w:val="006528F2"/>
    <w:rsid w:val="006538D2"/>
    <w:rsid w:val="00653CBA"/>
    <w:rsid w:val="00653E87"/>
    <w:rsid w:val="00653EE0"/>
    <w:rsid w:val="00653FD1"/>
    <w:rsid w:val="00655013"/>
    <w:rsid w:val="00655555"/>
    <w:rsid w:val="006555BD"/>
    <w:rsid w:val="00656A22"/>
    <w:rsid w:val="00656AE4"/>
    <w:rsid w:val="0065705D"/>
    <w:rsid w:val="00657573"/>
    <w:rsid w:val="006577FF"/>
    <w:rsid w:val="0066035E"/>
    <w:rsid w:val="00662322"/>
    <w:rsid w:val="00662B0A"/>
    <w:rsid w:val="00663AC8"/>
    <w:rsid w:val="00666397"/>
    <w:rsid w:val="00666510"/>
    <w:rsid w:val="0066676B"/>
    <w:rsid w:val="0066677D"/>
    <w:rsid w:val="00666836"/>
    <w:rsid w:val="00666908"/>
    <w:rsid w:val="006676E2"/>
    <w:rsid w:val="00667D04"/>
    <w:rsid w:val="006706E4"/>
    <w:rsid w:val="006708B1"/>
    <w:rsid w:val="00670C1A"/>
    <w:rsid w:val="00673B86"/>
    <w:rsid w:val="00673FB5"/>
    <w:rsid w:val="00674730"/>
    <w:rsid w:val="0067493B"/>
    <w:rsid w:val="00674D25"/>
    <w:rsid w:val="0067650E"/>
    <w:rsid w:val="00676D2C"/>
    <w:rsid w:val="00677932"/>
    <w:rsid w:val="00677E0E"/>
    <w:rsid w:val="00680ADA"/>
    <w:rsid w:val="00680D23"/>
    <w:rsid w:val="00680D32"/>
    <w:rsid w:val="006814CE"/>
    <w:rsid w:val="0068188F"/>
    <w:rsid w:val="00681C19"/>
    <w:rsid w:val="00682B8C"/>
    <w:rsid w:val="006833CB"/>
    <w:rsid w:val="006836D5"/>
    <w:rsid w:val="00684D48"/>
    <w:rsid w:val="00684F81"/>
    <w:rsid w:val="00685960"/>
    <w:rsid w:val="00685EB4"/>
    <w:rsid w:val="00685FC4"/>
    <w:rsid w:val="00686007"/>
    <w:rsid w:val="0068636D"/>
    <w:rsid w:val="00686454"/>
    <w:rsid w:val="00686D14"/>
    <w:rsid w:val="00687587"/>
    <w:rsid w:val="00687F49"/>
    <w:rsid w:val="006929DD"/>
    <w:rsid w:val="00693634"/>
    <w:rsid w:val="0069381B"/>
    <w:rsid w:val="00693886"/>
    <w:rsid w:val="006942F4"/>
    <w:rsid w:val="0069482D"/>
    <w:rsid w:val="006948F4"/>
    <w:rsid w:val="00696534"/>
    <w:rsid w:val="006A0045"/>
    <w:rsid w:val="006A0783"/>
    <w:rsid w:val="006A0A70"/>
    <w:rsid w:val="006A2B4B"/>
    <w:rsid w:val="006A4C05"/>
    <w:rsid w:val="006A58FE"/>
    <w:rsid w:val="006A5E8A"/>
    <w:rsid w:val="006A602F"/>
    <w:rsid w:val="006A64AD"/>
    <w:rsid w:val="006A668F"/>
    <w:rsid w:val="006A695B"/>
    <w:rsid w:val="006A7DDF"/>
    <w:rsid w:val="006B01FA"/>
    <w:rsid w:val="006B0F9F"/>
    <w:rsid w:val="006B10DB"/>
    <w:rsid w:val="006B13D6"/>
    <w:rsid w:val="006B20F3"/>
    <w:rsid w:val="006B2567"/>
    <w:rsid w:val="006B2DFB"/>
    <w:rsid w:val="006B2E3A"/>
    <w:rsid w:val="006B2FD2"/>
    <w:rsid w:val="006B3C8A"/>
    <w:rsid w:val="006B4DB4"/>
    <w:rsid w:val="006B5540"/>
    <w:rsid w:val="006B6459"/>
    <w:rsid w:val="006B707E"/>
    <w:rsid w:val="006B7099"/>
    <w:rsid w:val="006B787D"/>
    <w:rsid w:val="006C2B35"/>
    <w:rsid w:val="006C2B84"/>
    <w:rsid w:val="006C2EEA"/>
    <w:rsid w:val="006C31E9"/>
    <w:rsid w:val="006C3DFC"/>
    <w:rsid w:val="006C4871"/>
    <w:rsid w:val="006C5AA3"/>
    <w:rsid w:val="006C629E"/>
    <w:rsid w:val="006C68FE"/>
    <w:rsid w:val="006C7D1C"/>
    <w:rsid w:val="006C7FCA"/>
    <w:rsid w:val="006D0312"/>
    <w:rsid w:val="006D1887"/>
    <w:rsid w:val="006D1E32"/>
    <w:rsid w:val="006D396A"/>
    <w:rsid w:val="006D4328"/>
    <w:rsid w:val="006D47FB"/>
    <w:rsid w:val="006D535B"/>
    <w:rsid w:val="006D57DD"/>
    <w:rsid w:val="006D5D28"/>
    <w:rsid w:val="006D6392"/>
    <w:rsid w:val="006D76F0"/>
    <w:rsid w:val="006E01C9"/>
    <w:rsid w:val="006E0893"/>
    <w:rsid w:val="006E0B7F"/>
    <w:rsid w:val="006E20F9"/>
    <w:rsid w:val="006E210A"/>
    <w:rsid w:val="006E260B"/>
    <w:rsid w:val="006E27AF"/>
    <w:rsid w:val="006E4056"/>
    <w:rsid w:val="006E40AB"/>
    <w:rsid w:val="006E4D3C"/>
    <w:rsid w:val="006E50C8"/>
    <w:rsid w:val="006E69FA"/>
    <w:rsid w:val="006E6CD4"/>
    <w:rsid w:val="006E7055"/>
    <w:rsid w:val="006E72B1"/>
    <w:rsid w:val="006E7C70"/>
    <w:rsid w:val="006F1B27"/>
    <w:rsid w:val="006F21A4"/>
    <w:rsid w:val="006F2700"/>
    <w:rsid w:val="006F34C1"/>
    <w:rsid w:val="006F3512"/>
    <w:rsid w:val="006F3C26"/>
    <w:rsid w:val="006F49D0"/>
    <w:rsid w:val="006F4BF8"/>
    <w:rsid w:val="006F6C41"/>
    <w:rsid w:val="006F6F4C"/>
    <w:rsid w:val="006F7A17"/>
    <w:rsid w:val="00700237"/>
    <w:rsid w:val="007015E1"/>
    <w:rsid w:val="00701741"/>
    <w:rsid w:val="0070185A"/>
    <w:rsid w:val="00702BE5"/>
    <w:rsid w:val="00703714"/>
    <w:rsid w:val="00704948"/>
    <w:rsid w:val="00705146"/>
    <w:rsid w:val="00705836"/>
    <w:rsid w:val="007068CB"/>
    <w:rsid w:val="00707832"/>
    <w:rsid w:val="0070791F"/>
    <w:rsid w:val="00707FC6"/>
    <w:rsid w:val="007119A6"/>
    <w:rsid w:val="00711EFD"/>
    <w:rsid w:val="007120C5"/>
    <w:rsid w:val="00712155"/>
    <w:rsid w:val="00712A1A"/>
    <w:rsid w:val="00712B6C"/>
    <w:rsid w:val="007141C7"/>
    <w:rsid w:val="00714A99"/>
    <w:rsid w:val="007155B8"/>
    <w:rsid w:val="007156EE"/>
    <w:rsid w:val="00716621"/>
    <w:rsid w:val="0071766E"/>
    <w:rsid w:val="007203D2"/>
    <w:rsid w:val="007203E7"/>
    <w:rsid w:val="007204DA"/>
    <w:rsid w:val="00720712"/>
    <w:rsid w:val="00720B2B"/>
    <w:rsid w:val="00720FF9"/>
    <w:rsid w:val="007214A9"/>
    <w:rsid w:val="007222FE"/>
    <w:rsid w:val="0072293D"/>
    <w:rsid w:val="00723F7F"/>
    <w:rsid w:val="00724658"/>
    <w:rsid w:val="00725E2C"/>
    <w:rsid w:val="00726642"/>
    <w:rsid w:val="007266A3"/>
    <w:rsid w:val="00727CFB"/>
    <w:rsid w:val="007306B1"/>
    <w:rsid w:val="00732043"/>
    <w:rsid w:val="00732B82"/>
    <w:rsid w:val="00733FFB"/>
    <w:rsid w:val="00734EFB"/>
    <w:rsid w:val="007360A2"/>
    <w:rsid w:val="007365CE"/>
    <w:rsid w:val="0073699A"/>
    <w:rsid w:val="007373E7"/>
    <w:rsid w:val="00737FDD"/>
    <w:rsid w:val="00740F3A"/>
    <w:rsid w:val="007424F5"/>
    <w:rsid w:val="00742D4A"/>
    <w:rsid w:val="00743255"/>
    <w:rsid w:val="007443E6"/>
    <w:rsid w:val="0074442C"/>
    <w:rsid w:val="00744F01"/>
    <w:rsid w:val="00745301"/>
    <w:rsid w:val="007457B0"/>
    <w:rsid w:val="00745AC5"/>
    <w:rsid w:val="00746D4D"/>
    <w:rsid w:val="0074774D"/>
    <w:rsid w:val="00747A79"/>
    <w:rsid w:val="0075064C"/>
    <w:rsid w:val="00751AC4"/>
    <w:rsid w:val="00752143"/>
    <w:rsid w:val="00752271"/>
    <w:rsid w:val="007526E6"/>
    <w:rsid w:val="007532D3"/>
    <w:rsid w:val="00753307"/>
    <w:rsid w:val="00753382"/>
    <w:rsid w:val="007539D6"/>
    <w:rsid w:val="00753D1D"/>
    <w:rsid w:val="0075460B"/>
    <w:rsid w:val="00754ADC"/>
    <w:rsid w:val="00754CFE"/>
    <w:rsid w:val="00754D1E"/>
    <w:rsid w:val="0075676E"/>
    <w:rsid w:val="00760367"/>
    <w:rsid w:val="00761BFC"/>
    <w:rsid w:val="0076202E"/>
    <w:rsid w:val="0076210F"/>
    <w:rsid w:val="007623C0"/>
    <w:rsid w:val="007625FA"/>
    <w:rsid w:val="007638EF"/>
    <w:rsid w:val="007641BF"/>
    <w:rsid w:val="00764913"/>
    <w:rsid w:val="00765BCA"/>
    <w:rsid w:val="0076605C"/>
    <w:rsid w:val="00766378"/>
    <w:rsid w:val="00766899"/>
    <w:rsid w:val="00766B16"/>
    <w:rsid w:val="00767BE6"/>
    <w:rsid w:val="00770140"/>
    <w:rsid w:val="00770666"/>
    <w:rsid w:val="00770A69"/>
    <w:rsid w:val="00772135"/>
    <w:rsid w:val="00772311"/>
    <w:rsid w:val="00773D15"/>
    <w:rsid w:val="00773F66"/>
    <w:rsid w:val="007740E5"/>
    <w:rsid w:val="00774329"/>
    <w:rsid w:val="007745FE"/>
    <w:rsid w:val="007751D3"/>
    <w:rsid w:val="007760EF"/>
    <w:rsid w:val="00777064"/>
    <w:rsid w:val="0077720F"/>
    <w:rsid w:val="00777356"/>
    <w:rsid w:val="00777889"/>
    <w:rsid w:val="0077794B"/>
    <w:rsid w:val="00777A2F"/>
    <w:rsid w:val="0078014A"/>
    <w:rsid w:val="00780911"/>
    <w:rsid w:val="00780C9F"/>
    <w:rsid w:val="00781F1D"/>
    <w:rsid w:val="00781F26"/>
    <w:rsid w:val="00781F82"/>
    <w:rsid w:val="00782901"/>
    <w:rsid w:val="007829E4"/>
    <w:rsid w:val="007844EC"/>
    <w:rsid w:val="00784A42"/>
    <w:rsid w:val="00784D36"/>
    <w:rsid w:val="00785BFF"/>
    <w:rsid w:val="00785E6F"/>
    <w:rsid w:val="00785F27"/>
    <w:rsid w:val="00785F6A"/>
    <w:rsid w:val="007861AF"/>
    <w:rsid w:val="0078741D"/>
    <w:rsid w:val="00787B6E"/>
    <w:rsid w:val="0079003B"/>
    <w:rsid w:val="00790B17"/>
    <w:rsid w:val="00791090"/>
    <w:rsid w:val="007919FB"/>
    <w:rsid w:val="00791BE3"/>
    <w:rsid w:val="00791C7C"/>
    <w:rsid w:val="00792432"/>
    <w:rsid w:val="00792CD3"/>
    <w:rsid w:val="00794291"/>
    <w:rsid w:val="00795012"/>
    <w:rsid w:val="00796254"/>
    <w:rsid w:val="007966EE"/>
    <w:rsid w:val="00797AC4"/>
    <w:rsid w:val="007A0DD7"/>
    <w:rsid w:val="007A1047"/>
    <w:rsid w:val="007A16BD"/>
    <w:rsid w:val="007A2987"/>
    <w:rsid w:val="007A2B53"/>
    <w:rsid w:val="007A3489"/>
    <w:rsid w:val="007A3A36"/>
    <w:rsid w:val="007A3AED"/>
    <w:rsid w:val="007A3D1B"/>
    <w:rsid w:val="007A46C1"/>
    <w:rsid w:val="007A5286"/>
    <w:rsid w:val="007A52DA"/>
    <w:rsid w:val="007A5BD7"/>
    <w:rsid w:val="007A5BF2"/>
    <w:rsid w:val="007A5C43"/>
    <w:rsid w:val="007A74C0"/>
    <w:rsid w:val="007A75E1"/>
    <w:rsid w:val="007A7A35"/>
    <w:rsid w:val="007B00D2"/>
    <w:rsid w:val="007B0624"/>
    <w:rsid w:val="007B078E"/>
    <w:rsid w:val="007B07FB"/>
    <w:rsid w:val="007B0CC6"/>
    <w:rsid w:val="007B11E4"/>
    <w:rsid w:val="007B2CC9"/>
    <w:rsid w:val="007B2DC6"/>
    <w:rsid w:val="007B3FCD"/>
    <w:rsid w:val="007B448B"/>
    <w:rsid w:val="007B4F54"/>
    <w:rsid w:val="007B5701"/>
    <w:rsid w:val="007B5C21"/>
    <w:rsid w:val="007B62B5"/>
    <w:rsid w:val="007B6CFE"/>
    <w:rsid w:val="007C0293"/>
    <w:rsid w:val="007C095A"/>
    <w:rsid w:val="007C0E37"/>
    <w:rsid w:val="007C15AC"/>
    <w:rsid w:val="007C1B05"/>
    <w:rsid w:val="007C1EA2"/>
    <w:rsid w:val="007C228F"/>
    <w:rsid w:val="007C294B"/>
    <w:rsid w:val="007C3CAD"/>
    <w:rsid w:val="007C3E4E"/>
    <w:rsid w:val="007C401C"/>
    <w:rsid w:val="007C42DD"/>
    <w:rsid w:val="007C434A"/>
    <w:rsid w:val="007C46D1"/>
    <w:rsid w:val="007C5029"/>
    <w:rsid w:val="007C5704"/>
    <w:rsid w:val="007C5AB3"/>
    <w:rsid w:val="007C5F03"/>
    <w:rsid w:val="007C696B"/>
    <w:rsid w:val="007D0308"/>
    <w:rsid w:val="007D0A62"/>
    <w:rsid w:val="007D0BA9"/>
    <w:rsid w:val="007D1CA6"/>
    <w:rsid w:val="007D1FC1"/>
    <w:rsid w:val="007D20C1"/>
    <w:rsid w:val="007D24D6"/>
    <w:rsid w:val="007D25E8"/>
    <w:rsid w:val="007D2E30"/>
    <w:rsid w:val="007D31B4"/>
    <w:rsid w:val="007D3358"/>
    <w:rsid w:val="007D3659"/>
    <w:rsid w:val="007D3E99"/>
    <w:rsid w:val="007D4ABA"/>
    <w:rsid w:val="007D4C09"/>
    <w:rsid w:val="007D5DA5"/>
    <w:rsid w:val="007D625E"/>
    <w:rsid w:val="007D6440"/>
    <w:rsid w:val="007D65BB"/>
    <w:rsid w:val="007D6CB8"/>
    <w:rsid w:val="007D73C2"/>
    <w:rsid w:val="007E17A2"/>
    <w:rsid w:val="007E1B2B"/>
    <w:rsid w:val="007E1CF3"/>
    <w:rsid w:val="007E208A"/>
    <w:rsid w:val="007E2C2E"/>
    <w:rsid w:val="007E3BB1"/>
    <w:rsid w:val="007E3E11"/>
    <w:rsid w:val="007E3E25"/>
    <w:rsid w:val="007E4096"/>
    <w:rsid w:val="007E4740"/>
    <w:rsid w:val="007E4B88"/>
    <w:rsid w:val="007E4EF4"/>
    <w:rsid w:val="007E595A"/>
    <w:rsid w:val="007E5C9A"/>
    <w:rsid w:val="007E78D0"/>
    <w:rsid w:val="007F04E4"/>
    <w:rsid w:val="007F0685"/>
    <w:rsid w:val="007F13B6"/>
    <w:rsid w:val="007F248E"/>
    <w:rsid w:val="007F2524"/>
    <w:rsid w:val="007F2980"/>
    <w:rsid w:val="007F29C8"/>
    <w:rsid w:val="007F39D7"/>
    <w:rsid w:val="007F4365"/>
    <w:rsid w:val="007F43B0"/>
    <w:rsid w:val="007F449B"/>
    <w:rsid w:val="007F49CA"/>
    <w:rsid w:val="007F4D5E"/>
    <w:rsid w:val="007F4FD3"/>
    <w:rsid w:val="007F53AF"/>
    <w:rsid w:val="007F55D4"/>
    <w:rsid w:val="007F5E1D"/>
    <w:rsid w:val="007F641F"/>
    <w:rsid w:val="007F7A6C"/>
    <w:rsid w:val="0080009B"/>
    <w:rsid w:val="00800C99"/>
    <w:rsid w:val="00801109"/>
    <w:rsid w:val="00801CA6"/>
    <w:rsid w:val="008034B6"/>
    <w:rsid w:val="0080496E"/>
    <w:rsid w:val="00804BA8"/>
    <w:rsid w:val="008051A9"/>
    <w:rsid w:val="008056B0"/>
    <w:rsid w:val="00805925"/>
    <w:rsid w:val="008069B7"/>
    <w:rsid w:val="00807188"/>
    <w:rsid w:val="008073A6"/>
    <w:rsid w:val="00807697"/>
    <w:rsid w:val="00807880"/>
    <w:rsid w:val="00810823"/>
    <w:rsid w:val="00810C7B"/>
    <w:rsid w:val="0081127D"/>
    <w:rsid w:val="0081133F"/>
    <w:rsid w:val="0081167C"/>
    <w:rsid w:val="00811750"/>
    <w:rsid w:val="00812D4C"/>
    <w:rsid w:val="008149EA"/>
    <w:rsid w:val="008152E5"/>
    <w:rsid w:val="00815F81"/>
    <w:rsid w:val="008161AE"/>
    <w:rsid w:val="008163A6"/>
    <w:rsid w:val="0081647B"/>
    <w:rsid w:val="00816D39"/>
    <w:rsid w:val="00817500"/>
    <w:rsid w:val="0081772B"/>
    <w:rsid w:val="00817C19"/>
    <w:rsid w:val="00820004"/>
    <w:rsid w:val="00820711"/>
    <w:rsid w:val="008207B2"/>
    <w:rsid w:val="00821013"/>
    <w:rsid w:val="00822BEA"/>
    <w:rsid w:val="008230BD"/>
    <w:rsid w:val="00823D37"/>
    <w:rsid w:val="00823E8F"/>
    <w:rsid w:val="0082447A"/>
    <w:rsid w:val="00824A96"/>
    <w:rsid w:val="00824AEC"/>
    <w:rsid w:val="00826ABA"/>
    <w:rsid w:val="00826C80"/>
    <w:rsid w:val="00827176"/>
    <w:rsid w:val="00827F77"/>
    <w:rsid w:val="00830A17"/>
    <w:rsid w:val="00830FAD"/>
    <w:rsid w:val="008316EC"/>
    <w:rsid w:val="00831A5D"/>
    <w:rsid w:val="00832112"/>
    <w:rsid w:val="00832592"/>
    <w:rsid w:val="00833464"/>
    <w:rsid w:val="008346F1"/>
    <w:rsid w:val="00834718"/>
    <w:rsid w:val="00835192"/>
    <w:rsid w:val="008351F7"/>
    <w:rsid w:val="0083554F"/>
    <w:rsid w:val="00835A7E"/>
    <w:rsid w:val="00840E34"/>
    <w:rsid w:val="0084159F"/>
    <w:rsid w:val="008417DD"/>
    <w:rsid w:val="00841B6A"/>
    <w:rsid w:val="00841CB3"/>
    <w:rsid w:val="00841CFF"/>
    <w:rsid w:val="0084312F"/>
    <w:rsid w:val="0084346C"/>
    <w:rsid w:val="0084400E"/>
    <w:rsid w:val="008442B6"/>
    <w:rsid w:val="00845071"/>
    <w:rsid w:val="00845351"/>
    <w:rsid w:val="008457AF"/>
    <w:rsid w:val="0084613F"/>
    <w:rsid w:val="0084656E"/>
    <w:rsid w:val="0084685D"/>
    <w:rsid w:val="0084764C"/>
    <w:rsid w:val="0085006C"/>
    <w:rsid w:val="00852D07"/>
    <w:rsid w:val="00853805"/>
    <w:rsid w:val="008538AA"/>
    <w:rsid w:val="0085413D"/>
    <w:rsid w:val="00855097"/>
    <w:rsid w:val="00855BCA"/>
    <w:rsid w:val="00856675"/>
    <w:rsid w:val="00856D8D"/>
    <w:rsid w:val="00857686"/>
    <w:rsid w:val="0086172E"/>
    <w:rsid w:val="008618BB"/>
    <w:rsid w:val="00861A5F"/>
    <w:rsid w:val="00861B7B"/>
    <w:rsid w:val="00861F16"/>
    <w:rsid w:val="00863873"/>
    <w:rsid w:val="00863B08"/>
    <w:rsid w:val="00864411"/>
    <w:rsid w:val="0086446C"/>
    <w:rsid w:val="00864868"/>
    <w:rsid w:val="00864D94"/>
    <w:rsid w:val="0086683D"/>
    <w:rsid w:val="0086692A"/>
    <w:rsid w:val="008673DD"/>
    <w:rsid w:val="00867849"/>
    <w:rsid w:val="00867CDC"/>
    <w:rsid w:val="00867E28"/>
    <w:rsid w:val="008702DD"/>
    <w:rsid w:val="00870508"/>
    <w:rsid w:val="008705F2"/>
    <w:rsid w:val="0087082E"/>
    <w:rsid w:val="00870940"/>
    <w:rsid w:val="008711A6"/>
    <w:rsid w:val="00871204"/>
    <w:rsid w:val="008712EF"/>
    <w:rsid w:val="008717BD"/>
    <w:rsid w:val="008719A5"/>
    <w:rsid w:val="008726DB"/>
    <w:rsid w:val="00873199"/>
    <w:rsid w:val="00873CA3"/>
    <w:rsid w:val="00875237"/>
    <w:rsid w:val="008755E9"/>
    <w:rsid w:val="00876021"/>
    <w:rsid w:val="00876254"/>
    <w:rsid w:val="00877A6F"/>
    <w:rsid w:val="00877D6B"/>
    <w:rsid w:val="0088019E"/>
    <w:rsid w:val="008802F4"/>
    <w:rsid w:val="008803BD"/>
    <w:rsid w:val="00880A90"/>
    <w:rsid w:val="00880C1D"/>
    <w:rsid w:val="0088158E"/>
    <w:rsid w:val="00881AA1"/>
    <w:rsid w:val="00881F11"/>
    <w:rsid w:val="00882749"/>
    <w:rsid w:val="00882B9B"/>
    <w:rsid w:val="00882D6F"/>
    <w:rsid w:val="00882DF1"/>
    <w:rsid w:val="00882F9A"/>
    <w:rsid w:val="00883210"/>
    <w:rsid w:val="00883A8A"/>
    <w:rsid w:val="00883AC3"/>
    <w:rsid w:val="0088432B"/>
    <w:rsid w:val="0088475D"/>
    <w:rsid w:val="00884FAB"/>
    <w:rsid w:val="0088548E"/>
    <w:rsid w:val="008854C8"/>
    <w:rsid w:val="00885670"/>
    <w:rsid w:val="00886070"/>
    <w:rsid w:val="008861AE"/>
    <w:rsid w:val="00886B10"/>
    <w:rsid w:val="00890779"/>
    <w:rsid w:val="00890A45"/>
    <w:rsid w:val="00890FE6"/>
    <w:rsid w:val="00891E7D"/>
    <w:rsid w:val="008924D4"/>
    <w:rsid w:val="0089284E"/>
    <w:rsid w:val="008932CE"/>
    <w:rsid w:val="00893443"/>
    <w:rsid w:val="00893869"/>
    <w:rsid w:val="00893A3F"/>
    <w:rsid w:val="008940E2"/>
    <w:rsid w:val="0089453C"/>
    <w:rsid w:val="0089469D"/>
    <w:rsid w:val="008971EA"/>
    <w:rsid w:val="008A041A"/>
    <w:rsid w:val="008A0938"/>
    <w:rsid w:val="008A0F12"/>
    <w:rsid w:val="008A1128"/>
    <w:rsid w:val="008A205E"/>
    <w:rsid w:val="008A2229"/>
    <w:rsid w:val="008A2475"/>
    <w:rsid w:val="008A24EF"/>
    <w:rsid w:val="008A2A39"/>
    <w:rsid w:val="008A4687"/>
    <w:rsid w:val="008A474D"/>
    <w:rsid w:val="008A537B"/>
    <w:rsid w:val="008A59DA"/>
    <w:rsid w:val="008A6195"/>
    <w:rsid w:val="008A65C8"/>
    <w:rsid w:val="008A6734"/>
    <w:rsid w:val="008A6C9B"/>
    <w:rsid w:val="008A7383"/>
    <w:rsid w:val="008A73CC"/>
    <w:rsid w:val="008A7B2C"/>
    <w:rsid w:val="008B00E2"/>
    <w:rsid w:val="008B0308"/>
    <w:rsid w:val="008B0455"/>
    <w:rsid w:val="008B15F0"/>
    <w:rsid w:val="008B1F8D"/>
    <w:rsid w:val="008B2A48"/>
    <w:rsid w:val="008B2BC6"/>
    <w:rsid w:val="008B41A1"/>
    <w:rsid w:val="008B4DFD"/>
    <w:rsid w:val="008B52FF"/>
    <w:rsid w:val="008B65B0"/>
    <w:rsid w:val="008B6BE5"/>
    <w:rsid w:val="008C1F30"/>
    <w:rsid w:val="008C2636"/>
    <w:rsid w:val="008C2875"/>
    <w:rsid w:val="008C28F8"/>
    <w:rsid w:val="008C30EA"/>
    <w:rsid w:val="008C383B"/>
    <w:rsid w:val="008C43C5"/>
    <w:rsid w:val="008C450E"/>
    <w:rsid w:val="008C46E1"/>
    <w:rsid w:val="008C54DE"/>
    <w:rsid w:val="008C5FA6"/>
    <w:rsid w:val="008C6EDB"/>
    <w:rsid w:val="008C6F99"/>
    <w:rsid w:val="008D03A3"/>
    <w:rsid w:val="008D1807"/>
    <w:rsid w:val="008D20BF"/>
    <w:rsid w:val="008D359D"/>
    <w:rsid w:val="008D3920"/>
    <w:rsid w:val="008D43EF"/>
    <w:rsid w:val="008D4F99"/>
    <w:rsid w:val="008D5024"/>
    <w:rsid w:val="008D5E76"/>
    <w:rsid w:val="008D7EA4"/>
    <w:rsid w:val="008D7EB4"/>
    <w:rsid w:val="008E0708"/>
    <w:rsid w:val="008E0A5F"/>
    <w:rsid w:val="008E0DC7"/>
    <w:rsid w:val="008E1BBE"/>
    <w:rsid w:val="008E2AB2"/>
    <w:rsid w:val="008E2B94"/>
    <w:rsid w:val="008E31AA"/>
    <w:rsid w:val="008E3345"/>
    <w:rsid w:val="008E50AF"/>
    <w:rsid w:val="008E53A1"/>
    <w:rsid w:val="008E7035"/>
    <w:rsid w:val="008E70A7"/>
    <w:rsid w:val="008E7AF6"/>
    <w:rsid w:val="008E7ED9"/>
    <w:rsid w:val="008E7F97"/>
    <w:rsid w:val="008F0FC7"/>
    <w:rsid w:val="008F12F7"/>
    <w:rsid w:val="008F152D"/>
    <w:rsid w:val="008F2843"/>
    <w:rsid w:val="008F2E4E"/>
    <w:rsid w:val="008F3E31"/>
    <w:rsid w:val="008F4544"/>
    <w:rsid w:val="008F470B"/>
    <w:rsid w:val="008F4C10"/>
    <w:rsid w:val="008F549C"/>
    <w:rsid w:val="009006F7"/>
    <w:rsid w:val="00900DF4"/>
    <w:rsid w:val="0090115F"/>
    <w:rsid w:val="00901BF7"/>
    <w:rsid w:val="009038C4"/>
    <w:rsid w:val="0090434C"/>
    <w:rsid w:val="00905253"/>
    <w:rsid w:val="0090544E"/>
    <w:rsid w:val="009064F6"/>
    <w:rsid w:val="0090656E"/>
    <w:rsid w:val="009106A0"/>
    <w:rsid w:val="00912A30"/>
    <w:rsid w:val="00912E02"/>
    <w:rsid w:val="00913294"/>
    <w:rsid w:val="00913310"/>
    <w:rsid w:val="00913B89"/>
    <w:rsid w:val="00914B8A"/>
    <w:rsid w:val="00914CD7"/>
    <w:rsid w:val="00915678"/>
    <w:rsid w:val="0091583D"/>
    <w:rsid w:val="00915B93"/>
    <w:rsid w:val="00917A72"/>
    <w:rsid w:val="00920846"/>
    <w:rsid w:val="00920A21"/>
    <w:rsid w:val="00920BDC"/>
    <w:rsid w:val="0092182E"/>
    <w:rsid w:val="00922C96"/>
    <w:rsid w:val="009233BB"/>
    <w:rsid w:val="00923D47"/>
    <w:rsid w:val="0092413A"/>
    <w:rsid w:val="00924344"/>
    <w:rsid w:val="009245DD"/>
    <w:rsid w:val="00924BE7"/>
    <w:rsid w:val="00925015"/>
    <w:rsid w:val="009253A7"/>
    <w:rsid w:val="0092594A"/>
    <w:rsid w:val="00925AB9"/>
    <w:rsid w:val="00926035"/>
    <w:rsid w:val="00926305"/>
    <w:rsid w:val="0092732D"/>
    <w:rsid w:val="00927F01"/>
    <w:rsid w:val="009302E9"/>
    <w:rsid w:val="009312ED"/>
    <w:rsid w:val="00932C88"/>
    <w:rsid w:val="009331D5"/>
    <w:rsid w:val="0093397E"/>
    <w:rsid w:val="00933C81"/>
    <w:rsid w:val="00933EA2"/>
    <w:rsid w:val="00933ECC"/>
    <w:rsid w:val="009348FD"/>
    <w:rsid w:val="00940182"/>
    <w:rsid w:val="009435FA"/>
    <w:rsid w:val="00943B46"/>
    <w:rsid w:val="00944767"/>
    <w:rsid w:val="00944A6F"/>
    <w:rsid w:val="00945017"/>
    <w:rsid w:val="00945728"/>
    <w:rsid w:val="00945B8C"/>
    <w:rsid w:val="009463FB"/>
    <w:rsid w:val="00946EF8"/>
    <w:rsid w:val="0094719E"/>
    <w:rsid w:val="00947852"/>
    <w:rsid w:val="00947970"/>
    <w:rsid w:val="0095009B"/>
    <w:rsid w:val="00950ED1"/>
    <w:rsid w:val="009517AF"/>
    <w:rsid w:val="009544D3"/>
    <w:rsid w:val="009552F9"/>
    <w:rsid w:val="009554BD"/>
    <w:rsid w:val="009565BC"/>
    <w:rsid w:val="00956A7F"/>
    <w:rsid w:val="00957C67"/>
    <w:rsid w:val="009602B2"/>
    <w:rsid w:val="009603AC"/>
    <w:rsid w:val="009612EB"/>
    <w:rsid w:val="00961719"/>
    <w:rsid w:val="00963731"/>
    <w:rsid w:val="009660DC"/>
    <w:rsid w:val="00967D5F"/>
    <w:rsid w:val="00970832"/>
    <w:rsid w:val="00971C9A"/>
    <w:rsid w:val="00971CC7"/>
    <w:rsid w:val="0097444D"/>
    <w:rsid w:val="00974C6D"/>
    <w:rsid w:val="00977151"/>
    <w:rsid w:val="009771D6"/>
    <w:rsid w:val="009771DF"/>
    <w:rsid w:val="00977373"/>
    <w:rsid w:val="00977CE0"/>
    <w:rsid w:val="009805A0"/>
    <w:rsid w:val="0098089E"/>
    <w:rsid w:val="00981A0B"/>
    <w:rsid w:val="00981BE7"/>
    <w:rsid w:val="00982472"/>
    <w:rsid w:val="009824D1"/>
    <w:rsid w:val="009830D8"/>
    <w:rsid w:val="00983D6C"/>
    <w:rsid w:val="009846BA"/>
    <w:rsid w:val="0098482E"/>
    <w:rsid w:val="00984E80"/>
    <w:rsid w:val="00985126"/>
    <w:rsid w:val="009861FC"/>
    <w:rsid w:val="00990855"/>
    <w:rsid w:val="009908AA"/>
    <w:rsid w:val="00990A89"/>
    <w:rsid w:val="00990CCA"/>
    <w:rsid w:val="00990DAE"/>
    <w:rsid w:val="009918AE"/>
    <w:rsid w:val="00991A20"/>
    <w:rsid w:val="0099211F"/>
    <w:rsid w:val="00992B3C"/>
    <w:rsid w:val="00992EBE"/>
    <w:rsid w:val="00993E50"/>
    <w:rsid w:val="00994318"/>
    <w:rsid w:val="00994D05"/>
    <w:rsid w:val="00997074"/>
    <w:rsid w:val="00997184"/>
    <w:rsid w:val="009A0093"/>
    <w:rsid w:val="009A0874"/>
    <w:rsid w:val="009A105F"/>
    <w:rsid w:val="009A1FE1"/>
    <w:rsid w:val="009A2A33"/>
    <w:rsid w:val="009A340A"/>
    <w:rsid w:val="009A3D62"/>
    <w:rsid w:val="009A5772"/>
    <w:rsid w:val="009A7777"/>
    <w:rsid w:val="009A7FF6"/>
    <w:rsid w:val="009B0800"/>
    <w:rsid w:val="009B1393"/>
    <w:rsid w:val="009B162B"/>
    <w:rsid w:val="009B1BA2"/>
    <w:rsid w:val="009B1BE5"/>
    <w:rsid w:val="009B2455"/>
    <w:rsid w:val="009B30EF"/>
    <w:rsid w:val="009B3C6A"/>
    <w:rsid w:val="009B4406"/>
    <w:rsid w:val="009B4CA0"/>
    <w:rsid w:val="009B4E41"/>
    <w:rsid w:val="009B53C4"/>
    <w:rsid w:val="009B769B"/>
    <w:rsid w:val="009C127F"/>
    <w:rsid w:val="009C1C49"/>
    <w:rsid w:val="009C242B"/>
    <w:rsid w:val="009C2B64"/>
    <w:rsid w:val="009C2CCF"/>
    <w:rsid w:val="009C2EB2"/>
    <w:rsid w:val="009C353E"/>
    <w:rsid w:val="009C3816"/>
    <w:rsid w:val="009C39E1"/>
    <w:rsid w:val="009C607E"/>
    <w:rsid w:val="009C66D9"/>
    <w:rsid w:val="009C6886"/>
    <w:rsid w:val="009C6CC4"/>
    <w:rsid w:val="009C6F7F"/>
    <w:rsid w:val="009C74A2"/>
    <w:rsid w:val="009C757C"/>
    <w:rsid w:val="009C7AB0"/>
    <w:rsid w:val="009D0BA8"/>
    <w:rsid w:val="009D0BB7"/>
    <w:rsid w:val="009D13AF"/>
    <w:rsid w:val="009D1795"/>
    <w:rsid w:val="009D1935"/>
    <w:rsid w:val="009D1D6C"/>
    <w:rsid w:val="009D1DFE"/>
    <w:rsid w:val="009D2114"/>
    <w:rsid w:val="009D25BB"/>
    <w:rsid w:val="009D31BE"/>
    <w:rsid w:val="009D3D20"/>
    <w:rsid w:val="009D4ACA"/>
    <w:rsid w:val="009D4CCF"/>
    <w:rsid w:val="009D50A4"/>
    <w:rsid w:val="009D57C0"/>
    <w:rsid w:val="009D5904"/>
    <w:rsid w:val="009D72ED"/>
    <w:rsid w:val="009D7822"/>
    <w:rsid w:val="009D7B3E"/>
    <w:rsid w:val="009E071B"/>
    <w:rsid w:val="009E12DB"/>
    <w:rsid w:val="009E175A"/>
    <w:rsid w:val="009E1C31"/>
    <w:rsid w:val="009E239D"/>
    <w:rsid w:val="009E2D22"/>
    <w:rsid w:val="009E4075"/>
    <w:rsid w:val="009E44D7"/>
    <w:rsid w:val="009E4616"/>
    <w:rsid w:val="009E4C40"/>
    <w:rsid w:val="009E5005"/>
    <w:rsid w:val="009E5305"/>
    <w:rsid w:val="009E5D0E"/>
    <w:rsid w:val="009E5D87"/>
    <w:rsid w:val="009E643A"/>
    <w:rsid w:val="009E65FD"/>
    <w:rsid w:val="009E6760"/>
    <w:rsid w:val="009E6B58"/>
    <w:rsid w:val="009E6C16"/>
    <w:rsid w:val="009E71C0"/>
    <w:rsid w:val="009E73A4"/>
    <w:rsid w:val="009F04D0"/>
    <w:rsid w:val="009F1257"/>
    <w:rsid w:val="009F131F"/>
    <w:rsid w:val="009F16E1"/>
    <w:rsid w:val="009F2AFA"/>
    <w:rsid w:val="009F2B1C"/>
    <w:rsid w:val="009F39D1"/>
    <w:rsid w:val="009F4CD6"/>
    <w:rsid w:val="009F4D58"/>
    <w:rsid w:val="009F4DCD"/>
    <w:rsid w:val="009F56F7"/>
    <w:rsid w:val="009F5B23"/>
    <w:rsid w:val="009F5F62"/>
    <w:rsid w:val="009F65E2"/>
    <w:rsid w:val="009F6701"/>
    <w:rsid w:val="009F69DB"/>
    <w:rsid w:val="009F6A07"/>
    <w:rsid w:val="009F7489"/>
    <w:rsid w:val="009F79D3"/>
    <w:rsid w:val="00A02A13"/>
    <w:rsid w:val="00A03C49"/>
    <w:rsid w:val="00A03EB9"/>
    <w:rsid w:val="00A04287"/>
    <w:rsid w:val="00A0453C"/>
    <w:rsid w:val="00A04997"/>
    <w:rsid w:val="00A05B07"/>
    <w:rsid w:val="00A06E8B"/>
    <w:rsid w:val="00A07EB7"/>
    <w:rsid w:val="00A1019E"/>
    <w:rsid w:val="00A10362"/>
    <w:rsid w:val="00A11404"/>
    <w:rsid w:val="00A11DD7"/>
    <w:rsid w:val="00A12A14"/>
    <w:rsid w:val="00A1374E"/>
    <w:rsid w:val="00A13D6D"/>
    <w:rsid w:val="00A14168"/>
    <w:rsid w:val="00A14512"/>
    <w:rsid w:val="00A156A5"/>
    <w:rsid w:val="00A15B73"/>
    <w:rsid w:val="00A1603D"/>
    <w:rsid w:val="00A1608A"/>
    <w:rsid w:val="00A1676F"/>
    <w:rsid w:val="00A16C04"/>
    <w:rsid w:val="00A170C7"/>
    <w:rsid w:val="00A21C36"/>
    <w:rsid w:val="00A21C3D"/>
    <w:rsid w:val="00A21FE0"/>
    <w:rsid w:val="00A22BD2"/>
    <w:rsid w:val="00A23630"/>
    <w:rsid w:val="00A24BB3"/>
    <w:rsid w:val="00A2656B"/>
    <w:rsid w:val="00A2674D"/>
    <w:rsid w:val="00A2722A"/>
    <w:rsid w:val="00A2745E"/>
    <w:rsid w:val="00A27633"/>
    <w:rsid w:val="00A279DA"/>
    <w:rsid w:val="00A30396"/>
    <w:rsid w:val="00A314DA"/>
    <w:rsid w:val="00A31771"/>
    <w:rsid w:val="00A32F88"/>
    <w:rsid w:val="00A33BE5"/>
    <w:rsid w:val="00A3498E"/>
    <w:rsid w:val="00A34DD5"/>
    <w:rsid w:val="00A35075"/>
    <w:rsid w:val="00A35DD9"/>
    <w:rsid w:val="00A363B0"/>
    <w:rsid w:val="00A3685D"/>
    <w:rsid w:val="00A369E4"/>
    <w:rsid w:val="00A3731F"/>
    <w:rsid w:val="00A37E53"/>
    <w:rsid w:val="00A4156D"/>
    <w:rsid w:val="00A416D7"/>
    <w:rsid w:val="00A42E86"/>
    <w:rsid w:val="00A439AC"/>
    <w:rsid w:val="00A45208"/>
    <w:rsid w:val="00A45933"/>
    <w:rsid w:val="00A459F9"/>
    <w:rsid w:val="00A46CFE"/>
    <w:rsid w:val="00A47350"/>
    <w:rsid w:val="00A473CA"/>
    <w:rsid w:val="00A50A1E"/>
    <w:rsid w:val="00A5119E"/>
    <w:rsid w:val="00A52001"/>
    <w:rsid w:val="00A5309C"/>
    <w:rsid w:val="00A53456"/>
    <w:rsid w:val="00A5377F"/>
    <w:rsid w:val="00A54039"/>
    <w:rsid w:val="00A543D6"/>
    <w:rsid w:val="00A556B9"/>
    <w:rsid w:val="00A55DE0"/>
    <w:rsid w:val="00A55E72"/>
    <w:rsid w:val="00A57312"/>
    <w:rsid w:val="00A57579"/>
    <w:rsid w:val="00A575BA"/>
    <w:rsid w:val="00A5772F"/>
    <w:rsid w:val="00A57E96"/>
    <w:rsid w:val="00A6048A"/>
    <w:rsid w:val="00A61330"/>
    <w:rsid w:val="00A61848"/>
    <w:rsid w:val="00A6211C"/>
    <w:rsid w:val="00A638F7"/>
    <w:rsid w:val="00A64515"/>
    <w:rsid w:val="00A64769"/>
    <w:rsid w:val="00A64F64"/>
    <w:rsid w:val="00A6567F"/>
    <w:rsid w:val="00A65955"/>
    <w:rsid w:val="00A65DF7"/>
    <w:rsid w:val="00A65EFD"/>
    <w:rsid w:val="00A65F84"/>
    <w:rsid w:val="00A66B78"/>
    <w:rsid w:val="00A66C28"/>
    <w:rsid w:val="00A66CA4"/>
    <w:rsid w:val="00A67121"/>
    <w:rsid w:val="00A673E6"/>
    <w:rsid w:val="00A70F02"/>
    <w:rsid w:val="00A7104D"/>
    <w:rsid w:val="00A71593"/>
    <w:rsid w:val="00A71B18"/>
    <w:rsid w:val="00A71C40"/>
    <w:rsid w:val="00A72EE1"/>
    <w:rsid w:val="00A7656A"/>
    <w:rsid w:val="00A765CC"/>
    <w:rsid w:val="00A815CA"/>
    <w:rsid w:val="00A8166F"/>
    <w:rsid w:val="00A81A19"/>
    <w:rsid w:val="00A81F23"/>
    <w:rsid w:val="00A833F1"/>
    <w:rsid w:val="00A83E24"/>
    <w:rsid w:val="00A842BF"/>
    <w:rsid w:val="00A84DA2"/>
    <w:rsid w:val="00A85950"/>
    <w:rsid w:val="00A8614F"/>
    <w:rsid w:val="00A867BD"/>
    <w:rsid w:val="00A86FCC"/>
    <w:rsid w:val="00A87873"/>
    <w:rsid w:val="00A87CC7"/>
    <w:rsid w:val="00A90299"/>
    <w:rsid w:val="00A907B1"/>
    <w:rsid w:val="00A909B4"/>
    <w:rsid w:val="00A90EB9"/>
    <w:rsid w:val="00A9104E"/>
    <w:rsid w:val="00A9128E"/>
    <w:rsid w:val="00A912A7"/>
    <w:rsid w:val="00A9174E"/>
    <w:rsid w:val="00A91C91"/>
    <w:rsid w:val="00A92803"/>
    <w:rsid w:val="00A92B4A"/>
    <w:rsid w:val="00A92EEE"/>
    <w:rsid w:val="00A93F97"/>
    <w:rsid w:val="00A955F9"/>
    <w:rsid w:val="00A95D78"/>
    <w:rsid w:val="00A95E27"/>
    <w:rsid w:val="00A97122"/>
    <w:rsid w:val="00A97D3C"/>
    <w:rsid w:val="00AA0199"/>
    <w:rsid w:val="00AA1D4A"/>
    <w:rsid w:val="00AA2F41"/>
    <w:rsid w:val="00AA31DA"/>
    <w:rsid w:val="00AA5D19"/>
    <w:rsid w:val="00AA5E4B"/>
    <w:rsid w:val="00AA6189"/>
    <w:rsid w:val="00AA7D4C"/>
    <w:rsid w:val="00AB0FE9"/>
    <w:rsid w:val="00AB10F1"/>
    <w:rsid w:val="00AB13DA"/>
    <w:rsid w:val="00AB20EB"/>
    <w:rsid w:val="00AB2EDF"/>
    <w:rsid w:val="00AB2F08"/>
    <w:rsid w:val="00AB41A4"/>
    <w:rsid w:val="00AB50E9"/>
    <w:rsid w:val="00AB51FB"/>
    <w:rsid w:val="00AB6965"/>
    <w:rsid w:val="00AB6C7A"/>
    <w:rsid w:val="00AB6CEE"/>
    <w:rsid w:val="00AB74F0"/>
    <w:rsid w:val="00AB7501"/>
    <w:rsid w:val="00AC0315"/>
    <w:rsid w:val="00AC0BA7"/>
    <w:rsid w:val="00AC20F1"/>
    <w:rsid w:val="00AC2BF4"/>
    <w:rsid w:val="00AC323A"/>
    <w:rsid w:val="00AC326F"/>
    <w:rsid w:val="00AC38A6"/>
    <w:rsid w:val="00AC3DE5"/>
    <w:rsid w:val="00AC4EA0"/>
    <w:rsid w:val="00AC5413"/>
    <w:rsid w:val="00AC5B06"/>
    <w:rsid w:val="00AC5DEF"/>
    <w:rsid w:val="00AC70E0"/>
    <w:rsid w:val="00AC7EEC"/>
    <w:rsid w:val="00AD00B9"/>
    <w:rsid w:val="00AD05C3"/>
    <w:rsid w:val="00AD06E0"/>
    <w:rsid w:val="00AD0780"/>
    <w:rsid w:val="00AD1DA7"/>
    <w:rsid w:val="00AD2082"/>
    <w:rsid w:val="00AD2207"/>
    <w:rsid w:val="00AD2C54"/>
    <w:rsid w:val="00AD317F"/>
    <w:rsid w:val="00AD3A1A"/>
    <w:rsid w:val="00AD3D55"/>
    <w:rsid w:val="00AD50B8"/>
    <w:rsid w:val="00AD54F2"/>
    <w:rsid w:val="00AD5C60"/>
    <w:rsid w:val="00AD5D4F"/>
    <w:rsid w:val="00AD600E"/>
    <w:rsid w:val="00AD643E"/>
    <w:rsid w:val="00AD6455"/>
    <w:rsid w:val="00AD6AA1"/>
    <w:rsid w:val="00AD6B87"/>
    <w:rsid w:val="00AE0670"/>
    <w:rsid w:val="00AE1637"/>
    <w:rsid w:val="00AE3E49"/>
    <w:rsid w:val="00AE46BA"/>
    <w:rsid w:val="00AE4B5B"/>
    <w:rsid w:val="00AE583E"/>
    <w:rsid w:val="00AE5D15"/>
    <w:rsid w:val="00AE5FF0"/>
    <w:rsid w:val="00AE631D"/>
    <w:rsid w:val="00AE655D"/>
    <w:rsid w:val="00AE66F6"/>
    <w:rsid w:val="00AE7997"/>
    <w:rsid w:val="00AE799A"/>
    <w:rsid w:val="00AF045C"/>
    <w:rsid w:val="00AF05F8"/>
    <w:rsid w:val="00AF1619"/>
    <w:rsid w:val="00AF16EB"/>
    <w:rsid w:val="00AF1D62"/>
    <w:rsid w:val="00AF1DE0"/>
    <w:rsid w:val="00AF226F"/>
    <w:rsid w:val="00AF2821"/>
    <w:rsid w:val="00AF4904"/>
    <w:rsid w:val="00AF4C48"/>
    <w:rsid w:val="00AF4E65"/>
    <w:rsid w:val="00AF5600"/>
    <w:rsid w:val="00AF57CE"/>
    <w:rsid w:val="00AF5D6C"/>
    <w:rsid w:val="00AF66FA"/>
    <w:rsid w:val="00AF7079"/>
    <w:rsid w:val="00AF781C"/>
    <w:rsid w:val="00AF7CAF"/>
    <w:rsid w:val="00B00EEA"/>
    <w:rsid w:val="00B01020"/>
    <w:rsid w:val="00B01222"/>
    <w:rsid w:val="00B01365"/>
    <w:rsid w:val="00B01498"/>
    <w:rsid w:val="00B015F4"/>
    <w:rsid w:val="00B01835"/>
    <w:rsid w:val="00B03C59"/>
    <w:rsid w:val="00B0413A"/>
    <w:rsid w:val="00B0463A"/>
    <w:rsid w:val="00B049FE"/>
    <w:rsid w:val="00B05EEA"/>
    <w:rsid w:val="00B062A0"/>
    <w:rsid w:val="00B0671A"/>
    <w:rsid w:val="00B06CB7"/>
    <w:rsid w:val="00B07F49"/>
    <w:rsid w:val="00B07F88"/>
    <w:rsid w:val="00B10CBA"/>
    <w:rsid w:val="00B10E6C"/>
    <w:rsid w:val="00B10F09"/>
    <w:rsid w:val="00B11DC0"/>
    <w:rsid w:val="00B1324B"/>
    <w:rsid w:val="00B1335E"/>
    <w:rsid w:val="00B13759"/>
    <w:rsid w:val="00B1405C"/>
    <w:rsid w:val="00B14FE9"/>
    <w:rsid w:val="00B151C5"/>
    <w:rsid w:val="00B161A2"/>
    <w:rsid w:val="00B1622B"/>
    <w:rsid w:val="00B16563"/>
    <w:rsid w:val="00B17114"/>
    <w:rsid w:val="00B20797"/>
    <w:rsid w:val="00B20C22"/>
    <w:rsid w:val="00B227DB"/>
    <w:rsid w:val="00B233FF"/>
    <w:rsid w:val="00B23ECB"/>
    <w:rsid w:val="00B23FEC"/>
    <w:rsid w:val="00B2462F"/>
    <w:rsid w:val="00B2614E"/>
    <w:rsid w:val="00B2619A"/>
    <w:rsid w:val="00B261A4"/>
    <w:rsid w:val="00B26A55"/>
    <w:rsid w:val="00B276A0"/>
    <w:rsid w:val="00B27B84"/>
    <w:rsid w:val="00B30807"/>
    <w:rsid w:val="00B3088C"/>
    <w:rsid w:val="00B31323"/>
    <w:rsid w:val="00B31D6B"/>
    <w:rsid w:val="00B31F13"/>
    <w:rsid w:val="00B32881"/>
    <w:rsid w:val="00B33A9B"/>
    <w:rsid w:val="00B33D3C"/>
    <w:rsid w:val="00B34163"/>
    <w:rsid w:val="00B3425D"/>
    <w:rsid w:val="00B35662"/>
    <w:rsid w:val="00B356F6"/>
    <w:rsid w:val="00B365A5"/>
    <w:rsid w:val="00B3667F"/>
    <w:rsid w:val="00B36B5B"/>
    <w:rsid w:val="00B36C1F"/>
    <w:rsid w:val="00B37DBF"/>
    <w:rsid w:val="00B4005A"/>
    <w:rsid w:val="00B40965"/>
    <w:rsid w:val="00B40FD6"/>
    <w:rsid w:val="00B41067"/>
    <w:rsid w:val="00B41692"/>
    <w:rsid w:val="00B41F2E"/>
    <w:rsid w:val="00B4305F"/>
    <w:rsid w:val="00B454DF"/>
    <w:rsid w:val="00B473EB"/>
    <w:rsid w:val="00B47F27"/>
    <w:rsid w:val="00B50E21"/>
    <w:rsid w:val="00B52C4F"/>
    <w:rsid w:val="00B5333B"/>
    <w:rsid w:val="00B54E5C"/>
    <w:rsid w:val="00B5556C"/>
    <w:rsid w:val="00B55719"/>
    <w:rsid w:val="00B5694C"/>
    <w:rsid w:val="00B56F1C"/>
    <w:rsid w:val="00B57211"/>
    <w:rsid w:val="00B600A9"/>
    <w:rsid w:val="00B60982"/>
    <w:rsid w:val="00B60B5E"/>
    <w:rsid w:val="00B6291B"/>
    <w:rsid w:val="00B62A31"/>
    <w:rsid w:val="00B62CAE"/>
    <w:rsid w:val="00B62EE9"/>
    <w:rsid w:val="00B6361A"/>
    <w:rsid w:val="00B63E56"/>
    <w:rsid w:val="00B652A7"/>
    <w:rsid w:val="00B6622A"/>
    <w:rsid w:val="00B66840"/>
    <w:rsid w:val="00B66D31"/>
    <w:rsid w:val="00B67A85"/>
    <w:rsid w:val="00B67F36"/>
    <w:rsid w:val="00B70AB3"/>
    <w:rsid w:val="00B71621"/>
    <w:rsid w:val="00B7200E"/>
    <w:rsid w:val="00B728FF"/>
    <w:rsid w:val="00B7489C"/>
    <w:rsid w:val="00B752BE"/>
    <w:rsid w:val="00B75658"/>
    <w:rsid w:val="00B7596B"/>
    <w:rsid w:val="00B77F21"/>
    <w:rsid w:val="00B805D0"/>
    <w:rsid w:val="00B80BB2"/>
    <w:rsid w:val="00B80BF0"/>
    <w:rsid w:val="00B80C6F"/>
    <w:rsid w:val="00B81122"/>
    <w:rsid w:val="00B8414D"/>
    <w:rsid w:val="00B843DD"/>
    <w:rsid w:val="00B847A1"/>
    <w:rsid w:val="00B862D1"/>
    <w:rsid w:val="00B867B2"/>
    <w:rsid w:val="00B86989"/>
    <w:rsid w:val="00B8740D"/>
    <w:rsid w:val="00B87528"/>
    <w:rsid w:val="00B87C05"/>
    <w:rsid w:val="00B87E59"/>
    <w:rsid w:val="00B9028B"/>
    <w:rsid w:val="00B90E8D"/>
    <w:rsid w:val="00B910B3"/>
    <w:rsid w:val="00B92EC1"/>
    <w:rsid w:val="00B93D69"/>
    <w:rsid w:val="00B941E0"/>
    <w:rsid w:val="00B94802"/>
    <w:rsid w:val="00B94EB6"/>
    <w:rsid w:val="00B9530E"/>
    <w:rsid w:val="00B957BD"/>
    <w:rsid w:val="00B95C29"/>
    <w:rsid w:val="00B96F99"/>
    <w:rsid w:val="00B972E9"/>
    <w:rsid w:val="00B97823"/>
    <w:rsid w:val="00B97852"/>
    <w:rsid w:val="00B97B5F"/>
    <w:rsid w:val="00BA013E"/>
    <w:rsid w:val="00BA0A96"/>
    <w:rsid w:val="00BA1943"/>
    <w:rsid w:val="00BA2CDD"/>
    <w:rsid w:val="00BA3070"/>
    <w:rsid w:val="00BA377F"/>
    <w:rsid w:val="00BA47DF"/>
    <w:rsid w:val="00BA5059"/>
    <w:rsid w:val="00BA51F9"/>
    <w:rsid w:val="00BA571D"/>
    <w:rsid w:val="00BA5D73"/>
    <w:rsid w:val="00BA6F64"/>
    <w:rsid w:val="00BA7836"/>
    <w:rsid w:val="00BA786C"/>
    <w:rsid w:val="00BA7B2E"/>
    <w:rsid w:val="00BA7C73"/>
    <w:rsid w:val="00BB0734"/>
    <w:rsid w:val="00BB1CB4"/>
    <w:rsid w:val="00BB1E37"/>
    <w:rsid w:val="00BB2E6C"/>
    <w:rsid w:val="00BB3270"/>
    <w:rsid w:val="00BB45D9"/>
    <w:rsid w:val="00BB5BBD"/>
    <w:rsid w:val="00BB6C5B"/>
    <w:rsid w:val="00BB7330"/>
    <w:rsid w:val="00BB78BD"/>
    <w:rsid w:val="00BB7AF7"/>
    <w:rsid w:val="00BC027E"/>
    <w:rsid w:val="00BC067B"/>
    <w:rsid w:val="00BC0AD2"/>
    <w:rsid w:val="00BC212F"/>
    <w:rsid w:val="00BC23B5"/>
    <w:rsid w:val="00BC268C"/>
    <w:rsid w:val="00BC27E2"/>
    <w:rsid w:val="00BC2987"/>
    <w:rsid w:val="00BC2E52"/>
    <w:rsid w:val="00BC32F4"/>
    <w:rsid w:val="00BC33C4"/>
    <w:rsid w:val="00BC4572"/>
    <w:rsid w:val="00BC55E6"/>
    <w:rsid w:val="00BC5868"/>
    <w:rsid w:val="00BC60EC"/>
    <w:rsid w:val="00BC64F7"/>
    <w:rsid w:val="00BC656C"/>
    <w:rsid w:val="00BC67AC"/>
    <w:rsid w:val="00BC721C"/>
    <w:rsid w:val="00BC7D49"/>
    <w:rsid w:val="00BD146A"/>
    <w:rsid w:val="00BD28F3"/>
    <w:rsid w:val="00BD2B95"/>
    <w:rsid w:val="00BD2E0F"/>
    <w:rsid w:val="00BD4237"/>
    <w:rsid w:val="00BD464B"/>
    <w:rsid w:val="00BD4A69"/>
    <w:rsid w:val="00BD4AFD"/>
    <w:rsid w:val="00BD4D7A"/>
    <w:rsid w:val="00BD4FAD"/>
    <w:rsid w:val="00BD5270"/>
    <w:rsid w:val="00BD5580"/>
    <w:rsid w:val="00BD5AE7"/>
    <w:rsid w:val="00BD6692"/>
    <w:rsid w:val="00BD74F7"/>
    <w:rsid w:val="00BD7A58"/>
    <w:rsid w:val="00BD7B91"/>
    <w:rsid w:val="00BD7F09"/>
    <w:rsid w:val="00BE0964"/>
    <w:rsid w:val="00BE110D"/>
    <w:rsid w:val="00BE1584"/>
    <w:rsid w:val="00BE2F1F"/>
    <w:rsid w:val="00BE3390"/>
    <w:rsid w:val="00BE40C5"/>
    <w:rsid w:val="00BE41E2"/>
    <w:rsid w:val="00BE51B0"/>
    <w:rsid w:val="00BE581D"/>
    <w:rsid w:val="00BE58F5"/>
    <w:rsid w:val="00BE6804"/>
    <w:rsid w:val="00BE6894"/>
    <w:rsid w:val="00BE7E54"/>
    <w:rsid w:val="00BF00B2"/>
    <w:rsid w:val="00BF1386"/>
    <w:rsid w:val="00BF1409"/>
    <w:rsid w:val="00BF1D43"/>
    <w:rsid w:val="00BF1DB9"/>
    <w:rsid w:val="00BF2A61"/>
    <w:rsid w:val="00BF2D61"/>
    <w:rsid w:val="00BF4B50"/>
    <w:rsid w:val="00BF644D"/>
    <w:rsid w:val="00BF64E4"/>
    <w:rsid w:val="00BF74D4"/>
    <w:rsid w:val="00C00F33"/>
    <w:rsid w:val="00C0105D"/>
    <w:rsid w:val="00C02163"/>
    <w:rsid w:val="00C02C0B"/>
    <w:rsid w:val="00C02E3F"/>
    <w:rsid w:val="00C034EF"/>
    <w:rsid w:val="00C04480"/>
    <w:rsid w:val="00C05412"/>
    <w:rsid w:val="00C0590D"/>
    <w:rsid w:val="00C063FC"/>
    <w:rsid w:val="00C06729"/>
    <w:rsid w:val="00C06D30"/>
    <w:rsid w:val="00C0778A"/>
    <w:rsid w:val="00C112C9"/>
    <w:rsid w:val="00C112CD"/>
    <w:rsid w:val="00C11474"/>
    <w:rsid w:val="00C13596"/>
    <w:rsid w:val="00C139D7"/>
    <w:rsid w:val="00C13A90"/>
    <w:rsid w:val="00C14249"/>
    <w:rsid w:val="00C142C5"/>
    <w:rsid w:val="00C1450F"/>
    <w:rsid w:val="00C15578"/>
    <w:rsid w:val="00C157BE"/>
    <w:rsid w:val="00C1699B"/>
    <w:rsid w:val="00C16B20"/>
    <w:rsid w:val="00C17169"/>
    <w:rsid w:val="00C17CF7"/>
    <w:rsid w:val="00C20136"/>
    <w:rsid w:val="00C201F8"/>
    <w:rsid w:val="00C21364"/>
    <w:rsid w:val="00C214B9"/>
    <w:rsid w:val="00C21D6A"/>
    <w:rsid w:val="00C22965"/>
    <w:rsid w:val="00C22DCC"/>
    <w:rsid w:val="00C23A63"/>
    <w:rsid w:val="00C2413A"/>
    <w:rsid w:val="00C24402"/>
    <w:rsid w:val="00C2443F"/>
    <w:rsid w:val="00C24833"/>
    <w:rsid w:val="00C26407"/>
    <w:rsid w:val="00C266E5"/>
    <w:rsid w:val="00C27375"/>
    <w:rsid w:val="00C27B3E"/>
    <w:rsid w:val="00C30A61"/>
    <w:rsid w:val="00C30C2C"/>
    <w:rsid w:val="00C31116"/>
    <w:rsid w:val="00C31E33"/>
    <w:rsid w:val="00C324D3"/>
    <w:rsid w:val="00C32FAC"/>
    <w:rsid w:val="00C341A3"/>
    <w:rsid w:val="00C341E3"/>
    <w:rsid w:val="00C34D4E"/>
    <w:rsid w:val="00C350DC"/>
    <w:rsid w:val="00C351EF"/>
    <w:rsid w:val="00C35954"/>
    <w:rsid w:val="00C3622C"/>
    <w:rsid w:val="00C370CA"/>
    <w:rsid w:val="00C37680"/>
    <w:rsid w:val="00C4011D"/>
    <w:rsid w:val="00C404F8"/>
    <w:rsid w:val="00C40537"/>
    <w:rsid w:val="00C421C9"/>
    <w:rsid w:val="00C42C8D"/>
    <w:rsid w:val="00C43705"/>
    <w:rsid w:val="00C43934"/>
    <w:rsid w:val="00C44B16"/>
    <w:rsid w:val="00C44D58"/>
    <w:rsid w:val="00C452BC"/>
    <w:rsid w:val="00C4629D"/>
    <w:rsid w:val="00C46576"/>
    <w:rsid w:val="00C47132"/>
    <w:rsid w:val="00C47784"/>
    <w:rsid w:val="00C47935"/>
    <w:rsid w:val="00C47C6C"/>
    <w:rsid w:val="00C50421"/>
    <w:rsid w:val="00C50710"/>
    <w:rsid w:val="00C52602"/>
    <w:rsid w:val="00C531AE"/>
    <w:rsid w:val="00C54AD2"/>
    <w:rsid w:val="00C55D0A"/>
    <w:rsid w:val="00C565C4"/>
    <w:rsid w:val="00C573C6"/>
    <w:rsid w:val="00C610B9"/>
    <w:rsid w:val="00C61725"/>
    <w:rsid w:val="00C61BCA"/>
    <w:rsid w:val="00C6261C"/>
    <w:rsid w:val="00C63ADB"/>
    <w:rsid w:val="00C65F0B"/>
    <w:rsid w:val="00C66E8F"/>
    <w:rsid w:val="00C67952"/>
    <w:rsid w:val="00C702AB"/>
    <w:rsid w:val="00C713DF"/>
    <w:rsid w:val="00C7184E"/>
    <w:rsid w:val="00C719F6"/>
    <w:rsid w:val="00C72713"/>
    <w:rsid w:val="00C72C75"/>
    <w:rsid w:val="00C72DB6"/>
    <w:rsid w:val="00C74683"/>
    <w:rsid w:val="00C74C6E"/>
    <w:rsid w:val="00C7532F"/>
    <w:rsid w:val="00C75A2E"/>
    <w:rsid w:val="00C7648F"/>
    <w:rsid w:val="00C764B7"/>
    <w:rsid w:val="00C76B8A"/>
    <w:rsid w:val="00C77A77"/>
    <w:rsid w:val="00C77B6D"/>
    <w:rsid w:val="00C811ED"/>
    <w:rsid w:val="00C81836"/>
    <w:rsid w:val="00C81B47"/>
    <w:rsid w:val="00C8273B"/>
    <w:rsid w:val="00C82BAF"/>
    <w:rsid w:val="00C831AF"/>
    <w:rsid w:val="00C84B63"/>
    <w:rsid w:val="00C84D7B"/>
    <w:rsid w:val="00C84D9C"/>
    <w:rsid w:val="00C84E40"/>
    <w:rsid w:val="00C85052"/>
    <w:rsid w:val="00C8627D"/>
    <w:rsid w:val="00C870D3"/>
    <w:rsid w:val="00C87AB6"/>
    <w:rsid w:val="00C87BCF"/>
    <w:rsid w:val="00C87F96"/>
    <w:rsid w:val="00C9046A"/>
    <w:rsid w:val="00C90611"/>
    <w:rsid w:val="00C90953"/>
    <w:rsid w:val="00C90A37"/>
    <w:rsid w:val="00C90F06"/>
    <w:rsid w:val="00C91DAF"/>
    <w:rsid w:val="00C920AD"/>
    <w:rsid w:val="00C9548F"/>
    <w:rsid w:val="00C96044"/>
    <w:rsid w:val="00C967DF"/>
    <w:rsid w:val="00C97089"/>
    <w:rsid w:val="00C9768E"/>
    <w:rsid w:val="00CA046D"/>
    <w:rsid w:val="00CA12DD"/>
    <w:rsid w:val="00CA15C9"/>
    <w:rsid w:val="00CA20C6"/>
    <w:rsid w:val="00CA3ABE"/>
    <w:rsid w:val="00CA3AF2"/>
    <w:rsid w:val="00CA5492"/>
    <w:rsid w:val="00CA5520"/>
    <w:rsid w:val="00CA7C32"/>
    <w:rsid w:val="00CB0C4E"/>
    <w:rsid w:val="00CB235E"/>
    <w:rsid w:val="00CB2504"/>
    <w:rsid w:val="00CB28A7"/>
    <w:rsid w:val="00CB3E3D"/>
    <w:rsid w:val="00CB4966"/>
    <w:rsid w:val="00CB625E"/>
    <w:rsid w:val="00CB6D59"/>
    <w:rsid w:val="00CB7D9D"/>
    <w:rsid w:val="00CC03BA"/>
    <w:rsid w:val="00CC1689"/>
    <w:rsid w:val="00CC1E4F"/>
    <w:rsid w:val="00CC210D"/>
    <w:rsid w:val="00CC2C3A"/>
    <w:rsid w:val="00CC2C9D"/>
    <w:rsid w:val="00CC2EDF"/>
    <w:rsid w:val="00CC3D5C"/>
    <w:rsid w:val="00CC3E86"/>
    <w:rsid w:val="00CC3EF3"/>
    <w:rsid w:val="00CC44A4"/>
    <w:rsid w:val="00CC51C2"/>
    <w:rsid w:val="00CC53FA"/>
    <w:rsid w:val="00CC6488"/>
    <w:rsid w:val="00CD078A"/>
    <w:rsid w:val="00CD2820"/>
    <w:rsid w:val="00CD296B"/>
    <w:rsid w:val="00CD3C1C"/>
    <w:rsid w:val="00CD4154"/>
    <w:rsid w:val="00CD439A"/>
    <w:rsid w:val="00CD46A4"/>
    <w:rsid w:val="00CD48D4"/>
    <w:rsid w:val="00CD4A07"/>
    <w:rsid w:val="00CD5166"/>
    <w:rsid w:val="00CD5486"/>
    <w:rsid w:val="00CD67DB"/>
    <w:rsid w:val="00CD69D5"/>
    <w:rsid w:val="00CE0476"/>
    <w:rsid w:val="00CE05D7"/>
    <w:rsid w:val="00CE0A3C"/>
    <w:rsid w:val="00CE0A7B"/>
    <w:rsid w:val="00CE0FBE"/>
    <w:rsid w:val="00CE1562"/>
    <w:rsid w:val="00CE1EA2"/>
    <w:rsid w:val="00CE2964"/>
    <w:rsid w:val="00CE2BE8"/>
    <w:rsid w:val="00CE3837"/>
    <w:rsid w:val="00CE4957"/>
    <w:rsid w:val="00CE4BBA"/>
    <w:rsid w:val="00CE4D6D"/>
    <w:rsid w:val="00CE4EEB"/>
    <w:rsid w:val="00CE6646"/>
    <w:rsid w:val="00CE69CF"/>
    <w:rsid w:val="00CE7283"/>
    <w:rsid w:val="00CE7B92"/>
    <w:rsid w:val="00CF0586"/>
    <w:rsid w:val="00CF0689"/>
    <w:rsid w:val="00CF1DD7"/>
    <w:rsid w:val="00CF1FAE"/>
    <w:rsid w:val="00CF211B"/>
    <w:rsid w:val="00CF292B"/>
    <w:rsid w:val="00CF2BF0"/>
    <w:rsid w:val="00CF35CF"/>
    <w:rsid w:val="00CF3EAB"/>
    <w:rsid w:val="00CF4C21"/>
    <w:rsid w:val="00CF54D6"/>
    <w:rsid w:val="00CF5742"/>
    <w:rsid w:val="00CF58F8"/>
    <w:rsid w:val="00CF6067"/>
    <w:rsid w:val="00CF788D"/>
    <w:rsid w:val="00D00F73"/>
    <w:rsid w:val="00D01142"/>
    <w:rsid w:val="00D01493"/>
    <w:rsid w:val="00D01678"/>
    <w:rsid w:val="00D01C71"/>
    <w:rsid w:val="00D02DE1"/>
    <w:rsid w:val="00D03756"/>
    <w:rsid w:val="00D0471D"/>
    <w:rsid w:val="00D04EC3"/>
    <w:rsid w:val="00D05017"/>
    <w:rsid w:val="00D06C12"/>
    <w:rsid w:val="00D074FE"/>
    <w:rsid w:val="00D078B7"/>
    <w:rsid w:val="00D108F6"/>
    <w:rsid w:val="00D112EE"/>
    <w:rsid w:val="00D1248A"/>
    <w:rsid w:val="00D13B36"/>
    <w:rsid w:val="00D13B76"/>
    <w:rsid w:val="00D14E6A"/>
    <w:rsid w:val="00D1513D"/>
    <w:rsid w:val="00D1526D"/>
    <w:rsid w:val="00D15334"/>
    <w:rsid w:val="00D16529"/>
    <w:rsid w:val="00D1722D"/>
    <w:rsid w:val="00D17F8E"/>
    <w:rsid w:val="00D2197B"/>
    <w:rsid w:val="00D22C39"/>
    <w:rsid w:val="00D245C3"/>
    <w:rsid w:val="00D2593B"/>
    <w:rsid w:val="00D26300"/>
    <w:rsid w:val="00D275C9"/>
    <w:rsid w:val="00D27CE9"/>
    <w:rsid w:val="00D30491"/>
    <w:rsid w:val="00D30630"/>
    <w:rsid w:val="00D32881"/>
    <w:rsid w:val="00D32AA5"/>
    <w:rsid w:val="00D3318E"/>
    <w:rsid w:val="00D331C8"/>
    <w:rsid w:val="00D354F5"/>
    <w:rsid w:val="00D36446"/>
    <w:rsid w:val="00D3664E"/>
    <w:rsid w:val="00D3677B"/>
    <w:rsid w:val="00D36C51"/>
    <w:rsid w:val="00D374CE"/>
    <w:rsid w:val="00D37FA8"/>
    <w:rsid w:val="00D401A5"/>
    <w:rsid w:val="00D41332"/>
    <w:rsid w:val="00D41657"/>
    <w:rsid w:val="00D418E3"/>
    <w:rsid w:val="00D41988"/>
    <w:rsid w:val="00D428C7"/>
    <w:rsid w:val="00D42DC0"/>
    <w:rsid w:val="00D42F87"/>
    <w:rsid w:val="00D43103"/>
    <w:rsid w:val="00D43E73"/>
    <w:rsid w:val="00D445A4"/>
    <w:rsid w:val="00D44CE7"/>
    <w:rsid w:val="00D45554"/>
    <w:rsid w:val="00D455D2"/>
    <w:rsid w:val="00D45D74"/>
    <w:rsid w:val="00D46425"/>
    <w:rsid w:val="00D46573"/>
    <w:rsid w:val="00D465D5"/>
    <w:rsid w:val="00D47297"/>
    <w:rsid w:val="00D504A5"/>
    <w:rsid w:val="00D505F4"/>
    <w:rsid w:val="00D50DFA"/>
    <w:rsid w:val="00D52AA6"/>
    <w:rsid w:val="00D54584"/>
    <w:rsid w:val="00D54674"/>
    <w:rsid w:val="00D54A39"/>
    <w:rsid w:val="00D54A9F"/>
    <w:rsid w:val="00D55316"/>
    <w:rsid w:val="00D55584"/>
    <w:rsid w:val="00D5562E"/>
    <w:rsid w:val="00D56699"/>
    <w:rsid w:val="00D5687B"/>
    <w:rsid w:val="00D56E50"/>
    <w:rsid w:val="00D60019"/>
    <w:rsid w:val="00D607D4"/>
    <w:rsid w:val="00D60FBD"/>
    <w:rsid w:val="00D614DC"/>
    <w:rsid w:val="00D6246A"/>
    <w:rsid w:val="00D62D63"/>
    <w:rsid w:val="00D64CD9"/>
    <w:rsid w:val="00D64F66"/>
    <w:rsid w:val="00D65100"/>
    <w:rsid w:val="00D65E71"/>
    <w:rsid w:val="00D66374"/>
    <w:rsid w:val="00D668DF"/>
    <w:rsid w:val="00D675B6"/>
    <w:rsid w:val="00D717FE"/>
    <w:rsid w:val="00D719CD"/>
    <w:rsid w:val="00D72E55"/>
    <w:rsid w:val="00D73578"/>
    <w:rsid w:val="00D7379F"/>
    <w:rsid w:val="00D73CD5"/>
    <w:rsid w:val="00D742C8"/>
    <w:rsid w:val="00D7452D"/>
    <w:rsid w:val="00D748D5"/>
    <w:rsid w:val="00D74F15"/>
    <w:rsid w:val="00D75756"/>
    <w:rsid w:val="00D758BF"/>
    <w:rsid w:val="00D75B90"/>
    <w:rsid w:val="00D75BC5"/>
    <w:rsid w:val="00D760E9"/>
    <w:rsid w:val="00D76DDA"/>
    <w:rsid w:val="00D80435"/>
    <w:rsid w:val="00D81437"/>
    <w:rsid w:val="00D815E3"/>
    <w:rsid w:val="00D8163D"/>
    <w:rsid w:val="00D81E50"/>
    <w:rsid w:val="00D82446"/>
    <w:rsid w:val="00D824A4"/>
    <w:rsid w:val="00D82B5B"/>
    <w:rsid w:val="00D82FBC"/>
    <w:rsid w:val="00D835A0"/>
    <w:rsid w:val="00D83E4B"/>
    <w:rsid w:val="00D84829"/>
    <w:rsid w:val="00D86D20"/>
    <w:rsid w:val="00D874A6"/>
    <w:rsid w:val="00D87806"/>
    <w:rsid w:val="00D9043D"/>
    <w:rsid w:val="00D908DC"/>
    <w:rsid w:val="00D91834"/>
    <w:rsid w:val="00D923D6"/>
    <w:rsid w:val="00D93558"/>
    <w:rsid w:val="00D9463F"/>
    <w:rsid w:val="00D94A1D"/>
    <w:rsid w:val="00D955C8"/>
    <w:rsid w:val="00D96745"/>
    <w:rsid w:val="00D969AF"/>
    <w:rsid w:val="00D97392"/>
    <w:rsid w:val="00DA04C0"/>
    <w:rsid w:val="00DA08E7"/>
    <w:rsid w:val="00DA1013"/>
    <w:rsid w:val="00DA1206"/>
    <w:rsid w:val="00DA1339"/>
    <w:rsid w:val="00DA2B00"/>
    <w:rsid w:val="00DA2DD5"/>
    <w:rsid w:val="00DA3CEB"/>
    <w:rsid w:val="00DA402B"/>
    <w:rsid w:val="00DA45C8"/>
    <w:rsid w:val="00DA6015"/>
    <w:rsid w:val="00DA60A7"/>
    <w:rsid w:val="00DA6242"/>
    <w:rsid w:val="00DA6F60"/>
    <w:rsid w:val="00DA72CF"/>
    <w:rsid w:val="00DA7380"/>
    <w:rsid w:val="00DA7636"/>
    <w:rsid w:val="00DB0125"/>
    <w:rsid w:val="00DB085C"/>
    <w:rsid w:val="00DB0FB4"/>
    <w:rsid w:val="00DB1694"/>
    <w:rsid w:val="00DB16C3"/>
    <w:rsid w:val="00DB1F8B"/>
    <w:rsid w:val="00DB2D34"/>
    <w:rsid w:val="00DB34C6"/>
    <w:rsid w:val="00DB3E45"/>
    <w:rsid w:val="00DB3FA0"/>
    <w:rsid w:val="00DB4B9B"/>
    <w:rsid w:val="00DB4D74"/>
    <w:rsid w:val="00DB50B9"/>
    <w:rsid w:val="00DB5151"/>
    <w:rsid w:val="00DB51BA"/>
    <w:rsid w:val="00DB5625"/>
    <w:rsid w:val="00DB6DCB"/>
    <w:rsid w:val="00DB7132"/>
    <w:rsid w:val="00DB734C"/>
    <w:rsid w:val="00DB75CC"/>
    <w:rsid w:val="00DB76D3"/>
    <w:rsid w:val="00DC08B9"/>
    <w:rsid w:val="00DC0AB5"/>
    <w:rsid w:val="00DC1285"/>
    <w:rsid w:val="00DC160E"/>
    <w:rsid w:val="00DC243B"/>
    <w:rsid w:val="00DC27CD"/>
    <w:rsid w:val="00DC399A"/>
    <w:rsid w:val="00DC3D69"/>
    <w:rsid w:val="00DC4271"/>
    <w:rsid w:val="00DC51EC"/>
    <w:rsid w:val="00DC70C8"/>
    <w:rsid w:val="00DC716D"/>
    <w:rsid w:val="00DC747E"/>
    <w:rsid w:val="00DC7B14"/>
    <w:rsid w:val="00DC7F1F"/>
    <w:rsid w:val="00DD0505"/>
    <w:rsid w:val="00DD0B39"/>
    <w:rsid w:val="00DD0B6F"/>
    <w:rsid w:val="00DD1632"/>
    <w:rsid w:val="00DD3DD7"/>
    <w:rsid w:val="00DD6D7D"/>
    <w:rsid w:val="00DD7A1D"/>
    <w:rsid w:val="00DE07B7"/>
    <w:rsid w:val="00DE0BF4"/>
    <w:rsid w:val="00DE1061"/>
    <w:rsid w:val="00DE13EB"/>
    <w:rsid w:val="00DE17C3"/>
    <w:rsid w:val="00DE252A"/>
    <w:rsid w:val="00DE2B7B"/>
    <w:rsid w:val="00DE346B"/>
    <w:rsid w:val="00DE34AA"/>
    <w:rsid w:val="00DE38A3"/>
    <w:rsid w:val="00DE3FF4"/>
    <w:rsid w:val="00DE48C0"/>
    <w:rsid w:val="00DE4F19"/>
    <w:rsid w:val="00DE4FBD"/>
    <w:rsid w:val="00DE5132"/>
    <w:rsid w:val="00DE573E"/>
    <w:rsid w:val="00DE5824"/>
    <w:rsid w:val="00DE5906"/>
    <w:rsid w:val="00DE6B7F"/>
    <w:rsid w:val="00DE6E9F"/>
    <w:rsid w:val="00DE7489"/>
    <w:rsid w:val="00DE7B4D"/>
    <w:rsid w:val="00DF0D49"/>
    <w:rsid w:val="00DF11B1"/>
    <w:rsid w:val="00DF166F"/>
    <w:rsid w:val="00DF21ED"/>
    <w:rsid w:val="00DF2369"/>
    <w:rsid w:val="00DF3267"/>
    <w:rsid w:val="00DF44D5"/>
    <w:rsid w:val="00DF4F34"/>
    <w:rsid w:val="00DF5157"/>
    <w:rsid w:val="00DF5ACB"/>
    <w:rsid w:val="00DF5C99"/>
    <w:rsid w:val="00DF5EB0"/>
    <w:rsid w:val="00DF61E2"/>
    <w:rsid w:val="00DF794D"/>
    <w:rsid w:val="00DF7F0C"/>
    <w:rsid w:val="00E00383"/>
    <w:rsid w:val="00E00484"/>
    <w:rsid w:val="00E01EF0"/>
    <w:rsid w:val="00E03184"/>
    <w:rsid w:val="00E03695"/>
    <w:rsid w:val="00E03C8E"/>
    <w:rsid w:val="00E03DE1"/>
    <w:rsid w:val="00E046D0"/>
    <w:rsid w:val="00E05471"/>
    <w:rsid w:val="00E05DC4"/>
    <w:rsid w:val="00E05F3D"/>
    <w:rsid w:val="00E10631"/>
    <w:rsid w:val="00E1239E"/>
    <w:rsid w:val="00E12505"/>
    <w:rsid w:val="00E12D04"/>
    <w:rsid w:val="00E13125"/>
    <w:rsid w:val="00E13376"/>
    <w:rsid w:val="00E13757"/>
    <w:rsid w:val="00E138B3"/>
    <w:rsid w:val="00E14255"/>
    <w:rsid w:val="00E145D2"/>
    <w:rsid w:val="00E15632"/>
    <w:rsid w:val="00E15C0C"/>
    <w:rsid w:val="00E16999"/>
    <w:rsid w:val="00E1757E"/>
    <w:rsid w:val="00E175FD"/>
    <w:rsid w:val="00E17CB5"/>
    <w:rsid w:val="00E2242F"/>
    <w:rsid w:val="00E226FE"/>
    <w:rsid w:val="00E23124"/>
    <w:rsid w:val="00E23A6B"/>
    <w:rsid w:val="00E24142"/>
    <w:rsid w:val="00E24227"/>
    <w:rsid w:val="00E24883"/>
    <w:rsid w:val="00E24EB6"/>
    <w:rsid w:val="00E25369"/>
    <w:rsid w:val="00E259D6"/>
    <w:rsid w:val="00E25A4A"/>
    <w:rsid w:val="00E25CA5"/>
    <w:rsid w:val="00E25CFD"/>
    <w:rsid w:val="00E25F14"/>
    <w:rsid w:val="00E26EE4"/>
    <w:rsid w:val="00E26F3D"/>
    <w:rsid w:val="00E270D5"/>
    <w:rsid w:val="00E27858"/>
    <w:rsid w:val="00E27E27"/>
    <w:rsid w:val="00E309D3"/>
    <w:rsid w:val="00E30C9E"/>
    <w:rsid w:val="00E31225"/>
    <w:rsid w:val="00E31FFA"/>
    <w:rsid w:val="00E32133"/>
    <w:rsid w:val="00E324B3"/>
    <w:rsid w:val="00E331BE"/>
    <w:rsid w:val="00E3391C"/>
    <w:rsid w:val="00E34558"/>
    <w:rsid w:val="00E35C40"/>
    <w:rsid w:val="00E360FC"/>
    <w:rsid w:val="00E36D23"/>
    <w:rsid w:val="00E36DF3"/>
    <w:rsid w:val="00E36FF1"/>
    <w:rsid w:val="00E37CFB"/>
    <w:rsid w:val="00E40B09"/>
    <w:rsid w:val="00E415BE"/>
    <w:rsid w:val="00E41EFF"/>
    <w:rsid w:val="00E42915"/>
    <w:rsid w:val="00E42BEA"/>
    <w:rsid w:val="00E42E44"/>
    <w:rsid w:val="00E44B61"/>
    <w:rsid w:val="00E4545A"/>
    <w:rsid w:val="00E45996"/>
    <w:rsid w:val="00E471A3"/>
    <w:rsid w:val="00E47360"/>
    <w:rsid w:val="00E47A4E"/>
    <w:rsid w:val="00E50160"/>
    <w:rsid w:val="00E513FC"/>
    <w:rsid w:val="00E51FC8"/>
    <w:rsid w:val="00E525AE"/>
    <w:rsid w:val="00E52681"/>
    <w:rsid w:val="00E52B5E"/>
    <w:rsid w:val="00E53586"/>
    <w:rsid w:val="00E53761"/>
    <w:rsid w:val="00E54399"/>
    <w:rsid w:val="00E54DD0"/>
    <w:rsid w:val="00E5618C"/>
    <w:rsid w:val="00E5647A"/>
    <w:rsid w:val="00E56C2D"/>
    <w:rsid w:val="00E60B2B"/>
    <w:rsid w:val="00E61090"/>
    <w:rsid w:val="00E610DF"/>
    <w:rsid w:val="00E6130C"/>
    <w:rsid w:val="00E6144F"/>
    <w:rsid w:val="00E6161F"/>
    <w:rsid w:val="00E6236B"/>
    <w:rsid w:val="00E638D8"/>
    <w:rsid w:val="00E642C7"/>
    <w:rsid w:val="00E645F6"/>
    <w:rsid w:val="00E64DF7"/>
    <w:rsid w:val="00E65061"/>
    <w:rsid w:val="00E65D3E"/>
    <w:rsid w:val="00E66B3D"/>
    <w:rsid w:val="00E6717C"/>
    <w:rsid w:val="00E70253"/>
    <w:rsid w:val="00E713F5"/>
    <w:rsid w:val="00E72D26"/>
    <w:rsid w:val="00E73BCC"/>
    <w:rsid w:val="00E73FFE"/>
    <w:rsid w:val="00E74419"/>
    <w:rsid w:val="00E7484E"/>
    <w:rsid w:val="00E74DF3"/>
    <w:rsid w:val="00E74E10"/>
    <w:rsid w:val="00E761F7"/>
    <w:rsid w:val="00E76DC2"/>
    <w:rsid w:val="00E77455"/>
    <w:rsid w:val="00E7780E"/>
    <w:rsid w:val="00E77954"/>
    <w:rsid w:val="00E77BCE"/>
    <w:rsid w:val="00E77DB3"/>
    <w:rsid w:val="00E805A9"/>
    <w:rsid w:val="00E817C1"/>
    <w:rsid w:val="00E82700"/>
    <w:rsid w:val="00E82BD8"/>
    <w:rsid w:val="00E8414F"/>
    <w:rsid w:val="00E8420D"/>
    <w:rsid w:val="00E843A0"/>
    <w:rsid w:val="00E854C2"/>
    <w:rsid w:val="00E857E9"/>
    <w:rsid w:val="00E858ED"/>
    <w:rsid w:val="00E8625B"/>
    <w:rsid w:val="00E8767C"/>
    <w:rsid w:val="00E8777A"/>
    <w:rsid w:val="00E87C81"/>
    <w:rsid w:val="00E90041"/>
    <w:rsid w:val="00E9094B"/>
    <w:rsid w:val="00E90D75"/>
    <w:rsid w:val="00E91339"/>
    <w:rsid w:val="00E9142E"/>
    <w:rsid w:val="00E91A0B"/>
    <w:rsid w:val="00E91FFD"/>
    <w:rsid w:val="00E923C3"/>
    <w:rsid w:val="00E93C82"/>
    <w:rsid w:val="00E94E89"/>
    <w:rsid w:val="00E951E4"/>
    <w:rsid w:val="00E95890"/>
    <w:rsid w:val="00E95BCA"/>
    <w:rsid w:val="00E968AE"/>
    <w:rsid w:val="00E96CCE"/>
    <w:rsid w:val="00E96E69"/>
    <w:rsid w:val="00EA0801"/>
    <w:rsid w:val="00EA15CF"/>
    <w:rsid w:val="00EA22EA"/>
    <w:rsid w:val="00EA2621"/>
    <w:rsid w:val="00EA2E1D"/>
    <w:rsid w:val="00EA3160"/>
    <w:rsid w:val="00EA4676"/>
    <w:rsid w:val="00EA484D"/>
    <w:rsid w:val="00EA59AA"/>
    <w:rsid w:val="00EA71E5"/>
    <w:rsid w:val="00EA7D75"/>
    <w:rsid w:val="00EB0724"/>
    <w:rsid w:val="00EB0C78"/>
    <w:rsid w:val="00EB14C1"/>
    <w:rsid w:val="00EB1F10"/>
    <w:rsid w:val="00EB208E"/>
    <w:rsid w:val="00EB2552"/>
    <w:rsid w:val="00EB3006"/>
    <w:rsid w:val="00EB3A51"/>
    <w:rsid w:val="00EB3C45"/>
    <w:rsid w:val="00EB5F77"/>
    <w:rsid w:val="00EB628C"/>
    <w:rsid w:val="00EC0042"/>
    <w:rsid w:val="00EC02E8"/>
    <w:rsid w:val="00EC0A4F"/>
    <w:rsid w:val="00EC2660"/>
    <w:rsid w:val="00EC2897"/>
    <w:rsid w:val="00EC2BF0"/>
    <w:rsid w:val="00EC349A"/>
    <w:rsid w:val="00EC526C"/>
    <w:rsid w:val="00EC7AC3"/>
    <w:rsid w:val="00ED0539"/>
    <w:rsid w:val="00ED1FDE"/>
    <w:rsid w:val="00ED204A"/>
    <w:rsid w:val="00ED3400"/>
    <w:rsid w:val="00ED3F37"/>
    <w:rsid w:val="00ED473A"/>
    <w:rsid w:val="00ED5421"/>
    <w:rsid w:val="00ED581A"/>
    <w:rsid w:val="00ED5B69"/>
    <w:rsid w:val="00ED64E1"/>
    <w:rsid w:val="00ED7FE9"/>
    <w:rsid w:val="00EE3480"/>
    <w:rsid w:val="00EE36B6"/>
    <w:rsid w:val="00EE41D2"/>
    <w:rsid w:val="00EE4657"/>
    <w:rsid w:val="00EE4813"/>
    <w:rsid w:val="00EE50A2"/>
    <w:rsid w:val="00EE5EA7"/>
    <w:rsid w:val="00EF0517"/>
    <w:rsid w:val="00EF062D"/>
    <w:rsid w:val="00EF17BA"/>
    <w:rsid w:val="00EF2022"/>
    <w:rsid w:val="00EF23C4"/>
    <w:rsid w:val="00EF2631"/>
    <w:rsid w:val="00EF2652"/>
    <w:rsid w:val="00EF2CD0"/>
    <w:rsid w:val="00EF38D7"/>
    <w:rsid w:val="00EF3CA7"/>
    <w:rsid w:val="00EF3F46"/>
    <w:rsid w:val="00EF4275"/>
    <w:rsid w:val="00EF4693"/>
    <w:rsid w:val="00EF4996"/>
    <w:rsid w:val="00EF4B00"/>
    <w:rsid w:val="00EF4C1D"/>
    <w:rsid w:val="00EF4EF4"/>
    <w:rsid w:val="00EF5042"/>
    <w:rsid w:val="00EF51E1"/>
    <w:rsid w:val="00EF5471"/>
    <w:rsid w:val="00EF61B6"/>
    <w:rsid w:val="00EF6432"/>
    <w:rsid w:val="00EF71E8"/>
    <w:rsid w:val="00EF769B"/>
    <w:rsid w:val="00EF7CFB"/>
    <w:rsid w:val="00F01A61"/>
    <w:rsid w:val="00F0251D"/>
    <w:rsid w:val="00F04AEE"/>
    <w:rsid w:val="00F0590F"/>
    <w:rsid w:val="00F05AC4"/>
    <w:rsid w:val="00F07781"/>
    <w:rsid w:val="00F1080B"/>
    <w:rsid w:val="00F109DE"/>
    <w:rsid w:val="00F11817"/>
    <w:rsid w:val="00F118BB"/>
    <w:rsid w:val="00F124E1"/>
    <w:rsid w:val="00F126EE"/>
    <w:rsid w:val="00F12B27"/>
    <w:rsid w:val="00F133DB"/>
    <w:rsid w:val="00F13B68"/>
    <w:rsid w:val="00F13D10"/>
    <w:rsid w:val="00F1411D"/>
    <w:rsid w:val="00F148D0"/>
    <w:rsid w:val="00F15086"/>
    <w:rsid w:val="00F1555E"/>
    <w:rsid w:val="00F15932"/>
    <w:rsid w:val="00F15B34"/>
    <w:rsid w:val="00F1637B"/>
    <w:rsid w:val="00F178C6"/>
    <w:rsid w:val="00F20253"/>
    <w:rsid w:val="00F2066C"/>
    <w:rsid w:val="00F20DA7"/>
    <w:rsid w:val="00F20E06"/>
    <w:rsid w:val="00F2160D"/>
    <w:rsid w:val="00F228DC"/>
    <w:rsid w:val="00F229D4"/>
    <w:rsid w:val="00F22F74"/>
    <w:rsid w:val="00F2343F"/>
    <w:rsid w:val="00F23C8A"/>
    <w:rsid w:val="00F23F8A"/>
    <w:rsid w:val="00F240F4"/>
    <w:rsid w:val="00F24729"/>
    <w:rsid w:val="00F24E90"/>
    <w:rsid w:val="00F25E71"/>
    <w:rsid w:val="00F2695A"/>
    <w:rsid w:val="00F27DB9"/>
    <w:rsid w:val="00F30777"/>
    <w:rsid w:val="00F31AEC"/>
    <w:rsid w:val="00F325C1"/>
    <w:rsid w:val="00F327DA"/>
    <w:rsid w:val="00F329AC"/>
    <w:rsid w:val="00F32BDD"/>
    <w:rsid w:val="00F336C1"/>
    <w:rsid w:val="00F33FB5"/>
    <w:rsid w:val="00F3489C"/>
    <w:rsid w:val="00F34E19"/>
    <w:rsid w:val="00F34E86"/>
    <w:rsid w:val="00F34E88"/>
    <w:rsid w:val="00F34F16"/>
    <w:rsid w:val="00F36CCB"/>
    <w:rsid w:val="00F40A5C"/>
    <w:rsid w:val="00F4182D"/>
    <w:rsid w:val="00F41A48"/>
    <w:rsid w:val="00F41E3F"/>
    <w:rsid w:val="00F41FD3"/>
    <w:rsid w:val="00F4291A"/>
    <w:rsid w:val="00F42989"/>
    <w:rsid w:val="00F436F2"/>
    <w:rsid w:val="00F439F3"/>
    <w:rsid w:val="00F44306"/>
    <w:rsid w:val="00F449E7"/>
    <w:rsid w:val="00F44D47"/>
    <w:rsid w:val="00F45879"/>
    <w:rsid w:val="00F461EB"/>
    <w:rsid w:val="00F46AAA"/>
    <w:rsid w:val="00F47AD4"/>
    <w:rsid w:val="00F503CE"/>
    <w:rsid w:val="00F505D5"/>
    <w:rsid w:val="00F508FB"/>
    <w:rsid w:val="00F52C36"/>
    <w:rsid w:val="00F54CA0"/>
    <w:rsid w:val="00F55AB6"/>
    <w:rsid w:val="00F61008"/>
    <w:rsid w:val="00F61373"/>
    <w:rsid w:val="00F61404"/>
    <w:rsid w:val="00F63101"/>
    <w:rsid w:val="00F63ACD"/>
    <w:rsid w:val="00F6537A"/>
    <w:rsid w:val="00F65FD4"/>
    <w:rsid w:val="00F67016"/>
    <w:rsid w:val="00F67405"/>
    <w:rsid w:val="00F6795F"/>
    <w:rsid w:val="00F67EB0"/>
    <w:rsid w:val="00F701D1"/>
    <w:rsid w:val="00F72A84"/>
    <w:rsid w:val="00F73736"/>
    <w:rsid w:val="00F74147"/>
    <w:rsid w:val="00F75D61"/>
    <w:rsid w:val="00F76450"/>
    <w:rsid w:val="00F7656F"/>
    <w:rsid w:val="00F76586"/>
    <w:rsid w:val="00F767F6"/>
    <w:rsid w:val="00F76813"/>
    <w:rsid w:val="00F76CB2"/>
    <w:rsid w:val="00F76DA5"/>
    <w:rsid w:val="00F772CC"/>
    <w:rsid w:val="00F77BCC"/>
    <w:rsid w:val="00F77EF3"/>
    <w:rsid w:val="00F80C96"/>
    <w:rsid w:val="00F81026"/>
    <w:rsid w:val="00F81721"/>
    <w:rsid w:val="00F81D4F"/>
    <w:rsid w:val="00F8259C"/>
    <w:rsid w:val="00F8271E"/>
    <w:rsid w:val="00F828E6"/>
    <w:rsid w:val="00F8302D"/>
    <w:rsid w:val="00F83A13"/>
    <w:rsid w:val="00F83E4D"/>
    <w:rsid w:val="00F84156"/>
    <w:rsid w:val="00F844F1"/>
    <w:rsid w:val="00F84823"/>
    <w:rsid w:val="00F854E6"/>
    <w:rsid w:val="00F858F3"/>
    <w:rsid w:val="00F85C13"/>
    <w:rsid w:val="00F85EB3"/>
    <w:rsid w:val="00F86303"/>
    <w:rsid w:val="00F8783F"/>
    <w:rsid w:val="00F912E4"/>
    <w:rsid w:val="00F91B66"/>
    <w:rsid w:val="00F927A2"/>
    <w:rsid w:val="00F927C8"/>
    <w:rsid w:val="00F93374"/>
    <w:rsid w:val="00F93375"/>
    <w:rsid w:val="00F938C0"/>
    <w:rsid w:val="00F93F5D"/>
    <w:rsid w:val="00F949D0"/>
    <w:rsid w:val="00F94EE7"/>
    <w:rsid w:val="00FA0194"/>
    <w:rsid w:val="00FA03A4"/>
    <w:rsid w:val="00FA0DB5"/>
    <w:rsid w:val="00FA159B"/>
    <w:rsid w:val="00FA1EE3"/>
    <w:rsid w:val="00FA24A0"/>
    <w:rsid w:val="00FA3B50"/>
    <w:rsid w:val="00FA47DC"/>
    <w:rsid w:val="00FA602B"/>
    <w:rsid w:val="00FA645B"/>
    <w:rsid w:val="00FA6AFB"/>
    <w:rsid w:val="00FA7A03"/>
    <w:rsid w:val="00FB10EE"/>
    <w:rsid w:val="00FB1D01"/>
    <w:rsid w:val="00FB228D"/>
    <w:rsid w:val="00FB2600"/>
    <w:rsid w:val="00FB2DAA"/>
    <w:rsid w:val="00FB2E2C"/>
    <w:rsid w:val="00FB3675"/>
    <w:rsid w:val="00FB3F5C"/>
    <w:rsid w:val="00FB48D2"/>
    <w:rsid w:val="00FB60BB"/>
    <w:rsid w:val="00FB7716"/>
    <w:rsid w:val="00FB7742"/>
    <w:rsid w:val="00FB791D"/>
    <w:rsid w:val="00FC0C1A"/>
    <w:rsid w:val="00FC1912"/>
    <w:rsid w:val="00FC1F37"/>
    <w:rsid w:val="00FC2315"/>
    <w:rsid w:val="00FC275F"/>
    <w:rsid w:val="00FC4DC9"/>
    <w:rsid w:val="00FC573F"/>
    <w:rsid w:val="00FC636C"/>
    <w:rsid w:val="00FC6B67"/>
    <w:rsid w:val="00FC76C1"/>
    <w:rsid w:val="00FC790E"/>
    <w:rsid w:val="00FC7953"/>
    <w:rsid w:val="00FC7C6D"/>
    <w:rsid w:val="00FD0B22"/>
    <w:rsid w:val="00FD21FB"/>
    <w:rsid w:val="00FD2519"/>
    <w:rsid w:val="00FD2B03"/>
    <w:rsid w:val="00FD30E6"/>
    <w:rsid w:val="00FD39A0"/>
    <w:rsid w:val="00FD3B07"/>
    <w:rsid w:val="00FD3EC4"/>
    <w:rsid w:val="00FD416F"/>
    <w:rsid w:val="00FD4186"/>
    <w:rsid w:val="00FD4263"/>
    <w:rsid w:val="00FD5708"/>
    <w:rsid w:val="00FD5DBB"/>
    <w:rsid w:val="00FD6232"/>
    <w:rsid w:val="00FD67A9"/>
    <w:rsid w:val="00FD6D7C"/>
    <w:rsid w:val="00FD71B2"/>
    <w:rsid w:val="00FE054D"/>
    <w:rsid w:val="00FE1492"/>
    <w:rsid w:val="00FE198C"/>
    <w:rsid w:val="00FE2625"/>
    <w:rsid w:val="00FE310B"/>
    <w:rsid w:val="00FE3398"/>
    <w:rsid w:val="00FE49CB"/>
    <w:rsid w:val="00FE4C7E"/>
    <w:rsid w:val="00FE5670"/>
    <w:rsid w:val="00FE57F9"/>
    <w:rsid w:val="00FE7124"/>
    <w:rsid w:val="00FE7395"/>
    <w:rsid w:val="00FF0137"/>
    <w:rsid w:val="00FF09CE"/>
    <w:rsid w:val="00FF0BCF"/>
    <w:rsid w:val="00FF0BD1"/>
    <w:rsid w:val="00FF1911"/>
    <w:rsid w:val="00FF1FC4"/>
    <w:rsid w:val="00FF21BF"/>
    <w:rsid w:val="00FF21E4"/>
    <w:rsid w:val="00FF2231"/>
    <w:rsid w:val="00FF264C"/>
    <w:rsid w:val="00FF2A65"/>
    <w:rsid w:val="00FF2E2B"/>
    <w:rsid w:val="00FF3065"/>
    <w:rsid w:val="00FF3D93"/>
    <w:rsid w:val="00FF3DF3"/>
    <w:rsid w:val="00FF45D6"/>
    <w:rsid w:val="00FF490C"/>
    <w:rsid w:val="00FF5092"/>
    <w:rsid w:val="00FF63FA"/>
    <w:rsid w:val="00FF66B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F95E5C75-1462-4699-B7E7-C312A6E97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link w:val="Titre3Car"/>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BA571D"/>
    <w:pPr>
      <w:spacing w:before="60" w:after="6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15268B"/>
    <w:pPr>
      <w:ind w:left="567" w:hanging="567"/>
      <w:jc w:val="both"/>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uiPriority w:val="99"/>
    <w:rsid w:val="009D72ED"/>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qFormat/>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BA571D"/>
    <w:rPr>
      <w:lang w:val="fr-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qFormat/>
    <w:rsid w:val="004C3CB8"/>
    <w:pPr>
      <w:ind w:right="3969"/>
    </w:pPr>
  </w:style>
  <w:style w:type="character" w:customStyle="1" w:styleId="Corpsdetexte2Car">
    <w:name w:val="Corps de texte 2 Car"/>
    <w:basedOn w:val="Policepardfaut"/>
    <w:link w:val="Corpsdetexte2"/>
    <w:rsid w:val="004C3CB8"/>
  </w:style>
  <w:style w:type="paragraph" w:styleId="Corpsdetexte3">
    <w:name w:val="Body Text 3"/>
    <w:basedOn w:val="Corpsdetexte"/>
    <w:link w:val="Corpsdetexte3Car"/>
    <w:autoRedefine/>
    <w:rsid w:val="00871204"/>
    <w:pPr>
      <w:spacing w:before="0" w:after="0"/>
    </w:pPr>
    <w:rPr>
      <w:shd w:val="clear" w:color="auto" w:fill="FFFFFF"/>
      <w:lang w:val="de-CH"/>
    </w:rPr>
  </w:style>
  <w:style w:type="character" w:customStyle="1" w:styleId="Corpsdetexte3Car">
    <w:name w:val="Corps de texte 3 Car"/>
    <w:basedOn w:val="Policepardfaut"/>
    <w:link w:val="Corpsdetexte3"/>
    <w:rsid w:val="00871204"/>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uiPriority w:val="22"/>
    <w:qForma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uiPriority w:val="99"/>
    <w:semiHidden/>
    <w:unhideWhenUsed/>
    <w:rsid w:val="006676E2"/>
    <w:pPr>
      <w:spacing w:line="240" w:lineRule="auto"/>
    </w:pPr>
    <w:rPr>
      <w:sz w:val="21"/>
      <w:szCs w:val="21"/>
    </w:rPr>
  </w:style>
  <w:style w:type="character" w:customStyle="1" w:styleId="TextebrutCar">
    <w:name w:val="Texte brut Car"/>
    <w:basedOn w:val="Policepardfaut"/>
    <w:link w:val="Textebrut"/>
    <w:uiPriority w:val="99"/>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itation">
    <w:name w:val="Quote"/>
    <w:basedOn w:val="Normal"/>
    <w:next w:val="Normal"/>
    <w:link w:val="CitationCar"/>
    <w:qFormat/>
    <w:rsid w:val="004C3CB8"/>
    <w:pPr>
      <w:spacing w:before="240" w:after="120" w:line="360" w:lineRule="auto"/>
    </w:pPr>
    <w:rPr>
      <w:rFonts w:ascii="Frutiger LT Pro 57 Condensed" w:hAnsi="Frutiger LT Pro 57 Condensed"/>
      <w:b/>
      <w:iCs/>
      <w:spacing w:val="0"/>
      <w:szCs w:val="24"/>
    </w:rPr>
  </w:style>
  <w:style w:type="character" w:customStyle="1" w:styleId="CitationCar">
    <w:name w:val="Citation Car"/>
    <w:basedOn w:val="Policepardfaut"/>
    <w:link w:val="Citation"/>
    <w:rsid w:val="004C3CB8"/>
    <w:rPr>
      <w:rFonts w:ascii="Frutiger LT Pro 57 Condensed" w:hAnsi="Frutiger LT Pro 57 Condensed"/>
      <w:b/>
      <w:iCs/>
      <w:spacing w:val="0"/>
      <w:szCs w:val="24"/>
    </w:rPr>
  </w:style>
  <w:style w:type="paragraph" w:styleId="TM1">
    <w:name w:val="toc 1"/>
    <w:basedOn w:val="Normal"/>
    <w:next w:val="Normal"/>
    <w:autoRedefine/>
    <w:uiPriority w:val="39"/>
    <w:unhideWhenUsed/>
    <w:rsid w:val="000C5977"/>
    <w:pPr>
      <w:tabs>
        <w:tab w:val="right" w:leader="dot" w:pos="9061"/>
      </w:tabs>
      <w:spacing w:after="100"/>
    </w:pPr>
  </w:style>
  <w:style w:type="paragraph" w:styleId="TM2">
    <w:name w:val="toc 2"/>
    <w:basedOn w:val="Normal"/>
    <w:next w:val="Normal"/>
    <w:autoRedefine/>
    <w:uiPriority w:val="39"/>
    <w:unhideWhenUsed/>
    <w:rsid w:val="004308B7"/>
    <w:pPr>
      <w:spacing w:after="100"/>
      <w:ind w:left="200"/>
    </w:pPr>
  </w:style>
  <w:style w:type="paragraph" w:styleId="TM3">
    <w:name w:val="toc 3"/>
    <w:basedOn w:val="Normal"/>
    <w:next w:val="Normal"/>
    <w:autoRedefine/>
    <w:uiPriority w:val="39"/>
    <w:unhideWhenUsed/>
    <w:rsid w:val="004308B7"/>
    <w:pPr>
      <w:spacing w:after="100"/>
      <w:ind w:left="400"/>
    </w:pPr>
  </w:style>
  <w:style w:type="character" w:customStyle="1" w:styleId="Titre3Car">
    <w:name w:val="Titre 3 Car"/>
    <w:basedOn w:val="Policepardfaut"/>
    <w:link w:val="Titre3"/>
    <w:uiPriority w:val="9"/>
    <w:rsid w:val="000D3294"/>
    <w:rPr>
      <w:rFonts w:eastAsiaTheme="majorEastAsia" w:cs="Open Sans SemiCondensed"/>
      <w:bCs/>
      <w:i/>
    </w:rPr>
  </w:style>
  <w:style w:type="character" w:styleId="Accentuation">
    <w:name w:val="Emphasis"/>
    <w:basedOn w:val="Policepardfaut"/>
    <w:uiPriority w:val="20"/>
    <w:qFormat/>
    <w:rsid w:val="00DD3DD7"/>
    <w:rPr>
      <w:i/>
      <w:iCs/>
    </w:rPr>
  </w:style>
  <w:style w:type="character" w:customStyle="1" w:styleId="uppercase">
    <w:name w:val="uppercase"/>
    <w:basedOn w:val="Policepardfaut"/>
    <w:rsid w:val="00541064"/>
  </w:style>
  <w:style w:type="character" w:customStyle="1" w:styleId="petitecap">
    <w:name w:val="petitecap"/>
    <w:basedOn w:val="Policepardfaut"/>
    <w:rsid w:val="00DA1013"/>
  </w:style>
  <w:style w:type="paragraph" w:styleId="z-Hautduformulaire">
    <w:name w:val="HTML Top of Form"/>
    <w:basedOn w:val="Normal"/>
    <w:next w:val="Normal"/>
    <w:link w:val="z-HautduformulaireCar"/>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HautduformulaireCar">
    <w:name w:val="z-Haut du formulaire Car"/>
    <w:basedOn w:val="Policepardfaut"/>
    <w:link w:val="z-Hautduformulaire"/>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Policepardfaut"/>
    <w:rsid w:val="00F65FD4"/>
  </w:style>
  <w:style w:type="paragraph" w:styleId="z-Basduformulaire">
    <w:name w:val="HTML Bottom of Form"/>
    <w:basedOn w:val="Normal"/>
    <w:next w:val="Normal"/>
    <w:link w:val="z-BasduformulaireCar"/>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BasduformulaireCar">
    <w:name w:val="z-Bas du formulaire Car"/>
    <w:basedOn w:val="Policepardfaut"/>
    <w:link w:val="z-Basduformulair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Normal"/>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Policepardfaut"/>
    <w:rsid w:val="00E360FC"/>
  </w:style>
  <w:style w:type="character" w:customStyle="1" w:styleId="Titre2Car">
    <w:name w:val="Titre 2 Car"/>
    <w:basedOn w:val="Policepardfaut"/>
    <w:link w:val="Titre2"/>
    <w:uiPriority w:val="9"/>
    <w:rsid w:val="001F719C"/>
    <w:rPr>
      <w:rFonts w:eastAsiaTheme="majorEastAsia" w:cs="Open Sans SemiCondensed"/>
      <w:b/>
      <w:bCs/>
      <w:szCs w:val="24"/>
    </w:rPr>
  </w:style>
  <w:style w:type="paragraph" w:styleId="Paragraphedeliste">
    <w:name w:val="List Paragraph"/>
    <w:basedOn w:val="Normal"/>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Policepardfaut"/>
    <w:rsid w:val="00CD2820"/>
  </w:style>
  <w:style w:type="paragraph" w:styleId="Rvision">
    <w:name w:val="Revision"/>
    <w:hidden/>
    <w:semiHidden/>
    <w:rsid w:val="00EA71E5"/>
    <w:pPr>
      <w:spacing w:after="0"/>
    </w:pPr>
  </w:style>
  <w:style w:type="character" w:customStyle="1" w:styleId="sc-afe43def-1">
    <w:name w:val="sc-afe43def-1"/>
    <w:basedOn w:val="Policepardfaut"/>
    <w:rsid w:val="00316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30424700">
      <w:bodyDiv w:val="1"/>
      <w:marLeft w:val="0"/>
      <w:marRight w:val="0"/>
      <w:marTop w:val="0"/>
      <w:marBottom w:val="0"/>
      <w:divBdr>
        <w:top w:val="none" w:sz="0" w:space="0" w:color="auto"/>
        <w:left w:val="none" w:sz="0" w:space="0" w:color="auto"/>
        <w:bottom w:val="none" w:sz="0" w:space="0" w:color="auto"/>
        <w:right w:val="none" w:sz="0" w:space="0" w:color="auto"/>
      </w:divBdr>
      <w:divsChild>
        <w:div w:id="291641853">
          <w:marLeft w:val="0"/>
          <w:marRight w:val="0"/>
          <w:marTop w:val="255"/>
          <w:marBottom w:val="0"/>
          <w:divBdr>
            <w:top w:val="none" w:sz="0" w:space="0" w:color="auto"/>
            <w:left w:val="none" w:sz="0" w:space="0" w:color="auto"/>
            <w:bottom w:val="none" w:sz="0" w:space="0" w:color="auto"/>
            <w:right w:val="none" w:sz="0" w:space="0" w:color="auto"/>
          </w:divBdr>
          <w:divsChild>
            <w:div w:id="1304583585">
              <w:marLeft w:val="0"/>
              <w:marRight w:val="0"/>
              <w:marTop w:val="0"/>
              <w:marBottom w:val="0"/>
              <w:divBdr>
                <w:top w:val="none" w:sz="0" w:space="0" w:color="auto"/>
                <w:left w:val="none" w:sz="0" w:space="0" w:color="auto"/>
                <w:bottom w:val="none" w:sz="0" w:space="0" w:color="auto"/>
                <w:right w:val="none" w:sz="0" w:space="0" w:color="auto"/>
              </w:divBdr>
            </w:div>
          </w:divsChild>
        </w:div>
        <w:div w:id="1591160931">
          <w:marLeft w:val="0"/>
          <w:marRight w:val="0"/>
          <w:marTop w:val="0"/>
          <w:marBottom w:val="225"/>
          <w:divBdr>
            <w:top w:val="none" w:sz="0" w:space="0" w:color="auto"/>
            <w:left w:val="none" w:sz="0" w:space="0" w:color="auto"/>
            <w:bottom w:val="none" w:sz="0" w:space="0" w:color="auto"/>
            <w:right w:val="none" w:sz="0" w:space="0" w:color="auto"/>
          </w:divBdr>
        </w:div>
        <w:div w:id="1767773461">
          <w:marLeft w:val="0"/>
          <w:marRight w:val="0"/>
          <w:marTop w:val="150"/>
          <w:marBottom w:val="0"/>
          <w:divBdr>
            <w:top w:val="none" w:sz="0" w:space="0" w:color="auto"/>
            <w:left w:val="none" w:sz="0" w:space="0" w:color="auto"/>
            <w:bottom w:val="none" w:sz="0" w:space="0" w:color="auto"/>
            <w:right w:val="none" w:sz="0" w:space="0" w:color="auto"/>
          </w:divBdr>
        </w:div>
      </w:divsChild>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60563429">
      <w:bodyDiv w:val="1"/>
      <w:marLeft w:val="0"/>
      <w:marRight w:val="0"/>
      <w:marTop w:val="0"/>
      <w:marBottom w:val="0"/>
      <w:divBdr>
        <w:top w:val="none" w:sz="0" w:space="0" w:color="auto"/>
        <w:left w:val="none" w:sz="0" w:space="0" w:color="auto"/>
        <w:bottom w:val="none" w:sz="0" w:space="0" w:color="auto"/>
        <w:right w:val="none" w:sz="0" w:space="0" w:color="auto"/>
      </w:divBdr>
    </w:div>
    <w:div w:id="80683595">
      <w:bodyDiv w:val="1"/>
      <w:marLeft w:val="0"/>
      <w:marRight w:val="0"/>
      <w:marTop w:val="0"/>
      <w:marBottom w:val="0"/>
      <w:divBdr>
        <w:top w:val="none" w:sz="0" w:space="0" w:color="auto"/>
        <w:left w:val="none" w:sz="0" w:space="0" w:color="auto"/>
        <w:bottom w:val="none" w:sz="0" w:space="0" w:color="auto"/>
        <w:right w:val="none" w:sz="0" w:space="0" w:color="auto"/>
      </w:divBdr>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89029906">
      <w:bodyDiv w:val="1"/>
      <w:marLeft w:val="0"/>
      <w:marRight w:val="0"/>
      <w:marTop w:val="0"/>
      <w:marBottom w:val="0"/>
      <w:divBdr>
        <w:top w:val="none" w:sz="0" w:space="0" w:color="auto"/>
        <w:left w:val="none" w:sz="0" w:space="0" w:color="auto"/>
        <w:bottom w:val="none" w:sz="0" w:space="0" w:color="auto"/>
        <w:right w:val="none" w:sz="0" w:space="0" w:color="auto"/>
      </w:divBdr>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36987843">
      <w:bodyDiv w:val="1"/>
      <w:marLeft w:val="0"/>
      <w:marRight w:val="0"/>
      <w:marTop w:val="0"/>
      <w:marBottom w:val="0"/>
      <w:divBdr>
        <w:top w:val="none" w:sz="0" w:space="0" w:color="auto"/>
        <w:left w:val="none" w:sz="0" w:space="0" w:color="auto"/>
        <w:bottom w:val="none" w:sz="0" w:space="0" w:color="auto"/>
        <w:right w:val="none" w:sz="0" w:space="0" w:color="auto"/>
      </w:divBdr>
      <w:divsChild>
        <w:div w:id="324164845">
          <w:marLeft w:val="0"/>
          <w:marRight w:val="0"/>
          <w:marTop w:val="150"/>
          <w:marBottom w:val="0"/>
          <w:divBdr>
            <w:top w:val="none" w:sz="0" w:space="0" w:color="auto"/>
            <w:left w:val="none" w:sz="0" w:space="0" w:color="auto"/>
            <w:bottom w:val="none" w:sz="0" w:space="0" w:color="auto"/>
            <w:right w:val="none" w:sz="0" w:space="0" w:color="auto"/>
          </w:divBdr>
        </w:div>
        <w:div w:id="2101371871">
          <w:marLeft w:val="0"/>
          <w:marRight w:val="0"/>
          <w:marTop w:val="0"/>
          <w:marBottom w:val="225"/>
          <w:divBdr>
            <w:top w:val="none" w:sz="0" w:space="0" w:color="auto"/>
            <w:left w:val="none" w:sz="0" w:space="0" w:color="auto"/>
            <w:bottom w:val="none" w:sz="0" w:space="0" w:color="auto"/>
            <w:right w:val="none" w:sz="0" w:space="0" w:color="auto"/>
          </w:divBdr>
        </w:div>
        <w:div w:id="2111780738">
          <w:marLeft w:val="0"/>
          <w:marRight w:val="0"/>
          <w:marTop w:val="255"/>
          <w:marBottom w:val="0"/>
          <w:divBdr>
            <w:top w:val="none" w:sz="0" w:space="0" w:color="auto"/>
            <w:left w:val="none" w:sz="0" w:space="0" w:color="auto"/>
            <w:bottom w:val="none" w:sz="0" w:space="0" w:color="auto"/>
            <w:right w:val="none" w:sz="0" w:space="0" w:color="auto"/>
          </w:divBdr>
          <w:divsChild>
            <w:div w:id="58781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46793">
      <w:bodyDiv w:val="1"/>
      <w:marLeft w:val="0"/>
      <w:marRight w:val="0"/>
      <w:marTop w:val="0"/>
      <w:marBottom w:val="0"/>
      <w:divBdr>
        <w:top w:val="none" w:sz="0" w:space="0" w:color="auto"/>
        <w:left w:val="none" w:sz="0" w:space="0" w:color="auto"/>
        <w:bottom w:val="none" w:sz="0" w:space="0" w:color="auto"/>
        <w:right w:val="none" w:sz="0" w:space="0" w:color="auto"/>
      </w:divBdr>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54871736">
      <w:bodyDiv w:val="1"/>
      <w:marLeft w:val="0"/>
      <w:marRight w:val="0"/>
      <w:marTop w:val="0"/>
      <w:marBottom w:val="0"/>
      <w:divBdr>
        <w:top w:val="none" w:sz="0" w:space="0" w:color="auto"/>
        <w:left w:val="none" w:sz="0" w:space="0" w:color="auto"/>
        <w:bottom w:val="none" w:sz="0" w:space="0" w:color="auto"/>
        <w:right w:val="none" w:sz="0" w:space="0" w:color="auto"/>
      </w:divBdr>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64047147">
      <w:bodyDiv w:val="1"/>
      <w:marLeft w:val="0"/>
      <w:marRight w:val="0"/>
      <w:marTop w:val="0"/>
      <w:marBottom w:val="0"/>
      <w:divBdr>
        <w:top w:val="none" w:sz="0" w:space="0" w:color="auto"/>
        <w:left w:val="none" w:sz="0" w:space="0" w:color="auto"/>
        <w:bottom w:val="none" w:sz="0" w:space="0" w:color="auto"/>
        <w:right w:val="none" w:sz="0" w:space="0" w:color="auto"/>
      </w:divBdr>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82737423">
      <w:bodyDiv w:val="1"/>
      <w:marLeft w:val="0"/>
      <w:marRight w:val="0"/>
      <w:marTop w:val="0"/>
      <w:marBottom w:val="0"/>
      <w:divBdr>
        <w:top w:val="none" w:sz="0" w:space="0" w:color="auto"/>
        <w:left w:val="none" w:sz="0" w:space="0" w:color="auto"/>
        <w:bottom w:val="none" w:sz="0" w:space="0" w:color="auto"/>
        <w:right w:val="none" w:sz="0" w:space="0" w:color="auto"/>
      </w:divBdr>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38125242">
      <w:bodyDiv w:val="1"/>
      <w:marLeft w:val="0"/>
      <w:marRight w:val="0"/>
      <w:marTop w:val="0"/>
      <w:marBottom w:val="0"/>
      <w:divBdr>
        <w:top w:val="none" w:sz="0" w:space="0" w:color="auto"/>
        <w:left w:val="none" w:sz="0" w:space="0" w:color="auto"/>
        <w:bottom w:val="none" w:sz="0" w:space="0" w:color="auto"/>
        <w:right w:val="none" w:sz="0" w:space="0" w:color="auto"/>
      </w:divBdr>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74817612">
      <w:bodyDiv w:val="1"/>
      <w:marLeft w:val="0"/>
      <w:marRight w:val="0"/>
      <w:marTop w:val="0"/>
      <w:marBottom w:val="0"/>
      <w:divBdr>
        <w:top w:val="none" w:sz="0" w:space="0" w:color="auto"/>
        <w:left w:val="none" w:sz="0" w:space="0" w:color="auto"/>
        <w:bottom w:val="none" w:sz="0" w:space="0" w:color="auto"/>
        <w:right w:val="none" w:sz="0" w:space="0" w:color="auto"/>
      </w:divBdr>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386342669">
      <w:bodyDiv w:val="1"/>
      <w:marLeft w:val="0"/>
      <w:marRight w:val="0"/>
      <w:marTop w:val="0"/>
      <w:marBottom w:val="0"/>
      <w:divBdr>
        <w:top w:val="none" w:sz="0" w:space="0" w:color="auto"/>
        <w:left w:val="none" w:sz="0" w:space="0" w:color="auto"/>
        <w:bottom w:val="none" w:sz="0" w:space="0" w:color="auto"/>
        <w:right w:val="none" w:sz="0" w:space="0" w:color="auto"/>
      </w:divBdr>
      <w:divsChild>
        <w:div w:id="679165982">
          <w:marLeft w:val="0"/>
          <w:marRight w:val="0"/>
          <w:marTop w:val="150"/>
          <w:marBottom w:val="0"/>
          <w:divBdr>
            <w:top w:val="none" w:sz="0" w:space="0" w:color="auto"/>
            <w:left w:val="none" w:sz="0" w:space="0" w:color="auto"/>
            <w:bottom w:val="none" w:sz="0" w:space="0" w:color="auto"/>
            <w:right w:val="none" w:sz="0" w:space="0" w:color="auto"/>
          </w:divBdr>
        </w:div>
        <w:div w:id="1947808416">
          <w:marLeft w:val="0"/>
          <w:marRight w:val="0"/>
          <w:marTop w:val="0"/>
          <w:marBottom w:val="225"/>
          <w:divBdr>
            <w:top w:val="none" w:sz="0" w:space="0" w:color="auto"/>
            <w:left w:val="none" w:sz="0" w:space="0" w:color="auto"/>
            <w:bottom w:val="none" w:sz="0" w:space="0" w:color="auto"/>
            <w:right w:val="none" w:sz="0" w:space="0" w:color="auto"/>
          </w:divBdr>
        </w:div>
        <w:div w:id="1985692917">
          <w:marLeft w:val="0"/>
          <w:marRight w:val="0"/>
          <w:marTop w:val="0"/>
          <w:marBottom w:val="0"/>
          <w:divBdr>
            <w:top w:val="none" w:sz="0" w:space="0" w:color="auto"/>
            <w:left w:val="none" w:sz="0" w:space="0" w:color="auto"/>
            <w:bottom w:val="single" w:sz="6" w:space="0" w:color="D0D0D0"/>
            <w:right w:val="none" w:sz="0" w:space="0" w:color="auto"/>
          </w:divBdr>
        </w:div>
        <w:div w:id="2101828110">
          <w:marLeft w:val="0"/>
          <w:marRight w:val="0"/>
          <w:marTop w:val="255"/>
          <w:marBottom w:val="0"/>
          <w:divBdr>
            <w:top w:val="none" w:sz="0" w:space="0" w:color="auto"/>
            <w:left w:val="none" w:sz="0" w:space="0" w:color="auto"/>
            <w:bottom w:val="none" w:sz="0" w:space="0" w:color="auto"/>
            <w:right w:val="none" w:sz="0" w:space="0" w:color="auto"/>
          </w:divBdr>
          <w:divsChild>
            <w:div w:id="122514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24113064">
      <w:bodyDiv w:val="1"/>
      <w:marLeft w:val="0"/>
      <w:marRight w:val="0"/>
      <w:marTop w:val="0"/>
      <w:marBottom w:val="0"/>
      <w:divBdr>
        <w:top w:val="none" w:sz="0" w:space="0" w:color="auto"/>
        <w:left w:val="none" w:sz="0" w:space="0" w:color="auto"/>
        <w:bottom w:val="none" w:sz="0" w:space="0" w:color="auto"/>
        <w:right w:val="none" w:sz="0" w:space="0" w:color="auto"/>
      </w:divBdr>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40608943">
      <w:bodyDiv w:val="1"/>
      <w:marLeft w:val="0"/>
      <w:marRight w:val="0"/>
      <w:marTop w:val="0"/>
      <w:marBottom w:val="0"/>
      <w:divBdr>
        <w:top w:val="none" w:sz="0" w:space="0" w:color="auto"/>
        <w:left w:val="none" w:sz="0" w:space="0" w:color="auto"/>
        <w:bottom w:val="none" w:sz="0" w:space="0" w:color="auto"/>
        <w:right w:val="none" w:sz="0" w:space="0" w:color="auto"/>
      </w:divBdr>
      <w:divsChild>
        <w:div w:id="179438096">
          <w:marLeft w:val="0"/>
          <w:marRight w:val="0"/>
          <w:marTop w:val="0"/>
          <w:marBottom w:val="0"/>
          <w:divBdr>
            <w:top w:val="none" w:sz="0" w:space="0" w:color="auto"/>
            <w:left w:val="none" w:sz="0" w:space="0" w:color="auto"/>
            <w:bottom w:val="none" w:sz="0" w:space="0" w:color="auto"/>
            <w:right w:val="none" w:sz="0" w:space="0" w:color="auto"/>
          </w:divBdr>
          <w:divsChild>
            <w:div w:id="800612796">
              <w:marLeft w:val="0"/>
              <w:marRight w:val="0"/>
              <w:marTop w:val="0"/>
              <w:marBottom w:val="0"/>
              <w:divBdr>
                <w:top w:val="none" w:sz="0" w:space="0" w:color="auto"/>
                <w:left w:val="none" w:sz="0" w:space="0" w:color="auto"/>
                <w:bottom w:val="none" w:sz="0" w:space="0" w:color="auto"/>
                <w:right w:val="none" w:sz="0" w:space="0" w:color="auto"/>
              </w:divBdr>
              <w:divsChild>
                <w:div w:id="404642416">
                  <w:marLeft w:val="0"/>
                  <w:marRight w:val="0"/>
                  <w:marTop w:val="0"/>
                  <w:marBottom w:val="0"/>
                  <w:divBdr>
                    <w:top w:val="none" w:sz="0" w:space="0" w:color="auto"/>
                    <w:left w:val="none" w:sz="0" w:space="0" w:color="auto"/>
                    <w:bottom w:val="none" w:sz="0" w:space="0" w:color="auto"/>
                    <w:right w:val="none" w:sz="0" w:space="0" w:color="auto"/>
                  </w:divBdr>
                  <w:divsChild>
                    <w:div w:id="17394516">
                      <w:marLeft w:val="0"/>
                      <w:marRight w:val="0"/>
                      <w:marTop w:val="0"/>
                      <w:marBottom w:val="0"/>
                      <w:divBdr>
                        <w:top w:val="none" w:sz="0" w:space="0" w:color="auto"/>
                        <w:left w:val="none" w:sz="0" w:space="0" w:color="auto"/>
                        <w:bottom w:val="none" w:sz="0" w:space="0" w:color="auto"/>
                        <w:right w:val="none" w:sz="0" w:space="0" w:color="auto"/>
                      </w:divBdr>
                      <w:divsChild>
                        <w:div w:id="1756125904">
                          <w:marLeft w:val="0"/>
                          <w:marRight w:val="0"/>
                          <w:marTop w:val="0"/>
                          <w:marBottom w:val="0"/>
                          <w:divBdr>
                            <w:top w:val="none" w:sz="0" w:space="0" w:color="auto"/>
                            <w:left w:val="none" w:sz="0" w:space="0" w:color="auto"/>
                            <w:bottom w:val="none" w:sz="0" w:space="0" w:color="auto"/>
                            <w:right w:val="none" w:sz="0" w:space="0" w:color="auto"/>
                          </w:divBdr>
                          <w:divsChild>
                            <w:div w:id="1629628788">
                              <w:marLeft w:val="0"/>
                              <w:marRight w:val="0"/>
                              <w:marTop w:val="0"/>
                              <w:marBottom w:val="0"/>
                              <w:divBdr>
                                <w:top w:val="none" w:sz="0" w:space="0" w:color="auto"/>
                                <w:left w:val="none" w:sz="0" w:space="0" w:color="auto"/>
                                <w:bottom w:val="none" w:sz="0" w:space="0" w:color="auto"/>
                                <w:right w:val="none" w:sz="0" w:space="0" w:color="auto"/>
                              </w:divBdr>
                              <w:divsChild>
                                <w:div w:id="680592477">
                                  <w:marLeft w:val="0"/>
                                  <w:marRight w:val="0"/>
                                  <w:marTop w:val="0"/>
                                  <w:marBottom w:val="225"/>
                                  <w:divBdr>
                                    <w:top w:val="none" w:sz="0" w:space="0" w:color="auto"/>
                                    <w:left w:val="none" w:sz="0" w:space="0" w:color="auto"/>
                                    <w:bottom w:val="none" w:sz="0" w:space="0" w:color="auto"/>
                                    <w:right w:val="none" w:sz="0" w:space="0" w:color="auto"/>
                                  </w:divBdr>
                                </w:div>
                                <w:div w:id="1511605146">
                                  <w:marLeft w:val="0"/>
                                  <w:marRight w:val="0"/>
                                  <w:marTop w:val="150"/>
                                  <w:marBottom w:val="0"/>
                                  <w:divBdr>
                                    <w:top w:val="none" w:sz="0" w:space="0" w:color="auto"/>
                                    <w:left w:val="none" w:sz="0" w:space="0" w:color="auto"/>
                                    <w:bottom w:val="none" w:sz="0" w:space="0" w:color="auto"/>
                                    <w:right w:val="none" w:sz="0" w:space="0" w:color="auto"/>
                                  </w:divBdr>
                                </w:div>
                                <w:div w:id="1972784549">
                                  <w:marLeft w:val="0"/>
                                  <w:marRight w:val="0"/>
                                  <w:marTop w:val="255"/>
                                  <w:marBottom w:val="0"/>
                                  <w:divBdr>
                                    <w:top w:val="none" w:sz="0" w:space="0" w:color="auto"/>
                                    <w:left w:val="none" w:sz="0" w:space="0" w:color="auto"/>
                                    <w:bottom w:val="none" w:sz="0" w:space="0" w:color="auto"/>
                                    <w:right w:val="none" w:sz="0" w:space="0" w:color="auto"/>
                                  </w:divBdr>
                                  <w:divsChild>
                                    <w:div w:id="207311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6435194">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77304934">
      <w:bodyDiv w:val="1"/>
      <w:marLeft w:val="0"/>
      <w:marRight w:val="0"/>
      <w:marTop w:val="0"/>
      <w:marBottom w:val="0"/>
      <w:divBdr>
        <w:top w:val="none" w:sz="0" w:space="0" w:color="auto"/>
        <w:left w:val="none" w:sz="0" w:space="0" w:color="auto"/>
        <w:bottom w:val="none" w:sz="0" w:space="0" w:color="auto"/>
        <w:right w:val="none" w:sz="0" w:space="0" w:color="auto"/>
      </w:divBdr>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490803139">
      <w:bodyDiv w:val="1"/>
      <w:marLeft w:val="0"/>
      <w:marRight w:val="0"/>
      <w:marTop w:val="0"/>
      <w:marBottom w:val="0"/>
      <w:divBdr>
        <w:top w:val="none" w:sz="0" w:space="0" w:color="auto"/>
        <w:left w:val="none" w:sz="0" w:space="0" w:color="auto"/>
        <w:bottom w:val="none" w:sz="0" w:space="0" w:color="auto"/>
        <w:right w:val="none" w:sz="0" w:space="0" w:color="auto"/>
      </w:divBdr>
    </w:div>
    <w:div w:id="502665297">
      <w:bodyDiv w:val="1"/>
      <w:marLeft w:val="0"/>
      <w:marRight w:val="0"/>
      <w:marTop w:val="0"/>
      <w:marBottom w:val="0"/>
      <w:divBdr>
        <w:top w:val="none" w:sz="0" w:space="0" w:color="auto"/>
        <w:left w:val="none" w:sz="0" w:space="0" w:color="auto"/>
        <w:bottom w:val="none" w:sz="0" w:space="0" w:color="auto"/>
        <w:right w:val="none" w:sz="0" w:space="0" w:color="auto"/>
      </w:divBdr>
    </w:div>
    <w:div w:id="575551938">
      <w:bodyDiv w:val="1"/>
      <w:marLeft w:val="0"/>
      <w:marRight w:val="0"/>
      <w:marTop w:val="0"/>
      <w:marBottom w:val="0"/>
      <w:divBdr>
        <w:top w:val="none" w:sz="0" w:space="0" w:color="auto"/>
        <w:left w:val="none" w:sz="0" w:space="0" w:color="auto"/>
        <w:bottom w:val="none" w:sz="0" w:space="0" w:color="auto"/>
        <w:right w:val="none" w:sz="0" w:space="0" w:color="auto"/>
      </w:divBdr>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1523660">
      <w:bodyDiv w:val="1"/>
      <w:marLeft w:val="0"/>
      <w:marRight w:val="0"/>
      <w:marTop w:val="0"/>
      <w:marBottom w:val="0"/>
      <w:divBdr>
        <w:top w:val="none" w:sz="0" w:space="0" w:color="auto"/>
        <w:left w:val="none" w:sz="0" w:space="0" w:color="auto"/>
        <w:bottom w:val="none" w:sz="0" w:space="0" w:color="auto"/>
        <w:right w:val="none" w:sz="0" w:space="0" w:color="auto"/>
      </w:divBdr>
      <w:divsChild>
        <w:div w:id="69353048">
          <w:marLeft w:val="0"/>
          <w:marRight w:val="0"/>
          <w:marTop w:val="0"/>
          <w:marBottom w:val="225"/>
          <w:divBdr>
            <w:top w:val="none" w:sz="0" w:space="0" w:color="auto"/>
            <w:left w:val="none" w:sz="0" w:space="0" w:color="auto"/>
            <w:bottom w:val="none" w:sz="0" w:space="0" w:color="auto"/>
            <w:right w:val="none" w:sz="0" w:space="0" w:color="auto"/>
          </w:divBdr>
        </w:div>
        <w:div w:id="683093176">
          <w:marLeft w:val="0"/>
          <w:marRight w:val="0"/>
          <w:marTop w:val="255"/>
          <w:marBottom w:val="0"/>
          <w:divBdr>
            <w:top w:val="none" w:sz="0" w:space="0" w:color="auto"/>
            <w:left w:val="none" w:sz="0" w:space="0" w:color="auto"/>
            <w:bottom w:val="none" w:sz="0" w:space="0" w:color="auto"/>
            <w:right w:val="none" w:sz="0" w:space="0" w:color="auto"/>
          </w:divBdr>
          <w:divsChild>
            <w:div w:id="1984381838">
              <w:marLeft w:val="0"/>
              <w:marRight w:val="0"/>
              <w:marTop w:val="0"/>
              <w:marBottom w:val="0"/>
              <w:divBdr>
                <w:top w:val="none" w:sz="0" w:space="0" w:color="auto"/>
                <w:left w:val="none" w:sz="0" w:space="0" w:color="auto"/>
                <w:bottom w:val="none" w:sz="0" w:space="0" w:color="auto"/>
                <w:right w:val="none" w:sz="0" w:space="0" w:color="auto"/>
              </w:divBdr>
            </w:div>
          </w:divsChild>
        </w:div>
        <w:div w:id="1059478484">
          <w:marLeft w:val="0"/>
          <w:marRight w:val="0"/>
          <w:marTop w:val="150"/>
          <w:marBottom w:val="0"/>
          <w:divBdr>
            <w:top w:val="none" w:sz="0" w:space="0" w:color="auto"/>
            <w:left w:val="none" w:sz="0" w:space="0" w:color="auto"/>
            <w:bottom w:val="none" w:sz="0" w:space="0" w:color="auto"/>
            <w:right w:val="none" w:sz="0" w:space="0" w:color="auto"/>
          </w:divBdr>
        </w:div>
      </w:divsChild>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92204672">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6763">
      <w:bodyDiv w:val="1"/>
      <w:marLeft w:val="0"/>
      <w:marRight w:val="0"/>
      <w:marTop w:val="0"/>
      <w:marBottom w:val="0"/>
      <w:divBdr>
        <w:top w:val="none" w:sz="0" w:space="0" w:color="auto"/>
        <w:left w:val="none" w:sz="0" w:space="0" w:color="auto"/>
        <w:bottom w:val="none" w:sz="0" w:space="0" w:color="auto"/>
        <w:right w:val="none" w:sz="0" w:space="0" w:color="auto"/>
      </w:divBdr>
      <w:divsChild>
        <w:div w:id="802890722">
          <w:marLeft w:val="0"/>
          <w:marRight w:val="0"/>
          <w:marTop w:val="0"/>
          <w:marBottom w:val="0"/>
          <w:divBdr>
            <w:top w:val="none" w:sz="0" w:space="0" w:color="auto"/>
            <w:left w:val="none" w:sz="0" w:space="0" w:color="auto"/>
            <w:bottom w:val="none" w:sz="0" w:space="0" w:color="auto"/>
            <w:right w:val="none" w:sz="0" w:space="0" w:color="auto"/>
          </w:divBdr>
          <w:divsChild>
            <w:div w:id="9991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70840">
      <w:bodyDiv w:val="1"/>
      <w:marLeft w:val="0"/>
      <w:marRight w:val="0"/>
      <w:marTop w:val="0"/>
      <w:marBottom w:val="0"/>
      <w:divBdr>
        <w:top w:val="none" w:sz="0" w:space="0" w:color="auto"/>
        <w:left w:val="none" w:sz="0" w:space="0" w:color="auto"/>
        <w:bottom w:val="none" w:sz="0" w:space="0" w:color="auto"/>
        <w:right w:val="none" w:sz="0" w:space="0" w:color="auto"/>
      </w:divBdr>
      <w:divsChild>
        <w:div w:id="148913321">
          <w:marLeft w:val="0"/>
          <w:marRight w:val="0"/>
          <w:marTop w:val="0"/>
          <w:marBottom w:val="225"/>
          <w:divBdr>
            <w:top w:val="none" w:sz="0" w:space="0" w:color="auto"/>
            <w:left w:val="none" w:sz="0" w:space="0" w:color="auto"/>
            <w:bottom w:val="none" w:sz="0" w:space="0" w:color="auto"/>
            <w:right w:val="none" w:sz="0" w:space="0" w:color="auto"/>
          </w:divBdr>
        </w:div>
        <w:div w:id="169149615">
          <w:marLeft w:val="0"/>
          <w:marRight w:val="0"/>
          <w:marTop w:val="255"/>
          <w:marBottom w:val="0"/>
          <w:divBdr>
            <w:top w:val="none" w:sz="0" w:space="0" w:color="auto"/>
            <w:left w:val="none" w:sz="0" w:space="0" w:color="auto"/>
            <w:bottom w:val="none" w:sz="0" w:space="0" w:color="auto"/>
            <w:right w:val="none" w:sz="0" w:space="0" w:color="auto"/>
          </w:divBdr>
          <w:divsChild>
            <w:div w:id="88935395">
              <w:marLeft w:val="0"/>
              <w:marRight w:val="0"/>
              <w:marTop w:val="0"/>
              <w:marBottom w:val="0"/>
              <w:divBdr>
                <w:top w:val="none" w:sz="0" w:space="0" w:color="auto"/>
                <w:left w:val="none" w:sz="0" w:space="0" w:color="auto"/>
                <w:bottom w:val="none" w:sz="0" w:space="0" w:color="auto"/>
                <w:right w:val="none" w:sz="0" w:space="0" w:color="auto"/>
              </w:divBdr>
            </w:div>
          </w:divsChild>
        </w:div>
        <w:div w:id="646132046">
          <w:marLeft w:val="0"/>
          <w:marRight w:val="0"/>
          <w:marTop w:val="150"/>
          <w:marBottom w:val="0"/>
          <w:divBdr>
            <w:top w:val="none" w:sz="0" w:space="0" w:color="auto"/>
            <w:left w:val="none" w:sz="0" w:space="0" w:color="auto"/>
            <w:bottom w:val="none" w:sz="0" w:space="0" w:color="auto"/>
            <w:right w:val="none" w:sz="0" w:space="0" w:color="auto"/>
          </w:divBdr>
        </w:div>
      </w:divsChild>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85712328">
      <w:bodyDiv w:val="1"/>
      <w:marLeft w:val="0"/>
      <w:marRight w:val="0"/>
      <w:marTop w:val="0"/>
      <w:marBottom w:val="0"/>
      <w:divBdr>
        <w:top w:val="none" w:sz="0" w:space="0" w:color="auto"/>
        <w:left w:val="none" w:sz="0" w:space="0" w:color="auto"/>
        <w:bottom w:val="none" w:sz="0" w:space="0" w:color="auto"/>
        <w:right w:val="none" w:sz="0" w:space="0" w:color="auto"/>
      </w:divBdr>
      <w:divsChild>
        <w:div w:id="121581415">
          <w:marLeft w:val="0"/>
          <w:marRight w:val="0"/>
          <w:marTop w:val="255"/>
          <w:marBottom w:val="0"/>
          <w:divBdr>
            <w:top w:val="none" w:sz="0" w:space="0" w:color="auto"/>
            <w:left w:val="none" w:sz="0" w:space="0" w:color="auto"/>
            <w:bottom w:val="none" w:sz="0" w:space="0" w:color="auto"/>
            <w:right w:val="none" w:sz="0" w:space="0" w:color="auto"/>
          </w:divBdr>
          <w:divsChild>
            <w:div w:id="1233394496">
              <w:marLeft w:val="0"/>
              <w:marRight w:val="0"/>
              <w:marTop w:val="0"/>
              <w:marBottom w:val="0"/>
              <w:divBdr>
                <w:top w:val="none" w:sz="0" w:space="0" w:color="auto"/>
                <w:left w:val="none" w:sz="0" w:space="0" w:color="auto"/>
                <w:bottom w:val="none" w:sz="0" w:space="0" w:color="auto"/>
                <w:right w:val="none" w:sz="0" w:space="0" w:color="auto"/>
              </w:divBdr>
            </w:div>
          </w:divsChild>
        </w:div>
        <w:div w:id="1285427784">
          <w:marLeft w:val="0"/>
          <w:marRight w:val="0"/>
          <w:marTop w:val="0"/>
          <w:marBottom w:val="225"/>
          <w:divBdr>
            <w:top w:val="none" w:sz="0" w:space="0" w:color="auto"/>
            <w:left w:val="none" w:sz="0" w:space="0" w:color="auto"/>
            <w:bottom w:val="none" w:sz="0" w:space="0" w:color="auto"/>
            <w:right w:val="none" w:sz="0" w:space="0" w:color="auto"/>
          </w:divBdr>
        </w:div>
        <w:div w:id="1663312974">
          <w:marLeft w:val="0"/>
          <w:marRight w:val="0"/>
          <w:marTop w:val="150"/>
          <w:marBottom w:val="0"/>
          <w:divBdr>
            <w:top w:val="none" w:sz="0" w:space="0" w:color="auto"/>
            <w:left w:val="none" w:sz="0" w:space="0" w:color="auto"/>
            <w:bottom w:val="none" w:sz="0" w:space="0" w:color="auto"/>
            <w:right w:val="none" w:sz="0" w:space="0" w:color="auto"/>
          </w:divBdr>
        </w:div>
      </w:divsChild>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24135">
      <w:bodyDiv w:val="1"/>
      <w:marLeft w:val="0"/>
      <w:marRight w:val="0"/>
      <w:marTop w:val="0"/>
      <w:marBottom w:val="0"/>
      <w:divBdr>
        <w:top w:val="none" w:sz="0" w:space="0" w:color="auto"/>
        <w:left w:val="none" w:sz="0" w:space="0" w:color="auto"/>
        <w:bottom w:val="none" w:sz="0" w:space="0" w:color="auto"/>
        <w:right w:val="none" w:sz="0" w:space="0" w:color="auto"/>
      </w:divBdr>
      <w:divsChild>
        <w:div w:id="934367009">
          <w:marLeft w:val="0"/>
          <w:marRight w:val="0"/>
          <w:marTop w:val="0"/>
          <w:marBottom w:val="225"/>
          <w:divBdr>
            <w:top w:val="none" w:sz="0" w:space="0" w:color="auto"/>
            <w:left w:val="none" w:sz="0" w:space="0" w:color="auto"/>
            <w:bottom w:val="none" w:sz="0" w:space="0" w:color="auto"/>
            <w:right w:val="none" w:sz="0" w:space="0" w:color="auto"/>
          </w:divBdr>
        </w:div>
        <w:div w:id="1267929503">
          <w:marLeft w:val="0"/>
          <w:marRight w:val="0"/>
          <w:marTop w:val="150"/>
          <w:marBottom w:val="0"/>
          <w:divBdr>
            <w:top w:val="none" w:sz="0" w:space="0" w:color="auto"/>
            <w:left w:val="none" w:sz="0" w:space="0" w:color="auto"/>
            <w:bottom w:val="none" w:sz="0" w:space="0" w:color="auto"/>
            <w:right w:val="none" w:sz="0" w:space="0" w:color="auto"/>
          </w:divBdr>
        </w:div>
        <w:div w:id="1938831048">
          <w:marLeft w:val="0"/>
          <w:marRight w:val="0"/>
          <w:marTop w:val="255"/>
          <w:marBottom w:val="0"/>
          <w:divBdr>
            <w:top w:val="none" w:sz="0" w:space="0" w:color="auto"/>
            <w:left w:val="none" w:sz="0" w:space="0" w:color="auto"/>
            <w:bottom w:val="none" w:sz="0" w:space="0" w:color="auto"/>
            <w:right w:val="none" w:sz="0" w:space="0" w:color="auto"/>
          </w:divBdr>
          <w:divsChild>
            <w:div w:id="51912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3418">
      <w:bodyDiv w:val="1"/>
      <w:marLeft w:val="0"/>
      <w:marRight w:val="0"/>
      <w:marTop w:val="0"/>
      <w:marBottom w:val="0"/>
      <w:divBdr>
        <w:top w:val="none" w:sz="0" w:space="0" w:color="auto"/>
        <w:left w:val="none" w:sz="0" w:space="0" w:color="auto"/>
        <w:bottom w:val="none" w:sz="0" w:space="0" w:color="auto"/>
        <w:right w:val="none" w:sz="0" w:space="0" w:color="auto"/>
      </w:divBdr>
      <w:divsChild>
        <w:div w:id="1021979102">
          <w:marLeft w:val="0"/>
          <w:marRight w:val="0"/>
          <w:marTop w:val="0"/>
          <w:marBottom w:val="0"/>
          <w:divBdr>
            <w:top w:val="none" w:sz="0" w:space="0" w:color="auto"/>
            <w:left w:val="none" w:sz="0" w:space="0" w:color="auto"/>
            <w:bottom w:val="none" w:sz="0" w:space="0" w:color="auto"/>
            <w:right w:val="none" w:sz="0" w:space="0" w:color="auto"/>
          </w:divBdr>
        </w:div>
        <w:div w:id="1309555474">
          <w:marLeft w:val="0"/>
          <w:marRight w:val="0"/>
          <w:marTop w:val="0"/>
          <w:marBottom w:val="0"/>
          <w:divBdr>
            <w:top w:val="none" w:sz="0" w:space="0" w:color="auto"/>
            <w:left w:val="none" w:sz="0" w:space="0" w:color="auto"/>
            <w:bottom w:val="none" w:sz="0" w:space="0" w:color="auto"/>
            <w:right w:val="none" w:sz="0" w:space="0" w:color="auto"/>
          </w:divBdr>
        </w:div>
      </w:divsChild>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35475826">
      <w:bodyDiv w:val="1"/>
      <w:marLeft w:val="0"/>
      <w:marRight w:val="0"/>
      <w:marTop w:val="0"/>
      <w:marBottom w:val="0"/>
      <w:divBdr>
        <w:top w:val="none" w:sz="0" w:space="0" w:color="auto"/>
        <w:left w:val="none" w:sz="0" w:space="0" w:color="auto"/>
        <w:bottom w:val="none" w:sz="0" w:space="0" w:color="auto"/>
        <w:right w:val="none" w:sz="0" w:space="0" w:color="auto"/>
      </w:divBdr>
      <w:divsChild>
        <w:div w:id="1437597930">
          <w:marLeft w:val="0"/>
          <w:marRight w:val="0"/>
          <w:marTop w:val="0"/>
          <w:marBottom w:val="0"/>
          <w:divBdr>
            <w:top w:val="none" w:sz="0" w:space="0" w:color="auto"/>
            <w:left w:val="none" w:sz="0" w:space="0" w:color="auto"/>
            <w:bottom w:val="none" w:sz="0" w:space="0" w:color="auto"/>
            <w:right w:val="none" w:sz="0" w:space="0" w:color="auto"/>
          </w:divBdr>
          <w:divsChild>
            <w:div w:id="175969537">
              <w:marLeft w:val="0"/>
              <w:marRight w:val="0"/>
              <w:marTop w:val="0"/>
              <w:marBottom w:val="0"/>
              <w:divBdr>
                <w:top w:val="none" w:sz="0" w:space="0" w:color="auto"/>
                <w:left w:val="none" w:sz="0" w:space="0" w:color="auto"/>
                <w:bottom w:val="none" w:sz="0" w:space="0" w:color="auto"/>
                <w:right w:val="none" w:sz="0" w:space="0" w:color="auto"/>
              </w:divBdr>
            </w:div>
          </w:divsChild>
        </w:div>
        <w:div w:id="1620255003">
          <w:marLeft w:val="0"/>
          <w:marRight w:val="0"/>
          <w:marTop w:val="0"/>
          <w:marBottom w:val="0"/>
          <w:divBdr>
            <w:top w:val="none" w:sz="0" w:space="0" w:color="auto"/>
            <w:left w:val="none" w:sz="0" w:space="0" w:color="auto"/>
            <w:bottom w:val="none" w:sz="0" w:space="0" w:color="auto"/>
            <w:right w:val="none" w:sz="0" w:space="0" w:color="auto"/>
          </w:divBdr>
          <w:divsChild>
            <w:div w:id="19616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2329">
      <w:bodyDiv w:val="1"/>
      <w:marLeft w:val="0"/>
      <w:marRight w:val="0"/>
      <w:marTop w:val="0"/>
      <w:marBottom w:val="0"/>
      <w:divBdr>
        <w:top w:val="none" w:sz="0" w:space="0" w:color="auto"/>
        <w:left w:val="none" w:sz="0" w:space="0" w:color="auto"/>
        <w:bottom w:val="none" w:sz="0" w:space="0" w:color="auto"/>
        <w:right w:val="none" w:sz="0" w:space="0" w:color="auto"/>
      </w:divBdr>
      <w:divsChild>
        <w:div w:id="76369348">
          <w:marLeft w:val="0"/>
          <w:marRight w:val="0"/>
          <w:marTop w:val="0"/>
          <w:marBottom w:val="225"/>
          <w:divBdr>
            <w:top w:val="none" w:sz="0" w:space="0" w:color="auto"/>
            <w:left w:val="none" w:sz="0" w:space="0" w:color="auto"/>
            <w:bottom w:val="none" w:sz="0" w:space="0" w:color="auto"/>
            <w:right w:val="none" w:sz="0" w:space="0" w:color="auto"/>
          </w:divBdr>
        </w:div>
        <w:div w:id="621617325">
          <w:marLeft w:val="0"/>
          <w:marRight w:val="0"/>
          <w:marTop w:val="255"/>
          <w:marBottom w:val="0"/>
          <w:divBdr>
            <w:top w:val="none" w:sz="0" w:space="0" w:color="auto"/>
            <w:left w:val="none" w:sz="0" w:space="0" w:color="auto"/>
            <w:bottom w:val="none" w:sz="0" w:space="0" w:color="auto"/>
            <w:right w:val="none" w:sz="0" w:space="0" w:color="auto"/>
          </w:divBdr>
          <w:divsChild>
            <w:div w:id="1672292859">
              <w:marLeft w:val="0"/>
              <w:marRight w:val="0"/>
              <w:marTop w:val="0"/>
              <w:marBottom w:val="0"/>
              <w:divBdr>
                <w:top w:val="none" w:sz="0" w:space="0" w:color="auto"/>
                <w:left w:val="none" w:sz="0" w:space="0" w:color="auto"/>
                <w:bottom w:val="none" w:sz="0" w:space="0" w:color="auto"/>
                <w:right w:val="none" w:sz="0" w:space="0" w:color="auto"/>
              </w:divBdr>
            </w:div>
          </w:divsChild>
        </w:div>
        <w:div w:id="1896433471">
          <w:marLeft w:val="0"/>
          <w:marRight w:val="0"/>
          <w:marTop w:val="150"/>
          <w:marBottom w:val="0"/>
          <w:divBdr>
            <w:top w:val="none" w:sz="0" w:space="0" w:color="auto"/>
            <w:left w:val="none" w:sz="0" w:space="0" w:color="auto"/>
            <w:bottom w:val="none" w:sz="0" w:space="0" w:color="auto"/>
            <w:right w:val="none" w:sz="0" w:space="0" w:color="auto"/>
          </w:divBdr>
        </w:div>
      </w:divsChild>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800878641">
      <w:bodyDiv w:val="1"/>
      <w:marLeft w:val="0"/>
      <w:marRight w:val="0"/>
      <w:marTop w:val="0"/>
      <w:marBottom w:val="0"/>
      <w:divBdr>
        <w:top w:val="none" w:sz="0" w:space="0" w:color="auto"/>
        <w:left w:val="none" w:sz="0" w:space="0" w:color="auto"/>
        <w:bottom w:val="none" w:sz="0" w:space="0" w:color="auto"/>
        <w:right w:val="none" w:sz="0" w:space="0" w:color="auto"/>
      </w:divBdr>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25709480">
      <w:bodyDiv w:val="1"/>
      <w:marLeft w:val="0"/>
      <w:marRight w:val="0"/>
      <w:marTop w:val="0"/>
      <w:marBottom w:val="0"/>
      <w:divBdr>
        <w:top w:val="none" w:sz="0" w:space="0" w:color="auto"/>
        <w:left w:val="none" w:sz="0" w:space="0" w:color="auto"/>
        <w:bottom w:val="none" w:sz="0" w:space="0" w:color="auto"/>
        <w:right w:val="none" w:sz="0" w:space="0" w:color="auto"/>
      </w:divBdr>
      <w:divsChild>
        <w:div w:id="1055003637">
          <w:marLeft w:val="0"/>
          <w:marRight w:val="0"/>
          <w:marTop w:val="0"/>
          <w:marBottom w:val="0"/>
          <w:divBdr>
            <w:top w:val="none" w:sz="0" w:space="0" w:color="auto"/>
            <w:left w:val="none" w:sz="0" w:space="0" w:color="auto"/>
            <w:bottom w:val="none" w:sz="0" w:space="0" w:color="auto"/>
            <w:right w:val="none" w:sz="0" w:space="0" w:color="auto"/>
          </w:divBdr>
          <w:divsChild>
            <w:div w:id="1979727431">
              <w:marLeft w:val="0"/>
              <w:marRight w:val="0"/>
              <w:marTop w:val="0"/>
              <w:marBottom w:val="0"/>
              <w:divBdr>
                <w:top w:val="none" w:sz="0" w:space="0" w:color="auto"/>
                <w:left w:val="none" w:sz="0" w:space="0" w:color="auto"/>
                <w:bottom w:val="none" w:sz="0" w:space="0" w:color="auto"/>
                <w:right w:val="none" w:sz="0" w:space="0" w:color="auto"/>
              </w:divBdr>
              <w:divsChild>
                <w:div w:id="257644016">
                  <w:marLeft w:val="0"/>
                  <w:marRight w:val="0"/>
                  <w:marTop w:val="0"/>
                  <w:marBottom w:val="0"/>
                  <w:divBdr>
                    <w:top w:val="none" w:sz="0" w:space="0" w:color="auto"/>
                    <w:left w:val="none" w:sz="0" w:space="0" w:color="auto"/>
                    <w:bottom w:val="none" w:sz="0" w:space="0" w:color="auto"/>
                    <w:right w:val="none" w:sz="0" w:space="0" w:color="auto"/>
                  </w:divBdr>
                  <w:divsChild>
                    <w:div w:id="1607233401">
                      <w:marLeft w:val="0"/>
                      <w:marRight w:val="0"/>
                      <w:marTop w:val="0"/>
                      <w:marBottom w:val="0"/>
                      <w:divBdr>
                        <w:top w:val="none" w:sz="0" w:space="0" w:color="auto"/>
                        <w:left w:val="none" w:sz="0" w:space="0" w:color="auto"/>
                        <w:bottom w:val="none" w:sz="0" w:space="0" w:color="auto"/>
                        <w:right w:val="none" w:sz="0" w:space="0" w:color="auto"/>
                      </w:divBdr>
                      <w:divsChild>
                        <w:div w:id="1381444954">
                          <w:marLeft w:val="0"/>
                          <w:marRight w:val="0"/>
                          <w:marTop w:val="0"/>
                          <w:marBottom w:val="0"/>
                          <w:divBdr>
                            <w:top w:val="none" w:sz="0" w:space="0" w:color="auto"/>
                            <w:left w:val="none" w:sz="0" w:space="0" w:color="auto"/>
                            <w:bottom w:val="none" w:sz="0" w:space="0" w:color="auto"/>
                            <w:right w:val="none" w:sz="0" w:space="0" w:color="auto"/>
                          </w:divBdr>
                          <w:divsChild>
                            <w:div w:id="1484616674">
                              <w:marLeft w:val="0"/>
                              <w:marRight w:val="0"/>
                              <w:marTop w:val="0"/>
                              <w:marBottom w:val="0"/>
                              <w:divBdr>
                                <w:top w:val="none" w:sz="0" w:space="0" w:color="auto"/>
                                <w:left w:val="none" w:sz="0" w:space="0" w:color="auto"/>
                                <w:bottom w:val="none" w:sz="0" w:space="0" w:color="auto"/>
                                <w:right w:val="none" w:sz="0" w:space="0" w:color="auto"/>
                              </w:divBdr>
                              <w:divsChild>
                                <w:div w:id="1576822075">
                                  <w:marLeft w:val="0"/>
                                  <w:marRight w:val="0"/>
                                  <w:marTop w:val="0"/>
                                  <w:marBottom w:val="225"/>
                                  <w:divBdr>
                                    <w:top w:val="none" w:sz="0" w:space="0" w:color="auto"/>
                                    <w:left w:val="none" w:sz="0" w:space="0" w:color="auto"/>
                                    <w:bottom w:val="none" w:sz="0" w:space="0" w:color="auto"/>
                                    <w:right w:val="none" w:sz="0" w:space="0" w:color="auto"/>
                                  </w:divBdr>
                                </w:div>
                                <w:div w:id="977732605">
                                  <w:marLeft w:val="0"/>
                                  <w:marRight w:val="0"/>
                                  <w:marTop w:val="150"/>
                                  <w:marBottom w:val="0"/>
                                  <w:divBdr>
                                    <w:top w:val="none" w:sz="0" w:space="0" w:color="auto"/>
                                    <w:left w:val="none" w:sz="0" w:space="0" w:color="auto"/>
                                    <w:bottom w:val="none" w:sz="0" w:space="0" w:color="auto"/>
                                    <w:right w:val="none" w:sz="0" w:space="0" w:color="auto"/>
                                  </w:divBdr>
                                </w:div>
                                <w:div w:id="404491561">
                                  <w:marLeft w:val="0"/>
                                  <w:marRight w:val="0"/>
                                  <w:marTop w:val="255"/>
                                  <w:marBottom w:val="0"/>
                                  <w:divBdr>
                                    <w:top w:val="none" w:sz="0" w:space="0" w:color="auto"/>
                                    <w:left w:val="none" w:sz="0" w:space="0" w:color="auto"/>
                                    <w:bottom w:val="none" w:sz="0" w:space="0" w:color="auto"/>
                                    <w:right w:val="none" w:sz="0" w:space="0" w:color="auto"/>
                                  </w:divBdr>
                                  <w:divsChild>
                                    <w:div w:id="213656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90924116">
      <w:bodyDiv w:val="1"/>
      <w:marLeft w:val="0"/>
      <w:marRight w:val="0"/>
      <w:marTop w:val="0"/>
      <w:marBottom w:val="0"/>
      <w:divBdr>
        <w:top w:val="none" w:sz="0" w:space="0" w:color="auto"/>
        <w:left w:val="none" w:sz="0" w:space="0" w:color="auto"/>
        <w:bottom w:val="none" w:sz="0" w:space="0" w:color="auto"/>
        <w:right w:val="none" w:sz="0" w:space="0" w:color="auto"/>
      </w:divBdr>
      <w:divsChild>
        <w:div w:id="773598418">
          <w:marLeft w:val="0"/>
          <w:marRight w:val="0"/>
          <w:marTop w:val="0"/>
          <w:marBottom w:val="0"/>
          <w:divBdr>
            <w:top w:val="none" w:sz="0" w:space="0" w:color="auto"/>
            <w:left w:val="none" w:sz="0" w:space="0" w:color="auto"/>
            <w:bottom w:val="none" w:sz="0" w:space="0" w:color="auto"/>
            <w:right w:val="none" w:sz="0" w:space="0" w:color="auto"/>
          </w:divBdr>
        </w:div>
        <w:div w:id="51736882">
          <w:marLeft w:val="0"/>
          <w:marRight w:val="0"/>
          <w:marTop w:val="0"/>
          <w:marBottom w:val="0"/>
          <w:divBdr>
            <w:top w:val="none" w:sz="0" w:space="0" w:color="auto"/>
            <w:left w:val="none" w:sz="0" w:space="0" w:color="auto"/>
            <w:bottom w:val="none" w:sz="0" w:space="0" w:color="auto"/>
            <w:right w:val="none" w:sz="0" w:space="0" w:color="auto"/>
          </w:divBdr>
        </w:div>
      </w:divsChild>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25612">
      <w:bodyDiv w:val="1"/>
      <w:marLeft w:val="0"/>
      <w:marRight w:val="0"/>
      <w:marTop w:val="0"/>
      <w:marBottom w:val="0"/>
      <w:divBdr>
        <w:top w:val="none" w:sz="0" w:space="0" w:color="auto"/>
        <w:left w:val="none" w:sz="0" w:space="0" w:color="auto"/>
        <w:bottom w:val="none" w:sz="0" w:space="0" w:color="auto"/>
        <w:right w:val="none" w:sz="0" w:space="0" w:color="auto"/>
      </w:divBdr>
    </w:div>
    <w:div w:id="913900889">
      <w:bodyDiv w:val="1"/>
      <w:marLeft w:val="0"/>
      <w:marRight w:val="0"/>
      <w:marTop w:val="0"/>
      <w:marBottom w:val="0"/>
      <w:divBdr>
        <w:top w:val="none" w:sz="0" w:space="0" w:color="auto"/>
        <w:left w:val="none" w:sz="0" w:space="0" w:color="auto"/>
        <w:bottom w:val="none" w:sz="0" w:space="0" w:color="auto"/>
        <w:right w:val="none" w:sz="0" w:space="0" w:color="auto"/>
      </w:divBdr>
    </w:div>
    <w:div w:id="918710955">
      <w:bodyDiv w:val="1"/>
      <w:marLeft w:val="0"/>
      <w:marRight w:val="0"/>
      <w:marTop w:val="0"/>
      <w:marBottom w:val="0"/>
      <w:divBdr>
        <w:top w:val="none" w:sz="0" w:space="0" w:color="auto"/>
        <w:left w:val="none" w:sz="0" w:space="0" w:color="auto"/>
        <w:bottom w:val="none" w:sz="0" w:space="0" w:color="auto"/>
        <w:right w:val="none" w:sz="0" w:space="0" w:color="auto"/>
      </w:divBdr>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43612982">
      <w:bodyDiv w:val="1"/>
      <w:marLeft w:val="0"/>
      <w:marRight w:val="0"/>
      <w:marTop w:val="0"/>
      <w:marBottom w:val="0"/>
      <w:divBdr>
        <w:top w:val="none" w:sz="0" w:space="0" w:color="auto"/>
        <w:left w:val="none" w:sz="0" w:space="0" w:color="auto"/>
        <w:bottom w:val="none" w:sz="0" w:space="0" w:color="auto"/>
        <w:right w:val="none" w:sz="0" w:space="0" w:color="auto"/>
      </w:divBdr>
      <w:divsChild>
        <w:div w:id="490751406">
          <w:marLeft w:val="0"/>
          <w:marRight w:val="0"/>
          <w:marTop w:val="0"/>
          <w:marBottom w:val="225"/>
          <w:divBdr>
            <w:top w:val="none" w:sz="0" w:space="0" w:color="auto"/>
            <w:left w:val="none" w:sz="0" w:space="0" w:color="auto"/>
            <w:bottom w:val="none" w:sz="0" w:space="0" w:color="auto"/>
            <w:right w:val="none" w:sz="0" w:space="0" w:color="auto"/>
          </w:divBdr>
        </w:div>
        <w:div w:id="960037543">
          <w:marLeft w:val="0"/>
          <w:marRight w:val="0"/>
          <w:marTop w:val="150"/>
          <w:marBottom w:val="0"/>
          <w:divBdr>
            <w:top w:val="none" w:sz="0" w:space="0" w:color="auto"/>
            <w:left w:val="none" w:sz="0" w:space="0" w:color="auto"/>
            <w:bottom w:val="none" w:sz="0" w:space="0" w:color="auto"/>
            <w:right w:val="none" w:sz="0" w:space="0" w:color="auto"/>
          </w:divBdr>
        </w:div>
        <w:div w:id="1304193667">
          <w:marLeft w:val="0"/>
          <w:marRight w:val="0"/>
          <w:marTop w:val="255"/>
          <w:marBottom w:val="0"/>
          <w:divBdr>
            <w:top w:val="none" w:sz="0" w:space="0" w:color="auto"/>
            <w:left w:val="none" w:sz="0" w:space="0" w:color="auto"/>
            <w:bottom w:val="none" w:sz="0" w:space="0" w:color="auto"/>
            <w:right w:val="none" w:sz="0" w:space="0" w:color="auto"/>
          </w:divBdr>
          <w:divsChild>
            <w:div w:id="118917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96516">
      <w:bodyDiv w:val="1"/>
      <w:marLeft w:val="0"/>
      <w:marRight w:val="0"/>
      <w:marTop w:val="0"/>
      <w:marBottom w:val="0"/>
      <w:divBdr>
        <w:top w:val="none" w:sz="0" w:space="0" w:color="auto"/>
        <w:left w:val="none" w:sz="0" w:space="0" w:color="auto"/>
        <w:bottom w:val="none" w:sz="0" w:space="0" w:color="auto"/>
        <w:right w:val="none" w:sz="0" w:space="0" w:color="auto"/>
      </w:divBdr>
      <w:divsChild>
        <w:div w:id="560798076">
          <w:marLeft w:val="0"/>
          <w:marRight w:val="0"/>
          <w:marTop w:val="0"/>
          <w:marBottom w:val="0"/>
          <w:divBdr>
            <w:top w:val="none" w:sz="0" w:space="0" w:color="auto"/>
            <w:left w:val="none" w:sz="0" w:space="0" w:color="auto"/>
            <w:bottom w:val="none" w:sz="0" w:space="0" w:color="auto"/>
            <w:right w:val="none" w:sz="0" w:space="0" w:color="auto"/>
          </w:divBdr>
          <w:divsChild>
            <w:div w:id="223487803">
              <w:marLeft w:val="0"/>
              <w:marRight w:val="0"/>
              <w:marTop w:val="0"/>
              <w:marBottom w:val="0"/>
              <w:divBdr>
                <w:top w:val="none" w:sz="0" w:space="0" w:color="auto"/>
                <w:left w:val="none" w:sz="0" w:space="0" w:color="auto"/>
                <w:bottom w:val="none" w:sz="0" w:space="0" w:color="auto"/>
                <w:right w:val="none" w:sz="0" w:space="0" w:color="auto"/>
              </w:divBdr>
              <w:divsChild>
                <w:div w:id="112554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24422">
      <w:bodyDiv w:val="1"/>
      <w:marLeft w:val="0"/>
      <w:marRight w:val="0"/>
      <w:marTop w:val="0"/>
      <w:marBottom w:val="0"/>
      <w:divBdr>
        <w:top w:val="none" w:sz="0" w:space="0" w:color="auto"/>
        <w:left w:val="none" w:sz="0" w:space="0" w:color="auto"/>
        <w:bottom w:val="none" w:sz="0" w:space="0" w:color="auto"/>
        <w:right w:val="none" w:sz="0" w:space="0" w:color="auto"/>
      </w:divBdr>
    </w:div>
    <w:div w:id="1019431800">
      <w:bodyDiv w:val="1"/>
      <w:marLeft w:val="0"/>
      <w:marRight w:val="0"/>
      <w:marTop w:val="0"/>
      <w:marBottom w:val="0"/>
      <w:divBdr>
        <w:top w:val="none" w:sz="0" w:space="0" w:color="auto"/>
        <w:left w:val="none" w:sz="0" w:space="0" w:color="auto"/>
        <w:bottom w:val="none" w:sz="0" w:space="0" w:color="auto"/>
        <w:right w:val="none" w:sz="0" w:space="0" w:color="auto"/>
      </w:divBdr>
      <w:divsChild>
        <w:div w:id="373045091">
          <w:marLeft w:val="0"/>
          <w:marRight w:val="0"/>
          <w:marTop w:val="150"/>
          <w:marBottom w:val="0"/>
          <w:divBdr>
            <w:top w:val="none" w:sz="0" w:space="0" w:color="auto"/>
            <w:left w:val="none" w:sz="0" w:space="0" w:color="auto"/>
            <w:bottom w:val="none" w:sz="0" w:space="0" w:color="auto"/>
            <w:right w:val="none" w:sz="0" w:space="0" w:color="auto"/>
          </w:divBdr>
        </w:div>
        <w:div w:id="1248155728">
          <w:marLeft w:val="0"/>
          <w:marRight w:val="0"/>
          <w:marTop w:val="0"/>
          <w:marBottom w:val="225"/>
          <w:divBdr>
            <w:top w:val="none" w:sz="0" w:space="0" w:color="auto"/>
            <w:left w:val="none" w:sz="0" w:space="0" w:color="auto"/>
            <w:bottom w:val="none" w:sz="0" w:space="0" w:color="auto"/>
            <w:right w:val="none" w:sz="0" w:space="0" w:color="auto"/>
          </w:divBdr>
        </w:div>
        <w:div w:id="1974211013">
          <w:marLeft w:val="0"/>
          <w:marRight w:val="0"/>
          <w:marTop w:val="255"/>
          <w:marBottom w:val="0"/>
          <w:divBdr>
            <w:top w:val="none" w:sz="0" w:space="0" w:color="auto"/>
            <w:left w:val="none" w:sz="0" w:space="0" w:color="auto"/>
            <w:bottom w:val="none" w:sz="0" w:space="0" w:color="auto"/>
            <w:right w:val="none" w:sz="0" w:space="0" w:color="auto"/>
          </w:divBdr>
          <w:divsChild>
            <w:div w:id="18213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599604">
      <w:bodyDiv w:val="1"/>
      <w:marLeft w:val="0"/>
      <w:marRight w:val="0"/>
      <w:marTop w:val="0"/>
      <w:marBottom w:val="0"/>
      <w:divBdr>
        <w:top w:val="none" w:sz="0" w:space="0" w:color="auto"/>
        <w:left w:val="none" w:sz="0" w:space="0" w:color="auto"/>
        <w:bottom w:val="none" w:sz="0" w:space="0" w:color="auto"/>
        <w:right w:val="none" w:sz="0" w:space="0" w:color="auto"/>
      </w:divBdr>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38702195">
      <w:bodyDiv w:val="1"/>
      <w:marLeft w:val="0"/>
      <w:marRight w:val="0"/>
      <w:marTop w:val="0"/>
      <w:marBottom w:val="0"/>
      <w:divBdr>
        <w:top w:val="none" w:sz="0" w:space="0" w:color="auto"/>
        <w:left w:val="none" w:sz="0" w:space="0" w:color="auto"/>
        <w:bottom w:val="none" w:sz="0" w:space="0" w:color="auto"/>
        <w:right w:val="none" w:sz="0" w:space="0" w:color="auto"/>
      </w:divBdr>
      <w:divsChild>
        <w:div w:id="4944515">
          <w:marLeft w:val="0"/>
          <w:marRight w:val="0"/>
          <w:marTop w:val="0"/>
          <w:marBottom w:val="0"/>
          <w:divBdr>
            <w:top w:val="none" w:sz="0" w:space="0" w:color="auto"/>
            <w:left w:val="none" w:sz="0" w:space="0" w:color="auto"/>
            <w:bottom w:val="none" w:sz="0" w:space="0" w:color="auto"/>
            <w:right w:val="none" w:sz="0" w:space="0" w:color="auto"/>
          </w:divBdr>
          <w:divsChild>
            <w:div w:id="11808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9024">
      <w:bodyDiv w:val="1"/>
      <w:marLeft w:val="0"/>
      <w:marRight w:val="0"/>
      <w:marTop w:val="0"/>
      <w:marBottom w:val="0"/>
      <w:divBdr>
        <w:top w:val="none" w:sz="0" w:space="0" w:color="auto"/>
        <w:left w:val="none" w:sz="0" w:space="0" w:color="auto"/>
        <w:bottom w:val="none" w:sz="0" w:space="0" w:color="auto"/>
        <w:right w:val="none" w:sz="0" w:space="0" w:color="auto"/>
      </w:divBdr>
      <w:divsChild>
        <w:div w:id="32193404">
          <w:marLeft w:val="0"/>
          <w:marRight w:val="0"/>
          <w:marTop w:val="150"/>
          <w:marBottom w:val="0"/>
          <w:divBdr>
            <w:top w:val="none" w:sz="0" w:space="0" w:color="auto"/>
            <w:left w:val="none" w:sz="0" w:space="0" w:color="auto"/>
            <w:bottom w:val="none" w:sz="0" w:space="0" w:color="auto"/>
            <w:right w:val="none" w:sz="0" w:space="0" w:color="auto"/>
          </w:divBdr>
        </w:div>
        <w:div w:id="1045641503">
          <w:marLeft w:val="0"/>
          <w:marRight w:val="0"/>
          <w:marTop w:val="0"/>
          <w:marBottom w:val="225"/>
          <w:divBdr>
            <w:top w:val="none" w:sz="0" w:space="0" w:color="auto"/>
            <w:left w:val="none" w:sz="0" w:space="0" w:color="auto"/>
            <w:bottom w:val="none" w:sz="0" w:space="0" w:color="auto"/>
            <w:right w:val="none" w:sz="0" w:space="0" w:color="auto"/>
          </w:divBdr>
        </w:div>
        <w:div w:id="1646809846">
          <w:marLeft w:val="0"/>
          <w:marRight w:val="0"/>
          <w:marTop w:val="255"/>
          <w:marBottom w:val="0"/>
          <w:divBdr>
            <w:top w:val="none" w:sz="0" w:space="0" w:color="auto"/>
            <w:left w:val="none" w:sz="0" w:space="0" w:color="auto"/>
            <w:bottom w:val="none" w:sz="0" w:space="0" w:color="auto"/>
            <w:right w:val="none" w:sz="0" w:space="0" w:color="auto"/>
          </w:divBdr>
          <w:divsChild>
            <w:div w:id="6235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29085376">
      <w:bodyDiv w:val="1"/>
      <w:marLeft w:val="0"/>
      <w:marRight w:val="0"/>
      <w:marTop w:val="0"/>
      <w:marBottom w:val="0"/>
      <w:divBdr>
        <w:top w:val="none" w:sz="0" w:space="0" w:color="auto"/>
        <w:left w:val="none" w:sz="0" w:space="0" w:color="auto"/>
        <w:bottom w:val="none" w:sz="0" w:space="0" w:color="auto"/>
        <w:right w:val="none" w:sz="0" w:space="0" w:color="auto"/>
      </w:divBdr>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48323451">
      <w:bodyDiv w:val="1"/>
      <w:marLeft w:val="0"/>
      <w:marRight w:val="0"/>
      <w:marTop w:val="0"/>
      <w:marBottom w:val="0"/>
      <w:divBdr>
        <w:top w:val="none" w:sz="0" w:space="0" w:color="auto"/>
        <w:left w:val="none" w:sz="0" w:space="0" w:color="auto"/>
        <w:bottom w:val="none" w:sz="0" w:space="0" w:color="auto"/>
        <w:right w:val="none" w:sz="0" w:space="0" w:color="auto"/>
      </w:divBdr>
      <w:divsChild>
        <w:div w:id="477384559">
          <w:marLeft w:val="0"/>
          <w:marRight w:val="0"/>
          <w:marTop w:val="150"/>
          <w:marBottom w:val="0"/>
          <w:divBdr>
            <w:top w:val="none" w:sz="0" w:space="0" w:color="auto"/>
            <w:left w:val="none" w:sz="0" w:space="0" w:color="auto"/>
            <w:bottom w:val="none" w:sz="0" w:space="0" w:color="auto"/>
            <w:right w:val="none" w:sz="0" w:space="0" w:color="auto"/>
          </w:divBdr>
        </w:div>
        <w:div w:id="912006106">
          <w:marLeft w:val="0"/>
          <w:marRight w:val="0"/>
          <w:marTop w:val="0"/>
          <w:marBottom w:val="225"/>
          <w:divBdr>
            <w:top w:val="none" w:sz="0" w:space="0" w:color="auto"/>
            <w:left w:val="none" w:sz="0" w:space="0" w:color="auto"/>
            <w:bottom w:val="none" w:sz="0" w:space="0" w:color="auto"/>
            <w:right w:val="none" w:sz="0" w:space="0" w:color="auto"/>
          </w:divBdr>
        </w:div>
        <w:div w:id="1498611907">
          <w:marLeft w:val="0"/>
          <w:marRight w:val="0"/>
          <w:marTop w:val="255"/>
          <w:marBottom w:val="0"/>
          <w:divBdr>
            <w:top w:val="none" w:sz="0" w:space="0" w:color="auto"/>
            <w:left w:val="none" w:sz="0" w:space="0" w:color="auto"/>
            <w:bottom w:val="none" w:sz="0" w:space="0" w:color="auto"/>
            <w:right w:val="none" w:sz="0" w:space="0" w:color="auto"/>
          </w:divBdr>
          <w:divsChild>
            <w:div w:id="956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53307">
      <w:bodyDiv w:val="1"/>
      <w:marLeft w:val="0"/>
      <w:marRight w:val="0"/>
      <w:marTop w:val="0"/>
      <w:marBottom w:val="0"/>
      <w:divBdr>
        <w:top w:val="none" w:sz="0" w:space="0" w:color="auto"/>
        <w:left w:val="none" w:sz="0" w:space="0" w:color="auto"/>
        <w:bottom w:val="none" w:sz="0" w:space="0" w:color="auto"/>
        <w:right w:val="none" w:sz="0" w:space="0" w:color="auto"/>
      </w:divBdr>
    </w:div>
    <w:div w:id="1201286239">
      <w:bodyDiv w:val="1"/>
      <w:marLeft w:val="0"/>
      <w:marRight w:val="0"/>
      <w:marTop w:val="0"/>
      <w:marBottom w:val="0"/>
      <w:divBdr>
        <w:top w:val="none" w:sz="0" w:space="0" w:color="auto"/>
        <w:left w:val="none" w:sz="0" w:space="0" w:color="auto"/>
        <w:bottom w:val="none" w:sz="0" w:space="0" w:color="auto"/>
        <w:right w:val="none" w:sz="0" w:space="0" w:color="auto"/>
      </w:divBdr>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51425490">
      <w:bodyDiv w:val="1"/>
      <w:marLeft w:val="0"/>
      <w:marRight w:val="0"/>
      <w:marTop w:val="0"/>
      <w:marBottom w:val="0"/>
      <w:divBdr>
        <w:top w:val="none" w:sz="0" w:space="0" w:color="auto"/>
        <w:left w:val="none" w:sz="0" w:space="0" w:color="auto"/>
        <w:bottom w:val="none" w:sz="0" w:space="0" w:color="auto"/>
        <w:right w:val="none" w:sz="0" w:space="0" w:color="auto"/>
      </w:divBdr>
      <w:divsChild>
        <w:div w:id="1180051104">
          <w:marLeft w:val="0"/>
          <w:marRight w:val="0"/>
          <w:marTop w:val="255"/>
          <w:marBottom w:val="0"/>
          <w:divBdr>
            <w:top w:val="none" w:sz="0" w:space="0" w:color="auto"/>
            <w:left w:val="none" w:sz="0" w:space="0" w:color="auto"/>
            <w:bottom w:val="none" w:sz="0" w:space="0" w:color="auto"/>
            <w:right w:val="none" w:sz="0" w:space="0" w:color="auto"/>
          </w:divBdr>
          <w:divsChild>
            <w:div w:id="786192198">
              <w:marLeft w:val="0"/>
              <w:marRight w:val="0"/>
              <w:marTop w:val="0"/>
              <w:marBottom w:val="0"/>
              <w:divBdr>
                <w:top w:val="none" w:sz="0" w:space="0" w:color="auto"/>
                <w:left w:val="none" w:sz="0" w:space="0" w:color="auto"/>
                <w:bottom w:val="none" w:sz="0" w:space="0" w:color="auto"/>
                <w:right w:val="none" w:sz="0" w:space="0" w:color="auto"/>
              </w:divBdr>
            </w:div>
          </w:divsChild>
        </w:div>
        <w:div w:id="1701011152">
          <w:marLeft w:val="0"/>
          <w:marRight w:val="0"/>
          <w:marTop w:val="0"/>
          <w:marBottom w:val="225"/>
          <w:divBdr>
            <w:top w:val="none" w:sz="0" w:space="0" w:color="auto"/>
            <w:left w:val="none" w:sz="0" w:space="0" w:color="auto"/>
            <w:bottom w:val="none" w:sz="0" w:space="0" w:color="auto"/>
            <w:right w:val="none" w:sz="0" w:space="0" w:color="auto"/>
          </w:divBdr>
        </w:div>
        <w:div w:id="1843203438">
          <w:marLeft w:val="0"/>
          <w:marRight w:val="0"/>
          <w:marTop w:val="150"/>
          <w:marBottom w:val="0"/>
          <w:divBdr>
            <w:top w:val="none" w:sz="0" w:space="0" w:color="auto"/>
            <w:left w:val="none" w:sz="0" w:space="0" w:color="auto"/>
            <w:bottom w:val="none" w:sz="0" w:space="0" w:color="auto"/>
            <w:right w:val="none" w:sz="0" w:space="0" w:color="auto"/>
          </w:divBdr>
        </w:div>
      </w:divsChild>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60992230">
      <w:bodyDiv w:val="1"/>
      <w:marLeft w:val="0"/>
      <w:marRight w:val="0"/>
      <w:marTop w:val="0"/>
      <w:marBottom w:val="0"/>
      <w:divBdr>
        <w:top w:val="none" w:sz="0" w:space="0" w:color="auto"/>
        <w:left w:val="none" w:sz="0" w:space="0" w:color="auto"/>
        <w:bottom w:val="none" w:sz="0" w:space="0" w:color="auto"/>
        <w:right w:val="none" w:sz="0" w:space="0" w:color="auto"/>
      </w:divBdr>
    </w:div>
    <w:div w:id="1271934038">
      <w:bodyDiv w:val="1"/>
      <w:marLeft w:val="0"/>
      <w:marRight w:val="0"/>
      <w:marTop w:val="0"/>
      <w:marBottom w:val="0"/>
      <w:divBdr>
        <w:top w:val="none" w:sz="0" w:space="0" w:color="auto"/>
        <w:left w:val="none" w:sz="0" w:space="0" w:color="auto"/>
        <w:bottom w:val="none" w:sz="0" w:space="0" w:color="auto"/>
        <w:right w:val="none" w:sz="0" w:space="0" w:color="auto"/>
      </w:divBdr>
    </w:div>
    <w:div w:id="1281063010">
      <w:bodyDiv w:val="1"/>
      <w:marLeft w:val="0"/>
      <w:marRight w:val="0"/>
      <w:marTop w:val="0"/>
      <w:marBottom w:val="0"/>
      <w:divBdr>
        <w:top w:val="none" w:sz="0" w:space="0" w:color="auto"/>
        <w:left w:val="none" w:sz="0" w:space="0" w:color="auto"/>
        <w:bottom w:val="none" w:sz="0" w:space="0" w:color="auto"/>
        <w:right w:val="none" w:sz="0" w:space="0" w:color="auto"/>
      </w:divBdr>
    </w:div>
    <w:div w:id="1290472878">
      <w:bodyDiv w:val="1"/>
      <w:marLeft w:val="0"/>
      <w:marRight w:val="0"/>
      <w:marTop w:val="0"/>
      <w:marBottom w:val="0"/>
      <w:divBdr>
        <w:top w:val="none" w:sz="0" w:space="0" w:color="auto"/>
        <w:left w:val="none" w:sz="0" w:space="0" w:color="auto"/>
        <w:bottom w:val="none" w:sz="0" w:space="0" w:color="auto"/>
        <w:right w:val="none" w:sz="0" w:space="0" w:color="auto"/>
      </w:divBdr>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241138">
      <w:bodyDiv w:val="1"/>
      <w:marLeft w:val="0"/>
      <w:marRight w:val="0"/>
      <w:marTop w:val="0"/>
      <w:marBottom w:val="0"/>
      <w:divBdr>
        <w:top w:val="none" w:sz="0" w:space="0" w:color="auto"/>
        <w:left w:val="none" w:sz="0" w:space="0" w:color="auto"/>
        <w:bottom w:val="none" w:sz="0" w:space="0" w:color="auto"/>
        <w:right w:val="none" w:sz="0" w:space="0" w:color="auto"/>
      </w:divBdr>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36346993">
      <w:bodyDiv w:val="1"/>
      <w:marLeft w:val="0"/>
      <w:marRight w:val="0"/>
      <w:marTop w:val="0"/>
      <w:marBottom w:val="0"/>
      <w:divBdr>
        <w:top w:val="none" w:sz="0" w:space="0" w:color="auto"/>
        <w:left w:val="none" w:sz="0" w:space="0" w:color="auto"/>
        <w:bottom w:val="none" w:sz="0" w:space="0" w:color="auto"/>
        <w:right w:val="none" w:sz="0" w:space="0" w:color="auto"/>
      </w:divBdr>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4453357">
      <w:bodyDiv w:val="1"/>
      <w:marLeft w:val="0"/>
      <w:marRight w:val="0"/>
      <w:marTop w:val="0"/>
      <w:marBottom w:val="0"/>
      <w:divBdr>
        <w:top w:val="none" w:sz="0" w:space="0" w:color="auto"/>
        <w:left w:val="none" w:sz="0" w:space="0" w:color="auto"/>
        <w:bottom w:val="none" w:sz="0" w:space="0" w:color="auto"/>
        <w:right w:val="none" w:sz="0" w:space="0" w:color="auto"/>
      </w:divBdr>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1667024">
      <w:bodyDiv w:val="1"/>
      <w:marLeft w:val="0"/>
      <w:marRight w:val="0"/>
      <w:marTop w:val="0"/>
      <w:marBottom w:val="0"/>
      <w:divBdr>
        <w:top w:val="none" w:sz="0" w:space="0" w:color="auto"/>
        <w:left w:val="none" w:sz="0" w:space="0" w:color="auto"/>
        <w:bottom w:val="none" w:sz="0" w:space="0" w:color="auto"/>
        <w:right w:val="none" w:sz="0" w:space="0" w:color="auto"/>
      </w:divBdr>
      <w:divsChild>
        <w:div w:id="460155186">
          <w:marLeft w:val="0"/>
          <w:marRight w:val="0"/>
          <w:marTop w:val="0"/>
          <w:marBottom w:val="225"/>
          <w:divBdr>
            <w:top w:val="none" w:sz="0" w:space="0" w:color="auto"/>
            <w:left w:val="none" w:sz="0" w:space="0" w:color="auto"/>
            <w:bottom w:val="none" w:sz="0" w:space="0" w:color="auto"/>
            <w:right w:val="none" w:sz="0" w:space="0" w:color="auto"/>
          </w:divBdr>
        </w:div>
        <w:div w:id="1110123521">
          <w:marLeft w:val="0"/>
          <w:marRight w:val="0"/>
          <w:marTop w:val="255"/>
          <w:marBottom w:val="0"/>
          <w:divBdr>
            <w:top w:val="none" w:sz="0" w:space="0" w:color="auto"/>
            <w:left w:val="none" w:sz="0" w:space="0" w:color="auto"/>
            <w:bottom w:val="none" w:sz="0" w:space="0" w:color="auto"/>
            <w:right w:val="none" w:sz="0" w:space="0" w:color="auto"/>
          </w:divBdr>
          <w:divsChild>
            <w:div w:id="2045402594">
              <w:marLeft w:val="0"/>
              <w:marRight w:val="0"/>
              <w:marTop w:val="0"/>
              <w:marBottom w:val="0"/>
              <w:divBdr>
                <w:top w:val="none" w:sz="0" w:space="0" w:color="auto"/>
                <w:left w:val="none" w:sz="0" w:space="0" w:color="auto"/>
                <w:bottom w:val="none" w:sz="0" w:space="0" w:color="auto"/>
                <w:right w:val="none" w:sz="0" w:space="0" w:color="auto"/>
              </w:divBdr>
            </w:div>
          </w:divsChild>
        </w:div>
        <w:div w:id="1527593397">
          <w:marLeft w:val="0"/>
          <w:marRight w:val="0"/>
          <w:marTop w:val="150"/>
          <w:marBottom w:val="0"/>
          <w:divBdr>
            <w:top w:val="none" w:sz="0" w:space="0" w:color="auto"/>
            <w:left w:val="none" w:sz="0" w:space="0" w:color="auto"/>
            <w:bottom w:val="none" w:sz="0" w:space="0" w:color="auto"/>
            <w:right w:val="none" w:sz="0" w:space="0" w:color="auto"/>
          </w:divBdr>
        </w:div>
      </w:divsChild>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379163381">
      <w:bodyDiv w:val="1"/>
      <w:marLeft w:val="0"/>
      <w:marRight w:val="0"/>
      <w:marTop w:val="0"/>
      <w:marBottom w:val="0"/>
      <w:divBdr>
        <w:top w:val="none" w:sz="0" w:space="0" w:color="auto"/>
        <w:left w:val="none" w:sz="0" w:space="0" w:color="auto"/>
        <w:bottom w:val="none" w:sz="0" w:space="0" w:color="auto"/>
        <w:right w:val="none" w:sz="0" w:space="0" w:color="auto"/>
      </w:divBdr>
      <w:divsChild>
        <w:div w:id="145829193">
          <w:marLeft w:val="0"/>
          <w:marRight w:val="0"/>
          <w:marTop w:val="150"/>
          <w:marBottom w:val="0"/>
          <w:divBdr>
            <w:top w:val="none" w:sz="0" w:space="0" w:color="auto"/>
            <w:left w:val="none" w:sz="0" w:space="0" w:color="auto"/>
            <w:bottom w:val="none" w:sz="0" w:space="0" w:color="auto"/>
            <w:right w:val="none" w:sz="0" w:space="0" w:color="auto"/>
          </w:divBdr>
        </w:div>
        <w:div w:id="232356694">
          <w:marLeft w:val="0"/>
          <w:marRight w:val="0"/>
          <w:marTop w:val="255"/>
          <w:marBottom w:val="0"/>
          <w:divBdr>
            <w:top w:val="none" w:sz="0" w:space="0" w:color="auto"/>
            <w:left w:val="none" w:sz="0" w:space="0" w:color="auto"/>
            <w:bottom w:val="none" w:sz="0" w:space="0" w:color="auto"/>
            <w:right w:val="none" w:sz="0" w:space="0" w:color="auto"/>
          </w:divBdr>
          <w:divsChild>
            <w:div w:id="1272785396">
              <w:marLeft w:val="0"/>
              <w:marRight w:val="0"/>
              <w:marTop w:val="0"/>
              <w:marBottom w:val="0"/>
              <w:divBdr>
                <w:top w:val="none" w:sz="0" w:space="0" w:color="auto"/>
                <w:left w:val="none" w:sz="0" w:space="0" w:color="auto"/>
                <w:bottom w:val="none" w:sz="0" w:space="0" w:color="auto"/>
                <w:right w:val="none" w:sz="0" w:space="0" w:color="auto"/>
              </w:divBdr>
            </w:div>
          </w:divsChild>
        </w:div>
        <w:div w:id="1501041942">
          <w:marLeft w:val="0"/>
          <w:marRight w:val="0"/>
          <w:marTop w:val="0"/>
          <w:marBottom w:val="225"/>
          <w:divBdr>
            <w:top w:val="none" w:sz="0" w:space="0" w:color="auto"/>
            <w:left w:val="none" w:sz="0" w:space="0" w:color="auto"/>
            <w:bottom w:val="none" w:sz="0" w:space="0" w:color="auto"/>
            <w:right w:val="none" w:sz="0" w:space="0" w:color="auto"/>
          </w:divBdr>
        </w:div>
      </w:divsChild>
    </w:div>
    <w:div w:id="1381130110">
      <w:bodyDiv w:val="1"/>
      <w:marLeft w:val="0"/>
      <w:marRight w:val="0"/>
      <w:marTop w:val="0"/>
      <w:marBottom w:val="0"/>
      <w:divBdr>
        <w:top w:val="none" w:sz="0" w:space="0" w:color="auto"/>
        <w:left w:val="none" w:sz="0" w:space="0" w:color="auto"/>
        <w:bottom w:val="none" w:sz="0" w:space="0" w:color="auto"/>
        <w:right w:val="none" w:sz="0" w:space="0" w:color="auto"/>
      </w:divBdr>
    </w:div>
    <w:div w:id="1406878822">
      <w:bodyDiv w:val="1"/>
      <w:marLeft w:val="0"/>
      <w:marRight w:val="0"/>
      <w:marTop w:val="0"/>
      <w:marBottom w:val="0"/>
      <w:divBdr>
        <w:top w:val="none" w:sz="0" w:space="0" w:color="auto"/>
        <w:left w:val="none" w:sz="0" w:space="0" w:color="auto"/>
        <w:bottom w:val="none" w:sz="0" w:space="0" w:color="auto"/>
        <w:right w:val="none" w:sz="0" w:space="0" w:color="auto"/>
      </w:divBdr>
    </w:div>
    <w:div w:id="1429891979">
      <w:bodyDiv w:val="1"/>
      <w:marLeft w:val="0"/>
      <w:marRight w:val="0"/>
      <w:marTop w:val="0"/>
      <w:marBottom w:val="0"/>
      <w:divBdr>
        <w:top w:val="none" w:sz="0" w:space="0" w:color="auto"/>
        <w:left w:val="none" w:sz="0" w:space="0" w:color="auto"/>
        <w:bottom w:val="none" w:sz="0" w:space="0" w:color="auto"/>
        <w:right w:val="none" w:sz="0" w:space="0" w:color="auto"/>
      </w:divBdr>
      <w:divsChild>
        <w:div w:id="110367890">
          <w:marLeft w:val="0"/>
          <w:marRight w:val="0"/>
          <w:marTop w:val="150"/>
          <w:marBottom w:val="0"/>
          <w:divBdr>
            <w:top w:val="none" w:sz="0" w:space="0" w:color="auto"/>
            <w:left w:val="none" w:sz="0" w:space="0" w:color="auto"/>
            <w:bottom w:val="none" w:sz="0" w:space="0" w:color="auto"/>
            <w:right w:val="none" w:sz="0" w:space="0" w:color="auto"/>
          </w:divBdr>
        </w:div>
        <w:div w:id="1960605670">
          <w:marLeft w:val="0"/>
          <w:marRight w:val="0"/>
          <w:marTop w:val="255"/>
          <w:marBottom w:val="0"/>
          <w:divBdr>
            <w:top w:val="none" w:sz="0" w:space="0" w:color="auto"/>
            <w:left w:val="none" w:sz="0" w:space="0" w:color="auto"/>
            <w:bottom w:val="none" w:sz="0" w:space="0" w:color="auto"/>
            <w:right w:val="none" w:sz="0" w:space="0" w:color="auto"/>
          </w:divBdr>
          <w:divsChild>
            <w:div w:id="891501155">
              <w:marLeft w:val="0"/>
              <w:marRight w:val="0"/>
              <w:marTop w:val="0"/>
              <w:marBottom w:val="0"/>
              <w:divBdr>
                <w:top w:val="none" w:sz="0" w:space="0" w:color="auto"/>
                <w:left w:val="none" w:sz="0" w:space="0" w:color="auto"/>
                <w:bottom w:val="none" w:sz="0" w:space="0" w:color="auto"/>
                <w:right w:val="none" w:sz="0" w:space="0" w:color="auto"/>
              </w:divBdr>
            </w:div>
          </w:divsChild>
        </w:div>
        <w:div w:id="2072732325">
          <w:marLeft w:val="0"/>
          <w:marRight w:val="0"/>
          <w:marTop w:val="0"/>
          <w:marBottom w:val="225"/>
          <w:divBdr>
            <w:top w:val="none" w:sz="0" w:space="0" w:color="auto"/>
            <w:left w:val="none" w:sz="0" w:space="0" w:color="auto"/>
            <w:bottom w:val="none" w:sz="0" w:space="0" w:color="auto"/>
            <w:right w:val="none" w:sz="0" w:space="0" w:color="auto"/>
          </w:divBdr>
        </w:div>
      </w:divsChild>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40228">
      <w:bodyDiv w:val="1"/>
      <w:marLeft w:val="0"/>
      <w:marRight w:val="0"/>
      <w:marTop w:val="0"/>
      <w:marBottom w:val="0"/>
      <w:divBdr>
        <w:top w:val="none" w:sz="0" w:space="0" w:color="auto"/>
        <w:left w:val="none" w:sz="0" w:space="0" w:color="auto"/>
        <w:bottom w:val="none" w:sz="0" w:space="0" w:color="auto"/>
        <w:right w:val="none" w:sz="0" w:space="0" w:color="auto"/>
      </w:divBdr>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487471699">
      <w:bodyDiv w:val="1"/>
      <w:marLeft w:val="0"/>
      <w:marRight w:val="0"/>
      <w:marTop w:val="0"/>
      <w:marBottom w:val="0"/>
      <w:divBdr>
        <w:top w:val="none" w:sz="0" w:space="0" w:color="auto"/>
        <w:left w:val="none" w:sz="0" w:space="0" w:color="auto"/>
        <w:bottom w:val="none" w:sz="0" w:space="0" w:color="auto"/>
        <w:right w:val="none" w:sz="0" w:space="0" w:color="auto"/>
      </w:divBdr>
      <w:divsChild>
        <w:div w:id="244074583">
          <w:marLeft w:val="0"/>
          <w:marRight w:val="0"/>
          <w:marTop w:val="255"/>
          <w:marBottom w:val="0"/>
          <w:divBdr>
            <w:top w:val="none" w:sz="0" w:space="0" w:color="auto"/>
            <w:left w:val="none" w:sz="0" w:space="0" w:color="auto"/>
            <w:bottom w:val="none" w:sz="0" w:space="0" w:color="auto"/>
            <w:right w:val="none" w:sz="0" w:space="0" w:color="auto"/>
          </w:divBdr>
          <w:divsChild>
            <w:div w:id="228542853">
              <w:marLeft w:val="0"/>
              <w:marRight w:val="0"/>
              <w:marTop w:val="0"/>
              <w:marBottom w:val="0"/>
              <w:divBdr>
                <w:top w:val="none" w:sz="0" w:space="0" w:color="auto"/>
                <w:left w:val="none" w:sz="0" w:space="0" w:color="auto"/>
                <w:bottom w:val="none" w:sz="0" w:space="0" w:color="auto"/>
                <w:right w:val="none" w:sz="0" w:space="0" w:color="auto"/>
              </w:divBdr>
            </w:div>
          </w:divsChild>
        </w:div>
        <w:div w:id="1181041188">
          <w:marLeft w:val="0"/>
          <w:marRight w:val="0"/>
          <w:marTop w:val="150"/>
          <w:marBottom w:val="0"/>
          <w:divBdr>
            <w:top w:val="none" w:sz="0" w:space="0" w:color="auto"/>
            <w:left w:val="none" w:sz="0" w:space="0" w:color="auto"/>
            <w:bottom w:val="none" w:sz="0" w:space="0" w:color="auto"/>
            <w:right w:val="none" w:sz="0" w:space="0" w:color="auto"/>
          </w:divBdr>
        </w:div>
        <w:div w:id="1225601957">
          <w:marLeft w:val="0"/>
          <w:marRight w:val="0"/>
          <w:marTop w:val="0"/>
          <w:marBottom w:val="225"/>
          <w:divBdr>
            <w:top w:val="none" w:sz="0" w:space="0" w:color="auto"/>
            <w:left w:val="none" w:sz="0" w:space="0" w:color="auto"/>
            <w:bottom w:val="none" w:sz="0" w:space="0" w:color="auto"/>
            <w:right w:val="none" w:sz="0" w:space="0" w:color="auto"/>
          </w:divBdr>
        </w:div>
      </w:divsChild>
    </w:div>
    <w:div w:id="1498040095">
      <w:bodyDiv w:val="1"/>
      <w:marLeft w:val="0"/>
      <w:marRight w:val="0"/>
      <w:marTop w:val="0"/>
      <w:marBottom w:val="0"/>
      <w:divBdr>
        <w:top w:val="none" w:sz="0" w:space="0" w:color="auto"/>
        <w:left w:val="none" w:sz="0" w:space="0" w:color="auto"/>
        <w:bottom w:val="none" w:sz="0" w:space="0" w:color="auto"/>
        <w:right w:val="none" w:sz="0" w:space="0" w:color="auto"/>
      </w:divBdr>
      <w:divsChild>
        <w:div w:id="46270296">
          <w:marLeft w:val="0"/>
          <w:marRight w:val="0"/>
          <w:marTop w:val="0"/>
          <w:marBottom w:val="0"/>
          <w:divBdr>
            <w:top w:val="none" w:sz="0" w:space="0" w:color="auto"/>
            <w:left w:val="none" w:sz="0" w:space="0" w:color="auto"/>
            <w:bottom w:val="none" w:sz="0" w:space="0" w:color="auto"/>
            <w:right w:val="none" w:sz="0" w:space="0" w:color="auto"/>
          </w:divBdr>
          <w:divsChild>
            <w:div w:id="1038628961">
              <w:marLeft w:val="0"/>
              <w:marRight w:val="0"/>
              <w:marTop w:val="0"/>
              <w:marBottom w:val="0"/>
              <w:divBdr>
                <w:top w:val="none" w:sz="0" w:space="0" w:color="auto"/>
                <w:left w:val="none" w:sz="0" w:space="0" w:color="auto"/>
                <w:bottom w:val="none" w:sz="0" w:space="0" w:color="auto"/>
                <w:right w:val="none" w:sz="0" w:space="0" w:color="auto"/>
              </w:divBdr>
            </w:div>
          </w:divsChild>
        </w:div>
        <w:div w:id="1376615585">
          <w:marLeft w:val="0"/>
          <w:marRight w:val="0"/>
          <w:marTop w:val="0"/>
          <w:marBottom w:val="0"/>
          <w:divBdr>
            <w:top w:val="none" w:sz="0" w:space="0" w:color="auto"/>
            <w:left w:val="none" w:sz="0" w:space="0" w:color="auto"/>
            <w:bottom w:val="none" w:sz="0" w:space="0" w:color="auto"/>
            <w:right w:val="none" w:sz="0" w:space="0" w:color="auto"/>
          </w:divBdr>
          <w:divsChild>
            <w:div w:id="13197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38933212">
      <w:bodyDiv w:val="1"/>
      <w:marLeft w:val="0"/>
      <w:marRight w:val="0"/>
      <w:marTop w:val="0"/>
      <w:marBottom w:val="0"/>
      <w:divBdr>
        <w:top w:val="none" w:sz="0" w:space="0" w:color="auto"/>
        <w:left w:val="none" w:sz="0" w:space="0" w:color="auto"/>
        <w:bottom w:val="none" w:sz="0" w:space="0" w:color="auto"/>
        <w:right w:val="none" w:sz="0" w:space="0" w:color="auto"/>
      </w:divBdr>
    </w:div>
    <w:div w:id="1546016110">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52574345">
      <w:bodyDiv w:val="1"/>
      <w:marLeft w:val="0"/>
      <w:marRight w:val="0"/>
      <w:marTop w:val="0"/>
      <w:marBottom w:val="0"/>
      <w:divBdr>
        <w:top w:val="none" w:sz="0" w:space="0" w:color="auto"/>
        <w:left w:val="none" w:sz="0" w:space="0" w:color="auto"/>
        <w:bottom w:val="none" w:sz="0" w:space="0" w:color="auto"/>
        <w:right w:val="none" w:sz="0" w:space="0" w:color="auto"/>
      </w:divBdr>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06305823">
      <w:bodyDiv w:val="1"/>
      <w:marLeft w:val="0"/>
      <w:marRight w:val="0"/>
      <w:marTop w:val="0"/>
      <w:marBottom w:val="0"/>
      <w:divBdr>
        <w:top w:val="none" w:sz="0" w:space="0" w:color="auto"/>
        <w:left w:val="none" w:sz="0" w:space="0" w:color="auto"/>
        <w:bottom w:val="none" w:sz="0" w:space="0" w:color="auto"/>
        <w:right w:val="none" w:sz="0" w:space="0" w:color="auto"/>
      </w:divBdr>
      <w:divsChild>
        <w:div w:id="186874524">
          <w:marLeft w:val="0"/>
          <w:marRight w:val="0"/>
          <w:marTop w:val="255"/>
          <w:marBottom w:val="0"/>
          <w:divBdr>
            <w:top w:val="none" w:sz="0" w:space="0" w:color="auto"/>
            <w:left w:val="none" w:sz="0" w:space="0" w:color="auto"/>
            <w:bottom w:val="none" w:sz="0" w:space="0" w:color="auto"/>
            <w:right w:val="none" w:sz="0" w:space="0" w:color="auto"/>
          </w:divBdr>
          <w:divsChild>
            <w:div w:id="1906799591">
              <w:marLeft w:val="0"/>
              <w:marRight w:val="0"/>
              <w:marTop w:val="0"/>
              <w:marBottom w:val="0"/>
              <w:divBdr>
                <w:top w:val="none" w:sz="0" w:space="0" w:color="auto"/>
                <w:left w:val="none" w:sz="0" w:space="0" w:color="auto"/>
                <w:bottom w:val="none" w:sz="0" w:space="0" w:color="auto"/>
                <w:right w:val="none" w:sz="0" w:space="0" w:color="auto"/>
              </w:divBdr>
            </w:div>
          </w:divsChild>
        </w:div>
        <w:div w:id="1468668275">
          <w:marLeft w:val="0"/>
          <w:marRight w:val="0"/>
          <w:marTop w:val="150"/>
          <w:marBottom w:val="0"/>
          <w:divBdr>
            <w:top w:val="none" w:sz="0" w:space="0" w:color="auto"/>
            <w:left w:val="none" w:sz="0" w:space="0" w:color="auto"/>
            <w:bottom w:val="none" w:sz="0" w:space="0" w:color="auto"/>
            <w:right w:val="none" w:sz="0" w:space="0" w:color="auto"/>
          </w:divBdr>
        </w:div>
        <w:div w:id="2126731102">
          <w:marLeft w:val="0"/>
          <w:marRight w:val="0"/>
          <w:marTop w:val="0"/>
          <w:marBottom w:val="225"/>
          <w:divBdr>
            <w:top w:val="none" w:sz="0" w:space="0" w:color="auto"/>
            <w:left w:val="none" w:sz="0" w:space="0" w:color="auto"/>
            <w:bottom w:val="none" w:sz="0" w:space="0" w:color="auto"/>
            <w:right w:val="none" w:sz="0" w:space="0" w:color="auto"/>
          </w:divBdr>
        </w:div>
      </w:divsChild>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89047">
      <w:bodyDiv w:val="1"/>
      <w:marLeft w:val="0"/>
      <w:marRight w:val="0"/>
      <w:marTop w:val="0"/>
      <w:marBottom w:val="0"/>
      <w:divBdr>
        <w:top w:val="none" w:sz="0" w:space="0" w:color="auto"/>
        <w:left w:val="none" w:sz="0" w:space="0" w:color="auto"/>
        <w:bottom w:val="none" w:sz="0" w:space="0" w:color="auto"/>
        <w:right w:val="none" w:sz="0" w:space="0" w:color="auto"/>
      </w:divBdr>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46544156">
      <w:bodyDiv w:val="1"/>
      <w:marLeft w:val="0"/>
      <w:marRight w:val="0"/>
      <w:marTop w:val="0"/>
      <w:marBottom w:val="0"/>
      <w:divBdr>
        <w:top w:val="none" w:sz="0" w:space="0" w:color="auto"/>
        <w:left w:val="none" w:sz="0" w:space="0" w:color="auto"/>
        <w:bottom w:val="none" w:sz="0" w:space="0" w:color="auto"/>
        <w:right w:val="none" w:sz="0" w:space="0" w:color="auto"/>
      </w:divBdr>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726178634">
      <w:bodyDiv w:val="1"/>
      <w:marLeft w:val="0"/>
      <w:marRight w:val="0"/>
      <w:marTop w:val="0"/>
      <w:marBottom w:val="0"/>
      <w:divBdr>
        <w:top w:val="none" w:sz="0" w:space="0" w:color="auto"/>
        <w:left w:val="none" w:sz="0" w:space="0" w:color="auto"/>
        <w:bottom w:val="none" w:sz="0" w:space="0" w:color="auto"/>
        <w:right w:val="none" w:sz="0" w:space="0" w:color="auto"/>
      </w:divBdr>
    </w:div>
    <w:div w:id="1737623545">
      <w:bodyDiv w:val="1"/>
      <w:marLeft w:val="0"/>
      <w:marRight w:val="0"/>
      <w:marTop w:val="0"/>
      <w:marBottom w:val="0"/>
      <w:divBdr>
        <w:top w:val="none" w:sz="0" w:space="0" w:color="auto"/>
        <w:left w:val="none" w:sz="0" w:space="0" w:color="auto"/>
        <w:bottom w:val="none" w:sz="0" w:space="0" w:color="auto"/>
        <w:right w:val="none" w:sz="0" w:space="0" w:color="auto"/>
      </w:divBdr>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65802150">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903901688">
      <w:bodyDiv w:val="1"/>
      <w:marLeft w:val="0"/>
      <w:marRight w:val="0"/>
      <w:marTop w:val="0"/>
      <w:marBottom w:val="0"/>
      <w:divBdr>
        <w:top w:val="none" w:sz="0" w:space="0" w:color="auto"/>
        <w:left w:val="none" w:sz="0" w:space="0" w:color="auto"/>
        <w:bottom w:val="none" w:sz="0" w:space="0" w:color="auto"/>
        <w:right w:val="none" w:sz="0" w:space="0" w:color="auto"/>
      </w:divBdr>
      <w:divsChild>
        <w:div w:id="5325400">
          <w:marLeft w:val="0"/>
          <w:marRight w:val="0"/>
          <w:marTop w:val="0"/>
          <w:marBottom w:val="0"/>
          <w:divBdr>
            <w:top w:val="none" w:sz="0" w:space="0" w:color="auto"/>
            <w:left w:val="none" w:sz="0" w:space="0" w:color="auto"/>
            <w:bottom w:val="none" w:sz="0" w:space="0" w:color="auto"/>
            <w:right w:val="none" w:sz="0" w:space="0" w:color="auto"/>
          </w:divBdr>
        </w:div>
        <w:div w:id="1025138077">
          <w:marLeft w:val="0"/>
          <w:marRight w:val="0"/>
          <w:marTop w:val="0"/>
          <w:marBottom w:val="0"/>
          <w:divBdr>
            <w:top w:val="none" w:sz="0" w:space="0" w:color="auto"/>
            <w:left w:val="none" w:sz="0" w:space="0" w:color="auto"/>
            <w:bottom w:val="none" w:sz="0" w:space="0" w:color="auto"/>
            <w:right w:val="none" w:sz="0" w:space="0" w:color="auto"/>
          </w:divBdr>
        </w:div>
      </w:divsChild>
    </w:div>
    <w:div w:id="1908952957">
      <w:bodyDiv w:val="1"/>
      <w:marLeft w:val="0"/>
      <w:marRight w:val="0"/>
      <w:marTop w:val="0"/>
      <w:marBottom w:val="0"/>
      <w:divBdr>
        <w:top w:val="none" w:sz="0" w:space="0" w:color="auto"/>
        <w:left w:val="none" w:sz="0" w:space="0" w:color="auto"/>
        <w:bottom w:val="none" w:sz="0" w:space="0" w:color="auto"/>
        <w:right w:val="none" w:sz="0" w:space="0" w:color="auto"/>
      </w:divBdr>
      <w:divsChild>
        <w:div w:id="1659528529">
          <w:marLeft w:val="0"/>
          <w:marRight w:val="0"/>
          <w:marTop w:val="255"/>
          <w:marBottom w:val="0"/>
          <w:divBdr>
            <w:top w:val="none" w:sz="0" w:space="0" w:color="auto"/>
            <w:left w:val="none" w:sz="0" w:space="0" w:color="auto"/>
            <w:bottom w:val="none" w:sz="0" w:space="0" w:color="auto"/>
            <w:right w:val="none" w:sz="0" w:space="0" w:color="auto"/>
          </w:divBdr>
          <w:divsChild>
            <w:div w:id="474883167">
              <w:marLeft w:val="0"/>
              <w:marRight w:val="0"/>
              <w:marTop w:val="0"/>
              <w:marBottom w:val="0"/>
              <w:divBdr>
                <w:top w:val="none" w:sz="0" w:space="0" w:color="auto"/>
                <w:left w:val="none" w:sz="0" w:space="0" w:color="auto"/>
                <w:bottom w:val="none" w:sz="0" w:space="0" w:color="auto"/>
                <w:right w:val="none" w:sz="0" w:space="0" w:color="auto"/>
              </w:divBdr>
            </w:div>
          </w:divsChild>
        </w:div>
        <w:div w:id="1678774938">
          <w:marLeft w:val="0"/>
          <w:marRight w:val="0"/>
          <w:marTop w:val="150"/>
          <w:marBottom w:val="0"/>
          <w:divBdr>
            <w:top w:val="none" w:sz="0" w:space="0" w:color="auto"/>
            <w:left w:val="none" w:sz="0" w:space="0" w:color="auto"/>
            <w:bottom w:val="none" w:sz="0" w:space="0" w:color="auto"/>
            <w:right w:val="none" w:sz="0" w:space="0" w:color="auto"/>
          </w:divBdr>
        </w:div>
        <w:div w:id="2131435742">
          <w:marLeft w:val="0"/>
          <w:marRight w:val="0"/>
          <w:marTop w:val="0"/>
          <w:marBottom w:val="225"/>
          <w:divBdr>
            <w:top w:val="none" w:sz="0" w:space="0" w:color="auto"/>
            <w:left w:val="none" w:sz="0" w:space="0" w:color="auto"/>
            <w:bottom w:val="none" w:sz="0" w:space="0" w:color="auto"/>
            <w:right w:val="none" w:sz="0" w:space="0" w:color="auto"/>
          </w:divBdr>
        </w:div>
      </w:divsChild>
    </w:div>
    <w:div w:id="1918396192">
      <w:bodyDiv w:val="1"/>
      <w:marLeft w:val="0"/>
      <w:marRight w:val="0"/>
      <w:marTop w:val="0"/>
      <w:marBottom w:val="0"/>
      <w:divBdr>
        <w:top w:val="none" w:sz="0" w:space="0" w:color="auto"/>
        <w:left w:val="none" w:sz="0" w:space="0" w:color="auto"/>
        <w:bottom w:val="none" w:sz="0" w:space="0" w:color="auto"/>
        <w:right w:val="none" w:sz="0" w:space="0" w:color="auto"/>
      </w:divBdr>
    </w:div>
    <w:div w:id="1923443590">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3397208">
      <w:bodyDiv w:val="1"/>
      <w:marLeft w:val="0"/>
      <w:marRight w:val="0"/>
      <w:marTop w:val="0"/>
      <w:marBottom w:val="0"/>
      <w:divBdr>
        <w:top w:val="none" w:sz="0" w:space="0" w:color="auto"/>
        <w:left w:val="none" w:sz="0" w:space="0" w:color="auto"/>
        <w:bottom w:val="none" w:sz="0" w:space="0" w:color="auto"/>
        <w:right w:val="none" w:sz="0" w:space="0" w:color="auto"/>
      </w:divBdr>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90133445">
      <w:bodyDiv w:val="1"/>
      <w:marLeft w:val="0"/>
      <w:marRight w:val="0"/>
      <w:marTop w:val="0"/>
      <w:marBottom w:val="0"/>
      <w:divBdr>
        <w:top w:val="none" w:sz="0" w:space="0" w:color="auto"/>
        <w:left w:val="none" w:sz="0" w:space="0" w:color="auto"/>
        <w:bottom w:val="none" w:sz="0" w:space="0" w:color="auto"/>
        <w:right w:val="none" w:sz="0" w:space="0" w:color="auto"/>
      </w:divBdr>
      <w:divsChild>
        <w:div w:id="1641306923">
          <w:marLeft w:val="0"/>
          <w:marRight w:val="0"/>
          <w:marTop w:val="0"/>
          <w:marBottom w:val="0"/>
          <w:divBdr>
            <w:top w:val="none" w:sz="0" w:space="0" w:color="auto"/>
            <w:left w:val="none" w:sz="0" w:space="0" w:color="auto"/>
            <w:bottom w:val="none" w:sz="0" w:space="0" w:color="auto"/>
            <w:right w:val="none" w:sz="0" w:space="0" w:color="auto"/>
          </w:divBdr>
        </w:div>
        <w:div w:id="509107186">
          <w:marLeft w:val="0"/>
          <w:marRight w:val="0"/>
          <w:marTop w:val="0"/>
          <w:marBottom w:val="0"/>
          <w:divBdr>
            <w:top w:val="none" w:sz="0" w:space="0" w:color="auto"/>
            <w:left w:val="none" w:sz="0" w:space="0" w:color="auto"/>
            <w:bottom w:val="none" w:sz="0" w:space="0" w:color="auto"/>
            <w:right w:val="none" w:sz="0" w:space="0" w:color="auto"/>
          </w:divBdr>
        </w:div>
      </w:divsChild>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15914749">
      <w:bodyDiv w:val="1"/>
      <w:marLeft w:val="0"/>
      <w:marRight w:val="0"/>
      <w:marTop w:val="0"/>
      <w:marBottom w:val="0"/>
      <w:divBdr>
        <w:top w:val="none" w:sz="0" w:space="0" w:color="auto"/>
        <w:left w:val="none" w:sz="0" w:space="0" w:color="auto"/>
        <w:bottom w:val="none" w:sz="0" w:space="0" w:color="auto"/>
        <w:right w:val="none" w:sz="0" w:space="0" w:color="auto"/>
      </w:divBdr>
      <w:divsChild>
        <w:div w:id="153574983">
          <w:marLeft w:val="0"/>
          <w:marRight w:val="0"/>
          <w:marTop w:val="255"/>
          <w:marBottom w:val="0"/>
          <w:divBdr>
            <w:top w:val="none" w:sz="0" w:space="0" w:color="auto"/>
            <w:left w:val="none" w:sz="0" w:space="0" w:color="auto"/>
            <w:bottom w:val="none" w:sz="0" w:space="0" w:color="auto"/>
            <w:right w:val="none" w:sz="0" w:space="0" w:color="auto"/>
          </w:divBdr>
          <w:divsChild>
            <w:div w:id="2031879065">
              <w:marLeft w:val="0"/>
              <w:marRight w:val="0"/>
              <w:marTop w:val="0"/>
              <w:marBottom w:val="0"/>
              <w:divBdr>
                <w:top w:val="none" w:sz="0" w:space="0" w:color="auto"/>
                <w:left w:val="none" w:sz="0" w:space="0" w:color="auto"/>
                <w:bottom w:val="none" w:sz="0" w:space="0" w:color="auto"/>
                <w:right w:val="none" w:sz="0" w:space="0" w:color="auto"/>
              </w:divBdr>
            </w:div>
          </w:divsChild>
        </w:div>
        <w:div w:id="886991288">
          <w:marLeft w:val="0"/>
          <w:marRight w:val="0"/>
          <w:marTop w:val="0"/>
          <w:marBottom w:val="225"/>
          <w:divBdr>
            <w:top w:val="none" w:sz="0" w:space="0" w:color="auto"/>
            <w:left w:val="none" w:sz="0" w:space="0" w:color="auto"/>
            <w:bottom w:val="none" w:sz="0" w:space="0" w:color="auto"/>
            <w:right w:val="none" w:sz="0" w:space="0" w:color="auto"/>
          </w:divBdr>
        </w:div>
        <w:div w:id="1580286900">
          <w:marLeft w:val="0"/>
          <w:marRight w:val="0"/>
          <w:marTop w:val="150"/>
          <w:marBottom w:val="0"/>
          <w:divBdr>
            <w:top w:val="none" w:sz="0" w:space="0" w:color="auto"/>
            <w:left w:val="none" w:sz="0" w:space="0" w:color="auto"/>
            <w:bottom w:val="none" w:sz="0" w:space="0" w:color="auto"/>
            <w:right w:val="none" w:sz="0" w:space="0" w:color="auto"/>
          </w:divBdr>
        </w:div>
      </w:divsChild>
    </w:div>
    <w:div w:id="2020229004">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28366553">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35108376">
      <w:bodyDiv w:val="1"/>
      <w:marLeft w:val="0"/>
      <w:marRight w:val="0"/>
      <w:marTop w:val="0"/>
      <w:marBottom w:val="0"/>
      <w:divBdr>
        <w:top w:val="none" w:sz="0" w:space="0" w:color="auto"/>
        <w:left w:val="none" w:sz="0" w:space="0" w:color="auto"/>
        <w:bottom w:val="none" w:sz="0" w:space="0" w:color="auto"/>
        <w:right w:val="none" w:sz="0" w:space="0" w:color="auto"/>
      </w:divBdr>
      <w:divsChild>
        <w:div w:id="29307299">
          <w:marLeft w:val="0"/>
          <w:marRight w:val="0"/>
          <w:marTop w:val="150"/>
          <w:marBottom w:val="0"/>
          <w:divBdr>
            <w:top w:val="none" w:sz="0" w:space="0" w:color="auto"/>
            <w:left w:val="none" w:sz="0" w:space="0" w:color="auto"/>
            <w:bottom w:val="none" w:sz="0" w:space="0" w:color="auto"/>
            <w:right w:val="none" w:sz="0" w:space="0" w:color="auto"/>
          </w:divBdr>
        </w:div>
        <w:div w:id="825702400">
          <w:marLeft w:val="0"/>
          <w:marRight w:val="0"/>
          <w:marTop w:val="255"/>
          <w:marBottom w:val="0"/>
          <w:divBdr>
            <w:top w:val="none" w:sz="0" w:space="0" w:color="auto"/>
            <w:left w:val="none" w:sz="0" w:space="0" w:color="auto"/>
            <w:bottom w:val="none" w:sz="0" w:space="0" w:color="auto"/>
            <w:right w:val="none" w:sz="0" w:space="0" w:color="auto"/>
          </w:divBdr>
          <w:divsChild>
            <w:div w:id="1072772691">
              <w:marLeft w:val="0"/>
              <w:marRight w:val="0"/>
              <w:marTop w:val="0"/>
              <w:marBottom w:val="0"/>
              <w:divBdr>
                <w:top w:val="none" w:sz="0" w:space="0" w:color="auto"/>
                <w:left w:val="none" w:sz="0" w:space="0" w:color="auto"/>
                <w:bottom w:val="none" w:sz="0" w:space="0" w:color="auto"/>
                <w:right w:val="none" w:sz="0" w:space="0" w:color="auto"/>
              </w:divBdr>
            </w:div>
          </w:divsChild>
        </w:div>
        <w:div w:id="1577132925">
          <w:marLeft w:val="0"/>
          <w:marRight w:val="0"/>
          <w:marTop w:val="0"/>
          <w:marBottom w:val="225"/>
          <w:divBdr>
            <w:top w:val="none" w:sz="0" w:space="0" w:color="auto"/>
            <w:left w:val="none" w:sz="0" w:space="0" w:color="auto"/>
            <w:bottom w:val="none" w:sz="0" w:space="0" w:color="auto"/>
            <w:right w:val="none" w:sz="0" w:space="0" w:color="auto"/>
          </w:divBdr>
        </w:div>
      </w:divsChild>
    </w:div>
    <w:div w:id="2082173567">
      <w:bodyDiv w:val="1"/>
      <w:marLeft w:val="0"/>
      <w:marRight w:val="0"/>
      <w:marTop w:val="0"/>
      <w:marBottom w:val="0"/>
      <w:divBdr>
        <w:top w:val="none" w:sz="0" w:space="0" w:color="auto"/>
        <w:left w:val="none" w:sz="0" w:space="0" w:color="auto"/>
        <w:bottom w:val="none" w:sz="0" w:space="0" w:color="auto"/>
        <w:right w:val="none" w:sz="0" w:space="0" w:color="auto"/>
      </w:divBdr>
    </w:div>
    <w:div w:id="2091654938">
      <w:bodyDiv w:val="1"/>
      <w:marLeft w:val="0"/>
      <w:marRight w:val="0"/>
      <w:marTop w:val="0"/>
      <w:marBottom w:val="0"/>
      <w:divBdr>
        <w:top w:val="none" w:sz="0" w:space="0" w:color="auto"/>
        <w:left w:val="none" w:sz="0" w:space="0" w:color="auto"/>
        <w:bottom w:val="none" w:sz="0" w:space="0" w:color="auto"/>
        <w:right w:val="none" w:sz="0" w:space="0" w:color="auto"/>
      </w:divBdr>
      <w:divsChild>
        <w:div w:id="642471230">
          <w:marLeft w:val="0"/>
          <w:marRight w:val="0"/>
          <w:marTop w:val="0"/>
          <w:marBottom w:val="225"/>
          <w:divBdr>
            <w:top w:val="none" w:sz="0" w:space="0" w:color="auto"/>
            <w:left w:val="none" w:sz="0" w:space="0" w:color="auto"/>
            <w:bottom w:val="none" w:sz="0" w:space="0" w:color="auto"/>
            <w:right w:val="none" w:sz="0" w:space="0" w:color="auto"/>
          </w:divBdr>
        </w:div>
        <w:div w:id="1121924476">
          <w:marLeft w:val="0"/>
          <w:marRight w:val="0"/>
          <w:marTop w:val="150"/>
          <w:marBottom w:val="0"/>
          <w:divBdr>
            <w:top w:val="none" w:sz="0" w:space="0" w:color="auto"/>
            <w:left w:val="none" w:sz="0" w:space="0" w:color="auto"/>
            <w:bottom w:val="none" w:sz="0" w:space="0" w:color="auto"/>
            <w:right w:val="none" w:sz="0" w:space="0" w:color="auto"/>
          </w:divBdr>
        </w:div>
        <w:div w:id="1204174275">
          <w:marLeft w:val="0"/>
          <w:marRight w:val="0"/>
          <w:marTop w:val="255"/>
          <w:marBottom w:val="0"/>
          <w:divBdr>
            <w:top w:val="none" w:sz="0" w:space="0" w:color="auto"/>
            <w:left w:val="none" w:sz="0" w:space="0" w:color="auto"/>
            <w:bottom w:val="none" w:sz="0" w:space="0" w:color="auto"/>
            <w:right w:val="none" w:sz="0" w:space="0" w:color="auto"/>
          </w:divBdr>
          <w:divsChild>
            <w:div w:id="202794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92706">
      <w:bodyDiv w:val="1"/>
      <w:marLeft w:val="0"/>
      <w:marRight w:val="0"/>
      <w:marTop w:val="0"/>
      <w:marBottom w:val="0"/>
      <w:divBdr>
        <w:top w:val="none" w:sz="0" w:space="0" w:color="auto"/>
        <w:left w:val="none" w:sz="0" w:space="0" w:color="auto"/>
        <w:bottom w:val="none" w:sz="0" w:space="0" w:color="auto"/>
        <w:right w:val="none" w:sz="0" w:space="0" w:color="auto"/>
      </w:divBdr>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 w:id="2111662105">
      <w:bodyDiv w:val="1"/>
      <w:marLeft w:val="0"/>
      <w:marRight w:val="0"/>
      <w:marTop w:val="0"/>
      <w:marBottom w:val="0"/>
      <w:divBdr>
        <w:top w:val="none" w:sz="0" w:space="0" w:color="auto"/>
        <w:left w:val="none" w:sz="0" w:space="0" w:color="auto"/>
        <w:bottom w:val="none" w:sz="0" w:space="0" w:color="auto"/>
        <w:right w:val="none" w:sz="0" w:space="0" w:color="auto"/>
      </w:divBdr>
    </w:div>
    <w:div w:id="2112815106">
      <w:bodyDiv w:val="1"/>
      <w:marLeft w:val="0"/>
      <w:marRight w:val="0"/>
      <w:marTop w:val="0"/>
      <w:marBottom w:val="0"/>
      <w:divBdr>
        <w:top w:val="none" w:sz="0" w:space="0" w:color="auto"/>
        <w:left w:val="none" w:sz="0" w:space="0" w:color="auto"/>
        <w:bottom w:val="none" w:sz="0" w:space="0" w:color="auto"/>
        <w:right w:val="none" w:sz="0" w:space="0" w:color="auto"/>
      </w:divBdr>
    </w:div>
    <w:div w:id="2113553472">
      <w:bodyDiv w:val="1"/>
      <w:marLeft w:val="0"/>
      <w:marRight w:val="0"/>
      <w:marTop w:val="0"/>
      <w:marBottom w:val="0"/>
      <w:divBdr>
        <w:top w:val="none" w:sz="0" w:space="0" w:color="auto"/>
        <w:left w:val="none" w:sz="0" w:space="0" w:color="auto"/>
        <w:bottom w:val="none" w:sz="0" w:space="0" w:color="auto"/>
        <w:right w:val="none" w:sz="0" w:space="0" w:color="auto"/>
      </w:divBdr>
    </w:div>
    <w:div w:id="2119832373">
      <w:bodyDiv w:val="1"/>
      <w:marLeft w:val="0"/>
      <w:marRight w:val="0"/>
      <w:marTop w:val="0"/>
      <w:marBottom w:val="0"/>
      <w:divBdr>
        <w:top w:val="none" w:sz="0" w:space="0" w:color="auto"/>
        <w:left w:val="none" w:sz="0" w:space="0" w:color="auto"/>
        <w:bottom w:val="none" w:sz="0" w:space="0" w:color="auto"/>
        <w:right w:val="none" w:sz="0" w:space="0" w:color="auto"/>
      </w:divBdr>
      <w:divsChild>
        <w:div w:id="1728143483">
          <w:marLeft w:val="0"/>
          <w:marRight w:val="0"/>
          <w:marTop w:val="0"/>
          <w:marBottom w:val="0"/>
          <w:divBdr>
            <w:top w:val="none" w:sz="0" w:space="0" w:color="auto"/>
            <w:left w:val="none" w:sz="0" w:space="0" w:color="auto"/>
            <w:bottom w:val="none" w:sz="0" w:space="0" w:color="auto"/>
            <w:right w:val="none" w:sz="0" w:space="0" w:color="auto"/>
          </w:divBdr>
          <w:divsChild>
            <w:div w:id="414743637">
              <w:marLeft w:val="0"/>
              <w:marRight w:val="0"/>
              <w:marTop w:val="0"/>
              <w:marBottom w:val="0"/>
              <w:divBdr>
                <w:top w:val="none" w:sz="0" w:space="0" w:color="auto"/>
                <w:left w:val="none" w:sz="0" w:space="0" w:color="auto"/>
                <w:bottom w:val="none" w:sz="0" w:space="0" w:color="auto"/>
                <w:right w:val="none" w:sz="0" w:space="0" w:color="auto"/>
              </w:divBdr>
              <w:divsChild>
                <w:div w:id="167977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38672">
      <w:bodyDiv w:val="1"/>
      <w:marLeft w:val="0"/>
      <w:marRight w:val="0"/>
      <w:marTop w:val="0"/>
      <w:marBottom w:val="0"/>
      <w:divBdr>
        <w:top w:val="none" w:sz="0" w:space="0" w:color="auto"/>
        <w:left w:val="none" w:sz="0" w:space="0" w:color="auto"/>
        <w:bottom w:val="none" w:sz="0" w:space="0" w:color="auto"/>
        <w:right w:val="none" w:sz="0" w:space="0" w:color="auto"/>
      </w:divBdr>
      <w:divsChild>
        <w:div w:id="900218726">
          <w:marLeft w:val="0"/>
          <w:marRight w:val="0"/>
          <w:marTop w:val="150"/>
          <w:marBottom w:val="0"/>
          <w:divBdr>
            <w:top w:val="none" w:sz="0" w:space="0" w:color="auto"/>
            <w:left w:val="none" w:sz="0" w:space="0" w:color="auto"/>
            <w:bottom w:val="none" w:sz="0" w:space="0" w:color="auto"/>
            <w:right w:val="none" w:sz="0" w:space="0" w:color="auto"/>
          </w:divBdr>
        </w:div>
        <w:div w:id="1295406611">
          <w:marLeft w:val="0"/>
          <w:marRight w:val="0"/>
          <w:marTop w:val="0"/>
          <w:marBottom w:val="225"/>
          <w:divBdr>
            <w:top w:val="none" w:sz="0" w:space="0" w:color="auto"/>
            <w:left w:val="none" w:sz="0" w:space="0" w:color="auto"/>
            <w:bottom w:val="none" w:sz="0" w:space="0" w:color="auto"/>
            <w:right w:val="none" w:sz="0" w:space="0" w:color="auto"/>
          </w:divBdr>
        </w:div>
        <w:div w:id="2122648513">
          <w:marLeft w:val="0"/>
          <w:marRight w:val="0"/>
          <w:marTop w:val="255"/>
          <w:marBottom w:val="0"/>
          <w:divBdr>
            <w:top w:val="none" w:sz="0" w:space="0" w:color="auto"/>
            <w:left w:val="none" w:sz="0" w:space="0" w:color="auto"/>
            <w:bottom w:val="none" w:sz="0" w:space="0" w:color="auto"/>
            <w:right w:val="none" w:sz="0" w:space="0" w:color="auto"/>
          </w:divBdr>
          <w:divsChild>
            <w:div w:id="14667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4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cua.ca/" TargetMode="External"/><Relationship Id="rId21" Type="http://schemas.openxmlformats.org/officeDocument/2006/relationships/hyperlink" Target="https://doi.org/10.3390/educsci13050466" TargetMode="External"/><Relationship Id="rId42" Type="http://schemas.openxmlformats.org/officeDocument/2006/relationships/hyperlink" Target="https://www.schule-mit-zukunft.ch/" TargetMode="External"/><Relationship Id="rId47" Type="http://schemas.openxmlformats.org/officeDocument/2006/relationships/hyperlink" Target="https://allkidsarecoolkids.kessel.media/posts?landing=true" TargetMode="External"/><Relationship Id="rId63" Type="http://schemas.openxmlformats.org/officeDocument/2006/relationships/hyperlink" Target="https://www.dunod.com/sciences-humaines-et-sociales/aider-mon-enfant-avec-un-tdah" TargetMode="External"/><Relationship Id="rId68" Type="http://schemas.openxmlformats.org/officeDocument/2006/relationships/image" Target="media/image3.jpeg"/><Relationship Id="rId84" Type="http://schemas.openxmlformats.org/officeDocument/2006/relationships/hyperlink" Target="https://www.csps.ch/fr/divers/formations-et-manifestations/congres-colloques" TargetMode="External"/><Relationship Id="rId89" Type="http://schemas.openxmlformats.org/officeDocument/2006/relationships/hyperlink" Target="https://doi.org/10.57161/z2024-04-07" TargetMode="External"/><Relationship Id="rId16" Type="http://schemas.openxmlformats.org/officeDocument/2006/relationships/hyperlink" Target="https://doi.org/10.1111/cch.12576" TargetMode="External"/><Relationship Id="rId11" Type="http://schemas.openxmlformats.org/officeDocument/2006/relationships/hyperlink" Target="https://doi.org/10.1177/0741932520908015" TargetMode="External"/><Relationship Id="rId32" Type="http://schemas.openxmlformats.org/officeDocument/2006/relationships/hyperlink" Target="https://www.admin.ch/gov/fr/accueil/documentation/communiques.msg-id-102140.html" TargetMode="External"/><Relationship Id="rId37" Type="http://schemas.openxmlformats.org/officeDocument/2006/relationships/hyperlink" Target="https://edudoc.ch/record/233657?ln=de" TargetMode="External"/><Relationship Id="rId53" Type="http://schemas.openxmlformats.org/officeDocument/2006/relationships/hyperlink" Target="https://tompousse.fr/livre/100-idees-pour-mieux-comprendre-et-accompagner-les-enfants-dyspraxiques/" TargetMode="External"/><Relationship Id="rId58" Type="http://schemas.openxmlformats.org/officeDocument/2006/relationships/hyperlink" Target="https://www.cheneliere.ca/fr/ducation-sans-conditions-9782765074144.html" TargetMode="External"/><Relationship Id="rId74" Type="http://schemas.openxmlformats.org/officeDocument/2006/relationships/image" Target="media/image8.jpeg"/><Relationship Id="rId79" Type="http://schemas.openxmlformats.org/officeDocument/2006/relationships/hyperlink" Target="https://www.netflix.com/ch-fr/title/81083008" TargetMode="External"/><Relationship Id="rId5" Type="http://schemas.openxmlformats.org/officeDocument/2006/relationships/numbering" Target="numbering.xml"/><Relationship Id="rId90" Type="http://schemas.openxmlformats.org/officeDocument/2006/relationships/hyperlink" Target="https://doi.org/10.57161/z2024-05-03" TargetMode="External"/><Relationship Id="rId22" Type="http://schemas.openxmlformats.org/officeDocument/2006/relationships/hyperlink" Target="https://innovation.sainteanne.ca/wp-content/uploads/2018/03/Conception_universelle_apprentissage.pdf" TargetMode="External"/><Relationship Id="rId27" Type="http://schemas.openxmlformats.org/officeDocument/2006/relationships/hyperlink" Target="https://che01.safelinks.protection.outlook.com/?url=https%3A%2F%2Fun-mam.cimediacloud.com%2Fmediaboxes%2F3df2a165060442459b40affe29e84045%3F_fumanNewsletterId%3D314802%3Ab53f6739703aff349a0e3fea4989a499&amp;data=05%7C02%7Credaction%40csps.ch%7C35431529f1a740c939a308dc9d039a8d%7C3a411ba7860145628c68bce830279a36%7C0%7C0%7C638557886613532455%7CUnknown%7CTWFpbGZsb3d8eyJWIjoiMC4wLjAwMDAiLCJQIjoiV2luMzIiLCJBTiI6Ik1haWwiLCJXVCI6Mn0%3D%7C60000%7C%7C%7C&amp;sdata=XszAlablpMqVjGVOI%2BxfcuY0OrkBCDTFrnPYmk9kg50%3D&amp;reserved=0" TargetMode="External"/><Relationship Id="rId43" Type="http://schemas.openxmlformats.org/officeDocument/2006/relationships/hyperlink" Target="https://www.we-claim.ch/fr" TargetMode="External"/><Relationship Id="rId48" Type="http://schemas.openxmlformats.org/officeDocument/2006/relationships/hyperlink" Target="https://www.anae-revue.com/2024/05/27/anae-n-189-int%C3%A9r%C3%AAt-et-enjeux-des-nouvelles-technologies-dans-le-domaine-des-d%C3%A9ficiences-sensorielles-et-des-dys/" TargetMode="External"/><Relationship Id="rId64" Type="http://schemas.openxmlformats.org/officeDocument/2006/relationships/hyperlink" Target="https://www.editions-retz.com/inclusion/troubles-du-comportement-en-milieu-scolaire-9782725644257.html" TargetMode="External"/><Relationship Id="rId69" Type="http://schemas.openxmlformats.org/officeDocument/2006/relationships/image" Target="media/image4.jpeg"/><Relationship Id="rId8" Type="http://schemas.openxmlformats.org/officeDocument/2006/relationships/webSettings" Target="webSettings.xml"/><Relationship Id="rId51" Type="http://schemas.openxmlformats.org/officeDocument/2006/relationships/hyperlink" Target="https://www.csps.ch/fr/projets/projets/fiches-d-information-pour-le-corps-enseignant" TargetMode="External"/><Relationship Id="rId72" Type="http://schemas.openxmlformats.org/officeDocument/2006/relationships/image" Target="media/image7.jpeg"/><Relationship Id="rId80" Type="http://schemas.openxmlformats.org/officeDocument/2006/relationships/hyperlink" Target="https://www.atgabbes.ch/it/news-liste/news-detail/pensarli-adulti-le-misure-di-protezione-un-podcast-di-atgabbes" TargetMode="External"/><Relationship Id="rId85" Type="http://schemas.openxmlformats.org/officeDocument/2006/relationships/hyperlink" Target="https://www.csps.ch/fr/divers/formations-et-manifestations/formation-continue"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doi.org/10.7202/1007729ar" TargetMode="External"/><Relationship Id="rId17" Type="http://schemas.openxmlformats.org/officeDocument/2006/relationships/hyperlink" Target="https://doi.org/10.1016/j.tate.2022.103956" TargetMode="External"/><Relationship Id="rId25" Type="http://schemas.openxmlformats.org/officeDocument/2006/relationships/hyperlink" Target="https://wiki.teluq.ca/wikitedia/index.php/Conception_universelle_de_l%27apprentissage" TargetMode="External"/><Relationship Id="rId33" Type="http://schemas.openxmlformats.org/officeDocument/2006/relationships/hyperlink" Target="https://www.admin.ch/gov/fr/accueil/documentation/communiques.msg-id-101374.html" TargetMode="External"/><Relationship Id="rId38" Type="http://schemas.openxmlformats.org/officeDocument/2006/relationships/hyperlink" Target="https://www.ciip.ch/files/241/Comm_Presse_CIIP_2024/Comm-presse-Calliope-2024-06.pdf" TargetMode="External"/><Relationship Id="rId46" Type="http://schemas.openxmlformats.org/officeDocument/2006/relationships/hyperlink" Target="https://inclusive-media.ch/fr/" TargetMode="External"/><Relationship Id="rId59" Type="http://schemas.openxmlformats.org/officeDocument/2006/relationships/hyperlink" Target="http://www.pagesromandes.ch/accueil-2-2-2-2/" TargetMode="External"/><Relationship Id="rId67" Type="http://schemas.openxmlformats.org/officeDocument/2006/relationships/image" Target="media/image2.jpeg"/><Relationship Id="rId20" Type="http://schemas.openxmlformats.org/officeDocument/2006/relationships/hyperlink" Target="https://ojs.szh.ch/revue/article/view/157" TargetMode="External"/><Relationship Id="rId41" Type="http://schemas.openxmlformats.org/officeDocument/2006/relationships/hyperlink" Target="https://www.proinfirmis.ch/fileadmin/kgs/ag-so/Manifest_Schlussdokument_mit_Unterschriften.pdf" TargetMode="External"/><Relationship Id="rId54" Type="http://schemas.openxmlformats.org/officeDocument/2006/relationships/hyperlink" Target="http://revueeducationformation.be/index.php?revue=43&amp;page=1" TargetMode="External"/><Relationship Id="rId62" Type="http://schemas.openxmlformats.org/officeDocument/2006/relationships/hyperlink" Target="https://talkingpictures.ch/" TargetMode="External"/><Relationship Id="rId70" Type="http://schemas.openxmlformats.org/officeDocument/2006/relationships/image" Target="media/image5.jpeg"/><Relationship Id="rId75" Type="http://schemas.openxmlformats.org/officeDocument/2006/relationships/hyperlink" Target="https://www.unifrance.org/film/56458/la-voie-royale" TargetMode="External"/><Relationship Id="rId83" Type="http://schemas.openxmlformats.org/officeDocument/2006/relationships/hyperlink" Target="https://open.spotify.com/episode/2DM6mxJX2RCLM0rXafCdGe" TargetMode="External"/><Relationship Id="rId88" Type="http://schemas.openxmlformats.org/officeDocument/2006/relationships/hyperlink" Target="https://doi.org/10.57161/z2024-04-03"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080/13603116.2014.881569" TargetMode="External"/><Relationship Id="rId23" Type="http://schemas.openxmlformats.org/officeDocument/2006/relationships/hyperlink" Target="https://www.cast.org/impact/universal-design-for-learning-udl" TargetMode="External"/><Relationship Id="rId28" Type="http://schemas.openxmlformats.org/officeDocument/2006/relationships/hyperlink" Target="https://www.ei-ie.org/fr/item/28334:groupe-de-haut-niveau-sur-la-profession-enseignante-du-secretaire-general-des-nations-unies-recommandations-et-resume-des-deliberations" TargetMode="External"/><Relationship Id="rId36" Type="http://schemas.openxmlformats.org/officeDocument/2006/relationships/hyperlink" Target="http://edudoc.ch/record/236116/files/Rapport-annuel_2023.pdf" TargetMode="External"/><Relationship Id="rId49" Type="http://schemas.openxmlformats.org/officeDocument/2006/relationships/hyperlink" Target="https://www.editions-chu-sainte-justine.org/livres/anxiete-chez-enfant-adolescent-404.html" TargetMode="External"/><Relationship Id="rId57" Type="http://schemas.openxmlformats.org/officeDocument/2006/relationships/hyperlink" Target="https://www.szh.ch/bausteine.net/f/53632/20240208.Wissen-Integration.SZH.pdf?fd=3" TargetMode="External"/><Relationship Id="rId10" Type="http://schemas.openxmlformats.org/officeDocument/2006/relationships/endnotes" Target="endnotes.xml"/><Relationship Id="rId31" Type="http://schemas.openxmlformats.org/officeDocument/2006/relationships/hyperlink" Target="https://www.admin.ch/gov/fr/accueil/documentation/communiques.msg-id-101592.html" TargetMode="External"/><Relationship Id="rId44" Type="http://schemas.openxmlformats.org/officeDocument/2006/relationships/hyperlink" Target="https://www.inclusion-handicap.ch/fr/medias/communiques-de-presse/2024/les-deleguemems-demandent-le-remaniement-complet-de-la-lhand-799.html" TargetMode="External"/><Relationship Id="rId52" Type="http://schemas.openxmlformats.org/officeDocument/2006/relationships/hyperlink" Target="https://associations-solidaris-liege.be/wp-content/uploads/2022/05/ASPH-De-la-contraception-a-la-sterelisation-FALC-Print.pdf" TargetMode="External"/><Relationship Id="rId60" Type="http://schemas.openxmlformats.org/officeDocument/2006/relationships/hyperlink" Target="https://www.inserm.fr/expertise-collective/polyhandicap/" TargetMode="External"/><Relationship Id="rId65" Type="http://schemas.openxmlformats.org/officeDocument/2006/relationships/hyperlink" Target="https://www.deboecksuperieur.com/ouvrage/9782807360624-evaluer-le-trouble-du-spectre-de-l-autisme-chez-l-enfant-et-l-adolescent" TargetMode="External"/><Relationship Id="rId73" Type="http://schemas.openxmlformats.org/officeDocument/2006/relationships/hyperlink" Target="https://polyhandicap.ch/film-lecole-du-polyhandicap-par-georges-saulus/" TargetMode="External"/><Relationship Id="rId78" Type="http://schemas.openxmlformats.org/officeDocument/2006/relationships/image" Target="media/image10.jpeg"/><Relationship Id="rId81" Type="http://schemas.openxmlformats.org/officeDocument/2006/relationships/hyperlink" Target="https://www.rts.ch/audio-podcast/2024/audio/les-echos-de-vacarme-profs-mission-impossible-28546452.html" TargetMode="External"/><Relationship Id="rId86" Type="http://schemas.openxmlformats.org/officeDocument/2006/relationships/hyperlink" Target="https://www.csps.ch/fr/divers/formations-et-manifestations/annoncer-une-formation-continue-ou-une-manifestation"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ast.org/impact/universal-design-for-learning-udl" TargetMode="External"/><Relationship Id="rId18" Type="http://schemas.openxmlformats.org/officeDocument/2006/relationships/hyperlink" Target="https://www.ahead.ie/journal/Universal-Design-for-Learning-Licence-to-Learn-UDLL-a-European-perspective-on-UDL" TargetMode="External"/><Relationship Id="rId39" Type="http://schemas.openxmlformats.org/officeDocument/2006/relationships/hyperlink" Target="https://www.gva.ch/fr/Site/Passagers/Preparation-voyage/Projet-Handicap-invisible" TargetMode="External"/><Relationship Id="rId34" Type="http://schemas.openxmlformats.org/officeDocument/2006/relationships/hyperlink" Target="https://www.edi.admin.ch/edi/fr/home/fachstellen/bfeh/kompetenzzentrum_leichte_sprache.html" TargetMode="External"/><Relationship Id="rId50" Type="http://schemas.openxmlformats.org/officeDocument/2006/relationships/hyperlink" Target="https://edudoc.ch/record/130160?ln=fr" TargetMode="External"/><Relationship Id="rId55" Type="http://schemas.openxmlformats.org/officeDocument/2006/relationships/hyperlink" Target="https://www.firah.org/rencontre-2024.html" TargetMode="External"/><Relationship Id="rId76" Type="http://schemas.openxmlformats.org/officeDocument/2006/relationships/image" Target="media/image9.jpeg"/><Relationship Id="rId7" Type="http://schemas.openxmlformats.org/officeDocument/2006/relationships/settings" Target="settings.xml"/><Relationship Id="rId71" Type="http://schemas.openxmlformats.org/officeDocument/2006/relationships/image" Target="media/image6.jpeg"/><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insieme.ch/fr/news/inclusion/un-rapport-critique-lacces-aux-droits-politiques-des-personnes-en-situation-de-handicap-mental/" TargetMode="External"/><Relationship Id="rId24" Type="http://schemas.openxmlformats.org/officeDocument/2006/relationships/hyperlink" Target="https://www.csps.ch/fr/themes/conception-universelle-de-l-apprentissage" TargetMode="External"/><Relationship Id="rId40" Type="http://schemas.openxmlformats.org/officeDocument/2006/relationships/hyperlink" Target="https://edudoc.ch/record/237068" TargetMode="External"/><Relationship Id="rId45" Type="http://schemas.openxmlformats.org/officeDocument/2006/relationships/hyperlink" Target="https://www.initiative-inclusion.ch/" TargetMode="External"/><Relationship Id="rId66" Type="http://schemas.openxmlformats.org/officeDocument/2006/relationships/image" Target="media/image1.jpeg"/><Relationship Id="rId87" Type="http://schemas.openxmlformats.org/officeDocument/2006/relationships/hyperlink" Target="https://www.csps.ch/fr/divers/formations-et-manifestations/annoncer-une-formation-continue-ou-une-manifestation" TargetMode="External"/><Relationship Id="rId61" Type="http://schemas.openxmlformats.org/officeDocument/2006/relationships/hyperlink" Target="https://academy.swissolympic.ch/simple-course/65f84b95f8b49b5ead0c8d28" TargetMode="External"/><Relationship Id="rId82" Type="http://schemas.openxmlformats.org/officeDocument/2006/relationships/hyperlink" Target="https://www.hefp.swiss/focus/lintelligence-artificielle-dans-la-formation-professionnelle" TargetMode="External"/><Relationship Id="rId19" Type="http://schemas.openxmlformats.org/officeDocument/2006/relationships/hyperlink" Target="https://doi.org/10.57161/r2023-01-08" TargetMode="External"/><Relationship Id="rId14" Type="http://schemas.openxmlformats.org/officeDocument/2006/relationships/hyperlink" Target="https://doi.org/10.1080/87567555.2024.2313468" TargetMode="External"/><Relationship Id="rId30" Type="http://schemas.openxmlformats.org/officeDocument/2006/relationships/hyperlink" Target="https://insieme.ch/wp-inside/uploads/2024/06/bericht-osce.pdf" TargetMode="External"/><Relationship Id="rId35" Type="http://schemas.openxmlformats.org/officeDocument/2006/relationships/hyperlink" Target="https://www.edk.ch/fr/la-cdip/actualites/180624?set_language=fr" TargetMode="External"/><Relationship Id="rId56" Type="http://schemas.openxmlformats.org/officeDocument/2006/relationships/hyperlink" Target="https://www.inshea.fr/fr/content/repr%C3%A9sentations-identit%C3%A9s-et-logiques-professionnelles-inclusives-en-pratiques-et-en" TargetMode="External"/><Relationship Id="rId77" Type="http://schemas.openxmlformats.org/officeDocument/2006/relationships/hyperlink" Target="https://www.lacid.org/fr/films-et-cineastes/films/etat-limite/media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8C7721BE-9721-42C3-B246-33E433560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purl.org/dc/terms/"/>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purl.org/dc/dcmitype/"/>
    <ds:schemaRef ds:uri="http://schemas.openxmlformats.org/package/2006/metadata/core-properties"/>
    <ds:schemaRef ds:uri="4fd9addd-010e-4f5f-8f1c-4194eaaa354f"/>
    <ds:schemaRef ds:uri="76555f21-dda2-40b2-9e67-0c5126acc9bb"/>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Layout_Dokteil - FR</Template>
  <TotalTime>3</TotalTime>
  <Pages>17</Pages>
  <Words>9042</Words>
  <Characters>49736</Characters>
  <Application>Microsoft Office Word</Application>
  <DocSecurity>0</DocSecurity>
  <Lines>414</Lines>
  <Paragraphs>117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Documentation</vt:lpstr>
      <vt:lpstr>Documentation</vt:lpstr>
    </vt:vector>
  </TitlesOfParts>
  <Company/>
  <LinksUpToDate>false</LinksUpToDate>
  <CharactersWithSpaces>58661</CharactersWithSpaces>
  <SharedDoc>false</SharedDoc>
  <HLinks>
    <vt:vector size="468" baseType="variant">
      <vt:variant>
        <vt:i4>5767260</vt:i4>
      </vt:variant>
      <vt:variant>
        <vt:i4>258</vt:i4>
      </vt:variant>
      <vt:variant>
        <vt:i4>0</vt:i4>
      </vt:variant>
      <vt:variant>
        <vt:i4>5</vt:i4>
      </vt:variant>
      <vt:variant>
        <vt:lpwstr>https://doi.org/10.57161/z2024-05-03</vt:lpwstr>
      </vt:variant>
      <vt:variant>
        <vt:lpwstr/>
      </vt:variant>
      <vt:variant>
        <vt:i4>6029405</vt:i4>
      </vt:variant>
      <vt:variant>
        <vt:i4>255</vt:i4>
      </vt:variant>
      <vt:variant>
        <vt:i4>0</vt:i4>
      </vt:variant>
      <vt:variant>
        <vt:i4>5</vt:i4>
      </vt:variant>
      <vt:variant>
        <vt:lpwstr>https://doi.org/10.57161/z2024-04-07</vt:lpwstr>
      </vt:variant>
      <vt:variant>
        <vt:lpwstr/>
      </vt:variant>
      <vt:variant>
        <vt:i4>5767261</vt:i4>
      </vt:variant>
      <vt:variant>
        <vt:i4>252</vt:i4>
      </vt:variant>
      <vt:variant>
        <vt:i4>0</vt:i4>
      </vt:variant>
      <vt:variant>
        <vt:i4>5</vt:i4>
      </vt:variant>
      <vt:variant>
        <vt:lpwstr>https://doi.org/10.57161/z2024-04-03</vt:lpwstr>
      </vt:variant>
      <vt:variant>
        <vt:lpwstr/>
      </vt:variant>
      <vt:variant>
        <vt:i4>2556002</vt:i4>
      </vt:variant>
      <vt:variant>
        <vt:i4>249</vt:i4>
      </vt:variant>
      <vt:variant>
        <vt:i4>0</vt:i4>
      </vt:variant>
      <vt:variant>
        <vt:i4>5</vt:i4>
      </vt:variant>
      <vt:variant>
        <vt:lpwstr>https://www.csps.ch/fr/divers/formations-et-manifestations/annoncer-une-formation-continue-ou-une-manifestation</vt:lpwstr>
      </vt:variant>
      <vt:variant>
        <vt:lpwstr/>
      </vt:variant>
      <vt:variant>
        <vt:i4>2556002</vt:i4>
      </vt:variant>
      <vt:variant>
        <vt:i4>246</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243</vt:i4>
      </vt:variant>
      <vt:variant>
        <vt:i4>0</vt:i4>
      </vt:variant>
      <vt:variant>
        <vt:i4>5</vt:i4>
      </vt:variant>
      <vt:variant>
        <vt:lpwstr>https://www.csps.ch/fr/divers/formations-et-manifestations/formation-continue</vt:lpwstr>
      </vt:variant>
      <vt:variant>
        <vt:lpwstr/>
      </vt:variant>
      <vt:variant>
        <vt:i4>0</vt:i4>
      </vt:variant>
      <vt:variant>
        <vt:i4>240</vt:i4>
      </vt:variant>
      <vt:variant>
        <vt:i4>0</vt:i4>
      </vt:variant>
      <vt:variant>
        <vt:i4>5</vt:i4>
      </vt:variant>
      <vt:variant>
        <vt:lpwstr>https://www.csps.ch/fr/divers/formations-et-manifestations/congres-colloques</vt:lpwstr>
      </vt:variant>
      <vt:variant>
        <vt:lpwstr/>
      </vt:variant>
      <vt:variant>
        <vt:i4>7864358</vt:i4>
      </vt:variant>
      <vt:variant>
        <vt:i4>237</vt:i4>
      </vt:variant>
      <vt:variant>
        <vt:i4>0</vt:i4>
      </vt:variant>
      <vt:variant>
        <vt:i4>5</vt:i4>
      </vt:variant>
      <vt:variant>
        <vt:lpwstr>https://open.spotify.com/episode/2DM6mxJX2RCLM0rXafCdGe</vt:lpwstr>
      </vt:variant>
      <vt:variant>
        <vt:lpwstr/>
      </vt:variant>
      <vt:variant>
        <vt:i4>2031631</vt:i4>
      </vt:variant>
      <vt:variant>
        <vt:i4>234</vt:i4>
      </vt:variant>
      <vt:variant>
        <vt:i4>0</vt:i4>
      </vt:variant>
      <vt:variant>
        <vt:i4>5</vt:i4>
      </vt:variant>
      <vt:variant>
        <vt:lpwstr>https://www.hefp.swiss/focus/lintelligence-artificielle-dans-la-formation-professionnelle</vt:lpwstr>
      </vt:variant>
      <vt:variant>
        <vt:lpwstr/>
      </vt:variant>
      <vt:variant>
        <vt:i4>3866659</vt:i4>
      </vt:variant>
      <vt:variant>
        <vt:i4>231</vt:i4>
      </vt:variant>
      <vt:variant>
        <vt:i4>0</vt:i4>
      </vt:variant>
      <vt:variant>
        <vt:i4>5</vt:i4>
      </vt:variant>
      <vt:variant>
        <vt:lpwstr>https://www.rts.ch/audio-podcast/2024/audio/les-echos-de-vacarme-profs-mission-impossible-28546452.html</vt:lpwstr>
      </vt:variant>
      <vt:variant>
        <vt:lpwstr/>
      </vt:variant>
      <vt:variant>
        <vt:i4>5046347</vt:i4>
      </vt:variant>
      <vt:variant>
        <vt:i4>228</vt:i4>
      </vt:variant>
      <vt:variant>
        <vt:i4>0</vt:i4>
      </vt:variant>
      <vt:variant>
        <vt:i4>5</vt:i4>
      </vt:variant>
      <vt:variant>
        <vt:lpwstr>https://www.atgabbes.ch/it/news-liste/news-detail/pensarli-adulti-le-misure-di-protezione-un-podcast-di-atgabbes</vt:lpwstr>
      </vt:variant>
      <vt:variant>
        <vt:lpwstr/>
      </vt:variant>
      <vt:variant>
        <vt:i4>4587538</vt:i4>
      </vt:variant>
      <vt:variant>
        <vt:i4>225</vt:i4>
      </vt:variant>
      <vt:variant>
        <vt:i4>0</vt:i4>
      </vt:variant>
      <vt:variant>
        <vt:i4>5</vt:i4>
      </vt:variant>
      <vt:variant>
        <vt:lpwstr>https://www.netflix.com/ch-fr/title/81083008</vt:lpwstr>
      </vt:variant>
      <vt:variant>
        <vt:lpwstr/>
      </vt:variant>
      <vt:variant>
        <vt:i4>4980803</vt:i4>
      </vt:variant>
      <vt:variant>
        <vt:i4>222</vt:i4>
      </vt:variant>
      <vt:variant>
        <vt:i4>0</vt:i4>
      </vt:variant>
      <vt:variant>
        <vt:i4>5</vt:i4>
      </vt:variant>
      <vt:variant>
        <vt:lpwstr>https://www.lacid.org/fr/films-et-cineastes/films/etat-limite/medias</vt:lpwstr>
      </vt:variant>
      <vt:variant>
        <vt:lpwstr>film-menu</vt:lpwstr>
      </vt:variant>
      <vt:variant>
        <vt:i4>2097273</vt:i4>
      </vt:variant>
      <vt:variant>
        <vt:i4>219</vt:i4>
      </vt:variant>
      <vt:variant>
        <vt:i4>0</vt:i4>
      </vt:variant>
      <vt:variant>
        <vt:i4>5</vt:i4>
      </vt:variant>
      <vt:variant>
        <vt:lpwstr>https://www.unifrance.org/film/56458/la-voie-royale</vt:lpwstr>
      </vt:variant>
      <vt:variant>
        <vt:lpwstr/>
      </vt:variant>
      <vt:variant>
        <vt:i4>3145848</vt:i4>
      </vt:variant>
      <vt:variant>
        <vt:i4>216</vt:i4>
      </vt:variant>
      <vt:variant>
        <vt:i4>0</vt:i4>
      </vt:variant>
      <vt:variant>
        <vt:i4>5</vt:i4>
      </vt:variant>
      <vt:variant>
        <vt:lpwstr>https://polyhandicap.ch/film-lecole-du-polyhandicap-par-georges-saulus/</vt:lpwstr>
      </vt:variant>
      <vt:variant>
        <vt:lpwstr/>
      </vt:variant>
      <vt:variant>
        <vt:i4>6291566</vt:i4>
      </vt:variant>
      <vt:variant>
        <vt:i4>213</vt:i4>
      </vt:variant>
      <vt:variant>
        <vt:i4>0</vt:i4>
      </vt:variant>
      <vt:variant>
        <vt:i4>5</vt:i4>
      </vt:variant>
      <vt:variant>
        <vt:lpwstr>https://www.deboecksuperieur.com/ouvrage/9782807360624-evaluer-le-trouble-du-spectre-de-l-autisme-chez-l-enfant-et-l-adolescent</vt:lpwstr>
      </vt:variant>
      <vt:variant>
        <vt:lpwstr/>
      </vt:variant>
      <vt:variant>
        <vt:i4>524319</vt:i4>
      </vt:variant>
      <vt:variant>
        <vt:i4>210</vt:i4>
      </vt:variant>
      <vt:variant>
        <vt:i4>0</vt:i4>
      </vt:variant>
      <vt:variant>
        <vt:i4>5</vt:i4>
      </vt:variant>
      <vt:variant>
        <vt:lpwstr>https://www.editions-retz.com/inclusion/troubles-du-comportement-en-milieu-scolaire-9782725644257.html</vt:lpwstr>
      </vt:variant>
      <vt:variant>
        <vt:lpwstr>description</vt:lpwstr>
      </vt:variant>
      <vt:variant>
        <vt:i4>720985</vt:i4>
      </vt:variant>
      <vt:variant>
        <vt:i4>207</vt:i4>
      </vt:variant>
      <vt:variant>
        <vt:i4>0</vt:i4>
      </vt:variant>
      <vt:variant>
        <vt:i4>5</vt:i4>
      </vt:variant>
      <vt:variant>
        <vt:lpwstr>https://www.dunod.com/sciences-humaines-et-sociales/aider-mon-enfant-avec-un-tdah</vt:lpwstr>
      </vt:variant>
      <vt:variant>
        <vt:lpwstr/>
      </vt:variant>
      <vt:variant>
        <vt:i4>4915283</vt:i4>
      </vt:variant>
      <vt:variant>
        <vt:i4>204</vt:i4>
      </vt:variant>
      <vt:variant>
        <vt:i4>0</vt:i4>
      </vt:variant>
      <vt:variant>
        <vt:i4>5</vt:i4>
      </vt:variant>
      <vt:variant>
        <vt:lpwstr>https://talkingpictures.ch/</vt:lpwstr>
      </vt:variant>
      <vt:variant>
        <vt:lpwstr>project</vt:lpwstr>
      </vt:variant>
      <vt:variant>
        <vt:i4>2359346</vt:i4>
      </vt:variant>
      <vt:variant>
        <vt:i4>201</vt:i4>
      </vt:variant>
      <vt:variant>
        <vt:i4>0</vt:i4>
      </vt:variant>
      <vt:variant>
        <vt:i4>5</vt:i4>
      </vt:variant>
      <vt:variant>
        <vt:lpwstr>https://academy.swissolympic.ch/simple-course/65f84b95f8b49b5ead0c8d28</vt:lpwstr>
      </vt:variant>
      <vt:variant>
        <vt:lpwstr/>
      </vt:variant>
      <vt:variant>
        <vt:i4>65624</vt:i4>
      </vt:variant>
      <vt:variant>
        <vt:i4>198</vt:i4>
      </vt:variant>
      <vt:variant>
        <vt:i4>0</vt:i4>
      </vt:variant>
      <vt:variant>
        <vt:i4>5</vt:i4>
      </vt:variant>
      <vt:variant>
        <vt:lpwstr>https://www.inserm.fr/expertise-collective/polyhandicap/</vt:lpwstr>
      </vt:variant>
      <vt:variant>
        <vt:lpwstr/>
      </vt:variant>
      <vt:variant>
        <vt:i4>4849677</vt:i4>
      </vt:variant>
      <vt:variant>
        <vt:i4>195</vt:i4>
      </vt:variant>
      <vt:variant>
        <vt:i4>0</vt:i4>
      </vt:variant>
      <vt:variant>
        <vt:i4>5</vt:i4>
      </vt:variant>
      <vt:variant>
        <vt:lpwstr>http://www.pagesromandes.ch/accueil-2-2-2-2/</vt:lpwstr>
      </vt:variant>
      <vt:variant>
        <vt:lpwstr/>
      </vt:variant>
      <vt:variant>
        <vt:i4>4456522</vt:i4>
      </vt:variant>
      <vt:variant>
        <vt:i4>192</vt:i4>
      </vt:variant>
      <vt:variant>
        <vt:i4>0</vt:i4>
      </vt:variant>
      <vt:variant>
        <vt:i4>5</vt:i4>
      </vt:variant>
      <vt:variant>
        <vt:lpwstr>https://www.cheneliere.ca/fr/ducation-sans-conditions-9782765074144.html</vt:lpwstr>
      </vt:variant>
      <vt:variant>
        <vt:lpwstr/>
      </vt:variant>
      <vt:variant>
        <vt:i4>4587535</vt:i4>
      </vt:variant>
      <vt:variant>
        <vt:i4>189</vt:i4>
      </vt:variant>
      <vt:variant>
        <vt:i4>0</vt:i4>
      </vt:variant>
      <vt:variant>
        <vt:i4>5</vt:i4>
      </vt:variant>
      <vt:variant>
        <vt:lpwstr>https://www.szh.ch/bausteine.net/f/53632/20240208.Wissen-Integration.SZH.pdf?fd=3</vt:lpwstr>
      </vt:variant>
      <vt:variant>
        <vt:lpwstr/>
      </vt:variant>
      <vt:variant>
        <vt:i4>3801189</vt:i4>
      </vt:variant>
      <vt:variant>
        <vt:i4>186</vt:i4>
      </vt:variant>
      <vt:variant>
        <vt:i4>0</vt:i4>
      </vt:variant>
      <vt:variant>
        <vt:i4>5</vt:i4>
      </vt:variant>
      <vt:variant>
        <vt:lpwstr>https://www.inshea.fr/fr/content/repr%C3%A9sentations-identit%C3%A9s-et-logiques-professionnelles-inclusives-en-pratiques-et-en</vt:lpwstr>
      </vt:variant>
      <vt:variant>
        <vt:lpwstr/>
      </vt:variant>
      <vt:variant>
        <vt:i4>327692</vt:i4>
      </vt:variant>
      <vt:variant>
        <vt:i4>183</vt:i4>
      </vt:variant>
      <vt:variant>
        <vt:i4>0</vt:i4>
      </vt:variant>
      <vt:variant>
        <vt:i4>5</vt:i4>
      </vt:variant>
      <vt:variant>
        <vt:lpwstr>https://www.firah.org/rencontre-2024.html</vt:lpwstr>
      </vt:variant>
      <vt:variant>
        <vt:lpwstr/>
      </vt:variant>
      <vt:variant>
        <vt:i4>3080255</vt:i4>
      </vt:variant>
      <vt:variant>
        <vt:i4>180</vt:i4>
      </vt:variant>
      <vt:variant>
        <vt:i4>0</vt:i4>
      </vt:variant>
      <vt:variant>
        <vt:i4>5</vt:i4>
      </vt:variant>
      <vt:variant>
        <vt:lpwstr>http://revueeducationformation.be/index.php?revue=43&amp;page=1</vt:lpwstr>
      </vt:variant>
      <vt:variant>
        <vt:lpwstr/>
      </vt:variant>
      <vt:variant>
        <vt:i4>3473442</vt:i4>
      </vt:variant>
      <vt:variant>
        <vt:i4>177</vt:i4>
      </vt:variant>
      <vt:variant>
        <vt:i4>0</vt:i4>
      </vt:variant>
      <vt:variant>
        <vt:i4>5</vt:i4>
      </vt:variant>
      <vt:variant>
        <vt:lpwstr>https://tompousse.fr/livre/100-idees-pour-mieux-comprendre-et-accompagner-les-enfants-dyspraxiques/</vt:lpwstr>
      </vt:variant>
      <vt:variant>
        <vt:lpwstr/>
      </vt:variant>
      <vt:variant>
        <vt:i4>5898269</vt:i4>
      </vt:variant>
      <vt:variant>
        <vt:i4>174</vt:i4>
      </vt:variant>
      <vt:variant>
        <vt:i4>0</vt:i4>
      </vt:variant>
      <vt:variant>
        <vt:i4>5</vt:i4>
      </vt:variant>
      <vt:variant>
        <vt:lpwstr>https://associations-solidaris-liege.be/wp-content/uploads/2022/05/ASPH-De-la-contraception-a-la-sterelisation-FALC-Print.pdf</vt:lpwstr>
      </vt:variant>
      <vt:variant>
        <vt:lpwstr/>
      </vt:variant>
      <vt:variant>
        <vt:i4>5963777</vt:i4>
      </vt:variant>
      <vt:variant>
        <vt:i4>171</vt:i4>
      </vt:variant>
      <vt:variant>
        <vt:i4>0</vt:i4>
      </vt:variant>
      <vt:variant>
        <vt:i4>5</vt:i4>
      </vt:variant>
      <vt:variant>
        <vt:lpwstr>https://www.csps.ch/fr/projets/projets/fiches-d-information-pour-le-corps-enseignant</vt:lpwstr>
      </vt:variant>
      <vt:variant>
        <vt:lpwstr/>
      </vt:variant>
      <vt:variant>
        <vt:i4>5242966</vt:i4>
      </vt:variant>
      <vt:variant>
        <vt:i4>168</vt:i4>
      </vt:variant>
      <vt:variant>
        <vt:i4>0</vt:i4>
      </vt:variant>
      <vt:variant>
        <vt:i4>5</vt:i4>
      </vt:variant>
      <vt:variant>
        <vt:lpwstr>https://edudoc.ch/record/130160?ln=fr</vt:lpwstr>
      </vt:variant>
      <vt:variant>
        <vt:lpwstr/>
      </vt:variant>
      <vt:variant>
        <vt:i4>6357095</vt:i4>
      </vt:variant>
      <vt:variant>
        <vt:i4>165</vt:i4>
      </vt:variant>
      <vt:variant>
        <vt:i4>0</vt:i4>
      </vt:variant>
      <vt:variant>
        <vt:i4>5</vt:i4>
      </vt:variant>
      <vt:variant>
        <vt:lpwstr>https://www.editions-chu-sainte-justine.org/livres/anxiete-chez-enfant-adolescent-404.html</vt:lpwstr>
      </vt:variant>
      <vt:variant>
        <vt:lpwstr/>
      </vt:variant>
      <vt:variant>
        <vt:i4>4849664</vt:i4>
      </vt:variant>
      <vt:variant>
        <vt:i4>162</vt:i4>
      </vt:variant>
      <vt:variant>
        <vt:i4>0</vt:i4>
      </vt:variant>
      <vt:variant>
        <vt:i4>5</vt:i4>
      </vt:variant>
      <vt:variant>
        <vt:lpwstr>https://www.anae-revue.com/2024/05/27/anae-n-189-int%C3%A9r%C3%AAt-et-enjeux-des-nouvelles-technologies-dans-le-domaine-des-d%C3%A9ficiences-sensorielles-et-des-dys/</vt:lpwstr>
      </vt:variant>
      <vt:variant>
        <vt:lpwstr/>
      </vt:variant>
      <vt:variant>
        <vt:i4>7995495</vt:i4>
      </vt:variant>
      <vt:variant>
        <vt:i4>159</vt:i4>
      </vt:variant>
      <vt:variant>
        <vt:i4>0</vt:i4>
      </vt:variant>
      <vt:variant>
        <vt:i4>5</vt:i4>
      </vt:variant>
      <vt:variant>
        <vt:lpwstr>https://allkidsarecoolkids.kessel.media/posts?landing=true</vt:lpwstr>
      </vt:variant>
      <vt:variant>
        <vt:lpwstr/>
      </vt:variant>
      <vt:variant>
        <vt:i4>3670117</vt:i4>
      </vt:variant>
      <vt:variant>
        <vt:i4>156</vt:i4>
      </vt:variant>
      <vt:variant>
        <vt:i4>0</vt:i4>
      </vt:variant>
      <vt:variant>
        <vt:i4>5</vt:i4>
      </vt:variant>
      <vt:variant>
        <vt:lpwstr>https://inclusive-media.ch/fr/</vt:lpwstr>
      </vt:variant>
      <vt:variant>
        <vt:lpwstr/>
      </vt:variant>
      <vt:variant>
        <vt:i4>720990</vt:i4>
      </vt:variant>
      <vt:variant>
        <vt:i4>153</vt:i4>
      </vt:variant>
      <vt:variant>
        <vt:i4>0</vt:i4>
      </vt:variant>
      <vt:variant>
        <vt:i4>5</vt:i4>
      </vt:variant>
      <vt:variant>
        <vt:lpwstr>https://www.initiative-inclusion.ch/</vt:lpwstr>
      </vt:variant>
      <vt:variant>
        <vt:lpwstr/>
      </vt:variant>
      <vt:variant>
        <vt:i4>4784223</vt:i4>
      </vt:variant>
      <vt:variant>
        <vt:i4>150</vt:i4>
      </vt:variant>
      <vt:variant>
        <vt:i4>0</vt:i4>
      </vt:variant>
      <vt:variant>
        <vt:i4>5</vt:i4>
      </vt:variant>
      <vt:variant>
        <vt:lpwstr>https://www.inclusion-handicap.ch/fr/medias/communiques-de-presse/2024/les-deleguemems-demandent-le-remaniement-complet-de-la-lhand-799.html</vt:lpwstr>
      </vt:variant>
      <vt:variant>
        <vt:lpwstr/>
      </vt:variant>
      <vt:variant>
        <vt:i4>8126527</vt:i4>
      </vt:variant>
      <vt:variant>
        <vt:i4>147</vt:i4>
      </vt:variant>
      <vt:variant>
        <vt:i4>0</vt:i4>
      </vt:variant>
      <vt:variant>
        <vt:i4>5</vt:i4>
      </vt:variant>
      <vt:variant>
        <vt:lpwstr>https://www.we-claim.ch/fr</vt:lpwstr>
      </vt:variant>
      <vt:variant>
        <vt:lpwstr/>
      </vt:variant>
      <vt:variant>
        <vt:i4>6619262</vt:i4>
      </vt:variant>
      <vt:variant>
        <vt:i4>144</vt:i4>
      </vt:variant>
      <vt:variant>
        <vt:i4>0</vt:i4>
      </vt:variant>
      <vt:variant>
        <vt:i4>5</vt:i4>
      </vt:variant>
      <vt:variant>
        <vt:lpwstr>https://www.schule-mit-zukunft.ch/</vt:lpwstr>
      </vt:variant>
      <vt:variant>
        <vt:lpwstr/>
      </vt:variant>
      <vt:variant>
        <vt:i4>1966186</vt:i4>
      </vt:variant>
      <vt:variant>
        <vt:i4>141</vt:i4>
      </vt:variant>
      <vt:variant>
        <vt:i4>0</vt:i4>
      </vt:variant>
      <vt:variant>
        <vt:i4>5</vt:i4>
      </vt:variant>
      <vt:variant>
        <vt:lpwstr>https://www.proinfirmis.ch/fileadmin/kgs/ag-so/Manifest_Schlussdokument_mit_Unterschriften.pdf</vt:lpwstr>
      </vt:variant>
      <vt:variant>
        <vt:lpwstr/>
      </vt:variant>
      <vt:variant>
        <vt:i4>6488118</vt:i4>
      </vt:variant>
      <vt:variant>
        <vt:i4>138</vt:i4>
      </vt:variant>
      <vt:variant>
        <vt:i4>0</vt:i4>
      </vt:variant>
      <vt:variant>
        <vt:i4>5</vt:i4>
      </vt:variant>
      <vt:variant>
        <vt:lpwstr>https://edudoc.ch/record/237068</vt:lpwstr>
      </vt:variant>
      <vt:variant>
        <vt:lpwstr/>
      </vt:variant>
      <vt:variant>
        <vt:i4>5308442</vt:i4>
      </vt:variant>
      <vt:variant>
        <vt:i4>135</vt:i4>
      </vt:variant>
      <vt:variant>
        <vt:i4>0</vt:i4>
      </vt:variant>
      <vt:variant>
        <vt:i4>5</vt:i4>
      </vt:variant>
      <vt:variant>
        <vt:lpwstr>https://www.gva.ch/fr/Site/Passagers/Preparation-voyage/Projet-Handicap-invisible</vt:lpwstr>
      </vt:variant>
      <vt:variant>
        <vt:lpwstr/>
      </vt:variant>
      <vt:variant>
        <vt:i4>7012368</vt:i4>
      </vt:variant>
      <vt:variant>
        <vt:i4>132</vt:i4>
      </vt:variant>
      <vt:variant>
        <vt:i4>0</vt:i4>
      </vt:variant>
      <vt:variant>
        <vt:i4>5</vt:i4>
      </vt:variant>
      <vt:variant>
        <vt:lpwstr>https://www.ciip.ch/files/241/Comm_Presse_CIIP_2024/Comm-presse-Calliope-2024-06.pdf</vt:lpwstr>
      </vt:variant>
      <vt:variant>
        <vt:lpwstr/>
      </vt:variant>
      <vt:variant>
        <vt:i4>5308502</vt:i4>
      </vt:variant>
      <vt:variant>
        <vt:i4>129</vt:i4>
      </vt:variant>
      <vt:variant>
        <vt:i4>0</vt:i4>
      </vt:variant>
      <vt:variant>
        <vt:i4>5</vt:i4>
      </vt:variant>
      <vt:variant>
        <vt:lpwstr>https://edudoc.ch/record/233657?ln=de</vt:lpwstr>
      </vt:variant>
      <vt:variant>
        <vt:lpwstr/>
      </vt:variant>
      <vt:variant>
        <vt:i4>2752514</vt:i4>
      </vt:variant>
      <vt:variant>
        <vt:i4>126</vt:i4>
      </vt:variant>
      <vt:variant>
        <vt:i4>0</vt:i4>
      </vt:variant>
      <vt:variant>
        <vt:i4>5</vt:i4>
      </vt:variant>
      <vt:variant>
        <vt:lpwstr>http://edudoc.ch/record/236116/files/Rapport-annuel_2023.pdf</vt:lpwstr>
      </vt:variant>
      <vt:variant>
        <vt:lpwstr/>
      </vt:variant>
      <vt:variant>
        <vt:i4>4718690</vt:i4>
      </vt:variant>
      <vt:variant>
        <vt:i4>123</vt:i4>
      </vt:variant>
      <vt:variant>
        <vt:i4>0</vt:i4>
      </vt:variant>
      <vt:variant>
        <vt:i4>5</vt:i4>
      </vt:variant>
      <vt:variant>
        <vt:lpwstr>https://www.edk.ch/fr/la-cdip/actualites/180624?set_language=fr</vt:lpwstr>
      </vt:variant>
      <vt:variant>
        <vt:lpwstr/>
      </vt:variant>
      <vt:variant>
        <vt:i4>3866733</vt:i4>
      </vt:variant>
      <vt:variant>
        <vt:i4>120</vt:i4>
      </vt:variant>
      <vt:variant>
        <vt:i4>0</vt:i4>
      </vt:variant>
      <vt:variant>
        <vt:i4>5</vt:i4>
      </vt:variant>
      <vt:variant>
        <vt:lpwstr>https://www.edi.admin.ch/edi/fr/home/fachstellen/bfeh/kompetenzzentrum_leichte_sprache.html</vt:lpwstr>
      </vt:variant>
      <vt:variant>
        <vt:lpwstr/>
      </vt:variant>
      <vt:variant>
        <vt:i4>5832797</vt:i4>
      </vt:variant>
      <vt:variant>
        <vt:i4>117</vt:i4>
      </vt:variant>
      <vt:variant>
        <vt:i4>0</vt:i4>
      </vt:variant>
      <vt:variant>
        <vt:i4>5</vt:i4>
      </vt:variant>
      <vt:variant>
        <vt:lpwstr>https://www.admin.ch/gov/fr/accueil/documentation/communiques.msg-id-101374.html</vt:lpwstr>
      </vt:variant>
      <vt:variant>
        <vt:lpwstr/>
      </vt:variant>
      <vt:variant>
        <vt:i4>5832795</vt:i4>
      </vt:variant>
      <vt:variant>
        <vt:i4>114</vt:i4>
      </vt:variant>
      <vt:variant>
        <vt:i4>0</vt:i4>
      </vt:variant>
      <vt:variant>
        <vt:i4>5</vt:i4>
      </vt:variant>
      <vt:variant>
        <vt:lpwstr>https://www.admin.ch/gov/fr/accueil/documentation/communiques.msg-id-102140.html</vt:lpwstr>
      </vt:variant>
      <vt:variant>
        <vt:lpwstr/>
      </vt:variant>
      <vt:variant>
        <vt:i4>5701725</vt:i4>
      </vt:variant>
      <vt:variant>
        <vt:i4>111</vt:i4>
      </vt:variant>
      <vt:variant>
        <vt:i4>0</vt:i4>
      </vt:variant>
      <vt:variant>
        <vt:i4>5</vt:i4>
      </vt:variant>
      <vt:variant>
        <vt:lpwstr>https://www.admin.ch/gov/fr/accueil/documentation/communiques.msg-id-101592.html</vt:lpwstr>
      </vt:variant>
      <vt:variant>
        <vt:lpwstr/>
      </vt:variant>
      <vt:variant>
        <vt:i4>5636183</vt:i4>
      </vt:variant>
      <vt:variant>
        <vt:i4>108</vt:i4>
      </vt:variant>
      <vt:variant>
        <vt:i4>0</vt:i4>
      </vt:variant>
      <vt:variant>
        <vt:i4>5</vt:i4>
      </vt:variant>
      <vt:variant>
        <vt:lpwstr>https://insieme.ch/wp-inside/uploads/2024/06/bericht-osce.pdf</vt:lpwstr>
      </vt:variant>
      <vt:variant>
        <vt:lpwstr/>
      </vt:variant>
      <vt:variant>
        <vt:i4>6094914</vt:i4>
      </vt:variant>
      <vt:variant>
        <vt:i4>105</vt:i4>
      </vt:variant>
      <vt:variant>
        <vt:i4>0</vt:i4>
      </vt:variant>
      <vt:variant>
        <vt:i4>5</vt:i4>
      </vt:variant>
      <vt:variant>
        <vt:lpwstr>https://insieme.ch/fr/news/inclusion/un-rapport-critique-lacces-aux-droits-politiques-des-personnes-en-situation-de-handicap-mental/</vt:lpwstr>
      </vt:variant>
      <vt:variant>
        <vt:lpwstr/>
      </vt:variant>
      <vt:variant>
        <vt:i4>7340084</vt:i4>
      </vt:variant>
      <vt:variant>
        <vt:i4>102</vt:i4>
      </vt:variant>
      <vt:variant>
        <vt:i4>0</vt:i4>
      </vt:variant>
      <vt:variant>
        <vt:i4>5</vt:i4>
      </vt:variant>
      <vt:variant>
        <vt:lpwstr>https://www.ei-ie.org/fr/item/28334:groupe-de-haut-niveau-sur-la-profession-enseignante-du-secretaire-general-des-nations-unies-recommandations-et-resume-des-deliberations</vt:lpwstr>
      </vt:variant>
      <vt:variant>
        <vt:lpwstr/>
      </vt:variant>
      <vt:variant>
        <vt:i4>6684673</vt:i4>
      </vt:variant>
      <vt:variant>
        <vt:i4>99</vt:i4>
      </vt:variant>
      <vt:variant>
        <vt:i4>0</vt:i4>
      </vt:variant>
      <vt:variant>
        <vt:i4>5</vt:i4>
      </vt:variant>
      <vt:variant>
        <vt:lpwstr>https://che01.safelinks.protection.outlook.com/?url=https%3A%2F%2Fun-mam.cimediacloud.com%2Fmediaboxes%2F3df2a165060442459b40affe29e84045%3F_fumanNewsletterId%3D314802%3Ab53f6739703aff349a0e3fea4989a499&amp;data=05%7C02%7Credaction%40csps.ch%7C35431529f1a740c939a308dc9d039a8d%7C3a411ba7860145628c68bce830279a36%7C0%7C0%7C638557886613532455%7CUnknown%7CTWFpbGZsb3d8eyJWIjoiMC4wLjAwMDAiLCJQIjoiV2luMzIiLCJBTiI6Ik1haWwiLCJXVCI6Mn0%3D%7C60000%7C%7C%7C&amp;sdata=XszAlablpMqVjGVOI%2BxfcuY0OrkBCDTFrnPYmk9kg50%3D&amp;reserved=0</vt:lpwstr>
      </vt:variant>
      <vt:variant>
        <vt:lpwstr/>
      </vt:variant>
      <vt:variant>
        <vt:i4>6225930</vt:i4>
      </vt:variant>
      <vt:variant>
        <vt:i4>96</vt:i4>
      </vt:variant>
      <vt:variant>
        <vt:i4>0</vt:i4>
      </vt:variant>
      <vt:variant>
        <vt:i4>5</vt:i4>
      </vt:variant>
      <vt:variant>
        <vt:lpwstr>https://pcua.ca/</vt:lpwstr>
      </vt:variant>
      <vt:variant>
        <vt:lpwstr/>
      </vt:variant>
      <vt:variant>
        <vt:i4>3473420</vt:i4>
      </vt:variant>
      <vt:variant>
        <vt:i4>93</vt:i4>
      </vt:variant>
      <vt:variant>
        <vt:i4>0</vt:i4>
      </vt:variant>
      <vt:variant>
        <vt:i4>5</vt:i4>
      </vt:variant>
      <vt:variant>
        <vt:lpwstr>https://wiki.teluq.ca/wikitedia/index.php/Conception_universelle_de_l%27apprentissage</vt:lpwstr>
      </vt:variant>
      <vt:variant>
        <vt:lpwstr/>
      </vt:variant>
      <vt:variant>
        <vt:i4>2097185</vt:i4>
      </vt:variant>
      <vt:variant>
        <vt:i4>90</vt:i4>
      </vt:variant>
      <vt:variant>
        <vt:i4>0</vt:i4>
      </vt:variant>
      <vt:variant>
        <vt:i4>5</vt:i4>
      </vt:variant>
      <vt:variant>
        <vt:lpwstr>https://www.csps.ch/fr/themes/conception-universelle-de-l-apprentissage</vt:lpwstr>
      </vt:variant>
      <vt:variant>
        <vt:lpwstr/>
      </vt:variant>
      <vt:variant>
        <vt:i4>1310798</vt:i4>
      </vt:variant>
      <vt:variant>
        <vt:i4>87</vt:i4>
      </vt:variant>
      <vt:variant>
        <vt:i4>0</vt:i4>
      </vt:variant>
      <vt:variant>
        <vt:i4>5</vt:i4>
      </vt:variant>
      <vt:variant>
        <vt:lpwstr>https://www.cast.org/impact/universal-design-for-learning-udl</vt:lpwstr>
      </vt:variant>
      <vt:variant>
        <vt:lpwstr/>
      </vt:variant>
      <vt:variant>
        <vt:i4>131098</vt:i4>
      </vt:variant>
      <vt:variant>
        <vt:i4>84</vt:i4>
      </vt:variant>
      <vt:variant>
        <vt:i4>0</vt:i4>
      </vt:variant>
      <vt:variant>
        <vt:i4>5</vt:i4>
      </vt:variant>
      <vt:variant>
        <vt:lpwstr>https://innovation.sainteanne.ca/wp-content/uploads/2018/03/Conception_universelle_apprentissage.pdf</vt:lpwstr>
      </vt:variant>
      <vt:variant>
        <vt:lpwstr/>
      </vt:variant>
      <vt:variant>
        <vt:i4>8061025</vt:i4>
      </vt:variant>
      <vt:variant>
        <vt:i4>81</vt:i4>
      </vt:variant>
      <vt:variant>
        <vt:i4>0</vt:i4>
      </vt:variant>
      <vt:variant>
        <vt:i4>5</vt:i4>
      </vt:variant>
      <vt:variant>
        <vt:lpwstr>https://doi.org/10.3390/educsci13050466</vt:lpwstr>
      </vt:variant>
      <vt:variant>
        <vt:lpwstr/>
      </vt:variant>
      <vt:variant>
        <vt:i4>1179715</vt:i4>
      </vt:variant>
      <vt:variant>
        <vt:i4>78</vt:i4>
      </vt:variant>
      <vt:variant>
        <vt:i4>0</vt:i4>
      </vt:variant>
      <vt:variant>
        <vt:i4>5</vt:i4>
      </vt:variant>
      <vt:variant>
        <vt:lpwstr>https://ojs.szh.ch/revue/article/view/157</vt:lpwstr>
      </vt:variant>
      <vt:variant>
        <vt:lpwstr/>
      </vt:variant>
      <vt:variant>
        <vt:i4>6029400</vt:i4>
      </vt:variant>
      <vt:variant>
        <vt:i4>75</vt:i4>
      </vt:variant>
      <vt:variant>
        <vt:i4>0</vt:i4>
      </vt:variant>
      <vt:variant>
        <vt:i4>5</vt:i4>
      </vt:variant>
      <vt:variant>
        <vt:lpwstr>https://doi.org/10.57161/r2023-01-08</vt:lpwstr>
      </vt:variant>
      <vt:variant>
        <vt:lpwstr/>
      </vt:variant>
      <vt:variant>
        <vt:i4>7929912</vt:i4>
      </vt:variant>
      <vt:variant>
        <vt:i4>72</vt:i4>
      </vt:variant>
      <vt:variant>
        <vt:i4>0</vt:i4>
      </vt:variant>
      <vt:variant>
        <vt:i4>5</vt:i4>
      </vt:variant>
      <vt:variant>
        <vt:lpwstr>https://www.ahead.ie/journal/Universal-Design-for-Learning-Licence-to-Learn-UDLL-a-European-perspective-on-UDL</vt:lpwstr>
      </vt:variant>
      <vt:variant>
        <vt:lpwstr/>
      </vt:variant>
      <vt:variant>
        <vt:i4>2687021</vt:i4>
      </vt:variant>
      <vt:variant>
        <vt:i4>69</vt:i4>
      </vt:variant>
      <vt:variant>
        <vt:i4>0</vt:i4>
      </vt:variant>
      <vt:variant>
        <vt:i4>5</vt:i4>
      </vt:variant>
      <vt:variant>
        <vt:lpwstr>https://doi.org/10.1016/j.tate.2022.103956</vt:lpwstr>
      </vt:variant>
      <vt:variant>
        <vt:lpwstr/>
      </vt:variant>
      <vt:variant>
        <vt:i4>5898325</vt:i4>
      </vt:variant>
      <vt:variant>
        <vt:i4>66</vt:i4>
      </vt:variant>
      <vt:variant>
        <vt:i4>0</vt:i4>
      </vt:variant>
      <vt:variant>
        <vt:i4>5</vt:i4>
      </vt:variant>
      <vt:variant>
        <vt:lpwstr>https://doi.org/10.1111/cch.12576</vt:lpwstr>
      </vt:variant>
      <vt:variant>
        <vt:lpwstr/>
      </vt:variant>
      <vt:variant>
        <vt:i4>393290</vt:i4>
      </vt:variant>
      <vt:variant>
        <vt:i4>63</vt:i4>
      </vt:variant>
      <vt:variant>
        <vt:i4>0</vt:i4>
      </vt:variant>
      <vt:variant>
        <vt:i4>5</vt:i4>
      </vt:variant>
      <vt:variant>
        <vt:lpwstr>https://doi.org/10.1080/13603116.2014.881569</vt:lpwstr>
      </vt:variant>
      <vt:variant>
        <vt:lpwstr/>
      </vt:variant>
      <vt:variant>
        <vt:i4>131144</vt:i4>
      </vt:variant>
      <vt:variant>
        <vt:i4>60</vt:i4>
      </vt:variant>
      <vt:variant>
        <vt:i4>0</vt:i4>
      </vt:variant>
      <vt:variant>
        <vt:i4>5</vt:i4>
      </vt:variant>
      <vt:variant>
        <vt:lpwstr>https://doi.org/10.1080/87567555.2024.2313468</vt:lpwstr>
      </vt:variant>
      <vt:variant>
        <vt:lpwstr/>
      </vt:variant>
      <vt:variant>
        <vt:i4>1310798</vt:i4>
      </vt:variant>
      <vt:variant>
        <vt:i4>57</vt:i4>
      </vt:variant>
      <vt:variant>
        <vt:i4>0</vt:i4>
      </vt:variant>
      <vt:variant>
        <vt:i4>5</vt:i4>
      </vt:variant>
      <vt:variant>
        <vt:lpwstr>https://www.cast.org/impact/universal-design-for-learning-udl</vt:lpwstr>
      </vt:variant>
      <vt:variant>
        <vt:lpwstr/>
      </vt:variant>
      <vt:variant>
        <vt:i4>4259925</vt:i4>
      </vt:variant>
      <vt:variant>
        <vt:i4>54</vt:i4>
      </vt:variant>
      <vt:variant>
        <vt:i4>0</vt:i4>
      </vt:variant>
      <vt:variant>
        <vt:i4>5</vt:i4>
      </vt:variant>
      <vt:variant>
        <vt:lpwstr>https://doi.org/10.7202/1007729ar</vt:lpwstr>
      </vt:variant>
      <vt:variant>
        <vt:lpwstr/>
      </vt:variant>
      <vt:variant>
        <vt:i4>1114193</vt:i4>
      </vt:variant>
      <vt:variant>
        <vt:i4>51</vt:i4>
      </vt:variant>
      <vt:variant>
        <vt:i4>0</vt:i4>
      </vt:variant>
      <vt:variant>
        <vt:i4>5</vt:i4>
      </vt:variant>
      <vt:variant>
        <vt:lpwstr>https://doi.org/10.1177/0741932520908015</vt:lpwstr>
      </vt:variant>
      <vt:variant>
        <vt:lpwstr/>
      </vt:variant>
      <vt:variant>
        <vt:i4>1507383</vt:i4>
      </vt:variant>
      <vt:variant>
        <vt:i4>44</vt:i4>
      </vt:variant>
      <vt:variant>
        <vt:i4>0</vt:i4>
      </vt:variant>
      <vt:variant>
        <vt:i4>5</vt:i4>
      </vt:variant>
      <vt:variant>
        <vt:lpwstr/>
      </vt:variant>
      <vt:variant>
        <vt:lpwstr>_Toc177142546</vt:lpwstr>
      </vt:variant>
      <vt:variant>
        <vt:i4>1507383</vt:i4>
      </vt:variant>
      <vt:variant>
        <vt:i4>38</vt:i4>
      </vt:variant>
      <vt:variant>
        <vt:i4>0</vt:i4>
      </vt:variant>
      <vt:variant>
        <vt:i4>5</vt:i4>
      </vt:variant>
      <vt:variant>
        <vt:lpwstr/>
      </vt:variant>
      <vt:variant>
        <vt:lpwstr>_Toc177142545</vt:lpwstr>
      </vt:variant>
      <vt:variant>
        <vt:i4>1507383</vt:i4>
      </vt:variant>
      <vt:variant>
        <vt:i4>32</vt:i4>
      </vt:variant>
      <vt:variant>
        <vt:i4>0</vt:i4>
      </vt:variant>
      <vt:variant>
        <vt:i4>5</vt:i4>
      </vt:variant>
      <vt:variant>
        <vt:lpwstr/>
      </vt:variant>
      <vt:variant>
        <vt:lpwstr>_Toc177142544</vt:lpwstr>
      </vt:variant>
      <vt:variant>
        <vt:i4>1507383</vt:i4>
      </vt:variant>
      <vt:variant>
        <vt:i4>26</vt:i4>
      </vt:variant>
      <vt:variant>
        <vt:i4>0</vt:i4>
      </vt:variant>
      <vt:variant>
        <vt:i4>5</vt:i4>
      </vt:variant>
      <vt:variant>
        <vt:lpwstr/>
      </vt:variant>
      <vt:variant>
        <vt:lpwstr>_Toc177142543</vt:lpwstr>
      </vt:variant>
      <vt:variant>
        <vt:i4>1507383</vt:i4>
      </vt:variant>
      <vt:variant>
        <vt:i4>20</vt:i4>
      </vt:variant>
      <vt:variant>
        <vt:i4>0</vt:i4>
      </vt:variant>
      <vt:variant>
        <vt:i4>5</vt:i4>
      </vt:variant>
      <vt:variant>
        <vt:lpwstr/>
      </vt:variant>
      <vt:variant>
        <vt:lpwstr>_Toc177142542</vt:lpwstr>
      </vt:variant>
      <vt:variant>
        <vt:i4>1507383</vt:i4>
      </vt:variant>
      <vt:variant>
        <vt:i4>14</vt:i4>
      </vt:variant>
      <vt:variant>
        <vt:i4>0</vt:i4>
      </vt:variant>
      <vt:variant>
        <vt:i4>5</vt:i4>
      </vt:variant>
      <vt:variant>
        <vt:lpwstr/>
      </vt:variant>
      <vt:variant>
        <vt:lpwstr>_Toc177142541</vt:lpwstr>
      </vt:variant>
      <vt:variant>
        <vt:i4>1507383</vt:i4>
      </vt:variant>
      <vt:variant>
        <vt:i4>8</vt:i4>
      </vt:variant>
      <vt:variant>
        <vt:i4>0</vt:i4>
      </vt:variant>
      <vt:variant>
        <vt:i4>5</vt:i4>
      </vt:variant>
      <vt:variant>
        <vt:lpwstr/>
      </vt:variant>
      <vt:variant>
        <vt:lpwstr>_Toc177142540</vt:lpwstr>
      </vt:variant>
      <vt:variant>
        <vt:i4>1048631</vt:i4>
      </vt:variant>
      <vt:variant>
        <vt:i4>2</vt:i4>
      </vt:variant>
      <vt:variant>
        <vt:i4>0</vt:i4>
      </vt:variant>
      <vt:variant>
        <vt:i4>5</vt:i4>
      </vt:variant>
      <vt:variant>
        <vt:lpwstr/>
      </vt:variant>
      <vt:variant>
        <vt:lpwstr>_Toc177142539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Morand, Robin</cp:lastModifiedBy>
  <cp:revision>2748</cp:revision>
  <cp:lastPrinted>2024-09-16T14:14:00Z</cp:lastPrinted>
  <dcterms:created xsi:type="dcterms:W3CDTF">2023-01-28T19:29:00Z</dcterms:created>
  <dcterms:modified xsi:type="dcterms:W3CDTF">2024-09-16T14:15:00Z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